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A989A60" w14:textId="77777777" w:rsidR="006623F6" w:rsidRPr="00517163" w:rsidRDefault="006623F6" w:rsidP="006623F6">
      <w:pPr>
        <w:jc w:val="center"/>
        <w:rPr>
          <w:rFonts w:ascii="Times New Roman" w:hAnsi="Times New Roman"/>
          <w:sz w:val="31"/>
          <w:szCs w:val="31"/>
        </w:rPr>
      </w:pPr>
      <w:r w:rsidRPr="00517163">
        <w:rPr>
          <w:rFonts w:ascii="Times New Roman" w:hAnsi="Times New Roman"/>
          <w:noProof/>
          <w:sz w:val="19"/>
          <w:szCs w:val="19"/>
        </w:rPr>
        <w:drawing>
          <wp:anchor distT="0" distB="0" distL="114300" distR="114300" simplePos="0" relativeHeight="251659264" behindDoc="0" locked="0" layoutInCell="1" allowOverlap="1" wp14:anchorId="762D1EB8" wp14:editId="3C0068DD">
            <wp:simplePos x="0" y="0"/>
            <wp:positionH relativeFrom="margin">
              <wp:posOffset>0</wp:posOffset>
            </wp:positionH>
            <wp:positionV relativeFrom="margin">
              <wp:posOffset>228600</wp:posOffset>
            </wp:positionV>
            <wp:extent cx="1890395" cy="447040"/>
            <wp:effectExtent l="0" t="0" r="0" b="0"/>
            <wp:wrapSquare wrapText="bothSides"/>
            <wp:docPr id="1" name="Obrázek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90395" cy="447040"/>
                    </a:xfrm>
                    <a:prstGeom prst="rect">
                      <a:avLst/>
                    </a:prstGeom>
                    <a:noFill/>
                  </pic:spPr>
                </pic:pic>
              </a:graphicData>
            </a:graphic>
          </wp:anchor>
        </w:drawing>
      </w:r>
    </w:p>
    <w:p w14:paraId="1B67032F" w14:textId="77777777" w:rsidR="006623F6" w:rsidRPr="00517163" w:rsidRDefault="006623F6" w:rsidP="006623F6">
      <w:pPr>
        <w:jc w:val="center"/>
        <w:rPr>
          <w:rFonts w:ascii="Times New Roman" w:hAnsi="Times New Roman"/>
          <w:sz w:val="31"/>
          <w:szCs w:val="31"/>
        </w:rPr>
      </w:pPr>
    </w:p>
    <w:p w14:paraId="59F1DF4A" w14:textId="77777777" w:rsidR="006623F6" w:rsidRPr="00517163" w:rsidRDefault="006623F6" w:rsidP="006623F6">
      <w:pPr>
        <w:jc w:val="center"/>
        <w:rPr>
          <w:rFonts w:ascii="Times New Roman" w:hAnsi="Times New Roman"/>
          <w:sz w:val="31"/>
          <w:szCs w:val="31"/>
        </w:rPr>
      </w:pPr>
    </w:p>
    <w:p w14:paraId="2F100315" w14:textId="77777777" w:rsidR="006623F6" w:rsidRPr="00517163" w:rsidRDefault="006623F6" w:rsidP="006623F6">
      <w:pPr>
        <w:jc w:val="center"/>
        <w:rPr>
          <w:rFonts w:ascii="Times New Roman" w:hAnsi="Times New Roman"/>
          <w:sz w:val="31"/>
          <w:szCs w:val="31"/>
        </w:rPr>
      </w:pPr>
    </w:p>
    <w:p w14:paraId="1453175F" w14:textId="77777777" w:rsidR="006623F6" w:rsidRPr="00517163" w:rsidRDefault="006623F6" w:rsidP="006623F6">
      <w:pPr>
        <w:jc w:val="center"/>
        <w:rPr>
          <w:rFonts w:ascii="Times New Roman" w:hAnsi="Times New Roman"/>
          <w:sz w:val="31"/>
          <w:szCs w:val="31"/>
        </w:rPr>
      </w:pPr>
    </w:p>
    <w:p w14:paraId="52B449B6" w14:textId="77777777" w:rsidR="006623F6" w:rsidRPr="00517163" w:rsidRDefault="006623F6" w:rsidP="006623F6">
      <w:pPr>
        <w:jc w:val="center"/>
        <w:rPr>
          <w:rFonts w:ascii="Times New Roman" w:hAnsi="Times New Roman"/>
          <w:sz w:val="31"/>
          <w:szCs w:val="31"/>
        </w:rPr>
      </w:pPr>
    </w:p>
    <w:p w14:paraId="697CBFC7" w14:textId="77777777" w:rsidR="006623F6" w:rsidRPr="00517163" w:rsidRDefault="006623F6" w:rsidP="006623F6">
      <w:pPr>
        <w:jc w:val="center"/>
        <w:rPr>
          <w:rFonts w:ascii="Times New Roman" w:hAnsi="Times New Roman"/>
          <w:sz w:val="31"/>
          <w:szCs w:val="31"/>
        </w:rPr>
      </w:pPr>
    </w:p>
    <w:p w14:paraId="71D62E60" w14:textId="77777777" w:rsidR="006623F6" w:rsidRPr="00517163" w:rsidRDefault="006623F6" w:rsidP="006623F6">
      <w:pPr>
        <w:jc w:val="center"/>
        <w:rPr>
          <w:rFonts w:ascii="Times New Roman" w:hAnsi="Times New Roman"/>
          <w:sz w:val="31"/>
          <w:szCs w:val="31"/>
        </w:rPr>
      </w:pPr>
    </w:p>
    <w:p w14:paraId="40BE0718" w14:textId="77777777" w:rsidR="006623F6" w:rsidRPr="00517163" w:rsidRDefault="006623F6" w:rsidP="006623F6">
      <w:pPr>
        <w:jc w:val="center"/>
        <w:rPr>
          <w:rFonts w:ascii="Times New Roman" w:hAnsi="Times New Roman"/>
          <w:sz w:val="31"/>
          <w:szCs w:val="31"/>
        </w:rPr>
      </w:pPr>
    </w:p>
    <w:p w14:paraId="5523050D" w14:textId="77777777" w:rsidR="006623F6" w:rsidRPr="00517163" w:rsidRDefault="006623F6" w:rsidP="006623F6">
      <w:pPr>
        <w:jc w:val="center"/>
        <w:rPr>
          <w:rFonts w:ascii="Times New Roman" w:hAnsi="Times New Roman"/>
          <w:sz w:val="31"/>
          <w:szCs w:val="31"/>
        </w:rPr>
      </w:pPr>
    </w:p>
    <w:p w14:paraId="3B859BB0" w14:textId="77777777" w:rsidR="006623F6" w:rsidRPr="00517163" w:rsidRDefault="006623F6" w:rsidP="006623F6">
      <w:pPr>
        <w:jc w:val="center"/>
        <w:rPr>
          <w:rFonts w:ascii="Times New Roman" w:hAnsi="Times New Roman"/>
          <w:sz w:val="31"/>
          <w:szCs w:val="31"/>
        </w:rPr>
      </w:pPr>
    </w:p>
    <w:p w14:paraId="0FB29239" w14:textId="77777777" w:rsidR="006623F6" w:rsidRPr="00517163" w:rsidRDefault="006623F6" w:rsidP="006623F6">
      <w:pPr>
        <w:jc w:val="center"/>
        <w:rPr>
          <w:rFonts w:ascii="Times New Roman" w:hAnsi="Times New Roman"/>
          <w:sz w:val="31"/>
          <w:szCs w:val="31"/>
        </w:rPr>
      </w:pPr>
    </w:p>
    <w:p w14:paraId="50A03BAB" w14:textId="77777777" w:rsidR="006623F6" w:rsidRPr="00517163" w:rsidRDefault="006623F6" w:rsidP="006623F6">
      <w:pPr>
        <w:jc w:val="center"/>
        <w:rPr>
          <w:rFonts w:ascii="Times New Roman" w:hAnsi="Times New Roman"/>
          <w:sz w:val="31"/>
          <w:szCs w:val="31"/>
        </w:rPr>
      </w:pPr>
    </w:p>
    <w:p w14:paraId="2E1DFA58" w14:textId="349E11F0" w:rsidR="006623F6" w:rsidRPr="00517163" w:rsidRDefault="005173B7" w:rsidP="006623F6">
      <w:pPr>
        <w:jc w:val="center"/>
        <w:rPr>
          <w:rFonts w:ascii="Times New Roman" w:hAnsi="Times New Roman"/>
          <w:sz w:val="31"/>
          <w:szCs w:val="31"/>
        </w:rPr>
      </w:pPr>
      <w:r>
        <w:rPr>
          <w:rFonts w:ascii="Times New Roman" w:hAnsi="Times New Roman"/>
          <w:sz w:val="31"/>
          <w:szCs w:val="31"/>
        </w:rPr>
        <w:t>Návrh záměru předložit ž</w:t>
      </w:r>
      <w:r w:rsidR="006623F6" w:rsidRPr="00517163">
        <w:rPr>
          <w:rFonts w:ascii="Times New Roman" w:hAnsi="Times New Roman"/>
          <w:sz w:val="31"/>
          <w:szCs w:val="31"/>
        </w:rPr>
        <w:t>ádost o akreditaci</w:t>
      </w:r>
    </w:p>
    <w:p w14:paraId="4F19D909" w14:textId="77777777" w:rsidR="006623F6" w:rsidRPr="00517163" w:rsidRDefault="006623F6" w:rsidP="006623F6">
      <w:pPr>
        <w:jc w:val="center"/>
        <w:rPr>
          <w:rFonts w:ascii="Times New Roman" w:hAnsi="Times New Roman"/>
          <w:sz w:val="31"/>
          <w:szCs w:val="31"/>
        </w:rPr>
      </w:pPr>
    </w:p>
    <w:p w14:paraId="2DA80AA8" w14:textId="77777777" w:rsidR="006623F6" w:rsidRPr="00517163" w:rsidRDefault="006623F6" w:rsidP="006623F6">
      <w:pPr>
        <w:jc w:val="center"/>
        <w:rPr>
          <w:rFonts w:ascii="Times New Roman" w:hAnsi="Times New Roman"/>
          <w:sz w:val="31"/>
          <w:szCs w:val="31"/>
        </w:rPr>
      </w:pPr>
      <w:r w:rsidRPr="00517163">
        <w:rPr>
          <w:rFonts w:ascii="Times New Roman" w:hAnsi="Times New Roman"/>
          <w:sz w:val="31"/>
          <w:szCs w:val="31"/>
        </w:rPr>
        <w:t>navazujícího magisterského studijního programu</w:t>
      </w:r>
    </w:p>
    <w:p w14:paraId="22ADA773" w14:textId="77777777" w:rsidR="006623F6" w:rsidRPr="00517163" w:rsidRDefault="006623F6" w:rsidP="006623F6">
      <w:pPr>
        <w:jc w:val="center"/>
        <w:rPr>
          <w:rFonts w:ascii="Times New Roman" w:hAnsi="Times New Roman"/>
          <w:sz w:val="31"/>
          <w:szCs w:val="31"/>
        </w:rPr>
      </w:pPr>
    </w:p>
    <w:p w14:paraId="7AFDA723" w14:textId="77777777" w:rsidR="006623F6" w:rsidRPr="00517163" w:rsidRDefault="00777D36" w:rsidP="006623F6">
      <w:pPr>
        <w:jc w:val="center"/>
        <w:rPr>
          <w:rFonts w:ascii="Times New Roman" w:hAnsi="Times New Roman"/>
          <w:b/>
          <w:sz w:val="31"/>
          <w:szCs w:val="31"/>
        </w:rPr>
      </w:pPr>
      <w:r w:rsidRPr="00517163">
        <w:rPr>
          <w:rFonts w:ascii="Times New Roman" w:hAnsi="Times New Roman"/>
          <w:b/>
          <w:sz w:val="31"/>
          <w:szCs w:val="31"/>
        </w:rPr>
        <w:t>DOMÁCÍ</w:t>
      </w:r>
      <w:r w:rsidR="006623F6" w:rsidRPr="00517163">
        <w:rPr>
          <w:rFonts w:ascii="Times New Roman" w:hAnsi="Times New Roman"/>
          <w:b/>
          <w:sz w:val="31"/>
          <w:szCs w:val="31"/>
        </w:rPr>
        <w:t xml:space="preserve"> PÉČE </w:t>
      </w:r>
      <w:r w:rsidRPr="00517163">
        <w:rPr>
          <w:rFonts w:ascii="Times New Roman" w:hAnsi="Times New Roman"/>
          <w:b/>
          <w:sz w:val="31"/>
          <w:szCs w:val="31"/>
        </w:rPr>
        <w:t>A HOSPICOVÁ PÉČE</w:t>
      </w:r>
    </w:p>
    <w:p w14:paraId="7001EB0A" w14:textId="77777777" w:rsidR="006623F6" w:rsidRPr="00517163" w:rsidRDefault="006623F6" w:rsidP="006623F6">
      <w:pPr>
        <w:jc w:val="center"/>
        <w:rPr>
          <w:rFonts w:ascii="Times New Roman" w:hAnsi="Times New Roman"/>
          <w:sz w:val="31"/>
          <w:szCs w:val="31"/>
        </w:rPr>
      </w:pPr>
    </w:p>
    <w:p w14:paraId="14A2CC42" w14:textId="77777777" w:rsidR="006623F6" w:rsidRPr="00517163" w:rsidRDefault="006623F6" w:rsidP="006623F6">
      <w:pPr>
        <w:jc w:val="center"/>
        <w:rPr>
          <w:rFonts w:ascii="Times New Roman" w:hAnsi="Times New Roman"/>
          <w:sz w:val="31"/>
          <w:szCs w:val="31"/>
        </w:rPr>
      </w:pPr>
    </w:p>
    <w:p w14:paraId="4482A990" w14:textId="77777777" w:rsidR="006623F6" w:rsidRPr="00517163" w:rsidRDefault="006623F6" w:rsidP="006623F6">
      <w:pPr>
        <w:jc w:val="center"/>
        <w:rPr>
          <w:rFonts w:ascii="Times New Roman" w:hAnsi="Times New Roman"/>
          <w:sz w:val="31"/>
          <w:szCs w:val="31"/>
        </w:rPr>
      </w:pPr>
      <w:r w:rsidRPr="00517163">
        <w:rPr>
          <w:rFonts w:ascii="Times New Roman" w:hAnsi="Times New Roman"/>
          <w:sz w:val="31"/>
          <w:szCs w:val="31"/>
        </w:rPr>
        <w:t>prezenční a kombinovaná forma studia</w:t>
      </w:r>
    </w:p>
    <w:p w14:paraId="63AFCBE2" w14:textId="77777777" w:rsidR="006623F6" w:rsidRPr="00517163" w:rsidRDefault="006623F6" w:rsidP="006623F6">
      <w:pPr>
        <w:rPr>
          <w:rFonts w:ascii="Times New Roman" w:hAnsi="Times New Roman"/>
          <w:sz w:val="19"/>
          <w:szCs w:val="19"/>
        </w:rPr>
      </w:pPr>
    </w:p>
    <w:p w14:paraId="6A2D7D62" w14:textId="77777777" w:rsidR="006623F6" w:rsidRPr="00517163" w:rsidRDefault="006623F6" w:rsidP="006623F6">
      <w:pPr>
        <w:rPr>
          <w:rFonts w:ascii="Times New Roman" w:hAnsi="Times New Roman"/>
          <w:sz w:val="19"/>
          <w:szCs w:val="19"/>
        </w:rPr>
      </w:pPr>
    </w:p>
    <w:p w14:paraId="6E300219" w14:textId="77777777" w:rsidR="006623F6" w:rsidRPr="00517163" w:rsidRDefault="006623F6" w:rsidP="006623F6">
      <w:pPr>
        <w:rPr>
          <w:rFonts w:ascii="Times New Roman" w:hAnsi="Times New Roman"/>
          <w:sz w:val="19"/>
          <w:szCs w:val="19"/>
        </w:rPr>
      </w:pPr>
    </w:p>
    <w:p w14:paraId="42CD6FB2" w14:textId="77777777" w:rsidR="006623F6" w:rsidRPr="00517163" w:rsidRDefault="006623F6" w:rsidP="006623F6">
      <w:pPr>
        <w:rPr>
          <w:rFonts w:ascii="Times New Roman" w:hAnsi="Times New Roman"/>
          <w:sz w:val="19"/>
          <w:szCs w:val="19"/>
        </w:rPr>
      </w:pPr>
    </w:p>
    <w:p w14:paraId="5E42C7D2" w14:textId="77777777" w:rsidR="006623F6" w:rsidRPr="00517163" w:rsidRDefault="006623F6" w:rsidP="006623F6">
      <w:pPr>
        <w:rPr>
          <w:rFonts w:ascii="Times New Roman" w:hAnsi="Times New Roman"/>
          <w:sz w:val="19"/>
          <w:szCs w:val="19"/>
        </w:rPr>
      </w:pPr>
    </w:p>
    <w:p w14:paraId="42F89A0E" w14:textId="77777777" w:rsidR="006623F6" w:rsidRPr="00517163" w:rsidRDefault="006623F6" w:rsidP="006623F6">
      <w:pPr>
        <w:rPr>
          <w:rFonts w:ascii="Times New Roman" w:hAnsi="Times New Roman"/>
          <w:sz w:val="19"/>
          <w:szCs w:val="19"/>
        </w:rPr>
      </w:pPr>
    </w:p>
    <w:p w14:paraId="563AF1F6" w14:textId="77777777" w:rsidR="006623F6" w:rsidRPr="00517163" w:rsidRDefault="006623F6" w:rsidP="006623F6">
      <w:pPr>
        <w:rPr>
          <w:rFonts w:ascii="Times New Roman" w:hAnsi="Times New Roman"/>
          <w:sz w:val="19"/>
          <w:szCs w:val="19"/>
        </w:rPr>
      </w:pPr>
    </w:p>
    <w:p w14:paraId="2E615345" w14:textId="77777777" w:rsidR="006623F6" w:rsidRPr="00517163" w:rsidRDefault="006623F6" w:rsidP="006623F6">
      <w:pPr>
        <w:rPr>
          <w:rFonts w:ascii="Times New Roman" w:hAnsi="Times New Roman"/>
          <w:sz w:val="19"/>
          <w:szCs w:val="19"/>
        </w:rPr>
      </w:pPr>
    </w:p>
    <w:p w14:paraId="66C43CEE" w14:textId="77777777" w:rsidR="006623F6" w:rsidRPr="00517163" w:rsidRDefault="006623F6" w:rsidP="006623F6">
      <w:pPr>
        <w:rPr>
          <w:rFonts w:ascii="Times New Roman" w:hAnsi="Times New Roman"/>
          <w:sz w:val="19"/>
          <w:szCs w:val="19"/>
        </w:rPr>
      </w:pPr>
    </w:p>
    <w:p w14:paraId="11625F83" w14:textId="77777777" w:rsidR="006623F6" w:rsidRPr="00517163" w:rsidRDefault="006623F6" w:rsidP="006623F6">
      <w:pPr>
        <w:jc w:val="center"/>
        <w:rPr>
          <w:rFonts w:ascii="Times New Roman" w:hAnsi="Times New Roman"/>
          <w:sz w:val="31"/>
          <w:szCs w:val="31"/>
        </w:rPr>
      </w:pPr>
    </w:p>
    <w:p w14:paraId="05F6F165" w14:textId="77777777" w:rsidR="006623F6" w:rsidRPr="00517163" w:rsidRDefault="006623F6" w:rsidP="006623F6">
      <w:pPr>
        <w:jc w:val="center"/>
        <w:rPr>
          <w:rFonts w:ascii="Times New Roman" w:hAnsi="Times New Roman"/>
          <w:sz w:val="31"/>
          <w:szCs w:val="31"/>
        </w:rPr>
      </w:pPr>
    </w:p>
    <w:p w14:paraId="6D976A22" w14:textId="77777777" w:rsidR="006623F6" w:rsidRPr="00517163" w:rsidRDefault="006623F6" w:rsidP="006623F6">
      <w:pPr>
        <w:jc w:val="center"/>
        <w:rPr>
          <w:rFonts w:ascii="Times New Roman" w:hAnsi="Times New Roman"/>
          <w:sz w:val="31"/>
          <w:szCs w:val="31"/>
        </w:rPr>
      </w:pPr>
    </w:p>
    <w:p w14:paraId="64CF8E44" w14:textId="77777777" w:rsidR="006623F6" w:rsidRPr="00517163" w:rsidRDefault="006623F6" w:rsidP="006623F6">
      <w:pPr>
        <w:jc w:val="center"/>
        <w:rPr>
          <w:rFonts w:ascii="Times New Roman" w:hAnsi="Times New Roman"/>
          <w:sz w:val="31"/>
          <w:szCs w:val="31"/>
        </w:rPr>
      </w:pPr>
    </w:p>
    <w:p w14:paraId="0991A08C" w14:textId="77777777" w:rsidR="006623F6" w:rsidRPr="00517163" w:rsidRDefault="006623F6" w:rsidP="006623F6">
      <w:pPr>
        <w:jc w:val="center"/>
        <w:rPr>
          <w:rFonts w:ascii="Times New Roman" w:hAnsi="Times New Roman"/>
          <w:sz w:val="31"/>
          <w:szCs w:val="31"/>
        </w:rPr>
      </w:pPr>
    </w:p>
    <w:p w14:paraId="32C8C62B" w14:textId="77777777" w:rsidR="006623F6" w:rsidRPr="00517163" w:rsidRDefault="006623F6" w:rsidP="006623F6">
      <w:pPr>
        <w:jc w:val="center"/>
        <w:rPr>
          <w:rFonts w:ascii="Times New Roman" w:hAnsi="Times New Roman"/>
          <w:sz w:val="31"/>
          <w:szCs w:val="31"/>
        </w:rPr>
      </w:pPr>
    </w:p>
    <w:p w14:paraId="5B673902" w14:textId="77777777" w:rsidR="006623F6" w:rsidRPr="00517163" w:rsidRDefault="006623F6" w:rsidP="006623F6">
      <w:pPr>
        <w:jc w:val="center"/>
        <w:rPr>
          <w:rFonts w:ascii="Times New Roman" w:hAnsi="Times New Roman"/>
          <w:sz w:val="31"/>
          <w:szCs w:val="31"/>
        </w:rPr>
      </w:pPr>
    </w:p>
    <w:p w14:paraId="2202F651" w14:textId="77777777" w:rsidR="006623F6" w:rsidRPr="00517163" w:rsidRDefault="006623F6" w:rsidP="006623F6">
      <w:pPr>
        <w:jc w:val="center"/>
        <w:rPr>
          <w:rFonts w:ascii="Times New Roman" w:hAnsi="Times New Roman"/>
          <w:sz w:val="31"/>
          <w:szCs w:val="31"/>
        </w:rPr>
      </w:pPr>
      <w:r w:rsidRPr="00517163">
        <w:rPr>
          <w:rFonts w:ascii="Times New Roman" w:hAnsi="Times New Roman"/>
          <w:sz w:val="31"/>
          <w:szCs w:val="31"/>
        </w:rPr>
        <w:t>Zlín 202</w:t>
      </w:r>
      <w:r w:rsidR="005E7B1D" w:rsidRPr="00517163">
        <w:rPr>
          <w:rFonts w:ascii="Times New Roman" w:hAnsi="Times New Roman"/>
          <w:sz w:val="31"/>
          <w:szCs w:val="31"/>
        </w:rPr>
        <w:t>2</w:t>
      </w:r>
    </w:p>
    <w:p w14:paraId="66B04D2D" w14:textId="77777777" w:rsidR="006623F6" w:rsidRPr="00517163" w:rsidRDefault="006623F6" w:rsidP="006623F6">
      <w:pPr>
        <w:rPr>
          <w:rFonts w:ascii="Times New Roman" w:hAnsi="Times New Roman"/>
          <w:sz w:val="31"/>
          <w:szCs w:val="31"/>
        </w:rPr>
      </w:pPr>
      <w:r w:rsidRPr="00517163">
        <w:rPr>
          <w:rFonts w:ascii="Times New Roman" w:hAnsi="Times New Roman"/>
          <w:sz w:val="31"/>
          <w:szCs w:val="31"/>
        </w:rPr>
        <w:br w:type="page"/>
      </w:r>
    </w:p>
    <w:p w14:paraId="148DA9B1" w14:textId="77777777" w:rsidR="006623F6" w:rsidRPr="00517163" w:rsidRDefault="006623F6" w:rsidP="006623F6">
      <w:pPr>
        <w:jc w:val="center"/>
        <w:rPr>
          <w:rFonts w:ascii="Times New Roman" w:hAnsi="Times New Roman"/>
          <w:b/>
          <w:sz w:val="27"/>
          <w:szCs w:val="27"/>
        </w:rPr>
      </w:pPr>
      <w:r w:rsidRPr="00517163">
        <w:rPr>
          <w:rFonts w:ascii="Times New Roman" w:hAnsi="Times New Roman"/>
          <w:b/>
          <w:sz w:val="27"/>
          <w:szCs w:val="27"/>
        </w:rPr>
        <w:lastRenderedPageBreak/>
        <w:t>OBSAH</w:t>
      </w:r>
    </w:p>
    <w:p w14:paraId="4C2EB373" w14:textId="2B9C9C09" w:rsidR="003124AE" w:rsidRDefault="002A3FDE">
      <w:pPr>
        <w:pStyle w:val="Obsah1"/>
        <w:rPr>
          <w:rFonts w:asciiTheme="minorHAnsi" w:eastAsiaTheme="minorEastAsia" w:hAnsiTheme="minorHAnsi" w:cstheme="minorBidi"/>
          <w:noProof/>
          <w:sz w:val="22"/>
          <w:szCs w:val="22"/>
        </w:rPr>
      </w:pPr>
      <w:r>
        <w:rPr>
          <w:sz w:val="23"/>
          <w:szCs w:val="23"/>
        </w:rPr>
        <w:fldChar w:fldCharType="begin"/>
      </w:r>
      <w:r>
        <w:rPr>
          <w:sz w:val="23"/>
          <w:szCs w:val="23"/>
        </w:rPr>
        <w:instrText xml:space="preserve"> TOC \o "1-1" \h \z \u </w:instrText>
      </w:r>
      <w:r>
        <w:rPr>
          <w:sz w:val="23"/>
          <w:szCs w:val="23"/>
        </w:rPr>
        <w:fldChar w:fldCharType="separate"/>
      </w:r>
      <w:hyperlink w:anchor="_Toc119957474" w:history="1">
        <w:r w:rsidR="003124AE" w:rsidRPr="004864DE">
          <w:rPr>
            <w:rStyle w:val="Hypertextovodkaz"/>
            <w:noProof/>
          </w:rPr>
          <w:t>A – I – Základní informace o žádosti o akreditaci</w:t>
        </w:r>
        <w:r w:rsidR="003124AE">
          <w:rPr>
            <w:noProof/>
            <w:webHidden/>
          </w:rPr>
          <w:tab/>
        </w:r>
        <w:r w:rsidR="003124AE">
          <w:rPr>
            <w:noProof/>
            <w:webHidden/>
          </w:rPr>
          <w:fldChar w:fldCharType="begin"/>
        </w:r>
        <w:r w:rsidR="003124AE">
          <w:rPr>
            <w:noProof/>
            <w:webHidden/>
          </w:rPr>
          <w:instrText xml:space="preserve"> PAGEREF _Toc119957474 \h </w:instrText>
        </w:r>
        <w:r w:rsidR="003124AE">
          <w:rPr>
            <w:noProof/>
            <w:webHidden/>
          </w:rPr>
        </w:r>
        <w:r w:rsidR="003124AE">
          <w:rPr>
            <w:noProof/>
            <w:webHidden/>
          </w:rPr>
          <w:fldChar w:fldCharType="separate"/>
        </w:r>
        <w:r w:rsidR="003124AE">
          <w:rPr>
            <w:noProof/>
            <w:webHidden/>
          </w:rPr>
          <w:t>3</w:t>
        </w:r>
        <w:r w:rsidR="003124AE">
          <w:rPr>
            <w:noProof/>
            <w:webHidden/>
          </w:rPr>
          <w:fldChar w:fldCharType="end"/>
        </w:r>
      </w:hyperlink>
    </w:p>
    <w:p w14:paraId="36A723E3" w14:textId="74BA634E" w:rsidR="003124AE" w:rsidRDefault="003124AE">
      <w:pPr>
        <w:pStyle w:val="Obsah1"/>
        <w:rPr>
          <w:rFonts w:asciiTheme="minorHAnsi" w:eastAsiaTheme="minorEastAsia" w:hAnsiTheme="minorHAnsi" w:cstheme="minorBidi"/>
          <w:noProof/>
          <w:sz w:val="22"/>
          <w:szCs w:val="22"/>
        </w:rPr>
      </w:pPr>
      <w:hyperlink w:anchor="_Toc119957475" w:history="1">
        <w:r w:rsidRPr="004864DE">
          <w:rPr>
            <w:rStyle w:val="Hypertextovodkaz"/>
            <w:noProof/>
          </w:rPr>
          <w:t>B – I – Charakteristika studijního programu</w:t>
        </w:r>
        <w:r>
          <w:rPr>
            <w:noProof/>
            <w:webHidden/>
          </w:rPr>
          <w:tab/>
        </w:r>
        <w:r>
          <w:rPr>
            <w:noProof/>
            <w:webHidden/>
          </w:rPr>
          <w:fldChar w:fldCharType="begin"/>
        </w:r>
        <w:r>
          <w:rPr>
            <w:noProof/>
            <w:webHidden/>
          </w:rPr>
          <w:instrText xml:space="preserve"> PAGEREF _Toc119957475 \h </w:instrText>
        </w:r>
        <w:r>
          <w:rPr>
            <w:noProof/>
            <w:webHidden/>
          </w:rPr>
        </w:r>
        <w:r>
          <w:rPr>
            <w:noProof/>
            <w:webHidden/>
          </w:rPr>
          <w:fldChar w:fldCharType="separate"/>
        </w:r>
        <w:r>
          <w:rPr>
            <w:noProof/>
            <w:webHidden/>
          </w:rPr>
          <w:t>4</w:t>
        </w:r>
        <w:r>
          <w:rPr>
            <w:noProof/>
            <w:webHidden/>
          </w:rPr>
          <w:fldChar w:fldCharType="end"/>
        </w:r>
      </w:hyperlink>
    </w:p>
    <w:p w14:paraId="45187E87" w14:textId="353DFB9C" w:rsidR="003124AE" w:rsidRDefault="003124AE">
      <w:pPr>
        <w:pStyle w:val="Obsah1"/>
        <w:rPr>
          <w:rFonts w:asciiTheme="minorHAnsi" w:eastAsiaTheme="minorEastAsia" w:hAnsiTheme="minorHAnsi" w:cstheme="minorBidi"/>
          <w:noProof/>
          <w:sz w:val="22"/>
          <w:szCs w:val="22"/>
        </w:rPr>
      </w:pPr>
      <w:hyperlink w:anchor="_Toc119957476" w:history="1">
        <w:r w:rsidRPr="004864DE">
          <w:rPr>
            <w:rStyle w:val="Hypertextovodkaz"/>
            <w:noProof/>
          </w:rPr>
          <w:t>B – IIa –Studijní plány a návrh témat prací PS (bakalářské a magisterské studijní programy)</w:t>
        </w:r>
        <w:r>
          <w:rPr>
            <w:noProof/>
            <w:webHidden/>
          </w:rPr>
          <w:tab/>
        </w:r>
        <w:r>
          <w:rPr>
            <w:noProof/>
            <w:webHidden/>
          </w:rPr>
          <w:fldChar w:fldCharType="begin"/>
        </w:r>
        <w:r>
          <w:rPr>
            <w:noProof/>
            <w:webHidden/>
          </w:rPr>
          <w:instrText xml:space="preserve"> PAGEREF _Toc119957476 \h </w:instrText>
        </w:r>
        <w:r>
          <w:rPr>
            <w:noProof/>
            <w:webHidden/>
          </w:rPr>
        </w:r>
        <w:r>
          <w:rPr>
            <w:noProof/>
            <w:webHidden/>
          </w:rPr>
          <w:fldChar w:fldCharType="separate"/>
        </w:r>
        <w:r>
          <w:rPr>
            <w:noProof/>
            <w:webHidden/>
          </w:rPr>
          <w:t>13</w:t>
        </w:r>
        <w:r>
          <w:rPr>
            <w:noProof/>
            <w:webHidden/>
          </w:rPr>
          <w:fldChar w:fldCharType="end"/>
        </w:r>
      </w:hyperlink>
    </w:p>
    <w:p w14:paraId="57BACA52" w14:textId="539E1732" w:rsidR="003124AE" w:rsidRDefault="003124AE">
      <w:pPr>
        <w:pStyle w:val="Obsah1"/>
        <w:rPr>
          <w:rFonts w:asciiTheme="minorHAnsi" w:eastAsiaTheme="minorEastAsia" w:hAnsiTheme="minorHAnsi" w:cstheme="minorBidi"/>
          <w:noProof/>
          <w:sz w:val="22"/>
          <w:szCs w:val="22"/>
        </w:rPr>
      </w:pPr>
      <w:hyperlink w:anchor="_Toc119957477" w:history="1">
        <w:r w:rsidRPr="004864DE">
          <w:rPr>
            <w:rStyle w:val="Hypertextovodkaz"/>
            <w:noProof/>
          </w:rPr>
          <w:t>B – IIa – Studijní plány a návrh témat prací KS (bakalářské a magisterské studijní programy)</w:t>
        </w:r>
        <w:r>
          <w:rPr>
            <w:noProof/>
            <w:webHidden/>
          </w:rPr>
          <w:tab/>
        </w:r>
        <w:r>
          <w:rPr>
            <w:noProof/>
            <w:webHidden/>
          </w:rPr>
          <w:fldChar w:fldCharType="begin"/>
        </w:r>
        <w:r>
          <w:rPr>
            <w:noProof/>
            <w:webHidden/>
          </w:rPr>
          <w:instrText xml:space="preserve"> PAGEREF _Toc119957477 \h </w:instrText>
        </w:r>
        <w:r>
          <w:rPr>
            <w:noProof/>
            <w:webHidden/>
          </w:rPr>
        </w:r>
        <w:r>
          <w:rPr>
            <w:noProof/>
            <w:webHidden/>
          </w:rPr>
          <w:fldChar w:fldCharType="separate"/>
        </w:r>
        <w:r>
          <w:rPr>
            <w:noProof/>
            <w:webHidden/>
          </w:rPr>
          <w:t>23</w:t>
        </w:r>
        <w:r>
          <w:rPr>
            <w:noProof/>
            <w:webHidden/>
          </w:rPr>
          <w:fldChar w:fldCharType="end"/>
        </w:r>
      </w:hyperlink>
    </w:p>
    <w:p w14:paraId="33F09E5B" w14:textId="2373273A" w:rsidR="003124AE" w:rsidRDefault="003124AE">
      <w:pPr>
        <w:pStyle w:val="Obsah1"/>
        <w:rPr>
          <w:rFonts w:asciiTheme="minorHAnsi" w:eastAsiaTheme="minorEastAsia" w:hAnsiTheme="minorHAnsi" w:cstheme="minorBidi"/>
          <w:noProof/>
          <w:sz w:val="22"/>
          <w:szCs w:val="22"/>
        </w:rPr>
      </w:pPr>
      <w:hyperlink w:anchor="_Toc119957478" w:history="1">
        <w:r w:rsidRPr="004864DE">
          <w:rPr>
            <w:rStyle w:val="Hypertextovodkaz"/>
            <w:noProof/>
          </w:rPr>
          <w:t>B-III – Charakteristika studijního předmětu</w:t>
        </w:r>
        <w:r>
          <w:rPr>
            <w:noProof/>
            <w:webHidden/>
          </w:rPr>
          <w:tab/>
        </w:r>
        <w:r>
          <w:rPr>
            <w:noProof/>
            <w:webHidden/>
          </w:rPr>
          <w:fldChar w:fldCharType="begin"/>
        </w:r>
        <w:r>
          <w:rPr>
            <w:noProof/>
            <w:webHidden/>
          </w:rPr>
          <w:instrText xml:space="preserve"> PAGEREF _Toc119957478 \h </w:instrText>
        </w:r>
        <w:r>
          <w:rPr>
            <w:noProof/>
            <w:webHidden/>
          </w:rPr>
        </w:r>
        <w:r>
          <w:rPr>
            <w:noProof/>
            <w:webHidden/>
          </w:rPr>
          <w:fldChar w:fldCharType="separate"/>
        </w:r>
        <w:r>
          <w:rPr>
            <w:noProof/>
            <w:webHidden/>
          </w:rPr>
          <w:t>36</w:t>
        </w:r>
        <w:r>
          <w:rPr>
            <w:noProof/>
            <w:webHidden/>
          </w:rPr>
          <w:fldChar w:fldCharType="end"/>
        </w:r>
      </w:hyperlink>
    </w:p>
    <w:p w14:paraId="30F7D87C" w14:textId="012C1235" w:rsidR="003124AE" w:rsidRDefault="003124AE">
      <w:pPr>
        <w:pStyle w:val="Obsah1"/>
        <w:rPr>
          <w:rFonts w:asciiTheme="minorHAnsi" w:eastAsiaTheme="minorEastAsia" w:hAnsiTheme="minorHAnsi" w:cstheme="minorBidi"/>
          <w:noProof/>
          <w:sz w:val="22"/>
          <w:szCs w:val="22"/>
        </w:rPr>
      </w:pPr>
      <w:hyperlink w:anchor="_Toc119957479" w:history="1">
        <w:r w:rsidRPr="004864DE">
          <w:rPr>
            <w:rStyle w:val="Hypertextovodkaz"/>
            <w:noProof/>
          </w:rPr>
          <w:t>B – IV – Údaje o odborné praxi/praktické výuce</w:t>
        </w:r>
        <w:r>
          <w:rPr>
            <w:noProof/>
            <w:webHidden/>
          </w:rPr>
          <w:tab/>
        </w:r>
        <w:r>
          <w:rPr>
            <w:noProof/>
            <w:webHidden/>
          </w:rPr>
          <w:fldChar w:fldCharType="begin"/>
        </w:r>
        <w:r>
          <w:rPr>
            <w:noProof/>
            <w:webHidden/>
          </w:rPr>
          <w:instrText xml:space="preserve"> PAGEREF _Toc119957479 \h </w:instrText>
        </w:r>
        <w:r>
          <w:rPr>
            <w:noProof/>
            <w:webHidden/>
          </w:rPr>
        </w:r>
        <w:r>
          <w:rPr>
            <w:noProof/>
            <w:webHidden/>
          </w:rPr>
          <w:fldChar w:fldCharType="separate"/>
        </w:r>
        <w:r>
          <w:rPr>
            <w:noProof/>
            <w:webHidden/>
          </w:rPr>
          <w:t>188</w:t>
        </w:r>
        <w:r>
          <w:rPr>
            <w:noProof/>
            <w:webHidden/>
          </w:rPr>
          <w:fldChar w:fldCharType="end"/>
        </w:r>
      </w:hyperlink>
    </w:p>
    <w:p w14:paraId="2F38D534" w14:textId="32AA5E32" w:rsidR="003124AE" w:rsidRDefault="003124AE">
      <w:pPr>
        <w:pStyle w:val="Obsah1"/>
        <w:rPr>
          <w:rFonts w:asciiTheme="minorHAnsi" w:eastAsiaTheme="minorEastAsia" w:hAnsiTheme="minorHAnsi" w:cstheme="minorBidi"/>
          <w:noProof/>
          <w:sz w:val="22"/>
          <w:szCs w:val="22"/>
        </w:rPr>
      </w:pPr>
      <w:hyperlink w:anchor="_Toc119957480" w:history="1">
        <w:r w:rsidRPr="004864DE">
          <w:rPr>
            <w:rStyle w:val="Hypertextovodkaz"/>
            <w:noProof/>
          </w:rPr>
          <w:t>C-I – Personální zabezpečení</w:t>
        </w:r>
        <w:r>
          <w:rPr>
            <w:noProof/>
            <w:webHidden/>
          </w:rPr>
          <w:tab/>
        </w:r>
        <w:r>
          <w:rPr>
            <w:noProof/>
            <w:webHidden/>
          </w:rPr>
          <w:fldChar w:fldCharType="begin"/>
        </w:r>
        <w:r>
          <w:rPr>
            <w:noProof/>
            <w:webHidden/>
          </w:rPr>
          <w:instrText xml:space="preserve"> PAGEREF _Toc119957480 \h </w:instrText>
        </w:r>
        <w:r>
          <w:rPr>
            <w:noProof/>
            <w:webHidden/>
          </w:rPr>
        </w:r>
        <w:r>
          <w:rPr>
            <w:noProof/>
            <w:webHidden/>
          </w:rPr>
          <w:fldChar w:fldCharType="separate"/>
        </w:r>
        <w:r>
          <w:rPr>
            <w:noProof/>
            <w:webHidden/>
          </w:rPr>
          <w:t>191</w:t>
        </w:r>
        <w:r>
          <w:rPr>
            <w:noProof/>
            <w:webHidden/>
          </w:rPr>
          <w:fldChar w:fldCharType="end"/>
        </w:r>
      </w:hyperlink>
    </w:p>
    <w:p w14:paraId="325802A9" w14:textId="44F4884D" w:rsidR="003124AE" w:rsidRDefault="003124AE">
      <w:pPr>
        <w:pStyle w:val="Obsah1"/>
        <w:rPr>
          <w:rFonts w:asciiTheme="minorHAnsi" w:eastAsiaTheme="minorEastAsia" w:hAnsiTheme="minorHAnsi" w:cstheme="minorBidi"/>
          <w:noProof/>
          <w:sz w:val="22"/>
          <w:szCs w:val="22"/>
        </w:rPr>
      </w:pPr>
      <w:hyperlink w:anchor="_Toc119957481" w:history="1">
        <w:r w:rsidRPr="004864DE">
          <w:rPr>
            <w:rStyle w:val="Hypertextovodkaz"/>
            <w:noProof/>
          </w:rPr>
          <w:t>C – II – Související tvůrčí, resp. vědecká a umělecká činnost</w:t>
        </w:r>
        <w:r>
          <w:rPr>
            <w:noProof/>
            <w:webHidden/>
          </w:rPr>
          <w:tab/>
        </w:r>
        <w:r>
          <w:rPr>
            <w:noProof/>
            <w:webHidden/>
          </w:rPr>
          <w:fldChar w:fldCharType="begin"/>
        </w:r>
        <w:r>
          <w:rPr>
            <w:noProof/>
            <w:webHidden/>
          </w:rPr>
          <w:instrText xml:space="preserve"> PAGEREF _Toc119957481 \h </w:instrText>
        </w:r>
        <w:r>
          <w:rPr>
            <w:noProof/>
            <w:webHidden/>
          </w:rPr>
        </w:r>
        <w:r>
          <w:rPr>
            <w:noProof/>
            <w:webHidden/>
          </w:rPr>
          <w:fldChar w:fldCharType="separate"/>
        </w:r>
        <w:r>
          <w:rPr>
            <w:noProof/>
            <w:webHidden/>
          </w:rPr>
          <w:t>290</w:t>
        </w:r>
        <w:r>
          <w:rPr>
            <w:noProof/>
            <w:webHidden/>
          </w:rPr>
          <w:fldChar w:fldCharType="end"/>
        </w:r>
      </w:hyperlink>
    </w:p>
    <w:p w14:paraId="756ACDE8" w14:textId="7BAD7FD4" w:rsidR="003124AE" w:rsidRDefault="003124AE">
      <w:pPr>
        <w:pStyle w:val="Obsah1"/>
        <w:rPr>
          <w:rFonts w:asciiTheme="minorHAnsi" w:eastAsiaTheme="minorEastAsia" w:hAnsiTheme="minorHAnsi" w:cstheme="minorBidi"/>
          <w:noProof/>
          <w:sz w:val="22"/>
          <w:szCs w:val="22"/>
        </w:rPr>
      </w:pPr>
      <w:hyperlink w:anchor="_Toc119957482" w:history="1">
        <w:r w:rsidRPr="004864DE">
          <w:rPr>
            <w:rStyle w:val="Hypertextovodkaz"/>
            <w:noProof/>
          </w:rPr>
          <w:t>C - III – Informační zabezpečení studijního programu</w:t>
        </w:r>
        <w:r>
          <w:rPr>
            <w:noProof/>
            <w:webHidden/>
          </w:rPr>
          <w:tab/>
        </w:r>
        <w:r>
          <w:rPr>
            <w:noProof/>
            <w:webHidden/>
          </w:rPr>
          <w:fldChar w:fldCharType="begin"/>
        </w:r>
        <w:r>
          <w:rPr>
            <w:noProof/>
            <w:webHidden/>
          </w:rPr>
          <w:instrText xml:space="preserve"> PAGEREF _Toc119957482 \h </w:instrText>
        </w:r>
        <w:r>
          <w:rPr>
            <w:noProof/>
            <w:webHidden/>
          </w:rPr>
        </w:r>
        <w:r>
          <w:rPr>
            <w:noProof/>
            <w:webHidden/>
          </w:rPr>
          <w:fldChar w:fldCharType="separate"/>
        </w:r>
        <w:r>
          <w:rPr>
            <w:noProof/>
            <w:webHidden/>
          </w:rPr>
          <w:t>302</w:t>
        </w:r>
        <w:r>
          <w:rPr>
            <w:noProof/>
            <w:webHidden/>
          </w:rPr>
          <w:fldChar w:fldCharType="end"/>
        </w:r>
      </w:hyperlink>
    </w:p>
    <w:p w14:paraId="1D6A262F" w14:textId="48E9962E" w:rsidR="003124AE" w:rsidRDefault="003124AE">
      <w:pPr>
        <w:pStyle w:val="Obsah1"/>
        <w:rPr>
          <w:rFonts w:asciiTheme="minorHAnsi" w:eastAsiaTheme="minorEastAsia" w:hAnsiTheme="minorHAnsi" w:cstheme="minorBidi"/>
          <w:noProof/>
          <w:sz w:val="22"/>
          <w:szCs w:val="22"/>
        </w:rPr>
      </w:pPr>
      <w:hyperlink w:anchor="_Toc119957483" w:history="1">
        <w:r w:rsidRPr="004864DE">
          <w:rPr>
            <w:rStyle w:val="Hypertextovodkaz"/>
            <w:noProof/>
          </w:rPr>
          <w:t>C - IV – Materiální zabezpečení studijního programu</w:t>
        </w:r>
        <w:r>
          <w:rPr>
            <w:noProof/>
            <w:webHidden/>
          </w:rPr>
          <w:tab/>
        </w:r>
        <w:r>
          <w:rPr>
            <w:noProof/>
            <w:webHidden/>
          </w:rPr>
          <w:fldChar w:fldCharType="begin"/>
        </w:r>
        <w:r>
          <w:rPr>
            <w:noProof/>
            <w:webHidden/>
          </w:rPr>
          <w:instrText xml:space="preserve"> PAGEREF _Toc119957483 \h </w:instrText>
        </w:r>
        <w:r>
          <w:rPr>
            <w:noProof/>
            <w:webHidden/>
          </w:rPr>
        </w:r>
        <w:r>
          <w:rPr>
            <w:noProof/>
            <w:webHidden/>
          </w:rPr>
          <w:fldChar w:fldCharType="separate"/>
        </w:r>
        <w:r>
          <w:rPr>
            <w:noProof/>
            <w:webHidden/>
          </w:rPr>
          <w:t>304</w:t>
        </w:r>
        <w:r>
          <w:rPr>
            <w:noProof/>
            <w:webHidden/>
          </w:rPr>
          <w:fldChar w:fldCharType="end"/>
        </w:r>
      </w:hyperlink>
    </w:p>
    <w:p w14:paraId="0C4797F1" w14:textId="2EEBE607" w:rsidR="003124AE" w:rsidRDefault="003124AE">
      <w:pPr>
        <w:pStyle w:val="Obsah1"/>
        <w:rPr>
          <w:rFonts w:asciiTheme="minorHAnsi" w:eastAsiaTheme="minorEastAsia" w:hAnsiTheme="minorHAnsi" w:cstheme="minorBidi"/>
          <w:noProof/>
          <w:sz w:val="22"/>
          <w:szCs w:val="22"/>
        </w:rPr>
      </w:pPr>
      <w:hyperlink w:anchor="_Toc119957484" w:history="1">
        <w:r w:rsidRPr="004864DE">
          <w:rPr>
            <w:rStyle w:val="Hypertextovodkaz"/>
            <w:noProof/>
          </w:rPr>
          <w:t>C - V – Finanční zabezpečení studijního programu</w:t>
        </w:r>
        <w:r>
          <w:rPr>
            <w:noProof/>
            <w:webHidden/>
          </w:rPr>
          <w:tab/>
        </w:r>
        <w:r>
          <w:rPr>
            <w:noProof/>
            <w:webHidden/>
          </w:rPr>
          <w:fldChar w:fldCharType="begin"/>
        </w:r>
        <w:r>
          <w:rPr>
            <w:noProof/>
            <w:webHidden/>
          </w:rPr>
          <w:instrText xml:space="preserve"> PAGEREF _Toc119957484 \h </w:instrText>
        </w:r>
        <w:r>
          <w:rPr>
            <w:noProof/>
            <w:webHidden/>
          </w:rPr>
        </w:r>
        <w:r>
          <w:rPr>
            <w:noProof/>
            <w:webHidden/>
          </w:rPr>
          <w:fldChar w:fldCharType="separate"/>
        </w:r>
        <w:r>
          <w:rPr>
            <w:noProof/>
            <w:webHidden/>
          </w:rPr>
          <w:t>309</w:t>
        </w:r>
        <w:r>
          <w:rPr>
            <w:noProof/>
            <w:webHidden/>
          </w:rPr>
          <w:fldChar w:fldCharType="end"/>
        </w:r>
      </w:hyperlink>
    </w:p>
    <w:p w14:paraId="319CBB3D" w14:textId="6AA7732F" w:rsidR="003124AE" w:rsidRDefault="003124AE">
      <w:pPr>
        <w:pStyle w:val="Obsah1"/>
        <w:rPr>
          <w:rFonts w:asciiTheme="minorHAnsi" w:eastAsiaTheme="minorEastAsia" w:hAnsiTheme="minorHAnsi" w:cstheme="minorBidi"/>
          <w:noProof/>
          <w:sz w:val="22"/>
          <w:szCs w:val="22"/>
        </w:rPr>
      </w:pPr>
      <w:hyperlink w:anchor="_Toc119957485" w:history="1">
        <w:r w:rsidRPr="004864DE">
          <w:rPr>
            <w:rStyle w:val="Hypertextovodkaz"/>
            <w:noProof/>
          </w:rPr>
          <w:t>D–I – Záměr rozvoje studijního programu a další údaje ke studijnímu programu</w:t>
        </w:r>
        <w:r>
          <w:rPr>
            <w:noProof/>
            <w:webHidden/>
          </w:rPr>
          <w:tab/>
        </w:r>
        <w:r>
          <w:rPr>
            <w:noProof/>
            <w:webHidden/>
          </w:rPr>
          <w:fldChar w:fldCharType="begin"/>
        </w:r>
        <w:r>
          <w:rPr>
            <w:noProof/>
            <w:webHidden/>
          </w:rPr>
          <w:instrText xml:space="preserve"> PAGEREF _Toc119957485 \h </w:instrText>
        </w:r>
        <w:r>
          <w:rPr>
            <w:noProof/>
            <w:webHidden/>
          </w:rPr>
        </w:r>
        <w:r>
          <w:rPr>
            <w:noProof/>
            <w:webHidden/>
          </w:rPr>
          <w:fldChar w:fldCharType="separate"/>
        </w:r>
        <w:r>
          <w:rPr>
            <w:noProof/>
            <w:webHidden/>
          </w:rPr>
          <w:t>310</w:t>
        </w:r>
        <w:r>
          <w:rPr>
            <w:noProof/>
            <w:webHidden/>
          </w:rPr>
          <w:fldChar w:fldCharType="end"/>
        </w:r>
      </w:hyperlink>
    </w:p>
    <w:p w14:paraId="64C7DFF6" w14:textId="2BCB727F" w:rsidR="003124AE" w:rsidRDefault="003124AE">
      <w:pPr>
        <w:pStyle w:val="Obsah1"/>
        <w:rPr>
          <w:rFonts w:asciiTheme="minorHAnsi" w:eastAsiaTheme="minorEastAsia" w:hAnsiTheme="minorHAnsi" w:cstheme="minorBidi"/>
          <w:noProof/>
          <w:sz w:val="22"/>
          <w:szCs w:val="22"/>
        </w:rPr>
      </w:pPr>
      <w:hyperlink w:anchor="_Toc119957486" w:history="1">
        <w:r w:rsidRPr="004864DE">
          <w:rPr>
            <w:rStyle w:val="Hypertextovodkaz"/>
            <w:noProof/>
          </w:rPr>
          <w:t>E – Sebehodnotící zpráva pro akreditaci studijního programu</w:t>
        </w:r>
        <w:r>
          <w:rPr>
            <w:noProof/>
            <w:webHidden/>
          </w:rPr>
          <w:tab/>
        </w:r>
        <w:r>
          <w:rPr>
            <w:noProof/>
            <w:webHidden/>
          </w:rPr>
          <w:fldChar w:fldCharType="begin"/>
        </w:r>
        <w:r>
          <w:rPr>
            <w:noProof/>
            <w:webHidden/>
          </w:rPr>
          <w:instrText xml:space="preserve"> PAGEREF _Toc119957486 \h </w:instrText>
        </w:r>
        <w:r>
          <w:rPr>
            <w:noProof/>
            <w:webHidden/>
          </w:rPr>
        </w:r>
        <w:r>
          <w:rPr>
            <w:noProof/>
            <w:webHidden/>
          </w:rPr>
          <w:fldChar w:fldCharType="separate"/>
        </w:r>
        <w:r>
          <w:rPr>
            <w:noProof/>
            <w:webHidden/>
          </w:rPr>
          <w:t>314</w:t>
        </w:r>
        <w:r>
          <w:rPr>
            <w:noProof/>
            <w:webHidden/>
          </w:rPr>
          <w:fldChar w:fldCharType="end"/>
        </w:r>
      </w:hyperlink>
    </w:p>
    <w:p w14:paraId="62E7C12C" w14:textId="40093F4A" w:rsidR="003124AE" w:rsidRDefault="003124AE">
      <w:pPr>
        <w:pStyle w:val="Obsah1"/>
        <w:rPr>
          <w:rFonts w:asciiTheme="minorHAnsi" w:eastAsiaTheme="minorEastAsia" w:hAnsiTheme="minorHAnsi" w:cstheme="minorBidi"/>
          <w:noProof/>
          <w:sz w:val="22"/>
          <w:szCs w:val="22"/>
        </w:rPr>
      </w:pPr>
      <w:hyperlink w:anchor="_Toc119957487" w:history="1">
        <w:r w:rsidRPr="004864DE">
          <w:rPr>
            <w:rStyle w:val="Hypertextovodkaz"/>
            <w:rFonts w:eastAsia="TimesNewRomanPSMT"/>
            <w:noProof/>
          </w:rPr>
          <w:t>Přílohy</w:t>
        </w:r>
        <w:r>
          <w:rPr>
            <w:noProof/>
            <w:webHidden/>
          </w:rPr>
          <w:tab/>
        </w:r>
        <w:r w:rsidR="0048357D">
          <w:rPr>
            <w:noProof/>
            <w:webHidden/>
          </w:rPr>
          <w:tab/>
        </w:r>
        <w:r>
          <w:rPr>
            <w:noProof/>
            <w:webHidden/>
          </w:rPr>
          <w:fldChar w:fldCharType="begin"/>
        </w:r>
        <w:r>
          <w:rPr>
            <w:noProof/>
            <w:webHidden/>
          </w:rPr>
          <w:instrText xml:space="preserve"> PAGEREF _Toc119957487 \h </w:instrText>
        </w:r>
        <w:r>
          <w:rPr>
            <w:noProof/>
            <w:webHidden/>
          </w:rPr>
        </w:r>
        <w:r>
          <w:rPr>
            <w:noProof/>
            <w:webHidden/>
          </w:rPr>
          <w:fldChar w:fldCharType="separate"/>
        </w:r>
        <w:r>
          <w:rPr>
            <w:noProof/>
            <w:webHidden/>
          </w:rPr>
          <w:t>339</w:t>
        </w:r>
        <w:r>
          <w:rPr>
            <w:noProof/>
            <w:webHidden/>
          </w:rPr>
          <w:fldChar w:fldCharType="end"/>
        </w:r>
      </w:hyperlink>
    </w:p>
    <w:p w14:paraId="7186974F" w14:textId="20CB7E19" w:rsidR="006623F6" w:rsidRPr="00517163" w:rsidRDefault="002A3FDE" w:rsidP="006623F6">
      <w:pPr>
        <w:rPr>
          <w:rFonts w:ascii="Times New Roman" w:hAnsi="Times New Roman"/>
          <w:b/>
          <w:sz w:val="27"/>
          <w:szCs w:val="27"/>
        </w:rPr>
      </w:pPr>
      <w:r>
        <w:rPr>
          <w:rFonts w:ascii="Times New Roman" w:hAnsi="Times New Roman"/>
          <w:sz w:val="23"/>
          <w:szCs w:val="23"/>
        </w:rPr>
        <w:fldChar w:fldCharType="end"/>
      </w:r>
    </w:p>
    <w:p w14:paraId="53679E58" w14:textId="77777777" w:rsidR="006623F6" w:rsidRPr="00517163" w:rsidRDefault="006623F6" w:rsidP="006623F6">
      <w:pPr>
        <w:rPr>
          <w:rFonts w:ascii="Times New Roman" w:hAnsi="Times New Roman"/>
          <w:sz w:val="31"/>
          <w:szCs w:val="31"/>
        </w:rPr>
      </w:pPr>
    </w:p>
    <w:p w14:paraId="49327E7E" w14:textId="77777777" w:rsidR="006623F6" w:rsidRPr="00517163" w:rsidRDefault="006623F6" w:rsidP="006623F6">
      <w:pPr>
        <w:rPr>
          <w:rFonts w:ascii="Times New Roman" w:hAnsi="Times New Roman"/>
          <w:sz w:val="31"/>
          <w:szCs w:val="31"/>
        </w:rPr>
      </w:pPr>
    </w:p>
    <w:p w14:paraId="312B9086" w14:textId="77777777" w:rsidR="006623F6" w:rsidRPr="00517163" w:rsidRDefault="006623F6" w:rsidP="006623F6">
      <w:pPr>
        <w:rPr>
          <w:rFonts w:ascii="Times New Roman" w:hAnsi="Times New Roman"/>
          <w:sz w:val="31"/>
          <w:szCs w:val="31"/>
        </w:rPr>
      </w:pPr>
    </w:p>
    <w:p w14:paraId="6F543BF8" w14:textId="77777777" w:rsidR="006623F6" w:rsidRPr="00517163" w:rsidRDefault="006623F6" w:rsidP="006623F6">
      <w:pPr>
        <w:rPr>
          <w:rFonts w:ascii="Times New Roman" w:hAnsi="Times New Roman"/>
          <w:sz w:val="31"/>
          <w:szCs w:val="31"/>
        </w:rPr>
      </w:pPr>
    </w:p>
    <w:p w14:paraId="0D8D8A64" w14:textId="77777777" w:rsidR="006623F6" w:rsidRPr="00517163" w:rsidRDefault="006623F6" w:rsidP="006623F6">
      <w:pPr>
        <w:rPr>
          <w:rFonts w:ascii="Times New Roman" w:hAnsi="Times New Roman"/>
          <w:sz w:val="31"/>
          <w:szCs w:val="31"/>
        </w:rPr>
      </w:pPr>
    </w:p>
    <w:p w14:paraId="0A02C405" w14:textId="77777777" w:rsidR="006623F6" w:rsidRPr="00517163" w:rsidRDefault="006623F6" w:rsidP="006623F6">
      <w:pPr>
        <w:spacing w:after="160" w:line="259" w:lineRule="auto"/>
        <w:rPr>
          <w:rFonts w:ascii="Times New Roman" w:hAnsi="Times New Roman"/>
          <w:sz w:val="31"/>
          <w:szCs w:val="31"/>
        </w:rPr>
      </w:pPr>
      <w:r w:rsidRPr="00517163">
        <w:rPr>
          <w:rFonts w:ascii="Times New Roman" w:hAnsi="Times New Roman"/>
          <w:sz w:val="31"/>
          <w:szCs w:val="31"/>
        </w:rPr>
        <w:br w:type="page"/>
      </w:r>
    </w:p>
    <w:p w14:paraId="2726B54E" w14:textId="77777777" w:rsidR="006623F6" w:rsidRPr="00517163" w:rsidRDefault="006623F6" w:rsidP="00696466">
      <w:pPr>
        <w:pStyle w:val="Nadpis1"/>
        <w:pBdr>
          <w:top w:val="single" w:sz="4" w:space="1" w:color="auto"/>
          <w:left w:val="single" w:sz="4" w:space="4" w:color="auto"/>
          <w:bottom w:val="single" w:sz="4" w:space="1" w:color="auto"/>
          <w:right w:val="single" w:sz="4" w:space="4" w:color="auto"/>
        </w:pBdr>
        <w:shd w:val="clear" w:color="auto" w:fill="BDD6EE" w:themeFill="accent1" w:themeFillTint="66"/>
        <w:rPr>
          <w:szCs w:val="26"/>
        </w:rPr>
      </w:pPr>
      <w:bookmarkStart w:id="0" w:name="_Toc83449246"/>
      <w:bookmarkStart w:id="1" w:name="_Toc118460132"/>
      <w:bookmarkStart w:id="2" w:name="_Toc119957474"/>
      <w:r w:rsidRPr="00517163">
        <w:rPr>
          <w:sz w:val="27"/>
          <w:szCs w:val="27"/>
        </w:rPr>
        <w:lastRenderedPageBreak/>
        <w:t>A – I – Základní informace o žádosti o akreditaci</w:t>
      </w:r>
      <w:bookmarkEnd w:id="0"/>
      <w:bookmarkEnd w:id="1"/>
      <w:bookmarkEnd w:id="2"/>
    </w:p>
    <w:p w14:paraId="130641BD" w14:textId="77777777" w:rsidR="006623F6" w:rsidRPr="00517163" w:rsidRDefault="006623F6" w:rsidP="006623F6">
      <w:pPr>
        <w:rPr>
          <w:rFonts w:ascii="Times New Roman" w:hAnsi="Times New Roman"/>
          <w:b/>
          <w:sz w:val="19"/>
          <w:szCs w:val="19"/>
        </w:rPr>
      </w:pPr>
    </w:p>
    <w:p w14:paraId="72149F50" w14:textId="38A33C56" w:rsidR="006623F6" w:rsidRPr="00517163" w:rsidRDefault="006623F6" w:rsidP="007825B9">
      <w:pPr>
        <w:tabs>
          <w:tab w:val="left" w:pos="2552"/>
        </w:tabs>
        <w:jc w:val="both"/>
        <w:rPr>
          <w:rFonts w:ascii="Times New Roman" w:hAnsi="Times New Roman"/>
          <w:sz w:val="26"/>
          <w:szCs w:val="26"/>
        </w:rPr>
      </w:pPr>
      <w:r w:rsidRPr="00517163">
        <w:rPr>
          <w:rFonts w:ascii="Times New Roman" w:hAnsi="Times New Roman"/>
          <w:b/>
          <w:sz w:val="26"/>
          <w:szCs w:val="26"/>
        </w:rPr>
        <w:t xml:space="preserve">Název vysoké školy: </w:t>
      </w:r>
      <w:r w:rsidRPr="00517163">
        <w:rPr>
          <w:rFonts w:ascii="Times New Roman" w:hAnsi="Times New Roman"/>
          <w:b/>
          <w:sz w:val="26"/>
          <w:szCs w:val="26"/>
        </w:rPr>
        <w:tab/>
      </w:r>
      <w:r w:rsidRPr="00517163">
        <w:rPr>
          <w:rFonts w:ascii="Times New Roman" w:hAnsi="Times New Roman"/>
          <w:b/>
          <w:sz w:val="26"/>
          <w:szCs w:val="26"/>
        </w:rPr>
        <w:tab/>
      </w:r>
      <w:r w:rsidRPr="00517163">
        <w:rPr>
          <w:rFonts w:ascii="Times New Roman" w:hAnsi="Times New Roman"/>
          <w:b/>
          <w:sz w:val="26"/>
          <w:szCs w:val="26"/>
        </w:rPr>
        <w:tab/>
      </w:r>
      <w:r w:rsidR="007825B9" w:rsidRPr="00517163">
        <w:rPr>
          <w:rFonts w:ascii="Times New Roman" w:hAnsi="Times New Roman"/>
          <w:b/>
          <w:sz w:val="26"/>
          <w:szCs w:val="26"/>
        </w:rPr>
        <w:tab/>
      </w:r>
      <w:r w:rsidRPr="00517163">
        <w:rPr>
          <w:rFonts w:ascii="Times New Roman" w:hAnsi="Times New Roman"/>
          <w:sz w:val="26"/>
          <w:szCs w:val="26"/>
        </w:rPr>
        <w:t>Univerzita Tomáše Bati ve Zlíně</w:t>
      </w:r>
    </w:p>
    <w:p w14:paraId="1C30ADFC" w14:textId="77777777" w:rsidR="006623F6" w:rsidRPr="00517163" w:rsidRDefault="006623F6" w:rsidP="007825B9">
      <w:pPr>
        <w:tabs>
          <w:tab w:val="left" w:pos="2552"/>
        </w:tabs>
        <w:jc w:val="both"/>
        <w:rPr>
          <w:rFonts w:ascii="Times New Roman" w:hAnsi="Times New Roman"/>
          <w:b/>
          <w:sz w:val="26"/>
          <w:szCs w:val="26"/>
        </w:rPr>
      </w:pPr>
    </w:p>
    <w:p w14:paraId="128F6202" w14:textId="77777777" w:rsidR="006623F6" w:rsidRPr="00517163" w:rsidRDefault="006623F6" w:rsidP="007825B9">
      <w:pPr>
        <w:tabs>
          <w:tab w:val="left" w:pos="2552"/>
        </w:tabs>
        <w:jc w:val="both"/>
        <w:rPr>
          <w:rFonts w:ascii="Times New Roman" w:hAnsi="Times New Roman"/>
          <w:b/>
          <w:sz w:val="26"/>
          <w:szCs w:val="26"/>
        </w:rPr>
      </w:pPr>
      <w:r w:rsidRPr="00517163">
        <w:rPr>
          <w:rFonts w:ascii="Times New Roman" w:hAnsi="Times New Roman"/>
          <w:b/>
          <w:sz w:val="26"/>
          <w:szCs w:val="26"/>
        </w:rPr>
        <w:t>Název součásti vysoké školy:</w:t>
      </w:r>
      <w:r w:rsidRPr="00517163">
        <w:rPr>
          <w:rFonts w:ascii="Times New Roman" w:hAnsi="Times New Roman"/>
          <w:b/>
          <w:sz w:val="26"/>
          <w:szCs w:val="26"/>
        </w:rPr>
        <w:tab/>
      </w:r>
      <w:r w:rsidRPr="00517163">
        <w:rPr>
          <w:rFonts w:ascii="Times New Roman" w:hAnsi="Times New Roman"/>
          <w:b/>
          <w:sz w:val="26"/>
          <w:szCs w:val="26"/>
        </w:rPr>
        <w:tab/>
      </w:r>
      <w:r w:rsidRPr="00517163">
        <w:rPr>
          <w:rFonts w:ascii="Times New Roman" w:hAnsi="Times New Roman"/>
          <w:sz w:val="26"/>
          <w:szCs w:val="26"/>
        </w:rPr>
        <w:t>Fakulta humanitních studií</w:t>
      </w:r>
    </w:p>
    <w:p w14:paraId="21AFA8D1" w14:textId="77777777" w:rsidR="006623F6" w:rsidRPr="00517163" w:rsidRDefault="006623F6" w:rsidP="007825B9">
      <w:pPr>
        <w:tabs>
          <w:tab w:val="left" w:pos="2552"/>
        </w:tabs>
        <w:jc w:val="both"/>
        <w:rPr>
          <w:rFonts w:ascii="Times New Roman" w:hAnsi="Times New Roman"/>
          <w:b/>
          <w:sz w:val="26"/>
          <w:szCs w:val="26"/>
        </w:rPr>
      </w:pPr>
    </w:p>
    <w:p w14:paraId="6AEC1557" w14:textId="77777777" w:rsidR="006623F6" w:rsidRPr="00EB6B2E" w:rsidRDefault="006623F6" w:rsidP="007825B9">
      <w:pPr>
        <w:tabs>
          <w:tab w:val="left" w:pos="2552"/>
        </w:tabs>
        <w:jc w:val="both"/>
        <w:rPr>
          <w:rFonts w:ascii="Times New Roman" w:hAnsi="Times New Roman"/>
          <w:b/>
          <w:sz w:val="26"/>
          <w:szCs w:val="26"/>
        </w:rPr>
      </w:pPr>
      <w:r w:rsidRPr="00EB6B2E">
        <w:rPr>
          <w:rFonts w:ascii="Times New Roman" w:hAnsi="Times New Roman"/>
          <w:b/>
          <w:sz w:val="26"/>
          <w:szCs w:val="26"/>
        </w:rPr>
        <w:t xml:space="preserve">Název spolupracující instituce: </w:t>
      </w:r>
      <w:r w:rsidRPr="00EB6B2E">
        <w:rPr>
          <w:rFonts w:ascii="Times New Roman" w:hAnsi="Times New Roman"/>
          <w:b/>
          <w:sz w:val="26"/>
          <w:szCs w:val="26"/>
        </w:rPr>
        <w:tab/>
        <w:t>//</w:t>
      </w:r>
    </w:p>
    <w:p w14:paraId="7DFBAC61" w14:textId="77777777" w:rsidR="006623F6" w:rsidRPr="00EB6B2E" w:rsidRDefault="006623F6" w:rsidP="007825B9">
      <w:pPr>
        <w:tabs>
          <w:tab w:val="left" w:pos="2552"/>
        </w:tabs>
        <w:jc w:val="both"/>
        <w:rPr>
          <w:rFonts w:ascii="Times New Roman" w:hAnsi="Times New Roman"/>
          <w:b/>
          <w:sz w:val="26"/>
          <w:szCs w:val="26"/>
        </w:rPr>
      </w:pPr>
    </w:p>
    <w:p w14:paraId="3B10F628" w14:textId="756C45D9" w:rsidR="006623F6" w:rsidRPr="00EB6B2E" w:rsidRDefault="007825B9" w:rsidP="007825B9">
      <w:pPr>
        <w:tabs>
          <w:tab w:val="left" w:pos="2552"/>
        </w:tabs>
        <w:jc w:val="both"/>
        <w:rPr>
          <w:rFonts w:ascii="Times New Roman" w:hAnsi="Times New Roman"/>
          <w:sz w:val="26"/>
          <w:szCs w:val="26"/>
        </w:rPr>
      </w:pPr>
      <w:r w:rsidRPr="00EB6B2E">
        <w:rPr>
          <w:rFonts w:ascii="Times New Roman" w:hAnsi="Times New Roman"/>
          <w:b/>
          <w:sz w:val="26"/>
          <w:szCs w:val="26"/>
        </w:rPr>
        <w:t>Název studijního programu:</w:t>
      </w:r>
      <w:r w:rsidRPr="00EB6B2E">
        <w:rPr>
          <w:rFonts w:ascii="Times New Roman" w:hAnsi="Times New Roman"/>
          <w:b/>
          <w:sz w:val="26"/>
          <w:szCs w:val="26"/>
        </w:rPr>
        <w:tab/>
      </w:r>
      <w:r w:rsidRPr="00EB6B2E">
        <w:rPr>
          <w:rFonts w:ascii="Times New Roman" w:hAnsi="Times New Roman"/>
          <w:b/>
          <w:sz w:val="26"/>
          <w:szCs w:val="26"/>
        </w:rPr>
        <w:tab/>
      </w:r>
      <w:r w:rsidR="005E7B1D" w:rsidRPr="00EB6B2E">
        <w:rPr>
          <w:rFonts w:ascii="Times New Roman" w:hAnsi="Times New Roman"/>
          <w:b/>
          <w:sz w:val="26"/>
          <w:szCs w:val="26"/>
        </w:rPr>
        <w:t xml:space="preserve">Domácí péče a hospicová </w:t>
      </w:r>
      <w:r w:rsidR="006623F6" w:rsidRPr="00EB6B2E">
        <w:rPr>
          <w:rFonts w:ascii="Times New Roman" w:hAnsi="Times New Roman"/>
          <w:b/>
          <w:sz w:val="26"/>
          <w:szCs w:val="26"/>
        </w:rPr>
        <w:t xml:space="preserve">péče </w:t>
      </w:r>
    </w:p>
    <w:p w14:paraId="14C02C2F" w14:textId="77777777" w:rsidR="006623F6" w:rsidRPr="00EB6B2E" w:rsidRDefault="006623F6" w:rsidP="007825B9">
      <w:pPr>
        <w:tabs>
          <w:tab w:val="left" w:pos="2552"/>
        </w:tabs>
        <w:jc w:val="both"/>
        <w:rPr>
          <w:rFonts w:ascii="Times New Roman" w:hAnsi="Times New Roman"/>
          <w:b/>
          <w:sz w:val="26"/>
          <w:szCs w:val="26"/>
        </w:rPr>
      </w:pPr>
    </w:p>
    <w:p w14:paraId="2B6BBDC6" w14:textId="77777777" w:rsidR="006623F6" w:rsidRPr="00EB6B2E" w:rsidRDefault="006623F6" w:rsidP="007825B9">
      <w:pPr>
        <w:tabs>
          <w:tab w:val="left" w:pos="2552"/>
        </w:tabs>
        <w:ind w:left="3544" w:hanging="3544"/>
        <w:jc w:val="both"/>
        <w:rPr>
          <w:rFonts w:ascii="Times New Roman" w:hAnsi="Times New Roman"/>
          <w:sz w:val="26"/>
          <w:szCs w:val="26"/>
        </w:rPr>
      </w:pPr>
      <w:r w:rsidRPr="00EB6B2E">
        <w:rPr>
          <w:rFonts w:ascii="Times New Roman" w:hAnsi="Times New Roman"/>
          <w:b/>
          <w:sz w:val="26"/>
          <w:szCs w:val="26"/>
        </w:rPr>
        <w:t>Typ žádosti o akreditaci:</w:t>
      </w:r>
      <w:r w:rsidRPr="00EB6B2E">
        <w:rPr>
          <w:rFonts w:ascii="Times New Roman" w:hAnsi="Times New Roman"/>
          <w:b/>
          <w:sz w:val="26"/>
          <w:szCs w:val="26"/>
        </w:rPr>
        <w:tab/>
      </w:r>
      <w:r w:rsidRPr="00EB6B2E">
        <w:rPr>
          <w:rFonts w:ascii="Times New Roman" w:hAnsi="Times New Roman"/>
          <w:b/>
          <w:sz w:val="26"/>
          <w:szCs w:val="26"/>
        </w:rPr>
        <w:tab/>
      </w:r>
      <w:r w:rsidRPr="00EB6B2E">
        <w:rPr>
          <w:rFonts w:ascii="Times New Roman" w:hAnsi="Times New Roman"/>
          <w:sz w:val="26"/>
          <w:szCs w:val="26"/>
        </w:rPr>
        <w:t>udělení akreditace</w:t>
      </w:r>
    </w:p>
    <w:p w14:paraId="5F5C1F55" w14:textId="77777777" w:rsidR="006623F6" w:rsidRPr="00EB6B2E" w:rsidRDefault="006623F6" w:rsidP="007825B9">
      <w:pPr>
        <w:tabs>
          <w:tab w:val="left" w:pos="2552"/>
        </w:tabs>
        <w:ind w:left="3544" w:hanging="3544"/>
        <w:jc w:val="both"/>
        <w:rPr>
          <w:rFonts w:ascii="Times New Roman" w:hAnsi="Times New Roman"/>
          <w:sz w:val="26"/>
          <w:szCs w:val="26"/>
        </w:rPr>
      </w:pPr>
    </w:p>
    <w:p w14:paraId="6C2AE7E1" w14:textId="111B9700" w:rsidR="006623F6" w:rsidRPr="00EB6B2E" w:rsidRDefault="006623F6" w:rsidP="007825B9">
      <w:pPr>
        <w:tabs>
          <w:tab w:val="left" w:pos="2552"/>
        </w:tabs>
        <w:ind w:left="4245" w:hanging="4245"/>
        <w:jc w:val="both"/>
        <w:rPr>
          <w:rFonts w:ascii="Times New Roman" w:hAnsi="Times New Roman"/>
          <w:sz w:val="26"/>
          <w:szCs w:val="26"/>
        </w:rPr>
      </w:pPr>
      <w:r w:rsidRPr="00EB6B2E">
        <w:rPr>
          <w:rFonts w:ascii="Times New Roman" w:hAnsi="Times New Roman"/>
          <w:b/>
          <w:sz w:val="26"/>
          <w:szCs w:val="26"/>
        </w:rPr>
        <w:t xml:space="preserve">Schvalující orgán: </w:t>
      </w:r>
      <w:r w:rsidRPr="00EB6B2E">
        <w:rPr>
          <w:rFonts w:ascii="Times New Roman" w:hAnsi="Times New Roman"/>
          <w:b/>
          <w:sz w:val="26"/>
          <w:szCs w:val="26"/>
        </w:rPr>
        <w:tab/>
      </w:r>
      <w:r w:rsidRPr="00EB6B2E">
        <w:rPr>
          <w:rFonts w:ascii="Times New Roman" w:hAnsi="Times New Roman"/>
          <w:b/>
          <w:sz w:val="26"/>
          <w:szCs w:val="26"/>
        </w:rPr>
        <w:tab/>
      </w:r>
      <w:r w:rsidRPr="00EB6B2E">
        <w:rPr>
          <w:rFonts w:ascii="Times New Roman" w:hAnsi="Times New Roman"/>
          <w:b/>
          <w:sz w:val="26"/>
          <w:szCs w:val="26"/>
        </w:rPr>
        <w:tab/>
      </w:r>
      <w:r w:rsidRPr="00EB6B2E">
        <w:rPr>
          <w:rFonts w:ascii="Times New Roman" w:hAnsi="Times New Roman"/>
          <w:sz w:val="26"/>
          <w:szCs w:val="26"/>
        </w:rPr>
        <w:t>Vědecká rada FHS, Rada pro vnitřní hodnocení UTB</w:t>
      </w:r>
    </w:p>
    <w:p w14:paraId="450E8113" w14:textId="77777777" w:rsidR="006623F6" w:rsidRPr="00EB6B2E" w:rsidRDefault="006623F6" w:rsidP="007825B9">
      <w:pPr>
        <w:tabs>
          <w:tab w:val="left" w:pos="2552"/>
        </w:tabs>
        <w:jc w:val="both"/>
        <w:rPr>
          <w:rFonts w:ascii="Times New Roman" w:hAnsi="Times New Roman"/>
          <w:b/>
          <w:sz w:val="26"/>
          <w:szCs w:val="26"/>
        </w:rPr>
      </w:pPr>
    </w:p>
    <w:p w14:paraId="587A83C0" w14:textId="77777777" w:rsidR="006623F6" w:rsidRPr="00EB6B2E" w:rsidRDefault="006623F6" w:rsidP="007825B9">
      <w:pPr>
        <w:tabs>
          <w:tab w:val="left" w:pos="2552"/>
        </w:tabs>
        <w:jc w:val="both"/>
        <w:rPr>
          <w:rFonts w:ascii="Times New Roman" w:hAnsi="Times New Roman"/>
          <w:sz w:val="26"/>
          <w:szCs w:val="26"/>
        </w:rPr>
      </w:pPr>
      <w:r w:rsidRPr="00EB6B2E">
        <w:rPr>
          <w:rFonts w:ascii="Times New Roman" w:hAnsi="Times New Roman"/>
          <w:b/>
          <w:sz w:val="26"/>
          <w:szCs w:val="26"/>
        </w:rPr>
        <w:t xml:space="preserve">Datum schválení žádosti: </w:t>
      </w:r>
    </w:p>
    <w:p w14:paraId="6F1D5263" w14:textId="77777777" w:rsidR="006623F6" w:rsidRPr="00EB6B2E" w:rsidRDefault="006623F6" w:rsidP="007825B9">
      <w:pPr>
        <w:tabs>
          <w:tab w:val="left" w:pos="2552"/>
        </w:tabs>
        <w:jc w:val="both"/>
        <w:rPr>
          <w:rFonts w:ascii="Times New Roman" w:hAnsi="Times New Roman"/>
          <w:b/>
          <w:sz w:val="26"/>
          <w:szCs w:val="26"/>
        </w:rPr>
      </w:pPr>
    </w:p>
    <w:p w14:paraId="52EE808C" w14:textId="77777777" w:rsidR="006623F6" w:rsidRPr="00EB6B2E" w:rsidRDefault="006623F6" w:rsidP="007825B9">
      <w:pPr>
        <w:jc w:val="both"/>
        <w:rPr>
          <w:rFonts w:ascii="Times New Roman" w:hAnsi="Times New Roman"/>
          <w:b/>
          <w:sz w:val="26"/>
          <w:szCs w:val="26"/>
        </w:rPr>
      </w:pPr>
      <w:r w:rsidRPr="00EB6B2E">
        <w:rPr>
          <w:rFonts w:ascii="Times New Roman" w:hAnsi="Times New Roman"/>
          <w:b/>
          <w:sz w:val="26"/>
          <w:szCs w:val="26"/>
        </w:rPr>
        <w:t>Odkaz na elektronickou podobu žádosti:</w:t>
      </w:r>
    </w:p>
    <w:p w14:paraId="22C659F2" w14:textId="77777777" w:rsidR="006623F6" w:rsidRPr="00EB6B2E" w:rsidRDefault="00E3324B" w:rsidP="007825B9">
      <w:pPr>
        <w:jc w:val="both"/>
        <w:rPr>
          <w:rFonts w:ascii="Times New Roman" w:hAnsi="Times New Roman"/>
          <w:sz w:val="26"/>
          <w:szCs w:val="26"/>
        </w:rPr>
      </w:pPr>
      <w:hyperlink r:id="rId9" w:history="1">
        <w:r w:rsidR="006623F6" w:rsidRPr="00EB6B2E">
          <w:rPr>
            <w:rStyle w:val="Hypertextovodkaz"/>
            <w:rFonts w:ascii="Times New Roman" w:eastAsiaTheme="majorEastAsia" w:hAnsi="Times New Roman"/>
            <w:color w:val="auto"/>
            <w:sz w:val="26"/>
            <w:szCs w:val="26"/>
          </w:rPr>
          <w:t>https://fhs.utb.cz/wp-login.php</w:t>
        </w:r>
      </w:hyperlink>
    </w:p>
    <w:p w14:paraId="2E755FA6" w14:textId="77777777" w:rsidR="006623F6" w:rsidRPr="00EB6B2E" w:rsidRDefault="006623F6" w:rsidP="007825B9">
      <w:pPr>
        <w:jc w:val="both"/>
        <w:rPr>
          <w:rFonts w:ascii="Times New Roman" w:hAnsi="Times New Roman"/>
          <w:sz w:val="26"/>
          <w:szCs w:val="26"/>
        </w:rPr>
      </w:pPr>
      <w:r w:rsidRPr="00EB6B2E">
        <w:rPr>
          <w:rFonts w:ascii="Times New Roman" w:hAnsi="Times New Roman"/>
          <w:sz w:val="26"/>
          <w:szCs w:val="26"/>
        </w:rPr>
        <w:t>jméno a heslo k přístupu na www: fhs-akreditace, FHS_akreditace/123</w:t>
      </w:r>
    </w:p>
    <w:p w14:paraId="67E328C3" w14:textId="77777777" w:rsidR="006623F6" w:rsidRPr="00EB6B2E" w:rsidRDefault="006623F6" w:rsidP="007825B9">
      <w:pPr>
        <w:jc w:val="both"/>
        <w:rPr>
          <w:rFonts w:ascii="Times New Roman" w:hAnsi="Times New Roman"/>
          <w:sz w:val="26"/>
          <w:szCs w:val="26"/>
        </w:rPr>
      </w:pPr>
      <w:r w:rsidRPr="00EB6B2E">
        <w:rPr>
          <w:rFonts w:ascii="Times New Roman" w:hAnsi="Times New Roman"/>
          <w:sz w:val="26"/>
          <w:szCs w:val="26"/>
        </w:rPr>
        <w:t xml:space="preserve">Poté vložit odkaz: </w:t>
      </w:r>
      <w:hyperlink r:id="rId10" w:history="1">
        <w:r w:rsidRPr="00EB6B2E">
          <w:rPr>
            <w:rStyle w:val="Hypertextovodkaz"/>
            <w:rFonts w:ascii="Times New Roman" w:eastAsiaTheme="majorEastAsia" w:hAnsi="Times New Roman"/>
            <w:color w:val="auto"/>
            <w:sz w:val="26"/>
            <w:szCs w:val="26"/>
          </w:rPr>
          <w:t>https://fhs.utb.cz/o-fakulte/uredni-deska/akreditace/</w:t>
        </w:r>
      </w:hyperlink>
    </w:p>
    <w:p w14:paraId="109FA94B" w14:textId="2ABAED5E" w:rsidR="006623F6" w:rsidRPr="00EB6B2E" w:rsidRDefault="006623F6" w:rsidP="007825B9">
      <w:pPr>
        <w:jc w:val="both"/>
        <w:rPr>
          <w:rFonts w:ascii="Times New Roman" w:hAnsi="Times New Roman"/>
          <w:b/>
          <w:sz w:val="26"/>
          <w:szCs w:val="26"/>
        </w:rPr>
      </w:pPr>
    </w:p>
    <w:p w14:paraId="5097ED18" w14:textId="44660D08" w:rsidR="00B7593D" w:rsidRDefault="00B7593D" w:rsidP="007825B9">
      <w:pPr>
        <w:spacing w:after="240"/>
        <w:jc w:val="both"/>
        <w:rPr>
          <w:rFonts w:ascii="Times New Roman" w:hAnsi="Times New Roman"/>
          <w:b/>
          <w:sz w:val="26"/>
          <w:szCs w:val="26"/>
        </w:rPr>
      </w:pPr>
      <w:bookmarkStart w:id="3" w:name="_Hlk99433506"/>
      <w:r w:rsidRPr="00EB6B2E">
        <w:rPr>
          <w:rFonts w:ascii="Times New Roman" w:hAnsi="Times New Roman"/>
          <w:b/>
          <w:sz w:val="26"/>
          <w:szCs w:val="26"/>
        </w:rPr>
        <w:t>Odkaz na studijní opory pro kombinovanou/distanční formu studia:</w:t>
      </w:r>
      <w:bookmarkEnd w:id="3"/>
    </w:p>
    <w:p w14:paraId="34171468" w14:textId="768103E6" w:rsidR="001C47DA" w:rsidRPr="001C47DA" w:rsidRDefault="00E3324B" w:rsidP="007825B9">
      <w:pPr>
        <w:spacing w:after="240"/>
        <w:jc w:val="both"/>
        <w:rPr>
          <w:rFonts w:ascii="Times New Roman" w:hAnsi="Times New Roman"/>
          <w:sz w:val="26"/>
          <w:szCs w:val="26"/>
        </w:rPr>
      </w:pPr>
      <w:hyperlink r:id="rId11" w:history="1">
        <w:r w:rsidR="001C47DA" w:rsidRPr="001C47DA">
          <w:rPr>
            <w:rStyle w:val="Hypertextovodkaz"/>
            <w:rFonts w:ascii="Times New Roman" w:hAnsi="Times New Roman"/>
            <w:color w:val="auto"/>
            <w:sz w:val="26"/>
            <w:szCs w:val="26"/>
          </w:rPr>
          <w:t>http://vyuka.fhs.utb.cz</w:t>
        </w:r>
      </w:hyperlink>
      <w:r w:rsidR="001C47DA" w:rsidRPr="001C47DA">
        <w:rPr>
          <w:rFonts w:ascii="Times New Roman" w:hAnsi="Times New Roman"/>
          <w:sz w:val="26"/>
          <w:szCs w:val="26"/>
        </w:rPr>
        <w:t xml:space="preserve"> </w:t>
      </w:r>
    </w:p>
    <w:p w14:paraId="1A0EB57D" w14:textId="02B5C194" w:rsidR="00694EE3" w:rsidRPr="001C47DA" w:rsidRDefault="001C47DA" w:rsidP="007825B9">
      <w:pPr>
        <w:spacing w:after="240"/>
        <w:jc w:val="both"/>
        <w:rPr>
          <w:rFonts w:ascii="Times New Roman" w:hAnsi="Times New Roman"/>
          <w:b/>
          <w:sz w:val="26"/>
          <w:szCs w:val="26"/>
        </w:rPr>
      </w:pPr>
      <w:r w:rsidRPr="001C47DA">
        <w:rPr>
          <w:rFonts w:ascii="Times New Roman" w:hAnsi="Times New Roman"/>
          <w:sz w:val="26"/>
          <w:szCs w:val="26"/>
        </w:rPr>
        <w:t xml:space="preserve">viz Příloha </w:t>
      </w:r>
      <w:r>
        <w:rPr>
          <w:rFonts w:ascii="Times New Roman" w:hAnsi="Times New Roman"/>
          <w:sz w:val="26"/>
          <w:szCs w:val="26"/>
        </w:rPr>
        <w:t xml:space="preserve">č. </w:t>
      </w:r>
      <w:r w:rsidRPr="001C47DA">
        <w:rPr>
          <w:rFonts w:ascii="Times New Roman" w:hAnsi="Times New Roman"/>
          <w:sz w:val="26"/>
          <w:szCs w:val="26"/>
        </w:rPr>
        <w:t>5</w:t>
      </w:r>
    </w:p>
    <w:p w14:paraId="27FE7F75" w14:textId="55C281F7" w:rsidR="00B7593D" w:rsidRDefault="00B7593D" w:rsidP="007825B9">
      <w:pPr>
        <w:spacing w:after="240"/>
        <w:jc w:val="both"/>
        <w:rPr>
          <w:rFonts w:ascii="Times New Roman" w:hAnsi="Times New Roman"/>
          <w:b/>
          <w:sz w:val="26"/>
          <w:szCs w:val="26"/>
        </w:rPr>
      </w:pPr>
      <w:r w:rsidRPr="00EB6B2E">
        <w:rPr>
          <w:rFonts w:ascii="Times New Roman" w:hAnsi="Times New Roman"/>
          <w:b/>
          <w:sz w:val="26"/>
          <w:szCs w:val="26"/>
        </w:rPr>
        <w:t>Odkaz na příklady smluv o zajištění odborné praxe:</w:t>
      </w:r>
    </w:p>
    <w:p w14:paraId="2200D732" w14:textId="32052570" w:rsidR="00694EE3" w:rsidRPr="00EB6B2E" w:rsidRDefault="001C47DA" w:rsidP="007825B9">
      <w:pPr>
        <w:spacing w:after="240"/>
        <w:jc w:val="both"/>
        <w:rPr>
          <w:rFonts w:ascii="Times New Roman" w:hAnsi="Times New Roman"/>
          <w:b/>
          <w:sz w:val="26"/>
          <w:szCs w:val="26"/>
        </w:rPr>
      </w:pPr>
      <w:r w:rsidRPr="001C47DA">
        <w:rPr>
          <w:rFonts w:ascii="Times New Roman" w:hAnsi="Times New Roman"/>
          <w:sz w:val="26"/>
          <w:szCs w:val="26"/>
        </w:rPr>
        <w:t xml:space="preserve">viz Příloha </w:t>
      </w:r>
      <w:r>
        <w:rPr>
          <w:rFonts w:ascii="Times New Roman" w:hAnsi="Times New Roman"/>
          <w:sz w:val="26"/>
          <w:szCs w:val="26"/>
        </w:rPr>
        <w:t>č. 3</w:t>
      </w:r>
    </w:p>
    <w:p w14:paraId="582E5DAA" w14:textId="77777777" w:rsidR="006623F6" w:rsidRPr="00EB6B2E" w:rsidRDefault="006623F6" w:rsidP="007825B9">
      <w:pPr>
        <w:jc w:val="both"/>
        <w:rPr>
          <w:rFonts w:ascii="Times New Roman" w:hAnsi="Times New Roman"/>
          <w:b/>
          <w:sz w:val="26"/>
          <w:szCs w:val="26"/>
        </w:rPr>
      </w:pPr>
      <w:r w:rsidRPr="00EB6B2E">
        <w:rPr>
          <w:rFonts w:ascii="Times New Roman" w:hAnsi="Times New Roman"/>
          <w:b/>
          <w:sz w:val="26"/>
          <w:szCs w:val="26"/>
        </w:rPr>
        <w:t xml:space="preserve">Odkazy na relevantní vnitřní předpisy: </w:t>
      </w:r>
    </w:p>
    <w:p w14:paraId="05CC1E2D" w14:textId="77777777" w:rsidR="006623F6" w:rsidRPr="00EB6B2E" w:rsidRDefault="006623F6" w:rsidP="007825B9">
      <w:pPr>
        <w:jc w:val="both"/>
        <w:rPr>
          <w:rFonts w:ascii="Times New Roman" w:hAnsi="Times New Roman"/>
          <w:sz w:val="26"/>
          <w:szCs w:val="26"/>
        </w:rPr>
      </w:pPr>
      <w:r w:rsidRPr="00EB6B2E">
        <w:rPr>
          <w:rFonts w:ascii="Times New Roman" w:hAnsi="Times New Roman"/>
          <w:sz w:val="26"/>
          <w:szCs w:val="26"/>
        </w:rPr>
        <w:t xml:space="preserve">Vnitřní předpisy UTB: </w:t>
      </w:r>
      <w:hyperlink r:id="rId12" w:history="1">
        <w:r w:rsidRPr="00EB6B2E">
          <w:rPr>
            <w:rStyle w:val="Hypertextovodkaz"/>
            <w:rFonts w:ascii="Times New Roman" w:hAnsi="Times New Roman"/>
            <w:color w:val="auto"/>
            <w:sz w:val="26"/>
            <w:szCs w:val="26"/>
          </w:rPr>
          <w:t>https://www.utb.cz/univerzita/uredni-deska/vnitrni-normy-a-predpisy/vnitrni-predpisy/</w:t>
        </w:r>
      </w:hyperlink>
    </w:p>
    <w:p w14:paraId="02AE488B" w14:textId="77777777" w:rsidR="006623F6" w:rsidRPr="00EB6B2E" w:rsidRDefault="006623F6" w:rsidP="007825B9">
      <w:pPr>
        <w:jc w:val="both"/>
        <w:rPr>
          <w:rFonts w:ascii="Times New Roman" w:hAnsi="Times New Roman"/>
          <w:sz w:val="26"/>
          <w:szCs w:val="26"/>
        </w:rPr>
      </w:pPr>
      <w:r w:rsidRPr="00EB6B2E">
        <w:rPr>
          <w:rFonts w:ascii="Times New Roman" w:hAnsi="Times New Roman"/>
          <w:sz w:val="26"/>
          <w:szCs w:val="26"/>
        </w:rPr>
        <w:t xml:space="preserve">Vnitřní předpisy FHS UTB: </w:t>
      </w:r>
      <w:hyperlink r:id="rId13" w:history="1">
        <w:r w:rsidRPr="00EB6B2E">
          <w:rPr>
            <w:rStyle w:val="Hypertextovodkaz"/>
            <w:rFonts w:ascii="Times New Roman" w:hAnsi="Times New Roman"/>
            <w:color w:val="auto"/>
            <w:sz w:val="26"/>
            <w:szCs w:val="26"/>
          </w:rPr>
          <w:t>https://fhs.utb.cz/o-fakulte/uredni-deska/vnitrni-normy-a-predpisy/vnitrni-predpisy-utb-a-fhs/</w:t>
        </w:r>
      </w:hyperlink>
    </w:p>
    <w:p w14:paraId="125CE270" w14:textId="7D634FF2" w:rsidR="00B7593D" w:rsidRPr="00EB6B2E" w:rsidRDefault="00B7593D" w:rsidP="007825B9">
      <w:pPr>
        <w:spacing w:after="240"/>
        <w:jc w:val="both"/>
        <w:rPr>
          <w:rFonts w:ascii="Times New Roman" w:hAnsi="Times New Roman"/>
          <w:b/>
          <w:sz w:val="26"/>
          <w:szCs w:val="26"/>
        </w:rPr>
      </w:pPr>
      <w:bookmarkStart w:id="4" w:name="_Hlk99433640"/>
    </w:p>
    <w:p w14:paraId="1558900A" w14:textId="12A3B9EE" w:rsidR="000D6EF2" w:rsidRPr="00E3324B" w:rsidRDefault="00B7593D" w:rsidP="00694EE3">
      <w:pPr>
        <w:spacing w:after="240"/>
        <w:jc w:val="both"/>
        <w:rPr>
          <w:rFonts w:ascii="Times New Roman" w:hAnsi="Times New Roman"/>
          <w:sz w:val="26"/>
          <w:szCs w:val="26"/>
        </w:rPr>
      </w:pPr>
      <w:r w:rsidRPr="00E3324B">
        <w:rPr>
          <w:rFonts w:ascii="Times New Roman" w:hAnsi="Times New Roman"/>
          <w:b/>
          <w:sz w:val="26"/>
          <w:szCs w:val="26"/>
        </w:rPr>
        <w:t>Odkaz na poslední zprávu o vnitřním hodnocení vysoké školy</w:t>
      </w:r>
      <w:bookmarkEnd w:id="4"/>
      <w:r w:rsidRPr="00E3324B">
        <w:rPr>
          <w:rFonts w:ascii="Times New Roman" w:hAnsi="Times New Roman"/>
          <w:b/>
          <w:sz w:val="26"/>
          <w:szCs w:val="26"/>
        </w:rPr>
        <w:t>:</w:t>
      </w:r>
    </w:p>
    <w:p w14:paraId="67736484" w14:textId="46C44C9B" w:rsidR="00B7593D" w:rsidRPr="00E3324B" w:rsidRDefault="00E3324B" w:rsidP="007825B9">
      <w:pPr>
        <w:jc w:val="both"/>
        <w:rPr>
          <w:rStyle w:val="Hypertextovodkaz"/>
          <w:rFonts w:ascii="Times New Roman" w:hAnsi="Times New Roman"/>
          <w:sz w:val="26"/>
          <w:szCs w:val="26"/>
        </w:rPr>
      </w:pPr>
      <w:hyperlink r:id="rId14" w:history="1">
        <w:r w:rsidR="000D6EF2" w:rsidRPr="00E3324B">
          <w:rPr>
            <w:rStyle w:val="Hypertextovodkaz"/>
            <w:rFonts w:ascii="Times New Roman" w:hAnsi="Times New Roman"/>
            <w:sz w:val="26"/>
            <w:szCs w:val="26"/>
          </w:rPr>
          <w:t>https://www.utb.cz/mdocs-posts/zprava-o-vnitrnim-hodnoceni-kvality-vzdelavaci-tvurci-a-s-nimi-souvisejicich-cinnosti-utb-ve-zline-2021-2025/</w:t>
        </w:r>
      </w:hyperlink>
    </w:p>
    <w:p w14:paraId="73BBA5A8" w14:textId="77777777" w:rsidR="00694EE3" w:rsidRPr="00E3324B" w:rsidRDefault="00694EE3" w:rsidP="007825B9">
      <w:pPr>
        <w:jc w:val="both"/>
        <w:rPr>
          <w:rFonts w:ascii="Times New Roman" w:hAnsi="Times New Roman"/>
          <w:b/>
          <w:sz w:val="26"/>
          <w:szCs w:val="26"/>
        </w:rPr>
      </w:pPr>
    </w:p>
    <w:p w14:paraId="50E3F86A" w14:textId="77777777" w:rsidR="00B7593D" w:rsidRPr="00E3324B" w:rsidRDefault="00B7593D" w:rsidP="007825B9">
      <w:pPr>
        <w:jc w:val="both"/>
        <w:rPr>
          <w:rFonts w:ascii="Times New Roman" w:hAnsi="Times New Roman"/>
          <w:sz w:val="26"/>
          <w:szCs w:val="26"/>
        </w:rPr>
      </w:pPr>
      <w:r w:rsidRPr="00E3324B">
        <w:rPr>
          <w:rFonts w:ascii="Times New Roman" w:hAnsi="Times New Roman"/>
          <w:b/>
          <w:sz w:val="26"/>
          <w:szCs w:val="26"/>
        </w:rPr>
        <w:t xml:space="preserve">ISCED F a stručné zdůvodnění: </w:t>
      </w:r>
      <w:r w:rsidRPr="00E3324B">
        <w:rPr>
          <w:rFonts w:ascii="Times New Roman" w:hAnsi="Times New Roman"/>
          <w:sz w:val="26"/>
          <w:szCs w:val="26"/>
        </w:rPr>
        <w:t>0913 Ošetřovatelství a porodní asistentství</w:t>
      </w:r>
    </w:p>
    <w:p w14:paraId="3E4AF85C" w14:textId="4EDA36A3" w:rsidR="006623F6" w:rsidRPr="00517163" w:rsidRDefault="000D6EF2" w:rsidP="007825B9">
      <w:pPr>
        <w:jc w:val="both"/>
        <w:rPr>
          <w:rFonts w:ascii="Times New Roman" w:hAnsi="Times New Roman"/>
          <w:sz w:val="26"/>
          <w:szCs w:val="26"/>
        </w:rPr>
      </w:pPr>
      <w:r w:rsidRPr="00E3324B">
        <w:rPr>
          <w:rFonts w:ascii="Times New Roman" w:hAnsi="Times New Roman"/>
          <w:sz w:val="26"/>
          <w:szCs w:val="26"/>
        </w:rPr>
        <w:t>Zařazení je dle Metodiky ke Klasifikaci oborů (ISCED-F 2013) dostupné na:</w:t>
      </w:r>
      <w:r w:rsidRPr="00E3324B">
        <w:rPr>
          <w:rFonts w:ascii="Times New Roman" w:hAnsi="Times New Roman"/>
        </w:rPr>
        <w:t xml:space="preserve"> </w:t>
      </w:r>
      <w:hyperlink r:id="rId15" w:history="1">
        <w:r w:rsidRPr="00E3324B">
          <w:rPr>
            <w:rStyle w:val="Hypertextovodkaz"/>
            <w:rFonts w:ascii="Times New Roman" w:hAnsi="Times New Roman"/>
            <w:sz w:val="26"/>
            <w:szCs w:val="26"/>
          </w:rPr>
          <w:t>https://www.czso.cz/csu/czso/klasifikace-ob</w:t>
        </w:r>
        <w:bookmarkStart w:id="5" w:name="_GoBack"/>
        <w:bookmarkEnd w:id="5"/>
        <w:r w:rsidRPr="00E3324B">
          <w:rPr>
            <w:rStyle w:val="Hypertextovodkaz"/>
            <w:rFonts w:ascii="Times New Roman" w:hAnsi="Times New Roman"/>
            <w:sz w:val="26"/>
            <w:szCs w:val="26"/>
          </w:rPr>
          <w:t>oru-vzdelani-cz-isced-f-2013</w:t>
        </w:r>
      </w:hyperlink>
      <w:r w:rsidR="006623F6" w:rsidRPr="00517163">
        <w:rPr>
          <w:rFonts w:ascii="Times New Roman" w:hAnsi="Times New Roman"/>
          <w:sz w:val="26"/>
          <w:szCs w:val="26"/>
        </w:rPr>
        <w:br w:type="page"/>
      </w:r>
    </w:p>
    <w:tbl>
      <w:tblPr>
        <w:tblW w:w="1006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78"/>
        <w:gridCol w:w="1543"/>
        <w:gridCol w:w="2836"/>
        <w:gridCol w:w="2408"/>
      </w:tblGrid>
      <w:tr w:rsidR="006623F6" w:rsidRPr="00517163" w14:paraId="2915847C" w14:textId="77777777" w:rsidTr="00696466">
        <w:tc>
          <w:tcPr>
            <w:tcW w:w="10065" w:type="dxa"/>
            <w:gridSpan w:val="4"/>
            <w:tcBorders>
              <w:top w:val="single" w:sz="4" w:space="0" w:color="auto"/>
              <w:left w:val="single" w:sz="4" w:space="0" w:color="auto"/>
              <w:bottom w:val="double" w:sz="4" w:space="0" w:color="auto"/>
              <w:right w:val="single" w:sz="4" w:space="0" w:color="auto"/>
            </w:tcBorders>
            <w:shd w:val="clear" w:color="auto" w:fill="BDD6EE" w:themeFill="accent1" w:themeFillTint="66"/>
            <w:hideMark/>
          </w:tcPr>
          <w:p w14:paraId="32A2C2BC" w14:textId="403F349D" w:rsidR="006623F6" w:rsidRPr="00517163" w:rsidRDefault="006623F6" w:rsidP="00696466">
            <w:pPr>
              <w:pStyle w:val="Nadpis1"/>
            </w:pPr>
            <w:bookmarkStart w:id="6" w:name="_Toc83449247"/>
            <w:bookmarkStart w:id="7" w:name="_Toc118460133"/>
            <w:bookmarkStart w:id="8" w:name="_Toc119957475"/>
            <w:r w:rsidRPr="00517163">
              <w:t>B – I – Charakteristika studijního programu</w:t>
            </w:r>
            <w:bookmarkEnd w:id="6"/>
            <w:bookmarkEnd w:id="7"/>
            <w:bookmarkEnd w:id="8"/>
            <w:r w:rsidR="008770F6" w:rsidRPr="00517163">
              <w:t xml:space="preserve"> </w:t>
            </w:r>
          </w:p>
        </w:tc>
      </w:tr>
      <w:tr w:rsidR="006623F6" w:rsidRPr="00517163" w14:paraId="6FD7400B" w14:textId="77777777" w:rsidTr="006623F6">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398848E3" w14:textId="77777777" w:rsidR="006623F6" w:rsidRPr="00517163" w:rsidRDefault="006623F6" w:rsidP="00FE347C">
            <w:pPr>
              <w:jc w:val="both"/>
              <w:rPr>
                <w:rFonts w:ascii="Times New Roman" w:hAnsi="Times New Roman"/>
                <w:b/>
                <w:lang w:eastAsia="en-US"/>
              </w:rPr>
            </w:pPr>
            <w:r w:rsidRPr="00517163">
              <w:rPr>
                <w:rFonts w:ascii="Times New Roman" w:hAnsi="Times New Roman"/>
                <w:b/>
                <w:lang w:eastAsia="en-US"/>
              </w:rPr>
              <w:t>Název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3C60FD03" w14:textId="77777777" w:rsidR="006623F6" w:rsidRPr="00517163" w:rsidRDefault="005E7B1D" w:rsidP="00FE347C">
            <w:pPr>
              <w:jc w:val="both"/>
              <w:rPr>
                <w:rFonts w:ascii="Times New Roman" w:hAnsi="Times New Roman"/>
                <w:lang w:eastAsia="en-US"/>
              </w:rPr>
            </w:pPr>
            <w:r w:rsidRPr="00517163">
              <w:rPr>
                <w:rFonts w:ascii="Times New Roman" w:hAnsi="Times New Roman"/>
                <w:lang w:eastAsia="en-US"/>
              </w:rPr>
              <w:t>Domácí péče a hospicová péče</w:t>
            </w:r>
          </w:p>
        </w:tc>
      </w:tr>
      <w:tr w:rsidR="006623F6" w:rsidRPr="00517163" w14:paraId="7FEE647D" w14:textId="77777777" w:rsidTr="006623F6">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2FC0CBAD" w14:textId="77777777" w:rsidR="006623F6" w:rsidRPr="00517163" w:rsidRDefault="006623F6" w:rsidP="00FE347C">
            <w:pPr>
              <w:jc w:val="both"/>
              <w:rPr>
                <w:rFonts w:ascii="Times New Roman" w:hAnsi="Times New Roman"/>
                <w:b/>
                <w:lang w:eastAsia="en-US"/>
              </w:rPr>
            </w:pPr>
            <w:r w:rsidRPr="00517163">
              <w:rPr>
                <w:rFonts w:ascii="Times New Roman" w:hAnsi="Times New Roman"/>
                <w:b/>
                <w:lang w:eastAsia="en-US"/>
              </w:rPr>
              <w:t>Typ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1252720F" w14:textId="77777777" w:rsidR="006623F6" w:rsidRPr="00517163" w:rsidRDefault="006623F6" w:rsidP="00FE347C">
            <w:pPr>
              <w:jc w:val="both"/>
              <w:rPr>
                <w:rFonts w:ascii="Times New Roman" w:hAnsi="Times New Roman"/>
                <w:lang w:eastAsia="en-US"/>
              </w:rPr>
            </w:pPr>
            <w:r w:rsidRPr="00517163">
              <w:rPr>
                <w:rFonts w:ascii="Times New Roman" w:hAnsi="Times New Roman"/>
                <w:lang w:eastAsia="en-US"/>
              </w:rPr>
              <w:t>navazující magisterský</w:t>
            </w:r>
          </w:p>
        </w:tc>
      </w:tr>
      <w:tr w:rsidR="006623F6" w:rsidRPr="00517163" w14:paraId="0EE3B8A8" w14:textId="77777777" w:rsidTr="006623F6">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779214B4" w14:textId="77777777" w:rsidR="006623F6" w:rsidRPr="00517163" w:rsidRDefault="006623F6" w:rsidP="00FE347C">
            <w:pPr>
              <w:jc w:val="both"/>
              <w:rPr>
                <w:rFonts w:ascii="Times New Roman" w:hAnsi="Times New Roman"/>
                <w:b/>
                <w:lang w:eastAsia="en-US"/>
              </w:rPr>
            </w:pPr>
            <w:r w:rsidRPr="00517163">
              <w:rPr>
                <w:rFonts w:ascii="Times New Roman" w:hAnsi="Times New Roman"/>
                <w:b/>
                <w:lang w:eastAsia="en-US"/>
              </w:rPr>
              <w:t>Profil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3A3142FD" w14:textId="77777777" w:rsidR="006623F6" w:rsidRPr="00517163" w:rsidRDefault="006623F6" w:rsidP="00FE347C">
            <w:pPr>
              <w:jc w:val="both"/>
              <w:rPr>
                <w:rFonts w:ascii="Times New Roman" w:hAnsi="Times New Roman"/>
                <w:lang w:eastAsia="en-US"/>
              </w:rPr>
            </w:pPr>
            <w:r w:rsidRPr="00517163">
              <w:rPr>
                <w:rFonts w:ascii="Times New Roman" w:hAnsi="Times New Roman"/>
                <w:lang w:eastAsia="en-US"/>
              </w:rPr>
              <w:t>profesně zaměřený</w:t>
            </w:r>
          </w:p>
        </w:tc>
      </w:tr>
      <w:tr w:rsidR="006623F6" w:rsidRPr="00517163" w14:paraId="11D8A291" w14:textId="77777777" w:rsidTr="006623F6">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512FC937" w14:textId="77777777" w:rsidR="006623F6" w:rsidRPr="00517163" w:rsidRDefault="006623F6" w:rsidP="00FE347C">
            <w:pPr>
              <w:jc w:val="both"/>
              <w:rPr>
                <w:rFonts w:ascii="Times New Roman" w:hAnsi="Times New Roman"/>
                <w:b/>
                <w:lang w:eastAsia="en-US"/>
              </w:rPr>
            </w:pPr>
            <w:r w:rsidRPr="00517163">
              <w:rPr>
                <w:rFonts w:ascii="Times New Roman" w:hAnsi="Times New Roman"/>
                <w:b/>
                <w:lang w:eastAsia="en-US"/>
              </w:rPr>
              <w:t>Forma studia</w:t>
            </w:r>
          </w:p>
        </w:tc>
        <w:tc>
          <w:tcPr>
            <w:tcW w:w="6787" w:type="dxa"/>
            <w:gridSpan w:val="3"/>
            <w:tcBorders>
              <w:top w:val="single" w:sz="4" w:space="0" w:color="auto"/>
              <w:left w:val="single" w:sz="4" w:space="0" w:color="auto"/>
              <w:bottom w:val="single" w:sz="2" w:space="0" w:color="auto"/>
              <w:right w:val="single" w:sz="4" w:space="0" w:color="auto"/>
            </w:tcBorders>
            <w:hideMark/>
          </w:tcPr>
          <w:p w14:paraId="3147280F" w14:textId="77777777" w:rsidR="006623F6" w:rsidRPr="00517163" w:rsidRDefault="006623F6" w:rsidP="00FE347C">
            <w:pPr>
              <w:jc w:val="both"/>
              <w:rPr>
                <w:rFonts w:ascii="Times New Roman" w:hAnsi="Times New Roman"/>
                <w:lang w:eastAsia="en-US"/>
              </w:rPr>
            </w:pPr>
            <w:r w:rsidRPr="00517163">
              <w:rPr>
                <w:rFonts w:ascii="Times New Roman" w:hAnsi="Times New Roman"/>
                <w:lang w:eastAsia="en-US"/>
              </w:rPr>
              <w:t xml:space="preserve">prezenční – kombinovaná </w:t>
            </w:r>
          </w:p>
        </w:tc>
      </w:tr>
      <w:tr w:rsidR="006623F6" w:rsidRPr="00517163" w14:paraId="0D79857F" w14:textId="77777777" w:rsidTr="006623F6">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3EE1435B" w14:textId="77777777" w:rsidR="006623F6" w:rsidRPr="00517163" w:rsidRDefault="006623F6" w:rsidP="00FE347C">
            <w:pPr>
              <w:jc w:val="both"/>
              <w:rPr>
                <w:rFonts w:ascii="Times New Roman" w:hAnsi="Times New Roman"/>
                <w:b/>
                <w:lang w:eastAsia="en-US"/>
              </w:rPr>
            </w:pPr>
            <w:r w:rsidRPr="00517163">
              <w:rPr>
                <w:rFonts w:ascii="Times New Roman" w:hAnsi="Times New Roman"/>
                <w:b/>
                <w:lang w:eastAsia="en-US"/>
              </w:rPr>
              <w:t>Standardní doba studia</w:t>
            </w:r>
          </w:p>
        </w:tc>
        <w:tc>
          <w:tcPr>
            <w:tcW w:w="6787" w:type="dxa"/>
            <w:gridSpan w:val="3"/>
            <w:tcBorders>
              <w:top w:val="single" w:sz="4" w:space="0" w:color="auto"/>
              <w:left w:val="single" w:sz="4" w:space="0" w:color="auto"/>
              <w:bottom w:val="single" w:sz="2" w:space="0" w:color="auto"/>
              <w:right w:val="single" w:sz="4" w:space="0" w:color="auto"/>
            </w:tcBorders>
            <w:hideMark/>
          </w:tcPr>
          <w:p w14:paraId="62E1DA1D" w14:textId="77777777" w:rsidR="006623F6" w:rsidRPr="00517163" w:rsidRDefault="006623F6" w:rsidP="00FE347C">
            <w:pPr>
              <w:jc w:val="both"/>
              <w:rPr>
                <w:rFonts w:ascii="Times New Roman" w:hAnsi="Times New Roman"/>
                <w:lang w:eastAsia="en-US"/>
              </w:rPr>
            </w:pPr>
            <w:r w:rsidRPr="00517163">
              <w:rPr>
                <w:rFonts w:ascii="Times New Roman" w:hAnsi="Times New Roman"/>
                <w:lang w:eastAsia="en-US"/>
              </w:rPr>
              <w:t>2 roky</w:t>
            </w:r>
          </w:p>
        </w:tc>
      </w:tr>
      <w:tr w:rsidR="006623F6" w:rsidRPr="00517163" w14:paraId="5CD9AB19" w14:textId="77777777" w:rsidTr="006623F6">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0A030F63" w14:textId="77777777" w:rsidR="006623F6" w:rsidRPr="00517163" w:rsidRDefault="006623F6" w:rsidP="00FE347C">
            <w:pPr>
              <w:jc w:val="both"/>
              <w:rPr>
                <w:rFonts w:ascii="Times New Roman" w:hAnsi="Times New Roman"/>
                <w:b/>
                <w:lang w:eastAsia="en-US"/>
              </w:rPr>
            </w:pPr>
            <w:r w:rsidRPr="00517163">
              <w:rPr>
                <w:rFonts w:ascii="Times New Roman" w:hAnsi="Times New Roman"/>
                <w:b/>
                <w:lang w:eastAsia="en-US"/>
              </w:rPr>
              <w:t>Jazyk studia</w:t>
            </w:r>
          </w:p>
        </w:tc>
        <w:tc>
          <w:tcPr>
            <w:tcW w:w="6787" w:type="dxa"/>
            <w:gridSpan w:val="3"/>
            <w:tcBorders>
              <w:top w:val="single" w:sz="4" w:space="0" w:color="auto"/>
              <w:left w:val="single" w:sz="4" w:space="0" w:color="auto"/>
              <w:bottom w:val="single" w:sz="2" w:space="0" w:color="auto"/>
              <w:right w:val="single" w:sz="4" w:space="0" w:color="auto"/>
            </w:tcBorders>
            <w:hideMark/>
          </w:tcPr>
          <w:p w14:paraId="32720FEC" w14:textId="77777777" w:rsidR="006623F6" w:rsidRPr="00517163" w:rsidRDefault="006623F6" w:rsidP="00FE347C">
            <w:pPr>
              <w:jc w:val="both"/>
              <w:rPr>
                <w:rFonts w:ascii="Times New Roman" w:hAnsi="Times New Roman"/>
                <w:lang w:eastAsia="en-US"/>
              </w:rPr>
            </w:pPr>
            <w:r w:rsidRPr="00517163">
              <w:rPr>
                <w:rFonts w:ascii="Times New Roman" w:hAnsi="Times New Roman"/>
                <w:lang w:eastAsia="en-US"/>
              </w:rPr>
              <w:t>český jazyk</w:t>
            </w:r>
          </w:p>
        </w:tc>
      </w:tr>
      <w:tr w:rsidR="006623F6" w:rsidRPr="00517163" w14:paraId="45EF99E4" w14:textId="77777777" w:rsidTr="006623F6">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2585BA2C" w14:textId="77777777" w:rsidR="006623F6" w:rsidRPr="00517163" w:rsidRDefault="006623F6" w:rsidP="00FE347C">
            <w:pPr>
              <w:jc w:val="both"/>
              <w:rPr>
                <w:rFonts w:ascii="Times New Roman" w:hAnsi="Times New Roman"/>
                <w:b/>
                <w:lang w:eastAsia="en-US"/>
              </w:rPr>
            </w:pPr>
            <w:r w:rsidRPr="00517163">
              <w:rPr>
                <w:rFonts w:ascii="Times New Roman" w:hAnsi="Times New Roman"/>
                <w:b/>
                <w:lang w:eastAsia="en-US"/>
              </w:rPr>
              <w:t>Udělovaný akademický titul</w:t>
            </w:r>
          </w:p>
        </w:tc>
        <w:tc>
          <w:tcPr>
            <w:tcW w:w="6787" w:type="dxa"/>
            <w:gridSpan w:val="3"/>
            <w:tcBorders>
              <w:top w:val="single" w:sz="4" w:space="0" w:color="auto"/>
              <w:left w:val="single" w:sz="4" w:space="0" w:color="auto"/>
              <w:bottom w:val="single" w:sz="2" w:space="0" w:color="auto"/>
              <w:right w:val="single" w:sz="4" w:space="0" w:color="auto"/>
            </w:tcBorders>
            <w:hideMark/>
          </w:tcPr>
          <w:p w14:paraId="1643E688" w14:textId="77777777" w:rsidR="006623F6" w:rsidRPr="00A179B3" w:rsidRDefault="006623F6" w:rsidP="00FE347C">
            <w:pPr>
              <w:jc w:val="both"/>
              <w:rPr>
                <w:rFonts w:ascii="Times New Roman" w:hAnsi="Times New Roman"/>
                <w:lang w:eastAsia="en-US"/>
              </w:rPr>
            </w:pPr>
            <w:r w:rsidRPr="00A179B3">
              <w:rPr>
                <w:rFonts w:ascii="Times New Roman" w:hAnsi="Times New Roman"/>
                <w:lang w:eastAsia="en-US"/>
              </w:rPr>
              <w:t>Mgr.</w:t>
            </w:r>
          </w:p>
        </w:tc>
      </w:tr>
      <w:tr w:rsidR="006623F6" w:rsidRPr="00517163" w14:paraId="3F805B75" w14:textId="77777777" w:rsidTr="006623F6">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13EF994C" w14:textId="77777777" w:rsidR="006623F6" w:rsidRPr="00517163" w:rsidRDefault="006623F6" w:rsidP="00FE347C">
            <w:pPr>
              <w:jc w:val="both"/>
              <w:rPr>
                <w:rFonts w:ascii="Times New Roman" w:hAnsi="Times New Roman"/>
                <w:b/>
                <w:lang w:eastAsia="en-US"/>
              </w:rPr>
            </w:pPr>
            <w:r w:rsidRPr="00517163">
              <w:rPr>
                <w:rFonts w:ascii="Times New Roman" w:hAnsi="Times New Roman"/>
                <w:b/>
                <w:lang w:eastAsia="en-US"/>
              </w:rPr>
              <w:t>Rigorózní řízení</w:t>
            </w:r>
          </w:p>
        </w:tc>
        <w:tc>
          <w:tcPr>
            <w:tcW w:w="1543" w:type="dxa"/>
            <w:tcBorders>
              <w:top w:val="single" w:sz="4" w:space="0" w:color="auto"/>
              <w:left w:val="single" w:sz="4" w:space="0" w:color="auto"/>
              <w:bottom w:val="single" w:sz="2" w:space="0" w:color="auto"/>
              <w:right w:val="single" w:sz="4" w:space="0" w:color="auto"/>
            </w:tcBorders>
            <w:hideMark/>
          </w:tcPr>
          <w:p w14:paraId="69D8A770" w14:textId="3C69D90E" w:rsidR="006623F6" w:rsidRPr="00A179B3" w:rsidRDefault="0088424D" w:rsidP="00FE347C">
            <w:pPr>
              <w:jc w:val="both"/>
              <w:rPr>
                <w:rFonts w:ascii="Times New Roman" w:hAnsi="Times New Roman"/>
                <w:lang w:eastAsia="en-US"/>
              </w:rPr>
            </w:pPr>
            <w:r w:rsidRPr="00A179B3">
              <w:rPr>
                <w:rFonts w:ascii="Times New Roman" w:hAnsi="Times New Roman"/>
                <w:lang w:eastAsia="en-US"/>
              </w:rPr>
              <w:t>N</w:t>
            </w:r>
            <w:r w:rsidR="006623F6" w:rsidRPr="00A179B3">
              <w:rPr>
                <w:rFonts w:ascii="Times New Roman" w:hAnsi="Times New Roman"/>
                <w:lang w:eastAsia="en-US"/>
              </w:rPr>
              <w:t>e</w:t>
            </w:r>
          </w:p>
        </w:tc>
        <w:tc>
          <w:tcPr>
            <w:tcW w:w="2836" w:type="dxa"/>
            <w:tcBorders>
              <w:top w:val="single" w:sz="4" w:space="0" w:color="auto"/>
              <w:left w:val="single" w:sz="4" w:space="0" w:color="auto"/>
              <w:bottom w:val="single" w:sz="2" w:space="0" w:color="auto"/>
              <w:right w:val="single" w:sz="4" w:space="0" w:color="auto"/>
            </w:tcBorders>
            <w:shd w:val="clear" w:color="auto" w:fill="F7CAAC"/>
            <w:hideMark/>
          </w:tcPr>
          <w:p w14:paraId="379C61AF" w14:textId="77777777" w:rsidR="006623F6" w:rsidRPr="00A179B3" w:rsidRDefault="006623F6" w:rsidP="00FE347C">
            <w:pPr>
              <w:jc w:val="both"/>
              <w:rPr>
                <w:rFonts w:ascii="Times New Roman" w:hAnsi="Times New Roman"/>
                <w:b/>
                <w:bCs/>
                <w:lang w:eastAsia="en-US"/>
              </w:rPr>
            </w:pPr>
            <w:r w:rsidRPr="00A179B3">
              <w:rPr>
                <w:rFonts w:ascii="Times New Roman" w:hAnsi="Times New Roman"/>
                <w:b/>
                <w:bCs/>
                <w:lang w:eastAsia="en-US"/>
              </w:rPr>
              <w:t>Udělovaný akademický titul</w:t>
            </w:r>
          </w:p>
        </w:tc>
        <w:tc>
          <w:tcPr>
            <w:tcW w:w="2408" w:type="dxa"/>
            <w:tcBorders>
              <w:top w:val="single" w:sz="4" w:space="0" w:color="auto"/>
              <w:left w:val="single" w:sz="4" w:space="0" w:color="auto"/>
              <w:bottom w:val="single" w:sz="2" w:space="0" w:color="auto"/>
              <w:right w:val="single" w:sz="4" w:space="0" w:color="auto"/>
            </w:tcBorders>
            <w:hideMark/>
          </w:tcPr>
          <w:p w14:paraId="055C42EE" w14:textId="77777777" w:rsidR="006623F6" w:rsidRPr="00A179B3" w:rsidRDefault="006623F6" w:rsidP="00FE347C">
            <w:pPr>
              <w:jc w:val="both"/>
              <w:rPr>
                <w:rFonts w:ascii="Times New Roman" w:hAnsi="Times New Roman"/>
                <w:lang w:eastAsia="en-US"/>
              </w:rPr>
            </w:pPr>
            <w:r w:rsidRPr="00A179B3">
              <w:rPr>
                <w:rFonts w:ascii="Times New Roman" w:hAnsi="Times New Roman"/>
                <w:lang w:eastAsia="en-US"/>
              </w:rPr>
              <w:t xml:space="preserve"> -</w:t>
            </w:r>
          </w:p>
        </w:tc>
      </w:tr>
      <w:tr w:rsidR="006623F6" w:rsidRPr="00517163" w14:paraId="2E352CD2" w14:textId="77777777" w:rsidTr="006623F6">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3A417DC8" w14:textId="77777777" w:rsidR="006623F6" w:rsidRPr="00517163" w:rsidRDefault="006623F6" w:rsidP="00FE347C">
            <w:pPr>
              <w:jc w:val="both"/>
              <w:rPr>
                <w:rFonts w:ascii="Times New Roman" w:hAnsi="Times New Roman"/>
                <w:b/>
                <w:lang w:eastAsia="en-US"/>
              </w:rPr>
            </w:pPr>
            <w:r w:rsidRPr="00517163">
              <w:rPr>
                <w:rFonts w:ascii="Times New Roman" w:hAnsi="Times New Roman"/>
                <w:b/>
                <w:lang w:eastAsia="en-US"/>
              </w:rPr>
              <w:t>Garant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7D83392B" w14:textId="77777777" w:rsidR="006623F6" w:rsidRPr="00A179B3" w:rsidRDefault="006623F6" w:rsidP="00FE347C">
            <w:pPr>
              <w:jc w:val="both"/>
              <w:rPr>
                <w:rFonts w:ascii="Times New Roman" w:hAnsi="Times New Roman"/>
                <w:lang w:eastAsia="en-US"/>
              </w:rPr>
            </w:pPr>
            <w:r w:rsidRPr="00A179B3">
              <w:rPr>
                <w:rFonts w:ascii="Times New Roman" w:hAnsi="Times New Roman"/>
                <w:lang w:eastAsia="en-US"/>
              </w:rPr>
              <w:t xml:space="preserve">doc. MUDr. </w:t>
            </w:r>
            <w:r w:rsidR="005E7B1D" w:rsidRPr="00A179B3">
              <w:rPr>
                <w:rFonts w:ascii="Times New Roman" w:hAnsi="Times New Roman"/>
                <w:lang w:eastAsia="en-US"/>
              </w:rPr>
              <w:t>Tomáš Gabrhelík</w:t>
            </w:r>
            <w:r w:rsidRPr="00A179B3">
              <w:rPr>
                <w:rFonts w:ascii="Times New Roman" w:hAnsi="Times New Roman"/>
                <w:lang w:eastAsia="en-US"/>
              </w:rPr>
              <w:t>, Ph.D.</w:t>
            </w:r>
          </w:p>
        </w:tc>
      </w:tr>
      <w:tr w:rsidR="006623F6" w:rsidRPr="00517163" w14:paraId="1D944FD6" w14:textId="77777777" w:rsidTr="006623F6">
        <w:tc>
          <w:tcPr>
            <w:tcW w:w="3278" w:type="dxa"/>
            <w:tcBorders>
              <w:top w:val="single" w:sz="2" w:space="0" w:color="auto"/>
              <w:left w:val="single" w:sz="2" w:space="0" w:color="auto"/>
              <w:bottom w:val="single" w:sz="2" w:space="0" w:color="auto"/>
              <w:right w:val="single" w:sz="2" w:space="0" w:color="auto"/>
            </w:tcBorders>
            <w:shd w:val="clear" w:color="auto" w:fill="F7CAAC"/>
            <w:hideMark/>
          </w:tcPr>
          <w:p w14:paraId="4905340E" w14:textId="77777777" w:rsidR="006623F6" w:rsidRPr="00517163" w:rsidRDefault="006623F6" w:rsidP="00FE347C">
            <w:pPr>
              <w:jc w:val="both"/>
              <w:rPr>
                <w:rFonts w:ascii="Times New Roman" w:hAnsi="Times New Roman"/>
                <w:b/>
                <w:lang w:eastAsia="en-US"/>
              </w:rPr>
            </w:pPr>
            <w:r w:rsidRPr="00517163">
              <w:rPr>
                <w:rFonts w:ascii="Times New Roman" w:hAnsi="Times New Roman"/>
                <w:b/>
                <w:lang w:eastAsia="en-US"/>
              </w:rPr>
              <w:t>Zaměření na přípravu k výkonu regulovaného povolání</w:t>
            </w:r>
          </w:p>
        </w:tc>
        <w:tc>
          <w:tcPr>
            <w:tcW w:w="6787" w:type="dxa"/>
            <w:gridSpan w:val="3"/>
            <w:tcBorders>
              <w:top w:val="single" w:sz="2" w:space="0" w:color="auto"/>
              <w:left w:val="single" w:sz="2" w:space="0" w:color="auto"/>
              <w:bottom w:val="single" w:sz="2" w:space="0" w:color="auto"/>
              <w:right w:val="single" w:sz="2" w:space="0" w:color="auto"/>
            </w:tcBorders>
            <w:hideMark/>
          </w:tcPr>
          <w:p w14:paraId="67AAC6AA" w14:textId="77777777" w:rsidR="006623F6" w:rsidRPr="00A179B3" w:rsidRDefault="006623F6" w:rsidP="00FE347C">
            <w:pPr>
              <w:jc w:val="both"/>
              <w:rPr>
                <w:rFonts w:ascii="Times New Roman" w:hAnsi="Times New Roman"/>
                <w:lang w:eastAsia="en-US"/>
              </w:rPr>
            </w:pPr>
            <w:r w:rsidRPr="00A179B3">
              <w:rPr>
                <w:rFonts w:ascii="Times New Roman" w:hAnsi="Times New Roman"/>
                <w:lang w:eastAsia="en-US"/>
              </w:rPr>
              <w:t xml:space="preserve">ano </w:t>
            </w:r>
          </w:p>
        </w:tc>
      </w:tr>
      <w:tr w:rsidR="006623F6" w:rsidRPr="00517163" w14:paraId="6D10921D" w14:textId="77777777" w:rsidTr="006623F6">
        <w:tc>
          <w:tcPr>
            <w:tcW w:w="3278" w:type="dxa"/>
            <w:tcBorders>
              <w:top w:val="single" w:sz="2" w:space="0" w:color="auto"/>
              <w:left w:val="single" w:sz="2" w:space="0" w:color="auto"/>
              <w:bottom w:val="single" w:sz="2" w:space="0" w:color="auto"/>
              <w:right w:val="single" w:sz="2" w:space="0" w:color="auto"/>
            </w:tcBorders>
            <w:shd w:val="clear" w:color="auto" w:fill="F7CAAC"/>
            <w:hideMark/>
          </w:tcPr>
          <w:p w14:paraId="5DC783AE" w14:textId="77777777" w:rsidR="006623F6" w:rsidRPr="00517163" w:rsidRDefault="006623F6" w:rsidP="00FE347C">
            <w:pPr>
              <w:jc w:val="both"/>
              <w:rPr>
                <w:rFonts w:ascii="Times New Roman" w:hAnsi="Times New Roman"/>
                <w:b/>
                <w:lang w:eastAsia="en-US"/>
              </w:rPr>
            </w:pPr>
            <w:r w:rsidRPr="00517163">
              <w:rPr>
                <w:rFonts w:ascii="Times New Roman" w:hAnsi="Times New Roman"/>
                <w:b/>
                <w:lang w:eastAsia="en-US"/>
              </w:rPr>
              <w:t xml:space="preserve">Zaměření na přípravu odborníků z oblasti bezpečnosti České republiky </w:t>
            </w:r>
          </w:p>
        </w:tc>
        <w:tc>
          <w:tcPr>
            <w:tcW w:w="6787" w:type="dxa"/>
            <w:gridSpan w:val="3"/>
            <w:tcBorders>
              <w:top w:val="single" w:sz="2" w:space="0" w:color="auto"/>
              <w:left w:val="single" w:sz="2" w:space="0" w:color="auto"/>
              <w:bottom w:val="single" w:sz="2" w:space="0" w:color="auto"/>
              <w:right w:val="single" w:sz="2" w:space="0" w:color="auto"/>
            </w:tcBorders>
            <w:hideMark/>
          </w:tcPr>
          <w:p w14:paraId="4A139A3A" w14:textId="77777777" w:rsidR="006623F6" w:rsidRPr="00A179B3" w:rsidRDefault="006623F6" w:rsidP="00FE347C">
            <w:pPr>
              <w:jc w:val="both"/>
              <w:rPr>
                <w:rFonts w:ascii="Times New Roman" w:hAnsi="Times New Roman"/>
                <w:lang w:eastAsia="en-US"/>
              </w:rPr>
            </w:pPr>
            <w:r w:rsidRPr="00A179B3">
              <w:rPr>
                <w:rFonts w:ascii="Times New Roman" w:hAnsi="Times New Roman"/>
                <w:lang w:eastAsia="en-US"/>
              </w:rPr>
              <w:t>Ne</w:t>
            </w:r>
          </w:p>
        </w:tc>
      </w:tr>
      <w:tr w:rsidR="006623F6" w:rsidRPr="00517163" w14:paraId="5E803D67" w14:textId="77777777" w:rsidTr="006623F6">
        <w:trPr>
          <w:trHeight w:val="438"/>
        </w:trPr>
        <w:tc>
          <w:tcPr>
            <w:tcW w:w="3278" w:type="dxa"/>
            <w:tcBorders>
              <w:top w:val="single" w:sz="2" w:space="0" w:color="auto"/>
              <w:left w:val="single" w:sz="2" w:space="0" w:color="auto"/>
              <w:bottom w:val="single" w:sz="2" w:space="0" w:color="auto"/>
              <w:right w:val="single" w:sz="2" w:space="0" w:color="auto"/>
            </w:tcBorders>
            <w:shd w:val="clear" w:color="auto" w:fill="F7CAAC"/>
            <w:hideMark/>
          </w:tcPr>
          <w:p w14:paraId="2FC243B8" w14:textId="77777777" w:rsidR="006623F6" w:rsidRPr="00517163" w:rsidRDefault="006623F6" w:rsidP="00FE347C">
            <w:pPr>
              <w:jc w:val="both"/>
              <w:rPr>
                <w:rFonts w:ascii="Times New Roman" w:hAnsi="Times New Roman"/>
                <w:b/>
                <w:lang w:eastAsia="en-US"/>
              </w:rPr>
            </w:pPr>
            <w:r w:rsidRPr="00517163">
              <w:rPr>
                <w:rFonts w:ascii="Times New Roman" w:hAnsi="Times New Roman"/>
                <w:b/>
                <w:lang w:eastAsia="en-US"/>
              </w:rPr>
              <w:t>Uznávací orgán</w:t>
            </w:r>
          </w:p>
        </w:tc>
        <w:tc>
          <w:tcPr>
            <w:tcW w:w="6787" w:type="dxa"/>
            <w:gridSpan w:val="3"/>
            <w:tcBorders>
              <w:top w:val="single" w:sz="2" w:space="0" w:color="auto"/>
              <w:left w:val="single" w:sz="2" w:space="0" w:color="auto"/>
              <w:bottom w:val="single" w:sz="2" w:space="0" w:color="auto"/>
              <w:right w:val="single" w:sz="2" w:space="0" w:color="auto"/>
            </w:tcBorders>
            <w:hideMark/>
          </w:tcPr>
          <w:p w14:paraId="4AACB3F3" w14:textId="4205AC34" w:rsidR="006623F6" w:rsidRPr="00A179B3" w:rsidRDefault="00C476E5" w:rsidP="00FE347C">
            <w:pPr>
              <w:jc w:val="both"/>
              <w:rPr>
                <w:rFonts w:ascii="Times New Roman" w:hAnsi="Times New Roman"/>
                <w:lang w:eastAsia="en-US"/>
              </w:rPr>
            </w:pPr>
            <w:r w:rsidRPr="00A179B3">
              <w:rPr>
                <w:rFonts w:ascii="Times New Roman" w:hAnsi="Times New Roman"/>
                <w:lang w:eastAsia="en-US"/>
              </w:rPr>
              <w:t>MZ ČR</w:t>
            </w:r>
          </w:p>
        </w:tc>
      </w:tr>
      <w:tr w:rsidR="006623F6" w:rsidRPr="00517163" w14:paraId="0D10FB71" w14:textId="77777777" w:rsidTr="006623F6">
        <w:tc>
          <w:tcPr>
            <w:tcW w:w="10065"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8C0873C" w14:textId="77777777" w:rsidR="006623F6" w:rsidRPr="00517163" w:rsidRDefault="006623F6" w:rsidP="00FE347C">
            <w:pPr>
              <w:jc w:val="both"/>
              <w:rPr>
                <w:rFonts w:ascii="Times New Roman" w:hAnsi="Times New Roman"/>
                <w:lang w:eastAsia="en-US"/>
              </w:rPr>
            </w:pPr>
            <w:r w:rsidRPr="00517163">
              <w:rPr>
                <w:rFonts w:ascii="Times New Roman" w:hAnsi="Times New Roman"/>
                <w:b/>
                <w:lang w:eastAsia="en-US"/>
              </w:rPr>
              <w:t>Oblast(i) vzdělávání a u kombinovaného studijního programu podíl jednotlivých oblastí vzdělávání v %</w:t>
            </w:r>
          </w:p>
        </w:tc>
      </w:tr>
      <w:tr w:rsidR="006623F6" w:rsidRPr="00517163" w14:paraId="3D79558C" w14:textId="77777777" w:rsidTr="006623F6">
        <w:trPr>
          <w:trHeight w:val="614"/>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6B167F67" w14:textId="77777777" w:rsidR="0096755D" w:rsidRPr="00517163" w:rsidRDefault="0096755D" w:rsidP="00FE347C">
            <w:pPr>
              <w:jc w:val="both"/>
              <w:rPr>
                <w:rFonts w:ascii="Times New Roman" w:eastAsia="Calibri" w:hAnsi="Times New Roman"/>
                <w:lang w:eastAsia="en-US"/>
              </w:rPr>
            </w:pPr>
            <w:r w:rsidRPr="00517163">
              <w:rPr>
                <w:rFonts w:ascii="Times New Roman" w:eastAsia="Calibri" w:hAnsi="Times New Roman"/>
                <w:b/>
                <w:bCs/>
                <w:lang w:eastAsia="en-US"/>
              </w:rPr>
              <w:t xml:space="preserve">Oblast vzdělávání: </w:t>
            </w:r>
            <w:r w:rsidRPr="00517163">
              <w:rPr>
                <w:rFonts w:ascii="Times New Roman" w:eastAsia="Calibri" w:hAnsi="Times New Roman"/>
                <w:lang w:eastAsia="en-US"/>
              </w:rPr>
              <w:t>36. Zdravotnické obory</w:t>
            </w:r>
          </w:p>
          <w:p w14:paraId="592287AE" w14:textId="77777777" w:rsidR="0096755D" w:rsidRPr="00517163" w:rsidRDefault="0096755D" w:rsidP="00FE347C">
            <w:pPr>
              <w:jc w:val="both"/>
              <w:rPr>
                <w:rFonts w:ascii="Times New Roman" w:hAnsi="Times New Roman"/>
                <w:lang w:eastAsia="en-US"/>
              </w:rPr>
            </w:pPr>
            <w:r w:rsidRPr="00517163">
              <w:rPr>
                <w:rFonts w:ascii="Times New Roman" w:hAnsi="Times New Roman"/>
                <w:lang w:eastAsia="en-US"/>
              </w:rPr>
              <w:t>Dle nařízení vlády č. 275/2016 Sb. o oblastech vzdělávání ve vysokém školství je studijní program specializačního vzdělávání v oboru Všeobecná sestra – Domácí péče a hospicová péče zařazen do oblasti vzdělávání – část 36 – Zdravotnické obory ve100 %.</w:t>
            </w:r>
          </w:p>
          <w:p w14:paraId="1CBC0264" w14:textId="3DB0DE1F" w:rsidR="0096755D" w:rsidRPr="00517163" w:rsidRDefault="0096755D" w:rsidP="00FE347C">
            <w:pPr>
              <w:jc w:val="both"/>
              <w:rPr>
                <w:rFonts w:ascii="Times New Roman" w:hAnsi="Times New Roman"/>
                <w:lang w:eastAsia="en-US"/>
              </w:rPr>
            </w:pPr>
            <w:r w:rsidRPr="00517163">
              <w:rPr>
                <w:rFonts w:ascii="Times New Roman" w:hAnsi="Times New Roman"/>
                <w:lang w:eastAsia="en-US"/>
              </w:rPr>
              <w:t>Tematické okruhy:</w:t>
            </w:r>
          </w:p>
          <w:p w14:paraId="3EEB4A0D" w14:textId="77777777" w:rsidR="001D1C79" w:rsidRPr="00517163" w:rsidRDefault="0096755D" w:rsidP="007203C9">
            <w:pPr>
              <w:pStyle w:val="Odstavecseseznamem"/>
              <w:numPr>
                <w:ilvl w:val="0"/>
                <w:numId w:val="20"/>
              </w:numPr>
              <w:jc w:val="both"/>
              <w:rPr>
                <w:rFonts w:ascii="Times New Roman" w:hAnsi="Times New Roman"/>
                <w:lang w:eastAsia="en-US"/>
              </w:rPr>
            </w:pPr>
            <w:r w:rsidRPr="00517163">
              <w:rPr>
                <w:rFonts w:ascii="Times New Roman" w:hAnsi="Times New Roman"/>
                <w:lang w:eastAsia="en-US"/>
              </w:rPr>
              <w:t>Anatomie, fyziologie, patologie, patologická fyziologie,</w:t>
            </w:r>
          </w:p>
          <w:p w14:paraId="4FD923A6" w14:textId="77777777" w:rsidR="001D1C79" w:rsidRPr="00517163" w:rsidRDefault="0096755D" w:rsidP="007203C9">
            <w:pPr>
              <w:pStyle w:val="Odstavecseseznamem"/>
              <w:numPr>
                <w:ilvl w:val="0"/>
                <w:numId w:val="20"/>
              </w:numPr>
              <w:jc w:val="both"/>
              <w:rPr>
                <w:rFonts w:ascii="Times New Roman" w:hAnsi="Times New Roman"/>
                <w:lang w:eastAsia="en-US"/>
              </w:rPr>
            </w:pPr>
            <w:r w:rsidRPr="00517163">
              <w:rPr>
                <w:rFonts w:ascii="Times New Roman" w:hAnsi="Times New Roman"/>
                <w:lang w:eastAsia="en-US"/>
              </w:rPr>
              <w:t>Klinická farmakologie,</w:t>
            </w:r>
          </w:p>
          <w:p w14:paraId="2C37E373" w14:textId="77777777" w:rsidR="001D1C79" w:rsidRPr="00517163" w:rsidRDefault="0096755D" w:rsidP="007203C9">
            <w:pPr>
              <w:pStyle w:val="Odstavecseseznamem"/>
              <w:numPr>
                <w:ilvl w:val="0"/>
                <w:numId w:val="20"/>
              </w:numPr>
              <w:jc w:val="both"/>
              <w:rPr>
                <w:rFonts w:ascii="Times New Roman" w:hAnsi="Times New Roman"/>
                <w:lang w:eastAsia="en-US"/>
              </w:rPr>
            </w:pPr>
            <w:r w:rsidRPr="00517163">
              <w:rPr>
                <w:rFonts w:ascii="Times New Roman" w:hAnsi="Times New Roman"/>
                <w:lang w:eastAsia="en-US"/>
              </w:rPr>
              <w:t>Hygiena a epidemiologie,</w:t>
            </w:r>
          </w:p>
          <w:p w14:paraId="34D5B576" w14:textId="77777777" w:rsidR="001D1C79" w:rsidRPr="00517163" w:rsidRDefault="0096755D" w:rsidP="007203C9">
            <w:pPr>
              <w:pStyle w:val="Odstavecseseznamem"/>
              <w:numPr>
                <w:ilvl w:val="0"/>
                <w:numId w:val="20"/>
              </w:numPr>
              <w:jc w:val="both"/>
              <w:rPr>
                <w:rFonts w:ascii="Times New Roman" w:hAnsi="Times New Roman"/>
                <w:lang w:eastAsia="en-US"/>
              </w:rPr>
            </w:pPr>
            <w:r w:rsidRPr="00517163">
              <w:rPr>
                <w:rFonts w:ascii="Times New Roman" w:hAnsi="Times New Roman"/>
                <w:lang w:eastAsia="en-US"/>
              </w:rPr>
              <w:t>V</w:t>
            </w:r>
            <w:r w:rsidR="001D1C79" w:rsidRPr="00517163">
              <w:rPr>
                <w:rFonts w:ascii="Times New Roman" w:hAnsi="Times New Roman"/>
                <w:lang w:eastAsia="en-US"/>
              </w:rPr>
              <w:t>eřejné zdravotnictví a prevence,</w:t>
            </w:r>
          </w:p>
          <w:p w14:paraId="38A63EC3" w14:textId="77777777" w:rsidR="001D1C79" w:rsidRPr="00517163" w:rsidRDefault="0096755D" w:rsidP="007203C9">
            <w:pPr>
              <w:pStyle w:val="Odstavecseseznamem"/>
              <w:numPr>
                <w:ilvl w:val="0"/>
                <w:numId w:val="20"/>
              </w:numPr>
              <w:jc w:val="both"/>
              <w:rPr>
                <w:rFonts w:ascii="Times New Roman" w:hAnsi="Times New Roman"/>
                <w:lang w:eastAsia="en-US"/>
              </w:rPr>
            </w:pPr>
            <w:r w:rsidRPr="00517163">
              <w:rPr>
                <w:rFonts w:ascii="Times New Roman" w:hAnsi="Times New Roman"/>
                <w:lang w:eastAsia="en-US"/>
              </w:rPr>
              <w:t>Zdravotnická technika,</w:t>
            </w:r>
          </w:p>
          <w:p w14:paraId="748C8F7B" w14:textId="77777777" w:rsidR="001D1C79" w:rsidRPr="00517163" w:rsidRDefault="001D1C79" w:rsidP="007203C9">
            <w:pPr>
              <w:pStyle w:val="Odstavecseseznamem"/>
              <w:numPr>
                <w:ilvl w:val="0"/>
                <w:numId w:val="20"/>
              </w:numPr>
              <w:jc w:val="both"/>
              <w:rPr>
                <w:rFonts w:ascii="Times New Roman" w:hAnsi="Times New Roman"/>
                <w:lang w:eastAsia="en-US"/>
              </w:rPr>
            </w:pPr>
            <w:r w:rsidRPr="00517163">
              <w:rPr>
                <w:rFonts w:ascii="Times New Roman" w:hAnsi="Times New Roman"/>
                <w:lang w:eastAsia="en-US"/>
              </w:rPr>
              <w:t>Laboratorní techniky,</w:t>
            </w:r>
          </w:p>
          <w:p w14:paraId="2395878C" w14:textId="77777777" w:rsidR="001D1C79" w:rsidRPr="00517163" w:rsidRDefault="0096755D" w:rsidP="007203C9">
            <w:pPr>
              <w:pStyle w:val="Odstavecseseznamem"/>
              <w:numPr>
                <w:ilvl w:val="0"/>
                <w:numId w:val="20"/>
              </w:numPr>
              <w:jc w:val="both"/>
              <w:rPr>
                <w:rFonts w:ascii="Times New Roman" w:hAnsi="Times New Roman"/>
                <w:lang w:eastAsia="en-US"/>
              </w:rPr>
            </w:pPr>
            <w:r w:rsidRPr="00517163">
              <w:rPr>
                <w:rFonts w:ascii="Times New Roman" w:hAnsi="Times New Roman"/>
                <w:lang w:eastAsia="en-US"/>
              </w:rPr>
              <w:t>Zdravotnická psychologie, etika a komunikace,</w:t>
            </w:r>
          </w:p>
          <w:p w14:paraId="6EC7CEA6" w14:textId="77777777" w:rsidR="001D1C79" w:rsidRPr="00517163" w:rsidRDefault="0096755D" w:rsidP="007203C9">
            <w:pPr>
              <w:pStyle w:val="Odstavecseseznamem"/>
              <w:numPr>
                <w:ilvl w:val="0"/>
                <w:numId w:val="20"/>
              </w:numPr>
              <w:jc w:val="both"/>
              <w:rPr>
                <w:rFonts w:ascii="Times New Roman" w:hAnsi="Times New Roman"/>
                <w:lang w:eastAsia="en-US"/>
              </w:rPr>
            </w:pPr>
            <w:r w:rsidRPr="00517163">
              <w:rPr>
                <w:rFonts w:ascii="Times New Roman" w:hAnsi="Times New Roman"/>
                <w:lang w:eastAsia="en-US"/>
              </w:rPr>
              <w:t>Ošetřovatelství,</w:t>
            </w:r>
          </w:p>
          <w:p w14:paraId="09722D75" w14:textId="77777777" w:rsidR="001D1C79" w:rsidRPr="00517163" w:rsidRDefault="0096755D" w:rsidP="007203C9">
            <w:pPr>
              <w:pStyle w:val="Odstavecseseznamem"/>
              <w:numPr>
                <w:ilvl w:val="0"/>
                <w:numId w:val="20"/>
              </w:numPr>
              <w:jc w:val="both"/>
              <w:rPr>
                <w:rFonts w:ascii="Times New Roman" w:hAnsi="Times New Roman"/>
                <w:lang w:eastAsia="en-US"/>
              </w:rPr>
            </w:pPr>
            <w:r w:rsidRPr="00517163">
              <w:rPr>
                <w:rFonts w:ascii="Times New Roman" w:hAnsi="Times New Roman"/>
                <w:lang w:eastAsia="en-US"/>
              </w:rPr>
              <w:t>Léčebná výživa,</w:t>
            </w:r>
          </w:p>
          <w:p w14:paraId="0734F794" w14:textId="77777777" w:rsidR="001D1C79" w:rsidRPr="00517163" w:rsidRDefault="0005517B" w:rsidP="007203C9">
            <w:pPr>
              <w:pStyle w:val="Odstavecseseznamem"/>
              <w:numPr>
                <w:ilvl w:val="0"/>
                <w:numId w:val="20"/>
              </w:numPr>
              <w:jc w:val="both"/>
              <w:rPr>
                <w:rFonts w:ascii="Times New Roman" w:hAnsi="Times New Roman"/>
                <w:lang w:eastAsia="en-US"/>
              </w:rPr>
            </w:pPr>
            <w:r w:rsidRPr="00517163">
              <w:rPr>
                <w:rFonts w:ascii="Times New Roman" w:hAnsi="Times New Roman"/>
                <w:lang w:eastAsia="en-US"/>
              </w:rPr>
              <w:t>Lékařská biologie a biochemie,</w:t>
            </w:r>
          </w:p>
          <w:p w14:paraId="7474BCBB" w14:textId="20CD835B" w:rsidR="006623F6" w:rsidRPr="00517163" w:rsidRDefault="0096755D" w:rsidP="007203C9">
            <w:pPr>
              <w:pStyle w:val="Odstavecseseznamem"/>
              <w:numPr>
                <w:ilvl w:val="0"/>
                <w:numId w:val="20"/>
              </w:numPr>
              <w:jc w:val="both"/>
              <w:rPr>
                <w:rFonts w:ascii="Times New Roman" w:hAnsi="Times New Roman"/>
                <w:lang w:eastAsia="en-US"/>
              </w:rPr>
            </w:pPr>
            <w:r w:rsidRPr="00517163">
              <w:rPr>
                <w:rFonts w:ascii="Times New Roman" w:hAnsi="Times New Roman"/>
                <w:lang w:eastAsia="en-US"/>
              </w:rPr>
              <w:t>Lékařská biofyzika a radiační fyzika.</w:t>
            </w:r>
          </w:p>
        </w:tc>
      </w:tr>
      <w:tr w:rsidR="006623F6" w:rsidRPr="00517163" w14:paraId="3C5F0330" w14:textId="77777777" w:rsidTr="006623F6">
        <w:trPr>
          <w:trHeight w:val="70"/>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72D3A49D" w14:textId="77777777" w:rsidR="006623F6" w:rsidRPr="00517163" w:rsidRDefault="006623F6" w:rsidP="00FE347C">
            <w:pPr>
              <w:jc w:val="both"/>
              <w:rPr>
                <w:rFonts w:ascii="Times New Roman" w:hAnsi="Times New Roman"/>
                <w:lang w:eastAsia="en-US"/>
              </w:rPr>
            </w:pPr>
            <w:r w:rsidRPr="00517163">
              <w:rPr>
                <w:rFonts w:ascii="Times New Roman" w:hAnsi="Times New Roman"/>
                <w:b/>
                <w:lang w:eastAsia="en-US"/>
              </w:rPr>
              <w:t>Cíle studia ve studijním programu</w:t>
            </w:r>
          </w:p>
        </w:tc>
      </w:tr>
      <w:tr w:rsidR="006623F6" w:rsidRPr="00517163" w14:paraId="4E0D5BD6" w14:textId="77777777" w:rsidTr="00B12DB1">
        <w:trPr>
          <w:trHeight w:val="841"/>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hideMark/>
          </w:tcPr>
          <w:p w14:paraId="240A0E7F" w14:textId="77777777" w:rsidR="004457B7" w:rsidRPr="00517163" w:rsidRDefault="004457B7" w:rsidP="00FE347C">
            <w:pPr>
              <w:jc w:val="both"/>
              <w:rPr>
                <w:rFonts w:ascii="Times New Roman" w:hAnsi="Times New Roman"/>
              </w:rPr>
            </w:pPr>
            <w:r w:rsidRPr="00517163">
              <w:rPr>
                <w:rFonts w:ascii="Times New Roman" w:hAnsi="Times New Roman"/>
                <w:lang w:eastAsia="en-US"/>
              </w:rPr>
              <w:t xml:space="preserve">Cílem navazujícího magisterského studijního programu </w:t>
            </w:r>
            <w:r w:rsidRPr="00517163">
              <w:rPr>
                <w:rFonts w:ascii="Times New Roman" w:hAnsi="Times New Roman"/>
                <w:b/>
                <w:lang w:eastAsia="en-US"/>
              </w:rPr>
              <w:t>Všeobecná sestra -</w:t>
            </w:r>
            <w:r w:rsidRPr="00517163">
              <w:rPr>
                <w:rFonts w:ascii="Times New Roman" w:hAnsi="Times New Roman"/>
                <w:lang w:eastAsia="en-US"/>
              </w:rPr>
              <w:t xml:space="preserve"> </w:t>
            </w:r>
            <w:r w:rsidRPr="00517163">
              <w:rPr>
                <w:rFonts w:ascii="Times New Roman" w:hAnsi="Times New Roman"/>
                <w:b/>
                <w:lang w:eastAsia="en-US"/>
              </w:rPr>
              <w:t>Domácí</w:t>
            </w:r>
            <w:r w:rsidRPr="00517163">
              <w:rPr>
                <w:rFonts w:ascii="Times New Roman" w:hAnsi="Times New Roman"/>
                <w:b/>
                <w:bCs/>
                <w:lang w:eastAsia="en-US"/>
              </w:rPr>
              <w:t xml:space="preserve"> péče a hospicová péče</w:t>
            </w:r>
            <w:r w:rsidR="00B12DB1" w:rsidRPr="00517163">
              <w:rPr>
                <w:rFonts w:ascii="Times New Roman" w:hAnsi="Times New Roman"/>
                <w:b/>
                <w:bCs/>
                <w:lang w:eastAsia="en-US"/>
              </w:rPr>
              <w:t xml:space="preserve"> </w:t>
            </w:r>
            <w:r w:rsidRPr="00517163">
              <w:rPr>
                <w:rFonts w:ascii="Times New Roman" w:hAnsi="Times New Roman"/>
                <w:bCs/>
                <w:lang w:eastAsia="en-US"/>
              </w:rPr>
              <w:t xml:space="preserve">je připravit vysokoškolsky vzdělanou sestru, </w:t>
            </w:r>
            <w:r w:rsidRPr="00517163">
              <w:rPr>
                <w:rFonts w:ascii="Times New Roman" w:hAnsi="Times New Roman"/>
              </w:rPr>
              <w:t>která získá úplné vysokoškolské vzdělání a specializovanou způsobilost</w:t>
            </w:r>
            <w:r w:rsidRPr="00517163">
              <w:rPr>
                <w:rFonts w:ascii="Times New Roman" w:hAnsi="Times New Roman"/>
                <w:bCs/>
                <w:lang w:eastAsia="en-US"/>
              </w:rPr>
              <w:t xml:space="preserve"> s označením odbornosti </w:t>
            </w:r>
            <w:r w:rsidRPr="00517163">
              <w:rPr>
                <w:rFonts w:ascii="Times New Roman" w:hAnsi="Times New Roman"/>
                <w:b/>
                <w:bCs/>
                <w:lang w:eastAsia="en-US"/>
              </w:rPr>
              <w:t xml:space="preserve">Sestra pro domácí a hospicovou péči </w:t>
            </w:r>
            <w:r w:rsidRPr="00517163">
              <w:rPr>
                <w:rFonts w:ascii="Times New Roman" w:hAnsi="Times New Roman"/>
                <w:lang w:eastAsia="en-US"/>
              </w:rPr>
              <w:t xml:space="preserve">(dle znění Nařízení vlády č. 164/2018 Sb., o oborech specializačního vzdělávání a označení odbornosti zdravotnických pracovníků se specializovanou způsobilostí). </w:t>
            </w:r>
            <w:r w:rsidRPr="00517163">
              <w:rPr>
                <w:rFonts w:ascii="Times New Roman" w:hAnsi="Times New Roman"/>
              </w:rPr>
              <w:t>Cílem studia je prohloubení a osvojení si potřebných teoretických vědomostí, praktických dovedností, návyků týmové spolupráce a schopnosti samostatného rozhodování pro činnosti zdravotnických pracovníků, stanovených platnými právními předpisy.</w:t>
            </w:r>
          </w:p>
          <w:p w14:paraId="30DAF19C" w14:textId="77777777" w:rsidR="004457B7" w:rsidRPr="00517163" w:rsidRDefault="004457B7" w:rsidP="00FE347C">
            <w:pPr>
              <w:jc w:val="both"/>
              <w:rPr>
                <w:rFonts w:ascii="Times New Roman" w:hAnsi="Times New Roman"/>
              </w:rPr>
            </w:pPr>
          </w:p>
          <w:p w14:paraId="5A73AE7C" w14:textId="77777777" w:rsidR="004457B7" w:rsidRPr="00517163" w:rsidRDefault="004457B7" w:rsidP="00FE347C">
            <w:pPr>
              <w:jc w:val="both"/>
              <w:rPr>
                <w:rFonts w:ascii="Times New Roman" w:hAnsi="Times New Roman"/>
                <w:b/>
                <w:lang w:eastAsia="en-US"/>
              </w:rPr>
            </w:pPr>
            <w:r w:rsidRPr="00517163">
              <w:rPr>
                <w:rFonts w:ascii="Times New Roman" w:hAnsi="Times New Roman"/>
                <w:b/>
                <w:lang w:eastAsia="en-US"/>
              </w:rPr>
              <w:t>Získané znalosti a dovednosti</w:t>
            </w:r>
          </w:p>
          <w:p w14:paraId="22F9A975" w14:textId="77777777" w:rsidR="004457B7" w:rsidRPr="00517163" w:rsidRDefault="004457B7" w:rsidP="00FE347C">
            <w:pPr>
              <w:jc w:val="both"/>
              <w:rPr>
                <w:rFonts w:ascii="Times New Roman" w:hAnsi="Times New Roman"/>
                <w:lang w:eastAsia="en-US"/>
              </w:rPr>
            </w:pPr>
            <w:r w:rsidRPr="00517163">
              <w:rPr>
                <w:rFonts w:ascii="Times New Roman" w:hAnsi="Times New Roman"/>
                <w:lang w:eastAsia="en-US"/>
              </w:rPr>
              <w:t>Absolvent/ka získá, popř. si prohloubí znalosti a dovednosti v těchto oblastech: ošetřovatelská péče v domácí a hospicové péči, řízení a organizace multidisciplinárního týmu, edukační činnost, vědeckovýzkumná činnost. Bude tak schopen/schopna:</w:t>
            </w:r>
          </w:p>
          <w:p w14:paraId="5EE6C23F" w14:textId="77777777" w:rsidR="004457B7" w:rsidRPr="00517163" w:rsidRDefault="004457B7" w:rsidP="00FE347C">
            <w:pPr>
              <w:pStyle w:val="Odstavecseseznamem"/>
              <w:numPr>
                <w:ilvl w:val="0"/>
                <w:numId w:val="11"/>
              </w:numPr>
              <w:ind w:left="584" w:hanging="357"/>
              <w:jc w:val="both"/>
              <w:rPr>
                <w:rFonts w:ascii="Times New Roman" w:hAnsi="Times New Roman"/>
                <w:lang w:eastAsia="en-US"/>
              </w:rPr>
            </w:pPr>
            <w:r w:rsidRPr="00517163">
              <w:rPr>
                <w:rFonts w:ascii="Times New Roman" w:hAnsi="Times New Roman"/>
                <w:lang w:eastAsia="en-US"/>
              </w:rPr>
              <w:t>vykonávat odborné, specializované a vysoce specializované činnosti v rámci poskytované ošetřovatelské péče pacientům v domácí a hospicové péči (institucionální péče nebo vlastní sociální prostředí), a to bez ohledu na věk, pohlaví, vyznání a kulturní příslušnost;</w:t>
            </w:r>
          </w:p>
          <w:p w14:paraId="55B6D56F" w14:textId="77777777" w:rsidR="004457B7" w:rsidRPr="00517163" w:rsidRDefault="004457B7" w:rsidP="00FE347C">
            <w:pPr>
              <w:pStyle w:val="Odstavecseseznamem"/>
              <w:numPr>
                <w:ilvl w:val="0"/>
                <w:numId w:val="11"/>
              </w:numPr>
              <w:ind w:left="584" w:hanging="357"/>
              <w:jc w:val="both"/>
              <w:rPr>
                <w:rFonts w:ascii="Times New Roman" w:hAnsi="Times New Roman"/>
                <w:strike/>
                <w:lang w:eastAsia="en-US"/>
              </w:rPr>
            </w:pPr>
            <w:r w:rsidRPr="00517163">
              <w:rPr>
                <w:rFonts w:ascii="Times New Roman" w:hAnsi="Times New Roman"/>
              </w:rPr>
              <w:t>edukovat pacienty a rodinné příslušníky,</w:t>
            </w:r>
            <w:r w:rsidRPr="00517163">
              <w:rPr>
                <w:rFonts w:ascii="Times New Roman" w:hAnsi="Times New Roman"/>
                <w:lang w:eastAsia="en-US"/>
              </w:rPr>
              <w:t xml:space="preserve"> případně jiné osoby o ošetřovatelských postupech a preventivních opatřeních; podílet se na vzdělávání nelékařských zdravotnických pracovníků (přednášková a lektorská činnost); vykonávat mentorskou (případně preceptorskou) činnost; </w:t>
            </w:r>
          </w:p>
          <w:p w14:paraId="6226E867" w14:textId="77777777" w:rsidR="004457B7" w:rsidRPr="00517163" w:rsidRDefault="004457B7" w:rsidP="00FE347C">
            <w:pPr>
              <w:pStyle w:val="Odstavecseseznamem"/>
              <w:numPr>
                <w:ilvl w:val="0"/>
                <w:numId w:val="11"/>
              </w:numPr>
              <w:ind w:left="584" w:hanging="357"/>
              <w:jc w:val="both"/>
              <w:rPr>
                <w:rFonts w:ascii="Times New Roman" w:hAnsi="Times New Roman"/>
                <w:lang w:eastAsia="en-US"/>
              </w:rPr>
            </w:pPr>
            <w:r w:rsidRPr="00517163">
              <w:rPr>
                <w:rFonts w:ascii="Times New Roman" w:hAnsi="Times New Roman"/>
                <w:lang w:eastAsia="en-US"/>
              </w:rPr>
              <w:t>organizovat, metodicky řídit a koordinovat práci členů multidisciplinárního týmu s důrazem na poskytování individuální, kvalitní a bezpečné ošetřovatelské i zdravotně-sociální péče</w:t>
            </w:r>
            <w:r w:rsidR="00A33458" w:rsidRPr="00517163">
              <w:rPr>
                <w:rFonts w:ascii="Times New Roman" w:hAnsi="Times New Roman"/>
                <w:lang w:eastAsia="en-US"/>
              </w:rPr>
              <w:t>, léčebně rehabilitační péče a paliativní péče</w:t>
            </w:r>
            <w:r w:rsidRPr="00517163">
              <w:rPr>
                <w:rFonts w:ascii="Times New Roman" w:hAnsi="Times New Roman"/>
                <w:lang w:eastAsia="en-US"/>
              </w:rPr>
              <w:t xml:space="preserve">; </w:t>
            </w:r>
          </w:p>
          <w:p w14:paraId="09AE9289" w14:textId="77777777" w:rsidR="004457B7" w:rsidRPr="00517163" w:rsidRDefault="00B12DB1" w:rsidP="00FE347C">
            <w:pPr>
              <w:pStyle w:val="Odstavecseseznamem"/>
              <w:numPr>
                <w:ilvl w:val="0"/>
                <w:numId w:val="11"/>
              </w:numPr>
              <w:ind w:left="584" w:hanging="357"/>
              <w:jc w:val="both"/>
              <w:rPr>
                <w:rFonts w:ascii="Times New Roman" w:hAnsi="Times New Roman"/>
                <w:lang w:eastAsia="en-US"/>
              </w:rPr>
            </w:pPr>
            <w:r w:rsidRPr="00517163">
              <w:rPr>
                <w:rFonts w:ascii="Times New Roman" w:hAnsi="Times New Roman"/>
                <w:lang w:eastAsia="en-US"/>
              </w:rPr>
              <w:t>e</w:t>
            </w:r>
            <w:r w:rsidR="004457B7" w:rsidRPr="00517163">
              <w:rPr>
                <w:rFonts w:ascii="Times New Roman" w:hAnsi="Times New Roman"/>
              </w:rPr>
              <w:t xml:space="preserve">fektivně rozvíjet obor ošetřovatelství v souladu s nejnovějšími trendy a požadavky současné ošetřovatelské praxe; </w:t>
            </w:r>
          </w:p>
          <w:p w14:paraId="09384074" w14:textId="77777777" w:rsidR="006623F6" w:rsidRPr="00517163" w:rsidRDefault="004457B7" w:rsidP="00FE347C">
            <w:pPr>
              <w:pStyle w:val="Odstavecseseznamem"/>
              <w:numPr>
                <w:ilvl w:val="0"/>
                <w:numId w:val="11"/>
              </w:numPr>
              <w:ind w:left="584" w:hanging="357"/>
              <w:jc w:val="both"/>
              <w:rPr>
                <w:rFonts w:ascii="Times New Roman" w:hAnsi="Times New Roman"/>
                <w:lang w:eastAsia="en-US"/>
              </w:rPr>
            </w:pPr>
            <w:r w:rsidRPr="00517163">
              <w:rPr>
                <w:rFonts w:ascii="Times New Roman" w:hAnsi="Times New Roman"/>
                <w:lang w:eastAsia="en-US"/>
              </w:rPr>
              <w:t>identifikovat aktuální problémy ošetřovatelské praxe, vyhodnotit je a navrhovat řešení, realizovat výzkumnou činnost a vytvářet podmínky pro aplikaci výsledků do klinické praxe. Podílet se na vědeckých a výzkumných úkolech v národním i mezinárodním kontextu</w:t>
            </w:r>
            <w:r w:rsidRPr="00517163">
              <w:rPr>
                <w:rFonts w:ascii="Times New Roman" w:hAnsi="Times New Roman"/>
              </w:rPr>
              <w:t xml:space="preserve"> na úrovni magistra ošetřovatelství</w:t>
            </w:r>
            <w:r w:rsidR="00B12DB1" w:rsidRPr="00517163">
              <w:rPr>
                <w:rFonts w:ascii="Times New Roman" w:hAnsi="Times New Roman"/>
                <w:lang w:eastAsia="en-US"/>
              </w:rPr>
              <w:t>.</w:t>
            </w:r>
          </w:p>
        </w:tc>
      </w:tr>
      <w:tr w:rsidR="006623F6" w:rsidRPr="00517163" w14:paraId="2E38C0DB" w14:textId="77777777" w:rsidTr="00FE347C">
        <w:trPr>
          <w:trHeight w:val="187"/>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188F555" w14:textId="77777777" w:rsidR="006623F6" w:rsidRPr="00517163" w:rsidRDefault="006623F6" w:rsidP="00FE347C">
            <w:pPr>
              <w:jc w:val="both"/>
              <w:rPr>
                <w:rFonts w:ascii="Times New Roman" w:hAnsi="Times New Roman"/>
                <w:lang w:eastAsia="en-US"/>
              </w:rPr>
            </w:pPr>
            <w:r w:rsidRPr="00517163">
              <w:rPr>
                <w:rFonts w:ascii="Times New Roman" w:hAnsi="Times New Roman"/>
                <w:b/>
                <w:lang w:eastAsia="en-US"/>
              </w:rPr>
              <w:t>Profil absolventa studijního programu</w:t>
            </w:r>
          </w:p>
        </w:tc>
      </w:tr>
      <w:tr w:rsidR="006623F6" w:rsidRPr="00517163" w14:paraId="350109F3" w14:textId="77777777" w:rsidTr="001E4F70">
        <w:trPr>
          <w:trHeight w:val="1275"/>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524B5884" w14:textId="77777777" w:rsidR="00C54B1D" w:rsidRPr="00517163" w:rsidRDefault="006623F6" w:rsidP="00FE347C">
            <w:pPr>
              <w:spacing w:after="120"/>
              <w:jc w:val="both"/>
              <w:rPr>
                <w:rFonts w:ascii="Times New Roman" w:hAnsi="Times New Roman"/>
                <w:shd w:val="clear" w:color="auto" w:fill="FFFFFF"/>
              </w:rPr>
            </w:pPr>
            <w:r w:rsidRPr="00517163">
              <w:rPr>
                <w:rFonts w:ascii="Times New Roman" w:hAnsi="Times New Roman"/>
                <w:lang w:eastAsia="en-US"/>
              </w:rPr>
              <w:t>Absolvent/ka specializačního vzděláv</w:t>
            </w:r>
            <w:r w:rsidR="00317917" w:rsidRPr="00517163">
              <w:rPr>
                <w:rFonts w:ascii="Times New Roman" w:hAnsi="Times New Roman"/>
                <w:lang w:eastAsia="en-US"/>
              </w:rPr>
              <w:t xml:space="preserve">acího programu </w:t>
            </w:r>
            <w:r w:rsidR="00317917" w:rsidRPr="00517163">
              <w:rPr>
                <w:rFonts w:ascii="Times New Roman" w:hAnsi="Times New Roman"/>
                <w:b/>
                <w:lang w:eastAsia="en-US"/>
              </w:rPr>
              <w:t>Domácí péče a hospicová péče</w:t>
            </w:r>
            <w:r w:rsidRPr="00517163">
              <w:rPr>
                <w:rFonts w:ascii="Times New Roman" w:hAnsi="Times New Roman"/>
                <w:b/>
                <w:bCs/>
                <w:lang w:eastAsia="en-US"/>
              </w:rPr>
              <w:t xml:space="preserve"> </w:t>
            </w:r>
            <w:r w:rsidRPr="00517163">
              <w:rPr>
                <w:rFonts w:ascii="Times New Roman" w:hAnsi="Times New Roman"/>
                <w:bCs/>
                <w:lang w:eastAsia="en-US"/>
              </w:rPr>
              <w:t>bude připraven/a provádět, zajišťovat a koordinovat základní, specializovanou a vysoce specializovanou ošetřovatelskou péči</w:t>
            </w:r>
            <w:r w:rsidR="00E6645C" w:rsidRPr="00517163">
              <w:rPr>
                <w:rFonts w:ascii="Times New Roman" w:hAnsi="Times New Roman"/>
                <w:bCs/>
                <w:lang w:eastAsia="en-US"/>
              </w:rPr>
              <w:t xml:space="preserve"> a paliativní péči</w:t>
            </w:r>
            <w:r w:rsidR="00A33458" w:rsidRPr="00517163">
              <w:rPr>
                <w:rFonts w:ascii="Times New Roman" w:hAnsi="Times New Roman"/>
                <w:bCs/>
                <w:lang w:eastAsia="en-US"/>
              </w:rPr>
              <w:t xml:space="preserve"> </w:t>
            </w:r>
            <w:r w:rsidR="00A33458" w:rsidRPr="00517163">
              <w:rPr>
                <w:rFonts w:ascii="Times New Roman" w:hAnsi="Times New Roman"/>
                <w:shd w:val="clear" w:color="auto" w:fill="FFFFFF"/>
              </w:rPr>
              <w:t>v</w:t>
            </w:r>
            <w:r w:rsidR="00AB5904" w:rsidRPr="00517163">
              <w:rPr>
                <w:rFonts w:ascii="Times New Roman" w:hAnsi="Times New Roman"/>
                <w:shd w:val="clear" w:color="auto" w:fill="FFFFFF"/>
              </w:rPr>
              <w:t xml:space="preserve"> oboru</w:t>
            </w:r>
            <w:r w:rsidR="007106B6" w:rsidRPr="00517163">
              <w:rPr>
                <w:rFonts w:ascii="Times New Roman" w:hAnsi="Times New Roman"/>
                <w:shd w:val="clear" w:color="auto" w:fill="FFFFFF"/>
              </w:rPr>
              <w:t xml:space="preserve"> Domácí péče a hospicová péče. J</w:t>
            </w:r>
            <w:r w:rsidR="00AB5904" w:rsidRPr="00517163">
              <w:rPr>
                <w:rFonts w:ascii="Times New Roman" w:hAnsi="Times New Roman"/>
                <w:shd w:val="clear" w:color="auto" w:fill="FFFFFF"/>
              </w:rPr>
              <w:t>e oprávněn na základě vlastního posouzení a rozhodnutí a v souladu s platnými právními předpisy poskytovat zdravotní služby ne</w:t>
            </w:r>
            <w:r w:rsidR="006B0315" w:rsidRPr="00517163">
              <w:rPr>
                <w:rFonts w:ascii="Times New Roman" w:hAnsi="Times New Roman"/>
                <w:shd w:val="clear" w:color="auto" w:fill="FFFFFF"/>
              </w:rPr>
              <w:t>vyléčitelně nemocným pacientům v terminálním stavu u poskytovatelů zdravotních služeb uvedených v § 44a zákona č. 372/2011 Sb., ve znění pozdějších předpisů</w:t>
            </w:r>
            <w:r w:rsidR="003B665A" w:rsidRPr="00517163">
              <w:rPr>
                <w:rFonts w:ascii="Times New Roman" w:hAnsi="Times New Roman"/>
                <w:shd w:val="clear" w:color="auto" w:fill="FFFFFF"/>
              </w:rPr>
              <w:t xml:space="preserve">, tím je myšlen hospic. Hospicem se rozumí poskytovatel, </w:t>
            </w:r>
            <w:r w:rsidR="003B665A" w:rsidRPr="00517163">
              <w:rPr>
                <w:rFonts w:ascii="Times New Roman" w:hAnsi="Times New Roman"/>
              </w:rPr>
              <w:t>který poskytuje zdravotní služby nevyléčitelně nemocným pacientům v terminálním stavu ve speciálních lůžkových zdravotnických zařízeních hospicového typu nebo ve vlastním sociálním prostředí pacienta</w:t>
            </w:r>
            <w:r w:rsidR="006B0315" w:rsidRPr="00517163">
              <w:rPr>
                <w:rFonts w:ascii="Times New Roman" w:hAnsi="Times New Roman"/>
                <w:shd w:val="clear" w:color="auto" w:fill="FFFFFF"/>
              </w:rPr>
              <w:t xml:space="preserve"> dle § 10 odst. 1 písmeno b) zákona č. 372/2011 Sb., ve znění pozdějších předpisů</w:t>
            </w:r>
            <w:r w:rsidR="00131A75" w:rsidRPr="00517163">
              <w:rPr>
                <w:rFonts w:ascii="Times New Roman" w:hAnsi="Times New Roman"/>
                <w:shd w:val="clear" w:color="auto" w:fill="FFFFFF"/>
              </w:rPr>
              <w:t xml:space="preserve"> nebo Sestra pro domácí a hospicovou péči vykonává činnosti podle § 54 při poskytování specializované a vysoce specializované ošetřovatelské péče a paliativní péče pacientovi ve vlastním sociálním prostředí nebo ve speciálních lůžkových zdravotnických zařízeních hospicového typu nebo ve zdravotnických zařízeních dlouhodobé lůžkové péče, kde je poskytována paliativní péče</w:t>
            </w:r>
            <w:r w:rsidR="006B0315" w:rsidRPr="00517163">
              <w:rPr>
                <w:rFonts w:ascii="Times New Roman" w:hAnsi="Times New Roman"/>
                <w:shd w:val="clear" w:color="auto" w:fill="FFFFFF"/>
              </w:rPr>
              <w:t xml:space="preserve">. </w:t>
            </w:r>
            <w:r w:rsidR="00E907B9" w:rsidRPr="00517163">
              <w:rPr>
                <w:rFonts w:ascii="Times New Roman" w:hAnsi="Times New Roman"/>
                <w:shd w:val="clear" w:color="auto" w:fill="FFFFFF"/>
              </w:rPr>
              <w:t xml:space="preserve"> </w:t>
            </w:r>
          </w:p>
          <w:p w14:paraId="2F8F9A51" w14:textId="77777777" w:rsidR="003078BF" w:rsidRPr="00517163" w:rsidRDefault="001E61CB" w:rsidP="00FE347C">
            <w:pPr>
              <w:spacing w:after="120"/>
              <w:jc w:val="both"/>
              <w:rPr>
                <w:rFonts w:ascii="Times New Roman" w:hAnsi="Times New Roman"/>
              </w:rPr>
            </w:pPr>
            <w:r w:rsidRPr="00517163">
              <w:rPr>
                <w:rFonts w:ascii="Times New Roman" w:hAnsi="Times New Roman"/>
              </w:rPr>
              <w:t>V</w:t>
            </w:r>
            <w:r w:rsidR="003078BF" w:rsidRPr="00517163">
              <w:rPr>
                <w:rFonts w:ascii="Times New Roman" w:hAnsi="Times New Roman"/>
              </w:rPr>
              <w:t>šeobecn</w:t>
            </w:r>
            <w:r w:rsidRPr="00517163">
              <w:rPr>
                <w:rFonts w:ascii="Times New Roman" w:hAnsi="Times New Roman"/>
              </w:rPr>
              <w:t>á</w:t>
            </w:r>
            <w:r w:rsidR="003078BF" w:rsidRPr="00517163">
              <w:rPr>
                <w:rFonts w:ascii="Times New Roman" w:hAnsi="Times New Roman"/>
              </w:rPr>
              <w:t xml:space="preserve"> sestr</w:t>
            </w:r>
            <w:r w:rsidRPr="00517163">
              <w:rPr>
                <w:rFonts w:ascii="Times New Roman" w:hAnsi="Times New Roman"/>
              </w:rPr>
              <w:t>a</w:t>
            </w:r>
            <w:r w:rsidR="003078BF" w:rsidRPr="00517163">
              <w:rPr>
                <w:rFonts w:ascii="Times New Roman" w:hAnsi="Times New Roman"/>
              </w:rPr>
              <w:t xml:space="preserve"> se specializovanou způsobilostí dle § 54 vyhlášky č. 55/2011 Sb. ve znění pozdějších předpisů</w:t>
            </w:r>
            <w:r w:rsidRPr="00517163">
              <w:rPr>
                <w:rFonts w:ascii="Times New Roman" w:hAnsi="Times New Roman"/>
              </w:rPr>
              <w:t xml:space="preserve">, </w:t>
            </w:r>
            <w:r w:rsidRPr="00517163">
              <w:rPr>
                <w:rFonts w:ascii="Times New Roman" w:hAnsi="Times New Roman"/>
                <w:shd w:val="clear" w:color="auto" w:fill="FFFFFF"/>
              </w:rPr>
              <w:t>po získání specializované způsobilosti vykonává činnosti podle § 4 a dále bez odborného dohledu a bez indikace poskytuje a organizuje ošetřovatelskou péči, včetně vysoce specializované ošetřovatelské péče v oboru specializace, případně zaměření. Přitom zejména může</w:t>
            </w:r>
          </w:p>
          <w:p w14:paraId="21F0E4CB" w14:textId="4452612A" w:rsidR="00A85B0B" w:rsidRPr="00517163" w:rsidRDefault="001E61CB" w:rsidP="00FE347C">
            <w:pPr>
              <w:shd w:val="clear" w:color="auto" w:fill="FFFFFF"/>
              <w:jc w:val="both"/>
              <w:rPr>
                <w:rFonts w:ascii="Times New Roman" w:hAnsi="Times New Roman"/>
                <w:b/>
              </w:rPr>
            </w:pPr>
            <w:r w:rsidRPr="00517163">
              <w:rPr>
                <w:rFonts w:ascii="Times New Roman" w:hAnsi="Times New Roman"/>
                <w:b/>
                <w:bCs/>
              </w:rPr>
              <w:t>a)</w:t>
            </w:r>
            <w:r w:rsidRPr="00517163">
              <w:rPr>
                <w:rFonts w:ascii="Times New Roman" w:hAnsi="Times New Roman"/>
                <w:b/>
              </w:rPr>
              <w:t> bez odborného dohledu a bez indikace</w:t>
            </w:r>
          </w:p>
          <w:p w14:paraId="6B81117E" w14:textId="77777777" w:rsidR="001E61CB" w:rsidRPr="00517163" w:rsidRDefault="001E61CB" w:rsidP="00FE347C">
            <w:pPr>
              <w:pStyle w:val="Odstavecseseznamem"/>
              <w:numPr>
                <w:ilvl w:val="0"/>
                <w:numId w:val="12"/>
              </w:numPr>
              <w:shd w:val="clear" w:color="auto" w:fill="FFFFFF"/>
              <w:ind w:left="584" w:hanging="357"/>
              <w:jc w:val="both"/>
              <w:rPr>
                <w:rFonts w:ascii="Times New Roman" w:hAnsi="Times New Roman"/>
              </w:rPr>
            </w:pPr>
            <w:r w:rsidRPr="00517163">
              <w:rPr>
                <w:rFonts w:ascii="Times New Roman" w:hAnsi="Times New Roman"/>
              </w:rPr>
              <w:t>edukovat pacienty, případně jiné osoby ve specializovaných ošetřovatelských postupech a připravovat pro ně informační materiály</w:t>
            </w:r>
            <w:r w:rsidR="00612BA8" w:rsidRPr="00517163">
              <w:rPr>
                <w:rFonts w:ascii="Times New Roman" w:hAnsi="Times New Roman"/>
              </w:rPr>
              <w:t>;</w:t>
            </w:r>
          </w:p>
          <w:p w14:paraId="518905FC" w14:textId="77777777" w:rsidR="001E61CB" w:rsidRPr="00517163" w:rsidRDefault="00612BA8" w:rsidP="00FE347C">
            <w:pPr>
              <w:pStyle w:val="Odstavecseseznamem"/>
              <w:numPr>
                <w:ilvl w:val="0"/>
                <w:numId w:val="12"/>
              </w:numPr>
              <w:shd w:val="clear" w:color="auto" w:fill="FFFFFF"/>
              <w:ind w:left="584" w:hanging="357"/>
              <w:jc w:val="both"/>
              <w:rPr>
                <w:rFonts w:ascii="Times New Roman" w:hAnsi="Times New Roman"/>
              </w:rPr>
            </w:pPr>
            <w:r w:rsidRPr="00517163">
              <w:rPr>
                <w:rFonts w:ascii="Times New Roman" w:hAnsi="Times New Roman"/>
              </w:rPr>
              <w:t>s</w:t>
            </w:r>
            <w:r w:rsidR="001E61CB" w:rsidRPr="00517163">
              <w:rPr>
                <w:rFonts w:ascii="Times New Roman" w:hAnsi="Times New Roman"/>
              </w:rPr>
              <w:t>ledovat a vyhodnocovat stav pacientů z hlediska možnosti vzniku komplikací a náhlých příhod a podílet se na jejich řešení</w:t>
            </w:r>
            <w:r w:rsidRPr="00517163">
              <w:rPr>
                <w:rFonts w:ascii="Times New Roman" w:hAnsi="Times New Roman"/>
              </w:rPr>
              <w:t>;</w:t>
            </w:r>
          </w:p>
          <w:p w14:paraId="10B76E17" w14:textId="77777777" w:rsidR="001E61CB" w:rsidRPr="00517163" w:rsidRDefault="00612BA8" w:rsidP="00FE347C">
            <w:pPr>
              <w:pStyle w:val="Odstavecseseznamem"/>
              <w:numPr>
                <w:ilvl w:val="0"/>
                <w:numId w:val="12"/>
              </w:numPr>
              <w:shd w:val="clear" w:color="auto" w:fill="FFFFFF"/>
              <w:ind w:left="584" w:hanging="357"/>
              <w:jc w:val="both"/>
              <w:rPr>
                <w:rFonts w:ascii="Times New Roman" w:hAnsi="Times New Roman"/>
              </w:rPr>
            </w:pPr>
            <w:r w:rsidRPr="00517163">
              <w:rPr>
                <w:rFonts w:ascii="Times New Roman" w:hAnsi="Times New Roman"/>
              </w:rPr>
              <w:t>k</w:t>
            </w:r>
            <w:r w:rsidR="001E61CB" w:rsidRPr="00517163">
              <w:rPr>
                <w:rFonts w:ascii="Times New Roman" w:hAnsi="Times New Roman"/>
              </w:rPr>
              <w:t>oordinovat práci členů ošetřovatelského týmu v oblasti své specializace</w:t>
            </w:r>
            <w:r w:rsidRPr="00517163">
              <w:rPr>
                <w:rFonts w:ascii="Times New Roman" w:hAnsi="Times New Roman"/>
              </w:rPr>
              <w:t>;</w:t>
            </w:r>
          </w:p>
          <w:p w14:paraId="68071E27" w14:textId="77777777" w:rsidR="001E61CB" w:rsidRPr="00517163" w:rsidRDefault="00612BA8" w:rsidP="00FE347C">
            <w:pPr>
              <w:pStyle w:val="Odstavecseseznamem"/>
              <w:numPr>
                <w:ilvl w:val="0"/>
                <w:numId w:val="12"/>
              </w:numPr>
              <w:shd w:val="clear" w:color="auto" w:fill="FFFFFF"/>
              <w:ind w:left="584" w:hanging="357"/>
              <w:jc w:val="both"/>
              <w:rPr>
                <w:rFonts w:ascii="Times New Roman" w:hAnsi="Times New Roman"/>
              </w:rPr>
            </w:pPr>
            <w:r w:rsidRPr="00517163">
              <w:rPr>
                <w:rFonts w:ascii="Times New Roman" w:hAnsi="Times New Roman"/>
              </w:rPr>
              <w:t>h</w:t>
            </w:r>
            <w:r w:rsidR="001E61CB" w:rsidRPr="00517163">
              <w:rPr>
                <w:rFonts w:ascii="Times New Roman" w:hAnsi="Times New Roman"/>
              </w:rPr>
              <w:t>odnotit kvalitu poskytované ošetřovatelské péče</w:t>
            </w:r>
            <w:r w:rsidR="001E2F69" w:rsidRPr="00517163">
              <w:rPr>
                <w:rFonts w:ascii="Times New Roman" w:hAnsi="Times New Roman"/>
              </w:rPr>
              <w:t>;</w:t>
            </w:r>
          </w:p>
          <w:p w14:paraId="741CA80A" w14:textId="34AB395B" w:rsidR="001E61CB" w:rsidRPr="00517163" w:rsidRDefault="001E2F69" w:rsidP="00FE347C">
            <w:pPr>
              <w:pStyle w:val="Odstavecseseznamem"/>
              <w:numPr>
                <w:ilvl w:val="0"/>
                <w:numId w:val="12"/>
              </w:numPr>
              <w:shd w:val="clear" w:color="auto" w:fill="FFFFFF"/>
              <w:ind w:left="584" w:hanging="357"/>
              <w:jc w:val="both"/>
              <w:rPr>
                <w:rFonts w:ascii="Times New Roman" w:hAnsi="Times New Roman"/>
              </w:rPr>
            </w:pPr>
            <w:r w:rsidRPr="00517163">
              <w:rPr>
                <w:rFonts w:ascii="Times New Roman" w:hAnsi="Times New Roman"/>
              </w:rPr>
              <w:t>p</w:t>
            </w:r>
            <w:r w:rsidR="001E61CB" w:rsidRPr="00517163">
              <w:rPr>
                <w:rFonts w:ascii="Times New Roman" w:hAnsi="Times New Roman"/>
              </w:rPr>
              <w:t>rovádět ošetřovatelský výzkum, zejména identifikovat oblasti výzkumné činnosti, realizovat výzkumnou činnost a vytvářet podmínky pro aplikaci výsledků výzkumů do klinické praxe na vlastním pracovišti i v rámci oboru</w:t>
            </w:r>
            <w:r w:rsidRPr="00517163">
              <w:rPr>
                <w:rFonts w:ascii="Times New Roman" w:hAnsi="Times New Roman"/>
              </w:rPr>
              <w:t>;</w:t>
            </w:r>
          </w:p>
          <w:p w14:paraId="0A677ABA" w14:textId="77777777" w:rsidR="001E61CB" w:rsidRPr="00517163" w:rsidRDefault="001E2F69" w:rsidP="00FE347C">
            <w:pPr>
              <w:pStyle w:val="Odstavecseseznamem"/>
              <w:numPr>
                <w:ilvl w:val="0"/>
                <w:numId w:val="12"/>
              </w:numPr>
              <w:shd w:val="clear" w:color="auto" w:fill="FFFFFF"/>
              <w:ind w:left="584" w:hanging="357"/>
              <w:jc w:val="both"/>
              <w:rPr>
                <w:rFonts w:ascii="Times New Roman" w:hAnsi="Times New Roman"/>
              </w:rPr>
            </w:pPr>
            <w:r w:rsidRPr="00517163">
              <w:rPr>
                <w:rFonts w:ascii="Times New Roman" w:hAnsi="Times New Roman"/>
              </w:rPr>
              <w:t>p</w:t>
            </w:r>
            <w:r w:rsidR="001E61CB" w:rsidRPr="00517163">
              <w:rPr>
                <w:rFonts w:ascii="Times New Roman" w:hAnsi="Times New Roman"/>
              </w:rPr>
              <w:t>řipravovat standardy specializovaných postupů v rozsahu své způsobilosti</w:t>
            </w:r>
            <w:r w:rsidRPr="00517163">
              <w:rPr>
                <w:rFonts w:ascii="Times New Roman" w:hAnsi="Times New Roman"/>
              </w:rPr>
              <w:t>;</w:t>
            </w:r>
          </w:p>
          <w:p w14:paraId="3EDBE50C" w14:textId="77777777" w:rsidR="001E61CB" w:rsidRPr="00517163" w:rsidRDefault="001E2F69" w:rsidP="00FE347C">
            <w:pPr>
              <w:pStyle w:val="Odstavecseseznamem"/>
              <w:numPr>
                <w:ilvl w:val="0"/>
                <w:numId w:val="12"/>
              </w:numPr>
              <w:shd w:val="clear" w:color="auto" w:fill="FFFFFF"/>
              <w:ind w:left="584" w:hanging="357"/>
              <w:jc w:val="both"/>
              <w:rPr>
                <w:rFonts w:ascii="Times New Roman" w:hAnsi="Times New Roman"/>
              </w:rPr>
            </w:pPr>
            <w:r w:rsidRPr="00517163">
              <w:rPr>
                <w:rFonts w:ascii="Times New Roman" w:hAnsi="Times New Roman"/>
              </w:rPr>
              <w:t>v</w:t>
            </w:r>
            <w:r w:rsidR="001E61CB" w:rsidRPr="00517163">
              <w:rPr>
                <w:rFonts w:ascii="Times New Roman" w:hAnsi="Times New Roman"/>
              </w:rPr>
              <w:t>ést specializační vzdělávání v oboru své specializace</w:t>
            </w:r>
            <w:r w:rsidRPr="00517163">
              <w:rPr>
                <w:rFonts w:ascii="Times New Roman" w:hAnsi="Times New Roman"/>
              </w:rPr>
              <w:t>;</w:t>
            </w:r>
          </w:p>
          <w:p w14:paraId="14EECF09" w14:textId="77777777" w:rsidR="001E61CB" w:rsidRPr="00517163" w:rsidRDefault="001E2F69" w:rsidP="00FE347C">
            <w:pPr>
              <w:pStyle w:val="Odstavecseseznamem"/>
              <w:numPr>
                <w:ilvl w:val="0"/>
                <w:numId w:val="12"/>
              </w:numPr>
              <w:shd w:val="clear" w:color="auto" w:fill="FFFFFF"/>
              <w:ind w:left="584" w:hanging="357"/>
              <w:jc w:val="both"/>
              <w:rPr>
                <w:rFonts w:ascii="Times New Roman" w:hAnsi="Times New Roman"/>
              </w:rPr>
            </w:pPr>
            <w:r w:rsidRPr="00517163">
              <w:rPr>
                <w:rFonts w:ascii="Times New Roman" w:hAnsi="Times New Roman"/>
              </w:rPr>
              <w:t>p</w:t>
            </w:r>
            <w:r w:rsidR="001E61CB" w:rsidRPr="00517163">
              <w:rPr>
                <w:rFonts w:ascii="Times New Roman" w:hAnsi="Times New Roman"/>
              </w:rPr>
              <w:t>rovádět a dokumentovat fyzikální vyšetření pacienta;</w:t>
            </w:r>
          </w:p>
          <w:p w14:paraId="28893F4C" w14:textId="77777777" w:rsidR="001E61CB" w:rsidRPr="00517163" w:rsidRDefault="001E61CB" w:rsidP="00FE347C">
            <w:pPr>
              <w:shd w:val="clear" w:color="auto" w:fill="FFFFFF"/>
              <w:jc w:val="both"/>
              <w:rPr>
                <w:rFonts w:ascii="Times New Roman" w:hAnsi="Times New Roman"/>
                <w:b/>
              </w:rPr>
            </w:pPr>
            <w:r w:rsidRPr="00517163">
              <w:rPr>
                <w:rFonts w:ascii="Times New Roman" w:hAnsi="Times New Roman"/>
                <w:b/>
                <w:bCs/>
              </w:rPr>
              <w:t>b)</w:t>
            </w:r>
            <w:r w:rsidRPr="00517163">
              <w:rPr>
                <w:rFonts w:ascii="Times New Roman" w:hAnsi="Times New Roman"/>
                <w:b/>
              </w:rPr>
              <w:t> na základě indikace lékaře</w:t>
            </w:r>
          </w:p>
          <w:p w14:paraId="344E14D6" w14:textId="77777777" w:rsidR="001E2F69" w:rsidRPr="00517163" w:rsidRDefault="001E61CB" w:rsidP="00FE347C">
            <w:pPr>
              <w:pStyle w:val="Odstavecseseznamem"/>
              <w:numPr>
                <w:ilvl w:val="0"/>
                <w:numId w:val="13"/>
              </w:numPr>
              <w:shd w:val="clear" w:color="auto" w:fill="FFFFFF"/>
              <w:ind w:left="584" w:hanging="357"/>
              <w:jc w:val="both"/>
              <w:rPr>
                <w:rFonts w:ascii="Times New Roman" w:hAnsi="Times New Roman"/>
              </w:rPr>
            </w:pPr>
            <w:r w:rsidRPr="00517163">
              <w:rPr>
                <w:rFonts w:ascii="Times New Roman" w:hAnsi="Times New Roman"/>
              </w:rPr>
              <w:t> provádět přípravu pacientů na specializované diagnostické a léčebné postupy, doprovázet je a asistovat během výkonů, sledovat je a ošetřovat po výkonu</w:t>
            </w:r>
            <w:r w:rsidR="001E2F69" w:rsidRPr="00517163">
              <w:rPr>
                <w:rFonts w:ascii="Times New Roman" w:hAnsi="Times New Roman"/>
              </w:rPr>
              <w:t>;</w:t>
            </w:r>
          </w:p>
          <w:p w14:paraId="3282217F" w14:textId="77777777" w:rsidR="001E61CB" w:rsidRPr="00517163" w:rsidRDefault="001E2F69" w:rsidP="00FE347C">
            <w:pPr>
              <w:pStyle w:val="Odstavecseseznamem"/>
              <w:numPr>
                <w:ilvl w:val="0"/>
                <w:numId w:val="13"/>
              </w:numPr>
              <w:shd w:val="clear" w:color="auto" w:fill="FFFFFF"/>
              <w:ind w:left="584" w:hanging="357"/>
              <w:jc w:val="both"/>
              <w:rPr>
                <w:rFonts w:ascii="Times New Roman" w:hAnsi="Times New Roman"/>
              </w:rPr>
            </w:pPr>
            <w:r w:rsidRPr="00517163">
              <w:rPr>
                <w:rFonts w:ascii="Times New Roman" w:hAnsi="Times New Roman"/>
              </w:rPr>
              <w:t>e</w:t>
            </w:r>
            <w:r w:rsidR="001E61CB" w:rsidRPr="00517163">
              <w:rPr>
                <w:rFonts w:ascii="Times New Roman" w:hAnsi="Times New Roman"/>
              </w:rPr>
              <w:t>dukovat pacienty, případně jiné osoby ve specializovaných diagnostických a léčebných postupech.</w:t>
            </w:r>
          </w:p>
          <w:p w14:paraId="0B01087F" w14:textId="12EBF626" w:rsidR="001D1C79" w:rsidRPr="00517163" w:rsidRDefault="001D1C79" w:rsidP="00FE347C">
            <w:pPr>
              <w:shd w:val="clear" w:color="auto" w:fill="FFFFFF"/>
              <w:jc w:val="both"/>
              <w:rPr>
                <w:rFonts w:ascii="Times New Roman" w:hAnsi="Times New Roman"/>
                <w:highlight w:val="yellow"/>
              </w:rPr>
            </w:pPr>
          </w:p>
          <w:p w14:paraId="4C28C8DF" w14:textId="77777777" w:rsidR="006A3FDB" w:rsidRPr="00517163" w:rsidRDefault="001D1C79" w:rsidP="00FE347C">
            <w:pPr>
              <w:spacing w:after="120"/>
              <w:jc w:val="both"/>
              <w:rPr>
                <w:rFonts w:ascii="Times New Roman" w:hAnsi="Times New Roman"/>
              </w:rPr>
            </w:pPr>
            <w:r w:rsidRPr="00517163">
              <w:rPr>
                <w:rFonts w:ascii="Times New Roman" w:hAnsi="Times New Roman"/>
              </w:rPr>
              <w:t>Podle § 53a vyhlášky 158/2022 Sb. (změna vyhlášky o činnostech zdravotnických pracovníků a jiných odborných pracovníků) zdravotnický pracovník se specializovanou způsobilostí (tedy Sestra pro domácí a paliativní péči) může bez odborného dohledu a bez indikace v rozsahu své specializované způsobilosti v souladu se zákonem o zdravotnických prostředcích a zákonem o veřejném zdravotním pojištění předepisovat zdravotnické prostředky s výjimkou prostředků, které i v případě dodržení určeného účelu mohou ohrozit zdraví nebo život člověka, jestliže se nepoužívají pod dohledem lékaře podle zákona upravujícího zdravotnické prostředky a diagnostické zdravotnické prostředky in vitro.</w:t>
            </w:r>
          </w:p>
          <w:p w14:paraId="08A2266C" w14:textId="05F96E18" w:rsidR="00FC3ACD" w:rsidRPr="00517163" w:rsidRDefault="00DB59A6" w:rsidP="00FE347C">
            <w:pPr>
              <w:spacing w:after="120"/>
              <w:jc w:val="both"/>
              <w:rPr>
                <w:rFonts w:ascii="Times New Roman" w:hAnsi="Times New Roman"/>
              </w:rPr>
            </w:pPr>
            <w:r w:rsidRPr="00517163">
              <w:rPr>
                <w:rFonts w:ascii="Times New Roman" w:hAnsi="Times New Roman"/>
              </w:rPr>
              <w:t>Podle</w:t>
            </w:r>
            <w:r w:rsidR="00FC3ACD" w:rsidRPr="00517163">
              <w:rPr>
                <w:rFonts w:ascii="Times New Roman" w:hAnsi="Times New Roman"/>
              </w:rPr>
              <w:t xml:space="preserve"> § 66b</w:t>
            </w:r>
            <w:r w:rsidRPr="00517163">
              <w:rPr>
                <w:rFonts w:ascii="Times New Roman" w:hAnsi="Times New Roman"/>
              </w:rPr>
              <w:t xml:space="preserve"> </w:t>
            </w:r>
            <w:r w:rsidRPr="00517163">
              <w:rPr>
                <w:rFonts w:ascii="Times New Roman" w:hAnsi="Times New Roman"/>
                <w:lang w:eastAsia="en-US"/>
              </w:rPr>
              <w:t>vyhlášky č. 55/2011 Sb., o činnostech zdravotnických pracovníků a jiných odborných pracovníků,</w:t>
            </w:r>
            <w:r w:rsidR="00A91744" w:rsidRPr="00517163">
              <w:rPr>
                <w:rFonts w:ascii="Times New Roman" w:hAnsi="Times New Roman"/>
                <w:lang w:eastAsia="en-US"/>
              </w:rPr>
              <w:t xml:space="preserve"> </w:t>
            </w:r>
            <w:r w:rsidRPr="00517163">
              <w:rPr>
                <w:rFonts w:ascii="Times New Roman" w:hAnsi="Times New Roman"/>
                <w:lang w:eastAsia="en-US"/>
              </w:rPr>
              <w:t>ve znění pozdějších předpisů</w:t>
            </w:r>
            <w:r w:rsidR="00C902F7" w:rsidRPr="00517163">
              <w:rPr>
                <w:rFonts w:ascii="Times New Roman" w:hAnsi="Times New Roman"/>
                <w:lang w:eastAsia="en-US"/>
              </w:rPr>
              <w:t xml:space="preserve"> (č. 158/2022 Sb.)</w:t>
            </w:r>
            <w:r w:rsidR="00A91744" w:rsidRPr="00517163">
              <w:rPr>
                <w:rFonts w:ascii="Times New Roman" w:hAnsi="Times New Roman"/>
                <w:lang w:eastAsia="en-US"/>
              </w:rPr>
              <w:t xml:space="preserve"> </w:t>
            </w:r>
            <w:r w:rsidR="00A91744" w:rsidRPr="00517163">
              <w:rPr>
                <w:rFonts w:ascii="Times New Roman" w:hAnsi="Times New Roman"/>
                <w:b/>
                <w:lang w:eastAsia="en-US"/>
              </w:rPr>
              <w:t>Sestra pro domácí a hospicovou péči</w:t>
            </w:r>
            <w:r w:rsidR="006A3FDB" w:rsidRPr="00517163">
              <w:rPr>
                <w:rFonts w:ascii="Times New Roman" w:hAnsi="Times New Roman"/>
                <w:b/>
                <w:lang w:eastAsia="en-US"/>
              </w:rPr>
              <w:t xml:space="preserve"> </w:t>
            </w:r>
            <w:r w:rsidR="006A3FDB" w:rsidRPr="00517163">
              <w:rPr>
                <w:rFonts w:ascii="Times New Roman" w:hAnsi="Times New Roman"/>
                <w:lang w:eastAsia="en-US"/>
              </w:rPr>
              <w:t>vykonává</w:t>
            </w:r>
            <w:r w:rsidR="006A3FDB" w:rsidRPr="00517163">
              <w:rPr>
                <w:rFonts w:ascii="Times New Roman" w:hAnsi="Times New Roman"/>
                <w:b/>
                <w:lang w:eastAsia="en-US"/>
              </w:rPr>
              <w:t xml:space="preserve"> </w:t>
            </w:r>
            <w:r w:rsidR="006A3FDB" w:rsidRPr="00517163">
              <w:rPr>
                <w:rFonts w:ascii="Times New Roman" w:hAnsi="Times New Roman"/>
                <w:lang w:eastAsia="en-US"/>
              </w:rPr>
              <w:t xml:space="preserve">u dospělého pacienta činnosti podle § 54 </w:t>
            </w:r>
            <w:r w:rsidR="006A3FDB" w:rsidRPr="00517163">
              <w:rPr>
                <w:rFonts w:ascii="Times New Roman" w:hAnsi="Times New Roman"/>
                <w:b/>
                <w:lang w:eastAsia="en-US"/>
              </w:rPr>
              <w:t xml:space="preserve">a </w:t>
            </w:r>
            <w:r w:rsidR="00A91744" w:rsidRPr="00517163">
              <w:rPr>
                <w:rFonts w:ascii="Times New Roman" w:hAnsi="Times New Roman"/>
                <w:b/>
                <w:lang w:eastAsia="en-US"/>
              </w:rPr>
              <w:t>dále může:</w:t>
            </w:r>
          </w:p>
          <w:p w14:paraId="4FA8AB64" w14:textId="77777777" w:rsidR="008F4EC5" w:rsidRPr="00517163" w:rsidRDefault="00FC3ACD" w:rsidP="00FE347C">
            <w:pPr>
              <w:pStyle w:val="q3"/>
              <w:shd w:val="clear" w:color="auto" w:fill="FFFFFF"/>
              <w:spacing w:before="0" w:beforeAutospacing="0" w:after="0" w:afterAutospacing="0"/>
              <w:jc w:val="both"/>
              <w:rPr>
                <w:sz w:val="20"/>
                <w:szCs w:val="20"/>
              </w:rPr>
            </w:pPr>
            <w:r w:rsidRPr="00517163">
              <w:rPr>
                <w:rStyle w:val="PromnnHTML"/>
                <w:b/>
                <w:bCs/>
                <w:i w:val="0"/>
                <w:iCs w:val="0"/>
                <w:sz w:val="20"/>
                <w:szCs w:val="20"/>
              </w:rPr>
              <w:t>a)</w:t>
            </w:r>
            <w:r w:rsidRPr="00517163">
              <w:rPr>
                <w:sz w:val="20"/>
                <w:szCs w:val="20"/>
              </w:rPr>
              <w:t> </w:t>
            </w:r>
            <w:r w:rsidRPr="00517163">
              <w:rPr>
                <w:b/>
                <w:sz w:val="20"/>
                <w:szCs w:val="20"/>
              </w:rPr>
              <w:t>bez odborného dohledu a bez indikace lékaře</w:t>
            </w:r>
          </w:p>
          <w:p w14:paraId="14C3F0F9" w14:textId="77777777" w:rsidR="00FC3ACD" w:rsidRPr="00517163" w:rsidRDefault="00FC3ACD" w:rsidP="00FE347C">
            <w:pPr>
              <w:pStyle w:val="q3"/>
              <w:numPr>
                <w:ilvl w:val="1"/>
                <w:numId w:val="14"/>
              </w:numPr>
              <w:shd w:val="clear" w:color="auto" w:fill="FFFFFF"/>
              <w:spacing w:before="0" w:beforeAutospacing="0" w:after="0" w:afterAutospacing="0"/>
              <w:ind w:left="584" w:hanging="357"/>
              <w:jc w:val="both"/>
              <w:rPr>
                <w:sz w:val="20"/>
                <w:szCs w:val="20"/>
              </w:rPr>
            </w:pPr>
            <w:r w:rsidRPr="00517163">
              <w:rPr>
                <w:sz w:val="20"/>
                <w:szCs w:val="20"/>
              </w:rPr>
              <w:t>zjišťovat zdravotní a sociální situaci pacienta a osob blízkých ve vztahu k onemocnění nebo jeho následkům a následnému zajištění zdravotní a sociální péče</w:t>
            </w:r>
            <w:r w:rsidR="008F4EC5" w:rsidRPr="00517163">
              <w:rPr>
                <w:sz w:val="20"/>
                <w:szCs w:val="20"/>
              </w:rPr>
              <w:t>;</w:t>
            </w:r>
          </w:p>
          <w:p w14:paraId="3C004B89" w14:textId="77777777" w:rsidR="00FC3ACD" w:rsidRPr="00517163" w:rsidRDefault="008F4EC5" w:rsidP="00FE347C">
            <w:pPr>
              <w:pStyle w:val="q3"/>
              <w:numPr>
                <w:ilvl w:val="1"/>
                <w:numId w:val="14"/>
              </w:numPr>
              <w:shd w:val="clear" w:color="auto" w:fill="FFFFFF"/>
              <w:spacing w:before="0" w:beforeAutospacing="0" w:after="0" w:afterAutospacing="0"/>
              <w:ind w:left="584" w:hanging="357"/>
              <w:jc w:val="both"/>
              <w:rPr>
                <w:sz w:val="20"/>
                <w:szCs w:val="20"/>
              </w:rPr>
            </w:pPr>
            <w:r w:rsidRPr="00517163">
              <w:rPr>
                <w:sz w:val="20"/>
                <w:szCs w:val="20"/>
              </w:rPr>
              <w:t>p</w:t>
            </w:r>
            <w:r w:rsidR="00FC3ACD" w:rsidRPr="00517163">
              <w:rPr>
                <w:sz w:val="20"/>
                <w:szCs w:val="20"/>
              </w:rPr>
              <w:t>lánovat obsah, rozsah a časovou náročnost ošetřovatelské péče a vykonávat činnosti specializované a vysoce specializované ošetřovatelské péče a paliativní péče</w:t>
            </w:r>
            <w:r w:rsidRPr="00517163">
              <w:rPr>
                <w:sz w:val="20"/>
                <w:szCs w:val="20"/>
              </w:rPr>
              <w:t>;</w:t>
            </w:r>
          </w:p>
          <w:p w14:paraId="725EA0C1" w14:textId="77777777" w:rsidR="00FC3ACD" w:rsidRPr="00517163" w:rsidRDefault="008F4EC5" w:rsidP="00FE347C">
            <w:pPr>
              <w:pStyle w:val="q3"/>
              <w:numPr>
                <w:ilvl w:val="1"/>
                <w:numId w:val="14"/>
              </w:numPr>
              <w:shd w:val="clear" w:color="auto" w:fill="FFFFFF"/>
              <w:spacing w:before="0" w:beforeAutospacing="0" w:after="0" w:afterAutospacing="0"/>
              <w:ind w:left="584" w:hanging="357"/>
              <w:jc w:val="both"/>
              <w:rPr>
                <w:sz w:val="20"/>
                <w:szCs w:val="20"/>
              </w:rPr>
            </w:pPr>
            <w:r w:rsidRPr="00517163">
              <w:rPr>
                <w:sz w:val="20"/>
                <w:szCs w:val="20"/>
              </w:rPr>
              <w:t>e</w:t>
            </w:r>
            <w:r w:rsidR="00FC3ACD" w:rsidRPr="00517163">
              <w:rPr>
                <w:sz w:val="20"/>
                <w:szCs w:val="20"/>
              </w:rPr>
              <w:t>dukovat pacienta a jeho osoby blízké v oblastech prevence onemocnění, přitom zejména spolupracovat s fyzioterapeutem, ergoterapeutem, nutričním terapeutem, zdravotně-sociálním pracovníkem a sociálním pracovníkem</w:t>
            </w:r>
            <w:r w:rsidRPr="00517163">
              <w:rPr>
                <w:sz w:val="20"/>
                <w:szCs w:val="20"/>
              </w:rPr>
              <w:t>;</w:t>
            </w:r>
          </w:p>
          <w:p w14:paraId="334A1216" w14:textId="77777777" w:rsidR="00FC3ACD" w:rsidRPr="00517163" w:rsidRDefault="008F4EC5" w:rsidP="00FE347C">
            <w:pPr>
              <w:pStyle w:val="q3"/>
              <w:numPr>
                <w:ilvl w:val="1"/>
                <w:numId w:val="14"/>
              </w:numPr>
              <w:shd w:val="clear" w:color="auto" w:fill="FFFFFF"/>
              <w:spacing w:before="0" w:beforeAutospacing="0" w:after="0" w:afterAutospacing="0"/>
              <w:ind w:left="584" w:hanging="357"/>
              <w:jc w:val="both"/>
              <w:rPr>
                <w:sz w:val="20"/>
                <w:szCs w:val="20"/>
              </w:rPr>
            </w:pPr>
            <w:r w:rsidRPr="00517163">
              <w:rPr>
                <w:sz w:val="20"/>
                <w:szCs w:val="20"/>
              </w:rPr>
              <w:t>v</w:t>
            </w:r>
            <w:r w:rsidR="00FC3ACD" w:rsidRPr="00517163">
              <w:rPr>
                <w:sz w:val="20"/>
                <w:szCs w:val="20"/>
              </w:rPr>
              <w:t>yhotovovat plán ošetřovatelské paliativní péče ve spolupráci s pacientem a osobami jemu blízkými</w:t>
            </w:r>
            <w:r w:rsidRPr="00517163">
              <w:rPr>
                <w:sz w:val="20"/>
                <w:szCs w:val="20"/>
              </w:rPr>
              <w:t>;</w:t>
            </w:r>
          </w:p>
          <w:p w14:paraId="3BA4A724" w14:textId="77777777" w:rsidR="00FC3ACD" w:rsidRPr="00517163" w:rsidRDefault="00672D5C" w:rsidP="00FE347C">
            <w:pPr>
              <w:pStyle w:val="q3"/>
              <w:numPr>
                <w:ilvl w:val="1"/>
                <w:numId w:val="14"/>
              </w:numPr>
              <w:shd w:val="clear" w:color="auto" w:fill="FFFFFF"/>
              <w:spacing w:before="0" w:beforeAutospacing="0" w:after="0" w:afterAutospacing="0"/>
              <w:ind w:left="584" w:hanging="357"/>
              <w:jc w:val="both"/>
              <w:rPr>
                <w:sz w:val="20"/>
                <w:szCs w:val="20"/>
              </w:rPr>
            </w:pPr>
            <w:r w:rsidRPr="00517163">
              <w:rPr>
                <w:sz w:val="20"/>
                <w:szCs w:val="20"/>
              </w:rPr>
              <w:t>p</w:t>
            </w:r>
            <w:r w:rsidR="00FC3ACD" w:rsidRPr="00517163">
              <w:rPr>
                <w:sz w:val="20"/>
                <w:szCs w:val="20"/>
              </w:rPr>
              <w:t>ečovat o dýchací cesty pacienta i při umělé plicní ventilaci, včetně odsávání z dolních cest dýchacích</w:t>
            </w:r>
            <w:r w:rsidRPr="00517163">
              <w:rPr>
                <w:sz w:val="20"/>
                <w:szCs w:val="20"/>
              </w:rPr>
              <w:t>;</w:t>
            </w:r>
          </w:p>
          <w:p w14:paraId="36ACDF0E" w14:textId="77777777" w:rsidR="00FC3ACD" w:rsidRPr="00517163" w:rsidRDefault="00672D5C" w:rsidP="00FE347C">
            <w:pPr>
              <w:pStyle w:val="q3"/>
              <w:numPr>
                <w:ilvl w:val="1"/>
                <w:numId w:val="14"/>
              </w:numPr>
              <w:shd w:val="clear" w:color="auto" w:fill="FFFFFF"/>
              <w:spacing w:before="0" w:beforeAutospacing="0" w:after="0" w:afterAutospacing="0"/>
              <w:ind w:left="584" w:hanging="357"/>
              <w:jc w:val="both"/>
              <w:rPr>
                <w:sz w:val="20"/>
                <w:szCs w:val="20"/>
              </w:rPr>
            </w:pPr>
            <w:r w:rsidRPr="00517163">
              <w:rPr>
                <w:sz w:val="20"/>
                <w:szCs w:val="20"/>
              </w:rPr>
              <w:t>p</w:t>
            </w:r>
            <w:r w:rsidR="00FC3ACD" w:rsidRPr="00517163">
              <w:rPr>
                <w:sz w:val="20"/>
                <w:szCs w:val="20"/>
              </w:rPr>
              <w:t>ečovat o pacienta na domácí plicní ventilaci, včetně obsluhy zdravotnických prostředků, vyhodnocení ventilačních parametrů, výměny tracheostomické kanyly při komplikacích, provádět poučení pacienta a jím určených osob o používání pomůcek a obsluze zdravotnických prostředků</w:t>
            </w:r>
            <w:r w:rsidRPr="00517163">
              <w:rPr>
                <w:sz w:val="20"/>
                <w:szCs w:val="20"/>
              </w:rPr>
              <w:t>;</w:t>
            </w:r>
          </w:p>
          <w:p w14:paraId="20F5E0CC" w14:textId="77777777" w:rsidR="00FC3ACD" w:rsidRPr="00517163" w:rsidRDefault="00672D5C" w:rsidP="00FE347C">
            <w:pPr>
              <w:pStyle w:val="q3"/>
              <w:numPr>
                <w:ilvl w:val="1"/>
                <w:numId w:val="14"/>
              </w:numPr>
              <w:shd w:val="clear" w:color="auto" w:fill="FFFFFF"/>
              <w:spacing w:before="0" w:beforeAutospacing="0" w:after="0" w:afterAutospacing="0"/>
              <w:ind w:left="584" w:hanging="357"/>
              <w:jc w:val="both"/>
              <w:rPr>
                <w:sz w:val="20"/>
                <w:szCs w:val="20"/>
              </w:rPr>
            </w:pPr>
            <w:r w:rsidRPr="00517163">
              <w:rPr>
                <w:sz w:val="20"/>
                <w:szCs w:val="20"/>
              </w:rPr>
              <w:t>h</w:t>
            </w:r>
            <w:r w:rsidR="00FC3ACD" w:rsidRPr="00517163">
              <w:rPr>
                <w:sz w:val="20"/>
                <w:szCs w:val="20"/>
              </w:rPr>
              <w:t>odnotit a ošetřovat nehojící se rány</w:t>
            </w:r>
            <w:r w:rsidRPr="00517163">
              <w:rPr>
                <w:sz w:val="20"/>
                <w:szCs w:val="20"/>
              </w:rPr>
              <w:t>;</w:t>
            </w:r>
          </w:p>
          <w:p w14:paraId="13BDBB3E" w14:textId="77777777" w:rsidR="00672D5C" w:rsidRPr="00517163" w:rsidRDefault="00672D5C" w:rsidP="00FE347C">
            <w:pPr>
              <w:pStyle w:val="q3"/>
              <w:numPr>
                <w:ilvl w:val="1"/>
                <w:numId w:val="14"/>
              </w:numPr>
              <w:shd w:val="clear" w:color="auto" w:fill="FFFFFF"/>
              <w:spacing w:before="0" w:beforeAutospacing="0" w:after="0" w:afterAutospacing="0"/>
              <w:ind w:left="584" w:hanging="357"/>
              <w:jc w:val="both"/>
              <w:rPr>
                <w:sz w:val="20"/>
                <w:szCs w:val="20"/>
              </w:rPr>
            </w:pPr>
            <w:r w:rsidRPr="00517163">
              <w:rPr>
                <w:sz w:val="20"/>
                <w:szCs w:val="20"/>
              </w:rPr>
              <w:t>z</w:t>
            </w:r>
            <w:r w:rsidR="00FC3ACD" w:rsidRPr="00517163">
              <w:rPr>
                <w:sz w:val="20"/>
                <w:szCs w:val="20"/>
              </w:rPr>
              <w:t>avádět a udržovat kyslíkovou terapii</w:t>
            </w:r>
            <w:r w:rsidRPr="00517163">
              <w:rPr>
                <w:sz w:val="20"/>
                <w:szCs w:val="20"/>
              </w:rPr>
              <w:t>;</w:t>
            </w:r>
          </w:p>
          <w:p w14:paraId="70C4F7C9" w14:textId="77777777" w:rsidR="00FC3ACD" w:rsidRPr="00517163" w:rsidRDefault="00672D5C" w:rsidP="00FE347C">
            <w:pPr>
              <w:pStyle w:val="q3"/>
              <w:numPr>
                <w:ilvl w:val="1"/>
                <w:numId w:val="14"/>
              </w:numPr>
              <w:shd w:val="clear" w:color="auto" w:fill="FFFFFF"/>
              <w:spacing w:before="0" w:beforeAutospacing="0" w:after="0" w:afterAutospacing="0"/>
              <w:ind w:left="584" w:hanging="357"/>
              <w:jc w:val="both"/>
              <w:rPr>
                <w:sz w:val="20"/>
                <w:szCs w:val="20"/>
              </w:rPr>
            </w:pPr>
            <w:r w:rsidRPr="00517163">
              <w:rPr>
                <w:sz w:val="20"/>
                <w:szCs w:val="20"/>
              </w:rPr>
              <w:t>p</w:t>
            </w:r>
            <w:r w:rsidR="00FC3ACD" w:rsidRPr="00517163">
              <w:rPr>
                <w:sz w:val="20"/>
                <w:szCs w:val="20"/>
              </w:rPr>
              <w:t>odávat očistné klyzma nebo provádět manuální vybavení stolice u pacienta staršího 15 let věku</w:t>
            </w:r>
            <w:r w:rsidRPr="00517163">
              <w:rPr>
                <w:sz w:val="20"/>
                <w:szCs w:val="20"/>
              </w:rPr>
              <w:t>;</w:t>
            </w:r>
          </w:p>
          <w:p w14:paraId="4F62D80C" w14:textId="77777777" w:rsidR="00FC3ACD" w:rsidRPr="00517163" w:rsidRDefault="00672D5C" w:rsidP="00FE347C">
            <w:pPr>
              <w:pStyle w:val="q3"/>
              <w:numPr>
                <w:ilvl w:val="1"/>
                <w:numId w:val="14"/>
              </w:numPr>
              <w:shd w:val="clear" w:color="auto" w:fill="FFFFFF"/>
              <w:spacing w:before="0" w:beforeAutospacing="0" w:after="0" w:afterAutospacing="0"/>
              <w:ind w:left="584" w:hanging="357"/>
              <w:jc w:val="both"/>
              <w:rPr>
                <w:sz w:val="20"/>
                <w:szCs w:val="20"/>
              </w:rPr>
            </w:pPr>
            <w:r w:rsidRPr="00517163">
              <w:rPr>
                <w:sz w:val="20"/>
                <w:szCs w:val="20"/>
              </w:rPr>
              <w:t>a</w:t>
            </w:r>
            <w:r w:rsidR="00FC3ACD" w:rsidRPr="00517163">
              <w:rPr>
                <w:sz w:val="20"/>
                <w:szCs w:val="20"/>
              </w:rPr>
              <w:t>plikovat krystaloidní roztoky a provádět nitrožilní aplikaci 20% glukózy u pacienta s ověřenou hypoglykemií, včetně zavedení periferního žilního katetru</w:t>
            </w:r>
            <w:r w:rsidR="00DB59A6" w:rsidRPr="00517163">
              <w:rPr>
                <w:sz w:val="20"/>
                <w:szCs w:val="20"/>
              </w:rPr>
              <w:t>;</w:t>
            </w:r>
          </w:p>
          <w:p w14:paraId="1E073248" w14:textId="77777777" w:rsidR="00FC3ACD" w:rsidRPr="00517163" w:rsidRDefault="00DB59A6" w:rsidP="00FE347C">
            <w:pPr>
              <w:pStyle w:val="q3"/>
              <w:numPr>
                <w:ilvl w:val="1"/>
                <w:numId w:val="14"/>
              </w:numPr>
              <w:shd w:val="clear" w:color="auto" w:fill="FFFFFF"/>
              <w:spacing w:before="0" w:beforeAutospacing="0" w:after="0" w:afterAutospacing="0"/>
              <w:ind w:left="584" w:hanging="357"/>
              <w:jc w:val="both"/>
              <w:rPr>
                <w:sz w:val="20"/>
                <w:szCs w:val="20"/>
              </w:rPr>
            </w:pPr>
            <w:r w:rsidRPr="00517163">
              <w:rPr>
                <w:sz w:val="20"/>
                <w:szCs w:val="20"/>
              </w:rPr>
              <w:t>p</w:t>
            </w:r>
            <w:r w:rsidR="00FC3ACD" w:rsidRPr="00517163">
              <w:rPr>
                <w:sz w:val="20"/>
                <w:szCs w:val="20"/>
              </w:rPr>
              <w:t>rovádět výměnu močového katetru mužů a chlapců starších 15 let věku</w:t>
            </w:r>
            <w:r w:rsidRPr="00517163">
              <w:rPr>
                <w:sz w:val="20"/>
                <w:szCs w:val="20"/>
              </w:rPr>
              <w:t>;</w:t>
            </w:r>
          </w:p>
          <w:p w14:paraId="1520B98B" w14:textId="77777777" w:rsidR="00FC3ACD" w:rsidRPr="00517163" w:rsidRDefault="00DB59A6" w:rsidP="00FE347C">
            <w:pPr>
              <w:pStyle w:val="q3"/>
              <w:numPr>
                <w:ilvl w:val="1"/>
                <w:numId w:val="14"/>
              </w:numPr>
              <w:shd w:val="clear" w:color="auto" w:fill="FFFFFF"/>
              <w:spacing w:before="0" w:beforeAutospacing="0" w:after="0" w:afterAutospacing="0"/>
              <w:ind w:left="584" w:hanging="357"/>
              <w:jc w:val="both"/>
              <w:rPr>
                <w:sz w:val="20"/>
                <w:szCs w:val="20"/>
              </w:rPr>
            </w:pPr>
            <w:r w:rsidRPr="00517163">
              <w:rPr>
                <w:sz w:val="20"/>
                <w:szCs w:val="20"/>
              </w:rPr>
              <w:t>d</w:t>
            </w:r>
            <w:r w:rsidR="00FC3ACD" w:rsidRPr="00517163">
              <w:rPr>
                <w:sz w:val="20"/>
                <w:szCs w:val="20"/>
              </w:rPr>
              <w:t>oporučovat pacienty do péče jiných poskytovatelů zdravotních služeb;</w:t>
            </w:r>
          </w:p>
          <w:p w14:paraId="237AC49E" w14:textId="77777777" w:rsidR="00FC3ACD" w:rsidRPr="00517163" w:rsidRDefault="00FC3ACD" w:rsidP="00FE347C">
            <w:pPr>
              <w:pStyle w:val="q3"/>
              <w:shd w:val="clear" w:color="auto" w:fill="FFFFFF"/>
              <w:spacing w:before="0" w:beforeAutospacing="0" w:after="0" w:afterAutospacing="0"/>
              <w:jc w:val="both"/>
              <w:rPr>
                <w:b/>
                <w:sz w:val="20"/>
                <w:szCs w:val="20"/>
              </w:rPr>
            </w:pPr>
            <w:r w:rsidRPr="00517163">
              <w:rPr>
                <w:rStyle w:val="PromnnHTML"/>
                <w:b/>
                <w:bCs/>
                <w:i w:val="0"/>
                <w:iCs w:val="0"/>
                <w:sz w:val="20"/>
                <w:szCs w:val="20"/>
              </w:rPr>
              <w:t>b)</w:t>
            </w:r>
            <w:r w:rsidRPr="00517163">
              <w:rPr>
                <w:b/>
                <w:sz w:val="20"/>
                <w:szCs w:val="20"/>
              </w:rPr>
              <w:t> bez odborného dohledu na základě indikace lékaře provádět činnosti při poskytování preventivní, diagnostické, léčebné,</w:t>
            </w:r>
            <w:r w:rsidR="00A91744" w:rsidRPr="00517163">
              <w:rPr>
                <w:b/>
                <w:sz w:val="20"/>
                <w:szCs w:val="20"/>
              </w:rPr>
              <w:br/>
              <w:t xml:space="preserve">    </w:t>
            </w:r>
            <w:r w:rsidRPr="00517163">
              <w:rPr>
                <w:b/>
                <w:sz w:val="20"/>
                <w:szCs w:val="20"/>
              </w:rPr>
              <w:t xml:space="preserve"> rehabilitační a paliativní péče. Přitom zejména může</w:t>
            </w:r>
            <w:r w:rsidR="00A91744" w:rsidRPr="00517163">
              <w:rPr>
                <w:b/>
                <w:sz w:val="20"/>
                <w:szCs w:val="20"/>
              </w:rPr>
              <w:t>:</w:t>
            </w:r>
          </w:p>
          <w:p w14:paraId="37D5A0F0" w14:textId="77777777" w:rsidR="00FC3ACD" w:rsidRPr="00517163" w:rsidRDefault="00A91744" w:rsidP="00FE347C">
            <w:pPr>
              <w:pStyle w:val="q3"/>
              <w:numPr>
                <w:ilvl w:val="0"/>
                <w:numId w:val="15"/>
              </w:numPr>
              <w:shd w:val="clear" w:color="auto" w:fill="FFFFFF"/>
              <w:spacing w:before="0" w:beforeAutospacing="0" w:after="0" w:afterAutospacing="0"/>
              <w:ind w:left="584" w:hanging="357"/>
              <w:jc w:val="both"/>
              <w:rPr>
                <w:sz w:val="20"/>
                <w:szCs w:val="20"/>
              </w:rPr>
            </w:pPr>
            <w:r w:rsidRPr="00517163">
              <w:rPr>
                <w:b/>
                <w:sz w:val="20"/>
                <w:szCs w:val="20"/>
              </w:rPr>
              <w:t>z</w:t>
            </w:r>
            <w:r w:rsidR="00FC3ACD" w:rsidRPr="00517163">
              <w:rPr>
                <w:sz w:val="20"/>
                <w:szCs w:val="20"/>
              </w:rPr>
              <w:t>avádět a ukončovat domácí péči, včetně její administrace</w:t>
            </w:r>
            <w:r w:rsidRPr="00517163">
              <w:rPr>
                <w:sz w:val="20"/>
                <w:szCs w:val="20"/>
              </w:rPr>
              <w:t>;</w:t>
            </w:r>
          </w:p>
          <w:p w14:paraId="198BF23A" w14:textId="77777777" w:rsidR="00FC3ACD" w:rsidRPr="00517163" w:rsidRDefault="00A91744" w:rsidP="00FE347C">
            <w:pPr>
              <w:pStyle w:val="q3"/>
              <w:numPr>
                <w:ilvl w:val="0"/>
                <w:numId w:val="15"/>
              </w:numPr>
              <w:shd w:val="clear" w:color="auto" w:fill="FFFFFF"/>
              <w:spacing w:before="0" w:beforeAutospacing="0" w:after="0" w:afterAutospacing="0"/>
              <w:ind w:left="584" w:hanging="357"/>
              <w:jc w:val="both"/>
              <w:rPr>
                <w:sz w:val="20"/>
                <w:szCs w:val="20"/>
              </w:rPr>
            </w:pPr>
            <w:r w:rsidRPr="00517163">
              <w:rPr>
                <w:sz w:val="20"/>
                <w:szCs w:val="20"/>
              </w:rPr>
              <w:t>p</w:t>
            </w:r>
            <w:r w:rsidR="00FC3ACD" w:rsidRPr="00517163">
              <w:rPr>
                <w:sz w:val="20"/>
                <w:szCs w:val="20"/>
              </w:rPr>
              <w:t>odávat léčivé přípravky do epidurálního katetru</w:t>
            </w:r>
            <w:r w:rsidRPr="00517163">
              <w:rPr>
                <w:sz w:val="20"/>
                <w:szCs w:val="20"/>
              </w:rPr>
              <w:t>;</w:t>
            </w:r>
          </w:p>
          <w:p w14:paraId="28D86926" w14:textId="77777777" w:rsidR="00FC3ACD" w:rsidRPr="00517163" w:rsidRDefault="00A91744" w:rsidP="00FE347C">
            <w:pPr>
              <w:pStyle w:val="q3"/>
              <w:numPr>
                <w:ilvl w:val="0"/>
                <w:numId w:val="15"/>
              </w:numPr>
              <w:shd w:val="clear" w:color="auto" w:fill="FFFFFF"/>
              <w:spacing w:before="0" w:beforeAutospacing="0" w:after="0" w:afterAutospacing="0"/>
              <w:ind w:left="584" w:hanging="357"/>
              <w:jc w:val="both"/>
              <w:rPr>
                <w:sz w:val="20"/>
                <w:szCs w:val="20"/>
              </w:rPr>
            </w:pPr>
            <w:r w:rsidRPr="00517163">
              <w:rPr>
                <w:sz w:val="20"/>
                <w:szCs w:val="20"/>
              </w:rPr>
              <w:t>z</w:t>
            </w:r>
            <w:r w:rsidR="00FC3ACD" w:rsidRPr="00517163">
              <w:rPr>
                <w:sz w:val="20"/>
                <w:szCs w:val="20"/>
              </w:rPr>
              <w:t>avádět Huberovu jehlu do implantovaného portového katetru a provádět její odstranění</w:t>
            </w:r>
            <w:r w:rsidRPr="00517163">
              <w:rPr>
                <w:sz w:val="20"/>
                <w:szCs w:val="20"/>
              </w:rPr>
              <w:t>;</w:t>
            </w:r>
          </w:p>
          <w:p w14:paraId="114694A0" w14:textId="77777777" w:rsidR="00C521B6" w:rsidRPr="00517163" w:rsidRDefault="00A91744" w:rsidP="00FE347C">
            <w:pPr>
              <w:pStyle w:val="q3"/>
              <w:numPr>
                <w:ilvl w:val="0"/>
                <w:numId w:val="15"/>
              </w:numPr>
              <w:shd w:val="clear" w:color="auto" w:fill="FFFFFF"/>
              <w:spacing w:before="0" w:beforeAutospacing="0" w:after="0" w:afterAutospacing="0"/>
              <w:ind w:left="584" w:hanging="357"/>
              <w:jc w:val="both"/>
              <w:rPr>
                <w:sz w:val="20"/>
                <w:szCs w:val="20"/>
              </w:rPr>
            </w:pPr>
            <w:r w:rsidRPr="00517163">
              <w:rPr>
                <w:sz w:val="20"/>
                <w:szCs w:val="20"/>
              </w:rPr>
              <w:t>v</w:t>
            </w:r>
            <w:r w:rsidR="00FC3ACD" w:rsidRPr="00517163">
              <w:rPr>
                <w:sz w:val="20"/>
                <w:szCs w:val="20"/>
              </w:rPr>
              <w:t>ykonávat činnosti spojené s přípravou, průběhem a ukončením aplikace metod léčby bolest</w:t>
            </w:r>
            <w:r w:rsidR="00C521B6" w:rsidRPr="00517163">
              <w:rPr>
                <w:sz w:val="20"/>
                <w:szCs w:val="20"/>
              </w:rPr>
              <w:t>;</w:t>
            </w:r>
          </w:p>
          <w:p w14:paraId="5BC06BFB" w14:textId="77777777" w:rsidR="00FC3ACD" w:rsidRPr="00517163" w:rsidRDefault="00C521B6" w:rsidP="00FE347C">
            <w:pPr>
              <w:pStyle w:val="q3"/>
              <w:numPr>
                <w:ilvl w:val="0"/>
                <w:numId w:val="15"/>
              </w:numPr>
              <w:shd w:val="clear" w:color="auto" w:fill="FFFFFF"/>
              <w:spacing w:before="0" w:beforeAutospacing="0" w:after="0" w:afterAutospacing="0"/>
              <w:ind w:left="584" w:hanging="357"/>
              <w:jc w:val="both"/>
              <w:rPr>
                <w:sz w:val="20"/>
                <w:szCs w:val="20"/>
              </w:rPr>
            </w:pPr>
            <w:r w:rsidRPr="00517163">
              <w:rPr>
                <w:sz w:val="20"/>
                <w:szCs w:val="20"/>
              </w:rPr>
              <w:t>p</w:t>
            </w:r>
            <w:r w:rsidR="00FC3ACD" w:rsidRPr="00517163">
              <w:rPr>
                <w:sz w:val="20"/>
                <w:szCs w:val="20"/>
              </w:rPr>
              <w:t>rovádět dialýzu u pacienta s chronickým selháváním ledvin, který vyžaduje léčbu dostupnými očišťovacími metodami krve</w:t>
            </w:r>
            <w:r w:rsidRPr="00517163">
              <w:rPr>
                <w:sz w:val="20"/>
                <w:szCs w:val="20"/>
              </w:rPr>
              <w:t>;</w:t>
            </w:r>
          </w:p>
          <w:p w14:paraId="7FFB5C50" w14:textId="77777777" w:rsidR="00FC3ACD" w:rsidRPr="00517163" w:rsidRDefault="00C521B6" w:rsidP="00FE347C">
            <w:pPr>
              <w:pStyle w:val="q3"/>
              <w:numPr>
                <w:ilvl w:val="0"/>
                <w:numId w:val="15"/>
              </w:numPr>
              <w:shd w:val="clear" w:color="auto" w:fill="FFFFFF"/>
              <w:spacing w:before="0" w:beforeAutospacing="0" w:after="0" w:afterAutospacing="0"/>
              <w:ind w:left="584" w:hanging="357"/>
              <w:jc w:val="both"/>
              <w:rPr>
                <w:sz w:val="20"/>
                <w:szCs w:val="20"/>
              </w:rPr>
            </w:pPr>
            <w:r w:rsidRPr="00517163">
              <w:rPr>
                <w:sz w:val="20"/>
                <w:szCs w:val="20"/>
              </w:rPr>
              <w:t>p</w:t>
            </w:r>
            <w:r w:rsidR="00FC3ACD" w:rsidRPr="00517163">
              <w:rPr>
                <w:sz w:val="20"/>
                <w:szCs w:val="20"/>
              </w:rPr>
              <w:t>rovádět tracheobronchiální laváže u pacienta se zajištěnými dýchacími cestami</w:t>
            </w:r>
            <w:r w:rsidRPr="00517163">
              <w:rPr>
                <w:sz w:val="20"/>
                <w:szCs w:val="20"/>
              </w:rPr>
              <w:t>;</w:t>
            </w:r>
          </w:p>
          <w:p w14:paraId="69116AFC" w14:textId="77777777" w:rsidR="00FC3ACD" w:rsidRPr="00517163" w:rsidRDefault="00C521B6" w:rsidP="00FE347C">
            <w:pPr>
              <w:pStyle w:val="q3"/>
              <w:numPr>
                <w:ilvl w:val="0"/>
                <w:numId w:val="15"/>
              </w:numPr>
              <w:shd w:val="clear" w:color="auto" w:fill="FFFFFF"/>
              <w:spacing w:before="0" w:beforeAutospacing="0" w:after="0" w:afterAutospacing="0"/>
              <w:ind w:left="584" w:hanging="357"/>
              <w:jc w:val="both"/>
              <w:rPr>
                <w:sz w:val="20"/>
                <w:szCs w:val="20"/>
              </w:rPr>
            </w:pPr>
            <w:r w:rsidRPr="00517163">
              <w:rPr>
                <w:sz w:val="20"/>
                <w:szCs w:val="20"/>
              </w:rPr>
              <w:t>n</w:t>
            </w:r>
            <w:r w:rsidR="00FC3ACD" w:rsidRPr="00517163">
              <w:rPr>
                <w:sz w:val="20"/>
                <w:szCs w:val="20"/>
              </w:rPr>
              <w:t>astavovat ventilační parametry při poskytování domácí umělé plicní ventilace</w:t>
            </w:r>
            <w:r w:rsidRPr="00517163">
              <w:rPr>
                <w:sz w:val="20"/>
                <w:szCs w:val="20"/>
              </w:rPr>
              <w:t>;</w:t>
            </w:r>
          </w:p>
          <w:p w14:paraId="5C42448D" w14:textId="77777777" w:rsidR="00FC3ACD" w:rsidRPr="00517163" w:rsidRDefault="00C521B6" w:rsidP="00FE347C">
            <w:pPr>
              <w:pStyle w:val="q3"/>
              <w:numPr>
                <w:ilvl w:val="0"/>
                <w:numId w:val="15"/>
              </w:numPr>
              <w:shd w:val="clear" w:color="auto" w:fill="FFFFFF"/>
              <w:spacing w:before="0" w:beforeAutospacing="0" w:after="0" w:afterAutospacing="0"/>
              <w:ind w:left="584" w:hanging="357"/>
              <w:jc w:val="both"/>
              <w:rPr>
                <w:sz w:val="20"/>
                <w:szCs w:val="20"/>
              </w:rPr>
            </w:pPr>
            <w:r w:rsidRPr="00517163">
              <w:rPr>
                <w:sz w:val="20"/>
                <w:szCs w:val="20"/>
              </w:rPr>
              <w:t>p</w:t>
            </w:r>
            <w:r w:rsidR="00FC3ACD" w:rsidRPr="00517163">
              <w:rPr>
                <w:sz w:val="20"/>
                <w:szCs w:val="20"/>
              </w:rPr>
              <w:t>rovádět katetrizaci močového měchýře mužů a chlapců starších 15 let věku</w:t>
            </w:r>
            <w:r w:rsidRPr="00517163">
              <w:rPr>
                <w:sz w:val="20"/>
                <w:szCs w:val="20"/>
              </w:rPr>
              <w:t>.</w:t>
            </w:r>
          </w:p>
          <w:p w14:paraId="754CAA7D" w14:textId="77777777" w:rsidR="00FC3ACD" w:rsidRPr="00517163" w:rsidRDefault="00FC3ACD" w:rsidP="00FE347C">
            <w:pPr>
              <w:jc w:val="both"/>
              <w:rPr>
                <w:rFonts w:ascii="Times New Roman" w:hAnsi="Times New Roman"/>
                <w:highlight w:val="yellow"/>
                <w:lang w:eastAsia="en-US"/>
              </w:rPr>
            </w:pPr>
          </w:p>
          <w:p w14:paraId="19357260" w14:textId="643BEEA5" w:rsidR="00507796" w:rsidRPr="00517163" w:rsidRDefault="006A3FDB" w:rsidP="00FE347C">
            <w:pPr>
              <w:pStyle w:val="l4"/>
              <w:shd w:val="clear" w:color="auto" w:fill="FFFFFF"/>
              <w:tabs>
                <w:tab w:val="left" w:pos="284"/>
              </w:tabs>
              <w:spacing w:before="0" w:beforeAutospacing="0" w:after="0" w:afterAutospacing="0"/>
              <w:jc w:val="both"/>
              <w:rPr>
                <w:rFonts w:ascii="Times New Roman" w:hAnsi="Times New Roman"/>
                <w:b/>
                <w:bCs/>
                <w:sz w:val="20"/>
                <w:szCs w:val="20"/>
              </w:rPr>
            </w:pPr>
            <w:r w:rsidRPr="00517163">
              <w:rPr>
                <w:rFonts w:ascii="Times New Roman" w:hAnsi="Times New Roman"/>
                <w:sz w:val="20"/>
                <w:szCs w:val="20"/>
              </w:rPr>
              <w:t>Dle vzdělávacího programu specializačního vzdělávání v oboru Všeobecná sestra – Domácí a hospicová péče (Věstník</w:t>
            </w:r>
            <w:r w:rsidR="00507796" w:rsidRPr="00517163">
              <w:rPr>
                <w:rFonts w:ascii="Times New Roman" w:hAnsi="Times New Roman"/>
                <w:sz w:val="20"/>
                <w:szCs w:val="20"/>
              </w:rPr>
              <w:t xml:space="preserve"> MZ ČR č. 12/2019</w:t>
            </w:r>
            <w:r w:rsidRPr="00517163">
              <w:rPr>
                <w:rFonts w:ascii="Times New Roman" w:hAnsi="Times New Roman"/>
                <w:sz w:val="20"/>
                <w:szCs w:val="20"/>
              </w:rPr>
              <w:t>)</w:t>
            </w:r>
            <w:r w:rsidR="00507796" w:rsidRPr="00517163">
              <w:rPr>
                <w:rFonts w:ascii="Times New Roman" w:hAnsi="Times New Roman"/>
                <w:sz w:val="20"/>
                <w:szCs w:val="20"/>
              </w:rPr>
              <w:t xml:space="preserve"> </w:t>
            </w:r>
            <w:r w:rsidRPr="00517163">
              <w:rPr>
                <w:rFonts w:ascii="Times New Roman" w:hAnsi="Times New Roman"/>
                <w:sz w:val="20"/>
                <w:szCs w:val="20"/>
              </w:rPr>
              <w:t>je absolventka ve studijním programu Domácí péče a hospicová péče připravena a</w:t>
            </w:r>
            <w:r w:rsidRPr="00517163">
              <w:rPr>
                <w:rFonts w:ascii="Times New Roman" w:hAnsi="Times New Roman"/>
                <w:b/>
                <w:sz w:val="20"/>
                <w:szCs w:val="20"/>
              </w:rPr>
              <w:t xml:space="preserve"> může:</w:t>
            </w:r>
          </w:p>
          <w:p w14:paraId="3271952F" w14:textId="77777777" w:rsidR="00507796" w:rsidRPr="00517163" w:rsidRDefault="00507796" w:rsidP="00FE347C">
            <w:pPr>
              <w:autoSpaceDE w:val="0"/>
              <w:autoSpaceDN w:val="0"/>
              <w:adjustRightInd w:val="0"/>
              <w:jc w:val="both"/>
              <w:rPr>
                <w:rFonts w:ascii="Times New Roman" w:eastAsia="Calibri" w:hAnsi="Times New Roman"/>
                <w:b/>
              </w:rPr>
            </w:pPr>
            <w:r w:rsidRPr="00517163">
              <w:rPr>
                <w:rFonts w:ascii="Times New Roman" w:eastAsia="Calibri" w:hAnsi="Times New Roman"/>
                <w:b/>
              </w:rPr>
              <w:t xml:space="preserve">a) bez odborného dohledu a bez indikace </w:t>
            </w:r>
          </w:p>
          <w:p w14:paraId="4A74EA6A" w14:textId="77777777" w:rsidR="00507796" w:rsidRPr="00517163" w:rsidRDefault="00507796" w:rsidP="00FE347C">
            <w:pPr>
              <w:pStyle w:val="Odstavecseseznamem"/>
              <w:numPr>
                <w:ilvl w:val="0"/>
                <w:numId w:val="16"/>
              </w:numPr>
              <w:ind w:left="584" w:hanging="357"/>
              <w:jc w:val="both"/>
              <w:rPr>
                <w:rFonts w:ascii="Times New Roman" w:hAnsi="Times New Roman"/>
              </w:rPr>
            </w:pPr>
            <w:r w:rsidRPr="00517163">
              <w:rPr>
                <w:rFonts w:ascii="Times New Roman" w:hAnsi="Times New Roman"/>
              </w:rPr>
              <w:t>zavádět a ukončit domácí péči, vyplnit poukaz domácí péče (kód 06), zahájit vedení zdravotnické dokumentace;</w:t>
            </w:r>
          </w:p>
          <w:p w14:paraId="0251C325" w14:textId="77777777" w:rsidR="00507796" w:rsidRPr="00517163" w:rsidRDefault="00507796" w:rsidP="00FE347C">
            <w:pPr>
              <w:pStyle w:val="Odstavecseseznamem"/>
              <w:numPr>
                <w:ilvl w:val="0"/>
                <w:numId w:val="16"/>
              </w:numPr>
              <w:ind w:left="584" w:hanging="357"/>
              <w:jc w:val="both"/>
              <w:rPr>
                <w:rFonts w:ascii="Times New Roman" w:hAnsi="Times New Roman"/>
              </w:rPr>
            </w:pPr>
            <w:r w:rsidRPr="00517163">
              <w:rPr>
                <w:rFonts w:ascii="Times New Roman" w:hAnsi="Times New Roman"/>
              </w:rPr>
              <w:t>odebrat anamnézu, provést a dokumentovat fyzikální vyšetření pacienta s využitím měřících technik, hodnotících škál, přístrojové techniky (např. EKG, pulzní oxymetr) a zhodnotit zdravotní stav pacienta);</w:t>
            </w:r>
          </w:p>
          <w:p w14:paraId="15B825BB" w14:textId="77777777" w:rsidR="00507796" w:rsidRPr="00517163" w:rsidRDefault="00507796" w:rsidP="00FE347C">
            <w:pPr>
              <w:pStyle w:val="Odstavecseseznamem"/>
              <w:numPr>
                <w:ilvl w:val="0"/>
                <w:numId w:val="16"/>
              </w:numPr>
              <w:ind w:left="584" w:hanging="357"/>
              <w:jc w:val="both"/>
              <w:rPr>
                <w:rFonts w:ascii="Times New Roman" w:hAnsi="Times New Roman"/>
              </w:rPr>
            </w:pPr>
            <w:r w:rsidRPr="00517163">
              <w:rPr>
                <w:rFonts w:ascii="Times New Roman" w:hAnsi="Times New Roman"/>
              </w:rPr>
              <w:t>plánovat samostatně obsah, rozsah i časovou náročnost ošetřovatelské péče, určit typ ošetřovatelské návštěvy, stanovit a specifikovat rozsah ošetřovatelských výkonů s ohledem na aktuální stav pacienta;</w:t>
            </w:r>
          </w:p>
          <w:p w14:paraId="548C2EC2" w14:textId="77777777" w:rsidR="00507796" w:rsidRPr="00517163" w:rsidRDefault="00507796" w:rsidP="00FE347C">
            <w:pPr>
              <w:pStyle w:val="Odstavecseseznamem"/>
              <w:numPr>
                <w:ilvl w:val="0"/>
                <w:numId w:val="16"/>
              </w:numPr>
              <w:ind w:left="584" w:hanging="357"/>
              <w:jc w:val="both"/>
              <w:rPr>
                <w:rFonts w:ascii="Times New Roman" w:hAnsi="Times New Roman"/>
              </w:rPr>
            </w:pPr>
            <w:r w:rsidRPr="00517163">
              <w:rPr>
                <w:rFonts w:ascii="Times New Roman" w:hAnsi="Times New Roman"/>
              </w:rPr>
              <w:t>koordinovat práci členů ošetřovatelského týmu, spolupracovat s osobami blízkými;</w:t>
            </w:r>
          </w:p>
          <w:p w14:paraId="20EA9F52" w14:textId="77777777" w:rsidR="00507796" w:rsidRPr="00517163" w:rsidRDefault="00507796" w:rsidP="00FE347C">
            <w:pPr>
              <w:pStyle w:val="Odstavecseseznamem"/>
              <w:numPr>
                <w:ilvl w:val="0"/>
                <w:numId w:val="16"/>
              </w:numPr>
              <w:ind w:left="584" w:hanging="357"/>
              <w:jc w:val="both"/>
              <w:rPr>
                <w:rFonts w:ascii="Times New Roman" w:hAnsi="Times New Roman"/>
              </w:rPr>
            </w:pPr>
            <w:r w:rsidRPr="00517163">
              <w:rPr>
                <w:rFonts w:ascii="Times New Roman" w:hAnsi="Times New Roman"/>
              </w:rPr>
              <w:t>odeslat pacienta do péče jiných zdravotnických pracovníků (např. k praktickému lékaři, lékaři specialistovi, stomické sestře, nutričnímu terapeutovi apod.);</w:t>
            </w:r>
          </w:p>
          <w:p w14:paraId="63EED445" w14:textId="77777777" w:rsidR="00507796" w:rsidRPr="00517163" w:rsidRDefault="00507796" w:rsidP="00FE347C">
            <w:pPr>
              <w:pStyle w:val="Odstavecseseznamem"/>
              <w:numPr>
                <w:ilvl w:val="0"/>
                <w:numId w:val="16"/>
              </w:numPr>
              <w:ind w:left="584" w:hanging="357"/>
              <w:jc w:val="both"/>
              <w:rPr>
                <w:rFonts w:ascii="Times New Roman" w:hAnsi="Times New Roman"/>
              </w:rPr>
            </w:pPr>
            <w:r w:rsidRPr="00517163">
              <w:rPr>
                <w:rFonts w:ascii="Times New Roman" w:hAnsi="Times New Roman"/>
              </w:rPr>
              <w:t xml:space="preserve">indikovat odběry biologického materiálu </w:t>
            </w:r>
            <w:r w:rsidRPr="00517163">
              <w:rPr>
                <w:rFonts w:ascii="Times New Roman" w:eastAsia="Calibri" w:hAnsi="Times New Roman"/>
              </w:rPr>
              <w:t xml:space="preserve">(např. krev, moč, sputum, kultivační stěry apod.) </w:t>
            </w:r>
            <w:r w:rsidRPr="00517163">
              <w:rPr>
                <w:rFonts w:ascii="Times New Roman" w:hAnsi="Times New Roman"/>
              </w:rPr>
              <w:t>s ohledem na aktuální zdravotní stav pacienta;</w:t>
            </w:r>
          </w:p>
          <w:p w14:paraId="5C523FD8" w14:textId="77777777" w:rsidR="00507796" w:rsidRPr="00517163" w:rsidRDefault="00507796" w:rsidP="00FE347C">
            <w:pPr>
              <w:pStyle w:val="Odstavecseseznamem"/>
              <w:numPr>
                <w:ilvl w:val="0"/>
                <w:numId w:val="16"/>
              </w:numPr>
              <w:ind w:left="584" w:hanging="357"/>
              <w:jc w:val="both"/>
              <w:rPr>
                <w:rFonts w:ascii="Times New Roman" w:hAnsi="Times New Roman"/>
              </w:rPr>
            </w:pPr>
            <w:r w:rsidRPr="00517163">
              <w:rPr>
                <w:rFonts w:ascii="Times New Roman" w:hAnsi="Times New Roman"/>
              </w:rPr>
              <w:t>vyhodnotit ambulantní ošetřovatelskou zprávu s nálezem a popisem aktuálního stavu pacienta;</w:t>
            </w:r>
          </w:p>
          <w:p w14:paraId="5A682712" w14:textId="77777777" w:rsidR="00507796" w:rsidRPr="00517163" w:rsidRDefault="00507796" w:rsidP="00FE347C">
            <w:pPr>
              <w:pStyle w:val="Odstavecseseznamem"/>
              <w:numPr>
                <w:ilvl w:val="0"/>
                <w:numId w:val="16"/>
              </w:numPr>
              <w:ind w:left="584" w:hanging="357"/>
              <w:jc w:val="both"/>
              <w:rPr>
                <w:rFonts w:ascii="Times New Roman" w:hAnsi="Times New Roman"/>
              </w:rPr>
            </w:pPr>
            <w:r w:rsidRPr="00517163">
              <w:rPr>
                <w:rFonts w:ascii="Times New Roman" w:hAnsi="Times New Roman"/>
              </w:rPr>
              <w:t>předepisovat vymezené zdravotnické prostředky pacientům, zejména:</w:t>
            </w:r>
          </w:p>
          <w:p w14:paraId="68AFC311" w14:textId="77777777" w:rsidR="00507796" w:rsidRPr="00517163" w:rsidRDefault="00507796" w:rsidP="00FE347C">
            <w:pPr>
              <w:autoSpaceDE w:val="0"/>
              <w:autoSpaceDN w:val="0"/>
              <w:adjustRightInd w:val="0"/>
              <w:ind w:left="747" w:hanging="142"/>
              <w:jc w:val="both"/>
              <w:rPr>
                <w:rFonts w:ascii="Times New Roman" w:eastAsia="Calibri" w:hAnsi="Times New Roman"/>
              </w:rPr>
            </w:pPr>
            <w:r w:rsidRPr="00517163">
              <w:rPr>
                <w:rFonts w:ascii="Times New Roman" w:eastAsia="Calibri" w:hAnsi="Times New Roman"/>
              </w:rPr>
              <w:t>a) terapeutické krytí a obvazové materiály k ošetření nehojících se ran včetně postradiační dermatitidy (např. obvazový materiál, náplasti, prostředky vlhkého hojení, např. obvazy s aktivním uhlím, hydrokoloidy, hydrogely, hydropolymery, měkké silikony, bioaktivní obvazy, sterilní a nesterilní krytí/materiály apod.)</w:t>
            </w:r>
            <w:r w:rsidRPr="00517163">
              <w:rPr>
                <w:rFonts w:ascii="Times New Roman" w:hAnsi="Times New Roman"/>
              </w:rPr>
              <w:t>;</w:t>
            </w:r>
            <w:r w:rsidRPr="00517163">
              <w:rPr>
                <w:rFonts w:ascii="Times New Roman" w:eastAsia="Calibri" w:hAnsi="Times New Roman"/>
              </w:rPr>
              <w:t xml:space="preserve"> </w:t>
            </w:r>
          </w:p>
          <w:p w14:paraId="39DB41BC" w14:textId="77777777" w:rsidR="00507796" w:rsidRPr="00517163" w:rsidRDefault="00507796" w:rsidP="00FE347C">
            <w:pPr>
              <w:autoSpaceDE w:val="0"/>
              <w:autoSpaceDN w:val="0"/>
              <w:adjustRightInd w:val="0"/>
              <w:ind w:left="747" w:hanging="142"/>
              <w:jc w:val="both"/>
              <w:rPr>
                <w:rFonts w:ascii="Times New Roman" w:hAnsi="Times New Roman"/>
              </w:rPr>
            </w:pPr>
            <w:r w:rsidRPr="00517163">
              <w:rPr>
                <w:rFonts w:ascii="Times New Roman" w:eastAsia="Calibri" w:hAnsi="Times New Roman"/>
              </w:rPr>
              <w:t>b) kompenzační zdravotnické prostředky pro zajištění mobility (např. berle, hole, chodítka pro osoby se zdravotním postižením pohybového ústrojí a pro osoby, které potřebují oporu při chůzí, pomůcky pro vybavení koupelny a WC apod.)</w:t>
            </w:r>
            <w:r w:rsidRPr="00517163">
              <w:rPr>
                <w:rFonts w:ascii="Times New Roman" w:hAnsi="Times New Roman"/>
              </w:rPr>
              <w:t>;</w:t>
            </w:r>
          </w:p>
          <w:p w14:paraId="2B75ABFB" w14:textId="77777777" w:rsidR="00507796" w:rsidRPr="00517163" w:rsidRDefault="00507796" w:rsidP="00FE347C">
            <w:pPr>
              <w:autoSpaceDE w:val="0"/>
              <w:autoSpaceDN w:val="0"/>
              <w:adjustRightInd w:val="0"/>
              <w:ind w:left="747" w:hanging="142"/>
              <w:jc w:val="both"/>
              <w:rPr>
                <w:rFonts w:ascii="Times New Roman" w:eastAsia="Calibri" w:hAnsi="Times New Roman"/>
              </w:rPr>
            </w:pPr>
            <w:r w:rsidRPr="00517163">
              <w:rPr>
                <w:rFonts w:ascii="Times New Roman" w:hAnsi="Times New Roman"/>
              </w:rPr>
              <w:t>c) i</w:t>
            </w:r>
            <w:r w:rsidRPr="00517163">
              <w:rPr>
                <w:rFonts w:ascii="Times New Roman" w:eastAsia="Calibri" w:hAnsi="Times New Roman"/>
              </w:rPr>
              <w:t>nkontinenční zdravotnické prostředky (např. pleny absorpční dámské a pánské, plenkové kalhotky pro imobilní pacienty, navlékací plenkové kalhotky pro mobilní pacienty, sáčky urinální – denní i noční, podložky pod nemocné apod.)</w:t>
            </w:r>
            <w:r w:rsidRPr="00517163">
              <w:rPr>
                <w:rFonts w:ascii="Times New Roman" w:hAnsi="Times New Roman"/>
              </w:rPr>
              <w:t>;</w:t>
            </w:r>
            <w:r w:rsidRPr="00517163">
              <w:rPr>
                <w:rFonts w:ascii="Times New Roman" w:eastAsia="Calibri" w:hAnsi="Times New Roman"/>
              </w:rPr>
              <w:t xml:space="preserve"> </w:t>
            </w:r>
          </w:p>
          <w:p w14:paraId="5C537820" w14:textId="77777777" w:rsidR="00507796" w:rsidRPr="00517163" w:rsidRDefault="00507796" w:rsidP="00FE347C">
            <w:pPr>
              <w:autoSpaceDE w:val="0"/>
              <w:autoSpaceDN w:val="0"/>
              <w:adjustRightInd w:val="0"/>
              <w:ind w:left="747" w:hanging="142"/>
              <w:jc w:val="both"/>
              <w:rPr>
                <w:rFonts w:ascii="Times New Roman" w:hAnsi="Times New Roman"/>
              </w:rPr>
            </w:pPr>
            <w:r w:rsidRPr="00517163">
              <w:rPr>
                <w:rFonts w:ascii="Times New Roman" w:eastAsia="Calibri" w:hAnsi="Times New Roman"/>
              </w:rPr>
              <w:t>d) stomické zdravotnické prostředky bez schválení revizním lékařem (např. systémy jednodílné nebo dvoudílné kolostomické uzavřené – sáčky, systémy jednodílné nebo dvoudílné ileostomické uzavřené sáčky, systémy jednodílné nebo dvoudílné urostomické – sáčky, podložky, krytky, zátky, prostředky čistící nebo ochranné stomické apod.)</w:t>
            </w:r>
            <w:r w:rsidRPr="00517163">
              <w:rPr>
                <w:rFonts w:ascii="Times New Roman" w:hAnsi="Times New Roman"/>
              </w:rPr>
              <w:t>;</w:t>
            </w:r>
          </w:p>
          <w:p w14:paraId="09344975" w14:textId="77777777" w:rsidR="00507796" w:rsidRPr="00517163" w:rsidRDefault="00507796" w:rsidP="00FE347C">
            <w:pPr>
              <w:autoSpaceDE w:val="0"/>
              <w:autoSpaceDN w:val="0"/>
              <w:adjustRightInd w:val="0"/>
              <w:ind w:left="747" w:hanging="142"/>
              <w:jc w:val="both"/>
              <w:rPr>
                <w:rFonts w:ascii="Times New Roman" w:hAnsi="Times New Roman"/>
              </w:rPr>
            </w:pPr>
            <w:r w:rsidRPr="00517163">
              <w:rPr>
                <w:rFonts w:ascii="Times New Roman" w:hAnsi="Times New Roman"/>
              </w:rPr>
              <w:t>e) k</w:t>
            </w:r>
            <w:r w:rsidRPr="00517163">
              <w:rPr>
                <w:rFonts w:ascii="Times New Roman" w:eastAsia="Calibri" w:hAnsi="Times New Roman"/>
              </w:rPr>
              <w:t>ompresivní zdravotnické prostředky (např. elastické bandáže a antitrombotické punčochy či podkolenky, pažní návleky na lymfatické otoky horních končetin, břišní pás apod.)</w:t>
            </w:r>
            <w:r w:rsidRPr="00517163">
              <w:rPr>
                <w:rFonts w:ascii="Times New Roman" w:hAnsi="Times New Roman"/>
              </w:rPr>
              <w:t>;</w:t>
            </w:r>
          </w:p>
          <w:p w14:paraId="35F2BB36" w14:textId="77777777" w:rsidR="00507796" w:rsidRPr="00517163" w:rsidRDefault="00507796" w:rsidP="00FE347C">
            <w:pPr>
              <w:autoSpaceDE w:val="0"/>
              <w:autoSpaceDN w:val="0"/>
              <w:adjustRightInd w:val="0"/>
              <w:ind w:left="747" w:hanging="142"/>
              <w:jc w:val="both"/>
              <w:rPr>
                <w:rFonts w:ascii="Times New Roman" w:hAnsi="Times New Roman"/>
              </w:rPr>
            </w:pPr>
            <w:r w:rsidRPr="00517163">
              <w:rPr>
                <w:rFonts w:ascii="Times New Roman" w:hAnsi="Times New Roman"/>
              </w:rPr>
              <w:t>f) d</w:t>
            </w:r>
            <w:r w:rsidRPr="00517163">
              <w:rPr>
                <w:rFonts w:ascii="Times New Roman" w:eastAsia="Calibri" w:hAnsi="Times New Roman"/>
              </w:rPr>
              <w:t>iabetické zdravotnické prostředky (např. proužky apod.</w:t>
            </w:r>
            <w:r w:rsidRPr="00517163">
              <w:rPr>
                <w:rFonts w:ascii="Times New Roman" w:hAnsi="Times New Roman"/>
              </w:rPr>
              <w:t>);</w:t>
            </w:r>
          </w:p>
          <w:p w14:paraId="3C04D8D0"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 xml:space="preserve">indikovat, zavádět a udržovat inhalační terapii; </w:t>
            </w:r>
          </w:p>
          <w:p w14:paraId="20FE875F"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indikovat, zavádět a udržovat domácí oxygenoterapii a hodnotit její účinnost (pulsním oxymetrem);</w:t>
            </w:r>
          </w:p>
          <w:p w14:paraId="5F9BF8E3"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indikovat infuzní terapii a podat krystaloidní roztoky nebo glukózu u pacienta s ověřenou hypoglykémií;</w:t>
            </w:r>
          </w:p>
          <w:p w14:paraId="7DA81133"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zavádět a pečovat o periferní žilní katétry osobám starším 3 let, včetně jejich odstranění;</w:t>
            </w:r>
          </w:p>
          <w:p w14:paraId="33A8D195"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indikovat a provádět katetrizaci, intermitentní katetrizaci a rekatetrizaci močového měchýře u mužů;</w:t>
            </w:r>
          </w:p>
          <w:p w14:paraId="6E7D04F0"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indikovat a zavádět gastrickou sondu;</w:t>
            </w:r>
          </w:p>
          <w:p w14:paraId="4D3353C9"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indikovat a provádět výplach střev (klyzma);</w:t>
            </w:r>
          </w:p>
          <w:p w14:paraId="452235BD"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indikovat, předepisovat a aplikovat profylaktická krytí v rámci preventivních opatření u pacientů s rizikem rozvoje poškození kůže;</w:t>
            </w:r>
          </w:p>
          <w:p w14:paraId="4C7466D5"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indikovat, předepisovat a aplikovat obvazové materiály pro fázové hojení ran, ošetřovat akutní a nehojící se rány a defekty včetně peristomální kůže a dermatitidy u pacientů po radioterapii;</w:t>
            </w:r>
          </w:p>
          <w:p w14:paraId="2899C4AF"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extrahovat stehy u chirurgických ran hojících se per primam;</w:t>
            </w:r>
          </w:p>
          <w:p w14:paraId="2E1B361B"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ošetřovat zajištěné cévní vstupy PICC, PORT, epidurální katétr, obsluhovat lineární dávkovač a infúní  pumpu;</w:t>
            </w:r>
          </w:p>
          <w:p w14:paraId="64F77D0D"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hodnotit orientačně kognitivní funkce pacienta (např. MMSE, Test hodin apod.);</w:t>
            </w:r>
          </w:p>
          <w:p w14:paraId="0585545C"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podílet se na eradikaci šíření infekčního nebo parazitárního onemocnění;</w:t>
            </w:r>
          </w:p>
          <w:p w14:paraId="670211D4" w14:textId="77777777" w:rsidR="00507796" w:rsidRPr="00517163" w:rsidRDefault="00507796" w:rsidP="00FE347C">
            <w:pPr>
              <w:pStyle w:val="Odstavecseseznamem"/>
              <w:numPr>
                <w:ilvl w:val="0"/>
                <w:numId w:val="17"/>
              </w:numPr>
              <w:autoSpaceDE w:val="0"/>
              <w:autoSpaceDN w:val="0"/>
              <w:adjustRightInd w:val="0"/>
              <w:ind w:left="584" w:hanging="357"/>
              <w:jc w:val="both"/>
              <w:rPr>
                <w:rFonts w:ascii="Times New Roman" w:hAnsi="Times New Roman"/>
              </w:rPr>
            </w:pPr>
            <w:r w:rsidRPr="00517163">
              <w:rPr>
                <w:rFonts w:ascii="Times New Roman" w:hAnsi="Times New Roman"/>
              </w:rPr>
              <w:t xml:space="preserve">podílet se na eradikaci šíření pandemie, nastavit preventivní opatření, </w:t>
            </w:r>
            <w:r w:rsidRPr="00517163">
              <w:rPr>
                <w:rFonts w:ascii="Times New Roman" w:eastAsia="Calibri" w:hAnsi="Times New Roman"/>
              </w:rPr>
              <w:t>poskytovat poradenskou činnost</w:t>
            </w:r>
            <w:r w:rsidR="00C870FC" w:rsidRPr="00517163">
              <w:rPr>
                <w:rFonts w:ascii="Times New Roman" w:eastAsia="Calibri" w:hAnsi="Times New Roman"/>
              </w:rPr>
              <w:t xml:space="preserve"> </w:t>
            </w:r>
            <w:r w:rsidRPr="00517163">
              <w:rPr>
                <w:rFonts w:ascii="Times New Roman" w:eastAsia="Calibri" w:hAnsi="Times New Roman"/>
              </w:rPr>
              <w:t xml:space="preserve">v prevenci šíření infekčních onemocnění, </w:t>
            </w:r>
            <w:r w:rsidRPr="00517163">
              <w:rPr>
                <w:rFonts w:ascii="Times New Roman" w:hAnsi="Times New Roman"/>
              </w:rPr>
              <w:t>edukovat pacienty a osoby blízké (např. COVID-19);</w:t>
            </w:r>
          </w:p>
          <w:p w14:paraId="5572EBFF"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poskytovat paliativní péči, koordinovat multidisciplinární týmovou spolupráci při zajištění péče o pacienta v terminální fázi nemoci a terminálním stavu;</w:t>
            </w:r>
          </w:p>
          <w:p w14:paraId="34D48AC0"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 xml:space="preserve">procházet osoby blízké terminálním stavem pacienta; </w:t>
            </w:r>
          </w:p>
          <w:p w14:paraId="58DBBDEB"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doprovázet umírajícího pacienta;</w:t>
            </w:r>
          </w:p>
          <w:p w14:paraId="0111B5DE"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poskytovat psychosociální oporu pacientům a osobám blízkým při péči o pacienta v terminálním stavu</w:t>
            </w:r>
            <w:r w:rsidR="00C870FC" w:rsidRPr="00517163">
              <w:rPr>
                <w:rFonts w:ascii="Times New Roman" w:hAnsi="Times New Roman"/>
              </w:rPr>
              <w:t xml:space="preserve"> </w:t>
            </w:r>
            <w:r w:rsidRPr="00517163">
              <w:rPr>
                <w:rFonts w:ascii="Times New Roman" w:hAnsi="Times New Roman"/>
              </w:rPr>
              <w:t>a pozůstalým;</w:t>
            </w:r>
          </w:p>
          <w:p w14:paraId="1F7AC2CB"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edukovat pacienty a provádět poradenskou činnost pro osoby blízké (pečující) o postupech ošetřovatelské péče v možnostech sociální pomoci, při zajištění paliativní péče, o pacienta v terminální fázi nemoci</w:t>
            </w:r>
            <w:r w:rsidR="00BE4804" w:rsidRPr="00517163">
              <w:rPr>
                <w:rFonts w:ascii="Times New Roman" w:hAnsi="Times New Roman"/>
              </w:rPr>
              <w:t xml:space="preserve"> </w:t>
            </w:r>
            <w:r w:rsidRPr="00517163">
              <w:rPr>
                <w:rFonts w:ascii="Times New Roman" w:hAnsi="Times New Roman"/>
              </w:rPr>
              <w:t>a terminálním stavu;</w:t>
            </w:r>
          </w:p>
          <w:p w14:paraId="438FA19D"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vyhotovit plán paliativní péče ve spolupráci s pacientem a osobami blízkými pacienta včetně plánování náročnosti ošetřovatelské péče vzhledem k diagnóze a předpokládanému vývoji zdravotního stavu pacienta;</w:t>
            </w:r>
          </w:p>
          <w:p w14:paraId="7837EE65"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provádět poradenskou činnost a doporučovat léčivé přípravky, jejichž výdej není vázán na lékařský předpis k ovlivnění aktuálních symptomů pacienta (např. mukolytika, expektorancia, analgetika apod.);</w:t>
            </w:r>
          </w:p>
          <w:p w14:paraId="14C17F7F"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edukovat pacienta a jeho osoby blízké ve vhodných a nevhodných kombinacích užívaných léčiv vzhledem</w:t>
            </w:r>
            <w:r w:rsidR="005052FD" w:rsidRPr="00517163">
              <w:rPr>
                <w:rFonts w:ascii="Times New Roman" w:hAnsi="Times New Roman"/>
              </w:rPr>
              <w:t xml:space="preserve"> </w:t>
            </w:r>
            <w:r w:rsidRPr="00517163">
              <w:rPr>
                <w:rFonts w:ascii="Times New Roman" w:hAnsi="Times New Roman"/>
              </w:rPr>
              <w:t>k potravinám, tekutinám, léčivým rostlinám a přípravkům, jejichž výdej není vázán na lékařský předpis;</w:t>
            </w:r>
          </w:p>
          <w:p w14:paraId="5E44E6B4"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hodnotit zdravotní rizika jednotlivce za účelem včasného záchytu vzniku onemocnění;</w:t>
            </w:r>
          </w:p>
          <w:p w14:paraId="145370BE"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poskytovat poradenskou činnost v oblasti prevence onemocnění a očkování, případně ve spolupráci</w:t>
            </w:r>
            <w:r w:rsidR="00BE4804" w:rsidRPr="00517163">
              <w:rPr>
                <w:rFonts w:ascii="Times New Roman" w:hAnsi="Times New Roman"/>
              </w:rPr>
              <w:t xml:space="preserve"> </w:t>
            </w:r>
            <w:r w:rsidRPr="00517163">
              <w:rPr>
                <w:rFonts w:ascii="Times New Roman" w:hAnsi="Times New Roman"/>
              </w:rPr>
              <w:t>s odpovědnými orgány;</w:t>
            </w:r>
          </w:p>
          <w:p w14:paraId="6018EB55"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edukovat pacienty a jejich osoby blízké v zajištění ošetřovatelské péče a v prevenci komplikací vzhledem</w:t>
            </w:r>
            <w:r w:rsidR="00BE4804" w:rsidRPr="00517163">
              <w:rPr>
                <w:rFonts w:ascii="Times New Roman" w:hAnsi="Times New Roman"/>
              </w:rPr>
              <w:t xml:space="preserve"> </w:t>
            </w:r>
            <w:r w:rsidRPr="00517163">
              <w:rPr>
                <w:rFonts w:ascii="Times New Roman" w:hAnsi="Times New Roman"/>
              </w:rPr>
              <w:t xml:space="preserve">k průběhu onemocnění </w:t>
            </w:r>
            <w:r w:rsidRPr="00517163">
              <w:rPr>
                <w:rFonts w:ascii="Times New Roman" w:eastAsia="Calibri" w:hAnsi="Times New Roman"/>
              </w:rPr>
              <w:t>(např. u onemocnění diabetes mellitus, u kardiovaskulárních onemocnění,</w:t>
            </w:r>
            <w:r w:rsidR="00BE4804" w:rsidRPr="00517163">
              <w:rPr>
                <w:rFonts w:ascii="Times New Roman" w:eastAsia="Calibri" w:hAnsi="Times New Roman"/>
              </w:rPr>
              <w:t xml:space="preserve"> </w:t>
            </w:r>
            <w:r w:rsidRPr="00517163">
              <w:rPr>
                <w:rFonts w:ascii="Times New Roman" w:eastAsia="Calibri" w:hAnsi="Times New Roman"/>
              </w:rPr>
              <w:t>před plánovaným vyšetřením – např. před endoskopií apod.).</w:t>
            </w:r>
            <w:r w:rsidRPr="00517163">
              <w:rPr>
                <w:rFonts w:ascii="Times New Roman" w:hAnsi="Times New Roman"/>
              </w:rPr>
              <w:t>;</w:t>
            </w:r>
          </w:p>
          <w:p w14:paraId="37091291" w14:textId="77777777"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 xml:space="preserve">zahájit neodkladnou resuscitaci u pacientů při selhání základních životních funkcí, včetně použití automatizovaného externího defibrilátoru a aktivace integrovaného záchranného systému; </w:t>
            </w:r>
          </w:p>
          <w:p w14:paraId="721A13B9" w14:textId="12A16290" w:rsidR="00507796" w:rsidRPr="00517163" w:rsidRDefault="00507796" w:rsidP="00FE347C">
            <w:pPr>
              <w:pStyle w:val="Odstavecseseznamem"/>
              <w:numPr>
                <w:ilvl w:val="0"/>
                <w:numId w:val="17"/>
              </w:numPr>
              <w:ind w:left="584" w:hanging="357"/>
              <w:jc w:val="both"/>
              <w:rPr>
                <w:rFonts w:ascii="Times New Roman" w:hAnsi="Times New Roman"/>
              </w:rPr>
            </w:pPr>
            <w:r w:rsidRPr="00517163">
              <w:rPr>
                <w:rFonts w:ascii="Times New Roman" w:hAnsi="Times New Roman"/>
              </w:rPr>
              <w:t>metodicky vede členy ošetřovatelského týmu k aplikaci nejlepších důkazů do praxe a k realizaci kvalitní ošetřovatelské péče.</w:t>
            </w:r>
          </w:p>
          <w:p w14:paraId="7AC481B9" w14:textId="47769F93" w:rsidR="00000310" w:rsidRPr="00517163" w:rsidRDefault="00000310" w:rsidP="00FE347C">
            <w:pPr>
              <w:jc w:val="both"/>
              <w:rPr>
                <w:rFonts w:ascii="Times New Roman" w:hAnsi="Times New Roman"/>
                <w:lang w:eastAsia="en-US"/>
              </w:rPr>
            </w:pPr>
            <w:r w:rsidRPr="00517163">
              <w:rPr>
                <w:rFonts w:ascii="Times New Roman" w:hAnsi="Times New Roman"/>
                <w:lang w:eastAsia="en-US"/>
              </w:rPr>
              <w:t xml:space="preserve">Osvojením si potřebných teoretických znalostí, praktických dovedností, návyků si absolvent/ka prohloubí odbornou způsobilost získanou v bakalářském studijním programu a bude připraven/a k týmové spolupráci a samostatnému rozhodování. </w:t>
            </w:r>
            <w:r w:rsidRPr="00517163">
              <w:rPr>
                <w:rFonts w:ascii="Times New Roman" w:hAnsi="Times New Roman"/>
                <w:b/>
              </w:rPr>
              <w:t>Studijní program</w:t>
            </w:r>
            <w:r w:rsidRPr="00517163">
              <w:rPr>
                <w:rFonts w:ascii="Times New Roman" w:hAnsi="Times New Roman"/>
              </w:rPr>
              <w:t xml:space="preserve"> </w:t>
            </w:r>
            <w:r w:rsidRPr="00517163">
              <w:rPr>
                <w:rFonts w:ascii="Times New Roman" w:hAnsi="Times New Roman"/>
                <w:b/>
                <w:bCs/>
                <w:lang w:eastAsia="en-US"/>
              </w:rPr>
              <w:t xml:space="preserve">Domácí péče a hospicová péče </w:t>
            </w:r>
            <w:r w:rsidRPr="00517163">
              <w:rPr>
                <w:rFonts w:ascii="Times New Roman" w:hAnsi="Times New Roman"/>
              </w:rPr>
              <w:t xml:space="preserve">je strukturován do předmětů v základním, odborném a speciálním modulu. </w:t>
            </w:r>
          </w:p>
          <w:p w14:paraId="733AE0E0" w14:textId="77777777" w:rsidR="00000310" w:rsidRPr="00517163" w:rsidRDefault="00000310" w:rsidP="00FE347C">
            <w:pPr>
              <w:jc w:val="both"/>
              <w:rPr>
                <w:rFonts w:ascii="Times New Roman" w:hAnsi="Times New Roman"/>
                <w:b/>
                <w:bCs/>
              </w:rPr>
            </w:pPr>
          </w:p>
          <w:p w14:paraId="5FB195A9" w14:textId="2CD49A94" w:rsidR="00000310" w:rsidRPr="00517163" w:rsidRDefault="00000310" w:rsidP="00FE347C">
            <w:pPr>
              <w:jc w:val="both"/>
              <w:rPr>
                <w:rFonts w:ascii="Times New Roman" w:hAnsi="Times New Roman"/>
                <w:lang w:eastAsia="en-US"/>
              </w:rPr>
            </w:pPr>
            <w:r w:rsidRPr="00517163">
              <w:rPr>
                <w:rFonts w:ascii="Times New Roman" w:hAnsi="Times New Roman"/>
                <w:b/>
                <w:bCs/>
              </w:rPr>
              <w:t xml:space="preserve">Absolvent/ka po absolvování předmětů základního modulu bude mít tyto teoretické vědomosti a bude připraven/a: </w:t>
            </w:r>
          </w:p>
          <w:p w14:paraId="3AC74D2F"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definovat hygienické požadavky na provoz zdravotnických a sociálních zařízení, ochranu proti šíření infekčních onemocnění, ochranu zdraví při práci, </w:t>
            </w:r>
          </w:p>
          <w:p w14:paraId="0AE8E748"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popsat systém radiační ochrany, zásady pro uplatňování požadavků radiační ochrany a praktické metody ochrany, </w:t>
            </w:r>
          </w:p>
          <w:p w14:paraId="23FD7B84"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vysvětlit základní zákonné a prováděcí předpisy ve zdravotnictví, </w:t>
            </w:r>
          </w:p>
          <w:p w14:paraId="4E783FEF"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objasnit postupy krizového managementu, </w:t>
            </w:r>
          </w:p>
          <w:p w14:paraId="76398A83"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objasnit význam neustálé potřeby zvyšování kvality práce a spolupráce, </w:t>
            </w:r>
          </w:p>
          <w:p w14:paraId="1883C9DD"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vyjmenovat a popsat nežádoucí události ve zdravotnictví, národní systém hlášení nežádoucích událostí (NSHU), resortní bezpečnostní cíle, </w:t>
            </w:r>
          </w:p>
          <w:p w14:paraId="12E3E9F2"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vyjmenovat zásady prevence pochybení ve zdravotnické praxi, </w:t>
            </w:r>
          </w:p>
          <w:p w14:paraId="4C92A767"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objasnit multikulturní odlišnosti v ošetřování pacientů, </w:t>
            </w:r>
          </w:p>
          <w:p w14:paraId="312D06FE"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vysvětlit podpůrné techniky ke zvládání fyzické i psychické zátěže v povolání, </w:t>
            </w:r>
          </w:p>
          <w:p w14:paraId="2771F952"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vysvětlit zásady ve vzdělávání dospělých, význam, zvláštnosti, cíle a role školitele/ky,</w:t>
            </w:r>
          </w:p>
          <w:p w14:paraId="5A76775C" w14:textId="77777777" w:rsidR="00000310" w:rsidRPr="00517163" w:rsidRDefault="00000310" w:rsidP="00FE347C">
            <w:pPr>
              <w:pStyle w:val="Odstavecseseznamem"/>
              <w:numPr>
                <w:ilvl w:val="0"/>
                <w:numId w:val="1"/>
              </w:numPr>
              <w:jc w:val="both"/>
              <w:rPr>
                <w:rFonts w:ascii="Times New Roman" w:hAnsi="Times New Roman"/>
                <w:lang w:eastAsia="en-US"/>
              </w:rPr>
            </w:pPr>
            <w:r w:rsidRPr="00517163">
              <w:rPr>
                <w:rFonts w:ascii="Times New Roman" w:hAnsi="Times New Roman"/>
                <w:lang w:eastAsia="en-US"/>
              </w:rPr>
              <w:t xml:space="preserve">organizovat, metodicky řídit a koordinovat práci členů multidisciplinárního týmu s důrazem na poskytování kvalitní a bezpečné ošetřovatelské i zdravotně-sociální péče, léčebně rehabilitační péče a paliativní péče; </w:t>
            </w:r>
          </w:p>
          <w:p w14:paraId="312B3E88" w14:textId="77777777" w:rsidR="00000310" w:rsidRPr="00517163" w:rsidRDefault="00000310" w:rsidP="00FE347C">
            <w:pPr>
              <w:autoSpaceDE w:val="0"/>
              <w:autoSpaceDN w:val="0"/>
              <w:adjustRightInd w:val="0"/>
              <w:jc w:val="both"/>
              <w:rPr>
                <w:rFonts w:ascii="Times New Roman" w:hAnsi="Times New Roman"/>
              </w:rPr>
            </w:pPr>
            <w:r w:rsidRPr="00517163">
              <w:rPr>
                <w:rFonts w:ascii="Times New Roman" w:hAnsi="Times New Roman"/>
                <w:b/>
                <w:bCs/>
              </w:rPr>
              <w:t xml:space="preserve">Absolvent/ka po absolvování předmětů základního modulu bude mít tyto dovednosti a bude připraven/a: </w:t>
            </w:r>
          </w:p>
          <w:p w14:paraId="630AA4C5"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podílet se na podporování a udržování zdraví, prevenci, rehabilitaci, s ohledem na životní prostředí při poskytování zdravotních služeb, </w:t>
            </w:r>
          </w:p>
          <w:p w14:paraId="2A6010B4"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uplatňovat zásady požadavků radiační ochrany a praktické metody ochrany, </w:t>
            </w:r>
          </w:p>
          <w:p w14:paraId="426D9BE3"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dodržovat základní zákonné a prováděcí předpisy ve zdravotnictví a uvědomovat si právní odpovědnost při poskytování zdravotních služeb, </w:t>
            </w:r>
          </w:p>
          <w:p w14:paraId="02022CC9"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rozpoznat své postoje, využívat vhodné přístupy a způsoby komunikace při personální práci, při efektivním hospodaření a při zjišťování potřeb a přání pacientů a jejich rodin, </w:t>
            </w:r>
          </w:p>
          <w:p w14:paraId="287CBBEA"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koordinovat práci členů týmu, posoudit neetické chování spolupracovníků, </w:t>
            </w:r>
          </w:p>
          <w:p w14:paraId="5441CFE2" w14:textId="77777777" w:rsidR="00000310" w:rsidRPr="00517163" w:rsidRDefault="00000310" w:rsidP="00FE347C">
            <w:pPr>
              <w:pStyle w:val="Odstavecseseznamem"/>
              <w:numPr>
                <w:ilvl w:val="0"/>
                <w:numId w:val="1"/>
              </w:numPr>
              <w:autoSpaceDE w:val="0"/>
              <w:autoSpaceDN w:val="0"/>
              <w:adjustRightInd w:val="0"/>
              <w:jc w:val="both"/>
              <w:rPr>
                <w:rStyle w:val="markedcontent"/>
                <w:rFonts w:ascii="Times New Roman" w:hAnsi="Times New Roman"/>
              </w:rPr>
            </w:pPr>
            <w:r w:rsidRPr="00517163">
              <w:rPr>
                <w:rStyle w:val="markedcontent"/>
                <w:rFonts w:ascii="Times New Roman" w:hAnsi="Times New Roman"/>
              </w:rPr>
              <w:t xml:space="preserve">analyzovat, zajistit a hodnotit kvalitu a </w:t>
            </w:r>
            <w:r w:rsidRPr="00517163">
              <w:rPr>
                <w:rStyle w:val="highlight"/>
                <w:rFonts w:ascii="Times New Roman" w:eastAsiaTheme="majorEastAsia" w:hAnsi="Times New Roman"/>
              </w:rPr>
              <w:t>bezpeč</w:t>
            </w:r>
            <w:r w:rsidRPr="00517163">
              <w:rPr>
                <w:rStyle w:val="markedcontent"/>
                <w:rFonts w:ascii="Times New Roman" w:hAnsi="Times New Roman"/>
              </w:rPr>
              <w:t>nost poskytované ošetřovatelské péče,</w:t>
            </w:r>
          </w:p>
          <w:p w14:paraId="7BD0F3B4"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Style w:val="markedcontent"/>
                <w:rFonts w:ascii="Times New Roman" w:hAnsi="Times New Roman"/>
              </w:rPr>
              <w:t>připravovat standardy specializovaných postupů v rozsahu své způsobilosti,</w:t>
            </w:r>
          </w:p>
          <w:p w14:paraId="1A224218"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uplatňovat postupy krizového managementu a podílet se na přechodu činnosti zdravotnického zařízení ze standardních podmínek do činností za podmínek nestandardních, </w:t>
            </w:r>
          </w:p>
          <w:p w14:paraId="2F4E5661"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identifikovat existující rizika, vyhodnotit závažnost identifikovaných rizik, koordinovat činnost specifických týmů při řešení rizik, kontrolovat efektivnost nápravných opatření a řešit včas ty, které nedosahují očekávaných výsledků a odstraňovat potenciální rizika dříve, než způsobí škody, </w:t>
            </w:r>
          </w:p>
          <w:p w14:paraId="6B54A1E6" w14:textId="77777777" w:rsidR="00000310" w:rsidRPr="00517163" w:rsidRDefault="00000310" w:rsidP="00FE347C">
            <w:pPr>
              <w:pStyle w:val="Odstavecseseznamem"/>
              <w:numPr>
                <w:ilvl w:val="0"/>
                <w:numId w:val="1"/>
              </w:numPr>
              <w:autoSpaceDE w:val="0"/>
              <w:autoSpaceDN w:val="0"/>
              <w:adjustRightInd w:val="0"/>
              <w:jc w:val="both"/>
              <w:rPr>
                <w:rStyle w:val="markedcontent"/>
                <w:rFonts w:ascii="Times New Roman" w:hAnsi="Times New Roman"/>
              </w:rPr>
            </w:pPr>
            <w:r w:rsidRPr="00517163">
              <w:rPr>
                <w:rStyle w:val="markedcontent"/>
                <w:rFonts w:ascii="Times New Roman" w:hAnsi="Times New Roman"/>
              </w:rPr>
              <w:t xml:space="preserve">pečovat o zajištění psychické pohody, pocitu jistoty, </w:t>
            </w:r>
            <w:r w:rsidRPr="00517163">
              <w:rPr>
                <w:rStyle w:val="highlight"/>
                <w:rFonts w:ascii="Times New Roman" w:eastAsiaTheme="majorEastAsia" w:hAnsi="Times New Roman"/>
              </w:rPr>
              <w:t>bezpeč</w:t>
            </w:r>
            <w:r w:rsidRPr="00517163">
              <w:rPr>
                <w:rStyle w:val="markedcontent"/>
                <w:rFonts w:ascii="Times New Roman" w:hAnsi="Times New Roman"/>
              </w:rPr>
              <w:t>í a sociálního kontaktu,</w:t>
            </w:r>
          </w:p>
          <w:p w14:paraId="28D3EC84"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Style w:val="markedcontent"/>
                <w:rFonts w:ascii="Times New Roman" w:hAnsi="Times New Roman"/>
              </w:rPr>
              <w:t>provádět rehabilitační ošetřovatelství,</w:t>
            </w:r>
          </w:p>
          <w:p w14:paraId="65255672" w14:textId="77777777" w:rsidR="00000310" w:rsidRPr="00517163" w:rsidRDefault="00000310" w:rsidP="00FE347C">
            <w:pPr>
              <w:pStyle w:val="Odstavecseseznamem"/>
              <w:numPr>
                <w:ilvl w:val="0"/>
                <w:numId w:val="1"/>
              </w:numPr>
              <w:jc w:val="both"/>
              <w:rPr>
                <w:rFonts w:ascii="Times New Roman" w:hAnsi="Times New Roman"/>
                <w:lang w:eastAsia="en-US"/>
              </w:rPr>
            </w:pPr>
            <w:r w:rsidRPr="00517163">
              <w:rPr>
                <w:rFonts w:ascii="Times New Roman" w:hAnsi="Times New Roman"/>
                <w:lang w:eastAsia="en-US"/>
              </w:rPr>
              <w:t>podílet se na eradikaci šíření pandemie, nastavit preventivní opatření, edukovat pacienty a osoby blízké,</w:t>
            </w:r>
          </w:p>
          <w:p w14:paraId="64725317"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dodržovat zásady prevence pochybení ve zdravotnické praxi,</w:t>
            </w:r>
          </w:p>
          <w:p w14:paraId="10EA86FB" w14:textId="77777777" w:rsidR="00000310" w:rsidRPr="00517163" w:rsidRDefault="00000310" w:rsidP="00FE347C">
            <w:pPr>
              <w:pStyle w:val="Odstavecseseznamem"/>
              <w:numPr>
                <w:ilvl w:val="0"/>
                <w:numId w:val="1"/>
              </w:numPr>
              <w:autoSpaceDE w:val="0"/>
              <w:autoSpaceDN w:val="0"/>
              <w:adjustRightInd w:val="0"/>
              <w:jc w:val="both"/>
              <w:rPr>
                <w:rStyle w:val="markedcontent"/>
                <w:rFonts w:ascii="Times New Roman" w:hAnsi="Times New Roman"/>
              </w:rPr>
            </w:pPr>
            <w:r w:rsidRPr="00517163">
              <w:rPr>
                <w:rStyle w:val="markedcontent"/>
                <w:rFonts w:ascii="Times New Roman" w:hAnsi="Times New Roman"/>
              </w:rPr>
              <w:t xml:space="preserve">vykonávat činnosti při zajišťování stálé připravenosti pracoviště včetně věcného a technického vybavení a funkčnosti, </w:t>
            </w:r>
          </w:p>
          <w:p w14:paraId="1048F4B2"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Style w:val="markedcontent"/>
                <w:rFonts w:ascii="Times New Roman" w:hAnsi="Times New Roman"/>
              </w:rPr>
              <w:t xml:space="preserve">vytvářet podmínky pro aplikaci výsledků </w:t>
            </w:r>
            <w:r w:rsidRPr="00517163">
              <w:rPr>
                <w:rStyle w:val="highlight"/>
                <w:rFonts w:ascii="Times New Roman" w:eastAsiaTheme="majorEastAsia" w:hAnsi="Times New Roman"/>
              </w:rPr>
              <w:t>výzku</w:t>
            </w:r>
            <w:r w:rsidRPr="00517163">
              <w:rPr>
                <w:rStyle w:val="markedcontent"/>
                <w:rFonts w:ascii="Times New Roman" w:hAnsi="Times New Roman"/>
              </w:rPr>
              <w:t>mu do klinické praxe nejen na vlastním pracovišti, ale i v rámci oboru.</w:t>
            </w:r>
          </w:p>
          <w:p w14:paraId="6AD61C4A" w14:textId="6A3F2594" w:rsidR="00000310" w:rsidRPr="00517163" w:rsidRDefault="00000310" w:rsidP="00FE347C">
            <w:pPr>
              <w:autoSpaceDE w:val="0"/>
              <w:autoSpaceDN w:val="0"/>
              <w:adjustRightInd w:val="0"/>
              <w:jc w:val="both"/>
              <w:rPr>
                <w:rFonts w:ascii="Times New Roman" w:hAnsi="Times New Roman"/>
              </w:rPr>
            </w:pPr>
            <w:r w:rsidRPr="00517163">
              <w:rPr>
                <w:rFonts w:ascii="Times New Roman" w:hAnsi="Times New Roman"/>
                <w:b/>
                <w:bCs/>
              </w:rPr>
              <w:t xml:space="preserve">Absolvent/ka bude mít po absolvování předmětů odborného modulu Specializovaná péče o pacienty v domácí, paliativní a hospicové péči tyto teoretické vědomosti a bude připraven/a: </w:t>
            </w:r>
          </w:p>
          <w:p w14:paraId="330838BF"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popsat ekonomické a organizační předpoklady pro zajištění provozu domácí péče a hospicových zařízení, fundraising,</w:t>
            </w:r>
          </w:p>
          <w:p w14:paraId="5D75C696"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objasnit administrativní činnosti spojené se zavedením a ukončením domácí péče, včetně postupu vyplnění poukazu na vyšetření/ošetření domácí péče,</w:t>
            </w:r>
          </w:p>
          <w:p w14:paraId="0A50421C"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vyjmenovat výkony uvedené v registračních listech a úhradové mechanizmy,</w:t>
            </w:r>
          </w:p>
          <w:p w14:paraId="4404E8F0"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vysvětlit postavení paliativní péče v systému zdravotních a sociálních služeb a potřebnost jejího rozvoje,</w:t>
            </w:r>
          </w:p>
          <w:p w14:paraId="0B6924F2"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popíše koordinaci předání pacienta z lůžkové péče do hospice nebo domácí péče,</w:t>
            </w:r>
          </w:p>
          <w:p w14:paraId="5BBAFEA7"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vyjmenovat typické trajektorie závěru života člověka a symptomy pokročilého onemocnění,</w:t>
            </w:r>
          </w:p>
          <w:p w14:paraId="2FC822FD"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vysvětlit postup fyzikálního vyšetření sestrou a vyšetření celkového stavu pacienta v jeho vlastním sociálním prostředí s použitím hodnotících a měřících technik, </w:t>
            </w:r>
          </w:p>
          <w:p w14:paraId="2BF300FA" w14:textId="2C2720BA"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objasnit správný postup při kardiopulmonální resuscitaci dle aktuálních guidelines, specifické individuální potřeby pacientů v domácím prostředí, vyžadujících speciální ošetřovatelskou péči, </w:t>
            </w:r>
          </w:p>
          <w:p w14:paraId="24795216"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definovat změny v metabolismu včetně vnitřního prostředí u pacientů v domácí a hospicové péči, </w:t>
            </w:r>
          </w:p>
          <w:p w14:paraId="5D4ED29C"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popsat metody a prostředky k zajišťování nutričních potřeb pacientů s nevyléčitelným onemocněním, </w:t>
            </w:r>
          </w:p>
          <w:p w14:paraId="33F2827D"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popsat a vysvětlit vysoce specializovanou ošetřovatelskou péči o pacienty při selhání základních životních funkcí,</w:t>
            </w:r>
          </w:p>
          <w:p w14:paraId="7984CAC0"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popsat indikace a předepisování vybraných zdravotnických prostředků a léčivých přípravků sestrou,</w:t>
            </w:r>
          </w:p>
          <w:p w14:paraId="766323AE"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objasnit jednotlivé fáze farmakokinetiky léčiva, faktory určující reakci nemocného na léčivý přípravek, mechanismus působení léčiv a problematiku polypragmazie,</w:t>
            </w:r>
          </w:p>
          <w:p w14:paraId="545CB4D5"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vysvětlit zvláštnosti chorob ve stáří, geriatrickou syndromologii, atypickou symptomatologii a klinického hodnocení pacienta,</w:t>
            </w:r>
          </w:p>
          <w:p w14:paraId="03923B81"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popsat a vysvětlit možnosti individuálního přístupu ve vzdělávání pacientů a vhodné postupy při jejich edukaci.</w:t>
            </w:r>
          </w:p>
          <w:p w14:paraId="527C88DC" w14:textId="77777777" w:rsidR="00000310" w:rsidRPr="00517163" w:rsidRDefault="00000310" w:rsidP="00FE347C">
            <w:pPr>
              <w:autoSpaceDE w:val="0"/>
              <w:autoSpaceDN w:val="0"/>
              <w:adjustRightInd w:val="0"/>
              <w:jc w:val="both"/>
              <w:rPr>
                <w:rFonts w:ascii="Times New Roman" w:hAnsi="Times New Roman"/>
              </w:rPr>
            </w:pPr>
            <w:r w:rsidRPr="00517163">
              <w:rPr>
                <w:rFonts w:ascii="Times New Roman" w:hAnsi="Times New Roman"/>
                <w:b/>
                <w:bCs/>
              </w:rPr>
              <w:t xml:space="preserve">Absolvent/ka bude po absolvování předmětů odborného modulu Specializovaná péče o pacienty v domácí, paliativní a hospicové péči  připraven/a na tyto praktické činnosti a bude připraven/a: </w:t>
            </w:r>
          </w:p>
          <w:p w14:paraId="0E9B3053"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naplánovat věcné a technické vybavení kontaktního pracoviště domácí péče,</w:t>
            </w:r>
          </w:p>
          <w:p w14:paraId="72998FCE"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zavést a ukončit administrativně domácí péči u pacienta, vyplnit poukaz tiskopisu VZP 06,  </w:t>
            </w:r>
          </w:p>
          <w:p w14:paraId="082EBFC2"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provést výkony první návštěvy včetně zhodnocení sociální situace pacienta a možnosti zapojení sociálního pracovníka nebo pečovatelské služby,</w:t>
            </w:r>
          </w:p>
          <w:p w14:paraId="047F3AF0"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poskytovat paliativní péči a koordinovat multidisciplinární spolupráci při zajištění péče o pacienta v terminální fázi nemoci a v terminálním stavu,</w:t>
            </w:r>
          </w:p>
          <w:p w14:paraId="2004CB47"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provést fyzikální vyšetření, zhodnotit zdravotní stav pacienta a odebrat anamnézu, s využitím screeningových metod vyšetření, </w:t>
            </w:r>
          </w:p>
          <w:p w14:paraId="72F71E35"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sestavit plán ošetřovatelské péče respektující zvláštnosti přístupu k pacientům v jejich vlastním sociálním prostředí, </w:t>
            </w:r>
          </w:p>
          <w:p w14:paraId="0D4ED908"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poskytovat ošetřovatelskou péči u pacientů v akutním stavu, s náhlou příhodou a v krizových situacích s použitím managementu komplikací a přístrojové techniky v domácím prostředí, </w:t>
            </w:r>
          </w:p>
          <w:p w14:paraId="24E8D276"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provést neodkladnou resuscitaci u pacienta v domácím prostředí a aktivace resuscitačního týmu (integrovaného záchranného systému), </w:t>
            </w:r>
          </w:p>
          <w:p w14:paraId="12DEC872"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provádět rehabilitační ošetřování, pasivní a asistované pohyby, dechová a kondiční cvičení na lůžku s využitím pohybových rezerv pacienta, </w:t>
            </w:r>
          </w:p>
          <w:p w14:paraId="07BC6D26"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připravovat edukační materiály, motivovat pacienty ke změně životního stylu a životosprávy s využitím metodiky krátkých intervencí, </w:t>
            </w:r>
          </w:p>
          <w:p w14:paraId="62B3F2F7"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edukovat pacienty a osoby blízké (rodinné příslušníky, pečující) v postupech ošetřovatelské péče, v prevenci komplikací s ohledem na aktuální zdravotní stav apod., </w:t>
            </w:r>
          </w:p>
          <w:p w14:paraId="2C7CD55C"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Style w:val="markedcontent"/>
                <w:rFonts w:ascii="Times New Roman" w:hAnsi="Times New Roman"/>
              </w:rPr>
              <w:t>vést specializační vzdělávání v oboru své specializace,</w:t>
            </w:r>
          </w:p>
          <w:p w14:paraId="4C11E5EA"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identifikovat pacienty s rizikem vzniku nehojících se ran, defektů, dekubitů a používat profylaktická krytí s ohledem na predilekční místo, velikost a lokalizaci hrozícího defektu,</w:t>
            </w:r>
          </w:p>
          <w:p w14:paraId="65AE2463"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indikovat a zavádět oxygenoterapii, pečovat o pacienta s domácí oxygenoterapií, včetně obsluhy koncentrátoru kyslíku a edukace pacienta a osob blízkých,</w:t>
            </w:r>
          </w:p>
          <w:p w14:paraId="64B6D6C2"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provádět výměnu tracheostomické kanyly,</w:t>
            </w:r>
          </w:p>
          <w:p w14:paraId="5559C6CA"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provádět ošetřovatelskou péči o pacienta s chronickou dialýzou prováděnou mimo dialyzační středisko,</w:t>
            </w:r>
          </w:p>
          <w:p w14:paraId="702C05F4"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předepisovat inkontinenční pomůcky a stomické pomůcky,</w:t>
            </w:r>
          </w:p>
          <w:p w14:paraId="63ED41EC"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předepisovat vymezené zdravotnické prostředky pacientům (např. kompresivní pomůcky, elastické bandáže, antitrombotické punčochy aj.) s ohledem na výsledky vyšetření, zhodnocení aktuálního zdravotního stavu, a postižení cévního systému,</w:t>
            </w:r>
          </w:p>
          <w:p w14:paraId="2006E450"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koordinovat navazující péči odborníkem po identifikaci změny stavu pacienta (např. ambulance pro léčbu a hojení ran, stomické sestry aj.),</w:t>
            </w:r>
          </w:p>
          <w:p w14:paraId="437181EA"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provádět psychosociální intervence při poskytování ošetřovatelské péče o pacienty s poklesem kognitivních funkcí a demencí,</w:t>
            </w:r>
          </w:p>
          <w:p w14:paraId="7491D854"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Style w:val="markedcontent"/>
                <w:rFonts w:ascii="Times New Roman" w:hAnsi="Times New Roman"/>
              </w:rPr>
              <w:t xml:space="preserve">vykonávat v rozsahu své specializované způsobilosti činnosti při </w:t>
            </w:r>
            <w:r w:rsidRPr="00517163">
              <w:rPr>
                <w:rStyle w:val="highlight"/>
                <w:rFonts w:ascii="Times New Roman" w:eastAsiaTheme="majorEastAsia" w:hAnsi="Times New Roman"/>
              </w:rPr>
              <w:t>výzku</w:t>
            </w:r>
            <w:r w:rsidRPr="00517163">
              <w:rPr>
                <w:rStyle w:val="markedcontent"/>
                <w:rFonts w:ascii="Times New Roman" w:hAnsi="Times New Roman"/>
              </w:rPr>
              <w:t xml:space="preserve">mu, zejména identifikovat činnosti vyžadující změnu v postupu, provádět </w:t>
            </w:r>
            <w:r w:rsidRPr="00517163">
              <w:rPr>
                <w:rStyle w:val="highlight"/>
                <w:rFonts w:ascii="Times New Roman" w:eastAsiaTheme="majorEastAsia" w:hAnsi="Times New Roman"/>
              </w:rPr>
              <w:t>výzku</w:t>
            </w:r>
            <w:r w:rsidRPr="00517163">
              <w:rPr>
                <w:rStyle w:val="markedcontent"/>
                <w:rFonts w:ascii="Times New Roman" w:hAnsi="Times New Roman"/>
              </w:rPr>
              <w:t>m zaměřený na odhalení příčin nedostatků v poskytované péči.</w:t>
            </w:r>
          </w:p>
          <w:p w14:paraId="200C66C9" w14:textId="77777777" w:rsidR="00000310" w:rsidRPr="00517163" w:rsidRDefault="00000310" w:rsidP="00FE347C">
            <w:pPr>
              <w:autoSpaceDE w:val="0"/>
              <w:autoSpaceDN w:val="0"/>
              <w:adjustRightInd w:val="0"/>
              <w:jc w:val="both"/>
              <w:rPr>
                <w:rFonts w:ascii="Times New Roman" w:hAnsi="Times New Roman"/>
              </w:rPr>
            </w:pPr>
            <w:r w:rsidRPr="00517163">
              <w:rPr>
                <w:rFonts w:ascii="Times New Roman" w:hAnsi="Times New Roman"/>
                <w:b/>
                <w:bCs/>
              </w:rPr>
              <w:t xml:space="preserve">Absolvent/ka bude mít po absolvování předmětů speciálního modulu Specializovaná ošetřovatelská a paliativní péče o pacienty v domácí a hospicové péči tyto teoretické vědomosti a bude připraven/a: </w:t>
            </w:r>
          </w:p>
          <w:p w14:paraId="16CFDDF3"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definovat a popsat diagnostické přístupy, screeningová vyšetření, léčebné a ošetřovatelské postupy u pacienta v domácí péči s vybraným onemocněním v různých věkových kategoriích, </w:t>
            </w:r>
          </w:p>
          <w:p w14:paraId="3F827E35"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vysvětlit měřící techniky hodnocení stavu pacienta v jeho vlastním sociálním prostředí, vč. fyzikálního vyšetření sestrou,  </w:t>
            </w:r>
          </w:p>
          <w:p w14:paraId="0C30834F"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popsat a objasnit specifické individuální potřeby pacientů v jejich přirozeném sociálním prostředí a pacientů vyžadujících specializovanou ošetřovatelskou péči ve všech věkových kategoriích, </w:t>
            </w:r>
          </w:p>
          <w:p w14:paraId="3C2A2F30"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popsat potřeby pacienta v závěru života a jeho osob blízkých,</w:t>
            </w:r>
          </w:p>
          <w:p w14:paraId="396114D6"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vyjmenovat standardy paliativní péče, </w:t>
            </w:r>
          </w:p>
          <w:p w14:paraId="5C692BC2"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vysvětlit psychologické aspekty chronické bolesti a možnosti emoční podpory pacientů</w:t>
            </w:r>
          </w:p>
          <w:p w14:paraId="49C09F65"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vyjmenovat způsoby podpory pro pozůstalé, </w:t>
            </w:r>
          </w:p>
          <w:p w14:paraId="7DAFD16F"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popsat povinnosti v oblasti evidence, nakládání s tiskopisy a léčivými přípravky s obsahem návykové látky, </w:t>
            </w:r>
          </w:p>
          <w:p w14:paraId="5D02972B"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vyjmenovat zásady podávání léčivých přípravků včetně opiátů, jejich skladování, transport a způsob likvidace,</w:t>
            </w:r>
          </w:p>
          <w:p w14:paraId="476E3299"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popsat a vysvětlit rozdělení stomií, stomické pomůcky, péči o stomie, </w:t>
            </w:r>
          </w:p>
          <w:p w14:paraId="6997F996"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definovat a popsat indikace ke katetrizaci močového měchýře muže a stavy vyžadující intermitentní katetrizaci, </w:t>
            </w:r>
          </w:p>
          <w:p w14:paraId="064EDFD0"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popsat pomůcky ke katetrizaci močového měchýře muže, </w:t>
            </w:r>
          </w:p>
          <w:p w14:paraId="1AECECC1"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vysvětlit komplikace při zavedení permanentního močového katétru u mužů včetně jejich řešení, </w:t>
            </w:r>
          </w:p>
          <w:p w14:paraId="11C1FD42" w14:textId="77777777" w:rsidR="00000310" w:rsidRPr="00517163" w:rsidRDefault="00000310" w:rsidP="00FE347C">
            <w:pPr>
              <w:autoSpaceDE w:val="0"/>
              <w:autoSpaceDN w:val="0"/>
              <w:adjustRightInd w:val="0"/>
              <w:jc w:val="both"/>
              <w:rPr>
                <w:rFonts w:ascii="Times New Roman" w:hAnsi="Times New Roman"/>
              </w:rPr>
            </w:pPr>
            <w:r w:rsidRPr="00517163">
              <w:rPr>
                <w:rFonts w:ascii="Times New Roman" w:hAnsi="Times New Roman"/>
                <w:b/>
                <w:bCs/>
              </w:rPr>
              <w:t xml:space="preserve">Absolvent/ka bude po absolvování předmětů speciálního modulu Specializovaná ošetřovatelská a paliativní péče o pacienty v domácí a hospicové péči tyto praktické činnosti a připraven/a: </w:t>
            </w:r>
          </w:p>
          <w:p w14:paraId="5A1D9847"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realizovat ošetřovatelskou péči u náhlých příhod a krizových situací s použitím managementu komplikací a přístrojové techniky, </w:t>
            </w:r>
          </w:p>
          <w:p w14:paraId="3C67CAB0"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tlumit symptomy terminálního stavu, především nauzey,</w:t>
            </w:r>
          </w:p>
          <w:p w14:paraId="74D7952E"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zvládat bolest farmakologickými i nefarmakologickými postupy,</w:t>
            </w:r>
          </w:p>
          <w:p w14:paraId="0D82FE59"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aplikovat léčivé přípravky do portu s využitím Huberovy jehly a PICC katétru (infúzní roztoky nebo parenterální výživu),</w:t>
            </w:r>
          </w:p>
          <w:p w14:paraId="756460E3"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uspokojovat potřeby pacientů v terminálním stadiu nemoci, včetně spirituálních potřeb,</w:t>
            </w:r>
          </w:p>
          <w:p w14:paraId="26E5EC63"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poskytovat emocionální podporu rodinným příslušníkům,</w:t>
            </w:r>
          </w:p>
          <w:p w14:paraId="5DAA589F"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manipulovat s imobilním pacientem v paliativní péči s ohledem na ergonomické strategie a prevenci průlomové bolesti,</w:t>
            </w:r>
          </w:p>
          <w:p w14:paraId="6B16B09D"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realizovat ošetřovatelskou péči u pacientů v domácí, paliativní a hospicové péči v souladu s aktuálními trendy a postupy, </w:t>
            </w:r>
          </w:p>
          <w:p w14:paraId="6082639B" w14:textId="77777777" w:rsidR="00000310" w:rsidRPr="00517163"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pečovat o stomie, peristomální kůži, stomické systémy, zajištovat ošetřovatelskou péči při komplikacích,</w:t>
            </w:r>
          </w:p>
          <w:p w14:paraId="053412CB" w14:textId="77777777" w:rsidR="00000310" w:rsidRPr="001D7608" w:rsidRDefault="00000310" w:rsidP="00FE347C">
            <w:pPr>
              <w:pStyle w:val="Odstavecseseznamem"/>
              <w:numPr>
                <w:ilvl w:val="0"/>
                <w:numId w:val="1"/>
              </w:numPr>
              <w:autoSpaceDE w:val="0"/>
              <w:autoSpaceDN w:val="0"/>
              <w:adjustRightInd w:val="0"/>
              <w:jc w:val="both"/>
              <w:rPr>
                <w:rFonts w:ascii="Times New Roman" w:hAnsi="Times New Roman"/>
              </w:rPr>
            </w:pPr>
            <w:r w:rsidRPr="00517163">
              <w:rPr>
                <w:rFonts w:ascii="Times New Roman" w:hAnsi="Times New Roman"/>
              </w:rPr>
              <w:t xml:space="preserve">edukovat </w:t>
            </w:r>
            <w:r w:rsidRPr="001D7608">
              <w:rPr>
                <w:rFonts w:ascii="Times New Roman" w:hAnsi="Times New Roman"/>
              </w:rPr>
              <w:t>pacienty se stomií ve využití pomůcek, zajištění stomického systému, péči o peristomální kůži, v prevenci komplikací, úpravě životního stylu, dietních opatřeních, pitném režimu a fyzické aktivitě,</w:t>
            </w:r>
          </w:p>
          <w:p w14:paraId="39C1B549" w14:textId="77777777" w:rsidR="00000310" w:rsidRPr="001D7608" w:rsidRDefault="00000310" w:rsidP="00FE347C">
            <w:pPr>
              <w:pStyle w:val="Odstavecseseznamem"/>
              <w:numPr>
                <w:ilvl w:val="0"/>
                <w:numId w:val="1"/>
              </w:numPr>
              <w:autoSpaceDE w:val="0"/>
              <w:autoSpaceDN w:val="0"/>
              <w:adjustRightInd w:val="0"/>
              <w:jc w:val="both"/>
              <w:rPr>
                <w:rFonts w:ascii="Times New Roman" w:hAnsi="Times New Roman"/>
              </w:rPr>
            </w:pPr>
            <w:r w:rsidRPr="001D7608">
              <w:rPr>
                <w:rFonts w:ascii="Times New Roman" w:hAnsi="Times New Roman"/>
              </w:rPr>
              <w:t xml:space="preserve">provést katetrizaci nebo rekatetrizaci močového měchýře u mužů včetně edukace, </w:t>
            </w:r>
          </w:p>
          <w:p w14:paraId="57548C8E" w14:textId="20830597" w:rsidR="00000310" w:rsidRDefault="00000310" w:rsidP="00FE347C">
            <w:pPr>
              <w:pStyle w:val="Odstavecseseznamem"/>
              <w:numPr>
                <w:ilvl w:val="0"/>
                <w:numId w:val="1"/>
              </w:numPr>
              <w:autoSpaceDE w:val="0"/>
              <w:autoSpaceDN w:val="0"/>
              <w:adjustRightInd w:val="0"/>
              <w:jc w:val="both"/>
              <w:rPr>
                <w:rFonts w:ascii="Times New Roman" w:hAnsi="Times New Roman"/>
              </w:rPr>
            </w:pPr>
            <w:r w:rsidRPr="001D7608">
              <w:rPr>
                <w:rFonts w:ascii="Times New Roman" w:hAnsi="Times New Roman"/>
              </w:rPr>
              <w:t xml:space="preserve">provést výměnu epicystostomické kanyly včetně edukace, </w:t>
            </w:r>
          </w:p>
          <w:p w14:paraId="5D7A3E0E" w14:textId="26FD1D53" w:rsidR="001D7608" w:rsidRDefault="001D7608" w:rsidP="00FE347C">
            <w:pPr>
              <w:pStyle w:val="Odstavecseseznamem"/>
              <w:numPr>
                <w:ilvl w:val="0"/>
                <w:numId w:val="1"/>
              </w:numPr>
              <w:autoSpaceDE w:val="0"/>
              <w:autoSpaceDN w:val="0"/>
              <w:adjustRightInd w:val="0"/>
              <w:jc w:val="both"/>
              <w:rPr>
                <w:rFonts w:ascii="Times New Roman" w:hAnsi="Times New Roman"/>
              </w:rPr>
            </w:pPr>
            <w:r>
              <w:rPr>
                <w:rFonts w:ascii="Times New Roman" w:hAnsi="Times New Roman"/>
              </w:rPr>
              <w:t xml:space="preserve">edukovat </w:t>
            </w:r>
            <w:r w:rsidRPr="001D7608">
              <w:rPr>
                <w:rFonts w:ascii="Times New Roman" w:hAnsi="Times New Roman"/>
              </w:rPr>
              <w:t>mužské pacienty v péči o permanentní močový katétr a jejich osoby blízké (rodinné příslušníky, pečujíc</w:t>
            </w:r>
            <w:r>
              <w:rPr>
                <w:rFonts w:ascii="Times New Roman" w:hAnsi="Times New Roman"/>
              </w:rPr>
              <w:t>í).</w:t>
            </w:r>
          </w:p>
          <w:p w14:paraId="6E65086C" w14:textId="33761877" w:rsidR="00C32AC0" w:rsidRPr="00517163" w:rsidRDefault="00C32AC0" w:rsidP="001D7608">
            <w:pPr>
              <w:pStyle w:val="Odstavecseseznamem"/>
              <w:autoSpaceDE w:val="0"/>
              <w:autoSpaceDN w:val="0"/>
              <w:adjustRightInd w:val="0"/>
              <w:jc w:val="both"/>
              <w:rPr>
                <w:rFonts w:ascii="Times New Roman" w:hAnsi="Times New Roman"/>
                <w:highlight w:val="yellow"/>
                <w:lang w:eastAsia="en-US"/>
              </w:rPr>
            </w:pPr>
          </w:p>
        </w:tc>
      </w:tr>
      <w:tr w:rsidR="001E4F70" w:rsidRPr="00517163" w14:paraId="5677991A" w14:textId="77777777" w:rsidTr="00FE347C">
        <w:trPr>
          <w:trHeight w:val="273"/>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46416975" w14:textId="2B1C5093" w:rsidR="001E4F70" w:rsidRPr="00517163" w:rsidRDefault="001E4F70" w:rsidP="00FE347C">
            <w:pPr>
              <w:spacing w:after="120"/>
              <w:jc w:val="both"/>
              <w:rPr>
                <w:rFonts w:ascii="Times New Roman" w:hAnsi="Times New Roman"/>
                <w:b/>
                <w:lang w:eastAsia="en-US"/>
              </w:rPr>
            </w:pPr>
            <w:r w:rsidRPr="00517163">
              <w:rPr>
                <w:rFonts w:ascii="Times New Roman" w:hAnsi="Times New Roman"/>
                <w:b/>
                <w:lang w:eastAsia="en-US"/>
              </w:rPr>
              <w:t>Předpokládaná uplatnitelnost absolventů na trhu práce</w:t>
            </w:r>
          </w:p>
        </w:tc>
      </w:tr>
      <w:tr w:rsidR="001E4F70" w:rsidRPr="00517163" w14:paraId="1E1C5866" w14:textId="77777777" w:rsidTr="001E4F70">
        <w:trPr>
          <w:trHeight w:val="2694"/>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4271D10E" w14:textId="77777777" w:rsidR="001E4F70" w:rsidRPr="00517163" w:rsidRDefault="001E4F70" w:rsidP="00FE347C">
            <w:pPr>
              <w:jc w:val="both"/>
              <w:rPr>
                <w:rFonts w:ascii="Times New Roman" w:hAnsi="Times New Roman"/>
                <w:lang w:eastAsia="en-US"/>
              </w:rPr>
            </w:pPr>
            <w:r w:rsidRPr="00517163">
              <w:rPr>
                <w:rFonts w:ascii="Times New Roman" w:hAnsi="Times New Roman"/>
                <w:lang w:eastAsia="en-US"/>
              </w:rPr>
              <w:t>Absolventi předkládaného navazujícího magisterského studijního programu Všeobecná sestra – Domácí a hospicová péče se uplatní na pozici všeobecné sestry se specializací Sestra v domácí a hospicové péči, především ve vlastním sociálním prostředí pacienta, v domácí péči, podle § 10 odst. 1 pís. b) zákona č. 372/2011 Sb. ve znění pozdějších předpisů a ve speciálních lůžkových zařízeních hospicového typu dle § 44a zákona č. 372/2011 Sb., ve znění pozdějších předpisů, a to:</w:t>
            </w:r>
          </w:p>
          <w:p w14:paraId="236DE060" w14:textId="77777777" w:rsidR="001E4F70" w:rsidRPr="00517163" w:rsidRDefault="001E4F70" w:rsidP="00FE347C">
            <w:pPr>
              <w:pStyle w:val="Odstavecseseznamem"/>
              <w:numPr>
                <w:ilvl w:val="0"/>
                <w:numId w:val="5"/>
              </w:numPr>
              <w:ind w:left="322" w:hanging="322"/>
              <w:jc w:val="both"/>
              <w:rPr>
                <w:rFonts w:ascii="Times New Roman" w:hAnsi="Times New Roman"/>
                <w:lang w:eastAsia="en-US"/>
              </w:rPr>
            </w:pPr>
            <w:r w:rsidRPr="00517163">
              <w:rPr>
                <w:rFonts w:ascii="Times New Roman" w:hAnsi="Times New Roman"/>
                <w:lang w:eastAsia="en-US"/>
              </w:rPr>
              <w:t>v zařízeních poskytujících zdravotní péči:</w:t>
            </w:r>
          </w:p>
          <w:p w14:paraId="494597FE" w14:textId="77777777" w:rsidR="001E4F70" w:rsidRPr="00517163" w:rsidRDefault="001E4F70" w:rsidP="00FE347C">
            <w:pPr>
              <w:pStyle w:val="Odstavecseseznamem"/>
              <w:numPr>
                <w:ilvl w:val="0"/>
                <w:numId w:val="18"/>
              </w:numPr>
              <w:tabs>
                <w:tab w:val="left" w:pos="593"/>
              </w:tabs>
              <w:jc w:val="both"/>
              <w:rPr>
                <w:rFonts w:ascii="Times New Roman" w:hAnsi="Times New Roman"/>
                <w:lang w:eastAsia="en-US"/>
              </w:rPr>
            </w:pPr>
            <w:r w:rsidRPr="00517163">
              <w:rPr>
                <w:rFonts w:ascii="Times New Roman" w:hAnsi="Times New Roman"/>
                <w:lang w:eastAsia="en-US"/>
              </w:rPr>
              <w:t xml:space="preserve">v ambulantní, stacionární/jednodenní a lůžkové péči; </w:t>
            </w:r>
          </w:p>
          <w:p w14:paraId="0DE4D24E" w14:textId="77777777" w:rsidR="001E4F70" w:rsidRPr="00517163" w:rsidRDefault="001E4F70" w:rsidP="00FE347C">
            <w:pPr>
              <w:pStyle w:val="Odstavecseseznamem"/>
              <w:numPr>
                <w:ilvl w:val="0"/>
                <w:numId w:val="18"/>
              </w:numPr>
              <w:tabs>
                <w:tab w:val="left" w:pos="593"/>
              </w:tabs>
              <w:jc w:val="both"/>
              <w:rPr>
                <w:rFonts w:ascii="Times New Roman" w:hAnsi="Times New Roman"/>
                <w:lang w:eastAsia="en-US"/>
              </w:rPr>
            </w:pPr>
            <w:r w:rsidRPr="00517163">
              <w:rPr>
                <w:rFonts w:ascii="Times New Roman" w:hAnsi="Times New Roman"/>
                <w:lang w:eastAsia="en-US"/>
              </w:rPr>
              <w:t xml:space="preserve">v preventivní, diagnostické, dispenzární péči; </w:t>
            </w:r>
          </w:p>
          <w:p w14:paraId="1E64A473" w14:textId="77777777" w:rsidR="001E4F70" w:rsidRPr="00517163" w:rsidRDefault="001E4F70" w:rsidP="00FE347C">
            <w:pPr>
              <w:pStyle w:val="Odstavecseseznamem"/>
              <w:numPr>
                <w:ilvl w:val="0"/>
                <w:numId w:val="18"/>
              </w:numPr>
              <w:tabs>
                <w:tab w:val="left" w:pos="593"/>
              </w:tabs>
              <w:jc w:val="both"/>
              <w:rPr>
                <w:rFonts w:ascii="Times New Roman" w:hAnsi="Times New Roman"/>
                <w:lang w:eastAsia="en-US"/>
              </w:rPr>
            </w:pPr>
            <w:r w:rsidRPr="00517163">
              <w:rPr>
                <w:rFonts w:ascii="Times New Roman" w:hAnsi="Times New Roman"/>
                <w:lang w:eastAsia="en-US"/>
              </w:rPr>
              <w:t>v domácí péči, kterou je ošetřovatelská péče, léčebně rehabilitační péče a paliativní péče;</w:t>
            </w:r>
          </w:p>
          <w:p w14:paraId="16058667" w14:textId="77777777" w:rsidR="001E4F70" w:rsidRPr="00517163" w:rsidRDefault="001E4F70" w:rsidP="00FE347C">
            <w:pPr>
              <w:pStyle w:val="Odstavecseseznamem"/>
              <w:numPr>
                <w:ilvl w:val="0"/>
                <w:numId w:val="18"/>
              </w:numPr>
              <w:tabs>
                <w:tab w:val="left" w:pos="593"/>
              </w:tabs>
              <w:ind w:left="605" w:hanging="245"/>
              <w:jc w:val="both"/>
              <w:rPr>
                <w:rFonts w:ascii="Times New Roman" w:hAnsi="Times New Roman"/>
                <w:lang w:eastAsia="en-US"/>
              </w:rPr>
            </w:pPr>
            <w:r w:rsidRPr="00517163">
              <w:rPr>
                <w:rFonts w:ascii="Times New Roman" w:hAnsi="Times New Roman"/>
                <w:lang w:eastAsia="en-US"/>
              </w:rPr>
              <w:t>v hospici, tím se rozumí poskytovatel, který poskytuje zdravotní služby nevyléčitelně nemocným pacientům v terminálním stavu ve speciálních lůžkových zdravotnických zařízeních hospicového typu nebo ve vlastním sociálním prostředí pacienta;</w:t>
            </w:r>
          </w:p>
          <w:p w14:paraId="6D01E0DA" w14:textId="77777777" w:rsidR="001E4F70" w:rsidRPr="00517163" w:rsidRDefault="001E4F70" w:rsidP="00FE347C">
            <w:pPr>
              <w:pStyle w:val="Odstavecseseznamem"/>
              <w:numPr>
                <w:ilvl w:val="0"/>
                <w:numId w:val="18"/>
              </w:numPr>
              <w:tabs>
                <w:tab w:val="left" w:pos="593"/>
              </w:tabs>
              <w:ind w:left="680" w:hanging="357"/>
              <w:jc w:val="both"/>
              <w:rPr>
                <w:rFonts w:ascii="Times New Roman" w:hAnsi="Times New Roman"/>
                <w:lang w:eastAsia="en-US"/>
              </w:rPr>
            </w:pPr>
            <w:r w:rsidRPr="00517163">
              <w:rPr>
                <w:rFonts w:ascii="Times New Roman" w:hAnsi="Times New Roman"/>
                <w:lang w:eastAsia="en-US"/>
              </w:rPr>
              <w:t>v zařízeních dlouhodobé péče, které poskytují paliativní péči;</w:t>
            </w:r>
          </w:p>
          <w:p w14:paraId="7C1BF750" w14:textId="77777777" w:rsidR="001E4F70" w:rsidRPr="00517163" w:rsidRDefault="001E4F70" w:rsidP="00FE347C">
            <w:pPr>
              <w:pStyle w:val="Odstavecseseznamem"/>
              <w:numPr>
                <w:ilvl w:val="0"/>
                <w:numId w:val="18"/>
              </w:numPr>
              <w:tabs>
                <w:tab w:val="left" w:pos="593"/>
              </w:tabs>
              <w:ind w:left="680" w:hanging="357"/>
              <w:jc w:val="both"/>
              <w:rPr>
                <w:rFonts w:ascii="Times New Roman" w:hAnsi="Times New Roman"/>
                <w:lang w:eastAsia="en-US"/>
              </w:rPr>
            </w:pPr>
            <w:r w:rsidRPr="00517163">
              <w:rPr>
                <w:rFonts w:ascii="Times New Roman" w:hAnsi="Times New Roman"/>
                <w:lang w:eastAsia="en-US"/>
              </w:rPr>
              <w:t xml:space="preserve">v zařízeních sociálních služeb (podle § 34 zákona č. 108/2006 Sb.), na onkologických odděleních, případně jiných odděleních pečujících o nevyléčitelně nemocné pacienty. </w:t>
            </w:r>
          </w:p>
          <w:p w14:paraId="57EBBC76" w14:textId="77777777" w:rsidR="001E4F70" w:rsidRPr="00517163" w:rsidRDefault="001E4F70" w:rsidP="00FE347C">
            <w:pPr>
              <w:pStyle w:val="Odstavecseseznamem"/>
              <w:numPr>
                <w:ilvl w:val="0"/>
                <w:numId w:val="6"/>
              </w:numPr>
              <w:tabs>
                <w:tab w:val="left" w:pos="593"/>
              </w:tabs>
              <w:ind w:left="317" w:hanging="317"/>
              <w:jc w:val="both"/>
              <w:rPr>
                <w:rFonts w:ascii="Times New Roman" w:hAnsi="Times New Roman"/>
                <w:lang w:eastAsia="en-US"/>
              </w:rPr>
            </w:pPr>
            <w:r w:rsidRPr="00517163">
              <w:rPr>
                <w:rFonts w:ascii="Times New Roman" w:hAnsi="Times New Roman"/>
                <w:lang w:eastAsia="en-US"/>
              </w:rPr>
              <w:t>ve vzdělávací oblasti:</w:t>
            </w:r>
          </w:p>
          <w:p w14:paraId="09A9D336" w14:textId="2DE9D47B" w:rsidR="001E4F70" w:rsidRPr="00517163" w:rsidRDefault="001E4F70" w:rsidP="00FE347C">
            <w:pPr>
              <w:pStyle w:val="Odstavecseseznamem"/>
              <w:numPr>
                <w:ilvl w:val="0"/>
                <w:numId w:val="19"/>
              </w:numPr>
              <w:tabs>
                <w:tab w:val="left" w:pos="593"/>
              </w:tabs>
              <w:jc w:val="both"/>
              <w:rPr>
                <w:rFonts w:ascii="Times New Roman" w:hAnsi="Times New Roman"/>
                <w:lang w:eastAsia="en-US"/>
              </w:rPr>
            </w:pPr>
            <w:r w:rsidRPr="00517163">
              <w:rPr>
                <w:rFonts w:ascii="Times New Roman" w:hAnsi="Times New Roman"/>
                <w:lang w:eastAsia="en-US"/>
              </w:rPr>
              <w:t>v rámci celoživotního vzdělávání v zařízeních poskytujících postgraduální vzdělávání v</w:t>
            </w:r>
            <w:r w:rsidR="00866E8A" w:rsidRPr="00517163">
              <w:rPr>
                <w:rFonts w:ascii="Times New Roman" w:hAnsi="Times New Roman"/>
                <w:lang w:eastAsia="en-US"/>
              </w:rPr>
              <w:t> </w:t>
            </w:r>
            <w:r w:rsidRPr="00517163">
              <w:rPr>
                <w:rFonts w:ascii="Times New Roman" w:hAnsi="Times New Roman"/>
                <w:lang w:eastAsia="en-US"/>
              </w:rPr>
              <w:t>ošetřovatelství</w:t>
            </w:r>
            <w:r w:rsidR="00866E8A" w:rsidRPr="00517163">
              <w:rPr>
                <w:rFonts w:ascii="Times New Roman" w:hAnsi="Times New Roman"/>
                <w:lang w:eastAsia="en-US"/>
              </w:rPr>
              <w:t xml:space="preserve"> </w:t>
            </w:r>
            <w:r w:rsidRPr="00517163">
              <w:rPr>
                <w:rFonts w:ascii="Times New Roman" w:hAnsi="Times New Roman"/>
                <w:lang w:eastAsia="en-US"/>
              </w:rPr>
              <w:t>(akreditovaná zařízení pro specializační vzdělávání sester pro domácí a hospicovou péči);</w:t>
            </w:r>
          </w:p>
          <w:p w14:paraId="53187803" w14:textId="77777777" w:rsidR="001E4F70" w:rsidRPr="00517163" w:rsidRDefault="001E4F70" w:rsidP="00FE347C">
            <w:pPr>
              <w:pStyle w:val="Odstavecseseznamem"/>
              <w:numPr>
                <w:ilvl w:val="0"/>
                <w:numId w:val="19"/>
              </w:numPr>
              <w:tabs>
                <w:tab w:val="left" w:pos="593"/>
              </w:tabs>
              <w:jc w:val="both"/>
              <w:rPr>
                <w:rFonts w:ascii="Times New Roman" w:hAnsi="Times New Roman"/>
                <w:lang w:eastAsia="en-US"/>
              </w:rPr>
            </w:pPr>
            <w:r w:rsidRPr="00517163">
              <w:rPr>
                <w:rFonts w:ascii="Times New Roman" w:hAnsi="Times New Roman"/>
                <w:lang w:eastAsia="en-US"/>
              </w:rPr>
              <w:t>při vzdělávání studentů připravujících se na profesi sestry a na profesi Sestry pro domácí a hospicovou péči (teoretická výuka v oblasti své odbornosti), praktická výuka (mentorská činnost).</w:t>
            </w:r>
          </w:p>
          <w:p w14:paraId="6CC0EA2C" w14:textId="77777777" w:rsidR="001E4F70" w:rsidRPr="00517163" w:rsidRDefault="001E4F70" w:rsidP="00FE347C">
            <w:pPr>
              <w:pStyle w:val="Odstavecseseznamem"/>
              <w:numPr>
                <w:ilvl w:val="0"/>
                <w:numId w:val="6"/>
              </w:numPr>
              <w:tabs>
                <w:tab w:val="left" w:pos="593"/>
              </w:tabs>
              <w:ind w:left="317" w:hanging="317"/>
              <w:jc w:val="both"/>
              <w:rPr>
                <w:rFonts w:ascii="Times New Roman" w:hAnsi="Times New Roman"/>
                <w:lang w:eastAsia="en-US"/>
              </w:rPr>
            </w:pPr>
            <w:r w:rsidRPr="00517163">
              <w:rPr>
                <w:rFonts w:ascii="Times New Roman" w:hAnsi="Times New Roman"/>
                <w:lang w:eastAsia="en-US"/>
              </w:rPr>
              <w:t>v pracovních pozicích vyžadujících řídící a komplexní rozhodovací dovednosti a klinické zkušenosti.</w:t>
            </w:r>
          </w:p>
          <w:p w14:paraId="3FE48715" w14:textId="77777777" w:rsidR="001E4F70" w:rsidRPr="00517163" w:rsidRDefault="001E4F70" w:rsidP="00FE347C">
            <w:pPr>
              <w:jc w:val="both"/>
              <w:rPr>
                <w:rFonts w:ascii="Times New Roman" w:hAnsi="Times New Roman"/>
                <w:lang w:eastAsia="en-US"/>
              </w:rPr>
            </w:pPr>
          </w:p>
          <w:p w14:paraId="3D1EF617" w14:textId="77777777" w:rsidR="001E4F70" w:rsidRPr="00517163" w:rsidRDefault="001E4F70" w:rsidP="00FE347C">
            <w:pPr>
              <w:jc w:val="both"/>
              <w:rPr>
                <w:rFonts w:ascii="Times New Roman" w:hAnsi="Times New Roman"/>
                <w:lang w:eastAsia="en-US"/>
              </w:rPr>
            </w:pPr>
            <w:r w:rsidRPr="00517163">
              <w:rPr>
                <w:rFonts w:ascii="Times New Roman" w:hAnsi="Times New Roman"/>
                <w:lang w:eastAsia="en-US"/>
              </w:rPr>
              <w:t xml:space="preserve">Vzhledem k přetrvávajícímu nedostatku sester v České republice očekáváme jejich velmi dobrou uplatnitelnost. Absolventi se uplatní ve státních i nestátních institucích, v institucích rozpočtové a privátní zdravotní péče v těchto oblastech: </w:t>
            </w:r>
          </w:p>
          <w:p w14:paraId="67D39271" w14:textId="77777777" w:rsidR="001E4F70" w:rsidRPr="00517163" w:rsidRDefault="001E4F70" w:rsidP="00FE347C">
            <w:pPr>
              <w:pStyle w:val="Odstavecseseznamem"/>
              <w:numPr>
                <w:ilvl w:val="0"/>
                <w:numId w:val="7"/>
              </w:numPr>
              <w:shd w:val="clear" w:color="auto" w:fill="FFFFFF"/>
              <w:ind w:left="322" w:hanging="284"/>
              <w:jc w:val="both"/>
              <w:rPr>
                <w:rFonts w:ascii="Times New Roman" w:hAnsi="Times New Roman"/>
                <w:lang w:eastAsia="en-US"/>
              </w:rPr>
            </w:pPr>
            <w:r w:rsidRPr="00517163">
              <w:rPr>
                <w:rFonts w:ascii="Times New Roman" w:hAnsi="Times New Roman"/>
                <w:lang w:eastAsia="en-US"/>
              </w:rPr>
              <w:t>při poskytování ošetřovatelské péče, primárně specializované a vysoce specializované péče;</w:t>
            </w:r>
          </w:p>
          <w:p w14:paraId="3AA5DAD5" w14:textId="77777777" w:rsidR="001E4F70" w:rsidRPr="00517163" w:rsidRDefault="001E4F70" w:rsidP="00FE347C">
            <w:pPr>
              <w:pStyle w:val="Odstavecseseznamem"/>
              <w:numPr>
                <w:ilvl w:val="0"/>
                <w:numId w:val="7"/>
              </w:numPr>
              <w:shd w:val="clear" w:color="auto" w:fill="FFFFFF"/>
              <w:ind w:left="322" w:hanging="284"/>
              <w:jc w:val="both"/>
              <w:rPr>
                <w:rFonts w:ascii="Times New Roman" w:hAnsi="Times New Roman"/>
                <w:lang w:eastAsia="en-US"/>
              </w:rPr>
            </w:pPr>
            <w:r w:rsidRPr="00517163">
              <w:rPr>
                <w:rFonts w:ascii="Times New Roman" w:hAnsi="Times New Roman"/>
                <w:lang w:eastAsia="en-US"/>
              </w:rPr>
              <w:t>při edukaci pacientů/klientů a pečujících osob v souvislosti s poskytováním domácí a hospicové péče (edukační centra);</w:t>
            </w:r>
          </w:p>
          <w:p w14:paraId="07C8F8CC" w14:textId="77777777" w:rsidR="001E4F70" w:rsidRPr="00517163" w:rsidRDefault="001E4F70" w:rsidP="00FE347C">
            <w:pPr>
              <w:pStyle w:val="Odstavecseseznamem"/>
              <w:numPr>
                <w:ilvl w:val="0"/>
                <w:numId w:val="7"/>
              </w:numPr>
              <w:shd w:val="clear" w:color="auto" w:fill="FFFFFF"/>
              <w:ind w:left="322" w:hanging="284"/>
              <w:jc w:val="both"/>
              <w:rPr>
                <w:rFonts w:ascii="Times New Roman" w:hAnsi="Times New Roman"/>
                <w:lang w:eastAsia="en-US"/>
              </w:rPr>
            </w:pPr>
            <w:r w:rsidRPr="00517163">
              <w:rPr>
                <w:rFonts w:ascii="Times New Roman" w:hAnsi="Times New Roman"/>
                <w:lang w:eastAsia="en-US"/>
              </w:rPr>
              <w:t>při edukaci odborné veřejnosti (lektorská činnost v oblasti své odbornosti);</w:t>
            </w:r>
          </w:p>
          <w:p w14:paraId="43FD4E4D" w14:textId="77777777" w:rsidR="001E4F70" w:rsidRPr="00517163" w:rsidRDefault="001E4F70" w:rsidP="00FE347C">
            <w:pPr>
              <w:pStyle w:val="Odstavecseseznamem"/>
              <w:numPr>
                <w:ilvl w:val="0"/>
                <w:numId w:val="7"/>
              </w:numPr>
              <w:shd w:val="clear" w:color="auto" w:fill="FFFFFF"/>
              <w:ind w:left="322" w:hanging="284"/>
              <w:jc w:val="both"/>
              <w:rPr>
                <w:rFonts w:ascii="Times New Roman" w:hAnsi="Times New Roman"/>
                <w:lang w:eastAsia="en-US"/>
              </w:rPr>
            </w:pPr>
            <w:r w:rsidRPr="00517163">
              <w:rPr>
                <w:rFonts w:ascii="Times New Roman" w:hAnsi="Times New Roman"/>
                <w:lang w:eastAsia="en-US"/>
              </w:rPr>
              <w:t>při řízení ošetřovatelských týmů;</w:t>
            </w:r>
          </w:p>
          <w:p w14:paraId="67B1AF8B" w14:textId="77777777" w:rsidR="001E4F70" w:rsidRPr="00517163" w:rsidRDefault="001E4F70" w:rsidP="00FE347C">
            <w:pPr>
              <w:pStyle w:val="Odstavecseseznamem"/>
              <w:numPr>
                <w:ilvl w:val="0"/>
                <w:numId w:val="7"/>
              </w:numPr>
              <w:shd w:val="clear" w:color="auto" w:fill="FFFFFF"/>
              <w:ind w:left="322" w:hanging="284"/>
              <w:jc w:val="both"/>
              <w:rPr>
                <w:rFonts w:ascii="Times New Roman" w:hAnsi="Times New Roman"/>
                <w:lang w:eastAsia="en-US"/>
              </w:rPr>
            </w:pPr>
            <w:r w:rsidRPr="00517163">
              <w:rPr>
                <w:rFonts w:ascii="Times New Roman" w:hAnsi="Times New Roman"/>
                <w:lang w:eastAsia="en-US"/>
              </w:rPr>
              <w:t>ve výzkumných týmech apod.</w:t>
            </w:r>
          </w:p>
          <w:p w14:paraId="26A863F4" w14:textId="77777777" w:rsidR="001E4F70" w:rsidRPr="00517163" w:rsidRDefault="001E4F70" w:rsidP="00FE347C">
            <w:pPr>
              <w:jc w:val="both"/>
              <w:rPr>
                <w:rFonts w:ascii="Times New Roman" w:hAnsi="Times New Roman"/>
                <w:lang w:eastAsia="en-US"/>
              </w:rPr>
            </w:pPr>
          </w:p>
          <w:p w14:paraId="3DFFEC63" w14:textId="77777777" w:rsidR="001E4F70" w:rsidRPr="00517163" w:rsidRDefault="001E4F70" w:rsidP="00FE347C">
            <w:pPr>
              <w:jc w:val="both"/>
              <w:rPr>
                <w:rFonts w:ascii="Times New Roman" w:hAnsi="Times New Roman"/>
                <w:lang w:eastAsia="en-US"/>
              </w:rPr>
            </w:pPr>
            <w:r w:rsidRPr="00517163">
              <w:rPr>
                <w:rFonts w:ascii="Times New Roman" w:hAnsi="Times New Roman"/>
                <w:lang w:eastAsia="en-US"/>
              </w:rPr>
              <w:t>Podle statistiky MPSV je na úřadech práce České republiky registrováno minimum našich absolventů. Předpokládáme, že tomu tak bude i u absolventů studijního programu Všeobecná sestra – Domácí a hospicová péče.</w:t>
            </w:r>
          </w:p>
        </w:tc>
      </w:tr>
      <w:tr w:rsidR="006623F6" w:rsidRPr="00517163" w14:paraId="650E0F5C" w14:textId="77777777" w:rsidTr="006623F6">
        <w:trPr>
          <w:trHeight w:val="185"/>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03E78CB8" w14:textId="678A0C4C" w:rsidR="006623F6" w:rsidRPr="00517163" w:rsidRDefault="001E4F70" w:rsidP="00FE347C">
            <w:pPr>
              <w:jc w:val="both"/>
              <w:rPr>
                <w:rFonts w:ascii="Times New Roman" w:hAnsi="Times New Roman"/>
                <w:lang w:eastAsia="en-US"/>
              </w:rPr>
            </w:pPr>
            <w:r w:rsidRPr="00517163">
              <w:rPr>
                <w:rFonts w:ascii="Times New Roman" w:hAnsi="Times New Roman"/>
              </w:rPr>
              <w:br w:type="page"/>
            </w:r>
            <w:r w:rsidR="006623F6" w:rsidRPr="00517163">
              <w:rPr>
                <w:rFonts w:ascii="Times New Roman" w:hAnsi="Times New Roman"/>
                <w:b/>
                <w:lang w:eastAsia="en-US"/>
              </w:rPr>
              <w:t>Pravidla a podmínky pro tvorbu studijních plánů</w:t>
            </w:r>
          </w:p>
        </w:tc>
      </w:tr>
      <w:tr w:rsidR="006623F6" w:rsidRPr="00517163" w14:paraId="15768CCD" w14:textId="77777777" w:rsidTr="006623F6">
        <w:trPr>
          <w:trHeight w:val="416"/>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484BF9CF" w14:textId="77777777" w:rsidR="00E556F9" w:rsidRPr="00E556F9" w:rsidRDefault="00E556F9" w:rsidP="00E556F9">
            <w:pPr>
              <w:jc w:val="both"/>
              <w:rPr>
                <w:rFonts w:ascii="Times New Roman" w:hAnsi="Times New Roman"/>
              </w:rPr>
            </w:pPr>
            <w:r w:rsidRPr="00E556F9">
              <w:rPr>
                <w:rFonts w:ascii="Times New Roman" w:hAnsi="Times New Roman"/>
                <w:lang w:eastAsia="en-US"/>
              </w:rPr>
              <w:t xml:space="preserve">Studijní program Domácí péče a hospicová péče vychází z národní legislativy </w:t>
            </w:r>
            <w:r w:rsidRPr="00E556F9">
              <w:rPr>
                <w:rFonts w:ascii="Times New Roman" w:hAnsi="Times New Roman"/>
              </w:rPr>
              <w:t>a naplňuje požadavky Vzdělávacího programu na specializační vzdělávání v oboru Všeobecná sestra - Domácí péče a hospicová péče. Pravidla a podmínky pro tvorbu studijního plánu respektují platnou legislativu MZ ČR, dále byly vytvořeny dle platné legislativy Národního akreditačního úřadu (NAÚ) a dle norem Univerzity Tomáše Bati ve Zlíně.</w:t>
            </w:r>
          </w:p>
          <w:p w14:paraId="25BB5C5B" w14:textId="77777777" w:rsidR="00E556F9" w:rsidRPr="00E556F9" w:rsidRDefault="00E556F9" w:rsidP="00E556F9">
            <w:pPr>
              <w:jc w:val="both"/>
              <w:rPr>
                <w:rFonts w:ascii="Times New Roman" w:hAnsi="Times New Roman"/>
              </w:rPr>
            </w:pPr>
            <w:r w:rsidRPr="00E556F9">
              <w:rPr>
                <w:rFonts w:ascii="Times New Roman" w:hAnsi="Times New Roman"/>
              </w:rPr>
              <w:t xml:space="preserve">Základními legislativními podklady jsou: </w:t>
            </w:r>
          </w:p>
          <w:p w14:paraId="1FD2E6F4" w14:textId="77777777" w:rsidR="00E556F9" w:rsidRPr="00E556F9" w:rsidRDefault="00E556F9" w:rsidP="00E556F9">
            <w:pPr>
              <w:pStyle w:val="Odstavecseseznamem"/>
              <w:numPr>
                <w:ilvl w:val="0"/>
                <w:numId w:val="1"/>
              </w:numPr>
              <w:jc w:val="both"/>
              <w:rPr>
                <w:rFonts w:ascii="Times New Roman" w:hAnsi="Times New Roman"/>
              </w:rPr>
            </w:pPr>
            <w:r w:rsidRPr="00E556F9">
              <w:rPr>
                <w:rFonts w:ascii="Times New Roman" w:hAnsi="Times New Roman"/>
              </w:rPr>
              <w:t>Zákon č. 96/2004 Sb. o podmínkách získávání a uznávání způsobilosti k výkonu nelékařských zdravotnických povolání a k výkonu činností souvisejících s poskytováním zdravotní péče a o změně některých souvisejících zákonů, ve znění pozdějších předpisů (č. 201/2017 Sb.).</w:t>
            </w:r>
          </w:p>
          <w:p w14:paraId="78F2D496" w14:textId="77777777" w:rsidR="00E556F9" w:rsidRPr="00E556F9" w:rsidRDefault="00E556F9" w:rsidP="00E556F9">
            <w:pPr>
              <w:pStyle w:val="Odstavecseseznamem"/>
              <w:numPr>
                <w:ilvl w:val="0"/>
                <w:numId w:val="1"/>
              </w:numPr>
              <w:jc w:val="both"/>
              <w:rPr>
                <w:rFonts w:ascii="Times New Roman" w:hAnsi="Times New Roman"/>
              </w:rPr>
            </w:pPr>
            <w:r w:rsidRPr="00E556F9">
              <w:rPr>
                <w:rFonts w:ascii="Times New Roman" w:hAnsi="Times New Roman"/>
              </w:rPr>
              <w:t>Vyhláška č. 55/2011 Sb., o činnostech zdravotnických pracovníků a jiných odborných pracovníků, ve znění pozdějších předpisů (č. 158/2022 Sb.).</w:t>
            </w:r>
          </w:p>
          <w:p w14:paraId="16D2764E" w14:textId="77777777" w:rsidR="00E556F9" w:rsidRPr="00E556F9" w:rsidRDefault="00E556F9" w:rsidP="00E556F9">
            <w:pPr>
              <w:pStyle w:val="Odstavecseseznamem"/>
              <w:numPr>
                <w:ilvl w:val="0"/>
                <w:numId w:val="1"/>
              </w:numPr>
              <w:jc w:val="both"/>
              <w:rPr>
                <w:rFonts w:ascii="Times New Roman" w:hAnsi="Times New Roman"/>
              </w:rPr>
            </w:pPr>
            <w:r w:rsidRPr="00E556F9">
              <w:rPr>
                <w:rFonts w:ascii="Times New Roman" w:hAnsi="Times New Roman"/>
                <w:iCs/>
                <w:shd w:val="clear" w:color="auto" w:fill="FFFFFF"/>
              </w:rPr>
              <w:t>Vyhláška č. 470/2017 Sb., kterou se mění vyhláška č. 39/2005 Sb., kterou se stanoví minimální požadavky na studijní programy k získání odborné způsobilosti k výkonu nelékařského zdravotnického povolání, ve znění pozdějších předpisů</w:t>
            </w:r>
            <w:r w:rsidRPr="00E556F9">
              <w:rPr>
                <w:rFonts w:ascii="Times New Roman" w:hAnsi="Times New Roman"/>
              </w:rPr>
              <w:t>.</w:t>
            </w:r>
          </w:p>
          <w:p w14:paraId="231152E6" w14:textId="77777777" w:rsidR="00E556F9" w:rsidRPr="00E556F9" w:rsidRDefault="00E556F9" w:rsidP="00E556F9">
            <w:pPr>
              <w:pStyle w:val="Odstavecseseznamem"/>
              <w:numPr>
                <w:ilvl w:val="0"/>
                <w:numId w:val="1"/>
              </w:numPr>
              <w:jc w:val="both"/>
              <w:rPr>
                <w:rFonts w:ascii="Times New Roman" w:hAnsi="Times New Roman"/>
                <w:lang w:eastAsia="en-US"/>
              </w:rPr>
            </w:pPr>
            <w:r w:rsidRPr="00E556F9">
              <w:rPr>
                <w:rFonts w:ascii="Times New Roman" w:hAnsi="Times New Roman"/>
                <w:lang w:eastAsia="en-US"/>
              </w:rPr>
              <w:t>Nařízení vlády č. 164/2018 Sb., o oborech specializačního vzdělávání a označení odbornosti zdravotnických pracovníků se specializovanou způsobilostí.</w:t>
            </w:r>
          </w:p>
          <w:p w14:paraId="6AA5FCBF" w14:textId="77777777" w:rsidR="00E556F9" w:rsidRPr="00E556F9" w:rsidRDefault="00E556F9" w:rsidP="00E556F9">
            <w:pPr>
              <w:pStyle w:val="Odstavecseseznamem"/>
              <w:numPr>
                <w:ilvl w:val="0"/>
                <w:numId w:val="1"/>
              </w:numPr>
              <w:jc w:val="both"/>
              <w:rPr>
                <w:rFonts w:ascii="Times New Roman" w:hAnsi="Times New Roman"/>
              </w:rPr>
            </w:pPr>
            <w:r w:rsidRPr="00E556F9">
              <w:rPr>
                <w:rFonts w:ascii="Times New Roman" w:hAnsi="Times New Roman"/>
                <w:lang w:eastAsia="en-US"/>
              </w:rPr>
              <w:t>Nařízení vlády č. 274/2016 Sb. o standardech pro akreditaci ve vysokém školství.</w:t>
            </w:r>
          </w:p>
          <w:p w14:paraId="7CDE1841" w14:textId="77777777" w:rsidR="00E556F9" w:rsidRPr="00E556F9" w:rsidRDefault="00E556F9" w:rsidP="00E556F9">
            <w:pPr>
              <w:pStyle w:val="Odstavecseseznamem"/>
              <w:numPr>
                <w:ilvl w:val="0"/>
                <w:numId w:val="1"/>
              </w:numPr>
              <w:jc w:val="both"/>
              <w:rPr>
                <w:rFonts w:ascii="Times New Roman" w:hAnsi="Times New Roman"/>
              </w:rPr>
            </w:pPr>
            <w:r w:rsidRPr="00E556F9">
              <w:rPr>
                <w:rFonts w:ascii="Times New Roman" w:hAnsi="Times New Roman"/>
                <w:lang w:eastAsia="en-US"/>
              </w:rPr>
              <w:t>Nařízení vlády č. 275/2016 Sb. o oblastech vzdělávání ve vysokém školství.</w:t>
            </w:r>
          </w:p>
          <w:p w14:paraId="6F5572E4" w14:textId="77777777" w:rsidR="00E556F9" w:rsidRPr="00E556F9" w:rsidRDefault="00E556F9" w:rsidP="00E556F9">
            <w:pPr>
              <w:pStyle w:val="Odstavecseseznamem"/>
              <w:numPr>
                <w:ilvl w:val="0"/>
                <w:numId w:val="1"/>
              </w:numPr>
              <w:jc w:val="both"/>
              <w:rPr>
                <w:rFonts w:ascii="Times New Roman" w:hAnsi="Times New Roman"/>
              </w:rPr>
            </w:pPr>
            <w:r w:rsidRPr="00E556F9">
              <w:rPr>
                <w:rFonts w:ascii="Times New Roman" w:hAnsi="Times New Roman"/>
              </w:rPr>
              <w:t>Zákon č. 372/2011 Sb., Zákon o zdravotních službách a podmínkách jejich poskytování, ve znění pozdějších předpisů.</w:t>
            </w:r>
          </w:p>
          <w:p w14:paraId="3C2589A4" w14:textId="77777777" w:rsidR="00E556F9" w:rsidRPr="00E556F9" w:rsidRDefault="00E556F9" w:rsidP="00E556F9">
            <w:pPr>
              <w:pStyle w:val="Odstavecseseznamem"/>
              <w:numPr>
                <w:ilvl w:val="0"/>
                <w:numId w:val="1"/>
              </w:numPr>
              <w:jc w:val="both"/>
              <w:rPr>
                <w:rFonts w:ascii="Times New Roman" w:hAnsi="Times New Roman"/>
                <w:lang w:eastAsia="en-US"/>
              </w:rPr>
            </w:pPr>
            <w:r w:rsidRPr="00E556F9">
              <w:rPr>
                <w:rFonts w:ascii="Times New Roman" w:hAnsi="Times New Roman"/>
              </w:rPr>
              <w:t>Věstník MZ ČR č. 12/2019 Domácí péče a hospicová péče.</w:t>
            </w:r>
          </w:p>
          <w:p w14:paraId="071E3950" w14:textId="77777777" w:rsidR="00E556F9" w:rsidRPr="00E556F9" w:rsidRDefault="00E556F9" w:rsidP="00E556F9">
            <w:pPr>
              <w:pStyle w:val="Odstavecseseznamem"/>
              <w:numPr>
                <w:ilvl w:val="0"/>
                <w:numId w:val="1"/>
              </w:numPr>
              <w:jc w:val="both"/>
              <w:rPr>
                <w:rFonts w:ascii="Times New Roman" w:hAnsi="Times New Roman"/>
                <w:lang w:eastAsia="en-US"/>
              </w:rPr>
            </w:pPr>
            <w:r w:rsidRPr="00E556F9">
              <w:rPr>
                <w:rFonts w:ascii="Times New Roman" w:hAnsi="Times New Roman"/>
                <w:lang w:eastAsia="en-US"/>
              </w:rPr>
              <w:t xml:space="preserve">Vyhláška č. 357/2020 Sb. </w:t>
            </w:r>
            <w:r w:rsidRPr="00E556F9">
              <w:rPr>
                <w:rFonts w:ascii="Times New Roman" w:hAnsi="Times New Roman"/>
                <w:iCs/>
                <w:lang w:eastAsia="en-US"/>
              </w:rPr>
              <w:t>o požadavcích na minimální personální zabezpečení zdravotních služeb, ve znění pozdějších předpisů.</w:t>
            </w:r>
          </w:p>
          <w:p w14:paraId="2D8978A5" w14:textId="77777777" w:rsidR="00E556F9" w:rsidRPr="00E556F9" w:rsidRDefault="00E556F9" w:rsidP="00E556F9">
            <w:pPr>
              <w:pStyle w:val="Odstavecseseznamem"/>
              <w:numPr>
                <w:ilvl w:val="0"/>
                <w:numId w:val="1"/>
              </w:numPr>
              <w:jc w:val="both"/>
              <w:rPr>
                <w:rFonts w:ascii="Times New Roman" w:hAnsi="Times New Roman"/>
                <w:lang w:eastAsia="en-US"/>
              </w:rPr>
            </w:pPr>
            <w:r w:rsidRPr="00E556F9">
              <w:rPr>
                <w:rFonts w:ascii="Times New Roman" w:hAnsi="Times New Roman"/>
              </w:rPr>
              <w:t xml:space="preserve">Koncepce ošetřovatelství MZ ČR 2021. </w:t>
            </w:r>
          </w:p>
          <w:p w14:paraId="0DE62FD4" w14:textId="77777777" w:rsidR="00E556F9" w:rsidRPr="00E556F9" w:rsidRDefault="00E556F9" w:rsidP="00E556F9">
            <w:pPr>
              <w:pStyle w:val="Odstavecseseznamem"/>
              <w:numPr>
                <w:ilvl w:val="0"/>
                <w:numId w:val="1"/>
              </w:numPr>
              <w:jc w:val="both"/>
              <w:rPr>
                <w:rFonts w:ascii="Times New Roman" w:hAnsi="Times New Roman"/>
              </w:rPr>
            </w:pPr>
            <w:r w:rsidRPr="00E556F9">
              <w:rPr>
                <w:rFonts w:ascii="Times New Roman" w:hAnsi="Times New Roman"/>
              </w:rPr>
              <w:t>Koncepce domácí péče MZ ČR. Dostupné také z: https://www.mzcr.cz/koncepce-domaci-pece/</w:t>
            </w:r>
          </w:p>
          <w:p w14:paraId="52C5A258" w14:textId="77777777" w:rsidR="00E556F9" w:rsidRPr="00E556F9" w:rsidRDefault="00E556F9" w:rsidP="00E556F9">
            <w:pPr>
              <w:pStyle w:val="Odstavecseseznamem"/>
              <w:numPr>
                <w:ilvl w:val="0"/>
                <w:numId w:val="1"/>
              </w:numPr>
              <w:jc w:val="both"/>
              <w:rPr>
                <w:rFonts w:ascii="Times New Roman" w:hAnsi="Times New Roman"/>
                <w:lang w:eastAsia="en-US"/>
              </w:rPr>
            </w:pPr>
            <w:r w:rsidRPr="00E556F9">
              <w:rPr>
                <w:rFonts w:ascii="Times New Roman" w:hAnsi="Times New Roman"/>
              </w:rPr>
              <w:t xml:space="preserve">Koncepce domácí péče. Akční plán 2021 - 2024.   </w:t>
            </w:r>
          </w:p>
          <w:p w14:paraId="4C277F1A" w14:textId="0B439E34" w:rsidR="00E556F9" w:rsidRPr="00E556F9" w:rsidRDefault="00E556F9" w:rsidP="00E556F9">
            <w:pPr>
              <w:pStyle w:val="Odstavecseseznamem"/>
              <w:numPr>
                <w:ilvl w:val="0"/>
                <w:numId w:val="1"/>
              </w:numPr>
              <w:jc w:val="both"/>
              <w:rPr>
                <w:rFonts w:ascii="Times New Roman" w:hAnsi="Times New Roman"/>
                <w:lang w:eastAsia="en-US"/>
              </w:rPr>
            </w:pPr>
            <w:r w:rsidRPr="00E556F9">
              <w:rPr>
                <w:rFonts w:ascii="Times New Roman" w:hAnsi="Times New Roman"/>
              </w:rPr>
              <w:t xml:space="preserve">Studijní a zkušební </w:t>
            </w:r>
            <w:r w:rsidRPr="00E556F9">
              <w:rPr>
                <w:rFonts w:ascii="Times New Roman" w:hAnsi="Times New Roman"/>
                <w:lang w:eastAsia="en-US"/>
              </w:rPr>
              <w:t xml:space="preserve">řád Univerzity Tomáše Bati ve Zlíně v platném znění, Pravidla průběhu studia ve studijních programech uskutečňovaných na FHS v platném znění a </w:t>
            </w:r>
            <w:r w:rsidRPr="00E556F9">
              <w:rPr>
                <w:rFonts w:ascii="Times New Roman" w:hAnsi="Times New Roman"/>
              </w:rPr>
              <w:t>Směrnice rektora SR/8/2022 Standardy studijních programů UTB</w:t>
            </w:r>
            <w:r w:rsidRPr="00E556F9">
              <w:rPr>
                <w:rFonts w:ascii="Times New Roman" w:hAnsi="Times New Roman"/>
                <w:lang w:eastAsia="en-US"/>
              </w:rPr>
              <w:t>.</w:t>
            </w:r>
          </w:p>
          <w:p w14:paraId="3C18F214" w14:textId="77777777" w:rsidR="00E556F9" w:rsidRPr="00E556F9" w:rsidRDefault="00E556F9" w:rsidP="00E556F9">
            <w:pPr>
              <w:jc w:val="both"/>
              <w:rPr>
                <w:rFonts w:ascii="Times New Roman" w:hAnsi="Times New Roman"/>
                <w:lang w:eastAsia="en-US"/>
              </w:rPr>
            </w:pPr>
          </w:p>
          <w:p w14:paraId="6770362E" w14:textId="1C643A91" w:rsidR="006623F6" w:rsidRPr="00E556F9" w:rsidRDefault="006623F6" w:rsidP="00FE347C">
            <w:pPr>
              <w:jc w:val="both"/>
              <w:rPr>
                <w:rFonts w:ascii="Times New Roman" w:hAnsi="Times New Roman"/>
                <w:b/>
                <w:lang w:eastAsia="en-US"/>
              </w:rPr>
            </w:pPr>
            <w:r w:rsidRPr="00E556F9">
              <w:rPr>
                <w:rFonts w:ascii="Times New Roman" w:hAnsi="Times New Roman"/>
                <w:lang w:eastAsia="en-US"/>
              </w:rPr>
              <w:t xml:space="preserve">Studijní program </w:t>
            </w:r>
            <w:r w:rsidR="00C521B6" w:rsidRPr="00E556F9">
              <w:rPr>
                <w:rFonts w:ascii="Times New Roman" w:hAnsi="Times New Roman"/>
                <w:b/>
                <w:lang w:eastAsia="en-US"/>
              </w:rPr>
              <w:t>Domácí péče a hospicová péče</w:t>
            </w:r>
            <w:r w:rsidRPr="00E556F9">
              <w:rPr>
                <w:rFonts w:ascii="Times New Roman" w:hAnsi="Times New Roman"/>
                <w:lang w:eastAsia="en-US"/>
              </w:rPr>
              <w:t xml:space="preserve"> má standardní dobu studia 2 roky (4 semestry). Studijní plány magisterského programu jsou koncipovány v souladu se zásadami kreditního systému Univerzity Tomáše Bati ve Zlíně, Diploma Supplement a ECTS Label. </w:t>
            </w:r>
            <w:r w:rsidRPr="00E556F9">
              <w:rPr>
                <w:rFonts w:ascii="Times New Roman" w:hAnsi="Times New Roman"/>
                <w:b/>
                <w:lang w:eastAsia="en-US"/>
              </w:rPr>
              <w:t>Celkový počet kreditů za dva roky je 120.</w:t>
            </w:r>
          </w:p>
          <w:p w14:paraId="2C3E96BE" w14:textId="77777777" w:rsidR="00AF37D9" w:rsidRPr="00E556F9" w:rsidRDefault="00AF37D9" w:rsidP="00FE347C">
            <w:pPr>
              <w:jc w:val="both"/>
              <w:rPr>
                <w:rFonts w:ascii="Times New Roman" w:hAnsi="Times New Roman"/>
                <w:b/>
                <w:lang w:eastAsia="en-US"/>
              </w:rPr>
            </w:pPr>
          </w:p>
          <w:p w14:paraId="334F37C9" w14:textId="2924536D" w:rsidR="00BD4C25" w:rsidRDefault="00AF37D9" w:rsidP="00FE347C">
            <w:pPr>
              <w:jc w:val="both"/>
              <w:rPr>
                <w:rStyle w:val="markedcontent"/>
                <w:rFonts w:ascii="Times New Roman" w:hAnsi="Times New Roman"/>
              </w:rPr>
            </w:pPr>
            <w:r w:rsidRPr="00E556F9">
              <w:rPr>
                <w:rFonts w:ascii="Times New Roman" w:hAnsi="Times New Roman"/>
                <w:b/>
                <w:lang w:eastAsia="en-US"/>
              </w:rPr>
              <w:t xml:space="preserve">V souladu se </w:t>
            </w:r>
            <w:r w:rsidRPr="00E556F9">
              <w:rPr>
                <w:rStyle w:val="markedcontent"/>
                <w:rFonts w:ascii="Times New Roman" w:hAnsi="Times New Roman"/>
                <w:b/>
              </w:rPr>
              <w:t>SR/08/2022</w:t>
            </w:r>
            <w:r w:rsidRPr="00E556F9">
              <w:rPr>
                <w:rStyle w:val="markedcontent"/>
                <w:rFonts w:ascii="Times New Roman" w:hAnsi="Times New Roman"/>
              </w:rPr>
              <w:t xml:space="preserve"> základní teoretické studijní předměty profilujícího základu nM</w:t>
            </w:r>
            <w:r w:rsidR="0005442F" w:rsidRPr="00E556F9">
              <w:rPr>
                <w:rStyle w:val="markedcontent"/>
                <w:rFonts w:ascii="Times New Roman" w:hAnsi="Times New Roman"/>
              </w:rPr>
              <w:t>g</w:t>
            </w:r>
            <w:r w:rsidRPr="00E556F9">
              <w:rPr>
                <w:rStyle w:val="markedcontent"/>
                <w:rFonts w:ascii="Times New Roman" w:hAnsi="Times New Roman"/>
              </w:rPr>
              <w:t>r. SP jsou garantovány akademickými pracovníky UTB jmenovanými profesorem nebo docentem v oboru, který odpovídá dané oblasti</w:t>
            </w:r>
            <w:r w:rsidR="0045725A" w:rsidRPr="00E556F9">
              <w:rPr>
                <w:rStyle w:val="markedcontent"/>
                <w:rFonts w:ascii="Times New Roman" w:hAnsi="Times New Roman"/>
              </w:rPr>
              <w:t>/</w:t>
            </w:r>
            <w:r w:rsidRPr="00E556F9">
              <w:rPr>
                <w:rStyle w:val="markedcontent"/>
                <w:rFonts w:ascii="Times New Roman" w:hAnsi="Times New Roman"/>
              </w:rPr>
              <w:t xml:space="preserve"> oblastem vzdělávání v rámci kter</w:t>
            </w:r>
            <w:r w:rsidR="0045725A" w:rsidRPr="00E556F9">
              <w:rPr>
                <w:rStyle w:val="markedcontent"/>
                <w:rFonts w:ascii="Times New Roman" w:hAnsi="Times New Roman"/>
              </w:rPr>
              <w:t>ých</w:t>
            </w:r>
            <w:r w:rsidRPr="00E556F9">
              <w:rPr>
                <w:rStyle w:val="markedcontent"/>
                <w:rFonts w:ascii="Times New Roman" w:hAnsi="Times New Roman"/>
              </w:rPr>
              <w:t xml:space="preserve"> má být magisterský studijní program uskutečňován, nebo v oboru příbuzném. Garanti těchto studijních předmětů se dostatečně podílejí na jejich výuce.</w:t>
            </w:r>
          </w:p>
          <w:p w14:paraId="71A150E4" w14:textId="225AA857" w:rsidR="006B73AD" w:rsidRPr="006B73AD" w:rsidRDefault="006B73AD" w:rsidP="00FE347C">
            <w:pPr>
              <w:jc w:val="both"/>
              <w:rPr>
                <w:rStyle w:val="markedcontent"/>
                <w:rFonts w:ascii="Times New Roman" w:hAnsi="Times New Roman"/>
              </w:rPr>
            </w:pPr>
          </w:p>
          <w:p w14:paraId="0AF8DA24" w14:textId="277AB3FA" w:rsidR="006B73AD" w:rsidRPr="00E556F9" w:rsidRDefault="006B73AD" w:rsidP="00FE347C">
            <w:pPr>
              <w:jc w:val="both"/>
              <w:rPr>
                <w:rStyle w:val="markedcontent"/>
                <w:rFonts w:ascii="Times New Roman" w:hAnsi="Times New Roman"/>
              </w:rPr>
            </w:pPr>
            <w:r w:rsidRPr="006B73AD">
              <w:rPr>
                <w:rStyle w:val="xcontentpasted1"/>
                <w:rFonts w:ascii="Times New Roman" w:hAnsi="Times New Roman"/>
              </w:rPr>
              <w:t>Studijní program v kombinované formě studia obsahuje minimálně 80 hodin přímé výuky za semestr.</w:t>
            </w:r>
          </w:p>
          <w:p w14:paraId="177197FF" w14:textId="2F4E5C69" w:rsidR="00AF37D9" w:rsidRPr="00E556F9" w:rsidRDefault="00AF37D9" w:rsidP="00FE347C">
            <w:pPr>
              <w:jc w:val="both"/>
              <w:rPr>
                <w:rStyle w:val="markedcontent"/>
                <w:rFonts w:ascii="Times New Roman" w:hAnsi="Times New Roman"/>
              </w:rPr>
            </w:pPr>
            <w:r w:rsidRPr="00E556F9">
              <w:rPr>
                <w:rFonts w:ascii="Times New Roman" w:hAnsi="Times New Roman"/>
              </w:rPr>
              <w:br/>
            </w:r>
            <w:r w:rsidRPr="00E556F9">
              <w:rPr>
                <w:rStyle w:val="markedcontent"/>
                <w:rFonts w:ascii="Times New Roman" w:hAnsi="Times New Roman"/>
              </w:rPr>
              <w:t>Dalšími povinnými předměty v nM</w:t>
            </w:r>
            <w:r w:rsidR="00192451" w:rsidRPr="00E556F9">
              <w:rPr>
                <w:rStyle w:val="markedcontent"/>
                <w:rFonts w:ascii="Times New Roman" w:hAnsi="Times New Roman"/>
              </w:rPr>
              <w:t>g</w:t>
            </w:r>
            <w:r w:rsidRPr="00E556F9">
              <w:rPr>
                <w:rStyle w:val="markedcontent"/>
                <w:rFonts w:ascii="Times New Roman" w:hAnsi="Times New Roman"/>
              </w:rPr>
              <w:t xml:space="preserve">r. SP </w:t>
            </w:r>
            <w:r w:rsidR="00DA464B" w:rsidRPr="00E556F9">
              <w:rPr>
                <w:rStyle w:val="markedcontent"/>
                <w:rFonts w:ascii="Times New Roman" w:hAnsi="Times New Roman"/>
                <w:i/>
              </w:rPr>
              <w:t>Domácí péče a hospicová péče</w:t>
            </w:r>
            <w:r w:rsidRPr="00E556F9">
              <w:rPr>
                <w:rStyle w:val="markedcontent"/>
                <w:rFonts w:ascii="Times New Roman" w:hAnsi="Times New Roman"/>
              </w:rPr>
              <w:t xml:space="preserve"> jsou předměty:</w:t>
            </w:r>
          </w:p>
          <w:p w14:paraId="7BE0CAE1" w14:textId="77777777" w:rsidR="00AF37D9" w:rsidRPr="00E556F9" w:rsidRDefault="00AF37D9" w:rsidP="007203C9">
            <w:pPr>
              <w:pStyle w:val="Odstavecseseznamem"/>
              <w:numPr>
                <w:ilvl w:val="0"/>
                <w:numId w:val="23"/>
              </w:numPr>
              <w:jc w:val="both"/>
              <w:rPr>
                <w:rStyle w:val="markedcontent"/>
                <w:rFonts w:ascii="Times New Roman" w:hAnsi="Times New Roman"/>
              </w:rPr>
            </w:pPr>
            <w:r w:rsidRPr="00E556F9">
              <w:rPr>
                <w:rStyle w:val="markedcontent"/>
                <w:rFonts w:ascii="Times New Roman" w:hAnsi="Times New Roman"/>
              </w:rPr>
              <w:t>cizí jazyk (AJ) ukončený zkouškou prokazující splnění jazykové úrovně B2+ odbornost v dané oblasti studia,</w:t>
            </w:r>
          </w:p>
          <w:p w14:paraId="79D4113F" w14:textId="77777777" w:rsidR="00AF37D9" w:rsidRPr="00E556F9" w:rsidRDefault="00AF37D9" w:rsidP="007203C9">
            <w:pPr>
              <w:pStyle w:val="Odstavecseseznamem"/>
              <w:numPr>
                <w:ilvl w:val="0"/>
                <w:numId w:val="23"/>
              </w:numPr>
              <w:jc w:val="both"/>
              <w:rPr>
                <w:rStyle w:val="markedcontent"/>
                <w:rFonts w:ascii="Times New Roman" w:hAnsi="Times New Roman"/>
              </w:rPr>
            </w:pPr>
            <w:r w:rsidRPr="00E556F9">
              <w:rPr>
                <w:rStyle w:val="markedcontent"/>
                <w:rFonts w:ascii="Times New Roman" w:hAnsi="Times New Roman"/>
              </w:rPr>
              <w:t>seminář diplomové práce, který studenty seznamuje s metodologií psaní diplomové práce,</w:t>
            </w:r>
          </w:p>
          <w:p w14:paraId="57A6934C" w14:textId="77777777" w:rsidR="00AF37D9" w:rsidRPr="00E556F9" w:rsidRDefault="00AF37D9" w:rsidP="007203C9">
            <w:pPr>
              <w:pStyle w:val="Odstavecseseznamem"/>
              <w:numPr>
                <w:ilvl w:val="0"/>
                <w:numId w:val="23"/>
              </w:numPr>
              <w:jc w:val="both"/>
              <w:rPr>
                <w:rStyle w:val="markedcontent"/>
                <w:rFonts w:ascii="Times New Roman" w:hAnsi="Times New Roman"/>
              </w:rPr>
            </w:pPr>
            <w:r w:rsidRPr="00E556F9">
              <w:rPr>
                <w:rStyle w:val="markedcontent"/>
                <w:rFonts w:ascii="Times New Roman" w:hAnsi="Times New Roman"/>
              </w:rPr>
              <w:t xml:space="preserve">předmět, který je zaměřen na podnikatelské aktivity a </w:t>
            </w:r>
          </w:p>
          <w:p w14:paraId="2C6DBCBA" w14:textId="77777777" w:rsidR="00AF37D9" w:rsidRPr="00E556F9" w:rsidRDefault="00AF37D9" w:rsidP="007203C9">
            <w:pPr>
              <w:pStyle w:val="Odstavecseseznamem"/>
              <w:numPr>
                <w:ilvl w:val="0"/>
                <w:numId w:val="23"/>
              </w:numPr>
              <w:jc w:val="both"/>
              <w:rPr>
                <w:rFonts w:ascii="Times New Roman" w:hAnsi="Times New Roman"/>
                <w:lang w:eastAsia="en-US"/>
              </w:rPr>
            </w:pPr>
            <w:r w:rsidRPr="00E556F9">
              <w:rPr>
                <w:rStyle w:val="markedcontent"/>
                <w:rFonts w:ascii="Times New Roman" w:hAnsi="Times New Roman"/>
              </w:rPr>
              <w:t>předmět, který rozvíjí dovednosti v oblasti informačních technologií.</w:t>
            </w:r>
          </w:p>
          <w:p w14:paraId="5651B3F5" w14:textId="77777777" w:rsidR="00AF37D9" w:rsidRPr="00E556F9" w:rsidRDefault="00AF37D9" w:rsidP="00FE347C">
            <w:pPr>
              <w:jc w:val="both"/>
              <w:rPr>
                <w:rFonts w:ascii="Times New Roman" w:hAnsi="Times New Roman"/>
                <w:lang w:eastAsia="en-US"/>
              </w:rPr>
            </w:pPr>
          </w:p>
          <w:p w14:paraId="396EB3E7" w14:textId="77777777" w:rsidR="006623F6" w:rsidRPr="00E556F9" w:rsidRDefault="006623F6" w:rsidP="00FE347C">
            <w:pPr>
              <w:jc w:val="both"/>
              <w:rPr>
                <w:rFonts w:ascii="Times New Roman" w:hAnsi="Times New Roman"/>
              </w:rPr>
            </w:pPr>
            <w:r w:rsidRPr="00E556F9">
              <w:rPr>
                <w:rFonts w:ascii="Times New Roman" w:hAnsi="Times New Roman"/>
                <w:b/>
                <w:bCs/>
              </w:rPr>
              <w:t>Všechny předměty studijního plánu jsou členěny dle stávajících podmínek kreditního systému</w:t>
            </w:r>
            <w:r w:rsidRPr="00E556F9">
              <w:rPr>
                <w:rFonts w:ascii="Times New Roman" w:hAnsi="Times New Roman"/>
                <w:b/>
              </w:rPr>
              <w:t xml:space="preserve"> do:</w:t>
            </w:r>
          </w:p>
          <w:p w14:paraId="66F87949" w14:textId="77777777" w:rsidR="006623F6" w:rsidRPr="00E556F9" w:rsidRDefault="006623F6" w:rsidP="00FE347C">
            <w:pPr>
              <w:numPr>
                <w:ilvl w:val="0"/>
                <w:numId w:val="1"/>
              </w:numPr>
              <w:overflowPunct w:val="0"/>
              <w:autoSpaceDE w:val="0"/>
              <w:autoSpaceDN w:val="0"/>
              <w:adjustRightInd w:val="0"/>
              <w:jc w:val="both"/>
              <w:textAlignment w:val="baseline"/>
              <w:rPr>
                <w:rFonts w:ascii="Times New Roman" w:hAnsi="Times New Roman"/>
              </w:rPr>
            </w:pPr>
            <w:r w:rsidRPr="00E556F9">
              <w:rPr>
                <w:rFonts w:ascii="Times New Roman" w:hAnsi="Times New Roman"/>
              </w:rPr>
              <w:t>povinných (A) předmětů: disciplíny si zapisují všichni studenti/tky uvedeného studijního programu,</w:t>
            </w:r>
          </w:p>
          <w:p w14:paraId="6551D396" w14:textId="77777777" w:rsidR="006623F6" w:rsidRPr="00E556F9" w:rsidRDefault="006623F6" w:rsidP="00FE347C">
            <w:pPr>
              <w:numPr>
                <w:ilvl w:val="0"/>
                <w:numId w:val="1"/>
              </w:numPr>
              <w:overflowPunct w:val="0"/>
              <w:autoSpaceDE w:val="0"/>
              <w:autoSpaceDN w:val="0"/>
              <w:adjustRightInd w:val="0"/>
              <w:jc w:val="both"/>
              <w:textAlignment w:val="baseline"/>
              <w:rPr>
                <w:rFonts w:ascii="Times New Roman" w:hAnsi="Times New Roman"/>
              </w:rPr>
            </w:pPr>
            <w:r w:rsidRPr="00E556F9">
              <w:rPr>
                <w:rFonts w:ascii="Times New Roman" w:hAnsi="Times New Roman"/>
              </w:rPr>
              <w:t xml:space="preserve">povinně volitelných (B) předmětů: studenti/tky si volí disciplíny z nabídky daného studijního programu v daném kreditním rozsahu, </w:t>
            </w:r>
          </w:p>
          <w:p w14:paraId="1D326697" w14:textId="7C20E91A" w:rsidR="006623F6" w:rsidRPr="00E556F9" w:rsidRDefault="006623F6" w:rsidP="00FE347C">
            <w:pPr>
              <w:numPr>
                <w:ilvl w:val="0"/>
                <w:numId w:val="1"/>
              </w:numPr>
              <w:overflowPunct w:val="0"/>
              <w:autoSpaceDE w:val="0"/>
              <w:autoSpaceDN w:val="0"/>
              <w:adjustRightInd w:val="0"/>
              <w:jc w:val="both"/>
              <w:textAlignment w:val="baseline"/>
              <w:rPr>
                <w:rFonts w:ascii="Times New Roman" w:hAnsi="Times New Roman"/>
              </w:rPr>
            </w:pPr>
            <w:r w:rsidRPr="00E556F9">
              <w:rPr>
                <w:rFonts w:ascii="Times New Roman" w:hAnsi="Times New Roman"/>
              </w:rPr>
              <w:t>volitelných (C) předmětů: studenti/tky si vybírají z nabídky C disciplín daného studijního programu, příbuzných programů, v případě zájmu z nabídky C disciplín celé fakulty, event. i univerzity, a to zcela libovolně.</w:t>
            </w:r>
          </w:p>
          <w:p w14:paraId="31966F25" w14:textId="77777777" w:rsidR="006623F6" w:rsidRPr="00E556F9" w:rsidRDefault="006623F6" w:rsidP="00FE347C">
            <w:pPr>
              <w:jc w:val="both"/>
              <w:rPr>
                <w:rFonts w:ascii="Times New Roman" w:hAnsi="Times New Roman"/>
                <w:lang w:eastAsia="en-US"/>
              </w:rPr>
            </w:pPr>
            <w:r w:rsidRPr="00E556F9">
              <w:rPr>
                <w:rFonts w:ascii="Times New Roman" w:hAnsi="Times New Roman"/>
                <w:lang w:eastAsia="en-US"/>
              </w:rPr>
              <w:t xml:space="preserve">Během studia musí studenti/tky splnit studijní povinnosti, které jsou vymezeny studijním plánem, tj. absolvovat požadované disciplíny ukončené zápočty, klasifikovanými zápočty anebo zkouškami. Tím dosáhnou požadovaného počtu kreditů, tj. min. 120 kreditů za celé studium. </w:t>
            </w:r>
          </w:p>
          <w:p w14:paraId="7332B26F" w14:textId="77777777" w:rsidR="006623F6" w:rsidRPr="00E556F9" w:rsidRDefault="006623F6" w:rsidP="00FE347C">
            <w:pPr>
              <w:tabs>
                <w:tab w:val="num" w:pos="720"/>
              </w:tabs>
              <w:jc w:val="both"/>
              <w:rPr>
                <w:rFonts w:ascii="Times New Roman" w:hAnsi="Times New Roman"/>
                <w:lang w:eastAsia="en-US"/>
              </w:rPr>
            </w:pPr>
            <w:r w:rsidRPr="00E556F9">
              <w:rPr>
                <w:rFonts w:ascii="Times New Roman" w:hAnsi="Times New Roman"/>
                <w:lang w:eastAsia="en-US"/>
              </w:rPr>
              <w:t>Jeden kredit představuje 1/60 průměrné roční zátěže studenta/tky při standardní době studia. Každému předmětu je přiřazen počet kreditů, který vyjadřuje relativní míru zátěže studenta/tky nutnou pro úspěšné ukončení daného předmětu. Zakončením předmětu (získáním zápočtu, získáním klasifikovaného zápočtu, vykonáním zkoušky nebo vykonáním zkoušky po předchozím udělení zápočtu) získá student/tka počet kreditů přiřazený danému předmětu. Kredity získané v rámci jednoho studijního programu se sčítají, počet získaných kreditů je nástrojem pro kontrolu studia.</w:t>
            </w:r>
          </w:p>
          <w:p w14:paraId="7AF43DEA" w14:textId="37974F3E" w:rsidR="006623F6" w:rsidRPr="00E556F9" w:rsidRDefault="006623F6" w:rsidP="00FE347C">
            <w:pPr>
              <w:tabs>
                <w:tab w:val="num" w:pos="720"/>
              </w:tabs>
              <w:jc w:val="both"/>
              <w:rPr>
                <w:rFonts w:ascii="Times New Roman" w:hAnsi="Times New Roman"/>
                <w:lang w:eastAsia="en-US"/>
              </w:rPr>
            </w:pPr>
            <w:r w:rsidRPr="00E556F9">
              <w:rPr>
                <w:rFonts w:ascii="Times New Roman" w:hAnsi="Times New Roman"/>
                <w:lang w:eastAsia="en-US"/>
              </w:rPr>
              <w:t>Studenti/tky i vyučující jsou povinni řídit se platným studijním plánem v souladu se Studijním a zkušebním řádem UTB ve Zlíně</w:t>
            </w:r>
            <w:r w:rsidR="006B73AD">
              <w:rPr>
                <w:rFonts w:ascii="Times New Roman" w:hAnsi="Times New Roman"/>
                <w:lang w:eastAsia="en-US"/>
              </w:rPr>
              <w:t xml:space="preserve">. </w:t>
            </w:r>
            <w:r w:rsidRPr="00E556F9">
              <w:rPr>
                <w:rFonts w:ascii="Times New Roman" w:hAnsi="Times New Roman"/>
                <w:lang w:eastAsia="en-US"/>
              </w:rPr>
              <w:t xml:space="preserve"> </w:t>
            </w:r>
          </w:p>
          <w:p w14:paraId="06F821F0" w14:textId="77777777" w:rsidR="006623F6" w:rsidRPr="00E556F9" w:rsidRDefault="006623F6" w:rsidP="00FE347C">
            <w:pPr>
              <w:jc w:val="both"/>
              <w:rPr>
                <w:rFonts w:ascii="Times New Roman" w:hAnsi="Times New Roman"/>
              </w:rPr>
            </w:pPr>
            <w:r w:rsidRPr="00E556F9">
              <w:rPr>
                <w:rFonts w:ascii="Times New Roman" w:hAnsi="Times New Roman"/>
              </w:rPr>
              <w:t xml:space="preserve">Každý student/ka UTB ve Zlíně používá tzv. </w:t>
            </w:r>
            <w:r w:rsidRPr="00E556F9">
              <w:rPr>
                <w:rStyle w:val="Siln"/>
                <w:rFonts w:ascii="Times New Roman" w:eastAsiaTheme="majorEastAsia" w:hAnsi="Times New Roman"/>
              </w:rPr>
              <w:t>STAG</w:t>
            </w:r>
            <w:r w:rsidRPr="00E556F9">
              <w:rPr>
                <w:rFonts w:ascii="Times New Roman" w:hAnsi="Times New Roman"/>
              </w:rPr>
              <w:t xml:space="preserve"> (</w:t>
            </w:r>
            <w:r w:rsidRPr="00E556F9">
              <w:rPr>
                <w:rStyle w:val="Siln"/>
                <w:rFonts w:ascii="Times New Roman" w:eastAsiaTheme="majorEastAsia" w:hAnsi="Times New Roman"/>
              </w:rPr>
              <w:t>ST</w:t>
            </w:r>
            <w:r w:rsidRPr="00E556F9">
              <w:rPr>
                <w:rFonts w:ascii="Times New Roman" w:hAnsi="Times New Roman"/>
              </w:rPr>
              <w:t xml:space="preserve">udijní </w:t>
            </w:r>
            <w:r w:rsidRPr="00E556F9">
              <w:rPr>
                <w:rStyle w:val="Siln"/>
                <w:rFonts w:ascii="Times New Roman" w:eastAsiaTheme="majorEastAsia" w:hAnsi="Times New Roman"/>
              </w:rPr>
              <w:t>AG</w:t>
            </w:r>
            <w:r w:rsidRPr="00E556F9">
              <w:rPr>
                <w:rFonts w:ascii="Times New Roman" w:hAnsi="Times New Roman"/>
              </w:rPr>
              <w:t>enda – viz  &lt;</w:t>
            </w:r>
            <w:hyperlink r:id="rId16" w:history="1">
              <w:r w:rsidRPr="00E556F9">
                <w:rPr>
                  <w:rStyle w:val="Hypertextovodkaz"/>
                  <w:rFonts w:ascii="Times New Roman" w:hAnsi="Times New Roman"/>
                  <w:color w:val="auto"/>
                </w:rPr>
                <w:t>http://stag.utb.cz/</w:t>
              </w:r>
            </w:hyperlink>
            <w:r w:rsidRPr="00E556F9">
              <w:rPr>
                <w:rFonts w:ascii="Times New Roman" w:hAnsi="Times New Roman"/>
              </w:rPr>
              <w:t xml:space="preserve">&gt;). Jde o počítačovou aplikaci, jejímž prostřednictvím studenti/tky UTB řídí své studium – sestavují si svůj rozvrh přednášek, seminářů a cvičení, přihlašují se k zápočtům, klasifikovaným zápočtům a zkouškám, ověřují získané kredity apod. </w:t>
            </w:r>
          </w:p>
          <w:p w14:paraId="783AA543" w14:textId="77777777" w:rsidR="006623F6" w:rsidRPr="00E556F9" w:rsidRDefault="006623F6" w:rsidP="00FE347C">
            <w:pPr>
              <w:tabs>
                <w:tab w:val="num" w:pos="720"/>
              </w:tabs>
              <w:jc w:val="both"/>
              <w:rPr>
                <w:rFonts w:ascii="Times New Roman" w:hAnsi="Times New Roman"/>
                <w:bCs/>
                <w:iCs/>
                <w:lang w:eastAsia="en-US"/>
              </w:rPr>
            </w:pPr>
            <w:r w:rsidRPr="00E556F9">
              <w:rPr>
                <w:rFonts w:ascii="Times New Roman" w:hAnsi="Times New Roman"/>
                <w:lang w:eastAsia="en-US"/>
              </w:rPr>
              <w:t xml:space="preserve">Studijní agenda IS/STAG pokrývá funkci od přijímacího řízení až po vydání diplomu. Za každý studijní předmět zodpovídá garant/ka předmětu. </w:t>
            </w:r>
            <w:r w:rsidRPr="00E556F9">
              <w:rPr>
                <w:rFonts w:ascii="Times New Roman" w:hAnsi="Times New Roman"/>
                <w:bCs/>
                <w:iCs/>
                <w:lang w:eastAsia="en-US"/>
              </w:rPr>
              <w:t xml:space="preserve">Postavení garanta/tky předmětu je stanoveno Řádem pro tvorbu, schvalování, uskutečňování a změny studijních programů UTB ve Zlíně. Garant/ka předmětu zadává požadavky na tvorbu rozvrhu prostřednictvím systému IS/STAG. Garant/ka předmětu se aktivně podílí na výuce daného předmětu. </w:t>
            </w:r>
          </w:p>
          <w:p w14:paraId="7CE2FA91" w14:textId="77777777" w:rsidR="006623F6" w:rsidRPr="00E556F9" w:rsidRDefault="006623F6" w:rsidP="00FE347C">
            <w:pPr>
              <w:tabs>
                <w:tab w:val="num" w:pos="720"/>
              </w:tabs>
              <w:jc w:val="both"/>
              <w:rPr>
                <w:rFonts w:ascii="Times New Roman" w:hAnsi="Times New Roman"/>
                <w:bCs/>
                <w:iCs/>
                <w:lang w:eastAsia="en-US"/>
              </w:rPr>
            </w:pPr>
            <w:r w:rsidRPr="00E556F9">
              <w:rPr>
                <w:rFonts w:ascii="Times New Roman" w:hAnsi="Times New Roman"/>
                <w:bCs/>
                <w:iCs/>
                <w:lang w:eastAsia="en-US"/>
              </w:rPr>
              <w:t>Na začátku výuky seznamuje vyučující předmětu studenty/tky s organizací výuky v daném předmětu a upřesňuje podmínky udělení zápočtu, klasifikovaného zápočtu nebo zkoušky, včetně její formy.</w:t>
            </w:r>
          </w:p>
          <w:p w14:paraId="2AB37700" w14:textId="77777777" w:rsidR="006623F6" w:rsidRPr="00E556F9" w:rsidRDefault="006623F6" w:rsidP="00FE347C">
            <w:pPr>
              <w:tabs>
                <w:tab w:val="num" w:pos="720"/>
              </w:tabs>
              <w:jc w:val="both"/>
              <w:rPr>
                <w:rFonts w:ascii="Times New Roman" w:hAnsi="Times New Roman"/>
                <w:bCs/>
                <w:iCs/>
                <w:lang w:eastAsia="en-US"/>
              </w:rPr>
            </w:pPr>
            <w:r w:rsidRPr="00E556F9">
              <w:rPr>
                <w:rFonts w:ascii="Times New Roman" w:hAnsi="Times New Roman"/>
                <w:bCs/>
                <w:iCs/>
                <w:lang w:eastAsia="en-US"/>
              </w:rPr>
              <w:t>V rámci studia na vysoké škole získá student/ka za absolvování jednotlivých předmětů určitý počet kreditů. </w:t>
            </w:r>
            <w:r w:rsidRPr="00E556F9">
              <w:rPr>
                <w:rFonts w:ascii="Times New Roman" w:hAnsi="Times New Roman"/>
                <w:b/>
                <w:bCs/>
                <w:iCs/>
                <w:lang w:eastAsia="en-US"/>
              </w:rPr>
              <w:t>Kreditní systém</w:t>
            </w:r>
            <w:r w:rsidRPr="00E556F9">
              <w:rPr>
                <w:rFonts w:ascii="Times New Roman" w:hAnsi="Times New Roman"/>
                <w:bCs/>
                <w:iCs/>
                <w:lang w:eastAsia="en-US"/>
              </w:rPr>
              <w:t> (</w:t>
            </w:r>
            <w:r w:rsidRPr="00E556F9">
              <w:rPr>
                <w:rFonts w:ascii="Times New Roman" w:hAnsi="Times New Roman"/>
                <w:b/>
                <w:bCs/>
                <w:iCs/>
                <w:lang w:eastAsia="en-US"/>
              </w:rPr>
              <w:t>ECTS - European Credit Transfer System</w:t>
            </w:r>
            <w:r w:rsidRPr="00E556F9">
              <w:rPr>
                <w:rFonts w:ascii="Times New Roman" w:hAnsi="Times New Roman"/>
                <w:bCs/>
                <w:iCs/>
                <w:lang w:eastAsia="en-US"/>
              </w:rPr>
              <w:t>). Výhodou tohoto mezinárodního systému je to, že umožňuje studovat část studia v zahraničí bez ztráty potřebných kreditů, které jsou třeba k ukončení semestru na mateřské fakultě.</w:t>
            </w:r>
          </w:p>
          <w:p w14:paraId="41E90B40" w14:textId="77777777" w:rsidR="006623F6" w:rsidRPr="00E556F9" w:rsidRDefault="006623F6" w:rsidP="00FE347C">
            <w:pPr>
              <w:tabs>
                <w:tab w:val="num" w:pos="720"/>
              </w:tabs>
              <w:jc w:val="both"/>
              <w:rPr>
                <w:rFonts w:ascii="Times New Roman" w:hAnsi="Times New Roman"/>
                <w:bCs/>
                <w:iCs/>
                <w:lang w:eastAsia="en-US"/>
              </w:rPr>
            </w:pPr>
          </w:p>
          <w:tbl>
            <w:tblPr>
              <w:tblW w:w="0" w:type="auto"/>
              <w:tblInd w:w="386" w:type="dxa"/>
              <w:tblLayout w:type="fixed"/>
              <w:tblLook w:val="04A0" w:firstRow="1" w:lastRow="0" w:firstColumn="1" w:lastColumn="0" w:noHBand="0" w:noVBand="1"/>
            </w:tblPr>
            <w:tblGrid>
              <w:gridCol w:w="2659"/>
              <w:gridCol w:w="3045"/>
              <w:gridCol w:w="2659"/>
            </w:tblGrid>
            <w:tr w:rsidR="006623F6" w:rsidRPr="00E556F9" w14:paraId="14F523FF" w14:textId="77777777" w:rsidTr="006623F6">
              <w:tc>
                <w:tcPr>
                  <w:tcW w:w="2659" w:type="dxa"/>
                  <w:tcBorders>
                    <w:top w:val="single" w:sz="4" w:space="0" w:color="auto"/>
                    <w:left w:val="single" w:sz="4" w:space="0" w:color="auto"/>
                    <w:bottom w:val="single" w:sz="4" w:space="0" w:color="auto"/>
                    <w:right w:val="single" w:sz="4" w:space="0" w:color="auto"/>
                  </w:tcBorders>
                  <w:hideMark/>
                </w:tcPr>
                <w:p w14:paraId="24615E55"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Stupeň ECTS</w:t>
                  </w:r>
                </w:p>
              </w:tc>
              <w:tc>
                <w:tcPr>
                  <w:tcW w:w="3045" w:type="dxa"/>
                  <w:tcBorders>
                    <w:top w:val="single" w:sz="4" w:space="0" w:color="auto"/>
                    <w:left w:val="single" w:sz="4" w:space="0" w:color="auto"/>
                    <w:bottom w:val="single" w:sz="4" w:space="0" w:color="auto"/>
                    <w:right w:val="single" w:sz="4" w:space="0" w:color="auto"/>
                  </w:tcBorders>
                  <w:hideMark/>
                </w:tcPr>
                <w:p w14:paraId="466CB2AD"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Slovní vyjádření</w:t>
                  </w:r>
                </w:p>
              </w:tc>
              <w:tc>
                <w:tcPr>
                  <w:tcW w:w="2659" w:type="dxa"/>
                  <w:tcBorders>
                    <w:top w:val="single" w:sz="4" w:space="0" w:color="auto"/>
                    <w:left w:val="single" w:sz="4" w:space="0" w:color="auto"/>
                    <w:bottom w:val="single" w:sz="4" w:space="0" w:color="auto"/>
                    <w:right w:val="single" w:sz="4" w:space="0" w:color="auto"/>
                  </w:tcBorders>
                  <w:hideMark/>
                </w:tcPr>
                <w:p w14:paraId="530F81D8"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Číselné vyjádření</w:t>
                  </w:r>
                </w:p>
              </w:tc>
            </w:tr>
            <w:tr w:rsidR="006623F6" w:rsidRPr="00E556F9" w14:paraId="24826185" w14:textId="77777777" w:rsidTr="006623F6">
              <w:tc>
                <w:tcPr>
                  <w:tcW w:w="2659" w:type="dxa"/>
                  <w:tcBorders>
                    <w:top w:val="single" w:sz="4" w:space="0" w:color="auto"/>
                    <w:left w:val="single" w:sz="4" w:space="0" w:color="auto"/>
                    <w:bottom w:val="single" w:sz="4" w:space="0" w:color="auto"/>
                    <w:right w:val="single" w:sz="4" w:space="0" w:color="auto"/>
                  </w:tcBorders>
                  <w:hideMark/>
                </w:tcPr>
                <w:p w14:paraId="1B72B007"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A</w:t>
                  </w:r>
                </w:p>
              </w:tc>
              <w:tc>
                <w:tcPr>
                  <w:tcW w:w="3045" w:type="dxa"/>
                  <w:tcBorders>
                    <w:top w:val="single" w:sz="4" w:space="0" w:color="auto"/>
                    <w:left w:val="single" w:sz="4" w:space="0" w:color="auto"/>
                    <w:bottom w:val="single" w:sz="4" w:space="0" w:color="auto"/>
                    <w:right w:val="single" w:sz="4" w:space="0" w:color="auto"/>
                  </w:tcBorders>
                  <w:hideMark/>
                </w:tcPr>
                <w:p w14:paraId="19D7AD79"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Výborně/Excellent</w:t>
                  </w:r>
                </w:p>
              </w:tc>
              <w:tc>
                <w:tcPr>
                  <w:tcW w:w="2659" w:type="dxa"/>
                  <w:tcBorders>
                    <w:top w:val="single" w:sz="4" w:space="0" w:color="auto"/>
                    <w:left w:val="single" w:sz="4" w:space="0" w:color="auto"/>
                    <w:bottom w:val="single" w:sz="4" w:space="0" w:color="auto"/>
                    <w:right w:val="single" w:sz="4" w:space="0" w:color="auto"/>
                  </w:tcBorders>
                  <w:hideMark/>
                </w:tcPr>
                <w:p w14:paraId="0226C5E4"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1</w:t>
                  </w:r>
                </w:p>
              </w:tc>
            </w:tr>
            <w:tr w:rsidR="006623F6" w:rsidRPr="00E556F9" w14:paraId="452FBFEA" w14:textId="77777777" w:rsidTr="006623F6">
              <w:tc>
                <w:tcPr>
                  <w:tcW w:w="2659" w:type="dxa"/>
                  <w:tcBorders>
                    <w:top w:val="single" w:sz="4" w:space="0" w:color="auto"/>
                    <w:left w:val="single" w:sz="4" w:space="0" w:color="auto"/>
                    <w:bottom w:val="single" w:sz="4" w:space="0" w:color="auto"/>
                    <w:right w:val="single" w:sz="4" w:space="0" w:color="auto"/>
                  </w:tcBorders>
                  <w:hideMark/>
                </w:tcPr>
                <w:p w14:paraId="38E3ECCF"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B</w:t>
                  </w:r>
                </w:p>
              </w:tc>
              <w:tc>
                <w:tcPr>
                  <w:tcW w:w="3045" w:type="dxa"/>
                  <w:tcBorders>
                    <w:top w:val="single" w:sz="4" w:space="0" w:color="auto"/>
                    <w:left w:val="single" w:sz="4" w:space="0" w:color="auto"/>
                    <w:bottom w:val="single" w:sz="4" w:space="0" w:color="auto"/>
                    <w:right w:val="single" w:sz="4" w:space="0" w:color="auto"/>
                  </w:tcBorders>
                  <w:hideMark/>
                </w:tcPr>
                <w:p w14:paraId="1B00823D"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Velmi dobře/Very good</w:t>
                  </w:r>
                </w:p>
              </w:tc>
              <w:tc>
                <w:tcPr>
                  <w:tcW w:w="2659" w:type="dxa"/>
                  <w:tcBorders>
                    <w:top w:val="single" w:sz="4" w:space="0" w:color="auto"/>
                    <w:left w:val="single" w:sz="4" w:space="0" w:color="auto"/>
                    <w:bottom w:val="single" w:sz="4" w:space="0" w:color="auto"/>
                    <w:right w:val="single" w:sz="4" w:space="0" w:color="auto"/>
                  </w:tcBorders>
                  <w:hideMark/>
                </w:tcPr>
                <w:p w14:paraId="7D912B1C"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1,5</w:t>
                  </w:r>
                </w:p>
              </w:tc>
            </w:tr>
            <w:tr w:rsidR="006623F6" w:rsidRPr="00E556F9" w14:paraId="33D07981" w14:textId="77777777" w:rsidTr="006623F6">
              <w:tc>
                <w:tcPr>
                  <w:tcW w:w="2659" w:type="dxa"/>
                  <w:tcBorders>
                    <w:top w:val="single" w:sz="4" w:space="0" w:color="auto"/>
                    <w:left w:val="single" w:sz="4" w:space="0" w:color="auto"/>
                    <w:bottom w:val="single" w:sz="4" w:space="0" w:color="auto"/>
                    <w:right w:val="single" w:sz="4" w:space="0" w:color="auto"/>
                  </w:tcBorders>
                  <w:hideMark/>
                </w:tcPr>
                <w:p w14:paraId="53E25FD4"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C</w:t>
                  </w:r>
                </w:p>
              </w:tc>
              <w:tc>
                <w:tcPr>
                  <w:tcW w:w="3045" w:type="dxa"/>
                  <w:tcBorders>
                    <w:top w:val="single" w:sz="4" w:space="0" w:color="auto"/>
                    <w:left w:val="single" w:sz="4" w:space="0" w:color="auto"/>
                    <w:bottom w:val="single" w:sz="4" w:space="0" w:color="auto"/>
                    <w:right w:val="single" w:sz="4" w:space="0" w:color="auto"/>
                  </w:tcBorders>
                  <w:hideMark/>
                </w:tcPr>
                <w:p w14:paraId="2E833078"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Dobře/Good</w:t>
                  </w:r>
                </w:p>
              </w:tc>
              <w:tc>
                <w:tcPr>
                  <w:tcW w:w="2659" w:type="dxa"/>
                  <w:tcBorders>
                    <w:top w:val="single" w:sz="4" w:space="0" w:color="auto"/>
                    <w:left w:val="single" w:sz="4" w:space="0" w:color="auto"/>
                    <w:bottom w:val="single" w:sz="4" w:space="0" w:color="auto"/>
                    <w:right w:val="single" w:sz="4" w:space="0" w:color="auto"/>
                  </w:tcBorders>
                  <w:hideMark/>
                </w:tcPr>
                <w:p w14:paraId="79E72702"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2</w:t>
                  </w:r>
                </w:p>
              </w:tc>
            </w:tr>
            <w:tr w:rsidR="006623F6" w:rsidRPr="00E556F9" w14:paraId="1DB8A4C1" w14:textId="77777777" w:rsidTr="006623F6">
              <w:tc>
                <w:tcPr>
                  <w:tcW w:w="2659" w:type="dxa"/>
                  <w:tcBorders>
                    <w:top w:val="single" w:sz="4" w:space="0" w:color="auto"/>
                    <w:left w:val="single" w:sz="4" w:space="0" w:color="auto"/>
                    <w:bottom w:val="single" w:sz="4" w:space="0" w:color="auto"/>
                    <w:right w:val="single" w:sz="4" w:space="0" w:color="auto"/>
                  </w:tcBorders>
                  <w:hideMark/>
                </w:tcPr>
                <w:p w14:paraId="5FD2146A"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D</w:t>
                  </w:r>
                </w:p>
              </w:tc>
              <w:tc>
                <w:tcPr>
                  <w:tcW w:w="3045" w:type="dxa"/>
                  <w:tcBorders>
                    <w:top w:val="single" w:sz="4" w:space="0" w:color="auto"/>
                    <w:left w:val="single" w:sz="4" w:space="0" w:color="auto"/>
                    <w:bottom w:val="single" w:sz="4" w:space="0" w:color="auto"/>
                    <w:right w:val="single" w:sz="4" w:space="0" w:color="auto"/>
                  </w:tcBorders>
                  <w:hideMark/>
                </w:tcPr>
                <w:p w14:paraId="19661C73"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Uspokojivě/Satisfactory</w:t>
                  </w:r>
                </w:p>
              </w:tc>
              <w:tc>
                <w:tcPr>
                  <w:tcW w:w="2659" w:type="dxa"/>
                  <w:tcBorders>
                    <w:top w:val="single" w:sz="4" w:space="0" w:color="auto"/>
                    <w:left w:val="single" w:sz="4" w:space="0" w:color="auto"/>
                    <w:bottom w:val="single" w:sz="4" w:space="0" w:color="auto"/>
                    <w:right w:val="single" w:sz="4" w:space="0" w:color="auto"/>
                  </w:tcBorders>
                  <w:hideMark/>
                </w:tcPr>
                <w:p w14:paraId="7D5E1781"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2,5</w:t>
                  </w:r>
                </w:p>
              </w:tc>
            </w:tr>
            <w:tr w:rsidR="006623F6" w:rsidRPr="00E556F9" w14:paraId="6CB3DADB" w14:textId="77777777" w:rsidTr="006623F6">
              <w:tc>
                <w:tcPr>
                  <w:tcW w:w="2659" w:type="dxa"/>
                  <w:tcBorders>
                    <w:top w:val="single" w:sz="4" w:space="0" w:color="auto"/>
                    <w:left w:val="single" w:sz="4" w:space="0" w:color="auto"/>
                    <w:bottom w:val="single" w:sz="4" w:space="0" w:color="auto"/>
                    <w:right w:val="single" w:sz="4" w:space="0" w:color="auto"/>
                  </w:tcBorders>
                  <w:hideMark/>
                </w:tcPr>
                <w:p w14:paraId="4F954160"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E</w:t>
                  </w:r>
                </w:p>
              </w:tc>
              <w:tc>
                <w:tcPr>
                  <w:tcW w:w="3045" w:type="dxa"/>
                  <w:tcBorders>
                    <w:top w:val="single" w:sz="4" w:space="0" w:color="auto"/>
                    <w:left w:val="single" w:sz="4" w:space="0" w:color="auto"/>
                    <w:bottom w:val="single" w:sz="4" w:space="0" w:color="auto"/>
                    <w:right w:val="single" w:sz="4" w:space="0" w:color="auto"/>
                  </w:tcBorders>
                  <w:hideMark/>
                </w:tcPr>
                <w:p w14:paraId="2BF9E1BC"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Dostatečně/Sufficient</w:t>
                  </w:r>
                </w:p>
              </w:tc>
              <w:tc>
                <w:tcPr>
                  <w:tcW w:w="2659" w:type="dxa"/>
                  <w:tcBorders>
                    <w:top w:val="single" w:sz="4" w:space="0" w:color="auto"/>
                    <w:left w:val="single" w:sz="4" w:space="0" w:color="auto"/>
                    <w:bottom w:val="single" w:sz="4" w:space="0" w:color="auto"/>
                    <w:right w:val="single" w:sz="4" w:space="0" w:color="auto"/>
                  </w:tcBorders>
                  <w:hideMark/>
                </w:tcPr>
                <w:p w14:paraId="2C55A551"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3</w:t>
                  </w:r>
                </w:p>
              </w:tc>
            </w:tr>
            <w:tr w:rsidR="006623F6" w:rsidRPr="00E556F9" w14:paraId="4823B589" w14:textId="77777777" w:rsidTr="006623F6">
              <w:tc>
                <w:tcPr>
                  <w:tcW w:w="2659" w:type="dxa"/>
                  <w:tcBorders>
                    <w:top w:val="single" w:sz="4" w:space="0" w:color="auto"/>
                    <w:left w:val="single" w:sz="4" w:space="0" w:color="auto"/>
                    <w:bottom w:val="single" w:sz="4" w:space="0" w:color="auto"/>
                    <w:right w:val="single" w:sz="4" w:space="0" w:color="auto"/>
                  </w:tcBorders>
                  <w:hideMark/>
                </w:tcPr>
                <w:p w14:paraId="4ADFF9DF"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F</w:t>
                  </w:r>
                </w:p>
              </w:tc>
              <w:tc>
                <w:tcPr>
                  <w:tcW w:w="3045" w:type="dxa"/>
                  <w:tcBorders>
                    <w:top w:val="single" w:sz="4" w:space="0" w:color="auto"/>
                    <w:left w:val="single" w:sz="4" w:space="0" w:color="auto"/>
                    <w:bottom w:val="single" w:sz="4" w:space="0" w:color="auto"/>
                    <w:right w:val="single" w:sz="4" w:space="0" w:color="auto"/>
                  </w:tcBorders>
                  <w:hideMark/>
                </w:tcPr>
                <w:p w14:paraId="0D81B2A9"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Nedostatečně/Unsatisfactory</w:t>
                  </w:r>
                </w:p>
              </w:tc>
              <w:tc>
                <w:tcPr>
                  <w:tcW w:w="2659" w:type="dxa"/>
                  <w:tcBorders>
                    <w:top w:val="single" w:sz="4" w:space="0" w:color="auto"/>
                    <w:left w:val="single" w:sz="4" w:space="0" w:color="auto"/>
                    <w:bottom w:val="single" w:sz="4" w:space="0" w:color="auto"/>
                    <w:right w:val="single" w:sz="4" w:space="0" w:color="auto"/>
                  </w:tcBorders>
                  <w:hideMark/>
                </w:tcPr>
                <w:p w14:paraId="43AFBE48"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w:t>
                  </w:r>
                </w:p>
              </w:tc>
            </w:tr>
            <w:tr w:rsidR="006623F6" w:rsidRPr="00E556F9" w14:paraId="02F93FDC" w14:textId="77777777" w:rsidTr="006623F6">
              <w:tc>
                <w:tcPr>
                  <w:tcW w:w="2659" w:type="dxa"/>
                  <w:tcBorders>
                    <w:top w:val="single" w:sz="4" w:space="0" w:color="auto"/>
                    <w:left w:val="single" w:sz="4" w:space="0" w:color="auto"/>
                    <w:bottom w:val="single" w:sz="4" w:space="0" w:color="auto"/>
                    <w:right w:val="single" w:sz="4" w:space="0" w:color="auto"/>
                  </w:tcBorders>
                  <w:hideMark/>
                </w:tcPr>
                <w:p w14:paraId="1CF81965"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FX</w:t>
                  </w:r>
                </w:p>
              </w:tc>
              <w:tc>
                <w:tcPr>
                  <w:tcW w:w="3045" w:type="dxa"/>
                  <w:tcBorders>
                    <w:top w:val="single" w:sz="4" w:space="0" w:color="auto"/>
                    <w:left w:val="single" w:sz="4" w:space="0" w:color="auto"/>
                    <w:bottom w:val="single" w:sz="4" w:space="0" w:color="auto"/>
                    <w:right w:val="single" w:sz="4" w:space="0" w:color="auto"/>
                  </w:tcBorders>
                  <w:hideMark/>
                </w:tcPr>
                <w:p w14:paraId="74F2FC3F"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Nedostatečně/Unsatisfactory</w:t>
                  </w:r>
                </w:p>
              </w:tc>
              <w:tc>
                <w:tcPr>
                  <w:tcW w:w="2659" w:type="dxa"/>
                  <w:tcBorders>
                    <w:top w:val="single" w:sz="4" w:space="0" w:color="auto"/>
                    <w:left w:val="single" w:sz="4" w:space="0" w:color="auto"/>
                    <w:bottom w:val="single" w:sz="4" w:space="0" w:color="auto"/>
                    <w:right w:val="single" w:sz="4" w:space="0" w:color="auto"/>
                  </w:tcBorders>
                  <w:hideMark/>
                </w:tcPr>
                <w:p w14:paraId="28C404CF" w14:textId="77777777" w:rsidR="006623F6" w:rsidRPr="00E556F9" w:rsidRDefault="006623F6" w:rsidP="00FE347C">
                  <w:pPr>
                    <w:tabs>
                      <w:tab w:val="num" w:pos="720"/>
                    </w:tabs>
                    <w:jc w:val="both"/>
                    <w:rPr>
                      <w:rFonts w:ascii="Times New Roman" w:hAnsi="Times New Roman"/>
                    </w:rPr>
                  </w:pPr>
                  <w:r w:rsidRPr="00E556F9">
                    <w:rPr>
                      <w:rFonts w:ascii="Times New Roman" w:hAnsi="Times New Roman"/>
                    </w:rPr>
                    <w:t>-</w:t>
                  </w:r>
                </w:p>
              </w:tc>
            </w:tr>
          </w:tbl>
          <w:p w14:paraId="2F13996A" w14:textId="77777777" w:rsidR="006623F6" w:rsidRPr="00E556F9" w:rsidRDefault="006623F6" w:rsidP="00FE347C">
            <w:pPr>
              <w:tabs>
                <w:tab w:val="num" w:pos="720"/>
              </w:tabs>
              <w:jc w:val="both"/>
              <w:rPr>
                <w:rFonts w:ascii="Times New Roman" w:hAnsi="Times New Roman"/>
                <w:lang w:eastAsia="en-US"/>
              </w:rPr>
            </w:pPr>
          </w:p>
          <w:p w14:paraId="1DF13DB8" w14:textId="77777777" w:rsidR="006623F6" w:rsidRPr="00E556F9" w:rsidRDefault="006623F6" w:rsidP="00FE347C">
            <w:pPr>
              <w:tabs>
                <w:tab w:val="num" w:pos="720"/>
              </w:tabs>
              <w:jc w:val="both"/>
              <w:rPr>
                <w:rFonts w:ascii="Times New Roman" w:hAnsi="Times New Roman"/>
                <w:lang w:eastAsia="en-US"/>
              </w:rPr>
            </w:pPr>
            <w:r w:rsidRPr="00E556F9">
              <w:rPr>
                <w:rFonts w:ascii="Times New Roman" w:hAnsi="Times New Roman"/>
                <w:lang w:eastAsia="en-US"/>
              </w:rPr>
              <w:t>Pokud je student/ka hodnocen/a stupněm FX, je mu/jí při opětovném zápisu předmětu uznán zápočet. Pokud je student/ka hodnocen/a stupněm F, není mu/jí při opětovném zápisu předmětu zápočet uznán. V každém akademickém roce je ve stanovených termínech kontrolováno, zda student/ka získal/a v dané části studia (semestr, akademický rok, celkové studium před absolvováním státní závěrečné zkoušky) potřebný počet kreditů v předepsané struktuře stanovený studijním programem a uvedený ve vnitřním předpisu fakulty. Pokud student/ka tuto podmínku nesplní, je mu/jí studium ukončeno podle § 56 odst. 1 písm. b) zákona. Na postup při rozhodování v této věci se vztahuje § 68 zákona. Charakteristiky jednotlivých předmětů vycházejí z celkové koncepce studia a jsou prezentovány ve stručných anotacích jednotlivých disciplín, včetně obsahových tezí, požadavků na studenta/tku a základní a doporučené literatury viz formulář BIII - Charakteristika studijního předmětu.</w:t>
            </w:r>
          </w:p>
          <w:p w14:paraId="4AD98DE4" w14:textId="77777777" w:rsidR="006623F6" w:rsidRPr="00E556F9" w:rsidRDefault="006623F6" w:rsidP="00FE347C">
            <w:pPr>
              <w:tabs>
                <w:tab w:val="num" w:pos="720"/>
              </w:tabs>
              <w:jc w:val="both"/>
              <w:rPr>
                <w:rFonts w:ascii="Times New Roman" w:hAnsi="Times New Roman"/>
                <w:lang w:eastAsia="en-US"/>
              </w:rPr>
            </w:pPr>
            <w:r w:rsidRPr="00E556F9">
              <w:rPr>
                <w:rFonts w:ascii="Times New Roman" w:hAnsi="Times New Roman"/>
                <w:lang w:eastAsia="en-US"/>
              </w:rPr>
              <w:t xml:space="preserve">Akademický rok je vymezen harmonogramem studia na FHS UTB ve Zlíně a je rozdělen na zimní a letní semestr. Standartní délka studia trvá 4 semestry. Vyučovací hodina trvá 50 minut s výjimkou praxe. </w:t>
            </w:r>
          </w:p>
          <w:p w14:paraId="172539B3" w14:textId="77777777" w:rsidR="006623F6" w:rsidRPr="00E556F9" w:rsidRDefault="006623F6" w:rsidP="00FE347C">
            <w:pPr>
              <w:tabs>
                <w:tab w:val="num" w:pos="720"/>
              </w:tabs>
              <w:jc w:val="both"/>
              <w:rPr>
                <w:rFonts w:ascii="Times New Roman" w:hAnsi="Times New Roman"/>
                <w:lang w:eastAsia="en-US"/>
              </w:rPr>
            </w:pPr>
            <w:r w:rsidRPr="00E556F9">
              <w:rPr>
                <w:rFonts w:ascii="Times New Roman" w:hAnsi="Times New Roman"/>
                <w:lang w:eastAsia="en-US"/>
              </w:rPr>
              <w:t>Kontrola studia je zabezpečena studijním oddělením FHS UTB ve Zlíně v návaznosti na kreditní systém studia (ECTS).</w:t>
            </w:r>
          </w:p>
          <w:p w14:paraId="53BFD80F" w14:textId="77777777" w:rsidR="00E556F9" w:rsidRDefault="00E556F9" w:rsidP="00FE347C">
            <w:pPr>
              <w:jc w:val="both"/>
              <w:rPr>
                <w:rFonts w:ascii="Times New Roman" w:hAnsi="Times New Roman"/>
                <w:b/>
              </w:rPr>
            </w:pPr>
          </w:p>
          <w:p w14:paraId="0A2341A7" w14:textId="3E2CB245" w:rsidR="006623F6" w:rsidRPr="00E556F9" w:rsidRDefault="006623F6" w:rsidP="00FE347C">
            <w:pPr>
              <w:jc w:val="both"/>
              <w:rPr>
                <w:rFonts w:ascii="Times New Roman" w:hAnsi="Times New Roman"/>
                <w:b/>
              </w:rPr>
            </w:pPr>
            <w:r w:rsidRPr="00E556F9">
              <w:rPr>
                <w:rFonts w:ascii="Times New Roman" w:hAnsi="Times New Roman"/>
                <w:b/>
              </w:rPr>
              <w:t xml:space="preserve">Studium je zakončeno STÁTNÍ ZÁVĚREČNOU ZKOUŠKOU (SZZ), jejíž součástí je: </w:t>
            </w:r>
          </w:p>
          <w:p w14:paraId="059A4AEF" w14:textId="01E54700" w:rsidR="006623F6" w:rsidRPr="00E556F9" w:rsidRDefault="006623F6" w:rsidP="009246F7">
            <w:pPr>
              <w:pStyle w:val="Bezmezer"/>
              <w:rPr>
                <w:rFonts w:ascii="Times New Roman" w:hAnsi="Times New Roman" w:cs="Times New Roman"/>
                <w:sz w:val="20"/>
                <w:szCs w:val="20"/>
              </w:rPr>
            </w:pPr>
            <w:r w:rsidRPr="00E556F9">
              <w:rPr>
                <w:rFonts w:ascii="Times New Roman" w:hAnsi="Times New Roman" w:cs="Times New Roman"/>
                <w:sz w:val="20"/>
                <w:szCs w:val="20"/>
              </w:rPr>
              <w:t xml:space="preserve">OBHAJOBA DIPLOMOVÉ PRÁCE. </w:t>
            </w:r>
          </w:p>
          <w:p w14:paraId="2F051FCF" w14:textId="77777777" w:rsidR="00396AAC" w:rsidRPr="00E556F9" w:rsidRDefault="00396AAC" w:rsidP="000E592A">
            <w:pPr>
              <w:jc w:val="both"/>
              <w:rPr>
                <w:rFonts w:ascii="Times New Roman" w:hAnsi="Times New Roman"/>
              </w:rPr>
            </w:pPr>
            <w:r w:rsidRPr="00E556F9">
              <w:rPr>
                <w:rFonts w:ascii="Times New Roman" w:hAnsi="Times New Roman"/>
              </w:rPr>
              <w:t>ÚSTNÍ ZKOUŠKA:</w:t>
            </w:r>
          </w:p>
          <w:p w14:paraId="72A21632" w14:textId="77777777" w:rsidR="00396AAC" w:rsidRPr="00E556F9" w:rsidRDefault="00396AAC" w:rsidP="000E592A">
            <w:pPr>
              <w:pStyle w:val="Odstavecseseznamem"/>
              <w:numPr>
                <w:ilvl w:val="0"/>
                <w:numId w:val="3"/>
              </w:numPr>
              <w:rPr>
                <w:rFonts w:ascii="Times New Roman" w:hAnsi="Times New Roman"/>
              </w:rPr>
            </w:pPr>
            <w:r w:rsidRPr="00E556F9">
              <w:rPr>
                <w:rFonts w:ascii="Times New Roman" w:hAnsi="Times New Roman"/>
              </w:rPr>
              <w:t>z Organizace, řízení, edukace a výzkumu v práci všeobecné sestry se specializací</w:t>
            </w:r>
          </w:p>
          <w:p w14:paraId="502779C0" w14:textId="6BC04C67" w:rsidR="006623F6" w:rsidRPr="00E556F9" w:rsidRDefault="006623F6" w:rsidP="00477763">
            <w:pPr>
              <w:pStyle w:val="Bezmezer"/>
              <w:numPr>
                <w:ilvl w:val="0"/>
                <w:numId w:val="3"/>
              </w:numPr>
              <w:jc w:val="both"/>
              <w:rPr>
                <w:rFonts w:ascii="Times New Roman" w:hAnsi="Times New Roman"/>
              </w:rPr>
            </w:pPr>
            <w:r w:rsidRPr="00E556F9">
              <w:rPr>
                <w:rFonts w:ascii="Times New Roman" w:hAnsi="Times New Roman" w:cs="Times New Roman"/>
                <w:sz w:val="20"/>
                <w:szCs w:val="20"/>
              </w:rPr>
              <w:t>z</w:t>
            </w:r>
            <w:r w:rsidR="00396AAC" w:rsidRPr="00E556F9">
              <w:rPr>
                <w:rFonts w:ascii="Times New Roman" w:hAnsi="Times New Roman" w:cs="Times New Roman"/>
                <w:sz w:val="20"/>
                <w:szCs w:val="20"/>
              </w:rPr>
              <w:t> </w:t>
            </w:r>
            <w:r w:rsidR="00297D48" w:rsidRPr="00E556F9">
              <w:rPr>
                <w:rFonts w:ascii="Times New Roman" w:hAnsi="Times New Roman" w:cs="Times New Roman"/>
                <w:sz w:val="20"/>
                <w:szCs w:val="20"/>
              </w:rPr>
              <w:t>Ošetřovatelské</w:t>
            </w:r>
            <w:r w:rsidR="00396AAC" w:rsidRPr="00E556F9">
              <w:rPr>
                <w:rFonts w:ascii="Times New Roman" w:hAnsi="Times New Roman" w:cs="Times New Roman"/>
                <w:sz w:val="20"/>
                <w:szCs w:val="20"/>
              </w:rPr>
              <w:t xml:space="preserve">, specializované a vysoce </w:t>
            </w:r>
            <w:r w:rsidR="00297D48" w:rsidRPr="00E556F9">
              <w:rPr>
                <w:rFonts w:ascii="Times New Roman" w:hAnsi="Times New Roman" w:cs="Times New Roman"/>
                <w:sz w:val="20"/>
                <w:szCs w:val="20"/>
              </w:rPr>
              <w:t>specializované</w:t>
            </w:r>
            <w:r w:rsidR="006A3FDB" w:rsidRPr="00E556F9">
              <w:rPr>
                <w:rFonts w:ascii="Times New Roman" w:hAnsi="Times New Roman" w:cs="Times New Roman"/>
                <w:sz w:val="20"/>
                <w:szCs w:val="20"/>
              </w:rPr>
              <w:t xml:space="preserve"> ošetřovatelské</w:t>
            </w:r>
            <w:r w:rsidR="00580568" w:rsidRPr="00E556F9">
              <w:rPr>
                <w:rFonts w:ascii="Times New Roman" w:hAnsi="Times New Roman" w:cs="Times New Roman"/>
                <w:sz w:val="20"/>
                <w:szCs w:val="20"/>
              </w:rPr>
              <w:t xml:space="preserve"> </w:t>
            </w:r>
            <w:r w:rsidR="00477763">
              <w:rPr>
                <w:rFonts w:ascii="Times New Roman" w:hAnsi="Times New Roman" w:cs="Times New Roman"/>
                <w:sz w:val="20"/>
                <w:szCs w:val="20"/>
              </w:rPr>
              <w:t xml:space="preserve">péče v </w:t>
            </w:r>
            <w:r w:rsidR="00396AAC" w:rsidRPr="00E556F9">
              <w:rPr>
                <w:rFonts w:ascii="Times New Roman" w:hAnsi="Times New Roman" w:cs="Times New Roman"/>
                <w:sz w:val="20"/>
                <w:szCs w:val="20"/>
              </w:rPr>
              <w:t>d</w:t>
            </w:r>
            <w:r w:rsidR="00580568" w:rsidRPr="00E556F9">
              <w:rPr>
                <w:rFonts w:ascii="Times New Roman" w:hAnsi="Times New Roman" w:cs="Times New Roman"/>
                <w:sz w:val="20"/>
                <w:szCs w:val="20"/>
              </w:rPr>
              <w:t>omácí</w:t>
            </w:r>
            <w:r w:rsidR="00396AAC" w:rsidRPr="00E556F9">
              <w:rPr>
                <w:rFonts w:ascii="Times New Roman" w:hAnsi="Times New Roman" w:cs="Times New Roman"/>
                <w:sz w:val="20"/>
                <w:szCs w:val="20"/>
              </w:rPr>
              <w:t xml:space="preserve"> a hospicové </w:t>
            </w:r>
            <w:r w:rsidR="00580568" w:rsidRPr="00E556F9">
              <w:rPr>
                <w:rFonts w:ascii="Times New Roman" w:hAnsi="Times New Roman" w:cs="Times New Roman"/>
                <w:sz w:val="20"/>
                <w:szCs w:val="20"/>
              </w:rPr>
              <w:t>péč</w:t>
            </w:r>
            <w:r w:rsidR="00477763">
              <w:rPr>
                <w:rFonts w:ascii="Times New Roman" w:hAnsi="Times New Roman" w:cs="Times New Roman"/>
                <w:sz w:val="20"/>
                <w:szCs w:val="20"/>
              </w:rPr>
              <w:t>i</w:t>
            </w:r>
            <w:r w:rsidR="00297D48" w:rsidRPr="00E556F9">
              <w:rPr>
                <w:rFonts w:ascii="Times New Roman" w:hAnsi="Times New Roman" w:cs="Times New Roman"/>
                <w:sz w:val="20"/>
                <w:szCs w:val="20"/>
              </w:rPr>
              <w:t>.</w:t>
            </w:r>
            <w:r w:rsidR="00580568" w:rsidRPr="00E556F9">
              <w:rPr>
                <w:rFonts w:ascii="Times New Roman" w:hAnsi="Times New Roman" w:cs="Times New Roman"/>
                <w:sz w:val="20"/>
                <w:szCs w:val="20"/>
              </w:rPr>
              <w:t xml:space="preserve"> </w:t>
            </w:r>
          </w:p>
        </w:tc>
      </w:tr>
      <w:tr w:rsidR="006623F6" w:rsidRPr="00517163" w14:paraId="3EB0ADCE" w14:textId="77777777" w:rsidTr="006623F6">
        <w:trPr>
          <w:trHeight w:val="258"/>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000443FB" w14:textId="66F5DBB4" w:rsidR="006623F6" w:rsidRPr="00E556F9" w:rsidRDefault="006623F6" w:rsidP="00FE347C">
            <w:pPr>
              <w:jc w:val="both"/>
              <w:rPr>
                <w:rFonts w:ascii="Times New Roman" w:hAnsi="Times New Roman"/>
                <w:lang w:eastAsia="en-US"/>
              </w:rPr>
            </w:pPr>
            <w:r w:rsidRPr="00E556F9">
              <w:rPr>
                <w:rFonts w:ascii="Times New Roman" w:hAnsi="Times New Roman"/>
                <w:b/>
                <w:lang w:eastAsia="en-US"/>
              </w:rPr>
              <w:t>Podmínky k přijetí ke studiu</w:t>
            </w:r>
          </w:p>
        </w:tc>
      </w:tr>
      <w:tr w:rsidR="006623F6" w:rsidRPr="00517163" w14:paraId="3F6D029A" w14:textId="77777777" w:rsidTr="006623F6">
        <w:trPr>
          <w:trHeight w:val="1327"/>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1B088577" w14:textId="6D47ED41" w:rsidR="006623F6" w:rsidRPr="00517163" w:rsidRDefault="006623F6" w:rsidP="00FE347C">
            <w:pPr>
              <w:autoSpaceDE w:val="0"/>
              <w:autoSpaceDN w:val="0"/>
              <w:adjustRightInd w:val="0"/>
              <w:jc w:val="both"/>
              <w:rPr>
                <w:rFonts w:ascii="Times New Roman" w:hAnsi="Times New Roman"/>
              </w:rPr>
            </w:pPr>
            <w:r w:rsidRPr="00517163">
              <w:rPr>
                <w:rFonts w:ascii="Times New Roman" w:hAnsi="Times New Roman"/>
              </w:rPr>
              <w:t>Při přijímacím řízení postupuje Fakulta humanitních studií podle § 48 odstavec 1 a 2 zákona č. 137/2016 Sb., kterým se mění zákon č.  111/1998 Sb., o vysokých školách a o změně a doplnění dalších zákonů (zákon o vysokých školách), ve znění pozdějších předpisů a v souladu s příslušnými ustanoveními Statutu Univerzity Tomáše Bati ve Zlíně. Podmínkou přijetí ke studiu je řádně ukončené bakalářské studium ve studijních programech Ošetřovatelství</w:t>
            </w:r>
            <w:r w:rsidR="00E556F9">
              <w:rPr>
                <w:rFonts w:ascii="Times New Roman" w:hAnsi="Times New Roman"/>
              </w:rPr>
              <w:t>/ Všeobecné ošetřovatelství</w:t>
            </w:r>
            <w:r w:rsidRPr="00517163">
              <w:rPr>
                <w:rFonts w:ascii="Times New Roman" w:hAnsi="Times New Roman"/>
              </w:rPr>
              <w:t>, u</w:t>
            </w:r>
            <w:r w:rsidRPr="00517163">
              <w:rPr>
                <w:rFonts w:ascii="Times New Roman" w:hAnsi="Times New Roman"/>
                <w:lang w:eastAsia="en-US"/>
              </w:rPr>
              <w:t xml:space="preserve"> uchazečů z jiných členských států EU musí být splněna kritéria strategických dokumentů</w:t>
            </w:r>
            <w:r w:rsidRPr="00517163">
              <w:rPr>
                <w:rFonts w:ascii="Times New Roman" w:hAnsi="Times New Roman"/>
              </w:rPr>
              <w:t xml:space="preserve"> EU. Studium probíhá v českém jazyce.</w:t>
            </w:r>
          </w:p>
          <w:p w14:paraId="30F4EE76" w14:textId="6533BE6C" w:rsidR="006623F6" w:rsidRPr="00517163" w:rsidRDefault="006623F6" w:rsidP="00456D4F">
            <w:pPr>
              <w:jc w:val="both"/>
              <w:rPr>
                <w:rFonts w:ascii="Times New Roman" w:hAnsi="Times New Roman"/>
              </w:rPr>
            </w:pPr>
            <w:r w:rsidRPr="00517163">
              <w:rPr>
                <w:rFonts w:ascii="Times New Roman" w:hAnsi="Times New Roman"/>
              </w:rPr>
              <w:t xml:space="preserve">Další podmínkou přijetí ke studiu v předkládaném studijním programu je ustanovení § 58 odst. 1, zákona č. 96/2004 Sb. </w:t>
            </w:r>
            <w:r w:rsidRPr="00517163">
              <w:rPr>
                <w:rFonts w:ascii="Times New Roman" w:hAnsi="Times New Roman"/>
                <w:lang w:eastAsia="en-US"/>
              </w:rPr>
              <w:t xml:space="preserve">o podmínkách získávání a uznávání způsobilosti k výkonu nelékařských zdravotnických povoláních a k výkonu činností souvisejících s poskytováním zdravotní péče a o změně souvisejících zákonů (zákon o nelékařských zdravotnických povoláních), ve znění pozdějších předpisů (podrobněji formulář B – IV Údaje o odborné praxi). </w:t>
            </w:r>
            <w:r w:rsidRPr="00517163">
              <w:rPr>
                <w:rFonts w:ascii="Times New Roman" w:hAnsi="Times New Roman"/>
                <w:b/>
                <w:lang w:eastAsia="en-US"/>
              </w:rPr>
              <w:t xml:space="preserve">Podmínky budou specifikovány ve Směrnici k přijímacímu řízení pro příslušný akademický rok.  </w:t>
            </w:r>
          </w:p>
        </w:tc>
      </w:tr>
      <w:tr w:rsidR="001E4F70" w:rsidRPr="00517163" w14:paraId="486220BE" w14:textId="77777777" w:rsidTr="00FE347C">
        <w:trPr>
          <w:trHeight w:val="283"/>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6AEAAFAB" w14:textId="65C21B18" w:rsidR="001E4F70" w:rsidRPr="00517163" w:rsidRDefault="001E4F70" w:rsidP="00FE347C">
            <w:pPr>
              <w:autoSpaceDE w:val="0"/>
              <w:autoSpaceDN w:val="0"/>
              <w:adjustRightInd w:val="0"/>
              <w:jc w:val="both"/>
              <w:rPr>
                <w:rFonts w:ascii="Times New Roman" w:hAnsi="Times New Roman"/>
                <w:b/>
              </w:rPr>
            </w:pPr>
            <w:r w:rsidRPr="00517163">
              <w:rPr>
                <w:rFonts w:ascii="Times New Roman" w:hAnsi="Times New Roman"/>
                <w:b/>
              </w:rPr>
              <w:br w:type="page"/>
              <w:t>Předpokládaný počet přijímaných uchazečů ke studiu ve studijním programu</w:t>
            </w:r>
          </w:p>
        </w:tc>
      </w:tr>
      <w:tr w:rsidR="001E4F70" w:rsidRPr="00517163" w14:paraId="408C6B07" w14:textId="77777777" w:rsidTr="001E4F70">
        <w:trPr>
          <w:trHeight w:val="813"/>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778EE8F8" w14:textId="606C5477" w:rsidR="001E4F70" w:rsidRPr="00517163" w:rsidRDefault="001E4F70" w:rsidP="00E556F9">
            <w:pPr>
              <w:autoSpaceDE w:val="0"/>
              <w:autoSpaceDN w:val="0"/>
              <w:adjustRightInd w:val="0"/>
              <w:jc w:val="both"/>
              <w:rPr>
                <w:rFonts w:ascii="Times New Roman" w:hAnsi="Times New Roman"/>
              </w:rPr>
            </w:pPr>
            <w:r w:rsidRPr="00517163">
              <w:rPr>
                <w:rFonts w:ascii="Times New Roman" w:hAnsi="Times New Roman"/>
              </w:rPr>
              <w:t xml:space="preserve">Předpokládaný maximální počet studentů, které hodláme přijmout ke studiu do 1. ročníku, je </w:t>
            </w:r>
            <w:r w:rsidR="004959B0">
              <w:rPr>
                <w:rFonts w:ascii="Times New Roman" w:hAnsi="Times New Roman"/>
              </w:rPr>
              <w:t>30</w:t>
            </w:r>
            <w:r w:rsidRPr="00517163">
              <w:rPr>
                <w:rFonts w:ascii="Times New Roman" w:hAnsi="Times New Roman"/>
              </w:rPr>
              <w:t xml:space="preserve"> pro prezenční formu studia a </w:t>
            </w:r>
            <w:r w:rsidR="004959B0">
              <w:rPr>
                <w:rFonts w:ascii="Times New Roman" w:hAnsi="Times New Roman"/>
              </w:rPr>
              <w:t>30</w:t>
            </w:r>
            <w:r w:rsidRPr="00517163">
              <w:rPr>
                <w:rFonts w:ascii="Times New Roman" w:hAnsi="Times New Roman"/>
              </w:rPr>
              <w:t xml:space="preserve"> pro kombinovanou formu studia. Vzhledem k náročnosti studia, k nutnosti zajištění kvalitní výuky aj., u tohoto studijního programu nepředpokládáme nárůst počtu přijímaných uchazečů v souvislosti s potřebou praxe.</w:t>
            </w:r>
          </w:p>
        </w:tc>
      </w:tr>
      <w:tr w:rsidR="006623F6" w:rsidRPr="00517163" w14:paraId="12CCAC4E" w14:textId="77777777" w:rsidTr="006623F6">
        <w:trPr>
          <w:trHeight w:val="268"/>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5409B0B3" w14:textId="3B3C770D" w:rsidR="006623F6" w:rsidRPr="00517163" w:rsidRDefault="001E4F70" w:rsidP="00FE347C">
            <w:pPr>
              <w:jc w:val="both"/>
              <w:rPr>
                <w:rFonts w:ascii="Times New Roman" w:hAnsi="Times New Roman"/>
                <w:b/>
                <w:lang w:eastAsia="en-US"/>
              </w:rPr>
            </w:pPr>
            <w:r w:rsidRPr="00517163">
              <w:rPr>
                <w:rFonts w:ascii="Times New Roman" w:hAnsi="Times New Roman"/>
              </w:rPr>
              <w:br w:type="page"/>
            </w:r>
            <w:r w:rsidR="006623F6" w:rsidRPr="00517163">
              <w:rPr>
                <w:rFonts w:ascii="Times New Roman" w:hAnsi="Times New Roman"/>
                <w:b/>
                <w:lang w:eastAsia="en-US"/>
              </w:rPr>
              <w:t>Návaznost na další typy studijních programů</w:t>
            </w:r>
          </w:p>
        </w:tc>
      </w:tr>
      <w:tr w:rsidR="006623F6" w:rsidRPr="00517163" w14:paraId="691C45B4" w14:textId="77777777" w:rsidTr="006623F6">
        <w:trPr>
          <w:trHeight w:val="465"/>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hideMark/>
          </w:tcPr>
          <w:p w14:paraId="50FAE7AE" w14:textId="77777777" w:rsidR="00F93910" w:rsidRPr="00517163" w:rsidRDefault="00F93910" w:rsidP="00FE347C">
            <w:pPr>
              <w:pStyle w:val="l4"/>
              <w:shd w:val="clear" w:color="auto" w:fill="FFFFFF"/>
              <w:tabs>
                <w:tab w:val="left" w:pos="284"/>
              </w:tabs>
              <w:spacing w:before="0" w:beforeAutospacing="0" w:after="0" w:afterAutospacing="0"/>
              <w:jc w:val="both"/>
              <w:rPr>
                <w:rFonts w:ascii="Times New Roman" w:hAnsi="Times New Roman"/>
                <w:sz w:val="20"/>
                <w:szCs w:val="20"/>
              </w:rPr>
            </w:pPr>
            <w:r w:rsidRPr="00517163">
              <w:rPr>
                <w:rFonts w:ascii="Times New Roman" w:hAnsi="Times New Roman"/>
                <w:sz w:val="20"/>
                <w:szCs w:val="20"/>
              </w:rPr>
              <w:t xml:space="preserve">Úspěšné ukončení studia dává absolventům široký systémový základ ve vědním oboru Ošetřovatelství, dále pak odborné a specializované znalosti a dovednosti. Absolvent/ka získá specializovanou způsobilost s označením odbornosti </w:t>
            </w:r>
            <w:r w:rsidRPr="00517163">
              <w:rPr>
                <w:rFonts w:ascii="Times New Roman" w:hAnsi="Times New Roman"/>
                <w:b/>
                <w:i/>
                <w:sz w:val="20"/>
                <w:szCs w:val="20"/>
              </w:rPr>
              <w:t>Sestra pro domácí a hospicovou péči</w:t>
            </w:r>
            <w:r w:rsidRPr="00517163">
              <w:rPr>
                <w:rFonts w:ascii="Times New Roman" w:hAnsi="Times New Roman"/>
                <w:sz w:val="20"/>
                <w:szCs w:val="20"/>
              </w:rPr>
              <w:t xml:space="preserve">. Absolventi mají možnost získat další specializace v rámci celoživotního vzdělávání, a to dle platné legislativní normy v České republice.  </w:t>
            </w:r>
          </w:p>
          <w:p w14:paraId="4496D2A8" w14:textId="77777777" w:rsidR="006623F6" w:rsidRPr="00517163" w:rsidRDefault="00F93910" w:rsidP="00FE347C">
            <w:pPr>
              <w:jc w:val="both"/>
              <w:rPr>
                <w:rFonts w:ascii="Times New Roman" w:hAnsi="Times New Roman"/>
                <w:lang w:eastAsia="en-US"/>
              </w:rPr>
            </w:pPr>
            <w:r w:rsidRPr="00517163">
              <w:rPr>
                <w:rFonts w:ascii="Times New Roman" w:hAnsi="Times New Roman"/>
              </w:rPr>
              <w:t>U nejlepších absolventů budou vytvořeny předpoklady pro pokračování studia v doktorském studijním programu Ošetřovatelství na tuzemských či zahraničních univerzitách.</w:t>
            </w:r>
          </w:p>
        </w:tc>
      </w:tr>
    </w:tbl>
    <w:p w14:paraId="7CAAFFF3" w14:textId="77777777" w:rsidR="006623F6" w:rsidRPr="00517163" w:rsidRDefault="006623F6" w:rsidP="006623F6">
      <w:pPr>
        <w:rPr>
          <w:rFonts w:ascii="Times New Roman" w:hAnsi="Times New Roman"/>
          <w:sz w:val="19"/>
          <w:szCs w:val="19"/>
        </w:rPr>
      </w:pPr>
    </w:p>
    <w:p w14:paraId="472A0D41" w14:textId="77777777" w:rsidR="006623F6" w:rsidRPr="00517163" w:rsidRDefault="006623F6" w:rsidP="006623F6">
      <w:pPr>
        <w:rPr>
          <w:rFonts w:ascii="Times New Roman" w:hAnsi="Times New Roman"/>
          <w:sz w:val="19"/>
          <w:szCs w:val="19"/>
        </w:rPr>
      </w:pPr>
    </w:p>
    <w:p w14:paraId="334B59BF" w14:textId="77777777" w:rsidR="006623F6" w:rsidRPr="00517163" w:rsidRDefault="006623F6" w:rsidP="006623F6">
      <w:pPr>
        <w:rPr>
          <w:rFonts w:ascii="Times New Roman" w:hAnsi="Times New Roman"/>
          <w:sz w:val="19"/>
          <w:szCs w:val="19"/>
        </w:rPr>
      </w:pPr>
      <w:r w:rsidRPr="00517163">
        <w:rPr>
          <w:rFonts w:ascii="Times New Roman" w:hAnsi="Times New Roman"/>
          <w:sz w:val="19"/>
          <w:szCs w:val="19"/>
        </w:rPr>
        <w:br w:type="page"/>
      </w:r>
    </w:p>
    <w:p w14:paraId="4BD4528E" w14:textId="77777777" w:rsidR="007439CA" w:rsidRPr="00517163" w:rsidRDefault="007439CA" w:rsidP="007439CA">
      <w:pPr>
        <w:rPr>
          <w:rFonts w:ascii="Times New Roman" w:hAnsi="Times New Roman"/>
          <w:sz w:val="26"/>
          <w:szCs w:val="26"/>
        </w:rPr>
      </w:pPr>
    </w:p>
    <w:tbl>
      <w:tblPr>
        <w:tblW w:w="548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88"/>
        <w:gridCol w:w="290"/>
        <w:gridCol w:w="272"/>
        <w:gridCol w:w="567"/>
        <w:gridCol w:w="569"/>
        <w:gridCol w:w="575"/>
        <w:gridCol w:w="849"/>
        <w:gridCol w:w="567"/>
        <w:gridCol w:w="30"/>
        <w:gridCol w:w="2905"/>
        <w:gridCol w:w="46"/>
        <w:gridCol w:w="563"/>
        <w:gridCol w:w="714"/>
        <w:gridCol w:w="8"/>
      </w:tblGrid>
      <w:tr w:rsidR="006A3FDB" w:rsidRPr="006E0290" w14:paraId="6B0C7DD9" w14:textId="77777777" w:rsidTr="00696466">
        <w:trPr>
          <w:gridAfter w:val="1"/>
          <w:wAfter w:w="4" w:type="pct"/>
        </w:trPr>
        <w:tc>
          <w:tcPr>
            <w:tcW w:w="4996" w:type="pct"/>
            <w:gridSpan w:val="13"/>
            <w:tcBorders>
              <w:top w:val="single" w:sz="4" w:space="0" w:color="auto"/>
              <w:left w:val="single" w:sz="4" w:space="0" w:color="auto"/>
              <w:bottom w:val="double" w:sz="4" w:space="0" w:color="auto"/>
              <w:right w:val="single" w:sz="4" w:space="0" w:color="auto"/>
            </w:tcBorders>
            <w:shd w:val="clear" w:color="auto" w:fill="BDD6EE" w:themeFill="accent1" w:themeFillTint="66"/>
          </w:tcPr>
          <w:p w14:paraId="7DB38544" w14:textId="3DA19D7C" w:rsidR="006A3FDB" w:rsidRPr="006E0290" w:rsidRDefault="006A3FDB" w:rsidP="006A325D">
            <w:pPr>
              <w:pStyle w:val="Nadpis1"/>
              <w:rPr>
                <w:szCs w:val="26"/>
              </w:rPr>
            </w:pPr>
            <w:bookmarkStart w:id="9" w:name="_Toc118460134"/>
            <w:bookmarkStart w:id="10" w:name="_Toc119957476"/>
            <w:r w:rsidRPr="006E0290">
              <w:rPr>
                <w:szCs w:val="26"/>
              </w:rPr>
              <w:t>B – IIa –</w:t>
            </w:r>
            <w:r w:rsidR="006A325D" w:rsidRPr="006E0290">
              <w:t>Studijní plány a návrh témat prací</w:t>
            </w:r>
            <w:r w:rsidR="00AD7DBF">
              <w:t xml:space="preserve"> PS</w:t>
            </w:r>
            <w:r w:rsidR="006A325D" w:rsidRPr="006E0290">
              <w:t xml:space="preserve"> (bakalářské a magisterské studijní programy)</w:t>
            </w:r>
            <w:bookmarkEnd w:id="9"/>
            <w:bookmarkEnd w:id="10"/>
          </w:p>
        </w:tc>
      </w:tr>
      <w:tr w:rsidR="00D13758" w:rsidRPr="006E0290" w14:paraId="38634846" w14:textId="77777777" w:rsidTr="00DB71C3">
        <w:trPr>
          <w:gridAfter w:val="1"/>
          <w:wAfter w:w="4" w:type="pct"/>
          <w:cantSplit/>
        </w:trPr>
        <w:tc>
          <w:tcPr>
            <w:tcW w:w="114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944DE00" w14:textId="77777777" w:rsidR="006A3FDB" w:rsidRPr="006E0290" w:rsidRDefault="006A3FDB" w:rsidP="006A3FDB">
            <w:pPr>
              <w:rPr>
                <w:rFonts w:ascii="Times New Roman" w:hAnsi="Times New Roman"/>
                <w:b/>
              </w:rPr>
            </w:pPr>
            <w:r w:rsidRPr="006E0290">
              <w:rPr>
                <w:rFonts w:ascii="Times New Roman" w:hAnsi="Times New Roman"/>
                <w:b/>
              </w:rPr>
              <w:t>Označení studijního plánu</w:t>
            </w:r>
          </w:p>
        </w:tc>
        <w:tc>
          <w:tcPr>
            <w:tcW w:w="3850" w:type="pct"/>
            <w:gridSpan w:val="11"/>
            <w:tcBorders>
              <w:top w:val="single" w:sz="4" w:space="0" w:color="auto"/>
              <w:left w:val="single" w:sz="4" w:space="0" w:color="auto"/>
              <w:bottom w:val="single" w:sz="4" w:space="0" w:color="auto"/>
            </w:tcBorders>
          </w:tcPr>
          <w:p w14:paraId="678D7235" w14:textId="2DAE383C" w:rsidR="006A3FDB" w:rsidRPr="00EB6B2E" w:rsidRDefault="006A3FDB" w:rsidP="00BD4C25">
            <w:pPr>
              <w:rPr>
                <w:rFonts w:ascii="Times New Roman" w:hAnsi="Times New Roman"/>
                <w:b/>
              </w:rPr>
            </w:pPr>
            <w:r w:rsidRPr="006E0290">
              <w:rPr>
                <w:rFonts w:ascii="Times New Roman" w:hAnsi="Times New Roman"/>
                <w:b/>
              </w:rPr>
              <w:t>Všeobecná sestra - Domácí péče a hospicov</w:t>
            </w:r>
            <w:r w:rsidR="00EB6B2E">
              <w:rPr>
                <w:rFonts w:ascii="Times New Roman" w:hAnsi="Times New Roman"/>
                <w:b/>
              </w:rPr>
              <w:t>á péče – prezenční forma studia</w:t>
            </w:r>
          </w:p>
        </w:tc>
      </w:tr>
      <w:tr w:rsidR="006A3FDB" w:rsidRPr="00517163" w14:paraId="20B038FB" w14:textId="77777777" w:rsidTr="00FE347C">
        <w:trPr>
          <w:gridAfter w:val="1"/>
          <w:wAfter w:w="4" w:type="pct"/>
          <w:trHeight w:val="364"/>
        </w:trPr>
        <w:tc>
          <w:tcPr>
            <w:tcW w:w="4996" w:type="pct"/>
            <w:gridSpan w:val="13"/>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B2683D3" w14:textId="77777777" w:rsidR="008F3459" w:rsidRPr="006E0290" w:rsidRDefault="006A3FDB" w:rsidP="006A3FDB">
            <w:pPr>
              <w:jc w:val="both"/>
              <w:rPr>
                <w:rFonts w:ascii="Times New Roman" w:hAnsi="Times New Roman"/>
                <w:b/>
              </w:rPr>
            </w:pPr>
            <w:r w:rsidRPr="006E0290">
              <w:rPr>
                <w:rFonts w:ascii="Times New Roman" w:hAnsi="Times New Roman"/>
                <w:b/>
              </w:rPr>
              <w:t>POVINNÉ PŘEDMĚTY</w:t>
            </w:r>
          </w:p>
          <w:p w14:paraId="353DD8BA" w14:textId="3B86E728" w:rsidR="006A3FDB" w:rsidRPr="00517163" w:rsidRDefault="008F3459" w:rsidP="008F3459">
            <w:pPr>
              <w:jc w:val="both"/>
              <w:rPr>
                <w:rFonts w:ascii="Times New Roman" w:hAnsi="Times New Roman"/>
                <w:b/>
                <w:i/>
              </w:rPr>
            </w:pPr>
            <w:r w:rsidRPr="006E0290">
              <w:rPr>
                <w:rFonts w:ascii="Times New Roman" w:hAnsi="Times New Roman"/>
              </w:rPr>
              <w:t>Z</w:t>
            </w:r>
            <w:r w:rsidR="006A3FDB" w:rsidRPr="006E0290">
              <w:rPr>
                <w:rFonts w:ascii="Times New Roman" w:hAnsi="Times New Roman"/>
              </w:rPr>
              <w:t>ákladní</w:t>
            </w:r>
            <w:r w:rsidRPr="006E0290">
              <w:rPr>
                <w:rFonts w:ascii="Times New Roman" w:hAnsi="Times New Roman"/>
              </w:rPr>
              <w:t xml:space="preserve">, </w:t>
            </w:r>
            <w:r w:rsidR="006A3FDB" w:rsidRPr="006E0290">
              <w:rPr>
                <w:rFonts w:ascii="Times New Roman" w:hAnsi="Times New Roman"/>
              </w:rPr>
              <w:t>odborné</w:t>
            </w:r>
            <w:r w:rsidRPr="006E0290">
              <w:rPr>
                <w:rFonts w:ascii="Times New Roman" w:hAnsi="Times New Roman"/>
              </w:rPr>
              <w:t xml:space="preserve"> a speciální</w:t>
            </w:r>
            <w:r w:rsidR="006A3FDB" w:rsidRPr="006E0290">
              <w:rPr>
                <w:rFonts w:ascii="Times New Roman" w:hAnsi="Times New Roman"/>
              </w:rPr>
              <w:t xml:space="preserve"> předměty</w:t>
            </w:r>
            <w:r w:rsidRPr="006E0290">
              <w:rPr>
                <w:rFonts w:ascii="Times New Roman" w:hAnsi="Times New Roman"/>
              </w:rPr>
              <w:t xml:space="preserve">. </w:t>
            </w:r>
            <w:r w:rsidR="006A3FDB" w:rsidRPr="006E0290">
              <w:rPr>
                <w:rFonts w:ascii="Times New Roman" w:hAnsi="Times New Roman"/>
              </w:rPr>
              <w:t>Podmínka pro splnění této skupiny předmětů: student musí získat 98 kreditů.</w:t>
            </w:r>
          </w:p>
        </w:tc>
      </w:tr>
      <w:tr w:rsidR="006A3FDB" w:rsidRPr="00517163" w14:paraId="00C4A447" w14:textId="77777777" w:rsidTr="00FE347C">
        <w:trPr>
          <w:gridAfter w:val="1"/>
          <w:wAfter w:w="4" w:type="pct"/>
          <w:trHeight w:val="364"/>
        </w:trPr>
        <w:tc>
          <w:tcPr>
            <w:tcW w:w="4996" w:type="pct"/>
            <w:gridSpan w:val="13"/>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386ADC2" w14:textId="77777777" w:rsidR="006A3FDB" w:rsidRPr="00517163" w:rsidRDefault="006A3FDB" w:rsidP="006A3FDB">
            <w:pPr>
              <w:jc w:val="center"/>
              <w:rPr>
                <w:rFonts w:ascii="Times New Roman" w:hAnsi="Times New Roman"/>
                <w:b/>
              </w:rPr>
            </w:pPr>
            <w:r w:rsidRPr="00517163">
              <w:rPr>
                <w:rFonts w:ascii="Times New Roman" w:hAnsi="Times New Roman"/>
                <w:b/>
              </w:rPr>
              <w:t>1. ročník - zimní semestr</w:t>
            </w:r>
          </w:p>
        </w:tc>
      </w:tr>
      <w:tr w:rsidR="00D13758" w:rsidRPr="00517163" w14:paraId="273C8555" w14:textId="77777777" w:rsidTr="00FE347C">
        <w:trPr>
          <w:gridAfter w:val="1"/>
          <w:wAfter w:w="4" w:type="pct"/>
          <w:trHeight w:val="351"/>
        </w:trPr>
        <w:tc>
          <w:tcPr>
            <w:tcW w:w="1000" w:type="pct"/>
            <w:vMerge w:val="restart"/>
            <w:tcBorders>
              <w:top w:val="single" w:sz="4" w:space="0" w:color="auto"/>
              <w:left w:val="single" w:sz="4" w:space="0" w:color="auto"/>
              <w:right w:val="single" w:sz="4" w:space="0" w:color="auto"/>
            </w:tcBorders>
            <w:shd w:val="clear" w:color="auto" w:fill="F7CAAC" w:themeFill="accent2" w:themeFillTint="66"/>
            <w:hideMark/>
          </w:tcPr>
          <w:p w14:paraId="12DEDF22" w14:textId="5599D141" w:rsidR="006A3FDB" w:rsidRPr="00517163" w:rsidRDefault="00D8329B" w:rsidP="006A3FDB">
            <w:pPr>
              <w:rPr>
                <w:rFonts w:ascii="Times New Roman" w:hAnsi="Times New Roman"/>
              </w:rPr>
            </w:pPr>
            <w:r w:rsidRPr="00517163">
              <w:rPr>
                <w:rFonts w:ascii="Times New Roman" w:hAnsi="Times New Roman"/>
                <w:b/>
              </w:rPr>
              <w:t>N</w:t>
            </w:r>
            <w:r w:rsidR="006A3FDB" w:rsidRPr="00517163">
              <w:rPr>
                <w:rFonts w:ascii="Times New Roman" w:hAnsi="Times New Roman"/>
                <w:b/>
              </w:rPr>
              <w:t>ázev předmětu</w:t>
            </w:r>
          </w:p>
        </w:tc>
        <w:tc>
          <w:tcPr>
            <w:tcW w:w="1143" w:type="pct"/>
            <w:gridSpan w:val="5"/>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B22DCB2" w14:textId="6CDC2D76" w:rsidR="006A3FDB" w:rsidRPr="00517163" w:rsidRDefault="006A3FDB" w:rsidP="00BD4C25">
            <w:pPr>
              <w:jc w:val="center"/>
              <w:rPr>
                <w:rFonts w:ascii="Times New Roman" w:hAnsi="Times New Roman"/>
                <w:b/>
              </w:rPr>
            </w:pPr>
            <w:r w:rsidRPr="00517163">
              <w:rPr>
                <w:rFonts w:ascii="Times New Roman" w:hAnsi="Times New Roman"/>
                <w:b/>
              </w:rPr>
              <w:t>Rozsah</w:t>
            </w:r>
            <w:r w:rsidR="00BD4C25" w:rsidRPr="00CE5815">
              <w:rPr>
                <w:rStyle w:val="Znakapoznpodarou"/>
                <w:rFonts w:ascii="Times New Roman" w:eastAsia="TimesNewRomanPSMT" w:hAnsi="Times New Roman"/>
                <w:lang w:eastAsia="en-US"/>
              </w:rPr>
              <w:footnoteReference w:id="1"/>
            </w:r>
          </w:p>
        </w:tc>
        <w:tc>
          <w:tcPr>
            <w:tcW w:w="427" w:type="pct"/>
            <w:vMerge w:val="restart"/>
            <w:tcBorders>
              <w:top w:val="single" w:sz="4" w:space="0" w:color="auto"/>
              <w:left w:val="single" w:sz="4" w:space="0" w:color="auto"/>
              <w:right w:val="single" w:sz="4" w:space="0" w:color="auto"/>
            </w:tcBorders>
            <w:shd w:val="clear" w:color="auto" w:fill="F7CAAC" w:themeFill="accent2" w:themeFillTint="66"/>
          </w:tcPr>
          <w:p w14:paraId="53794043" w14:textId="0FE67A90" w:rsidR="006A3FDB" w:rsidRPr="00517163" w:rsidRDefault="006A3FDB" w:rsidP="00DF1B20">
            <w:pPr>
              <w:jc w:val="center"/>
              <w:rPr>
                <w:rFonts w:ascii="Times New Roman" w:hAnsi="Times New Roman"/>
                <w:b/>
              </w:rPr>
            </w:pPr>
            <w:r w:rsidRPr="00517163">
              <w:rPr>
                <w:rFonts w:ascii="Times New Roman" w:hAnsi="Times New Roman"/>
                <w:b/>
              </w:rPr>
              <w:t>Způsob ověř.</w:t>
            </w:r>
          </w:p>
        </w:tc>
        <w:tc>
          <w:tcPr>
            <w:tcW w:w="300" w:type="pct"/>
            <w:gridSpan w:val="2"/>
            <w:vMerge w:val="restart"/>
            <w:tcBorders>
              <w:top w:val="single" w:sz="4" w:space="0" w:color="auto"/>
              <w:left w:val="single" w:sz="4" w:space="0" w:color="auto"/>
              <w:right w:val="single" w:sz="4" w:space="0" w:color="auto"/>
            </w:tcBorders>
            <w:shd w:val="clear" w:color="auto" w:fill="F7CAAC" w:themeFill="accent2" w:themeFillTint="66"/>
            <w:hideMark/>
          </w:tcPr>
          <w:p w14:paraId="6DA3373F" w14:textId="77777777" w:rsidR="006A3FDB" w:rsidRPr="00517163" w:rsidRDefault="006A3FDB" w:rsidP="006A3FDB">
            <w:pPr>
              <w:jc w:val="center"/>
              <w:rPr>
                <w:rFonts w:ascii="Times New Roman" w:hAnsi="Times New Roman"/>
                <w:b/>
              </w:rPr>
            </w:pPr>
            <w:r w:rsidRPr="00517163">
              <w:rPr>
                <w:rFonts w:ascii="Times New Roman" w:hAnsi="Times New Roman"/>
                <w:b/>
              </w:rPr>
              <w:t>Počet kred.</w:t>
            </w:r>
          </w:p>
        </w:tc>
        <w:tc>
          <w:tcPr>
            <w:tcW w:w="1461" w:type="pct"/>
            <w:vMerge w:val="restart"/>
            <w:tcBorders>
              <w:top w:val="single" w:sz="4" w:space="0" w:color="auto"/>
              <w:left w:val="single" w:sz="4" w:space="0" w:color="auto"/>
              <w:right w:val="single" w:sz="4" w:space="0" w:color="auto"/>
            </w:tcBorders>
            <w:shd w:val="clear" w:color="auto" w:fill="F7CAAC" w:themeFill="accent2" w:themeFillTint="66"/>
            <w:hideMark/>
          </w:tcPr>
          <w:p w14:paraId="298B596F" w14:textId="77777777" w:rsidR="006A3FDB" w:rsidRPr="00517163" w:rsidRDefault="006A3FDB" w:rsidP="006A3FDB">
            <w:pPr>
              <w:jc w:val="center"/>
              <w:rPr>
                <w:rFonts w:ascii="Times New Roman" w:hAnsi="Times New Roman"/>
                <w:b/>
              </w:rPr>
            </w:pPr>
            <w:r w:rsidRPr="00517163">
              <w:rPr>
                <w:rFonts w:ascii="Times New Roman" w:hAnsi="Times New Roman"/>
                <w:b/>
              </w:rPr>
              <w:t xml:space="preserve">Garant předmětu (zvýrazněn tučně) </w:t>
            </w:r>
          </w:p>
          <w:p w14:paraId="61F2C061" w14:textId="77777777" w:rsidR="006A3FDB" w:rsidRPr="00517163" w:rsidRDefault="006A3FDB" w:rsidP="006A3FDB">
            <w:pPr>
              <w:rPr>
                <w:rFonts w:ascii="Times New Roman" w:hAnsi="Times New Roman"/>
                <w:b/>
              </w:rPr>
            </w:pPr>
            <w:r w:rsidRPr="00517163">
              <w:rPr>
                <w:rFonts w:ascii="Times New Roman" w:hAnsi="Times New Roman"/>
                <w:b/>
              </w:rPr>
              <w:t xml:space="preserve">                       Vyučující</w:t>
            </w:r>
          </w:p>
        </w:tc>
        <w:tc>
          <w:tcPr>
            <w:tcW w:w="306" w:type="pct"/>
            <w:gridSpan w:val="2"/>
            <w:vMerge w:val="restart"/>
            <w:tcBorders>
              <w:top w:val="single" w:sz="4" w:space="0" w:color="auto"/>
              <w:left w:val="single" w:sz="4" w:space="0" w:color="auto"/>
              <w:right w:val="single" w:sz="4" w:space="0" w:color="auto"/>
            </w:tcBorders>
            <w:shd w:val="clear" w:color="auto" w:fill="F7CAAC" w:themeFill="accent2" w:themeFillTint="66"/>
            <w:hideMark/>
          </w:tcPr>
          <w:p w14:paraId="38CB26E6" w14:textId="77777777" w:rsidR="006A3FDB" w:rsidRPr="00517163" w:rsidRDefault="006A3FDB" w:rsidP="006A3FDB">
            <w:pPr>
              <w:jc w:val="center"/>
              <w:rPr>
                <w:rFonts w:ascii="Times New Roman" w:hAnsi="Times New Roman"/>
                <w:b/>
              </w:rPr>
            </w:pPr>
            <w:r w:rsidRPr="00517163">
              <w:rPr>
                <w:rFonts w:ascii="Times New Roman" w:hAnsi="Times New Roman"/>
                <w:b/>
              </w:rPr>
              <w:t>Dop. roč.</w:t>
            </w:r>
          </w:p>
          <w:p w14:paraId="64A02157" w14:textId="77777777" w:rsidR="006A3FDB" w:rsidRPr="00517163" w:rsidRDefault="006A3FDB" w:rsidP="006A3FDB">
            <w:pPr>
              <w:jc w:val="center"/>
              <w:rPr>
                <w:rFonts w:ascii="Times New Roman" w:hAnsi="Times New Roman"/>
                <w:b/>
              </w:rPr>
            </w:pPr>
            <w:r w:rsidRPr="00517163">
              <w:rPr>
                <w:rFonts w:ascii="Times New Roman" w:hAnsi="Times New Roman"/>
                <w:b/>
              </w:rPr>
              <w:t>/sem.</w:t>
            </w:r>
          </w:p>
        </w:tc>
        <w:tc>
          <w:tcPr>
            <w:tcW w:w="359" w:type="pct"/>
            <w:vMerge w:val="restart"/>
            <w:tcBorders>
              <w:top w:val="single" w:sz="4" w:space="0" w:color="auto"/>
              <w:left w:val="single" w:sz="4" w:space="0" w:color="auto"/>
              <w:right w:val="single" w:sz="4" w:space="0" w:color="auto"/>
            </w:tcBorders>
            <w:shd w:val="clear" w:color="auto" w:fill="F7CAAC" w:themeFill="accent2" w:themeFillTint="66"/>
            <w:hideMark/>
          </w:tcPr>
          <w:p w14:paraId="6E2BF400" w14:textId="3CECA1F5" w:rsidR="006A3FDB" w:rsidRPr="00517163" w:rsidRDefault="006A3FDB" w:rsidP="00D13758">
            <w:pPr>
              <w:jc w:val="both"/>
              <w:rPr>
                <w:rFonts w:ascii="Times New Roman" w:hAnsi="Times New Roman"/>
                <w:b/>
              </w:rPr>
            </w:pPr>
            <w:r w:rsidRPr="00517163">
              <w:rPr>
                <w:rFonts w:ascii="Times New Roman" w:hAnsi="Times New Roman"/>
                <w:b/>
              </w:rPr>
              <w:t>PZ/ ZT</w:t>
            </w:r>
          </w:p>
        </w:tc>
      </w:tr>
      <w:tr w:rsidR="00D13758" w:rsidRPr="00517163" w14:paraId="5406241D" w14:textId="77777777" w:rsidTr="00FE347C">
        <w:trPr>
          <w:gridAfter w:val="1"/>
          <w:wAfter w:w="4" w:type="pct"/>
          <w:trHeight w:val="301"/>
        </w:trPr>
        <w:tc>
          <w:tcPr>
            <w:tcW w:w="1000" w:type="pct"/>
            <w:vMerge/>
            <w:tcBorders>
              <w:left w:val="single" w:sz="4" w:space="0" w:color="auto"/>
              <w:bottom w:val="single" w:sz="4" w:space="0" w:color="auto"/>
              <w:right w:val="single" w:sz="4" w:space="0" w:color="auto"/>
            </w:tcBorders>
            <w:shd w:val="clear" w:color="auto" w:fill="F7CAAC" w:themeFill="accent2" w:themeFillTint="66"/>
            <w:hideMark/>
          </w:tcPr>
          <w:p w14:paraId="57D3E5EB" w14:textId="77777777" w:rsidR="00A87EC7" w:rsidRPr="00517163" w:rsidRDefault="00A87EC7" w:rsidP="006A3FDB">
            <w:pPr>
              <w:rPr>
                <w:rFonts w:ascii="Times New Roman" w:hAnsi="Times New Roman"/>
              </w:rPr>
            </w:pPr>
          </w:p>
        </w:tc>
        <w:tc>
          <w:tcPr>
            <w:tcW w:w="283" w:type="pct"/>
            <w:gridSpan w:val="2"/>
            <w:tcBorders>
              <w:top w:val="single" w:sz="4" w:space="0" w:color="auto"/>
              <w:left w:val="single" w:sz="4" w:space="0" w:color="auto"/>
              <w:bottom w:val="single" w:sz="4" w:space="0" w:color="auto"/>
              <w:right w:val="single" w:sz="4" w:space="0" w:color="auto"/>
            </w:tcBorders>
            <w:shd w:val="clear" w:color="auto" w:fill="auto"/>
            <w:hideMark/>
          </w:tcPr>
          <w:p w14:paraId="7728529E" w14:textId="77777777" w:rsidR="00A87EC7" w:rsidRPr="00517163" w:rsidRDefault="00A87EC7" w:rsidP="00A87EC7">
            <w:pPr>
              <w:jc w:val="center"/>
              <w:rPr>
                <w:rFonts w:ascii="Times New Roman" w:hAnsi="Times New Roman"/>
                <w:b/>
              </w:rPr>
            </w:pPr>
            <w:r w:rsidRPr="00517163">
              <w:rPr>
                <w:rFonts w:ascii="Times New Roman" w:hAnsi="Times New Roman"/>
                <w:b/>
              </w:rPr>
              <w:t>P</w:t>
            </w: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60F666F7" w14:textId="77777777" w:rsidR="00A87EC7" w:rsidRPr="00517163" w:rsidRDefault="00A87EC7" w:rsidP="00A87EC7">
            <w:pPr>
              <w:jc w:val="center"/>
              <w:rPr>
                <w:rFonts w:ascii="Times New Roman" w:hAnsi="Times New Roman"/>
                <w:b/>
              </w:rPr>
            </w:pPr>
            <w:r w:rsidRPr="00517163">
              <w:rPr>
                <w:rFonts w:ascii="Times New Roman" w:hAnsi="Times New Roman"/>
                <w:b/>
              </w:rPr>
              <w:t>S</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67D8FD66" w14:textId="77777777" w:rsidR="00A87EC7" w:rsidRPr="00517163" w:rsidRDefault="00A87EC7" w:rsidP="00A87EC7">
            <w:pPr>
              <w:jc w:val="center"/>
              <w:rPr>
                <w:rFonts w:ascii="Times New Roman" w:hAnsi="Times New Roman"/>
                <w:b/>
              </w:rPr>
            </w:pPr>
            <w:r w:rsidRPr="00517163">
              <w:rPr>
                <w:rFonts w:ascii="Times New Roman" w:hAnsi="Times New Roman"/>
                <w:b/>
              </w:rPr>
              <w:t>C</w:t>
            </w:r>
          </w:p>
        </w:tc>
        <w:tc>
          <w:tcPr>
            <w:tcW w:w="28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7BC75B5" w14:textId="4C51B911" w:rsidR="00A87EC7" w:rsidRPr="00517163" w:rsidRDefault="00A87EC7" w:rsidP="00A87EC7">
            <w:pPr>
              <w:jc w:val="center"/>
              <w:rPr>
                <w:rFonts w:ascii="Times New Roman" w:hAnsi="Times New Roman"/>
                <w:b/>
              </w:rPr>
            </w:pPr>
            <w:r w:rsidRPr="00517163">
              <w:rPr>
                <w:rFonts w:ascii="Times New Roman" w:hAnsi="Times New Roman"/>
                <w:b/>
                <w:lang w:eastAsia="en-US"/>
              </w:rPr>
              <w:sym w:font="Symbol" w:char="F053"/>
            </w:r>
          </w:p>
        </w:tc>
        <w:tc>
          <w:tcPr>
            <w:tcW w:w="427" w:type="pct"/>
            <w:vMerge/>
            <w:tcBorders>
              <w:left w:val="single" w:sz="4" w:space="0" w:color="auto"/>
              <w:bottom w:val="single" w:sz="4" w:space="0" w:color="auto"/>
              <w:right w:val="single" w:sz="4" w:space="0" w:color="auto"/>
            </w:tcBorders>
            <w:shd w:val="clear" w:color="auto" w:fill="F7CAAC" w:themeFill="accent2" w:themeFillTint="66"/>
          </w:tcPr>
          <w:p w14:paraId="43FC98B7" w14:textId="77777777" w:rsidR="00A87EC7" w:rsidRPr="00517163" w:rsidRDefault="00A87EC7" w:rsidP="006A3FDB">
            <w:pPr>
              <w:jc w:val="center"/>
              <w:rPr>
                <w:rFonts w:ascii="Times New Roman" w:hAnsi="Times New Roman"/>
              </w:rPr>
            </w:pPr>
          </w:p>
        </w:tc>
        <w:tc>
          <w:tcPr>
            <w:tcW w:w="300" w:type="pct"/>
            <w:gridSpan w:val="2"/>
            <w:vMerge/>
            <w:tcBorders>
              <w:left w:val="single" w:sz="4" w:space="0" w:color="auto"/>
              <w:bottom w:val="single" w:sz="4" w:space="0" w:color="auto"/>
              <w:right w:val="single" w:sz="4" w:space="0" w:color="auto"/>
            </w:tcBorders>
            <w:shd w:val="clear" w:color="auto" w:fill="F7CAAC" w:themeFill="accent2" w:themeFillTint="66"/>
            <w:hideMark/>
          </w:tcPr>
          <w:p w14:paraId="4C7B76E7" w14:textId="77777777" w:rsidR="00A87EC7" w:rsidRPr="00517163" w:rsidRDefault="00A87EC7" w:rsidP="006A3FDB">
            <w:pPr>
              <w:jc w:val="center"/>
              <w:rPr>
                <w:rFonts w:ascii="Times New Roman" w:hAnsi="Times New Roman"/>
              </w:rPr>
            </w:pPr>
          </w:p>
        </w:tc>
        <w:tc>
          <w:tcPr>
            <w:tcW w:w="1461" w:type="pct"/>
            <w:vMerge/>
            <w:tcBorders>
              <w:left w:val="single" w:sz="4" w:space="0" w:color="auto"/>
              <w:bottom w:val="single" w:sz="4" w:space="0" w:color="auto"/>
              <w:right w:val="single" w:sz="4" w:space="0" w:color="auto"/>
            </w:tcBorders>
            <w:shd w:val="clear" w:color="auto" w:fill="F7CAAC" w:themeFill="accent2" w:themeFillTint="66"/>
            <w:hideMark/>
          </w:tcPr>
          <w:p w14:paraId="378D4E44" w14:textId="77777777" w:rsidR="00A87EC7" w:rsidRPr="00517163" w:rsidRDefault="00A87EC7" w:rsidP="006A3FDB">
            <w:pPr>
              <w:rPr>
                <w:rFonts w:ascii="Times New Roman" w:hAnsi="Times New Roman"/>
                <w:b/>
              </w:rPr>
            </w:pPr>
          </w:p>
        </w:tc>
        <w:tc>
          <w:tcPr>
            <w:tcW w:w="306" w:type="pct"/>
            <w:gridSpan w:val="2"/>
            <w:vMerge/>
            <w:tcBorders>
              <w:left w:val="single" w:sz="4" w:space="0" w:color="auto"/>
              <w:bottom w:val="single" w:sz="4" w:space="0" w:color="auto"/>
              <w:right w:val="single" w:sz="4" w:space="0" w:color="auto"/>
            </w:tcBorders>
            <w:shd w:val="clear" w:color="auto" w:fill="F7CAAC" w:themeFill="accent2" w:themeFillTint="66"/>
            <w:hideMark/>
          </w:tcPr>
          <w:p w14:paraId="43005215" w14:textId="77777777" w:rsidR="00A87EC7" w:rsidRPr="00517163" w:rsidRDefault="00A87EC7" w:rsidP="006A3FDB">
            <w:pPr>
              <w:jc w:val="center"/>
              <w:rPr>
                <w:rFonts w:ascii="Times New Roman" w:hAnsi="Times New Roman"/>
              </w:rPr>
            </w:pPr>
          </w:p>
        </w:tc>
        <w:tc>
          <w:tcPr>
            <w:tcW w:w="359" w:type="pct"/>
            <w:vMerge/>
            <w:tcBorders>
              <w:left w:val="single" w:sz="4" w:space="0" w:color="auto"/>
              <w:bottom w:val="single" w:sz="4" w:space="0" w:color="auto"/>
              <w:right w:val="single" w:sz="4" w:space="0" w:color="auto"/>
            </w:tcBorders>
            <w:shd w:val="clear" w:color="auto" w:fill="F7CAAC" w:themeFill="accent2" w:themeFillTint="66"/>
            <w:hideMark/>
          </w:tcPr>
          <w:p w14:paraId="7E59BF20" w14:textId="77777777" w:rsidR="00A87EC7" w:rsidRPr="00517163" w:rsidRDefault="00A87EC7" w:rsidP="006A3FDB">
            <w:pPr>
              <w:jc w:val="center"/>
              <w:rPr>
                <w:rFonts w:ascii="Times New Roman" w:hAnsi="Times New Roman"/>
              </w:rPr>
            </w:pPr>
          </w:p>
        </w:tc>
      </w:tr>
      <w:tr w:rsidR="00D8329B" w:rsidRPr="00517163" w14:paraId="0499D8A9" w14:textId="77777777" w:rsidTr="00FE347C">
        <w:trPr>
          <w:gridAfter w:val="1"/>
          <w:wAfter w:w="4" w:type="pct"/>
          <w:trHeight w:val="390"/>
        </w:trPr>
        <w:tc>
          <w:tcPr>
            <w:tcW w:w="4996" w:type="pct"/>
            <w:gridSpan w:val="13"/>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1A63E020" w14:textId="5D2B4CB7" w:rsidR="00D8329B" w:rsidRPr="00517163" w:rsidRDefault="00D8329B" w:rsidP="00D8329B">
            <w:pPr>
              <w:rPr>
                <w:rFonts w:ascii="Times New Roman" w:hAnsi="Times New Roman"/>
                <w:b/>
              </w:rPr>
            </w:pPr>
            <w:r w:rsidRPr="00517163">
              <w:rPr>
                <w:rFonts w:ascii="Times New Roman" w:hAnsi="Times New Roman"/>
                <w:b/>
              </w:rPr>
              <w:t>MODUL A ZÁKLADNÍ</w:t>
            </w:r>
          </w:p>
        </w:tc>
      </w:tr>
      <w:tr w:rsidR="00D8329B" w:rsidRPr="00517163" w14:paraId="081EC742" w14:textId="77777777" w:rsidTr="00FE347C">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tcPr>
          <w:p w14:paraId="4821B078" w14:textId="77777777" w:rsidR="00D8329B" w:rsidRPr="00517163" w:rsidRDefault="00D8329B" w:rsidP="00D8329B">
            <w:pPr>
              <w:rPr>
                <w:rFonts w:ascii="Times New Roman" w:hAnsi="Times New Roman"/>
              </w:rPr>
            </w:pPr>
            <w:r w:rsidRPr="00517163">
              <w:rPr>
                <w:rFonts w:ascii="Times New Roman" w:hAnsi="Times New Roman"/>
              </w:rPr>
              <w:t>Etické a filozofické aspekty</w:t>
            </w:r>
          </w:p>
          <w:p w14:paraId="6E0ED70F" w14:textId="4F7BCE6C" w:rsidR="00D8329B" w:rsidRPr="00517163" w:rsidRDefault="00D8329B" w:rsidP="00D8329B">
            <w:pPr>
              <w:rPr>
                <w:rFonts w:ascii="Times New Roman" w:hAnsi="Times New Roman"/>
              </w:rPr>
            </w:pPr>
            <w:r w:rsidRPr="00517163">
              <w:rPr>
                <w:rFonts w:ascii="Times New Roman" w:hAnsi="Times New Roman"/>
              </w:rPr>
              <w:t>ošetřovatelské péče</w:t>
            </w:r>
            <w:r w:rsidRPr="00CD6A92">
              <w:rPr>
                <w:rFonts w:ascii="Times New Roman" w:hAnsi="Times New Roman"/>
                <w:color w:val="FF0000"/>
              </w:rPr>
              <w:t>*</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A5D3E8E" w14:textId="5BAAF57A" w:rsidR="00D8329B" w:rsidRPr="00517163" w:rsidRDefault="00D8329B" w:rsidP="00D8329B">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76359AD6" w14:textId="489826E8" w:rsidR="00D8329B" w:rsidRPr="00517163" w:rsidRDefault="00D8329B" w:rsidP="00D8329B">
            <w:pPr>
              <w:jc w:val="center"/>
              <w:rPr>
                <w:rFonts w:ascii="Times New Roman" w:hAnsi="Times New Roman"/>
              </w:rPr>
            </w:pPr>
            <w:r w:rsidRPr="00517163">
              <w:rPr>
                <w:rFonts w:ascii="Times New Roman" w:hAnsi="Times New Roman"/>
              </w:rPr>
              <w:t>7</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tcPr>
          <w:p w14:paraId="0181E800" w14:textId="1019671A" w:rsidR="00D8329B" w:rsidRPr="00517163" w:rsidRDefault="00D8329B" w:rsidP="00D8329B">
            <w:pPr>
              <w:jc w:val="center"/>
              <w:rPr>
                <w:rFonts w:ascii="Times New Roman" w:hAnsi="Times New Roman"/>
              </w:rPr>
            </w:pPr>
            <w:r w:rsidRPr="00517163">
              <w:rPr>
                <w:rFonts w:ascii="Times New Roman" w:hAnsi="Times New Roman"/>
              </w:rPr>
              <w:t>0</w:t>
            </w:r>
          </w:p>
        </w:tc>
        <w:tc>
          <w:tcPr>
            <w:tcW w:w="28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FADFCF9" w14:textId="39951B99" w:rsidR="00D8329B" w:rsidRPr="00517163" w:rsidRDefault="00D8329B" w:rsidP="00D8329B">
            <w:pPr>
              <w:jc w:val="center"/>
              <w:rPr>
                <w:rFonts w:ascii="Times New Roman" w:hAnsi="Times New Roman"/>
                <w:b/>
              </w:rPr>
            </w:pPr>
            <w:r w:rsidRPr="00517163">
              <w:rPr>
                <w:rFonts w:ascii="Times New Roman" w:hAnsi="Times New Roman"/>
                <w:b/>
              </w:rPr>
              <w:t>7</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00CEC669" w14:textId="28509D8A" w:rsidR="00D8329B" w:rsidRPr="00517163" w:rsidRDefault="00D8329B" w:rsidP="00D8329B">
            <w:pPr>
              <w:jc w:val="center"/>
              <w:rPr>
                <w:rFonts w:ascii="Times New Roman" w:hAnsi="Times New Roman"/>
              </w:rPr>
            </w:pPr>
            <w:r w:rsidRPr="00517163">
              <w:rPr>
                <w:rFonts w:ascii="Times New Roman" w:hAnsi="Times New Roman"/>
              </w:rPr>
              <w:t>Zp</w:t>
            </w:r>
          </w:p>
        </w:tc>
        <w:tc>
          <w:tcPr>
            <w:tcW w:w="300"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79E6305" w14:textId="37B8929F" w:rsidR="00D8329B" w:rsidRPr="00517163" w:rsidRDefault="00D8329B" w:rsidP="00D8329B">
            <w:pPr>
              <w:jc w:val="center"/>
              <w:rPr>
                <w:rFonts w:ascii="Times New Roman" w:hAnsi="Times New Roman"/>
              </w:rPr>
            </w:pPr>
            <w:r w:rsidRPr="00517163">
              <w:rPr>
                <w:rFonts w:ascii="Times New Roman" w:hAnsi="Times New Roman"/>
              </w:rPr>
              <w:t>1</w:t>
            </w:r>
          </w:p>
        </w:tc>
        <w:tc>
          <w:tcPr>
            <w:tcW w:w="1461" w:type="pct"/>
            <w:tcBorders>
              <w:top w:val="single" w:sz="4" w:space="0" w:color="auto"/>
              <w:left w:val="single" w:sz="4" w:space="0" w:color="auto"/>
              <w:bottom w:val="single" w:sz="4" w:space="0" w:color="auto"/>
              <w:right w:val="single" w:sz="4" w:space="0" w:color="auto"/>
            </w:tcBorders>
            <w:shd w:val="clear" w:color="auto" w:fill="FFFFFF" w:themeFill="background1"/>
          </w:tcPr>
          <w:p w14:paraId="3EDDAF49" w14:textId="77777777" w:rsidR="00D8329B" w:rsidRPr="00517163" w:rsidRDefault="00D8329B" w:rsidP="00D8329B">
            <w:pPr>
              <w:rPr>
                <w:rFonts w:ascii="Times New Roman" w:hAnsi="Times New Roman"/>
                <w:b/>
              </w:rPr>
            </w:pPr>
            <w:r w:rsidRPr="00517163">
              <w:rPr>
                <w:rFonts w:ascii="Times New Roman" w:hAnsi="Times New Roman"/>
                <w:b/>
              </w:rPr>
              <w:t>doc. PhDr. Jana Kutnohorská, CSc.</w:t>
            </w:r>
          </w:p>
          <w:p w14:paraId="599A4EF9" w14:textId="77777777" w:rsidR="00D8329B" w:rsidRPr="00517163" w:rsidRDefault="00D8329B" w:rsidP="00D8329B">
            <w:pPr>
              <w:rPr>
                <w:rFonts w:ascii="Times New Roman" w:hAnsi="Times New Roman"/>
              </w:rPr>
            </w:pPr>
            <w:r w:rsidRPr="00517163">
              <w:rPr>
                <w:rFonts w:ascii="Times New Roman" w:hAnsi="Times New Roman"/>
              </w:rPr>
              <w:t>(P 100 %)</w:t>
            </w:r>
          </w:p>
          <w:p w14:paraId="0FD47CED" w14:textId="77777777" w:rsidR="00D8329B" w:rsidRPr="00517163" w:rsidRDefault="00D8329B" w:rsidP="00D8329B">
            <w:pPr>
              <w:rPr>
                <w:rFonts w:ascii="Times New Roman" w:hAnsi="Times New Roman"/>
              </w:rPr>
            </w:pPr>
            <w:r w:rsidRPr="00517163">
              <w:rPr>
                <w:rFonts w:ascii="Times New Roman" w:hAnsi="Times New Roman"/>
              </w:rPr>
              <w:t>Mgr. Eva Šalenová</w:t>
            </w:r>
          </w:p>
          <w:p w14:paraId="32496520" w14:textId="65C95B19" w:rsidR="00D8329B" w:rsidRPr="00517163" w:rsidRDefault="00D8329B" w:rsidP="00D8329B">
            <w:pPr>
              <w:rPr>
                <w:rFonts w:ascii="Times New Roman" w:hAnsi="Times New Roman"/>
                <w:b/>
              </w:rPr>
            </w:pPr>
            <w:r w:rsidRPr="00517163">
              <w:rPr>
                <w:rFonts w:ascii="Times New Roman" w:hAnsi="Times New Roman"/>
              </w:rPr>
              <w:t>(S 100 %)</w:t>
            </w:r>
          </w:p>
        </w:tc>
        <w:tc>
          <w:tcPr>
            <w:tcW w:w="30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4B94558" w14:textId="78B8C776" w:rsidR="00D8329B" w:rsidRPr="00517163" w:rsidRDefault="00D8329B" w:rsidP="00D8329B">
            <w:pPr>
              <w:jc w:val="center"/>
              <w:rPr>
                <w:rFonts w:ascii="Times New Roman" w:hAnsi="Times New Roman"/>
              </w:rPr>
            </w:pPr>
            <w:r w:rsidRPr="00517163">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12A61275" w14:textId="77777777" w:rsidR="00D8329B" w:rsidRPr="00517163" w:rsidRDefault="00D8329B" w:rsidP="00D8329B">
            <w:pPr>
              <w:jc w:val="center"/>
              <w:rPr>
                <w:rFonts w:ascii="Times New Roman" w:hAnsi="Times New Roman"/>
                <w:b/>
              </w:rPr>
            </w:pPr>
          </w:p>
        </w:tc>
      </w:tr>
      <w:tr w:rsidR="00474EFF" w:rsidRPr="00517163" w14:paraId="4F080C40" w14:textId="77777777" w:rsidTr="00FE347C">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D19853E" w14:textId="2CE13977" w:rsidR="00A87EC7" w:rsidRPr="00517163" w:rsidRDefault="00A87EC7" w:rsidP="009135C2">
            <w:pPr>
              <w:rPr>
                <w:rFonts w:ascii="Times New Roman" w:hAnsi="Times New Roman"/>
              </w:rPr>
            </w:pPr>
            <w:r w:rsidRPr="00517163">
              <w:rPr>
                <w:rFonts w:ascii="Times New Roman" w:hAnsi="Times New Roman"/>
              </w:rPr>
              <w:t>Vybrané kapitoly z pedagogiky a andragogiky</w:t>
            </w:r>
            <w:r w:rsidR="00CD6A92" w:rsidRPr="00CD6A92">
              <w:rPr>
                <w:rFonts w:ascii="Times New Roman" w:hAnsi="Times New Roman"/>
                <w:color w:val="FF0000"/>
              </w:rPr>
              <w:t>*</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71957B0" w14:textId="77777777" w:rsidR="00A87EC7" w:rsidRPr="00517163" w:rsidRDefault="00A87EC7" w:rsidP="009135C2">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245F5AC" w14:textId="77777777" w:rsidR="00A87EC7" w:rsidRPr="00517163" w:rsidRDefault="00A87EC7" w:rsidP="009135C2">
            <w:pPr>
              <w:jc w:val="center"/>
              <w:rPr>
                <w:rFonts w:ascii="Times New Roman" w:hAnsi="Times New Roman"/>
              </w:rPr>
            </w:pPr>
            <w:r w:rsidRPr="00517163">
              <w:rPr>
                <w:rFonts w:ascii="Times New Roman" w:hAnsi="Times New Roman"/>
              </w:rPr>
              <w:t>7</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0EE8F57" w14:textId="77777777" w:rsidR="00A87EC7" w:rsidRPr="00517163" w:rsidRDefault="00A87EC7" w:rsidP="009135C2">
            <w:pPr>
              <w:jc w:val="center"/>
              <w:rPr>
                <w:rFonts w:ascii="Times New Roman" w:hAnsi="Times New Roman"/>
              </w:rPr>
            </w:pPr>
            <w:r w:rsidRPr="00517163">
              <w:rPr>
                <w:rFonts w:ascii="Times New Roman" w:hAnsi="Times New Roman"/>
              </w:rPr>
              <w:t>0</w:t>
            </w:r>
          </w:p>
        </w:tc>
        <w:tc>
          <w:tcPr>
            <w:tcW w:w="28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3CC2C94D" w14:textId="3678A21F" w:rsidR="00A87EC7" w:rsidRPr="00517163" w:rsidRDefault="00A87EC7" w:rsidP="009135C2">
            <w:pPr>
              <w:jc w:val="center"/>
              <w:rPr>
                <w:rFonts w:ascii="Times New Roman" w:hAnsi="Times New Roman"/>
                <w:b/>
              </w:rPr>
            </w:pPr>
            <w:r w:rsidRPr="00517163">
              <w:rPr>
                <w:rFonts w:ascii="Times New Roman" w:hAnsi="Times New Roman"/>
                <w:b/>
              </w:rPr>
              <w:t>7</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17B153AF" w14:textId="77777777" w:rsidR="00A87EC7" w:rsidRPr="00517163" w:rsidRDefault="00A87EC7" w:rsidP="009135C2">
            <w:pPr>
              <w:jc w:val="center"/>
              <w:rPr>
                <w:rFonts w:ascii="Times New Roman" w:hAnsi="Times New Roman"/>
              </w:rPr>
            </w:pPr>
            <w:r w:rsidRPr="00517163">
              <w:rPr>
                <w:rFonts w:ascii="Times New Roman" w:hAnsi="Times New Roman"/>
              </w:rPr>
              <w:t>Zp</w:t>
            </w:r>
          </w:p>
        </w:tc>
        <w:tc>
          <w:tcPr>
            <w:tcW w:w="300"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8E429B5" w14:textId="77777777" w:rsidR="00A87EC7" w:rsidRPr="00517163" w:rsidRDefault="00A87EC7" w:rsidP="009135C2">
            <w:pPr>
              <w:jc w:val="center"/>
              <w:rPr>
                <w:rFonts w:ascii="Times New Roman" w:hAnsi="Times New Roman"/>
              </w:rPr>
            </w:pPr>
            <w:r w:rsidRPr="00517163">
              <w:rPr>
                <w:rFonts w:ascii="Times New Roman" w:hAnsi="Times New Roman"/>
              </w:rPr>
              <w:t>1</w:t>
            </w:r>
          </w:p>
        </w:tc>
        <w:tc>
          <w:tcPr>
            <w:tcW w:w="14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E295275" w14:textId="77777777" w:rsidR="00A87EC7" w:rsidRPr="00517163" w:rsidRDefault="00A87EC7" w:rsidP="009135C2">
            <w:pPr>
              <w:rPr>
                <w:rFonts w:ascii="Times New Roman" w:hAnsi="Times New Roman"/>
              </w:rPr>
            </w:pPr>
            <w:r w:rsidRPr="00517163">
              <w:rPr>
                <w:rFonts w:ascii="Times New Roman" w:hAnsi="Times New Roman"/>
              </w:rPr>
              <w:t>Mgr. Marcela Dolejšová</w:t>
            </w:r>
          </w:p>
          <w:p w14:paraId="624D09F3" w14:textId="66E4887F" w:rsidR="00A87EC7" w:rsidRPr="00517163" w:rsidRDefault="00A87EC7" w:rsidP="007E4A30">
            <w:pPr>
              <w:rPr>
                <w:rFonts w:ascii="Times New Roman" w:hAnsi="Times New Roman"/>
              </w:rPr>
            </w:pPr>
            <w:r w:rsidRPr="00517163">
              <w:rPr>
                <w:rFonts w:ascii="Times New Roman" w:hAnsi="Times New Roman"/>
              </w:rPr>
              <w:t>(S </w:t>
            </w:r>
            <w:r w:rsidR="007E4A30">
              <w:rPr>
                <w:rFonts w:ascii="Times New Roman" w:hAnsi="Times New Roman"/>
              </w:rPr>
              <w:t>10</w:t>
            </w:r>
            <w:r w:rsidRPr="00517163">
              <w:rPr>
                <w:rFonts w:ascii="Times New Roman" w:hAnsi="Times New Roman"/>
              </w:rPr>
              <w:t>0 %)</w:t>
            </w:r>
          </w:p>
        </w:tc>
        <w:tc>
          <w:tcPr>
            <w:tcW w:w="3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0839900" w14:textId="77777777" w:rsidR="00A87EC7" w:rsidRPr="00517163" w:rsidRDefault="00A87EC7" w:rsidP="009135C2">
            <w:pPr>
              <w:jc w:val="center"/>
              <w:rPr>
                <w:rFonts w:ascii="Times New Roman" w:hAnsi="Times New Roman"/>
              </w:rPr>
            </w:pPr>
            <w:r w:rsidRPr="00517163">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3917A28" w14:textId="77777777" w:rsidR="00A87EC7" w:rsidRPr="00517163" w:rsidRDefault="00A87EC7" w:rsidP="009135C2">
            <w:pPr>
              <w:jc w:val="center"/>
              <w:rPr>
                <w:rFonts w:ascii="Times New Roman" w:hAnsi="Times New Roman"/>
                <w:b/>
              </w:rPr>
            </w:pPr>
          </w:p>
        </w:tc>
      </w:tr>
      <w:tr w:rsidR="00474EFF" w:rsidRPr="00517163" w14:paraId="179B490E" w14:textId="77777777" w:rsidTr="00FE347C">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2CAC42D" w14:textId="45393FB6" w:rsidR="00A87EC7" w:rsidRPr="00517163" w:rsidRDefault="00A87EC7" w:rsidP="009135C2">
            <w:pPr>
              <w:rPr>
                <w:rFonts w:ascii="Times New Roman" w:hAnsi="Times New Roman"/>
              </w:rPr>
            </w:pPr>
            <w:r w:rsidRPr="00517163">
              <w:rPr>
                <w:rFonts w:ascii="Times New Roman" w:hAnsi="Times New Roman"/>
              </w:rPr>
              <w:t>Odborný cizí jazyk 1</w:t>
            </w:r>
            <w:r w:rsidR="00CD6A92" w:rsidRPr="00CD6A92">
              <w:rPr>
                <w:rFonts w:ascii="Times New Roman" w:hAnsi="Times New Roman"/>
                <w:color w:val="FF0000"/>
              </w:rPr>
              <w:t>*</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7D4AC6B" w14:textId="77777777" w:rsidR="00A87EC7" w:rsidRPr="00517163" w:rsidRDefault="00A87EC7" w:rsidP="009135C2">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4E755F1" w14:textId="77777777" w:rsidR="00A87EC7" w:rsidRPr="00517163" w:rsidRDefault="00A87EC7" w:rsidP="009135C2">
            <w:pPr>
              <w:jc w:val="center"/>
              <w:rPr>
                <w:rFonts w:ascii="Times New Roman" w:hAnsi="Times New Roman"/>
              </w:rPr>
            </w:pPr>
            <w:r w:rsidRPr="00517163">
              <w:rPr>
                <w:rFonts w:ascii="Times New Roman" w:hAnsi="Times New Roman"/>
              </w:rPr>
              <w:t>28</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9D903EC" w14:textId="77777777" w:rsidR="00A87EC7" w:rsidRPr="00517163" w:rsidRDefault="00A87EC7" w:rsidP="009135C2">
            <w:pPr>
              <w:jc w:val="center"/>
              <w:rPr>
                <w:rFonts w:ascii="Times New Roman" w:hAnsi="Times New Roman"/>
              </w:rPr>
            </w:pPr>
            <w:r w:rsidRPr="00517163">
              <w:rPr>
                <w:rFonts w:ascii="Times New Roman" w:hAnsi="Times New Roman"/>
              </w:rPr>
              <w:t>0</w:t>
            </w:r>
          </w:p>
        </w:tc>
        <w:tc>
          <w:tcPr>
            <w:tcW w:w="28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7159B5C" w14:textId="085C7976" w:rsidR="00A87EC7" w:rsidRPr="00517163" w:rsidRDefault="00A87EC7" w:rsidP="009135C2">
            <w:pPr>
              <w:jc w:val="center"/>
              <w:rPr>
                <w:rFonts w:ascii="Times New Roman" w:hAnsi="Times New Roman"/>
                <w:b/>
              </w:rPr>
            </w:pPr>
            <w:r w:rsidRPr="00517163">
              <w:rPr>
                <w:rFonts w:ascii="Times New Roman" w:hAnsi="Times New Roman"/>
                <w:b/>
              </w:rPr>
              <w:t>28</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72F5FDB9" w14:textId="77777777" w:rsidR="00A87EC7" w:rsidRPr="00517163" w:rsidRDefault="00A87EC7" w:rsidP="009135C2">
            <w:pPr>
              <w:jc w:val="center"/>
              <w:rPr>
                <w:rFonts w:ascii="Times New Roman" w:hAnsi="Times New Roman"/>
              </w:rPr>
            </w:pPr>
            <w:r w:rsidRPr="00517163">
              <w:rPr>
                <w:rFonts w:ascii="Times New Roman" w:hAnsi="Times New Roman"/>
              </w:rPr>
              <w:t>Zp</w:t>
            </w:r>
          </w:p>
        </w:tc>
        <w:tc>
          <w:tcPr>
            <w:tcW w:w="300"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2139239" w14:textId="77777777" w:rsidR="00A87EC7" w:rsidRPr="00517163" w:rsidRDefault="00A87EC7" w:rsidP="009135C2">
            <w:pPr>
              <w:jc w:val="center"/>
              <w:rPr>
                <w:rFonts w:ascii="Times New Roman" w:hAnsi="Times New Roman"/>
              </w:rPr>
            </w:pPr>
            <w:r w:rsidRPr="00517163">
              <w:rPr>
                <w:rFonts w:ascii="Times New Roman" w:hAnsi="Times New Roman"/>
              </w:rPr>
              <w:t>1</w:t>
            </w:r>
          </w:p>
        </w:tc>
        <w:tc>
          <w:tcPr>
            <w:tcW w:w="14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3DD83D4" w14:textId="77777777" w:rsidR="00A87EC7" w:rsidRPr="00517163" w:rsidRDefault="00A87EC7" w:rsidP="009135C2">
            <w:pPr>
              <w:rPr>
                <w:rFonts w:ascii="Times New Roman" w:hAnsi="Times New Roman"/>
                <w:b/>
              </w:rPr>
            </w:pPr>
            <w:r w:rsidRPr="00517163">
              <w:rPr>
                <w:rFonts w:ascii="Times New Roman" w:hAnsi="Times New Roman"/>
                <w:b/>
              </w:rPr>
              <w:t>Mgr. Romana Divošová</w:t>
            </w:r>
          </w:p>
          <w:p w14:paraId="04171DCF" w14:textId="77777777" w:rsidR="00A87EC7" w:rsidRPr="00517163" w:rsidRDefault="00A87EC7" w:rsidP="009135C2">
            <w:pPr>
              <w:rPr>
                <w:rFonts w:ascii="Times New Roman" w:hAnsi="Times New Roman"/>
              </w:rPr>
            </w:pPr>
            <w:r w:rsidRPr="00517163">
              <w:rPr>
                <w:rFonts w:ascii="Times New Roman" w:hAnsi="Times New Roman"/>
              </w:rPr>
              <w:t>(S 50 %)</w:t>
            </w:r>
          </w:p>
          <w:p w14:paraId="05DF2DBF" w14:textId="77777777" w:rsidR="00A87EC7" w:rsidRPr="00517163" w:rsidRDefault="00A87EC7" w:rsidP="009135C2">
            <w:pPr>
              <w:rPr>
                <w:rFonts w:ascii="Times New Roman" w:hAnsi="Times New Roman"/>
              </w:rPr>
            </w:pPr>
            <w:r w:rsidRPr="00517163">
              <w:rPr>
                <w:rFonts w:ascii="Times New Roman" w:hAnsi="Times New Roman"/>
              </w:rPr>
              <w:t>Mgr. Veronika Galačová</w:t>
            </w:r>
          </w:p>
          <w:p w14:paraId="5DEABDEB" w14:textId="77777777" w:rsidR="00A87EC7" w:rsidRPr="00517163" w:rsidRDefault="00A87EC7" w:rsidP="009135C2">
            <w:pPr>
              <w:rPr>
                <w:rFonts w:ascii="Times New Roman" w:hAnsi="Times New Roman"/>
              </w:rPr>
            </w:pPr>
            <w:r w:rsidRPr="00517163">
              <w:rPr>
                <w:rFonts w:ascii="Times New Roman" w:hAnsi="Times New Roman"/>
              </w:rPr>
              <w:t>(S 50 %)</w:t>
            </w:r>
          </w:p>
        </w:tc>
        <w:tc>
          <w:tcPr>
            <w:tcW w:w="3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184CFCB" w14:textId="77777777" w:rsidR="00A87EC7" w:rsidRPr="00517163" w:rsidRDefault="00A87EC7" w:rsidP="009135C2">
            <w:pPr>
              <w:jc w:val="center"/>
              <w:rPr>
                <w:rFonts w:ascii="Times New Roman" w:hAnsi="Times New Roman"/>
              </w:rPr>
            </w:pPr>
            <w:r w:rsidRPr="00517163">
              <w:rPr>
                <w:rFonts w:ascii="Times New Roman" w:hAnsi="Times New Roman"/>
              </w:rPr>
              <w:t>1/ZS</w:t>
            </w:r>
          </w:p>
          <w:p w14:paraId="2F24560B" w14:textId="77777777" w:rsidR="00A87EC7" w:rsidRPr="00517163" w:rsidRDefault="00A87EC7" w:rsidP="009135C2">
            <w:pPr>
              <w:jc w:val="center"/>
              <w:rPr>
                <w:rFonts w:ascii="Times New Roman" w:hAnsi="Times New Roman"/>
              </w:rPr>
            </w:pP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005BFC9" w14:textId="77777777" w:rsidR="00A87EC7" w:rsidRPr="00517163" w:rsidRDefault="00A87EC7" w:rsidP="009135C2">
            <w:pPr>
              <w:jc w:val="center"/>
              <w:rPr>
                <w:rFonts w:ascii="Times New Roman" w:hAnsi="Times New Roman"/>
                <w:b/>
              </w:rPr>
            </w:pPr>
          </w:p>
        </w:tc>
      </w:tr>
      <w:tr w:rsidR="00474EFF" w:rsidRPr="00517163" w14:paraId="64A09400" w14:textId="77777777" w:rsidTr="00FE347C">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B4E590E" w14:textId="0B07809F" w:rsidR="00A87EC7" w:rsidRPr="00517163" w:rsidRDefault="00A87EC7" w:rsidP="009135C2">
            <w:pPr>
              <w:rPr>
                <w:rFonts w:ascii="Times New Roman" w:hAnsi="Times New Roman"/>
              </w:rPr>
            </w:pPr>
            <w:r w:rsidRPr="00517163">
              <w:rPr>
                <w:rFonts w:ascii="Times New Roman" w:hAnsi="Times New Roman"/>
              </w:rPr>
              <w:t>Interpersonální dovednosti všeobecné sestry se specializací</w:t>
            </w:r>
            <w:r w:rsidR="00CD6A92" w:rsidRPr="00CD6A92">
              <w:rPr>
                <w:rFonts w:ascii="Times New Roman" w:hAnsi="Times New Roman"/>
                <w:color w:val="FF0000"/>
              </w:rPr>
              <w:t>*</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7BB460D" w14:textId="77777777" w:rsidR="00A87EC7" w:rsidRPr="00517163" w:rsidRDefault="00A87EC7" w:rsidP="009135C2">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67B4400" w14:textId="77777777" w:rsidR="00A87EC7" w:rsidRPr="00517163" w:rsidRDefault="00A87EC7" w:rsidP="009135C2">
            <w:pPr>
              <w:jc w:val="center"/>
              <w:rPr>
                <w:rFonts w:ascii="Times New Roman" w:hAnsi="Times New Roman"/>
              </w:rPr>
            </w:pPr>
            <w:r w:rsidRPr="00517163">
              <w:rPr>
                <w:rFonts w:ascii="Times New Roman" w:hAnsi="Times New Roman"/>
              </w:rPr>
              <w:t>7</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1ECA7B0" w14:textId="77777777" w:rsidR="00A87EC7" w:rsidRPr="00517163" w:rsidRDefault="00A87EC7" w:rsidP="009135C2">
            <w:pPr>
              <w:jc w:val="center"/>
              <w:rPr>
                <w:rFonts w:ascii="Times New Roman" w:hAnsi="Times New Roman"/>
              </w:rPr>
            </w:pPr>
            <w:r w:rsidRPr="00517163">
              <w:rPr>
                <w:rFonts w:ascii="Times New Roman" w:hAnsi="Times New Roman"/>
              </w:rPr>
              <w:t>7</w:t>
            </w:r>
          </w:p>
        </w:tc>
        <w:tc>
          <w:tcPr>
            <w:tcW w:w="28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CABEEA0" w14:textId="41BA3BF5" w:rsidR="00A87EC7" w:rsidRPr="00517163" w:rsidRDefault="00A87EC7" w:rsidP="009135C2">
            <w:pPr>
              <w:jc w:val="center"/>
              <w:rPr>
                <w:rFonts w:ascii="Times New Roman" w:hAnsi="Times New Roman"/>
                <w:b/>
              </w:rPr>
            </w:pPr>
            <w:r w:rsidRPr="00517163">
              <w:rPr>
                <w:rFonts w:ascii="Times New Roman" w:hAnsi="Times New Roman"/>
                <w:b/>
              </w:rPr>
              <w:t>14</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7AEE446B" w14:textId="77777777" w:rsidR="00A87EC7" w:rsidRPr="00517163" w:rsidRDefault="00A87EC7" w:rsidP="009135C2">
            <w:pPr>
              <w:jc w:val="center"/>
              <w:rPr>
                <w:rFonts w:ascii="Times New Roman" w:hAnsi="Times New Roman"/>
              </w:rPr>
            </w:pPr>
            <w:r w:rsidRPr="00517163">
              <w:rPr>
                <w:rFonts w:ascii="Times New Roman" w:hAnsi="Times New Roman"/>
              </w:rPr>
              <w:t>Zp</w:t>
            </w:r>
          </w:p>
        </w:tc>
        <w:tc>
          <w:tcPr>
            <w:tcW w:w="300"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1C3A3F9" w14:textId="77777777" w:rsidR="00A87EC7" w:rsidRPr="00517163" w:rsidRDefault="00A87EC7" w:rsidP="009135C2">
            <w:pPr>
              <w:jc w:val="center"/>
              <w:rPr>
                <w:rFonts w:ascii="Times New Roman" w:hAnsi="Times New Roman"/>
              </w:rPr>
            </w:pPr>
            <w:r w:rsidRPr="00517163">
              <w:rPr>
                <w:rFonts w:ascii="Times New Roman" w:hAnsi="Times New Roman"/>
              </w:rPr>
              <w:t>1</w:t>
            </w:r>
          </w:p>
        </w:tc>
        <w:tc>
          <w:tcPr>
            <w:tcW w:w="14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9765EE5" w14:textId="77777777" w:rsidR="00A87EC7" w:rsidRPr="00517163" w:rsidRDefault="00A87EC7" w:rsidP="009135C2">
            <w:pPr>
              <w:rPr>
                <w:rFonts w:ascii="Times New Roman" w:hAnsi="Times New Roman"/>
                <w:b/>
                <w:lang w:eastAsia="en-US"/>
              </w:rPr>
            </w:pPr>
            <w:r w:rsidRPr="00517163">
              <w:rPr>
                <w:rFonts w:ascii="Times New Roman" w:hAnsi="Times New Roman"/>
                <w:b/>
                <w:lang w:eastAsia="en-US"/>
              </w:rPr>
              <w:t>PhDr. Anna Krátká, Ph.D.</w:t>
            </w:r>
          </w:p>
          <w:p w14:paraId="7D23766B" w14:textId="77777777" w:rsidR="00A87EC7" w:rsidRPr="00517163" w:rsidRDefault="00A87EC7" w:rsidP="009135C2">
            <w:pPr>
              <w:rPr>
                <w:rFonts w:ascii="Times New Roman" w:hAnsi="Times New Roman"/>
                <w:b/>
                <w:lang w:eastAsia="en-US"/>
              </w:rPr>
            </w:pPr>
            <w:r w:rsidRPr="00517163">
              <w:rPr>
                <w:rFonts w:ascii="Times New Roman" w:hAnsi="Times New Roman"/>
                <w:b/>
                <w:lang w:eastAsia="en-US"/>
              </w:rPr>
              <w:t>(S 100 %)</w:t>
            </w:r>
          </w:p>
          <w:p w14:paraId="5482D10B" w14:textId="77777777" w:rsidR="00A87EC7" w:rsidRPr="00517163" w:rsidRDefault="00A87EC7" w:rsidP="009135C2">
            <w:pPr>
              <w:rPr>
                <w:rFonts w:ascii="Times New Roman" w:hAnsi="Times New Roman"/>
              </w:rPr>
            </w:pPr>
            <w:r w:rsidRPr="00517163">
              <w:rPr>
                <w:rFonts w:ascii="Times New Roman" w:hAnsi="Times New Roman"/>
              </w:rPr>
              <w:t>Mgr. Eva Šalenová</w:t>
            </w:r>
          </w:p>
          <w:p w14:paraId="399A7BAC" w14:textId="77777777" w:rsidR="00A87EC7" w:rsidRPr="00517163" w:rsidRDefault="00A87EC7" w:rsidP="009135C2">
            <w:pPr>
              <w:rPr>
                <w:rFonts w:ascii="Times New Roman" w:hAnsi="Times New Roman"/>
              </w:rPr>
            </w:pPr>
            <w:r w:rsidRPr="00517163">
              <w:rPr>
                <w:rFonts w:ascii="Times New Roman" w:hAnsi="Times New Roman"/>
              </w:rPr>
              <w:t>(C 100 %)</w:t>
            </w:r>
          </w:p>
        </w:tc>
        <w:tc>
          <w:tcPr>
            <w:tcW w:w="3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68745CE" w14:textId="77777777" w:rsidR="00A87EC7" w:rsidRPr="00517163" w:rsidRDefault="00A87EC7" w:rsidP="009135C2">
            <w:pPr>
              <w:jc w:val="center"/>
              <w:rPr>
                <w:rFonts w:ascii="Times New Roman" w:hAnsi="Times New Roman"/>
              </w:rPr>
            </w:pPr>
            <w:r w:rsidRPr="00517163">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E8DE540" w14:textId="77777777" w:rsidR="00A87EC7" w:rsidRPr="00517163" w:rsidRDefault="00A87EC7" w:rsidP="009135C2">
            <w:pPr>
              <w:jc w:val="center"/>
              <w:rPr>
                <w:rFonts w:ascii="Times New Roman" w:hAnsi="Times New Roman"/>
                <w:b/>
              </w:rPr>
            </w:pPr>
          </w:p>
        </w:tc>
      </w:tr>
      <w:tr w:rsidR="00474EFF" w:rsidRPr="00517163" w14:paraId="1DE299B7" w14:textId="77777777" w:rsidTr="00FE347C">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F5AB656" w14:textId="1CF0390E" w:rsidR="00A87EC7" w:rsidRPr="00517163" w:rsidRDefault="00A87EC7" w:rsidP="006A3FDB">
            <w:pPr>
              <w:rPr>
                <w:rFonts w:ascii="Times New Roman" w:hAnsi="Times New Roman"/>
              </w:rPr>
            </w:pPr>
            <w:r w:rsidRPr="00517163">
              <w:rPr>
                <w:rFonts w:ascii="Times New Roman" w:hAnsi="Times New Roman"/>
              </w:rPr>
              <w:t>Vybrané kapitoly z ošetřovatelství</w:t>
            </w:r>
            <w:r w:rsidR="00CD6A92" w:rsidRPr="00CD6A92">
              <w:rPr>
                <w:rFonts w:ascii="Times New Roman" w:hAnsi="Times New Roman"/>
                <w:color w:val="FF0000"/>
              </w:rPr>
              <w:t>*</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612087D" w14:textId="77777777" w:rsidR="00A87EC7" w:rsidRPr="00517163" w:rsidRDefault="00A87EC7" w:rsidP="006A3FDB">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CDC7802" w14:textId="77777777" w:rsidR="00A87EC7" w:rsidRPr="00517163" w:rsidRDefault="00A87EC7" w:rsidP="006A3FDB">
            <w:pPr>
              <w:jc w:val="center"/>
              <w:rPr>
                <w:rFonts w:ascii="Times New Roman" w:hAnsi="Times New Roman"/>
              </w:rPr>
            </w:pPr>
            <w:r w:rsidRPr="00517163">
              <w:rPr>
                <w:rFonts w:ascii="Times New Roman" w:hAnsi="Times New Roman"/>
              </w:rPr>
              <w:t>7</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0F49AFB" w14:textId="77777777" w:rsidR="00A87EC7" w:rsidRPr="00517163" w:rsidRDefault="00A87EC7" w:rsidP="006A3FDB">
            <w:pPr>
              <w:jc w:val="center"/>
              <w:rPr>
                <w:rFonts w:ascii="Times New Roman" w:hAnsi="Times New Roman"/>
              </w:rPr>
            </w:pPr>
            <w:r w:rsidRPr="00517163">
              <w:rPr>
                <w:rFonts w:ascii="Times New Roman" w:hAnsi="Times New Roman"/>
              </w:rPr>
              <w:t>0</w:t>
            </w:r>
          </w:p>
        </w:tc>
        <w:tc>
          <w:tcPr>
            <w:tcW w:w="28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EC07795" w14:textId="267BD336" w:rsidR="00A87EC7" w:rsidRPr="00517163" w:rsidRDefault="00A87EC7" w:rsidP="006A3FDB">
            <w:pPr>
              <w:jc w:val="center"/>
              <w:rPr>
                <w:rFonts w:ascii="Times New Roman" w:hAnsi="Times New Roman"/>
                <w:b/>
                <w:highlight w:val="yellow"/>
              </w:rPr>
            </w:pPr>
            <w:r w:rsidRPr="00517163">
              <w:rPr>
                <w:rFonts w:ascii="Times New Roman" w:hAnsi="Times New Roman"/>
                <w:b/>
              </w:rPr>
              <w:t>7</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48B86A04" w14:textId="77777777" w:rsidR="00A87EC7" w:rsidRPr="00517163" w:rsidRDefault="00A87EC7" w:rsidP="006A3FDB">
            <w:pPr>
              <w:jc w:val="center"/>
              <w:rPr>
                <w:rFonts w:ascii="Times New Roman" w:hAnsi="Times New Roman"/>
              </w:rPr>
            </w:pPr>
            <w:r w:rsidRPr="00517163">
              <w:rPr>
                <w:rFonts w:ascii="Times New Roman" w:hAnsi="Times New Roman"/>
              </w:rPr>
              <w:t>Zp</w:t>
            </w:r>
          </w:p>
        </w:tc>
        <w:tc>
          <w:tcPr>
            <w:tcW w:w="300"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5C801F4" w14:textId="77777777" w:rsidR="00A87EC7" w:rsidRPr="00517163" w:rsidRDefault="00A87EC7" w:rsidP="006A3FDB">
            <w:pPr>
              <w:jc w:val="center"/>
              <w:rPr>
                <w:rFonts w:ascii="Times New Roman" w:hAnsi="Times New Roman"/>
              </w:rPr>
            </w:pPr>
            <w:r w:rsidRPr="00517163">
              <w:rPr>
                <w:rFonts w:ascii="Times New Roman" w:hAnsi="Times New Roman"/>
              </w:rPr>
              <w:t>1</w:t>
            </w:r>
          </w:p>
        </w:tc>
        <w:tc>
          <w:tcPr>
            <w:tcW w:w="14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4FFDA10" w14:textId="3A6C45EA" w:rsidR="00A87EC7" w:rsidRPr="00517163" w:rsidRDefault="00A87EC7" w:rsidP="006A3FDB">
            <w:pPr>
              <w:rPr>
                <w:rFonts w:ascii="Times New Roman" w:hAnsi="Times New Roman"/>
              </w:rPr>
            </w:pPr>
            <w:r w:rsidRPr="00517163">
              <w:rPr>
                <w:rFonts w:ascii="Times New Roman" w:hAnsi="Times New Roman"/>
                <w:b/>
              </w:rPr>
              <w:t>Mgr. Andrea Hoffmannová</w:t>
            </w:r>
          </w:p>
          <w:p w14:paraId="265D6B49" w14:textId="28060CA4" w:rsidR="00132243" w:rsidRPr="00517163" w:rsidRDefault="00A87EC7" w:rsidP="00132243">
            <w:pPr>
              <w:rPr>
                <w:rFonts w:ascii="Times New Roman" w:hAnsi="Times New Roman"/>
              </w:rPr>
            </w:pPr>
            <w:r w:rsidRPr="00517163">
              <w:rPr>
                <w:rFonts w:ascii="Times New Roman" w:hAnsi="Times New Roman"/>
              </w:rPr>
              <w:t xml:space="preserve">(S </w:t>
            </w:r>
            <w:r w:rsidR="00132243">
              <w:rPr>
                <w:rFonts w:ascii="Times New Roman" w:hAnsi="Times New Roman"/>
              </w:rPr>
              <w:t>10</w:t>
            </w:r>
            <w:r w:rsidRPr="00517163">
              <w:rPr>
                <w:rFonts w:ascii="Times New Roman" w:hAnsi="Times New Roman"/>
              </w:rPr>
              <w:t>0 %)</w:t>
            </w:r>
          </w:p>
          <w:p w14:paraId="6352EB49" w14:textId="66BD77DD" w:rsidR="00A87EC7" w:rsidRPr="00517163" w:rsidRDefault="00A87EC7" w:rsidP="006A3FDB">
            <w:pPr>
              <w:rPr>
                <w:rFonts w:ascii="Times New Roman" w:hAnsi="Times New Roman"/>
              </w:rPr>
            </w:pPr>
          </w:p>
        </w:tc>
        <w:tc>
          <w:tcPr>
            <w:tcW w:w="3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F194AA0" w14:textId="77777777" w:rsidR="00A87EC7" w:rsidRPr="00517163" w:rsidRDefault="00A87EC7" w:rsidP="006A3FDB">
            <w:pPr>
              <w:jc w:val="center"/>
              <w:rPr>
                <w:rFonts w:ascii="Times New Roman" w:hAnsi="Times New Roman"/>
              </w:rPr>
            </w:pPr>
            <w:r w:rsidRPr="00517163">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850C6AD" w14:textId="77777777" w:rsidR="00A87EC7" w:rsidRPr="00517163" w:rsidRDefault="00A87EC7" w:rsidP="006A3FDB">
            <w:pPr>
              <w:jc w:val="center"/>
              <w:rPr>
                <w:rFonts w:ascii="Times New Roman" w:hAnsi="Times New Roman"/>
                <w:b/>
              </w:rPr>
            </w:pPr>
          </w:p>
        </w:tc>
      </w:tr>
      <w:tr w:rsidR="00474EFF" w:rsidRPr="00517163" w14:paraId="13DD7C7A" w14:textId="77777777" w:rsidTr="00FE347C">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92FC42B" w14:textId="675508A9" w:rsidR="00A87EC7" w:rsidRPr="00517163" w:rsidRDefault="00A87EC7" w:rsidP="00CD6A92">
            <w:pPr>
              <w:rPr>
                <w:rFonts w:ascii="Times New Roman" w:hAnsi="Times New Roman"/>
              </w:rPr>
            </w:pPr>
            <w:r w:rsidRPr="00517163">
              <w:rPr>
                <w:rFonts w:ascii="Times New Roman" w:hAnsi="Times New Roman"/>
              </w:rPr>
              <w:t>Evidence Based Practice (v AJ)</w:t>
            </w:r>
            <w:r w:rsidR="00CD6A92" w:rsidRPr="00CD6A92">
              <w:rPr>
                <w:rFonts w:ascii="Times New Roman" w:hAnsi="Times New Roman"/>
                <w:color w:val="FF0000"/>
              </w:rPr>
              <w:t>*</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885726C" w14:textId="77777777" w:rsidR="00A87EC7" w:rsidRPr="00517163" w:rsidRDefault="00A87EC7" w:rsidP="00DC0539">
            <w:pPr>
              <w:jc w:val="center"/>
              <w:rPr>
                <w:rFonts w:ascii="Times New Roman" w:hAnsi="Times New Roman"/>
              </w:rPr>
            </w:pPr>
            <w:r w:rsidRPr="00517163">
              <w:rPr>
                <w:rFonts w:ascii="Times New Roman" w:hAnsi="Times New Roman"/>
              </w:rPr>
              <w:t>9</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2837A0B" w14:textId="77777777" w:rsidR="00A87EC7" w:rsidRPr="00517163" w:rsidRDefault="00A87EC7" w:rsidP="00DC0539">
            <w:pPr>
              <w:jc w:val="center"/>
              <w:rPr>
                <w:rFonts w:ascii="Times New Roman" w:hAnsi="Times New Roman"/>
              </w:rPr>
            </w:pPr>
            <w:r w:rsidRPr="00517163">
              <w:rPr>
                <w:rFonts w:ascii="Times New Roman" w:hAnsi="Times New Roman"/>
              </w:rPr>
              <w:t>18</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8EDC58C" w14:textId="77777777" w:rsidR="00A87EC7" w:rsidRPr="00517163" w:rsidRDefault="00A87EC7" w:rsidP="00DC0539">
            <w:pPr>
              <w:jc w:val="center"/>
              <w:rPr>
                <w:rFonts w:ascii="Times New Roman" w:hAnsi="Times New Roman"/>
              </w:rPr>
            </w:pPr>
            <w:r w:rsidRPr="00517163">
              <w:rPr>
                <w:rFonts w:ascii="Times New Roman" w:hAnsi="Times New Roman"/>
              </w:rPr>
              <w:t>0</w:t>
            </w:r>
          </w:p>
        </w:tc>
        <w:tc>
          <w:tcPr>
            <w:tcW w:w="28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3D402387" w14:textId="5472295C" w:rsidR="00A87EC7" w:rsidRPr="00517163" w:rsidRDefault="00A87EC7" w:rsidP="00DC0539">
            <w:pPr>
              <w:jc w:val="center"/>
              <w:rPr>
                <w:rFonts w:ascii="Times New Roman" w:hAnsi="Times New Roman"/>
                <w:b/>
              </w:rPr>
            </w:pPr>
            <w:r w:rsidRPr="00517163">
              <w:rPr>
                <w:rFonts w:ascii="Times New Roman" w:hAnsi="Times New Roman"/>
                <w:b/>
              </w:rPr>
              <w:t>27</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609FBFE4" w14:textId="77777777" w:rsidR="00A87EC7" w:rsidRPr="00517163" w:rsidRDefault="00A87EC7" w:rsidP="00DC0539">
            <w:pPr>
              <w:jc w:val="center"/>
              <w:rPr>
                <w:rFonts w:ascii="Times New Roman" w:hAnsi="Times New Roman"/>
              </w:rPr>
            </w:pPr>
            <w:r w:rsidRPr="00517163">
              <w:rPr>
                <w:rFonts w:ascii="Times New Roman" w:hAnsi="Times New Roman"/>
              </w:rPr>
              <w:t>Zk</w:t>
            </w:r>
          </w:p>
        </w:tc>
        <w:tc>
          <w:tcPr>
            <w:tcW w:w="300"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B918377" w14:textId="77777777" w:rsidR="00A87EC7" w:rsidRPr="00517163" w:rsidRDefault="00A87EC7" w:rsidP="00DC0539">
            <w:pPr>
              <w:jc w:val="center"/>
              <w:rPr>
                <w:rFonts w:ascii="Times New Roman" w:hAnsi="Times New Roman"/>
              </w:rPr>
            </w:pPr>
            <w:r w:rsidRPr="00517163">
              <w:rPr>
                <w:rFonts w:ascii="Times New Roman" w:hAnsi="Times New Roman"/>
              </w:rPr>
              <w:t>3</w:t>
            </w:r>
          </w:p>
        </w:tc>
        <w:tc>
          <w:tcPr>
            <w:tcW w:w="14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1DF5C8E" w14:textId="77777777" w:rsidR="00A87EC7" w:rsidRPr="00517163" w:rsidRDefault="00A87EC7" w:rsidP="00DC0539">
            <w:pPr>
              <w:rPr>
                <w:rFonts w:ascii="Times New Roman" w:hAnsi="Times New Roman"/>
                <w:b/>
              </w:rPr>
            </w:pPr>
            <w:r w:rsidRPr="00517163">
              <w:rPr>
                <w:rFonts w:ascii="Times New Roman" w:hAnsi="Times New Roman"/>
                <w:b/>
              </w:rPr>
              <w:t>PhDr. Pavla Kudlová, PhD.</w:t>
            </w:r>
          </w:p>
          <w:p w14:paraId="30EE9B70" w14:textId="77777777" w:rsidR="00A87EC7" w:rsidRPr="00517163" w:rsidRDefault="00A87EC7" w:rsidP="00DC0539">
            <w:pPr>
              <w:rPr>
                <w:rFonts w:ascii="Times New Roman" w:hAnsi="Times New Roman"/>
              </w:rPr>
            </w:pPr>
            <w:r w:rsidRPr="00517163">
              <w:rPr>
                <w:rFonts w:ascii="Times New Roman" w:hAnsi="Times New Roman"/>
              </w:rPr>
              <w:t>(P 50 %)</w:t>
            </w:r>
          </w:p>
          <w:p w14:paraId="4CCDE816" w14:textId="77777777" w:rsidR="00A87EC7" w:rsidRPr="00517163" w:rsidRDefault="00A87EC7" w:rsidP="00DC0539">
            <w:pPr>
              <w:rPr>
                <w:rFonts w:ascii="Times New Roman" w:hAnsi="Times New Roman"/>
              </w:rPr>
            </w:pPr>
            <w:r w:rsidRPr="00517163">
              <w:rPr>
                <w:rFonts w:ascii="Times New Roman" w:hAnsi="Times New Roman"/>
              </w:rPr>
              <w:t>Mgr. Andrea Hoffmanová</w:t>
            </w:r>
          </w:p>
          <w:p w14:paraId="124D6A03" w14:textId="77777777" w:rsidR="00A87EC7" w:rsidRPr="00517163" w:rsidRDefault="00A87EC7" w:rsidP="00DC0539">
            <w:pPr>
              <w:rPr>
                <w:rFonts w:ascii="Times New Roman" w:hAnsi="Times New Roman"/>
              </w:rPr>
            </w:pPr>
            <w:r w:rsidRPr="00517163">
              <w:rPr>
                <w:rFonts w:ascii="Times New Roman" w:hAnsi="Times New Roman"/>
              </w:rPr>
              <w:t>(P, S 50 %)</w:t>
            </w:r>
          </w:p>
          <w:p w14:paraId="3EE8BCA6" w14:textId="77777777" w:rsidR="00A87EC7" w:rsidRPr="00517163" w:rsidRDefault="00A87EC7" w:rsidP="00DC0539">
            <w:pPr>
              <w:rPr>
                <w:rFonts w:ascii="Times New Roman" w:hAnsi="Times New Roman"/>
              </w:rPr>
            </w:pPr>
            <w:r w:rsidRPr="00517163">
              <w:rPr>
                <w:rFonts w:ascii="Times New Roman" w:hAnsi="Times New Roman"/>
              </w:rPr>
              <w:t>Mgr. Lenka Vrlová</w:t>
            </w:r>
          </w:p>
          <w:p w14:paraId="56CB689E" w14:textId="0199F1B1" w:rsidR="00A87EC7" w:rsidRPr="00517163" w:rsidRDefault="00A87EC7" w:rsidP="00DC0539">
            <w:pPr>
              <w:rPr>
                <w:rFonts w:ascii="Times New Roman" w:hAnsi="Times New Roman"/>
              </w:rPr>
            </w:pPr>
            <w:r w:rsidRPr="00517163">
              <w:rPr>
                <w:rFonts w:ascii="Times New Roman" w:hAnsi="Times New Roman"/>
              </w:rPr>
              <w:t>(S 50 %)</w:t>
            </w:r>
          </w:p>
        </w:tc>
        <w:tc>
          <w:tcPr>
            <w:tcW w:w="3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47950CF" w14:textId="77777777" w:rsidR="00A87EC7" w:rsidRPr="00517163" w:rsidRDefault="00A87EC7" w:rsidP="00DC0539">
            <w:pPr>
              <w:jc w:val="center"/>
              <w:rPr>
                <w:rFonts w:ascii="Times New Roman" w:hAnsi="Times New Roman"/>
              </w:rPr>
            </w:pPr>
            <w:r w:rsidRPr="00517163">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D1E061E" w14:textId="77777777" w:rsidR="00A87EC7" w:rsidRPr="00517163" w:rsidRDefault="00A87EC7" w:rsidP="00DC0539">
            <w:pPr>
              <w:jc w:val="center"/>
              <w:rPr>
                <w:rFonts w:ascii="Times New Roman" w:hAnsi="Times New Roman"/>
                <w:b/>
              </w:rPr>
            </w:pPr>
            <w:r w:rsidRPr="00517163">
              <w:rPr>
                <w:rFonts w:ascii="Times New Roman" w:hAnsi="Times New Roman"/>
                <w:b/>
              </w:rPr>
              <w:t>PZ</w:t>
            </w:r>
          </w:p>
        </w:tc>
      </w:tr>
      <w:tr w:rsidR="00474EFF" w:rsidRPr="00517163" w14:paraId="11D1E2E6" w14:textId="77777777" w:rsidTr="00FE347C">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tcPr>
          <w:p w14:paraId="32FD040D" w14:textId="77777777" w:rsidR="00A87EC7" w:rsidRPr="00517163" w:rsidRDefault="00A87EC7" w:rsidP="00DC0539">
            <w:pPr>
              <w:rPr>
                <w:rFonts w:ascii="Times New Roman" w:hAnsi="Times New Roman"/>
              </w:rPr>
            </w:pPr>
            <w:r w:rsidRPr="00517163">
              <w:rPr>
                <w:rFonts w:ascii="Times New Roman" w:hAnsi="Times New Roman"/>
              </w:rPr>
              <w:t>Primární a komunitní péče</w:t>
            </w:r>
          </w:p>
          <w:p w14:paraId="2F913540" w14:textId="2BE18DBD" w:rsidR="00A87EC7" w:rsidRPr="00517163" w:rsidRDefault="00A87EC7" w:rsidP="00DC0539">
            <w:pPr>
              <w:rPr>
                <w:rFonts w:ascii="Times New Roman" w:hAnsi="Times New Roman"/>
                <w:highlight w:val="cyan"/>
              </w:rPr>
            </w:pP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0B49983" w14:textId="77777777" w:rsidR="00A87EC7" w:rsidRPr="00517163" w:rsidRDefault="00A87EC7" w:rsidP="00DC0539">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5B721872" w14:textId="77777777" w:rsidR="00A87EC7" w:rsidRPr="00517163" w:rsidRDefault="00A87EC7" w:rsidP="00DC0539">
            <w:pPr>
              <w:jc w:val="center"/>
              <w:rPr>
                <w:rFonts w:ascii="Times New Roman" w:hAnsi="Times New Roman"/>
              </w:rPr>
            </w:pPr>
            <w:r w:rsidRPr="00517163">
              <w:rPr>
                <w:rFonts w:ascii="Times New Roman" w:hAnsi="Times New Roman"/>
              </w:rPr>
              <w:t>14</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tcPr>
          <w:p w14:paraId="4320AFF2" w14:textId="77777777" w:rsidR="00A87EC7" w:rsidRPr="00517163" w:rsidRDefault="00A87EC7" w:rsidP="00DC0539">
            <w:pPr>
              <w:jc w:val="center"/>
              <w:rPr>
                <w:rFonts w:ascii="Times New Roman" w:hAnsi="Times New Roman"/>
              </w:rPr>
            </w:pPr>
            <w:r w:rsidRPr="00517163">
              <w:rPr>
                <w:rFonts w:ascii="Times New Roman" w:hAnsi="Times New Roman"/>
              </w:rPr>
              <w:t>0</w:t>
            </w:r>
          </w:p>
        </w:tc>
        <w:tc>
          <w:tcPr>
            <w:tcW w:w="28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DA29F65" w14:textId="3F7AEE4F" w:rsidR="00A87EC7" w:rsidRPr="00517163" w:rsidRDefault="00A87EC7" w:rsidP="009135C2">
            <w:pPr>
              <w:jc w:val="center"/>
              <w:rPr>
                <w:rFonts w:ascii="Times New Roman" w:hAnsi="Times New Roman"/>
                <w:b/>
              </w:rPr>
            </w:pPr>
            <w:r w:rsidRPr="00517163">
              <w:rPr>
                <w:rFonts w:ascii="Times New Roman" w:hAnsi="Times New Roman"/>
                <w:b/>
              </w:rPr>
              <w:t>14</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32C99892" w14:textId="77777777" w:rsidR="00A87EC7" w:rsidRPr="00517163" w:rsidRDefault="00A87EC7" w:rsidP="00DC0539">
            <w:pPr>
              <w:jc w:val="center"/>
              <w:rPr>
                <w:rFonts w:ascii="Times New Roman" w:hAnsi="Times New Roman"/>
              </w:rPr>
            </w:pPr>
            <w:r w:rsidRPr="00517163">
              <w:rPr>
                <w:rFonts w:ascii="Times New Roman" w:hAnsi="Times New Roman"/>
              </w:rPr>
              <w:t>Kl</w:t>
            </w:r>
          </w:p>
        </w:tc>
        <w:tc>
          <w:tcPr>
            <w:tcW w:w="300"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AEED953" w14:textId="77777777" w:rsidR="00A87EC7" w:rsidRPr="00517163" w:rsidRDefault="00A87EC7" w:rsidP="00DC0539">
            <w:pPr>
              <w:jc w:val="center"/>
              <w:rPr>
                <w:rFonts w:ascii="Times New Roman" w:hAnsi="Times New Roman"/>
              </w:rPr>
            </w:pPr>
            <w:r w:rsidRPr="00517163">
              <w:rPr>
                <w:rFonts w:ascii="Times New Roman" w:hAnsi="Times New Roman"/>
              </w:rPr>
              <w:t>2</w:t>
            </w:r>
          </w:p>
        </w:tc>
        <w:tc>
          <w:tcPr>
            <w:tcW w:w="1461" w:type="pct"/>
            <w:tcBorders>
              <w:top w:val="single" w:sz="4" w:space="0" w:color="auto"/>
              <w:left w:val="single" w:sz="4" w:space="0" w:color="auto"/>
              <w:bottom w:val="single" w:sz="4" w:space="0" w:color="auto"/>
              <w:right w:val="single" w:sz="4" w:space="0" w:color="auto"/>
            </w:tcBorders>
            <w:shd w:val="clear" w:color="auto" w:fill="FFFFFF" w:themeFill="background1"/>
          </w:tcPr>
          <w:p w14:paraId="38143F83" w14:textId="77777777" w:rsidR="00A87EC7" w:rsidRPr="00517163" w:rsidRDefault="00A87EC7" w:rsidP="00DC0539">
            <w:pPr>
              <w:rPr>
                <w:rFonts w:ascii="Times New Roman" w:hAnsi="Times New Roman"/>
                <w:b/>
              </w:rPr>
            </w:pPr>
            <w:r w:rsidRPr="00517163">
              <w:rPr>
                <w:rFonts w:ascii="Times New Roman" w:hAnsi="Times New Roman"/>
                <w:b/>
              </w:rPr>
              <w:t>PhDr. Anna Krátká, Ph.D.</w:t>
            </w:r>
          </w:p>
          <w:p w14:paraId="7BD54FE4" w14:textId="77777777" w:rsidR="00A87EC7" w:rsidRPr="00517163" w:rsidRDefault="00A87EC7" w:rsidP="00DC0539">
            <w:pPr>
              <w:rPr>
                <w:rFonts w:ascii="Times New Roman" w:hAnsi="Times New Roman"/>
              </w:rPr>
            </w:pPr>
            <w:r w:rsidRPr="00517163">
              <w:rPr>
                <w:rFonts w:ascii="Times New Roman" w:hAnsi="Times New Roman"/>
              </w:rPr>
              <w:t>(S 50 %)</w:t>
            </w:r>
          </w:p>
          <w:p w14:paraId="4166CCB9" w14:textId="77777777" w:rsidR="00A87EC7" w:rsidRPr="00517163" w:rsidRDefault="00A87EC7" w:rsidP="00DC0539">
            <w:pPr>
              <w:rPr>
                <w:rFonts w:ascii="Times New Roman" w:hAnsi="Times New Roman"/>
              </w:rPr>
            </w:pPr>
            <w:r w:rsidRPr="00517163">
              <w:rPr>
                <w:rFonts w:ascii="Times New Roman" w:hAnsi="Times New Roman"/>
              </w:rPr>
              <w:t>Mgr. Lenka Vrlová</w:t>
            </w:r>
          </w:p>
          <w:p w14:paraId="1FC8A874" w14:textId="77777777" w:rsidR="00A87EC7" w:rsidRPr="00517163" w:rsidRDefault="00A87EC7" w:rsidP="00DC0539">
            <w:pPr>
              <w:rPr>
                <w:rFonts w:ascii="Times New Roman" w:hAnsi="Times New Roman"/>
                <w:b/>
              </w:rPr>
            </w:pPr>
            <w:r w:rsidRPr="00517163">
              <w:rPr>
                <w:rFonts w:ascii="Times New Roman" w:hAnsi="Times New Roman"/>
              </w:rPr>
              <w:t>(S 50 %)</w:t>
            </w:r>
          </w:p>
        </w:tc>
        <w:tc>
          <w:tcPr>
            <w:tcW w:w="30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FF33C69" w14:textId="77777777" w:rsidR="00A87EC7" w:rsidRPr="00517163" w:rsidRDefault="00A87EC7" w:rsidP="00DC0539">
            <w:pPr>
              <w:jc w:val="center"/>
              <w:rPr>
                <w:rFonts w:ascii="Times New Roman" w:hAnsi="Times New Roman"/>
              </w:rPr>
            </w:pPr>
            <w:r w:rsidRPr="00517163">
              <w:rPr>
                <w:rFonts w:ascii="Times New Roman" w:hAnsi="Times New Roman"/>
              </w:rPr>
              <w:t>1/ZS</w:t>
            </w:r>
          </w:p>
          <w:p w14:paraId="616172EA" w14:textId="77777777" w:rsidR="00A87EC7" w:rsidRPr="00517163" w:rsidRDefault="00A87EC7" w:rsidP="00DC0539">
            <w:pPr>
              <w:jc w:val="center"/>
              <w:rPr>
                <w:rFonts w:ascii="Times New Roman" w:hAnsi="Times New Roman"/>
              </w:rPr>
            </w:pP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72827510" w14:textId="77777777" w:rsidR="00A87EC7" w:rsidRPr="00517163" w:rsidRDefault="00A87EC7" w:rsidP="00DC0539">
            <w:pPr>
              <w:jc w:val="center"/>
              <w:rPr>
                <w:rFonts w:ascii="Times New Roman" w:hAnsi="Times New Roman"/>
              </w:rPr>
            </w:pPr>
            <w:r w:rsidRPr="00517163">
              <w:rPr>
                <w:rFonts w:ascii="Times New Roman" w:hAnsi="Times New Roman"/>
              </w:rPr>
              <w:t>PZ</w:t>
            </w:r>
          </w:p>
        </w:tc>
      </w:tr>
      <w:tr w:rsidR="00517163" w:rsidRPr="00517163" w14:paraId="3DD7FCB2" w14:textId="77777777" w:rsidTr="00E9570F">
        <w:trPr>
          <w:gridAfter w:val="1"/>
          <w:wAfter w:w="4" w:type="pct"/>
          <w:trHeight w:val="390"/>
        </w:trPr>
        <w:tc>
          <w:tcPr>
            <w:tcW w:w="4996" w:type="pct"/>
            <w:gridSpan w:val="13"/>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72DA5ABD" w14:textId="35FA24F6" w:rsidR="00474EFF" w:rsidRPr="00517163" w:rsidRDefault="00474EFF" w:rsidP="00474EFF">
            <w:pPr>
              <w:rPr>
                <w:rFonts w:ascii="Times New Roman" w:hAnsi="Times New Roman"/>
              </w:rPr>
            </w:pPr>
            <w:r w:rsidRPr="00517163">
              <w:rPr>
                <w:rFonts w:ascii="Times New Roman" w:hAnsi="Times New Roman"/>
                <w:b/>
              </w:rPr>
              <w:t>MODUL B ODBORNÝ</w:t>
            </w:r>
          </w:p>
        </w:tc>
      </w:tr>
      <w:tr w:rsidR="00D13758" w:rsidRPr="00517163" w14:paraId="64D9DFD4" w14:textId="77777777" w:rsidTr="00FE347C">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tcPr>
          <w:p w14:paraId="001D03A9" w14:textId="7FD00E0C" w:rsidR="00D13758" w:rsidRPr="00517163" w:rsidRDefault="000856A1" w:rsidP="00D13758">
            <w:pPr>
              <w:rPr>
                <w:rFonts w:ascii="Times New Roman" w:hAnsi="Times New Roman"/>
                <w:lang w:eastAsia="en-US"/>
              </w:rPr>
            </w:pPr>
            <w:r>
              <w:rPr>
                <w:rFonts w:ascii="Times New Roman" w:hAnsi="Times New Roman"/>
                <w:lang w:eastAsia="en-US"/>
              </w:rPr>
              <w:t>O</w:t>
            </w:r>
            <w:r w:rsidR="00D13758" w:rsidRPr="00517163">
              <w:rPr>
                <w:rFonts w:ascii="Times New Roman" w:hAnsi="Times New Roman"/>
                <w:lang w:eastAsia="en-US"/>
              </w:rPr>
              <w:t xml:space="preserve">šetřovatelské intervence v domácí a hospicové péči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42209B6" w14:textId="77777777" w:rsidR="00D13758" w:rsidRPr="00517163" w:rsidRDefault="00D13758" w:rsidP="00D13758">
            <w:pPr>
              <w:jc w:val="center"/>
              <w:rPr>
                <w:rFonts w:ascii="Times New Roman" w:hAnsi="Times New Roman"/>
                <w:lang w:eastAsia="en-US"/>
              </w:rPr>
            </w:pPr>
            <w:r w:rsidRPr="00517163">
              <w:rPr>
                <w:rFonts w:ascii="Times New Roman" w:hAnsi="Times New Roman"/>
                <w:lang w:eastAsia="en-US"/>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58DB8879" w14:textId="77777777" w:rsidR="00D13758" w:rsidRPr="00517163" w:rsidRDefault="00D13758" w:rsidP="00D13758">
            <w:pPr>
              <w:jc w:val="center"/>
              <w:rPr>
                <w:rFonts w:ascii="Times New Roman" w:hAnsi="Times New Roman"/>
                <w:lang w:eastAsia="en-US"/>
              </w:rPr>
            </w:pPr>
            <w:r w:rsidRPr="00517163">
              <w:rPr>
                <w:rFonts w:ascii="Times New Roman" w:hAnsi="Times New Roman"/>
                <w:lang w:eastAsia="en-US"/>
              </w:rPr>
              <w:t>7</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tcPr>
          <w:p w14:paraId="790F6DD5" w14:textId="77777777" w:rsidR="00D13758" w:rsidRPr="00517163" w:rsidRDefault="00D13758" w:rsidP="00D13758">
            <w:pPr>
              <w:jc w:val="center"/>
              <w:rPr>
                <w:rFonts w:ascii="Times New Roman" w:hAnsi="Times New Roman"/>
                <w:lang w:eastAsia="en-US"/>
              </w:rPr>
            </w:pPr>
            <w:r w:rsidRPr="00517163">
              <w:rPr>
                <w:rFonts w:ascii="Times New Roman" w:hAnsi="Times New Roman"/>
                <w:lang w:eastAsia="en-US"/>
              </w:rPr>
              <w:t>14</w:t>
            </w:r>
          </w:p>
        </w:tc>
        <w:tc>
          <w:tcPr>
            <w:tcW w:w="28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86B645C" w14:textId="77777777" w:rsidR="00D13758" w:rsidRPr="00517163" w:rsidRDefault="00D13758" w:rsidP="00D13758">
            <w:pPr>
              <w:jc w:val="center"/>
              <w:rPr>
                <w:rFonts w:ascii="Times New Roman" w:hAnsi="Times New Roman"/>
                <w:lang w:eastAsia="en-US"/>
              </w:rPr>
            </w:pPr>
            <w:r w:rsidRPr="00517163">
              <w:rPr>
                <w:rFonts w:ascii="Times New Roman" w:hAnsi="Times New Roman"/>
                <w:b/>
                <w:lang w:eastAsia="en-US"/>
              </w:rPr>
              <w:t>21</w:t>
            </w:r>
          </w:p>
          <w:p w14:paraId="448789C1" w14:textId="1614D6C2" w:rsidR="00D13758" w:rsidRPr="00517163" w:rsidRDefault="00D13758" w:rsidP="00D13758">
            <w:pPr>
              <w:rPr>
                <w:rFonts w:ascii="Times New Roman" w:hAnsi="Times New Roman"/>
                <w:b/>
                <w:lang w:eastAsia="en-US"/>
              </w:rPr>
            </w:pP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1EBC97B1" w14:textId="77777777" w:rsidR="00D13758" w:rsidRPr="00517163" w:rsidRDefault="00D13758" w:rsidP="00D13758">
            <w:pPr>
              <w:jc w:val="center"/>
              <w:rPr>
                <w:rFonts w:ascii="Times New Roman" w:hAnsi="Times New Roman"/>
                <w:lang w:eastAsia="en-US"/>
              </w:rPr>
            </w:pPr>
            <w:r w:rsidRPr="00517163">
              <w:rPr>
                <w:rFonts w:ascii="Times New Roman" w:hAnsi="Times New Roman"/>
                <w:lang w:eastAsia="en-US"/>
              </w:rPr>
              <w:t>Kl</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44142E54" w14:textId="77777777" w:rsidR="00D13758" w:rsidRPr="00517163" w:rsidRDefault="00D13758" w:rsidP="00D13758">
            <w:pPr>
              <w:jc w:val="center"/>
              <w:rPr>
                <w:rFonts w:ascii="Times New Roman" w:hAnsi="Times New Roman"/>
                <w:lang w:eastAsia="en-US"/>
              </w:rPr>
            </w:pPr>
            <w:r w:rsidRPr="00517163">
              <w:rPr>
                <w:rFonts w:ascii="Times New Roman" w:hAnsi="Times New Roman"/>
                <w:lang w:eastAsia="en-US"/>
              </w:rPr>
              <w:t>2</w:t>
            </w:r>
          </w:p>
        </w:tc>
        <w:tc>
          <w:tcPr>
            <w:tcW w:w="1499"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55421BDD" w14:textId="77777777" w:rsidR="00D13758" w:rsidRPr="00517163" w:rsidRDefault="00D13758" w:rsidP="00D13758">
            <w:pPr>
              <w:rPr>
                <w:rFonts w:ascii="Times New Roman" w:hAnsi="Times New Roman"/>
                <w:b/>
                <w:lang w:eastAsia="en-US"/>
              </w:rPr>
            </w:pPr>
            <w:r w:rsidRPr="00517163">
              <w:rPr>
                <w:rFonts w:ascii="Times New Roman" w:hAnsi="Times New Roman"/>
                <w:b/>
                <w:lang w:eastAsia="en-US"/>
              </w:rPr>
              <w:t>Mgr. Jitka Hůsková, Ph.D.</w:t>
            </w:r>
          </w:p>
          <w:p w14:paraId="6433D4D6" w14:textId="77777777" w:rsidR="00D13758" w:rsidRPr="00517163" w:rsidRDefault="00D13758" w:rsidP="00D13758">
            <w:pPr>
              <w:rPr>
                <w:rFonts w:ascii="Times New Roman" w:hAnsi="Times New Roman"/>
                <w:lang w:eastAsia="en-US"/>
              </w:rPr>
            </w:pPr>
            <w:r w:rsidRPr="00517163">
              <w:rPr>
                <w:rFonts w:ascii="Times New Roman" w:hAnsi="Times New Roman"/>
                <w:lang w:eastAsia="en-US"/>
              </w:rPr>
              <w:t>(S 40 %, C 30 %)</w:t>
            </w:r>
          </w:p>
          <w:p w14:paraId="3378F0A2" w14:textId="77777777" w:rsidR="00D13758" w:rsidRPr="00517163" w:rsidRDefault="00D13758" w:rsidP="00D13758">
            <w:pPr>
              <w:rPr>
                <w:rFonts w:ascii="Times New Roman" w:hAnsi="Times New Roman"/>
                <w:b/>
              </w:rPr>
            </w:pPr>
            <w:r w:rsidRPr="00517163">
              <w:rPr>
                <w:rFonts w:ascii="Times New Roman" w:hAnsi="Times New Roman"/>
              </w:rPr>
              <w:t>Mgr. Silvie Svobodová</w:t>
            </w:r>
            <w:r w:rsidRPr="00517163">
              <w:rPr>
                <w:rFonts w:ascii="Times New Roman" w:hAnsi="Times New Roman"/>
                <w:b/>
              </w:rPr>
              <w:t xml:space="preserve"> </w:t>
            </w:r>
          </w:p>
          <w:p w14:paraId="41B436FE" w14:textId="77777777" w:rsidR="00D13758" w:rsidRPr="00517163" w:rsidRDefault="00D13758" w:rsidP="00D13758">
            <w:pPr>
              <w:rPr>
                <w:rFonts w:ascii="Times New Roman" w:hAnsi="Times New Roman"/>
              </w:rPr>
            </w:pPr>
            <w:r w:rsidRPr="00517163">
              <w:rPr>
                <w:rFonts w:ascii="Times New Roman" w:hAnsi="Times New Roman"/>
              </w:rPr>
              <w:t>(S 30 %, C 40 %)</w:t>
            </w:r>
          </w:p>
          <w:p w14:paraId="39AE7455" w14:textId="77777777" w:rsidR="00D13758" w:rsidRPr="00517163" w:rsidRDefault="00D13758" w:rsidP="00D13758">
            <w:pPr>
              <w:rPr>
                <w:rFonts w:ascii="Times New Roman" w:hAnsi="Times New Roman"/>
              </w:rPr>
            </w:pPr>
            <w:r w:rsidRPr="00517163">
              <w:rPr>
                <w:rFonts w:ascii="Times New Roman" w:hAnsi="Times New Roman"/>
              </w:rPr>
              <w:t>Mgr. Marta Třísková</w:t>
            </w:r>
          </w:p>
          <w:p w14:paraId="74B1B459" w14:textId="77777777" w:rsidR="00D13758" w:rsidRPr="00517163" w:rsidRDefault="00D13758" w:rsidP="00D13758">
            <w:pPr>
              <w:rPr>
                <w:rFonts w:ascii="Times New Roman" w:hAnsi="Times New Roman"/>
                <w:b/>
                <w:lang w:eastAsia="en-US"/>
              </w:rPr>
            </w:pPr>
            <w:r w:rsidRPr="00517163">
              <w:rPr>
                <w:rFonts w:ascii="Times New Roman" w:hAnsi="Times New Roman"/>
              </w:rPr>
              <w:t>(S 30 %, C 30 %)</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7C48F367" w14:textId="7524BE07" w:rsidR="00D13758" w:rsidRPr="00517163" w:rsidRDefault="00D13758" w:rsidP="00D13758">
            <w:pPr>
              <w:jc w:val="center"/>
              <w:rPr>
                <w:rFonts w:ascii="Times New Roman" w:hAnsi="Times New Roman"/>
              </w:rPr>
            </w:pPr>
            <w:r w:rsidRPr="00517163">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7620D6B5" w14:textId="77777777" w:rsidR="00D13758" w:rsidRPr="00517163" w:rsidRDefault="00D13758" w:rsidP="00D13758">
            <w:pPr>
              <w:jc w:val="center"/>
              <w:rPr>
                <w:rFonts w:ascii="Times New Roman" w:hAnsi="Times New Roman"/>
              </w:rPr>
            </w:pPr>
          </w:p>
        </w:tc>
      </w:tr>
      <w:tr w:rsidR="00D13758" w:rsidRPr="00517163" w14:paraId="3C9BF051" w14:textId="77777777" w:rsidTr="00FE347C">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tcPr>
          <w:p w14:paraId="156CAE72" w14:textId="77777777" w:rsidR="00D13758" w:rsidRPr="00517163" w:rsidRDefault="00D13758" w:rsidP="00D13758">
            <w:pPr>
              <w:rPr>
                <w:rFonts w:ascii="Times New Roman" w:hAnsi="Times New Roman"/>
                <w:highlight w:val="yellow"/>
              </w:rPr>
            </w:pPr>
            <w:r w:rsidRPr="00517163">
              <w:rPr>
                <w:rFonts w:ascii="Times New Roman" w:hAnsi="Times New Roman"/>
              </w:rPr>
              <w:t>Rehabilitační ošetřování v přirozeném prostředí klienta 1</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56D0A82" w14:textId="77777777" w:rsidR="00D13758" w:rsidRPr="00517163" w:rsidRDefault="00D13758" w:rsidP="00D13758">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4338CE74" w14:textId="77777777" w:rsidR="00D13758" w:rsidRPr="00517163" w:rsidRDefault="00D13758" w:rsidP="00D13758">
            <w:pPr>
              <w:jc w:val="center"/>
              <w:rPr>
                <w:rFonts w:ascii="Times New Roman" w:hAnsi="Times New Roman"/>
              </w:rPr>
            </w:pPr>
            <w:r w:rsidRPr="00517163">
              <w:rPr>
                <w:rFonts w:ascii="Times New Roman" w:hAnsi="Times New Roman"/>
              </w:rPr>
              <w:t>7</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tcPr>
          <w:p w14:paraId="75551EF0" w14:textId="77777777" w:rsidR="00D13758" w:rsidRPr="00517163" w:rsidRDefault="00D13758" w:rsidP="00D13758">
            <w:pPr>
              <w:jc w:val="center"/>
              <w:rPr>
                <w:rFonts w:ascii="Times New Roman" w:hAnsi="Times New Roman"/>
              </w:rPr>
            </w:pPr>
            <w:r w:rsidRPr="00517163">
              <w:rPr>
                <w:rFonts w:ascii="Times New Roman" w:hAnsi="Times New Roman"/>
              </w:rPr>
              <w:t>14</w:t>
            </w:r>
          </w:p>
        </w:tc>
        <w:tc>
          <w:tcPr>
            <w:tcW w:w="28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35BFA697" w14:textId="77777777" w:rsidR="00D13758" w:rsidRPr="00517163" w:rsidRDefault="00D13758" w:rsidP="00D13758">
            <w:pPr>
              <w:jc w:val="center"/>
              <w:rPr>
                <w:rFonts w:ascii="Times New Roman" w:hAnsi="Times New Roman"/>
              </w:rPr>
            </w:pPr>
            <w:r w:rsidRPr="00517163">
              <w:rPr>
                <w:rFonts w:ascii="Times New Roman" w:hAnsi="Times New Roman"/>
                <w:b/>
              </w:rPr>
              <w:t>21</w:t>
            </w:r>
          </w:p>
          <w:p w14:paraId="6758C073" w14:textId="1BAA10CD" w:rsidR="00D13758" w:rsidRPr="00517163" w:rsidRDefault="00D13758" w:rsidP="00D13758">
            <w:pPr>
              <w:rPr>
                <w:rFonts w:ascii="Times New Roman" w:hAnsi="Times New Roman"/>
                <w:b/>
              </w:rPr>
            </w:pP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52DBEE58" w14:textId="77777777" w:rsidR="00D13758" w:rsidRPr="00517163" w:rsidRDefault="00D13758" w:rsidP="00D13758">
            <w:pPr>
              <w:jc w:val="center"/>
              <w:rPr>
                <w:rFonts w:ascii="Times New Roman" w:hAnsi="Times New Roman"/>
              </w:rPr>
            </w:pPr>
            <w:r w:rsidRPr="00517163">
              <w:rPr>
                <w:rFonts w:ascii="Times New Roman" w:hAnsi="Times New Roman"/>
              </w:rPr>
              <w:t>Zp</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5A537564" w14:textId="77777777" w:rsidR="00D13758" w:rsidRPr="00517163" w:rsidRDefault="00D13758" w:rsidP="00D13758">
            <w:pPr>
              <w:jc w:val="center"/>
              <w:rPr>
                <w:rFonts w:ascii="Times New Roman" w:hAnsi="Times New Roman"/>
              </w:rPr>
            </w:pPr>
            <w:r w:rsidRPr="00517163">
              <w:rPr>
                <w:rFonts w:ascii="Times New Roman" w:hAnsi="Times New Roman"/>
              </w:rPr>
              <w:t>1</w:t>
            </w:r>
          </w:p>
        </w:tc>
        <w:tc>
          <w:tcPr>
            <w:tcW w:w="1499"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4ECB6BD9" w14:textId="77777777" w:rsidR="00D13758" w:rsidRPr="00517163" w:rsidRDefault="00D13758" w:rsidP="00D13758">
            <w:pPr>
              <w:rPr>
                <w:rFonts w:ascii="Times New Roman" w:hAnsi="Times New Roman"/>
                <w:b/>
              </w:rPr>
            </w:pPr>
            <w:r w:rsidRPr="00517163">
              <w:rPr>
                <w:rFonts w:ascii="Times New Roman" w:hAnsi="Times New Roman"/>
                <w:b/>
              </w:rPr>
              <w:t xml:space="preserve">Mgr. Marcela Piknová </w:t>
            </w:r>
          </w:p>
          <w:p w14:paraId="6CF53A99" w14:textId="77777777" w:rsidR="00D13758" w:rsidRPr="00517163" w:rsidRDefault="00D13758" w:rsidP="00D13758">
            <w:pPr>
              <w:rPr>
                <w:rFonts w:ascii="Times New Roman" w:hAnsi="Times New Roman"/>
              </w:rPr>
            </w:pPr>
            <w:r w:rsidRPr="00517163">
              <w:rPr>
                <w:rFonts w:ascii="Times New Roman" w:hAnsi="Times New Roman"/>
              </w:rPr>
              <w:t>(S 50 %, C 50 %)</w:t>
            </w:r>
          </w:p>
          <w:p w14:paraId="16D5E676" w14:textId="77777777" w:rsidR="00D13758" w:rsidRPr="00517163" w:rsidRDefault="00D13758" w:rsidP="00D13758">
            <w:pPr>
              <w:rPr>
                <w:rFonts w:ascii="Times New Roman" w:hAnsi="Times New Roman"/>
              </w:rPr>
            </w:pPr>
            <w:r w:rsidRPr="00517163">
              <w:rPr>
                <w:rFonts w:ascii="Times New Roman" w:hAnsi="Times New Roman"/>
              </w:rPr>
              <w:t>PhDr. Bc. Eva Fajkusová</w:t>
            </w:r>
          </w:p>
          <w:p w14:paraId="26F6FF7B" w14:textId="77777777" w:rsidR="00D13758" w:rsidRPr="00517163" w:rsidRDefault="00D13758" w:rsidP="00D13758">
            <w:pPr>
              <w:rPr>
                <w:rFonts w:ascii="Times New Roman" w:hAnsi="Times New Roman"/>
              </w:rPr>
            </w:pPr>
            <w:r w:rsidRPr="00517163">
              <w:rPr>
                <w:rFonts w:ascii="Times New Roman" w:hAnsi="Times New Roman"/>
              </w:rPr>
              <w:t>(S 30 %, C 30 %)</w:t>
            </w:r>
          </w:p>
          <w:p w14:paraId="6CB3D784" w14:textId="77777777" w:rsidR="00D13758" w:rsidRPr="00517163" w:rsidRDefault="00D13758" w:rsidP="00D13758">
            <w:pPr>
              <w:rPr>
                <w:rFonts w:ascii="Times New Roman" w:hAnsi="Times New Roman"/>
                <w:b/>
              </w:rPr>
            </w:pPr>
            <w:r w:rsidRPr="00517163">
              <w:rPr>
                <w:rFonts w:ascii="Times New Roman" w:hAnsi="Times New Roman"/>
              </w:rPr>
              <w:t>Mgr. Silvie Svobodová</w:t>
            </w:r>
            <w:r w:rsidRPr="00517163">
              <w:rPr>
                <w:rFonts w:ascii="Times New Roman" w:hAnsi="Times New Roman"/>
                <w:b/>
              </w:rPr>
              <w:t xml:space="preserve"> </w:t>
            </w:r>
          </w:p>
          <w:p w14:paraId="4A5FC7E2" w14:textId="77777777" w:rsidR="00D13758" w:rsidRPr="00517163" w:rsidRDefault="00D13758" w:rsidP="00D13758">
            <w:pPr>
              <w:rPr>
                <w:rFonts w:ascii="Times New Roman" w:hAnsi="Times New Roman"/>
              </w:rPr>
            </w:pPr>
            <w:r w:rsidRPr="00517163">
              <w:rPr>
                <w:rFonts w:ascii="Times New Roman" w:hAnsi="Times New Roman"/>
              </w:rPr>
              <w:t>(S 20 %, C 20 %)</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5783F65A" w14:textId="77777777" w:rsidR="00D13758" w:rsidRPr="00517163" w:rsidRDefault="00D13758" w:rsidP="00D13758">
            <w:pPr>
              <w:jc w:val="center"/>
              <w:rPr>
                <w:rFonts w:ascii="Times New Roman" w:hAnsi="Times New Roman"/>
              </w:rPr>
            </w:pPr>
            <w:r w:rsidRPr="00517163">
              <w:rPr>
                <w:rFonts w:ascii="Times New Roman" w:hAnsi="Times New Roman"/>
              </w:rPr>
              <w:t>1/ZS</w:t>
            </w:r>
          </w:p>
          <w:p w14:paraId="7C8EBEF2" w14:textId="77777777" w:rsidR="00D13758" w:rsidRPr="00517163" w:rsidRDefault="00D13758" w:rsidP="00D13758">
            <w:pPr>
              <w:jc w:val="center"/>
              <w:rPr>
                <w:rFonts w:ascii="Times New Roman" w:hAnsi="Times New Roman"/>
              </w:rPr>
            </w:pP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0B404B78" w14:textId="77777777" w:rsidR="00D13758" w:rsidRPr="00517163" w:rsidRDefault="00D13758" w:rsidP="00D13758">
            <w:pPr>
              <w:jc w:val="center"/>
              <w:rPr>
                <w:rFonts w:ascii="Times New Roman" w:hAnsi="Times New Roman"/>
              </w:rPr>
            </w:pPr>
          </w:p>
        </w:tc>
      </w:tr>
      <w:tr w:rsidR="00D13758" w:rsidRPr="00517163" w14:paraId="491C4A3E" w14:textId="77777777" w:rsidTr="00FE347C">
        <w:trPr>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tcPr>
          <w:p w14:paraId="455F3655" w14:textId="4F66718B" w:rsidR="00D13758" w:rsidRPr="00517163" w:rsidRDefault="00D13758" w:rsidP="00DC0539">
            <w:pPr>
              <w:rPr>
                <w:rFonts w:ascii="Times New Roman" w:hAnsi="Times New Roman"/>
              </w:rPr>
            </w:pPr>
            <w:r w:rsidRPr="00517163">
              <w:rPr>
                <w:rFonts w:ascii="Times New Roman" w:hAnsi="Times New Roman"/>
              </w:rPr>
              <w:br w:type="page"/>
              <w:t>Organizace a provoz domácí, paliativní a hospicové péče</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0B42BB9" w14:textId="77777777" w:rsidR="00D13758" w:rsidRPr="00517163" w:rsidRDefault="00D13758" w:rsidP="00DC0539">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4AFE5809" w14:textId="77777777" w:rsidR="00D13758" w:rsidRPr="00517163" w:rsidRDefault="00D13758" w:rsidP="00DC0539">
            <w:pPr>
              <w:jc w:val="center"/>
              <w:rPr>
                <w:rFonts w:ascii="Times New Roman" w:hAnsi="Times New Roman"/>
              </w:rPr>
            </w:pPr>
            <w:r w:rsidRPr="00517163">
              <w:rPr>
                <w:rFonts w:ascii="Times New Roman" w:hAnsi="Times New Roman"/>
              </w:rPr>
              <w:t>14</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tcPr>
          <w:p w14:paraId="1A84269E" w14:textId="77777777" w:rsidR="00D13758" w:rsidRPr="00517163" w:rsidRDefault="00D13758" w:rsidP="00DC0539">
            <w:pPr>
              <w:jc w:val="center"/>
              <w:rPr>
                <w:rFonts w:ascii="Times New Roman" w:hAnsi="Times New Roman"/>
              </w:rPr>
            </w:pPr>
            <w:r w:rsidRPr="00517163">
              <w:rPr>
                <w:rFonts w:ascii="Times New Roman" w:hAnsi="Times New Roman"/>
              </w:rPr>
              <w:t>7</w:t>
            </w:r>
          </w:p>
        </w:tc>
        <w:tc>
          <w:tcPr>
            <w:tcW w:w="28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EA126FB" w14:textId="528BDE45" w:rsidR="00D13758" w:rsidRPr="00517163" w:rsidRDefault="00D13758" w:rsidP="00DC0539">
            <w:pPr>
              <w:jc w:val="center"/>
              <w:rPr>
                <w:rFonts w:ascii="Times New Roman" w:hAnsi="Times New Roman"/>
                <w:b/>
              </w:rPr>
            </w:pPr>
            <w:r w:rsidRPr="00517163">
              <w:rPr>
                <w:rFonts w:ascii="Times New Roman" w:hAnsi="Times New Roman"/>
                <w:b/>
              </w:rPr>
              <w:t>21</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77614A6A" w14:textId="77777777" w:rsidR="00D13758" w:rsidRPr="00517163" w:rsidRDefault="00D13758" w:rsidP="00DC0539">
            <w:pPr>
              <w:jc w:val="center"/>
              <w:rPr>
                <w:rFonts w:ascii="Times New Roman" w:hAnsi="Times New Roman"/>
              </w:rPr>
            </w:pPr>
            <w:r w:rsidRPr="00517163">
              <w:rPr>
                <w:rFonts w:ascii="Times New Roman" w:hAnsi="Times New Roman"/>
              </w:rPr>
              <w:t>Zk</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6A70BF8A" w14:textId="77777777" w:rsidR="00D13758" w:rsidRPr="00517163" w:rsidRDefault="00D13758" w:rsidP="00DC0539">
            <w:pPr>
              <w:jc w:val="center"/>
              <w:rPr>
                <w:rFonts w:ascii="Times New Roman" w:hAnsi="Times New Roman"/>
              </w:rPr>
            </w:pPr>
            <w:r w:rsidRPr="00517163">
              <w:rPr>
                <w:rFonts w:ascii="Times New Roman" w:hAnsi="Times New Roman"/>
              </w:rPr>
              <w:t>3</w:t>
            </w:r>
          </w:p>
        </w:tc>
        <w:tc>
          <w:tcPr>
            <w:tcW w:w="1499"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7DA02B5E" w14:textId="77777777" w:rsidR="00D13758" w:rsidRPr="00517163" w:rsidRDefault="00D13758" w:rsidP="00113CBD">
            <w:pPr>
              <w:rPr>
                <w:rFonts w:ascii="Times New Roman" w:hAnsi="Times New Roman"/>
                <w:b/>
              </w:rPr>
            </w:pPr>
            <w:r w:rsidRPr="00517163">
              <w:rPr>
                <w:rFonts w:ascii="Times New Roman" w:hAnsi="Times New Roman"/>
                <w:b/>
              </w:rPr>
              <w:t>PhDr. Anna Krátká, Ph.D.</w:t>
            </w:r>
          </w:p>
          <w:p w14:paraId="04ACBC19" w14:textId="77777777" w:rsidR="00D13758" w:rsidRPr="00517163" w:rsidRDefault="00D13758" w:rsidP="00113CBD">
            <w:pPr>
              <w:rPr>
                <w:rFonts w:ascii="Times New Roman" w:hAnsi="Times New Roman"/>
              </w:rPr>
            </w:pPr>
            <w:r w:rsidRPr="00517163">
              <w:rPr>
                <w:rFonts w:ascii="Times New Roman" w:hAnsi="Times New Roman"/>
              </w:rPr>
              <w:t>(S, C 20 %)</w:t>
            </w:r>
          </w:p>
          <w:p w14:paraId="71B8C3CD" w14:textId="77777777" w:rsidR="00D13758" w:rsidRPr="00517163" w:rsidRDefault="00D13758" w:rsidP="00113CBD">
            <w:pPr>
              <w:rPr>
                <w:rFonts w:ascii="Times New Roman" w:hAnsi="Times New Roman"/>
              </w:rPr>
            </w:pPr>
            <w:r w:rsidRPr="00517163">
              <w:rPr>
                <w:rFonts w:ascii="Times New Roman" w:hAnsi="Times New Roman"/>
              </w:rPr>
              <w:t>Mgr. Lenka Špirudová, PhD.</w:t>
            </w:r>
          </w:p>
          <w:p w14:paraId="583C7C91" w14:textId="77777777" w:rsidR="00D13758" w:rsidRPr="00517163" w:rsidRDefault="00D13758" w:rsidP="00113CBD">
            <w:pPr>
              <w:rPr>
                <w:rFonts w:ascii="Times New Roman" w:hAnsi="Times New Roman"/>
              </w:rPr>
            </w:pPr>
            <w:r w:rsidRPr="00517163">
              <w:rPr>
                <w:rFonts w:ascii="Times New Roman" w:hAnsi="Times New Roman"/>
              </w:rPr>
              <w:t>(S, C 40 %)</w:t>
            </w:r>
          </w:p>
          <w:p w14:paraId="2383B280" w14:textId="77777777" w:rsidR="00D13758" w:rsidRPr="00517163" w:rsidRDefault="00D13758" w:rsidP="00113CBD">
            <w:pPr>
              <w:rPr>
                <w:rFonts w:ascii="Times New Roman" w:hAnsi="Times New Roman"/>
              </w:rPr>
            </w:pPr>
            <w:r w:rsidRPr="00517163">
              <w:rPr>
                <w:rFonts w:ascii="Times New Roman" w:hAnsi="Times New Roman"/>
              </w:rPr>
              <w:t>Mgr. Helena Schwarczová</w:t>
            </w:r>
          </w:p>
          <w:p w14:paraId="0E639A97" w14:textId="77777777" w:rsidR="00D13758" w:rsidRPr="00517163" w:rsidRDefault="00D13758" w:rsidP="00113CBD">
            <w:pPr>
              <w:rPr>
                <w:rFonts w:ascii="Times New Roman" w:hAnsi="Times New Roman"/>
              </w:rPr>
            </w:pPr>
            <w:r w:rsidRPr="00517163">
              <w:rPr>
                <w:rFonts w:ascii="Times New Roman" w:hAnsi="Times New Roman"/>
              </w:rPr>
              <w:t>(S, C 40 %)</w:t>
            </w:r>
          </w:p>
          <w:p w14:paraId="6A2DBAF6" w14:textId="5CD6DC3A" w:rsidR="00D13758" w:rsidRPr="00517163" w:rsidRDefault="00D13758" w:rsidP="00113CBD">
            <w:pPr>
              <w:rPr>
                <w:rFonts w:ascii="Times New Roman" w:hAnsi="Times New Roman"/>
                <w:b/>
              </w:rPr>
            </w:pPr>
            <w:r w:rsidRPr="00517163">
              <w:rPr>
                <w:rFonts w:ascii="Times New Roman" w:hAnsi="Times New Roman"/>
              </w:rPr>
              <w:t>+ odborník z</w:t>
            </w:r>
            <w:r w:rsidR="002D7159">
              <w:rPr>
                <w:rFonts w:ascii="Times New Roman" w:hAnsi="Times New Roman"/>
              </w:rPr>
              <w:t> </w:t>
            </w:r>
            <w:r w:rsidRPr="00517163">
              <w:rPr>
                <w:rFonts w:ascii="Times New Roman" w:hAnsi="Times New Roman"/>
              </w:rPr>
              <w:t>praxe</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776A5C9C" w14:textId="77777777" w:rsidR="00D13758" w:rsidRPr="00517163" w:rsidRDefault="00D13758" w:rsidP="00DC0539">
            <w:pPr>
              <w:jc w:val="center"/>
              <w:rPr>
                <w:rFonts w:ascii="Times New Roman" w:hAnsi="Times New Roman"/>
              </w:rPr>
            </w:pPr>
            <w:r w:rsidRPr="00517163">
              <w:rPr>
                <w:rFonts w:ascii="Times New Roman" w:hAnsi="Times New Roman"/>
              </w:rPr>
              <w:t>1/ZS</w:t>
            </w:r>
          </w:p>
        </w:tc>
        <w:tc>
          <w:tcPr>
            <w:tcW w:w="36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66FC66E" w14:textId="77777777" w:rsidR="00D13758" w:rsidRPr="00517163" w:rsidRDefault="00D13758" w:rsidP="00DC0539">
            <w:pPr>
              <w:jc w:val="center"/>
              <w:rPr>
                <w:rFonts w:ascii="Times New Roman" w:hAnsi="Times New Roman"/>
              </w:rPr>
            </w:pPr>
            <w:r w:rsidRPr="00517163">
              <w:rPr>
                <w:rFonts w:ascii="Times New Roman" w:hAnsi="Times New Roman"/>
              </w:rPr>
              <w:t>PZ</w:t>
            </w:r>
          </w:p>
        </w:tc>
      </w:tr>
      <w:tr w:rsidR="00517163" w:rsidRPr="00517163" w14:paraId="5C198F03" w14:textId="77777777" w:rsidTr="00E9570F">
        <w:trPr>
          <w:trHeight w:val="390"/>
        </w:trPr>
        <w:tc>
          <w:tcPr>
            <w:tcW w:w="5000" w:type="pct"/>
            <w:gridSpan w:val="14"/>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759E7C75" w14:textId="7F501725" w:rsidR="00DB71C3" w:rsidRPr="00517163" w:rsidRDefault="00DB71C3" w:rsidP="00DB71C3">
            <w:pPr>
              <w:rPr>
                <w:rFonts w:ascii="Times New Roman" w:hAnsi="Times New Roman"/>
              </w:rPr>
            </w:pPr>
            <w:r w:rsidRPr="00517163">
              <w:rPr>
                <w:rFonts w:ascii="Times New Roman" w:hAnsi="Times New Roman"/>
                <w:b/>
              </w:rPr>
              <w:t>MODUL C SPECIÁLNÍ</w:t>
            </w:r>
          </w:p>
        </w:tc>
      </w:tr>
      <w:tr w:rsidR="00442E4E" w:rsidRPr="00517163" w14:paraId="6BD705F0" w14:textId="77777777" w:rsidTr="00FE347C">
        <w:trPr>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EC73DC3" w14:textId="77777777" w:rsidR="00D13758" w:rsidRPr="00517163" w:rsidRDefault="00D13758" w:rsidP="00DC0539">
            <w:pPr>
              <w:pStyle w:val="Default"/>
              <w:rPr>
                <w:bCs/>
                <w:color w:val="auto"/>
                <w:sz w:val="20"/>
                <w:szCs w:val="20"/>
              </w:rPr>
            </w:pPr>
            <w:r w:rsidRPr="00517163">
              <w:rPr>
                <w:bCs/>
                <w:color w:val="auto"/>
                <w:sz w:val="20"/>
                <w:szCs w:val="20"/>
              </w:rPr>
              <w:t xml:space="preserve">Specializovaná ošetřovatelská péče o zajištěné vstupy </w:t>
            </w:r>
          </w:p>
          <w:p w14:paraId="1C994DBD" w14:textId="47EF0771" w:rsidR="00D13758" w:rsidRPr="00517163" w:rsidRDefault="00D13758" w:rsidP="00DC0539">
            <w:pPr>
              <w:pStyle w:val="Default"/>
              <w:rPr>
                <w:color w:val="auto"/>
                <w:sz w:val="20"/>
                <w:szCs w:val="20"/>
              </w:rPr>
            </w:pPr>
          </w:p>
          <w:p w14:paraId="404814B7" w14:textId="74873E13" w:rsidR="00D13758" w:rsidRPr="00517163" w:rsidRDefault="00D13758" w:rsidP="00DC0539">
            <w:pPr>
              <w:pStyle w:val="Default"/>
              <w:rPr>
                <w:color w:val="auto"/>
                <w:sz w:val="20"/>
                <w:szCs w:val="20"/>
              </w:rPr>
            </w:pP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84F8E25" w14:textId="77777777" w:rsidR="00D13758" w:rsidRPr="00517163" w:rsidRDefault="00D13758" w:rsidP="00DC0539">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F0CD6DE" w14:textId="77777777" w:rsidR="00D13758" w:rsidRPr="00517163" w:rsidRDefault="00D13758" w:rsidP="00DC0539">
            <w:pPr>
              <w:jc w:val="center"/>
              <w:rPr>
                <w:rFonts w:ascii="Times New Roman" w:hAnsi="Times New Roman"/>
              </w:rPr>
            </w:pPr>
            <w:r w:rsidRPr="00517163">
              <w:rPr>
                <w:rFonts w:ascii="Times New Roman" w:hAnsi="Times New Roman"/>
              </w:rPr>
              <w:t>7</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A9BC9AD" w14:textId="77777777" w:rsidR="00D13758" w:rsidRPr="00517163" w:rsidRDefault="00D13758" w:rsidP="00DC0539">
            <w:pPr>
              <w:jc w:val="center"/>
              <w:rPr>
                <w:rFonts w:ascii="Times New Roman" w:hAnsi="Times New Roman"/>
              </w:rPr>
            </w:pPr>
            <w:r w:rsidRPr="00517163">
              <w:rPr>
                <w:rFonts w:ascii="Times New Roman" w:hAnsi="Times New Roman"/>
              </w:rPr>
              <w:t>14</w:t>
            </w:r>
          </w:p>
        </w:tc>
        <w:tc>
          <w:tcPr>
            <w:tcW w:w="28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AB16F04" w14:textId="0E13C885" w:rsidR="00D13758" w:rsidRPr="00517163" w:rsidRDefault="00D13758" w:rsidP="00DC0539">
            <w:pPr>
              <w:jc w:val="center"/>
              <w:rPr>
                <w:rFonts w:ascii="Times New Roman" w:hAnsi="Times New Roman"/>
                <w:b/>
              </w:rPr>
            </w:pPr>
            <w:r w:rsidRPr="00517163">
              <w:rPr>
                <w:rFonts w:ascii="Times New Roman" w:hAnsi="Times New Roman"/>
              </w:rPr>
              <w:t>21</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3FCDC2B" w14:textId="77777777" w:rsidR="00D13758" w:rsidRPr="00517163" w:rsidRDefault="00D13758" w:rsidP="00DC0539">
            <w:pPr>
              <w:jc w:val="center"/>
              <w:rPr>
                <w:rFonts w:ascii="Times New Roman" w:hAnsi="Times New Roman"/>
              </w:rPr>
            </w:pPr>
            <w:r w:rsidRPr="00517163">
              <w:rPr>
                <w:rFonts w:ascii="Times New Roman" w:hAnsi="Times New Roman"/>
              </w:rPr>
              <w:t>Zk</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6975727" w14:textId="77777777" w:rsidR="00D13758" w:rsidRPr="00517163" w:rsidRDefault="00D13758" w:rsidP="00DC0539">
            <w:pPr>
              <w:jc w:val="center"/>
              <w:rPr>
                <w:rFonts w:ascii="Times New Roman" w:hAnsi="Times New Roman"/>
              </w:rPr>
            </w:pPr>
            <w:r w:rsidRPr="00517163">
              <w:rPr>
                <w:rFonts w:ascii="Times New Roman" w:hAnsi="Times New Roman"/>
              </w:rPr>
              <w:t>3</w:t>
            </w:r>
          </w:p>
        </w:tc>
        <w:tc>
          <w:tcPr>
            <w:tcW w:w="1499"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26F764D6" w14:textId="77777777" w:rsidR="00D13758" w:rsidRPr="00517163" w:rsidRDefault="00D13758" w:rsidP="00DC0539">
            <w:pPr>
              <w:rPr>
                <w:rFonts w:ascii="Times New Roman" w:hAnsi="Times New Roman"/>
                <w:b/>
              </w:rPr>
            </w:pPr>
            <w:r w:rsidRPr="00517163">
              <w:rPr>
                <w:rFonts w:ascii="Times New Roman" w:hAnsi="Times New Roman"/>
                <w:b/>
              </w:rPr>
              <w:t>Mgr. Jitka Hůsková, Ph.D.</w:t>
            </w:r>
          </w:p>
          <w:p w14:paraId="7BE42E58" w14:textId="77777777" w:rsidR="00D13758" w:rsidRPr="00517163" w:rsidRDefault="00D13758" w:rsidP="00DC0539">
            <w:pPr>
              <w:rPr>
                <w:rFonts w:ascii="Times New Roman" w:hAnsi="Times New Roman"/>
              </w:rPr>
            </w:pPr>
            <w:r w:rsidRPr="00517163">
              <w:rPr>
                <w:rFonts w:ascii="Times New Roman" w:hAnsi="Times New Roman"/>
              </w:rPr>
              <w:t>(S 50 %, C 50 %)</w:t>
            </w:r>
          </w:p>
          <w:p w14:paraId="7BD2E68B" w14:textId="77777777" w:rsidR="00D13758" w:rsidRPr="00517163" w:rsidRDefault="00D13758" w:rsidP="00DC0539">
            <w:pPr>
              <w:rPr>
                <w:rFonts w:ascii="Times New Roman" w:hAnsi="Times New Roman"/>
              </w:rPr>
            </w:pPr>
            <w:r w:rsidRPr="00517163">
              <w:rPr>
                <w:rFonts w:ascii="Times New Roman" w:hAnsi="Times New Roman"/>
              </w:rPr>
              <w:t>Mgr. Silvie Svobodová</w:t>
            </w:r>
          </w:p>
          <w:p w14:paraId="64E35702" w14:textId="77777777" w:rsidR="00D13758" w:rsidRPr="00517163" w:rsidRDefault="00D13758" w:rsidP="00DC0539">
            <w:pPr>
              <w:rPr>
                <w:rFonts w:ascii="Times New Roman" w:hAnsi="Times New Roman"/>
              </w:rPr>
            </w:pPr>
            <w:r w:rsidRPr="00517163">
              <w:rPr>
                <w:rFonts w:ascii="Times New Roman" w:hAnsi="Times New Roman"/>
              </w:rPr>
              <w:t>(S 50 %, C 50 %)</w:t>
            </w:r>
          </w:p>
          <w:p w14:paraId="008DD2F4" w14:textId="4C23E72F" w:rsidR="00D13758" w:rsidRPr="00517163" w:rsidRDefault="00D13758" w:rsidP="00DC0539">
            <w:pPr>
              <w:rPr>
                <w:rFonts w:ascii="Times New Roman" w:hAnsi="Times New Roman"/>
              </w:rPr>
            </w:pPr>
            <w:r w:rsidRPr="00517163">
              <w:rPr>
                <w:rFonts w:ascii="Times New Roman" w:hAnsi="Times New Roman"/>
              </w:rPr>
              <w:t>+ odborník z</w:t>
            </w:r>
            <w:r w:rsidR="002D7159">
              <w:rPr>
                <w:rFonts w:ascii="Times New Roman" w:hAnsi="Times New Roman"/>
              </w:rPr>
              <w:t> </w:t>
            </w:r>
            <w:r w:rsidRPr="00517163">
              <w:rPr>
                <w:rFonts w:ascii="Times New Roman" w:hAnsi="Times New Roman"/>
              </w:rPr>
              <w:t>praxe</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BE28B58" w14:textId="77777777" w:rsidR="00D13758" w:rsidRPr="00517163" w:rsidRDefault="00D13758" w:rsidP="00DC0539">
            <w:pPr>
              <w:jc w:val="center"/>
              <w:rPr>
                <w:rFonts w:ascii="Times New Roman" w:hAnsi="Times New Roman"/>
              </w:rPr>
            </w:pPr>
            <w:r w:rsidRPr="00517163">
              <w:rPr>
                <w:rFonts w:ascii="Times New Roman" w:hAnsi="Times New Roman"/>
              </w:rPr>
              <w:t>1/ZS</w:t>
            </w:r>
          </w:p>
        </w:tc>
        <w:tc>
          <w:tcPr>
            <w:tcW w:w="36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D088B5C" w14:textId="77777777" w:rsidR="00D13758" w:rsidRPr="00517163" w:rsidRDefault="00D13758" w:rsidP="00DC0539">
            <w:pPr>
              <w:jc w:val="center"/>
              <w:rPr>
                <w:rFonts w:ascii="Times New Roman" w:hAnsi="Times New Roman"/>
              </w:rPr>
            </w:pPr>
            <w:r w:rsidRPr="00517163">
              <w:rPr>
                <w:rFonts w:ascii="Times New Roman" w:hAnsi="Times New Roman"/>
              </w:rPr>
              <w:t>PZ</w:t>
            </w:r>
          </w:p>
        </w:tc>
      </w:tr>
      <w:tr w:rsidR="00442E4E" w:rsidRPr="00517163" w14:paraId="19F6C1A0" w14:textId="77777777" w:rsidTr="00FE347C">
        <w:trPr>
          <w:trHeight w:val="390"/>
        </w:trPr>
        <w:tc>
          <w:tcPr>
            <w:tcW w:w="1000" w:type="pct"/>
            <w:tcBorders>
              <w:top w:val="single" w:sz="4" w:space="0" w:color="auto"/>
              <w:left w:val="single" w:sz="4" w:space="0" w:color="auto"/>
              <w:bottom w:val="single" w:sz="4" w:space="0" w:color="auto"/>
              <w:right w:val="single" w:sz="4" w:space="0" w:color="auto"/>
            </w:tcBorders>
            <w:shd w:val="clear" w:color="auto" w:fill="auto"/>
          </w:tcPr>
          <w:p w14:paraId="330BA6E6" w14:textId="5CED8247" w:rsidR="00D13758" w:rsidRPr="00517163" w:rsidRDefault="00D13758" w:rsidP="00DC0539">
            <w:pPr>
              <w:rPr>
                <w:rFonts w:ascii="Times New Roman" w:hAnsi="Times New Roman"/>
                <w:lang w:eastAsia="en-US"/>
              </w:rPr>
            </w:pPr>
            <w:r w:rsidRPr="00517163">
              <w:rPr>
                <w:rFonts w:ascii="Times New Roman" w:hAnsi="Times New Roman"/>
                <w:lang w:eastAsia="en-US"/>
              </w:rPr>
              <w:t>Katetrizace močového měchýře u mužů</w:t>
            </w:r>
            <w:r w:rsidR="00CD6A92" w:rsidRPr="00CD6A92">
              <w:rPr>
                <w:rFonts w:ascii="Times New Roman" w:hAnsi="Times New Roman"/>
                <w:color w:val="FF0000"/>
              </w:rPr>
              <w:t>*</w:t>
            </w:r>
            <w:r w:rsidRPr="00517163">
              <w:rPr>
                <w:rFonts w:ascii="Times New Roman" w:hAnsi="Times New Roman"/>
                <w:lang w:eastAsia="en-US"/>
              </w:rPr>
              <w:t xml:space="preserve"> </w:t>
            </w:r>
          </w:p>
          <w:p w14:paraId="610E8FCF" w14:textId="34473386" w:rsidR="00D13758" w:rsidRPr="00517163" w:rsidRDefault="00B301B6" w:rsidP="00DC0539">
            <w:pPr>
              <w:rPr>
                <w:rFonts w:ascii="Times New Roman" w:hAnsi="Times New Roman"/>
                <w:lang w:eastAsia="en-US"/>
              </w:rPr>
            </w:pPr>
            <w:r>
              <w:rPr>
                <w:rFonts w:ascii="Times New Roman" w:hAnsi="Times New Roman"/>
                <w:lang w:eastAsia="en-US"/>
              </w:rPr>
              <w:t>+</w:t>
            </w:r>
            <w:r w:rsidRPr="00784545">
              <w:rPr>
                <w:rFonts w:ascii="Times New Roman" w:hAnsi="Times New Roman"/>
                <w:lang w:eastAsia="en-US"/>
              </w:rPr>
              <w:t xml:space="preserve"> 24 h odborná praxe na vybraných pracovištích</w:t>
            </w:r>
          </w:p>
        </w:tc>
        <w:tc>
          <w:tcPr>
            <w:tcW w:w="283" w:type="pct"/>
            <w:gridSpan w:val="2"/>
            <w:tcBorders>
              <w:top w:val="single" w:sz="4" w:space="0" w:color="auto"/>
              <w:left w:val="single" w:sz="4" w:space="0" w:color="auto"/>
              <w:bottom w:val="single" w:sz="4" w:space="0" w:color="auto"/>
              <w:right w:val="single" w:sz="4" w:space="0" w:color="auto"/>
            </w:tcBorders>
            <w:shd w:val="clear" w:color="auto" w:fill="auto"/>
            <w:hideMark/>
          </w:tcPr>
          <w:p w14:paraId="06AFD244" w14:textId="77777777" w:rsidR="00D13758" w:rsidRPr="00517163" w:rsidRDefault="00D13758" w:rsidP="00DC0539">
            <w:pPr>
              <w:jc w:val="center"/>
              <w:rPr>
                <w:rFonts w:ascii="Times New Roman" w:hAnsi="Times New Roman"/>
                <w:lang w:eastAsia="en-US"/>
              </w:rPr>
            </w:pPr>
            <w:r w:rsidRPr="00517163">
              <w:rPr>
                <w:rFonts w:ascii="Times New Roman" w:hAnsi="Times New Roman"/>
                <w:lang w:eastAsia="en-US"/>
              </w:rPr>
              <w:t>0</w:t>
            </w: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22223AEB" w14:textId="77777777" w:rsidR="00D13758" w:rsidRPr="00517163" w:rsidRDefault="00D13758" w:rsidP="00DC0539">
            <w:pPr>
              <w:jc w:val="center"/>
              <w:rPr>
                <w:rFonts w:ascii="Times New Roman" w:hAnsi="Times New Roman"/>
                <w:lang w:eastAsia="en-US"/>
              </w:rPr>
            </w:pPr>
            <w:r w:rsidRPr="00517163">
              <w:rPr>
                <w:rFonts w:ascii="Times New Roman" w:hAnsi="Times New Roman"/>
                <w:lang w:eastAsia="en-US"/>
              </w:rPr>
              <w:t>12</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163B1666" w14:textId="77777777" w:rsidR="00D13758" w:rsidRPr="00517163" w:rsidRDefault="00D13758" w:rsidP="00DC0539">
            <w:pPr>
              <w:jc w:val="center"/>
              <w:rPr>
                <w:rFonts w:ascii="Times New Roman" w:hAnsi="Times New Roman"/>
                <w:lang w:eastAsia="en-US"/>
              </w:rPr>
            </w:pPr>
            <w:r w:rsidRPr="00517163">
              <w:rPr>
                <w:rFonts w:ascii="Times New Roman" w:hAnsi="Times New Roman"/>
                <w:lang w:eastAsia="en-US"/>
              </w:rPr>
              <w:t>12</w:t>
            </w:r>
          </w:p>
        </w:tc>
        <w:tc>
          <w:tcPr>
            <w:tcW w:w="28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915CAAF" w14:textId="77777777" w:rsidR="00D13758" w:rsidRPr="00517163" w:rsidRDefault="00D13758" w:rsidP="00D13758">
            <w:pPr>
              <w:jc w:val="center"/>
              <w:rPr>
                <w:rFonts w:ascii="Times New Roman" w:hAnsi="Times New Roman"/>
                <w:b/>
                <w:lang w:eastAsia="en-US"/>
              </w:rPr>
            </w:pPr>
            <w:r w:rsidRPr="00517163">
              <w:rPr>
                <w:rFonts w:ascii="Times New Roman" w:hAnsi="Times New Roman"/>
                <w:b/>
                <w:lang w:eastAsia="en-US"/>
              </w:rPr>
              <w:t>24</w:t>
            </w:r>
          </w:p>
          <w:p w14:paraId="361CAB6E" w14:textId="240D575E" w:rsidR="00D13758" w:rsidRPr="00517163" w:rsidRDefault="00D13758" w:rsidP="00DC0539">
            <w:pPr>
              <w:jc w:val="center"/>
              <w:rPr>
                <w:rFonts w:ascii="Times New Roman" w:hAnsi="Times New Roman"/>
                <w:b/>
                <w:lang w:eastAsia="en-US"/>
              </w:rPr>
            </w:pPr>
            <w:r w:rsidRPr="00517163">
              <w:rPr>
                <w:rFonts w:ascii="Times New Roman" w:hAnsi="Times New Roman"/>
                <w:b/>
                <w:lang w:eastAsia="en-US"/>
              </w:rPr>
              <w:t>+ 24</w:t>
            </w:r>
          </w:p>
        </w:tc>
        <w:tc>
          <w:tcPr>
            <w:tcW w:w="427" w:type="pct"/>
            <w:tcBorders>
              <w:top w:val="single" w:sz="4" w:space="0" w:color="auto"/>
              <w:left w:val="single" w:sz="4" w:space="0" w:color="auto"/>
              <w:bottom w:val="single" w:sz="4" w:space="0" w:color="auto"/>
              <w:right w:val="single" w:sz="4" w:space="0" w:color="auto"/>
            </w:tcBorders>
            <w:shd w:val="clear" w:color="auto" w:fill="auto"/>
            <w:hideMark/>
          </w:tcPr>
          <w:p w14:paraId="04E958C8" w14:textId="77777777" w:rsidR="00D13758" w:rsidRPr="00517163" w:rsidRDefault="00D13758" w:rsidP="00DC0539">
            <w:pPr>
              <w:jc w:val="center"/>
              <w:rPr>
                <w:rFonts w:ascii="Times New Roman" w:hAnsi="Times New Roman"/>
                <w:lang w:eastAsia="en-US"/>
              </w:rPr>
            </w:pPr>
            <w:r w:rsidRPr="00517163">
              <w:rPr>
                <w:rFonts w:ascii="Times New Roman" w:hAnsi="Times New Roman"/>
                <w:lang w:eastAsia="en-US"/>
              </w:rPr>
              <w:t>Zk</w:t>
            </w: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06FF9E84" w14:textId="77777777" w:rsidR="00D13758" w:rsidRPr="00517163" w:rsidRDefault="00D13758" w:rsidP="00DC0539">
            <w:pPr>
              <w:jc w:val="center"/>
              <w:rPr>
                <w:rFonts w:ascii="Times New Roman" w:hAnsi="Times New Roman"/>
                <w:lang w:eastAsia="en-US"/>
              </w:rPr>
            </w:pPr>
            <w:r w:rsidRPr="00517163">
              <w:rPr>
                <w:rFonts w:ascii="Times New Roman" w:hAnsi="Times New Roman"/>
                <w:lang w:eastAsia="en-US"/>
              </w:rPr>
              <w:t>3</w:t>
            </w:r>
          </w:p>
        </w:tc>
        <w:tc>
          <w:tcPr>
            <w:tcW w:w="1499" w:type="pct"/>
            <w:gridSpan w:val="3"/>
            <w:tcBorders>
              <w:top w:val="single" w:sz="4" w:space="0" w:color="auto"/>
              <w:left w:val="single" w:sz="4" w:space="0" w:color="auto"/>
              <w:bottom w:val="single" w:sz="4" w:space="0" w:color="auto"/>
              <w:right w:val="single" w:sz="4" w:space="0" w:color="auto"/>
            </w:tcBorders>
            <w:shd w:val="clear" w:color="auto" w:fill="auto"/>
          </w:tcPr>
          <w:p w14:paraId="1770E7BA" w14:textId="77777777" w:rsidR="00D13758" w:rsidRPr="00517163" w:rsidRDefault="00D13758" w:rsidP="00DC0539">
            <w:pPr>
              <w:rPr>
                <w:rFonts w:ascii="Times New Roman" w:hAnsi="Times New Roman"/>
                <w:b/>
                <w:lang w:eastAsia="en-US"/>
              </w:rPr>
            </w:pPr>
            <w:r w:rsidRPr="00517163">
              <w:rPr>
                <w:rFonts w:ascii="Times New Roman" w:hAnsi="Times New Roman"/>
                <w:b/>
                <w:lang w:eastAsia="en-US"/>
              </w:rPr>
              <w:t>Mgr. Jitka Hůsková, Ph.D.</w:t>
            </w:r>
          </w:p>
          <w:p w14:paraId="61767FC5" w14:textId="77777777" w:rsidR="00D13758" w:rsidRPr="00517163" w:rsidRDefault="00D13758" w:rsidP="00DC0539">
            <w:pPr>
              <w:rPr>
                <w:rFonts w:ascii="Times New Roman" w:hAnsi="Times New Roman"/>
                <w:lang w:eastAsia="en-US"/>
              </w:rPr>
            </w:pPr>
            <w:r w:rsidRPr="00517163">
              <w:rPr>
                <w:rFonts w:ascii="Times New Roman" w:hAnsi="Times New Roman"/>
                <w:lang w:eastAsia="en-US"/>
              </w:rPr>
              <w:t>(S 50 %, C 50 %)</w:t>
            </w:r>
          </w:p>
          <w:p w14:paraId="1A10810F" w14:textId="77777777" w:rsidR="00D13758" w:rsidRPr="00517163" w:rsidRDefault="00D13758" w:rsidP="00DC0539">
            <w:pPr>
              <w:rPr>
                <w:rFonts w:ascii="Times New Roman" w:hAnsi="Times New Roman"/>
                <w:lang w:eastAsia="en-US"/>
              </w:rPr>
            </w:pPr>
            <w:r w:rsidRPr="00517163">
              <w:rPr>
                <w:rFonts w:ascii="Times New Roman" w:hAnsi="Times New Roman"/>
                <w:lang w:eastAsia="en-US"/>
              </w:rPr>
              <w:t>Mgr. Silvie Svobodová</w:t>
            </w:r>
          </w:p>
          <w:p w14:paraId="0633E3C9" w14:textId="77777777" w:rsidR="00D13758" w:rsidRPr="00517163" w:rsidRDefault="00D13758" w:rsidP="00DC0539">
            <w:pPr>
              <w:rPr>
                <w:rFonts w:ascii="Times New Roman" w:hAnsi="Times New Roman"/>
                <w:lang w:eastAsia="en-US"/>
              </w:rPr>
            </w:pPr>
            <w:r w:rsidRPr="00517163">
              <w:rPr>
                <w:rFonts w:ascii="Times New Roman" w:hAnsi="Times New Roman"/>
                <w:lang w:eastAsia="en-US"/>
              </w:rPr>
              <w:t>(S 50 %, C 50 %)</w:t>
            </w:r>
          </w:p>
          <w:p w14:paraId="0FB64680" w14:textId="233BDB25" w:rsidR="00D13758" w:rsidRPr="00517163" w:rsidRDefault="004476F7" w:rsidP="00DC0539">
            <w:pPr>
              <w:rPr>
                <w:rFonts w:ascii="Times New Roman" w:hAnsi="Times New Roman"/>
                <w:b/>
                <w:lang w:eastAsia="en-US"/>
              </w:rPr>
            </w:pPr>
            <w:r>
              <w:rPr>
                <w:rFonts w:ascii="Times New Roman" w:hAnsi="Times New Roman"/>
                <w:lang w:eastAsia="en-US"/>
              </w:rPr>
              <w:t>+ odborník z</w:t>
            </w:r>
            <w:r w:rsidR="002D7159">
              <w:rPr>
                <w:rFonts w:ascii="Times New Roman" w:hAnsi="Times New Roman"/>
                <w:lang w:eastAsia="en-US"/>
              </w:rPr>
              <w:t> </w:t>
            </w:r>
            <w:r>
              <w:rPr>
                <w:rFonts w:ascii="Times New Roman" w:hAnsi="Times New Roman"/>
                <w:lang w:eastAsia="en-US"/>
              </w:rPr>
              <w:t>praxe</w:t>
            </w:r>
          </w:p>
        </w:tc>
        <w:tc>
          <w:tcPr>
            <w:tcW w:w="283" w:type="pct"/>
            <w:tcBorders>
              <w:top w:val="single" w:sz="4" w:space="0" w:color="auto"/>
              <w:left w:val="single" w:sz="4" w:space="0" w:color="auto"/>
              <w:bottom w:val="single" w:sz="4" w:space="0" w:color="auto"/>
              <w:right w:val="single" w:sz="4" w:space="0" w:color="auto"/>
            </w:tcBorders>
            <w:shd w:val="clear" w:color="auto" w:fill="auto"/>
          </w:tcPr>
          <w:p w14:paraId="5EBB63FB" w14:textId="77777777" w:rsidR="00D13758" w:rsidRPr="00517163" w:rsidRDefault="00D13758" w:rsidP="00DC0539">
            <w:pPr>
              <w:jc w:val="center"/>
              <w:rPr>
                <w:rFonts w:ascii="Times New Roman" w:hAnsi="Times New Roman"/>
                <w:lang w:eastAsia="en-US"/>
              </w:rPr>
            </w:pPr>
            <w:r w:rsidRPr="00517163">
              <w:rPr>
                <w:rFonts w:ascii="Times New Roman" w:hAnsi="Times New Roman"/>
                <w:lang w:eastAsia="en-US"/>
              </w:rPr>
              <w:t>1/ZS</w:t>
            </w:r>
          </w:p>
          <w:p w14:paraId="55F778F6" w14:textId="77777777" w:rsidR="00D13758" w:rsidRPr="00517163" w:rsidRDefault="00D13758" w:rsidP="00DC0539">
            <w:pPr>
              <w:jc w:val="center"/>
              <w:rPr>
                <w:rFonts w:ascii="Times New Roman" w:hAnsi="Times New Roman"/>
                <w:lang w:eastAsia="en-US"/>
              </w:rPr>
            </w:pPr>
          </w:p>
        </w:tc>
        <w:tc>
          <w:tcPr>
            <w:tcW w:w="363" w:type="pct"/>
            <w:gridSpan w:val="2"/>
            <w:tcBorders>
              <w:top w:val="single" w:sz="4" w:space="0" w:color="auto"/>
              <w:left w:val="single" w:sz="4" w:space="0" w:color="auto"/>
              <w:bottom w:val="single" w:sz="4" w:space="0" w:color="auto"/>
              <w:right w:val="single" w:sz="4" w:space="0" w:color="auto"/>
            </w:tcBorders>
            <w:shd w:val="clear" w:color="auto" w:fill="auto"/>
          </w:tcPr>
          <w:p w14:paraId="11E85AF9" w14:textId="77777777" w:rsidR="00D13758" w:rsidRPr="00517163" w:rsidRDefault="00D13758" w:rsidP="00DC0539">
            <w:pPr>
              <w:jc w:val="center"/>
              <w:rPr>
                <w:rFonts w:ascii="Times New Roman" w:hAnsi="Times New Roman"/>
                <w:lang w:eastAsia="en-US"/>
              </w:rPr>
            </w:pPr>
            <w:r w:rsidRPr="00517163">
              <w:rPr>
                <w:rFonts w:ascii="Times New Roman" w:hAnsi="Times New Roman"/>
                <w:lang w:eastAsia="en-US"/>
              </w:rPr>
              <w:t>PZ</w:t>
            </w:r>
          </w:p>
        </w:tc>
      </w:tr>
    </w:tbl>
    <w:p w14:paraId="07B938B8" w14:textId="488C916C" w:rsidR="00C24E3A" w:rsidRPr="00517163" w:rsidRDefault="00C24E3A" w:rsidP="006A3FDB">
      <w:pPr>
        <w:rPr>
          <w:rFonts w:ascii="Times New Roman" w:hAnsi="Times New Roman"/>
          <w:sz w:val="19"/>
          <w:szCs w:val="19"/>
        </w:rPr>
      </w:pPr>
    </w:p>
    <w:p w14:paraId="53B3A896" w14:textId="77777777" w:rsidR="00C24E3A" w:rsidRPr="00517163" w:rsidRDefault="00C24E3A">
      <w:pPr>
        <w:spacing w:after="160" w:line="259" w:lineRule="auto"/>
        <w:rPr>
          <w:rFonts w:ascii="Times New Roman" w:hAnsi="Times New Roman"/>
        </w:rPr>
      </w:pPr>
      <w:r w:rsidRPr="00517163">
        <w:rPr>
          <w:rFonts w:ascii="Times New Roman" w:hAnsi="Times New Roman"/>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86"/>
        <w:gridCol w:w="618"/>
        <w:gridCol w:w="566"/>
        <w:gridCol w:w="568"/>
        <w:gridCol w:w="709"/>
        <w:gridCol w:w="570"/>
        <w:gridCol w:w="683"/>
        <w:gridCol w:w="22"/>
        <w:gridCol w:w="3097"/>
        <w:gridCol w:w="709"/>
        <w:gridCol w:w="597"/>
      </w:tblGrid>
      <w:tr w:rsidR="00517163" w:rsidRPr="00517163" w14:paraId="69051478" w14:textId="77777777" w:rsidTr="00E9570F">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E575FDB" w14:textId="77777777" w:rsidR="00C24E3A" w:rsidRPr="00517163" w:rsidRDefault="00C24E3A" w:rsidP="00C24E3A">
            <w:pPr>
              <w:jc w:val="center"/>
              <w:rPr>
                <w:rFonts w:ascii="Times New Roman" w:hAnsi="Times New Roman"/>
              </w:rPr>
            </w:pPr>
            <w:r w:rsidRPr="00517163">
              <w:rPr>
                <w:rFonts w:ascii="Times New Roman" w:hAnsi="Times New Roman"/>
                <w:b/>
              </w:rPr>
              <w:t>1. ročník - letní semestr</w:t>
            </w:r>
          </w:p>
        </w:tc>
      </w:tr>
      <w:tr w:rsidR="00517163" w:rsidRPr="00517163" w14:paraId="2AF19349" w14:textId="77777777" w:rsidTr="00E9570F">
        <w:trPr>
          <w:trHeight w:val="390"/>
        </w:trPr>
        <w:tc>
          <w:tcPr>
            <w:tcW w:w="900" w:type="pct"/>
            <w:vMerge w:val="restart"/>
            <w:tcBorders>
              <w:top w:val="single" w:sz="4" w:space="0" w:color="auto"/>
              <w:left w:val="single" w:sz="4" w:space="0" w:color="auto"/>
              <w:right w:val="single" w:sz="4" w:space="0" w:color="auto"/>
            </w:tcBorders>
            <w:shd w:val="clear" w:color="auto" w:fill="F7CAAC" w:themeFill="accent2" w:themeFillTint="66"/>
          </w:tcPr>
          <w:p w14:paraId="02EF3D7A" w14:textId="77777777" w:rsidR="00C24E3A" w:rsidRPr="00517163" w:rsidRDefault="00C24E3A" w:rsidP="00C24E3A">
            <w:pPr>
              <w:rPr>
                <w:rFonts w:ascii="Times New Roman" w:hAnsi="Times New Roman"/>
              </w:rPr>
            </w:pPr>
            <w:r w:rsidRPr="00517163">
              <w:rPr>
                <w:rFonts w:ascii="Times New Roman" w:hAnsi="Times New Roman"/>
                <w:b/>
              </w:rPr>
              <w:t>Název předmětu</w:t>
            </w:r>
          </w:p>
        </w:tc>
        <w:tc>
          <w:tcPr>
            <w:tcW w:w="1240" w:type="pct"/>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F162ACB" w14:textId="7CE9808C" w:rsidR="00C24E3A" w:rsidRPr="00517163" w:rsidRDefault="00C24E3A" w:rsidP="00C24E3A">
            <w:pPr>
              <w:jc w:val="center"/>
              <w:rPr>
                <w:rFonts w:ascii="Times New Roman" w:hAnsi="Times New Roman"/>
                <w:b/>
                <w:vertAlign w:val="superscript"/>
              </w:rPr>
            </w:pPr>
            <w:r w:rsidRPr="00517163">
              <w:rPr>
                <w:rFonts w:ascii="Times New Roman" w:hAnsi="Times New Roman"/>
                <w:b/>
              </w:rPr>
              <w:t>Rozsah</w:t>
            </w:r>
          </w:p>
        </w:tc>
        <w:tc>
          <w:tcPr>
            <w:tcW w:w="287" w:type="pct"/>
            <w:vMerge w:val="restart"/>
            <w:tcBorders>
              <w:top w:val="single" w:sz="4" w:space="0" w:color="auto"/>
              <w:left w:val="single" w:sz="4" w:space="0" w:color="auto"/>
              <w:right w:val="single" w:sz="4" w:space="0" w:color="auto"/>
            </w:tcBorders>
            <w:shd w:val="clear" w:color="auto" w:fill="F7CAAC" w:themeFill="accent2" w:themeFillTint="66"/>
          </w:tcPr>
          <w:p w14:paraId="00746D71" w14:textId="77777777" w:rsidR="00C24E3A" w:rsidRPr="00517163" w:rsidRDefault="00C24E3A" w:rsidP="00C24E3A">
            <w:pPr>
              <w:jc w:val="center"/>
              <w:rPr>
                <w:rFonts w:ascii="Times New Roman" w:hAnsi="Times New Roman"/>
                <w:b/>
              </w:rPr>
            </w:pPr>
            <w:r w:rsidRPr="00517163">
              <w:rPr>
                <w:rFonts w:ascii="Times New Roman" w:hAnsi="Times New Roman"/>
                <w:b/>
              </w:rPr>
              <w:t>Způ-sob ověř.</w:t>
            </w:r>
          </w:p>
        </w:tc>
        <w:tc>
          <w:tcPr>
            <w:tcW w:w="344" w:type="pct"/>
            <w:vMerge w:val="restart"/>
            <w:tcBorders>
              <w:top w:val="single" w:sz="4" w:space="0" w:color="auto"/>
              <w:left w:val="single" w:sz="4" w:space="0" w:color="auto"/>
              <w:right w:val="single" w:sz="4" w:space="0" w:color="auto"/>
            </w:tcBorders>
            <w:shd w:val="clear" w:color="auto" w:fill="F7CAAC" w:themeFill="accent2" w:themeFillTint="66"/>
          </w:tcPr>
          <w:p w14:paraId="0D973B4E" w14:textId="77777777" w:rsidR="00C24E3A" w:rsidRPr="00517163" w:rsidRDefault="00C24E3A" w:rsidP="00C24E3A">
            <w:pPr>
              <w:jc w:val="center"/>
              <w:rPr>
                <w:rFonts w:ascii="Times New Roman" w:hAnsi="Times New Roman"/>
                <w:b/>
              </w:rPr>
            </w:pPr>
            <w:r w:rsidRPr="00517163">
              <w:rPr>
                <w:rFonts w:ascii="Times New Roman" w:hAnsi="Times New Roman"/>
                <w:b/>
              </w:rPr>
              <w:t>Počet kred</w:t>
            </w:r>
          </w:p>
        </w:tc>
        <w:tc>
          <w:tcPr>
            <w:tcW w:w="1571" w:type="pct"/>
            <w:gridSpan w:val="2"/>
            <w:vMerge w:val="restart"/>
            <w:tcBorders>
              <w:top w:val="single" w:sz="4" w:space="0" w:color="auto"/>
              <w:left w:val="single" w:sz="4" w:space="0" w:color="auto"/>
              <w:right w:val="single" w:sz="4" w:space="0" w:color="auto"/>
            </w:tcBorders>
            <w:shd w:val="clear" w:color="auto" w:fill="F7CAAC" w:themeFill="accent2" w:themeFillTint="66"/>
          </w:tcPr>
          <w:p w14:paraId="7DCADC1A" w14:textId="77777777" w:rsidR="00C24E3A" w:rsidRPr="00517163" w:rsidRDefault="00C24E3A" w:rsidP="00C24E3A">
            <w:pPr>
              <w:jc w:val="center"/>
              <w:rPr>
                <w:rFonts w:ascii="Times New Roman" w:hAnsi="Times New Roman"/>
                <w:b/>
              </w:rPr>
            </w:pPr>
            <w:r w:rsidRPr="00517163">
              <w:rPr>
                <w:rFonts w:ascii="Times New Roman" w:hAnsi="Times New Roman"/>
                <w:b/>
              </w:rPr>
              <w:t xml:space="preserve">Garant předmětu (zvýrazněn tučně) </w:t>
            </w:r>
          </w:p>
          <w:p w14:paraId="6A6AC2B2" w14:textId="77777777" w:rsidR="00C24E3A" w:rsidRPr="00517163" w:rsidRDefault="00C24E3A" w:rsidP="00C24E3A">
            <w:pPr>
              <w:rPr>
                <w:rFonts w:ascii="Times New Roman" w:hAnsi="Times New Roman"/>
                <w:b/>
              </w:rPr>
            </w:pPr>
            <w:r w:rsidRPr="00517163">
              <w:rPr>
                <w:rFonts w:ascii="Times New Roman" w:hAnsi="Times New Roman"/>
                <w:b/>
              </w:rPr>
              <w:t xml:space="preserve">                       Vyučující</w:t>
            </w:r>
          </w:p>
        </w:tc>
        <w:tc>
          <w:tcPr>
            <w:tcW w:w="357" w:type="pct"/>
            <w:vMerge w:val="restart"/>
            <w:tcBorders>
              <w:top w:val="single" w:sz="4" w:space="0" w:color="auto"/>
              <w:left w:val="single" w:sz="4" w:space="0" w:color="auto"/>
              <w:right w:val="single" w:sz="4" w:space="0" w:color="auto"/>
            </w:tcBorders>
            <w:shd w:val="clear" w:color="auto" w:fill="F7CAAC" w:themeFill="accent2" w:themeFillTint="66"/>
            <w:hideMark/>
          </w:tcPr>
          <w:p w14:paraId="1CBC28D1" w14:textId="77777777" w:rsidR="00C24E3A" w:rsidRPr="00517163" w:rsidRDefault="00C24E3A" w:rsidP="00C24E3A">
            <w:pPr>
              <w:jc w:val="center"/>
              <w:rPr>
                <w:rFonts w:ascii="Times New Roman" w:hAnsi="Times New Roman"/>
                <w:b/>
              </w:rPr>
            </w:pPr>
            <w:r w:rsidRPr="00517163">
              <w:rPr>
                <w:rFonts w:ascii="Times New Roman" w:hAnsi="Times New Roman"/>
                <w:b/>
              </w:rPr>
              <w:t>Dop. roč.</w:t>
            </w:r>
          </w:p>
          <w:p w14:paraId="7976A0F4" w14:textId="77777777" w:rsidR="00C24E3A" w:rsidRPr="00517163" w:rsidRDefault="00C24E3A" w:rsidP="00C24E3A">
            <w:pPr>
              <w:jc w:val="center"/>
              <w:rPr>
                <w:rFonts w:ascii="Times New Roman" w:hAnsi="Times New Roman"/>
                <w:b/>
              </w:rPr>
            </w:pPr>
            <w:r w:rsidRPr="00517163">
              <w:rPr>
                <w:rFonts w:ascii="Times New Roman" w:hAnsi="Times New Roman"/>
                <w:b/>
              </w:rPr>
              <w:t>/sem.</w:t>
            </w:r>
          </w:p>
        </w:tc>
        <w:tc>
          <w:tcPr>
            <w:tcW w:w="300" w:type="pct"/>
            <w:vMerge w:val="restart"/>
            <w:tcBorders>
              <w:top w:val="single" w:sz="4" w:space="0" w:color="auto"/>
              <w:left w:val="single" w:sz="4" w:space="0" w:color="auto"/>
              <w:right w:val="single" w:sz="4" w:space="0" w:color="auto"/>
            </w:tcBorders>
            <w:shd w:val="clear" w:color="auto" w:fill="F7CAAC" w:themeFill="accent2" w:themeFillTint="66"/>
            <w:hideMark/>
          </w:tcPr>
          <w:p w14:paraId="5709B856" w14:textId="744D54CA" w:rsidR="00C24E3A" w:rsidRPr="00517163" w:rsidRDefault="00C24E3A" w:rsidP="00BE7342">
            <w:pPr>
              <w:jc w:val="both"/>
              <w:rPr>
                <w:rFonts w:ascii="Times New Roman" w:hAnsi="Times New Roman"/>
                <w:b/>
              </w:rPr>
            </w:pPr>
            <w:r w:rsidRPr="00517163">
              <w:rPr>
                <w:rFonts w:ascii="Times New Roman" w:hAnsi="Times New Roman"/>
                <w:b/>
              </w:rPr>
              <w:t>PZ/ZT</w:t>
            </w:r>
          </w:p>
        </w:tc>
      </w:tr>
      <w:tr w:rsidR="00517163" w:rsidRPr="00517163" w14:paraId="21BD7E91" w14:textId="77777777" w:rsidTr="00E9570F">
        <w:trPr>
          <w:trHeight w:val="390"/>
        </w:trPr>
        <w:tc>
          <w:tcPr>
            <w:tcW w:w="900" w:type="pct"/>
            <w:vMerge/>
            <w:tcBorders>
              <w:left w:val="single" w:sz="4" w:space="0" w:color="auto"/>
              <w:bottom w:val="single" w:sz="4" w:space="0" w:color="auto"/>
              <w:right w:val="single" w:sz="4" w:space="0" w:color="auto"/>
            </w:tcBorders>
            <w:shd w:val="clear" w:color="auto" w:fill="FFF2CC" w:themeFill="accent4" w:themeFillTint="33"/>
          </w:tcPr>
          <w:p w14:paraId="10AC1B68" w14:textId="77777777" w:rsidR="007E1DDA" w:rsidRPr="00517163" w:rsidRDefault="007E1DDA" w:rsidP="00C24E3A">
            <w:pPr>
              <w:rPr>
                <w:rFonts w:ascii="Times New Roman" w:hAnsi="Times New Roman"/>
              </w:rPr>
            </w:pPr>
          </w:p>
        </w:tc>
        <w:tc>
          <w:tcPr>
            <w:tcW w:w="312" w:type="pct"/>
            <w:tcBorders>
              <w:top w:val="single" w:sz="4" w:space="0" w:color="auto"/>
              <w:left w:val="single" w:sz="4" w:space="0" w:color="auto"/>
              <w:bottom w:val="single" w:sz="4" w:space="0" w:color="auto"/>
              <w:right w:val="single" w:sz="4" w:space="0" w:color="auto"/>
            </w:tcBorders>
            <w:shd w:val="clear" w:color="auto" w:fill="auto"/>
            <w:hideMark/>
          </w:tcPr>
          <w:p w14:paraId="35A42DFD" w14:textId="77777777" w:rsidR="007E1DDA" w:rsidRPr="00517163" w:rsidRDefault="007E1DDA" w:rsidP="007E1DDA">
            <w:pPr>
              <w:jc w:val="center"/>
              <w:rPr>
                <w:rFonts w:ascii="Times New Roman" w:hAnsi="Times New Roman"/>
                <w:b/>
              </w:rPr>
            </w:pPr>
            <w:r w:rsidRPr="00517163">
              <w:rPr>
                <w:rFonts w:ascii="Times New Roman" w:hAnsi="Times New Roman"/>
                <w:b/>
              </w:rPr>
              <w:t>P</w:t>
            </w: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76850824" w14:textId="77777777" w:rsidR="007E1DDA" w:rsidRPr="00517163" w:rsidRDefault="007E1DDA" w:rsidP="007E1DDA">
            <w:pPr>
              <w:jc w:val="center"/>
              <w:rPr>
                <w:rFonts w:ascii="Times New Roman" w:hAnsi="Times New Roman"/>
                <w:b/>
              </w:rPr>
            </w:pPr>
            <w:r w:rsidRPr="00517163">
              <w:rPr>
                <w:rFonts w:ascii="Times New Roman" w:hAnsi="Times New Roman"/>
                <w:b/>
              </w:rPr>
              <w:t>S</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689646FC" w14:textId="77777777" w:rsidR="007E1DDA" w:rsidRPr="00517163" w:rsidRDefault="007E1DDA" w:rsidP="007E1DDA">
            <w:pPr>
              <w:jc w:val="center"/>
              <w:rPr>
                <w:rFonts w:ascii="Times New Roman" w:hAnsi="Times New Roman"/>
                <w:b/>
              </w:rPr>
            </w:pPr>
            <w:r w:rsidRPr="00517163">
              <w:rPr>
                <w:rFonts w:ascii="Times New Roman" w:hAnsi="Times New Roman"/>
                <w:b/>
              </w:rPr>
              <w:t>C</w:t>
            </w: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391116DE" w14:textId="0F7323C4" w:rsidR="007E1DDA" w:rsidRPr="00517163" w:rsidRDefault="007E1DDA" w:rsidP="007E1DDA">
            <w:pPr>
              <w:jc w:val="center"/>
              <w:rPr>
                <w:rFonts w:ascii="Times New Roman" w:hAnsi="Times New Roman"/>
                <w:b/>
              </w:rPr>
            </w:pPr>
            <w:r w:rsidRPr="00517163">
              <w:rPr>
                <w:rFonts w:ascii="Times New Roman" w:hAnsi="Times New Roman"/>
                <w:b/>
                <w:lang w:eastAsia="en-US"/>
              </w:rPr>
              <w:sym w:font="Symbol" w:char="F053"/>
            </w:r>
          </w:p>
        </w:tc>
        <w:tc>
          <w:tcPr>
            <w:tcW w:w="287" w:type="pct"/>
            <w:vMerge/>
            <w:tcBorders>
              <w:left w:val="single" w:sz="4" w:space="0" w:color="auto"/>
              <w:bottom w:val="single" w:sz="4" w:space="0" w:color="auto"/>
              <w:right w:val="single" w:sz="4" w:space="0" w:color="auto"/>
            </w:tcBorders>
            <w:shd w:val="clear" w:color="auto" w:fill="F7CAAC" w:themeFill="accent2" w:themeFillTint="66"/>
          </w:tcPr>
          <w:p w14:paraId="5FA703AF" w14:textId="77777777" w:rsidR="007E1DDA" w:rsidRPr="00517163" w:rsidRDefault="007E1DDA" w:rsidP="00C24E3A">
            <w:pPr>
              <w:jc w:val="center"/>
              <w:rPr>
                <w:rFonts w:ascii="Times New Roman" w:hAnsi="Times New Roman"/>
              </w:rPr>
            </w:pPr>
          </w:p>
        </w:tc>
        <w:tc>
          <w:tcPr>
            <w:tcW w:w="344" w:type="pct"/>
            <w:vMerge/>
            <w:tcBorders>
              <w:left w:val="single" w:sz="4" w:space="0" w:color="auto"/>
              <w:bottom w:val="single" w:sz="4" w:space="0" w:color="auto"/>
              <w:right w:val="single" w:sz="4" w:space="0" w:color="auto"/>
            </w:tcBorders>
            <w:shd w:val="clear" w:color="auto" w:fill="F7CAAC" w:themeFill="accent2" w:themeFillTint="66"/>
          </w:tcPr>
          <w:p w14:paraId="254543E4" w14:textId="77777777" w:rsidR="007E1DDA" w:rsidRPr="00517163" w:rsidRDefault="007E1DDA" w:rsidP="00C24E3A">
            <w:pPr>
              <w:jc w:val="center"/>
              <w:rPr>
                <w:rFonts w:ascii="Times New Roman" w:hAnsi="Times New Roman"/>
              </w:rPr>
            </w:pPr>
          </w:p>
        </w:tc>
        <w:tc>
          <w:tcPr>
            <w:tcW w:w="1571" w:type="pct"/>
            <w:gridSpan w:val="2"/>
            <w:vMerge/>
            <w:tcBorders>
              <w:left w:val="single" w:sz="4" w:space="0" w:color="auto"/>
              <w:bottom w:val="single" w:sz="4" w:space="0" w:color="auto"/>
              <w:right w:val="single" w:sz="4" w:space="0" w:color="auto"/>
            </w:tcBorders>
            <w:shd w:val="clear" w:color="auto" w:fill="F7CAAC" w:themeFill="accent2" w:themeFillTint="66"/>
          </w:tcPr>
          <w:p w14:paraId="6D4A4A35" w14:textId="77777777" w:rsidR="007E1DDA" w:rsidRPr="00517163" w:rsidRDefault="007E1DDA" w:rsidP="00C24E3A">
            <w:pPr>
              <w:rPr>
                <w:rFonts w:ascii="Times New Roman" w:hAnsi="Times New Roman"/>
                <w:b/>
              </w:rPr>
            </w:pPr>
          </w:p>
        </w:tc>
        <w:tc>
          <w:tcPr>
            <w:tcW w:w="357" w:type="pct"/>
            <w:vMerge/>
            <w:tcBorders>
              <w:left w:val="single" w:sz="4" w:space="0" w:color="auto"/>
              <w:bottom w:val="single" w:sz="4" w:space="0" w:color="auto"/>
              <w:right w:val="single" w:sz="4" w:space="0" w:color="auto"/>
            </w:tcBorders>
            <w:shd w:val="clear" w:color="auto" w:fill="F7CAAC" w:themeFill="accent2" w:themeFillTint="66"/>
            <w:hideMark/>
          </w:tcPr>
          <w:p w14:paraId="560DBEED" w14:textId="77777777" w:rsidR="007E1DDA" w:rsidRPr="00517163" w:rsidRDefault="007E1DDA" w:rsidP="00C24E3A">
            <w:pPr>
              <w:jc w:val="center"/>
              <w:rPr>
                <w:rFonts w:ascii="Times New Roman" w:hAnsi="Times New Roman"/>
              </w:rPr>
            </w:pPr>
          </w:p>
        </w:tc>
        <w:tc>
          <w:tcPr>
            <w:tcW w:w="300" w:type="pct"/>
            <w:vMerge/>
            <w:tcBorders>
              <w:left w:val="single" w:sz="4" w:space="0" w:color="auto"/>
              <w:bottom w:val="single" w:sz="4" w:space="0" w:color="auto"/>
              <w:right w:val="single" w:sz="4" w:space="0" w:color="auto"/>
            </w:tcBorders>
            <w:shd w:val="clear" w:color="auto" w:fill="F7CAAC" w:themeFill="accent2" w:themeFillTint="66"/>
            <w:hideMark/>
          </w:tcPr>
          <w:p w14:paraId="686264AF" w14:textId="77777777" w:rsidR="007E1DDA" w:rsidRPr="00517163" w:rsidRDefault="007E1DDA" w:rsidP="00C24E3A">
            <w:pPr>
              <w:jc w:val="center"/>
              <w:rPr>
                <w:rFonts w:ascii="Times New Roman" w:hAnsi="Times New Roman"/>
              </w:rPr>
            </w:pPr>
          </w:p>
        </w:tc>
      </w:tr>
      <w:tr w:rsidR="00517163" w:rsidRPr="00517163" w14:paraId="4E33F89D" w14:textId="77777777" w:rsidTr="00E9570F">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58A85E3C" w14:textId="53D6E920" w:rsidR="00D8329B" w:rsidRPr="00517163" w:rsidRDefault="00D8329B" w:rsidP="00D8329B">
            <w:pPr>
              <w:rPr>
                <w:rFonts w:ascii="Times New Roman" w:hAnsi="Times New Roman"/>
                <w:sz w:val="19"/>
                <w:szCs w:val="19"/>
              </w:rPr>
            </w:pPr>
            <w:r w:rsidRPr="00517163">
              <w:rPr>
                <w:rFonts w:ascii="Times New Roman" w:hAnsi="Times New Roman"/>
                <w:b/>
              </w:rPr>
              <w:t>MODUL A ZÁKLADNÍ</w:t>
            </w:r>
          </w:p>
        </w:tc>
      </w:tr>
      <w:tr w:rsidR="00D8329B" w:rsidRPr="00517163" w14:paraId="28B6F2DD" w14:textId="77777777" w:rsidTr="00FE347C">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5446BF7F" w14:textId="15B33A55" w:rsidR="00D8329B" w:rsidRPr="00517163" w:rsidRDefault="00D8329B" w:rsidP="00D8329B">
            <w:pPr>
              <w:rPr>
                <w:rFonts w:ascii="Times New Roman" w:hAnsi="Times New Roman"/>
                <w:sz w:val="19"/>
                <w:szCs w:val="19"/>
              </w:rPr>
            </w:pPr>
            <w:r w:rsidRPr="00517163">
              <w:rPr>
                <w:rFonts w:ascii="Times New Roman" w:hAnsi="Times New Roman"/>
                <w:sz w:val="19"/>
                <w:szCs w:val="19"/>
              </w:rPr>
              <w:t>Diplomový seminář 1</w:t>
            </w:r>
            <w:r w:rsidR="00CD6A92" w:rsidRPr="00CD6A92">
              <w:rPr>
                <w:rFonts w:ascii="Times New Roman" w:hAnsi="Times New Roman"/>
                <w:color w:val="FF0000"/>
              </w:rPr>
              <w:t>*</w:t>
            </w:r>
          </w:p>
        </w:tc>
        <w:tc>
          <w:tcPr>
            <w:tcW w:w="312" w:type="pct"/>
            <w:tcBorders>
              <w:top w:val="single" w:sz="4" w:space="0" w:color="auto"/>
              <w:left w:val="single" w:sz="4" w:space="0" w:color="auto"/>
              <w:bottom w:val="single" w:sz="4" w:space="0" w:color="auto"/>
              <w:right w:val="single" w:sz="4" w:space="0" w:color="auto"/>
            </w:tcBorders>
            <w:shd w:val="clear" w:color="auto" w:fill="FFFFFF" w:themeFill="background1"/>
          </w:tcPr>
          <w:p w14:paraId="392D5B15" w14:textId="50E7AD87" w:rsidR="00D8329B" w:rsidRPr="00517163" w:rsidRDefault="00D8329B" w:rsidP="00D8329B">
            <w:pPr>
              <w:jc w:val="center"/>
              <w:rPr>
                <w:rFonts w:ascii="Times New Roman" w:hAnsi="Times New Roman"/>
                <w:sz w:val="19"/>
                <w:szCs w:val="19"/>
              </w:rPr>
            </w:pPr>
            <w:r w:rsidRPr="00517163">
              <w:rPr>
                <w:rFonts w:ascii="Times New Roman" w:hAnsi="Times New Roman"/>
                <w:sz w:val="19"/>
                <w:szCs w:val="19"/>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1C0BF658" w14:textId="62F8EBC8" w:rsidR="00D8329B" w:rsidRPr="00517163" w:rsidRDefault="00D8329B" w:rsidP="00D8329B">
            <w:pPr>
              <w:jc w:val="center"/>
              <w:rPr>
                <w:rFonts w:ascii="Times New Roman" w:hAnsi="Times New Roman"/>
                <w:sz w:val="19"/>
                <w:szCs w:val="19"/>
              </w:rPr>
            </w:pPr>
            <w:r w:rsidRPr="00517163">
              <w:rPr>
                <w:rFonts w:ascii="Times New Roman" w:hAnsi="Times New Roman"/>
                <w:sz w:val="19"/>
                <w:szCs w:val="19"/>
              </w:rPr>
              <w:t>9</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tcPr>
          <w:p w14:paraId="11F64CE9" w14:textId="027A4C66" w:rsidR="00D8329B" w:rsidRPr="00517163" w:rsidRDefault="00D8329B" w:rsidP="00D8329B">
            <w:pPr>
              <w:jc w:val="center"/>
              <w:rPr>
                <w:rFonts w:ascii="Times New Roman" w:hAnsi="Times New Roman"/>
                <w:sz w:val="19"/>
                <w:szCs w:val="19"/>
              </w:rPr>
            </w:pPr>
            <w:r w:rsidRPr="00517163">
              <w:rPr>
                <w:rFonts w:ascii="Times New Roman" w:hAnsi="Times New Roman"/>
                <w:sz w:val="19"/>
                <w:szCs w:val="19"/>
              </w:rPr>
              <w:t>0</w:t>
            </w: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30F1504D" w14:textId="28D19862" w:rsidR="00D8329B" w:rsidRPr="00517163" w:rsidRDefault="00D8329B" w:rsidP="00D8329B">
            <w:pPr>
              <w:jc w:val="center"/>
              <w:rPr>
                <w:rFonts w:ascii="Times New Roman" w:hAnsi="Times New Roman"/>
                <w:b/>
                <w:sz w:val="19"/>
                <w:szCs w:val="19"/>
              </w:rPr>
            </w:pPr>
            <w:r w:rsidRPr="00517163">
              <w:rPr>
                <w:rFonts w:ascii="Times New Roman" w:hAnsi="Times New Roman"/>
                <w:b/>
                <w:sz w:val="19"/>
                <w:szCs w:val="19"/>
              </w:rPr>
              <w:t>9</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34A262A7" w14:textId="0BCFAB58" w:rsidR="00D8329B" w:rsidRPr="00517163" w:rsidRDefault="00D8329B" w:rsidP="00D8329B">
            <w:pPr>
              <w:jc w:val="center"/>
              <w:rPr>
                <w:rFonts w:ascii="Times New Roman" w:hAnsi="Times New Roman"/>
                <w:sz w:val="19"/>
                <w:szCs w:val="19"/>
              </w:rPr>
            </w:pPr>
            <w:r w:rsidRPr="00517163">
              <w:rPr>
                <w:rFonts w:ascii="Times New Roman" w:hAnsi="Times New Roman"/>
                <w:sz w:val="19"/>
                <w:szCs w:val="19"/>
              </w:rPr>
              <w:t>Zp</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tcPr>
          <w:p w14:paraId="54AF81D9" w14:textId="38ECFAE1" w:rsidR="00D8329B" w:rsidRPr="00517163" w:rsidRDefault="00D8329B" w:rsidP="00D8329B">
            <w:pPr>
              <w:jc w:val="center"/>
              <w:rPr>
                <w:rFonts w:ascii="Times New Roman" w:hAnsi="Times New Roman"/>
                <w:sz w:val="19"/>
                <w:szCs w:val="19"/>
              </w:rPr>
            </w:pPr>
            <w:r w:rsidRPr="00517163">
              <w:rPr>
                <w:rFonts w:ascii="Times New Roman" w:hAnsi="Times New Roman"/>
                <w:sz w:val="19"/>
                <w:szCs w:val="19"/>
              </w:rPr>
              <w:t>1</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6614E25" w14:textId="77777777" w:rsidR="00D8329B" w:rsidRPr="00517163" w:rsidRDefault="00D8329B" w:rsidP="00D8329B">
            <w:pPr>
              <w:rPr>
                <w:rFonts w:ascii="Times New Roman" w:hAnsi="Times New Roman"/>
                <w:b/>
                <w:sz w:val="19"/>
                <w:szCs w:val="19"/>
              </w:rPr>
            </w:pPr>
            <w:r w:rsidRPr="00517163">
              <w:rPr>
                <w:rFonts w:ascii="Times New Roman" w:hAnsi="Times New Roman"/>
                <w:b/>
                <w:sz w:val="19"/>
                <w:szCs w:val="19"/>
              </w:rPr>
              <w:t xml:space="preserve">doc. MUDr. Tomáš Gabrhelík, Ph.D. </w:t>
            </w:r>
          </w:p>
          <w:p w14:paraId="0DFFDB6E" w14:textId="77777777" w:rsidR="00D8329B" w:rsidRPr="00517163" w:rsidRDefault="00D8329B" w:rsidP="00D8329B">
            <w:pPr>
              <w:rPr>
                <w:rFonts w:ascii="Times New Roman" w:hAnsi="Times New Roman"/>
                <w:sz w:val="19"/>
                <w:szCs w:val="19"/>
              </w:rPr>
            </w:pPr>
            <w:r w:rsidRPr="00517163">
              <w:rPr>
                <w:rFonts w:ascii="Times New Roman" w:hAnsi="Times New Roman"/>
                <w:sz w:val="19"/>
                <w:szCs w:val="19"/>
              </w:rPr>
              <w:t>(S 20 %)</w:t>
            </w:r>
          </w:p>
          <w:p w14:paraId="2B91B359" w14:textId="77777777" w:rsidR="00D8329B" w:rsidRPr="00517163" w:rsidRDefault="00D8329B" w:rsidP="00D8329B">
            <w:pPr>
              <w:rPr>
                <w:rFonts w:ascii="Times New Roman" w:hAnsi="Times New Roman"/>
                <w:sz w:val="19"/>
                <w:szCs w:val="19"/>
              </w:rPr>
            </w:pPr>
            <w:r w:rsidRPr="00517163">
              <w:rPr>
                <w:rFonts w:ascii="Times New Roman" w:hAnsi="Times New Roman"/>
                <w:sz w:val="19"/>
                <w:szCs w:val="19"/>
              </w:rPr>
              <w:t xml:space="preserve">doc. RNDr. Jaroslava Pavelková, CSc. </w:t>
            </w:r>
          </w:p>
          <w:p w14:paraId="6C155239" w14:textId="29FA3391" w:rsidR="00D8329B" w:rsidRPr="00517163" w:rsidRDefault="00FA42DD" w:rsidP="00FA42DD">
            <w:pPr>
              <w:rPr>
                <w:rFonts w:ascii="Times New Roman" w:hAnsi="Times New Roman"/>
                <w:b/>
                <w:sz w:val="19"/>
                <w:szCs w:val="19"/>
              </w:rPr>
            </w:pPr>
            <w:r>
              <w:rPr>
                <w:rFonts w:ascii="Times New Roman" w:hAnsi="Times New Roman"/>
                <w:sz w:val="19"/>
                <w:szCs w:val="19"/>
              </w:rPr>
              <w:t>(S 8</w:t>
            </w:r>
            <w:r w:rsidR="00D8329B" w:rsidRPr="00517163">
              <w:rPr>
                <w:rFonts w:ascii="Times New Roman" w:hAnsi="Times New Roman"/>
                <w:sz w:val="19"/>
                <w:szCs w:val="19"/>
              </w:rPr>
              <w:t>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0900403C" w14:textId="06F35587" w:rsidR="00D8329B" w:rsidRPr="00517163" w:rsidRDefault="00D8329B" w:rsidP="00D8329B">
            <w:pPr>
              <w:jc w:val="center"/>
              <w:rPr>
                <w:rFonts w:ascii="Times New Roman" w:hAnsi="Times New Roman"/>
                <w:sz w:val="19"/>
                <w:szCs w:val="19"/>
              </w:rPr>
            </w:pPr>
            <w:r w:rsidRPr="00517163">
              <w:rPr>
                <w:rFonts w:ascii="Times New Roman" w:hAnsi="Times New Roman"/>
                <w:sz w:val="19"/>
                <w:szCs w:val="19"/>
              </w:rPr>
              <w:t>1/LS</w:t>
            </w:r>
          </w:p>
        </w:tc>
        <w:tc>
          <w:tcPr>
            <w:tcW w:w="300" w:type="pct"/>
            <w:tcBorders>
              <w:top w:val="single" w:sz="4" w:space="0" w:color="auto"/>
              <w:left w:val="single" w:sz="4" w:space="0" w:color="auto"/>
              <w:bottom w:val="single" w:sz="4" w:space="0" w:color="auto"/>
              <w:right w:val="single" w:sz="4" w:space="0" w:color="auto"/>
            </w:tcBorders>
            <w:shd w:val="clear" w:color="auto" w:fill="FFFFFF" w:themeFill="background1"/>
          </w:tcPr>
          <w:p w14:paraId="69ACE415" w14:textId="77777777" w:rsidR="00D8329B" w:rsidRPr="00517163" w:rsidRDefault="00D8329B" w:rsidP="00D8329B">
            <w:pPr>
              <w:jc w:val="center"/>
              <w:rPr>
                <w:rFonts w:ascii="Times New Roman" w:hAnsi="Times New Roman"/>
                <w:sz w:val="19"/>
                <w:szCs w:val="19"/>
              </w:rPr>
            </w:pPr>
          </w:p>
        </w:tc>
      </w:tr>
      <w:tr w:rsidR="007E1DDA" w:rsidRPr="00517163" w14:paraId="45D2A301" w14:textId="77777777" w:rsidTr="00FE347C">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AD5908D" w14:textId="0F3E068E" w:rsidR="007E1DDA" w:rsidRPr="00517163" w:rsidRDefault="007E1DDA" w:rsidP="00BE7342">
            <w:pPr>
              <w:rPr>
                <w:rFonts w:ascii="Times New Roman" w:hAnsi="Times New Roman"/>
                <w:sz w:val="19"/>
                <w:szCs w:val="19"/>
              </w:rPr>
            </w:pPr>
            <w:r w:rsidRPr="00517163">
              <w:rPr>
                <w:rFonts w:ascii="Times New Roman" w:hAnsi="Times New Roman"/>
                <w:sz w:val="19"/>
                <w:szCs w:val="19"/>
              </w:rPr>
              <w:t>Výzkum ve zdravotnictví</w:t>
            </w:r>
            <w:r w:rsidR="00CD6A92" w:rsidRPr="00CD6A92">
              <w:rPr>
                <w:rFonts w:ascii="Times New Roman" w:hAnsi="Times New Roman"/>
                <w:color w:val="FF0000"/>
              </w:rPr>
              <w:t>*</w:t>
            </w:r>
          </w:p>
        </w:tc>
        <w:tc>
          <w:tcPr>
            <w:tcW w:w="31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E17522E"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FB88A33" w14:textId="06266055"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27</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59A980C"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0</w:t>
            </w: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6E1E6CD" w14:textId="19178226" w:rsidR="007E1DDA" w:rsidRPr="00517163" w:rsidRDefault="007E1DDA" w:rsidP="00BE7342">
            <w:pPr>
              <w:jc w:val="center"/>
              <w:rPr>
                <w:rFonts w:ascii="Times New Roman" w:hAnsi="Times New Roman"/>
                <w:b/>
                <w:sz w:val="19"/>
                <w:szCs w:val="19"/>
              </w:rPr>
            </w:pPr>
            <w:r w:rsidRPr="00517163">
              <w:rPr>
                <w:rFonts w:ascii="Times New Roman" w:hAnsi="Times New Roman"/>
                <w:b/>
                <w:sz w:val="19"/>
                <w:szCs w:val="19"/>
              </w:rPr>
              <w:t>27</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7360155F"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Zk</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tcPr>
          <w:p w14:paraId="4820CFFC"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3</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DD7C6F2" w14:textId="77777777" w:rsidR="007E1DDA" w:rsidRPr="00517163" w:rsidRDefault="007E1DDA" w:rsidP="00BE7342">
            <w:pPr>
              <w:rPr>
                <w:rFonts w:ascii="Times New Roman" w:hAnsi="Times New Roman"/>
                <w:b/>
                <w:sz w:val="19"/>
                <w:szCs w:val="19"/>
              </w:rPr>
            </w:pPr>
            <w:r w:rsidRPr="00517163">
              <w:rPr>
                <w:rFonts w:ascii="Times New Roman" w:hAnsi="Times New Roman"/>
                <w:b/>
                <w:sz w:val="19"/>
                <w:szCs w:val="19"/>
              </w:rPr>
              <w:t>Mgr. Tomáš Karger, Ph.D.</w:t>
            </w:r>
          </w:p>
          <w:p w14:paraId="49F807EE"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(S 30 %)</w:t>
            </w:r>
          </w:p>
          <w:p w14:paraId="4B552361"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Mgr. et Mgr. Jan Chrastina, Ph.D.</w:t>
            </w:r>
          </w:p>
          <w:p w14:paraId="1C3B2BFD"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(S 30 %)</w:t>
            </w:r>
            <w:r w:rsidRPr="00517163" w:rsidDel="000A7682">
              <w:rPr>
                <w:rFonts w:ascii="Times New Roman" w:hAnsi="Times New Roman"/>
                <w:sz w:val="19"/>
                <w:szCs w:val="19"/>
              </w:rPr>
              <w:t xml:space="preserve"> </w:t>
            </w:r>
          </w:p>
          <w:p w14:paraId="25134408"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Mgr. Magdalena Hanková, Ph.D.</w:t>
            </w:r>
          </w:p>
          <w:p w14:paraId="6F25A671" w14:textId="77777777" w:rsidR="007E1DDA" w:rsidRPr="00517163" w:rsidRDefault="007E1DDA" w:rsidP="00BE7342">
            <w:pPr>
              <w:rPr>
                <w:rFonts w:ascii="Times New Roman" w:hAnsi="Times New Roman"/>
                <w:b/>
                <w:sz w:val="19"/>
                <w:szCs w:val="19"/>
              </w:rPr>
            </w:pPr>
            <w:r w:rsidRPr="00517163">
              <w:rPr>
                <w:rFonts w:ascii="Times New Roman" w:hAnsi="Times New Roman"/>
                <w:sz w:val="19"/>
                <w:szCs w:val="19"/>
              </w:rPr>
              <w:t>(S 40 %)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26F3E74"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1/LS</w:t>
            </w:r>
          </w:p>
          <w:p w14:paraId="50BBB64A" w14:textId="77777777" w:rsidR="007E1DDA" w:rsidRPr="00517163" w:rsidRDefault="007E1DDA" w:rsidP="00BE7342">
            <w:pPr>
              <w:jc w:val="center"/>
              <w:rPr>
                <w:rFonts w:ascii="Times New Roman" w:hAnsi="Times New Roman"/>
                <w:sz w:val="19"/>
                <w:szCs w:val="19"/>
              </w:rPr>
            </w:pPr>
          </w:p>
        </w:tc>
        <w:tc>
          <w:tcPr>
            <w:tcW w:w="3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C4D2008"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PZ</w:t>
            </w:r>
          </w:p>
        </w:tc>
      </w:tr>
      <w:tr w:rsidR="007E1DDA" w:rsidRPr="00517163" w14:paraId="4A39D2C8" w14:textId="77777777" w:rsidTr="00FE347C">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CC43DDF" w14:textId="59CBB7B3" w:rsidR="007E1DDA" w:rsidRPr="00517163" w:rsidRDefault="007E1DDA" w:rsidP="00BE7342">
            <w:pPr>
              <w:rPr>
                <w:rFonts w:ascii="Times New Roman" w:hAnsi="Times New Roman"/>
                <w:sz w:val="19"/>
                <w:szCs w:val="19"/>
              </w:rPr>
            </w:pPr>
            <w:r w:rsidRPr="00517163">
              <w:rPr>
                <w:rFonts w:ascii="Times New Roman" w:hAnsi="Times New Roman"/>
                <w:sz w:val="19"/>
                <w:szCs w:val="19"/>
              </w:rPr>
              <w:t>Odborný cizí jazyk 2</w:t>
            </w:r>
            <w:r w:rsidR="00CD6A92" w:rsidRPr="00CD6A92">
              <w:rPr>
                <w:rFonts w:ascii="Times New Roman" w:hAnsi="Times New Roman"/>
                <w:color w:val="FF0000"/>
              </w:rPr>
              <w:t>*</w:t>
            </w:r>
          </w:p>
          <w:p w14:paraId="4F866C0D" w14:textId="6E533BC0" w:rsidR="007E1DDA" w:rsidRPr="00517163" w:rsidRDefault="007E1DDA" w:rsidP="00BE7342">
            <w:pPr>
              <w:rPr>
                <w:rFonts w:ascii="Times New Roman" w:hAnsi="Times New Roman"/>
                <w:sz w:val="16"/>
                <w:szCs w:val="16"/>
              </w:rPr>
            </w:pPr>
            <w:r w:rsidRPr="00517163">
              <w:rPr>
                <w:rStyle w:val="markedcontent"/>
                <w:rFonts w:ascii="Times New Roman" w:hAnsi="Times New Roman"/>
                <w:i/>
                <w:sz w:val="16"/>
                <w:szCs w:val="16"/>
              </w:rPr>
              <w:t>splnění jazykové úrovně B2+ odbornost v dané oblasti studia</w:t>
            </w:r>
          </w:p>
        </w:tc>
        <w:tc>
          <w:tcPr>
            <w:tcW w:w="31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2EC18F8"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686D1A9" w14:textId="62E36C18"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18</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D262C11"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0</w:t>
            </w: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CD12F07" w14:textId="27B1CC1E" w:rsidR="007E1DDA" w:rsidRPr="00517163" w:rsidRDefault="007E1DDA" w:rsidP="00BE7342">
            <w:pPr>
              <w:jc w:val="center"/>
              <w:rPr>
                <w:rFonts w:ascii="Times New Roman" w:hAnsi="Times New Roman"/>
                <w:b/>
                <w:sz w:val="19"/>
                <w:szCs w:val="19"/>
              </w:rPr>
            </w:pPr>
            <w:r w:rsidRPr="00517163">
              <w:rPr>
                <w:rFonts w:ascii="Times New Roman" w:hAnsi="Times New Roman"/>
                <w:b/>
                <w:sz w:val="19"/>
                <w:szCs w:val="19"/>
              </w:rPr>
              <w:t>18</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30061781"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Zk</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tcPr>
          <w:p w14:paraId="74C0825B"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3</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855DCBD" w14:textId="77777777" w:rsidR="007E1DDA" w:rsidRPr="00517163" w:rsidRDefault="007E1DDA" w:rsidP="00BE7342">
            <w:pPr>
              <w:rPr>
                <w:rFonts w:ascii="Times New Roman" w:hAnsi="Times New Roman"/>
                <w:b/>
                <w:sz w:val="19"/>
                <w:szCs w:val="19"/>
              </w:rPr>
            </w:pPr>
            <w:r w:rsidRPr="00517163">
              <w:rPr>
                <w:rFonts w:ascii="Times New Roman" w:hAnsi="Times New Roman"/>
                <w:b/>
                <w:sz w:val="19"/>
                <w:szCs w:val="19"/>
              </w:rPr>
              <w:t>Mgr. Romana Divošová</w:t>
            </w:r>
          </w:p>
          <w:p w14:paraId="310205EB"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(S 50 %)</w:t>
            </w:r>
          </w:p>
          <w:p w14:paraId="35A9D83F"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Mgr. Veronika Galačová</w:t>
            </w:r>
          </w:p>
          <w:p w14:paraId="4FD9B47D" w14:textId="77777777" w:rsidR="007E1DDA" w:rsidRPr="00517163" w:rsidRDefault="007E1DDA" w:rsidP="00BE7342">
            <w:pPr>
              <w:rPr>
                <w:rFonts w:ascii="Times New Roman" w:hAnsi="Times New Roman"/>
                <w:b/>
                <w:sz w:val="19"/>
                <w:szCs w:val="19"/>
              </w:rPr>
            </w:pPr>
            <w:r w:rsidRPr="00517163">
              <w:rPr>
                <w:rFonts w:ascii="Times New Roman" w:hAnsi="Times New Roman"/>
                <w:sz w:val="19"/>
                <w:szCs w:val="19"/>
              </w:rPr>
              <w:t>(S 50 %)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DEE03D0"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1/LS</w:t>
            </w:r>
          </w:p>
        </w:tc>
        <w:tc>
          <w:tcPr>
            <w:tcW w:w="3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F152BAF" w14:textId="77777777" w:rsidR="007E1DDA" w:rsidRPr="00517163" w:rsidRDefault="007E1DDA" w:rsidP="00BE7342">
            <w:pPr>
              <w:jc w:val="center"/>
              <w:rPr>
                <w:rFonts w:ascii="Times New Roman" w:hAnsi="Times New Roman"/>
                <w:sz w:val="19"/>
                <w:szCs w:val="19"/>
              </w:rPr>
            </w:pPr>
          </w:p>
        </w:tc>
      </w:tr>
      <w:tr w:rsidR="00517163" w:rsidRPr="00517163" w14:paraId="5B06BCFB" w14:textId="77777777" w:rsidTr="00E9570F">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199F989" w14:textId="77777777" w:rsidR="00C24E3A" w:rsidRPr="00517163" w:rsidRDefault="00C24E3A" w:rsidP="00C24E3A">
            <w:pPr>
              <w:rPr>
                <w:rFonts w:ascii="Times New Roman" w:hAnsi="Times New Roman"/>
                <w:sz w:val="19"/>
                <w:szCs w:val="19"/>
              </w:rPr>
            </w:pPr>
            <w:r w:rsidRPr="00517163">
              <w:rPr>
                <w:rFonts w:ascii="Times New Roman" w:hAnsi="Times New Roman"/>
                <w:b/>
                <w:sz w:val="19"/>
                <w:szCs w:val="19"/>
              </w:rPr>
              <w:t>MODUL B ODBORNÝ</w:t>
            </w:r>
          </w:p>
        </w:tc>
      </w:tr>
      <w:tr w:rsidR="00517163" w:rsidRPr="00517163" w14:paraId="1BCB1CD1" w14:textId="77777777" w:rsidTr="00E9570F">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C8CDC93" w14:textId="2CB89539" w:rsidR="007E1DDA" w:rsidRPr="00517163" w:rsidRDefault="007E1DDA" w:rsidP="00BE7342">
            <w:pPr>
              <w:rPr>
                <w:rFonts w:ascii="Times New Roman" w:hAnsi="Times New Roman"/>
                <w:sz w:val="19"/>
                <w:szCs w:val="19"/>
              </w:rPr>
            </w:pPr>
            <w:r w:rsidRPr="00517163">
              <w:rPr>
                <w:rFonts w:ascii="Times New Roman" w:hAnsi="Times New Roman"/>
                <w:sz w:val="19"/>
                <w:szCs w:val="19"/>
              </w:rPr>
              <w:t>Edukační činnost všeobecné sestry se specializací</w:t>
            </w:r>
            <w:r w:rsidR="00CD6A92" w:rsidRPr="00CD6A92">
              <w:rPr>
                <w:rFonts w:ascii="Times New Roman" w:hAnsi="Times New Roman"/>
                <w:color w:val="FF0000"/>
              </w:rPr>
              <w:t>*</w:t>
            </w:r>
          </w:p>
        </w:tc>
        <w:tc>
          <w:tcPr>
            <w:tcW w:w="31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2F6C2C1" w14:textId="442524EA"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lang w:eastAsia="en-US"/>
              </w:rPr>
              <w:t>9</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F9A274D" w14:textId="612B5B35"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lang w:eastAsia="en-US"/>
              </w:rPr>
              <w:t>18</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7E28FDD" w14:textId="3F3ADFDE"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lang w:eastAsia="en-US"/>
              </w:rPr>
              <w:t>9</w:t>
            </w: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0C8E880" w14:textId="2455CB6F" w:rsidR="007E1DDA" w:rsidRPr="00517163" w:rsidRDefault="007E1DDA" w:rsidP="00BE7342">
            <w:pPr>
              <w:jc w:val="center"/>
              <w:rPr>
                <w:rFonts w:ascii="Times New Roman" w:hAnsi="Times New Roman"/>
                <w:b/>
                <w:sz w:val="19"/>
                <w:szCs w:val="19"/>
              </w:rPr>
            </w:pPr>
            <w:r w:rsidRPr="00517163">
              <w:rPr>
                <w:rFonts w:ascii="Times New Roman" w:hAnsi="Times New Roman"/>
                <w:b/>
                <w:sz w:val="19"/>
                <w:szCs w:val="19"/>
                <w:lang w:eastAsia="en-US"/>
              </w:rPr>
              <w:t>36</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668C5DD3"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lang w:eastAsia="en-US"/>
              </w:rPr>
              <w:t>Zp, Zk</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1F85413" w14:textId="77777777" w:rsidR="007E1DDA" w:rsidRPr="00517163" w:rsidRDefault="007E1DDA" w:rsidP="00BE7342">
            <w:pPr>
              <w:jc w:val="center"/>
              <w:rPr>
                <w:rFonts w:ascii="Times New Roman" w:hAnsi="Times New Roman"/>
                <w:strike/>
                <w:sz w:val="19"/>
                <w:szCs w:val="19"/>
              </w:rPr>
            </w:pPr>
            <w:r w:rsidRPr="00517163">
              <w:rPr>
                <w:rFonts w:ascii="Times New Roman" w:hAnsi="Times New Roman"/>
                <w:sz w:val="19"/>
                <w:szCs w:val="19"/>
                <w:lang w:eastAsia="en-US"/>
              </w:rPr>
              <w:t>4</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456946B" w14:textId="77777777" w:rsidR="002D7159" w:rsidRPr="0038162B" w:rsidRDefault="002D7159" w:rsidP="002D7159">
            <w:pPr>
              <w:rPr>
                <w:rFonts w:ascii="Times New Roman" w:hAnsi="Times New Roman"/>
                <w:b/>
                <w:lang w:eastAsia="en-US"/>
              </w:rPr>
            </w:pPr>
            <w:r w:rsidRPr="0038162B">
              <w:rPr>
                <w:rFonts w:ascii="Times New Roman" w:hAnsi="Times New Roman"/>
                <w:b/>
                <w:lang w:eastAsia="en-US"/>
              </w:rPr>
              <w:t>PhDr. Pavla Kudlová, PhD.</w:t>
            </w:r>
          </w:p>
          <w:p w14:paraId="6888BA57" w14:textId="77777777" w:rsidR="002D7159" w:rsidRPr="0038162B" w:rsidRDefault="002D7159" w:rsidP="002D7159">
            <w:pPr>
              <w:rPr>
                <w:rFonts w:ascii="Times New Roman" w:hAnsi="Times New Roman"/>
                <w:lang w:eastAsia="en-US"/>
              </w:rPr>
            </w:pPr>
            <w:r w:rsidRPr="0038162B">
              <w:rPr>
                <w:rFonts w:ascii="Times New Roman" w:hAnsi="Times New Roman"/>
                <w:b/>
                <w:lang w:eastAsia="en-US"/>
              </w:rPr>
              <w:t>(</w:t>
            </w:r>
            <w:r w:rsidRPr="0038162B">
              <w:rPr>
                <w:rFonts w:ascii="Times New Roman" w:hAnsi="Times New Roman"/>
                <w:lang w:eastAsia="en-US"/>
              </w:rPr>
              <w:t>P 50 %, S 50 %)</w:t>
            </w:r>
          </w:p>
          <w:p w14:paraId="606183E7" w14:textId="77777777" w:rsidR="002D7159" w:rsidRPr="0038162B" w:rsidRDefault="002D7159" w:rsidP="002D7159">
            <w:pPr>
              <w:rPr>
                <w:rFonts w:ascii="Times New Roman" w:hAnsi="Times New Roman"/>
                <w:lang w:eastAsia="en-US"/>
              </w:rPr>
            </w:pPr>
            <w:r w:rsidRPr="0038162B">
              <w:rPr>
                <w:rFonts w:ascii="Times New Roman" w:hAnsi="Times New Roman"/>
                <w:lang w:eastAsia="en-US"/>
              </w:rPr>
              <w:t>PhDr. Anna Krátká, Ph.D.</w:t>
            </w:r>
          </w:p>
          <w:p w14:paraId="180E2F21" w14:textId="77777777" w:rsidR="002D7159" w:rsidRPr="0038162B" w:rsidRDefault="002D7159" w:rsidP="002D7159">
            <w:pPr>
              <w:rPr>
                <w:rFonts w:ascii="Times New Roman" w:hAnsi="Times New Roman"/>
                <w:lang w:eastAsia="en-US"/>
              </w:rPr>
            </w:pPr>
            <w:r>
              <w:rPr>
                <w:rFonts w:ascii="Times New Roman" w:hAnsi="Times New Roman"/>
                <w:lang w:eastAsia="en-US"/>
              </w:rPr>
              <w:t>(P 50 %, S 25 %</w:t>
            </w:r>
            <w:r w:rsidRPr="0038162B">
              <w:rPr>
                <w:rFonts w:ascii="Times New Roman" w:hAnsi="Times New Roman"/>
                <w:lang w:eastAsia="en-US"/>
              </w:rPr>
              <w:t>)</w:t>
            </w:r>
          </w:p>
          <w:p w14:paraId="7332C247" w14:textId="77777777" w:rsidR="002D7159" w:rsidRPr="0038162B" w:rsidRDefault="002D7159" w:rsidP="002D7159">
            <w:pPr>
              <w:rPr>
                <w:rFonts w:ascii="Times New Roman" w:hAnsi="Times New Roman"/>
                <w:lang w:eastAsia="en-US"/>
              </w:rPr>
            </w:pPr>
            <w:r w:rsidRPr="0038162B">
              <w:rPr>
                <w:rFonts w:ascii="Times New Roman" w:hAnsi="Times New Roman"/>
                <w:lang w:eastAsia="en-US"/>
              </w:rPr>
              <w:t xml:space="preserve">Mgr. Andrea Hoffmannová </w:t>
            </w:r>
          </w:p>
          <w:p w14:paraId="78EC1C13" w14:textId="7D540DF5" w:rsidR="007E1DDA" w:rsidRPr="00517163" w:rsidRDefault="002D7159" w:rsidP="002D7159">
            <w:pPr>
              <w:rPr>
                <w:rFonts w:ascii="Times New Roman" w:hAnsi="Times New Roman"/>
                <w:sz w:val="19"/>
                <w:szCs w:val="19"/>
              </w:rPr>
            </w:pPr>
            <w:r w:rsidRPr="0038162B">
              <w:rPr>
                <w:rFonts w:ascii="Times New Roman" w:hAnsi="Times New Roman"/>
                <w:lang w:eastAsia="en-US"/>
              </w:rPr>
              <w:t xml:space="preserve">(S 25 %, C </w:t>
            </w:r>
            <w:r>
              <w:rPr>
                <w:rFonts w:ascii="Times New Roman" w:hAnsi="Times New Roman"/>
                <w:lang w:eastAsia="en-US"/>
              </w:rPr>
              <w:t>100</w:t>
            </w:r>
            <w:r w:rsidRPr="0038162B">
              <w:rPr>
                <w:rFonts w:ascii="Times New Roman" w:hAnsi="Times New Roman"/>
                <w:lang w:eastAsia="en-US"/>
              </w:rPr>
              <w:t xml:space="preserve">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4FDFAEB"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1/LS</w:t>
            </w:r>
          </w:p>
        </w:tc>
        <w:tc>
          <w:tcPr>
            <w:tcW w:w="300" w:type="pct"/>
            <w:tcBorders>
              <w:top w:val="single" w:sz="4" w:space="0" w:color="auto"/>
              <w:left w:val="single" w:sz="4" w:space="0" w:color="auto"/>
              <w:bottom w:val="single" w:sz="4" w:space="0" w:color="auto"/>
              <w:right w:val="single" w:sz="4" w:space="0" w:color="auto"/>
            </w:tcBorders>
            <w:shd w:val="clear" w:color="auto" w:fill="auto"/>
            <w:hideMark/>
          </w:tcPr>
          <w:p w14:paraId="6E8FC024"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ZT</w:t>
            </w:r>
          </w:p>
        </w:tc>
      </w:tr>
      <w:tr w:rsidR="007E1DDA" w:rsidRPr="00517163" w14:paraId="2DBAEA6B" w14:textId="77777777" w:rsidTr="00FE347C">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5A1D3B97"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Rehabilitační ošetřování v přirozeném prostředí klienta 2</w:t>
            </w:r>
          </w:p>
          <w:p w14:paraId="2E83FC81" w14:textId="432392A1" w:rsidR="007E1DDA" w:rsidRPr="00517163" w:rsidRDefault="007E1DDA" w:rsidP="00BE7342">
            <w:pPr>
              <w:rPr>
                <w:rFonts w:ascii="Times New Roman" w:hAnsi="Times New Roman"/>
                <w:sz w:val="19"/>
                <w:szCs w:val="19"/>
              </w:rPr>
            </w:pPr>
            <w:r w:rsidRPr="00517163">
              <w:rPr>
                <w:rFonts w:ascii="Times New Roman" w:hAnsi="Times New Roman"/>
                <w:sz w:val="19"/>
                <w:szCs w:val="19"/>
              </w:rPr>
              <w:t>(i bazální stimulace)</w:t>
            </w:r>
          </w:p>
        </w:tc>
        <w:tc>
          <w:tcPr>
            <w:tcW w:w="312" w:type="pct"/>
            <w:tcBorders>
              <w:top w:val="single" w:sz="4" w:space="0" w:color="auto"/>
              <w:left w:val="single" w:sz="4" w:space="0" w:color="auto"/>
              <w:bottom w:val="single" w:sz="4" w:space="0" w:color="auto"/>
              <w:right w:val="single" w:sz="4" w:space="0" w:color="auto"/>
            </w:tcBorders>
            <w:shd w:val="clear" w:color="auto" w:fill="FFFFFF" w:themeFill="background1"/>
          </w:tcPr>
          <w:p w14:paraId="187AA2E1"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33C74630" w14:textId="3BDEE0F6"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8</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tcPr>
          <w:p w14:paraId="7EDC7EF8" w14:textId="48D93B7D"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14</w:t>
            </w: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36DA136" w14:textId="26B60CF4" w:rsidR="007E1DDA" w:rsidRPr="00517163" w:rsidRDefault="007E1DDA" w:rsidP="00BE7342">
            <w:pPr>
              <w:jc w:val="center"/>
              <w:rPr>
                <w:rFonts w:ascii="Times New Roman" w:hAnsi="Times New Roman"/>
                <w:b/>
                <w:sz w:val="19"/>
                <w:szCs w:val="19"/>
              </w:rPr>
            </w:pPr>
            <w:r w:rsidRPr="00517163">
              <w:rPr>
                <w:rFonts w:ascii="Times New Roman" w:hAnsi="Times New Roman"/>
                <w:b/>
                <w:sz w:val="19"/>
                <w:szCs w:val="19"/>
              </w:rPr>
              <w:t>22</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2FCE865C"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Kl</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tcPr>
          <w:p w14:paraId="210546EC"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2</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27E9ADB" w14:textId="77777777" w:rsidR="007E1DDA" w:rsidRPr="00517163" w:rsidRDefault="007E1DDA" w:rsidP="00BE7342">
            <w:pPr>
              <w:rPr>
                <w:rFonts w:ascii="Times New Roman" w:hAnsi="Times New Roman"/>
                <w:b/>
                <w:sz w:val="19"/>
                <w:szCs w:val="19"/>
              </w:rPr>
            </w:pPr>
            <w:r w:rsidRPr="00517163">
              <w:rPr>
                <w:rFonts w:ascii="Times New Roman" w:hAnsi="Times New Roman"/>
                <w:b/>
                <w:sz w:val="19"/>
                <w:szCs w:val="19"/>
              </w:rPr>
              <w:t xml:space="preserve">Mgr. Marcela Piknová </w:t>
            </w:r>
          </w:p>
          <w:p w14:paraId="2E07BC92" w14:textId="77777777" w:rsidR="007E1DDA" w:rsidRPr="00517163" w:rsidRDefault="007E1DDA" w:rsidP="00BE7342">
            <w:pPr>
              <w:rPr>
                <w:rFonts w:ascii="Times New Roman" w:hAnsi="Times New Roman"/>
                <w:sz w:val="19"/>
                <w:szCs w:val="19"/>
              </w:rPr>
            </w:pPr>
            <w:r w:rsidRPr="00517163">
              <w:rPr>
                <w:rFonts w:ascii="Times New Roman" w:hAnsi="Times New Roman"/>
                <w:b/>
                <w:sz w:val="19"/>
                <w:szCs w:val="19"/>
              </w:rPr>
              <w:t>(</w:t>
            </w:r>
            <w:r w:rsidRPr="00517163">
              <w:rPr>
                <w:rFonts w:ascii="Times New Roman" w:hAnsi="Times New Roman"/>
                <w:sz w:val="19"/>
                <w:szCs w:val="19"/>
              </w:rPr>
              <w:t>S 50 %, C 50 %)</w:t>
            </w:r>
          </w:p>
          <w:p w14:paraId="79D9EDEC"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PhDr. Bc. Eva Fajkusová</w:t>
            </w:r>
          </w:p>
          <w:p w14:paraId="3889827A"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(S 30 %, C 30 %)</w:t>
            </w:r>
          </w:p>
          <w:p w14:paraId="0E5F5305"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 xml:space="preserve">Mgr. Silvie Svobodová </w:t>
            </w:r>
          </w:p>
          <w:p w14:paraId="7A00B257" w14:textId="77777777" w:rsidR="007E1DDA" w:rsidRPr="00517163" w:rsidRDefault="007E1DDA" w:rsidP="00BE7342">
            <w:pPr>
              <w:rPr>
                <w:rFonts w:ascii="Times New Roman" w:hAnsi="Times New Roman"/>
                <w:b/>
                <w:sz w:val="19"/>
                <w:szCs w:val="19"/>
              </w:rPr>
            </w:pPr>
            <w:r w:rsidRPr="00517163">
              <w:rPr>
                <w:rFonts w:ascii="Times New Roman" w:hAnsi="Times New Roman"/>
                <w:sz w:val="19"/>
                <w:szCs w:val="19"/>
              </w:rPr>
              <w:t>(S 20 %, C 20 %)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07C6B768"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1/LS</w:t>
            </w:r>
          </w:p>
          <w:p w14:paraId="6D76D7BC" w14:textId="77777777" w:rsidR="007E1DDA" w:rsidRPr="00517163" w:rsidRDefault="007E1DDA" w:rsidP="00BE7342">
            <w:pPr>
              <w:jc w:val="center"/>
              <w:rPr>
                <w:rFonts w:ascii="Times New Roman" w:hAnsi="Times New Roman"/>
                <w:sz w:val="19"/>
                <w:szCs w:val="19"/>
              </w:rPr>
            </w:pPr>
          </w:p>
        </w:tc>
        <w:tc>
          <w:tcPr>
            <w:tcW w:w="300" w:type="pct"/>
            <w:tcBorders>
              <w:top w:val="single" w:sz="4" w:space="0" w:color="auto"/>
              <w:left w:val="single" w:sz="4" w:space="0" w:color="auto"/>
              <w:bottom w:val="single" w:sz="4" w:space="0" w:color="auto"/>
              <w:right w:val="single" w:sz="4" w:space="0" w:color="auto"/>
            </w:tcBorders>
            <w:shd w:val="clear" w:color="auto" w:fill="auto"/>
          </w:tcPr>
          <w:p w14:paraId="033F4807" w14:textId="77777777" w:rsidR="007E1DDA" w:rsidRPr="00517163" w:rsidRDefault="007E1DDA" w:rsidP="00BE7342">
            <w:pPr>
              <w:jc w:val="center"/>
              <w:rPr>
                <w:rFonts w:ascii="Times New Roman" w:hAnsi="Times New Roman"/>
                <w:sz w:val="19"/>
                <w:szCs w:val="19"/>
              </w:rPr>
            </w:pPr>
          </w:p>
        </w:tc>
      </w:tr>
      <w:tr w:rsidR="007E1DDA" w:rsidRPr="00517163" w14:paraId="68249FD8" w14:textId="77777777" w:rsidTr="00FE347C">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76BFD559" w14:textId="77777777" w:rsidR="007E1DDA" w:rsidRPr="00517163" w:rsidRDefault="007E1DDA" w:rsidP="00BE7342">
            <w:pPr>
              <w:rPr>
                <w:rFonts w:ascii="Times New Roman" w:hAnsi="Times New Roman"/>
                <w:strike/>
                <w:sz w:val="19"/>
                <w:szCs w:val="19"/>
              </w:rPr>
            </w:pPr>
            <w:r w:rsidRPr="00517163">
              <w:rPr>
                <w:rFonts w:ascii="Times New Roman" w:hAnsi="Times New Roman"/>
                <w:sz w:val="19"/>
                <w:szCs w:val="19"/>
              </w:rPr>
              <w:t>Specifika farmakoterapie u osob různých věkových kategorií s vybraným onemocněním</w:t>
            </w:r>
          </w:p>
        </w:tc>
        <w:tc>
          <w:tcPr>
            <w:tcW w:w="312" w:type="pct"/>
            <w:tcBorders>
              <w:top w:val="single" w:sz="4" w:space="0" w:color="auto"/>
              <w:left w:val="single" w:sz="4" w:space="0" w:color="auto"/>
              <w:bottom w:val="single" w:sz="4" w:space="0" w:color="auto"/>
              <w:right w:val="single" w:sz="4" w:space="0" w:color="auto"/>
            </w:tcBorders>
            <w:shd w:val="clear" w:color="auto" w:fill="FFFFFF" w:themeFill="background1"/>
          </w:tcPr>
          <w:p w14:paraId="3868BD4E" w14:textId="57E9CF06"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18</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25332A7C" w14:textId="3A45A8A8"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18</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tcPr>
          <w:p w14:paraId="36F1A606" w14:textId="08F67321"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10</w:t>
            </w: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BF69AA2" w14:textId="12331E17" w:rsidR="007E1DDA" w:rsidRPr="00517163" w:rsidRDefault="007E1DDA" w:rsidP="00BE7342">
            <w:pPr>
              <w:jc w:val="center"/>
              <w:rPr>
                <w:rFonts w:ascii="Times New Roman" w:hAnsi="Times New Roman"/>
                <w:b/>
                <w:sz w:val="19"/>
                <w:szCs w:val="19"/>
              </w:rPr>
            </w:pPr>
            <w:r w:rsidRPr="00517163">
              <w:rPr>
                <w:rFonts w:ascii="Times New Roman" w:hAnsi="Times New Roman"/>
                <w:b/>
                <w:sz w:val="19"/>
                <w:szCs w:val="19"/>
              </w:rPr>
              <w:t>46</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4E971084"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Zk</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tcPr>
          <w:p w14:paraId="146185BA"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3</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C53E804" w14:textId="77777777" w:rsidR="007E1DDA" w:rsidRPr="00517163" w:rsidRDefault="007E1DDA" w:rsidP="00BE7342">
            <w:pPr>
              <w:rPr>
                <w:rFonts w:ascii="Times New Roman" w:hAnsi="Times New Roman"/>
                <w:sz w:val="19"/>
                <w:szCs w:val="19"/>
              </w:rPr>
            </w:pPr>
            <w:r w:rsidRPr="00517163">
              <w:rPr>
                <w:rFonts w:ascii="Times New Roman" w:hAnsi="Times New Roman"/>
                <w:b/>
                <w:sz w:val="19"/>
                <w:szCs w:val="19"/>
              </w:rPr>
              <w:t xml:space="preserve">MUDr. Tomáš Šálek, Ph.D., EuSpLM </w:t>
            </w:r>
          </w:p>
          <w:p w14:paraId="39F8CB2D"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(P 70 %, S 40 %)</w:t>
            </w:r>
          </w:p>
          <w:p w14:paraId="18976294"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PharmDr. Karel Vašut, Ph.D.</w:t>
            </w:r>
          </w:p>
          <w:p w14:paraId="02AD8A75"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(P 30 %, S 60 %)</w:t>
            </w:r>
          </w:p>
          <w:p w14:paraId="56A550F1"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Mgr. Silvie Svobodová</w:t>
            </w:r>
          </w:p>
          <w:p w14:paraId="1F1F0E5D" w14:textId="77777777" w:rsidR="007E1DDA" w:rsidRPr="00517163" w:rsidRDefault="007E1DDA" w:rsidP="00BE7342">
            <w:pPr>
              <w:rPr>
                <w:rFonts w:ascii="Times New Roman" w:hAnsi="Times New Roman"/>
                <w:b/>
                <w:sz w:val="19"/>
                <w:szCs w:val="19"/>
              </w:rPr>
            </w:pPr>
            <w:r w:rsidRPr="00517163">
              <w:rPr>
                <w:rFonts w:ascii="Times New Roman" w:hAnsi="Times New Roman"/>
                <w:sz w:val="19"/>
                <w:szCs w:val="19"/>
              </w:rPr>
              <w:t>(C 100 %)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0576C3FB"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1 LS</w:t>
            </w:r>
          </w:p>
        </w:tc>
        <w:tc>
          <w:tcPr>
            <w:tcW w:w="300" w:type="pct"/>
            <w:tcBorders>
              <w:top w:val="single" w:sz="4" w:space="0" w:color="auto"/>
              <w:left w:val="single" w:sz="4" w:space="0" w:color="auto"/>
              <w:bottom w:val="single" w:sz="4" w:space="0" w:color="auto"/>
              <w:right w:val="single" w:sz="4" w:space="0" w:color="auto"/>
            </w:tcBorders>
            <w:shd w:val="clear" w:color="auto" w:fill="auto"/>
          </w:tcPr>
          <w:p w14:paraId="38491E85"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PZ</w:t>
            </w:r>
          </w:p>
        </w:tc>
      </w:tr>
      <w:tr w:rsidR="00517163" w:rsidRPr="00517163" w14:paraId="7C9F34EF" w14:textId="77777777" w:rsidTr="00E9570F">
        <w:trPr>
          <w:trHeight w:val="138"/>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2ADD273" w14:textId="77777777" w:rsidR="00C24E3A" w:rsidRPr="00517163" w:rsidRDefault="00C24E3A" w:rsidP="00C24E3A">
            <w:pPr>
              <w:rPr>
                <w:rFonts w:ascii="Times New Roman" w:hAnsi="Times New Roman"/>
                <w:b/>
                <w:sz w:val="19"/>
                <w:szCs w:val="19"/>
              </w:rPr>
            </w:pPr>
            <w:r w:rsidRPr="00517163">
              <w:rPr>
                <w:rFonts w:ascii="Times New Roman" w:hAnsi="Times New Roman"/>
                <w:b/>
                <w:sz w:val="19"/>
                <w:szCs w:val="19"/>
              </w:rPr>
              <w:t>MODUL C SPECIÁLNÍ</w:t>
            </w:r>
          </w:p>
          <w:p w14:paraId="116F79C5" w14:textId="77777777" w:rsidR="00C24E3A" w:rsidRPr="00517163" w:rsidRDefault="00C24E3A" w:rsidP="00C24E3A">
            <w:pPr>
              <w:rPr>
                <w:rFonts w:ascii="Times New Roman" w:hAnsi="Times New Roman"/>
                <w:sz w:val="19"/>
                <w:szCs w:val="19"/>
              </w:rPr>
            </w:pPr>
          </w:p>
        </w:tc>
      </w:tr>
      <w:tr w:rsidR="007E1DDA" w:rsidRPr="00517163" w14:paraId="3FDB71A3" w14:textId="77777777" w:rsidTr="00FE347C">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2BEA1C6"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 xml:space="preserve">Specializovaná ošetřovatelská péče o klienty s vybraným onemocněním v domácí péči 1 </w:t>
            </w:r>
          </w:p>
        </w:tc>
        <w:tc>
          <w:tcPr>
            <w:tcW w:w="31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650E099"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7C54C37" w14:textId="39686BED"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20</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709A368" w14:textId="26C5694B"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20</w:t>
            </w: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9AA122A" w14:textId="718AA111" w:rsidR="007E1DDA" w:rsidRPr="00517163" w:rsidRDefault="00EE2DC5" w:rsidP="007E1DDA">
            <w:pPr>
              <w:jc w:val="center"/>
              <w:rPr>
                <w:rFonts w:ascii="Times New Roman" w:hAnsi="Times New Roman"/>
                <w:b/>
                <w:sz w:val="19"/>
                <w:szCs w:val="19"/>
              </w:rPr>
            </w:pPr>
            <w:r>
              <w:rPr>
                <w:rFonts w:ascii="Times New Roman" w:hAnsi="Times New Roman"/>
                <w:b/>
                <w:sz w:val="19"/>
                <w:szCs w:val="19"/>
              </w:rPr>
              <w:t>4</w:t>
            </w:r>
            <w:r w:rsidR="007E1DDA" w:rsidRPr="00517163">
              <w:rPr>
                <w:rFonts w:ascii="Times New Roman" w:hAnsi="Times New Roman"/>
                <w:b/>
                <w:sz w:val="19"/>
                <w:szCs w:val="19"/>
              </w:rPr>
              <w:t>0</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0C87C73A"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Zp</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FF2BA2F"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1</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DDD8D2B" w14:textId="77777777" w:rsidR="007E1DDA" w:rsidRPr="00517163" w:rsidRDefault="007E1DDA" w:rsidP="00BE7342">
            <w:pPr>
              <w:rPr>
                <w:rFonts w:ascii="Times New Roman" w:hAnsi="Times New Roman"/>
                <w:b/>
                <w:sz w:val="19"/>
                <w:szCs w:val="19"/>
              </w:rPr>
            </w:pPr>
            <w:r w:rsidRPr="00517163">
              <w:rPr>
                <w:rFonts w:ascii="Times New Roman" w:hAnsi="Times New Roman"/>
                <w:b/>
                <w:sz w:val="19"/>
                <w:szCs w:val="19"/>
              </w:rPr>
              <w:t>PhDr. Pavla Kudlová, PhD.</w:t>
            </w:r>
          </w:p>
          <w:p w14:paraId="277D7A46"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(S 20 %, C 20 %)</w:t>
            </w:r>
          </w:p>
          <w:p w14:paraId="13C88621"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Mgr. Jitka Hůsková, Ph.D.</w:t>
            </w:r>
          </w:p>
          <w:p w14:paraId="0ECE6A65"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(S 20 %, C 20 %)</w:t>
            </w:r>
          </w:p>
          <w:p w14:paraId="1FD46655" w14:textId="77777777" w:rsidR="007E1DDA" w:rsidRPr="00517163" w:rsidRDefault="007E1DDA" w:rsidP="00BE7342">
            <w:pPr>
              <w:rPr>
                <w:rFonts w:ascii="Times New Roman" w:hAnsi="Times New Roman"/>
                <w:sz w:val="19"/>
                <w:szCs w:val="19"/>
                <w:lang w:eastAsia="en-US"/>
              </w:rPr>
            </w:pPr>
            <w:r w:rsidRPr="00517163">
              <w:rPr>
                <w:rFonts w:ascii="Times New Roman" w:hAnsi="Times New Roman"/>
                <w:sz w:val="19"/>
                <w:szCs w:val="19"/>
                <w:lang w:eastAsia="en-US"/>
              </w:rPr>
              <w:t>Mgr. Silvie Svobodová</w:t>
            </w:r>
          </w:p>
          <w:p w14:paraId="326682DA" w14:textId="77777777" w:rsidR="007E1DDA" w:rsidRPr="00517163" w:rsidRDefault="007E1DDA" w:rsidP="00BE7342">
            <w:pPr>
              <w:rPr>
                <w:rFonts w:ascii="Times New Roman" w:hAnsi="Times New Roman"/>
                <w:sz w:val="19"/>
                <w:szCs w:val="19"/>
                <w:lang w:eastAsia="en-US"/>
              </w:rPr>
            </w:pPr>
            <w:r w:rsidRPr="00517163">
              <w:rPr>
                <w:rFonts w:ascii="Times New Roman" w:hAnsi="Times New Roman"/>
                <w:sz w:val="19"/>
                <w:szCs w:val="19"/>
                <w:lang w:eastAsia="en-US"/>
              </w:rPr>
              <w:t>(S 30 %, C 30 %)</w:t>
            </w:r>
          </w:p>
          <w:p w14:paraId="21B6B2F9"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Mgr. Marta Třísková</w:t>
            </w:r>
          </w:p>
          <w:p w14:paraId="78FCC2C2"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(S 30 %, C 30 %)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3C8978C"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1/LS</w:t>
            </w:r>
          </w:p>
        </w:tc>
        <w:tc>
          <w:tcPr>
            <w:tcW w:w="3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16A8E22"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PZ</w:t>
            </w:r>
          </w:p>
        </w:tc>
      </w:tr>
      <w:tr w:rsidR="007E1DDA" w:rsidRPr="00517163" w14:paraId="7B6B0A6C" w14:textId="77777777" w:rsidTr="00FE347C">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60A35866" w14:textId="77777777" w:rsidR="007E1DDA" w:rsidRPr="00517163" w:rsidRDefault="007E1DDA" w:rsidP="00BE7342">
            <w:pPr>
              <w:rPr>
                <w:rFonts w:ascii="Times New Roman" w:hAnsi="Times New Roman"/>
                <w:sz w:val="19"/>
                <w:szCs w:val="19"/>
                <w:lang w:eastAsia="en-US"/>
              </w:rPr>
            </w:pPr>
            <w:r w:rsidRPr="00517163">
              <w:rPr>
                <w:rFonts w:ascii="Times New Roman" w:hAnsi="Times New Roman"/>
                <w:sz w:val="19"/>
                <w:szCs w:val="19"/>
                <w:lang w:eastAsia="en-US"/>
              </w:rPr>
              <w:t>Specializovaná ošetřovatelská péče o seniory</w:t>
            </w:r>
          </w:p>
          <w:p w14:paraId="75832741" w14:textId="77777777" w:rsidR="007E1DDA" w:rsidRPr="00517163" w:rsidRDefault="007E1DDA" w:rsidP="00BE7342">
            <w:pPr>
              <w:rPr>
                <w:rFonts w:ascii="Times New Roman" w:hAnsi="Times New Roman"/>
                <w:sz w:val="19"/>
                <w:szCs w:val="19"/>
              </w:rPr>
            </w:pPr>
          </w:p>
        </w:tc>
        <w:tc>
          <w:tcPr>
            <w:tcW w:w="312" w:type="pct"/>
            <w:tcBorders>
              <w:top w:val="single" w:sz="4" w:space="0" w:color="auto"/>
              <w:left w:val="single" w:sz="4" w:space="0" w:color="auto"/>
              <w:bottom w:val="single" w:sz="4" w:space="0" w:color="auto"/>
              <w:right w:val="single" w:sz="4" w:space="0" w:color="auto"/>
            </w:tcBorders>
            <w:shd w:val="clear" w:color="auto" w:fill="FFFFFF" w:themeFill="background1"/>
          </w:tcPr>
          <w:p w14:paraId="4385DF86" w14:textId="77777777" w:rsidR="007E1DDA" w:rsidRPr="00517163" w:rsidRDefault="007E1DDA" w:rsidP="00BE7342">
            <w:pPr>
              <w:jc w:val="center"/>
              <w:rPr>
                <w:rFonts w:ascii="Times New Roman" w:hAnsi="Times New Roman"/>
                <w:sz w:val="19"/>
                <w:szCs w:val="19"/>
                <w:lang w:eastAsia="en-US"/>
              </w:rPr>
            </w:pPr>
            <w:r w:rsidRPr="00517163">
              <w:rPr>
                <w:rFonts w:ascii="Times New Roman" w:hAnsi="Times New Roman"/>
                <w:sz w:val="19"/>
                <w:szCs w:val="19"/>
                <w:lang w:eastAsia="en-US"/>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01DCFBB7" w14:textId="40F49FF6" w:rsidR="007E1DDA" w:rsidRPr="00517163" w:rsidRDefault="007E1DDA" w:rsidP="00BE7342">
            <w:pPr>
              <w:jc w:val="center"/>
              <w:rPr>
                <w:rFonts w:ascii="Times New Roman" w:hAnsi="Times New Roman"/>
                <w:sz w:val="19"/>
                <w:szCs w:val="19"/>
                <w:lang w:eastAsia="en-US"/>
              </w:rPr>
            </w:pPr>
            <w:r w:rsidRPr="00517163">
              <w:rPr>
                <w:rFonts w:ascii="Times New Roman" w:hAnsi="Times New Roman"/>
                <w:sz w:val="19"/>
                <w:szCs w:val="19"/>
                <w:lang w:eastAsia="en-US"/>
              </w:rPr>
              <w:t>14</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tcPr>
          <w:p w14:paraId="15B13B67" w14:textId="1712BCD1" w:rsidR="007E1DDA" w:rsidRPr="00517163" w:rsidRDefault="007E1DDA" w:rsidP="00BE7342">
            <w:pPr>
              <w:jc w:val="center"/>
              <w:rPr>
                <w:rFonts w:ascii="Times New Roman" w:hAnsi="Times New Roman"/>
                <w:sz w:val="19"/>
                <w:szCs w:val="19"/>
                <w:lang w:eastAsia="en-US"/>
              </w:rPr>
            </w:pPr>
            <w:r w:rsidRPr="00517163">
              <w:rPr>
                <w:rFonts w:ascii="Times New Roman" w:hAnsi="Times New Roman"/>
                <w:sz w:val="19"/>
                <w:szCs w:val="19"/>
                <w:lang w:eastAsia="en-US"/>
              </w:rPr>
              <w:t>8</w:t>
            </w: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EE6E1C2" w14:textId="21D4CDF1" w:rsidR="007E1DDA" w:rsidRPr="00517163" w:rsidRDefault="007E1DDA" w:rsidP="007E1DDA">
            <w:pPr>
              <w:jc w:val="center"/>
              <w:rPr>
                <w:rFonts w:ascii="Times New Roman" w:hAnsi="Times New Roman"/>
                <w:b/>
                <w:sz w:val="19"/>
                <w:szCs w:val="19"/>
                <w:lang w:eastAsia="en-US"/>
              </w:rPr>
            </w:pPr>
            <w:r w:rsidRPr="00517163">
              <w:rPr>
                <w:rFonts w:ascii="Times New Roman" w:hAnsi="Times New Roman"/>
                <w:b/>
                <w:sz w:val="19"/>
                <w:szCs w:val="19"/>
                <w:lang w:eastAsia="en-US"/>
              </w:rPr>
              <w:t>22</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7A6FC0D7" w14:textId="77777777" w:rsidR="007E1DDA" w:rsidRPr="00517163" w:rsidRDefault="007E1DDA" w:rsidP="00BE7342">
            <w:pPr>
              <w:jc w:val="center"/>
              <w:rPr>
                <w:rFonts w:ascii="Times New Roman" w:hAnsi="Times New Roman"/>
                <w:sz w:val="19"/>
                <w:szCs w:val="19"/>
                <w:lang w:eastAsia="en-US"/>
              </w:rPr>
            </w:pPr>
            <w:r w:rsidRPr="00517163">
              <w:rPr>
                <w:rFonts w:ascii="Times New Roman" w:hAnsi="Times New Roman"/>
                <w:sz w:val="19"/>
                <w:szCs w:val="19"/>
                <w:lang w:eastAsia="en-US"/>
              </w:rPr>
              <w:t>Kl</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tcPr>
          <w:p w14:paraId="2C45F191" w14:textId="77777777" w:rsidR="007E1DDA" w:rsidRPr="00517163" w:rsidRDefault="007E1DDA" w:rsidP="00BE7342">
            <w:pPr>
              <w:jc w:val="center"/>
              <w:rPr>
                <w:rFonts w:ascii="Times New Roman" w:hAnsi="Times New Roman"/>
                <w:sz w:val="19"/>
                <w:szCs w:val="19"/>
                <w:lang w:eastAsia="en-US"/>
              </w:rPr>
            </w:pPr>
            <w:r w:rsidRPr="00517163">
              <w:rPr>
                <w:rFonts w:ascii="Times New Roman" w:hAnsi="Times New Roman"/>
                <w:sz w:val="19"/>
                <w:szCs w:val="19"/>
                <w:lang w:eastAsia="en-US"/>
              </w:rPr>
              <w:t>2</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2510C17" w14:textId="77777777" w:rsidR="007E1DDA" w:rsidRPr="00517163" w:rsidRDefault="007E1DDA" w:rsidP="00BE7342">
            <w:pPr>
              <w:rPr>
                <w:rFonts w:ascii="Times New Roman" w:hAnsi="Times New Roman"/>
                <w:b/>
                <w:sz w:val="19"/>
                <w:szCs w:val="19"/>
                <w:lang w:eastAsia="en-US"/>
              </w:rPr>
            </w:pPr>
            <w:r w:rsidRPr="00517163">
              <w:rPr>
                <w:rFonts w:ascii="Times New Roman" w:hAnsi="Times New Roman"/>
                <w:b/>
                <w:sz w:val="19"/>
                <w:szCs w:val="19"/>
                <w:lang w:eastAsia="en-US"/>
              </w:rPr>
              <w:t>Mgr. Silvie Svobodová</w:t>
            </w:r>
          </w:p>
          <w:p w14:paraId="4A497B9D" w14:textId="77777777" w:rsidR="007E1DDA" w:rsidRPr="00517163" w:rsidRDefault="007E1DDA" w:rsidP="00BE7342">
            <w:pPr>
              <w:rPr>
                <w:rFonts w:ascii="Times New Roman" w:hAnsi="Times New Roman"/>
                <w:sz w:val="19"/>
                <w:szCs w:val="19"/>
                <w:lang w:eastAsia="en-US"/>
              </w:rPr>
            </w:pPr>
            <w:r w:rsidRPr="00517163">
              <w:rPr>
                <w:rFonts w:ascii="Times New Roman" w:hAnsi="Times New Roman"/>
                <w:sz w:val="19"/>
                <w:szCs w:val="19"/>
                <w:lang w:eastAsia="en-US"/>
              </w:rPr>
              <w:t>(S, C 50 %)</w:t>
            </w:r>
          </w:p>
          <w:p w14:paraId="001804CA" w14:textId="77777777" w:rsidR="007E1DDA" w:rsidRPr="00517163" w:rsidRDefault="007E1DDA" w:rsidP="00BE7342">
            <w:pPr>
              <w:rPr>
                <w:rFonts w:ascii="Times New Roman" w:hAnsi="Times New Roman"/>
                <w:sz w:val="19"/>
                <w:szCs w:val="19"/>
                <w:lang w:eastAsia="en-US"/>
              </w:rPr>
            </w:pPr>
            <w:r w:rsidRPr="00517163">
              <w:rPr>
                <w:rFonts w:ascii="Times New Roman" w:hAnsi="Times New Roman"/>
                <w:sz w:val="19"/>
                <w:szCs w:val="19"/>
                <w:lang w:eastAsia="en-US"/>
              </w:rPr>
              <w:t>Mgr. Sylvie Chvatíková</w:t>
            </w:r>
          </w:p>
          <w:p w14:paraId="347C6930" w14:textId="77777777" w:rsidR="007E1DDA" w:rsidRPr="00517163" w:rsidRDefault="007E1DDA" w:rsidP="00BE7342">
            <w:pPr>
              <w:rPr>
                <w:rFonts w:ascii="Times New Roman" w:hAnsi="Times New Roman"/>
                <w:b/>
                <w:sz w:val="19"/>
                <w:szCs w:val="19"/>
              </w:rPr>
            </w:pPr>
            <w:r w:rsidRPr="00517163">
              <w:rPr>
                <w:rFonts w:ascii="Times New Roman" w:hAnsi="Times New Roman"/>
                <w:sz w:val="19"/>
                <w:szCs w:val="19"/>
                <w:lang w:eastAsia="en-US"/>
              </w:rPr>
              <w:t>(S, C 50 %)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23DC2BEF"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1/LS</w:t>
            </w:r>
          </w:p>
        </w:tc>
        <w:tc>
          <w:tcPr>
            <w:tcW w:w="300" w:type="pct"/>
            <w:tcBorders>
              <w:top w:val="single" w:sz="4" w:space="0" w:color="auto"/>
              <w:left w:val="single" w:sz="4" w:space="0" w:color="auto"/>
              <w:bottom w:val="single" w:sz="4" w:space="0" w:color="auto"/>
              <w:right w:val="single" w:sz="4" w:space="0" w:color="auto"/>
            </w:tcBorders>
            <w:shd w:val="clear" w:color="auto" w:fill="FFFFFF" w:themeFill="background1"/>
          </w:tcPr>
          <w:p w14:paraId="508E3A9A" w14:textId="77777777" w:rsidR="007E1DDA" w:rsidRPr="00517163" w:rsidRDefault="007E1DDA" w:rsidP="00BE7342">
            <w:pPr>
              <w:jc w:val="center"/>
              <w:rPr>
                <w:rFonts w:ascii="Times New Roman" w:hAnsi="Times New Roman"/>
                <w:sz w:val="19"/>
                <w:szCs w:val="19"/>
              </w:rPr>
            </w:pPr>
          </w:p>
        </w:tc>
      </w:tr>
      <w:tr w:rsidR="007E1DDA" w:rsidRPr="00517163" w14:paraId="4073221D" w14:textId="77777777" w:rsidTr="00FE347C">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547BC154"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lang w:eastAsia="en-US"/>
              </w:rPr>
              <w:t>Specializovaná ošetřovatelská péče</w:t>
            </w:r>
            <w:r w:rsidRPr="00517163">
              <w:rPr>
                <w:rFonts w:ascii="Times New Roman" w:hAnsi="Times New Roman"/>
                <w:sz w:val="19"/>
                <w:szCs w:val="19"/>
              </w:rPr>
              <w:t xml:space="preserve"> o děti a mladistvé </w:t>
            </w:r>
          </w:p>
        </w:tc>
        <w:tc>
          <w:tcPr>
            <w:tcW w:w="312" w:type="pct"/>
            <w:tcBorders>
              <w:top w:val="single" w:sz="4" w:space="0" w:color="auto"/>
              <w:left w:val="single" w:sz="4" w:space="0" w:color="auto"/>
              <w:bottom w:val="single" w:sz="4" w:space="0" w:color="auto"/>
              <w:right w:val="single" w:sz="4" w:space="0" w:color="auto"/>
            </w:tcBorders>
            <w:shd w:val="clear" w:color="auto" w:fill="auto"/>
          </w:tcPr>
          <w:p w14:paraId="2AB4832B" w14:textId="57628433"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4</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6A18BF51" w14:textId="5172C1C8"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8</w:t>
            </w:r>
          </w:p>
        </w:tc>
        <w:tc>
          <w:tcPr>
            <w:tcW w:w="286" w:type="pct"/>
            <w:tcBorders>
              <w:top w:val="single" w:sz="4" w:space="0" w:color="auto"/>
              <w:left w:val="single" w:sz="4" w:space="0" w:color="auto"/>
              <w:bottom w:val="single" w:sz="4" w:space="0" w:color="auto"/>
              <w:right w:val="single" w:sz="4" w:space="0" w:color="auto"/>
            </w:tcBorders>
            <w:shd w:val="clear" w:color="auto" w:fill="auto"/>
          </w:tcPr>
          <w:p w14:paraId="52707731" w14:textId="034D8053"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8</w:t>
            </w: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36D81AFA" w14:textId="65D4E2B0" w:rsidR="007E1DDA" w:rsidRPr="00517163" w:rsidRDefault="007E1DDA" w:rsidP="007E1DDA">
            <w:pPr>
              <w:jc w:val="center"/>
              <w:rPr>
                <w:rFonts w:ascii="Times New Roman" w:hAnsi="Times New Roman"/>
                <w:b/>
                <w:sz w:val="19"/>
                <w:szCs w:val="19"/>
              </w:rPr>
            </w:pPr>
            <w:r w:rsidRPr="00517163">
              <w:rPr>
                <w:rFonts w:ascii="Times New Roman" w:hAnsi="Times New Roman"/>
                <w:b/>
                <w:sz w:val="19"/>
                <w:szCs w:val="19"/>
              </w:rPr>
              <w:t>20</w:t>
            </w:r>
          </w:p>
        </w:tc>
        <w:tc>
          <w:tcPr>
            <w:tcW w:w="287" w:type="pct"/>
            <w:tcBorders>
              <w:top w:val="single" w:sz="4" w:space="0" w:color="auto"/>
              <w:left w:val="single" w:sz="4" w:space="0" w:color="auto"/>
              <w:bottom w:val="single" w:sz="4" w:space="0" w:color="auto"/>
              <w:right w:val="single" w:sz="4" w:space="0" w:color="auto"/>
            </w:tcBorders>
            <w:shd w:val="clear" w:color="auto" w:fill="auto"/>
          </w:tcPr>
          <w:p w14:paraId="1B8FB147"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Zp</w:t>
            </w:r>
          </w:p>
        </w:tc>
        <w:tc>
          <w:tcPr>
            <w:tcW w:w="355" w:type="pct"/>
            <w:gridSpan w:val="2"/>
            <w:tcBorders>
              <w:top w:val="single" w:sz="4" w:space="0" w:color="auto"/>
              <w:left w:val="single" w:sz="4" w:space="0" w:color="auto"/>
              <w:bottom w:val="single" w:sz="4" w:space="0" w:color="auto"/>
              <w:right w:val="single" w:sz="4" w:space="0" w:color="auto"/>
            </w:tcBorders>
            <w:shd w:val="clear" w:color="auto" w:fill="auto"/>
          </w:tcPr>
          <w:p w14:paraId="7290BD11"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1</w:t>
            </w:r>
          </w:p>
        </w:tc>
        <w:tc>
          <w:tcPr>
            <w:tcW w:w="1560" w:type="pct"/>
            <w:tcBorders>
              <w:top w:val="single" w:sz="4" w:space="0" w:color="auto"/>
              <w:left w:val="single" w:sz="4" w:space="0" w:color="auto"/>
              <w:bottom w:val="single" w:sz="4" w:space="0" w:color="auto"/>
              <w:right w:val="single" w:sz="4" w:space="0" w:color="auto"/>
            </w:tcBorders>
            <w:shd w:val="clear" w:color="auto" w:fill="auto"/>
          </w:tcPr>
          <w:p w14:paraId="35B231EF" w14:textId="77777777" w:rsidR="007E1DDA" w:rsidRPr="00517163" w:rsidRDefault="007E1DDA" w:rsidP="00BE7342">
            <w:pPr>
              <w:rPr>
                <w:rFonts w:ascii="Times New Roman" w:hAnsi="Times New Roman"/>
                <w:b/>
                <w:sz w:val="19"/>
                <w:szCs w:val="19"/>
              </w:rPr>
            </w:pPr>
            <w:r w:rsidRPr="00517163">
              <w:rPr>
                <w:rFonts w:ascii="Times New Roman" w:hAnsi="Times New Roman"/>
                <w:b/>
                <w:sz w:val="19"/>
                <w:szCs w:val="19"/>
              </w:rPr>
              <w:t>Doc. PhDr. Mgr. Helena Kadučáková</w:t>
            </w:r>
          </w:p>
          <w:p w14:paraId="103261F0"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(P 100 %)</w:t>
            </w:r>
          </w:p>
          <w:p w14:paraId="77E3EBEE"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Mgr. Andrea Hoffmannová</w:t>
            </w:r>
          </w:p>
          <w:p w14:paraId="7DDF0F0E"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(S 50 %, C 50 %)</w:t>
            </w:r>
          </w:p>
          <w:p w14:paraId="71518731" w14:textId="77777777" w:rsidR="007E1DDA" w:rsidRPr="00517163" w:rsidRDefault="007E1DDA" w:rsidP="00BE7342">
            <w:pPr>
              <w:rPr>
                <w:rFonts w:ascii="Times New Roman" w:hAnsi="Times New Roman"/>
                <w:sz w:val="19"/>
                <w:szCs w:val="19"/>
              </w:rPr>
            </w:pPr>
            <w:r w:rsidRPr="00517163">
              <w:rPr>
                <w:rFonts w:ascii="Times New Roman" w:hAnsi="Times New Roman"/>
                <w:sz w:val="19"/>
                <w:szCs w:val="19"/>
              </w:rPr>
              <w:t>Mgr. Lenka Vrlová</w:t>
            </w:r>
          </w:p>
          <w:p w14:paraId="5FBC4D6C" w14:textId="77777777" w:rsidR="007E1DDA" w:rsidRPr="00517163" w:rsidRDefault="007E1DDA" w:rsidP="00BE7342">
            <w:pPr>
              <w:rPr>
                <w:rFonts w:ascii="Times New Roman" w:hAnsi="Times New Roman"/>
                <w:b/>
                <w:sz w:val="19"/>
                <w:szCs w:val="19"/>
              </w:rPr>
            </w:pPr>
            <w:r w:rsidRPr="00517163">
              <w:rPr>
                <w:rFonts w:ascii="Times New Roman" w:hAnsi="Times New Roman"/>
                <w:sz w:val="19"/>
                <w:szCs w:val="19"/>
              </w:rPr>
              <w:t>(S 50 %, C 50 %)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55F3145B" w14:textId="77777777" w:rsidR="007E1DDA" w:rsidRPr="00517163" w:rsidRDefault="007E1DDA" w:rsidP="00BE7342">
            <w:pPr>
              <w:jc w:val="center"/>
              <w:rPr>
                <w:rFonts w:ascii="Times New Roman" w:hAnsi="Times New Roman"/>
                <w:sz w:val="19"/>
                <w:szCs w:val="19"/>
              </w:rPr>
            </w:pPr>
            <w:r w:rsidRPr="00517163">
              <w:rPr>
                <w:rFonts w:ascii="Times New Roman" w:hAnsi="Times New Roman"/>
                <w:sz w:val="19"/>
                <w:szCs w:val="19"/>
              </w:rPr>
              <w:t>1/LS</w:t>
            </w:r>
          </w:p>
        </w:tc>
        <w:tc>
          <w:tcPr>
            <w:tcW w:w="300" w:type="pct"/>
            <w:tcBorders>
              <w:top w:val="single" w:sz="4" w:space="0" w:color="auto"/>
              <w:left w:val="single" w:sz="4" w:space="0" w:color="auto"/>
              <w:bottom w:val="single" w:sz="4" w:space="0" w:color="auto"/>
              <w:right w:val="single" w:sz="4" w:space="0" w:color="auto"/>
            </w:tcBorders>
            <w:shd w:val="clear" w:color="auto" w:fill="auto"/>
          </w:tcPr>
          <w:p w14:paraId="6960C504" w14:textId="77777777" w:rsidR="007E1DDA" w:rsidRPr="00517163" w:rsidRDefault="007E1DDA" w:rsidP="00BE7342">
            <w:pPr>
              <w:jc w:val="center"/>
              <w:rPr>
                <w:rFonts w:ascii="Times New Roman" w:hAnsi="Times New Roman"/>
                <w:sz w:val="19"/>
                <w:szCs w:val="19"/>
              </w:rPr>
            </w:pPr>
          </w:p>
        </w:tc>
      </w:tr>
      <w:tr w:rsidR="00517163" w:rsidRPr="00517163" w14:paraId="561A3087" w14:textId="77777777" w:rsidTr="00E9570F">
        <w:trPr>
          <w:trHeight w:val="509"/>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57BDA9B2" w14:textId="77777777" w:rsidR="00C24E3A" w:rsidRPr="00517163" w:rsidRDefault="00C24E3A" w:rsidP="00C24E3A">
            <w:pPr>
              <w:jc w:val="both"/>
              <w:rPr>
                <w:rFonts w:ascii="Times New Roman" w:hAnsi="Times New Roman"/>
                <w:b/>
                <w:sz w:val="19"/>
                <w:szCs w:val="19"/>
              </w:rPr>
            </w:pPr>
            <w:r w:rsidRPr="00517163">
              <w:rPr>
                <w:rFonts w:ascii="Times New Roman" w:hAnsi="Times New Roman"/>
                <w:b/>
                <w:sz w:val="19"/>
                <w:szCs w:val="19"/>
              </w:rPr>
              <w:t>MODUL D ODBORNÁ PRAXE</w:t>
            </w:r>
          </w:p>
          <w:p w14:paraId="2223E523" w14:textId="77777777" w:rsidR="00C24E3A" w:rsidRPr="00517163" w:rsidRDefault="00C24E3A" w:rsidP="00C24E3A">
            <w:pPr>
              <w:jc w:val="both"/>
              <w:rPr>
                <w:rFonts w:ascii="Times New Roman" w:hAnsi="Times New Roman"/>
                <w:b/>
                <w:sz w:val="19"/>
                <w:szCs w:val="19"/>
              </w:rPr>
            </w:pPr>
            <w:r w:rsidRPr="00517163">
              <w:rPr>
                <w:rFonts w:ascii="Times New Roman" w:hAnsi="Times New Roman"/>
                <w:sz w:val="19"/>
                <w:szCs w:val="19"/>
              </w:rPr>
              <w:t>**praxe studentů bude probíhat v klinických podmínkách pod vedením odborníků z praxe  - mentorů</w:t>
            </w:r>
          </w:p>
        </w:tc>
      </w:tr>
      <w:tr w:rsidR="00C24E3A" w:rsidRPr="00517163" w14:paraId="6B1449DB" w14:textId="77777777" w:rsidTr="00FE347C">
        <w:trPr>
          <w:trHeight w:val="566"/>
        </w:trPr>
        <w:tc>
          <w:tcPr>
            <w:tcW w:w="900" w:type="pct"/>
            <w:tcBorders>
              <w:top w:val="single" w:sz="4" w:space="0" w:color="auto"/>
              <w:left w:val="single" w:sz="4" w:space="0" w:color="auto"/>
              <w:bottom w:val="single" w:sz="4" w:space="0" w:color="auto"/>
              <w:right w:val="single" w:sz="4" w:space="0" w:color="auto"/>
            </w:tcBorders>
            <w:shd w:val="clear" w:color="auto" w:fill="auto"/>
          </w:tcPr>
          <w:p w14:paraId="45C48974" w14:textId="77777777" w:rsidR="00C24E3A" w:rsidRPr="00517163" w:rsidRDefault="00C24E3A" w:rsidP="00C24E3A">
            <w:pPr>
              <w:rPr>
                <w:rFonts w:ascii="Times New Roman" w:hAnsi="Times New Roman"/>
                <w:sz w:val="19"/>
                <w:szCs w:val="19"/>
              </w:rPr>
            </w:pPr>
            <w:r w:rsidRPr="00517163">
              <w:rPr>
                <w:rFonts w:ascii="Times New Roman" w:hAnsi="Times New Roman"/>
                <w:sz w:val="19"/>
                <w:szCs w:val="19"/>
              </w:rPr>
              <w:t>Odborná praxe a její reflexe 1</w:t>
            </w:r>
          </w:p>
          <w:p w14:paraId="1FD9FBE3" w14:textId="77777777" w:rsidR="00C24E3A" w:rsidRPr="00517163" w:rsidRDefault="00C24E3A" w:rsidP="00C24E3A">
            <w:pPr>
              <w:rPr>
                <w:rFonts w:ascii="Times New Roman" w:hAnsi="Times New Roman"/>
                <w:sz w:val="19"/>
                <w:szCs w:val="19"/>
              </w:rPr>
            </w:pPr>
          </w:p>
        </w:tc>
        <w:tc>
          <w:tcPr>
            <w:tcW w:w="1240" w:type="pct"/>
            <w:gridSpan w:val="4"/>
            <w:tcBorders>
              <w:top w:val="single" w:sz="4" w:space="0" w:color="auto"/>
              <w:left w:val="single" w:sz="4" w:space="0" w:color="auto"/>
              <w:bottom w:val="single" w:sz="4" w:space="0" w:color="auto"/>
              <w:right w:val="single" w:sz="4" w:space="0" w:color="auto"/>
            </w:tcBorders>
            <w:shd w:val="clear" w:color="auto" w:fill="auto"/>
          </w:tcPr>
          <w:p w14:paraId="08A0F7A7" w14:textId="77777777" w:rsidR="00C24E3A" w:rsidRPr="00517163" w:rsidRDefault="00C24E3A" w:rsidP="00C24E3A">
            <w:pPr>
              <w:jc w:val="center"/>
              <w:rPr>
                <w:rFonts w:ascii="Times New Roman" w:hAnsi="Times New Roman"/>
                <w:sz w:val="19"/>
                <w:szCs w:val="19"/>
              </w:rPr>
            </w:pPr>
            <w:r w:rsidRPr="00517163">
              <w:rPr>
                <w:rFonts w:ascii="Times New Roman" w:hAnsi="Times New Roman"/>
                <w:sz w:val="19"/>
                <w:szCs w:val="19"/>
              </w:rPr>
              <w:t>200 hodin praxe**,</w:t>
            </w:r>
          </w:p>
          <w:p w14:paraId="22498063" w14:textId="79DC27D2" w:rsidR="00C24E3A" w:rsidRPr="00517163" w:rsidRDefault="00C24E3A" w:rsidP="00C24E3A">
            <w:pPr>
              <w:jc w:val="center"/>
              <w:rPr>
                <w:rFonts w:ascii="Times New Roman" w:hAnsi="Times New Roman"/>
                <w:sz w:val="19"/>
                <w:szCs w:val="19"/>
              </w:rPr>
            </w:pPr>
            <w:r w:rsidRPr="00517163">
              <w:rPr>
                <w:rFonts w:ascii="Times New Roman" w:hAnsi="Times New Roman"/>
                <w:sz w:val="19"/>
                <w:szCs w:val="19"/>
              </w:rPr>
              <w:t>4 hodiny za semestr reflexe k</w:t>
            </w:r>
            <w:r w:rsidR="00BD4C25">
              <w:rPr>
                <w:rFonts w:ascii="Times New Roman" w:hAnsi="Times New Roman"/>
                <w:sz w:val="19"/>
                <w:szCs w:val="19"/>
              </w:rPr>
              <w:t> </w:t>
            </w:r>
            <w:r w:rsidRPr="00517163">
              <w:rPr>
                <w:rFonts w:ascii="Times New Roman" w:hAnsi="Times New Roman"/>
                <w:sz w:val="19"/>
                <w:szCs w:val="19"/>
              </w:rPr>
              <w:t>praxi</w:t>
            </w:r>
          </w:p>
        </w:tc>
        <w:tc>
          <w:tcPr>
            <w:tcW w:w="287" w:type="pct"/>
            <w:tcBorders>
              <w:top w:val="single" w:sz="4" w:space="0" w:color="auto"/>
              <w:left w:val="single" w:sz="4" w:space="0" w:color="auto"/>
              <w:bottom w:val="single" w:sz="4" w:space="0" w:color="auto"/>
              <w:right w:val="single" w:sz="4" w:space="0" w:color="auto"/>
            </w:tcBorders>
            <w:shd w:val="clear" w:color="auto" w:fill="auto"/>
          </w:tcPr>
          <w:p w14:paraId="78CF0AB6" w14:textId="77777777" w:rsidR="00C24E3A" w:rsidRPr="00517163" w:rsidRDefault="00C24E3A" w:rsidP="00C24E3A">
            <w:pPr>
              <w:jc w:val="center"/>
              <w:rPr>
                <w:rFonts w:ascii="Times New Roman" w:hAnsi="Times New Roman"/>
                <w:sz w:val="19"/>
                <w:szCs w:val="19"/>
              </w:rPr>
            </w:pPr>
            <w:r w:rsidRPr="00517163">
              <w:rPr>
                <w:rFonts w:ascii="Times New Roman" w:hAnsi="Times New Roman"/>
                <w:sz w:val="19"/>
                <w:szCs w:val="19"/>
              </w:rPr>
              <w:t>Zp</w:t>
            </w:r>
          </w:p>
        </w:tc>
        <w:tc>
          <w:tcPr>
            <w:tcW w:w="344" w:type="pct"/>
            <w:tcBorders>
              <w:top w:val="single" w:sz="4" w:space="0" w:color="auto"/>
              <w:left w:val="single" w:sz="4" w:space="0" w:color="auto"/>
              <w:bottom w:val="single" w:sz="4" w:space="0" w:color="auto"/>
              <w:right w:val="single" w:sz="4" w:space="0" w:color="auto"/>
            </w:tcBorders>
            <w:shd w:val="clear" w:color="auto" w:fill="auto"/>
          </w:tcPr>
          <w:p w14:paraId="39DAE386" w14:textId="77777777" w:rsidR="00C24E3A" w:rsidRPr="00517163" w:rsidRDefault="00C24E3A" w:rsidP="00C24E3A">
            <w:pPr>
              <w:jc w:val="center"/>
              <w:rPr>
                <w:rFonts w:ascii="Times New Roman" w:hAnsi="Times New Roman"/>
                <w:sz w:val="19"/>
                <w:szCs w:val="19"/>
              </w:rPr>
            </w:pPr>
            <w:r w:rsidRPr="00517163">
              <w:rPr>
                <w:rFonts w:ascii="Times New Roman" w:hAnsi="Times New Roman"/>
                <w:sz w:val="19"/>
                <w:szCs w:val="19"/>
              </w:rPr>
              <w:t>5</w:t>
            </w:r>
          </w:p>
        </w:tc>
        <w:tc>
          <w:tcPr>
            <w:tcW w:w="1571" w:type="pct"/>
            <w:gridSpan w:val="2"/>
            <w:tcBorders>
              <w:top w:val="single" w:sz="4" w:space="0" w:color="auto"/>
              <w:left w:val="single" w:sz="4" w:space="0" w:color="auto"/>
              <w:bottom w:val="single" w:sz="4" w:space="0" w:color="auto"/>
              <w:right w:val="single" w:sz="4" w:space="0" w:color="auto"/>
            </w:tcBorders>
            <w:shd w:val="clear" w:color="auto" w:fill="auto"/>
            <w:hideMark/>
          </w:tcPr>
          <w:p w14:paraId="1D576BD1" w14:textId="77777777" w:rsidR="00C24E3A" w:rsidRPr="00517163" w:rsidRDefault="00C24E3A" w:rsidP="00C24E3A">
            <w:pPr>
              <w:rPr>
                <w:rFonts w:ascii="Times New Roman" w:hAnsi="Times New Roman"/>
                <w:b/>
                <w:sz w:val="19"/>
                <w:szCs w:val="19"/>
              </w:rPr>
            </w:pPr>
            <w:r w:rsidRPr="00517163">
              <w:rPr>
                <w:rFonts w:ascii="Times New Roman" w:hAnsi="Times New Roman"/>
                <w:b/>
                <w:sz w:val="19"/>
                <w:szCs w:val="19"/>
              </w:rPr>
              <w:t>PhDr. Anna Krátká, Ph.D.</w:t>
            </w:r>
          </w:p>
          <w:p w14:paraId="3DCFE620" w14:textId="77777777" w:rsidR="00C24E3A" w:rsidRPr="00517163" w:rsidRDefault="00C24E3A" w:rsidP="00C24E3A">
            <w:pPr>
              <w:rPr>
                <w:rFonts w:ascii="Times New Roman" w:hAnsi="Times New Roman"/>
                <w:sz w:val="19"/>
                <w:szCs w:val="19"/>
              </w:rPr>
            </w:pPr>
            <w:r w:rsidRPr="00517163">
              <w:rPr>
                <w:rFonts w:ascii="Times New Roman" w:hAnsi="Times New Roman"/>
                <w:sz w:val="19"/>
                <w:szCs w:val="19"/>
              </w:rPr>
              <w:t>(80 %)</w:t>
            </w:r>
          </w:p>
          <w:p w14:paraId="6BBC321D" w14:textId="77777777" w:rsidR="00C24E3A" w:rsidRPr="00517163" w:rsidRDefault="00C24E3A" w:rsidP="00C24E3A">
            <w:pPr>
              <w:rPr>
                <w:rFonts w:ascii="Times New Roman" w:hAnsi="Times New Roman"/>
                <w:sz w:val="19"/>
                <w:szCs w:val="19"/>
                <w:lang w:eastAsia="en-US"/>
              </w:rPr>
            </w:pPr>
            <w:r w:rsidRPr="00517163">
              <w:rPr>
                <w:rFonts w:ascii="Times New Roman" w:hAnsi="Times New Roman"/>
                <w:sz w:val="19"/>
                <w:szCs w:val="19"/>
                <w:lang w:eastAsia="en-US"/>
              </w:rPr>
              <w:t>Mgr. Silvie Svobodová</w:t>
            </w:r>
          </w:p>
          <w:p w14:paraId="2DDB703B" w14:textId="77777777" w:rsidR="00C24E3A" w:rsidRPr="00517163" w:rsidRDefault="00C24E3A" w:rsidP="00C24E3A">
            <w:pPr>
              <w:rPr>
                <w:rFonts w:ascii="Times New Roman" w:hAnsi="Times New Roman"/>
                <w:sz w:val="19"/>
                <w:szCs w:val="19"/>
              </w:rPr>
            </w:pPr>
            <w:r w:rsidRPr="00517163">
              <w:rPr>
                <w:rFonts w:ascii="Times New Roman" w:hAnsi="Times New Roman"/>
                <w:sz w:val="19"/>
                <w:szCs w:val="19"/>
              </w:rPr>
              <w:t>(20 %)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566D5E46" w14:textId="77777777" w:rsidR="00C24E3A" w:rsidRPr="00517163" w:rsidRDefault="00C24E3A" w:rsidP="00C24E3A">
            <w:pPr>
              <w:jc w:val="center"/>
              <w:rPr>
                <w:rFonts w:ascii="Times New Roman" w:hAnsi="Times New Roman"/>
                <w:sz w:val="19"/>
                <w:szCs w:val="19"/>
              </w:rPr>
            </w:pPr>
            <w:r w:rsidRPr="00517163">
              <w:rPr>
                <w:rFonts w:ascii="Times New Roman" w:hAnsi="Times New Roman"/>
                <w:sz w:val="19"/>
                <w:szCs w:val="19"/>
              </w:rPr>
              <w:t>1/LS</w:t>
            </w:r>
          </w:p>
          <w:p w14:paraId="3CC69146" w14:textId="77777777" w:rsidR="00C24E3A" w:rsidRPr="00517163" w:rsidRDefault="00C24E3A" w:rsidP="00C24E3A">
            <w:pPr>
              <w:jc w:val="center"/>
              <w:rPr>
                <w:rFonts w:ascii="Times New Roman" w:hAnsi="Times New Roman"/>
                <w:sz w:val="19"/>
                <w:szCs w:val="19"/>
              </w:rPr>
            </w:pPr>
          </w:p>
        </w:tc>
        <w:tc>
          <w:tcPr>
            <w:tcW w:w="300" w:type="pct"/>
            <w:tcBorders>
              <w:top w:val="single" w:sz="4" w:space="0" w:color="auto"/>
              <w:left w:val="single" w:sz="4" w:space="0" w:color="auto"/>
              <w:bottom w:val="single" w:sz="4" w:space="0" w:color="auto"/>
              <w:right w:val="single" w:sz="4" w:space="0" w:color="auto"/>
            </w:tcBorders>
            <w:shd w:val="clear" w:color="auto" w:fill="auto"/>
          </w:tcPr>
          <w:p w14:paraId="28C00F36" w14:textId="77777777" w:rsidR="00C24E3A" w:rsidRPr="00517163" w:rsidRDefault="00C24E3A" w:rsidP="00C24E3A">
            <w:pPr>
              <w:jc w:val="both"/>
              <w:rPr>
                <w:rFonts w:ascii="Times New Roman" w:hAnsi="Times New Roman"/>
                <w:b/>
                <w:sz w:val="19"/>
                <w:szCs w:val="19"/>
              </w:rPr>
            </w:pPr>
          </w:p>
        </w:tc>
      </w:tr>
      <w:tr w:rsidR="00C24E3A" w:rsidRPr="00517163" w14:paraId="5EA29954" w14:textId="77777777" w:rsidTr="00D8329B">
        <w:trPr>
          <w:trHeight w:val="567"/>
        </w:trPr>
        <w:tc>
          <w:tcPr>
            <w:tcW w:w="900" w:type="pct"/>
            <w:tcBorders>
              <w:top w:val="single" w:sz="4" w:space="0" w:color="auto"/>
              <w:left w:val="single" w:sz="4" w:space="0" w:color="auto"/>
              <w:bottom w:val="single" w:sz="4" w:space="0" w:color="auto"/>
              <w:right w:val="single" w:sz="4" w:space="0" w:color="auto"/>
            </w:tcBorders>
            <w:shd w:val="clear" w:color="auto" w:fill="auto"/>
          </w:tcPr>
          <w:p w14:paraId="04623C17" w14:textId="77777777" w:rsidR="00C24E3A" w:rsidRPr="00517163" w:rsidRDefault="00C24E3A" w:rsidP="00C24E3A">
            <w:pPr>
              <w:rPr>
                <w:rFonts w:ascii="Times New Roman" w:hAnsi="Times New Roman"/>
                <w:sz w:val="19"/>
                <w:szCs w:val="19"/>
              </w:rPr>
            </w:pPr>
            <w:r w:rsidRPr="00517163">
              <w:rPr>
                <w:rFonts w:ascii="Times New Roman" w:hAnsi="Times New Roman"/>
                <w:sz w:val="19"/>
                <w:szCs w:val="19"/>
              </w:rPr>
              <w:t>Individuální odborná praxe a její reflexe</w:t>
            </w:r>
          </w:p>
        </w:tc>
        <w:tc>
          <w:tcPr>
            <w:tcW w:w="1240" w:type="pct"/>
            <w:gridSpan w:val="4"/>
            <w:tcBorders>
              <w:top w:val="single" w:sz="4" w:space="0" w:color="auto"/>
              <w:left w:val="single" w:sz="4" w:space="0" w:color="auto"/>
              <w:bottom w:val="single" w:sz="4" w:space="0" w:color="auto"/>
              <w:right w:val="single" w:sz="4" w:space="0" w:color="auto"/>
            </w:tcBorders>
            <w:shd w:val="clear" w:color="auto" w:fill="auto"/>
          </w:tcPr>
          <w:p w14:paraId="47A7F6A0" w14:textId="77777777" w:rsidR="00C24E3A" w:rsidRPr="00517163" w:rsidRDefault="00C24E3A" w:rsidP="00C24E3A">
            <w:pPr>
              <w:jc w:val="center"/>
              <w:rPr>
                <w:rFonts w:ascii="Times New Roman" w:hAnsi="Times New Roman"/>
                <w:sz w:val="19"/>
                <w:szCs w:val="19"/>
              </w:rPr>
            </w:pPr>
            <w:r w:rsidRPr="00517163">
              <w:rPr>
                <w:rFonts w:ascii="Times New Roman" w:hAnsi="Times New Roman"/>
                <w:sz w:val="19"/>
                <w:szCs w:val="19"/>
              </w:rPr>
              <w:t>160 hodin praxe,</w:t>
            </w:r>
          </w:p>
          <w:p w14:paraId="11AD41C7" w14:textId="0AC97CE8" w:rsidR="00C24E3A" w:rsidRPr="00517163" w:rsidRDefault="00C24E3A" w:rsidP="00C24E3A">
            <w:pPr>
              <w:jc w:val="center"/>
              <w:rPr>
                <w:rFonts w:ascii="Times New Roman" w:hAnsi="Times New Roman"/>
                <w:sz w:val="19"/>
                <w:szCs w:val="19"/>
              </w:rPr>
            </w:pPr>
            <w:r w:rsidRPr="00517163">
              <w:rPr>
                <w:rFonts w:ascii="Times New Roman" w:hAnsi="Times New Roman"/>
                <w:sz w:val="19"/>
                <w:szCs w:val="19"/>
              </w:rPr>
              <w:t>4 hodiny za semestr reflexe k</w:t>
            </w:r>
            <w:r w:rsidR="00BD4C25">
              <w:rPr>
                <w:rFonts w:ascii="Times New Roman" w:hAnsi="Times New Roman"/>
                <w:sz w:val="19"/>
                <w:szCs w:val="19"/>
              </w:rPr>
              <w:t> </w:t>
            </w:r>
            <w:r w:rsidRPr="00517163">
              <w:rPr>
                <w:rFonts w:ascii="Times New Roman" w:hAnsi="Times New Roman"/>
                <w:sz w:val="19"/>
                <w:szCs w:val="19"/>
              </w:rPr>
              <w:t>praxi</w:t>
            </w:r>
          </w:p>
        </w:tc>
        <w:tc>
          <w:tcPr>
            <w:tcW w:w="287" w:type="pct"/>
            <w:tcBorders>
              <w:top w:val="single" w:sz="4" w:space="0" w:color="auto"/>
              <w:left w:val="single" w:sz="4" w:space="0" w:color="auto"/>
              <w:bottom w:val="single" w:sz="4" w:space="0" w:color="auto"/>
              <w:right w:val="single" w:sz="4" w:space="0" w:color="auto"/>
            </w:tcBorders>
            <w:shd w:val="clear" w:color="auto" w:fill="auto"/>
          </w:tcPr>
          <w:p w14:paraId="3EC1271D" w14:textId="77777777" w:rsidR="00C24E3A" w:rsidRPr="00517163" w:rsidRDefault="00C24E3A" w:rsidP="00C24E3A">
            <w:pPr>
              <w:jc w:val="center"/>
              <w:rPr>
                <w:rFonts w:ascii="Times New Roman" w:hAnsi="Times New Roman"/>
                <w:sz w:val="19"/>
                <w:szCs w:val="19"/>
              </w:rPr>
            </w:pPr>
            <w:r w:rsidRPr="00517163">
              <w:rPr>
                <w:rFonts w:ascii="Times New Roman" w:hAnsi="Times New Roman"/>
                <w:sz w:val="19"/>
                <w:szCs w:val="19"/>
              </w:rPr>
              <w:t>Zp</w:t>
            </w:r>
          </w:p>
        </w:tc>
        <w:tc>
          <w:tcPr>
            <w:tcW w:w="344" w:type="pct"/>
            <w:tcBorders>
              <w:top w:val="single" w:sz="4" w:space="0" w:color="auto"/>
              <w:left w:val="single" w:sz="4" w:space="0" w:color="auto"/>
              <w:bottom w:val="single" w:sz="4" w:space="0" w:color="auto"/>
              <w:right w:val="single" w:sz="4" w:space="0" w:color="auto"/>
            </w:tcBorders>
            <w:shd w:val="clear" w:color="auto" w:fill="auto"/>
          </w:tcPr>
          <w:p w14:paraId="130669BE" w14:textId="77777777" w:rsidR="00C24E3A" w:rsidRPr="00517163" w:rsidRDefault="00C24E3A" w:rsidP="00C24E3A">
            <w:pPr>
              <w:jc w:val="center"/>
              <w:rPr>
                <w:rFonts w:ascii="Times New Roman" w:hAnsi="Times New Roman"/>
                <w:strike/>
                <w:sz w:val="19"/>
                <w:szCs w:val="19"/>
              </w:rPr>
            </w:pPr>
            <w:r w:rsidRPr="00517163">
              <w:rPr>
                <w:rFonts w:ascii="Times New Roman" w:hAnsi="Times New Roman"/>
                <w:sz w:val="19"/>
                <w:szCs w:val="19"/>
              </w:rPr>
              <w:t>4</w:t>
            </w:r>
          </w:p>
        </w:tc>
        <w:tc>
          <w:tcPr>
            <w:tcW w:w="1571" w:type="pct"/>
            <w:gridSpan w:val="2"/>
            <w:tcBorders>
              <w:top w:val="single" w:sz="4" w:space="0" w:color="auto"/>
              <w:left w:val="single" w:sz="4" w:space="0" w:color="auto"/>
              <w:bottom w:val="single" w:sz="4" w:space="0" w:color="auto"/>
              <w:right w:val="single" w:sz="4" w:space="0" w:color="auto"/>
            </w:tcBorders>
            <w:shd w:val="clear" w:color="auto" w:fill="auto"/>
          </w:tcPr>
          <w:p w14:paraId="78134834" w14:textId="77777777" w:rsidR="00C24E3A" w:rsidRPr="00517163" w:rsidRDefault="00C24E3A" w:rsidP="00C24E3A">
            <w:pPr>
              <w:rPr>
                <w:rFonts w:ascii="Times New Roman" w:hAnsi="Times New Roman"/>
                <w:b/>
                <w:sz w:val="19"/>
                <w:szCs w:val="19"/>
              </w:rPr>
            </w:pPr>
            <w:r w:rsidRPr="00517163">
              <w:rPr>
                <w:rFonts w:ascii="Times New Roman" w:hAnsi="Times New Roman"/>
                <w:b/>
                <w:sz w:val="19"/>
                <w:szCs w:val="19"/>
              </w:rPr>
              <w:t>PhDr. Anna Krátká, Ph.D.</w:t>
            </w:r>
          </w:p>
          <w:p w14:paraId="16C5FD36" w14:textId="77777777" w:rsidR="00C24E3A" w:rsidRPr="00517163" w:rsidRDefault="00C24E3A" w:rsidP="00C24E3A">
            <w:pPr>
              <w:rPr>
                <w:rFonts w:ascii="Times New Roman" w:hAnsi="Times New Roman"/>
                <w:sz w:val="19"/>
                <w:szCs w:val="19"/>
              </w:rPr>
            </w:pPr>
            <w:r w:rsidRPr="00517163">
              <w:rPr>
                <w:rFonts w:ascii="Times New Roman" w:hAnsi="Times New Roman"/>
                <w:sz w:val="19"/>
                <w:szCs w:val="19"/>
              </w:rPr>
              <w:t>(80 %)</w:t>
            </w:r>
          </w:p>
          <w:p w14:paraId="448FC015" w14:textId="77777777" w:rsidR="00C24E3A" w:rsidRPr="00517163" w:rsidRDefault="00C24E3A" w:rsidP="00C24E3A">
            <w:pPr>
              <w:rPr>
                <w:rFonts w:ascii="Times New Roman" w:hAnsi="Times New Roman"/>
                <w:sz w:val="19"/>
                <w:szCs w:val="19"/>
                <w:lang w:eastAsia="en-US"/>
              </w:rPr>
            </w:pPr>
            <w:r w:rsidRPr="00517163">
              <w:rPr>
                <w:rFonts w:ascii="Times New Roman" w:hAnsi="Times New Roman"/>
                <w:sz w:val="19"/>
                <w:szCs w:val="19"/>
                <w:lang w:eastAsia="en-US"/>
              </w:rPr>
              <w:t>Mgr. Silvie Svobodová</w:t>
            </w:r>
          </w:p>
          <w:p w14:paraId="59C8B9B2" w14:textId="77777777" w:rsidR="00C24E3A" w:rsidRPr="00517163" w:rsidRDefault="00C24E3A" w:rsidP="00C24E3A">
            <w:pPr>
              <w:rPr>
                <w:rFonts w:ascii="Times New Roman" w:hAnsi="Times New Roman"/>
                <w:sz w:val="19"/>
                <w:szCs w:val="19"/>
              </w:rPr>
            </w:pPr>
            <w:r w:rsidRPr="00517163">
              <w:rPr>
                <w:rFonts w:ascii="Times New Roman" w:hAnsi="Times New Roman"/>
                <w:sz w:val="19"/>
                <w:szCs w:val="19"/>
              </w:rPr>
              <w:t>(20 %)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0488DA3A" w14:textId="77777777" w:rsidR="00C24E3A" w:rsidRPr="00517163" w:rsidRDefault="00C24E3A" w:rsidP="00C24E3A">
            <w:pPr>
              <w:jc w:val="center"/>
              <w:rPr>
                <w:rFonts w:ascii="Times New Roman" w:hAnsi="Times New Roman"/>
                <w:sz w:val="19"/>
                <w:szCs w:val="19"/>
              </w:rPr>
            </w:pPr>
            <w:r w:rsidRPr="00517163">
              <w:rPr>
                <w:rFonts w:ascii="Times New Roman" w:hAnsi="Times New Roman"/>
                <w:sz w:val="19"/>
                <w:szCs w:val="19"/>
              </w:rPr>
              <w:t>1/LS</w:t>
            </w:r>
          </w:p>
        </w:tc>
        <w:tc>
          <w:tcPr>
            <w:tcW w:w="300" w:type="pct"/>
            <w:tcBorders>
              <w:top w:val="single" w:sz="4" w:space="0" w:color="auto"/>
              <w:left w:val="single" w:sz="4" w:space="0" w:color="auto"/>
              <w:bottom w:val="single" w:sz="4" w:space="0" w:color="auto"/>
              <w:right w:val="single" w:sz="4" w:space="0" w:color="auto"/>
            </w:tcBorders>
            <w:shd w:val="clear" w:color="auto" w:fill="auto"/>
          </w:tcPr>
          <w:p w14:paraId="1128A084" w14:textId="77777777" w:rsidR="00C24E3A" w:rsidRPr="00517163" w:rsidRDefault="00C24E3A" w:rsidP="00C24E3A">
            <w:pPr>
              <w:jc w:val="both"/>
              <w:rPr>
                <w:rFonts w:ascii="Times New Roman" w:hAnsi="Times New Roman"/>
                <w:b/>
                <w:sz w:val="19"/>
                <w:szCs w:val="19"/>
              </w:rPr>
            </w:pPr>
          </w:p>
        </w:tc>
      </w:tr>
    </w:tbl>
    <w:p w14:paraId="35098052" w14:textId="77777777" w:rsidR="006A3FDB" w:rsidRPr="00517163" w:rsidRDefault="006A3FDB" w:rsidP="006A3FDB">
      <w:pPr>
        <w:rPr>
          <w:rFonts w:ascii="Times New Roman" w:hAnsi="Times New Roman"/>
          <w:sz w:val="19"/>
          <w:szCs w:val="19"/>
        </w:rPr>
      </w:pPr>
    </w:p>
    <w:p w14:paraId="09CC8280" w14:textId="77777777" w:rsidR="006A3FDB" w:rsidRPr="00517163" w:rsidRDefault="006A3FDB">
      <w:pPr>
        <w:spacing w:after="160" w:line="259" w:lineRule="auto"/>
        <w:rPr>
          <w:rFonts w:ascii="Times New Roman" w:hAnsi="Times New Roman"/>
        </w:rPr>
      </w:pPr>
      <w:r w:rsidRPr="00517163">
        <w:rPr>
          <w:rFonts w:ascii="Times New Roman" w:hAnsi="Times New Roman"/>
        </w:rPr>
        <w:br w:type="page"/>
      </w:r>
    </w:p>
    <w:tbl>
      <w:tblPr>
        <w:tblW w:w="5479"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89"/>
        <w:gridCol w:w="622"/>
        <w:gridCol w:w="566"/>
        <w:gridCol w:w="566"/>
        <w:gridCol w:w="711"/>
        <w:gridCol w:w="568"/>
        <w:gridCol w:w="691"/>
        <w:gridCol w:w="3116"/>
        <w:gridCol w:w="586"/>
        <w:gridCol w:w="715"/>
      </w:tblGrid>
      <w:tr w:rsidR="00517163" w:rsidRPr="00517163" w14:paraId="5BD8E194" w14:textId="77777777" w:rsidTr="00E9570F">
        <w:trPr>
          <w:trHeight w:val="390"/>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05B71623" w14:textId="77777777" w:rsidR="006A3FDB" w:rsidRPr="00517163" w:rsidRDefault="006A3FDB" w:rsidP="006A3FDB">
            <w:pPr>
              <w:jc w:val="center"/>
              <w:rPr>
                <w:rFonts w:ascii="Times New Roman" w:hAnsi="Times New Roman"/>
                <w:b/>
              </w:rPr>
            </w:pPr>
            <w:r w:rsidRPr="00517163">
              <w:rPr>
                <w:rFonts w:ascii="Times New Roman" w:hAnsi="Times New Roman"/>
                <w:b/>
              </w:rPr>
              <w:t>2. ročník - zimní semestr</w:t>
            </w:r>
          </w:p>
        </w:tc>
      </w:tr>
      <w:tr w:rsidR="00517163" w:rsidRPr="00517163" w14:paraId="2ADDEFA1" w14:textId="77777777" w:rsidTr="00E9570F">
        <w:trPr>
          <w:trHeight w:val="390"/>
        </w:trPr>
        <w:tc>
          <w:tcPr>
            <w:tcW w:w="901" w:type="pct"/>
            <w:vMerge w:val="restart"/>
            <w:tcBorders>
              <w:top w:val="single" w:sz="4" w:space="0" w:color="auto"/>
              <w:left w:val="single" w:sz="4" w:space="0" w:color="auto"/>
              <w:right w:val="single" w:sz="4" w:space="0" w:color="auto"/>
            </w:tcBorders>
            <w:shd w:val="clear" w:color="auto" w:fill="F7CAAC" w:themeFill="accent2" w:themeFillTint="66"/>
            <w:vAlign w:val="center"/>
            <w:hideMark/>
          </w:tcPr>
          <w:p w14:paraId="2A52D2B1" w14:textId="77777777" w:rsidR="006A3FDB" w:rsidRPr="00517163" w:rsidRDefault="006A3FDB" w:rsidP="006A3FDB">
            <w:pPr>
              <w:rPr>
                <w:rFonts w:ascii="Times New Roman" w:hAnsi="Times New Roman"/>
                <w:b/>
              </w:rPr>
            </w:pPr>
            <w:r w:rsidRPr="00517163">
              <w:rPr>
                <w:rFonts w:ascii="Times New Roman" w:hAnsi="Times New Roman"/>
                <w:b/>
              </w:rPr>
              <w:t>Název předmětu</w:t>
            </w:r>
          </w:p>
        </w:tc>
        <w:tc>
          <w:tcPr>
            <w:tcW w:w="1241" w:type="pct"/>
            <w:gridSpan w:val="4"/>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4669A7AB" w14:textId="2D9B1915" w:rsidR="006A3FDB" w:rsidRPr="00517163" w:rsidRDefault="006A3FDB" w:rsidP="006A3FDB">
            <w:pPr>
              <w:jc w:val="center"/>
              <w:rPr>
                <w:rFonts w:ascii="Times New Roman" w:hAnsi="Times New Roman"/>
                <w:b/>
                <w:vertAlign w:val="superscript"/>
              </w:rPr>
            </w:pPr>
            <w:r w:rsidRPr="00517163">
              <w:rPr>
                <w:rFonts w:ascii="Times New Roman" w:hAnsi="Times New Roman"/>
                <w:b/>
              </w:rPr>
              <w:t>Rozsah</w:t>
            </w:r>
          </w:p>
        </w:tc>
        <w:tc>
          <w:tcPr>
            <w:tcW w:w="286" w:type="pct"/>
            <w:vMerge w:val="restart"/>
            <w:tcBorders>
              <w:top w:val="single" w:sz="4" w:space="0" w:color="auto"/>
              <w:left w:val="single" w:sz="4" w:space="0" w:color="auto"/>
              <w:right w:val="single" w:sz="4" w:space="0" w:color="auto"/>
            </w:tcBorders>
            <w:shd w:val="clear" w:color="auto" w:fill="F7CAAC" w:themeFill="accent2" w:themeFillTint="66"/>
            <w:hideMark/>
          </w:tcPr>
          <w:p w14:paraId="5E521D04" w14:textId="77777777" w:rsidR="006A3FDB" w:rsidRPr="00517163" w:rsidRDefault="006A3FDB" w:rsidP="006A3FDB">
            <w:pPr>
              <w:jc w:val="center"/>
              <w:rPr>
                <w:rFonts w:ascii="Times New Roman" w:hAnsi="Times New Roman"/>
                <w:b/>
              </w:rPr>
            </w:pPr>
            <w:r w:rsidRPr="00517163">
              <w:rPr>
                <w:rFonts w:ascii="Times New Roman" w:hAnsi="Times New Roman"/>
                <w:b/>
              </w:rPr>
              <w:t>Způ-sob ověř.</w:t>
            </w:r>
          </w:p>
        </w:tc>
        <w:tc>
          <w:tcPr>
            <w:tcW w:w="348" w:type="pct"/>
            <w:vMerge w:val="restart"/>
            <w:tcBorders>
              <w:top w:val="single" w:sz="4" w:space="0" w:color="auto"/>
              <w:left w:val="single" w:sz="4" w:space="0" w:color="auto"/>
              <w:right w:val="single" w:sz="4" w:space="0" w:color="auto"/>
            </w:tcBorders>
            <w:shd w:val="clear" w:color="auto" w:fill="F7CAAC" w:themeFill="accent2" w:themeFillTint="66"/>
          </w:tcPr>
          <w:p w14:paraId="0F3010C0" w14:textId="77777777" w:rsidR="006A3FDB" w:rsidRPr="00517163" w:rsidRDefault="006A3FDB" w:rsidP="006A3FDB">
            <w:pPr>
              <w:jc w:val="center"/>
              <w:rPr>
                <w:rFonts w:ascii="Times New Roman" w:hAnsi="Times New Roman"/>
                <w:b/>
              </w:rPr>
            </w:pPr>
            <w:r w:rsidRPr="00517163">
              <w:rPr>
                <w:rFonts w:ascii="Times New Roman" w:hAnsi="Times New Roman"/>
                <w:b/>
              </w:rPr>
              <w:t>Počet kred</w:t>
            </w:r>
          </w:p>
        </w:tc>
        <w:tc>
          <w:tcPr>
            <w:tcW w:w="1569" w:type="pct"/>
            <w:vMerge w:val="restart"/>
            <w:tcBorders>
              <w:top w:val="single" w:sz="4" w:space="0" w:color="auto"/>
              <w:left w:val="single" w:sz="4" w:space="0" w:color="auto"/>
              <w:right w:val="single" w:sz="4" w:space="0" w:color="auto"/>
            </w:tcBorders>
            <w:shd w:val="clear" w:color="auto" w:fill="F7CAAC" w:themeFill="accent2" w:themeFillTint="66"/>
            <w:hideMark/>
          </w:tcPr>
          <w:p w14:paraId="41FF579D" w14:textId="77777777" w:rsidR="006A3FDB" w:rsidRPr="00517163" w:rsidRDefault="006A3FDB" w:rsidP="006A3FDB">
            <w:pPr>
              <w:jc w:val="center"/>
              <w:rPr>
                <w:rFonts w:ascii="Times New Roman" w:hAnsi="Times New Roman"/>
                <w:b/>
              </w:rPr>
            </w:pPr>
            <w:r w:rsidRPr="00517163">
              <w:rPr>
                <w:rFonts w:ascii="Times New Roman" w:hAnsi="Times New Roman"/>
                <w:b/>
              </w:rPr>
              <w:t xml:space="preserve">Garant předmětu (zvýrazněn tučně) </w:t>
            </w:r>
          </w:p>
          <w:p w14:paraId="7BD0EEE9" w14:textId="77777777" w:rsidR="006A3FDB" w:rsidRPr="00517163" w:rsidRDefault="006A3FDB" w:rsidP="006A3FDB">
            <w:pPr>
              <w:rPr>
                <w:rFonts w:ascii="Times New Roman" w:hAnsi="Times New Roman"/>
                <w:b/>
              </w:rPr>
            </w:pPr>
            <w:r w:rsidRPr="00517163">
              <w:rPr>
                <w:rFonts w:ascii="Times New Roman" w:hAnsi="Times New Roman"/>
                <w:b/>
              </w:rPr>
              <w:t xml:space="preserve">                       Vyučující</w:t>
            </w:r>
          </w:p>
        </w:tc>
        <w:tc>
          <w:tcPr>
            <w:tcW w:w="295" w:type="pct"/>
            <w:vMerge w:val="restart"/>
            <w:tcBorders>
              <w:top w:val="single" w:sz="4" w:space="0" w:color="auto"/>
              <w:left w:val="single" w:sz="4" w:space="0" w:color="auto"/>
              <w:right w:val="single" w:sz="4" w:space="0" w:color="auto"/>
            </w:tcBorders>
            <w:shd w:val="clear" w:color="auto" w:fill="F7CAAC" w:themeFill="accent2" w:themeFillTint="66"/>
            <w:hideMark/>
          </w:tcPr>
          <w:p w14:paraId="196A486C" w14:textId="77777777" w:rsidR="006A3FDB" w:rsidRPr="00517163" w:rsidRDefault="006A3FDB" w:rsidP="006A3FDB">
            <w:pPr>
              <w:jc w:val="center"/>
              <w:rPr>
                <w:rFonts w:ascii="Times New Roman" w:hAnsi="Times New Roman"/>
                <w:b/>
              </w:rPr>
            </w:pPr>
            <w:r w:rsidRPr="00517163">
              <w:rPr>
                <w:rFonts w:ascii="Times New Roman" w:hAnsi="Times New Roman"/>
                <w:b/>
              </w:rPr>
              <w:t>Dop. roč.</w:t>
            </w:r>
          </w:p>
          <w:p w14:paraId="1D6920BE" w14:textId="77777777" w:rsidR="006A3FDB" w:rsidRPr="00517163" w:rsidRDefault="006A3FDB" w:rsidP="006A3FDB">
            <w:pPr>
              <w:jc w:val="center"/>
              <w:rPr>
                <w:rFonts w:ascii="Times New Roman" w:hAnsi="Times New Roman"/>
                <w:b/>
              </w:rPr>
            </w:pPr>
            <w:r w:rsidRPr="00517163">
              <w:rPr>
                <w:rFonts w:ascii="Times New Roman" w:hAnsi="Times New Roman"/>
                <w:b/>
              </w:rPr>
              <w:t>/sem.</w:t>
            </w:r>
          </w:p>
        </w:tc>
        <w:tc>
          <w:tcPr>
            <w:tcW w:w="360" w:type="pct"/>
            <w:vMerge w:val="restart"/>
            <w:tcBorders>
              <w:top w:val="single" w:sz="4" w:space="0" w:color="auto"/>
              <w:left w:val="single" w:sz="4" w:space="0" w:color="auto"/>
              <w:right w:val="single" w:sz="4" w:space="0" w:color="auto"/>
            </w:tcBorders>
            <w:shd w:val="clear" w:color="auto" w:fill="F7CAAC" w:themeFill="accent2" w:themeFillTint="66"/>
            <w:hideMark/>
          </w:tcPr>
          <w:p w14:paraId="6519D3C4" w14:textId="0C1459B6" w:rsidR="006A3FDB" w:rsidRPr="00517163" w:rsidRDefault="006A3FDB" w:rsidP="002866EB">
            <w:pPr>
              <w:jc w:val="both"/>
              <w:rPr>
                <w:rFonts w:ascii="Times New Roman" w:hAnsi="Times New Roman"/>
                <w:b/>
              </w:rPr>
            </w:pPr>
            <w:r w:rsidRPr="00517163">
              <w:rPr>
                <w:rFonts w:ascii="Times New Roman" w:hAnsi="Times New Roman"/>
                <w:b/>
              </w:rPr>
              <w:t>PZ/Z</w:t>
            </w:r>
            <w:r w:rsidR="002866EB" w:rsidRPr="00517163">
              <w:rPr>
                <w:rFonts w:ascii="Times New Roman" w:hAnsi="Times New Roman"/>
                <w:b/>
              </w:rPr>
              <w:t>T</w:t>
            </w:r>
          </w:p>
        </w:tc>
      </w:tr>
      <w:tr w:rsidR="00517163" w:rsidRPr="00517163" w14:paraId="222C81A4" w14:textId="77777777" w:rsidTr="00E9570F">
        <w:trPr>
          <w:trHeight w:val="390"/>
        </w:trPr>
        <w:tc>
          <w:tcPr>
            <w:tcW w:w="901" w:type="pct"/>
            <w:vMerge/>
            <w:tcBorders>
              <w:left w:val="single" w:sz="4" w:space="0" w:color="auto"/>
              <w:bottom w:val="single" w:sz="4" w:space="0" w:color="auto"/>
              <w:right w:val="single" w:sz="4" w:space="0" w:color="auto"/>
            </w:tcBorders>
            <w:shd w:val="clear" w:color="auto" w:fill="FFFFFF" w:themeFill="background1"/>
            <w:vAlign w:val="center"/>
            <w:hideMark/>
          </w:tcPr>
          <w:p w14:paraId="1F3EBCC5" w14:textId="77777777" w:rsidR="001C1A6B" w:rsidRPr="00517163" w:rsidRDefault="001C1A6B" w:rsidP="006A3FDB">
            <w:pPr>
              <w:rPr>
                <w:rFonts w:ascii="Times New Roman" w:hAnsi="Times New Roman"/>
              </w:rPr>
            </w:pPr>
          </w:p>
        </w:tc>
        <w:tc>
          <w:tcPr>
            <w:tcW w:w="313" w:type="pct"/>
            <w:tcBorders>
              <w:top w:val="single" w:sz="4" w:space="0" w:color="auto"/>
              <w:left w:val="single" w:sz="4" w:space="0" w:color="auto"/>
              <w:bottom w:val="single" w:sz="4" w:space="0" w:color="auto"/>
              <w:right w:val="single" w:sz="4" w:space="0" w:color="auto"/>
            </w:tcBorders>
            <w:shd w:val="clear" w:color="auto" w:fill="auto"/>
          </w:tcPr>
          <w:p w14:paraId="44DC9DC5" w14:textId="77777777" w:rsidR="001C1A6B" w:rsidRPr="00517163" w:rsidRDefault="001C1A6B" w:rsidP="001C1A6B">
            <w:pPr>
              <w:jc w:val="center"/>
              <w:rPr>
                <w:rFonts w:ascii="Times New Roman" w:hAnsi="Times New Roman"/>
                <w:b/>
              </w:rPr>
            </w:pPr>
            <w:r w:rsidRPr="00517163">
              <w:rPr>
                <w:rFonts w:ascii="Times New Roman" w:hAnsi="Times New Roman"/>
                <w:b/>
              </w:rPr>
              <w:t>P</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5E9D5DFD" w14:textId="77777777" w:rsidR="001C1A6B" w:rsidRPr="00517163" w:rsidRDefault="001C1A6B" w:rsidP="001C1A6B">
            <w:pPr>
              <w:jc w:val="center"/>
              <w:rPr>
                <w:rFonts w:ascii="Times New Roman" w:hAnsi="Times New Roman"/>
                <w:b/>
              </w:rPr>
            </w:pPr>
            <w:r w:rsidRPr="00517163">
              <w:rPr>
                <w:rFonts w:ascii="Times New Roman" w:hAnsi="Times New Roman"/>
                <w:b/>
              </w:rPr>
              <w:t>S</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562BA16E" w14:textId="77777777" w:rsidR="001C1A6B" w:rsidRPr="00517163" w:rsidRDefault="001C1A6B" w:rsidP="001C1A6B">
            <w:pPr>
              <w:jc w:val="center"/>
              <w:rPr>
                <w:rFonts w:ascii="Times New Roman" w:hAnsi="Times New Roman"/>
                <w:b/>
              </w:rPr>
            </w:pPr>
            <w:r w:rsidRPr="00517163">
              <w:rPr>
                <w:rFonts w:ascii="Times New Roman" w:hAnsi="Times New Roman"/>
                <w:b/>
              </w:rPr>
              <w:t>C</w:t>
            </w:r>
          </w:p>
        </w:tc>
        <w:tc>
          <w:tcPr>
            <w:tcW w:w="358"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B837351" w14:textId="0E14676C" w:rsidR="001C1A6B" w:rsidRPr="00517163" w:rsidRDefault="001C1A6B" w:rsidP="001C1A6B">
            <w:pPr>
              <w:jc w:val="center"/>
              <w:rPr>
                <w:rFonts w:ascii="Times New Roman" w:hAnsi="Times New Roman"/>
                <w:b/>
              </w:rPr>
            </w:pPr>
            <w:r w:rsidRPr="00517163">
              <w:rPr>
                <w:rFonts w:ascii="Times New Roman" w:hAnsi="Times New Roman"/>
                <w:b/>
                <w:lang w:eastAsia="en-US"/>
              </w:rPr>
              <w:sym w:font="Symbol" w:char="F053"/>
            </w:r>
          </w:p>
        </w:tc>
        <w:tc>
          <w:tcPr>
            <w:tcW w:w="286" w:type="pct"/>
            <w:vMerge/>
            <w:tcBorders>
              <w:left w:val="single" w:sz="4" w:space="0" w:color="auto"/>
              <w:bottom w:val="single" w:sz="4" w:space="0" w:color="auto"/>
              <w:right w:val="single" w:sz="4" w:space="0" w:color="auto"/>
            </w:tcBorders>
            <w:shd w:val="clear" w:color="auto" w:fill="FFFFFF" w:themeFill="background1"/>
            <w:hideMark/>
          </w:tcPr>
          <w:p w14:paraId="1CEBA94B" w14:textId="77777777" w:rsidR="001C1A6B" w:rsidRPr="00517163" w:rsidRDefault="001C1A6B" w:rsidP="006A3FDB">
            <w:pPr>
              <w:jc w:val="center"/>
              <w:rPr>
                <w:rFonts w:ascii="Times New Roman" w:hAnsi="Times New Roman"/>
              </w:rPr>
            </w:pPr>
          </w:p>
        </w:tc>
        <w:tc>
          <w:tcPr>
            <w:tcW w:w="348" w:type="pct"/>
            <w:vMerge/>
            <w:tcBorders>
              <w:left w:val="single" w:sz="4" w:space="0" w:color="auto"/>
              <w:bottom w:val="single" w:sz="4" w:space="0" w:color="auto"/>
              <w:right w:val="single" w:sz="4" w:space="0" w:color="auto"/>
            </w:tcBorders>
            <w:shd w:val="clear" w:color="auto" w:fill="FFFFFF" w:themeFill="background1"/>
          </w:tcPr>
          <w:p w14:paraId="17CA64EF" w14:textId="77777777" w:rsidR="001C1A6B" w:rsidRPr="00517163" w:rsidRDefault="001C1A6B" w:rsidP="006A3FDB">
            <w:pPr>
              <w:jc w:val="center"/>
              <w:rPr>
                <w:rFonts w:ascii="Times New Roman" w:hAnsi="Times New Roman"/>
              </w:rPr>
            </w:pPr>
          </w:p>
        </w:tc>
        <w:tc>
          <w:tcPr>
            <w:tcW w:w="1569" w:type="pct"/>
            <w:vMerge/>
            <w:tcBorders>
              <w:left w:val="single" w:sz="4" w:space="0" w:color="auto"/>
              <w:bottom w:val="single" w:sz="4" w:space="0" w:color="auto"/>
              <w:right w:val="single" w:sz="4" w:space="0" w:color="auto"/>
            </w:tcBorders>
            <w:shd w:val="clear" w:color="auto" w:fill="F7CAAC" w:themeFill="accent2" w:themeFillTint="66"/>
            <w:vAlign w:val="center"/>
            <w:hideMark/>
          </w:tcPr>
          <w:p w14:paraId="4A8EF1A0" w14:textId="77777777" w:rsidR="001C1A6B" w:rsidRPr="00517163" w:rsidRDefault="001C1A6B" w:rsidP="006A3FDB">
            <w:pPr>
              <w:rPr>
                <w:rFonts w:ascii="Times New Roman" w:hAnsi="Times New Roman"/>
                <w:b/>
                <w:highlight w:val="yellow"/>
              </w:rPr>
            </w:pPr>
          </w:p>
        </w:tc>
        <w:tc>
          <w:tcPr>
            <w:tcW w:w="295" w:type="pct"/>
            <w:vMerge/>
            <w:tcBorders>
              <w:left w:val="single" w:sz="4" w:space="0" w:color="auto"/>
              <w:bottom w:val="single" w:sz="4" w:space="0" w:color="auto"/>
              <w:right w:val="single" w:sz="4" w:space="0" w:color="auto"/>
            </w:tcBorders>
            <w:shd w:val="clear" w:color="auto" w:fill="F7CAAC" w:themeFill="accent2" w:themeFillTint="66"/>
            <w:hideMark/>
          </w:tcPr>
          <w:p w14:paraId="68D867EE" w14:textId="77777777" w:rsidR="001C1A6B" w:rsidRPr="00517163" w:rsidRDefault="001C1A6B" w:rsidP="006A3FDB">
            <w:pPr>
              <w:jc w:val="center"/>
              <w:rPr>
                <w:rFonts w:ascii="Times New Roman" w:hAnsi="Times New Roman"/>
              </w:rPr>
            </w:pPr>
          </w:p>
        </w:tc>
        <w:tc>
          <w:tcPr>
            <w:tcW w:w="360" w:type="pct"/>
            <w:vMerge/>
            <w:tcBorders>
              <w:left w:val="single" w:sz="4" w:space="0" w:color="auto"/>
              <w:bottom w:val="single" w:sz="4" w:space="0" w:color="auto"/>
              <w:right w:val="single" w:sz="4" w:space="0" w:color="auto"/>
            </w:tcBorders>
            <w:shd w:val="clear" w:color="auto" w:fill="F7CAAC" w:themeFill="accent2" w:themeFillTint="66"/>
            <w:vAlign w:val="center"/>
            <w:hideMark/>
          </w:tcPr>
          <w:p w14:paraId="51180960" w14:textId="77777777" w:rsidR="001C1A6B" w:rsidRPr="00517163" w:rsidRDefault="001C1A6B" w:rsidP="006A3FDB">
            <w:pPr>
              <w:jc w:val="center"/>
              <w:rPr>
                <w:rFonts w:ascii="Times New Roman" w:hAnsi="Times New Roman"/>
              </w:rPr>
            </w:pPr>
          </w:p>
        </w:tc>
      </w:tr>
      <w:tr w:rsidR="00517163" w:rsidRPr="00517163" w14:paraId="6BDF88D5" w14:textId="77777777" w:rsidTr="00E9570F">
        <w:trPr>
          <w:trHeight w:val="390"/>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14:paraId="524CEAFB" w14:textId="5801EF70" w:rsidR="002866EB" w:rsidRPr="00517163" w:rsidRDefault="002866EB" w:rsidP="002866EB">
            <w:pPr>
              <w:rPr>
                <w:rFonts w:ascii="Times New Roman" w:hAnsi="Times New Roman"/>
              </w:rPr>
            </w:pPr>
            <w:r w:rsidRPr="00517163">
              <w:rPr>
                <w:rFonts w:ascii="Times New Roman" w:hAnsi="Times New Roman"/>
                <w:b/>
              </w:rPr>
              <w:t>MODUL A ZÁKLADNÍ</w:t>
            </w:r>
          </w:p>
        </w:tc>
      </w:tr>
      <w:tr w:rsidR="002866EB" w:rsidRPr="00517163" w14:paraId="1BA63437" w14:textId="77777777" w:rsidTr="00FE347C">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463BD6" w14:textId="594C1E59" w:rsidR="002866EB" w:rsidRPr="00517163" w:rsidRDefault="002866EB" w:rsidP="002866EB">
            <w:pPr>
              <w:rPr>
                <w:rFonts w:ascii="Times New Roman" w:hAnsi="Times New Roman"/>
              </w:rPr>
            </w:pPr>
            <w:r w:rsidRPr="00517163">
              <w:rPr>
                <w:rFonts w:ascii="Times New Roman" w:hAnsi="Times New Roman"/>
              </w:rPr>
              <w:t>Diplomový seminář 2</w:t>
            </w:r>
            <w:r w:rsidR="00CD6A92" w:rsidRPr="00CD6A92">
              <w:rPr>
                <w:rFonts w:ascii="Times New Roman" w:hAnsi="Times New Roman"/>
                <w:color w:val="FF0000"/>
              </w:rPr>
              <w:t>*</w:t>
            </w:r>
          </w:p>
        </w:tc>
        <w:tc>
          <w:tcPr>
            <w:tcW w:w="313" w:type="pct"/>
            <w:tcBorders>
              <w:top w:val="single" w:sz="4" w:space="0" w:color="auto"/>
              <w:left w:val="single" w:sz="4" w:space="0" w:color="auto"/>
              <w:bottom w:val="single" w:sz="4" w:space="0" w:color="auto"/>
              <w:right w:val="single" w:sz="4" w:space="0" w:color="auto"/>
            </w:tcBorders>
            <w:shd w:val="clear" w:color="auto" w:fill="FFFFFF" w:themeFill="background1"/>
          </w:tcPr>
          <w:p w14:paraId="0B72854B" w14:textId="7C83E207" w:rsidR="002866EB" w:rsidRPr="00517163" w:rsidRDefault="002866EB" w:rsidP="002866EB">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43704E29" w14:textId="6A831DD4" w:rsidR="002866EB" w:rsidRPr="00517163" w:rsidRDefault="002866EB" w:rsidP="002866EB">
            <w:pPr>
              <w:jc w:val="center"/>
              <w:rPr>
                <w:rFonts w:ascii="Times New Roman" w:hAnsi="Times New Roman"/>
              </w:rPr>
            </w:pPr>
            <w:r w:rsidRPr="00517163">
              <w:rPr>
                <w:rFonts w:ascii="Times New Roman" w:hAnsi="Times New Roman"/>
              </w:rPr>
              <w:t>10</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46735269" w14:textId="431C2E73" w:rsidR="002866EB" w:rsidRPr="00517163" w:rsidRDefault="002866EB" w:rsidP="002866EB">
            <w:pPr>
              <w:jc w:val="center"/>
              <w:rPr>
                <w:rFonts w:ascii="Times New Roman" w:hAnsi="Times New Roman"/>
              </w:rPr>
            </w:pPr>
            <w:r w:rsidRPr="00517163">
              <w:rPr>
                <w:rFonts w:ascii="Times New Roman" w:hAnsi="Times New Roman"/>
              </w:rPr>
              <w:t>0</w:t>
            </w:r>
          </w:p>
        </w:tc>
        <w:tc>
          <w:tcPr>
            <w:tcW w:w="358"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12D65FA" w14:textId="2B2EC2DA" w:rsidR="002866EB" w:rsidRPr="00517163" w:rsidRDefault="002866EB" w:rsidP="002866EB">
            <w:pPr>
              <w:jc w:val="center"/>
              <w:rPr>
                <w:rFonts w:ascii="Times New Roman" w:hAnsi="Times New Roman"/>
                <w:b/>
              </w:rPr>
            </w:pPr>
            <w:r w:rsidRPr="00517163">
              <w:rPr>
                <w:rFonts w:ascii="Times New Roman" w:hAnsi="Times New Roman"/>
                <w:b/>
              </w:rPr>
              <w:t>10</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tcPr>
          <w:p w14:paraId="55AE0DDF" w14:textId="3BF5ED34" w:rsidR="002866EB" w:rsidRPr="00517163" w:rsidRDefault="002866EB" w:rsidP="002866EB">
            <w:pPr>
              <w:jc w:val="center"/>
              <w:rPr>
                <w:rFonts w:ascii="Times New Roman" w:hAnsi="Times New Roman"/>
              </w:rPr>
            </w:pPr>
            <w:r w:rsidRPr="00517163">
              <w:rPr>
                <w:rFonts w:ascii="Times New Roman" w:hAnsi="Times New Roman"/>
              </w:rPr>
              <w:t>Zp</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tcPr>
          <w:p w14:paraId="11570CFD" w14:textId="6499ACB8" w:rsidR="002866EB" w:rsidRPr="00517163" w:rsidRDefault="002866EB" w:rsidP="002866EB">
            <w:pPr>
              <w:jc w:val="center"/>
              <w:rPr>
                <w:rFonts w:ascii="Times New Roman" w:hAnsi="Times New Roman"/>
              </w:rPr>
            </w:pPr>
            <w:r w:rsidRPr="00517163">
              <w:rPr>
                <w:rFonts w:ascii="Times New Roman" w:hAnsi="Times New Roman"/>
              </w:rPr>
              <w:t>1</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683FDF6" w14:textId="77777777" w:rsidR="002866EB" w:rsidRPr="00517163" w:rsidRDefault="002866EB" w:rsidP="002866EB">
            <w:pPr>
              <w:rPr>
                <w:rFonts w:ascii="Times New Roman" w:hAnsi="Times New Roman"/>
                <w:b/>
              </w:rPr>
            </w:pPr>
            <w:r w:rsidRPr="00517163">
              <w:rPr>
                <w:rFonts w:ascii="Times New Roman" w:hAnsi="Times New Roman"/>
                <w:b/>
              </w:rPr>
              <w:t>doc. MUDr. Tomáš Gabrhelík, Ph.D.</w:t>
            </w:r>
          </w:p>
          <w:p w14:paraId="40B2AE85" w14:textId="77777777" w:rsidR="002866EB" w:rsidRPr="00517163" w:rsidRDefault="002866EB" w:rsidP="002866EB">
            <w:pPr>
              <w:rPr>
                <w:rFonts w:ascii="Times New Roman" w:hAnsi="Times New Roman"/>
              </w:rPr>
            </w:pPr>
            <w:r w:rsidRPr="00517163">
              <w:rPr>
                <w:rFonts w:ascii="Times New Roman" w:hAnsi="Times New Roman"/>
              </w:rPr>
              <w:t>(S 20 %)</w:t>
            </w:r>
          </w:p>
          <w:p w14:paraId="21DDEA60" w14:textId="77777777" w:rsidR="002866EB" w:rsidRPr="00517163" w:rsidRDefault="002866EB" w:rsidP="002866EB">
            <w:pPr>
              <w:rPr>
                <w:rFonts w:ascii="Times New Roman" w:hAnsi="Times New Roman"/>
              </w:rPr>
            </w:pPr>
            <w:r w:rsidRPr="00517163">
              <w:rPr>
                <w:rFonts w:ascii="Times New Roman" w:hAnsi="Times New Roman"/>
              </w:rPr>
              <w:t>doc. RNDr. Jaroslava Pavelková, CSc.</w:t>
            </w:r>
          </w:p>
          <w:p w14:paraId="539A0BBE" w14:textId="45B3D9CA" w:rsidR="002866EB" w:rsidRPr="00517163" w:rsidRDefault="00FA42DD" w:rsidP="00FA42DD">
            <w:pPr>
              <w:rPr>
                <w:rFonts w:ascii="Times New Roman" w:hAnsi="Times New Roman"/>
                <w:b/>
              </w:rPr>
            </w:pPr>
            <w:r>
              <w:rPr>
                <w:rFonts w:ascii="Times New Roman" w:hAnsi="Times New Roman"/>
              </w:rPr>
              <w:t>(S 8</w:t>
            </w:r>
            <w:r w:rsidR="002866EB" w:rsidRPr="00517163">
              <w:rPr>
                <w:rFonts w:ascii="Times New Roman" w:hAnsi="Times New Roman"/>
              </w:rPr>
              <w:t>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57C15CF3" w14:textId="5AF4CBF0" w:rsidR="002866EB" w:rsidRPr="00517163" w:rsidRDefault="002866EB" w:rsidP="002866EB">
            <w:pPr>
              <w:jc w:val="center"/>
              <w:rPr>
                <w:rFonts w:ascii="Times New Roman" w:hAnsi="Times New Roman"/>
              </w:rPr>
            </w:pPr>
            <w:r w:rsidRPr="00517163">
              <w:rPr>
                <w:rFonts w:ascii="Times New Roman" w:hAnsi="Times New Roman"/>
              </w:rPr>
              <w:t>2/ZS</w:t>
            </w:r>
          </w:p>
        </w:tc>
        <w:tc>
          <w:tcPr>
            <w:tcW w:w="36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017C9D1" w14:textId="77777777" w:rsidR="002866EB" w:rsidRPr="00517163" w:rsidRDefault="002866EB" w:rsidP="002866EB">
            <w:pPr>
              <w:jc w:val="center"/>
              <w:rPr>
                <w:rFonts w:ascii="Times New Roman" w:hAnsi="Times New Roman"/>
              </w:rPr>
            </w:pPr>
          </w:p>
        </w:tc>
      </w:tr>
      <w:tr w:rsidR="00517163" w:rsidRPr="00517163" w14:paraId="1F9D08F8" w14:textId="77777777" w:rsidTr="00E9570F">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9913190" w14:textId="40F8E0A2" w:rsidR="001C1A6B" w:rsidRPr="00517163" w:rsidRDefault="001C1A6B" w:rsidP="001C1A6B">
            <w:pPr>
              <w:rPr>
                <w:rFonts w:ascii="Times New Roman" w:hAnsi="Times New Roman"/>
              </w:rPr>
            </w:pPr>
            <w:r w:rsidRPr="00517163">
              <w:rPr>
                <w:rFonts w:ascii="Times New Roman" w:hAnsi="Times New Roman"/>
              </w:rPr>
              <w:t>Management kvality a řízení bezpečné ošetřovatelské péče</w:t>
            </w:r>
            <w:r w:rsidR="00CD6A92" w:rsidRPr="00CD6A92">
              <w:rPr>
                <w:rFonts w:ascii="Times New Roman" w:hAnsi="Times New Roman"/>
                <w:color w:val="FF0000"/>
              </w:rPr>
              <w:t>*</w:t>
            </w:r>
          </w:p>
        </w:tc>
        <w:tc>
          <w:tcPr>
            <w:tcW w:w="313" w:type="pct"/>
            <w:tcBorders>
              <w:top w:val="single" w:sz="4" w:space="0" w:color="auto"/>
              <w:left w:val="single" w:sz="4" w:space="0" w:color="auto"/>
              <w:bottom w:val="single" w:sz="4" w:space="0" w:color="auto"/>
              <w:right w:val="single" w:sz="4" w:space="0" w:color="auto"/>
            </w:tcBorders>
            <w:shd w:val="clear" w:color="auto" w:fill="FFFFFF" w:themeFill="background1"/>
          </w:tcPr>
          <w:p w14:paraId="52274797" w14:textId="77777777" w:rsidR="001C1A6B" w:rsidRPr="00517163" w:rsidRDefault="001C1A6B" w:rsidP="001C1A6B">
            <w:pPr>
              <w:jc w:val="center"/>
              <w:rPr>
                <w:rFonts w:ascii="Times New Roman" w:hAnsi="Times New Roman"/>
              </w:rPr>
            </w:pPr>
            <w:r w:rsidRPr="00517163">
              <w:rPr>
                <w:rFonts w:ascii="Times New Roman" w:hAnsi="Times New Roman"/>
              </w:rPr>
              <w:t>10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47F24372" w14:textId="77777777" w:rsidR="001C1A6B" w:rsidRPr="00517163" w:rsidRDefault="001C1A6B" w:rsidP="001C1A6B">
            <w:pPr>
              <w:jc w:val="center"/>
              <w:rPr>
                <w:rFonts w:ascii="Times New Roman" w:hAnsi="Times New Roman"/>
              </w:rPr>
            </w:pPr>
            <w:r w:rsidRPr="00517163">
              <w:rPr>
                <w:rFonts w:ascii="Times New Roman" w:hAnsi="Times New Roman"/>
              </w:rPr>
              <w:t>20</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34125337" w14:textId="77777777" w:rsidR="001C1A6B" w:rsidRPr="00517163" w:rsidRDefault="001C1A6B" w:rsidP="001C1A6B">
            <w:pPr>
              <w:jc w:val="center"/>
              <w:rPr>
                <w:rFonts w:ascii="Times New Roman" w:hAnsi="Times New Roman"/>
              </w:rPr>
            </w:pPr>
            <w:r w:rsidRPr="00517163">
              <w:rPr>
                <w:rFonts w:ascii="Times New Roman" w:hAnsi="Times New Roman"/>
              </w:rPr>
              <w:t>0</w:t>
            </w:r>
          </w:p>
        </w:tc>
        <w:tc>
          <w:tcPr>
            <w:tcW w:w="358"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F9095F3" w14:textId="62C9017A" w:rsidR="001C1A6B" w:rsidRPr="00517163" w:rsidRDefault="001C1A6B" w:rsidP="001C1A6B">
            <w:pPr>
              <w:jc w:val="center"/>
              <w:rPr>
                <w:rFonts w:ascii="Times New Roman" w:hAnsi="Times New Roman"/>
                <w:b/>
              </w:rPr>
            </w:pPr>
            <w:r w:rsidRPr="00517163">
              <w:rPr>
                <w:rFonts w:ascii="Times New Roman" w:hAnsi="Times New Roman"/>
                <w:b/>
              </w:rPr>
              <w:t>30</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8D55BAC" w14:textId="77777777" w:rsidR="001C1A6B" w:rsidRPr="00517163" w:rsidRDefault="001C1A6B" w:rsidP="001C1A6B">
            <w:pPr>
              <w:jc w:val="center"/>
              <w:rPr>
                <w:rFonts w:ascii="Times New Roman" w:hAnsi="Times New Roman"/>
              </w:rPr>
            </w:pPr>
            <w:r w:rsidRPr="00517163">
              <w:rPr>
                <w:rFonts w:ascii="Times New Roman" w:hAnsi="Times New Roman"/>
              </w:rPr>
              <w:t>Zp, Zk</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tcPr>
          <w:p w14:paraId="2C2AD1DE" w14:textId="77777777" w:rsidR="001C1A6B" w:rsidRPr="00517163" w:rsidRDefault="001C1A6B" w:rsidP="001C1A6B">
            <w:pPr>
              <w:jc w:val="center"/>
              <w:rPr>
                <w:rFonts w:ascii="Times New Roman" w:hAnsi="Times New Roman"/>
              </w:rPr>
            </w:pPr>
            <w:r w:rsidRPr="00517163">
              <w:rPr>
                <w:rFonts w:ascii="Times New Roman" w:hAnsi="Times New Roman"/>
              </w:rPr>
              <w:t>4</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1C1F936" w14:textId="77777777" w:rsidR="001C1A6B" w:rsidRPr="00517163" w:rsidRDefault="001C1A6B" w:rsidP="001C1A6B">
            <w:pPr>
              <w:rPr>
                <w:rFonts w:ascii="Times New Roman" w:hAnsi="Times New Roman"/>
              </w:rPr>
            </w:pPr>
            <w:r w:rsidRPr="00517163">
              <w:rPr>
                <w:rFonts w:ascii="Times New Roman" w:hAnsi="Times New Roman"/>
                <w:b/>
                <w:lang w:eastAsia="en-US"/>
              </w:rPr>
              <w:t xml:space="preserve">doc. Ing. Miloslava Chovancová, CSc. </w:t>
            </w:r>
            <w:r w:rsidRPr="00517163">
              <w:rPr>
                <w:rFonts w:ascii="Times New Roman" w:hAnsi="Times New Roman"/>
              </w:rPr>
              <w:t>(P 30 %)</w:t>
            </w:r>
          </w:p>
          <w:p w14:paraId="09822BA4" w14:textId="77777777" w:rsidR="001C1A6B" w:rsidRPr="00517163" w:rsidRDefault="001C1A6B" w:rsidP="001C1A6B">
            <w:pPr>
              <w:rPr>
                <w:rFonts w:ascii="Times New Roman" w:hAnsi="Times New Roman"/>
              </w:rPr>
            </w:pPr>
            <w:r w:rsidRPr="00517163">
              <w:rPr>
                <w:rFonts w:ascii="Times New Roman" w:hAnsi="Times New Roman"/>
              </w:rPr>
              <w:t>Ing. Jiří Bejtkovský Ph.D.</w:t>
            </w:r>
          </w:p>
          <w:p w14:paraId="61D0EDB2" w14:textId="77777777" w:rsidR="001C1A6B" w:rsidRPr="00517163" w:rsidRDefault="001C1A6B" w:rsidP="001C1A6B">
            <w:pPr>
              <w:rPr>
                <w:rFonts w:ascii="Times New Roman" w:hAnsi="Times New Roman"/>
              </w:rPr>
            </w:pPr>
            <w:r w:rsidRPr="00517163">
              <w:rPr>
                <w:rFonts w:ascii="Times New Roman" w:hAnsi="Times New Roman"/>
              </w:rPr>
              <w:t>(P 50 %)</w:t>
            </w:r>
          </w:p>
          <w:p w14:paraId="273BC290" w14:textId="77777777" w:rsidR="001C1A6B" w:rsidRPr="00517163" w:rsidRDefault="001C1A6B" w:rsidP="001C1A6B">
            <w:pPr>
              <w:rPr>
                <w:rFonts w:ascii="Times New Roman" w:hAnsi="Times New Roman"/>
              </w:rPr>
            </w:pPr>
            <w:r w:rsidRPr="00517163">
              <w:rPr>
                <w:rFonts w:ascii="Times New Roman" w:hAnsi="Times New Roman"/>
              </w:rPr>
              <w:t>PhDr. Mgr. Petr Snopek, PhD., MBA</w:t>
            </w:r>
          </w:p>
          <w:p w14:paraId="3AA3D100" w14:textId="77777777" w:rsidR="001C1A6B" w:rsidRPr="00517163" w:rsidRDefault="001C1A6B" w:rsidP="001C1A6B">
            <w:pPr>
              <w:rPr>
                <w:rFonts w:ascii="Times New Roman" w:hAnsi="Times New Roman"/>
              </w:rPr>
            </w:pPr>
            <w:r w:rsidRPr="00517163">
              <w:rPr>
                <w:rFonts w:ascii="Times New Roman" w:hAnsi="Times New Roman"/>
              </w:rPr>
              <w:t>(P 20 %, S 30 %)</w:t>
            </w:r>
          </w:p>
          <w:p w14:paraId="3995B9CD" w14:textId="77777777" w:rsidR="001C1A6B" w:rsidRPr="00517163" w:rsidRDefault="001C1A6B" w:rsidP="001C1A6B">
            <w:pPr>
              <w:rPr>
                <w:rFonts w:ascii="Times New Roman" w:hAnsi="Times New Roman"/>
              </w:rPr>
            </w:pPr>
            <w:r w:rsidRPr="00517163">
              <w:rPr>
                <w:rFonts w:ascii="Times New Roman" w:hAnsi="Times New Roman"/>
              </w:rPr>
              <w:t>Mgr. Gabriela Gajzlerová, MBA</w:t>
            </w:r>
          </w:p>
          <w:p w14:paraId="4005CE48" w14:textId="77777777" w:rsidR="001C1A6B" w:rsidRPr="00517163" w:rsidRDefault="001C1A6B" w:rsidP="001C1A6B">
            <w:pPr>
              <w:rPr>
                <w:rFonts w:ascii="Times New Roman" w:hAnsi="Times New Roman"/>
              </w:rPr>
            </w:pPr>
            <w:r w:rsidRPr="00517163">
              <w:rPr>
                <w:rFonts w:ascii="Times New Roman" w:hAnsi="Times New Roman"/>
              </w:rPr>
              <w:t>(S 40 %)</w:t>
            </w:r>
          </w:p>
          <w:p w14:paraId="39C76DB5" w14:textId="77777777" w:rsidR="001C1A6B" w:rsidRPr="00517163" w:rsidRDefault="001C1A6B" w:rsidP="001C1A6B">
            <w:pPr>
              <w:rPr>
                <w:rFonts w:ascii="Times New Roman" w:hAnsi="Times New Roman"/>
              </w:rPr>
            </w:pPr>
            <w:r w:rsidRPr="00517163">
              <w:rPr>
                <w:rFonts w:ascii="Times New Roman" w:hAnsi="Times New Roman"/>
              </w:rPr>
              <w:t>Mgr. Iveta Hatalová</w:t>
            </w:r>
          </w:p>
          <w:p w14:paraId="32C89285" w14:textId="77777777" w:rsidR="001C1A6B" w:rsidRPr="00517163" w:rsidRDefault="001C1A6B" w:rsidP="001C1A6B">
            <w:pPr>
              <w:rPr>
                <w:rFonts w:ascii="Times New Roman" w:hAnsi="Times New Roman"/>
                <w:b/>
              </w:rPr>
            </w:pPr>
            <w:r w:rsidRPr="00517163">
              <w:rPr>
                <w:rFonts w:ascii="Times New Roman" w:hAnsi="Times New Roman"/>
              </w:rPr>
              <w:t>(S 30 %)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3A9C305" w14:textId="77777777" w:rsidR="001C1A6B" w:rsidRPr="00517163" w:rsidRDefault="001C1A6B" w:rsidP="001C1A6B">
            <w:pPr>
              <w:jc w:val="center"/>
              <w:rPr>
                <w:rFonts w:ascii="Times New Roman" w:hAnsi="Times New Roman"/>
              </w:rPr>
            </w:pPr>
            <w:r w:rsidRPr="00517163">
              <w:rPr>
                <w:rFonts w:ascii="Times New Roman" w:hAnsi="Times New Roman"/>
              </w:rPr>
              <w:t>2/ZS</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AB7454" w14:textId="77777777" w:rsidR="001C1A6B" w:rsidRPr="00517163" w:rsidRDefault="001C1A6B" w:rsidP="001C1A6B">
            <w:pPr>
              <w:jc w:val="center"/>
              <w:rPr>
                <w:rFonts w:ascii="Times New Roman" w:hAnsi="Times New Roman"/>
              </w:rPr>
            </w:pPr>
            <w:r w:rsidRPr="00517163">
              <w:rPr>
                <w:rFonts w:ascii="Times New Roman" w:hAnsi="Times New Roman"/>
              </w:rPr>
              <w:t>ZT</w:t>
            </w:r>
          </w:p>
          <w:p w14:paraId="769A885D" w14:textId="77777777" w:rsidR="001C1A6B" w:rsidRPr="00517163" w:rsidRDefault="001C1A6B" w:rsidP="001C1A6B">
            <w:pPr>
              <w:jc w:val="center"/>
              <w:rPr>
                <w:rFonts w:ascii="Times New Roman" w:hAnsi="Times New Roman"/>
              </w:rPr>
            </w:pPr>
          </w:p>
          <w:p w14:paraId="216E4D6D" w14:textId="77777777" w:rsidR="001C1A6B" w:rsidRPr="00517163" w:rsidRDefault="001C1A6B" w:rsidP="001C1A6B">
            <w:pPr>
              <w:jc w:val="center"/>
              <w:rPr>
                <w:rFonts w:ascii="Times New Roman" w:hAnsi="Times New Roman"/>
              </w:rPr>
            </w:pPr>
          </w:p>
        </w:tc>
      </w:tr>
      <w:tr w:rsidR="001C1A6B" w:rsidRPr="00517163" w14:paraId="3D040591" w14:textId="77777777" w:rsidTr="00FE347C">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66DD8AD" w14:textId="020582D9" w:rsidR="001C1A6B" w:rsidRPr="00517163" w:rsidRDefault="001C1A6B" w:rsidP="001C1A6B">
            <w:pPr>
              <w:rPr>
                <w:rFonts w:ascii="Times New Roman" w:hAnsi="Times New Roman"/>
              </w:rPr>
            </w:pPr>
            <w:r w:rsidRPr="00517163">
              <w:rPr>
                <w:rFonts w:ascii="Times New Roman" w:hAnsi="Times New Roman"/>
                <w:lang w:eastAsia="en-US"/>
              </w:rPr>
              <w:t>Vybrané kapitoly z práva a sociální politiky</w:t>
            </w:r>
            <w:r w:rsidR="00CD6A92" w:rsidRPr="00CD6A92">
              <w:rPr>
                <w:rFonts w:ascii="Times New Roman" w:hAnsi="Times New Roman"/>
                <w:color w:val="FF0000"/>
              </w:rPr>
              <w:t>*</w:t>
            </w:r>
          </w:p>
        </w:tc>
        <w:tc>
          <w:tcPr>
            <w:tcW w:w="313" w:type="pct"/>
            <w:tcBorders>
              <w:top w:val="single" w:sz="4" w:space="0" w:color="auto"/>
              <w:left w:val="single" w:sz="4" w:space="0" w:color="auto"/>
              <w:bottom w:val="single" w:sz="4" w:space="0" w:color="auto"/>
              <w:right w:val="single" w:sz="4" w:space="0" w:color="auto"/>
            </w:tcBorders>
            <w:shd w:val="clear" w:color="auto" w:fill="FFFFFF" w:themeFill="background1"/>
          </w:tcPr>
          <w:p w14:paraId="1F1E42BC" w14:textId="77777777" w:rsidR="001C1A6B" w:rsidRPr="00517163" w:rsidRDefault="001C1A6B" w:rsidP="001C1A6B">
            <w:pPr>
              <w:jc w:val="center"/>
              <w:rPr>
                <w:rFonts w:ascii="Times New Roman" w:hAnsi="Times New Roman"/>
              </w:rPr>
            </w:pPr>
            <w:r w:rsidRPr="00517163">
              <w:rPr>
                <w:rFonts w:ascii="Times New Roman" w:hAnsi="Times New Roman"/>
                <w:lang w:eastAsia="en-US"/>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66F2F0A0" w14:textId="77777777" w:rsidR="001C1A6B" w:rsidRPr="00517163" w:rsidRDefault="001C1A6B" w:rsidP="001C1A6B">
            <w:pPr>
              <w:jc w:val="center"/>
              <w:rPr>
                <w:rFonts w:ascii="Times New Roman" w:hAnsi="Times New Roman"/>
              </w:rPr>
            </w:pPr>
            <w:r w:rsidRPr="00517163">
              <w:rPr>
                <w:rFonts w:ascii="Times New Roman" w:hAnsi="Times New Roman"/>
                <w:lang w:eastAsia="en-US"/>
              </w:rPr>
              <w:t>10</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11060B29" w14:textId="77777777" w:rsidR="001C1A6B" w:rsidRPr="00517163" w:rsidRDefault="001C1A6B" w:rsidP="001C1A6B">
            <w:pPr>
              <w:jc w:val="center"/>
              <w:rPr>
                <w:rFonts w:ascii="Times New Roman" w:hAnsi="Times New Roman"/>
              </w:rPr>
            </w:pPr>
            <w:r w:rsidRPr="00517163">
              <w:rPr>
                <w:rFonts w:ascii="Times New Roman" w:hAnsi="Times New Roman"/>
                <w:lang w:eastAsia="en-US"/>
              </w:rPr>
              <w:t>0</w:t>
            </w:r>
          </w:p>
        </w:tc>
        <w:tc>
          <w:tcPr>
            <w:tcW w:w="358"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3975AE3" w14:textId="22546F17" w:rsidR="001C1A6B" w:rsidRPr="00517163" w:rsidRDefault="001C1A6B" w:rsidP="001C1A6B">
            <w:pPr>
              <w:jc w:val="center"/>
              <w:rPr>
                <w:rFonts w:ascii="Times New Roman" w:hAnsi="Times New Roman"/>
                <w:b/>
              </w:rPr>
            </w:pPr>
            <w:r w:rsidRPr="00517163">
              <w:rPr>
                <w:rFonts w:ascii="Times New Roman" w:hAnsi="Times New Roman"/>
                <w:b/>
                <w:lang w:eastAsia="en-US"/>
              </w:rPr>
              <w:t>10</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tcPr>
          <w:p w14:paraId="1086AFC7" w14:textId="77777777" w:rsidR="001C1A6B" w:rsidRPr="00517163" w:rsidRDefault="001C1A6B" w:rsidP="001C1A6B">
            <w:pPr>
              <w:jc w:val="center"/>
              <w:rPr>
                <w:rFonts w:ascii="Times New Roman" w:hAnsi="Times New Roman"/>
                <w:highlight w:val="yellow"/>
              </w:rPr>
            </w:pPr>
            <w:r w:rsidRPr="00517163">
              <w:rPr>
                <w:rFonts w:ascii="Times New Roman" w:hAnsi="Times New Roman"/>
                <w:lang w:eastAsia="en-US"/>
              </w:rPr>
              <w:t>Zp</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tcPr>
          <w:p w14:paraId="1A121BC5" w14:textId="77777777" w:rsidR="001C1A6B" w:rsidRPr="00517163" w:rsidRDefault="001C1A6B" w:rsidP="001C1A6B">
            <w:pPr>
              <w:jc w:val="center"/>
              <w:rPr>
                <w:rFonts w:ascii="Times New Roman" w:hAnsi="Times New Roman"/>
                <w:highlight w:val="yellow"/>
              </w:rPr>
            </w:pPr>
            <w:r w:rsidRPr="00517163">
              <w:rPr>
                <w:rFonts w:ascii="Times New Roman" w:hAnsi="Times New Roman"/>
                <w:lang w:eastAsia="en-US"/>
              </w:rPr>
              <w:t>1</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3C00A11" w14:textId="77777777" w:rsidR="001C1A6B" w:rsidRPr="00517163" w:rsidRDefault="001C1A6B" w:rsidP="001C1A6B">
            <w:pPr>
              <w:rPr>
                <w:rFonts w:ascii="Times New Roman" w:hAnsi="Times New Roman"/>
                <w:b/>
                <w:lang w:eastAsia="en-US"/>
              </w:rPr>
            </w:pPr>
            <w:r w:rsidRPr="00517163">
              <w:rPr>
                <w:rFonts w:ascii="Times New Roman" w:hAnsi="Times New Roman"/>
                <w:b/>
                <w:lang w:eastAsia="en-US"/>
              </w:rPr>
              <w:t>JUDr. Lucie Kavanová</w:t>
            </w:r>
          </w:p>
          <w:p w14:paraId="394EFC2D" w14:textId="1B4FE291" w:rsidR="001C1A6B" w:rsidRPr="00517163" w:rsidRDefault="001C1A6B" w:rsidP="001C1A6B">
            <w:pPr>
              <w:rPr>
                <w:rFonts w:ascii="Times New Roman" w:hAnsi="Times New Roman"/>
                <w:lang w:eastAsia="en-US"/>
              </w:rPr>
            </w:pPr>
            <w:r w:rsidRPr="00517163">
              <w:rPr>
                <w:rFonts w:ascii="Times New Roman" w:hAnsi="Times New Roman"/>
                <w:lang w:eastAsia="en-US"/>
              </w:rPr>
              <w:t>(S 50 %)</w:t>
            </w:r>
          </w:p>
          <w:p w14:paraId="262D278F" w14:textId="77777777" w:rsidR="001C1A6B" w:rsidRPr="00517163" w:rsidRDefault="001C1A6B" w:rsidP="001C1A6B">
            <w:pPr>
              <w:rPr>
                <w:rFonts w:ascii="Times New Roman" w:hAnsi="Times New Roman"/>
                <w:lang w:eastAsia="en-US"/>
              </w:rPr>
            </w:pPr>
            <w:r w:rsidRPr="00517163">
              <w:rPr>
                <w:rFonts w:ascii="Times New Roman" w:hAnsi="Times New Roman"/>
                <w:lang w:eastAsia="en-US"/>
              </w:rPr>
              <w:t>Mgr. Michaela Zichová</w:t>
            </w:r>
          </w:p>
          <w:p w14:paraId="3255C0B5" w14:textId="77777777" w:rsidR="001C1A6B" w:rsidRPr="00517163" w:rsidRDefault="001C1A6B" w:rsidP="001C1A6B">
            <w:pPr>
              <w:rPr>
                <w:rFonts w:ascii="Times New Roman" w:hAnsi="Times New Roman"/>
                <w:lang w:eastAsia="en-US"/>
              </w:rPr>
            </w:pPr>
            <w:r w:rsidRPr="00517163">
              <w:rPr>
                <w:rFonts w:ascii="Times New Roman" w:hAnsi="Times New Roman"/>
                <w:lang w:eastAsia="en-US"/>
              </w:rPr>
              <w:t>(S 50 %)</w:t>
            </w:r>
          </w:p>
          <w:p w14:paraId="2D53714B" w14:textId="566BEDAD" w:rsidR="001C1A6B" w:rsidRPr="00517163" w:rsidRDefault="001C1A6B" w:rsidP="001C1A6B">
            <w:pPr>
              <w:rPr>
                <w:rFonts w:ascii="Times New Roman" w:hAnsi="Times New Roman"/>
                <w:b/>
              </w:rPr>
            </w:pPr>
            <w:r w:rsidRPr="00517163">
              <w:rPr>
                <w:rFonts w:ascii="Times New Roman" w:hAnsi="Times New Roman"/>
              </w:rPr>
              <w:t>+ odborník z praxe</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752E03A3" w14:textId="77777777" w:rsidR="001C1A6B" w:rsidRPr="00517163" w:rsidRDefault="001C1A6B" w:rsidP="001C1A6B">
            <w:pPr>
              <w:jc w:val="center"/>
              <w:rPr>
                <w:rFonts w:ascii="Times New Roman" w:hAnsi="Times New Roman"/>
              </w:rPr>
            </w:pPr>
            <w:r w:rsidRPr="00517163">
              <w:rPr>
                <w:rFonts w:ascii="Times New Roman" w:hAnsi="Times New Roman"/>
                <w:lang w:eastAsia="en-US"/>
              </w:rPr>
              <w:t>2/ZS</w:t>
            </w:r>
          </w:p>
        </w:tc>
        <w:tc>
          <w:tcPr>
            <w:tcW w:w="36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14E89AB" w14:textId="77777777" w:rsidR="001C1A6B" w:rsidRPr="00517163" w:rsidRDefault="001C1A6B" w:rsidP="001C1A6B">
            <w:pPr>
              <w:jc w:val="center"/>
              <w:rPr>
                <w:rFonts w:ascii="Times New Roman" w:hAnsi="Times New Roman"/>
              </w:rPr>
            </w:pPr>
          </w:p>
        </w:tc>
      </w:tr>
      <w:tr w:rsidR="00517163" w:rsidRPr="00517163" w14:paraId="0A0E05AB" w14:textId="77777777" w:rsidTr="00E9570F">
        <w:trPr>
          <w:trHeight w:val="390"/>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41197E45" w14:textId="77777777" w:rsidR="006A3FDB" w:rsidRPr="00517163" w:rsidRDefault="006A3FDB" w:rsidP="006A3FDB">
            <w:pPr>
              <w:rPr>
                <w:rFonts w:ascii="Times New Roman" w:hAnsi="Times New Roman"/>
                <w:b/>
              </w:rPr>
            </w:pPr>
            <w:r w:rsidRPr="00517163">
              <w:rPr>
                <w:rFonts w:ascii="Times New Roman" w:hAnsi="Times New Roman"/>
                <w:b/>
              </w:rPr>
              <w:t>MODUL B ODBORNÝ</w:t>
            </w:r>
          </w:p>
        </w:tc>
      </w:tr>
      <w:tr w:rsidR="00517163" w:rsidRPr="00517163" w14:paraId="6AC1DC74" w14:textId="77777777" w:rsidTr="00E9570F">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6FC3A7A" w14:textId="7F31D869" w:rsidR="001C1A6B" w:rsidRPr="00517163" w:rsidRDefault="001C1A6B" w:rsidP="001C1A6B">
            <w:pPr>
              <w:rPr>
                <w:rFonts w:ascii="Times New Roman" w:hAnsi="Times New Roman"/>
              </w:rPr>
            </w:pPr>
            <w:r w:rsidRPr="00517163">
              <w:rPr>
                <w:rFonts w:ascii="Times New Roman" w:hAnsi="Times New Roman"/>
              </w:rPr>
              <w:t>Paliativní medicína, podpůrná a paliativní péče</w:t>
            </w:r>
            <w:r w:rsidR="00CD6A92" w:rsidRPr="00CD6A92">
              <w:rPr>
                <w:rFonts w:ascii="Times New Roman" w:hAnsi="Times New Roman"/>
                <w:color w:val="FF0000"/>
              </w:rPr>
              <w:t>*</w:t>
            </w:r>
          </w:p>
          <w:p w14:paraId="255C2D7E" w14:textId="77777777" w:rsidR="001C1A6B" w:rsidRPr="00517163" w:rsidRDefault="001C1A6B" w:rsidP="001C1A6B">
            <w:pPr>
              <w:rPr>
                <w:rFonts w:ascii="Times New Roman" w:hAnsi="Times New Roman"/>
              </w:rPr>
            </w:pPr>
          </w:p>
          <w:p w14:paraId="5C4A0613" w14:textId="77777777" w:rsidR="001C1A6B" w:rsidRPr="00517163" w:rsidRDefault="001C1A6B" w:rsidP="001C1A6B">
            <w:pPr>
              <w:rPr>
                <w:rFonts w:ascii="Times New Roman" w:hAnsi="Times New Roman"/>
              </w:rPr>
            </w:pPr>
          </w:p>
          <w:p w14:paraId="1ED7F5CC" w14:textId="77777777" w:rsidR="001C1A6B" w:rsidRPr="00517163" w:rsidRDefault="001C1A6B" w:rsidP="001C1A6B">
            <w:pPr>
              <w:rPr>
                <w:rFonts w:ascii="Times New Roman" w:hAnsi="Times New Roman"/>
              </w:rPr>
            </w:pPr>
          </w:p>
        </w:tc>
        <w:tc>
          <w:tcPr>
            <w:tcW w:w="31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DFD665A" w14:textId="77777777" w:rsidR="001C1A6B" w:rsidRPr="00517163" w:rsidRDefault="001C1A6B" w:rsidP="002866EB">
            <w:pPr>
              <w:jc w:val="center"/>
              <w:rPr>
                <w:rFonts w:ascii="Times New Roman" w:hAnsi="Times New Roman"/>
              </w:rPr>
            </w:pPr>
            <w:r w:rsidRPr="00517163">
              <w:rPr>
                <w:rFonts w:ascii="Times New Roman" w:hAnsi="Times New Roman"/>
              </w:rPr>
              <w:t>9</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D4C8354" w14:textId="77777777" w:rsidR="001C1A6B" w:rsidRPr="00517163" w:rsidRDefault="001C1A6B" w:rsidP="002866EB">
            <w:pPr>
              <w:jc w:val="center"/>
              <w:rPr>
                <w:rFonts w:ascii="Times New Roman" w:hAnsi="Times New Roman"/>
              </w:rPr>
            </w:pPr>
            <w:r w:rsidRPr="00517163">
              <w:rPr>
                <w:rFonts w:ascii="Times New Roman" w:hAnsi="Times New Roman"/>
              </w:rPr>
              <w:t>18</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5B571849" w14:textId="77777777" w:rsidR="001C1A6B" w:rsidRPr="00517163" w:rsidRDefault="001C1A6B" w:rsidP="002866EB">
            <w:pPr>
              <w:jc w:val="center"/>
              <w:rPr>
                <w:rFonts w:ascii="Times New Roman" w:hAnsi="Times New Roman"/>
              </w:rPr>
            </w:pPr>
            <w:r w:rsidRPr="00517163">
              <w:rPr>
                <w:rFonts w:ascii="Times New Roman" w:hAnsi="Times New Roman"/>
              </w:rPr>
              <w:t>9</w:t>
            </w:r>
          </w:p>
        </w:tc>
        <w:tc>
          <w:tcPr>
            <w:tcW w:w="358"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9FF4634" w14:textId="673D2448" w:rsidR="001C1A6B" w:rsidRPr="00517163" w:rsidRDefault="001C1A6B" w:rsidP="002866EB">
            <w:pPr>
              <w:jc w:val="center"/>
              <w:rPr>
                <w:rFonts w:ascii="Times New Roman" w:hAnsi="Times New Roman"/>
                <w:b/>
              </w:rPr>
            </w:pPr>
            <w:r w:rsidRPr="00517163">
              <w:rPr>
                <w:rFonts w:ascii="Times New Roman" w:hAnsi="Times New Roman"/>
                <w:b/>
              </w:rPr>
              <w:t>36</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tcPr>
          <w:p w14:paraId="31350E89" w14:textId="77777777" w:rsidR="001C1A6B" w:rsidRPr="00517163" w:rsidRDefault="001C1A6B" w:rsidP="002866EB">
            <w:pPr>
              <w:jc w:val="center"/>
              <w:rPr>
                <w:rFonts w:ascii="Times New Roman" w:hAnsi="Times New Roman"/>
              </w:rPr>
            </w:pPr>
            <w:r w:rsidRPr="00517163">
              <w:rPr>
                <w:rFonts w:ascii="Times New Roman" w:hAnsi="Times New Roman"/>
              </w:rPr>
              <w:t>Zp, Zk</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B7B68D9" w14:textId="77777777" w:rsidR="001C1A6B" w:rsidRPr="00517163" w:rsidRDefault="001C1A6B" w:rsidP="002866EB">
            <w:pPr>
              <w:jc w:val="center"/>
              <w:rPr>
                <w:rFonts w:ascii="Times New Roman" w:hAnsi="Times New Roman"/>
              </w:rPr>
            </w:pPr>
            <w:r w:rsidRPr="00517163">
              <w:rPr>
                <w:rFonts w:ascii="Times New Roman" w:hAnsi="Times New Roman"/>
              </w:rPr>
              <w:t>4</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87226D3" w14:textId="77777777" w:rsidR="001C1A6B" w:rsidRPr="00517163" w:rsidRDefault="001C1A6B" w:rsidP="001C1A6B">
            <w:pPr>
              <w:rPr>
                <w:rFonts w:ascii="Times New Roman" w:hAnsi="Times New Roman"/>
                <w:b/>
                <w:lang w:eastAsia="en-US"/>
              </w:rPr>
            </w:pPr>
            <w:r w:rsidRPr="00517163">
              <w:rPr>
                <w:rFonts w:ascii="Times New Roman" w:hAnsi="Times New Roman"/>
                <w:b/>
                <w:lang w:eastAsia="en-US"/>
              </w:rPr>
              <w:t>doc. MUDr. Tomáš Gabrhelík, Ph.D.</w:t>
            </w:r>
          </w:p>
          <w:p w14:paraId="3E4825E6" w14:textId="77777777" w:rsidR="001C1A6B" w:rsidRPr="00517163" w:rsidRDefault="001C1A6B" w:rsidP="001C1A6B">
            <w:pPr>
              <w:rPr>
                <w:rFonts w:ascii="Times New Roman" w:hAnsi="Times New Roman"/>
                <w:lang w:eastAsia="en-US"/>
              </w:rPr>
            </w:pPr>
            <w:r w:rsidRPr="00517163">
              <w:rPr>
                <w:rFonts w:ascii="Times New Roman" w:hAnsi="Times New Roman"/>
                <w:lang w:eastAsia="en-US"/>
              </w:rPr>
              <w:t>(P 50 %)</w:t>
            </w:r>
          </w:p>
          <w:p w14:paraId="70E2B9B3" w14:textId="77777777" w:rsidR="001C1A6B" w:rsidRPr="00517163" w:rsidRDefault="001C1A6B" w:rsidP="001C1A6B">
            <w:pPr>
              <w:rPr>
                <w:rFonts w:ascii="Times New Roman" w:hAnsi="Times New Roman"/>
                <w:lang w:eastAsia="en-US"/>
              </w:rPr>
            </w:pPr>
            <w:r w:rsidRPr="00517163">
              <w:rPr>
                <w:rFonts w:ascii="Times New Roman" w:hAnsi="Times New Roman"/>
                <w:lang w:eastAsia="en-US"/>
              </w:rPr>
              <w:t>doc. MUDr. Ondřej Kalita, Ph.D., MBA</w:t>
            </w:r>
          </w:p>
          <w:p w14:paraId="44FAFD5D" w14:textId="77777777" w:rsidR="001C1A6B" w:rsidRPr="00517163" w:rsidRDefault="001C1A6B" w:rsidP="001C1A6B">
            <w:pPr>
              <w:rPr>
                <w:rFonts w:ascii="Times New Roman" w:hAnsi="Times New Roman"/>
                <w:lang w:eastAsia="en-US"/>
              </w:rPr>
            </w:pPr>
            <w:r w:rsidRPr="00517163">
              <w:rPr>
                <w:rFonts w:ascii="Times New Roman" w:hAnsi="Times New Roman"/>
                <w:lang w:eastAsia="en-US"/>
              </w:rPr>
              <w:t>(P 50 %)</w:t>
            </w:r>
          </w:p>
          <w:p w14:paraId="6BD6C401" w14:textId="77777777" w:rsidR="001C1A6B" w:rsidRPr="00517163" w:rsidRDefault="001C1A6B" w:rsidP="001C1A6B">
            <w:pPr>
              <w:rPr>
                <w:rFonts w:ascii="Times New Roman" w:hAnsi="Times New Roman"/>
                <w:lang w:eastAsia="en-US"/>
              </w:rPr>
            </w:pPr>
            <w:r w:rsidRPr="00517163">
              <w:rPr>
                <w:rFonts w:ascii="Times New Roman" w:hAnsi="Times New Roman"/>
                <w:lang w:eastAsia="en-US"/>
              </w:rPr>
              <w:t>MUDr. Alena Kočendová</w:t>
            </w:r>
          </w:p>
          <w:p w14:paraId="292A57CC" w14:textId="77777777" w:rsidR="001C1A6B" w:rsidRPr="00517163" w:rsidRDefault="001C1A6B" w:rsidP="001C1A6B">
            <w:pPr>
              <w:rPr>
                <w:rFonts w:ascii="Times New Roman" w:hAnsi="Times New Roman"/>
                <w:lang w:eastAsia="en-US"/>
              </w:rPr>
            </w:pPr>
            <w:r w:rsidRPr="00517163">
              <w:rPr>
                <w:rFonts w:ascii="Times New Roman" w:hAnsi="Times New Roman"/>
                <w:lang w:eastAsia="en-US"/>
              </w:rPr>
              <w:t>(S 40 %)</w:t>
            </w:r>
          </w:p>
          <w:p w14:paraId="5876E348" w14:textId="77777777" w:rsidR="001C1A6B" w:rsidRPr="00517163" w:rsidRDefault="001C1A6B" w:rsidP="001C1A6B">
            <w:pPr>
              <w:rPr>
                <w:rFonts w:ascii="Times New Roman" w:hAnsi="Times New Roman"/>
                <w:lang w:eastAsia="en-US"/>
              </w:rPr>
            </w:pPr>
            <w:r w:rsidRPr="00517163">
              <w:rPr>
                <w:rFonts w:ascii="Times New Roman" w:hAnsi="Times New Roman"/>
                <w:lang w:eastAsia="en-US"/>
              </w:rPr>
              <w:t>Mgr. Lenka Špirudová, PhD.</w:t>
            </w:r>
          </w:p>
          <w:p w14:paraId="63FA2782" w14:textId="77777777" w:rsidR="001C1A6B" w:rsidRPr="00517163" w:rsidRDefault="001C1A6B" w:rsidP="001C1A6B">
            <w:pPr>
              <w:rPr>
                <w:rFonts w:ascii="Times New Roman" w:hAnsi="Times New Roman"/>
                <w:lang w:eastAsia="en-US"/>
              </w:rPr>
            </w:pPr>
            <w:r w:rsidRPr="00517163">
              <w:rPr>
                <w:rFonts w:ascii="Times New Roman" w:hAnsi="Times New Roman"/>
                <w:lang w:eastAsia="en-US"/>
              </w:rPr>
              <w:t>(S 60 %)</w:t>
            </w:r>
          </w:p>
          <w:p w14:paraId="0ECA84B7" w14:textId="77777777" w:rsidR="001C1A6B" w:rsidRPr="00517163" w:rsidRDefault="001C1A6B" w:rsidP="001C1A6B">
            <w:pPr>
              <w:rPr>
                <w:rFonts w:ascii="Times New Roman" w:hAnsi="Times New Roman"/>
                <w:lang w:eastAsia="en-US"/>
              </w:rPr>
            </w:pPr>
            <w:r w:rsidRPr="00517163">
              <w:rPr>
                <w:rFonts w:ascii="Times New Roman" w:hAnsi="Times New Roman"/>
                <w:lang w:eastAsia="en-US"/>
              </w:rPr>
              <w:t>Mgr. Marta Třísková</w:t>
            </w:r>
          </w:p>
          <w:p w14:paraId="0A5215D5" w14:textId="77777777" w:rsidR="001C1A6B" w:rsidRPr="00517163" w:rsidRDefault="001C1A6B" w:rsidP="001C1A6B">
            <w:pPr>
              <w:jc w:val="both"/>
              <w:rPr>
                <w:rFonts w:ascii="Times New Roman" w:hAnsi="Times New Roman"/>
                <w:b/>
              </w:rPr>
            </w:pPr>
            <w:r w:rsidRPr="00517163">
              <w:rPr>
                <w:rFonts w:ascii="Times New Roman" w:hAnsi="Times New Roman"/>
                <w:lang w:eastAsia="en-US"/>
              </w:rPr>
              <w:t>(C 100 %)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A1C4C72" w14:textId="77777777" w:rsidR="001C1A6B" w:rsidRPr="00517163" w:rsidRDefault="001C1A6B" w:rsidP="001C1A6B">
            <w:pPr>
              <w:jc w:val="center"/>
              <w:rPr>
                <w:rFonts w:ascii="Times New Roman" w:hAnsi="Times New Roman"/>
              </w:rPr>
            </w:pPr>
            <w:r w:rsidRPr="00517163">
              <w:rPr>
                <w:rFonts w:ascii="Times New Roman" w:hAnsi="Times New Roman"/>
              </w:rPr>
              <w:t>2/ZS</w:t>
            </w:r>
          </w:p>
        </w:tc>
        <w:tc>
          <w:tcPr>
            <w:tcW w:w="360" w:type="pct"/>
            <w:tcBorders>
              <w:top w:val="single" w:sz="4" w:space="0" w:color="auto"/>
              <w:left w:val="single" w:sz="4" w:space="0" w:color="auto"/>
              <w:bottom w:val="single" w:sz="4" w:space="0" w:color="auto"/>
              <w:right w:val="single" w:sz="4" w:space="0" w:color="auto"/>
            </w:tcBorders>
            <w:shd w:val="clear" w:color="auto" w:fill="auto"/>
            <w:hideMark/>
          </w:tcPr>
          <w:p w14:paraId="7AAD7080" w14:textId="77777777" w:rsidR="001C1A6B" w:rsidRPr="00517163" w:rsidRDefault="001C1A6B" w:rsidP="001C1A6B">
            <w:pPr>
              <w:jc w:val="center"/>
              <w:rPr>
                <w:rFonts w:ascii="Times New Roman" w:hAnsi="Times New Roman"/>
              </w:rPr>
            </w:pPr>
            <w:r w:rsidRPr="00517163">
              <w:rPr>
                <w:rFonts w:ascii="Times New Roman" w:hAnsi="Times New Roman"/>
              </w:rPr>
              <w:t>ZT</w:t>
            </w:r>
          </w:p>
        </w:tc>
      </w:tr>
      <w:tr w:rsidR="001C1A6B" w:rsidRPr="00517163" w14:paraId="319F7A94" w14:textId="77777777" w:rsidTr="00FE347C">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A333505" w14:textId="77777777" w:rsidR="001C1A6B" w:rsidRPr="00517163" w:rsidRDefault="001C1A6B" w:rsidP="001C1A6B">
            <w:pPr>
              <w:rPr>
                <w:rFonts w:ascii="Times New Roman" w:hAnsi="Times New Roman"/>
              </w:rPr>
            </w:pPr>
            <w:r w:rsidRPr="00517163">
              <w:rPr>
                <w:rFonts w:ascii="Times New Roman" w:hAnsi="Times New Roman"/>
              </w:rPr>
              <w:t>Sociální problematika  domácí a paliativní péče</w:t>
            </w:r>
          </w:p>
        </w:tc>
        <w:tc>
          <w:tcPr>
            <w:tcW w:w="31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985C35B" w14:textId="77777777" w:rsidR="001C1A6B" w:rsidRPr="00517163" w:rsidRDefault="001C1A6B" w:rsidP="002866EB">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BA438EC" w14:textId="77777777" w:rsidR="001C1A6B" w:rsidRPr="00517163" w:rsidRDefault="001C1A6B" w:rsidP="002866EB">
            <w:pPr>
              <w:jc w:val="center"/>
              <w:rPr>
                <w:rFonts w:ascii="Times New Roman" w:hAnsi="Times New Roman"/>
              </w:rPr>
            </w:pPr>
            <w:r w:rsidRPr="00517163">
              <w:rPr>
                <w:rFonts w:ascii="Times New Roman" w:hAnsi="Times New Roman"/>
              </w:rPr>
              <w:t>10</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16289EC9" w14:textId="77777777" w:rsidR="001C1A6B" w:rsidRPr="00517163" w:rsidRDefault="001C1A6B" w:rsidP="002866EB">
            <w:pPr>
              <w:jc w:val="center"/>
              <w:rPr>
                <w:rFonts w:ascii="Times New Roman" w:hAnsi="Times New Roman"/>
              </w:rPr>
            </w:pPr>
            <w:r w:rsidRPr="00517163">
              <w:rPr>
                <w:rFonts w:ascii="Times New Roman" w:hAnsi="Times New Roman"/>
              </w:rPr>
              <w:t>0</w:t>
            </w:r>
          </w:p>
        </w:tc>
        <w:tc>
          <w:tcPr>
            <w:tcW w:w="358"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95C4E6A" w14:textId="26FF40CD" w:rsidR="001C1A6B" w:rsidRPr="00517163" w:rsidRDefault="001C1A6B" w:rsidP="002866EB">
            <w:pPr>
              <w:jc w:val="center"/>
              <w:rPr>
                <w:rFonts w:ascii="Times New Roman" w:hAnsi="Times New Roman"/>
                <w:b/>
              </w:rPr>
            </w:pPr>
            <w:r w:rsidRPr="00517163">
              <w:rPr>
                <w:rFonts w:ascii="Times New Roman" w:hAnsi="Times New Roman"/>
                <w:b/>
              </w:rPr>
              <w:t>10</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tcPr>
          <w:p w14:paraId="55391305" w14:textId="77777777" w:rsidR="001C1A6B" w:rsidRPr="00517163" w:rsidRDefault="001C1A6B" w:rsidP="002866EB">
            <w:pPr>
              <w:jc w:val="center"/>
              <w:rPr>
                <w:rFonts w:ascii="Times New Roman" w:hAnsi="Times New Roman"/>
              </w:rPr>
            </w:pPr>
            <w:r w:rsidRPr="00517163">
              <w:rPr>
                <w:rFonts w:ascii="Times New Roman" w:hAnsi="Times New Roman"/>
              </w:rPr>
              <w:t>Zp</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99B90D8" w14:textId="77777777" w:rsidR="001C1A6B" w:rsidRPr="00517163" w:rsidRDefault="001C1A6B" w:rsidP="002866EB">
            <w:pPr>
              <w:jc w:val="center"/>
              <w:rPr>
                <w:rFonts w:ascii="Times New Roman" w:hAnsi="Times New Roman"/>
              </w:rPr>
            </w:pPr>
            <w:r w:rsidRPr="00517163">
              <w:rPr>
                <w:rFonts w:ascii="Times New Roman" w:hAnsi="Times New Roman"/>
              </w:rPr>
              <w:t>1</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01062C5" w14:textId="77777777" w:rsidR="001C1A6B" w:rsidRPr="00517163" w:rsidRDefault="001C1A6B" w:rsidP="001C1A6B">
            <w:pPr>
              <w:rPr>
                <w:rFonts w:ascii="Times New Roman" w:hAnsi="Times New Roman"/>
                <w:b/>
              </w:rPr>
            </w:pPr>
            <w:r w:rsidRPr="00517163">
              <w:rPr>
                <w:rFonts w:ascii="Times New Roman" w:hAnsi="Times New Roman"/>
                <w:b/>
              </w:rPr>
              <w:t>Mgr. Michaela Zichová</w:t>
            </w:r>
          </w:p>
          <w:p w14:paraId="7FA9F129" w14:textId="77777777" w:rsidR="001C1A6B" w:rsidRPr="00517163" w:rsidRDefault="001C1A6B" w:rsidP="001C1A6B">
            <w:pPr>
              <w:rPr>
                <w:rFonts w:ascii="Times New Roman" w:hAnsi="Times New Roman"/>
              </w:rPr>
            </w:pPr>
            <w:r w:rsidRPr="00517163">
              <w:rPr>
                <w:rFonts w:ascii="Times New Roman" w:hAnsi="Times New Roman"/>
              </w:rPr>
              <w:t>(S 50 %)</w:t>
            </w:r>
          </w:p>
          <w:p w14:paraId="3595AAAE" w14:textId="77777777" w:rsidR="001C1A6B" w:rsidRPr="00517163" w:rsidRDefault="001C1A6B" w:rsidP="001C1A6B">
            <w:pPr>
              <w:rPr>
                <w:rFonts w:ascii="Times New Roman" w:hAnsi="Times New Roman"/>
              </w:rPr>
            </w:pPr>
            <w:r w:rsidRPr="00517163">
              <w:rPr>
                <w:rFonts w:ascii="Times New Roman" w:hAnsi="Times New Roman"/>
              </w:rPr>
              <w:t>Mgr. Marcela Dolejšová</w:t>
            </w:r>
          </w:p>
          <w:p w14:paraId="49C1A78F" w14:textId="77777777" w:rsidR="001C1A6B" w:rsidRPr="00517163" w:rsidRDefault="001C1A6B" w:rsidP="001C1A6B">
            <w:pPr>
              <w:rPr>
                <w:rFonts w:ascii="Times New Roman" w:hAnsi="Times New Roman"/>
              </w:rPr>
            </w:pPr>
            <w:r w:rsidRPr="00517163">
              <w:rPr>
                <w:rFonts w:ascii="Times New Roman" w:hAnsi="Times New Roman"/>
              </w:rPr>
              <w:t>(S 50 %)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545E454" w14:textId="77777777" w:rsidR="001C1A6B" w:rsidRPr="00517163" w:rsidRDefault="001C1A6B" w:rsidP="001C1A6B">
            <w:pPr>
              <w:jc w:val="center"/>
              <w:rPr>
                <w:rFonts w:ascii="Times New Roman" w:hAnsi="Times New Roman"/>
              </w:rPr>
            </w:pPr>
            <w:r w:rsidRPr="00517163">
              <w:rPr>
                <w:rFonts w:ascii="Times New Roman" w:hAnsi="Times New Roman"/>
              </w:rPr>
              <w:t>2/ZS</w:t>
            </w:r>
          </w:p>
        </w:tc>
        <w:tc>
          <w:tcPr>
            <w:tcW w:w="360" w:type="pct"/>
            <w:tcBorders>
              <w:top w:val="single" w:sz="4" w:space="0" w:color="auto"/>
              <w:left w:val="single" w:sz="4" w:space="0" w:color="auto"/>
              <w:bottom w:val="single" w:sz="4" w:space="0" w:color="auto"/>
              <w:right w:val="single" w:sz="4" w:space="0" w:color="auto"/>
            </w:tcBorders>
            <w:shd w:val="clear" w:color="auto" w:fill="auto"/>
            <w:hideMark/>
          </w:tcPr>
          <w:p w14:paraId="05553A05" w14:textId="77777777" w:rsidR="001C1A6B" w:rsidRPr="00517163" w:rsidRDefault="001C1A6B" w:rsidP="001C1A6B">
            <w:pPr>
              <w:jc w:val="center"/>
              <w:rPr>
                <w:rFonts w:ascii="Times New Roman" w:hAnsi="Times New Roman"/>
              </w:rPr>
            </w:pPr>
          </w:p>
        </w:tc>
      </w:tr>
      <w:tr w:rsidR="001C1A6B" w:rsidRPr="00517163" w14:paraId="53BA4E51" w14:textId="77777777" w:rsidTr="00FE347C">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tcPr>
          <w:p w14:paraId="4E2E5269" w14:textId="77777777" w:rsidR="001C1A6B" w:rsidRPr="00517163" w:rsidRDefault="001C1A6B" w:rsidP="001C1A6B">
            <w:pPr>
              <w:rPr>
                <w:rFonts w:ascii="Times New Roman" w:hAnsi="Times New Roman"/>
              </w:rPr>
            </w:pPr>
            <w:r w:rsidRPr="00517163">
              <w:rPr>
                <w:rFonts w:ascii="Times New Roman" w:hAnsi="Times New Roman"/>
              </w:rPr>
              <w:t>Komunikace a narativní terapie s nevyléčitelně nemocnými pacienty a jejich blízkými</w:t>
            </w:r>
          </w:p>
        </w:tc>
        <w:tc>
          <w:tcPr>
            <w:tcW w:w="313" w:type="pct"/>
            <w:tcBorders>
              <w:top w:val="single" w:sz="4" w:space="0" w:color="auto"/>
              <w:left w:val="single" w:sz="4" w:space="0" w:color="auto"/>
              <w:bottom w:val="single" w:sz="4" w:space="0" w:color="auto"/>
              <w:right w:val="single" w:sz="4" w:space="0" w:color="auto"/>
            </w:tcBorders>
            <w:shd w:val="clear" w:color="auto" w:fill="FFFFFF" w:themeFill="background1"/>
          </w:tcPr>
          <w:p w14:paraId="621C6D65" w14:textId="77777777" w:rsidR="001C1A6B" w:rsidRPr="00517163" w:rsidRDefault="001C1A6B" w:rsidP="002866EB">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779DA111" w14:textId="77777777" w:rsidR="001C1A6B" w:rsidRPr="00517163" w:rsidRDefault="001C1A6B" w:rsidP="002866EB">
            <w:pPr>
              <w:jc w:val="center"/>
              <w:rPr>
                <w:rFonts w:ascii="Times New Roman" w:hAnsi="Times New Roman"/>
              </w:rPr>
            </w:pPr>
            <w:r w:rsidRPr="00517163">
              <w:rPr>
                <w:rFonts w:ascii="Times New Roman" w:hAnsi="Times New Roman"/>
              </w:rPr>
              <w:t>5</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75390029" w14:textId="77777777" w:rsidR="001C1A6B" w:rsidRPr="00517163" w:rsidRDefault="001C1A6B" w:rsidP="002866EB">
            <w:pPr>
              <w:jc w:val="center"/>
              <w:rPr>
                <w:rFonts w:ascii="Times New Roman" w:hAnsi="Times New Roman"/>
              </w:rPr>
            </w:pPr>
            <w:r w:rsidRPr="00517163">
              <w:rPr>
                <w:rFonts w:ascii="Times New Roman" w:hAnsi="Times New Roman"/>
              </w:rPr>
              <w:t>10</w:t>
            </w:r>
          </w:p>
        </w:tc>
        <w:tc>
          <w:tcPr>
            <w:tcW w:w="358"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0E9896C" w14:textId="24CF6ED6" w:rsidR="001C1A6B" w:rsidRPr="00517163" w:rsidRDefault="001C1A6B" w:rsidP="002866EB">
            <w:pPr>
              <w:jc w:val="center"/>
              <w:rPr>
                <w:rFonts w:ascii="Times New Roman" w:hAnsi="Times New Roman"/>
                <w:b/>
              </w:rPr>
            </w:pPr>
            <w:r w:rsidRPr="00517163">
              <w:rPr>
                <w:rFonts w:ascii="Times New Roman" w:hAnsi="Times New Roman"/>
                <w:b/>
              </w:rPr>
              <w:t>15</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tcPr>
          <w:p w14:paraId="7A49ED64" w14:textId="77777777" w:rsidR="001C1A6B" w:rsidRPr="00517163" w:rsidRDefault="001C1A6B" w:rsidP="002866EB">
            <w:pPr>
              <w:jc w:val="center"/>
              <w:rPr>
                <w:rFonts w:ascii="Times New Roman" w:hAnsi="Times New Roman"/>
              </w:rPr>
            </w:pPr>
            <w:r w:rsidRPr="00517163">
              <w:rPr>
                <w:rFonts w:ascii="Times New Roman" w:hAnsi="Times New Roman"/>
              </w:rPr>
              <w:t>Kl</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tcPr>
          <w:p w14:paraId="01250A85" w14:textId="77777777" w:rsidR="001C1A6B" w:rsidRPr="00517163" w:rsidRDefault="001C1A6B" w:rsidP="002866EB">
            <w:pPr>
              <w:jc w:val="center"/>
              <w:rPr>
                <w:rFonts w:ascii="Times New Roman" w:hAnsi="Times New Roman"/>
              </w:rPr>
            </w:pPr>
            <w:r w:rsidRPr="00517163">
              <w:rPr>
                <w:rFonts w:ascii="Times New Roman" w:hAnsi="Times New Roman"/>
              </w:rPr>
              <w:t>2</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tcPr>
          <w:p w14:paraId="05114718" w14:textId="77777777" w:rsidR="001C1A6B" w:rsidRPr="00517163" w:rsidRDefault="001C1A6B" w:rsidP="001C1A6B">
            <w:pPr>
              <w:rPr>
                <w:rFonts w:ascii="Times New Roman" w:hAnsi="Times New Roman"/>
                <w:b/>
              </w:rPr>
            </w:pPr>
            <w:r w:rsidRPr="00517163">
              <w:rPr>
                <w:rFonts w:ascii="Times New Roman" w:hAnsi="Times New Roman"/>
                <w:b/>
              </w:rPr>
              <w:t>PhDr. Martin Loučka, Ph.D.</w:t>
            </w:r>
          </w:p>
          <w:p w14:paraId="02E10EBC" w14:textId="59DB2560" w:rsidR="001C1A6B" w:rsidRPr="00517163" w:rsidRDefault="001C1A6B" w:rsidP="001C1A6B">
            <w:pPr>
              <w:rPr>
                <w:rFonts w:ascii="Times New Roman" w:hAnsi="Times New Roman"/>
              </w:rPr>
            </w:pPr>
            <w:r w:rsidRPr="00517163">
              <w:rPr>
                <w:rFonts w:ascii="Times New Roman" w:hAnsi="Times New Roman"/>
              </w:rPr>
              <w:t>(S 100 %)</w:t>
            </w:r>
          </w:p>
          <w:p w14:paraId="0EFEE4F3" w14:textId="77777777" w:rsidR="001C1A6B" w:rsidRPr="00517163" w:rsidRDefault="001C1A6B" w:rsidP="001C1A6B">
            <w:pPr>
              <w:rPr>
                <w:rFonts w:ascii="Times New Roman" w:hAnsi="Times New Roman"/>
              </w:rPr>
            </w:pPr>
            <w:r w:rsidRPr="00517163">
              <w:rPr>
                <w:rFonts w:ascii="Times New Roman" w:hAnsi="Times New Roman"/>
              </w:rPr>
              <w:t>Mgr. Eva Šalenová</w:t>
            </w:r>
          </w:p>
          <w:p w14:paraId="63A1FDA5" w14:textId="77777777" w:rsidR="001C1A6B" w:rsidRPr="00517163" w:rsidRDefault="001C1A6B" w:rsidP="001C1A6B">
            <w:pPr>
              <w:rPr>
                <w:rFonts w:ascii="Times New Roman" w:hAnsi="Times New Roman"/>
              </w:rPr>
            </w:pPr>
            <w:r w:rsidRPr="00517163">
              <w:rPr>
                <w:rFonts w:ascii="Times New Roman" w:hAnsi="Times New Roman"/>
              </w:rPr>
              <w:t>(C 50 %)</w:t>
            </w:r>
          </w:p>
          <w:p w14:paraId="588C8740" w14:textId="77777777" w:rsidR="001C1A6B" w:rsidRPr="00517163" w:rsidRDefault="001C1A6B" w:rsidP="001C1A6B">
            <w:pPr>
              <w:rPr>
                <w:rFonts w:ascii="Times New Roman" w:hAnsi="Times New Roman"/>
              </w:rPr>
            </w:pPr>
            <w:r w:rsidRPr="00517163">
              <w:rPr>
                <w:rFonts w:ascii="Times New Roman" w:hAnsi="Times New Roman"/>
              </w:rPr>
              <w:t>+ odborník z praxe</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222D8C47" w14:textId="77777777" w:rsidR="001C1A6B" w:rsidRPr="00517163" w:rsidRDefault="001C1A6B" w:rsidP="001C1A6B">
            <w:pPr>
              <w:rPr>
                <w:rFonts w:ascii="Times New Roman" w:hAnsi="Times New Roman"/>
              </w:rPr>
            </w:pPr>
            <w:r w:rsidRPr="00517163">
              <w:rPr>
                <w:rFonts w:ascii="Times New Roman" w:hAnsi="Times New Roman"/>
              </w:rPr>
              <w:t>2/ZS</w:t>
            </w:r>
          </w:p>
        </w:tc>
        <w:tc>
          <w:tcPr>
            <w:tcW w:w="360" w:type="pct"/>
            <w:tcBorders>
              <w:top w:val="single" w:sz="4" w:space="0" w:color="auto"/>
              <w:left w:val="single" w:sz="4" w:space="0" w:color="auto"/>
              <w:bottom w:val="single" w:sz="4" w:space="0" w:color="auto"/>
              <w:right w:val="single" w:sz="4" w:space="0" w:color="auto"/>
            </w:tcBorders>
            <w:shd w:val="clear" w:color="auto" w:fill="FFFFFF" w:themeFill="background1"/>
          </w:tcPr>
          <w:p w14:paraId="486B3418" w14:textId="77777777" w:rsidR="001C1A6B" w:rsidRPr="00517163" w:rsidRDefault="001C1A6B" w:rsidP="001C1A6B">
            <w:pPr>
              <w:rPr>
                <w:rFonts w:ascii="Times New Roman" w:hAnsi="Times New Roman"/>
              </w:rPr>
            </w:pPr>
            <w:r w:rsidRPr="00517163">
              <w:rPr>
                <w:rFonts w:ascii="Times New Roman" w:hAnsi="Times New Roman"/>
              </w:rPr>
              <w:t>PZ</w:t>
            </w:r>
          </w:p>
        </w:tc>
      </w:tr>
      <w:tr w:rsidR="001C1A6B" w:rsidRPr="00517163" w14:paraId="1FEF80EB" w14:textId="77777777" w:rsidTr="00FE347C">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tcPr>
          <w:p w14:paraId="2D5B4BD9" w14:textId="77777777" w:rsidR="001C1A6B" w:rsidRPr="00517163" w:rsidRDefault="001C1A6B" w:rsidP="001C1A6B">
            <w:pPr>
              <w:rPr>
                <w:rFonts w:ascii="Times New Roman" w:hAnsi="Times New Roman"/>
              </w:rPr>
            </w:pPr>
            <w:r w:rsidRPr="00517163">
              <w:rPr>
                <w:rFonts w:ascii="Times New Roman" w:hAnsi="Times New Roman"/>
              </w:rPr>
              <w:t xml:space="preserve">Typické trajektorie závěru života člověka a symptomy pokročilého onemocnění </w:t>
            </w:r>
          </w:p>
          <w:p w14:paraId="2279962E" w14:textId="77777777" w:rsidR="001C1A6B" w:rsidRPr="00517163" w:rsidRDefault="001C1A6B" w:rsidP="001C1A6B">
            <w:pPr>
              <w:rPr>
                <w:rFonts w:ascii="Times New Roman" w:hAnsi="Times New Roman"/>
              </w:rPr>
            </w:pPr>
          </w:p>
        </w:tc>
        <w:tc>
          <w:tcPr>
            <w:tcW w:w="313" w:type="pct"/>
            <w:tcBorders>
              <w:top w:val="single" w:sz="4" w:space="0" w:color="auto"/>
              <w:left w:val="single" w:sz="4" w:space="0" w:color="auto"/>
              <w:bottom w:val="single" w:sz="4" w:space="0" w:color="auto"/>
              <w:right w:val="single" w:sz="4" w:space="0" w:color="auto"/>
            </w:tcBorders>
            <w:shd w:val="clear" w:color="auto" w:fill="FFFFFF" w:themeFill="background1"/>
          </w:tcPr>
          <w:p w14:paraId="2D832E17" w14:textId="77777777" w:rsidR="001C1A6B" w:rsidRPr="00517163" w:rsidRDefault="001C1A6B" w:rsidP="002866EB">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1C8BF7DB" w14:textId="4388CD98" w:rsidR="001C1A6B" w:rsidRPr="00517163" w:rsidRDefault="001C1A6B" w:rsidP="002866EB">
            <w:pPr>
              <w:jc w:val="center"/>
              <w:rPr>
                <w:rFonts w:ascii="Times New Roman" w:hAnsi="Times New Roman"/>
              </w:rPr>
            </w:pPr>
            <w:r w:rsidRPr="00517163">
              <w:rPr>
                <w:rFonts w:ascii="Times New Roman" w:hAnsi="Times New Roman"/>
              </w:rPr>
              <w:t>8</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40B05BAF" w14:textId="128F3F5F" w:rsidR="001C1A6B" w:rsidRPr="00517163" w:rsidRDefault="001C1A6B" w:rsidP="002866EB">
            <w:pPr>
              <w:jc w:val="center"/>
              <w:rPr>
                <w:rFonts w:ascii="Times New Roman" w:hAnsi="Times New Roman"/>
              </w:rPr>
            </w:pPr>
            <w:r w:rsidRPr="00517163">
              <w:rPr>
                <w:rFonts w:ascii="Times New Roman" w:hAnsi="Times New Roman"/>
              </w:rPr>
              <w:t>9</w:t>
            </w:r>
          </w:p>
        </w:tc>
        <w:tc>
          <w:tcPr>
            <w:tcW w:w="358"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0101E99" w14:textId="485AB8B8" w:rsidR="001C1A6B" w:rsidRPr="00517163" w:rsidRDefault="001C1A6B" w:rsidP="002866EB">
            <w:pPr>
              <w:jc w:val="center"/>
              <w:rPr>
                <w:rFonts w:ascii="Times New Roman" w:hAnsi="Times New Roman"/>
                <w:b/>
              </w:rPr>
            </w:pPr>
            <w:r w:rsidRPr="00517163">
              <w:rPr>
                <w:rFonts w:ascii="Times New Roman" w:hAnsi="Times New Roman"/>
                <w:b/>
              </w:rPr>
              <w:t>17</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tcPr>
          <w:p w14:paraId="4572A434" w14:textId="77777777" w:rsidR="001C1A6B" w:rsidRPr="00517163" w:rsidRDefault="001C1A6B" w:rsidP="002866EB">
            <w:pPr>
              <w:jc w:val="center"/>
              <w:rPr>
                <w:rFonts w:ascii="Times New Roman" w:hAnsi="Times New Roman"/>
              </w:rPr>
            </w:pPr>
            <w:r w:rsidRPr="00517163">
              <w:rPr>
                <w:rFonts w:ascii="Times New Roman" w:hAnsi="Times New Roman"/>
              </w:rPr>
              <w:t>Zk</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tcPr>
          <w:p w14:paraId="5A1249D0" w14:textId="77777777" w:rsidR="001C1A6B" w:rsidRPr="00517163" w:rsidRDefault="001C1A6B" w:rsidP="002866EB">
            <w:pPr>
              <w:jc w:val="center"/>
              <w:rPr>
                <w:rFonts w:ascii="Times New Roman" w:hAnsi="Times New Roman"/>
              </w:rPr>
            </w:pPr>
            <w:r w:rsidRPr="00517163">
              <w:rPr>
                <w:rFonts w:ascii="Times New Roman" w:hAnsi="Times New Roman"/>
              </w:rPr>
              <w:t>3</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tcPr>
          <w:p w14:paraId="0AA6921F" w14:textId="77777777" w:rsidR="001C1A6B" w:rsidRPr="00517163" w:rsidRDefault="001C1A6B" w:rsidP="001C1A6B">
            <w:pPr>
              <w:rPr>
                <w:rFonts w:ascii="Times New Roman" w:hAnsi="Times New Roman"/>
                <w:b/>
              </w:rPr>
            </w:pPr>
            <w:r w:rsidRPr="00517163">
              <w:rPr>
                <w:rFonts w:ascii="Times New Roman" w:hAnsi="Times New Roman"/>
                <w:b/>
              </w:rPr>
              <w:t>MUDr. Alena Kočendová</w:t>
            </w:r>
          </w:p>
          <w:p w14:paraId="334075C5" w14:textId="77777777" w:rsidR="001C1A6B" w:rsidRPr="00517163" w:rsidRDefault="001C1A6B" w:rsidP="001C1A6B">
            <w:pPr>
              <w:rPr>
                <w:rFonts w:ascii="Times New Roman" w:hAnsi="Times New Roman"/>
              </w:rPr>
            </w:pPr>
            <w:r w:rsidRPr="00517163">
              <w:rPr>
                <w:rFonts w:ascii="Times New Roman" w:hAnsi="Times New Roman"/>
              </w:rPr>
              <w:t>(S 50 %)</w:t>
            </w:r>
          </w:p>
          <w:p w14:paraId="4AF2DD7C" w14:textId="77777777" w:rsidR="001C1A6B" w:rsidRPr="00517163" w:rsidRDefault="001C1A6B" w:rsidP="001C1A6B">
            <w:pPr>
              <w:rPr>
                <w:rFonts w:ascii="Times New Roman" w:hAnsi="Times New Roman"/>
              </w:rPr>
            </w:pPr>
            <w:r w:rsidRPr="00517163">
              <w:rPr>
                <w:rFonts w:ascii="Times New Roman" w:hAnsi="Times New Roman"/>
              </w:rPr>
              <w:t>Mgr. Lenka Špirudová, PhD.</w:t>
            </w:r>
          </w:p>
          <w:p w14:paraId="6227AC7F" w14:textId="77777777" w:rsidR="001C1A6B" w:rsidRPr="00517163" w:rsidRDefault="001C1A6B" w:rsidP="001C1A6B">
            <w:pPr>
              <w:rPr>
                <w:rFonts w:ascii="Times New Roman" w:hAnsi="Times New Roman"/>
              </w:rPr>
            </w:pPr>
            <w:r w:rsidRPr="00517163">
              <w:rPr>
                <w:rFonts w:ascii="Times New Roman" w:hAnsi="Times New Roman"/>
              </w:rPr>
              <w:t xml:space="preserve">(S 50 %) </w:t>
            </w:r>
          </w:p>
          <w:p w14:paraId="271164CC" w14:textId="77777777" w:rsidR="001C1A6B" w:rsidRPr="00517163" w:rsidRDefault="001C1A6B" w:rsidP="001C1A6B">
            <w:pPr>
              <w:rPr>
                <w:rFonts w:ascii="Times New Roman" w:hAnsi="Times New Roman"/>
              </w:rPr>
            </w:pPr>
            <w:r w:rsidRPr="00517163">
              <w:rPr>
                <w:rFonts w:ascii="Times New Roman" w:hAnsi="Times New Roman"/>
              </w:rPr>
              <w:t>Mgr. Jitka Hůsková, Ph.D.</w:t>
            </w:r>
          </w:p>
          <w:p w14:paraId="6154A5B9" w14:textId="77777777" w:rsidR="001C1A6B" w:rsidRPr="00517163" w:rsidRDefault="001C1A6B" w:rsidP="001C1A6B">
            <w:pPr>
              <w:rPr>
                <w:rFonts w:ascii="Times New Roman" w:hAnsi="Times New Roman"/>
              </w:rPr>
            </w:pPr>
            <w:r w:rsidRPr="00517163">
              <w:rPr>
                <w:rFonts w:ascii="Times New Roman" w:hAnsi="Times New Roman"/>
              </w:rPr>
              <w:t>(C 50 %)</w:t>
            </w:r>
          </w:p>
          <w:p w14:paraId="07668C38" w14:textId="77777777" w:rsidR="001C1A6B" w:rsidRPr="00517163" w:rsidRDefault="001C1A6B" w:rsidP="001C1A6B">
            <w:pPr>
              <w:rPr>
                <w:rFonts w:ascii="Times New Roman" w:hAnsi="Times New Roman"/>
                <w:lang w:eastAsia="en-US"/>
              </w:rPr>
            </w:pPr>
            <w:r w:rsidRPr="00517163">
              <w:rPr>
                <w:rFonts w:ascii="Times New Roman" w:hAnsi="Times New Roman"/>
                <w:lang w:eastAsia="en-US"/>
              </w:rPr>
              <w:t>Mgr. Silvie Svobodová</w:t>
            </w:r>
          </w:p>
          <w:p w14:paraId="7212DB90" w14:textId="77777777" w:rsidR="001C1A6B" w:rsidRPr="00517163" w:rsidRDefault="001C1A6B" w:rsidP="001C1A6B">
            <w:pPr>
              <w:rPr>
                <w:rFonts w:ascii="Times New Roman" w:hAnsi="Times New Roman"/>
                <w:lang w:eastAsia="en-US"/>
              </w:rPr>
            </w:pPr>
            <w:r w:rsidRPr="00517163">
              <w:rPr>
                <w:rFonts w:ascii="Times New Roman" w:hAnsi="Times New Roman"/>
                <w:lang w:eastAsia="en-US"/>
              </w:rPr>
              <w:t>(C 50 %)</w:t>
            </w:r>
          </w:p>
          <w:p w14:paraId="041DE3F0" w14:textId="2345A775" w:rsidR="001C1A6B" w:rsidRPr="00517163" w:rsidRDefault="001C1A6B" w:rsidP="001C1A6B">
            <w:pPr>
              <w:rPr>
                <w:rFonts w:ascii="Times New Roman" w:hAnsi="Times New Roman"/>
              </w:rPr>
            </w:pPr>
            <w:r w:rsidRPr="00517163">
              <w:rPr>
                <w:rFonts w:ascii="Times New Roman" w:hAnsi="Times New Roman"/>
              </w:rPr>
              <w:t>+ odborník z praxe</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09BE2C62" w14:textId="77777777" w:rsidR="001C1A6B" w:rsidRPr="00517163" w:rsidRDefault="001C1A6B" w:rsidP="001C1A6B">
            <w:pPr>
              <w:rPr>
                <w:rFonts w:ascii="Times New Roman" w:hAnsi="Times New Roman"/>
              </w:rPr>
            </w:pPr>
            <w:r w:rsidRPr="00517163">
              <w:rPr>
                <w:rFonts w:ascii="Times New Roman" w:hAnsi="Times New Roman"/>
              </w:rPr>
              <w:t>1/ZS</w:t>
            </w:r>
          </w:p>
          <w:p w14:paraId="5FB955EF" w14:textId="77777777" w:rsidR="001C1A6B" w:rsidRPr="00517163" w:rsidRDefault="001C1A6B" w:rsidP="001C1A6B">
            <w:pPr>
              <w:rPr>
                <w:rFonts w:ascii="Times New Roman" w:hAnsi="Times New Roman"/>
              </w:rPr>
            </w:pPr>
          </w:p>
        </w:tc>
        <w:tc>
          <w:tcPr>
            <w:tcW w:w="360" w:type="pct"/>
            <w:tcBorders>
              <w:top w:val="single" w:sz="4" w:space="0" w:color="auto"/>
              <w:left w:val="single" w:sz="4" w:space="0" w:color="auto"/>
              <w:bottom w:val="single" w:sz="4" w:space="0" w:color="auto"/>
              <w:right w:val="single" w:sz="4" w:space="0" w:color="auto"/>
            </w:tcBorders>
            <w:shd w:val="clear" w:color="auto" w:fill="FFFFFF" w:themeFill="background1"/>
          </w:tcPr>
          <w:p w14:paraId="6422A3B7" w14:textId="77777777" w:rsidR="001C1A6B" w:rsidRPr="00517163" w:rsidRDefault="001C1A6B" w:rsidP="001C1A6B">
            <w:pPr>
              <w:rPr>
                <w:rFonts w:ascii="Times New Roman" w:hAnsi="Times New Roman"/>
              </w:rPr>
            </w:pPr>
          </w:p>
        </w:tc>
      </w:tr>
      <w:tr w:rsidR="00517163" w:rsidRPr="00517163" w14:paraId="0D1E1F4E" w14:textId="77777777" w:rsidTr="00E9570F">
        <w:trPr>
          <w:trHeight w:val="390"/>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A10AF34" w14:textId="77777777" w:rsidR="006A3FDB" w:rsidRPr="00517163" w:rsidRDefault="006A3FDB" w:rsidP="006A3FDB">
            <w:pPr>
              <w:rPr>
                <w:rFonts w:ascii="Times New Roman" w:hAnsi="Times New Roman"/>
              </w:rPr>
            </w:pPr>
            <w:r w:rsidRPr="00517163">
              <w:rPr>
                <w:rFonts w:ascii="Times New Roman" w:hAnsi="Times New Roman"/>
                <w:b/>
              </w:rPr>
              <w:t>MODUL C SPECIÁLNÍ</w:t>
            </w:r>
          </w:p>
        </w:tc>
      </w:tr>
      <w:tr w:rsidR="001C1A6B" w:rsidRPr="00517163" w14:paraId="70FEB592" w14:textId="77777777" w:rsidTr="00FE347C">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7A3BCC4" w14:textId="77777777" w:rsidR="001C1A6B" w:rsidRPr="00517163" w:rsidRDefault="001C1A6B" w:rsidP="001C1A6B">
            <w:pPr>
              <w:rPr>
                <w:rFonts w:ascii="Times New Roman" w:hAnsi="Times New Roman"/>
              </w:rPr>
            </w:pPr>
            <w:r w:rsidRPr="00517163">
              <w:rPr>
                <w:rFonts w:ascii="Times New Roman" w:hAnsi="Times New Roman"/>
              </w:rPr>
              <w:t>Specializovaná ošetřovatelská péče o klienty s vybraným onemocněním v domácí péči 2</w:t>
            </w:r>
          </w:p>
          <w:p w14:paraId="3F8D8558" w14:textId="4735AE63" w:rsidR="001C1A6B" w:rsidRPr="00517163" w:rsidRDefault="001C1A6B" w:rsidP="001C1A6B">
            <w:pPr>
              <w:rPr>
                <w:rFonts w:ascii="Times New Roman" w:hAnsi="Times New Roman"/>
              </w:rPr>
            </w:pPr>
          </w:p>
        </w:tc>
        <w:tc>
          <w:tcPr>
            <w:tcW w:w="31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3414827" w14:textId="77777777" w:rsidR="001C1A6B" w:rsidRPr="00517163" w:rsidRDefault="001C1A6B" w:rsidP="001C1A6B">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A79C912" w14:textId="77777777" w:rsidR="001C1A6B" w:rsidRPr="00517163" w:rsidRDefault="001C1A6B" w:rsidP="001C1A6B">
            <w:pPr>
              <w:jc w:val="center"/>
              <w:rPr>
                <w:rFonts w:ascii="Times New Roman" w:hAnsi="Times New Roman"/>
              </w:rPr>
            </w:pPr>
            <w:r w:rsidRPr="00517163">
              <w:rPr>
                <w:rFonts w:ascii="Times New Roman" w:hAnsi="Times New Roman"/>
              </w:rPr>
              <w:t>18</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5D23ADA0" w14:textId="77777777" w:rsidR="001C1A6B" w:rsidRPr="00517163" w:rsidRDefault="001C1A6B" w:rsidP="001C1A6B">
            <w:pPr>
              <w:jc w:val="center"/>
              <w:rPr>
                <w:rFonts w:ascii="Times New Roman" w:hAnsi="Times New Roman"/>
              </w:rPr>
            </w:pPr>
            <w:r w:rsidRPr="00517163">
              <w:rPr>
                <w:rFonts w:ascii="Times New Roman" w:hAnsi="Times New Roman"/>
              </w:rPr>
              <w:t>9</w:t>
            </w:r>
          </w:p>
        </w:tc>
        <w:tc>
          <w:tcPr>
            <w:tcW w:w="358"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BC7F6F0" w14:textId="4787356D" w:rsidR="001C1A6B" w:rsidRPr="00517163" w:rsidRDefault="001C1A6B" w:rsidP="001C1A6B">
            <w:pPr>
              <w:jc w:val="center"/>
              <w:rPr>
                <w:rFonts w:ascii="Times New Roman" w:hAnsi="Times New Roman"/>
                <w:b/>
              </w:rPr>
            </w:pPr>
            <w:r w:rsidRPr="00517163">
              <w:rPr>
                <w:rFonts w:ascii="Times New Roman" w:hAnsi="Times New Roman"/>
                <w:b/>
              </w:rPr>
              <w:t>27</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tcPr>
          <w:p w14:paraId="31593014" w14:textId="77777777" w:rsidR="001C1A6B" w:rsidRPr="00517163" w:rsidRDefault="001C1A6B" w:rsidP="001C1A6B">
            <w:pPr>
              <w:jc w:val="center"/>
              <w:rPr>
                <w:rFonts w:ascii="Times New Roman" w:hAnsi="Times New Roman"/>
              </w:rPr>
            </w:pPr>
            <w:r w:rsidRPr="00517163">
              <w:rPr>
                <w:rFonts w:ascii="Times New Roman" w:hAnsi="Times New Roman"/>
              </w:rPr>
              <w:t>Zk</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5962F67" w14:textId="77777777" w:rsidR="001C1A6B" w:rsidRPr="00517163" w:rsidRDefault="001C1A6B" w:rsidP="001C1A6B">
            <w:pPr>
              <w:jc w:val="center"/>
              <w:rPr>
                <w:rFonts w:ascii="Times New Roman" w:hAnsi="Times New Roman"/>
              </w:rPr>
            </w:pPr>
            <w:r w:rsidRPr="00517163">
              <w:rPr>
                <w:rFonts w:ascii="Times New Roman" w:hAnsi="Times New Roman"/>
              </w:rPr>
              <w:t>3</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DA56ED7" w14:textId="77777777" w:rsidR="001C1A6B" w:rsidRPr="00517163" w:rsidRDefault="001C1A6B" w:rsidP="001C1A6B">
            <w:pPr>
              <w:rPr>
                <w:rFonts w:ascii="Times New Roman" w:hAnsi="Times New Roman"/>
                <w:b/>
              </w:rPr>
            </w:pPr>
            <w:r w:rsidRPr="00517163">
              <w:rPr>
                <w:rFonts w:ascii="Times New Roman" w:hAnsi="Times New Roman"/>
                <w:b/>
              </w:rPr>
              <w:t>PhDr. Pavla Kudlová, PhD.</w:t>
            </w:r>
          </w:p>
          <w:p w14:paraId="3E9A0193" w14:textId="77777777" w:rsidR="001C1A6B" w:rsidRPr="00517163" w:rsidRDefault="001C1A6B" w:rsidP="001C1A6B">
            <w:pPr>
              <w:rPr>
                <w:rFonts w:ascii="Times New Roman" w:hAnsi="Times New Roman"/>
              </w:rPr>
            </w:pPr>
            <w:r w:rsidRPr="00517163">
              <w:rPr>
                <w:rFonts w:ascii="Times New Roman" w:hAnsi="Times New Roman"/>
              </w:rPr>
              <w:t>(S 20 %, C 20 %)</w:t>
            </w:r>
          </w:p>
          <w:p w14:paraId="353B4B94" w14:textId="77777777" w:rsidR="001C1A6B" w:rsidRPr="00517163" w:rsidRDefault="001C1A6B" w:rsidP="001C1A6B">
            <w:pPr>
              <w:rPr>
                <w:rFonts w:ascii="Times New Roman" w:hAnsi="Times New Roman"/>
              </w:rPr>
            </w:pPr>
            <w:r w:rsidRPr="00517163">
              <w:rPr>
                <w:rFonts w:ascii="Times New Roman" w:hAnsi="Times New Roman"/>
              </w:rPr>
              <w:t>Mgr. Jitka Hůsková, Ph.D.</w:t>
            </w:r>
          </w:p>
          <w:p w14:paraId="3ECF4B2D" w14:textId="77777777" w:rsidR="001C1A6B" w:rsidRPr="00517163" w:rsidRDefault="001C1A6B" w:rsidP="001C1A6B">
            <w:pPr>
              <w:rPr>
                <w:rFonts w:ascii="Times New Roman" w:hAnsi="Times New Roman"/>
              </w:rPr>
            </w:pPr>
            <w:r w:rsidRPr="00517163">
              <w:rPr>
                <w:rFonts w:ascii="Times New Roman" w:hAnsi="Times New Roman"/>
              </w:rPr>
              <w:t>(S 20 %, C 20 %)</w:t>
            </w:r>
          </w:p>
          <w:p w14:paraId="3183D218" w14:textId="77777777" w:rsidR="001C1A6B" w:rsidRPr="00517163" w:rsidRDefault="001C1A6B" w:rsidP="001C1A6B">
            <w:pPr>
              <w:rPr>
                <w:rFonts w:ascii="Times New Roman" w:hAnsi="Times New Roman"/>
                <w:lang w:eastAsia="en-US"/>
              </w:rPr>
            </w:pPr>
            <w:r w:rsidRPr="00517163">
              <w:rPr>
                <w:rFonts w:ascii="Times New Roman" w:hAnsi="Times New Roman"/>
                <w:lang w:eastAsia="en-US"/>
              </w:rPr>
              <w:t>Mgr. Silvie Svobodová</w:t>
            </w:r>
          </w:p>
          <w:p w14:paraId="291FA6E8" w14:textId="77777777" w:rsidR="001C1A6B" w:rsidRPr="00517163" w:rsidRDefault="001C1A6B" w:rsidP="001C1A6B">
            <w:pPr>
              <w:rPr>
                <w:rFonts w:ascii="Times New Roman" w:hAnsi="Times New Roman"/>
                <w:lang w:eastAsia="en-US"/>
              </w:rPr>
            </w:pPr>
            <w:r w:rsidRPr="00517163">
              <w:rPr>
                <w:rFonts w:ascii="Times New Roman" w:hAnsi="Times New Roman"/>
                <w:lang w:eastAsia="en-US"/>
              </w:rPr>
              <w:t>(S 30 %, C 30 %)</w:t>
            </w:r>
          </w:p>
          <w:p w14:paraId="3E52D0FF" w14:textId="77777777" w:rsidR="001C1A6B" w:rsidRPr="00517163" w:rsidRDefault="001C1A6B" w:rsidP="001C1A6B">
            <w:pPr>
              <w:rPr>
                <w:rFonts w:ascii="Times New Roman" w:hAnsi="Times New Roman"/>
              </w:rPr>
            </w:pPr>
            <w:r w:rsidRPr="00517163">
              <w:rPr>
                <w:rFonts w:ascii="Times New Roman" w:hAnsi="Times New Roman"/>
              </w:rPr>
              <w:t>Mgr. Marta Třísková</w:t>
            </w:r>
          </w:p>
          <w:p w14:paraId="53D217CB" w14:textId="3D4DC2E8" w:rsidR="001C1A6B" w:rsidRPr="00517163" w:rsidRDefault="001C1A6B" w:rsidP="001C1A6B">
            <w:pPr>
              <w:rPr>
                <w:rFonts w:ascii="Times New Roman" w:hAnsi="Times New Roman"/>
                <w:b/>
              </w:rPr>
            </w:pPr>
            <w:r w:rsidRPr="00517163">
              <w:rPr>
                <w:rFonts w:ascii="Times New Roman" w:hAnsi="Times New Roman"/>
              </w:rPr>
              <w:t>(S 30 %, C 30 %)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DE7A6CE" w14:textId="77777777" w:rsidR="001C1A6B" w:rsidRPr="00517163" w:rsidRDefault="001C1A6B" w:rsidP="001C1A6B">
            <w:pPr>
              <w:jc w:val="center"/>
              <w:rPr>
                <w:rFonts w:ascii="Times New Roman" w:hAnsi="Times New Roman"/>
              </w:rPr>
            </w:pPr>
            <w:r w:rsidRPr="00517163">
              <w:rPr>
                <w:rFonts w:ascii="Times New Roman" w:hAnsi="Times New Roman"/>
              </w:rPr>
              <w:t>2/ZS</w:t>
            </w:r>
          </w:p>
        </w:tc>
        <w:tc>
          <w:tcPr>
            <w:tcW w:w="360" w:type="pct"/>
            <w:tcBorders>
              <w:top w:val="single" w:sz="4" w:space="0" w:color="auto"/>
              <w:left w:val="single" w:sz="4" w:space="0" w:color="auto"/>
              <w:bottom w:val="single" w:sz="4" w:space="0" w:color="auto"/>
              <w:right w:val="single" w:sz="4" w:space="0" w:color="auto"/>
            </w:tcBorders>
            <w:shd w:val="clear" w:color="auto" w:fill="FFFFFF" w:themeFill="background1"/>
          </w:tcPr>
          <w:p w14:paraId="7AF7016D" w14:textId="77777777" w:rsidR="001C1A6B" w:rsidRPr="00517163" w:rsidRDefault="001C1A6B" w:rsidP="001C1A6B">
            <w:pPr>
              <w:jc w:val="center"/>
              <w:rPr>
                <w:rFonts w:ascii="Times New Roman" w:hAnsi="Times New Roman"/>
              </w:rPr>
            </w:pPr>
            <w:r w:rsidRPr="00517163">
              <w:rPr>
                <w:rFonts w:ascii="Times New Roman" w:hAnsi="Times New Roman"/>
              </w:rPr>
              <w:t>PZ</w:t>
            </w:r>
          </w:p>
        </w:tc>
      </w:tr>
      <w:tr w:rsidR="001C1A6B" w:rsidRPr="00517163" w14:paraId="46F14D5E" w14:textId="77777777" w:rsidTr="00FE347C">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6888F5B" w14:textId="77777777" w:rsidR="001C1A6B" w:rsidRPr="00517163" w:rsidRDefault="001C1A6B" w:rsidP="001C1A6B">
            <w:pPr>
              <w:rPr>
                <w:rFonts w:ascii="Times New Roman" w:hAnsi="Times New Roman"/>
              </w:rPr>
            </w:pPr>
            <w:r w:rsidRPr="00517163">
              <w:rPr>
                <w:rFonts w:ascii="Times New Roman" w:hAnsi="Times New Roman"/>
              </w:rPr>
              <w:t xml:space="preserve">Specializovaná ošetřovatelská domácí péče o klienty </w:t>
            </w:r>
            <w:r w:rsidRPr="00517163">
              <w:rPr>
                <w:rFonts w:ascii="Times New Roman" w:hAnsi="Times New Roman"/>
              </w:rPr>
              <w:br/>
              <w:t>s neurologickým a psychiatrickým  onemocněním</w:t>
            </w:r>
          </w:p>
        </w:tc>
        <w:tc>
          <w:tcPr>
            <w:tcW w:w="31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FF096DC" w14:textId="77777777" w:rsidR="001C1A6B" w:rsidRPr="00517163" w:rsidRDefault="001C1A6B" w:rsidP="001C1A6B">
            <w:pPr>
              <w:jc w:val="center"/>
              <w:rPr>
                <w:rFonts w:ascii="Times New Roman" w:hAnsi="Times New Roman"/>
              </w:rPr>
            </w:pPr>
            <w:r w:rsidRPr="00517163">
              <w:rPr>
                <w:rFonts w:ascii="Times New Roman" w:hAnsi="Times New Roman"/>
              </w:rPr>
              <w:t>4</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BD8590C" w14:textId="6FDA5571" w:rsidR="001C1A6B" w:rsidRPr="00517163" w:rsidRDefault="001C1A6B" w:rsidP="001C1A6B">
            <w:pPr>
              <w:jc w:val="center"/>
              <w:rPr>
                <w:rFonts w:ascii="Times New Roman" w:hAnsi="Times New Roman"/>
              </w:rPr>
            </w:pPr>
            <w:r w:rsidRPr="00517163">
              <w:rPr>
                <w:rFonts w:ascii="Times New Roman" w:hAnsi="Times New Roman"/>
              </w:rPr>
              <w:t>10</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35DD2D8D" w14:textId="779CBB5F" w:rsidR="001C1A6B" w:rsidRPr="00517163" w:rsidRDefault="001C1A6B" w:rsidP="001C1A6B">
            <w:pPr>
              <w:jc w:val="center"/>
              <w:rPr>
                <w:rFonts w:ascii="Times New Roman" w:hAnsi="Times New Roman"/>
              </w:rPr>
            </w:pPr>
            <w:r w:rsidRPr="00517163">
              <w:rPr>
                <w:rFonts w:ascii="Times New Roman" w:hAnsi="Times New Roman"/>
              </w:rPr>
              <w:t>6</w:t>
            </w:r>
          </w:p>
        </w:tc>
        <w:tc>
          <w:tcPr>
            <w:tcW w:w="358"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D5FEDC0" w14:textId="4CE4AADB" w:rsidR="001C1A6B" w:rsidRPr="00517163" w:rsidRDefault="001C1A6B" w:rsidP="001C1A6B">
            <w:pPr>
              <w:jc w:val="center"/>
              <w:rPr>
                <w:rFonts w:ascii="Times New Roman" w:hAnsi="Times New Roman"/>
                <w:b/>
              </w:rPr>
            </w:pPr>
            <w:r w:rsidRPr="00517163">
              <w:rPr>
                <w:rFonts w:ascii="Times New Roman" w:hAnsi="Times New Roman"/>
                <w:b/>
              </w:rPr>
              <w:t>20</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tcPr>
          <w:p w14:paraId="34309C01" w14:textId="77777777" w:rsidR="001C1A6B" w:rsidRPr="00517163" w:rsidRDefault="001C1A6B" w:rsidP="001C1A6B">
            <w:pPr>
              <w:jc w:val="center"/>
              <w:rPr>
                <w:rFonts w:ascii="Times New Roman" w:hAnsi="Times New Roman"/>
              </w:rPr>
            </w:pPr>
            <w:r w:rsidRPr="00517163">
              <w:rPr>
                <w:rFonts w:ascii="Times New Roman" w:hAnsi="Times New Roman"/>
              </w:rPr>
              <w:t>Kl</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7DDABDD" w14:textId="77777777" w:rsidR="001C1A6B" w:rsidRPr="00517163" w:rsidRDefault="001C1A6B" w:rsidP="001C1A6B">
            <w:pPr>
              <w:jc w:val="center"/>
              <w:rPr>
                <w:rFonts w:ascii="Times New Roman" w:hAnsi="Times New Roman"/>
              </w:rPr>
            </w:pPr>
            <w:r w:rsidRPr="00517163">
              <w:rPr>
                <w:rFonts w:ascii="Times New Roman" w:hAnsi="Times New Roman"/>
              </w:rPr>
              <w:t>2</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A2EFE3F" w14:textId="77777777" w:rsidR="001C1A6B" w:rsidRPr="00517163" w:rsidRDefault="001C1A6B" w:rsidP="001C1A6B">
            <w:pPr>
              <w:rPr>
                <w:rFonts w:ascii="Times New Roman" w:hAnsi="Times New Roman"/>
                <w:b/>
              </w:rPr>
            </w:pPr>
            <w:r w:rsidRPr="00517163">
              <w:rPr>
                <w:rFonts w:ascii="Times New Roman" w:hAnsi="Times New Roman"/>
                <w:b/>
              </w:rPr>
              <w:t>doc. MUDr. Ondřej Kalita, Ph.D., MBA</w:t>
            </w:r>
          </w:p>
          <w:p w14:paraId="37DC90E0" w14:textId="77777777" w:rsidR="001C1A6B" w:rsidRPr="00517163" w:rsidRDefault="001C1A6B" w:rsidP="001C1A6B">
            <w:pPr>
              <w:rPr>
                <w:rFonts w:ascii="Times New Roman" w:hAnsi="Times New Roman"/>
              </w:rPr>
            </w:pPr>
            <w:r w:rsidRPr="00517163">
              <w:rPr>
                <w:rFonts w:ascii="Times New Roman" w:hAnsi="Times New Roman"/>
              </w:rPr>
              <w:t>(P 100 %)</w:t>
            </w:r>
          </w:p>
          <w:p w14:paraId="23AEC0FC" w14:textId="77777777" w:rsidR="001C1A6B" w:rsidRPr="00517163" w:rsidRDefault="001C1A6B" w:rsidP="001C1A6B">
            <w:pPr>
              <w:rPr>
                <w:rFonts w:ascii="Times New Roman" w:hAnsi="Times New Roman"/>
              </w:rPr>
            </w:pPr>
            <w:r w:rsidRPr="00517163">
              <w:rPr>
                <w:rFonts w:ascii="Times New Roman" w:hAnsi="Times New Roman"/>
              </w:rPr>
              <w:t>PhDr. Pavla Kudlová, PhD.</w:t>
            </w:r>
          </w:p>
          <w:p w14:paraId="022E54B3" w14:textId="77777777" w:rsidR="001C1A6B" w:rsidRPr="00517163" w:rsidRDefault="001C1A6B" w:rsidP="001C1A6B">
            <w:pPr>
              <w:rPr>
                <w:rFonts w:ascii="Times New Roman" w:hAnsi="Times New Roman"/>
                <w:b/>
              </w:rPr>
            </w:pPr>
            <w:r w:rsidRPr="00517163">
              <w:rPr>
                <w:rFonts w:ascii="Times New Roman" w:hAnsi="Times New Roman"/>
              </w:rPr>
              <w:t>(S 50 %)</w:t>
            </w:r>
          </w:p>
          <w:p w14:paraId="4673FFA3" w14:textId="77777777" w:rsidR="001C1A6B" w:rsidRPr="00517163" w:rsidRDefault="001C1A6B" w:rsidP="001C1A6B">
            <w:pPr>
              <w:rPr>
                <w:rFonts w:ascii="Times New Roman" w:hAnsi="Times New Roman"/>
              </w:rPr>
            </w:pPr>
            <w:r w:rsidRPr="00517163">
              <w:rPr>
                <w:rFonts w:ascii="Times New Roman" w:hAnsi="Times New Roman"/>
              </w:rPr>
              <w:t>Mgr. Marcela Dolejšová + odborník z praxe</w:t>
            </w:r>
          </w:p>
          <w:p w14:paraId="3294AE9C" w14:textId="6B22FB4A" w:rsidR="001C1A6B" w:rsidRPr="00517163" w:rsidRDefault="001C1A6B" w:rsidP="001C1A6B">
            <w:pPr>
              <w:rPr>
                <w:rFonts w:ascii="Times New Roman" w:hAnsi="Times New Roman"/>
              </w:rPr>
            </w:pPr>
            <w:r w:rsidRPr="00517163">
              <w:rPr>
                <w:rFonts w:ascii="Times New Roman" w:hAnsi="Times New Roman"/>
              </w:rPr>
              <w:t>(S 50 %, C 100 %)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CFB559D" w14:textId="77777777" w:rsidR="001C1A6B" w:rsidRPr="00517163" w:rsidRDefault="001C1A6B" w:rsidP="001C1A6B">
            <w:pPr>
              <w:jc w:val="center"/>
              <w:rPr>
                <w:rFonts w:ascii="Times New Roman" w:hAnsi="Times New Roman"/>
              </w:rPr>
            </w:pPr>
            <w:r w:rsidRPr="00517163">
              <w:rPr>
                <w:rFonts w:ascii="Times New Roman" w:hAnsi="Times New Roman"/>
              </w:rPr>
              <w:t>2/ZS</w:t>
            </w:r>
          </w:p>
          <w:p w14:paraId="211031B1" w14:textId="77777777" w:rsidR="001C1A6B" w:rsidRPr="00517163" w:rsidRDefault="001C1A6B" w:rsidP="001C1A6B">
            <w:pPr>
              <w:jc w:val="center"/>
              <w:rPr>
                <w:rFonts w:ascii="Times New Roman" w:hAnsi="Times New Roman"/>
              </w:rPr>
            </w:pPr>
          </w:p>
        </w:tc>
        <w:tc>
          <w:tcPr>
            <w:tcW w:w="360" w:type="pct"/>
            <w:tcBorders>
              <w:top w:val="single" w:sz="4" w:space="0" w:color="auto"/>
              <w:left w:val="single" w:sz="4" w:space="0" w:color="auto"/>
              <w:bottom w:val="single" w:sz="4" w:space="0" w:color="auto"/>
              <w:right w:val="single" w:sz="4" w:space="0" w:color="auto"/>
            </w:tcBorders>
            <w:shd w:val="clear" w:color="auto" w:fill="FFFFFF" w:themeFill="background1"/>
          </w:tcPr>
          <w:p w14:paraId="054F1BFC" w14:textId="77777777" w:rsidR="001C1A6B" w:rsidRPr="00517163" w:rsidRDefault="001C1A6B" w:rsidP="001C1A6B">
            <w:pPr>
              <w:jc w:val="center"/>
              <w:rPr>
                <w:rFonts w:ascii="Times New Roman" w:hAnsi="Times New Roman"/>
              </w:rPr>
            </w:pPr>
          </w:p>
        </w:tc>
      </w:tr>
      <w:tr w:rsidR="001C1A6B" w:rsidRPr="00517163" w14:paraId="6D32450D" w14:textId="77777777" w:rsidTr="00FE347C">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231D92E" w14:textId="0E97292A" w:rsidR="001C1A6B" w:rsidRPr="00517163" w:rsidRDefault="001C1A6B" w:rsidP="001C1A6B">
            <w:pPr>
              <w:rPr>
                <w:rFonts w:ascii="Times New Roman" w:hAnsi="Times New Roman"/>
              </w:rPr>
            </w:pPr>
            <w:r w:rsidRPr="00517163">
              <w:rPr>
                <w:rFonts w:ascii="Times New Roman" w:hAnsi="Times New Roman"/>
              </w:rPr>
              <w:br w:type="page"/>
              <w:t>Hojení ran a defektů, péče o stomie</w:t>
            </w:r>
            <w:r w:rsidR="00CD6A92" w:rsidRPr="00CD6A92">
              <w:rPr>
                <w:rFonts w:ascii="Times New Roman" w:hAnsi="Times New Roman"/>
                <w:color w:val="FF0000"/>
              </w:rPr>
              <w:t>*</w:t>
            </w:r>
          </w:p>
          <w:p w14:paraId="3D657EDF" w14:textId="1A82B721" w:rsidR="001C1A6B" w:rsidRPr="00517163" w:rsidRDefault="001C1A6B" w:rsidP="001C1A6B">
            <w:pPr>
              <w:rPr>
                <w:rFonts w:ascii="Times New Roman" w:hAnsi="Times New Roman"/>
              </w:rPr>
            </w:pPr>
            <w:r w:rsidRPr="00517163">
              <w:rPr>
                <w:rFonts w:ascii="Times New Roman" w:hAnsi="Times New Roman"/>
              </w:rPr>
              <w:t>součástí je 56 h odborná praxe na vybraných pracovištích</w:t>
            </w:r>
          </w:p>
        </w:tc>
        <w:tc>
          <w:tcPr>
            <w:tcW w:w="31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9C0FD96" w14:textId="77777777" w:rsidR="001C1A6B" w:rsidRPr="00517163" w:rsidRDefault="001C1A6B" w:rsidP="001C1A6B">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BCD55C1" w14:textId="77777777" w:rsidR="001C1A6B" w:rsidRPr="00517163" w:rsidRDefault="001C1A6B" w:rsidP="001C1A6B">
            <w:pPr>
              <w:jc w:val="center"/>
              <w:rPr>
                <w:rFonts w:ascii="Times New Roman" w:hAnsi="Times New Roman"/>
              </w:rPr>
            </w:pPr>
            <w:r w:rsidRPr="00517163">
              <w:rPr>
                <w:rFonts w:ascii="Times New Roman" w:hAnsi="Times New Roman"/>
              </w:rPr>
              <w:t>20</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0F5FCD78" w14:textId="77777777" w:rsidR="001C1A6B" w:rsidRPr="00517163" w:rsidRDefault="001C1A6B" w:rsidP="001C1A6B">
            <w:pPr>
              <w:jc w:val="center"/>
              <w:rPr>
                <w:rFonts w:ascii="Times New Roman" w:hAnsi="Times New Roman"/>
              </w:rPr>
            </w:pPr>
            <w:r w:rsidRPr="00517163">
              <w:rPr>
                <w:rFonts w:ascii="Times New Roman" w:hAnsi="Times New Roman"/>
              </w:rPr>
              <w:t>40</w:t>
            </w:r>
          </w:p>
        </w:tc>
        <w:tc>
          <w:tcPr>
            <w:tcW w:w="358"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5B5D041" w14:textId="77777777" w:rsidR="001C1A6B" w:rsidRPr="00517163" w:rsidRDefault="001C1A6B" w:rsidP="001C1A6B">
            <w:pPr>
              <w:jc w:val="center"/>
              <w:rPr>
                <w:rFonts w:ascii="Times New Roman" w:hAnsi="Times New Roman"/>
                <w:b/>
              </w:rPr>
            </w:pPr>
            <w:r w:rsidRPr="00517163">
              <w:rPr>
                <w:rFonts w:ascii="Times New Roman" w:hAnsi="Times New Roman"/>
                <w:b/>
              </w:rPr>
              <w:t>60</w:t>
            </w:r>
          </w:p>
          <w:p w14:paraId="345483C5" w14:textId="3B032B59" w:rsidR="001C1A6B" w:rsidRPr="00517163" w:rsidRDefault="001C1A6B" w:rsidP="001C1A6B">
            <w:pPr>
              <w:jc w:val="center"/>
              <w:rPr>
                <w:rFonts w:ascii="Times New Roman" w:hAnsi="Times New Roman"/>
                <w:b/>
              </w:rPr>
            </w:pPr>
            <w:r w:rsidRPr="00517163">
              <w:rPr>
                <w:rFonts w:ascii="Times New Roman" w:hAnsi="Times New Roman"/>
                <w:b/>
              </w:rPr>
              <w:t>+ 56</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tcPr>
          <w:p w14:paraId="294FE254" w14:textId="77777777" w:rsidR="001C1A6B" w:rsidRPr="00517163" w:rsidRDefault="001C1A6B" w:rsidP="001C1A6B">
            <w:pPr>
              <w:jc w:val="center"/>
              <w:rPr>
                <w:rFonts w:ascii="Times New Roman" w:hAnsi="Times New Roman"/>
              </w:rPr>
            </w:pPr>
            <w:r w:rsidRPr="00517163">
              <w:rPr>
                <w:rFonts w:ascii="Times New Roman" w:hAnsi="Times New Roman"/>
              </w:rPr>
              <w:t>Zk</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8AA681C" w14:textId="77777777" w:rsidR="001C1A6B" w:rsidRPr="00517163" w:rsidRDefault="001C1A6B" w:rsidP="001C1A6B">
            <w:pPr>
              <w:jc w:val="center"/>
              <w:rPr>
                <w:rFonts w:ascii="Times New Roman" w:hAnsi="Times New Roman"/>
              </w:rPr>
            </w:pPr>
            <w:r w:rsidRPr="00517163">
              <w:rPr>
                <w:rFonts w:ascii="Times New Roman" w:hAnsi="Times New Roman"/>
              </w:rPr>
              <w:t>3</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C68F1D5" w14:textId="77777777" w:rsidR="001C1A6B" w:rsidRPr="00517163" w:rsidRDefault="001C1A6B" w:rsidP="001C1A6B">
            <w:pPr>
              <w:rPr>
                <w:rFonts w:ascii="Times New Roman" w:hAnsi="Times New Roman"/>
                <w:b/>
              </w:rPr>
            </w:pPr>
            <w:r w:rsidRPr="00517163">
              <w:rPr>
                <w:rFonts w:ascii="Times New Roman" w:hAnsi="Times New Roman"/>
                <w:b/>
              </w:rPr>
              <w:t xml:space="preserve">PhDr. Pavla Kudlová, PhD. </w:t>
            </w:r>
          </w:p>
          <w:p w14:paraId="2112555E" w14:textId="77777777" w:rsidR="001C1A6B" w:rsidRPr="00517163" w:rsidRDefault="001C1A6B" w:rsidP="001C1A6B">
            <w:pPr>
              <w:rPr>
                <w:rFonts w:ascii="Times New Roman" w:hAnsi="Times New Roman"/>
              </w:rPr>
            </w:pPr>
            <w:r w:rsidRPr="00517163">
              <w:rPr>
                <w:rFonts w:ascii="Times New Roman" w:hAnsi="Times New Roman"/>
              </w:rPr>
              <w:t>(S 50 %, C 20 %)</w:t>
            </w:r>
          </w:p>
          <w:p w14:paraId="5761BA95" w14:textId="77777777" w:rsidR="001C1A6B" w:rsidRPr="00517163" w:rsidRDefault="001C1A6B" w:rsidP="001C1A6B">
            <w:pPr>
              <w:rPr>
                <w:rFonts w:ascii="Times New Roman" w:hAnsi="Times New Roman"/>
              </w:rPr>
            </w:pPr>
            <w:r w:rsidRPr="00517163">
              <w:rPr>
                <w:rFonts w:ascii="Times New Roman" w:hAnsi="Times New Roman"/>
              </w:rPr>
              <w:t>Mgr. Jitka Hůsková, Ph.D.</w:t>
            </w:r>
          </w:p>
          <w:p w14:paraId="5B3FD240" w14:textId="77777777" w:rsidR="001C1A6B" w:rsidRPr="00517163" w:rsidRDefault="001C1A6B" w:rsidP="001C1A6B">
            <w:pPr>
              <w:rPr>
                <w:rFonts w:ascii="Times New Roman" w:hAnsi="Times New Roman"/>
              </w:rPr>
            </w:pPr>
            <w:r w:rsidRPr="00517163">
              <w:rPr>
                <w:rFonts w:ascii="Times New Roman" w:hAnsi="Times New Roman"/>
              </w:rPr>
              <w:t>(S 50 %, C 20 %)</w:t>
            </w:r>
          </w:p>
          <w:p w14:paraId="3A71BF36" w14:textId="77777777" w:rsidR="001C1A6B" w:rsidRPr="00517163" w:rsidRDefault="001C1A6B" w:rsidP="001C1A6B">
            <w:pPr>
              <w:rPr>
                <w:rFonts w:ascii="Times New Roman" w:hAnsi="Times New Roman"/>
              </w:rPr>
            </w:pPr>
            <w:r w:rsidRPr="00517163">
              <w:rPr>
                <w:rFonts w:ascii="Times New Roman" w:hAnsi="Times New Roman"/>
              </w:rPr>
              <w:t>PhDr. Miroslava Kubicová, PhD.</w:t>
            </w:r>
          </w:p>
          <w:p w14:paraId="38C14BEA" w14:textId="77777777" w:rsidR="001C1A6B" w:rsidRPr="00517163" w:rsidRDefault="001C1A6B" w:rsidP="001C1A6B">
            <w:pPr>
              <w:rPr>
                <w:rFonts w:ascii="Times New Roman" w:hAnsi="Times New Roman"/>
              </w:rPr>
            </w:pPr>
            <w:r w:rsidRPr="00517163">
              <w:rPr>
                <w:rFonts w:ascii="Times New Roman" w:hAnsi="Times New Roman"/>
              </w:rPr>
              <w:t>(C 20 %)</w:t>
            </w:r>
          </w:p>
          <w:p w14:paraId="6A8A2CEB" w14:textId="77777777" w:rsidR="001C1A6B" w:rsidRPr="00517163" w:rsidRDefault="001C1A6B" w:rsidP="001C1A6B">
            <w:pPr>
              <w:rPr>
                <w:rFonts w:ascii="Times New Roman" w:hAnsi="Times New Roman"/>
              </w:rPr>
            </w:pPr>
            <w:r w:rsidRPr="00517163">
              <w:rPr>
                <w:rFonts w:ascii="Times New Roman" w:hAnsi="Times New Roman"/>
              </w:rPr>
              <w:t>Mgr. Gabriela Gajzlerová, MBA</w:t>
            </w:r>
          </w:p>
          <w:p w14:paraId="51EA1633" w14:textId="77777777" w:rsidR="001C1A6B" w:rsidRPr="00517163" w:rsidRDefault="001C1A6B" w:rsidP="001C1A6B">
            <w:pPr>
              <w:rPr>
                <w:rFonts w:ascii="Times New Roman" w:hAnsi="Times New Roman"/>
              </w:rPr>
            </w:pPr>
            <w:r w:rsidRPr="00517163">
              <w:rPr>
                <w:rFonts w:ascii="Times New Roman" w:hAnsi="Times New Roman"/>
              </w:rPr>
              <w:t>(C 20 %)</w:t>
            </w:r>
          </w:p>
          <w:p w14:paraId="1C6292C6" w14:textId="77777777" w:rsidR="001C1A6B" w:rsidRPr="00517163" w:rsidRDefault="001C1A6B" w:rsidP="001C1A6B">
            <w:pPr>
              <w:rPr>
                <w:rFonts w:ascii="Times New Roman" w:hAnsi="Times New Roman"/>
                <w:lang w:eastAsia="en-US"/>
              </w:rPr>
            </w:pPr>
            <w:r w:rsidRPr="00517163">
              <w:rPr>
                <w:rFonts w:ascii="Times New Roman" w:hAnsi="Times New Roman"/>
                <w:lang w:eastAsia="en-US"/>
              </w:rPr>
              <w:t>Mgr. Silvie Svobodová</w:t>
            </w:r>
          </w:p>
          <w:p w14:paraId="0CA56D28" w14:textId="77777777" w:rsidR="001C1A6B" w:rsidRPr="00517163" w:rsidRDefault="001C1A6B" w:rsidP="001C1A6B">
            <w:pPr>
              <w:rPr>
                <w:rFonts w:ascii="Times New Roman" w:hAnsi="Times New Roman"/>
                <w:b/>
              </w:rPr>
            </w:pPr>
            <w:r w:rsidRPr="00517163">
              <w:rPr>
                <w:rFonts w:ascii="Times New Roman" w:hAnsi="Times New Roman"/>
                <w:lang w:eastAsia="en-US"/>
              </w:rPr>
              <w:t>(C 20 %)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15945FD" w14:textId="77777777" w:rsidR="001C1A6B" w:rsidRPr="00517163" w:rsidRDefault="001C1A6B" w:rsidP="001C1A6B">
            <w:pPr>
              <w:jc w:val="center"/>
              <w:rPr>
                <w:rFonts w:ascii="Times New Roman" w:hAnsi="Times New Roman"/>
              </w:rPr>
            </w:pPr>
            <w:r w:rsidRPr="00517163">
              <w:rPr>
                <w:rFonts w:ascii="Times New Roman" w:hAnsi="Times New Roman"/>
              </w:rPr>
              <w:t>2/ZS</w:t>
            </w:r>
          </w:p>
          <w:p w14:paraId="18DEC611" w14:textId="77777777" w:rsidR="001C1A6B" w:rsidRPr="00517163" w:rsidRDefault="001C1A6B" w:rsidP="001C1A6B">
            <w:pPr>
              <w:jc w:val="center"/>
              <w:rPr>
                <w:rFonts w:ascii="Times New Roman" w:hAnsi="Times New Roman"/>
              </w:rPr>
            </w:pPr>
          </w:p>
        </w:tc>
        <w:tc>
          <w:tcPr>
            <w:tcW w:w="36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56134C5" w14:textId="77777777" w:rsidR="001C1A6B" w:rsidRPr="00517163" w:rsidRDefault="001C1A6B" w:rsidP="001C1A6B">
            <w:pPr>
              <w:jc w:val="center"/>
              <w:rPr>
                <w:rFonts w:ascii="Times New Roman" w:hAnsi="Times New Roman"/>
                <w:b/>
              </w:rPr>
            </w:pPr>
            <w:r w:rsidRPr="00517163">
              <w:rPr>
                <w:rFonts w:ascii="Times New Roman" w:hAnsi="Times New Roman"/>
                <w:b/>
              </w:rPr>
              <w:t>PZ</w:t>
            </w:r>
          </w:p>
        </w:tc>
      </w:tr>
      <w:tr w:rsidR="00517163" w:rsidRPr="00517163" w14:paraId="30B43AF9" w14:textId="77777777" w:rsidTr="00E9570F">
        <w:trPr>
          <w:trHeight w:val="268"/>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68072573" w14:textId="77777777" w:rsidR="006A3FDB" w:rsidRPr="00517163" w:rsidRDefault="006A3FDB" w:rsidP="006A3FDB">
            <w:pPr>
              <w:pStyle w:val="Textkomente"/>
              <w:rPr>
                <w:rFonts w:ascii="Times New Roman" w:hAnsi="Times New Roman"/>
                <w:b/>
              </w:rPr>
            </w:pPr>
            <w:r w:rsidRPr="00517163">
              <w:rPr>
                <w:rFonts w:ascii="Times New Roman" w:hAnsi="Times New Roman"/>
                <w:b/>
              </w:rPr>
              <w:t>MODUL D ODBORNÁ PRAXE</w:t>
            </w:r>
          </w:p>
          <w:p w14:paraId="75349B25" w14:textId="3C4FE2F8" w:rsidR="006A3FDB" w:rsidRPr="00517163" w:rsidRDefault="006A3FDB" w:rsidP="006A3FDB">
            <w:pPr>
              <w:pStyle w:val="Textkomente"/>
              <w:rPr>
                <w:rFonts w:ascii="Times New Roman" w:hAnsi="Times New Roman"/>
                <w:b/>
              </w:rPr>
            </w:pPr>
            <w:r w:rsidRPr="00517163">
              <w:rPr>
                <w:rFonts w:ascii="Times New Roman" w:hAnsi="Times New Roman"/>
                <w:b/>
              </w:rPr>
              <w:t xml:space="preserve">* </w:t>
            </w:r>
            <w:r w:rsidR="005145DA" w:rsidRPr="00517163">
              <w:rPr>
                <w:rFonts w:ascii="Times New Roman" w:hAnsi="Times New Roman"/>
              </w:rPr>
              <w:t>24</w:t>
            </w:r>
            <w:r w:rsidRPr="00517163">
              <w:rPr>
                <w:rFonts w:ascii="Times New Roman" w:hAnsi="Times New Roman"/>
              </w:rPr>
              <w:t xml:space="preserve"> hodin v rámci certifikovaného kurzu</w:t>
            </w:r>
            <w:r w:rsidRPr="00517163">
              <w:rPr>
                <w:rFonts w:ascii="Times New Roman" w:hAnsi="Times New Roman"/>
                <w:b/>
              </w:rPr>
              <w:t xml:space="preserve"> </w:t>
            </w:r>
            <w:r w:rsidRPr="00517163">
              <w:rPr>
                <w:rFonts w:ascii="Times New Roman" w:hAnsi="Times New Roman"/>
              </w:rPr>
              <w:t>(CK) Katetrizace močového měchýře u mužů</w:t>
            </w:r>
            <w:r w:rsidRPr="00517163">
              <w:rPr>
                <w:rFonts w:ascii="Times New Roman" w:hAnsi="Times New Roman"/>
                <w:b/>
              </w:rPr>
              <w:t xml:space="preserve"> </w:t>
            </w:r>
          </w:p>
          <w:p w14:paraId="7E30C9A2" w14:textId="77777777" w:rsidR="006A3FDB" w:rsidRPr="00517163" w:rsidRDefault="006A3FDB" w:rsidP="006A3FDB">
            <w:pPr>
              <w:pStyle w:val="Textkomente"/>
              <w:rPr>
                <w:rFonts w:ascii="Times New Roman" w:hAnsi="Times New Roman"/>
              </w:rPr>
            </w:pPr>
            <w:r w:rsidRPr="00517163">
              <w:rPr>
                <w:rFonts w:ascii="Times New Roman" w:hAnsi="Times New Roman"/>
              </w:rPr>
              <w:t>**praxe studentů bude probíhat v klinických podmínkách pod vedením odborníků z praxe  - mentorů</w:t>
            </w:r>
          </w:p>
        </w:tc>
      </w:tr>
      <w:tr w:rsidR="00517163" w:rsidRPr="00517163" w14:paraId="30DA92A6" w14:textId="77777777" w:rsidTr="00E9570F">
        <w:trPr>
          <w:trHeight w:val="268"/>
        </w:trPr>
        <w:tc>
          <w:tcPr>
            <w:tcW w:w="901" w:type="pct"/>
            <w:tcBorders>
              <w:top w:val="single" w:sz="4" w:space="0" w:color="auto"/>
              <w:left w:val="single" w:sz="4" w:space="0" w:color="auto"/>
              <w:bottom w:val="single" w:sz="4" w:space="0" w:color="auto"/>
              <w:right w:val="single" w:sz="4" w:space="0" w:color="auto"/>
            </w:tcBorders>
            <w:shd w:val="clear" w:color="auto" w:fill="auto"/>
          </w:tcPr>
          <w:p w14:paraId="0D472453" w14:textId="77777777" w:rsidR="006A3FDB" w:rsidRPr="00517163" w:rsidRDefault="006A3FDB" w:rsidP="006A3FDB">
            <w:pPr>
              <w:rPr>
                <w:rFonts w:ascii="Times New Roman" w:hAnsi="Times New Roman"/>
              </w:rPr>
            </w:pPr>
            <w:r w:rsidRPr="00517163">
              <w:rPr>
                <w:rFonts w:ascii="Times New Roman" w:hAnsi="Times New Roman"/>
              </w:rPr>
              <w:t>Odborná praxe a její reflexe 2</w:t>
            </w:r>
          </w:p>
          <w:p w14:paraId="7D492AA9" w14:textId="5FF0A7A6" w:rsidR="006A3FDB" w:rsidRPr="00517163" w:rsidRDefault="00CC18E4" w:rsidP="00CC18E4">
            <w:pPr>
              <w:rPr>
                <w:rFonts w:ascii="Times New Roman" w:hAnsi="Times New Roman"/>
              </w:rPr>
            </w:pPr>
            <w:r w:rsidRPr="00517163">
              <w:rPr>
                <w:rFonts w:ascii="Times New Roman" w:hAnsi="Times New Roman"/>
                <w:lang w:eastAsia="en-US"/>
              </w:rPr>
              <w:t>(i akreditované pracoviště)</w:t>
            </w:r>
          </w:p>
        </w:tc>
        <w:tc>
          <w:tcPr>
            <w:tcW w:w="1241" w:type="pct"/>
            <w:gridSpan w:val="4"/>
            <w:tcBorders>
              <w:top w:val="single" w:sz="4" w:space="0" w:color="auto"/>
              <w:left w:val="single" w:sz="4" w:space="0" w:color="auto"/>
              <w:bottom w:val="single" w:sz="4" w:space="0" w:color="auto"/>
              <w:right w:val="single" w:sz="4" w:space="0" w:color="auto"/>
            </w:tcBorders>
            <w:shd w:val="clear" w:color="auto" w:fill="auto"/>
          </w:tcPr>
          <w:p w14:paraId="7AF6A388" w14:textId="55C5FB84" w:rsidR="006A3FDB" w:rsidRPr="00517163" w:rsidRDefault="006A3FDB" w:rsidP="006A3FDB">
            <w:pPr>
              <w:jc w:val="center"/>
              <w:rPr>
                <w:rFonts w:ascii="Times New Roman" w:hAnsi="Times New Roman"/>
              </w:rPr>
            </w:pPr>
            <w:r w:rsidRPr="00517163">
              <w:rPr>
                <w:rFonts w:ascii="Times New Roman" w:hAnsi="Times New Roman"/>
              </w:rPr>
              <w:t>160 hodin praxe**</w:t>
            </w:r>
            <w:r w:rsidR="005145DA" w:rsidRPr="00517163">
              <w:rPr>
                <w:rFonts w:ascii="Times New Roman" w:hAnsi="Times New Roman"/>
              </w:rPr>
              <w:t xml:space="preserve"> + *24</w:t>
            </w:r>
            <w:r w:rsidRPr="00517163">
              <w:rPr>
                <w:rFonts w:ascii="Times New Roman" w:hAnsi="Times New Roman"/>
              </w:rPr>
              <w:t xml:space="preserve"> (CK)</w:t>
            </w:r>
          </w:p>
          <w:p w14:paraId="62EC8846" w14:textId="22E7ACC5" w:rsidR="006A3FDB" w:rsidRPr="00517163" w:rsidRDefault="00C87F3D" w:rsidP="006A3FDB">
            <w:pPr>
              <w:jc w:val="center"/>
              <w:rPr>
                <w:rFonts w:ascii="Times New Roman" w:hAnsi="Times New Roman"/>
              </w:rPr>
            </w:pPr>
            <w:r w:rsidRPr="00517163">
              <w:rPr>
                <w:rFonts w:ascii="Times New Roman" w:hAnsi="Times New Roman"/>
              </w:rPr>
              <w:t xml:space="preserve">4 hodiny za semestr reflexe </w:t>
            </w:r>
            <w:r w:rsidR="006A3FDB" w:rsidRPr="00517163">
              <w:rPr>
                <w:rFonts w:ascii="Times New Roman" w:hAnsi="Times New Roman"/>
              </w:rPr>
              <w:t>k</w:t>
            </w:r>
            <w:r w:rsidR="00BA54A0">
              <w:rPr>
                <w:rFonts w:ascii="Times New Roman" w:hAnsi="Times New Roman"/>
              </w:rPr>
              <w:t> </w:t>
            </w:r>
            <w:r w:rsidR="006A3FDB" w:rsidRPr="00517163">
              <w:rPr>
                <w:rFonts w:ascii="Times New Roman" w:hAnsi="Times New Roman"/>
              </w:rPr>
              <w:t>praxi</w:t>
            </w:r>
          </w:p>
        </w:tc>
        <w:tc>
          <w:tcPr>
            <w:tcW w:w="286" w:type="pct"/>
            <w:tcBorders>
              <w:top w:val="single" w:sz="4" w:space="0" w:color="auto"/>
              <w:left w:val="single" w:sz="4" w:space="0" w:color="auto"/>
              <w:bottom w:val="single" w:sz="4" w:space="0" w:color="auto"/>
              <w:right w:val="single" w:sz="4" w:space="0" w:color="auto"/>
            </w:tcBorders>
            <w:shd w:val="clear" w:color="auto" w:fill="auto"/>
          </w:tcPr>
          <w:p w14:paraId="2734C69D" w14:textId="77777777" w:rsidR="006A3FDB" w:rsidRPr="00517163" w:rsidRDefault="006A3FDB" w:rsidP="006A3FDB">
            <w:pPr>
              <w:jc w:val="center"/>
              <w:rPr>
                <w:rFonts w:ascii="Times New Roman" w:hAnsi="Times New Roman"/>
              </w:rPr>
            </w:pPr>
            <w:r w:rsidRPr="00517163">
              <w:rPr>
                <w:rFonts w:ascii="Times New Roman" w:hAnsi="Times New Roman"/>
              </w:rPr>
              <w:t>Zp</w:t>
            </w:r>
          </w:p>
        </w:tc>
        <w:tc>
          <w:tcPr>
            <w:tcW w:w="348" w:type="pct"/>
            <w:tcBorders>
              <w:top w:val="single" w:sz="4" w:space="0" w:color="auto"/>
              <w:left w:val="single" w:sz="4" w:space="0" w:color="auto"/>
              <w:bottom w:val="single" w:sz="4" w:space="0" w:color="auto"/>
              <w:right w:val="single" w:sz="4" w:space="0" w:color="auto"/>
            </w:tcBorders>
            <w:shd w:val="clear" w:color="auto" w:fill="auto"/>
          </w:tcPr>
          <w:p w14:paraId="2EB43F11" w14:textId="77777777" w:rsidR="006A3FDB" w:rsidRPr="00517163" w:rsidRDefault="006A3FDB" w:rsidP="006A3FDB">
            <w:pPr>
              <w:jc w:val="center"/>
              <w:rPr>
                <w:rFonts w:ascii="Times New Roman" w:hAnsi="Times New Roman"/>
              </w:rPr>
            </w:pPr>
            <w:r w:rsidRPr="00517163">
              <w:rPr>
                <w:rFonts w:ascii="Times New Roman" w:hAnsi="Times New Roman"/>
              </w:rPr>
              <w:t>4</w:t>
            </w: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53E43455" w14:textId="77777777" w:rsidR="006A3FDB" w:rsidRPr="00517163" w:rsidRDefault="006A3FDB" w:rsidP="006A3FDB">
            <w:pPr>
              <w:rPr>
                <w:rFonts w:ascii="Times New Roman" w:hAnsi="Times New Roman"/>
                <w:b/>
              </w:rPr>
            </w:pPr>
            <w:r w:rsidRPr="00517163">
              <w:rPr>
                <w:rFonts w:ascii="Times New Roman" w:hAnsi="Times New Roman"/>
                <w:b/>
              </w:rPr>
              <w:t>PhDr. Anna Krátká, Ph.D.</w:t>
            </w:r>
          </w:p>
          <w:p w14:paraId="74B893D1" w14:textId="77777777" w:rsidR="006A3FDB" w:rsidRPr="00517163" w:rsidRDefault="006A3FDB" w:rsidP="006A3FDB">
            <w:pPr>
              <w:rPr>
                <w:rFonts w:ascii="Times New Roman" w:hAnsi="Times New Roman"/>
              </w:rPr>
            </w:pPr>
            <w:r w:rsidRPr="00517163">
              <w:rPr>
                <w:rFonts w:ascii="Times New Roman" w:hAnsi="Times New Roman"/>
              </w:rPr>
              <w:t>(80 %)</w:t>
            </w:r>
          </w:p>
          <w:p w14:paraId="680BAB30" w14:textId="77777777" w:rsidR="006A3FDB" w:rsidRPr="00517163" w:rsidRDefault="006A3FDB" w:rsidP="006A3FDB">
            <w:pPr>
              <w:rPr>
                <w:rFonts w:ascii="Times New Roman" w:hAnsi="Times New Roman"/>
                <w:lang w:eastAsia="en-US"/>
              </w:rPr>
            </w:pPr>
            <w:r w:rsidRPr="00517163">
              <w:rPr>
                <w:rFonts w:ascii="Times New Roman" w:hAnsi="Times New Roman"/>
                <w:lang w:eastAsia="en-US"/>
              </w:rPr>
              <w:t>Mgr. Silvie Svobodová</w:t>
            </w:r>
          </w:p>
          <w:p w14:paraId="22B350CB" w14:textId="77777777" w:rsidR="006A3FDB" w:rsidRPr="00517163" w:rsidRDefault="006A3FDB" w:rsidP="006A3FDB">
            <w:pPr>
              <w:rPr>
                <w:rFonts w:ascii="Times New Roman" w:hAnsi="Times New Roman"/>
              </w:rPr>
            </w:pPr>
            <w:r w:rsidRPr="00517163">
              <w:rPr>
                <w:rFonts w:ascii="Times New Roman" w:hAnsi="Times New Roman"/>
              </w:rPr>
              <w:t>(20 %)</w:t>
            </w:r>
          </w:p>
        </w:tc>
        <w:tc>
          <w:tcPr>
            <w:tcW w:w="295" w:type="pct"/>
            <w:tcBorders>
              <w:top w:val="single" w:sz="4" w:space="0" w:color="auto"/>
              <w:left w:val="single" w:sz="4" w:space="0" w:color="auto"/>
              <w:bottom w:val="single" w:sz="4" w:space="0" w:color="auto"/>
              <w:right w:val="single" w:sz="4" w:space="0" w:color="auto"/>
            </w:tcBorders>
            <w:shd w:val="clear" w:color="auto" w:fill="auto"/>
          </w:tcPr>
          <w:p w14:paraId="542F34FE" w14:textId="77777777" w:rsidR="006A3FDB" w:rsidRPr="00517163" w:rsidRDefault="006A3FDB" w:rsidP="006A3FDB">
            <w:pPr>
              <w:jc w:val="center"/>
              <w:rPr>
                <w:rFonts w:ascii="Times New Roman" w:hAnsi="Times New Roman"/>
              </w:rPr>
            </w:pPr>
            <w:r w:rsidRPr="00517163">
              <w:rPr>
                <w:rFonts w:ascii="Times New Roman" w:hAnsi="Times New Roman"/>
              </w:rPr>
              <w:t>2/ZS</w:t>
            </w:r>
          </w:p>
        </w:tc>
        <w:tc>
          <w:tcPr>
            <w:tcW w:w="360" w:type="pct"/>
            <w:tcBorders>
              <w:top w:val="single" w:sz="4" w:space="0" w:color="auto"/>
              <w:left w:val="single" w:sz="4" w:space="0" w:color="auto"/>
              <w:bottom w:val="single" w:sz="4" w:space="0" w:color="auto"/>
              <w:right w:val="single" w:sz="4" w:space="0" w:color="auto"/>
            </w:tcBorders>
            <w:shd w:val="clear" w:color="auto" w:fill="auto"/>
          </w:tcPr>
          <w:p w14:paraId="3210C56C" w14:textId="77777777" w:rsidR="006A3FDB" w:rsidRPr="00517163" w:rsidRDefault="006A3FDB" w:rsidP="006A3FDB">
            <w:pPr>
              <w:jc w:val="center"/>
              <w:rPr>
                <w:rFonts w:ascii="Times New Roman" w:hAnsi="Times New Roman"/>
              </w:rPr>
            </w:pPr>
          </w:p>
          <w:p w14:paraId="48728F35" w14:textId="77777777" w:rsidR="006A3FDB" w:rsidRPr="00517163" w:rsidRDefault="006A3FDB" w:rsidP="006A3FDB">
            <w:pPr>
              <w:rPr>
                <w:rFonts w:ascii="Times New Roman" w:hAnsi="Times New Roman"/>
              </w:rPr>
            </w:pPr>
          </w:p>
          <w:p w14:paraId="6DECCF53" w14:textId="77777777" w:rsidR="006A3FDB" w:rsidRPr="00517163" w:rsidRDefault="006A3FDB" w:rsidP="006A3FDB">
            <w:pPr>
              <w:rPr>
                <w:rFonts w:ascii="Times New Roman" w:hAnsi="Times New Roman"/>
              </w:rPr>
            </w:pPr>
          </w:p>
        </w:tc>
      </w:tr>
    </w:tbl>
    <w:p w14:paraId="22156AC0" w14:textId="688E5AB7" w:rsidR="006A3FDB" w:rsidRPr="00517163" w:rsidRDefault="006A3FDB" w:rsidP="006A3FDB">
      <w:pPr>
        <w:rPr>
          <w:rFonts w:ascii="Times New Roman" w:hAnsi="Times New Roman"/>
        </w:rPr>
      </w:pPr>
      <w:r w:rsidRPr="00517163">
        <w:rPr>
          <w:rFonts w:ascii="Times New Roman" w:hAnsi="Times New Roman"/>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86"/>
        <w:gridCol w:w="624"/>
        <w:gridCol w:w="566"/>
        <w:gridCol w:w="568"/>
        <w:gridCol w:w="709"/>
        <w:gridCol w:w="566"/>
        <w:gridCol w:w="709"/>
        <w:gridCol w:w="3091"/>
        <w:gridCol w:w="709"/>
        <w:gridCol w:w="597"/>
      </w:tblGrid>
      <w:tr w:rsidR="00517163" w:rsidRPr="00517163" w14:paraId="4B8496D8" w14:textId="77777777" w:rsidTr="00E9570F">
        <w:trPr>
          <w:trHeight w:val="390"/>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AAD0AD0" w14:textId="77777777" w:rsidR="006A3FDB" w:rsidRPr="00517163" w:rsidRDefault="006A3FDB" w:rsidP="006A3FDB">
            <w:pPr>
              <w:jc w:val="center"/>
              <w:rPr>
                <w:rFonts w:ascii="Times New Roman" w:hAnsi="Times New Roman"/>
                <w:b/>
              </w:rPr>
            </w:pPr>
            <w:r w:rsidRPr="00517163">
              <w:rPr>
                <w:rFonts w:ascii="Times New Roman" w:hAnsi="Times New Roman"/>
                <w:b/>
              </w:rPr>
              <w:t>2. ročník - letní semestr</w:t>
            </w:r>
          </w:p>
        </w:tc>
      </w:tr>
      <w:tr w:rsidR="00517163" w:rsidRPr="00517163" w14:paraId="6FC6E2CC" w14:textId="77777777" w:rsidTr="00E9570F">
        <w:trPr>
          <w:trHeight w:val="390"/>
        </w:trPr>
        <w:tc>
          <w:tcPr>
            <w:tcW w:w="900" w:type="pct"/>
            <w:vMerge w:val="restart"/>
            <w:tcBorders>
              <w:top w:val="single" w:sz="4" w:space="0" w:color="auto"/>
              <w:left w:val="single" w:sz="4" w:space="0" w:color="auto"/>
              <w:right w:val="single" w:sz="4" w:space="0" w:color="auto"/>
            </w:tcBorders>
            <w:shd w:val="clear" w:color="auto" w:fill="F7CAAC" w:themeFill="accent2" w:themeFillTint="66"/>
          </w:tcPr>
          <w:p w14:paraId="389BA8AC" w14:textId="38B368D0" w:rsidR="006A3FDB" w:rsidRPr="00517163" w:rsidRDefault="00E9570F" w:rsidP="006A3FDB">
            <w:pPr>
              <w:rPr>
                <w:rFonts w:ascii="Times New Roman" w:hAnsi="Times New Roman"/>
              </w:rPr>
            </w:pPr>
            <w:r w:rsidRPr="00517163">
              <w:rPr>
                <w:rFonts w:ascii="Times New Roman" w:hAnsi="Times New Roman"/>
                <w:b/>
              </w:rPr>
              <w:t>Název předmětu</w:t>
            </w:r>
          </w:p>
        </w:tc>
        <w:tc>
          <w:tcPr>
            <w:tcW w:w="1243" w:type="pct"/>
            <w:gridSpan w:val="4"/>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46A29DE9" w14:textId="7916CD5D" w:rsidR="006A3FDB" w:rsidRPr="00517163" w:rsidRDefault="00BD4C25" w:rsidP="006A3FDB">
            <w:pPr>
              <w:jc w:val="center"/>
              <w:rPr>
                <w:rFonts w:ascii="Times New Roman" w:hAnsi="Times New Roman"/>
                <w:b/>
                <w:vertAlign w:val="superscript"/>
              </w:rPr>
            </w:pPr>
            <w:r>
              <w:rPr>
                <w:rFonts w:ascii="Times New Roman" w:hAnsi="Times New Roman"/>
                <w:b/>
              </w:rPr>
              <w:t>Rozsah</w:t>
            </w:r>
          </w:p>
        </w:tc>
        <w:tc>
          <w:tcPr>
            <w:tcW w:w="285" w:type="pct"/>
            <w:vMerge w:val="restart"/>
            <w:tcBorders>
              <w:top w:val="single" w:sz="4" w:space="0" w:color="auto"/>
              <w:left w:val="single" w:sz="4" w:space="0" w:color="auto"/>
              <w:right w:val="single" w:sz="4" w:space="0" w:color="auto"/>
            </w:tcBorders>
            <w:shd w:val="clear" w:color="auto" w:fill="F7CAAC" w:themeFill="accent2" w:themeFillTint="66"/>
          </w:tcPr>
          <w:p w14:paraId="6790BBCC" w14:textId="77777777" w:rsidR="006A3FDB" w:rsidRPr="00517163" w:rsidRDefault="006A3FDB" w:rsidP="006A3FDB">
            <w:pPr>
              <w:jc w:val="center"/>
              <w:rPr>
                <w:rFonts w:ascii="Times New Roman" w:hAnsi="Times New Roman"/>
                <w:b/>
              </w:rPr>
            </w:pPr>
            <w:r w:rsidRPr="00517163">
              <w:rPr>
                <w:rFonts w:ascii="Times New Roman" w:hAnsi="Times New Roman"/>
                <w:b/>
              </w:rPr>
              <w:t>Způ-sob ověř.</w:t>
            </w:r>
          </w:p>
        </w:tc>
        <w:tc>
          <w:tcPr>
            <w:tcW w:w="357" w:type="pct"/>
            <w:vMerge w:val="restart"/>
            <w:tcBorders>
              <w:top w:val="single" w:sz="4" w:space="0" w:color="auto"/>
              <w:left w:val="single" w:sz="4" w:space="0" w:color="auto"/>
              <w:right w:val="single" w:sz="4" w:space="0" w:color="auto"/>
            </w:tcBorders>
            <w:shd w:val="clear" w:color="auto" w:fill="F7CAAC" w:themeFill="accent2" w:themeFillTint="66"/>
          </w:tcPr>
          <w:p w14:paraId="36817E3E" w14:textId="77777777" w:rsidR="006A3FDB" w:rsidRPr="00517163" w:rsidRDefault="006A3FDB" w:rsidP="006A3FDB">
            <w:pPr>
              <w:jc w:val="center"/>
              <w:rPr>
                <w:rFonts w:ascii="Times New Roman" w:hAnsi="Times New Roman"/>
                <w:b/>
              </w:rPr>
            </w:pPr>
            <w:r w:rsidRPr="00517163">
              <w:rPr>
                <w:rFonts w:ascii="Times New Roman" w:hAnsi="Times New Roman"/>
                <w:b/>
              </w:rPr>
              <w:t>Počet kred</w:t>
            </w:r>
          </w:p>
        </w:tc>
        <w:tc>
          <w:tcPr>
            <w:tcW w:w="1557" w:type="pct"/>
            <w:vMerge w:val="restart"/>
            <w:tcBorders>
              <w:top w:val="single" w:sz="4" w:space="0" w:color="auto"/>
              <w:left w:val="single" w:sz="4" w:space="0" w:color="auto"/>
              <w:right w:val="single" w:sz="4" w:space="0" w:color="auto"/>
            </w:tcBorders>
            <w:shd w:val="clear" w:color="auto" w:fill="F7CAAC" w:themeFill="accent2" w:themeFillTint="66"/>
          </w:tcPr>
          <w:p w14:paraId="20D4D10A" w14:textId="77777777" w:rsidR="006A3FDB" w:rsidRPr="00517163" w:rsidRDefault="006A3FDB" w:rsidP="006A3FDB">
            <w:pPr>
              <w:jc w:val="center"/>
              <w:rPr>
                <w:rFonts w:ascii="Times New Roman" w:hAnsi="Times New Roman"/>
                <w:b/>
              </w:rPr>
            </w:pPr>
            <w:r w:rsidRPr="00517163">
              <w:rPr>
                <w:rFonts w:ascii="Times New Roman" w:hAnsi="Times New Roman"/>
                <w:b/>
              </w:rPr>
              <w:t xml:space="preserve">Garant předmětu (zvýrazněn tučně) </w:t>
            </w:r>
          </w:p>
          <w:p w14:paraId="1F642F2C" w14:textId="77777777" w:rsidR="006A3FDB" w:rsidRPr="00517163" w:rsidRDefault="006A3FDB" w:rsidP="006A3FDB">
            <w:pPr>
              <w:rPr>
                <w:rFonts w:ascii="Times New Roman" w:hAnsi="Times New Roman"/>
                <w:b/>
              </w:rPr>
            </w:pPr>
            <w:r w:rsidRPr="00517163">
              <w:rPr>
                <w:rFonts w:ascii="Times New Roman" w:hAnsi="Times New Roman"/>
                <w:b/>
              </w:rPr>
              <w:t xml:space="preserve">                       Vyučující</w:t>
            </w:r>
          </w:p>
        </w:tc>
        <w:tc>
          <w:tcPr>
            <w:tcW w:w="357" w:type="pct"/>
            <w:vMerge w:val="restart"/>
            <w:tcBorders>
              <w:top w:val="single" w:sz="4" w:space="0" w:color="auto"/>
              <w:left w:val="single" w:sz="4" w:space="0" w:color="auto"/>
              <w:right w:val="single" w:sz="4" w:space="0" w:color="auto"/>
            </w:tcBorders>
            <w:shd w:val="clear" w:color="auto" w:fill="F7CAAC" w:themeFill="accent2" w:themeFillTint="66"/>
          </w:tcPr>
          <w:p w14:paraId="617269D9" w14:textId="77777777" w:rsidR="006A3FDB" w:rsidRPr="00517163" w:rsidRDefault="006A3FDB" w:rsidP="006A3FDB">
            <w:pPr>
              <w:jc w:val="center"/>
              <w:rPr>
                <w:rFonts w:ascii="Times New Roman" w:hAnsi="Times New Roman"/>
                <w:b/>
              </w:rPr>
            </w:pPr>
            <w:r w:rsidRPr="00517163">
              <w:rPr>
                <w:rFonts w:ascii="Times New Roman" w:hAnsi="Times New Roman"/>
                <w:b/>
              </w:rPr>
              <w:t>Dop. roč.</w:t>
            </w:r>
          </w:p>
          <w:p w14:paraId="7D5392E1" w14:textId="77777777" w:rsidR="006A3FDB" w:rsidRPr="00517163" w:rsidRDefault="006A3FDB" w:rsidP="006A3FDB">
            <w:pPr>
              <w:jc w:val="center"/>
              <w:rPr>
                <w:rFonts w:ascii="Times New Roman" w:hAnsi="Times New Roman"/>
                <w:b/>
              </w:rPr>
            </w:pPr>
            <w:r w:rsidRPr="00517163">
              <w:rPr>
                <w:rFonts w:ascii="Times New Roman" w:hAnsi="Times New Roman"/>
                <w:b/>
              </w:rPr>
              <w:t>/sem.</w:t>
            </w:r>
          </w:p>
        </w:tc>
        <w:tc>
          <w:tcPr>
            <w:tcW w:w="300" w:type="pct"/>
            <w:vMerge w:val="restart"/>
            <w:tcBorders>
              <w:top w:val="single" w:sz="4" w:space="0" w:color="auto"/>
              <w:left w:val="single" w:sz="4" w:space="0" w:color="auto"/>
              <w:right w:val="single" w:sz="4" w:space="0" w:color="auto"/>
            </w:tcBorders>
            <w:shd w:val="clear" w:color="auto" w:fill="F7CAAC" w:themeFill="accent2" w:themeFillTint="66"/>
          </w:tcPr>
          <w:p w14:paraId="0A36B4E8" w14:textId="6FD8D689" w:rsidR="006A3FDB" w:rsidRPr="00517163" w:rsidRDefault="006A3FDB" w:rsidP="001C1A6B">
            <w:pPr>
              <w:jc w:val="both"/>
              <w:rPr>
                <w:rFonts w:ascii="Times New Roman" w:hAnsi="Times New Roman"/>
                <w:b/>
              </w:rPr>
            </w:pPr>
            <w:r w:rsidRPr="00517163">
              <w:rPr>
                <w:rFonts w:ascii="Times New Roman" w:hAnsi="Times New Roman"/>
                <w:b/>
              </w:rPr>
              <w:t>PZ/ZT</w:t>
            </w:r>
          </w:p>
        </w:tc>
      </w:tr>
      <w:tr w:rsidR="00517163" w:rsidRPr="00517163" w14:paraId="35E9E6AB" w14:textId="77777777" w:rsidTr="00E9570F">
        <w:trPr>
          <w:trHeight w:val="390"/>
        </w:trPr>
        <w:tc>
          <w:tcPr>
            <w:tcW w:w="900" w:type="pct"/>
            <w:vMerge/>
            <w:tcBorders>
              <w:left w:val="single" w:sz="4" w:space="0" w:color="auto"/>
              <w:bottom w:val="single" w:sz="4" w:space="0" w:color="auto"/>
              <w:right w:val="single" w:sz="4" w:space="0" w:color="auto"/>
            </w:tcBorders>
            <w:shd w:val="clear" w:color="auto" w:fill="F7CAAC" w:themeFill="accent2" w:themeFillTint="66"/>
          </w:tcPr>
          <w:p w14:paraId="3BF7A6FE" w14:textId="77777777" w:rsidR="003737C9" w:rsidRPr="00517163" w:rsidRDefault="003737C9" w:rsidP="006A3FDB">
            <w:pPr>
              <w:rPr>
                <w:rFonts w:ascii="Times New Roman" w:hAnsi="Times New Roman"/>
              </w:rPr>
            </w:pPr>
          </w:p>
        </w:tc>
        <w:tc>
          <w:tcPr>
            <w:tcW w:w="315" w:type="pct"/>
            <w:tcBorders>
              <w:top w:val="single" w:sz="4" w:space="0" w:color="auto"/>
              <w:left w:val="single" w:sz="4" w:space="0" w:color="auto"/>
              <w:bottom w:val="single" w:sz="4" w:space="0" w:color="auto"/>
              <w:right w:val="single" w:sz="4" w:space="0" w:color="auto"/>
            </w:tcBorders>
            <w:shd w:val="clear" w:color="auto" w:fill="auto"/>
          </w:tcPr>
          <w:p w14:paraId="26CE33EB" w14:textId="77777777" w:rsidR="003737C9" w:rsidRPr="00517163" w:rsidRDefault="003737C9" w:rsidP="006A3FDB">
            <w:pPr>
              <w:jc w:val="center"/>
              <w:rPr>
                <w:rFonts w:ascii="Times New Roman" w:hAnsi="Times New Roman"/>
                <w:b/>
              </w:rPr>
            </w:pPr>
            <w:r w:rsidRPr="00517163">
              <w:rPr>
                <w:rFonts w:ascii="Times New Roman" w:hAnsi="Times New Roman"/>
                <w:b/>
              </w:rPr>
              <w:t>P</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4FAA8973" w14:textId="77777777" w:rsidR="003737C9" w:rsidRPr="00517163" w:rsidRDefault="003737C9" w:rsidP="006A3FDB">
            <w:pPr>
              <w:jc w:val="center"/>
              <w:rPr>
                <w:rFonts w:ascii="Times New Roman" w:hAnsi="Times New Roman"/>
                <w:b/>
              </w:rPr>
            </w:pPr>
            <w:r w:rsidRPr="00517163">
              <w:rPr>
                <w:rFonts w:ascii="Times New Roman" w:hAnsi="Times New Roman"/>
                <w:b/>
              </w:rPr>
              <w:t>S</w:t>
            </w:r>
          </w:p>
        </w:tc>
        <w:tc>
          <w:tcPr>
            <w:tcW w:w="286" w:type="pct"/>
            <w:tcBorders>
              <w:top w:val="single" w:sz="4" w:space="0" w:color="auto"/>
              <w:left w:val="single" w:sz="4" w:space="0" w:color="auto"/>
              <w:bottom w:val="single" w:sz="4" w:space="0" w:color="auto"/>
              <w:right w:val="single" w:sz="4" w:space="0" w:color="auto"/>
            </w:tcBorders>
            <w:shd w:val="clear" w:color="auto" w:fill="auto"/>
          </w:tcPr>
          <w:p w14:paraId="5C67DAC4" w14:textId="77777777" w:rsidR="003737C9" w:rsidRPr="00517163" w:rsidRDefault="003737C9" w:rsidP="006A3FDB">
            <w:pPr>
              <w:jc w:val="center"/>
              <w:rPr>
                <w:rFonts w:ascii="Times New Roman" w:hAnsi="Times New Roman"/>
                <w:b/>
              </w:rPr>
            </w:pPr>
            <w:r w:rsidRPr="00517163">
              <w:rPr>
                <w:rFonts w:ascii="Times New Roman" w:hAnsi="Times New Roman"/>
                <w:b/>
              </w:rPr>
              <w:t>C</w:t>
            </w: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5D29117" w14:textId="659CA882" w:rsidR="003737C9" w:rsidRPr="00517163" w:rsidRDefault="003737C9" w:rsidP="001C1A6B">
            <w:pPr>
              <w:jc w:val="center"/>
              <w:rPr>
                <w:rFonts w:ascii="Times New Roman" w:hAnsi="Times New Roman"/>
                <w:b/>
              </w:rPr>
            </w:pPr>
            <w:r w:rsidRPr="00517163">
              <w:rPr>
                <w:rFonts w:ascii="Times New Roman" w:hAnsi="Times New Roman"/>
                <w:b/>
                <w:lang w:eastAsia="en-US"/>
              </w:rPr>
              <w:sym w:font="Symbol" w:char="F053"/>
            </w:r>
          </w:p>
        </w:tc>
        <w:tc>
          <w:tcPr>
            <w:tcW w:w="285" w:type="pct"/>
            <w:vMerge/>
            <w:tcBorders>
              <w:left w:val="single" w:sz="4" w:space="0" w:color="auto"/>
              <w:bottom w:val="single" w:sz="4" w:space="0" w:color="auto"/>
              <w:right w:val="single" w:sz="4" w:space="0" w:color="auto"/>
            </w:tcBorders>
            <w:shd w:val="clear" w:color="auto" w:fill="FFF2CC" w:themeFill="accent4" w:themeFillTint="33"/>
          </w:tcPr>
          <w:p w14:paraId="5A150A6D" w14:textId="77777777" w:rsidR="003737C9" w:rsidRPr="00517163" w:rsidRDefault="003737C9" w:rsidP="006A3FDB">
            <w:pPr>
              <w:jc w:val="center"/>
              <w:rPr>
                <w:rFonts w:ascii="Times New Roman" w:hAnsi="Times New Roman"/>
              </w:rPr>
            </w:pPr>
          </w:p>
        </w:tc>
        <w:tc>
          <w:tcPr>
            <w:tcW w:w="357" w:type="pct"/>
            <w:vMerge/>
            <w:tcBorders>
              <w:left w:val="single" w:sz="4" w:space="0" w:color="auto"/>
              <w:bottom w:val="single" w:sz="4" w:space="0" w:color="auto"/>
              <w:right w:val="single" w:sz="4" w:space="0" w:color="auto"/>
            </w:tcBorders>
            <w:shd w:val="clear" w:color="auto" w:fill="FFF2CC" w:themeFill="accent4" w:themeFillTint="33"/>
          </w:tcPr>
          <w:p w14:paraId="743DE717" w14:textId="77777777" w:rsidR="003737C9" w:rsidRPr="00517163" w:rsidRDefault="003737C9" w:rsidP="006A3FDB">
            <w:pPr>
              <w:jc w:val="center"/>
              <w:rPr>
                <w:rFonts w:ascii="Times New Roman" w:hAnsi="Times New Roman"/>
              </w:rPr>
            </w:pPr>
          </w:p>
        </w:tc>
        <w:tc>
          <w:tcPr>
            <w:tcW w:w="1557" w:type="pct"/>
            <w:vMerge/>
            <w:tcBorders>
              <w:left w:val="single" w:sz="4" w:space="0" w:color="auto"/>
              <w:bottom w:val="single" w:sz="4" w:space="0" w:color="auto"/>
              <w:right w:val="single" w:sz="4" w:space="0" w:color="auto"/>
            </w:tcBorders>
            <w:shd w:val="clear" w:color="auto" w:fill="FFF2CC" w:themeFill="accent4" w:themeFillTint="33"/>
          </w:tcPr>
          <w:p w14:paraId="05D741FD" w14:textId="77777777" w:rsidR="003737C9" w:rsidRPr="00517163" w:rsidRDefault="003737C9" w:rsidP="006A3FDB">
            <w:pPr>
              <w:rPr>
                <w:rFonts w:ascii="Times New Roman" w:hAnsi="Times New Roman"/>
                <w:b/>
                <w:highlight w:val="yellow"/>
              </w:rPr>
            </w:pPr>
          </w:p>
        </w:tc>
        <w:tc>
          <w:tcPr>
            <w:tcW w:w="357" w:type="pct"/>
            <w:vMerge/>
            <w:tcBorders>
              <w:left w:val="single" w:sz="4" w:space="0" w:color="auto"/>
              <w:bottom w:val="single" w:sz="4" w:space="0" w:color="auto"/>
              <w:right w:val="single" w:sz="4" w:space="0" w:color="auto"/>
            </w:tcBorders>
            <w:shd w:val="clear" w:color="auto" w:fill="FFF2CC" w:themeFill="accent4" w:themeFillTint="33"/>
          </w:tcPr>
          <w:p w14:paraId="2E0B384A" w14:textId="77777777" w:rsidR="003737C9" w:rsidRPr="00517163" w:rsidRDefault="003737C9" w:rsidP="006A3FDB">
            <w:pPr>
              <w:jc w:val="center"/>
              <w:rPr>
                <w:rFonts w:ascii="Times New Roman" w:hAnsi="Times New Roman"/>
              </w:rPr>
            </w:pPr>
          </w:p>
        </w:tc>
        <w:tc>
          <w:tcPr>
            <w:tcW w:w="300" w:type="pct"/>
            <w:vMerge/>
            <w:tcBorders>
              <w:left w:val="single" w:sz="4" w:space="0" w:color="auto"/>
              <w:bottom w:val="single" w:sz="4" w:space="0" w:color="auto"/>
              <w:right w:val="single" w:sz="4" w:space="0" w:color="auto"/>
            </w:tcBorders>
            <w:shd w:val="clear" w:color="auto" w:fill="FFF2CC" w:themeFill="accent4" w:themeFillTint="33"/>
          </w:tcPr>
          <w:p w14:paraId="7F7B3D41" w14:textId="77777777" w:rsidR="003737C9" w:rsidRPr="00517163" w:rsidRDefault="003737C9" w:rsidP="006A3FDB">
            <w:pPr>
              <w:jc w:val="center"/>
              <w:rPr>
                <w:rFonts w:ascii="Times New Roman" w:hAnsi="Times New Roman"/>
              </w:rPr>
            </w:pPr>
          </w:p>
        </w:tc>
      </w:tr>
      <w:tr w:rsidR="00517163" w:rsidRPr="00517163" w14:paraId="48482010" w14:textId="77777777" w:rsidTr="00E9570F">
        <w:trPr>
          <w:trHeight w:val="390"/>
        </w:trPr>
        <w:tc>
          <w:tcPr>
            <w:tcW w:w="5000" w:type="pct"/>
            <w:gridSpan w:val="10"/>
            <w:tcBorders>
              <w:top w:val="single" w:sz="4" w:space="0" w:color="auto"/>
              <w:left w:val="single" w:sz="4" w:space="0" w:color="auto"/>
              <w:right w:val="single" w:sz="4" w:space="0" w:color="auto"/>
            </w:tcBorders>
            <w:shd w:val="clear" w:color="auto" w:fill="F7CAAC" w:themeFill="accent2" w:themeFillTint="66"/>
          </w:tcPr>
          <w:p w14:paraId="6942F1EE" w14:textId="77777777" w:rsidR="006A3FDB" w:rsidRPr="00517163" w:rsidRDefault="006A3FDB" w:rsidP="006A3FDB">
            <w:pPr>
              <w:rPr>
                <w:rFonts w:ascii="Times New Roman" w:hAnsi="Times New Roman"/>
              </w:rPr>
            </w:pPr>
            <w:r w:rsidRPr="00517163">
              <w:rPr>
                <w:rFonts w:ascii="Times New Roman" w:hAnsi="Times New Roman"/>
                <w:b/>
              </w:rPr>
              <w:t>MODUL A ZÁKLADNÍ</w:t>
            </w:r>
          </w:p>
        </w:tc>
      </w:tr>
      <w:tr w:rsidR="003737C9" w:rsidRPr="00517163" w14:paraId="30591AFB" w14:textId="77777777" w:rsidTr="00FE347C">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1202CF2C" w14:textId="17166D96" w:rsidR="003737C9" w:rsidRPr="00517163" w:rsidRDefault="003737C9" w:rsidP="003737C9">
            <w:pPr>
              <w:rPr>
                <w:rFonts w:ascii="Times New Roman" w:hAnsi="Times New Roman"/>
              </w:rPr>
            </w:pPr>
            <w:r w:rsidRPr="00517163">
              <w:rPr>
                <w:rFonts w:ascii="Times New Roman" w:hAnsi="Times New Roman"/>
              </w:rPr>
              <w:t>Diplomový seminář 3</w:t>
            </w:r>
            <w:r w:rsidR="00CD6A92" w:rsidRPr="00CD6A92">
              <w:rPr>
                <w:rFonts w:ascii="Times New Roman" w:hAnsi="Times New Roman"/>
                <w:color w:val="FF0000"/>
              </w:rPr>
              <w:t>*</w:t>
            </w:r>
          </w:p>
        </w:tc>
        <w:tc>
          <w:tcPr>
            <w:tcW w:w="315" w:type="pct"/>
            <w:tcBorders>
              <w:top w:val="single" w:sz="4" w:space="0" w:color="auto"/>
              <w:left w:val="single" w:sz="4" w:space="0" w:color="auto"/>
              <w:bottom w:val="single" w:sz="4" w:space="0" w:color="auto"/>
              <w:right w:val="single" w:sz="4" w:space="0" w:color="auto"/>
            </w:tcBorders>
            <w:shd w:val="clear" w:color="auto" w:fill="auto"/>
          </w:tcPr>
          <w:p w14:paraId="10D277CB" w14:textId="77777777" w:rsidR="003737C9" w:rsidRPr="00517163" w:rsidRDefault="003737C9" w:rsidP="003737C9">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754A720C" w14:textId="77777777" w:rsidR="003737C9" w:rsidRPr="00517163" w:rsidRDefault="003737C9" w:rsidP="003737C9">
            <w:pPr>
              <w:jc w:val="center"/>
              <w:rPr>
                <w:rFonts w:ascii="Times New Roman" w:hAnsi="Times New Roman"/>
              </w:rPr>
            </w:pPr>
            <w:r w:rsidRPr="00517163">
              <w:rPr>
                <w:rFonts w:ascii="Times New Roman" w:hAnsi="Times New Roman"/>
              </w:rPr>
              <w:t>14</w:t>
            </w:r>
          </w:p>
        </w:tc>
        <w:tc>
          <w:tcPr>
            <w:tcW w:w="286" w:type="pct"/>
            <w:tcBorders>
              <w:top w:val="single" w:sz="4" w:space="0" w:color="auto"/>
              <w:left w:val="single" w:sz="4" w:space="0" w:color="auto"/>
              <w:bottom w:val="single" w:sz="4" w:space="0" w:color="auto"/>
              <w:right w:val="single" w:sz="4" w:space="0" w:color="auto"/>
            </w:tcBorders>
            <w:shd w:val="clear" w:color="auto" w:fill="auto"/>
          </w:tcPr>
          <w:p w14:paraId="44062541" w14:textId="77777777" w:rsidR="003737C9" w:rsidRPr="00517163" w:rsidRDefault="003737C9" w:rsidP="003737C9">
            <w:pPr>
              <w:jc w:val="center"/>
              <w:rPr>
                <w:rFonts w:ascii="Times New Roman" w:hAnsi="Times New Roman"/>
              </w:rPr>
            </w:pPr>
            <w:r w:rsidRPr="00517163">
              <w:rPr>
                <w:rFonts w:ascii="Times New Roman" w:hAnsi="Times New Roman"/>
              </w:rPr>
              <w:t>0</w:t>
            </w: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3C06D93" w14:textId="0F04FC99" w:rsidR="003737C9" w:rsidRPr="00517163" w:rsidRDefault="003737C9" w:rsidP="003737C9">
            <w:pPr>
              <w:jc w:val="center"/>
              <w:rPr>
                <w:rFonts w:ascii="Times New Roman" w:hAnsi="Times New Roman"/>
                <w:b/>
              </w:rPr>
            </w:pPr>
            <w:r w:rsidRPr="00517163">
              <w:rPr>
                <w:rFonts w:ascii="Times New Roman" w:hAnsi="Times New Roman"/>
                <w:b/>
              </w:rPr>
              <w:t>14</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48387406" w14:textId="77777777" w:rsidR="003737C9" w:rsidRPr="00517163" w:rsidRDefault="003737C9" w:rsidP="003737C9">
            <w:pPr>
              <w:jc w:val="center"/>
              <w:rPr>
                <w:rFonts w:ascii="Times New Roman" w:hAnsi="Times New Roman"/>
              </w:rPr>
            </w:pPr>
            <w:r w:rsidRPr="00517163">
              <w:rPr>
                <w:rFonts w:ascii="Times New Roman" w:hAnsi="Times New Roman"/>
              </w:rPr>
              <w:t>Zp</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38C7D8EE" w14:textId="77777777" w:rsidR="003737C9" w:rsidRPr="00517163" w:rsidRDefault="003737C9" w:rsidP="003737C9">
            <w:pPr>
              <w:jc w:val="center"/>
              <w:rPr>
                <w:rFonts w:ascii="Times New Roman" w:hAnsi="Times New Roman"/>
              </w:rPr>
            </w:pPr>
            <w:r w:rsidRPr="00517163">
              <w:rPr>
                <w:rFonts w:ascii="Times New Roman" w:hAnsi="Times New Roman"/>
              </w:rPr>
              <w:t>5</w:t>
            </w:r>
          </w:p>
        </w:tc>
        <w:tc>
          <w:tcPr>
            <w:tcW w:w="1557" w:type="pct"/>
            <w:tcBorders>
              <w:top w:val="single" w:sz="4" w:space="0" w:color="auto"/>
              <w:left w:val="single" w:sz="4" w:space="0" w:color="auto"/>
              <w:bottom w:val="single" w:sz="4" w:space="0" w:color="auto"/>
              <w:right w:val="single" w:sz="4" w:space="0" w:color="auto"/>
            </w:tcBorders>
            <w:shd w:val="clear" w:color="auto" w:fill="auto"/>
          </w:tcPr>
          <w:p w14:paraId="65D9F8A0" w14:textId="77777777" w:rsidR="003737C9" w:rsidRPr="00517163" w:rsidRDefault="003737C9" w:rsidP="003737C9">
            <w:pPr>
              <w:rPr>
                <w:rFonts w:ascii="Times New Roman" w:hAnsi="Times New Roman"/>
                <w:b/>
              </w:rPr>
            </w:pPr>
            <w:r w:rsidRPr="00517163">
              <w:rPr>
                <w:rFonts w:ascii="Times New Roman" w:hAnsi="Times New Roman"/>
                <w:b/>
              </w:rPr>
              <w:t>doc. MUDr. Tomáš Gabrhelík, Ph.D.</w:t>
            </w:r>
          </w:p>
          <w:p w14:paraId="76240DFA" w14:textId="77777777" w:rsidR="003737C9" w:rsidRPr="00517163" w:rsidRDefault="003737C9" w:rsidP="003737C9">
            <w:pPr>
              <w:rPr>
                <w:rFonts w:ascii="Times New Roman" w:hAnsi="Times New Roman"/>
              </w:rPr>
            </w:pPr>
            <w:r w:rsidRPr="00517163">
              <w:rPr>
                <w:rFonts w:ascii="Times New Roman" w:hAnsi="Times New Roman"/>
              </w:rPr>
              <w:t>(S 10 %)</w:t>
            </w:r>
          </w:p>
          <w:p w14:paraId="603939B0" w14:textId="77777777" w:rsidR="003737C9" w:rsidRPr="00517163" w:rsidRDefault="003737C9" w:rsidP="003737C9">
            <w:pPr>
              <w:rPr>
                <w:rFonts w:ascii="Times New Roman" w:hAnsi="Times New Roman"/>
              </w:rPr>
            </w:pPr>
            <w:r w:rsidRPr="00517163">
              <w:rPr>
                <w:rFonts w:ascii="Times New Roman" w:hAnsi="Times New Roman"/>
              </w:rPr>
              <w:t>doc. RNDr. Jaroslava Pavelková, CSc.</w:t>
            </w:r>
          </w:p>
          <w:p w14:paraId="6B3645DF" w14:textId="55DD94D0" w:rsidR="003737C9" w:rsidRPr="00517163" w:rsidRDefault="00FA42DD" w:rsidP="00FA42DD">
            <w:pPr>
              <w:rPr>
                <w:rFonts w:ascii="Times New Roman" w:hAnsi="Times New Roman"/>
                <w:b/>
              </w:rPr>
            </w:pPr>
            <w:r>
              <w:rPr>
                <w:rFonts w:ascii="Times New Roman" w:hAnsi="Times New Roman"/>
              </w:rPr>
              <w:t xml:space="preserve"> (S 9</w:t>
            </w:r>
            <w:r w:rsidR="003737C9" w:rsidRPr="00517163">
              <w:rPr>
                <w:rFonts w:ascii="Times New Roman" w:hAnsi="Times New Roman"/>
              </w:rPr>
              <w:t>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1C237433" w14:textId="77777777" w:rsidR="003737C9" w:rsidRPr="00517163" w:rsidRDefault="003737C9" w:rsidP="003737C9">
            <w:pPr>
              <w:jc w:val="center"/>
              <w:rPr>
                <w:rFonts w:ascii="Times New Roman" w:hAnsi="Times New Roman"/>
              </w:rPr>
            </w:pPr>
            <w:r w:rsidRPr="00517163">
              <w:rPr>
                <w:rFonts w:ascii="Times New Roman" w:hAnsi="Times New Roman"/>
              </w:rPr>
              <w:t>2/LS</w:t>
            </w:r>
          </w:p>
          <w:p w14:paraId="172D897E" w14:textId="77777777" w:rsidR="003737C9" w:rsidRPr="00517163" w:rsidRDefault="003737C9" w:rsidP="003737C9">
            <w:pPr>
              <w:jc w:val="center"/>
              <w:rPr>
                <w:rFonts w:ascii="Times New Roman" w:hAnsi="Times New Roman"/>
              </w:rPr>
            </w:pPr>
          </w:p>
        </w:tc>
        <w:tc>
          <w:tcPr>
            <w:tcW w:w="300" w:type="pct"/>
            <w:tcBorders>
              <w:top w:val="single" w:sz="4" w:space="0" w:color="auto"/>
              <w:left w:val="single" w:sz="4" w:space="0" w:color="auto"/>
              <w:bottom w:val="single" w:sz="4" w:space="0" w:color="auto"/>
              <w:right w:val="single" w:sz="4" w:space="0" w:color="auto"/>
            </w:tcBorders>
            <w:shd w:val="clear" w:color="auto" w:fill="auto"/>
          </w:tcPr>
          <w:p w14:paraId="49006CC2" w14:textId="77777777" w:rsidR="003737C9" w:rsidRPr="00517163" w:rsidRDefault="003737C9" w:rsidP="003737C9">
            <w:pPr>
              <w:jc w:val="center"/>
              <w:rPr>
                <w:rFonts w:ascii="Times New Roman" w:hAnsi="Times New Roman"/>
              </w:rPr>
            </w:pPr>
          </w:p>
        </w:tc>
      </w:tr>
      <w:tr w:rsidR="003737C9" w:rsidRPr="00517163" w14:paraId="664B536A" w14:textId="77777777" w:rsidTr="00FE347C">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656CD41E" w14:textId="77777777" w:rsidR="003737C9" w:rsidRPr="00517163" w:rsidRDefault="003737C9" w:rsidP="003737C9">
            <w:pPr>
              <w:rPr>
                <w:rFonts w:ascii="Times New Roman" w:hAnsi="Times New Roman"/>
              </w:rPr>
            </w:pPr>
            <w:r w:rsidRPr="00517163">
              <w:rPr>
                <w:rFonts w:ascii="Times New Roman" w:hAnsi="Times New Roman"/>
              </w:rPr>
              <w:t>Repetitorium ke SZZ</w:t>
            </w:r>
          </w:p>
        </w:tc>
        <w:tc>
          <w:tcPr>
            <w:tcW w:w="315" w:type="pct"/>
            <w:tcBorders>
              <w:top w:val="single" w:sz="4" w:space="0" w:color="auto"/>
              <w:left w:val="single" w:sz="4" w:space="0" w:color="auto"/>
              <w:bottom w:val="single" w:sz="4" w:space="0" w:color="auto"/>
              <w:right w:val="single" w:sz="4" w:space="0" w:color="auto"/>
            </w:tcBorders>
            <w:shd w:val="clear" w:color="auto" w:fill="auto"/>
          </w:tcPr>
          <w:p w14:paraId="1B1260F0" w14:textId="77777777" w:rsidR="003737C9" w:rsidRPr="00517163" w:rsidRDefault="003737C9" w:rsidP="003737C9">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2B1D8917" w14:textId="77777777" w:rsidR="003737C9" w:rsidRPr="00517163" w:rsidRDefault="003737C9" w:rsidP="003737C9">
            <w:pPr>
              <w:jc w:val="center"/>
              <w:rPr>
                <w:rFonts w:ascii="Times New Roman" w:hAnsi="Times New Roman"/>
              </w:rPr>
            </w:pPr>
            <w:r w:rsidRPr="00517163">
              <w:rPr>
                <w:rFonts w:ascii="Times New Roman" w:hAnsi="Times New Roman"/>
              </w:rPr>
              <w:t>7</w:t>
            </w:r>
          </w:p>
        </w:tc>
        <w:tc>
          <w:tcPr>
            <w:tcW w:w="286" w:type="pct"/>
            <w:tcBorders>
              <w:top w:val="single" w:sz="4" w:space="0" w:color="auto"/>
              <w:left w:val="single" w:sz="4" w:space="0" w:color="auto"/>
              <w:bottom w:val="single" w:sz="4" w:space="0" w:color="auto"/>
              <w:right w:val="single" w:sz="4" w:space="0" w:color="auto"/>
            </w:tcBorders>
            <w:shd w:val="clear" w:color="auto" w:fill="auto"/>
          </w:tcPr>
          <w:p w14:paraId="27211026" w14:textId="77777777" w:rsidR="003737C9" w:rsidRPr="00517163" w:rsidRDefault="003737C9" w:rsidP="003737C9">
            <w:pPr>
              <w:jc w:val="center"/>
              <w:rPr>
                <w:rFonts w:ascii="Times New Roman" w:hAnsi="Times New Roman"/>
              </w:rPr>
            </w:pPr>
            <w:r w:rsidRPr="00517163">
              <w:rPr>
                <w:rFonts w:ascii="Times New Roman" w:hAnsi="Times New Roman"/>
              </w:rPr>
              <w:t>0</w:t>
            </w: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54B3EBD" w14:textId="11CFB56F" w:rsidR="003737C9" w:rsidRPr="00517163" w:rsidRDefault="003737C9" w:rsidP="003737C9">
            <w:pPr>
              <w:jc w:val="center"/>
              <w:rPr>
                <w:rFonts w:ascii="Times New Roman" w:hAnsi="Times New Roman"/>
                <w:b/>
              </w:rPr>
            </w:pPr>
            <w:r w:rsidRPr="00517163">
              <w:rPr>
                <w:rFonts w:ascii="Times New Roman" w:hAnsi="Times New Roman"/>
                <w:b/>
              </w:rPr>
              <w:t>7</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72B2AF59" w14:textId="77777777" w:rsidR="003737C9" w:rsidRPr="00517163" w:rsidRDefault="003737C9" w:rsidP="003737C9">
            <w:pPr>
              <w:jc w:val="center"/>
              <w:rPr>
                <w:rFonts w:ascii="Times New Roman" w:hAnsi="Times New Roman"/>
              </w:rPr>
            </w:pPr>
            <w:r w:rsidRPr="00517163">
              <w:rPr>
                <w:rFonts w:ascii="Times New Roman" w:hAnsi="Times New Roman"/>
              </w:rPr>
              <w:t>Zp</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4BFDEF9A" w14:textId="77777777" w:rsidR="003737C9" w:rsidRPr="00517163" w:rsidRDefault="003737C9" w:rsidP="003737C9">
            <w:pPr>
              <w:jc w:val="center"/>
              <w:rPr>
                <w:rFonts w:ascii="Times New Roman" w:hAnsi="Times New Roman"/>
              </w:rPr>
            </w:pPr>
            <w:r w:rsidRPr="00517163">
              <w:rPr>
                <w:rFonts w:ascii="Times New Roman" w:hAnsi="Times New Roman"/>
              </w:rPr>
              <w:t>1</w:t>
            </w:r>
          </w:p>
        </w:tc>
        <w:tc>
          <w:tcPr>
            <w:tcW w:w="1557" w:type="pct"/>
            <w:tcBorders>
              <w:top w:val="single" w:sz="4" w:space="0" w:color="auto"/>
              <w:left w:val="single" w:sz="4" w:space="0" w:color="auto"/>
              <w:bottom w:val="single" w:sz="4" w:space="0" w:color="auto"/>
              <w:right w:val="single" w:sz="4" w:space="0" w:color="auto"/>
            </w:tcBorders>
            <w:shd w:val="clear" w:color="auto" w:fill="auto"/>
          </w:tcPr>
          <w:p w14:paraId="67DDD3F7" w14:textId="77777777" w:rsidR="003737C9" w:rsidRPr="00517163" w:rsidRDefault="003737C9" w:rsidP="003737C9">
            <w:pPr>
              <w:rPr>
                <w:rFonts w:ascii="Times New Roman" w:hAnsi="Times New Roman"/>
                <w:b/>
              </w:rPr>
            </w:pPr>
            <w:r w:rsidRPr="00517163">
              <w:rPr>
                <w:rFonts w:ascii="Times New Roman" w:hAnsi="Times New Roman"/>
                <w:b/>
              </w:rPr>
              <w:t>PhDr. Anna Krátká, Ph.D.</w:t>
            </w:r>
          </w:p>
          <w:p w14:paraId="44198F96" w14:textId="77777777" w:rsidR="003737C9" w:rsidRPr="00517163" w:rsidRDefault="003737C9" w:rsidP="003737C9">
            <w:pPr>
              <w:rPr>
                <w:rFonts w:ascii="Times New Roman" w:hAnsi="Times New Roman"/>
              </w:rPr>
            </w:pPr>
            <w:r w:rsidRPr="00517163">
              <w:rPr>
                <w:rFonts w:ascii="Times New Roman" w:hAnsi="Times New Roman"/>
              </w:rPr>
              <w:t>(S 50 %)</w:t>
            </w:r>
          </w:p>
          <w:p w14:paraId="23A633B4" w14:textId="77777777" w:rsidR="003737C9" w:rsidRPr="00517163" w:rsidRDefault="003737C9" w:rsidP="003737C9">
            <w:pPr>
              <w:rPr>
                <w:rFonts w:ascii="Times New Roman" w:hAnsi="Times New Roman"/>
              </w:rPr>
            </w:pPr>
            <w:r w:rsidRPr="00517163">
              <w:rPr>
                <w:rFonts w:ascii="Times New Roman" w:hAnsi="Times New Roman"/>
              </w:rPr>
              <w:t>Mgr. Jitka Hůsková, Ph.D.</w:t>
            </w:r>
          </w:p>
          <w:p w14:paraId="3A1A3B6F" w14:textId="77777777" w:rsidR="003737C9" w:rsidRPr="00517163" w:rsidRDefault="003737C9" w:rsidP="003737C9">
            <w:pPr>
              <w:rPr>
                <w:rFonts w:ascii="Times New Roman" w:hAnsi="Times New Roman"/>
                <w:b/>
              </w:rPr>
            </w:pPr>
            <w:r w:rsidRPr="00517163">
              <w:rPr>
                <w:rFonts w:ascii="Times New Roman" w:hAnsi="Times New Roman"/>
              </w:rPr>
              <w:t>(S 50 %)</w:t>
            </w:r>
            <w:r w:rsidRPr="00517163">
              <w:rPr>
                <w:rFonts w:ascii="Times New Roman" w:hAnsi="Times New Roman"/>
                <w:b/>
              </w:rPr>
              <w:t xml:space="preserve">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1B66F043" w14:textId="77777777" w:rsidR="003737C9" w:rsidRPr="00517163" w:rsidRDefault="003737C9" w:rsidP="003737C9">
            <w:pPr>
              <w:jc w:val="center"/>
              <w:rPr>
                <w:rFonts w:ascii="Times New Roman" w:hAnsi="Times New Roman"/>
              </w:rPr>
            </w:pPr>
            <w:r w:rsidRPr="00517163">
              <w:rPr>
                <w:rFonts w:ascii="Times New Roman" w:hAnsi="Times New Roman"/>
              </w:rPr>
              <w:t>2/LS</w:t>
            </w:r>
          </w:p>
        </w:tc>
        <w:tc>
          <w:tcPr>
            <w:tcW w:w="300" w:type="pct"/>
            <w:tcBorders>
              <w:top w:val="single" w:sz="4" w:space="0" w:color="auto"/>
              <w:left w:val="single" w:sz="4" w:space="0" w:color="auto"/>
              <w:bottom w:val="single" w:sz="4" w:space="0" w:color="auto"/>
              <w:right w:val="single" w:sz="4" w:space="0" w:color="auto"/>
            </w:tcBorders>
            <w:shd w:val="clear" w:color="auto" w:fill="auto"/>
          </w:tcPr>
          <w:p w14:paraId="571BF322" w14:textId="77777777" w:rsidR="003737C9" w:rsidRPr="00517163" w:rsidRDefault="003737C9" w:rsidP="003737C9">
            <w:pPr>
              <w:jc w:val="center"/>
              <w:rPr>
                <w:rFonts w:ascii="Times New Roman" w:hAnsi="Times New Roman"/>
              </w:rPr>
            </w:pPr>
          </w:p>
        </w:tc>
      </w:tr>
      <w:tr w:rsidR="00517163" w:rsidRPr="00517163" w14:paraId="4B9A0AD7" w14:textId="77777777" w:rsidTr="00E9570F">
        <w:trPr>
          <w:trHeight w:val="390"/>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0F0A942" w14:textId="6BE04F35" w:rsidR="006A3FDB" w:rsidRPr="00517163" w:rsidRDefault="006A3FDB" w:rsidP="006A3FDB">
            <w:pPr>
              <w:rPr>
                <w:rFonts w:ascii="Times New Roman" w:hAnsi="Times New Roman"/>
              </w:rPr>
            </w:pPr>
            <w:r w:rsidRPr="00517163">
              <w:rPr>
                <w:rFonts w:ascii="Times New Roman" w:hAnsi="Times New Roman"/>
                <w:b/>
              </w:rPr>
              <w:t xml:space="preserve">MODUL B </w:t>
            </w:r>
            <w:r w:rsidR="003D49A4" w:rsidRPr="00517163">
              <w:rPr>
                <w:rFonts w:ascii="Times New Roman" w:hAnsi="Times New Roman"/>
                <w:b/>
              </w:rPr>
              <w:t>–</w:t>
            </w:r>
            <w:r w:rsidRPr="00517163">
              <w:rPr>
                <w:rFonts w:ascii="Times New Roman" w:hAnsi="Times New Roman"/>
                <w:b/>
              </w:rPr>
              <w:t xml:space="preserve"> ODBORNÝ</w:t>
            </w:r>
          </w:p>
        </w:tc>
      </w:tr>
      <w:tr w:rsidR="003737C9" w:rsidRPr="00517163" w14:paraId="19D0CCC7" w14:textId="77777777" w:rsidTr="00FE347C">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6F9EA6FB" w14:textId="131003FB" w:rsidR="003737C9" w:rsidRPr="00517163" w:rsidRDefault="00CD6A92" w:rsidP="003737C9">
            <w:pPr>
              <w:rPr>
                <w:rFonts w:ascii="Times New Roman" w:hAnsi="Times New Roman"/>
              </w:rPr>
            </w:pPr>
            <w:r>
              <w:rPr>
                <w:rFonts w:ascii="Times New Roman" w:hAnsi="Times New Roman"/>
              </w:rPr>
              <w:t>Management rizik</w:t>
            </w:r>
            <w:r w:rsidRPr="00CD6A92">
              <w:rPr>
                <w:rFonts w:ascii="Times New Roman" w:hAnsi="Times New Roman"/>
                <w:color w:val="FF0000"/>
              </w:rPr>
              <w:t>*</w:t>
            </w:r>
          </w:p>
          <w:p w14:paraId="3478D2F6" w14:textId="77777777" w:rsidR="003737C9" w:rsidRPr="00517163" w:rsidRDefault="003737C9" w:rsidP="003737C9">
            <w:pPr>
              <w:rPr>
                <w:rFonts w:ascii="Times New Roman" w:hAnsi="Times New Roman"/>
              </w:rPr>
            </w:pPr>
          </w:p>
        </w:tc>
        <w:tc>
          <w:tcPr>
            <w:tcW w:w="315" w:type="pct"/>
            <w:tcBorders>
              <w:top w:val="single" w:sz="4" w:space="0" w:color="auto"/>
              <w:left w:val="single" w:sz="4" w:space="0" w:color="auto"/>
              <w:bottom w:val="single" w:sz="4" w:space="0" w:color="auto"/>
              <w:right w:val="single" w:sz="4" w:space="0" w:color="auto"/>
            </w:tcBorders>
            <w:shd w:val="clear" w:color="auto" w:fill="auto"/>
          </w:tcPr>
          <w:p w14:paraId="1A41F0E0" w14:textId="77777777" w:rsidR="003737C9" w:rsidRPr="00517163" w:rsidRDefault="003737C9" w:rsidP="003737C9">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6EC27C1E" w14:textId="77777777" w:rsidR="003737C9" w:rsidRPr="00517163" w:rsidRDefault="003737C9" w:rsidP="003737C9">
            <w:pPr>
              <w:jc w:val="center"/>
              <w:rPr>
                <w:rFonts w:ascii="Times New Roman" w:hAnsi="Times New Roman"/>
              </w:rPr>
            </w:pPr>
            <w:r w:rsidRPr="00517163">
              <w:rPr>
                <w:rFonts w:ascii="Times New Roman" w:hAnsi="Times New Roman"/>
              </w:rPr>
              <w:t>21</w:t>
            </w:r>
          </w:p>
        </w:tc>
        <w:tc>
          <w:tcPr>
            <w:tcW w:w="286" w:type="pct"/>
            <w:tcBorders>
              <w:top w:val="single" w:sz="4" w:space="0" w:color="auto"/>
              <w:left w:val="single" w:sz="4" w:space="0" w:color="auto"/>
              <w:bottom w:val="single" w:sz="4" w:space="0" w:color="auto"/>
              <w:right w:val="single" w:sz="4" w:space="0" w:color="auto"/>
            </w:tcBorders>
            <w:shd w:val="clear" w:color="auto" w:fill="auto"/>
          </w:tcPr>
          <w:p w14:paraId="36207453" w14:textId="77777777" w:rsidR="003737C9" w:rsidRPr="00517163" w:rsidRDefault="003737C9" w:rsidP="003737C9">
            <w:pPr>
              <w:jc w:val="center"/>
              <w:rPr>
                <w:rFonts w:ascii="Times New Roman" w:hAnsi="Times New Roman"/>
              </w:rPr>
            </w:pPr>
            <w:r w:rsidRPr="00517163">
              <w:rPr>
                <w:rFonts w:ascii="Times New Roman" w:hAnsi="Times New Roman"/>
              </w:rPr>
              <w:t>0</w:t>
            </w: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33916F5C" w14:textId="723CBE44" w:rsidR="003737C9" w:rsidRPr="00517163" w:rsidRDefault="003737C9" w:rsidP="003737C9">
            <w:pPr>
              <w:jc w:val="center"/>
              <w:rPr>
                <w:rFonts w:ascii="Times New Roman" w:hAnsi="Times New Roman"/>
                <w:b/>
              </w:rPr>
            </w:pPr>
            <w:r w:rsidRPr="00517163">
              <w:rPr>
                <w:rFonts w:ascii="Times New Roman" w:hAnsi="Times New Roman"/>
                <w:b/>
              </w:rPr>
              <w:t>21</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6D69E4F3" w14:textId="77777777" w:rsidR="003737C9" w:rsidRPr="00517163" w:rsidRDefault="003737C9" w:rsidP="003737C9">
            <w:pPr>
              <w:jc w:val="center"/>
              <w:rPr>
                <w:rFonts w:ascii="Times New Roman" w:hAnsi="Times New Roman"/>
              </w:rPr>
            </w:pPr>
            <w:r w:rsidRPr="00517163">
              <w:rPr>
                <w:rFonts w:ascii="Times New Roman" w:hAnsi="Times New Roman"/>
              </w:rPr>
              <w:t>Kl</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128137E4" w14:textId="77777777" w:rsidR="003737C9" w:rsidRPr="00517163" w:rsidRDefault="003737C9" w:rsidP="003737C9">
            <w:pPr>
              <w:jc w:val="center"/>
              <w:rPr>
                <w:rFonts w:ascii="Times New Roman" w:hAnsi="Times New Roman"/>
              </w:rPr>
            </w:pPr>
            <w:r w:rsidRPr="00517163">
              <w:rPr>
                <w:rFonts w:ascii="Times New Roman" w:hAnsi="Times New Roman"/>
              </w:rPr>
              <w:t>2</w:t>
            </w:r>
          </w:p>
        </w:tc>
        <w:tc>
          <w:tcPr>
            <w:tcW w:w="1557" w:type="pct"/>
            <w:tcBorders>
              <w:top w:val="single" w:sz="4" w:space="0" w:color="auto"/>
              <w:left w:val="single" w:sz="4" w:space="0" w:color="auto"/>
              <w:bottom w:val="single" w:sz="4" w:space="0" w:color="auto"/>
              <w:right w:val="single" w:sz="4" w:space="0" w:color="auto"/>
            </w:tcBorders>
            <w:shd w:val="clear" w:color="auto" w:fill="auto"/>
          </w:tcPr>
          <w:p w14:paraId="0249D1D1" w14:textId="77777777" w:rsidR="003737C9" w:rsidRPr="00517163" w:rsidRDefault="003737C9" w:rsidP="003737C9">
            <w:pPr>
              <w:rPr>
                <w:rFonts w:ascii="Times New Roman" w:hAnsi="Times New Roman"/>
                <w:b/>
              </w:rPr>
            </w:pPr>
            <w:r w:rsidRPr="00517163">
              <w:rPr>
                <w:rFonts w:ascii="Times New Roman" w:hAnsi="Times New Roman"/>
                <w:b/>
              </w:rPr>
              <w:t xml:space="preserve">PhDr. Mgr. Petr Snopek, PhD., MBA </w:t>
            </w:r>
          </w:p>
          <w:p w14:paraId="6502E3F0" w14:textId="77777777" w:rsidR="003737C9" w:rsidRPr="00517163" w:rsidRDefault="003737C9" w:rsidP="003737C9">
            <w:pPr>
              <w:rPr>
                <w:rFonts w:ascii="Times New Roman" w:hAnsi="Times New Roman"/>
              </w:rPr>
            </w:pPr>
            <w:r w:rsidRPr="00517163">
              <w:rPr>
                <w:rFonts w:ascii="Times New Roman" w:hAnsi="Times New Roman"/>
              </w:rPr>
              <w:t>(S 50 %)</w:t>
            </w:r>
          </w:p>
          <w:p w14:paraId="3AEF640D" w14:textId="77777777" w:rsidR="003737C9" w:rsidRPr="00517163" w:rsidRDefault="003737C9" w:rsidP="003737C9">
            <w:pPr>
              <w:rPr>
                <w:rFonts w:ascii="Times New Roman" w:hAnsi="Times New Roman"/>
              </w:rPr>
            </w:pPr>
            <w:r w:rsidRPr="00517163">
              <w:rPr>
                <w:rFonts w:ascii="Times New Roman" w:hAnsi="Times New Roman"/>
              </w:rPr>
              <w:t>Mgr. Gabriela Gajzlerová, MBA</w:t>
            </w:r>
          </w:p>
          <w:p w14:paraId="0CDE2CDA" w14:textId="77777777" w:rsidR="003737C9" w:rsidRPr="00517163" w:rsidRDefault="003737C9" w:rsidP="003737C9">
            <w:pPr>
              <w:rPr>
                <w:rFonts w:ascii="Times New Roman" w:hAnsi="Times New Roman"/>
                <w:b/>
              </w:rPr>
            </w:pPr>
            <w:r w:rsidRPr="00517163">
              <w:rPr>
                <w:rFonts w:ascii="Times New Roman" w:hAnsi="Times New Roman"/>
              </w:rPr>
              <w:t>(S 50 %)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426B70C6" w14:textId="77777777" w:rsidR="003737C9" w:rsidRPr="00517163" w:rsidRDefault="003737C9" w:rsidP="003737C9">
            <w:pPr>
              <w:jc w:val="center"/>
              <w:rPr>
                <w:rFonts w:ascii="Times New Roman" w:hAnsi="Times New Roman"/>
              </w:rPr>
            </w:pPr>
            <w:r w:rsidRPr="00517163">
              <w:rPr>
                <w:rFonts w:ascii="Times New Roman" w:hAnsi="Times New Roman"/>
              </w:rPr>
              <w:t>2/LS</w:t>
            </w:r>
          </w:p>
          <w:p w14:paraId="2ED24402" w14:textId="77777777" w:rsidR="003737C9" w:rsidRPr="00517163" w:rsidRDefault="003737C9" w:rsidP="003737C9">
            <w:pPr>
              <w:jc w:val="center"/>
              <w:rPr>
                <w:rFonts w:ascii="Times New Roman" w:hAnsi="Times New Roman"/>
              </w:rPr>
            </w:pPr>
          </w:p>
        </w:tc>
        <w:tc>
          <w:tcPr>
            <w:tcW w:w="300" w:type="pct"/>
            <w:tcBorders>
              <w:top w:val="single" w:sz="4" w:space="0" w:color="auto"/>
              <w:left w:val="single" w:sz="4" w:space="0" w:color="auto"/>
              <w:bottom w:val="single" w:sz="4" w:space="0" w:color="auto"/>
              <w:right w:val="single" w:sz="4" w:space="0" w:color="auto"/>
            </w:tcBorders>
            <w:shd w:val="clear" w:color="auto" w:fill="auto"/>
          </w:tcPr>
          <w:p w14:paraId="5387BFAA" w14:textId="77F7ABF7" w:rsidR="003737C9" w:rsidRPr="00517163" w:rsidRDefault="003737C9" w:rsidP="003737C9">
            <w:pPr>
              <w:jc w:val="center"/>
              <w:rPr>
                <w:rFonts w:ascii="Times New Roman" w:hAnsi="Times New Roman"/>
              </w:rPr>
            </w:pPr>
            <w:r w:rsidRPr="00517163">
              <w:rPr>
                <w:rFonts w:ascii="Times New Roman" w:hAnsi="Times New Roman"/>
              </w:rPr>
              <w:t>PZ</w:t>
            </w:r>
          </w:p>
        </w:tc>
      </w:tr>
      <w:tr w:rsidR="003737C9" w:rsidRPr="00517163" w14:paraId="56AB6C51" w14:textId="77777777" w:rsidTr="00FE347C">
        <w:trPr>
          <w:trHeight w:val="390"/>
        </w:trPr>
        <w:tc>
          <w:tcPr>
            <w:tcW w:w="900" w:type="pct"/>
            <w:tcBorders>
              <w:top w:val="single" w:sz="4" w:space="0" w:color="auto"/>
              <w:left w:val="single" w:sz="4" w:space="0" w:color="auto"/>
              <w:bottom w:val="single" w:sz="4" w:space="0" w:color="auto"/>
              <w:right w:val="single" w:sz="4" w:space="0" w:color="auto"/>
            </w:tcBorders>
          </w:tcPr>
          <w:p w14:paraId="7A4CB6F8" w14:textId="77777777" w:rsidR="003737C9" w:rsidRPr="00517163" w:rsidRDefault="003737C9" w:rsidP="003737C9">
            <w:pPr>
              <w:rPr>
                <w:rFonts w:ascii="Times New Roman" w:hAnsi="Times New Roman"/>
              </w:rPr>
            </w:pPr>
            <w:r w:rsidRPr="00517163">
              <w:rPr>
                <w:rFonts w:ascii="Times New Roman" w:hAnsi="Times New Roman"/>
              </w:rPr>
              <w:br w:type="page"/>
              <w:t xml:space="preserve">Akutní stavy </w:t>
            </w:r>
            <w:r w:rsidRPr="00517163">
              <w:rPr>
                <w:rFonts w:ascii="Times New Roman" w:hAnsi="Times New Roman"/>
              </w:rPr>
              <w:br/>
              <w:t>v domácím prostředí</w:t>
            </w:r>
          </w:p>
          <w:p w14:paraId="6C144FA3" w14:textId="274EE420" w:rsidR="003737C9" w:rsidRPr="00517163" w:rsidRDefault="003737C9" w:rsidP="003737C9">
            <w:pPr>
              <w:rPr>
                <w:rFonts w:ascii="Times New Roman" w:hAnsi="Times New Roman"/>
              </w:rPr>
            </w:pPr>
          </w:p>
        </w:tc>
        <w:tc>
          <w:tcPr>
            <w:tcW w:w="315" w:type="pct"/>
            <w:tcBorders>
              <w:top w:val="single" w:sz="4" w:space="0" w:color="auto"/>
              <w:left w:val="single" w:sz="4" w:space="0" w:color="auto"/>
              <w:bottom w:val="single" w:sz="4" w:space="0" w:color="auto"/>
              <w:right w:val="single" w:sz="4" w:space="0" w:color="auto"/>
            </w:tcBorders>
          </w:tcPr>
          <w:p w14:paraId="624010AE" w14:textId="77777777" w:rsidR="003737C9" w:rsidRPr="00517163" w:rsidRDefault="003737C9" w:rsidP="003737C9">
            <w:pPr>
              <w:jc w:val="center"/>
              <w:rPr>
                <w:rFonts w:ascii="Times New Roman" w:hAnsi="Times New Roman"/>
              </w:rPr>
            </w:pPr>
            <w:r w:rsidRPr="00517163">
              <w:rPr>
                <w:rFonts w:ascii="Times New Roman" w:hAnsi="Times New Roman"/>
                <w:lang w:eastAsia="en-US"/>
              </w:rPr>
              <w:t>7</w:t>
            </w:r>
          </w:p>
        </w:tc>
        <w:tc>
          <w:tcPr>
            <w:tcW w:w="285" w:type="pct"/>
            <w:tcBorders>
              <w:top w:val="single" w:sz="4" w:space="0" w:color="auto"/>
              <w:left w:val="single" w:sz="4" w:space="0" w:color="auto"/>
              <w:bottom w:val="single" w:sz="4" w:space="0" w:color="auto"/>
              <w:right w:val="single" w:sz="4" w:space="0" w:color="auto"/>
            </w:tcBorders>
          </w:tcPr>
          <w:p w14:paraId="4ECCD5C7" w14:textId="77777777" w:rsidR="003737C9" w:rsidRPr="00517163" w:rsidRDefault="003737C9" w:rsidP="003737C9">
            <w:pPr>
              <w:jc w:val="center"/>
              <w:rPr>
                <w:rFonts w:ascii="Times New Roman" w:hAnsi="Times New Roman"/>
              </w:rPr>
            </w:pPr>
            <w:r w:rsidRPr="00517163">
              <w:rPr>
                <w:rFonts w:ascii="Times New Roman" w:hAnsi="Times New Roman"/>
                <w:lang w:eastAsia="en-US"/>
              </w:rPr>
              <w:t>7</w:t>
            </w:r>
          </w:p>
        </w:tc>
        <w:tc>
          <w:tcPr>
            <w:tcW w:w="286" w:type="pct"/>
            <w:tcBorders>
              <w:top w:val="single" w:sz="4" w:space="0" w:color="auto"/>
              <w:left w:val="single" w:sz="4" w:space="0" w:color="auto"/>
              <w:bottom w:val="single" w:sz="4" w:space="0" w:color="auto"/>
              <w:right w:val="single" w:sz="4" w:space="0" w:color="auto"/>
            </w:tcBorders>
            <w:shd w:val="clear" w:color="auto" w:fill="auto"/>
          </w:tcPr>
          <w:p w14:paraId="233202B8" w14:textId="77777777" w:rsidR="003737C9" w:rsidRPr="00517163" w:rsidRDefault="003737C9" w:rsidP="003737C9">
            <w:pPr>
              <w:jc w:val="center"/>
              <w:rPr>
                <w:rFonts w:ascii="Times New Roman" w:hAnsi="Times New Roman"/>
              </w:rPr>
            </w:pPr>
            <w:r w:rsidRPr="00517163">
              <w:rPr>
                <w:rFonts w:ascii="Times New Roman" w:hAnsi="Times New Roman"/>
                <w:lang w:eastAsia="en-US"/>
              </w:rPr>
              <w:t>7</w:t>
            </w: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1008114" w14:textId="58C403B8" w:rsidR="003737C9" w:rsidRPr="00517163" w:rsidRDefault="003737C9" w:rsidP="003737C9">
            <w:pPr>
              <w:jc w:val="center"/>
              <w:rPr>
                <w:rFonts w:ascii="Times New Roman" w:hAnsi="Times New Roman"/>
                <w:b/>
              </w:rPr>
            </w:pPr>
            <w:r w:rsidRPr="00517163">
              <w:rPr>
                <w:rFonts w:ascii="Times New Roman" w:hAnsi="Times New Roman"/>
                <w:b/>
                <w:lang w:eastAsia="en-US"/>
              </w:rPr>
              <w:t>21</w:t>
            </w:r>
          </w:p>
        </w:tc>
        <w:tc>
          <w:tcPr>
            <w:tcW w:w="285" w:type="pct"/>
            <w:tcBorders>
              <w:top w:val="single" w:sz="4" w:space="0" w:color="auto"/>
              <w:left w:val="single" w:sz="4" w:space="0" w:color="auto"/>
              <w:bottom w:val="single" w:sz="4" w:space="0" w:color="auto"/>
              <w:right w:val="single" w:sz="4" w:space="0" w:color="auto"/>
            </w:tcBorders>
          </w:tcPr>
          <w:p w14:paraId="4B64C52B" w14:textId="77777777" w:rsidR="003737C9" w:rsidRPr="00517163" w:rsidRDefault="003737C9" w:rsidP="003737C9">
            <w:pPr>
              <w:jc w:val="center"/>
              <w:rPr>
                <w:rFonts w:ascii="Times New Roman" w:hAnsi="Times New Roman"/>
              </w:rPr>
            </w:pPr>
            <w:r w:rsidRPr="00517163">
              <w:rPr>
                <w:rFonts w:ascii="Times New Roman" w:hAnsi="Times New Roman"/>
                <w:lang w:eastAsia="en-US"/>
              </w:rPr>
              <w:t>Zk</w:t>
            </w:r>
          </w:p>
        </w:tc>
        <w:tc>
          <w:tcPr>
            <w:tcW w:w="357" w:type="pct"/>
            <w:tcBorders>
              <w:top w:val="single" w:sz="4" w:space="0" w:color="auto"/>
              <w:left w:val="single" w:sz="4" w:space="0" w:color="auto"/>
              <w:bottom w:val="single" w:sz="4" w:space="0" w:color="auto"/>
              <w:right w:val="single" w:sz="4" w:space="0" w:color="auto"/>
            </w:tcBorders>
          </w:tcPr>
          <w:p w14:paraId="73ECD87C" w14:textId="77777777" w:rsidR="003737C9" w:rsidRPr="00517163" w:rsidRDefault="003737C9" w:rsidP="003737C9">
            <w:pPr>
              <w:jc w:val="center"/>
              <w:rPr>
                <w:rFonts w:ascii="Times New Roman" w:hAnsi="Times New Roman"/>
              </w:rPr>
            </w:pPr>
            <w:r w:rsidRPr="00517163">
              <w:rPr>
                <w:rFonts w:ascii="Times New Roman" w:hAnsi="Times New Roman"/>
                <w:lang w:eastAsia="en-US"/>
              </w:rPr>
              <w:t>3</w:t>
            </w:r>
          </w:p>
        </w:tc>
        <w:tc>
          <w:tcPr>
            <w:tcW w:w="1557" w:type="pct"/>
            <w:tcBorders>
              <w:top w:val="single" w:sz="4" w:space="0" w:color="auto"/>
              <w:left w:val="single" w:sz="4" w:space="0" w:color="auto"/>
              <w:bottom w:val="single" w:sz="4" w:space="0" w:color="auto"/>
              <w:right w:val="single" w:sz="4" w:space="0" w:color="auto"/>
            </w:tcBorders>
          </w:tcPr>
          <w:p w14:paraId="603A1364" w14:textId="77777777" w:rsidR="003737C9" w:rsidRPr="00517163" w:rsidRDefault="003737C9" w:rsidP="003737C9">
            <w:pPr>
              <w:rPr>
                <w:rFonts w:ascii="Times New Roman" w:hAnsi="Times New Roman"/>
                <w:b/>
              </w:rPr>
            </w:pPr>
            <w:r w:rsidRPr="00517163">
              <w:rPr>
                <w:rFonts w:ascii="Times New Roman" w:hAnsi="Times New Roman"/>
                <w:b/>
              </w:rPr>
              <w:t>doc. MUDr. Tomáš Gabrhelík, Ph.D.</w:t>
            </w:r>
          </w:p>
          <w:p w14:paraId="2F06D765" w14:textId="77777777" w:rsidR="003737C9" w:rsidRPr="00517163" w:rsidRDefault="003737C9" w:rsidP="003737C9">
            <w:pPr>
              <w:rPr>
                <w:rFonts w:ascii="Times New Roman" w:hAnsi="Times New Roman"/>
              </w:rPr>
            </w:pPr>
            <w:r w:rsidRPr="00517163">
              <w:rPr>
                <w:rFonts w:ascii="Times New Roman" w:hAnsi="Times New Roman"/>
              </w:rPr>
              <w:t>(P 20 %)</w:t>
            </w:r>
          </w:p>
          <w:p w14:paraId="3481FF08" w14:textId="77777777" w:rsidR="003737C9" w:rsidRPr="00517163" w:rsidRDefault="003737C9" w:rsidP="003737C9">
            <w:pPr>
              <w:rPr>
                <w:rFonts w:ascii="Times New Roman" w:hAnsi="Times New Roman"/>
              </w:rPr>
            </w:pPr>
            <w:r w:rsidRPr="00517163">
              <w:rPr>
                <w:rFonts w:ascii="Times New Roman" w:hAnsi="Times New Roman"/>
              </w:rPr>
              <w:t>MUDr. Libor Číž</w:t>
            </w:r>
          </w:p>
          <w:p w14:paraId="7A21985D" w14:textId="6372328D" w:rsidR="003737C9" w:rsidRPr="00517163" w:rsidRDefault="003737C9" w:rsidP="003737C9">
            <w:pPr>
              <w:rPr>
                <w:rFonts w:ascii="Times New Roman" w:hAnsi="Times New Roman"/>
              </w:rPr>
            </w:pPr>
            <w:r w:rsidRPr="00517163">
              <w:rPr>
                <w:rFonts w:ascii="Times New Roman" w:hAnsi="Times New Roman"/>
              </w:rPr>
              <w:t>(P, S 50 %)</w:t>
            </w:r>
          </w:p>
          <w:p w14:paraId="75DF2C68" w14:textId="77777777" w:rsidR="003737C9" w:rsidRPr="00517163" w:rsidRDefault="003737C9" w:rsidP="003737C9">
            <w:pPr>
              <w:rPr>
                <w:rFonts w:ascii="Times New Roman" w:hAnsi="Times New Roman"/>
              </w:rPr>
            </w:pPr>
            <w:r w:rsidRPr="00517163">
              <w:rPr>
                <w:rFonts w:ascii="Times New Roman" w:hAnsi="Times New Roman"/>
              </w:rPr>
              <w:t>Mgr. Jitka Hůsková, Ph.D.</w:t>
            </w:r>
          </w:p>
          <w:p w14:paraId="0DB77F1B" w14:textId="06E68B01" w:rsidR="003737C9" w:rsidRPr="00517163" w:rsidRDefault="003737C9" w:rsidP="003737C9">
            <w:pPr>
              <w:rPr>
                <w:rFonts w:ascii="Times New Roman" w:hAnsi="Times New Roman"/>
              </w:rPr>
            </w:pPr>
            <w:r w:rsidRPr="00517163">
              <w:rPr>
                <w:rFonts w:ascii="Times New Roman" w:hAnsi="Times New Roman"/>
              </w:rPr>
              <w:t>(P 30 %, S 50 %, C 100 %)</w:t>
            </w:r>
          </w:p>
        </w:tc>
        <w:tc>
          <w:tcPr>
            <w:tcW w:w="357" w:type="pct"/>
            <w:tcBorders>
              <w:top w:val="single" w:sz="4" w:space="0" w:color="auto"/>
              <w:left w:val="single" w:sz="4" w:space="0" w:color="auto"/>
              <w:bottom w:val="single" w:sz="4" w:space="0" w:color="auto"/>
              <w:right w:val="single" w:sz="4" w:space="0" w:color="auto"/>
            </w:tcBorders>
          </w:tcPr>
          <w:p w14:paraId="5393E2E2" w14:textId="77777777" w:rsidR="003737C9" w:rsidRPr="00517163" w:rsidRDefault="003737C9" w:rsidP="003737C9">
            <w:pPr>
              <w:jc w:val="center"/>
              <w:rPr>
                <w:rFonts w:ascii="Times New Roman" w:hAnsi="Times New Roman"/>
              </w:rPr>
            </w:pPr>
            <w:r w:rsidRPr="00517163">
              <w:rPr>
                <w:rFonts w:ascii="Times New Roman" w:hAnsi="Times New Roman"/>
              </w:rPr>
              <w:t>2/LS</w:t>
            </w:r>
          </w:p>
        </w:tc>
        <w:tc>
          <w:tcPr>
            <w:tcW w:w="300" w:type="pct"/>
            <w:tcBorders>
              <w:top w:val="single" w:sz="4" w:space="0" w:color="auto"/>
              <w:left w:val="single" w:sz="4" w:space="0" w:color="auto"/>
              <w:bottom w:val="single" w:sz="4" w:space="0" w:color="auto"/>
              <w:right w:val="single" w:sz="4" w:space="0" w:color="auto"/>
            </w:tcBorders>
          </w:tcPr>
          <w:p w14:paraId="6B73DB28" w14:textId="77777777" w:rsidR="003737C9" w:rsidRPr="00517163" w:rsidRDefault="003737C9" w:rsidP="003737C9">
            <w:pPr>
              <w:jc w:val="center"/>
              <w:rPr>
                <w:rFonts w:ascii="Times New Roman" w:hAnsi="Times New Roman"/>
              </w:rPr>
            </w:pPr>
            <w:r w:rsidRPr="00517163">
              <w:rPr>
                <w:rFonts w:ascii="Times New Roman" w:hAnsi="Times New Roman"/>
              </w:rPr>
              <w:t>PZ</w:t>
            </w:r>
          </w:p>
        </w:tc>
      </w:tr>
      <w:tr w:rsidR="00517163" w:rsidRPr="00517163" w14:paraId="33394FC2" w14:textId="77777777" w:rsidTr="00E9570F">
        <w:trPr>
          <w:trHeight w:val="390"/>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70EF9BCF" w14:textId="77777777" w:rsidR="006A3FDB" w:rsidRPr="00517163" w:rsidRDefault="006A3FDB" w:rsidP="006A3FDB">
            <w:pPr>
              <w:rPr>
                <w:rFonts w:ascii="Times New Roman" w:hAnsi="Times New Roman"/>
              </w:rPr>
            </w:pPr>
            <w:r w:rsidRPr="00517163">
              <w:rPr>
                <w:rFonts w:ascii="Times New Roman" w:hAnsi="Times New Roman"/>
                <w:b/>
              </w:rPr>
              <w:t>MODUL C SPECIÁLNÍ</w:t>
            </w:r>
          </w:p>
        </w:tc>
      </w:tr>
      <w:tr w:rsidR="003737C9" w:rsidRPr="00517163" w14:paraId="1A3DA1EB" w14:textId="77777777" w:rsidTr="00FE347C">
        <w:trPr>
          <w:trHeight w:val="390"/>
        </w:trPr>
        <w:tc>
          <w:tcPr>
            <w:tcW w:w="900" w:type="pct"/>
            <w:tcBorders>
              <w:top w:val="single" w:sz="4" w:space="0" w:color="auto"/>
              <w:left w:val="single" w:sz="4" w:space="0" w:color="auto"/>
              <w:bottom w:val="single" w:sz="4" w:space="0" w:color="auto"/>
              <w:right w:val="single" w:sz="4" w:space="0" w:color="auto"/>
            </w:tcBorders>
          </w:tcPr>
          <w:p w14:paraId="2987759F" w14:textId="77777777" w:rsidR="003737C9" w:rsidRPr="00517163" w:rsidRDefault="003737C9" w:rsidP="006A3FDB">
            <w:pPr>
              <w:rPr>
                <w:rFonts w:ascii="Times New Roman" w:hAnsi="Times New Roman"/>
              </w:rPr>
            </w:pPr>
            <w:r w:rsidRPr="00517163">
              <w:rPr>
                <w:rFonts w:ascii="Times New Roman" w:hAnsi="Times New Roman"/>
              </w:rPr>
              <w:t>Poradenství a podpora pečujícím</w:t>
            </w:r>
          </w:p>
          <w:p w14:paraId="4CB82CCD" w14:textId="77777777" w:rsidR="003737C9" w:rsidRPr="00517163" w:rsidRDefault="003737C9" w:rsidP="006A3FDB">
            <w:pPr>
              <w:rPr>
                <w:rFonts w:ascii="Times New Roman" w:hAnsi="Times New Roman"/>
              </w:rPr>
            </w:pPr>
          </w:p>
        </w:tc>
        <w:tc>
          <w:tcPr>
            <w:tcW w:w="315" w:type="pct"/>
            <w:tcBorders>
              <w:top w:val="single" w:sz="4" w:space="0" w:color="auto"/>
              <w:left w:val="single" w:sz="4" w:space="0" w:color="auto"/>
              <w:bottom w:val="single" w:sz="4" w:space="0" w:color="auto"/>
              <w:right w:val="single" w:sz="4" w:space="0" w:color="auto"/>
            </w:tcBorders>
          </w:tcPr>
          <w:p w14:paraId="509B9EB8" w14:textId="77777777" w:rsidR="003737C9" w:rsidRPr="00517163" w:rsidRDefault="003737C9" w:rsidP="006A3FDB">
            <w:pPr>
              <w:jc w:val="center"/>
              <w:rPr>
                <w:rFonts w:ascii="Times New Roman" w:hAnsi="Times New Roman"/>
              </w:rPr>
            </w:pPr>
            <w:r w:rsidRPr="00517163">
              <w:rPr>
                <w:rFonts w:ascii="Times New Roman" w:hAnsi="Times New Roman"/>
              </w:rPr>
              <w:t>7</w:t>
            </w:r>
          </w:p>
        </w:tc>
        <w:tc>
          <w:tcPr>
            <w:tcW w:w="285" w:type="pct"/>
            <w:tcBorders>
              <w:top w:val="single" w:sz="4" w:space="0" w:color="auto"/>
              <w:left w:val="single" w:sz="4" w:space="0" w:color="auto"/>
              <w:bottom w:val="single" w:sz="4" w:space="0" w:color="auto"/>
              <w:right w:val="single" w:sz="4" w:space="0" w:color="auto"/>
            </w:tcBorders>
          </w:tcPr>
          <w:p w14:paraId="7D24E869" w14:textId="77777777" w:rsidR="003737C9" w:rsidRPr="00517163" w:rsidRDefault="003737C9" w:rsidP="006A3FDB">
            <w:pPr>
              <w:jc w:val="center"/>
              <w:rPr>
                <w:rFonts w:ascii="Times New Roman" w:hAnsi="Times New Roman"/>
              </w:rPr>
            </w:pPr>
            <w:r w:rsidRPr="00517163">
              <w:rPr>
                <w:rFonts w:ascii="Times New Roman" w:hAnsi="Times New Roman"/>
              </w:rPr>
              <w:t>14</w:t>
            </w:r>
          </w:p>
        </w:tc>
        <w:tc>
          <w:tcPr>
            <w:tcW w:w="286" w:type="pct"/>
            <w:tcBorders>
              <w:top w:val="single" w:sz="4" w:space="0" w:color="auto"/>
              <w:left w:val="single" w:sz="4" w:space="0" w:color="auto"/>
              <w:bottom w:val="single" w:sz="4" w:space="0" w:color="auto"/>
              <w:right w:val="single" w:sz="4" w:space="0" w:color="auto"/>
            </w:tcBorders>
            <w:shd w:val="clear" w:color="auto" w:fill="auto"/>
          </w:tcPr>
          <w:p w14:paraId="0BF4EFBF" w14:textId="77777777" w:rsidR="003737C9" w:rsidRPr="00517163" w:rsidRDefault="003737C9" w:rsidP="006A3FDB">
            <w:pPr>
              <w:jc w:val="center"/>
              <w:rPr>
                <w:rFonts w:ascii="Times New Roman" w:hAnsi="Times New Roman"/>
              </w:rPr>
            </w:pPr>
            <w:r w:rsidRPr="00517163">
              <w:rPr>
                <w:rFonts w:ascii="Times New Roman" w:hAnsi="Times New Roman"/>
              </w:rPr>
              <w:t>0</w:t>
            </w: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33BCB194" w14:textId="3CD8EF6C" w:rsidR="003737C9" w:rsidRPr="00517163" w:rsidRDefault="003737C9" w:rsidP="006A3FDB">
            <w:pPr>
              <w:jc w:val="center"/>
              <w:rPr>
                <w:rFonts w:ascii="Times New Roman" w:hAnsi="Times New Roman"/>
                <w:b/>
              </w:rPr>
            </w:pPr>
            <w:r w:rsidRPr="00517163">
              <w:rPr>
                <w:rFonts w:ascii="Times New Roman" w:hAnsi="Times New Roman"/>
                <w:b/>
              </w:rPr>
              <w:t>21</w:t>
            </w:r>
          </w:p>
        </w:tc>
        <w:tc>
          <w:tcPr>
            <w:tcW w:w="285" w:type="pct"/>
            <w:tcBorders>
              <w:top w:val="single" w:sz="4" w:space="0" w:color="auto"/>
              <w:left w:val="single" w:sz="4" w:space="0" w:color="auto"/>
              <w:bottom w:val="single" w:sz="4" w:space="0" w:color="auto"/>
              <w:right w:val="single" w:sz="4" w:space="0" w:color="auto"/>
            </w:tcBorders>
          </w:tcPr>
          <w:p w14:paraId="68F54FE2" w14:textId="77777777" w:rsidR="003737C9" w:rsidRPr="00517163" w:rsidRDefault="003737C9" w:rsidP="006A3FDB">
            <w:pPr>
              <w:jc w:val="center"/>
              <w:rPr>
                <w:rFonts w:ascii="Times New Roman" w:hAnsi="Times New Roman"/>
              </w:rPr>
            </w:pPr>
            <w:r w:rsidRPr="00517163">
              <w:rPr>
                <w:rFonts w:ascii="Times New Roman" w:hAnsi="Times New Roman"/>
              </w:rPr>
              <w:t>Kl</w:t>
            </w:r>
          </w:p>
        </w:tc>
        <w:tc>
          <w:tcPr>
            <w:tcW w:w="357" w:type="pct"/>
            <w:tcBorders>
              <w:top w:val="single" w:sz="4" w:space="0" w:color="auto"/>
              <w:left w:val="single" w:sz="4" w:space="0" w:color="auto"/>
              <w:bottom w:val="single" w:sz="4" w:space="0" w:color="auto"/>
              <w:right w:val="single" w:sz="4" w:space="0" w:color="auto"/>
            </w:tcBorders>
          </w:tcPr>
          <w:p w14:paraId="26067821" w14:textId="77777777" w:rsidR="003737C9" w:rsidRPr="00517163" w:rsidRDefault="003737C9" w:rsidP="006A3FDB">
            <w:pPr>
              <w:jc w:val="center"/>
              <w:rPr>
                <w:rFonts w:ascii="Times New Roman" w:hAnsi="Times New Roman"/>
              </w:rPr>
            </w:pPr>
            <w:r w:rsidRPr="00517163">
              <w:rPr>
                <w:rFonts w:ascii="Times New Roman" w:hAnsi="Times New Roman"/>
              </w:rPr>
              <w:t>2</w:t>
            </w:r>
          </w:p>
        </w:tc>
        <w:tc>
          <w:tcPr>
            <w:tcW w:w="1557" w:type="pct"/>
            <w:tcBorders>
              <w:top w:val="single" w:sz="4" w:space="0" w:color="auto"/>
              <w:left w:val="single" w:sz="4" w:space="0" w:color="auto"/>
              <w:bottom w:val="single" w:sz="4" w:space="0" w:color="auto"/>
              <w:right w:val="single" w:sz="4" w:space="0" w:color="auto"/>
            </w:tcBorders>
          </w:tcPr>
          <w:p w14:paraId="613B5A76" w14:textId="77777777" w:rsidR="003737C9" w:rsidRPr="00517163" w:rsidRDefault="003737C9" w:rsidP="006A3FDB">
            <w:pPr>
              <w:rPr>
                <w:rFonts w:ascii="Times New Roman" w:hAnsi="Times New Roman"/>
                <w:b/>
              </w:rPr>
            </w:pPr>
            <w:r w:rsidRPr="00517163">
              <w:rPr>
                <w:rFonts w:ascii="Times New Roman" w:hAnsi="Times New Roman"/>
                <w:b/>
              </w:rPr>
              <w:t>Mgr. Lenka Špirudová, PhD.</w:t>
            </w:r>
          </w:p>
          <w:p w14:paraId="3D0A3DDB" w14:textId="77777777" w:rsidR="003737C9" w:rsidRPr="00517163" w:rsidRDefault="003737C9" w:rsidP="006A3FDB">
            <w:pPr>
              <w:rPr>
                <w:rFonts w:ascii="Times New Roman" w:hAnsi="Times New Roman"/>
              </w:rPr>
            </w:pPr>
            <w:r w:rsidRPr="00517163">
              <w:rPr>
                <w:rFonts w:ascii="Times New Roman" w:hAnsi="Times New Roman"/>
              </w:rPr>
              <w:t>(P 100 %)</w:t>
            </w:r>
          </w:p>
          <w:p w14:paraId="4CF3BDFE" w14:textId="77777777" w:rsidR="003737C9" w:rsidRPr="00517163" w:rsidRDefault="003737C9" w:rsidP="006A3FDB">
            <w:pPr>
              <w:rPr>
                <w:rFonts w:ascii="Times New Roman" w:hAnsi="Times New Roman"/>
              </w:rPr>
            </w:pPr>
            <w:r w:rsidRPr="00517163">
              <w:rPr>
                <w:rFonts w:ascii="Times New Roman" w:hAnsi="Times New Roman"/>
              </w:rPr>
              <w:t>Mgr. Hana Brigita Reichsfeld</w:t>
            </w:r>
          </w:p>
          <w:p w14:paraId="3DCCA565" w14:textId="77777777" w:rsidR="003737C9" w:rsidRPr="00517163" w:rsidRDefault="003737C9" w:rsidP="006A3FDB">
            <w:pPr>
              <w:rPr>
                <w:rFonts w:ascii="Times New Roman" w:hAnsi="Times New Roman"/>
              </w:rPr>
            </w:pPr>
            <w:r w:rsidRPr="00517163">
              <w:rPr>
                <w:rFonts w:ascii="Times New Roman" w:hAnsi="Times New Roman"/>
              </w:rPr>
              <w:t>(S 50 %)</w:t>
            </w:r>
          </w:p>
          <w:p w14:paraId="6EF1F1A6" w14:textId="77777777" w:rsidR="003737C9" w:rsidRPr="00517163" w:rsidRDefault="003737C9" w:rsidP="006A3FDB">
            <w:pPr>
              <w:rPr>
                <w:rFonts w:ascii="Times New Roman" w:hAnsi="Times New Roman"/>
              </w:rPr>
            </w:pPr>
            <w:r w:rsidRPr="00517163">
              <w:rPr>
                <w:rFonts w:ascii="Times New Roman" w:hAnsi="Times New Roman"/>
              </w:rPr>
              <w:t>Mgr. Eva Šalenová</w:t>
            </w:r>
          </w:p>
          <w:p w14:paraId="52D064F7" w14:textId="77777777" w:rsidR="003737C9" w:rsidRPr="00517163" w:rsidRDefault="003737C9" w:rsidP="006A3FDB">
            <w:pPr>
              <w:rPr>
                <w:rFonts w:ascii="Times New Roman" w:hAnsi="Times New Roman"/>
              </w:rPr>
            </w:pPr>
            <w:r w:rsidRPr="00517163">
              <w:rPr>
                <w:rFonts w:ascii="Times New Roman" w:hAnsi="Times New Roman"/>
              </w:rPr>
              <w:t>(S 50 %)</w:t>
            </w:r>
          </w:p>
        </w:tc>
        <w:tc>
          <w:tcPr>
            <w:tcW w:w="357" w:type="pct"/>
            <w:tcBorders>
              <w:top w:val="single" w:sz="4" w:space="0" w:color="auto"/>
              <w:left w:val="single" w:sz="4" w:space="0" w:color="auto"/>
              <w:bottom w:val="single" w:sz="4" w:space="0" w:color="auto"/>
              <w:right w:val="single" w:sz="4" w:space="0" w:color="auto"/>
            </w:tcBorders>
          </w:tcPr>
          <w:p w14:paraId="1FBE34B8" w14:textId="77777777" w:rsidR="003737C9" w:rsidRPr="00517163" w:rsidRDefault="003737C9" w:rsidP="006A3FDB">
            <w:pPr>
              <w:jc w:val="center"/>
              <w:rPr>
                <w:rFonts w:ascii="Times New Roman" w:hAnsi="Times New Roman"/>
              </w:rPr>
            </w:pPr>
            <w:r w:rsidRPr="00517163">
              <w:rPr>
                <w:rFonts w:ascii="Times New Roman" w:hAnsi="Times New Roman"/>
              </w:rPr>
              <w:t>2/LS</w:t>
            </w:r>
          </w:p>
        </w:tc>
        <w:tc>
          <w:tcPr>
            <w:tcW w:w="300" w:type="pct"/>
            <w:tcBorders>
              <w:top w:val="single" w:sz="4" w:space="0" w:color="auto"/>
              <w:left w:val="single" w:sz="4" w:space="0" w:color="auto"/>
              <w:bottom w:val="single" w:sz="4" w:space="0" w:color="auto"/>
              <w:right w:val="single" w:sz="4" w:space="0" w:color="auto"/>
            </w:tcBorders>
          </w:tcPr>
          <w:p w14:paraId="5EF93A47" w14:textId="77777777" w:rsidR="003737C9" w:rsidRPr="00517163" w:rsidRDefault="003737C9" w:rsidP="006A3FDB">
            <w:pPr>
              <w:jc w:val="center"/>
              <w:rPr>
                <w:rFonts w:ascii="Times New Roman" w:hAnsi="Times New Roman"/>
              </w:rPr>
            </w:pPr>
            <w:r w:rsidRPr="00517163">
              <w:rPr>
                <w:rFonts w:ascii="Times New Roman" w:hAnsi="Times New Roman"/>
              </w:rPr>
              <w:t>PZ</w:t>
            </w:r>
          </w:p>
        </w:tc>
      </w:tr>
      <w:tr w:rsidR="00517163" w:rsidRPr="00517163" w14:paraId="52A0211F" w14:textId="77777777" w:rsidTr="00E9570F">
        <w:trPr>
          <w:trHeight w:val="390"/>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3701CD44" w14:textId="77777777" w:rsidR="006A3FDB" w:rsidRPr="00517163" w:rsidRDefault="006A3FDB" w:rsidP="006A3FDB">
            <w:pPr>
              <w:rPr>
                <w:rFonts w:ascii="Times New Roman" w:hAnsi="Times New Roman"/>
                <w:b/>
              </w:rPr>
            </w:pPr>
            <w:r w:rsidRPr="00517163">
              <w:rPr>
                <w:rFonts w:ascii="Times New Roman" w:hAnsi="Times New Roman"/>
                <w:b/>
              </w:rPr>
              <w:t>MODUL D ODBORNÁ PRAXE</w:t>
            </w:r>
          </w:p>
          <w:p w14:paraId="5B2C6EB6" w14:textId="77777777" w:rsidR="006A3FDB" w:rsidRPr="00517163" w:rsidRDefault="006A3FDB" w:rsidP="006A3FDB">
            <w:pPr>
              <w:rPr>
                <w:rFonts w:ascii="Times New Roman" w:hAnsi="Times New Roman"/>
                <w:b/>
              </w:rPr>
            </w:pPr>
            <w:r w:rsidRPr="00517163">
              <w:rPr>
                <w:rFonts w:ascii="Times New Roman" w:hAnsi="Times New Roman"/>
              </w:rPr>
              <w:t>**praxe studentů bude probíhat v klinických podmínkách pod vedením odborníků z praxe  - mentorů</w:t>
            </w:r>
          </w:p>
        </w:tc>
      </w:tr>
      <w:tr w:rsidR="00517163" w:rsidRPr="00517163" w14:paraId="65A356E3" w14:textId="77777777" w:rsidTr="00E9570F">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11E7E56C" w14:textId="77777777" w:rsidR="006A3FDB" w:rsidRPr="00517163" w:rsidRDefault="006A3FDB" w:rsidP="006A3FDB">
            <w:pPr>
              <w:rPr>
                <w:rFonts w:ascii="Times New Roman" w:hAnsi="Times New Roman"/>
              </w:rPr>
            </w:pPr>
            <w:r w:rsidRPr="00517163">
              <w:rPr>
                <w:rFonts w:ascii="Times New Roman" w:hAnsi="Times New Roman"/>
              </w:rPr>
              <w:t>Odborná praxe a její reflexe 3</w:t>
            </w:r>
          </w:p>
          <w:p w14:paraId="64237668" w14:textId="15FA47F2" w:rsidR="00CC18E4" w:rsidRPr="00517163" w:rsidRDefault="00CC18E4" w:rsidP="00CC18E4">
            <w:pPr>
              <w:rPr>
                <w:rFonts w:ascii="Times New Roman" w:hAnsi="Times New Roman"/>
              </w:rPr>
            </w:pPr>
            <w:r w:rsidRPr="00517163">
              <w:rPr>
                <w:rFonts w:ascii="Times New Roman" w:hAnsi="Times New Roman"/>
                <w:lang w:eastAsia="en-US"/>
              </w:rPr>
              <w:t>(i akreditované pracoviště)</w:t>
            </w:r>
          </w:p>
        </w:tc>
        <w:tc>
          <w:tcPr>
            <w:tcW w:w="1243" w:type="pct"/>
            <w:gridSpan w:val="4"/>
            <w:tcBorders>
              <w:top w:val="single" w:sz="4" w:space="0" w:color="auto"/>
              <w:left w:val="single" w:sz="4" w:space="0" w:color="auto"/>
              <w:bottom w:val="single" w:sz="4" w:space="0" w:color="auto"/>
              <w:right w:val="single" w:sz="4" w:space="0" w:color="auto"/>
            </w:tcBorders>
            <w:shd w:val="clear" w:color="auto" w:fill="auto"/>
          </w:tcPr>
          <w:p w14:paraId="3F824CF2" w14:textId="77777777" w:rsidR="006A3FDB" w:rsidRPr="00517163" w:rsidRDefault="006A3FDB" w:rsidP="006A3FDB">
            <w:pPr>
              <w:jc w:val="center"/>
              <w:rPr>
                <w:rFonts w:ascii="Times New Roman" w:hAnsi="Times New Roman"/>
              </w:rPr>
            </w:pPr>
            <w:r w:rsidRPr="00517163">
              <w:rPr>
                <w:rFonts w:ascii="Times New Roman" w:hAnsi="Times New Roman"/>
              </w:rPr>
              <w:t>120 hodin praxe**,</w:t>
            </w:r>
          </w:p>
          <w:p w14:paraId="04CEBF9A" w14:textId="3265BDFB" w:rsidR="006A3FDB" w:rsidRPr="00517163" w:rsidRDefault="00C87F3D" w:rsidP="006A3FDB">
            <w:pPr>
              <w:jc w:val="center"/>
              <w:rPr>
                <w:rFonts w:ascii="Times New Roman" w:hAnsi="Times New Roman"/>
                <w:b/>
              </w:rPr>
            </w:pPr>
            <w:r w:rsidRPr="00517163">
              <w:rPr>
                <w:rFonts w:ascii="Times New Roman" w:hAnsi="Times New Roman"/>
              </w:rPr>
              <w:t xml:space="preserve">4 hodiny za semestr reflexe </w:t>
            </w:r>
            <w:r w:rsidR="006A3FDB" w:rsidRPr="00517163">
              <w:rPr>
                <w:rFonts w:ascii="Times New Roman" w:hAnsi="Times New Roman"/>
              </w:rPr>
              <w:t>k</w:t>
            </w:r>
            <w:r w:rsidR="00BA54A0">
              <w:rPr>
                <w:rFonts w:ascii="Times New Roman" w:hAnsi="Times New Roman"/>
              </w:rPr>
              <w:t> </w:t>
            </w:r>
            <w:r w:rsidR="006A3FDB" w:rsidRPr="00517163">
              <w:rPr>
                <w:rFonts w:ascii="Times New Roman" w:hAnsi="Times New Roman"/>
              </w:rPr>
              <w:t>praxi</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0A9928B4" w14:textId="77777777" w:rsidR="006A3FDB" w:rsidRPr="00517163" w:rsidRDefault="006A3FDB" w:rsidP="006A3FDB">
            <w:pPr>
              <w:jc w:val="center"/>
              <w:rPr>
                <w:rFonts w:ascii="Times New Roman" w:hAnsi="Times New Roman"/>
              </w:rPr>
            </w:pPr>
            <w:r w:rsidRPr="00517163">
              <w:rPr>
                <w:rFonts w:ascii="Times New Roman" w:hAnsi="Times New Roman"/>
              </w:rPr>
              <w:t>Zk</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30BB25E2" w14:textId="77777777" w:rsidR="006A3FDB" w:rsidRPr="00517163" w:rsidRDefault="006A3FDB" w:rsidP="006A3FDB">
            <w:pPr>
              <w:jc w:val="center"/>
              <w:rPr>
                <w:rFonts w:ascii="Times New Roman" w:hAnsi="Times New Roman"/>
              </w:rPr>
            </w:pPr>
            <w:r w:rsidRPr="00517163">
              <w:rPr>
                <w:rFonts w:ascii="Times New Roman" w:hAnsi="Times New Roman"/>
              </w:rPr>
              <w:t>6</w:t>
            </w:r>
          </w:p>
        </w:tc>
        <w:tc>
          <w:tcPr>
            <w:tcW w:w="1557" w:type="pct"/>
            <w:tcBorders>
              <w:top w:val="single" w:sz="4" w:space="0" w:color="auto"/>
              <w:left w:val="single" w:sz="4" w:space="0" w:color="auto"/>
              <w:bottom w:val="single" w:sz="4" w:space="0" w:color="auto"/>
              <w:right w:val="single" w:sz="4" w:space="0" w:color="auto"/>
            </w:tcBorders>
            <w:shd w:val="clear" w:color="auto" w:fill="auto"/>
          </w:tcPr>
          <w:p w14:paraId="16A91430" w14:textId="77777777" w:rsidR="006A3FDB" w:rsidRPr="00517163" w:rsidRDefault="006A3FDB" w:rsidP="006A3FDB">
            <w:pPr>
              <w:rPr>
                <w:rFonts w:ascii="Times New Roman" w:hAnsi="Times New Roman"/>
              </w:rPr>
            </w:pPr>
            <w:r w:rsidRPr="00517163">
              <w:rPr>
                <w:rFonts w:ascii="Times New Roman" w:hAnsi="Times New Roman"/>
              </w:rPr>
              <w:t>PhDr. Anna Krátká, Ph.D.</w:t>
            </w:r>
          </w:p>
          <w:p w14:paraId="6F783B0B" w14:textId="77777777" w:rsidR="006A3FDB" w:rsidRPr="00517163" w:rsidRDefault="006A3FDB" w:rsidP="006A3FDB">
            <w:pPr>
              <w:rPr>
                <w:rFonts w:ascii="Times New Roman" w:hAnsi="Times New Roman"/>
              </w:rPr>
            </w:pPr>
            <w:r w:rsidRPr="00517163">
              <w:rPr>
                <w:rFonts w:ascii="Times New Roman" w:hAnsi="Times New Roman"/>
              </w:rPr>
              <w:t>(80 %)</w:t>
            </w:r>
          </w:p>
          <w:p w14:paraId="727E0B61" w14:textId="77777777" w:rsidR="006A3FDB" w:rsidRPr="00517163" w:rsidRDefault="006A3FDB" w:rsidP="006A3FDB">
            <w:pPr>
              <w:rPr>
                <w:rFonts w:ascii="Times New Roman" w:hAnsi="Times New Roman"/>
                <w:lang w:eastAsia="en-US"/>
              </w:rPr>
            </w:pPr>
            <w:r w:rsidRPr="00517163">
              <w:rPr>
                <w:rFonts w:ascii="Times New Roman" w:hAnsi="Times New Roman"/>
                <w:lang w:eastAsia="en-US"/>
              </w:rPr>
              <w:t>Mgr. Silvie Svobodová</w:t>
            </w:r>
          </w:p>
          <w:p w14:paraId="68878824" w14:textId="77777777" w:rsidR="006A3FDB" w:rsidRPr="00517163" w:rsidRDefault="006A3FDB" w:rsidP="006A3FDB">
            <w:pPr>
              <w:rPr>
                <w:rFonts w:ascii="Times New Roman" w:hAnsi="Times New Roman"/>
              </w:rPr>
            </w:pPr>
            <w:r w:rsidRPr="00517163">
              <w:rPr>
                <w:rFonts w:ascii="Times New Roman" w:hAnsi="Times New Roman"/>
              </w:rPr>
              <w:t>(20 %)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327EA951" w14:textId="77777777" w:rsidR="006A3FDB" w:rsidRPr="00517163" w:rsidRDefault="006A3FDB" w:rsidP="006A3FDB">
            <w:pPr>
              <w:jc w:val="center"/>
              <w:rPr>
                <w:rFonts w:ascii="Times New Roman" w:hAnsi="Times New Roman"/>
              </w:rPr>
            </w:pPr>
            <w:r w:rsidRPr="00517163">
              <w:rPr>
                <w:rFonts w:ascii="Times New Roman" w:hAnsi="Times New Roman"/>
              </w:rPr>
              <w:t>2/LS</w:t>
            </w:r>
          </w:p>
        </w:tc>
        <w:tc>
          <w:tcPr>
            <w:tcW w:w="300" w:type="pct"/>
            <w:tcBorders>
              <w:top w:val="single" w:sz="4" w:space="0" w:color="auto"/>
              <w:left w:val="single" w:sz="4" w:space="0" w:color="auto"/>
              <w:bottom w:val="single" w:sz="4" w:space="0" w:color="auto"/>
              <w:right w:val="single" w:sz="4" w:space="0" w:color="auto"/>
            </w:tcBorders>
            <w:shd w:val="clear" w:color="auto" w:fill="auto"/>
          </w:tcPr>
          <w:p w14:paraId="403252E8" w14:textId="77777777" w:rsidR="006A3FDB" w:rsidRPr="00517163" w:rsidRDefault="006A3FDB" w:rsidP="006A3FDB">
            <w:pPr>
              <w:jc w:val="center"/>
              <w:rPr>
                <w:rFonts w:ascii="Times New Roman" w:hAnsi="Times New Roman"/>
              </w:rPr>
            </w:pPr>
          </w:p>
        </w:tc>
      </w:tr>
    </w:tbl>
    <w:p w14:paraId="2DC3BC12" w14:textId="77777777" w:rsidR="006A3FDB" w:rsidRPr="00517163" w:rsidRDefault="006A3FDB" w:rsidP="006A3FDB">
      <w:pPr>
        <w:rPr>
          <w:rFonts w:ascii="Times New Roman" w:hAnsi="Times New Roman"/>
        </w:rPr>
      </w:pPr>
    </w:p>
    <w:p w14:paraId="16CF1D19" w14:textId="77777777" w:rsidR="002B617D" w:rsidRDefault="002B617D">
      <w:pPr>
        <w:spacing w:after="160" w:line="259" w:lineRule="auto"/>
        <w:rPr>
          <w:rFonts w:ascii="Times New Roman" w:hAnsi="Times New Roman"/>
        </w:rPr>
      </w:pPr>
      <w:r>
        <w:rPr>
          <w:rFonts w:ascii="Times New Roman" w:hAnsi="Times New Roman"/>
        </w:rPr>
        <w:br w:type="page"/>
      </w:r>
    </w:p>
    <w:tbl>
      <w:tblPr>
        <w:tblW w:w="10205"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832"/>
        <w:gridCol w:w="705"/>
        <w:gridCol w:w="724"/>
        <w:gridCol w:w="708"/>
        <w:gridCol w:w="709"/>
        <w:gridCol w:w="541"/>
        <w:gridCol w:w="13"/>
        <w:gridCol w:w="569"/>
        <w:gridCol w:w="711"/>
        <w:gridCol w:w="2135"/>
        <w:gridCol w:w="851"/>
        <w:gridCol w:w="707"/>
      </w:tblGrid>
      <w:tr w:rsidR="00BD4C25" w:rsidRPr="00517163" w14:paraId="3F4B15A5" w14:textId="77777777" w:rsidTr="002D7159">
        <w:trPr>
          <w:trHeight w:val="364"/>
        </w:trPr>
        <w:tc>
          <w:tcPr>
            <w:tcW w:w="10205" w:type="dxa"/>
            <w:gridSpan w:val="12"/>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FAC0978" w14:textId="350C45A3" w:rsidR="00BD4C25" w:rsidRPr="00517163" w:rsidRDefault="00BD4C25" w:rsidP="00BD4C25">
            <w:pPr>
              <w:jc w:val="both"/>
              <w:rPr>
                <w:rFonts w:ascii="Times New Roman" w:hAnsi="Times New Roman"/>
                <w:b/>
                <w:lang w:eastAsia="en-US"/>
              </w:rPr>
            </w:pPr>
            <w:r w:rsidRPr="002D7159">
              <w:rPr>
                <w:rFonts w:ascii="Times New Roman" w:hAnsi="Times New Roman"/>
                <w:b/>
                <w:lang w:eastAsia="en-US"/>
              </w:rPr>
              <w:t>POVINNĚ VOLITELNÉ PŘEDMĚTY  (stejné pro prezenční i kombinovanou formu)</w:t>
            </w:r>
          </w:p>
          <w:p w14:paraId="45F4115E" w14:textId="77777777" w:rsidR="00BD4C25" w:rsidRPr="00517163" w:rsidRDefault="00BD4C25" w:rsidP="00BD4C25">
            <w:pPr>
              <w:jc w:val="both"/>
              <w:rPr>
                <w:rFonts w:ascii="Times New Roman" w:hAnsi="Times New Roman"/>
                <w:b/>
                <w:i/>
                <w:lang w:eastAsia="en-US"/>
              </w:rPr>
            </w:pPr>
          </w:p>
        </w:tc>
      </w:tr>
      <w:tr w:rsidR="00BD4C25" w:rsidRPr="00517163" w14:paraId="0B13224A" w14:textId="77777777" w:rsidTr="002D7159">
        <w:tblPrEx>
          <w:jc w:val="center"/>
          <w:tblInd w:w="0" w:type="dxa"/>
        </w:tblPrEx>
        <w:trPr>
          <w:trHeight w:val="315"/>
          <w:jc w:val="center"/>
        </w:trPr>
        <w:tc>
          <w:tcPr>
            <w:tcW w:w="1832" w:type="dxa"/>
            <w:vMerge w:val="restart"/>
            <w:tcBorders>
              <w:top w:val="single" w:sz="4" w:space="0" w:color="auto"/>
              <w:left w:val="single" w:sz="4" w:space="0" w:color="auto"/>
              <w:bottom w:val="single" w:sz="4" w:space="0" w:color="auto"/>
              <w:right w:val="single" w:sz="4" w:space="0" w:color="auto"/>
            </w:tcBorders>
            <w:shd w:val="clear" w:color="auto" w:fill="F7CAAC"/>
            <w:hideMark/>
          </w:tcPr>
          <w:p w14:paraId="3E8A3442" w14:textId="77777777" w:rsidR="00BD4C25" w:rsidRPr="00517163" w:rsidRDefault="00BD4C25" w:rsidP="00BD4C25">
            <w:pPr>
              <w:jc w:val="both"/>
              <w:rPr>
                <w:rFonts w:ascii="Times New Roman" w:hAnsi="Times New Roman"/>
                <w:b/>
                <w:lang w:eastAsia="en-US"/>
              </w:rPr>
            </w:pPr>
            <w:r w:rsidRPr="00517163">
              <w:rPr>
                <w:rFonts w:ascii="Times New Roman" w:hAnsi="Times New Roman"/>
                <w:b/>
                <w:lang w:eastAsia="en-US"/>
              </w:rPr>
              <w:t>Název předmětu</w:t>
            </w:r>
          </w:p>
        </w:tc>
        <w:tc>
          <w:tcPr>
            <w:tcW w:w="2846"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57038F3B"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Rozsah</w:t>
            </w:r>
            <w:r w:rsidRPr="00517163">
              <w:rPr>
                <w:rStyle w:val="Znakapoznpodarou"/>
                <w:rFonts w:ascii="Times New Roman" w:eastAsia="TimesNewRomanPSMT" w:hAnsi="Times New Roman"/>
                <w:lang w:eastAsia="en-US"/>
              </w:rPr>
              <w:footnoteReference w:id="2"/>
            </w:r>
            <w:r w:rsidRPr="00517163">
              <w:rPr>
                <w:rFonts w:ascii="Times New Roman" w:hAnsi="Times New Roman"/>
                <w:b/>
                <w:lang w:eastAsia="en-US"/>
              </w:rPr>
              <w:t xml:space="preserve">    </w:t>
            </w:r>
          </w:p>
        </w:tc>
        <w:tc>
          <w:tcPr>
            <w:tcW w:w="541" w:type="dxa"/>
            <w:vMerge w:val="restart"/>
            <w:tcBorders>
              <w:top w:val="single" w:sz="4" w:space="0" w:color="auto"/>
              <w:left w:val="single" w:sz="4" w:space="0" w:color="auto"/>
              <w:right w:val="single" w:sz="4" w:space="0" w:color="auto"/>
            </w:tcBorders>
            <w:shd w:val="clear" w:color="auto" w:fill="F7CAAC"/>
          </w:tcPr>
          <w:p w14:paraId="3E9AC0AC"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NH</w:t>
            </w:r>
          </w:p>
        </w:tc>
        <w:tc>
          <w:tcPr>
            <w:tcW w:w="582" w:type="dxa"/>
            <w:gridSpan w:val="2"/>
            <w:vMerge w:val="restart"/>
            <w:tcBorders>
              <w:top w:val="single" w:sz="4" w:space="0" w:color="auto"/>
              <w:left w:val="single" w:sz="4" w:space="0" w:color="auto"/>
              <w:bottom w:val="single" w:sz="4" w:space="0" w:color="auto"/>
              <w:right w:val="single" w:sz="4" w:space="0" w:color="auto"/>
            </w:tcBorders>
            <w:shd w:val="clear" w:color="auto" w:fill="F7CAAC"/>
            <w:hideMark/>
          </w:tcPr>
          <w:p w14:paraId="51DE5216"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Způs. ověř.</w:t>
            </w:r>
          </w:p>
        </w:tc>
        <w:tc>
          <w:tcPr>
            <w:tcW w:w="711" w:type="dxa"/>
            <w:vMerge w:val="restart"/>
            <w:tcBorders>
              <w:top w:val="single" w:sz="4" w:space="0" w:color="auto"/>
              <w:left w:val="single" w:sz="4" w:space="0" w:color="auto"/>
              <w:bottom w:val="single" w:sz="4" w:space="0" w:color="auto"/>
              <w:right w:val="single" w:sz="4" w:space="0" w:color="auto"/>
            </w:tcBorders>
            <w:shd w:val="clear" w:color="auto" w:fill="F7CAAC"/>
            <w:hideMark/>
          </w:tcPr>
          <w:p w14:paraId="58FFFA65"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Počet kred.</w:t>
            </w:r>
          </w:p>
        </w:tc>
        <w:tc>
          <w:tcPr>
            <w:tcW w:w="2135" w:type="dxa"/>
            <w:vMerge w:val="restart"/>
            <w:tcBorders>
              <w:top w:val="single" w:sz="4" w:space="0" w:color="auto"/>
              <w:left w:val="single" w:sz="4" w:space="0" w:color="auto"/>
              <w:bottom w:val="single" w:sz="4" w:space="0" w:color="auto"/>
              <w:right w:val="single" w:sz="4" w:space="0" w:color="auto"/>
            </w:tcBorders>
            <w:shd w:val="clear" w:color="auto" w:fill="F7CAAC"/>
            <w:hideMark/>
          </w:tcPr>
          <w:p w14:paraId="6F35DDD0"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 xml:space="preserve">Garant předmětu (zvýrazněn tučně) </w:t>
            </w:r>
          </w:p>
          <w:p w14:paraId="008B6EB3"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Vyučující</w:t>
            </w:r>
          </w:p>
        </w:tc>
        <w:tc>
          <w:tcPr>
            <w:tcW w:w="851" w:type="dxa"/>
            <w:vMerge w:val="restart"/>
            <w:tcBorders>
              <w:top w:val="single" w:sz="4" w:space="0" w:color="auto"/>
              <w:left w:val="single" w:sz="4" w:space="0" w:color="auto"/>
              <w:bottom w:val="single" w:sz="4" w:space="0" w:color="auto"/>
              <w:right w:val="single" w:sz="4" w:space="0" w:color="auto"/>
            </w:tcBorders>
            <w:shd w:val="clear" w:color="auto" w:fill="F7CAAC"/>
            <w:hideMark/>
          </w:tcPr>
          <w:p w14:paraId="00227F81"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Dop. roč./sem.</w:t>
            </w:r>
          </w:p>
        </w:tc>
        <w:tc>
          <w:tcPr>
            <w:tcW w:w="707" w:type="dxa"/>
            <w:vMerge w:val="restart"/>
            <w:tcBorders>
              <w:top w:val="single" w:sz="4" w:space="0" w:color="auto"/>
              <w:left w:val="single" w:sz="4" w:space="0" w:color="auto"/>
              <w:bottom w:val="single" w:sz="4" w:space="0" w:color="auto"/>
              <w:right w:val="single" w:sz="4" w:space="0" w:color="auto"/>
            </w:tcBorders>
            <w:shd w:val="clear" w:color="auto" w:fill="F7CAAC"/>
            <w:hideMark/>
          </w:tcPr>
          <w:p w14:paraId="46822D5D" w14:textId="77777777" w:rsidR="00BD4C25" w:rsidRPr="00517163" w:rsidRDefault="00BD4C25" w:rsidP="00BD4C25">
            <w:pPr>
              <w:jc w:val="center"/>
              <w:rPr>
                <w:rFonts w:ascii="Times New Roman" w:hAnsi="Times New Roman"/>
                <w:b/>
                <w:lang w:eastAsia="en-US"/>
              </w:rPr>
            </w:pPr>
            <w:r w:rsidRPr="00517163">
              <w:rPr>
                <w:rFonts w:ascii="Times New Roman" w:hAnsi="Times New Roman"/>
                <w:b/>
              </w:rPr>
              <w:t>PZ/ZT</w:t>
            </w:r>
          </w:p>
        </w:tc>
      </w:tr>
      <w:tr w:rsidR="00BD4C25" w:rsidRPr="00517163" w14:paraId="364C7D1F" w14:textId="77777777" w:rsidTr="002D7159">
        <w:tblPrEx>
          <w:jc w:val="center"/>
          <w:tblInd w:w="0" w:type="dxa"/>
        </w:tblPrEx>
        <w:trPr>
          <w:trHeight w:val="360"/>
          <w:jc w:val="center"/>
        </w:trPr>
        <w:tc>
          <w:tcPr>
            <w:tcW w:w="1832" w:type="dxa"/>
            <w:vMerge/>
            <w:tcBorders>
              <w:top w:val="single" w:sz="4" w:space="0" w:color="auto"/>
              <w:left w:val="single" w:sz="4" w:space="0" w:color="auto"/>
              <w:bottom w:val="single" w:sz="4" w:space="0" w:color="auto"/>
              <w:right w:val="single" w:sz="4" w:space="0" w:color="auto"/>
            </w:tcBorders>
            <w:vAlign w:val="center"/>
            <w:hideMark/>
          </w:tcPr>
          <w:p w14:paraId="78172242" w14:textId="77777777" w:rsidR="00BD4C25" w:rsidRPr="00517163" w:rsidRDefault="00BD4C25" w:rsidP="00BD4C25">
            <w:pPr>
              <w:rPr>
                <w:rFonts w:ascii="Times New Roman" w:hAnsi="Times New Roman"/>
                <w:b/>
                <w:lang w:eastAsia="en-US"/>
              </w:rPr>
            </w:pP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2A8A32B7"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P</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12C87053"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S</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2E89CB76"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C</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774F4741"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sym w:font="Symbol" w:char="F053"/>
            </w:r>
          </w:p>
        </w:tc>
        <w:tc>
          <w:tcPr>
            <w:tcW w:w="541" w:type="dxa"/>
            <w:vMerge/>
            <w:tcBorders>
              <w:left w:val="single" w:sz="4" w:space="0" w:color="auto"/>
              <w:bottom w:val="single" w:sz="4" w:space="0" w:color="auto"/>
              <w:right w:val="single" w:sz="4" w:space="0" w:color="auto"/>
            </w:tcBorders>
            <w:shd w:val="clear" w:color="auto" w:fill="F7CAAC"/>
            <w:hideMark/>
          </w:tcPr>
          <w:p w14:paraId="376D7D34" w14:textId="77777777" w:rsidR="00BD4C25" w:rsidRPr="00517163" w:rsidRDefault="00BD4C25" w:rsidP="00BD4C25">
            <w:pPr>
              <w:jc w:val="center"/>
              <w:rPr>
                <w:rFonts w:ascii="Times New Roman" w:hAnsi="Times New Roman"/>
                <w:b/>
                <w:lang w:eastAsia="en-US"/>
              </w:rPr>
            </w:pPr>
          </w:p>
        </w:tc>
        <w:tc>
          <w:tcPr>
            <w:tcW w:w="582" w:type="dxa"/>
            <w:gridSpan w:val="2"/>
            <w:vMerge/>
            <w:tcBorders>
              <w:top w:val="single" w:sz="4" w:space="0" w:color="auto"/>
              <w:left w:val="single" w:sz="4" w:space="0" w:color="auto"/>
              <w:bottom w:val="single" w:sz="4" w:space="0" w:color="auto"/>
              <w:right w:val="single" w:sz="4" w:space="0" w:color="auto"/>
            </w:tcBorders>
            <w:vAlign w:val="center"/>
            <w:hideMark/>
          </w:tcPr>
          <w:p w14:paraId="7E68FFA4" w14:textId="77777777" w:rsidR="00BD4C25" w:rsidRPr="00517163" w:rsidRDefault="00BD4C25" w:rsidP="00BD4C25">
            <w:pPr>
              <w:rPr>
                <w:rFonts w:ascii="Times New Roman" w:hAnsi="Times New Roman"/>
                <w:b/>
                <w:lang w:eastAsia="en-US"/>
              </w:rPr>
            </w:pPr>
          </w:p>
        </w:tc>
        <w:tc>
          <w:tcPr>
            <w:tcW w:w="711" w:type="dxa"/>
            <w:vMerge/>
            <w:tcBorders>
              <w:top w:val="single" w:sz="4" w:space="0" w:color="auto"/>
              <w:left w:val="single" w:sz="4" w:space="0" w:color="auto"/>
              <w:bottom w:val="single" w:sz="4" w:space="0" w:color="auto"/>
              <w:right w:val="single" w:sz="4" w:space="0" w:color="auto"/>
            </w:tcBorders>
            <w:vAlign w:val="center"/>
            <w:hideMark/>
          </w:tcPr>
          <w:p w14:paraId="1D2428EC" w14:textId="77777777" w:rsidR="00BD4C25" w:rsidRPr="00517163" w:rsidRDefault="00BD4C25" w:rsidP="00BD4C25">
            <w:pPr>
              <w:rPr>
                <w:rFonts w:ascii="Times New Roman" w:hAnsi="Times New Roman"/>
                <w:b/>
                <w:lang w:eastAsia="en-US"/>
              </w:rPr>
            </w:pPr>
          </w:p>
        </w:tc>
        <w:tc>
          <w:tcPr>
            <w:tcW w:w="2135" w:type="dxa"/>
            <w:vMerge/>
            <w:tcBorders>
              <w:top w:val="single" w:sz="4" w:space="0" w:color="auto"/>
              <w:left w:val="single" w:sz="4" w:space="0" w:color="auto"/>
              <w:bottom w:val="single" w:sz="4" w:space="0" w:color="auto"/>
              <w:right w:val="single" w:sz="4" w:space="0" w:color="auto"/>
            </w:tcBorders>
            <w:vAlign w:val="center"/>
            <w:hideMark/>
          </w:tcPr>
          <w:p w14:paraId="0F42A068" w14:textId="77777777" w:rsidR="00BD4C25" w:rsidRPr="00517163" w:rsidRDefault="00BD4C25" w:rsidP="00BD4C25">
            <w:pPr>
              <w:rPr>
                <w:rFonts w:ascii="Times New Roman" w:hAnsi="Times New Roman"/>
                <w:b/>
                <w:lang w:eastAsia="en-US"/>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0A1071E1" w14:textId="77777777" w:rsidR="00BD4C25" w:rsidRPr="00517163" w:rsidRDefault="00BD4C25" w:rsidP="00BD4C25">
            <w:pPr>
              <w:rPr>
                <w:rFonts w:ascii="Times New Roman" w:hAnsi="Times New Roman"/>
                <w:b/>
                <w:lang w:eastAsia="en-US"/>
              </w:rPr>
            </w:pPr>
          </w:p>
        </w:tc>
        <w:tc>
          <w:tcPr>
            <w:tcW w:w="707" w:type="dxa"/>
            <w:vMerge/>
            <w:tcBorders>
              <w:top w:val="single" w:sz="4" w:space="0" w:color="auto"/>
              <w:left w:val="single" w:sz="4" w:space="0" w:color="auto"/>
              <w:bottom w:val="single" w:sz="4" w:space="0" w:color="auto"/>
              <w:right w:val="single" w:sz="4" w:space="0" w:color="auto"/>
            </w:tcBorders>
            <w:vAlign w:val="center"/>
            <w:hideMark/>
          </w:tcPr>
          <w:p w14:paraId="33ED6BC7" w14:textId="77777777" w:rsidR="00BD4C25" w:rsidRPr="00517163" w:rsidRDefault="00BD4C25" w:rsidP="00BD4C25">
            <w:pPr>
              <w:rPr>
                <w:rFonts w:ascii="Times New Roman" w:hAnsi="Times New Roman"/>
                <w:b/>
                <w:lang w:eastAsia="en-US"/>
              </w:rPr>
            </w:pPr>
          </w:p>
        </w:tc>
      </w:tr>
      <w:tr w:rsidR="00BD4C25" w:rsidRPr="00517163" w14:paraId="538152E7" w14:textId="77777777" w:rsidTr="002D7159">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F68E135" w14:textId="031CEF26" w:rsidR="00BD4C25" w:rsidRPr="00517163" w:rsidRDefault="00BD4C25" w:rsidP="00BD4C25">
            <w:pPr>
              <w:rPr>
                <w:rFonts w:ascii="Times New Roman" w:hAnsi="Times New Roman"/>
                <w:lang w:eastAsia="en-US"/>
              </w:rPr>
            </w:pPr>
            <w:r w:rsidRPr="00517163">
              <w:rPr>
                <w:rFonts w:ascii="Times New Roman" w:hAnsi="Times New Roman"/>
                <w:lang w:eastAsia="en-US"/>
              </w:rPr>
              <w:t>Informační systémy a technologie ve zdravotnictví</w:t>
            </w:r>
            <w:r w:rsidR="00CD6A92" w:rsidRPr="00CD6A92">
              <w:rPr>
                <w:rFonts w:ascii="Times New Roman" w:hAnsi="Times New Roman"/>
                <w:color w:val="FF0000"/>
              </w:rPr>
              <w:t>*</w:t>
            </w: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65948B03"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0EA5ED5A"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7</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0E8F4175"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8CEDBFB"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7</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22D9E1AF"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37</w:t>
            </w:r>
          </w:p>
        </w:tc>
        <w:tc>
          <w:tcPr>
            <w:tcW w:w="56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BB3C494"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A89189D"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w:t>
            </w:r>
          </w:p>
        </w:tc>
        <w:tc>
          <w:tcPr>
            <w:tcW w:w="2135"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8821760" w14:textId="77777777" w:rsidR="00BD4C25" w:rsidRPr="00517163" w:rsidRDefault="00BD4C25" w:rsidP="00BD4C25">
            <w:pPr>
              <w:rPr>
                <w:rFonts w:ascii="Times New Roman" w:hAnsi="Times New Roman"/>
                <w:b/>
                <w:lang w:eastAsia="en-US"/>
              </w:rPr>
            </w:pPr>
            <w:r w:rsidRPr="00517163">
              <w:rPr>
                <w:rFonts w:ascii="Times New Roman" w:hAnsi="Times New Roman"/>
                <w:b/>
                <w:lang w:eastAsia="en-US"/>
              </w:rPr>
              <w:t>PhDr. Mgr. Petr Snopek, PhD., MBA</w:t>
            </w:r>
          </w:p>
          <w:p w14:paraId="11C79DA3" w14:textId="77777777" w:rsidR="00BD4C25" w:rsidRPr="00517163" w:rsidRDefault="00BD4C25" w:rsidP="00BD4C25">
            <w:pPr>
              <w:rPr>
                <w:rFonts w:ascii="Times New Roman" w:hAnsi="Times New Roman"/>
                <w:b/>
                <w:lang w:eastAsia="en-US"/>
              </w:rPr>
            </w:pPr>
            <w:r w:rsidRPr="00517163">
              <w:rPr>
                <w:rFonts w:ascii="Times New Roman" w:hAnsi="Times New Roman"/>
                <w:b/>
                <w:lang w:eastAsia="en-US"/>
              </w:rPr>
              <w:t>(S 50 %)</w:t>
            </w:r>
          </w:p>
          <w:p w14:paraId="31F72EF0"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Ing. Michal Šustek</w:t>
            </w:r>
          </w:p>
          <w:p w14:paraId="72D073EB" w14:textId="77777777" w:rsidR="00BD4C25" w:rsidRPr="00517163" w:rsidRDefault="00BD4C25" w:rsidP="00BD4C25">
            <w:pPr>
              <w:rPr>
                <w:rFonts w:ascii="Times New Roman" w:hAnsi="Times New Roman"/>
                <w:b/>
                <w:lang w:eastAsia="en-US"/>
              </w:rPr>
            </w:pPr>
            <w:r w:rsidRPr="00517163">
              <w:rPr>
                <w:rFonts w:ascii="Times New Roman" w:hAnsi="Times New Roman"/>
                <w:lang w:eastAsia="en-US"/>
              </w:rPr>
              <w:t>(S 50 %)</w:t>
            </w:r>
            <w:r w:rsidRPr="00517163">
              <w:rPr>
                <w:rFonts w:ascii="Times New Roman" w:hAnsi="Times New Roman"/>
                <w:b/>
                <w:lang w:eastAsia="en-US"/>
              </w:rPr>
              <w:t xml:space="preserve"> </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FBEA31"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1/ZS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78544253" w14:textId="77777777" w:rsidR="00BD4C25" w:rsidRPr="00517163" w:rsidRDefault="00BD4C25" w:rsidP="00BD4C25">
            <w:pPr>
              <w:jc w:val="center"/>
              <w:rPr>
                <w:rFonts w:ascii="Times New Roman" w:hAnsi="Times New Roman"/>
                <w:lang w:eastAsia="en-US"/>
              </w:rPr>
            </w:pPr>
          </w:p>
        </w:tc>
      </w:tr>
      <w:tr w:rsidR="00BD4C25" w:rsidRPr="00517163" w14:paraId="7C01D240" w14:textId="77777777" w:rsidTr="002D7159">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vAlign w:val="center"/>
            <w:hideMark/>
          </w:tcPr>
          <w:p w14:paraId="23563F5D" w14:textId="1A29EC23" w:rsidR="00BD4C25" w:rsidRPr="00517163" w:rsidRDefault="00BD4C25" w:rsidP="00BD4C25">
            <w:pPr>
              <w:rPr>
                <w:rFonts w:ascii="Times New Roman" w:hAnsi="Times New Roman"/>
                <w:b/>
                <w:lang w:eastAsia="en-US"/>
              </w:rPr>
            </w:pPr>
            <w:r w:rsidRPr="00517163">
              <w:rPr>
                <w:rFonts w:ascii="Times New Roman" w:hAnsi="Times New Roman"/>
                <w:lang w:eastAsia="en-US"/>
              </w:rPr>
              <w:t>Vybrané kapitoly z farmakologie a farmacie</w:t>
            </w:r>
            <w:r w:rsidR="00CD6A92" w:rsidRPr="00CD6A92">
              <w:rPr>
                <w:rFonts w:ascii="Times New Roman" w:hAnsi="Times New Roman"/>
                <w:color w:val="FF0000"/>
              </w:rPr>
              <w:t>*</w:t>
            </w: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3EC9854A"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7</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540B2BB1"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7</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4B980DE6"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35A2046"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14</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5394F099"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37</w:t>
            </w:r>
          </w:p>
        </w:tc>
        <w:tc>
          <w:tcPr>
            <w:tcW w:w="569" w:type="dxa"/>
            <w:tcBorders>
              <w:top w:val="single" w:sz="4" w:space="0" w:color="auto"/>
              <w:left w:val="single" w:sz="4" w:space="0" w:color="auto"/>
              <w:bottom w:val="single" w:sz="4" w:space="0" w:color="auto"/>
              <w:right w:val="single" w:sz="4" w:space="0" w:color="auto"/>
            </w:tcBorders>
            <w:hideMark/>
          </w:tcPr>
          <w:p w14:paraId="13DF0F40"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Kl</w:t>
            </w:r>
          </w:p>
        </w:tc>
        <w:tc>
          <w:tcPr>
            <w:tcW w:w="711" w:type="dxa"/>
            <w:tcBorders>
              <w:top w:val="single" w:sz="4" w:space="0" w:color="auto"/>
              <w:left w:val="single" w:sz="4" w:space="0" w:color="auto"/>
              <w:bottom w:val="single" w:sz="4" w:space="0" w:color="auto"/>
              <w:right w:val="single" w:sz="4" w:space="0" w:color="auto"/>
            </w:tcBorders>
            <w:hideMark/>
          </w:tcPr>
          <w:p w14:paraId="6F58D2C7"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w:t>
            </w:r>
          </w:p>
        </w:tc>
        <w:tc>
          <w:tcPr>
            <w:tcW w:w="2135" w:type="dxa"/>
            <w:tcBorders>
              <w:top w:val="single" w:sz="4" w:space="0" w:color="auto"/>
              <w:left w:val="single" w:sz="4" w:space="0" w:color="auto"/>
              <w:bottom w:val="single" w:sz="4" w:space="0" w:color="auto"/>
              <w:right w:val="single" w:sz="4" w:space="0" w:color="auto"/>
            </w:tcBorders>
            <w:hideMark/>
          </w:tcPr>
          <w:p w14:paraId="3D9B15E7" w14:textId="77777777" w:rsidR="00BD4C25" w:rsidRPr="00517163" w:rsidRDefault="00BD4C25" w:rsidP="00BD4C25">
            <w:pPr>
              <w:rPr>
                <w:rFonts w:ascii="Times New Roman" w:hAnsi="Times New Roman"/>
                <w:b/>
                <w:lang w:eastAsia="en-US"/>
              </w:rPr>
            </w:pPr>
            <w:r w:rsidRPr="00517163">
              <w:rPr>
                <w:rFonts w:ascii="Times New Roman" w:hAnsi="Times New Roman"/>
                <w:b/>
                <w:lang w:eastAsia="en-US"/>
              </w:rPr>
              <w:t>PharmDr. Karel Vašut, Ph.D.</w:t>
            </w:r>
          </w:p>
          <w:p w14:paraId="01A41145"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(P 50 %, S 50 %)</w:t>
            </w:r>
          </w:p>
          <w:p w14:paraId="0E372916"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MUDr. Tomáš Šálek, Ph.D., EuSpLM</w:t>
            </w:r>
          </w:p>
          <w:p w14:paraId="752FDA20"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(P 50 %, S 50 %)</w:t>
            </w:r>
          </w:p>
        </w:tc>
        <w:tc>
          <w:tcPr>
            <w:tcW w:w="851" w:type="dxa"/>
            <w:tcBorders>
              <w:top w:val="single" w:sz="4" w:space="0" w:color="auto"/>
              <w:left w:val="single" w:sz="4" w:space="0" w:color="auto"/>
              <w:bottom w:val="single" w:sz="4" w:space="0" w:color="auto"/>
              <w:right w:val="single" w:sz="4" w:space="0" w:color="auto"/>
            </w:tcBorders>
          </w:tcPr>
          <w:p w14:paraId="47CFFE9D"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1/ZS</w:t>
            </w:r>
          </w:p>
          <w:p w14:paraId="1167AE5F" w14:textId="77777777" w:rsidR="00BD4C25" w:rsidRPr="00517163" w:rsidRDefault="00BD4C25" w:rsidP="00BD4C25">
            <w:pPr>
              <w:jc w:val="center"/>
              <w:rPr>
                <w:rFonts w:ascii="Times New Roman" w:hAnsi="Times New Roman"/>
                <w:lang w:eastAsia="en-US"/>
              </w:rPr>
            </w:pPr>
          </w:p>
          <w:p w14:paraId="5199241D" w14:textId="77777777" w:rsidR="00BD4C25" w:rsidRPr="00517163" w:rsidRDefault="00BD4C25" w:rsidP="00BD4C25">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7B0B4FD0" w14:textId="77777777" w:rsidR="00BD4C25" w:rsidRPr="00517163" w:rsidRDefault="00BD4C25" w:rsidP="00BD4C25">
            <w:pPr>
              <w:jc w:val="center"/>
              <w:rPr>
                <w:rFonts w:ascii="Times New Roman" w:hAnsi="Times New Roman"/>
                <w:lang w:eastAsia="en-US"/>
              </w:rPr>
            </w:pPr>
          </w:p>
        </w:tc>
      </w:tr>
      <w:tr w:rsidR="00BD4C25" w:rsidRPr="00517163" w14:paraId="7A755BA8" w14:textId="77777777" w:rsidTr="002D7159">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CEBCC78" w14:textId="12AC5774" w:rsidR="00BD4C25" w:rsidRPr="00517163" w:rsidRDefault="00BD4C25" w:rsidP="00BD4C25">
            <w:pPr>
              <w:rPr>
                <w:rFonts w:ascii="Times New Roman" w:hAnsi="Times New Roman"/>
                <w:lang w:eastAsia="en-US"/>
              </w:rPr>
            </w:pPr>
            <w:r w:rsidRPr="00517163">
              <w:rPr>
                <w:rFonts w:ascii="Times New Roman" w:hAnsi="Times New Roman"/>
                <w:lang w:eastAsia="en-US"/>
              </w:rPr>
              <w:t>Statistická analýza dat</w:t>
            </w:r>
            <w:r w:rsidR="00CD6A92" w:rsidRPr="00CD6A92">
              <w:rPr>
                <w:rFonts w:ascii="Times New Roman" w:hAnsi="Times New Roman"/>
                <w:color w:val="FF0000"/>
              </w:rPr>
              <w:t>*</w:t>
            </w: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2D10151A"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5</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5D064383"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5458D3DA"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EC4352C"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15</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7838D729"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48</w:t>
            </w:r>
          </w:p>
        </w:tc>
        <w:tc>
          <w:tcPr>
            <w:tcW w:w="56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7A33B9A"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C325898"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w:t>
            </w:r>
          </w:p>
        </w:tc>
        <w:tc>
          <w:tcPr>
            <w:tcW w:w="2135"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27D63F0" w14:textId="77777777" w:rsidR="00BD4C25" w:rsidRPr="00517163" w:rsidRDefault="00BD4C25" w:rsidP="00BD4C25">
            <w:pPr>
              <w:rPr>
                <w:rFonts w:ascii="Times New Roman" w:hAnsi="Times New Roman"/>
                <w:b/>
                <w:lang w:eastAsia="en-US"/>
              </w:rPr>
            </w:pPr>
            <w:r w:rsidRPr="00517163">
              <w:rPr>
                <w:rFonts w:ascii="Times New Roman" w:hAnsi="Times New Roman"/>
                <w:b/>
                <w:lang w:eastAsia="en-US"/>
              </w:rPr>
              <w:t>Mgr. Ilona Kočvarová, Ph.D.</w:t>
            </w:r>
          </w:p>
          <w:p w14:paraId="1F6FA1D1"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(P, S 100 %)</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Pr>
          <w:p w14:paraId="189F882D"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1/LS</w:t>
            </w:r>
          </w:p>
          <w:p w14:paraId="3B37E823" w14:textId="77777777" w:rsidR="00BD4C25" w:rsidRPr="00517163" w:rsidRDefault="00BD4C25" w:rsidP="00BD4C25">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6AD14C9F" w14:textId="77777777" w:rsidR="00BD4C25" w:rsidRPr="00517163" w:rsidRDefault="00BD4C25" w:rsidP="00BD4C25">
            <w:pPr>
              <w:jc w:val="center"/>
              <w:rPr>
                <w:rFonts w:ascii="Times New Roman" w:hAnsi="Times New Roman"/>
                <w:lang w:eastAsia="en-US"/>
              </w:rPr>
            </w:pPr>
          </w:p>
        </w:tc>
      </w:tr>
      <w:tr w:rsidR="00BD4C25" w:rsidRPr="00517163" w14:paraId="51A3B14E" w14:textId="77777777" w:rsidTr="002D7159">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FFFFFF" w:themeFill="background1"/>
          </w:tcPr>
          <w:p w14:paraId="034A2B74"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Základy podnikání</w:t>
            </w:r>
          </w:p>
          <w:p w14:paraId="4F71B883" w14:textId="287AADC1" w:rsidR="00BD4C25" w:rsidRPr="00517163" w:rsidRDefault="00BD4C25" w:rsidP="00BD4C25">
            <w:pPr>
              <w:rPr>
                <w:rFonts w:ascii="Times New Roman" w:hAnsi="Times New Roman"/>
                <w:lang w:eastAsia="en-US"/>
              </w:rPr>
            </w:pPr>
            <w:r w:rsidRPr="00517163">
              <w:rPr>
                <w:rFonts w:ascii="Times New Roman" w:hAnsi="Times New Roman"/>
                <w:lang w:eastAsia="en-US"/>
              </w:rPr>
              <w:t>ve zdravotnictví</w:t>
            </w:r>
            <w:r w:rsidR="00CD6A92" w:rsidRPr="00CD6A92">
              <w:rPr>
                <w:rFonts w:ascii="Times New Roman" w:hAnsi="Times New Roman"/>
                <w:color w:val="FF0000"/>
              </w:rPr>
              <w:t>*</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58C05C59"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5</w:t>
            </w:r>
          </w:p>
        </w:tc>
        <w:tc>
          <w:tcPr>
            <w:tcW w:w="724" w:type="dxa"/>
            <w:tcBorders>
              <w:top w:val="single" w:sz="4" w:space="0" w:color="auto"/>
              <w:left w:val="single" w:sz="4" w:space="0" w:color="auto"/>
              <w:bottom w:val="single" w:sz="4" w:space="0" w:color="auto"/>
              <w:right w:val="single" w:sz="4" w:space="0" w:color="auto"/>
            </w:tcBorders>
            <w:shd w:val="clear" w:color="auto" w:fill="auto"/>
          </w:tcPr>
          <w:p w14:paraId="66A39C3E"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4</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2DADF587"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5B11151"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9</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74F1F8A9"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20</w:t>
            </w:r>
          </w:p>
        </w:tc>
        <w:tc>
          <w:tcPr>
            <w:tcW w:w="569" w:type="dxa"/>
            <w:tcBorders>
              <w:top w:val="single" w:sz="4" w:space="0" w:color="auto"/>
              <w:left w:val="single" w:sz="4" w:space="0" w:color="auto"/>
              <w:bottom w:val="single" w:sz="4" w:space="0" w:color="auto"/>
              <w:right w:val="single" w:sz="4" w:space="0" w:color="auto"/>
            </w:tcBorders>
            <w:shd w:val="clear" w:color="auto" w:fill="FFFFFF" w:themeFill="background1"/>
          </w:tcPr>
          <w:p w14:paraId="01DD59FE"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Kl</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tcPr>
          <w:p w14:paraId="23D21CA6"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w:t>
            </w:r>
          </w:p>
        </w:tc>
        <w:tc>
          <w:tcPr>
            <w:tcW w:w="2135" w:type="dxa"/>
            <w:tcBorders>
              <w:top w:val="single" w:sz="4" w:space="0" w:color="auto"/>
              <w:left w:val="single" w:sz="4" w:space="0" w:color="auto"/>
              <w:bottom w:val="single" w:sz="4" w:space="0" w:color="auto"/>
              <w:right w:val="single" w:sz="4" w:space="0" w:color="auto"/>
            </w:tcBorders>
            <w:shd w:val="clear" w:color="auto" w:fill="FFFFFF" w:themeFill="background1"/>
          </w:tcPr>
          <w:p w14:paraId="4EA1C8B3" w14:textId="77777777" w:rsidR="00BD4C25" w:rsidRPr="00517163" w:rsidRDefault="00BD4C25" w:rsidP="00BD4C25">
            <w:pPr>
              <w:rPr>
                <w:rFonts w:ascii="Times New Roman" w:hAnsi="Times New Roman"/>
                <w:b/>
                <w:lang w:eastAsia="en-US"/>
              </w:rPr>
            </w:pPr>
            <w:r w:rsidRPr="00517163">
              <w:rPr>
                <w:rFonts w:ascii="Times New Roman" w:hAnsi="Times New Roman"/>
                <w:b/>
                <w:lang w:eastAsia="en-US"/>
              </w:rPr>
              <w:t>doc. Ing. Petr Novák, Ph.D.</w:t>
            </w:r>
          </w:p>
          <w:p w14:paraId="2F9D54F1"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(P 100 %)</w:t>
            </w:r>
          </w:p>
          <w:p w14:paraId="41D07A31"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Odborník z praxe</w:t>
            </w:r>
          </w:p>
          <w:p w14:paraId="75EC7F11" w14:textId="77777777" w:rsidR="00BD4C25" w:rsidRPr="00517163" w:rsidRDefault="00BD4C25" w:rsidP="00BD4C25">
            <w:pPr>
              <w:rPr>
                <w:rFonts w:ascii="Times New Roman" w:hAnsi="Times New Roman"/>
                <w:b/>
                <w:lang w:eastAsia="en-US"/>
              </w:rPr>
            </w:pPr>
            <w:r w:rsidRPr="00517163">
              <w:rPr>
                <w:rFonts w:ascii="Times New Roman" w:hAnsi="Times New Roman"/>
                <w:lang w:eastAsia="en-US"/>
              </w:rPr>
              <w:t>(S 100 %)</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Pr>
          <w:p w14:paraId="0CD3A424"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1/LS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2E4CC163" w14:textId="77777777" w:rsidR="00BD4C25" w:rsidRPr="00517163" w:rsidRDefault="00BD4C25" w:rsidP="00BD4C25">
            <w:pPr>
              <w:jc w:val="center"/>
              <w:rPr>
                <w:rFonts w:ascii="Times New Roman" w:hAnsi="Times New Roman"/>
                <w:lang w:eastAsia="en-US"/>
              </w:rPr>
            </w:pPr>
          </w:p>
        </w:tc>
      </w:tr>
      <w:tr w:rsidR="00BD4C25" w:rsidRPr="00517163" w14:paraId="472D3420" w14:textId="77777777" w:rsidTr="002D7159">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0FD5DBF9" w14:textId="738A641E" w:rsidR="00BD4C25" w:rsidRPr="00517163" w:rsidRDefault="00BD4C25" w:rsidP="00BD4C25">
            <w:pPr>
              <w:rPr>
                <w:rFonts w:ascii="Times New Roman" w:hAnsi="Times New Roman"/>
                <w:lang w:eastAsia="en-US"/>
              </w:rPr>
            </w:pPr>
            <w:r w:rsidRPr="00517163">
              <w:rPr>
                <w:rFonts w:ascii="Times New Roman" w:hAnsi="Times New Roman"/>
                <w:lang w:eastAsia="en-US"/>
              </w:rPr>
              <w:t>Nefarmakologické přístupy v ošetřovatelské péči</w:t>
            </w:r>
            <w:r w:rsidR="00CD6A92" w:rsidRPr="00CD6A92">
              <w:rPr>
                <w:rFonts w:ascii="Times New Roman" w:hAnsi="Times New Roman"/>
                <w:color w:val="FF0000"/>
              </w:rPr>
              <w:t>*</w:t>
            </w:r>
          </w:p>
          <w:p w14:paraId="1A64A2BF" w14:textId="77777777" w:rsidR="00BD4C25" w:rsidRPr="00517163" w:rsidRDefault="00BD4C25" w:rsidP="00BD4C25">
            <w:pPr>
              <w:rPr>
                <w:rFonts w:ascii="Times New Roman" w:hAnsi="Times New Roman"/>
                <w:lang w:eastAsia="en-US"/>
              </w:rPr>
            </w:pP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21C43136"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7EA0A474"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7</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73D1ED0D"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7</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77FEFC0"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14</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621D8578"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25</w:t>
            </w:r>
          </w:p>
        </w:tc>
        <w:tc>
          <w:tcPr>
            <w:tcW w:w="569" w:type="dxa"/>
            <w:tcBorders>
              <w:top w:val="single" w:sz="4" w:space="0" w:color="auto"/>
              <w:left w:val="single" w:sz="4" w:space="0" w:color="auto"/>
              <w:bottom w:val="single" w:sz="4" w:space="0" w:color="auto"/>
              <w:right w:val="single" w:sz="4" w:space="0" w:color="auto"/>
            </w:tcBorders>
            <w:hideMark/>
          </w:tcPr>
          <w:p w14:paraId="21963BF0"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hideMark/>
          </w:tcPr>
          <w:p w14:paraId="1B863CE2"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w:t>
            </w:r>
          </w:p>
        </w:tc>
        <w:tc>
          <w:tcPr>
            <w:tcW w:w="2135" w:type="dxa"/>
            <w:tcBorders>
              <w:top w:val="single" w:sz="4" w:space="0" w:color="auto"/>
              <w:left w:val="single" w:sz="4" w:space="0" w:color="auto"/>
              <w:bottom w:val="single" w:sz="4" w:space="0" w:color="auto"/>
              <w:right w:val="single" w:sz="4" w:space="0" w:color="auto"/>
            </w:tcBorders>
            <w:hideMark/>
          </w:tcPr>
          <w:p w14:paraId="07DA63A6" w14:textId="77777777" w:rsidR="00BD4C25" w:rsidRPr="00517163" w:rsidRDefault="00BD4C25" w:rsidP="00BD4C25">
            <w:pPr>
              <w:rPr>
                <w:rFonts w:ascii="Times New Roman" w:hAnsi="Times New Roman"/>
                <w:b/>
                <w:lang w:eastAsia="en-US"/>
              </w:rPr>
            </w:pPr>
            <w:r w:rsidRPr="00517163">
              <w:rPr>
                <w:rFonts w:ascii="Times New Roman" w:hAnsi="Times New Roman"/>
                <w:b/>
                <w:lang w:eastAsia="en-US"/>
              </w:rPr>
              <w:t>Mgr. Silvie Svobodová</w:t>
            </w:r>
          </w:p>
          <w:p w14:paraId="602D9DF6" w14:textId="77777777" w:rsidR="00BD4C25" w:rsidRPr="00517163" w:rsidRDefault="00BD4C25" w:rsidP="00BD4C25">
            <w:pPr>
              <w:rPr>
                <w:rFonts w:ascii="Times New Roman" w:hAnsi="Times New Roman"/>
                <w:lang w:eastAsia="en-US"/>
              </w:rPr>
            </w:pPr>
            <w:r w:rsidRPr="00517163">
              <w:rPr>
                <w:rFonts w:ascii="Times New Roman" w:hAnsi="Times New Roman"/>
                <w:b/>
                <w:lang w:eastAsia="en-US"/>
              </w:rPr>
              <w:t xml:space="preserve"> </w:t>
            </w:r>
            <w:r w:rsidRPr="00517163">
              <w:rPr>
                <w:rFonts w:ascii="Times New Roman" w:hAnsi="Times New Roman"/>
                <w:lang w:eastAsia="en-US"/>
              </w:rPr>
              <w:t xml:space="preserve">(S, C 50 %) </w:t>
            </w:r>
          </w:p>
          <w:p w14:paraId="5111CB38"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Mgr. Sylvie Chvatíková</w:t>
            </w:r>
          </w:p>
          <w:p w14:paraId="32AE0FEA" w14:textId="77777777" w:rsidR="00BD4C25" w:rsidRPr="00517163" w:rsidRDefault="00BD4C25" w:rsidP="00BD4C25">
            <w:pPr>
              <w:jc w:val="both"/>
              <w:rPr>
                <w:rFonts w:ascii="Times New Roman" w:hAnsi="Times New Roman"/>
                <w:lang w:eastAsia="en-US"/>
              </w:rPr>
            </w:pPr>
            <w:r w:rsidRPr="00517163">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5AA5656A"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1/ZS</w:t>
            </w:r>
          </w:p>
          <w:p w14:paraId="16307272"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2/ZS</w:t>
            </w:r>
          </w:p>
          <w:p w14:paraId="5BA33835" w14:textId="77777777" w:rsidR="00BD4C25" w:rsidRPr="00517163" w:rsidRDefault="00BD4C25" w:rsidP="00BD4C25">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1FB03D52" w14:textId="77777777" w:rsidR="00BD4C25" w:rsidRPr="00517163" w:rsidRDefault="00BD4C25" w:rsidP="00BD4C25">
            <w:pPr>
              <w:jc w:val="center"/>
              <w:rPr>
                <w:rFonts w:ascii="Times New Roman" w:hAnsi="Times New Roman"/>
                <w:lang w:eastAsia="en-US"/>
              </w:rPr>
            </w:pPr>
          </w:p>
        </w:tc>
      </w:tr>
      <w:tr w:rsidR="00BD4C25" w:rsidRPr="00517163" w14:paraId="73E468AC" w14:textId="77777777" w:rsidTr="002D7159">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tcPr>
          <w:p w14:paraId="2C359874" w14:textId="698B1589" w:rsidR="00BD4C25" w:rsidRPr="00517163" w:rsidRDefault="00BD4C25" w:rsidP="00BD4C25">
            <w:pPr>
              <w:rPr>
                <w:rFonts w:ascii="Times New Roman" w:hAnsi="Times New Roman"/>
                <w:lang w:eastAsia="en-US"/>
              </w:rPr>
            </w:pPr>
            <w:r w:rsidRPr="00517163">
              <w:rPr>
                <w:rFonts w:ascii="Times New Roman" w:hAnsi="Times New Roman"/>
              </w:rPr>
              <w:br w:type="page"/>
              <w:t>Základy l</w:t>
            </w:r>
            <w:r w:rsidRPr="00517163">
              <w:rPr>
                <w:rFonts w:ascii="Times New Roman" w:hAnsi="Times New Roman"/>
                <w:lang w:eastAsia="en-US"/>
              </w:rPr>
              <w:t>ymfologie a lymfoterapie</w:t>
            </w:r>
            <w:r w:rsidR="00CD6A92" w:rsidRPr="00CD6A92">
              <w:rPr>
                <w:rFonts w:ascii="Times New Roman" w:hAnsi="Times New Roman"/>
                <w:color w:val="FF0000"/>
              </w:rPr>
              <w:t>*</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1F26520A"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24" w:type="dxa"/>
            <w:tcBorders>
              <w:top w:val="single" w:sz="4" w:space="0" w:color="auto"/>
              <w:left w:val="single" w:sz="4" w:space="0" w:color="auto"/>
              <w:bottom w:val="single" w:sz="4" w:space="0" w:color="auto"/>
              <w:right w:val="single" w:sz="4" w:space="0" w:color="auto"/>
            </w:tcBorders>
            <w:shd w:val="clear" w:color="auto" w:fill="auto"/>
          </w:tcPr>
          <w:p w14:paraId="1C261071"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7</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7B518B79"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7</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260ABA7"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14</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51A5E189"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15</w:t>
            </w:r>
          </w:p>
        </w:tc>
        <w:tc>
          <w:tcPr>
            <w:tcW w:w="569" w:type="dxa"/>
            <w:tcBorders>
              <w:top w:val="single" w:sz="4" w:space="0" w:color="auto"/>
              <w:left w:val="single" w:sz="4" w:space="0" w:color="auto"/>
              <w:bottom w:val="single" w:sz="4" w:space="0" w:color="auto"/>
              <w:right w:val="single" w:sz="4" w:space="0" w:color="auto"/>
            </w:tcBorders>
          </w:tcPr>
          <w:p w14:paraId="63CA23A1"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tcPr>
          <w:p w14:paraId="5CC5C6AE"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w:t>
            </w:r>
          </w:p>
        </w:tc>
        <w:tc>
          <w:tcPr>
            <w:tcW w:w="2135" w:type="dxa"/>
            <w:tcBorders>
              <w:top w:val="single" w:sz="4" w:space="0" w:color="auto"/>
              <w:left w:val="single" w:sz="4" w:space="0" w:color="auto"/>
              <w:bottom w:val="single" w:sz="4" w:space="0" w:color="auto"/>
              <w:right w:val="single" w:sz="4" w:space="0" w:color="auto"/>
            </w:tcBorders>
          </w:tcPr>
          <w:p w14:paraId="2A63F055" w14:textId="77777777" w:rsidR="00BD4C25" w:rsidRPr="00517163" w:rsidRDefault="00BD4C25" w:rsidP="00BD4C25">
            <w:pPr>
              <w:rPr>
                <w:rFonts w:ascii="Times New Roman" w:hAnsi="Times New Roman"/>
                <w:b/>
                <w:lang w:eastAsia="en-US"/>
              </w:rPr>
            </w:pPr>
            <w:r w:rsidRPr="00517163">
              <w:rPr>
                <w:rFonts w:ascii="Times New Roman" w:hAnsi="Times New Roman"/>
                <w:b/>
                <w:lang w:eastAsia="en-US"/>
              </w:rPr>
              <w:t xml:space="preserve">PhDr. Pavla Kudlová, PhD. </w:t>
            </w:r>
          </w:p>
          <w:p w14:paraId="5707AEAA"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(S 100 %, C 50 %)</w:t>
            </w:r>
          </w:p>
          <w:p w14:paraId="5CC49C07" w14:textId="77777777" w:rsidR="00BD4C25" w:rsidRPr="00517163" w:rsidRDefault="00BD4C25" w:rsidP="00BD4C25">
            <w:pPr>
              <w:rPr>
                <w:rFonts w:ascii="Times New Roman" w:hAnsi="Times New Roman"/>
                <w:b/>
                <w:lang w:eastAsia="en-US"/>
              </w:rPr>
            </w:pPr>
            <w:r w:rsidRPr="00517163">
              <w:rPr>
                <w:rFonts w:ascii="Times New Roman" w:hAnsi="Times New Roman"/>
              </w:rPr>
              <w:t>Mgr. Gabriela Gajzlerová, MBA</w:t>
            </w:r>
            <w:r w:rsidRPr="00517163">
              <w:rPr>
                <w:rFonts w:ascii="Times New Roman" w:hAnsi="Times New Roman"/>
                <w:b/>
                <w:lang w:eastAsia="en-US"/>
              </w:rPr>
              <w:t xml:space="preserve"> </w:t>
            </w:r>
          </w:p>
          <w:p w14:paraId="7DA2A470"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(C 50 %)</w:t>
            </w:r>
          </w:p>
        </w:tc>
        <w:tc>
          <w:tcPr>
            <w:tcW w:w="851" w:type="dxa"/>
            <w:tcBorders>
              <w:top w:val="single" w:sz="4" w:space="0" w:color="auto"/>
              <w:left w:val="single" w:sz="4" w:space="0" w:color="auto"/>
              <w:bottom w:val="single" w:sz="4" w:space="0" w:color="auto"/>
              <w:right w:val="single" w:sz="4" w:space="0" w:color="auto"/>
            </w:tcBorders>
          </w:tcPr>
          <w:p w14:paraId="638B4C1B"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1/LS</w:t>
            </w:r>
          </w:p>
          <w:p w14:paraId="71F3858B"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2/LS</w:t>
            </w:r>
          </w:p>
        </w:tc>
        <w:tc>
          <w:tcPr>
            <w:tcW w:w="707" w:type="dxa"/>
            <w:tcBorders>
              <w:top w:val="single" w:sz="4" w:space="0" w:color="auto"/>
              <w:left w:val="single" w:sz="4" w:space="0" w:color="auto"/>
              <w:bottom w:val="single" w:sz="4" w:space="0" w:color="auto"/>
              <w:right w:val="single" w:sz="4" w:space="0" w:color="auto"/>
            </w:tcBorders>
          </w:tcPr>
          <w:p w14:paraId="26570841" w14:textId="77777777" w:rsidR="00BD4C25" w:rsidRPr="00517163" w:rsidRDefault="00BD4C25" w:rsidP="00BD4C25">
            <w:pPr>
              <w:jc w:val="center"/>
              <w:rPr>
                <w:rFonts w:ascii="Times New Roman" w:hAnsi="Times New Roman"/>
                <w:lang w:eastAsia="en-US"/>
              </w:rPr>
            </w:pPr>
          </w:p>
        </w:tc>
      </w:tr>
      <w:tr w:rsidR="00BD4C25" w:rsidRPr="00517163" w14:paraId="72A86209" w14:textId="77777777" w:rsidTr="002D7159">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1C907E21" w14:textId="45ECC5E4" w:rsidR="00BD4C25" w:rsidRPr="00517163" w:rsidRDefault="00BD4C25" w:rsidP="00BD4C25">
            <w:pPr>
              <w:rPr>
                <w:rFonts w:ascii="Times New Roman" w:hAnsi="Times New Roman"/>
                <w:lang w:eastAsia="en-US"/>
              </w:rPr>
            </w:pPr>
            <w:r w:rsidRPr="00517163">
              <w:rPr>
                <w:rFonts w:ascii="Times New Roman" w:hAnsi="Times New Roman"/>
                <w:lang w:eastAsia="en-US"/>
              </w:rPr>
              <w:t>Logistika ve zdravotnictví</w:t>
            </w:r>
            <w:r w:rsidR="00CD6A92" w:rsidRPr="00CD6A92">
              <w:rPr>
                <w:rFonts w:ascii="Times New Roman" w:hAnsi="Times New Roman"/>
                <w:color w:val="FF0000"/>
              </w:rPr>
              <w:t>*</w:t>
            </w: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6E438456"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2F38DAF8"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7</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33351C29"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7860FFD"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7</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0D200E24"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15</w:t>
            </w:r>
          </w:p>
        </w:tc>
        <w:tc>
          <w:tcPr>
            <w:tcW w:w="569" w:type="dxa"/>
            <w:tcBorders>
              <w:top w:val="single" w:sz="4" w:space="0" w:color="auto"/>
              <w:left w:val="single" w:sz="4" w:space="0" w:color="auto"/>
              <w:bottom w:val="single" w:sz="4" w:space="0" w:color="auto"/>
              <w:right w:val="single" w:sz="4" w:space="0" w:color="auto"/>
            </w:tcBorders>
            <w:hideMark/>
          </w:tcPr>
          <w:p w14:paraId="21CB3B85"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 xml:space="preserve"> Zp</w:t>
            </w:r>
          </w:p>
        </w:tc>
        <w:tc>
          <w:tcPr>
            <w:tcW w:w="711" w:type="dxa"/>
            <w:tcBorders>
              <w:top w:val="single" w:sz="4" w:space="0" w:color="auto"/>
              <w:left w:val="single" w:sz="4" w:space="0" w:color="auto"/>
              <w:bottom w:val="single" w:sz="4" w:space="0" w:color="auto"/>
              <w:right w:val="single" w:sz="4" w:space="0" w:color="auto"/>
            </w:tcBorders>
            <w:hideMark/>
          </w:tcPr>
          <w:p w14:paraId="0CB718E3"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w:t>
            </w:r>
          </w:p>
        </w:tc>
        <w:tc>
          <w:tcPr>
            <w:tcW w:w="2135" w:type="dxa"/>
            <w:tcBorders>
              <w:top w:val="single" w:sz="4" w:space="0" w:color="auto"/>
              <w:left w:val="single" w:sz="4" w:space="0" w:color="auto"/>
              <w:bottom w:val="single" w:sz="4" w:space="0" w:color="auto"/>
              <w:right w:val="single" w:sz="4" w:space="0" w:color="auto"/>
            </w:tcBorders>
            <w:hideMark/>
          </w:tcPr>
          <w:p w14:paraId="67427F73" w14:textId="77777777" w:rsidR="00BD4C25" w:rsidRPr="00517163" w:rsidRDefault="00BD4C25" w:rsidP="00BD4C25">
            <w:pPr>
              <w:rPr>
                <w:rFonts w:ascii="Times New Roman" w:hAnsi="Times New Roman"/>
                <w:b/>
                <w:lang w:eastAsia="en-US"/>
              </w:rPr>
            </w:pPr>
            <w:r w:rsidRPr="00517163">
              <w:rPr>
                <w:rFonts w:ascii="Times New Roman" w:hAnsi="Times New Roman"/>
                <w:b/>
                <w:lang w:eastAsia="en-US"/>
              </w:rPr>
              <w:t>PhDr. Mgr. Petr Snopek, PhD., MBA</w:t>
            </w:r>
          </w:p>
          <w:p w14:paraId="7D204773"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(S 50 %)</w:t>
            </w:r>
          </w:p>
          <w:p w14:paraId="5A61FD76"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Mgr. Gabriela Gajzlerová, MBA</w:t>
            </w:r>
          </w:p>
          <w:p w14:paraId="7C458D47"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(S 50 %)</w:t>
            </w:r>
          </w:p>
        </w:tc>
        <w:tc>
          <w:tcPr>
            <w:tcW w:w="851" w:type="dxa"/>
            <w:tcBorders>
              <w:top w:val="single" w:sz="4" w:space="0" w:color="auto"/>
              <w:left w:val="single" w:sz="4" w:space="0" w:color="auto"/>
              <w:bottom w:val="single" w:sz="4" w:space="0" w:color="auto"/>
              <w:right w:val="single" w:sz="4" w:space="0" w:color="auto"/>
            </w:tcBorders>
            <w:hideMark/>
          </w:tcPr>
          <w:p w14:paraId="1349CED6"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1/LS</w:t>
            </w:r>
          </w:p>
          <w:p w14:paraId="1190ACE7"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tcPr>
          <w:p w14:paraId="7645E67E" w14:textId="77777777" w:rsidR="00BD4C25" w:rsidRPr="00517163" w:rsidRDefault="00BD4C25" w:rsidP="00BD4C25">
            <w:pPr>
              <w:jc w:val="center"/>
              <w:rPr>
                <w:rFonts w:ascii="Times New Roman" w:hAnsi="Times New Roman"/>
                <w:lang w:eastAsia="en-US"/>
              </w:rPr>
            </w:pPr>
          </w:p>
        </w:tc>
      </w:tr>
      <w:tr w:rsidR="002D7159" w:rsidRPr="00517163" w14:paraId="76C510F1" w14:textId="77777777" w:rsidTr="002D7159">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40C5F39F" w14:textId="31503EE5" w:rsidR="002D7159" w:rsidRPr="00517163" w:rsidRDefault="002D7159" w:rsidP="002D7159">
            <w:pPr>
              <w:rPr>
                <w:rFonts w:ascii="Times New Roman" w:hAnsi="Times New Roman"/>
                <w:lang w:eastAsia="en-US"/>
              </w:rPr>
            </w:pPr>
            <w:r w:rsidRPr="00517163">
              <w:rPr>
                <w:rFonts w:ascii="Times New Roman" w:hAnsi="Times New Roman"/>
                <w:lang w:eastAsia="en-US"/>
              </w:rPr>
              <w:t>Hodnocení rizik, prevence a léčba dekubitů</w:t>
            </w:r>
            <w:r w:rsidRPr="00CD6A92">
              <w:rPr>
                <w:rFonts w:ascii="Times New Roman" w:hAnsi="Times New Roman"/>
                <w:color w:val="FF0000"/>
              </w:rPr>
              <w:t>*</w:t>
            </w:r>
          </w:p>
          <w:p w14:paraId="051FFA73" w14:textId="77777777" w:rsidR="002D7159" w:rsidRPr="00517163" w:rsidRDefault="002D7159" w:rsidP="002D7159">
            <w:pPr>
              <w:rPr>
                <w:rFonts w:ascii="Times New Roman" w:hAnsi="Times New Roman"/>
                <w:lang w:eastAsia="en-US"/>
              </w:rPr>
            </w:pPr>
            <w:r w:rsidRPr="00517163">
              <w:rPr>
                <w:rFonts w:ascii="Times New Roman" w:hAnsi="Times New Roman"/>
                <w:lang w:eastAsia="en-US"/>
              </w:rPr>
              <w:t>Součástí je 8 h stáž na vybraných pracovištích</w:t>
            </w:r>
          </w:p>
          <w:p w14:paraId="36D7BF88" w14:textId="77777777" w:rsidR="002D7159" w:rsidRPr="00517163" w:rsidRDefault="002D7159" w:rsidP="002D7159">
            <w:pPr>
              <w:rPr>
                <w:rFonts w:ascii="Times New Roman" w:hAnsi="Times New Roman"/>
                <w:lang w:eastAsia="en-US"/>
              </w:rPr>
            </w:pP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0DDB8F43" w14:textId="0CF7034C" w:rsidR="002D7159" w:rsidRPr="00517163" w:rsidRDefault="002D7159" w:rsidP="002D7159">
            <w:pPr>
              <w:jc w:val="center"/>
              <w:rPr>
                <w:rFonts w:ascii="Times New Roman" w:hAnsi="Times New Roman"/>
                <w:lang w:eastAsia="en-US"/>
              </w:rPr>
            </w:pPr>
            <w:r>
              <w:rPr>
                <w:rFonts w:ascii="Times New Roman" w:hAnsi="Times New Roman"/>
                <w:lang w:eastAsia="en-US"/>
              </w:rPr>
              <w:t>0</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3B13C26D" w14:textId="4EF28D32" w:rsidR="002D7159" w:rsidRPr="00517163" w:rsidRDefault="002D7159" w:rsidP="002D7159">
            <w:pPr>
              <w:jc w:val="center"/>
              <w:rPr>
                <w:rFonts w:ascii="Times New Roman" w:hAnsi="Times New Roman"/>
                <w:lang w:eastAsia="en-US"/>
              </w:rPr>
            </w:pPr>
            <w:r>
              <w:rPr>
                <w:rFonts w:ascii="Times New Roman" w:hAnsi="Times New Roman"/>
                <w:lang w:eastAsia="en-US"/>
              </w:rPr>
              <w:t>6</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00169536" w14:textId="3B96FC2B" w:rsidR="002D7159" w:rsidRPr="00517163" w:rsidRDefault="002D7159" w:rsidP="002D7159">
            <w:pPr>
              <w:jc w:val="center"/>
              <w:rPr>
                <w:rFonts w:ascii="Times New Roman" w:hAnsi="Times New Roman"/>
                <w:lang w:eastAsia="en-US"/>
              </w:rPr>
            </w:pPr>
            <w:r>
              <w:rPr>
                <w:rFonts w:ascii="Times New Roman" w:hAnsi="Times New Roman"/>
                <w:lang w:eastAsia="en-US"/>
              </w:rPr>
              <w:t>6</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7D66E246" w14:textId="77777777" w:rsidR="002D7159" w:rsidRPr="00517163" w:rsidRDefault="002D7159" w:rsidP="002D7159">
            <w:pPr>
              <w:jc w:val="center"/>
              <w:rPr>
                <w:rFonts w:ascii="Times New Roman" w:hAnsi="Times New Roman"/>
                <w:b/>
                <w:lang w:eastAsia="en-US"/>
              </w:rPr>
            </w:pPr>
            <w:r w:rsidRPr="00517163">
              <w:rPr>
                <w:rFonts w:ascii="Times New Roman" w:hAnsi="Times New Roman"/>
                <w:b/>
                <w:lang w:eastAsia="en-US"/>
              </w:rPr>
              <w:t>12</w:t>
            </w:r>
          </w:p>
          <w:p w14:paraId="6F039755" w14:textId="77777777" w:rsidR="002D7159" w:rsidRPr="00517163" w:rsidRDefault="002D7159" w:rsidP="002D7159">
            <w:pPr>
              <w:jc w:val="center"/>
              <w:rPr>
                <w:rFonts w:ascii="Times New Roman" w:hAnsi="Times New Roman"/>
                <w:b/>
                <w:lang w:eastAsia="en-US"/>
              </w:rPr>
            </w:pPr>
            <w:r w:rsidRPr="00517163">
              <w:rPr>
                <w:rFonts w:ascii="Times New Roman" w:hAnsi="Times New Roman"/>
                <w:b/>
                <w:lang w:eastAsia="en-US"/>
              </w:rPr>
              <w:t>+ 8</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77D181C0" w14:textId="77777777" w:rsidR="002D7159" w:rsidRPr="00517163" w:rsidRDefault="002D7159" w:rsidP="002D7159">
            <w:pPr>
              <w:jc w:val="center"/>
              <w:rPr>
                <w:rFonts w:ascii="Times New Roman" w:hAnsi="Times New Roman"/>
                <w:lang w:eastAsia="en-US"/>
              </w:rPr>
            </w:pPr>
            <w:r w:rsidRPr="00517163">
              <w:rPr>
                <w:rFonts w:ascii="Times New Roman" w:hAnsi="Times New Roman"/>
                <w:lang w:eastAsia="en-US"/>
              </w:rPr>
              <w:t>25</w:t>
            </w:r>
          </w:p>
        </w:tc>
        <w:tc>
          <w:tcPr>
            <w:tcW w:w="569" w:type="dxa"/>
            <w:tcBorders>
              <w:top w:val="single" w:sz="4" w:space="0" w:color="auto"/>
              <w:left w:val="single" w:sz="4" w:space="0" w:color="auto"/>
              <w:bottom w:val="single" w:sz="4" w:space="0" w:color="auto"/>
              <w:right w:val="single" w:sz="4" w:space="0" w:color="auto"/>
            </w:tcBorders>
            <w:hideMark/>
          </w:tcPr>
          <w:p w14:paraId="3B6B95EA" w14:textId="77777777" w:rsidR="002D7159" w:rsidRPr="00517163" w:rsidRDefault="002D7159" w:rsidP="002D7159">
            <w:pPr>
              <w:jc w:val="center"/>
              <w:rPr>
                <w:rFonts w:ascii="Times New Roman" w:hAnsi="Times New Roman"/>
                <w:lang w:eastAsia="en-US"/>
              </w:rPr>
            </w:pPr>
            <w:r w:rsidRPr="00517163">
              <w:rPr>
                <w:rFonts w:ascii="Times New Roman" w:hAnsi="Times New Roman"/>
                <w:lang w:eastAsia="en-US"/>
              </w:rPr>
              <w:t>Zk</w:t>
            </w:r>
          </w:p>
        </w:tc>
        <w:tc>
          <w:tcPr>
            <w:tcW w:w="711" w:type="dxa"/>
            <w:tcBorders>
              <w:top w:val="single" w:sz="4" w:space="0" w:color="auto"/>
              <w:left w:val="single" w:sz="4" w:space="0" w:color="auto"/>
              <w:bottom w:val="single" w:sz="4" w:space="0" w:color="auto"/>
              <w:right w:val="single" w:sz="4" w:space="0" w:color="auto"/>
            </w:tcBorders>
            <w:hideMark/>
          </w:tcPr>
          <w:p w14:paraId="296312E4" w14:textId="77777777" w:rsidR="002D7159" w:rsidRPr="00517163" w:rsidRDefault="002D7159" w:rsidP="002D7159">
            <w:pPr>
              <w:jc w:val="center"/>
              <w:rPr>
                <w:rFonts w:ascii="Times New Roman" w:hAnsi="Times New Roman"/>
                <w:lang w:eastAsia="en-US"/>
              </w:rPr>
            </w:pPr>
            <w:r w:rsidRPr="00517163">
              <w:rPr>
                <w:rFonts w:ascii="Times New Roman" w:hAnsi="Times New Roman"/>
                <w:lang w:eastAsia="en-US"/>
              </w:rPr>
              <w:t>3</w:t>
            </w:r>
          </w:p>
        </w:tc>
        <w:tc>
          <w:tcPr>
            <w:tcW w:w="2135" w:type="dxa"/>
            <w:tcBorders>
              <w:top w:val="single" w:sz="4" w:space="0" w:color="auto"/>
              <w:left w:val="single" w:sz="4" w:space="0" w:color="auto"/>
              <w:bottom w:val="single" w:sz="4" w:space="0" w:color="auto"/>
              <w:right w:val="single" w:sz="4" w:space="0" w:color="auto"/>
            </w:tcBorders>
            <w:hideMark/>
          </w:tcPr>
          <w:p w14:paraId="2C3E71E6" w14:textId="18BBEDA9" w:rsidR="002D7159" w:rsidRPr="002D7159" w:rsidRDefault="002D7159" w:rsidP="002D7159">
            <w:pPr>
              <w:rPr>
                <w:rFonts w:ascii="Times New Roman" w:hAnsi="Times New Roman"/>
                <w:b/>
                <w:lang w:eastAsia="en-US"/>
              </w:rPr>
            </w:pPr>
            <w:r w:rsidRPr="00517163">
              <w:rPr>
                <w:rFonts w:ascii="Times New Roman" w:hAnsi="Times New Roman"/>
                <w:b/>
                <w:lang w:eastAsia="en-US"/>
              </w:rPr>
              <w:t xml:space="preserve"> </w:t>
            </w:r>
            <w:r w:rsidRPr="002D7159">
              <w:rPr>
                <w:rFonts w:ascii="Times New Roman" w:hAnsi="Times New Roman"/>
                <w:b/>
                <w:lang w:eastAsia="en-US"/>
              </w:rPr>
              <w:t>Mgr. Silvie</w:t>
            </w:r>
            <w:r>
              <w:rPr>
                <w:rFonts w:ascii="Times New Roman" w:hAnsi="Times New Roman"/>
                <w:b/>
                <w:lang w:eastAsia="en-US"/>
              </w:rPr>
              <w:t xml:space="preserve"> </w:t>
            </w:r>
            <w:r w:rsidRPr="002D7159">
              <w:rPr>
                <w:rFonts w:ascii="Times New Roman" w:hAnsi="Times New Roman"/>
                <w:b/>
                <w:lang w:eastAsia="en-US"/>
              </w:rPr>
              <w:t>Svobodová</w:t>
            </w:r>
          </w:p>
          <w:p w14:paraId="72A45E8A" w14:textId="77777777" w:rsidR="002D7159" w:rsidRPr="00517163" w:rsidRDefault="002D7159" w:rsidP="002D7159">
            <w:pPr>
              <w:rPr>
                <w:rFonts w:ascii="Times New Roman" w:hAnsi="Times New Roman"/>
                <w:lang w:eastAsia="en-US"/>
              </w:rPr>
            </w:pPr>
            <w:r w:rsidRPr="00517163">
              <w:rPr>
                <w:rFonts w:ascii="Times New Roman" w:hAnsi="Times New Roman"/>
                <w:lang w:eastAsia="en-US"/>
              </w:rPr>
              <w:t>(S, C 50 %)</w:t>
            </w:r>
          </w:p>
          <w:p w14:paraId="26CBDA1B" w14:textId="77777777" w:rsidR="002D7159" w:rsidRPr="00517163" w:rsidRDefault="002D7159" w:rsidP="002D7159">
            <w:pPr>
              <w:rPr>
                <w:rFonts w:ascii="Times New Roman" w:hAnsi="Times New Roman"/>
                <w:lang w:eastAsia="en-US"/>
              </w:rPr>
            </w:pPr>
            <w:r w:rsidRPr="00517163">
              <w:rPr>
                <w:rFonts w:ascii="Times New Roman" w:hAnsi="Times New Roman"/>
                <w:lang w:eastAsia="en-US"/>
              </w:rPr>
              <w:t>Mgr. Sylvie Chvatíková</w:t>
            </w:r>
          </w:p>
          <w:p w14:paraId="757B0EF4" w14:textId="77777777" w:rsidR="002D7159" w:rsidRPr="00517163" w:rsidRDefault="002D7159" w:rsidP="002D7159">
            <w:pPr>
              <w:rPr>
                <w:rFonts w:ascii="Times New Roman" w:hAnsi="Times New Roman"/>
                <w:lang w:eastAsia="en-US"/>
              </w:rPr>
            </w:pPr>
            <w:r w:rsidRPr="00517163">
              <w:rPr>
                <w:rFonts w:ascii="Times New Roman" w:hAnsi="Times New Roman"/>
                <w:lang w:eastAsia="en-US"/>
              </w:rPr>
              <w:t>(S,C, 50 %)</w:t>
            </w:r>
          </w:p>
        </w:tc>
        <w:tc>
          <w:tcPr>
            <w:tcW w:w="851" w:type="dxa"/>
            <w:tcBorders>
              <w:top w:val="single" w:sz="4" w:space="0" w:color="auto"/>
              <w:left w:val="single" w:sz="4" w:space="0" w:color="auto"/>
              <w:bottom w:val="single" w:sz="4" w:space="0" w:color="auto"/>
              <w:right w:val="single" w:sz="4" w:space="0" w:color="auto"/>
            </w:tcBorders>
          </w:tcPr>
          <w:p w14:paraId="0CF99BFB" w14:textId="77777777" w:rsidR="002D7159" w:rsidRPr="00517163" w:rsidRDefault="002D7159" w:rsidP="002D7159">
            <w:pPr>
              <w:jc w:val="center"/>
              <w:rPr>
                <w:rFonts w:ascii="Times New Roman" w:hAnsi="Times New Roman"/>
                <w:lang w:eastAsia="en-US"/>
              </w:rPr>
            </w:pPr>
            <w:r w:rsidRPr="00517163">
              <w:rPr>
                <w:rFonts w:ascii="Times New Roman" w:hAnsi="Times New Roman"/>
                <w:lang w:eastAsia="en-US"/>
              </w:rPr>
              <w:t>1/LS</w:t>
            </w:r>
          </w:p>
          <w:p w14:paraId="5EE1B10B" w14:textId="77777777" w:rsidR="002D7159" w:rsidRPr="00517163" w:rsidRDefault="002D7159" w:rsidP="002D7159">
            <w:pPr>
              <w:jc w:val="center"/>
              <w:rPr>
                <w:rFonts w:ascii="Times New Roman" w:hAnsi="Times New Roman"/>
                <w:lang w:eastAsia="en-US"/>
              </w:rPr>
            </w:pPr>
            <w:r w:rsidRPr="00517163">
              <w:rPr>
                <w:rFonts w:ascii="Times New Roman" w:hAnsi="Times New Roman"/>
                <w:lang w:eastAsia="en-US"/>
              </w:rPr>
              <w:t>2/LS</w:t>
            </w:r>
          </w:p>
          <w:p w14:paraId="1351CA11" w14:textId="77777777" w:rsidR="002D7159" w:rsidRPr="00517163" w:rsidRDefault="002D7159" w:rsidP="002D7159">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43C1A433" w14:textId="77777777" w:rsidR="002D7159" w:rsidRPr="00517163" w:rsidRDefault="002D7159" w:rsidP="002D7159">
            <w:pPr>
              <w:jc w:val="center"/>
              <w:rPr>
                <w:rFonts w:ascii="Times New Roman" w:hAnsi="Times New Roman"/>
                <w:lang w:eastAsia="en-US"/>
              </w:rPr>
            </w:pPr>
          </w:p>
        </w:tc>
      </w:tr>
      <w:tr w:rsidR="00BD4C25" w:rsidRPr="00517163" w14:paraId="29F669A0" w14:textId="77777777" w:rsidTr="002D7159">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0127D448" w14:textId="39E63976" w:rsidR="00BD4C25" w:rsidRPr="00517163" w:rsidRDefault="00BD4C25" w:rsidP="00BD4C25">
            <w:pPr>
              <w:rPr>
                <w:rFonts w:ascii="Times New Roman" w:hAnsi="Times New Roman"/>
                <w:lang w:eastAsia="en-US"/>
              </w:rPr>
            </w:pPr>
            <w:r w:rsidRPr="00517163">
              <w:rPr>
                <w:rFonts w:ascii="Times New Roman" w:hAnsi="Times New Roman"/>
                <w:lang w:eastAsia="en-US"/>
              </w:rPr>
              <w:t>Algeziologie a management bolesti</w:t>
            </w:r>
            <w:r w:rsidR="00CD6A92" w:rsidRPr="00CD6A92">
              <w:rPr>
                <w:rFonts w:ascii="Times New Roman" w:hAnsi="Times New Roman"/>
                <w:color w:val="FF0000"/>
              </w:rPr>
              <w:t>*</w:t>
            </w:r>
          </w:p>
          <w:p w14:paraId="700782D4"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Součástí je 8 h stáž na vybraných pracovištích</w:t>
            </w:r>
          </w:p>
          <w:p w14:paraId="6B32F374" w14:textId="77777777" w:rsidR="00BD4C25" w:rsidRPr="00517163" w:rsidRDefault="00BD4C25" w:rsidP="00BD4C25">
            <w:pPr>
              <w:rPr>
                <w:rFonts w:ascii="Times New Roman" w:hAnsi="Times New Roman"/>
                <w:lang w:eastAsia="en-US"/>
              </w:rPr>
            </w:pP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1CB298DC"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0A9F032C"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5</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11495AE5"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5</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4630C79A"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12</w:t>
            </w:r>
          </w:p>
          <w:p w14:paraId="58663290"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+ 8</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63AEB36C"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35</w:t>
            </w:r>
          </w:p>
        </w:tc>
        <w:tc>
          <w:tcPr>
            <w:tcW w:w="569" w:type="dxa"/>
            <w:tcBorders>
              <w:top w:val="single" w:sz="4" w:space="0" w:color="auto"/>
              <w:left w:val="single" w:sz="4" w:space="0" w:color="auto"/>
              <w:bottom w:val="single" w:sz="4" w:space="0" w:color="auto"/>
              <w:right w:val="single" w:sz="4" w:space="0" w:color="auto"/>
            </w:tcBorders>
            <w:hideMark/>
          </w:tcPr>
          <w:p w14:paraId="402632C4"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Zk</w:t>
            </w:r>
          </w:p>
        </w:tc>
        <w:tc>
          <w:tcPr>
            <w:tcW w:w="711" w:type="dxa"/>
            <w:tcBorders>
              <w:top w:val="single" w:sz="4" w:space="0" w:color="auto"/>
              <w:left w:val="single" w:sz="4" w:space="0" w:color="auto"/>
              <w:bottom w:val="single" w:sz="4" w:space="0" w:color="auto"/>
              <w:right w:val="single" w:sz="4" w:space="0" w:color="auto"/>
            </w:tcBorders>
            <w:hideMark/>
          </w:tcPr>
          <w:p w14:paraId="14765EB3"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3</w:t>
            </w:r>
          </w:p>
        </w:tc>
        <w:tc>
          <w:tcPr>
            <w:tcW w:w="2135" w:type="dxa"/>
            <w:tcBorders>
              <w:top w:val="single" w:sz="4" w:space="0" w:color="auto"/>
              <w:left w:val="single" w:sz="4" w:space="0" w:color="auto"/>
              <w:bottom w:val="single" w:sz="4" w:space="0" w:color="auto"/>
              <w:right w:val="single" w:sz="4" w:space="0" w:color="auto"/>
            </w:tcBorders>
            <w:hideMark/>
          </w:tcPr>
          <w:p w14:paraId="1C1BB62C" w14:textId="77777777" w:rsidR="00BD4C25" w:rsidRPr="00517163" w:rsidRDefault="00BD4C25" w:rsidP="00BD4C25">
            <w:pPr>
              <w:rPr>
                <w:rFonts w:ascii="Times New Roman" w:hAnsi="Times New Roman"/>
                <w:b/>
                <w:lang w:eastAsia="en-US"/>
              </w:rPr>
            </w:pPr>
            <w:r w:rsidRPr="00517163">
              <w:rPr>
                <w:rFonts w:ascii="Times New Roman" w:hAnsi="Times New Roman"/>
                <w:b/>
                <w:lang w:eastAsia="en-US"/>
              </w:rPr>
              <w:t xml:space="preserve"> doc. MUDr. Tomáš Gabrhelík, Ph.D.</w:t>
            </w:r>
          </w:p>
          <w:p w14:paraId="6E2871D9"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(P 100 %)</w:t>
            </w:r>
          </w:p>
          <w:p w14:paraId="20A4970F"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MUDr. Jaroslav Minařík</w:t>
            </w:r>
          </w:p>
          <w:p w14:paraId="6543CC6D"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(S, C 50 %)</w:t>
            </w:r>
          </w:p>
          <w:p w14:paraId="7506515A"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Mgr. Jitka Hůsková, Ph.D.</w:t>
            </w:r>
          </w:p>
          <w:p w14:paraId="0E6BEF25"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5DC2253F"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1/LS</w:t>
            </w:r>
          </w:p>
          <w:p w14:paraId="7C1BD4AC"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2/LS</w:t>
            </w:r>
          </w:p>
          <w:p w14:paraId="52BAD52D" w14:textId="77777777" w:rsidR="00BD4C25" w:rsidRPr="00517163" w:rsidRDefault="00BD4C25" w:rsidP="00BD4C25">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64910194" w14:textId="77777777" w:rsidR="00BD4C25" w:rsidRPr="00517163" w:rsidRDefault="00BD4C25" w:rsidP="00BD4C25">
            <w:pPr>
              <w:jc w:val="center"/>
              <w:rPr>
                <w:rFonts w:ascii="Times New Roman" w:hAnsi="Times New Roman"/>
                <w:lang w:eastAsia="en-US"/>
              </w:rPr>
            </w:pPr>
          </w:p>
        </w:tc>
      </w:tr>
      <w:tr w:rsidR="00BD4C25" w:rsidRPr="00517163" w14:paraId="4D49331C" w14:textId="77777777" w:rsidTr="002D7159">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vAlign w:val="center"/>
            <w:hideMark/>
          </w:tcPr>
          <w:p w14:paraId="6D3EF750" w14:textId="33F29F14" w:rsidR="00BD4C25" w:rsidRPr="00517163" w:rsidRDefault="00BD4C25" w:rsidP="00BD4C25">
            <w:pPr>
              <w:rPr>
                <w:rFonts w:ascii="Times New Roman" w:hAnsi="Times New Roman"/>
              </w:rPr>
            </w:pPr>
            <w:r w:rsidRPr="00517163">
              <w:rPr>
                <w:rFonts w:ascii="Times New Roman" w:hAnsi="Times New Roman"/>
                <w:lang w:eastAsia="en-US"/>
              </w:rPr>
              <w:t>Sociální práce ve zdravotnictví</w:t>
            </w:r>
            <w:r w:rsidR="00CD6A92" w:rsidRPr="00CD6A92">
              <w:rPr>
                <w:rFonts w:ascii="Times New Roman" w:hAnsi="Times New Roman"/>
                <w:color w:val="FF0000"/>
              </w:rPr>
              <w:t>*</w:t>
            </w:r>
          </w:p>
          <w:p w14:paraId="23A2B040"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(sociální služby)</w:t>
            </w: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33504837"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29EF2BF7"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57766F3B"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59615BA"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10</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19CC84F9"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25</w:t>
            </w:r>
          </w:p>
        </w:tc>
        <w:tc>
          <w:tcPr>
            <w:tcW w:w="569" w:type="dxa"/>
            <w:tcBorders>
              <w:top w:val="single" w:sz="4" w:space="0" w:color="auto"/>
              <w:left w:val="single" w:sz="4" w:space="0" w:color="auto"/>
              <w:bottom w:val="single" w:sz="4" w:space="0" w:color="auto"/>
              <w:right w:val="single" w:sz="4" w:space="0" w:color="auto"/>
            </w:tcBorders>
            <w:hideMark/>
          </w:tcPr>
          <w:p w14:paraId="5615F66F"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Kl</w:t>
            </w:r>
          </w:p>
        </w:tc>
        <w:tc>
          <w:tcPr>
            <w:tcW w:w="711" w:type="dxa"/>
            <w:tcBorders>
              <w:top w:val="single" w:sz="4" w:space="0" w:color="auto"/>
              <w:left w:val="single" w:sz="4" w:space="0" w:color="auto"/>
              <w:bottom w:val="single" w:sz="4" w:space="0" w:color="auto"/>
              <w:right w:val="single" w:sz="4" w:space="0" w:color="auto"/>
            </w:tcBorders>
            <w:hideMark/>
          </w:tcPr>
          <w:p w14:paraId="239BE016"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w:t>
            </w:r>
          </w:p>
        </w:tc>
        <w:tc>
          <w:tcPr>
            <w:tcW w:w="2135" w:type="dxa"/>
            <w:tcBorders>
              <w:top w:val="single" w:sz="4" w:space="0" w:color="auto"/>
              <w:left w:val="single" w:sz="4" w:space="0" w:color="auto"/>
              <w:bottom w:val="single" w:sz="4" w:space="0" w:color="auto"/>
              <w:right w:val="single" w:sz="4" w:space="0" w:color="auto"/>
            </w:tcBorders>
            <w:hideMark/>
          </w:tcPr>
          <w:p w14:paraId="2DF064B7" w14:textId="77777777" w:rsidR="00BD4C25" w:rsidRPr="00517163" w:rsidRDefault="00BD4C25" w:rsidP="00BD4C25">
            <w:pPr>
              <w:rPr>
                <w:rFonts w:ascii="Times New Roman" w:hAnsi="Times New Roman"/>
                <w:b/>
                <w:lang w:eastAsia="en-US"/>
              </w:rPr>
            </w:pPr>
            <w:r w:rsidRPr="00517163">
              <w:rPr>
                <w:rFonts w:ascii="Times New Roman" w:hAnsi="Times New Roman"/>
                <w:b/>
                <w:lang w:eastAsia="en-US"/>
              </w:rPr>
              <w:t>Mgr. Michaela Zichová</w:t>
            </w:r>
          </w:p>
          <w:p w14:paraId="7A548736" w14:textId="77777777" w:rsidR="00BD4C25" w:rsidRPr="00517163" w:rsidRDefault="00BD4C25" w:rsidP="00BD4C25">
            <w:pPr>
              <w:jc w:val="both"/>
              <w:rPr>
                <w:rFonts w:ascii="Times New Roman" w:hAnsi="Times New Roman"/>
                <w:lang w:eastAsia="en-US"/>
              </w:rPr>
            </w:pPr>
            <w:r w:rsidRPr="00517163">
              <w:rPr>
                <w:rFonts w:ascii="Times New Roman" w:hAnsi="Times New Roman"/>
                <w:lang w:eastAsia="en-US"/>
              </w:rPr>
              <w:t>(S 50 %)</w:t>
            </w:r>
          </w:p>
          <w:p w14:paraId="17D40E71"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Mgr. Marcela Dolejšová</w:t>
            </w:r>
          </w:p>
          <w:p w14:paraId="3D3AC737" w14:textId="77777777" w:rsidR="00BD4C25" w:rsidRPr="00517163" w:rsidRDefault="00BD4C25" w:rsidP="00BD4C25">
            <w:pPr>
              <w:jc w:val="both"/>
              <w:rPr>
                <w:rFonts w:ascii="Times New Roman" w:hAnsi="Times New Roman"/>
                <w:b/>
                <w:lang w:eastAsia="en-US"/>
              </w:rPr>
            </w:pPr>
            <w:r w:rsidRPr="00517163">
              <w:rPr>
                <w:rFonts w:ascii="Times New Roman" w:hAnsi="Times New Roman"/>
                <w:lang w:eastAsia="en-US"/>
              </w:rPr>
              <w:t>(S 50 %)</w:t>
            </w:r>
          </w:p>
        </w:tc>
        <w:tc>
          <w:tcPr>
            <w:tcW w:w="851" w:type="dxa"/>
            <w:tcBorders>
              <w:top w:val="single" w:sz="4" w:space="0" w:color="auto"/>
              <w:left w:val="single" w:sz="4" w:space="0" w:color="auto"/>
              <w:bottom w:val="single" w:sz="4" w:space="0" w:color="auto"/>
              <w:right w:val="single" w:sz="4" w:space="0" w:color="auto"/>
            </w:tcBorders>
          </w:tcPr>
          <w:p w14:paraId="12F94B5F"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2/ZS</w:t>
            </w:r>
          </w:p>
          <w:p w14:paraId="00CD2C72"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2/LS</w:t>
            </w:r>
          </w:p>
          <w:p w14:paraId="5A2EB5FA" w14:textId="77777777" w:rsidR="00BD4C25" w:rsidRPr="00517163" w:rsidRDefault="00BD4C25" w:rsidP="00BD4C25">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4D082A3D" w14:textId="77777777" w:rsidR="00BD4C25" w:rsidRPr="00517163" w:rsidRDefault="00BD4C25" w:rsidP="00BD4C25">
            <w:pPr>
              <w:jc w:val="center"/>
              <w:rPr>
                <w:rFonts w:ascii="Times New Roman" w:hAnsi="Times New Roman"/>
                <w:lang w:eastAsia="en-US"/>
              </w:rPr>
            </w:pPr>
          </w:p>
        </w:tc>
      </w:tr>
      <w:tr w:rsidR="00BD4C25" w:rsidRPr="00517163" w14:paraId="6D54F18F" w14:textId="77777777" w:rsidTr="002D7159">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vAlign w:val="center"/>
            <w:hideMark/>
          </w:tcPr>
          <w:p w14:paraId="0C3AA7EB" w14:textId="1FDC4022" w:rsidR="00BD4C25" w:rsidRPr="00517163" w:rsidRDefault="00BD4C25" w:rsidP="00BD4C25">
            <w:pPr>
              <w:rPr>
                <w:rFonts w:ascii="Times New Roman" w:hAnsi="Times New Roman"/>
                <w:lang w:eastAsia="en-US"/>
              </w:rPr>
            </w:pPr>
            <w:r w:rsidRPr="00517163">
              <w:rPr>
                <w:rFonts w:ascii="Times New Roman" w:hAnsi="Times New Roman"/>
                <w:lang w:eastAsia="en-US"/>
              </w:rPr>
              <w:t>Didaktika ošetřovatelských předmětů</w:t>
            </w:r>
            <w:r w:rsidR="00CD6A92" w:rsidRPr="00CD6A92">
              <w:rPr>
                <w:rFonts w:ascii="Times New Roman" w:hAnsi="Times New Roman"/>
                <w:color w:val="FF0000"/>
              </w:rPr>
              <w:t>*</w:t>
            </w: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4148A7AE"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1B5598BA"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7</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3DD0DB3B"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7</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077411A"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14</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4A092DAE"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25</w:t>
            </w:r>
          </w:p>
        </w:tc>
        <w:tc>
          <w:tcPr>
            <w:tcW w:w="569" w:type="dxa"/>
            <w:tcBorders>
              <w:top w:val="single" w:sz="4" w:space="0" w:color="auto"/>
              <w:left w:val="single" w:sz="4" w:space="0" w:color="auto"/>
              <w:bottom w:val="single" w:sz="4" w:space="0" w:color="auto"/>
              <w:right w:val="single" w:sz="4" w:space="0" w:color="auto"/>
            </w:tcBorders>
            <w:hideMark/>
          </w:tcPr>
          <w:p w14:paraId="5D2A3EA1"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Kl</w:t>
            </w:r>
          </w:p>
        </w:tc>
        <w:tc>
          <w:tcPr>
            <w:tcW w:w="711" w:type="dxa"/>
            <w:tcBorders>
              <w:top w:val="single" w:sz="4" w:space="0" w:color="auto"/>
              <w:left w:val="single" w:sz="4" w:space="0" w:color="auto"/>
              <w:bottom w:val="single" w:sz="4" w:space="0" w:color="auto"/>
              <w:right w:val="single" w:sz="4" w:space="0" w:color="auto"/>
            </w:tcBorders>
            <w:hideMark/>
          </w:tcPr>
          <w:p w14:paraId="38B19F33"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w:t>
            </w:r>
          </w:p>
        </w:tc>
        <w:tc>
          <w:tcPr>
            <w:tcW w:w="2135" w:type="dxa"/>
            <w:tcBorders>
              <w:top w:val="single" w:sz="4" w:space="0" w:color="auto"/>
              <w:left w:val="single" w:sz="4" w:space="0" w:color="auto"/>
              <w:bottom w:val="single" w:sz="4" w:space="0" w:color="auto"/>
              <w:right w:val="single" w:sz="4" w:space="0" w:color="auto"/>
            </w:tcBorders>
            <w:hideMark/>
          </w:tcPr>
          <w:p w14:paraId="113532E9" w14:textId="77777777" w:rsidR="00BD4C25" w:rsidRPr="00517163" w:rsidRDefault="00BD4C25" w:rsidP="00BD4C25">
            <w:pPr>
              <w:jc w:val="both"/>
              <w:rPr>
                <w:rFonts w:ascii="Times New Roman" w:hAnsi="Times New Roman"/>
                <w:b/>
                <w:lang w:eastAsia="en-US"/>
              </w:rPr>
            </w:pPr>
            <w:r w:rsidRPr="00517163">
              <w:rPr>
                <w:rFonts w:ascii="Times New Roman" w:hAnsi="Times New Roman"/>
                <w:b/>
                <w:lang w:eastAsia="en-US"/>
              </w:rPr>
              <w:t>PhDr. Anna Krátká, Ph.D.</w:t>
            </w:r>
          </w:p>
          <w:p w14:paraId="40EEBDC8" w14:textId="77777777" w:rsidR="00BD4C25" w:rsidRPr="00517163" w:rsidRDefault="00BD4C25" w:rsidP="00BD4C25">
            <w:pPr>
              <w:jc w:val="both"/>
              <w:rPr>
                <w:rFonts w:ascii="Times New Roman" w:hAnsi="Times New Roman"/>
                <w:lang w:eastAsia="en-US"/>
              </w:rPr>
            </w:pPr>
            <w:r w:rsidRPr="00517163">
              <w:rPr>
                <w:rFonts w:ascii="Times New Roman" w:hAnsi="Times New Roman"/>
                <w:lang w:eastAsia="en-US"/>
              </w:rPr>
              <w:t>(S, C 50 %)</w:t>
            </w:r>
          </w:p>
          <w:p w14:paraId="21F370C8" w14:textId="77777777" w:rsidR="00BD4C25" w:rsidRPr="00517163" w:rsidRDefault="00BD4C25" w:rsidP="00BD4C25">
            <w:pPr>
              <w:jc w:val="both"/>
              <w:rPr>
                <w:rFonts w:ascii="Times New Roman" w:hAnsi="Times New Roman"/>
                <w:lang w:eastAsia="en-US"/>
              </w:rPr>
            </w:pPr>
            <w:r w:rsidRPr="00517163">
              <w:rPr>
                <w:rFonts w:ascii="Times New Roman" w:hAnsi="Times New Roman"/>
                <w:lang w:eastAsia="en-US"/>
              </w:rPr>
              <w:t>Mgr. Věra Vránová, Ph.D.</w:t>
            </w:r>
          </w:p>
          <w:p w14:paraId="133A7B4E" w14:textId="77777777" w:rsidR="00BD4C25" w:rsidRPr="00517163" w:rsidRDefault="00BD4C25" w:rsidP="00BD4C25">
            <w:pPr>
              <w:jc w:val="both"/>
              <w:rPr>
                <w:rFonts w:ascii="Times New Roman" w:hAnsi="Times New Roman"/>
                <w:lang w:eastAsia="en-US"/>
              </w:rPr>
            </w:pPr>
            <w:r w:rsidRPr="00517163">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45992039"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2/ZS</w:t>
            </w:r>
          </w:p>
          <w:p w14:paraId="1E761016"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2/LS</w:t>
            </w:r>
          </w:p>
          <w:p w14:paraId="3253EC9E" w14:textId="77777777" w:rsidR="00BD4C25" w:rsidRPr="00517163" w:rsidRDefault="00BD4C25" w:rsidP="00BD4C25">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58A92DF5" w14:textId="77777777" w:rsidR="00BD4C25" w:rsidRPr="00517163" w:rsidRDefault="00BD4C25" w:rsidP="00BD4C25">
            <w:pPr>
              <w:jc w:val="center"/>
              <w:rPr>
                <w:rFonts w:ascii="Times New Roman" w:hAnsi="Times New Roman"/>
                <w:lang w:eastAsia="en-US"/>
              </w:rPr>
            </w:pPr>
          </w:p>
        </w:tc>
      </w:tr>
      <w:tr w:rsidR="00BD4C25" w:rsidRPr="00517163" w14:paraId="619789B3" w14:textId="77777777" w:rsidTr="002D7159">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6EC3E7D1" w14:textId="4D5207D4" w:rsidR="00BD4C25" w:rsidRPr="00517163" w:rsidRDefault="00BD4C25" w:rsidP="00BD4C25">
            <w:pPr>
              <w:rPr>
                <w:rFonts w:ascii="Times New Roman" w:hAnsi="Times New Roman"/>
                <w:lang w:eastAsia="en-US"/>
              </w:rPr>
            </w:pPr>
            <w:r w:rsidRPr="00517163">
              <w:rPr>
                <w:rFonts w:ascii="Times New Roman" w:hAnsi="Times New Roman"/>
                <w:lang w:eastAsia="en-US"/>
              </w:rPr>
              <w:t>Diskuze ve zdravotnictví – v anglickém jazyce</w:t>
            </w:r>
            <w:r w:rsidR="00CD6A92" w:rsidRPr="00CD6A92">
              <w:rPr>
                <w:rFonts w:ascii="Times New Roman" w:hAnsi="Times New Roman"/>
                <w:color w:val="FF0000"/>
              </w:rPr>
              <w:t>*</w:t>
            </w: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6CA13A47"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0045B1A7"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7</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0CBD10E3"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C3D974D"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7</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71E24E16"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25</w:t>
            </w:r>
          </w:p>
        </w:tc>
        <w:tc>
          <w:tcPr>
            <w:tcW w:w="569" w:type="dxa"/>
            <w:tcBorders>
              <w:top w:val="single" w:sz="4" w:space="0" w:color="auto"/>
              <w:left w:val="single" w:sz="4" w:space="0" w:color="auto"/>
              <w:bottom w:val="single" w:sz="4" w:space="0" w:color="auto"/>
              <w:right w:val="single" w:sz="4" w:space="0" w:color="auto"/>
            </w:tcBorders>
            <w:hideMark/>
          </w:tcPr>
          <w:p w14:paraId="11DA8CD8"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Kl</w:t>
            </w:r>
          </w:p>
        </w:tc>
        <w:tc>
          <w:tcPr>
            <w:tcW w:w="711" w:type="dxa"/>
            <w:tcBorders>
              <w:top w:val="single" w:sz="4" w:space="0" w:color="auto"/>
              <w:left w:val="single" w:sz="4" w:space="0" w:color="auto"/>
              <w:bottom w:val="single" w:sz="4" w:space="0" w:color="auto"/>
              <w:right w:val="single" w:sz="4" w:space="0" w:color="auto"/>
            </w:tcBorders>
            <w:hideMark/>
          </w:tcPr>
          <w:p w14:paraId="0859EED9"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w:t>
            </w:r>
          </w:p>
        </w:tc>
        <w:tc>
          <w:tcPr>
            <w:tcW w:w="2135" w:type="dxa"/>
            <w:tcBorders>
              <w:top w:val="single" w:sz="4" w:space="0" w:color="auto"/>
              <w:left w:val="single" w:sz="4" w:space="0" w:color="auto"/>
              <w:bottom w:val="single" w:sz="4" w:space="0" w:color="auto"/>
              <w:right w:val="single" w:sz="4" w:space="0" w:color="auto"/>
            </w:tcBorders>
            <w:hideMark/>
          </w:tcPr>
          <w:p w14:paraId="7D2CAD08" w14:textId="77777777" w:rsidR="00BD4C25" w:rsidRPr="00517163" w:rsidRDefault="00BD4C25" w:rsidP="00BD4C25">
            <w:pPr>
              <w:rPr>
                <w:rFonts w:ascii="Times New Roman" w:hAnsi="Times New Roman"/>
                <w:b/>
              </w:rPr>
            </w:pPr>
            <w:r w:rsidRPr="00517163">
              <w:rPr>
                <w:rFonts w:ascii="Times New Roman" w:hAnsi="Times New Roman"/>
                <w:b/>
              </w:rPr>
              <w:t>doc. RNDr. Jaroslava Pavelková, CSc.</w:t>
            </w:r>
          </w:p>
          <w:p w14:paraId="35F70092"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(S 50 %)</w:t>
            </w:r>
          </w:p>
          <w:p w14:paraId="5FDDB3D5"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Mgr. Andrea Hoffmannová</w:t>
            </w:r>
          </w:p>
          <w:p w14:paraId="5748E791"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(S 50 %)</w:t>
            </w:r>
          </w:p>
        </w:tc>
        <w:tc>
          <w:tcPr>
            <w:tcW w:w="851" w:type="dxa"/>
            <w:tcBorders>
              <w:top w:val="single" w:sz="4" w:space="0" w:color="auto"/>
              <w:left w:val="single" w:sz="4" w:space="0" w:color="auto"/>
              <w:bottom w:val="single" w:sz="4" w:space="0" w:color="auto"/>
              <w:right w:val="single" w:sz="4" w:space="0" w:color="auto"/>
            </w:tcBorders>
          </w:tcPr>
          <w:p w14:paraId="22E882D0"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1/LS</w:t>
            </w:r>
          </w:p>
          <w:p w14:paraId="4CEF36EF"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2/LS</w:t>
            </w:r>
          </w:p>
          <w:p w14:paraId="101B52B5" w14:textId="77777777" w:rsidR="00BD4C25" w:rsidRPr="00517163" w:rsidRDefault="00BD4C25" w:rsidP="00BD4C25">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vAlign w:val="center"/>
          </w:tcPr>
          <w:p w14:paraId="0340A21B" w14:textId="77777777" w:rsidR="00BD4C25" w:rsidRPr="00517163" w:rsidRDefault="00BD4C25" w:rsidP="00BD4C25">
            <w:pPr>
              <w:rPr>
                <w:rFonts w:ascii="Times New Roman" w:hAnsi="Times New Roman"/>
                <w:lang w:eastAsia="en-US"/>
              </w:rPr>
            </w:pPr>
          </w:p>
        </w:tc>
      </w:tr>
      <w:tr w:rsidR="00BD4C25" w:rsidRPr="00517163" w14:paraId="002926B9" w14:textId="77777777" w:rsidTr="002D7159">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0D8A7219" w14:textId="6FAE06B5" w:rsidR="00BD4C25" w:rsidRPr="00517163" w:rsidRDefault="00BD4C25" w:rsidP="00BD4C25">
            <w:pPr>
              <w:rPr>
                <w:rFonts w:ascii="Times New Roman" w:hAnsi="Times New Roman"/>
                <w:lang w:eastAsia="en-US"/>
              </w:rPr>
            </w:pPr>
            <w:r w:rsidRPr="00517163">
              <w:rPr>
                <w:rFonts w:ascii="Times New Roman" w:hAnsi="Times New Roman"/>
                <w:lang w:eastAsia="en-US"/>
              </w:rPr>
              <w:t>Péče o diabetika v domácí péči a v chirurgických oborech</w:t>
            </w:r>
            <w:r w:rsidR="00CD6A92" w:rsidRPr="00CD6A92">
              <w:rPr>
                <w:rFonts w:ascii="Times New Roman" w:hAnsi="Times New Roman"/>
                <w:color w:val="FF0000"/>
              </w:rPr>
              <w:t>*</w:t>
            </w: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1347D9F0"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7</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46809026"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4D26D1FA"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7</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5524B4B"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14</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211F7688"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25</w:t>
            </w:r>
          </w:p>
        </w:tc>
        <w:tc>
          <w:tcPr>
            <w:tcW w:w="569" w:type="dxa"/>
            <w:tcBorders>
              <w:top w:val="single" w:sz="4" w:space="0" w:color="auto"/>
              <w:left w:val="single" w:sz="4" w:space="0" w:color="auto"/>
              <w:bottom w:val="single" w:sz="4" w:space="0" w:color="auto"/>
              <w:right w:val="single" w:sz="4" w:space="0" w:color="auto"/>
            </w:tcBorders>
            <w:hideMark/>
          </w:tcPr>
          <w:p w14:paraId="4F1303AA"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Kl</w:t>
            </w:r>
          </w:p>
        </w:tc>
        <w:tc>
          <w:tcPr>
            <w:tcW w:w="711" w:type="dxa"/>
            <w:tcBorders>
              <w:top w:val="single" w:sz="4" w:space="0" w:color="auto"/>
              <w:left w:val="single" w:sz="4" w:space="0" w:color="auto"/>
              <w:bottom w:val="single" w:sz="4" w:space="0" w:color="auto"/>
              <w:right w:val="single" w:sz="4" w:space="0" w:color="auto"/>
            </w:tcBorders>
            <w:hideMark/>
          </w:tcPr>
          <w:p w14:paraId="27807CCE"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w:t>
            </w:r>
          </w:p>
        </w:tc>
        <w:tc>
          <w:tcPr>
            <w:tcW w:w="2135" w:type="dxa"/>
            <w:tcBorders>
              <w:top w:val="single" w:sz="4" w:space="0" w:color="auto"/>
              <w:left w:val="single" w:sz="4" w:space="0" w:color="auto"/>
              <w:bottom w:val="single" w:sz="4" w:space="0" w:color="auto"/>
              <w:right w:val="single" w:sz="4" w:space="0" w:color="auto"/>
            </w:tcBorders>
            <w:hideMark/>
          </w:tcPr>
          <w:p w14:paraId="0740C1D5" w14:textId="77777777" w:rsidR="00BD4C25" w:rsidRPr="00517163" w:rsidRDefault="00BD4C25" w:rsidP="00BD4C25">
            <w:pPr>
              <w:rPr>
                <w:rFonts w:ascii="Times New Roman" w:hAnsi="Times New Roman"/>
                <w:b/>
                <w:lang w:eastAsia="en-US"/>
              </w:rPr>
            </w:pPr>
            <w:r w:rsidRPr="00517163">
              <w:rPr>
                <w:rFonts w:ascii="Times New Roman" w:hAnsi="Times New Roman"/>
                <w:b/>
                <w:lang w:eastAsia="en-US"/>
              </w:rPr>
              <w:t xml:space="preserve">PhDr. Pavla Kudlová, PhD. </w:t>
            </w:r>
          </w:p>
          <w:p w14:paraId="5A58B76F"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(P, C 100 %)</w:t>
            </w:r>
          </w:p>
        </w:tc>
        <w:tc>
          <w:tcPr>
            <w:tcW w:w="851" w:type="dxa"/>
            <w:tcBorders>
              <w:top w:val="single" w:sz="4" w:space="0" w:color="auto"/>
              <w:left w:val="single" w:sz="4" w:space="0" w:color="auto"/>
              <w:bottom w:val="single" w:sz="4" w:space="0" w:color="auto"/>
              <w:right w:val="single" w:sz="4" w:space="0" w:color="auto"/>
            </w:tcBorders>
            <w:hideMark/>
          </w:tcPr>
          <w:p w14:paraId="1881F9DD"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1/ZS</w:t>
            </w:r>
          </w:p>
          <w:p w14:paraId="4D5B5346"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vAlign w:val="center"/>
          </w:tcPr>
          <w:p w14:paraId="439682EA" w14:textId="77777777" w:rsidR="00BD4C25" w:rsidRPr="00517163" w:rsidRDefault="00BD4C25" w:rsidP="00BD4C25">
            <w:pPr>
              <w:rPr>
                <w:rFonts w:ascii="Times New Roman" w:hAnsi="Times New Roman"/>
                <w:lang w:eastAsia="en-US"/>
              </w:rPr>
            </w:pPr>
          </w:p>
        </w:tc>
      </w:tr>
      <w:tr w:rsidR="00BD4C25" w:rsidRPr="00517163" w14:paraId="6C39DF3E" w14:textId="77777777" w:rsidTr="002D7159">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auto"/>
          </w:tcPr>
          <w:p w14:paraId="45BF4745" w14:textId="2E13A14F" w:rsidR="00BD4C25" w:rsidRPr="00517163" w:rsidRDefault="00BD4C25" w:rsidP="00BD4C25">
            <w:pPr>
              <w:rPr>
                <w:rFonts w:ascii="Times New Roman" w:hAnsi="Times New Roman"/>
                <w:lang w:eastAsia="en-US"/>
              </w:rPr>
            </w:pPr>
            <w:r w:rsidRPr="00517163">
              <w:rPr>
                <w:rFonts w:ascii="Times New Roman" w:hAnsi="Times New Roman"/>
                <w:lang w:eastAsia="en-US"/>
              </w:rPr>
              <w:t>Miniinvazivní chirurg</w:t>
            </w:r>
            <w:r w:rsidR="00CD6A92">
              <w:rPr>
                <w:rFonts w:ascii="Times New Roman" w:hAnsi="Times New Roman"/>
                <w:lang w:eastAsia="en-US"/>
              </w:rPr>
              <w:t>ie (robotika, laparoskopie aj.)</w:t>
            </w:r>
            <w:r w:rsidR="00CD6A92" w:rsidRPr="00CD6A92">
              <w:rPr>
                <w:rFonts w:ascii="Times New Roman" w:hAnsi="Times New Roman"/>
                <w:color w:val="FF0000"/>
              </w:rPr>
              <w:t>*</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561E0785"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7</w:t>
            </w:r>
          </w:p>
        </w:tc>
        <w:tc>
          <w:tcPr>
            <w:tcW w:w="724" w:type="dxa"/>
            <w:tcBorders>
              <w:top w:val="single" w:sz="4" w:space="0" w:color="auto"/>
              <w:left w:val="single" w:sz="4" w:space="0" w:color="auto"/>
              <w:bottom w:val="single" w:sz="4" w:space="0" w:color="auto"/>
              <w:right w:val="single" w:sz="4" w:space="0" w:color="auto"/>
            </w:tcBorders>
            <w:shd w:val="clear" w:color="auto" w:fill="auto"/>
          </w:tcPr>
          <w:p w14:paraId="59135F4B"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573BA240"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5CC6192"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7</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2CC7DC3B"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12</w:t>
            </w:r>
          </w:p>
        </w:tc>
        <w:tc>
          <w:tcPr>
            <w:tcW w:w="569" w:type="dxa"/>
            <w:tcBorders>
              <w:top w:val="single" w:sz="4" w:space="0" w:color="auto"/>
              <w:left w:val="single" w:sz="4" w:space="0" w:color="auto"/>
              <w:bottom w:val="single" w:sz="4" w:space="0" w:color="auto"/>
              <w:right w:val="single" w:sz="4" w:space="0" w:color="auto"/>
            </w:tcBorders>
            <w:shd w:val="clear" w:color="auto" w:fill="auto"/>
          </w:tcPr>
          <w:p w14:paraId="0A589423"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auto"/>
          </w:tcPr>
          <w:p w14:paraId="0337A7E2"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w:t>
            </w:r>
          </w:p>
        </w:tc>
        <w:tc>
          <w:tcPr>
            <w:tcW w:w="2135" w:type="dxa"/>
            <w:tcBorders>
              <w:top w:val="single" w:sz="4" w:space="0" w:color="auto"/>
              <w:left w:val="single" w:sz="4" w:space="0" w:color="auto"/>
              <w:bottom w:val="single" w:sz="4" w:space="0" w:color="auto"/>
              <w:right w:val="single" w:sz="4" w:space="0" w:color="auto"/>
            </w:tcBorders>
            <w:shd w:val="clear" w:color="auto" w:fill="auto"/>
          </w:tcPr>
          <w:p w14:paraId="0930402D" w14:textId="77777777" w:rsidR="00BD4C25" w:rsidRPr="00517163" w:rsidRDefault="00BD4C25" w:rsidP="00BD4C25">
            <w:pPr>
              <w:rPr>
                <w:rFonts w:ascii="Times New Roman" w:hAnsi="Times New Roman"/>
                <w:b/>
                <w:lang w:eastAsia="en-US"/>
              </w:rPr>
            </w:pPr>
            <w:r w:rsidRPr="00517163">
              <w:rPr>
                <w:rFonts w:ascii="Times New Roman" w:hAnsi="Times New Roman"/>
                <w:b/>
                <w:lang w:eastAsia="en-US"/>
              </w:rPr>
              <w:t>doc. MUDr. Jiří Gatěk, Ph.D.</w:t>
            </w:r>
          </w:p>
          <w:p w14:paraId="1B1AC53C" w14:textId="77777777" w:rsidR="00BD4C25" w:rsidRPr="00517163" w:rsidRDefault="00BD4C25" w:rsidP="00BD4C25">
            <w:pPr>
              <w:rPr>
                <w:rFonts w:ascii="Times New Roman" w:hAnsi="Times New Roman"/>
              </w:rPr>
            </w:pPr>
            <w:r w:rsidRPr="00517163">
              <w:rPr>
                <w:rFonts w:ascii="Times New Roman" w:hAnsi="Times New Roman"/>
              </w:rPr>
              <w:t>(P 50 %)</w:t>
            </w:r>
          </w:p>
          <w:p w14:paraId="6D0D52D2" w14:textId="77777777" w:rsidR="00BD4C25" w:rsidRPr="00517163" w:rsidRDefault="00BD4C25" w:rsidP="00BD4C25">
            <w:pPr>
              <w:rPr>
                <w:rFonts w:ascii="Times New Roman" w:hAnsi="Times New Roman"/>
              </w:rPr>
            </w:pPr>
            <w:r w:rsidRPr="00517163">
              <w:rPr>
                <w:rFonts w:ascii="Times New Roman" w:hAnsi="Times New Roman"/>
              </w:rPr>
              <w:t>doc. MUDr. Ondřej Kalita, Ph.D., MBA</w:t>
            </w:r>
          </w:p>
          <w:p w14:paraId="332F308C" w14:textId="77777777" w:rsidR="00BD4C25" w:rsidRPr="00517163" w:rsidRDefault="00BD4C25" w:rsidP="00BD4C25">
            <w:pPr>
              <w:rPr>
                <w:rFonts w:ascii="Times New Roman" w:hAnsi="Times New Roman"/>
              </w:rPr>
            </w:pPr>
            <w:r w:rsidRPr="00517163">
              <w:rPr>
                <w:rFonts w:ascii="Times New Roman" w:hAnsi="Times New Roman"/>
              </w:rPr>
              <w:t>(P 30 %)</w:t>
            </w:r>
          </w:p>
          <w:p w14:paraId="34663C75" w14:textId="77777777" w:rsidR="00BD4C25" w:rsidRPr="00517163" w:rsidRDefault="00BD4C25" w:rsidP="00BD4C25">
            <w:pPr>
              <w:rPr>
                <w:rFonts w:ascii="Times New Roman" w:hAnsi="Times New Roman"/>
              </w:rPr>
            </w:pPr>
            <w:r w:rsidRPr="00517163">
              <w:rPr>
                <w:rFonts w:ascii="Times New Roman" w:hAnsi="Times New Roman"/>
              </w:rPr>
              <w:t>MUDr. Zdeněk Adamík, Ph.D.</w:t>
            </w:r>
          </w:p>
          <w:p w14:paraId="512A26ED" w14:textId="77777777" w:rsidR="00BD4C25" w:rsidRPr="00517163" w:rsidRDefault="00BD4C25" w:rsidP="00BD4C25">
            <w:pPr>
              <w:rPr>
                <w:rFonts w:ascii="Times New Roman" w:hAnsi="Times New Roman"/>
                <w:lang w:eastAsia="en-US"/>
              </w:rPr>
            </w:pPr>
            <w:r w:rsidRPr="00517163">
              <w:rPr>
                <w:rFonts w:ascii="Times New Roman" w:hAnsi="Times New Roman"/>
              </w:rPr>
              <w:t>(P 20 %)</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9242471"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5A96F4CA" w14:textId="77777777" w:rsidR="00BD4C25" w:rsidRPr="00517163" w:rsidRDefault="00BD4C25" w:rsidP="00BD4C25">
            <w:pPr>
              <w:rPr>
                <w:rFonts w:ascii="Times New Roman" w:hAnsi="Times New Roman"/>
                <w:lang w:eastAsia="en-US"/>
              </w:rPr>
            </w:pPr>
          </w:p>
        </w:tc>
      </w:tr>
      <w:tr w:rsidR="00BD4C25" w:rsidRPr="00517163" w14:paraId="3D52B96F" w14:textId="77777777" w:rsidTr="002D7159">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auto"/>
          </w:tcPr>
          <w:p w14:paraId="03364304" w14:textId="621245B5" w:rsidR="00BD4C25" w:rsidRPr="00517163" w:rsidRDefault="00BD4C25" w:rsidP="00BD4C25">
            <w:pPr>
              <w:rPr>
                <w:rFonts w:ascii="Times New Roman" w:hAnsi="Times New Roman"/>
                <w:lang w:eastAsia="en-US"/>
              </w:rPr>
            </w:pPr>
            <w:r w:rsidRPr="00517163">
              <w:rPr>
                <w:rFonts w:ascii="Times New Roman" w:hAnsi="Times New Roman"/>
              </w:rPr>
              <w:t>Aktivizace klientů v domácí péči</w:t>
            </w:r>
            <w:r w:rsidR="00CD6A92" w:rsidRPr="00CD6A92">
              <w:rPr>
                <w:rFonts w:ascii="Times New Roman" w:hAnsi="Times New Roman"/>
                <w:color w:val="FF0000"/>
              </w:rPr>
              <w:t>*</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53B59CBC" w14:textId="77777777" w:rsidR="00BD4C25" w:rsidRPr="00517163" w:rsidRDefault="00BD4C25" w:rsidP="00BD4C25">
            <w:pPr>
              <w:jc w:val="center"/>
              <w:rPr>
                <w:rFonts w:ascii="Times New Roman" w:hAnsi="Times New Roman"/>
                <w:highlight w:val="yellow"/>
                <w:lang w:eastAsia="en-US"/>
              </w:rPr>
            </w:pPr>
            <w:r w:rsidRPr="00517163">
              <w:rPr>
                <w:rFonts w:ascii="Times New Roman" w:hAnsi="Times New Roman"/>
              </w:rPr>
              <w:t>0</w:t>
            </w:r>
          </w:p>
        </w:tc>
        <w:tc>
          <w:tcPr>
            <w:tcW w:w="724" w:type="dxa"/>
            <w:tcBorders>
              <w:top w:val="single" w:sz="4" w:space="0" w:color="auto"/>
              <w:left w:val="single" w:sz="4" w:space="0" w:color="auto"/>
              <w:bottom w:val="single" w:sz="4" w:space="0" w:color="auto"/>
              <w:right w:val="single" w:sz="4" w:space="0" w:color="auto"/>
            </w:tcBorders>
            <w:shd w:val="clear" w:color="auto" w:fill="auto"/>
          </w:tcPr>
          <w:p w14:paraId="794ABF8C" w14:textId="77777777" w:rsidR="00BD4C25" w:rsidRPr="00517163" w:rsidRDefault="00BD4C25" w:rsidP="00BD4C25">
            <w:pPr>
              <w:jc w:val="center"/>
              <w:rPr>
                <w:rFonts w:ascii="Times New Roman" w:hAnsi="Times New Roman"/>
                <w:highlight w:val="yellow"/>
                <w:lang w:eastAsia="en-US"/>
              </w:rPr>
            </w:pPr>
            <w:r w:rsidRPr="00517163">
              <w:rPr>
                <w:rFonts w:ascii="Times New Roman" w:hAnsi="Times New Roman"/>
              </w:rPr>
              <w:t>7</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43A35A3E" w14:textId="77777777" w:rsidR="00BD4C25" w:rsidRPr="00517163" w:rsidRDefault="00BD4C25" w:rsidP="00BD4C25">
            <w:pPr>
              <w:jc w:val="center"/>
              <w:rPr>
                <w:rFonts w:ascii="Times New Roman" w:hAnsi="Times New Roman"/>
                <w:highlight w:val="yellow"/>
                <w:lang w:eastAsia="en-US"/>
              </w:rPr>
            </w:pPr>
            <w:r w:rsidRPr="00517163">
              <w:rPr>
                <w:rFonts w:ascii="Times New Roman" w:hAnsi="Times New Roman"/>
              </w:rPr>
              <w:t>7</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CC9C414"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14</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13741F04"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35</w:t>
            </w:r>
          </w:p>
        </w:tc>
        <w:tc>
          <w:tcPr>
            <w:tcW w:w="569" w:type="dxa"/>
            <w:tcBorders>
              <w:top w:val="single" w:sz="4" w:space="0" w:color="auto"/>
              <w:left w:val="single" w:sz="4" w:space="0" w:color="auto"/>
              <w:bottom w:val="single" w:sz="4" w:space="0" w:color="auto"/>
              <w:right w:val="single" w:sz="4" w:space="0" w:color="auto"/>
            </w:tcBorders>
            <w:shd w:val="clear" w:color="auto" w:fill="auto"/>
          </w:tcPr>
          <w:p w14:paraId="68D697B8" w14:textId="77777777" w:rsidR="00BD4C25" w:rsidRPr="00517163" w:rsidRDefault="00BD4C25" w:rsidP="00BD4C25">
            <w:pPr>
              <w:jc w:val="center"/>
              <w:rPr>
                <w:rFonts w:ascii="Times New Roman" w:hAnsi="Times New Roman"/>
                <w:lang w:eastAsia="en-US"/>
              </w:rPr>
            </w:pPr>
            <w:r w:rsidRPr="00517163">
              <w:rPr>
                <w:rFonts w:ascii="Times New Roman" w:hAnsi="Times New Roman"/>
              </w:rPr>
              <w:t>Zp</w:t>
            </w:r>
          </w:p>
        </w:tc>
        <w:tc>
          <w:tcPr>
            <w:tcW w:w="711" w:type="dxa"/>
            <w:tcBorders>
              <w:top w:val="single" w:sz="4" w:space="0" w:color="auto"/>
              <w:left w:val="single" w:sz="4" w:space="0" w:color="auto"/>
              <w:bottom w:val="single" w:sz="4" w:space="0" w:color="auto"/>
              <w:right w:val="single" w:sz="4" w:space="0" w:color="auto"/>
            </w:tcBorders>
            <w:shd w:val="clear" w:color="auto" w:fill="auto"/>
          </w:tcPr>
          <w:p w14:paraId="0B8761B0" w14:textId="77777777" w:rsidR="00BD4C25" w:rsidRPr="00517163" w:rsidRDefault="00BD4C25" w:rsidP="00BD4C25">
            <w:pPr>
              <w:jc w:val="center"/>
              <w:rPr>
                <w:rFonts w:ascii="Times New Roman" w:hAnsi="Times New Roman"/>
                <w:lang w:eastAsia="en-US"/>
              </w:rPr>
            </w:pPr>
            <w:r w:rsidRPr="00517163">
              <w:rPr>
                <w:rFonts w:ascii="Times New Roman" w:hAnsi="Times New Roman"/>
              </w:rPr>
              <w:t>1</w:t>
            </w:r>
          </w:p>
        </w:tc>
        <w:tc>
          <w:tcPr>
            <w:tcW w:w="2135" w:type="dxa"/>
            <w:tcBorders>
              <w:top w:val="single" w:sz="4" w:space="0" w:color="auto"/>
              <w:left w:val="single" w:sz="4" w:space="0" w:color="auto"/>
              <w:bottom w:val="single" w:sz="4" w:space="0" w:color="auto"/>
              <w:right w:val="single" w:sz="4" w:space="0" w:color="auto"/>
            </w:tcBorders>
            <w:shd w:val="clear" w:color="auto" w:fill="auto"/>
          </w:tcPr>
          <w:p w14:paraId="63BB495E" w14:textId="77777777" w:rsidR="00BD4C25" w:rsidRPr="00517163" w:rsidRDefault="00BD4C25" w:rsidP="00BD4C25">
            <w:pPr>
              <w:jc w:val="both"/>
              <w:rPr>
                <w:rFonts w:ascii="Times New Roman" w:hAnsi="Times New Roman"/>
                <w:b/>
              </w:rPr>
            </w:pPr>
            <w:r w:rsidRPr="00517163">
              <w:rPr>
                <w:rFonts w:ascii="Times New Roman" w:hAnsi="Times New Roman"/>
                <w:b/>
              </w:rPr>
              <w:t>Mgr. Silvie Svobodová</w:t>
            </w:r>
          </w:p>
          <w:p w14:paraId="22FA9057" w14:textId="77777777" w:rsidR="00BD4C25" w:rsidRPr="00517163" w:rsidRDefault="00BD4C25" w:rsidP="00BD4C25">
            <w:pPr>
              <w:rPr>
                <w:rFonts w:ascii="Times New Roman" w:hAnsi="Times New Roman"/>
                <w:lang w:eastAsia="en-US"/>
              </w:rPr>
            </w:pPr>
            <w:r w:rsidRPr="00517163">
              <w:rPr>
                <w:rFonts w:ascii="Times New Roman" w:hAnsi="Times New Roman"/>
              </w:rPr>
              <w:t>(S 100 %, C 100 %)</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1801062" w14:textId="77777777" w:rsidR="00BD4C25" w:rsidRPr="00517163" w:rsidRDefault="00BD4C25" w:rsidP="00BD4C25">
            <w:pPr>
              <w:jc w:val="center"/>
              <w:rPr>
                <w:rFonts w:ascii="Times New Roman" w:hAnsi="Times New Roman"/>
              </w:rPr>
            </w:pPr>
            <w:r w:rsidRPr="00517163">
              <w:rPr>
                <w:rFonts w:ascii="Times New Roman" w:hAnsi="Times New Roman"/>
              </w:rPr>
              <w:t>1/LS</w:t>
            </w:r>
          </w:p>
          <w:p w14:paraId="29012A9D" w14:textId="77777777" w:rsidR="00BD4C25" w:rsidRPr="00517163" w:rsidRDefault="00BD4C25" w:rsidP="00BD4C25">
            <w:pPr>
              <w:jc w:val="center"/>
              <w:rPr>
                <w:rFonts w:ascii="Times New Roman" w:hAnsi="Times New Roman"/>
                <w:lang w:eastAsia="en-US"/>
              </w:rPr>
            </w:pPr>
            <w:r w:rsidRPr="00517163">
              <w:rPr>
                <w:rFonts w:ascii="Times New Roman" w:hAnsi="Times New Roman"/>
              </w:rPr>
              <w:t>2/LS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2CCC868E" w14:textId="77777777" w:rsidR="00BD4C25" w:rsidRPr="00517163" w:rsidRDefault="00BD4C25" w:rsidP="00BD4C25">
            <w:pPr>
              <w:rPr>
                <w:rFonts w:ascii="Times New Roman" w:hAnsi="Times New Roman"/>
                <w:lang w:eastAsia="en-US"/>
              </w:rPr>
            </w:pPr>
          </w:p>
        </w:tc>
      </w:tr>
      <w:tr w:rsidR="00BD4C25" w:rsidRPr="00517163" w14:paraId="14957B96" w14:textId="77777777" w:rsidTr="002D7159">
        <w:tblPrEx>
          <w:jc w:val="center"/>
          <w:tblInd w:w="0" w:type="dxa"/>
        </w:tblPrEx>
        <w:trPr>
          <w:trHeight w:val="360"/>
          <w:jc w:val="center"/>
        </w:trPr>
        <w:tc>
          <w:tcPr>
            <w:tcW w:w="10205" w:type="dxa"/>
            <w:gridSpan w:val="12"/>
            <w:tcBorders>
              <w:top w:val="single" w:sz="4" w:space="0" w:color="auto"/>
              <w:left w:val="single" w:sz="4" w:space="0" w:color="auto"/>
              <w:bottom w:val="single" w:sz="4" w:space="0" w:color="auto"/>
              <w:right w:val="single" w:sz="4" w:space="0" w:color="auto"/>
            </w:tcBorders>
            <w:shd w:val="clear" w:color="auto" w:fill="auto"/>
          </w:tcPr>
          <w:p w14:paraId="29A0B03A" w14:textId="77777777" w:rsidR="00BD4C25" w:rsidRPr="00517163" w:rsidRDefault="00BD4C25" w:rsidP="00BD4C25">
            <w:pPr>
              <w:rPr>
                <w:rFonts w:ascii="Times New Roman" w:hAnsi="Times New Roman"/>
                <w:lang w:eastAsia="en-US"/>
              </w:rPr>
            </w:pPr>
            <w:r w:rsidRPr="00517163">
              <w:rPr>
                <w:rFonts w:ascii="Times New Roman" w:hAnsi="Times New Roman"/>
                <w:b/>
                <w:lang w:eastAsia="en-US"/>
              </w:rPr>
              <w:t>Podmínka pro splnění této skupiny předmětů:</w:t>
            </w:r>
            <w:r w:rsidRPr="00517163">
              <w:rPr>
                <w:rFonts w:ascii="Times New Roman" w:hAnsi="Times New Roman"/>
                <w:lang w:eastAsia="en-US"/>
              </w:rPr>
              <w:t xml:space="preserve"> student musí získat 18 kreditů.</w:t>
            </w:r>
          </w:p>
        </w:tc>
      </w:tr>
    </w:tbl>
    <w:p w14:paraId="45B2ED27" w14:textId="77777777" w:rsidR="00BD4C25" w:rsidRPr="00517163" w:rsidRDefault="00BD4C25" w:rsidP="00BD4C25">
      <w:pPr>
        <w:rPr>
          <w:rFonts w:ascii="Times New Roman" w:hAnsi="Times New Roman"/>
        </w:rPr>
      </w:pPr>
    </w:p>
    <w:p w14:paraId="7C40CBD4" w14:textId="77777777" w:rsidR="00BD4C25" w:rsidRPr="00517163" w:rsidRDefault="00BD4C25" w:rsidP="00BD4C25">
      <w:pPr>
        <w:spacing w:after="160" w:line="259" w:lineRule="auto"/>
        <w:rPr>
          <w:rFonts w:ascii="Times New Roman" w:hAnsi="Times New Roman"/>
        </w:rPr>
      </w:pPr>
      <w:r w:rsidRPr="00517163">
        <w:rPr>
          <w:rFonts w:ascii="Times New Roman" w:hAnsi="Times New Roman"/>
        </w:rPr>
        <w:br w:type="page"/>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58"/>
        <w:gridCol w:w="567"/>
        <w:gridCol w:w="427"/>
        <w:gridCol w:w="567"/>
        <w:gridCol w:w="709"/>
        <w:gridCol w:w="567"/>
        <w:gridCol w:w="708"/>
        <w:gridCol w:w="709"/>
        <w:gridCol w:w="2552"/>
        <w:gridCol w:w="708"/>
        <w:gridCol w:w="709"/>
      </w:tblGrid>
      <w:tr w:rsidR="00BD4C25" w:rsidRPr="00517163" w14:paraId="70FB14BD" w14:textId="77777777" w:rsidTr="00BD4C25">
        <w:trPr>
          <w:trHeight w:val="364"/>
        </w:trPr>
        <w:tc>
          <w:tcPr>
            <w:tcW w:w="9781" w:type="dxa"/>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CD87BF9" w14:textId="42E45C9D" w:rsidR="00BD4C25" w:rsidRPr="002D7159" w:rsidRDefault="00BD4C25" w:rsidP="00BD4C25">
            <w:pPr>
              <w:jc w:val="both"/>
              <w:rPr>
                <w:rFonts w:ascii="Times New Roman" w:hAnsi="Times New Roman"/>
                <w:b/>
                <w:lang w:eastAsia="en-US"/>
              </w:rPr>
            </w:pPr>
            <w:r w:rsidRPr="002D7159">
              <w:rPr>
                <w:rFonts w:ascii="Times New Roman" w:hAnsi="Times New Roman"/>
                <w:b/>
                <w:lang w:eastAsia="en-US"/>
              </w:rPr>
              <w:t>VOLITELNÉ PŘEDMĚTY  (stejné pro prezenční i kombinovanou formu)</w:t>
            </w:r>
          </w:p>
          <w:p w14:paraId="7818F850" w14:textId="77777777" w:rsidR="00BD4C25" w:rsidRPr="00517163" w:rsidRDefault="00BD4C25" w:rsidP="00BD4C25">
            <w:pPr>
              <w:jc w:val="both"/>
              <w:rPr>
                <w:rFonts w:ascii="Times New Roman" w:hAnsi="Times New Roman"/>
                <w:b/>
                <w:i/>
                <w:lang w:eastAsia="en-US"/>
              </w:rPr>
            </w:pPr>
            <w:r w:rsidRPr="002D7159">
              <w:rPr>
                <w:rFonts w:ascii="Times New Roman" w:hAnsi="Times New Roman"/>
                <w:lang w:eastAsia="en-US"/>
              </w:rPr>
              <w:t>Předměty podporující aktivitu a samostatnost studentů a následně uplatnitelnost absolventů na trhu práce.</w:t>
            </w:r>
            <w:r w:rsidRPr="00517163">
              <w:rPr>
                <w:rFonts w:ascii="Times New Roman" w:hAnsi="Times New Roman"/>
                <w:lang w:eastAsia="en-US"/>
              </w:rPr>
              <w:t xml:space="preserve"> </w:t>
            </w:r>
          </w:p>
        </w:tc>
      </w:tr>
      <w:tr w:rsidR="00BD4C25" w:rsidRPr="00517163" w14:paraId="58766B3B" w14:textId="77777777" w:rsidTr="00BD4C25">
        <w:trPr>
          <w:trHeight w:val="315"/>
        </w:trPr>
        <w:tc>
          <w:tcPr>
            <w:tcW w:w="1558" w:type="dxa"/>
            <w:vMerge w:val="restart"/>
            <w:tcBorders>
              <w:top w:val="single" w:sz="4" w:space="0" w:color="auto"/>
              <w:left w:val="single" w:sz="4" w:space="0" w:color="auto"/>
              <w:right w:val="single" w:sz="4" w:space="0" w:color="auto"/>
            </w:tcBorders>
            <w:shd w:val="clear" w:color="auto" w:fill="F7CAAC" w:themeFill="accent2" w:themeFillTint="66"/>
            <w:hideMark/>
          </w:tcPr>
          <w:p w14:paraId="6B578447" w14:textId="77777777" w:rsidR="00BD4C25" w:rsidRPr="00517163" w:rsidRDefault="00BD4C25" w:rsidP="00BD4C25">
            <w:pPr>
              <w:jc w:val="both"/>
              <w:rPr>
                <w:rFonts w:ascii="Times New Roman" w:hAnsi="Times New Roman"/>
                <w:b/>
                <w:lang w:eastAsia="en-US"/>
              </w:rPr>
            </w:pPr>
            <w:r w:rsidRPr="00517163">
              <w:rPr>
                <w:rFonts w:ascii="Times New Roman" w:hAnsi="Times New Roman"/>
                <w:b/>
                <w:lang w:eastAsia="en-US"/>
              </w:rPr>
              <w:t>Název předmětu</w:t>
            </w:r>
          </w:p>
        </w:tc>
        <w:tc>
          <w:tcPr>
            <w:tcW w:w="2270" w:type="dxa"/>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77A8E1C"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Rozsah</w:t>
            </w:r>
            <w:r w:rsidRPr="00517163">
              <w:rPr>
                <w:rStyle w:val="Znakapoznpodarou"/>
                <w:rFonts w:ascii="Times New Roman" w:eastAsia="TimesNewRomanPSMT" w:hAnsi="Times New Roman"/>
                <w:lang w:eastAsia="en-US"/>
              </w:rPr>
              <w:footnoteReference w:id="3"/>
            </w:r>
          </w:p>
        </w:tc>
        <w:tc>
          <w:tcPr>
            <w:tcW w:w="567" w:type="dxa"/>
            <w:vMerge w:val="restart"/>
            <w:tcBorders>
              <w:top w:val="single" w:sz="4" w:space="0" w:color="auto"/>
              <w:left w:val="single" w:sz="4" w:space="0" w:color="auto"/>
              <w:right w:val="single" w:sz="4" w:space="0" w:color="auto"/>
            </w:tcBorders>
            <w:shd w:val="clear" w:color="auto" w:fill="F7CAAC" w:themeFill="accent2" w:themeFillTint="66"/>
          </w:tcPr>
          <w:p w14:paraId="53AA7474"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NH</w:t>
            </w:r>
          </w:p>
        </w:tc>
        <w:tc>
          <w:tcPr>
            <w:tcW w:w="708" w:type="dxa"/>
            <w:vMerge w:val="restart"/>
            <w:tcBorders>
              <w:top w:val="single" w:sz="4" w:space="0" w:color="auto"/>
              <w:left w:val="single" w:sz="4" w:space="0" w:color="auto"/>
              <w:right w:val="single" w:sz="4" w:space="0" w:color="auto"/>
            </w:tcBorders>
            <w:shd w:val="clear" w:color="auto" w:fill="F7CAAC" w:themeFill="accent2" w:themeFillTint="66"/>
            <w:hideMark/>
          </w:tcPr>
          <w:p w14:paraId="4D426D64"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Způs. ověř.</w:t>
            </w:r>
          </w:p>
        </w:tc>
        <w:tc>
          <w:tcPr>
            <w:tcW w:w="709" w:type="dxa"/>
            <w:vMerge w:val="restart"/>
            <w:tcBorders>
              <w:top w:val="single" w:sz="4" w:space="0" w:color="auto"/>
              <w:left w:val="single" w:sz="4" w:space="0" w:color="auto"/>
              <w:right w:val="single" w:sz="4" w:space="0" w:color="auto"/>
            </w:tcBorders>
            <w:shd w:val="clear" w:color="auto" w:fill="F7CAAC" w:themeFill="accent2" w:themeFillTint="66"/>
            <w:hideMark/>
          </w:tcPr>
          <w:p w14:paraId="086B7AB6"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Počet kred.</w:t>
            </w:r>
          </w:p>
        </w:tc>
        <w:tc>
          <w:tcPr>
            <w:tcW w:w="2552" w:type="dxa"/>
            <w:vMerge w:val="restart"/>
            <w:tcBorders>
              <w:top w:val="single" w:sz="4" w:space="0" w:color="auto"/>
              <w:left w:val="single" w:sz="4" w:space="0" w:color="auto"/>
              <w:right w:val="single" w:sz="4" w:space="0" w:color="auto"/>
            </w:tcBorders>
            <w:shd w:val="clear" w:color="auto" w:fill="F7CAAC" w:themeFill="accent2" w:themeFillTint="66"/>
            <w:hideMark/>
          </w:tcPr>
          <w:p w14:paraId="1E4F4261"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 xml:space="preserve">Garant předmětu </w:t>
            </w:r>
          </w:p>
          <w:p w14:paraId="61B247CC"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 xml:space="preserve">(zvýrazněn tučně) </w:t>
            </w:r>
          </w:p>
          <w:p w14:paraId="0F793EAB"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Vyučující</w:t>
            </w:r>
          </w:p>
        </w:tc>
        <w:tc>
          <w:tcPr>
            <w:tcW w:w="708" w:type="dxa"/>
            <w:vMerge w:val="restart"/>
            <w:tcBorders>
              <w:top w:val="single" w:sz="4" w:space="0" w:color="auto"/>
              <w:left w:val="single" w:sz="4" w:space="0" w:color="auto"/>
              <w:right w:val="single" w:sz="4" w:space="0" w:color="auto"/>
            </w:tcBorders>
            <w:shd w:val="clear" w:color="auto" w:fill="F7CAAC" w:themeFill="accent2" w:themeFillTint="66"/>
            <w:hideMark/>
          </w:tcPr>
          <w:p w14:paraId="3965ECA1"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Dop. roč./sem.</w:t>
            </w:r>
          </w:p>
        </w:tc>
        <w:tc>
          <w:tcPr>
            <w:tcW w:w="709" w:type="dxa"/>
            <w:vMerge w:val="restart"/>
            <w:tcBorders>
              <w:top w:val="single" w:sz="4" w:space="0" w:color="auto"/>
              <w:left w:val="single" w:sz="4" w:space="0" w:color="auto"/>
              <w:right w:val="single" w:sz="4" w:space="0" w:color="auto"/>
            </w:tcBorders>
            <w:shd w:val="clear" w:color="auto" w:fill="F7CAAC" w:themeFill="accent2" w:themeFillTint="66"/>
            <w:hideMark/>
          </w:tcPr>
          <w:p w14:paraId="1633B368" w14:textId="77777777" w:rsidR="00BD4C25" w:rsidRPr="00517163" w:rsidRDefault="00BD4C25" w:rsidP="00BD4C25">
            <w:pPr>
              <w:jc w:val="center"/>
              <w:rPr>
                <w:rFonts w:ascii="Times New Roman" w:hAnsi="Times New Roman"/>
                <w:b/>
                <w:lang w:eastAsia="en-US"/>
              </w:rPr>
            </w:pPr>
            <w:r w:rsidRPr="00517163">
              <w:rPr>
                <w:rFonts w:ascii="Times New Roman" w:hAnsi="Times New Roman"/>
                <w:b/>
              </w:rPr>
              <w:t>PZ/ZT</w:t>
            </w:r>
          </w:p>
        </w:tc>
      </w:tr>
      <w:tr w:rsidR="00BD4C25" w:rsidRPr="00517163" w14:paraId="061B2758" w14:textId="77777777" w:rsidTr="00BD4C25">
        <w:trPr>
          <w:trHeight w:val="360"/>
        </w:trPr>
        <w:tc>
          <w:tcPr>
            <w:tcW w:w="1558" w:type="dxa"/>
            <w:vMerge/>
            <w:tcBorders>
              <w:left w:val="single" w:sz="4" w:space="0" w:color="auto"/>
              <w:bottom w:val="single" w:sz="4" w:space="0" w:color="auto"/>
              <w:right w:val="single" w:sz="4" w:space="0" w:color="auto"/>
            </w:tcBorders>
            <w:shd w:val="clear" w:color="auto" w:fill="auto"/>
          </w:tcPr>
          <w:p w14:paraId="51FC9717" w14:textId="77777777" w:rsidR="00BD4C25" w:rsidRPr="00517163" w:rsidRDefault="00BD4C25" w:rsidP="00BD4C25">
            <w:pPr>
              <w:rPr>
                <w:rFonts w:ascii="Times New Roman" w:hAnsi="Times New Roman"/>
                <w:lang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23D3355" w14:textId="77777777" w:rsidR="00BD4C25" w:rsidRPr="00517163" w:rsidRDefault="00BD4C25" w:rsidP="00BD4C25">
            <w:pPr>
              <w:jc w:val="center"/>
              <w:rPr>
                <w:rFonts w:ascii="Times New Roman" w:hAnsi="Times New Roman"/>
                <w:lang w:eastAsia="en-US"/>
              </w:rPr>
            </w:pPr>
            <w:r w:rsidRPr="00517163">
              <w:rPr>
                <w:rFonts w:ascii="Times New Roman" w:hAnsi="Times New Roman"/>
                <w:b/>
                <w:lang w:eastAsia="en-US"/>
              </w:rPr>
              <w:t>P</w:t>
            </w:r>
          </w:p>
        </w:tc>
        <w:tc>
          <w:tcPr>
            <w:tcW w:w="427" w:type="dxa"/>
            <w:tcBorders>
              <w:top w:val="single" w:sz="4" w:space="0" w:color="auto"/>
              <w:left w:val="single" w:sz="4" w:space="0" w:color="auto"/>
              <w:bottom w:val="single" w:sz="4" w:space="0" w:color="auto"/>
              <w:right w:val="single" w:sz="4" w:space="0" w:color="auto"/>
            </w:tcBorders>
            <w:shd w:val="clear" w:color="auto" w:fill="auto"/>
          </w:tcPr>
          <w:p w14:paraId="60E725E2" w14:textId="77777777" w:rsidR="00BD4C25" w:rsidRPr="00517163" w:rsidRDefault="00BD4C25" w:rsidP="00BD4C25">
            <w:pPr>
              <w:jc w:val="center"/>
              <w:rPr>
                <w:rFonts w:ascii="Times New Roman" w:hAnsi="Times New Roman"/>
                <w:lang w:eastAsia="en-US"/>
              </w:rPr>
            </w:pPr>
            <w:r w:rsidRPr="00517163">
              <w:rPr>
                <w:rFonts w:ascii="Times New Roman" w:hAnsi="Times New Roman"/>
                <w:b/>
                <w:lang w:eastAsia="en-US"/>
              </w:rPr>
              <w:t>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EA53F6C" w14:textId="77777777" w:rsidR="00BD4C25" w:rsidRPr="00517163" w:rsidRDefault="00BD4C25" w:rsidP="00BD4C25">
            <w:pPr>
              <w:jc w:val="center"/>
              <w:rPr>
                <w:rFonts w:ascii="Times New Roman" w:hAnsi="Times New Roman"/>
                <w:lang w:eastAsia="en-US"/>
              </w:rPr>
            </w:pPr>
            <w:r w:rsidRPr="00517163">
              <w:rPr>
                <w:rFonts w:ascii="Times New Roman" w:hAnsi="Times New Roman"/>
                <w:b/>
                <w:lang w:eastAsia="en-US"/>
              </w:rPr>
              <w:t>C</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47ED06D" w14:textId="77777777" w:rsidR="00BD4C25" w:rsidRPr="00517163" w:rsidRDefault="00BD4C25" w:rsidP="00BD4C25">
            <w:pPr>
              <w:jc w:val="center"/>
              <w:rPr>
                <w:rFonts w:ascii="Times New Roman" w:hAnsi="Times New Roman"/>
                <w:lang w:eastAsia="en-US"/>
              </w:rPr>
            </w:pPr>
            <w:r w:rsidRPr="00517163">
              <w:rPr>
                <w:rFonts w:ascii="Times New Roman" w:hAnsi="Times New Roman"/>
                <w:b/>
                <w:lang w:eastAsia="en-US"/>
              </w:rPr>
              <w:sym w:font="Symbol" w:char="F053"/>
            </w:r>
          </w:p>
        </w:tc>
        <w:tc>
          <w:tcPr>
            <w:tcW w:w="567" w:type="dxa"/>
            <w:vMerge/>
            <w:tcBorders>
              <w:left w:val="single" w:sz="4" w:space="0" w:color="auto"/>
              <w:bottom w:val="single" w:sz="4" w:space="0" w:color="auto"/>
              <w:right w:val="single" w:sz="4" w:space="0" w:color="auto"/>
            </w:tcBorders>
            <w:shd w:val="clear" w:color="auto" w:fill="BDD6EE" w:themeFill="accent1" w:themeFillTint="66"/>
          </w:tcPr>
          <w:p w14:paraId="500EB64B" w14:textId="77777777" w:rsidR="00BD4C25" w:rsidRPr="00517163" w:rsidRDefault="00BD4C25" w:rsidP="00BD4C25">
            <w:pPr>
              <w:jc w:val="center"/>
              <w:rPr>
                <w:rFonts w:ascii="Times New Roman" w:hAnsi="Times New Roman"/>
                <w:b/>
                <w:lang w:eastAsia="en-US"/>
              </w:rPr>
            </w:pPr>
          </w:p>
        </w:tc>
        <w:tc>
          <w:tcPr>
            <w:tcW w:w="708" w:type="dxa"/>
            <w:vMerge/>
            <w:tcBorders>
              <w:left w:val="single" w:sz="4" w:space="0" w:color="auto"/>
              <w:bottom w:val="single" w:sz="4" w:space="0" w:color="auto"/>
              <w:right w:val="single" w:sz="4" w:space="0" w:color="auto"/>
            </w:tcBorders>
            <w:shd w:val="clear" w:color="auto" w:fill="auto"/>
          </w:tcPr>
          <w:p w14:paraId="5F744D23" w14:textId="77777777" w:rsidR="00BD4C25" w:rsidRPr="00517163" w:rsidRDefault="00BD4C25" w:rsidP="00BD4C25">
            <w:pPr>
              <w:jc w:val="center"/>
              <w:rPr>
                <w:rFonts w:ascii="Times New Roman" w:hAnsi="Times New Roman"/>
                <w:lang w:eastAsia="en-US"/>
              </w:rPr>
            </w:pPr>
          </w:p>
        </w:tc>
        <w:tc>
          <w:tcPr>
            <w:tcW w:w="709" w:type="dxa"/>
            <w:vMerge/>
            <w:tcBorders>
              <w:left w:val="single" w:sz="4" w:space="0" w:color="auto"/>
              <w:bottom w:val="single" w:sz="4" w:space="0" w:color="auto"/>
              <w:right w:val="single" w:sz="4" w:space="0" w:color="auto"/>
            </w:tcBorders>
            <w:shd w:val="clear" w:color="auto" w:fill="auto"/>
          </w:tcPr>
          <w:p w14:paraId="0BC01527" w14:textId="77777777" w:rsidR="00BD4C25" w:rsidRPr="00517163" w:rsidRDefault="00BD4C25" w:rsidP="00BD4C25">
            <w:pPr>
              <w:jc w:val="center"/>
              <w:rPr>
                <w:rFonts w:ascii="Times New Roman" w:hAnsi="Times New Roman"/>
                <w:lang w:eastAsia="en-US"/>
              </w:rPr>
            </w:pPr>
          </w:p>
        </w:tc>
        <w:tc>
          <w:tcPr>
            <w:tcW w:w="2552" w:type="dxa"/>
            <w:vMerge/>
            <w:tcBorders>
              <w:left w:val="single" w:sz="4" w:space="0" w:color="auto"/>
              <w:bottom w:val="single" w:sz="4" w:space="0" w:color="auto"/>
              <w:right w:val="single" w:sz="4" w:space="0" w:color="auto"/>
            </w:tcBorders>
            <w:shd w:val="clear" w:color="auto" w:fill="F7CAAC" w:themeFill="accent2" w:themeFillTint="66"/>
          </w:tcPr>
          <w:p w14:paraId="62F8400C" w14:textId="77777777" w:rsidR="00BD4C25" w:rsidRPr="00517163" w:rsidRDefault="00BD4C25" w:rsidP="00BD4C25">
            <w:pPr>
              <w:rPr>
                <w:rFonts w:ascii="Times New Roman" w:hAnsi="Times New Roman"/>
                <w:b/>
                <w:lang w:eastAsia="en-US"/>
              </w:rPr>
            </w:pPr>
          </w:p>
        </w:tc>
        <w:tc>
          <w:tcPr>
            <w:tcW w:w="708" w:type="dxa"/>
            <w:vMerge/>
            <w:tcBorders>
              <w:left w:val="single" w:sz="4" w:space="0" w:color="auto"/>
              <w:bottom w:val="single" w:sz="4" w:space="0" w:color="auto"/>
              <w:right w:val="single" w:sz="4" w:space="0" w:color="auto"/>
            </w:tcBorders>
            <w:shd w:val="clear" w:color="auto" w:fill="F7CAAC" w:themeFill="accent2" w:themeFillTint="66"/>
          </w:tcPr>
          <w:p w14:paraId="68BE061E" w14:textId="77777777" w:rsidR="00BD4C25" w:rsidRPr="00517163" w:rsidRDefault="00BD4C25" w:rsidP="00BD4C25">
            <w:pPr>
              <w:jc w:val="center"/>
              <w:rPr>
                <w:rFonts w:ascii="Times New Roman" w:hAnsi="Times New Roman"/>
                <w:lang w:eastAsia="en-US"/>
              </w:rPr>
            </w:pPr>
          </w:p>
        </w:tc>
        <w:tc>
          <w:tcPr>
            <w:tcW w:w="709" w:type="dxa"/>
            <w:vMerge/>
            <w:tcBorders>
              <w:left w:val="single" w:sz="4" w:space="0" w:color="auto"/>
              <w:bottom w:val="single" w:sz="4" w:space="0" w:color="auto"/>
              <w:right w:val="single" w:sz="4" w:space="0" w:color="auto"/>
            </w:tcBorders>
            <w:shd w:val="clear" w:color="auto" w:fill="F7CAAC" w:themeFill="accent2" w:themeFillTint="66"/>
            <w:vAlign w:val="center"/>
          </w:tcPr>
          <w:p w14:paraId="5CFD8D1B" w14:textId="77777777" w:rsidR="00BD4C25" w:rsidRPr="00517163" w:rsidRDefault="00BD4C25" w:rsidP="00BD4C25">
            <w:pPr>
              <w:rPr>
                <w:rFonts w:ascii="Times New Roman" w:hAnsi="Times New Roman"/>
                <w:lang w:eastAsia="en-US"/>
              </w:rPr>
            </w:pPr>
          </w:p>
        </w:tc>
      </w:tr>
      <w:tr w:rsidR="00BD4C25" w:rsidRPr="00517163" w14:paraId="04BBEED4" w14:textId="77777777" w:rsidTr="00BD4C25">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5AC108F9" w14:textId="0ACF1AA7" w:rsidR="00BD4C25" w:rsidRPr="00517163" w:rsidRDefault="00BD4C25" w:rsidP="00BD4C25">
            <w:pPr>
              <w:rPr>
                <w:rFonts w:ascii="Times New Roman" w:hAnsi="Times New Roman"/>
                <w:lang w:eastAsia="en-US"/>
              </w:rPr>
            </w:pPr>
            <w:r w:rsidRPr="00517163">
              <w:rPr>
                <w:rFonts w:ascii="Times New Roman" w:hAnsi="Times New Roman"/>
                <w:lang w:eastAsia="en-US"/>
              </w:rPr>
              <w:t>Dobrovolnictví a fundraising v domácí a hospicové péči</w:t>
            </w:r>
            <w:r w:rsidR="00CD6A92" w:rsidRPr="00CD6A92">
              <w:rPr>
                <w:rFonts w:ascii="Times New Roman" w:hAnsi="Times New Roman"/>
                <w:color w:val="FF0000"/>
              </w:rPr>
              <w: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A822687"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427" w:type="dxa"/>
            <w:tcBorders>
              <w:top w:val="single" w:sz="4" w:space="0" w:color="auto"/>
              <w:left w:val="single" w:sz="4" w:space="0" w:color="auto"/>
              <w:bottom w:val="single" w:sz="4" w:space="0" w:color="auto"/>
              <w:right w:val="single" w:sz="4" w:space="0" w:color="auto"/>
            </w:tcBorders>
            <w:shd w:val="clear" w:color="auto" w:fill="auto"/>
          </w:tcPr>
          <w:p w14:paraId="2E0CDC5D"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E6EB506"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38238DD5"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14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704F860"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30</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24B9461B"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Kl</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2C33B5E"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46C982E1" w14:textId="77777777" w:rsidR="00BD4C25" w:rsidRPr="00517163" w:rsidRDefault="00BD4C25" w:rsidP="00BD4C25">
            <w:pPr>
              <w:rPr>
                <w:rFonts w:ascii="Times New Roman" w:hAnsi="Times New Roman"/>
                <w:b/>
                <w:lang w:eastAsia="en-US"/>
              </w:rPr>
            </w:pPr>
            <w:r w:rsidRPr="00517163">
              <w:rPr>
                <w:rFonts w:ascii="Times New Roman" w:hAnsi="Times New Roman"/>
                <w:b/>
                <w:lang w:eastAsia="en-US"/>
              </w:rPr>
              <w:t>PhDr. Anna Krátká, Ph.D.</w:t>
            </w:r>
          </w:p>
          <w:p w14:paraId="3BAEC3C9"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(S 50 %)</w:t>
            </w:r>
          </w:p>
          <w:p w14:paraId="3A99CBE3"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Mgr. Helena Schwarczová</w:t>
            </w:r>
          </w:p>
          <w:p w14:paraId="392FA373" w14:textId="77777777" w:rsidR="00BD4C25" w:rsidRPr="00517163" w:rsidRDefault="00BD4C25" w:rsidP="00BD4C25">
            <w:pPr>
              <w:rPr>
                <w:rFonts w:ascii="Times New Roman" w:hAnsi="Times New Roman"/>
                <w:b/>
                <w:lang w:eastAsia="en-US"/>
              </w:rPr>
            </w:pPr>
            <w:r w:rsidRPr="00517163">
              <w:rPr>
                <w:rFonts w:ascii="Times New Roman" w:hAnsi="Times New Roman"/>
                <w:lang w:eastAsia="en-US"/>
              </w:rPr>
              <w:t>(S 50 %)</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739E4066"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2/LS</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9199027" w14:textId="77777777" w:rsidR="00BD4C25" w:rsidRPr="00517163" w:rsidRDefault="00BD4C25" w:rsidP="00BD4C25">
            <w:pPr>
              <w:rPr>
                <w:rFonts w:ascii="Times New Roman" w:hAnsi="Times New Roman"/>
                <w:lang w:eastAsia="en-US"/>
              </w:rPr>
            </w:pPr>
          </w:p>
        </w:tc>
      </w:tr>
      <w:tr w:rsidR="00BD4C25" w:rsidRPr="00517163" w14:paraId="47ADCEDC" w14:textId="77777777" w:rsidTr="00BD4C25">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38C5F982" w14:textId="3E1DD3D1" w:rsidR="00BD4C25" w:rsidRPr="00517163" w:rsidRDefault="00BD4C25" w:rsidP="00BD4C25">
            <w:pPr>
              <w:rPr>
                <w:rFonts w:ascii="Times New Roman" w:hAnsi="Times New Roman"/>
                <w:lang w:eastAsia="en-US"/>
              </w:rPr>
            </w:pPr>
            <w:r w:rsidRPr="00517163">
              <w:rPr>
                <w:rFonts w:ascii="Times New Roman" w:hAnsi="Times New Roman"/>
                <w:lang w:eastAsia="en-US"/>
              </w:rPr>
              <w:t>Spiritualita a pomáhající profese</w:t>
            </w:r>
            <w:r w:rsidR="00CD6A92" w:rsidRPr="00CD6A92">
              <w:rPr>
                <w:rFonts w:ascii="Times New Roman" w:hAnsi="Times New Roman"/>
                <w:color w:val="FF0000"/>
              </w:rPr>
              <w:t>*</w:t>
            </w:r>
          </w:p>
          <w:p w14:paraId="1E01B670" w14:textId="77777777" w:rsidR="00BD4C25" w:rsidRPr="00517163" w:rsidRDefault="00BD4C25" w:rsidP="00BD4C25">
            <w:pPr>
              <w:rPr>
                <w:rFonts w:ascii="Times New Roman" w:hAnsi="Times New Roman"/>
                <w:lang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42C0A1BB"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427" w:type="dxa"/>
            <w:tcBorders>
              <w:top w:val="single" w:sz="4" w:space="0" w:color="auto"/>
              <w:left w:val="single" w:sz="4" w:space="0" w:color="auto"/>
              <w:bottom w:val="single" w:sz="4" w:space="0" w:color="auto"/>
              <w:right w:val="single" w:sz="4" w:space="0" w:color="auto"/>
            </w:tcBorders>
            <w:shd w:val="clear" w:color="auto" w:fill="auto"/>
            <w:hideMark/>
          </w:tcPr>
          <w:p w14:paraId="730961DD"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49FC60CF"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21AB30C"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553C900"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7A52BF5E"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53846618"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194D84C2" w14:textId="77777777" w:rsidR="00BD4C25" w:rsidRPr="00517163" w:rsidRDefault="00BD4C25" w:rsidP="00BD4C25">
            <w:pPr>
              <w:rPr>
                <w:rFonts w:ascii="Times New Roman" w:hAnsi="Times New Roman"/>
                <w:b/>
                <w:lang w:eastAsia="en-US"/>
              </w:rPr>
            </w:pPr>
            <w:r w:rsidRPr="00517163">
              <w:rPr>
                <w:rFonts w:ascii="Times New Roman" w:hAnsi="Times New Roman"/>
                <w:b/>
                <w:lang w:eastAsia="en-US"/>
              </w:rPr>
              <w:t>doc. PhDr. Jana Kutnohorská, CSc.</w:t>
            </w:r>
          </w:p>
          <w:p w14:paraId="4DEAB861"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(S 50 %)</w:t>
            </w:r>
          </w:p>
          <w:p w14:paraId="40B03A07"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Mgr. Hana Brigita Reichsfekd</w:t>
            </w:r>
          </w:p>
          <w:p w14:paraId="43AF01C0"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(S 50 %)</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2BE2E91C"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ZS/LS</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B15A027" w14:textId="77777777" w:rsidR="00BD4C25" w:rsidRPr="00517163" w:rsidRDefault="00BD4C25" w:rsidP="00BD4C25">
            <w:pPr>
              <w:rPr>
                <w:rFonts w:ascii="Times New Roman" w:hAnsi="Times New Roman"/>
                <w:lang w:eastAsia="en-US"/>
              </w:rPr>
            </w:pPr>
          </w:p>
        </w:tc>
      </w:tr>
      <w:tr w:rsidR="00BD4C25" w:rsidRPr="00517163" w14:paraId="36381E6E" w14:textId="77777777" w:rsidTr="00BD4C25">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71E5ADD4" w14:textId="49AE5605" w:rsidR="00BD4C25" w:rsidRPr="00517163" w:rsidRDefault="00BD4C25" w:rsidP="00BD4C25">
            <w:pPr>
              <w:rPr>
                <w:rFonts w:ascii="Times New Roman" w:hAnsi="Times New Roman"/>
                <w:lang w:eastAsia="en-US"/>
              </w:rPr>
            </w:pPr>
            <w:r w:rsidRPr="00517163">
              <w:rPr>
                <w:rFonts w:ascii="Times New Roman" w:hAnsi="Times New Roman"/>
                <w:lang w:eastAsia="en-US"/>
              </w:rPr>
              <w:t>Prezentační dovednosti</w:t>
            </w:r>
            <w:r w:rsidR="00CD6A92" w:rsidRPr="00CD6A92">
              <w:rPr>
                <w:rFonts w:ascii="Times New Roman" w:hAnsi="Times New Roman"/>
                <w:color w:val="FF0000"/>
              </w:rPr>
              <w:t>*</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134A8B0A"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427" w:type="dxa"/>
            <w:tcBorders>
              <w:top w:val="single" w:sz="4" w:space="0" w:color="auto"/>
              <w:left w:val="single" w:sz="4" w:space="0" w:color="auto"/>
              <w:bottom w:val="single" w:sz="4" w:space="0" w:color="auto"/>
              <w:right w:val="single" w:sz="4" w:space="0" w:color="auto"/>
            </w:tcBorders>
            <w:shd w:val="clear" w:color="auto" w:fill="auto"/>
            <w:hideMark/>
          </w:tcPr>
          <w:p w14:paraId="2DC4BD33"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6F9B1AB3"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C5C48AE"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B5CF43B"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68125E09"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23AE80F9"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7896940A" w14:textId="77777777" w:rsidR="00BD4C25" w:rsidRPr="00517163" w:rsidRDefault="00BD4C25" w:rsidP="00BD4C25">
            <w:pPr>
              <w:rPr>
                <w:rFonts w:ascii="Times New Roman" w:hAnsi="Times New Roman"/>
                <w:b/>
                <w:lang w:eastAsia="en-US"/>
              </w:rPr>
            </w:pPr>
            <w:r w:rsidRPr="00517163">
              <w:rPr>
                <w:rFonts w:ascii="Times New Roman" w:hAnsi="Times New Roman"/>
                <w:b/>
                <w:lang w:eastAsia="en-US"/>
              </w:rPr>
              <w:t>Mgr. Andrea Hoffmannová</w:t>
            </w:r>
          </w:p>
          <w:p w14:paraId="43BA3DB1"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(S 100 %)</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5ADD8518"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ZS/LS</w:t>
            </w:r>
          </w:p>
          <w:p w14:paraId="7F47C2BB" w14:textId="77777777" w:rsidR="00BD4C25" w:rsidRPr="00517163" w:rsidRDefault="00BD4C25" w:rsidP="00BD4C25">
            <w:pPr>
              <w:jc w:val="center"/>
              <w:rPr>
                <w:rFonts w:ascii="Times New Roman" w:hAnsi="Times New Roman"/>
                <w:lang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F06780A" w14:textId="77777777" w:rsidR="00BD4C25" w:rsidRPr="00517163" w:rsidRDefault="00BD4C25" w:rsidP="00BD4C25">
            <w:pPr>
              <w:rPr>
                <w:rFonts w:ascii="Times New Roman" w:hAnsi="Times New Roman"/>
                <w:lang w:eastAsia="en-US"/>
              </w:rPr>
            </w:pPr>
          </w:p>
        </w:tc>
      </w:tr>
      <w:tr w:rsidR="00BD4C25" w:rsidRPr="00517163" w14:paraId="4C911C16" w14:textId="77777777" w:rsidTr="00BD4C25">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21F4331C" w14:textId="7B07AFD2" w:rsidR="00BD4C25" w:rsidRPr="00517163" w:rsidRDefault="00BD4C25" w:rsidP="00BD4C25">
            <w:pPr>
              <w:rPr>
                <w:rFonts w:ascii="Times New Roman" w:hAnsi="Times New Roman"/>
                <w:b/>
                <w:lang w:eastAsia="en-US"/>
              </w:rPr>
            </w:pPr>
            <w:r w:rsidRPr="00517163">
              <w:rPr>
                <w:rFonts w:ascii="Times New Roman" w:hAnsi="Times New Roman"/>
                <w:lang w:eastAsia="en-US"/>
              </w:rPr>
              <w:t>Hygiena a epidemiologie v mimořádných situacích</w:t>
            </w:r>
            <w:r w:rsidR="00CD6A92" w:rsidRPr="00CD6A92">
              <w:rPr>
                <w:rFonts w:ascii="Times New Roman" w:hAnsi="Times New Roman"/>
                <w:color w:val="FF0000"/>
              </w:rPr>
              <w:t>*</w:t>
            </w:r>
            <w:r w:rsidRPr="00517163">
              <w:rPr>
                <w:rFonts w:ascii="Times New Roman" w:hAnsi="Times New Roman"/>
                <w:b/>
                <w:lang w:eastAsia="en-US"/>
              </w:rPr>
              <w:t xml:space="preserve"> </w:t>
            </w:r>
          </w:p>
          <w:p w14:paraId="30598826"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+ 4 h stáž na vybraných pracovištích</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75C8DE83"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427" w:type="dxa"/>
            <w:tcBorders>
              <w:top w:val="single" w:sz="4" w:space="0" w:color="auto"/>
              <w:left w:val="single" w:sz="4" w:space="0" w:color="auto"/>
              <w:bottom w:val="single" w:sz="4" w:space="0" w:color="auto"/>
              <w:right w:val="single" w:sz="4" w:space="0" w:color="auto"/>
            </w:tcBorders>
            <w:shd w:val="clear" w:color="auto" w:fill="auto"/>
            <w:hideMark/>
          </w:tcPr>
          <w:p w14:paraId="360D3716"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34070542"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C618CA5"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7</w:t>
            </w:r>
          </w:p>
          <w:p w14:paraId="155D5D5A"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+ 4</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39D2FD25"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13</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6E4637CD"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16D798A1"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6807145B" w14:textId="77777777" w:rsidR="00BD4C25" w:rsidRPr="00517163" w:rsidRDefault="00BD4C25" w:rsidP="00BD4C25">
            <w:pPr>
              <w:rPr>
                <w:rFonts w:ascii="Times New Roman" w:hAnsi="Times New Roman"/>
                <w:b/>
                <w:lang w:eastAsia="en-US"/>
              </w:rPr>
            </w:pPr>
            <w:r w:rsidRPr="00517163">
              <w:rPr>
                <w:rFonts w:ascii="Times New Roman" w:hAnsi="Times New Roman"/>
                <w:b/>
                <w:lang w:eastAsia="en-US"/>
              </w:rPr>
              <w:t>Mgr. Petr Zemánek, Ph.D.</w:t>
            </w:r>
          </w:p>
          <w:p w14:paraId="72A4C5EA"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(S, 100 %)</w:t>
            </w:r>
          </w:p>
          <w:p w14:paraId="3649A090" w14:textId="77777777" w:rsidR="00BD4C25" w:rsidRPr="00517163" w:rsidRDefault="00BD4C25" w:rsidP="00BD4C25">
            <w:pPr>
              <w:rPr>
                <w:rFonts w:ascii="Times New Roman" w:hAnsi="Times New Roman"/>
                <w:lang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41A18636"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ZS/LS</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CA68D8C" w14:textId="77777777" w:rsidR="00BD4C25" w:rsidRPr="00517163" w:rsidRDefault="00BD4C25" w:rsidP="00BD4C25">
            <w:pPr>
              <w:rPr>
                <w:rFonts w:ascii="Times New Roman" w:hAnsi="Times New Roman"/>
                <w:lang w:eastAsia="en-US"/>
              </w:rPr>
            </w:pPr>
          </w:p>
        </w:tc>
      </w:tr>
      <w:tr w:rsidR="00BD4C25" w:rsidRPr="00517163" w14:paraId="3A3BC0AE" w14:textId="77777777" w:rsidTr="00BD4C25">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75EF44F1"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Psychohygiena</w:t>
            </w:r>
          </w:p>
          <w:p w14:paraId="7734C04B" w14:textId="411131B3" w:rsidR="00BD4C25" w:rsidRPr="00517163" w:rsidRDefault="00BD4C25" w:rsidP="00BD4C25">
            <w:pPr>
              <w:rPr>
                <w:rFonts w:ascii="Times New Roman" w:hAnsi="Times New Roman"/>
                <w:lang w:eastAsia="en-US"/>
              </w:rPr>
            </w:pPr>
            <w:r w:rsidRPr="00517163">
              <w:rPr>
                <w:rFonts w:ascii="Times New Roman" w:hAnsi="Times New Roman"/>
                <w:lang w:eastAsia="en-US"/>
              </w:rPr>
              <w:t>sestry</w:t>
            </w:r>
            <w:r w:rsidR="00CD6A92" w:rsidRPr="00CD6A92">
              <w:rPr>
                <w:rFonts w:ascii="Times New Roman" w:hAnsi="Times New Roman"/>
                <w:color w:val="FF0000"/>
              </w:rPr>
              <w: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DC1E912"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427" w:type="dxa"/>
            <w:tcBorders>
              <w:top w:val="single" w:sz="4" w:space="0" w:color="auto"/>
              <w:left w:val="single" w:sz="4" w:space="0" w:color="auto"/>
              <w:bottom w:val="single" w:sz="4" w:space="0" w:color="auto"/>
              <w:right w:val="single" w:sz="4" w:space="0" w:color="auto"/>
            </w:tcBorders>
            <w:shd w:val="clear" w:color="auto" w:fill="auto"/>
          </w:tcPr>
          <w:p w14:paraId="531719B3"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841D0C7"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FF33995"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14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0F4FA6C"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25</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1137CD4A"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4CB515F"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26FD79E9" w14:textId="77777777" w:rsidR="00BD4C25" w:rsidRPr="00517163" w:rsidRDefault="00BD4C25" w:rsidP="00BD4C25">
            <w:pPr>
              <w:rPr>
                <w:rFonts w:ascii="Times New Roman" w:hAnsi="Times New Roman"/>
                <w:b/>
                <w:lang w:eastAsia="en-US"/>
              </w:rPr>
            </w:pPr>
            <w:r w:rsidRPr="00517163">
              <w:rPr>
                <w:rFonts w:ascii="Times New Roman" w:hAnsi="Times New Roman"/>
                <w:b/>
                <w:lang w:eastAsia="en-US"/>
              </w:rPr>
              <w:t>Mgr. Eva Šalenová</w:t>
            </w:r>
          </w:p>
          <w:p w14:paraId="653AB5A9" w14:textId="77777777" w:rsidR="00BD4C25" w:rsidRPr="00517163" w:rsidRDefault="00BD4C25" w:rsidP="00BD4C25">
            <w:pPr>
              <w:rPr>
                <w:rFonts w:ascii="Times New Roman" w:hAnsi="Times New Roman"/>
                <w:b/>
                <w:lang w:eastAsia="en-US"/>
              </w:rPr>
            </w:pPr>
            <w:r w:rsidRPr="00517163">
              <w:rPr>
                <w:rFonts w:ascii="Times New Roman" w:hAnsi="Times New Roman"/>
                <w:lang w:eastAsia="en-US"/>
              </w:rPr>
              <w:t>(S, 100 %)</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18580251"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ZS/LS</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35DA2D0" w14:textId="77777777" w:rsidR="00BD4C25" w:rsidRPr="00517163" w:rsidRDefault="00BD4C25" w:rsidP="00BD4C25">
            <w:pPr>
              <w:rPr>
                <w:rFonts w:ascii="Times New Roman" w:hAnsi="Times New Roman"/>
                <w:lang w:eastAsia="en-US"/>
              </w:rPr>
            </w:pPr>
          </w:p>
        </w:tc>
      </w:tr>
      <w:tr w:rsidR="00BD4C25" w:rsidRPr="00517163" w14:paraId="0C3F069F" w14:textId="77777777" w:rsidTr="00BD4C25">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215BB91E" w14:textId="59A0151A" w:rsidR="00BD4C25" w:rsidRPr="00517163" w:rsidRDefault="00BD4C25" w:rsidP="00BD4C25">
            <w:pPr>
              <w:rPr>
                <w:rFonts w:ascii="Times New Roman" w:hAnsi="Times New Roman"/>
                <w:lang w:eastAsia="en-US"/>
              </w:rPr>
            </w:pPr>
            <w:r w:rsidRPr="00517163">
              <w:rPr>
                <w:rFonts w:ascii="Times New Roman" w:hAnsi="Times New Roman"/>
                <w:lang w:eastAsia="en-US"/>
              </w:rPr>
              <w:t>B</w:t>
            </w:r>
            <w:r w:rsidR="00CD6A92">
              <w:rPr>
                <w:rFonts w:ascii="Times New Roman" w:hAnsi="Times New Roman"/>
                <w:lang w:eastAsia="en-US"/>
              </w:rPr>
              <w:t>iografie v ošetřovatelské praxi</w:t>
            </w:r>
            <w:r w:rsidR="00CD6A92" w:rsidRPr="00CD6A92">
              <w:rPr>
                <w:rFonts w:ascii="Times New Roman" w:hAnsi="Times New Roman"/>
                <w:color w:val="FF0000"/>
              </w:rPr>
              <w: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6D96892"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427" w:type="dxa"/>
            <w:tcBorders>
              <w:top w:val="single" w:sz="4" w:space="0" w:color="auto"/>
              <w:left w:val="single" w:sz="4" w:space="0" w:color="auto"/>
              <w:bottom w:val="single" w:sz="4" w:space="0" w:color="auto"/>
              <w:right w:val="single" w:sz="4" w:space="0" w:color="auto"/>
            </w:tcBorders>
            <w:shd w:val="clear" w:color="auto" w:fill="auto"/>
          </w:tcPr>
          <w:p w14:paraId="6D8D9D7A"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CDF357F"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7</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A1443CB"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14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679A9ED"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25</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0478A126"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2CADD30"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5B943E9F" w14:textId="77777777" w:rsidR="00BD4C25" w:rsidRPr="00517163" w:rsidRDefault="00BD4C25" w:rsidP="00BD4C25">
            <w:pPr>
              <w:rPr>
                <w:rFonts w:ascii="Times New Roman" w:hAnsi="Times New Roman"/>
                <w:b/>
                <w:lang w:eastAsia="en-US"/>
              </w:rPr>
            </w:pPr>
            <w:r w:rsidRPr="00517163">
              <w:rPr>
                <w:rFonts w:ascii="Times New Roman" w:hAnsi="Times New Roman"/>
                <w:b/>
                <w:lang w:eastAsia="en-US"/>
              </w:rPr>
              <w:t>PhDr. Eva Procházková, Ph.D.</w:t>
            </w:r>
          </w:p>
          <w:p w14:paraId="61333ED7" w14:textId="77777777" w:rsidR="00BD4C25" w:rsidRPr="00517163" w:rsidRDefault="00BD4C25" w:rsidP="00BD4C25">
            <w:pPr>
              <w:rPr>
                <w:rFonts w:ascii="Times New Roman" w:hAnsi="Times New Roman"/>
                <w:b/>
                <w:lang w:eastAsia="en-US"/>
              </w:rPr>
            </w:pPr>
            <w:r w:rsidRPr="00517163">
              <w:rPr>
                <w:rFonts w:ascii="Times New Roman" w:hAnsi="Times New Roman"/>
                <w:lang w:eastAsia="en-US"/>
              </w:rPr>
              <w:t>(S 50 %)</w:t>
            </w:r>
          </w:p>
          <w:p w14:paraId="05FE9939" w14:textId="77777777" w:rsidR="00BD4C25" w:rsidRPr="00517163" w:rsidRDefault="00BD4C25" w:rsidP="00BD4C25">
            <w:pPr>
              <w:rPr>
                <w:rFonts w:ascii="Times New Roman" w:hAnsi="Times New Roman"/>
                <w:lang w:eastAsia="en-US"/>
              </w:rPr>
            </w:pPr>
            <w:r w:rsidRPr="00517163">
              <w:rPr>
                <w:rFonts w:ascii="Times New Roman" w:hAnsi="Times New Roman"/>
                <w:lang w:eastAsia="en-US"/>
              </w:rPr>
              <w:t>PhDr. Anna Krátká, Ph.D.</w:t>
            </w:r>
          </w:p>
          <w:p w14:paraId="1348CE64" w14:textId="77777777" w:rsidR="00BD4C25" w:rsidRPr="00517163" w:rsidRDefault="00BD4C25" w:rsidP="00BD4C25">
            <w:pPr>
              <w:rPr>
                <w:rFonts w:ascii="Times New Roman" w:hAnsi="Times New Roman"/>
                <w:b/>
                <w:lang w:eastAsia="en-US"/>
              </w:rPr>
            </w:pPr>
            <w:r w:rsidRPr="00517163">
              <w:rPr>
                <w:rFonts w:ascii="Times New Roman" w:hAnsi="Times New Roman"/>
                <w:lang w:eastAsia="en-US"/>
              </w:rPr>
              <w:t>(S 50 %, C 100 %)</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6B228C05"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ZS/LS</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76296C7" w14:textId="77777777" w:rsidR="00BD4C25" w:rsidRPr="00517163" w:rsidRDefault="00BD4C25" w:rsidP="00BD4C25">
            <w:pPr>
              <w:rPr>
                <w:rFonts w:ascii="Times New Roman" w:hAnsi="Times New Roman"/>
                <w:lang w:eastAsia="en-US"/>
              </w:rPr>
            </w:pPr>
          </w:p>
        </w:tc>
      </w:tr>
      <w:tr w:rsidR="00BD4C25" w:rsidRPr="00517163" w14:paraId="335AC374" w14:textId="77777777" w:rsidTr="00BD4C25">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68EDA952" w14:textId="260F1BFE" w:rsidR="00BD4C25" w:rsidRPr="00517163" w:rsidRDefault="00BD4C25" w:rsidP="00BD4C25">
            <w:pPr>
              <w:rPr>
                <w:rFonts w:ascii="Times New Roman" w:hAnsi="Times New Roman"/>
                <w:lang w:eastAsia="en-US"/>
              </w:rPr>
            </w:pPr>
            <w:r w:rsidRPr="00517163">
              <w:rPr>
                <w:rFonts w:ascii="Times New Roman" w:hAnsi="Times New Roman"/>
              </w:rPr>
              <w:t>Dlouhodobý přístup do žilního systému</w:t>
            </w:r>
            <w:r w:rsidR="00CD6A92" w:rsidRPr="00CD6A92">
              <w:rPr>
                <w:rFonts w:ascii="Times New Roman" w:hAnsi="Times New Roman"/>
                <w:color w:val="FF0000"/>
              </w:rPr>
              <w: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085AB66"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427" w:type="dxa"/>
            <w:tcBorders>
              <w:top w:val="single" w:sz="4" w:space="0" w:color="auto"/>
              <w:left w:val="single" w:sz="4" w:space="0" w:color="auto"/>
              <w:bottom w:val="single" w:sz="4" w:space="0" w:color="auto"/>
              <w:right w:val="single" w:sz="4" w:space="0" w:color="auto"/>
            </w:tcBorders>
            <w:shd w:val="clear" w:color="auto" w:fill="auto"/>
          </w:tcPr>
          <w:p w14:paraId="230D1E28"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94A9D8D"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E8B1854"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9313877"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005000EE"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84059D2"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77C278F8" w14:textId="77777777" w:rsidR="00BD4C25" w:rsidRPr="00517163" w:rsidRDefault="00BD4C25" w:rsidP="00BD4C25">
            <w:pPr>
              <w:rPr>
                <w:rFonts w:ascii="Times New Roman" w:hAnsi="Times New Roman"/>
                <w:lang w:eastAsia="en-US"/>
              </w:rPr>
            </w:pPr>
            <w:r w:rsidRPr="00517163">
              <w:rPr>
                <w:rFonts w:ascii="Times New Roman" w:hAnsi="Times New Roman"/>
                <w:b/>
                <w:lang w:eastAsia="en-US"/>
              </w:rPr>
              <w:t>Mgr. Jitka Hůsková, Ph.D.</w:t>
            </w:r>
          </w:p>
          <w:p w14:paraId="7AA7CCB0" w14:textId="77777777" w:rsidR="00BD4C25" w:rsidRPr="00517163" w:rsidRDefault="00BD4C25" w:rsidP="00BD4C25">
            <w:pPr>
              <w:rPr>
                <w:rFonts w:ascii="Times New Roman" w:hAnsi="Times New Roman"/>
                <w:b/>
                <w:lang w:eastAsia="en-US"/>
              </w:rPr>
            </w:pPr>
            <w:r w:rsidRPr="00517163">
              <w:rPr>
                <w:rFonts w:ascii="Times New Roman" w:hAnsi="Times New Roman"/>
                <w:lang w:eastAsia="en-US"/>
              </w:rPr>
              <w:t>(S, 100 %)</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1264856F"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ZS/LS</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55FB2CA" w14:textId="77777777" w:rsidR="00BD4C25" w:rsidRPr="00517163" w:rsidRDefault="00BD4C25" w:rsidP="00BD4C25">
            <w:pPr>
              <w:rPr>
                <w:rFonts w:ascii="Times New Roman" w:hAnsi="Times New Roman"/>
                <w:lang w:eastAsia="en-US"/>
              </w:rPr>
            </w:pPr>
          </w:p>
        </w:tc>
      </w:tr>
      <w:tr w:rsidR="00BD4C25" w:rsidRPr="00517163" w14:paraId="7C14C094" w14:textId="77777777" w:rsidTr="00BD4C25">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3C090B56" w14:textId="12BD592C" w:rsidR="00BD4C25" w:rsidRPr="00517163" w:rsidRDefault="00BD4C25" w:rsidP="00BD4C25">
            <w:pPr>
              <w:rPr>
                <w:rFonts w:ascii="Times New Roman" w:hAnsi="Times New Roman"/>
                <w:lang w:eastAsia="en-US"/>
              </w:rPr>
            </w:pPr>
            <w:r w:rsidRPr="00517163">
              <w:rPr>
                <w:rFonts w:ascii="Times New Roman" w:hAnsi="Times New Roman"/>
                <w:lang w:eastAsia="en-US"/>
              </w:rPr>
              <w:t>Domácí umělá plicní ventilace</w:t>
            </w:r>
            <w:r w:rsidR="00CD6A92" w:rsidRPr="00CD6A92">
              <w:rPr>
                <w:rFonts w:ascii="Times New Roman" w:hAnsi="Times New Roman"/>
                <w:color w:val="FF0000"/>
              </w:rPr>
              <w: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204C60C"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427" w:type="dxa"/>
            <w:tcBorders>
              <w:top w:val="single" w:sz="4" w:space="0" w:color="auto"/>
              <w:left w:val="single" w:sz="4" w:space="0" w:color="auto"/>
              <w:bottom w:val="single" w:sz="4" w:space="0" w:color="auto"/>
              <w:right w:val="single" w:sz="4" w:space="0" w:color="auto"/>
            </w:tcBorders>
            <w:shd w:val="clear" w:color="auto" w:fill="auto"/>
          </w:tcPr>
          <w:p w14:paraId="4C2E921A"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1A7BDD2"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B29FAFB"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48E32EB"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3E444301"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BCB4AD6"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2102ECE7" w14:textId="77777777" w:rsidR="00BD4C25" w:rsidRPr="00517163" w:rsidRDefault="00BD4C25" w:rsidP="00BD4C25">
            <w:pPr>
              <w:rPr>
                <w:rFonts w:ascii="Times New Roman" w:hAnsi="Times New Roman"/>
                <w:lang w:eastAsia="en-US"/>
              </w:rPr>
            </w:pPr>
            <w:r w:rsidRPr="00517163">
              <w:rPr>
                <w:rFonts w:ascii="Times New Roman" w:hAnsi="Times New Roman"/>
                <w:b/>
                <w:lang w:eastAsia="en-US"/>
              </w:rPr>
              <w:t>Mgr. Jitka Hůsková, Ph.D.</w:t>
            </w:r>
          </w:p>
          <w:p w14:paraId="084728BF" w14:textId="77777777" w:rsidR="00BD4C25" w:rsidRPr="00517163" w:rsidRDefault="00BD4C25" w:rsidP="00BD4C25">
            <w:pPr>
              <w:rPr>
                <w:rFonts w:ascii="Times New Roman" w:hAnsi="Times New Roman"/>
                <w:b/>
                <w:lang w:eastAsia="en-US"/>
              </w:rPr>
            </w:pPr>
            <w:r w:rsidRPr="00517163">
              <w:rPr>
                <w:rFonts w:ascii="Times New Roman" w:hAnsi="Times New Roman"/>
                <w:lang w:eastAsia="en-US"/>
              </w:rPr>
              <w:t>(S, 100 %)</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2CF2DE29"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ZS/LS</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C419C43" w14:textId="77777777" w:rsidR="00BD4C25" w:rsidRPr="00517163" w:rsidRDefault="00BD4C25" w:rsidP="00BD4C25">
            <w:pPr>
              <w:rPr>
                <w:rFonts w:ascii="Times New Roman" w:hAnsi="Times New Roman"/>
                <w:lang w:eastAsia="en-US"/>
              </w:rPr>
            </w:pPr>
          </w:p>
        </w:tc>
      </w:tr>
      <w:tr w:rsidR="00BD4C25" w:rsidRPr="00517163" w14:paraId="13E179AB" w14:textId="77777777" w:rsidTr="00BD4C25">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432CF2EA" w14:textId="3801413E" w:rsidR="00BD4C25" w:rsidRPr="00517163" w:rsidRDefault="00BD4C25" w:rsidP="00BD4C25">
            <w:pPr>
              <w:rPr>
                <w:rFonts w:ascii="Times New Roman" w:hAnsi="Times New Roman"/>
                <w:lang w:eastAsia="en-US"/>
              </w:rPr>
            </w:pPr>
            <w:r w:rsidRPr="00517163">
              <w:rPr>
                <w:rFonts w:ascii="Times New Roman" w:hAnsi="Times New Roman"/>
                <w:lang w:eastAsia="en-US"/>
              </w:rPr>
              <w:t>Didaktika první pomoci</w:t>
            </w:r>
            <w:r w:rsidR="00CD6A92" w:rsidRPr="00CD6A92">
              <w:rPr>
                <w:rFonts w:ascii="Times New Roman" w:hAnsi="Times New Roman"/>
                <w:color w:val="FF0000"/>
              </w:rPr>
              <w: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E6FCC4E"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427" w:type="dxa"/>
            <w:tcBorders>
              <w:top w:val="single" w:sz="4" w:space="0" w:color="auto"/>
              <w:left w:val="single" w:sz="4" w:space="0" w:color="auto"/>
              <w:bottom w:val="single" w:sz="4" w:space="0" w:color="auto"/>
              <w:right w:val="single" w:sz="4" w:space="0" w:color="auto"/>
            </w:tcBorders>
            <w:shd w:val="clear" w:color="auto" w:fill="auto"/>
          </w:tcPr>
          <w:p w14:paraId="11FDA940"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B52B8B7"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3F8534B9" w14:textId="77777777" w:rsidR="00BD4C25" w:rsidRPr="00517163" w:rsidRDefault="00BD4C25" w:rsidP="00BD4C25">
            <w:pPr>
              <w:jc w:val="center"/>
              <w:rPr>
                <w:rFonts w:ascii="Times New Roman" w:hAnsi="Times New Roman"/>
                <w:b/>
                <w:lang w:eastAsia="en-US"/>
              </w:rPr>
            </w:pPr>
            <w:r w:rsidRPr="00517163">
              <w:rPr>
                <w:rFonts w:ascii="Times New Roman" w:hAnsi="Times New Roman"/>
                <w:b/>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4447ACA"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15</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02279292"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32E8FD4"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6C5098F9" w14:textId="77777777" w:rsidR="00BD4C25" w:rsidRPr="00517163" w:rsidRDefault="00BD4C25" w:rsidP="00BD4C25">
            <w:pPr>
              <w:rPr>
                <w:rFonts w:ascii="Times New Roman" w:hAnsi="Times New Roman"/>
                <w:b/>
                <w:lang w:eastAsia="en-US"/>
              </w:rPr>
            </w:pPr>
            <w:r w:rsidRPr="00517163">
              <w:rPr>
                <w:rFonts w:ascii="Times New Roman" w:hAnsi="Times New Roman"/>
                <w:b/>
                <w:lang w:eastAsia="en-US"/>
              </w:rPr>
              <w:t>Mgr. Petr Zemánek, Ph.D.</w:t>
            </w:r>
          </w:p>
          <w:p w14:paraId="6B097AF2" w14:textId="77777777" w:rsidR="00BD4C25" w:rsidRPr="00517163" w:rsidRDefault="00BD4C25" w:rsidP="00BD4C25">
            <w:pPr>
              <w:rPr>
                <w:rFonts w:ascii="Times New Roman" w:hAnsi="Times New Roman"/>
                <w:b/>
                <w:lang w:eastAsia="en-US"/>
              </w:rPr>
            </w:pPr>
            <w:r w:rsidRPr="00517163">
              <w:rPr>
                <w:rFonts w:ascii="Times New Roman" w:hAnsi="Times New Roman"/>
                <w:lang w:eastAsia="en-US"/>
              </w:rPr>
              <w:t>(S, 100 %)</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65BE84BB" w14:textId="77777777" w:rsidR="00BD4C25" w:rsidRPr="00517163" w:rsidRDefault="00BD4C25" w:rsidP="00BD4C25">
            <w:pPr>
              <w:jc w:val="center"/>
              <w:rPr>
                <w:rFonts w:ascii="Times New Roman" w:hAnsi="Times New Roman"/>
                <w:lang w:eastAsia="en-US"/>
              </w:rPr>
            </w:pPr>
            <w:r w:rsidRPr="00517163">
              <w:rPr>
                <w:rFonts w:ascii="Times New Roman" w:hAnsi="Times New Roman"/>
                <w:lang w:eastAsia="en-US"/>
              </w:rPr>
              <w:t>ZS/LS</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8F6ECA6" w14:textId="77777777" w:rsidR="00BD4C25" w:rsidRPr="00517163" w:rsidRDefault="00BD4C25" w:rsidP="00BD4C25">
            <w:pPr>
              <w:rPr>
                <w:rFonts w:ascii="Times New Roman" w:hAnsi="Times New Roman"/>
                <w:lang w:eastAsia="en-US"/>
              </w:rPr>
            </w:pPr>
          </w:p>
        </w:tc>
      </w:tr>
      <w:tr w:rsidR="00BD4C25" w:rsidRPr="00517163" w14:paraId="039C11CA" w14:textId="77777777" w:rsidTr="00BD4C25">
        <w:trPr>
          <w:trHeight w:val="360"/>
        </w:trPr>
        <w:tc>
          <w:tcPr>
            <w:tcW w:w="9781" w:type="dxa"/>
            <w:gridSpan w:val="11"/>
            <w:tcBorders>
              <w:top w:val="single" w:sz="4" w:space="0" w:color="auto"/>
              <w:left w:val="single" w:sz="4" w:space="0" w:color="auto"/>
              <w:bottom w:val="single" w:sz="4" w:space="0" w:color="auto"/>
              <w:right w:val="single" w:sz="4" w:space="0" w:color="auto"/>
            </w:tcBorders>
            <w:shd w:val="clear" w:color="auto" w:fill="auto"/>
          </w:tcPr>
          <w:p w14:paraId="4C055509" w14:textId="77777777" w:rsidR="00BD4C25" w:rsidRPr="00517163" w:rsidRDefault="00BD4C25" w:rsidP="00BD4C25">
            <w:pPr>
              <w:rPr>
                <w:rFonts w:ascii="Times New Roman" w:hAnsi="Times New Roman"/>
                <w:lang w:eastAsia="en-US"/>
              </w:rPr>
            </w:pPr>
            <w:r w:rsidRPr="00517163">
              <w:rPr>
                <w:rFonts w:ascii="Times New Roman" w:hAnsi="Times New Roman"/>
                <w:b/>
                <w:lang w:eastAsia="en-US"/>
              </w:rPr>
              <w:t>Podmínka pro splnění této skupiny předmětů:</w:t>
            </w:r>
            <w:r w:rsidRPr="00517163">
              <w:rPr>
                <w:rFonts w:ascii="Times New Roman" w:hAnsi="Times New Roman"/>
                <w:lang w:eastAsia="en-US"/>
              </w:rPr>
              <w:t xml:space="preserve"> student musí získat 4 kredity.</w:t>
            </w:r>
          </w:p>
        </w:tc>
      </w:tr>
    </w:tbl>
    <w:p w14:paraId="15632BDB" w14:textId="77777777" w:rsidR="00BD4C25" w:rsidRPr="00517163" w:rsidRDefault="00BD4C25" w:rsidP="00BD4C25">
      <w:pPr>
        <w:rPr>
          <w:rFonts w:ascii="Times New Roman" w:hAnsi="Times New Roman"/>
        </w:rPr>
      </w:pPr>
    </w:p>
    <w:p w14:paraId="18963040" w14:textId="77777777" w:rsidR="00BD4C25" w:rsidRPr="00517163" w:rsidRDefault="00BD4C25" w:rsidP="00BD4C25">
      <w:pPr>
        <w:rPr>
          <w:rFonts w:ascii="Times New Roman" w:hAnsi="Times New Roman"/>
        </w:rPr>
      </w:pPr>
      <w:r w:rsidRPr="00517163">
        <w:rPr>
          <w:rFonts w:ascii="Times New Roman" w:hAnsi="Times New Roman"/>
        </w:rPr>
        <w:br w:type="page"/>
      </w:r>
    </w:p>
    <w:p w14:paraId="401CADA7" w14:textId="34FEFAF1" w:rsidR="002B617D" w:rsidRPr="00517163" w:rsidRDefault="002B617D" w:rsidP="002B617D">
      <w:pPr>
        <w:rPr>
          <w:rFonts w:ascii="Times New Roman" w:hAnsi="Times New Roman"/>
        </w:rPr>
      </w:pP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819"/>
        <w:gridCol w:w="446"/>
        <w:gridCol w:w="16"/>
        <w:gridCol w:w="550"/>
        <w:gridCol w:w="566"/>
        <w:gridCol w:w="560"/>
        <w:gridCol w:w="574"/>
        <w:gridCol w:w="562"/>
        <w:gridCol w:w="605"/>
        <w:gridCol w:w="66"/>
        <w:gridCol w:w="2843"/>
        <w:gridCol w:w="586"/>
        <w:gridCol w:w="732"/>
      </w:tblGrid>
      <w:tr w:rsidR="00CF06D5" w:rsidRPr="00EB6B2E" w14:paraId="3F93DE59" w14:textId="77777777" w:rsidTr="00696466">
        <w:tc>
          <w:tcPr>
            <w:tcW w:w="5000" w:type="pct"/>
            <w:gridSpan w:val="13"/>
            <w:tcBorders>
              <w:top w:val="single" w:sz="4" w:space="0" w:color="auto"/>
              <w:left w:val="single" w:sz="4" w:space="0" w:color="auto"/>
              <w:bottom w:val="double" w:sz="4" w:space="0" w:color="auto"/>
              <w:right w:val="single" w:sz="4" w:space="0" w:color="auto"/>
            </w:tcBorders>
            <w:shd w:val="clear" w:color="auto" w:fill="BDD6EE" w:themeFill="accent1" w:themeFillTint="66"/>
          </w:tcPr>
          <w:p w14:paraId="07255E00" w14:textId="2035A421" w:rsidR="00CF06D5" w:rsidRPr="00EB6B2E" w:rsidRDefault="00CF06D5" w:rsidP="00597008">
            <w:pPr>
              <w:pStyle w:val="Nadpis1"/>
            </w:pPr>
            <w:bookmarkStart w:id="11" w:name="_Toc118460135"/>
            <w:bookmarkStart w:id="12" w:name="_Toc119957477"/>
            <w:r w:rsidRPr="00EB6B2E">
              <w:t xml:space="preserve">B – IIa – </w:t>
            </w:r>
            <w:r w:rsidR="00944972" w:rsidRPr="00EB6B2E">
              <w:t xml:space="preserve">Studijní plány a návrh témat prací </w:t>
            </w:r>
            <w:r w:rsidR="00AD7DBF">
              <w:t xml:space="preserve">KS </w:t>
            </w:r>
            <w:r w:rsidR="00944972" w:rsidRPr="00EB6B2E">
              <w:t>(bakalářské a magisterské studijní programy)</w:t>
            </w:r>
            <w:bookmarkEnd w:id="11"/>
            <w:bookmarkEnd w:id="12"/>
          </w:p>
        </w:tc>
      </w:tr>
      <w:tr w:rsidR="00517163" w:rsidRPr="00EB6B2E" w14:paraId="0F9FA04A" w14:textId="77777777" w:rsidTr="002B617D">
        <w:trPr>
          <w:cantSplit/>
        </w:trPr>
        <w:tc>
          <w:tcPr>
            <w:tcW w:w="1150" w:type="pct"/>
            <w:gridSpan w:val="3"/>
            <w:tcBorders>
              <w:top w:val="single" w:sz="4" w:space="0" w:color="auto"/>
              <w:left w:val="single" w:sz="4" w:space="0" w:color="auto"/>
              <w:bottom w:val="single" w:sz="4" w:space="0" w:color="auto"/>
              <w:right w:val="single" w:sz="4" w:space="0" w:color="auto"/>
            </w:tcBorders>
            <w:shd w:val="clear" w:color="auto" w:fill="F7CAAC"/>
            <w:hideMark/>
          </w:tcPr>
          <w:p w14:paraId="26C5C696" w14:textId="77777777" w:rsidR="00CF06D5" w:rsidRPr="00EB6B2E" w:rsidRDefault="00CF06D5" w:rsidP="00CF06D5">
            <w:pPr>
              <w:rPr>
                <w:rFonts w:ascii="Times New Roman" w:hAnsi="Times New Roman"/>
                <w:b/>
              </w:rPr>
            </w:pPr>
            <w:r w:rsidRPr="00EB6B2E">
              <w:rPr>
                <w:rFonts w:ascii="Times New Roman" w:hAnsi="Times New Roman"/>
                <w:b/>
              </w:rPr>
              <w:t>Označení studijního plánu</w:t>
            </w:r>
          </w:p>
        </w:tc>
        <w:tc>
          <w:tcPr>
            <w:tcW w:w="3850" w:type="pct"/>
            <w:gridSpan w:val="10"/>
            <w:tcBorders>
              <w:top w:val="single" w:sz="4" w:space="0" w:color="auto"/>
              <w:left w:val="single" w:sz="4" w:space="0" w:color="auto"/>
              <w:bottom w:val="single" w:sz="4" w:space="0" w:color="auto"/>
            </w:tcBorders>
          </w:tcPr>
          <w:p w14:paraId="63E62829" w14:textId="0707C529" w:rsidR="00CF06D5" w:rsidRPr="00EB6B2E" w:rsidRDefault="00CF06D5" w:rsidP="00EB6B2E">
            <w:pPr>
              <w:rPr>
                <w:rFonts w:ascii="Times New Roman" w:hAnsi="Times New Roman"/>
              </w:rPr>
            </w:pPr>
            <w:r w:rsidRPr="00EB6B2E">
              <w:rPr>
                <w:rFonts w:ascii="Times New Roman" w:hAnsi="Times New Roman"/>
                <w:b/>
              </w:rPr>
              <w:t>Všeobecná sestra - Domácí péče a hospicová péče – kombinovaná forma studia</w:t>
            </w:r>
          </w:p>
        </w:tc>
      </w:tr>
      <w:tr w:rsidR="00517163" w:rsidRPr="00EB6B2E" w14:paraId="07289292" w14:textId="77777777" w:rsidTr="0016613D">
        <w:trPr>
          <w:trHeight w:val="364"/>
        </w:trPr>
        <w:tc>
          <w:tcPr>
            <w:tcW w:w="5000" w:type="pct"/>
            <w:gridSpan w:val="13"/>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5949D62" w14:textId="77777777" w:rsidR="008F3459" w:rsidRPr="00EB6B2E" w:rsidRDefault="00CF06D5" w:rsidP="00CF06D5">
            <w:pPr>
              <w:jc w:val="both"/>
              <w:rPr>
                <w:rFonts w:ascii="Times New Roman" w:hAnsi="Times New Roman"/>
                <w:b/>
              </w:rPr>
            </w:pPr>
            <w:r w:rsidRPr="00EB6B2E">
              <w:rPr>
                <w:rFonts w:ascii="Times New Roman" w:hAnsi="Times New Roman"/>
                <w:b/>
              </w:rPr>
              <w:t>POVINNÉ PŘEDMĚTY</w:t>
            </w:r>
          </w:p>
          <w:p w14:paraId="769D2F32" w14:textId="27744D5B" w:rsidR="00CF06D5" w:rsidRPr="00EB6B2E" w:rsidRDefault="008F3459" w:rsidP="008F3459">
            <w:pPr>
              <w:jc w:val="both"/>
              <w:rPr>
                <w:rFonts w:ascii="Times New Roman" w:hAnsi="Times New Roman"/>
                <w:b/>
                <w:i/>
              </w:rPr>
            </w:pPr>
            <w:r w:rsidRPr="00EB6B2E">
              <w:rPr>
                <w:rFonts w:ascii="Times New Roman" w:hAnsi="Times New Roman"/>
              </w:rPr>
              <w:t>Z</w:t>
            </w:r>
            <w:r w:rsidR="00CF06D5" w:rsidRPr="00EB6B2E">
              <w:rPr>
                <w:rFonts w:ascii="Times New Roman" w:hAnsi="Times New Roman"/>
              </w:rPr>
              <w:t>ákladní</w:t>
            </w:r>
            <w:r w:rsidRPr="00EB6B2E">
              <w:rPr>
                <w:rFonts w:ascii="Times New Roman" w:hAnsi="Times New Roman"/>
              </w:rPr>
              <w:t>, o</w:t>
            </w:r>
            <w:r w:rsidR="00CF06D5" w:rsidRPr="00EB6B2E">
              <w:rPr>
                <w:rFonts w:ascii="Times New Roman" w:hAnsi="Times New Roman"/>
              </w:rPr>
              <w:t>dborné</w:t>
            </w:r>
            <w:r w:rsidRPr="00EB6B2E">
              <w:rPr>
                <w:rFonts w:ascii="Times New Roman" w:hAnsi="Times New Roman"/>
              </w:rPr>
              <w:t xml:space="preserve"> a speciální</w:t>
            </w:r>
            <w:r w:rsidR="00CF06D5" w:rsidRPr="00EB6B2E">
              <w:rPr>
                <w:rFonts w:ascii="Times New Roman" w:hAnsi="Times New Roman"/>
              </w:rPr>
              <w:t xml:space="preserve"> předměty</w:t>
            </w:r>
            <w:r w:rsidRPr="00EB6B2E">
              <w:rPr>
                <w:rFonts w:ascii="Times New Roman" w:hAnsi="Times New Roman"/>
              </w:rPr>
              <w:t xml:space="preserve">. </w:t>
            </w:r>
            <w:r w:rsidR="00CF06D5" w:rsidRPr="00EB6B2E">
              <w:rPr>
                <w:rFonts w:ascii="Times New Roman" w:hAnsi="Times New Roman"/>
              </w:rPr>
              <w:t>Podmínka pro splnění této skupiny předmětů: student musí získat 98 kreditů.</w:t>
            </w:r>
          </w:p>
        </w:tc>
      </w:tr>
      <w:tr w:rsidR="00517163" w:rsidRPr="00517163" w14:paraId="178C93CD" w14:textId="77777777" w:rsidTr="0016613D">
        <w:trPr>
          <w:trHeight w:val="364"/>
        </w:trPr>
        <w:tc>
          <w:tcPr>
            <w:tcW w:w="5000" w:type="pct"/>
            <w:gridSpan w:val="13"/>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A8B92D4" w14:textId="77777777" w:rsidR="00CF06D5" w:rsidRPr="00517163" w:rsidRDefault="00CF06D5" w:rsidP="00CF06D5">
            <w:pPr>
              <w:jc w:val="center"/>
              <w:rPr>
                <w:rFonts w:ascii="Times New Roman" w:hAnsi="Times New Roman"/>
                <w:b/>
              </w:rPr>
            </w:pPr>
            <w:r w:rsidRPr="00EB6B2E">
              <w:rPr>
                <w:rFonts w:ascii="Times New Roman" w:hAnsi="Times New Roman"/>
                <w:b/>
              </w:rPr>
              <w:t>1. ročník - zimní semestr</w:t>
            </w:r>
          </w:p>
        </w:tc>
      </w:tr>
      <w:tr w:rsidR="00517163" w:rsidRPr="00517163" w14:paraId="47687264" w14:textId="77777777" w:rsidTr="002B617D">
        <w:trPr>
          <w:trHeight w:val="351"/>
        </w:trPr>
        <w:tc>
          <w:tcPr>
            <w:tcW w:w="917" w:type="pct"/>
            <w:vMerge w:val="restart"/>
            <w:tcBorders>
              <w:top w:val="single" w:sz="4" w:space="0" w:color="auto"/>
              <w:left w:val="single" w:sz="4" w:space="0" w:color="auto"/>
              <w:right w:val="single" w:sz="4" w:space="0" w:color="auto"/>
            </w:tcBorders>
            <w:shd w:val="clear" w:color="auto" w:fill="F7CAAC" w:themeFill="accent2" w:themeFillTint="66"/>
            <w:hideMark/>
          </w:tcPr>
          <w:p w14:paraId="070EEF93" w14:textId="77777777" w:rsidR="00E6550C" w:rsidRPr="00517163" w:rsidRDefault="00E6550C" w:rsidP="00CF06D5">
            <w:pPr>
              <w:rPr>
                <w:rFonts w:ascii="Times New Roman" w:hAnsi="Times New Roman"/>
              </w:rPr>
            </w:pPr>
            <w:r w:rsidRPr="00517163">
              <w:rPr>
                <w:rFonts w:ascii="Times New Roman" w:hAnsi="Times New Roman"/>
                <w:b/>
              </w:rPr>
              <w:t>Název předmětu</w:t>
            </w:r>
          </w:p>
        </w:tc>
        <w:tc>
          <w:tcPr>
            <w:tcW w:w="1077" w:type="pct"/>
            <w:gridSpan w:val="5"/>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3A13FA8" w14:textId="216AEF4F" w:rsidR="00E6550C" w:rsidRPr="00517163" w:rsidRDefault="00E6550C" w:rsidP="00BD4C25">
            <w:pPr>
              <w:jc w:val="center"/>
              <w:rPr>
                <w:rFonts w:ascii="Times New Roman" w:hAnsi="Times New Roman"/>
                <w:b/>
              </w:rPr>
            </w:pPr>
            <w:r w:rsidRPr="00517163">
              <w:rPr>
                <w:rFonts w:ascii="Times New Roman" w:hAnsi="Times New Roman"/>
                <w:b/>
              </w:rPr>
              <w:t>Rozsah</w:t>
            </w:r>
            <w:r w:rsidR="00BD4C25" w:rsidRPr="00CE5815">
              <w:rPr>
                <w:rStyle w:val="Znakapoznpodarou"/>
                <w:rFonts w:ascii="Times New Roman" w:eastAsia="TimesNewRomanPSMT" w:hAnsi="Times New Roman"/>
                <w:lang w:eastAsia="en-US"/>
              </w:rPr>
              <w:footnoteReference w:id="4"/>
            </w:r>
          </w:p>
        </w:tc>
        <w:tc>
          <w:tcPr>
            <w:tcW w:w="289" w:type="pct"/>
            <w:vMerge w:val="restart"/>
            <w:tcBorders>
              <w:top w:val="single" w:sz="4" w:space="0" w:color="auto"/>
              <w:left w:val="single" w:sz="4" w:space="0" w:color="auto"/>
              <w:right w:val="single" w:sz="4" w:space="0" w:color="auto"/>
            </w:tcBorders>
            <w:shd w:val="clear" w:color="auto" w:fill="F7CAAC" w:themeFill="accent2" w:themeFillTint="66"/>
          </w:tcPr>
          <w:p w14:paraId="6309948B" w14:textId="31DFAE57" w:rsidR="00E6550C" w:rsidRPr="00517163" w:rsidRDefault="00E6550C" w:rsidP="00CF06D5">
            <w:pPr>
              <w:jc w:val="center"/>
              <w:rPr>
                <w:rFonts w:ascii="Times New Roman" w:hAnsi="Times New Roman"/>
                <w:b/>
              </w:rPr>
            </w:pPr>
            <w:r w:rsidRPr="00517163">
              <w:rPr>
                <w:rFonts w:ascii="Times New Roman" w:hAnsi="Times New Roman"/>
                <w:b/>
              </w:rPr>
              <w:t>NH</w:t>
            </w:r>
          </w:p>
        </w:tc>
        <w:tc>
          <w:tcPr>
            <w:tcW w:w="283" w:type="pct"/>
            <w:vMerge w:val="restart"/>
            <w:tcBorders>
              <w:top w:val="single" w:sz="4" w:space="0" w:color="auto"/>
              <w:left w:val="single" w:sz="4" w:space="0" w:color="auto"/>
              <w:right w:val="single" w:sz="4" w:space="0" w:color="auto"/>
            </w:tcBorders>
            <w:shd w:val="clear" w:color="auto" w:fill="F7CAAC" w:themeFill="accent2" w:themeFillTint="66"/>
          </w:tcPr>
          <w:p w14:paraId="019496E7" w14:textId="77777777" w:rsidR="00E6550C" w:rsidRPr="00517163" w:rsidRDefault="00E6550C" w:rsidP="00CF06D5">
            <w:pPr>
              <w:jc w:val="center"/>
              <w:rPr>
                <w:rFonts w:ascii="Times New Roman" w:hAnsi="Times New Roman"/>
                <w:b/>
              </w:rPr>
            </w:pPr>
            <w:r w:rsidRPr="00517163">
              <w:rPr>
                <w:rFonts w:ascii="Times New Roman" w:hAnsi="Times New Roman"/>
                <w:b/>
              </w:rPr>
              <w:t>Způ-sob ověř.</w:t>
            </w:r>
          </w:p>
        </w:tc>
        <w:tc>
          <w:tcPr>
            <w:tcW w:w="305" w:type="pct"/>
            <w:vMerge w:val="restart"/>
            <w:tcBorders>
              <w:top w:val="single" w:sz="4" w:space="0" w:color="auto"/>
              <w:left w:val="single" w:sz="4" w:space="0" w:color="auto"/>
              <w:right w:val="single" w:sz="4" w:space="0" w:color="auto"/>
            </w:tcBorders>
            <w:shd w:val="clear" w:color="auto" w:fill="F7CAAC" w:themeFill="accent2" w:themeFillTint="66"/>
            <w:hideMark/>
          </w:tcPr>
          <w:p w14:paraId="3C6DDFCE" w14:textId="77777777" w:rsidR="00E6550C" w:rsidRPr="00517163" w:rsidRDefault="00E6550C" w:rsidP="00CF06D5">
            <w:pPr>
              <w:jc w:val="center"/>
              <w:rPr>
                <w:rFonts w:ascii="Times New Roman" w:hAnsi="Times New Roman"/>
                <w:b/>
              </w:rPr>
            </w:pPr>
            <w:r w:rsidRPr="00517163">
              <w:rPr>
                <w:rFonts w:ascii="Times New Roman" w:hAnsi="Times New Roman"/>
                <w:b/>
              </w:rPr>
              <w:t>Počet kred.</w:t>
            </w:r>
          </w:p>
        </w:tc>
        <w:tc>
          <w:tcPr>
            <w:tcW w:w="1465" w:type="pct"/>
            <w:gridSpan w:val="2"/>
            <w:vMerge w:val="restart"/>
            <w:tcBorders>
              <w:top w:val="single" w:sz="4" w:space="0" w:color="auto"/>
              <w:left w:val="single" w:sz="4" w:space="0" w:color="auto"/>
              <w:right w:val="single" w:sz="4" w:space="0" w:color="auto"/>
            </w:tcBorders>
            <w:shd w:val="clear" w:color="auto" w:fill="F7CAAC" w:themeFill="accent2" w:themeFillTint="66"/>
            <w:hideMark/>
          </w:tcPr>
          <w:p w14:paraId="5E2FAB0A" w14:textId="77777777" w:rsidR="00E6550C" w:rsidRPr="00517163" w:rsidRDefault="00E6550C" w:rsidP="00CF06D5">
            <w:pPr>
              <w:jc w:val="center"/>
              <w:rPr>
                <w:rFonts w:ascii="Times New Roman" w:hAnsi="Times New Roman"/>
                <w:b/>
              </w:rPr>
            </w:pPr>
            <w:r w:rsidRPr="00517163">
              <w:rPr>
                <w:rFonts w:ascii="Times New Roman" w:hAnsi="Times New Roman"/>
                <w:b/>
              </w:rPr>
              <w:t xml:space="preserve">Garant předmětu (zvýrazněn tučně) </w:t>
            </w:r>
          </w:p>
          <w:p w14:paraId="65C195B1" w14:textId="77777777" w:rsidR="00E6550C" w:rsidRPr="00517163" w:rsidRDefault="00E6550C" w:rsidP="00CF06D5">
            <w:pPr>
              <w:rPr>
                <w:rFonts w:ascii="Times New Roman" w:hAnsi="Times New Roman"/>
                <w:b/>
              </w:rPr>
            </w:pPr>
            <w:r w:rsidRPr="00517163">
              <w:rPr>
                <w:rFonts w:ascii="Times New Roman" w:hAnsi="Times New Roman"/>
                <w:b/>
              </w:rPr>
              <w:t xml:space="preserve">                       Vyučující</w:t>
            </w:r>
          </w:p>
        </w:tc>
        <w:tc>
          <w:tcPr>
            <w:tcW w:w="295" w:type="pct"/>
            <w:vMerge w:val="restart"/>
            <w:tcBorders>
              <w:top w:val="single" w:sz="4" w:space="0" w:color="auto"/>
              <w:left w:val="single" w:sz="4" w:space="0" w:color="auto"/>
              <w:right w:val="single" w:sz="4" w:space="0" w:color="auto"/>
            </w:tcBorders>
            <w:shd w:val="clear" w:color="auto" w:fill="F7CAAC" w:themeFill="accent2" w:themeFillTint="66"/>
            <w:hideMark/>
          </w:tcPr>
          <w:p w14:paraId="4E989931" w14:textId="77777777" w:rsidR="00E6550C" w:rsidRPr="00517163" w:rsidRDefault="00E6550C" w:rsidP="00CF06D5">
            <w:pPr>
              <w:jc w:val="center"/>
              <w:rPr>
                <w:rFonts w:ascii="Times New Roman" w:hAnsi="Times New Roman"/>
                <w:b/>
              </w:rPr>
            </w:pPr>
            <w:r w:rsidRPr="00517163">
              <w:rPr>
                <w:rFonts w:ascii="Times New Roman" w:hAnsi="Times New Roman"/>
                <w:b/>
              </w:rPr>
              <w:t>Dop. roč.</w:t>
            </w:r>
          </w:p>
          <w:p w14:paraId="4F39CA3C" w14:textId="77777777" w:rsidR="00E6550C" w:rsidRPr="00517163" w:rsidRDefault="00E6550C" w:rsidP="00CF06D5">
            <w:pPr>
              <w:jc w:val="center"/>
              <w:rPr>
                <w:rFonts w:ascii="Times New Roman" w:hAnsi="Times New Roman"/>
                <w:b/>
              </w:rPr>
            </w:pPr>
            <w:r w:rsidRPr="00517163">
              <w:rPr>
                <w:rFonts w:ascii="Times New Roman" w:hAnsi="Times New Roman"/>
                <w:b/>
              </w:rPr>
              <w:t>/sem.</w:t>
            </w:r>
          </w:p>
        </w:tc>
        <w:tc>
          <w:tcPr>
            <w:tcW w:w="368" w:type="pct"/>
            <w:vMerge w:val="restart"/>
            <w:tcBorders>
              <w:top w:val="single" w:sz="4" w:space="0" w:color="auto"/>
              <w:left w:val="single" w:sz="4" w:space="0" w:color="auto"/>
              <w:right w:val="single" w:sz="4" w:space="0" w:color="auto"/>
            </w:tcBorders>
            <w:shd w:val="clear" w:color="auto" w:fill="F7CAAC" w:themeFill="accent2" w:themeFillTint="66"/>
            <w:hideMark/>
          </w:tcPr>
          <w:p w14:paraId="77104D0A" w14:textId="59D92866" w:rsidR="00E6550C" w:rsidRPr="00517163" w:rsidRDefault="00E6550C" w:rsidP="00E6550C">
            <w:pPr>
              <w:jc w:val="both"/>
              <w:rPr>
                <w:rFonts w:ascii="Times New Roman" w:hAnsi="Times New Roman"/>
                <w:b/>
              </w:rPr>
            </w:pPr>
            <w:r w:rsidRPr="00517163">
              <w:rPr>
                <w:rFonts w:ascii="Times New Roman" w:hAnsi="Times New Roman"/>
                <w:b/>
              </w:rPr>
              <w:t>PZ/ZT</w:t>
            </w:r>
          </w:p>
        </w:tc>
      </w:tr>
      <w:tr w:rsidR="00517163" w:rsidRPr="00517163" w14:paraId="4EB47199" w14:textId="77777777" w:rsidTr="002B617D">
        <w:trPr>
          <w:trHeight w:val="301"/>
        </w:trPr>
        <w:tc>
          <w:tcPr>
            <w:tcW w:w="917" w:type="pct"/>
            <w:vMerge/>
            <w:tcBorders>
              <w:left w:val="single" w:sz="4" w:space="0" w:color="auto"/>
              <w:bottom w:val="single" w:sz="4" w:space="0" w:color="auto"/>
              <w:right w:val="single" w:sz="4" w:space="0" w:color="auto"/>
            </w:tcBorders>
            <w:shd w:val="clear" w:color="auto" w:fill="F7CAAC" w:themeFill="accent2" w:themeFillTint="66"/>
            <w:hideMark/>
          </w:tcPr>
          <w:p w14:paraId="0CF9469D" w14:textId="77777777" w:rsidR="00E6550C" w:rsidRPr="00517163" w:rsidRDefault="00E6550C" w:rsidP="00CF06D5">
            <w:pPr>
              <w:rPr>
                <w:rFonts w:ascii="Times New Roman" w:hAnsi="Times New Roman"/>
              </w:rPr>
            </w:pPr>
          </w:p>
        </w:tc>
        <w:tc>
          <w:tcPr>
            <w:tcW w:w="225" w:type="pct"/>
            <w:tcBorders>
              <w:top w:val="single" w:sz="4" w:space="0" w:color="auto"/>
              <w:left w:val="single" w:sz="4" w:space="0" w:color="auto"/>
              <w:bottom w:val="single" w:sz="4" w:space="0" w:color="auto"/>
              <w:right w:val="single" w:sz="4" w:space="0" w:color="auto"/>
            </w:tcBorders>
            <w:shd w:val="clear" w:color="auto" w:fill="auto"/>
            <w:hideMark/>
          </w:tcPr>
          <w:p w14:paraId="5216B82C" w14:textId="77777777" w:rsidR="00E6550C" w:rsidRPr="00517163" w:rsidRDefault="00E6550C" w:rsidP="00E6550C">
            <w:pPr>
              <w:jc w:val="center"/>
              <w:rPr>
                <w:rFonts w:ascii="Times New Roman" w:hAnsi="Times New Roman"/>
                <w:b/>
              </w:rPr>
            </w:pPr>
            <w:r w:rsidRPr="00517163">
              <w:rPr>
                <w:rFonts w:ascii="Times New Roman" w:hAnsi="Times New Roman"/>
                <w:b/>
              </w:rPr>
              <w:t>P</w:t>
            </w:r>
          </w:p>
        </w:tc>
        <w:tc>
          <w:tcPr>
            <w:tcW w:w="285" w:type="pct"/>
            <w:gridSpan w:val="2"/>
            <w:tcBorders>
              <w:top w:val="single" w:sz="4" w:space="0" w:color="auto"/>
              <w:left w:val="single" w:sz="4" w:space="0" w:color="auto"/>
              <w:bottom w:val="single" w:sz="4" w:space="0" w:color="auto"/>
              <w:right w:val="single" w:sz="4" w:space="0" w:color="auto"/>
            </w:tcBorders>
            <w:shd w:val="clear" w:color="auto" w:fill="auto"/>
            <w:hideMark/>
          </w:tcPr>
          <w:p w14:paraId="4CA4403B" w14:textId="77777777" w:rsidR="00E6550C" w:rsidRPr="00517163" w:rsidRDefault="00E6550C" w:rsidP="00E6550C">
            <w:pPr>
              <w:jc w:val="center"/>
              <w:rPr>
                <w:rFonts w:ascii="Times New Roman" w:hAnsi="Times New Roman"/>
                <w:b/>
              </w:rPr>
            </w:pPr>
            <w:r w:rsidRPr="00517163">
              <w:rPr>
                <w:rFonts w:ascii="Times New Roman" w:hAnsi="Times New Roman"/>
                <w:b/>
              </w:rPr>
              <w:t>S</w:t>
            </w: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544105E1" w14:textId="77777777" w:rsidR="00E6550C" w:rsidRPr="00517163" w:rsidRDefault="00E6550C" w:rsidP="00E6550C">
            <w:pPr>
              <w:jc w:val="center"/>
              <w:rPr>
                <w:rFonts w:ascii="Times New Roman" w:hAnsi="Times New Roman"/>
                <w:b/>
              </w:rPr>
            </w:pPr>
            <w:r w:rsidRPr="00517163">
              <w:rPr>
                <w:rFonts w:ascii="Times New Roman" w:hAnsi="Times New Roman"/>
                <w:b/>
              </w:rPr>
              <w:t>C</w:t>
            </w:r>
          </w:p>
        </w:tc>
        <w:tc>
          <w:tcPr>
            <w:tcW w:w="282"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5D06AC4" w14:textId="74C376D0" w:rsidR="00E6550C" w:rsidRPr="00517163" w:rsidRDefault="00E6550C" w:rsidP="00E6550C">
            <w:pPr>
              <w:jc w:val="center"/>
              <w:rPr>
                <w:rFonts w:ascii="Times New Roman" w:hAnsi="Times New Roman"/>
                <w:b/>
              </w:rPr>
            </w:pPr>
            <w:r w:rsidRPr="00517163">
              <w:rPr>
                <w:rFonts w:ascii="Times New Roman" w:hAnsi="Times New Roman"/>
                <w:b/>
                <w:lang w:eastAsia="en-US"/>
              </w:rPr>
              <w:sym w:font="Symbol" w:char="F053"/>
            </w:r>
          </w:p>
        </w:tc>
        <w:tc>
          <w:tcPr>
            <w:tcW w:w="289" w:type="pct"/>
            <w:vMerge/>
            <w:tcBorders>
              <w:left w:val="single" w:sz="4" w:space="0" w:color="auto"/>
              <w:bottom w:val="single" w:sz="4" w:space="0" w:color="auto"/>
              <w:right w:val="single" w:sz="4" w:space="0" w:color="auto"/>
            </w:tcBorders>
            <w:shd w:val="clear" w:color="auto" w:fill="F7CAAC" w:themeFill="accent2" w:themeFillTint="66"/>
            <w:vAlign w:val="center"/>
          </w:tcPr>
          <w:p w14:paraId="679CC9BA" w14:textId="5C213CA7" w:rsidR="00E6550C" w:rsidRPr="00517163" w:rsidRDefault="00E6550C" w:rsidP="00CF06D5">
            <w:pPr>
              <w:rPr>
                <w:rFonts w:ascii="Times New Roman" w:hAnsi="Times New Roman"/>
                <w:b/>
              </w:rPr>
            </w:pPr>
          </w:p>
        </w:tc>
        <w:tc>
          <w:tcPr>
            <w:tcW w:w="283" w:type="pct"/>
            <w:vMerge/>
            <w:tcBorders>
              <w:left w:val="single" w:sz="4" w:space="0" w:color="auto"/>
              <w:bottom w:val="single" w:sz="4" w:space="0" w:color="auto"/>
              <w:right w:val="single" w:sz="4" w:space="0" w:color="auto"/>
            </w:tcBorders>
            <w:shd w:val="clear" w:color="auto" w:fill="F7CAAC" w:themeFill="accent2" w:themeFillTint="66"/>
          </w:tcPr>
          <w:p w14:paraId="04F3CD53" w14:textId="77777777" w:rsidR="00E6550C" w:rsidRPr="00517163" w:rsidRDefault="00E6550C" w:rsidP="00CF06D5">
            <w:pPr>
              <w:jc w:val="center"/>
              <w:rPr>
                <w:rFonts w:ascii="Times New Roman" w:hAnsi="Times New Roman"/>
              </w:rPr>
            </w:pPr>
          </w:p>
        </w:tc>
        <w:tc>
          <w:tcPr>
            <w:tcW w:w="305" w:type="pct"/>
            <w:vMerge/>
            <w:tcBorders>
              <w:left w:val="single" w:sz="4" w:space="0" w:color="auto"/>
              <w:bottom w:val="single" w:sz="4" w:space="0" w:color="auto"/>
              <w:right w:val="single" w:sz="4" w:space="0" w:color="auto"/>
            </w:tcBorders>
            <w:shd w:val="clear" w:color="auto" w:fill="F7CAAC" w:themeFill="accent2" w:themeFillTint="66"/>
            <w:hideMark/>
          </w:tcPr>
          <w:p w14:paraId="18189A15" w14:textId="77777777" w:rsidR="00E6550C" w:rsidRPr="00517163" w:rsidRDefault="00E6550C" w:rsidP="00CF06D5">
            <w:pPr>
              <w:jc w:val="center"/>
              <w:rPr>
                <w:rFonts w:ascii="Times New Roman" w:hAnsi="Times New Roman"/>
              </w:rPr>
            </w:pPr>
          </w:p>
        </w:tc>
        <w:tc>
          <w:tcPr>
            <w:tcW w:w="1465" w:type="pct"/>
            <w:gridSpan w:val="2"/>
            <w:vMerge/>
            <w:tcBorders>
              <w:left w:val="single" w:sz="4" w:space="0" w:color="auto"/>
              <w:bottom w:val="single" w:sz="4" w:space="0" w:color="auto"/>
              <w:right w:val="single" w:sz="4" w:space="0" w:color="auto"/>
            </w:tcBorders>
            <w:shd w:val="clear" w:color="auto" w:fill="F7CAAC" w:themeFill="accent2" w:themeFillTint="66"/>
            <w:hideMark/>
          </w:tcPr>
          <w:p w14:paraId="02DBE290" w14:textId="77777777" w:rsidR="00E6550C" w:rsidRPr="00517163" w:rsidRDefault="00E6550C" w:rsidP="00CF06D5">
            <w:pPr>
              <w:rPr>
                <w:rFonts w:ascii="Times New Roman" w:hAnsi="Times New Roman"/>
                <w:b/>
              </w:rPr>
            </w:pPr>
          </w:p>
        </w:tc>
        <w:tc>
          <w:tcPr>
            <w:tcW w:w="295" w:type="pct"/>
            <w:vMerge/>
            <w:tcBorders>
              <w:left w:val="single" w:sz="4" w:space="0" w:color="auto"/>
              <w:bottom w:val="single" w:sz="4" w:space="0" w:color="auto"/>
              <w:right w:val="single" w:sz="4" w:space="0" w:color="auto"/>
            </w:tcBorders>
            <w:shd w:val="clear" w:color="auto" w:fill="F7CAAC" w:themeFill="accent2" w:themeFillTint="66"/>
            <w:hideMark/>
          </w:tcPr>
          <w:p w14:paraId="488F5400" w14:textId="77777777" w:rsidR="00E6550C" w:rsidRPr="00517163" w:rsidRDefault="00E6550C" w:rsidP="00CF06D5">
            <w:pPr>
              <w:jc w:val="center"/>
              <w:rPr>
                <w:rFonts w:ascii="Times New Roman" w:hAnsi="Times New Roman"/>
              </w:rPr>
            </w:pPr>
          </w:p>
        </w:tc>
        <w:tc>
          <w:tcPr>
            <w:tcW w:w="368" w:type="pct"/>
            <w:vMerge/>
            <w:tcBorders>
              <w:left w:val="single" w:sz="4" w:space="0" w:color="auto"/>
              <w:bottom w:val="single" w:sz="4" w:space="0" w:color="auto"/>
              <w:right w:val="single" w:sz="4" w:space="0" w:color="auto"/>
            </w:tcBorders>
            <w:shd w:val="clear" w:color="auto" w:fill="F7CAAC" w:themeFill="accent2" w:themeFillTint="66"/>
            <w:hideMark/>
          </w:tcPr>
          <w:p w14:paraId="3D966BDA" w14:textId="77777777" w:rsidR="00E6550C" w:rsidRPr="00517163" w:rsidRDefault="00E6550C" w:rsidP="00CF06D5">
            <w:pPr>
              <w:jc w:val="center"/>
              <w:rPr>
                <w:rFonts w:ascii="Times New Roman" w:hAnsi="Times New Roman"/>
              </w:rPr>
            </w:pPr>
          </w:p>
        </w:tc>
      </w:tr>
      <w:tr w:rsidR="00517163" w:rsidRPr="00517163" w14:paraId="16D19B27" w14:textId="77777777" w:rsidTr="0016613D">
        <w:trPr>
          <w:trHeight w:val="448"/>
        </w:trPr>
        <w:tc>
          <w:tcPr>
            <w:tcW w:w="5000" w:type="pct"/>
            <w:gridSpan w:val="13"/>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B76C788" w14:textId="77777777" w:rsidR="00CF06D5" w:rsidRPr="00517163" w:rsidRDefault="00CF06D5" w:rsidP="00CF06D5">
            <w:pPr>
              <w:rPr>
                <w:rFonts w:ascii="Times New Roman" w:hAnsi="Times New Roman"/>
                <w:b/>
              </w:rPr>
            </w:pPr>
            <w:r w:rsidRPr="00517163">
              <w:rPr>
                <w:rFonts w:ascii="Times New Roman" w:hAnsi="Times New Roman"/>
                <w:b/>
              </w:rPr>
              <w:t>MODUL A ZÁKLADNÍ</w:t>
            </w:r>
          </w:p>
        </w:tc>
      </w:tr>
      <w:tr w:rsidR="00517163" w:rsidRPr="00517163" w14:paraId="00E16C6B" w14:textId="77777777" w:rsidTr="002B617D">
        <w:trPr>
          <w:trHeight w:val="390"/>
        </w:trPr>
        <w:tc>
          <w:tcPr>
            <w:tcW w:w="91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239ECA1" w14:textId="77777777" w:rsidR="00E6550C" w:rsidRPr="00517163" w:rsidRDefault="00E6550C" w:rsidP="00CF06D5">
            <w:pPr>
              <w:rPr>
                <w:rFonts w:ascii="Times New Roman" w:hAnsi="Times New Roman"/>
              </w:rPr>
            </w:pPr>
            <w:r w:rsidRPr="00517163">
              <w:rPr>
                <w:rFonts w:ascii="Times New Roman" w:hAnsi="Times New Roman"/>
              </w:rPr>
              <w:t>Etické a filozofické aspekty</w:t>
            </w:r>
          </w:p>
          <w:p w14:paraId="03379E94" w14:textId="341EDEEC" w:rsidR="00E6550C" w:rsidRPr="00517163" w:rsidRDefault="00E6550C" w:rsidP="00CF06D5">
            <w:pPr>
              <w:rPr>
                <w:rFonts w:ascii="Times New Roman" w:hAnsi="Times New Roman"/>
              </w:rPr>
            </w:pPr>
            <w:r w:rsidRPr="00517163">
              <w:rPr>
                <w:rFonts w:ascii="Times New Roman" w:hAnsi="Times New Roman"/>
              </w:rPr>
              <w:t>ošetřovatelské péče</w:t>
            </w:r>
            <w:r w:rsidR="00CD6A92" w:rsidRPr="00CD6A92">
              <w:rPr>
                <w:rFonts w:ascii="Times New Roman" w:hAnsi="Times New Roman"/>
                <w:color w:val="FF0000"/>
              </w:rPr>
              <w:t>*</w:t>
            </w:r>
          </w:p>
        </w:tc>
        <w:tc>
          <w:tcPr>
            <w:tcW w:w="22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7CB4F31" w14:textId="77777777" w:rsidR="00E6550C" w:rsidRPr="00517163" w:rsidRDefault="00E6550C" w:rsidP="00CF06D5">
            <w:pPr>
              <w:jc w:val="center"/>
              <w:rPr>
                <w:rFonts w:ascii="Times New Roman" w:hAnsi="Times New Roman"/>
              </w:rPr>
            </w:pPr>
            <w:r w:rsidRPr="00517163">
              <w:rPr>
                <w:rFonts w:ascii="Times New Roman" w:hAnsi="Times New Roman"/>
              </w:rPr>
              <w:t>0</w:t>
            </w:r>
          </w:p>
        </w:tc>
        <w:tc>
          <w:tcPr>
            <w:tcW w:w="285"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DA9B07D" w14:textId="77777777" w:rsidR="00E6550C" w:rsidRPr="00517163" w:rsidRDefault="00E6550C" w:rsidP="00CF06D5">
            <w:pPr>
              <w:jc w:val="center"/>
              <w:rPr>
                <w:rFonts w:ascii="Times New Roman" w:hAnsi="Times New Roman"/>
              </w:rPr>
            </w:pPr>
            <w:r w:rsidRPr="00517163">
              <w:rPr>
                <w:rFonts w:ascii="Times New Roman" w:hAnsi="Times New Roman"/>
              </w:rPr>
              <w:t>4</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1E46547" w14:textId="77777777" w:rsidR="00E6550C" w:rsidRPr="00517163" w:rsidRDefault="00E6550C" w:rsidP="00CF06D5">
            <w:pPr>
              <w:jc w:val="center"/>
              <w:rPr>
                <w:rFonts w:ascii="Times New Roman" w:hAnsi="Times New Roman"/>
              </w:rPr>
            </w:pPr>
            <w:r w:rsidRPr="00517163">
              <w:rPr>
                <w:rFonts w:ascii="Times New Roman" w:hAnsi="Times New Roman"/>
              </w:rPr>
              <w:t>0</w:t>
            </w:r>
          </w:p>
        </w:tc>
        <w:tc>
          <w:tcPr>
            <w:tcW w:w="282"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F7FAF50" w14:textId="3ECCC429" w:rsidR="00E6550C" w:rsidRPr="00517163" w:rsidRDefault="00E6550C" w:rsidP="00CF06D5">
            <w:pPr>
              <w:jc w:val="center"/>
              <w:rPr>
                <w:rFonts w:ascii="Times New Roman" w:hAnsi="Times New Roman"/>
                <w:b/>
              </w:rPr>
            </w:pPr>
            <w:r w:rsidRPr="00517163">
              <w:rPr>
                <w:rFonts w:ascii="Times New Roman" w:hAnsi="Times New Roman"/>
                <w:b/>
              </w:rPr>
              <w:t>4</w:t>
            </w:r>
          </w:p>
        </w:tc>
        <w:tc>
          <w:tcPr>
            <w:tcW w:w="289" w:type="pct"/>
            <w:tcBorders>
              <w:top w:val="single" w:sz="4" w:space="0" w:color="auto"/>
              <w:left w:val="single" w:sz="4" w:space="0" w:color="auto"/>
              <w:bottom w:val="single" w:sz="4" w:space="0" w:color="auto"/>
              <w:right w:val="single" w:sz="4" w:space="0" w:color="auto"/>
            </w:tcBorders>
            <w:shd w:val="clear" w:color="auto" w:fill="FFFFFF" w:themeFill="background1"/>
          </w:tcPr>
          <w:p w14:paraId="107588DA" w14:textId="38FC28DF" w:rsidR="00E6550C" w:rsidRPr="00517163" w:rsidRDefault="00E6550C" w:rsidP="00CF06D5">
            <w:pPr>
              <w:jc w:val="center"/>
              <w:rPr>
                <w:rFonts w:ascii="Times New Roman" w:hAnsi="Times New Roman"/>
              </w:rPr>
            </w:pPr>
            <w:r w:rsidRPr="00517163">
              <w:rPr>
                <w:rFonts w:ascii="Times New Roman" w:hAnsi="Times New Roman"/>
              </w:rPr>
              <w:t>27</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080FD643" w14:textId="77777777" w:rsidR="00E6550C" w:rsidRPr="00517163" w:rsidRDefault="00E6550C" w:rsidP="00CF06D5">
            <w:pPr>
              <w:jc w:val="center"/>
              <w:rPr>
                <w:rFonts w:ascii="Times New Roman" w:hAnsi="Times New Roman"/>
              </w:rPr>
            </w:pPr>
            <w:r w:rsidRPr="00517163">
              <w:rPr>
                <w:rFonts w:ascii="Times New Roman" w:hAnsi="Times New Roman"/>
              </w:rPr>
              <w:t>Zp</w:t>
            </w:r>
          </w:p>
        </w:tc>
        <w:tc>
          <w:tcPr>
            <w:tcW w:w="30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29B6B41" w14:textId="77777777" w:rsidR="00E6550C" w:rsidRPr="00517163" w:rsidRDefault="00E6550C" w:rsidP="00CF06D5">
            <w:pPr>
              <w:jc w:val="center"/>
              <w:rPr>
                <w:rFonts w:ascii="Times New Roman" w:hAnsi="Times New Roman"/>
              </w:rPr>
            </w:pPr>
            <w:r w:rsidRPr="00517163">
              <w:rPr>
                <w:rFonts w:ascii="Times New Roman" w:hAnsi="Times New Roman"/>
              </w:rPr>
              <w:t>1</w:t>
            </w:r>
          </w:p>
        </w:tc>
        <w:tc>
          <w:tcPr>
            <w:tcW w:w="1465"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F6E8F2D" w14:textId="77777777" w:rsidR="00E6550C" w:rsidRPr="00517163" w:rsidRDefault="00E6550C" w:rsidP="00CF06D5">
            <w:pPr>
              <w:rPr>
                <w:rFonts w:ascii="Times New Roman" w:hAnsi="Times New Roman"/>
                <w:b/>
              </w:rPr>
            </w:pPr>
            <w:r w:rsidRPr="00517163">
              <w:rPr>
                <w:rFonts w:ascii="Times New Roman" w:hAnsi="Times New Roman"/>
                <w:b/>
              </w:rPr>
              <w:t>doc. PhDr. Jana Kutnohorská, CSc.</w:t>
            </w:r>
          </w:p>
          <w:p w14:paraId="4F77A722" w14:textId="77777777" w:rsidR="00E6550C" w:rsidRPr="00517163" w:rsidRDefault="00E6550C" w:rsidP="00CF06D5">
            <w:pPr>
              <w:rPr>
                <w:rFonts w:ascii="Times New Roman" w:hAnsi="Times New Roman"/>
              </w:rPr>
            </w:pPr>
            <w:r w:rsidRPr="00517163">
              <w:rPr>
                <w:rFonts w:ascii="Times New Roman" w:hAnsi="Times New Roman"/>
              </w:rPr>
              <w:t>(P 100 %)</w:t>
            </w:r>
          </w:p>
          <w:p w14:paraId="3C53B1DF" w14:textId="77777777" w:rsidR="00E6550C" w:rsidRPr="00517163" w:rsidRDefault="00E6550C" w:rsidP="00CF06D5">
            <w:pPr>
              <w:rPr>
                <w:rFonts w:ascii="Times New Roman" w:hAnsi="Times New Roman"/>
              </w:rPr>
            </w:pPr>
            <w:r w:rsidRPr="00517163">
              <w:rPr>
                <w:rFonts w:ascii="Times New Roman" w:hAnsi="Times New Roman"/>
              </w:rPr>
              <w:t>Mgr. Eva Šalenová</w:t>
            </w:r>
          </w:p>
          <w:p w14:paraId="71DB8EC7" w14:textId="77777777" w:rsidR="00E6550C" w:rsidRPr="00517163" w:rsidRDefault="00E6550C" w:rsidP="00CF06D5">
            <w:pPr>
              <w:rPr>
                <w:rFonts w:ascii="Times New Roman" w:hAnsi="Times New Roman"/>
              </w:rPr>
            </w:pPr>
            <w:r w:rsidRPr="00517163">
              <w:rPr>
                <w:rFonts w:ascii="Times New Roman" w:hAnsi="Times New Roman"/>
              </w:rPr>
              <w:t>(S 100 %)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F014F2C" w14:textId="77777777" w:rsidR="00E6550C" w:rsidRPr="00517163" w:rsidRDefault="00E6550C" w:rsidP="00CF06D5">
            <w:pPr>
              <w:jc w:val="center"/>
              <w:rPr>
                <w:rFonts w:ascii="Times New Roman" w:hAnsi="Times New Roman"/>
              </w:rPr>
            </w:pPr>
            <w:r w:rsidRPr="00517163">
              <w:rPr>
                <w:rFonts w:ascii="Times New Roman" w:hAnsi="Times New Roman"/>
              </w:rPr>
              <w:t>1/ZS</w:t>
            </w:r>
          </w:p>
        </w:tc>
        <w:tc>
          <w:tcPr>
            <w:tcW w:w="36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0470D99" w14:textId="77777777" w:rsidR="00E6550C" w:rsidRPr="00517163" w:rsidRDefault="00E6550C" w:rsidP="00CF06D5">
            <w:pPr>
              <w:jc w:val="center"/>
              <w:rPr>
                <w:rFonts w:ascii="Times New Roman" w:hAnsi="Times New Roman"/>
                <w:b/>
              </w:rPr>
            </w:pPr>
          </w:p>
        </w:tc>
      </w:tr>
      <w:tr w:rsidR="00517163" w:rsidRPr="00517163" w14:paraId="61152F79" w14:textId="77777777" w:rsidTr="002B617D">
        <w:trPr>
          <w:trHeight w:val="390"/>
        </w:trPr>
        <w:tc>
          <w:tcPr>
            <w:tcW w:w="91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309036F" w14:textId="569BC6B8" w:rsidR="00E6550C" w:rsidRPr="00517163" w:rsidRDefault="00E6550C" w:rsidP="00CF06D5">
            <w:pPr>
              <w:rPr>
                <w:rFonts w:ascii="Times New Roman" w:hAnsi="Times New Roman"/>
              </w:rPr>
            </w:pPr>
            <w:r w:rsidRPr="00517163">
              <w:rPr>
                <w:rFonts w:ascii="Times New Roman" w:hAnsi="Times New Roman"/>
              </w:rPr>
              <w:t>Vybrané kapitoly z pedagogiky a andragogiky</w:t>
            </w:r>
            <w:r w:rsidR="00CD6A92" w:rsidRPr="00CD6A92">
              <w:rPr>
                <w:rFonts w:ascii="Times New Roman" w:hAnsi="Times New Roman"/>
                <w:color w:val="FF0000"/>
              </w:rPr>
              <w:t>*</w:t>
            </w:r>
          </w:p>
        </w:tc>
        <w:tc>
          <w:tcPr>
            <w:tcW w:w="22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BD5ACDD" w14:textId="77777777" w:rsidR="00E6550C" w:rsidRPr="00517163" w:rsidRDefault="00E6550C" w:rsidP="00CF06D5">
            <w:pPr>
              <w:jc w:val="center"/>
              <w:rPr>
                <w:rFonts w:ascii="Times New Roman" w:hAnsi="Times New Roman"/>
              </w:rPr>
            </w:pPr>
            <w:r w:rsidRPr="00517163">
              <w:rPr>
                <w:rFonts w:ascii="Times New Roman" w:hAnsi="Times New Roman"/>
              </w:rPr>
              <w:t>0</w:t>
            </w:r>
          </w:p>
        </w:tc>
        <w:tc>
          <w:tcPr>
            <w:tcW w:w="285"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F558308" w14:textId="77777777" w:rsidR="00E6550C" w:rsidRPr="00517163" w:rsidRDefault="00E6550C" w:rsidP="00CF06D5">
            <w:pPr>
              <w:jc w:val="center"/>
              <w:rPr>
                <w:rFonts w:ascii="Times New Roman" w:hAnsi="Times New Roman"/>
              </w:rPr>
            </w:pPr>
            <w:r w:rsidRPr="00517163">
              <w:rPr>
                <w:rFonts w:ascii="Times New Roman" w:hAnsi="Times New Roman"/>
              </w:rPr>
              <w:t>4</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E90C7B7" w14:textId="77777777" w:rsidR="00E6550C" w:rsidRPr="00517163" w:rsidRDefault="00E6550C" w:rsidP="00CF06D5">
            <w:pPr>
              <w:jc w:val="center"/>
              <w:rPr>
                <w:rFonts w:ascii="Times New Roman" w:hAnsi="Times New Roman"/>
              </w:rPr>
            </w:pPr>
            <w:r w:rsidRPr="00517163">
              <w:rPr>
                <w:rFonts w:ascii="Times New Roman" w:hAnsi="Times New Roman"/>
              </w:rPr>
              <w:t>0</w:t>
            </w:r>
          </w:p>
        </w:tc>
        <w:tc>
          <w:tcPr>
            <w:tcW w:w="282"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38D38C3A" w14:textId="38883EDB" w:rsidR="00E6550C" w:rsidRPr="00517163" w:rsidRDefault="00E6550C" w:rsidP="00CF06D5">
            <w:pPr>
              <w:jc w:val="center"/>
              <w:rPr>
                <w:rFonts w:ascii="Times New Roman" w:hAnsi="Times New Roman"/>
                <w:b/>
              </w:rPr>
            </w:pPr>
            <w:r w:rsidRPr="00517163">
              <w:rPr>
                <w:rFonts w:ascii="Times New Roman" w:hAnsi="Times New Roman"/>
                <w:b/>
              </w:rPr>
              <w:t>4</w:t>
            </w:r>
          </w:p>
        </w:tc>
        <w:tc>
          <w:tcPr>
            <w:tcW w:w="289" w:type="pct"/>
            <w:tcBorders>
              <w:top w:val="single" w:sz="4" w:space="0" w:color="auto"/>
              <w:left w:val="single" w:sz="4" w:space="0" w:color="auto"/>
              <w:bottom w:val="single" w:sz="4" w:space="0" w:color="auto"/>
              <w:right w:val="single" w:sz="4" w:space="0" w:color="auto"/>
            </w:tcBorders>
            <w:shd w:val="clear" w:color="auto" w:fill="FFFFFF" w:themeFill="background1"/>
          </w:tcPr>
          <w:p w14:paraId="26B7718D" w14:textId="0F90DA0B" w:rsidR="00E6550C" w:rsidRPr="00517163" w:rsidRDefault="00E6550C" w:rsidP="00CF06D5">
            <w:pPr>
              <w:jc w:val="center"/>
              <w:rPr>
                <w:rFonts w:ascii="Times New Roman" w:hAnsi="Times New Roman"/>
              </w:rPr>
            </w:pPr>
            <w:r w:rsidRPr="00517163">
              <w:rPr>
                <w:rFonts w:ascii="Times New Roman" w:hAnsi="Times New Roman"/>
              </w:rPr>
              <w:t>37</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668BF7F3" w14:textId="77777777" w:rsidR="00E6550C" w:rsidRPr="00517163" w:rsidRDefault="00E6550C" w:rsidP="00CF06D5">
            <w:pPr>
              <w:jc w:val="center"/>
              <w:rPr>
                <w:rFonts w:ascii="Times New Roman" w:hAnsi="Times New Roman"/>
              </w:rPr>
            </w:pPr>
            <w:r w:rsidRPr="00517163">
              <w:rPr>
                <w:rFonts w:ascii="Times New Roman" w:hAnsi="Times New Roman"/>
              </w:rPr>
              <w:t>Zp</w:t>
            </w:r>
          </w:p>
        </w:tc>
        <w:tc>
          <w:tcPr>
            <w:tcW w:w="30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2B41B4B" w14:textId="77777777" w:rsidR="00E6550C" w:rsidRPr="00517163" w:rsidRDefault="00E6550C" w:rsidP="00CF06D5">
            <w:pPr>
              <w:jc w:val="center"/>
              <w:rPr>
                <w:rFonts w:ascii="Times New Roman" w:hAnsi="Times New Roman"/>
              </w:rPr>
            </w:pPr>
            <w:r w:rsidRPr="00517163">
              <w:rPr>
                <w:rFonts w:ascii="Times New Roman" w:hAnsi="Times New Roman"/>
              </w:rPr>
              <w:t>1</w:t>
            </w:r>
          </w:p>
        </w:tc>
        <w:tc>
          <w:tcPr>
            <w:tcW w:w="1465"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8D07381" w14:textId="77777777" w:rsidR="00E6550C" w:rsidRPr="007E4A30" w:rsidRDefault="00E6550C" w:rsidP="00CF06D5">
            <w:pPr>
              <w:rPr>
                <w:rFonts w:ascii="Times New Roman" w:hAnsi="Times New Roman"/>
                <w:b/>
              </w:rPr>
            </w:pPr>
            <w:r w:rsidRPr="007E4A30">
              <w:rPr>
                <w:rFonts w:ascii="Times New Roman" w:hAnsi="Times New Roman"/>
                <w:b/>
              </w:rPr>
              <w:t>Mgr. Marcela Dolejšová</w:t>
            </w:r>
          </w:p>
          <w:p w14:paraId="5FEBDACD" w14:textId="6287EE33" w:rsidR="00E6550C" w:rsidRPr="00517163" w:rsidRDefault="00E6550C" w:rsidP="007E4A30">
            <w:pPr>
              <w:rPr>
                <w:rFonts w:ascii="Times New Roman" w:hAnsi="Times New Roman"/>
              </w:rPr>
            </w:pPr>
            <w:r w:rsidRPr="00517163">
              <w:rPr>
                <w:rFonts w:ascii="Times New Roman" w:hAnsi="Times New Roman"/>
              </w:rPr>
              <w:t>(S </w:t>
            </w:r>
            <w:r w:rsidR="007E4A30">
              <w:rPr>
                <w:rFonts w:ascii="Times New Roman" w:hAnsi="Times New Roman"/>
              </w:rPr>
              <w:t>10</w:t>
            </w:r>
            <w:r w:rsidRPr="00517163">
              <w:rPr>
                <w:rFonts w:ascii="Times New Roman" w:hAnsi="Times New Roman"/>
              </w:rPr>
              <w:t>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635DA7D" w14:textId="77777777" w:rsidR="00E6550C" w:rsidRPr="00517163" w:rsidRDefault="00E6550C" w:rsidP="00CF06D5">
            <w:pPr>
              <w:jc w:val="center"/>
              <w:rPr>
                <w:rFonts w:ascii="Times New Roman" w:hAnsi="Times New Roman"/>
              </w:rPr>
            </w:pPr>
            <w:r w:rsidRPr="00517163">
              <w:rPr>
                <w:rFonts w:ascii="Times New Roman" w:hAnsi="Times New Roman"/>
              </w:rPr>
              <w:t>1/ZS</w:t>
            </w:r>
          </w:p>
        </w:tc>
        <w:tc>
          <w:tcPr>
            <w:tcW w:w="36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B0BDC75" w14:textId="77777777" w:rsidR="00E6550C" w:rsidRPr="00517163" w:rsidRDefault="00E6550C" w:rsidP="00CF06D5">
            <w:pPr>
              <w:jc w:val="center"/>
              <w:rPr>
                <w:rFonts w:ascii="Times New Roman" w:hAnsi="Times New Roman"/>
                <w:b/>
              </w:rPr>
            </w:pPr>
          </w:p>
        </w:tc>
      </w:tr>
      <w:tr w:rsidR="00517163" w:rsidRPr="00517163" w14:paraId="2ADE6CA6" w14:textId="77777777" w:rsidTr="002B617D">
        <w:trPr>
          <w:trHeight w:val="390"/>
        </w:trPr>
        <w:tc>
          <w:tcPr>
            <w:tcW w:w="91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4CB0CED" w14:textId="6C5CABF8" w:rsidR="00E6550C" w:rsidRPr="00517163" w:rsidRDefault="00E6550C" w:rsidP="00CF06D5">
            <w:pPr>
              <w:rPr>
                <w:rFonts w:ascii="Times New Roman" w:hAnsi="Times New Roman"/>
              </w:rPr>
            </w:pPr>
            <w:r w:rsidRPr="00517163">
              <w:rPr>
                <w:rFonts w:ascii="Times New Roman" w:hAnsi="Times New Roman"/>
              </w:rPr>
              <w:t>Odborný cizí jazyk 1</w:t>
            </w:r>
            <w:r w:rsidR="00CD6A92" w:rsidRPr="00CD6A92">
              <w:rPr>
                <w:rFonts w:ascii="Times New Roman" w:hAnsi="Times New Roman"/>
                <w:color w:val="FF0000"/>
              </w:rPr>
              <w:t>*</w:t>
            </w:r>
          </w:p>
        </w:tc>
        <w:tc>
          <w:tcPr>
            <w:tcW w:w="22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CBB9D03" w14:textId="77777777" w:rsidR="00E6550C" w:rsidRPr="00517163" w:rsidRDefault="00E6550C" w:rsidP="00CF06D5">
            <w:pPr>
              <w:jc w:val="center"/>
              <w:rPr>
                <w:rFonts w:ascii="Times New Roman" w:hAnsi="Times New Roman"/>
              </w:rPr>
            </w:pPr>
            <w:r w:rsidRPr="00517163">
              <w:rPr>
                <w:rFonts w:ascii="Times New Roman" w:hAnsi="Times New Roman"/>
              </w:rPr>
              <w:t>0</w:t>
            </w:r>
          </w:p>
        </w:tc>
        <w:tc>
          <w:tcPr>
            <w:tcW w:w="285"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4836FC7" w14:textId="77777777" w:rsidR="00E6550C" w:rsidRPr="00517163" w:rsidRDefault="00E6550C" w:rsidP="00CF06D5">
            <w:pPr>
              <w:jc w:val="center"/>
              <w:rPr>
                <w:rFonts w:ascii="Times New Roman" w:hAnsi="Times New Roman"/>
              </w:rPr>
            </w:pPr>
            <w:r w:rsidRPr="00517163">
              <w:rPr>
                <w:rFonts w:ascii="Times New Roman" w:hAnsi="Times New Roman"/>
              </w:rPr>
              <w:t>14</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1641085" w14:textId="77777777" w:rsidR="00E6550C" w:rsidRPr="00517163" w:rsidRDefault="00E6550C" w:rsidP="00CF06D5">
            <w:pPr>
              <w:jc w:val="center"/>
              <w:rPr>
                <w:rFonts w:ascii="Times New Roman" w:hAnsi="Times New Roman"/>
              </w:rPr>
            </w:pPr>
            <w:r w:rsidRPr="00517163">
              <w:rPr>
                <w:rFonts w:ascii="Times New Roman" w:hAnsi="Times New Roman"/>
              </w:rPr>
              <w:t>0</w:t>
            </w:r>
          </w:p>
        </w:tc>
        <w:tc>
          <w:tcPr>
            <w:tcW w:w="282"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34E1EF35" w14:textId="15980893" w:rsidR="00E6550C" w:rsidRPr="00517163" w:rsidRDefault="00E6550C" w:rsidP="00CF06D5">
            <w:pPr>
              <w:jc w:val="center"/>
              <w:rPr>
                <w:rFonts w:ascii="Times New Roman" w:hAnsi="Times New Roman"/>
                <w:b/>
              </w:rPr>
            </w:pPr>
            <w:r w:rsidRPr="00517163">
              <w:rPr>
                <w:rFonts w:ascii="Times New Roman" w:hAnsi="Times New Roman"/>
                <w:b/>
              </w:rPr>
              <w:t>14</w:t>
            </w:r>
          </w:p>
        </w:tc>
        <w:tc>
          <w:tcPr>
            <w:tcW w:w="289" w:type="pct"/>
            <w:tcBorders>
              <w:top w:val="single" w:sz="4" w:space="0" w:color="auto"/>
              <w:left w:val="single" w:sz="4" w:space="0" w:color="auto"/>
              <w:bottom w:val="single" w:sz="4" w:space="0" w:color="auto"/>
              <w:right w:val="single" w:sz="4" w:space="0" w:color="auto"/>
            </w:tcBorders>
            <w:shd w:val="clear" w:color="auto" w:fill="FFFFFF" w:themeFill="background1"/>
          </w:tcPr>
          <w:p w14:paraId="5AA281EB" w14:textId="13EB7484" w:rsidR="00E6550C" w:rsidRPr="00517163" w:rsidRDefault="00E6550C" w:rsidP="00CF06D5">
            <w:pPr>
              <w:jc w:val="center"/>
              <w:rPr>
                <w:rFonts w:ascii="Times New Roman" w:hAnsi="Times New Roman"/>
              </w:rPr>
            </w:pPr>
            <w:r w:rsidRPr="00517163">
              <w:rPr>
                <w:rFonts w:ascii="Times New Roman" w:hAnsi="Times New Roman"/>
              </w:rPr>
              <w:t>47</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275F0105" w14:textId="77777777" w:rsidR="00E6550C" w:rsidRPr="00517163" w:rsidRDefault="00E6550C" w:rsidP="00CF06D5">
            <w:pPr>
              <w:jc w:val="center"/>
              <w:rPr>
                <w:rFonts w:ascii="Times New Roman" w:hAnsi="Times New Roman"/>
              </w:rPr>
            </w:pPr>
            <w:r w:rsidRPr="00517163">
              <w:rPr>
                <w:rFonts w:ascii="Times New Roman" w:hAnsi="Times New Roman"/>
              </w:rPr>
              <w:t>Zp</w:t>
            </w:r>
          </w:p>
        </w:tc>
        <w:tc>
          <w:tcPr>
            <w:tcW w:w="30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2B6DED5" w14:textId="77777777" w:rsidR="00E6550C" w:rsidRPr="00517163" w:rsidRDefault="00E6550C" w:rsidP="00CF06D5">
            <w:pPr>
              <w:jc w:val="center"/>
              <w:rPr>
                <w:rFonts w:ascii="Times New Roman" w:hAnsi="Times New Roman"/>
              </w:rPr>
            </w:pPr>
            <w:r w:rsidRPr="00517163">
              <w:rPr>
                <w:rFonts w:ascii="Times New Roman" w:hAnsi="Times New Roman"/>
              </w:rPr>
              <w:t>1</w:t>
            </w:r>
          </w:p>
        </w:tc>
        <w:tc>
          <w:tcPr>
            <w:tcW w:w="1465"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C8F45D4" w14:textId="77777777" w:rsidR="00E6550C" w:rsidRPr="00517163" w:rsidRDefault="00E6550C" w:rsidP="00CF06D5">
            <w:pPr>
              <w:rPr>
                <w:rFonts w:ascii="Times New Roman" w:hAnsi="Times New Roman"/>
                <w:b/>
              </w:rPr>
            </w:pPr>
            <w:r w:rsidRPr="00517163">
              <w:rPr>
                <w:rFonts w:ascii="Times New Roman" w:hAnsi="Times New Roman"/>
                <w:b/>
              </w:rPr>
              <w:t>Mgr. Romana Divošová</w:t>
            </w:r>
          </w:p>
          <w:p w14:paraId="5F76B58D" w14:textId="77777777" w:rsidR="00E6550C" w:rsidRPr="00517163" w:rsidRDefault="00E6550C" w:rsidP="00CF06D5">
            <w:pPr>
              <w:rPr>
                <w:rFonts w:ascii="Times New Roman" w:hAnsi="Times New Roman"/>
              </w:rPr>
            </w:pPr>
            <w:r w:rsidRPr="00517163">
              <w:rPr>
                <w:rFonts w:ascii="Times New Roman" w:hAnsi="Times New Roman"/>
              </w:rPr>
              <w:t>(S 50 %)</w:t>
            </w:r>
          </w:p>
          <w:p w14:paraId="681FC367" w14:textId="77777777" w:rsidR="00E6550C" w:rsidRPr="00517163" w:rsidRDefault="00E6550C" w:rsidP="00CF06D5">
            <w:pPr>
              <w:rPr>
                <w:rFonts w:ascii="Times New Roman" w:hAnsi="Times New Roman"/>
              </w:rPr>
            </w:pPr>
            <w:r w:rsidRPr="00517163">
              <w:rPr>
                <w:rFonts w:ascii="Times New Roman" w:hAnsi="Times New Roman"/>
              </w:rPr>
              <w:t>Mgr. Veronika Galačová</w:t>
            </w:r>
          </w:p>
          <w:p w14:paraId="259836D0" w14:textId="77777777" w:rsidR="00E6550C" w:rsidRPr="00517163" w:rsidRDefault="00E6550C" w:rsidP="00CF06D5">
            <w:pPr>
              <w:rPr>
                <w:rFonts w:ascii="Times New Roman" w:hAnsi="Times New Roman"/>
              </w:rPr>
            </w:pPr>
            <w:r w:rsidRPr="00517163">
              <w:rPr>
                <w:rFonts w:ascii="Times New Roman" w:hAnsi="Times New Roman"/>
              </w:rPr>
              <w:t>(S 50 %)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B7B8EB8" w14:textId="77777777" w:rsidR="00E6550C" w:rsidRPr="00517163" w:rsidRDefault="00E6550C" w:rsidP="00CF06D5">
            <w:pPr>
              <w:jc w:val="center"/>
              <w:rPr>
                <w:rFonts w:ascii="Times New Roman" w:hAnsi="Times New Roman"/>
              </w:rPr>
            </w:pPr>
            <w:r w:rsidRPr="00517163">
              <w:rPr>
                <w:rFonts w:ascii="Times New Roman" w:hAnsi="Times New Roman"/>
              </w:rPr>
              <w:t>1/ZS</w:t>
            </w:r>
          </w:p>
          <w:p w14:paraId="2E1F1BC9" w14:textId="77777777" w:rsidR="00E6550C" w:rsidRPr="00517163" w:rsidRDefault="00E6550C" w:rsidP="00CF06D5">
            <w:pPr>
              <w:jc w:val="center"/>
              <w:rPr>
                <w:rFonts w:ascii="Times New Roman" w:hAnsi="Times New Roman"/>
              </w:rPr>
            </w:pPr>
          </w:p>
        </w:tc>
        <w:tc>
          <w:tcPr>
            <w:tcW w:w="36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A79B9EB" w14:textId="77777777" w:rsidR="00E6550C" w:rsidRPr="00517163" w:rsidRDefault="00E6550C" w:rsidP="00CF06D5">
            <w:pPr>
              <w:jc w:val="center"/>
              <w:rPr>
                <w:rFonts w:ascii="Times New Roman" w:hAnsi="Times New Roman"/>
                <w:b/>
              </w:rPr>
            </w:pPr>
          </w:p>
        </w:tc>
      </w:tr>
      <w:tr w:rsidR="00517163" w:rsidRPr="00517163" w14:paraId="493988C0" w14:textId="77777777" w:rsidTr="002B617D">
        <w:trPr>
          <w:trHeight w:val="390"/>
        </w:trPr>
        <w:tc>
          <w:tcPr>
            <w:tcW w:w="91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1FAF4F2" w14:textId="6695E83A" w:rsidR="00E6550C" w:rsidRPr="00517163" w:rsidRDefault="00E6550C" w:rsidP="00CF06D5">
            <w:pPr>
              <w:rPr>
                <w:rFonts w:ascii="Times New Roman" w:hAnsi="Times New Roman"/>
              </w:rPr>
            </w:pPr>
            <w:r w:rsidRPr="00517163">
              <w:rPr>
                <w:rFonts w:ascii="Times New Roman" w:hAnsi="Times New Roman"/>
              </w:rPr>
              <w:t>Interpersonální dovednosti všeobecné sestry se specializací</w:t>
            </w:r>
            <w:r w:rsidR="00CD6A92" w:rsidRPr="00CD6A92">
              <w:rPr>
                <w:rFonts w:ascii="Times New Roman" w:hAnsi="Times New Roman"/>
                <w:color w:val="FF0000"/>
              </w:rPr>
              <w:t>*</w:t>
            </w:r>
          </w:p>
        </w:tc>
        <w:tc>
          <w:tcPr>
            <w:tcW w:w="22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393BD30" w14:textId="77777777" w:rsidR="00E6550C" w:rsidRPr="00517163" w:rsidRDefault="00E6550C" w:rsidP="00CF06D5">
            <w:pPr>
              <w:jc w:val="center"/>
              <w:rPr>
                <w:rFonts w:ascii="Times New Roman" w:hAnsi="Times New Roman"/>
              </w:rPr>
            </w:pPr>
            <w:r w:rsidRPr="00517163">
              <w:rPr>
                <w:rFonts w:ascii="Times New Roman" w:hAnsi="Times New Roman"/>
              </w:rPr>
              <w:t>0</w:t>
            </w:r>
          </w:p>
        </w:tc>
        <w:tc>
          <w:tcPr>
            <w:tcW w:w="285"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5CD82AC" w14:textId="77777777" w:rsidR="00E6550C" w:rsidRPr="00517163" w:rsidRDefault="00E6550C" w:rsidP="00CF06D5">
            <w:pPr>
              <w:jc w:val="center"/>
              <w:rPr>
                <w:rFonts w:ascii="Times New Roman" w:hAnsi="Times New Roman"/>
              </w:rPr>
            </w:pPr>
            <w:r w:rsidRPr="00517163">
              <w:rPr>
                <w:rFonts w:ascii="Times New Roman" w:hAnsi="Times New Roman"/>
              </w:rPr>
              <w:t>4</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81AEF14" w14:textId="77777777" w:rsidR="00E6550C" w:rsidRPr="00517163" w:rsidRDefault="00E6550C" w:rsidP="00CF06D5">
            <w:pPr>
              <w:jc w:val="center"/>
              <w:rPr>
                <w:rFonts w:ascii="Times New Roman" w:hAnsi="Times New Roman"/>
              </w:rPr>
            </w:pPr>
            <w:r w:rsidRPr="00517163">
              <w:rPr>
                <w:rFonts w:ascii="Times New Roman" w:hAnsi="Times New Roman"/>
              </w:rPr>
              <w:t>4</w:t>
            </w:r>
          </w:p>
        </w:tc>
        <w:tc>
          <w:tcPr>
            <w:tcW w:w="282"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B36D2C2" w14:textId="6BBE0BE5" w:rsidR="00E6550C" w:rsidRPr="00517163" w:rsidRDefault="00E6550C" w:rsidP="00CF06D5">
            <w:pPr>
              <w:jc w:val="center"/>
              <w:rPr>
                <w:rFonts w:ascii="Times New Roman" w:hAnsi="Times New Roman"/>
                <w:b/>
              </w:rPr>
            </w:pPr>
            <w:r w:rsidRPr="00517163">
              <w:rPr>
                <w:rFonts w:ascii="Times New Roman" w:hAnsi="Times New Roman"/>
                <w:b/>
              </w:rPr>
              <w:t>8</w:t>
            </w:r>
          </w:p>
        </w:tc>
        <w:tc>
          <w:tcPr>
            <w:tcW w:w="289" w:type="pct"/>
            <w:tcBorders>
              <w:top w:val="single" w:sz="4" w:space="0" w:color="auto"/>
              <w:left w:val="single" w:sz="4" w:space="0" w:color="auto"/>
              <w:bottom w:val="single" w:sz="4" w:space="0" w:color="auto"/>
              <w:right w:val="single" w:sz="4" w:space="0" w:color="auto"/>
            </w:tcBorders>
            <w:shd w:val="clear" w:color="auto" w:fill="FFFFFF" w:themeFill="background1"/>
          </w:tcPr>
          <w:p w14:paraId="21401F64" w14:textId="777C1EED" w:rsidR="00E6550C" w:rsidRPr="00517163" w:rsidRDefault="00E6550C" w:rsidP="00CF06D5">
            <w:pPr>
              <w:jc w:val="center"/>
              <w:rPr>
                <w:rFonts w:ascii="Times New Roman" w:hAnsi="Times New Roman"/>
              </w:rPr>
            </w:pPr>
            <w:r w:rsidRPr="00517163">
              <w:rPr>
                <w:rFonts w:ascii="Times New Roman" w:hAnsi="Times New Roman"/>
              </w:rPr>
              <w:t>27</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3400FAAC" w14:textId="77777777" w:rsidR="00E6550C" w:rsidRPr="00517163" w:rsidRDefault="00E6550C" w:rsidP="00CF06D5">
            <w:pPr>
              <w:jc w:val="center"/>
              <w:rPr>
                <w:rFonts w:ascii="Times New Roman" w:hAnsi="Times New Roman"/>
              </w:rPr>
            </w:pPr>
            <w:r w:rsidRPr="00517163">
              <w:rPr>
                <w:rFonts w:ascii="Times New Roman" w:hAnsi="Times New Roman"/>
              </w:rPr>
              <w:t>Zp</w:t>
            </w:r>
          </w:p>
        </w:tc>
        <w:tc>
          <w:tcPr>
            <w:tcW w:w="30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49D6CEE" w14:textId="77777777" w:rsidR="00E6550C" w:rsidRPr="00517163" w:rsidRDefault="00E6550C" w:rsidP="00CF06D5">
            <w:pPr>
              <w:jc w:val="center"/>
              <w:rPr>
                <w:rFonts w:ascii="Times New Roman" w:hAnsi="Times New Roman"/>
              </w:rPr>
            </w:pPr>
            <w:r w:rsidRPr="00517163">
              <w:rPr>
                <w:rFonts w:ascii="Times New Roman" w:hAnsi="Times New Roman"/>
              </w:rPr>
              <w:t>1</w:t>
            </w:r>
          </w:p>
        </w:tc>
        <w:tc>
          <w:tcPr>
            <w:tcW w:w="1465"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668B523" w14:textId="77777777" w:rsidR="00E6550C" w:rsidRPr="00517163" w:rsidRDefault="00E6550C" w:rsidP="00CF06D5">
            <w:pPr>
              <w:rPr>
                <w:rFonts w:ascii="Times New Roman" w:hAnsi="Times New Roman"/>
                <w:b/>
                <w:lang w:eastAsia="en-US"/>
              </w:rPr>
            </w:pPr>
            <w:r w:rsidRPr="00517163">
              <w:rPr>
                <w:rFonts w:ascii="Times New Roman" w:hAnsi="Times New Roman"/>
                <w:b/>
                <w:lang w:eastAsia="en-US"/>
              </w:rPr>
              <w:t>PhDr. Anna Krátká, Ph.D.</w:t>
            </w:r>
          </w:p>
          <w:p w14:paraId="39F9CEEA" w14:textId="77777777" w:rsidR="00E6550C" w:rsidRPr="00DF4C3B" w:rsidRDefault="00E6550C" w:rsidP="00CF06D5">
            <w:pPr>
              <w:rPr>
                <w:rFonts w:ascii="Times New Roman" w:hAnsi="Times New Roman"/>
                <w:lang w:eastAsia="en-US"/>
              </w:rPr>
            </w:pPr>
            <w:r w:rsidRPr="00DF4C3B">
              <w:rPr>
                <w:rFonts w:ascii="Times New Roman" w:hAnsi="Times New Roman"/>
                <w:lang w:eastAsia="en-US"/>
              </w:rPr>
              <w:t>(S 100 %)</w:t>
            </w:r>
          </w:p>
          <w:p w14:paraId="3F83C09F" w14:textId="77777777" w:rsidR="00E6550C" w:rsidRPr="00517163" w:rsidRDefault="00E6550C" w:rsidP="00CF06D5">
            <w:pPr>
              <w:rPr>
                <w:rFonts w:ascii="Times New Roman" w:hAnsi="Times New Roman"/>
              </w:rPr>
            </w:pPr>
            <w:r w:rsidRPr="00517163">
              <w:rPr>
                <w:rFonts w:ascii="Times New Roman" w:hAnsi="Times New Roman"/>
              </w:rPr>
              <w:t>Mgr. Eva Šalenová</w:t>
            </w:r>
          </w:p>
          <w:p w14:paraId="3C8176E4" w14:textId="77777777" w:rsidR="00E6550C" w:rsidRPr="00517163" w:rsidRDefault="00E6550C" w:rsidP="00CF06D5">
            <w:pPr>
              <w:rPr>
                <w:rFonts w:ascii="Times New Roman" w:hAnsi="Times New Roman"/>
              </w:rPr>
            </w:pPr>
            <w:r w:rsidRPr="00517163">
              <w:rPr>
                <w:rFonts w:ascii="Times New Roman" w:hAnsi="Times New Roman"/>
              </w:rPr>
              <w:t>(C 100 %)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DBAEE95" w14:textId="77777777" w:rsidR="00E6550C" w:rsidRPr="00517163" w:rsidRDefault="00E6550C" w:rsidP="00CF06D5">
            <w:pPr>
              <w:jc w:val="center"/>
              <w:rPr>
                <w:rFonts w:ascii="Times New Roman" w:hAnsi="Times New Roman"/>
              </w:rPr>
            </w:pPr>
            <w:r w:rsidRPr="00517163">
              <w:rPr>
                <w:rFonts w:ascii="Times New Roman" w:hAnsi="Times New Roman"/>
              </w:rPr>
              <w:t>1/ZS</w:t>
            </w:r>
          </w:p>
        </w:tc>
        <w:tc>
          <w:tcPr>
            <w:tcW w:w="36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75F973C" w14:textId="77777777" w:rsidR="00E6550C" w:rsidRPr="00517163" w:rsidRDefault="00E6550C" w:rsidP="00CF06D5">
            <w:pPr>
              <w:jc w:val="center"/>
              <w:rPr>
                <w:rFonts w:ascii="Times New Roman" w:hAnsi="Times New Roman"/>
                <w:b/>
              </w:rPr>
            </w:pPr>
          </w:p>
        </w:tc>
      </w:tr>
      <w:tr w:rsidR="00517163" w:rsidRPr="00517163" w14:paraId="085E2313" w14:textId="77777777" w:rsidTr="002B617D">
        <w:trPr>
          <w:trHeight w:val="390"/>
        </w:trPr>
        <w:tc>
          <w:tcPr>
            <w:tcW w:w="91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F40112E" w14:textId="77777777" w:rsidR="00E6550C" w:rsidRPr="00517163" w:rsidRDefault="00E6550C" w:rsidP="00CF06D5">
            <w:pPr>
              <w:rPr>
                <w:rFonts w:ascii="Times New Roman" w:hAnsi="Times New Roman"/>
              </w:rPr>
            </w:pPr>
            <w:r w:rsidRPr="00517163">
              <w:rPr>
                <w:rFonts w:ascii="Times New Roman" w:hAnsi="Times New Roman"/>
              </w:rPr>
              <w:t>Vybrané kapitoly z ošetřovatelství</w:t>
            </w:r>
            <w:r w:rsidRPr="0097269A">
              <w:rPr>
                <w:rFonts w:ascii="Times New Roman" w:hAnsi="Times New Roman"/>
                <w:color w:val="FF0000"/>
              </w:rPr>
              <w:t>*</w:t>
            </w:r>
          </w:p>
        </w:tc>
        <w:tc>
          <w:tcPr>
            <w:tcW w:w="22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7DFECFA" w14:textId="77777777" w:rsidR="00E6550C" w:rsidRPr="00517163" w:rsidRDefault="00E6550C" w:rsidP="00CF06D5">
            <w:pPr>
              <w:jc w:val="center"/>
              <w:rPr>
                <w:rFonts w:ascii="Times New Roman" w:hAnsi="Times New Roman"/>
              </w:rPr>
            </w:pPr>
            <w:r w:rsidRPr="00517163">
              <w:rPr>
                <w:rFonts w:ascii="Times New Roman" w:hAnsi="Times New Roman"/>
              </w:rPr>
              <w:t>0</w:t>
            </w:r>
          </w:p>
        </w:tc>
        <w:tc>
          <w:tcPr>
            <w:tcW w:w="285"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492EF71" w14:textId="77777777" w:rsidR="00E6550C" w:rsidRPr="00517163" w:rsidRDefault="00E6550C" w:rsidP="00CF06D5">
            <w:pPr>
              <w:jc w:val="center"/>
              <w:rPr>
                <w:rFonts w:ascii="Times New Roman" w:hAnsi="Times New Roman"/>
              </w:rPr>
            </w:pPr>
            <w:r w:rsidRPr="00517163">
              <w:rPr>
                <w:rFonts w:ascii="Times New Roman" w:hAnsi="Times New Roman"/>
              </w:rPr>
              <w:t>4</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3F87382" w14:textId="77777777" w:rsidR="00E6550C" w:rsidRPr="00517163" w:rsidRDefault="00E6550C" w:rsidP="00CF06D5">
            <w:pPr>
              <w:jc w:val="center"/>
              <w:rPr>
                <w:rFonts w:ascii="Times New Roman" w:hAnsi="Times New Roman"/>
              </w:rPr>
            </w:pPr>
            <w:r w:rsidRPr="00517163">
              <w:rPr>
                <w:rFonts w:ascii="Times New Roman" w:hAnsi="Times New Roman"/>
              </w:rPr>
              <w:t>0</w:t>
            </w:r>
          </w:p>
        </w:tc>
        <w:tc>
          <w:tcPr>
            <w:tcW w:w="282"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3F953D3" w14:textId="2A3B8594" w:rsidR="00E6550C" w:rsidRPr="00517163" w:rsidRDefault="00E6550C" w:rsidP="00CF06D5">
            <w:pPr>
              <w:jc w:val="center"/>
              <w:rPr>
                <w:rFonts w:ascii="Times New Roman" w:hAnsi="Times New Roman"/>
                <w:b/>
              </w:rPr>
            </w:pPr>
            <w:r w:rsidRPr="00517163">
              <w:rPr>
                <w:rFonts w:ascii="Times New Roman" w:hAnsi="Times New Roman"/>
                <w:b/>
              </w:rPr>
              <w:t>4</w:t>
            </w:r>
          </w:p>
        </w:tc>
        <w:tc>
          <w:tcPr>
            <w:tcW w:w="289" w:type="pct"/>
            <w:tcBorders>
              <w:top w:val="single" w:sz="4" w:space="0" w:color="auto"/>
              <w:left w:val="single" w:sz="4" w:space="0" w:color="auto"/>
              <w:bottom w:val="single" w:sz="4" w:space="0" w:color="auto"/>
              <w:right w:val="single" w:sz="4" w:space="0" w:color="auto"/>
            </w:tcBorders>
            <w:shd w:val="clear" w:color="auto" w:fill="FFFFFF" w:themeFill="background1"/>
          </w:tcPr>
          <w:p w14:paraId="2F1189C3" w14:textId="011D0FD7" w:rsidR="00E6550C" w:rsidRPr="00517163" w:rsidRDefault="00E6550C" w:rsidP="00CF06D5">
            <w:pPr>
              <w:jc w:val="center"/>
              <w:rPr>
                <w:rFonts w:ascii="Times New Roman" w:hAnsi="Times New Roman"/>
                <w:highlight w:val="yellow"/>
              </w:rPr>
            </w:pPr>
            <w:r w:rsidRPr="00517163">
              <w:rPr>
                <w:rFonts w:ascii="Times New Roman" w:hAnsi="Times New Roman"/>
              </w:rPr>
              <w:t>47</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4EDEDBF3" w14:textId="77777777" w:rsidR="00E6550C" w:rsidRPr="00517163" w:rsidRDefault="00E6550C" w:rsidP="00CF06D5">
            <w:pPr>
              <w:jc w:val="center"/>
              <w:rPr>
                <w:rFonts w:ascii="Times New Roman" w:hAnsi="Times New Roman"/>
              </w:rPr>
            </w:pPr>
            <w:r w:rsidRPr="00517163">
              <w:rPr>
                <w:rFonts w:ascii="Times New Roman" w:hAnsi="Times New Roman"/>
              </w:rPr>
              <w:t>Zp</w:t>
            </w:r>
          </w:p>
        </w:tc>
        <w:tc>
          <w:tcPr>
            <w:tcW w:w="30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6A8D883" w14:textId="77777777" w:rsidR="00E6550C" w:rsidRPr="00517163" w:rsidRDefault="00E6550C" w:rsidP="00CF06D5">
            <w:pPr>
              <w:jc w:val="center"/>
              <w:rPr>
                <w:rFonts w:ascii="Times New Roman" w:hAnsi="Times New Roman"/>
              </w:rPr>
            </w:pPr>
            <w:r w:rsidRPr="00517163">
              <w:rPr>
                <w:rFonts w:ascii="Times New Roman" w:hAnsi="Times New Roman"/>
              </w:rPr>
              <w:t>1</w:t>
            </w:r>
          </w:p>
        </w:tc>
        <w:tc>
          <w:tcPr>
            <w:tcW w:w="1465"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686EE43" w14:textId="761E87CD" w:rsidR="00E6550C" w:rsidRPr="00517163" w:rsidRDefault="00E6550C" w:rsidP="00CF06D5">
            <w:pPr>
              <w:rPr>
                <w:rFonts w:ascii="Times New Roman" w:hAnsi="Times New Roman"/>
              </w:rPr>
            </w:pPr>
            <w:r w:rsidRPr="00517163">
              <w:rPr>
                <w:rFonts w:ascii="Times New Roman" w:hAnsi="Times New Roman"/>
                <w:b/>
              </w:rPr>
              <w:t>Mgr. Andrea Hoffmannová</w:t>
            </w:r>
          </w:p>
          <w:p w14:paraId="6D164EC1" w14:textId="363D5B1E" w:rsidR="00E6550C" w:rsidRPr="00517163" w:rsidRDefault="00E6550C" w:rsidP="00132243">
            <w:pPr>
              <w:rPr>
                <w:rFonts w:ascii="Times New Roman" w:hAnsi="Times New Roman"/>
              </w:rPr>
            </w:pPr>
            <w:r w:rsidRPr="00517163">
              <w:rPr>
                <w:rFonts w:ascii="Times New Roman" w:hAnsi="Times New Roman"/>
              </w:rPr>
              <w:t xml:space="preserve">(S </w:t>
            </w:r>
            <w:r w:rsidR="00132243">
              <w:rPr>
                <w:rFonts w:ascii="Times New Roman" w:hAnsi="Times New Roman"/>
              </w:rPr>
              <w:t>10</w:t>
            </w:r>
            <w:r w:rsidRPr="00517163">
              <w:rPr>
                <w:rFonts w:ascii="Times New Roman" w:hAnsi="Times New Roman"/>
              </w:rPr>
              <w:t>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BD8410C" w14:textId="77777777" w:rsidR="00E6550C" w:rsidRPr="00517163" w:rsidRDefault="00E6550C" w:rsidP="00CF06D5">
            <w:pPr>
              <w:jc w:val="center"/>
              <w:rPr>
                <w:rFonts w:ascii="Times New Roman" w:hAnsi="Times New Roman"/>
              </w:rPr>
            </w:pPr>
            <w:r w:rsidRPr="00517163">
              <w:rPr>
                <w:rFonts w:ascii="Times New Roman" w:hAnsi="Times New Roman"/>
              </w:rPr>
              <w:t>1/ZS</w:t>
            </w:r>
          </w:p>
        </w:tc>
        <w:tc>
          <w:tcPr>
            <w:tcW w:w="36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2441173" w14:textId="77777777" w:rsidR="00E6550C" w:rsidRPr="00517163" w:rsidRDefault="00E6550C" w:rsidP="00CF06D5">
            <w:pPr>
              <w:jc w:val="center"/>
              <w:rPr>
                <w:rFonts w:ascii="Times New Roman" w:hAnsi="Times New Roman"/>
                <w:b/>
              </w:rPr>
            </w:pPr>
          </w:p>
        </w:tc>
      </w:tr>
      <w:tr w:rsidR="00517163" w:rsidRPr="00517163" w14:paraId="4B4FBB0B" w14:textId="77777777" w:rsidTr="002B617D">
        <w:trPr>
          <w:trHeight w:val="390"/>
        </w:trPr>
        <w:tc>
          <w:tcPr>
            <w:tcW w:w="91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E744F85" w14:textId="26A45BA0" w:rsidR="00E6550C" w:rsidRPr="00517163" w:rsidRDefault="00CD6A92" w:rsidP="00CF06D5">
            <w:pPr>
              <w:rPr>
                <w:rFonts w:ascii="Times New Roman" w:hAnsi="Times New Roman"/>
              </w:rPr>
            </w:pPr>
            <w:r>
              <w:rPr>
                <w:rFonts w:ascii="Times New Roman" w:hAnsi="Times New Roman"/>
              </w:rPr>
              <w:t>Evidence Based Practice (v AJ)</w:t>
            </w:r>
            <w:r w:rsidRPr="00CD6A92">
              <w:rPr>
                <w:rFonts w:ascii="Times New Roman" w:hAnsi="Times New Roman"/>
                <w:color w:val="FF0000"/>
              </w:rPr>
              <w:t>*</w:t>
            </w:r>
          </w:p>
        </w:tc>
        <w:tc>
          <w:tcPr>
            <w:tcW w:w="22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F1B73F3" w14:textId="77777777" w:rsidR="00E6550C" w:rsidRPr="00517163" w:rsidRDefault="00E6550C" w:rsidP="00CF06D5">
            <w:pPr>
              <w:jc w:val="center"/>
              <w:rPr>
                <w:rFonts w:ascii="Times New Roman" w:hAnsi="Times New Roman"/>
              </w:rPr>
            </w:pPr>
            <w:r w:rsidRPr="00517163">
              <w:rPr>
                <w:rFonts w:ascii="Times New Roman" w:hAnsi="Times New Roman"/>
              </w:rPr>
              <w:t>4</w:t>
            </w:r>
          </w:p>
        </w:tc>
        <w:tc>
          <w:tcPr>
            <w:tcW w:w="285"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B3C2FA6" w14:textId="77777777" w:rsidR="00E6550C" w:rsidRPr="00517163" w:rsidRDefault="00E6550C" w:rsidP="00CF06D5">
            <w:pPr>
              <w:jc w:val="center"/>
              <w:rPr>
                <w:rFonts w:ascii="Times New Roman" w:hAnsi="Times New Roman"/>
              </w:rPr>
            </w:pPr>
            <w:r w:rsidRPr="00517163">
              <w:rPr>
                <w:rFonts w:ascii="Times New Roman" w:hAnsi="Times New Roman"/>
              </w:rPr>
              <w:t>9</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EFCA0A3" w14:textId="77777777" w:rsidR="00E6550C" w:rsidRPr="00517163" w:rsidRDefault="00E6550C" w:rsidP="00CF06D5">
            <w:pPr>
              <w:jc w:val="center"/>
              <w:rPr>
                <w:rFonts w:ascii="Times New Roman" w:hAnsi="Times New Roman"/>
              </w:rPr>
            </w:pPr>
            <w:r w:rsidRPr="00517163">
              <w:rPr>
                <w:rFonts w:ascii="Times New Roman" w:hAnsi="Times New Roman"/>
              </w:rPr>
              <w:t>0</w:t>
            </w:r>
          </w:p>
        </w:tc>
        <w:tc>
          <w:tcPr>
            <w:tcW w:w="282"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35FF3CDF" w14:textId="213EA9AE" w:rsidR="00E6550C" w:rsidRPr="00517163" w:rsidRDefault="00E6550C" w:rsidP="00CF06D5">
            <w:pPr>
              <w:jc w:val="center"/>
              <w:rPr>
                <w:rFonts w:ascii="Times New Roman" w:hAnsi="Times New Roman"/>
                <w:b/>
              </w:rPr>
            </w:pPr>
            <w:r w:rsidRPr="00517163">
              <w:rPr>
                <w:rFonts w:ascii="Times New Roman" w:hAnsi="Times New Roman"/>
                <w:b/>
              </w:rPr>
              <w:t>13</w:t>
            </w:r>
          </w:p>
        </w:tc>
        <w:tc>
          <w:tcPr>
            <w:tcW w:w="289" w:type="pct"/>
            <w:tcBorders>
              <w:top w:val="single" w:sz="4" w:space="0" w:color="auto"/>
              <w:left w:val="single" w:sz="4" w:space="0" w:color="auto"/>
              <w:bottom w:val="single" w:sz="4" w:space="0" w:color="auto"/>
              <w:right w:val="single" w:sz="4" w:space="0" w:color="auto"/>
            </w:tcBorders>
            <w:shd w:val="clear" w:color="auto" w:fill="FFFFFF" w:themeFill="background1"/>
          </w:tcPr>
          <w:p w14:paraId="1BCF0CE2" w14:textId="72159B89" w:rsidR="00E6550C" w:rsidRPr="00517163" w:rsidRDefault="00D64575" w:rsidP="00D64575">
            <w:pPr>
              <w:jc w:val="center"/>
              <w:rPr>
                <w:rFonts w:ascii="Times New Roman" w:hAnsi="Times New Roman"/>
              </w:rPr>
            </w:pPr>
            <w:r>
              <w:rPr>
                <w:rFonts w:ascii="Times New Roman" w:hAnsi="Times New Roman"/>
              </w:rPr>
              <w:t>35</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712DF3B8" w14:textId="77777777" w:rsidR="00E6550C" w:rsidRPr="00517163" w:rsidRDefault="00E6550C" w:rsidP="00CF06D5">
            <w:pPr>
              <w:jc w:val="center"/>
              <w:rPr>
                <w:rFonts w:ascii="Times New Roman" w:hAnsi="Times New Roman"/>
              </w:rPr>
            </w:pPr>
            <w:r w:rsidRPr="00517163">
              <w:rPr>
                <w:rFonts w:ascii="Times New Roman" w:hAnsi="Times New Roman"/>
              </w:rPr>
              <w:t>Zk</w:t>
            </w:r>
          </w:p>
        </w:tc>
        <w:tc>
          <w:tcPr>
            <w:tcW w:w="30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AEBCDD6" w14:textId="77777777" w:rsidR="00E6550C" w:rsidRPr="00517163" w:rsidRDefault="00E6550C" w:rsidP="00CF06D5">
            <w:pPr>
              <w:jc w:val="center"/>
              <w:rPr>
                <w:rFonts w:ascii="Times New Roman" w:hAnsi="Times New Roman"/>
              </w:rPr>
            </w:pPr>
            <w:r w:rsidRPr="00517163">
              <w:rPr>
                <w:rFonts w:ascii="Times New Roman" w:hAnsi="Times New Roman"/>
              </w:rPr>
              <w:t>3</w:t>
            </w:r>
          </w:p>
        </w:tc>
        <w:tc>
          <w:tcPr>
            <w:tcW w:w="1465"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344451D" w14:textId="77777777" w:rsidR="00E6550C" w:rsidRPr="00517163" w:rsidRDefault="00E6550C" w:rsidP="00CF06D5">
            <w:pPr>
              <w:rPr>
                <w:rFonts w:ascii="Times New Roman" w:hAnsi="Times New Roman"/>
                <w:b/>
              </w:rPr>
            </w:pPr>
            <w:r w:rsidRPr="00517163">
              <w:rPr>
                <w:rFonts w:ascii="Times New Roman" w:hAnsi="Times New Roman"/>
                <w:b/>
              </w:rPr>
              <w:t>PhDr. Pavla Kudlová, PhD.</w:t>
            </w:r>
          </w:p>
          <w:p w14:paraId="3D1C301E" w14:textId="3A426E97" w:rsidR="00E6550C" w:rsidRPr="00517163" w:rsidRDefault="00E6550C" w:rsidP="00CF06D5">
            <w:pPr>
              <w:rPr>
                <w:rFonts w:ascii="Times New Roman" w:hAnsi="Times New Roman"/>
              </w:rPr>
            </w:pPr>
            <w:r w:rsidRPr="00517163">
              <w:rPr>
                <w:rFonts w:ascii="Times New Roman" w:hAnsi="Times New Roman"/>
              </w:rPr>
              <w:t>(P 50 %)</w:t>
            </w:r>
          </w:p>
          <w:p w14:paraId="7D6ECCC8" w14:textId="32FFAD2B" w:rsidR="00E6550C" w:rsidRPr="00517163" w:rsidRDefault="00E6550C" w:rsidP="00CF06D5">
            <w:pPr>
              <w:rPr>
                <w:rFonts w:ascii="Times New Roman" w:hAnsi="Times New Roman"/>
              </w:rPr>
            </w:pPr>
            <w:r w:rsidRPr="00517163">
              <w:rPr>
                <w:rFonts w:ascii="Times New Roman" w:hAnsi="Times New Roman"/>
              </w:rPr>
              <w:t>Mgr. Andrea Hoffmanová</w:t>
            </w:r>
          </w:p>
          <w:p w14:paraId="1EB3055A" w14:textId="38CB3F31" w:rsidR="00E6550C" w:rsidRPr="00517163" w:rsidRDefault="00E6550C" w:rsidP="00CF06D5">
            <w:pPr>
              <w:rPr>
                <w:rFonts w:ascii="Times New Roman" w:hAnsi="Times New Roman"/>
              </w:rPr>
            </w:pPr>
            <w:r w:rsidRPr="00517163">
              <w:rPr>
                <w:rFonts w:ascii="Times New Roman" w:hAnsi="Times New Roman"/>
              </w:rPr>
              <w:t>(P, S 50 %)</w:t>
            </w:r>
          </w:p>
          <w:p w14:paraId="54E1085D" w14:textId="77777777" w:rsidR="00E6550C" w:rsidRPr="00517163" w:rsidRDefault="00E6550C" w:rsidP="00CF06D5">
            <w:pPr>
              <w:rPr>
                <w:rFonts w:ascii="Times New Roman" w:hAnsi="Times New Roman"/>
              </w:rPr>
            </w:pPr>
            <w:r w:rsidRPr="00517163">
              <w:rPr>
                <w:rFonts w:ascii="Times New Roman" w:hAnsi="Times New Roman"/>
              </w:rPr>
              <w:t>Mgr. Lenka Vrlová</w:t>
            </w:r>
          </w:p>
          <w:p w14:paraId="580ABA3D" w14:textId="77777777" w:rsidR="00E6550C" w:rsidRPr="00517163" w:rsidRDefault="00E6550C" w:rsidP="00CF06D5">
            <w:pPr>
              <w:rPr>
                <w:rFonts w:ascii="Times New Roman" w:hAnsi="Times New Roman"/>
              </w:rPr>
            </w:pPr>
            <w:r w:rsidRPr="00517163">
              <w:rPr>
                <w:rFonts w:ascii="Times New Roman" w:hAnsi="Times New Roman"/>
              </w:rPr>
              <w:t>(S 50 %)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E97A9ED" w14:textId="77777777" w:rsidR="00E6550C" w:rsidRPr="00517163" w:rsidRDefault="00E6550C" w:rsidP="00CF06D5">
            <w:pPr>
              <w:jc w:val="center"/>
              <w:rPr>
                <w:rFonts w:ascii="Times New Roman" w:hAnsi="Times New Roman"/>
              </w:rPr>
            </w:pPr>
            <w:r w:rsidRPr="00517163">
              <w:rPr>
                <w:rFonts w:ascii="Times New Roman" w:hAnsi="Times New Roman"/>
              </w:rPr>
              <w:t>1/ZS</w:t>
            </w:r>
          </w:p>
        </w:tc>
        <w:tc>
          <w:tcPr>
            <w:tcW w:w="36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B5EB4EE" w14:textId="77777777" w:rsidR="00E6550C" w:rsidRPr="00517163" w:rsidRDefault="00E6550C" w:rsidP="00CF06D5">
            <w:pPr>
              <w:jc w:val="center"/>
              <w:rPr>
                <w:rFonts w:ascii="Times New Roman" w:hAnsi="Times New Roman"/>
                <w:b/>
              </w:rPr>
            </w:pPr>
            <w:r w:rsidRPr="00517163">
              <w:rPr>
                <w:rFonts w:ascii="Times New Roman" w:hAnsi="Times New Roman"/>
                <w:b/>
              </w:rPr>
              <w:t>PZ</w:t>
            </w:r>
          </w:p>
        </w:tc>
      </w:tr>
      <w:tr w:rsidR="00517163" w:rsidRPr="00517163" w14:paraId="5BF87143" w14:textId="77777777" w:rsidTr="002B617D">
        <w:trPr>
          <w:trHeight w:val="390"/>
        </w:trPr>
        <w:tc>
          <w:tcPr>
            <w:tcW w:w="917" w:type="pct"/>
            <w:tcBorders>
              <w:top w:val="single" w:sz="4" w:space="0" w:color="auto"/>
              <w:left w:val="single" w:sz="4" w:space="0" w:color="auto"/>
              <w:bottom w:val="single" w:sz="4" w:space="0" w:color="auto"/>
              <w:right w:val="single" w:sz="4" w:space="0" w:color="auto"/>
            </w:tcBorders>
            <w:shd w:val="clear" w:color="auto" w:fill="FFFFFF" w:themeFill="background1"/>
          </w:tcPr>
          <w:p w14:paraId="4CC771C2" w14:textId="77777777" w:rsidR="00E6550C" w:rsidRPr="00517163" w:rsidRDefault="00E6550C" w:rsidP="00CF06D5">
            <w:pPr>
              <w:rPr>
                <w:rFonts w:ascii="Times New Roman" w:hAnsi="Times New Roman"/>
              </w:rPr>
            </w:pPr>
            <w:r w:rsidRPr="00517163">
              <w:rPr>
                <w:rFonts w:ascii="Times New Roman" w:hAnsi="Times New Roman"/>
              </w:rPr>
              <w:t>Primární a komunitní péče</w:t>
            </w:r>
          </w:p>
          <w:p w14:paraId="1A63F45F" w14:textId="0C0A10A4" w:rsidR="00E6550C" w:rsidRPr="00517163" w:rsidRDefault="00E6550C" w:rsidP="00CF06D5">
            <w:pPr>
              <w:rPr>
                <w:rFonts w:ascii="Times New Roman" w:hAnsi="Times New Roman"/>
                <w:highlight w:val="cyan"/>
              </w:rPr>
            </w:pPr>
          </w:p>
        </w:tc>
        <w:tc>
          <w:tcPr>
            <w:tcW w:w="225" w:type="pct"/>
            <w:tcBorders>
              <w:top w:val="single" w:sz="4" w:space="0" w:color="auto"/>
              <w:left w:val="single" w:sz="4" w:space="0" w:color="auto"/>
              <w:bottom w:val="single" w:sz="4" w:space="0" w:color="auto"/>
              <w:right w:val="single" w:sz="4" w:space="0" w:color="auto"/>
            </w:tcBorders>
            <w:shd w:val="clear" w:color="auto" w:fill="FFFFFF" w:themeFill="background1"/>
          </w:tcPr>
          <w:p w14:paraId="07A2B2A3" w14:textId="77777777" w:rsidR="00E6550C" w:rsidRPr="00517163" w:rsidRDefault="00E6550C" w:rsidP="00CF06D5">
            <w:pPr>
              <w:jc w:val="center"/>
              <w:rPr>
                <w:rFonts w:ascii="Times New Roman" w:hAnsi="Times New Roman"/>
              </w:rPr>
            </w:pPr>
            <w:r w:rsidRPr="00517163">
              <w:rPr>
                <w:rFonts w:ascii="Times New Roman" w:hAnsi="Times New Roman"/>
              </w:rPr>
              <w:t>0</w:t>
            </w:r>
          </w:p>
        </w:tc>
        <w:tc>
          <w:tcPr>
            <w:tcW w:w="28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7ABCDB1" w14:textId="77777777" w:rsidR="00E6550C" w:rsidRPr="00517163" w:rsidRDefault="00E6550C" w:rsidP="00CF06D5">
            <w:pPr>
              <w:jc w:val="center"/>
              <w:rPr>
                <w:rFonts w:ascii="Times New Roman" w:hAnsi="Times New Roman"/>
              </w:rPr>
            </w:pPr>
            <w:r w:rsidRPr="00517163">
              <w:rPr>
                <w:rFonts w:ascii="Times New Roman" w:hAnsi="Times New Roman"/>
              </w:rPr>
              <w:t>7</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64FEB4CC" w14:textId="77777777" w:rsidR="00E6550C" w:rsidRPr="00517163" w:rsidRDefault="00E6550C" w:rsidP="00CF06D5">
            <w:pPr>
              <w:jc w:val="center"/>
              <w:rPr>
                <w:rFonts w:ascii="Times New Roman" w:hAnsi="Times New Roman"/>
              </w:rPr>
            </w:pPr>
            <w:r w:rsidRPr="00517163">
              <w:rPr>
                <w:rFonts w:ascii="Times New Roman" w:hAnsi="Times New Roman"/>
              </w:rPr>
              <w:t>0</w:t>
            </w:r>
          </w:p>
        </w:tc>
        <w:tc>
          <w:tcPr>
            <w:tcW w:w="282"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2B2012C" w14:textId="17593186" w:rsidR="00E6550C" w:rsidRPr="00517163" w:rsidRDefault="00E6550C" w:rsidP="00CF06D5">
            <w:pPr>
              <w:jc w:val="center"/>
              <w:rPr>
                <w:rFonts w:ascii="Times New Roman" w:hAnsi="Times New Roman"/>
                <w:b/>
              </w:rPr>
            </w:pPr>
            <w:r w:rsidRPr="00517163">
              <w:rPr>
                <w:rFonts w:ascii="Times New Roman" w:hAnsi="Times New Roman"/>
                <w:b/>
              </w:rPr>
              <w:t>7</w:t>
            </w:r>
          </w:p>
        </w:tc>
        <w:tc>
          <w:tcPr>
            <w:tcW w:w="289" w:type="pct"/>
            <w:tcBorders>
              <w:top w:val="single" w:sz="4" w:space="0" w:color="auto"/>
              <w:left w:val="single" w:sz="4" w:space="0" w:color="auto"/>
              <w:bottom w:val="single" w:sz="4" w:space="0" w:color="auto"/>
              <w:right w:val="single" w:sz="4" w:space="0" w:color="auto"/>
            </w:tcBorders>
            <w:shd w:val="clear" w:color="auto" w:fill="FFFFFF" w:themeFill="background1"/>
          </w:tcPr>
          <w:p w14:paraId="51E3A6F6" w14:textId="15A89E9F" w:rsidR="00E6550C" w:rsidRPr="00517163" w:rsidRDefault="00E6550C" w:rsidP="00CF06D5">
            <w:pPr>
              <w:jc w:val="center"/>
              <w:rPr>
                <w:rFonts w:ascii="Times New Roman" w:hAnsi="Times New Roman"/>
              </w:rPr>
            </w:pPr>
            <w:r w:rsidRPr="00517163">
              <w:rPr>
                <w:rFonts w:ascii="Times New Roman" w:hAnsi="Times New Roman"/>
              </w:rPr>
              <w:t>37</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25890B21" w14:textId="77777777" w:rsidR="00E6550C" w:rsidRPr="00517163" w:rsidRDefault="00E6550C" w:rsidP="00CF06D5">
            <w:pPr>
              <w:jc w:val="center"/>
              <w:rPr>
                <w:rFonts w:ascii="Times New Roman" w:hAnsi="Times New Roman"/>
              </w:rPr>
            </w:pPr>
            <w:r w:rsidRPr="00517163">
              <w:rPr>
                <w:rFonts w:ascii="Times New Roman" w:hAnsi="Times New Roman"/>
              </w:rPr>
              <w:t>Kl</w:t>
            </w:r>
          </w:p>
        </w:tc>
        <w:tc>
          <w:tcPr>
            <w:tcW w:w="305" w:type="pct"/>
            <w:tcBorders>
              <w:top w:val="single" w:sz="4" w:space="0" w:color="auto"/>
              <w:left w:val="single" w:sz="4" w:space="0" w:color="auto"/>
              <w:bottom w:val="single" w:sz="4" w:space="0" w:color="auto"/>
              <w:right w:val="single" w:sz="4" w:space="0" w:color="auto"/>
            </w:tcBorders>
            <w:shd w:val="clear" w:color="auto" w:fill="FFFFFF" w:themeFill="background1"/>
          </w:tcPr>
          <w:p w14:paraId="157CA9B6" w14:textId="77777777" w:rsidR="00E6550C" w:rsidRPr="00517163" w:rsidRDefault="00E6550C" w:rsidP="00CF06D5">
            <w:pPr>
              <w:jc w:val="center"/>
              <w:rPr>
                <w:rFonts w:ascii="Times New Roman" w:hAnsi="Times New Roman"/>
              </w:rPr>
            </w:pPr>
            <w:r w:rsidRPr="00517163">
              <w:rPr>
                <w:rFonts w:ascii="Times New Roman" w:hAnsi="Times New Roman"/>
              </w:rPr>
              <w:t>2</w:t>
            </w:r>
          </w:p>
        </w:tc>
        <w:tc>
          <w:tcPr>
            <w:tcW w:w="146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A8771D9" w14:textId="77777777" w:rsidR="00E6550C" w:rsidRPr="00517163" w:rsidRDefault="00E6550C" w:rsidP="00CF06D5">
            <w:pPr>
              <w:rPr>
                <w:rFonts w:ascii="Times New Roman" w:hAnsi="Times New Roman"/>
                <w:b/>
              </w:rPr>
            </w:pPr>
            <w:r w:rsidRPr="00517163">
              <w:rPr>
                <w:rFonts w:ascii="Times New Roman" w:hAnsi="Times New Roman"/>
                <w:b/>
              </w:rPr>
              <w:t>PhDr. Anna Krátká, Ph.D.</w:t>
            </w:r>
          </w:p>
          <w:p w14:paraId="69277DA7" w14:textId="77777777" w:rsidR="00E6550C" w:rsidRPr="00517163" w:rsidRDefault="00E6550C" w:rsidP="00CF06D5">
            <w:pPr>
              <w:rPr>
                <w:rFonts w:ascii="Times New Roman" w:hAnsi="Times New Roman"/>
              </w:rPr>
            </w:pPr>
            <w:r w:rsidRPr="00517163">
              <w:rPr>
                <w:rFonts w:ascii="Times New Roman" w:hAnsi="Times New Roman"/>
              </w:rPr>
              <w:t>(S 50 %)</w:t>
            </w:r>
          </w:p>
          <w:p w14:paraId="2B0C581F" w14:textId="77777777" w:rsidR="00E6550C" w:rsidRPr="00517163" w:rsidRDefault="00E6550C" w:rsidP="00CF06D5">
            <w:pPr>
              <w:rPr>
                <w:rFonts w:ascii="Times New Roman" w:hAnsi="Times New Roman"/>
              </w:rPr>
            </w:pPr>
            <w:r w:rsidRPr="00517163">
              <w:rPr>
                <w:rFonts w:ascii="Times New Roman" w:hAnsi="Times New Roman"/>
              </w:rPr>
              <w:t>Mgr. Lenka Vrlová</w:t>
            </w:r>
          </w:p>
          <w:p w14:paraId="139D58AF" w14:textId="77777777" w:rsidR="00E6550C" w:rsidRPr="00517163" w:rsidRDefault="00E6550C" w:rsidP="00CF06D5">
            <w:pPr>
              <w:rPr>
                <w:rFonts w:ascii="Times New Roman" w:hAnsi="Times New Roman"/>
                <w:b/>
              </w:rPr>
            </w:pPr>
            <w:r w:rsidRPr="00517163">
              <w:rPr>
                <w:rFonts w:ascii="Times New Roman" w:hAnsi="Times New Roman"/>
              </w:rPr>
              <w:t>(S 50 %)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165FE6A0" w14:textId="77777777" w:rsidR="00E6550C" w:rsidRPr="00517163" w:rsidRDefault="00E6550C" w:rsidP="00CF06D5">
            <w:pPr>
              <w:jc w:val="center"/>
              <w:rPr>
                <w:rFonts w:ascii="Times New Roman" w:hAnsi="Times New Roman"/>
              </w:rPr>
            </w:pPr>
            <w:r w:rsidRPr="00517163">
              <w:rPr>
                <w:rFonts w:ascii="Times New Roman" w:hAnsi="Times New Roman"/>
              </w:rPr>
              <w:t>1/ZS</w:t>
            </w:r>
          </w:p>
          <w:p w14:paraId="781F52AD" w14:textId="77777777" w:rsidR="00E6550C" w:rsidRPr="00517163" w:rsidRDefault="00E6550C" w:rsidP="00CF06D5">
            <w:pPr>
              <w:jc w:val="center"/>
              <w:rPr>
                <w:rFonts w:ascii="Times New Roman" w:hAnsi="Times New Roman"/>
              </w:rPr>
            </w:pPr>
          </w:p>
        </w:tc>
        <w:tc>
          <w:tcPr>
            <w:tcW w:w="368" w:type="pct"/>
            <w:tcBorders>
              <w:top w:val="single" w:sz="4" w:space="0" w:color="auto"/>
              <w:left w:val="single" w:sz="4" w:space="0" w:color="auto"/>
              <w:bottom w:val="single" w:sz="4" w:space="0" w:color="auto"/>
              <w:right w:val="single" w:sz="4" w:space="0" w:color="auto"/>
            </w:tcBorders>
            <w:shd w:val="clear" w:color="auto" w:fill="FFFFFF" w:themeFill="background1"/>
          </w:tcPr>
          <w:p w14:paraId="64B3ACC8" w14:textId="77777777" w:rsidR="00E6550C" w:rsidRPr="00517163" w:rsidRDefault="00E6550C" w:rsidP="00CF06D5">
            <w:pPr>
              <w:jc w:val="center"/>
              <w:rPr>
                <w:rFonts w:ascii="Times New Roman" w:hAnsi="Times New Roman"/>
              </w:rPr>
            </w:pPr>
            <w:r w:rsidRPr="00517163">
              <w:rPr>
                <w:rFonts w:ascii="Times New Roman" w:hAnsi="Times New Roman"/>
              </w:rPr>
              <w:t>PZ</w:t>
            </w:r>
          </w:p>
        </w:tc>
      </w:tr>
      <w:tr w:rsidR="00517163" w:rsidRPr="00517163" w14:paraId="4D448BBB" w14:textId="77777777" w:rsidTr="0016613D">
        <w:trPr>
          <w:trHeight w:val="390"/>
        </w:trPr>
        <w:tc>
          <w:tcPr>
            <w:tcW w:w="5000" w:type="pct"/>
            <w:gridSpan w:val="13"/>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27BAA64" w14:textId="77777777" w:rsidR="00CF06D5" w:rsidRPr="00517163" w:rsidRDefault="00CF06D5" w:rsidP="00CF06D5">
            <w:pPr>
              <w:rPr>
                <w:rFonts w:ascii="Times New Roman" w:hAnsi="Times New Roman"/>
                <w:b/>
              </w:rPr>
            </w:pPr>
            <w:r w:rsidRPr="00517163">
              <w:rPr>
                <w:rFonts w:ascii="Times New Roman" w:hAnsi="Times New Roman"/>
                <w:b/>
              </w:rPr>
              <w:t>MODUL B ODBORNÝ</w:t>
            </w:r>
          </w:p>
        </w:tc>
      </w:tr>
      <w:tr w:rsidR="00517163" w:rsidRPr="00517163" w14:paraId="13BF41F8" w14:textId="77777777" w:rsidTr="002B617D">
        <w:trPr>
          <w:trHeight w:val="390"/>
        </w:trPr>
        <w:tc>
          <w:tcPr>
            <w:tcW w:w="917" w:type="pct"/>
            <w:tcBorders>
              <w:top w:val="single" w:sz="4" w:space="0" w:color="auto"/>
              <w:left w:val="single" w:sz="4" w:space="0" w:color="auto"/>
              <w:bottom w:val="single" w:sz="4" w:space="0" w:color="auto"/>
              <w:right w:val="single" w:sz="4" w:space="0" w:color="auto"/>
            </w:tcBorders>
            <w:shd w:val="clear" w:color="auto" w:fill="FFFFFF" w:themeFill="background1"/>
          </w:tcPr>
          <w:p w14:paraId="59B150C3" w14:textId="245DD694" w:rsidR="00E6550C" w:rsidRPr="00517163" w:rsidRDefault="00E6550C" w:rsidP="004431E8">
            <w:pPr>
              <w:rPr>
                <w:rFonts w:ascii="Times New Roman" w:hAnsi="Times New Roman"/>
                <w:lang w:eastAsia="en-US"/>
              </w:rPr>
            </w:pPr>
            <w:r w:rsidRPr="00517163">
              <w:rPr>
                <w:rFonts w:ascii="Times New Roman" w:hAnsi="Times New Roman"/>
                <w:lang w:eastAsia="en-US"/>
              </w:rPr>
              <w:t xml:space="preserve">Ošetřovatelské intervence v domácí a hospicové péči  </w:t>
            </w:r>
          </w:p>
        </w:tc>
        <w:tc>
          <w:tcPr>
            <w:tcW w:w="225" w:type="pct"/>
            <w:tcBorders>
              <w:top w:val="single" w:sz="4" w:space="0" w:color="auto"/>
              <w:left w:val="single" w:sz="4" w:space="0" w:color="auto"/>
              <w:bottom w:val="single" w:sz="4" w:space="0" w:color="auto"/>
              <w:right w:val="single" w:sz="4" w:space="0" w:color="auto"/>
            </w:tcBorders>
            <w:shd w:val="clear" w:color="auto" w:fill="FFFFFF" w:themeFill="background1"/>
          </w:tcPr>
          <w:p w14:paraId="02741BCA" w14:textId="77777777" w:rsidR="00E6550C" w:rsidRPr="00517163" w:rsidRDefault="00E6550C" w:rsidP="00CF06D5">
            <w:pPr>
              <w:jc w:val="center"/>
              <w:rPr>
                <w:rFonts w:ascii="Times New Roman" w:hAnsi="Times New Roman"/>
                <w:lang w:eastAsia="en-US"/>
              </w:rPr>
            </w:pPr>
            <w:r w:rsidRPr="00517163">
              <w:rPr>
                <w:rFonts w:ascii="Times New Roman" w:hAnsi="Times New Roman"/>
                <w:lang w:eastAsia="en-US"/>
              </w:rPr>
              <w:t>0</w:t>
            </w:r>
          </w:p>
        </w:tc>
        <w:tc>
          <w:tcPr>
            <w:tcW w:w="28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B5ACAC8" w14:textId="77777777" w:rsidR="00E6550C" w:rsidRPr="00517163" w:rsidRDefault="00E6550C" w:rsidP="00CF06D5">
            <w:pPr>
              <w:jc w:val="center"/>
              <w:rPr>
                <w:rFonts w:ascii="Times New Roman" w:hAnsi="Times New Roman"/>
                <w:lang w:eastAsia="en-US"/>
              </w:rPr>
            </w:pPr>
            <w:r w:rsidRPr="00517163">
              <w:rPr>
                <w:rFonts w:ascii="Times New Roman" w:hAnsi="Times New Roman"/>
                <w:lang w:eastAsia="en-US"/>
              </w:rPr>
              <w:t>4</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25222F8E" w14:textId="77777777" w:rsidR="00E6550C" w:rsidRPr="00517163" w:rsidRDefault="00E6550C" w:rsidP="00CF06D5">
            <w:pPr>
              <w:jc w:val="center"/>
              <w:rPr>
                <w:rFonts w:ascii="Times New Roman" w:hAnsi="Times New Roman"/>
                <w:lang w:eastAsia="en-US"/>
              </w:rPr>
            </w:pPr>
            <w:r w:rsidRPr="00517163">
              <w:rPr>
                <w:rFonts w:ascii="Times New Roman" w:hAnsi="Times New Roman"/>
                <w:lang w:eastAsia="en-US"/>
              </w:rPr>
              <w:t>7</w:t>
            </w:r>
          </w:p>
        </w:tc>
        <w:tc>
          <w:tcPr>
            <w:tcW w:w="282"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97DB319" w14:textId="0331E972" w:rsidR="00E6550C" w:rsidRPr="00517163" w:rsidRDefault="00E6550C" w:rsidP="00CF06D5">
            <w:pPr>
              <w:jc w:val="center"/>
              <w:rPr>
                <w:rFonts w:ascii="Times New Roman" w:hAnsi="Times New Roman"/>
                <w:b/>
                <w:lang w:eastAsia="en-US"/>
              </w:rPr>
            </w:pPr>
            <w:r w:rsidRPr="00517163">
              <w:rPr>
                <w:rFonts w:ascii="Times New Roman" w:hAnsi="Times New Roman"/>
                <w:b/>
                <w:lang w:eastAsia="en-US"/>
              </w:rPr>
              <w:t>11</w:t>
            </w:r>
          </w:p>
        </w:tc>
        <w:tc>
          <w:tcPr>
            <w:tcW w:w="289" w:type="pct"/>
            <w:tcBorders>
              <w:top w:val="single" w:sz="4" w:space="0" w:color="auto"/>
              <w:left w:val="single" w:sz="4" w:space="0" w:color="auto"/>
              <w:bottom w:val="single" w:sz="4" w:space="0" w:color="auto"/>
              <w:right w:val="single" w:sz="4" w:space="0" w:color="auto"/>
            </w:tcBorders>
            <w:shd w:val="clear" w:color="auto" w:fill="FFFFFF" w:themeFill="background1"/>
          </w:tcPr>
          <w:p w14:paraId="664CC921" w14:textId="0E484323" w:rsidR="00E6550C" w:rsidRPr="00517163" w:rsidRDefault="00E6550C" w:rsidP="00CF06D5">
            <w:pPr>
              <w:jc w:val="center"/>
              <w:rPr>
                <w:rFonts w:ascii="Times New Roman" w:hAnsi="Times New Roman"/>
                <w:lang w:eastAsia="en-US"/>
              </w:rPr>
            </w:pPr>
            <w:r w:rsidRPr="00517163">
              <w:rPr>
                <w:rFonts w:ascii="Times New Roman" w:hAnsi="Times New Roman"/>
                <w:lang w:eastAsia="en-US"/>
              </w:rPr>
              <w:t>37</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2ACCEB5B" w14:textId="77777777" w:rsidR="00E6550C" w:rsidRPr="00517163" w:rsidRDefault="00E6550C" w:rsidP="00CF06D5">
            <w:pPr>
              <w:jc w:val="center"/>
              <w:rPr>
                <w:rFonts w:ascii="Times New Roman" w:hAnsi="Times New Roman"/>
                <w:lang w:eastAsia="en-US"/>
              </w:rPr>
            </w:pPr>
            <w:r w:rsidRPr="00517163">
              <w:rPr>
                <w:rFonts w:ascii="Times New Roman" w:hAnsi="Times New Roman"/>
                <w:lang w:eastAsia="en-US"/>
              </w:rPr>
              <w:t>Kl</w:t>
            </w:r>
          </w:p>
        </w:tc>
        <w:tc>
          <w:tcPr>
            <w:tcW w:w="305" w:type="pct"/>
            <w:tcBorders>
              <w:top w:val="single" w:sz="4" w:space="0" w:color="auto"/>
              <w:left w:val="single" w:sz="4" w:space="0" w:color="auto"/>
              <w:bottom w:val="single" w:sz="4" w:space="0" w:color="auto"/>
              <w:right w:val="single" w:sz="4" w:space="0" w:color="auto"/>
            </w:tcBorders>
            <w:shd w:val="clear" w:color="auto" w:fill="FFFFFF" w:themeFill="background1"/>
          </w:tcPr>
          <w:p w14:paraId="126DB8E9" w14:textId="77777777" w:rsidR="00E6550C" w:rsidRPr="00517163" w:rsidRDefault="00E6550C" w:rsidP="00CF06D5">
            <w:pPr>
              <w:jc w:val="center"/>
              <w:rPr>
                <w:rFonts w:ascii="Times New Roman" w:hAnsi="Times New Roman"/>
                <w:lang w:eastAsia="en-US"/>
              </w:rPr>
            </w:pPr>
            <w:r w:rsidRPr="00517163">
              <w:rPr>
                <w:rFonts w:ascii="Times New Roman" w:hAnsi="Times New Roman"/>
                <w:lang w:eastAsia="en-US"/>
              </w:rPr>
              <w:t>2</w:t>
            </w:r>
          </w:p>
        </w:tc>
        <w:tc>
          <w:tcPr>
            <w:tcW w:w="146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65B74A0" w14:textId="77777777" w:rsidR="00E6550C" w:rsidRPr="00517163" w:rsidRDefault="00E6550C" w:rsidP="00CF06D5">
            <w:pPr>
              <w:rPr>
                <w:rFonts w:ascii="Times New Roman" w:hAnsi="Times New Roman"/>
                <w:b/>
                <w:lang w:eastAsia="en-US"/>
              </w:rPr>
            </w:pPr>
            <w:r w:rsidRPr="00517163">
              <w:rPr>
                <w:rFonts w:ascii="Times New Roman" w:hAnsi="Times New Roman"/>
                <w:b/>
                <w:lang w:eastAsia="en-US"/>
              </w:rPr>
              <w:t>Mgr. Jitka Hůsková, Ph.D.</w:t>
            </w:r>
          </w:p>
          <w:p w14:paraId="4D95D785" w14:textId="77777777" w:rsidR="00E6550C" w:rsidRPr="00517163" w:rsidRDefault="00E6550C" w:rsidP="00CF06D5">
            <w:pPr>
              <w:rPr>
                <w:rFonts w:ascii="Times New Roman" w:hAnsi="Times New Roman"/>
                <w:lang w:eastAsia="en-US"/>
              </w:rPr>
            </w:pPr>
            <w:r w:rsidRPr="00517163">
              <w:rPr>
                <w:rFonts w:ascii="Times New Roman" w:hAnsi="Times New Roman"/>
                <w:lang w:eastAsia="en-US"/>
              </w:rPr>
              <w:t>(S 40 %, C 30 %)</w:t>
            </w:r>
          </w:p>
          <w:p w14:paraId="0879E867" w14:textId="77777777" w:rsidR="00E6550C" w:rsidRPr="00517163" w:rsidRDefault="00E6550C" w:rsidP="00CF06D5">
            <w:pPr>
              <w:rPr>
                <w:rFonts w:ascii="Times New Roman" w:hAnsi="Times New Roman"/>
                <w:b/>
              </w:rPr>
            </w:pPr>
            <w:r w:rsidRPr="00517163">
              <w:rPr>
                <w:rFonts w:ascii="Times New Roman" w:hAnsi="Times New Roman"/>
              </w:rPr>
              <w:t>Mgr. Silvie Svobodová</w:t>
            </w:r>
            <w:r w:rsidRPr="00517163">
              <w:rPr>
                <w:rFonts w:ascii="Times New Roman" w:hAnsi="Times New Roman"/>
                <w:b/>
              </w:rPr>
              <w:t xml:space="preserve"> </w:t>
            </w:r>
          </w:p>
          <w:p w14:paraId="47D57E26" w14:textId="77777777" w:rsidR="00E6550C" w:rsidRPr="00517163" w:rsidRDefault="00E6550C" w:rsidP="00CF06D5">
            <w:pPr>
              <w:rPr>
                <w:rFonts w:ascii="Times New Roman" w:hAnsi="Times New Roman"/>
              </w:rPr>
            </w:pPr>
            <w:r w:rsidRPr="00517163">
              <w:rPr>
                <w:rFonts w:ascii="Times New Roman" w:hAnsi="Times New Roman"/>
              </w:rPr>
              <w:t>(S 30 %, C 40 %)</w:t>
            </w:r>
          </w:p>
          <w:p w14:paraId="645563A0" w14:textId="77777777" w:rsidR="00E6550C" w:rsidRPr="00517163" w:rsidRDefault="00E6550C" w:rsidP="00CF06D5">
            <w:pPr>
              <w:rPr>
                <w:rFonts w:ascii="Times New Roman" w:hAnsi="Times New Roman"/>
              </w:rPr>
            </w:pPr>
            <w:r w:rsidRPr="00517163">
              <w:rPr>
                <w:rFonts w:ascii="Times New Roman" w:hAnsi="Times New Roman"/>
              </w:rPr>
              <w:t>Mgr. Marta Třísková</w:t>
            </w:r>
          </w:p>
          <w:p w14:paraId="3ADBD993" w14:textId="77777777" w:rsidR="00E6550C" w:rsidRPr="00517163" w:rsidRDefault="00E6550C" w:rsidP="00CF06D5">
            <w:pPr>
              <w:rPr>
                <w:rFonts w:ascii="Times New Roman" w:hAnsi="Times New Roman"/>
                <w:b/>
                <w:lang w:eastAsia="en-US"/>
              </w:rPr>
            </w:pPr>
            <w:r w:rsidRPr="00517163">
              <w:rPr>
                <w:rFonts w:ascii="Times New Roman" w:hAnsi="Times New Roman"/>
              </w:rPr>
              <w:t>(S 30 %, C 30 %)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1F36BE30" w14:textId="77777777" w:rsidR="00E6550C" w:rsidRPr="00517163" w:rsidRDefault="00E6550C" w:rsidP="00CF06D5">
            <w:pPr>
              <w:jc w:val="center"/>
              <w:rPr>
                <w:rFonts w:ascii="Times New Roman" w:hAnsi="Times New Roman"/>
              </w:rPr>
            </w:pPr>
            <w:r w:rsidRPr="00517163">
              <w:rPr>
                <w:rFonts w:ascii="Times New Roman" w:hAnsi="Times New Roman"/>
              </w:rPr>
              <w:t>1/ZS</w:t>
            </w:r>
          </w:p>
        </w:tc>
        <w:tc>
          <w:tcPr>
            <w:tcW w:w="368" w:type="pct"/>
            <w:tcBorders>
              <w:top w:val="single" w:sz="4" w:space="0" w:color="auto"/>
              <w:left w:val="single" w:sz="4" w:space="0" w:color="auto"/>
              <w:bottom w:val="single" w:sz="4" w:space="0" w:color="auto"/>
              <w:right w:val="single" w:sz="4" w:space="0" w:color="auto"/>
            </w:tcBorders>
            <w:shd w:val="clear" w:color="auto" w:fill="FFFFFF" w:themeFill="background1"/>
          </w:tcPr>
          <w:p w14:paraId="122AEC7D" w14:textId="77777777" w:rsidR="00E6550C" w:rsidRPr="00517163" w:rsidRDefault="00E6550C" w:rsidP="00CF06D5">
            <w:pPr>
              <w:jc w:val="center"/>
              <w:rPr>
                <w:rFonts w:ascii="Times New Roman" w:hAnsi="Times New Roman"/>
              </w:rPr>
            </w:pPr>
          </w:p>
        </w:tc>
      </w:tr>
      <w:tr w:rsidR="00517163" w:rsidRPr="00517163" w14:paraId="1F7CDCC0" w14:textId="77777777" w:rsidTr="002B617D">
        <w:trPr>
          <w:trHeight w:val="390"/>
        </w:trPr>
        <w:tc>
          <w:tcPr>
            <w:tcW w:w="917" w:type="pct"/>
            <w:tcBorders>
              <w:top w:val="single" w:sz="4" w:space="0" w:color="auto"/>
              <w:left w:val="single" w:sz="4" w:space="0" w:color="auto"/>
              <w:bottom w:val="single" w:sz="4" w:space="0" w:color="auto"/>
              <w:right w:val="single" w:sz="4" w:space="0" w:color="auto"/>
            </w:tcBorders>
            <w:shd w:val="clear" w:color="auto" w:fill="FFFFFF" w:themeFill="background1"/>
          </w:tcPr>
          <w:p w14:paraId="2B52704E" w14:textId="77777777" w:rsidR="00E6550C" w:rsidRPr="00517163" w:rsidRDefault="00E6550C" w:rsidP="00CF06D5">
            <w:pPr>
              <w:rPr>
                <w:rFonts w:ascii="Times New Roman" w:hAnsi="Times New Roman"/>
                <w:highlight w:val="yellow"/>
              </w:rPr>
            </w:pPr>
            <w:r w:rsidRPr="00517163">
              <w:rPr>
                <w:rFonts w:ascii="Times New Roman" w:hAnsi="Times New Roman"/>
              </w:rPr>
              <w:t>Rehabilitační ošetřování v přirozeném prostředí klienta 1</w:t>
            </w:r>
          </w:p>
        </w:tc>
        <w:tc>
          <w:tcPr>
            <w:tcW w:w="225" w:type="pct"/>
            <w:tcBorders>
              <w:top w:val="single" w:sz="4" w:space="0" w:color="auto"/>
              <w:left w:val="single" w:sz="4" w:space="0" w:color="auto"/>
              <w:bottom w:val="single" w:sz="4" w:space="0" w:color="auto"/>
              <w:right w:val="single" w:sz="4" w:space="0" w:color="auto"/>
            </w:tcBorders>
            <w:shd w:val="clear" w:color="auto" w:fill="FFFFFF" w:themeFill="background1"/>
          </w:tcPr>
          <w:p w14:paraId="14AB366E" w14:textId="77777777" w:rsidR="00E6550C" w:rsidRPr="00517163" w:rsidRDefault="00E6550C" w:rsidP="00CF06D5">
            <w:pPr>
              <w:jc w:val="center"/>
              <w:rPr>
                <w:rFonts w:ascii="Times New Roman" w:hAnsi="Times New Roman"/>
              </w:rPr>
            </w:pPr>
            <w:r w:rsidRPr="00517163">
              <w:rPr>
                <w:rFonts w:ascii="Times New Roman" w:hAnsi="Times New Roman"/>
              </w:rPr>
              <w:t>0</w:t>
            </w:r>
          </w:p>
        </w:tc>
        <w:tc>
          <w:tcPr>
            <w:tcW w:w="28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753E87D" w14:textId="77777777" w:rsidR="00E6550C" w:rsidRPr="00517163" w:rsidRDefault="00E6550C" w:rsidP="00CF06D5">
            <w:pPr>
              <w:jc w:val="center"/>
              <w:rPr>
                <w:rFonts w:ascii="Times New Roman" w:hAnsi="Times New Roman"/>
              </w:rPr>
            </w:pPr>
            <w:r w:rsidRPr="00517163">
              <w:rPr>
                <w:rFonts w:ascii="Times New Roman" w:hAnsi="Times New Roman"/>
              </w:rPr>
              <w:t>4</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390AC4AC" w14:textId="77777777" w:rsidR="00E6550C" w:rsidRPr="00517163" w:rsidRDefault="00E6550C" w:rsidP="00CF06D5">
            <w:pPr>
              <w:jc w:val="center"/>
              <w:rPr>
                <w:rFonts w:ascii="Times New Roman" w:hAnsi="Times New Roman"/>
              </w:rPr>
            </w:pPr>
            <w:r w:rsidRPr="00517163">
              <w:rPr>
                <w:rFonts w:ascii="Times New Roman" w:hAnsi="Times New Roman"/>
              </w:rPr>
              <w:t>7</w:t>
            </w:r>
          </w:p>
        </w:tc>
        <w:tc>
          <w:tcPr>
            <w:tcW w:w="282"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D3CD7FD" w14:textId="48CECCE2" w:rsidR="00E6550C" w:rsidRPr="00517163" w:rsidRDefault="00E6550C" w:rsidP="00CF06D5">
            <w:pPr>
              <w:jc w:val="center"/>
              <w:rPr>
                <w:rFonts w:ascii="Times New Roman" w:hAnsi="Times New Roman"/>
                <w:b/>
              </w:rPr>
            </w:pPr>
            <w:r w:rsidRPr="00517163">
              <w:rPr>
                <w:rFonts w:ascii="Times New Roman" w:hAnsi="Times New Roman"/>
                <w:b/>
              </w:rPr>
              <w:t>11</w:t>
            </w:r>
          </w:p>
        </w:tc>
        <w:tc>
          <w:tcPr>
            <w:tcW w:w="289" w:type="pct"/>
            <w:tcBorders>
              <w:top w:val="single" w:sz="4" w:space="0" w:color="auto"/>
              <w:left w:val="single" w:sz="4" w:space="0" w:color="auto"/>
              <w:bottom w:val="single" w:sz="4" w:space="0" w:color="auto"/>
              <w:right w:val="single" w:sz="4" w:space="0" w:color="auto"/>
            </w:tcBorders>
            <w:shd w:val="clear" w:color="auto" w:fill="FFFFFF" w:themeFill="background1"/>
          </w:tcPr>
          <w:p w14:paraId="1236CB6C" w14:textId="5A20B162" w:rsidR="00E6550C" w:rsidRPr="00517163" w:rsidRDefault="00E6550C" w:rsidP="00CF06D5">
            <w:pPr>
              <w:jc w:val="center"/>
              <w:rPr>
                <w:rFonts w:ascii="Times New Roman" w:hAnsi="Times New Roman"/>
              </w:rPr>
            </w:pPr>
            <w:r w:rsidRPr="00517163">
              <w:rPr>
                <w:rFonts w:ascii="Times New Roman" w:hAnsi="Times New Roman"/>
              </w:rPr>
              <w:t>30</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5B269EC9" w14:textId="77777777" w:rsidR="00E6550C" w:rsidRPr="00517163" w:rsidRDefault="00E6550C" w:rsidP="00CF06D5">
            <w:pPr>
              <w:jc w:val="center"/>
              <w:rPr>
                <w:rFonts w:ascii="Times New Roman" w:hAnsi="Times New Roman"/>
              </w:rPr>
            </w:pPr>
            <w:r w:rsidRPr="00517163">
              <w:rPr>
                <w:rFonts w:ascii="Times New Roman" w:hAnsi="Times New Roman"/>
              </w:rPr>
              <w:t>Zp</w:t>
            </w:r>
          </w:p>
        </w:tc>
        <w:tc>
          <w:tcPr>
            <w:tcW w:w="305" w:type="pct"/>
            <w:tcBorders>
              <w:top w:val="single" w:sz="4" w:space="0" w:color="auto"/>
              <w:left w:val="single" w:sz="4" w:space="0" w:color="auto"/>
              <w:bottom w:val="single" w:sz="4" w:space="0" w:color="auto"/>
              <w:right w:val="single" w:sz="4" w:space="0" w:color="auto"/>
            </w:tcBorders>
            <w:shd w:val="clear" w:color="auto" w:fill="FFFFFF" w:themeFill="background1"/>
          </w:tcPr>
          <w:p w14:paraId="73A679D4" w14:textId="77777777" w:rsidR="00E6550C" w:rsidRPr="00517163" w:rsidRDefault="00E6550C" w:rsidP="00CF06D5">
            <w:pPr>
              <w:jc w:val="center"/>
              <w:rPr>
                <w:rFonts w:ascii="Times New Roman" w:hAnsi="Times New Roman"/>
              </w:rPr>
            </w:pPr>
            <w:r w:rsidRPr="00517163">
              <w:rPr>
                <w:rFonts w:ascii="Times New Roman" w:hAnsi="Times New Roman"/>
              </w:rPr>
              <w:t>1</w:t>
            </w:r>
          </w:p>
        </w:tc>
        <w:tc>
          <w:tcPr>
            <w:tcW w:w="146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49CC109" w14:textId="77777777" w:rsidR="00E6550C" w:rsidRPr="00517163" w:rsidRDefault="00E6550C" w:rsidP="00CF06D5">
            <w:pPr>
              <w:rPr>
                <w:rFonts w:ascii="Times New Roman" w:hAnsi="Times New Roman"/>
                <w:b/>
              </w:rPr>
            </w:pPr>
            <w:r w:rsidRPr="00517163">
              <w:rPr>
                <w:rFonts w:ascii="Times New Roman" w:hAnsi="Times New Roman"/>
                <w:b/>
              </w:rPr>
              <w:t xml:space="preserve">Mgr. Marcela Piknová </w:t>
            </w:r>
          </w:p>
          <w:p w14:paraId="1CA65C66" w14:textId="77777777" w:rsidR="00E6550C" w:rsidRPr="00517163" w:rsidRDefault="00E6550C" w:rsidP="00CF06D5">
            <w:pPr>
              <w:rPr>
                <w:rFonts w:ascii="Times New Roman" w:hAnsi="Times New Roman"/>
              </w:rPr>
            </w:pPr>
            <w:r w:rsidRPr="00517163">
              <w:rPr>
                <w:rFonts w:ascii="Times New Roman" w:hAnsi="Times New Roman"/>
              </w:rPr>
              <w:t>(S 50 %, C 50 %)</w:t>
            </w:r>
          </w:p>
          <w:p w14:paraId="35337EA3" w14:textId="77777777" w:rsidR="00E6550C" w:rsidRPr="00517163" w:rsidRDefault="00E6550C" w:rsidP="00CF06D5">
            <w:pPr>
              <w:rPr>
                <w:rFonts w:ascii="Times New Roman" w:hAnsi="Times New Roman"/>
              </w:rPr>
            </w:pPr>
            <w:r w:rsidRPr="00517163">
              <w:rPr>
                <w:rFonts w:ascii="Times New Roman" w:hAnsi="Times New Roman"/>
              </w:rPr>
              <w:t>PhDr. Bc. Eva Fajkusová</w:t>
            </w:r>
          </w:p>
          <w:p w14:paraId="138DF4EE" w14:textId="77777777" w:rsidR="00E6550C" w:rsidRPr="00517163" w:rsidRDefault="00E6550C" w:rsidP="00CF06D5">
            <w:pPr>
              <w:rPr>
                <w:rFonts w:ascii="Times New Roman" w:hAnsi="Times New Roman"/>
              </w:rPr>
            </w:pPr>
            <w:r w:rsidRPr="00517163">
              <w:rPr>
                <w:rFonts w:ascii="Times New Roman" w:hAnsi="Times New Roman"/>
              </w:rPr>
              <w:t>(S 30 %, C 30 %)</w:t>
            </w:r>
          </w:p>
          <w:p w14:paraId="47FA0D67" w14:textId="77777777" w:rsidR="00E6550C" w:rsidRPr="00517163" w:rsidRDefault="00E6550C" w:rsidP="00CF06D5">
            <w:pPr>
              <w:rPr>
                <w:rFonts w:ascii="Times New Roman" w:hAnsi="Times New Roman"/>
                <w:b/>
              </w:rPr>
            </w:pPr>
            <w:r w:rsidRPr="00517163">
              <w:rPr>
                <w:rFonts w:ascii="Times New Roman" w:hAnsi="Times New Roman"/>
              </w:rPr>
              <w:t>Mgr. Silvie Svobodová</w:t>
            </w:r>
            <w:r w:rsidRPr="00517163">
              <w:rPr>
                <w:rFonts w:ascii="Times New Roman" w:hAnsi="Times New Roman"/>
                <w:b/>
              </w:rPr>
              <w:t xml:space="preserve"> </w:t>
            </w:r>
          </w:p>
          <w:p w14:paraId="5EE0F212" w14:textId="77777777" w:rsidR="00E6550C" w:rsidRPr="00517163" w:rsidRDefault="00E6550C" w:rsidP="00CF06D5">
            <w:pPr>
              <w:rPr>
                <w:rFonts w:ascii="Times New Roman" w:hAnsi="Times New Roman"/>
              </w:rPr>
            </w:pPr>
            <w:r w:rsidRPr="00517163">
              <w:rPr>
                <w:rFonts w:ascii="Times New Roman" w:hAnsi="Times New Roman"/>
              </w:rPr>
              <w:t>(S 20 %, C 20 %)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76B38B94" w14:textId="77777777" w:rsidR="00E6550C" w:rsidRPr="00517163" w:rsidRDefault="00E6550C" w:rsidP="00CF06D5">
            <w:pPr>
              <w:jc w:val="center"/>
              <w:rPr>
                <w:rFonts w:ascii="Times New Roman" w:hAnsi="Times New Roman"/>
              </w:rPr>
            </w:pPr>
            <w:r w:rsidRPr="00517163">
              <w:rPr>
                <w:rFonts w:ascii="Times New Roman" w:hAnsi="Times New Roman"/>
              </w:rPr>
              <w:t>1/ZS</w:t>
            </w:r>
          </w:p>
          <w:p w14:paraId="60FEB44F" w14:textId="77777777" w:rsidR="00E6550C" w:rsidRPr="00517163" w:rsidRDefault="00E6550C" w:rsidP="00CF06D5">
            <w:pPr>
              <w:jc w:val="center"/>
              <w:rPr>
                <w:rFonts w:ascii="Times New Roman" w:hAnsi="Times New Roman"/>
              </w:rPr>
            </w:pPr>
          </w:p>
        </w:tc>
        <w:tc>
          <w:tcPr>
            <w:tcW w:w="368" w:type="pct"/>
            <w:tcBorders>
              <w:top w:val="single" w:sz="4" w:space="0" w:color="auto"/>
              <w:left w:val="single" w:sz="4" w:space="0" w:color="auto"/>
              <w:bottom w:val="single" w:sz="4" w:space="0" w:color="auto"/>
              <w:right w:val="single" w:sz="4" w:space="0" w:color="auto"/>
            </w:tcBorders>
            <w:shd w:val="clear" w:color="auto" w:fill="FFFFFF" w:themeFill="background1"/>
          </w:tcPr>
          <w:p w14:paraId="26582B2B" w14:textId="77777777" w:rsidR="00E6550C" w:rsidRPr="00517163" w:rsidRDefault="00E6550C" w:rsidP="00CF06D5">
            <w:pPr>
              <w:jc w:val="center"/>
              <w:rPr>
                <w:rFonts w:ascii="Times New Roman" w:hAnsi="Times New Roman"/>
              </w:rPr>
            </w:pPr>
          </w:p>
        </w:tc>
      </w:tr>
      <w:tr w:rsidR="00517163" w:rsidRPr="00517163" w14:paraId="58CABCB6" w14:textId="77777777" w:rsidTr="002B617D">
        <w:trPr>
          <w:trHeight w:val="390"/>
        </w:trPr>
        <w:tc>
          <w:tcPr>
            <w:tcW w:w="917" w:type="pct"/>
            <w:tcBorders>
              <w:top w:val="single" w:sz="4" w:space="0" w:color="auto"/>
              <w:left w:val="single" w:sz="4" w:space="0" w:color="auto"/>
              <w:bottom w:val="single" w:sz="4" w:space="0" w:color="auto"/>
              <w:right w:val="single" w:sz="4" w:space="0" w:color="auto"/>
            </w:tcBorders>
            <w:shd w:val="clear" w:color="auto" w:fill="FFFFFF" w:themeFill="background1"/>
          </w:tcPr>
          <w:p w14:paraId="142D7A35" w14:textId="7BAA804F" w:rsidR="00E6550C" w:rsidRPr="00517163" w:rsidRDefault="00E6550C" w:rsidP="0053594D">
            <w:pPr>
              <w:rPr>
                <w:rFonts w:ascii="Times New Roman" w:hAnsi="Times New Roman"/>
              </w:rPr>
            </w:pPr>
            <w:r w:rsidRPr="00517163">
              <w:rPr>
                <w:rFonts w:ascii="Times New Roman" w:hAnsi="Times New Roman"/>
              </w:rPr>
              <w:br w:type="page"/>
              <w:t>Organizace a provoz domácí, paliativní a hospicové péče</w:t>
            </w:r>
            <w:r w:rsidR="003536FE" w:rsidRPr="003536FE">
              <w:rPr>
                <w:rFonts w:ascii="Times New Roman" w:hAnsi="Times New Roman"/>
                <w:color w:val="FF0000"/>
              </w:rPr>
              <w:t>*</w:t>
            </w:r>
          </w:p>
        </w:tc>
        <w:tc>
          <w:tcPr>
            <w:tcW w:w="225" w:type="pct"/>
            <w:tcBorders>
              <w:top w:val="single" w:sz="4" w:space="0" w:color="auto"/>
              <w:left w:val="single" w:sz="4" w:space="0" w:color="auto"/>
              <w:bottom w:val="single" w:sz="4" w:space="0" w:color="auto"/>
              <w:right w:val="single" w:sz="4" w:space="0" w:color="auto"/>
            </w:tcBorders>
            <w:shd w:val="clear" w:color="auto" w:fill="FFFFFF" w:themeFill="background1"/>
          </w:tcPr>
          <w:p w14:paraId="2FB60F88" w14:textId="77777777" w:rsidR="00E6550C" w:rsidRPr="00517163" w:rsidRDefault="00E6550C" w:rsidP="00CF06D5">
            <w:pPr>
              <w:jc w:val="center"/>
              <w:rPr>
                <w:rFonts w:ascii="Times New Roman" w:hAnsi="Times New Roman"/>
              </w:rPr>
            </w:pPr>
            <w:r w:rsidRPr="00517163">
              <w:rPr>
                <w:rFonts w:ascii="Times New Roman" w:hAnsi="Times New Roman"/>
              </w:rPr>
              <w:t>0</w:t>
            </w:r>
          </w:p>
        </w:tc>
        <w:tc>
          <w:tcPr>
            <w:tcW w:w="28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67EAACC" w14:textId="77777777" w:rsidR="00E6550C" w:rsidRPr="00517163" w:rsidRDefault="00E6550C" w:rsidP="00CF06D5">
            <w:pPr>
              <w:jc w:val="center"/>
              <w:rPr>
                <w:rFonts w:ascii="Times New Roman" w:hAnsi="Times New Roman"/>
              </w:rPr>
            </w:pPr>
            <w:r w:rsidRPr="00517163">
              <w:rPr>
                <w:rFonts w:ascii="Times New Roman" w:hAnsi="Times New Roman"/>
              </w:rPr>
              <w:t>7</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746B3E81" w14:textId="77777777" w:rsidR="00E6550C" w:rsidRPr="00517163" w:rsidRDefault="00E6550C" w:rsidP="00CF06D5">
            <w:pPr>
              <w:jc w:val="center"/>
              <w:rPr>
                <w:rFonts w:ascii="Times New Roman" w:hAnsi="Times New Roman"/>
              </w:rPr>
            </w:pPr>
            <w:r w:rsidRPr="00517163">
              <w:rPr>
                <w:rFonts w:ascii="Times New Roman" w:hAnsi="Times New Roman"/>
              </w:rPr>
              <w:t>4</w:t>
            </w:r>
          </w:p>
        </w:tc>
        <w:tc>
          <w:tcPr>
            <w:tcW w:w="282"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8FE7195" w14:textId="5C1067D0" w:rsidR="00E6550C" w:rsidRPr="00517163" w:rsidRDefault="00E6550C" w:rsidP="00CF06D5">
            <w:pPr>
              <w:jc w:val="center"/>
              <w:rPr>
                <w:rFonts w:ascii="Times New Roman" w:hAnsi="Times New Roman"/>
                <w:b/>
              </w:rPr>
            </w:pPr>
            <w:r w:rsidRPr="00517163">
              <w:rPr>
                <w:rFonts w:ascii="Times New Roman" w:hAnsi="Times New Roman"/>
                <w:b/>
              </w:rPr>
              <w:t>11</w:t>
            </w:r>
          </w:p>
        </w:tc>
        <w:tc>
          <w:tcPr>
            <w:tcW w:w="289" w:type="pct"/>
            <w:tcBorders>
              <w:top w:val="single" w:sz="4" w:space="0" w:color="auto"/>
              <w:left w:val="single" w:sz="4" w:space="0" w:color="auto"/>
              <w:bottom w:val="single" w:sz="4" w:space="0" w:color="auto"/>
              <w:right w:val="single" w:sz="4" w:space="0" w:color="auto"/>
            </w:tcBorders>
            <w:shd w:val="clear" w:color="auto" w:fill="FFFFFF" w:themeFill="background1"/>
          </w:tcPr>
          <w:p w14:paraId="74581607" w14:textId="539433E9" w:rsidR="00E6550C" w:rsidRPr="00517163" w:rsidRDefault="00E6550C" w:rsidP="00CF06D5">
            <w:pPr>
              <w:jc w:val="center"/>
              <w:rPr>
                <w:rFonts w:ascii="Times New Roman" w:hAnsi="Times New Roman"/>
              </w:rPr>
            </w:pPr>
            <w:r w:rsidRPr="00517163">
              <w:rPr>
                <w:rFonts w:ascii="Times New Roman" w:hAnsi="Times New Roman"/>
              </w:rPr>
              <w:t>27</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7251ED85" w14:textId="77777777" w:rsidR="00E6550C" w:rsidRPr="00517163" w:rsidRDefault="00E6550C" w:rsidP="00CF06D5">
            <w:pPr>
              <w:jc w:val="center"/>
              <w:rPr>
                <w:rFonts w:ascii="Times New Roman" w:hAnsi="Times New Roman"/>
              </w:rPr>
            </w:pPr>
            <w:r w:rsidRPr="00517163">
              <w:rPr>
                <w:rFonts w:ascii="Times New Roman" w:hAnsi="Times New Roman"/>
              </w:rPr>
              <w:t>Zk</w:t>
            </w:r>
          </w:p>
        </w:tc>
        <w:tc>
          <w:tcPr>
            <w:tcW w:w="305" w:type="pct"/>
            <w:tcBorders>
              <w:top w:val="single" w:sz="4" w:space="0" w:color="auto"/>
              <w:left w:val="single" w:sz="4" w:space="0" w:color="auto"/>
              <w:bottom w:val="single" w:sz="4" w:space="0" w:color="auto"/>
              <w:right w:val="single" w:sz="4" w:space="0" w:color="auto"/>
            </w:tcBorders>
            <w:shd w:val="clear" w:color="auto" w:fill="FFFFFF" w:themeFill="background1"/>
          </w:tcPr>
          <w:p w14:paraId="4C120592" w14:textId="77777777" w:rsidR="00E6550C" w:rsidRPr="00517163" w:rsidRDefault="00E6550C" w:rsidP="00CF06D5">
            <w:pPr>
              <w:jc w:val="center"/>
              <w:rPr>
                <w:rFonts w:ascii="Times New Roman" w:hAnsi="Times New Roman"/>
              </w:rPr>
            </w:pPr>
            <w:r w:rsidRPr="00517163">
              <w:rPr>
                <w:rFonts w:ascii="Times New Roman" w:hAnsi="Times New Roman"/>
              </w:rPr>
              <w:t>3</w:t>
            </w:r>
          </w:p>
        </w:tc>
        <w:tc>
          <w:tcPr>
            <w:tcW w:w="146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A6C8E6C" w14:textId="77777777" w:rsidR="00E6550C" w:rsidRPr="00517163" w:rsidRDefault="00E6550C" w:rsidP="00CF06D5">
            <w:pPr>
              <w:rPr>
                <w:rFonts w:ascii="Times New Roman" w:hAnsi="Times New Roman"/>
                <w:b/>
              </w:rPr>
            </w:pPr>
            <w:r w:rsidRPr="00517163">
              <w:rPr>
                <w:rFonts w:ascii="Times New Roman" w:hAnsi="Times New Roman"/>
                <w:b/>
              </w:rPr>
              <w:t>PhDr. Anna Krátká, Ph.D.</w:t>
            </w:r>
          </w:p>
          <w:p w14:paraId="61A0C403" w14:textId="6113C4B2" w:rsidR="00E6550C" w:rsidRPr="00517163" w:rsidRDefault="00E6550C" w:rsidP="00CF06D5">
            <w:pPr>
              <w:rPr>
                <w:rFonts w:ascii="Times New Roman" w:hAnsi="Times New Roman"/>
              </w:rPr>
            </w:pPr>
            <w:r w:rsidRPr="00517163">
              <w:rPr>
                <w:rFonts w:ascii="Times New Roman" w:hAnsi="Times New Roman"/>
              </w:rPr>
              <w:t>(S, C 20 %)</w:t>
            </w:r>
          </w:p>
          <w:p w14:paraId="6F8C8DD0" w14:textId="77777777" w:rsidR="00E6550C" w:rsidRPr="00517163" w:rsidRDefault="00E6550C" w:rsidP="00CF06D5">
            <w:pPr>
              <w:rPr>
                <w:rFonts w:ascii="Times New Roman" w:hAnsi="Times New Roman"/>
              </w:rPr>
            </w:pPr>
            <w:r w:rsidRPr="00517163">
              <w:rPr>
                <w:rFonts w:ascii="Times New Roman" w:hAnsi="Times New Roman"/>
              </w:rPr>
              <w:t>Mgr. Lenka Špirudová, PhD.</w:t>
            </w:r>
          </w:p>
          <w:p w14:paraId="7E2965E3" w14:textId="1D3C91A9" w:rsidR="00E6550C" w:rsidRPr="00517163" w:rsidRDefault="00E6550C" w:rsidP="00CF06D5">
            <w:pPr>
              <w:rPr>
                <w:rFonts w:ascii="Times New Roman" w:hAnsi="Times New Roman"/>
              </w:rPr>
            </w:pPr>
            <w:r w:rsidRPr="00517163">
              <w:rPr>
                <w:rFonts w:ascii="Times New Roman" w:hAnsi="Times New Roman"/>
              </w:rPr>
              <w:t>(S, C 40 %)</w:t>
            </w:r>
          </w:p>
          <w:p w14:paraId="1536A316" w14:textId="77777777" w:rsidR="00E6550C" w:rsidRPr="00517163" w:rsidRDefault="00E6550C" w:rsidP="00CF06D5">
            <w:pPr>
              <w:rPr>
                <w:rFonts w:ascii="Times New Roman" w:hAnsi="Times New Roman"/>
              </w:rPr>
            </w:pPr>
            <w:r w:rsidRPr="00517163">
              <w:rPr>
                <w:rFonts w:ascii="Times New Roman" w:hAnsi="Times New Roman"/>
              </w:rPr>
              <w:t>Mgr. Helena Schwarczová</w:t>
            </w:r>
          </w:p>
          <w:p w14:paraId="6C1B52F0" w14:textId="6C87FAA0" w:rsidR="00E6550C" w:rsidRPr="00517163" w:rsidRDefault="00E6550C" w:rsidP="00CF06D5">
            <w:pPr>
              <w:rPr>
                <w:rFonts w:ascii="Times New Roman" w:hAnsi="Times New Roman"/>
              </w:rPr>
            </w:pPr>
            <w:r w:rsidRPr="00517163">
              <w:rPr>
                <w:rFonts w:ascii="Times New Roman" w:hAnsi="Times New Roman"/>
              </w:rPr>
              <w:t>(S, C 40 %)</w:t>
            </w:r>
          </w:p>
          <w:p w14:paraId="7A7617B1" w14:textId="4F126723" w:rsidR="00E6550C" w:rsidRPr="00517163" w:rsidRDefault="00E6550C" w:rsidP="00CF06D5">
            <w:pPr>
              <w:rPr>
                <w:rFonts w:ascii="Times New Roman" w:hAnsi="Times New Roman"/>
                <w:b/>
              </w:rPr>
            </w:pPr>
            <w:r w:rsidRPr="00517163">
              <w:rPr>
                <w:rFonts w:ascii="Times New Roman" w:hAnsi="Times New Roman"/>
              </w:rPr>
              <w:t>+ odborník z praxe</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1F77D8D0" w14:textId="77777777" w:rsidR="00E6550C" w:rsidRPr="00517163" w:rsidRDefault="00E6550C" w:rsidP="00CF06D5">
            <w:pPr>
              <w:jc w:val="center"/>
              <w:rPr>
                <w:rFonts w:ascii="Times New Roman" w:hAnsi="Times New Roman"/>
              </w:rPr>
            </w:pPr>
            <w:r w:rsidRPr="00517163">
              <w:rPr>
                <w:rFonts w:ascii="Times New Roman" w:hAnsi="Times New Roman"/>
              </w:rPr>
              <w:t>1/ZS</w:t>
            </w:r>
          </w:p>
        </w:tc>
        <w:tc>
          <w:tcPr>
            <w:tcW w:w="368" w:type="pct"/>
            <w:tcBorders>
              <w:top w:val="single" w:sz="4" w:space="0" w:color="auto"/>
              <w:left w:val="single" w:sz="4" w:space="0" w:color="auto"/>
              <w:bottom w:val="single" w:sz="4" w:space="0" w:color="auto"/>
              <w:right w:val="single" w:sz="4" w:space="0" w:color="auto"/>
            </w:tcBorders>
            <w:shd w:val="clear" w:color="auto" w:fill="FFFFFF" w:themeFill="background1"/>
          </w:tcPr>
          <w:p w14:paraId="53C5729C" w14:textId="77777777" w:rsidR="00E6550C" w:rsidRPr="00517163" w:rsidRDefault="00E6550C" w:rsidP="00CF06D5">
            <w:pPr>
              <w:jc w:val="center"/>
              <w:rPr>
                <w:rFonts w:ascii="Times New Roman" w:hAnsi="Times New Roman"/>
              </w:rPr>
            </w:pPr>
            <w:r w:rsidRPr="00517163">
              <w:rPr>
                <w:rFonts w:ascii="Times New Roman" w:hAnsi="Times New Roman"/>
              </w:rPr>
              <w:t>PZ</w:t>
            </w:r>
          </w:p>
        </w:tc>
      </w:tr>
      <w:tr w:rsidR="00517163" w:rsidRPr="00517163" w14:paraId="15749BBB" w14:textId="77777777" w:rsidTr="0016613D">
        <w:trPr>
          <w:trHeight w:val="390"/>
        </w:trPr>
        <w:tc>
          <w:tcPr>
            <w:tcW w:w="5000" w:type="pct"/>
            <w:gridSpan w:val="13"/>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123CCCD" w14:textId="77777777" w:rsidR="00CF06D5" w:rsidRPr="00517163" w:rsidRDefault="00CF06D5" w:rsidP="00CF06D5">
            <w:pPr>
              <w:rPr>
                <w:rFonts w:ascii="Times New Roman" w:hAnsi="Times New Roman"/>
                <w:b/>
              </w:rPr>
            </w:pPr>
            <w:r w:rsidRPr="00517163">
              <w:rPr>
                <w:rFonts w:ascii="Times New Roman" w:hAnsi="Times New Roman"/>
                <w:b/>
              </w:rPr>
              <w:t>MODUL C SPECIÁLNÍ</w:t>
            </w:r>
          </w:p>
        </w:tc>
      </w:tr>
      <w:tr w:rsidR="00517163" w:rsidRPr="00517163" w14:paraId="4404568B" w14:textId="77777777" w:rsidTr="002B617D">
        <w:trPr>
          <w:trHeight w:val="390"/>
        </w:trPr>
        <w:tc>
          <w:tcPr>
            <w:tcW w:w="91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58724CF" w14:textId="77777777" w:rsidR="00E6550C" w:rsidRPr="00517163" w:rsidRDefault="00E6550C" w:rsidP="00CF06D5">
            <w:pPr>
              <w:pStyle w:val="Default"/>
              <w:rPr>
                <w:bCs/>
                <w:color w:val="auto"/>
                <w:sz w:val="20"/>
                <w:szCs w:val="20"/>
              </w:rPr>
            </w:pPr>
            <w:r w:rsidRPr="00517163">
              <w:rPr>
                <w:bCs/>
                <w:color w:val="auto"/>
                <w:sz w:val="20"/>
                <w:szCs w:val="20"/>
              </w:rPr>
              <w:t xml:space="preserve">Specializovaná ošetřovatelská péče o zajištěné vstupy </w:t>
            </w:r>
          </w:p>
          <w:p w14:paraId="23A570E1" w14:textId="3EFDB1C0" w:rsidR="00E6550C" w:rsidRPr="00517163" w:rsidRDefault="00E6550C" w:rsidP="00CF06D5">
            <w:pPr>
              <w:pStyle w:val="Default"/>
              <w:rPr>
                <w:color w:val="auto"/>
                <w:sz w:val="20"/>
                <w:szCs w:val="20"/>
              </w:rPr>
            </w:pPr>
          </w:p>
        </w:tc>
        <w:tc>
          <w:tcPr>
            <w:tcW w:w="22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CE82A80" w14:textId="77777777" w:rsidR="00E6550C" w:rsidRPr="00517163" w:rsidRDefault="00E6550C" w:rsidP="00CF06D5">
            <w:pPr>
              <w:jc w:val="center"/>
              <w:rPr>
                <w:rFonts w:ascii="Times New Roman" w:hAnsi="Times New Roman"/>
              </w:rPr>
            </w:pPr>
            <w:r w:rsidRPr="00517163">
              <w:rPr>
                <w:rFonts w:ascii="Times New Roman" w:hAnsi="Times New Roman"/>
              </w:rPr>
              <w:t>0</w:t>
            </w:r>
          </w:p>
        </w:tc>
        <w:tc>
          <w:tcPr>
            <w:tcW w:w="285"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1B34446" w14:textId="77777777" w:rsidR="00E6550C" w:rsidRPr="00517163" w:rsidRDefault="00E6550C" w:rsidP="00CF06D5">
            <w:pPr>
              <w:jc w:val="center"/>
              <w:rPr>
                <w:rFonts w:ascii="Times New Roman" w:hAnsi="Times New Roman"/>
              </w:rPr>
            </w:pPr>
            <w:r w:rsidRPr="00517163">
              <w:rPr>
                <w:rFonts w:ascii="Times New Roman" w:hAnsi="Times New Roman"/>
              </w:rPr>
              <w:t>4</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54EE7C1" w14:textId="77777777" w:rsidR="00E6550C" w:rsidRPr="00517163" w:rsidRDefault="00E6550C" w:rsidP="00CF06D5">
            <w:pPr>
              <w:jc w:val="center"/>
              <w:rPr>
                <w:rFonts w:ascii="Times New Roman" w:hAnsi="Times New Roman"/>
              </w:rPr>
            </w:pPr>
            <w:r w:rsidRPr="00517163">
              <w:rPr>
                <w:rFonts w:ascii="Times New Roman" w:hAnsi="Times New Roman"/>
              </w:rPr>
              <w:t>7</w:t>
            </w:r>
          </w:p>
        </w:tc>
        <w:tc>
          <w:tcPr>
            <w:tcW w:w="282"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F5146E1" w14:textId="447748C7" w:rsidR="00E6550C" w:rsidRPr="00517163" w:rsidRDefault="00E6550C" w:rsidP="00CF06D5">
            <w:pPr>
              <w:jc w:val="center"/>
              <w:rPr>
                <w:rFonts w:ascii="Times New Roman" w:hAnsi="Times New Roman"/>
                <w:b/>
              </w:rPr>
            </w:pPr>
            <w:r w:rsidRPr="00517163">
              <w:rPr>
                <w:rFonts w:ascii="Times New Roman" w:hAnsi="Times New Roman"/>
                <w:b/>
              </w:rPr>
              <w:t>7</w:t>
            </w:r>
          </w:p>
        </w:tc>
        <w:tc>
          <w:tcPr>
            <w:tcW w:w="289" w:type="pct"/>
            <w:tcBorders>
              <w:top w:val="single" w:sz="4" w:space="0" w:color="auto"/>
              <w:left w:val="single" w:sz="4" w:space="0" w:color="auto"/>
              <w:bottom w:val="single" w:sz="4" w:space="0" w:color="auto"/>
              <w:right w:val="single" w:sz="4" w:space="0" w:color="auto"/>
            </w:tcBorders>
            <w:shd w:val="clear" w:color="auto" w:fill="FFFFFF" w:themeFill="background1"/>
          </w:tcPr>
          <w:p w14:paraId="3C18DBD6" w14:textId="0279B4C2" w:rsidR="00E6550C" w:rsidRPr="00517163" w:rsidRDefault="00E6550C" w:rsidP="00CF06D5">
            <w:pPr>
              <w:jc w:val="center"/>
              <w:rPr>
                <w:rFonts w:ascii="Times New Roman" w:hAnsi="Times New Roman"/>
              </w:rPr>
            </w:pPr>
            <w:r w:rsidRPr="00517163">
              <w:rPr>
                <w:rFonts w:ascii="Times New Roman" w:hAnsi="Times New Roman"/>
              </w:rPr>
              <w:t>37</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0B68021" w14:textId="77777777" w:rsidR="00E6550C" w:rsidRPr="00517163" w:rsidRDefault="00E6550C" w:rsidP="00CF06D5">
            <w:pPr>
              <w:jc w:val="center"/>
              <w:rPr>
                <w:rFonts w:ascii="Times New Roman" w:hAnsi="Times New Roman"/>
              </w:rPr>
            </w:pPr>
            <w:r w:rsidRPr="00517163">
              <w:rPr>
                <w:rFonts w:ascii="Times New Roman" w:hAnsi="Times New Roman"/>
              </w:rPr>
              <w:t>Zk</w:t>
            </w:r>
          </w:p>
        </w:tc>
        <w:tc>
          <w:tcPr>
            <w:tcW w:w="33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45E2E3C" w14:textId="77777777" w:rsidR="00E6550C" w:rsidRPr="00517163" w:rsidRDefault="00E6550C" w:rsidP="00CF06D5">
            <w:pPr>
              <w:jc w:val="center"/>
              <w:rPr>
                <w:rFonts w:ascii="Times New Roman" w:hAnsi="Times New Roman"/>
              </w:rPr>
            </w:pPr>
            <w:r w:rsidRPr="00517163">
              <w:rPr>
                <w:rFonts w:ascii="Times New Roman" w:hAnsi="Times New Roman"/>
              </w:rPr>
              <w:t>3</w:t>
            </w:r>
          </w:p>
        </w:tc>
        <w:tc>
          <w:tcPr>
            <w:tcW w:w="143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C2068C5" w14:textId="77777777" w:rsidR="00E6550C" w:rsidRPr="00517163" w:rsidRDefault="00E6550C" w:rsidP="00CF06D5">
            <w:pPr>
              <w:rPr>
                <w:rFonts w:ascii="Times New Roman" w:hAnsi="Times New Roman"/>
                <w:b/>
              </w:rPr>
            </w:pPr>
            <w:r w:rsidRPr="00517163">
              <w:rPr>
                <w:rFonts w:ascii="Times New Roman" w:hAnsi="Times New Roman"/>
                <w:b/>
              </w:rPr>
              <w:t>Mgr. Jitka Hůsková, Ph.D.</w:t>
            </w:r>
          </w:p>
          <w:p w14:paraId="02603785" w14:textId="77777777" w:rsidR="00E6550C" w:rsidRPr="00517163" w:rsidRDefault="00E6550C" w:rsidP="00CF06D5">
            <w:pPr>
              <w:rPr>
                <w:rFonts w:ascii="Times New Roman" w:hAnsi="Times New Roman"/>
              </w:rPr>
            </w:pPr>
            <w:r w:rsidRPr="00517163">
              <w:rPr>
                <w:rFonts w:ascii="Times New Roman" w:hAnsi="Times New Roman"/>
              </w:rPr>
              <w:t>(S 50 %, C 50 %)</w:t>
            </w:r>
          </w:p>
          <w:p w14:paraId="403E96CC" w14:textId="77777777" w:rsidR="00E6550C" w:rsidRPr="00517163" w:rsidRDefault="00E6550C" w:rsidP="00CF06D5">
            <w:pPr>
              <w:rPr>
                <w:rFonts w:ascii="Times New Roman" w:hAnsi="Times New Roman"/>
              </w:rPr>
            </w:pPr>
            <w:r w:rsidRPr="00517163">
              <w:rPr>
                <w:rFonts w:ascii="Times New Roman" w:hAnsi="Times New Roman"/>
              </w:rPr>
              <w:t>Mgr. Silvie Svobodová</w:t>
            </w:r>
          </w:p>
          <w:p w14:paraId="3C2BF3C4" w14:textId="77777777" w:rsidR="00E6550C" w:rsidRPr="00517163" w:rsidRDefault="00E6550C" w:rsidP="00CF06D5">
            <w:pPr>
              <w:rPr>
                <w:rFonts w:ascii="Times New Roman" w:hAnsi="Times New Roman"/>
              </w:rPr>
            </w:pPr>
            <w:r w:rsidRPr="00517163">
              <w:rPr>
                <w:rFonts w:ascii="Times New Roman" w:hAnsi="Times New Roman"/>
              </w:rPr>
              <w:t>(S 50 %, C 50 %)</w:t>
            </w:r>
          </w:p>
          <w:p w14:paraId="7D338702" w14:textId="77777777" w:rsidR="00E6550C" w:rsidRPr="00517163" w:rsidRDefault="00E6550C" w:rsidP="00CF06D5">
            <w:pPr>
              <w:rPr>
                <w:rFonts w:ascii="Times New Roman" w:hAnsi="Times New Roman"/>
              </w:rPr>
            </w:pPr>
            <w:r w:rsidRPr="00517163">
              <w:rPr>
                <w:rFonts w:ascii="Times New Roman" w:hAnsi="Times New Roman"/>
              </w:rPr>
              <w:t>+ odborník z praxe</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CCF4BA4" w14:textId="77777777" w:rsidR="00E6550C" w:rsidRPr="00517163" w:rsidRDefault="00E6550C" w:rsidP="00CF06D5">
            <w:pPr>
              <w:jc w:val="center"/>
              <w:rPr>
                <w:rFonts w:ascii="Times New Roman" w:hAnsi="Times New Roman"/>
              </w:rPr>
            </w:pPr>
            <w:r w:rsidRPr="00517163">
              <w:rPr>
                <w:rFonts w:ascii="Times New Roman" w:hAnsi="Times New Roman"/>
              </w:rPr>
              <w:t>1/ZS</w:t>
            </w:r>
          </w:p>
        </w:tc>
        <w:tc>
          <w:tcPr>
            <w:tcW w:w="36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795AC6A" w14:textId="77777777" w:rsidR="00E6550C" w:rsidRPr="00517163" w:rsidRDefault="00E6550C" w:rsidP="00CF06D5">
            <w:pPr>
              <w:jc w:val="center"/>
              <w:rPr>
                <w:rFonts w:ascii="Times New Roman" w:hAnsi="Times New Roman"/>
              </w:rPr>
            </w:pPr>
            <w:r w:rsidRPr="00517163">
              <w:rPr>
                <w:rFonts w:ascii="Times New Roman" w:hAnsi="Times New Roman"/>
              </w:rPr>
              <w:t>PZ</w:t>
            </w:r>
          </w:p>
        </w:tc>
      </w:tr>
      <w:tr w:rsidR="00517163" w:rsidRPr="00517163" w14:paraId="39A0FC15" w14:textId="77777777" w:rsidTr="002B617D">
        <w:trPr>
          <w:trHeight w:val="390"/>
        </w:trPr>
        <w:tc>
          <w:tcPr>
            <w:tcW w:w="917" w:type="pct"/>
            <w:tcBorders>
              <w:top w:val="single" w:sz="4" w:space="0" w:color="auto"/>
              <w:left w:val="single" w:sz="4" w:space="0" w:color="auto"/>
              <w:bottom w:val="single" w:sz="4" w:space="0" w:color="auto"/>
              <w:right w:val="single" w:sz="4" w:space="0" w:color="auto"/>
            </w:tcBorders>
            <w:shd w:val="clear" w:color="auto" w:fill="auto"/>
          </w:tcPr>
          <w:p w14:paraId="7578EC08" w14:textId="39935534" w:rsidR="00E6550C" w:rsidRPr="00517163" w:rsidRDefault="00E6550C" w:rsidP="00CF06D5">
            <w:pPr>
              <w:rPr>
                <w:rFonts w:ascii="Times New Roman" w:hAnsi="Times New Roman"/>
                <w:lang w:eastAsia="en-US"/>
              </w:rPr>
            </w:pPr>
            <w:r w:rsidRPr="00517163">
              <w:rPr>
                <w:rFonts w:ascii="Times New Roman" w:hAnsi="Times New Roman"/>
                <w:lang w:eastAsia="en-US"/>
              </w:rPr>
              <w:t>Katetrizace močového měchýře u mužů</w:t>
            </w:r>
            <w:r w:rsidR="00CD6A92" w:rsidRPr="00CD6A92">
              <w:rPr>
                <w:rFonts w:ascii="Times New Roman" w:hAnsi="Times New Roman"/>
                <w:color w:val="FF0000"/>
              </w:rPr>
              <w:t>*</w:t>
            </w:r>
          </w:p>
          <w:p w14:paraId="3B03F16F" w14:textId="2A67D343" w:rsidR="00E6550C" w:rsidRPr="00517163" w:rsidRDefault="00E6550C" w:rsidP="00CF06D5">
            <w:pPr>
              <w:rPr>
                <w:rFonts w:ascii="Times New Roman" w:hAnsi="Times New Roman"/>
                <w:lang w:eastAsia="en-US"/>
              </w:rPr>
            </w:pPr>
            <w:r w:rsidRPr="00517163">
              <w:rPr>
                <w:rFonts w:ascii="Times New Roman" w:hAnsi="Times New Roman"/>
                <w:lang w:eastAsia="en-US"/>
              </w:rPr>
              <w:t xml:space="preserve">součástí je </w:t>
            </w:r>
            <w:r w:rsidR="00B301B6">
              <w:rPr>
                <w:rFonts w:ascii="Times New Roman" w:hAnsi="Times New Roman"/>
                <w:lang w:eastAsia="en-US"/>
              </w:rPr>
              <w:t>+</w:t>
            </w:r>
            <w:r w:rsidR="00B301B6" w:rsidRPr="00784545">
              <w:rPr>
                <w:rFonts w:ascii="Times New Roman" w:hAnsi="Times New Roman"/>
                <w:lang w:eastAsia="en-US"/>
              </w:rPr>
              <w:t xml:space="preserve"> 24 h odborná praxe na vybraných pracovištích</w:t>
            </w:r>
          </w:p>
        </w:tc>
        <w:tc>
          <w:tcPr>
            <w:tcW w:w="225" w:type="pct"/>
            <w:tcBorders>
              <w:top w:val="single" w:sz="4" w:space="0" w:color="auto"/>
              <w:left w:val="single" w:sz="4" w:space="0" w:color="auto"/>
              <w:bottom w:val="single" w:sz="4" w:space="0" w:color="auto"/>
              <w:right w:val="single" w:sz="4" w:space="0" w:color="auto"/>
            </w:tcBorders>
            <w:shd w:val="clear" w:color="auto" w:fill="auto"/>
            <w:hideMark/>
          </w:tcPr>
          <w:p w14:paraId="2151F2FD" w14:textId="77777777" w:rsidR="00E6550C" w:rsidRPr="00517163" w:rsidRDefault="00E6550C" w:rsidP="00CF06D5">
            <w:pPr>
              <w:jc w:val="center"/>
              <w:rPr>
                <w:rFonts w:ascii="Times New Roman" w:hAnsi="Times New Roman"/>
                <w:lang w:eastAsia="en-US"/>
              </w:rPr>
            </w:pPr>
            <w:r w:rsidRPr="00517163">
              <w:rPr>
                <w:rFonts w:ascii="Times New Roman" w:hAnsi="Times New Roman"/>
                <w:lang w:eastAsia="en-US"/>
              </w:rPr>
              <w:t>0</w:t>
            </w:r>
          </w:p>
        </w:tc>
        <w:tc>
          <w:tcPr>
            <w:tcW w:w="285" w:type="pct"/>
            <w:gridSpan w:val="2"/>
            <w:tcBorders>
              <w:top w:val="single" w:sz="4" w:space="0" w:color="auto"/>
              <w:left w:val="single" w:sz="4" w:space="0" w:color="auto"/>
              <w:bottom w:val="single" w:sz="4" w:space="0" w:color="auto"/>
              <w:right w:val="single" w:sz="4" w:space="0" w:color="auto"/>
            </w:tcBorders>
            <w:shd w:val="clear" w:color="auto" w:fill="auto"/>
            <w:hideMark/>
          </w:tcPr>
          <w:p w14:paraId="5FE38835" w14:textId="77777777" w:rsidR="00E6550C" w:rsidRPr="00517163" w:rsidRDefault="00E6550C" w:rsidP="00CF06D5">
            <w:pPr>
              <w:jc w:val="center"/>
              <w:rPr>
                <w:rFonts w:ascii="Times New Roman" w:hAnsi="Times New Roman"/>
                <w:lang w:eastAsia="en-US"/>
              </w:rPr>
            </w:pPr>
            <w:r w:rsidRPr="00517163">
              <w:rPr>
                <w:rFonts w:ascii="Times New Roman" w:hAnsi="Times New Roman"/>
                <w:lang w:eastAsia="en-US"/>
              </w:rPr>
              <w:t>12</w:t>
            </w: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36ED5137" w14:textId="77777777" w:rsidR="00E6550C" w:rsidRPr="00517163" w:rsidRDefault="00E6550C" w:rsidP="00CF06D5">
            <w:pPr>
              <w:jc w:val="center"/>
              <w:rPr>
                <w:rFonts w:ascii="Times New Roman" w:hAnsi="Times New Roman"/>
                <w:lang w:eastAsia="en-US"/>
              </w:rPr>
            </w:pPr>
            <w:r w:rsidRPr="00517163">
              <w:rPr>
                <w:rFonts w:ascii="Times New Roman" w:hAnsi="Times New Roman"/>
                <w:lang w:eastAsia="en-US"/>
              </w:rPr>
              <w:t>12</w:t>
            </w:r>
          </w:p>
        </w:tc>
        <w:tc>
          <w:tcPr>
            <w:tcW w:w="282"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63DA3FD" w14:textId="77777777" w:rsidR="00E6550C" w:rsidRPr="00517163" w:rsidRDefault="00E6550C" w:rsidP="00E6550C">
            <w:pPr>
              <w:jc w:val="center"/>
              <w:rPr>
                <w:rFonts w:ascii="Times New Roman" w:hAnsi="Times New Roman"/>
                <w:b/>
                <w:lang w:eastAsia="en-US"/>
              </w:rPr>
            </w:pPr>
            <w:r w:rsidRPr="00517163">
              <w:rPr>
                <w:rFonts w:ascii="Times New Roman" w:hAnsi="Times New Roman"/>
                <w:b/>
                <w:lang w:eastAsia="en-US"/>
              </w:rPr>
              <w:t>24</w:t>
            </w:r>
          </w:p>
          <w:p w14:paraId="5644AAC3" w14:textId="35C90B3C" w:rsidR="00E6550C" w:rsidRPr="00517163" w:rsidRDefault="00E6550C" w:rsidP="00CF06D5">
            <w:pPr>
              <w:jc w:val="center"/>
              <w:rPr>
                <w:rFonts w:ascii="Times New Roman" w:hAnsi="Times New Roman"/>
                <w:b/>
                <w:lang w:eastAsia="en-US"/>
              </w:rPr>
            </w:pPr>
            <w:r w:rsidRPr="00517163">
              <w:rPr>
                <w:rFonts w:ascii="Times New Roman" w:hAnsi="Times New Roman"/>
                <w:b/>
                <w:lang w:eastAsia="en-US"/>
              </w:rPr>
              <w:t>+ 24</w:t>
            </w:r>
          </w:p>
        </w:tc>
        <w:tc>
          <w:tcPr>
            <w:tcW w:w="289" w:type="pct"/>
            <w:tcBorders>
              <w:top w:val="single" w:sz="4" w:space="0" w:color="auto"/>
              <w:left w:val="single" w:sz="4" w:space="0" w:color="auto"/>
              <w:bottom w:val="single" w:sz="4" w:space="0" w:color="auto"/>
              <w:right w:val="single" w:sz="4" w:space="0" w:color="auto"/>
            </w:tcBorders>
            <w:shd w:val="clear" w:color="auto" w:fill="auto"/>
            <w:hideMark/>
          </w:tcPr>
          <w:p w14:paraId="7F1BDFA0" w14:textId="69054B2F" w:rsidR="00E6550C" w:rsidRPr="00517163" w:rsidRDefault="00E6550C" w:rsidP="00CF06D5">
            <w:pPr>
              <w:jc w:val="center"/>
              <w:rPr>
                <w:rFonts w:ascii="Times New Roman" w:hAnsi="Times New Roman"/>
                <w:lang w:eastAsia="en-US"/>
              </w:rPr>
            </w:pPr>
            <w:r w:rsidRPr="00517163">
              <w:rPr>
                <w:rFonts w:ascii="Times New Roman" w:hAnsi="Times New Roman"/>
                <w:lang w:eastAsia="en-US"/>
              </w:rPr>
              <w:t>53</w:t>
            </w:r>
          </w:p>
        </w:tc>
        <w:tc>
          <w:tcPr>
            <w:tcW w:w="283" w:type="pct"/>
            <w:tcBorders>
              <w:top w:val="single" w:sz="4" w:space="0" w:color="auto"/>
              <w:left w:val="single" w:sz="4" w:space="0" w:color="auto"/>
              <w:bottom w:val="single" w:sz="4" w:space="0" w:color="auto"/>
              <w:right w:val="single" w:sz="4" w:space="0" w:color="auto"/>
            </w:tcBorders>
            <w:shd w:val="clear" w:color="auto" w:fill="auto"/>
            <w:hideMark/>
          </w:tcPr>
          <w:p w14:paraId="6B5EF29C" w14:textId="77777777" w:rsidR="00E6550C" w:rsidRPr="00517163" w:rsidRDefault="00E6550C" w:rsidP="00CF06D5">
            <w:pPr>
              <w:jc w:val="center"/>
              <w:rPr>
                <w:rFonts w:ascii="Times New Roman" w:hAnsi="Times New Roman"/>
                <w:lang w:eastAsia="en-US"/>
              </w:rPr>
            </w:pPr>
            <w:r w:rsidRPr="00517163">
              <w:rPr>
                <w:rFonts w:ascii="Times New Roman" w:hAnsi="Times New Roman"/>
                <w:lang w:eastAsia="en-US"/>
              </w:rPr>
              <w:t>Zk</w:t>
            </w:r>
          </w:p>
        </w:tc>
        <w:tc>
          <w:tcPr>
            <w:tcW w:w="338" w:type="pct"/>
            <w:gridSpan w:val="2"/>
            <w:tcBorders>
              <w:top w:val="single" w:sz="4" w:space="0" w:color="auto"/>
              <w:left w:val="single" w:sz="4" w:space="0" w:color="auto"/>
              <w:bottom w:val="single" w:sz="4" w:space="0" w:color="auto"/>
              <w:right w:val="single" w:sz="4" w:space="0" w:color="auto"/>
            </w:tcBorders>
            <w:shd w:val="clear" w:color="auto" w:fill="auto"/>
            <w:hideMark/>
          </w:tcPr>
          <w:p w14:paraId="348E43AF" w14:textId="77777777" w:rsidR="00E6550C" w:rsidRPr="00517163" w:rsidRDefault="00E6550C" w:rsidP="00CF06D5">
            <w:pPr>
              <w:jc w:val="center"/>
              <w:rPr>
                <w:rFonts w:ascii="Times New Roman" w:hAnsi="Times New Roman"/>
                <w:lang w:eastAsia="en-US"/>
              </w:rPr>
            </w:pPr>
            <w:r w:rsidRPr="00517163">
              <w:rPr>
                <w:rFonts w:ascii="Times New Roman" w:hAnsi="Times New Roman"/>
                <w:lang w:eastAsia="en-US"/>
              </w:rPr>
              <w:t>3</w:t>
            </w:r>
          </w:p>
        </w:tc>
        <w:tc>
          <w:tcPr>
            <w:tcW w:w="1432" w:type="pct"/>
            <w:tcBorders>
              <w:top w:val="single" w:sz="4" w:space="0" w:color="auto"/>
              <w:left w:val="single" w:sz="4" w:space="0" w:color="auto"/>
              <w:bottom w:val="single" w:sz="4" w:space="0" w:color="auto"/>
              <w:right w:val="single" w:sz="4" w:space="0" w:color="auto"/>
            </w:tcBorders>
            <w:shd w:val="clear" w:color="auto" w:fill="auto"/>
          </w:tcPr>
          <w:p w14:paraId="50C75189" w14:textId="77777777" w:rsidR="00E6550C" w:rsidRPr="00517163" w:rsidRDefault="00E6550C" w:rsidP="00CF06D5">
            <w:pPr>
              <w:rPr>
                <w:rFonts w:ascii="Times New Roman" w:hAnsi="Times New Roman"/>
                <w:b/>
                <w:lang w:eastAsia="en-US"/>
              </w:rPr>
            </w:pPr>
            <w:r w:rsidRPr="00517163">
              <w:rPr>
                <w:rFonts w:ascii="Times New Roman" w:hAnsi="Times New Roman"/>
                <w:b/>
                <w:lang w:eastAsia="en-US"/>
              </w:rPr>
              <w:t>Mgr. Jitka Hůsková, Ph.D.</w:t>
            </w:r>
          </w:p>
          <w:p w14:paraId="098FE11F" w14:textId="77777777" w:rsidR="00E6550C" w:rsidRPr="00517163" w:rsidRDefault="00E6550C" w:rsidP="00CF06D5">
            <w:pPr>
              <w:rPr>
                <w:rFonts w:ascii="Times New Roman" w:hAnsi="Times New Roman"/>
                <w:lang w:eastAsia="en-US"/>
              </w:rPr>
            </w:pPr>
            <w:r w:rsidRPr="00517163">
              <w:rPr>
                <w:rFonts w:ascii="Times New Roman" w:hAnsi="Times New Roman"/>
                <w:lang w:eastAsia="en-US"/>
              </w:rPr>
              <w:t>(S 50 %, C 50 %)</w:t>
            </w:r>
          </w:p>
          <w:p w14:paraId="6FBC0866" w14:textId="77777777" w:rsidR="00E6550C" w:rsidRPr="00517163" w:rsidRDefault="00E6550C" w:rsidP="00CF06D5">
            <w:pPr>
              <w:rPr>
                <w:rFonts w:ascii="Times New Roman" w:hAnsi="Times New Roman"/>
                <w:lang w:eastAsia="en-US"/>
              </w:rPr>
            </w:pPr>
            <w:r w:rsidRPr="00517163">
              <w:rPr>
                <w:rFonts w:ascii="Times New Roman" w:hAnsi="Times New Roman"/>
                <w:lang w:eastAsia="en-US"/>
              </w:rPr>
              <w:t>Mgr. Silvie Svobodová</w:t>
            </w:r>
          </w:p>
          <w:p w14:paraId="1B9B1C5B" w14:textId="77777777" w:rsidR="00E6550C" w:rsidRPr="00517163" w:rsidRDefault="00E6550C" w:rsidP="00CF06D5">
            <w:pPr>
              <w:rPr>
                <w:rFonts w:ascii="Times New Roman" w:hAnsi="Times New Roman"/>
                <w:lang w:eastAsia="en-US"/>
              </w:rPr>
            </w:pPr>
            <w:r w:rsidRPr="00517163">
              <w:rPr>
                <w:rFonts w:ascii="Times New Roman" w:hAnsi="Times New Roman"/>
                <w:lang w:eastAsia="en-US"/>
              </w:rPr>
              <w:t>(S 50 %, C 50 %)</w:t>
            </w:r>
          </w:p>
          <w:p w14:paraId="289B86BB" w14:textId="135179CA" w:rsidR="00E6550C" w:rsidRPr="00517163" w:rsidRDefault="000E14C7" w:rsidP="00CF06D5">
            <w:pPr>
              <w:rPr>
                <w:rFonts w:ascii="Times New Roman" w:hAnsi="Times New Roman"/>
                <w:b/>
                <w:lang w:eastAsia="en-US"/>
              </w:rPr>
            </w:pPr>
            <w:r>
              <w:rPr>
                <w:rFonts w:ascii="Times New Roman" w:hAnsi="Times New Roman"/>
                <w:lang w:eastAsia="en-US"/>
              </w:rPr>
              <w:t>+ odborník z praxe</w:t>
            </w:r>
          </w:p>
        </w:tc>
        <w:tc>
          <w:tcPr>
            <w:tcW w:w="295" w:type="pct"/>
            <w:tcBorders>
              <w:top w:val="single" w:sz="4" w:space="0" w:color="auto"/>
              <w:left w:val="single" w:sz="4" w:space="0" w:color="auto"/>
              <w:bottom w:val="single" w:sz="4" w:space="0" w:color="auto"/>
              <w:right w:val="single" w:sz="4" w:space="0" w:color="auto"/>
            </w:tcBorders>
            <w:shd w:val="clear" w:color="auto" w:fill="auto"/>
          </w:tcPr>
          <w:p w14:paraId="718C8C32" w14:textId="77777777" w:rsidR="00E6550C" w:rsidRPr="00517163" w:rsidRDefault="00E6550C" w:rsidP="00CF06D5">
            <w:pPr>
              <w:jc w:val="center"/>
              <w:rPr>
                <w:rFonts w:ascii="Times New Roman" w:hAnsi="Times New Roman"/>
                <w:lang w:eastAsia="en-US"/>
              </w:rPr>
            </w:pPr>
            <w:r w:rsidRPr="00517163">
              <w:rPr>
                <w:rFonts w:ascii="Times New Roman" w:hAnsi="Times New Roman"/>
                <w:lang w:eastAsia="en-US"/>
              </w:rPr>
              <w:t>1/ZS</w:t>
            </w:r>
          </w:p>
          <w:p w14:paraId="37EB5951" w14:textId="77777777" w:rsidR="00E6550C" w:rsidRPr="00517163" w:rsidRDefault="00E6550C" w:rsidP="00CF06D5">
            <w:pPr>
              <w:jc w:val="center"/>
              <w:rPr>
                <w:rFonts w:ascii="Times New Roman" w:hAnsi="Times New Roman"/>
                <w:lang w:eastAsia="en-US"/>
              </w:rPr>
            </w:pPr>
          </w:p>
        </w:tc>
        <w:tc>
          <w:tcPr>
            <w:tcW w:w="368" w:type="pct"/>
            <w:tcBorders>
              <w:top w:val="single" w:sz="4" w:space="0" w:color="auto"/>
              <w:left w:val="single" w:sz="4" w:space="0" w:color="auto"/>
              <w:bottom w:val="single" w:sz="4" w:space="0" w:color="auto"/>
              <w:right w:val="single" w:sz="4" w:space="0" w:color="auto"/>
            </w:tcBorders>
            <w:shd w:val="clear" w:color="auto" w:fill="auto"/>
          </w:tcPr>
          <w:p w14:paraId="5ACE5BB4" w14:textId="77777777" w:rsidR="00E6550C" w:rsidRPr="00517163" w:rsidRDefault="00E6550C" w:rsidP="00CF06D5">
            <w:pPr>
              <w:jc w:val="center"/>
              <w:rPr>
                <w:rFonts w:ascii="Times New Roman" w:hAnsi="Times New Roman"/>
                <w:lang w:eastAsia="en-US"/>
              </w:rPr>
            </w:pPr>
            <w:r w:rsidRPr="00517163">
              <w:rPr>
                <w:rFonts w:ascii="Times New Roman" w:hAnsi="Times New Roman"/>
                <w:lang w:eastAsia="en-US"/>
              </w:rPr>
              <w:t>PZ</w:t>
            </w:r>
          </w:p>
        </w:tc>
      </w:tr>
    </w:tbl>
    <w:p w14:paraId="79C47647" w14:textId="77777777" w:rsidR="00CF06D5" w:rsidRPr="00517163" w:rsidRDefault="00CF06D5" w:rsidP="00CF06D5">
      <w:pPr>
        <w:rPr>
          <w:rFonts w:ascii="Times New Roman" w:hAnsi="Times New Roman"/>
        </w:rPr>
      </w:pPr>
    </w:p>
    <w:p w14:paraId="2717716A" w14:textId="77777777" w:rsidR="00CF06D5" w:rsidRPr="00517163" w:rsidRDefault="00CF06D5">
      <w:pPr>
        <w:spacing w:after="160" w:line="259" w:lineRule="auto"/>
        <w:rPr>
          <w:rFonts w:ascii="Times New Roman" w:hAnsi="Times New Roman"/>
        </w:rPr>
      </w:pPr>
      <w:r w:rsidRPr="00517163">
        <w:rPr>
          <w:rFonts w:ascii="Times New Roman" w:hAnsi="Times New Roman"/>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86"/>
        <w:gridCol w:w="479"/>
        <w:gridCol w:w="565"/>
        <w:gridCol w:w="425"/>
        <w:gridCol w:w="568"/>
        <w:gridCol w:w="425"/>
        <w:gridCol w:w="570"/>
        <w:gridCol w:w="711"/>
        <w:gridCol w:w="3093"/>
        <w:gridCol w:w="709"/>
        <w:gridCol w:w="594"/>
      </w:tblGrid>
      <w:tr w:rsidR="00517163" w:rsidRPr="00517163" w14:paraId="058F6C4C" w14:textId="77777777" w:rsidTr="007F5583">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4966BDE2" w14:textId="77777777" w:rsidR="00CF06D5" w:rsidRPr="00517163" w:rsidRDefault="00CF06D5" w:rsidP="00CF06D5">
            <w:pPr>
              <w:jc w:val="center"/>
              <w:rPr>
                <w:rFonts w:ascii="Times New Roman" w:hAnsi="Times New Roman"/>
              </w:rPr>
            </w:pPr>
            <w:r w:rsidRPr="00517163">
              <w:rPr>
                <w:rFonts w:ascii="Times New Roman" w:hAnsi="Times New Roman"/>
                <w:b/>
              </w:rPr>
              <w:t>1. ročník - letní semestr</w:t>
            </w:r>
          </w:p>
        </w:tc>
      </w:tr>
      <w:tr w:rsidR="00517163" w:rsidRPr="00517163" w14:paraId="185FE35B" w14:textId="77777777" w:rsidTr="007F5583">
        <w:trPr>
          <w:trHeight w:val="390"/>
        </w:trPr>
        <w:tc>
          <w:tcPr>
            <w:tcW w:w="900" w:type="pct"/>
            <w:vMerge w:val="restart"/>
            <w:tcBorders>
              <w:top w:val="single" w:sz="4" w:space="0" w:color="auto"/>
              <w:left w:val="single" w:sz="4" w:space="0" w:color="auto"/>
              <w:right w:val="single" w:sz="4" w:space="0" w:color="auto"/>
            </w:tcBorders>
            <w:shd w:val="clear" w:color="auto" w:fill="F7CAAC" w:themeFill="accent2" w:themeFillTint="66"/>
          </w:tcPr>
          <w:p w14:paraId="6A3A4BAA" w14:textId="77777777" w:rsidR="003E427A" w:rsidRPr="00517163" w:rsidRDefault="003E427A" w:rsidP="00CF06D5">
            <w:pPr>
              <w:rPr>
                <w:rFonts w:ascii="Times New Roman" w:hAnsi="Times New Roman"/>
              </w:rPr>
            </w:pPr>
            <w:r w:rsidRPr="00517163">
              <w:rPr>
                <w:rFonts w:ascii="Times New Roman" w:hAnsi="Times New Roman"/>
                <w:b/>
              </w:rPr>
              <w:t>Název předmětu</w:t>
            </w:r>
          </w:p>
        </w:tc>
        <w:tc>
          <w:tcPr>
            <w:tcW w:w="1027" w:type="pct"/>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200C28B" w14:textId="4DABD666" w:rsidR="003E427A" w:rsidRPr="00517163" w:rsidRDefault="003E427A" w:rsidP="00CF06D5">
            <w:pPr>
              <w:jc w:val="center"/>
              <w:rPr>
                <w:rFonts w:ascii="Times New Roman" w:hAnsi="Times New Roman"/>
                <w:b/>
                <w:vertAlign w:val="superscript"/>
              </w:rPr>
            </w:pPr>
            <w:r w:rsidRPr="00517163">
              <w:rPr>
                <w:rFonts w:ascii="Times New Roman" w:hAnsi="Times New Roman"/>
                <w:b/>
              </w:rPr>
              <w:t>Rozsah</w:t>
            </w:r>
          </w:p>
        </w:tc>
        <w:tc>
          <w:tcPr>
            <w:tcW w:w="214" w:type="pct"/>
            <w:vMerge w:val="restart"/>
            <w:tcBorders>
              <w:top w:val="single" w:sz="4" w:space="0" w:color="auto"/>
              <w:left w:val="single" w:sz="4" w:space="0" w:color="auto"/>
              <w:right w:val="single" w:sz="4" w:space="0" w:color="auto"/>
            </w:tcBorders>
            <w:shd w:val="clear" w:color="auto" w:fill="F7CAAC" w:themeFill="accent2" w:themeFillTint="66"/>
          </w:tcPr>
          <w:p w14:paraId="5975B177" w14:textId="191797C3" w:rsidR="003E427A" w:rsidRPr="00517163" w:rsidRDefault="003E427A" w:rsidP="003E427A">
            <w:pPr>
              <w:jc w:val="center"/>
              <w:rPr>
                <w:rFonts w:ascii="Times New Roman" w:hAnsi="Times New Roman"/>
                <w:b/>
                <w:vertAlign w:val="superscript"/>
              </w:rPr>
            </w:pPr>
            <w:r w:rsidRPr="00517163">
              <w:rPr>
                <w:rFonts w:ascii="Times New Roman" w:hAnsi="Times New Roman"/>
                <w:b/>
              </w:rPr>
              <w:t>NH</w:t>
            </w:r>
          </w:p>
        </w:tc>
        <w:tc>
          <w:tcPr>
            <w:tcW w:w="287" w:type="pct"/>
            <w:vMerge w:val="restart"/>
            <w:tcBorders>
              <w:top w:val="single" w:sz="4" w:space="0" w:color="auto"/>
              <w:left w:val="single" w:sz="4" w:space="0" w:color="auto"/>
              <w:right w:val="single" w:sz="4" w:space="0" w:color="auto"/>
            </w:tcBorders>
            <w:shd w:val="clear" w:color="auto" w:fill="F7CAAC" w:themeFill="accent2" w:themeFillTint="66"/>
          </w:tcPr>
          <w:p w14:paraId="132613FA" w14:textId="77777777" w:rsidR="003E427A" w:rsidRPr="00517163" w:rsidRDefault="003E427A" w:rsidP="00CF06D5">
            <w:pPr>
              <w:jc w:val="center"/>
              <w:rPr>
                <w:rFonts w:ascii="Times New Roman" w:hAnsi="Times New Roman"/>
                <w:b/>
              </w:rPr>
            </w:pPr>
            <w:r w:rsidRPr="00517163">
              <w:rPr>
                <w:rFonts w:ascii="Times New Roman" w:hAnsi="Times New Roman"/>
                <w:b/>
              </w:rPr>
              <w:t>Způ-sob ověř.</w:t>
            </w:r>
          </w:p>
        </w:tc>
        <w:tc>
          <w:tcPr>
            <w:tcW w:w="358" w:type="pct"/>
            <w:vMerge w:val="restart"/>
            <w:tcBorders>
              <w:top w:val="single" w:sz="4" w:space="0" w:color="auto"/>
              <w:left w:val="single" w:sz="4" w:space="0" w:color="auto"/>
              <w:right w:val="single" w:sz="4" w:space="0" w:color="auto"/>
            </w:tcBorders>
            <w:shd w:val="clear" w:color="auto" w:fill="F7CAAC" w:themeFill="accent2" w:themeFillTint="66"/>
          </w:tcPr>
          <w:p w14:paraId="36D906F5" w14:textId="77777777" w:rsidR="003E427A" w:rsidRPr="00517163" w:rsidRDefault="003E427A" w:rsidP="00CF06D5">
            <w:pPr>
              <w:jc w:val="center"/>
              <w:rPr>
                <w:rFonts w:ascii="Times New Roman" w:hAnsi="Times New Roman"/>
                <w:b/>
              </w:rPr>
            </w:pPr>
            <w:r w:rsidRPr="00517163">
              <w:rPr>
                <w:rFonts w:ascii="Times New Roman" w:hAnsi="Times New Roman"/>
                <w:b/>
              </w:rPr>
              <w:t>Počet kred</w:t>
            </w:r>
          </w:p>
        </w:tc>
        <w:tc>
          <w:tcPr>
            <w:tcW w:w="1558" w:type="pct"/>
            <w:vMerge w:val="restart"/>
            <w:tcBorders>
              <w:top w:val="single" w:sz="4" w:space="0" w:color="auto"/>
              <w:left w:val="single" w:sz="4" w:space="0" w:color="auto"/>
              <w:right w:val="single" w:sz="4" w:space="0" w:color="auto"/>
            </w:tcBorders>
            <w:shd w:val="clear" w:color="auto" w:fill="F7CAAC" w:themeFill="accent2" w:themeFillTint="66"/>
          </w:tcPr>
          <w:p w14:paraId="3EECB421" w14:textId="77777777" w:rsidR="003E427A" w:rsidRPr="00517163" w:rsidRDefault="003E427A" w:rsidP="00CF06D5">
            <w:pPr>
              <w:jc w:val="center"/>
              <w:rPr>
                <w:rFonts w:ascii="Times New Roman" w:hAnsi="Times New Roman"/>
                <w:b/>
              </w:rPr>
            </w:pPr>
            <w:r w:rsidRPr="00517163">
              <w:rPr>
                <w:rFonts w:ascii="Times New Roman" w:hAnsi="Times New Roman"/>
                <w:b/>
              </w:rPr>
              <w:t xml:space="preserve">Garant předmětu (zvýrazněn tučně) </w:t>
            </w:r>
          </w:p>
          <w:p w14:paraId="19C728A3" w14:textId="77777777" w:rsidR="003E427A" w:rsidRPr="00517163" w:rsidRDefault="003E427A" w:rsidP="00CF06D5">
            <w:pPr>
              <w:rPr>
                <w:rFonts w:ascii="Times New Roman" w:hAnsi="Times New Roman"/>
                <w:b/>
              </w:rPr>
            </w:pPr>
            <w:r w:rsidRPr="00517163">
              <w:rPr>
                <w:rFonts w:ascii="Times New Roman" w:hAnsi="Times New Roman"/>
                <w:b/>
              </w:rPr>
              <w:t xml:space="preserve">                       Vyučující</w:t>
            </w:r>
          </w:p>
        </w:tc>
        <w:tc>
          <w:tcPr>
            <w:tcW w:w="357" w:type="pct"/>
            <w:vMerge w:val="restart"/>
            <w:tcBorders>
              <w:top w:val="single" w:sz="4" w:space="0" w:color="auto"/>
              <w:left w:val="single" w:sz="4" w:space="0" w:color="auto"/>
              <w:right w:val="single" w:sz="4" w:space="0" w:color="auto"/>
            </w:tcBorders>
            <w:shd w:val="clear" w:color="auto" w:fill="F7CAAC" w:themeFill="accent2" w:themeFillTint="66"/>
            <w:hideMark/>
          </w:tcPr>
          <w:p w14:paraId="086EB61B" w14:textId="77777777" w:rsidR="003E427A" w:rsidRPr="00517163" w:rsidRDefault="003E427A" w:rsidP="00CF06D5">
            <w:pPr>
              <w:jc w:val="center"/>
              <w:rPr>
                <w:rFonts w:ascii="Times New Roman" w:hAnsi="Times New Roman"/>
                <w:b/>
              </w:rPr>
            </w:pPr>
            <w:r w:rsidRPr="00517163">
              <w:rPr>
                <w:rFonts w:ascii="Times New Roman" w:hAnsi="Times New Roman"/>
                <w:b/>
              </w:rPr>
              <w:t>Dop. roč.</w:t>
            </w:r>
          </w:p>
          <w:p w14:paraId="1A4CE8D3" w14:textId="77777777" w:rsidR="003E427A" w:rsidRPr="00517163" w:rsidRDefault="003E427A" w:rsidP="00CF06D5">
            <w:pPr>
              <w:jc w:val="center"/>
              <w:rPr>
                <w:rFonts w:ascii="Times New Roman" w:hAnsi="Times New Roman"/>
                <w:b/>
              </w:rPr>
            </w:pPr>
            <w:r w:rsidRPr="00517163">
              <w:rPr>
                <w:rFonts w:ascii="Times New Roman" w:hAnsi="Times New Roman"/>
                <w:b/>
              </w:rPr>
              <w:t>/sem.</w:t>
            </w:r>
          </w:p>
        </w:tc>
        <w:tc>
          <w:tcPr>
            <w:tcW w:w="299" w:type="pct"/>
            <w:vMerge w:val="restart"/>
            <w:tcBorders>
              <w:top w:val="single" w:sz="4" w:space="0" w:color="auto"/>
              <w:left w:val="single" w:sz="4" w:space="0" w:color="auto"/>
              <w:right w:val="single" w:sz="4" w:space="0" w:color="auto"/>
            </w:tcBorders>
            <w:shd w:val="clear" w:color="auto" w:fill="F7CAAC" w:themeFill="accent2" w:themeFillTint="66"/>
            <w:hideMark/>
          </w:tcPr>
          <w:p w14:paraId="138CB747" w14:textId="77777777" w:rsidR="003E427A" w:rsidRPr="00517163" w:rsidRDefault="003E427A" w:rsidP="00CF06D5">
            <w:pPr>
              <w:jc w:val="both"/>
              <w:rPr>
                <w:rFonts w:ascii="Times New Roman" w:hAnsi="Times New Roman"/>
                <w:b/>
              </w:rPr>
            </w:pPr>
            <w:r w:rsidRPr="00517163">
              <w:rPr>
                <w:rFonts w:ascii="Times New Roman" w:hAnsi="Times New Roman"/>
                <w:b/>
              </w:rPr>
              <w:t>PZ / ZT</w:t>
            </w:r>
          </w:p>
        </w:tc>
      </w:tr>
      <w:tr w:rsidR="00517163" w:rsidRPr="00517163" w14:paraId="422CF401" w14:textId="77777777" w:rsidTr="007F5583">
        <w:trPr>
          <w:trHeight w:val="390"/>
        </w:trPr>
        <w:tc>
          <w:tcPr>
            <w:tcW w:w="900" w:type="pct"/>
            <w:vMerge/>
            <w:tcBorders>
              <w:left w:val="single" w:sz="4" w:space="0" w:color="auto"/>
              <w:bottom w:val="single" w:sz="4" w:space="0" w:color="auto"/>
              <w:right w:val="single" w:sz="4" w:space="0" w:color="auto"/>
            </w:tcBorders>
            <w:shd w:val="clear" w:color="auto" w:fill="FFF2CC" w:themeFill="accent4" w:themeFillTint="33"/>
          </w:tcPr>
          <w:p w14:paraId="31A1D541" w14:textId="77777777" w:rsidR="003E427A" w:rsidRPr="00517163" w:rsidRDefault="003E427A" w:rsidP="00CF06D5">
            <w:pPr>
              <w:rPr>
                <w:rFonts w:ascii="Times New Roman" w:hAnsi="Times New Roman"/>
              </w:rPr>
            </w:pPr>
          </w:p>
        </w:tc>
        <w:tc>
          <w:tcPr>
            <w:tcW w:w="242" w:type="pct"/>
            <w:tcBorders>
              <w:top w:val="single" w:sz="4" w:space="0" w:color="auto"/>
              <w:left w:val="single" w:sz="4" w:space="0" w:color="auto"/>
              <w:bottom w:val="single" w:sz="4" w:space="0" w:color="auto"/>
              <w:right w:val="single" w:sz="4" w:space="0" w:color="auto"/>
            </w:tcBorders>
            <w:shd w:val="clear" w:color="auto" w:fill="auto"/>
            <w:hideMark/>
          </w:tcPr>
          <w:p w14:paraId="287EE51F" w14:textId="77777777" w:rsidR="003E427A" w:rsidRPr="00517163" w:rsidRDefault="003E427A" w:rsidP="00CF06D5">
            <w:pPr>
              <w:jc w:val="center"/>
              <w:rPr>
                <w:rFonts w:ascii="Times New Roman" w:hAnsi="Times New Roman"/>
                <w:b/>
              </w:rPr>
            </w:pPr>
            <w:r w:rsidRPr="00517163">
              <w:rPr>
                <w:rFonts w:ascii="Times New Roman" w:hAnsi="Times New Roman"/>
                <w:b/>
              </w:rPr>
              <w:t>P</w:t>
            </w: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2728AD2E" w14:textId="77777777" w:rsidR="003E427A" w:rsidRPr="00517163" w:rsidRDefault="003E427A" w:rsidP="00CF06D5">
            <w:pPr>
              <w:jc w:val="center"/>
              <w:rPr>
                <w:rFonts w:ascii="Times New Roman" w:hAnsi="Times New Roman"/>
                <w:b/>
              </w:rPr>
            </w:pPr>
            <w:r w:rsidRPr="00517163">
              <w:rPr>
                <w:rFonts w:ascii="Times New Roman" w:hAnsi="Times New Roman"/>
                <w:b/>
              </w:rPr>
              <w:t>S</w:t>
            </w:r>
          </w:p>
        </w:tc>
        <w:tc>
          <w:tcPr>
            <w:tcW w:w="214" w:type="pct"/>
            <w:tcBorders>
              <w:top w:val="single" w:sz="4" w:space="0" w:color="auto"/>
              <w:left w:val="single" w:sz="4" w:space="0" w:color="auto"/>
              <w:bottom w:val="single" w:sz="4" w:space="0" w:color="auto"/>
              <w:right w:val="single" w:sz="4" w:space="0" w:color="auto"/>
            </w:tcBorders>
            <w:shd w:val="clear" w:color="auto" w:fill="auto"/>
            <w:hideMark/>
          </w:tcPr>
          <w:p w14:paraId="5E888C29" w14:textId="77777777" w:rsidR="003E427A" w:rsidRPr="00517163" w:rsidRDefault="003E427A" w:rsidP="00CF06D5">
            <w:pPr>
              <w:jc w:val="center"/>
              <w:rPr>
                <w:rFonts w:ascii="Times New Roman" w:hAnsi="Times New Roman"/>
                <w:b/>
              </w:rPr>
            </w:pPr>
            <w:r w:rsidRPr="00517163">
              <w:rPr>
                <w:rFonts w:ascii="Times New Roman" w:hAnsi="Times New Roman"/>
                <w:b/>
              </w:rPr>
              <w:t>C</w:t>
            </w:r>
          </w:p>
        </w:tc>
        <w:tc>
          <w:tcPr>
            <w:tcW w:w="28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05AC433" w14:textId="3766C687" w:rsidR="003E427A" w:rsidRPr="00517163" w:rsidRDefault="003E427A" w:rsidP="003E427A">
            <w:pPr>
              <w:jc w:val="center"/>
              <w:rPr>
                <w:rFonts w:ascii="Times New Roman" w:hAnsi="Times New Roman"/>
                <w:b/>
              </w:rPr>
            </w:pPr>
            <w:r w:rsidRPr="00517163">
              <w:rPr>
                <w:rFonts w:ascii="Times New Roman" w:hAnsi="Times New Roman"/>
                <w:b/>
                <w:lang w:eastAsia="en-US"/>
              </w:rPr>
              <w:sym w:font="Symbol" w:char="F053"/>
            </w:r>
          </w:p>
        </w:tc>
        <w:tc>
          <w:tcPr>
            <w:tcW w:w="214" w:type="pct"/>
            <w:vMerge/>
            <w:tcBorders>
              <w:left w:val="single" w:sz="4" w:space="0" w:color="auto"/>
              <w:bottom w:val="single" w:sz="4" w:space="0" w:color="auto"/>
              <w:right w:val="single" w:sz="4" w:space="0" w:color="auto"/>
            </w:tcBorders>
            <w:shd w:val="clear" w:color="auto" w:fill="F7CAAC" w:themeFill="accent2" w:themeFillTint="66"/>
            <w:vAlign w:val="center"/>
          </w:tcPr>
          <w:p w14:paraId="7525BA88" w14:textId="528024FB" w:rsidR="003E427A" w:rsidRPr="00517163" w:rsidRDefault="003E427A" w:rsidP="00CF06D5">
            <w:pPr>
              <w:rPr>
                <w:rFonts w:ascii="Times New Roman" w:hAnsi="Times New Roman"/>
                <w:b/>
              </w:rPr>
            </w:pPr>
          </w:p>
        </w:tc>
        <w:tc>
          <w:tcPr>
            <w:tcW w:w="287" w:type="pct"/>
            <w:vMerge/>
            <w:tcBorders>
              <w:left w:val="single" w:sz="4" w:space="0" w:color="auto"/>
              <w:bottom w:val="single" w:sz="4" w:space="0" w:color="auto"/>
              <w:right w:val="single" w:sz="4" w:space="0" w:color="auto"/>
            </w:tcBorders>
            <w:shd w:val="clear" w:color="auto" w:fill="F7CAAC" w:themeFill="accent2" w:themeFillTint="66"/>
          </w:tcPr>
          <w:p w14:paraId="4371E3B9" w14:textId="77777777" w:rsidR="003E427A" w:rsidRPr="00517163" w:rsidRDefault="003E427A" w:rsidP="00CF06D5">
            <w:pPr>
              <w:jc w:val="center"/>
              <w:rPr>
                <w:rFonts w:ascii="Times New Roman" w:hAnsi="Times New Roman"/>
              </w:rPr>
            </w:pPr>
          </w:p>
        </w:tc>
        <w:tc>
          <w:tcPr>
            <w:tcW w:w="358" w:type="pct"/>
            <w:vMerge/>
            <w:tcBorders>
              <w:left w:val="single" w:sz="4" w:space="0" w:color="auto"/>
              <w:bottom w:val="single" w:sz="4" w:space="0" w:color="auto"/>
              <w:right w:val="single" w:sz="4" w:space="0" w:color="auto"/>
            </w:tcBorders>
            <w:shd w:val="clear" w:color="auto" w:fill="F7CAAC" w:themeFill="accent2" w:themeFillTint="66"/>
          </w:tcPr>
          <w:p w14:paraId="033A14D7" w14:textId="77777777" w:rsidR="003E427A" w:rsidRPr="00517163" w:rsidRDefault="003E427A" w:rsidP="00CF06D5">
            <w:pPr>
              <w:jc w:val="center"/>
              <w:rPr>
                <w:rFonts w:ascii="Times New Roman" w:hAnsi="Times New Roman"/>
              </w:rPr>
            </w:pPr>
          </w:p>
        </w:tc>
        <w:tc>
          <w:tcPr>
            <w:tcW w:w="1558" w:type="pct"/>
            <w:vMerge/>
            <w:tcBorders>
              <w:left w:val="single" w:sz="4" w:space="0" w:color="auto"/>
              <w:bottom w:val="single" w:sz="4" w:space="0" w:color="auto"/>
              <w:right w:val="single" w:sz="4" w:space="0" w:color="auto"/>
            </w:tcBorders>
            <w:shd w:val="clear" w:color="auto" w:fill="F7CAAC" w:themeFill="accent2" w:themeFillTint="66"/>
          </w:tcPr>
          <w:p w14:paraId="663E2D68" w14:textId="77777777" w:rsidR="003E427A" w:rsidRPr="00517163" w:rsidRDefault="003E427A" w:rsidP="00CF06D5">
            <w:pPr>
              <w:rPr>
                <w:rFonts w:ascii="Times New Roman" w:hAnsi="Times New Roman"/>
                <w:b/>
              </w:rPr>
            </w:pPr>
          </w:p>
        </w:tc>
        <w:tc>
          <w:tcPr>
            <w:tcW w:w="357" w:type="pct"/>
            <w:vMerge/>
            <w:tcBorders>
              <w:left w:val="single" w:sz="4" w:space="0" w:color="auto"/>
              <w:bottom w:val="single" w:sz="4" w:space="0" w:color="auto"/>
              <w:right w:val="single" w:sz="4" w:space="0" w:color="auto"/>
            </w:tcBorders>
            <w:shd w:val="clear" w:color="auto" w:fill="FFF2CC" w:themeFill="accent4" w:themeFillTint="33"/>
            <w:hideMark/>
          </w:tcPr>
          <w:p w14:paraId="7A60DC8D" w14:textId="77777777" w:rsidR="003E427A" w:rsidRPr="00517163" w:rsidRDefault="003E427A" w:rsidP="00CF06D5">
            <w:pPr>
              <w:jc w:val="center"/>
              <w:rPr>
                <w:rFonts w:ascii="Times New Roman" w:hAnsi="Times New Roman"/>
              </w:rPr>
            </w:pPr>
          </w:p>
        </w:tc>
        <w:tc>
          <w:tcPr>
            <w:tcW w:w="299" w:type="pct"/>
            <w:vMerge/>
            <w:tcBorders>
              <w:left w:val="single" w:sz="4" w:space="0" w:color="auto"/>
              <w:bottom w:val="single" w:sz="4" w:space="0" w:color="auto"/>
              <w:right w:val="single" w:sz="4" w:space="0" w:color="auto"/>
            </w:tcBorders>
            <w:shd w:val="clear" w:color="auto" w:fill="FFF2CC" w:themeFill="accent4" w:themeFillTint="33"/>
            <w:hideMark/>
          </w:tcPr>
          <w:p w14:paraId="70FA0209" w14:textId="77777777" w:rsidR="003E427A" w:rsidRPr="00517163" w:rsidRDefault="003E427A" w:rsidP="00CF06D5">
            <w:pPr>
              <w:jc w:val="center"/>
              <w:rPr>
                <w:rFonts w:ascii="Times New Roman" w:hAnsi="Times New Roman"/>
              </w:rPr>
            </w:pPr>
          </w:p>
        </w:tc>
      </w:tr>
      <w:tr w:rsidR="00517163" w:rsidRPr="00517163" w14:paraId="0B5D51AC" w14:textId="77777777" w:rsidTr="007F5583">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1999105" w14:textId="77777777" w:rsidR="00CF06D5" w:rsidRPr="00517163" w:rsidRDefault="00CF06D5" w:rsidP="00CF06D5">
            <w:pPr>
              <w:rPr>
                <w:rFonts w:ascii="Times New Roman" w:hAnsi="Times New Roman"/>
              </w:rPr>
            </w:pPr>
            <w:r w:rsidRPr="00517163">
              <w:rPr>
                <w:rFonts w:ascii="Times New Roman" w:hAnsi="Times New Roman"/>
                <w:b/>
              </w:rPr>
              <w:t>MODUL A ZÁKLADNÍ</w:t>
            </w:r>
          </w:p>
        </w:tc>
      </w:tr>
      <w:tr w:rsidR="00517163" w:rsidRPr="00517163" w14:paraId="1221E997" w14:textId="77777777" w:rsidTr="007F5583">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612F9B2" w14:textId="316171B6" w:rsidR="003E427A" w:rsidRPr="00517163" w:rsidRDefault="003E427A" w:rsidP="00CF06D5">
            <w:pPr>
              <w:rPr>
                <w:rFonts w:ascii="Times New Roman" w:hAnsi="Times New Roman"/>
              </w:rPr>
            </w:pPr>
            <w:r w:rsidRPr="00517163">
              <w:rPr>
                <w:rFonts w:ascii="Times New Roman" w:hAnsi="Times New Roman"/>
              </w:rPr>
              <w:t>Diplomový seminář 1</w:t>
            </w:r>
            <w:r w:rsidR="00CD6A92" w:rsidRPr="00CD6A92">
              <w:rPr>
                <w:rFonts w:ascii="Times New Roman" w:hAnsi="Times New Roman"/>
                <w:color w:val="FF0000"/>
              </w:rPr>
              <w:t>*</w:t>
            </w:r>
          </w:p>
        </w:tc>
        <w:tc>
          <w:tcPr>
            <w:tcW w:w="24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101DCB4" w14:textId="77777777" w:rsidR="003E427A" w:rsidRPr="00517163" w:rsidRDefault="003E427A" w:rsidP="00CF06D5">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F7CEAAF" w14:textId="77777777" w:rsidR="003E427A" w:rsidRPr="00517163" w:rsidRDefault="003E427A" w:rsidP="00CF06D5">
            <w:pPr>
              <w:jc w:val="center"/>
              <w:rPr>
                <w:rFonts w:ascii="Times New Roman" w:hAnsi="Times New Roman"/>
              </w:rPr>
            </w:pPr>
            <w:r w:rsidRPr="00517163">
              <w:rPr>
                <w:rFonts w:ascii="Times New Roman" w:hAnsi="Times New Roman"/>
              </w:rPr>
              <w:t>5</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644412C" w14:textId="77777777" w:rsidR="003E427A" w:rsidRPr="00517163" w:rsidRDefault="003E427A" w:rsidP="00CF06D5">
            <w:pPr>
              <w:jc w:val="center"/>
              <w:rPr>
                <w:rFonts w:ascii="Times New Roman" w:hAnsi="Times New Roman"/>
              </w:rPr>
            </w:pPr>
            <w:r w:rsidRPr="00517163">
              <w:rPr>
                <w:rFonts w:ascii="Times New Roman" w:hAnsi="Times New Roman"/>
              </w:rPr>
              <w:t>0</w:t>
            </w:r>
          </w:p>
        </w:tc>
        <w:tc>
          <w:tcPr>
            <w:tcW w:w="28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1D30F1E" w14:textId="4813D28D" w:rsidR="003E427A" w:rsidRPr="00517163" w:rsidRDefault="003E427A" w:rsidP="00CF06D5">
            <w:pPr>
              <w:jc w:val="center"/>
              <w:rPr>
                <w:rFonts w:ascii="Times New Roman" w:hAnsi="Times New Roman"/>
              </w:rPr>
            </w:pPr>
            <w:r w:rsidRPr="00517163">
              <w:rPr>
                <w:rFonts w:ascii="Times New Roman" w:hAnsi="Times New Roman"/>
              </w:rPr>
              <w:t>5</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58F7D6FA" w14:textId="23D8973C" w:rsidR="003E427A" w:rsidRPr="00517163" w:rsidRDefault="003E427A" w:rsidP="00CF06D5">
            <w:pPr>
              <w:jc w:val="center"/>
              <w:rPr>
                <w:rFonts w:ascii="Times New Roman" w:hAnsi="Times New Roman"/>
              </w:rPr>
            </w:pPr>
            <w:r w:rsidRPr="00517163">
              <w:rPr>
                <w:rFonts w:ascii="Times New Roman" w:hAnsi="Times New Roman"/>
              </w:rPr>
              <w:t>28</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36FF0FEF" w14:textId="77777777" w:rsidR="003E427A" w:rsidRPr="00517163" w:rsidRDefault="003E427A" w:rsidP="00CF06D5">
            <w:pPr>
              <w:jc w:val="center"/>
              <w:rPr>
                <w:rFonts w:ascii="Times New Roman" w:hAnsi="Times New Roman"/>
              </w:rPr>
            </w:pPr>
            <w:r w:rsidRPr="00517163">
              <w:rPr>
                <w:rFonts w:ascii="Times New Roman" w:hAnsi="Times New Roman"/>
              </w:rPr>
              <w:t>Zp</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721318DD" w14:textId="77777777" w:rsidR="003E427A" w:rsidRPr="00517163" w:rsidRDefault="003E427A" w:rsidP="00CF06D5">
            <w:pPr>
              <w:jc w:val="center"/>
              <w:rPr>
                <w:rFonts w:ascii="Times New Roman" w:hAnsi="Times New Roman"/>
              </w:rPr>
            </w:pPr>
            <w:r w:rsidRPr="00517163">
              <w:rPr>
                <w:rFonts w:ascii="Times New Roman" w:hAnsi="Times New Roman"/>
              </w:rPr>
              <w:t>1</w:t>
            </w:r>
          </w:p>
        </w:tc>
        <w:tc>
          <w:tcPr>
            <w:tcW w:w="155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1ADDCB4" w14:textId="77777777" w:rsidR="003E427A" w:rsidRPr="00517163" w:rsidRDefault="003E427A" w:rsidP="00CF06D5">
            <w:pPr>
              <w:rPr>
                <w:rFonts w:ascii="Times New Roman" w:hAnsi="Times New Roman"/>
                <w:b/>
              </w:rPr>
            </w:pPr>
            <w:r w:rsidRPr="00517163">
              <w:rPr>
                <w:rFonts w:ascii="Times New Roman" w:hAnsi="Times New Roman"/>
                <w:b/>
              </w:rPr>
              <w:t xml:space="preserve">doc. MUDr. Tomáš Gabrhelík, Ph.D. </w:t>
            </w:r>
          </w:p>
          <w:p w14:paraId="65F8E07F" w14:textId="77777777" w:rsidR="003E427A" w:rsidRPr="00517163" w:rsidRDefault="003E427A" w:rsidP="00CF06D5">
            <w:pPr>
              <w:rPr>
                <w:rFonts w:ascii="Times New Roman" w:hAnsi="Times New Roman"/>
              </w:rPr>
            </w:pPr>
            <w:r w:rsidRPr="00517163">
              <w:rPr>
                <w:rFonts w:ascii="Times New Roman" w:hAnsi="Times New Roman"/>
              </w:rPr>
              <w:t>(S 20 %)</w:t>
            </w:r>
          </w:p>
          <w:p w14:paraId="436B29C8" w14:textId="28089FF2" w:rsidR="003E427A" w:rsidRPr="00517163" w:rsidRDefault="003E427A" w:rsidP="00FA42DD">
            <w:pPr>
              <w:rPr>
                <w:rFonts w:ascii="Times New Roman" w:hAnsi="Times New Roman"/>
                <w:b/>
              </w:rPr>
            </w:pPr>
            <w:r w:rsidRPr="00517163">
              <w:rPr>
                <w:rFonts w:ascii="Times New Roman" w:hAnsi="Times New Roman"/>
              </w:rPr>
              <w:t>doc. RNDr</w:t>
            </w:r>
            <w:r w:rsidR="00FA42DD">
              <w:rPr>
                <w:rFonts w:ascii="Times New Roman" w:hAnsi="Times New Roman"/>
              </w:rPr>
              <w:t>. Jaroslava Pavelková, CSc. (S 8</w:t>
            </w:r>
            <w:r w:rsidRPr="00517163">
              <w:rPr>
                <w:rFonts w:ascii="Times New Roman" w:hAnsi="Times New Roman"/>
              </w:rPr>
              <w:t>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12EB2B4" w14:textId="77777777" w:rsidR="003E427A" w:rsidRPr="00517163" w:rsidRDefault="003E427A" w:rsidP="00CF06D5">
            <w:pPr>
              <w:jc w:val="center"/>
              <w:rPr>
                <w:rFonts w:ascii="Times New Roman" w:hAnsi="Times New Roman"/>
              </w:rPr>
            </w:pPr>
            <w:r w:rsidRPr="00517163">
              <w:rPr>
                <w:rFonts w:ascii="Times New Roman" w:hAnsi="Times New Roman"/>
              </w:rPr>
              <w:t>1/LS</w:t>
            </w: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78A5D15" w14:textId="77777777" w:rsidR="003E427A" w:rsidRPr="002D7159" w:rsidRDefault="003E427A" w:rsidP="00CF06D5">
            <w:pPr>
              <w:jc w:val="center"/>
              <w:rPr>
                <w:rFonts w:ascii="Times New Roman" w:hAnsi="Times New Roman"/>
                <w:b/>
              </w:rPr>
            </w:pPr>
          </w:p>
        </w:tc>
      </w:tr>
      <w:tr w:rsidR="00517163" w:rsidRPr="00517163" w14:paraId="07C360E8" w14:textId="77777777" w:rsidTr="007F5583">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A0B07B8" w14:textId="2778ACC1" w:rsidR="003E427A" w:rsidRPr="00517163" w:rsidRDefault="003E427A" w:rsidP="00CF06D5">
            <w:pPr>
              <w:rPr>
                <w:rFonts w:ascii="Times New Roman" w:hAnsi="Times New Roman"/>
              </w:rPr>
            </w:pPr>
            <w:r w:rsidRPr="00517163">
              <w:rPr>
                <w:rFonts w:ascii="Times New Roman" w:hAnsi="Times New Roman"/>
              </w:rPr>
              <w:t>Výzkum ve zdravotnictví</w:t>
            </w:r>
            <w:r w:rsidR="00CD6A92" w:rsidRPr="00CD6A92">
              <w:rPr>
                <w:rFonts w:ascii="Times New Roman" w:hAnsi="Times New Roman"/>
                <w:color w:val="FF0000"/>
              </w:rPr>
              <w:t>*</w:t>
            </w:r>
          </w:p>
        </w:tc>
        <w:tc>
          <w:tcPr>
            <w:tcW w:w="24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433EAB8" w14:textId="77777777" w:rsidR="003E427A" w:rsidRPr="00517163" w:rsidRDefault="003E427A" w:rsidP="00CF06D5">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6C07C9E" w14:textId="77777777" w:rsidR="003E427A" w:rsidRPr="00517163" w:rsidRDefault="003E427A" w:rsidP="00CF06D5">
            <w:pPr>
              <w:jc w:val="center"/>
              <w:rPr>
                <w:rFonts w:ascii="Times New Roman" w:hAnsi="Times New Roman"/>
              </w:rPr>
            </w:pPr>
            <w:r w:rsidRPr="00517163">
              <w:rPr>
                <w:rFonts w:ascii="Times New Roman" w:hAnsi="Times New Roman"/>
              </w:rPr>
              <w:t>14</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179A932" w14:textId="77777777" w:rsidR="003E427A" w:rsidRPr="00517163" w:rsidRDefault="003E427A" w:rsidP="00CF06D5">
            <w:pPr>
              <w:jc w:val="center"/>
              <w:rPr>
                <w:rFonts w:ascii="Times New Roman" w:hAnsi="Times New Roman"/>
              </w:rPr>
            </w:pPr>
            <w:r w:rsidRPr="00517163">
              <w:rPr>
                <w:rFonts w:ascii="Times New Roman" w:hAnsi="Times New Roman"/>
              </w:rPr>
              <w:t>0</w:t>
            </w:r>
          </w:p>
        </w:tc>
        <w:tc>
          <w:tcPr>
            <w:tcW w:w="28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21762BD" w14:textId="2ED60E9E" w:rsidR="003E427A" w:rsidRPr="00517163" w:rsidRDefault="003E427A" w:rsidP="00CF06D5">
            <w:pPr>
              <w:jc w:val="center"/>
              <w:rPr>
                <w:rFonts w:ascii="Times New Roman" w:hAnsi="Times New Roman"/>
              </w:rPr>
            </w:pPr>
            <w:r w:rsidRPr="00517163">
              <w:rPr>
                <w:rFonts w:ascii="Times New Roman" w:hAnsi="Times New Roman"/>
              </w:rPr>
              <w:t>14</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56339AB4" w14:textId="252685B1" w:rsidR="003E427A" w:rsidRPr="00517163" w:rsidRDefault="003E427A" w:rsidP="00CF06D5">
            <w:pPr>
              <w:jc w:val="center"/>
              <w:rPr>
                <w:rFonts w:ascii="Times New Roman" w:hAnsi="Times New Roman"/>
              </w:rPr>
            </w:pPr>
            <w:r w:rsidRPr="00517163">
              <w:rPr>
                <w:rFonts w:ascii="Times New Roman" w:hAnsi="Times New Roman"/>
              </w:rPr>
              <w:t>48</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14C2C9C5" w14:textId="77777777" w:rsidR="003E427A" w:rsidRPr="00517163" w:rsidRDefault="003E427A" w:rsidP="00CF06D5">
            <w:pPr>
              <w:jc w:val="center"/>
              <w:rPr>
                <w:rFonts w:ascii="Times New Roman" w:hAnsi="Times New Roman"/>
              </w:rPr>
            </w:pPr>
            <w:r w:rsidRPr="00517163">
              <w:rPr>
                <w:rFonts w:ascii="Times New Roman" w:hAnsi="Times New Roman"/>
              </w:rPr>
              <w:t>Zk</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0FC33940" w14:textId="77777777" w:rsidR="003E427A" w:rsidRPr="00517163" w:rsidRDefault="003E427A" w:rsidP="00CF06D5">
            <w:pPr>
              <w:jc w:val="center"/>
              <w:rPr>
                <w:rFonts w:ascii="Times New Roman" w:hAnsi="Times New Roman"/>
              </w:rPr>
            </w:pPr>
            <w:r w:rsidRPr="00517163">
              <w:rPr>
                <w:rFonts w:ascii="Times New Roman" w:hAnsi="Times New Roman"/>
              </w:rPr>
              <w:t>3</w:t>
            </w:r>
          </w:p>
        </w:tc>
        <w:tc>
          <w:tcPr>
            <w:tcW w:w="155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F7805F2" w14:textId="77777777" w:rsidR="003E427A" w:rsidRPr="00517163" w:rsidRDefault="003E427A" w:rsidP="00CF06D5">
            <w:pPr>
              <w:rPr>
                <w:rFonts w:ascii="Times New Roman" w:hAnsi="Times New Roman"/>
                <w:b/>
              </w:rPr>
            </w:pPr>
            <w:r w:rsidRPr="00517163">
              <w:rPr>
                <w:rFonts w:ascii="Times New Roman" w:hAnsi="Times New Roman"/>
                <w:b/>
              </w:rPr>
              <w:t>Mgr. Tomáš Karger, Ph.D.</w:t>
            </w:r>
          </w:p>
          <w:p w14:paraId="4A88E982" w14:textId="77777777" w:rsidR="003E427A" w:rsidRPr="00517163" w:rsidRDefault="003E427A" w:rsidP="00CF06D5">
            <w:pPr>
              <w:rPr>
                <w:rFonts w:ascii="Times New Roman" w:hAnsi="Times New Roman"/>
              </w:rPr>
            </w:pPr>
            <w:r w:rsidRPr="00517163">
              <w:rPr>
                <w:rFonts w:ascii="Times New Roman" w:hAnsi="Times New Roman"/>
              </w:rPr>
              <w:t>(S 30 %)</w:t>
            </w:r>
          </w:p>
          <w:p w14:paraId="0172FCD8" w14:textId="77777777" w:rsidR="003E427A" w:rsidRPr="00517163" w:rsidRDefault="003E427A" w:rsidP="00CF06D5">
            <w:pPr>
              <w:rPr>
                <w:rFonts w:ascii="Times New Roman" w:hAnsi="Times New Roman"/>
              </w:rPr>
            </w:pPr>
            <w:r w:rsidRPr="00517163">
              <w:rPr>
                <w:rFonts w:ascii="Times New Roman" w:hAnsi="Times New Roman"/>
              </w:rPr>
              <w:t>Mgr. et Mgr. Jan Chrastina, Ph.D.</w:t>
            </w:r>
          </w:p>
          <w:p w14:paraId="335A8B10" w14:textId="77777777" w:rsidR="003E427A" w:rsidRPr="00517163" w:rsidRDefault="003E427A" w:rsidP="00CF06D5">
            <w:pPr>
              <w:rPr>
                <w:rFonts w:ascii="Times New Roman" w:hAnsi="Times New Roman"/>
              </w:rPr>
            </w:pPr>
            <w:r w:rsidRPr="00517163">
              <w:rPr>
                <w:rFonts w:ascii="Times New Roman" w:hAnsi="Times New Roman"/>
              </w:rPr>
              <w:t>(S 30 %)</w:t>
            </w:r>
            <w:r w:rsidRPr="00517163" w:rsidDel="000A7682">
              <w:rPr>
                <w:rFonts w:ascii="Times New Roman" w:hAnsi="Times New Roman"/>
              </w:rPr>
              <w:t xml:space="preserve"> </w:t>
            </w:r>
          </w:p>
          <w:p w14:paraId="3395BF2E" w14:textId="77777777" w:rsidR="003E427A" w:rsidRPr="00517163" w:rsidRDefault="003E427A" w:rsidP="00CF06D5">
            <w:pPr>
              <w:rPr>
                <w:rFonts w:ascii="Times New Roman" w:hAnsi="Times New Roman"/>
              </w:rPr>
            </w:pPr>
            <w:r w:rsidRPr="00517163">
              <w:rPr>
                <w:rFonts w:ascii="Times New Roman" w:hAnsi="Times New Roman"/>
              </w:rPr>
              <w:t>Mgr. Magdalena Hanková, Ph.D.</w:t>
            </w:r>
          </w:p>
          <w:p w14:paraId="12D408F0" w14:textId="77777777" w:rsidR="003E427A" w:rsidRPr="00517163" w:rsidRDefault="003E427A" w:rsidP="00CF06D5">
            <w:pPr>
              <w:rPr>
                <w:rFonts w:ascii="Times New Roman" w:hAnsi="Times New Roman"/>
                <w:b/>
              </w:rPr>
            </w:pPr>
            <w:r w:rsidRPr="00517163">
              <w:rPr>
                <w:rFonts w:ascii="Times New Roman" w:hAnsi="Times New Roman"/>
              </w:rPr>
              <w:t>(S 40 %)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B67AA60" w14:textId="77777777" w:rsidR="003E427A" w:rsidRPr="00517163" w:rsidRDefault="003E427A" w:rsidP="00CF06D5">
            <w:pPr>
              <w:jc w:val="center"/>
              <w:rPr>
                <w:rFonts w:ascii="Times New Roman" w:hAnsi="Times New Roman"/>
              </w:rPr>
            </w:pPr>
            <w:r w:rsidRPr="00517163">
              <w:rPr>
                <w:rFonts w:ascii="Times New Roman" w:hAnsi="Times New Roman"/>
              </w:rPr>
              <w:t>1/LS</w:t>
            </w:r>
          </w:p>
          <w:p w14:paraId="03001C81" w14:textId="77777777" w:rsidR="003E427A" w:rsidRPr="00517163" w:rsidRDefault="003E427A" w:rsidP="00CF06D5">
            <w:pPr>
              <w:jc w:val="center"/>
              <w:rPr>
                <w:rFonts w:ascii="Times New Roman" w:hAnsi="Times New Roman"/>
              </w:rPr>
            </w:pP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65220DC" w14:textId="77777777" w:rsidR="003E427A" w:rsidRPr="002D7159" w:rsidRDefault="003E427A" w:rsidP="00CF06D5">
            <w:pPr>
              <w:jc w:val="center"/>
              <w:rPr>
                <w:rFonts w:ascii="Times New Roman" w:hAnsi="Times New Roman"/>
                <w:b/>
              </w:rPr>
            </w:pPr>
            <w:r w:rsidRPr="002D7159">
              <w:rPr>
                <w:rFonts w:ascii="Times New Roman" w:hAnsi="Times New Roman"/>
                <w:b/>
              </w:rPr>
              <w:t>PZ</w:t>
            </w:r>
          </w:p>
        </w:tc>
      </w:tr>
      <w:tr w:rsidR="00517163" w:rsidRPr="00517163" w14:paraId="7D3B6E4C" w14:textId="77777777" w:rsidTr="007F5583">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0523CE2" w14:textId="5A8B9AAF" w:rsidR="003E427A" w:rsidRPr="00517163" w:rsidRDefault="003E427A" w:rsidP="0045725A">
            <w:pPr>
              <w:rPr>
                <w:rFonts w:ascii="Times New Roman" w:hAnsi="Times New Roman"/>
              </w:rPr>
            </w:pPr>
            <w:r w:rsidRPr="00517163">
              <w:rPr>
                <w:rFonts w:ascii="Times New Roman" w:hAnsi="Times New Roman"/>
              </w:rPr>
              <w:t>Odborný cizí jazyk 2</w:t>
            </w:r>
            <w:r w:rsidR="00CD6A92" w:rsidRPr="00CD6A92">
              <w:rPr>
                <w:rFonts w:ascii="Times New Roman" w:hAnsi="Times New Roman"/>
                <w:color w:val="FF0000"/>
              </w:rPr>
              <w:t>*</w:t>
            </w:r>
            <w:r w:rsidRPr="00517163">
              <w:rPr>
                <w:rStyle w:val="markedcontent"/>
                <w:rFonts w:ascii="Times New Roman" w:hAnsi="Times New Roman"/>
                <w:i/>
                <w:sz w:val="16"/>
                <w:szCs w:val="16"/>
              </w:rPr>
              <w:t>splnění jazykové úrovně B2+ odbornost v dané oblasti studia</w:t>
            </w:r>
          </w:p>
        </w:tc>
        <w:tc>
          <w:tcPr>
            <w:tcW w:w="24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DF64B4B" w14:textId="77777777" w:rsidR="003E427A" w:rsidRPr="00517163" w:rsidRDefault="003E427A" w:rsidP="00CF06D5">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CB367FF" w14:textId="77777777" w:rsidR="003E427A" w:rsidRPr="00517163" w:rsidRDefault="003E427A" w:rsidP="00CF06D5">
            <w:pPr>
              <w:jc w:val="center"/>
              <w:rPr>
                <w:rFonts w:ascii="Times New Roman" w:hAnsi="Times New Roman"/>
              </w:rPr>
            </w:pPr>
            <w:r w:rsidRPr="00517163">
              <w:rPr>
                <w:rFonts w:ascii="Times New Roman" w:hAnsi="Times New Roman"/>
              </w:rPr>
              <w:t>10</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9A96B25" w14:textId="77777777" w:rsidR="003E427A" w:rsidRPr="00517163" w:rsidRDefault="003E427A" w:rsidP="00CF06D5">
            <w:pPr>
              <w:jc w:val="center"/>
              <w:rPr>
                <w:rFonts w:ascii="Times New Roman" w:hAnsi="Times New Roman"/>
              </w:rPr>
            </w:pPr>
            <w:r w:rsidRPr="00517163">
              <w:rPr>
                <w:rFonts w:ascii="Times New Roman" w:hAnsi="Times New Roman"/>
              </w:rPr>
              <w:t>0</w:t>
            </w:r>
          </w:p>
        </w:tc>
        <w:tc>
          <w:tcPr>
            <w:tcW w:w="28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61F6580" w14:textId="2DDE53F8" w:rsidR="003E427A" w:rsidRPr="00517163" w:rsidRDefault="003E427A" w:rsidP="00CF06D5">
            <w:pPr>
              <w:jc w:val="center"/>
              <w:rPr>
                <w:rFonts w:ascii="Times New Roman" w:hAnsi="Times New Roman"/>
              </w:rPr>
            </w:pPr>
            <w:r w:rsidRPr="00517163">
              <w:rPr>
                <w:rFonts w:ascii="Times New Roman" w:hAnsi="Times New Roman"/>
              </w:rPr>
              <w:t>10</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3D85A8C8" w14:textId="47A5D7D6" w:rsidR="003E427A" w:rsidRPr="00517163" w:rsidRDefault="003E427A" w:rsidP="00CF06D5">
            <w:pPr>
              <w:jc w:val="center"/>
              <w:rPr>
                <w:rFonts w:ascii="Times New Roman" w:hAnsi="Times New Roman"/>
              </w:rPr>
            </w:pPr>
            <w:r w:rsidRPr="00517163">
              <w:rPr>
                <w:rFonts w:ascii="Times New Roman" w:hAnsi="Times New Roman"/>
              </w:rPr>
              <w:t>48</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4BA8CCDC" w14:textId="77777777" w:rsidR="003E427A" w:rsidRPr="00517163" w:rsidRDefault="003E427A" w:rsidP="00CF06D5">
            <w:pPr>
              <w:jc w:val="center"/>
              <w:rPr>
                <w:rFonts w:ascii="Times New Roman" w:hAnsi="Times New Roman"/>
              </w:rPr>
            </w:pPr>
            <w:r w:rsidRPr="00517163">
              <w:rPr>
                <w:rFonts w:ascii="Times New Roman" w:hAnsi="Times New Roman"/>
              </w:rPr>
              <w:t>Zk</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25C7E359" w14:textId="77777777" w:rsidR="003E427A" w:rsidRPr="00517163" w:rsidRDefault="003E427A" w:rsidP="00CF06D5">
            <w:pPr>
              <w:jc w:val="center"/>
              <w:rPr>
                <w:rFonts w:ascii="Times New Roman" w:hAnsi="Times New Roman"/>
              </w:rPr>
            </w:pPr>
            <w:r w:rsidRPr="00517163">
              <w:rPr>
                <w:rFonts w:ascii="Times New Roman" w:hAnsi="Times New Roman"/>
              </w:rPr>
              <w:t>3</w:t>
            </w:r>
          </w:p>
        </w:tc>
        <w:tc>
          <w:tcPr>
            <w:tcW w:w="155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069957E" w14:textId="77777777" w:rsidR="003E427A" w:rsidRPr="00517163" w:rsidRDefault="003E427A" w:rsidP="00CF06D5">
            <w:pPr>
              <w:rPr>
                <w:rFonts w:ascii="Times New Roman" w:hAnsi="Times New Roman"/>
                <w:b/>
              </w:rPr>
            </w:pPr>
            <w:r w:rsidRPr="00517163">
              <w:rPr>
                <w:rFonts w:ascii="Times New Roman" w:hAnsi="Times New Roman"/>
                <w:b/>
              </w:rPr>
              <w:t>Mgr. Romana Divošová</w:t>
            </w:r>
          </w:p>
          <w:p w14:paraId="6D98B32D" w14:textId="77777777" w:rsidR="003E427A" w:rsidRPr="00517163" w:rsidRDefault="003E427A" w:rsidP="00CF06D5">
            <w:pPr>
              <w:rPr>
                <w:rFonts w:ascii="Times New Roman" w:hAnsi="Times New Roman"/>
              </w:rPr>
            </w:pPr>
            <w:r w:rsidRPr="00517163">
              <w:rPr>
                <w:rFonts w:ascii="Times New Roman" w:hAnsi="Times New Roman"/>
              </w:rPr>
              <w:t>(S 50 %)</w:t>
            </w:r>
          </w:p>
          <w:p w14:paraId="161EAC3B" w14:textId="77777777" w:rsidR="003E427A" w:rsidRPr="00517163" w:rsidRDefault="003E427A" w:rsidP="00CF06D5">
            <w:pPr>
              <w:rPr>
                <w:rFonts w:ascii="Times New Roman" w:hAnsi="Times New Roman"/>
              </w:rPr>
            </w:pPr>
            <w:r w:rsidRPr="00517163">
              <w:rPr>
                <w:rFonts w:ascii="Times New Roman" w:hAnsi="Times New Roman"/>
              </w:rPr>
              <w:t>Mgr. Veronika Galačová</w:t>
            </w:r>
          </w:p>
          <w:p w14:paraId="31C1FE12" w14:textId="77777777" w:rsidR="003E427A" w:rsidRPr="00517163" w:rsidRDefault="003E427A" w:rsidP="00CF06D5">
            <w:pPr>
              <w:rPr>
                <w:rFonts w:ascii="Times New Roman" w:hAnsi="Times New Roman"/>
                <w:b/>
              </w:rPr>
            </w:pPr>
            <w:r w:rsidRPr="00517163">
              <w:rPr>
                <w:rFonts w:ascii="Times New Roman" w:hAnsi="Times New Roman"/>
              </w:rPr>
              <w:t>(S 50 %)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A3CB993" w14:textId="77777777" w:rsidR="003E427A" w:rsidRPr="00517163" w:rsidRDefault="003E427A" w:rsidP="00CF06D5">
            <w:pPr>
              <w:jc w:val="center"/>
              <w:rPr>
                <w:rFonts w:ascii="Times New Roman" w:hAnsi="Times New Roman"/>
              </w:rPr>
            </w:pPr>
            <w:r w:rsidRPr="00517163">
              <w:rPr>
                <w:rFonts w:ascii="Times New Roman" w:hAnsi="Times New Roman"/>
              </w:rPr>
              <w:t>1/LS</w:t>
            </w: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6A82FB9" w14:textId="77777777" w:rsidR="003E427A" w:rsidRPr="00517163" w:rsidRDefault="003E427A" w:rsidP="00CF06D5">
            <w:pPr>
              <w:jc w:val="center"/>
              <w:rPr>
                <w:rFonts w:ascii="Times New Roman" w:hAnsi="Times New Roman"/>
              </w:rPr>
            </w:pPr>
          </w:p>
        </w:tc>
      </w:tr>
      <w:tr w:rsidR="00517163" w:rsidRPr="00517163" w14:paraId="7F310F5C" w14:textId="77777777" w:rsidTr="007F5583">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28E7BD3" w14:textId="77777777" w:rsidR="00CF06D5" w:rsidRPr="00517163" w:rsidRDefault="00CF06D5" w:rsidP="00CF06D5">
            <w:pPr>
              <w:rPr>
                <w:rFonts w:ascii="Times New Roman" w:hAnsi="Times New Roman"/>
              </w:rPr>
            </w:pPr>
            <w:r w:rsidRPr="00517163">
              <w:rPr>
                <w:rFonts w:ascii="Times New Roman" w:hAnsi="Times New Roman"/>
                <w:b/>
              </w:rPr>
              <w:t>MODUL B ODBORNÝ</w:t>
            </w:r>
          </w:p>
        </w:tc>
      </w:tr>
      <w:tr w:rsidR="00517163" w:rsidRPr="00517163" w14:paraId="775B528D" w14:textId="77777777" w:rsidTr="007F5583">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8274817" w14:textId="083AC8E3" w:rsidR="003E427A" w:rsidRPr="00517163" w:rsidRDefault="003E427A" w:rsidP="00CF06D5">
            <w:pPr>
              <w:rPr>
                <w:rFonts w:ascii="Times New Roman" w:hAnsi="Times New Roman"/>
              </w:rPr>
            </w:pPr>
            <w:r w:rsidRPr="00517163">
              <w:rPr>
                <w:rFonts w:ascii="Times New Roman" w:hAnsi="Times New Roman"/>
              </w:rPr>
              <w:t>Edukační činnost všeobecné sestry se specializací</w:t>
            </w:r>
            <w:r w:rsidR="00CD6A92" w:rsidRPr="00CD6A92">
              <w:rPr>
                <w:rFonts w:ascii="Times New Roman" w:hAnsi="Times New Roman"/>
                <w:color w:val="FF0000"/>
              </w:rPr>
              <w:t>*</w:t>
            </w:r>
          </w:p>
        </w:tc>
        <w:tc>
          <w:tcPr>
            <w:tcW w:w="24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6056403" w14:textId="77777777" w:rsidR="003E427A" w:rsidRPr="00517163" w:rsidRDefault="003E427A" w:rsidP="00CF06D5">
            <w:pPr>
              <w:jc w:val="center"/>
              <w:rPr>
                <w:rFonts w:ascii="Times New Roman" w:hAnsi="Times New Roman"/>
              </w:rPr>
            </w:pPr>
            <w:r w:rsidRPr="00517163">
              <w:rPr>
                <w:rFonts w:ascii="Times New Roman" w:hAnsi="Times New Roman"/>
                <w:lang w:eastAsia="en-US"/>
              </w:rPr>
              <w:t>5</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7DA8FC6" w14:textId="77777777" w:rsidR="003E427A" w:rsidRPr="00517163" w:rsidRDefault="003E427A" w:rsidP="00CF06D5">
            <w:pPr>
              <w:jc w:val="center"/>
              <w:rPr>
                <w:rFonts w:ascii="Times New Roman" w:hAnsi="Times New Roman"/>
              </w:rPr>
            </w:pPr>
            <w:r w:rsidRPr="00517163">
              <w:rPr>
                <w:rFonts w:ascii="Times New Roman" w:hAnsi="Times New Roman"/>
                <w:lang w:eastAsia="en-US"/>
              </w:rPr>
              <w:t>10</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6CA59BF" w14:textId="77777777" w:rsidR="003E427A" w:rsidRPr="00517163" w:rsidRDefault="003E427A" w:rsidP="00CF06D5">
            <w:pPr>
              <w:jc w:val="center"/>
              <w:rPr>
                <w:rFonts w:ascii="Times New Roman" w:hAnsi="Times New Roman"/>
              </w:rPr>
            </w:pPr>
            <w:r w:rsidRPr="00517163">
              <w:rPr>
                <w:rFonts w:ascii="Times New Roman" w:hAnsi="Times New Roman"/>
                <w:lang w:eastAsia="en-US"/>
              </w:rPr>
              <w:t>5</w:t>
            </w:r>
          </w:p>
        </w:tc>
        <w:tc>
          <w:tcPr>
            <w:tcW w:w="28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41291D1" w14:textId="0A766C81" w:rsidR="003E427A" w:rsidRPr="00517163" w:rsidRDefault="003E427A" w:rsidP="00CF06D5">
            <w:pPr>
              <w:jc w:val="center"/>
              <w:rPr>
                <w:rFonts w:ascii="Times New Roman" w:hAnsi="Times New Roman"/>
              </w:rPr>
            </w:pPr>
            <w:r w:rsidRPr="00517163">
              <w:rPr>
                <w:rFonts w:ascii="Times New Roman" w:hAnsi="Times New Roman"/>
              </w:rPr>
              <w:t>20</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7770CB93" w14:textId="0B7857FA" w:rsidR="003E427A" w:rsidRPr="00517163" w:rsidRDefault="003E427A" w:rsidP="00CF06D5">
            <w:pPr>
              <w:jc w:val="center"/>
              <w:rPr>
                <w:rFonts w:ascii="Times New Roman" w:hAnsi="Times New Roman"/>
              </w:rPr>
            </w:pPr>
            <w:r w:rsidRPr="00517163">
              <w:rPr>
                <w:rFonts w:ascii="Times New Roman" w:hAnsi="Times New Roman"/>
              </w:rPr>
              <w:t>48</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3D3EBFA3" w14:textId="77777777" w:rsidR="003E427A" w:rsidRPr="00517163" w:rsidRDefault="003E427A" w:rsidP="00CF06D5">
            <w:pPr>
              <w:jc w:val="center"/>
              <w:rPr>
                <w:rFonts w:ascii="Times New Roman" w:hAnsi="Times New Roman"/>
              </w:rPr>
            </w:pPr>
            <w:r w:rsidRPr="00517163">
              <w:rPr>
                <w:rFonts w:ascii="Times New Roman" w:hAnsi="Times New Roman"/>
                <w:lang w:eastAsia="en-US"/>
              </w:rPr>
              <w:t>Zp, Zk</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B4AA629" w14:textId="77777777" w:rsidR="003E427A" w:rsidRPr="00517163" w:rsidRDefault="003E427A" w:rsidP="00CF06D5">
            <w:pPr>
              <w:jc w:val="center"/>
              <w:rPr>
                <w:rFonts w:ascii="Times New Roman" w:hAnsi="Times New Roman"/>
                <w:strike/>
              </w:rPr>
            </w:pPr>
            <w:r w:rsidRPr="00517163">
              <w:rPr>
                <w:rFonts w:ascii="Times New Roman" w:hAnsi="Times New Roman"/>
                <w:lang w:eastAsia="en-US"/>
              </w:rPr>
              <w:t>4</w:t>
            </w:r>
          </w:p>
        </w:tc>
        <w:tc>
          <w:tcPr>
            <w:tcW w:w="155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A7B5D1D" w14:textId="77777777" w:rsidR="002D7159" w:rsidRPr="0038162B" w:rsidRDefault="002D7159" w:rsidP="002D7159">
            <w:pPr>
              <w:rPr>
                <w:rFonts w:ascii="Times New Roman" w:hAnsi="Times New Roman"/>
                <w:b/>
                <w:lang w:eastAsia="en-US"/>
              </w:rPr>
            </w:pPr>
            <w:r w:rsidRPr="0038162B">
              <w:rPr>
                <w:rFonts w:ascii="Times New Roman" w:hAnsi="Times New Roman"/>
                <w:b/>
                <w:lang w:eastAsia="en-US"/>
              </w:rPr>
              <w:t>PhDr. Pavla Kudlová, PhD.</w:t>
            </w:r>
          </w:p>
          <w:p w14:paraId="19B023B0" w14:textId="77777777" w:rsidR="002D7159" w:rsidRPr="0038162B" w:rsidRDefault="002D7159" w:rsidP="002D7159">
            <w:pPr>
              <w:rPr>
                <w:rFonts w:ascii="Times New Roman" w:hAnsi="Times New Roman"/>
                <w:lang w:eastAsia="en-US"/>
              </w:rPr>
            </w:pPr>
            <w:r w:rsidRPr="0038162B">
              <w:rPr>
                <w:rFonts w:ascii="Times New Roman" w:hAnsi="Times New Roman"/>
                <w:b/>
                <w:lang w:eastAsia="en-US"/>
              </w:rPr>
              <w:t>(</w:t>
            </w:r>
            <w:r w:rsidRPr="0038162B">
              <w:rPr>
                <w:rFonts w:ascii="Times New Roman" w:hAnsi="Times New Roman"/>
                <w:lang w:eastAsia="en-US"/>
              </w:rPr>
              <w:t>P 50 %, S 50 %)</w:t>
            </w:r>
          </w:p>
          <w:p w14:paraId="1555DDF9" w14:textId="77777777" w:rsidR="002D7159" w:rsidRPr="0038162B" w:rsidRDefault="002D7159" w:rsidP="002D7159">
            <w:pPr>
              <w:rPr>
                <w:rFonts w:ascii="Times New Roman" w:hAnsi="Times New Roman"/>
                <w:lang w:eastAsia="en-US"/>
              </w:rPr>
            </w:pPr>
            <w:r w:rsidRPr="0038162B">
              <w:rPr>
                <w:rFonts w:ascii="Times New Roman" w:hAnsi="Times New Roman"/>
                <w:lang w:eastAsia="en-US"/>
              </w:rPr>
              <w:t>PhDr. Anna Krátká, Ph.D.</w:t>
            </w:r>
          </w:p>
          <w:p w14:paraId="1A31546E" w14:textId="77777777" w:rsidR="002D7159" w:rsidRPr="0038162B" w:rsidRDefault="002D7159" w:rsidP="002D7159">
            <w:pPr>
              <w:rPr>
                <w:rFonts w:ascii="Times New Roman" w:hAnsi="Times New Roman"/>
                <w:lang w:eastAsia="en-US"/>
              </w:rPr>
            </w:pPr>
            <w:r>
              <w:rPr>
                <w:rFonts w:ascii="Times New Roman" w:hAnsi="Times New Roman"/>
                <w:lang w:eastAsia="en-US"/>
              </w:rPr>
              <w:t>(P 50 %, S 25 %</w:t>
            </w:r>
            <w:r w:rsidRPr="0038162B">
              <w:rPr>
                <w:rFonts w:ascii="Times New Roman" w:hAnsi="Times New Roman"/>
                <w:lang w:eastAsia="en-US"/>
              </w:rPr>
              <w:t>)</w:t>
            </w:r>
          </w:p>
          <w:p w14:paraId="7180B190" w14:textId="77777777" w:rsidR="002D7159" w:rsidRPr="0038162B" w:rsidRDefault="002D7159" w:rsidP="002D7159">
            <w:pPr>
              <w:rPr>
                <w:rFonts w:ascii="Times New Roman" w:hAnsi="Times New Roman"/>
                <w:lang w:eastAsia="en-US"/>
              </w:rPr>
            </w:pPr>
            <w:r w:rsidRPr="0038162B">
              <w:rPr>
                <w:rFonts w:ascii="Times New Roman" w:hAnsi="Times New Roman"/>
                <w:lang w:eastAsia="en-US"/>
              </w:rPr>
              <w:t xml:space="preserve">Mgr. Andrea Hoffmannová </w:t>
            </w:r>
          </w:p>
          <w:p w14:paraId="42C906F1" w14:textId="7128C497" w:rsidR="003E427A" w:rsidRPr="00517163" w:rsidRDefault="002D7159" w:rsidP="002D7159">
            <w:pPr>
              <w:rPr>
                <w:rFonts w:ascii="Times New Roman" w:hAnsi="Times New Roman"/>
              </w:rPr>
            </w:pPr>
            <w:r w:rsidRPr="0038162B">
              <w:rPr>
                <w:rFonts w:ascii="Times New Roman" w:hAnsi="Times New Roman"/>
                <w:lang w:eastAsia="en-US"/>
              </w:rPr>
              <w:t xml:space="preserve">(S 25 %, C </w:t>
            </w:r>
            <w:r>
              <w:rPr>
                <w:rFonts w:ascii="Times New Roman" w:hAnsi="Times New Roman"/>
                <w:lang w:eastAsia="en-US"/>
              </w:rPr>
              <w:t>100</w:t>
            </w:r>
            <w:r w:rsidRPr="0038162B">
              <w:rPr>
                <w:rFonts w:ascii="Times New Roman" w:hAnsi="Times New Roman"/>
                <w:lang w:eastAsia="en-US"/>
              </w:rPr>
              <w:t xml:space="preserve">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51C14D5" w14:textId="77777777" w:rsidR="003E427A" w:rsidRPr="00517163" w:rsidRDefault="003E427A" w:rsidP="00CF06D5">
            <w:pPr>
              <w:jc w:val="center"/>
              <w:rPr>
                <w:rFonts w:ascii="Times New Roman" w:hAnsi="Times New Roman"/>
              </w:rPr>
            </w:pPr>
            <w:r w:rsidRPr="00517163">
              <w:rPr>
                <w:rFonts w:ascii="Times New Roman" w:hAnsi="Times New Roman"/>
              </w:rPr>
              <w:t>1/LS</w:t>
            </w:r>
          </w:p>
        </w:tc>
        <w:tc>
          <w:tcPr>
            <w:tcW w:w="299" w:type="pct"/>
            <w:tcBorders>
              <w:top w:val="single" w:sz="4" w:space="0" w:color="auto"/>
              <w:left w:val="single" w:sz="4" w:space="0" w:color="auto"/>
              <w:bottom w:val="single" w:sz="4" w:space="0" w:color="auto"/>
              <w:right w:val="single" w:sz="4" w:space="0" w:color="auto"/>
            </w:tcBorders>
            <w:shd w:val="clear" w:color="auto" w:fill="auto"/>
            <w:hideMark/>
          </w:tcPr>
          <w:p w14:paraId="1157FB96" w14:textId="77777777" w:rsidR="003E427A" w:rsidRPr="002D7159" w:rsidRDefault="003E427A" w:rsidP="00CF06D5">
            <w:pPr>
              <w:jc w:val="center"/>
              <w:rPr>
                <w:rFonts w:ascii="Times New Roman" w:hAnsi="Times New Roman"/>
                <w:b/>
              </w:rPr>
            </w:pPr>
            <w:r w:rsidRPr="002D7159">
              <w:rPr>
                <w:rFonts w:ascii="Times New Roman" w:hAnsi="Times New Roman"/>
                <w:b/>
              </w:rPr>
              <w:t>ZT</w:t>
            </w:r>
          </w:p>
        </w:tc>
      </w:tr>
      <w:tr w:rsidR="00517163" w:rsidRPr="00517163" w14:paraId="002E10A8" w14:textId="77777777" w:rsidTr="007F5583">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057AD9BF" w14:textId="77777777" w:rsidR="003E427A" w:rsidRPr="00517163" w:rsidRDefault="003E427A" w:rsidP="00CF06D5">
            <w:pPr>
              <w:rPr>
                <w:rFonts w:ascii="Times New Roman" w:hAnsi="Times New Roman"/>
              </w:rPr>
            </w:pPr>
            <w:r w:rsidRPr="00517163">
              <w:rPr>
                <w:rFonts w:ascii="Times New Roman" w:hAnsi="Times New Roman"/>
              </w:rPr>
              <w:t>Rehabilitační ošetřování v přirozeném prostředí klienta 2</w:t>
            </w:r>
          </w:p>
          <w:p w14:paraId="550024DD" w14:textId="77777777" w:rsidR="003E427A" w:rsidRPr="00517163" w:rsidRDefault="003E427A" w:rsidP="00CF06D5">
            <w:pPr>
              <w:rPr>
                <w:rFonts w:ascii="Times New Roman" w:hAnsi="Times New Roman"/>
                <w:sz w:val="16"/>
                <w:szCs w:val="16"/>
              </w:rPr>
            </w:pPr>
            <w:r w:rsidRPr="00517163">
              <w:rPr>
                <w:rFonts w:ascii="Times New Roman" w:hAnsi="Times New Roman"/>
                <w:sz w:val="16"/>
                <w:szCs w:val="16"/>
              </w:rPr>
              <w:t>(i bazální stimulace)</w:t>
            </w:r>
          </w:p>
        </w:tc>
        <w:tc>
          <w:tcPr>
            <w:tcW w:w="242" w:type="pct"/>
            <w:tcBorders>
              <w:top w:val="single" w:sz="4" w:space="0" w:color="auto"/>
              <w:left w:val="single" w:sz="4" w:space="0" w:color="auto"/>
              <w:bottom w:val="single" w:sz="4" w:space="0" w:color="auto"/>
              <w:right w:val="single" w:sz="4" w:space="0" w:color="auto"/>
            </w:tcBorders>
            <w:shd w:val="clear" w:color="auto" w:fill="FFFFFF" w:themeFill="background1"/>
          </w:tcPr>
          <w:p w14:paraId="01932022" w14:textId="77777777" w:rsidR="003E427A" w:rsidRPr="00517163" w:rsidRDefault="003E427A" w:rsidP="00CF06D5">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044476C5" w14:textId="77777777" w:rsidR="003E427A" w:rsidRPr="00517163" w:rsidRDefault="003E427A" w:rsidP="00CF06D5">
            <w:pPr>
              <w:jc w:val="center"/>
              <w:rPr>
                <w:rFonts w:ascii="Times New Roman" w:hAnsi="Times New Roman"/>
              </w:rPr>
            </w:pPr>
            <w:r w:rsidRPr="00517163">
              <w:rPr>
                <w:rFonts w:ascii="Times New Roman" w:hAnsi="Times New Roman"/>
              </w:rPr>
              <w:t>4</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518D22CE" w14:textId="77777777" w:rsidR="003E427A" w:rsidRPr="00517163" w:rsidRDefault="003E427A" w:rsidP="00CF06D5">
            <w:pPr>
              <w:jc w:val="center"/>
              <w:rPr>
                <w:rFonts w:ascii="Times New Roman" w:hAnsi="Times New Roman"/>
              </w:rPr>
            </w:pPr>
            <w:r w:rsidRPr="00517163">
              <w:rPr>
                <w:rFonts w:ascii="Times New Roman" w:hAnsi="Times New Roman"/>
              </w:rPr>
              <w:t>7</w:t>
            </w:r>
          </w:p>
        </w:tc>
        <w:tc>
          <w:tcPr>
            <w:tcW w:w="28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2BBC287" w14:textId="4C37FA22" w:rsidR="003E427A" w:rsidRPr="00517163" w:rsidRDefault="003E427A" w:rsidP="00CF06D5">
            <w:pPr>
              <w:jc w:val="center"/>
              <w:rPr>
                <w:rFonts w:ascii="Times New Roman" w:hAnsi="Times New Roman"/>
              </w:rPr>
            </w:pPr>
            <w:r w:rsidRPr="00517163">
              <w:rPr>
                <w:rFonts w:ascii="Times New Roman" w:hAnsi="Times New Roman"/>
              </w:rPr>
              <w:t>11</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48227435" w14:textId="55AD9EB5" w:rsidR="003E427A" w:rsidRPr="00517163" w:rsidRDefault="003E427A" w:rsidP="00CF06D5">
            <w:pPr>
              <w:jc w:val="center"/>
              <w:rPr>
                <w:rFonts w:ascii="Times New Roman" w:hAnsi="Times New Roman"/>
              </w:rPr>
            </w:pPr>
            <w:r w:rsidRPr="00517163">
              <w:rPr>
                <w:rFonts w:ascii="Times New Roman" w:hAnsi="Times New Roman"/>
              </w:rPr>
              <w:t>30</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6CD0F3D0" w14:textId="77777777" w:rsidR="003E427A" w:rsidRPr="00517163" w:rsidRDefault="003E427A" w:rsidP="00CF06D5">
            <w:pPr>
              <w:jc w:val="center"/>
              <w:rPr>
                <w:rFonts w:ascii="Times New Roman" w:hAnsi="Times New Roman"/>
              </w:rPr>
            </w:pPr>
            <w:r w:rsidRPr="00517163">
              <w:rPr>
                <w:rFonts w:ascii="Times New Roman" w:hAnsi="Times New Roman"/>
              </w:rPr>
              <w:t>Kl</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2726553F" w14:textId="77777777" w:rsidR="003E427A" w:rsidRPr="00517163" w:rsidRDefault="003E427A" w:rsidP="00CF06D5">
            <w:pPr>
              <w:jc w:val="center"/>
              <w:rPr>
                <w:rFonts w:ascii="Times New Roman" w:hAnsi="Times New Roman"/>
              </w:rPr>
            </w:pPr>
            <w:r w:rsidRPr="00517163">
              <w:rPr>
                <w:rFonts w:ascii="Times New Roman" w:hAnsi="Times New Roman"/>
              </w:rPr>
              <w:t>2</w:t>
            </w:r>
          </w:p>
        </w:tc>
        <w:tc>
          <w:tcPr>
            <w:tcW w:w="1558" w:type="pct"/>
            <w:tcBorders>
              <w:top w:val="single" w:sz="4" w:space="0" w:color="auto"/>
              <w:left w:val="single" w:sz="4" w:space="0" w:color="auto"/>
              <w:bottom w:val="single" w:sz="4" w:space="0" w:color="auto"/>
              <w:right w:val="single" w:sz="4" w:space="0" w:color="auto"/>
            </w:tcBorders>
            <w:shd w:val="clear" w:color="auto" w:fill="FFFFFF" w:themeFill="background1"/>
          </w:tcPr>
          <w:p w14:paraId="04A10DE9" w14:textId="77777777" w:rsidR="003E427A" w:rsidRPr="00517163" w:rsidRDefault="003E427A" w:rsidP="00CF06D5">
            <w:pPr>
              <w:rPr>
                <w:rFonts w:ascii="Times New Roman" w:hAnsi="Times New Roman"/>
                <w:b/>
              </w:rPr>
            </w:pPr>
            <w:r w:rsidRPr="00517163">
              <w:rPr>
                <w:rFonts w:ascii="Times New Roman" w:hAnsi="Times New Roman"/>
                <w:b/>
              </w:rPr>
              <w:t xml:space="preserve">Mgr. Marcela Piknová </w:t>
            </w:r>
          </w:p>
          <w:p w14:paraId="319F43B7" w14:textId="77777777" w:rsidR="003E427A" w:rsidRPr="00517163" w:rsidRDefault="003E427A" w:rsidP="00CF06D5">
            <w:pPr>
              <w:rPr>
                <w:rFonts w:ascii="Times New Roman" w:hAnsi="Times New Roman"/>
              </w:rPr>
            </w:pPr>
            <w:r w:rsidRPr="00517163">
              <w:rPr>
                <w:rFonts w:ascii="Times New Roman" w:hAnsi="Times New Roman"/>
                <w:b/>
              </w:rPr>
              <w:t>(</w:t>
            </w:r>
            <w:r w:rsidRPr="00517163">
              <w:rPr>
                <w:rFonts w:ascii="Times New Roman" w:hAnsi="Times New Roman"/>
              </w:rPr>
              <w:t>S 50 %, C 50 %)</w:t>
            </w:r>
          </w:p>
          <w:p w14:paraId="45F5936E" w14:textId="77777777" w:rsidR="003E427A" w:rsidRPr="00517163" w:rsidRDefault="003E427A" w:rsidP="00CF06D5">
            <w:pPr>
              <w:rPr>
                <w:rFonts w:ascii="Times New Roman" w:hAnsi="Times New Roman"/>
              </w:rPr>
            </w:pPr>
            <w:r w:rsidRPr="00517163">
              <w:rPr>
                <w:rFonts w:ascii="Times New Roman" w:hAnsi="Times New Roman"/>
              </w:rPr>
              <w:t>PhDr. Bc. Eva Fajkusová</w:t>
            </w:r>
          </w:p>
          <w:p w14:paraId="7925B587" w14:textId="77777777" w:rsidR="003E427A" w:rsidRPr="00517163" w:rsidRDefault="003E427A" w:rsidP="00CF06D5">
            <w:pPr>
              <w:rPr>
                <w:rFonts w:ascii="Times New Roman" w:hAnsi="Times New Roman"/>
              </w:rPr>
            </w:pPr>
            <w:r w:rsidRPr="00517163">
              <w:rPr>
                <w:rFonts w:ascii="Times New Roman" w:hAnsi="Times New Roman"/>
              </w:rPr>
              <w:t>(S 30 %, C 30 %)</w:t>
            </w:r>
          </w:p>
          <w:p w14:paraId="36B202B1" w14:textId="77777777" w:rsidR="003E427A" w:rsidRPr="00517163" w:rsidRDefault="003E427A" w:rsidP="00CF06D5">
            <w:pPr>
              <w:rPr>
                <w:rFonts w:ascii="Times New Roman" w:hAnsi="Times New Roman"/>
              </w:rPr>
            </w:pPr>
            <w:r w:rsidRPr="00517163">
              <w:rPr>
                <w:rFonts w:ascii="Times New Roman" w:hAnsi="Times New Roman"/>
              </w:rPr>
              <w:t xml:space="preserve">Mgr. Silvie Svobodová </w:t>
            </w:r>
          </w:p>
          <w:p w14:paraId="661E0382" w14:textId="77777777" w:rsidR="003E427A" w:rsidRPr="00517163" w:rsidRDefault="003E427A" w:rsidP="00CF06D5">
            <w:pPr>
              <w:rPr>
                <w:rFonts w:ascii="Times New Roman" w:hAnsi="Times New Roman"/>
                <w:b/>
              </w:rPr>
            </w:pPr>
            <w:r w:rsidRPr="00517163">
              <w:rPr>
                <w:rFonts w:ascii="Times New Roman" w:hAnsi="Times New Roman"/>
              </w:rPr>
              <w:t>(S 20 %, C 20 %)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28798FCF" w14:textId="77777777" w:rsidR="003E427A" w:rsidRPr="00517163" w:rsidRDefault="003E427A" w:rsidP="00CF06D5">
            <w:pPr>
              <w:jc w:val="center"/>
              <w:rPr>
                <w:rFonts w:ascii="Times New Roman" w:hAnsi="Times New Roman"/>
              </w:rPr>
            </w:pPr>
            <w:r w:rsidRPr="00517163">
              <w:rPr>
                <w:rFonts w:ascii="Times New Roman" w:hAnsi="Times New Roman"/>
              </w:rPr>
              <w:t>1/LS</w:t>
            </w:r>
          </w:p>
          <w:p w14:paraId="5A8EBC28" w14:textId="77777777" w:rsidR="003E427A" w:rsidRPr="00517163" w:rsidRDefault="003E427A" w:rsidP="00CF06D5">
            <w:pPr>
              <w:jc w:val="center"/>
              <w:rPr>
                <w:rFonts w:ascii="Times New Roman" w:hAnsi="Times New Roman"/>
              </w:rPr>
            </w:pPr>
          </w:p>
        </w:tc>
        <w:tc>
          <w:tcPr>
            <w:tcW w:w="299" w:type="pct"/>
            <w:tcBorders>
              <w:top w:val="single" w:sz="4" w:space="0" w:color="auto"/>
              <w:left w:val="single" w:sz="4" w:space="0" w:color="auto"/>
              <w:bottom w:val="single" w:sz="4" w:space="0" w:color="auto"/>
              <w:right w:val="single" w:sz="4" w:space="0" w:color="auto"/>
            </w:tcBorders>
            <w:shd w:val="clear" w:color="auto" w:fill="auto"/>
          </w:tcPr>
          <w:p w14:paraId="30D54112" w14:textId="77777777" w:rsidR="003E427A" w:rsidRPr="002D7159" w:rsidRDefault="003E427A" w:rsidP="00CF06D5">
            <w:pPr>
              <w:jc w:val="center"/>
              <w:rPr>
                <w:rFonts w:ascii="Times New Roman" w:hAnsi="Times New Roman"/>
                <w:b/>
              </w:rPr>
            </w:pPr>
          </w:p>
        </w:tc>
      </w:tr>
      <w:tr w:rsidR="00517163" w:rsidRPr="00517163" w14:paraId="1BBEDBCA" w14:textId="77777777" w:rsidTr="007F5583">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0241AA97" w14:textId="77777777" w:rsidR="003E427A" w:rsidRPr="00517163" w:rsidRDefault="003E427A" w:rsidP="00CF06D5">
            <w:pPr>
              <w:rPr>
                <w:rFonts w:ascii="Times New Roman" w:hAnsi="Times New Roman"/>
                <w:strike/>
              </w:rPr>
            </w:pPr>
            <w:r w:rsidRPr="00517163">
              <w:rPr>
                <w:rFonts w:ascii="Times New Roman" w:hAnsi="Times New Roman"/>
              </w:rPr>
              <w:t>Specifika farmakoterapie u osob různých věkových kategorií s vybraným onemocněním</w:t>
            </w:r>
          </w:p>
        </w:tc>
        <w:tc>
          <w:tcPr>
            <w:tcW w:w="242" w:type="pct"/>
            <w:tcBorders>
              <w:top w:val="single" w:sz="4" w:space="0" w:color="auto"/>
              <w:left w:val="single" w:sz="4" w:space="0" w:color="auto"/>
              <w:bottom w:val="single" w:sz="4" w:space="0" w:color="auto"/>
              <w:right w:val="single" w:sz="4" w:space="0" w:color="auto"/>
            </w:tcBorders>
            <w:shd w:val="clear" w:color="auto" w:fill="FFFFFF" w:themeFill="background1"/>
          </w:tcPr>
          <w:p w14:paraId="2C3A271E" w14:textId="77777777" w:rsidR="003E427A" w:rsidRPr="00517163" w:rsidRDefault="003E427A" w:rsidP="00CF06D5">
            <w:pPr>
              <w:jc w:val="center"/>
              <w:rPr>
                <w:rFonts w:ascii="Times New Roman" w:hAnsi="Times New Roman"/>
              </w:rPr>
            </w:pPr>
            <w:r w:rsidRPr="00517163">
              <w:rPr>
                <w:rFonts w:ascii="Times New Roman" w:hAnsi="Times New Roman"/>
              </w:rPr>
              <w:t>9</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4DFB7DF5" w14:textId="77777777" w:rsidR="003E427A" w:rsidRPr="00517163" w:rsidRDefault="003E427A" w:rsidP="00CF06D5">
            <w:pPr>
              <w:jc w:val="center"/>
              <w:rPr>
                <w:rFonts w:ascii="Times New Roman" w:hAnsi="Times New Roman"/>
              </w:rPr>
            </w:pPr>
            <w:r w:rsidRPr="00517163">
              <w:rPr>
                <w:rFonts w:ascii="Times New Roman" w:hAnsi="Times New Roman"/>
              </w:rPr>
              <w:t>9</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441BF250" w14:textId="77777777" w:rsidR="003E427A" w:rsidRPr="00517163" w:rsidRDefault="003E427A" w:rsidP="00CF06D5">
            <w:pPr>
              <w:jc w:val="center"/>
              <w:rPr>
                <w:rFonts w:ascii="Times New Roman" w:hAnsi="Times New Roman"/>
              </w:rPr>
            </w:pPr>
            <w:r w:rsidRPr="00517163">
              <w:rPr>
                <w:rFonts w:ascii="Times New Roman" w:hAnsi="Times New Roman"/>
              </w:rPr>
              <w:t>5</w:t>
            </w:r>
          </w:p>
        </w:tc>
        <w:tc>
          <w:tcPr>
            <w:tcW w:w="28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CC50D64" w14:textId="582FA0B2" w:rsidR="003E427A" w:rsidRPr="00517163" w:rsidRDefault="003E427A" w:rsidP="00CF06D5">
            <w:pPr>
              <w:jc w:val="center"/>
              <w:rPr>
                <w:rFonts w:ascii="Times New Roman" w:hAnsi="Times New Roman"/>
              </w:rPr>
            </w:pPr>
            <w:r w:rsidRPr="00517163">
              <w:rPr>
                <w:rFonts w:ascii="Times New Roman" w:hAnsi="Times New Roman"/>
              </w:rPr>
              <w:t>23</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3E9F9576" w14:textId="4EE3137F" w:rsidR="003E427A" w:rsidRPr="00517163" w:rsidRDefault="003E427A" w:rsidP="00CF06D5">
            <w:pPr>
              <w:jc w:val="center"/>
              <w:rPr>
                <w:rFonts w:ascii="Times New Roman" w:hAnsi="Times New Roman"/>
              </w:rPr>
            </w:pPr>
            <w:r w:rsidRPr="00517163">
              <w:rPr>
                <w:rFonts w:ascii="Times New Roman" w:hAnsi="Times New Roman"/>
              </w:rPr>
              <w:t>40</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0B35AB6F" w14:textId="77777777" w:rsidR="003E427A" w:rsidRPr="00517163" w:rsidRDefault="003E427A" w:rsidP="00CF06D5">
            <w:pPr>
              <w:jc w:val="center"/>
              <w:rPr>
                <w:rFonts w:ascii="Times New Roman" w:hAnsi="Times New Roman"/>
              </w:rPr>
            </w:pPr>
            <w:r w:rsidRPr="00517163">
              <w:rPr>
                <w:rFonts w:ascii="Times New Roman" w:hAnsi="Times New Roman"/>
              </w:rPr>
              <w:t>Zk</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24FE7374" w14:textId="77777777" w:rsidR="003E427A" w:rsidRPr="00517163" w:rsidRDefault="003E427A" w:rsidP="00CF06D5">
            <w:pPr>
              <w:jc w:val="center"/>
              <w:rPr>
                <w:rFonts w:ascii="Times New Roman" w:hAnsi="Times New Roman"/>
              </w:rPr>
            </w:pPr>
            <w:r w:rsidRPr="00517163">
              <w:rPr>
                <w:rFonts w:ascii="Times New Roman" w:hAnsi="Times New Roman"/>
              </w:rPr>
              <w:t>3</w:t>
            </w:r>
          </w:p>
        </w:tc>
        <w:tc>
          <w:tcPr>
            <w:tcW w:w="1558" w:type="pct"/>
            <w:tcBorders>
              <w:top w:val="single" w:sz="4" w:space="0" w:color="auto"/>
              <w:left w:val="single" w:sz="4" w:space="0" w:color="auto"/>
              <w:bottom w:val="single" w:sz="4" w:space="0" w:color="auto"/>
              <w:right w:val="single" w:sz="4" w:space="0" w:color="auto"/>
            </w:tcBorders>
            <w:shd w:val="clear" w:color="auto" w:fill="FFFFFF" w:themeFill="background1"/>
          </w:tcPr>
          <w:p w14:paraId="509FF079" w14:textId="77777777" w:rsidR="003E427A" w:rsidRPr="00517163" w:rsidRDefault="003E427A" w:rsidP="00CF06D5">
            <w:pPr>
              <w:rPr>
                <w:rFonts w:ascii="Times New Roman" w:hAnsi="Times New Roman"/>
              </w:rPr>
            </w:pPr>
            <w:r w:rsidRPr="00517163">
              <w:rPr>
                <w:rFonts w:ascii="Times New Roman" w:hAnsi="Times New Roman"/>
                <w:b/>
              </w:rPr>
              <w:t xml:space="preserve">MUDr. Tomáš Šálek, Ph.D., EuSpLM </w:t>
            </w:r>
          </w:p>
          <w:p w14:paraId="22D928CD" w14:textId="77777777" w:rsidR="003E427A" w:rsidRPr="00517163" w:rsidRDefault="003E427A" w:rsidP="00CF06D5">
            <w:pPr>
              <w:rPr>
                <w:rFonts w:ascii="Times New Roman" w:hAnsi="Times New Roman"/>
              </w:rPr>
            </w:pPr>
            <w:r w:rsidRPr="00517163">
              <w:rPr>
                <w:rFonts w:ascii="Times New Roman" w:hAnsi="Times New Roman"/>
              </w:rPr>
              <w:t>(P 70 %, S 40 %)</w:t>
            </w:r>
          </w:p>
          <w:p w14:paraId="7FFF07F3" w14:textId="77777777" w:rsidR="003E427A" w:rsidRPr="00517163" w:rsidRDefault="003E427A" w:rsidP="00CF06D5">
            <w:pPr>
              <w:rPr>
                <w:rFonts w:ascii="Times New Roman" w:hAnsi="Times New Roman"/>
              </w:rPr>
            </w:pPr>
            <w:r w:rsidRPr="00517163">
              <w:rPr>
                <w:rFonts w:ascii="Times New Roman" w:hAnsi="Times New Roman"/>
              </w:rPr>
              <w:t>PharmDr. Karel Vašut, Ph.D.</w:t>
            </w:r>
          </w:p>
          <w:p w14:paraId="75E1006B" w14:textId="77777777" w:rsidR="003E427A" w:rsidRPr="00517163" w:rsidRDefault="003E427A" w:rsidP="00CF06D5">
            <w:pPr>
              <w:rPr>
                <w:rFonts w:ascii="Times New Roman" w:hAnsi="Times New Roman"/>
              </w:rPr>
            </w:pPr>
            <w:r w:rsidRPr="00517163">
              <w:rPr>
                <w:rFonts w:ascii="Times New Roman" w:hAnsi="Times New Roman"/>
              </w:rPr>
              <w:t>(P 30 %, S 60 %)</w:t>
            </w:r>
          </w:p>
          <w:p w14:paraId="53D9EE8C" w14:textId="77777777" w:rsidR="003E427A" w:rsidRPr="00517163" w:rsidRDefault="003E427A" w:rsidP="00CF06D5">
            <w:pPr>
              <w:rPr>
                <w:rFonts w:ascii="Times New Roman" w:hAnsi="Times New Roman"/>
              </w:rPr>
            </w:pPr>
            <w:r w:rsidRPr="00517163">
              <w:rPr>
                <w:rFonts w:ascii="Times New Roman" w:hAnsi="Times New Roman"/>
              </w:rPr>
              <w:t>Mgr. Silvie Svobodová</w:t>
            </w:r>
          </w:p>
          <w:p w14:paraId="6AA15D6E" w14:textId="77777777" w:rsidR="003E427A" w:rsidRPr="00517163" w:rsidRDefault="003E427A" w:rsidP="00CF06D5">
            <w:pPr>
              <w:rPr>
                <w:rFonts w:ascii="Times New Roman" w:hAnsi="Times New Roman"/>
                <w:b/>
              </w:rPr>
            </w:pPr>
            <w:r w:rsidRPr="00517163">
              <w:rPr>
                <w:rFonts w:ascii="Times New Roman" w:hAnsi="Times New Roman"/>
              </w:rPr>
              <w:t>(C 100 %)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4B8A265E" w14:textId="77777777" w:rsidR="003E427A" w:rsidRPr="00517163" w:rsidRDefault="003E427A" w:rsidP="00CF06D5">
            <w:pPr>
              <w:jc w:val="center"/>
              <w:rPr>
                <w:rFonts w:ascii="Times New Roman" w:hAnsi="Times New Roman"/>
              </w:rPr>
            </w:pPr>
            <w:r w:rsidRPr="00517163">
              <w:rPr>
                <w:rFonts w:ascii="Times New Roman" w:hAnsi="Times New Roman"/>
              </w:rPr>
              <w:t>1 LS</w:t>
            </w:r>
          </w:p>
        </w:tc>
        <w:tc>
          <w:tcPr>
            <w:tcW w:w="299" w:type="pct"/>
            <w:tcBorders>
              <w:top w:val="single" w:sz="4" w:space="0" w:color="auto"/>
              <w:left w:val="single" w:sz="4" w:space="0" w:color="auto"/>
              <w:bottom w:val="single" w:sz="4" w:space="0" w:color="auto"/>
              <w:right w:val="single" w:sz="4" w:space="0" w:color="auto"/>
            </w:tcBorders>
            <w:shd w:val="clear" w:color="auto" w:fill="auto"/>
          </w:tcPr>
          <w:p w14:paraId="0DEEC316" w14:textId="77777777" w:rsidR="003E427A" w:rsidRPr="002D7159" w:rsidRDefault="003E427A" w:rsidP="00CF06D5">
            <w:pPr>
              <w:jc w:val="center"/>
              <w:rPr>
                <w:rFonts w:ascii="Times New Roman" w:hAnsi="Times New Roman"/>
                <w:b/>
              </w:rPr>
            </w:pPr>
            <w:r w:rsidRPr="002D7159">
              <w:rPr>
                <w:rFonts w:ascii="Times New Roman" w:hAnsi="Times New Roman"/>
                <w:b/>
              </w:rPr>
              <w:t>PZ</w:t>
            </w:r>
          </w:p>
        </w:tc>
      </w:tr>
      <w:tr w:rsidR="00517163" w:rsidRPr="00517163" w14:paraId="083B46DA" w14:textId="77777777" w:rsidTr="007F5583">
        <w:trPr>
          <w:trHeight w:val="138"/>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8575D43" w14:textId="77777777" w:rsidR="00CF06D5" w:rsidRPr="002D7159" w:rsidRDefault="00CF06D5" w:rsidP="00CF06D5">
            <w:pPr>
              <w:rPr>
                <w:rFonts w:ascii="Times New Roman" w:hAnsi="Times New Roman"/>
                <w:b/>
              </w:rPr>
            </w:pPr>
            <w:r w:rsidRPr="002D7159">
              <w:rPr>
                <w:rFonts w:ascii="Times New Roman" w:hAnsi="Times New Roman"/>
                <w:b/>
              </w:rPr>
              <w:t>MODUL C SPECIÁLNÍ</w:t>
            </w:r>
          </w:p>
          <w:p w14:paraId="5AA1B21F" w14:textId="77777777" w:rsidR="00CF06D5" w:rsidRPr="002D7159" w:rsidRDefault="00CF06D5" w:rsidP="00CF06D5">
            <w:pPr>
              <w:rPr>
                <w:rFonts w:ascii="Times New Roman" w:hAnsi="Times New Roman"/>
                <w:b/>
              </w:rPr>
            </w:pPr>
          </w:p>
        </w:tc>
      </w:tr>
      <w:tr w:rsidR="00517163" w:rsidRPr="00517163" w14:paraId="4C4033B5" w14:textId="77777777" w:rsidTr="007F5583">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519C8C6" w14:textId="7EF434F4" w:rsidR="003E427A" w:rsidRPr="00517163" w:rsidRDefault="003E427A" w:rsidP="004431E8">
            <w:pPr>
              <w:rPr>
                <w:rFonts w:ascii="Times New Roman" w:hAnsi="Times New Roman"/>
              </w:rPr>
            </w:pPr>
            <w:r w:rsidRPr="00517163">
              <w:rPr>
                <w:rFonts w:ascii="Times New Roman" w:hAnsi="Times New Roman"/>
              </w:rPr>
              <w:t xml:space="preserve">Specializovaná ošetřovatelská péče o klienty s vybraným onemocněním v domácí péči 1 </w:t>
            </w:r>
          </w:p>
        </w:tc>
        <w:tc>
          <w:tcPr>
            <w:tcW w:w="24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9383AE2" w14:textId="77777777" w:rsidR="003E427A" w:rsidRPr="00517163" w:rsidRDefault="003E427A" w:rsidP="00CF06D5">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D37B99B" w14:textId="77777777" w:rsidR="003E427A" w:rsidRPr="00517163" w:rsidRDefault="003E427A" w:rsidP="00CF06D5">
            <w:pPr>
              <w:jc w:val="center"/>
              <w:rPr>
                <w:rFonts w:ascii="Times New Roman" w:hAnsi="Times New Roman"/>
              </w:rPr>
            </w:pPr>
            <w:r w:rsidRPr="00517163">
              <w:rPr>
                <w:rFonts w:ascii="Times New Roman" w:hAnsi="Times New Roman"/>
              </w:rPr>
              <w:t>10</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DD8506B" w14:textId="77777777" w:rsidR="003E427A" w:rsidRPr="00517163" w:rsidRDefault="003E427A" w:rsidP="00CF06D5">
            <w:pPr>
              <w:jc w:val="center"/>
              <w:rPr>
                <w:rFonts w:ascii="Times New Roman" w:hAnsi="Times New Roman"/>
              </w:rPr>
            </w:pPr>
            <w:r w:rsidRPr="00517163">
              <w:rPr>
                <w:rFonts w:ascii="Times New Roman" w:hAnsi="Times New Roman"/>
              </w:rPr>
              <w:t>10</w:t>
            </w:r>
          </w:p>
        </w:tc>
        <w:tc>
          <w:tcPr>
            <w:tcW w:w="28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CAF291A" w14:textId="2D832524" w:rsidR="003E427A" w:rsidRPr="00517163" w:rsidRDefault="003E427A" w:rsidP="00CF06D5">
            <w:pPr>
              <w:jc w:val="center"/>
              <w:rPr>
                <w:rFonts w:ascii="Times New Roman" w:hAnsi="Times New Roman"/>
                <w:b/>
              </w:rPr>
            </w:pPr>
            <w:r w:rsidRPr="00517163">
              <w:rPr>
                <w:rFonts w:ascii="Times New Roman" w:hAnsi="Times New Roman"/>
                <w:b/>
              </w:rPr>
              <w:t>20</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66C8BD02" w14:textId="5905374E" w:rsidR="003E427A" w:rsidRPr="00517163" w:rsidRDefault="003E427A" w:rsidP="003E427A">
            <w:pPr>
              <w:jc w:val="center"/>
              <w:rPr>
                <w:rFonts w:ascii="Times New Roman" w:hAnsi="Times New Roman"/>
              </w:rPr>
            </w:pPr>
            <w:r w:rsidRPr="00517163">
              <w:rPr>
                <w:rFonts w:ascii="Times New Roman" w:hAnsi="Times New Roman"/>
              </w:rPr>
              <w:t>48</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3E07EB97" w14:textId="77777777" w:rsidR="003E427A" w:rsidRPr="00517163" w:rsidRDefault="003E427A" w:rsidP="003E427A">
            <w:pPr>
              <w:jc w:val="center"/>
              <w:rPr>
                <w:rFonts w:ascii="Times New Roman" w:hAnsi="Times New Roman"/>
              </w:rPr>
            </w:pPr>
            <w:r w:rsidRPr="00517163">
              <w:rPr>
                <w:rFonts w:ascii="Times New Roman" w:hAnsi="Times New Roman"/>
              </w:rPr>
              <w:t>Zp</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0E5CEFB" w14:textId="77777777" w:rsidR="003E427A" w:rsidRPr="00517163" w:rsidRDefault="003E427A" w:rsidP="00CF06D5">
            <w:pPr>
              <w:jc w:val="center"/>
              <w:rPr>
                <w:rFonts w:ascii="Times New Roman" w:hAnsi="Times New Roman"/>
              </w:rPr>
            </w:pPr>
            <w:r w:rsidRPr="00517163">
              <w:rPr>
                <w:rFonts w:ascii="Times New Roman" w:hAnsi="Times New Roman"/>
              </w:rPr>
              <w:t>1</w:t>
            </w:r>
          </w:p>
        </w:tc>
        <w:tc>
          <w:tcPr>
            <w:tcW w:w="155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B4245D5" w14:textId="77777777" w:rsidR="003E427A" w:rsidRPr="00517163" w:rsidRDefault="003E427A" w:rsidP="00CF06D5">
            <w:pPr>
              <w:rPr>
                <w:rFonts w:ascii="Times New Roman" w:hAnsi="Times New Roman"/>
                <w:b/>
              </w:rPr>
            </w:pPr>
            <w:r w:rsidRPr="00517163">
              <w:rPr>
                <w:rFonts w:ascii="Times New Roman" w:hAnsi="Times New Roman"/>
                <w:b/>
              </w:rPr>
              <w:t>PhDr. Pavla Kudlová, PhD.</w:t>
            </w:r>
          </w:p>
          <w:p w14:paraId="587DBD44" w14:textId="77777777" w:rsidR="003E427A" w:rsidRPr="00517163" w:rsidRDefault="003E427A" w:rsidP="00CF06D5">
            <w:pPr>
              <w:rPr>
                <w:rFonts w:ascii="Times New Roman" w:hAnsi="Times New Roman"/>
              </w:rPr>
            </w:pPr>
            <w:r w:rsidRPr="00517163">
              <w:rPr>
                <w:rFonts w:ascii="Times New Roman" w:hAnsi="Times New Roman"/>
              </w:rPr>
              <w:t>(S 20 %, C 20 %)</w:t>
            </w:r>
          </w:p>
          <w:p w14:paraId="6AD2BF14" w14:textId="77777777" w:rsidR="003E427A" w:rsidRPr="00517163" w:rsidRDefault="003E427A" w:rsidP="00CF06D5">
            <w:pPr>
              <w:rPr>
                <w:rFonts w:ascii="Times New Roman" w:hAnsi="Times New Roman"/>
              </w:rPr>
            </w:pPr>
            <w:r w:rsidRPr="00517163">
              <w:rPr>
                <w:rFonts w:ascii="Times New Roman" w:hAnsi="Times New Roman"/>
              </w:rPr>
              <w:t>Mgr. Jitka Hůsková, Ph.D.</w:t>
            </w:r>
          </w:p>
          <w:p w14:paraId="31F95941" w14:textId="77777777" w:rsidR="003E427A" w:rsidRPr="00517163" w:rsidRDefault="003E427A" w:rsidP="00CF06D5">
            <w:pPr>
              <w:rPr>
                <w:rFonts w:ascii="Times New Roman" w:hAnsi="Times New Roman"/>
              </w:rPr>
            </w:pPr>
            <w:r w:rsidRPr="00517163">
              <w:rPr>
                <w:rFonts w:ascii="Times New Roman" w:hAnsi="Times New Roman"/>
              </w:rPr>
              <w:t>(S 20 %, C 20 %)</w:t>
            </w:r>
          </w:p>
          <w:p w14:paraId="45E1D72C" w14:textId="77777777" w:rsidR="003E427A" w:rsidRPr="00517163" w:rsidRDefault="003E427A" w:rsidP="00CF06D5">
            <w:pPr>
              <w:rPr>
                <w:rFonts w:ascii="Times New Roman" w:hAnsi="Times New Roman"/>
                <w:lang w:eastAsia="en-US"/>
              </w:rPr>
            </w:pPr>
            <w:r w:rsidRPr="00517163">
              <w:rPr>
                <w:rFonts w:ascii="Times New Roman" w:hAnsi="Times New Roman"/>
                <w:lang w:eastAsia="en-US"/>
              </w:rPr>
              <w:t>Mgr. Silvie Svobodová</w:t>
            </w:r>
          </w:p>
          <w:p w14:paraId="0408948C" w14:textId="77777777" w:rsidR="003E427A" w:rsidRPr="00517163" w:rsidRDefault="003E427A" w:rsidP="00CF06D5">
            <w:pPr>
              <w:rPr>
                <w:rFonts w:ascii="Times New Roman" w:hAnsi="Times New Roman"/>
                <w:lang w:eastAsia="en-US"/>
              </w:rPr>
            </w:pPr>
            <w:r w:rsidRPr="00517163">
              <w:rPr>
                <w:rFonts w:ascii="Times New Roman" w:hAnsi="Times New Roman"/>
                <w:lang w:eastAsia="en-US"/>
              </w:rPr>
              <w:t>(S 30 %, C 30 %)</w:t>
            </w:r>
          </w:p>
          <w:p w14:paraId="58375F01" w14:textId="77777777" w:rsidR="003E427A" w:rsidRPr="00517163" w:rsidRDefault="003E427A" w:rsidP="00CF06D5">
            <w:pPr>
              <w:rPr>
                <w:rFonts w:ascii="Times New Roman" w:hAnsi="Times New Roman"/>
              </w:rPr>
            </w:pPr>
            <w:r w:rsidRPr="00517163">
              <w:rPr>
                <w:rFonts w:ascii="Times New Roman" w:hAnsi="Times New Roman"/>
              </w:rPr>
              <w:t>Mgr. Marta Třísková</w:t>
            </w:r>
          </w:p>
          <w:p w14:paraId="5F448047" w14:textId="77777777" w:rsidR="003E427A" w:rsidRPr="00517163" w:rsidRDefault="003E427A" w:rsidP="00CF06D5">
            <w:pPr>
              <w:rPr>
                <w:rFonts w:ascii="Times New Roman" w:hAnsi="Times New Roman"/>
              </w:rPr>
            </w:pPr>
            <w:r w:rsidRPr="00517163">
              <w:rPr>
                <w:rFonts w:ascii="Times New Roman" w:hAnsi="Times New Roman"/>
              </w:rPr>
              <w:t>(S 30 %, C 30 %)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1FA189B" w14:textId="77777777" w:rsidR="003E427A" w:rsidRPr="00517163" w:rsidRDefault="003E427A" w:rsidP="00CF06D5">
            <w:pPr>
              <w:jc w:val="center"/>
              <w:rPr>
                <w:rFonts w:ascii="Times New Roman" w:hAnsi="Times New Roman"/>
              </w:rPr>
            </w:pPr>
            <w:r w:rsidRPr="00517163">
              <w:rPr>
                <w:rFonts w:ascii="Times New Roman" w:hAnsi="Times New Roman"/>
              </w:rPr>
              <w:t>1/LS</w:t>
            </w: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28ED2F7" w14:textId="77777777" w:rsidR="003E427A" w:rsidRPr="002D7159" w:rsidRDefault="003E427A" w:rsidP="00CF06D5">
            <w:pPr>
              <w:jc w:val="center"/>
              <w:rPr>
                <w:rFonts w:ascii="Times New Roman" w:hAnsi="Times New Roman"/>
                <w:b/>
              </w:rPr>
            </w:pPr>
            <w:r w:rsidRPr="002D7159">
              <w:rPr>
                <w:rFonts w:ascii="Times New Roman" w:hAnsi="Times New Roman"/>
                <w:b/>
              </w:rPr>
              <w:t>PZ</w:t>
            </w:r>
          </w:p>
        </w:tc>
      </w:tr>
      <w:tr w:rsidR="00517163" w:rsidRPr="00517163" w14:paraId="4E81F31B" w14:textId="77777777" w:rsidTr="007F5583">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560C88C2" w14:textId="77777777" w:rsidR="003E427A" w:rsidRPr="00517163" w:rsidRDefault="003E427A" w:rsidP="00CF06D5">
            <w:pPr>
              <w:rPr>
                <w:rFonts w:ascii="Times New Roman" w:hAnsi="Times New Roman"/>
                <w:lang w:eastAsia="en-US"/>
              </w:rPr>
            </w:pPr>
            <w:r w:rsidRPr="00517163">
              <w:rPr>
                <w:rFonts w:ascii="Times New Roman" w:hAnsi="Times New Roman"/>
                <w:lang w:eastAsia="en-US"/>
              </w:rPr>
              <w:t>Specializovaná ošetřovatelská péče o seniory</w:t>
            </w:r>
          </w:p>
          <w:p w14:paraId="39E76ACB" w14:textId="79A07F54" w:rsidR="003E427A" w:rsidRPr="00517163" w:rsidRDefault="003E427A" w:rsidP="00CF06D5">
            <w:pPr>
              <w:rPr>
                <w:rFonts w:ascii="Times New Roman" w:hAnsi="Times New Roman"/>
              </w:rPr>
            </w:pPr>
          </w:p>
        </w:tc>
        <w:tc>
          <w:tcPr>
            <w:tcW w:w="242" w:type="pct"/>
            <w:tcBorders>
              <w:top w:val="single" w:sz="4" w:space="0" w:color="auto"/>
              <w:left w:val="single" w:sz="4" w:space="0" w:color="auto"/>
              <w:bottom w:val="single" w:sz="4" w:space="0" w:color="auto"/>
              <w:right w:val="single" w:sz="4" w:space="0" w:color="auto"/>
            </w:tcBorders>
            <w:shd w:val="clear" w:color="auto" w:fill="FFFFFF" w:themeFill="background1"/>
          </w:tcPr>
          <w:p w14:paraId="7DF8D24C" w14:textId="77777777" w:rsidR="003E427A" w:rsidRPr="00517163" w:rsidRDefault="003E427A" w:rsidP="00CF06D5">
            <w:pPr>
              <w:jc w:val="center"/>
              <w:rPr>
                <w:rFonts w:ascii="Times New Roman" w:hAnsi="Times New Roman"/>
                <w:lang w:eastAsia="en-US"/>
              </w:rPr>
            </w:pPr>
            <w:r w:rsidRPr="00517163">
              <w:rPr>
                <w:rFonts w:ascii="Times New Roman" w:hAnsi="Times New Roman"/>
                <w:lang w:eastAsia="en-US"/>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4DA8A4AC" w14:textId="77777777" w:rsidR="003E427A" w:rsidRPr="00517163" w:rsidRDefault="003E427A" w:rsidP="00CF06D5">
            <w:pPr>
              <w:jc w:val="center"/>
              <w:rPr>
                <w:rFonts w:ascii="Times New Roman" w:hAnsi="Times New Roman"/>
                <w:lang w:eastAsia="en-US"/>
              </w:rPr>
            </w:pPr>
            <w:r w:rsidRPr="00517163">
              <w:rPr>
                <w:rFonts w:ascii="Times New Roman" w:hAnsi="Times New Roman"/>
                <w:lang w:eastAsia="en-US"/>
              </w:rPr>
              <w:t>7</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59C22616" w14:textId="77777777" w:rsidR="003E427A" w:rsidRPr="00517163" w:rsidRDefault="003E427A" w:rsidP="00CF06D5">
            <w:pPr>
              <w:jc w:val="center"/>
              <w:rPr>
                <w:rFonts w:ascii="Times New Roman" w:hAnsi="Times New Roman"/>
                <w:lang w:eastAsia="en-US"/>
              </w:rPr>
            </w:pPr>
            <w:r w:rsidRPr="00517163">
              <w:rPr>
                <w:rFonts w:ascii="Times New Roman" w:hAnsi="Times New Roman"/>
                <w:lang w:eastAsia="en-US"/>
              </w:rPr>
              <w:t>4</w:t>
            </w:r>
          </w:p>
        </w:tc>
        <w:tc>
          <w:tcPr>
            <w:tcW w:w="28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09B51D2" w14:textId="53921C70" w:rsidR="003E427A" w:rsidRPr="00517163" w:rsidRDefault="003E427A" w:rsidP="00CF06D5">
            <w:pPr>
              <w:jc w:val="center"/>
              <w:rPr>
                <w:rFonts w:ascii="Times New Roman" w:hAnsi="Times New Roman"/>
                <w:b/>
                <w:lang w:eastAsia="en-US"/>
              </w:rPr>
            </w:pPr>
            <w:r w:rsidRPr="00517163">
              <w:rPr>
                <w:rFonts w:ascii="Times New Roman" w:hAnsi="Times New Roman"/>
                <w:b/>
                <w:lang w:eastAsia="en-US"/>
              </w:rPr>
              <w:t>11</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619E92B2" w14:textId="141B3001" w:rsidR="003E427A" w:rsidRPr="00517163" w:rsidRDefault="003E427A" w:rsidP="003E427A">
            <w:pPr>
              <w:jc w:val="center"/>
              <w:rPr>
                <w:rFonts w:ascii="Times New Roman" w:hAnsi="Times New Roman"/>
                <w:lang w:eastAsia="en-US"/>
              </w:rPr>
            </w:pPr>
            <w:r w:rsidRPr="00517163">
              <w:rPr>
                <w:rFonts w:ascii="Times New Roman" w:hAnsi="Times New Roman"/>
                <w:lang w:eastAsia="en-US"/>
              </w:rPr>
              <w:t>37</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1B6E935B" w14:textId="77777777" w:rsidR="003E427A" w:rsidRPr="00517163" w:rsidRDefault="003E427A" w:rsidP="003E427A">
            <w:pPr>
              <w:jc w:val="center"/>
              <w:rPr>
                <w:rFonts w:ascii="Times New Roman" w:hAnsi="Times New Roman"/>
                <w:lang w:eastAsia="en-US"/>
              </w:rPr>
            </w:pPr>
            <w:r w:rsidRPr="00517163">
              <w:rPr>
                <w:rFonts w:ascii="Times New Roman" w:hAnsi="Times New Roman"/>
                <w:lang w:eastAsia="en-US"/>
              </w:rPr>
              <w:t>Kl</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7C17BD15" w14:textId="77777777" w:rsidR="003E427A" w:rsidRPr="00517163" w:rsidRDefault="003E427A" w:rsidP="00CF06D5">
            <w:pPr>
              <w:jc w:val="center"/>
              <w:rPr>
                <w:rFonts w:ascii="Times New Roman" w:hAnsi="Times New Roman"/>
                <w:lang w:eastAsia="en-US"/>
              </w:rPr>
            </w:pPr>
            <w:r w:rsidRPr="00517163">
              <w:rPr>
                <w:rFonts w:ascii="Times New Roman" w:hAnsi="Times New Roman"/>
                <w:lang w:eastAsia="en-US"/>
              </w:rPr>
              <w:t>2</w:t>
            </w:r>
          </w:p>
        </w:tc>
        <w:tc>
          <w:tcPr>
            <w:tcW w:w="1558" w:type="pct"/>
            <w:tcBorders>
              <w:top w:val="single" w:sz="4" w:space="0" w:color="auto"/>
              <w:left w:val="single" w:sz="4" w:space="0" w:color="auto"/>
              <w:bottom w:val="single" w:sz="4" w:space="0" w:color="auto"/>
              <w:right w:val="single" w:sz="4" w:space="0" w:color="auto"/>
            </w:tcBorders>
            <w:shd w:val="clear" w:color="auto" w:fill="FFFFFF" w:themeFill="background1"/>
          </w:tcPr>
          <w:p w14:paraId="35BDC338" w14:textId="77777777" w:rsidR="003E427A" w:rsidRPr="00517163" w:rsidRDefault="003E427A" w:rsidP="00CF06D5">
            <w:pPr>
              <w:rPr>
                <w:rFonts w:ascii="Times New Roman" w:hAnsi="Times New Roman"/>
                <w:b/>
                <w:lang w:eastAsia="en-US"/>
              </w:rPr>
            </w:pPr>
            <w:r w:rsidRPr="00517163">
              <w:rPr>
                <w:rFonts w:ascii="Times New Roman" w:hAnsi="Times New Roman"/>
                <w:b/>
                <w:lang w:eastAsia="en-US"/>
              </w:rPr>
              <w:t>Mgr. Silvie Svobodová</w:t>
            </w:r>
          </w:p>
          <w:p w14:paraId="4BF70719" w14:textId="77777777" w:rsidR="003E427A" w:rsidRPr="00517163" w:rsidRDefault="003E427A" w:rsidP="00CF06D5">
            <w:pPr>
              <w:rPr>
                <w:rFonts w:ascii="Times New Roman" w:hAnsi="Times New Roman"/>
                <w:lang w:eastAsia="en-US"/>
              </w:rPr>
            </w:pPr>
            <w:r w:rsidRPr="00517163">
              <w:rPr>
                <w:rFonts w:ascii="Times New Roman" w:hAnsi="Times New Roman"/>
                <w:lang w:eastAsia="en-US"/>
              </w:rPr>
              <w:t>(S, C 50 %)</w:t>
            </w:r>
          </w:p>
          <w:p w14:paraId="5ED8160F" w14:textId="77777777" w:rsidR="003E427A" w:rsidRPr="00517163" w:rsidRDefault="003E427A" w:rsidP="00CF06D5">
            <w:pPr>
              <w:rPr>
                <w:rFonts w:ascii="Times New Roman" w:hAnsi="Times New Roman"/>
                <w:lang w:eastAsia="en-US"/>
              </w:rPr>
            </w:pPr>
            <w:r w:rsidRPr="00517163">
              <w:rPr>
                <w:rFonts w:ascii="Times New Roman" w:hAnsi="Times New Roman"/>
                <w:lang w:eastAsia="en-US"/>
              </w:rPr>
              <w:t>Mgr. Sylvie Chvatíková</w:t>
            </w:r>
          </w:p>
          <w:p w14:paraId="22D31E55" w14:textId="77777777" w:rsidR="003E427A" w:rsidRPr="00517163" w:rsidRDefault="003E427A" w:rsidP="00CF06D5">
            <w:pPr>
              <w:rPr>
                <w:rFonts w:ascii="Times New Roman" w:hAnsi="Times New Roman"/>
                <w:b/>
              </w:rPr>
            </w:pPr>
            <w:r w:rsidRPr="00517163">
              <w:rPr>
                <w:rFonts w:ascii="Times New Roman" w:hAnsi="Times New Roman"/>
                <w:lang w:eastAsia="en-US"/>
              </w:rPr>
              <w:t>(S, C 50 %)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183F7767" w14:textId="77777777" w:rsidR="003E427A" w:rsidRPr="00517163" w:rsidRDefault="003E427A" w:rsidP="00CF06D5">
            <w:pPr>
              <w:jc w:val="center"/>
              <w:rPr>
                <w:rFonts w:ascii="Times New Roman" w:hAnsi="Times New Roman"/>
              </w:rPr>
            </w:pPr>
            <w:r w:rsidRPr="00517163">
              <w:rPr>
                <w:rFonts w:ascii="Times New Roman" w:hAnsi="Times New Roman"/>
              </w:rPr>
              <w:t>1/LS</w:t>
            </w: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tcPr>
          <w:p w14:paraId="55D459B2" w14:textId="77777777" w:rsidR="003E427A" w:rsidRPr="00517163" w:rsidRDefault="003E427A" w:rsidP="00CF06D5">
            <w:pPr>
              <w:jc w:val="center"/>
              <w:rPr>
                <w:rFonts w:ascii="Times New Roman" w:hAnsi="Times New Roman"/>
              </w:rPr>
            </w:pPr>
          </w:p>
        </w:tc>
      </w:tr>
      <w:tr w:rsidR="00517163" w:rsidRPr="00517163" w14:paraId="2AAEF143" w14:textId="77777777" w:rsidTr="007F5583">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6A582CCC" w14:textId="77777777" w:rsidR="003E427A" w:rsidRPr="00517163" w:rsidRDefault="003E427A" w:rsidP="00CF06D5">
            <w:pPr>
              <w:rPr>
                <w:rFonts w:ascii="Times New Roman" w:hAnsi="Times New Roman"/>
              </w:rPr>
            </w:pPr>
            <w:r w:rsidRPr="00517163">
              <w:rPr>
                <w:rFonts w:ascii="Times New Roman" w:hAnsi="Times New Roman"/>
                <w:lang w:eastAsia="en-US"/>
              </w:rPr>
              <w:t>Specializovaná ošetřovatelská péče</w:t>
            </w:r>
            <w:r w:rsidRPr="00517163">
              <w:rPr>
                <w:rFonts w:ascii="Times New Roman" w:hAnsi="Times New Roman"/>
              </w:rPr>
              <w:t xml:space="preserve"> o děti a mladistvé </w:t>
            </w:r>
          </w:p>
        </w:tc>
        <w:tc>
          <w:tcPr>
            <w:tcW w:w="242" w:type="pct"/>
            <w:tcBorders>
              <w:top w:val="single" w:sz="4" w:space="0" w:color="auto"/>
              <w:left w:val="single" w:sz="4" w:space="0" w:color="auto"/>
              <w:bottom w:val="single" w:sz="4" w:space="0" w:color="auto"/>
              <w:right w:val="single" w:sz="4" w:space="0" w:color="auto"/>
            </w:tcBorders>
            <w:shd w:val="clear" w:color="auto" w:fill="auto"/>
          </w:tcPr>
          <w:p w14:paraId="53BB6DB8" w14:textId="77777777" w:rsidR="003E427A" w:rsidRPr="00517163" w:rsidRDefault="003E427A" w:rsidP="00CF06D5">
            <w:pPr>
              <w:jc w:val="center"/>
              <w:rPr>
                <w:rFonts w:ascii="Times New Roman" w:hAnsi="Times New Roman"/>
              </w:rPr>
            </w:pPr>
            <w:r w:rsidRPr="00517163">
              <w:rPr>
                <w:rFonts w:ascii="Times New Roman" w:hAnsi="Times New Roman"/>
              </w:rPr>
              <w:t>2</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586CFCFD" w14:textId="77777777" w:rsidR="003E427A" w:rsidRPr="00517163" w:rsidRDefault="003E427A" w:rsidP="00CF06D5">
            <w:pPr>
              <w:jc w:val="center"/>
              <w:rPr>
                <w:rFonts w:ascii="Times New Roman" w:hAnsi="Times New Roman"/>
              </w:rPr>
            </w:pPr>
            <w:r w:rsidRPr="00517163">
              <w:rPr>
                <w:rFonts w:ascii="Times New Roman" w:hAnsi="Times New Roman"/>
              </w:rPr>
              <w:t>4</w:t>
            </w:r>
          </w:p>
        </w:tc>
        <w:tc>
          <w:tcPr>
            <w:tcW w:w="214" w:type="pct"/>
            <w:tcBorders>
              <w:top w:val="single" w:sz="4" w:space="0" w:color="auto"/>
              <w:left w:val="single" w:sz="4" w:space="0" w:color="auto"/>
              <w:bottom w:val="single" w:sz="4" w:space="0" w:color="auto"/>
              <w:right w:val="single" w:sz="4" w:space="0" w:color="auto"/>
            </w:tcBorders>
            <w:shd w:val="clear" w:color="auto" w:fill="auto"/>
          </w:tcPr>
          <w:p w14:paraId="68326B3F" w14:textId="77777777" w:rsidR="003E427A" w:rsidRPr="00517163" w:rsidRDefault="003E427A" w:rsidP="00CF06D5">
            <w:pPr>
              <w:jc w:val="center"/>
              <w:rPr>
                <w:rFonts w:ascii="Times New Roman" w:hAnsi="Times New Roman"/>
              </w:rPr>
            </w:pPr>
            <w:r w:rsidRPr="00517163">
              <w:rPr>
                <w:rFonts w:ascii="Times New Roman" w:hAnsi="Times New Roman"/>
              </w:rPr>
              <w:t>4</w:t>
            </w:r>
          </w:p>
        </w:tc>
        <w:tc>
          <w:tcPr>
            <w:tcW w:w="28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167B880" w14:textId="3B22D96E" w:rsidR="003E427A" w:rsidRPr="00517163" w:rsidRDefault="003E427A" w:rsidP="00CF06D5">
            <w:pPr>
              <w:jc w:val="center"/>
              <w:rPr>
                <w:rFonts w:ascii="Times New Roman" w:hAnsi="Times New Roman"/>
                <w:b/>
              </w:rPr>
            </w:pPr>
            <w:r w:rsidRPr="00517163">
              <w:rPr>
                <w:rFonts w:ascii="Times New Roman" w:hAnsi="Times New Roman"/>
                <w:b/>
              </w:rPr>
              <w:t>10</w:t>
            </w:r>
          </w:p>
        </w:tc>
        <w:tc>
          <w:tcPr>
            <w:tcW w:w="214" w:type="pct"/>
            <w:tcBorders>
              <w:top w:val="single" w:sz="4" w:space="0" w:color="auto"/>
              <w:left w:val="single" w:sz="4" w:space="0" w:color="auto"/>
              <w:bottom w:val="single" w:sz="4" w:space="0" w:color="auto"/>
              <w:right w:val="single" w:sz="4" w:space="0" w:color="auto"/>
            </w:tcBorders>
            <w:shd w:val="clear" w:color="auto" w:fill="auto"/>
          </w:tcPr>
          <w:p w14:paraId="21B45652" w14:textId="77777777" w:rsidR="003E427A" w:rsidRPr="00517163" w:rsidRDefault="003E427A" w:rsidP="003E427A">
            <w:pPr>
              <w:jc w:val="center"/>
              <w:rPr>
                <w:rFonts w:ascii="Times New Roman" w:hAnsi="Times New Roman"/>
              </w:rPr>
            </w:pPr>
            <w:r w:rsidRPr="00517163">
              <w:rPr>
                <w:rFonts w:ascii="Times New Roman" w:hAnsi="Times New Roman"/>
              </w:rPr>
              <w:t>37</w:t>
            </w:r>
          </w:p>
          <w:p w14:paraId="231DC4C4" w14:textId="5B53320F" w:rsidR="003E427A" w:rsidRPr="00517163" w:rsidRDefault="003E427A" w:rsidP="003E427A">
            <w:pPr>
              <w:jc w:val="center"/>
              <w:rPr>
                <w:rFonts w:ascii="Times New Roman" w:hAnsi="Times New Roman"/>
              </w:rPr>
            </w:pPr>
          </w:p>
        </w:tc>
        <w:tc>
          <w:tcPr>
            <w:tcW w:w="287" w:type="pct"/>
            <w:tcBorders>
              <w:top w:val="single" w:sz="4" w:space="0" w:color="auto"/>
              <w:left w:val="single" w:sz="4" w:space="0" w:color="auto"/>
              <w:bottom w:val="single" w:sz="4" w:space="0" w:color="auto"/>
              <w:right w:val="single" w:sz="4" w:space="0" w:color="auto"/>
            </w:tcBorders>
            <w:shd w:val="clear" w:color="auto" w:fill="auto"/>
          </w:tcPr>
          <w:p w14:paraId="48126ADE" w14:textId="77777777" w:rsidR="003E427A" w:rsidRPr="00517163" w:rsidRDefault="003E427A" w:rsidP="003E427A">
            <w:pPr>
              <w:jc w:val="center"/>
              <w:rPr>
                <w:rFonts w:ascii="Times New Roman" w:hAnsi="Times New Roman"/>
              </w:rPr>
            </w:pPr>
            <w:r w:rsidRPr="00517163">
              <w:rPr>
                <w:rFonts w:ascii="Times New Roman" w:hAnsi="Times New Roman"/>
              </w:rPr>
              <w:t>Zp</w:t>
            </w:r>
          </w:p>
        </w:tc>
        <w:tc>
          <w:tcPr>
            <w:tcW w:w="358" w:type="pct"/>
            <w:tcBorders>
              <w:top w:val="single" w:sz="4" w:space="0" w:color="auto"/>
              <w:left w:val="single" w:sz="4" w:space="0" w:color="auto"/>
              <w:bottom w:val="single" w:sz="4" w:space="0" w:color="auto"/>
              <w:right w:val="single" w:sz="4" w:space="0" w:color="auto"/>
            </w:tcBorders>
            <w:shd w:val="clear" w:color="auto" w:fill="auto"/>
          </w:tcPr>
          <w:p w14:paraId="059AB46C" w14:textId="77777777" w:rsidR="003E427A" w:rsidRPr="00517163" w:rsidRDefault="003E427A" w:rsidP="00CF06D5">
            <w:pPr>
              <w:jc w:val="center"/>
              <w:rPr>
                <w:rFonts w:ascii="Times New Roman" w:hAnsi="Times New Roman"/>
              </w:rPr>
            </w:pPr>
            <w:r w:rsidRPr="00517163">
              <w:rPr>
                <w:rFonts w:ascii="Times New Roman" w:hAnsi="Times New Roman"/>
              </w:rPr>
              <w:t>1</w:t>
            </w:r>
          </w:p>
        </w:tc>
        <w:tc>
          <w:tcPr>
            <w:tcW w:w="1558" w:type="pct"/>
            <w:tcBorders>
              <w:top w:val="single" w:sz="4" w:space="0" w:color="auto"/>
              <w:left w:val="single" w:sz="4" w:space="0" w:color="auto"/>
              <w:bottom w:val="single" w:sz="4" w:space="0" w:color="auto"/>
              <w:right w:val="single" w:sz="4" w:space="0" w:color="auto"/>
            </w:tcBorders>
            <w:shd w:val="clear" w:color="auto" w:fill="auto"/>
          </w:tcPr>
          <w:p w14:paraId="1B084AAF" w14:textId="304ABBBF" w:rsidR="003E427A" w:rsidRPr="00517163" w:rsidRDefault="00333E19" w:rsidP="00CF06D5">
            <w:pPr>
              <w:rPr>
                <w:rFonts w:ascii="Times New Roman" w:hAnsi="Times New Roman"/>
                <w:b/>
              </w:rPr>
            </w:pPr>
            <w:r w:rsidRPr="00517163">
              <w:rPr>
                <w:rFonts w:ascii="Times New Roman" w:hAnsi="Times New Roman"/>
                <w:b/>
              </w:rPr>
              <w:t>d</w:t>
            </w:r>
            <w:r w:rsidR="003E427A" w:rsidRPr="00517163">
              <w:rPr>
                <w:rFonts w:ascii="Times New Roman" w:hAnsi="Times New Roman"/>
                <w:b/>
              </w:rPr>
              <w:t>oc. PhDr. Mgr. Helena Kadučáková</w:t>
            </w:r>
          </w:p>
          <w:p w14:paraId="3015E59A" w14:textId="76688D11" w:rsidR="003E427A" w:rsidRPr="00517163" w:rsidRDefault="003E427A" w:rsidP="00CF06D5">
            <w:pPr>
              <w:rPr>
                <w:rFonts w:ascii="Times New Roman" w:hAnsi="Times New Roman"/>
              </w:rPr>
            </w:pPr>
            <w:r w:rsidRPr="00517163">
              <w:rPr>
                <w:rFonts w:ascii="Times New Roman" w:hAnsi="Times New Roman"/>
              </w:rPr>
              <w:t>(P 100 %)</w:t>
            </w:r>
          </w:p>
          <w:p w14:paraId="2825DEF0" w14:textId="768026AA" w:rsidR="003E427A" w:rsidRPr="00517163" w:rsidRDefault="003E427A" w:rsidP="00CF06D5">
            <w:pPr>
              <w:rPr>
                <w:rFonts w:ascii="Times New Roman" w:hAnsi="Times New Roman"/>
              </w:rPr>
            </w:pPr>
            <w:r w:rsidRPr="00517163">
              <w:rPr>
                <w:rFonts w:ascii="Times New Roman" w:hAnsi="Times New Roman"/>
              </w:rPr>
              <w:t>Mgr. Andrea Hoffmannová</w:t>
            </w:r>
          </w:p>
          <w:p w14:paraId="4FE65BFA" w14:textId="77777777" w:rsidR="003E427A" w:rsidRPr="00517163" w:rsidRDefault="003E427A" w:rsidP="00CF06D5">
            <w:pPr>
              <w:rPr>
                <w:rFonts w:ascii="Times New Roman" w:hAnsi="Times New Roman"/>
              </w:rPr>
            </w:pPr>
            <w:r w:rsidRPr="00517163">
              <w:rPr>
                <w:rFonts w:ascii="Times New Roman" w:hAnsi="Times New Roman"/>
              </w:rPr>
              <w:t>(S 50 %, C 50 %)</w:t>
            </w:r>
          </w:p>
          <w:p w14:paraId="536367E7" w14:textId="77777777" w:rsidR="003E427A" w:rsidRPr="00517163" w:rsidRDefault="003E427A" w:rsidP="00CF06D5">
            <w:pPr>
              <w:rPr>
                <w:rFonts w:ascii="Times New Roman" w:hAnsi="Times New Roman"/>
              </w:rPr>
            </w:pPr>
            <w:r w:rsidRPr="00517163">
              <w:rPr>
                <w:rFonts w:ascii="Times New Roman" w:hAnsi="Times New Roman"/>
              </w:rPr>
              <w:t>Mgr. Lenka Vrlová</w:t>
            </w:r>
          </w:p>
          <w:p w14:paraId="2795D9D8" w14:textId="77777777" w:rsidR="003E427A" w:rsidRPr="00517163" w:rsidRDefault="003E427A" w:rsidP="00CF06D5">
            <w:pPr>
              <w:rPr>
                <w:rFonts w:ascii="Times New Roman" w:hAnsi="Times New Roman"/>
                <w:b/>
              </w:rPr>
            </w:pPr>
            <w:r w:rsidRPr="00517163">
              <w:rPr>
                <w:rFonts w:ascii="Times New Roman" w:hAnsi="Times New Roman"/>
              </w:rPr>
              <w:t>(S 50 %, C 50 %)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3AD2ED8A" w14:textId="77777777" w:rsidR="003E427A" w:rsidRPr="00517163" w:rsidRDefault="003E427A" w:rsidP="00CF06D5">
            <w:pPr>
              <w:jc w:val="center"/>
              <w:rPr>
                <w:rFonts w:ascii="Times New Roman" w:hAnsi="Times New Roman"/>
              </w:rPr>
            </w:pPr>
            <w:r w:rsidRPr="00517163">
              <w:rPr>
                <w:rFonts w:ascii="Times New Roman" w:hAnsi="Times New Roman"/>
              </w:rPr>
              <w:t>1/LS</w:t>
            </w:r>
          </w:p>
        </w:tc>
        <w:tc>
          <w:tcPr>
            <w:tcW w:w="299" w:type="pct"/>
            <w:tcBorders>
              <w:top w:val="single" w:sz="4" w:space="0" w:color="auto"/>
              <w:left w:val="single" w:sz="4" w:space="0" w:color="auto"/>
              <w:bottom w:val="single" w:sz="4" w:space="0" w:color="auto"/>
              <w:right w:val="single" w:sz="4" w:space="0" w:color="auto"/>
            </w:tcBorders>
            <w:shd w:val="clear" w:color="auto" w:fill="auto"/>
          </w:tcPr>
          <w:p w14:paraId="48EF9834" w14:textId="77777777" w:rsidR="003E427A" w:rsidRPr="00517163" w:rsidRDefault="003E427A" w:rsidP="00CF06D5">
            <w:pPr>
              <w:jc w:val="center"/>
              <w:rPr>
                <w:rFonts w:ascii="Times New Roman" w:hAnsi="Times New Roman"/>
              </w:rPr>
            </w:pPr>
          </w:p>
        </w:tc>
      </w:tr>
      <w:tr w:rsidR="00517163" w:rsidRPr="00517163" w14:paraId="3A5FC820" w14:textId="77777777" w:rsidTr="007F5583">
        <w:trPr>
          <w:trHeight w:val="509"/>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4509D664" w14:textId="77777777" w:rsidR="00CF06D5" w:rsidRPr="00517163" w:rsidRDefault="00CF06D5" w:rsidP="00CF06D5">
            <w:pPr>
              <w:jc w:val="both"/>
              <w:rPr>
                <w:rFonts w:ascii="Times New Roman" w:hAnsi="Times New Roman"/>
                <w:b/>
              </w:rPr>
            </w:pPr>
            <w:r w:rsidRPr="00517163">
              <w:rPr>
                <w:rFonts w:ascii="Times New Roman" w:hAnsi="Times New Roman"/>
                <w:b/>
              </w:rPr>
              <w:t>MODUL D ODBORNÁ PRAXE</w:t>
            </w:r>
          </w:p>
          <w:p w14:paraId="2572A63A" w14:textId="77777777" w:rsidR="00CF06D5" w:rsidRPr="00517163" w:rsidRDefault="00CF06D5" w:rsidP="00CF06D5">
            <w:pPr>
              <w:jc w:val="both"/>
              <w:rPr>
                <w:rFonts w:ascii="Times New Roman" w:hAnsi="Times New Roman"/>
                <w:b/>
              </w:rPr>
            </w:pPr>
            <w:r w:rsidRPr="00517163">
              <w:rPr>
                <w:rFonts w:ascii="Times New Roman" w:hAnsi="Times New Roman"/>
              </w:rPr>
              <w:t>**praxe studentů bude probíhat v klinických podmínkách pod vedením odborníků z praxe  - mentorů</w:t>
            </w:r>
          </w:p>
        </w:tc>
      </w:tr>
      <w:tr w:rsidR="00517163" w:rsidRPr="00517163" w14:paraId="07ED6F43" w14:textId="77777777" w:rsidTr="007F5583">
        <w:trPr>
          <w:trHeight w:val="566"/>
        </w:trPr>
        <w:tc>
          <w:tcPr>
            <w:tcW w:w="900" w:type="pct"/>
            <w:tcBorders>
              <w:top w:val="single" w:sz="4" w:space="0" w:color="auto"/>
              <w:left w:val="single" w:sz="4" w:space="0" w:color="auto"/>
              <w:bottom w:val="single" w:sz="4" w:space="0" w:color="auto"/>
              <w:right w:val="single" w:sz="4" w:space="0" w:color="auto"/>
            </w:tcBorders>
            <w:shd w:val="clear" w:color="auto" w:fill="auto"/>
          </w:tcPr>
          <w:p w14:paraId="078D514A" w14:textId="77777777" w:rsidR="00CF06D5" w:rsidRPr="00517163" w:rsidRDefault="00CF06D5" w:rsidP="00CF06D5">
            <w:pPr>
              <w:rPr>
                <w:rFonts w:ascii="Times New Roman" w:hAnsi="Times New Roman"/>
              </w:rPr>
            </w:pPr>
            <w:r w:rsidRPr="00517163">
              <w:rPr>
                <w:rFonts w:ascii="Times New Roman" w:hAnsi="Times New Roman"/>
              </w:rPr>
              <w:t>Odborná praxe a její reflexe 1</w:t>
            </w:r>
          </w:p>
          <w:p w14:paraId="5374394E" w14:textId="77777777" w:rsidR="00CF06D5" w:rsidRPr="00517163" w:rsidRDefault="00CF06D5" w:rsidP="00CF06D5">
            <w:pPr>
              <w:rPr>
                <w:rFonts w:ascii="Times New Roman" w:hAnsi="Times New Roman"/>
              </w:rPr>
            </w:pPr>
          </w:p>
        </w:tc>
        <w:tc>
          <w:tcPr>
            <w:tcW w:w="1241" w:type="pct"/>
            <w:gridSpan w:val="5"/>
            <w:tcBorders>
              <w:top w:val="single" w:sz="4" w:space="0" w:color="auto"/>
              <w:left w:val="single" w:sz="4" w:space="0" w:color="auto"/>
              <w:bottom w:val="single" w:sz="4" w:space="0" w:color="auto"/>
              <w:right w:val="single" w:sz="4" w:space="0" w:color="auto"/>
            </w:tcBorders>
            <w:shd w:val="clear" w:color="auto" w:fill="auto"/>
          </w:tcPr>
          <w:p w14:paraId="2CC752BC" w14:textId="3F66D1FC" w:rsidR="00CF06D5" w:rsidRPr="00517163" w:rsidRDefault="00441063" w:rsidP="00CF06D5">
            <w:pPr>
              <w:jc w:val="center"/>
              <w:rPr>
                <w:rFonts w:ascii="Times New Roman" w:hAnsi="Times New Roman"/>
              </w:rPr>
            </w:pPr>
            <w:r w:rsidRPr="00517163">
              <w:rPr>
                <w:rFonts w:ascii="Times New Roman" w:hAnsi="Times New Roman"/>
              </w:rPr>
              <w:t>16</w:t>
            </w:r>
            <w:r w:rsidR="00CF06D5" w:rsidRPr="00517163">
              <w:rPr>
                <w:rFonts w:ascii="Times New Roman" w:hAnsi="Times New Roman"/>
              </w:rPr>
              <w:t>0 hodin praxe**,</w:t>
            </w:r>
          </w:p>
          <w:p w14:paraId="75BDB143" w14:textId="5A0526F9" w:rsidR="00CF06D5" w:rsidRPr="00517163" w:rsidRDefault="00C87F3D" w:rsidP="00CF06D5">
            <w:pPr>
              <w:jc w:val="center"/>
              <w:rPr>
                <w:rFonts w:ascii="Times New Roman" w:hAnsi="Times New Roman"/>
              </w:rPr>
            </w:pPr>
            <w:r w:rsidRPr="00517163">
              <w:rPr>
                <w:rFonts w:ascii="Times New Roman" w:hAnsi="Times New Roman"/>
              </w:rPr>
              <w:t xml:space="preserve">4 hodiny za semestr reflexe </w:t>
            </w:r>
            <w:r w:rsidR="00CF06D5" w:rsidRPr="00517163">
              <w:rPr>
                <w:rFonts w:ascii="Times New Roman" w:hAnsi="Times New Roman"/>
              </w:rPr>
              <w:t>k praxi</w:t>
            </w:r>
          </w:p>
        </w:tc>
        <w:tc>
          <w:tcPr>
            <w:tcW w:w="287" w:type="pct"/>
            <w:tcBorders>
              <w:top w:val="single" w:sz="4" w:space="0" w:color="auto"/>
              <w:left w:val="single" w:sz="4" w:space="0" w:color="auto"/>
              <w:bottom w:val="single" w:sz="4" w:space="0" w:color="auto"/>
              <w:right w:val="single" w:sz="4" w:space="0" w:color="auto"/>
            </w:tcBorders>
            <w:shd w:val="clear" w:color="auto" w:fill="auto"/>
          </w:tcPr>
          <w:p w14:paraId="094655AC" w14:textId="77777777" w:rsidR="00CF06D5" w:rsidRPr="00517163" w:rsidRDefault="00CF06D5" w:rsidP="00CF06D5">
            <w:pPr>
              <w:jc w:val="center"/>
              <w:rPr>
                <w:rFonts w:ascii="Times New Roman" w:hAnsi="Times New Roman"/>
              </w:rPr>
            </w:pPr>
            <w:r w:rsidRPr="00517163">
              <w:rPr>
                <w:rFonts w:ascii="Times New Roman" w:hAnsi="Times New Roman"/>
              </w:rPr>
              <w:t>Zp</w:t>
            </w:r>
          </w:p>
        </w:tc>
        <w:tc>
          <w:tcPr>
            <w:tcW w:w="358" w:type="pct"/>
            <w:tcBorders>
              <w:top w:val="single" w:sz="4" w:space="0" w:color="auto"/>
              <w:left w:val="single" w:sz="4" w:space="0" w:color="auto"/>
              <w:bottom w:val="single" w:sz="4" w:space="0" w:color="auto"/>
              <w:right w:val="single" w:sz="4" w:space="0" w:color="auto"/>
            </w:tcBorders>
            <w:shd w:val="clear" w:color="auto" w:fill="auto"/>
          </w:tcPr>
          <w:p w14:paraId="6A51648C" w14:textId="77777777" w:rsidR="00CF06D5" w:rsidRPr="00517163" w:rsidRDefault="00CF06D5" w:rsidP="00CF06D5">
            <w:pPr>
              <w:jc w:val="center"/>
              <w:rPr>
                <w:rFonts w:ascii="Times New Roman" w:hAnsi="Times New Roman"/>
              </w:rPr>
            </w:pPr>
            <w:r w:rsidRPr="00517163">
              <w:rPr>
                <w:rFonts w:ascii="Times New Roman" w:hAnsi="Times New Roman"/>
              </w:rPr>
              <w:t>5</w:t>
            </w:r>
          </w:p>
        </w:tc>
        <w:tc>
          <w:tcPr>
            <w:tcW w:w="1558" w:type="pct"/>
            <w:tcBorders>
              <w:top w:val="single" w:sz="4" w:space="0" w:color="auto"/>
              <w:left w:val="single" w:sz="4" w:space="0" w:color="auto"/>
              <w:bottom w:val="single" w:sz="4" w:space="0" w:color="auto"/>
              <w:right w:val="single" w:sz="4" w:space="0" w:color="auto"/>
            </w:tcBorders>
            <w:shd w:val="clear" w:color="auto" w:fill="auto"/>
            <w:hideMark/>
          </w:tcPr>
          <w:p w14:paraId="4F8B507C" w14:textId="77777777" w:rsidR="00CF06D5" w:rsidRPr="00517163" w:rsidRDefault="00CF06D5" w:rsidP="00CF06D5">
            <w:pPr>
              <w:rPr>
                <w:rFonts w:ascii="Times New Roman" w:hAnsi="Times New Roman"/>
                <w:b/>
              </w:rPr>
            </w:pPr>
            <w:r w:rsidRPr="00517163">
              <w:rPr>
                <w:rFonts w:ascii="Times New Roman" w:hAnsi="Times New Roman"/>
                <w:b/>
              </w:rPr>
              <w:t>PhDr. Anna Krátká, Ph.D.</w:t>
            </w:r>
          </w:p>
          <w:p w14:paraId="2E9B8807" w14:textId="77777777" w:rsidR="00CF06D5" w:rsidRPr="00517163" w:rsidRDefault="00CF06D5" w:rsidP="00CF06D5">
            <w:pPr>
              <w:rPr>
                <w:rFonts w:ascii="Times New Roman" w:hAnsi="Times New Roman"/>
              </w:rPr>
            </w:pPr>
            <w:r w:rsidRPr="00517163">
              <w:rPr>
                <w:rFonts w:ascii="Times New Roman" w:hAnsi="Times New Roman"/>
              </w:rPr>
              <w:t>(80 %)</w:t>
            </w:r>
          </w:p>
          <w:p w14:paraId="1FBE4C5C" w14:textId="77777777" w:rsidR="00CF06D5" w:rsidRPr="00517163" w:rsidRDefault="00CF06D5" w:rsidP="00CF06D5">
            <w:pPr>
              <w:rPr>
                <w:rFonts w:ascii="Times New Roman" w:hAnsi="Times New Roman"/>
                <w:lang w:eastAsia="en-US"/>
              </w:rPr>
            </w:pPr>
            <w:r w:rsidRPr="00517163">
              <w:rPr>
                <w:rFonts w:ascii="Times New Roman" w:hAnsi="Times New Roman"/>
                <w:lang w:eastAsia="en-US"/>
              </w:rPr>
              <w:t>Mgr. Silvie Svobodová</w:t>
            </w:r>
          </w:p>
          <w:p w14:paraId="62843AC3" w14:textId="77777777" w:rsidR="00CF06D5" w:rsidRPr="00517163" w:rsidRDefault="00CF06D5" w:rsidP="00CF06D5">
            <w:pPr>
              <w:rPr>
                <w:rFonts w:ascii="Times New Roman" w:hAnsi="Times New Roman"/>
              </w:rPr>
            </w:pPr>
            <w:r w:rsidRPr="00517163">
              <w:rPr>
                <w:rFonts w:ascii="Times New Roman" w:hAnsi="Times New Roman"/>
              </w:rPr>
              <w:t>(20 %)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05CF46C6" w14:textId="77777777" w:rsidR="00CF06D5" w:rsidRPr="00517163" w:rsidRDefault="00CF06D5" w:rsidP="00CF06D5">
            <w:pPr>
              <w:jc w:val="center"/>
              <w:rPr>
                <w:rFonts w:ascii="Times New Roman" w:hAnsi="Times New Roman"/>
              </w:rPr>
            </w:pPr>
            <w:r w:rsidRPr="00517163">
              <w:rPr>
                <w:rFonts w:ascii="Times New Roman" w:hAnsi="Times New Roman"/>
              </w:rPr>
              <w:t>1/LS</w:t>
            </w:r>
          </w:p>
          <w:p w14:paraId="7BDADE09" w14:textId="77777777" w:rsidR="00CF06D5" w:rsidRPr="00517163" w:rsidRDefault="00CF06D5" w:rsidP="00CF06D5">
            <w:pPr>
              <w:jc w:val="center"/>
              <w:rPr>
                <w:rFonts w:ascii="Times New Roman" w:hAnsi="Times New Roman"/>
              </w:rPr>
            </w:pPr>
          </w:p>
        </w:tc>
        <w:tc>
          <w:tcPr>
            <w:tcW w:w="299" w:type="pct"/>
            <w:tcBorders>
              <w:top w:val="single" w:sz="4" w:space="0" w:color="auto"/>
              <w:left w:val="single" w:sz="4" w:space="0" w:color="auto"/>
              <w:bottom w:val="single" w:sz="4" w:space="0" w:color="auto"/>
              <w:right w:val="single" w:sz="4" w:space="0" w:color="auto"/>
            </w:tcBorders>
            <w:shd w:val="clear" w:color="auto" w:fill="auto"/>
          </w:tcPr>
          <w:p w14:paraId="168503BF" w14:textId="77777777" w:rsidR="00CF06D5" w:rsidRPr="00517163" w:rsidRDefault="00CF06D5" w:rsidP="00CF06D5">
            <w:pPr>
              <w:jc w:val="both"/>
              <w:rPr>
                <w:rFonts w:ascii="Times New Roman" w:hAnsi="Times New Roman"/>
                <w:b/>
              </w:rPr>
            </w:pPr>
          </w:p>
        </w:tc>
      </w:tr>
      <w:tr w:rsidR="00CF06D5" w:rsidRPr="00517163" w14:paraId="7F85F915" w14:textId="77777777" w:rsidTr="00333E19">
        <w:trPr>
          <w:trHeight w:val="567"/>
        </w:trPr>
        <w:tc>
          <w:tcPr>
            <w:tcW w:w="900" w:type="pct"/>
            <w:tcBorders>
              <w:top w:val="single" w:sz="4" w:space="0" w:color="auto"/>
              <w:left w:val="single" w:sz="4" w:space="0" w:color="auto"/>
              <w:bottom w:val="single" w:sz="4" w:space="0" w:color="auto"/>
              <w:right w:val="single" w:sz="4" w:space="0" w:color="auto"/>
            </w:tcBorders>
            <w:shd w:val="clear" w:color="auto" w:fill="auto"/>
          </w:tcPr>
          <w:p w14:paraId="3AD20BA5" w14:textId="77777777" w:rsidR="00CF06D5" w:rsidRPr="00517163" w:rsidRDefault="00CF06D5" w:rsidP="00CF06D5">
            <w:pPr>
              <w:rPr>
                <w:rFonts w:ascii="Times New Roman" w:hAnsi="Times New Roman"/>
              </w:rPr>
            </w:pPr>
            <w:r w:rsidRPr="00517163">
              <w:rPr>
                <w:rFonts w:ascii="Times New Roman" w:hAnsi="Times New Roman"/>
              </w:rPr>
              <w:t>Individuální odborná praxe a její reflexe</w:t>
            </w:r>
          </w:p>
        </w:tc>
        <w:tc>
          <w:tcPr>
            <w:tcW w:w="1241" w:type="pct"/>
            <w:gridSpan w:val="5"/>
            <w:tcBorders>
              <w:top w:val="single" w:sz="4" w:space="0" w:color="auto"/>
              <w:left w:val="single" w:sz="4" w:space="0" w:color="auto"/>
              <w:bottom w:val="single" w:sz="4" w:space="0" w:color="auto"/>
              <w:right w:val="single" w:sz="4" w:space="0" w:color="auto"/>
            </w:tcBorders>
            <w:shd w:val="clear" w:color="auto" w:fill="auto"/>
          </w:tcPr>
          <w:p w14:paraId="27159C86" w14:textId="024CD15E" w:rsidR="00CF06D5" w:rsidRPr="00517163" w:rsidRDefault="00441063" w:rsidP="00CF06D5">
            <w:pPr>
              <w:jc w:val="center"/>
              <w:rPr>
                <w:rFonts w:ascii="Times New Roman" w:hAnsi="Times New Roman"/>
              </w:rPr>
            </w:pPr>
            <w:r w:rsidRPr="00517163">
              <w:rPr>
                <w:rFonts w:ascii="Times New Roman" w:hAnsi="Times New Roman"/>
              </w:rPr>
              <w:t>40</w:t>
            </w:r>
            <w:r w:rsidR="00CF06D5" w:rsidRPr="00517163">
              <w:rPr>
                <w:rFonts w:ascii="Times New Roman" w:hAnsi="Times New Roman"/>
              </w:rPr>
              <w:t xml:space="preserve"> hodin praxe,</w:t>
            </w:r>
          </w:p>
          <w:p w14:paraId="03228385" w14:textId="0EE4D297" w:rsidR="00CF06D5" w:rsidRPr="00517163" w:rsidRDefault="00C87F3D" w:rsidP="00CF06D5">
            <w:pPr>
              <w:jc w:val="center"/>
              <w:rPr>
                <w:rFonts w:ascii="Times New Roman" w:hAnsi="Times New Roman"/>
              </w:rPr>
            </w:pPr>
            <w:r w:rsidRPr="00517163">
              <w:rPr>
                <w:rFonts w:ascii="Times New Roman" w:hAnsi="Times New Roman"/>
              </w:rPr>
              <w:t>4 hodiny za semestr reflexe</w:t>
            </w:r>
            <w:r w:rsidR="00CF06D5" w:rsidRPr="00517163">
              <w:rPr>
                <w:rFonts w:ascii="Times New Roman" w:hAnsi="Times New Roman"/>
              </w:rPr>
              <w:t xml:space="preserve"> k praxi</w:t>
            </w:r>
          </w:p>
        </w:tc>
        <w:tc>
          <w:tcPr>
            <w:tcW w:w="287" w:type="pct"/>
            <w:tcBorders>
              <w:top w:val="single" w:sz="4" w:space="0" w:color="auto"/>
              <w:left w:val="single" w:sz="4" w:space="0" w:color="auto"/>
              <w:bottom w:val="single" w:sz="4" w:space="0" w:color="auto"/>
              <w:right w:val="single" w:sz="4" w:space="0" w:color="auto"/>
            </w:tcBorders>
            <w:shd w:val="clear" w:color="auto" w:fill="auto"/>
          </w:tcPr>
          <w:p w14:paraId="5E1C39B1" w14:textId="77777777" w:rsidR="00CF06D5" w:rsidRPr="00517163" w:rsidRDefault="00CF06D5" w:rsidP="00CF06D5">
            <w:pPr>
              <w:jc w:val="center"/>
              <w:rPr>
                <w:rFonts w:ascii="Times New Roman" w:hAnsi="Times New Roman"/>
              </w:rPr>
            </w:pPr>
            <w:r w:rsidRPr="00517163">
              <w:rPr>
                <w:rFonts w:ascii="Times New Roman" w:hAnsi="Times New Roman"/>
              </w:rPr>
              <w:t>Zp</w:t>
            </w:r>
          </w:p>
        </w:tc>
        <w:tc>
          <w:tcPr>
            <w:tcW w:w="358" w:type="pct"/>
            <w:tcBorders>
              <w:top w:val="single" w:sz="4" w:space="0" w:color="auto"/>
              <w:left w:val="single" w:sz="4" w:space="0" w:color="auto"/>
              <w:bottom w:val="single" w:sz="4" w:space="0" w:color="auto"/>
              <w:right w:val="single" w:sz="4" w:space="0" w:color="auto"/>
            </w:tcBorders>
            <w:shd w:val="clear" w:color="auto" w:fill="auto"/>
          </w:tcPr>
          <w:p w14:paraId="7BDE13DD" w14:textId="77777777" w:rsidR="00CF06D5" w:rsidRPr="00517163" w:rsidRDefault="00CF06D5" w:rsidP="00CF06D5">
            <w:pPr>
              <w:jc w:val="center"/>
              <w:rPr>
                <w:rFonts w:ascii="Times New Roman" w:hAnsi="Times New Roman"/>
                <w:strike/>
              </w:rPr>
            </w:pPr>
            <w:r w:rsidRPr="00517163">
              <w:rPr>
                <w:rFonts w:ascii="Times New Roman" w:hAnsi="Times New Roman"/>
              </w:rPr>
              <w:t>4</w:t>
            </w:r>
          </w:p>
        </w:tc>
        <w:tc>
          <w:tcPr>
            <w:tcW w:w="1558" w:type="pct"/>
            <w:tcBorders>
              <w:top w:val="single" w:sz="4" w:space="0" w:color="auto"/>
              <w:left w:val="single" w:sz="4" w:space="0" w:color="auto"/>
              <w:bottom w:val="single" w:sz="4" w:space="0" w:color="auto"/>
              <w:right w:val="single" w:sz="4" w:space="0" w:color="auto"/>
            </w:tcBorders>
            <w:shd w:val="clear" w:color="auto" w:fill="auto"/>
          </w:tcPr>
          <w:p w14:paraId="11AD10F4" w14:textId="77777777" w:rsidR="00CF06D5" w:rsidRPr="00517163" w:rsidRDefault="00CF06D5" w:rsidP="00CF06D5">
            <w:pPr>
              <w:rPr>
                <w:rFonts w:ascii="Times New Roman" w:hAnsi="Times New Roman"/>
                <w:b/>
              </w:rPr>
            </w:pPr>
            <w:r w:rsidRPr="00517163">
              <w:rPr>
                <w:rFonts w:ascii="Times New Roman" w:hAnsi="Times New Roman"/>
                <w:b/>
              </w:rPr>
              <w:t>PhDr. Anna Krátká, Ph.D.</w:t>
            </w:r>
          </w:p>
          <w:p w14:paraId="37702A4C" w14:textId="77777777" w:rsidR="00CF06D5" w:rsidRPr="00517163" w:rsidRDefault="00CF06D5" w:rsidP="00CF06D5">
            <w:pPr>
              <w:rPr>
                <w:rFonts w:ascii="Times New Roman" w:hAnsi="Times New Roman"/>
              </w:rPr>
            </w:pPr>
            <w:r w:rsidRPr="00517163">
              <w:rPr>
                <w:rFonts w:ascii="Times New Roman" w:hAnsi="Times New Roman"/>
              </w:rPr>
              <w:t>(80 %)</w:t>
            </w:r>
          </w:p>
          <w:p w14:paraId="65136E4A" w14:textId="77777777" w:rsidR="00CF06D5" w:rsidRPr="00517163" w:rsidRDefault="00CF06D5" w:rsidP="00CF06D5">
            <w:pPr>
              <w:rPr>
                <w:rFonts w:ascii="Times New Roman" w:hAnsi="Times New Roman"/>
                <w:lang w:eastAsia="en-US"/>
              </w:rPr>
            </w:pPr>
            <w:r w:rsidRPr="00517163">
              <w:rPr>
                <w:rFonts w:ascii="Times New Roman" w:hAnsi="Times New Roman"/>
                <w:lang w:eastAsia="en-US"/>
              </w:rPr>
              <w:t>Mgr. Silvie Svobodová</w:t>
            </w:r>
          </w:p>
          <w:p w14:paraId="357AEE11" w14:textId="77777777" w:rsidR="00CF06D5" w:rsidRPr="00517163" w:rsidRDefault="00CF06D5" w:rsidP="00CF06D5">
            <w:pPr>
              <w:rPr>
                <w:rFonts w:ascii="Times New Roman" w:hAnsi="Times New Roman"/>
              </w:rPr>
            </w:pPr>
            <w:r w:rsidRPr="00517163">
              <w:rPr>
                <w:rFonts w:ascii="Times New Roman" w:hAnsi="Times New Roman"/>
              </w:rPr>
              <w:t>(20 %)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480BCC34" w14:textId="77777777" w:rsidR="00CF06D5" w:rsidRPr="00517163" w:rsidRDefault="00CF06D5" w:rsidP="00CF06D5">
            <w:pPr>
              <w:jc w:val="center"/>
              <w:rPr>
                <w:rFonts w:ascii="Times New Roman" w:hAnsi="Times New Roman"/>
              </w:rPr>
            </w:pPr>
            <w:r w:rsidRPr="00517163">
              <w:rPr>
                <w:rFonts w:ascii="Times New Roman" w:hAnsi="Times New Roman"/>
              </w:rPr>
              <w:t>1/LS</w:t>
            </w:r>
          </w:p>
        </w:tc>
        <w:tc>
          <w:tcPr>
            <w:tcW w:w="299" w:type="pct"/>
            <w:tcBorders>
              <w:top w:val="single" w:sz="4" w:space="0" w:color="auto"/>
              <w:left w:val="single" w:sz="4" w:space="0" w:color="auto"/>
              <w:bottom w:val="single" w:sz="4" w:space="0" w:color="auto"/>
              <w:right w:val="single" w:sz="4" w:space="0" w:color="auto"/>
            </w:tcBorders>
            <w:shd w:val="clear" w:color="auto" w:fill="auto"/>
          </w:tcPr>
          <w:p w14:paraId="07A5D26B" w14:textId="77777777" w:rsidR="00CF06D5" w:rsidRPr="00517163" w:rsidRDefault="00CF06D5" w:rsidP="00CF06D5">
            <w:pPr>
              <w:jc w:val="both"/>
              <w:rPr>
                <w:rFonts w:ascii="Times New Roman" w:hAnsi="Times New Roman"/>
                <w:b/>
              </w:rPr>
            </w:pPr>
          </w:p>
        </w:tc>
      </w:tr>
    </w:tbl>
    <w:p w14:paraId="62DF2D60" w14:textId="77777777" w:rsidR="00CF06D5" w:rsidRPr="00517163" w:rsidRDefault="00CF06D5">
      <w:pPr>
        <w:spacing w:after="160" w:line="259" w:lineRule="auto"/>
        <w:rPr>
          <w:rFonts w:ascii="Times New Roman" w:hAnsi="Times New Roman"/>
        </w:rPr>
      </w:pPr>
      <w:r w:rsidRPr="00517163">
        <w:rPr>
          <w:rFonts w:ascii="Times New Roman" w:hAnsi="Times New Roman"/>
        </w:rPr>
        <w:br w:type="page"/>
      </w:r>
    </w:p>
    <w:tbl>
      <w:tblPr>
        <w:tblW w:w="5479"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89"/>
        <w:gridCol w:w="481"/>
        <w:gridCol w:w="425"/>
        <w:gridCol w:w="566"/>
        <w:gridCol w:w="568"/>
        <w:gridCol w:w="425"/>
        <w:gridCol w:w="566"/>
        <w:gridCol w:w="691"/>
        <w:gridCol w:w="3116"/>
        <w:gridCol w:w="586"/>
        <w:gridCol w:w="717"/>
      </w:tblGrid>
      <w:tr w:rsidR="00517163" w:rsidRPr="00517163" w14:paraId="7BF48AC6" w14:textId="77777777" w:rsidTr="007F5583">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26DCB410" w14:textId="77777777" w:rsidR="00CF06D5" w:rsidRPr="00517163" w:rsidRDefault="00CF06D5" w:rsidP="00CF06D5">
            <w:pPr>
              <w:jc w:val="center"/>
              <w:rPr>
                <w:rFonts w:ascii="Times New Roman" w:hAnsi="Times New Roman"/>
                <w:b/>
              </w:rPr>
            </w:pPr>
            <w:r w:rsidRPr="00517163">
              <w:rPr>
                <w:rFonts w:ascii="Times New Roman" w:hAnsi="Times New Roman"/>
                <w:b/>
              </w:rPr>
              <w:t>2. ročník - zimní semestr</w:t>
            </w:r>
          </w:p>
        </w:tc>
      </w:tr>
      <w:tr w:rsidR="00517163" w:rsidRPr="00517163" w14:paraId="26992176" w14:textId="77777777" w:rsidTr="007F5583">
        <w:trPr>
          <w:trHeight w:val="390"/>
        </w:trPr>
        <w:tc>
          <w:tcPr>
            <w:tcW w:w="901" w:type="pct"/>
            <w:vMerge w:val="restart"/>
            <w:tcBorders>
              <w:top w:val="single" w:sz="4" w:space="0" w:color="auto"/>
              <w:left w:val="single" w:sz="4" w:space="0" w:color="auto"/>
              <w:right w:val="single" w:sz="4" w:space="0" w:color="auto"/>
            </w:tcBorders>
            <w:shd w:val="clear" w:color="auto" w:fill="F7CAAC" w:themeFill="accent2" w:themeFillTint="66"/>
            <w:vAlign w:val="center"/>
            <w:hideMark/>
          </w:tcPr>
          <w:p w14:paraId="6F7CBA46" w14:textId="77777777" w:rsidR="006B02AB" w:rsidRPr="00517163" w:rsidRDefault="006B02AB" w:rsidP="00CF06D5">
            <w:pPr>
              <w:rPr>
                <w:rFonts w:ascii="Times New Roman" w:hAnsi="Times New Roman"/>
                <w:b/>
              </w:rPr>
            </w:pPr>
            <w:r w:rsidRPr="00517163">
              <w:rPr>
                <w:rFonts w:ascii="Times New Roman" w:hAnsi="Times New Roman"/>
                <w:b/>
              </w:rPr>
              <w:t>Název předmětu</w:t>
            </w:r>
          </w:p>
        </w:tc>
        <w:tc>
          <w:tcPr>
            <w:tcW w:w="1027" w:type="pct"/>
            <w:gridSpan w:val="4"/>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6746CBC7" w14:textId="08108902" w:rsidR="006B02AB" w:rsidRPr="00517163" w:rsidRDefault="006B02AB" w:rsidP="006B02AB">
            <w:pPr>
              <w:tabs>
                <w:tab w:val="center" w:pos="1162"/>
                <w:tab w:val="right" w:pos="2324"/>
              </w:tabs>
              <w:jc w:val="center"/>
              <w:rPr>
                <w:rFonts w:ascii="Times New Roman" w:hAnsi="Times New Roman"/>
                <w:b/>
              </w:rPr>
            </w:pPr>
            <w:r w:rsidRPr="00517163">
              <w:rPr>
                <w:rFonts w:ascii="Times New Roman" w:hAnsi="Times New Roman"/>
                <w:b/>
              </w:rPr>
              <w:t>Rozsah</w:t>
            </w:r>
          </w:p>
        </w:tc>
        <w:tc>
          <w:tcPr>
            <w:tcW w:w="214" w:type="pct"/>
            <w:vMerge w:val="restart"/>
            <w:tcBorders>
              <w:top w:val="single" w:sz="4" w:space="0" w:color="auto"/>
              <w:left w:val="single" w:sz="4" w:space="0" w:color="auto"/>
              <w:right w:val="single" w:sz="4" w:space="0" w:color="auto"/>
            </w:tcBorders>
            <w:shd w:val="clear" w:color="auto" w:fill="F7CAAC" w:themeFill="accent2" w:themeFillTint="66"/>
          </w:tcPr>
          <w:p w14:paraId="1F030272" w14:textId="2D74E6DE" w:rsidR="006B02AB" w:rsidRPr="00517163" w:rsidRDefault="006B02AB" w:rsidP="006B02AB">
            <w:pPr>
              <w:tabs>
                <w:tab w:val="center" w:pos="1162"/>
                <w:tab w:val="right" w:pos="2324"/>
              </w:tabs>
              <w:jc w:val="center"/>
              <w:rPr>
                <w:rFonts w:ascii="Times New Roman" w:hAnsi="Times New Roman"/>
                <w:b/>
              </w:rPr>
            </w:pPr>
            <w:r w:rsidRPr="00517163">
              <w:rPr>
                <w:rFonts w:ascii="Times New Roman" w:hAnsi="Times New Roman"/>
                <w:b/>
              </w:rPr>
              <w:t>NH</w:t>
            </w:r>
          </w:p>
        </w:tc>
        <w:tc>
          <w:tcPr>
            <w:tcW w:w="285" w:type="pct"/>
            <w:vMerge w:val="restart"/>
            <w:tcBorders>
              <w:top w:val="single" w:sz="4" w:space="0" w:color="auto"/>
              <w:left w:val="single" w:sz="4" w:space="0" w:color="auto"/>
              <w:right w:val="single" w:sz="4" w:space="0" w:color="auto"/>
            </w:tcBorders>
            <w:shd w:val="clear" w:color="auto" w:fill="F7CAAC" w:themeFill="accent2" w:themeFillTint="66"/>
            <w:hideMark/>
          </w:tcPr>
          <w:p w14:paraId="5181A25C" w14:textId="77777777" w:rsidR="006B02AB" w:rsidRPr="00517163" w:rsidRDefault="006B02AB" w:rsidP="00CF06D5">
            <w:pPr>
              <w:jc w:val="center"/>
              <w:rPr>
                <w:rFonts w:ascii="Times New Roman" w:hAnsi="Times New Roman"/>
                <w:b/>
              </w:rPr>
            </w:pPr>
            <w:r w:rsidRPr="00517163">
              <w:rPr>
                <w:rFonts w:ascii="Times New Roman" w:hAnsi="Times New Roman"/>
                <w:b/>
              </w:rPr>
              <w:t>Způ-sob ověř.</w:t>
            </w:r>
          </w:p>
        </w:tc>
        <w:tc>
          <w:tcPr>
            <w:tcW w:w="348" w:type="pct"/>
            <w:vMerge w:val="restart"/>
            <w:tcBorders>
              <w:top w:val="single" w:sz="4" w:space="0" w:color="auto"/>
              <w:left w:val="single" w:sz="4" w:space="0" w:color="auto"/>
              <w:right w:val="single" w:sz="4" w:space="0" w:color="auto"/>
            </w:tcBorders>
            <w:shd w:val="clear" w:color="auto" w:fill="F7CAAC" w:themeFill="accent2" w:themeFillTint="66"/>
          </w:tcPr>
          <w:p w14:paraId="753E802E" w14:textId="77777777" w:rsidR="006B02AB" w:rsidRPr="00517163" w:rsidRDefault="006B02AB" w:rsidP="00CF06D5">
            <w:pPr>
              <w:jc w:val="center"/>
              <w:rPr>
                <w:rFonts w:ascii="Times New Roman" w:hAnsi="Times New Roman"/>
                <w:b/>
              </w:rPr>
            </w:pPr>
            <w:r w:rsidRPr="00517163">
              <w:rPr>
                <w:rFonts w:ascii="Times New Roman" w:hAnsi="Times New Roman"/>
                <w:b/>
              </w:rPr>
              <w:t>Počet kred</w:t>
            </w:r>
          </w:p>
        </w:tc>
        <w:tc>
          <w:tcPr>
            <w:tcW w:w="1569" w:type="pct"/>
            <w:vMerge w:val="restart"/>
            <w:tcBorders>
              <w:top w:val="single" w:sz="4" w:space="0" w:color="auto"/>
              <w:left w:val="single" w:sz="4" w:space="0" w:color="auto"/>
              <w:right w:val="single" w:sz="4" w:space="0" w:color="auto"/>
            </w:tcBorders>
            <w:shd w:val="clear" w:color="auto" w:fill="F7CAAC" w:themeFill="accent2" w:themeFillTint="66"/>
            <w:hideMark/>
          </w:tcPr>
          <w:p w14:paraId="79C85FF7" w14:textId="77777777" w:rsidR="006B02AB" w:rsidRPr="00517163" w:rsidRDefault="006B02AB" w:rsidP="00CF06D5">
            <w:pPr>
              <w:jc w:val="center"/>
              <w:rPr>
                <w:rFonts w:ascii="Times New Roman" w:hAnsi="Times New Roman"/>
                <w:b/>
              </w:rPr>
            </w:pPr>
            <w:r w:rsidRPr="00517163">
              <w:rPr>
                <w:rFonts w:ascii="Times New Roman" w:hAnsi="Times New Roman"/>
                <w:b/>
              </w:rPr>
              <w:t xml:space="preserve">Garant předmětu (zvýrazněn tučně) </w:t>
            </w:r>
          </w:p>
          <w:p w14:paraId="17167F4B" w14:textId="77777777" w:rsidR="006B02AB" w:rsidRPr="00517163" w:rsidRDefault="006B02AB" w:rsidP="00CF06D5">
            <w:pPr>
              <w:rPr>
                <w:rFonts w:ascii="Times New Roman" w:hAnsi="Times New Roman"/>
                <w:b/>
              </w:rPr>
            </w:pPr>
            <w:r w:rsidRPr="00517163">
              <w:rPr>
                <w:rFonts w:ascii="Times New Roman" w:hAnsi="Times New Roman"/>
                <w:b/>
              </w:rPr>
              <w:t xml:space="preserve">                       Vyučující</w:t>
            </w:r>
          </w:p>
        </w:tc>
        <w:tc>
          <w:tcPr>
            <w:tcW w:w="295" w:type="pct"/>
            <w:vMerge w:val="restart"/>
            <w:tcBorders>
              <w:top w:val="single" w:sz="4" w:space="0" w:color="auto"/>
              <w:left w:val="single" w:sz="4" w:space="0" w:color="auto"/>
              <w:right w:val="single" w:sz="4" w:space="0" w:color="auto"/>
            </w:tcBorders>
            <w:shd w:val="clear" w:color="auto" w:fill="F7CAAC" w:themeFill="accent2" w:themeFillTint="66"/>
            <w:hideMark/>
          </w:tcPr>
          <w:p w14:paraId="551E1DC3" w14:textId="77777777" w:rsidR="006B02AB" w:rsidRPr="00517163" w:rsidRDefault="006B02AB" w:rsidP="00CF06D5">
            <w:pPr>
              <w:jc w:val="center"/>
              <w:rPr>
                <w:rFonts w:ascii="Times New Roman" w:hAnsi="Times New Roman"/>
                <w:b/>
              </w:rPr>
            </w:pPr>
            <w:r w:rsidRPr="00517163">
              <w:rPr>
                <w:rFonts w:ascii="Times New Roman" w:hAnsi="Times New Roman"/>
                <w:b/>
              </w:rPr>
              <w:t>Dop. roč.</w:t>
            </w:r>
          </w:p>
          <w:p w14:paraId="7F68A08C" w14:textId="77777777" w:rsidR="006B02AB" w:rsidRPr="00517163" w:rsidRDefault="006B02AB" w:rsidP="00CF06D5">
            <w:pPr>
              <w:jc w:val="center"/>
              <w:rPr>
                <w:rFonts w:ascii="Times New Roman" w:hAnsi="Times New Roman"/>
                <w:b/>
              </w:rPr>
            </w:pPr>
            <w:r w:rsidRPr="00517163">
              <w:rPr>
                <w:rFonts w:ascii="Times New Roman" w:hAnsi="Times New Roman"/>
                <w:b/>
              </w:rPr>
              <w:t>/sem.</w:t>
            </w:r>
          </w:p>
        </w:tc>
        <w:tc>
          <w:tcPr>
            <w:tcW w:w="361" w:type="pct"/>
            <w:vMerge w:val="restart"/>
            <w:tcBorders>
              <w:top w:val="single" w:sz="4" w:space="0" w:color="auto"/>
              <w:left w:val="single" w:sz="4" w:space="0" w:color="auto"/>
              <w:right w:val="single" w:sz="4" w:space="0" w:color="auto"/>
            </w:tcBorders>
            <w:shd w:val="clear" w:color="auto" w:fill="F7CAAC" w:themeFill="accent2" w:themeFillTint="66"/>
            <w:hideMark/>
          </w:tcPr>
          <w:p w14:paraId="6BE40B79" w14:textId="00601E73" w:rsidR="006B02AB" w:rsidRPr="00517163" w:rsidRDefault="006B02AB" w:rsidP="006B02AB">
            <w:pPr>
              <w:jc w:val="both"/>
              <w:rPr>
                <w:rFonts w:ascii="Times New Roman" w:hAnsi="Times New Roman"/>
                <w:b/>
              </w:rPr>
            </w:pPr>
            <w:r w:rsidRPr="00517163">
              <w:rPr>
                <w:rFonts w:ascii="Times New Roman" w:hAnsi="Times New Roman"/>
                <w:b/>
              </w:rPr>
              <w:t>PZ/ZT</w:t>
            </w:r>
          </w:p>
        </w:tc>
      </w:tr>
      <w:tr w:rsidR="00517163" w:rsidRPr="00517163" w14:paraId="49AFC5A0" w14:textId="77777777" w:rsidTr="007F5583">
        <w:trPr>
          <w:trHeight w:val="390"/>
        </w:trPr>
        <w:tc>
          <w:tcPr>
            <w:tcW w:w="901" w:type="pct"/>
            <w:vMerge/>
            <w:tcBorders>
              <w:left w:val="single" w:sz="4" w:space="0" w:color="auto"/>
              <w:bottom w:val="single" w:sz="4" w:space="0" w:color="auto"/>
              <w:right w:val="single" w:sz="4" w:space="0" w:color="auto"/>
            </w:tcBorders>
            <w:shd w:val="clear" w:color="auto" w:fill="C5E0B3" w:themeFill="accent6" w:themeFillTint="66"/>
            <w:vAlign w:val="center"/>
            <w:hideMark/>
          </w:tcPr>
          <w:p w14:paraId="5BA5731F" w14:textId="77777777" w:rsidR="00FA3AE4" w:rsidRPr="00517163" w:rsidRDefault="00FA3AE4" w:rsidP="00CF06D5">
            <w:pPr>
              <w:rPr>
                <w:rFonts w:ascii="Times New Roman" w:hAnsi="Times New Roman"/>
              </w:rPr>
            </w:pPr>
          </w:p>
        </w:tc>
        <w:tc>
          <w:tcPr>
            <w:tcW w:w="242" w:type="pct"/>
            <w:tcBorders>
              <w:top w:val="single" w:sz="4" w:space="0" w:color="auto"/>
              <w:left w:val="single" w:sz="4" w:space="0" w:color="auto"/>
              <w:bottom w:val="single" w:sz="4" w:space="0" w:color="auto"/>
              <w:right w:val="single" w:sz="4" w:space="0" w:color="auto"/>
            </w:tcBorders>
            <w:shd w:val="clear" w:color="auto" w:fill="auto"/>
          </w:tcPr>
          <w:p w14:paraId="753E627F" w14:textId="77777777" w:rsidR="00FA3AE4" w:rsidRPr="00517163" w:rsidRDefault="00FA3AE4" w:rsidP="00FA3AE4">
            <w:pPr>
              <w:jc w:val="center"/>
              <w:rPr>
                <w:rFonts w:ascii="Times New Roman" w:hAnsi="Times New Roman"/>
                <w:b/>
              </w:rPr>
            </w:pPr>
            <w:r w:rsidRPr="00517163">
              <w:rPr>
                <w:rFonts w:ascii="Times New Roman" w:hAnsi="Times New Roman"/>
                <w:b/>
              </w:rPr>
              <w:t>P</w:t>
            </w:r>
          </w:p>
        </w:tc>
        <w:tc>
          <w:tcPr>
            <w:tcW w:w="214" w:type="pct"/>
            <w:tcBorders>
              <w:top w:val="single" w:sz="4" w:space="0" w:color="auto"/>
              <w:left w:val="single" w:sz="4" w:space="0" w:color="auto"/>
              <w:bottom w:val="single" w:sz="4" w:space="0" w:color="auto"/>
              <w:right w:val="single" w:sz="4" w:space="0" w:color="auto"/>
            </w:tcBorders>
            <w:shd w:val="clear" w:color="auto" w:fill="auto"/>
          </w:tcPr>
          <w:p w14:paraId="7555941A" w14:textId="77777777" w:rsidR="00FA3AE4" w:rsidRPr="00517163" w:rsidRDefault="00FA3AE4" w:rsidP="00FA3AE4">
            <w:pPr>
              <w:jc w:val="center"/>
              <w:rPr>
                <w:rFonts w:ascii="Times New Roman" w:hAnsi="Times New Roman"/>
                <w:b/>
              </w:rPr>
            </w:pPr>
            <w:r w:rsidRPr="00517163">
              <w:rPr>
                <w:rFonts w:ascii="Times New Roman" w:hAnsi="Times New Roman"/>
                <w:b/>
              </w:rPr>
              <w:t>S</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6F1F8DEC" w14:textId="77777777" w:rsidR="00FA3AE4" w:rsidRPr="00517163" w:rsidRDefault="00FA3AE4" w:rsidP="00FA3AE4">
            <w:pPr>
              <w:jc w:val="center"/>
              <w:rPr>
                <w:rFonts w:ascii="Times New Roman" w:hAnsi="Times New Roman"/>
                <w:b/>
              </w:rPr>
            </w:pPr>
            <w:r w:rsidRPr="00517163">
              <w:rPr>
                <w:rFonts w:ascii="Times New Roman" w:hAnsi="Times New Roman"/>
                <w:b/>
              </w:rPr>
              <w:t>C</w:t>
            </w:r>
          </w:p>
        </w:tc>
        <w:tc>
          <w:tcPr>
            <w:tcW w:w="28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508229C" w14:textId="12417A35" w:rsidR="00FA3AE4" w:rsidRPr="00517163" w:rsidRDefault="00FA3AE4" w:rsidP="00FA3AE4">
            <w:pPr>
              <w:jc w:val="center"/>
              <w:rPr>
                <w:rFonts w:ascii="Times New Roman" w:hAnsi="Times New Roman"/>
                <w:b/>
              </w:rPr>
            </w:pPr>
            <w:r w:rsidRPr="00517163">
              <w:rPr>
                <w:rFonts w:ascii="Times New Roman" w:hAnsi="Times New Roman"/>
                <w:b/>
                <w:lang w:eastAsia="en-US"/>
              </w:rPr>
              <w:sym w:font="Symbol" w:char="F053"/>
            </w:r>
          </w:p>
        </w:tc>
        <w:tc>
          <w:tcPr>
            <w:tcW w:w="214" w:type="pct"/>
            <w:vMerge/>
            <w:tcBorders>
              <w:left w:val="single" w:sz="4" w:space="0" w:color="auto"/>
              <w:bottom w:val="single" w:sz="4" w:space="0" w:color="auto"/>
              <w:right w:val="single" w:sz="4" w:space="0" w:color="auto"/>
            </w:tcBorders>
            <w:shd w:val="clear" w:color="auto" w:fill="F7CAAC" w:themeFill="accent2" w:themeFillTint="66"/>
            <w:vAlign w:val="center"/>
          </w:tcPr>
          <w:p w14:paraId="04249A96" w14:textId="70809474" w:rsidR="00FA3AE4" w:rsidRPr="00517163" w:rsidRDefault="00FA3AE4" w:rsidP="00CF06D5">
            <w:pPr>
              <w:rPr>
                <w:rFonts w:ascii="Times New Roman" w:hAnsi="Times New Roman"/>
                <w:b/>
              </w:rPr>
            </w:pPr>
          </w:p>
        </w:tc>
        <w:tc>
          <w:tcPr>
            <w:tcW w:w="285" w:type="pct"/>
            <w:vMerge/>
            <w:tcBorders>
              <w:left w:val="single" w:sz="4" w:space="0" w:color="auto"/>
              <w:bottom w:val="single" w:sz="4" w:space="0" w:color="auto"/>
              <w:right w:val="single" w:sz="4" w:space="0" w:color="auto"/>
            </w:tcBorders>
            <w:shd w:val="clear" w:color="auto" w:fill="F7CAAC" w:themeFill="accent2" w:themeFillTint="66"/>
            <w:hideMark/>
          </w:tcPr>
          <w:p w14:paraId="0B4B0CCA" w14:textId="77777777" w:rsidR="00FA3AE4" w:rsidRPr="00517163" w:rsidRDefault="00FA3AE4" w:rsidP="00CF06D5">
            <w:pPr>
              <w:jc w:val="center"/>
              <w:rPr>
                <w:rFonts w:ascii="Times New Roman" w:hAnsi="Times New Roman"/>
              </w:rPr>
            </w:pPr>
          </w:p>
        </w:tc>
        <w:tc>
          <w:tcPr>
            <w:tcW w:w="348" w:type="pct"/>
            <w:vMerge/>
            <w:tcBorders>
              <w:left w:val="single" w:sz="4" w:space="0" w:color="auto"/>
              <w:bottom w:val="single" w:sz="4" w:space="0" w:color="auto"/>
              <w:right w:val="single" w:sz="4" w:space="0" w:color="auto"/>
            </w:tcBorders>
            <w:shd w:val="clear" w:color="auto" w:fill="F7CAAC" w:themeFill="accent2" w:themeFillTint="66"/>
          </w:tcPr>
          <w:p w14:paraId="59365FDF" w14:textId="77777777" w:rsidR="00FA3AE4" w:rsidRPr="00517163" w:rsidRDefault="00FA3AE4" w:rsidP="00CF06D5">
            <w:pPr>
              <w:jc w:val="center"/>
              <w:rPr>
                <w:rFonts w:ascii="Times New Roman" w:hAnsi="Times New Roman"/>
              </w:rPr>
            </w:pPr>
          </w:p>
        </w:tc>
        <w:tc>
          <w:tcPr>
            <w:tcW w:w="1569" w:type="pct"/>
            <w:vMerge/>
            <w:tcBorders>
              <w:left w:val="single" w:sz="4" w:space="0" w:color="auto"/>
              <w:bottom w:val="single" w:sz="4" w:space="0" w:color="auto"/>
              <w:right w:val="single" w:sz="4" w:space="0" w:color="auto"/>
            </w:tcBorders>
            <w:shd w:val="clear" w:color="auto" w:fill="F7CAAC" w:themeFill="accent2" w:themeFillTint="66"/>
            <w:vAlign w:val="center"/>
            <w:hideMark/>
          </w:tcPr>
          <w:p w14:paraId="1608DA96" w14:textId="77777777" w:rsidR="00FA3AE4" w:rsidRPr="00517163" w:rsidRDefault="00FA3AE4" w:rsidP="00CF06D5">
            <w:pPr>
              <w:rPr>
                <w:rFonts w:ascii="Times New Roman" w:hAnsi="Times New Roman"/>
                <w:b/>
                <w:highlight w:val="yellow"/>
              </w:rPr>
            </w:pPr>
          </w:p>
        </w:tc>
        <w:tc>
          <w:tcPr>
            <w:tcW w:w="295" w:type="pct"/>
            <w:vMerge/>
            <w:tcBorders>
              <w:left w:val="single" w:sz="4" w:space="0" w:color="auto"/>
              <w:bottom w:val="single" w:sz="4" w:space="0" w:color="auto"/>
              <w:right w:val="single" w:sz="4" w:space="0" w:color="auto"/>
            </w:tcBorders>
            <w:shd w:val="clear" w:color="auto" w:fill="F7CAAC" w:themeFill="accent2" w:themeFillTint="66"/>
            <w:hideMark/>
          </w:tcPr>
          <w:p w14:paraId="6CB66789" w14:textId="77777777" w:rsidR="00FA3AE4" w:rsidRPr="00517163" w:rsidRDefault="00FA3AE4" w:rsidP="00CF06D5">
            <w:pPr>
              <w:jc w:val="center"/>
              <w:rPr>
                <w:rFonts w:ascii="Times New Roman" w:hAnsi="Times New Roman"/>
              </w:rPr>
            </w:pPr>
          </w:p>
        </w:tc>
        <w:tc>
          <w:tcPr>
            <w:tcW w:w="361" w:type="pct"/>
            <w:vMerge/>
            <w:tcBorders>
              <w:left w:val="single" w:sz="4" w:space="0" w:color="auto"/>
              <w:bottom w:val="single" w:sz="4" w:space="0" w:color="auto"/>
              <w:right w:val="single" w:sz="4" w:space="0" w:color="auto"/>
            </w:tcBorders>
            <w:shd w:val="clear" w:color="auto" w:fill="F7CAAC" w:themeFill="accent2" w:themeFillTint="66"/>
            <w:vAlign w:val="center"/>
            <w:hideMark/>
          </w:tcPr>
          <w:p w14:paraId="2CAED1B5" w14:textId="77777777" w:rsidR="00FA3AE4" w:rsidRPr="00517163" w:rsidRDefault="00FA3AE4" w:rsidP="00CF06D5">
            <w:pPr>
              <w:jc w:val="center"/>
              <w:rPr>
                <w:rFonts w:ascii="Times New Roman" w:hAnsi="Times New Roman"/>
              </w:rPr>
            </w:pPr>
          </w:p>
        </w:tc>
      </w:tr>
      <w:tr w:rsidR="00517163" w:rsidRPr="00517163" w14:paraId="0890D254" w14:textId="77777777" w:rsidTr="007F5583">
        <w:trPr>
          <w:trHeight w:val="390"/>
        </w:trPr>
        <w:tc>
          <w:tcPr>
            <w:tcW w:w="5000" w:type="pct"/>
            <w:gridSpan w:val="11"/>
            <w:tcBorders>
              <w:top w:val="single" w:sz="4" w:space="0" w:color="auto"/>
              <w:left w:val="single" w:sz="4" w:space="0" w:color="auto"/>
              <w:right w:val="single" w:sz="4" w:space="0" w:color="auto"/>
            </w:tcBorders>
            <w:shd w:val="clear" w:color="auto" w:fill="F7CAAC" w:themeFill="accent2" w:themeFillTint="66"/>
            <w:vAlign w:val="center"/>
            <w:hideMark/>
          </w:tcPr>
          <w:p w14:paraId="773D5FCA" w14:textId="77777777" w:rsidR="00CF06D5" w:rsidRPr="00517163" w:rsidRDefault="00CF06D5" w:rsidP="00CF06D5">
            <w:pPr>
              <w:rPr>
                <w:rFonts w:ascii="Times New Roman" w:hAnsi="Times New Roman"/>
              </w:rPr>
            </w:pPr>
            <w:r w:rsidRPr="00517163">
              <w:rPr>
                <w:rFonts w:ascii="Times New Roman" w:hAnsi="Times New Roman"/>
                <w:b/>
              </w:rPr>
              <w:t>MODUL A ZÁKLADNÍ</w:t>
            </w:r>
          </w:p>
        </w:tc>
      </w:tr>
      <w:tr w:rsidR="00517163" w:rsidRPr="00517163" w14:paraId="561571C9" w14:textId="77777777" w:rsidTr="007F5583">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6E1A36D" w14:textId="456A44DC" w:rsidR="00FA3AE4" w:rsidRPr="00517163" w:rsidRDefault="00FA3AE4" w:rsidP="00CF06D5">
            <w:pPr>
              <w:rPr>
                <w:rFonts w:ascii="Times New Roman" w:hAnsi="Times New Roman"/>
              </w:rPr>
            </w:pPr>
            <w:r w:rsidRPr="00517163">
              <w:rPr>
                <w:rFonts w:ascii="Times New Roman" w:hAnsi="Times New Roman"/>
              </w:rPr>
              <w:t>Diplomový seminář 2</w:t>
            </w:r>
            <w:r w:rsidR="00CD6A92" w:rsidRPr="00CD6A92">
              <w:rPr>
                <w:rFonts w:ascii="Times New Roman" w:hAnsi="Times New Roman"/>
                <w:color w:val="FF0000"/>
              </w:rPr>
              <w:t>*</w:t>
            </w:r>
          </w:p>
        </w:tc>
        <w:tc>
          <w:tcPr>
            <w:tcW w:w="242" w:type="pct"/>
            <w:tcBorders>
              <w:top w:val="single" w:sz="4" w:space="0" w:color="auto"/>
              <w:left w:val="single" w:sz="4" w:space="0" w:color="auto"/>
              <w:bottom w:val="single" w:sz="4" w:space="0" w:color="auto"/>
              <w:right w:val="single" w:sz="4" w:space="0" w:color="auto"/>
            </w:tcBorders>
            <w:shd w:val="clear" w:color="auto" w:fill="FFFFFF" w:themeFill="background1"/>
          </w:tcPr>
          <w:p w14:paraId="09476E4F" w14:textId="77777777" w:rsidR="00FA3AE4" w:rsidRPr="00517163" w:rsidRDefault="00FA3AE4" w:rsidP="00CF06D5">
            <w:pPr>
              <w:jc w:val="center"/>
              <w:rPr>
                <w:rFonts w:ascii="Times New Roman" w:hAnsi="Times New Roman"/>
              </w:rPr>
            </w:pPr>
            <w:r w:rsidRPr="00517163">
              <w:rPr>
                <w:rFonts w:ascii="Times New Roman" w:hAnsi="Times New Roman"/>
              </w:rPr>
              <w:t>0</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145F7AC8" w14:textId="77777777" w:rsidR="00FA3AE4" w:rsidRPr="00517163" w:rsidRDefault="00FA3AE4" w:rsidP="00CF06D5">
            <w:pPr>
              <w:jc w:val="center"/>
              <w:rPr>
                <w:rFonts w:ascii="Times New Roman" w:hAnsi="Times New Roman"/>
              </w:rPr>
            </w:pPr>
            <w:r w:rsidRPr="00517163">
              <w:rPr>
                <w:rFonts w:ascii="Times New Roman" w:hAnsi="Times New Roman"/>
              </w:rPr>
              <w:t>6</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2DF61955" w14:textId="77777777" w:rsidR="00FA3AE4" w:rsidRPr="00517163" w:rsidRDefault="00FA3AE4" w:rsidP="00CF06D5">
            <w:pPr>
              <w:jc w:val="center"/>
              <w:rPr>
                <w:rFonts w:ascii="Times New Roman" w:hAnsi="Times New Roman"/>
              </w:rPr>
            </w:pPr>
            <w:r w:rsidRPr="00517163">
              <w:rPr>
                <w:rFonts w:ascii="Times New Roman" w:hAnsi="Times New Roman"/>
              </w:rPr>
              <w:t>0</w:t>
            </w:r>
          </w:p>
        </w:tc>
        <w:tc>
          <w:tcPr>
            <w:tcW w:w="28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BCE55E2" w14:textId="38A8E6F2" w:rsidR="00FA3AE4" w:rsidRPr="00517163" w:rsidRDefault="00FA3AE4" w:rsidP="00CF06D5">
            <w:pPr>
              <w:jc w:val="center"/>
              <w:rPr>
                <w:rFonts w:ascii="Times New Roman" w:hAnsi="Times New Roman"/>
                <w:b/>
              </w:rPr>
            </w:pPr>
            <w:r w:rsidRPr="00517163">
              <w:rPr>
                <w:rFonts w:ascii="Times New Roman" w:hAnsi="Times New Roman"/>
                <w:b/>
              </w:rPr>
              <w:t>6</w:t>
            </w:r>
          </w:p>
        </w:tc>
        <w:tc>
          <w:tcPr>
            <w:tcW w:w="214" w:type="pct"/>
            <w:tcBorders>
              <w:top w:val="single" w:sz="4" w:space="0" w:color="auto"/>
              <w:left w:val="single" w:sz="4" w:space="0" w:color="auto"/>
              <w:bottom w:val="single" w:sz="4" w:space="0" w:color="auto"/>
              <w:right w:val="single" w:sz="4" w:space="0" w:color="auto"/>
            </w:tcBorders>
            <w:shd w:val="clear" w:color="auto" w:fill="auto"/>
          </w:tcPr>
          <w:p w14:paraId="25C17BDF" w14:textId="5385386C" w:rsidR="00FA3AE4" w:rsidRPr="00517163" w:rsidRDefault="00FA3AE4" w:rsidP="00CF06D5">
            <w:pPr>
              <w:jc w:val="center"/>
              <w:rPr>
                <w:rFonts w:ascii="Times New Roman" w:hAnsi="Times New Roman"/>
              </w:rPr>
            </w:pPr>
            <w:r w:rsidRPr="00517163">
              <w:rPr>
                <w:rFonts w:ascii="Times New Roman" w:hAnsi="Times New Roman"/>
              </w:rPr>
              <w:t>46</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AB9D968" w14:textId="77777777" w:rsidR="00FA3AE4" w:rsidRPr="00517163" w:rsidRDefault="00FA3AE4" w:rsidP="00CF06D5">
            <w:pPr>
              <w:jc w:val="center"/>
              <w:rPr>
                <w:rFonts w:ascii="Times New Roman" w:hAnsi="Times New Roman"/>
              </w:rPr>
            </w:pPr>
            <w:r w:rsidRPr="00517163">
              <w:rPr>
                <w:rFonts w:ascii="Times New Roman" w:hAnsi="Times New Roman"/>
              </w:rPr>
              <w:t>Zp</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tcPr>
          <w:p w14:paraId="16D61186" w14:textId="77777777" w:rsidR="00FA3AE4" w:rsidRPr="00517163" w:rsidRDefault="00FA3AE4" w:rsidP="00CF06D5">
            <w:pPr>
              <w:jc w:val="center"/>
              <w:rPr>
                <w:rFonts w:ascii="Times New Roman" w:hAnsi="Times New Roman"/>
              </w:rPr>
            </w:pPr>
            <w:r w:rsidRPr="00517163">
              <w:rPr>
                <w:rFonts w:ascii="Times New Roman" w:hAnsi="Times New Roman"/>
              </w:rPr>
              <w:t>1</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D6AF1A3" w14:textId="77777777" w:rsidR="00FA3AE4" w:rsidRPr="00517163" w:rsidRDefault="00FA3AE4" w:rsidP="00CF06D5">
            <w:pPr>
              <w:rPr>
                <w:rFonts w:ascii="Times New Roman" w:hAnsi="Times New Roman"/>
                <w:b/>
              </w:rPr>
            </w:pPr>
            <w:r w:rsidRPr="00517163">
              <w:rPr>
                <w:rFonts w:ascii="Times New Roman" w:hAnsi="Times New Roman"/>
                <w:b/>
              </w:rPr>
              <w:t>doc. MUDr. Tomáš Gabrhelík, Ph.D.</w:t>
            </w:r>
          </w:p>
          <w:p w14:paraId="7AC4B747" w14:textId="77777777" w:rsidR="00FA3AE4" w:rsidRPr="00517163" w:rsidRDefault="00FA3AE4" w:rsidP="00CF06D5">
            <w:pPr>
              <w:rPr>
                <w:rFonts w:ascii="Times New Roman" w:hAnsi="Times New Roman"/>
              </w:rPr>
            </w:pPr>
            <w:r w:rsidRPr="00517163">
              <w:rPr>
                <w:rFonts w:ascii="Times New Roman" w:hAnsi="Times New Roman"/>
              </w:rPr>
              <w:t>(S 20 %)</w:t>
            </w:r>
          </w:p>
          <w:p w14:paraId="67B8206B" w14:textId="77777777" w:rsidR="00FA3AE4" w:rsidRPr="00517163" w:rsidRDefault="00FA3AE4" w:rsidP="00CF06D5">
            <w:pPr>
              <w:rPr>
                <w:rFonts w:ascii="Times New Roman" w:hAnsi="Times New Roman"/>
              </w:rPr>
            </w:pPr>
            <w:r w:rsidRPr="00517163">
              <w:rPr>
                <w:rFonts w:ascii="Times New Roman" w:hAnsi="Times New Roman"/>
              </w:rPr>
              <w:t>doc. RNDr. Jaroslava Pavelková, CSc.</w:t>
            </w:r>
          </w:p>
          <w:p w14:paraId="5060D637" w14:textId="276B6D30" w:rsidR="00FA3AE4" w:rsidRPr="00517163" w:rsidRDefault="00FA42DD" w:rsidP="00FA42DD">
            <w:pPr>
              <w:rPr>
                <w:rFonts w:ascii="Times New Roman" w:hAnsi="Times New Roman"/>
                <w:b/>
              </w:rPr>
            </w:pPr>
            <w:r>
              <w:rPr>
                <w:rFonts w:ascii="Times New Roman" w:hAnsi="Times New Roman"/>
              </w:rPr>
              <w:t>(S 8</w:t>
            </w:r>
            <w:r w:rsidR="00FA3AE4" w:rsidRPr="00517163">
              <w:rPr>
                <w:rFonts w:ascii="Times New Roman" w:hAnsi="Times New Roman"/>
              </w:rPr>
              <w:t>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E06D260" w14:textId="77777777" w:rsidR="00FA3AE4" w:rsidRPr="00517163" w:rsidRDefault="00FA3AE4" w:rsidP="00CF06D5">
            <w:pPr>
              <w:jc w:val="center"/>
              <w:rPr>
                <w:rFonts w:ascii="Times New Roman" w:hAnsi="Times New Roman"/>
              </w:rPr>
            </w:pPr>
            <w:r w:rsidRPr="00517163">
              <w:rPr>
                <w:rFonts w:ascii="Times New Roman" w:hAnsi="Times New Roman"/>
              </w:rPr>
              <w:t>2/ZS</w:t>
            </w:r>
          </w:p>
        </w:tc>
        <w:tc>
          <w:tcPr>
            <w:tcW w:w="361"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6C170E9" w14:textId="77777777" w:rsidR="00FA3AE4" w:rsidRPr="002D7159" w:rsidRDefault="00FA3AE4" w:rsidP="00CF06D5">
            <w:pPr>
              <w:jc w:val="center"/>
              <w:rPr>
                <w:rFonts w:ascii="Times New Roman" w:hAnsi="Times New Roman"/>
                <w:b/>
              </w:rPr>
            </w:pPr>
          </w:p>
        </w:tc>
      </w:tr>
      <w:tr w:rsidR="00517163" w:rsidRPr="00517163" w14:paraId="31F35179" w14:textId="77777777" w:rsidTr="007F5583">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FBB0F61" w14:textId="0F8175BA" w:rsidR="00FA3AE4" w:rsidRPr="00517163" w:rsidRDefault="00FA3AE4" w:rsidP="00CF06D5">
            <w:pPr>
              <w:rPr>
                <w:rFonts w:ascii="Times New Roman" w:hAnsi="Times New Roman"/>
              </w:rPr>
            </w:pPr>
            <w:r w:rsidRPr="00517163">
              <w:rPr>
                <w:rFonts w:ascii="Times New Roman" w:hAnsi="Times New Roman"/>
              </w:rPr>
              <w:t>Management kvality a řízení bezpečné ošetřovatelské péče</w:t>
            </w:r>
            <w:r w:rsidR="00CD6A92" w:rsidRPr="00CD6A92">
              <w:rPr>
                <w:rFonts w:ascii="Times New Roman" w:hAnsi="Times New Roman"/>
                <w:color w:val="FF0000"/>
              </w:rPr>
              <w:t>*</w:t>
            </w:r>
          </w:p>
        </w:tc>
        <w:tc>
          <w:tcPr>
            <w:tcW w:w="242" w:type="pct"/>
            <w:tcBorders>
              <w:top w:val="single" w:sz="4" w:space="0" w:color="auto"/>
              <w:left w:val="single" w:sz="4" w:space="0" w:color="auto"/>
              <w:bottom w:val="single" w:sz="4" w:space="0" w:color="auto"/>
              <w:right w:val="single" w:sz="4" w:space="0" w:color="auto"/>
            </w:tcBorders>
            <w:shd w:val="clear" w:color="auto" w:fill="FFFFFF" w:themeFill="background1"/>
          </w:tcPr>
          <w:p w14:paraId="1649AA2C" w14:textId="77777777" w:rsidR="00FA3AE4" w:rsidRPr="00517163" w:rsidRDefault="00FA3AE4" w:rsidP="00CF06D5">
            <w:pPr>
              <w:jc w:val="center"/>
              <w:rPr>
                <w:rFonts w:ascii="Times New Roman" w:hAnsi="Times New Roman"/>
              </w:rPr>
            </w:pPr>
            <w:r w:rsidRPr="00517163">
              <w:rPr>
                <w:rFonts w:ascii="Times New Roman" w:hAnsi="Times New Roman"/>
              </w:rPr>
              <w:t>6</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23121AB9" w14:textId="77777777" w:rsidR="00FA3AE4" w:rsidRPr="00517163" w:rsidRDefault="00FA3AE4" w:rsidP="00CF06D5">
            <w:pPr>
              <w:jc w:val="center"/>
              <w:rPr>
                <w:rFonts w:ascii="Times New Roman" w:hAnsi="Times New Roman"/>
              </w:rPr>
            </w:pPr>
            <w:r w:rsidRPr="00517163">
              <w:rPr>
                <w:rFonts w:ascii="Times New Roman" w:hAnsi="Times New Roman"/>
              </w:rPr>
              <w:t>10</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089802A7" w14:textId="77777777" w:rsidR="00FA3AE4" w:rsidRPr="00517163" w:rsidRDefault="00FA3AE4" w:rsidP="00CF06D5">
            <w:pPr>
              <w:jc w:val="center"/>
              <w:rPr>
                <w:rFonts w:ascii="Times New Roman" w:hAnsi="Times New Roman"/>
              </w:rPr>
            </w:pPr>
            <w:r w:rsidRPr="00517163">
              <w:rPr>
                <w:rFonts w:ascii="Times New Roman" w:hAnsi="Times New Roman"/>
              </w:rPr>
              <w:t>0</w:t>
            </w:r>
          </w:p>
        </w:tc>
        <w:tc>
          <w:tcPr>
            <w:tcW w:w="28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81122CC" w14:textId="6AE8CB33" w:rsidR="00FA3AE4" w:rsidRPr="00517163" w:rsidRDefault="00FA3AE4" w:rsidP="00CF06D5">
            <w:pPr>
              <w:jc w:val="center"/>
              <w:rPr>
                <w:rFonts w:ascii="Times New Roman" w:hAnsi="Times New Roman"/>
                <w:b/>
              </w:rPr>
            </w:pPr>
            <w:r w:rsidRPr="00517163">
              <w:rPr>
                <w:rFonts w:ascii="Times New Roman" w:hAnsi="Times New Roman"/>
                <w:b/>
              </w:rPr>
              <w:t>16</w:t>
            </w:r>
          </w:p>
        </w:tc>
        <w:tc>
          <w:tcPr>
            <w:tcW w:w="214" w:type="pct"/>
            <w:tcBorders>
              <w:top w:val="single" w:sz="4" w:space="0" w:color="auto"/>
              <w:left w:val="single" w:sz="4" w:space="0" w:color="auto"/>
              <w:bottom w:val="single" w:sz="4" w:space="0" w:color="auto"/>
              <w:right w:val="single" w:sz="4" w:space="0" w:color="auto"/>
            </w:tcBorders>
            <w:shd w:val="clear" w:color="auto" w:fill="auto"/>
          </w:tcPr>
          <w:p w14:paraId="1470AE59" w14:textId="28FF704F" w:rsidR="00FA3AE4" w:rsidRPr="00517163" w:rsidRDefault="00FA3AE4" w:rsidP="00CF06D5">
            <w:pPr>
              <w:jc w:val="center"/>
              <w:rPr>
                <w:rFonts w:ascii="Times New Roman" w:hAnsi="Times New Roman"/>
              </w:rPr>
            </w:pPr>
            <w:r w:rsidRPr="00517163">
              <w:rPr>
                <w:rFonts w:ascii="Times New Roman" w:hAnsi="Times New Roman"/>
              </w:rPr>
              <w:t>48</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1DD55B0" w14:textId="77777777" w:rsidR="00FA3AE4" w:rsidRPr="00517163" w:rsidRDefault="00FA3AE4" w:rsidP="00CF06D5">
            <w:pPr>
              <w:jc w:val="center"/>
              <w:rPr>
                <w:rFonts w:ascii="Times New Roman" w:hAnsi="Times New Roman"/>
              </w:rPr>
            </w:pPr>
            <w:r w:rsidRPr="00517163">
              <w:rPr>
                <w:rFonts w:ascii="Times New Roman" w:hAnsi="Times New Roman"/>
              </w:rPr>
              <w:t>Zp, Zk</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tcPr>
          <w:p w14:paraId="632D141B" w14:textId="77777777" w:rsidR="00FA3AE4" w:rsidRPr="00517163" w:rsidRDefault="00FA3AE4" w:rsidP="00CF06D5">
            <w:pPr>
              <w:jc w:val="center"/>
              <w:rPr>
                <w:rFonts w:ascii="Times New Roman" w:hAnsi="Times New Roman"/>
              </w:rPr>
            </w:pPr>
            <w:r w:rsidRPr="00517163">
              <w:rPr>
                <w:rFonts w:ascii="Times New Roman" w:hAnsi="Times New Roman"/>
              </w:rPr>
              <w:t>4</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3694179" w14:textId="77777777" w:rsidR="00FA3AE4" w:rsidRPr="00517163" w:rsidRDefault="00FA3AE4" w:rsidP="00CF06D5">
            <w:pPr>
              <w:rPr>
                <w:rFonts w:ascii="Times New Roman" w:hAnsi="Times New Roman"/>
              </w:rPr>
            </w:pPr>
            <w:r w:rsidRPr="00517163">
              <w:rPr>
                <w:rFonts w:ascii="Times New Roman" w:hAnsi="Times New Roman"/>
                <w:b/>
                <w:lang w:eastAsia="en-US"/>
              </w:rPr>
              <w:t xml:space="preserve">doc. Ing. Miloslava Chovancová, CSc. </w:t>
            </w:r>
            <w:r w:rsidRPr="00517163">
              <w:rPr>
                <w:rFonts w:ascii="Times New Roman" w:hAnsi="Times New Roman"/>
              </w:rPr>
              <w:t>(P 30 %)</w:t>
            </w:r>
          </w:p>
          <w:p w14:paraId="0801ADDB" w14:textId="77777777" w:rsidR="00FA3AE4" w:rsidRPr="00517163" w:rsidRDefault="00FA3AE4" w:rsidP="00CF06D5">
            <w:pPr>
              <w:rPr>
                <w:rFonts w:ascii="Times New Roman" w:hAnsi="Times New Roman"/>
              </w:rPr>
            </w:pPr>
            <w:r w:rsidRPr="00517163">
              <w:rPr>
                <w:rFonts w:ascii="Times New Roman" w:hAnsi="Times New Roman"/>
              </w:rPr>
              <w:t>Ing. Jiří Bejtkovský Ph.D.</w:t>
            </w:r>
          </w:p>
          <w:p w14:paraId="43775771" w14:textId="77777777" w:rsidR="00FA3AE4" w:rsidRPr="00517163" w:rsidRDefault="00FA3AE4" w:rsidP="00CF06D5">
            <w:pPr>
              <w:rPr>
                <w:rFonts w:ascii="Times New Roman" w:hAnsi="Times New Roman"/>
              </w:rPr>
            </w:pPr>
            <w:r w:rsidRPr="00517163">
              <w:rPr>
                <w:rFonts w:ascii="Times New Roman" w:hAnsi="Times New Roman"/>
              </w:rPr>
              <w:t>(P 50 %)</w:t>
            </w:r>
          </w:p>
          <w:p w14:paraId="54625C52" w14:textId="77777777" w:rsidR="00FA3AE4" w:rsidRPr="00517163" w:rsidRDefault="00FA3AE4" w:rsidP="00CF06D5">
            <w:pPr>
              <w:rPr>
                <w:rFonts w:ascii="Times New Roman" w:hAnsi="Times New Roman"/>
              </w:rPr>
            </w:pPr>
            <w:r w:rsidRPr="00517163">
              <w:rPr>
                <w:rFonts w:ascii="Times New Roman" w:hAnsi="Times New Roman"/>
              </w:rPr>
              <w:t>PhDr. Mgr. Petr Snopek, PhD., MBA</w:t>
            </w:r>
          </w:p>
          <w:p w14:paraId="5C7CA08F" w14:textId="77777777" w:rsidR="00FA3AE4" w:rsidRPr="00517163" w:rsidRDefault="00FA3AE4" w:rsidP="00CF06D5">
            <w:pPr>
              <w:rPr>
                <w:rFonts w:ascii="Times New Roman" w:hAnsi="Times New Roman"/>
              </w:rPr>
            </w:pPr>
            <w:r w:rsidRPr="00517163">
              <w:rPr>
                <w:rFonts w:ascii="Times New Roman" w:hAnsi="Times New Roman"/>
              </w:rPr>
              <w:t>(P 20 %, S 30 %)</w:t>
            </w:r>
          </w:p>
          <w:p w14:paraId="342887EF" w14:textId="77777777" w:rsidR="00FA3AE4" w:rsidRPr="00517163" w:rsidRDefault="00FA3AE4" w:rsidP="00CF06D5">
            <w:pPr>
              <w:rPr>
                <w:rFonts w:ascii="Times New Roman" w:hAnsi="Times New Roman"/>
              </w:rPr>
            </w:pPr>
            <w:r w:rsidRPr="00517163">
              <w:rPr>
                <w:rFonts w:ascii="Times New Roman" w:hAnsi="Times New Roman"/>
              </w:rPr>
              <w:t>Mgr. Gabriela Gajzlerová, MBA</w:t>
            </w:r>
          </w:p>
          <w:p w14:paraId="11F3AA94" w14:textId="77777777" w:rsidR="00FA3AE4" w:rsidRPr="00517163" w:rsidRDefault="00FA3AE4" w:rsidP="00CF06D5">
            <w:pPr>
              <w:rPr>
                <w:rFonts w:ascii="Times New Roman" w:hAnsi="Times New Roman"/>
              </w:rPr>
            </w:pPr>
            <w:r w:rsidRPr="00517163">
              <w:rPr>
                <w:rFonts w:ascii="Times New Roman" w:hAnsi="Times New Roman"/>
              </w:rPr>
              <w:t>(S 40 %)</w:t>
            </w:r>
          </w:p>
          <w:p w14:paraId="4BE39F92" w14:textId="77777777" w:rsidR="00FA3AE4" w:rsidRPr="00517163" w:rsidRDefault="00FA3AE4" w:rsidP="00CF06D5">
            <w:pPr>
              <w:rPr>
                <w:rFonts w:ascii="Times New Roman" w:hAnsi="Times New Roman"/>
              </w:rPr>
            </w:pPr>
            <w:r w:rsidRPr="00517163">
              <w:rPr>
                <w:rFonts w:ascii="Times New Roman" w:hAnsi="Times New Roman"/>
              </w:rPr>
              <w:t>Mgr. Iveta Hatalová</w:t>
            </w:r>
          </w:p>
          <w:p w14:paraId="766D7987" w14:textId="77777777" w:rsidR="00FA3AE4" w:rsidRPr="00517163" w:rsidRDefault="00FA3AE4" w:rsidP="00CF06D5">
            <w:pPr>
              <w:rPr>
                <w:rFonts w:ascii="Times New Roman" w:hAnsi="Times New Roman"/>
                <w:b/>
              </w:rPr>
            </w:pPr>
            <w:r w:rsidRPr="00517163">
              <w:rPr>
                <w:rFonts w:ascii="Times New Roman" w:hAnsi="Times New Roman"/>
              </w:rPr>
              <w:t>(S 30 %)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0DC39E9" w14:textId="77777777" w:rsidR="00FA3AE4" w:rsidRPr="00517163" w:rsidRDefault="00FA3AE4" w:rsidP="00CF06D5">
            <w:pPr>
              <w:jc w:val="center"/>
              <w:rPr>
                <w:rFonts w:ascii="Times New Roman" w:hAnsi="Times New Roman"/>
              </w:rPr>
            </w:pPr>
            <w:r w:rsidRPr="00517163">
              <w:rPr>
                <w:rFonts w:ascii="Times New Roman" w:hAnsi="Times New Roman"/>
              </w:rPr>
              <w:t>2/ZS</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A681DF" w14:textId="77777777" w:rsidR="00FA3AE4" w:rsidRPr="002D7159" w:rsidRDefault="00FA3AE4" w:rsidP="00CF06D5">
            <w:pPr>
              <w:jc w:val="center"/>
              <w:rPr>
                <w:rFonts w:ascii="Times New Roman" w:hAnsi="Times New Roman"/>
                <w:b/>
              </w:rPr>
            </w:pPr>
            <w:r w:rsidRPr="002D7159">
              <w:rPr>
                <w:rFonts w:ascii="Times New Roman" w:hAnsi="Times New Roman"/>
                <w:b/>
              </w:rPr>
              <w:t>ZT</w:t>
            </w:r>
          </w:p>
          <w:p w14:paraId="3DD14D3C" w14:textId="77777777" w:rsidR="00FA3AE4" w:rsidRPr="002D7159" w:rsidRDefault="00FA3AE4" w:rsidP="00CF06D5">
            <w:pPr>
              <w:jc w:val="center"/>
              <w:rPr>
                <w:rFonts w:ascii="Times New Roman" w:hAnsi="Times New Roman"/>
                <w:b/>
              </w:rPr>
            </w:pPr>
          </w:p>
          <w:p w14:paraId="218CCF24" w14:textId="77777777" w:rsidR="00FA3AE4" w:rsidRPr="002D7159" w:rsidRDefault="00FA3AE4" w:rsidP="00CF06D5">
            <w:pPr>
              <w:jc w:val="center"/>
              <w:rPr>
                <w:rFonts w:ascii="Times New Roman" w:hAnsi="Times New Roman"/>
                <w:b/>
              </w:rPr>
            </w:pPr>
          </w:p>
        </w:tc>
      </w:tr>
      <w:tr w:rsidR="00517163" w:rsidRPr="00517163" w14:paraId="21050AE6" w14:textId="77777777" w:rsidTr="007F5583">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E896E0A" w14:textId="46D41E0F" w:rsidR="00FA3AE4" w:rsidRPr="00517163" w:rsidRDefault="00FA3AE4" w:rsidP="00CF06D5">
            <w:pPr>
              <w:rPr>
                <w:rFonts w:ascii="Times New Roman" w:hAnsi="Times New Roman"/>
              </w:rPr>
            </w:pPr>
            <w:r w:rsidRPr="00517163">
              <w:rPr>
                <w:rFonts w:ascii="Times New Roman" w:hAnsi="Times New Roman"/>
                <w:lang w:eastAsia="en-US"/>
              </w:rPr>
              <w:t>Vybrané kapitoly z práva a sociální politiky</w:t>
            </w:r>
            <w:r w:rsidR="00CD6A92" w:rsidRPr="00CD6A92">
              <w:rPr>
                <w:rFonts w:ascii="Times New Roman" w:hAnsi="Times New Roman"/>
                <w:color w:val="FF0000"/>
              </w:rPr>
              <w:t>*</w:t>
            </w:r>
          </w:p>
        </w:tc>
        <w:tc>
          <w:tcPr>
            <w:tcW w:w="242" w:type="pct"/>
            <w:tcBorders>
              <w:top w:val="single" w:sz="4" w:space="0" w:color="auto"/>
              <w:left w:val="single" w:sz="4" w:space="0" w:color="auto"/>
              <w:bottom w:val="single" w:sz="4" w:space="0" w:color="auto"/>
              <w:right w:val="single" w:sz="4" w:space="0" w:color="auto"/>
            </w:tcBorders>
            <w:shd w:val="clear" w:color="auto" w:fill="FFFFFF" w:themeFill="background1"/>
          </w:tcPr>
          <w:p w14:paraId="594F62BA" w14:textId="77777777" w:rsidR="00FA3AE4" w:rsidRPr="00517163" w:rsidRDefault="00FA3AE4" w:rsidP="00CF06D5">
            <w:pPr>
              <w:jc w:val="center"/>
              <w:rPr>
                <w:rFonts w:ascii="Times New Roman" w:hAnsi="Times New Roman"/>
              </w:rPr>
            </w:pPr>
            <w:r w:rsidRPr="00517163">
              <w:rPr>
                <w:rFonts w:ascii="Times New Roman" w:hAnsi="Times New Roman"/>
                <w:lang w:eastAsia="en-US"/>
              </w:rPr>
              <w:t>0</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558B6564" w14:textId="77777777" w:rsidR="00FA3AE4" w:rsidRPr="00517163" w:rsidRDefault="00FA3AE4" w:rsidP="00CF06D5">
            <w:pPr>
              <w:jc w:val="center"/>
              <w:rPr>
                <w:rFonts w:ascii="Times New Roman" w:hAnsi="Times New Roman"/>
              </w:rPr>
            </w:pPr>
            <w:r w:rsidRPr="00517163">
              <w:rPr>
                <w:rFonts w:ascii="Times New Roman" w:hAnsi="Times New Roman"/>
                <w:lang w:eastAsia="en-US"/>
              </w:rPr>
              <w:t>6</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5FBD95C7" w14:textId="77777777" w:rsidR="00FA3AE4" w:rsidRPr="00517163" w:rsidRDefault="00FA3AE4" w:rsidP="00CF06D5">
            <w:pPr>
              <w:jc w:val="center"/>
              <w:rPr>
                <w:rFonts w:ascii="Times New Roman" w:hAnsi="Times New Roman"/>
              </w:rPr>
            </w:pPr>
            <w:r w:rsidRPr="00517163">
              <w:rPr>
                <w:rFonts w:ascii="Times New Roman" w:hAnsi="Times New Roman"/>
                <w:lang w:eastAsia="en-US"/>
              </w:rPr>
              <w:t>0</w:t>
            </w:r>
          </w:p>
        </w:tc>
        <w:tc>
          <w:tcPr>
            <w:tcW w:w="28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E261551" w14:textId="27F979EB" w:rsidR="00FA3AE4" w:rsidRPr="00517163" w:rsidRDefault="00FA3AE4" w:rsidP="00CF06D5">
            <w:pPr>
              <w:jc w:val="center"/>
              <w:rPr>
                <w:rFonts w:ascii="Times New Roman" w:hAnsi="Times New Roman"/>
                <w:b/>
              </w:rPr>
            </w:pPr>
            <w:r w:rsidRPr="00517163">
              <w:rPr>
                <w:rFonts w:ascii="Times New Roman" w:hAnsi="Times New Roman"/>
                <w:b/>
              </w:rPr>
              <w:t>6</w:t>
            </w:r>
          </w:p>
        </w:tc>
        <w:tc>
          <w:tcPr>
            <w:tcW w:w="214" w:type="pct"/>
            <w:tcBorders>
              <w:top w:val="single" w:sz="4" w:space="0" w:color="auto"/>
              <w:left w:val="single" w:sz="4" w:space="0" w:color="auto"/>
              <w:bottom w:val="single" w:sz="4" w:space="0" w:color="auto"/>
              <w:right w:val="single" w:sz="4" w:space="0" w:color="auto"/>
            </w:tcBorders>
            <w:shd w:val="clear" w:color="auto" w:fill="auto"/>
          </w:tcPr>
          <w:p w14:paraId="360C8EFB" w14:textId="117A11E5" w:rsidR="00FA3AE4" w:rsidRPr="00517163" w:rsidRDefault="00FA3AE4" w:rsidP="00CF06D5">
            <w:pPr>
              <w:jc w:val="center"/>
              <w:rPr>
                <w:rFonts w:ascii="Times New Roman" w:hAnsi="Times New Roman"/>
              </w:rPr>
            </w:pPr>
            <w:r w:rsidRPr="00517163">
              <w:rPr>
                <w:rFonts w:ascii="Times New Roman" w:hAnsi="Times New Roman"/>
              </w:rPr>
              <w:t>34</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1AD602C3" w14:textId="77777777" w:rsidR="00FA3AE4" w:rsidRPr="00517163" w:rsidRDefault="00FA3AE4" w:rsidP="00CF06D5">
            <w:pPr>
              <w:jc w:val="center"/>
              <w:rPr>
                <w:rFonts w:ascii="Times New Roman" w:hAnsi="Times New Roman"/>
                <w:highlight w:val="yellow"/>
              </w:rPr>
            </w:pPr>
            <w:r w:rsidRPr="00517163">
              <w:rPr>
                <w:rFonts w:ascii="Times New Roman" w:hAnsi="Times New Roman"/>
                <w:lang w:eastAsia="en-US"/>
              </w:rPr>
              <w:t>Zp</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tcPr>
          <w:p w14:paraId="1F34A292" w14:textId="77777777" w:rsidR="00FA3AE4" w:rsidRPr="00517163" w:rsidRDefault="00FA3AE4" w:rsidP="00CF06D5">
            <w:pPr>
              <w:jc w:val="center"/>
              <w:rPr>
                <w:rFonts w:ascii="Times New Roman" w:hAnsi="Times New Roman"/>
                <w:highlight w:val="yellow"/>
              </w:rPr>
            </w:pPr>
            <w:r w:rsidRPr="00517163">
              <w:rPr>
                <w:rFonts w:ascii="Times New Roman" w:hAnsi="Times New Roman"/>
                <w:lang w:eastAsia="en-US"/>
              </w:rPr>
              <w:t>1</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4D8990" w14:textId="77777777" w:rsidR="00FA3AE4" w:rsidRPr="00517163" w:rsidRDefault="00FA3AE4" w:rsidP="00CF06D5">
            <w:pPr>
              <w:rPr>
                <w:rFonts w:ascii="Times New Roman" w:hAnsi="Times New Roman"/>
                <w:b/>
                <w:lang w:eastAsia="en-US"/>
              </w:rPr>
            </w:pPr>
            <w:r w:rsidRPr="00517163">
              <w:rPr>
                <w:rFonts w:ascii="Times New Roman" w:hAnsi="Times New Roman"/>
                <w:b/>
                <w:lang w:eastAsia="en-US"/>
              </w:rPr>
              <w:t>JUDr. Lucie Kavanová</w:t>
            </w:r>
          </w:p>
          <w:p w14:paraId="56A340F0" w14:textId="59AA29C1" w:rsidR="00FA3AE4" w:rsidRPr="00517163" w:rsidRDefault="00FA3AE4" w:rsidP="00CF06D5">
            <w:pPr>
              <w:rPr>
                <w:rFonts w:ascii="Times New Roman" w:hAnsi="Times New Roman"/>
                <w:lang w:eastAsia="en-US"/>
              </w:rPr>
            </w:pPr>
            <w:r w:rsidRPr="00517163">
              <w:rPr>
                <w:rFonts w:ascii="Times New Roman" w:hAnsi="Times New Roman"/>
                <w:lang w:eastAsia="en-US"/>
              </w:rPr>
              <w:t>(S 50 %)</w:t>
            </w:r>
          </w:p>
          <w:p w14:paraId="4FFF190B" w14:textId="77777777" w:rsidR="00FA3AE4" w:rsidRPr="00517163" w:rsidRDefault="00FA3AE4" w:rsidP="00CF06D5">
            <w:pPr>
              <w:rPr>
                <w:rFonts w:ascii="Times New Roman" w:hAnsi="Times New Roman"/>
                <w:lang w:eastAsia="en-US"/>
              </w:rPr>
            </w:pPr>
            <w:r w:rsidRPr="00517163">
              <w:rPr>
                <w:rFonts w:ascii="Times New Roman" w:hAnsi="Times New Roman"/>
                <w:lang w:eastAsia="en-US"/>
              </w:rPr>
              <w:t>Mgr. Michaela Zichová</w:t>
            </w:r>
          </w:p>
          <w:p w14:paraId="05E13368" w14:textId="77777777" w:rsidR="00FA3AE4" w:rsidRPr="00517163" w:rsidRDefault="00FA3AE4" w:rsidP="00CF06D5">
            <w:pPr>
              <w:rPr>
                <w:rFonts w:ascii="Times New Roman" w:hAnsi="Times New Roman"/>
                <w:lang w:eastAsia="en-US"/>
              </w:rPr>
            </w:pPr>
            <w:r w:rsidRPr="00517163">
              <w:rPr>
                <w:rFonts w:ascii="Times New Roman" w:hAnsi="Times New Roman"/>
                <w:lang w:eastAsia="en-US"/>
              </w:rPr>
              <w:t>(S 50 %)</w:t>
            </w:r>
          </w:p>
          <w:p w14:paraId="08709D61" w14:textId="3B64886B" w:rsidR="00FA3AE4" w:rsidRPr="00517163" w:rsidRDefault="00FA3AE4" w:rsidP="00CF06D5">
            <w:pPr>
              <w:rPr>
                <w:rFonts w:ascii="Times New Roman" w:hAnsi="Times New Roman"/>
                <w:b/>
              </w:rPr>
            </w:pPr>
            <w:r w:rsidRPr="00517163">
              <w:rPr>
                <w:rFonts w:ascii="Times New Roman" w:hAnsi="Times New Roman"/>
              </w:rPr>
              <w:t>+ odborník z praxe</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635258AB" w14:textId="77777777" w:rsidR="00FA3AE4" w:rsidRPr="00517163" w:rsidRDefault="00FA3AE4" w:rsidP="00CF06D5">
            <w:pPr>
              <w:jc w:val="center"/>
              <w:rPr>
                <w:rFonts w:ascii="Times New Roman" w:hAnsi="Times New Roman"/>
              </w:rPr>
            </w:pPr>
            <w:r w:rsidRPr="00517163">
              <w:rPr>
                <w:rFonts w:ascii="Times New Roman" w:hAnsi="Times New Roman"/>
                <w:lang w:eastAsia="en-US"/>
              </w:rPr>
              <w:t>2/ZS</w:t>
            </w:r>
          </w:p>
        </w:tc>
        <w:tc>
          <w:tcPr>
            <w:tcW w:w="36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208E6E" w14:textId="77777777" w:rsidR="00FA3AE4" w:rsidRPr="002D7159" w:rsidRDefault="00FA3AE4" w:rsidP="00CF06D5">
            <w:pPr>
              <w:jc w:val="center"/>
              <w:rPr>
                <w:rFonts w:ascii="Times New Roman" w:hAnsi="Times New Roman"/>
                <w:b/>
              </w:rPr>
            </w:pPr>
          </w:p>
        </w:tc>
      </w:tr>
      <w:tr w:rsidR="00517163" w:rsidRPr="00517163" w14:paraId="4415BB88" w14:textId="77777777" w:rsidTr="007F5583">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60E4C991" w14:textId="77777777" w:rsidR="00CF06D5" w:rsidRPr="002D7159" w:rsidRDefault="00CF06D5" w:rsidP="00CF06D5">
            <w:pPr>
              <w:rPr>
                <w:rFonts w:ascii="Times New Roman" w:hAnsi="Times New Roman"/>
                <w:b/>
              </w:rPr>
            </w:pPr>
            <w:r w:rsidRPr="002D7159">
              <w:rPr>
                <w:rFonts w:ascii="Times New Roman" w:hAnsi="Times New Roman"/>
                <w:b/>
              </w:rPr>
              <w:t>MODUL B ODBORNÝ</w:t>
            </w:r>
          </w:p>
        </w:tc>
      </w:tr>
      <w:tr w:rsidR="00517163" w:rsidRPr="00517163" w14:paraId="3BE8AFFF" w14:textId="77777777" w:rsidTr="007F5583">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0C833EA" w14:textId="63731D34" w:rsidR="00FA3AE4" w:rsidRPr="00517163" w:rsidRDefault="00FA3AE4" w:rsidP="00CF06D5">
            <w:pPr>
              <w:rPr>
                <w:rFonts w:ascii="Times New Roman" w:hAnsi="Times New Roman"/>
              </w:rPr>
            </w:pPr>
            <w:r w:rsidRPr="00517163">
              <w:rPr>
                <w:rFonts w:ascii="Times New Roman" w:hAnsi="Times New Roman"/>
              </w:rPr>
              <w:t>Paliativní medic</w:t>
            </w:r>
            <w:r w:rsidR="00CD6A92">
              <w:rPr>
                <w:rFonts w:ascii="Times New Roman" w:hAnsi="Times New Roman"/>
              </w:rPr>
              <w:t>ína, podpůrná a paliativní péče</w:t>
            </w:r>
            <w:r w:rsidR="00CD6A92" w:rsidRPr="00CD6A92">
              <w:rPr>
                <w:rFonts w:ascii="Times New Roman" w:hAnsi="Times New Roman"/>
                <w:color w:val="FF0000"/>
              </w:rPr>
              <w:t>*</w:t>
            </w:r>
          </w:p>
          <w:p w14:paraId="6B7C53E0" w14:textId="77777777" w:rsidR="00FA3AE4" w:rsidRPr="00517163" w:rsidRDefault="00FA3AE4" w:rsidP="00CF06D5">
            <w:pPr>
              <w:rPr>
                <w:rFonts w:ascii="Times New Roman" w:hAnsi="Times New Roman"/>
              </w:rPr>
            </w:pPr>
          </w:p>
          <w:p w14:paraId="1BAA973D" w14:textId="77777777" w:rsidR="00FA3AE4" w:rsidRPr="00517163" w:rsidRDefault="00FA3AE4" w:rsidP="00CF06D5">
            <w:pPr>
              <w:rPr>
                <w:rFonts w:ascii="Times New Roman" w:hAnsi="Times New Roman"/>
              </w:rPr>
            </w:pPr>
          </w:p>
          <w:p w14:paraId="7A78B122" w14:textId="77777777" w:rsidR="00FA3AE4" w:rsidRPr="00517163" w:rsidRDefault="00FA3AE4" w:rsidP="00CF06D5">
            <w:pPr>
              <w:rPr>
                <w:rFonts w:ascii="Times New Roman" w:hAnsi="Times New Roman"/>
              </w:rPr>
            </w:pPr>
          </w:p>
        </w:tc>
        <w:tc>
          <w:tcPr>
            <w:tcW w:w="24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3306B7A" w14:textId="77777777" w:rsidR="00FA3AE4" w:rsidRPr="00517163" w:rsidRDefault="00FA3AE4" w:rsidP="00FA3AE4">
            <w:pPr>
              <w:jc w:val="center"/>
              <w:rPr>
                <w:rFonts w:ascii="Times New Roman" w:hAnsi="Times New Roman"/>
              </w:rPr>
            </w:pPr>
            <w:r w:rsidRPr="00517163">
              <w:rPr>
                <w:rFonts w:ascii="Times New Roman" w:hAnsi="Times New Roman"/>
              </w:rPr>
              <w:t>5</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397E030" w14:textId="77777777" w:rsidR="00FA3AE4" w:rsidRPr="00517163" w:rsidRDefault="00FA3AE4" w:rsidP="00FA3AE4">
            <w:pPr>
              <w:jc w:val="center"/>
              <w:rPr>
                <w:rFonts w:ascii="Times New Roman" w:hAnsi="Times New Roman"/>
              </w:rPr>
            </w:pPr>
            <w:r w:rsidRPr="00517163">
              <w:rPr>
                <w:rFonts w:ascii="Times New Roman" w:hAnsi="Times New Roman"/>
              </w:rPr>
              <w:t>9</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24808C79" w14:textId="77777777" w:rsidR="00FA3AE4" w:rsidRPr="00517163" w:rsidRDefault="00FA3AE4" w:rsidP="00FA3AE4">
            <w:pPr>
              <w:jc w:val="center"/>
              <w:rPr>
                <w:rFonts w:ascii="Times New Roman" w:hAnsi="Times New Roman"/>
              </w:rPr>
            </w:pPr>
            <w:r w:rsidRPr="00517163">
              <w:rPr>
                <w:rFonts w:ascii="Times New Roman" w:hAnsi="Times New Roman"/>
              </w:rPr>
              <w:t>5</w:t>
            </w:r>
          </w:p>
        </w:tc>
        <w:tc>
          <w:tcPr>
            <w:tcW w:w="28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223C85B" w14:textId="68502B0C" w:rsidR="00FA3AE4" w:rsidRPr="00517163" w:rsidRDefault="00FA3AE4" w:rsidP="00FA3AE4">
            <w:pPr>
              <w:jc w:val="center"/>
              <w:rPr>
                <w:rFonts w:ascii="Times New Roman" w:hAnsi="Times New Roman"/>
                <w:b/>
              </w:rPr>
            </w:pPr>
            <w:r w:rsidRPr="00517163">
              <w:rPr>
                <w:rFonts w:ascii="Times New Roman" w:hAnsi="Times New Roman"/>
                <w:b/>
              </w:rPr>
              <w:t>19</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01C9FC24" w14:textId="23E5E519" w:rsidR="00FA3AE4" w:rsidRPr="00517163" w:rsidRDefault="00FA3AE4" w:rsidP="00CF06D5">
            <w:pPr>
              <w:jc w:val="center"/>
              <w:rPr>
                <w:rFonts w:ascii="Times New Roman" w:hAnsi="Times New Roman"/>
              </w:rPr>
            </w:pPr>
            <w:r w:rsidRPr="00517163">
              <w:rPr>
                <w:rFonts w:ascii="Times New Roman" w:hAnsi="Times New Roman"/>
              </w:rPr>
              <w:t>38</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3CDAA395" w14:textId="77777777" w:rsidR="00FA3AE4" w:rsidRPr="00517163" w:rsidRDefault="00FA3AE4" w:rsidP="00CF06D5">
            <w:pPr>
              <w:jc w:val="center"/>
              <w:rPr>
                <w:rFonts w:ascii="Times New Roman" w:hAnsi="Times New Roman"/>
              </w:rPr>
            </w:pPr>
            <w:r w:rsidRPr="00517163">
              <w:rPr>
                <w:rFonts w:ascii="Times New Roman" w:hAnsi="Times New Roman"/>
              </w:rPr>
              <w:t>Zp, Zk</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AC24EF1" w14:textId="77777777" w:rsidR="00FA3AE4" w:rsidRPr="00517163" w:rsidRDefault="00FA3AE4" w:rsidP="00CF06D5">
            <w:pPr>
              <w:jc w:val="center"/>
              <w:rPr>
                <w:rFonts w:ascii="Times New Roman" w:hAnsi="Times New Roman"/>
              </w:rPr>
            </w:pPr>
            <w:r w:rsidRPr="00517163">
              <w:rPr>
                <w:rFonts w:ascii="Times New Roman" w:hAnsi="Times New Roman"/>
              </w:rPr>
              <w:t>4</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B5B4CC9" w14:textId="77777777" w:rsidR="00FA3AE4" w:rsidRPr="00517163" w:rsidRDefault="00FA3AE4" w:rsidP="00CF06D5">
            <w:pPr>
              <w:rPr>
                <w:rFonts w:ascii="Times New Roman" w:hAnsi="Times New Roman"/>
                <w:b/>
                <w:lang w:eastAsia="en-US"/>
              </w:rPr>
            </w:pPr>
            <w:r w:rsidRPr="00517163">
              <w:rPr>
                <w:rFonts w:ascii="Times New Roman" w:hAnsi="Times New Roman"/>
                <w:b/>
                <w:lang w:eastAsia="en-US"/>
              </w:rPr>
              <w:t>doc. MUDr. Tomáš Gabrhelík, Ph.D.</w:t>
            </w:r>
          </w:p>
          <w:p w14:paraId="789DC808" w14:textId="77777777" w:rsidR="00FA3AE4" w:rsidRPr="00517163" w:rsidRDefault="00FA3AE4" w:rsidP="00CF06D5">
            <w:pPr>
              <w:rPr>
                <w:rFonts w:ascii="Times New Roman" w:hAnsi="Times New Roman"/>
                <w:lang w:eastAsia="en-US"/>
              </w:rPr>
            </w:pPr>
            <w:r w:rsidRPr="00517163">
              <w:rPr>
                <w:rFonts w:ascii="Times New Roman" w:hAnsi="Times New Roman"/>
                <w:lang w:eastAsia="en-US"/>
              </w:rPr>
              <w:t>(P 50 %)</w:t>
            </w:r>
          </w:p>
          <w:p w14:paraId="580FD56A" w14:textId="77777777" w:rsidR="00FA3AE4" w:rsidRPr="00517163" w:rsidRDefault="00FA3AE4" w:rsidP="00CF06D5">
            <w:pPr>
              <w:rPr>
                <w:rFonts w:ascii="Times New Roman" w:hAnsi="Times New Roman"/>
                <w:lang w:eastAsia="en-US"/>
              </w:rPr>
            </w:pPr>
            <w:r w:rsidRPr="00517163">
              <w:rPr>
                <w:rFonts w:ascii="Times New Roman" w:hAnsi="Times New Roman"/>
                <w:lang w:eastAsia="en-US"/>
              </w:rPr>
              <w:t>doc. MUDr. Ondřej Kalita, Ph.D., MBA</w:t>
            </w:r>
          </w:p>
          <w:p w14:paraId="727B1CBF" w14:textId="77777777" w:rsidR="00FA3AE4" w:rsidRPr="00517163" w:rsidRDefault="00FA3AE4" w:rsidP="00CF06D5">
            <w:pPr>
              <w:rPr>
                <w:rFonts w:ascii="Times New Roman" w:hAnsi="Times New Roman"/>
                <w:lang w:eastAsia="en-US"/>
              </w:rPr>
            </w:pPr>
            <w:r w:rsidRPr="00517163">
              <w:rPr>
                <w:rFonts w:ascii="Times New Roman" w:hAnsi="Times New Roman"/>
                <w:lang w:eastAsia="en-US"/>
              </w:rPr>
              <w:t>(P 50 %)</w:t>
            </w:r>
          </w:p>
          <w:p w14:paraId="780AB209" w14:textId="77777777" w:rsidR="00FA3AE4" w:rsidRPr="00517163" w:rsidRDefault="00FA3AE4" w:rsidP="00CF06D5">
            <w:pPr>
              <w:rPr>
                <w:rFonts w:ascii="Times New Roman" w:hAnsi="Times New Roman"/>
                <w:lang w:eastAsia="en-US"/>
              </w:rPr>
            </w:pPr>
            <w:r w:rsidRPr="00517163">
              <w:rPr>
                <w:rFonts w:ascii="Times New Roman" w:hAnsi="Times New Roman"/>
                <w:lang w:eastAsia="en-US"/>
              </w:rPr>
              <w:t>MUDr. Alena Kočendová</w:t>
            </w:r>
          </w:p>
          <w:p w14:paraId="4D5CFDC7" w14:textId="77777777" w:rsidR="00FA3AE4" w:rsidRPr="00517163" w:rsidRDefault="00FA3AE4" w:rsidP="00CF06D5">
            <w:pPr>
              <w:rPr>
                <w:rFonts w:ascii="Times New Roman" w:hAnsi="Times New Roman"/>
                <w:lang w:eastAsia="en-US"/>
              </w:rPr>
            </w:pPr>
            <w:r w:rsidRPr="00517163">
              <w:rPr>
                <w:rFonts w:ascii="Times New Roman" w:hAnsi="Times New Roman"/>
                <w:lang w:eastAsia="en-US"/>
              </w:rPr>
              <w:t>(S 40 %)</w:t>
            </w:r>
          </w:p>
          <w:p w14:paraId="03809489" w14:textId="77777777" w:rsidR="00FA3AE4" w:rsidRPr="00517163" w:rsidRDefault="00FA3AE4" w:rsidP="00CF06D5">
            <w:pPr>
              <w:rPr>
                <w:rFonts w:ascii="Times New Roman" w:hAnsi="Times New Roman"/>
                <w:lang w:eastAsia="en-US"/>
              </w:rPr>
            </w:pPr>
            <w:r w:rsidRPr="00517163">
              <w:rPr>
                <w:rFonts w:ascii="Times New Roman" w:hAnsi="Times New Roman"/>
                <w:lang w:eastAsia="en-US"/>
              </w:rPr>
              <w:t>Mgr. Lenka Špirudová, PhD.</w:t>
            </w:r>
          </w:p>
          <w:p w14:paraId="76CF0C0E" w14:textId="77777777" w:rsidR="00FA3AE4" w:rsidRPr="00517163" w:rsidRDefault="00FA3AE4" w:rsidP="00CF06D5">
            <w:pPr>
              <w:rPr>
                <w:rFonts w:ascii="Times New Roman" w:hAnsi="Times New Roman"/>
                <w:lang w:eastAsia="en-US"/>
              </w:rPr>
            </w:pPr>
            <w:r w:rsidRPr="00517163">
              <w:rPr>
                <w:rFonts w:ascii="Times New Roman" w:hAnsi="Times New Roman"/>
                <w:lang w:eastAsia="en-US"/>
              </w:rPr>
              <w:t>(S 60 %)</w:t>
            </w:r>
          </w:p>
          <w:p w14:paraId="000E6F73" w14:textId="77777777" w:rsidR="00FA3AE4" w:rsidRPr="00517163" w:rsidRDefault="00FA3AE4" w:rsidP="00CF06D5">
            <w:pPr>
              <w:rPr>
                <w:rFonts w:ascii="Times New Roman" w:hAnsi="Times New Roman"/>
                <w:lang w:eastAsia="en-US"/>
              </w:rPr>
            </w:pPr>
            <w:r w:rsidRPr="00517163">
              <w:rPr>
                <w:rFonts w:ascii="Times New Roman" w:hAnsi="Times New Roman"/>
                <w:lang w:eastAsia="en-US"/>
              </w:rPr>
              <w:t>Mgr. Marta Třísková</w:t>
            </w:r>
          </w:p>
          <w:p w14:paraId="44D633B8" w14:textId="77777777" w:rsidR="00FA3AE4" w:rsidRPr="00517163" w:rsidRDefault="00FA3AE4" w:rsidP="00CF06D5">
            <w:pPr>
              <w:jc w:val="both"/>
              <w:rPr>
                <w:rFonts w:ascii="Times New Roman" w:hAnsi="Times New Roman"/>
                <w:b/>
              </w:rPr>
            </w:pPr>
            <w:r w:rsidRPr="00517163">
              <w:rPr>
                <w:rFonts w:ascii="Times New Roman" w:hAnsi="Times New Roman"/>
                <w:lang w:eastAsia="en-US"/>
              </w:rPr>
              <w:t>(C 100 %)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88AE260" w14:textId="77777777" w:rsidR="00FA3AE4" w:rsidRPr="00517163" w:rsidRDefault="00FA3AE4" w:rsidP="00CF06D5">
            <w:pPr>
              <w:jc w:val="center"/>
              <w:rPr>
                <w:rFonts w:ascii="Times New Roman" w:hAnsi="Times New Roman"/>
              </w:rPr>
            </w:pPr>
            <w:r w:rsidRPr="00517163">
              <w:rPr>
                <w:rFonts w:ascii="Times New Roman" w:hAnsi="Times New Roman"/>
              </w:rPr>
              <w:t>2/ZS</w:t>
            </w:r>
          </w:p>
        </w:tc>
        <w:tc>
          <w:tcPr>
            <w:tcW w:w="361" w:type="pct"/>
            <w:tcBorders>
              <w:top w:val="single" w:sz="4" w:space="0" w:color="auto"/>
              <w:left w:val="single" w:sz="4" w:space="0" w:color="auto"/>
              <w:bottom w:val="single" w:sz="4" w:space="0" w:color="auto"/>
              <w:right w:val="single" w:sz="4" w:space="0" w:color="auto"/>
            </w:tcBorders>
            <w:shd w:val="clear" w:color="auto" w:fill="auto"/>
            <w:hideMark/>
          </w:tcPr>
          <w:p w14:paraId="331B5DC2" w14:textId="77777777" w:rsidR="00FA3AE4" w:rsidRPr="002D7159" w:rsidRDefault="00FA3AE4" w:rsidP="00CF06D5">
            <w:pPr>
              <w:jc w:val="center"/>
              <w:rPr>
                <w:rFonts w:ascii="Times New Roman" w:hAnsi="Times New Roman"/>
                <w:b/>
              </w:rPr>
            </w:pPr>
            <w:r w:rsidRPr="002D7159">
              <w:rPr>
                <w:rFonts w:ascii="Times New Roman" w:hAnsi="Times New Roman"/>
                <w:b/>
              </w:rPr>
              <w:t>ZT</w:t>
            </w:r>
          </w:p>
        </w:tc>
      </w:tr>
      <w:tr w:rsidR="00517163" w:rsidRPr="00517163" w14:paraId="382B5A15" w14:textId="77777777" w:rsidTr="007F5583">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8B49F47" w14:textId="77777777" w:rsidR="00FA3AE4" w:rsidRPr="00517163" w:rsidRDefault="00FA3AE4" w:rsidP="00CF06D5">
            <w:pPr>
              <w:rPr>
                <w:rFonts w:ascii="Times New Roman" w:hAnsi="Times New Roman"/>
              </w:rPr>
            </w:pPr>
            <w:r w:rsidRPr="00517163">
              <w:rPr>
                <w:rFonts w:ascii="Times New Roman" w:hAnsi="Times New Roman"/>
              </w:rPr>
              <w:t>Sociální problematika  domácí a paliativní péče</w:t>
            </w:r>
          </w:p>
        </w:tc>
        <w:tc>
          <w:tcPr>
            <w:tcW w:w="24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44F583B" w14:textId="77777777" w:rsidR="00FA3AE4" w:rsidRPr="00517163" w:rsidRDefault="00FA3AE4" w:rsidP="00FA3AE4">
            <w:pPr>
              <w:jc w:val="center"/>
              <w:rPr>
                <w:rFonts w:ascii="Times New Roman" w:hAnsi="Times New Roman"/>
              </w:rPr>
            </w:pPr>
            <w:r w:rsidRPr="00517163">
              <w:rPr>
                <w:rFonts w:ascii="Times New Roman" w:hAnsi="Times New Roman"/>
              </w:rPr>
              <w:t>0</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2F8CFCA" w14:textId="77777777" w:rsidR="00FA3AE4" w:rsidRPr="00517163" w:rsidRDefault="00FA3AE4" w:rsidP="00FA3AE4">
            <w:pPr>
              <w:jc w:val="center"/>
              <w:rPr>
                <w:rFonts w:ascii="Times New Roman" w:hAnsi="Times New Roman"/>
              </w:rPr>
            </w:pPr>
            <w:r w:rsidRPr="00517163">
              <w:rPr>
                <w:rFonts w:ascii="Times New Roman" w:hAnsi="Times New Roman"/>
              </w:rPr>
              <w:t>5</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3E4831B4" w14:textId="77777777" w:rsidR="00FA3AE4" w:rsidRPr="00517163" w:rsidRDefault="00FA3AE4" w:rsidP="00FA3AE4">
            <w:pPr>
              <w:jc w:val="center"/>
              <w:rPr>
                <w:rFonts w:ascii="Times New Roman" w:hAnsi="Times New Roman"/>
              </w:rPr>
            </w:pPr>
            <w:r w:rsidRPr="00517163">
              <w:rPr>
                <w:rFonts w:ascii="Times New Roman" w:hAnsi="Times New Roman"/>
              </w:rPr>
              <w:t>0</w:t>
            </w:r>
          </w:p>
        </w:tc>
        <w:tc>
          <w:tcPr>
            <w:tcW w:w="28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378AC15" w14:textId="38CFEED3" w:rsidR="00FA3AE4" w:rsidRPr="00517163" w:rsidRDefault="00FA3AE4" w:rsidP="00FA3AE4">
            <w:pPr>
              <w:jc w:val="center"/>
              <w:rPr>
                <w:rFonts w:ascii="Times New Roman" w:hAnsi="Times New Roman"/>
                <w:b/>
              </w:rPr>
            </w:pPr>
            <w:r w:rsidRPr="00517163">
              <w:rPr>
                <w:rFonts w:ascii="Times New Roman" w:hAnsi="Times New Roman"/>
                <w:b/>
              </w:rPr>
              <w:t>5</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676E66C9" w14:textId="51A23246" w:rsidR="00FA3AE4" w:rsidRPr="00517163" w:rsidRDefault="00FA3AE4" w:rsidP="00CF06D5">
            <w:pPr>
              <w:jc w:val="center"/>
              <w:rPr>
                <w:rFonts w:ascii="Times New Roman" w:hAnsi="Times New Roman"/>
              </w:rPr>
            </w:pPr>
            <w:r w:rsidRPr="00517163">
              <w:rPr>
                <w:rFonts w:ascii="Times New Roman" w:hAnsi="Times New Roman"/>
              </w:rPr>
              <w:t>35</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116A1FF6" w14:textId="77777777" w:rsidR="00FA3AE4" w:rsidRPr="00517163" w:rsidRDefault="00FA3AE4" w:rsidP="00CF06D5">
            <w:pPr>
              <w:jc w:val="center"/>
              <w:rPr>
                <w:rFonts w:ascii="Times New Roman" w:hAnsi="Times New Roman"/>
              </w:rPr>
            </w:pPr>
            <w:r w:rsidRPr="00517163">
              <w:rPr>
                <w:rFonts w:ascii="Times New Roman" w:hAnsi="Times New Roman"/>
              </w:rPr>
              <w:t>Zp</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F58EC45" w14:textId="77777777" w:rsidR="00FA3AE4" w:rsidRPr="00517163" w:rsidRDefault="00FA3AE4" w:rsidP="00CF06D5">
            <w:pPr>
              <w:jc w:val="center"/>
              <w:rPr>
                <w:rFonts w:ascii="Times New Roman" w:hAnsi="Times New Roman"/>
              </w:rPr>
            </w:pPr>
            <w:r w:rsidRPr="00517163">
              <w:rPr>
                <w:rFonts w:ascii="Times New Roman" w:hAnsi="Times New Roman"/>
              </w:rPr>
              <w:t>1</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16CECFC" w14:textId="77777777" w:rsidR="00FA3AE4" w:rsidRPr="00517163" w:rsidRDefault="00FA3AE4" w:rsidP="00CF06D5">
            <w:pPr>
              <w:rPr>
                <w:rFonts w:ascii="Times New Roman" w:hAnsi="Times New Roman"/>
                <w:b/>
              </w:rPr>
            </w:pPr>
            <w:r w:rsidRPr="00517163">
              <w:rPr>
                <w:rFonts w:ascii="Times New Roman" w:hAnsi="Times New Roman"/>
                <w:b/>
              </w:rPr>
              <w:t>Mgr. Michaela Zichová</w:t>
            </w:r>
          </w:p>
          <w:p w14:paraId="4ACC31D3" w14:textId="77777777" w:rsidR="00FA3AE4" w:rsidRPr="00517163" w:rsidRDefault="00FA3AE4" w:rsidP="00CF06D5">
            <w:pPr>
              <w:rPr>
                <w:rFonts w:ascii="Times New Roman" w:hAnsi="Times New Roman"/>
              </w:rPr>
            </w:pPr>
            <w:r w:rsidRPr="00517163">
              <w:rPr>
                <w:rFonts w:ascii="Times New Roman" w:hAnsi="Times New Roman"/>
              </w:rPr>
              <w:t>(S 50 %)</w:t>
            </w:r>
          </w:p>
          <w:p w14:paraId="16A040ED" w14:textId="77777777" w:rsidR="00FA3AE4" w:rsidRPr="00517163" w:rsidRDefault="00FA3AE4" w:rsidP="00CF06D5">
            <w:pPr>
              <w:rPr>
                <w:rFonts w:ascii="Times New Roman" w:hAnsi="Times New Roman"/>
              </w:rPr>
            </w:pPr>
            <w:r w:rsidRPr="00517163">
              <w:rPr>
                <w:rFonts w:ascii="Times New Roman" w:hAnsi="Times New Roman"/>
              </w:rPr>
              <w:t>Mgr. Marcela Dolejšová</w:t>
            </w:r>
          </w:p>
          <w:p w14:paraId="1CE777CD" w14:textId="77777777" w:rsidR="00FA3AE4" w:rsidRPr="00517163" w:rsidRDefault="00FA3AE4" w:rsidP="00CF06D5">
            <w:pPr>
              <w:rPr>
                <w:rFonts w:ascii="Times New Roman" w:hAnsi="Times New Roman"/>
              </w:rPr>
            </w:pPr>
            <w:r w:rsidRPr="00517163">
              <w:rPr>
                <w:rFonts w:ascii="Times New Roman" w:hAnsi="Times New Roman"/>
              </w:rPr>
              <w:t>(S 50 %)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6EBB3AF" w14:textId="77777777" w:rsidR="00FA3AE4" w:rsidRPr="00517163" w:rsidRDefault="00FA3AE4" w:rsidP="00CF06D5">
            <w:pPr>
              <w:jc w:val="center"/>
              <w:rPr>
                <w:rFonts w:ascii="Times New Roman" w:hAnsi="Times New Roman"/>
              </w:rPr>
            </w:pPr>
            <w:r w:rsidRPr="00517163">
              <w:rPr>
                <w:rFonts w:ascii="Times New Roman" w:hAnsi="Times New Roman"/>
              </w:rPr>
              <w:t>2/ZS</w:t>
            </w:r>
          </w:p>
        </w:tc>
        <w:tc>
          <w:tcPr>
            <w:tcW w:w="361" w:type="pct"/>
            <w:tcBorders>
              <w:top w:val="single" w:sz="4" w:space="0" w:color="auto"/>
              <w:left w:val="single" w:sz="4" w:space="0" w:color="auto"/>
              <w:bottom w:val="single" w:sz="4" w:space="0" w:color="auto"/>
              <w:right w:val="single" w:sz="4" w:space="0" w:color="auto"/>
            </w:tcBorders>
            <w:shd w:val="clear" w:color="auto" w:fill="auto"/>
            <w:hideMark/>
          </w:tcPr>
          <w:p w14:paraId="4B5933F7" w14:textId="77777777" w:rsidR="00FA3AE4" w:rsidRPr="002D7159" w:rsidRDefault="00FA3AE4" w:rsidP="00CF06D5">
            <w:pPr>
              <w:jc w:val="center"/>
              <w:rPr>
                <w:rFonts w:ascii="Times New Roman" w:hAnsi="Times New Roman"/>
                <w:b/>
              </w:rPr>
            </w:pPr>
          </w:p>
        </w:tc>
      </w:tr>
      <w:tr w:rsidR="00517163" w:rsidRPr="00517163" w14:paraId="660CE3E9" w14:textId="77777777" w:rsidTr="007F5583">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tcPr>
          <w:p w14:paraId="722B98D0" w14:textId="77777777" w:rsidR="00FA3AE4" w:rsidRPr="00517163" w:rsidRDefault="00FA3AE4" w:rsidP="00CF06D5">
            <w:pPr>
              <w:rPr>
                <w:rFonts w:ascii="Times New Roman" w:hAnsi="Times New Roman"/>
              </w:rPr>
            </w:pPr>
            <w:r w:rsidRPr="00517163">
              <w:rPr>
                <w:rFonts w:ascii="Times New Roman" w:hAnsi="Times New Roman"/>
              </w:rPr>
              <w:t>Komunikace a narativní terapie s nevyléčitelně nemocnými pacienty a jejich blízkými</w:t>
            </w:r>
          </w:p>
        </w:tc>
        <w:tc>
          <w:tcPr>
            <w:tcW w:w="242" w:type="pct"/>
            <w:tcBorders>
              <w:top w:val="single" w:sz="4" w:space="0" w:color="auto"/>
              <w:left w:val="single" w:sz="4" w:space="0" w:color="auto"/>
              <w:bottom w:val="single" w:sz="4" w:space="0" w:color="auto"/>
              <w:right w:val="single" w:sz="4" w:space="0" w:color="auto"/>
            </w:tcBorders>
            <w:shd w:val="clear" w:color="auto" w:fill="FFFFFF" w:themeFill="background1"/>
          </w:tcPr>
          <w:p w14:paraId="0D9264D1" w14:textId="77777777" w:rsidR="00FA3AE4" w:rsidRPr="00517163" w:rsidRDefault="00FA3AE4" w:rsidP="00FA3AE4">
            <w:pPr>
              <w:jc w:val="center"/>
              <w:rPr>
                <w:rFonts w:ascii="Times New Roman" w:hAnsi="Times New Roman"/>
              </w:rPr>
            </w:pPr>
            <w:r w:rsidRPr="00517163">
              <w:rPr>
                <w:rFonts w:ascii="Times New Roman" w:hAnsi="Times New Roman"/>
              </w:rPr>
              <w:t>0</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44326624" w14:textId="77777777" w:rsidR="00FA3AE4" w:rsidRPr="00517163" w:rsidRDefault="00FA3AE4" w:rsidP="00FA3AE4">
            <w:pPr>
              <w:jc w:val="center"/>
              <w:rPr>
                <w:rFonts w:ascii="Times New Roman" w:hAnsi="Times New Roman"/>
              </w:rPr>
            </w:pPr>
            <w:r w:rsidRPr="00517163">
              <w:rPr>
                <w:rFonts w:ascii="Times New Roman" w:hAnsi="Times New Roman"/>
              </w:rPr>
              <w:t>4</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5C85401A" w14:textId="77777777" w:rsidR="00FA3AE4" w:rsidRPr="00517163" w:rsidRDefault="00FA3AE4" w:rsidP="00FA3AE4">
            <w:pPr>
              <w:jc w:val="center"/>
              <w:rPr>
                <w:rFonts w:ascii="Times New Roman" w:hAnsi="Times New Roman"/>
              </w:rPr>
            </w:pPr>
            <w:r w:rsidRPr="00517163">
              <w:rPr>
                <w:rFonts w:ascii="Times New Roman" w:hAnsi="Times New Roman"/>
              </w:rPr>
              <w:t>5</w:t>
            </w:r>
          </w:p>
        </w:tc>
        <w:tc>
          <w:tcPr>
            <w:tcW w:w="28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3593B515" w14:textId="0D9F1B78" w:rsidR="00FA3AE4" w:rsidRPr="00517163" w:rsidRDefault="00FA3AE4" w:rsidP="00FA3AE4">
            <w:pPr>
              <w:jc w:val="center"/>
              <w:rPr>
                <w:rFonts w:ascii="Times New Roman" w:hAnsi="Times New Roman"/>
                <w:b/>
              </w:rPr>
            </w:pPr>
            <w:r w:rsidRPr="00517163">
              <w:rPr>
                <w:rFonts w:ascii="Times New Roman" w:hAnsi="Times New Roman"/>
                <w:b/>
              </w:rPr>
              <w:t>9</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7E96C1AA" w14:textId="7CE345BB" w:rsidR="00FA3AE4" w:rsidRPr="00517163" w:rsidRDefault="00FA3AE4" w:rsidP="00CF06D5">
            <w:pPr>
              <w:jc w:val="center"/>
              <w:rPr>
                <w:rFonts w:ascii="Times New Roman" w:hAnsi="Times New Roman"/>
              </w:rPr>
            </w:pPr>
            <w:r w:rsidRPr="00517163">
              <w:rPr>
                <w:rFonts w:ascii="Times New Roman" w:hAnsi="Times New Roman"/>
              </w:rPr>
              <w:t>30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78908B31" w14:textId="77777777" w:rsidR="00FA3AE4" w:rsidRPr="00517163" w:rsidRDefault="00FA3AE4" w:rsidP="00CF06D5">
            <w:pPr>
              <w:jc w:val="center"/>
              <w:rPr>
                <w:rFonts w:ascii="Times New Roman" w:hAnsi="Times New Roman"/>
              </w:rPr>
            </w:pPr>
            <w:r w:rsidRPr="00517163">
              <w:rPr>
                <w:rFonts w:ascii="Times New Roman" w:hAnsi="Times New Roman"/>
              </w:rPr>
              <w:t>Kl</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tcPr>
          <w:p w14:paraId="5C38E17E" w14:textId="77777777" w:rsidR="00FA3AE4" w:rsidRPr="00517163" w:rsidRDefault="00FA3AE4" w:rsidP="00CF06D5">
            <w:pPr>
              <w:jc w:val="center"/>
              <w:rPr>
                <w:rFonts w:ascii="Times New Roman" w:hAnsi="Times New Roman"/>
              </w:rPr>
            </w:pPr>
            <w:r w:rsidRPr="00517163">
              <w:rPr>
                <w:rFonts w:ascii="Times New Roman" w:hAnsi="Times New Roman"/>
              </w:rPr>
              <w:t>2</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tcPr>
          <w:p w14:paraId="0D2F8102" w14:textId="77777777" w:rsidR="00FA3AE4" w:rsidRPr="00517163" w:rsidRDefault="00FA3AE4" w:rsidP="00CF06D5">
            <w:pPr>
              <w:rPr>
                <w:rFonts w:ascii="Times New Roman" w:hAnsi="Times New Roman"/>
                <w:b/>
              </w:rPr>
            </w:pPr>
            <w:r w:rsidRPr="00517163">
              <w:rPr>
                <w:rFonts w:ascii="Times New Roman" w:hAnsi="Times New Roman"/>
                <w:b/>
              </w:rPr>
              <w:t>PhDr. Martin Loučka, Ph.D.</w:t>
            </w:r>
          </w:p>
          <w:p w14:paraId="7274E238" w14:textId="77777777" w:rsidR="00FA3AE4" w:rsidRPr="00517163" w:rsidRDefault="00FA3AE4" w:rsidP="00CF06D5">
            <w:pPr>
              <w:rPr>
                <w:rFonts w:ascii="Times New Roman" w:hAnsi="Times New Roman"/>
              </w:rPr>
            </w:pPr>
            <w:r w:rsidRPr="00517163">
              <w:rPr>
                <w:rFonts w:ascii="Times New Roman" w:hAnsi="Times New Roman"/>
              </w:rPr>
              <w:t>(S 100 %)</w:t>
            </w:r>
          </w:p>
          <w:p w14:paraId="09177CE7" w14:textId="77777777" w:rsidR="00FA3AE4" w:rsidRPr="00517163" w:rsidRDefault="00FA3AE4" w:rsidP="00CF06D5">
            <w:pPr>
              <w:rPr>
                <w:rFonts w:ascii="Times New Roman" w:hAnsi="Times New Roman"/>
              </w:rPr>
            </w:pPr>
            <w:r w:rsidRPr="00517163">
              <w:rPr>
                <w:rFonts w:ascii="Times New Roman" w:hAnsi="Times New Roman"/>
              </w:rPr>
              <w:t>Mgr. Eva Šalenová</w:t>
            </w:r>
          </w:p>
          <w:p w14:paraId="651F5573" w14:textId="77777777" w:rsidR="00FA3AE4" w:rsidRPr="00517163" w:rsidRDefault="00FA3AE4" w:rsidP="00CF06D5">
            <w:pPr>
              <w:rPr>
                <w:rFonts w:ascii="Times New Roman" w:hAnsi="Times New Roman"/>
              </w:rPr>
            </w:pPr>
            <w:r w:rsidRPr="00517163">
              <w:rPr>
                <w:rFonts w:ascii="Times New Roman" w:hAnsi="Times New Roman"/>
              </w:rPr>
              <w:t>(C 50 %)</w:t>
            </w:r>
          </w:p>
          <w:p w14:paraId="7E1E0B11" w14:textId="77777777" w:rsidR="00FA3AE4" w:rsidRPr="00517163" w:rsidRDefault="00FA3AE4" w:rsidP="00CF06D5">
            <w:pPr>
              <w:rPr>
                <w:rFonts w:ascii="Times New Roman" w:hAnsi="Times New Roman"/>
              </w:rPr>
            </w:pPr>
            <w:r w:rsidRPr="00517163">
              <w:rPr>
                <w:rFonts w:ascii="Times New Roman" w:hAnsi="Times New Roman"/>
              </w:rPr>
              <w:t>+ odborník z praxe</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619B99C3" w14:textId="77777777" w:rsidR="00FA3AE4" w:rsidRPr="00517163" w:rsidRDefault="00FA3AE4" w:rsidP="00CF06D5">
            <w:pPr>
              <w:rPr>
                <w:rFonts w:ascii="Times New Roman" w:hAnsi="Times New Roman"/>
              </w:rPr>
            </w:pPr>
            <w:r w:rsidRPr="00517163">
              <w:rPr>
                <w:rFonts w:ascii="Times New Roman" w:hAnsi="Times New Roman"/>
              </w:rPr>
              <w:t>2/ZS</w:t>
            </w:r>
          </w:p>
        </w:tc>
        <w:tc>
          <w:tcPr>
            <w:tcW w:w="361" w:type="pct"/>
            <w:tcBorders>
              <w:top w:val="single" w:sz="4" w:space="0" w:color="auto"/>
              <w:left w:val="single" w:sz="4" w:space="0" w:color="auto"/>
              <w:bottom w:val="single" w:sz="4" w:space="0" w:color="auto"/>
              <w:right w:val="single" w:sz="4" w:space="0" w:color="auto"/>
            </w:tcBorders>
            <w:shd w:val="clear" w:color="auto" w:fill="FFFFFF" w:themeFill="background1"/>
          </w:tcPr>
          <w:p w14:paraId="2966C128" w14:textId="77777777" w:rsidR="00FA3AE4" w:rsidRPr="002D7159" w:rsidRDefault="00FA3AE4" w:rsidP="00CF06D5">
            <w:pPr>
              <w:rPr>
                <w:rFonts w:ascii="Times New Roman" w:hAnsi="Times New Roman"/>
                <w:b/>
              </w:rPr>
            </w:pPr>
            <w:r w:rsidRPr="002D7159">
              <w:rPr>
                <w:rFonts w:ascii="Times New Roman" w:hAnsi="Times New Roman"/>
                <w:b/>
              </w:rPr>
              <w:t>PZ</w:t>
            </w:r>
          </w:p>
        </w:tc>
      </w:tr>
      <w:tr w:rsidR="00517163" w:rsidRPr="00517163" w14:paraId="6D5BACB4" w14:textId="77777777" w:rsidTr="007F5583">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tcPr>
          <w:p w14:paraId="17904D52" w14:textId="77777777" w:rsidR="00FA3AE4" w:rsidRPr="00517163" w:rsidRDefault="00FA3AE4" w:rsidP="00CF06D5">
            <w:pPr>
              <w:rPr>
                <w:rFonts w:ascii="Times New Roman" w:hAnsi="Times New Roman"/>
              </w:rPr>
            </w:pPr>
            <w:r w:rsidRPr="00517163">
              <w:rPr>
                <w:rFonts w:ascii="Times New Roman" w:hAnsi="Times New Roman"/>
              </w:rPr>
              <w:t xml:space="preserve">Typické trajektorie závěru života člověka a symptomy pokročilého onemocnění </w:t>
            </w:r>
          </w:p>
          <w:p w14:paraId="15F2F6F1" w14:textId="77777777" w:rsidR="00FA3AE4" w:rsidRPr="00517163" w:rsidRDefault="00FA3AE4" w:rsidP="00CF06D5">
            <w:pPr>
              <w:rPr>
                <w:rFonts w:ascii="Times New Roman" w:hAnsi="Times New Roman"/>
              </w:rPr>
            </w:pPr>
          </w:p>
        </w:tc>
        <w:tc>
          <w:tcPr>
            <w:tcW w:w="242" w:type="pct"/>
            <w:tcBorders>
              <w:top w:val="single" w:sz="4" w:space="0" w:color="auto"/>
              <w:left w:val="single" w:sz="4" w:space="0" w:color="auto"/>
              <w:bottom w:val="single" w:sz="4" w:space="0" w:color="auto"/>
              <w:right w:val="single" w:sz="4" w:space="0" w:color="auto"/>
            </w:tcBorders>
            <w:shd w:val="clear" w:color="auto" w:fill="FFFFFF" w:themeFill="background1"/>
          </w:tcPr>
          <w:p w14:paraId="24F83F37" w14:textId="77777777" w:rsidR="00FA3AE4" w:rsidRPr="00517163" w:rsidRDefault="00FA3AE4" w:rsidP="00FA3AE4">
            <w:pPr>
              <w:jc w:val="center"/>
              <w:rPr>
                <w:rFonts w:ascii="Times New Roman" w:hAnsi="Times New Roman"/>
              </w:rPr>
            </w:pPr>
            <w:r w:rsidRPr="00517163">
              <w:rPr>
                <w:rFonts w:ascii="Times New Roman" w:hAnsi="Times New Roman"/>
              </w:rPr>
              <w:t>0</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629DD547" w14:textId="77777777" w:rsidR="00FA3AE4" w:rsidRPr="00517163" w:rsidRDefault="00FA3AE4" w:rsidP="00FA3AE4">
            <w:pPr>
              <w:jc w:val="center"/>
              <w:rPr>
                <w:rFonts w:ascii="Times New Roman" w:hAnsi="Times New Roman"/>
              </w:rPr>
            </w:pPr>
            <w:r w:rsidRPr="00517163">
              <w:rPr>
                <w:rFonts w:ascii="Times New Roman" w:hAnsi="Times New Roman"/>
              </w:rPr>
              <w:t>4</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5C0BFCC0" w14:textId="77777777" w:rsidR="00FA3AE4" w:rsidRPr="00517163" w:rsidRDefault="00FA3AE4" w:rsidP="00FA3AE4">
            <w:pPr>
              <w:jc w:val="center"/>
              <w:rPr>
                <w:rFonts w:ascii="Times New Roman" w:hAnsi="Times New Roman"/>
              </w:rPr>
            </w:pPr>
            <w:r w:rsidRPr="00517163">
              <w:rPr>
                <w:rFonts w:ascii="Times New Roman" w:hAnsi="Times New Roman"/>
              </w:rPr>
              <w:t>5</w:t>
            </w:r>
          </w:p>
        </w:tc>
        <w:tc>
          <w:tcPr>
            <w:tcW w:w="28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AC1B9D9" w14:textId="77777777" w:rsidR="00FA3AE4" w:rsidRPr="00517163" w:rsidRDefault="00FA3AE4" w:rsidP="00FA3AE4">
            <w:pPr>
              <w:jc w:val="center"/>
              <w:rPr>
                <w:rFonts w:ascii="Times New Roman" w:hAnsi="Times New Roman"/>
                <w:b/>
              </w:rPr>
            </w:pPr>
            <w:r w:rsidRPr="00517163">
              <w:rPr>
                <w:rFonts w:ascii="Times New Roman" w:hAnsi="Times New Roman"/>
                <w:b/>
              </w:rPr>
              <w:t>9</w:t>
            </w:r>
          </w:p>
          <w:p w14:paraId="4DF43C1D" w14:textId="70DAAD54" w:rsidR="00FA3AE4" w:rsidRPr="00517163" w:rsidRDefault="00FA3AE4" w:rsidP="00FA3AE4">
            <w:pPr>
              <w:jc w:val="center"/>
              <w:rPr>
                <w:rFonts w:ascii="Times New Roman" w:hAnsi="Times New Roman"/>
                <w:b/>
              </w:rPr>
            </w:pP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2DB31647" w14:textId="2BC8AE86" w:rsidR="00FA3AE4" w:rsidRPr="00517163" w:rsidRDefault="00FA3AE4" w:rsidP="00CF06D5">
            <w:pPr>
              <w:jc w:val="center"/>
              <w:rPr>
                <w:rFonts w:ascii="Times New Roman" w:hAnsi="Times New Roman"/>
              </w:rPr>
            </w:pPr>
            <w:r w:rsidRPr="00517163">
              <w:rPr>
                <w:rFonts w:ascii="Times New Roman" w:hAnsi="Times New Roman"/>
              </w:rPr>
              <w:t>25</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4A6A714B" w14:textId="77777777" w:rsidR="00FA3AE4" w:rsidRPr="00517163" w:rsidRDefault="00FA3AE4" w:rsidP="00CF06D5">
            <w:pPr>
              <w:jc w:val="center"/>
              <w:rPr>
                <w:rFonts w:ascii="Times New Roman" w:hAnsi="Times New Roman"/>
              </w:rPr>
            </w:pPr>
            <w:r w:rsidRPr="00517163">
              <w:rPr>
                <w:rFonts w:ascii="Times New Roman" w:hAnsi="Times New Roman"/>
              </w:rPr>
              <w:t>Zk</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tcPr>
          <w:p w14:paraId="7089195E" w14:textId="77777777" w:rsidR="00FA3AE4" w:rsidRPr="00517163" w:rsidRDefault="00FA3AE4" w:rsidP="00CF06D5">
            <w:pPr>
              <w:jc w:val="center"/>
              <w:rPr>
                <w:rFonts w:ascii="Times New Roman" w:hAnsi="Times New Roman"/>
              </w:rPr>
            </w:pPr>
            <w:r w:rsidRPr="00517163">
              <w:rPr>
                <w:rFonts w:ascii="Times New Roman" w:hAnsi="Times New Roman"/>
              </w:rPr>
              <w:t>3</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tcPr>
          <w:p w14:paraId="569F2428" w14:textId="77777777" w:rsidR="00FA3AE4" w:rsidRPr="00517163" w:rsidRDefault="00FA3AE4" w:rsidP="00CF06D5">
            <w:pPr>
              <w:rPr>
                <w:rFonts w:ascii="Times New Roman" w:hAnsi="Times New Roman"/>
                <w:b/>
              </w:rPr>
            </w:pPr>
            <w:r w:rsidRPr="00517163">
              <w:rPr>
                <w:rFonts w:ascii="Times New Roman" w:hAnsi="Times New Roman"/>
                <w:b/>
              </w:rPr>
              <w:t>MUDr. Alena Kočendová</w:t>
            </w:r>
          </w:p>
          <w:p w14:paraId="323AF9DC" w14:textId="77777777" w:rsidR="00FA3AE4" w:rsidRPr="00517163" w:rsidRDefault="00FA3AE4" w:rsidP="00CF06D5">
            <w:pPr>
              <w:rPr>
                <w:rFonts w:ascii="Times New Roman" w:hAnsi="Times New Roman"/>
              </w:rPr>
            </w:pPr>
            <w:r w:rsidRPr="00517163">
              <w:rPr>
                <w:rFonts w:ascii="Times New Roman" w:hAnsi="Times New Roman"/>
              </w:rPr>
              <w:t>(S 50 %)</w:t>
            </w:r>
          </w:p>
          <w:p w14:paraId="1B9032E8" w14:textId="77777777" w:rsidR="00FA3AE4" w:rsidRPr="00517163" w:rsidRDefault="00FA3AE4" w:rsidP="00CF06D5">
            <w:pPr>
              <w:rPr>
                <w:rFonts w:ascii="Times New Roman" w:hAnsi="Times New Roman"/>
              </w:rPr>
            </w:pPr>
            <w:r w:rsidRPr="00517163">
              <w:rPr>
                <w:rFonts w:ascii="Times New Roman" w:hAnsi="Times New Roman"/>
              </w:rPr>
              <w:t>Mgr. Lenka Špirudová, PhD.</w:t>
            </w:r>
          </w:p>
          <w:p w14:paraId="05FDBAC9" w14:textId="77777777" w:rsidR="00FA3AE4" w:rsidRPr="00517163" w:rsidRDefault="00FA3AE4" w:rsidP="00CF06D5">
            <w:pPr>
              <w:rPr>
                <w:rFonts w:ascii="Times New Roman" w:hAnsi="Times New Roman"/>
              </w:rPr>
            </w:pPr>
            <w:r w:rsidRPr="00517163">
              <w:rPr>
                <w:rFonts w:ascii="Times New Roman" w:hAnsi="Times New Roman"/>
              </w:rPr>
              <w:t xml:space="preserve">(S 50 %) </w:t>
            </w:r>
          </w:p>
          <w:p w14:paraId="71F375F3" w14:textId="77777777" w:rsidR="00FA3AE4" w:rsidRPr="00517163" w:rsidRDefault="00FA3AE4" w:rsidP="00CF06D5">
            <w:pPr>
              <w:rPr>
                <w:rFonts w:ascii="Times New Roman" w:hAnsi="Times New Roman"/>
              </w:rPr>
            </w:pPr>
            <w:r w:rsidRPr="00517163">
              <w:rPr>
                <w:rFonts w:ascii="Times New Roman" w:hAnsi="Times New Roman"/>
              </w:rPr>
              <w:t>Mgr. Jitka Hůsková, Ph.D.</w:t>
            </w:r>
          </w:p>
          <w:p w14:paraId="2400EFAD" w14:textId="77777777" w:rsidR="00FA3AE4" w:rsidRPr="00517163" w:rsidRDefault="00FA3AE4" w:rsidP="00CF06D5">
            <w:pPr>
              <w:rPr>
                <w:rFonts w:ascii="Times New Roman" w:hAnsi="Times New Roman"/>
              </w:rPr>
            </w:pPr>
            <w:r w:rsidRPr="00517163">
              <w:rPr>
                <w:rFonts w:ascii="Times New Roman" w:hAnsi="Times New Roman"/>
              </w:rPr>
              <w:t>(C 50 %)</w:t>
            </w:r>
          </w:p>
          <w:p w14:paraId="52F79830" w14:textId="77777777" w:rsidR="00FA3AE4" w:rsidRPr="00517163" w:rsidRDefault="00FA3AE4" w:rsidP="00CF06D5">
            <w:pPr>
              <w:rPr>
                <w:rFonts w:ascii="Times New Roman" w:hAnsi="Times New Roman"/>
                <w:lang w:eastAsia="en-US"/>
              </w:rPr>
            </w:pPr>
            <w:r w:rsidRPr="00517163">
              <w:rPr>
                <w:rFonts w:ascii="Times New Roman" w:hAnsi="Times New Roman"/>
                <w:lang w:eastAsia="en-US"/>
              </w:rPr>
              <w:t>Mgr. Silvie Svobodová</w:t>
            </w:r>
          </w:p>
          <w:p w14:paraId="124A6BB5" w14:textId="77777777" w:rsidR="00FA3AE4" w:rsidRPr="00517163" w:rsidRDefault="00FA3AE4" w:rsidP="00CF06D5">
            <w:pPr>
              <w:rPr>
                <w:rFonts w:ascii="Times New Roman" w:hAnsi="Times New Roman"/>
                <w:lang w:eastAsia="en-US"/>
              </w:rPr>
            </w:pPr>
            <w:r w:rsidRPr="00517163">
              <w:rPr>
                <w:rFonts w:ascii="Times New Roman" w:hAnsi="Times New Roman"/>
                <w:lang w:eastAsia="en-US"/>
              </w:rPr>
              <w:t>(C 50 %)</w:t>
            </w:r>
          </w:p>
          <w:p w14:paraId="7F964931" w14:textId="19C351B5" w:rsidR="00FA3AE4" w:rsidRPr="00517163" w:rsidRDefault="00FA3AE4" w:rsidP="00CF06D5">
            <w:pPr>
              <w:rPr>
                <w:rFonts w:ascii="Times New Roman" w:hAnsi="Times New Roman"/>
              </w:rPr>
            </w:pPr>
            <w:r w:rsidRPr="00517163">
              <w:rPr>
                <w:rFonts w:ascii="Times New Roman" w:hAnsi="Times New Roman"/>
              </w:rPr>
              <w:t>+ odborník z praxe</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4382E240" w14:textId="77777777" w:rsidR="00FA3AE4" w:rsidRPr="00517163" w:rsidRDefault="00FA3AE4" w:rsidP="00CF06D5">
            <w:pPr>
              <w:rPr>
                <w:rFonts w:ascii="Times New Roman" w:hAnsi="Times New Roman"/>
              </w:rPr>
            </w:pPr>
            <w:r w:rsidRPr="00517163">
              <w:rPr>
                <w:rFonts w:ascii="Times New Roman" w:hAnsi="Times New Roman"/>
              </w:rPr>
              <w:t>1/ZS</w:t>
            </w:r>
          </w:p>
          <w:p w14:paraId="0F2E780F" w14:textId="77777777" w:rsidR="00FA3AE4" w:rsidRPr="00517163" w:rsidRDefault="00FA3AE4" w:rsidP="00CF06D5">
            <w:pPr>
              <w:rPr>
                <w:rFonts w:ascii="Times New Roman" w:hAnsi="Times New Roman"/>
              </w:rPr>
            </w:pPr>
          </w:p>
        </w:tc>
        <w:tc>
          <w:tcPr>
            <w:tcW w:w="361" w:type="pct"/>
            <w:tcBorders>
              <w:top w:val="single" w:sz="4" w:space="0" w:color="auto"/>
              <w:left w:val="single" w:sz="4" w:space="0" w:color="auto"/>
              <w:bottom w:val="single" w:sz="4" w:space="0" w:color="auto"/>
              <w:right w:val="single" w:sz="4" w:space="0" w:color="auto"/>
            </w:tcBorders>
            <w:shd w:val="clear" w:color="auto" w:fill="FFFFFF" w:themeFill="background1"/>
          </w:tcPr>
          <w:p w14:paraId="04C0A3E1" w14:textId="77777777" w:rsidR="00FA3AE4" w:rsidRPr="00517163" w:rsidRDefault="00FA3AE4" w:rsidP="00CF06D5">
            <w:pPr>
              <w:rPr>
                <w:rFonts w:ascii="Times New Roman" w:hAnsi="Times New Roman"/>
              </w:rPr>
            </w:pPr>
          </w:p>
        </w:tc>
      </w:tr>
      <w:tr w:rsidR="00517163" w:rsidRPr="00517163" w14:paraId="27DC4F9E" w14:textId="77777777" w:rsidTr="007F5583">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901DF33" w14:textId="77777777" w:rsidR="00CF06D5" w:rsidRPr="00517163" w:rsidRDefault="00CF06D5" w:rsidP="00CF06D5">
            <w:pPr>
              <w:rPr>
                <w:rFonts w:ascii="Times New Roman" w:hAnsi="Times New Roman"/>
              </w:rPr>
            </w:pPr>
            <w:r w:rsidRPr="00517163">
              <w:rPr>
                <w:rFonts w:ascii="Times New Roman" w:hAnsi="Times New Roman"/>
                <w:b/>
              </w:rPr>
              <w:t>MODUL C SPECIÁLNÍ</w:t>
            </w:r>
          </w:p>
        </w:tc>
      </w:tr>
      <w:tr w:rsidR="00517163" w:rsidRPr="00517163" w14:paraId="3D7E2B94" w14:textId="77777777" w:rsidTr="007F5583">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9E71AB1" w14:textId="77777777" w:rsidR="007701F0" w:rsidRPr="002D7159" w:rsidRDefault="007701F0" w:rsidP="00CF06D5">
            <w:pPr>
              <w:rPr>
                <w:rFonts w:ascii="Times New Roman" w:hAnsi="Times New Roman"/>
              </w:rPr>
            </w:pPr>
            <w:r w:rsidRPr="002D7159">
              <w:rPr>
                <w:rFonts w:ascii="Times New Roman" w:hAnsi="Times New Roman"/>
              </w:rPr>
              <w:t>Specializovaná ošetřovatelská péče o klienty s vybraným onemocněním v domácí péči 2</w:t>
            </w:r>
          </w:p>
          <w:p w14:paraId="41F7DE47" w14:textId="6DA7B9DA" w:rsidR="007701F0" w:rsidRPr="002D7159" w:rsidRDefault="007701F0" w:rsidP="006D0D35">
            <w:pPr>
              <w:rPr>
                <w:rFonts w:ascii="Times New Roman" w:hAnsi="Times New Roman"/>
              </w:rPr>
            </w:pPr>
          </w:p>
        </w:tc>
        <w:tc>
          <w:tcPr>
            <w:tcW w:w="24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D172BCC" w14:textId="77777777" w:rsidR="007701F0" w:rsidRPr="002D7159" w:rsidRDefault="007701F0" w:rsidP="007701F0">
            <w:pPr>
              <w:jc w:val="center"/>
              <w:rPr>
                <w:rFonts w:ascii="Times New Roman" w:hAnsi="Times New Roman"/>
              </w:rPr>
            </w:pPr>
            <w:r w:rsidRPr="002D7159">
              <w:rPr>
                <w:rFonts w:ascii="Times New Roman" w:hAnsi="Times New Roman"/>
              </w:rPr>
              <w:t>0</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CF8216D" w14:textId="77777777" w:rsidR="007701F0" w:rsidRPr="002D7159" w:rsidRDefault="007701F0" w:rsidP="007701F0">
            <w:pPr>
              <w:jc w:val="center"/>
              <w:rPr>
                <w:rFonts w:ascii="Times New Roman" w:hAnsi="Times New Roman"/>
              </w:rPr>
            </w:pPr>
            <w:r w:rsidRPr="002D7159">
              <w:rPr>
                <w:rFonts w:ascii="Times New Roman" w:hAnsi="Times New Roman"/>
              </w:rPr>
              <w:t>10</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36273727" w14:textId="77777777" w:rsidR="007701F0" w:rsidRPr="002D7159" w:rsidRDefault="007701F0" w:rsidP="007701F0">
            <w:pPr>
              <w:jc w:val="center"/>
              <w:rPr>
                <w:rFonts w:ascii="Times New Roman" w:hAnsi="Times New Roman"/>
              </w:rPr>
            </w:pPr>
            <w:r w:rsidRPr="002D7159">
              <w:rPr>
                <w:rFonts w:ascii="Times New Roman" w:hAnsi="Times New Roman"/>
              </w:rPr>
              <w:t>10</w:t>
            </w:r>
          </w:p>
        </w:tc>
        <w:tc>
          <w:tcPr>
            <w:tcW w:w="28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374A472D" w14:textId="10A13C80" w:rsidR="007701F0" w:rsidRPr="002D7159" w:rsidRDefault="007701F0" w:rsidP="007701F0">
            <w:pPr>
              <w:jc w:val="center"/>
              <w:rPr>
                <w:rFonts w:ascii="Times New Roman" w:hAnsi="Times New Roman"/>
                <w:b/>
              </w:rPr>
            </w:pPr>
            <w:r w:rsidRPr="002D7159">
              <w:rPr>
                <w:rFonts w:ascii="Times New Roman" w:hAnsi="Times New Roman"/>
                <w:b/>
              </w:rPr>
              <w:t>20</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379966C9" w14:textId="55E695EA" w:rsidR="007701F0" w:rsidRPr="002D7159" w:rsidRDefault="007701F0" w:rsidP="007701F0">
            <w:pPr>
              <w:jc w:val="center"/>
              <w:rPr>
                <w:rFonts w:ascii="Times New Roman" w:hAnsi="Times New Roman"/>
              </w:rPr>
            </w:pPr>
            <w:r w:rsidRPr="002D7159">
              <w:rPr>
                <w:rFonts w:ascii="Times New Roman" w:hAnsi="Times New Roman"/>
              </w:rPr>
              <w:t>48</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1308F3E8" w14:textId="77777777" w:rsidR="007701F0" w:rsidRPr="002D7159" w:rsidRDefault="007701F0" w:rsidP="007701F0">
            <w:pPr>
              <w:jc w:val="center"/>
              <w:rPr>
                <w:rFonts w:ascii="Times New Roman" w:hAnsi="Times New Roman"/>
              </w:rPr>
            </w:pPr>
            <w:r w:rsidRPr="002D7159">
              <w:rPr>
                <w:rFonts w:ascii="Times New Roman" w:hAnsi="Times New Roman"/>
              </w:rPr>
              <w:t>Zk</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981B850" w14:textId="77777777" w:rsidR="007701F0" w:rsidRPr="002D7159" w:rsidRDefault="007701F0" w:rsidP="007701F0">
            <w:pPr>
              <w:jc w:val="center"/>
              <w:rPr>
                <w:rFonts w:ascii="Times New Roman" w:hAnsi="Times New Roman"/>
              </w:rPr>
            </w:pPr>
            <w:r w:rsidRPr="002D7159">
              <w:rPr>
                <w:rFonts w:ascii="Times New Roman" w:hAnsi="Times New Roman"/>
              </w:rPr>
              <w:t>3</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088B545" w14:textId="77777777" w:rsidR="007701F0" w:rsidRPr="002D7159" w:rsidRDefault="007701F0" w:rsidP="00CF06D5">
            <w:pPr>
              <w:rPr>
                <w:rFonts w:ascii="Times New Roman" w:hAnsi="Times New Roman"/>
                <w:b/>
              </w:rPr>
            </w:pPr>
            <w:r w:rsidRPr="002D7159">
              <w:rPr>
                <w:rFonts w:ascii="Times New Roman" w:hAnsi="Times New Roman"/>
                <w:b/>
              </w:rPr>
              <w:t>PhDr. Pavla Kudlová, PhD.</w:t>
            </w:r>
          </w:p>
          <w:p w14:paraId="779EFA98" w14:textId="77777777" w:rsidR="007701F0" w:rsidRPr="002D7159" w:rsidRDefault="007701F0" w:rsidP="00CF06D5">
            <w:pPr>
              <w:rPr>
                <w:rFonts w:ascii="Times New Roman" w:hAnsi="Times New Roman"/>
              </w:rPr>
            </w:pPr>
            <w:r w:rsidRPr="002D7159">
              <w:rPr>
                <w:rFonts w:ascii="Times New Roman" w:hAnsi="Times New Roman"/>
              </w:rPr>
              <w:t>(S 20 %, C 20 %)</w:t>
            </w:r>
          </w:p>
          <w:p w14:paraId="290093F4" w14:textId="77777777" w:rsidR="007701F0" w:rsidRPr="002D7159" w:rsidRDefault="007701F0" w:rsidP="00CF06D5">
            <w:pPr>
              <w:rPr>
                <w:rFonts w:ascii="Times New Roman" w:hAnsi="Times New Roman"/>
              </w:rPr>
            </w:pPr>
            <w:r w:rsidRPr="002D7159">
              <w:rPr>
                <w:rFonts w:ascii="Times New Roman" w:hAnsi="Times New Roman"/>
              </w:rPr>
              <w:t>Mgr. Jitka Hůsková, Ph.D.</w:t>
            </w:r>
          </w:p>
          <w:p w14:paraId="1638BF80" w14:textId="77777777" w:rsidR="007701F0" w:rsidRPr="002D7159" w:rsidRDefault="007701F0" w:rsidP="00CF06D5">
            <w:pPr>
              <w:rPr>
                <w:rFonts w:ascii="Times New Roman" w:hAnsi="Times New Roman"/>
              </w:rPr>
            </w:pPr>
            <w:r w:rsidRPr="002D7159">
              <w:rPr>
                <w:rFonts w:ascii="Times New Roman" w:hAnsi="Times New Roman"/>
              </w:rPr>
              <w:t>(S 20 %, C 20 %)</w:t>
            </w:r>
          </w:p>
          <w:p w14:paraId="1A174C65" w14:textId="77777777" w:rsidR="007701F0" w:rsidRPr="002D7159" w:rsidRDefault="007701F0" w:rsidP="00CF06D5">
            <w:pPr>
              <w:rPr>
                <w:rFonts w:ascii="Times New Roman" w:hAnsi="Times New Roman"/>
                <w:lang w:eastAsia="en-US"/>
              </w:rPr>
            </w:pPr>
            <w:r w:rsidRPr="002D7159">
              <w:rPr>
                <w:rFonts w:ascii="Times New Roman" w:hAnsi="Times New Roman"/>
                <w:lang w:eastAsia="en-US"/>
              </w:rPr>
              <w:t>Mgr. Silvie Svobodová</w:t>
            </w:r>
          </w:p>
          <w:p w14:paraId="0ADA8FB1" w14:textId="77777777" w:rsidR="007701F0" w:rsidRPr="002D7159" w:rsidRDefault="007701F0" w:rsidP="00CF06D5">
            <w:pPr>
              <w:rPr>
                <w:rFonts w:ascii="Times New Roman" w:hAnsi="Times New Roman"/>
                <w:lang w:eastAsia="en-US"/>
              </w:rPr>
            </w:pPr>
            <w:r w:rsidRPr="002D7159">
              <w:rPr>
                <w:rFonts w:ascii="Times New Roman" w:hAnsi="Times New Roman"/>
                <w:lang w:eastAsia="en-US"/>
              </w:rPr>
              <w:t>(S 30 %, C 30 %)</w:t>
            </w:r>
          </w:p>
          <w:p w14:paraId="7DC73A56" w14:textId="77777777" w:rsidR="007701F0" w:rsidRPr="002D7159" w:rsidRDefault="007701F0" w:rsidP="00CF06D5">
            <w:pPr>
              <w:rPr>
                <w:rFonts w:ascii="Times New Roman" w:hAnsi="Times New Roman"/>
              </w:rPr>
            </w:pPr>
            <w:r w:rsidRPr="002D7159">
              <w:rPr>
                <w:rFonts w:ascii="Times New Roman" w:hAnsi="Times New Roman"/>
              </w:rPr>
              <w:t>Mgr. Marta Třísková</w:t>
            </w:r>
          </w:p>
          <w:p w14:paraId="66877E67" w14:textId="53BD5E95" w:rsidR="007701F0" w:rsidRPr="002D7159" w:rsidRDefault="007701F0" w:rsidP="00866E8A">
            <w:pPr>
              <w:rPr>
                <w:rFonts w:ascii="Times New Roman" w:hAnsi="Times New Roman"/>
                <w:b/>
              </w:rPr>
            </w:pPr>
            <w:r w:rsidRPr="002D7159">
              <w:rPr>
                <w:rFonts w:ascii="Times New Roman" w:hAnsi="Times New Roman"/>
              </w:rPr>
              <w:t>(S 30 %, C 30 %)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709280E" w14:textId="77777777" w:rsidR="007701F0" w:rsidRPr="002D7159" w:rsidRDefault="007701F0" w:rsidP="00CF06D5">
            <w:pPr>
              <w:jc w:val="center"/>
              <w:rPr>
                <w:rFonts w:ascii="Times New Roman" w:hAnsi="Times New Roman"/>
              </w:rPr>
            </w:pPr>
            <w:r w:rsidRPr="002D7159">
              <w:rPr>
                <w:rFonts w:ascii="Times New Roman" w:hAnsi="Times New Roman"/>
              </w:rPr>
              <w:t>2/ZS</w:t>
            </w:r>
          </w:p>
        </w:tc>
        <w:tc>
          <w:tcPr>
            <w:tcW w:w="361" w:type="pct"/>
            <w:tcBorders>
              <w:top w:val="single" w:sz="4" w:space="0" w:color="auto"/>
              <w:left w:val="single" w:sz="4" w:space="0" w:color="auto"/>
              <w:bottom w:val="single" w:sz="4" w:space="0" w:color="auto"/>
              <w:right w:val="single" w:sz="4" w:space="0" w:color="auto"/>
            </w:tcBorders>
            <w:shd w:val="clear" w:color="auto" w:fill="FFFFFF" w:themeFill="background1"/>
          </w:tcPr>
          <w:p w14:paraId="35529DD8" w14:textId="77777777" w:rsidR="007701F0" w:rsidRPr="002D7159" w:rsidRDefault="007701F0" w:rsidP="00CF06D5">
            <w:pPr>
              <w:jc w:val="center"/>
              <w:rPr>
                <w:rFonts w:ascii="Times New Roman" w:hAnsi="Times New Roman"/>
                <w:b/>
              </w:rPr>
            </w:pPr>
            <w:r w:rsidRPr="002D7159">
              <w:rPr>
                <w:rFonts w:ascii="Times New Roman" w:hAnsi="Times New Roman"/>
                <w:b/>
              </w:rPr>
              <w:t>PZ</w:t>
            </w:r>
          </w:p>
        </w:tc>
      </w:tr>
      <w:tr w:rsidR="00517163" w:rsidRPr="00517163" w14:paraId="19D57A60" w14:textId="77777777" w:rsidTr="007F5583">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C5AAAE1" w14:textId="77777777" w:rsidR="007701F0" w:rsidRPr="00517163" w:rsidRDefault="007701F0" w:rsidP="00CF06D5">
            <w:pPr>
              <w:rPr>
                <w:rFonts w:ascii="Times New Roman" w:hAnsi="Times New Roman"/>
              </w:rPr>
            </w:pPr>
            <w:r w:rsidRPr="00517163">
              <w:rPr>
                <w:rFonts w:ascii="Times New Roman" w:hAnsi="Times New Roman"/>
              </w:rPr>
              <w:t xml:space="preserve">Specializovaná ošetřovatelská domácí péče o klienty </w:t>
            </w:r>
            <w:r w:rsidRPr="00517163">
              <w:rPr>
                <w:rFonts w:ascii="Times New Roman" w:hAnsi="Times New Roman"/>
              </w:rPr>
              <w:br/>
              <w:t>s neurologickým a psychiatrickým  onemocněním</w:t>
            </w:r>
          </w:p>
        </w:tc>
        <w:tc>
          <w:tcPr>
            <w:tcW w:w="24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D5A329C" w14:textId="7633F787" w:rsidR="007701F0" w:rsidRPr="00517163" w:rsidRDefault="007701F0" w:rsidP="007701F0">
            <w:pPr>
              <w:jc w:val="center"/>
              <w:rPr>
                <w:rFonts w:ascii="Times New Roman" w:hAnsi="Times New Roman"/>
              </w:rPr>
            </w:pPr>
            <w:r w:rsidRPr="00517163">
              <w:rPr>
                <w:rFonts w:ascii="Times New Roman" w:hAnsi="Times New Roman"/>
              </w:rPr>
              <w:t>2</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8545F56" w14:textId="77777777" w:rsidR="007701F0" w:rsidRPr="00517163" w:rsidRDefault="007701F0" w:rsidP="007701F0">
            <w:pPr>
              <w:jc w:val="center"/>
              <w:rPr>
                <w:rFonts w:ascii="Times New Roman" w:hAnsi="Times New Roman"/>
              </w:rPr>
            </w:pPr>
            <w:r w:rsidRPr="00517163">
              <w:rPr>
                <w:rFonts w:ascii="Times New Roman" w:hAnsi="Times New Roman"/>
              </w:rPr>
              <w:t>5</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57DA702F" w14:textId="7F815EBF" w:rsidR="007701F0" w:rsidRPr="00517163" w:rsidRDefault="007701F0" w:rsidP="007701F0">
            <w:pPr>
              <w:jc w:val="center"/>
              <w:rPr>
                <w:rFonts w:ascii="Times New Roman" w:hAnsi="Times New Roman"/>
              </w:rPr>
            </w:pPr>
            <w:r w:rsidRPr="00517163">
              <w:rPr>
                <w:rFonts w:ascii="Times New Roman" w:hAnsi="Times New Roman"/>
              </w:rPr>
              <w:t>3</w:t>
            </w:r>
          </w:p>
        </w:tc>
        <w:tc>
          <w:tcPr>
            <w:tcW w:w="28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3EBCE75" w14:textId="77777777" w:rsidR="007701F0" w:rsidRPr="00517163" w:rsidRDefault="007701F0" w:rsidP="007701F0">
            <w:pPr>
              <w:jc w:val="center"/>
              <w:rPr>
                <w:rFonts w:ascii="Times New Roman" w:hAnsi="Times New Roman"/>
                <w:b/>
              </w:rPr>
            </w:pPr>
            <w:r w:rsidRPr="00517163">
              <w:rPr>
                <w:rFonts w:ascii="Times New Roman" w:hAnsi="Times New Roman"/>
                <w:b/>
              </w:rPr>
              <w:t>10</w:t>
            </w:r>
          </w:p>
          <w:p w14:paraId="36C3CC0A" w14:textId="0B4DA55C" w:rsidR="007701F0" w:rsidRPr="00517163" w:rsidRDefault="007701F0" w:rsidP="007701F0">
            <w:pPr>
              <w:jc w:val="center"/>
              <w:rPr>
                <w:rFonts w:ascii="Times New Roman" w:hAnsi="Times New Roman"/>
                <w:b/>
              </w:rPr>
            </w:pP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6036DD4A" w14:textId="77777777" w:rsidR="007701F0" w:rsidRPr="00517163" w:rsidRDefault="007701F0" w:rsidP="007701F0">
            <w:pPr>
              <w:jc w:val="center"/>
              <w:rPr>
                <w:rFonts w:ascii="Times New Roman" w:hAnsi="Times New Roman"/>
              </w:rPr>
            </w:pPr>
            <w:r w:rsidRPr="00517163">
              <w:rPr>
                <w:rFonts w:ascii="Times New Roman" w:hAnsi="Times New Roman"/>
              </w:rPr>
              <w:t>38</w:t>
            </w:r>
          </w:p>
          <w:p w14:paraId="10777015" w14:textId="72BD38BF" w:rsidR="007701F0" w:rsidRPr="00517163" w:rsidRDefault="007701F0" w:rsidP="007701F0">
            <w:pPr>
              <w:jc w:val="center"/>
              <w:rPr>
                <w:rFonts w:ascii="Times New Roman" w:hAnsi="Times New Roman"/>
              </w:rPr>
            </w:pP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51137DF1" w14:textId="77777777" w:rsidR="007701F0" w:rsidRPr="00517163" w:rsidRDefault="007701F0" w:rsidP="007701F0">
            <w:pPr>
              <w:jc w:val="center"/>
              <w:rPr>
                <w:rFonts w:ascii="Times New Roman" w:hAnsi="Times New Roman"/>
              </w:rPr>
            </w:pPr>
            <w:r w:rsidRPr="00517163">
              <w:rPr>
                <w:rFonts w:ascii="Times New Roman" w:hAnsi="Times New Roman"/>
              </w:rPr>
              <w:t>Kl</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3D355BF" w14:textId="77777777" w:rsidR="007701F0" w:rsidRPr="00517163" w:rsidRDefault="007701F0" w:rsidP="007701F0">
            <w:pPr>
              <w:jc w:val="center"/>
              <w:rPr>
                <w:rFonts w:ascii="Times New Roman" w:hAnsi="Times New Roman"/>
              </w:rPr>
            </w:pPr>
            <w:r w:rsidRPr="00517163">
              <w:rPr>
                <w:rFonts w:ascii="Times New Roman" w:hAnsi="Times New Roman"/>
              </w:rPr>
              <w:t>2</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234A3B0" w14:textId="77777777" w:rsidR="007701F0" w:rsidRPr="00517163" w:rsidRDefault="007701F0" w:rsidP="00CC6E2A">
            <w:pPr>
              <w:rPr>
                <w:rFonts w:ascii="Times New Roman" w:hAnsi="Times New Roman"/>
                <w:b/>
              </w:rPr>
            </w:pPr>
            <w:r w:rsidRPr="00517163">
              <w:rPr>
                <w:rFonts w:ascii="Times New Roman" w:hAnsi="Times New Roman"/>
                <w:b/>
              </w:rPr>
              <w:t>doc. MUDr. Ondřej Kalita, Ph.D., MBA</w:t>
            </w:r>
          </w:p>
          <w:p w14:paraId="78785F2A" w14:textId="77777777" w:rsidR="007701F0" w:rsidRPr="00517163" w:rsidRDefault="007701F0" w:rsidP="00CC6E2A">
            <w:pPr>
              <w:rPr>
                <w:rFonts w:ascii="Times New Roman" w:hAnsi="Times New Roman"/>
              </w:rPr>
            </w:pPr>
            <w:r w:rsidRPr="00517163">
              <w:rPr>
                <w:rFonts w:ascii="Times New Roman" w:hAnsi="Times New Roman"/>
              </w:rPr>
              <w:t>(P 100 %)</w:t>
            </w:r>
          </w:p>
          <w:p w14:paraId="3CE7D25B" w14:textId="77777777" w:rsidR="007701F0" w:rsidRPr="00517163" w:rsidRDefault="007701F0" w:rsidP="00CC6E2A">
            <w:pPr>
              <w:rPr>
                <w:rFonts w:ascii="Times New Roman" w:hAnsi="Times New Roman"/>
              </w:rPr>
            </w:pPr>
            <w:r w:rsidRPr="00517163">
              <w:rPr>
                <w:rFonts w:ascii="Times New Roman" w:hAnsi="Times New Roman"/>
              </w:rPr>
              <w:t>PhDr. Pavla Kudlová, PhD.</w:t>
            </w:r>
          </w:p>
          <w:p w14:paraId="247DCFE4" w14:textId="77777777" w:rsidR="007701F0" w:rsidRPr="00517163" w:rsidRDefault="007701F0" w:rsidP="00CC6E2A">
            <w:pPr>
              <w:rPr>
                <w:rFonts w:ascii="Times New Roman" w:hAnsi="Times New Roman"/>
                <w:b/>
              </w:rPr>
            </w:pPr>
            <w:r w:rsidRPr="00517163">
              <w:rPr>
                <w:rFonts w:ascii="Times New Roman" w:hAnsi="Times New Roman"/>
              </w:rPr>
              <w:t>(S 50 %)</w:t>
            </w:r>
          </w:p>
          <w:p w14:paraId="099D27B6" w14:textId="77777777" w:rsidR="007701F0" w:rsidRPr="00517163" w:rsidRDefault="007701F0" w:rsidP="00CC6E2A">
            <w:pPr>
              <w:rPr>
                <w:rFonts w:ascii="Times New Roman" w:hAnsi="Times New Roman"/>
              </w:rPr>
            </w:pPr>
            <w:r w:rsidRPr="00517163">
              <w:rPr>
                <w:rFonts w:ascii="Times New Roman" w:hAnsi="Times New Roman"/>
              </w:rPr>
              <w:t>Mgr. Marcela Dolejšová + odborník z praxe</w:t>
            </w:r>
          </w:p>
          <w:p w14:paraId="3A8B4C06" w14:textId="6D092856" w:rsidR="007701F0" w:rsidRPr="00517163" w:rsidRDefault="007701F0" w:rsidP="00CC6E2A">
            <w:pPr>
              <w:rPr>
                <w:rFonts w:ascii="Times New Roman" w:hAnsi="Times New Roman"/>
              </w:rPr>
            </w:pPr>
            <w:r w:rsidRPr="00517163">
              <w:rPr>
                <w:rFonts w:ascii="Times New Roman" w:hAnsi="Times New Roman"/>
              </w:rPr>
              <w:t>(S 50 %, C 100 %)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CF05A00" w14:textId="77777777" w:rsidR="007701F0" w:rsidRPr="00517163" w:rsidRDefault="007701F0" w:rsidP="00CF06D5">
            <w:pPr>
              <w:jc w:val="center"/>
              <w:rPr>
                <w:rFonts w:ascii="Times New Roman" w:hAnsi="Times New Roman"/>
              </w:rPr>
            </w:pPr>
            <w:r w:rsidRPr="00517163">
              <w:rPr>
                <w:rFonts w:ascii="Times New Roman" w:hAnsi="Times New Roman"/>
              </w:rPr>
              <w:t>2/ZS</w:t>
            </w:r>
          </w:p>
          <w:p w14:paraId="7BB960FA" w14:textId="77777777" w:rsidR="007701F0" w:rsidRPr="00517163" w:rsidRDefault="007701F0" w:rsidP="00CF06D5">
            <w:pPr>
              <w:jc w:val="center"/>
              <w:rPr>
                <w:rFonts w:ascii="Times New Roman" w:hAnsi="Times New Roman"/>
              </w:rPr>
            </w:pPr>
          </w:p>
        </w:tc>
        <w:tc>
          <w:tcPr>
            <w:tcW w:w="361" w:type="pct"/>
            <w:tcBorders>
              <w:top w:val="single" w:sz="4" w:space="0" w:color="auto"/>
              <w:left w:val="single" w:sz="4" w:space="0" w:color="auto"/>
              <w:bottom w:val="single" w:sz="4" w:space="0" w:color="auto"/>
              <w:right w:val="single" w:sz="4" w:space="0" w:color="auto"/>
            </w:tcBorders>
            <w:shd w:val="clear" w:color="auto" w:fill="FFFFFF" w:themeFill="background1"/>
          </w:tcPr>
          <w:p w14:paraId="11CA52C1" w14:textId="77777777" w:rsidR="007701F0" w:rsidRPr="00517163" w:rsidRDefault="007701F0" w:rsidP="00CF06D5">
            <w:pPr>
              <w:jc w:val="center"/>
              <w:rPr>
                <w:rFonts w:ascii="Times New Roman" w:hAnsi="Times New Roman"/>
              </w:rPr>
            </w:pPr>
          </w:p>
        </w:tc>
      </w:tr>
      <w:tr w:rsidR="00517163" w:rsidRPr="00517163" w14:paraId="08618D6B" w14:textId="77777777" w:rsidTr="007F5583">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DC47A8F" w14:textId="360CF538" w:rsidR="007701F0" w:rsidRPr="00517163" w:rsidRDefault="007701F0" w:rsidP="00CF06D5">
            <w:pPr>
              <w:rPr>
                <w:rFonts w:ascii="Times New Roman" w:hAnsi="Times New Roman"/>
              </w:rPr>
            </w:pPr>
            <w:r w:rsidRPr="00517163">
              <w:rPr>
                <w:rFonts w:ascii="Times New Roman" w:hAnsi="Times New Roman"/>
              </w:rPr>
              <w:br w:type="page"/>
              <w:t>Hojení ran a defektů, péče o stomie</w:t>
            </w:r>
            <w:r w:rsidR="00CD6A92" w:rsidRPr="00CD6A92">
              <w:rPr>
                <w:rFonts w:ascii="Times New Roman" w:hAnsi="Times New Roman"/>
                <w:color w:val="FF0000"/>
              </w:rPr>
              <w:t>*</w:t>
            </w:r>
          </w:p>
          <w:p w14:paraId="659E96F0" w14:textId="3E6886E2" w:rsidR="007701F0" w:rsidRPr="00517163" w:rsidRDefault="00B301B6" w:rsidP="00B301B6">
            <w:pPr>
              <w:rPr>
                <w:rFonts w:ascii="Times New Roman" w:hAnsi="Times New Roman"/>
              </w:rPr>
            </w:pPr>
            <w:r>
              <w:rPr>
                <w:rFonts w:ascii="Times New Roman" w:hAnsi="Times New Roman"/>
              </w:rPr>
              <w:t>S</w:t>
            </w:r>
            <w:r w:rsidR="007701F0" w:rsidRPr="00517163">
              <w:rPr>
                <w:rFonts w:ascii="Times New Roman" w:hAnsi="Times New Roman"/>
              </w:rPr>
              <w:t>oučástí je 56 h praxe na vybraných pracovištích</w:t>
            </w:r>
          </w:p>
        </w:tc>
        <w:tc>
          <w:tcPr>
            <w:tcW w:w="24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01170F9" w14:textId="77777777" w:rsidR="007701F0" w:rsidRPr="00517163" w:rsidRDefault="007701F0" w:rsidP="007701F0">
            <w:pPr>
              <w:jc w:val="center"/>
              <w:rPr>
                <w:rFonts w:ascii="Times New Roman" w:hAnsi="Times New Roman"/>
              </w:rPr>
            </w:pPr>
            <w:r w:rsidRPr="00517163">
              <w:rPr>
                <w:rFonts w:ascii="Times New Roman" w:hAnsi="Times New Roman"/>
              </w:rPr>
              <w:t>0</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827B6A2" w14:textId="77777777" w:rsidR="007701F0" w:rsidRPr="00517163" w:rsidRDefault="007701F0" w:rsidP="007701F0">
            <w:pPr>
              <w:jc w:val="center"/>
              <w:rPr>
                <w:rFonts w:ascii="Times New Roman" w:hAnsi="Times New Roman"/>
              </w:rPr>
            </w:pPr>
            <w:r w:rsidRPr="00517163">
              <w:rPr>
                <w:rFonts w:ascii="Times New Roman" w:hAnsi="Times New Roman"/>
              </w:rPr>
              <w:t>20</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769624D6" w14:textId="77777777" w:rsidR="007701F0" w:rsidRPr="00517163" w:rsidRDefault="007701F0" w:rsidP="007701F0">
            <w:pPr>
              <w:jc w:val="center"/>
              <w:rPr>
                <w:rFonts w:ascii="Times New Roman" w:hAnsi="Times New Roman"/>
              </w:rPr>
            </w:pPr>
            <w:r w:rsidRPr="00517163">
              <w:rPr>
                <w:rFonts w:ascii="Times New Roman" w:hAnsi="Times New Roman"/>
              </w:rPr>
              <w:t>40</w:t>
            </w:r>
          </w:p>
        </w:tc>
        <w:tc>
          <w:tcPr>
            <w:tcW w:w="28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2F60C6C" w14:textId="77777777" w:rsidR="007701F0" w:rsidRPr="00517163" w:rsidRDefault="007701F0" w:rsidP="007701F0">
            <w:pPr>
              <w:jc w:val="center"/>
              <w:rPr>
                <w:rFonts w:ascii="Times New Roman" w:hAnsi="Times New Roman"/>
                <w:b/>
              </w:rPr>
            </w:pPr>
            <w:r w:rsidRPr="00517163">
              <w:rPr>
                <w:rFonts w:ascii="Times New Roman" w:hAnsi="Times New Roman"/>
                <w:b/>
              </w:rPr>
              <w:t>60</w:t>
            </w:r>
          </w:p>
          <w:p w14:paraId="7C3EBEA4" w14:textId="64478225" w:rsidR="007701F0" w:rsidRPr="00517163" w:rsidRDefault="007701F0" w:rsidP="007701F0">
            <w:pPr>
              <w:jc w:val="center"/>
              <w:rPr>
                <w:rFonts w:ascii="Times New Roman" w:hAnsi="Times New Roman"/>
                <w:b/>
              </w:rPr>
            </w:pPr>
            <w:r w:rsidRPr="00517163">
              <w:rPr>
                <w:rFonts w:ascii="Times New Roman" w:hAnsi="Times New Roman"/>
                <w:b/>
              </w:rPr>
              <w:t>+ 56</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2A5DBFBC" w14:textId="1A076A93" w:rsidR="007701F0" w:rsidRPr="00517163" w:rsidRDefault="007701F0" w:rsidP="007701F0">
            <w:pPr>
              <w:jc w:val="center"/>
              <w:rPr>
                <w:rFonts w:ascii="Times New Roman" w:hAnsi="Times New Roman"/>
              </w:rPr>
            </w:pPr>
            <w:r w:rsidRPr="00517163">
              <w:rPr>
                <w:rFonts w:ascii="Times New Roman" w:hAnsi="Times New Roman"/>
              </w:rPr>
              <w:t>50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69916A1C" w14:textId="77777777" w:rsidR="007701F0" w:rsidRPr="00517163" w:rsidRDefault="007701F0" w:rsidP="007701F0">
            <w:pPr>
              <w:jc w:val="center"/>
              <w:rPr>
                <w:rFonts w:ascii="Times New Roman" w:hAnsi="Times New Roman"/>
              </w:rPr>
            </w:pPr>
            <w:r w:rsidRPr="00517163">
              <w:rPr>
                <w:rFonts w:ascii="Times New Roman" w:hAnsi="Times New Roman"/>
              </w:rPr>
              <w:t>Zk</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AA093B6" w14:textId="77777777" w:rsidR="007701F0" w:rsidRPr="00517163" w:rsidRDefault="007701F0" w:rsidP="007701F0">
            <w:pPr>
              <w:jc w:val="center"/>
              <w:rPr>
                <w:rFonts w:ascii="Times New Roman" w:hAnsi="Times New Roman"/>
              </w:rPr>
            </w:pPr>
            <w:r w:rsidRPr="00517163">
              <w:rPr>
                <w:rFonts w:ascii="Times New Roman" w:hAnsi="Times New Roman"/>
              </w:rPr>
              <w:t>3</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D4F50EF" w14:textId="77777777" w:rsidR="007701F0" w:rsidRPr="00517163" w:rsidRDefault="007701F0" w:rsidP="00CF06D5">
            <w:pPr>
              <w:rPr>
                <w:rFonts w:ascii="Times New Roman" w:hAnsi="Times New Roman"/>
                <w:b/>
              </w:rPr>
            </w:pPr>
            <w:r w:rsidRPr="00517163">
              <w:rPr>
                <w:rFonts w:ascii="Times New Roman" w:hAnsi="Times New Roman"/>
                <w:b/>
              </w:rPr>
              <w:t xml:space="preserve">PhDr. Pavla Kudlová, PhD. </w:t>
            </w:r>
          </w:p>
          <w:p w14:paraId="76E0B3EB" w14:textId="77777777" w:rsidR="007701F0" w:rsidRPr="00517163" w:rsidRDefault="007701F0" w:rsidP="00CF06D5">
            <w:pPr>
              <w:rPr>
                <w:rFonts w:ascii="Times New Roman" w:hAnsi="Times New Roman"/>
              </w:rPr>
            </w:pPr>
            <w:r w:rsidRPr="00517163">
              <w:rPr>
                <w:rFonts w:ascii="Times New Roman" w:hAnsi="Times New Roman"/>
              </w:rPr>
              <w:t>(S 50 %, C 20 %)</w:t>
            </w:r>
          </w:p>
          <w:p w14:paraId="25632912" w14:textId="77777777" w:rsidR="007701F0" w:rsidRPr="00517163" w:rsidRDefault="007701F0" w:rsidP="00CF06D5">
            <w:pPr>
              <w:rPr>
                <w:rFonts w:ascii="Times New Roman" w:hAnsi="Times New Roman"/>
              </w:rPr>
            </w:pPr>
            <w:r w:rsidRPr="00517163">
              <w:rPr>
                <w:rFonts w:ascii="Times New Roman" w:hAnsi="Times New Roman"/>
              </w:rPr>
              <w:t>Mgr. Jitka Hůsková, Ph.D.</w:t>
            </w:r>
          </w:p>
          <w:p w14:paraId="682B6430" w14:textId="77777777" w:rsidR="007701F0" w:rsidRPr="00517163" w:rsidRDefault="007701F0" w:rsidP="00CF06D5">
            <w:pPr>
              <w:rPr>
                <w:rFonts w:ascii="Times New Roman" w:hAnsi="Times New Roman"/>
              </w:rPr>
            </w:pPr>
            <w:r w:rsidRPr="00517163">
              <w:rPr>
                <w:rFonts w:ascii="Times New Roman" w:hAnsi="Times New Roman"/>
              </w:rPr>
              <w:t>(S 50 %, C 20 %)</w:t>
            </w:r>
          </w:p>
          <w:p w14:paraId="63AF7EAB" w14:textId="77777777" w:rsidR="007701F0" w:rsidRPr="00517163" w:rsidRDefault="007701F0" w:rsidP="00CF06D5">
            <w:pPr>
              <w:rPr>
                <w:rFonts w:ascii="Times New Roman" w:hAnsi="Times New Roman"/>
              </w:rPr>
            </w:pPr>
            <w:r w:rsidRPr="00517163">
              <w:rPr>
                <w:rFonts w:ascii="Times New Roman" w:hAnsi="Times New Roman"/>
              </w:rPr>
              <w:t>PhDr. Miroslava Kubicová, PhD.</w:t>
            </w:r>
          </w:p>
          <w:p w14:paraId="5E9B6247" w14:textId="77777777" w:rsidR="007701F0" w:rsidRPr="00517163" w:rsidRDefault="007701F0" w:rsidP="00CF06D5">
            <w:pPr>
              <w:rPr>
                <w:rFonts w:ascii="Times New Roman" w:hAnsi="Times New Roman"/>
              </w:rPr>
            </w:pPr>
            <w:r w:rsidRPr="00517163">
              <w:rPr>
                <w:rFonts w:ascii="Times New Roman" w:hAnsi="Times New Roman"/>
              </w:rPr>
              <w:t>(C 20 %)</w:t>
            </w:r>
          </w:p>
          <w:p w14:paraId="0A1616D0" w14:textId="77777777" w:rsidR="007701F0" w:rsidRPr="00517163" w:rsidRDefault="007701F0" w:rsidP="00CF06D5">
            <w:pPr>
              <w:rPr>
                <w:rFonts w:ascii="Times New Roman" w:hAnsi="Times New Roman"/>
              </w:rPr>
            </w:pPr>
            <w:r w:rsidRPr="00517163">
              <w:rPr>
                <w:rFonts w:ascii="Times New Roman" w:hAnsi="Times New Roman"/>
              </w:rPr>
              <w:t>Mgr. Gabriela Gajzlerová, MBA</w:t>
            </w:r>
          </w:p>
          <w:p w14:paraId="0C75D4F3" w14:textId="77777777" w:rsidR="007701F0" w:rsidRPr="00517163" w:rsidRDefault="007701F0" w:rsidP="00CF06D5">
            <w:pPr>
              <w:rPr>
                <w:rFonts w:ascii="Times New Roman" w:hAnsi="Times New Roman"/>
              </w:rPr>
            </w:pPr>
            <w:r w:rsidRPr="00517163">
              <w:rPr>
                <w:rFonts w:ascii="Times New Roman" w:hAnsi="Times New Roman"/>
              </w:rPr>
              <w:t>(C 20 %)</w:t>
            </w:r>
          </w:p>
          <w:p w14:paraId="1F772846" w14:textId="77777777" w:rsidR="007701F0" w:rsidRPr="00517163" w:rsidRDefault="007701F0" w:rsidP="00CF06D5">
            <w:pPr>
              <w:rPr>
                <w:rFonts w:ascii="Times New Roman" w:hAnsi="Times New Roman"/>
                <w:lang w:eastAsia="en-US"/>
              </w:rPr>
            </w:pPr>
            <w:r w:rsidRPr="00517163">
              <w:rPr>
                <w:rFonts w:ascii="Times New Roman" w:hAnsi="Times New Roman"/>
                <w:lang w:eastAsia="en-US"/>
              </w:rPr>
              <w:t>Mgr. Silvie Svobodová</w:t>
            </w:r>
          </w:p>
          <w:p w14:paraId="3950CF89" w14:textId="77777777" w:rsidR="007701F0" w:rsidRPr="00517163" w:rsidRDefault="007701F0" w:rsidP="00CF06D5">
            <w:pPr>
              <w:rPr>
                <w:rFonts w:ascii="Times New Roman" w:hAnsi="Times New Roman"/>
                <w:b/>
              </w:rPr>
            </w:pPr>
            <w:r w:rsidRPr="00517163">
              <w:rPr>
                <w:rFonts w:ascii="Times New Roman" w:hAnsi="Times New Roman"/>
                <w:lang w:eastAsia="en-US"/>
              </w:rPr>
              <w:t>(C 20 %)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C3686E5" w14:textId="77777777" w:rsidR="007701F0" w:rsidRPr="00517163" w:rsidRDefault="007701F0" w:rsidP="00CF06D5">
            <w:pPr>
              <w:jc w:val="center"/>
              <w:rPr>
                <w:rFonts w:ascii="Times New Roman" w:hAnsi="Times New Roman"/>
              </w:rPr>
            </w:pPr>
            <w:r w:rsidRPr="00517163">
              <w:rPr>
                <w:rFonts w:ascii="Times New Roman" w:hAnsi="Times New Roman"/>
              </w:rPr>
              <w:t>2/ZS</w:t>
            </w:r>
          </w:p>
          <w:p w14:paraId="02E1EE04" w14:textId="77777777" w:rsidR="007701F0" w:rsidRPr="00517163" w:rsidRDefault="007701F0" w:rsidP="00CF06D5">
            <w:pPr>
              <w:jc w:val="center"/>
              <w:rPr>
                <w:rFonts w:ascii="Times New Roman" w:hAnsi="Times New Roman"/>
              </w:rPr>
            </w:pPr>
          </w:p>
        </w:tc>
        <w:tc>
          <w:tcPr>
            <w:tcW w:w="3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074B571" w14:textId="77777777" w:rsidR="007701F0" w:rsidRPr="00517163" w:rsidRDefault="007701F0" w:rsidP="00CF06D5">
            <w:pPr>
              <w:jc w:val="center"/>
              <w:rPr>
                <w:rFonts w:ascii="Times New Roman" w:hAnsi="Times New Roman"/>
                <w:b/>
              </w:rPr>
            </w:pPr>
            <w:r w:rsidRPr="00517163">
              <w:rPr>
                <w:rFonts w:ascii="Times New Roman" w:hAnsi="Times New Roman"/>
                <w:b/>
              </w:rPr>
              <w:t>PZ</w:t>
            </w:r>
          </w:p>
        </w:tc>
      </w:tr>
      <w:tr w:rsidR="00517163" w:rsidRPr="00517163" w14:paraId="4A7D427E" w14:textId="77777777" w:rsidTr="007F5583">
        <w:trPr>
          <w:trHeight w:val="268"/>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14744403" w14:textId="77777777" w:rsidR="00CF06D5" w:rsidRPr="00517163" w:rsidRDefault="00CF06D5" w:rsidP="00CF06D5">
            <w:pPr>
              <w:pStyle w:val="Textkomente"/>
              <w:rPr>
                <w:rFonts w:ascii="Times New Roman" w:hAnsi="Times New Roman"/>
                <w:b/>
              </w:rPr>
            </w:pPr>
            <w:r w:rsidRPr="00517163">
              <w:rPr>
                <w:rFonts w:ascii="Times New Roman" w:hAnsi="Times New Roman"/>
                <w:b/>
              </w:rPr>
              <w:t>MODUL D ODBORNÁ PRAXE</w:t>
            </w:r>
          </w:p>
          <w:p w14:paraId="4B61E3A2" w14:textId="46663172" w:rsidR="00CF06D5" w:rsidRPr="00517163" w:rsidRDefault="00CF06D5" w:rsidP="00CF06D5">
            <w:pPr>
              <w:pStyle w:val="Textkomente"/>
              <w:rPr>
                <w:rFonts w:ascii="Times New Roman" w:hAnsi="Times New Roman"/>
                <w:b/>
              </w:rPr>
            </w:pPr>
            <w:r w:rsidRPr="00517163">
              <w:rPr>
                <w:rFonts w:ascii="Times New Roman" w:hAnsi="Times New Roman"/>
                <w:b/>
              </w:rPr>
              <w:t xml:space="preserve">* </w:t>
            </w:r>
            <w:r w:rsidR="006D0D35" w:rsidRPr="00517163">
              <w:rPr>
                <w:rFonts w:ascii="Times New Roman" w:hAnsi="Times New Roman"/>
              </w:rPr>
              <w:t>24</w:t>
            </w:r>
            <w:r w:rsidRPr="00517163">
              <w:rPr>
                <w:rFonts w:ascii="Times New Roman" w:hAnsi="Times New Roman"/>
              </w:rPr>
              <w:t xml:space="preserve"> hodin v rámci certifikovaného kurzu</w:t>
            </w:r>
            <w:r w:rsidRPr="00517163">
              <w:rPr>
                <w:rFonts w:ascii="Times New Roman" w:hAnsi="Times New Roman"/>
                <w:b/>
              </w:rPr>
              <w:t xml:space="preserve"> </w:t>
            </w:r>
            <w:r w:rsidRPr="00517163">
              <w:rPr>
                <w:rFonts w:ascii="Times New Roman" w:hAnsi="Times New Roman"/>
              </w:rPr>
              <w:t>(CK) Katetrizace močového měchýře u mužů</w:t>
            </w:r>
            <w:r w:rsidRPr="00517163">
              <w:rPr>
                <w:rFonts w:ascii="Times New Roman" w:hAnsi="Times New Roman"/>
                <w:b/>
              </w:rPr>
              <w:t xml:space="preserve"> </w:t>
            </w:r>
          </w:p>
          <w:p w14:paraId="05668EB4" w14:textId="77777777" w:rsidR="00CF06D5" w:rsidRPr="00517163" w:rsidRDefault="00CF06D5" w:rsidP="00CF06D5">
            <w:pPr>
              <w:pStyle w:val="Textkomente"/>
              <w:rPr>
                <w:rFonts w:ascii="Times New Roman" w:hAnsi="Times New Roman"/>
              </w:rPr>
            </w:pPr>
            <w:r w:rsidRPr="00517163">
              <w:rPr>
                <w:rFonts w:ascii="Times New Roman" w:hAnsi="Times New Roman"/>
              </w:rPr>
              <w:t>**praxe studentů bude probíhat v klinických podmínkách pod vedením odborníků z praxe  - mentorů</w:t>
            </w:r>
          </w:p>
        </w:tc>
      </w:tr>
      <w:tr w:rsidR="00517163" w:rsidRPr="00517163" w14:paraId="0253D770" w14:textId="77777777" w:rsidTr="007F5583">
        <w:trPr>
          <w:trHeight w:val="268"/>
        </w:trPr>
        <w:tc>
          <w:tcPr>
            <w:tcW w:w="901" w:type="pct"/>
            <w:tcBorders>
              <w:top w:val="single" w:sz="4" w:space="0" w:color="auto"/>
              <w:left w:val="single" w:sz="4" w:space="0" w:color="auto"/>
              <w:bottom w:val="single" w:sz="4" w:space="0" w:color="auto"/>
              <w:right w:val="single" w:sz="4" w:space="0" w:color="auto"/>
            </w:tcBorders>
            <w:shd w:val="clear" w:color="auto" w:fill="auto"/>
          </w:tcPr>
          <w:p w14:paraId="426CB0F8" w14:textId="53089927" w:rsidR="00CF06D5" w:rsidRPr="00517163" w:rsidRDefault="00CF06D5" w:rsidP="00CF06D5">
            <w:pPr>
              <w:rPr>
                <w:rFonts w:ascii="Times New Roman" w:hAnsi="Times New Roman"/>
              </w:rPr>
            </w:pPr>
            <w:r w:rsidRPr="00517163">
              <w:rPr>
                <w:rFonts w:ascii="Times New Roman" w:hAnsi="Times New Roman"/>
              </w:rPr>
              <w:t>Odborná praxe a její reflexe 2</w:t>
            </w:r>
          </w:p>
          <w:p w14:paraId="5ECDE1B9" w14:textId="7A584487" w:rsidR="00CF06D5" w:rsidRPr="00517163" w:rsidRDefault="00CC18E4" w:rsidP="00CC18E4">
            <w:pPr>
              <w:rPr>
                <w:rFonts w:ascii="Times New Roman" w:hAnsi="Times New Roman"/>
              </w:rPr>
            </w:pPr>
            <w:r w:rsidRPr="00517163">
              <w:rPr>
                <w:rFonts w:ascii="Times New Roman" w:hAnsi="Times New Roman"/>
                <w:lang w:eastAsia="en-US"/>
              </w:rPr>
              <w:t>(i akreditované pracoviště)</w:t>
            </w:r>
          </w:p>
        </w:tc>
        <w:tc>
          <w:tcPr>
            <w:tcW w:w="1241" w:type="pct"/>
            <w:gridSpan w:val="5"/>
            <w:tcBorders>
              <w:top w:val="single" w:sz="4" w:space="0" w:color="auto"/>
              <w:left w:val="single" w:sz="4" w:space="0" w:color="auto"/>
              <w:bottom w:val="single" w:sz="4" w:space="0" w:color="auto"/>
              <w:right w:val="single" w:sz="4" w:space="0" w:color="auto"/>
            </w:tcBorders>
            <w:shd w:val="clear" w:color="auto" w:fill="auto"/>
          </w:tcPr>
          <w:p w14:paraId="1B5968ED" w14:textId="69BF2BE6" w:rsidR="00CF06D5" w:rsidRPr="00517163" w:rsidRDefault="00441063" w:rsidP="00CF06D5">
            <w:pPr>
              <w:jc w:val="center"/>
              <w:rPr>
                <w:rFonts w:ascii="Times New Roman" w:hAnsi="Times New Roman"/>
              </w:rPr>
            </w:pPr>
            <w:r w:rsidRPr="00517163">
              <w:rPr>
                <w:rFonts w:ascii="Times New Roman" w:hAnsi="Times New Roman"/>
              </w:rPr>
              <w:t>80</w:t>
            </w:r>
            <w:r w:rsidR="00CF06D5" w:rsidRPr="00517163">
              <w:rPr>
                <w:rFonts w:ascii="Times New Roman" w:hAnsi="Times New Roman"/>
              </w:rPr>
              <w:t xml:space="preserve"> hodin praxe** + *16 (CK)</w:t>
            </w:r>
          </w:p>
          <w:p w14:paraId="501B0318" w14:textId="22BC7E44" w:rsidR="00CF06D5" w:rsidRPr="00517163" w:rsidRDefault="00C87F3D" w:rsidP="00CF06D5">
            <w:pPr>
              <w:jc w:val="center"/>
              <w:rPr>
                <w:rFonts w:ascii="Times New Roman" w:hAnsi="Times New Roman"/>
              </w:rPr>
            </w:pPr>
            <w:r w:rsidRPr="00517163">
              <w:rPr>
                <w:rFonts w:ascii="Times New Roman" w:hAnsi="Times New Roman"/>
              </w:rPr>
              <w:t xml:space="preserve">4 hodiny za semestr reflexe </w:t>
            </w:r>
            <w:r w:rsidR="00CF06D5" w:rsidRPr="00517163">
              <w:rPr>
                <w:rFonts w:ascii="Times New Roman" w:hAnsi="Times New Roman"/>
              </w:rPr>
              <w:t>k</w:t>
            </w:r>
            <w:r w:rsidR="00441063" w:rsidRPr="00517163">
              <w:rPr>
                <w:rFonts w:ascii="Times New Roman" w:hAnsi="Times New Roman"/>
              </w:rPr>
              <w:t> </w:t>
            </w:r>
            <w:r w:rsidR="00CF06D5" w:rsidRPr="00517163">
              <w:rPr>
                <w:rFonts w:ascii="Times New Roman" w:hAnsi="Times New Roman"/>
              </w:rPr>
              <w:t>praxi</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375295FF" w14:textId="77777777" w:rsidR="00CF06D5" w:rsidRPr="00517163" w:rsidRDefault="00CF06D5" w:rsidP="00CF06D5">
            <w:pPr>
              <w:jc w:val="center"/>
              <w:rPr>
                <w:rFonts w:ascii="Times New Roman" w:hAnsi="Times New Roman"/>
              </w:rPr>
            </w:pPr>
            <w:r w:rsidRPr="00517163">
              <w:rPr>
                <w:rFonts w:ascii="Times New Roman" w:hAnsi="Times New Roman"/>
              </w:rPr>
              <w:t>Zp</w:t>
            </w:r>
          </w:p>
        </w:tc>
        <w:tc>
          <w:tcPr>
            <w:tcW w:w="348" w:type="pct"/>
            <w:tcBorders>
              <w:top w:val="single" w:sz="4" w:space="0" w:color="auto"/>
              <w:left w:val="single" w:sz="4" w:space="0" w:color="auto"/>
              <w:bottom w:val="single" w:sz="4" w:space="0" w:color="auto"/>
              <w:right w:val="single" w:sz="4" w:space="0" w:color="auto"/>
            </w:tcBorders>
            <w:shd w:val="clear" w:color="auto" w:fill="auto"/>
          </w:tcPr>
          <w:p w14:paraId="76512F26" w14:textId="77777777" w:rsidR="00CF06D5" w:rsidRPr="00517163" w:rsidRDefault="00CF06D5" w:rsidP="00CF06D5">
            <w:pPr>
              <w:jc w:val="center"/>
              <w:rPr>
                <w:rFonts w:ascii="Times New Roman" w:hAnsi="Times New Roman"/>
              </w:rPr>
            </w:pPr>
            <w:r w:rsidRPr="00517163">
              <w:rPr>
                <w:rFonts w:ascii="Times New Roman" w:hAnsi="Times New Roman"/>
              </w:rPr>
              <w:t>4</w:t>
            </w: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238ACB01" w14:textId="77777777" w:rsidR="00CF06D5" w:rsidRPr="00517163" w:rsidRDefault="00CF06D5" w:rsidP="00CF06D5">
            <w:pPr>
              <w:rPr>
                <w:rFonts w:ascii="Times New Roman" w:hAnsi="Times New Roman"/>
                <w:b/>
              </w:rPr>
            </w:pPr>
            <w:r w:rsidRPr="00517163">
              <w:rPr>
                <w:rFonts w:ascii="Times New Roman" w:hAnsi="Times New Roman"/>
                <w:b/>
              </w:rPr>
              <w:t>PhDr. Anna Krátká, Ph.D.</w:t>
            </w:r>
          </w:p>
          <w:p w14:paraId="1E9AA521" w14:textId="77777777" w:rsidR="00CF06D5" w:rsidRPr="00517163" w:rsidRDefault="00CF06D5" w:rsidP="00CF06D5">
            <w:pPr>
              <w:rPr>
                <w:rFonts w:ascii="Times New Roman" w:hAnsi="Times New Roman"/>
              </w:rPr>
            </w:pPr>
            <w:r w:rsidRPr="00517163">
              <w:rPr>
                <w:rFonts w:ascii="Times New Roman" w:hAnsi="Times New Roman"/>
              </w:rPr>
              <w:t>(80 %)</w:t>
            </w:r>
          </w:p>
          <w:p w14:paraId="2DBDAC92" w14:textId="77777777" w:rsidR="00CF06D5" w:rsidRPr="00517163" w:rsidRDefault="00CF06D5" w:rsidP="00CF06D5">
            <w:pPr>
              <w:rPr>
                <w:rFonts w:ascii="Times New Roman" w:hAnsi="Times New Roman"/>
                <w:lang w:eastAsia="en-US"/>
              </w:rPr>
            </w:pPr>
            <w:r w:rsidRPr="00517163">
              <w:rPr>
                <w:rFonts w:ascii="Times New Roman" w:hAnsi="Times New Roman"/>
                <w:lang w:eastAsia="en-US"/>
              </w:rPr>
              <w:t>Mgr. Silvie Svobodová</w:t>
            </w:r>
          </w:p>
          <w:p w14:paraId="60921EC0" w14:textId="77777777" w:rsidR="00CF06D5" w:rsidRPr="00517163" w:rsidRDefault="00CF06D5" w:rsidP="00CF06D5">
            <w:pPr>
              <w:rPr>
                <w:rFonts w:ascii="Times New Roman" w:hAnsi="Times New Roman"/>
              </w:rPr>
            </w:pPr>
            <w:r w:rsidRPr="00517163">
              <w:rPr>
                <w:rFonts w:ascii="Times New Roman" w:hAnsi="Times New Roman"/>
              </w:rPr>
              <w:t>(20 %)</w:t>
            </w:r>
          </w:p>
        </w:tc>
        <w:tc>
          <w:tcPr>
            <w:tcW w:w="295" w:type="pct"/>
            <w:tcBorders>
              <w:top w:val="single" w:sz="4" w:space="0" w:color="auto"/>
              <w:left w:val="single" w:sz="4" w:space="0" w:color="auto"/>
              <w:bottom w:val="single" w:sz="4" w:space="0" w:color="auto"/>
              <w:right w:val="single" w:sz="4" w:space="0" w:color="auto"/>
            </w:tcBorders>
            <w:shd w:val="clear" w:color="auto" w:fill="auto"/>
          </w:tcPr>
          <w:p w14:paraId="60B2910D" w14:textId="77777777" w:rsidR="00CF06D5" w:rsidRPr="00517163" w:rsidRDefault="00CF06D5" w:rsidP="00CF06D5">
            <w:pPr>
              <w:jc w:val="center"/>
              <w:rPr>
                <w:rFonts w:ascii="Times New Roman" w:hAnsi="Times New Roman"/>
              </w:rPr>
            </w:pPr>
            <w:r w:rsidRPr="00517163">
              <w:rPr>
                <w:rFonts w:ascii="Times New Roman" w:hAnsi="Times New Roman"/>
              </w:rPr>
              <w:t>2/ZS</w:t>
            </w:r>
          </w:p>
        </w:tc>
        <w:tc>
          <w:tcPr>
            <w:tcW w:w="361" w:type="pct"/>
            <w:tcBorders>
              <w:top w:val="single" w:sz="4" w:space="0" w:color="auto"/>
              <w:left w:val="single" w:sz="4" w:space="0" w:color="auto"/>
              <w:bottom w:val="single" w:sz="4" w:space="0" w:color="auto"/>
              <w:right w:val="single" w:sz="4" w:space="0" w:color="auto"/>
            </w:tcBorders>
            <w:shd w:val="clear" w:color="auto" w:fill="auto"/>
          </w:tcPr>
          <w:p w14:paraId="3D738FBE" w14:textId="77777777" w:rsidR="00CF06D5" w:rsidRPr="00517163" w:rsidRDefault="00CF06D5" w:rsidP="00CF06D5">
            <w:pPr>
              <w:jc w:val="center"/>
              <w:rPr>
                <w:rFonts w:ascii="Times New Roman" w:hAnsi="Times New Roman"/>
              </w:rPr>
            </w:pPr>
          </w:p>
          <w:p w14:paraId="155E34B5" w14:textId="77777777" w:rsidR="00CF06D5" w:rsidRPr="00517163" w:rsidRDefault="00CF06D5" w:rsidP="00CF06D5">
            <w:pPr>
              <w:rPr>
                <w:rFonts w:ascii="Times New Roman" w:hAnsi="Times New Roman"/>
              </w:rPr>
            </w:pPr>
          </w:p>
          <w:p w14:paraId="5A18BE92" w14:textId="77777777" w:rsidR="00CF06D5" w:rsidRPr="00517163" w:rsidRDefault="00CF06D5" w:rsidP="00CF06D5">
            <w:pPr>
              <w:rPr>
                <w:rFonts w:ascii="Times New Roman" w:hAnsi="Times New Roman"/>
              </w:rPr>
            </w:pPr>
          </w:p>
        </w:tc>
      </w:tr>
    </w:tbl>
    <w:p w14:paraId="5CDC1461" w14:textId="2CBDE596" w:rsidR="00CF06D5" w:rsidRPr="00517163" w:rsidRDefault="00CF06D5" w:rsidP="00CF06D5">
      <w:pPr>
        <w:rPr>
          <w:rFonts w:ascii="Times New Roman" w:hAnsi="Times New Roman"/>
        </w:rPr>
      </w:pPr>
      <w:r w:rsidRPr="00517163">
        <w:rPr>
          <w:rFonts w:ascii="Times New Roman" w:hAnsi="Times New Roman"/>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86"/>
        <w:gridCol w:w="483"/>
        <w:gridCol w:w="568"/>
        <w:gridCol w:w="425"/>
        <w:gridCol w:w="566"/>
        <w:gridCol w:w="522"/>
        <w:gridCol w:w="613"/>
        <w:gridCol w:w="566"/>
        <w:gridCol w:w="3091"/>
        <w:gridCol w:w="709"/>
        <w:gridCol w:w="596"/>
      </w:tblGrid>
      <w:tr w:rsidR="00517163" w:rsidRPr="00517163" w14:paraId="53A0A34F" w14:textId="77777777" w:rsidTr="00A30E21">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0206A2CF" w14:textId="77777777" w:rsidR="00CF06D5" w:rsidRPr="00517163" w:rsidRDefault="00CF06D5" w:rsidP="00CF06D5">
            <w:pPr>
              <w:jc w:val="center"/>
              <w:rPr>
                <w:rFonts w:ascii="Times New Roman" w:hAnsi="Times New Roman"/>
                <w:b/>
              </w:rPr>
            </w:pPr>
            <w:r w:rsidRPr="00517163">
              <w:rPr>
                <w:rFonts w:ascii="Times New Roman" w:hAnsi="Times New Roman"/>
                <w:b/>
              </w:rPr>
              <w:t>2. ročník - letní semestr</w:t>
            </w:r>
          </w:p>
        </w:tc>
      </w:tr>
      <w:tr w:rsidR="00517163" w:rsidRPr="00517163" w14:paraId="64020206" w14:textId="77777777" w:rsidTr="00A30E21">
        <w:trPr>
          <w:trHeight w:val="390"/>
        </w:trPr>
        <w:tc>
          <w:tcPr>
            <w:tcW w:w="900" w:type="pct"/>
            <w:vMerge w:val="restart"/>
            <w:tcBorders>
              <w:top w:val="single" w:sz="4" w:space="0" w:color="auto"/>
              <w:left w:val="single" w:sz="4" w:space="0" w:color="auto"/>
              <w:right w:val="single" w:sz="4" w:space="0" w:color="auto"/>
            </w:tcBorders>
            <w:shd w:val="clear" w:color="auto" w:fill="F7CAAC" w:themeFill="accent2" w:themeFillTint="66"/>
          </w:tcPr>
          <w:p w14:paraId="54A5EBD0" w14:textId="0EE45C72" w:rsidR="00561565" w:rsidRPr="00517163" w:rsidRDefault="00A30E21" w:rsidP="00CF06D5">
            <w:pPr>
              <w:rPr>
                <w:rFonts w:ascii="Times New Roman" w:hAnsi="Times New Roman"/>
              </w:rPr>
            </w:pPr>
            <w:r w:rsidRPr="00517163">
              <w:rPr>
                <w:rFonts w:ascii="Times New Roman" w:hAnsi="Times New Roman"/>
                <w:b/>
                <w:lang w:eastAsia="en-US"/>
              </w:rPr>
              <w:t>Název předmětu</w:t>
            </w:r>
          </w:p>
        </w:tc>
        <w:tc>
          <w:tcPr>
            <w:tcW w:w="1029" w:type="pct"/>
            <w:gridSpan w:val="4"/>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DEE3EC8" w14:textId="5C6670D0" w:rsidR="00561565" w:rsidRPr="00517163" w:rsidRDefault="00561565" w:rsidP="00CF06D5">
            <w:pPr>
              <w:jc w:val="center"/>
              <w:rPr>
                <w:rFonts w:ascii="Times New Roman" w:hAnsi="Times New Roman"/>
                <w:b/>
              </w:rPr>
            </w:pPr>
            <w:r w:rsidRPr="00517163">
              <w:rPr>
                <w:rFonts w:ascii="Times New Roman" w:hAnsi="Times New Roman"/>
                <w:b/>
              </w:rPr>
              <w:t xml:space="preserve">Rozsah      </w:t>
            </w:r>
          </w:p>
        </w:tc>
        <w:tc>
          <w:tcPr>
            <w:tcW w:w="263" w:type="pct"/>
            <w:vMerge w:val="restart"/>
            <w:tcBorders>
              <w:top w:val="single" w:sz="4" w:space="0" w:color="auto"/>
              <w:left w:val="single" w:sz="4" w:space="0" w:color="auto"/>
              <w:right w:val="single" w:sz="4" w:space="0" w:color="auto"/>
            </w:tcBorders>
            <w:shd w:val="clear" w:color="auto" w:fill="F7CAAC" w:themeFill="accent2" w:themeFillTint="66"/>
          </w:tcPr>
          <w:p w14:paraId="7C545A6F" w14:textId="5D322654" w:rsidR="00561565" w:rsidRPr="00517163" w:rsidRDefault="00561565" w:rsidP="00CF06D5">
            <w:pPr>
              <w:jc w:val="center"/>
              <w:rPr>
                <w:rFonts w:ascii="Times New Roman" w:hAnsi="Times New Roman"/>
                <w:b/>
              </w:rPr>
            </w:pPr>
            <w:r w:rsidRPr="00517163">
              <w:rPr>
                <w:rFonts w:ascii="Times New Roman" w:hAnsi="Times New Roman"/>
                <w:b/>
              </w:rPr>
              <w:t>NH</w:t>
            </w:r>
          </w:p>
        </w:tc>
        <w:tc>
          <w:tcPr>
            <w:tcW w:w="309" w:type="pct"/>
            <w:vMerge w:val="restart"/>
            <w:tcBorders>
              <w:top w:val="single" w:sz="4" w:space="0" w:color="auto"/>
              <w:left w:val="single" w:sz="4" w:space="0" w:color="auto"/>
              <w:right w:val="single" w:sz="4" w:space="0" w:color="auto"/>
            </w:tcBorders>
            <w:shd w:val="clear" w:color="auto" w:fill="F7CAAC" w:themeFill="accent2" w:themeFillTint="66"/>
          </w:tcPr>
          <w:p w14:paraId="4B1E464A" w14:textId="77777777" w:rsidR="00561565" w:rsidRPr="00517163" w:rsidRDefault="00561565" w:rsidP="00CF06D5">
            <w:pPr>
              <w:jc w:val="center"/>
              <w:rPr>
                <w:rFonts w:ascii="Times New Roman" w:hAnsi="Times New Roman"/>
                <w:b/>
              </w:rPr>
            </w:pPr>
            <w:r w:rsidRPr="00517163">
              <w:rPr>
                <w:rFonts w:ascii="Times New Roman" w:hAnsi="Times New Roman"/>
                <w:b/>
              </w:rPr>
              <w:t>Způ-sob ověř.</w:t>
            </w:r>
          </w:p>
        </w:tc>
        <w:tc>
          <w:tcPr>
            <w:tcW w:w="285" w:type="pct"/>
            <w:vMerge w:val="restart"/>
            <w:tcBorders>
              <w:top w:val="single" w:sz="4" w:space="0" w:color="auto"/>
              <w:left w:val="single" w:sz="4" w:space="0" w:color="auto"/>
              <w:right w:val="single" w:sz="4" w:space="0" w:color="auto"/>
            </w:tcBorders>
            <w:shd w:val="clear" w:color="auto" w:fill="F7CAAC" w:themeFill="accent2" w:themeFillTint="66"/>
          </w:tcPr>
          <w:p w14:paraId="637B695C" w14:textId="77777777" w:rsidR="00561565" w:rsidRPr="00517163" w:rsidRDefault="00561565" w:rsidP="00CF06D5">
            <w:pPr>
              <w:jc w:val="center"/>
              <w:rPr>
                <w:rFonts w:ascii="Times New Roman" w:hAnsi="Times New Roman"/>
                <w:b/>
              </w:rPr>
            </w:pPr>
            <w:r w:rsidRPr="00517163">
              <w:rPr>
                <w:rFonts w:ascii="Times New Roman" w:hAnsi="Times New Roman"/>
                <w:b/>
              </w:rPr>
              <w:t>Počet kred</w:t>
            </w:r>
          </w:p>
        </w:tc>
        <w:tc>
          <w:tcPr>
            <w:tcW w:w="1557" w:type="pct"/>
            <w:vMerge w:val="restart"/>
            <w:tcBorders>
              <w:top w:val="single" w:sz="4" w:space="0" w:color="auto"/>
              <w:left w:val="single" w:sz="4" w:space="0" w:color="auto"/>
              <w:right w:val="single" w:sz="4" w:space="0" w:color="auto"/>
            </w:tcBorders>
            <w:shd w:val="clear" w:color="auto" w:fill="F7CAAC" w:themeFill="accent2" w:themeFillTint="66"/>
          </w:tcPr>
          <w:p w14:paraId="1085DE85" w14:textId="77777777" w:rsidR="00561565" w:rsidRPr="00517163" w:rsidRDefault="00561565" w:rsidP="00CF06D5">
            <w:pPr>
              <w:jc w:val="center"/>
              <w:rPr>
                <w:rFonts w:ascii="Times New Roman" w:hAnsi="Times New Roman"/>
                <w:b/>
              </w:rPr>
            </w:pPr>
            <w:r w:rsidRPr="00517163">
              <w:rPr>
                <w:rFonts w:ascii="Times New Roman" w:hAnsi="Times New Roman"/>
                <w:b/>
              </w:rPr>
              <w:t xml:space="preserve">Garant předmětu (zvýrazněn tučně) </w:t>
            </w:r>
          </w:p>
          <w:p w14:paraId="7AB63D99" w14:textId="77777777" w:rsidR="00561565" w:rsidRPr="00517163" w:rsidRDefault="00561565" w:rsidP="00CF06D5">
            <w:pPr>
              <w:rPr>
                <w:rFonts w:ascii="Times New Roman" w:hAnsi="Times New Roman"/>
                <w:b/>
              </w:rPr>
            </w:pPr>
            <w:r w:rsidRPr="00517163">
              <w:rPr>
                <w:rFonts w:ascii="Times New Roman" w:hAnsi="Times New Roman"/>
                <w:b/>
              </w:rPr>
              <w:t xml:space="preserve">                       Vyučující</w:t>
            </w:r>
          </w:p>
        </w:tc>
        <w:tc>
          <w:tcPr>
            <w:tcW w:w="357" w:type="pct"/>
            <w:vMerge w:val="restart"/>
            <w:tcBorders>
              <w:top w:val="single" w:sz="4" w:space="0" w:color="auto"/>
              <w:left w:val="single" w:sz="4" w:space="0" w:color="auto"/>
              <w:right w:val="single" w:sz="4" w:space="0" w:color="auto"/>
            </w:tcBorders>
            <w:shd w:val="clear" w:color="auto" w:fill="F7CAAC" w:themeFill="accent2" w:themeFillTint="66"/>
          </w:tcPr>
          <w:p w14:paraId="3C661A02" w14:textId="77777777" w:rsidR="00561565" w:rsidRPr="00517163" w:rsidRDefault="00561565" w:rsidP="00CF06D5">
            <w:pPr>
              <w:jc w:val="center"/>
              <w:rPr>
                <w:rFonts w:ascii="Times New Roman" w:hAnsi="Times New Roman"/>
                <w:b/>
              </w:rPr>
            </w:pPr>
            <w:r w:rsidRPr="00517163">
              <w:rPr>
                <w:rFonts w:ascii="Times New Roman" w:hAnsi="Times New Roman"/>
                <w:b/>
              </w:rPr>
              <w:t>Dop. roč.</w:t>
            </w:r>
          </w:p>
          <w:p w14:paraId="34008948" w14:textId="77777777" w:rsidR="00561565" w:rsidRPr="00517163" w:rsidRDefault="00561565" w:rsidP="00CF06D5">
            <w:pPr>
              <w:jc w:val="center"/>
              <w:rPr>
                <w:rFonts w:ascii="Times New Roman" w:hAnsi="Times New Roman"/>
                <w:b/>
              </w:rPr>
            </w:pPr>
            <w:r w:rsidRPr="00517163">
              <w:rPr>
                <w:rFonts w:ascii="Times New Roman" w:hAnsi="Times New Roman"/>
                <w:b/>
              </w:rPr>
              <w:t>/sem.</w:t>
            </w:r>
          </w:p>
        </w:tc>
        <w:tc>
          <w:tcPr>
            <w:tcW w:w="300" w:type="pct"/>
            <w:vMerge w:val="restart"/>
            <w:tcBorders>
              <w:top w:val="single" w:sz="4" w:space="0" w:color="auto"/>
              <w:left w:val="single" w:sz="4" w:space="0" w:color="auto"/>
              <w:right w:val="single" w:sz="4" w:space="0" w:color="auto"/>
            </w:tcBorders>
            <w:shd w:val="clear" w:color="auto" w:fill="F7CAAC" w:themeFill="accent2" w:themeFillTint="66"/>
          </w:tcPr>
          <w:p w14:paraId="139F5EBC" w14:textId="5106A1A6" w:rsidR="00561565" w:rsidRPr="00517163" w:rsidRDefault="00561565" w:rsidP="002E256A">
            <w:pPr>
              <w:jc w:val="both"/>
              <w:rPr>
                <w:rFonts w:ascii="Times New Roman" w:hAnsi="Times New Roman"/>
                <w:b/>
              </w:rPr>
            </w:pPr>
            <w:r w:rsidRPr="00517163">
              <w:rPr>
                <w:rFonts w:ascii="Times New Roman" w:hAnsi="Times New Roman"/>
                <w:b/>
              </w:rPr>
              <w:t>PZ/ZT</w:t>
            </w:r>
          </w:p>
        </w:tc>
      </w:tr>
      <w:tr w:rsidR="00517163" w:rsidRPr="00517163" w14:paraId="0B3A8869" w14:textId="77777777" w:rsidTr="00A30E21">
        <w:trPr>
          <w:trHeight w:val="390"/>
        </w:trPr>
        <w:tc>
          <w:tcPr>
            <w:tcW w:w="900" w:type="pct"/>
            <w:vMerge/>
            <w:tcBorders>
              <w:left w:val="single" w:sz="4" w:space="0" w:color="auto"/>
              <w:bottom w:val="single" w:sz="4" w:space="0" w:color="auto"/>
              <w:right w:val="single" w:sz="4" w:space="0" w:color="auto"/>
            </w:tcBorders>
            <w:shd w:val="clear" w:color="auto" w:fill="F7CAAC" w:themeFill="accent2" w:themeFillTint="66"/>
          </w:tcPr>
          <w:p w14:paraId="3C149512" w14:textId="77777777" w:rsidR="00DC05D0" w:rsidRPr="00517163" w:rsidRDefault="00DC05D0" w:rsidP="00CF06D5">
            <w:pPr>
              <w:rPr>
                <w:rFonts w:ascii="Times New Roman" w:hAnsi="Times New Roman"/>
              </w:rPr>
            </w:pPr>
          </w:p>
        </w:tc>
        <w:tc>
          <w:tcPr>
            <w:tcW w:w="244" w:type="pct"/>
            <w:tcBorders>
              <w:top w:val="single" w:sz="4" w:space="0" w:color="auto"/>
              <w:left w:val="single" w:sz="4" w:space="0" w:color="auto"/>
              <w:bottom w:val="single" w:sz="4" w:space="0" w:color="auto"/>
              <w:right w:val="single" w:sz="4" w:space="0" w:color="auto"/>
            </w:tcBorders>
            <w:shd w:val="clear" w:color="auto" w:fill="auto"/>
          </w:tcPr>
          <w:p w14:paraId="7CA794CC" w14:textId="77777777" w:rsidR="00DC05D0" w:rsidRPr="00517163" w:rsidRDefault="00DC05D0" w:rsidP="00CF06D5">
            <w:pPr>
              <w:jc w:val="center"/>
              <w:rPr>
                <w:rFonts w:ascii="Times New Roman" w:hAnsi="Times New Roman"/>
                <w:b/>
              </w:rPr>
            </w:pPr>
            <w:r w:rsidRPr="00517163">
              <w:rPr>
                <w:rFonts w:ascii="Times New Roman" w:hAnsi="Times New Roman"/>
                <w:b/>
              </w:rPr>
              <w:t>P</w:t>
            </w:r>
          </w:p>
        </w:tc>
        <w:tc>
          <w:tcPr>
            <w:tcW w:w="286" w:type="pct"/>
            <w:tcBorders>
              <w:top w:val="single" w:sz="4" w:space="0" w:color="auto"/>
              <w:left w:val="single" w:sz="4" w:space="0" w:color="auto"/>
              <w:bottom w:val="single" w:sz="4" w:space="0" w:color="auto"/>
              <w:right w:val="single" w:sz="4" w:space="0" w:color="auto"/>
            </w:tcBorders>
            <w:shd w:val="clear" w:color="auto" w:fill="auto"/>
          </w:tcPr>
          <w:p w14:paraId="44045E54" w14:textId="77777777" w:rsidR="00DC05D0" w:rsidRPr="00517163" w:rsidRDefault="00DC05D0" w:rsidP="00CF06D5">
            <w:pPr>
              <w:jc w:val="center"/>
              <w:rPr>
                <w:rFonts w:ascii="Times New Roman" w:hAnsi="Times New Roman"/>
                <w:b/>
              </w:rPr>
            </w:pPr>
            <w:r w:rsidRPr="00517163">
              <w:rPr>
                <w:rFonts w:ascii="Times New Roman" w:hAnsi="Times New Roman"/>
                <w:b/>
              </w:rPr>
              <w:t>S</w:t>
            </w:r>
          </w:p>
        </w:tc>
        <w:tc>
          <w:tcPr>
            <w:tcW w:w="214" w:type="pct"/>
            <w:tcBorders>
              <w:top w:val="single" w:sz="4" w:space="0" w:color="auto"/>
              <w:left w:val="single" w:sz="4" w:space="0" w:color="auto"/>
              <w:bottom w:val="single" w:sz="4" w:space="0" w:color="auto"/>
              <w:right w:val="single" w:sz="4" w:space="0" w:color="auto"/>
            </w:tcBorders>
            <w:shd w:val="clear" w:color="auto" w:fill="auto"/>
          </w:tcPr>
          <w:p w14:paraId="76A39F0B" w14:textId="77777777" w:rsidR="00DC05D0" w:rsidRPr="00517163" w:rsidRDefault="00DC05D0" w:rsidP="00CF06D5">
            <w:pPr>
              <w:jc w:val="center"/>
              <w:rPr>
                <w:rFonts w:ascii="Times New Roman" w:hAnsi="Times New Roman"/>
                <w:b/>
              </w:rPr>
            </w:pPr>
            <w:r w:rsidRPr="00517163">
              <w:rPr>
                <w:rFonts w:ascii="Times New Roman" w:hAnsi="Times New Roman"/>
                <w:b/>
              </w:rPr>
              <w:t>C</w:t>
            </w:r>
          </w:p>
        </w:tc>
        <w:tc>
          <w:tcPr>
            <w:tcW w:w="285"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F13C4CB" w14:textId="6FADDEDB" w:rsidR="00DC05D0" w:rsidRPr="00517163" w:rsidRDefault="00DC05D0" w:rsidP="00DC05D0">
            <w:pPr>
              <w:jc w:val="center"/>
              <w:rPr>
                <w:rFonts w:ascii="Times New Roman" w:hAnsi="Times New Roman"/>
                <w:b/>
              </w:rPr>
            </w:pPr>
            <w:r w:rsidRPr="00517163">
              <w:rPr>
                <w:rFonts w:ascii="Times New Roman" w:hAnsi="Times New Roman"/>
                <w:b/>
                <w:lang w:eastAsia="en-US"/>
              </w:rPr>
              <w:sym w:font="Symbol" w:char="F053"/>
            </w:r>
          </w:p>
        </w:tc>
        <w:tc>
          <w:tcPr>
            <w:tcW w:w="263" w:type="pct"/>
            <w:vMerge/>
            <w:tcBorders>
              <w:left w:val="single" w:sz="4" w:space="0" w:color="auto"/>
              <w:bottom w:val="single" w:sz="4" w:space="0" w:color="auto"/>
              <w:right w:val="single" w:sz="4" w:space="0" w:color="auto"/>
            </w:tcBorders>
            <w:shd w:val="clear" w:color="auto" w:fill="FFF2CC" w:themeFill="accent4" w:themeFillTint="33"/>
            <w:vAlign w:val="center"/>
          </w:tcPr>
          <w:p w14:paraId="24715AB7" w14:textId="06A76D19" w:rsidR="00DC05D0" w:rsidRPr="00517163" w:rsidRDefault="00DC05D0" w:rsidP="00CF06D5">
            <w:pPr>
              <w:rPr>
                <w:rFonts w:ascii="Times New Roman" w:hAnsi="Times New Roman"/>
                <w:b/>
              </w:rPr>
            </w:pPr>
          </w:p>
        </w:tc>
        <w:tc>
          <w:tcPr>
            <w:tcW w:w="309" w:type="pct"/>
            <w:vMerge/>
            <w:tcBorders>
              <w:left w:val="single" w:sz="4" w:space="0" w:color="auto"/>
              <w:bottom w:val="single" w:sz="4" w:space="0" w:color="auto"/>
              <w:right w:val="single" w:sz="4" w:space="0" w:color="auto"/>
            </w:tcBorders>
          </w:tcPr>
          <w:p w14:paraId="2BB1F673" w14:textId="77777777" w:rsidR="00DC05D0" w:rsidRPr="00517163" w:rsidRDefault="00DC05D0" w:rsidP="00CF06D5">
            <w:pPr>
              <w:jc w:val="center"/>
              <w:rPr>
                <w:rFonts w:ascii="Times New Roman" w:hAnsi="Times New Roman"/>
              </w:rPr>
            </w:pPr>
          </w:p>
        </w:tc>
        <w:tc>
          <w:tcPr>
            <w:tcW w:w="285" w:type="pct"/>
            <w:vMerge/>
            <w:tcBorders>
              <w:left w:val="single" w:sz="4" w:space="0" w:color="auto"/>
              <w:bottom w:val="single" w:sz="4" w:space="0" w:color="auto"/>
              <w:right w:val="single" w:sz="4" w:space="0" w:color="auto"/>
            </w:tcBorders>
          </w:tcPr>
          <w:p w14:paraId="654856B1" w14:textId="77777777" w:rsidR="00DC05D0" w:rsidRPr="00517163" w:rsidRDefault="00DC05D0" w:rsidP="00CF06D5">
            <w:pPr>
              <w:jc w:val="center"/>
              <w:rPr>
                <w:rFonts w:ascii="Times New Roman" w:hAnsi="Times New Roman"/>
              </w:rPr>
            </w:pPr>
          </w:p>
        </w:tc>
        <w:tc>
          <w:tcPr>
            <w:tcW w:w="1557" w:type="pct"/>
            <w:vMerge/>
            <w:tcBorders>
              <w:left w:val="single" w:sz="4" w:space="0" w:color="auto"/>
              <w:bottom w:val="single" w:sz="4" w:space="0" w:color="auto"/>
              <w:right w:val="single" w:sz="4" w:space="0" w:color="auto"/>
            </w:tcBorders>
          </w:tcPr>
          <w:p w14:paraId="2332B7FE" w14:textId="77777777" w:rsidR="00DC05D0" w:rsidRPr="00517163" w:rsidRDefault="00DC05D0" w:rsidP="00CF06D5">
            <w:pPr>
              <w:rPr>
                <w:rFonts w:ascii="Times New Roman" w:hAnsi="Times New Roman"/>
                <w:b/>
                <w:highlight w:val="yellow"/>
              </w:rPr>
            </w:pPr>
          </w:p>
        </w:tc>
        <w:tc>
          <w:tcPr>
            <w:tcW w:w="357" w:type="pct"/>
            <w:vMerge/>
            <w:tcBorders>
              <w:left w:val="single" w:sz="4" w:space="0" w:color="auto"/>
              <w:bottom w:val="single" w:sz="4" w:space="0" w:color="auto"/>
              <w:right w:val="single" w:sz="4" w:space="0" w:color="auto"/>
            </w:tcBorders>
          </w:tcPr>
          <w:p w14:paraId="6BC95021" w14:textId="77777777" w:rsidR="00DC05D0" w:rsidRPr="00517163" w:rsidRDefault="00DC05D0" w:rsidP="00CF06D5">
            <w:pPr>
              <w:jc w:val="center"/>
              <w:rPr>
                <w:rFonts w:ascii="Times New Roman" w:hAnsi="Times New Roman"/>
              </w:rPr>
            </w:pPr>
          </w:p>
        </w:tc>
        <w:tc>
          <w:tcPr>
            <w:tcW w:w="300" w:type="pct"/>
            <w:vMerge/>
            <w:tcBorders>
              <w:left w:val="single" w:sz="4" w:space="0" w:color="auto"/>
              <w:bottom w:val="single" w:sz="4" w:space="0" w:color="auto"/>
              <w:right w:val="single" w:sz="4" w:space="0" w:color="auto"/>
            </w:tcBorders>
          </w:tcPr>
          <w:p w14:paraId="2513FF6C" w14:textId="77777777" w:rsidR="00DC05D0" w:rsidRPr="00517163" w:rsidRDefault="00DC05D0" w:rsidP="00CF06D5">
            <w:pPr>
              <w:jc w:val="center"/>
              <w:rPr>
                <w:rFonts w:ascii="Times New Roman" w:hAnsi="Times New Roman"/>
              </w:rPr>
            </w:pPr>
          </w:p>
        </w:tc>
      </w:tr>
      <w:tr w:rsidR="00517163" w:rsidRPr="00517163" w14:paraId="2E2FCAD6" w14:textId="77777777" w:rsidTr="00A30E21">
        <w:trPr>
          <w:trHeight w:val="390"/>
        </w:trPr>
        <w:tc>
          <w:tcPr>
            <w:tcW w:w="5000" w:type="pct"/>
            <w:gridSpan w:val="11"/>
            <w:tcBorders>
              <w:top w:val="single" w:sz="4" w:space="0" w:color="auto"/>
              <w:left w:val="single" w:sz="4" w:space="0" w:color="auto"/>
              <w:right w:val="single" w:sz="4" w:space="0" w:color="auto"/>
            </w:tcBorders>
            <w:shd w:val="clear" w:color="auto" w:fill="F7CAAC" w:themeFill="accent2" w:themeFillTint="66"/>
          </w:tcPr>
          <w:p w14:paraId="5F8FE422" w14:textId="77777777" w:rsidR="00CF06D5" w:rsidRPr="00517163" w:rsidRDefault="00CF06D5" w:rsidP="00CF06D5">
            <w:pPr>
              <w:rPr>
                <w:rFonts w:ascii="Times New Roman" w:hAnsi="Times New Roman"/>
              </w:rPr>
            </w:pPr>
            <w:r w:rsidRPr="00517163">
              <w:rPr>
                <w:rFonts w:ascii="Times New Roman" w:hAnsi="Times New Roman"/>
                <w:b/>
              </w:rPr>
              <w:t xml:space="preserve">MODUL A </w:t>
            </w:r>
            <w:r w:rsidRPr="00517163">
              <w:rPr>
                <w:rFonts w:ascii="Times New Roman" w:hAnsi="Times New Roman"/>
                <w:b/>
                <w:shd w:val="clear" w:color="auto" w:fill="F7CAAC" w:themeFill="accent2" w:themeFillTint="66"/>
              </w:rPr>
              <w:t>ZÁKLADNÍ</w:t>
            </w:r>
          </w:p>
        </w:tc>
      </w:tr>
      <w:tr w:rsidR="00517163" w:rsidRPr="00517163" w14:paraId="6A771746" w14:textId="77777777" w:rsidTr="00A30E21">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7A854F73" w14:textId="09CB773D" w:rsidR="00DC05D0" w:rsidRPr="00517163" w:rsidRDefault="00DC05D0" w:rsidP="00CF06D5">
            <w:pPr>
              <w:rPr>
                <w:rFonts w:ascii="Times New Roman" w:hAnsi="Times New Roman"/>
              </w:rPr>
            </w:pPr>
            <w:r w:rsidRPr="00517163">
              <w:rPr>
                <w:rFonts w:ascii="Times New Roman" w:hAnsi="Times New Roman"/>
              </w:rPr>
              <w:t>Diplomový seminář 3</w:t>
            </w:r>
            <w:r w:rsidR="00CD6A92" w:rsidRPr="00CD6A92">
              <w:rPr>
                <w:rFonts w:ascii="Times New Roman" w:hAnsi="Times New Roman"/>
                <w:color w:val="FF0000"/>
              </w:rPr>
              <w:t>*</w:t>
            </w:r>
          </w:p>
        </w:tc>
        <w:tc>
          <w:tcPr>
            <w:tcW w:w="244" w:type="pct"/>
            <w:tcBorders>
              <w:top w:val="single" w:sz="4" w:space="0" w:color="auto"/>
              <w:left w:val="single" w:sz="4" w:space="0" w:color="auto"/>
              <w:bottom w:val="single" w:sz="4" w:space="0" w:color="auto"/>
              <w:right w:val="single" w:sz="4" w:space="0" w:color="auto"/>
            </w:tcBorders>
            <w:shd w:val="clear" w:color="auto" w:fill="auto"/>
          </w:tcPr>
          <w:p w14:paraId="6745FB91" w14:textId="77777777" w:rsidR="00DC05D0" w:rsidRPr="00517163" w:rsidRDefault="00DC05D0" w:rsidP="00CF06D5">
            <w:pPr>
              <w:jc w:val="center"/>
              <w:rPr>
                <w:rFonts w:ascii="Times New Roman" w:hAnsi="Times New Roman"/>
              </w:rPr>
            </w:pPr>
            <w:r w:rsidRPr="00517163">
              <w:rPr>
                <w:rFonts w:ascii="Times New Roman" w:hAnsi="Times New Roman"/>
              </w:rPr>
              <w:t>0</w:t>
            </w:r>
          </w:p>
        </w:tc>
        <w:tc>
          <w:tcPr>
            <w:tcW w:w="286" w:type="pct"/>
            <w:tcBorders>
              <w:top w:val="single" w:sz="4" w:space="0" w:color="auto"/>
              <w:left w:val="single" w:sz="4" w:space="0" w:color="auto"/>
              <w:bottom w:val="single" w:sz="4" w:space="0" w:color="auto"/>
              <w:right w:val="single" w:sz="4" w:space="0" w:color="auto"/>
            </w:tcBorders>
            <w:shd w:val="clear" w:color="auto" w:fill="auto"/>
          </w:tcPr>
          <w:p w14:paraId="02D0CF35" w14:textId="77777777" w:rsidR="00DC05D0" w:rsidRPr="00517163" w:rsidRDefault="00DC05D0" w:rsidP="00CF06D5">
            <w:pPr>
              <w:jc w:val="center"/>
              <w:rPr>
                <w:rFonts w:ascii="Times New Roman" w:hAnsi="Times New Roman"/>
              </w:rPr>
            </w:pPr>
            <w:r w:rsidRPr="00517163">
              <w:rPr>
                <w:rFonts w:ascii="Times New Roman" w:hAnsi="Times New Roman"/>
              </w:rPr>
              <w:t>7</w:t>
            </w:r>
          </w:p>
        </w:tc>
        <w:tc>
          <w:tcPr>
            <w:tcW w:w="214" w:type="pct"/>
            <w:tcBorders>
              <w:top w:val="single" w:sz="4" w:space="0" w:color="auto"/>
              <w:left w:val="single" w:sz="4" w:space="0" w:color="auto"/>
              <w:bottom w:val="single" w:sz="4" w:space="0" w:color="auto"/>
              <w:right w:val="single" w:sz="4" w:space="0" w:color="auto"/>
            </w:tcBorders>
            <w:shd w:val="clear" w:color="auto" w:fill="auto"/>
          </w:tcPr>
          <w:p w14:paraId="1FA9DC74" w14:textId="77777777" w:rsidR="00DC05D0" w:rsidRPr="00517163" w:rsidRDefault="00DC05D0" w:rsidP="00CF06D5">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54D23D0" w14:textId="4B894085" w:rsidR="00DC05D0" w:rsidRPr="00517163" w:rsidRDefault="00DC05D0" w:rsidP="00CF06D5">
            <w:pPr>
              <w:jc w:val="center"/>
              <w:rPr>
                <w:rFonts w:ascii="Times New Roman" w:hAnsi="Times New Roman"/>
                <w:b/>
              </w:rPr>
            </w:pPr>
            <w:r w:rsidRPr="00517163">
              <w:rPr>
                <w:rFonts w:ascii="Times New Roman" w:hAnsi="Times New Roman"/>
                <w:b/>
              </w:rPr>
              <w:t>7</w:t>
            </w:r>
          </w:p>
        </w:tc>
        <w:tc>
          <w:tcPr>
            <w:tcW w:w="263" w:type="pct"/>
            <w:tcBorders>
              <w:top w:val="single" w:sz="4" w:space="0" w:color="auto"/>
              <w:left w:val="single" w:sz="4" w:space="0" w:color="auto"/>
              <w:bottom w:val="single" w:sz="4" w:space="0" w:color="auto"/>
              <w:right w:val="single" w:sz="4" w:space="0" w:color="auto"/>
            </w:tcBorders>
            <w:shd w:val="clear" w:color="auto" w:fill="auto"/>
          </w:tcPr>
          <w:p w14:paraId="0B63BF54" w14:textId="141AF480" w:rsidR="00DC05D0" w:rsidRPr="00517163" w:rsidRDefault="00DC05D0" w:rsidP="00CF06D5">
            <w:pPr>
              <w:jc w:val="center"/>
              <w:rPr>
                <w:rFonts w:ascii="Times New Roman" w:hAnsi="Times New Roman"/>
              </w:rPr>
            </w:pPr>
            <w:r w:rsidRPr="00517163">
              <w:rPr>
                <w:rFonts w:ascii="Times New Roman" w:hAnsi="Times New Roman"/>
              </w:rPr>
              <w:t>22</w:t>
            </w:r>
          </w:p>
        </w:tc>
        <w:tc>
          <w:tcPr>
            <w:tcW w:w="309" w:type="pct"/>
            <w:tcBorders>
              <w:top w:val="single" w:sz="4" w:space="0" w:color="auto"/>
              <w:left w:val="single" w:sz="4" w:space="0" w:color="auto"/>
              <w:bottom w:val="single" w:sz="4" w:space="0" w:color="auto"/>
              <w:right w:val="single" w:sz="4" w:space="0" w:color="auto"/>
            </w:tcBorders>
            <w:shd w:val="clear" w:color="auto" w:fill="auto"/>
          </w:tcPr>
          <w:p w14:paraId="0CAFA80D" w14:textId="77777777" w:rsidR="00DC05D0" w:rsidRPr="00517163" w:rsidRDefault="00DC05D0" w:rsidP="00CF06D5">
            <w:pPr>
              <w:jc w:val="center"/>
              <w:rPr>
                <w:rFonts w:ascii="Times New Roman" w:hAnsi="Times New Roman"/>
              </w:rPr>
            </w:pPr>
            <w:r w:rsidRPr="00517163">
              <w:rPr>
                <w:rFonts w:ascii="Times New Roman" w:hAnsi="Times New Roman"/>
              </w:rPr>
              <w:t>Zp</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49CEA67B" w14:textId="77777777" w:rsidR="00DC05D0" w:rsidRPr="00517163" w:rsidRDefault="00DC05D0" w:rsidP="00CF06D5">
            <w:pPr>
              <w:jc w:val="center"/>
              <w:rPr>
                <w:rFonts w:ascii="Times New Roman" w:hAnsi="Times New Roman"/>
              </w:rPr>
            </w:pPr>
            <w:r w:rsidRPr="00517163">
              <w:rPr>
                <w:rFonts w:ascii="Times New Roman" w:hAnsi="Times New Roman"/>
              </w:rPr>
              <w:t>5</w:t>
            </w:r>
          </w:p>
        </w:tc>
        <w:tc>
          <w:tcPr>
            <w:tcW w:w="1557" w:type="pct"/>
            <w:tcBorders>
              <w:top w:val="single" w:sz="4" w:space="0" w:color="auto"/>
              <w:left w:val="single" w:sz="4" w:space="0" w:color="auto"/>
              <w:bottom w:val="single" w:sz="4" w:space="0" w:color="auto"/>
              <w:right w:val="single" w:sz="4" w:space="0" w:color="auto"/>
            </w:tcBorders>
            <w:shd w:val="clear" w:color="auto" w:fill="auto"/>
          </w:tcPr>
          <w:p w14:paraId="17D59986" w14:textId="77777777" w:rsidR="00DC05D0" w:rsidRPr="00517163" w:rsidRDefault="00DC05D0" w:rsidP="00CF06D5">
            <w:pPr>
              <w:rPr>
                <w:rFonts w:ascii="Times New Roman" w:hAnsi="Times New Roman"/>
                <w:b/>
              </w:rPr>
            </w:pPr>
            <w:r w:rsidRPr="00517163">
              <w:rPr>
                <w:rFonts w:ascii="Times New Roman" w:hAnsi="Times New Roman"/>
                <w:b/>
              </w:rPr>
              <w:t>doc. MUDr. Tomáš Gabrhelík, Ph.D.</w:t>
            </w:r>
          </w:p>
          <w:p w14:paraId="786F5F2D" w14:textId="77777777" w:rsidR="00DC05D0" w:rsidRPr="00517163" w:rsidRDefault="00DC05D0" w:rsidP="00CF06D5">
            <w:pPr>
              <w:rPr>
                <w:rFonts w:ascii="Times New Roman" w:hAnsi="Times New Roman"/>
              </w:rPr>
            </w:pPr>
            <w:r w:rsidRPr="00517163">
              <w:rPr>
                <w:rFonts w:ascii="Times New Roman" w:hAnsi="Times New Roman"/>
              </w:rPr>
              <w:t>(S 10 %)</w:t>
            </w:r>
          </w:p>
          <w:p w14:paraId="63A335B6" w14:textId="77777777" w:rsidR="00DC05D0" w:rsidRPr="00517163" w:rsidRDefault="00DC05D0" w:rsidP="00CF06D5">
            <w:pPr>
              <w:rPr>
                <w:rFonts w:ascii="Times New Roman" w:hAnsi="Times New Roman"/>
              </w:rPr>
            </w:pPr>
            <w:r w:rsidRPr="00517163">
              <w:rPr>
                <w:rFonts w:ascii="Times New Roman" w:hAnsi="Times New Roman"/>
              </w:rPr>
              <w:t>doc. RNDr. Jaroslava Pavelková, CSc.</w:t>
            </w:r>
          </w:p>
          <w:p w14:paraId="5BF79535" w14:textId="6A871444" w:rsidR="00DC05D0" w:rsidRPr="00517163" w:rsidRDefault="00FA42DD" w:rsidP="00FA42DD">
            <w:pPr>
              <w:rPr>
                <w:rFonts w:ascii="Times New Roman" w:hAnsi="Times New Roman"/>
                <w:b/>
              </w:rPr>
            </w:pPr>
            <w:r>
              <w:rPr>
                <w:rFonts w:ascii="Times New Roman" w:hAnsi="Times New Roman"/>
              </w:rPr>
              <w:t xml:space="preserve"> (S 9</w:t>
            </w:r>
            <w:r w:rsidR="00DC05D0" w:rsidRPr="00517163">
              <w:rPr>
                <w:rFonts w:ascii="Times New Roman" w:hAnsi="Times New Roman"/>
              </w:rPr>
              <w:t>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4423F1B6" w14:textId="77777777" w:rsidR="00DC05D0" w:rsidRPr="00517163" w:rsidRDefault="00DC05D0" w:rsidP="00CF06D5">
            <w:pPr>
              <w:jc w:val="center"/>
              <w:rPr>
                <w:rFonts w:ascii="Times New Roman" w:hAnsi="Times New Roman"/>
              </w:rPr>
            </w:pPr>
            <w:r w:rsidRPr="00517163">
              <w:rPr>
                <w:rFonts w:ascii="Times New Roman" w:hAnsi="Times New Roman"/>
              </w:rPr>
              <w:t>2/LS</w:t>
            </w:r>
          </w:p>
          <w:p w14:paraId="31FCBCB1" w14:textId="77777777" w:rsidR="00DC05D0" w:rsidRPr="00517163" w:rsidRDefault="00DC05D0" w:rsidP="00CF06D5">
            <w:pPr>
              <w:jc w:val="center"/>
              <w:rPr>
                <w:rFonts w:ascii="Times New Roman" w:hAnsi="Times New Roman"/>
              </w:rPr>
            </w:pPr>
          </w:p>
        </w:tc>
        <w:tc>
          <w:tcPr>
            <w:tcW w:w="300" w:type="pct"/>
            <w:tcBorders>
              <w:top w:val="single" w:sz="4" w:space="0" w:color="auto"/>
              <w:left w:val="single" w:sz="4" w:space="0" w:color="auto"/>
              <w:bottom w:val="single" w:sz="4" w:space="0" w:color="auto"/>
              <w:right w:val="single" w:sz="4" w:space="0" w:color="auto"/>
            </w:tcBorders>
            <w:shd w:val="clear" w:color="auto" w:fill="auto"/>
          </w:tcPr>
          <w:p w14:paraId="47DFA984" w14:textId="77777777" w:rsidR="00DC05D0" w:rsidRPr="00517163" w:rsidRDefault="00DC05D0" w:rsidP="00CF06D5">
            <w:pPr>
              <w:jc w:val="center"/>
              <w:rPr>
                <w:rFonts w:ascii="Times New Roman" w:hAnsi="Times New Roman"/>
              </w:rPr>
            </w:pPr>
          </w:p>
        </w:tc>
      </w:tr>
      <w:tr w:rsidR="00517163" w:rsidRPr="00517163" w14:paraId="12357215" w14:textId="77777777" w:rsidTr="00A30E21">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75C4CEF7" w14:textId="77777777" w:rsidR="00DC05D0" w:rsidRPr="00517163" w:rsidRDefault="00DC05D0" w:rsidP="00CF06D5">
            <w:pPr>
              <w:rPr>
                <w:rFonts w:ascii="Times New Roman" w:hAnsi="Times New Roman"/>
              </w:rPr>
            </w:pPr>
            <w:r w:rsidRPr="00517163">
              <w:rPr>
                <w:rFonts w:ascii="Times New Roman" w:hAnsi="Times New Roman"/>
              </w:rPr>
              <w:t>Repetitorium ke SZZ</w:t>
            </w:r>
          </w:p>
        </w:tc>
        <w:tc>
          <w:tcPr>
            <w:tcW w:w="244" w:type="pct"/>
            <w:tcBorders>
              <w:top w:val="single" w:sz="4" w:space="0" w:color="auto"/>
              <w:left w:val="single" w:sz="4" w:space="0" w:color="auto"/>
              <w:bottom w:val="single" w:sz="4" w:space="0" w:color="auto"/>
              <w:right w:val="single" w:sz="4" w:space="0" w:color="auto"/>
            </w:tcBorders>
            <w:shd w:val="clear" w:color="auto" w:fill="auto"/>
          </w:tcPr>
          <w:p w14:paraId="1A44C136" w14:textId="77777777" w:rsidR="00DC05D0" w:rsidRPr="00517163" w:rsidRDefault="00DC05D0" w:rsidP="00CF06D5">
            <w:pPr>
              <w:jc w:val="center"/>
              <w:rPr>
                <w:rFonts w:ascii="Times New Roman" w:hAnsi="Times New Roman"/>
              </w:rPr>
            </w:pPr>
            <w:r w:rsidRPr="00517163">
              <w:rPr>
                <w:rFonts w:ascii="Times New Roman" w:hAnsi="Times New Roman"/>
              </w:rPr>
              <w:t>0</w:t>
            </w:r>
          </w:p>
        </w:tc>
        <w:tc>
          <w:tcPr>
            <w:tcW w:w="286" w:type="pct"/>
            <w:tcBorders>
              <w:top w:val="single" w:sz="4" w:space="0" w:color="auto"/>
              <w:left w:val="single" w:sz="4" w:space="0" w:color="auto"/>
              <w:bottom w:val="single" w:sz="4" w:space="0" w:color="auto"/>
              <w:right w:val="single" w:sz="4" w:space="0" w:color="auto"/>
            </w:tcBorders>
            <w:shd w:val="clear" w:color="auto" w:fill="auto"/>
          </w:tcPr>
          <w:p w14:paraId="5AB4E23F" w14:textId="77777777" w:rsidR="00DC05D0" w:rsidRPr="00517163" w:rsidRDefault="00DC05D0" w:rsidP="00CF06D5">
            <w:pPr>
              <w:jc w:val="center"/>
              <w:rPr>
                <w:rFonts w:ascii="Times New Roman" w:hAnsi="Times New Roman"/>
              </w:rPr>
            </w:pPr>
            <w:r w:rsidRPr="00517163">
              <w:rPr>
                <w:rFonts w:ascii="Times New Roman" w:hAnsi="Times New Roman"/>
              </w:rPr>
              <w:t>7</w:t>
            </w:r>
          </w:p>
        </w:tc>
        <w:tc>
          <w:tcPr>
            <w:tcW w:w="214" w:type="pct"/>
            <w:tcBorders>
              <w:top w:val="single" w:sz="4" w:space="0" w:color="auto"/>
              <w:left w:val="single" w:sz="4" w:space="0" w:color="auto"/>
              <w:bottom w:val="single" w:sz="4" w:space="0" w:color="auto"/>
              <w:right w:val="single" w:sz="4" w:space="0" w:color="auto"/>
            </w:tcBorders>
            <w:shd w:val="clear" w:color="auto" w:fill="auto"/>
          </w:tcPr>
          <w:p w14:paraId="68587C7A" w14:textId="77777777" w:rsidR="00DC05D0" w:rsidRPr="00517163" w:rsidRDefault="00DC05D0" w:rsidP="00CF06D5">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B901440" w14:textId="0B47F45C" w:rsidR="00DC05D0" w:rsidRPr="00517163" w:rsidRDefault="00DC05D0" w:rsidP="00CF06D5">
            <w:pPr>
              <w:jc w:val="center"/>
              <w:rPr>
                <w:rFonts w:ascii="Times New Roman" w:hAnsi="Times New Roman"/>
                <w:b/>
              </w:rPr>
            </w:pPr>
            <w:r w:rsidRPr="00517163">
              <w:rPr>
                <w:rFonts w:ascii="Times New Roman" w:hAnsi="Times New Roman"/>
                <w:b/>
              </w:rPr>
              <w:t>7</w:t>
            </w:r>
          </w:p>
        </w:tc>
        <w:tc>
          <w:tcPr>
            <w:tcW w:w="263" w:type="pct"/>
            <w:tcBorders>
              <w:top w:val="single" w:sz="4" w:space="0" w:color="auto"/>
              <w:left w:val="single" w:sz="4" w:space="0" w:color="auto"/>
              <w:bottom w:val="single" w:sz="4" w:space="0" w:color="auto"/>
              <w:right w:val="single" w:sz="4" w:space="0" w:color="auto"/>
            </w:tcBorders>
            <w:shd w:val="clear" w:color="auto" w:fill="auto"/>
          </w:tcPr>
          <w:p w14:paraId="4165D383" w14:textId="5D2BB8CB" w:rsidR="00DC05D0" w:rsidRPr="00517163" w:rsidRDefault="00DC05D0" w:rsidP="00CF06D5">
            <w:pPr>
              <w:jc w:val="center"/>
              <w:rPr>
                <w:rFonts w:ascii="Times New Roman" w:hAnsi="Times New Roman"/>
              </w:rPr>
            </w:pPr>
            <w:r w:rsidRPr="00517163">
              <w:rPr>
                <w:rFonts w:ascii="Times New Roman" w:hAnsi="Times New Roman"/>
              </w:rPr>
              <w:t>67</w:t>
            </w:r>
          </w:p>
        </w:tc>
        <w:tc>
          <w:tcPr>
            <w:tcW w:w="309" w:type="pct"/>
            <w:tcBorders>
              <w:top w:val="single" w:sz="4" w:space="0" w:color="auto"/>
              <w:left w:val="single" w:sz="4" w:space="0" w:color="auto"/>
              <w:bottom w:val="single" w:sz="4" w:space="0" w:color="auto"/>
              <w:right w:val="single" w:sz="4" w:space="0" w:color="auto"/>
            </w:tcBorders>
            <w:shd w:val="clear" w:color="auto" w:fill="auto"/>
          </w:tcPr>
          <w:p w14:paraId="7A701085" w14:textId="77777777" w:rsidR="00DC05D0" w:rsidRPr="00517163" w:rsidRDefault="00DC05D0" w:rsidP="00CF06D5">
            <w:pPr>
              <w:jc w:val="center"/>
              <w:rPr>
                <w:rFonts w:ascii="Times New Roman" w:hAnsi="Times New Roman"/>
              </w:rPr>
            </w:pPr>
            <w:r w:rsidRPr="00517163">
              <w:rPr>
                <w:rFonts w:ascii="Times New Roman" w:hAnsi="Times New Roman"/>
              </w:rPr>
              <w:t>Zp</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3836A68B" w14:textId="77777777" w:rsidR="00DC05D0" w:rsidRPr="00517163" w:rsidRDefault="00DC05D0" w:rsidP="00CF06D5">
            <w:pPr>
              <w:jc w:val="center"/>
              <w:rPr>
                <w:rFonts w:ascii="Times New Roman" w:hAnsi="Times New Roman"/>
              </w:rPr>
            </w:pPr>
            <w:r w:rsidRPr="00517163">
              <w:rPr>
                <w:rFonts w:ascii="Times New Roman" w:hAnsi="Times New Roman"/>
              </w:rPr>
              <w:t>1</w:t>
            </w:r>
          </w:p>
        </w:tc>
        <w:tc>
          <w:tcPr>
            <w:tcW w:w="1557" w:type="pct"/>
            <w:tcBorders>
              <w:top w:val="single" w:sz="4" w:space="0" w:color="auto"/>
              <w:left w:val="single" w:sz="4" w:space="0" w:color="auto"/>
              <w:bottom w:val="single" w:sz="4" w:space="0" w:color="auto"/>
              <w:right w:val="single" w:sz="4" w:space="0" w:color="auto"/>
            </w:tcBorders>
            <w:shd w:val="clear" w:color="auto" w:fill="auto"/>
          </w:tcPr>
          <w:p w14:paraId="239FEF73" w14:textId="77777777" w:rsidR="00DC05D0" w:rsidRPr="00517163" w:rsidRDefault="00DC05D0" w:rsidP="00CF06D5">
            <w:pPr>
              <w:rPr>
                <w:rFonts w:ascii="Times New Roman" w:hAnsi="Times New Roman"/>
                <w:b/>
              </w:rPr>
            </w:pPr>
            <w:r w:rsidRPr="00517163">
              <w:rPr>
                <w:rFonts w:ascii="Times New Roman" w:hAnsi="Times New Roman"/>
                <w:b/>
              </w:rPr>
              <w:t>PhDr. Anna Krátká, Ph.D.</w:t>
            </w:r>
          </w:p>
          <w:p w14:paraId="49B1D728" w14:textId="77777777" w:rsidR="00DC05D0" w:rsidRPr="00517163" w:rsidRDefault="00DC05D0" w:rsidP="00CF06D5">
            <w:pPr>
              <w:rPr>
                <w:rFonts w:ascii="Times New Roman" w:hAnsi="Times New Roman"/>
              </w:rPr>
            </w:pPr>
            <w:r w:rsidRPr="00517163">
              <w:rPr>
                <w:rFonts w:ascii="Times New Roman" w:hAnsi="Times New Roman"/>
              </w:rPr>
              <w:t>(S 50 %)</w:t>
            </w:r>
          </w:p>
          <w:p w14:paraId="46980534" w14:textId="77777777" w:rsidR="00DC05D0" w:rsidRPr="00517163" w:rsidRDefault="00DC05D0" w:rsidP="00CF06D5">
            <w:pPr>
              <w:rPr>
                <w:rFonts w:ascii="Times New Roman" w:hAnsi="Times New Roman"/>
              </w:rPr>
            </w:pPr>
            <w:r w:rsidRPr="00517163">
              <w:rPr>
                <w:rFonts w:ascii="Times New Roman" w:hAnsi="Times New Roman"/>
              </w:rPr>
              <w:t>Mgr. Jitka Hůsková, Ph.D.</w:t>
            </w:r>
          </w:p>
          <w:p w14:paraId="510C7667" w14:textId="77777777" w:rsidR="00DC05D0" w:rsidRPr="00517163" w:rsidRDefault="00DC05D0" w:rsidP="00CF06D5">
            <w:pPr>
              <w:rPr>
                <w:rFonts w:ascii="Times New Roman" w:hAnsi="Times New Roman"/>
                <w:b/>
              </w:rPr>
            </w:pPr>
            <w:r w:rsidRPr="00517163">
              <w:rPr>
                <w:rFonts w:ascii="Times New Roman" w:hAnsi="Times New Roman"/>
              </w:rPr>
              <w:t>(S 50 %)</w:t>
            </w:r>
            <w:r w:rsidRPr="00517163">
              <w:rPr>
                <w:rFonts w:ascii="Times New Roman" w:hAnsi="Times New Roman"/>
                <w:b/>
              </w:rPr>
              <w:t xml:space="preserve">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66273771" w14:textId="77777777" w:rsidR="00DC05D0" w:rsidRPr="00517163" w:rsidRDefault="00DC05D0" w:rsidP="00CF06D5">
            <w:pPr>
              <w:jc w:val="center"/>
              <w:rPr>
                <w:rFonts w:ascii="Times New Roman" w:hAnsi="Times New Roman"/>
              </w:rPr>
            </w:pPr>
            <w:r w:rsidRPr="00517163">
              <w:rPr>
                <w:rFonts w:ascii="Times New Roman" w:hAnsi="Times New Roman"/>
              </w:rPr>
              <w:t>2/LS</w:t>
            </w:r>
          </w:p>
        </w:tc>
        <w:tc>
          <w:tcPr>
            <w:tcW w:w="300" w:type="pct"/>
            <w:tcBorders>
              <w:top w:val="single" w:sz="4" w:space="0" w:color="auto"/>
              <w:left w:val="single" w:sz="4" w:space="0" w:color="auto"/>
              <w:bottom w:val="single" w:sz="4" w:space="0" w:color="auto"/>
              <w:right w:val="single" w:sz="4" w:space="0" w:color="auto"/>
            </w:tcBorders>
            <w:shd w:val="clear" w:color="auto" w:fill="auto"/>
          </w:tcPr>
          <w:p w14:paraId="0986C4B8" w14:textId="77777777" w:rsidR="00DC05D0" w:rsidRPr="00517163" w:rsidRDefault="00DC05D0" w:rsidP="00CF06D5">
            <w:pPr>
              <w:jc w:val="center"/>
              <w:rPr>
                <w:rFonts w:ascii="Times New Roman" w:hAnsi="Times New Roman"/>
              </w:rPr>
            </w:pPr>
          </w:p>
        </w:tc>
      </w:tr>
      <w:tr w:rsidR="00517163" w:rsidRPr="00517163" w14:paraId="3BC8BD4D" w14:textId="77777777" w:rsidTr="00A30E21">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15B0482" w14:textId="62A83C2A" w:rsidR="00CF06D5" w:rsidRPr="00517163" w:rsidRDefault="00A30E21" w:rsidP="00CF06D5">
            <w:pPr>
              <w:rPr>
                <w:rFonts w:ascii="Times New Roman" w:hAnsi="Times New Roman"/>
              </w:rPr>
            </w:pPr>
            <w:r w:rsidRPr="00517163">
              <w:rPr>
                <w:rFonts w:ascii="Times New Roman" w:hAnsi="Times New Roman"/>
                <w:b/>
              </w:rPr>
              <w:t xml:space="preserve">MODUL B </w:t>
            </w:r>
            <w:r w:rsidR="00CF06D5" w:rsidRPr="00517163">
              <w:rPr>
                <w:rFonts w:ascii="Times New Roman" w:hAnsi="Times New Roman"/>
                <w:b/>
              </w:rPr>
              <w:t>ODBORNÝ</w:t>
            </w:r>
          </w:p>
        </w:tc>
      </w:tr>
      <w:tr w:rsidR="00517163" w:rsidRPr="00517163" w14:paraId="0968AC1B" w14:textId="77777777" w:rsidTr="00A30E21">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1F131727" w14:textId="030B3E75" w:rsidR="00DC05D0" w:rsidRPr="00517163" w:rsidRDefault="00DC05D0" w:rsidP="00CF06D5">
            <w:pPr>
              <w:rPr>
                <w:rFonts w:ascii="Times New Roman" w:hAnsi="Times New Roman"/>
              </w:rPr>
            </w:pPr>
            <w:r w:rsidRPr="00517163">
              <w:rPr>
                <w:rFonts w:ascii="Times New Roman" w:hAnsi="Times New Roman"/>
              </w:rPr>
              <w:t xml:space="preserve">Management rizik </w:t>
            </w:r>
            <w:r w:rsidR="00CD6A92" w:rsidRPr="00CD6A92">
              <w:rPr>
                <w:rFonts w:ascii="Times New Roman" w:hAnsi="Times New Roman"/>
                <w:color w:val="FF0000"/>
              </w:rPr>
              <w:t>*</w:t>
            </w:r>
          </w:p>
          <w:p w14:paraId="3A6C0763" w14:textId="77777777" w:rsidR="00DC05D0" w:rsidRPr="00517163" w:rsidRDefault="00DC05D0" w:rsidP="00CF06D5">
            <w:pPr>
              <w:rPr>
                <w:rFonts w:ascii="Times New Roman" w:hAnsi="Times New Roman"/>
              </w:rPr>
            </w:pPr>
          </w:p>
        </w:tc>
        <w:tc>
          <w:tcPr>
            <w:tcW w:w="244" w:type="pct"/>
            <w:tcBorders>
              <w:top w:val="single" w:sz="4" w:space="0" w:color="auto"/>
              <w:left w:val="single" w:sz="4" w:space="0" w:color="auto"/>
              <w:bottom w:val="single" w:sz="4" w:space="0" w:color="auto"/>
              <w:right w:val="single" w:sz="4" w:space="0" w:color="auto"/>
            </w:tcBorders>
            <w:shd w:val="clear" w:color="auto" w:fill="auto"/>
          </w:tcPr>
          <w:p w14:paraId="5D644119" w14:textId="77777777" w:rsidR="00DC05D0" w:rsidRPr="00517163" w:rsidRDefault="00DC05D0" w:rsidP="00CF06D5">
            <w:pPr>
              <w:jc w:val="center"/>
              <w:rPr>
                <w:rFonts w:ascii="Times New Roman" w:hAnsi="Times New Roman"/>
              </w:rPr>
            </w:pPr>
            <w:r w:rsidRPr="00517163">
              <w:rPr>
                <w:rFonts w:ascii="Times New Roman" w:hAnsi="Times New Roman"/>
              </w:rPr>
              <w:t>0</w:t>
            </w:r>
          </w:p>
        </w:tc>
        <w:tc>
          <w:tcPr>
            <w:tcW w:w="286" w:type="pct"/>
            <w:tcBorders>
              <w:top w:val="single" w:sz="4" w:space="0" w:color="auto"/>
              <w:left w:val="single" w:sz="4" w:space="0" w:color="auto"/>
              <w:bottom w:val="single" w:sz="4" w:space="0" w:color="auto"/>
              <w:right w:val="single" w:sz="4" w:space="0" w:color="auto"/>
            </w:tcBorders>
            <w:shd w:val="clear" w:color="auto" w:fill="auto"/>
          </w:tcPr>
          <w:p w14:paraId="6A2237A4" w14:textId="77777777" w:rsidR="00DC05D0" w:rsidRPr="00517163" w:rsidRDefault="00DC05D0" w:rsidP="00CF06D5">
            <w:pPr>
              <w:jc w:val="center"/>
              <w:rPr>
                <w:rFonts w:ascii="Times New Roman" w:hAnsi="Times New Roman"/>
              </w:rPr>
            </w:pPr>
            <w:r w:rsidRPr="00517163">
              <w:rPr>
                <w:rFonts w:ascii="Times New Roman" w:hAnsi="Times New Roman"/>
              </w:rPr>
              <w:t>14</w:t>
            </w:r>
          </w:p>
        </w:tc>
        <w:tc>
          <w:tcPr>
            <w:tcW w:w="214" w:type="pct"/>
            <w:tcBorders>
              <w:top w:val="single" w:sz="4" w:space="0" w:color="auto"/>
              <w:left w:val="single" w:sz="4" w:space="0" w:color="auto"/>
              <w:bottom w:val="single" w:sz="4" w:space="0" w:color="auto"/>
              <w:right w:val="single" w:sz="4" w:space="0" w:color="auto"/>
            </w:tcBorders>
            <w:shd w:val="clear" w:color="auto" w:fill="auto"/>
          </w:tcPr>
          <w:p w14:paraId="3DBD8D6F" w14:textId="77777777" w:rsidR="00DC05D0" w:rsidRPr="00517163" w:rsidRDefault="00DC05D0" w:rsidP="00CF06D5">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057DDDF" w14:textId="4D023FA4" w:rsidR="00DC05D0" w:rsidRPr="00517163" w:rsidRDefault="00DC05D0" w:rsidP="00CF06D5">
            <w:pPr>
              <w:jc w:val="center"/>
              <w:rPr>
                <w:rFonts w:ascii="Times New Roman" w:hAnsi="Times New Roman"/>
                <w:b/>
              </w:rPr>
            </w:pPr>
            <w:r w:rsidRPr="00517163">
              <w:rPr>
                <w:rFonts w:ascii="Times New Roman" w:hAnsi="Times New Roman"/>
                <w:b/>
              </w:rPr>
              <w:t>14</w:t>
            </w:r>
          </w:p>
        </w:tc>
        <w:tc>
          <w:tcPr>
            <w:tcW w:w="263" w:type="pct"/>
            <w:tcBorders>
              <w:top w:val="single" w:sz="4" w:space="0" w:color="auto"/>
              <w:left w:val="single" w:sz="4" w:space="0" w:color="auto"/>
              <w:bottom w:val="single" w:sz="4" w:space="0" w:color="auto"/>
              <w:right w:val="single" w:sz="4" w:space="0" w:color="auto"/>
            </w:tcBorders>
            <w:shd w:val="clear" w:color="auto" w:fill="auto"/>
          </w:tcPr>
          <w:p w14:paraId="75E7A1DB" w14:textId="321B0FB8" w:rsidR="00DC05D0" w:rsidRPr="00517163" w:rsidRDefault="00DC05D0" w:rsidP="00CF06D5">
            <w:pPr>
              <w:jc w:val="center"/>
              <w:rPr>
                <w:rFonts w:ascii="Times New Roman" w:hAnsi="Times New Roman"/>
                <w:b/>
              </w:rPr>
            </w:pPr>
            <w:r w:rsidRPr="00517163">
              <w:rPr>
                <w:rFonts w:ascii="Times New Roman" w:hAnsi="Times New Roman"/>
                <w:b/>
              </w:rPr>
              <w:t>37</w:t>
            </w:r>
          </w:p>
        </w:tc>
        <w:tc>
          <w:tcPr>
            <w:tcW w:w="309" w:type="pct"/>
            <w:tcBorders>
              <w:top w:val="single" w:sz="4" w:space="0" w:color="auto"/>
              <w:left w:val="single" w:sz="4" w:space="0" w:color="auto"/>
              <w:bottom w:val="single" w:sz="4" w:space="0" w:color="auto"/>
              <w:right w:val="single" w:sz="4" w:space="0" w:color="auto"/>
            </w:tcBorders>
            <w:shd w:val="clear" w:color="auto" w:fill="auto"/>
          </w:tcPr>
          <w:p w14:paraId="5239337C" w14:textId="77777777" w:rsidR="00DC05D0" w:rsidRPr="00517163" w:rsidRDefault="00DC05D0" w:rsidP="00CF06D5">
            <w:pPr>
              <w:jc w:val="center"/>
              <w:rPr>
                <w:rFonts w:ascii="Times New Roman" w:hAnsi="Times New Roman"/>
              </w:rPr>
            </w:pPr>
            <w:r w:rsidRPr="00517163">
              <w:rPr>
                <w:rFonts w:ascii="Times New Roman" w:hAnsi="Times New Roman"/>
              </w:rPr>
              <w:t>Kl</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77790FA8" w14:textId="77777777" w:rsidR="00DC05D0" w:rsidRPr="00517163" w:rsidRDefault="00DC05D0" w:rsidP="00CF06D5">
            <w:pPr>
              <w:jc w:val="center"/>
              <w:rPr>
                <w:rFonts w:ascii="Times New Roman" w:hAnsi="Times New Roman"/>
              </w:rPr>
            </w:pPr>
            <w:r w:rsidRPr="00517163">
              <w:rPr>
                <w:rFonts w:ascii="Times New Roman" w:hAnsi="Times New Roman"/>
              </w:rPr>
              <w:t>2</w:t>
            </w:r>
          </w:p>
        </w:tc>
        <w:tc>
          <w:tcPr>
            <w:tcW w:w="1557" w:type="pct"/>
            <w:tcBorders>
              <w:top w:val="single" w:sz="4" w:space="0" w:color="auto"/>
              <w:left w:val="single" w:sz="4" w:space="0" w:color="auto"/>
              <w:bottom w:val="single" w:sz="4" w:space="0" w:color="auto"/>
              <w:right w:val="single" w:sz="4" w:space="0" w:color="auto"/>
            </w:tcBorders>
            <w:shd w:val="clear" w:color="auto" w:fill="auto"/>
          </w:tcPr>
          <w:p w14:paraId="7A5AAAA5" w14:textId="77777777" w:rsidR="00DC05D0" w:rsidRPr="00517163" w:rsidRDefault="00DC05D0" w:rsidP="00CF06D5">
            <w:pPr>
              <w:rPr>
                <w:rFonts w:ascii="Times New Roman" w:hAnsi="Times New Roman"/>
                <w:b/>
              </w:rPr>
            </w:pPr>
            <w:r w:rsidRPr="00517163">
              <w:rPr>
                <w:rFonts w:ascii="Times New Roman" w:hAnsi="Times New Roman"/>
                <w:b/>
              </w:rPr>
              <w:t xml:space="preserve">PhDr. Mgr. Petr Snopek, PhD., MBA </w:t>
            </w:r>
          </w:p>
          <w:p w14:paraId="03517DA5" w14:textId="77777777" w:rsidR="00DC05D0" w:rsidRPr="00517163" w:rsidRDefault="00DC05D0" w:rsidP="00CF06D5">
            <w:pPr>
              <w:rPr>
                <w:rFonts w:ascii="Times New Roman" w:hAnsi="Times New Roman"/>
              </w:rPr>
            </w:pPr>
            <w:r w:rsidRPr="00517163">
              <w:rPr>
                <w:rFonts w:ascii="Times New Roman" w:hAnsi="Times New Roman"/>
              </w:rPr>
              <w:t>(S 50 %)</w:t>
            </w:r>
          </w:p>
          <w:p w14:paraId="684DE699" w14:textId="77777777" w:rsidR="00DC05D0" w:rsidRPr="00517163" w:rsidRDefault="00DC05D0" w:rsidP="00CF06D5">
            <w:pPr>
              <w:rPr>
                <w:rFonts w:ascii="Times New Roman" w:hAnsi="Times New Roman"/>
              </w:rPr>
            </w:pPr>
            <w:r w:rsidRPr="00517163">
              <w:rPr>
                <w:rFonts w:ascii="Times New Roman" w:hAnsi="Times New Roman"/>
              </w:rPr>
              <w:t>Mgr. Gabriela Gajzlerová, MBA</w:t>
            </w:r>
          </w:p>
          <w:p w14:paraId="0F947C9D" w14:textId="77777777" w:rsidR="00DC05D0" w:rsidRPr="00517163" w:rsidRDefault="00DC05D0" w:rsidP="00CF06D5">
            <w:pPr>
              <w:rPr>
                <w:rFonts w:ascii="Times New Roman" w:hAnsi="Times New Roman"/>
                <w:b/>
              </w:rPr>
            </w:pPr>
            <w:r w:rsidRPr="00517163">
              <w:rPr>
                <w:rFonts w:ascii="Times New Roman" w:hAnsi="Times New Roman"/>
              </w:rPr>
              <w:t>(S 50 %)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4E7D5545" w14:textId="77777777" w:rsidR="00DC05D0" w:rsidRPr="00517163" w:rsidRDefault="00DC05D0" w:rsidP="00CF06D5">
            <w:pPr>
              <w:jc w:val="center"/>
              <w:rPr>
                <w:rFonts w:ascii="Times New Roman" w:hAnsi="Times New Roman"/>
              </w:rPr>
            </w:pPr>
            <w:r w:rsidRPr="00517163">
              <w:rPr>
                <w:rFonts w:ascii="Times New Roman" w:hAnsi="Times New Roman"/>
              </w:rPr>
              <w:t>2/LS</w:t>
            </w:r>
          </w:p>
          <w:p w14:paraId="393D27C9" w14:textId="77777777" w:rsidR="00DC05D0" w:rsidRPr="00517163" w:rsidRDefault="00DC05D0" w:rsidP="00CF06D5">
            <w:pPr>
              <w:jc w:val="center"/>
              <w:rPr>
                <w:rFonts w:ascii="Times New Roman" w:hAnsi="Times New Roman"/>
              </w:rPr>
            </w:pPr>
          </w:p>
        </w:tc>
        <w:tc>
          <w:tcPr>
            <w:tcW w:w="300" w:type="pct"/>
            <w:tcBorders>
              <w:top w:val="single" w:sz="4" w:space="0" w:color="auto"/>
              <w:left w:val="single" w:sz="4" w:space="0" w:color="auto"/>
              <w:bottom w:val="single" w:sz="4" w:space="0" w:color="auto"/>
              <w:right w:val="single" w:sz="4" w:space="0" w:color="auto"/>
            </w:tcBorders>
            <w:shd w:val="clear" w:color="auto" w:fill="auto"/>
          </w:tcPr>
          <w:p w14:paraId="7A2C1D30" w14:textId="08E3B82D" w:rsidR="00DC05D0" w:rsidRPr="002D7159" w:rsidRDefault="00DC05D0" w:rsidP="00CF06D5">
            <w:pPr>
              <w:jc w:val="center"/>
              <w:rPr>
                <w:rFonts w:ascii="Times New Roman" w:hAnsi="Times New Roman"/>
                <w:b/>
              </w:rPr>
            </w:pPr>
            <w:r w:rsidRPr="002D7159">
              <w:rPr>
                <w:rFonts w:ascii="Times New Roman" w:hAnsi="Times New Roman"/>
                <w:b/>
              </w:rPr>
              <w:t>PZ</w:t>
            </w:r>
          </w:p>
        </w:tc>
      </w:tr>
      <w:tr w:rsidR="00517163" w:rsidRPr="00517163" w14:paraId="7F02565F" w14:textId="77777777" w:rsidTr="00A30E21">
        <w:trPr>
          <w:trHeight w:val="390"/>
        </w:trPr>
        <w:tc>
          <w:tcPr>
            <w:tcW w:w="900" w:type="pct"/>
            <w:tcBorders>
              <w:top w:val="single" w:sz="4" w:space="0" w:color="auto"/>
              <w:left w:val="single" w:sz="4" w:space="0" w:color="auto"/>
              <w:bottom w:val="single" w:sz="4" w:space="0" w:color="auto"/>
              <w:right w:val="single" w:sz="4" w:space="0" w:color="auto"/>
            </w:tcBorders>
          </w:tcPr>
          <w:p w14:paraId="0F9F506B" w14:textId="77777777" w:rsidR="00DC05D0" w:rsidRPr="00517163" w:rsidRDefault="00DC05D0" w:rsidP="00CF06D5">
            <w:pPr>
              <w:rPr>
                <w:rFonts w:ascii="Times New Roman" w:hAnsi="Times New Roman"/>
              </w:rPr>
            </w:pPr>
            <w:r w:rsidRPr="00517163">
              <w:rPr>
                <w:rFonts w:ascii="Times New Roman" w:hAnsi="Times New Roman"/>
              </w:rPr>
              <w:br w:type="page"/>
              <w:t xml:space="preserve">Akutní stavy </w:t>
            </w:r>
            <w:r w:rsidRPr="00517163">
              <w:rPr>
                <w:rFonts w:ascii="Times New Roman" w:hAnsi="Times New Roman"/>
              </w:rPr>
              <w:br/>
              <w:t>v domácím prostředí</w:t>
            </w:r>
          </w:p>
          <w:p w14:paraId="6DDCCCB8" w14:textId="5983AAA5" w:rsidR="00DC05D0" w:rsidRPr="00517163" w:rsidRDefault="00DC05D0" w:rsidP="00CF06D5">
            <w:pPr>
              <w:rPr>
                <w:rFonts w:ascii="Times New Roman" w:hAnsi="Times New Roman"/>
              </w:rPr>
            </w:pPr>
          </w:p>
        </w:tc>
        <w:tc>
          <w:tcPr>
            <w:tcW w:w="244" w:type="pct"/>
            <w:tcBorders>
              <w:top w:val="single" w:sz="4" w:space="0" w:color="auto"/>
              <w:left w:val="single" w:sz="4" w:space="0" w:color="auto"/>
              <w:bottom w:val="single" w:sz="4" w:space="0" w:color="auto"/>
              <w:right w:val="single" w:sz="4" w:space="0" w:color="auto"/>
            </w:tcBorders>
          </w:tcPr>
          <w:p w14:paraId="4AA6A35B" w14:textId="77777777" w:rsidR="00DC05D0" w:rsidRPr="00517163" w:rsidRDefault="00DC05D0" w:rsidP="00CF06D5">
            <w:pPr>
              <w:jc w:val="center"/>
              <w:rPr>
                <w:rFonts w:ascii="Times New Roman" w:hAnsi="Times New Roman"/>
              </w:rPr>
            </w:pPr>
            <w:r w:rsidRPr="00517163">
              <w:rPr>
                <w:rFonts w:ascii="Times New Roman" w:hAnsi="Times New Roman"/>
                <w:lang w:eastAsia="en-US"/>
              </w:rPr>
              <w:t>4</w:t>
            </w:r>
          </w:p>
        </w:tc>
        <w:tc>
          <w:tcPr>
            <w:tcW w:w="286" w:type="pct"/>
            <w:tcBorders>
              <w:top w:val="single" w:sz="4" w:space="0" w:color="auto"/>
              <w:left w:val="single" w:sz="4" w:space="0" w:color="auto"/>
              <w:bottom w:val="single" w:sz="4" w:space="0" w:color="auto"/>
              <w:right w:val="single" w:sz="4" w:space="0" w:color="auto"/>
            </w:tcBorders>
          </w:tcPr>
          <w:p w14:paraId="75D5C547" w14:textId="77777777" w:rsidR="00DC05D0" w:rsidRPr="00517163" w:rsidRDefault="00DC05D0" w:rsidP="00CF06D5">
            <w:pPr>
              <w:jc w:val="center"/>
              <w:rPr>
                <w:rFonts w:ascii="Times New Roman" w:hAnsi="Times New Roman"/>
              </w:rPr>
            </w:pPr>
            <w:r w:rsidRPr="00517163">
              <w:rPr>
                <w:rFonts w:ascii="Times New Roman" w:hAnsi="Times New Roman"/>
                <w:lang w:eastAsia="en-US"/>
              </w:rPr>
              <w:t>4</w:t>
            </w:r>
          </w:p>
        </w:tc>
        <w:tc>
          <w:tcPr>
            <w:tcW w:w="214" w:type="pct"/>
            <w:tcBorders>
              <w:top w:val="single" w:sz="4" w:space="0" w:color="auto"/>
              <w:left w:val="single" w:sz="4" w:space="0" w:color="auto"/>
              <w:bottom w:val="single" w:sz="4" w:space="0" w:color="auto"/>
              <w:right w:val="single" w:sz="4" w:space="0" w:color="auto"/>
            </w:tcBorders>
            <w:shd w:val="clear" w:color="auto" w:fill="auto"/>
          </w:tcPr>
          <w:p w14:paraId="24FE323A" w14:textId="77777777" w:rsidR="00DC05D0" w:rsidRPr="00517163" w:rsidRDefault="00DC05D0" w:rsidP="00CF06D5">
            <w:pPr>
              <w:jc w:val="center"/>
              <w:rPr>
                <w:rFonts w:ascii="Times New Roman" w:hAnsi="Times New Roman"/>
              </w:rPr>
            </w:pPr>
            <w:r w:rsidRPr="00517163">
              <w:rPr>
                <w:rFonts w:ascii="Times New Roman" w:hAnsi="Times New Roman"/>
                <w:lang w:eastAsia="en-US"/>
              </w:rPr>
              <w:t>4</w:t>
            </w:r>
          </w:p>
        </w:tc>
        <w:tc>
          <w:tcPr>
            <w:tcW w:w="285"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3A5DDE1" w14:textId="5DD44082" w:rsidR="00DC05D0" w:rsidRPr="00517163" w:rsidRDefault="00DC05D0" w:rsidP="00CF06D5">
            <w:pPr>
              <w:jc w:val="center"/>
              <w:rPr>
                <w:rFonts w:ascii="Times New Roman" w:hAnsi="Times New Roman"/>
                <w:b/>
              </w:rPr>
            </w:pPr>
            <w:r w:rsidRPr="00517163">
              <w:rPr>
                <w:rFonts w:ascii="Times New Roman" w:hAnsi="Times New Roman"/>
                <w:b/>
              </w:rPr>
              <w:t>12</w:t>
            </w:r>
          </w:p>
        </w:tc>
        <w:tc>
          <w:tcPr>
            <w:tcW w:w="263" w:type="pct"/>
            <w:tcBorders>
              <w:top w:val="single" w:sz="4" w:space="0" w:color="auto"/>
              <w:left w:val="single" w:sz="4" w:space="0" w:color="auto"/>
              <w:bottom w:val="single" w:sz="4" w:space="0" w:color="auto"/>
              <w:right w:val="single" w:sz="4" w:space="0" w:color="auto"/>
            </w:tcBorders>
            <w:shd w:val="clear" w:color="auto" w:fill="auto"/>
          </w:tcPr>
          <w:p w14:paraId="2D3DB8DC" w14:textId="74C630CE" w:rsidR="00DC05D0" w:rsidRPr="00517163" w:rsidRDefault="00DC05D0" w:rsidP="00CF06D5">
            <w:pPr>
              <w:jc w:val="center"/>
              <w:rPr>
                <w:rFonts w:ascii="Times New Roman" w:hAnsi="Times New Roman"/>
                <w:b/>
              </w:rPr>
            </w:pPr>
            <w:r w:rsidRPr="00517163">
              <w:rPr>
                <w:rFonts w:ascii="Times New Roman" w:hAnsi="Times New Roman"/>
                <w:b/>
              </w:rPr>
              <w:t>37</w:t>
            </w:r>
          </w:p>
        </w:tc>
        <w:tc>
          <w:tcPr>
            <w:tcW w:w="309" w:type="pct"/>
            <w:tcBorders>
              <w:top w:val="single" w:sz="4" w:space="0" w:color="auto"/>
              <w:left w:val="single" w:sz="4" w:space="0" w:color="auto"/>
              <w:bottom w:val="single" w:sz="4" w:space="0" w:color="auto"/>
              <w:right w:val="single" w:sz="4" w:space="0" w:color="auto"/>
            </w:tcBorders>
          </w:tcPr>
          <w:p w14:paraId="33E9ABA3" w14:textId="77777777" w:rsidR="00DC05D0" w:rsidRPr="00517163" w:rsidRDefault="00DC05D0" w:rsidP="00CF06D5">
            <w:pPr>
              <w:jc w:val="center"/>
              <w:rPr>
                <w:rFonts w:ascii="Times New Roman" w:hAnsi="Times New Roman"/>
              </w:rPr>
            </w:pPr>
            <w:r w:rsidRPr="00517163">
              <w:rPr>
                <w:rFonts w:ascii="Times New Roman" w:hAnsi="Times New Roman"/>
                <w:lang w:eastAsia="en-US"/>
              </w:rPr>
              <w:t>Zk</w:t>
            </w:r>
          </w:p>
        </w:tc>
        <w:tc>
          <w:tcPr>
            <w:tcW w:w="285" w:type="pct"/>
            <w:tcBorders>
              <w:top w:val="single" w:sz="4" w:space="0" w:color="auto"/>
              <w:left w:val="single" w:sz="4" w:space="0" w:color="auto"/>
              <w:bottom w:val="single" w:sz="4" w:space="0" w:color="auto"/>
              <w:right w:val="single" w:sz="4" w:space="0" w:color="auto"/>
            </w:tcBorders>
          </w:tcPr>
          <w:p w14:paraId="266A4C48" w14:textId="77777777" w:rsidR="00DC05D0" w:rsidRPr="00517163" w:rsidRDefault="00DC05D0" w:rsidP="00CF06D5">
            <w:pPr>
              <w:jc w:val="center"/>
              <w:rPr>
                <w:rFonts w:ascii="Times New Roman" w:hAnsi="Times New Roman"/>
              </w:rPr>
            </w:pPr>
            <w:r w:rsidRPr="00517163">
              <w:rPr>
                <w:rFonts w:ascii="Times New Roman" w:hAnsi="Times New Roman"/>
                <w:lang w:eastAsia="en-US"/>
              </w:rPr>
              <w:t>3</w:t>
            </w:r>
          </w:p>
        </w:tc>
        <w:tc>
          <w:tcPr>
            <w:tcW w:w="1557" w:type="pct"/>
            <w:tcBorders>
              <w:top w:val="single" w:sz="4" w:space="0" w:color="auto"/>
              <w:left w:val="single" w:sz="4" w:space="0" w:color="auto"/>
              <w:bottom w:val="single" w:sz="4" w:space="0" w:color="auto"/>
              <w:right w:val="single" w:sz="4" w:space="0" w:color="auto"/>
            </w:tcBorders>
          </w:tcPr>
          <w:p w14:paraId="56FD253F" w14:textId="77777777" w:rsidR="00DC05D0" w:rsidRPr="00517163" w:rsidRDefault="00DC05D0" w:rsidP="00CF06D5">
            <w:pPr>
              <w:rPr>
                <w:rFonts w:ascii="Times New Roman" w:hAnsi="Times New Roman"/>
                <w:b/>
              </w:rPr>
            </w:pPr>
            <w:r w:rsidRPr="00517163">
              <w:rPr>
                <w:rFonts w:ascii="Times New Roman" w:hAnsi="Times New Roman"/>
                <w:b/>
              </w:rPr>
              <w:t>doc. MUDr. Tomáš Gabrhelík, Ph.D.</w:t>
            </w:r>
          </w:p>
          <w:p w14:paraId="488AB97A" w14:textId="77777777" w:rsidR="00DC05D0" w:rsidRPr="00517163" w:rsidRDefault="00DC05D0" w:rsidP="00CF06D5">
            <w:pPr>
              <w:rPr>
                <w:rFonts w:ascii="Times New Roman" w:hAnsi="Times New Roman"/>
              </w:rPr>
            </w:pPr>
            <w:r w:rsidRPr="00517163">
              <w:rPr>
                <w:rFonts w:ascii="Times New Roman" w:hAnsi="Times New Roman"/>
              </w:rPr>
              <w:t>(P 20 %)</w:t>
            </w:r>
          </w:p>
          <w:p w14:paraId="0CFA6420" w14:textId="77777777" w:rsidR="00DC05D0" w:rsidRPr="00517163" w:rsidRDefault="00DC05D0" w:rsidP="00CF06D5">
            <w:pPr>
              <w:rPr>
                <w:rFonts w:ascii="Times New Roman" w:hAnsi="Times New Roman"/>
              </w:rPr>
            </w:pPr>
            <w:r w:rsidRPr="00517163">
              <w:rPr>
                <w:rFonts w:ascii="Times New Roman" w:hAnsi="Times New Roman"/>
              </w:rPr>
              <w:t>MUDr. Libor Číž</w:t>
            </w:r>
          </w:p>
          <w:p w14:paraId="7CDFDB31" w14:textId="30E7B4BE" w:rsidR="00DC05D0" w:rsidRPr="00517163" w:rsidRDefault="00DC05D0" w:rsidP="00CF06D5">
            <w:pPr>
              <w:rPr>
                <w:rFonts w:ascii="Times New Roman" w:hAnsi="Times New Roman"/>
              </w:rPr>
            </w:pPr>
            <w:r w:rsidRPr="00517163">
              <w:rPr>
                <w:rFonts w:ascii="Times New Roman" w:hAnsi="Times New Roman"/>
              </w:rPr>
              <w:t>(P, S 50 %)</w:t>
            </w:r>
          </w:p>
          <w:p w14:paraId="32E8D027" w14:textId="77777777" w:rsidR="00DC05D0" w:rsidRPr="00517163" w:rsidRDefault="00DC05D0" w:rsidP="00CF06D5">
            <w:pPr>
              <w:rPr>
                <w:rFonts w:ascii="Times New Roman" w:hAnsi="Times New Roman"/>
              </w:rPr>
            </w:pPr>
            <w:r w:rsidRPr="00517163">
              <w:rPr>
                <w:rFonts w:ascii="Times New Roman" w:hAnsi="Times New Roman"/>
              </w:rPr>
              <w:t>Mgr. Jitka Hůsková, Ph.D.</w:t>
            </w:r>
          </w:p>
          <w:p w14:paraId="28862AA2" w14:textId="6A3F36BD" w:rsidR="00DC05D0" w:rsidRPr="00517163" w:rsidRDefault="00DC05D0" w:rsidP="00CF06D5">
            <w:pPr>
              <w:rPr>
                <w:rFonts w:ascii="Times New Roman" w:hAnsi="Times New Roman"/>
              </w:rPr>
            </w:pPr>
            <w:r w:rsidRPr="00517163">
              <w:rPr>
                <w:rFonts w:ascii="Times New Roman" w:hAnsi="Times New Roman"/>
              </w:rPr>
              <w:t>(P 30 %, S 50 % C 100 %)</w:t>
            </w:r>
          </w:p>
        </w:tc>
        <w:tc>
          <w:tcPr>
            <w:tcW w:w="357" w:type="pct"/>
            <w:tcBorders>
              <w:top w:val="single" w:sz="4" w:space="0" w:color="auto"/>
              <w:left w:val="single" w:sz="4" w:space="0" w:color="auto"/>
              <w:bottom w:val="single" w:sz="4" w:space="0" w:color="auto"/>
              <w:right w:val="single" w:sz="4" w:space="0" w:color="auto"/>
            </w:tcBorders>
          </w:tcPr>
          <w:p w14:paraId="3E1E40C0" w14:textId="77777777" w:rsidR="00DC05D0" w:rsidRPr="00517163" w:rsidRDefault="00DC05D0" w:rsidP="00CF06D5">
            <w:pPr>
              <w:jc w:val="center"/>
              <w:rPr>
                <w:rFonts w:ascii="Times New Roman" w:hAnsi="Times New Roman"/>
              </w:rPr>
            </w:pPr>
            <w:r w:rsidRPr="00517163">
              <w:rPr>
                <w:rFonts w:ascii="Times New Roman" w:hAnsi="Times New Roman"/>
              </w:rPr>
              <w:t>2/LS</w:t>
            </w:r>
          </w:p>
        </w:tc>
        <w:tc>
          <w:tcPr>
            <w:tcW w:w="300" w:type="pct"/>
            <w:tcBorders>
              <w:top w:val="single" w:sz="4" w:space="0" w:color="auto"/>
              <w:left w:val="single" w:sz="4" w:space="0" w:color="auto"/>
              <w:bottom w:val="single" w:sz="4" w:space="0" w:color="auto"/>
              <w:right w:val="single" w:sz="4" w:space="0" w:color="auto"/>
            </w:tcBorders>
          </w:tcPr>
          <w:p w14:paraId="29A6CC8F" w14:textId="77777777" w:rsidR="00DC05D0" w:rsidRPr="002D7159" w:rsidRDefault="00DC05D0" w:rsidP="00CF06D5">
            <w:pPr>
              <w:jc w:val="center"/>
              <w:rPr>
                <w:rFonts w:ascii="Times New Roman" w:hAnsi="Times New Roman"/>
                <w:b/>
              </w:rPr>
            </w:pPr>
            <w:r w:rsidRPr="002D7159">
              <w:rPr>
                <w:rFonts w:ascii="Times New Roman" w:hAnsi="Times New Roman"/>
                <w:b/>
              </w:rPr>
              <w:t>PZ</w:t>
            </w:r>
          </w:p>
        </w:tc>
      </w:tr>
      <w:tr w:rsidR="00517163" w:rsidRPr="00517163" w14:paraId="42A9CEA8" w14:textId="77777777" w:rsidTr="00A30E21">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8E05F03" w14:textId="77777777" w:rsidR="00CF06D5" w:rsidRPr="002D7159" w:rsidRDefault="00CF06D5" w:rsidP="00CF06D5">
            <w:pPr>
              <w:rPr>
                <w:rFonts w:ascii="Times New Roman" w:hAnsi="Times New Roman"/>
                <w:b/>
              </w:rPr>
            </w:pPr>
            <w:r w:rsidRPr="002D7159">
              <w:rPr>
                <w:rFonts w:ascii="Times New Roman" w:hAnsi="Times New Roman"/>
                <w:b/>
              </w:rPr>
              <w:t>MODUL C SPECIÁLNÍ</w:t>
            </w:r>
          </w:p>
        </w:tc>
      </w:tr>
      <w:tr w:rsidR="00517163" w:rsidRPr="00517163" w14:paraId="264B9033" w14:textId="77777777" w:rsidTr="00A30E21">
        <w:trPr>
          <w:trHeight w:val="390"/>
        </w:trPr>
        <w:tc>
          <w:tcPr>
            <w:tcW w:w="900" w:type="pct"/>
            <w:tcBorders>
              <w:top w:val="single" w:sz="4" w:space="0" w:color="auto"/>
              <w:left w:val="single" w:sz="4" w:space="0" w:color="auto"/>
              <w:bottom w:val="single" w:sz="4" w:space="0" w:color="auto"/>
              <w:right w:val="single" w:sz="4" w:space="0" w:color="auto"/>
            </w:tcBorders>
          </w:tcPr>
          <w:p w14:paraId="6DE793AD" w14:textId="77777777" w:rsidR="00DC05D0" w:rsidRPr="00517163" w:rsidRDefault="00DC05D0" w:rsidP="00CF06D5">
            <w:pPr>
              <w:rPr>
                <w:rFonts w:ascii="Times New Roman" w:hAnsi="Times New Roman"/>
              </w:rPr>
            </w:pPr>
            <w:r w:rsidRPr="00517163">
              <w:rPr>
                <w:rFonts w:ascii="Times New Roman" w:hAnsi="Times New Roman"/>
              </w:rPr>
              <w:t>Poradenství a podpora pečujícím</w:t>
            </w:r>
          </w:p>
          <w:p w14:paraId="68194C68" w14:textId="77777777" w:rsidR="00DC05D0" w:rsidRPr="00517163" w:rsidRDefault="00DC05D0" w:rsidP="00CF06D5">
            <w:pPr>
              <w:rPr>
                <w:rFonts w:ascii="Times New Roman" w:hAnsi="Times New Roman"/>
              </w:rPr>
            </w:pPr>
          </w:p>
        </w:tc>
        <w:tc>
          <w:tcPr>
            <w:tcW w:w="244" w:type="pct"/>
            <w:tcBorders>
              <w:top w:val="single" w:sz="4" w:space="0" w:color="auto"/>
              <w:left w:val="single" w:sz="4" w:space="0" w:color="auto"/>
              <w:bottom w:val="single" w:sz="4" w:space="0" w:color="auto"/>
              <w:right w:val="single" w:sz="4" w:space="0" w:color="auto"/>
            </w:tcBorders>
          </w:tcPr>
          <w:p w14:paraId="2D9515AA" w14:textId="77777777" w:rsidR="00DC05D0" w:rsidRPr="00517163" w:rsidRDefault="00DC05D0" w:rsidP="00CF06D5">
            <w:pPr>
              <w:jc w:val="center"/>
              <w:rPr>
                <w:rFonts w:ascii="Times New Roman" w:hAnsi="Times New Roman"/>
              </w:rPr>
            </w:pPr>
            <w:r w:rsidRPr="00517163">
              <w:rPr>
                <w:rFonts w:ascii="Times New Roman" w:hAnsi="Times New Roman"/>
              </w:rPr>
              <w:t>4</w:t>
            </w:r>
          </w:p>
        </w:tc>
        <w:tc>
          <w:tcPr>
            <w:tcW w:w="286" w:type="pct"/>
            <w:tcBorders>
              <w:top w:val="single" w:sz="4" w:space="0" w:color="auto"/>
              <w:left w:val="single" w:sz="4" w:space="0" w:color="auto"/>
              <w:bottom w:val="single" w:sz="4" w:space="0" w:color="auto"/>
              <w:right w:val="single" w:sz="4" w:space="0" w:color="auto"/>
            </w:tcBorders>
          </w:tcPr>
          <w:p w14:paraId="4B6CD31B" w14:textId="77777777" w:rsidR="00DC05D0" w:rsidRPr="00517163" w:rsidRDefault="00DC05D0" w:rsidP="00CF06D5">
            <w:pPr>
              <w:jc w:val="center"/>
              <w:rPr>
                <w:rFonts w:ascii="Times New Roman" w:hAnsi="Times New Roman"/>
              </w:rPr>
            </w:pPr>
            <w:r w:rsidRPr="00517163">
              <w:rPr>
                <w:rFonts w:ascii="Times New Roman" w:hAnsi="Times New Roman"/>
              </w:rPr>
              <w:t>7</w:t>
            </w:r>
          </w:p>
        </w:tc>
        <w:tc>
          <w:tcPr>
            <w:tcW w:w="214" w:type="pct"/>
            <w:tcBorders>
              <w:top w:val="single" w:sz="4" w:space="0" w:color="auto"/>
              <w:left w:val="single" w:sz="4" w:space="0" w:color="auto"/>
              <w:bottom w:val="single" w:sz="4" w:space="0" w:color="auto"/>
              <w:right w:val="single" w:sz="4" w:space="0" w:color="auto"/>
            </w:tcBorders>
            <w:shd w:val="clear" w:color="auto" w:fill="auto"/>
          </w:tcPr>
          <w:p w14:paraId="28EB7D10" w14:textId="77777777" w:rsidR="00DC05D0" w:rsidRPr="00517163" w:rsidRDefault="00DC05D0" w:rsidP="00CF06D5">
            <w:pPr>
              <w:jc w:val="center"/>
              <w:rPr>
                <w:rFonts w:ascii="Times New Roman" w:hAnsi="Times New Roman"/>
              </w:rPr>
            </w:pPr>
            <w:r w:rsidRPr="00517163">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2407FF3" w14:textId="09062FE4" w:rsidR="00DC05D0" w:rsidRPr="00517163" w:rsidRDefault="00DC05D0" w:rsidP="00CF06D5">
            <w:pPr>
              <w:jc w:val="center"/>
              <w:rPr>
                <w:rFonts w:ascii="Times New Roman" w:hAnsi="Times New Roman"/>
                <w:b/>
              </w:rPr>
            </w:pPr>
            <w:r w:rsidRPr="00517163">
              <w:rPr>
                <w:rFonts w:ascii="Times New Roman" w:hAnsi="Times New Roman"/>
                <w:b/>
              </w:rPr>
              <w:t>11</w:t>
            </w:r>
          </w:p>
        </w:tc>
        <w:tc>
          <w:tcPr>
            <w:tcW w:w="263" w:type="pct"/>
            <w:tcBorders>
              <w:top w:val="single" w:sz="4" w:space="0" w:color="auto"/>
              <w:left w:val="single" w:sz="4" w:space="0" w:color="auto"/>
              <w:bottom w:val="single" w:sz="4" w:space="0" w:color="auto"/>
              <w:right w:val="single" w:sz="4" w:space="0" w:color="auto"/>
            </w:tcBorders>
            <w:shd w:val="clear" w:color="auto" w:fill="auto"/>
          </w:tcPr>
          <w:p w14:paraId="2F7980BE" w14:textId="09B33077" w:rsidR="00DC05D0" w:rsidRPr="00517163" w:rsidRDefault="00DC05D0" w:rsidP="00CF06D5">
            <w:pPr>
              <w:jc w:val="center"/>
              <w:rPr>
                <w:rFonts w:ascii="Times New Roman" w:hAnsi="Times New Roman"/>
                <w:b/>
              </w:rPr>
            </w:pPr>
            <w:r w:rsidRPr="00517163">
              <w:rPr>
                <w:rFonts w:ascii="Times New Roman" w:hAnsi="Times New Roman"/>
                <w:b/>
              </w:rPr>
              <w:t>32</w:t>
            </w:r>
          </w:p>
        </w:tc>
        <w:tc>
          <w:tcPr>
            <w:tcW w:w="309" w:type="pct"/>
            <w:tcBorders>
              <w:top w:val="single" w:sz="4" w:space="0" w:color="auto"/>
              <w:left w:val="single" w:sz="4" w:space="0" w:color="auto"/>
              <w:bottom w:val="single" w:sz="4" w:space="0" w:color="auto"/>
              <w:right w:val="single" w:sz="4" w:space="0" w:color="auto"/>
            </w:tcBorders>
          </w:tcPr>
          <w:p w14:paraId="634CCF6A" w14:textId="77777777" w:rsidR="00DC05D0" w:rsidRPr="00517163" w:rsidRDefault="00DC05D0" w:rsidP="00CF06D5">
            <w:pPr>
              <w:jc w:val="center"/>
              <w:rPr>
                <w:rFonts w:ascii="Times New Roman" w:hAnsi="Times New Roman"/>
              </w:rPr>
            </w:pPr>
            <w:r w:rsidRPr="00517163">
              <w:rPr>
                <w:rFonts w:ascii="Times New Roman" w:hAnsi="Times New Roman"/>
              </w:rPr>
              <w:t>Kl</w:t>
            </w:r>
          </w:p>
        </w:tc>
        <w:tc>
          <w:tcPr>
            <w:tcW w:w="285" w:type="pct"/>
            <w:tcBorders>
              <w:top w:val="single" w:sz="4" w:space="0" w:color="auto"/>
              <w:left w:val="single" w:sz="4" w:space="0" w:color="auto"/>
              <w:bottom w:val="single" w:sz="4" w:space="0" w:color="auto"/>
              <w:right w:val="single" w:sz="4" w:space="0" w:color="auto"/>
            </w:tcBorders>
          </w:tcPr>
          <w:p w14:paraId="14BDFFE9" w14:textId="77777777" w:rsidR="00DC05D0" w:rsidRPr="00517163" w:rsidRDefault="00DC05D0" w:rsidP="00CF06D5">
            <w:pPr>
              <w:jc w:val="center"/>
              <w:rPr>
                <w:rFonts w:ascii="Times New Roman" w:hAnsi="Times New Roman"/>
              </w:rPr>
            </w:pPr>
            <w:r w:rsidRPr="00517163">
              <w:rPr>
                <w:rFonts w:ascii="Times New Roman" w:hAnsi="Times New Roman"/>
              </w:rPr>
              <w:t>2</w:t>
            </w:r>
          </w:p>
        </w:tc>
        <w:tc>
          <w:tcPr>
            <w:tcW w:w="1557" w:type="pct"/>
            <w:tcBorders>
              <w:top w:val="single" w:sz="4" w:space="0" w:color="auto"/>
              <w:left w:val="single" w:sz="4" w:space="0" w:color="auto"/>
              <w:bottom w:val="single" w:sz="4" w:space="0" w:color="auto"/>
              <w:right w:val="single" w:sz="4" w:space="0" w:color="auto"/>
            </w:tcBorders>
          </w:tcPr>
          <w:p w14:paraId="580F3E6C" w14:textId="77777777" w:rsidR="00DC05D0" w:rsidRPr="00517163" w:rsidRDefault="00DC05D0" w:rsidP="00CF06D5">
            <w:pPr>
              <w:rPr>
                <w:rFonts w:ascii="Times New Roman" w:hAnsi="Times New Roman"/>
                <w:b/>
              </w:rPr>
            </w:pPr>
            <w:r w:rsidRPr="00517163">
              <w:rPr>
                <w:rFonts w:ascii="Times New Roman" w:hAnsi="Times New Roman"/>
                <w:b/>
              </w:rPr>
              <w:t>Mgr. Lenka Špirudová, PhD.</w:t>
            </w:r>
          </w:p>
          <w:p w14:paraId="5BDA9897" w14:textId="77777777" w:rsidR="00DC05D0" w:rsidRPr="00517163" w:rsidRDefault="00DC05D0" w:rsidP="00CF06D5">
            <w:pPr>
              <w:rPr>
                <w:rFonts w:ascii="Times New Roman" w:hAnsi="Times New Roman"/>
              </w:rPr>
            </w:pPr>
            <w:r w:rsidRPr="00517163">
              <w:rPr>
                <w:rFonts w:ascii="Times New Roman" w:hAnsi="Times New Roman"/>
              </w:rPr>
              <w:t>(P 100 %)</w:t>
            </w:r>
          </w:p>
          <w:p w14:paraId="6C1CAD26" w14:textId="77777777" w:rsidR="00DC05D0" w:rsidRPr="00517163" w:rsidRDefault="00DC05D0" w:rsidP="00CF06D5">
            <w:pPr>
              <w:rPr>
                <w:rFonts w:ascii="Times New Roman" w:hAnsi="Times New Roman"/>
              </w:rPr>
            </w:pPr>
            <w:r w:rsidRPr="00517163">
              <w:rPr>
                <w:rFonts w:ascii="Times New Roman" w:hAnsi="Times New Roman"/>
              </w:rPr>
              <w:t>Mgr. Hana Brigita Reichsfeld</w:t>
            </w:r>
          </w:p>
          <w:p w14:paraId="232B71E8" w14:textId="77777777" w:rsidR="00DC05D0" w:rsidRPr="00517163" w:rsidRDefault="00DC05D0" w:rsidP="00CF06D5">
            <w:pPr>
              <w:rPr>
                <w:rFonts w:ascii="Times New Roman" w:hAnsi="Times New Roman"/>
              </w:rPr>
            </w:pPr>
            <w:r w:rsidRPr="00517163">
              <w:rPr>
                <w:rFonts w:ascii="Times New Roman" w:hAnsi="Times New Roman"/>
              </w:rPr>
              <w:t>(S 50 %)</w:t>
            </w:r>
          </w:p>
          <w:p w14:paraId="54BDA8B9" w14:textId="77777777" w:rsidR="00DC05D0" w:rsidRPr="00517163" w:rsidRDefault="00DC05D0" w:rsidP="00CF06D5">
            <w:pPr>
              <w:rPr>
                <w:rFonts w:ascii="Times New Roman" w:hAnsi="Times New Roman"/>
              </w:rPr>
            </w:pPr>
            <w:r w:rsidRPr="00517163">
              <w:rPr>
                <w:rFonts w:ascii="Times New Roman" w:hAnsi="Times New Roman"/>
              </w:rPr>
              <w:t>Mgr. Eva Šalenová</w:t>
            </w:r>
          </w:p>
          <w:p w14:paraId="0AFE9A13" w14:textId="77777777" w:rsidR="00DC05D0" w:rsidRPr="00517163" w:rsidRDefault="00DC05D0" w:rsidP="00CF06D5">
            <w:pPr>
              <w:rPr>
                <w:rFonts w:ascii="Times New Roman" w:hAnsi="Times New Roman"/>
              </w:rPr>
            </w:pPr>
            <w:r w:rsidRPr="00517163">
              <w:rPr>
                <w:rFonts w:ascii="Times New Roman" w:hAnsi="Times New Roman"/>
              </w:rPr>
              <w:t>(S 50 %)</w:t>
            </w:r>
          </w:p>
        </w:tc>
        <w:tc>
          <w:tcPr>
            <w:tcW w:w="357" w:type="pct"/>
            <w:tcBorders>
              <w:top w:val="single" w:sz="4" w:space="0" w:color="auto"/>
              <w:left w:val="single" w:sz="4" w:space="0" w:color="auto"/>
              <w:bottom w:val="single" w:sz="4" w:space="0" w:color="auto"/>
              <w:right w:val="single" w:sz="4" w:space="0" w:color="auto"/>
            </w:tcBorders>
          </w:tcPr>
          <w:p w14:paraId="64698EB6" w14:textId="77777777" w:rsidR="00DC05D0" w:rsidRPr="00517163" w:rsidRDefault="00DC05D0" w:rsidP="00CF06D5">
            <w:pPr>
              <w:jc w:val="center"/>
              <w:rPr>
                <w:rFonts w:ascii="Times New Roman" w:hAnsi="Times New Roman"/>
              </w:rPr>
            </w:pPr>
            <w:r w:rsidRPr="00517163">
              <w:rPr>
                <w:rFonts w:ascii="Times New Roman" w:hAnsi="Times New Roman"/>
              </w:rPr>
              <w:t>2/LS</w:t>
            </w:r>
          </w:p>
        </w:tc>
        <w:tc>
          <w:tcPr>
            <w:tcW w:w="300" w:type="pct"/>
            <w:tcBorders>
              <w:top w:val="single" w:sz="4" w:space="0" w:color="auto"/>
              <w:left w:val="single" w:sz="4" w:space="0" w:color="auto"/>
              <w:bottom w:val="single" w:sz="4" w:space="0" w:color="auto"/>
              <w:right w:val="single" w:sz="4" w:space="0" w:color="auto"/>
            </w:tcBorders>
          </w:tcPr>
          <w:p w14:paraId="4094C4B8" w14:textId="77777777" w:rsidR="00DC05D0" w:rsidRPr="002D7159" w:rsidRDefault="00DC05D0" w:rsidP="00CF06D5">
            <w:pPr>
              <w:jc w:val="center"/>
              <w:rPr>
                <w:rFonts w:ascii="Times New Roman" w:hAnsi="Times New Roman"/>
                <w:b/>
              </w:rPr>
            </w:pPr>
            <w:r w:rsidRPr="002D7159">
              <w:rPr>
                <w:rFonts w:ascii="Times New Roman" w:hAnsi="Times New Roman"/>
                <w:b/>
              </w:rPr>
              <w:t>PZ</w:t>
            </w:r>
          </w:p>
        </w:tc>
      </w:tr>
      <w:tr w:rsidR="00517163" w:rsidRPr="00517163" w14:paraId="20B75830" w14:textId="77777777" w:rsidTr="00A30E21">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53F91002" w14:textId="77777777" w:rsidR="00CF06D5" w:rsidRPr="00517163" w:rsidRDefault="00CF06D5" w:rsidP="00CF06D5">
            <w:pPr>
              <w:rPr>
                <w:rFonts w:ascii="Times New Roman" w:hAnsi="Times New Roman"/>
                <w:b/>
              </w:rPr>
            </w:pPr>
            <w:r w:rsidRPr="00517163">
              <w:rPr>
                <w:rFonts w:ascii="Times New Roman" w:hAnsi="Times New Roman"/>
                <w:b/>
              </w:rPr>
              <w:t>MODUL D ODBORNÁ PRAXE</w:t>
            </w:r>
          </w:p>
          <w:p w14:paraId="14E7EE8D" w14:textId="77777777" w:rsidR="00CF06D5" w:rsidRPr="00517163" w:rsidRDefault="00CF06D5" w:rsidP="00CF06D5">
            <w:pPr>
              <w:rPr>
                <w:rFonts w:ascii="Times New Roman" w:hAnsi="Times New Roman"/>
                <w:b/>
              </w:rPr>
            </w:pPr>
            <w:r w:rsidRPr="00517163">
              <w:rPr>
                <w:rFonts w:ascii="Times New Roman" w:hAnsi="Times New Roman"/>
              </w:rPr>
              <w:t>**praxe studentů bude probíhat v klinických podmínkách pod vedením odborníků z praxe  - mentorů</w:t>
            </w:r>
          </w:p>
        </w:tc>
      </w:tr>
      <w:tr w:rsidR="00517163" w:rsidRPr="00517163" w14:paraId="0578CB81" w14:textId="77777777" w:rsidTr="00A30E21">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114E2766" w14:textId="77777777" w:rsidR="00CF06D5" w:rsidRPr="00517163" w:rsidRDefault="00CF06D5" w:rsidP="00CF06D5">
            <w:pPr>
              <w:rPr>
                <w:rFonts w:ascii="Times New Roman" w:hAnsi="Times New Roman"/>
              </w:rPr>
            </w:pPr>
            <w:r w:rsidRPr="00517163">
              <w:rPr>
                <w:rFonts w:ascii="Times New Roman" w:hAnsi="Times New Roman"/>
              </w:rPr>
              <w:t>Odborná praxe a její reflexe 3</w:t>
            </w:r>
          </w:p>
          <w:p w14:paraId="34BEEF6C" w14:textId="00282DC2" w:rsidR="00CC18E4" w:rsidRPr="00517163" w:rsidRDefault="00CC18E4" w:rsidP="00CC18E4">
            <w:pPr>
              <w:rPr>
                <w:rFonts w:ascii="Times New Roman" w:hAnsi="Times New Roman"/>
              </w:rPr>
            </w:pPr>
            <w:r w:rsidRPr="00517163">
              <w:rPr>
                <w:rFonts w:ascii="Times New Roman" w:hAnsi="Times New Roman"/>
                <w:lang w:eastAsia="en-US"/>
              </w:rPr>
              <w:t>(i akreditované pracoviště)</w:t>
            </w:r>
          </w:p>
        </w:tc>
        <w:tc>
          <w:tcPr>
            <w:tcW w:w="1292" w:type="pct"/>
            <w:gridSpan w:val="5"/>
            <w:tcBorders>
              <w:top w:val="single" w:sz="4" w:space="0" w:color="auto"/>
              <w:left w:val="single" w:sz="4" w:space="0" w:color="auto"/>
              <w:bottom w:val="single" w:sz="4" w:space="0" w:color="auto"/>
              <w:right w:val="single" w:sz="4" w:space="0" w:color="auto"/>
            </w:tcBorders>
            <w:shd w:val="clear" w:color="auto" w:fill="auto"/>
          </w:tcPr>
          <w:p w14:paraId="1BF3CEBD" w14:textId="77777777" w:rsidR="00CF06D5" w:rsidRPr="00517163" w:rsidRDefault="00CF06D5" w:rsidP="00CF06D5">
            <w:pPr>
              <w:jc w:val="center"/>
              <w:rPr>
                <w:rFonts w:ascii="Times New Roman" w:hAnsi="Times New Roman"/>
              </w:rPr>
            </w:pPr>
            <w:r w:rsidRPr="00517163">
              <w:rPr>
                <w:rFonts w:ascii="Times New Roman" w:hAnsi="Times New Roman"/>
              </w:rPr>
              <w:t>120 hodin praxe**,</w:t>
            </w:r>
          </w:p>
          <w:p w14:paraId="734EED97" w14:textId="12CC43DB" w:rsidR="00CF06D5" w:rsidRPr="00517163" w:rsidRDefault="00CF06D5" w:rsidP="00CF06D5">
            <w:pPr>
              <w:jc w:val="center"/>
              <w:rPr>
                <w:rFonts w:ascii="Times New Roman" w:hAnsi="Times New Roman"/>
                <w:b/>
              </w:rPr>
            </w:pPr>
            <w:r w:rsidRPr="00517163">
              <w:rPr>
                <w:rFonts w:ascii="Times New Roman" w:hAnsi="Times New Roman"/>
              </w:rPr>
              <w:t xml:space="preserve">4 hodiny za semestr </w:t>
            </w:r>
            <w:r w:rsidR="00A1023F" w:rsidRPr="00517163">
              <w:rPr>
                <w:rFonts w:ascii="Times New Roman" w:hAnsi="Times New Roman"/>
              </w:rPr>
              <w:t>reflexe</w:t>
            </w:r>
            <w:r w:rsidRPr="00517163">
              <w:rPr>
                <w:rFonts w:ascii="Times New Roman" w:hAnsi="Times New Roman"/>
              </w:rPr>
              <w:t xml:space="preserve"> k</w:t>
            </w:r>
            <w:r w:rsidR="00A179B3">
              <w:rPr>
                <w:rFonts w:ascii="Times New Roman" w:hAnsi="Times New Roman"/>
              </w:rPr>
              <w:t> </w:t>
            </w:r>
            <w:r w:rsidRPr="00517163">
              <w:rPr>
                <w:rFonts w:ascii="Times New Roman" w:hAnsi="Times New Roman"/>
              </w:rPr>
              <w:t>praxi</w:t>
            </w:r>
          </w:p>
        </w:tc>
        <w:tc>
          <w:tcPr>
            <w:tcW w:w="309" w:type="pct"/>
            <w:tcBorders>
              <w:top w:val="single" w:sz="4" w:space="0" w:color="auto"/>
              <w:left w:val="single" w:sz="4" w:space="0" w:color="auto"/>
              <w:bottom w:val="single" w:sz="4" w:space="0" w:color="auto"/>
              <w:right w:val="single" w:sz="4" w:space="0" w:color="auto"/>
            </w:tcBorders>
            <w:shd w:val="clear" w:color="auto" w:fill="auto"/>
          </w:tcPr>
          <w:p w14:paraId="35FDBE41" w14:textId="77777777" w:rsidR="00CF06D5" w:rsidRPr="00517163" w:rsidRDefault="00CF06D5" w:rsidP="00CF06D5">
            <w:pPr>
              <w:jc w:val="center"/>
              <w:rPr>
                <w:rFonts w:ascii="Times New Roman" w:hAnsi="Times New Roman"/>
              </w:rPr>
            </w:pPr>
            <w:r w:rsidRPr="00517163">
              <w:rPr>
                <w:rFonts w:ascii="Times New Roman" w:hAnsi="Times New Roman"/>
              </w:rPr>
              <w:t>Zk</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62789BF4" w14:textId="77777777" w:rsidR="00CF06D5" w:rsidRPr="00517163" w:rsidRDefault="00CF06D5" w:rsidP="00CF06D5">
            <w:pPr>
              <w:jc w:val="center"/>
              <w:rPr>
                <w:rFonts w:ascii="Times New Roman" w:hAnsi="Times New Roman"/>
              </w:rPr>
            </w:pPr>
            <w:r w:rsidRPr="00517163">
              <w:rPr>
                <w:rFonts w:ascii="Times New Roman" w:hAnsi="Times New Roman"/>
              </w:rPr>
              <w:t>6</w:t>
            </w:r>
          </w:p>
        </w:tc>
        <w:tc>
          <w:tcPr>
            <w:tcW w:w="1557" w:type="pct"/>
            <w:tcBorders>
              <w:top w:val="single" w:sz="4" w:space="0" w:color="auto"/>
              <w:left w:val="single" w:sz="4" w:space="0" w:color="auto"/>
              <w:bottom w:val="single" w:sz="4" w:space="0" w:color="auto"/>
              <w:right w:val="single" w:sz="4" w:space="0" w:color="auto"/>
            </w:tcBorders>
            <w:shd w:val="clear" w:color="auto" w:fill="auto"/>
          </w:tcPr>
          <w:p w14:paraId="4803BF66" w14:textId="77777777" w:rsidR="00CF06D5" w:rsidRPr="00517163" w:rsidRDefault="00CF06D5" w:rsidP="00CF06D5">
            <w:pPr>
              <w:rPr>
                <w:rFonts w:ascii="Times New Roman" w:hAnsi="Times New Roman"/>
              </w:rPr>
            </w:pPr>
            <w:r w:rsidRPr="00517163">
              <w:rPr>
                <w:rFonts w:ascii="Times New Roman" w:hAnsi="Times New Roman"/>
              </w:rPr>
              <w:t>PhDr. Anna Krátká, Ph.D.</w:t>
            </w:r>
          </w:p>
          <w:p w14:paraId="52D28B23" w14:textId="77777777" w:rsidR="00CF06D5" w:rsidRPr="00517163" w:rsidRDefault="00CF06D5" w:rsidP="00CF06D5">
            <w:pPr>
              <w:rPr>
                <w:rFonts w:ascii="Times New Roman" w:hAnsi="Times New Roman"/>
              </w:rPr>
            </w:pPr>
            <w:r w:rsidRPr="00517163">
              <w:rPr>
                <w:rFonts w:ascii="Times New Roman" w:hAnsi="Times New Roman"/>
              </w:rPr>
              <w:t>(80 %)</w:t>
            </w:r>
          </w:p>
          <w:p w14:paraId="7230AACF" w14:textId="77777777" w:rsidR="00CF06D5" w:rsidRPr="00517163" w:rsidRDefault="00CF06D5" w:rsidP="00CF06D5">
            <w:pPr>
              <w:rPr>
                <w:rFonts w:ascii="Times New Roman" w:hAnsi="Times New Roman"/>
                <w:lang w:eastAsia="en-US"/>
              </w:rPr>
            </w:pPr>
            <w:r w:rsidRPr="00517163">
              <w:rPr>
                <w:rFonts w:ascii="Times New Roman" w:hAnsi="Times New Roman"/>
                <w:lang w:eastAsia="en-US"/>
              </w:rPr>
              <w:t>Mgr. Silvie Svobodová</w:t>
            </w:r>
          </w:p>
          <w:p w14:paraId="5015B305" w14:textId="77777777" w:rsidR="00CF06D5" w:rsidRPr="00517163" w:rsidRDefault="00CF06D5" w:rsidP="00CF06D5">
            <w:pPr>
              <w:rPr>
                <w:rFonts w:ascii="Times New Roman" w:hAnsi="Times New Roman"/>
              </w:rPr>
            </w:pPr>
            <w:r w:rsidRPr="00517163">
              <w:rPr>
                <w:rFonts w:ascii="Times New Roman" w:hAnsi="Times New Roman"/>
              </w:rPr>
              <w:t>(20 %)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6B81AF57" w14:textId="77777777" w:rsidR="00CF06D5" w:rsidRPr="00517163" w:rsidRDefault="00CF06D5" w:rsidP="00CF06D5">
            <w:pPr>
              <w:jc w:val="center"/>
              <w:rPr>
                <w:rFonts w:ascii="Times New Roman" w:hAnsi="Times New Roman"/>
              </w:rPr>
            </w:pPr>
            <w:r w:rsidRPr="00517163">
              <w:rPr>
                <w:rFonts w:ascii="Times New Roman" w:hAnsi="Times New Roman"/>
              </w:rPr>
              <w:t>2/LS</w:t>
            </w:r>
          </w:p>
        </w:tc>
        <w:tc>
          <w:tcPr>
            <w:tcW w:w="300" w:type="pct"/>
            <w:tcBorders>
              <w:top w:val="single" w:sz="4" w:space="0" w:color="auto"/>
              <w:left w:val="single" w:sz="4" w:space="0" w:color="auto"/>
              <w:bottom w:val="single" w:sz="4" w:space="0" w:color="auto"/>
              <w:right w:val="single" w:sz="4" w:space="0" w:color="auto"/>
            </w:tcBorders>
            <w:shd w:val="clear" w:color="auto" w:fill="auto"/>
          </w:tcPr>
          <w:p w14:paraId="6930855A" w14:textId="77777777" w:rsidR="00CF06D5" w:rsidRPr="00517163" w:rsidRDefault="00CF06D5" w:rsidP="00CF06D5">
            <w:pPr>
              <w:jc w:val="center"/>
              <w:rPr>
                <w:rFonts w:ascii="Times New Roman" w:hAnsi="Times New Roman"/>
              </w:rPr>
            </w:pPr>
          </w:p>
        </w:tc>
      </w:tr>
    </w:tbl>
    <w:p w14:paraId="74431DFD" w14:textId="77777777" w:rsidR="00CF06D5" w:rsidRPr="00517163" w:rsidRDefault="00CF06D5" w:rsidP="00CF06D5">
      <w:pPr>
        <w:rPr>
          <w:rFonts w:ascii="Times New Roman" w:hAnsi="Times New Roman"/>
          <w:sz w:val="19"/>
          <w:szCs w:val="19"/>
        </w:rPr>
      </w:pPr>
    </w:p>
    <w:p w14:paraId="4DE266D3" w14:textId="77777777" w:rsidR="00CF06D5" w:rsidRPr="00517163" w:rsidRDefault="00CF06D5" w:rsidP="00CF06D5">
      <w:pPr>
        <w:rPr>
          <w:rFonts w:ascii="Times New Roman" w:hAnsi="Times New Roman"/>
        </w:rPr>
      </w:pPr>
      <w:r w:rsidRPr="00517163">
        <w:rPr>
          <w:rFonts w:ascii="Times New Roman" w:hAnsi="Times New Roman"/>
        </w:rPr>
        <w:br w:type="page"/>
      </w:r>
    </w:p>
    <w:tbl>
      <w:tblPr>
        <w:tblW w:w="10205"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832"/>
        <w:gridCol w:w="705"/>
        <w:gridCol w:w="724"/>
        <w:gridCol w:w="708"/>
        <w:gridCol w:w="709"/>
        <w:gridCol w:w="541"/>
        <w:gridCol w:w="13"/>
        <w:gridCol w:w="569"/>
        <w:gridCol w:w="711"/>
        <w:gridCol w:w="2277"/>
        <w:gridCol w:w="709"/>
        <w:gridCol w:w="707"/>
      </w:tblGrid>
      <w:tr w:rsidR="00517163" w:rsidRPr="00517163" w14:paraId="6D66E154" w14:textId="77777777" w:rsidTr="00EE2DC5">
        <w:trPr>
          <w:trHeight w:val="364"/>
        </w:trPr>
        <w:tc>
          <w:tcPr>
            <w:tcW w:w="10205" w:type="dxa"/>
            <w:gridSpan w:val="12"/>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34C42F5" w14:textId="0EB37525" w:rsidR="00CF06D5" w:rsidRPr="00517163" w:rsidRDefault="00CF06D5" w:rsidP="00CF06D5">
            <w:pPr>
              <w:jc w:val="both"/>
              <w:rPr>
                <w:rFonts w:ascii="Times New Roman" w:hAnsi="Times New Roman"/>
                <w:b/>
                <w:lang w:eastAsia="en-US"/>
              </w:rPr>
            </w:pPr>
            <w:r w:rsidRPr="002D7159">
              <w:rPr>
                <w:rFonts w:ascii="Times New Roman" w:hAnsi="Times New Roman"/>
                <w:b/>
                <w:lang w:eastAsia="en-US"/>
              </w:rPr>
              <w:t>POVINNĚ VOLITELNÉ PŘEDMĚTY</w:t>
            </w:r>
            <w:r w:rsidR="00BD4C25" w:rsidRPr="002D7159">
              <w:rPr>
                <w:rFonts w:ascii="Times New Roman" w:hAnsi="Times New Roman"/>
                <w:b/>
                <w:lang w:eastAsia="en-US"/>
              </w:rPr>
              <w:t xml:space="preserve">  (stejné pro prezenční i kombinovanou formu)</w:t>
            </w:r>
          </w:p>
          <w:p w14:paraId="4FB1A72A" w14:textId="260E1803" w:rsidR="00CF06D5" w:rsidRPr="00517163" w:rsidRDefault="00CF06D5" w:rsidP="00CF06D5">
            <w:pPr>
              <w:jc w:val="both"/>
              <w:rPr>
                <w:rFonts w:ascii="Times New Roman" w:hAnsi="Times New Roman"/>
                <w:b/>
                <w:i/>
                <w:lang w:eastAsia="en-US"/>
              </w:rPr>
            </w:pPr>
          </w:p>
        </w:tc>
      </w:tr>
      <w:tr w:rsidR="00517163" w:rsidRPr="00517163" w14:paraId="6527AF31" w14:textId="77777777" w:rsidTr="00EE2DC5">
        <w:tblPrEx>
          <w:jc w:val="center"/>
          <w:tblInd w:w="0" w:type="dxa"/>
        </w:tblPrEx>
        <w:trPr>
          <w:trHeight w:val="315"/>
          <w:jc w:val="center"/>
        </w:trPr>
        <w:tc>
          <w:tcPr>
            <w:tcW w:w="1832" w:type="dxa"/>
            <w:vMerge w:val="restart"/>
            <w:tcBorders>
              <w:top w:val="single" w:sz="4" w:space="0" w:color="auto"/>
              <w:left w:val="single" w:sz="4" w:space="0" w:color="auto"/>
              <w:bottom w:val="single" w:sz="4" w:space="0" w:color="auto"/>
              <w:right w:val="single" w:sz="4" w:space="0" w:color="auto"/>
            </w:tcBorders>
            <w:shd w:val="clear" w:color="auto" w:fill="F7CAAC"/>
            <w:hideMark/>
          </w:tcPr>
          <w:p w14:paraId="1EDF4303" w14:textId="77777777" w:rsidR="005D1CB3" w:rsidRPr="00517163" w:rsidRDefault="005D1CB3" w:rsidP="00CF06D5">
            <w:pPr>
              <w:jc w:val="both"/>
              <w:rPr>
                <w:rFonts w:ascii="Times New Roman" w:hAnsi="Times New Roman"/>
                <w:b/>
                <w:lang w:eastAsia="en-US"/>
              </w:rPr>
            </w:pPr>
            <w:r w:rsidRPr="00517163">
              <w:rPr>
                <w:rFonts w:ascii="Times New Roman" w:hAnsi="Times New Roman"/>
                <w:b/>
                <w:lang w:eastAsia="en-US"/>
              </w:rPr>
              <w:t>Název předmětu</w:t>
            </w:r>
          </w:p>
        </w:tc>
        <w:tc>
          <w:tcPr>
            <w:tcW w:w="2846"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1F6A6D49" w14:textId="0DAB9BBE" w:rsidR="005D1CB3" w:rsidRPr="00517163" w:rsidRDefault="005D1CB3" w:rsidP="00BD4C25">
            <w:pPr>
              <w:jc w:val="center"/>
              <w:rPr>
                <w:rFonts w:ascii="Times New Roman" w:hAnsi="Times New Roman"/>
                <w:b/>
                <w:lang w:eastAsia="en-US"/>
              </w:rPr>
            </w:pPr>
            <w:r w:rsidRPr="00517163">
              <w:rPr>
                <w:rFonts w:ascii="Times New Roman" w:hAnsi="Times New Roman"/>
                <w:b/>
                <w:lang w:eastAsia="en-US"/>
              </w:rPr>
              <w:t>Rozsah</w:t>
            </w:r>
          </w:p>
        </w:tc>
        <w:tc>
          <w:tcPr>
            <w:tcW w:w="541" w:type="dxa"/>
            <w:vMerge w:val="restart"/>
            <w:tcBorders>
              <w:top w:val="single" w:sz="4" w:space="0" w:color="auto"/>
              <w:left w:val="single" w:sz="4" w:space="0" w:color="auto"/>
              <w:right w:val="single" w:sz="4" w:space="0" w:color="auto"/>
            </w:tcBorders>
            <w:shd w:val="clear" w:color="auto" w:fill="F7CAAC"/>
          </w:tcPr>
          <w:p w14:paraId="761A885A" w14:textId="54DA8851"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t>NH</w:t>
            </w:r>
          </w:p>
        </w:tc>
        <w:tc>
          <w:tcPr>
            <w:tcW w:w="582" w:type="dxa"/>
            <w:gridSpan w:val="2"/>
            <w:vMerge w:val="restart"/>
            <w:tcBorders>
              <w:top w:val="single" w:sz="4" w:space="0" w:color="auto"/>
              <w:left w:val="single" w:sz="4" w:space="0" w:color="auto"/>
              <w:bottom w:val="single" w:sz="4" w:space="0" w:color="auto"/>
              <w:right w:val="single" w:sz="4" w:space="0" w:color="auto"/>
            </w:tcBorders>
            <w:shd w:val="clear" w:color="auto" w:fill="F7CAAC"/>
            <w:hideMark/>
          </w:tcPr>
          <w:p w14:paraId="72EDE2B9" w14:textId="77777777"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t>Způs. ověř.</w:t>
            </w:r>
          </w:p>
        </w:tc>
        <w:tc>
          <w:tcPr>
            <w:tcW w:w="711" w:type="dxa"/>
            <w:vMerge w:val="restart"/>
            <w:tcBorders>
              <w:top w:val="single" w:sz="4" w:space="0" w:color="auto"/>
              <w:left w:val="single" w:sz="4" w:space="0" w:color="auto"/>
              <w:bottom w:val="single" w:sz="4" w:space="0" w:color="auto"/>
              <w:right w:val="single" w:sz="4" w:space="0" w:color="auto"/>
            </w:tcBorders>
            <w:shd w:val="clear" w:color="auto" w:fill="F7CAAC"/>
            <w:hideMark/>
          </w:tcPr>
          <w:p w14:paraId="2B1FC121" w14:textId="77777777"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t>Počet kred.</w:t>
            </w:r>
          </w:p>
        </w:tc>
        <w:tc>
          <w:tcPr>
            <w:tcW w:w="2277" w:type="dxa"/>
            <w:vMerge w:val="restart"/>
            <w:tcBorders>
              <w:top w:val="single" w:sz="4" w:space="0" w:color="auto"/>
              <w:left w:val="single" w:sz="4" w:space="0" w:color="auto"/>
              <w:bottom w:val="single" w:sz="4" w:space="0" w:color="auto"/>
              <w:right w:val="single" w:sz="4" w:space="0" w:color="auto"/>
            </w:tcBorders>
            <w:shd w:val="clear" w:color="auto" w:fill="F7CAAC"/>
            <w:hideMark/>
          </w:tcPr>
          <w:p w14:paraId="7C40D472" w14:textId="77777777"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t xml:space="preserve">Garant předmětu (zvýrazněn tučně) </w:t>
            </w:r>
          </w:p>
          <w:p w14:paraId="5E2301DD" w14:textId="77777777"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t>Vyučující</w:t>
            </w:r>
          </w:p>
        </w:tc>
        <w:tc>
          <w:tcPr>
            <w:tcW w:w="709" w:type="dxa"/>
            <w:vMerge w:val="restart"/>
            <w:tcBorders>
              <w:top w:val="single" w:sz="4" w:space="0" w:color="auto"/>
              <w:left w:val="single" w:sz="4" w:space="0" w:color="auto"/>
              <w:bottom w:val="single" w:sz="4" w:space="0" w:color="auto"/>
              <w:right w:val="single" w:sz="4" w:space="0" w:color="auto"/>
            </w:tcBorders>
            <w:shd w:val="clear" w:color="auto" w:fill="F7CAAC"/>
            <w:hideMark/>
          </w:tcPr>
          <w:p w14:paraId="000B5D38" w14:textId="77777777"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t>Dop. roč./sem.</w:t>
            </w:r>
          </w:p>
        </w:tc>
        <w:tc>
          <w:tcPr>
            <w:tcW w:w="707" w:type="dxa"/>
            <w:vMerge w:val="restart"/>
            <w:tcBorders>
              <w:top w:val="single" w:sz="4" w:space="0" w:color="auto"/>
              <w:left w:val="single" w:sz="4" w:space="0" w:color="auto"/>
              <w:bottom w:val="single" w:sz="4" w:space="0" w:color="auto"/>
              <w:right w:val="single" w:sz="4" w:space="0" w:color="auto"/>
            </w:tcBorders>
            <w:shd w:val="clear" w:color="auto" w:fill="F7CAAC"/>
            <w:hideMark/>
          </w:tcPr>
          <w:p w14:paraId="4F03F054" w14:textId="5A215AF8" w:rsidR="005D1CB3" w:rsidRPr="00517163" w:rsidRDefault="00E15209" w:rsidP="00E15209">
            <w:pPr>
              <w:jc w:val="center"/>
              <w:rPr>
                <w:rFonts w:ascii="Times New Roman" w:hAnsi="Times New Roman"/>
                <w:b/>
                <w:lang w:eastAsia="en-US"/>
              </w:rPr>
            </w:pPr>
            <w:r w:rsidRPr="00517163">
              <w:rPr>
                <w:rFonts w:ascii="Times New Roman" w:hAnsi="Times New Roman"/>
                <w:b/>
              </w:rPr>
              <w:t>PZ/ZT</w:t>
            </w:r>
          </w:p>
        </w:tc>
      </w:tr>
      <w:tr w:rsidR="00517163" w:rsidRPr="00517163" w14:paraId="73136ED5" w14:textId="77777777" w:rsidTr="00EE2DC5">
        <w:tblPrEx>
          <w:jc w:val="center"/>
          <w:tblInd w:w="0" w:type="dxa"/>
        </w:tblPrEx>
        <w:trPr>
          <w:trHeight w:val="360"/>
          <w:jc w:val="center"/>
        </w:trPr>
        <w:tc>
          <w:tcPr>
            <w:tcW w:w="1832" w:type="dxa"/>
            <w:vMerge/>
            <w:tcBorders>
              <w:top w:val="single" w:sz="4" w:space="0" w:color="auto"/>
              <w:left w:val="single" w:sz="4" w:space="0" w:color="auto"/>
              <w:bottom w:val="single" w:sz="4" w:space="0" w:color="auto"/>
              <w:right w:val="single" w:sz="4" w:space="0" w:color="auto"/>
            </w:tcBorders>
            <w:vAlign w:val="center"/>
            <w:hideMark/>
          </w:tcPr>
          <w:p w14:paraId="3E78C8C3" w14:textId="77777777" w:rsidR="005D1CB3" w:rsidRPr="00517163" w:rsidRDefault="005D1CB3" w:rsidP="00CF06D5">
            <w:pPr>
              <w:rPr>
                <w:rFonts w:ascii="Times New Roman" w:hAnsi="Times New Roman"/>
                <w:b/>
                <w:lang w:eastAsia="en-US"/>
              </w:rPr>
            </w:pP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3ABAB223" w14:textId="77777777"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t>P</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2750C5A1" w14:textId="77777777"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t>S</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60BA6DF4" w14:textId="77777777"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t>C</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3D02D0B0" w14:textId="75D39B2E"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sym w:font="Symbol" w:char="F053"/>
            </w:r>
          </w:p>
        </w:tc>
        <w:tc>
          <w:tcPr>
            <w:tcW w:w="541" w:type="dxa"/>
            <w:vMerge/>
            <w:tcBorders>
              <w:left w:val="single" w:sz="4" w:space="0" w:color="auto"/>
              <w:bottom w:val="single" w:sz="4" w:space="0" w:color="auto"/>
              <w:right w:val="single" w:sz="4" w:space="0" w:color="auto"/>
            </w:tcBorders>
            <w:shd w:val="clear" w:color="auto" w:fill="F7CAAC"/>
            <w:hideMark/>
          </w:tcPr>
          <w:p w14:paraId="300CC4D5" w14:textId="189986F1" w:rsidR="005D1CB3" w:rsidRPr="00517163" w:rsidRDefault="005D1CB3" w:rsidP="00CF06D5">
            <w:pPr>
              <w:jc w:val="center"/>
              <w:rPr>
                <w:rFonts w:ascii="Times New Roman" w:hAnsi="Times New Roman"/>
                <w:b/>
                <w:lang w:eastAsia="en-US"/>
              </w:rPr>
            </w:pPr>
          </w:p>
        </w:tc>
        <w:tc>
          <w:tcPr>
            <w:tcW w:w="582" w:type="dxa"/>
            <w:gridSpan w:val="2"/>
            <w:vMerge/>
            <w:tcBorders>
              <w:top w:val="single" w:sz="4" w:space="0" w:color="auto"/>
              <w:left w:val="single" w:sz="4" w:space="0" w:color="auto"/>
              <w:bottom w:val="single" w:sz="4" w:space="0" w:color="auto"/>
              <w:right w:val="single" w:sz="4" w:space="0" w:color="auto"/>
            </w:tcBorders>
            <w:vAlign w:val="center"/>
            <w:hideMark/>
          </w:tcPr>
          <w:p w14:paraId="74E7F17F" w14:textId="77777777" w:rsidR="005D1CB3" w:rsidRPr="00517163" w:rsidRDefault="005D1CB3" w:rsidP="00CF06D5">
            <w:pPr>
              <w:rPr>
                <w:rFonts w:ascii="Times New Roman" w:hAnsi="Times New Roman"/>
                <w:b/>
                <w:lang w:eastAsia="en-US"/>
              </w:rPr>
            </w:pPr>
          </w:p>
        </w:tc>
        <w:tc>
          <w:tcPr>
            <w:tcW w:w="711" w:type="dxa"/>
            <w:vMerge/>
            <w:tcBorders>
              <w:top w:val="single" w:sz="4" w:space="0" w:color="auto"/>
              <w:left w:val="single" w:sz="4" w:space="0" w:color="auto"/>
              <w:bottom w:val="single" w:sz="4" w:space="0" w:color="auto"/>
              <w:right w:val="single" w:sz="4" w:space="0" w:color="auto"/>
            </w:tcBorders>
            <w:vAlign w:val="center"/>
            <w:hideMark/>
          </w:tcPr>
          <w:p w14:paraId="01289857" w14:textId="77777777" w:rsidR="005D1CB3" w:rsidRPr="00517163" w:rsidRDefault="005D1CB3" w:rsidP="00CF06D5">
            <w:pPr>
              <w:rPr>
                <w:rFonts w:ascii="Times New Roman" w:hAnsi="Times New Roman"/>
                <w:b/>
                <w:lang w:eastAsia="en-US"/>
              </w:rPr>
            </w:pPr>
          </w:p>
        </w:tc>
        <w:tc>
          <w:tcPr>
            <w:tcW w:w="2277" w:type="dxa"/>
            <w:vMerge/>
            <w:tcBorders>
              <w:top w:val="single" w:sz="4" w:space="0" w:color="auto"/>
              <w:left w:val="single" w:sz="4" w:space="0" w:color="auto"/>
              <w:bottom w:val="single" w:sz="4" w:space="0" w:color="auto"/>
              <w:right w:val="single" w:sz="4" w:space="0" w:color="auto"/>
            </w:tcBorders>
            <w:vAlign w:val="center"/>
            <w:hideMark/>
          </w:tcPr>
          <w:p w14:paraId="0D68F72F" w14:textId="77777777" w:rsidR="005D1CB3" w:rsidRPr="00517163" w:rsidRDefault="005D1CB3" w:rsidP="00CF06D5">
            <w:pPr>
              <w:rPr>
                <w:rFonts w:ascii="Times New Roman" w:hAnsi="Times New Roman"/>
                <w:b/>
                <w:lang w:eastAsia="en-US"/>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14:paraId="0EDF74AF" w14:textId="77777777" w:rsidR="005D1CB3" w:rsidRPr="00517163" w:rsidRDefault="005D1CB3" w:rsidP="00CF06D5">
            <w:pPr>
              <w:rPr>
                <w:rFonts w:ascii="Times New Roman" w:hAnsi="Times New Roman"/>
                <w:b/>
                <w:lang w:eastAsia="en-US"/>
              </w:rPr>
            </w:pPr>
          </w:p>
        </w:tc>
        <w:tc>
          <w:tcPr>
            <w:tcW w:w="707" w:type="dxa"/>
            <w:vMerge/>
            <w:tcBorders>
              <w:top w:val="single" w:sz="4" w:space="0" w:color="auto"/>
              <w:left w:val="single" w:sz="4" w:space="0" w:color="auto"/>
              <w:bottom w:val="single" w:sz="4" w:space="0" w:color="auto"/>
              <w:right w:val="single" w:sz="4" w:space="0" w:color="auto"/>
            </w:tcBorders>
            <w:vAlign w:val="center"/>
            <w:hideMark/>
          </w:tcPr>
          <w:p w14:paraId="2D8C1BCE" w14:textId="77777777" w:rsidR="005D1CB3" w:rsidRPr="00517163" w:rsidRDefault="005D1CB3" w:rsidP="00CF06D5">
            <w:pPr>
              <w:rPr>
                <w:rFonts w:ascii="Times New Roman" w:hAnsi="Times New Roman"/>
                <w:b/>
                <w:lang w:eastAsia="en-US"/>
              </w:rPr>
            </w:pPr>
          </w:p>
        </w:tc>
      </w:tr>
      <w:tr w:rsidR="00517163" w:rsidRPr="00517163" w14:paraId="1D0DEEB2" w14:textId="77777777" w:rsidTr="00EE2DC5">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B8FE464" w14:textId="234E2D2C" w:rsidR="005D1CB3" w:rsidRPr="00517163" w:rsidRDefault="005D1CB3" w:rsidP="00CF06D5">
            <w:pPr>
              <w:rPr>
                <w:rFonts w:ascii="Times New Roman" w:hAnsi="Times New Roman"/>
                <w:lang w:eastAsia="en-US"/>
              </w:rPr>
            </w:pPr>
            <w:r w:rsidRPr="00517163">
              <w:rPr>
                <w:rFonts w:ascii="Times New Roman" w:hAnsi="Times New Roman"/>
                <w:lang w:eastAsia="en-US"/>
              </w:rPr>
              <w:t>Informační systémy a technologie ve zdravotnictví</w:t>
            </w:r>
            <w:r w:rsidR="00CD6A92" w:rsidRPr="00CD6A92">
              <w:rPr>
                <w:rFonts w:ascii="Times New Roman" w:hAnsi="Times New Roman"/>
                <w:color w:val="FF0000"/>
              </w:rPr>
              <w:t>*</w:t>
            </w: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6A39AE10"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0</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41D77E91"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7</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031F69F4"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86B47FE" w14:textId="4F23FE22"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t>7</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56B5C0F3" w14:textId="23A26668"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37</w:t>
            </w:r>
          </w:p>
        </w:tc>
        <w:tc>
          <w:tcPr>
            <w:tcW w:w="56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5B816C7"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24E845E"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938ED35" w14:textId="77777777" w:rsidR="005D1CB3" w:rsidRPr="00517163" w:rsidRDefault="005D1CB3" w:rsidP="00CF06D5">
            <w:pPr>
              <w:rPr>
                <w:rFonts w:ascii="Times New Roman" w:hAnsi="Times New Roman"/>
                <w:b/>
                <w:lang w:eastAsia="en-US"/>
              </w:rPr>
            </w:pPr>
            <w:r w:rsidRPr="00517163">
              <w:rPr>
                <w:rFonts w:ascii="Times New Roman" w:hAnsi="Times New Roman"/>
                <w:b/>
                <w:lang w:eastAsia="en-US"/>
              </w:rPr>
              <w:t>PhDr. Mgr. Petr Snopek, PhD., MBA</w:t>
            </w:r>
          </w:p>
          <w:p w14:paraId="07F0C2AE" w14:textId="77777777" w:rsidR="005D1CB3" w:rsidRPr="00517163" w:rsidRDefault="005D1CB3" w:rsidP="00CF06D5">
            <w:pPr>
              <w:rPr>
                <w:rFonts w:ascii="Times New Roman" w:hAnsi="Times New Roman"/>
                <w:b/>
                <w:lang w:eastAsia="en-US"/>
              </w:rPr>
            </w:pPr>
            <w:r w:rsidRPr="00517163">
              <w:rPr>
                <w:rFonts w:ascii="Times New Roman" w:hAnsi="Times New Roman"/>
                <w:b/>
                <w:lang w:eastAsia="en-US"/>
              </w:rPr>
              <w:t>(S 50 %)</w:t>
            </w:r>
          </w:p>
          <w:p w14:paraId="3A693812"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Ing. Michal Šustek</w:t>
            </w:r>
          </w:p>
          <w:p w14:paraId="7198E07B" w14:textId="77777777" w:rsidR="005D1CB3" w:rsidRPr="00517163" w:rsidRDefault="005D1CB3" w:rsidP="00CF06D5">
            <w:pPr>
              <w:rPr>
                <w:rFonts w:ascii="Times New Roman" w:hAnsi="Times New Roman"/>
                <w:b/>
                <w:lang w:eastAsia="en-US"/>
              </w:rPr>
            </w:pPr>
            <w:r w:rsidRPr="00517163">
              <w:rPr>
                <w:rFonts w:ascii="Times New Roman" w:hAnsi="Times New Roman"/>
                <w:lang w:eastAsia="en-US"/>
              </w:rPr>
              <w:t>(S 50 %)</w:t>
            </w:r>
            <w:r w:rsidRPr="00517163">
              <w:rPr>
                <w:rFonts w:ascii="Times New Roman" w:hAnsi="Times New Roman"/>
                <w:b/>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0E8B5A3"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1/ZS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4A8CF7DE" w14:textId="77777777" w:rsidR="005D1CB3" w:rsidRPr="00517163" w:rsidRDefault="005D1CB3" w:rsidP="00CF06D5">
            <w:pPr>
              <w:jc w:val="center"/>
              <w:rPr>
                <w:rFonts w:ascii="Times New Roman" w:hAnsi="Times New Roman"/>
                <w:lang w:eastAsia="en-US"/>
              </w:rPr>
            </w:pPr>
          </w:p>
        </w:tc>
      </w:tr>
      <w:tr w:rsidR="00517163" w:rsidRPr="00517163" w14:paraId="6745C652" w14:textId="77777777" w:rsidTr="00EE2DC5">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vAlign w:val="center"/>
            <w:hideMark/>
          </w:tcPr>
          <w:p w14:paraId="3A8ADD7C" w14:textId="4530B778" w:rsidR="005D1CB3" w:rsidRPr="00517163" w:rsidRDefault="005D1CB3" w:rsidP="00CF06D5">
            <w:pPr>
              <w:rPr>
                <w:rFonts w:ascii="Times New Roman" w:hAnsi="Times New Roman"/>
                <w:b/>
                <w:lang w:eastAsia="en-US"/>
              </w:rPr>
            </w:pPr>
            <w:r w:rsidRPr="00517163">
              <w:rPr>
                <w:rFonts w:ascii="Times New Roman" w:hAnsi="Times New Roman"/>
                <w:lang w:eastAsia="en-US"/>
              </w:rPr>
              <w:t>Vybrané kapitoly z farmakologie a farmacie</w:t>
            </w:r>
            <w:r w:rsidR="00CD6A92" w:rsidRPr="00CD6A92">
              <w:rPr>
                <w:rFonts w:ascii="Times New Roman" w:hAnsi="Times New Roman"/>
                <w:color w:val="FF0000"/>
              </w:rPr>
              <w:t>*</w:t>
            </w: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7C5FA813"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7</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7CBFCC6C"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7</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65123E3F"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B0D8AED" w14:textId="5BA02826"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t>14</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31977AFE" w14:textId="41339D6B"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37</w:t>
            </w:r>
          </w:p>
        </w:tc>
        <w:tc>
          <w:tcPr>
            <w:tcW w:w="569" w:type="dxa"/>
            <w:tcBorders>
              <w:top w:val="single" w:sz="4" w:space="0" w:color="auto"/>
              <w:left w:val="single" w:sz="4" w:space="0" w:color="auto"/>
              <w:bottom w:val="single" w:sz="4" w:space="0" w:color="auto"/>
              <w:right w:val="single" w:sz="4" w:space="0" w:color="auto"/>
            </w:tcBorders>
            <w:hideMark/>
          </w:tcPr>
          <w:p w14:paraId="1B563466"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Kl</w:t>
            </w:r>
          </w:p>
        </w:tc>
        <w:tc>
          <w:tcPr>
            <w:tcW w:w="711" w:type="dxa"/>
            <w:tcBorders>
              <w:top w:val="single" w:sz="4" w:space="0" w:color="auto"/>
              <w:left w:val="single" w:sz="4" w:space="0" w:color="auto"/>
              <w:bottom w:val="single" w:sz="4" w:space="0" w:color="auto"/>
              <w:right w:val="single" w:sz="4" w:space="0" w:color="auto"/>
            </w:tcBorders>
            <w:hideMark/>
          </w:tcPr>
          <w:p w14:paraId="5524E387"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03398DE9" w14:textId="77777777" w:rsidR="005D1CB3" w:rsidRPr="00517163" w:rsidRDefault="005D1CB3" w:rsidP="00CF06D5">
            <w:pPr>
              <w:rPr>
                <w:rFonts w:ascii="Times New Roman" w:hAnsi="Times New Roman"/>
                <w:b/>
                <w:lang w:eastAsia="en-US"/>
              </w:rPr>
            </w:pPr>
            <w:r w:rsidRPr="00517163">
              <w:rPr>
                <w:rFonts w:ascii="Times New Roman" w:hAnsi="Times New Roman"/>
                <w:b/>
                <w:lang w:eastAsia="en-US"/>
              </w:rPr>
              <w:t>PharmDr. Karel Vašut, Ph.D.</w:t>
            </w:r>
          </w:p>
          <w:p w14:paraId="5205CB48"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(P 50 %, S 50 %)</w:t>
            </w:r>
          </w:p>
          <w:p w14:paraId="4354665F"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MUDr. Tomáš Šálek, Ph.D., EuSpLM</w:t>
            </w:r>
          </w:p>
          <w:p w14:paraId="17E8137F"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(P 50 %, S 50 %)</w:t>
            </w:r>
          </w:p>
        </w:tc>
        <w:tc>
          <w:tcPr>
            <w:tcW w:w="709" w:type="dxa"/>
            <w:tcBorders>
              <w:top w:val="single" w:sz="4" w:space="0" w:color="auto"/>
              <w:left w:val="single" w:sz="4" w:space="0" w:color="auto"/>
              <w:bottom w:val="single" w:sz="4" w:space="0" w:color="auto"/>
              <w:right w:val="single" w:sz="4" w:space="0" w:color="auto"/>
            </w:tcBorders>
          </w:tcPr>
          <w:p w14:paraId="3D409F77"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1/ZS</w:t>
            </w:r>
          </w:p>
          <w:p w14:paraId="73327823" w14:textId="77777777" w:rsidR="005D1CB3" w:rsidRPr="00517163" w:rsidRDefault="005D1CB3" w:rsidP="00CF06D5">
            <w:pPr>
              <w:jc w:val="center"/>
              <w:rPr>
                <w:rFonts w:ascii="Times New Roman" w:hAnsi="Times New Roman"/>
                <w:lang w:eastAsia="en-US"/>
              </w:rPr>
            </w:pPr>
          </w:p>
          <w:p w14:paraId="7237C3BC" w14:textId="77777777" w:rsidR="005D1CB3" w:rsidRPr="00517163" w:rsidRDefault="005D1CB3" w:rsidP="00CF06D5">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605CE839" w14:textId="77777777" w:rsidR="005D1CB3" w:rsidRPr="00517163" w:rsidRDefault="005D1CB3" w:rsidP="00CF06D5">
            <w:pPr>
              <w:jc w:val="center"/>
              <w:rPr>
                <w:rFonts w:ascii="Times New Roman" w:hAnsi="Times New Roman"/>
                <w:lang w:eastAsia="en-US"/>
              </w:rPr>
            </w:pPr>
          </w:p>
        </w:tc>
      </w:tr>
      <w:tr w:rsidR="00517163" w:rsidRPr="00517163" w14:paraId="647F749E" w14:textId="77777777" w:rsidTr="00EE2DC5">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AD61C0A" w14:textId="60A3316F" w:rsidR="005D1CB3" w:rsidRPr="00517163" w:rsidRDefault="005D1CB3" w:rsidP="00CF06D5">
            <w:pPr>
              <w:rPr>
                <w:rFonts w:ascii="Times New Roman" w:hAnsi="Times New Roman"/>
                <w:lang w:eastAsia="en-US"/>
              </w:rPr>
            </w:pPr>
            <w:r w:rsidRPr="00517163">
              <w:rPr>
                <w:rFonts w:ascii="Times New Roman" w:hAnsi="Times New Roman"/>
                <w:lang w:eastAsia="en-US"/>
              </w:rPr>
              <w:t>Statistická analýza dat</w:t>
            </w:r>
            <w:r w:rsidR="00CD6A92" w:rsidRPr="00CD6A92">
              <w:rPr>
                <w:rFonts w:ascii="Times New Roman" w:hAnsi="Times New Roman"/>
                <w:color w:val="FF0000"/>
              </w:rPr>
              <w:t>*</w:t>
            </w: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02FEAD30"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5</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7F46C028"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5846C7CD"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D327F6B" w14:textId="73FC8D0F"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t>15</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154F2422" w14:textId="6F72E6B8"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48</w:t>
            </w:r>
          </w:p>
        </w:tc>
        <w:tc>
          <w:tcPr>
            <w:tcW w:w="56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829F45C"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C903641"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37E245E" w14:textId="77777777" w:rsidR="005D1CB3" w:rsidRPr="00517163" w:rsidRDefault="005D1CB3" w:rsidP="00CF06D5">
            <w:pPr>
              <w:rPr>
                <w:rFonts w:ascii="Times New Roman" w:hAnsi="Times New Roman"/>
                <w:b/>
                <w:lang w:eastAsia="en-US"/>
              </w:rPr>
            </w:pPr>
            <w:r w:rsidRPr="00517163">
              <w:rPr>
                <w:rFonts w:ascii="Times New Roman" w:hAnsi="Times New Roman"/>
                <w:b/>
                <w:lang w:eastAsia="en-US"/>
              </w:rPr>
              <w:t>Mgr. Ilona Kočvarová, Ph.D.</w:t>
            </w:r>
          </w:p>
          <w:p w14:paraId="7946124C"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(P, S 100 %)</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tcPr>
          <w:p w14:paraId="1038D9E2"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1/LS</w:t>
            </w:r>
          </w:p>
          <w:p w14:paraId="700B78B5" w14:textId="77777777" w:rsidR="005D1CB3" w:rsidRPr="00517163" w:rsidRDefault="005D1CB3" w:rsidP="00CF06D5">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0322AE25" w14:textId="77777777" w:rsidR="005D1CB3" w:rsidRPr="00517163" w:rsidRDefault="005D1CB3" w:rsidP="00CF06D5">
            <w:pPr>
              <w:jc w:val="center"/>
              <w:rPr>
                <w:rFonts w:ascii="Times New Roman" w:hAnsi="Times New Roman"/>
                <w:lang w:eastAsia="en-US"/>
              </w:rPr>
            </w:pPr>
          </w:p>
        </w:tc>
      </w:tr>
      <w:tr w:rsidR="00517163" w:rsidRPr="00517163" w14:paraId="5EFAFE04" w14:textId="77777777" w:rsidTr="00EE2DC5">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FFFFFF" w:themeFill="background1"/>
          </w:tcPr>
          <w:p w14:paraId="08A9AD91"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Základy podnikání</w:t>
            </w:r>
          </w:p>
          <w:p w14:paraId="707447D3" w14:textId="04927193" w:rsidR="005D1CB3" w:rsidRPr="00517163" w:rsidRDefault="005D1CB3" w:rsidP="00CF06D5">
            <w:pPr>
              <w:rPr>
                <w:rFonts w:ascii="Times New Roman" w:hAnsi="Times New Roman"/>
                <w:lang w:eastAsia="en-US"/>
              </w:rPr>
            </w:pPr>
            <w:r w:rsidRPr="00517163">
              <w:rPr>
                <w:rFonts w:ascii="Times New Roman" w:hAnsi="Times New Roman"/>
                <w:lang w:eastAsia="en-US"/>
              </w:rPr>
              <w:t>ve zdravotnictví</w:t>
            </w:r>
            <w:r w:rsidR="00CD6A92" w:rsidRPr="00CD6A92">
              <w:rPr>
                <w:rFonts w:ascii="Times New Roman" w:hAnsi="Times New Roman"/>
                <w:color w:val="FF0000"/>
              </w:rPr>
              <w:t>*</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37F453AD"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5</w:t>
            </w:r>
          </w:p>
        </w:tc>
        <w:tc>
          <w:tcPr>
            <w:tcW w:w="724" w:type="dxa"/>
            <w:tcBorders>
              <w:top w:val="single" w:sz="4" w:space="0" w:color="auto"/>
              <w:left w:val="single" w:sz="4" w:space="0" w:color="auto"/>
              <w:bottom w:val="single" w:sz="4" w:space="0" w:color="auto"/>
              <w:right w:val="single" w:sz="4" w:space="0" w:color="auto"/>
            </w:tcBorders>
            <w:shd w:val="clear" w:color="auto" w:fill="auto"/>
          </w:tcPr>
          <w:p w14:paraId="333AEE96"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4</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76DFC90E"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FA9228C" w14:textId="345EFE09"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t>9</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069F23B1" w14:textId="21B58A93"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20</w:t>
            </w:r>
          </w:p>
        </w:tc>
        <w:tc>
          <w:tcPr>
            <w:tcW w:w="569" w:type="dxa"/>
            <w:tcBorders>
              <w:top w:val="single" w:sz="4" w:space="0" w:color="auto"/>
              <w:left w:val="single" w:sz="4" w:space="0" w:color="auto"/>
              <w:bottom w:val="single" w:sz="4" w:space="0" w:color="auto"/>
              <w:right w:val="single" w:sz="4" w:space="0" w:color="auto"/>
            </w:tcBorders>
            <w:shd w:val="clear" w:color="auto" w:fill="FFFFFF" w:themeFill="background1"/>
          </w:tcPr>
          <w:p w14:paraId="2228E4B7"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Kl</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tcPr>
          <w:p w14:paraId="15DB08CA"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shd w:val="clear" w:color="auto" w:fill="FFFFFF" w:themeFill="background1"/>
          </w:tcPr>
          <w:p w14:paraId="0EECEBBA" w14:textId="77777777" w:rsidR="005D1CB3" w:rsidRPr="00517163" w:rsidRDefault="005D1CB3" w:rsidP="00CF06D5">
            <w:pPr>
              <w:rPr>
                <w:rFonts w:ascii="Times New Roman" w:hAnsi="Times New Roman"/>
                <w:b/>
                <w:lang w:eastAsia="en-US"/>
              </w:rPr>
            </w:pPr>
            <w:r w:rsidRPr="00517163">
              <w:rPr>
                <w:rFonts w:ascii="Times New Roman" w:hAnsi="Times New Roman"/>
                <w:b/>
                <w:lang w:eastAsia="en-US"/>
              </w:rPr>
              <w:t>doc. Ing. Petr Novák, Ph.D.</w:t>
            </w:r>
          </w:p>
          <w:p w14:paraId="321BF6D8"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(P 100 %)</w:t>
            </w:r>
          </w:p>
          <w:p w14:paraId="75D97FC0"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Odborník z praxe</w:t>
            </w:r>
          </w:p>
          <w:p w14:paraId="3406ED4D" w14:textId="77777777" w:rsidR="005D1CB3" w:rsidRPr="00517163" w:rsidRDefault="005D1CB3" w:rsidP="00CF06D5">
            <w:pPr>
              <w:rPr>
                <w:rFonts w:ascii="Times New Roman" w:hAnsi="Times New Roman"/>
                <w:b/>
                <w:lang w:eastAsia="en-US"/>
              </w:rPr>
            </w:pPr>
            <w:r w:rsidRPr="00517163">
              <w:rPr>
                <w:rFonts w:ascii="Times New Roman" w:hAnsi="Times New Roman"/>
                <w:lang w:eastAsia="en-US"/>
              </w:rPr>
              <w:t>(S 100 %)</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tcPr>
          <w:p w14:paraId="08CA62E4"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1/LS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574075FB" w14:textId="77777777" w:rsidR="005D1CB3" w:rsidRPr="00517163" w:rsidRDefault="005D1CB3" w:rsidP="00CF06D5">
            <w:pPr>
              <w:jc w:val="center"/>
              <w:rPr>
                <w:rFonts w:ascii="Times New Roman" w:hAnsi="Times New Roman"/>
                <w:lang w:eastAsia="en-US"/>
              </w:rPr>
            </w:pPr>
          </w:p>
        </w:tc>
      </w:tr>
      <w:tr w:rsidR="00517163" w:rsidRPr="00517163" w14:paraId="1795FF54" w14:textId="77777777" w:rsidTr="00EE2DC5">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5DEFC581" w14:textId="795BD577" w:rsidR="005D1CB3" w:rsidRPr="00517163" w:rsidRDefault="005D1CB3" w:rsidP="00CF06D5">
            <w:pPr>
              <w:rPr>
                <w:rFonts w:ascii="Times New Roman" w:hAnsi="Times New Roman"/>
                <w:lang w:eastAsia="en-US"/>
              </w:rPr>
            </w:pPr>
            <w:r w:rsidRPr="00517163">
              <w:rPr>
                <w:rFonts w:ascii="Times New Roman" w:hAnsi="Times New Roman"/>
                <w:lang w:eastAsia="en-US"/>
              </w:rPr>
              <w:t>Nefarmakologické přístupy v ošetřovatelské péči</w:t>
            </w:r>
            <w:r w:rsidR="00CD6A92" w:rsidRPr="00CD6A92">
              <w:rPr>
                <w:rFonts w:ascii="Times New Roman" w:hAnsi="Times New Roman"/>
                <w:color w:val="FF0000"/>
              </w:rPr>
              <w:t>*</w:t>
            </w:r>
          </w:p>
          <w:p w14:paraId="5278CED6" w14:textId="77777777" w:rsidR="005D1CB3" w:rsidRPr="00517163" w:rsidRDefault="005D1CB3" w:rsidP="00CF06D5">
            <w:pPr>
              <w:rPr>
                <w:rFonts w:ascii="Times New Roman" w:hAnsi="Times New Roman"/>
                <w:lang w:eastAsia="en-US"/>
              </w:rPr>
            </w:pP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7FA3D3EF"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0</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4B06831E"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7</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53E0E326"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7</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33CD3A2" w14:textId="4C6F6840"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t>14</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7F8FF04C" w14:textId="4053DAE2"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25</w:t>
            </w:r>
          </w:p>
        </w:tc>
        <w:tc>
          <w:tcPr>
            <w:tcW w:w="569" w:type="dxa"/>
            <w:tcBorders>
              <w:top w:val="single" w:sz="4" w:space="0" w:color="auto"/>
              <w:left w:val="single" w:sz="4" w:space="0" w:color="auto"/>
              <w:bottom w:val="single" w:sz="4" w:space="0" w:color="auto"/>
              <w:right w:val="single" w:sz="4" w:space="0" w:color="auto"/>
            </w:tcBorders>
            <w:hideMark/>
          </w:tcPr>
          <w:p w14:paraId="50029CF4"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hideMark/>
          </w:tcPr>
          <w:p w14:paraId="0F4C1489"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hideMark/>
          </w:tcPr>
          <w:p w14:paraId="74BC81B7" w14:textId="77777777" w:rsidR="005D1CB3" w:rsidRPr="00517163" w:rsidRDefault="005D1CB3" w:rsidP="00CF06D5">
            <w:pPr>
              <w:rPr>
                <w:rFonts w:ascii="Times New Roman" w:hAnsi="Times New Roman"/>
                <w:b/>
                <w:lang w:eastAsia="en-US"/>
              </w:rPr>
            </w:pPr>
            <w:r w:rsidRPr="00517163">
              <w:rPr>
                <w:rFonts w:ascii="Times New Roman" w:hAnsi="Times New Roman"/>
                <w:b/>
                <w:lang w:eastAsia="en-US"/>
              </w:rPr>
              <w:t>Mgr. Silvie Svobodová</w:t>
            </w:r>
          </w:p>
          <w:p w14:paraId="7EC9414A" w14:textId="77777777" w:rsidR="005D1CB3" w:rsidRPr="00517163" w:rsidRDefault="005D1CB3" w:rsidP="00CF06D5">
            <w:pPr>
              <w:rPr>
                <w:rFonts w:ascii="Times New Roman" w:hAnsi="Times New Roman"/>
                <w:lang w:eastAsia="en-US"/>
              </w:rPr>
            </w:pPr>
            <w:r w:rsidRPr="00517163">
              <w:rPr>
                <w:rFonts w:ascii="Times New Roman" w:hAnsi="Times New Roman"/>
                <w:b/>
                <w:lang w:eastAsia="en-US"/>
              </w:rPr>
              <w:t xml:space="preserve"> </w:t>
            </w:r>
            <w:r w:rsidRPr="00517163">
              <w:rPr>
                <w:rFonts w:ascii="Times New Roman" w:hAnsi="Times New Roman"/>
                <w:lang w:eastAsia="en-US"/>
              </w:rPr>
              <w:t xml:space="preserve">(S, C 50 %) </w:t>
            </w:r>
          </w:p>
          <w:p w14:paraId="09DA9ECF"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Mgr. Sylvie Chvatíková</w:t>
            </w:r>
          </w:p>
          <w:p w14:paraId="230B2678" w14:textId="77777777" w:rsidR="005D1CB3" w:rsidRPr="00517163" w:rsidRDefault="005D1CB3" w:rsidP="00CF06D5">
            <w:pPr>
              <w:jc w:val="both"/>
              <w:rPr>
                <w:rFonts w:ascii="Times New Roman" w:hAnsi="Times New Roman"/>
                <w:lang w:eastAsia="en-US"/>
              </w:rPr>
            </w:pPr>
            <w:r w:rsidRPr="00517163">
              <w:rPr>
                <w:rFonts w:ascii="Times New Roman" w:hAnsi="Times New Roman"/>
                <w:lang w:eastAsia="en-US"/>
              </w:rPr>
              <w:t>(S, C 50 %)</w:t>
            </w:r>
          </w:p>
        </w:tc>
        <w:tc>
          <w:tcPr>
            <w:tcW w:w="709" w:type="dxa"/>
            <w:tcBorders>
              <w:top w:val="single" w:sz="4" w:space="0" w:color="auto"/>
              <w:left w:val="single" w:sz="4" w:space="0" w:color="auto"/>
              <w:bottom w:val="single" w:sz="4" w:space="0" w:color="auto"/>
              <w:right w:val="single" w:sz="4" w:space="0" w:color="auto"/>
            </w:tcBorders>
          </w:tcPr>
          <w:p w14:paraId="7DCF9711"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1/ZS</w:t>
            </w:r>
          </w:p>
          <w:p w14:paraId="1FE36056"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2/ZS</w:t>
            </w:r>
          </w:p>
          <w:p w14:paraId="70F39224" w14:textId="77777777" w:rsidR="005D1CB3" w:rsidRPr="00517163" w:rsidRDefault="005D1CB3" w:rsidP="00CF06D5">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4B3A532F" w14:textId="77777777" w:rsidR="005D1CB3" w:rsidRPr="00517163" w:rsidRDefault="005D1CB3" w:rsidP="00CF06D5">
            <w:pPr>
              <w:jc w:val="center"/>
              <w:rPr>
                <w:rFonts w:ascii="Times New Roman" w:hAnsi="Times New Roman"/>
                <w:lang w:eastAsia="en-US"/>
              </w:rPr>
            </w:pPr>
          </w:p>
        </w:tc>
      </w:tr>
      <w:tr w:rsidR="00517163" w:rsidRPr="00517163" w14:paraId="3230EDA6" w14:textId="77777777" w:rsidTr="00EE2DC5">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tcPr>
          <w:p w14:paraId="7070F767" w14:textId="619CDB04" w:rsidR="005D1CB3" w:rsidRPr="00517163" w:rsidRDefault="005D1CB3" w:rsidP="00CF06D5">
            <w:pPr>
              <w:rPr>
                <w:rFonts w:ascii="Times New Roman" w:hAnsi="Times New Roman"/>
                <w:lang w:eastAsia="en-US"/>
              </w:rPr>
            </w:pPr>
            <w:r w:rsidRPr="00517163">
              <w:rPr>
                <w:rFonts w:ascii="Times New Roman" w:hAnsi="Times New Roman"/>
              </w:rPr>
              <w:br w:type="page"/>
              <w:t>Základy l</w:t>
            </w:r>
            <w:r w:rsidRPr="00517163">
              <w:rPr>
                <w:rFonts w:ascii="Times New Roman" w:hAnsi="Times New Roman"/>
                <w:lang w:eastAsia="en-US"/>
              </w:rPr>
              <w:t>ymfologie a lymfoterapie</w:t>
            </w:r>
            <w:r w:rsidR="00CD6A92" w:rsidRPr="00CD6A92">
              <w:rPr>
                <w:rFonts w:ascii="Times New Roman" w:hAnsi="Times New Roman"/>
                <w:color w:val="FF0000"/>
              </w:rPr>
              <w:t>*</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38D02BF8"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0</w:t>
            </w:r>
          </w:p>
        </w:tc>
        <w:tc>
          <w:tcPr>
            <w:tcW w:w="724" w:type="dxa"/>
            <w:tcBorders>
              <w:top w:val="single" w:sz="4" w:space="0" w:color="auto"/>
              <w:left w:val="single" w:sz="4" w:space="0" w:color="auto"/>
              <w:bottom w:val="single" w:sz="4" w:space="0" w:color="auto"/>
              <w:right w:val="single" w:sz="4" w:space="0" w:color="auto"/>
            </w:tcBorders>
            <w:shd w:val="clear" w:color="auto" w:fill="auto"/>
          </w:tcPr>
          <w:p w14:paraId="2533A52F"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7</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4954B89E"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7</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968885A" w14:textId="7318466B"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t>14</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4A43B9E3" w14:textId="41A53D00"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15</w:t>
            </w:r>
          </w:p>
        </w:tc>
        <w:tc>
          <w:tcPr>
            <w:tcW w:w="569" w:type="dxa"/>
            <w:tcBorders>
              <w:top w:val="single" w:sz="4" w:space="0" w:color="auto"/>
              <w:left w:val="single" w:sz="4" w:space="0" w:color="auto"/>
              <w:bottom w:val="single" w:sz="4" w:space="0" w:color="auto"/>
              <w:right w:val="single" w:sz="4" w:space="0" w:color="auto"/>
            </w:tcBorders>
          </w:tcPr>
          <w:p w14:paraId="233F2776"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tcPr>
          <w:p w14:paraId="48D9A638"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tcPr>
          <w:p w14:paraId="60CA8FB4" w14:textId="77777777" w:rsidR="005D1CB3" w:rsidRPr="00517163" w:rsidRDefault="005D1CB3" w:rsidP="00CF06D5">
            <w:pPr>
              <w:rPr>
                <w:rFonts w:ascii="Times New Roman" w:hAnsi="Times New Roman"/>
                <w:b/>
                <w:lang w:eastAsia="en-US"/>
              </w:rPr>
            </w:pPr>
            <w:r w:rsidRPr="00517163">
              <w:rPr>
                <w:rFonts w:ascii="Times New Roman" w:hAnsi="Times New Roman"/>
                <w:b/>
                <w:lang w:eastAsia="en-US"/>
              </w:rPr>
              <w:t xml:space="preserve">PhDr. Pavla Kudlová, PhD. </w:t>
            </w:r>
          </w:p>
          <w:p w14:paraId="55F7D2AB"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(S 100 %, C 50 %)</w:t>
            </w:r>
          </w:p>
          <w:p w14:paraId="1F59C1A4" w14:textId="77777777" w:rsidR="005D1CB3" w:rsidRPr="00517163" w:rsidRDefault="005D1CB3" w:rsidP="00CF06D5">
            <w:pPr>
              <w:rPr>
                <w:rFonts w:ascii="Times New Roman" w:hAnsi="Times New Roman"/>
                <w:b/>
                <w:lang w:eastAsia="en-US"/>
              </w:rPr>
            </w:pPr>
            <w:r w:rsidRPr="00517163">
              <w:rPr>
                <w:rFonts w:ascii="Times New Roman" w:hAnsi="Times New Roman"/>
              </w:rPr>
              <w:t>Mgr. Gabriela Gajzlerová, MBA</w:t>
            </w:r>
            <w:r w:rsidRPr="00517163">
              <w:rPr>
                <w:rFonts w:ascii="Times New Roman" w:hAnsi="Times New Roman"/>
                <w:b/>
                <w:lang w:eastAsia="en-US"/>
              </w:rPr>
              <w:t xml:space="preserve"> </w:t>
            </w:r>
          </w:p>
          <w:p w14:paraId="51666A0C"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(C 50 %)</w:t>
            </w:r>
          </w:p>
        </w:tc>
        <w:tc>
          <w:tcPr>
            <w:tcW w:w="709" w:type="dxa"/>
            <w:tcBorders>
              <w:top w:val="single" w:sz="4" w:space="0" w:color="auto"/>
              <w:left w:val="single" w:sz="4" w:space="0" w:color="auto"/>
              <w:bottom w:val="single" w:sz="4" w:space="0" w:color="auto"/>
              <w:right w:val="single" w:sz="4" w:space="0" w:color="auto"/>
            </w:tcBorders>
          </w:tcPr>
          <w:p w14:paraId="60FF3469"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1/LS</w:t>
            </w:r>
          </w:p>
          <w:p w14:paraId="398A891F"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2/LS</w:t>
            </w:r>
          </w:p>
        </w:tc>
        <w:tc>
          <w:tcPr>
            <w:tcW w:w="707" w:type="dxa"/>
            <w:tcBorders>
              <w:top w:val="single" w:sz="4" w:space="0" w:color="auto"/>
              <w:left w:val="single" w:sz="4" w:space="0" w:color="auto"/>
              <w:bottom w:val="single" w:sz="4" w:space="0" w:color="auto"/>
              <w:right w:val="single" w:sz="4" w:space="0" w:color="auto"/>
            </w:tcBorders>
          </w:tcPr>
          <w:p w14:paraId="12BB3019" w14:textId="77777777" w:rsidR="005D1CB3" w:rsidRPr="00517163" w:rsidRDefault="005D1CB3" w:rsidP="00CF06D5">
            <w:pPr>
              <w:jc w:val="center"/>
              <w:rPr>
                <w:rFonts w:ascii="Times New Roman" w:hAnsi="Times New Roman"/>
                <w:lang w:eastAsia="en-US"/>
              </w:rPr>
            </w:pPr>
          </w:p>
        </w:tc>
      </w:tr>
      <w:tr w:rsidR="00517163" w:rsidRPr="00517163" w14:paraId="01FB9191" w14:textId="77777777" w:rsidTr="00EE2DC5">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1A19C67C" w14:textId="4FA36A60" w:rsidR="005D1CB3" w:rsidRPr="00517163" w:rsidRDefault="005D1CB3" w:rsidP="00CF06D5">
            <w:pPr>
              <w:rPr>
                <w:rFonts w:ascii="Times New Roman" w:hAnsi="Times New Roman"/>
                <w:lang w:eastAsia="en-US"/>
              </w:rPr>
            </w:pPr>
            <w:r w:rsidRPr="00517163">
              <w:rPr>
                <w:rFonts w:ascii="Times New Roman" w:hAnsi="Times New Roman"/>
                <w:lang w:eastAsia="en-US"/>
              </w:rPr>
              <w:t>Logistika ve zdravotnictví</w:t>
            </w:r>
            <w:r w:rsidR="00CD6A92" w:rsidRPr="00CD6A92">
              <w:rPr>
                <w:rFonts w:ascii="Times New Roman" w:hAnsi="Times New Roman"/>
                <w:color w:val="FF0000"/>
              </w:rPr>
              <w:t>*</w:t>
            </w: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69E039F8"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0</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5A1CBE67"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7</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1BC1510F"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AF76F13" w14:textId="3342FE3F"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t>7</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216CDCC2" w14:textId="47F3C2D2"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15</w:t>
            </w:r>
          </w:p>
        </w:tc>
        <w:tc>
          <w:tcPr>
            <w:tcW w:w="569" w:type="dxa"/>
            <w:tcBorders>
              <w:top w:val="single" w:sz="4" w:space="0" w:color="auto"/>
              <w:left w:val="single" w:sz="4" w:space="0" w:color="auto"/>
              <w:bottom w:val="single" w:sz="4" w:space="0" w:color="auto"/>
              <w:right w:val="single" w:sz="4" w:space="0" w:color="auto"/>
            </w:tcBorders>
            <w:hideMark/>
          </w:tcPr>
          <w:p w14:paraId="685DC26F"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 xml:space="preserve"> Zp</w:t>
            </w:r>
          </w:p>
        </w:tc>
        <w:tc>
          <w:tcPr>
            <w:tcW w:w="711" w:type="dxa"/>
            <w:tcBorders>
              <w:top w:val="single" w:sz="4" w:space="0" w:color="auto"/>
              <w:left w:val="single" w:sz="4" w:space="0" w:color="auto"/>
              <w:bottom w:val="single" w:sz="4" w:space="0" w:color="auto"/>
              <w:right w:val="single" w:sz="4" w:space="0" w:color="auto"/>
            </w:tcBorders>
            <w:hideMark/>
          </w:tcPr>
          <w:p w14:paraId="6FF912DC"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hideMark/>
          </w:tcPr>
          <w:p w14:paraId="41556966" w14:textId="77777777" w:rsidR="005D1CB3" w:rsidRPr="00517163" w:rsidRDefault="005D1CB3" w:rsidP="00CF06D5">
            <w:pPr>
              <w:rPr>
                <w:rFonts w:ascii="Times New Roman" w:hAnsi="Times New Roman"/>
                <w:b/>
                <w:lang w:eastAsia="en-US"/>
              </w:rPr>
            </w:pPr>
            <w:r w:rsidRPr="00517163">
              <w:rPr>
                <w:rFonts w:ascii="Times New Roman" w:hAnsi="Times New Roman"/>
                <w:b/>
                <w:lang w:eastAsia="en-US"/>
              </w:rPr>
              <w:t>PhDr. Mgr. Petr Snopek, PhD., MBA</w:t>
            </w:r>
          </w:p>
          <w:p w14:paraId="04B9420E"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(S 50 %)</w:t>
            </w:r>
          </w:p>
          <w:p w14:paraId="5227B7F3"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Mgr. Gabriela Gajzlerová, MBA</w:t>
            </w:r>
          </w:p>
          <w:p w14:paraId="58C8CD34"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hideMark/>
          </w:tcPr>
          <w:p w14:paraId="2A751B42"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1/LS</w:t>
            </w:r>
          </w:p>
          <w:p w14:paraId="69A384DF"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tcPr>
          <w:p w14:paraId="412D4D4E" w14:textId="77777777" w:rsidR="005D1CB3" w:rsidRPr="00517163" w:rsidRDefault="005D1CB3" w:rsidP="00CF06D5">
            <w:pPr>
              <w:jc w:val="center"/>
              <w:rPr>
                <w:rFonts w:ascii="Times New Roman" w:hAnsi="Times New Roman"/>
                <w:lang w:eastAsia="en-US"/>
              </w:rPr>
            </w:pPr>
          </w:p>
        </w:tc>
      </w:tr>
      <w:tr w:rsidR="00517163" w:rsidRPr="00517163" w14:paraId="65208689" w14:textId="77777777" w:rsidTr="00EE2DC5">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2B0C0E31" w14:textId="2B2A3077" w:rsidR="005D1CB3" w:rsidRPr="00517163" w:rsidRDefault="005D1CB3" w:rsidP="00CF06D5">
            <w:pPr>
              <w:rPr>
                <w:rFonts w:ascii="Times New Roman" w:hAnsi="Times New Roman"/>
                <w:lang w:eastAsia="en-US"/>
              </w:rPr>
            </w:pPr>
            <w:r w:rsidRPr="00517163">
              <w:rPr>
                <w:rFonts w:ascii="Times New Roman" w:hAnsi="Times New Roman"/>
                <w:lang w:eastAsia="en-US"/>
              </w:rPr>
              <w:t>Hodnocení rizik, prevence a léčba dekubitů</w:t>
            </w:r>
            <w:r w:rsidR="00CD6A92" w:rsidRPr="00CD6A92">
              <w:rPr>
                <w:rFonts w:ascii="Times New Roman" w:hAnsi="Times New Roman"/>
                <w:color w:val="FF0000"/>
              </w:rPr>
              <w:t>*</w:t>
            </w:r>
          </w:p>
          <w:p w14:paraId="08892F38"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Součástí je 8 h stáž na vybraných pracovištích</w:t>
            </w:r>
          </w:p>
          <w:p w14:paraId="11E5316B" w14:textId="77777777" w:rsidR="005D1CB3" w:rsidRPr="00517163" w:rsidRDefault="005D1CB3" w:rsidP="00CF06D5">
            <w:pPr>
              <w:rPr>
                <w:rFonts w:ascii="Times New Roman" w:hAnsi="Times New Roman"/>
                <w:lang w:eastAsia="en-US"/>
              </w:rPr>
            </w:pP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20A58095" w14:textId="5164590E" w:rsidR="005D1CB3" w:rsidRPr="00517163" w:rsidRDefault="002D7159" w:rsidP="00CF06D5">
            <w:pPr>
              <w:jc w:val="center"/>
              <w:rPr>
                <w:rFonts w:ascii="Times New Roman" w:hAnsi="Times New Roman"/>
                <w:lang w:eastAsia="en-US"/>
              </w:rPr>
            </w:pPr>
            <w:r>
              <w:rPr>
                <w:rFonts w:ascii="Times New Roman" w:hAnsi="Times New Roman"/>
                <w:lang w:eastAsia="en-US"/>
              </w:rPr>
              <w:t>0</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08429C24" w14:textId="0BE665C6" w:rsidR="005D1CB3" w:rsidRPr="00517163" w:rsidRDefault="002D7159" w:rsidP="002D7159">
            <w:pPr>
              <w:jc w:val="center"/>
              <w:rPr>
                <w:rFonts w:ascii="Times New Roman" w:hAnsi="Times New Roman"/>
                <w:lang w:eastAsia="en-US"/>
              </w:rPr>
            </w:pPr>
            <w:r>
              <w:rPr>
                <w:rFonts w:ascii="Times New Roman" w:hAnsi="Times New Roman"/>
                <w:lang w:eastAsia="en-US"/>
              </w:rPr>
              <w:t>6</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7E6CB38B" w14:textId="22FD7CE3" w:rsidR="005D1CB3" w:rsidRPr="00517163" w:rsidRDefault="002D7159" w:rsidP="002D7159">
            <w:pPr>
              <w:jc w:val="center"/>
              <w:rPr>
                <w:rFonts w:ascii="Times New Roman" w:hAnsi="Times New Roman"/>
                <w:lang w:eastAsia="en-US"/>
              </w:rPr>
            </w:pPr>
            <w:r>
              <w:rPr>
                <w:rFonts w:ascii="Times New Roman" w:hAnsi="Times New Roman"/>
                <w:lang w:eastAsia="en-US"/>
              </w:rPr>
              <w:t>6</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01B81FC1" w14:textId="77777777" w:rsidR="005D1CB3" w:rsidRPr="00517163" w:rsidRDefault="005D1CB3" w:rsidP="005D1CB3">
            <w:pPr>
              <w:jc w:val="center"/>
              <w:rPr>
                <w:rFonts w:ascii="Times New Roman" w:hAnsi="Times New Roman"/>
                <w:b/>
                <w:lang w:eastAsia="en-US"/>
              </w:rPr>
            </w:pPr>
            <w:r w:rsidRPr="00517163">
              <w:rPr>
                <w:rFonts w:ascii="Times New Roman" w:hAnsi="Times New Roman"/>
                <w:b/>
                <w:lang w:eastAsia="en-US"/>
              </w:rPr>
              <w:t>12</w:t>
            </w:r>
          </w:p>
          <w:p w14:paraId="09D9D144" w14:textId="0FA6E19E"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t>+ 8</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509D59C1" w14:textId="3F38A385"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25</w:t>
            </w:r>
          </w:p>
        </w:tc>
        <w:tc>
          <w:tcPr>
            <w:tcW w:w="569" w:type="dxa"/>
            <w:tcBorders>
              <w:top w:val="single" w:sz="4" w:space="0" w:color="auto"/>
              <w:left w:val="single" w:sz="4" w:space="0" w:color="auto"/>
              <w:bottom w:val="single" w:sz="4" w:space="0" w:color="auto"/>
              <w:right w:val="single" w:sz="4" w:space="0" w:color="auto"/>
            </w:tcBorders>
            <w:hideMark/>
          </w:tcPr>
          <w:p w14:paraId="3F8930E8"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Zk</w:t>
            </w:r>
          </w:p>
        </w:tc>
        <w:tc>
          <w:tcPr>
            <w:tcW w:w="711" w:type="dxa"/>
            <w:tcBorders>
              <w:top w:val="single" w:sz="4" w:space="0" w:color="auto"/>
              <w:left w:val="single" w:sz="4" w:space="0" w:color="auto"/>
              <w:bottom w:val="single" w:sz="4" w:space="0" w:color="auto"/>
              <w:right w:val="single" w:sz="4" w:space="0" w:color="auto"/>
            </w:tcBorders>
            <w:hideMark/>
          </w:tcPr>
          <w:p w14:paraId="0D260E6C"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3</w:t>
            </w:r>
          </w:p>
        </w:tc>
        <w:tc>
          <w:tcPr>
            <w:tcW w:w="2277" w:type="dxa"/>
            <w:tcBorders>
              <w:top w:val="single" w:sz="4" w:space="0" w:color="auto"/>
              <w:left w:val="single" w:sz="4" w:space="0" w:color="auto"/>
              <w:bottom w:val="single" w:sz="4" w:space="0" w:color="auto"/>
              <w:right w:val="single" w:sz="4" w:space="0" w:color="auto"/>
            </w:tcBorders>
            <w:hideMark/>
          </w:tcPr>
          <w:p w14:paraId="77B1FB03" w14:textId="77777777" w:rsidR="005D1CB3" w:rsidRPr="00EE2DC5" w:rsidRDefault="005D1CB3" w:rsidP="00CF06D5">
            <w:pPr>
              <w:rPr>
                <w:rFonts w:ascii="Times New Roman" w:hAnsi="Times New Roman"/>
                <w:b/>
                <w:lang w:eastAsia="en-US"/>
              </w:rPr>
            </w:pPr>
            <w:r w:rsidRPr="00EE2DC5">
              <w:rPr>
                <w:rFonts w:ascii="Times New Roman" w:hAnsi="Times New Roman"/>
                <w:b/>
                <w:lang w:eastAsia="en-US"/>
              </w:rPr>
              <w:t>Mgr. Silvie Svobodová</w:t>
            </w:r>
          </w:p>
          <w:p w14:paraId="01F7AC7D"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(S, C 50 %)</w:t>
            </w:r>
          </w:p>
          <w:p w14:paraId="15A0D768"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Mgr. Sylvie Chvatíková</w:t>
            </w:r>
          </w:p>
          <w:p w14:paraId="567479C3" w14:textId="37C6F791" w:rsidR="005D1CB3" w:rsidRPr="00517163" w:rsidRDefault="005D1CB3" w:rsidP="00EE2DC5">
            <w:pPr>
              <w:rPr>
                <w:rFonts w:ascii="Times New Roman" w:hAnsi="Times New Roman"/>
                <w:lang w:eastAsia="en-US"/>
              </w:rPr>
            </w:pPr>
            <w:r w:rsidRPr="00517163">
              <w:rPr>
                <w:rFonts w:ascii="Times New Roman" w:hAnsi="Times New Roman"/>
                <w:lang w:eastAsia="en-US"/>
              </w:rPr>
              <w:t>(S,</w:t>
            </w:r>
            <w:r w:rsidR="00EE2DC5">
              <w:rPr>
                <w:rFonts w:ascii="Times New Roman" w:hAnsi="Times New Roman"/>
                <w:lang w:eastAsia="en-US"/>
              </w:rPr>
              <w:t xml:space="preserve"> </w:t>
            </w:r>
            <w:r w:rsidRPr="00517163">
              <w:rPr>
                <w:rFonts w:ascii="Times New Roman" w:hAnsi="Times New Roman"/>
                <w:lang w:eastAsia="en-US"/>
              </w:rPr>
              <w:t>C 50 %)</w:t>
            </w:r>
          </w:p>
        </w:tc>
        <w:tc>
          <w:tcPr>
            <w:tcW w:w="709" w:type="dxa"/>
            <w:tcBorders>
              <w:top w:val="single" w:sz="4" w:space="0" w:color="auto"/>
              <w:left w:val="single" w:sz="4" w:space="0" w:color="auto"/>
              <w:bottom w:val="single" w:sz="4" w:space="0" w:color="auto"/>
              <w:right w:val="single" w:sz="4" w:space="0" w:color="auto"/>
            </w:tcBorders>
          </w:tcPr>
          <w:p w14:paraId="4D701B89"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1/LS</w:t>
            </w:r>
          </w:p>
          <w:p w14:paraId="60DD2D9C"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2/LS</w:t>
            </w:r>
          </w:p>
          <w:p w14:paraId="202BA785" w14:textId="77777777" w:rsidR="005D1CB3" w:rsidRPr="00517163" w:rsidRDefault="005D1CB3" w:rsidP="00CF06D5">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45C657BB" w14:textId="77777777" w:rsidR="005D1CB3" w:rsidRPr="00517163" w:rsidRDefault="005D1CB3" w:rsidP="00CF06D5">
            <w:pPr>
              <w:jc w:val="center"/>
              <w:rPr>
                <w:rFonts w:ascii="Times New Roman" w:hAnsi="Times New Roman"/>
                <w:lang w:eastAsia="en-US"/>
              </w:rPr>
            </w:pPr>
          </w:p>
        </w:tc>
      </w:tr>
      <w:tr w:rsidR="00517163" w:rsidRPr="00517163" w14:paraId="2E9D7A6A" w14:textId="77777777" w:rsidTr="00EE2DC5">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2BD61B4D" w14:textId="73F73B92" w:rsidR="005D1CB3" w:rsidRPr="00517163" w:rsidRDefault="005D1CB3" w:rsidP="00CF06D5">
            <w:pPr>
              <w:rPr>
                <w:rFonts w:ascii="Times New Roman" w:hAnsi="Times New Roman"/>
                <w:lang w:eastAsia="en-US"/>
              </w:rPr>
            </w:pPr>
            <w:r w:rsidRPr="00517163">
              <w:rPr>
                <w:rFonts w:ascii="Times New Roman" w:hAnsi="Times New Roman"/>
                <w:lang w:eastAsia="en-US"/>
              </w:rPr>
              <w:t>Algeziologie a management bolesti</w:t>
            </w:r>
            <w:r w:rsidR="00CD6A92" w:rsidRPr="00CD6A92">
              <w:rPr>
                <w:rFonts w:ascii="Times New Roman" w:hAnsi="Times New Roman"/>
                <w:color w:val="FF0000"/>
              </w:rPr>
              <w:t>*</w:t>
            </w:r>
          </w:p>
          <w:p w14:paraId="4FE2112B"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Součástí je 8 h stáž na vybraných pracovištích</w:t>
            </w:r>
          </w:p>
          <w:p w14:paraId="2EB9814E" w14:textId="77777777" w:rsidR="005D1CB3" w:rsidRPr="00517163" w:rsidRDefault="005D1CB3" w:rsidP="00CF06D5">
            <w:pPr>
              <w:rPr>
                <w:rFonts w:ascii="Times New Roman" w:hAnsi="Times New Roman"/>
                <w:lang w:eastAsia="en-US"/>
              </w:rPr>
            </w:pP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1DA24948"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75E20E9E"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5</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7C57BDD4"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5</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224A54C2" w14:textId="77777777" w:rsidR="005D1CB3" w:rsidRPr="00517163" w:rsidRDefault="005D1CB3" w:rsidP="005D1CB3">
            <w:pPr>
              <w:jc w:val="center"/>
              <w:rPr>
                <w:rFonts w:ascii="Times New Roman" w:hAnsi="Times New Roman"/>
                <w:b/>
                <w:lang w:eastAsia="en-US"/>
              </w:rPr>
            </w:pPr>
            <w:r w:rsidRPr="00517163">
              <w:rPr>
                <w:rFonts w:ascii="Times New Roman" w:hAnsi="Times New Roman"/>
                <w:b/>
                <w:lang w:eastAsia="en-US"/>
              </w:rPr>
              <w:t>12</w:t>
            </w:r>
          </w:p>
          <w:p w14:paraId="08E3B907" w14:textId="18A24E9A"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t>+ 8</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1A6C384F" w14:textId="5E9B4E42"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35</w:t>
            </w:r>
          </w:p>
        </w:tc>
        <w:tc>
          <w:tcPr>
            <w:tcW w:w="569" w:type="dxa"/>
            <w:tcBorders>
              <w:top w:val="single" w:sz="4" w:space="0" w:color="auto"/>
              <w:left w:val="single" w:sz="4" w:space="0" w:color="auto"/>
              <w:bottom w:val="single" w:sz="4" w:space="0" w:color="auto"/>
              <w:right w:val="single" w:sz="4" w:space="0" w:color="auto"/>
            </w:tcBorders>
            <w:hideMark/>
          </w:tcPr>
          <w:p w14:paraId="44B901B8"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Zk</w:t>
            </w:r>
          </w:p>
        </w:tc>
        <w:tc>
          <w:tcPr>
            <w:tcW w:w="711" w:type="dxa"/>
            <w:tcBorders>
              <w:top w:val="single" w:sz="4" w:space="0" w:color="auto"/>
              <w:left w:val="single" w:sz="4" w:space="0" w:color="auto"/>
              <w:bottom w:val="single" w:sz="4" w:space="0" w:color="auto"/>
              <w:right w:val="single" w:sz="4" w:space="0" w:color="auto"/>
            </w:tcBorders>
            <w:hideMark/>
          </w:tcPr>
          <w:p w14:paraId="0883D394"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3</w:t>
            </w:r>
          </w:p>
        </w:tc>
        <w:tc>
          <w:tcPr>
            <w:tcW w:w="2277" w:type="dxa"/>
            <w:tcBorders>
              <w:top w:val="single" w:sz="4" w:space="0" w:color="auto"/>
              <w:left w:val="single" w:sz="4" w:space="0" w:color="auto"/>
              <w:bottom w:val="single" w:sz="4" w:space="0" w:color="auto"/>
              <w:right w:val="single" w:sz="4" w:space="0" w:color="auto"/>
            </w:tcBorders>
            <w:hideMark/>
          </w:tcPr>
          <w:p w14:paraId="44587F2D" w14:textId="77777777" w:rsidR="005D1CB3" w:rsidRPr="00517163" w:rsidRDefault="005D1CB3" w:rsidP="00CF06D5">
            <w:pPr>
              <w:rPr>
                <w:rFonts w:ascii="Times New Roman" w:hAnsi="Times New Roman"/>
                <w:b/>
                <w:lang w:eastAsia="en-US"/>
              </w:rPr>
            </w:pPr>
            <w:r w:rsidRPr="00517163">
              <w:rPr>
                <w:rFonts w:ascii="Times New Roman" w:hAnsi="Times New Roman"/>
                <w:b/>
                <w:lang w:eastAsia="en-US"/>
              </w:rPr>
              <w:t xml:space="preserve"> doc. MUDr. Tomáš Gabrhelík, Ph.D.</w:t>
            </w:r>
          </w:p>
          <w:p w14:paraId="1213B3D9"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(P 100 %)</w:t>
            </w:r>
          </w:p>
          <w:p w14:paraId="18E73EC9"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MUDr. Jaroslav Minařík</w:t>
            </w:r>
          </w:p>
          <w:p w14:paraId="7A606C46"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(S, C 50 %)</w:t>
            </w:r>
          </w:p>
          <w:p w14:paraId="6026AFAA"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Mgr. Jitka Hůsková, Ph.D.</w:t>
            </w:r>
          </w:p>
          <w:p w14:paraId="472DFEE0"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(S, C 50 %)</w:t>
            </w:r>
          </w:p>
        </w:tc>
        <w:tc>
          <w:tcPr>
            <w:tcW w:w="709" w:type="dxa"/>
            <w:tcBorders>
              <w:top w:val="single" w:sz="4" w:space="0" w:color="auto"/>
              <w:left w:val="single" w:sz="4" w:space="0" w:color="auto"/>
              <w:bottom w:val="single" w:sz="4" w:space="0" w:color="auto"/>
              <w:right w:val="single" w:sz="4" w:space="0" w:color="auto"/>
            </w:tcBorders>
          </w:tcPr>
          <w:p w14:paraId="4A97A35A"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1/LS</w:t>
            </w:r>
          </w:p>
          <w:p w14:paraId="36629494"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2/LS</w:t>
            </w:r>
          </w:p>
          <w:p w14:paraId="7EEAC648" w14:textId="77777777" w:rsidR="005D1CB3" w:rsidRPr="00517163" w:rsidRDefault="005D1CB3" w:rsidP="00CF06D5">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0FC5B42A" w14:textId="77777777" w:rsidR="005D1CB3" w:rsidRPr="00517163" w:rsidRDefault="005D1CB3" w:rsidP="00CF06D5">
            <w:pPr>
              <w:jc w:val="center"/>
              <w:rPr>
                <w:rFonts w:ascii="Times New Roman" w:hAnsi="Times New Roman"/>
                <w:lang w:eastAsia="en-US"/>
              </w:rPr>
            </w:pPr>
          </w:p>
        </w:tc>
      </w:tr>
      <w:tr w:rsidR="00517163" w:rsidRPr="00517163" w14:paraId="6D31261E" w14:textId="77777777" w:rsidTr="00EE2DC5">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vAlign w:val="center"/>
            <w:hideMark/>
          </w:tcPr>
          <w:p w14:paraId="6A6DEF19" w14:textId="5AC75FEC" w:rsidR="005D1CB3" w:rsidRPr="00517163" w:rsidRDefault="005D1CB3" w:rsidP="00CF06D5">
            <w:pPr>
              <w:rPr>
                <w:rFonts w:ascii="Times New Roman" w:hAnsi="Times New Roman"/>
              </w:rPr>
            </w:pPr>
            <w:r w:rsidRPr="00517163">
              <w:rPr>
                <w:rFonts w:ascii="Times New Roman" w:hAnsi="Times New Roman"/>
                <w:lang w:eastAsia="en-US"/>
              </w:rPr>
              <w:t>Sociální práce ve zdravotnictví</w:t>
            </w:r>
            <w:r w:rsidR="00CD6A92" w:rsidRPr="00CD6A92">
              <w:rPr>
                <w:rFonts w:ascii="Times New Roman" w:hAnsi="Times New Roman"/>
                <w:color w:val="FF0000"/>
              </w:rPr>
              <w:t>*</w:t>
            </w:r>
          </w:p>
          <w:p w14:paraId="167A93F0"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(sociální služby)</w:t>
            </w: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778A0958"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0</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059566CA"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4F950390"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DF1286B" w14:textId="7F508816"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t>10</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37A874FA" w14:textId="19CA4A98"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25</w:t>
            </w:r>
          </w:p>
        </w:tc>
        <w:tc>
          <w:tcPr>
            <w:tcW w:w="569" w:type="dxa"/>
            <w:tcBorders>
              <w:top w:val="single" w:sz="4" w:space="0" w:color="auto"/>
              <w:left w:val="single" w:sz="4" w:space="0" w:color="auto"/>
              <w:bottom w:val="single" w:sz="4" w:space="0" w:color="auto"/>
              <w:right w:val="single" w:sz="4" w:space="0" w:color="auto"/>
            </w:tcBorders>
            <w:hideMark/>
          </w:tcPr>
          <w:p w14:paraId="549C6812"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Kl</w:t>
            </w:r>
          </w:p>
        </w:tc>
        <w:tc>
          <w:tcPr>
            <w:tcW w:w="711" w:type="dxa"/>
            <w:tcBorders>
              <w:top w:val="single" w:sz="4" w:space="0" w:color="auto"/>
              <w:left w:val="single" w:sz="4" w:space="0" w:color="auto"/>
              <w:bottom w:val="single" w:sz="4" w:space="0" w:color="auto"/>
              <w:right w:val="single" w:sz="4" w:space="0" w:color="auto"/>
            </w:tcBorders>
            <w:hideMark/>
          </w:tcPr>
          <w:p w14:paraId="0F515ECC"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3FAE6CEF" w14:textId="77777777" w:rsidR="005D1CB3" w:rsidRPr="00517163" w:rsidRDefault="005D1CB3" w:rsidP="00CF06D5">
            <w:pPr>
              <w:rPr>
                <w:rFonts w:ascii="Times New Roman" w:hAnsi="Times New Roman"/>
                <w:b/>
                <w:lang w:eastAsia="en-US"/>
              </w:rPr>
            </w:pPr>
            <w:r w:rsidRPr="00517163">
              <w:rPr>
                <w:rFonts w:ascii="Times New Roman" w:hAnsi="Times New Roman"/>
                <w:b/>
                <w:lang w:eastAsia="en-US"/>
              </w:rPr>
              <w:t>Mgr. Michaela Zichová</w:t>
            </w:r>
          </w:p>
          <w:p w14:paraId="2195E8D7" w14:textId="77777777" w:rsidR="005D1CB3" w:rsidRPr="00517163" w:rsidRDefault="005D1CB3" w:rsidP="00CF06D5">
            <w:pPr>
              <w:jc w:val="both"/>
              <w:rPr>
                <w:rFonts w:ascii="Times New Roman" w:hAnsi="Times New Roman"/>
                <w:lang w:eastAsia="en-US"/>
              </w:rPr>
            </w:pPr>
            <w:r w:rsidRPr="00517163">
              <w:rPr>
                <w:rFonts w:ascii="Times New Roman" w:hAnsi="Times New Roman"/>
                <w:lang w:eastAsia="en-US"/>
              </w:rPr>
              <w:t>(S 50 %)</w:t>
            </w:r>
          </w:p>
          <w:p w14:paraId="0F1235AF"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Mgr. Marcela Dolejšová</w:t>
            </w:r>
          </w:p>
          <w:p w14:paraId="48A2292E" w14:textId="77777777" w:rsidR="005D1CB3" w:rsidRPr="00517163" w:rsidRDefault="005D1CB3" w:rsidP="00CF06D5">
            <w:pPr>
              <w:jc w:val="both"/>
              <w:rPr>
                <w:rFonts w:ascii="Times New Roman" w:hAnsi="Times New Roman"/>
                <w:b/>
                <w:lang w:eastAsia="en-US"/>
              </w:rPr>
            </w:pPr>
            <w:r w:rsidRPr="00517163">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tcPr>
          <w:p w14:paraId="1012A2CE"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2/ZS</w:t>
            </w:r>
          </w:p>
          <w:p w14:paraId="35FC6B30"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2/LS</w:t>
            </w:r>
          </w:p>
          <w:p w14:paraId="2FA8ECAD" w14:textId="77777777" w:rsidR="005D1CB3" w:rsidRPr="00517163" w:rsidRDefault="005D1CB3" w:rsidP="00CF06D5">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7E8C7353" w14:textId="77777777" w:rsidR="005D1CB3" w:rsidRPr="00517163" w:rsidRDefault="005D1CB3" w:rsidP="00CF06D5">
            <w:pPr>
              <w:jc w:val="center"/>
              <w:rPr>
                <w:rFonts w:ascii="Times New Roman" w:hAnsi="Times New Roman"/>
                <w:lang w:eastAsia="en-US"/>
              </w:rPr>
            </w:pPr>
          </w:p>
        </w:tc>
      </w:tr>
      <w:tr w:rsidR="00517163" w:rsidRPr="00517163" w14:paraId="2B555C55" w14:textId="77777777" w:rsidTr="00EE2DC5">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vAlign w:val="center"/>
            <w:hideMark/>
          </w:tcPr>
          <w:p w14:paraId="11904D8E" w14:textId="66E40165" w:rsidR="005D1CB3" w:rsidRPr="00517163" w:rsidRDefault="005D1CB3" w:rsidP="00CF06D5">
            <w:pPr>
              <w:rPr>
                <w:rFonts w:ascii="Times New Roman" w:hAnsi="Times New Roman"/>
                <w:lang w:eastAsia="en-US"/>
              </w:rPr>
            </w:pPr>
            <w:r w:rsidRPr="00517163">
              <w:rPr>
                <w:rFonts w:ascii="Times New Roman" w:hAnsi="Times New Roman"/>
                <w:lang w:eastAsia="en-US"/>
              </w:rPr>
              <w:t>Didaktika ošetřovatelských předmětů</w:t>
            </w:r>
            <w:r w:rsidR="00CD6A92" w:rsidRPr="00CD6A92">
              <w:rPr>
                <w:rFonts w:ascii="Times New Roman" w:hAnsi="Times New Roman"/>
                <w:color w:val="FF0000"/>
              </w:rPr>
              <w:t>*</w:t>
            </w: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67FBEF6A"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0</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471CA381"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7</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30B95837"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7</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344D6E2" w14:textId="5684D3CC"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t>14</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12F4739F" w14:textId="3C163873"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25</w:t>
            </w:r>
          </w:p>
        </w:tc>
        <w:tc>
          <w:tcPr>
            <w:tcW w:w="569" w:type="dxa"/>
            <w:tcBorders>
              <w:top w:val="single" w:sz="4" w:space="0" w:color="auto"/>
              <w:left w:val="single" w:sz="4" w:space="0" w:color="auto"/>
              <w:bottom w:val="single" w:sz="4" w:space="0" w:color="auto"/>
              <w:right w:val="single" w:sz="4" w:space="0" w:color="auto"/>
            </w:tcBorders>
            <w:hideMark/>
          </w:tcPr>
          <w:p w14:paraId="4704543B"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Kl</w:t>
            </w:r>
          </w:p>
        </w:tc>
        <w:tc>
          <w:tcPr>
            <w:tcW w:w="711" w:type="dxa"/>
            <w:tcBorders>
              <w:top w:val="single" w:sz="4" w:space="0" w:color="auto"/>
              <w:left w:val="single" w:sz="4" w:space="0" w:color="auto"/>
              <w:bottom w:val="single" w:sz="4" w:space="0" w:color="auto"/>
              <w:right w:val="single" w:sz="4" w:space="0" w:color="auto"/>
            </w:tcBorders>
            <w:hideMark/>
          </w:tcPr>
          <w:p w14:paraId="0C20417D"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4C7D1B05" w14:textId="77777777" w:rsidR="005D1CB3" w:rsidRPr="00517163" w:rsidRDefault="005D1CB3" w:rsidP="00CF06D5">
            <w:pPr>
              <w:jc w:val="both"/>
              <w:rPr>
                <w:rFonts w:ascii="Times New Roman" w:hAnsi="Times New Roman"/>
                <w:b/>
                <w:lang w:eastAsia="en-US"/>
              </w:rPr>
            </w:pPr>
            <w:r w:rsidRPr="00517163">
              <w:rPr>
                <w:rFonts w:ascii="Times New Roman" w:hAnsi="Times New Roman"/>
                <w:b/>
                <w:lang w:eastAsia="en-US"/>
              </w:rPr>
              <w:t>PhDr. Anna Krátká, Ph.D.</w:t>
            </w:r>
          </w:p>
          <w:p w14:paraId="76827B03" w14:textId="77777777" w:rsidR="005D1CB3" w:rsidRPr="00517163" w:rsidRDefault="005D1CB3" w:rsidP="00CF06D5">
            <w:pPr>
              <w:jc w:val="both"/>
              <w:rPr>
                <w:rFonts w:ascii="Times New Roman" w:hAnsi="Times New Roman"/>
                <w:lang w:eastAsia="en-US"/>
              </w:rPr>
            </w:pPr>
            <w:r w:rsidRPr="00517163">
              <w:rPr>
                <w:rFonts w:ascii="Times New Roman" w:hAnsi="Times New Roman"/>
                <w:lang w:eastAsia="en-US"/>
              </w:rPr>
              <w:t>(S, C 50 %)</w:t>
            </w:r>
          </w:p>
          <w:p w14:paraId="06B60706" w14:textId="77777777" w:rsidR="005D1CB3" w:rsidRPr="00517163" w:rsidRDefault="005D1CB3" w:rsidP="00CF06D5">
            <w:pPr>
              <w:jc w:val="both"/>
              <w:rPr>
                <w:rFonts w:ascii="Times New Roman" w:hAnsi="Times New Roman"/>
                <w:lang w:eastAsia="en-US"/>
              </w:rPr>
            </w:pPr>
            <w:r w:rsidRPr="00517163">
              <w:rPr>
                <w:rFonts w:ascii="Times New Roman" w:hAnsi="Times New Roman"/>
                <w:lang w:eastAsia="en-US"/>
              </w:rPr>
              <w:t>Mgr. Věra Vránová, Ph.D.</w:t>
            </w:r>
          </w:p>
          <w:p w14:paraId="10381812" w14:textId="77777777" w:rsidR="005D1CB3" w:rsidRPr="00517163" w:rsidRDefault="005D1CB3" w:rsidP="00CF06D5">
            <w:pPr>
              <w:jc w:val="both"/>
              <w:rPr>
                <w:rFonts w:ascii="Times New Roman" w:hAnsi="Times New Roman"/>
                <w:lang w:eastAsia="en-US"/>
              </w:rPr>
            </w:pPr>
            <w:r w:rsidRPr="00517163">
              <w:rPr>
                <w:rFonts w:ascii="Times New Roman" w:hAnsi="Times New Roman"/>
                <w:lang w:eastAsia="en-US"/>
              </w:rPr>
              <w:t>(S, C 50 %)</w:t>
            </w:r>
          </w:p>
        </w:tc>
        <w:tc>
          <w:tcPr>
            <w:tcW w:w="709" w:type="dxa"/>
            <w:tcBorders>
              <w:top w:val="single" w:sz="4" w:space="0" w:color="auto"/>
              <w:left w:val="single" w:sz="4" w:space="0" w:color="auto"/>
              <w:bottom w:val="single" w:sz="4" w:space="0" w:color="auto"/>
              <w:right w:val="single" w:sz="4" w:space="0" w:color="auto"/>
            </w:tcBorders>
          </w:tcPr>
          <w:p w14:paraId="5300286E"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2/ZS</w:t>
            </w:r>
          </w:p>
          <w:p w14:paraId="481BDF26"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2/LS</w:t>
            </w:r>
          </w:p>
          <w:p w14:paraId="704C90D0" w14:textId="77777777" w:rsidR="005D1CB3" w:rsidRPr="00517163" w:rsidRDefault="005D1CB3" w:rsidP="00CF06D5">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445C7DDD" w14:textId="77777777" w:rsidR="005D1CB3" w:rsidRPr="00517163" w:rsidRDefault="005D1CB3" w:rsidP="00CF06D5">
            <w:pPr>
              <w:jc w:val="center"/>
              <w:rPr>
                <w:rFonts w:ascii="Times New Roman" w:hAnsi="Times New Roman"/>
                <w:lang w:eastAsia="en-US"/>
              </w:rPr>
            </w:pPr>
          </w:p>
        </w:tc>
      </w:tr>
      <w:tr w:rsidR="00517163" w:rsidRPr="00517163" w14:paraId="711F0C8C" w14:textId="77777777" w:rsidTr="00EE2DC5">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04C3E294" w14:textId="4E699E38" w:rsidR="005D1CB3" w:rsidRPr="00517163" w:rsidRDefault="005D1CB3" w:rsidP="00CF06D5">
            <w:pPr>
              <w:rPr>
                <w:rFonts w:ascii="Times New Roman" w:hAnsi="Times New Roman"/>
                <w:lang w:eastAsia="en-US"/>
              </w:rPr>
            </w:pPr>
            <w:r w:rsidRPr="00517163">
              <w:rPr>
                <w:rFonts w:ascii="Times New Roman" w:hAnsi="Times New Roman"/>
                <w:lang w:eastAsia="en-US"/>
              </w:rPr>
              <w:t>Diskuze ve zdravotnictví – v anglickém jazyce</w:t>
            </w:r>
            <w:r w:rsidR="00CD6A92" w:rsidRPr="00CD6A92">
              <w:rPr>
                <w:rFonts w:ascii="Times New Roman" w:hAnsi="Times New Roman"/>
                <w:color w:val="FF0000"/>
              </w:rPr>
              <w:t>*</w:t>
            </w: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69D7F5FF"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0</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1D051440"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7</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66E6A234"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6837A7B" w14:textId="367CE34C"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t>7</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2CFEC9F4" w14:textId="084FF27A"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25</w:t>
            </w:r>
          </w:p>
        </w:tc>
        <w:tc>
          <w:tcPr>
            <w:tcW w:w="569" w:type="dxa"/>
            <w:tcBorders>
              <w:top w:val="single" w:sz="4" w:space="0" w:color="auto"/>
              <w:left w:val="single" w:sz="4" w:space="0" w:color="auto"/>
              <w:bottom w:val="single" w:sz="4" w:space="0" w:color="auto"/>
              <w:right w:val="single" w:sz="4" w:space="0" w:color="auto"/>
            </w:tcBorders>
            <w:hideMark/>
          </w:tcPr>
          <w:p w14:paraId="4596667D"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Kl</w:t>
            </w:r>
          </w:p>
        </w:tc>
        <w:tc>
          <w:tcPr>
            <w:tcW w:w="711" w:type="dxa"/>
            <w:tcBorders>
              <w:top w:val="single" w:sz="4" w:space="0" w:color="auto"/>
              <w:left w:val="single" w:sz="4" w:space="0" w:color="auto"/>
              <w:bottom w:val="single" w:sz="4" w:space="0" w:color="auto"/>
              <w:right w:val="single" w:sz="4" w:space="0" w:color="auto"/>
            </w:tcBorders>
            <w:hideMark/>
          </w:tcPr>
          <w:p w14:paraId="35E6A2E0"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6C034091" w14:textId="77777777" w:rsidR="005D1CB3" w:rsidRPr="00517163" w:rsidRDefault="005D1CB3" w:rsidP="00CF06D5">
            <w:pPr>
              <w:rPr>
                <w:rFonts w:ascii="Times New Roman" w:hAnsi="Times New Roman"/>
                <w:b/>
              </w:rPr>
            </w:pPr>
            <w:r w:rsidRPr="00517163">
              <w:rPr>
                <w:rFonts w:ascii="Times New Roman" w:hAnsi="Times New Roman"/>
                <w:b/>
              </w:rPr>
              <w:t>doc. RNDr. Jaroslava Pavelková, CSc.</w:t>
            </w:r>
          </w:p>
          <w:p w14:paraId="53D0E8AB"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(S 50 %)</w:t>
            </w:r>
          </w:p>
          <w:p w14:paraId="107ADAD7" w14:textId="2B104542" w:rsidR="005D1CB3" w:rsidRPr="00517163" w:rsidRDefault="005D1CB3" w:rsidP="00CF06D5">
            <w:pPr>
              <w:rPr>
                <w:rFonts w:ascii="Times New Roman" w:hAnsi="Times New Roman"/>
                <w:lang w:eastAsia="en-US"/>
              </w:rPr>
            </w:pPr>
            <w:r w:rsidRPr="00517163">
              <w:rPr>
                <w:rFonts w:ascii="Times New Roman" w:hAnsi="Times New Roman"/>
                <w:lang w:eastAsia="en-US"/>
              </w:rPr>
              <w:t>Mgr. Andrea Hoffmannová</w:t>
            </w:r>
          </w:p>
          <w:p w14:paraId="542A211A"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tcPr>
          <w:p w14:paraId="6F44C8B8"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1/LS</w:t>
            </w:r>
          </w:p>
          <w:p w14:paraId="3CD538B9"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2/LS</w:t>
            </w:r>
          </w:p>
          <w:p w14:paraId="5AEDF10A" w14:textId="77777777" w:rsidR="005D1CB3" w:rsidRPr="00517163" w:rsidRDefault="005D1CB3" w:rsidP="00CF06D5">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vAlign w:val="center"/>
          </w:tcPr>
          <w:p w14:paraId="7544F2AF" w14:textId="77777777" w:rsidR="005D1CB3" w:rsidRPr="00517163" w:rsidRDefault="005D1CB3" w:rsidP="00CF06D5">
            <w:pPr>
              <w:rPr>
                <w:rFonts w:ascii="Times New Roman" w:hAnsi="Times New Roman"/>
                <w:lang w:eastAsia="en-US"/>
              </w:rPr>
            </w:pPr>
          </w:p>
        </w:tc>
      </w:tr>
      <w:tr w:rsidR="00517163" w:rsidRPr="00517163" w14:paraId="1B5CF719" w14:textId="77777777" w:rsidTr="00EE2DC5">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4F314321" w14:textId="5D7BE743" w:rsidR="005D1CB3" w:rsidRPr="00517163" w:rsidRDefault="005D1CB3" w:rsidP="00CF06D5">
            <w:pPr>
              <w:rPr>
                <w:rFonts w:ascii="Times New Roman" w:hAnsi="Times New Roman"/>
                <w:lang w:eastAsia="en-US"/>
              </w:rPr>
            </w:pPr>
            <w:r w:rsidRPr="00517163">
              <w:rPr>
                <w:rFonts w:ascii="Times New Roman" w:hAnsi="Times New Roman"/>
                <w:lang w:eastAsia="en-US"/>
              </w:rPr>
              <w:t>Péče o diabetika v domácí péči a v chirurgických oborech</w:t>
            </w:r>
            <w:r w:rsidR="00CD6A92" w:rsidRPr="00CD6A92">
              <w:rPr>
                <w:rFonts w:ascii="Times New Roman" w:hAnsi="Times New Roman"/>
                <w:color w:val="FF0000"/>
              </w:rPr>
              <w:t>*</w:t>
            </w:r>
          </w:p>
        </w:tc>
        <w:tc>
          <w:tcPr>
            <w:tcW w:w="705" w:type="dxa"/>
            <w:tcBorders>
              <w:top w:val="single" w:sz="4" w:space="0" w:color="auto"/>
              <w:left w:val="single" w:sz="4" w:space="0" w:color="auto"/>
              <w:bottom w:val="single" w:sz="4" w:space="0" w:color="auto"/>
              <w:right w:val="single" w:sz="4" w:space="0" w:color="auto"/>
            </w:tcBorders>
            <w:shd w:val="clear" w:color="auto" w:fill="auto"/>
            <w:hideMark/>
          </w:tcPr>
          <w:p w14:paraId="2FE934F6"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7</w:t>
            </w:r>
          </w:p>
        </w:tc>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20A19165"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0</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715382DD"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7</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338A138" w14:textId="190AB1FF" w:rsidR="005D1CB3" w:rsidRPr="00517163" w:rsidRDefault="005D1CB3" w:rsidP="00CF06D5">
            <w:pPr>
              <w:jc w:val="center"/>
              <w:rPr>
                <w:rFonts w:ascii="Times New Roman" w:hAnsi="Times New Roman"/>
                <w:b/>
                <w:lang w:eastAsia="en-US"/>
              </w:rPr>
            </w:pPr>
            <w:r w:rsidRPr="00517163">
              <w:rPr>
                <w:rFonts w:ascii="Times New Roman" w:hAnsi="Times New Roman"/>
                <w:b/>
                <w:lang w:eastAsia="en-US"/>
              </w:rPr>
              <w:t>14</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5E8DE25E" w14:textId="4BCC298D"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25</w:t>
            </w:r>
          </w:p>
        </w:tc>
        <w:tc>
          <w:tcPr>
            <w:tcW w:w="569" w:type="dxa"/>
            <w:tcBorders>
              <w:top w:val="single" w:sz="4" w:space="0" w:color="auto"/>
              <w:left w:val="single" w:sz="4" w:space="0" w:color="auto"/>
              <w:bottom w:val="single" w:sz="4" w:space="0" w:color="auto"/>
              <w:right w:val="single" w:sz="4" w:space="0" w:color="auto"/>
            </w:tcBorders>
            <w:hideMark/>
          </w:tcPr>
          <w:p w14:paraId="04322843"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Kl</w:t>
            </w:r>
          </w:p>
        </w:tc>
        <w:tc>
          <w:tcPr>
            <w:tcW w:w="711" w:type="dxa"/>
            <w:tcBorders>
              <w:top w:val="single" w:sz="4" w:space="0" w:color="auto"/>
              <w:left w:val="single" w:sz="4" w:space="0" w:color="auto"/>
              <w:bottom w:val="single" w:sz="4" w:space="0" w:color="auto"/>
              <w:right w:val="single" w:sz="4" w:space="0" w:color="auto"/>
            </w:tcBorders>
            <w:hideMark/>
          </w:tcPr>
          <w:p w14:paraId="133F4C56"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7E604958" w14:textId="77777777" w:rsidR="005D1CB3" w:rsidRPr="00517163" w:rsidRDefault="005D1CB3" w:rsidP="00CF06D5">
            <w:pPr>
              <w:rPr>
                <w:rFonts w:ascii="Times New Roman" w:hAnsi="Times New Roman"/>
                <w:b/>
                <w:lang w:eastAsia="en-US"/>
              </w:rPr>
            </w:pPr>
            <w:r w:rsidRPr="00517163">
              <w:rPr>
                <w:rFonts w:ascii="Times New Roman" w:hAnsi="Times New Roman"/>
                <w:b/>
                <w:lang w:eastAsia="en-US"/>
              </w:rPr>
              <w:t xml:space="preserve">PhDr. Pavla Kudlová, PhD. </w:t>
            </w:r>
          </w:p>
          <w:p w14:paraId="4EEAA775" w14:textId="77777777" w:rsidR="005D1CB3" w:rsidRPr="00517163" w:rsidRDefault="005D1CB3" w:rsidP="00CF06D5">
            <w:pPr>
              <w:rPr>
                <w:rFonts w:ascii="Times New Roman" w:hAnsi="Times New Roman"/>
                <w:lang w:eastAsia="en-US"/>
              </w:rPr>
            </w:pPr>
            <w:r w:rsidRPr="00517163">
              <w:rPr>
                <w:rFonts w:ascii="Times New Roman" w:hAnsi="Times New Roman"/>
                <w:lang w:eastAsia="en-US"/>
              </w:rPr>
              <w:t>(P, C 100 %)</w:t>
            </w:r>
          </w:p>
        </w:tc>
        <w:tc>
          <w:tcPr>
            <w:tcW w:w="709" w:type="dxa"/>
            <w:tcBorders>
              <w:top w:val="single" w:sz="4" w:space="0" w:color="auto"/>
              <w:left w:val="single" w:sz="4" w:space="0" w:color="auto"/>
              <w:bottom w:val="single" w:sz="4" w:space="0" w:color="auto"/>
              <w:right w:val="single" w:sz="4" w:space="0" w:color="auto"/>
            </w:tcBorders>
            <w:hideMark/>
          </w:tcPr>
          <w:p w14:paraId="1B272253"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1/ZS</w:t>
            </w:r>
          </w:p>
          <w:p w14:paraId="475C966E" w14:textId="77777777" w:rsidR="005D1CB3" w:rsidRPr="00517163" w:rsidRDefault="005D1CB3" w:rsidP="00CF06D5">
            <w:pPr>
              <w:jc w:val="center"/>
              <w:rPr>
                <w:rFonts w:ascii="Times New Roman" w:hAnsi="Times New Roman"/>
                <w:lang w:eastAsia="en-US"/>
              </w:rPr>
            </w:pPr>
            <w:r w:rsidRPr="00517163">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vAlign w:val="center"/>
          </w:tcPr>
          <w:p w14:paraId="4603D05A" w14:textId="77777777" w:rsidR="005D1CB3" w:rsidRPr="00517163" w:rsidRDefault="005D1CB3" w:rsidP="00CF06D5">
            <w:pPr>
              <w:rPr>
                <w:rFonts w:ascii="Times New Roman" w:hAnsi="Times New Roman"/>
                <w:lang w:eastAsia="en-US"/>
              </w:rPr>
            </w:pPr>
          </w:p>
        </w:tc>
      </w:tr>
      <w:tr w:rsidR="00517163" w:rsidRPr="00517163" w14:paraId="0C900584" w14:textId="77777777" w:rsidTr="00EE2DC5">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auto"/>
          </w:tcPr>
          <w:p w14:paraId="58802ADC" w14:textId="7A36D7D1" w:rsidR="005D1CB3" w:rsidRPr="00517163" w:rsidRDefault="005D1CB3" w:rsidP="00576E80">
            <w:pPr>
              <w:rPr>
                <w:rFonts w:ascii="Times New Roman" w:hAnsi="Times New Roman"/>
                <w:lang w:eastAsia="en-US"/>
              </w:rPr>
            </w:pPr>
            <w:r w:rsidRPr="00517163">
              <w:rPr>
                <w:rFonts w:ascii="Times New Roman" w:hAnsi="Times New Roman"/>
                <w:lang w:eastAsia="en-US"/>
              </w:rPr>
              <w:t>Miniinvazivní chirurg</w:t>
            </w:r>
            <w:r w:rsidR="00CD6A92">
              <w:rPr>
                <w:rFonts w:ascii="Times New Roman" w:hAnsi="Times New Roman"/>
                <w:lang w:eastAsia="en-US"/>
              </w:rPr>
              <w:t>ie (robotika, laparoskopie aj.)</w:t>
            </w:r>
            <w:r w:rsidR="00CD6A92" w:rsidRPr="00CD6A92">
              <w:rPr>
                <w:rFonts w:ascii="Times New Roman" w:hAnsi="Times New Roman"/>
                <w:color w:val="FF0000"/>
              </w:rPr>
              <w:t>*</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47F91D47" w14:textId="77777777" w:rsidR="005D1CB3" w:rsidRPr="00517163" w:rsidRDefault="005D1CB3" w:rsidP="00576E80">
            <w:pPr>
              <w:jc w:val="center"/>
              <w:rPr>
                <w:rFonts w:ascii="Times New Roman" w:hAnsi="Times New Roman"/>
                <w:lang w:eastAsia="en-US"/>
              </w:rPr>
            </w:pPr>
            <w:r w:rsidRPr="00517163">
              <w:rPr>
                <w:rFonts w:ascii="Times New Roman" w:hAnsi="Times New Roman"/>
                <w:lang w:eastAsia="en-US"/>
              </w:rPr>
              <w:t>7</w:t>
            </w:r>
          </w:p>
        </w:tc>
        <w:tc>
          <w:tcPr>
            <w:tcW w:w="724" w:type="dxa"/>
            <w:tcBorders>
              <w:top w:val="single" w:sz="4" w:space="0" w:color="auto"/>
              <w:left w:val="single" w:sz="4" w:space="0" w:color="auto"/>
              <w:bottom w:val="single" w:sz="4" w:space="0" w:color="auto"/>
              <w:right w:val="single" w:sz="4" w:space="0" w:color="auto"/>
            </w:tcBorders>
            <w:shd w:val="clear" w:color="auto" w:fill="auto"/>
          </w:tcPr>
          <w:p w14:paraId="3AE50117" w14:textId="77777777" w:rsidR="005D1CB3" w:rsidRPr="00517163" w:rsidRDefault="005D1CB3" w:rsidP="00576E80">
            <w:pPr>
              <w:jc w:val="center"/>
              <w:rPr>
                <w:rFonts w:ascii="Times New Roman" w:hAnsi="Times New Roman"/>
                <w:lang w:eastAsia="en-US"/>
              </w:rPr>
            </w:pPr>
            <w:r w:rsidRPr="00517163">
              <w:rPr>
                <w:rFonts w:ascii="Times New Roman" w:hAnsi="Times New Roman"/>
                <w:lang w:eastAsia="en-US"/>
              </w:rPr>
              <w:t>0</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7E679017" w14:textId="77777777" w:rsidR="005D1CB3" w:rsidRPr="00517163" w:rsidRDefault="005D1CB3" w:rsidP="00576E80">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54BBDD7" w14:textId="325F0B68" w:rsidR="005D1CB3" w:rsidRPr="00517163" w:rsidRDefault="005D1CB3" w:rsidP="00576E80">
            <w:pPr>
              <w:jc w:val="center"/>
              <w:rPr>
                <w:rFonts w:ascii="Times New Roman" w:hAnsi="Times New Roman"/>
                <w:b/>
                <w:lang w:eastAsia="en-US"/>
              </w:rPr>
            </w:pPr>
            <w:r w:rsidRPr="00517163">
              <w:rPr>
                <w:rFonts w:ascii="Times New Roman" w:hAnsi="Times New Roman"/>
                <w:b/>
                <w:lang w:eastAsia="en-US"/>
              </w:rPr>
              <w:t>7</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45BE8585" w14:textId="3F03F9A4" w:rsidR="005D1CB3" w:rsidRPr="00517163" w:rsidRDefault="005D1CB3" w:rsidP="00576E80">
            <w:pPr>
              <w:jc w:val="center"/>
              <w:rPr>
                <w:rFonts w:ascii="Times New Roman" w:hAnsi="Times New Roman"/>
                <w:lang w:eastAsia="en-US"/>
              </w:rPr>
            </w:pPr>
            <w:r w:rsidRPr="00517163">
              <w:rPr>
                <w:rFonts w:ascii="Times New Roman" w:hAnsi="Times New Roman"/>
                <w:lang w:eastAsia="en-US"/>
              </w:rPr>
              <w:t>12</w:t>
            </w:r>
          </w:p>
        </w:tc>
        <w:tc>
          <w:tcPr>
            <w:tcW w:w="569" w:type="dxa"/>
            <w:tcBorders>
              <w:top w:val="single" w:sz="4" w:space="0" w:color="auto"/>
              <w:left w:val="single" w:sz="4" w:space="0" w:color="auto"/>
              <w:bottom w:val="single" w:sz="4" w:space="0" w:color="auto"/>
              <w:right w:val="single" w:sz="4" w:space="0" w:color="auto"/>
            </w:tcBorders>
            <w:shd w:val="clear" w:color="auto" w:fill="auto"/>
          </w:tcPr>
          <w:p w14:paraId="391523CC" w14:textId="77777777" w:rsidR="005D1CB3" w:rsidRPr="00517163" w:rsidRDefault="005D1CB3" w:rsidP="00576E80">
            <w:pPr>
              <w:jc w:val="center"/>
              <w:rPr>
                <w:rFonts w:ascii="Times New Roman" w:hAnsi="Times New Roman"/>
                <w:lang w:eastAsia="en-US"/>
              </w:rPr>
            </w:pPr>
            <w:r w:rsidRPr="00517163">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auto"/>
          </w:tcPr>
          <w:p w14:paraId="7B0B12D6" w14:textId="77777777" w:rsidR="005D1CB3" w:rsidRPr="00517163" w:rsidRDefault="005D1CB3" w:rsidP="00576E80">
            <w:pPr>
              <w:jc w:val="center"/>
              <w:rPr>
                <w:rFonts w:ascii="Times New Roman" w:hAnsi="Times New Roman"/>
                <w:lang w:eastAsia="en-US"/>
              </w:rPr>
            </w:pPr>
            <w:r w:rsidRPr="00517163">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shd w:val="clear" w:color="auto" w:fill="auto"/>
          </w:tcPr>
          <w:p w14:paraId="03F4158E" w14:textId="77777777" w:rsidR="005D1CB3" w:rsidRPr="00517163" w:rsidRDefault="005D1CB3" w:rsidP="00576E80">
            <w:pPr>
              <w:rPr>
                <w:rFonts w:ascii="Times New Roman" w:hAnsi="Times New Roman"/>
                <w:b/>
                <w:lang w:eastAsia="en-US"/>
              </w:rPr>
            </w:pPr>
            <w:r w:rsidRPr="00517163">
              <w:rPr>
                <w:rFonts w:ascii="Times New Roman" w:hAnsi="Times New Roman"/>
                <w:b/>
                <w:lang w:eastAsia="en-US"/>
              </w:rPr>
              <w:t>doc. MUDr. Jiří Gatěk, Ph.D.</w:t>
            </w:r>
          </w:p>
          <w:p w14:paraId="45EB92B2" w14:textId="77777777" w:rsidR="005D1CB3" w:rsidRPr="00517163" w:rsidRDefault="005D1CB3" w:rsidP="00576E80">
            <w:pPr>
              <w:rPr>
                <w:rFonts w:ascii="Times New Roman" w:hAnsi="Times New Roman"/>
              </w:rPr>
            </w:pPr>
            <w:r w:rsidRPr="00517163">
              <w:rPr>
                <w:rFonts w:ascii="Times New Roman" w:hAnsi="Times New Roman"/>
              </w:rPr>
              <w:t>(P 50 %)</w:t>
            </w:r>
          </w:p>
          <w:p w14:paraId="796793A6" w14:textId="77777777" w:rsidR="005D1CB3" w:rsidRPr="00517163" w:rsidRDefault="005D1CB3" w:rsidP="00576E80">
            <w:pPr>
              <w:rPr>
                <w:rFonts w:ascii="Times New Roman" w:hAnsi="Times New Roman"/>
              </w:rPr>
            </w:pPr>
            <w:r w:rsidRPr="00517163">
              <w:rPr>
                <w:rFonts w:ascii="Times New Roman" w:hAnsi="Times New Roman"/>
              </w:rPr>
              <w:t>doc. MUDr. Ondřej Kalita, Ph.D., MBA</w:t>
            </w:r>
          </w:p>
          <w:p w14:paraId="1598311B" w14:textId="77777777" w:rsidR="005D1CB3" w:rsidRPr="00517163" w:rsidRDefault="005D1CB3" w:rsidP="00576E80">
            <w:pPr>
              <w:rPr>
                <w:rFonts w:ascii="Times New Roman" w:hAnsi="Times New Roman"/>
              </w:rPr>
            </w:pPr>
            <w:r w:rsidRPr="00517163">
              <w:rPr>
                <w:rFonts w:ascii="Times New Roman" w:hAnsi="Times New Roman"/>
              </w:rPr>
              <w:t>(P 30 %)</w:t>
            </w:r>
          </w:p>
          <w:p w14:paraId="0AA09E92" w14:textId="77777777" w:rsidR="005D1CB3" w:rsidRPr="00517163" w:rsidRDefault="005D1CB3" w:rsidP="00576E80">
            <w:pPr>
              <w:rPr>
                <w:rFonts w:ascii="Times New Roman" w:hAnsi="Times New Roman"/>
              </w:rPr>
            </w:pPr>
            <w:r w:rsidRPr="00517163">
              <w:rPr>
                <w:rFonts w:ascii="Times New Roman" w:hAnsi="Times New Roman"/>
              </w:rPr>
              <w:t>MUDr. Zdeněk Adamík, Ph.D.</w:t>
            </w:r>
          </w:p>
          <w:p w14:paraId="72DE91C0" w14:textId="4EEFFEA3" w:rsidR="005D1CB3" w:rsidRPr="00517163" w:rsidRDefault="005D1CB3" w:rsidP="00576E80">
            <w:pPr>
              <w:rPr>
                <w:rFonts w:ascii="Times New Roman" w:hAnsi="Times New Roman"/>
                <w:lang w:eastAsia="en-US"/>
              </w:rPr>
            </w:pPr>
            <w:r w:rsidRPr="00517163">
              <w:rPr>
                <w:rFonts w:ascii="Times New Roman" w:hAnsi="Times New Roman"/>
              </w:rPr>
              <w:t>(P 20 %)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F8A763F" w14:textId="77777777" w:rsidR="005D1CB3" w:rsidRPr="00517163" w:rsidRDefault="005D1CB3" w:rsidP="00576E80">
            <w:pPr>
              <w:jc w:val="center"/>
              <w:rPr>
                <w:rFonts w:ascii="Times New Roman" w:hAnsi="Times New Roman"/>
                <w:lang w:eastAsia="en-US"/>
              </w:rPr>
            </w:pPr>
            <w:r w:rsidRPr="00517163">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5DE746B2" w14:textId="77777777" w:rsidR="005D1CB3" w:rsidRPr="00517163" w:rsidRDefault="005D1CB3" w:rsidP="00576E80">
            <w:pPr>
              <w:rPr>
                <w:rFonts w:ascii="Times New Roman" w:hAnsi="Times New Roman"/>
                <w:lang w:eastAsia="en-US"/>
              </w:rPr>
            </w:pPr>
          </w:p>
        </w:tc>
      </w:tr>
      <w:tr w:rsidR="00517163" w:rsidRPr="00517163" w14:paraId="7C6D9EC1" w14:textId="77777777" w:rsidTr="00EE2DC5">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auto"/>
          </w:tcPr>
          <w:p w14:paraId="0C304D2E" w14:textId="0A65EC02" w:rsidR="005D1CB3" w:rsidRPr="00517163" w:rsidRDefault="005D1CB3" w:rsidP="00576E80">
            <w:pPr>
              <w:rPr>
                <w:rFonts w:ascii="Times New Roman" w:hAnsi="Times New Roman"/>
                <w:lang w:eastAsia="en-US"/>
              </w:rPr>
            </w:pPr>
            <w:r w:rsidRPr="00517163">
              <w:rPr>
                <w:rFonts w:ascii="Times New Roman" w:hAnsi="Times New Roman"/>
              </w:rPr>
              <w:t>Aktivizace klientů v domácí péči</w:t>
            </w:r>
            <w:r w:rsidR="00CD6A92" w:rsidRPr="00CD6A92">
              <w:rPr>
                <w:rFonts w:ascii="Times New Roman" w:hAnsi="Times New Roman"/>
                <w:color w:val="FF0000"/>
              </w:rPr>
              <w:t>*</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340DA857" w14:textId="77777777" w:rsidR="005D1CB3" w:rsidRPr="00517163" w:rsidRDefault="005D1CB3" w:rsidP="00576E80">
            <w:pPr>
              <w:jc w:val="center"/>
              <w:rPr>
                <w:rFonts w:ascii="Times New Roman" w:hAnsi="Times New Roman"/>
                <w:highlight w:val="yellow"/>
                <w:lang w:eastAsia="en-US"/>
              </w:rPr>
            </w:pPr>
            <w:r w:rsidRPr="00517163">
              <w:rPr>
                <w:rFonts w:ascii="Times New Roman" w:hAnsi="Times New Roman"/>
              </w:rPr>
              <w:t>0</w:t>
            </w:r>
          </w:p>
        </w:tc>
        <w:tc>
          <w:tcPr>
            <w:tcW w:w="724" w:type="dxa"/>
            <w:tcBorders>
              <w:top w:val="single" w:sz="4" w:space="0" w:color="auto"/>
              <w:left w:val="single" w:sz="4" w:space="0" w:color="auto"/>
              <w:bottom w:val="single" w:sz="4" w:space="0" w:color="auto"/>
              <w:right w:val="single" w:sz="4" w:space="0" w:color="auto"/>
            </w:tcBorders>
            <w:shd w:val="clear" w:color="auto" w:fill="auto"/>
          </w:tcPr>
          <w:p w14:paraId="0AFFE827" w14:textId="77777777" w:rsidR="005D1CB3" w:rsidRPr="00517163" w:rsidRDefault="005D1CB3" w:rsidP="00576E80">
            <w:pPr>
              <w:jc w:val="center"/>
              <w:rPr>
                <w:rFonts w:ascii="Times New Roman" w:hAnsi="Times New Roman"/>
                <w:highlight w:val="yellow"/>
                <w:lang w:eastAsia="en-US"/>
              </w:rPr>
            </w:pPr>
            <w:r w:rsidRPr="00517163">
              <w:rPr>
                <w:rFonts w:ascii="Times New Roman" w:hAnsi="Times New Roman"/>
              </w:rPr>
              <w:t>7</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1679CBC7" w14:textId="77777777" w:rsidR="005D1CB3" w:rsidRPr="00517163" w:rsidRDefault="005D1CB3" w:rsidP="00576E80">
            <w:pPr>
              <w:jc w:val="center"/>
              <w:rPr>
                <w:rFonts w:ascii="Times New Roman" w:hAnsi="Times New Roman"/>
                <w:highlight w:val="yellow"/>
                <w:lang w:eastAsia="en-US"/>
              </w:rPr>
            </w:pPr>
            <w:r w:rsidRPr="00517163">
              <w:rPr>
                <w:rFonts w:ascii="Times New Roman" w:hAnsi="Times New Roman"/>
              </w:rPr>
              <w:t>7</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2F61BE7" w14:textId="4F608125" w:rsidR="005D1CB3" w:rsidRPr="00517163" w:rsidRDefault="005D1CB3" w:rsidP="00576E80">
            <w:pPr>
              <w:jc w:val="center"/>
              <w:rPr>
                <w:rFonts w:ascii="Times New Roman" w:hAnsi="Times New Roman"/>
                <w:b/>
                <w:lang w:eastAsia="en-US"/>
              </w:rPr>
            </w:pPr>
            <w:r w:rsidRPr="00517163">
              <w:rPr>
                <w:rFonts w:ascii="Times New Roman" w:hAnsi="Times New Roman"/>
                <w:b/>
                <w:lang w:eastAsia="en-US"/>
              </w:rPr>
              <w:t>14</w:t>
            </w:r>
          </w:p>
        </w:tc>
        <w:tc>
          <w:tcPr>
            <w:tcW w:w="554" w:type="dxa"/>
            <w:gridSpan w:val="2"/>
            <w:tcBorders>
              <w:top w:val="single" w:sz="4" w:space="0" w:color="auto"/>
              <w:left w:val="single" w:sz="4" w:space="0" w:color="auto"/>
              <w:bottom w:val="single" w:sz="4" w:space="0" w:color="auto"/>
              <w:right w:val="single" w:sz="4" w:space="0" w:color="auto"/>
            </w:tcBorders>
            <w:shd w:val="clear" w:color="auto" w:fill="auto"/>
          </w:tcPr>
          <w:p w14:paraId="46996088" w14:textId="4BF3E613" w:rsidR="005D1CB3" w:rsidRPr="00517163" w:rsidRDefault="005D1CB3" w:rsidP="00576E80">
            <w:pPr>
              <w:jc w:val="center"/>
              <w:rPr>
                <w:rFonts w:ascii="Times New Roman" w:hAnsi="Times New Roman"/>
                <w:lang w:eastAsia="en-US"/>
              </w:rPr>
            </w:pPr>
            <w:r w:rsidRPr="00517163">
              <w:rPr>
                <w:rFonts w:ascii="Times New Roman" w:hAnsi="Times New Roman"/>
                <w:lang w:eastAsia="en-US"/>
              </w:rPr>
              <w:t>35</w:t>
            </w:r>
          </w:p>
        </w:tc>
        <w:tc>
          <w:tcPr>
            <w:tcW w:w="569" w:type="dxa"/>
            <w:tcBorders>
              <w:top w:val="single" w:sz="4" w:space="0" w:color="auto"/>
              <w:left w:val="single" w:sz="4" w:space="0" w:color="auto"/>
              <w:bottom w:val="single" w:sz="4" w:space="0" w:color="auto"/>
              <w:right w:val="single" w:sz="4" w:space="0" w:color="auto"/>
            </w:tcBorders>
            <w:shd w:val="clear" w:color="auto" w:fill="auto"/>
          </w:tcPr>
          <w:p w14:paraId="051925AA" w14:textId="77777777" w:rsidR="005D1CB3" w:rsidRPr="00517163" w:rsidRDefault="005D1CB3" w:rsidP="00576E80">
            <w:pPr>
              <w:jc w:val="center"/>
              <w:rPr>
                <w:rFonts w:ascii="Times New Roman" w:hAnsi="Times New Roman"/>
                <w:lang w:eastAsia="en-US"/>
              </w:rPr>
            </w:pPr>
            <w:r w:rsidRPr="00517163">
              <w:rPr>
                <w:rFonts w:ascii="Times New Roman" w:hAnsi="Times New Roman"/>
              </w:rPr>
              <w:t>Zp</w:t>
            </w:r>
          </w:p>
        </w:tc>
        <w:tc>
          <w:tcPr>
            <w:tcW w:w="711" w:type="dxa"/>
            <w:tcBorders>
              <w:top w:val="single" w:sz="4" w:space="0" w:color="auto"/>
              <w:left w:val="single" w:sz="4" w:space="0" w:color="auto"/>
              <w:bottom w:val="single" w:sz="4" w:space="0" w:color="auto"/>
              <w:right w:val="single" w:sz="4" w:space="0" w:color="auto"/>
            </w:tcBorders>
            <w:shd w:val="clear" w:color="auto" w:fill="auto"/>
          </w:tcPr>
          <w:p w14:paraId="30C69F95" w14:textId="77777777" w:rsidR="005D1CB3" w:rsidRPr="00517163" w:rsidRDefault="005D1CB3" w:rsidP="00576E80">
            <w:pPr>
              <w:jc w:val="center"/>
              <w:rPr>
                <w:rFonts w:ascii="Times New Roman" w:hAnsi="Times New Roman"/>
                <w:lang w:eastAsia="en-US"/>
              </w:rPr>
            </w:pPr>
            <w:r w:rsidRPr="00517163">
              <w:rPr>
                <w:rFonts w:ascii="Times New Roman" w:hAnsi="Times New Roman"/>
              </w:rPr>
              <w:t>1</w:t>
            </w:r>
          </w:p>
        </w:tc>
        <w:tc>
          <w:tcPr>
            <w:tcW w:w="2277" w:type="dxa"/>
            <w:tcBorders>
              <w:top w:val="single" w:sz="4" w:space="0" w:color="auto"/>
              <w:left w:val="single" w:sz="4" w:space="0" w:color="auto"/>
              <w:bottom w:val="single" w:sz="4" w:space="0" w:color="auto"/>
              <w:right w:val="single" w:sz="4" w:space="0" w:color="auto"/>
            </w:tcBorders>
            <w:shd w:val="clear" w:color="auto" w:fill="auto"/>
          </w:tcPr>
          <w:p w14:paraId="4EE4F324" w14:textId="77777777" w:rsidR="005D1CB3" w:rsidRPr="00517163" w:rsidRDefault="005D1CB3" w:rsidP="00576E80">
            <w:pPr>
              <w:jc w:val="both"/>
              <w:rPr>
                <w:rFonts w:ascii="Times New Roman" w:hAnsi="Times New Roman"/>
                <w:b/>
              </w:rPr>
            </w:pPr>
            <w:r w:rsidRPr="00517163">
              <w:rPr>
                <w:rFonts w:ascii="Times New Roman" w:hAnsi="Times New Roman"/>
                <w:b/>
              </w:rPr>
              <w:t>Mgr. Silvie Svobodová</w:t>
            </w:r>
          </w:p>
          <w:p w14:paraId="40508804" w14:textId="77777777" w:rsidR="005D1CB3" w:rsidRPr="00517163" w:rsidRDefault="005D1CB3" w:rsidP="00576E80">
            <w:pPr>
              <w:rPr>
                <w:rFonts w:ascii="Times New Roman" w:hAnsi="Times New Roman"/>
                <w:lang w:eastAsia="en-US"/>
              </w:rPr>
            </w:pPr>
            <w:r w:rsidRPr="00517163">
              <w:rPr>
                <w:rFonts w:ascii="Times New Roman" w:hAnsi="Times New Roman"/>
              </w:rPr>
              <w:t>(S 100 %, C 100 %)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C7ED66B" w14:textId="77777777" w:rsidR="005D1CB3" w:rsidRPr="00517163" w:rsidRDefault="005D1CB3" w:rsidP="00576E80">
            <w:pPr>
              <w:jc w:val="center"/>
              <w:rPr>
                <w:rFonts w:ascii="Times New Roman" w:hAnsi="Times New Roman"/>
              </w:rPr>
            </w:pPr>
            <w:r w:rsidRPr="00517163">
              <w:rPr>
                <w:rFonts w:ascii="Times New Roman" w:hAnsi="Times New Roman"/>
              </w:rPr>
              <w:t>1/LS</w:t>
            </w:r>
          </w:p>
          <w:p w14:paraId="58F4C653" w14:textId="77777777" w:rsidR="005D1CB3" w:rsidRPr="00517163" w:rsidRDefault="005D1CB3" w:rsidP="00576E80">
            <w:pPr>
              <w:jc w:val="center"/>
              <w:rPr>
                <w:rFonts w:ascii="Times New Roman" w:hAnsi="Times New Roman"/>
                <w:lang w:eastAsia="en-US"/>
              </w:rPr>
            </w:pPr>
            <w:r w:rsidRPr="00517163">
              <w:rPr>
                <w:rFonts w:ascii="Times New Roman" w:hAnsi="Times New Roman"/>
              </w:rPr>
              <w:t>2/LS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416936F1" w14:textId="77777777" w:rsidR="005D1CB3" w:rsidRPr="00517163" w:rsidRDefault="005D1CB3" w:rsidP="00576E80">
            <w:pPr>
              <w:rPr>
                <w:rFonts w:ascii="Times New Roman" w:hAnsi="Times New Roman"/>
                <w:lang w:eastAsia="en-US"/>
              </w:rPr>
            </w:pPr>
          </w:p>
        </w:tc>
      </w:tr>
      <w:tr w:rsidR="00517163" w:rsidRPr="00517163" w14:paraId="4DF41055" w14:textId="77777777" w:rsidTr="00EE2DC5">
        <w:tblPrEx>
          <w:jc w:val="center"/>
          <w:tblInd w:w="0" w:type="dxa"/>
        </w:tblPrEx>
        <w:trPr>
          <w:trHeight w:val="360"/>
          <w:jc w:val="center"/>
        </w:trPr>
        <w:tc>
          <w:tcPr>
            <w:tcW w:w="10205" w:type="dxa"/>
            <w:gridSpan w:val="12"/>
            <w:tcBorders>
              <w:top w:val="single" w:sz="4" w:space="0" w:color="auto"/>
              <w:left w:val="single" w:sz="4" w:space="0" w:color="auto"/>
              <w:bottom w:val="single" w:sz="4" w:space="0" w:color="auto"/>
              <w:right w:val="single" w:sz="4" w:space="0" w:color="auto"/>
            </w:tcBorders>
            <w:shd w:val="clear" w:color="auto" w:fill="auto"/>
          </w:tcPr>
          <w:p w14:paraId="3F84350D" w14:textId="2E8E0374" w:rsidR="0093590E" w:rsidRPr="00517163" w:rsidRDefault="0093590E" w:rsidP="00576E80">
            <w:pPr>
              <w:rPr>
                <w:rFonts w:ascii="Times New Roman" w:hAnsi="Times New Roman"/>
                <w:lang w:eastAsia="en-US"/>
              </w:rPr>
            </w:pPr>
            <w:r w:rsidRPr="00517163">
              <w:rPr>
                <w:rFonts w:ascii="Times New Roman" w:hAnsi="Times New Roman"/>
                <w:b/>
                <w:lang w:eastAsia="en-US"/>
              </w:rPr>
              <w:t>Podmínka pro splnění této skupiny předmětů:</w:t>
            </w:r>
            <w:r w:rsidRPr="00517163">
              <w:rPr>
                <w:rFonts w:ascii="Times New Roman" w:hAnsi="Times New Roman"/>
                <w:lang w:eastAsia="en-US"/>
              </w:rPr>
              <w:t xml:space="preserve"> student musí získat 18 kreditů.</w:t>
            </w:r>
          </w:p>
        </w:tc>
      </w:tr>
    </w:tbl>
    <w:p w14:paraId="3A82CA64" w14:textId="77777777" w:rsidR="00CF06D5" w:rsidRPr="00517163" w:rsidRDefault="00CF06D5" w:rsidP="00CF06D5">
      <w:pPr>
        <w:rPr>
          <w:rFonts w:ascii="Times New Roman" w:hAnsi="Times New Roman"/>
        </w:rPr>
      </w:pPr>
    </w:p>
    <w:p w14:paraId="5BFE7551" w14:textId="77777777" w:rsidR="00CF06D5" w:rsidRPr="00517163" w:rsidRDefault="00CF06D5">
      <w:pPr>
        <w:spacing w:after="160" w:line="259" w:lineRule="auto"/>
        <w:rPr>
          <w:rFonts w:ascii="Times New Roman" w:hAnsi="Times New Roman"/>
        </w:rPr>
      </w:pPr>
      <w:r w:rsidRPr="00517163">
        <w:rPr>
          <w:rFonts w:ascii="Times New Roman" w:hAnsi="Times New Roman"/>
        </w:rPr>
        <w:br w:type="page"/>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58"/>
        <w:gridCol w:w="567"/>
        <w:gridCol w:w="427"/>
        <w:gridCol w:w="567"/>
        <w:gridCol w:w="709"/>
        <w:gridCol w:w="567"/>
        <w:gridCol w:w="708"/>
        <w:gridCol w:w="709"/>
        <w:gridCol w:w="2552"/>
        <w:gridCol w:w="708"/>
        <w:gridCol w:w="709"/>
      </w:tblGrid>
      <w:tr w:rsidR="00517163" w:rsidRPr="00517163" w14:paraId="7BBEDD28" w14:textId="77777777" w:rsidTr="00331AD6">
        <w:trPr>
          <w:trHeight w:val="364"/>
        </w:trPr>
        <w:tc>
          <w:tcPr>
            <w:tcW w:w="9781" w:type="dxa"/>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1BB3D9C" w14:textId="56DAF9B4" w:rsidR="00CF06D5" w:rsidRPr="00517163" w:rsidRDefault="00CF06D5" w:rsidP="00CF06D5">
            <w:pPr>
              <w:jc w:val="both"/>
              <w:rPr>
                <w:rFonts w:ascii="Times New Roman" w:hAnsi="Times New Roman"/>
                <w:b/>
                <w:lang w:eastAsia="en-US"/>
              </w:rPr>
            </w:pPr>
            <w:r w:rsidRPr="00517163">
              <w:rPr>
                <w:rFonts w:ascii="Times New Roman" w:hAnsi="Times New Roman"/>
                <w:b/>
                <w:highlight w:val="yellow"/>
                <w:lang w:eastAsia="en-US"/>
              </w:rPr>
              <w:t>VOLITELNÉ PŘEDMĚTY</w:t>
            </w:r>
            <w:r w:rsidR="00BD4C25">
              <w:rPr>
                <w:rFonts w:ascii="Times New Roman" w:hAnsi="Times New Roman"/>
                <w:b/>
                <w:lang w:eastAsia="en-US"/>
              </w:rPr>
              <w:t xml:space="preserve"> </w:t>
            </w:r>
            <w:r w:rsidR="00BD4C25" w:rsidRPr="0056139A">
              <w:rPr>
                <w:rFonts w:ascii="Times New Roman" w:hAnsi="Times New Roman"/>
                <w:b/>
                <w:lang w:eastAsia="en-US"/>
              </w:rPr>
              <w:t xml:space="preserve"> </w:t>
            </w:r>
            <w:r w:rsidR="00BD4C25">
              <w:rPr>
                <w:rFonts w:ascii="Times New Roman" w:hAnsi="Times New Roman"/>
                <w:b/>
                <w:lang w:eastAsia="en-US"/>
              </w:rPr>
              <w:t>(stejné pro prezenční i kombinovanou formu)</w:t>
            </w:r>
          </w:p>
          <w:p w14:paraId="5737337B" w14:textId="27FDF8D0" w:rsidR="00CF06D5" w:rsidRPr="00517163" w:rsidRDefault="00CF06D5" w:rsidP="00331AD6">
            <w:pPr>
              <w:jc w:val="both"/>
              <w:rPr>
                <w:rFonts w:ascii="Times New Roman" w:hAnsi="Times New Roman"/>
                <w:b/>
                <w:i/>
                <w:lang w:eastAsia="en-US"/>
              </w:rPr>
            </w:pPr>
            <w:r w:rsidRPr="00517163">
              <w:rPr>
                <w:rFonts w:ascii="Times New Roman" w:hAnsi="Times New Roman"/>
                <w:lang w:eastAsia="en-US"/>
              </w:rPr>
              <w:t xml:space="preserve">Předměty podporující aktivitu a samostatnost studentů a následně uplatnitelnost absolventů na trhu práce. </w:t>
            </w:r>
          </w:p>
        </w:tc>
      </w:tr>
      <w:tr w:rsidR="00517163" w:rsidRPr="00517163" w14:paraId="655A24E5" w14:textId="77777777" w:rsidTr="00331AD6">
        <w:trPr>
          <w:trHeight w:val="315"/>
        </w:trPr>
        <w:tc>
          <w:tcPr>
            <w:tcW w:w="1558" w:type="dxa"/>
            <w:vMerge w:val="restart"/>
            <w:tcBorders>
              <w:top w:val="single" w:sz="4" w:space="0" w:color="auto"/>
              <w:left w:val="single" w:sz="4" w:space="0" w:color="auto"/>
              <w:right w:val="single" w:sz="4" w:space="0" w:color="auto"/>
            </w:tcBorders>
            <w:shd w:val="clear" w:color="auto" w:fill="F7CAAC" w:themeFill="accent2" w:themeFillTint="66"/>
            <w:hideMark/>
          </w:tcPr>
          <w:p w14:paraId="643741D0" w14:textId="77777777" w:rsidR="00E15209" w:rsidRPr="00517163" w:rsidRDefault="00E15209" w:rsidP="00CF06D5">
            <w:pPr>
              <w:jc w:val="both"/>
              <w:rPr>
                <w:rFonts w:ascii="Times New Roman" w:hAnsi="Times New Roman"/>
                <w:b/>
                <w:lang w:eastAsia="en-US"/>
              </w:rPr>
            </w:pPr>
            <w:r w:rsidRPr="00517163">
              <w:rPr>
                <w:rFonts w:ascii="Times New Roman" w:hAnsi="Times New Roman"/>
                <w:b/>
                <w:lang w:eastAsia="en-US"/>
              </w:rPr>
              <w:t>Název předmětu</w:t>
            </w:r>
          </w:p>
        </w:tc>
        <w:tc>
          <w:tcPr>
            <w:tcW w:w="2270" w:type="dxa"/>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EB4A39F" w14:textId="3118C91E" w:rsidR="00E15209" w:rsidRPr="00517163" w:rsidRDefault="00E15209" w:rsidP="00BD4C25">
            <w:pPr>
              <w:jc w:val="center"/>
              <w:rPr>
                <w:rFonts w:ascii="Times New Roman" w:hAnsi="Times New Roman"/>
                <w:b/>
                <w:lang w:eastAsia="en-US"/>
              </w:rPr>
            </w:pPr>
            <w:r w:rsidRPr="00517163">
              <w:rPr>
                <w:rFonts w:ascii="Times New Roman" w:hAnsi="Times New Roman"/>
                <w:b/>
                <w:lang w:eastAsia="en-US"/>
              </w:rPr>
              <w:t>Rozsah</w:t>
            </w:r>
          </w:p>
        </w:tc>
        <w:tc>
          <w:tcPr>
            <w:tcW w:w="567" w:type="dxa"/>
            <w:vMerge w:val="restart"/>
            <w:tcBorders>
              <w:top w:val="single" w:sz="4" w:space="0" w:color="auto"/>
              <w:left w:val="single" w:sz="4" w:space="0" w:color="auto"/>
              <w:right w:val="single" w:sz="4" w:space="0" w:color="auto"/>
            </w:tcBorders>
            <w:shd w:val="clear" w:color="auto" w:fill="F7CAAC" w:themeFill="accent2" w:themeFillTint="66"/>
          </w:tcPr>
          <w:p w14:paraId="36E4B330" w14:textId="5A4518B6" w:rsidR="00E15209" w:rsidRPr="00517163" w:rsidRDefault="00E15209" w:rsidP="00CF06D5">
            <w:pPr>
              <w:jc w:val="center"/>
              <w:rPr>
                <w:rFonts w:ascii="Times New Roman" w:hAnsi="Times New Roman"/>
                <w:b/>
                <w:lang w:eastAsia="en-US"/>
              </w:rPr>
            </w:pPr>
            <w:r w:rsidRPr="00517163">
              <w:rPr>
                <w:rFonts w:ascii="Times New Roman" w:hAnsi="Times New Roman"/>
                <w:b/>
                <w:lang w:eastAsia="en-US"/>
              </w:rPr>
              <w:t>NH</w:t>
            </w:r>
          </w:p>
        </w:tc>
        <w:tc>
          <w:tcPr>
            <w:tcW w:w="708" w:type="dxa"/>
            <w:vMerge w:val="restart"/>
            <w:tcBorders>
              <w:top w:val="single" w:sz="4" w:space="0" w:color="auto"/>
              <w:left w:val="single" w:sz="4" w:space="0" w:color="auto"/>
              <w:right w:val="single" w:sz="4" w:space="0" w:color="auto"/>
            </w:tcBorders>
            <w:shd w:val="clear" w:color="auto" w:fill="F7CAAC" w:themeFill="accent2" w:themeFillTint="66"/>
            <w:hideMark/>
          </w:tcPr>
          <w:p w14:paraId="7EBAFE1E" w14:textId="77777777" w:rsidR="00E15209" w:rsidRPr="00517163" w:rsidRDefault="00E15209" w:rsidP="00CF06D5">
            <w:pPr>
              <w:jc w:val="center"/>
              <w:rPr>
                <w:rFonts w:ascii="Times New Roman" w:hAnsi="Times New Roman"/>
                <w:b/>
                <w:lang w:eastAsia="en-US"/>
              </w:rPr>
            </w:pPr>
            <w:r w:rsidRPr="00517163">
              <w:rPr>
                <w:rFonts w:ascii="Times New Roman" w:hAnsi="Times New Roman"/>
                <w:b/>
                <w:lang w:eastAsia="en-US"/>
              </w:rPr>
              <w:t>Způs. ověř.</w:t>
            </w:r>
          </w:p>
        </w:tc>
        <w:tc>
          <w:tcPr>
            <w:tcW w:w="709" w:type="dxa"/>
            <w:vMerge w:val="restart"/>
            <w:tcBorders>
              <w:top w:val="single" w:sz="4" w:space="0" w:color="auto"/>
              <w:left w:val="single" w:sz="4" w:space="0" w:color="auto"/>
              <w:right w:val="single" w:sz="4" w:space="0" w:color="auto"/>
            </w:tcBorders>
            <w:shd w:val="clear" w:color="auto" w:fill="F7CAAC" w:themeFill="accent2" w:themeFillTint="66"/>
            <w:hideMark/>
          </w:tcPr>
          <w:p w14:paraId="66B3C240" w14:textId="77777777" w:rsidR="00E15209" w:rsidRPr="00517163" w:rsidRDefault="00E15209" w:rsidP="00CF06D5">
            <w:pPr>
              <w:jc w:val="center"/>
              <w:rPr>
                <w:rFonts w:ascii="Times New Roman" w:hAnsi="Times New Roman"/>
                <w:b/>
                <w:lang w:eastAsia="en-US"/>
              </w:rPr>
            </w:pPr>
            <w:r w:rsidRPr="00517163">
              <w:rPr>
                <w:rFonts w:ascii="Times New Roman" w:hAnsi="Times New Roman"/>
                <w:b/>
                <w:lang w:eastAsia="en-US"/>
              </w:rPr>
              <w:t>Počet kred.</w:t>
            </w:r>
          </w:p>
        </w:tc>
        <w:tc>
          <w:tcPr>
            <w:tcW w:w="2552" w:type="dxa"/>
            <w:vMerge w:val="restart"/>
            <w:tcBorders>
              <w:top w:val="single" w:sz="4" w:space="0" w:color="auto"/>
              <w:left w:val="single" w:sz="4" w:space="0" w:color="auto"/>
              <w:right w:val="single" w:sz="4" w:space="0" w:color="auto"/>
            </w:tcBorders>
            <w:shd w:val="clear" w:color="auto" w:fill="F7CAAC" w:themeFill="accent2" w:themeFillTint="66"/>
            <w:hideMark/>
          </w:tcPr>
          <w:p w14:paraId="19300D1C" w14:textId="77777777" w:rsidR="00E15209" w:rsidRPr="00517163" w:rsidRDefault="00E15209" w:rsidP="00CF06D5">
            <w:pPr>
              <w:jc w:val="center"/>
              <w:rPr>
                <w:rFonts w:ascii="Times New Roman" w:hAnsi="Times New Roman"/>
                <w:b/>
                <w:lang w:eastAsia="en-US"/>
              </w:rPr>
            </w:pPr>
            <w:r w:rsidRPr="00517163">
              <w:rPr>
                <w:rFonts w:ascii="Times New Roman" w:hAnsi="Times New Roman"/>
                <w:b/>
                <w:lang w:eastAsia="en-US"/>
              </w:rPr>
              <w:t xml:space="preserve">Garant předmětu </w:t>
            </w:r>
          </w:p>
          <w:p w14:paraId="6373A850" w14:textId="77777777" w:rsidR="00E15209" w:rsidRPr="00517163" w:rsidRDefault="00E15209" w:rsidP="00CF06D5">
            <w:pPr>
              <w:jc w:val="center"/>
              <w:rPr>
                <w:rFonts w:ascii="Times New Roman" w:hAnsi="Times New Roman"/>
                <w:b/>
                <w:lang w:eastAsia="en-US"/>
              </w:rPr>
            </w:pPr>
            <w:r w:rsidRPr="00517163">
              <w:rPr>
                <w:rFonts w:ascii="Times New Roman" w:hAnsi="Times New Roman"/>
                <w:b/>
                <w:lang w:eastAsia="en-US"/>
              </w:rPr>
              <w:t xml:space="preserve">(zvýrazněn tučně) </w:t>
            </w:r>
          </w:p>
          <w:p w14:paraId="670CE74B" w14:textId="77777777" w:rsidR="00E15209" w:rsidRPr="00517163" w:rsidRDefault="00E15209" w:rsidP="00CF06D5">
            <w:pPr>
              <w:jc w:val="center"/>
              <w:rPr>
                <w:rFonts w:ascii="Times New Roman" w:hAnsi="Times New Roman"/>
                <w:b/>
                <w:lang w:eastAsia="en-US"/>
              </w:rPr>
            </w:pPr>
            <w:r w:rsidRPr="00517163">
              <w:rPr>
                <w:rFonts w:ascii="Times New Roman" w:hAnsi="Times New Roman"/>
                <w:b/>
                <w:lang w:eastAsia="en-US"/>
              </w:rPr>
              <w:t>Vyučující</w:t>
            </w:r>
          </w:p>
        </w:tc>
        <w:tc>
          <w:tcPr>
            <w:tcW w:w="708" w:type="dxa"/>
            <w:vMerge w:val="restart"/>
            <w:tcBorders>
              <w:top w:val="single" w:sz="4" w:space="0" w:color="auto"/>
              <w:left w:val="single" w:sz="4" w:space="0" w:color="auto"/>
              <w:right w:val="single" w:sz="4" w:space="0" w:color="auto"/>
            </w:tcBorders>
            <w:shd w:val="clear" w:color="auto" w:fill="F7CAAC" w:themeFill="accent2" w:themeFillTint="66"/>
            <w:hideMark/>
          </w:tcPr>
          <w:p w14:paraId="7512071A" w14:textId="77777777" w:rsidR="00E15209" w:rsidRPr="00517163" w:rsidRDefault="00E15209" w:rsidP="00CF06D5">
            <w:pPr>
              <w:jc w:val="center"/>
              <w:rPr>
                <w:rFonts w:ascii="Times New Roman" w:hAnsi="Times New Roman"/>
                <w:b/>
                <w:lang w:eastAsia="en-US"/>
              </w:rPr>
            </w:pPr>
            <w:r w:rsidRPr="00517163">
              <w:rPr>
                <w:rFonts w:ascii="Times New Roman" w:hAnsi="Times New Roman"/>
                <w:b/>
                <w:lang w:eastAsia="en-US"/>
              </w:rPr>
              <w:t>Dop. roč./sem.</w:t>
            </w:r>
          </w:p>
        </w:tc>
        <w:tc>
          <w:tcPr>
            <w:tcW w:w="709" w:type="dxa"/>
            <w:vMerge w:val="restart"/>
            <w:tcBorders>
              <w:top w:val="single" w:sz="4" w:space="0" w:color="auto"/>
              <w:left w:val="single" w:sz="4" w:space="0" w:color="auto"/>
              <w:right w:val="single" w:sz="4" w:space="0" w:color="auto"/>
            </w:tcBorders>
            <w:shd w:val="clear" w:color="auto" w:fill="F7CAAC" w:themeFill="accent2" w:themeFillTint="66"/>
            <w:hideMark/>
          </w:tcPr>
          <w:p w14:paraId="4FA76F00" w14:textId="59BB9B25" w:rsidR="00E15209" w:rsidRPr="00517163" w:rsidRDefault="00E15209" w:rsidP="00E15209">
            <w:pPr>
              <w:jc w:val="center"/>
              <w:rPr>
                <w:rFonts w:ascii="Times New Roman" w:hAnsi="Times New Roman"/>
                <w:b/>
                <w:lang w:eastAsia="en-US"/>
              </w:rPr>
            </w:pPr>
            <w:r w:rsidRPr="00517163">
              <w:rPr>
                <w:rFonts w:ascii="Times New Roman" w:hAnsi="Times New Roman"/>
                <w:b/>
              </w:rPr>
              <w:t>PZ/ZT</w:t>
            </w:r>
          </w:p>
        </w:tc>
      </w:tr>
      <w:tr w:rsidR="00517163" w:rsidRPr="00517163" w14:paraId="2AB1BC7E" w14:textId="77777777" w:rsidTr="00331AD6">
        <w:trPr>
          <w:trHeight w:val="360"/>
        </w:trPr>
        <w:tc>
          <w:tcPr>
            <w:tcW w:w="1558" w:type="dxa"/>
            <w:vMerge/>
            <w:tcBorders>
              <w:left w:val="single" w:sz="4" w:space="0" w:color="auto"/>
              <w:bottom w:val="single" w:sz="4" w:space="0" w:color="auto"/>
              <w:right w:val="single" w:sz="4" w:space="0" w:color="auto"/>
            </w:tcBorders>
            <w:shd w:val="clear" w:color="auto" w:fill="auto"/>
          </w:tcPr>
          <w:p w14:paraId="1A7CBF3E" w14:textId="77777777" w:rsidR="00E15209" w:rsidRPr="00517163" w:rsidRDefault="00E15209" w:rsidP="00D87EBC">
            <w:pPr>
              <w:rPr>
                <w:rFonts w:ascii="Times New Roman" w:hAnsi="Times New Roman"/>
                <w:lang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EC1802B" w14:textId="23FF74CB" w:rsidR="00E15209" w:rsidRPr="00517163" w:rsidRDefault="00E15209" w:rsidP="00D87EBC">
            <w:pPr>
              <w:jc w:val="center"/>
              <w:rPr>
                <w:rFonts w:ascii="Times New Roman" w:hAnsi="Times New Roman"/>
                <w:lang w:eastAsia="en-US"/>
              </w:rPr>
            </w:pPr>
            <w:r w:rsidRPr="00517163">
              <w:rPr>
                <w:rFonts w:ascii="Times New Roman" w:hAnsi="Times New Roman"/>
                <w:b/>
                <w:lang w:eastAsia="en-US"/>
              </w:rPr>
              <w:t>P</w:t>
            </w:r>
          </w:p>
        </w:tc>
        <w:tc>
          <w:tcPr>
            <w:tcW w:w="427" w:type="dxa"/>
            <w:tcBorders>
              <w:top w:val="single" w:sz="4" w:space="0" w:color="auto"/>
              <w:left w:val="single" w:sz="4" w:space="0" w:color="auto"/>
              <w:bottom w:val="single" w:sz="4" w:space="0" w:color="auto"/>
              <w:right w:val="single" w:sz="4" w:space="0" w:color="auto"/>
            </w:tcBorders>
            <w:shd w:val="clear" w:color="auto" w:fill="auto"/>
          </w:tcPr>
          <w:p w14:paraId="205ED8E0" w14:textId="1A3064B8" w:rsidR="00E15209" w:rsidRPr="00517163" w:rsidRDefault="00E15209" w:rsidP="00D87EBC">
            <w:pPr>
              <w:jc w:val="center"/>
              <w:rPr>
                <w:rFonts w:ascii="Times New Roman" w:hAnsi="Times New Roman"/>
                <w:lang w:eastAsia="en-US"/>
              </w:rPr>
            </w:pPr>
            <w:r w:rsidRPr="00517163">
              <w:rPr>
                <w:rFonts w:ascii="Times New Roman" w:hAnsi="Times New Roman"/>
                <w:b/>
                <w:lang w:eastAsia="en-US"/>
              </w:rPr>
              <w:t>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1B2C863" w14:textId="4D949992" w:rsidR="00E15209" w:rsidRPr="00517163" w:rsidRDefault="00E15209" w:rsidP="00D87EBC">
            <w:pPr>
              <w:jc w:val="center"/>
              <w:rPr>
                <w:rFonts w:ascii="Times New Roman" w:hAnsi="Times New Roman"/>
                <w:lang w:eastAsia="en-US"/>
              </w:rPr>
            </w:pPr>
            <w:r w:rsidRPr="00517163">
              <w:rPr>
                <w:rFonts w:ascii="Times New Roman" w:hAnsi="Times New Roman"/>
                <w:b/>
                <w:lang w:eastAsia="en-US"/>
              </w:rPr>
              <w:t>C</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F997934" w14:textId="70905CD0" w:rsidR="00E15209" w:rsidRPr="00517163" w:rsidRDefault="00E15209" w:rsidP="00D87EBC">
            <w:pPr>
              <w:jc w:val="center"/>
              <w:rPr>
                <w:rFonts w:ascii="Times New Roman" w:hAnsi="Times New Roman"/>
                <w:lang w:eastAsia="en-US"/>
              </w:rPr>
            </w:pPr>
            <w:r w:rsidRPr="00517163">
              <w:rPr>
                <w:rFonts w:ascii="Times New Roman" w:hAnsi="Times New Roman"/>
                <w:b/>
                <w:lang w:eastAsia="en-US"/>
              </w:rPr>
              <w:sym w:font="Symbol" w:char="F053"/>
            </w:r>
          </w:p>
        </w:tc>
        <w:tc>
          <w:tcPr>
            <w:tcW w:w="567" w:type="dxa"/>
            <w:vMerge/>
            <w:tcBorders>
              <w:left w:val="single" w:sz="4" w:space="0" w:color="auto"/>
              <w:bottom w:val="single" w:sz="4" w:space="0" w:color="auto"/>
              <w:right w:val="single" w:sz="4" w:space="0" w:color="auto"/>
            </w:tcBorders>
            <w:shd w:val="clear" w:color="auto" w:fill="BDD6EE" w:themeFill="accent1" w:themeFillTint="66"/>
          </w:tcPr>
          <w:p w14:paraId="0DCB7B2A" w14:textId="0F09CD35" w:rsidR="00E15209" w:rsidRPr="00517163" w:rsidRDefault="00E15209" w:rsidP="00D87EBC">
            <w:pPr>
              <w:jc w:val="center"/>
              <w:rPr>
                <w:rFonts w:ascii="Times New Roman" w:hAnsi="Times New Roman"/>
                <w:b/>
                <w:lang w:eastAsia="en-US"/>
              </w:rPr>
            </w:pPr>
          </w:p>
        </w:tc>
        <w:tc>
          <w:tcPr>
            <w:tcW w:w="708" w:type="dxa"/>
            <w:vMerge/>
            <w:tcBorders>
              <w:left w:val="single" w:sz="4" w:space="0" w:color="auto"/>
              <w:bottom w:val="single" w:sz="4" w:space="0" w:color="auto"/>
              <w:right w:val="single" w:sz="4" w:space="0" w:color="auto"/>
            </w:tcBorders>
            <w:shd w:val="clear" w:color="auto" w:fill="auto"/>
          </w:tcPr>
          <w:p w14:paraId="5240A15F" w14:textId="77777777" w:rsidR="00E15209" w:rsidRPr="00517163" w:rsidRDefault="00E15209" w:rsidP="00D87EBC">
            <w:pPr>
              <w:jc w:val="center"/>
              <w:rPr>
                <w:rFonts w:ascii="Times New Roman" w:hAnsi="Times New Roman"/>
                <w:lang w:eastAsia="en-US"/>
              </w:rPr>
            </w:pPr>
          </w:p>
        </w:tc>
        <w:tc>
          <w:tcPr>
            <w:tcW w:w="709" w:type="dxa"/>
            <w:vMerge/>
            <w:tcBorders>
              <w:left w:val="single" w:sz="4" w:space="0" w:color="auto"/>
              <w:bottom w:val="single" w:sz="4" w:space="0" w:color="auto"/>
              <w:right w:val="single" w:sz="4" w:space="0" w:color="auto"/>
            </w:tcBorders>
            <w:shd w:val="clear" w:color="auto" w:fill="auto"/>
          </w:tcPr>
          <w:p w14:paraId="147B8C4F" w14:textId="77777777" w:rsidR="00E15209" w:rsidRPr="00517163" w:rsidRDefault="00E15209" w:rsidP="00D87EBC">
            <w:pPr>
              <w:jc w:val="center"/>
              <w:rPr>
                <w:rFonts w:ascii="Times New Roman" w:hAnsi="Times New Roman"/>
                <w:lang w:eastAsia="en-US"/>
              </w:rPr>
            </w:pPr>
          </w:p>
        </w:tc>
        <w:tc>
          <w:tcPr>
            <w:tcW w:w="2552" w:type="dxa"/>
            <w:vMerge/>
            <w:tcBorders>
              <w:left w:val="single" w:sz="4" w:space="0" w:color="auto"/>
              <w:bottom w:val="single" w:sz="4" w:space="0" w:color="auto"/>
              <w:right w:val="single" w:sz="4" w:space="0" w:color="auto"/>
            </w:tcBorders>
            <w:shd w:val="clear" w:color="auto" w:fill="F7CAAC" w:themeFill="accent2" w:themeFillTint="66"/>
          </w:tcPr>
          <w:p w14:paraId="62C28186" w14:textId="77777777" w:rsidR="00E15209" w:rsidRPr="00517163" w:rsidRDefault="00E15209" w:rsidP="00D87EBC">
            <w:pPr>
              <w:rPr>
                <w:rFonts w:ascii="Times New Roman" w:hAnsi="Times New Roman"/>
                <w:b/>
                <w:lang w:eastAsia="en-US"/>
              </w:rPr>
            </w:pPr>
          </w:p>
        </w:tc>
        <w:tc>
          <w:tcPr>
            <w:tcW w:w="708" w:type="dxa"/>
            <w:vMerge/>
            <w:tcBorders>
              <w:left w:val="single" w:sz="4" w:space="0" w:color="auto"/>
              <w:bottom w:val="single" w:sz="4" w:space="0" w:color="auto"/>
              <w:right w:val="single" w:sz="4" w:space="0" w:color="auto"/>
            </w:tcBorders>
            <w:shd w:val="clear" w:color="auto" w:fill="F7CAAC" w:themeFill="accent2" w:themeFillTint="66"/>
          </w:tcPr>
          <w:p w14:paraId="5AEFCED0" w14:textId="77777777" w:rsidR="00E15209" w:rsidRPr="00517163" w:rsidRDefault="00E15209" w:rsidP="00D87EBC">
            <w:pPr>
              <w:jc w:val="center"/>
              <w:rPr>
                <w:rFonts w:ascii="Times New Roman" w:hAnsi="Times New Roman"/>
                <w:lang w:eastAsia="en-US"/>
              </w:rPr>
            </w:pPr>
          </w:p>
        </w:tc>
        <w:tc>
          <w:tcPr>
            <w:tcW w:w="709" w:type="dxa"/>
            <w:vMerge/>
            <w:tcBorders>
              <w:left w:val="single" w:sz="4" w:space="0" w:color="auto"/>
              <w:bottom w:val="single" w:sz="4" w:space="0" w:color="auto"/>
              <w:right w:val="single" w:sz="4" w:space="0" w:color="auto"/>
            </w:tcBorders>
            <w:shd w:val="clear" w:color="auto" w:fill="F7CAAC" w:themeFill="accent2" w:themeFillTint="66"/>
            <w:vAlign w:val="center"/>
          </w:tcPr>
          <w:p w14:paraId="3CDDF94C" w14:textId="77777777" w:rsidR="00E15209" w:rsidRPr="00517163" w:rsidRDefault="00E15209" w:rsidP="00D87EBC">
            <w:pPr>
              <w:rPr>
                <w:rFonts w:ascii="Times New Roman" w:hAnsi="Times New Roman"/>
                <w:lang w:eastAsia="en-US"/>
              </w:rPr>
            </w:pPr>
          </w:p>
        </w:tc>
      </w:tr>
      <w:tr w:rsidR="00517163" w:rsidRPr="00517163" w14:paraId="0E66C232" w14:textId="77777777" w:rsidTr="00A30E21">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50B7A151" w14:textId="443C58E0" w:rsidR="00E15209" w:rsidRPr="00517163" w:rsidRDefault="00E15209" w:rsidP="00D87EBC">
            <w:pPr>
              <w:rPr>
                <w:rFonts w:ascii="Times New Roman" w:hAnsi="Times New Roman"/>
                <w:lang w:eastAsia="en-US"/>
              </w:rPr>
            </w:pPr>
            <w:r w:rsidRPr="00517163">
              <w:rPr>
                <w:rFonts w:ascii="Times New Roman" w:hAnsi="Times New Roman"/>
                <w:lang w:eastAsia="en-US"/>
              </w:rPr>
              <w:t>Dobrovolnictví a fundraising v domácí a hospicové péči</w:t>
            </w:r>
            <w:r w:rsidR="00CD6A92" w:rsidRPr="00CD6A92">
              <w:rPr>
                <w:rFonts w:ascii="Times New Roman" w:hAnsi="Times New Roman"/>
                <w:color w:val="FF0000"/>
              </w:rPr>
              <w: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FB47F36" w14:textId="11F531BF" w:rsidR="00E15209" w:rsidRPr="00517163" w:rsidRDefault="00E15209" w:rsidP="00D87EBC">
            <w:pPr>
              <w:jc w:val="center"/>
              <w:rPr>
                <w:rFonts w:ascii="Times New Roman" w:hAnsi="Times New Roman"/>
                <w:lang w:eastAsia="en-US"/>
              </w:rPr>
            </w:pPr>
            <w:r w:rsidRPr="00517163">
              <w:rPr>
                <w:rFonts w:ascii="Times New Roman" w:hAnsi="Times New Roman"/>
                <w:lang w:eastAsia="en-US"/>
              </w:rPr>
              <w:t>0</w:t>
            </w:r>
          </w:p>
        </w:tc>
        <w:tc>
          <w:tcPr>
            <w:tcW w:w="427" w:type="dxa"/>
            <w:tcBorders>
              <w:top w:val="single" w:sz="4" w:space="0" w:color="auto"/>
              <w:left w:val="single" w:sz="4" w:space="0" w:color="auto"/>
              <w:bottom w:val="single" w:sz="4" w:space="0" w:color="auto"/>
              <w:right w:val="single" w:sz="4" w:space="0" w:color="auto"/>
            </w:tcBorders>
            <w:shd w:val="clear" w:color="auto" w:fill="auto"/>
          </w:tcPr>
          <w:p w14:paraId="3A810BD7" w14:textId="4D7C3A04" w:rsidR="00E15209" w:rsidRPr="00517163" w:rsidRDefault="00E15209" w:rsidP="00D87EBC">
            <w:pPr>
              <w:jc w:val="center"/>
              <w:rPr>
                <w:rFonts w:ascii="Times New Roman" w:hAnsi="Times New Roman"/>
                <w:lang w:eastAsia="en-US"/>
              </w:rPr>
            </w:pPr>
            <w:r w:rsidRPr="00517163">
              <w:rPr>
                <w:rFonts w:ascii="Times New Roman" w:hAnsi="Times New Roman"/>
                <w:lang w:eastAsia="en-US"/>
              </w:rPr>
              <w:t>14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3B00D0D" w14:textId="31CA95C7" w:rsidR="00E15209" w:rsidRPr="00517163" w:rsidRDefault="00E15209" w:rsidP="00D87EBC">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FD50292" w14:textId="22259AB9" w:rsidR="00E15209" w:rsidRPr="00517163" w:rsidRDefault="00E15209" w:rsidP="00D87EBC">
            <w:pPr>
              <w:jc w:val="center"/>
              <w:rPr>
                <w:rFonts w:ascii="Times New Roman" w:hAnsi="Times New Roman"/>
                <w:b/>
                <w:lang w:eastAsia="en-US"/>
              </w:rPr>
            </w:pPr>
            <w:r w:rsidRPr="00517163">
              <w:rPr>
                <w:rFonts w:ascii="Times New Roman" w:hAnsi="Times New Roman"/>
                <w:b/>
                <w:lang w:eastAsia="en-US"/>
              </w:rPr>
              <w:t>14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9D055C9" w14:textId="5A062332" w:rsidR="00E15209" w:rsidRPr="00517163" w:rsidRDefault="00E15209" w:rsidP="00D87EBC">
            <w:pPr>
              <w:jc w:val="center"/>
              <w:rPr>
                <w:rFonts w:ascii="Times New Roman" w:hAnsi="Times New Roman"/>
                <w:lang w:eastAsia="en-US"/>
              </w:rPr>
            </w:pPr>
            <w:r w:rsidRPr="00517163">
              <w:rPr>
                <w:rFonts w:ascii="Times New Roman" w:hAnsi="Times New Roman"/>
                <w:lang w:eastAsia="en-US"/>
              </w:rPr>
              <w:t>30</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6877C314" w14:textId="3DAA5AAD" w:rsidR="00E15209" w:rsidRPr="00517163" w:rsidRDefault="00E15209" w:rsidP="00D87EBC">
            <w:pPr>
              <w:jc w:val="center"/>
              <w:rPr>
                <w:rFonts w:ascii="Times New Roman" w:hAnsi="Times New Roman"/>
                <w:lang w:eastAsia="en-US"/>
              </w:rPr>
            </w:pPr>
            <w:r w:rsidRPr="00517163">
              <w:rPr>
                <w:rFonts w:ascii="Times New Roman" w:hAnsi="Times New Roman"/>
                <w:lang w:eastAsia="en-US"/>
              </w:rPr>
              <w:t>Kl</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583C5E8" w14:textId="4B65631B" w:rsidR="00E15209" w:rsidRPr="00517163" w:rsidRDefault="00E15209" w:rsidP="00D87EBC">
            <w:pPr>
              <w:jc w:val="center"/>
              <w:rPr>
                <w:rFonts w:ascii="Times New Roman" w:hAnsi="Times New Roman"/>
                <w:lang w:eastAsia="en-US"/>
              </w:rPr>
            </w:pPr>
            <w:r w:rsidRPr="00517163">
              <w:rPr>
                <w:rFonts w:ascii="Times New Roman" w:hAnsi="Times New Roman"/>
                <w:lang w:eastAsia="en-US"/>
              </w:rPr>
              <w:t>2</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0B97EEDC" w14:textId="77777777" w:rsidR="00E15209" w:rsidRPr="00517163" w:rsidRDefault="00E15209" w:rsidP="00D87EBC">
            <w:pPr>
              <w:rPr>
                <w:rFonts w:ascii="Times New Roman" w:hAnsi="Times New Roman"/>
                <w:b/>
                <w:lang w:eastAsia="en-US"/>
              </w:rPr>
            </w:pPr>
            <w:r w:rsidRPr="00517163">
              <w:rPr>
                <w:rFonts w:ascii="Times New Roman" w:hAnsi="Times New Roman"/>
                <w:b/>
                <w:lang w:eastAsia="en-US"/>
              </w:rPr>
              <w:t>PhDr. Anna Krátká, Ph.D.</w:t>
            </w:r>
          </w:p>
          <w:p w14:paraId="5EB31E8C" w14:textId="77777777" w:rsidR="00E15209" w:rsidRPr="00517163" w:rsidRDefault="00E15209" w:rsidP="00D87EBC">
            <w:pPr>
              <w:rPr>
                <w:rFonts w:ascii="Times New Roman" w:hAnsi="Times New Roman"/>
                <w:lang w:eastAsia="en-US"/>
              </w:rPr>
            </w:pPr>
            <w:r w:rsidRPr="00517163">
              <w:rPr>
                <w:rFonts w:ascii="Times New Roman" w:hAnsi="Times New Roman"/>
                <w:lang w:eastAsia="en-US"/>
              </w:rPr>
              <w:t>(S 50 %)</w:t>
            </w:r>
          </w:p>
          <w:p w14:paraId="18A7DCA5" w14:textId="77777777" w:rsidR="00E15209" w:rsidRPr="00517163" w:rsidRDefault="00E15209" w:rsidP="00D87EBC">
            <w:pPr>
              <w:rPr>
                <w:rFonts w:ascii="Times New Roman" w:hAnsi="Times New Roman"/>
                <w:lang w:eastAsia="en-US"/>
              </w:rPr>
            </w:pPr>
            <w:r w:rsidRPr="00517163">
              <w:rPr>
                <w:rFonts w:ascii="Times New Roman" w:hAnsi="Times New Roman"/>
                <w:lang w:eastAsia="en-US"/>
              </w:rPr>
              <w:t>Mgr. Helena Schwarczová</w:t>
            </w:r>
          </w:p>
          <w:p w14:paraId="3B4C47D9" w14:textId="7AC85C1C" w:rsidR="00E15209" w:rsidRPr="00517163" w:rsidRDefault="00E15209" w:rsidP="00D87EBC">
            <w:pPr>
              <w:rPr>
                <w:rFonts w:ascii="Times New Roman" w:hAnsi="Times New Roman"/>
                <w:b/>
                <w:lang w:eastAsia="en-US"/>
              </w:rPr>
            </w:pPr>
            <w:r w:rsidRPr="00517163">
              <w:rPr>
                <w:rFonts w:ascii="Times New Roman" w:hAnsi="Times New Roman"/>
                <w:lang w:eastAsia="en-US"/>
              </w:rPr>
              <w:t>(S 50 %)</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786D1F41" w14:textId="7382AAE2" w:rsidR="00E15209" w:rsidRPr="00517163" w:rsidRDefault="00E15209" w:rsidP="00D87EBC">
            <w:pPr>
              <w:jc w:val="center"/>
              <w:rPr>
                <w:rFonts w:ascii="Times New Roman" w:hAnsi="Times New Roman"/>
                <w:lang w:eastAsia="en-US"/>
              </w:rPr>
            </w:pPr>
            <w:r w:rsidRPr="00517163">
              <w:rPr>
                <w:rFonts w:ascii="Times New Roman" w:hAnsi="Times New Roman"/>
                <w:lang w:eastAsia="en-US"/>
              </w:rPr>
              <w:t>2/LS</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D54EF23" w14:textId="77777777" w:rsidR="00E15209" w:rsidRPr="00517163" w:rsidRDefault="00E15209" w:rsidP="00D87EBC">
            <w:pPr>
              <w:rPr>
                <w:rFonts w:ascii="Times New Roman" w:hAnsi="Times New Roman"/>
                <w:lang w:eastAsia="en-US"/>
              </w:rPr>
            </w:pPr>
          </w:p>
        </w:tc>
      </w:tr>
      <w:tr w:rsidR="00517163" w:rsidRPr="00517163" w14:paraId="40BFA7DA" w14:textId="77777777" w:rsidTr="00A30E21">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06AE0753" w14:textId="6026C960" w:rsidR="00E15209" w:rsidRPr="00517163" w:rsidRDefault="00E15209" w:rsidP="00CF06D5">
            <w:pPr>
              <w:rPr>
                <w:rFonts w:ascii="Times New Roman" w:hAnsi="Times New Roman"/>
                <w:lang w:eastAsia="en-US"/>
              </w:rPr>
            </w:pPr>
            <w:r w:rsidRPr="00517163">
              <w:rPr>
                <w:rFonts w:ascii="Times New Roman" w:hAnsi="Times New Roman"/>
                <w:lang w:eastAsia="en-US"/>
              </w:rPr>
              <w:t>Spiritualita a pomáhající profese</w:t>
            </w:r>
            <w:r w:rsidR="00CD6A92" w:rsidRPr="00CD6A92">
              <w:rPr>
                <w:rFonts w:ascii="Times New Roman" w:hAnsi="Times New Roman"/>
                <w:color w:val="FF0000"/>
              </w:rPr>
              <w:t>*</w:t>
            </w:r>
          </w:p>
          <w:p w14:paraId="5D5BA63C" w14:textId="77777777" w:rsidR="00E15209" w:rsidRPr="00517163" w:rsidRDefault="00E15209" w:rsidP="00CF06D5">
            <w:pPr>
              <w:rPr>
                <w:rFonts w:ascii="Times New Roman" w:hAnsi="Times New Roman"/>
                <w:lang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200536A6" w14:textId="1FA3EE2A"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0</w:t>
            </w:r>
          </w:p>
        </w:tc>
        <w:tc>
          <w:tcPr>
            <w:tcW w:w="427" w:type="dxa"/>
            <w:tcBorders>
              <w:top w:val="single" w:sz="4" w:space="0" w:color="auto"/>
              <w:left w:val="single" w:sz="4" w:space="0" w:color="auto"/>
              <w:bottom w:val="single" w:sz="4" w:space="0" w:color="auto"/>
              <w:right w:val="single" w:sz="4" w:space="0" w:color="auto"/>
            </w:tcBorders>
            <w:shd w:val="clear" w:color="auto" w:fill="auto"/>
            <w:hideMark/>
          </w:tcPr>
          <w:p w14:paraId="030E3289"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52B55609"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52BAD8A" w14:textId="2C57E6DD" w:rsidR="00E15209" w:rsidRPr="00517163" w:rsidRDefault="00E15209" w:rsidP="00CF06D5">
            <w:pPr>
              <w:jc w:val="center"/>
              <w:rPr>
                <w:rFonts w:ascii="Times New Roman" w:hAnsi="Times New Roman"/>
                <w:b/>
                <w:lang w:eastAsia="en-US"/>
              </w:rPr>
            </w:pPr>
            <w:r w:rsidRPr="00517163">
              <w:rPr>
                <w:rFonts w:ascii="Times New Roman" w:hAnsi="Times New Roman"/>
                <w:b/>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7AD4CF7" w14:textId="14C0B39F"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4E6E84A9"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00E414A6"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48F8E232" w14:textId="77777777" w:rsidR="00E15209" w:rsidRPr="00517163" w:rsidRDefault="00E15209" w:rsidP="00CF06D5">
            <w:pPr>
              <w:rPr>
                <w:rFonts w:ascii="Times New Roman" w:hAnsi="Times New Roman"/>
                <w:b/>
                <w:lang w:eastAsia="en-US"/>
              </w:rPr>
            </w:pPr>
            <w:r w:rsidRPr="00517163">
              <w:rPr>
                <w:rFonts w:ascii="Times New Roman" w:hAnsi="Times New Roman"/>
                <w:b/>
                <w:lang w:eastAsia="en-US"/>
              </w:rPr>
              <w:t>doc. PhDr. Jana Kutnohorská, CSc.</w:t>
            </w:r>
          </w:p>
          <w:p w14:paraId="0F0A735B" w14:textId="77777777" w:rsidR="00E15209" w:rsidRPr="00517163" w:rsidRDefault="00E15209" w:rsidP="00CF06D5">
            <w:pPr>
              <w:rPr>
                <w:rFonts w:ascii="Times New Roman" w:hAnsi="Times New Roman"/>
                <w:lang w:eastAsia="en-US"/>
              </w:rPr>
            </w:pPr>
            <w:r w:rsidRPr="00517163">
              <w:rPr>
                <w:rFonts w:ascii="Times New Roman" w:hAnsi="Times New Roman"/>
                <w:lang w:eastAsia="en-US"/>
              </w:rPr>
              <w:t>(S 50 %)</w:t>
            </w:r>
          </w:p>
          <w:p w14:paraId="1EF82B2C" w14:textId="77777777" w:rsidR="00E15209" w:rsidRPr="00517163" w:rsidRDefault="00E15209" w:rsidP="00CF06D5">
            <w:pPr>
              <w:rPr>
                <w:rFonts w:ascii="Times New Roman" w:hAnsi="Times New Roman"/>
                <w:lang w:eastAsia="en-US"/>
              </w:rPr>
            </w:pPr>
            <w:r w:rsidRPr="00517163">
              <w:rPr>
                <w:rFonts w:ascii="Times New Roman" w:hAnsi="Times New Roman"/>
                <w:lang w:eastAsia="en-US"/>
              </w:rPr>
              <w:t>Mgr. Hana Brigita Reichsfekd</w:t>
            </w:r>
          </w:p>
          <w:p w14:paraId="319D0AE8" w14:textId="77777777" w:rsidR="00E15209" w:rsidRPr="00517163" w:rsidRDefault="00E15209" w:rsidP="00CF06D5">
            <w:pPr>
              <w:rPr>
                <w:rFonts w:ascii="Times New Roman" w:hAnsi="Times New Roman"/>
                <w:lang w:eastAsia="en-US"/>
              </w:rPr>
            </w:pPr>
            <w:r w:rsidRPr="00517163">
              <w:rPr>
                <w:rFonts w:ascii="Times New Roman" w:hAnsi="Times New Roman"/>
                <w:lang w:eastAsia="en-US"/>
              </w:rPr>
              <w:t>(S 50 %)</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70B82A8A"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ZS/LS</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444DC2D" w14:textId="77777777" w:rsidR="00E15209" w:rsidRPr="00517163" w:rsidRDefault="00E15209" w:rsidP="00CF06D5">
            <w:pPr>
              <w:rPr>
                <w:rFonts w:ascii="Times New Roman" w:hAnsi="Times New Roman"/>
                <w:lang w:eastAsia="en-US"/>
              </w:rPr>
            </w:pPr>
          </w:p>
        </w:tc>
      </w:tr>
      <w:tr w:rsidR="00517163" w:rsidRPr="00517163" w14:paraId="496DA6CF" w14:textId="77777777" w:rsidTr="00A30E21">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1397398E" w14:textId="16AB3957" w:rsidR="00E15209" w:rsidRPr="00517163" w:rsidRDefault="00E15209" w:rsidP="00CF06D5">
            <w:pPr>
              <w:rPr>
                <w:rFonts w:ascii="Times New Roman" w:hAnsi="Times New Roman"/>
                <w:lang w:eastAsia="en-US"/>
              </w:rPr>
            </w:pPr>
            <w:r w:rsidRPr="00517163">
              <w:rPr>
                <w:rFonts w:ascii="Times New Roman" w:hAnsi="Times New Roman"/>
                <w:lang w:eastAsia="en-US"/>
              </w:rPr>
              <w:t>Prezentační dovednosti</w:t>
            </w:r>
            <w:r w:rsidR="00CD6A92" w:rsidRPr="00CD6A92">
              <w:rPr>
                <w:rFonts w:ascii="Times New Roman" w:hAnsi="Times New Roman"/>
                <w:color w:val="FF0000"/>
              </w:rPr>
              <w:t>*</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2B87AA85" w14:textId="350F2C5F"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0</w:t>
            </w:r>
          </w:p>
        </w:tc>
        <w:tc>
          <w:tcPr>
            <w:tcW w:w="427" w:type="dxa"/>
            <w:tcBorders>
              <w:top w:val="single" w:sz="4" w:space="0" w:color="auto"/>
              <w:left w:val="single" w:sz="4" w:space="0" w:color="auto"/>
              <w:bottom w:val="single" w:sz="4" w:space="0" w:color="auto"/>
              <w:right w:val="single" w:sz="4" w:space="0" w:color="auto"/>
            </w:tcBorders>
            <w:shd w:val="clear" w:color="auto" w:fill="auto"/>
            <w:hideMark/>
          </w:tcPr>
          <w:p w14:paraId="0EA5710F"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7BEEFD86"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1733A9A" w14:textId="22325AF9" w:rsidR="00E15209" w:rsidRPr="00517163" w:rsidRDefault="00E15209" w:rsidP="00CF06D5">
            <w:pPr>
              <w:jc w:val="center"/>
              <w:rPr>
                <w:rFonts w:ascii="Times New Roman" w:hAnsi="Times New Roman"/>
                <w:b/>
                <w:lang w:eastAsia="en-US"/>
              </w:rPr>
            </w:pPr>
            <w:r w:rsidRPr="00517163">
              <w:rPr>
                <w:rFonts w:ascii="Times New Roman" w:hAnsi="Times New Roman"/>
                <w:b/>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C9C1C7C" w14:textId="6252632E"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2BFD8229"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377732D1"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72E5402F" w14:textId="1B2953AB" w:rsidR="00E15209" w:rsidRPr="00517163" w:rsidRDefault="00E15209" w:rsidP="00CF06D5">
            <w:pPr>
              <w:rPr>
                <w:rFonts w:ascii="Times New Roman" w:hAnsi="Times New Roman"/>
                <w:b/>
                <w:lang w:eastAsia="en-US"/>
              </w:rPr>
            </w:pPr>
            <w:r w:rsidRPr="00517163">
              <w:rPr>
                <w:rFonts w:ascii="Times New Roman" w:hAnsi="Times New Roman"/>
                <w:b/>
                <w:lang w:eastAsia="en-US"/>
              </w:rPr>
              <w:t>Mgr. Andrea Hoffmannová</w:t>
            </w:r>
          </w:p>
          <w:p w14:paraId="5FDC371F" w14:textId="2A3428A9" w:rsidR="00E15209" w:rsidRPr="00517163" w:rsidRDefault="00E15209" w:rsidP="00C24E3A">
            <w:pPr>
              <w:rPr>
                <w:rFonts w:ascii="Times New Roman" w:hAnsi="Times New Roman"/>
                <w:lang w:eastAsia="en-US"/>
              </w:rPr>
            </w:pPr>
            <w:r w:rsidRPr="00517163">
              <w:rPr>
                <w:rFonts w:ascii="Times New Roman" w:hAnsi="Times New Roman"/>
                <w:lang w:eastAsia="en-US"/>
              </w:rPr>
              <w:t>(S 100 %)</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1E3B7768"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ZS/LS</w:t>
            </w:r>
          </w:p>
          <w:p w14:paraId="6A608DC5" w14:textId="77777777" w:rsidR="00E15209" w:rsidRPr="00517163" w:rsidRDefault="00E15209" w:rsidP="00CF06D5">
            <w:pPr>
              <w:jc w:val="center"/>
              <w:rPr>
                <w:rFonts w:ascii="Times New Roman" w:hAnsi="Times New Roman"/>
                <w:lang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52BB93A" w14:textId="77777777" w:rsidR="00E15209" w:rsidRPr="00517163" w:rsidRDefault="00E15209" w:rsidP="00CF06D5">
            <w:pPr>
              <w:rPr>
                <w:rFonts w:ascii="Times New Roman" w:hAnsi="Times New Roman"/>
                <w:lang w:eastAsia="en-US"/>
              </w:rPr>
            </w:pPr>
          </w:p>
        </w:tc>
      </w:tr>
      <w:tr w:rsidR="00517163" w:rsidRPr="00517163" w14:paraId="4558ED97" w14:textId="77777777" w:rsidTr="00A30E21">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0EA52AA5" w14:textId="759884A2" w:rsidR="00E15209" w:rsidRPr="00517163" w:rsidRDefault="00E15209" w:rsidP="00CF06D5">
            <w:pPr>
              <w:rPr>
                <w:rFonts w:ascii="Times New Roman" w:hAnsi="Times New Roman"/>
                <w:b/>
                <w:lang w:eastAsia="en-US"/>
              </w:rPr>
            </w:pPr>
            <w:r w:rsidRPr="00517163">
              <w:rPr>
                <w:rFonts w:ascii="Times New Roman" w:hAnsi="Times New Roman"/>
                <w:lang w:eastAsia="en-US"/>
              </w:rPr>
              <w:t>Hygiena a epidemiologie v mimořádných situacích</w:t>
            </w:r>
            <w:r w:rsidR="00CD6A92" w:rsidRPr="00CD6A92">
              <w:rPr>
                <w:rFonts w:ascii="Times New Roman" w:hAnsi="Times New Roman"/>
                <w:color w:val="FF0000"/>
              </w:rPr>
              <w:t>*</w:t>
            </w:r>
            <w:r w:rsidRPr="00517163">
              <w:rPr>
                <w:rFonts w:ascii="Times New Roman" w:hAnsi="Times New Roman"/>
                <w:b/>
                <w:lang w:eastAsia="en-US"/>
              </w:rPr>
              <w:t xml:space="preserve"> </w:t>
            </w:r>
          </w:p>
          <w:p w14:paraId="7161AE71" w14:textId="77777777" w:rsidR="00E15209" w:rsidRPr="00517163" w:rsidRDefault="00E15209" w:rsidP="00CF06D5">
            <w:pPr>
              <w:rPr>
                <w:rFonts w:ascii="Times New Roman" w:hAnsi="Times New Roman"/>
                <w:lang w:eastAsia="en-US"/>
              </w:rPr>
            </w:pPr>
            <w:r w:rsidRPr="00517163">
              <w:rPr>
                <w:rFonts w:ascii="Times New Roman" w:hAnsi="Times New Roman"/>
                <w:lang w:eastAsia="en-US"/>
              </w:rPr>
              <w:t>+ 4 h stáž na vybraných pracovištích</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4B6E0F39" w14:textId="29E59502"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0</w:t>
            </w:r>
          </w:p>
        </w:tc>
        <w:tc>
          <w:tcPr>
            <w:tcW w:w="427" w:type="dxa"/>
            <w:tcBorders>
              <w:top w:val="single" w:sz="4" w:space="0" w:color="auto"/>
              <w:left w:val="single" w:sz="4" w:space="0" w:color="auto"/>
              <w:bottom w:val="single" w:sz="4" w:space="0" w:color="auto"/>
              <w:right w:val="single" w:sz="4" w:space="0" w:color="auto"/>
            </w:tcBorders>
            <w:shd w:val="clear" w:color="auto" w:fill="auto"/>
            <w:hideMark/>
          </w:tcPr>
          <w:p w14:paraId="584AE661"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4C750DED"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9C8F0E4" w14:textId="77777777" w:rsidR="00E15209" w:rsidRPr="00517163" w:rsidRDefault="00E15209" w:rsidP="00E15209">
            <w:pPr>
              <w:jc w:val="center"/>
              <w:rPr>
                <w:rFonts w:ascii="Times New Roman" w:hAnsi="Times New Roman"/>
                <w:b/>
                <w:lang w:eastAsia="en-US"/>
              </w:rPr>
            </w:pPr>
            <w:r w:rsidRPr="00517163">
              <w:rPr>
                <w:rFonts w:ascii="Times New Roman" w:hAnsi="Times New Roman"/>
                <w:b/>
                <w:lang w:eastAsia="en-US"/>
              </w:rPr>
              <w:t>7</w:t>
            </w:r>
          </w:p>
          <w:p w14:paraId="4D72D97B" w14:textId="1CCE198C" w:rsidR="00E15209" w:rsidRPr="00517163" w:rsidRDefault="00E15209" w:rsidP="00CF06D5">
            <w:pPr>
              <w:jc w:val="center"/>
              <w:rPr>
                <w:rFonts w:ascii="Times New Roman" w:hAnsi="Times New Roman"/>
                <w:b/>
                <w:lang w:eastAsia="en-US"/>
              </w:rPr>
            </w:pPr>
            <w:r w:rsidRPr="00517163">
              <w:rPr>
                <w:rFonts w:ascii="Times New Roman" w:hAnsi="Times New Roman"/>
                <w:b/>
                <w:lang w:eastAsia="en-US"/>
              </w:rPr>
              <w:t>+ 4</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1D301117" w14:textId="77F5FA49"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13</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580C7380"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70B7CEA9"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56802F71" w14:textId="77777777" w:rsidR="00E15209" w:rsidRPr="00517163" w:rsidRDefault="00E15209" w:rsidP="00CF06D5">
            <w:pPr>
              <w:rPr>
                <w:rFonts w:ascii="Times New Roman" w:hAnsi="Times New Roman"/>
                <w:b/>
                <w:lang w:eastAsia="en-US"/>
              </w:rPr>
            </w:pPr>
            <w:r w:rsidRPr="00517163">
              <w:rPr>
                <w:rFonts w:ascii="Times New Roman" w:hAnsi="Times New Roman"/>
                <w:b/>
                <w:lang w:eastAsia="en-US"/>
              </w:rPr>
              <w:t>Mgr. Petr Zemánek, Ph.D.</w:t>
            </w:r>
          </w:p>
          <w:p w14:paraId="0EA8DA3F" w14:textId="77777777" w:rsidR="00E15209" w:rsidRPr="00517163" w:rsidRDefault="00E15209" w:rsidP="00CF06D5">
            <w:pPr>
              <w:rPr>
                <w:rFonts w:ascii="Times New Roman" w:hAnsi="Times New Roman"/>
                <w:lang w:eastAsia="en-US"/>
              </w:rPr>
            </w:pPr>
            <w:r w:rsidRPr="00517163">
              <w:rPr>
                <w:rFonts w:ascii="Times New Roman" w:hAnsi="Times New Roman"/>
                <w:lang w:eastAsia="en-US"/>
              </w:rPr>
              <w:t>(S, 100 %)</w:t>
            </w:r>
          </w:p>
          <w:p w14:paraId="7EC94E57" w14:textId="77777777" w:rsidR="00E15209" w:rsidRPr="00517163" w:rsidRDefault="00E15209" w:rsidP="00CF06D5">
            <w:pPr>
              <w:rPr>
                <w:rFonts w:ascii="Times New Roman" w:hAnsi="Times New Roman"/>
                <w:lang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0BCF6D4C"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ZS/LS</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FA0C2AB" w14:textId="77777777" w:rsidR="00E15209" w:rsidRPr="00517163" w:rsidRDefault="00E15209" w:rsidP="00CF06D5">
            <w:pPr>
              <w:rPr>
                <w:rFonts w:ascii="Times New Roman" w:hAnsi="Times New Roman"/>
                <w:lang w:eastAsia="en-US"/>
              </w:rPr>
            </w:pPr>
          </w:p>
        </w:tc>
      </w:tr>
      <w:tr w:rsidR="00517163" w:rsidRPr="00517163" w14:paraId="286231BF" w14:textId="77777777" w:rsidTr="00A30E21">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7F9FA107" w14:textId="77777777" w:rsidR="00E15209" w:rsidRPr="00517163" w:rsidRDefault="00E15209" w:rsidP="00CF06D5">
            <w:pPr>
              <w:rPr>
                <w:rFonts w:ascii="Times New Roman" w:hAnsi="Times New Roman"/>
                <w:lang w:eastAsia="en-US"/>
              </w:rPr>
            </w:pPr>
            <w:r w:rsidRPr="00517163">
              <w:rPr>
                <w:rFonts w:ascii="Times New Roman" w:hAnsi="Times New Roman"/>
                <w:lang w:eastAsia="en-US"/>
              </w:rPr>
              <w:t>Psychohygiena</w:t>
            </w:r>
          </w:p>
          <w:p w14:paraId="29F18E51" w14:textId="35EC0AD2" w:rsidR="00E15209" w:rsidRPr="00517163" w:rsidRDefault="00E15209" w:rsidP="00CF06D5">
            <w:pPr>
              <w:rPr>
                <w:rFonts w:ascii="Times New Roman" w:hAnsi="Times New Roman"/>
                <w:lang w:eastAsia="en-US"/>
              </w:rPr>
            </w:pPr>
            <w:r w:rsidRPr="00517163">
              <w:rPr>
                <w:rFonts w:ascii="Times New Roman" w:hAnsi="Times New Roman"/>
                <w:lang w:eastAsia="en-US"/>
              </w:rPr>
              <w:t>sestry</w:t>
            </w:r>
            <w:r w:rsidR="00CD6A92" w:rsidRPr="00CD6A92">
              <w:rPr>
                <w:rFonts w:ascii="Times New Roman" w:hAnsi="Times New Roman"/>
                <w:color w:val="FF0000"/>
              </w:rPr>
              <w: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2ED8E2C" w14:textId="6D300CA1"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0</w:t>
            </w:r>
          </w:p>
        </w:tc>
        <w:tc>
          <w:tcPr>
            <w:tcW w:w="427" w:type="dxa"/>
            <w:tcBorders>
              <w:top w:val="single" w:sz="4" w:space="0" w:color="auto"/>
              <w:left w:val="single" w:sz="4" w:space="0" w:color="auto"/>
              <w:bottom w:val="single" w:sz="4" w:space="0" w:color="auto"/>
              <w:right w:val="single" w:sz="4" w:space="0" w:color="auto"/>
            </w:tcBorders>
            <w:shd w:val="clear" w:color="auto" w:fill="auto"/>
          </w:tcPr>
          <w:p w14:paraId="5E73F22B"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14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11E40B4"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250B01E" w14:textId="7D972D0F" w:rsidR="00E15209" w:rsidRPr="00517163" w:rsidRDefault="00E15209" w:rsidP="00CF06D5">
            <w:pPr>
              <w:jc w:val="center"/>
              <w:rPr>
                <w:rFonts w:ascii="Times New Roman" w:hAnsi="Times New Roman"/>
                <w:b/>
                <w:lang w:eastAsia="en-US"/>
              </w:rPr>
            </w:pPr>
            <w:r w:rsidRPr="00517163">
              <w:rPr>
                <w:rFonts w:ascii="Times New Roman" w:hAnsi="Times New Roman"/>
                <w:b/>
                <w:lang w:eastAsia="en-US"/>
              </w:rPr>
              <w:t>14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C817553" w14:textId="73BCE9A9"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25</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2D7E9F89"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DBB0EF4"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3C398BB8" w14:textId="77777777" w:rsidR="00E15209" w:rsidRPr="00517163" w:rsidRDefault="00E15209" w:rsidP="00CF06D5">
            <w:pPr>
              <w:rPr>
                <w:rFonts w:ascii="Times New Roman" w:hAnsi="Times New Roman"/>
                <w:b/>
                <w:lang w:eastAsia="en-US"/>
              </w:rPr>
            </w:pPr>
            <w:r w:rsidRPr="00517163">
              <w:rPr>
                <w:rFonts w:ascii="Times New Roman" w:hAnsi="Times New Roman"/>
                <w:b/>
                <w:lang w:eastAsia="en-US"/>
              </w:rPr>
              <w:t>Mgr. Eva Šalenová</w:t>
            </w:r>
          </w:p>
          <w:p w14:paraId="06B1ED09" w14:textId="77777777" w:rsidR="00E15209" w:rsidRPr="00517163" w:rsidRDefault="00E15209" w:rsidP="00CF06D5">
            <w:pPr>
              <w:rPr>
                <w:rFonts w:ascii="Times New Roman" w:hAnsi="Times New Roman"/>
                <w:b/>
                <w:lang w:eastAsia="en-US"/>
              </w:rPr>
            </w:pPr>
            <w:r w:rsidRPr="00517163">
              <w:rPr>
                <w:rFonts w:ascii="Times New Roman" w:hAnsi="Times New Roman"/>
                <w:lang w:eastAsia="en-US"/>
              </w:rPr>
              <w:t>(S, 100 %)</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72DF27EA"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ZS/LS</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60B3E4E" w14:textId="77777777" w:rsidR="00E15209" w:rsidRPr="00517163" w:rsidRDefault="00E15209" w:rsidP="00CF06D5">
            <w:pPr>
              <w:rPr>
                <w:rFonts w:ascii="Times New Roman" w:hAnsi="Times New Roman"/>
                <w:lang w:eastAsia="en-US"/>
              </w:rPr>
            </w:pPr>
          </w:p>
        </w:tc>
      </w:tr>
      <w:tr w:rsidR="00517163" w:rsidRPr="00517163" w14:paraId="5F0AFC39" w14:textId="77777777" w:rsidTr="00A30E21">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5A1B2628" w14:textId="09080E5A" w:rsidR="00E15209" w:rsidRPr="00517163" w:rsidRDefault="00E15209" w:rsidP="00CF06D5">
            <w:pPr>
              <w:rPr>
                <w:rFonts w:ascii="Times New Roman" w:hAnsi="Times New Roman"/>
                <w:lang w:eastAsia="en-US"/>
              </w:rPr>
            </w:pPr>
            <w:r w:rsidRPr="00517163">
              <w:rPr>
                <w:rFonts w:ascii="Times New Roman" w:hAnsi="Times New Roman"/>
                <w:lang w:eastAsia="en-US"/>
              </w:rPr>
              <w:t>B</w:t>
            </w:r>
            <w:r w:rsidR="00CD6A92">
              <w:rPr>
                <w:rFonts w:ascii="Times New Roman" w:hAnsi="Times New Roman"/>
                <w:lang w:eastAsia="en-US"/>
              </w:rPr>
              <w:t>iografie v ošetřovatelské praxi</w:t>
            </w:r>
            <w:r w:rsidR="00CD6A92" w:rsidRPr="00CD6A92">
              <w:rPr>
                <w:rFonts w:ascii="Times New Roman" w:hAnsi="Times New Roman"/>
                <w:color w:val="FF0000"/>
              </w:rPr>
              <w: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E93A818" w14:textId="1DA3D5F8"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0</w:t>
            </w:r>
          </w:p>
        </w:tc>
        <w:tc>
          <w:tcPr>
            <w:tcW w:w="427" w:type="dxa"/>
            <w:tcBorders>
              <w:top w:val="single" w:sz="4" w:space="0" w:color="auto"/>
              <w:left w:val="single" w:sz="4" w:space="0" w:color="auto"/>
              <w:bottom w:val="single" w:sz="4" w:space="0" w:color="auto"/>
              <w:right w:val="single" w:sz="4" w:space="0" w:color="auto"/>
            </w:tcBorders>
            <w:shd w:val="clear" w:color="auto" w:fill="auto"/>
          </w:tcPr>
          <w:p w14:paraId="61A47935"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DCAD3F2"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7</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3AA2B4D2" w14:textId="3C79FA4D" w:rsidR="00E15209" w:rsidRPr="00517163" w:rsidRDefault="00E15209" w:rsidP="00CF06D5">
            <w:pPr>
              <w:jc w:val="center"/>
              <w:rPr>
                <w:rFonts w:ascii="Times New Roman" w:hAnsi="Times New Roman"/>
                <w:b/>
                <w:lang w:eastAsia="en-US"/>
              </w:rPr>
            </w:pPr>
            <w:r w:rsidRPr="00517163">
              <w:rPr>
                <w:rFonts w:ascii="Times New Roman" w:hAnsi="Times New Roman"/>
                <w:b/>
                <w:lang w:eastAsia="en-US"/>
              </w:rPr>
              <w:t>14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EFFA1AD" w14:textId="7010EEEE"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25</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7FEA24F6"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498FDA2"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0C470AE5" w14:textId="77777777" w:rsidR="00E15209" w:rsidRPr="00517163" w:rsidRDefault="00E15209" w:rsidP="00CF06D5">
            <w:pPr>
              <w:rPr>
                <w:rFonts w:ascii="Times New Roman" w:hAnsi="Times New Roman"/>
                <w:b/>
                <w:lang w:eastAsia="en-US"/>
              </w:rPr>
            </w:pPr>
            <w:r w:rsidRPr="00517163">
              <w:rPr>
                <w:rFonts w:ascii="Times New Roman" w:hAnsi="Times New Roman"/>
                <w:b/>
                <w:lang w:eastAsia="en-US"/>
              </w:rPr>
              <w:t>PhDr. Eva Procházková, Ph.D.</w:t>
            </w:r>
          </w:p>
          <w:p w14:paraId="1C799AE8" w14:textId="77777777" w:rsidR="00E15209" w:rsidRPr="00517163" w:rsidRDefault="00E15209" w:rsidP="00CF06D5">
            <w:pPr>
              <w:rPr>
                <w:rFonts w:ascii="Times New Roman" w:hAnsi="Times New Roman"/>
                <w:b/>
                <w:lang w:eastAsia="en-US"/>
              </w:rPr>
            </w:pPr>
            <w:r w:rsidRPr="00517163">
              <w:rPr>
                <w:rFonts w:ascii="Times New Roman" w:hAnsi="Times New Roman"/>
                <w:lang w:eastAsia="en-US"/>
              </w:rPr>
              <w:t>(S 50 %)</w:t>
            </w:r>
          </w:p>
          <w:p w14:paraId="0038741A" w14:textId="77777777" w:rsidR="00E15209" w:rsidRPr="00517163" w:rsidRDefault="00E15209" w:rsidP="00CF06D5">
            <w:pPr>
              <w:rPr>
                <w:rFonts w:ascii="Times New Roman" w:hAnsi="Times New Roman"/>
                <w:lang w:eastAsia="en-US"/>
              </w:rPr>
            </w:pPr>
            <w:r w:rsidRPr="00517163">
              <w:rPr>
                <w:rFonts w:ascii="Times New Roman" w:hAnsi="Times New Roman"/>
                <w:lang w:eastAsia="en-US"/>
              </w:rPr>
              <w:t>PhDr. Anna Krátká, Ph.D.</w:t>
            </w:r>
          </w:p>
          <w:p w14:paraId="10CAB74E" w14:textId="77777777" w:rsidR="00E15209" w:rsidRPr="00517163" w:rsidRDefault="00E15209" w:rsidP="00CF06D5">
            <w:pPr>
              <w:rPr>
                <w:rFonts w:ascii="Times New Roman" w:hAnsi="Times New Roman"/>
                <w:b/>
                <w:lang w:eastAsia="en-US"/>
              </w:rPr>
            </w:pPr>
            <w:r w:rsidRPr="00517163">
              <w:rPr>
                <w:rFonts w:ascii="Times New Roman" w:hAnsi="Times New Roman"/>
                <w:lang w:eastAsia="en-US"/>
              </w:rPr>
              <w:t>(S 50 %, C 100 %)</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4BE6E51B"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ZS/LS</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3F026BC" w14:textId="77777777" w:rsidR="00E15209" w:rsidRPr="00517163" w:rsidRDefault="00E15209" w:rsidP="00CF06D5">
            <w:pPr>
              <w:rPr>
                <w:rFonts w:ascii="Times New Roman" w:hAnsi="Times New Roman"/>
                <w:lang w:eastAsia="en-US"/>
              </w:rPr>
            </w:pPr>
          </w:p>
        </w:tc>
      </w:tr>
      <w:tr w:rsidR="00517163" w:rsidRPr="00517163" w14:paraId="470C84E3" w14:textId="77777777" w:rsidTr="00A30E21">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437AEF59" w14:textId="086EB35D" w:rsidR="00E15209" w:rsidRPr="00517163" w:rsidRDefault="00E15209" w:rsidP="00CF06D5">
            <w:pPr>
              <w:rPr>
                <w:rFonts w:ascii="Times New Roman" w:hAnsi="Times New Roman"/>
                <w:lang w:eastAsia="en-US"/>
              </w:rPr>
            </w:pPr>
            <w:r w:rsidRPr="00517163">
              <w:rPr>
                <w:rFonts w:ascii="Times New Roman" w:hAnsi="Times New Roman"/>
              </w:rPr>
              <w:t>Dlouhodobý přístup do žilního systému</w:t>
            </w:r>
            <w:r w:rsidR="00CD6A92" w:rsidRPr="00CD6A92">
              <w:rPr>
                <w:rFonts w:ascii="Times New Roman" w:hAnsi="Times New Roman"/>
                <w:color w:val="FF0000"/>
              </w:rPr>
              <w: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E3CFE99" w14:textId="0B976EAF"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0</w:t>
            </w:r>
          </w:p>
        </w:tc>
        <w:tc>
          <w:tcPr>
            <w:tcW w:w="427" w:type="dxa"/>
            <w:tcBorders>
              <w:top w:val="single" w:sz="4" w:space="0" w:color="auto"/>
              <w:left w:val="single" w:sz="4" w:space="0" w:color="auto"/>
              <w:bottom w:val="single" w:sz="4" w:space="0" w:color="auto"/>
              <w:right w:val="single" w:sz="4" w:space="0" w:color="auto"/>
            </w:tcBorders>
            <w:shd w:val="clear" w:color="auto" w:fill="auto"/>
          </w:tcPr>
          <w:p w14:paraId="6500288B"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2204B17"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397481D" w14:textId="4E6792BF" w:rsidR="00E15209" w:rsidRPr="00517163" w:rsidRDefault="00E15209" w:rsidP="00CF06D5">
            <w:pPr>
              <w:jc w:val="center"/>
              <w:rPr>
                <w:rFonts w:ascii="Times New Roman" w:hAnsi="Times New Roman"/>
                <w:b/>
                <w:lang w:eastAsia="en-US"/>
              </w:rPr>
            </w:pPr>
            <w:r w:rsidRPr="00517163">
              <w:rPr>
                <w:rFonts w:ascii="Times New Roman" w:hAnsi="Times New Roman"/>
                <w:b/>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DB64371" w14:textId="318C0232"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54464E1F"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82FCFB5"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4D40216E" w14:textId="77777777" w:rsidR="00E15209" w:rsidRPr="00517163" w:rsidRDefault="00E15209" w:rsidP="00CF06D5">
            <w:pPr>
              <w:rPr>
                <w:rFonts w:ascii="Times New Roman" w:hAnsi="Times New Roman"/>
                <w:lang w:eastAsia="en-US"/>
              </w:rPr>
            </w:pPr>
            <w:r w:rsidRPr="00517163">
              <w:rPr>
                <w:rFonts w:ascii="Times New Roman" w:hAnsi="Times New Roman"/>
                <w:b/>
                <w:lang w:eastAsia="en-US"/>
              </w:rPr>
              <w:t>Mgr. Jitka Hůsková, Ph.D.</w:t>
            </w:r>
          </w:p>
          <w:p w14:paraId="304F4829" w14:textId="77777777" w:rsidR="00E15209" w:rsidRPr="00517163" w:rsidRDefault="00E15209" w:rsidP="00CF06D5">
            <w:pPr>
              <w:rPr>
                <w:rFonts w:ascii="Times New Roman" w:hAnsi="Times New Roman"/>
                <w:b/>
                <w:lang w:eastAsia="en-US"/>
              </w:rPr>
            </w:pPr>
            <w:r w:rsidRPr="00517163">
              <w:rPr>
                <w:rFonts w:ascii="Times New Roman" w:hAnsi="Times New Roman"/>
                <w:lang w:eastAsia="en-US"/>
              </w:rPr>
              <w:t>(S, 100 %)</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6C902682"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ZS/LS</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1222C5B" w14:textId="77777777" w:rsidR="00E15209" w:rsidRPr="00517163" w:rsidRDefault="00E15209" w:rsidP="00CF06D5">
            <w:pPr>
              <w:rPr>
                <w:rFonts w:ascii="Times New Roman" w:hAnsi="Times New Roman"/>
                <w:lang w:eastAsia="en-US"/>
              </w:rPr>
            </w:pPr>
          </w:p>
        </w:tc>
      </w:tr>
      <w:tr w:rsidR="00517163" w:rsidRPr="00517163" w14:paraId="21A443F3" w14:textId="77777777" w:rsidTr="00A30E21">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4652CC9C" w14:textId="67A1055F" w:rsidR="00E15209" w:rsidRPr="00517163" w:rsidRDefault="00E15209" w:rsidP="00CF06D5">
            <w:pPr>
              <w:rPr>
                <w:rFonts w:ascii="Times New Roman" w:hAnsi="Times New Roman"/>
                <w:lang w:eastAsia="en-US"/>
              </w:rPr>
            </w:pPr>
            <w:r w:rsidRPr="00517163">
              <w:rPr>
                <w:rFonts w:ascii="Times New Roman" w:hAnsi="Times New Roman"/>
                <w:lang w:eastAsia="en-US"/>
              </w:rPr>
              <w:t>Domácí umělá plicní ventilace</w:t>
            </w:r>
            <w:r w:rsidR="00CD6A92" w:rsidRPr="00CD6A92">
              <w:rPr>
                <w:rFonts w:ascii="Times New Roman" w:hAnsi="Times New Roman"/>
                <w:color w:val="FF0000"/>
              </w:rPr>
              <w: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18055D5" w14:textId="37EC565A"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0</w:t>
            </w:r>
          </w:p>
        </w:tc>
        <w:tc>
          <w:tcPr>
            <w:tcW w:w="427" w:type="dxa"/>
            <w:tcBorders>
              <w:top w:val="single" w:sz="4" w:space="0" w:color="auto"/>
              <w:left w:val="single" w:sz="4" w:space="0" w:color="auto"/>
              <w:bottom w:val="single" w:sz="4" w:space="0" w:color="auto"/>
              <w:right w:val="single" w:sz="4" w:space="0" w:color="auto"/>
            </w:tcBorders>
            <w:shd w:val="clear" w:color="auto" w:fill="auto"/>
          </w:tcPr>
          <w:p w14:paraId="6369D26C"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DBA77C9"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9687C37" w14:textId="2C02664F" w:rsidR="00E15209" w:rsidRPr="00517163" w:rsidRDefault="00E15209" w:rsidP="00CF06D5">
            <w:pPr>
              <w:jc w:val="center"/>
              <w:rPr>
                <w:rFonts w:ascii="Times New Roman" w:hAnsi="Times New Roman"/>
                <w:b/>
                <w:lang w:eastAsia="en-US"/>
              </w:rPr>
            </w:pPr>
            <w:r w:rsidRPr="00517163">
              <w:rPr>
                <w:rFonts w:ascii="Times New Roman" w:hAnsi="Times New Roman"/>
                <w:b/>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8723654" w14:textId="6E0671D2"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109B012C"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588A17E"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05A83492" w14:textId="77777777" w:rsidR="00E15209" w:rsidRPr="00517163" w:rsidRDefault="00E15209" w:rsidP="00CF06D5">
            <w:pPr>
              <w:rPr>
                <w:rFonts w:ascii="Times New Roman" w:hAnsi="Times New Roman"/>
                <w:lang w:eastAsia="en-US"/>
              </w:rPr>
            </w:pPr>
            <w:r w:rsidRPr="00517163">
              <w:rPr>
                <w:rFonts w:ascii="Times New Roman" w:hAnsi="Times New Roman"/>
                <w:b/>
                <w:lang w:eastAsia="en-US"/>
              </w:rPr>
              <w:t>Mgr. Jitka Hůsková, Ph.D.</w:t>
            </w:r>
          </w:p>
          <w:p w14:paraId="20F577B1" w14:textId="77777777" w:rsidR="00E15209" w:rsidRPr="00517163" w:rsidRDefault="00E15209" w:rsidP="00CF06D5">
            <w:pPr>
              <w:rPr>
                <w:rFonts w:ascii="Times New Roman" w:hAnsi="Times New Roman"/>
                <w:b/>
                <w:lang w:eastAsia="en-US"/>
              </w:rPr>
            </w:pPr>
            <w:r w:rsidRPr="00517163">
              <w:rPr>
                <w:rFonts w:ascii="Times New Roman" w:hAnsi="Times New Roman"/>
                <w:lang w:eastAsia="en-US"/>
              </w:rPr>
              <w:t>(S, 100 %)</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03FD930D"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ZS/LS</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1FF13B8" w14:textId="77777777" w:rsidR="00E15209" w:rsidRPr="00517163" w:rsidRDefault="00E15209" w:rsidP="00CF06D5">
            <w:pPr>
              <w:rPr>
                <w:rFonts w:ascii="Times New Roman" w:hAnsi="Times New Roman"/>
                <w:lang w:eastAsia="en-US"/>
              </w:rPr>
            </w:pPr>
          </w:p>
        </w:tc>
      </w:tr>
      <w:tr w:rsidR="00517163" w:rsidRPr="00517163" w14:paraId="335BEF89" w14:textId="77777777" w:rsidTr="00A30E21">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35CF8D68" w14:textId="4FF68A38" w:rsidR="00E15209" w:rsidRPr="00517163" w:rsidRDefault="00E15209" w:rsidP="00CF06D5">
            <w:pPr>
              <w:rPr>
                <w:rFonts w:ascii="Times New Roman" w:hAnsi="Times New Roman"/>
                <w:lang w:eastAsia="en-US"/>
              </w:rPr>
            </w:pPr>
            <w:r w:rsidRPr="00517163">
              <w:rPr>
                <w:rFonts w:ascii="Times New Roman" w:hAnsi="Times New Roman"/>
                <w:lang w:eastAsia="en-US"/>
              </w:rPr>
              <w:t>Didaktika první pomoci</w:t>
            </w:r>
            <w:r w:rsidR="00CD6A92" w:rsidRPr="00CD6A92">
              <w:rPr>
                <w:rFonts w:ascii="Times New Roman" w:hAnsi="Times New Roman"/>
                <w:color w:val="FF0000"/>
              </w:rPr>
              <w: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670973C" w14:textId="695C0AC2"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0</w:t>
            </w:r>
          </w:p>
        </w:tc>
        <w:tc>
          <w:tcPr>
            <w:tcW w:w="427" w:type="dxa"/>
            <w:tcBorders>
              <w:top w:val="single" w:sz="4" w:space="0" w:color="auto"/>
              <w:left w:val="single" w:sz="4" w:space="0" w:color="auto"/>
              <w:bottom w:val="single" w:sz="4" w:space="0" w:color="auto"/>
              <w:right w:val="single" w:sz="4" w:space="0" w:color="auto"/>
            </w:tcBorders>
            <w:shd w:val="clear" w:color="auto" w:fill="auto"/>
          </w:tcPr>
          <w:p w14:paraId="5866CB70"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A975E3A"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C4F97D5" w14:textId="5C98F2E4" w:rsidR="00E15209" w:rsidRPr="00517163" w:rsidRDefault="00E15209" w:rsidP="00CF06D5">
            <w:pPr>
              <w:jc w:val="center"/>
              <w:rPr>
                <w:rFonts w:ascii="Times New Roman" w:hAnsi="Times New Roman"/>
                <w:b/>
                <w:lang w:eastAsia="en-US"/>
              </w:rPr>
            </w:pPr>
            <w:r w:rsidRPr="00517163">
              <w:rPr>
                <w:rFonts w:ascii="Times New Roman" w:hAnsi="Times New Roman"/>
                <w:b/>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480920F" w14:textId="5726A311"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15</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73700E75"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CE78382"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48ACE65F" w14:textId="77777777" w:rsidR="00E15209" w:rsidRPr="00517163" w:rsidRDefault="00E15209" w:rsidP="00CF06D5">
            <w:pPr>
              <w:rPr>
                <w:rFonts w:ascii="Times New Roman" w:hAnsi="Times New Roman"/>
                <w:b/>
                <w:lang w:eastAsia="en-US"/>
              </w:rPr>
            </w:pPr>
            <w:r w:rsidRPr="00517163">
              <w:rPr>
                <w:rFonts w:ascii="Times New Roman" w:hAnsi="Times New Roman"/>
                <w:b/>
                <w:lang w:eastAsia="en-US"/>
              </w:rPr>
              <w:t>Mgr. Petr Zemánek, Ph.D.</w:t>
            </w:r>
          </w:p>
          <w:p w14:paraId="2C0EA3AE" w14:textId="77777777" w:rsidR="00E15209" w:rsidRPr="00517163" w:rsidRDefault="00E15209" w:rsidP="00CF06D5">
            <w:pPr>
              <w:rPr>
                <w:rFonts w:ascii="Times New Roman" w:hAnsi="Times New Roman"/>
                <w:b/>
                <w:lang w:eastAsia="en-US"/>
              </w:rPr>
            </w:pPr>
            <w:r w:rsidRPr="00517163">
              <w:rPr>
                <w:rFonts w:ascii="Times New Roman" w:hAnsi="Times New Roman"/>
                <w:lang w:eastAsia="en-US"/>
              </w:rPr>
              <w:t>(S, 100 %)</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48AA0388" w14:textId="77777777" w:rsidR="00E15209" w:rsidRPr="00517163" w:rsidRDefault="00E15209" w:rsidP="00CF06D5">
            <w:pPr>
              <w:jc w:val="center"/>
              <w:rPr>
                <w:rFonts w:ascii="Times New Roman" w:hAnsi="Times New Roman"/>
                <w:lang w:eastAsia="en-US"/>
              </w:rPr>
            </w:pPr>
            <w:r w:rsidRPr="00517163">
              <w:rPr>
                <w:rFonts w:ascii="Times New Roman" w:hAnsi="Times New Roman"/>
                <w:lang w:eastAsia="en-US"/>
              </w:rPr>
              <w:t>ZS/LS</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D565086" w14:textId="77777777" w:rsidR="00E15209" w:rsidRPr="00517163" w:rsidRDefault="00E15209" w:rsidP="00CF06D5">
            <w:pPr>
              <w:rPr>
                <w:rFonts w:ascii="Times New Roman" w:hAnsi="Times New Roman"/>
                <w:lang w:eastAsia="en-US"/>
              </w:rPr>
            </w:pPr>
          </w:p>
        </w:tc>
      </w:tr>
      <w:tr w:rsidR="00517163" w:rsidRPr="00517163" w14:paraId="4AD473C1" w14:textId="77777777" w:rsidTr="00AE6418">
        <w:trPr>
          <w:trHeight w:val="360"/>
        </w:trPr>
        <w:tc>
          <w:tcPr>
            <w:tcW w:w="9781" w:type="dxa"/>
            <w:gridSpan w:val="11"/>
            <w:tcBorders>
              <w:top w:val="single" w:sz="4" w:space="0" w:color="auto"/>
              <w:left w:val="single" w:sz="4" w:space="0" w:color="auto"/>
              <w:bottom w:val="single" w:sz="4" w:space="0" w:color="auto"/>
              <w:right w:val="single" w:sz="4" w:space="0" w:color="auto"/>
            </w:tcBorders>
            <w:shd w:val="clear" w:color="auto" w:fill="auto"/>
          </w:tcPr>
          <w:p w14:paraId="3F5F6C8F" w14:textId="22F5F9CF" w:rsidR="00331AD6" w:rsidRPr="00517163" w:rsidRDefault="00331AD6" w:rsidP="00CF06D5">
            <w:pPr>
              <w:rPr>
                <w:rFonts w:ascii="Times New Roman" w:hAnsi="Times New Roman"/>
                <w:lang w:eastAsia="en-US"/>
              </w:rPr>
            </w:pPr>
            <w:r w:rsidRPr="00517163">
              <w:rPr>
                <w:rFonts w:ascii="Times New Roman" w:hAnsi="Times New Roman"/>
                <w:b/>
                <w:lang w:eastAsia="en-US"/>
              </w:rPr>
              <w:t>Podmínka pro splnění této skupiny předmětů:</w:t>
            </w:r>
            <w:r w:rsidRPr="00517163">
              <w:rPr>
                <w:rFonts w:ascii="Times New Roman" w:hAnsi="Times New Roman"/>
                <w:lang w:eastAsia="en-US"/>
              </w:rPr>
              <w:t xml:space="preserve"> student musí získat 4 kredity.</w:t>
            </w:r>
          </w:p>
        </w:tc>
      </w:tr>
    </w:tbl>
    <w:p w14:paraId="40CDDB5F" w14:textId="77777777" w:rsidR="00CF06D5" w:rsidRPr="00517163" w:rsidRDefault="00CF06D5" w:rsidP="00CF06D5">
      <w:pPr>
        <w:rPr>
          <w:rFonts w:ascii="Times New Roman" w:hAnsi="Times New Roman"/>
        </w:rPr>
      </w:pPr>
    </w:p>
    <w:p w14:paraId="34659731" w14:textId="77777777" w:rsidR="00CF06D5" w:rsidRPr="00517163" w:rsidRDefault="00CF06D5" w:rsidP="00CF06D5">
      <w:pPr>
        <w:rPr>
          <w:rFonts w:ascii="Times New Roman" w:hAnsi="Times New Roman"/>
        </w:rPr>
      </w:pPr>
      <w:r w:rsidRPr="00517163">
        <w:rPr>
          <w:rFonts w:ascii="Times New Roman" w:hAnsi="Times New Roman"/>
        </w:rPr>
        <w:br w:type="page"/>
      </w:r>
    </w:p>
    <w:tbl>
      <w:tblPr>
        <w:tblW w:w="92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509"/>
        <w:gridCol w:w="5776"/>
      </w:tblGrid>
      <w:tr w:rsidR="00517163" w:rsidRPr="00517163" w14:paraId="287ECE68" w14:textId="77777777" w:rsidTr="00517163">
        <w:tc>
          <w:tcPr>
            <w:tcW w:w="3509" w:type="dxa"/>
            <w:shd w:val="clear" w:color="auto" w:fill="F7CAAC"/>
          </w:tcPr>
          <w:p w14:paraId="10C0CCB8" w14:textId="77777777" w:rsidR="00517163" w:rsidRPr="00517163" w:rsidRDefault="00517163" w:rsidP="00517163">
            <w:pPr>
              <w:jc w:val="both"/>
              <w:rPr>
                <w:rFonts w:ascii="Times New Roman" w:hAnsi="Times New Roman"/>
                <w:b/>
              </w:rPr>
            </w:pPr>
            <w:r w:rsidRPr="00517163">
              <w:rPr>
                <w:rFonts w:ascii="Times New Roman" w:hAnsi="Times New Roman"/>
                <w:b/>
              </w:rPr>
              <w:t>Součásti SZZ a jejich obsah</w:t>
            </w:r>
          </w:p>
        </w:tc>
        <w:tc>
          <w:tcPr>
            <w:tcW w:w="5776" w:type="dxa"/>
            <w:tcBorders>
              <w:bottom w:val="nil"/>
            </w:tcBorders>
          </w:tcPr>
          <w:p w14:paraId="4F7A78F2" w14:textId="77777777" w:rsidR="00517163" w:rsidRPr="00517163" w:rsidRDefault="00517163" w:rsidP="00517163">
            <w:pPr>
              <w:jc w:val="both"/>
              <w:rPr>
                <w:rFonts w:ascii="Times New Roman" w:hAnsi="Times New Roman"/>
              </w:rPr>
            </w:pPr>
          </w:p>
        </w:tc>
      </w:tr>
      <w:tr w:rsidR="00517163" w:rsidRPr="00517163" w14:paraId="45FDD470" w14:textId="77777777" w:rsidTr="00517163">
        <w:trPr>
          <w:trHeight w:val="1370"/>
        </w:trPr>
        <w:tc>
          <w:tcPr>
            <w:tcW w:w="9285" w:type="dxa"/>
            <w:gridSpan w:val="2"/>
            <w:tcBorders>
              <w:top w:val="nil"/>
            </w:tcBorders>
          </w:tcPr>
          <w:p w14:paraId="63E0CE2F" w14:textId="77777777" w:rsidR="00517163" w:rsidRPr="00517163" w:rsidRDefault="00517163" w:rsidP="00517163">
            <w:pPr>
              <w:jc w:val="both"/>
              <w:rPr>
                <w:rFonts w:ascii="Times New Roman" w:hAnsi="Times New Roman"/>
                <w:b/>
                <w:lang w:eastAsia="en-US"/>
              </w:rPr>
            </w:pPr>
            <w:r w:rsidRPr="00517163">
              <w:rPr>
                <w:rFonts w:ascii="Times New Roman" w:hAnsi="Times New Roman"/>
                <w:b/>
                <w:lang w:eastAsia="en-US"/>
              </w:rPr>
              <w:t>STÁTNÍ ZÁVĚREČNÁ ZKOUŠKA PRO OBĚ FORMY STUDIA SE SKLÁDÁ (SZZ):</w:t>
            </w:r>
          </w:p>
          <w:p w14:paraId="4252C601" w14:textId="77777777" w:rsidR="00517163" w:rsidRPr="00517163" w:rsidRDefault="00517163" w:rsidP="007203C9">
            <w:pPr>
              <w:pStyle w:val="Odstavecseseznamem"/>
              <w:numPr>
                <w:ilvl w:val="0"/>
                <w:numId w:val="21"/>
              </w:numPr>
              <w:rPr>
                <w:rFonts w:ascii="Times New Roman" w:hAnsi="Times New Roman"/>
                <w:b/>
              </w:rPr>
            </w:pPr>
            <w:r w:rsidRPr="00517163">
              <w:rPr>
                <w:rFonts w:ascii="Times New Roman" w:hAnsi="Times New Roman"/>
                <w:b/>
              </w:rPr>
              <w:t xml:space="preserve">OBHAJOBA DIPLOMOVÉ PRÁCE. </w:t>
            </w:r>
          </w:p>
          <w:p w14:paraId="7C82E189" w14:textId="77777777" w:rsidR="00517163" w:rsidRPr="00517163" w:rsidRDefault="00517163" w:rsidP="007203C9">
            <w:pPr>
              <w:pStyle w:val="Odstavecseseznamem"/>
              <w:numPr>
                <w:ilvl w:val="0"/>
                <w:numId w:val="21"/>
              </w:numPr>
              <w:rPr>
                <w:rFonts w:ascii="Times New Roman" w:hAnsi="Times New Roman"/>
                <w:b/>
              </w:rPr>
            </w:pPr>
            <w:r w:rsidRPr="00517163">
              <w:rPr>
                <w:rFonts w:ascii="Times New Roman" w:hAnsi="Times New Roman"/>
                <w:b/>
              </w:rPr>
              <w:t>ÚSTNÍ ZKOUŠKY, a to zejména ze základních teoretických předmětů profilujícího základu klinických oborů (ZT) a z předmětů profilujícího základu (PZ):</w:t>
            </w:r>
          </w:p>
          <w:p w14:paraId="4413486B" w14:textId="4B267759" w:rsidR="00517163" w:rsidRDefault="00517163" w:rsidP="007203C9">
            <w:pPr>
              <w:pStyle w:val="Odstavecseseznamem"/>
              <w:numPr>
                <w:ilvl w:val="0"/>
                <w:numId w:val="133"/>
              </w:numPr>
              <w:jc w:val="both"/>
              <w:rPr>
                <w:rFonts w:ascii="Times New Roman" w:hAnsi="Times New Roman"/>
                <w:b/>
                <w:lang w:eastAsia="en-US"/>
              </w:rPr>
            </w:pPr>
            <w:r w:rsidRPr="00517163">
              <w:rPr>
                <w:rFonts w:ascii="Times New Roman" w:hAnsi="Times New Roman"/>
                <w:b/>
                <w:lang w:eastAsia="en-US"/>
              </w:rPr>
              <w:t>Ošetřovatelská</w:t>
            </w:r>
            <w:r w:rsidR="000E592A">
              <w:rPr>
                <w:rFonts w:ascii="Times New Roman" w:hAnsi="Times New Roman"/>
                <w:b/>
                <w:lang w:eastAsia="en-US"/>
              </w:rPr>
              <w:t xml:space="preserve">, </w:t>
            </w:r>
            <w:r w:rsidRPr="00517163">
              <w:rPr>
                <w:rFonts w:ascii="Times New Roman" w:hAnsi="Times New Roman"/>
                <w:b/>
                <w:lang w:eastAsia="en-US"/>
              </w:rPr>
              <w:t xml:space="preserve">specializovaná </w:t>
            </w:r>
            <w:r w:rsidR="000E592A">
              <w:rPr>
                <w:rFonts w:ascii="Times New Roman" w:hAnsi="Times New Roman"/>
                <w:b/>
                <w:lang w:eastAsia="en-US"/>
              </w:rPr>
              <w:t xml:space="preserve">a vysoce specializovaná </w:t>
            </w:r>
            <w:r w:rsidRPr="00517163">
              <w:rPr>
                <w:rFonts w:ascii="Times New Roman" w:hAnsi="Times New Roman"/>
                <w:b/>
                <w:lang w:eastAsia="en-US"/>
              </w:rPr>
              <w:t>ošetřovatelská</w:t>
            </w:r>
            <w:r w:rsidR="000E592A">
              <w:rPr>
                <w:rFonts w:ascii="Times New Roman" w:hAnsi="Times New Roman"/>
                <w:b/>
                <w:lang w:eastAsia="en-US"/>
              </w:rPr>
              <w:t xml:space="preserve"> </w:t>
            </w:r>
            <w:r w:rsidR="00477763">
              <w:rPr>
                <w:rFonts w:ascii="Times New Roman" w:hAnsi="Times New Roman"/>
                <w:b/>
                <w:lang w:eastAsia="en-US"/>
              </w:rPr>
              <w:t xml:space="preserve">péče v </w:t>
            </w:r>
            <w:r w:rsidR="000E592A">
              <w:rPr>
                <w:rFonts w:ascii="Times New Roman" w:hAnsi="Times New Roman"/>
                <w:b/>
                <w:lang w:eastAsia="en-US"/>
              </w:rPr>
              <w:t xml:space="preserve">domácí </w:t>
            </w:r>
            <w:r w:rsidRPr="00517163">
              <w:rPr>
                <w:rFonts w:ascii="Times New Roman" w:hAnsi="Times New Roman"/>
                <w:b/>
                <w:lang w:eastAsia="en-US"/>
              </w:rPr>
              <w:t xml:space="preserve">a </w:t>
            </w:r>
            <w:r w:rsidR="000E592A">
              <w:rPr>
                <w:rFonts w:ascii="Times New Roman" w:hAnsi="Times New Roman"/>
                <w:b/>
                <w:lang w:eastAsia="en-US"/>
              </w:rPr>
              <w:t>hospicov</w:t>
            </w:r>
            <w:r w:rsidR="00477763">
              <w:rPr>
                <w:rFonts w:ascii="Times New Roman" w:hAnsi="Times New Roman"/>
                <w:b/>
                <w:lang w:eastAsia="en-US"/>
              </w:rPr>
              <w:t>é</w:t>
            </w:r>
            <w:r w:rsidR="000E592A">
              <w:rPr>
                <w:rFonts w:ascii="Times New Roman" w:hAnsi="Times New Roman"/>
                <w:b/>
                <w:lang w:eastAsia="en-US"/>
              </w:rPr>
              <w:t xml:space="preserve"> péč</w:t>
            </w:r>
            <w:r w:rsidR="00477763">
              <w:rPr>
                <w:rFonts w:ascii="Times New Roman" w:hAnsi="Times New Roman"/>
                <w:b/>
                <w:lang w:eastAsia="en-US"/>
              </w:rPr>
              <w:t>i</w:t>
            </w:r>
            <w:r w:rsidRPr="00517163">
              <w:rPr>
                <w:rFonts w:ascii="Times New Roman" w:hAnsi="Times New Roman"/>
                <w:b/>
                <w:lang w:eastAsia="en-US"/>
              </w:rPr>
              <w:t xml:space="preserve"> </w:t>
            </w:r>
          </w:p>
          <w:p w14:paraId="32CE1042" w14:textId="0D4CB53A" w:rsidR="00517163" w:rsidRDefault="00517163" w:rsidP="00814730">
            <w:pPr>
              <w:pStyle w:val="Odstavecseseznamem"/>
              <w:jc w:val="both"/>
              <w:rPr>
                <w:rFonts w:ascii="Times New Roman" w:hAnsi="Times New Roman"/>
                <w:lang w:eastAsia="en-US"/>
              </w:rPr>
            </w:pPr>
            <w:r w:rsidRPr="00517163">
              <w:rPr>
                <w:rFonts w:ascii="Times New Roman" w:hAnsi="Times New Roman"/>
                <w:i/>
                <w:lang w:eastAsia="en-US"/>
              </w:rPr>
              <w:t>Zahrnuje znalosti a dovednosti z předmětů:</w:t>
            </w:r>
            <w:r w:rsidRPr="00517163">
              <w:rPr>
                <w:rFonts w:ascii="Times New Roman" w:hAnsi="Times New Roman"/>
                <w:lang w:eastAsia="en-US"/>
              </w:rPr>
              <w:t xml:space="preserve"> Specializovaná ošetřovatelská péče o klienty s vybraným onemocněním v domácí péči 1</w:t>
            </w:r>
            <w:r w:rsidRPr="00B30338">
              <w:rPr>
                <w:rFonts w:ascii="Times New Roman" w:hAnsi="Times New Roman"/>
                <w:lang w:eastAsia="en-US"/>
              </w:rPr>
              <w:t xml:space="preserve">,2 (PZ); </w:t>
            </w:r>
            <w:r w:rsidRPr="00B30338">
              <w:rPr>
                <w:rFonts w:ascii="Times New Roman" w:hAnsi="Times New Roman"/>
                <w:b/>
                <w:lang w:eastAsia="en-US"/>
              </w:rPr>
              <w:t>Paliativní</w:t>
            </w:r>
            <w:r w:rsidRPr="00517163">
              <w:rPr>
                <w:rFonts w:ascii="Times New Roman" w:hAnsi="Times New Roman"/>
                <w:b/>
                <w:lang w:eastAsia="en-US"/>
              </w:rPr>
              <w:t xml:space="preserve"> medicína, podpůrná a paliativní péče* (ZT)</w:t>
            </w:r>
            <w:r w:rsidRPr="00517163">
              <w:rPr>
                <w:rFonts w:ascii="Times New Roman" w:hAnsi="Times New Roman"/>
                <w:lang w:eastAsia="en-US"/>
              </w:rPr>
              <w:t>; Specializovaná ošetřovatelská péče o seniory; Specializovaná péče o děti a mladistvé; Specializovaná ošetřovatelská domácí péče o klienty s neurologickým a psychiatrickým onemocněním; Specializovaná ošetřovatelská péče o zajištěné vstupy (PZ); Specifika farmakoterapie u osob různých věkových kategorií s vybraným onemocněním (PZ); Komunikace a narativní terapie s nevyléčitelně nemocnými pacienty a jejich blízkými (PZ); Akutní stavy v domácím prostředí (PZ); Rehabilitační ošetřování v přirozeném prostředí klienta 1,2; Katetrizace močového měchýře u mužů (PZ); Hojení ran a defektů, péče o stomie (PZ); Péče o diabetika v domácí péči a v chirurgických oborech</w:t>
            </w:r>
            <w:r w:rsidRPr="00517163">
              <w:rPr>
                <w:rFonts w:ascii="Times New Roman" w:hAnsi="Times New Roman"/>
                <w:b/>
                <w:lang w:eastAsia="en-US"/>
              </w:rPr>
              <w:t>*</w:t>
            </w:r>
            <w:r w:rsidRPr="00517163">
              <w:rPr>
                <w:rFonts w:ascii="Times New Roman" w:hAnsi="Times New Roman"/>
                <w:lang w:eastAsia="en-US"/>
              </w:rPr>
              <w:t xml:space="preserve">; Algeziologie a management bolesti </w:t>
            </w:r>
            <w:r w:rsidRPr="00517163">
              <w:rPr>
                <w:rFonts w:ascii="Times New Roman" w:hAnsi="Times New Roman"/>
                <w:b/>
                <w:lang w:eastAsia="en-US"/>
              </w:rPr>
              <w:t>*</w:t>
            </w:r>
            <w:r w:rsidRPr="00517163">
              <w:rPr>
                <w:rFonts w:ascii="Times New Roman" w:hAnsi="Times New Roman"/>
                <w:lang w:eastAsia="en-US"/>
              </w:rPr>
              <w:t>; Hodnocení rizik, prevence a léčba dekubitů</w:t>
            </w:r>
            <w:r w:rsidRPr="00517163">
              <w:rPr>
                <w:rFonts w:ascii="Times New Roman" w:hAnsi="Times New Roman"/>
                <w:b/>
                <w:lang w:eastAsia="en-US"/>
              </w:rPr>
              <w:t>*</w:t>
            </w:r>
            <w:r w:rsidRPr="00517163">
              <w:rPr>
                <w:rFonts w:ascii="Times New Roman" w:hAnsi="Times New Roman"/>
                <w:lang w:eastAsia="en-US"/>
              </w:rPr>
              <w:t>.</w:t>
            </w:r>
          </w:p>
          <w:p w14:paraId="52D13521" w14:textId="77777777" w:rsidR="003536FE" w:rsidRPr="00517163" w:rsidRDefault="003536FE" w:rsidP="00814730">
            <w:pPr>
              <w:pStyle w:val="Odstavecseseznamem"/>
              <w:jc w:val="both"/>
              <w:rPr>
                <w:rFonts w:ascii="Times New Roman" w:hAnsi="Times New Roman"/>
                <w:lang w:eastAsia="en-US"/>
              </w:rPr>
            </w:pPr>
          </w:p>
          <w:p w14:paraId="26527039" w14:textId="160A3F33" w:rsidR="00517163" w:rsidRPr="00517163" w:rsidRDefault="00517163" w:rsidP="007203C9">
            <w:pPr>
              <w:pStyle w:val="Odstavecseseznamem"/>
              <w:numPr>
                <w:ilvl w:val="0"/>
                <w:numId w:val="133"/>
              </w:numPr>
              <w:jc w:val="both"/>
              <w:rPr>
                <w:rFonts w:ascii="Times New Roman" w:hAnsi="Times New Roman"/>
                <w:lang w:eastAsia="en-US"/>
              </w:rPr>
            </w:pPr>
            <w:r w:rsidRPr="00517163">
              <w:rPr>
                <w:rFonts w:ascii="Times New Roman" w:hAnsi="Times New Roman"/>
                <w:b/>
                <w:lang w:eastAsia="en-US"/>
              </w:rPr>
              <w:t xml:space="preserve">Organizace, řízení, edukace a výzkum </w:t>
            </w:r>
            <w:r w:rsidR="00DD055E">
              <w:rPr>
                <w:rFonts w:ascii="Times New Roman" w:hAnsi="Times New Roman"/>
                <w:b/>
                <w:lang w:eastAsia="en-US"/>
              </w:rPr>
              <w:t>v práci všeobecné sestry se specializací</w:t>
            </w:r>
            <w:r w:rsidRPr="00517163">
              <w:rPr>
                <w:rFonts w:ascii="Times New Roman" w:hAnsi="Times New Roman"/>
                <w:b/>
                <w:lang w:eastAsia="en-US"/>
              </w:rPr>
              <w:t xml:space="preserve"> </w:t>
            </w:r>
          </w:p>
          <w:p w14:paraId="43A7EFAE" w14:textId="77777777" w:rsidR="00517163" w:rsidRPr="00517163" w:rsidRDefault="00517163" w:rsidP="00814730">
            <w:pPr>
              <w:pStyle w:val="Odstavecseseznamem"/>
              <w:jc w:val="both"/>
              <w:rPr>
                <w:rFonts w:ascii="Times New Roman" w:hAnsi="Times New Roman"/>
                <w:lang w:eastAsia="en-US"/>
              </w:rPr>
            </w:pPr>
            <w:r w:rsidRPr="00517163">
              <w:rPr>
                <w:rFonts w:ascii="Times New Roman" w:hAnsi="Times New Roman"/>
                <w:i/>
                <w:lang w:eastAsia="en-US"/>
              </w:rPr>
              <w:t>Zahrnuje znalosti a dovednosti z předmětů</w:t>
            </w:r>
            <w:r w:rsidRPr="00517163">
              <w:rPr>
                <w:rFonts w:ascii="Times New Roman" w:hAnsi="Times New Roman"/>
                <w:lang w:eastAsia="en-US"/>
              </w:rPr>
              <w:t xml:space="preserve">: </w:t>
            </w:r>
            <w:r w:rsidRPr="00517163">
              <w:rPr>
                <w:rFonts w:ascii="Times New Roman" w:hAnsi="Times New Roman"/>
                <w:b/>
              </w:rPr>
              <w:t>Edukační činnost všeobecné sestry se specializací</w:t>
            </w:r>
            <w:r w:rsidRPr="00517163">
              <w:rPr>
                <w:rFonts w:ascii="Times New Roman" w:hAnsi="Times New Roman"/>
                <w:b/>
                <w:lang w:eastAsia="en-US"/>
              </w:rPr>
              <w:t>* (ZT)</w:t>
            </w:r>
            <w:r w:rsidRPr="00517163">
              <w:rPr>
                <w:rFonts w:ascii="Times New Roman" w:hAnsi="Times New Roman"/>
                <w:lang w:eastAsia="en-US"/>
              </w:rPr>
              <w:t xml:space="preserve">; </w:t>
            </w:r>
            <w:r w:rsidRPr="00517163">
              <w:rPr>
                <w:rFonts w:ascii="Times New Roman" w:hAnsi="Times New Roman"/>
                <w:b/>
                <w:lang w:eastAsia="en-US"/>
              </w:rPr>
              <w:t>Management kvality a řízení bezpečné ošetřovatelské péče</w:t>
            </w:r>
            <w:r w:rsidRPr="00517163">
              <w:rPr>
                <w:rFonts w:ascii="Times New Roman" w:hAnsi="Times New Roman"/>
                <w:lang w:eastAsia="en-US"/>
              </w:rPr>
              <w:t>*</w:t>
            </w:r>
            <w:r w:rsidRPr="00517163">
              <w:rPr>
                <w:rFonts w:ascii="Times New Roman" w:hAnsi="Times New Roman"/>
                <w:b/>
                <w:lang w:eastAsia="en-US"/>
              </w:rPr>
              <w:t xml:space="preserve"> (ZT)</w:t>
            </w:r>
            <w:r w:rsidRPr="00517163">
              <w:rPr>
                <w:rFonts w:ascii="Times New Roman" w:hAnsi="Times New Roman"/>
                <w:lang w:eastAsia="en-US"/>
              </w:rPr>
              <w:t xml:space="preserve">;  </w:t>
            </w:r>
            <w:r w:rsidRPr="00517163">
              <w:rPr>
                <w:rFonts w:ascii="Times New Roman" w:hAnsi="Times New Roman"/>
              </w:rPr>
              <w:t>Organizace a provoz domácí, paliativní a hospicové péče</w:t>
            </w:r>
            <w:r w:rsidRPr="00517163">
              <w:rPr>
                <w:rFonts w:ascii="Times New Roman" w:hAnsi="Times New Roman"/>
                <w:lang w:eastAsia="en-US"/>
              </w:rPr>
              <w:t xml:space="preserve"> (PZ); Poradenství a podpora pečujícím (PZ); Vybrané kapitoly z pedagogiky a andragogiky; Vybrané kapitoly z ošetřovatelství</w:t>
            </w:r>
            <w:r w:rsidRPr="00517163">
              <w:rPr>
                <w:rFonts w:ascii="Times New Roman" w:hAnsi="Times New Roman"/>
                <w:b/>
                <w:lang w:eastAsia="en-US"/>
              </w:rPr>
              <w:t xml:space="preserve">*, </w:t>
            </w:r>
            <w:r w:rsidRPr="00517163">
              <w:rPr>
                <w:rFonts w:ascii="Times New Roman" w:hAnsi="Times New Roman"/>
                <w:lang w:eastAsia="en-US"/>
              </w:rPr>
              <w:t>Výzkum ve zdravotnictví</w:t>
            </w:r>
            <w:r w:rsidRPr="00517163">
              <w:rPr>
                <w:rFonts w:ascii="Times New Roman" w:hAnsi="Times New Roman"/>
                <w:b/>
                <w:lang w:eastAsia="en-US"/>
              </w:rPr>
              <w:t>*</w:t>
            </w:r>
            <w:r w:rsidRPr="00517163">
              <w:rPr>
                <w:rFonts w:ascii="Times New Roman" w:hAnsi="Times New Roman"/>
                <w:lang w:eastAsia="en-US"/>
              </w:rPr>
              <w:t xml:space="preserve"> (PZ); </w:t>
            </w:r>
            <w:r w:rsidRPr="00517163">
              <w:rPr>
                <w:rFonts w:ascii="Times New Roman" w:hAnsi="Times New Roman"/>
              </w:rPr>
              <w:t>Interpersonální dovednosti všeobecné sestry se specializací*</w:t>
            </w:r>
            <w:r w:rsidRPr="00517163">
              <w:rPr>
                <w:rFonts w:ascii="Times New Roman" w:hAnsi="Times New Roman"/>
                <w:lang w:eastAsia="en-US"/>
              </w:rPr>
              <w:t>;</w:t>
            </w:r>
            <w:r w:rsidRPr="00517163">
              <w:rPr>
                <w:rFonts w:ascii="Times New Roman" w:hAnsi="Times New Roman"/>
              </w:rPr>
              <w:t xml:space="preserve"> </w:t>
            </w:r>
            <w:r w:rsidRPr="00517163">
              <w:rPr>
                <w:rFonts w:ascii="Times New Roman" w:hAnsi="Times New Roman"/>
                <w:lang w:eastAsia="en-US"/>
              </w:rPr>
              <w:t>Management rizik; Evidence Based Practice (PZ); Didaktika ošetřovatelských předmětů*; Informační systémy a technologie ve zdravotnictví*; Vybrané kapitoly z práva a sociální politiky; Primární a komunitní péče (PZ); Logistika ve zdravotnictví*.</w:t>
            </w:r>
          </w:p>
          <w:p w14:paraId="1CA2D029" w14:textId="77777777" w:rsidR="00517163" w:rsidRPr="00517163" w:rsidRDefault="00517163" w:rsidP="00517163">
            <w:pPr>
              <w:pStyle w:val="Odstavecseseznamem"/>
              <w:ind w:left="709"/>
              <w:jc w:val="both"/>
              <w:rPr>
                <w:rFonts w:ascii="Times New Roman" w:hAnsi="Times New Roman"/>
                <w:lang w:eastAsia="en-US"/>
              </w:rPr>
            </w:pPr>
          </w:p>
          <w:p w14:paraId="2D188897" w14:textId="77777777" w:rsidR="00517163" w:rsidRPr="00517163" w:rsidRDefault="00517163" w:rsidP="00517163">
            <w:pPr>
              <w:jc w:val="both"/>
              <w:rPr>
                <w:rStyle w:val="markedcontent"/>
                <w:rFonts w:ascii="Times New Roman" w:hAnsi="Times New Roman"/>
              </w:rPr>
            </w:pPr>
            <w:r w:rsidRPr="00517163">
              <w:rPr>
                <w:rStyle w:val="markedcontent"/>
                <w:rFonts w:ascii="Times New Roman" w:hAnsi="Times New Roman"/>
                <w:b/>
              </w:rPr>
              <w:t xml:space="preserve">Specializovaná způsobilost </w:t>
            </w:r>
            <w:r w:rsidRPr="00517163">
              <w:rPr>
                <w:rStyle w:val="markedcontent"/>
                <w:rFonts w:ascii="Times New Roman" w:hAnsi="Times New Roman"/>
              </w:rPr>
              <w:t>všeobecné sestry v oboru</w:t>
            </w:r>
            <w:r w:rsidRPr="00517163">
              <w:rPr>
                <w:rStyle w:val="markedcontent"/>
                <w:rFonts w:ascii="Times New Roman" w:hAnsi="Times New Roman"/>
                <w:b/>
              </w:rPr>
              <w:t xml:space="preserve"> Domácí péče a hospicová péče</w:t>
            </w:r>
            <w:r w:rsidRPr="00517163">
              <w:rPr>
                <w:rStyle w:val="markedcontent"/>
                <w:rFonts w:ascii="Times New Roman" w:hAnsi="Times New Roman"/>
              </w:rPr>
              <w:t xml:space="preserve"> se získává státní závěrečnou zkouškou, která je v souladu s požadavky k atestační zkoušce (§ 55 odst. 1 zákona č. 96/2004 Sb. v platném znění).</w:t>
            </w:r>
          </w:p>
          <w:p w14:paraId="23C1343D" w14:textId="2317DFEC" w:rsidR="00517163" w:rsidRPr="00517163" w:rsidRDefault="00517163" w:rsidP="00BD4C25">
            <w:pPr>
              <w:jc w:val="both"/>
              <w:rPr>
                <w:rFonts w:ascii="Times New Roman" w:hAnsi="Times New Roman"/>
              </w:rPr>
            </w:pPr>
            <w:r w:rsidRPr="00517163">
              <w:rPr>
                <w:rFonts w:ascii="Times New Roman" w:hAnsi="Times New Roman"/>
              </w:rPr>
              <w:t>Po úspěšném složení státní závěrečné zkoušky získává absolvent/ka diplom a Diploma Supplement o absolvování studia a kvalifikaci Sestra pro domácí a hospicovou péči. Specializovanou způsobilost pro výkon povolání Sestra pro domácí a hospicovou péči získá absolvent/ka po prokázání výkonu povolání v oboru specializace v rozsahu minimálně 1 rok za období posledních 6 let (při pracovním úvazku 1,0 – 0,5) či minimálně 2 roky z období posledních 6 let (při nižším pracovním úvazku).</w:t>
            </w:r>
          </w:p>
        </w:tc>
      </w:tr>
      <w:tr w:rsidR="00517163" w:rsidRPr="00517163" w14:paraId="7DBDF0E5" w14:textId="77777777" w:rsidTr="00517163">
        <w:tc>
          <w:tcPr>
            <w:tcW w:w="3509" w:type="dxa"/>
            <w:shd w:val="clear" w:color="auto" w:fill="F7CAAC"/>
          </w:tcPr>
          <w:p w14:paraId="35CBA315" w14:textId="77777777" w:rsidR="00517163" w:rsidRPr="00517163" w:rsidRDefault="00517163" w:rsidP="00517163">
            <w:pPr>
              <w:jc w:val="both"/>
              <w:rPr>
                <w:rFonts w:ascii="Times New Roman" w:hAnsi="Times New Roman"/>
                <w:b/>
              </w:rPr>
            </w:pPr>
            <w:r w:rsidRPr="00517163">
              <w:rPr>
                <w:rFonts w:ascii="Times New Roman" w:hAnsi="Times New Roman"/>
                <w:b/>
              </w:rPr>
              <w:t>Další studijní povinnosti</w:t>
            </w:r>
          </w:p>
        </w:tc>
        <w:tc>
          <w:tcPr>
            <w:tcW w:w="5776" w:type="dxa"/>
            <w:tcBorders>
              <w:bottom w:val="nil"/>
            </w:tcBorders>
          </w:tcPr>
          <w:p w14:paraId="603C20AA" w14:textId="77777777" w:rsidR="00517163" w:rsidRPr="00517163" w:rsidRDefault="00517163" w:rsidP="00517163">
            <w:pPr>
              <w:jc w:val="both"/>
              <w:rPr>
                <w:rFonts w:ascii="Times New Roman" w:hAnsi="Times New Roman"/>
              </w:rPr>
            </w:pPr>
          </w:p>
        </w:tc>
      </w:tr>
      <w:tr w:rsidR="00517163" w:rsidRPr="00517163" w14:paraId="382F63E4" w14:textId="77777777" w:rsidTr="00517163">
        <w:trPr>
          <w:trHeight w:val="1243"/>
        </w:trPr>
        <w:tc>
          <w:tcPr>
            <w:tcW w:w="9285" w:type="dxa"/>
            <w:gridSpan w:val="2"/>
            <w:tcBorders>
              <w:top w:val="nil"/>
            </w:tcBorders>
          </w:tcPr>
          <w:p w14:paraId="19D55645" w14:textId="77777777" w:rsidR="00C766A0" w:rsidRPr="002D7159" w:rsidRDefault="00C766A0" w:rsidP="00C766A0">
            <w:pPr>
              <w:jc w:val="both"/>
              <w:rPr>
                <w:rFonts w:ascii="Times New Roman" w:hAnsi="Times New Roman"/>
              </w:rPr>
            </w:pPr>
            <w:r w:rsidRPr="002D7159">
              <w:rPr>
                <w:rFonts w:ascii="Times New Roman" w:hAnsi="Times New Roman"/>
              </w:rPr>
              <w:t>Studenti mají doporučenou účast na přednáškách (</w:t>
            </w:r>
            <w:r w:rsidRPr="002D7159">
              <w:rPr>
                <w:rFonts w:ascii="Times New Roman" w:hAnsi="Times New Roman"/>
                <w:b/>
              </w:rPr>
              <w:t>P</w:t>
            </w:r>
            <w:r w:rsidRPr="002D7159">
              <w:rPr>
                <w:rFonts w:ascii="Times New Roman" w:hAnsi="Times New Roman"/>
              </w:rPr>
              <w:t>). Na seminářích (</w:t>
            </w:r>
            <w:r w:rsidRPr="002D7159">
              <w:rPr>
                <w:rFonts w:ascii="Times New Roman" w:hAnsi="Times New Roman"/>
                <w:b/>
              </w:rPr>
              <w:t>S</w:t>
            </w:r>
            <w:r w:rsidRPr="002D7159">
              <w:rPr>
                <w:rFonts w:ascii="Times New Roman" w:hAnsi="Times New Roman"/>
              </w:rPr>
              <w:t>) a cvičeních (</w:t>
            </w:r>
            <w:r w:rsidRPr="002D7159">
              <w:rPr>
                <w:rFonts w:ascii="Times New Roman" w:hAnsi="Times New Roman"/>
                <w:b/>
              </w:rPr>
              <w:t>C</w:t>
            </w:r>
            <w:r w:rsidRPr="002D7159">
              <w:rPr>
                <w:rFonts w:ascii="Times New Roman" w:hAnsi="Times New Roman"/>
              </w:rPr>
              <w:t xml:space="preserve">) je většinou u studentů vyžadována minimální povinná účast 80 %, přičemž se očekává od studentů aktivita ve výuce, ale také samostatná práce a její prezentace dle zadání vyučujících jednotlivých disciplín. Nedílnou součástí studia je studium literatury, rešeršní činnost a samostudium (tzv. nekontaktní hodiny – </w:t>
            </w:r>
            <w:r w:rsidRPr="002D7159">
              <w:rPr>
                <w:rFonts w:ascii="Times New Roman" w:hAnsi="Times New Roman"/>
                <w:b/>
              </w:rPr>
              <w:t>NH</w:t>
            </w:r>
            <w:r w:rsidRPr="002D7159">
              <w:rPr>
                <w:rFonts w:ascii="Times New Roman" w:hAnsi="Times New Roman"/>
              </w:rPr>
              <w:t xml:space="preserve">). Výuka tak probíhá formou aktivního samostudia, prostřednictvím studijních opor, e-learningových kurzů a studia základní a doporučené literatury. </w:t>
            </w:r>
          </w:p>
          <w:p w14:paraId="285B57D4" w14:textId="77777777" w:rsidR="00C766A0" w:rsidRPr="002D7159" w:rsidRDefault="00C766A0" w:rsidP="00C766A0">
            <w:pPr>
              <w:jc w:val="both"/>
              <w:rPr>
                <w:rFonts w:ascii="Times New Roman" w:hAnsi="Times New Roman"/>
              </w:rPr>
            </w:pPr>
          </w:p>
          <w:p w14:paraId="534533C9" w14:textId="77777777" w:rsidR="00C766A0" w:rsidRPr="002D7159" w:rsidRDefault="00C766A0" w:rsidP="00C766A0">
            <w:pPr>
              <w:jc w:val="both"/>
              <w:rPr>
                <w:rFonts w:ascii="Times New Roman" w:hAnsi="Times New Roman"/>
              </w:rPr>
            </w:pPr>
            <w:r w:rsidRPr="002D7159">
              <w:rPr>
                <w:rFonts w:ascii="Times New Roman" w:hAnsi="Times New Roman"/>
              </w:rPr>
              <w:t>V rámci studijního programu jsou zařazeny 2 předměty (Katetrizace močového měchýře u mužů</w:t>
            </w:r>
            <w:r w:rsidRPr="002D7159">
              <w:rPr>
                <w:rFonts w:ascii="Times New Roman" w:hAnsi="Times New Roman"/>
                <w:color w:val="FF0000"/>
                <w:lang w:eastAsia="en-US"/>
              </w:rPr>
              <w:t>*</w:t>
            </w:r>
            <w:r w:rsidRPr="002D7159">
              <w:rPr>
                <w:rFonts w:ascii="Times New Roman" w:hAnsi="Times New Roman"/>
              </w:rPr>
              <w:t xml:space="preserve">, </w:t>
            </w:r>
            <w:r w:rsidRPr="002D7159">
              <w:rPr>
                <w:rFonts w:ascii="Times New Roman" w:hAnsi="Times New Roman"/>
                <w:lang w:eastAsia="en-US"/>
              </w:rPr>
              <w:t>Hojení ran a defektů, péče o stomie</w:t>
            </w:r>
            <w:r w:rsidRPr="002D7159">
              <w:rPr>
                <w:rFonts w:ascii="Times New Roman" w:hAnsi="Times New Roman"/>
                <w:color w:val="FF0000"/>
                <w:lang w:eastAsia="en-US"/>
              </w:rPr>
              <w:t>*</w:t>
            </w:r>
            <w:r w:rsidRPr="002D7159">
              <w:rPr>
                <w:rFonts w:ascii="Times New Roman" w:hAnsi="Times New Roman"/>
              </w:rPr>
              <w:t xml:space="preserve">), jejichž nápň odpovídá náplni vedoucí k získání zvlášní odborné způsobilosti (ZOZ) pro úzce vymezené zdravotnické činnosti. Praxe se proto nezapočítává do specializačního studia. </w:t>
            </w:r>
          </w:p>
          <w:p w14:paraId="20E082B5" w14:textId="77777777" w:rsidR="00C766A0" w:rsidRPr="002D7159" w:rsidRDefault="00C766A0" w:rsidP="00C766A0">
            <w:pPr>
              <w:autoSpaceDE w:val="0"/>
              <w:autoSpaceDN w:val="0"/>
              <w:adjustRightInd w:val="0"/>
              <w:rPr>
                <w:rFonts w:ascii="Times New Roman" w:eastAsiaTheme="minorHAnsi" w:hAnsi="Times New Roman"/>
                <w:color w:val="000000"/>
                <w:lang w:eastAsia="en-US"/>
              </w:rPr>
            </w:pPr>
            <w:r w:rsidRPr="002D7159">
              <w:rPr>
                <w:rFonts w:ascii="Times New Roman" w:eastAsiaTheme="minorHAnsi" w:hAnsi="Times New Roman"/>
                <w:color w:val="000000"/>
                <w:lang w:eastAsia="en-US"/>
              </w:rPr>
              <w:t xml:space="preserve">Vzdělávací program obsahuje minimálně celkem 520 hodin teoretického vzdělávání a praktické výuky. Praktická výuka tvoří alespoň 50 % celkového počtu hodin, včetně odborné praxe na pracovištích akreditovaného, ale i neakreditovaného zařízení v rozsahu stanoveném tímto vzdělávacím programem. </w:t>
            </w:r>
          </w:p>
          <w:p w14:paraId="600327AD" w14:textId="77777777" w:rsidR="00C766A0" w:rsidRPr="002D7159" w:rsidRDefault="00C766A0" w:rsidP="00C766A0">
            <w:pPr>
              <w:jc w:val="both"/>
              <w:rPr>
                <w:rFonts w:ascii="Times New Roman" w:hAnsi="Times New Roman"/>
              </w:rPr>
            </w:pPr>
            <w:r w:rsidRPr="002D7159">
              <w:rPr>
                <w:rFonts w:ascii="Times New Roman" w:eastAsiaTheme="minorHAnsi" w:hAnsi="Times New Roman"/>
                <w:color w:val="000000"/>
                <w:lang w:eastAsia="en-US"/>
              </w:rPr>
              <w:t>Vyučovací hodina teorie trvá 50 minut, vyučovací hodina odborné praxe trvá 60 minut. Požadavky vzdělávacího programu je možné splnit ve více akreditovaných zařízeních, pokud je nezajistí v celém rozsahu akreditované zařízení, kde účastník vzdělávání zahájil.</w:t>
            </w:r>
          </w:p>
          <w:p w14:paraId="7E4A3DF1" w14:textId="77777777" w:rsidR="00BD4C25" w:rsidRPr="002D7159" w:rsidRDefault="00BD4C25" w:rsidP="00517163">
            <w:pPr>
              <w:jc w:val="both"/>
              <w:rPr>
                <w:rStyle w:val="markedcontent"/>
                <w:rFonts w:ascii="Times New Roman" w:hAnsi="Times New Roman"/>
              </w:rPr>
            </w:pPr>
          </w:p>
          <w:p w14:paraId="0A8B5DCB" w14:textId="1048E7C5" w:rsidR="00BD4C25" w:rsidRPr="002D7159" w:rsidRDefault="00517163" w:rsidP="00517163">
            <w:pPr>
              <w:jc w:val="both"/>
              <w:rPr>
                <w:rStyle w:val="markedcontent"/>
                <w:rFonts w:ascii="Times New Roman" w:hAnsi="Times New Roman"/>
                <w:b/>
              </w:rPr>
            </w:pPr>
            <w:r w:rsidRPr="002D7159">
              <w:rPr>
                <w:rStyle w:val="markedcontent"/>
                <w:rFonts w:ascii="Times New Roman" w:hAnsi="Times New Roman"/>
                <w:b/>
              </w:rPr>
              <w:t xml:space="preserve">Podmínkou pro přihlášení k SZZ je: </w:t>
            </w:r>
          </w:p>
          <w:p w14:paraId="01F31988" w14:textId="77777777" w:rsidR="00A84E52" w:rsidRPr="002D7159" w:rsidRDefault="00A84E52" w:rsidP="007203C9">
            <w:pPr>
              <w:pStyle w:val="Odstavecseseznamem"/>
              <w:numPr>
                <w:ilvl w:val="0"/>
                <w:numId w:val="128"/>
              </w:numPr>
              <w:jc w:val="both"/>
              <w:rPr>
                <w:rStyle w:val="markedcontent"/>
                <w:rFonts w:ascii="Times New Roman" w:hAnsi="Times New Roman"/>
              </w:rPr>
            </w:pPr>
            <w:r w:rsidRPr="002D7159">
              <w:rPr>
                <w:rStyle w:val="markedcontent"/>
                <w:rFonts w:ascii="Times New Roman" w:hAnsi="Times New Roman"/>
              </w:rPr>
              <w:t xml:space="preserve">získání počtu kreditů stanoveného tímto vzdělávacím programem, </w:t>
            </w:r>
          </w:p>
          <w:p w14:paraId="66271ECA" w14:textId="77777777" w:rsidR="00A84E52" w:rsidRPr="002D7159" w:rsidRDefault="00A84E52" w:rsidP="007203C9">
            <w:pPr>
              <w:pStyle w:val="Odstavecseseznamem"/>
              <w:numPr>
                <w:ilvl w:val="0"/>
                <w:numId w:val="128"/>
              </w:numPr>
              <w:jc w:val="both"/>
              <w:rPr>
                <w:rStyle w:val="markedcontent"/>
                <w:rFonts w:ascii="Times New Roman" w:hAnsi="Times New Roman"/>
              </w:rPr>
            </w:pPr>
            <w:r w:rsidRPr="002D7159">
              <w:rPr>
                <w:rStyle w:val="markedcontent"/>
                <w:rFonts w:ascii="Times New Roman" w:hAnsi="Times New Roman"/>
              </w:rPr>
              <w:t xml:space="preserve">splnění praxe v plném rozsahu, splnění počtu </w:t>
            </w:r>
            <w:r w:rsidRPr="002D7159">
              <w:rPr>
                <w:rFonts w:ascii="Times New Roman" w:hAnsi="Times New Roman"/>
              </w:rPr>
              <w:t>plnění předepsaných výkonů (potvrzení v logbooku),</w:t>
            </w:r>
          </w:p>
          <w:p w14:paraId="05D527EB" w14:textId="77777777" w:rsidR="00A84E52" w:rsidRPr="002D7159" w:rsidRDefault="00A84E52" w:rsidP="007203C9">
            <w:pPr>
              <w:pStyle w:val="Odstavecseseznamem"/>
              <w:numPr>
                <w:ilvl w:val="0"/>
                <w:numId w:val="128"/>
              </w:numPr>
              <w:jc w:val="both"/>
              <w:rPr>
                <w:rStyle w:val="markedcontent"/>
                <w:rFonts w:ascii="Times New Roman" w:hAnsi="Times New Roman"/>
              </w:rPr>
            </w:pPr>
            <w:r w:rsidRPr="002D7159">
              <w:rPr>
                <w:rStyle w:val="markedcontent"/>
                <w:rFonts w:ascii="Times New Roman" w:hAnsi="Times New Roman"/>
              </w:rPr>
              <w:t xml:space="preserve">absolvování modulů, které jsou v tomto vzdělávacím programu označeny jako povinné, </w:t>
            </w:r>
          </w:p>
          <w:p w14:paraId="2A3287F5" w14:textId="731F6406" w:rsidR="00517163" w:rsidRPr="002D7159" w:rsidRDefault="00517163" w:rsidP="007203C9">
            <w:pPr>
              <w:pStyle w:val="Odstavecseseznamem"/>
              <w:numPr>
                <w:ilvl w:val="0"/>
                <w:numId w:val="128"/>
              </w:numPr>
              <w:jc w:val="both"/>
              <w:rPr>
                <w:rStyle w:val="markedcontent"/>
                <w:rFonts w:ascii="Times New Roman" w:hAnsi="Times New Roman"/>
              </w:rPr>
            </w:pPr>
            <w:r w:rsidRPr="002D7159">
              <w:rPr>
                <w:rStyle w:val="markedcontent"/>
                <w:rFonts w:ascii="Times New Roman" w:hAnsi="Times New Roman"/>
              </w:rPr>
              <w:t>prokázání výkonu povolání při poskytování zdravotních služeb pacientům v domácí péči /hospicové péči v délce minimálně 1 roku za období posledních 6 let v rozsahu minimálně poloviny stanovené týdenní pracovní doby nebo minimálně 2 let z období posledních 6 let v rozsahu minimálně pětiny stanovené týdenní pracovní doby, a to pod odborným dohledem podle § 56 odst. 6 ve spojení s § 4 odst. 4 zákona č. 96/2004 Sb.</w:t>
            </w:r>
          </w:p>
          <w:p w14:paraId="1E1F7745" w14:textId="13FF6D0E" w:rsidR="00517163" w:rsidRPr="002D7159" w:rsidRDefault="00BD4C25" w:rsidP="007203C9">
            <w:pPr>
              <w:pStyle w:val="Odstavecseseznamem"/>
              <w:numPr>
                <w:ilvl w:val="0"/>
                <w:numId w:val="128"/>
              </w:numPr>
              <w:jc w:val="both"/>
              <w:rPr>
                <w:rFonts w:ascii="Times New Roman" w:hAnsi="Times New Roman"/>
              </w:rPr>
            </w:pPr>
            <w:r w:rsidRPr="002D7159">
              <w:rPr>
                <w:rStyle w:val="markedcontent"/>
                <w:rFonts w:ascii="Times New Roman" w:hAnsi="Times New Roman"/>
              </w:rPr>
              <w:t>vypracování a odevzdání diplomové práce.</w:t>
            </w:r>
          </w:p>
        </w:tc>
      </w:tr>
      <w:tr w:rsidR="00517163" w:rsidRPr="00517163" w14:paraId="6ABA116F" w14:textId="77777777" w:rsidTr="00517163">
        <w:tc>
          <w:tcPr>
            <w:tcW w:w="3509" w:type="dxa"/>
            <w:shd w:val="clear" w:color="auto" w:fill="F7CAAC"/>
          </w:tcPr>
          <w:p w14:paraId="0D17E2CB" w14:textId="7B145191" w:rsidR="00517163" w:rsidRPr="00517163" w:rsidRDefault="00517163" w:rsidP="00517163">
            <w:pPr>
              <w:rPr>
                <w:rFonts w:ascii="Times New Roman" w:hAnsi="Times New Roman"/>
                <w:b/>
              </w:rPr>
            </w:pPr>
            <w:r w:rsidRPr="00517163">
              <w:rPr>
                <w:rFonts w:ascii="Times New Roman" w:hAnsi="Times New Roman"/>
                <w:b/>
              </w:rPr>
              <w:t>Návrh témat kvalifikačních prací a témata obhájených prací a přístup k obhájeným kvalifikačním pracím</w:t>
            </w:r>
          </w:p>
        </w:tc>
        <w:tc>
          <w:tcPr>
            <w:tcW w:w="5776" w:type="dxa"/>
            <w:tcBorders>
              <w:bottom w:val="nil"/>
            </w:tcBorders>
          </w:tcPr>
          <w:p w14:paraId="68644BBA" w14:textId="77777777" w:rsidR="00517163" w:rsidRPr="00517163" w:rsidRDefault="00517163" w:rsidP="00517163">
            <w:pPr>
              <w:jc w:val="both"/>
              <w:rPr>
                <w:rFonts w:ascii="Times New Roman" w:hAnsi="Times New Roman"/>
              </w:rPr>
            </w:pPr>
          </w:p>
        </w:tc>
      </w:tr>
      <w:tr w:rsidR="00517163" w:rsidRPr="00517163" w14:paraId="317343CC" w14:textId="77777777" w:rsidTr="00517163">
        <w:trPr>
          <w:trHeight w:val="842"/>
        </w:trPr>
        <w:tc>
          <w:tcPr>
            <w:tcW w:w="9285" w:type="dxa"/>
            <w:gridSpan w:val="2"/>
            <w:tcBorders>
              <w:top w:val="nil"/>
            </w:tcBorders>
          </w:tcPr>
          <w:p w14:paraId="5F1B2E00" w14:textId="77777777" w:rsidR="00517163" w:rsidRPr="00517163" w:rsidRDefault="00517163" w:rsidP="00517163">
            <w:pPr>
              <w:jc w:val="both"/>
              <w:rPr>
                <w:rFonts w:ascii="Times New Roman" w:hAnsi="Times New Roman"/>
              </w:rPr>
            </w:pPr>
            <w:r w:rsidRPr="00517163">
              <w:rPr>
                <w:rFonts w:ascii="Times New Roman" w:hAnsi="Times New Roman"/>
              </w:rPr>
              <w:t>Vypracováním diplomové práce student prokazuje schopnost samostatně řešit dílčí problém z oblasti studovaného oboru, včetně práce s literaturou a výzkumnými metodami, zpracování a interpretace výsledků.</w:t>
            </w:r>
          </w:p>
          <w:p w14:paraId="30C0A3FF" w14:textId="3B574B1B" w:rsidR="00517163" w:rsidRPr="00517163" w:rsidRDefault="00517163" w:rsidP="00517163">
            <w:pPr>
              <w:jc w:val="both"/>
              <w:rPr>
                <w:rFonts w:ascii="Times New Roman" w:hAnsi="Times New Roman"/>
              </w:rPr>
            </w:pPr>
            <w:r w:rsidRPr="00517163">
              <w:rPr>
                <w:rFonts w:ascii="Times New Roman" w:hAnsi="Times New Roman"/>
              </w:rPr>
              <w:t>Formální stránka práce se řídí šablonou FHS. Šablona je dostupná v přílohách směrnice rektora. (</w:t>
            </w:r>
            <w:r w:rsidR="006F5B21" w:rsidRPr="00517163">
              <w:rPr>
                <w:rFonts w:ascii="Times New Roman" w:hAnsi="Times New Roman"/>
              </w:rPr>
              <w:t>Směrnic</w:t>
            </w:r>
            <w:r w:rsidR="006F5B21">
              <w:rPr>
                <w:rFonts w:ascii="Times New Roman" w:hAnsi="Times New Roman"/>
              </w:rPr>
              <w:t>i</w:t>
            </w:r>
            <w:r w:rsidR="006F5B21" w:rsidRPr="00517163">
              <w:rPr>
                <w:rFonts w:ascii="Times New Roman" w:hAnsi="Times New Roman"/>
              </w:rPr>
              <w:t xml:space="preserve"> </w:t>
            </w:r>
            <w:r w:rsidRPr="00517163">
              <w:rPr>
                <w:rFonts w:ascii="Times New Roman" w:hAnsi="Times New Roman"/>
              </w:rPr>
              <w:t xml:space="preserve">rektora naleznete na www stránkách univerzity pod odkazem Úřední deska – </w:t>
            </w:r>
            <w:hyperlink r:id="rId17" w:history="1">
              <w:r w:rsidRPr="00517163">
                <w:rPr>
                  <w:rStyle w:val="Hypertextovodkaz"/>
                  <w:rFonts w:ascii="Times New Roman" w:hAnsi="Times New Roman"/>
                  <w:b/>
                  <w:bCs/>
                  <w:color w:val="auto"/>
                </w:rPr>
                <w:t>Směrnice rektora SR/33/2019</w:t>
              </w:r>
            </w:hyperlink>
            <w:r w:rsidR="006F5B21">
              <w:rPr>
                <w:rStyle w:val="Hypertextovodkaz"/>
                <w:rFonts w:ascii="Times New Roman" w:hAnsi="Times New Roman"/>
                <w:b/>
                <w:bCs/>
                <w:color w:val="auto"/>
              </w:rPr>
              <w:t>)</w:t>
            </w:r>
            <w:r w:rsidRPr="00517163">
              <w:rPr>
                <w:rFonts w:ascii="Times New Roman" w:hAnsi="Times New Roman"/>
              </w:rPr>
              <w:t>.</w:t>
            </w:r>
          </w:p>
          <w:p w14:paraId="696039FD" w14:textId="77777777" w:rsidR="00517163" w:rsidRPr="00517163" w:rsidRDefault="00517163" w:rsidP="00517163">
            <w:pPr>
              <w:jc w:val="both"/>
              <w:rPr>
                <w:rFonts w:ascii="Times New Roman" w:hAnsi="Times New Roman"/>
                <w:b/>
              </w:rPr>
            </w:pPr>
            <w:r w:rsidRPr="00517163">
              <w:rPr>
                <w:rFonts w:ascii="Times New Roman" w:hAnsi="Times New Roman"/>
                <w:b/>
              </w:rPr>
              <w:t xml:space="preserve">Návrh témat: </w:t>
            </w:r>
          </w:p>
          <w:p w14:paraId="2B9D7C46" w14:textId="77777777" w:rsidR="00517163" w:rsidRPr="00517163" w:rsidRDefault="00517163" w:rsidP="007203C9">
            <w:pPr>
              <w:pStyle w:val="Odstavecseseznamem"/>
              <w:numPr>
                <w:ilvl w:val="0"/>
                <w:numId w:val="22"/>
              </w:numPr>
              <w:ind w:left="357" w:hanging="357"/>
              <w:jc w:val="both"/>
              <w:rPr>
                <w:rFonts w:ascii="Times New Roman" w:hAnsi="Times New Roman"/>
              </w:rPr>
            </w:pPr>
            <w:r w:rsidRPr="00517163">
              <w:rPr>
                <w:rFonts w:ascii="Times New Roman" w:hAnsi="Times New Roman"/>
              </w:rPr>
              <w:t>Model Margarety Jean Watsonové a jeho aplikace v praxi paliativní a hospicové péče.</w:t>
            </w:r>
          </w:p>
          <w:p w14:paraId="53B54958" w14:textId="77777777" w:rsidR="00517163" w:rsidRPr="00517163" w:rsidRDefault="00517163" w:rsidP="007203C9">
            <w:pPr>
              <w:pStyle w:val="Odstavecseseznamem"/>
              <w:numPr>
                <w:ilvl w:val="0"/>
                <w:numId w:val="22"/>
              </w:numPr>
              <w:ind w:left="357" w:hanging="357"/>
              <w:jc w:val="both"/>
              <w:rPr>
                <w:rFonts w:ascii="Times New Roman" w:hAnsi="Times New Roman"/>
              </w:rPr>
            </w:pPr>
            <w:r w:rsidRPr="00517163">
              <w:rPr>
                <w:rFonts w:ascii="Times New Roman" w:hAnsi="Times New Roman"/>
              </w:rPr>
              <w:t>Bolest jako indikátor kvality ošetřovatelské péče u nevyléčitelně nemocných pacientů.</w:t>
            </w:r>
          </w:p>
          <w:p w14:paraId="6CCB8C7C" w14:textId="77777777" w:rsidR="00517163" w:rsidRPr="00517163" w:rsidRDefault="00517163" w:rsidP="007203C9">
            <w:pPr>
              <w:pStyle w:val="Odstavecseseznamem"/>
              <w:numPr>
                <w:ilvl w:val="0"/>
                <w:numId w:val="22"/>
              </w:numPr>
              <w:ind w:left="357" w:hanging="357"/>
              <w:jc w:val="both"/>
              <w:rPr>
                <w:rFonts w:ascii="Times New Roman" w:hAnsi="Times New Roman"/>
              </w:rPr>
            </w:pPr>
            <w:r w:rsidRPr="00517163">
              <w:rPr>
                <w:rFonts w:ascii="Times New Roman" w:hAnsi="Times New Roman"/>
              </w:rPr>
              <w:t>Monitorování bolesti a analgezie u pacientů v paliativní péči.</w:t>
            </w:r>
          </w:p>
          <w:p w14:paraId="57D950E1" w14:textId="77777777" w:rsidR="00517163" w:rsidRPr="00517163" w:rsidRDefault="00517163" w:rsidP="007203C9">
            <w:pPr>
              <w:pStyle w:val="Odstavecseseznamem"/>
              <w:numPr>
                <w:ilvl w:val="0"/>
                <w:numId w:val="22"/>
              </w:numPr>
              <w:ind w:left="357" w:hanging="357"/>
              <w:jc w:val="both"/>
              <w:rPr>
                <w:rFonts w:ascii="Times New Roman" w:hAnsi="Times New Roman"/>
              </w:rPr>
            </w:pPr>
            <w:r w:rsidRPr="00517163">
              <w:rPr>
                <w:rFonts w:ascii="Times New Roman" w:hAnsi="Times New Roman"/>
              </w:rPr>
              <w:t>Etické aspekty ošetřovatelské péče u pacientů v terminální fázi života.</w:t>
            </w:r>
          </w:p>
          <w:p w14:paraId="4700ADDE" w14:textId="77777777" w:rsidR="00517163" w:rsidRPr="00517163" w:rsidRDefault="00517163" w:rsidP="007203C9">
            <w:pPr>
              <w:pStyle w:val="Odstavecseseznamem"/>
              <w:numPr>
                <w:ilvl w:val="0"/>
                <w:numId w:val="22"/>
              </w:numPr>
              <w:ind w:left="357" w:hanging="357"/>
              <w:jc w:val="both"/>
              <w:rPr>
                <w:rFonts w:ascii="Times New Roman" w:hAnsi="Times New Roman"/>
              </w:rPr>
            </w:pPr>
            <w:r w:rsidRPr="00517163">
              <w:rPr>
                <w:rFonts w:ascii="Times New Roman" w:hAnsi="Times New Roman"/>
              </w:rPr>
              <w:t>Potřeby rodin pečujících o svého blízkého v domácí péči.</w:t>
            </w:r>
          </w:p>
          <w:p w14:paraId="001AE73B" w14:textId="77777777" w:rsidR="00517163" w:rsidRPr="00517163" w:rsidRDefault="00517163" w:rsidP="007203C9">
            <w:pPr>
              <w:pStyle w:val="Odstavecseseznamem"/>
              <w:numPr>
                <w:ilvl w:val="0"/>
                <w:numId w:val="22"/>
              </w:numPr>
              <w:ind w:left="357" w:hanging="357"/>
              <w:jc w:val="both"/>
              <w:rPr>
                <w:rFonts w:ascii="Times New Roman" w:hAnsi="Times New Roman"/>
              </w:rPr>
            </w:pPr>
            <w:r w:rsidRPr="00517163">
              <w:rPr>
                <w:rFonts w:ascii="Times New Roman" w:hAnsi="Times New Roman"/>
              </w:rPr>
              <w:t>Umírání doma nebo v nemocnici?</w:t>
            </w:r>
          </w:p>
          <w:p w14:paraId="23258426" w14:textId="5B4EF73E" w:rsidR="00517163" w:rsidRPr="00517163" w:rsidRDefault="00517163" w:rsidP="007203C9">
            <w:pPr>
              <w:pStyle w:val="Odstavecseseznamem"/>
              <w:numPr>
                <w:ilvl w:val="0"/>
                <w:numId w:val="22"/>
              </w:numPr>
              <w:ind w:left="357" w:hanging="357"/>
              <w:jc w:val="both"/>
              <w:rPr>
                <w:rFonts w:ascii="Times New Roman" w:hAnsi="Times New Roman"/>
              </w:rPr>
            </w:pPr>
            <w:r w:rsidRPr="00517163">
              <w:rPr>
                <w:rFonts w:ascii="Times New Roman" w:hAnsi="Times New Roman"/>
              </w:rPr>
              <w:t xml:space="preserve">Komunikace a její význam v interdisciplinární týmové péči o terminálně nemocného pacienta. </w:t>
            </w:r>
          </w:p>
          <w:p w14:paraId="714B64BE" w14:textId="77777777" w:rsidR="00517163" w:rsidRPr="00517163" w:rsidRDefault="00517163" w:rsidP="007203C9">
            <w:pPr>
              <w:pStyle w:val="Odstavecseseznamem"/>
              <w:numPr>
                <w:ilvl w:val="0"/>
                <w:numId w:val="22"/>
              </w:numPr>
              <w:ind w:left="357" w:hanging="357"/>
              <w:jc w:val="both"/>
              <w:rPr>
                <w:rFonts w:ascii="Times New Roman" w:hAnsi="Times New Roman"/>
              </w:rPr>
            </w:pPr>
            <w:r w:rsidRPr="00517163">
              <w:rPr>
                <w:rFonts w:ascii="Times New Roman" w:hAnsi="Times New Roman"/>
              </w:rPr>
              <w:t>Komunikace s nevyléčitelně nemocným pacientem a osobami blízkými.</w:t>
            </w:r>
          </w:p>
          <w:p w14:paraId="7464CB6D" w14:textId="77777777" w:rsidR="00517163" w:rsidRPr="00517163" w:rsidRDefault="00517163" w:rsidP="007203C9">
            <w:pPr>
              <w:pStyle w:val="Odstavecseseznamem"/>
              <w:numPr>
                <w:ilvl w:val="0"/>
                <w:numId w:val="22"/>
              </w:numPr>
              <w:ind w:left="357" w:hanging="357"/>
              <w:jc w:val="both"/>
              <w:rPr>
                <w:rFonts w:ascii="Times New Roman" w:hAnsi="Times New Roman"/>
              </w:rPr>
            </w:pPr>
            <w:r w:rsidRPr="00517163">
              <w:rPr>
                <w:rFonts w:ascii="Times New Roman" w:hAnsi="Times New Roman"/>
              </w:rPr>
              <w:t>Fáze truchlení pohledem sestry.</w:t>
            </w:r>
          </w:p>
          <w:p w14:paraId="59DCFEEB" w14:textId="77777777" w:rsidR="00517163" w:rsidRPr="00517163" w:rsidRDefault="00517163" w:rsidP="007203C9">
            <w:pPr>
              <w:pStyle w:val="Odstavecseseznamem"/>
              <w:numPr>
                <w:ilvl w:val="0"/>
                <w:numId w:val="22"/>
              </w:numPr>
              <w:ind w:left="357" w:hanging="357"/>
              <w:jc w:val="both"/>
              <w:rPr>
                <w:rFonts w:ascii="Times New Roman" w:hAnsi="Times New Roman"/>
              </w:rPr>
            </w:pPr>
            <w:r w:rsidRPr="00517163">
              <w:rPr>
                <w:rFonts w:ascii="Times New Roman" w:hAnsi="Times New Roman"/>
              </w:rPr>
              <w:t xml:space="preserve">Životní příběh pacienta a respekt k jeho potřebám v závěru života. </w:t>
            </w:r>
          </w:p>
          <w:p w14:paraId="0E2C73FC" w14:textId="77777777" w:rsidR="00517163" w:rsidRPr="00517163" w:rsidRDefault="00517163" w:rsidP="007203C9">
            <w:pPr>
              <w:pStyle w:val="Odstavecseseznamem"/>
              <w:numPr>
                <w:ilvl w:val="0"/>
                <w:numId w:val="22"/>
              </w:numPr>
              <w:ind w:left="357" w:hanging="357"/>
              <w:jc w:val="both"/>
              <w:rPr>
                <w:rFonts w:ascii="Times New Roman" w:hAnsi="Times New Roman"/>
              </w:rPr>
            </w:pPr>
            <w:r w:rsidRPr="00517163">
              <w:rPr>
                <w:rFonts w:ascii="Times New Roman" w:hAnsi="Times New Roman"/>
              </w:rPr>
              <w:t>Řízení domácí péče a vedení zdravotnické dokumentace.</w:t>
            </w:r>
          </w:p>
          <w:p w14:paraId="5A6A52A0" w14:textId="77777777" w:rsidR="00517163" w:rsidRPr="00517163" w:rsidRDefault="00517163" w:rsidP="007203C9">
            <w:pPr>
              <w:pStyle w:val="Odstavecseseznamem"/>
              <w:numPr>
                <w:ilvl w:val="0"/>
                <w:numId w:val="22"/>
              </w:numPr>
              <w:ind w:left="357" w:hanging="357"/>
              <w:jc w:val="both"/>
              <w:rPr>
                <w:rFonts w:ascii="Times New Roman" w:hAnsi="Times New Roman"/>
              </w:rPr>
            </w:pPr>
            <w:r w:rsidRPr="00517163">
              <w:rPr>
                <w:rFonts w:ascii="Times New Roman" w:hAnsi="Times New Roman"/>
              </w:rPr>
              <w:t>Strategie sestry v péči o sebe sama.</w:t>
            </w:r>
          </w:p>
          <w:p w14:paraId="3BF0BA4A" w14:textId="77777777" w:rsidR="00517163" w:rsidRPr="00517163" w:rsidRDefault="00517163" w:rsidP="007203C9">
            <w:pPr>
              <w:pStyle w:val="Odstavecseseznamem"/>
              <w:numPr>
                <w:ilvl w:val="0"/>
                <w:numId w:val="22"/>
              </w:numPr>
              <w:ind w:left="357" w:hanging="357"/>
              <w:jc w:val="both"/>
              <w:rPr>
                <w:rFonts w:ascii="Times New Roman" w:hAnsi="Times New Roman"/>
              </w:rPr>
            </w:pPr>
            <w:r w:rsidRPr="00517163">
              <w:rPr>
                <w:rFonts w:ascii="Times New Roman" w:hAnsi="Times New Roman"/>
              </w:rPr>
              <w:t>Dobrovolníci v domácí péči.</w:t>
            </w:r>
          </w:p>
          <w:p w14:paraId="1D276D85" w14:textId="77777777" w:rsidR="00517163" w:rsidRPr="00517163" w:rsidRDefault="00517163" w:rsidP="007203C9">
            <w:pPr>
              <w:pStyle w:val="Odstavecseseznamem"/>
              <w:numPr>
                <w:ilvl w:val="0"/>
                <w:numId w:val="22"/>
              </w:numPr>
              <w:ind w:left="357" w:hanging="357"/>
              <w:jc w:val="both"/>
              <w:rPr>
                <w:rFonts w:ascii="Times New Roman" w:hAnsi="Times New Roman"/>
              </w:rPr>
            </w:pPr>
            <w:r w:rsidRPr="00517163">
              <w:rPr>
                <w:rFonts w:ascii="Times New Roman" w:hAnsi="Times New Roman"/>
              </w:rPr>
              <w:t>Zvláštnosti farmakoterapie u seniorů.</w:t>
            </w:r>
          </w:p>
          <w:p w14:paraId="0CA1497B" w14:textId="77777777" w:rsidR="00517163" w:rsidRPr="00517163" w:rsidRDefault="00517163" w:rsidP="007203C9">
            <w:pPr>
              <w:pStyle w:val="Odstavecseseznamem"/>
              <w:numPr>
                <w:ilvl w:val="0"/>
                <w:numId w:val="22"/>
              </w:numPr>
              <w:ind w:left="357" w:hanging="357"/>
              <w:jc w:val="both"/>
              <w:rPr>
                <w:rFonts w:ascii="Times New Roman" w:hAnsi="Times New Roman"/>
              </w:rPr>
            </w:pPr>
            <w:r w:rsidRPr="00517163">
              <w:rPr>
                <w:rFonts w:ascii="Times New Roman" w:hAnsi="Times New Roman"/>
              </w:rPr>
              <w:t xml:space="preserve">Edukace pacienta a pečující osoby v užívání předepsaných léčiv. </w:t>
            </w:r>
          </w:p>
          <w:p w14:paraId="228CB612" w14:textId="77777777" w:rsidR="00517163" w:rsidRPr="00517163" w:rsidRDefault="00517163" w:rsidP="007203C9">
            <w:pPr>
              <w:pStyle w:val="Odstavecseseznamem"/>
              <w:numPr>
                <w:ilvl w:val="0"/>
                <w:numId w:val="22"/>
              </w:numPr>
              <w:ind w:left="357" w:hanging="357"/>
              <w:jc w:val="both"/>
              <w:rPr>
                <w:rFonts w:ascii="Times New Roman" w:hAnsi="Times New Roman"/>
              </w:rPr>
            </w:pPr>
            <w:r w:rsidRPr="00517163">
              <w:rPr>
                <w:rFonts w:ascii="Times New Roman" w:hAnsi="Times New Roman"/>
              </w:rPr>
              <w:t>Volně prodejné léčivé přípravky a doplňky stravy.</w:t>
            </w:r>
          </w:p>
          <w:p w14:paraId="7F9F991A" w14:textId="77777777" w:rsidR="002D7159" w:rsidRDefault="002D7159" w:rsidP="00517163">
            <w:pPr>
              <w:jc w:val="both"/>
              <w:rPr>
                <w:rFonts w:ascii="Times New Roman" w:hAnsi="Times New Roman"/>
                <w:b/>
                <w:lang w:eastAsia="en-US"/>
              </w:rPr>
            </w:pPr>
          </w:p>
          <w:p w14:paraId="0B31A7D6" w14:textId="4089C035" w:rsidR="00517163" w:rsidRPr="00517163" w:rsidRDefault="00517163" w:rsidP="00517163">
            <w:pPr>
              <w:jc w:val="both"/>
              <w:rPr>
                <w:rFonts w:ascii="Times New Roman" w:hAnsi="Times New Roman"/>
                <w:b/>
                <w:lang w:eastAsia="en-US"/>
              </w:rPr>
            </w:pPr>
            <w:r w:rsidRPr="00517163">
              <w:rPr>
                <w:rFonts w:ascii="Times New Roman" w:hAnsi="Times New Roman"/>
                <w:b/>
                <w:lang w:eastAsia="en-US"/>
              </w:rPr>
              <w:t>Přístup k obhájeným pracím</w:t>
            </w:r>
          </w:p>
          <w:p w14:paraId="7F3BBA9E" w14:textId="4F08A4A2" w:rsidR="00517163" w:rsidRPr="00517163" w:rsidRDefault="00517163" w:rsidP="002D7159">
            <w:pPr>
              <w:jc w:val="both"/>
              <w:rPr>
                <w:rFonts w:ascii="Times New Roman" w:hAnsi="Times New Roman"/>
              </w:rPr>
            </w:pPr>
            <w:r w:rsidRPr="00517163">
              <w:rPr>
                <w:rFonts w:ascii="Times New Roman" w:hAnsi="Times New Roman"/>
                <w:lang w:eastAsia="en-US"/>
              </w:rPr>
              <w:t>je umožněn pouze z interního přístupu do systému STAG UTB po zadání příslušného hesla. Na portále theses.cz je uvedeno, že plný text práce je zpřístupněn pouze autentizovaným zaměstnancům ze stejné školy/ fakulty.</w:t>
            </w:r>
          </w:p>
        </w:tc>
      </w:tr>
    </w:tbl>
    <w:p w14:paraId="1E4B1FAA" w14:textId="77777777" w:rsidR="003A5EC8" w:rsidRDefault="003A5EC8"/>
    <w:p w14:paraId="4C5953F2" w14:textId="77777777" w:rsidR="003A5EC8" w:rsidRDefault="003A5EC8"/>
    <w:p w14:paraId="7C922262" w14:textId="77777777" w:rsidR="003A5EC8" w:rsidRPr="00DF4C3B" w:rsidRDefault="003A5EC8" w:rsidP="003A5EC8">
      <w:pPr>
        <w:rPr>
          <w:rFonts w:ascii="Times New Roman" w:hAnsi="Times New Roman"/>
          <w:vertAlign w:val="superscript"/>
        </w:rPr>
      </w:pPr>
      <w:r w:rsidRPr="00DF4C3B">
        <w:rPr>
          <w:rFonts w:ascii="Times New Roman" w:hAnsi="Times New Roman"/>
          <w:b/>
        </w:rPr>
        <w:t>Tabulka 1.</w:t>
      </w:r>
      <w:r w:rsidRPr="00DF4C3B">
        <w:rPr>
          <w:rFonts w:ascii="Times New Roman" w:hAnsi="Times New Roman"/>
        </w:rPr>
        <w:t xml:space="preserve"> PZ a ZT předměty a garanti (stejné pro PS i KS)</w:t>
      </w:r>
      <w:r w:rsidRPr="00DF4C3B">
        <w:rPr>
          <w:rStyle w:val="Znakapoznpodarou"/>
          <w:rFonts w:ascii="Times New Roman" w:hAnsi="Times New Roman"/>
        </w:rPr>
        <w:footnoteReference w:id="5"/>
      </w:r>
    </w:p>
    <w:tbl>
      <w:tblPr>
        <w:tblW w:w="5397"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978"/>
        <w:gridCol w:w="994"/>
        <w:gridCol w:w="849"/>
        <w:gridCol w:w="3120"/>
        <w:gridCol w:w="849"/>
        <w:gridCol w:w="992"/>
      </w:tblGrid>
      <w:tr w:rsidR="003A5EC8" w:rsidRPr="00DF4C3B" w14:paraId="214C6EB2" w14:textId="77777777" w:rsidTr="00C476E5">
        <w:trPr>
          <w:trHeight w:val="315"/>
        </w:trPr>
        <w:tc>
          <w:tcPr>
            <w:tcW w:w="1522"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D3E163F" w14:textId="77777777" w:rsidR="003A5EC8" w:rsidRPr="00DF4C3B" w:rsidRDefault="003A5EC8" w:rsidP="00C476E5">
            <w:pPr>
              <w:jc w:val="both"/>
              <w:rPr>
                <w:rFonts w:ascii="Times New Roman" w:hAnsi="Times New Roman"/>
                <w:b/>
                <w:highlight w:val="lightGray"/>
                <w:lang w:eastAsia="en-US"/>
              </w:rPr>
            </w:pPr>
            <w:r w:rsidRPr="00DF4C3B">
              <w:rPr>
                <w:rFonts w:ascii="Times New Roman" w:hAnsi="Times New Roman"/>
                <w:b/>
                <w:highlight w:val="lightGray"/>
                <w:lang w:eastAsia="en-US"/>
              </w:rPr>
              <w:t>Název předmětu</w:t>
            </w:r>
          </w:p>
        </w:tc>
        <w:tc>
          <w:tcPr>
            <w:tcW w:w="508"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1E8201E" w14:textId="77777777" w:rsidR="003A5EC8" w:rsidRPr="00DF4C3B" w:rsidRDefault="003A5EC8" w:rsidP="00C476E5">
            <w:pPr>
              <w:jc w:val="center"/>
              <w:rPr>
                <w:rFonts w:ascii="Times New Roman" w:hAnsi="Times New Roman"/>
                <w:b/>
                <w:highlight w:val="lightGray"/>
                <w:lang w:eastAsia="en-US"/>
              </w:rPr>
            </w:pPr>
            <w:r w:rsidRPr="00DF4C3B">
              <w:rPr>
                <w:rFonts w:ascii="Times New Roman" w:hAnsi="Times New Roman"/>
                <w:b/>
                <w:highlight w:val="lightGray"/>
                <w:lang w:eastAsia="en-US"/>
              </w:rPr>
              <w:t>Způs. ověř.</w:t>
            </w:r>
          </w:p>
        </w:tc>
        <w:tc>
          <w:tcPr>
            <w:tcW w:w="434"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124DF56" w14:textId="77777777" w:rsidR="003A5EC8" w:rsidRPr="00DF4C3B" w:rsidRDefault="003A5EC8" w:rsidP="00C476E5">
            <w:pPr>
              <w:jc w:val="center"/>
              <w:rPr>
                <w:rFonts w:ascii="Times New Roman" w:hAnsi="Times New Roman"/>
                <w:b/>
                <w:highlight w:val="lightGray"/>
                <w:lang w:eastAsia="en-US"/>
              </w:rPr>
            </w:pPr>
            <w:r w:rsidRPr="00DF4C3B">
              <w:rPr>
                <w:rFonts w:ascii="Times New Roman" w:hAnsi="Times New Roman"/>
                <w:b/>
                <w:highlight w:val="lightGray"/>
                <w:lang w:eastAsia="en-US"/>
              </w:rPr>
              <w:t>Počet kred.</w:t>
            </w:r>
          </w:p>
        </w:tc>
        <w:tc>
          <w:tcPr>
            <w:tcW w:w="1595"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E98C82C" w14:textId="77777777" w:rsidR="003A5EC8" w:rsidRPr="00DF4C3B" w:rsidRDefault="003A5EC8" w:rsidP="00C476E5">
            <w:pPr>
              <w:jc w:val="center"/>
              <w:rPr>
                <w:rFonts w:ascii="Times New Roman" w:hAnsi="Times New Roman"/>
                <w:b/>
                <w:highlight w:val="lightGray"/>
                <w:lang w:eastAsia="en-US"/>
              </w:rPr>
            </w:pPr>
            <w:r w:rsidRPr="00DF4C3B">
              <w:rPr>
                <w:rFonts w:ascii="Times New Roman" w:hAnsi="Times New Roman"/>
                <w:b/>
                <w:highlight w:val="lightGray"/>
                <w:lang w:eastAsia="en-US"/>
              </w:rPr>
              <w:t xml:space="preserve">Garant předmětu </w:t>
            </w:r>
          </w:p>
          <w:p w14:paraId="26442956" w14:textId="77777777" w:rsidR="003A5EC8" w:rsidRPr="00DF4C3B" w:rsidRDefault="003A5EC8" w:rsidP="00C476E5">
            <w:pPr>
              <w:jc w:val="center"/>
              <w:rPr>
                <w:rFonts w:ascii="Times New Roman" w:hAnsi="Times New Roman"/>
                <w:b/>
                <w:highlight w:val="lightGray"/>
                <w:lang w:eastAsia="en-US"/>
              </w:rPr>
            </w:pPr>
          </w:p>
        </w:tc>
        <w:tc>
          <w:tcPr>
            <w:tcW w:w="434"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FF28A8E" w14:textId="77777777" w:rsidR="003A5EC8" w:rsidRPr="00DF4C3B" w:rsidRDefault="003A5EC8" w:rsidP="00C476E5">
            <w:pPr>
              <w:jc w:val="center"/>
              <w:rPr>
                <w:rFonts w:ascii="Times New Roman" w:hAnsi="Times New Roman"/>
                <w:b/>
                <w:color w:val="FF0000"/>
                <w:highlight w:val="lightGray"/>
                <w:lang w:eastAsia="en-US"/>
              </w:rPr>
            </w:pPr>
            <w:r w:rsidRPr="00DF4C3B">
              <w:rPr>
                <w:rFonts w:ascii="Times New Roman" w:hAnsi="Times New Roman"/>
                <w:b/>
                <w:highlight w:val="lightGray"/>
                <w:lang w:eastAsia="en-US"/>
              </w:rPr>
              <w:t>Dop. roč./sem.</w:t>
            </w:r>
          </w:p>
        </w:tc>
        <w:tc>
          <w:tcPr>
            <w:tcW w:w="507"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6BA39E9" w14:textId="77777777" w:rsidR="003A5EC8" w:rsidRPr="00DF4C3B" w:rsidRDefault="003A5EC8" w:rsidP="00C476E5">
            <w:pPr>
              <w:jc w:val="both"/>
              <w:rPr>
                <w:rFonts w:ascii="Times New Roman" w:hAnsi="Times New Roman"/>
                <w:b/>
                <w:lang w:eastAsia="en-US"/>
              </w:rPr>
            </w:pPr>
            <w:r w:rsidRPr="00DF4C3B">
              <w:rPr>
                <w:rFonts w:ascii="Times New Roman" w:hAnsi="Times New Roman"/>
                <w:b/>
                <w:highlight w:val="lightGray"/>
                <w:lang w:eastAsia="en-US"/>
              </w:rPr>
              <w:t>Profil. základ</w:t>
            </w:r>
          </w:p>
        </w:tc>
      </w:tr>
      <w:tr w:rsidR="003A5EC8" w:rsidRPr="00DF4C3B" w14:paraId="0FE223A7" w14:textId="77777777" w:rsidTr="00C476E5">
        <w:trPr>
          <w:trHeight w:val="458"/>
        </w:trPr>
        <w:tc>
          <w:tcPr>
            <w:tcW w:w="1522"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C3F6E58" w14:textId="77777777" w:rsidR="003A5EC8" w:rsidRPr="00DF4C3B" w:rsidRDefault="003A5EC8" w:rsidP="00C476E5">
            <w:pPr>
              <w:rPr>
                <w:rFonts w:ascii="Times New Roman" w:hAnsi="Times New Roman"/>
                <w:b/>
                <w:lang w:eastAsia="en-US"/>
              </w:rPr>
            </w:pPr>
          </w:p>
        </w:tc>
        <w:tc>
          <w:tcPr>
            <w:tcW w:w="508"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878EAF9" w14:textId="77777777" w:rsidR="003A5EC8" w:rsidRPr="00DF4C3B" w:rsidRDefault="003A5EC8" w:rsidP="00C476E5">
            <w:pPr>
              <w:rPr>
                <w:rFonts w:ascii="Times New Roman" w:hAnsi="Times New Roman"/>
                <w:b/>
                <w:lang w:eastAsia="en-US"/>
              </w:rPr>
            </w:pPr>
          </w:p>
        </w:tc>
        <w:tc>
          <w:tcPr>
            <w:tcW w:w="434"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1DB5DD3" w14:textId="77777777" w:rsidR="003A5EC8" w:rsidRPr="00DF4C3B" w:rsidRDefault="003A5EC8" w:rsidP="00C476E5">
            <w:pPr>
              <w:rPr>
                <w:rFonts w:ascii="Times New Roman" w:hAnsi="Times New Roman"/>
                <w:b/>
                <w:lang w:eastAsia="en-US"/>
              </w:rPr>
            </w:pPr>
          </w:p>
        </w:tc>
        <w:tc>
          <w:tcPr>
            <w:tcW w:w="1595"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7AB3BCB" w14:textId="77777777" w:rsidR="003A5EC8" w:rsidRPr="00DF4C3B" w:rsidRDefault="003A5EC8" w:rsidP="00C476E5">
            <w:pPr>
              <w:rPr>
                <w:rFonts w:ascii="Times New Roman" w:hAnsi="Times New Roman"/>
                <w:b/>
                <w:lang w:eastAsia="en-US"/>
              </w:rPr>
            </w:pPr>
          </w:p>
        </w:tc>
        <w:tc>
          <w:tcPr>
            <w:tcW w:w="434"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F21DA47" w14:textId="77777777" w:rsidR="003A5EC8" w:rsidRPr="00DF4C3B" w:rsidRDefault="003A5EC8" w:rsidP="00C476E5">
            <w:pPr>
              <w:rPr>
                <w:rFonts w:ascii="Times New Roman" w:hAnsi="Times New Roman"/>
                <w:b/>
                <w:color w:val="FF0000"/>
                <w:lang w:eastAsia="en-US"/>
              </w:rPr>
            </w:pPr>
          </w:p>
        </w:tc>
        <w:tc>
          <w:tcPr>
            <w:tcW w:w="507"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0BF8F1D" w14:textId="77777777" w:rsidR="003A5EC8" w:rsidRPr="00DF4C3B" w:rsidRDefault="003A5EC8" w:rsidP="00C476E5">
            <w:pPr>
              <w:rPr>
                <w:rFonts w:ascii="Times New Roman" w:hAnsi="Times New Roman"/>
                <w:b/>
                <w:lang w:eastAsia="en-US"/>
              </w:rPr>
            </w:pPr>
          </w:p>
        </w:tc>
      </w:tr>
      <w:tr w:rsidR="003A5EC8" w:rsidRPr="00DF4C3B" w14:paraId="7645B5EC" w14:textId="77777777" w:rsidTr="00C476E5">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717E8885" w14:textId="77777777" w:rsidR="003A5EC8" w:rsidRPr="00DF4C3B" w:rsidRDefault="003A5EC8" w:rsidP="00C476E5">
            <w:pPr>
              <w:rPr>
                <w:rFonts w:ascii="Times New Roman" w:hAnsi="Times New Roman"/>
                <w:lang w:eastAsia="en-US"/>
              </w:rPr>
            </w:pPr>
            <w:r w:rsidRPr="00DF4C3B">
              <w:rPr>
                <w:rFonts w:ascii="Times New Roman" w:hAnsi="Times New Roman"/>
                <w:lang w:eastAsia="en-US"/>
              </w:rPr>
              <w:t xml:space="preserve">Evidence Based Practice (v AJ) </w:t>
            </w:r>
            <w:r w:rsidRPr="00DF4C3B">
              <w:rPr>
                <w:rFonts w:ascii="Times New Roman" w:hAnsi="Times New Roman"/>
                <w:color w:val="FF0000"/>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1E4841C4"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Zk</w:t>
            </w:r>
          </w:p>
          <w:p w14:paraId="550FC1F6" w14:textId="77777777" w:rsidR="003A5EC8" w:rsidRPr="00DF4C3B" w:rsidRDefault="003A5EC8" w:rsidP="00C476E5">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5890D853"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47C7DFD0" w14:textId="77777777" w:rsidR="003A5EC8" w:rsidRPr="00DF4C3B" w:rsidRDefault="003A5EC8" w:rsidP="00C476E5">
            <w:pPr>
              <w:rPr>
                <w:rFonts w:ascii="Times New Roman" w:hAnsi="Times New Roman"/>
                <w:b/>
                <w:lang w:eastAsia="en-US"/>
              </w:rPr>
            </w:pPr>
            <w:r w:rsidRPr="00DF4C3B">
              <w:rPr>
                <w:rFonts w:ascii="Times New Roman" w:hAnsi="Times New Roman"/>
                <w:b/>
                <w:lang w:eastAsia="en-US"/>
              </w:rPr>
              <w:t>PhDr. Pavla Kudlová, PhD.</w:t>
            </w:r>
          </w:p>
          <w:p w14:paraId="59E20B79" w14:textId="77777777" w:rsidR="003A5EC8" w:rsidRPr="00DF4C3B" w:rsidRDefault="003A5EC8" w:rsidP="00C476E5">
            <w:pPr>
              <w:rPr>
                <w:rFonts w:ascii="Times New Roman" w:hAnsi="Times New Roman"/>
                <w:lang w:eastAsia="en-US"/>
              </w:rPr>
            </w:pPr>
            <w:r w:rsidRPr="00DF4C3B">
              <w:rPr>
                <w:rFonts w:ascii="Times New Roman" w:hAnsi="Times New Roman"/>
                <w:lang w:eastAsia="en-US"/>
              </w:rPr>
              <w:t>(P 100 %)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4FDF03C9"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hideMark/>
          </w:tcPr>
          <w:p w14:paraId="39A12643"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PZ</w:t>
            </w:r>
          </w:p>
        </w:tc>
      </w:tr>
      <w:tr w:rsidR="003A5EC8" w:rsidRPr="00DF4C3B" w14:paraId="2CBFC827" w14:textId="77777777" w:rsidTr="00C476E5">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6B6119EA" w14:textId="77777777" w:rsidR="003A5EC8" w:rsidRPr="00DF4C3B" w:rsidRDefault="003A5EC8" w:rsidP="00C476E5">
            <w:pPr>
              <w:rPr>
                <w:rFonts w:ascii="Times New Roman" w:hAnsi="Times New Roman"/>
                <w:lang w:eastAsia="en-US"/>
              </w:rPr>
            </w:pPr>
            <w:r w:rsidRPr="00DF4C3B">
              <w:rPr>
                <w:rFonts w:ascii="Times New Roman" w:hAnsi="Times New Roman"/>
                <w:lang w:eastAsia="en-US"/>
              </w:rPr>
              <w:t>Primární a komunitní péče</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072C1787" w14:textId="77777777" w:rsidR="003A5EC8" w:rsidRPr="00DF4C3B" w:rsidRDefault="003A5EC8" w:rsidP="00C476E5">
            <w:pPr>
              <w:jc w:val="center"/>
              <w:rPr>
                <w:rFonts w:ascii="Times New Roman" w:hAnsi="Times New Roman"/>
                <w:b/>
                <w:lang w:eastAsia="en-US"/>
              </w:rPr>
            </w:pPr>
            <w:r w:rsidRPr="00DF4C3B">
              <w:rPr>
                <w:rFonts w:ascii="Times New Roman" w:hAnsi="Times New Roman"/>
                <w:lang w:eastAsia="en-US"/>
              </w:rPr>
              <w:t>Kl</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418F50B6" w14:textId="77777777" w:rsidR="003A5EC8" w:rsidRPr="00DF4C3B" w:rsidRDefault="003A5EC8" w:rsidP="00C476E5">
            <w:pPr>
              <w:jc w:val="center"/>
              <w:rPr>
                <w:rFonts w:ascii="Times New Roman" w:hAnsi="Times New Roman"/>
                <w:b/>
                <w:lang w:eastAsia="en-US"/>
              </w:rPr>
            </w:pPr>
            <w:r w:rsidRPr="00DF4C3B">
              <w:rPr>
                <w:rFonts w:ascii="Times New Roman" w:hAnsi="Times New Roman"/>
                <w:lang w:eastAsia="en-US"/>
              </w:rPr>
              <w:t>2</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32183893" w14:textId="77777777" w:rsidR="003A5EC8" w:rsidRPr="00DF4C3B" w:rsidRDefault="003A5EC8" w:rsidP="00C476E5">
            <w:pPr>
              <w:rPr>
                <w:rFonts w:ascii="Times New Roman" w:hAnsi="Times New Roman"/>
                <w:b/>
                <w:lang w:eastAsia="en-US"/>
              </w:rPr>
            </w:pPr>
            <w:r w:rsidRPr="00DF4C3B">
              <w:rPr>
                <w:rFonts w:ascii="Times New Roman" w:hAnsi="Times New Roman"/>
                <w:b/>
                <w:lang w:eastAsia="en-US"/>
              </w:rPr>
              <w:t>PhDr. Anna Krátká, Ph.D.</w:t>
            </w:r>
          </w:p>
          <w:p w14:paraId="663F2CCD" w14:textId="77777777" w:rsidR="003A5EC8" w:rsidRPr="00DF4C3B" w:rsidRDefault="003A5EC8" w:rsidP="00C476E5">
            <w:pPr>
              <w:rPr>
                <w:rFonts w:ascii="Times New Roman" w:hAnsi="Times New Roman"/>
                <w:b/>
                <w:lang w:eastAsia="en-US"/>
              </w:rPr>
            </w:pPr>
            <w:r w:rsidRPr="00DF4C3B">
              <w:rPr>
                <w:rFonts w:ascii="Times New Roman" w:hAnsi="Times New Roman"/>
                <w:lang w:eastAsia="en-US"/>
              </w:rPr>
              <w:t xml:space="preserve"> (S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20A6A6AA"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hideMark/>
          </w:tcPr>
          <w:p w14:paraId="34549AB4"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PZ</w:t>
            </w:r>
          </w:p>
        </w:tc>
      </w:tr>
      <w:tr w:rsidR="003A5EC8" w:rsidRPr="00DF4C3B" w14:paraId="4DB998A5" w14:textId="77777777" w:rsidTr="00C476E5">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546E5510" w14:textId="63FC8369" w:rsidR="003A5EC8" w:rsidRPr="00DF4C3B" w:rsidRDefault="003536FE" w:rsidP="00C476E5">
            <w:pPr>
              <w:rPr>
                <w:rFonts w:ascii="Times New Roman" w:hAnsi="Times New Roman"/>
                <w:lang w:eastAsia="en-US"/>
              </w:rPr>
            </w:pPr>
            <w:r w:rsidRPr="00517163">
              <w:rPr>
                <w:rFonts w:ascii="Times New Roman" w:hAnsi="Times New Roman"/>
              </w:rPr>
              <w:t>Organizace a provoz domácí, paliativní a hospicové péče</w:t>
            </w:r>
            <w:r w:rsidRPr="003536FE">
              <w:rPr>
                <w:rFonts w:ascii="Times New Roman" w:hAnsi="Times New Roman"/>
                <w:color w:val="FF0000"/>
              </w:rPr>
              <w:t>*</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27C218F0" w14:textId="77777777" w:rsidR="003A5EC8" w:rsidRPr="00DF4C3B" w:rsidRDefault="003A5EC8" w:rsidP="00C476E5">
            <w:pPr>
              <w:jc w:val="center"/>
              <w:rPr>
                <w:rFonts w:ascii="Times New Roman" w:hAnsi="Times New Roman"/>
                <w:b/>
                <w:lang w:eastAsia="en-US"/>
              </w:rPr>
            </w:pPr>
            <w:r w:rsidRPr="00DF4C3B">
              <w:rPr>
                <w:rFonts w:ascii="Times New Roman" w:hAnsi="Times New Roman"/>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5C4365A9" w14:textId="77777777" w:rsidR="003A5EC8" w:rsidRPr="00DF4C3B" w:rsidRDefault="003A5EC8" w:rsidP="00C476E5">
            <w:pPr>
              <w:jc w:val="center"/>
              <w:rPr>
                <w:rFonts w:ascii="Times New Roman" w:hAnsi="Times New Roman"/>
                <w:b/>
                <w:lang w:eastAsia="en-US"/>
              </w:rPr>
            </w:pPr>
            <w:r w:rsidRPr="00DF4C3B">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209FE042" w14:textId="77777777" w:rsidR="003A5EC8" w:rsidRPr="00DF4C3B" w:rsidRDefault="003A5EC8" w:rsidP="00C476E5">
            <w:pPr>
              <w:rPr>
                <w:rFonts w:ascii="Times New Roman" w:hAnsi="Times New Roman"/>
                <w:b/>
                <w:lang w:eastAsia="en-US"/>
              </w:rPr>
            </w:pPr>
            <w:r w:rsidRPr="00DF4C3B">
              <w:rPr>
                <w:rFonts w:ascii="Times New Roman" w:hAnsi="Times New Roman"/>
                <w:b/>
                <w:lang w:eastAsia="en-US"/>
              </w:rPr>
              <w:t>PhDr. Anna Krátká, Ph.D.</w:t>
            </w:r>
          </w:p>
          <w:p w14:paraId="306B11FA" w14:textId="77777777" w:rsidR="003A5EC8" w:rsidRPr="00DF4C3B" w:rsidRDefault="003A5EC8" w:rsidP="00C476E5">
            <w:pPr>
              <w:rPr>
                <w:rFonts w:ascii="Times New Roman" w:hAnsi="Times New Roman"/>
                <w:lang w:eastAsia="en-US"/>
              </w:rPr>
            </w:pPr>
            <w:r w:rsidRPr="00DF4C3B">
              <w:rPr>
                <w:rFonts w:ascii="Times New Roman" w:hAnsi="Times New Roman"/>
                <w:lang w:eastAsia="en-US"/>
              </w:rPr>
              <w:t>(S 30 %, C 30 %)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169D8109"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336BE83F" w14:textId="77777777" w:rsidR="003A5EC8" w:rsidRPr="00EB6B2E" w:rsidRDefault="003A5EC8" w:rsidP="00C476E5">
            <w:pPr>
              <w:jc w:val="center"/>
              <w:rPr>
                <w:rFonts w:ascii="Times New Roman" w:hAnsi="Times New Roman"/>
                <w:lang w:eastAsia="en-US"/>
              </w:rPr>
            </w:pPr>
            <w:r w:rsidRPr="00EB6B2E">
              <w:rPr>
                <w:rFonts w:ascii="Times New Roman" w:hAnsi="Times New Roman"/>
                <w:lang w:eastAsia="en-US"/>
              </w:rPr>
              <w:t>PZ</w:t>
            </w:r>
          </w:p>
        </w:tc>
      </w:tr>
      <w:tr w:rsidR="003A5EC8" w:rsidRPr="00DF4C3B" w14:paraId="61E883E8" w14:textId="77777777" w:rsidTr="00C476E5">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005CC048" w14:textId="4D30E8AF" w:rsidR="003A5EC8" w:rsidRPr="00DF4C3B" w:rsidRDefault="003A5EC8" w:rsidP="003A5EC8">
            <w:pPr>
              <w:rPr>
                <w:rFonts w:ascii="Times New Roman" w:hAnsi="Times New Roman"/>
                <w:color w:val="000000" w:themeColor="text1"/>
                <w:lang w:eastAsia="en-US"/>
              </w:rPr>
            </w:pPr>
            <w:r w:rsidRPr="00DF4C3B">
              <w:rPr>
                <w:rFonts w:ascii="Times New Roman" w:hAnsi="Times New Roman"/>
                <w:color w:val="000000" w:themeColor="text1"/>
                <w:lang w:eastAsia="en-US"/>
              </w:rPr>
              <w:t>Katetrizace močového měchýře u mužů</w:t>
            </w:r>
            <w:r w:rsidRPr="00DF4C3B">
              <w:rPr>
                <w:rFonts w:ascii="Times New Roman" w:hAnsi="Times New Roman"/>
                <w:color w:val="FF0000"/>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01492941"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6EC064B3"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65E4172E" w14:textId="77777777" w:rsidR="003A5EC8" w:rsidRPr="00DF4C3B" w:rsidRDefault="003A5EC8" w:rsidP="00C476E5">
            <w:pPr>
              <w:rPr>
                <w:rFonts w:ascii="Times New Roman" w:hAnsi="Times New Roman"/>
                <w:b/>
                <w:lang w:eastAsia="en-US"/>
              </w:rPr>
            </w:pPr>
            <w:r w:rsidRPr="00DF4C3B">
              <w:rPr>
                <w:rFonts w:ascii="Times New Roman" w:hAnsi="Times New Roman"/>
                <w:b/>
                <w:lang w:eastAsia="en-US"/>
              </w:rPr>
              <w:t>Mgr. Jitka Hůsková, Ph.D.</w:t>
            </w:r>
          </w:p>
          <w:p w14:paraId="7A5A3160" w14:textId="77777777" w:rsidR="003A5EC8" w:rsidRPr="00DF4C3B" w:rsidRDefault="003A5EC8" w:rsidP="00C476E5">
            <w:pPr>
              <w:rPr>
                <w:rFonts w:ascii="Times New Roman" w:hAnsi="Times New Roman"/>
                <w:lang w:eastAsia="en-US"/>
              </w:rPr>
            </w:pPr>
            <w:r w:rsidRPr="00DF4C3B">
              <w:rPr>
                <w:rFonts w:ascii="Times New Roman" w:hAnsi="Times New Roman"/>
                <w:lang w:eastAsia="en-US"/>
              </w:rPr>
              <w:t>(S 50 %, C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71251EC4"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381A3ED0" w14:textId="77777777" w:rsidR="003A5EC8" w:rsidRPr="00EB6B2E" w:rsidRDefault="003A5EC8" w:rsidP="00C476E5">
            <w:pPr>
              <w:jc w:val="center"/>
              <w:rPr>
                <w:rFonts w:ascii="Times New Roman" w:hAnsi="Times New Roman"/>
                <w:lang w:eastAsia="en-US"/>
              </w:rPr>
            </w:pPr>
            <w:r w:rsidRPr="00EB6B2E">
              <w:rPr>
                <w:rFonts w:ascii="Times New Roman" w:hAnsi="Times New Roman"/>
                <w:lang w:eastAsia="en-US"/>
              </w:rPr>
              <w:t>PZ</w:t>
            </w:r>
          </w:p>
        </w:tc>
      </w:tr>
      <w:tr w:rsidR="003A5EC8" w:rsidRPr="00DF4C3B" w14:paraId="10CA6A84" w14:textId="77777777" w:rsidTr="00C476E5">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30194D06" w14:textId="77777777" w:rsidR="003A5EC8" w:rsidRPr="00DF4C3B" w:rsidRDefault="003A5EC8" w:rsidP="00C476E5">
            <w:pPr>
              <w:rPr>
                <w:rFonts w:ascii="Times New Roman" w:hAnsi="Times New Roman"/>
                <w:lang w:eastAsia="en-US"/>
              </w:rPr>
            </w:pPr>
            <w:r w:rsidRPr="00DF4C3B">
              <w:rPr>
                <w:rFonts w:ascii="Times New Roman" w:hAnsi="Times New Roman"/>
                <w:color w:val="000000" w:themeColor="text1"/>
                <w:lang w:eastAsia="en-US"/>
              </w:rPr>
              <w:t>Výzkum ve zdravotnictví</w:t>
            </w:r>
            <w:r w:rsidRPr="00DF4C3B">
              <w:rPr>
                <w:rFonts w:ascii="Times New Roman" w:hAnsi="Times New Roman"/>
                <w:color w:val="FF0000"/>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55ACAEAD"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Zk</w:t>
            </w:r>
          </w:p>
          <w:p w14:paraId="5CB61855" w14:textId="77777777" w:rsidR="003A5EC8" w:rsidRPr="00DF4C3B" w:rsidRDefault="003A5EC8" w:rsidP="00C476E5">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50D06DE3"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3</w:t>
            </w:r>
          </w:p>
          <w:p w14:paraId="671484B7" w14:textId="77777777" w:rsidR="003A5EC8" w:rsidRPr="00DF4C3B" w:rsidRDefault="003A5EC8" w:rsidP="00C476E5">
            <w:pPr>
              <w:jc w:val="center"/>
              <w:rPr>
                <w:rFonts w:ascii="Times New Roman" w:hAnsi="Times New Roman"/>
                <w:lang w:eastAsia="en-US"/>
              </w:rPr>
            </w:pP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93445DC" w14:textId="77777777" w:rsidR="003A5EC8" w:rsidRPr="00DF4C3B" w:rsidRDefault="003A5EC8" w:rsidP="00C476E5">
            <w:pPr>
              <w:rPr>
                <w:rFonts w:ascii="Times New Roman" w:hAnsi="Times New Roman"/>
                <w:b/>
                <w:lang w:eastAsia="en-US"/>
              </w:rPr>
            </w:pPr>
            <w:r w:rsidRPr="00DF4C3B">
              <w:rPr>
                <w:rFonts w:ascii="Times New Roman" w:hAnsi="Times New Roman"/>
                <w:b/>
                <w:lang w:eastAsia="en-US"/>
              </w:rPr>
              <w:t>Mgr. Tomáš Karger, Ph.D.</w:t>
            </w:r>
          </w:p>
          <w:p w14:paraId="0568D98C" w14:textId="77777777" w:rsidR="003A5EC8" w:rsidRPr="00DF4C3B" w:rsidRDefault="003A5EC8" w:rsidP="00C476E5">
            <w:pPr>
              <w:rPr>
                <w:rFonts w:ascii="Times New Roman" w:hAnsi="Times New Roman"/>
                <w:lang w:eastAsia="en-US"/>
              </w:rPr>
            </w:pPr>
            <w:r w:rsidRPr="00DF4C3B">
              <w:rPr>
                <w:rFonts w:ascii="Times New Roman" w:hAnsi="Times New Roman"/>
                <w:lang w:eastAsia="en-US"/>
              </w:rPr>
              <w:t>(S 30 %)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226E946C"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1/LS</w:t>
            </w:r>
          </w:p>
          <w:p w14:paraId="0740AE6E" w14:textId="77777777" w:rsidR="003A5EC8" w:rsidRPr="00DF4C3B" w:rsidRDefault="003A5EC8" w:rsidP="00C476E5">
            <w:pPr>
              <w:jc w:val="center"/>
              <w:rPr>
                <w:rFonts w:ascii="Times New Roman" w:hAnsi="Times New Roman"/>
                <w:lang w:eastAsia="en-US"/>
              </w:rPr>
            </w:pP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57707878" w14:textId="77777777" w:rsidR="003A5EC8" w:rsidRPr="00EB6B2E" w:rsidRDefault="003A5EC8" w:rsidP="00C476E5">
            <w:pPr>
              <w:jc w:val="center"/>
              <w:rPr>
                <w:rFonts w:ascii="Times New Roman" w:hAnsi="Times New Roman"/>
                <w:lang w:eastAsia="en-US"/>
              </w:rPr>
            </w:pPr>
            <w:r w:rsidRPr="00EB6B2E">
              <w:rPr>
                <w:rFonts w:ascii="Times New Roman" w:hAnsi="Times New Roman"/>
                <w:lang w:eastAsia="en-US"/>
              </w:rPr>
              <w:t>PZ</w:t>
            </w:r>
          </w:p>
        </w:tc>
      </w:tr>
      <w:tr w:rsidR="003A5EC8" w:rsidRPr="00DF4C3B" w14:paraId="3AB4BB48" w14:textId="77777777" w:rsidTr="00C476E5">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4064F20A" w14:textId="77777777" w:rsidR="003A5EC8" w:rsidRPr="00DF4C3B" w:rsidRDefault="003A5EC8" w:rsidP="00C476E5">
            <w:pPr>
              <w:rPr>
                <w:rFonts w:ascii="Times New Roman" w:hAnsi="Times New Roman"/>
                <w:lang w:eastAsia="en-US"/>
              </w:rPr>
            </w:pPr>
            <w:r w:rsidRPr="00DF4C3B">
              <w:rPr>
                <w:rFonts w:ascii="Times New Roman" w:hAnsi="Times New Roman"/>
              </w:rPr>
              <w:t>Edukační činnost všeobecné sestry se specializací</w:t>
            </w:r>
            <w:r w:rsidRPr="00DF4C3B">
              <w:rPr>
                <w:rFonts w:ascii="Times New Roman" w:hAnsi="Times New Roman"/>
                <w:color w:val="FF0000"/>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7BA64A49"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Zp, Zk</w:t>
            </w:r>
          </w:p>
          <w:p w14:paraId="357CDEDC" w14:textId="77777777" w:rsidR="003A5EC8" w:rsidRPr="00DF4C3B" w:rsidRDefault="003A5EC8" w:rsidP="00C476E5">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127E8002"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A01774A" w14:textId="734E86B3" w:rsidR="003A5EC8" w:rsidRPr="00DF4C3B" w:rsidRDefault="003A5EC8" w:rsidP="00C476E5">
            <w:pPr>
              <w:rPr>
                <w:rFonts w:ascii="Times New Roman" w:hAnsi="Times New Roman"/>
                <w:b/>
                <w:lang w:eastAsia="en-US"/>
              </w:rPr>
            </w:pPr>
            <w:r w:rsidRPr="00DF4C3B">
              <w:rPr>
                <w:rFonts w:ascii="Times New Roman" w:hAnsi="Times New Roman"/>
                <w:b/>
                <w:lang w:eastAsia="en-US"/>
              </w:rPr>
              <w:t>PhDr. Pavla Kudlová, PhD.</w:t>
            </w:r>
            <w:r w:rsidR="00EB6B2E">
              <w:rPr>
                <w:rFonts w:ascii="Times New Roman" w:hAnsi="Times New Roman"/>
                <w:b/>
                <w:lang w:eastAsia="en-US"/>
              </w:rPr>
              <w:t xml:space="preserve"> (v habilitačním řízení)</w:t>
            </w:r>
          </w:p>
          <w:p w14:paraId="454A0BF4" w14:textId="107AA56D" w:rsidR="003A5EC8" w:rsidRPr="00DF4C3B" w:rsidRDefault="003A5EC8" w:rsidP="002D7159">
            <w:pPr>
              <w:rPr>
                <w:rFonts w:ascii="Times New Roman" w:hAnsi="Times New Roman"/>
                <w:lang w:eastAsia="en-US"/>
              </w:rPr>
            </w:pPr>
            <w:r w:rsidRPr="00DF4C3B">
              <w:rPr>
                <w:rFonts w:ascii="Times New Roman" w:hAnsi="Times New Roman"/>
                <w:lang w:eastAsia="en-US"/>
              </w:rPr>
              <w:t>(P 50 %, S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44B960B7"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1/LS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16C0147D" w14:textId="77777777" w:rsidR="003A5EC8" w:rsidRPr="00EB6B2E" w:rsidRDefault="003A5EC8" w:rsidP="00C476E5">
            <w:pPr>
              <w:jc w:val="center"/>
              <w:rPr>
                <w:rFonts w:ascii="Times New Roman" w:hAnsi="Times New Roman"/>
                <w:lang w:eastAsia="en-US"/>
              </w:rPr>
            </w:pPr>
            <w:r w:rsidRPr="00EB6B2E">
              <w:rPr>
                <w:rFonts w:ascii="Times New Roman" w:hAnsi="Times New Roman"/>
                <w:lang w:eastAsia="en-US"/>
              </w:rPr>
              <w:t>ZT</w:t>
            </w:r>
          </w:p>
          <w:p w14:paraId="61DEC83D" w14:textId="77777777" w:rsidR="003A5EC8" w:rsidRPr="00EB6B2E" w:rsidRDefault="003A5EC8" w:rsidP="00C476E5">
            <w:pPr>
              <w:jc w:val="center"/>
              <w:rPr>
                <w:rFonts w:ascii="Times New Roman" w:hAnsi="Times New Roman"/>
                <w:lang w:eastAsia="en-US"/>
              </w:rPr>
            </w:pPr>
          </w:p>
        </w:tc>
      </w:tr>
      <w:tr w:rsidR="003A5EC8" w:rsidRPr="00DF4C3B" w14:paraId="04BA39B2" w14:textId="77777777" w:rsidTr="00C476E5">
        <w:trPr>
          <w:trHeight w:val="138"/>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42817AF2" w14:textId="77777777" w:rsidR="003A5EC8" w:rsidRPr="00DF4C3B" w:rsidRDefault="003A5EC8" w:rsidP="00C476E5">
            <w:pPr>
              <w:rPr>
                <w:rFonts w:ascii="Times New Roman" w:hAnsi="Times New Roman"/>
                <w:lang w:eastAsia="en-US"/>
              </w:rPr>
            </w:pPr>
            <w:r w:rsidRPr="00DF4C3B">
              <w:rPr>
                <w:rFonts w:ascii="Times New Roman" w:hAnsi="Times New Roman"/>
                <w:lang w:eastAsia="en-US"/>
              </w:rPr>
              <w:t>Specializovaná ošetřovatelská péče o zajištěné vstupy</w:t>
            </w:r>
          </w:p>
          <w:p w14:paraId="7C565BD2" w14:textId="77777777" w:rsidR="003A5EC8" w:rsidRPr="00DF4C3B" w:rsidRDefault="003A5EC8" w:rsidP="00C476E5">
            <w:pPr>
              <w:rPr>
                <w:rFonts w:ascii="Times New Roman" w:hAnsi="Times New Roman"/>
                <w:lang w:eastAsia="en-US"/>
              </w:rPr>
            </w:pP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180D7330" w14:textId="77777777" w:rsidR="003A5EC8" w:rsidRPr="00DF4C3B" w:rsidRDefault="003A5EC8" w:rsidP="00C476E5">
            <w:pPr>
              <w:jc w:val="center"/>
              <w:rPr>
                <w:rFonts w:ascii="Times New Roman" w:hAnsi="Times New Roman"/>
                <w:b/>
                <w:lang w:eastAsia="en-US"/>
              </w:rPr>
            </w:pPr>
            <w:r w:rsidRPr="00DF4C3B">
              <w:rPr>
                <w:rFonts w:ascii="Times New Roman" w:hAnsi="Times New Roman"/>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5708C17E" w14:textId="77777777" w:rsidR="003A5EC8" w:rsidRPr="00DF4C3B" w:rsidRDefault="003A5EC8" w:rsidP="00C476E5">
            <w:pPr>
              <w:jc w:val="center"/>
              <w:rPr>
                <w:rFonts w:ascii="Times New Roman" w:hAnsi="Times New Roman"/>
                <w:b/>
                <w:lang w:eastAsia="en-US"/>
              </w:rPr>
            </w:pPr>
            <w:r w:rsidRPr="00DF4C3B">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05F3DC70" w14:textId="77777777" w:rsidR="003A5EC8" w:rsidRPr="00DF4C3B" w:rsidRDefault="003A5EC8" w:rsidP="00C476E5">
            <w:pPr>
              <w:rPr>
                <w:rFonts w:ascii="Times New Roman" w:hAnsi="Times New Roman"/>
                <w:b/>
                <w:color w:val="000000" w:themeColor="text1"/>
                <w:lang w:eastAsia="en-US"/>
              </w:rPr>
            </w:pPr>
            <w:r w:rsidRPr="00DF4C3B">
              <w:rPr>
                <w:rFonts w:ascii="Times New Roman" w:hAnsi="Times New Roman"/>
                <w:b/>
                <w:color w:val="000000" w:themeColor="text1"/>
                <w:lang w:eastAsia="en-US"/>
              </w:rPr>
              <w:t>Mgr. Jitka Hůsková, Ph.D.</w:t>
            </w:r>
          </w:p>
          <w:p w14:paraId="775C6A1C" w14:textId="77777777" w:rsidR="003A5EC8" w:rsidRPr="00DF4C3B" w:rsidRDefault="003A5EC8" w:rsidP="00C476E5">
            <w:pPr>
              <w:rPr>
                <w:rFonts w:ascii="Times New Roman" w:hAnsi="Times New Roman"/>
                <w:b/>
                <w:color w:val="FF0000"/>
                <w:lang w:eastAsia="en-US"/>
              </w:rPr>
            </w:pPr>
            <w:r w:rsidRPr="00DF4C3B">
              <w:rPr>
                <w:rFonts w:ascii="Times New Roman" w:hAnsi="Times New Roman"/>
                <w:lang w:eastAsia="en-US"/>
              </w:rPr>
              <w:t>(S 50 %, C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2F5FA192"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02C61903" w14:textId="77777777" w:rsidR="003A5EC8" w:rsidRPr="00EB6B2E" w:rsidRDefault="003A5EC8" w:rsidP="00C476E5">
            <w:pPr>
              <w:jc w:val="center"/>
              <w:rPr>
                <w:rFonts w:ascii="Times New Roman" w:hAnsi="Times New Roman"/>
                <w:lang w:eastAsia="en-US"/>
              </w:rPr>
            </w:pPr>
            <w:r w:rsidRPr="00EB6B2E">
              <w:rPr>
                <w:rFonts w:ascii="Times New Roman" w:hAnsi="Times New Roman"/>
                <w:lang w:eastAsia="en-US"/>
              </w:rPr>
              <w:t>PZ</w:t>
            </w:r>
          </w:p>
        </w:tc>
      </w:tr>
      <w:tr w:rsidR="003A5EC8" w:rsidRPr="00DF4C3B" w14:paraId="09EC44B6" w14:textId="77777777" w:rsidTr="00C476E5">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77441E94" w14:textId="77777777" w:rsidR="003A5EC8" w:rsidRPr="00DF4C3B" w:rsidRDefault="003A5EC8" w:rsidP="00C476E5">
            <w:pPr>
              <w:rPr>
                <w:rFonts w:ascii="Times New Roman" w:hAnsi="Times New Roman"/>
                <w:lang w:eastAsia="en-US"/>
              </w:rPr>
            </w:pPr>
            <w:r w:rsidRPr="00DF4C3B">
              <w:rPr>
                <w:rFonts w:ascii="Times New Roman" w:hAnsi="Times New Roman"/>
                <w:lang w:eastAsia="en-US"/>
              </w:rPr>
              <w:t>Specifika farmakoterapie u osob různých věkových kategorií s vybraným onemocněním</w:t>
            </w:r>
          </w:p>
          <w:p w14:paraId="0B561E74" w14:textId="77777777" w:rsidR="003A5EC8" w:rsidRPr="00DF4C3B" w:rsidRDefault="003A5EC8" w:rsidP="00C476E5">
            <w:pPr>
              <w:rPr>
                <w:rFonts w:ascii="Times New Roman" w:hAnsi="Times New Roman"/>
                <w:lang w:eastAsia="en-US"/>
              </w:rPr>
            </w:pP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01DAF4BA"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 xml:space="preserve"> Zk</w:t>
            </w:r>
          </w:p>
          <w:p w14:paraId="47EB39F8" w14:textId="77777777" w:rsidR="003A5EC8" w:rsidRPr="00DF4C3B" w:rsidRDefault="003A5EC8" w:rsidP="00C476E5">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261BB3FE"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0FD4DA0A" w14:textId="77777777" w:rsidR="003A5EC8" w:rsidRPr="00DF4C3B" w:rsidRDefault="003A5EC8" w:rsidP="00C476E5">
            <w:pPr>
              <w:rPr>
                <w:rFonts w:ascii="Times New Roman" w:hAnsi="Times New Roman"/>
                <w:color w:val="000000" w:themeColor="text1"/>
              </w:rPr>
            </w:pPr>
            <w:r w:rsidRPr="00DF4C3B">
              <w:rPr>
                <w:rFonts w:ascii="Times New Roman" w:hAnsi="Times New Roman"/>
                <w:b/>
                <w:color w:val="000000" w:themeColor="text1"/>
              </w:rPr>
              <w:t xml:space="preserve">MUDr. Tomáš Šálek, Ph.D., EuSpLM </w:t>
            </w:r>
          </w:p>
          <w:p w14:paraId="73BD5F09" w14:textId="77777777" w:rsidR="003A5EC8" w:rsidRPr="00DF4C3B" w:rsidRDefault="003A5EC8" w:rsidP="00C476E5">
            <w:pPr>
              <w:rPr>
                <w:rFonts w:ascii="Times New Roman" w:hAnsi="Times New Roman"/>
                <w:b/>
                <w:lang w:eastAsia="en-US"/>
              </w:rPr>
            </w:pPr>
            <w:r w:rsidRPr="00DF4C3B">
              <w:rPr>
                <w:rFonts w:ascii="Times New Roman" w:hAnsi="Times New Roman"/>
                <w:lang w:eastAsia="en-US"/>
              </w:rPr>
              <w:t>(P 70 %, S 40 %)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42F3DF52"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1/LS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20CB1ACB" w14:textId="77777777" w:rsidR="003A5EC8" w:rsidRPr="00EB6B2E" w:rsidRDefault="003A5EC8" w:rsidP="00C476E5">
            <w:pPr>
              <w:jc w:val="center"/>
              <w:rPr>
                <w:rFonts w:ascii="Times New Roman" w:hAnsi="Times New Roman"/>
                <w:lang w:eastAsia="en-US"/>
              </w:rPr>
            </w:pPr>
            <w:r w:rsidRPr="00EB6B2E">
              <w:rPr>
                <w:rFonts w:ascii="Times New Roman" w:hAnsi="Times New Roman"/>
                <w:lang w:eastAsia="en-US"/>
              </w:rPr>
              <w:t>PZ</w:t>
            </w:r>
          </w:p>
          <w:p w14:paraId="2ACF9498" w14:textId="77777777" w:rsidR="003A5EC8" w:rsidRPr="00EB6B2E" w:rsidRDefault="003A5EC8" w:rsidP="00C476E5">
            <w:pPr>
              <w:jc w:val="center"/>
              <w:rPr>
                <w:rFonts w:ascii="Times New Roman" w:hAnsi="Times New Roman"/>
                <w:b/>
                <w:lang w:eastAsia="en-US"/>
              </w:rPr>
            </w:pPr>
          </w:p>
          <w:p w14:paraId="7884638E" w14:textId="77777777" w:rsidR="003A5EC8" w:rsidRPr="00EB6B2E" w:rsidRDefault="003A5EC8" w:rsidP="00C476E5">
            <w:pPr>
              <w:jc w:val="center"/>
              <w:rPr>
                <w:rFonts w:ascii="Times New Roman" w:hAnsi="Times New Roman"/>
                <w:shd w:val="clear" w:color="auto" w:fill="DEEAF6" w:themeFill="accent1" w:themeFillTint="33"/>
                <w:lang w:eastAsia="en-US"/>
              </w:rPr>
            </w:pPr>
          </w:p>
        </w:tc>
      </w:tr>
      <w:tr w:rsidR="003A5EC8" w:rsidRPr="00DF4C3B" w14:paraId="659CF556" w14:textId="77777777" w:rsidTr="00C476E5">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4814B2FD" w14:textId="6F174EB6" w:rsidR="003A5EC8" w:rsidRPr="00DF4C3B" w:rsidRDefault="003A5EC8" w:rsidP="00C476E5">
            <w:pPr>
              <w:rPr>
                <w:rFonts w:ascii="Times New Roman" w:hAnsi="Times New Roman"/>
                <w:lang w:eastAsia="en-US"/>
              </w:rPr>
            </w:pPr>
            <w:r w:rsidRPr="00DF4C3B">
              <w:rPr>
                <w:rFonts w:ascii="Times New Roman" w:hAnsi="Times New Roman"/>
                <w:lang w:eastAsia="en-US"/>
              </w:rPr>
              <w:t>Specializovaná ošetřovatelská péče o klienty s vybraným onemocněním v domácí péči 1</w:t>
            </w:r>
            <w:r w:rsidR="00EE2DC5">
              <w:rPr>
                <w:rFonts w:ascii="Times New Roman" w:hAnsi="Times New Roman"/>
                <w:lang w:eastAsia="en-US"/>
              </w:rPr>
              <w:t>,2</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5D236894" w14:textId="3D8E227E" w:rsidR="003A5EC8" w:rsidRPr="00DF4C3B" w:rsidDel="00895F7A" w:rsidRDefault="003A5EC8" w:rsidP="00C476E5">
            <w:pPr>
              <w:jc w:val="center"/>
              <w:rPr>
                <w:rFonts w:ascii="Times New Roman" w:hAnsi="Times New Roman"/>
                <w:lang w:eastAsia="en-US"/>
              </w:rPr>
            </w:pPr>
            <w:r w:rsidRPr="00DF4C3B">
              <w:rPr>
                <w:rFonts w:ascii="Times New Roman" w:hAnsi="Times New Roman"/>
                <w:lang w:eastAsia="en-US"/>
              </w:rPr>
              <w:t>Zp</w:t>
            </w:r>
            <w:r w:rsidR="00EE2DC5">
              <w:rPr>
                <w:rFonts w:ascii="Times New Roman" w:hAnsi="Times New Roman"/>
                <w:lang w:eastAsia="en-US"/>
              </w:rPr>
              <w:t>, ZK</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326FD959" w14:textId="2F32F2BF" w:rsidR="003A5EC8" w:rsidRPr="00DF4C3B" w:rsidRDefault="00EE2DC5" w:rsidP="00C476E5">
            <w:pPr>
              <w:jc w:val="center"/>
              <w:rPr>
                <w:rFonts w:ascii="Times New Roman" w:hAnsi="Times New Roman"/>
                <w:lang w:eastAsia="en-US"/>
              </w:rPr>
            </w:pPr>
            <w:r>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07F1EE2C" w14:textId="77777777" w:rsidR="003A5EC8" w:rsidRPr="00DF4C3B" w:rsidRDefault="003A5EC8" w:rsidP="00C476E5">
            <w:pPr>
              <w:rPr>
                <w:rFonts w:ascii="Times New Roman" w:hAnsi="Times New Roman"/>
                <w:b/>
                <w:lang w:eastAsia="en-US"/>
              </w:rPr>
            </w:pPr>
            <w:r w:rsidRPr="00DF4C3B">
              <w:rPr>
                <w:rFonts w:ascii="Times New Roman" w:hAnsi="Times New Roman"/>
                <w:b/>
                <w:lang w:eastAsia="en-US"/>
              </w:rPr>
              <w:t xml:space="preserve">PhDr. Pavla Kudlová, PhD. </w:t>
            </w:r>
          </w:p>
          <w:p w14:paraId="674AC25B" w14:textId="77777777" w:rsidR="003A5EC8" w:rsidRPr="00DF4C3B" w:rsidRDefault="003A5EC8" w:rsidP="00C476E5">
            <w:pPr>
              <w:rPr>
                <w:rFonts w:ascii="Times New Roman" w:hAnsi="Times New Roman"/>
                <w:color w:val="000000" w:themeColor="text1"/>
              </w:rPr>
            </w:pPr>
            <w:r w:rsidRPr="00DF4C3B">
              <w:rPr>
                <w:rFonts w:ascii="Times New Roman" w:hAnsi="Times New Roman"/>
                <w:color w:val="000000" w:themeColor="text1"/>
              </w:rPr>
              <w:t>(S 20 %, C 20 %)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22560C79" w14:textId="77777777" w:rsidR="003A5EC8" w:rsidRDefault="003A5EC8" w:rsidP="00C476E5">
            <w:pPr>
              <w:jc w:val="center"/>
              <w:rPr>
                <w:rFonts w:ascii="Times New Roman" w:hAnsi="Times New Roman"/>
                <w:lang w:eastAsia="en-US"/>
              </w:rPr>
            </w:pPr>
            <w:r w:rsidRPr="00DF4C3B">
              <w:rPr>
                <w:rFonts w:ascii="Times New Roman" w:hAnsi="Times New Roman"/>
                <w:lang w:eastAsia="en-US"/>
              </w:rPr>
              <w:t>1/LS</w:t>
            </w:r>
          </w:p>
          <w:p w14:paraId="3A0F1BFD" w14:textId="60F88696" w:rsidR="00586AD9" w:rsidRPr="00DF4C3B" w:rsidRDefault="00586AD9" w:rsidP="00C476E5">
            <w:pPr>
              <w:jc w:val="center"/>
              <w:rPr>
                <w:rFonts w:ascii="Times New Roman" w:hAnsi="Times New Roman"/>
                <w:lang w:eastAsia="en-US"/>
              </w:rPr>
            </w:pPr>
            <w:r>
              <w:rPr>
                <w:rFonts w:ascii="Times New Roman" w:hAnsi="Times New Roman"/>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70B18735" w14:textId="77777777" w:rsidR="003A5EC8" w:rsidRPr="00EB6B2E" w:rsidRDefault="003A5EC8" w:rsidP="00C476E5">
            <w:pPr>
              <w:jc w:val="center"/>
              <w:rPr>
                <w:rFonts w:ascii="Times New Roman" w:hAnsi="Times New Roman"/>
                <w:lang w:eastAsia="en-US"/>
              </w:rPr>
            </w:pPr>
            <w:r w:rsidRPr="00EB6B2E">
              <w:rPr>
                <w:rFonts w:ascii="Times New Roman" w:hAnsi="Times New Roman"/>
                <w:lang w:eastAsia="en-US"/>
              </w:rPr>
              <w:t>PZ</w:t>
            </w:r>
          </w:p>
        </w:tc>
      </w:tr>
      <w:tr w:rsidR="003A5EC8" w:rsidRPr="00DF4C3B" w14:paraId="3741C245" w14:textId="77777777" w:rsidTr="00C476E5">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517CD276" w14:textId="77777777" w:rsidR="003A5EC8" w:rsidRPr="00DF4C3B" w:rsidRDefault="003A5EC8" w:rsidP="00C476E5">
            <w:pPr>
              <w:rPr>
                <w:rFonts w:ascii="Times New Roman" w:hAnsi="Times New Roman"/>
                <w:lang w:eastAsia="en-US"/>
              </w:rPr>
            </w:pPr>
            <w:r w:rsidRPr="00DF4C3B">
              <w:rPr>
                <w:rFonts w:ascii="Times New Roman" w:hAnsi="Times New Roman"/>
              </w:rPr>
              <w:br w:type="page"/>
            </w:r>
            <w:r w:rsidRPr="00DF4C3B">
              <w:rPr>
                <w:rFonts w:ascii="Times New Roman" w:hAnsi="Times New Roman"/>
                <w:lang w:eastAsia="en-US"/>
              </w:rPr>
              <w:t>Management kvality a řízení bezpečné ošetřovatelské péče</w:t>
            </w:r>
            <w:r w:rsidRPr="00DF4C3B">
              <w:rPr>
                <w:rFonts w:ascii="Times New Roman" w:hAnsi="Times New Roman"/>
                <w:color w:val="FF0000"/>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3CA2DA20"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Zp, Zk</w:t>
            </w:r>
          </w:p>
          <w:p w14:paraId="4E96CE9F" w14:textId="77777777" w:rsidR="003A5EC8" w:rsidRPr="00DF4C3B" w:rsidRDefault="003A5EC8" w:rsidP="00C476E5">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0A81912B"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27AAC536" w14:textId="77777777" w:rsidR="003A5EC8" w:rsidRPr="00DF4C3B" w:rsidRDefault="003A5EC8" w:rsidP="00C476E5">
            <w:pPr>
              <w:rPr>
                <w:rFonts w:ascii="Times New Roman" w:hAnsi="Times New Roman"/>
                <w:b/>
                <w:color w:val="000000" w:themeColor="text1"/>
                <w:lang w:eastAsia="en-US"/>
              </w:rPr>
            </w:pPr>
            <w:r w:rsidRPr="00DF4C3B">
              <w:rPr>
                <w:rFonts w:ascii="Times New Roman" w:hAnsi="Times New Roman"/>
                <w:b/>
                <w:color w:val="000000" w:themeColor="text1"/>
                <w:lang w:eastAsia="en-US"/>
              </w:rPr>
              <w:t>doc. Ing. Miloslava Chovancová, CSc.</w:t>
            </w:r>
          </w:p>
          <w:p w14:paraId="5D5C70FF" w14:textId="77777777" w:rsidR="003A5EC8" w:rsidRPr="00DF4C3B" w:rsidRDefault="003A5EC8" w:rsidP="00C476E5">
            <w:pPr>
              <w:rPr>
                <w:rFonts w:ascii="Times New Roman" w:hAnsi="Times New Roman"/>
                <w:b/>
                <w:lang w:eastAsia="en-US"/>
              </w:rPr>
            </w:pPr>
            <w:r w:rsidRPr="00DF4C3B">
              <w:rPr>
                <w:rFonts w:ascii="Times New Roman" w:hAnsi="Times New Roman"/>
                <w:lang w:eastAsia="en-US"/>
              </w:rPr>
              <w:t>(P 30 %)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3E67D24F"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2FFBFB37" w14:textId="77777777" w:rsidR="003A5EC8" w:rsidRPr="00EB6B2E" w:rsidRDefault="003A5EC8" w:rsidP="00C476E5">
            <w:pPr>
              <w:jc w:val="center"/>
              <w:rPr>
                <w:rFonts w:ascii="Times New Roman" w:hAnsi="Times New Roman"/>
                <w:lang w:eastAsia="en-US"/>
              </w:rPr>
            </w:pPr>
            <w:r w:rsidRPr="00EB6B2E">
              <w:rPr>
                <w:rFonts w:ascii="Times New Roman" w:hAnsi="Times New Roman"/>
                <w:lang w:eastAsia="en-US"/>
              </w:rPr>
              <w:t>ZT</w:t>
            </w:r>
          </w:p>
          <w:p w14:paraId="70E130A3" w14:textId="77777777" w:rsidR="003A5EC8" w:rsidRPr="00EB6B2E" w:rsidRDefault="003A5EC8" w:rsidP="00C476E5">
            <w:pPr>
              <w:rPr>
                <w:rFonts w:ascii="Times New Roman" w:hAnsi="Times New Roman"/>
                <w:lang w:eastAsia="en-US"/>
              </w:rPr>
            </w:pPr>
          </w:p>
          <w:p w14:paraId="0A13DE3F" w14:textId="77777777" w:rsidR="003A5EC8" w:rsidRPr="00EB6B2E" w:rsidRDefault="003A5EC8" w:rsidP="00C476E5">
            <w:pPr>
              <w:jc w:val="center"/>
              <w:rPr>
                <w:rFonts w:ascii="Times New Roman" w:hAnsi="Times New Roman"/>
                <w:lang w:eastAsia="en-US"/>
              </w:rPr>
            </w:pPr>
          </w:p>
        </w:tc>
      </w:tr>
      <w:tr w:rsidR="003A5EC8" w:rsidRPr="00DF4C3B" w14:paraId="4FB3D1A7" w14:textId="77777777" w:rsidTr="00C476E5">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70C6B16C" w14:textId="77777777" w:rsidR="003A5EC8" w:rsidRPr="00DF4C3B" w:rsidRDefault="003A5EC8" w:rsidP="00C476E5">
            <w:pPr>
              <w:rPr>
                <w:rFonts w:ascii="Times New Roman" w:hAnsi="Times New Roman"/>
              </w:rPr>
            </w:pPr>
            <w:r w:rsidRPr="00DF4C3B">
              <w:rPr>
                <w:rFonts w:ascii="Times New Roman" w:hAnsi="Times New Roman"/>
                <w:lang w:eastAsia="en-US"/>
              </w:rPr>
              <w:t>Paliativní medicína, podpůrná a paliativní péče</w:t>
            </w:r>
            <w:r w:rsidRPr="00DF4C3B">
              <w:rPr>
                <w:rFonts w:ascii="Times New Roman" w:hAnsi="Times New Roman"/>
                <w:color w:val="FF0000"/>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11916CB4"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Zp, 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13040199"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BBDF3A5" w14:textId="77777777" w:rsidR="003A5EC8" w:rsidRPr="00DF4C3B" w:rsidRDefault="003A5EC8" w:rsidP="00C476E5">
            <w:pPr>
              <w:rPr>
                <w:rFonts w:ascii="Times New Roman" w:hAnsi="Times New Roman"/>
                <w:b/>
                <w:lang w:eastAsia="en-US"/>
              </w:rPr>
            </w:pPr>
            <w:r w:rsidRPr="00DF4C3B">
              <w:rPr>
                <w:rFonts w:ascii="Times New Roman" w:hAnsi="Times New Roman"/>
                <w:b/>
                <w:lang w:eastAsia="en-US"/>
              </w:rPr>
              <w:t>doc. MUDr. Tomáš Gabrhelík, Ph.D.</w:t>
            </w:r>
          </w:p>
          <w:p w14:paraId="6138C918" w14:textId="77777777" w:rsidR="003A5EC8" w:rsidRPr="00DF4C3B" w:rsidRDefault="003A5EC8" w:rsidP="00C476E5">
            <w:pPr>
              <w:rPr>
                <w:rFonts w:ascii="Times New Roman" w:hAnsi="Times New Roman"/>
                <w:lang w:eastAsia="en-US"/>
              </w:rPr>
            </w:pPr>
            <w:r w:rsidRPr="00DF4C3B">
              <w:rPr>
                <w:rFonts w:ascii="Times New Roman" w:hAnsi="Times New Roman"/>
                <w:lang w:eastAsia="en-US"/>
              </w:rPr>
              <w:t>(P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5A879AD9"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1F4C5DB6" w14:textId="77777777" w:rsidR="003A5EC8" w:rsidRPr="00EB6B2E" w:rsidRDefault="003A5EC8" w:rsidP="00C476E5">
            <w:pPr>
              <w:jc w:val="center"/>
              <w:rPr>
                <w:rFonts w:ascii="Times New Roman" w:hAnsi="Times New Roman"/>
                <w:lang w:eastAsia="en-US"/>
              </w:rPr>
            </w:pPr>
            <w:r w:rsidRPr="00EB6B2E">
              <w:rPr>
                <w:rFonts w:ascii="Times New Roman" w:hAnsi="Times New Roman"/>
                <w:lang w:eastAsia="en-US"/>
              </w:rPr>
              <w:t>ZT</w:t>
            </w:r>
          </w:p>
        </w:tc>
      </w:tr>
      <w:tr w:rsidR="003A5EC8" w:rsidRPr="00DF4C3B" w14:paraId="6A10D361" w14:textId="77777777" w:rsidTr="00C476E5">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407ED8E5" w14:textId="77777777" w:rsidR="003A5EC8" w:rsidRPr="00DF4C3B" w:rsidRDefault="003A5EC8" w:rsidP="00C476E5">
            <w:pPr>
              <w:rPr>
                <w:rFonts w:ascii="Times New Roman" w:hAnsi="Times New Roman"/>
                <w:lang w:eastAsia="en-US"/>
              </w:rPr>
            </w:pPr>
            <w:r w:rsidRPr="00DF4C3B">
              <w:rPr>
                <w:rFonts w:ascii="Times New Roman" w:hAnsi="Times New Roman"/>
                <w:lang w:eastAsia="en-US"/>
              </w:rPr>
              <w:t>Komunikace a narativní terapie s nevyléčitelně nemocnými pacienty a jejich blízkými</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5D53B23D"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Kl</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6EE9C153"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2</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8AA6DF6" w14:textId="77777777" w:rsidR="003A5EC8" w:rsidRPr="00DF4C3B" w:rsidRDefault="003A5EC8" w:rsidP="00C476E5">
            <w:pPr>
              <w:rPr>
                <w:rFonts w:ascii="Times New Roman" w:hAnsi="Times New Roman"/>
                <w:b/>
                <w:lang w:eastAsia="en-US"/>
              </w:rPr>
            </w:pPr>
            <w:r w:rsidRPr="00DF4C3B">
              <w:rPr>
                <w:rFonts w:ascii="Times New Roman" w:hAnsi="Times New Roman"/>
                <w:b/>
                <w:lang w:eastAsia="en-US"/>
              </w:rPr>
              <w:t>PhDr. Martin Loučka, Ph.D.</w:t>
            </w:r>
          </w:p>
          <w:p w14:paraId="5D4943EB" w14:textId="77777777" w:rsidR="003A5EC8" w:rsidRPr="00DF4C3B" w:rsidRDefault="003A5EC8" w:rsidP="00C476E5">
            <w:pPr>
              <w:rPr>
                <w:rFonts w:ascii="Times New Roman" w:hAnsi="Times New Roman"/>
                <w:lang w:eastAsia="en-US"/>
              </w:rPr>
            </w:pPr>
            <w:r w:rsidRPr="00DF4C3B">
              <w:rPr>
                <w:rFonts w:ascii="Times New Roman" w:hAnsi="Times New Roman"/>
                <w:lang w:eastAsia="en-US"/>
              </w:rPr>
              <w:t>(P 100 %)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5EBF6822"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700AD16A" w14:textId="77777777" w:rsidR="003A5EC8" w:rsidRPr="00EB6B2E" w:rsidRDefault="003A5EC8" w:rsidP="00C476E5">
            <w:pPr>
              <w:jc w:val="center"/>
              <w:rPr>
                <w:rFonts w:ascii="Times New Roman" w:hAnsi="Times New Roman"/>
                <w:lang w:eastAsia="en-US"/>
              </w:rPr>
            </w:pPr>
            <w:r w:rsidRPr="00EB6B2E">
              <w:rPr>
                <w:rFonts w:ascii="Times New Roman" w:hAnsi="Times New Roman"/>
                <w:lang w:eastAsia="en-US"/>
              </w:rPr>
              <w:t>PZ</w:t>
            </w:r>
          </w:p>
        </w:tc>
      </w:tr>
      <w:tr w:rsidR="003A5EC8" w:rsidRPr="00DF4C3B" w14:paraId="0E108668" w14:textId="77777777" w:rsidTr="00C476E5">
        <w:trPr>
          <w:trHeight w:val="36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419647C9" w14:textId="53F94B44" w:rsidR="003A5EC8" w:rsidRPr="00DF4C3B" w:rsidRDefault="003A5EC8" w:rsidP="003A5EC8">
            <w:pPr>
              <w:rPr>
                <w:rFonts w:ascii="Times New Roman" w:hAnsi="Times New Roman"/>
                <w:lang w:eastAsia="en-US"/>
              </w:rPr>
            </w:pPr>
            <w:r w:rsidRPr="00DF4C3B">
              <w:rPr>
                <w:rFonts w:ascii="Times New Roman" w:hAnsi="Times New Roman"/>
                <w:lang w:eastAsia="en-US"/>
              </w:rPr>
              <w:t>Hojení ran a defektů, péče o stomie</w:t>
            </w:r>
            <w:r w:rsidRPr="00DF4C3B">
              <w:rPr>
                <w:rFonts w:ascii="Times New Roman" w:hAnsi="Times New Roman"/>
                <w:b/>
                <w:color w:val="FF0000"/>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3D4CCB34"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 xml:space="preserve"> 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461C53EB"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47CC49E5" w14:textId="77777777" w:rsidR="003A5EC8" w:rsidRPr="00DF4C3B" w:rsidRDefault="003A5EC8" w:rsidP="00C476E5">
            <w:pPr>
              <w:rPr>
                <w:rFonts w:ascii="Times New Roman" w:hAnsi="Times New Roman"/>
                <w:b/>
                <w:lang w:eastAsia="en-US"/>
              </w:rPr>
            </w:pPr>
            <w:r w:rsidRPr="00DF4C3B">
              <w:rPr>
                <w:rFonts w:ascii="Times New Roman" w:hAnsi="Times New Roman"/>
                <w:b/>
                <w:lang w:eastAsia="en-US"/>
              </w:rPr>
              <w:t xml:space="preserve">PhDr. Pavla Kudlová, PhD. </w:t>
            </w:r>
          </w:p>
          <w:p w14:paraId="033BA2C6" w14:textId="77777777" w:rsidR="003A5EC8" w:rsidRPr="00DF4C3B" w:rsidRDefault="003A5EC8" w:rsidP="00C476E5">
            <w:pPr>
              <w:rPr>
                <w:rFonts w:ascii="Times New Roman" w:hAnsi="Times New Roman"/>
                <w:lang w:eastAsia="en-US"/>
              </w:rPr>
            </w:pPr>
            <w:r w:rsidRPr="00DF4C3B">
              <w:rPr>
                <w:rFonts w:ascii="Times New Roman" w:hAnsi="Times New Roman"/>
                <w:lang w:eastAsia="en-US"/>
              </w:rPr>
              <w:t>(S 50 %, C 20 %)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21E02B79" w14:textId="77777777" w:rsidR="003A5EC8" w:rsidRPr="00DF4C3B" w:rsidRDefault="003A5EC8" w:rsidP="00C476E5">
            <w:pPr>
              <w:jc w:val="center"/>
              <w:rPr>
                <w:rFonts w:ascii="Times New Roman" w:hAnsi="Times New Roman"/>
                <w:lang w:eastAsia="en-US"/>
              </w:rPr>
            </w:pPr>
          </w:p>
          <w:p w14:paraId="2FF07483"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2/ZS</w:t>
            </w:r>
          </w:p>
          <w:p w14:paraId="36B28EDF" w14:textId="77777777" w:rsidR="003A5EC8" w:rsidRPr="00DF4C3B" w:rsidRDefault="003A5EC8" w:rsidP="00C476E5">
            <w:pPr>
              <w:jc w:val="center"/>
              <w:rPr>
                <w:rFonts w:ascii="Times New Roman" w:hAnsi="Times New Roman"/>
                <w:lang w:eastAsia="en-US"/>
              </w:rPr>
            </w:pP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7B1FCD36"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PZ</w:t>
            </w:r>
          </w:p>
        </w:tc>
      </w:tr>
      <w:tr w:rsidR="003A5EC8" w:rsidRPr="00DF4C3B" w14:paraId="5EEC88EA" w14:textId="77777777" w:rsidTr="00C476E5">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2B010BF0" w14:textId="77777777" w:rsidR="003A5EC8" w:rsidRPr="00DF4C3B" w:rsidRDefault="003A5EC8" w:rsidP="00C476E5">
            <w:pPr>
              <w:rPr>
                <w:rFonts w:ascii="Times New Roman" w:hAnsi="Times New Roman"/>
                <w:lang w:eastAsia="en-US"/>
              </w:rPr>
            </w:pPr>
            <w:r w:rsidRPr="00DF4C3B">
              <w:rPr>
                <w:rFonts w:ascii="Times New Roman" w:hAnsi="Times New Roman"/>
                <w:lang w:eastAsia="en-US"/>
              </w:rPr>
              <w:t>Akutní stavy v domácím prostředí</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6233CCF4"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Zk</w:t>
            </w:r>
          </w:p>
          <w:p w14:paraId="784A9384" w14:textId="77777777" w:rsidR="003A5EC8" w:rsidRPr="00DF4C3B" w:rsidRDefault="003A5EC8" w:rsidP="00C476E5">
            <w:pP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600A17DA"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7E41EB6C" w14:textId="77777777" w:rsidR="003A5EC8" w:rsidRPr="00DF4C3B" w:rsidRDefault="003A5EC8" w:rsidP="00C476E5">
            <w:pPr>
              <w:rPr>
                <w:rFonts w:ascii="Times New Roman" w:hAnsi="Times New Roman"/>
                <w:b/>
                <w:lang w:eastAsia="en-US"/>
              </w:rPr>
            </w:pPr>
            <w:r w:rsidRPr="00DF4C3B">
              <w:rPr>
                <w:rFonts w:ascii="Times New Roman" w:hAnsi="Times New Roman"/>
                <w:b/>
                <w:lang w:eastAsia="en-US"/>
              </w:rPr>
              <w:t>doc. MUDr. Tomáš Gabrhelík, Ph.D.</w:t>
            </w:r>
          </w:p>
          <w:p w14:paraId="41F17749" w14:textId="77777777" w:rsidR="003A5EC8" w:rsidRPr="00DF4C3B" w:rsidRDefault="003A5EC8" w:rsidP="00C476E5">
            <w:pPr>
              <w:rPr>
                <w:rFonts w:ascii="Times New Roman" w:hAnsi="Times New Roman"/>
                <w:b/>
                <w:lang w:eastAsia="en-US"/>
              </w:rPr>
            </w:pPr>
            <w:r w:rsidRPr="00DF4C3B">
              <w:rPr>
                <w:rFonts w:ascii="Times New Roman" w:hAnsi="Times New Roman"/>
                <w:lang w:eastAsia="en-US"/>
              </w:rPr>
              <w:t>(P 20 %)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6779F878"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2/LS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4D3E0256"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PZ</w:t>
            </w:r>
          </w:p>
        </w:tc>
      </w:tr>
      <w:tr w:rsidR="003A5EC8" w:rsidRPr="00DF4C3B" w14:paraId="4D8E74F8" w14:textId="77777777" w:rsidTr="00C476E5">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334D5386" w14:textId="77777777" w:rsidR="003A5EC8" w:rsidRPr="00DF4C3B" w:rsidRDefault="003A5EC8" w:rsidP="00C476E5">
            <w:pPr>
              <w:rPr>
                <w:rFonts w:ascii="Times New Roman" w:hAnsi="Times New Roman"/>
                <w:lang w:eastAsia="en-US"/>
              </w:rPr>
            </w:pPr>
            <w:r w:rsidRPr="00DF4C3B">
              <w:rPr>
                <w:rFonts w:ascii="Times New Roman" w:hAnsi="Times New Roman"/>
                <w:lang w:eastAsia="en-US"/>
              </w:rPr>
              <w:t xml:space="preserve">Poradenství a podpora pečujícím </w:t>
            </w:r>
          </w:p>
          <w:p w14:paraId="3889FF57" w14:textId="77777777" w:rsidR="003A5EC8" w:rsidRPr="00DF4C3B" w:rsidRDefault="003A5EC8" w:rsidP="00C476E5">
            <w:pPr>
              <w:rPr>
                <w:rFonts w:ascii="Times New Roman" w:hAnsi="Times New Roman"/>
                <w:lang w:eastAsia="en-US"/>
              </w:rPr>
            </w:pP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21158745"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Kl</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51F333AA"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2</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7A11D32D" w14:textId="77777777" w:rsidR="003A5EC8" w:rsidRPr="00DF4C3B" w:rsidRDefault="003A5EC8" w:rsidP="00C476E5">
            <w:pPr>
              <w:rPr>
                <w:rFonts w:ascii="Times New Roman" w:hAnsi="Times New Roman"/>
                <w:b/>
                <w:lang w:eastAsia="en-US"/>
              </w:rPr>
            </w:pPr>
            <w:r w:rsidRPr="00DF4C3B">
              <w:rPr>
                <w:rFonts w:ascii="Times New Roman" w:hAnsi="Times New Roman"/>
                <w:b/>
                <w:lang w:eastAsia="en-US"/>
              </w:rPr>
              <w:t>Mgr. Lenka Špirudová, PhD.</w:t>
            </w:r>
          </w:p>
          <w:p w14:paraId="18DF5E0F" w14:textId="77777777" w:rsidR="003A5EC8" w:rsidRPr="00DF4C3B" w:rsidRDefault="003A5EC8" w:rsidP="00C476E5">
            <w:pPr>
              <w:rPr>
                <w:rFonts w:ascii="Times New Roman" w:hAnsi="Times New Roman"/>
                <w:b/>
                <w:lang w:eastAsia="en-US"/>
              </w:rPr>
            </w:pPr>
            <w:r w:rsidRPr="00DF4C3B">
              <w:rPr>
                <w:rFonts w:ascii="Times New Roman" w:hAnsi="Times New Roman"/>
                <w:lang w:eastAsia="en-US"/>
              </w:rPr>
              <w:t>(P 100 %)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4C2830E7"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2/LS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3CE8E463"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PZ</w:t>
            </w:r>
          </w:p>
        </w:tc>
      </w:tr>
      <w:tr w:rsidR="003A5EC8" w:rsidRPr="00DF4C3B" w14:paraId="2FA4A066" w14:textId="77777777" w:rsidTr="00C476E5">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6D2A211D" w14:textId="77777777" w:rsidR="003A5EC8" w:rsidRPr="00DF4C3B" w:rsidRDefault="003A5EC8" w:rsidP="00C476E5">
            <w:pPr>
              <w:rPr>
                <w:rFonts w:ascii="Times New Roman" w:hAnsi="Times New Roman"/>
                <w:lang w:eastAsia="en-US"/>
              </w:rPr>
            </w:pPr>
            <w:r w:rsidRPr="00DF4C3B">
              <w:rPr>
                <w:rFonts w:ascii="Times New Roman" w:hAnsi="Times New Roman"/>
                <w:lang w:eastAsia="en-US"/>
              </w:rPr>
              <w:t>Management rizik</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04453945"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Kl</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6EB2B68C"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2</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591218B0" w14:textId="77777777" w:rsidR="003A5EC8" w:rsidRPr="00DF4C3B" w:rsidRDefault="003A5EC8" w:rsidP="00C476E5">
            <w:pPr>
              <w:rPr>
                <w:rFonts w:ascii="Times New Roman" w:hAnsi="Times New Roman"/>
                <w:b/>
              </w:rPr>
            </w:pPr>
            <w:r w:rsidRPr="00DF4C3B">
              <w:rPr>
                <w:rFonts w:ascii="Times New Roman" w:hAnsi="Times New Roman"/>
                <w:b/>
              </w:rPr>
              <w:t xml:space="preserve">PhDr. Mgr. Petr Snopek, PhD., MBA </w:t>
            </w:r>
          </w:p>
          <w:p w14:paraId="2649ED48" w14:textId="77777777" w:rsidR="003A5EC8" w:rsidRPr="00DF4C3B" w:rsidRDefault="003A5EC8" w:rsidP="00C476E5">
            <w:pPr>
              <w:rPr>
                <w:rFonts w:ascii="Times New Roman" w:hAnsi="Times New Roman"/>
              </w:rPr>
            </w:pPr>
            <w:r w:rsidRPr="00DF4C3B">
              <w:rPr>
                <w:rFonts w:ascii="Times New Roman" w:hAnsi="Times New Roman"/>
              </w:rPr>
              <w:t>(S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7D20B8B9"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6B5B7BAE" w14:textId="77777777" w:rsidR="003A5EC8" w:rsidRPr="00DF4C3B" w:rsidRDefault="003A5EC8" w:rsidP="00C476E5">
            <w:pPr>
              <w:jc w:val="center"/>
              <w:rPr>
                <w:rFonts w:ascii="Times New Roman" w:hAnsi="Times New Roman"/>
                <w:lang w:eastAsia="en-US"/>
              </w:rPr>
            </w:pPr>
            <w:r w:rsidRPr="00DF4C3B">
              <w:rPr>
                <w:rFonts w:ascii="Times New Roman" w:hAnsi="Times New Roman"/>
                <w:lang w:eastAsia="en-US"/>
              </w:rPr>
              <w:t>PZ</w:t>
            </w:r>
          </w:p>
        </w:tc>
      </w:tr>
    </w:tbl>
    <w:p w14:paraId="59AA28F8" w14:textId="77777777" w:rsidR="003A5EC8" w:rsidRPr="00DF4C3B" w:rsidRDefault="003A5EC8" w:rsidP="003A5EC8">
      <w:pPr>
        <w:rPr>
          <w:rFonts w:ascii="Times New Roman" w:hAnsi="Times New Roman"/>
          <w:b/>
          <w:color w:val="000000" w:themeColor="text1"/>
        </w:rPr>
      </w:pPr>
    </w:p>
    <w:p w14:paraId="11D659EA" w14:textId="35565721" w:rsidR="00517163" w:rsidRPr="00DF4C3B" w:rsidRDefault="00517163">
      <w:pPr>
        <w:rPr>
          <w:rFonts w:ascii="Times New Roman" w:hAnsi="Times New Roman"/>
        </w:rPr>
      </w:pPr>
      <w:r w:rsidRPr="00DF4C3B">
        <w:rPr>
          <w:rFonts w:ascii="Times New Roman" w:hAnsi="Times New Roman"/>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E75C8D" w:rsidRPr="00D9457F" w14:paraId="0FC621B2" w14:textId="77777777" w:rsidTr="002A3FDE">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4B68D527" w14:textId="0B853378" w:rsidR="00E75C8D" w:rsidRPr="00DF7CD3" w:rsidRDefault="00D9457F" w:rsidP="00DF7CD3">
            <w:pPr>
              <w:pStyle w:val="Nadpis1"/>
            </w:pPr>
            <w:bookmarkStart w:id="13" w:name="_Toc119957478"/>
            <w:r w:rsidRPr="00DF7CD3">
              <w:t>B-III – Charakteristika studijního předmětu</w:t>
            </w:r>
            <w:bookmarkEnd w:id="13"/>
          </w:p>
        </w:tc>
      </w:tr>
      <w:tr w:rsidR="00E75C8D" w:rsidRPr="00D9457F" w14:paraId="2CF89262" w14:textId="77777777" w:rsidTr="002A3FDE">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3F076C0D"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1AC90604"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Etické a filozofické aspekty ošetřovatelské péče</w:t>
            </w:r>
            <w:r w:rsidRPr="00D9457F">
              <w:rPr>
                <w:rFonts w:ascii="Times New Roman" w:hAnsi="Times New Roman"/>
                <w:b/>
                <w:color w:val="FF0000"/>
                <w:lang w:eastAsia="en-US"/>
              </w:rPr>
              <w:t>*</w:t>
            </w:r>
          </w:p>
        </w:tc>
      </w:tr>
      <w:tr w:rsidR="00E75C8D" w:rsidRPr="00D9457F" w14:paraId="7A78590E" w14:textId="77777777" w:rsidTr="002A3FDE">
        <w:trPr>
          <w:trHeight w:val="391"/>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71485A7"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49583F85" w14:textId="13E180AB" w:rsidR="00E75C8D" w:rsidRPr="00D9457F" w:rsidRDefault="00D8155A" w:rsidP="00D8155A">
            <w:pPr>
              <w:contextualSpacing/>
              <w:jc w:val="both"/>
              <w:rPr>
                <w:rFonts w:ascii="Times New Roman" w:hAnsi="Times New Roman"/>
                <w:lang w:eastAsia="en-US"/>
              </w:rPr>
            </w:pPr>
            <w:r>
              <w:rPr>
                <w:rFonts w:ascii="Times New Roman" w:hAnsi="Times New Roman"/>
                <w:lang w:eastAsia="en-US"/>
              </w:rPr>
              <w:t>Povinný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989A1B7"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100DBF80"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1/ZS</w:t>
            </w:r>
          </w:p>
        </w:tc>
      </w:tr>
      <w:tr w:rsidR="00E75C8D" w:rsidRPr="00D9457F" w14:paraId="716B899D"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5FD59D4"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Rozsah studijního předmětu (PS)</w:t>
            </w:r>
          </w:p>
          <w:p w14:paraId="136C2203"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36619AA4" w14:textId="25F107F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7s</w:t>
            </w:r>
          </w:p>
          <w:p w14:paraId="59765F57" w14:textId="2BD90566" w:rsidR="00E75C8D" w:rsidRPr="00D9457F" w:rsidRDefault="00E75C8D" w:rsidP="005C17B6">
            <w:pPr>
              <w:contextualSpacing/>
              <w:jc w:val="both"/>
              <w:rPr>
                <w:rFonts w:ascii="Times New Roman" w:hAnsi="Times New Roman"/>
                <w:lang w:eastAsia="en-US"/>
              </w:rPr>
            </w:pPr>
            <w:r w:rsidRPr="00D9457F">
              <w:rPr>
                <w:rFonts w:ascii="Times New Roman" w:hAnsi="Times New Roman"/>
                <w:lang w:eastAsia="en-US"/>
              </w:rPr>
              <w:t>4s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2D347DAC"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51C60CFE"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7</w:t>
            </w:r>
          </w:p>
          <w:p w14:paraId="35ED607D"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E9B6AAF"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5B589C28"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w:t>
            </w:r>
          </w:p>
        </w:tc>
      </w:tr>
      <w:tr w:rsidR="00E75C8D" w:rsidRPr="00D9457F" w14:paraId="01DBF7A7"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58B3921"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091B92D0"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w:t>
            </w:r>
          </w:p>
        </w:tc>
      </w:tr>
      <w:tr w:rsidR="00E75C8D" w:rsidRPr="00D9457F" w14:paraId="567E6857" w14:textId="77777777" w:rsidTr="00F4382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EB87D15"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36A39068"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3BE7C76A"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5D9FAFC"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Seminář</w:t>
            </w:r>
          </w:p>
        </w:tc>
      </w:tr>
      <w:tr w:rsidR="00E75C8D" w:rsidRPr="00D9457F" w14:paraId="0A3E4D7A" w14:textId="77777777" w:rsidTr="00F4382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A75C6CB"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1F23AF20" w14:textId="77777777" w:rsidR="00F43823" w:rsidRPr="00D9457F" w:rsidRDefault="00F43823" w:rsidP="00F43823">
            <w:pPr>
              <w:spacing w:after="160"/>
              <w:contextualSpacing/>
              <w:jc w:val="both"/>
              <w:rPr>
                <w:rFonts w:ascii="Times New Roman" w:hAnsi="Times New Roman"/>
                <w:lang w:eastAsia="en-US"/>
              </w:rPr>
            </w:pPr>
            <w:r w:rsidRPr="00D9457F">
              <w:rPr>
                <w:rFonts w:ascii="Times New Roman" w:hAnsi="Times New Roman"/>
                <w:lang w:eastAsia="en-US"/>
              </w:rPr>
              <w:t xml:space="preserve">Povinná účast na seminářích v minimálním rozsahu 80 %. </w:t>
            </w:r>
          </w:p>
          <w:p w14:paraId="370214A6" w14:textId="77777777" w:rsidR="00F43823" w:rsidRPr="00D9457F" w:rsidRDefault="00F43823" w:rsidP="00F43823">
            <w:pPr>
              <w:spacing w:after="160"/>
              <w:contextualSpacing/>
              <w:jc w:val="both"/>
              <w:rPr>
                <w:rFonts w:ascii="Times New Roman" w:hAnsi="Times New Roman"/>
                <w:lang w:eastAsia="en-US"/>
              </w:rPr>
            </w:pPr>
            <w:r w:rsidRPr="00D9457F">
              <w:rPr>
                <w:rFonts w:ascii="Times New Roman" w:hAnsi="Times New Roman"/>
                <w:lang w:eastAsia="en-US"/>
              </w:rPr>
              <w:t>Zápočet: seminární práce na zadané téma.</w:t>
            </w:r>
          </w:p>
          <w:p w14:paraId="235836E2" w14:textId="5512401B" w:rsidR="00E75C8D" w:rsidRPr="00D9457F" w:rsidRDefault="00E75C8D" w:rsidP="00F43823">
            <w:pPr>
              <w:contextualSpacing/>
              <w:jc w:val="both"/>
              <w:rPr>
                <w:rFonts w:ascii="Times New Roman" w:hAnsi="Times New Roman"/>
                <w:lang w:eastAsia="en-US"/>
              </w:rPr>
            </w:pPr>
          </w:p>
        </w:tc>
      </w:tr>
      <w:tr w:rsidR="00E75C8D" w:rsidRPr="00D9457F" w14:paraId="34D023BA" w14:textId="77777777" w:rsidTr="00F4382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2FC96B67"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5D2A24BC"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doc. PhDr. Jana Kutnohorská, CSc.</w:t>
            </w:r>
          </w:p>
        </w:tc>
      </w:tr>
      <w:tr w:rsidR="00E75C8D" w:rsidRPr="00D9457F" w14:paraId="47AA303D" w14:textId="77777777" w:rsidTr="00F4382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2FF771D6"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42D6DB5C"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Seminář (S 50 %)</w:t>
            </w:r>
          </w:p>
        </w:tc>
      </w:tr>
      <w:tr w:rsidR="00E75C8D" w:rsidRPr="00D9457F" w14:paraId="6BF1196F" w14:textId="77777777" w:rsidTr="00F4382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7096980"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Vyučující</w:t>
            </w:r>
          </w:p>
        </w:tc>
        <w:tc>
          <w:tcPr>
            <w:tcW w:w="3434" w:type="pct"/>
            <w:gridSpan w:val="7"/>
            <w:tcBorders>
              <w:top w:val="single" w:sz="4" w:space="0" w:color="auto"/>
              <w:left w:val="single" w:sz="4" w:space="0" w:color="auto"/>
              <w:bottom w:val="single" w:sz="4" w:space="0" w:color="auto"/>
              <w:right w:val="single" w:sz="4" w:space="0" w:color="auto"/>
            </w:tcBorders>
          </w:tcPr>
          <w:p w14:paraId="6E85E5B6" w14:textId="77777777" w:rsidR="00F43823" w:rsidRPr="00D9457F" w:rsidRDefault="00F43823" w:rsidP="00F43823">
            <w:pPr>
              <w:contextualSpacing/>
              <w:jc w:val="both"/>
              <w:rPr>
                <w:rFonts w:ascii="Times New Roman" w:hAnsi="Times New Roman"/>
                <w:lang w:eastAsia="en-US"/>
              </w:rPr>
            </w:pPr>
            <w:r w:rsidRPr="00D9457F">
              <w:rPr>
                <w:rFonts w:ascii="Times New Roman" w:hAnsi="Times New Roman"/>
                <w:lang w:eastAsia="en-US"/>
              </w:rPr>
              <w:t>doc. PhDr. Jana Kutnohorská, CSc.</w:t>
            </w:r>
          </w:p>
          <w:p w14:paraId="6F214F6E" w14:textId="21CA7AEC" w:rsidR="00E75C8D" w:rsidRPr="00D9457F" w:rsidRDefault="00F43823" w:rsidP="00F43823">
            <w:pPr>
              <w:contextualSpacing/>
              <w:jc w:val="both"/>
              <w:rPr>
                <w:rFonts w:ascii="Times New Roman" w:hAnsi="Times New Roman"/>
                <w:lang w:eastAsia="en-US"/>
              </w:rPr>
            </w:pPr>
            <w:r w:rsidRPr="00D9457F">
              <w:rPr>
                <w:rFonts w:ascii="Times New Roman" w:hAnsi="Times New Roman"/>
                <w:lang w:eastAsia="en-US"/>
              </w:rPr>
              <w:t>Mgr. Eva Šalenová</w:t>
            </w:r>
          </w:p>
        </w:tc>
      </w:tr>
      <w:tr w:rsidR="00E75C8D" w:rsidRPr="00D9457F" w14:paraId="070A30D5"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3D47713" w14:textId="35E077C2" w:rsidR="00E75C8D" w:rsidRPr="00D9457F" w:rsidRDefault="007E36D6" w:rsidP="00D9457F">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28E8D398" w14:textId="77777777" w:rsidR="00E75C8D" w:rsidRPr="00D9457F" w:rsidRDefault="00E75C8D" w:rsidP="00D9457F">
            <w:pPr>
              <w:contextualSpacing/>
              <w:jc w:val="both"/>
              <w:rPr>
                <w:rFonts w:ascii="Times New Roman" w:hAnsi="Times New Roman"/>
                <w:lang w:eastAsia="en-US"/>
              </w:rPr>
            </w:pPr>
          </w:p>
        </w:tc>
      </w:tr>
      <w:tr w:rsidR="00E75C8D" w:rsidRPr="00D9457F" w14:paraId="4FE657BB" w14:textId="77777777" w:rsidTr="002A3FDE">
        <w:trPr>
          <w:trHeight w:val="85"/>
        </w:trPr>
        <w:tc>
          <w:tcPr>
            <w:tcW w:w="5000" w:type="pct"/>
            <w:gridSpan w:val="8"/>
            <w:tcBorders>
              <w:top w:val="nil"/>
              <w:left w:val="single" w:sz="4" w:space="0" w:color="auto"/>
              <w:bottom w:val="single" w:sz="12" w:space="0" w:color="auto"/>
              <w:right w:val="single" w:sz="4" w:space="0" w:color="auto"/>
            </w:tcBorders>
          </w:tcPr>
          <w:p w14:paraId="2D002137"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Předmět je koncipován jako teoretický. Je filozoficko - etickým základem pro pochopení současného hodnotového systému v ošetřovatelství s průnikem do odbornosti ošetřování. Východiskem je filozofie zdraví ve vztahu k hippokratovské etice a k vývoji celkovostního pojetí člověka. Filozofie holismu aplikovaná na konkrétní eticky dilematické situace. Filozoficko - etický obsah důstojnosti člověka ve 21. století. Seznamuje s nejdůležitějšími etickými kodexy, které se týkají ošetřovatelské péče o člověka od narození do smrti. Pomáhá studentům najít a formulovat vlastní etická východiska a schopnost je obhájit, vytváří etický základ pro řešení dilematických situací v legalitě s právem. Konkrétními aspekty bude etika chirurgické péče, její etická dilemata s relevantní etickou argumentací.</w:t>
            </w:r>
            <w:r w:rsidRPr="00D9457F">
              <w:rPr>
                <w:rFonts w:ascii="Times New Roman" w:eastAsia="DejaVuSerif" w:hAnsi="Times New Roman"/>
                <w:lang w:eastAsia="en-US"/>
              </w:rPr>
              <w:t xml:space="preserve"> Cílem bude naučit se řešit etické problémy při poskytování péče; rozvíjet schopnost vnímat etické otázky v souvislosti poskytováním chirurgické péče; osvojovat si schopnost předcházet problémům dodržováním etických profesních standardů.</w:t>
            </w:r>
          </w:p>
          <w:p w14:paraId="7906F98B" w14:textId="77777777" w:rsidR="00E75C8D" w:rsidRPr="00D9457F" w:rsidRDefault="00E75C8D" w:rsidP="00D9457F">
            <w:pPr>
              <w:contextualSpacing/>
              <w:jc w:val="both"/>
              <w:rPr>
                <w:rFonts w:ascii="Times New Roman" w:hAnsi="Times New Roman"/>
                <w:lang w:eastAsia="en-US"/>
              </w:rPr>
            </w:pPr>
          </w:p>
          <w:p w14:paraId="1BA03D0A"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Obsah předmětu</w:t>
            </w:r>
          </w:p>
          <w:p w14:paraId="6D525FB4" w14:textId="77777777" w:rsidR="00E75C8D" w:rsidRPr="00D9457F" w:rsidRDefault="00E75C8D" w:rsidP="00D9457F">
            <w:pPr>
              <w:autoSpaceDE w:val="0"/>
              <w:autoSpaceDN w:val="0"/>
              <w:adjustRightInd w:val="0"/>
              <w:ind w:left="360"/>
              <w:contextualSpacing/>
              <w:jc w:val="both"/>
              <w:rPr>
                <w:rFonts w:ascii="Times New Roman" w:hAnsi="Times New Roman"/>
                <w:lang w:eastAsia="en-US"/>
              </w:rPr>
            </w:pPr>
          </w:p>
          <w:p w14:paraId="0C2E69A4" w14:textId="77777777" w:rsidR="00E75C8D" w:rsidRPr="00D9457F" w:rsidRDefault="00E75C8D" w:rsidP="00D9457F">
            <w:pPr>
              <w:autoSpaceDE w:val="0"/>
              <w:autoSpaceDN w:val="0"/>
              <w:adjustRightInd w:val="0"/>
              <w:contextualSpacing/>
              <w:jc w:val="both"/>
              <w:rPr>
                <w:rFonts w:ascii="Times New Roman" w:hAnsi="Times New Roman"/>
                <w:b/>
                <w:lang w:eastAsia="en-US"/>
              </w:rPr>
            </w:pPr>
            <w:r w:rsidRPr="00D9457F">
              <w:rPr>
                <w:rFonts w:ascii="Times New Roman" w:hAnsi="Times New Roman"/>
                <w:b/>
                <w:lang w:eastAsia="en-US"/>
              </w:rPr>
              <w:t>Semináře</w:t>
            </w:r>
          </w:p>
          <w:p w14:paraId="6B9765C2" w14:textId="77777777" w:rsidR="00E75C8D" w:rsidRPr="00D9457F" w:rsidRDefault="00E75C8D" w:rsidP="007203C9">
            <w:pPr>
              <w:numPr>
                <w:ilvl w:val="0"/>
                <w:numId w:val="57"/>
              </w:numPr>
              <w:autoSpaceDE w:val="0"/>
              <w:autoSpaceDN w:val="0"/>
              <w:adjustRightInd w:val="0"/>
              <w:spacing w:after="160"/>
              <w:contextualSpacing/>
              <w:jc w:val="both"/>
              <w:rPr>
                <w:rFonts w:ascii="Times New Roman" w:hAnsi="Times New Roman"/>
                <w:lang w:eastAsia="en-US"/>
              </w:rPr>
            </w:pPr>
            <w:r w:rsidRPr="00D9457F">
              <w:rPr>
                <w:rFonts w:ascii="Times New Roman" w:hAnsi="Times New Roman"/>
                <w:lang w:eastAsia="en-US"/>
              </w:rPr>
              <w:t>Hodnoty zdravotnické etiky ve 21. století – důstojnost člověka a její atributy. Pojetí vůle ve filozofii Immanuela Kanta a Alberta Schweitzera. Etika chirurgické péče v minulosti – historický exkurz s přesahem do přítomnosti (1h).</w:t>
            </w:r>
          </w:p>
          <w:p w14:paraId="2A27B19F" w14:textId="77777777" w:rsidR="00E75C8D" w:rsidRPr="00D9457F" w:rsidRDefault="00E75C8D" w:rsidP="007203C9">
            <w:pPr>
              <w:numPr>
                <w:ilvl w:val="0"/>
                <w:numId w:val="57"/>
              </w:numPr>
              <w:autoSpaceDE w:val="0"/>
              <w:autoSpaceDN w:val="0"/>
              <w:adjustRightInd w:val="0"/>
              <w:spacing w:after="160"/>
              <w:contextualSpacing/>
              <w:jc w:val="both"/>
              <w:rPr>
                <w:rFonts w:ascii="Times New Roman" w:hAnsi="Times New Roman"/>
                <w:lang w:eastAsia="en-US"/>
              </w:rPr>
            </w:pPr>
            <w:r w:rsidRPr="00D9457F">
              <w:rPr>
                <w:rFonts w:ascii="Times New Roman" w:hAnsi="Times New Roman"/>
                <w:lang w:eastAsia="en-US"/>
              </w:rPr>
              <w:t>Proces vývoje práv pacientů: autonomie, informovaný souhlas a etická dilemata (etické aspekty první pomoci, poskytování informací o zdravotním stavu aj.). Etické aspekty péče o dítě. Deklarace práv dítěte. Práva hospitalizovaného dítěte. Etika přípravy dítěte na zátěžovou situaci – operace, onkologická léčba, vnímání bolesti apod. Etické aspekty naslouchání a empatie (2h).</w:t>
            </w:r>
          </w:p>
          <w:p w14:paraId="4FD5FB33" w14:textId="77777777" w:rsidR="00E75C8D" w:rsidRPr="00D9457F" w:rsidRDefault="00E75C8D" w:rsidP="007203C9">
            <w:pPr>
              <w:numPr>
                <w:ilvl w:val="0"/>
                <w:numId w:val="58"/>
              </w:numPr>
              <w:autoSpaceDE w:val="0"/>
              <w:autoSpaceDN w:val="0"/>
              <w:adjustRightInd w:val="0"/>
              <w:spacing w:after="160"/>
              <w:contextualSpacing/>
              <w:jc w:val="both"/>
              <w:rPr>
                <w:rFonts w:ascii="Times New Roman" w:hAnsi="Times New Roman"/>
                <w:lang w:eastAsia="en-US"/>
              </w:rPr>
            </w:pPr>
            <w:r w:rsidRPr="00D9457F">
              <w:rPr>
                <w:rFonts w:ascii="Times New Roman" w:hAnsi="Times New Roman"/>
                <w:lang w:eastAsia="en-US"/>
              </w:rPr>
              <w:t>Vztah sestry k pacientovi a k příbuzným pacienta (nevhodné situace a jejich předcházení). Získání důvěry pacienta před operačním výkonem a v celém dalším léčení (1h).</w:t>
            </w:r>
          </w:p>
          <w:p w14:paraId="5F12B695" w14:textId="77777777" w:rsidR="00E75C8D" w:rsidRPr="00D9457F" w:rsidRDefault="00E75C8D" w:rsidP="007203C9">
            <w:pPr>
              <w:numPr>
                <w:ilvl w:val="0"/>
                <w:numId w:val="57"/>
              </w:numPr>
              <w:autoSpaceDE w:val="0"/>
              <w:autoSpaceDN w:val="0"/>
              <w:adjustRightInd w:val="0"/>
              <w:spacing w:after="160"/>
              <w:contextualSpacing/>
              <w:jc w:val="both"/>
              <w:rPr>
                <w:rFonts w:ascii="Times New Roman" w:hAnsi="Times New Roman"/>
                <w:lang w:eastAsia="en-US"/>
              </w:rPr>
            </w:pPr>
            <w:r w:rsidRPr="00D9457F">
              <w:rPr>
                <w:rFonts w:ascii="Times New Roman" w:hAnsi="Times New Roman"/>
                <w:lang w:eastAsia="en-US"/>
              </w:rPr>
              <w:t>Etické aspekty péče o seniory: dignitogeneze, salutogeneze, ageismus. Filozoficko - etické aspekty umírání a smrti. Charta práv umírajících. Etický kodex onkologických pacientů. Filozofie a etika paliativní péče. Etické kodexy k paliativní péči. Dříve vyslovené přání, livingwill, advance directives. Eutanazie. Hranice důstojnosti v závěru života a přesah úcty k člověku (2h).</w:t>
            </w:r>
          </w:p>
          <w:p w14:paraId="6BF350E9" w14:textId="77777777" w:rsidR="00E75C8D" w:rsidRPr="00D9457F" w:rsidRDefault="00E75C8D" w:rsidP="007203C9">
            <w:pPr>
              <w:numPr>
                <w:ilvl w:val="0"/>
                <w:numId w:val="57"/>
              </w:numPr>
              <w:autoSpaceDE w:val="0"/>
              <w:autoSpaceDN w:val="0"/>
              <w:adjustRightInd w:val="0"/>
              <w:spacing w:after="160"/>
              <w:contextualSpacing/>
              <w:jc w:val="both"/>
              <w:rPr>
                <w:rFonts w:ascii="Times New Roman" w:hAnsi="Times New Roman"/>
                <w:lang w:eastAsia="en-US"/>
              </w:rPr>
            </w:pPr>
            <w:r w:rsidRPr="00D9457F">
              <w:rPr>
                <w:rFonts w:ascii="Times New Roman" w:hAnsi="Times New Roman"/>
                <w:lang w:eastAsia="en-US"/>
              </w:rPr>
              <w:t>Proces etického rozhodování, model etického rozhodování. Vyhodnocení rizikových situací v ošetřovatelství – případové studie. Brainstorming (1h).</w:t>
            </w:r>
          </w:p>
          <w:p w14:paraId="7073F23A" w14:textId="77777777" w:rsidR="00E75C8D" w:rsidRPr="00D9457F" w:rsidRDefault="00E75C8D" w:rsidP="00D9457F">
            <w:pPr>
              <w:tabs>
                <w:tab w:val="left" w:pos="328"/>
              </w:tabs>
              <w:contextualSpacing/>
              <w:jc w:val="both"/>
              <w:rPr>
                <w:rFonts w:ascii="Times New Roman" w:hAnsi="Times New Roman"/>
                <w:b/>
                <w:lang w:eastAsia="en-US"/>
              </w:rPr>
            </w:pPr>
          </w:p>
          <w:p w14:paraId="2B209761"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Výstupní kompetence studenta</w:t>
            </w:r>
          </w:p>
          <w:p w14:paraId="1C5C24E7"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Odborné znalosti – po absolvování předmětu prokazuje student znalosti:</w:t>
            </w:r>
          </w:p>
          <w:p w14:paraId="16008265" w14:textId="77777777" w:rsidR="00E75C8D" w:rsidRPr="00D9457F" w:rsidRDefault="00E75C8D" w:rsidP="007203C9">
            <w:pPr>
              <w:numPr>
                <w:ilvl w:val="0"/>
                <w:numId w:val="59"/>
              </w:numPr>
              <w:spacing w:after="160"/>
              <w:contextualSpacing/>
              <w:jc w:val="both"/>
              <w:rPr>
                <w:rFonts w:ascii="Times New Roman" w:hAnsi="Times New Roman"/>
                <w:lang w:eastAsia="en-US"/>
              </w:rPr>
            </w:pPr>
            <w:r w:rsidRPr="00D9457F">
              <w:rPr>
                <w:rFonts w:ascii="Times New Roman" w:hAnsi="Times New Roman"/>
                <w:lang w:eastAsia="en-US"/>
              </w:rPr>
              <w:t>definovat etické principy 21. století;</w:t>
            </w:r>
          </w:p>
          <w:p w14:paraId="2C971351" w14:textId="77777777" w:rsidR="00E75C8D" w:rsidRPr="00D9457F" w:rsidRDefault="00E75C8D" w:rsidP="007203C9">
            <w:pPr>
              <w:numPr>
                <w:ilvl w:val="0"/>
                <w:numId w:val="59"/>
              </w:numPr>
              <w:spacing w:after="160"/>
              <w:contextualSpacing/>
              <w:jc w:val="both"/>
              <w:rPr>
                <w:rFonts w:ascii="Times New Roman" w:hAnsi="Times New Roman"/>
                <w:lang w:eastAsia="en-US"/>
              </w:rPr>
            </w:pPr>
            <w:r w:rsidRPr="00D9457F">
              <w:rPr>
                <w:rFonts w:ascii="Times New Roman" w:hAnsi="Times New Roman"/>
                <w:lang w:eastAsia="en-US"/>
              </w:rPr>
              <w:t>najít etická dilemata v konkrétních situacích a hledat jejich optimální řešení;</w:t>
            </w:r>
          </w:p>
          <w:p w14:paraId="3ACCCDDD" w14:textId="77777777" w:rsidR="00E75C8D" w:rsidRPr="00D9457F" w:rsidRDefault="00E75C8D" w:rsidP="007203C9">
            <w:pPr>
              <w:numPr>
                <w:ilvl w:val="0"/>
                <w:numId w:val="59"/>
              </w:numPr>
              <w:spacing w:after="160"/>
              <w:contextualSpacing/>
              <w:jc w:val="both"/>
              <w:rPr>
                <w:rFonts w:ascii="Times New Roman" w:hAnsi="Times New Roman"/>
                <w:lang w:eastAsia="en-US"/>
              </w:rPr>
            </w:pPr>
            <w:r w:rsidRPr="00D9457F">
              <w:rPr>
                <w:rFonts w:ascii="Times New Roman" w:hAnsi="Times New Roman"/>
                <w:lang w:eastAsia="en-US"/>
              </w:rPr>
              <w:t>užívat odborné pojmy ve vztahu k odborné profilaci sestry;</w:t>
            </w:r>
          </w:p>
          <w:p w14:paraId="5E025D0B" w14:textId="77777777" w:rsidR="00E75C8D" w:rsidRPr="00D9457F" w:rsidRDefault="00E75C8D" w:rsidP="007203C9">
            <w:pPr>
              <w:numPr>
                <w:ilvl w:val="0"/>
                <w:numId w:val="59"/>
              </w:numPr>
              <w:spacing w:after="160"/>
              <w:contextualSpacing/>
              <w:jc w:val="both"/>
              <w:textAlignment w:val="baseline"/>
              <w:rPr>
                <w:rFonts w:ascii="Times New Roman" w:hAnsi="Times New Roman"/>
                <w:lang w:eastAsia="en-US"/>
              </w:rPr>
            </w:pPr>
            <w:r w:rsidRPr="00D9457F">
              <w:rPr>
                <w:rFonts w:ascii="Times New Roman" w:hAnsi="Times New Roman"/>
                <w:lang w:eastAsia="en-US"/>
              </w:rPr>
              <w:t>posoudit hierarchii etických aspektů při péči.</w:t>
            </w:r>
          </w:p>
          <w:p w14:paraId="1BB84CF5" w14:textId="77777777" w:rsidR="00E75C8D" w:rsidRPr="00D9457F" w:rsidRDefault="00E75C8D" w:rsidP="00D9457F">
            <w:pPr>
              <w:contextualSpacing/>
              <w:jc w:val="both"/>
              <w:textAlignment w:val="baseline"/>
              <w:rPr>
                <w:rFonts w:ascii="Times New Roman" w:hAnsi="Times New Roman"/>
                <w:lang w:eastAsia="en-US"/>
              </w:rPr>
            </w:pPr>
          </w:p>
          <w:p w14:paraId="086D244E"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Odborné dovednosti – po absolvování předmětu prokazuje student dovednosti:</w:t>
            </w:r>
          </w:p>
          <w:p w14:paraId="5E167AE2" w14:textId="77777777" w:rsidR="00E75C8D" w:rsidRPr="00D9457F" w:rsidRDefault="00E75C8D" w:rsidP="007203C9">
            <w:pPr>
              <w:numPr>
                <w:ilvl w:val="0"/>
                <w:numId w:val="59"/>
              </w:numPr>
              <w:spacing w:after="160"/>
              <w:contextualSpacing/>
              <w:jc w:val="both"/>
              <w:rPr>
                <w:rFonts w:ascii="Times New Roman" w:hAnsi="Times New Roman"/>
                <w:lang w:eastAsia="en-US"/>
              </w:rPr>
            </w:pPr>
            <w:r w:rsidRPr="00D9457F">
              <w:rPr>
                <w:rFonts w:ascii="Times New Roman" w:hAnsi="Times New Roman"/>
              </w:rPr>
              <w:t>prezentovat případové studie, které se vztahují k etickým principům v chirurgii a paliativní péči;</w:t>
            </w:r>
          </w:p>
          <w:p w14:paraId="1F7512EF" w14:textId="77777777" w:rsidR="00E75C8D" w:rsidRPr="00D9457F" w:rsidRDefault="00E75C8D" w:rsidP="007203C9">
            <w:pPr>
              <w:numPr>
                <w:ilvl w:val="0"/>
                <w:numId w:val="59"/>
              </w:numPr>
              <w:spacing w:after="160"/>
              <w:contextualSpacing/>
              <w:jc w:val="both"/>
              <w:rPr>
                <w:rFonts w:ascii="Times New Roman" w:hAnsi="Times New Roman"/>
                <w:lang w:eastAsia="en-US"/>
              </w:rPr>
            </w:pPr>
            <w:r w:rsidRPr="00D9457F">
              <w:rPr>
                <w:rFonts w:ascii="Times New Roman" w:hAnsi="Times New Roman"/>
                <w:lang w:eastAsia="en-US"/>
              </w:rPr>
              <w:t>najít etická dilemata v konkrétních situacích a jejich optimální řešení;</w:t>
            </w:r>
          </w:p>
          <w:p w14:paraId="696424B4" w14:textId="77777777" w:rsidR="00E75C8D" w:rsidRPr="00D9457F" w:rsidRDefault="00E75C8D" w:rsidP="007203C9">
            <w:pPr>
              <w:numPr>
                <w:ilvl w:val="0"/>
                <w:numId w:val="59"/>
              </w:numPr>
              <w:spacing w:after="160"/>
              <w:contextualSpacing/>
              <w:jc w:val="both"/>
              <w:rPr>
                <w:rFonts w:ascii="Times New Roman" w:hAnsi="Times New Roman"/>
                <w:lang w:eastAsia="en-US"/>
              </w:rPr>
            </w:pPr>
            <w:r w:rsidRPr="00D9457F">
              <w:rPr>
                <w:rFonts w:ascii="Times New Roman" w:hAnsi="Times New Roman"/>
                <w:lang w:eastAsia="en-US"/>
              </w:rPr>
              <w:t>získat důvěru pacienta před operačním výkonem a v dalším léčení;</w:t>
            </w:r>
          </w:p>
          <w:p w14:paraId="41E0EAFA" w14:textId="77777777" w:rsidR="00E75C8D" w:rsidRPr="00D9457F" w:rsidRDefault="00E75C8D" w:rsidP="007203C9">
            <w:pPr>
              <w:numPr>
                <w:ilvl w:val="0"/>
                <w:numId w:val="59"/>
              </w:numPr>
              <w:spacing w:after="160"/>
              <w:contextualSpacing/>
              <w:jc w:val="both"/>
              <w:rPr>
                <w:rFonts w:ascii="Times New Roman" w:hAnsi="Times New Roman"/>
                <w:lang w:eastAsia="en-US"/>
              </w:rPr>
            </w:pPr>
            <w:r w:rsidRPr="00D9457F">
              <w:rPr>
                <w:rFonts w:ascii="Times New Roman" w:hAnsi="Times New Roman"/>
              </w:rPr>
              <w:t>vyhodnocovat rizikové situace v ošetřovatelství z hlediska porušení etických principů;</w:t>
            </w:r>
          </w:p>
          <w:p w14:paraId="6CA34DA3" w14:textId="77777777" w:rsidR="00E75C8D" w:rsidRPr="00D9457F" w:rsidRDefault="00E75C8D" w:rsidP="007203C9">
            <w:pPr>
              <w:numPr>
                <w:ilvl w:val="0"/>
                <w:numId w:val="59"/>
              </w:numPr>
              <w:spacing w:after="160"/>
              <w:contextualSpacing/>
              <w:jc w:val="both"/>
              <w:rPr>
                <w:rFonts w:ascii="Times New Roman" w:hAnsi="Times New Roman"/>
                <w:lang w:eastAsia="en-US"/>
              </w:rPr>
            </w:pPr>
            <w:r w:rsidRPr="00D9457F">
              <w:rPr>
                <w:rFonts w:ascii="Times New Roman" w:hAnsi="Times New Roman"/>
              </w:rPr>
              <w:t>spolupracovat s pacientem v životě s nemocí a v nemoci.</w:t>
            </w:r>
          </w:p>
        </w:tc>
      </w:tr>
      <w:tr w:rsidR="00E75C8D" w:rsidRPr="00D9457F" w14:paraId="68EEF7C5" w14:textId="77777777" w:rsidTr="002A3FDE">
        <w:trPr>
          <w:trHeight w:val="292"/>
        </w:trPr>
        <w:tc>
          <w:tcPr>
            <w:tcW w:w="1853" w:type="pct"/>
            <w:gridSpan w:val="2"/>
            <w:tcBorders>
              <w:top w:val="nil"/>
              <w:left w:val="single" w:sz="4" w:space="0" w:color="auto"/>
              <w:bottom w:val="single" w:sz="4" w:space="0" w:color="auto"/>
              <w:right w:val="single" w:sz="4" w:space="0" w:color="auto"/>
            </w:tcBorders>
            <w:shd w:val="clear" w:color="auto" w:fill="F7CAAC"/>
            <w:hideMark/>
          </w:tcPr>
          <w:p w14:paraId="52C081F7"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Studijní literatura a studijní pomůcky</w:t>
            </w:r>
          </w:p>
        </w:tc>
        <w:tc>
          <w:tcPr>
            <w:tcW w:w="3147" w:type="pct"/>
            <w:gridSpan w:val="6"/>
            <w:tcBorders>
              <w:top w:val="nil"/>
              <w:left w:val="single" w:sz="4" w:space="0" w:color="auto"/>
              <w:bottom w:val="nil"/>
              <w:right w:val="single" w:sz="4" w:space="0" w:color="auto"/>
            </w:tcBorders>
          </w:tcPr>
          <w:p w14:paraId="3E46C330" w14:textId="77777777" w:rsidR="00E75C8D" w:rsidRPr="00D9457F" w:rsidRDefault="00E75C8D" w:rsidP="00D9457F">
            <w:pPr>
              <w:contextualSpacing/>
              <w:jc w:val="both"/>
              <w:rPr>
                <w:rFonts w:ascii="Times New Roman" w:hAnsi="Times New Roman"/>
                <w:lang w:eastAsia="en-US"/>
              </w:rPr>
            </w:pPr>
          </w:p>
          <w:p w14:paraId="3BBAD5D7" w14:textId="77777777" w:rsidR="00E75C8D" w:rsidRPr="00D9457F" w:rsidRDefault="00E75C8D" w:rsidP="00D9457F">
            <w:pPr>
              <w:contextualSpacing/>
              <w:jc w:val="both"/>
              <w:rPr>
                <w:rFonts w:ascii="Times New Roman" w:hAnsi="Times New Roman"/>
                <w:lang w:eastAsia="en-US"/>
              </w:rPr>
            </w:pPr>
          </w:p>
          <w:p w14:paraId="09AA64F0" w14:textId="77777777" w:rsidR="00E75C8D" w:rsidRPr="00D9457F" w:rsidRDefault="00E75C8D" w:rsidP="00D9457F">
            <w:pPr>
              <w:contextualSpacing/>
              <w:jc w:val="both"/>
              <w:rPr>
                <w:rFonts w:ascii="Times New Roman" w:hAnsi="Times New Roman"/>
                <w:lang w:eastAsia="en-US"/>
              </w:rPr>
            </w:pPr>
          </w:p>
        </w:tc>
      </w:tr>
      <w:tr w:rsidR="00E75C8D" w:rsidRPr="00D9457F" w14:paraId="7D0EB103" w14:textId="77777777" w:rsidTr="002A3FDE">
        <w:trPr>
          <w:trHeight w:val="1497"/>
        </w:trPr>
        <w:tc>
          <w:tcPr>
            <w:tcW w:w="5000" w:type="pct"/>
            <w:gridSpan w:val="8"/>
            <w:tcBorders>
              <w:top w:val="nil"/>
              <w:left w:val="single" w:sz="4" w:space="0" w:color="auto"/>
              <w:bottom w:val="single" w:sz="4" w:space="0" w:color="auto"/>
              <w:right w:val="single" w:sz="4" w:space="0" w:color="auto"/>
            </w:tcBorders>
          </w:tcPr>
          <w:p w14:paraId="32A41D54"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Základní studijní literatura:</w:t>
            </w:r>
          </w:p>
          <w:p w14:paraId="5D05F468"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HEŘMANOVÁ, J., VÁCHA, M., SVOBODOVÁ, H., ZVONÍČKOVÁ, M., SLOVÁK, J. </w:t>
            </w:r>
            <w:r w:rsidRPr="00D9457F">
              <w:rPr>
                <w:rFonts w:ascii="Times New Roman" w:hAnsi="Times New Roman"/>
                <w:i/>
                <w:lang w:eastAsia="en-US"/>
              </w:rPr>
              <w:t>Etika v ošetřovatelské praxi</w:t>
            </w:r>
            <w:r w:rsidRPr="00D9457F">
              <w:rPr>
                <w:rFonts w:ascii="Times New Roman" w:hAnsi="Times New Roman"/>
                <w:lang w:eastAsia="en-US"/>
              </w:rPr>
              <w:t xml:space="preserve">. Praha: Grada, 2012. </w:t>
            </w:r>
          </w:p>
          <w:p w14:paraId="487E3244"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KUTNOHORSKA, J., KUDLOVÁ, P. Důstojnost člověka – Dignity of Man- Theoretical Recources. </w:t>
            </w:r>
            <w:r w:rsidRPr="00D9457F">
              <w:rPr>
                <w:rFonts w:ascii="Times New Roman" w:hAnsi="Times New Roman"/>
                <w:i/>
                <w:lang w:eastAsia="en-US"/>
              </w:rPr>
              <w:t>Zdravotnické listy</w:t>
            </w:r>
            <w:r w:rsidRPr="00D9457F">
              <w:rPr>
                <w:rFonts w:ascii="Times New Roman" w:hAnsi="Times New Roman"/>
                <w:lang w:eastAsia="en-US"/>
              </w:rPr>
              <w:t xml:space="preserve">, roč. 4, č. 1, 2016. </w:t>
            </w:r>
          </w:p>
          <w:p w14:paraId="2C5B378A"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KUTNOHORSKÁ, J. </w:t>
            </w:r>
            <w:r w:rsidRPr="00D9457F">
              <w:rPr>
                <w:rFonts w:ascii="Times New Roman" w:hAnsi="Times New Roman"/>
                <w:i/>
                <w:lang w:eastAsia="en-US"/>
              </w:rPr>
              <w:t>Historie ošetřovatelství.</w:t>
            </w:r>
            <w:r w:rsidRPr="00D9457F">
              <w:rPr>
                <w:rFonts w:ascii="Times New Roman" w:hAnsi="Times New Roman"/>
                <w:lang w:eastAsia="en-US"/>
              </w:rPr>
              <w:t xml:space="preserve"> Praha: Grada, 2010. </w:t>
            </w:r>
          </w:p>
          <w:p w14:paraId="426E84FF"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SVATOŠOVÁ, M. </w:t>
            </w:r>
            <w:r w:rsidRPr="00D9457F">
              <w:rPr>
                <w:rFonts w:ascii="Times New Roman" w:hAnsi="Times New Roman"/>
                <w:i/>
                <w:lang w:eastAsia="en-US"/>
              </w:rPr>
              <w:t>Hospice a umění doprovázet.</w:t>
            </w:r>
            <w:r w:rsidRPr="00D9457F">
              <w:rPr>
                <w:rFonts w:ascii="Times New Roman" w:hAnsi="Times New Roman"/>
                <w:lang w:eastAsia="en-US"/>
              </w:rPr>
              <w:t>Odolená Voda: Ecce Homo, 2011.</w:t>
            </w:r>
          </w:p>
          <w:p w14:paraId="24F0F8A4" w14:textId="77777777" w:rsidR="00E75C8D" w:rsidRPr="00D9457F" w:rsidRDefault="00E75C8D" w:rsidP="00D9457F">
            <w:pPr>
              <w:contextualSpacing/>
              <w:jc w:val="both"/>
              <w:rPr>
                <w:rFonts w:ascii="Times New Roman" w:hAnsi="Times New Roman"/>
                <w:lang w:eastAsia="en-US"/>
              </w:rPr>
            </w:pPr>
          </w:p>
          <w:p w14:paraId="4B7F626D"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Doporučená literatura:</w:t>
            </w:r>
          </w:p>
          <w:p w14:paraId="70EFC7EF"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BLUM, A., MURRAY, J. M. </w:t>
            </w:r>
            <w:r w:rsidRPr="00D9457F">
              <w:rPr>
                <w:rFonts w:ascii="Times New Roman" w:hAnsi="Times New Roman"/>
                <w:i/>
                <w:lang w:val="en-GB" w:eastAsia="en-US"/>
              </w:rPr>
              <w:t>The Ethics of Care: Moral Knowledge, Communication and the Art of Caregiving</w:t>
            </w:r>
            <w:r w:rsidRPr="00D9457F">
              <w:rPr>
                <w:rFonts w:ascii="Times New Roman" w:hAnsi="Times New Roman"/>
                <w:lang w:val="en-GB" w:eastAsia="en-US"/>
              </w:rPr>
              <w:t>.</w:t>
            </w:r>
            <w:r w:rsidRPr="00D9457F">
              <w:rPr>
                <w:rFonts w:ascii="Times New Roman" w:hAnsi="Times New Roman"/>
                <w:lang w:eastAsia="en-US"/>
              </w:rPr>
              <w:t xml:space="preserve"> London: Routledge, 2017.</w:t>
            </w:r>
          </w:p>
          <w:p w14:paraId="39D621F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BUKA, P. </w:t>
            </w:r>
            <w:r w:rsidRPr="00D9457F">
              <w:rPr>
                <w:rFonts w:ascii="Times New Roman" w:hAnsi="Times New Roman"/>
                <w:i/>
                <w:lang w:eastAsia="en-US"/>
              </w:rPr>
              <w:t>Patients´Rights, Law and Ethics for Nurses</w:t>
            </w:r>
            <w:r w:rsidRPr="00D9457F">
              <w:rPr>
                <w:rFonts w:ascii="Times New Roman" w:hAnsi="Times New Roman"/>
                <w:lang w:eastAsia="en-US"/>
              </w:rPr>
              <w:t>. BocaRaton: CRC Press, 2015.</w:t>
            </w:r>
          </w:p>
          <w:p w14:paraId="66E12025"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ELLIS, P. </w:t>
            </w:r>
            <w:r w:rsidRPr="00D9457F">
              <w:rPr>
                <w:rFonts w:ascii="Times New Roman" w:hAnsi="Times New Roman"/>
                <w:i/>
                <w:lang w:eastAsia="en-US"/>
              </w:rPr>
              <w:t>Understanding Ethics for Nursing Students.</w:t>
            </w:r>
            <w:r w:rsidRPr="00D9457F">
              <w:rPr>
                <w:rFonts w:ascii="Times New Roman" w:hAnsi="Times New Roman"/>
                <w:lang w:eastAsia="en-US"/>
              </w:rPr>
              <w:t xml:space="preserve"> 2. ed. Thousand Oaks, CA: Sage, 2017. </w:t>
            </w:r>
          </w:p>
          <w:p w14:paraId="659B2679"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HELMING, M. and all. </w:t>
            </w:r>
            <w:r w:rsidRPr="00D9457F">
              <w:rPr>
                <w:rFonts w:ascii="Times New Roman" w:hAnsi="Times New Roman"/>
                <w:i/>
                <w:lang w:eastAsia="en-US"/>
              </w:rPr>
              <w:t>Core Curriculum for Holistic Nursing</w:t>
            </w:r>
            <w:r w:rsidRPr="00D9457F">
              <w:rPr>
                <w:rFonts w:ascii="Times New Roman" w:hAnsi="Times New Roman"/>
                <w:lang w:eastAsia="en-US"/>
              </w:rPr>
              <w:t>. Boston: Jones and Bartlett Publishers, 2014.</w:t>
            </w:r>
          </w:p>
          <w:p w14:paraId="0C1FD38A"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CHEEVER, K. H., </w:t>
            </w:r>
            <w:r w:rsidRPr="00D9457F">
              <w:rPr>
                <w:rFonts w:ascii="Times New Roman" w:hAnsi="Times New Roman"/>
                <w:shd w:val="clear" w:color="auto" w:fill="FFFFFF"/>
                <w:lang w:eastAsia="en-US"/>
              </w:rPr>
              <w:t>HINKLE,</w:t>
            </w:r>
            <w:r w:rsidRPr="00D9457F">
              <w:rPr>
                <w:rFonts w:ascii="Times New Roman" w:hAnsi="Times New Roman"/>
                <w:lang w:eastAsia="en-US"/>
              </w:rPr>
              <w:t xml:space="preserve"> J. L. </w:t>
            </w:r>
            <w:r w:rsidRPr="00D9457F">
              <w:rPr>
                <w:rFonts w:ascii="Times New Roman" w:hAnsi="Times New Roman"/>
                <w:i/>
                <w:lang w:eastAsia="en-US"/>
              </w:rPr>
              <w:t xml:space="preserve">Clinical Handbook for Textbook of </w:t>
            </w:r>
            <w:r w:rsidRPr="00D9457F">
              <w:rPr>
                <w:rFonts w:ascii="Times New Roman" w:hAnsi="Times New Roman"/>
                <w:i/>
                <w:shd w:val="clear" w:color="auto" w:fill="FFFFFF"/>
                <w:lang w:eastAsia="en-US"/>
              </w:rPr>
              <w:t>Medical-Surgical Nursing</w:t>
            </w:r>
            <w:r w:rsidRPr="00D9457F">
              <w:rPr>
                <w:rFonts w:ascii="Times New Roman" w:hAnsi="Times New Roman"/>
                <w:shd w:val="clear" w:color="auto" w:fill="FFFFFF"/>
                <w:lang w:eastAsia="en-US"/>
              </w:rPr>
              <w:t xml:space="preserve">. 14 </w:t>
            </w:r>
            <w:r w:rsidRPr="00D9457F">
              <w:rPr>
                <w:rFonts w:ascii="Times New Roman" w:hAnsi="Times New Roman"/>
                <w:shd w:val="clear" w:color="auto" w:fill="FFFFFF"/>
                <w:vertAlign w:val="superscript"/>
                <w:lang w:eastAsia="en-US"/>
              </w:rPr>
              <w:t>th</w:t>
            </w:r>
            <w:r w:rsidRPr="00D9457F">
              <w:rPr>
                <w:rFonts w:ascii="Times New Roman" w:hAnsi="Times New Roman"/>
                <w:shd w:val="clear" w:color="auto" w:fill="FFFFFF"/>
                <w:lang w:eastAsia="en-US"/>
              </w:rPr>
              <w:t xml:space="preserve">edition. Lippincott: Williams&amp; Wilkins, </w:t>
            </w:r>
            <w:r w:rsidRPr="00D9457F">
              <w:rPr>
                <w:rFonts w:ascii="Times New Roman" w:hAnsi="Times New Roman"/>
                <w:lang w:eastAsia="en-US"/>
              </w:rPr>
              <w:t>2017</w:t>
            </w:r>
            <w:r w:rsidRPr="00D9457F">
              <w:rPr>
                <w:rFonts w:ascii="Times New Roman" w:hAnsi="Times New Roman"/>
                <w:shd w:val="clear" w:color="auto" w:fill="FFFFFF"/>
                <w:lang w:eastAsia="en-US"/>
              </w:rPr>
              <w:t>.</w:t>
            </w:r>
          </w:p>
          <w:p w14:paraId="3C0317F8"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MELLANOVÁ, A. </w:t>
            </w:r>
            <w:r w:rsidRPr="00D9457F">
              <w:rPr>
                <w:rFonts w:ascii="Times New Roman" w:hAnsi="Times New Roman"/>
                <w:i/>
                <w:lang w:eastAsia="en-US"/>
              </w:rPr>
              <w:t>Psychosociální problematika v ošetřovatelské profesi</w:t>
            </w:r>
            <w:r w:rsidRPr="00D9457F">
              <w:rPr>
                <w:rFonts w:ascii="Times New Roman" w:hAnsi="Times New Roman"/>
                <w:lang w:eastAsia="en-US"/>
              </w:rPr>
              <w:t>. Praha: Grada, 2017.</w:t>
            </w:r>
          </w:p>
          <w:p w14:paraId="5DBB5FD5" w14:textId="77777777" w:rsidR="00E75C8D" w:rsidRPr="00D9457F" w:rsidRDefault="00E75C8D" w:rsidP="00D9457F">
            <w:pPr>
              <w:contextualSpacing/>
              <w:jc w:val="both"/>
              <w:rPr>
                <w:rFonts w:ascii="Times New Roman" w:hAnsi="Times New Roman"/>
                <w:shd w:val="clear" w:color="auto" w:fill="FFFFFF"/>
                <w:lang w:eastAsia="en-US"/>
              </w:rPr>
            </w:pPr>
            <w:r w:rsidRPr="00D9457F">
              <w:rPr>
                <w:rFonts w:ascii="Times New Roman" w:hAnsi="Times New Roman"/>
                <w:lang w:eastAsia="en-US"/>
              </w:rPr>
              <w:t xml:space="preserve">KERR, </w:t>
            </w:r>
            <w:r w:rsidRPr="00D9457F">
              <w:rPr>
                <w:rFonts w:ascii="Times New Roman" w:hAnsi="Times New Roman"/>
                <w:shd w:val="clear" w:color="auto" w:fill="FFFFFF"/>
                <w:lang w:eastAsia="en-US"/>
              </w:rPr>
              <w:t xml:space="preserve">CH., MARDOROSSIAN, C. </w:t>
            </w:r>
            <w:r w:rsidRPr="00D9457F">
              <w:rPr>
                <w:rFonts w:ascii="Times New Roman" w:hAnsi="Times New Roman"/>
                <w:i/>
                <w:shd w:val="clear" w:color="auto" w:fill="FFFFFF"/>
                <w:lang w:eastAsia="en-US"/>
              </w:rPr>
              <w:t>DeathIs But a Dream: Finding Hope and Meaning at Life's End.</w:t>
            </w:r>
            <w:r w:rsidRPr="00D9457F">
              <w:rPr>
                <w:rFonts w:ascii="Times New Roman" w:hAnsi="Times New Roman"/>
                <w:shd w:val="clear" w:color="auto" w:fill="FFFFFF"/>
                <w:lang w:eastAsia="en-US"/>
              </w:rPr>
              <w:t xml:space="preserve"> USA: Penguin Publishing Group, 2020.</w:t>
            </w:r>
          </w:p>
          <w:p w14:paraId="785846F1"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KUTNOHORSKÁ, J., PLISKOVÁ, B. </w:t>
            </w:r>
            <w:r w:rsidRPr="00D9457F">
              <w:rPr>
                <w:rFonts w:ascii="Times New Roman" w:hAnsi="Times New Roman"/>
                <w:i/>
                <w:lang w:eastAsia="en-US"/>
              </w:rPr>
              <w:t>Komunikace a etické aspekty péče o seniory</w:t>
            </w:r>
            <w:r w:rsidRPr="00D9457F">
              <w:rPr>
                <w:rFonts w:ascii="Times New Roman" w:hAnsi="Times New Roman"/>
                <w:lang w:eastAsia="en-US"/>
              </w:rPr>
              <w:t xml:space="preserve">. Zlín: UTB, </w:t>
            </w:r>
            <w:r w:rsidRPr="00D9457F">
              <w:rPr>
                <w:rFonts w:ascii="Times New Roman" w:hAnsi="Times New Roman"/>
                <w:shd w:val="clear" w:color="auto" w:fill="FFFFFF"/>
                <w:lang w:eastAsia="en-US"/>
              </w:rPr>
              <w:t>2020.</w:t>
            </w:r>
          </w:p>
          <w:p w14:paraId="6DA68036"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LACA, P. </w:t>
            </w:r>
            <w:r w:rsidRPr="00D9457F">
              <w:rPr>
                <w:rFonts w:ascii="Times New Roman" w:hAnsi="Times New Roman"/>
                <w:i/>
                <w:lang w:eastAsia="en-US"/>
              </w:rPr>
              <w:t>Koncept filozofie a etiky v ošetrovatel´stve.</w:t>
            </w:r>
            <w:r w:rsidRPr="00D9457F">
              <w:rPr>
                <w:rFonts w:ascii="Times New Roman" w:hAnsi="Times New Roman"/>
                <w:lang w:eastAsia="en-US"/>
              </w:rPr>
              <w:t xml:space="preserve"> Příbram: Ústav sv. Jana Nepomuka Neumanna, 2019.</w:t>
            </w:r>
          </w:p>
          <w:p w14:paraId="279190C7"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MUNZAROVÁ, M., </w:t>
            </w:r>
            <w:r w:rsidRPr="00D9457F">
              <w:rPr>
                <w:rFonts w:ascii="Times New Roman" w:hAnsi="Times New Roman"/>
                <w:i/>
                <w:lang w:eastAsia="en-US"/>
              </w:rPr>
              <w:t>Zdravotnická etika od A do Z.</w:t>
            </w:r>
            <w:r w:rsidRPr="00D9457F">
              <w:rPr>
                <w:rFonts w:ascii="Times New Roman" w:hAnsi="Times New Roman"/>
                <w:lang w:eastAsia="en-US"/>
              </w:rPr>
              <w:t xml:space="preserve"> Praha: Grada, 2005.</w:t>
            </w:r>
          </w:p>
          <w:p w14:paraId="166BF132" w14:textId="77777777" w:rsidR="00E75C8D" w:rsidRPr="00D9457F" w:rsidRDefault="00E75C8D" w:rsidP="00D9457F">
            <w:pPr>
              <w:contextualSpacing/>
              <w:jc w:val="both"/>
              <w:rPr>
                <w:rFonts w:ascii="Times New Roman" w:hAnsi="Times New Roman"/>
                <w:lang w:val="pl-PL" w:eastAsia="en-US"/>
              </w:rPr>
            </w:pPr>
            <w:r w:rsidRPr="00D9457F">
              <w:rPr>
                <w:rFonts w:ascii="Times New Roman" w:hAnsi="Times New Roman"/>
                <w:lang w:eastAsia="en-US"/>
              </w:rPr>
              <w:t xml:space="preserve">TELNAROVÁ Z., KUTNOHORSKÁ, J. Seniors‘ Education as an Element of the Healthy Life Style. In Brodziak, A., Zołoteńka, M. </w:t>
            </w:r>
            <w:r w:rsidRPr="00D9457F">
              <w:rPr>
                <w:rFonts w:ascii="Times New Roman" w:hAnsi="Times New Roman"/>
                <w:i/>
                <w:lang w:eastAsia="en-US"/>
              </w:rPr>
              <w:t>Vspółczesna problematyka zdrowia publicznego i pielęgniarstwa holistycznego.</w:t>
            </w:r>
            <w:r w:rsidRPr="00D9457F">
              <w:rPr>
                <w:rFonts w:ascii="Times New Roman" w:hAnsi="Times New Roman"/>
                <w:lang w:eastAsia="en-US"/>
              </w:rPr>
              <w:t xml:space="preserve">Nysie: </w:t>
            </w:r>
            <w:r w:rsidRPr="00D9457F">
              <w:rPr>
                <w:rFonts w:ascii="Times New Roman" w:hAnsi="Times New Roman"/>
                <w:bCs/>
                <w:color w:val="050505"/>
                <w:shd w:val="clear" w:color="auto" w:fill="FFFFFF"/>
                <w:lang w:eastAsia="en-US"/>
              </w:rPr>
              <w:t>Państwowa Wyższa Szkoła Zawodowa</w:t>
            </w:r>
            <w:r w:rsidRPr="00D9457F">
              <w:rPr>
                <w:rFonts w:ascii="Times New Roman" w:hAnsi="Times New Roman"/>
                <w:lang w:val="pl-PL" w:eastAsia="en-US"/>
              </w:rPr>
              <w:t>,</w:t>
            </w:r>
            <w:r w:rsidRPr="00D9457F">
              <w:rPr>
                <w:rFonts w:ascii="Times New Roman" w:hAnsi="Times New Roman"/>
                <w:lang w:eastAsia="en-US"/>
              </w:rPr>
              <w:t xml:space="preserve"> pp. 37- 48, </w:t>
            </w:r>
            <w:r w:rsidRPr="00D9457F">
              <w:rPr>
                <w:rFonts w:ascii="Times New Roman" w:hAnsi="Times New Roman"/>
                <w:lang w:val="pl-PL" w:eastAsia="en-US"/>
              </w:rPr>
              <w:t>2018.</w:t>
            </w:r>
          </w:p>
          <w:p w14:paraId="4610C8E8"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ULRICH, C. M., GRADY, CH. </w:t>
            </w:r>
            <w:r w:rsidRPr="00D9457F">
              <w:rPr>
                <w:rFonts w:ascii="Times New Roman" w:hAnsi="Times New Roman"/>
                <w:i/>
                <w:lang w:eastAsia="en-US"/>
              </w:rPr>
              <w:t>Moral Distress in the Health Professions</w:t>
            </w:r>
            <w:r w:rsidRPr="00D9457F">
              <w:rPr>
                <w:rFonts w:ascii="Times New Roman" w:hAnsi="Times New Roman"/>
                <w:lang w:eastAsia="en-US"/>
              </w:rPr>
              <w:t>. Cham: Springer, 2018.</w:t>
            </w:r>
          </w:p>
          <w:p w14:paraId="0CF83989" w14:textId="77777777" w:rsidR="00E75C8D" w:rsidRPr="00D9457F" w:rsidRDefault="00E75C8D" w:rsidP="00D9457F">
            <w:pPr>
              <w:contextualSpacing/>
              <w:jc w:val="both"/>
              <w:rPr>
                <w:rFonts w:ascii="Times New Roman" w:hAnsi="Times New Roman"/>
                <w:lang w:eastAsia="en-US"/>
              </w:rPr>
            </w:pPr>
          </w:p>
          <w:p w14:paraId="29C3FAA9"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Odborná periodika:</w:t>
            </w:r>
          </w:p>
          <w:p w14:paraId="5E740095" w14:textId="77777777" w:rsidR="00E75C8D" w:rsidRPr="00D9457F" w:rsidRDefault="00E75C8D" w:rsidP="007203C9">
            <w:pPr>
              <w:numPr>
                <w:ilvl w:val="0"/>
                <w:numId w:val="58"/>
              </w:numPr>
              <w:spacing w:after="160"/>
              <w:contextualSpacing/>
              <w:jc w:val="both"/>
              <w:rPr>
                <w:rFonts w:ascii="Times New Roman" w:hAnsi="Times New Roman"/>
                <w:bCs/>
                <w:lang w:eastAsia="en-US"/>
              </w:rPr>
            </w:pPr>
            <w:r w:rsidRPr="00D9457F">
              <w:rPr>
                <w:rFonts w:ascii="Times New Roman" w:hAnsi="Times New Roman"/>
                <w:bCs/>
                <w:lang w:eastAsia="en-US"/>
              </w:rPr>
              <w:t>Časopis zdravotnického práva a bioetiky.</w:t>
            </w:r>
          </w:p>
          <w:p w14:paraId="23473025" w14:textId="77777777" w:rsidR="00E75C8D" w:rsidRPr="00D9457F" w:rsidRDefault="00E75C8D" w:rsidP="007203C9">
            <w:pPr>
              <w:numPr>
                <w:ilvl w:val="0"/>
                <w:numId w:val="58"/>
              </w:numPr>
              <w:spacing w:after="160"/>
              <w:contextualSpacing/>
              <w:jc w:val="both"/>
              <w:rPr>
                <w:rFonts w:ascii="Times New Roman" w:hAnsi="Times New Roman"/>
                <w:lang w:val="en-GB" w:eastAsia="en-US"/>
              </w:rPr>
            </w:pPr>
            <w:r w:rsidRPr="00D9457F">
              <w:rPr>
                <w:rFonts w:ascii="Times New Roman" w:hAnsi="Times New Roman"/>
                <w:lang w:val="en-GB" w:eastAsia="en-US"/>
              </w:rPr>
              <w:t>Kontakt.</w:t>
            </w:r>
          </w:p>
        </w:tc>
      </w:tr>
      <w:tr w:rsidR="00E75C8D" w:rsidRPr="00D9457F" w14:paraId="0587F77A"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37A9BB6C"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Informace ke kombinované nebo distanční formě</w:t>
            </w:r>
          </w:p>
        </w:tc>
      </w:tr>
      <w:tr w:rsidR="00E75C8D" w:rsidRPr="00D9457F" w14:paraId="77FEC041" w14:textId="77777777" w:rsidTr="002A3FDE">
        <w:tc>
          <w:tcPr>
            <w:tcW w:w="243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C2DC39C"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12B60BAB"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6CEA6A59"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 xml:space="preserve">hodin </w:t>
            </w:r>
          </w:p>
        </w:tc>
      </w:tr>
      <w:tr w:rsidR="00E75C8D" w:rsidRPr="00D9457F" w14:paraId="5CE590CF" w14:textId="77777777" w:rsidTr="002A3FDE">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3227B6C" w14:textId="1E51FC32"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Informace o způsobu kontaktu s</w:t>
            </w:r>
            <w:r w:rsidR="00C476E5">
              <w:rPr>
                <w:rFonts w:ascii="Times New Roman" w:hAnsi="Times New Roman"/>
                <w:b/>
                <w:lang w:eastAsia="en-US"/>
              </w:rPr>
              <w:t> </w:t>
            </w:r>
            <w:r w:rsidRPr="00D9457F">
              <w:rPr>
                <w:rFonts w:ascii="Times New Roman" w:hAnsi="Times New Roman"/>
                <w:b/>
                <w:lang w:eastAsia="en-US"/>
              </w:rPr>
              <w:t>vyučujícím</w:t>
            </w:r>
          </w:p>
        </w:tc>
      </w:tr>
      <w:tr w:rsidR="00E75C8D" w:rsidRPr="00D9457F" w14:paraId="44528E05" w14:textId="77777777" w:rsidTr="002A3FDE">
        <w:trPr>
          <w:trHeight w:val="911"/>
        </w:trPr>
        <w:tc>
          <w:tcPr>
            <w:tcW w:w="5000" w:type="pct"/>
            <w:gridSpan w:val="8"/>
            <w:tcBorders>
              <w:top w:val="single" w:sz="4" w:space="0" w:color="auto"/>
              <w:left w:val="single" w:sz="4" w:space="0" w:color="auto"/>
              <w:bottom w:val="single" w:sz="4" w:space="0" w:color="auto"/>
              <w:right w:val="single" w:sz="4" w:space="0" w:color="auto"/>
            </w:tcBorders>
            <w:hideMark/>
          </w:tcPr>
          <w:p w14:paraId="6DF14657"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Přímá (kontaktní) výuka formou seminářů 4 hodiny. </w:t>
            </w:r>
          </w:p>
          <w:p w14:paraId="5C247316" w14:textId="1747E751" w:rsidR="00E75C8D" w:rsidRPr="00D9457F" w:rsidRDefault="00E75C8D" w:rsidP="00D9457F">
            <w:pPr>
              <w:shd w:val="clear" w:color="auto" w:fill="FFFFFF"/>
              <w:contextualSpacing/>
              <w:jc w:val="both"/>
              <w:rPr>
                <w:rFonts w:ascii="Times New Roman" w:hAnsi="Times New Roman"/>
                <w:lang w:eastAsia="en-US"/>
              </w:rPr>
            </w:pPr>
            <w:r w:rsidRPr="00D9457F">
              <w:rPr>
                <w:rFonts w:ascii="Times New Roman" w:hAnsi="Times New Roman"/>
                <w:lang w:eastAsia="en-US"/>
              </w:rPr>
              <w:t>Nepřímá výuka: předpokládaný počet hodin na samostudium 2</w:t>
            </w:r>
            <w:r w:rsidR="006660CB">
              <w:rPr>
                <w:rFonts w:ascii="Times New Roman" w:hAnsi="Times New Roman"/>
                <w:lang w:eastAsia="en-US"/>
              </w:rPr>
              <w:t>7 h</w:t>
            </w:r>
            <w:r w:rsidRPr="00D9457F">
              <w:rPr>
                <w:rFonts w:ascii="Times New Roman" w:hAnsi="Times New Roman"/>
                <w:lang w:eastAsia="en-US"/>
              </w:rPr>
              <w:t>odin</w:t>
            </w:r>
            <w:r w:rsidR="006660CB">
              <w:rPr>
                <w:rFonts w:ascii="Times New Roman" w:hAnsi="Times New Roman"/>
                <w:lang w:eastAsia="en-US"/>
              </w:rPr>
              <w:t xml:space="preserve"> </w:t>
            </w:r>
            <w:r w:rsidRPr="00D9457F">
              <w:rPr>
                <w:rFonts w:ascii="Times New Roman" w:hAnsi="Times New Roman"/>
                <w:lang w:eastAsia="en-US"/>
              </w:rPr>
              <w:t>(písemné zpracování seminární práce na zadané téma).</w:t>
            </w:r>
            <w:r w:rsidR="005C17B6">
              <w:rPr>
                <w:rFonts w:ascii="Times New Roman" w:hAnsi="Times New Roman"/>
                <w:lang w:eastAsia="en-US"/>
              </w:rPr>
              <w:t xml:space="preserve"> </w:t>
            </w:r>
            <w:r w:rsidR="005C17B6"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5C17B6" w:rsidRPr="00A15B54">
              <w:rPr>
                <w:rFonts w:ascii="Times New Roman" w:hAnsi="Times New Roman"/>
                <w:i/>
                <w:lang w:eastAsia="en-US"/>
              </w:rPr>
              <w:t>Microsoft Teams</w:t>
            </w:r>
            <w:r w:rsidR="005C17B6" w:rsidRPr="005C17B6">
              <w:rPr>
                <w:rFonts w:ascii="Times New Roman" w:hAnsi="Times New Roman"/>
                <w:lang w:eastAsia="en-US"/>
              </w:rPr>
              <w:t xml:space="preserve"> nebo v rámci </w:t>
            </w:r>
            <w:r w:rsidR="005C17B6" w:rsidRPr="00A15B54">
              <w:rPr>
                <w:rFonts w:ascii="Times New Roman" w:hAnsi="Times New Roman"/>
                <w:i/>
                <w:lang w:eastAsia="en-US"/>
              </w:rPr>
              <w:t>LMS Moodle</w:t>
            </w:r>
            <w:r w:rsidR="005C17B6" w:rsidRPr="005C17B6">
              <w:rPr>
                <w:rFonts w:ascii="Times New Roman" w:hAnsi="Times New Roman"/>
                <w:lang w:eastAsia="en-US"/>
              </w:rPr>
              <w:t>.</w:t>
            </w:r>
          </w:p>
          <w:p w14:paraId="6607624A" w14:textId="62273A49" w:rsidR="00E75C8D" w:rsidRPr="00D9457F" w:rsidRDefault="00E75C8D" w:rsidP="00A15B54">
            <w:pPr>
              <w:shd w:val="clear" w:color="auto" w:fill="FFFFFF"/>
              <w:contextualSpacing/>
              <w:jc w:val="both"/>
              <w:rPr>
                <w:rFonts w:ascii="Times New Roman" w:hAnsi="Times New Roman"/>
                <w:lang w:eastAsia="en-US"/>
              </w:rPr>
            </w:pPr>
            <w:r w:rsidRPr="00D9457F">
              <w:rPr>
                <w:rFonts w:ascii="Times New Roman" w:hAnsi="Times New Roman"/>
                <w:lang w:eastAsia="en-US"/>
              </w:rPr>
              <w:t>Hodnocení individuálních úkolů studenta a korekce informací získaných samostudiem na konzultacích, prostřednictvím elektronické pošty nebo portálu UTB, v systé</w:t>
            </w:r>
            <w:r w:rsidR="00A15B54">
              <w:rPr>
                <w:rFonts w:ascii="Times New Roman" w:hAnsi="Times New Roman"/>
                <w:lang w:eastAsia="en-US"/>
              </w:rPr>
              <w:t>mu  LMS MOODLE, též v MS TEAMS.</w:t>
            </w:r>
          </w:p>
        </w:tc>
      </w:tr>
    </w:tbl>
    <w:p w14:paraId="2E1F2731" w14:textId="77777777" w:rsidR="00E75C8D" w:rsidRPr="00D9457F" w:rsidRDefault="00E75C8D" w:rsidP="00D9457F">
      <w:pPr>
        <w:spacing w:after="160"/>
        <w:contextualSpacing/>
        <w:jc w:val="both"/>
        <w:rPr>
          <w:rFonts w:ascii="Times New Roman" w:eastAsiaTheme="minorHAnsi" w:hAnsi="Times New Roman"/>
          <w:lang w:eastAsia="en-US"/>
        </w:rPr>
      </w:pPr>
    </w:p>
    <w:p w14:paraId="7C2F4050" w14:textId="77777777" w:rsidR="00E75C8D" w:rsidRPr="00D9457F" w:rsidRDefault="00E75C8D" w:rsidP="00D9457F">
      <w:pPr>
        <w:spacing w:after="160"/>
        <w:contextualSpacing/>
        <w:jc w:val="both"/>
        <w:rPr>
          <w:rFonts w:ascii="Times New Roman" w:eastAsiaTheme="minorHAnsi" w:hAnsi="Times New Roman"/>
          <w:lang w:eastAsia="en-US"/>
        </w:rPr>
      </w:pPr>
    </w:p>
    <w:p w14:paraId="3BC34223"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E75C8D" w:rsidRPr="00D9457F" w14:paraId="6FF7BE28" w14:textId="77777777" w:rsidTr="002A3FDE">
        <w:tc>
          <w:tcPr>
            <w:tcW w:w="5000" w:type="pct"/>
            <w:gridSpan w:val="8"/>
            <w:tcBorders>
              <w:bottom w:val="double" w:sz="4" w:space="0" w:color="auto"/>
            </w:tcBorders>
            <w:shd w:val="clear" w:color="auto" w:fill="BDD6EE"/>
          </w:tcPr>
          <w:p w14:paraId="4CCD02F8" w14:textId="2C3A8B39" w:rsidR="00E75C8D" w:rsidRPr="005C17B6" w:rsidRDefault="00D9457F" w:rsidP="00D9457F">
            <w:pPr>
              <w:contextualSpacing/>
              <w:jc w:val="both"/>
              <w:rPr>
                <w:rFonts w:ascii="Times New Roman" w:hAnsi="Times New Roman"/>
                <w:b/>
                <w:sz w:val="28"/>
                <w:szCs w:val="28"/>
              </w:rPr>
            </w:pPr>
            <w:r w:rsidRPr="005C17B6">
              <w:rPr>
                <w:rFonts w:ascii="Times New Roman" w:hAnsi="Times New Roman"/>
                <w:b/>
                <w:sz w:val="28"/>
                <w:szCs w:val="28"/>
              </w:rPr>
              <w:t>B-III – Charakteristika studijního předmětu</w:t>
            </w:r>
          </w:p>
        </w:tc>
      </w:tr>
      <w:tr w:rsidR="00E75C8D" w:rsidRPr="00D9457F" w14:paraId="5C4B79BF" w14:textId="77777777" w:rsidTr="002A3FDE">
        <w:tc>
          <w:tcPr>
            <w:tcW w:w="1566" w:type="pct"/>
            <w:tcBorders>
              <w:top w:val="double" w:sz="4" w:space="0" w:color="auto"/>
            </w:tcBorders>
            <w:shd w:val="clear" w:color="auto" w:fill="F7CAAC"/>
          </w:tcPr>
          <w:p w14:paraId="0E46EB1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Název studijního předmětu</w:t>
            </w:r>
          </w:p>
        </w:tc>
        <w:tc>
          <w:tcPr>
            <w:tcW w:w="3434" w:type="pct"/>
            <w:gridSpan w:val="7"/>
            <w:tcBorders>
              <w:top w:val="double" w:sz="4" w:space="0" w:color="auto"/>
            </w:tcBorders>
          </w:tcPr>
          <w:p w14:paraId="51B65E46" w14:textId="515D02C1" w:rsidR="00E75C8D" w:rsidRPr="00D9457F" w:rsidRDefault="00E75C8D" w:rsidP="00D9457F">
            <w:pPr>
              <w:contextualSpacing/>
              <w:jc w:val="both"/>
              <w:rPr>
                <w:rFonts w:ascii="Times New Roman" w:hAnsi="Times New Roman"/>
                <w:b/>
              </w:rPr>
            </w:pPr>
            <w:r w:rsidRPr="00D9457F">
              <w:rPr>
                <w:rFonts w:ascii="Times New Roman" w:hAnsi="Times New Roman"/>
                <w:b/>
              </w:rPr>
              <w:t>Vybrané kapitoly z pedagogiky a andragogiky</w:t>
            </w:r>
            <w:r w:rsidR="00C476E5" w:rsidRPr="00D9457F">
              <w:rPr>
                <w:rFonts w:ascii="Times New Roman" w:hAnsi="Times New Roman"/>
                <w:b/>
                <w:color w:val="FF0000"/>
                <w:lang w:eastAsia="en-US"/>
              </w:rPr>
              <w:t>*</w:t>
            </w:r>
            <w:r w:rsidRPr="00D9457F">
              <w:rPr>
                <w:rFonts w:ascii="Times New Roman" w:hAnsi="Times New Roman"/>
                <w:b/>
              </w:rPr>
              <w:t xml:space="preserve"> </w:t>
            </w:r>
          </w:p>
        </w:tc>
      </w:tr>
      <w:tr w:rsidR="00E75C8D" w:rsidRPr="00D9457F" w14:paraId="1E5D5149" w14:textId="77777777" w:rsidTr="002A3FDE">
        <w:tc>
          <w:tcPr>
            <w:tcW w:w="1566" w:type="pct"/>
            <w:shd w:val="clear" w:color="auto" w:fill="F7CAAC"/>
          </w:tcPr>
          <w:p w14:paraId="568A77D1"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Typ předmětu</w:t>
            </w:r>
          </w:p>
        </w:tc>
        <w:tc>
          <w:tcPr>
            <w:tcW w:w="1729" w:type="pct"/>
            <w:gridSpan w:val="4"/>
          </w:tcPr>
          <w:p w14:paraId="19236831" w14:textId="77777777" w:rsidR="00E75C8D" w:rsidRPr="00D9457F" w:rsidRDefault="00E75C8D" w:rsidP="00D9457F">
            <w:pPr>
              <w:contextualSpacing/>
              <w:jc w:val="both"/>
              <w:rPr>
                <w:rFonts w:ascii="Times New Roman" w:hAnsi="Times New Roman"/>
              </w:rPr>
            </w:pPr>
            <w:r w:rsidRPr="00D9457F">
              <w:rPr>
                <w:rFonts w:ascii="Times New Roman" w:hAnsi="Times New Roman"/>
              </w:rPr>
              <w:t>Povinný</w:t>
            </w:r>
          </w:p>
        </w:tc>
        <w:tc>
          <w:tcPr>
            <w:tcW w:w="1230" w:type="pct"/>
            <w:gridSpan w:val="2"/>
            <w:shd w:val="clear" w:color="auto" w:fill="F7CAAC"/>
          </w:tcPr>
          <w:p w14:paraId="7E60DC6A" w14:textId="77777777" w:rsidR="00E75C8D" w:rsidRPr="00D9457F" w:rsidRDefault="00E75C8D" w:rsidP="00D9457F">
            <w:pPr>
              <w:contextualSpacing/>
              <w:jc w:val="both"/>
              <w:rPr>
                <w:rFonts w:ascii="Times New Roman" w:hAnsi="Times New Roman"/>
              </w:rPr>
            </w:pPr>
            <w:r w:rsidRPr="00D9457F">
              <w:rPr>
                <w:rFonts w:ascii="Times New Roman" w:hAnsi="Times New Roman"/>
                <w:b/>
              </w:rPr>
              <w:t>doporučený ročník / semestr</w:t>
            </w:r>
          </w:p>
        </w:tc>
        <w:tc>
          <w:tcPr>
            <w:tcW w:w="475" w:type="pct"/>
          </w:tcPr>
          <w:p w14:paraId="64F4CCAF" w14:textId="77777777" w:rsidR="00E75C8D" w:rsidRPr="00D9457F" w:rsidRDefault="00E75C8D" w:rsidP="00D9457F">
            <w:pPr>
              <w:contextualSpacing/>
              <w:jc w:val="both"/>
              <w:rPr>
                <w:rFonts w:ascii="Times New Roman" w:hAnsi="Times New Roman"/>
              </w:rPr>
            </w:pPr>
            <w:r w:rsidRPr="00D9457F">
              <w:rPr>
                <w:rFonts w:ascii="Times New Roman" w:hAnsi="Times New Roman"/>
              </w:rPr>
              <w:t>1/ZS</w:t>
            </w:r>
          </w:p>
        </w:tc>
      </w:tr>
      <w:tr w:rsidR="00E75C8D" w:rsidRPr="00D9457F" w14:paraId="33862F03" w14:textId="77777777" w:rsidTr="002A3FDE">
        <w:tc>
          <w:tcPr>
            <w:tcW w:w="1566" w:type="pct"/>
            <w:shd w:val="clear" w:color="auto" w:fill="F7CAAC"/>
          </w:tcPr>
          <w:p w14:paraId="7D040CB9"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(PS)</w:t>
            </w:r>
          </w:p>
          <w:p w14:paraId="1F68FFA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(KS)</w:t>
            </w:r>
          </w:p>
        </w:tc>
        <w:tc>
          <w:tcPr>
            <w:tcW w:w="864" w:type="pct"/>
            <w:gridSpan w:val="2"/>
          </w:tcPr>
          <w:p w14:paraId="1A259466" w14:textId="2C6637CB" w:rsidR="00E75C8D" w:rsidRPr="00D9457F" w:rsidRDefault="00E75C8D" w:rsidP="00D9457F">
            <w:pPr>
              <w:contextualSpacing/>
              <w:jc w:val="both"/>
              <w:rPr>
                <w:rFonts w:ascii="Times New Roman" w:hAnsi="Times New Roman"/>
              </w:rPr>
            </w:pPr>
            <w:r w:rsidRPr="00D9457F">
              <w:rPr>
                <w:rFonts w:ascii="Times New Roman" w:hAnsi="Times New Roman"/>
              </w:rPr>
              <w:t>7s</w:t>
            </w:r>
          </w:p>
          <w:p w14:paraId="2EBACCE5" w14:textId="247B00E2" w:rsidR="00E75C8D" w:rsidRPr="00D9457F" w:rsidRDefault="00E75C8D" w:rsidP="00A15B54">
            <w:pPr>
              <w:contextualSpacing/>
              <w:jc w:val="both"/>
              <w:rPr>
                <w:rFonts w:ascii="Times New Roman" w:hAnsi="Times New Roman"/>
              </w:rPr>
            </w:pPr>
            <w:r w:rsidRPr="00D9457F">
              <w:rPr>
                <w:rFonts w:ascii="Times New Roman" w:hAnsi="Times New Roman"/>
              </w:rPr>
              <w:t>4s</w:t>
            </w:r>
          </w:p>
        </w:tc>
        <w:tc>
          <w:tcPr>
            <w:tcW w:w="451" w:type="pct"/>
            <w:shd w:val="clear" w:color="auto" w:fill="F7CAAC"/>
          </w:tcPr>
          <w:p w14:paraId="4F533DB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 </w:t>
            </w:r>
          </w:p>
        </w:tc>
        <w:tc>
          <w:tcPr>
            <w:tcW w:w="414" w:type="pct"/>
          </w:tcPr>
          <w:p w14:paraId="47745F9D" w14:textId="77777777" w:rsidR="00E75C8D" w:rsidRPr="00D9457F" w:rsidRDefault="00E75C8D" w:rsidP="00D9457F">
            <w:pPr>
              <w:contextualSpacing/>
              <w:jc w:val="both"/>
              <w:rPr>
                <w:rFonts w:ascii="Times New Roman" w:hAnsi="Times New Roman"/>
              </w:rPr>
            </w:pPr>
            <w:r w:rsidRPr="00D9457F">
              <w:rPr>
                <w:rFonts w:ascii="Times New Roman" w:hAnsi="Times New Roman"/>
              </w:rPr>
              <w:t>7</w:t>
            </w:r>
          </w:p>
          <w:p w14:paraId="5684EFB6" w14:textId="77777777" w:rsidR="00E75C8D" w:rsidRPr="00D9457F" w:rsidRDefault="00E75C8D" w:rsidP="00D9457F">
            <w:pPr>
              <w:contextualSpacing/>
              <w:jc w:val="both"/>
              <w:rPr>
                <w:rFonts w:ascii="Times New Roman" w:hAnsi="Times New Roman"/>
              </w:rPr>
            </w:pPr>
            <w:r w:rsidRPr="00D9457F">
              <w:rPr>
                <w:rFonts w:ascii="Times New Roman" w:hAnsi="Times New Roman"/>
              </w:rPr>
              <w:t>4</w:t>
            </w:r>
          </w:p>
        </w:tc>
        <w:tc>
          <w:tcPr>
            <w:tcW w:w="1093" w:type="pct"/>
            <w:shd w:val="clear" w:color="auto" w:fill="F7CAAC"/>
          </w:tcPr>
          <w:p w14:paraId="44ED059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Kreditů</w:t>
            </w:r>
          </w:p>
        </w:tc>
        <w:tc>
          <w:tcPr>
            <w:tcW w:w="612" w:type="pct"/>
            <w:gridSpan w:val="2"/>
          </w:tcPr>
          <w:p w14:paraId="53FD3279" w14:textId="77777777" w:rsidR="00E75C8D" w:rsidRPr="00D9457F" w:rsidRDefault="00E75C8D" w:rsidP="00D9457F">
            <w:pPr>
              <w:contextualSpacing/>
              <w:jc w:val="both"/>
              <w:rPr>
                <w:rFonts w:ascii="Times New Roman" w:hAnsi="Times New Roman"/>
              </w:rPr>
            </w:pPr>
            <w:r w:rsidRPr="00D9457F">
              <w:rPr>
                <w:rFonts w:ascii="Times New Roman" w:hAnsi="Times New Roman"/>
              </w:rPr>
              <w:t>1</w:t>
            </w:r>
          </w:p>
        </w:tc>
      </w:tr>
      <w:tr w:rsidR="00E75C8D" w:rsidRPr="00D9457F" w14:paraId="7221E186" w14:textId="77777777" w:rsidTr="002A3FDE">
        <w:tc>
          <w:tcPr>
            <w:tcW w:w="1566" w:type="pct"/>
            <w:shd w:val="clear" w:color="auto" w:fill="F7CAAC"/>
          </w:tcPr>
          <w:p w14:paraId="3DC664E0"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Prerekvizity, korekvizity, ekvivalence</w:t>
            </w:r>
          </w:p>
        </w:tc>
        <w:tc>
          <w:tcPr>
            <w:tcW w:w="3434" w:type="pct"/>
            <w:gridSpan w:val="7"/>
          </w:tcPr>
          <w:p w14:paraId="7F18B698" w14:textId="77777777" w:rsidR="00E75C8D" w:rsidRPr="00D9457F" w:rsidRDefault="00E75C8D" w:rsidP="00D9457F">
            <w:pPr>
              <w:contextualSpacing/>
              <w:jc w:val="both"/>
              <w:rPr>
                <w:rFonts w:ascii="Times New Roman" w:hAnsi="Times New Roman"/>
              </w:rPr>
            </w:pPr>
            <w:r w:rsidRPr="00D9457F">
              <w:rPr>
                <w:rFonts w:ascii="Times New Roman" w:hAnsi="Times New Roman"/>
              </w:rPr>
              <w:t>//</w:t>
            </w:r>
          </w:p>
        </w:tc>
      </w:tr>
      <w:tr w:rsidR="00E75C8D" w:rsidRPr="00D9457F" w14:paraId="1BC83A81" w14:textId="77777777" w:rsidTr="00A15B54">
        <w:tc>
          <w:tcPr>
            <w:tcW w:w="1566" w:type="pct"/>
            <w:shd w:val="clear" w:color="auto" w:fill="F7CAAC"/>
          </w:tcPr>
          <w:p w14:paraId="18D5B8B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Způsob ověření studijních výsledků</w:t>
            </w:r>
          </w:p>
        </w:tc>
        <w:tc>
          <w:tcPr>
            <w:tcW w:w="1729" w:type="pct"/>
            <w:gridSpan w:val="4"/>
            <w:tcBorders>
              <w:bottom w:val="single" w:sz="4" w:space="0" w:color="auto"/>
            </w:tcBorders>
          </w:tcPr>
          <w:p w14:paraId="5A1BC84D" w14:textId="77777777" w:rsidR="00E75C8D" w:rsidRPr="00D9457F" w:rsidRDefault="00E75C8D" w:rsidP="00D9457F">
            <w:pPr>
              <w:contextualSpacing/>
              <w:jc w:val="both"/>
              <w:rPr>
                <w:rFonts w:ascii="Times New Roman" w:hAnsi="Times New Roman"/>
              </w:rPr>
            </w:pPr>
            <w:r w:rsidRPr="00D9457F">
              <w:rPr>
                <w:rFonts w:ascii="Times New Roman" w:hAnsi="Times New Roman"/>
              </w:rPr>
              <w:t>Zápočet</w:t>
            </w:r>
          </w:p>
        </w:tc>
        <w:tc>
          <w:tcPr>
            <w:tcW w:w="1093" w:type="pct"/>
            <w:tcBorders>
              <w:bottom w:val="single" w:sz="4" w:space="0" w:color="auto"/>
            </w:tcBorders>
            <w:shd w:val="clear" w:color="auto" w:fill="F7CAAC"/>
          </w:tcPr>
          <w:p w14:paraId="76E015E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výuky</w:t>
            </w:r>
          </w:p>
        </w:tc>
        <w:tc>
          <w:tcPr>
            <w:tcW w:w="612" w:type="pct"/>
            <w:gridSpan w:val="2"/>
            <w:tcBorders>
              <w:bottom w:val="single" w:sz="4" w:space="0" w:color="auto"/>
            </w:tcBorders>
          </w:tcPr>
          <w:p w14:paraId="0DB60AC7"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w:t>
            </w:r>
          </w:p>
        </w:tc>
      </w:tr>
      <w:tr w:rsidR="00E75C8D" w:rsidRPr="00D9457F" w14:paraId="7C0D3D36" w14:textId="77777777" w:rsidTr="00A15B54">
        <w:tc>
          <w:tcPr>
            <w:tcW w:w="1566" w:type="pct"/>
            <w:shd w:val="clear" w:color="auto" w:fill="F7CAAC"/>
          </w:tcPr>
          <w:p w14:paraId="6B7921E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6BD751AF" w14:textId="517975FA" w:rsidR="005C17B6" w:rsidRPr="00D9457F" w:rsidRDefault="005C17B6" w:rsidP="005C17B6">
            <w:pPr>
              <w:spacing w:after="160"/>
              <w:contextualSpacing/>
              <w:jc w:val="both"/>
              <w:rPr>
                <w:rFonts w:ascii="Times New Roman" w:hAnsi="Times New Roman"/>
              </w:rPr>
            </w:pPr>
            <w:r w:rsidRPr="00D9457F">
              <w:rPr>
                <w:rFonts w:ascii="Times New Roman" w:hAnsi="Times New Roman"/>
              </w:rPr>
              <w:t>Úč</w:t>
            </w:r>
            <w:r>
              <w:rPr>
                <w:rFonts w:ascii="Times New Roman" w:hAnsi="Times New Roman"/>
              </w:rPr>
              <w:t xml:space="preserve">ast na seminářích (min. 80 %). </w:t>
            </w:r>
            <w:r w:rsidRPr="00D9457F">
              <w:rPr>
                <w:rFonts w:ascii="Times New Roman" w:hAnsi="Times New Roman"/>
              </w:rPr>
              <w:t>Splnění úkolů v rámci e-learningu.</w:t>
            </w:r>
          </w:p>
          <w:p w14:paraId="3E658908" w14:textId="77777777" w:rsidR="005C17B6" w:rsidRPr="00D9457F" w:rsidRDefault="005C17B6" w:rsidP="005C17B6">
            <w:pPr>
              <w:spacing w:after="160"/>
              <w:contextualSpacing/>
              <w:jc w:val="both"/>
              <w:rPr>
                <w:rFonts w:ascii="Times New Roman" w:hAnsi="Times New Roman"/>
              </w:rPr>
            </w:pPr>
            <w:r w:rsidRPr="00D9457F">
              <w:rPr>
                <w:rFonts w:ascii="Times New Roman" w:hAnsi="Times New Roman"/>
              </w:rPr>
              <w:t>Zápočet – seminární práce na téma andragogiky (gerontagogiky).</w:t>
            </w:r>
          </w:p>
          <w:p w14:paraId="2116A038" w14:textId="1D7FD7B1" w:rsidR="00E75C8D" w:rsidRPr="00D9457F" w:rsidRDefault="00A15B54" w:rsidP="00A15B54">
            <w:pPr>
              <w:spacing w:after="160"/>
              <w:contextualSpacing/>
              <w:jc w:val="both"/>
              <w:rPr>
                <w:rFonts w:ascii="Times New Roman" w:hAnsi="Times New Roman"/>
              </w:rPr>
            </w:pPr>
            <w:r>
              <w:rPr>
                <w:rFonts w:ascii="Times New Roman" w:hAnsi="Times New Roman"/>
              </w:rPr>
              <w:t xml:space="preserve"> </w:t>
            </w:r>
          </w:p>
        </w:tc>
      </w:tr>
      <w:tr w:rsidR="00E3580E" w:rsidRPr="00D9457F" w14:paraId="4B2E224A" w14:textId="77777777" w:rsidTr="002A3FDE">
        <w:trPr>
          <w:trHeight w:val="197"/>
        </w:trPr>
        <w:tc>
          <w:tcPr>
            <w:tcW w:w="1566" w:type="pct"/>
            <w:tcBorders>
              <w:top w:val="nil"/>
            </w:tcBorders>
            <w:shd w:val="clear" w:color="auto" w:fill="F7CAAC"/>
          </w:tcPr>
          <w:p w14:paraId="5374B7E8" w14:textId="77777777" w:rsidR="00E3580E" w:rsidRPr="00D9457F" w:rsidRDefault="00E3580E" w:rsidP="00E3580E">
            <w:pPr>
              <w:contextualSpacing/>
              <w:jc w:val="both"/>
              <w:rPr>
                <w:rFonts w:ascii="Times New Roman" w:hAnsi="Times New Roman"/>
                <w:b/>
              </w:rPr>
            </w:pPr>
            <w:r w:rsidRPr="00D9457F">
              <w:rPr>
                <w:rFonts w:ascii="Times New Roman" w:hAnsi="Times New Roman"/>
                <w:b/>
              </w:rPr>
              <w:t>Garant předmětu</w:t>
            </w:r>
          </w:p>
        </w:tc>
        <w:tc>
          <w:tcPr>
            <w:tcW w:w="3434" w:type="pct"/>
            <w:gridSpan w:val="7"/>
            <w:tcBorders>
              <w:top w:val="nil"/>
            </w:tcBorders>
          </w:tcPr>
          <w:p w14:paraId="3FC0313F" w14:textId="45E38E7D" w:rsidR="00E3580E" w:rsidRPr="00D9457F" w:rsidRDefault="00E3580E" w:rsidP="00E3580E">
            <w:pPr>
              <w:contextualSpacing/>
              <w:jc w:val="both"/>
              <w:rPr>
                <w:rFonts w:ascii="Times New Roman" w:hAnsi="Times New Roman"/>
              </w:rPr>
            </w:pPr>
            <w:r w:rsidRPr="00D9457F">
              <w:rPr>
                <w:rFonts w:ascii="Times New Roman" w:hAnsi="Times New Roman"/>
              </w:rPr>
              <w:t>Mgr. Marcela Dolejšová</w:t>
            </w:r>
          </w:p>
        </w:tc>
      </w:tr>
      <w:tr w:rsidR="00E75C8D" w:rsidRPr="00D9457F" w14:paraId="67F32ED2" w14:textId="77777777" w:rsidTr="00A15B54">
        <w:trPr>
          <w:trHeight w:val="243"/>
        </w:trPr>
        <w:tc>
          <w:tcPr>
            <w:tcW w:w="1566" w:type="pct"/>
            <w:tcBorders>
              <w:top w:val="nil"/>
            </w:tcBorders>
            <w:shd w:val="clear" w:color="auto" w:fill="F7CAAC"/>
          </w:tcPr>
          <w:p w14:paraId="43E65A02"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Zapojení garanta do výuky předmětu</w:t>
            </w:r>
          </w:p>
        </w:tc>
        <w:tc>
          <w:tcPr>
            <w:tcW w:w="3434" w:type="pct"/>
            <w:gridSpan w:val="7"/>
            <w:tcBorders>
              <w:top w:val="nil"/>
              <w:bottom w:val="single" w:sz="4" w:space="0" w:color="auto"/>
            </w:tcBorders>
          </w:tcPr>
          <w:p w14:paraId="7717D27E" w14:textId="0D03DDAE" w:rsidR="00E75C8D" w:rsidRPr="00D9457F" w:rsidRDefault="00E3580E" w:rsidP="00D9457F">
            <w:pPr>
              <w:contextualSpacing/>
              <w:jc w:val="both"/>
              <w:rPr>
                <w:rFonts w:ascii="Times New Roman" w:hAnsi="Times New Roman"/>
              </w:rPr>
            </w:pPr>
            <w:r>
              <w:rPr>
                <w:rFonts w:ascii="Times New Roman" w:hAnsi="Times New Roman"/>
              </w:rPr>
              <w:t>Seminář (10</w:t>
            </w:r>
            <w:r w:rsidR="00E75C8D" w:rsidRPr="00D9457F">
              <w:rPr>
                <w:rFonts w:ascii="Times New Roman" w:hAnsi="Times New Roman"/>
              </w:rPr>
              <w:t>0 %)</w:t>
            </w:r>
          </w:p>
        </w:tc>
      </w:tr>
      <w:tr w:rsidR="00E75C8D" w:rsidRPr="00D9457F" w14:paraId="3AF0B914" w14:textId="77777777" w:rsidTr="00A15B54">
        <w:tc>
          <w:tcPr>
            <w:tcW w:w="1566" w:type="pct"/>
            <w:shd w:val="clear" w:color="auto" w:fill="F7CAAC"/>
          </w:tcPr>
          <w:p w14:paraId="775822A6"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Vyučující</w:t>
            </w:r>
          </w:p>
        </w:tc>
        <w:tc>
          <w:tcPr>
            <w:tcW w:w="3434" w:type="pct"/>
            <w:gridSpan w:val="7"/>
            <w:tcBorders>
              <w:bottom w:val="single" w:sz="4" w:space="0" w:color="auto"/>
            </w:tcBorders>
          </w:tcPr>
          <w:p w14:paraId="0B363DE2" w14:textId="65238255" w:rsidR="00E75C8D" w:rsidRPr="00D9457F" w:rsidRDefault="00A15B54" w:rsidP="00A15B54">
            <w:pPr>
              <w:contextualSpacing/>
              <w:jc w:val="both"/>
              <w:rPr>
                <w:rFonts w:ascii="Times New Roman" w:hAnsi="Times New Roman"/>
              </w:rPr>
            </w:pPr>
            <w:r w:rsidRPr="00D9457F">
              <w:rPr>
                <w:rFonts w:ascii="Times New Roman" w:hAnsi="Times New Roman"/>
              </w:rPr>
              <w:t>Mgr. Marcela Dolejšová</w:t>
            </w:r>
          </w:p>
        </w:tc>
      </w:tr>
      <w:tr w:rsidR="00E75C8D" w:rsidRPr="00D9457F" w14:paraId="46327D9C" w14:textId="77777777" w:rsidTr="002A3FDE">
        <w:tc>
          <w:tcPr>
            <w:tcW w:w="1566" w:type="pct"/>
            <w:shd w:val="clear" w:color="auto" w:fill="F7CAAC"/>
          </w:tcPr>
          <w:p w14:paraId="11DD5A26" w14:textId="7D29E5FD" w:rsidR="00E75C8D" w:rsidRPr="00D9457F" w:rsidRDefault="007E36D6" w:rsidP="00D9457F">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73D825E3" w14:textId="77777777" w:rsidR="00E75C8D" w:rsidRPr="00D9457F" w:rsidRDefault="00E75C8D" w:rsidP="00D9457F">
            <w:pPr>
              <w:contextualSpacing/>
              <w:jc w:val="both"/>
              <w:rPr>
                <w:rFonts w:ascii="Times New Roman" w:hAnsi="Times New Roman"/>
              </w:rPr>
            </w:pPr>
          </w:p>
        </w:tc>
      </w:tr>
      <w:tr w:rsidR="00E75C8D" w:rsidRPr="00D9457F" w14:paraId="2BA09B30" w14:textId="77777777" w:rsidTr="002A3FDE">
        <w:trPr>
          <w:trHeight w:val="85"/>
        </w:trPr>
        <w:tc>
          <w:tcPr>
            <w:tcW w:w="5000" w:type="pct"/>
            <w:gridSpan w:val="8"/>
            <w:tcBorders>
              <w:top w:val="nil"/>
              <w:bottom w:val="single" w:sz="12" w:space="0" w:color="auto"/>
            </w:tcBorders>
          </w:tcPr>
          <w:p w14:paraId="1A09A529" w14:textId="4AE0AF03" w:rsidR="00E75C8D" w:rsidRPr="00D9457F" w:rsidRDefault="00E75C8D" w:rsidP="00D9457F">
            <w:pPr>
              <w:contextualSpacing/>
              <w:jc w:val="both"/>
              <w:rPr>
                <w:rFonts w:ascii="Times New Roman" w:hAnsi="Times New Roman"/>
              </w:rPr>
            </w:pPr>
            <w:r w:rsidRPr="00D9457F">
              <w:rPr>
                <w:rFonts w:ascii="Times New Roman" w:hAnsi="Times New Roman"/>
              </w:rPr>
              <w:br w:type="page"/>
              <w:t>Cílem předmětu je rozšířit a prohloubit znalosti získané během bakalářského studia z pedagogických disciplín, kterými má disponovat specialista/tka v ošetřovatelské praxi. Studenti se seznámí se současnými trendy v oblasti pedagogiky, andragogiky, gerontopedagogiky, a to na takové úrovni, která jim umožní využívat aktuální poznatky v praxi. Studenti uplatní získané znalosti</w:t>
            </w:r>
            <w:r w:rsidR="00E3580E">
              <w:rPr>
                <w:rFonts w:ascii="Times New Roman" w:hAnsi="Times New Roman"/>
              </w:rPr>
              <w:t xml:space="preserve"> </w:t>
            </w:r>
            <w:r w:rsidRPr="00D9457F">
              <w:rPr>
                <w:rFonts w:ascii="Times New Roman" w:hAnsi="Times New Roman"/>
              </w:rPr>
              <w:t>a dovednosti nejen ve výchovně-vzdělávacím procesu při edukaci pacientů/klientů všech věkových kategorií a různých nároků (potřeb), ale také v roli lektora nebo školitele.</w:t>
            </w:r>
            <w:r w:rsidRPr="00D9457F">
              <w:rPr>
                <w:rFonts w:ascii="Times New Roman" w:hAnsi="Times New Roman"/>
                <w:color w:val="000000"/>
                <w:shd w:val="clear" w:color="auto" w:fill="FFFFFF"/>
              </w:rPr>
              <w:t xml:space="preserve"> </w:t>
            </w:r>
          </w:p>
          <w:p w14:paraId="7F11E76A" w14:textId="77777777" w:rsidR="00E75C8D" w:rsidRPr="00D9457F" w:rsidRDefault="00E75C8D" w:rsidP="00D9457F">
            <w:pPr>
              <w:tabs>
                <w:tab w:val="left" w:pos="328"/>
              </w:tabs>
              <w:contextualSpacing/>
              <w:jc w:val="both"/>
              <w:rPr>
                <w:rFonts w:ascii="Times New Roman" w:hAnsi="Times New Roman"/>
              </w:rPr>
            </w:pPr>
          </w:p>
          <w:p w14:paraId="6CE7BF52"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Obsah předmětu</w:t>
            </w:r>
          </w:p>
          <w:p w14:paraId="11A3A9B3"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Seminář</w:t>
            </w:r>
          </w:p>
          <w:p w14:paraId="4EB1E3B6"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Moderní pedagogika. Zásady vzdělávání dospělých, zvláštnosti, formy a metody výuky. Využití pedagogiky a andragogiky ve vzdělávání (1 h). </w:t>
            </w:r>
          </w:p>
          <w:p w14:paraId="197992FD" w14:textId="77777777" w:rsidR="00E75C8D" w:rsidRPr="00D9457F" w:rsidRDefault="00E75C8D" w:rsidP="00D9457F">
            <w:pPr>
              <w:contextualSpacing/>
              <w:jc w:val="both"/>
              <w:rPr>
                <w:rFonts w:ascii="Times New Roman" w:hAnsi="Times New Roman"/>
              </w:rPr>
            </w:pPr>
            <w:r w:rsidRPr="00D9457F">
              <w:rPr>
                <w:rFonts w:ascii="Times New Roman" w:hAnsi="Times New Roman"/>
              </w:rPr>
              <w:t>Pojetí andragogiky v současnosti, její aktuální vývojové trendy (1 h).</w:t>
            </w:r>
          </w:p>
          <w:p w14:paraId="6808AD87" w14:textId="77777777" w:rsidR="00E75C8D" w:rsidRPr="00D9457F" w:rsidRDefault="00E75C8D" w:rsidP="00D9457F">
            <w:pPr>
              <w:contextualSpacing/>
              <w:jc w:val="both"/>
              <w:rPr>
                <w:rFonts w:ascii="Times New Roman" w:hAnsi="Times New Roman"/>
              </w:rPr>
            </w:pPr>
            <w:r w:rsidRPr="00D9457F">
              <w:rPr>
                <w:rFonts w:ascii="Times New Roman" w:hAnsi="Times New Roman"/>
              </w:rPr>
              <w:t>Andragogika a celoživotní učení. Integrální andragogika (1 h).</w:t>
            </w:r>
          </w:p>
          <w:p w14:paraId="2FF60809" w14:textId="77777777" w:rsidR="00E75C8D" w:rsidRPr="00D9457F" w:rsidRDefault="00E75C8D" w:rsidP="00D9457F">
            <w:pPr>
              <w:contextualSpacing/>
              <w:jc w:val="both"/>
              <w:rPr>
                <w:rFonts w:ascii="Times New Roman" w:hAnsi="Times New Roman"/>
              </w:rPr>
            </w:pPr>
            <w:r w:rsidRPr="00D9457F">
              <w:rPr>
                <w:rFonts w:ascii="Times New Roman" w:hAnsi="Times New Roman"/>
              </w:rPr>
              <w:t>Pedagogická interakce. Problematické a dilematické situace při vzdělávání dospělých. Vzdělávání cizinců (1 h).</w:t>
            </w:r>
          </w:p>
          <w:p w14:paraId="0C9EFBA4" w14:textId="77777777" w:rsidR="00E75C8D" w:rsidRPr="00D9457F" w:rsidRDefault="00E75C8D" w:rsidP="00D9457F">
            <w:pPr>
              <w:contextualSpacing/>
              <w:jc w:val="both"/>
              <w:rPr>
                <w:rFonts w:ascii="Times New Roman" w:hAnsi="Times New Roman"/>
              </w:rPr>
            </w:pPr>
            <w:r w:rsidRPr="00D9457F">
              <w:rPr>
                <w:rFonts w:ascii="Times New Roman" w:hAnsi="Times New Roman"/>
              </w:rPr>
              <w:t>Gerontagogika. Pedagogické strategie při vzdělávání seniorů. Univerzity třetího věku (1 h).</w:t>
            </w:r>
          </w:p>
          <w:p w14:paraId="4A288929" w14:textId="77777777" w:rsidR="00E75C8D" w:rsidRPr="00D9457F" w:rsidRDefault="00E75C8D" w:rsidP="00D9457F">
            <w:pPr>
              <w:contextualSpacing/>
              <w:jc w:val="both"/>
              <w:rPr>
                <w:rFonts w:ascii="Times New Roman" w:hAnsi="Times New Roman"/>
              </w:rPr>
            </w:pPr>
            <w:r w:rsidRPr="00D9457F">
              <w:rPr>
                <w:rFonts w:ascii="Times New Roman" w:hAnsi="Times New Roman"/>
              </w:rPr>
              <w:t>Využití pedagogiky a andragogiky v práci sestry specialistky (1 h).</w:t>
            </w:r>
          </w:p>
          <w:p w14:paraId="1022C7C8" w14:textId="77777777" w:rsidR="00E75C8D" w:rsidRPr="00D9457F" w:rsidRDefault="00E75C8D" w:rsidP="00D9457F">
            <w:pPr>
              <w:contextualSpacing/>
              <w:jc w:val="both"/>
              <w:rPr>
                <w:rFonts w:ascii="Times New Roman" w:hAnsi="Times New Roman"/>
              </w:rPr>
            </w:pPr>
            <w:r w:rsidRPr="00D9457F">
              <w:rPr>
                <w:rFonts w:ascii="Times New Roman" w:hAnsi="Times New Roman"/>
              </w:rPr>
              <w:t>Celoživotní vzdělávání nelékařských zdravotnických pracovníků, role školitele. Motivační faktory. Příprava a realizace vzdělávací akce, obecné zásady (1 h).</w:t>
            </w:r>
          </w:p>
          <w:p w14:paraId="21570DFD" w14:textId="77777777" w:rsidR="00E75C8D" w:rsidRPr="00D9457F" w:rsidRDefault="00E75C8D" w:rsidP="00D9457F">
            <w:pPr>
              <w:contextualSpacing/>
              <w:jc w:val="both"/>
              <w:rPr>
                <w:rFonts w:ascii="Times New Roman" w:hAnsi="Times New Roman"/>
              </w:rPr>
            </w:pPr>
          </w:p>
          <w:p w14:paraId="23C05D9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Výstupní kompetence studenta</w:t>
            </w:r>
          </w:p>
          <w:p w14:paraId="25D2D939"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Znalosti – po absolvování předmětu prokazuje student znalosti: </w:t>
            </w:r>
          </w:p>
          <w:p w14:paraId="24E42D1C" w14:textId="77777777" w:rsidR="00E75C8D" w:rsidRPr="00D9457F" w:rsidRDefault="00E75C8D" w:rsidP="00D9457F">
            <w:pPr>
              <w:contextualSpacing/>
              <w:jc w:val="both"/>
              <w:rPr>
                <w:rFonts w:ascii="Times New Roman" w:hAnsi="Times New Roman"/>
              </w:rPr>
            </w:pPr>
            <w:r w:rsidRPr="00D9457F">
              <w:rPr>
                <w:rFonts w:ascii="Times New Roman" w:hAnsi="Times New Roman"/>
              </w:rPr>
              <w:t>definovat a používat základní andragogické pojmy;</w:t>
            </w:r>
          </w:p>
          <w:p w14:paraId="60A356FF" w14:textId="77777777" w:rsidR="00E75C8D" w:rsidRPr="00D9457F" w:rsidRDefault="00E75C8D" w:rsidP="00D9457F">
            <w:pPr>
              <w:contextualSpacing/>
              <w:jc w:val="both"/>
              <w:rPr>
                <w:rFonts w:ascii="Times New Roman" w:hAnsi="Times New Roman"/>
              </w:rPr>
            </w:pPr>
            <w:r w:rsidRPr="00D9457F">
              <w:rPr>
                <w:rFonts w:ascii="Times New Roman" w:hAnsi="Times New Roman"/>
              </w:rPr>
              <w:t>vysvětlit význam andragogiky a gerontagogiky ve výchovně-vzdělávacím procesu;</w:t>
            </w:r>
          </w:p>
          <w:p w14:paraId="754D6DF1" w14:textId="77777777" w:rsidR="00E75C8D" w:rsidRPr="00D9457F" w:rsidRDefault="00E75C8D" w:rsidP="00D9457F">
            <w:pPr>
              <w:contextualSpacing/>
              <w:jc w:val="both"/>
              <w:rPr>
                <w:rFonts w:ascii="Times New Roman" w:hAnsi="Times New Roman"/>
              </w:rPr>
            </w:pPr>
            <w:r w:rsidRPr="00D9457F">
              <w:rPr>
                <w:rFonts w:ascii="Times New Roman" w:hAnsi="Times New Roman"/>
              </w:rPr>
              <w:t>definovat oblasti andragogických přístupů v praxi sestry specialistky;</w:t>
            </w:r>
          </w:p>
          <w:p w14:paraId="367FB9AD" w14:textId="77777777" w:rsidR="00E75C8D" w:rsidRPr="00D9457F" w:rsidRDefault="00E75C8D" w:rsidP="00D9457F">
            <w:pPr>
              <w:contextualSpacing/>
              <w:jc w:val="both"/>
              <w:rPr>
                <w:rFonts w:ascii="Times New Roman" w:hAnsi="Times New Roman"/>
              </w:rPr>
            </w:pPr>
            <w:r w:rsidRPr="00D9457F">
              <w:rPr>
                <w:rFonts w:ascii="Times New Roman" w:hAnsi="Times New Roman"/>
              </w:rPr>
              <w:t>charakterizovat vzdělávání v postproduktivním věku, význam a formy;</w:t>
            </w:r>
          </w:p>
          <w:p w14:paraId="5D02F6E4"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popsat specifika vzdělávání seniorů a cizinců. </w:t>
            </w:r>
          </w:p>
          <w:p w14:paraId="55C668E3" w14:textId="77777777" w:rsidR="00E75C8D" w:rsidRPr="00D9457F" w:rsidRDefault="00E75C8D" w:rsidP="00D9457F">
            <w:pPr>
              <w:contextualSpacing/>
              <w:jc w:val="both"/>
              <w:rPr>
                <w:rFonts w:ascii="Times New Roman" w:hAnsi="Times New Roman"/>
              </w:rPr>
            </w:pPr>
          </w:p>
          <w:p w14:paraId="37B2A10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Dovednosti – po absolvování předmětu prokazuje student dovednosti: </w:t>
            </w:r>
          </w:p>
          <w:p w14:paraId="5AD9990F" w14:textId="77777777" w:rsidR="00E75C8D" w:rsidRPr="00D9457F" w:rsidRDefault="00E75C8D" w:rsidP="00D9457F">
            <w:pPr>
              <w:contextualSpacing/>
              <w:jc w:val="both"/>
              <w:rPr>
                <w:rFonts w:ascii="Times New Roman" w:hAnsi="Times New Roman"/>
              </w:rPr>
            </w:pPr>
            <w:r w:rsidRPr="00D9457F">
              <w:rPr>
                <w:rFonts w:ascii="Times New Roman" w:hAnsi="Times New Roman"/>
              </w:rPr>
              <w:t>aplikovat andragogické přístupy v profesní praxi jako edukátor, mentor, lídr, školitel, vedoucí pracovník;</w:t>
            </w:r>
          </w:p>
          <w:p w14:paraId="68D1C1C4"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používat pedagogické strategie při vzdělávání osob různých věkových kategorií (dětí, adolescentů, dospělých, seniorů); </w:t>
            </w:r>
          </w:p>
          <w:p w14:paraId="52037CEE" w14:textId="77777777" w:rsidR="00E75C8D" w:rsidRPr="00D9457F" w:rsidRDefault="00E75C8D" w:rsidP="00D9457F">
            <w:pPr>
              <w:contextualSpacing/>
              <w:jc w:val="both"/>
              <w:rPr>
                <w:rFonts w:ascii="Times New Roman" w:hAnsi="Times New Roman"/>
              </w:rPr>
            </w:pPr>
            <w:r w:rsidRPr="00D9457F">
              <w:rPr>
                <w:rFonts w:ascii="Times New Roman" w:hAnsi="Times New Roman"/>
              </w:rPr>
              <w:t>aplikovat zásady vzdělávání v praxi;</w:t>
            </w:r>
          </w:p>
          <w:p w14:paraId="6ADC928C" w14:textId="77777777" w:rsidR="00E75C8D" w:rsidRPr="00D9457F" w:rsidRDefault="00E75C8D" w:rsidP="00D9457F">
            <w:pPr>
              <w:contextualSpacing/>
              <w:jc w:val="both"/>
              <w:rPr>
                <w:rFonts w:ascii="Times New Roman" w:hAnsi="Times New Roman"/>
              </w:rPr>
            </w:pPr>
            <w:r w:rsidRPr="00D9457F">
              <w:rPr>
                <w:rFonts w:ascii="Times New Roman" w:hAnsi="Times New Roman"/>
              </w:rPr>
              <w:t>vyhledat programy Univerzit třetího věku a srovnat je;</w:t>
            </w:r>
          </w:p>
          <w:p w14:paraId="2AEEE7C4" w14:textId="77777777" w:rsidR="00E75C8D" w:rsidRPr="00D9457F" w:rsidRDefault="00E75C8D" w:rsidP="00D9457F">
            <w:pPr>
              <w:contextualSpacing/>
              <w:jc w:val="both"/>
              <w:rPr>
                <w:rFonts w:ascii="Times New Roman" w:hAnsi="Times New Roman"/>
              </w:rPr>
            </w:pPr>
            <w:r w:rsidRPr="00D9457F">
              <w:rPr>
                <w:rFonts w:ascii="Times New Roman" w:hAnsi="Times New Roman"/>
              </w:rPr>
              <w:t>prezentovat způsoby hodnocení účastníků výchovně-vzdělávacího procesu;</w:t>
            </w:r>
          </w:p>
          <w:p w14:paraId="2A3E1B0D"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rPr>
              <w:t>připravit návrh témat pro Univerzitu třetího věku.</w:t>
            </w:r>
          </w:p>
        </w:tc>
      </w:tr>
      <w:tr w:rsidR="00E75C8D" w:rsidRPr="00D9457F" w14:paraId="110B3467" w14:textId="77777777" w:rsidTr="002A3FDE">
        <w:trPr>
          <w:trHeight w:val="265"/>
        </w:trPr>
        <w:tc>
          <w:tcPr>
            <w:tcW w:w="1853" w:type="pct"/>
            <w:gridSpan w:val="2"/>
            <w:tcBorders>
              <w:top w:val="nil"/>
            </w:tcBorders>
            <w:shd w:val="clear" w:color="auto" w:fill="F7CAAC"/>
          </w:tcPr>
          <w:p w14:paraId="4B6E55A1" w14:textId="77777777" w:rsidR="00E75C8D" w:rsidRPr="00D9457F" w:rsidRDefault="00E75C8D" w:rsidP="00D9457F">
            <w:pPr>
              <w:contextualSpacing/>
              <w:jc w:val="both"/>
              <w:rPr>
                <w:rFonts w:ascii="Times New Roman" w:hAnsi="Times New Roman"/>
              </w:rPr>
            </w:pPr>
            <w:r w:rsidRPr="00D9457F">
              <w:rPr>
                <w:rFonts w:ascii="Times New Roman" w:hAnsi="Times New Roman"/>
                <w:b/>
              </w:rPr>
              <w:t>Studijní literatura a studijní pomůcky</w:t>
            </w:r>
          </w:p>
        </w:tc>
        <w:tc>
          <w:tcPr>
            <w:tcW w:w="3147" w:type="pct"/>
            <w:gridSpan w:val="6"/>
            <w:tcBorders>
              <w:top w:val="nil"/>
              <w:bottom w:val="nil"/>
            </w:tcBorders>
          </w:tcPr>
          <w:p w14:paraId="62D7EF7B" w14:textId="77777777" w:rsidR="00E75C8D" w:rsidRPr="00D9457F" w:rsidRDefault="00E75C8D" w:rsidP="00D9457F">
            <w:pPr>
              <w:contextualSpacing/>
              <w:jc w:val="both"/>
              <w:rPr>
                <w:rFonts w:ascii="Times New Roman" w:hAnsi="Times New Roman"/>
              </w:rPr>
            </w:pPr>
          </w:p>
        </w:tc>
      </w:tr>
      <w:tr w:rsidR="00E75C8D" w:rsidRPr="00D9457F" w14:paraId="16072516" w14:textId="77777777" w:rsidTr="002A3FDE">
        <w:trPr>
          <w:trHeight w:val="283"/>
        </w:trPr>
        <w:tc>
          <w:tcPr>
            <w:tcW w:w="5000" w:type="pct"/>
            <w:gridSpan w:val="8"/>
            <w:tcBorders>
              <w:top w:val="nil"/>
            </w:tcBorders>
          </w:tcPr>
          <w:p w14:paraId="75E60A6A"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Povinná literatura:</w:t>
            </w:r>
          </w:p>
          <w:p w14:paraId="152A6ACA" w14:textId="77777777" w:rsidR="00E75C8D" w:rsidRPr="00D9457F" w:rsidRDefault="00E75C8D" w:rsidP="00D9457F">
            <w:pPr>
              <w:contextualSpacing/>
              <w:jc w:val="both"/>
              <w:rPr>
                <w:rFonts w:ascii="Times New Roman" w:hAnsi="Times New Roman"/>
              </w:rPr>
            </w:pPr>
            <w:r w:rsidRPr="00D9457F">
              <w:rPr>
                <w:rFonts w:ascii="Times New Roman" w:hAnsi="Times New Roman"/>
              </w:rPr>
              <w:t>BARTÄK, J., DEMAJENKO, M. Sociální andragogika: andragogika v procesu socializace. Praha: Grada, 2021.</w:t>
            </w:r>
          </w:p>
          <w:p w14:paraId="174F789D" w14:textId="77777777" w:rsidR="00E75C8D" w:rsidRPr="00D9457F" w:rsidRDefault="00E75C8D" w:rsidP="00D9457F">
            <w:pPr>
              <w:contextualSpacing/>
              <w:jc w:val="both"/>
              <w:rPr>
                <w:rFonts w:ascii="Times New Roman" w:hAnsi="Times New Roman"/>
              </w:rPr>
            </w:pPr>
            <w:r w:rsidRPr="00D9457F">
              <w:rPr>
                <w:rFonts w:ascii="Times New Roman" w:hAnsi="Times New Roman"/>
              </w:rPr>
              <w:t>BENEŠ, M. Andragogika. 2. vyd. Praha: Grada, 2014.</w:t>
            </w:r>
          </w:p>
          <w:p w14:paraId="5ED2DF79"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DVOŘÁKOVÁ, M., ŠERÁK, M. Andragogika a vzdělávání dospělých. Praha: Karlova univerzita, 2016. </w:t>
            </w:r>
          </w:p>
          <w:p w14:paraId="5AD406E3"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PRŮCHA, J. Moderní pedagogika. Praha: Portál, 2017. </w:t>
            </w:r>
          </w:p>
          <w:p w14:paraId="13191BD1" w14:textId="77777777" w:rsidR="00E75C8D" w:rsidRPr="00D9457F" w:rsidRDefault="00E75C8D" w:rsidP="00D9457F">
            <w:pPr>
              <w:shd w:val="clear" w:color="auto" w:fill="FFFFFF"/>
              <w:contextualSpacing/>
              <w:jc w:val="both"/>
              <w:rPr>
                <w:rFonts w:ascii="Times New Roman" w:hAnsi="Times New Roman"/>
              </w:rPr>
            </w:pPr>
            <w:r w:rsidRPr="00D9457F">
              <w:rPr>
                <w:rFonts w:ascii="Times New Roman" w:hAnsi="Times New Roman"/>
              </w:rPr>
              <w:t>Předmět má informační podporu v LMS MOODLE na adrese &lt;</w:t>
            </w:r>
            <w:hyperlink r:id="rId18" w:history="1">
              <w:r w:rsidRPr="00D9457F">
                <w:rPr>
                  <w:rFonts w:ascii="Times New Roman" w:hAnsi="Times New Roman"/>
                </w:rPr>
                <w:t>http://vyuka.fhs.utb.cz</w:t>
              </w:r>
            </w:hyperlink>
            <w:r w:rsidRPr="00D9457F">
              <w:rPr>
                <w:rFonts w:ascii="Times New Roman" w:hAnsi="Times New Roman"/>
              </w:rPr>
              <w:t>&gt;.</w:t>
            </w:r>
          </w:p>
          <w:p w14:paraId="454CE33D" w14:textId="77777777" w:rsidR="00E75C8D" w:rsidRPr="00D9457F" w:rsidRDefault="00E75C8D" w:rsidP="00D9457F">
            <w:pPr>
              <w:contextualSpacing/>
              <w:jc w:val="both"/>
              <w:rPr>
                <w:rFonts w:ascii="Times New Roman" w:hAnsi="Times New Roman"/>
              </w:rPr>
            </w:pPr>
          </w:p>
          <w:p w14:paraId="31B66B7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Doporučená literatura:</w:t>
            </w:r>
          </w:p>
          <w:p w14:paraId="3E464319" w14:textId="77777777" w:rsidR="00E75C8D" w:rsidRPr="00D9457F" w:rsidRDefault="00E75C8D" w:rsidP="00D9457F">
            <w:pPr>
              <w:contextualSpacing/>
              <w:jc w:val="both"/>
              <w:rPr>
                <w:rFonts w:ascii="Times New Roman" w:hAnsi="Times New Roman"/>
              </w:rPr>
            </w:pPr>
            <w:r w:rsidRPr="00D9457F">
              <w:rPr>
                <w:rFonts w:ascii="Times New Roman" w:hAnsi="Times New Roman"/>
              </w:rPr>
              <w:t>MÜHLPACHR, P. Gerontopedagogika. Praha: Portál, 2009.</w:t>
            </w:r>
          </w:p>
          <w:p w14:paraId="2888E1C3"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MZ ČR. Komunikační karty pro Zdravotnickou záchrannou službu pro komunikaci s cizinci. Dostupné z: </w:t>
            </w:r>
            <w:hyperlink r:id="rId19" w:history="1">
              <w:r w:rsidRPr="00D9457F">
                <w:rPr>
                  <w:rFonts w:ascii="Times New Roman" w:hAnsi="Times New Roman"/>
                </w:rPr>
                <w:t>http://www.mzcr.cz/Odbornik/dokumenty/komunikacni-karty-pacienta-v-cizich-jazycich_17122_3675_3.html</w:t>
              </w:r>
            </w:hyperlink>
            <w:r w:rsidRPr="00D9457F">
              <w:rPr>
                <w:rFonts w:ascii="Times New Roman" w:hAnsi="Times New Roman"/>
              </w:rPr>
              <w:t>.</w:t>
            </w:r>
          </w:p>
          <w:p w14:paraId="2649BADA"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MZ ČR. Komunikační karty pro pacienty cizince a zdravotníky. Dostupné z: </w:t>
            </w:r>
            <w:hyperlink r:id="rId20" w:history="1">
              <w:r w:rsidRPr="00D9457F">
                <w:rPr>
                  <w:rFonts w:ascii="Times New Roman" w:hAnsi="Times New Roman"/>
                </w:rPr>
                <w:t>http://www.</w:t>
              </w:r>
            </w:hyperlink>
            <w:hyperlink r:id="rId21" w:history="1">
              <w:r w:rsidRPr="00D9457F">
                <w:rPr>
                  <w:rFonts w:ascii="Times New Roman" w:hAnsi="Times New Roman"/>
                </w:rPr>
                <w:t>mzcr.cz</w:t>
              </w:r>
            </w:hyperlink>
            <w:hyperlink r:id="rId22" w:history="1">
              <w:r w:rsidRPr="00D9457F">
                <w:rPr>
                  <w:rFonts w:ascii="Times New Roman" w:hAnsi="Times New Roman"/>
                </w:rPr>
                <w:t>/</w:t>
              </w:r>
            </w:hyperlink>
            <w:hyperlink r:id="rId23" w:history="1">
              <w:r w:rsidRPr="00D9457F">
                <w:rPr>
                  <w:rFonts w:ascii="Times New Roman" w:hAnsi="Times New Roman"/>
                </w:rPr>
                <w:t>Odbornik</w:t>
              </w:r>
            </w:hyperlink>
            <w:hyperlink r:id="rId24" w:history="1">
              <w:r w:rsidRPr="00D9457F">
                <w:rPr>
                  <w:rFonts w:ascii="Times New Roman" w:hAnsi="Times New Roman"/>
                </w:rPr>
                <w:t>/dokumenty/karty-pacienta_11625_3.html</w:t>
              </w:r>
            </w:hyperlink>
            <w:r w:rsidRPr="00D9457F">
              <w:rPr>
                <w:rFonts w:ascii="Times New Roman" w:hAnsi="Times New Roman"/>
              </w:rPr>
              <w:t xml:space="preserve">. </w:t>
            </w:r>
          </w:p>
          <w:p w14:paraId="7591FBD5" w14:textId="77777777" w:rsidR="00E75C8D" w:rsidRPr="00D9457F" w:rsidRDefault="00E75C8D" w:rsidP="00D9457F">
            <w:pPr>
              <w:contextualSpacing/>
              <w:jc w:val="both"/>
              <w:rPr>
                <w:rFonts w:ascii="Times New Roman" w:hAnsi="Times New Roman"/>
              </w:rPr>
            </w:pPr>
            <w:r w:rsidRPr="00D9457F">
              <w:rPr>
                <w:rFonts w:ascii="Times New Roman" w:hAnsi="Times New Roman"/>
              </w:rPr>
              <w:t>PLAMÍNEK, J. Vzdělávání dospělých. Praha: Grada, 2010.</w:t>
            </w:r>
          </w:p>
          <w:p w14:paraId="7C7714E2" w14:textId="77777777" w:rsidR="00E75C8D" w:rsidRPr="00D9457F" w:rsidRDefault="00E75C8D" w:rsidP="00D9457F">
            <w:pPr>
              <w:contextualSpacing/>
              <w:jc w:val="both"/>
              <w:rPr>
                <w:rFonts w:ascii="Times New Roman" w:hAnsi="Times New Roman"/>
              </w:rPr>
            </w:pPr>
            <w:r w:rsidRPr="00D9457F">
              <w:rPr>
                <w:rFonts w:ascii="Times New Roman" w:hAnsi="Times New Roman"/>
              </w:rPr>
              <w:t>ŠVEC, V. Profesionální pomáhání. Brno: Masarykova univerzita, 2020.</w:t>
            </w:r>
          </w:p>
          <w:p w14:paraId="7F6921B3" w14:textId="77777777" w:rsidR="00E75C8D" w:rsidRPr="00D9457F" w:rsidRDefault="00E75C8D" w:rsidP="00D9457F">
            <w:pPr>
              <w:contextualSpacing/>
              <w:jc w:val="both"/>
              <w:rPr>
                <w:rFonts w:ascii="Times New Roman" w:hAnsi="Times New Roman"/>
              </w:rPr>
            </w:pPr>
            <w:r w:rsidRPr="00D9457F">
              <w:rPr>
                <w:rFonts w:ascii="Times New Roman" w:hAnsi="Times New Roman"/>
              </w:rPr>
              <w:t>VETEŠKA, J., VACÍNOVÁ, T. a kol. Aktuální otázky vzdělávání dospělých. Andragogika na prahu 21. století. Praha: UJAK, 2011.</w:t>
            </w:r>
          </w:p>
          <w:p w14:paraId="7F3EDD1D"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VETEŠKA, J. Přehled andragogiky: úvod do studia vzdělávání a učení se dospělých. Praha: Portál, 2016. </w:t>
            </w:r>
          </w:p>
          <w:p w14:paraId="29B5A2F0" w14:textId="77777777" w:rsidR="00E75C8D" w:rsidRPr="00D9457F" w:rsidRDefault="00E75C8D" w:rsidP="00D9457F">
            <w:pPr>
              <w:contextualSpacing/>
              <w:jc w:val="both"/>
              <w:rPr>
                <w:rFonts w:ascii="Times New Roman" w:hAnsi="Times New Roman"/>
                <w:b/>
                <w:i/>
              </w:rPr>
            </w:pPr>
          </w:p>
          <w:p w14:paraId="38389F5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Odborná periodika:</w:t>
            </w:r>
          </w:p>
          <w:p w14:paraId="6F459163" w14:textId="77777777" w:rsidR="00E75C8D" w:rsidRPr="00D9457F" w:rsidRDefault="00E75C8D" w:rsidP="00D9457F">
            <w:pPr>
              <w:contextualSpacing/>
              <w:jc w:val="both"/>
              <w:rPr>
                <w:rFonts w:ascii="Times New Roman" w:hAnsi="Times New Roman"/>
              </w:rPr>
            </w:pPr>
            <w:r w:rsidRPr="00D9457F">
              <w:rPr>
                <w:rFonts w:ascii="Times New Roman" w:hAnsi="Times New Roman"/>
              </w:rPr>
              <w:t>Andragogika: čtvrtletník pro vzdělávání dospělých.</w:t>
            </w:r>
          </w:p>
          <w:p w14:paraId="5AE7796D"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Pedagogická orientace. </w:t>
            </w:r>
          </w:p>
          <w:p w14:paraId="7D2A2B2D" w14:textId="77777777" w:rsidR="00E75C8D" w:rsidRPr="00D9457F" w:rsidRDefault="00E75C8D" w:rsidP="00D9457F">
            <w:pPr>
              <w:contextualSpacing/>
              <w:jc w:val="both"/>
              <w:rPr>
                <w:rFonts w:ascii="Times New Roman" w:hAnsi="Times New Roman"/>
                <w:i/>
                <w:iCs/>
              </w:rPr>
            </w:pPr>
          </w:p>
          <w:p w14:paraId="55C762B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Studijní pomůcky:</w:t>
            </w:r>
          </w:p>
          <w:p w14:paraId="5D2312F8" w14:textId="77777777" w:rsidR="00E75C8D" w:rsidRPr="00D9457F" w:rsidRDefault="00E75C8D" w:rsidP="007203C9">
            <w:pPr>
              <w:numPr>
                <w:ilvl w:val="0"/>
                <w:numId w:val="60"/>
              </w:numPr>
              <w:spacing w:after="160"/>
              <w:ind w:left="323" w:hanging="323"/>
              <w:contextualSpacing/>
              <w:jc w:val="both"/>
              <w:rPr>
                <w:rFonts w:ascii="Times New Roman" w:hAnsi="Times New Roman"/>
              </w:rPr>
            </w:pPr>
            <w:r w:rsidRPr="00D9457F">
              <w:rPr>
                <w:rFonts w:ascii="Times New Roman" w:hAnsi="Times New Roman"/>
              </w:rPr>
              <w:t>web: https://pedagogika.skolni.eu/cs</w:t>
            </w:r>
          </w:p>
          <w:p w14:paraId="259BA40A" w14:textId="77777777" w:rsidR="00E75C8D" w:rsidRPr="00D9457F" w:rsidRDefault="00E75C8D" w:rsidP="007203C9">
            <w:pPr>
              <w:numPr>
                <w:ilvl w:val="0"/>
                <w:numId w:val="60"/>
              </w:numPr>
              <w:spacing w:after="160"/>
              <w:ind w:left="323" w:hanging="323"/>
              <w:contextualSpacing/>
              <w:jc w:val="both"/>
              <w:rPr>
                <w:rFonts w:ascii="Times New Roman" w:hAnsi="Times New Roman"/>
              </w:rPr>
            </w:pPr>
            <w:r w:rsidRPr="00D9457F">
              <w:rPr>
                <w:rFonts w:ascii="Times New Roman" w:hAnsi="Times New Roman"/>
              </w:rPr>
              <w:t xml:space="preserve">Videa: </w:t>
            </w:r>
            <w:hyperlink r:id="rId25" w:history="1">
              <w:r w:rsidRPr="00D9457F">
                <w:rPr>
                  <w:rFonts w:ascii="Times New Roman" w:hAnsi="Times New Roman"/>
                </w:rPr>
                <w:t>Michal Šerák: Stárnutí není záležitostí věku - Bing video</w:t>
              </w:r>
            </w:hyperlink>
          </w:p>
          <w:p w14:paraId="5EF0D558"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                  </w:t>
            </w:r>
            <w:hyperlink r:id="rId26" w:history="1">
              <w:r w:rsidRPr="00D9457F">
                <w:rPr>
                  <w:rFonts w:ascii="Times New Roman" w:hAnsi="Times New Roman"/>
                </w:rPr>
                <w:t>A15: Veronika Gigalová - Hypermoderní společnost - YouTube</w:t>
              </w:r>
            </w:hyperlink>
          </w:p>
          <w:p w14:paraId="58357645" w14:textId="77777777" w:rsidR="00E75C8D" w:rsidRPr="00D9457F" w:rsidRDefault="00E75C8D" w:rsidP="007203C9">
            <w:pPr>
              <w:numPr>
                <w:ilvl w:val="0"/>
                <w:numId w:val="60"/>
              </w:numPr>
              <w:spacing w:after="160"/>
              <w:ind w:left="323" w:hanging="323"/>
              <w:contextualSpacing/>
              <w:jc w:val="both"/>
              <w:rPr>
                <w:rFonts w:ascii="Times New Roman" w:hAnsi="Times New Roman"/>
                <w:b/>
              </w:rPr>
            </w:pPr>
            <w:r w:rsidRPr="00D9457F">
              <w:rPr>
                <w:rFonts w:ascii="Times New Roman" w:hAnsi="Times New Roman"/>
              </w:rPr>
              <w:t>komunikační karty pacienta v cizích jazycích (MZ ČR)aj.</w:t>
            </w:r>
          </w:p>
        </w:tc>
      </w:tr>
      <w:tr w:rsidR="00E75C8D" w:rsidRPr="00D9457F" w14:paraId="7FE2F8AA"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2B2685A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Informace ke kombinované nebo distanční formě</w:t>
            </w:r>
          </w:p>
        </w:tc>
      </w:tr>
      <w:tr w:rsidR="00E75C8D" w:rsidRPr="00D9457F" w14:paraId="7D262A9E" w14:textId="77777777" w:rsidTr="002A3FDE">
        <w:tc>
          <w:tcPr>
            <w:tcW w:w="2430" w:type="pct"/>
            <w:gridSpan w:val="3"/>
            <w:tcBorders>
              <w:top w:val="single" w:sz="2" w:space="0" w:color="auto"/>
            </w:tcBorders>
            <w:shd w:val="clear" w:color="auto" w:fill="F7CAAC"/>
          </w:tcPr>
          <w:p w14:paraId="416A8227" w14:textId="77777777" w:rsidR="00E75C8D" w:rsidRPr="00D9457F" w:rsidRDefault="00E75C8D" w:rsidP="00D9457F">
            <w:pPr>
              <w:contextualSpacing/>
              <w:jc w:val="both"/>
              <w:rPr>
                <w:rFonts w:ascii="Times New Roman" w:hAnsi="Times New Roman"/>
              </w:rPr>
            </w:pPr>
            <w:r w:rsidRPr="00D9457F">
              <w:rPr>
                <w:rFonts w:ascii="Times New Roman" w:hAnsi="Times New Roman"/>
                <w:b/>
              </w:rPr>
              <w:t>Rozsah konzultací (soustředění)</w:t>
            </w:r>
          </w:p>
        </w:tc>
        <w:tc>
          <w:tcPr>
            <w:tcW w:w="451" w:type="pct"/>
            <w:tcBorders>
              <w:top w:val="single" w:sz="2" w:space="0" w:color="auto"/>
            </w:tcBorders>
          </w:tcPr>
          <w:p w14:paraId="2E0FD754" w14:textId="77777777" w:rsidR="00E75C8D" w:rsidRPr="00D9457F" w:rsidRDefault="00E75C8D" w:rsidP="00D9457F">
            <w:pPr>
              <w:contextualSpacing/>
              <w:jc w:val="both"/>
              <w:rPr>
                <w:rFonts w:ascii="Times New Roman" w:hAnsi="Times New Roman"/>
              </w:rPr>
            </w:pPr>
            <w:r w:rsidRPr="00D9457F">
              <w:rPr>
                <w:rFonts w:ascii="Times New Roman" w:hAnsi="Times New Roman"/>
              </w:rPr>
              <w:t>4</w:t>
            </w:r>
          </w:p>
        </w:tc>
        <w:tc>
          <w:tcPr>
            <w:tcW w:w="2119" w:type="pct"/>
            <w:gridSpan w:val="4"/>
            <w:tcBorders>
              <w:top w:val="single" w:sz="2" w:space="0" w:color="auto"/>
            </w:tcBorders>
            <w:shd w:val="clear" w:color="auto" w:fill="F7CAAC"/>
          </w:tcPr>
          <w:p w14:paraId="30C47E1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hodin </w:t>
            </w:r>
          </w:p>
        </w:tc>
      </w:tr>
      <w:tr w:rsidR="00E75C8D" w:rsidRPr="00D9457F" w14:paraId="2F20987D" w14:textId="77777777" w:rsidTr="002A3FDE">
        <w:tc>
          <w:tcPr>
            <w:tcW w:w="5000" w:type="pct"/>
            <w:gridSpan w:val="8"/>
            <w:shd w:val="clear" w:color="auto" w:fill="F7CAAC"/>
          </w:tcPr>
          <w:p w14:paraId="3C3DEFAD" w14:textId="68A12332" w:rsidR="00E75C8D" w:rsidRPr="00D9457F" w:rsidRDefault="00E75C8D" w:rsidP="00D9457F">
            <w:pPr>
              <w:contextualSpacing/>
              <w:jc w:val="both"/>
              <w:rPr>
                <w:rFonts w:ascii="Times New Roman" w:hAnsi="Times New Roman"/>
                <w:b/>
              </w:rPr>
            </w:pPr>
            <w:r w:rsidRPr="00D9457F">
              <w:rPr>
                <w:rFonts w:ascii="Times New Roman" w:hAnsi="Times New Roman"/>
                <w:b/>
              </w:rPr>
              <w:t>Informace o způsobu kontaktu s</w:t>
            </w:r>
            <w:r w:rsidR="00C476E5">
              <w:rPr>
                <w:rFonts w:ascii="Times New Roman" w:hAnsi="Times New Roman"/>
                <w:b/>
              </w:rPr>
              <w:t> </w:t>
            </w:r>
            <w:r w:rsidRPr="00D9457F">
              <w:rPr>
                <w:rFonts w:ascii="Times New Roman" w:hAnsi="Times New Roman"/>
                <w:b/>
              </w:rPr>
              <w:t>vyučujícím</w:t>
            </w:r>
          </w:p>
        </w:tc>
      </w:tr>
      <w:tr w:rsidR="00E75C8D" w:rsidRPr="00D9457F" w14:paraId="5BBA217B" w14:textId="77777777" w:rsidTr="002A3FDE">
        <w:trPr>
          <w:trHeight w:val="866"/>
        </w:trPr>
        <w:tc>
          <w:tcPr>
            <w:tcW w:w="5000" w:type="pct"/>
            <w:gridSpan w:val="8"/>
          </w:tcPr>
          <w:p w14:paraId="1086C8AF"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Přímá (kontaktní) výuka formou 4 hodin seminářů. </w:t>
            </w:r>
          </w:p>
          <w:p w14:paraId="3136AD0B" w14:textId="7B7398E5" w:rsidR="00A15B54" w:rsidRDefault="00E75C8D" w:rsidP="00A15B54">
            <w:pPr>
              <w:shd w:val="clear" w:color="auto" w:fill="FFFFFF"/>
              <w:contextualSpacing/>
              <w:jc w:val="both"/>
              <w:rPr>
                <w:rFonts w:ascii="Times New Roman" w:hAnsi="Times New Roman"/>
                <w:lang w:eastAsia="en-US"/>
              </w:rPr>
            </w:pPr>
            <w:r w:rsidRPr="00D9457F">
              <w:rPr>
                <w:rFonts w:ascii="Times New Roman" w:hAnsi="Times New Roman"/>
              </w:rPr>
              <w:t>Nepřímá výuka: předpokládaný počet hodin na samostudium 3</w:t>
            </w:r>
            <w:r w:rsidR="006660CB">
              <w:rPr>
                <w:rFonts w:ascii="Times New Roman" w:hAnsi="Times New Roman"/>
              </w:rPr>
              <w:t>7 ho</w:t>
            </w:r>
            <w:r w:rsidRPr="00D9457F">
              <w:rPr>
                <w:rFonts w:ascii="Times New Roman" w:hAnsi="Times New Roman"/>
              </w:rPr>
              <w:t xml:space="preserve">din (písemné zpracování zadaných úkolů, či textů). </w:t>
            </w:r>
            <w:r w:rsidR="00A15B54"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A15B54" w:rsidRPr="00A15B54">
              <w:rPr>
                <w:rFonts w:ascii="Times New Roman" w:hAnsi="Times New Roman"/>
                <w:i/>
                <w:lang w:eastAsia="en-US"/>
              </w:rPr>
              <w:t>Microsoft Teams</w:t>
            </w:r>
            <w:r w:rsidR="00A15B54" w:rsidRPr="005C17B6">
              <w:rPr>
                <w:rFonts w:ascii="Times New Roman" w:hAnsi="Times New Roman"/>
                <w:lang w:eastAsia="en-US"/>
              </w:rPr>
              <w:t xml:space="preserve"> nebo v rámci </w:t>
            </w:r>
            <w:r w:rsidR="00A15B54" w:rsidRPr="00A15B54">
              <w:rPr>
                <w:rFonts w:ascii="Times New Roman" w:hAnsi="Times New Roman"/>
                <w:i/>
                <w:lang w:eastAsia="en-US"/>
              </w:rPr>
              <w:t>LMS Moodle</w:t>
            </w:r>
            <w:r w:rsidR="00A15B54" w:rsidRPr="005C17B6">
              <w:rPr>
                <w:rFonts w:ascii="Times New Roman" w:hAnsi="Times New Roman"/>
                <w:lang w:eastAsia="en-US"/>
              </w:rPr>
              <w:t>.</w:t>
            </w:r>
          </w:p>
          <w:p w14:paraId="712CB8CA" w14:textId="66B31554" w:rsidR="00E75C8D" w:rsidRPr="00D9457F" w:rsidRDefault="00E75C8D" w:rsidP="00A15B54">
            <w:pPr>
              <w:contextualSpacing/>
              <w:jc w:val="both"/>
              <w:rPr>
                <w:rFonts w:ascii="Times New Roman" w:hAnsi="Times New Roman"/>
              </w:rPr>
            </w:pPr>
            <w:r w:rsidRPr="00D9457F">
              <w:rPr>
                <w:rFonts w:ascii="Times New Roman" w:hAnsi="Times New Roman"/>
              </w:rPr>
              <w:t>Hodnocení individuálních úkolů studenta a korekce informací získaných samostudiem na konzultacích, prostřednictvím elektronické pošty nebo portálu UTB, v systému LMS MOODLE, též v MS TEAMS,</w:t>
            </w:r>
            <w:r w:rsidR="00A15B54">
              <w:rPr>
                <w:rFonts w:ascii="Times New Roman" w:hAnsi="Times New Roman"/>
              </w:rPr>
              <w:t xml:space="preserve"> práce se zadanou literaturou).</w:t>
            </w:r>
          </w:p>
        </w:tc>
      </w:tr>
    </w:tbl>
    <w:p w14:paraId="0EA34E84" w14:textId="77777777" w:rsidR="00E75C8D" w:rsidRPr="00D9457F" w:rsidRDefault="00E75C8D" w:rsidP="00D9457F">
      <w:pPr>
        <w:spacing w:after="160"/>
        <w:contextualSpacing/>
        <w:jc w:val="both"/>
        <w:rPr>
          <w:rFonts w:ascii="Times New Roman" w:eastAsiaTheme="minorHAnsi" w:hAnsi="Times New Roman"/>
          <w:lang w:eastAsia="en-US"/>
        </w:rPr>
      </w:pPr>
    </w:p>
    <w:p w14:paraId="2A07E7D6" w14:textId="77777777" w:rsidR="00E75C8D" w:rsidRPr="00D9457F" w:rsidRDefault="00E75C8D" w:rsidP="00D9457F">
      <w:pPr>
        <w:spacing w:after="160"/>
        <w:contextualSpacing/>
        <w:jc w:val="both"/>
        <w:rPr>
          <w:rFonts w:ascii="Times New Roman" w:eastAsiaTheme="minorHAnsi" w:hAnsi="Times New Roman"/>
          <w:color w:val="FF0000"/>
          <w:lang w:eastAsia="en-US"/>
        </w:rPr>
      </w:pPr>
      <w:r w:rsidRPr="00D9457F">
        <w:rPr>
          <w:rFonts w:ascii="Times New Roman" w:eastAsiaTheme="minorHAnsi" w:hAnsi="Times New Roman"/>
          <w:color w:val="FF0000"/>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E75C8D" w:rsidRPr="00D9457F" w14:paraId="4EE5DF8C" w14:textId="77777777" w:rsidTr="002A3FDE">
        <w:tc>
          <w:tcPr>
            <w:tcW w:w="5000" w:type="pct"/>
            <w:gridSpan w:val="8"/>
            <w:tcBorders>
              <w:bottom w:val="double" w:sz="4" w:space="0" w:color="auto"/>
            </w:tcBorders>
            <w:shd w:val="clear" w:color="auto" w:fill="BDD6EE"/>
          </w:tcPr>
          <w:p w14:paraId="0C55B3F8" w14:textId="1CF21F81" w:rsidR="00E75C8D" w:rsidRPr="00A15B54" w:rsidRDefault="00D9457F" w:rsidP="00D9457F">
            <w:pPr>
              <w:contextualSpacing/>
              <w:jc w:val="both"/>
              <w:rPr>
                <w:rFonts w:ascii="Times New Roman" w:hAnsi="Times New Roman"/>
                <w:b/>
                <w:sz w:val="28"/>
                <w:szCs w:val="28"/>
              </w:rPr>
            </w:pPr>
            <w:r w:rsidRPr="00A15B54">
              <w:rPr>
                <w:rFonts w:ascii="Times New Roman" w:hAnsi="Times New Roman"/>
                <w:b/>
                <w:sz w:val="28"/>
                <w:szCs w:val="28"/>
              </w:rPr>
              <w:t>B-III – Charakteristika studijního předmětu</w:t>
            </w:r>
          </w:p>
        </w:tc>
      </w:tr>
      <w:tr w:rsidR="00E75C8D" w:rsidRPr="00D9457F" w14:paraId="5A99C4DD" w14:textId="77777777" w:rsidTr="002A3FDE">
        <w:tc>
          <w:tcPr>
            <w:tcW w:w="1566" w:type="pct"/>
            <w:tcBorders>
              <w:top w:val="double" w:sz="4" w:space="0" w:color="auto"/>
            </w:tcBorders>
            <w:shd w:val="clear" w:color="auto" w:fill="F7CAAC"/>
          </w:tcPr>
          <w:p w14:paraId="63BDEF60"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Název studijního předmětu</w:t>
            </w:r>
          </w:p>
        </w:tc>
        <w:tc>
          <w:tcPr>
            <w:tcW w:w="3434" w:type="pct"/>
            <w:gridSpan w:val="7"/>
            <w:tcBorders>
              <w:top w:val="double" w:sz="4" w:space="0" w:color="auto"/>
            </w:tcBorders>
          </w:tcPr>
          <w:p w14:paraId="089516D6" w14:textId="13E1A79F" w:rsidR="00E75C8D" w:rsidRPr="00D9457F" w:rsidRDefault="00E75C8D" w:rsidP="00D9457F">
            <w:pPr>
              <w:contextualSpacing/>
              <w:jc w:val="both"/>
              <w:rPr>
                <w:rFonts w:ascii="Times New Roman" w:hAnsi="Times New Roman"/>
                <w:b/>
              </w:rPr>
            </w:pPr>
            <w:r w:rsidRPr="00D9457F">
              <w:rPr>
                <w:rFonts w:ascii="Times New Roman" w:hAnsi="Times New Roman"/>
                <w:b/>
              </w:rPr>
              <w:t>Odborný cizí jazyk 1</w:t>
            </w:r>
            <w:r w:rsidR="00C476E5" w:rsidRPr="00D9457F">
              <w:rPr>
                <w:rFonts w:ascii="Times New Roman" w:hAnsi="Times New Roman"/>
                <w:b/>
                <w:color w:val="FF0000"/>
                <w:lang w:eastAsia="en-US"/>
              </w:rPr>
              <w:t>*</w:t>
            </w:r>
          </w:p>
        </w:tc>
      </w:tr>
      <w:tr w:rsidR="00E75C8D" w:rsidRPr="00D9457F" w14:paraId="49EC8FCA" w14:textId="77777777" w:rsidTr="002A3FDE">
        <w:tc>
          <w:tcPr>
            <w:tcW w:w="1566" w:type="pct"/>
            <w:shd w:val="clear" w:color="auto" w:fill="F7CAAC"/>
          </w:tcPr>
          <w:p w14:paraId="58224A2B"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Typ předmětu</w:t>
            </w:r>
          </w:p>
        </w:tc>
        <w:tc>
          <w:tcPr>
            <w:tcW w:w="1729" w:type="pct"/>
            <w:gridSpan w:val="4"/>
          </w:tcPr>
          <w:p w14:paraId="36844570"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Povinný </w:t>
            </w:r>
          </w:p>
        </w:tc>
        <w:tc>
          <w:tcPr>
            <w:tcW w:w="1230" w:type="pct"/>
            <w:gridSpan w:val="2"/>
            <w:shd w:val="clear" w:color="auto" w:fill="F7CAAC"/>
          </w:tcPr>
          <w:p w14:paraId="0B68B029" w14:textId="77777777" w:rsidR="00E75C8D" w:rsidRPr="00D9457F" w:rsidRDefault="00E75C8D" w:rsidP="00D9457F">
            <w:pPr>
              <w:contextualSpacing/>
              <w:jc w:val="both"/>
              <w:rPr>
                <w:rFonts w:ascii="Times New Roman" w:hAnsi="Times New Roman"/>
              </w:rPr>
            </w:pPr>
            <w:r w:rsidRPr="00D9457F">
              <w:rPr>
                <w:rFonts w:ascii="Times New Roman" w:hAnsi="Times New Roman"/>
                <w:b/>
              </w:rPr>
              <w:t>doporučený ročník / semestr</w:t>
            </w:r>
          </w:p>
        </w:tc>
        <w:tc>
          <w:tcPr>
            <w:tcW w:w="475" w:type="pct"/>
          </w:tcPr>
          <w:p w14:paraId="4A3AB989" w14:textId="77777777" w:rsidR="00E75C8D" w:rsidRPr="00D9457F" w:rsidRDefault="00E75C8D" w:rsidP="00D9457F">
            <w:pPr>
              <w:contextualSpacing/>
              <w:jc w:val="both"/>
              <w:rPr>
                <w:rFonts w:ascii="Times New Roman" w:hAnsi="Times New Roman"/>
              </w:rPr>
            </w:pPr>
            <w:r w:rsidRPr="00D9457F">
              <w:rPr>
                <w:rFonts w:ascii="Times New Roman" w:hAnsi="Times New Roman"/>
              </w:rPr>
              <w:t>1/ZS</w:t>
            </w:r>
          </w:p>
        </w:tc>
      </w:tr>
      <w:tr w:rsidR="00E75C8D" w:rsidRPr="00D9457F" w14:paraId="3148EB27" w14:textId="77777777" w:rsidTr="002A3FDE">
        <w:tc>
          <w:tcPr>
            <w:tcW w:w="1566" w:type="pct"/>
            <w:shd w:val="clear" w:color="auto" w:fill="F7CAAC"/>
          </w:tcPr>
          <w:p w14:paraId="13551C1E"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(PS)</w:t>
            </w:r>
          </w:p>
          <w:p w14:paraId="4324554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(KS)</w:t>
            </w:r>
          </w:p>
        </w:tc>
        <w:tc>
          <w:tcPr>
            <w:tcW w:w="864" w:type="pct"/>
            <w:gridSpan w:val="2"/>
          </w:tcPr>
          <w:p w14:paraId="63E98A32" w14:textId="370B34D5" w:rsidR="00E75C8D" w:rsidRPr="00D9457F" w:rsidRDefault="00E75C8D" w:rsidP="00D9457F">
            <w:pPr>
              <w:contextualSpacing/>
              <w:jc w:val="both"/>
              <w:rPr>
                <w:rFonts w:ascii="Times New Roman" w:hAnsi="Times New Roman"/>
              </w:rPr>
            </w:pPr>
            <w:r w:rsidRPr="00D9457F">
              <w:rPr>
                <w:rFonts w:ascii="Times New Roman" w:hAnsi="Times New Roman"/>
              </w:rPr>
              <w:t>28s</w:t>
            </w:r>
          </w:p>
          <w:p w14:paraId="1167797B" w14:textId="6A8B3911" w:rsidR="00E75C8D" w:rsidRPr="00D9457F" w:rsidRDefault="00E75C8D" w:rsidP="00A15B54">
            <w:pPr>
              <w:contextualSpacing/>
              <w:jc w:val="both"/>
              <w:rPr>
                <w:rFonts w:ascii="Times New Roman" w:hAnsi="Times New Roman"/>
              </w:rPr>
            </w:pPr>
            <w:r w:rsidRPr="00D9457F">
              <w:rPr>
                <w:rFonts w:ascii="Times New Roman" w:hAnsi="Times New Roman"/>
              </w:rPr>
              <w:t>14s</w:t>
            </w:r>
          </w:p>
        </w:tc>
        <w:tc>
          <w:tcPr>
            <w:tcW w:w="451" w:type="pct"/>
            <w:shd w:val="clear" w:color="auto" w:fill="F7CAAC"/>
          </w:tcPr>
          <w:p w14:paraId="49AC2AF1"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 </w:t>
            </w:r>
          </w:p>
        </w:tc>
        <w:tc>
          <w:tcPr>
            <w:tcW w:w="414" w:type="pct"/>
          </w:tcPr>
          <w:p w14:paraId="6CF82F6C" w14:textId="77777777" w:rsidR="00E75C8D" w:rsidRPr="00D9457F" w:rsidRDefault="00E75C8D" w:rsidP="00D9457F">
            <w:pPr>
              <w:contextualSpacing/>
              <w:jc w:val="both"/>
              <w:rPr>
                <w:rFonts w:ascii="Times New Roman" w:hAnsi="Times New Roman"/>
              </w:rPr>
            </w:pPr>
            <w:r w:rsidRPr="00D9457F">
              <w:rPr>
                <w:rFonts w:ascii="Times New Roman" w:hAnsi="Times New Roman"/>
              </w:rPr>
              <w:t>28</w:t>
            </w:r>
          </w:p>
          <w:p w14:paraId="08403434" w14:textId="77777777" w:rsidR="00E75C8D" w:rsidRPr="00D9457F" w:rsidRDefault="00E75C8D" w:rsidP="00D9457F">
            <w:pPr>
              <w:contextualSpacing/>
              <w:jc w:val="both"/>
              <w:rPr>
                <w:rFonts w:ascii="Times New Roman" w:hAnsi="Times New Roman"/>
              </w:rPr>
            </w:pPr>
            <w:r w:rsidRPr="00D9457F">
              <w:rPr>
                <w:rFonts w:ascii="Times New Roman" w:hAnsi="Times New Roman"/>
              </w:rPr>
              <w:t>14</w:t>
            </w:r>
          </w:p>
        </w:tc>
        <w:tc>
          <w:tcPr>
            <w:tcW w:w="1093" w:type="pct"/>
            <w:shd w:val="clear" w:color="auto" w:fill="F7CAAC"/>
          </w:tcPr>
          <w:p w14:paraId="221F6D02"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Kreditů</w:t>
            </w:r>
          </w:p>
        </w:tc>
        <w:tc>
          <w:tcPr>
            <w:tcW w:w="612" w:type="pct"/>
            <w:gridSpan w:val="2"/>
          </w:tcPr>
          <w:p w14:paraId="2AA5AF75" w14:textId="77777777" w:rsidR="00E75C8D" w:rsidRPr="00D9457F" w:rsidRDefault="00E75C8D" w:rsidP="00D9457F">
            <w:pPr>
              <w:contextualSpacing/>
              <w:jc w:val="both"/>
              <w:rPr>
                <w:rFonts w:ascii="Times New Roman" w:hAnsi="Times New Roman"/>
              </w:rPr>
            </w:pPr>
            <w:r w:rsidRPr="00D9457F">
              <w:rPr>
                <w:rFonts w:ascii="Times New Roman" w:hAnsi="Times New Roman"/>
              </w:rPr>
              <w:t>1</w:t>
            </w:r>
          </w:p>
        </w:tc>
      </w:tr>
      <w:tr w:rsidR="00E75C8D" w:rsidRPr="00D9457F" w14:paraId="63442ABE" w14:textId="77777777" w:rsidTr="002A3FDE">
        <w:tc>
          <w:tcPr>
            <w:tcW w:w="1566" w:type="pct"/>
            <w:shd w:val="clear" w:color="auto" w:fill="F7CAAC"/>
          </w:tcPr>
          <w:p w14:paraId="5572143A"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Prerekvizity, korekvizity, ekvivalence</w:t>
            </w:r>
          </w:p>
        </w:tc>
        <w:tc>
          <w:tcPr>
            <w:tcW w:w="3434" w:type="pct"/>
            <w:gridSpan w:val="7"/>
          </w:tcPr>
          <w:p w14:paraId="147EE5D7" w14:textId="77777777" w:rsidR="00E75C8D" w:rsidRPr="00D9457F" w:rsidRDefault="00E75C8D" w:rsidP="00D9457F">
            <w:pPr>
              <w:contextualSpacing/>
              <w:jc w:val="both"/>
              <w:rPr>
                <w:rFonts w:ascii="Times New Roman" w:hAnsi="Times New Roman"/>
              </w:rPr>
            </w:pPr>
            <w:r w:rsidRPr="00D9457F">
              <w:rPr>
                <w:rFonts w:ascii="Times New Roman" w:hAnsi="Times New Roman"/>
              </w:rPr>
              <w:t>//</w:t>
            </w:r>
          </w:p>
        </w:tc>
      </w:tr>
      <w:tr w:rsidR="00E75C8D" w:rsidRPr="00D9457F" w14:paraId="286DBFFE" w14:textId="77777777" w:rsidTr="00A15B54">
        <w:tc>
          <w:tcPr>
            <w:tcW w:w="1566" w:type="pct"/>
            <w:tcBorders>
              <w:bottom w:val="single" w:sz="4" w:space="0" w:color="auto"/>
            </w:tcBorders>
            <w:shd w:val="clear" w:color="auto" w:fill="F7CAAC"/>
          </w:tcPr>
          <w:p w14:paraId="4928995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Způsob ověření studijních výsledků</w:t>
            </w:r>
          </w:p>
        </w:tc>
        <w:tc>
          <w:tcPr>
            <w:tcW w:w="1729" w:type="pct"/>
            <w:gridSpan w:val="4"/>
            <w:tcBorders>
              <w:bottom w:val="single" w:sz="4" w:space="0" w:color="auto"/>
            </w:tcBorders>
          </w:tcPr>
          <w:p w14:paraId="35902C33" w14:textId="77777777" w:rsidR="00E75C8D" w:rsidRPr="00D9457F" w:rsidRDefault="00E75C8D" w:rsidP="00D9457F">
            <w:pPr>
              <w:contextualSpacing/>
              <w:jc w:val="both"/>
              <w:rPr>
                <w:rFonts w:ascii="Times New Roman" w:hAnsi="Times New Roman"/>
              </w:rPr>
            </w:pPr>
            <w:r w:rsidRPr="00D9457F">
              <w:rPr>
                <w:rFonts w:ascii="Times New Roman" w:hAnsi="Times New Roman"/>
              </w:rPr>
              <w:t>Zápočet</w:t>
            </w:r>
          </w:p>
        </w:tc>
        <w:tc>
          <w:tcPr>
            <w:tcW w:w="1093" w:type="pct"/>
            <w:tcBorders>
              <w:bottom w:val="single" w:sz="4" w:space="0" w:color="auto"/>
            </w:tcBorders>
            <w:shd w:val="clear" w:color="auto" w:fill="F7CAAC"/>
          </w:tcPr>
          <w:p w14:paraId="76FC68D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výuky</w:t>
            </w:r>
          </w:p>
        </w:tc>
        <w:tc>
          <w:tcPr>
            <w:tcW w:w="612" w:type="pct"/>
            <w:gridSpan w:val="2"/>
            <w:tcBorders>
              <w:bottom w:val="single" w:sz="4" w:space="0" w:color="auto"/>
            </w:tcBorders>
          </w:tcPr>
          <w:p w14:paraId="4C4E9815"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w:t>
            </w:r>
          </w:p>
          <w:p w14:paraId="7E2D3C43" w14:textId="77777777" w:rsidR="00E75C8D" w:rsidRPr="00D9457F" w:rsidRDefault="00E75C8D" w:rsidP="00D9457F">
            <w:pPr>
              <w:contextualSpacing/>
              <w:jc w:val="both"/>
              <w:rPr>
                <w:rFonts w:ascii="Times New Roman" w:hAnsi="Times New Roman"/>
              </w:rPr>
            </w:pPr>
          </w:p>
        </w:tc>
      </w:tr>
      <w:tr w:rsidR="00E75C8D" w:rsidRPr="00D9457F" w14:paraId="44528B10" w14:textId="77777777" w:rsidTr="00A15B54">
        <w:tc>
          <w:tcPr>
            <w:tcW w:w="1566" w:type="pct"/>
            <w:tcBorders>
              <w:bottom w:val="single" w:sz="4" w:space="0" w:color="auto"/>
            </w:tcBorders>
            <w:shd w:val="clear" w:color="auto" w:fill="F7CAAC"/>
          </w:tcPr>
          <w:p w14:paraId="156B2B3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7013FD5E" w14:textId="397A3C03" w:rsidR="00A15B54" w:rsidRPr="00D9457F" w:rsidRDefault="00A15B54" w:rsidP="00A15B54">
            <w:pPr>
              <w:contextualSpacing/>
              <w:jc w:val="both"/>
              <w:rPr>
                <w:rFonts w:ascii="Times New Roman" w:hAnsi="Times New Roman"/>
              </w:rPr>
            </w:pPr>
            <w:r>
              <w:rPr>
                <w:rFonts w:ascii="Times New Roman" w:hAnsi="Times New Roman"/>
              </w:rPr>
              <w:t xml:space="preserve">Účast na seminářích 80 %. </w:t>
            </w:r>
            <w:r w:rsidRPr="00D9457F">
              <w:rPr>
                <w:rFonts w:ascii="Times New Roman" w:hAnsi="Times New Roman"/>
              </w:rPr>
              <w:t>Splnění úkolů v rámci e-learningu.</w:t>
            </w:r>
          </w:p>
          <w:p w14:paraId="49EBEFEA" w14:textId="3B31805A" w:rsidR="00A15B54" w:rsidRPr="00D9457F" w:rsidRDefault="00A15B54" w:rsidP="00A15B54">
            <w:pPr>
              <w:contextualSpacing/>
              <w:jc w:val="both"/>
              <w:rPr>
                <w:rFonts w:ascii="Times New Roman" w:hAnsi="Times New Roman"/>
              </w:rPr>
            </w:pPr>
            <w:r w:rsidRPr="00D9457F">
              <w:rPr>
                <w:rFonts w:ascii="Times New Roman" w:hAnsi="Times New Roman"/>
              </w:rPr>
              <w:t>Zápočet - úspěšné splnění písemné zkoušky (min. 60 %) s jednou možností opravy.</w:t>
            </w:r>
          </w:p>
          <w:p w14:paraId="4B66DDA9" w14:textId="77777777" w:rsidR="00E75C8D" w:rsidRPr="00D9457F" w:rsidRDefault="00E75C8D" w:rsidP="00D9457F">
            <w:pPr>
              <w:contextualSpacing/>
              <w:jc w:val="both"/>
              <w:rPr>
                <w:rFonts w:ascii="Times New Roman" w:hAnsi="Times New Roman"/>
              </w:rPr>
            </w:pPr>
          </w:p>
        </w:tc>
      </w:tr>
      <w:tr w:rsidR="00E75C8D" w:rsidRPr="00D9457F" w14:paraId="26471952" w14:textId="77777777" w:rsidTr="002A3FDE">
        <w:trPr>
          <w:trHeight w:val="197"/>
        </w:trPr>
        <w:tc>
          <w:tcPr>
            <w:tcW w:w="1566" w:type="pct"/>
            <w:tcBorders>
              <w:top w:val="nil"/>
            </w:tcBorders>
            <w:shd w:val="clear" w:color="auto" w:fill="F7CAAC"/>
          </w:tcPr>
          <w:p w14:paraId="19153740"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Garant předmětu</w:t>
            </w:r>
          </w:p>
        </w:tc>
        <w:tc>
          <w:tcPr>
            <w:tcW w:w="3434" w:type="pct"/>
            <w:gridSpan w:val="7"/>
            <w:tcBorders>
              <w:top w:val="nil"/>
            </w:tcBorders>
          </w:tcPr>
          <w:p w14:paraId="5DF54AE5" w14:textId="77777777" w:rsidR="00E75C8D" w:rsidRPr="00D9457F" w:rsidRDefault="00E75C8D" w:rsidP="00D9457F">
            <w:pPr>
              <w:contextualSpacing/>
              <w:jc w:val="both"/>
              <w:rPr>
                <w:rFonts w:ascii="Times New Roman" w:hAnsi="Times New Roman"/>
              </w:rPr>
            </w:pPr>
            <w:r w:rsidRPr="00D9457F">
              <w:rPr>
                <w:rFonts w:ascii="Times New Roman" w:hAnsi="Times New Roman"/>
              </w:rPr>
              <w:t>Mgr. Romana Divošová</w:t>
            </w:r>
          </w:p>
        </w:tc>
      </w:tr>
      <w:tr w:rsidR="00E75C8D" w:rsidRPr="00D9457F" w14:paraId="523A1E02" w14:textId="77777777" w:rsidTr="002A3FDE">
        <w:trPr>
          <w:trHeight w:val="243"/>
        </w:trPr>
        <w:tc>
          <w:tcPr>
            <w:tcW w:w="1566" w:type="pct"/>
            <w:tcBorders>
              <w:top w:val="nil"/>
            </w:tcBorders>
            <w:shd w:val="clear" w:color="auto" w:fill="F7CAAC"/>
          </w:tcPr>
          <w:p w14:paraId="10A3285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Zapojení garanta do výuky předmětu</w:t>
            </w:r>
          </w:p>
        </w:tc>
        <w:tc>
          <w:tcPr>
            <w:tcW w:w="3434" w:type="pct"/>
            <w:gridSpan w:val="7"/>
            <w:tcBorders>
              <w:top w:val="nil"/>
            </w:tcBorders>
          </w:tcPr>
          <w:p w14:paraId="5E508639"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 (S 50 %)</w:t>
            </w:r>
          </w:p>
        </w:tc>
      </w:tr>
      <w:tr w:rsidR="00E75C8D" w:rsidRPr="00D9457F" w14:paraId="21CCE75C" w14:textId="77777777" w:rsidTr="002A3FDE">
        <w:tc>
          <w:tcPr>
            <w:tcW w:w="1566" w:type="pct"/>
            <w:shd w:val="clear" w:color="auto" w:fill="F7CAAC"/>
          </w:tcPr>
          <w:p w14:paraId="1A9E22B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Vyučující</w:t>
            </w:r>
          </w:p>
        </w:tc>
        <w:tc>
          <w:tcPr>
            <w:tcW w:w="3434" w:type="pct"/>
            <w:gridSpan w:val="7"/>
            <w:tcBorders>
              <w:bottom w:val="nil"/>
            </w:tcBorders>
          </w:tcPr>
          <w:p w14:paraId="3A154028" w14:textId="77777777" w:rsidR="00A15B54" w:rsidRPr="00D9457F" w:rsidRDefault="00A15B54" w:rsidP="00A15B54">
            <w:pPr>
              <w:contextualSpacing/>
              <w:jc w:val="both"/>
              <w:rPr>
                <w:rFonts w:ascii="Times New Roman" w:hAnsi="Times New Roman"/>
              </w:rPr>
            </w:pPr>
            <w:r w:rsidRPr="00D9457F">
              <w:rPr>
                <w:rFonts w:ascii="Times New Roman" w:hAnsi="Times New Roman"/>
              </w:rPr>
              <w:t>Mgr. Romana Divošová</w:t>
            </w:r>
          </w:p>
          <w:p w14:paraId="3FA7C211" w14:textId="5B8E39E3" w:rsidR="00E75C8D" w:rsidRPr="00D9457F" w:rsidRDefault="00A15B54" w:rsidP="002A5183">
            <w:pPr>
              <w:contextualSpacing/>
              <w:jc w:val="both"/>
              <w:rPr>
                <w:rFonts w:ascii="Times New Roman" w:hAnsi="Times New Roman"/>
              </w:rPr>
            </w:pPr>
            <w:r w:rsidRPr="00D9457F">
              <w:rPr>
                <w:rFonts w:ascii="Times New Roman" w:hAnsi="Times New Roman"/>
              </w:rPr>
              <w:t>Mgr. Veronika Galačová</w:t>
            </w:r>
          </w:p>
        </w:tc>
      </w:tr>
      <w:tr w:rsidR="00E75C8D" w:rsidRPr="00D9457F" w14:paraId="3ADFFC33" w14:textId="77777777" w:rsidTr="002A3FDE">
        <w:tc>
          <w:tcPr>
            <w:tcW w:w="1566" w:type="pct"/>
            <w:shd w:val="clear" w:color="auto" w:fill="F7CAAC"/>
          </w:tcPr>
          <w:p w14:paraId="1A67E58B" w14:textId="172E5CB8" w:rsidR="00E75C8D" w:rsidRPr="00D9457F" w:rsidRDefault="007E36D6" w:rsidP="00D9457F">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1EDDB7C6" w14:textId="77777777" w:rsidR="00E75C8D" w:rsidRPr="00D9457F" w:rsidRDefault="00E75C8D" w:rsidP="00D9457F">
            <w:pPr>
              <w:contextualSpacing/>
              <w:jc w:val="both"/>
              <w:rPr>
                <w:rFonts w:ascii="Times New Roman" w:hAnsi="Times New Roman"/>
              </w:rPr>
            </w:pPr>
          </w:p>
        </w:tc>
      </w:tr>
      <w:tr w:rsidR="00E75C8D" w:rsidRPr="00D9457F" w14:paraId="14D0DACE" w14:textId="77777777" w:rsidTr="002A3FDE">
        <w:trPr>
          <w:trHeight w:val="85"/>
        </w:trPr>
        <w:tc>
          <w:tcPr>
            <w:tcW w:w="5000" w:type="pct"/>
            <w:gridSpan w:val="8"/>
            <w:tcBorders>
              <w:top w:val="nil"/>
              <w:bottom w:val="single" w:sz="12" w:space="0" w:color="auto"/>
            </w:tcBorders>
          </w:tcPr>
          <w:p w14:paraId="3DDAFF21" w14:textId="77777777" w:rsidR="00E75C8D" w:rsidRPr="00D9457F" w:rsidRDefault="00E75C8D" w:rsidP="00D9457F">
            <w:pPr>
              <w:tabs>
                <w:tab w:val="left" w:pos="328"/>
              </w:tabs>
              <w:contextualSpacing/>
              <w:jc w:val="both"/>
              <w:rPr>
                <w:rFonts w:ascii="Times New Roman" w:hAnsi="Times New Roman"/>
              </w:rPr>
            </w:pPr>
            <w:r w:rsidRPr="00D9457F">
              <w:rPr>
                <w:rFonts w:ascii="Times New Roman" w:hAnsi="Times New Roman"/>
              </w:rPr>
              <w:t>Cílem předmětu je zdokonalit a prohloubit znalosti studenta jak v anglické gramatice, tak ve schopnosti vyjadřovat se v odborném jazyce. Student se naučí interpretovat odborné texty, porozumět prezentacím, napsat text odborného charakteru a aktivně se zúčastnit diskuze. Rozšíří si tak odbornou slovní zásobu a gramatiku typickou pro odborný jazyk na úrovni B2 Evropského referenčního rámce.</w:t>
            </w:r>
          </w:p>
          <w:p w14:paraId="157A5D39" w14:textId="77777777" w:rsidR="00E75C8D" w:rsidRPr="00D9457F" w:rsidRDefault="00E75C8D" w:rsidP="00D9457F">
            <w:pPr>
              <w:tabs>
                <w:tab w:val="left" w:pos="328"/>
              </w:tabs>
              <w:contextualSpacing/>
              <w:jc w:val="both"/>
              <w:rPr>
                <w:rFonts w:ascii="Times New Roman" w:hAnsi="Times New Roman"/>
                <w:highlight w:val="yellow"/>
              </w:rPr>
            </w:pPr>
          </w:p>
          <w:p w14:paraId="12570B15"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Obsah předmětu</w:t>
            </w:r>
          </w:p>
          <w:p w14:paraId="3050E106"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Seminář</w:t>
            </w:r>
          </w:p>
          <w:p w14:paraId="29D56618" w14:textId="77777777" w:rsidR="00E75C8D" w:rsidRPr="00D9457F" w:rsidRDefault="00E75C8D" w:rsidP="007203C9">
            <w:pPr>
              <w:numPr>
                <w:ilvl w:val="0"/>
                <w:numId w:val="101"/>
              </w:numPr>
              <w:tabs>
                <w:tab w:val="left" w:pos="328"/>
              </w:tabs>
              <w:spacing w:after="160"/>
              <w:contextualSpacing/>
              <w:jc w:val="both"/>
              <w:rPr>
                <w:rFonts w:ascii="Times New Roman" w:hAnsi="Times New Roman"/>
                <w:bCs/>
              </w:rPr>
            </w:pPr>
            <w:r w:rsidRPr="00D9457F">
              <w:rPr>
                <w:rFonts w:ascii="Times New Roman" w:hAnsi="Times New Roman"/>
                <w:bCs/>
              </w:rPr>
              <w:t>Admission to hospital.</w:t>
            </w:r>
          </w:p>
          <w:p w14:paraId="7ABA620F" w14:textId="77777777" w:rsidR="00E75C8D" w:rsidRPr="00D9457F" w:rsidRDefault="00E75C8D" w:rsidP="007203C9">
            <w:pPr>
              <w:numPr>
                <w:ilvl w:val="0"/>
                <w:numId w:val="101"/>
              </w:numPr>
              <w:tabs>
                <w:tab w:val="left" w:pos="328"/>
              </w:tabs>
              <w:spacing w:after="160"/>
              <w:contextualSpacing/>
              <w:jc w:val="both"/>
              <w:rPr>
                <w:rFonts w:ascii="Times New Roman" w:hAnsi="Times New Roman"/>
                <w:bCs/>
              </w:rPr>
            </w:pPr>
            <w:r w:rsidRPr="00D9457F">
              <w:rPr>
                <w:rFonts w:ascii="Times New Roman" w:hAnsi="Times New Roman"/>
                <w:bCs/>
              </w:rPr>
              <w:t>Triage assessment.</w:t>
            </w:r>
          </w:p>
          <w:p w14:paraId="5B50D441" w14:textId="77777777" w:rsidR="00E75C8D" w:rsidRPr="00D9457F" w:rsidRDefault="00E75C8D" w:rsidP="007203C9">
            <w:pPr>
              <w:numPr>
                <w:ilvl w:val="0"/>
                <w:numId w:val="101"/>
              </w:numPr>
              <w:tabs>
                <w:tab w:val="left" w:pos="328"/>
              </w:tabs>
              <w:spacing w:after="160"/>
              <w:contextualSpacing/>
              <w:jc w:val="both"/>
              <w:rPr>
                <w:rFonts w:ascii="Times New Roman" w:hAnsi="Times New Roman"/>
                <w:bCs/>
              </w:rPr>
            </w:pPr>
            <w:r w:rsidRPr="00D9457F">
              <w:rPr>
                <w:rFonts w:ascii="Times New Roman" w:hAnsi="Times New Roman"/>
                <w:bCs/>
              </w:rPr>
              <w:t>Pharmacy.</w:t>
            </w:r>
          </w:p>
          <w:p w14:paraId="46EBB6BA" w14:textId="77777777" w:rsidR="00E75C8D" w:rsidRPr="00D9457F" w:rsidRDefault="00E75C8D" w:rsidP="007203C9">
            <w:pPr>
              <w:numPr>
                <w:ilvl w:val="0"/>
                <w:numId w:val="101"/>
              </w:numPr>
              <w:tabs>
                <w:tab w:val="left" w:pos="328"/>
              </w:tabs>
              <w:spacing w:after="160"/>
              <w:contextualSpacing/>
              <w:jc w:val="both"/>
              <w:rPr>
                <w:rFonts w:ascii="Times New Roman" w:hAnsi="Times New Roman"/>
                <w:bCs/>
              </w:rPr>
            </w:pPr>
            <w:r w:rsidRPr="00D9457F">
              <w:rPr>
                <w:rFonts w:ascii="Times New Roman" w:hAnsi="Times New Roman"/>
                <w:bCs/>
              </w:rPr>
              <w:t>Side effects of medication.</w:t>
            </w:r>
          </w:p>
          <w:p w14:paraId="5BCDD3BD" w14:textId="77777777" w:rsidR="00E75C8D" w:rsidRPr="00D9457F" w:rsidRDefault="00E75C8D" w:rsidP="007203C9">
            <w:pPr>
              <w:numPr>
                <w:ilvl w:val="0"/>
                <w:numId w:val="101"/>
              </w:numPr>
              <w:tabs>
                <w:tab w:val="left" w:pos="328"/>
              </w:tabs>
              <w:spacing w:after="160"/>
              <w:contextualSpacing/>
              <w:jc w:val="both"/>
              <w:rPr>
                <w:rFonts w:ascii="Times New Roman" w:hAnsi="Times New Roman"/>
                <w:bCs/>
              </w:rPr>
            </w:pPr>
            <w:r w:rsidRPr="00D9457F">
              <w:rPr>
                <w:rFonts w:ascii="Times New Roman" w:hAnsi="Times New Roman"/>
                <w:bCs/>
              </w:rPr>
              <w:t>Oncology-staging, treatment, prevention.</w:t>
            </w:r>
          </w:p>
          <w:p w14:paraId="0240CF28" w14:textId="77777777" w:rsidR="00E75C8D" w:rsidRPr="00D9457F" w:rsidRDefault="00E75C8D" w:rsidP="00D9457F">
            <w:pPr>
              <w:tabs>
                <w:tab w:val="left" w:pos="328"/>
              </w:tabs>
              <w:contextualSpacing/>
              <w:jc w:val="both"/>
              <w:rPr>
                <w:rFonts w:ascii="Times New Roman" w:hAnsi="Times New Roman"/>
                <w:b/>
                <w:highlight w:val="yellow"/>
              </w:rPr>
            </w:pPr>
          </w:p>
          <w:p w14:paraId="0B57EEAD"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Výstupní kompetence studenta</w:t>
            </w:r>
          </w:p>
          <w:p w14:paraId="476C1EB8"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Odborné znalosti – po absolvování předmětu prokazuje student  znalosti:</w:t>
            </w:r>
          </w:p>
          <w:p w14:paraId="19E34856" w14:textId="77777777" w:rsidR="00E75C8D" w:rsidRPr="00D9457F" w:rsidRDefault="00E75C8D" w:rsidP="007203C9">
            <w:pPr>
              <w:numPr>
                <w:ilvl w:val="0"/>
                <w:numId w:val="99"/>
              </w:numPr>
              <w:spacing w:after="160"/>
              <w:ind w:left="284" w:hanging="284"/>
              <w:contextualSpacing/>
              <w:jc w:val="both"/>
              <w:rPr>
                <w:rFonts w:ascii="Times New Roman" w:hAnsi="Times New Roman"/>
              </w:rPr>
            </w:pPr>
            <w:r w:rsidRPr="00D9457F">
              <w:rPr>
                <w:rFonts w:ascii="Times New Roman" w:hAnsi="Times New Roman"/>
              </w:rPr>
              <w:t>orientovat se v odborné slovní zásobě;</w:t>
            </w:r>
          </w:p>
          <w:p w14:paraId="3F5ACB15" w14:textId="77777777" w:rsidR="00E75C8D" w:rsidRPr="00D9457F" w:rsidRDefault="00E75C8D" w:rsidP="007203C9">
            <w:pPr>
              <w:numPr>
                <w:ilvl w:val="0"/>
                <w:numId w:val="99"/>
              </w:numPr>
              <w:spacing w:after="160"/>
              <w:ind w:left="284" w:hanging="284"/>
              <w:contextualSpacing/>
              <w:jc w:val="both"/>
              <w:textAlignment w:val="baseline"/>
              <w:rPr>
                <w:rFonts w:ascii="Times New Roman" w:hAnsi="Times New Roman"/>
              </w:rPr>
            </w:pPr>
            <w:r w:rsidRPr="00D9457F">
              <w:rPr>
                <w:rFonts w:ascii="Times New Roman" w:hAnsi="Times New Roman"/>
              </w:rPr>
              <w:t>užívat odborné pojmy, které se vztahují ke studovanému oboru;</w:t>
            </w:r>
          </w:p>
          <w:p w14:paraId="192DB52E" w14:textId="77777777" w:rsidR="00E75C8D" w:rsidRPr="00D9457F" w:rsidRDefault="00E75C8D" w:rsidP="007203C9">
            <w:pPr>
              <w:numPr>
                <w:ilvl w:val="0"/>
                <w:numId w:val="99"/>
              </w:numPr>
              <w:spacing w:after="160"/>
              <w:ind w:left="284" w:hanging="284"/>
              <w:contextualSpacing/>
              <w:jc w:val="both"/>
              <w:textAlignment w:val="baseline"/>
              <w:rPr>
                <w:rFonts w:ascii="Times New Roman" w:hAnsi="Times New Roman"/>
              </w:rPr>
            </w:pPr>
            <w:r w:rsidRPr="00D9457F">
              <w:rPr>
                <w:rFonts w:ascii="Times New Roman" w:hAnsi="Times New Roman"/>
              </w:rPr>
              <w:t>ovládat gramatiku anglického jazyka;</w:t>
            </w:r>
          </w:p>
          <w:p w14:paraId="098C634E" w14:textId="77777777" w:rsidR="00E75C8D" w:rsidRPr="00D9457F" w:rsidRDefault="00E75C8D" w:rsidP="007203C9">
            <w:pPr>
              <w:numPr>
                <w:ilvl w:val="0"/>
                <w:numId w:val="99"/>
              </w:numPr>
              <w:spacing w:after="160"/>
              <w:ind w:left="284" w:hanging="284"/>
              <w:contextualSpacing/>
              <w:jc w:val="both"/>
              <w:textAlignment w:val="baseline"/>
              <w:rPr>
                <w:rFonts w:ascii="Times New Roman" w:hAnsi="Times New Roman"/>
              </w:rPr>
            </w:pPr>
            <w:r w:rsidRPr="00D9457F">
              <w:rPr>
                <w:rFonts w:ascii="Times New Roman" w:hAnsi="Times New Roman"/>
              </w:rPr>
              <w:t>být schopen napsat odborný text;</w:t>
            </w:r>
          </w:p>
          <w:p w14:paraId="69CA66A6" w14:textId="77777777" w:rsidR="00E75C8D" w:rsidRPr="00D9457F" w:rsidRDefault="00E75C8D" w:rsidP="007203C9">
            <w:pPr>
              <w:numPr>
                <w:ilvl w:val="0"/>
                <w:numId w:val="99"/>
              </w:numPr>
              <w:tabs>
                <w:tab w:val="left" w:pos="328"/>
              </w:tabs>
              <w:spacing w:after="160"/>
              <w:ind w:left="284" w:hanging="284"/>
              <w:contextualSpacing/>
              <w:jc w:val="both"/>
              <w:textAlignment w:val="baseline"/>
              <w:rPr>
                <w:rFonts w:ascii="Times New Roman" w:hAnsi="Times New Roman"/>
              </w:rPr>
            </w:pPr>
            <w:r w:rsidRPr="00D9457F">
              <w:rPr>
                <w:rFonts w:ascii="Times New Roman" w:hAnsi="Times New Roman"/>
              </w:rPr>
              <w:t>být schopen vést dialog v dané odborné oblasti.</w:t>
            </w:r>
          </w:p>
        </w:tc>
      </w:tr>
      <w:tr w:rsidR="00E75C8D" w:rsidRPr="00D9457F" w14:paraId="42570ED0" w14:textId="77777777" w:rsidTr="002A3FDE">
        <w:trPr>
          <w:trHeight w:val="265"/>
        </w:trPr>
        <w:tc>
          <w:tcPr>
            <w:tcW w:w="1853" w:type="pct"/>
            <w:gridSpan w:val="2"/>
            <w:tcBorders>
              <w:top w:val="nil"/>
            </w:tcBorders>
            <w:shd w:val="clear" w:color="auto" w:fill="F7CAAC"/>
          </w:tcPr>
          <w:p w14:paraId="2B66C4EA" w14:textId="77777777" w:rsidR="00E75C8D" w:rsidRPr="00D9457F" w:rsidRDefault="00E75C8D" w:rsidP="00D9457F">
            <w:pPr>
              <w:contextualSpacing/>
              <w:jc w:val="both"/>
              <w:rPr>
                <w:rFonts w:ascii="Times New Roman" w:hAnsi="Times New Roman"/>
              </w:rPr>
            </w:pPr>
            <w:r w:rsidRPr="00D9457F">
              <w:rPr>
                <w:rFonts w:ascii="Times New Roman" w:hAnsi="Times New Roman"/>
                <w:b/>
              </w:rPr>
              <w:t>Studijní literatura a studijní pomůcky</w:t>
            </w:r>
          </w:p>
        </w:tc>
        <w:tc>
          <w:tcPr>
            <w:tcW w:w="3147" w:type="pct"/>
            <w:gridSpan w:val="6"/>
            <w:tcBorders>
              <w:top w:val="nil"/>
              <w:bottom w:val="nil"/>
            </w:tcBorders>
          </w:tcPr>
          <w:p w14:paraId="209D01B4" w14:textId="77777777" w:rsidR="00E75C8D" w:rsidRPr="00D9457F" w:rsidRDefault="00E75C8D" w:rsidP="00D9457F">
            <w:pPr>
              <w:contextualSpacing/>
              <w:jc w:val="both"/>
              <w:rPr>
                <w:rFonts w:ascii="Times New Roman" w:hAnsi="Times New Roman"/>
              </w:rPr>
            </w:pPr>
          </w:p>
        </w:tc>
      </w:tr>
      <w:tr w:rsidR="00E75C8D" w:rsidRPr="00D9457F" w14:paraId="1C4D64B4" w14:textId="77777777" w:rsidTr="002A3FDE">
        <w:trPr>
          <w:trHeight w:val="558"/>
        </w:trPr>
        <w:tc>
          <w:tcPr>
            <w:tcW w:w="5000" w:type="pct"/>
            <w:gridSpan w:val="8"/>
            <w:tcBorders>
              <w:top w:val="nil"/>
            </w:tcBorders>
          </w:tcPr>
          <w:p w14:paraId="20E012C9"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Povinná literatura:</w:t>
            </w:r>
          </w:p>
          <w:p w14:paraId="4F3D7EF6"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EVANS, V., SALCIDO, K. </w:t>
            </w:r>
            <w:r w:rsidRPr="00D9457F">
              <w:rPr>
                <w:rFonts w:ascii="Times New Roman" w:hAnsi="Times New Roman"/>
                <w:i/>
                <w:bdr w:val="none" w:sz="0" w:space="0" w:color="auto" w:frame="1"/>
              </w:rPr>
              <w:t>Career Paths Nursing</w:t>
            </w:r>
            <w:r w:rsidRPr="00D9457F">
              <w:rPr>
                <w:rFonts w:ascii="Times New Roman" w:hAnsi="Times New Roman"/>
                <w:bdr w:val="none" w:sz="0" w:space="0" w:color="auto" w:frame="1"/>
              </w:rPr>
              <w:t>. Berkshire</w:t>
            </w:r>
            <w:r w:rsidRPr="00D9457F">
              <w:rPr>
                <w:rFonts w:ascii="Times New Roman" w:hAnsi="Times New Roman"/>
              </w:rPr>
              <w:t xml:space="preserve">: </w:t>
            </w:r>
            <w:hyperlink r:id="rId27" w:tooltip="Zobrazit všechny knihy nakladatele Express Publishing" w:history="1">
              <w:r w:rsidRPr="00D9457F">
                <w:rPr>
                  <w:rFonts w:ascii="Times New Roman" w:hAnsi="Times New Roman"/>
                  <w:color w:val="0000FF"/>
                  <w:u w:val="single"/>
                  <w:bdr w:val="none" w:sz="0" w:space="0" w:color="auto" w:frame="1"/>
                  <w:shd w:val="clear" w:color="auto" w:fill="FFFFFF"/>
                </w:rPr>
                <w:t>Express Publishing</w:t>
              </w:r>
            </w:hyperlink>
            <w:r w:rsidRPr="00D9457F">
              <w:rPr>
                <w:rFonts w:ascii="Times New Roman" w:hAnsi="Times New Roman"/>
                <w:shd w:val="clear" w:color="auto" w:fill="FFFFFF"/>
              </w:rPr>
              <w:t>, 2013.</w:t>
            </w:r>
          </w:p>
          <w:p w14:paraId="053C8A53" w14:textId="77777777" w:rsidR="00E75C8D" w:rsidRPr="00D9457F" w:rsidRDefault="00E75C8D" w:rsidP="00D9457F">
            <w:pPr>
              <w:shd w:val="clear" w:color="auto" w:fill="FFFFFF"/>
              <w:contextualSpacing/>
              <w:jc w:val="both"/>
              <w:rPr>
                <w:rFonts w:ascii="Times New Roman" w:hAnsi="Times New Roman"/>
              </w:rPr>
            </w:pPr>
            <w:r w:rsidRPr="00D9457F">
              <w:rPr>
                <w:rFonts w:ascii="Times New Roman" w:eastAsia="Arial Unicode MS" w:hAnsi="Times New Roman"/>
                <w:caps/>
                <w:shd w:val="clear" w:color="auto" w:fill="FFFFFF"/>
              </w:rPr>
              <w:t>GRICE</w:t>
            </w:r>
            <w:r w:rsidRPr="00D9457F">
              <w:rPr>
                <w:rFonts w:ascii="Times New Roman" w:eastAsia="Arial Unicode MS" w:hAnsi="Times New Roman"/>
                <w:shd w:val="clear" w:color="auto" w:fill="FFFFFF"/>
              </w:rPr>
              <w:t xml:space="preserve">, T., </w:t>
            </w:r>
            <w:r w:rsidRPr="00D9457F">
              <w:rPr>
                <w:rFonts w:ascii="Times New Roman" w:eastAsia="Arial Unicode MS" w:hAnsi="Times New Roman"/>
                <w:caps/>
                <w:shd w:val="clear" w:color="auto" w:fill="FFFFFF"/>
              </w:rPr>
              <w:t>GREENAN</w:t>
            </w:r>
            <w:r w:rsidRPr="00D9457F">
              <w:rPr>
                <w:rFonts w:ascii="Times New Roman" w:eastAsia="Arial Unicode MS" w:hAnsi="Times New Roman"/>
                <w:shd w:val="clear" w:color="auto" w:fill="FFFFFF"/>
              </w:rPr>
              <w:t>, J. </w:t>
            </w:r>
            <w:r w:rsidRPr="00D9457F">
              <w:rPr>
                <w:rFonts w:ascii="Times New Roman" w:eastAsia="Arial Unicode MS" w:hAnsi="Times New Roman"/>
                <w:i/>
                <w:iCs/>
                <w:shd w:val="clear" w:color="auto" w:fill="FFFFFF"/>
              </w:rPr>
              <w:t>Nursing 2</w:t>
            </w:r>
            <w:r w:rsidRPr="00D9457F">
              <w:rPr>
                <w:rFonts w:ascii="Times New Roman" w:eastAsia="Arial Unicode MS" w:hAnsi="Times New Roman"/>
                <w:shd w:val="clear" w:color="auto" w:fill="FFFFFF"/>
              </w:rPr>
              <w:t>. Oxford: Oxford University Press, 2009.</w:t>
            </w:r>
          </w:p>
          <w:p w14:paraId="7E93354A" w14:textId="77777777" w:rsidR="00E75C8D" w:rsidRPr="00D9457F" w:rsidRDefault="00E75C8D" w:rsidP="00D9457F">
            <w:pPr>
              <w:keepNext/>
              <w:keepLines/>
              <w:shd w:val="clear" w:color="auto" w:fill="FFFFFF"/>
              <w:contextualSpacing/>
              <w:jc w:val="both"/>
              <w:outlineLvl w:val="2"/>
              <w:rPr>
                <w:rFonts w:ascii="Times New Roman" w:eastAsiaTheme="majorEastAsia" w:hAnsi="Times New Roman"/>
                <w:b/>
                <w:bCs/>
              </w:rPr>
            </w:pPr>
            <w:r w:rsidRPr="00D9457F">
              <w:rPr>
                <w:rFonts w:ascii="Times New Roman" w:eastAsiaTheme="majorEastAsia" w:hAnsi="Times New Roman"/>
              </w:rPr>
              <w:t xml:space="preserve">SWAN, M., WALTER, C. </w:t>
            </w:r>
            <w:r w:rsidRPr="00D9457F">
              <w:rPr>
                <w:rFonts w:ascii="Times New Roman" w:eastAsiaTheme="majorEastAsia" w:hAnsi="Times New Roman"/>
                <w:i/>
              </w:rPr>
              <w:t>Oxford English Grammar Course Intermediate</w:t>
            </w:r>
            <w:r w:rsidRPr="00D9457F">
              <w:rPr>
                <w:rFonts w:ascii="Times New Roman" w:eastAsiaTheme="majorEastAsia" w:hAnsi="Times New Roman"/>
              </w:rPr>
              <w:t xml:space="preserve">. Oxford: </w:t>
            </w:r>
            <w:hyperlink r:id="rId28" w:history="1">
              <w:r w:rsidRPr="00D9457F">
                <w:rPr>
                  <w:rFonts w:ascii="Times New Roman" w:eastAsiaTheme="majorEastAsia" w:hAnsi="Times New Roman"/>
                  <w:u w:val="single"/>
                </w:rPr>
                <w:t>Oxford University Press</w:t>
              </w:r>
            </w:hyperlink>
            <w:r w:rsidRPr="00D9457F">
              <w:rPr>
                <w:rFonts w:ascii="Times New Roman" w:eastAsiaTheme="majorEastAsia" w:hAnsi="Times New Roman"/>
              </w:rPr>
              <w:t>, 2012.</w:t>
            </w:r>
          </w:p>
          <w:p w14:paraId="70705F5A" w14:textId="77777777" w:rsidR="00E75C8D" w:rsidRPr="00D9457F" w:rsidRDefault="00E75C8D" w:rsidP="00D9457F">
            <w:pPr>
              <w:contextualSpacing/>
              <w:jc w:val="both"/>
              <w:rPr>
                <w:rFonts w:ascii="Times New Roman" w:hAnsi="Times New Roman"/>
                <w:bCs/>
              </w:rPr>
            </w:pPr>
            <w:r w:rsidRPr="00D9457F">
              <w:rPr>
                <w:rFonts w:ascii="Times New Roman" w:hAnsi="Times New Roman"/>
                <w:bCs/>
              </w:rPr>
              <w:t>Předmět má informační podporu v LMS MOODLE  na adrese &lt;</w:t>
            </w:r>
            <w:hyperlink r:id="rId29" w:history="1">
              <w:r w:rsidRPr="00D9457F">
                <w:rPr>
                  <w:rFonts w:ascii="Times New Roman" w:hAnsi="Times New Roman"/>
                  <w:color w:val="0000FF"/>
                  <w:u w:val="single"/>
                </w:rPr>
                <w:t>http://vyuka.fhs.utb.cz</w:t>
              </w:r>
            </w:hyperlink>
            <w:r w:rsidRPr="00D9457F">
              <w:rPr>
                <w:rFonts w:ascii="Times New Roman" w:hAnsi="Times New Roman"/>
                <w:bCs/>
              </w:rPr>
              <w:t>&gt;.</w:t>
            </w:r>
          </w:p>
          <w:p w14:paraId="2206E91F" w14:textId="77777777" w:rsidR="00E75C8D" w:rsidRPr="00D9457F" w:rsidRDefault="00E75C8D" w:rsidP="00D9457F">
            <w:pPr>
              <w:contextualSpacing/>
              <w:jc w:val="both"/>
              <w:rPr>
                <w:rFonts w:ascii="Times New Roman" w:hAnsi="Times New Roman"/>
              </w:rPr>
            </w:pPr>
          </w:p>
          <w:p w14:paraId="7E2A139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Doporučená literatura:</w:t>
            </w:r>
          </w:p>
          <w:p w14:paraId="2F3F6792"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ŠTANGLOVÁ, M. </w:t>
            </w:r>
            <w:r w:rsidRPr="00D9457F">
              <w:rPr>
                <w:rFonts w:ascii="Times New Roman" w:hAnsi="Times New Roman"/>
                <w:i/>
              </w:rPr>
              <w:t>Komunikace lékař – pacient</w:t>
            </w:r>
            <w:r w:rsidRPr="00D9457F">
              <w:rPr>
                <w:rFonts w:ascii="Times New Roman" w:hAnsi="Times New Roman"/>
              </w:rPr>
              <w:t>. Praha: Karolinum, 2004.</w:t>
            </w:r>
          </w:p>
          <w:p w14:paraId="2E75177E" w14:textId="77777777" w:rsidR="00E75C8D" w:rsidRPr="00D9457F" w:rsidRDefault="00E75C8D" w:rsidP="00D9457F">
            <w:pPr>
              <w:shd w:val="clear" w:color="auto" w:fill="FFFFFF"/>
              <w:contextualSpacing/>
              <w:jc w:val="both"/>
              <w:rPr>
                <w:rFonts w:ascii="Times New Roman" w:hAnsi="Times New Roman"/>
              </w:rPr>
            </w:pPr>
            <w:r w:rsidRPr="00D9457F">
              <w:rPr>
                <w:rFonts w:ascii="Times New Roman" w:hAnsi="Times New Roman"/>
              </w:rPr>
              <w:t xml:space="preserve">TOPILOVÁ, V. </w:t>
            </w:r>
            <w:r w:rsidRPr="00D9457F">
              <w:rPr>
                <w:rFonts w:ascii="Times New Roman" w:hAnsi="Times New Roman"/>
                <w:i/>
              </w:rPr>
              <w:t>Anglicko – český/ česko – anglický lékařský slovník</w:t>
            </w:r>
            <w:r w:rsidRPr="00D9457F">
              <w:rPr>
                <w:rFonts w:ascii="Times New Roman" w:hAnsi="Times New Roman"/>
              </w:rPr>
              <w:t xml:space="preserve">. Praha: </w:t>
            </w:r>
            <w:r w:rsidRPr="00D9457F">
              <w:rPr>
                <w:rFonts w:ascii="Times New Roman" w:hAnsi="Times New Roman"/>
                <w:shd w:val="clear" w:color="auto" w:fill="FFFFFF"/>
              </w:rPr>
              <w:t>Grada</w:t>
            </w:r>
            <w:r w:rsidRPr="00D9457F">
              <w:rPr>
                <w:rFonts w:ascii="Times New Roman" w:hAnsi="Times New Roman"/>
              </w:rPr>
              <w:t>, 1999.</w:t>
            </w:r>
          </w:p>
          <w:p w14:paraId="5D13133D" w14:textId="77777777" w:rsidR="00E75C8D" w:rsidRPr="00D9457F" w:rsidRDefault="00E75C8D" w:rsidP="00D9457F">
            <w:pPr>
              <w:contextualSpacing/>
              <w:jc w:val="both"/>
              <w:rPr>
                <w:rFonts w:ascii="Times New Roman" w:hAnsi="Times New Roman"/>
                <w:shd w:val="clear" w:color="auto" w:fill="FFFFFF"/>
              </w:rPr>
            </w:pPr>
            <w:r w:rsidRPr="00D9457F">
              <w:rPr>
                <w:rFonts w:ascii="Times New Roman" w:hAnsi="Times New Roman"/>
                <w:i/>
                <w:iCs/>
                <w:shd w:val="clear" w:color="auto" w:fill="FFFFFF"/>
              </w:rPr>
              <w:t>Tematický slovník: angličtina</w:t>
            </w:r>
            <w:r w:rsidRPr="00D9457F">
              <w:rPr>
                <w:rFonts w:ascii="Times New Roman" w:hAnsi="Times New Roman"/>
                <w:shd w:val="clear" w:color="auto" w:fill="FFFFFF"/>
              </w:rPr>
              <w:t xml:space="preserve">. Brno: Lingea, 2020. </w:t>
            </w:r>
          </w:p>
          <w:p w14:paraId="3FD5FC87" w14:textId="77777777" w:rsidR="00E75C8D" w:rsidRPr="00D9457F" w:rsidRDefault="00E75C8D" w:rsidP="00D9457F">
            <w:pPr>
              <w:contextualSpacing/>
              <w:jc w:val="both"/>
              <w:rPr>
                <w:rFonts w:ascii="Times New Roman" w:hAnsi="Times New Roman"/>
              </w:rPr>
            </w:pPr>
            <w:r w:rsidRPr="00D9457F">
              <w:rPr>
                <w:rFonts w:ascii="Times New Roman" w:hAnsi="Times New Roman"/>
                <w:i/>
                <w:iCs/>
              </w:rPr>
              <w:t>Šikovný slovník anglicko-český, česko-anglický</w:t>
            </w:r>
            <w:r w:rsidRPr="00D9457F">
              <w:rPr>
                <w:rFonts w:ascii="Times New Roman" w:hAnsi="Times New Roman"/>
              </w:rPr>
              <w:t xml:space="preserve">. 5. vyd. Brno: Lingea, 2020. </w:t>
            </w:r>
          </w:p>
          <w:p w14:paraId="0F459A11" w14:textId="77777777" w:rsidR="00E75C8D" w:rsidRPr="00D9457F" w:rsidRDefault="00E75C8D" w:rsidP="00D9457F">
            <w:pPr>
              <w:contextualSpacing/>
              <w:jc w:val="both"/>
              <w:rPr>
                <w:rFonts w:ascii="Times New Roman" w:hAnsi="Times New Roman"/>
              </w:rPr>
            </w:pPr>
            <w:r w:rsidRPr="00D9457F">
              <w:rPr>
                <w:rFonts w:ascii="Times New Roman" w:hAnsi="Times New Roman"/>
                <w:shd w:val="clear" w:color="auto" w:fill="FFFFFF"/>
              </w:rPr>
              <w:t> </w:t>
            </w:r>
          </w:p>
          <w:p w14:paraId="7C343B8A"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Odborná periodika:</w:t>
            </w:r>
          </w:p>
          <w:p w14:paraId="7ADD1444" w14:textId="77777777" w:rsidR="00E75C8D" w:rsidRPr="00D9457F" w:rsidRDefault="00E75C8D" w:rsidP="00D9457F">
            <w:pPr>
              <w:contextualSpacing/>
              <w:jc w:val="both"/>
              <w:rPr>
                <w:rFonts w:ascii="Times New Roman" w:hAnsi="Times New Roman"/>
                <w:i/>
              </w:rPr>
            </w:pPr>
            <w:r w:rsidRPr="00D9457F">
              <w:rPr>
                <w:rFonts w:ascii="Times New Roman" w:hAnsi="Times New Roman"/>
                <w:bCs/>
                <w:i/>
                <w:iCs/>
              </w:rPr>
              <w:t>Nursing 2021</w:t>
            </w:r>
          </w:p>
          <w:p w14:paraId="0E5F6DB7" w14:textId="77777777" w:rsidR="00E75C8D" w:rsidRPr="00D9457F" w:rsidRDefault="00E75C8D" w:rsidP="00D9457F">
            <w:pPr>
              <w:contextualSpacing/>
              <w:jc w:val="both"/>
              <w:rPr>
                <w:rFonts w:ascii="Times New Roman" w:hAnsi="Times New Roman"/>
                <w:b/>
                <w:highlight w:val="yellow"/>
              </w:rPr>
            </w:pPr>
          </w:p>
          <w:p w14:paraId="7E00C671"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Studijní pomůcky:</w:t>
            </w:r>
          </w:p>
          <w:p w14:paraId="7EC9C965" w14:textId="77777777" w:rsidR="00E75C8D" w:rsidRPr="00D9457F" w:rsidRDefault="00E75C8D" w:rsidP="007203C9">
            <w:pPr>
              <w:numPr>
                <w:ilvl w:val="0"/>
                <w:numId w:val="68"/>
              </w:numPr>
              <w:spacing w:after="160"/>
              <w:contextualSpacing/>
              <w:jc w:val="both"/>
              <w:rPr>
                <w:rFonts w:ascii="Times New Roman" w:hAnsi="Times New Roman"/>
              </w:rPr>
            </w:pPr>
            <w:r w:rsidRPr="00D9457F">
              <w:rPr>
                <w:rFonts w:ascii="Times New Roman" w:hAnsi="Times New Roman"/>
              </w:rPr>
              <w:t>screeningové testy;</w:t>
            </w:r>
          </w:p>
          <w:p w14:paraId="1E401AB5" w14:textId="77777777" w:rsidR="00E75C8D" w:rsidRPr="00D9457F" w:rsidRDefault="00E75C8D" w:rsidP="007203C9">
            <w:pPr>
              <w:numPr>
                <w:ilvl w:val="0"/>
                <w:numId w:val="68"/>
              </w:numPr>
              <w:spacing w:after="160"/>
              <w:contextualSpacing/>
              <w:jc w:val="both"/>
              <w:rPr>
                <w:rFonts w:ascii="Times New Roman" w:hAnsi="Times New Roman"/>
                <w:b/>
              </w:rPr>
            </w:pPr>
            <w:r w:rsidRPr="00D9457F">
              <w:rPr>
                <w:rFonts w:ascii="Times New Roman" w:hAnsi="Times New Roman"/>
              </w:rPr>
              <w:t>aj.</w:t>
            </w:r>
          </w:p>
        </w:tc>
      </w:tr>
      <w:tr w:rsidR="00E75C8D" w:rsidRPr="00D9457F" w14:paraId="54273147"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01D03C9"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Informace ke kombinované nebo distanční formě</w:t>
            </w:r>
          </w:p>
        </w:tc>
      </w:tr>
      <w:tr w:rsidR="00E75C8D" w:rsidRPr="00D9457F" w14:paraId="2153DBD4" w14:textId="77777777" w:rsidTr="002A3FDE">
        <w:tc>
          <w:tcPr>
            <w:tcW w:w="2430" w:type="pct"/>
            <w:gridSpan w:val="3"/>
            <w:tcBorders>
              <w:top w:val="single" w:sz="2" w:space="0" w:color="auto"/>
            </w:tcBorders>
            <w:shd w:val="clear" w:color="auto" w:fill="F7CAAC"/>
          </w:tcPr>
          <w:p w14:paraId="7E9A42E9" w14:textId="77777777" w:rsidR="00E75C8D" w:rsidRPr="00D9457F" w:rsidRDefault="00E75C8D" w:rsidP="00D9457F">
            <w:pPr>
              <w:contextualSpacing/>
              <w:jc w:val="both"/>
              <w:rPr>
                <w:rFonts w:ascii="Times New Roman" w:hAnsi="Times New Roman"/>
              </w:rPr>
            </w:pPr>
            <w:r w:rsidRPr="00D9457F">
              <w:rPr>
                <w:rFonts w:ascii="Times New Roman" w:hAnsi="Times New Roman"/>
                <w:b/>
              </w:rPr>
              <w:t>Rozsah konzultací (soustředění)</w:t>
            </w:r>
          </w:p>
        </w:tc>
        <w:tc>
          <w:tcPr>
            <w:tcW w:w="451" w:type="pct"/>
            <w:tcBorders>
              <w:top w:val="single" w:sz="2" w:space="0" w:color="auto"/>
            </w:tcBorders>
          </w:tcPr>
          <w:p w14:paraId="7F05E7D7" w14:textId="77777777" w:rsidR="00E75C8D" w:rsidRPr="00D9457F" w:rsidRDefault="00E75C8D" w:rsidP="00D9457F">
            <w:pPr>
              <w:contextualSpacing/>
              <w:jc w:val="both"/>
              <w:rPr>
                <w:rFonts w:ascii="Times New Roman" w:hAnsi="Times New Roman"/>
              </w:rPr>
            </w:pPr>
            <w:r w:rsidRPr="00D9457F">
              <w:rPr>
                <w:rFonts w:ascii="Times New Roman" w:hAnsi="Times New Roman"/>
              </w:rPr>
              <w:t>14</w:t>
            </w:r>
          </w:p>
        </w:tc>
        <w:tc>
          <w:tcPr>
            <w:tcW w:w="2119" w:type="pct"/>
            <w:gridSpan w:val="4"/>
            <w:tcBorders>
              <w:top w:val="single" w:sz="2" w:space="0" w:color="auto"/>
            </w:tcBorders>
            <w:shd w:val="clear" w:color="auto" w:fill="F7CAAC"/>
          </w:tcPr>
          <w:p w14:paraId="209C256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hodin </w:t>
            </w:r>
          </w:p>
        </w:tc>
      </w:tr>
      <w:tr w:rsidR="00E75C8D" w:rsidRPr="00D9457F" w14:paraId="0D8BD3B7" w14:textId="77777777" w:rsidTr="002A3FDE">
        <w:tc>
          <w:tcPr>
            <w:tcW w:w="5000" w:type="pct"/>
            <w:gridSpan w:val="8"/>
            <w:shd w:val="clear" w:color="auto" w:fill="F7CAAC"/>
          </w:tcPr>
          <w:p w14:paraId="29250DB6" w14:textId="19D12A28" w:rsidR="00E75C8D" w:rsidRPr="00D9457F" w:rsidRDefault="00E75C8D" w:rsidP="00D9457F">
            <w:pPr>
              <w:contextualSpacing/>
              <w:jc w:val="both"/>
              <w:rPr>
                <w:rFonts w:ascii="Times New Roman" w:hAnsi="Times New Roman"/>
                <w:b/>
              </w:rPr>
            </w:pPr>
            <w:r w:rsidRPr="00D9457F">
              <w:rPr>
                <w:rFonts w:ascii="Times New Roman" w:hAnsi="Times New Roman"/>
                <w:b/>
              </w:rPr>
              <w:t>Informace o způsobu kontaktu s</w:t>
            </w:r>
            <w:r w:rsidR="002A5183">
              <w:rPr>
                <w:rFonts w:ascii="Times New Roman" w:hAnsi="Times New Roman"/>
                <w:b/>
              </w:rPr>
              <w:t> </w:t>
            </w:r>
            <w:r w:rsidRPr="00D9457F">
              <w:rPr>
                <w:rFonts w:ascii="Times New Roman" w:hAnsi="Times New Roman"/>
                <w:b/>
              </w:rPr>
              <w:t>vyučujícím</w:t>
            </w:r>
          </w:p>
        </w:tc>
      </w:tr>
      <w:tr w:rsidR="00E75C8D" w:rsidRPr="00D9457F" w14:paraId="7AB7705E" w14:textId="77777777" w:rsidTr="002A3FDE">
        <w:trPr>
          <w:trHeight w:val="907"/>
        </w:trPr>
        <w:tc>
          <w:tcPr>
            <w:tcW w:w="5000" w:type="pct"/>
            <w:gridSpan w:val="8"/>
          </w:tcPr>
          <w:p w14:paraId="4845C9BA"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Přímá (kontaktní) výuka formou seminářů 14 hodin. </w:t>
            </w:r>
          </w:p>
          <w:p w14:paraId="3858D1E4" w14:textId="760A9239" w:rsidR="00E75C8D" w:rsidRPr="00D9457F" w:rsidRDefault="00E75C8D" w:rsidP="00D9457F">
            <w:pPr>
              <w:shd w:val="clear" w:color="auto" w:fill="FFFFFF"/>
              <w:contextualSpacing/>
              <w:jc w:val="both"/>
              <w:rPr>
                <w:rFonts w:ascii="Times New Roman" w:hAnsi="Times New Roman"/>
                <w:lang w:eastAsia="en-US"/>
              </w:rPr>
            </w:pPr>
            <w:r w:rsidRPr="00D9457F">
              <w:rPr>
                <w:rFonts w:ascii="Times New Roman" w:hAnsi="Times New Roman"/>
              </w:rPr>
              <w:t>Nepřímá výuka: předpokládaný počet hodin na samostudium 4</w:t>
            </w:r>
            <w:r w:rsidR="005E0B62">
              <w:rPr>
                <w:rFonts w:ascii="Times New Roman" w:hAnsi="Times New Roman"/>
              </w:rPr>
              <w:t>7</w:t>
            </w:r>
            <w:r w:rsidRPr="00D9457F">
              <w:rPr>
                <w:rFonts w:ascii="Times New Roman" w:hAnsi="Times New Roman"/>
              </w:rPr>
              <w:t xml:space="preserve"> </w:t>
            </w:r>
            <w:r w:rsidR="006660CB">
              <w:rPr>
                <w:rFonts w:ascii="Times New Roman" w:hAnsi="Times New Roman"/>
              </w:rPr>
              <w:t xml:space="preserve">hodin </w:t>
            </w:r>
            <w:r w:rsidRPr="00D9457F">
              <w:rPr>
                <w:rFonts w:ascii="Times New Roman" w:hAnsi="Times New Roman"/>
              </w:rPr>
              <w:t>(písemné zpracování seminární práce na zadané téma (zpracování vybrané výzkumné otázky a návrhu aplikace pro praxi).</w:t>
            </w:r>
            <w:r w:rsidR="00A15B54">
              <w:rPr>
                <w:rFonts w:ascii="Times New Roman" w:hAnsi="Times New Roman"/>
              </w:rPr>
              <w:t xml:space="preserve"> </w:t>
            </w:r>
            <w:r w:rsidR="00A15B54"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A15B54" w:rsidRPr="00A15B54">
              <w:rPr>
                <w:rFonts w:ascii="Times New Roman" w:hAnsi="Times New Roman"/>
                <w:i/>
                <w:lang w:eastAsia="en-US"/>
              </w:rPr>
              <w:t>Microsoft Teams</w:t>
            </w:r>
            <w:r w:rsidR="00A15B54" w:rsidRPr="005C17B6">
              <w:rPr>
                <w:rFonts w:ascii="Times New Roman" w:hAnsi="Times New Roman"/>
                <w:lang w:eastAsia="en-US"/>
              </w:rPr>
              <w:t xml:space="preserve"> nebo v rámci </w:t>
            </w:r>
            <w:r w:rsidR="00A15B54" w:rsidRPr="00A15B54">
              <w:rPr>
                <w:rFonts w:ascii="Times New Roman" w:hAnsi="Times New Roman"/>
                <w:i/>
                <w:lang w:eastAsia="en-US"/>
              </w:rPr>
              <w:t>LMS Moodle</w:t>
            </w:r>
            <w:r w:rsidR="00A15B54" w:rsidRPr="005C17B6">
              <w:rPr>
                <w:rFonts w:ascii="Times New Roman" w:hAnsi="Times New Roman"/>
                <w:lang w:eastAsia="en-US"/>
              </w:rPr>
              <w:t>.</w:t>
            </w:r>
          </w:p>
          <w:p w14:paraId="34F01DE3" w14:textId="5AD51DDE" w:rsidR="00E75C8D" w:rsidRPr="00D9457F" w:rsidRDefault="00E75C8D" w:rsidP="00A15B54">
            <w:pPr>
              <w:shd w:val="clear" w:color="auto" w:fill="FFFFFF"/>
              <w:contextualSpacing/>
              <w:jc w:val="both"/>
              <w:rPr>
                <w:rFonts w:ascii="Times New Roman" w:hAnsi="Times New Roman"/>
              </w:rPr>
            </w:pPr>
            <w:r w:rsidRPr="00D9457F">
              <w:rPr>
                <w:rFonts w:ascii="Times New Roman" w:hAnsi="Times New Roman"/>
              </w:rPr>
              <w:t>Hodnocení individuálních úkolů studenta a korekce informací získaných samostudiem na konzultacích, prostřednictvím elektronické pošty nebo portálu UTB, v systému  LMS MOODLE - studijní opora Grice</w:t>
            </w:r>
            <w:r w:rsidR="00A15B54">
              <w:rPr>
                <w:rFonts w:ascii="Times New Roman" w:hAnsi="Times New Roman"/>
              </w:rPr>
              <w:t>, T. Nursing 2, též v MS TEAMS.</w:t>
            </w:r>
          </w:p>
        </w:tc>
      </w:tr>
    </w:tbl>
    <w:p w14:paraId="6A5EBD5B" w14:textId="77777777" w:rsidR="00E75C8D" w:rsidRPr="00D9457F" w:rsidRDefault="00E75C8D" w:rsidP="00D9457F">
      <w:pPr>
        <w:spacing w:after="160"/>
        <w:contextualSpacing/>
        <w:jc w:val="both"/>
        <w:rPr>
          <w:rFonts w:ascii="Times New Roman" w:eastAsiaTheme="minorHAnsi" w:hAnsi="Times New Roman"/>
          <w:lang w:eastAsia="en-US"/>
        </w:rPr>
      </w:pPr>
    </w:p>
    <w:p w14:paraId="4F934BF6" w14:textId="77777777" w:rsidR="00E75C8D" w:rsidRPr="00D9457F" w:rsidRDefault="00E75C8D" w:rsidP="00D9457F">
      <w:pPr>
        <w:spacing w:after="160"/>
        <w:contextualSpacing/>
        <w:jc w:val="both"/>
        <w:rPr>
          <w:rFonts w:ascii="Times New Roman" w:eastAsiaTheme="minorHAnsi" w:hAnsi="Times New Roman"/>
          <w:color w:val="FF0000"/>
          <w:lang w:eastAsia="en-US"/>
        </w:rPr>
      </w:pPr>
    </w:p>
    <w:p w14:paraId="60D5F887" w14:textId="77777777" w:rsidR="00E75C8D" w:rsidRPr="00D9457F" w:rsidRDefault="00E75C8D" w:rsidP="00D9457F">
      <w:pPr>
        <w:spacing w:after="160"/>
        <w:contextualSpacing/>
        <w:jc w:val="both"/>
        <w:rPr>
          <w:rFonts w:ascii="Times New Roman" w:eastAsiaTheme="minorHAnsi" w:hAnsi="Times New Roman"/>
          <w:color w:val="FF0000"/>
          <w:lang w:eastAsia="en-US"/>
        </w:rPr>
      </w:pPr>
      <w:r w:rsidRPr="00D9457F">
        <w:rPr>
          <w:rFonts w:ascii="Times New Roman" w:eastAsiaTheme="minorHAnsi" w:hAnsi="Times New Roman"/>
          <w:color w:val="FF0000"/>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E75C8D" w:rsidRPr="00D9457F" w14:paraId="69A9D018" w14:textId="77777777" w:rsidTr="002A3FDE">
        <w:tc>
          <w:tcPr>
            <w:tcW w:w="5000" w:type="pct"/>
            <w:gridSpan w:val="8"/>
            <w:tcBorders>
              <w:bottom w:val="double" w:sz="4" w:space="0" w:color="auto"/>
            </w:tcBorders>
            <w:shd w:val="clear" w:color="auto" w:fill="BDD6EE"/>
          </w:tcPr>
          <w:p w14:paraId="0BAC3CEC" w14:textId="54C744CF" w:rsidR="00E75C8D" w:rsidRPr="00A15B54" w:rsidRDefault="00D9457F" w:rsidP="00D9457F">
            <w:pPr>
              <w:contextualSpacing/>
              <w:jc w:val="both"/>
              <w:rPr>
                <w:rFonts w:ascii="Times New Roman" w:hAnsi="Times New Roman"/>
                <w:b/>
                <w:sz w:val="28"/>
                <w:szCs w:val="28"/>
              </w:rPr>
            </w:pPr>
            <w:r w:rsidRPr="00A15B54">
              <w:rPr>
                <w:rFonts w:ascii="Times New Roman" w:hAnsi="Times New Roman"/>
                <w:b/>
                <w:sz w:val="28"/>
                <w:szCs w:val="28"/>
              </w:rPr>
              <w:t>B-III – Charakteristika studijního předmětu</w:t>
            </w:r>
          </w:p>
        </w:tc>
      </w:tr>
      <w:tr w:rsidR="00E75C8D" w:rsidRPr="00D9457F" w14:paraId="35A7EA2C" w14:textId="77777777" w:rsidTr="002A3FDE">
        <w:tc>
          <w:tcPr>
            <w:tcW w:w="1566" w:type="pct"/>
            <w:tcBorders>
              <w:top w:val="double" w:sz="4" w:space="0" w:color="auto"/>
            </w:tcBorders>
            <w:shd w:val="clear" w:color="auto" w:fill="F7CAAC"/>
          </w:tcPr>
          <w:p w14:paraId="32A128E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Název studijního předmětu</w:t>
            </w:r>
          </w:p>
        </w:tc>
        <w:tc>
          <w:tcPr>
            <w:tcW w:w="3434" w:type="pct"/>
            <w:gridSpan w:val="7"/>
            <w:tcBorders>
              <w:top w:val="double" w:sz="4" w:space="0" w:color="auto"/>
            </w:tcBorders>
          </w:tcPr>
          <w:p w14:paraId="6BABB76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Interpersonální dovednosti všeobecné sestry se specializací</w:t>
            </w:r>
            <w:r w:rsidRPr="00D9457F">
              <w:rPr>
                <w:rFonts w:ascii="Times New Roman" w:hAnsi="Times New Roman"/>
                <w:b/>
                <w:color w:val="FF0000"/>
              </w:rPr>
              <w:t>*</w:t>
            </w:r>
          </w:p>
        </w:tc>
      </w:tr>
      <w:tr w:rsidR="00E75C8D" w:rsidRPr="00D9457F" w14:paraId="056A3F9A" w14:textId="77777777" w:rsidTr="002A3FDE">
        <w:tc>
          <w:tcPr>
            <w:tcW w:w="1566" w:type="pct"/>
            <w:shd w:val="clear" w:color="auto" w:fill="F7CAAC"/>
          </w:tcPr>
          <w:p w14:paraId="05CF684A"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Typ předmětu</w:t>
            </w:r>
          </w:p>
        </w:tc>
        <w:tc>
          <w:tcPr>
            <w:tcW w:w="1729" w:type="pct"/>
            <w:gridSpan w:val="4"/>
          </w:tcPr>
          <w:p w14:paraId="00E08B3F" w14:textId="79E7FAD4" w:rsidR="00E75C8D" w:rsidRPr="00D9457F" w:rsidRDefault="00E75C8D" w:rsidP="00D8155A">
            <w:pPr>
              <w:contextualSpacing/>
              <w:jc w:val="both"/>
              <w:rPr>
                <w:rFonts w:ascii="Times New Roman" w:hAnsi="Times New Roman"/>
              </w:rPr>
            </w:pPr>
            <w:r w:rsidRPr="00D9457F">
              <w:rPr>
                <w:rFonts w:ascii="Times New Roman" w:hAnsi="Times New Roman"/>
              </w:rPr>
              <w:t>Povinný</w:t>
            </w:r>
          </w:p>
        </w:tc>
        <w:tc>
          <w:tcPr>
            <w:tcW w:w="1230" w:type="pct"/>
            <w:gridSpan w:val="2"/>
            <w:shd w:val="clear" w:color="auto" w:fill="F7CAAC"/>
          </w:tcPr>
          <w:p w14:paraId="414A9161" w14:textId="77777777" w:rsidR="00E75C8D" w:rsidRPr="00D9457F" w:rsidRDefault="00E75C8D" w:rsidP="00D9457F">
            <w:pPr>
              <w:contextualSpacing/>
              <w:jc w:val="both"/>
              <w:rPr>
                <w:rFonts w:ascii="Times New Roman" w:hAnsi="Times New Roman"/>
              </w:rPr>
            </w:pPr>
            <w:r w:rsidRPr="00D9457F">
              <w:rPr>
                <w:rFonts w:ascii="Times New Roman" w:hAnsi="Times New Roman"/>
                <w:b/>
              </w:rPr>
              <w:t>doporučený ročník / semestr</w:t>
            </w:r>
          </w:p>
        </w:tc>
        <w:tc>
          <w:tcPr>
            <w:tcW w:w="475" w:type="pct"/>
          </w:tcPr>
          <w:p w14:paraId="64B8177F" w14:textId="77777777" w:rsidR="00E75C8D" w:rsidRPr="00D9457F" w:rsidRDefault="00E75C8D" w:rsidP="00D9457F">
            <w:pPr>
              <w:contextualSpacing/>
              <w:jc w:val="both"/>
              <w:rPr>
                <w:rFonts w:ascii="Times New Roman" w:hAnsi="Times New Roman"/>
              </w:rPr>
            </w:pPr>
            <w:r w:rsidRPr="00D9457F">
              <w:rPr>
                <w:rFonts w:ascii="Times New Roman" w:hAnsi="Times New Roman"/>
              </w:rPr>
              <w:t>1/ZS</w:t>
            </w:r>
          </w:p>
        </w:tc>
      </w:tr>
      <w:tr w:rsidR="00E75C8D" w:rsidRPr="00D9457F" w14:paraId="2EA186BF" w14:textId="77777777" w:rsidTr="002A3FDE">
        <w:tc>
          <w:tcPr>
            <w:tcW w:w="1566" w:type="pct"/>
            <w:shd w:val="clear" w:color="auto" w:fill="F7CAAC"/>
          </w:tcPr>
          <w:p w14:paraId="5816AFF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(PS)</w:t>
            </w:r>
          </w:p>
          <w:p w14:paraId="7969795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(KS)</w:t>
            </w:r>
          </w:p>
        </w:tc>
        <w:tc>
          <w:tcPr>
            <w:tcW w:w="864" w:type="pct"/>
            <w:gridSpan w:val="2"/>
          </w:tcPr>
          <w:p w14:paraId="5E60B394" w14:textId="4F106C25" w:rsidR="00E75C8D" w:rsidRPr="00D9457F" w:rsidRDefault="00E75C8D" w:rsidP="00D9457F">
            <w:pPr>
              <w:contextualSpacing/>
              <w:jc w:val="both"/>
              <w:rPr>
                <w:rFonts w:ascii="Times New Roman" w:hAnsi="Times New Roman"/>
              </w:rPr>
            </w:pPr>
            <w:r w:rsidRPr="00D9457F">
              <w:rPr>
                <w:rFonts w:ascii="Times New Roman" w:hAnsi="Times New Roman"/>
              </w:rPr>
              <w:t>7s+7c</w:t>
            </w:r>
          </w:p>
          <w:p w14:paraId="3ED61ECA" w14:textId="3C7F278E" w:rsidR="00E75C8D" w:rsidRPr="00D9457F" w:rsidRDefault="00414A24" w:rsidP="00414A24">
            <w:pPr>
              <w:contextualSpacing/>
              <w:jc w:val="both"/>
              <w:rPr>
                <w:rFonts w:ascii="Times New Roman" w:hAnsi="Times New Roman"/>
              </w:rPr>
            </w:pPr>
            <w:r>
              <w:rPr>
                <w:rFonts w:ascii="Times New Roman" w:hAnsi="Times New Roman"/>
              </w:rPr>
              <w:t>4</w:t>
            </w:r>
            <w:r w:rsidR="00E75C8D" w:rsidRPr="00D9457F">
              <w:rPr>
                <w:rFonts w:ascii="Times New Roman" w:hAnsi="Times New Roman"/>
              </w:rPr>
              <w:t>s+4c</w:t>
            </w:r>
          </w:p>
        </w:tc>
        <w:tc>
          <w:tcPr>
            <w:tcW w:w="451" w:type="pct"/>
            <w:shd w:val="clear" w:color="auto" w:fill="F7CAAC"/>
          </w:tcPr>
          <w:p w14:paraId="3768060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 </w:t>
            </w:r>
          </w:p>
        </w:tc>
        <w:tc>
          <w:tcPr>
            <w:tcW w:w="414" w:type="pct"/>
          </w:tcPr>
          <w:p w14:paraId="2CBCCBF5" w14:textId="77777777" w:rsidR="00E75C8D" w:rsidRPr="00D9457F" w:rsidRDefault="00E75C8D" w:rsidP="00D9457F">
            <w:pPr>
              <w:contextualSpacing/>
              <w:jc w:val="both"/>
              <w:rPr>
                <w:rFonts w:ascii="Times New Roman" w:hAnsi="Times New Roman"/>
              </w:rPr>
            </w:pPr>
            <w:r w:rsidRPr="00D9457F">
              <w:rPr>
                <w:rFonts w:ascii="Times New Roman" w:hAnsi="Times New Roman"/>
              </w:rPr>
              <w:t>14</w:t>
            </w:r>
          </w:p>
          <w:p w14:paraId="61E9486C" w14:textId="77777777" w:rsidR="00E75C8D" w:rsidRPr="00D9457F" w:rsidRDefault="00E75C8D" w:rsidP="00D9457F">
            <w:pPr>
              <w:contextualSpacing/>
              <w:jc w:val="both"/>
              <w:rPr>
                <w:rFonts w:ascii="Times New Roman" w:hAnsi="Times New Roman"/>
              </w:rPr>
            </w:pPr>
            <w:r w:rsidRPr="00D9457F">
              <w:rPr>
                <w:rFonts w:ascii="Times New Roman" w:hAnsi="Times New Roman"/>
              </w:rPr>
              <w:t>8</w:t>
            </w:r>
          </w:p>
        </w:tc>
        <w:tc>
          <w:tcPr>
            <w:tcW w:w="1093" w:type="pct"/>
            <w:shd w:val="clear" w:color="auto" w:fill="F7CAAC"/>
          </w:tcPr>
          <w:p w14:paraId="4D8C4FF1"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Kreditů</w:t>
            </w:r>
          </w:p>
        </w:tc>
        <w:tc>
          <w:tcPr>
            <w:tcW w:w="612" w:type="pct"/>
            <w:gridSpan w:val="2"/>
          </w:tcPr>
          <w:p w14:paraId="1AE3C24B" w14:textId="77777777" w:rsidR="00E75C8D" w:rsidRPr="00D9457F" w:rsidRDefault="00E75C8D" w:rsidP="00D9457F">
            <w:pPr>
              <w:contextualSpacing/>
              <w:jc w:val="both"/>
              <w:rPr>
                <w:rFonts w:ascii="Times New Roman" w:hAnsi="Times New Roman"/>
              </w:rPr>
            </w:pPr>
            <w:r w:rsidRPr="00D9457F">
              <w:rPr>
                <w:rFonts w:ascii="Times New Roman" w:hAnsi="Times New Roman"/>
              </w:rPr>
              <w:t>1</w:t>
            </w:r>
          </w:p>
        </w:tc>
      </w:tr>
      <w:tr w:rsidR="00E75C8D" w:rsidRPr="00D9457F" w14:paraId="4EAD050C" w14:textId="77777777" w:rsidTr="002A3FDE">
        <w:tc>
          <w:tcPr>
            <w:tcW w:w="1566" w:type="pct"/>
            <w:shd w:val="clear" w:color="auto" w:fill="F7CAAC"/>
          </w:tcPr>
          <w:p w14:paraId="05BB1C84"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Prerekvizity, korekvizity, ekvivalence</w:t>
            </w:r>
          </w:p>
        </w:tc>
        <w:tc>
          <w:tcPr>
            <w:tcW w:w="3434" w:type="pct"/>
            <w:gridSpan w:val="7"/>
          </w:tcPr>
          <w:p w14:paraId="7641A03C" w14:textId="77777777" w:rsidR="00E75C8D" w:rsidRPr="00D9457F" w:rsidRDefault="00E75C8D" w:rsidP="00D9457F">
            <w:pPr>
              <w:contextualSpacing/>
              <w:jc w:val="both"/>
              <w:rPr>
                <w:rFonts w:ascii="Times New Roman" w:hAnsi="Times New Roman"/>
              </w:rPr>
            </w:pPr>
            <w:r w:rsidRPr="00D9457F">
              <w:rPr>
                <w:rFonts w:ascii="Times New Roman" w:hAnsi="Times New Roman"/>
              </w:rPr>
              <w:t>//</w:t>
            </w:r>
          </w:p>
        </w:tc>
      </w:tr>
      <w:tr w:rsidR="00E75C8D" w:rsidRPr="00D9457F" w14:paraId="0FE988A1" w14:textId="77777777" w:rsidTr="00414A24">
        <w:tc>
          <w:tcPr>
            <w:tcW w:w="1566" w:type="pct"/>
            <w:shd w:val="clear" w:color="auto" w:fill="F7CAAC"/>
          </w:tcPr>
          <w:p w14:paraId="5EA782E3"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Způsob ověření studijních výsledků</w:t>
            </w:r>
          </w:p>
        </w:tc>
        <w:tc>
          <w:tcPr>
            <w:tcW w:w="1729" w:type="pct"/>
            <w:gridSpan w:val="4"/>
            <w:tcBorders>
              <w:bottom w:val="single" w:sz="4" w:space="0" w:color="auto"/>
            </w:tcBorders>
          </w:tcPr>
          <w:p w14:paraId="5B551D06" w14:textId="77777777" w:rsidR="00E75C8D" w:rsidRPr="00D9457F" w:rsidRDefault="00E75C8D" w:rsidP="00D9457F">
            <w:pPr>
              <w:contextualSpacing/>
              <w:jc w:val="both"/>
              <w:rPr>
                <w:rFonts w:ascii="Times New Roman" w:hAnsi="Times New Roman"/>
              </w:rPr>
            </w:pPr>
            <w:r w:rsidRPr="00D9457F">
              <w:rPr>
                <w:rFonts w:ascii="Times New Roman" w:hAnsi="Times New Roman"/>
              </w:rPr>
              <w:t>Zápočet</w:t>
            </w:r>
          </w:p>
        </w:tc>
        <w:tc>
          <w:tcPr>
            <w:tcW w:w="1093" w:type="pct"/>
            <w:tcBorders>
              <w:bottom w:val="single" w:sz="4" w:space="0" w:color="auto"/>
            </w:tcBorders>
            <w:shd w:val="clear" w:color="auto" w:fill="F7CAAC"/>
          </w:tcPr>
          <w:p w14:paraId="6B4751D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výuky</w:t>
            </w:r>
          </w:p>
        </w:tc>
        <w:tc>
          <w:tcPr>
            <w:tcW w:w="612" w:type="pct"/>
            <w:gridSpan w:val="2"/>
            <w:tcBorders>
              <w:bottom w:val="single" w:sz="4" w:space="0" w:color="auto"/>
            </w:tcBorders>
          </w:tcPr>
          <w:p w14:paraId="2A1C473B"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w:t>
            </w:r>
          </w:p>
          <w:p w14:paraId="19E561E7" w14:textId="77777777" w:rsidR="00E75C8D" w:rsidRPr="00D9457F" w:rsidRDefault="00E75C8D" w:rsidP="00D9457F">
            <w:pPr>
              <w:contextualSpacing/>
              <w:jc w:val="both"/>
              <w:rPr>
                <w:rFonts w:ascii="Times New Roman" w:hAnsi="Times New Roman"/>
              </w:rPr>
            </w:pPr>
            <w:r w:rsidRPr="00D9457F">
              <w:rPr>
                <w:rFonts w:ascii="Times New Roman" w:hAnsi="Times New Roman"/>
              </w:rPr>
              <w:t>Cvičení</w:t>
            </w:r>
          </w:p>
        </w:tc>
      </w:tr>
      <w:tr w:rsidR="00E75C8D" w:rsidRPr="00D9457F" w14:paraId="3846CBF6" w14:textId="77777777" w:rsidTr="00414A24">
        <w:tc>
          <w:tcPr>
            <w:tcW w:w="1566" w:type="pct"/>
            <w:shd w:val="clear" w:color="auto" w:fill="F7CAAC"/>
          </w:tcPr>
          <w:p w14:paraId="0D2B3453"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5197700C" w14:textId="402843A5" w:rsidR="00414A24" w:rsidRPr="00D9457F" w:rsidRDefault="00414A24" w:rsidP="00414A24">
            <w:pPr>
              <w:spacing w:after="160"/>
              <w:contextualSpacing/>
              <w:jc w:val="both"/>
              <w:rPr>
                <w:rFonts w:ascii="Times New Roman" w:hAnsi="Times New Roman"/>
              </w:rPr>
            </w:pPr>
            <w:r w:rsidRPr="00D9457F">
              <w:rPr>
                <w:rFonts w:ascii="Times New Roman" w:hAnsi="Times New Roman"/>
              </w:rPr>
              <w:t>Účast na seminá</w:t>
            </w:r>
            <w:r>
              <w:rPr>
                <w:rFonts w:ascii="Times New Roman" w:hAnsi="Times New Roman"/>
              </w:rPr>
              <w:t xml:space="preserve">řích a cvičeních (min. 80 %).  </w:t>
            </w:r>
            <w:r w:rsidRPr="00D9457F">
              <w:rPr>
                <w:rFonts w:ascii="Times New Roman" w:hAnsi="Times New Roman"/>
              </w:rPr>
              <w:t>Splnění úkolů v rámci e-learningu.</w:t>
            </w:r>
          </w:p>
          <w:p w14:paraId="4D831198" w14:textId="2F0F9FA4" w:rsidR="00E75C8D" w:rsidRPr="00414A24" w:rsidRDefault="00414A24" w:rsidP="00414A24">
            <w:pPr>
              <w:spacing w:after="160"/>
              <w:contextualSpacing/>
              <w:jc w:val="both"/>
              <w:rPr>
                <w:rFonts w:ascii="Times New Roman" w:hAnsi="Times New Roman"/>
              </w:rPr>
            </w:pPr>
            <w:r w:rsidRPr="00D9457F">
              <w:rPr>
                <w:rFonts w:ascii="Times New Roman" w:hAnsi="Times New Roman"/>
              </w:rPr>
              <w:t xml:space="preserve">Zápočet – plnění praktických úkolů a cvičení, zpracování seminární práce s popisem zvládání krizové situace na zadané téma s využitím interpersonálních dovedností, její prezentace a diskuze k práci na semináři. </w:t>
            </w:r>
          </w:p>
        </w:tc>
      </w:tr>
      <w:tr w:rsidR="00E75C8D" w:rsidRPr="00D9457F" w14:paraId="0A855410" w14:textId="77777777" w:rsidTr="002A3FDE">
        <w:trPr>
          <w:trHeight w:val="197"/>
        </w:trPr>
        <w:tc>
          <w:tcPr>
            <w:tcW w:w="1566" w:type="pct"/>
            <w:tcBorders>
              <w:top w:val="nil"/>
            </w:tcBorders>
            <w:shd w:val="clear" w:color="auto" w:fill="F7CAAC"/>
          </w:tcPr>
          <w:p w14:paraId="786535A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Garant předmětu</w:t>
            </w:r>
          </w:p>
        </w:tc>
        <w:tc>
          <w:tcPr>
            <w:tcW w:w="3434" w:type="pct"/>
            <w:gridSpan w:val="7"/>
            <w:tcBorders>
              <w:top w:val="nil"/>
            </w:tcBorders>
          </w:tcPr>
          <w:p w14:paraId="5DC931B8" w14:textId="77777777" w:rsidR="00E75C8D" w:rsidRPr="00D9457F" w:rsidRDefault="00E75C8D" w:rsidP="00D9457F">
            <w:pPr>
              <w:contextualSpacing/>
              <w:jc w:val="both"/>
              <w:rPr>
                <w:rFonts w:ascii="Times New Roman" w:hAnsi="Times New Roman"/>
              </w:rPr>
            </w:pPr>
            <w:r w:rsidRPr="00D9457F">
              <w:rPr>
                <w:rFonts w:ascii="Times New Roman" w:hAnsi="Times New Roman"/>
              </w:rPr>
              <w:t>PhDr. Anna Krátká, Ph.D.</w:t>
            </w:r>
          </w:p>
        </w:tc>
      </w:tr>
      <w:tr w:rsidR="00E75C8D" w:rsidRPr="00D9457F" w14:paraId="68035B64" w14:textId="77777777" w:rsidTr="002A3FDE">
        <w:trPr>
          <w:trHeight w:val="243"/>
        </w:trPr>
        <w:tc>
          <w:tcPr>
            <w:tcW w:w="1566" w:type="pct"/>
            <w:tcBorders>
              <w:top w:val="nil"/>
            </w:tcBorders>
            <w:shd w:val="clear" w:color="auto" w:fill="F7CAAC"/>
          </w:tcPr>
          <w:p w14:paraId="37F692B9"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Zapojení garanta do výuky předmětu</w:t>
            </w:r>
          </w:p>
        </w:tc>
        <w:tc>
          <w:tcPr>
            <w:tcW w:w="3434" w:type="pct"/>
            <w:gridSpan w:val="7"/>
            <w:tcBorders>
              <w:top w:val="nil"/>
            </w:tcBorders>
          </w:tcPr>
          <w:p w14:paraId="0967A3CB"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 Cvičení (S, C 100 %)</w:t>
            </w:r>
          </w:p>
        </w:tc>
      </w:tr>
      <w:tr w:rsidR="00E75C8D" w:rsidRPr="00D9457F" w14:paraId="1A2710B5" w14:textId="77777777" w:rsidTr="002A3FDE">
        <w:tc>
          <w:tcPr>
            <w:tcW w:w="1566" w:type="pct"/>
            <w:shd w:val="clear" w:color="auto" w:fill="F7CAAC"/>
          </w:tcPr>
          <w:p w14:paraId="63D5F174"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Vyučující</w:t>
            </w:r>
          </w:p>
        </w:tc>
        <w:tc>
          <w:tcPr>
            <w:tcW w:w="3434" w:type="pct"/>
            <w:gridSpan w:val="7"/>
            <w:tcBorders>
              <w:bottom w:val="nil"/>
            </w:tcBorders>
          </w:tcPr>
          <w:p w14:paraId="0D18C6CC" w14:textId="77777777" w:rsidR="00414A24" w:rsidRPr="00D9457F" w:rsidRDefault="00414A24" w:rsidP="00414A24">
            <w:pPr>
              <w:contextualSpacing/>
              <w:jc w:val="both"/>
              <w:rPr>
                <w:rFonts w:ascii="Times New Roman" w:hAnsi="Times New Roman"/>
              </w:rPr>
            </w:pPr>
            <w:r w:rsidRPr="00D9457F">
              <w:rPr>
                <w:rFonts w:ascii="Times New Roman" w:hAnsi="Times New Roman"/>
              </w:rPr>
              <w:t>PhDr. Anna Krátká, Ph.D.</w:t>
            </w:r>
          </w:p>
          <w:p w14:paraId="219CDF16" w14:textId="0A8F3889" w:rsidR="00E75C8D" w:rsidRPr="00D9457F" w:rsidRDefault="00414A24" w:rsidP="00414A24">
            <w:pPr>
              <w:contextualSpacing/>
              <w:jc w:val="both"/>
              <w:rPr>
                <w:rFonts w:ascii="Times New Roman" w:hAnsi="Times New Roman"/>
              </w:rPr>
            </w:pPr>
            <w:r w:rsidRPr="00D9457F">
              <w:rPr>
                <w:rFonts w:ascii="Times New Roman" w:hAnsi="Times New Roman"/>
              </w:rPr>
              <w:t>Mgr. Eva Šalenová</w:t>
            </w:r>
          </w:p>
        </w:tc>
      </w:tr>
      <w:tr w:rsidR="00E75C8D" w:rsidRPr="00D9457F" w14:paraId="2D65432F" w14:textId="77777777" w:rsidTr="002A3FDE">
        <w:tc>
          <w:tcPr>
            <w:tcW w:w="1566" w:type="pct"/>
            <w:shd w:val="clear" w:color="auto" w:fill="F7CAAC"/>
          </w:tcPr>
          <w:p w14:paraId="628B72C6" w14:textId="07E8FD81" w:rsidR="00E75C8D" w:rsidRPr="00D9457F" w:rsidRDefault="007E36D6" w:rsidP="00D9457F">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1ABF0666" w14:textId="77777777" w:rsidR="00E75C8D" w:rsidRPr="00D9457F" w:rsidRDefault="00E75C8D" w:rsidP="00D9457F">
            <w:pPr>
              <w:contextualSpacing/>
              <w:jc w:val="both"/>
              <w:rPr>
                <w:rFonts w:ascii="Times New Roman" w:hAnsi="Times New Roman"/>
              </w:rPr>
            </w:pPr>
          </w:p>
        </w:tc>
      </w:tr>
      <w:tr w:rsidR="00E75C8D" w:rsidRPr="00D9457F" w14:paraId="1BFA4FD9" w14:textId="77777777" w:rsidTr="002A3FDE">
        <w:trPr>
          <w:trHeight w:val="85"/>
        </w:trPr>
        <w:tc>
          <w:tcPr>
            <w:tcW w:w="5000" w:type="pct"/>
            <w:gridSpan w:val="8"/>
            <w:tcBorders>
              <w:top w:val="nil"/>
              <w:bottom w:val="single" w:sz="12" w:space="0" w:color="auto"/>
            </w:tcBorders>
          </w:tcPr>
          <w:p w14:paraId="20CF2A88" w14:textId="77777777" w:rsidR="00E75C8D" w:rsidRPr="00D9457F" w:rsidRDefault="00E75C8D" w:rsidP="00D9457F">
            <w:pPr>
              <w:ind w:left="45"/>
              <w:contextualSpacing/>
              <w:jc w:val="both"/>
              <w:textAlignment w:val="baseline"/>
              <w:rPr>
                <w:rFonts w:ascii="Times New Roman" w:hAnsi="Times New Roman"/>
              </w:rPr>
            </w:pPr>
            <w:r w:rsidRPr="00D9457F">
              <w:rPr>
                <w:rFonts w:ascii="Times New Roman" w:hAnsi="Times New Roman"/>
              </w:rPr>
              <w:t xml:space="preserve">Cílem předmětu je seznámit studenty s podpůrnými technikami při zvládání pracovní zátěže a při řešení různých náročných situacích uvnitř týmu. Studenti navazují na vědomosti a dovednosti získané v kvalifikačním studiu ošetřovatelství. V rámci předmětu si budou studenti procvičovat různé situace se členy týmu, s cílem vést je k rozboru, porozumění a nácviku možných způsobů řešení situace. Vzájemné vztahy a dobrá komunikace je nejdůležitějším faktorem při vytváření soudržnosti mezi členy týmu a příznivého klimatu na pracovišti. </w:t>
            </w:r>
          </w:p>
          <w:p w14:paraId="469F6FAF" w14:textId="77777777" w:rsidR="00E75C8D" w:rsidRPr="00D9457F" w:rsidRDefault="00E75C8D" w:rsidP="00D9457F">
            <w:pPr>
              <w:tabs>
                <w:tab w:val="left" w:pos="328"/>
              </w:tabs>
              <w:contextualSpacing/>
              <w:jc w:val="both"/>
              <w:rPr>
                <w:rFonts w:ascii="Times New Roman" w:hAnsi="Times New Roman"/>
                <w:highlight w:val="yellow"/>
              </w:rPr>
            </w:pPr>
          </w:p>
          <w:p w14:paraId="6D8C62F7"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Obsah předmětu</w:t>
            </w:r>
          </w:p>
          <w:p w14:paraId="3DBD8821" w14:textId="77777777" w:rsidR="00E75C8D" w:rsidRPr="00D9457F" w:rsidRDefault="00E75C8D" w:rsidP="00D9457F">
            <w:pPr>
              <w:autoSpaceDE w:val="0"/>
              <w:autoSpaceDN w:val="0"/>
              <w:adjustRightInd w:val="0"/>
              <w:contextualSpacing/>
              <w:jc w:val="both"/>
              <w:rPr>
                <w:rFonts w:ascii="Times New Roman" w:hAnsi="Times New Roman"/>
                <w:b/>
              </w:rPr>
            </w:pPr>
            <w:r w:rsidRPr="00D9457F">
              <w:rPr>
                <w:rFonts w:ascii="Times New Roman" w:hAnsi="Times New Roman"/>
                <w:b/>
              </w:rPr>
              <w:t>Seminář</w:t>
            </w:r>
          </w:p>
          <w:p w14:paraId="2B1C3122" w14:textId="77777777" w:rsidR="00E75C8D" w:rsidRPr="00D9457F" w:rsidRDefault="00E75C8D" w:rsidP="007203C9">
            <w:pPr>
              <w:numPr>
                <w:ilvl w:val="0"/>
                <w:numId w:val="50"/>
              </w:numPr>
              <w:tabs>
                <w:tab w:val="left" w:pos="328"/>
              </w:tabs>
              <w:spacing w:after="160"/>
              <w:contextualSpacing/>
              <w:jc w:val="both"/>
              <w:rPr>
                <w:rFonts w:ascii="Times New Roman" w:hAnsi="Times New Roman"/>
              </w:rPr>
            </w:pPr>
            <w:r w:rsidRPr="00D9457F">
              <w:rPr>
                <w:rFonts w:ascii="Times New Roman" w:hAnsi="Times New Roman"/>
              </w:rPr>
              <w:t>Psychosociální dovednosti specialisty/tky, teoretický rámec a kontext komunikace (1 h).</w:t>
            </w:r>
          </w:p>
          <w:p w14:paraId="7395A257" w14:textId="77777777" w:rsidR="00E75C8D" w:rsidRPr="00D9457F" w:rsidRDefault="00E75C8D" w:rsidP="007203C9">
            <w:pPr>
              <w:numPr>
                <w:ilvl w:val="0"/>
                <w:numId w:val="50"/>
              </w:numPr>
              <w:tabs>
                <w:tab w:val="left" w:pos="328"/>
              </w:tabs>
              <w:spacing w:after="160"/>
              <w:contextualSpacing/>
              <w:jc w:val="both"/>
              <w:rPr>
                <w:rFonts w:ascii="Times New Roman" w:hAnsi="Times New Roman"/>
              </w:rPr>
            </w:pPr>
            <w:r w:rsidRPr="00D9457F">
              <w:rPr>
                <w:rFonts w:ascii="Times New Roman" w:hAnsi="Times New Roman"/>
              </w:rPr>
              <w:t xml:space="preserve">Profesionální komunikace v obtížných situacích (1 h). </w:t>
            </w:r>
          </w:p>
          <w:p w14:paraId="4E81DE43" w14:textId="77777777" w:rsidR="00E75C8D" w:rsidRPr="00D9457F" w:rsidRDefault="00E75C8D" w:rsidP="007203C9">
            <w:pPr>
              <w:numPr>
                <w:ilvl w:val="0"/>
                <w:numId w:val="50"/>
              </w:numPr>
              <w:tabs>
                <w:tab w:val="left" w:pos="328"/>
              </w:tabs>
              <w:spacing w:after="160"/>
              <w:contextualSpacing/>
              <w:jc w:val="both"/>
              <w:rPr>
                <w:rFonts w:ascii="Times New Roman" w:hAnsi="Times New Roman"/>
              </w:rPr>
            </w:pPr>
            <w:r w:rsidRPr="00D9457F">
              <w:rPr>
                <w:rFonts w:ascii="Times New Roman" w:hAnsi="Times New Roman"/>
              </w:rPr>
              <w:t>Interpersonální přístup. Definování rolí. Předcházení krizím v kolektivu. Řešení pracovních situací a interpersonálních problémů (1 h).</w:t>
            </w:r>
          </w:p>
          <w:p w14:paraId="67389784" w14:textId="77777777" w:rsidR="00E75C8D" w:rsidRPr="00D9457F" w:rsidRDefault="00E75C8D" w:rsidP="007203C9">
            <w:pPr>
              <w:numPr>
                <w:ilvl w:val="0"/>
                <w:numId w:val="50"/>
              </w:numPr>
              <w:tabs>
                <w:tab w:val="left" w:pos="328"/>
              </w:tabs>
              <w:spacing w:after="160"/>
              <w:contextualSpacing/>
              <w:jc w:val="both"/>
              <w:rPr>
                <w:rFonts w:ascii="Times New Roman" w:hAnsi="Times New Roman"/>
              </w:rPr>
            </w:pPr>
            <w:r w:rsidRPr="00D9457F">
              <w:rPr>
                <w:rFonts w:ascii="Times New Roman" w:hAnsi="Times New Roman"/>
              </w:rPr>
              <w:t>Konflikty a jejich řešení. Alternativní komunikační přístupy uvnitř týmu. Podpůrné techniky v komunikaci (nepříznivé zprávy, úmrtí pacienta) (1 h).</w:t>
            </w:r>
          </w:p>
          <w:p w14:paraId="0119815E" w14:textId="77777777" w:rsidR="00E75C8D" w:rsidRPr="00D9457F" w:rsidRDefault="00E75C8D" w:rsidP="007203C9">
            <w:pPr>
              <w:numPr>
                <w:ilvl w:val="0"/>
                <w:numId w:val="50"/>
              </w:numPr>
              <w:tabs>
                <w:tab w:val="left" w:pos="328"/>
              </w:tabs>
              <w:spacing w:after="160"/>
              <w:contextualSpacing/>
              <w:jc w:val="both"/>
              <w:rPr>
                <w:rFonts w:ascii="Times New Roman" w:hAnsi="Times New Roman"/>
              </w:rPr>
            </w:pPr>
            <w:r w:rsidRPr="00D9457F">
              <w:rPr>
                <w:rFonts w:ascii="Times New Roman" w:hAnsi="Times New Roman"/>
              </w:rPr>
              <w:t>Podpůrné techniky ke zvládání pracovní zátěže. Prevence syndromu vyhoření (1 h).</w:t>
            </w:r>
          </w:p>
          <w:p w14:paraId="4A84A187" w14:textId="77777777" w:rsidR="00E75C8D" w:rsidRPr="00D9457F" w:rsidRDefault="00E75C8D" w:rsidP="007203C9">
            <w:pPr>
              <w:numPr>
                <w:ilvl w:val="0"/>
                <w:numId w:val="50"/>
              </w:numPr>
              <w:tabs>
                <w:tab w:val="left" w:pos="328"/>
              </w:tabs>
              <w:spacing w:after="160"/>
              <w:contextualSpacing/>
              <w:jc w:val="both"/>
              <w:rPr>
                <w:rFonts w:ascii="Times New Roman" w:hAnsi="Times New Roman"/>
              </w:rPr>
            </w:pPr>
            <w:r w:rsidRPr="00D9457F">
              <w:rPr>
                <w:rFonts w:ascii="Times New Roman" w:hAnsi="Times New Roman"/>
              </w:rPr>
              <w:t xml:space="preserve">Problematika týraných a zneužívaných osob (žen, mužů, dětí, seniorů), domácí násilí (1 h). </w:t>
            </w:r>
          </w:p>
          <w:p w14:paraId="5D35A297" w14:textId="77777777" w:rsidR="00E75C8D" w:rsidRPr="00D9457F" w:rsidRDefault="00E75C8D" w:rsidP="007203C9">
            <w:pPr>
              <w:numPr>
                <w:ilvl w:val="0"/>
                <w:numId w:val="50"/>
              </w:numPr>
              <w:tabs>
                <w:tab w:val="left" w:pos="328"/>
              </w:tabs>
              <w:spacing w:after="160"/>
              <w:contextualSpacing/>
              <w:jc w:val="both"/>
              <w:rPr>
                <w:rFonts w:ascii="Times New Roman" w:hAnsi="Times New Roman"/>
              </w:rPr>
            </w:pPr>
            <w:r w:rsidRPr="00D9457F">
              <w:rPr>
                <w:rFonts w:ascii="Times New Roman" w:hAnsi="Times New Roman"/>
              </w:rPr>
              <w:t>Bossing, mobing na pracovišti (1 h).</w:t>
            </w:r>
          </w:p>
          <w:p w14:paraId="6DAB6B65" w14:textId="77777777" w:rsidR="00E75C8D" w:rsidRPr="00D9457F" w:rsidRDefault="00E75C8D" w:rsidP="00D9457F">
            <w:pPr>
              <w:tabs>
                <w:tab w:val="left" w:pos="328"/>
              </w:tabs>
              <w:ind w:left="360"/>
              <w:contextualSpacing/>
              <w:jc w:val="both"/>
              <w:rPr>
                <w:rFonts w:ascii="Times New Roman" w:hAnsi="Times New Roman"/>
              </w:rPr>
            </w:pPr>
          </w:p>
          <w:p w14:paraId="6443FB26"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Cvičení</w:t>
            </w:r>
          </w:p>
          <w:p w14:paraId="1F06CB94" w14:textId="77777777" w:rsidR="00E75C8D" w:rsidRPr="00D9457F" w:rsidRDefault="00E75C8D" w:rsidP="007203C9">
            <w:pPr>
              <w:numPr>
                <w:ilvl w:val="0"/>
                <w:numId w:val="50"/>
              </w:numPr>
              <w:tabs>
                <w:tab w:val="left" w:pos="328"/>
              </w:tabs>
              <w:spacing w:after="160"/>
              <w:contextualSpacing/>
              <w:jc w:val="both"/>
              <w:rPr>
                <w:rFonts w:ascii="Times New Roman" w:hAnsi="Times New Roman"/>
              </w:rPr>
            </w:pPr>
            <w:r w:rsidRPr="00D9457F">
              <w:rPr>
                <w:rFonts w:ascii="Times New Roman" w:hAnsi="Times New Roman"/>
              </w:rPr>
              <w:t xml:space="preserve">Komunikační kompetence specialisty/tky. Společenské vystupování v profesním jednání (1 h). </w:t>
            </w:r>
          </w:p>
          <w:p w14:paraId="62BCC062" w14:textId="77777777" w:rsidR="00E75C8D" w:rsidRPr="00D9457F" w:rsidRDefault="00E75C8D" w:rsidP="007203C9">
            <w:pPr>
              <w:numPr>
                <w:ilvl w:val="0"/>
                <w:numId w:val="50"/>
              </w:numPr>
              <w:tabs>
                <w:tab w:val="left" w:pos="328"/>
              </w:tabs>
              <w:spacing w:after="160"/>
              <w:contextualSpacing/>
              <w:jc w:val="both"/>
              <w:rPr>
                <w:rFonts w:ascii="Times New Roman" w:hAnsi="Times New Roman"/>
              </w:rPr>
            </w:pPr>
            <w:r w:rsidRPr="00D9457F">
              <w:rPr>
                <w:rFonts w:ascii="Times New Roman" w:hAnsi="Times New Roman"/>
              </w:rPr>
              <w:t xml:space="preserve">Komunikace uvnitř týmu, vedení týmu. Význam týmových setkání. Zásady interakčního vedení porady (1 h). </w:t>
            </w:r>
          </w:p>
          <w:p w14:paraId="7E2D64B6" w14:textId="77777777" w:rsidR="00E75C8D" w:rsidRPr="00D9457F" w:rsidRDefault="00E75C8D" w:rsidP="007203C9">
            <w:pPr>
              <w:numPr>
                <w:ilvl w:val="0"/>
                <w:numId w:val="50"/>
              </w:numPr>
              <w:tabs>
                <w:tab w:val="left" w:pos="328"/>
              </w:tabs>
              <w:spacing w:after="160"/>
              <w:contextualSpacing/>
              <w:jc w:val="both"/>
              <w:rPr>
                <w:rFonts w:ascii="Times New Roman" w:hAnsi="Times New Roman"/>
              </w:rPr>
            </w:pPr>
            <w:r w:rsidRPr="00D9457F">
              <w:rPr>
                <w:rFonts w:ascii="Times New Roman" w:hAnsi="Times New Roman"/>
              </w:rPr>
              <w:t>Problematické situace v komunikaci, patologická komunikace, autonomie a důstojnost člověka, spolupracovník odlišné kultury (1 h).</w:t>
            </w:r>
          </w:p>
          <w:p w14:paraId="2E7D96A6" w14:textId="77777777" w:rsidR="00E75C8D" w:rsidRPr="00D9457F" w:rsidRDefault="00E75C8D" w:rsidP="007203C9">
            <w:pPr>
              <w:numPr>
                <w:ilvl w:val="0"/>
                <w:numId w:val="50"/>
              </w:numPr>
              <w:tabs>
                <w:tab w:val="left" w:pos="328"/>
              </w:tabs>
              <w:spacing w:after="160"/>
              <w:contextualSpacing/>
              <w:jc w:val="both"/>
              <w:rPr>
                <w:rFonts w:ascii="Times New Roman" w:hAnsi="Times New Roman"/>
              </w:rPr>
            </w:pPr>
            <w:r w:rsidRPr="00D9457F">
              <w:rPr>
                <w:rFonts w:ascii="Times New Roman" w:hAnsi="Times New Roman"/>
              </w:rPr>
              <w:t>Konfliktní situace, návrhy řešení (modelové situace) (1 h).</w:t>
            </w:r>
          </w:p>
          <w:p w14:paraId="230933F3" w14:textId="77777777" w:rsidR="00E75C8D" w:rsidRPr="00D9457F" w:rsidRDefault="00E75C8D" w:rsidP="007203C9">
            <w:pPr>
              <w:numPr>
                <w:ilvl w:val="0"/>
                <w:numId w:val="50"/>
              </w:numPr>
              <w:tabs>
                <w:tab w:val="left" w:pos="328"/>
              </w:tabs>
              <w:spacing w:after="160"/>
              <w:contextualSpacing/>
              <w:jc w:val="both"/>
              <w:rPr>
                <w:rFonts w:ascii="Times New Roman" w:hAnsi="Times New Roman"/>
              </w:rPr>
            </w:pPr>
            <w:r w:rsidRPr="00D9457F">
              <w:rPr>
                <w:rFonts w:ascii="Times New Roman" w:hAnsi="Times New Roman"/>
              </w:rPr>
              <w:t xml:space="preserve">Osobnost sestry z pohledu pozitivní psychologie (silné stránky a ctnosti dle Seligmana a Petersona)  (1 h). </w:t>
            </w:r>
          </w:p>
          <w:p w14:paraId="331ABC5B" w14:textId="77777777" w:rsidR="00E75C8D" w:rsidRPr="00D9457F" w:rsidRDefault="00E75C8D" w:rsidP="007203C9">
            <w:pPr>
              <w:numPr>
                <w:ilvl w:val="0"/>
                <w:numId w:val="50"/>
              </w:numPr>
              <w:tabs>
                <w:tab w:val="left" w:pos="328"/>
              </w:tabs>
              <w:spacing w:after="160"/>
              <w:contextualSpacing/>
              <w:jc w:val="both"/>
              <w:rPr>
                <w:rFonts w:ascii="Times New Roman" w:hAnsi="Times New Roman"/>
              </w:rPr>
            </w:pPr>
            <w:r w:rsidRPr="00D9457F">
              <w:rPr>
                <w:rFonts w:ascii="Times New Roman" w:hAnsi="Times New Roman"/>
              </w:rPr>
              <w:t>Obrana proti šikaně na pracovišti (1 h).</w:t>
            </w:r>
          </w:p>
          <w:p w14:paraId="23B8C90D" w14:textId="77777777" w:rsidR="00E75C8D" w:rsidRPr="00D9457F" w:rsidRDefault="00E75C8D" w:rsidP="007203C9">
            <w:pPr>
              <w:numPr>
                <w:ilvl w:val="0"/>
                <w:numId w:val="50"/>
              </w:numPr>
              <w:tabs>
                <w:tab w:val="left" w:pos="328"/>
              </w:tabs>
              <w:spacing w:after="160"/>
              <w:contextualSpacing/>
              <w:jc w:val="both"/>
              <w:rPr>
                <w:rFonts w:ascii="Times New Roman" w:hAnsi="Times New Roman"/>
              </w:rPr>
            </w:pPr>
            <w:r w:rsidRPr="00D9457F">
              <w:rPr>
                <w:rFonts w:ascii="Times New Roman" w:hAnsi="Times New Roman"/>
              </w:rPr>
              <w:t>Vztahy mezi pacientem, rodinou a zdravotníky. Strategie přístupu k pacientům/rodinám po mutilizujícím (stigmatizujícím) výkonu (1 h).</w:t>
            </w:r>
          </w:p>
          <w:p w14:paraId="0305B0F9" w14:textId="77777777" w:rsidR="00E75C8D" w:rsidRPr="00D9457F" w:rsidRDefault="00E75C8D" w:rsidP="00D9457F">
            <w:pPr>
              <w:tabs>
                <w:tab w:val="left" w:pos="328"/>
              </w:tabs>
              <w:contextualSpacing/>
              <w:jc w:val="both"/>
              <w:rPr>
                <w:rFonts w:ascii="Times New Roman" w:hAnsi="Times New Roman"/>
                <w:b/>
              </w:rPr>
            </w:pPr>
          </w:p>
          <w:p w14:paraId="0C62EB3F"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Výstupní kompetence studenta</w:t>
            </w:r>
          </w:p>
          <w:p w14:paraId="49E77880"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Znalosti - po absolvování předmětu prokazuje student znalosti:</w:t>
            </w:r>
          </w:p>
          <w:p w14:paraId="5006A234" w14:textId="77777777" w:rsidR="00E75C8D" w:rsidRPr="00D9457F" w:rsidRDefault="00E75C8D" w:rsidP="007203C9">
            <w:pPr>
              <w:numPr>
                <w:ilvl w:val="0"/>
                <w:numId w:val="63"/>
              </w:numPr>
              <w:tabs>
                <w:tab w:val="left" w:pos="328"/>
              </w:tabs>
              <w:spacing w:after="160"/>
              <w:ind w:left="323" w:hanging="323"/>
              <w:contextualSpacing/>
              <w:jc w:val="both"/>
              <w:rPr>
                <w:rFonts w:ascii="Times New Roman" w:hAnsi="Times New Roman"/>
              </w:rPr>
            </w:pPr>
            <w:r w:rsidRPr="00D9457F">
              <w:rPr>
                <w:rFonts w:ascii="Times New Roman" w:hAnsi="Times New Roman"/>
              </w:rPr>
              <w:t>vysvětlit význam psychosociální dovednosti, rámec a kontext komunikace;</w:t>
            </w:r>
          </w:p>
          <w:p w14:paraId="29897C09" w14:textId="77777777" w:rsidR="00E75C8D" w:rsidRPr="00D9457F" w:rsidRDefault="00E75C8D" w:rsidP="007203C9">
            <w:pPr>
              <w:numPr>
                <w:ilvl w:val="0"/>
                <w:numId w:val="63"/>
              </w:numPr>
              <w:tabs>
                <w:tab w:val="left" w:pos="328"/>
              </w:tabs>
              <w:spacing w:after="160"/>
              <w:ind w:left="323" w:hanging="323"/>
              <w:contextualSpacing/>
              <w:jc w:val="both"/>
              <w:rPr>
                <w:rFonts w:ascii="Times New Roman" w:hAnsi="Times New Roman"/>
              </w:rPr>
            </w:pPr>
            <w:r w:rsidRPr="00D9457F">
              <w:rPr>
                <w:rFonts w:ascii="Times New Roman" w:hAnsi="Times New Roman"/>
              </w:rPr>
              <w:t>popsat podpůrné techniky ke zvládání obtížných situací (pracovní zátěže, interpersonálních problémů aj.);</w:t>
            </w:r>
          </w:p>
          <w:p w14:paraId="1A682244" w14:textId="77777777" w:rsidR="00E75C8D" w:rsidRPr="00D9457F" w:rsidRDefault="00E75C8D" w:rsidP="007203C9">
            <w:pPr>
              <w:numPr>
                <w:ilvl w:val="0"/>
                <w:numId w:val="63"/>
              </w:numPr>
              <w:tabs>
                <w:tab w:val="left" w:pos="328"/>
              </w:tabs>
              <w:spacing w:after="160"/>
              <w:ind w:left="323" w:hanging="323"/>
              <w:contextualSpacing/>
              <w:jc w:val="both"/>
              <w:rPr>
                <w:rFonts w:ascii="Times New Roman" w:hAnsi="Times New Roman"/>
              </w:rPr>
            </w:pPr>
            <w:r w:rsidRPr="00D9457F">
              <w:rPr>
                <w:rFonts w:ascii="Times New Roman" w:hAnsi="Times New Roman"/>
              </w:rPr>
              <w:t>analyzovat možnosti prevence syndromu vyhoření;</w:t>
            </w:r>
          </w:p>
          <w:p w14:paraId="27F738A3" w14:textId="77777777" w:rsidR="00E75C8D" w:rsidRPr="00D9457F" w:rsidRDefault="00E75C8D" w:rsidP="007203C9">
            <w:pPr>
              <w:numPr>
                <w:ilvl w:val="0"/>
                <w:numId w:val="63"/>
              </w:numPr>
              <w:tabs>
                <w:tab w:val="left" w:pos="328"/>
              </w:tabs>
              <w:spacing w:after="160"/>
              <w:ind w:left="323" w:hanging="323"/>
              <w:contextualSpacing/>
              <w:jc w:val="both"/>
              <w:rPr>
                <w:rFonts w:ascii="Times New Roman" w:hAnsi="Times New Roman"/>
              </w:rPr>
            </w:pPr>
            <w:r w:rsidRPr="00D9457F">
              <w:rPr>
                <w:rFonts w:ascii="Times New Roman" w:hAnsi="Times New Roman"/>
              </w:rPr>
              <w:t>charakterizovat způsoby řešení situace týraných nebo zneužívaných osob;</w:t>
            </w:r>
          </w:p>
          <w:p w14:paraId="524485F4" w14:textId="77777777" w:rsidR="00E75C8D" w:rsidRPr="00D9457F" w:rsidRDefault="00E75C8D" w:rsidP="007203C9">
            <w:pPr>
              <w:numPr>
                <w:ilvl w:val="0"/>
                <w:numId w:val="63"/>
              </w:numPr>
              <w:tabs>
                <w:tab w:val="left" w:pos="328"/>
              </w:tabs>
              <w:spacing w:after="160"/>
              <w:ind w:left="323" w:hanging="323"/>
              <w:contextualSpacing/>
              <w:jc w:val="both"/>
              <w:rPr>
                <w:rFonts w:ascii="Times New Roman" w:hAnsi="Times New Roman"/>
              </w:rPr>
            </w:pPr>
            <w:r w:rsidRPr="00D9457F">
              <w:rPr>
                <w:rFonts w:ascii="Times New Roman" w:hAnsi="Times New Roman"/>
              </w:rPr>
              <w:t>definovat role v interpersonálním přístupu.</w:t>
            </w:r>
          </w:p>
          <w:p w14:paraId="29D3B915" w14:textId="77777777" w:rsidR="00E75C8D" w:rsidRPr="00D9457F" w:rsidRDefault="00E75C8D" w:rsidP="00D9457F">
            <w:pPr>
              <w:tabs>
                <w:tab w:val="left" w:pos="328"/>
              </w:tabs>
              <w:contextualSpacing/>
              <w:jc w:val="both"/>
              <w:rPr>
                <w:rFonts w:ascii="Times New Roman" w:hAnsi="Times New Roman"/>
              </w:rPr>
            </w:pPr>
          </w:p>
          <w:p w14:paraId="3A70337F"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Dovednosti – po absolvování předmětu prokazuje student dovednosti:</w:t>
            </w:r>
          </w:p>
          <w:p w14:paraId="7D7452F2" w14:textId="77777777" w:rsidR="00E75C8D" w:rsidRPr="00D9457F" w:rsidRDefault="00E75C8D" w:rsidP="007203C9">
            <w:pPr>
              <w:numPr>
                <w:ilvl w:val="0"/>
                <w:numId w:val="62"/>
              </w:numPr>
              <w:spacing w:after="160"/>
              <w:contextualSpacing/>
              <w:jc w:val="both"/>
              <w:rPr>
                <w:rFonts w:ascii="Times New Roman" w:hAnsi="Times New Roman"/>
              </w:rPr>
            </w:pPr>
            <w:r w:rsidRPr="00D9457F">
              <w:rPr>
                <w:rFonts w:ascii="Times New Roman" w:hAnsi="Times New Roman"/>
              </w:rPr>
              <w:t>vést týmové setkání (porada, týmová konference aj.);</w:t>
            </w:r>
          </w:p>
          <w:p w14:paraId="729EF683" w14:textId="77777777" w:rsidR="00E75C8D" w:rsidRPr="00D9457F" w:rsidRDefault="00E75C8D" w:rsidP="007203C9">
            <w:pPr>
              <w:numPr>
                <w:ilvl w:val="0"/>
                <w:numId w:val="62"/>
              </w:numPr>
              <w:spacing w:after="160"/>
              <w:contextualSpacing/>
              <w:jc w:val="both"/>
              <w:rPr>
                <w:rFonts w:ascii="Times New Roman" w:hAnsi="Times New Roman"/>
              </w:rPr>
            </w:pPr>
            <w:r w:rsidRPr="00D9457F">
              <w:rPr>
                <w:rFonts w:ascii="Times New Roman" w:hAnsi="Times New Roman"/>
              </w:rPr>
              <w:t>zhodnotit projevy syndromu vyhoření a navrhnout intervence;</w:t>
            </w:r>
          </w:p>
          <w:p w14:paraId="5763EF4F" w14:textId="77777777" w:rsidR="00E75C8D" w:rsidRPr="00D9457F" w:rsidRDefault="00E75C8D" w:rsidP="007203C9">
            <w:pPr>
              <w:numPr>
                <w:ilvl w:val="0"/>
                <w:numId w:val="62"/>
              </w:numPr>
              <w:spacing w:after="160"/>
              <w:contextualSpacing/>
              <w:jc w:val="both"/>
              <w:rPr>
                <w:rFonts w:ascii="Times New Roman" w:hAnsi="Times New Roman"/>
              </w:rPr>
            </w:pPr>
            <w:r w:rsidRPr="00D9457F">
              <w:rPr>
                <w:rFonts w:ascii="Times New Roman" w:hAnsi="Times New Roman"/>
              </w:rPr>
              <w:t>sdělit nepříznivou zprávu;</w:t>
            </w:r>
          </w:p>
          <w:p w14:paraId="2FE07CF2" w14:textId="77777777" w:rsidR="00E75C8D" w:rsidRPr="00D9457F" w:rsidRDefault="00E75C8D" w:rsidP="007203C9">
            <w:pPr>
              <w:numPr>
                <w:ilvl w:val="0"/>
                <w:numId w:val="62"/>
              </w:numPr>
              <w:spacing w:after="160"/>
              <w:contextualSpacing/>
              <w:jc w:val="both"/>
              <w:rPr>
                <w:rFonts w:ascii="Times New Roman" w:hAnsi="Times New Roman"/>
              </w:rPr>
            </w:pPr>
            <w:r w:rsidRPr="00D9457F">
              <w:rPr>
                <w:rFonts w:ascii="Times New Roman" w:hAnsi="Times New Roman"/>
              </w:rPr>
              <w:t>řešit konfliktní a problémové situace uvnitř týmu;</w:t>
            </w:r>
          </w:p>
          <w:p w14:paraId="5226222F" w14:textId="77777777" w:rsidR="00E75C8D" w:rsidRPr="00D9457F" w:rsidRDefault="00E75C8D" w:rsidP="007203C9">
            <w:pPr>
              <w:numPr>
                <w:ilvl w:val="0"/>
                <w:numId w:val="62"/>
              </w:numPr>
              <w:spacing w:after="160"/>
              <w:contextualSpacing/>
              <w:jc w:val="both"/>
              <w:rPr>
                <w:rFonts w:ascii="Times New Roman" w:hAnsi="Times New Roman"/>
              </w:rPr>
            </w:pPr>
            <w:r w:rsidRPr="00D9457F">
              <w:rPr>
                <w:rFonts w:ascii="Times New Roman" w:hAnsi="Times New Roman"/>
              </w:rPr>
              <w:t>komunikovat s osobami odlišných etnik.</w:t>
            </w:r>
          </w:p>
        </w:tc>
      </w:tr>
      <w:tr w:rsidR="00E75C8D" w:rsidRPr="00D9457F" w14:paraId="1F741413" w14:textId="77777777" w:rsidTr="002A3FDE">
        <w:trPr>
          <w:trHeight w:val="265"/>
        </w:trPr>
        <w:tc>
          <w:tcPr>
            <w:tcW w:w="1853" w:type="pct"/>
            <w:gridSpan w:val="2"/>
            <w:tcBorders>
              <w:top w:val="nil"/>
            </w:tcBorders>
            <w:shd w:val="clear" w:color="auto" w:fill="F7CAAC"/>
          </w:tcPr>
          <w:p w14:paraId="6CD60B73" w14:textId="77777777" w:rsidR="00E75C8D" w:rsidRPr="00D9457F" w:rsidRDefault="00E75C8D" w:rsidP="00D9457F">
            <w:pPr>
              <w:contextualSpacing/>
              <w:jc w:val="both"/>
              <w:rPr>
                <w:rFonts w:ascii="Times New Roman" w:hAnsi="Times New Roman"/>
              </w:rPr>
            </w:pPr>
            <w:r w:rsidRPr="00D9457F">
              <w:rPr>
                <w:rFonts w:ascii="Times New Roman" w:hAnsi="Times New Roman"/>
                <w:b/>
              </w:rPr>
              <w:t>Studijní literatura a studijní pomůcky</w:t>
            </w:r>
          </w:p>
        </w:tc>
        <w:tc>
          <w:tcPr>
            <w:tcW w:w="3147" w:type="pct"/>
            <w:gridSpan w:val="6"/>
            <w:tcBorders>
              <w:top w:val="nil"/>
              <w:bottom w:val="nil"/>
            </w:tcBorders>
          </w:tcPr>
          <w:p w14:paraId="6A822FE3" w14:textId="77777777" w:rsidR="00E75C8D" w:rsidRPr="00D9457F" w:rsidRDefault="00E75C8D" w:rsidP="00D9457F">
            <w:pPr>
              <w:contextualSpacing/>
              <w:jc w:val="both"/>
              <w:rPr>
                <w:rFonts w:ascii="Times New Roman" w:hAnsi="Times New Roman"/>
              </w:rPr>
            </w:pPr>
          </w:p>
        </w:tc>
      </w:tr>
      <w:tr w:rsidR="00E75C8D" w:rsidRPr="00D9457F" w14:paraId="143AC866" w14:textId="77777777" w:rsidTr="002A3FDE">
        <w:trPr>
          <w:trHeight w:val="70"/>
        </w:trPr>
        <w:tc>
          <w:tcPr>
            <w:tcW w:w="5000" w:type="pct"/>
            <w:gridSpan w:val="8"/>
            <w:tcBorders>
              <w:top w:val="nil"/>
            </w:tcBorders>
          </w:tcPr>
          <w:p w14:paraId="4332D300" w14:textId="77777777" w:rsidR="00E75C8D" w:rsidRPr="00D9457F" w:rsidRDefault="00E75C8D" w:rsidP="00D9457F">
            <w:pPr>
              <w:ind w:left="45"/>
              <w:contextualSpacing/>
              <w:jc w:val="both"/>
              <w:textAlignment w:val="baseline"/>
              <w:rPr>
                <w:rFonts w:ascii="Times New Roman" w:hAnsi="Times New Roman"/>
                <w:b/>
              </w:rPr>
            </w:pPr>
            <w:r w:rsidRPr="00D9457F">
              <w:rPr>
                <w:rFonts w:ascii="Times New Roman" w:hAnsi="Times New Roman"/>
                <w:b/>
              </w:rPr>
              <w:t>Povinná literatura: </w:t>
            </w:r>
          </w:p>
          <w:p w14:paraId="0FD58663" w14:textId="77777777" w:rsidR="00E75C8D" w:rsidRPr="00D9457F" w:rsidRDefault="00E75C8D" w:rsidP="00D9457F">
            <w:pPr>
              <w:ind w:left="45"/>
              <w:contextualSpacing/>
              <w:jc w:val="both"/>
              <w:textAlignment w:val="baseline"/>
              <w:rPr>
                <w:rFonts w:ascii="Times New Roman" w:hAnsi="Times New Roman"/>
              </w:rPr>
            </w:pPr>
            <w:r w:rsidRPr="00D9457F">
              <w:rPr>
                <w:rFonts w:ascii="Times New Roman" w:hAnsi="Times New Roman"/>
              </w:rPr>
              <w:t>ANDRÁŠIOVÁ, M., BEDNAŘÍK, A. Komunikace s nemocným. Praha: Grada, 2020.</w:t>
            </w:r>
          </w:p>
          <w:p w14:paraId="0D914036" w14:textId="77777777" w:rsidR="00E75C8D" w:rsidRPr="00D9457F" w:rsidRDefault="00E75C8D" w:rsidP="00D9457F">
            <w:pPr>
              <w:ind w:left="45"/>
              <w:contextualSpacing/>
              <w:jc w:val="both"/>
              <w:textAlignment w:val="baseline"/>
              <w:rPr>
                <w:rFonts w:ascii="Times New Roman" w:hAnsi="Times New Roman"/>
              </w:rPr>
            </w:pPr>
            <w:r w:rsidRPr="00D9457F">
              <w:rPr>
                <w:rFonts w:ascii="Times New Roman" w:hAnsi="Times New Roman"/>
              </w:rPr>
              <w:t>DLABAL, M. Komunikace v pomáhajících profesích. Praha: Portál, 2021.</w:t>
            </w:r>
          </w:p>
          <w:p w14:paraId="18590C98" w14:textId="77777777" w:rsidR="00E75C8D" w:rsidRPr="00D9457F" w:rsidRDefault="00E75C8D" w:rsidP="00D9457F">
            <w:pPr>
              <w:ind w:left="45"/>
              <w:contextualSpacing/>
              <w:jc w:val="both"/>
              <w:textAlignment w:val="baseline"/>
              <w:rPr>
                <w:rFonts w:ascii="Times New Roman" w:hAnsi="Times New Roman"/>
              </w:rPr>
            </w:pPr>
            <w:r w:rsidRPr="00D9457F">
              <w:rPr>
                <w:rFonts w:ascii="Times New Roman" w:hAnsi="Times New Roman"/>
              </w:rPr>
              <w:t xml:space="preserve">JANOUŠEK, J. Psychologické základy verbální komunikace: projevy psychických funkcí ve verbální komunikaci, významová dynamika a struktura komunikačního aktu, komunikace písemná, ženská, mužská, virtuální, vnitřní kooperace a vnitřní řeč </w:t>
            </w:r>
            <w:r w:rsidRPr="00D9457F">
              <w:rPr>
                <w:rFonts w:ascii="Times New Roman" w:hAnsi="Times New Roman"/>
              </w:rPr>
              <w:br/>
              <w:t>v neverbální komunikaci. Praha: Grada, 2015. </w:t>
            </w:r>
          </w:p>
          <w:p w14:paraId="2B44E6CE" w14:textId="77777777" w:rsidR="00E75C8D" w:rsidRPr="00D9457F" w:rsidRDefault="00E75C8D" w:rsidP="00D9457F">
            <w:pPr>
              <w:ind w:left="45"/>
              <w:contextualSpacing/>
              <w:jc w:val="both"/>
              <w:textAlignment w:val="baseline"/>
              <w:rPr>
                <w:rFonts w:ascii="Times New Roman" w:hAnsi="Times New Roman"/>
              </w:rPr>
            </w:pPr>
            <w:r w:rsidRPr="00D9457F">
              <w:rPr>
                <w:rFonts w:ascii="Times New Roman" w:hAnsi="Times New Roman"/>
              </w:rPr>
              <w:t>MACKINOVA, M., KOPINEC, P., HOLONIČ, J., STANČIAK, V. Language Communication Skills in Health and Social Care Workers. Iran Journal Public Health, 2019.</w:t>
            </w:r>
          </w:p>
          <w:p w14:paraId="0D574089" w14:textId="77777777" w:rsidR="00E75C8D" w:rsidRPr="00D9457F" w:rsidRDefault="00E75C8D" w:rsidP="00D9457F">
            <w:pPr>
              <w:ind w:left="45"/>
              <w:contextualSpacing/>
              <w:jc w:val="both"/>
              <w:textAlignment w:val="baseline"/>
              <w:rPr>
                <w:rFonts w:ascii="Times New Roman" w:hAnsi="Times New Roman"/>
              </w:rPr>
            </w:pPr>
            <w:r w:rsidRPr="00D9457F">
              <w:rPr>
                <w:rFonts w:ascii="Times New Roman" w:hAnsi="Times New Roman"/>
              </w:rPr>
              <w:t>ŠPATENKOVÁ, N., KRÁLOVÁ, J. Základní otázky komunikace: komunikace (nejen) pro sestry. Praha: Galén, 2009.</w:t>
            </w:r>
          </w:p>
          <w:p w14:paraId="6753771F" w14:textId="77777777" w:rsidR="00E75C8D" w:rsidRPr="00D9457F" w:rsidRDefault="00E75C8D" w:rsidP="00D9457F">
            <w:pPr>
              <w:ind w:left="45"/>
              <w:contextualSpacing/>
              <w:jc w:val="both"/>
              <w:textAlignment w:val="baseline"/>
              <w:rPr>
                <w:rFonts w:ascii="Times New Roman" w:hAnsi="Times New Roman"/>
              </w:rPr>
            </w:pPr>
            <w:r w:rsidRPr="00D9457F">
              <w:rPr>
                <w:rFonts w:ascii="Times New Roman" w:hAnsi="Times New Roman"/>
              </w:rPr>
              <w:t>Předmět má informační podporu v LMS MOODLE na adrese &lt;</w:t>
            </w:r>
            <w:hyperlink r:id="rId30" w:tgtFrame="_blank" w:history="1">
              <w:r w:rsidRPr="00D9457F">
                <w:rPr>
                  <w:rFonts w:ascii="Times New Roman" w:hAnsi="Times New Roman"/>
                </w:rPr>
                <w:t>http://vyuka.fhs.utb.cz</w:t>
              </w:r>
            </w:hyperlink>
            <w:r w:rsidRPr="00D9457F">
              <w:rPr>
                <w:rFonts w:ascii="Times New Roman" w:hAnsi="Times New Roman"/>
              </w:rPr>
              <w:t>&gt;. </w:t>
            </w:r>
          </w:p>
          <w:p w14:paraId="080DD8AD" w14:textId="77777777" w:rsidR="00E75C8D" w:rsidRPr="00D9457F" w:rsidRDefault="00E75C8D" w:rsidP="00D9457F">
            <w:pPr>
              <w:ind w:left="45"/>
              <w:contextualSpacing/>
              <w:jc w:val="both"/>
              <w:textAlignment w:val="baseline"/>
              <w:rPr>
                <w:rFonts w:ascii="Times New Roman" w:hAnsi="Times New Roman"/>
              </w:rPr>
            </w:pPr>
          </w:p>
          <w:p w14:paraId="163E145B" w14:textId="77777777" w:rsidR="00E75C8D" w:rsidRPr="00D9457F" w:rsidRDefault="00E75C8D" w:rsidP="00D9457F">
            <w:pPr>
              <w:ind w:left="45"/>
              <w:contextualSpacing/>
              <w:jc w:val="both"/>
              <w:textAlignment w:val="baseline"/>
              <w:rPr>
                <w:rFonts w:ascii="Times New Roman" w:hAnsi="Times New Roman"/>
                <w:b/>
              </w:rPr>
            </w:pPr>
            <w:r w:rsidRPr="00D9457F">
              <w:rPr>
                <w:rFonts w:ascii="Times New Roman" w:hAnsi="Times New Roman"/>
                <w:b/>
              </w:rPr>
              <w:t>Doporučená literatura: </w:t>
            </w:r>
          </w:p>
          <w:p w14:paraId="669FA0AD" w14:textId="77777777" w:rsidR="00E75C8D" w:rsidRPr="00D9457F" w:rsidRDefault="00E75C8D" w:rsidP="00D9457F">
            <w:pPr>
              <w:ind w:left="45"/>
              <w:contextualSpacing/>
              <w:jc w:val="both"/>
              <w:textAlignment w:val="baseline"/>
              <w:rPr>
                <w:rFonts w:ascii="Times New Roman" w:hAnsi="Times New Roman"/>
              </w:rPr>
            </w:pPr>
            <w:r w:rsidRPr="00D9457F">
              <w:rPr>
                <w:rFonts w:ascii="Times New Roman" w:hAnsi="Times New Roman"/>
              </w:rPr>
              <w:t>COURNOYER, B. The social work skills workbook. Boston: Cengage Learning, 2017. </w:t>
            </w:r>
          </w:p>
          <w:p w14:paraId="14E400D7" w14:textId="77777777" w:rsidR="00E75C8D" w:rsidRPr="00D9457F" w:rsidRDefault="00E75C8D" w:rsidP="00D9457F">
            <w:pPr>
              <w:ind w:left="45"/>
              <w:contextualSpacing/>
              <w:jc w:val="both"/>
              <w:textAlignment w:val="baseline"/>
              <w:rPr>
                <w:rFonts w:ascii="Times New Roman" w:hAnsi="Times New Roman"/>
              </w:rPr>
            </w:pPr>
            <w:r w:rsidRPr="00D9457F">
              <w:rPr>
                <w:rFonts w:ascii="Times New Roman" w:hAnsi="Times New Roman"/>
              </w:rPr>
              <w:t>FONTANA, D. Sociální dovednosti v praxi. Praha: Portál, 2017.  </w:t>
            </w:r>
          </w:p>
          <w:p w14:paraId="0A00F27A" w14:textId="77777777" w:rsidR="00E75C8D" w:rsidRPr="00D9457F" w:rsidRDefault="00E75C8D" w:rsidP="00D9457F">
            <w:pPr>
              <w:ind w:left="45"/>
              <w:contextualSpacing/>
              <w:jc w:val="both"/>
              <w:textAlignment w:val="baseline"/>
              <w:rPr>
                <w:rFonts w:ascii="Times New Roman" w:hAnsi="Times New Roman"/>
              </w:rPr>
            </w:pPr>
            <w:r w:rsidRPr="00D9457F">
              <w:rPr>
                <w:rFonts w:ascii="Times New Roman" w:hAnsi="Times New Roman"/>
              </w:rPr>
              <w:t>GLASL, F. Pomoc, konflikty!: koncepty  –  cvičení  –  praktické metody. Hranice: Fabula, 2015. </w:t>
            </w:r>
          </w:p>
          <w:p w14:paraId="6162F8E7" w14:textId="77777777" w:rsidR="00E75C8D" w:rsidRPr="00D9457F" w:rsidRDefault="00E75C8D" w:rsidP="00D9457F">
            <w:pPr>
              <w:ind w:left="45"/>
              <w:contextualSpacing/>
              <w:jc w:val="both"/>
              <w:textAlignment w:val="baseline"/>
              <w:rPr>
                <w:rFonts w:ascii="Times New Roman" w:hAnsi="Times New Roman"/>
              </w:rPr>
            </w:pPr>
            <w:r w:rsidRPr="00D9457F">
              <w:rPr>
                <w:rFonts w:ascii="Times New Roman" w:hAnsi="Times New Roman"/>
              </w:rPr>
              <w:t>JANÁČKOVÁ, L., WEISS, P. Komunikace ve zdravotnické péči. Praha: Portál, 2008.  </w:t>
            </w:r>
          </w:p>
          <w:p w14:paraId="2CF393CE" w14:textId="77777777" w:rsidR="00E75C8D" w:rsidRPr="00D9457F" w:rsidRDefault="00E75C8D" w:rsidP="00D9457F">
            <w:pPr>
              <w:ind w:left="45"/>
              <w:contextualSpacing/>
              <w:jc w:val="both"/>
              <w:textAlignment w:val="baseline"/>
              <w:rPr>
                <w:rFonts w:ascii="Times New Roman" w:hAnsi="Times New Roman"/>
              </w:rPr>
            </w:pPr>
            <w:r w:rsidRPr="00D9457F">
              <w:rPr>
                <w:rFonts w:ascii="Times New Roman" w:hAnsi="Times New Roman"/>
              </w:rPr>
              <w:t>KINDL - BEILFUS, C. Umění ptát se: v koučování, poradenství a systemické terapii. Praha: Portál, 2016.  </w:t>
            </w:r>
          </w:p>
          <w:p w14:paraId="177A102B" w14:textId="77777777" w:rsidR="00E75C8D" w:rsidRPr="00D9457F" w:rsidRDefault="00E75C8D" w:rsidP="00D9457F">
            <w:pPr>
              <w:ind w:left="45"/>
              <w:contextualSpacing/>
              <w:jc w:val="both"/>
              <w:textAlignment w:val="baseline"/>
              <w:rPr>
                <w:rFonts w:ascii="Times New Roman" w:hAnsi="Times New Roman"/>
              </w:rPr>
            </w:pPr>
            <w:r w:rsidRPr="00D9457F">
              <w:rPr>
                <w:rFonts w:ascii="Times New Roman" w:hAnsi="Times New Roman"/>
              </w:rPr>
              <w:t>KISSANE, D. W. (ed.) Handbook of communication in oncology and palliative care. Oxford: Oxford University Press, 2011. </w:t>
            </w:r>
          </w:p>
          <w:p w14:paraId="40CAFC4A" w14:textId="77777777" w:rsidR="00E75C8D" w:rsidRPr="00D9457F" w:rsidRDefault="00E75C8D" w:rsidP="00D9457F">
            <w:pPr>
              <w:ind w:left="45"/>
              <w:contextualSpacing/>
              <w:jc w:val="both"/>
              <w:textAlignment w:val="baseline"/>
              <w:rPr>
                <w:rFonts w:ascii="Times New Roman" w:hAnsi="Times New Roman"/>
              </w:rPr>
            </w:pPr>
            <w:r w:rsidRPr="00D9457F">
              <w:rPr>
                <w:rFonts w:ascii="Times New Roman" w:hAnsi="Times New Roman"/>
              </w:rPr>
              <w:t>KLIPPERT, H. Nápadník aktivit pro trénink komunikace a komunikačních kompetencí. Brno: Edika, 2013.  </w:t>
            </w:r>
          </w:p>
          <w:p w14:paraId="463D8557" w14:textId="77777777" w:rsidR="00E75C8D" w:rsidRPr="00D9457F" w:rsidRDefault="00E75C8D" w:rsidP="00D9457F">
            <w:pPr>
              <w:ind w:left="38"/>
              <w:contextualSpacing/>
              <w:jc w:val="both"/>
              <w:rPr>
                <w:rFonts w:ascii="Times New Roman" w:hAnsi="Times New Roman"/>
              </w:rPr>
            </w:pPr>
            <w:r w:rsidRPr="00D9457F">
              <w:rPr>
                <w:rFonts w:ascii="Times New Roman" w:hAnsi="Times New Roman"/>
              </w:rPr>
              <w:t>KOLAJOVÁ, L. Týmová spolupráce: jak efektivně vést tým pro dosažení nejlepších výsledků. Praha: Grada, 2006.</w:t>
            </w:r>
          </w:p>
          <w:p w14:paraId="41312802" w14:textId="77777777" w:rsidR="00E75C8D" w:rsidRPr="00D9457F" w:rsidRDefault="00E75C8D" w:rsidP="00D9457F">
            <w:pPr>
              <w:ind w:firstLine="39"/>
              <w:contextualSpacing/>
              <w:jc w:val="both"/>
              <w:rPr>
                <w:rFonts w:ascii="Times New Roman" w:hAnsi="Times New Roman"/>
              </w:rPr>
            </w:pPr>
            <w:r w:rsidRPr="00D9457F">
              <w:rPr>
                <w:rFonts w:ascii="Times New Roman" w:hAnsi="Times New Roman"/>
              </w:rPr>
              <w:t>KRÁTKÁ, A. Hodnoty a potřeby člověka v ošetřovatelské praxi. Zlín: UTB, 2018. Dostupná v e-learningovém systému LMS</w:t>
            </w:r>
            <w:r w:rsidRPr="00D9457F">
              <w:rPr>
                <w:rFonts w:ascii="Times New Roman" w:hAnsi="Times New Roman"/>
              </w:rPr>
              <w:br/>
              <w:t xml:space="preserve"> MOODLE.</w:t>
            </w:r>
          </w:p>
          <w:p w14:paraId="15D8A08F" w14:textId="77777777" w:rsidR="00E75C8D" w:rsidRPr="00D9457F" w:rsidRDefault="00E75C8D" w:rsidP="00D9457F">
            <w:pPr>
              <w:ind w:left="45"/>
              <w:contextualSpacing/>
              <w:jc w:val="both"/>
              <w:textAlignment w:val="baseline"/>
              <w:rPr>
                <w:rFonts w:ascii="Times New Roman" w:hAnsi="Times New Roman"/>
              </w:rPr>
            </w:pPr>
            <w:r w:rsidRPr="00D9457F">
              <w:rPr>
                <w:rFonts w:ascii="Times New Roman" w:hAnsi="Times New Roman"/>
              </w:rPr>
              <w:t>PACHER, P., STEHLÍKOVÁ, L., KETTNER, D.  Anatomie komunikace: jak se dohodnout s každým vždy, když chci. Moravany: Institute of Applied Psychology, 2014.</w:t>
            </w:r>
          </w:p>
          <w:p w14:paraId="32943A88" w14:textId="77777777" w:rsidR="00E75C8D" w:rsidRPr="00D9457F" w:rsidRDefault="00E75C8D" w:rsidP="00D9457F">
            <w:pPr>
              <w:ind w:left="45"/>
              <w:contextualSpacing/>
              <w:jc w:val="both"/>
              <w:textAlignment w:val="baseline"/>
              <w:rPr>
                <w:rFonts w:ascii="Times New Roman" w:hAnsi="Times New Roman"/>
              </w:rPr>
            </w:pPr>
            <w:r w:rsidRPr="00D9457F">
              <w:rPr>
                <w:rFonts w:ascii="Times New Roman" w:hAnsi="Times New Roman"/>
              </w:rPr>
              <w:t>PAULÍK, K. Psychologie lidské odolnosti. 2. vyd. Praha: Grada, 2017. </w:t>
            </w:r>
          </w:p>
          <w:p w14:paraId="7B96502A" w14:textId="77777777" w:rsidR="00E75C8D" w:rsidRPr="00D9457F" w:rsidRDefault="00E75C8D" w:rsidP="00D9457F">
            <w:pPr>
              <w:ind w:left="45"/>
              <w:contextualSpacing/>
              <w:jc w:val="both"/>
              <w:textAlignment w:val="baseline"/>
              <w:rPr>
                <w:rFonts w:ascii="Times New Roman" w:hAnsi="Times New Roman"/>
              </w:rPr>
            </w:pPr>
            <w:r w:rsidRPr="00D9457F">
              <w:rPr>
                <w:rFonts w:ascii="Times New Roman" w:hAnsi="Times New Roman"/>
              </w:rPr>
              <w:t>PTÁČEK, R. a kol. Etika a komunikace v medicíně. Praha: Grada, 2011.  </w:t>
            </w:r>
          </w:p>
          <w:p w14:paraId="508E5684" w14:textId="77777777" w:rsidR="00E75C8D" w:rsidRPr="00D9457F" w:rsidRDefault="00E75C8D" w:rsidP="00D9457F">
            <w:pPr>
              <w:ind w:left="45"/>
              <w:contextualSpacing/>
              <w:jc w:val="both"/>
              <w:textAlignment w:val="baseline"/>
              <w:rPr>
                <w:rFonts w:ascii="Times New Roman" w:hAnsi="Times New Roman"/>
              </w:rPr>
            </w:pPr>
            <w:r w:rsidRPr="00D9457F">
              <w:rPr>
                <w:rFonts w:ascii="Times New Roman" w:hAnsi="Times New Roman"/>
              </w:rPr>
              <w:t>ZACHAROVÁ, E. Komunikace v ošetřovatelské praxi. Praha: Grada, 2016. </w:t>
            </w:r>
          </w:p>
          <w:p w14:paraId="7F99D825" w14:textId="77777777" w:rsidR="00E75C8D" w:rsidRPr="00D9457F" w:rsidRDefault="00E75C8D" w:rsidP="00D9457F">
            <w:pPr>
              <w:contextualSpacing/>
              <w:jc w:val="both"/>
              <w:rPr>
                <w:rFonts w:ascii="Times New Roman" w:hAnsi="Times New Roman"/>
                <w:b/>
                <w:highlight w:val="yellow"/>
              </w:rPr>
            </w:pPr>
          </w:p>
          <w:p w14:paraId="4C060D9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Odborná periodika:</w:t>
            </w:r>
          </w:p>
          <w:p w14:paraId="1F44F16A" w14:textId="77777777" w:rsidR="00E75C8D" w:rsidRPr="00D9457F" w:rsidRDefault="00E75C8D" w:rsidP="00D9457F">
            <w:pPr>
              <w:contextualSpacing/>
              <w:jc w:val="both"/>
              <w:rPr>
                <w:rFonts w:ascii="Times New Roman" w:hAnsi="Times New Roman"/>
              </w:rPr>
            </w:pPr>
            <w:r w:rsidRPr="00D9457F">
              <w:rPr>
                <w:rFonts w:ascii="Times New Roman" w:hAnsi="Times New Roman"/>
              </w:rPr>
              <w:t>Psychologie Dnes. Odborný časopis.</w:t>
            </w:r>
          </w:p>
          <w:p w14:paraId="32EE3DE2" w14:textId="77777777" w:rsidR="00E75C8D" w:rsidRPr="00D9457F" w:rsidRDefault="00E75C8D" w:rsidP="00D9457F">
            <w:pPr>
              <w:contextualSpacing/>
              <w:jc w:val="both"/>
              <w:rPr>
                <w:rFonts w:ascii="Times New Roman" w:hAnsi="Times New Roman"/>
              </w:rPr>
            </w:pPr>
            <w:r w:rsidRPr="00D9457F">
              <w:rPr>
                <w:rFonts w:ascii="Times New Roman" w:hAnsi="Times New Roman"/>
              </w:rPr>
              <w:t>Psychologie pro Praxi. Odborný časopis.</w:t>
            </w:r>
          </w:p>
          <w:p w14:paraId="78C8E0CA" w14:textId="77777777" w:rsidR="00E75C8D" w:rsidRPr="00D9457F" w:rsidRDefault="00E75C8D" w:rsidP="00D9457F">
            <w:pPr>
              <w:contextualSpacing/>
              <w:jc w:val="both"/>
              <w:rPr>
                <w:rFonts w:ascii="Times New Roman" w:hAnsi="Times New Roman"/>
              </w:rPr>
            </w:pPr>
            <w:r w:rsidRPr="00D9457F">
              <w:rPr>
                <w:rFonts w:ascii="Times New Roman" w:hAnsi="Times New Roman"/>
              </w:rPr>
              <w:t>PubMed:&lt;</w:t>
            </w:r>
            <w:hyperlink r:id="rId31" w:history="1">
              <w:r w:rsidRPr="00D9457F">
                <w:rPr>
                  <w:rFonts w:ascii="Times New Roman" w:hAnsi="Times New Roman"/>
                </w:rPr>
                <w:t>http://www.ncbi.nlm.nih.gov/</w:t>
              </w:r>
            </w:hyperlink>
            <w:r w:rsidRPr="00D9457F">
              <w:rPr>
                <w:rFonts w:ascii="Times New Roman" w:hAnsi="Times New Roman"/>
              </w:rPr>
              <w:t>&gt;</w:t>
            </w:r>
          </w:p>
          <w:p w14:paraId="4D648F7B" w14:textId="77777777" w:rsidR="00E75C8D" w:rsidRPr="00D9457F" w:rsidRDefault="00E75C8D" w:rsidP="00D9457F">
            <w:pPr>
              <w:contextualSpacing/>
              <w:jc w:val="both"/>
              <w:rPr>
                <w:rFonts w:ascii="Times New Roman" w:hAnsi="Times New Roman"/>
              </w:rPr>
            </w:pPr>
            <w:r w:rsidRPr="00D9457F">
              <w:rPr>
                <w:rFonts w:ascii="Times New Roman" w:hAnsi="Times New Roman"/>
              </w:rPr>
              <w:t>Scopus:&lt;</w:t>
            </w:r>
            <w:hyperlink r:id="rId32" w:history="1">
              <w:r w:rsidRPr="00D9457F">
                <w:rPr>
                  <w:rFonts w:ascii="Times New Roman" w:hAnsi="Times New Roman"/>
                </w:rPr>
                <w:t>http://www.scopus.com/</w:t>
              </w:r>
            </w:hyperlink>
            <w:r w:rsidRPr="00D9457F">
              <w:rPr>
                <w:rFonts w:ascii="Times New Roman" w:hAnsi="Times New Roman"/>
              </w:rPr>
              <w:t>&gt;</w:t>
            </w:r>
          </w:p>
          <w:p w14:paraId="25E14351" w14:textId="77777777" w:rsidR="00E75C8D" w:rsidRPr="00D9457F" w:rsidRDefault="00E75C8D" w:rsidP="00D9457F">
            <w:pPr>
              <w:contextualSpacing/>
              <w:jc w:val="both"/>
              <w:rPr>
                <w:rFonts w:ascii="Times New Roman" w:hAnsi="Times New Roman"/>
              </w:rPr>
            </w:pPr>
            <w:r w:rsidRPr="00D9457F">
              <w:rPr>
                <w:rFonts w:ascii="Times New Roman" w:hAnsi="Times New Roman"/>
              </w:rPr>
              <w:t>Web of Science:&lt;</w:t>
            </w:r>
            <w:hyperlink r:id="rId33" w:history="1">
              <w:r w:rsidRPr="00D9457F">
                <w:rPr>
                  <w:rFonts w:ascii="Times New Roman" w:hAnsi="Times New Roman"/>
                </w:rPr>
                <w:t>https://www.webofknowledge.com</w:t>
              </w:r>
            </w:hyperlink>
            <w:r w:rsidRPr="00D9457F">
              <w:rPr>
                <w:rFonts w:ascii="Times New Roman" w:hAnsi="Times New Roman"/>
              </w:rPr>
              <w:t>&gt;</w:t>
            </w:r>
          </w:p>
          <w:p w14:paraId="4DE047E7" w14:textId="77777777" w:rsidR="00E75C8D" w:rsidRPr="00D9457F" w:rsidRDefault="00E75C8D" w:rsidP="00D9457F">
            <w:pPr>
              <w:ind w:left="360"/>
              <w:contextualSpacing/>
              <w:jc w:val="both"/>
              <w:rPr>
                <w:rFonts w:ascii="Times New Roman" w:hAnsi="Times New Roman"/>
              </w:rPr>
            </w:pPr>
          </w:p>
          <w:p w14:paraId="30333BB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Studijní pomůcky:</w:t>
            </w:r>
          </w:p>
          <w:p w14:paraId="3886AA4E" w14:textId="77777777" w:rsidR="00E75C8D" w:rsidRPr="00D9457F" w:rsidRDefault="00E75C8D" w:rsidP="007203C9">
            <w:pPr>
              <w:numPr>
                <w:ilvl w:val="0"/>
                <w:numId w:val="50"/>
              </w:numPr>
              <w:tabs>
                <w:tab w:val="left" w:pos="328"/>
              </w:tabs>
              <w:spacing w:after="160"/>
              <w:contextualSpacing/>
              <w:jc w:val="both"/>
              <w:rPr>
                <w:rFonts w:ascii="Times New Roman" w:hAnsi="Times New Roman"/>
              </w:rPr>
            </w:pPr>
            <w:r w:rsidRPr="00D9457F">
              <w:rPr>
                <w:rFonts w:ascii="Times New Roman" w:hAnsi="Times New Roman"/>
              </w:rPr>
              <w:t>pracovní listy,</w:t>
            </w:r>
          </w:p>
          <w:p w14:paraId="21404F79" w14:textId="77777777" w:rsidR="00E75C8D" w:rsidRPr="00D9457F" w:rsidRDefault="00E75C8D" w:rsidP="007203C9">
            <w:pPr>
              <w:numPr>
                <w:ilvl w:val="0"/>
                <w:numId w:val="50"/>
              </w:numPr>
              <w:tabs>
                <w:tab w:val="left" w:pos="328"/>
              </w:tabs>
              <w:spacing w:after="160"/>
              <w:contextualSpacing/>
              <w:jc w:val="both"/>
              <w:rPr>
                <w:rFonts w:ascii="Times New Roman" w:hAnsi="Times New Roman"/>
              </w:rPr>
            </w:pPr>
            <w:r w:rsidRPr="00D9457F">
              <w:rPr>
                <w:rFonts w:ascii="Times New Roman" w:hAnsi="Times New Roman"/>
              </w:rPr>
              <w:t>případové studie,</w:t>
            </w:r>
          </w:p>
          <w:p w14:paraId="3B35A654" w14:textId="77777777" w:rsidR="00E75C8D" w:rsidRPr="00D9457F" w:rsidRDefault="00E75C8D" w:rsidP="007203C9">
            <w:pPr>
              <w:numPr>
                <w:ilvl w:val="0"/>
                <w:numId w:val="50"/>
              </w:numPr>
              <w:tabs>
                <w:tab w:val="left" w:pos="328"/>
              </w:tabs>
              <w:spacing w:after="160"/>
              <w:contextualSpacing/>
              <w:jc w:val="both"/>
              <w:rPr>
                <w:rFonts w:ascii="Times New Roman" w:hAnsi="Times New Roman"/>
                <w:b/>
              </w:rPr>
            </w:pPr>
            <w:r w:rsidRPr="00D9457F">
              <w:rPr>
                <w:rFonts w:ascii="Times New Roman" w:hAnsi="Times New Roman"/>
              </w:rPr>
              <w:t>modelové situace aj.</w:t>
            </w:r>
          </w:p>
        </w:tc>
      </w:tr>
      <w:tr w:rsidR="00E75C8D" w:rsidRPr="00D9457F" w14:paraId="1C3D9EAD"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2E26A96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Informace ke kombinované nebo distanční formě</w:t>
            </w:r>
          </w:p>
        </w:tc>
      </w:tr>
      <w:tr w:rsidR="00E75C8D" w:rsidRPr="00D9457F" w14:paraId="365D3AD5" w14:textId="77777777" w:rsidTr="002A3FDE">
        <w:tc>
          <w:tcPr>
            <w:tcW w:w="2430" w:type="pct"/>
            <w:gridSpan w:val="3"/>
            <w:tcBorders>
              <w:top w:val="single" w:sz="2" w:space="0" w:color="auto"/>
            </w:tcBorders>
            <w:shd w:val="clear" w:color="auto" w:fill="F7CAAC"/>
          </w:tcPr>
          <w:p w14:paraId="02FD068D" w14:textId="77777777" w:rsidR="00E75C8D" w:rsidRPr="00D9457F" w:rsidRDefault="00E75C8D" w:rsidP="00D9457F">
            <w:pPr>
              <w:contextualSpacing/>
              <w:jc w:val="both"/>
              <w:rPr>
                <w:rFonts w:ascii="Times New Roman" w:hAnsi="Times New Roman"/>
              </w:rPr>
            </w:pPr>
            <w:r w:rsidRPr="00D9457F">
              <w:rPr>
                <w:rFonts w:ascii="Times New Roman" w:hAnsi="Times New Roman"/>
                <w:b/>
              </w:rPr>
              <w:t>Rozsah konzultací (soustředění)</w:t>
            </w:r>
          </w:p>
        </w:tc>
        <w:tc>
          <w:tcPr>
            <w:tcW w:w="451" w:type="pct"/>
            <w:tcBorders>
              <w:top w:val="single" w:sz="2" w:space="0" w:color="auto"/>
            </w:tcBorders>
          </w:tcPr>
          <w:p w14:paraId="3FF10F70" w14:textId="77777777" w:rsidR="00E75C8D" w:rsidRPr="00D9457F" w:rsidRDefault="00E75C8D" w:rsidP="00D9457F">
            <w:pPr>
              <w:contextualSpacing/>
              <w:jc w:val="both"/>
              <w:rPr>
                <w:rFonts w:ascii="Times New Roman" w:hAnsi="Times New Roman"/>
              </w:rPr>
            </w:pPr>
            <w:r w:rsidRPr="00D9457F">
              <w:rPr>
                <w:rFonts w:ascii="Times New Roman" w:hAnsi="Times New Roman"/>
              </w:rPr>
              <w:t>8</w:t>
            </w:r>
          </w:p>
        </w:tc>
        <w:tc>
          <w:tcPr>
            <w:tcW w:w="2119" w:type="pct"/>
            <w:gridSpan w:val="4"/>
            <w:tcBorders>
              <w:top w:val="single" w:sz="2" w:space="0" w:color="auto"/>
            </w:tcBorders>
            <w:shd w:val="clear" w:color="auto" w:fill="F7CAAC"/>
          </w:tcPr>
          <w:p w14:paraId="1DEA08B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hodin </w:t>
            </w:r>
          </w:p>
        </w:tc>
      </w:tr>
      <w:tr w:rsidR="00E75C8D" w:rsidRPr="00D9457F" w14:paraId="694D88FF" w14:textId="77777777" w:rsidTr="002A3FDE">
        <w:tc>
          <w:tcPr>
            <w:tcW w:w="5000" w:type="pct"/>
            <w:gridSpan w:val="8"/>
            <w:shd w:val="clear" w:color="auto" w:fill="F7CAAC"/>
          </w:tcPr>
          <w:p w14:paraId="31A6DBDD" w14:textId="6ABB261A" w:rsidR="00E75C8D" w:rsidRPr="00D9457F" w:rsidRDefault="00E75C8D" w:rsidP="00D9457F">
            <w:pPr>
              <w:contextualSpacing/>
              <w:jc w:val="both"/>
              <w:rPr>
                <w:rFonts w:ascii="Times New Roman" w:hAnsi="Times New Roman"/>
                <w:b/>
              </w:rPr>
            </w:pPr>
            <w:r w:rsidRPr="00D9457F">
              <w:rPr>
                <w:rFonts w:ascii="Times New Roman" w:hAnsi="Times New Roman"/>
                <w:b/>
              </w:rPr>
              <w:t>Informace o způsobu kontaktu s</w:t>
            </w:r>
            <w:r w:rsidR="002A5183">
              <w:rPr>
                <w:rFonts w:ascii="Times New Roman" w:hAnsi="Times New Roman"/>
                <w:b/>
              </w:rPr>
              <w:t> </w:t>
            </w:r>
            <w:r w:rsidRPr="00D9457F">
              <w:rPr>
                <w:rFonts w:ascii="Times New Roman" w:hAnsi="Times New Roman"/>
                <w:b/>
              </w:rPr>
              <w:t>vyučujícím</w:t>
            </w:r>
          </w:p>
        </w:tc>
      </w:tr>
      <w:tr w:rsidR="00E75C8D" w:rsidRPr="00D9457F" w14:paraId="63B2881F" w14:textId="77777777" w:rsidTr="002A3FDE">
        <w:trPr>
          <w:trHeight w:val="916"/>
        </w:trPr>
        <w:tc>
          <w:tcPr>
            <w:tcW w:w="5000" w:type="pct"/>
            <w:gridSpan w:val="8"/>
          </w:tcPr>
          <w:p w14:paraId="5E8D8510"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Přímá (kontaktní) výuka formou 4 hodin seminářů a 4 hodin cvičení. </w:t>
            </w:r>
          </w:p>
          <w:p w14:paraId="17ED96EE" w14:textId="35994DA0" w:rsidR="00414A24" w:rsidRPr="00D9457F" w:rsidRDefault="00E75C8D" w:rsidP="00414A24">
            <w:pPr>
              <w:shd w:val="clear" w:color="auto" w:fill="FFFFFF"/>
              <w:contextualSpacing/>
              <w:jc w:val="both"/>
              <w:rPr>
                <w:rFonts w:ascii="Times New Roman" w:hAnsi="Times New Roman"/>
                <w:lang w:eastAsia="en-US"/>
              </w:rPr>
            </w:pPr>
            <w:r w:rsidRPr="00D9457F">
              <w:rPr>
                <w:rFonts w:ascii="Times New Roman" w:hAnsi="Times New Roman"/>
              </w:rPr>
              <w:t>Nepřímá výuka: předpokládaný počet hodin na samostudium 2</w:t>
            </w:r>
            <w:r w:rsidR="005E0B62">
              <w:rPr>
                <w:rFonts w:ascii="Times New Roman" w:hAnsi="Times New Roman"/>
              </w:rPr>
              <w:t>7</w:t>
            </w:r>
            <w:r w:rsidR="00996A00">
              <w:rPr>
                <w:rFonts w:ascii="Times New Roman" w:hAnsi="Times New Roman"/>
              </w:rPr>
              <w:t xml:space="preserve"> </w:t>
            </w:r>
            <w:r w:rsidR="00996A00">
              <w:rPr>
                <w:rFonts w:ascii="Times New Roman" w:hAnsi="Times New Roman"/>
                <w:lang w:eastAsia="en-US"/>
              </w:rPr>
              <w:t>h</w:t>
            </w:r>
            <w:r w:rsidR="00996A00" w:rsidRPr="00D9457F">
              <w:rPr>
                <w:rFonts w:ascii="Times New Roman" w:hAnsi="Times New Roman"/>
                <w:lang w:eastAsia="en-US"/>
              </w:rPr>
              <w:t>odin</w:t>
            </w:r>
            <w:r w:rsidRPr="00D9457F">
              <w:rPr>
                <w:rFonts w:ascii="Times New Roman" w:hAnsi="Times New Roman"/>
              </w:rPr>
              <w:t xml:space="preserve"> (splnění úkolů v rámci e-learningu). </w:t>
            </w:r>
            <w:r w:rsidR="00414A24"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414A24" w:rsidRPr="00A15B54">
              <w:rPr>
                <w:rFonts w:ascii="Times New Roman" w:hAnsi="Times New Roman"/>
                <w:i/>
                <w:lang w:eastAsia="en-US"/>
              </w:rPr>
              <w:t>Microsoft Teams</w:t>
            </w:r>
            <w:r w:rsidR="00414A24" w:rsidRPr="005C17B6">
              <w:rPr>
                <w:rFonts w:ascii="Times New Roman" w:hAnsi="Times New Roman"/>
                <w:lang w:eastAsia="en-US"/>
              </w:rPr>
              <w:t xml:space="preserve"> nebo v rámci </w:t>
            </w:r>
            <w:r w:rsidR="00414A24" w:rsidRPr="00A15B54">
              <w:rPr>
                <w:rFonts w:ascii="Times New Roman" w:hAnsi="Times New Roman"/>
                <w:i/>
                <w:lang w:eastAsia="en-US"/>
              </w:rPr>
              <w:t>LMS Moodle</w:t>
            </w:r>
            <w:r w:rsidR="00414A24" w:rsidRPr="005C17B6">
              <w:rPr>
                <w:rFonts w:ascii="Times New Roman" w:hAnsi="Times New Roman"/>
                <w:lang w:eastAsia="en-US"/>
              </w:rPr>
              <w:t>.</w:t>
            </w:r>
          </w:p>
          <w:p w14:paraId="2815B44C" w14:textId="76063C61" w:rsidR="00E75C8D" w:rsidRPr="00D9457F" w:rsidRDefault="00E75C8D" w:rsidP="00D9457F">
            <w:pPr>
              <w:contextualSpacing/>
              <w:jc w:val="both"/>
              <w:rPr>
                <w:rFonts w:ascii="Times New Roman" w:hAnsi="Times New Roman"/>
              </w:rPr>
            </w:pPr>
            <w:r w:rsidRPr="00D9457F">
              <w:rPr>
                <w:rFonts w:ascii="Times New Roman" w:hAnsi="Times New Roman"/>
              </w:rPr>
              <w:t>Hodnocení individuálních úkolů studenta a korekce informací získaných samostudiem na konzultacích, prostřednictvím elektronické pošty nebo portálu UTB, v syst</w:t>
            </w:r>
            <w:r w:rsidR="00414A24">
              <w:rPr>
                <w:rFonts w:ascii="Times New Roman" w:hAnsi="Times New Roman"/>
              </w:rPr>
              <w:t>ému LMS MOODLE, též v MS TEAMS.</w:t>
            </w:r>
          </w:p>
        </w:tc>
      </w:tr>
    </w:tbl>
    <w:p w14:paraId="531CF629" w14:textId="77777777" w:rsidR="00E75C8D" w:rsidRPr="00D9457F" w:rsidRDefault="00E75C8D" w:rsidP="00D9457F">
      <w:pPr>
        <w:spacing w:after="160"/>
        <w:contextualSpacing/>
        <w:jc w:val="both"/>
        <w:rPr>
          <w:rFonts w:ascii="Times New Roman" w:eastAsiaTheme="minorHAnsi" w:hAnsi="Times New Roman"/>
          <w:lang w:eastAsia="en-US"/>
        </w:rPr>
      </w:pPr>
    </w:p>
    <w:p w14:paraId="191C6820" w14:textId="77777777" w:rsidR="00E75C8D" w:rsidRPr="00D9457F" w:rsidRDefault="00E75C8D" w:rsidP="00D9457F">
      <w:pPr>
        <w:spacing w:after="160"/>
        <w:contextualSpacing/>
        <w:jc w:val="both"/>
        <w:rPr>
          <w:rFonts w:ascii="Times New Roman" w:eastAsiaTheme="minorHAnsi" w:hAnsi="Times New Roman"/>
          <w:color w:val="FF0000"/>
          <w:lang w:eastAsia="en-US"/>
        </w:rPr>
      </w:pPr>
    </w:p>
    <w:p w14:paraId="71D3564F" w14:textId="77777777" w:rsidR="00E75C8D" w:rsidRPr="00D9457F" w:rsidRDefault="00E75C8D" w:rsidP="00D9457F">
      <w:pPr>
        <w:spacing w:after="160"/>
        <w:contextualSpacing/>
        <w:jc w:val="both"/>
        <w:rPr>
          <w:rFonts w:ascii="Times New Roman" w:eastAsiaTheme="minorHAnsi" w:hAnsi="Times New Roman"/>
          <w:color w:val="FF0000"/>
          <w:lang w:eastAsia="en-US"/>
        </w:rPr>
      </w:pPr>
      <w:r w:rsidRPr="00D9457F">
        <w:rPr>
          <w:rFonts w:ascii="Times New Roman" w:eastAsiaTheme="minorHAnsi" w:hAnsi="Times New Roman"/>
          <w:color w:val="FF0000"/>
          <w:lang w:eastAsia="en-US"/>
        </w:rPr>
        <w:br w:type="page"/>
      </w:r>
    </w:p>
    <w:tbl>
      <w:tblPr>
        <w:tblW w:w="5331" w:type="pct"/>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23"/>
        <w:gridCol w:w="558"/>
        <w:gridCol w:w="1096"/>
        <w:gridCol w:w="15"/>
        <w:gridCol w:w="856"/>
        <w:gridCol w:w="15"/>
        <w:gridCol w:w="804"/>
        <w:gridCol w:w="2110"/>
        <w:gridCol w:w="267"/>
        <w:gridCol w:w="918"/>
      </w:tblGrid>
      <w:tr w:rsidR="00E75C8D" w:rsidRPr="00D9457F" w14:paraId="30718A2B" w14:textId="77777777" w:rsidTr="007206FF">
        <w:tc>
          <w:tcPr>
            <w:tcW w:w="5000" w:type="pct"/>
            <w:gridSpan w:val="10"/>
            <w:tcBorders>
              <w:top w:val="single" w:sz="4" w:space="0" w:color="auto"/>
              <w:left w:val="single" w:sz="4" w:space="0" w:color="auto"/>
              <w:bottom w:val="double" w:sz="4" w:space="0" w:color="auto"/>
              <w:right w:val="single" w:sz="4" w:space="0" w:color="auto"/>
            </w:tcBorders>
            <w:shd w:val="clear" w:color="auto" w:fill="BDD6EE"/>
            <w:hideMark/>
          </w:tcPr>
          <w:p w14:paraId="53A307DD" w14:textId="67A6ADF5" w:rsidR="00E75C8D" w:rsidRPr="00414A24" w:rsidRDefault="00D9457F" w:rsidP="00D9457F">
            <w:pPr>
              <w:contextualSpacing/>
              <w:jc w:val="both"/>
              <w:rPr>
                <w:rFonts w:ascii="Times New Roman" w:hAnsi="Times New Roman"/>
                <w:b/>
                <w:sz w:val="28"/>
                <w:szCs w:val="28"/>
                <w:lang w:eastAsia="en-US"/>
              </w:rPr>
            </w:pPr>
            <w:r w:rsidRPr="00414A24">
              <w:rPr>
                <w:rFonts w:ascii="Times New Roman" w:hAnsi="Times New Roman"/>
                <w:b/>
                <w:sz w:val="28"/>
                <w:szCs w:val="28"/>
              </w:rPr>
              <w:t>B-III – Charakteristika studijního předmětu</w:t>
            </w:r>
          </w:p>
        </w:tc>
      </w:tr>
      <w:tr w:rsidR="00E75C8D" w:rsidRPr="00D9457F" w14:paraId="403B3E49" w14:textId="77777777" w:rsidTr="007206FF">
        <w:tc>
          <w:tcPr>
            <w:tcW w:w="1564" w:type="pct"/>
            <w:tcBorders>
              <w:top w:val="double" w:sz="4" w:space="0" w:color="auto"/>
              <w:left w:val="single" w:sz="4" w:space="0" w:color="auto"/>
              <w:bottom w:val="single" w:sz="4" w:space="0" w:color="auto"/>
              <w:right w:val="single" w:sz="4" w:space="0" w:color="auto"/>
            </w:tcBorders>
            <w:shd w:val="clear" w:color="auto" w:fill="F7CAAC"/>
            <w:hideMark/>
          </w:tcPr>
          <w:p w14:paraId="0ECE6825"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Název studijního předmětu</w:t>
            </w:r>
          </w:p>
        </w:tc>
        <w:tc>
          <w:tcPr>
            <w:tcW w:w="3436" w:type="pct"/>
            <w:gridSpan w:val="9"/>
            <w:tcBorders>
              <w:top w:val="double" w:sz="4" w:space="0" w:color="auto"/>
              <w:left w:val="single" w:sz="4" w:space="0" w:color="auto"/>
              <w:bottom w:val="single" w:sz="4" w:space="0" w:color="auto"/>
              <w:right w:val="single" w:sz="4" w:space="0" w:color="auto"/>
            </w:tcBorders>
            <w:hideMark/>
          </w:tcPr>
          <w:p w14:paraId="1F7E02B9"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Vybrané kapitoly z ošetřovatelství</w:t>
            </w:r>
            <w:r w:rsidRPr="00D9457F">
              <w:rPr>
                <w:rFonts w:ascii="Times New Roman" w:hAnsi="Times New Roman"/>
                <w:b/>
                <w:color w:val="FF0000"/>
                <w:lang w:eastAsia="en-US"/>
              </w:rPr>
              <w:t>*</w:t>
            </w:r>
          </w:p>
        </w:tc>
      </w:tr>
      <w:tr w:rsidR="00E75C8D" w:rsidRPr="00D9457F" w14:paraId="144D9CB3" w14:textId="77777777" w:rsidTr="007206FF">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3BD15082"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Typ předmětu</w:t>
            </w:r>
          </w:p>
        </w:tc>
        <w:tc>
          <w:tcPr>
            <w:tcW w:w="1730" w:type="pct"/>
            <w:gridSpan w:val="6"/>
            <w:tcBorders>
              <w:top w:val="single" w:sz="4" w:space="0" w:color="auto"/>
              <w:left w:val="single" w:sz="4" w:space="0" w:color="auto"/>
              <w:bottom w:val="single" w:sz="4" w:space="0" w:color="auto"/>
              <w:right w:val="single" w:sz="4" w:space="0" w:color="auto"/>
            </w:tcBorders>
            <w:hideMark/>
          </w:tcPr>
          <w:p w14:paraId="680A6AD5"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Povinný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2B164E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doporučený ročník / semestr</w:t>
            </w:r>
          </w:p>
        </w:tc>
        <w:tc>
          <w:tcPr>
            <w:tcW w:w="476" w:type="pct"/>
            <w:tcBorders>
              <w:top w:val="single" w:sz="4" w:space="0" w:color="auto"/>
              <w:left w:val="single" w:sz="4" w:space="0" w:color="auto"/>
              <w:bottom w:val="single" w:sz="4" w:space="0" w:color="auto"/>
              <w:right w:val="single" w:sz="4" w:space="0" w:color="auto"/>
            </w:tcBorders>
            <w:hideMark/>
          </w:tcPr>
          <w:p w14:paraId="1A784DCE"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1/ZS</w:t>
            </w:r>
          </w:p>
        </w:tc>
      </w:tr>
      <w:tr w:rsidR="00E75C8D" w:rsidRPr="00D9457F" w14:paraId="44357FBB" w14:textId="77777777" w:rsidTr="007206FF">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00812FBC"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Rozsah studijního předmětu (PS)</w:t>
            </w:r>
          </w:p>
          <w:p w14:paraId="7710F551"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Rozsah studijního předmětu (KS)</w:t>
            </w:r>
          </w:p>
        </w:tc>
        <w:tc>
          <w:tcPr>
            <w:tcW w:w="864" w:type="pct"/>
            <w:gridSpan w:val="3"/>
            <w:tcBorders>
              <w:top w:val="single" w:sz="4" w:space="0" w:color="auto"/>
              <w:left w:val="single" w:sz="4" w:space="0" w:color="auto"/>
              <w:bottom w:val="single" w:sz="4" w:space="0" w:color="auto"/>
              <w:right w:val="single" w:sz="4" w:space="0" w:color="auto"/>
            </w:tcBorders>
            <w:hideMark/>
          </w:tcPr>
          <w:p w14:paraId="064976EE" w14:textId="77777777" w:rsidR="00414A24" w:rsidRDefault="00E75C8D" w:rsidP="00414A24">
            <w:pPr>
              <w:contextualSpacing/>
              <w:jc w:val="both"/>
              <w:rPr>
                <w:rFonts w:ascii="Times New Roman" w:hAnsi="Times New Roman"/>
                <w:lang w:eastAsia="en-US"/>
              </w:rPr>
            </w:pPr>
            <w:r w:rsidRPr="00D9457F">
              <w:rPr>
                <w:rFonts w:ascii="Times New Roman" w:hAnsi="Times New Roman"/>
                <w:lang w:eastAsia="en-US"/>
              </w:rPr>
              <w:t>7s</w:t>
            </w:r>
          </w:p>
          <w:p w14:paraId="7A737427" w14:textId="4FD45811" w:rsidR="00E75C8D" w:rsidRPr="00D9457F" w:rsidRDefault="00E75C8D" w:rsidP="00414A24">
            <w:pPr>
              <w:contextualSpacing/>
              <w:jc w:val="both"/>
              <w:rPr>
                <w:rFonts w:ascii="Times New Roman" w:hAnsi="Times New Roman"/>
                <w:lang w:eastAsia="en-US"/>
              </w:rPr>
            </w:pPr>
            <w:r w:rsidRPr="00D9457F">
              <w:rPr>
                <w:rFonts w:ascii="Times New Roman" w:hAnsi="Times New Roman"/>
                <w:lang w:eastAsia="en-US"/>
              </w:rPr>
              <w:t>4s</w:t>
            </w:r>
          </w:p>
        </w:tc>
        <w:tc>
          <w:tcPr>
            <w:tcW w:w="451"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A3BFC72"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 xml:space="preserve">hod. </w:t>
            </w:r>
          </w:p>
        </w:tc>
        <w:tc>
          <w:tcPr>
            <w:tcW w:w="416" w:type="pct"/>
            <w:tcBorders>
              <w:top w:val="single" w:sz="4" w:space="0" w:color="auto"/>
              <w:left w:val="single" w:sz="4" w:space="0" w:color="auto"/>
              <w:bottom w:val="single" w:sz="4" w:space="0" w:color="auto"/>
              <w:right w:val="single" w:sz="4" w:space="0" w:color="auto"/>
            </w:tcBorders>
            <w:hideMark/>
          </w:tcPr>
          <w:p w14:paraId="2A507A0E"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7</w:t>
            </w:r>
          </w:p>
          <w:p w14:paraId="6C67405A"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4</w:t>
            </w:r>
          </w:p>
        </w:tc>
        <w:tc>
          <w:tcPr>
            <w:tcW w:w="1092" w:type="pct"/>
            <w:tcBorders>
              <w:top w:val="single" w:sz="4" w:space="0" w:color="auto"/>
              <w:left w:val="single" w:sz="4" w:space="0" w:color="auto"/>
              <w:bottom w:val="single" w:sz="4" w:space="0" w:color="auto"/>
              <w:right w:val="single" w:sz="4" w:space="0" w:color="auto"/>
            </w:tcBorders>
            <w:shd w:val="clear" w:color="auto" w:fill="F7CAAC"/>
            <w:hideMark/>
          </w:tcPr>
          <w:p w14:paraId="501CB1A8"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Kreditů</w:t>
            </w:r>
          </w:p>
        </w:tc>
        <w:tc>
          <w:tcPr>
            <w:tcW w:w="613" w:type="pct"/>
            <w:gridSpan w:val="2"/>
            <w:tcBorders>
              <w:top w:val="single" w:sz="4" w:space="0" w:color="auto"/>
              <w:left w:val="single" w:sz="4" w:space="0" w:color="auto"/>
              <w:bottom w:val="single" w:sz="4" w:space="0" w:color="auto"/>
              <w:right w:val="single" w:sz="4" w:space="0" w:color="auto"/>
            </w:tcBorders>
            <w:hideMark/>
          </w:tcPr>
          <w:p w14:paraId="77D868B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w:t>
            </w:r>
          </w:p>
        </w:tc>
      </w:tr>
      <w:tr w:rsidR="00E75C8D" w:rsidRPr="00D9457F" w14:paraId="07B96157" w14:textId="77777777" w:rsidTr="007206FF">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53720791"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Prerekvizity, korekvizity, ekvivalence</w:t>
            </w:r>
          </w:p>
        </w:tc>
        <w:tc>
          <w:tcPr>
            <w:tcW w:w="3436" w:type="pct"/>
            <w:gridSpan w:val="9"/>
            <w:tcBorders>
              <w:top w:val="single" w:sz="4" w:space="0" w:color="auto"/>
              <w:left w:val="single" w:sz="4" w:space="0" w:color="auto"/>
              <w:bottom w:val="single" w:sz="4" w:space="0" w:color="auto"/>
              <w:right w:val="single" w:sz="4" w:space="0" w:color="auto"/>
            </w:tcBorders>
            <w:hideMark/>
          </w:tcPr>
          <w:p w14:paraId="58992F5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w:t>
            </w:r>
          </w:p>
        </w:tc>
      </w:tr>
      <w:tr w:rsidR="00E75C8D" w:rsidRPr="00D9457F" w14:paraId="2C57269E" w14:textId="77777777" w:rsidTr="007206FF">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6DD80671"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Způsob ověření studijních výsledků</w:t>
            </w:r>
          </w:p>
        </w:tc>
        <w:tc>
          <w:tcPr>
            <w:tcW w:w="1730" w:type="pct"/>
            <w:gridSpan w:val="6"/>
            <w:tcBorders>
              <w:top w:val="single" w:sz="4" w:space="0" w:color="auto"/>
              <w:left w:val="single" w:sz="4" w:space="0" w:color="auto"/>
              <w:bottom w:val="single" w:sz="4" w:space="0" w:color="auto"/>
              <w:right w:val="single" w:sz="4" w:space="0" w:color="auto"/>
            </w:tcBorders>
            <w:hideMark/>
          </w:tcPr>
          <w:p w14:paraId="137C13F7"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Zápočet</w:t>
            </w:r>
          </w:p>
        </w:tc>
        <w:tc>
          <w:tcPr>
            <w:tcW w:w="1092" w:type="pct"/>
            <w:tcBorders>
              <w:top w:val="single" w:sz="4" w:space="0" w:color="auto"/>
              <w:left w:val="single" w:sz="4" w:space="0" w:color="auto"/>
              <w:bottom w:val="single" w:sz="4" w:space="0" w:color="auto"/>
              <w:right w:val="single" w:sz="4" w:space="0" w:color="auto"/>
            </w:tcBorders>
            <w:shd w:val="clear" w:color="auto" w:fill="F7CAAC"/>
            <w:hideMark/>
          </w:tcPr>
          <w:p w14:paraId="1A16A866"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Forma výuky</w:t>
            </w:r>
          </w:p>
        </w:tc>
        <w:tc>
          <w:tcPr>
            <w:tcW w:w="613" w:type="pct"/>
            <w:gridSpan w:val="2"/>
            <w:tcBorders>
              <w:top w:val="single" w:sz="4" w:space="0" w:color="auto"/>
              <w:left w:val="single" w:sz="4" w:space="0" w:color="auto"/>
              <w:bottom w:val="single" w:sz="4" w:space="0" w:color="auto"/>
              <w:right w:val="single" w:sz="4" w:space="0" w:color="auto"/>
            </w:tcBorders>
            <w:hideMark/>
          </w:tcPr>
          <w:p w14:paraId="72471756"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Seminář</w:t>
            </w:r>
          </w:p>
        </w:tc>
      </w:tr>
      <w:tr w:rsidR="00E75C8D" w:rsidRPr="00D9457F" w14:paraId="021B4D3E" w14:textId="77777777" w:rsidTr="007206FF">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2671564A"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Forma způsobu ověření studijních výsledků a další požadavky na studenta</w:t>
            </w:r>
          </w:p>
        </w:tc>
        <w:tc>
          <w:tcPr>
            <w:tcW w:w="3436" w:type="pct"/>
            <w:gridSpan w:val="9"/>
            <w:tcBorders>
              <w:top w:val="single" w:sz="4" w:space="0" w:color="auto"/>
              <w:left w:val="single" w:sz="4" w:space="0" w:color="auto"/>
              <w:bottom w:val="single" w:sz="4" w:space="0" w:color="auto"/>
              <w:right w:val="single" w:sz="4" w:space="0" w:color="auto"/>
            </w:tcBorders>
          </w:tcPr>
          <w:p w14:paraId="3606FDF9" w14:textId="77777777" w:rsidR="00414A24" w:rsidRPr="00D9457F" w:rsidRDefault="00414A24" w:rsidP="00414A24">
            <w:pPr>
              <w:spacing w:after="160"/>
              <w:contextualSpacing/>
              <w:jc w:val="both"/>
              <w:rPr>
                <w:rFonts w:ascii="Times New Roman" w:hAnsi="Times New Roman"/>
                <w:lang w:eastAsia="en-US"/>
              </w:rPr>
            </w:pPr>
            <w:r w:rsidRPr="00D9457F">
              <w:rPr>
                <w:rFonts w:ascii="Times New Roman" w:hAnsi="Times New Roman"/>
                <w:lang w:eastAsia="en-US"/>
              </w:rPr>
              <w:t xml:space="preserve">Povinná účast na seminářích min. 80 %. </w:t>
            </w:r>
          </w:p>
          <w:p w14:paraId="65081505" w14:textId="1C06A7DA" w:rsidR="00E75C8D" w:rsidRPr="00D9457F" w:rsidRDefault="00414A24" w:rsidP="00414A24">
            <w:pPr>
              <w:spacing w:after="160"/>
              <w:contextualSpacing/>
              <w:jc w:val="both"/>
              <w:rPr>
                <w:rFonts w:ascii="Times New Roman" w:hAnsi="Times New Roman"/>
                <w:lang w:eastAsia="en-US"/>
              </w:rPr>
            </w:pPr>
            <w:r w:rsidRPr="00D9457F">
              <w:rPr>
                <w:rFonts w:ascii="Times New Roman" w:hAnsi="Times New Roman"/>
                <w:lang w:eastAsia="en-US"/>
              </w:rPr>
              <w:t>Zápočet – úspěšné splnění písemného testu (min. 75 %) s</w:t>
            </w:r>
            <w:r>
              <w:rPr>
                <w:rFonts w:ascii="Times New Roman" w:hAnsi="Times New Roman"/>
                <w:lang w:eastAsia="en-US"/>
              </w:rPr>
              <w:t xml:space="preserve"> možností jedné opravy (ústní).</w:t>
            </w:r>
          </w:p>
        </w:tc>
      </w:tr>
      <w:tr w:rsidR="00E75C8D" w:rsidRPr="00D9457F" w14:paraId="6A521996" w14:textId="77777777" w:rsidTr="007206FF">
        <w:trPr>
          <w:trHeight w:val="197"/>
        </w:trPr>
        <w:tc>
          <w:tcPr>
            <w:tcW w:w="1564" w:type="pct"/>
            <w:tcBorders>
              <w:top w:val="nil"/>
              <w:left w:val="single" w:sz="4" w:space="0" w:color="auto"/>
              <w:bottom w:val="single" w:sz="4" w:space="0" w:color="auto"/>
              <w:right w:val="single" w:sz="4" w:space="0" w:color="auto"/>
            </w:tcBorders>
            <w:shd w:val="clear" w:color="auto" w:fill="F7CAAC"/>
            <w:hideMark/>
          </w:tcPr>
          <w:p w14:paraId="78510118"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Garant předmětu</w:t>
            </w:r>
          </w:p>
        </w:tc>
        <w:tc>
          <w:tcPr>
            <w:tcW w:w="3436" w:type="pct"/>
            <w:gridSpan w:val="9"/>
            <w:tcBorders>
              <w:top w:val="nil"/>
              <w:left w:val="single" w:sz="4" w:space="0" w:color="auto"/>
              <w:bottom w:val="single" w:sz="4" w:space="0" w:color="auto"/>
              <w:right w:val="single" w:sz="4" w:space="0" w:color="auto"/>
            </w:tcBorders>
            <w:hideMark/>
          </w:tcPr>
          <w:p w14:paraId="56A3F09A" w14:textId="012A9EAE" w:rsidR="00E75C8D" w:rsidRPr="00D9457F" w:rsidRDefault="00C476E5" w:rsidP="00D9457F">
            <w:pPr>
              <w:contextualSpacing/>
              <w:jc w:val="both"/>
              <w:rPr>
                <w:rFonts w:ascii="Times New Roman" w:hAnsi="Times New Roman"/>
                <w:lang w:eastAsia="en-US"/>
              </w:rPr>
            </w:pPr>
            <w:r>
              <w:rPr>
                <w:rFonts w:ascii="Times New Roman" w:hAnsi="Times New Roman"/>
                <w:lang w:eastAsia="en-US"/>
              </w:rPr>
              <w:t>Mgr. Andrea Hoffmannová</w:t>
            </w:r>
          </w:p>
        </w:tc>
      </w:tr>
      <w:tr w:rsidR="00E75C8D" w:rsidRPr="00D9457F" w14:paraId="51064D2C" w14:textId="77777777" w:rsidTr="007206FF">
        <w:trPr>
          <w:trHeight w:val="243"/>
        </w:trPr>
        <w:tc>
          <w:tcPr>
            <w:tcW w:w="1564" w:type="pct"/>
            <w:tcBorders>
              <w:top w:val="nil"/>
              <w:left w:val="single" w:sz="4" w:space="0" w:color="auto"/>
              <w:bottom w:val="single" w:sz="4" w:space="0" w:color="auto"/>
              <w:right w:val="single" w:sz="4" w:space="0" w:color="auto"/>
            </w:tcBorders>
            <w:shd w:val="clear" w:color="auto" w:fill="F7CAAC"/>
            <w:hideMark/>
          </w:tcPr>
          <w:p w14:paraId="6AAC80EE"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Zapojení garanta do výuky předmětu</w:t>
            </w:r>
          </w:p>
        </w:tc>
        <w:tc>
          <w:tcPr>
            <w:tcW w:w="3436" w:type="pct"/>
            <w:gridSpan w:val="9"/>
            <w:tcBorders>
              <w:top w:val="nil"/>
              <w:left w:val="single" w:sz="4" w:space="0" w:color="auto"/>
              <w:bottom w:val="single" w:sz="4" w:space="0" w:color="auto"/>
              <w:right w:val="single" w:sz="4" w:space="0" w:color="auto"/>
            </w:tcBorders>
            <w:hideMark/>
          </w:tcPr>
          <w:p w14:paraId="76DB2ACF"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Semináře (50 %)</w:t>
            </w:r>
          </w:p>
        </w:tc>
      </w:tr>
      <w:tr w:rsidR="00E75C8D" w:rsidRPr="00D9457F" w14:paraId="7EEE385F" w14:textId="77777777" w:rsidTr="007206FF">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79CB6221"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Vyučující</w:t>
            </w:r>
          </w:p>
        </w:tc>
        <w:tc>
          <w:tcPr>
            <w:tcW w:w="3436" w:type="pct"/>
            <w:gridSpan w:val="9"/>
            <w:tcBorders>
              <w:top w:val="single" w:sz="4" w:space="0" w:color="auto"/>
              <w:left w:val="single" w:sz="4" w:space="0" w:color="auto"/>
              <w:bottom w:val="nil"/>
              <w:right w:val="single" w:sz="4" w:space="0" w:color="auto"/>
            </w:tcBorders>
          </w:tcPr>
          <w:p w14:paraId="0A808154" w14:textId="2F110E4E" w:rsidR="00E75C8D" w:rsidRPr="00D9457F" w:rsidRDefault="00414A24" w:rsidP="00414A24">
            <w:pPr>
              <w:contextualSpacing/>
              <w:jc w:val="both"/>
              <w:rPr>
                <w:rFonts w:ascii="Times New Roman" w:hAnsi="Times New Roman"/>
                <w:lang w:eastAsia="en-US"/>
              </w:rPr>
            </w:pPr>
            <w:r>
              <w:rPr>
                <w:rFonts w:ascii="Times New Roman" w:hAnsi="Times New Roman"/>
                <w:lang w:eastAsia="en-US"/>
              </w:rPr>
              <w:t>Mgr. Andrea Hoffmannová</w:t>
            </w:r>
          </w:p>
        </w:tc>
      </w:tr>
      <w:tr w:rsidR="00E75C8D" w:rsidRPr="00D9457F" w14:paraId="52C9099F" w14:textId="77777777" w:rsidTr="007206FF">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1F825775" w14:textId="317695DC" w:rsidR="00E75C8D" w:rsidRPr="00D9457F" w:rsidRDefault="007E36D6" w:rsidP="00D9457F">
            <w:pPr>
              <w:contextualSpacing/>
              <w:jc w:val="both"/>
              <w:rPr>
                <w:rFonts w:ascii="Times New Roman" w:hAnsi="Times New Roman"/>
                <w:b/>
                <w:lang w:eastAsia="en-US"/>
              </w:rPr>
            </w:pPr>
            <w:r>
              <w:rPr>
                <w:rFonts w:ascii="Times New Roman" w:hAnsi="Times New Roman"/>
                <w:b/>
                <w:lang w:eastAsia="en-US"/>
              </w:rPr>
              <w:t>Stručná anotace předmětu</w:t>
            </w:r>
          </w:p>
        </w:tc>
        <w:tc>
          <w:tcPr>
            <w:tcW w:w="3436" w:type="pct"/>
            <w:gridSpan w:val="9"/>
            <w:tcBorders>
              <w:top w:val="single" w:sz="4" w:space="0" w:color="auto"/>
              <w:left w:val="single" w:sz="4" w:space="0" w:color="auto"/>
              <w:bottom w:val="nil"/>
              <w:right w:val="single" w:sz="4" w:space="0" w:color="auto"/>
            </w:tcBorders>
          </w:tcPr>
          <w:p w14:paraId="6661D8DA" w14:textId="77777777" w:rsidR="00E75C8D" w:rsidRPr="00D9457F" w:rsidRDefault="00E75C8D" w:rsidP="00D9457F">
            <w:pPr>
              <w:contextualSpacing/>
              <w:jc w:val="both"/>
              <w:rPr>
                <w:rFonts w:ascii="Times New Roman" w:hAnsi="Times New Roman"/>
                <w:lang w:eastAsia="en-US"/>
              </w:rPr>
            </w:pPr>
          </w:p>
        </w:tc>
      </w:tr>
      <w:tr w:rsidR="00E75C8D" w:rsidRPr="00D9457F" w14:paraId="2926664A" w14:textId="77777777" w:rsidTr="007206FF">
        <w:trPr>
          <w:trHeight w:val="85"/>
        </w:trPr>
        <w:tc>
          <w:tcPr>
            <w:tcW w:w="5000" w:type="pct"/>
            <w:gridSpan w:val="10"/>
            <w:tcBorders>
              <w:top w:val="nil"/>
              <w:left w:val="single" w:sz="4" w:space="0" w:color="auto"/>
              <w:bottom w:val="single" w:sz="12" w:space="0" w:color="auto"/>
              <w:right w:val="single" w:sz="4" w:space="0" w:color="auto"/>
            </w:tcBorders>
          </w:tcPr>
          <w:p w14:paraId="0582FE38" w14:textId="77777777" w:rsidR="00E75C8D" w:rsidRPr="00D9457F" w:rsidRDefault="00E75C8D" w:rsidP="00D9457F">
            <w:pPr>
              <w:tabs>
                <w:tab w:val="left" w:pos="328"/>
              </w:tabs>
              <w:contextualSpacing/>
              <w:jc w:val="both"/>
              <w:rPr>
                <w:rFonts w:ascii="Times New Roman" w:hAnsi="Times New Roman"/>
                <w:lang w:eastAsia="en-US"/>
              </w:rPr>
            </w:pPr>
            <w:r w:rsidRPr="00D9457F">
              <w:rPr>
                <w:rFonts w:ascii="Times New Roman" w:hAnsi="Times New Roman"/>
                <w:lang w:eastAsia="en-US"/>
              </w:rPr>
              <w:t>Cílem předmětu je zopakovat, doplnit a prohloubit si teoretické znalosti v oblasti ošetřovatelství a ošetřovatelské péče. Prostřednictvím předmětu získají studenti poznatky o aktuálních trendech v ošetřovatelství a ošetřovatelské péči, budou schopni tyto poznatky aplikovat v ošetřovatelské praxi.</w:t>
            </w:r>
          </w:p>
          <w:p w14:paraId="0D5F5B93" w14:textId="77777777" w:rsidR="00E75C8D" w:rsidRPr="00D9457F" w:rsidRDefault="00E75C8D" w:rsidP="00D9457F">
            <w:pPr>
              <w:tabs>
                <w:tab w:val="left" w:pos="328"/>
              </w:tabs>
              <w:contextualSpacing/>
              <w:jc w:val="both"/>
              <w:rPr>
                <w:rFonts w:ascii="Times New Roman" w:hAnsi="Times New Roman"/>
                <w:lang w:eastAsia="en-US"/>
              </w:rPr>
            </w:pPr>
          </w:p>
          <w:p w14:paraId="1E48D6D8"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Obsah předmětu</w:t>
            </w:r>
          </w:p>
          <w:p w14:paraId="6B66D809"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Seminář:</w:t>
            </w:r>
          </w:p>
          <w:p w14:paraId="637ABA9E"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Koncepce ošetřovatelství, změny v legislativě vztahující se k ošetřovatelské péči. Vymezení ošetřovatelství jako profese. Vědeckost ošetřovatelské péče (1 h).</w:t>
            </w:r>
          </w:p>
          <w:p w14:paraId="76562838"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Ošetřovatelská terminologie, klasifikační systémy v ošetřovatelství, ošetřovatelská diagnostika (1 h).</w:t>
            </w:r>
          </w:p>
          <w:p w14:paraId="6251F0F7"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Vybraná problematika multikulturního a transkulturního ošetřovatelství (1 h).</w:t>
            </w:r>
          </w:p>
          <w:p w14:paraId="7C96210C"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Hodnocení kvality v ošetřovatelství, standardizace v ošetřovatelství, standardy, ošetřovatelský audit (1 h).</w:t>
            </w:r>
          </w:p>
          <w:p w14:paraId="267ECA17"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Ošetřovatelství založené na důkazech v chirurgii, domácí, hospicové a paliativní péči (1 h).</w:t>
            </w:r>
          </w:p>
          <w:p w14:paraId="691B8A3A"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Klinické doporučené postupy v ošetřovatelství, tvorba, adaptace, evaluace (1 h).</w:t>
            </w:r>
          </w:p>
          <w:p w14:paraId="6092C3E9"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Hodnotící a měřící techniky v ošetřovatelské péči v chirurgických oborech, v domácí péči, hospicové péči (1 h).</w:t>
            </w:r>
          </w:p>
          <w:p w14:paraId="7972B09C" w14:textId="77777777" w:rsidR="00E75C8D" w:rsidRPr="00D9457F" w:rsidRDefault="00E75C8D" w:rsidP="00D9457F">
            <w:pPr>
              <w:tabs>
                <w:tab w:val="left" w:pos="328"/>
              </w:tabs>
              <w:contextualSpacing/>
              <w:jc w:val="both"/>
              <w:rPr>
                <w:rFonts w:ascii="Times New Roman" w:hAnsi="Times New Roman"/>
                <w:lang w:eastAsia="en-US"/>
              </w:rPr>
            </w:pPr>
          </w:p>
          <w:p w14:paraId="3FEE5140"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Výstupní kompetence studenta</w:t>
            </w:r>
          </w:p>
          <w:p w14:paraId="34AFD267"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Odborné znalosti - po absolvování předmětu prokazuje student znalosti: </w:t>
            </w:r>
          </w:p>
          <w:p w14:paraId="58277E33" w14:textId="77777777" w:rsidR="00E75C8D" w:rsidRPr="00D9457F" w:rsidRDefault="00E75C8D" w:rsidP="007203C9">
            <w:pPr>
              <w:numPr>
                <w:ilvl w:val="0"/>
                <w:numId w:val="4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popsat ošetřovatelství jako vědní obor a vymezit změny v legislativě;</w:t>
            </w:r>
          </w:p>
          <w:p w14:paraId="7E2160FC" w14:textId="77777777" w:rsidR="00E75C8D" w:rsidRPr="00D9457F" w:rsidRDefault="00E75C8D" w:rsidP="007203C9">
            <w:pPr>
              <w:numPr>
                <w:ilvl w:val="0"/>
                <w:numId w:val="4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objasnit problematiku multikulturního a transkulturního ošetřovatelství;</w:t>
            </w:r>
          </w:p>
          <w:p w14:paraId="6192AA6B" w14:textId="77777777" w:rsidR="00E75C8D" w:rsidRPr="00D9457F" w:rsidRDefault="00E75C8D" w:rsidP="007203C9">
            <w:pPr>
              <w:numPr>
                <w:ilvl w:val="0"/>
                <w:numId w:val="4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zhodnotit kvalitu ošetřovatelské péče;</w:t>
            </w:r>
          </w:p>
          <w:p w14:paraId="52A0A2E9" w14:textId="77777777" w:rsidR="00E75C8D" w:rsidRPr="00D9457F" w:rsidRDefault="00E75C8D" w:rsidP="007203C9">
            <w:pPr>
              <w:numPr>
                <w:ilvl w:val="0"/>
                <w:numId w:val="4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vymezit profesní vzdělávání a kompetence sester;</w:t>
            </w:r>
          </w:p>
          <w:p w14:paraId="7796AEE4" w14:textId="77777777" w:rsidR="00E75C8D" w:rsidRPr="00D9457F" w:rsidRDefault="00E75C8D" w:rsidP="007203C9">
            <w:pPr>
              <w:numPr>
                <w:ilvl w:val="0"/>
                <w:numId w:val="4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užívat vhodně poznatky o ošetřovatelství založeném na důkazech v oblasti různých odborných specializací.</w:t>
            </w:r>
          </w:p>
          <w:p w14:paraId="6AC05065" w14:textId="77777777" w:rsidR="00E75C8D" w:rsidRPr="00D9457F" w:rsidRDefault="00E75C8D" w:rsidP="00D9457F">
            <w:pPr>
              <w:tabs>
                <w:tab w:val="left" w:pos="328"/>
              </w:tabs>
              <w:contextualSpacing/>
              <w:jc w:val="both"/>
              <w:rPr>
                <w:rFonts w:ascii="Times New Roman" w:hAnsi="Times New Roman"/>
                <w:lang w:eastAsia="en-US"/>
              </w:rPr>
            </w:pPr>
          </w:p>
          <w:p w14:paraId="6ED91E5C"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Odborné dovednosti – po absolvování předmětu prokazuje student dovednosti: </w:t>
            </w:r>
          </w:p>
          <w:p w14:paraId="1A6EB04D"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užívat poznatky o aktuálních trendech v ošetřovatelství a ošetřovatelské péči, aplikovat je v praxi;</w:t>
            </w:r>
          </w:p>
          <w:p w14:paraId="236E3DA3"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používat adekvátně ošetřovatelskou terminologii;</w:t>
            </w:r>
          </w:p>
          <w:p w14:paraId="573F4A84"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provádět kulturně specifickou ošetřovatelskou péči;</w:t>
            </w:r>
          </w:p>
          <w:p w14:paraId="321A7B8D"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aplikovat vybrané hodnotící a měřicí techniky;</w:t>
            </w:r>
          </w:p>
          <w:p w14:paraId="3D02A2A5"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používat vhodnou komunikaci pro spolupráci s členy multidisciplinárního týmu.</w:t>
            </w:r>
          </w:p>
        </w:tc>
      </w:tr>
      <w:tr w:rsidR="00E75C8D" w:rsidRPr="00D9457F" w14:paraId="3BBA4C3B" w14:textId="77777777" w:rsidTr="007206FF">
        <w:trPr>
          <w:trHeight w:val="265"/>
        </w:trPr>
        <w:tc>
          <w:tcPr>
            <w:tcW w:w="1853" w:type="pct"/>
            <w:gridSpan w:val="2"/>
            <w:tcBorders>
              <w:top w:val="nil"/>
              <w:left w:val="single" w:sz="4" w:space="0" w:color="auto"/>
              <w:bottom w:val="single" w:sz="4" w:space="0" w:color="auto"/>
              <w:right w:val="single" w:sz="4" w:space="0" w:color="auto"/>
            </w:tcBorders>
            <w:shd w:val="clear" w:color="auto" w:fill="F7CAAC"/>
            <w:hideMark/>
          </w:tcPr>
          <w:p w14:paraId="412EF04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Studijní literatura a studijní pomůcky</w:t>
            </w:r>
          </w:p>
        </w:tc>
        <w:tc>
          <w:tcPr>
            <w:tcW w:w="3147" w:type="pct"/>
            <w:gridSpan w:val="8"/>
            <w:tcBorders>
              <w:top w:val="nil"/>
              <w:left w:val="single" w:sz="4" w:space="0" w:color="auto"/>
              <w:bottom w:val="nil"/>
              <w:right w:val="single" w:sz="4" w:space="0" w:color="auto"/>
            </w:tcBorders>
          </w:tcPr>
          <w:p w14:paraId="40C409D7" w14:textId="77777777" w:rsidR="00E75C8D" w:rsidRPr="00D9457F" w:rsidRDefault="00E75C8D" w:rsidP="00D9457F">
            <w:pPr>
              <w:contextualSpacing/>
              <w:jc w:val="both"/>
              <w:rPr>
                <w:rFonts w:ascii="Times New Roman" w:hAnsi="Times New Roman"/>
                <w:lang w:eastAsia="en-US"/>
              </w:rPr>
            </w:pPr>
          </w:p>
        </w:tc>
      </w:tr>
      <w:tr w:rsidR="00E75C8D" w:rsidRPr="00D9457F" w14:paraId="0AD08ECD" w14:textId="77777777" w:rsidTr="007206FF">
        <w:trPr>
          <w:trHeight w:val="1497"/>
        </w:trPr>
        <w:tc>
          <w:tcPr>
            <w:tcW w:w="5000" w:type="pct"/>
            <w:gridSpan w:val="10"/>
            <w:tcBorders>
              <w:top w:val="nil"/>
              <w:left w:val="single" w:sz="4" w:space="0" w:color="auto"/>
              <w:bottom w:val="single" w:sz="4" w:space="0" w:color="auto"/>
              <w:right w:val="single" w:sz="4" w:space="0" w:color="auto"/>
            </w:tcBorders>
          </w:tcPr>
          <w:p w14:paraId="750B4614"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Povinná literatura:</w:t>
            </w:r>
          </w:p>
          <w:p w14:paraId="4C8C5484" w14:textId="77777777" w:rsidR="00E75C8D" w:rsidRPr="00D9457F" w:rsidRDefault="00E75C8D" w:rsidP="00D9457F">
            <w:pPr>
              <w:contextualSpacing/>
              <w:jc w:val="both"/>
              <w:rPr>
                <w:rFonts w:ascii="Times New Roman" w:hAnsi="Times New Roman"/>
                <w:lang w:eastAsia="en-US"/>
              </w:rPr>
            </w:pPr>
            <w:bookmarkStart w:id="14" w:name="_Toc73458613"/>
            <w:r w:rsidRPr="00D9457F">
              <w:rPr>
                <w:rFonts w:ascii="Times New Roman" w:hAnsi="Times New Roman"/>
                <w:lang w:eastAsia="en-US"/>
              </w:rPr>
              <w:t>NANDA-I, Inc. Ošetřovatelské diagnózy: definice a klasifikace 2018-2020. 11. vydání. Editorky: Herdman, T. H., Kamitsuru, S. Praha: Grada, 2020.</w:t>
            </w:r>
            <w:bookmarkEnd w:id="14"/>
          </w:p>
          <w:p w14:paraId="3E93317B"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PLEVOVÁ, I. a kol. Ošetřovatelství I. 2. přeprac. a dopl. vyd. Praha: Grada, 2018.</w:t>
            </w:r>
          </w:p>
          <w:p w14:paraId="2FDE1A3F"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PLEVOVÁ, I. a kol. Ošetřovatelství II. 2. přeprac. a dopl. vyd. Praha: Grada, 2018.</w:t>
            </w:r>
          </w:p>
          <w:p w14:paraId="76A19F3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PLEVOVÁ, I. a kol. Management v ošetřovatelství. Praha: Grada, 2012. </w:t>
            </w:r>
          </w:p>
          <w:p w14:paraId="31657033" w14:textId="77777777" w:rsidR="00E75C8D" w:rsidRPr="00D9457F" w:rsidRDefault="00E75C8D" w:rsidP="00D9457F">
            <w:pPr>
              <w:contextualSpacing/>
              <w:jc w:val="both"/>
              <w:rPr>
                <w:rFonts w:ascii="Times New Roman" w:hAnsi="Times New Roman"/>
                <w:lang w:eastAsia="en-US"/>
              </w:rPr>
            </w:pPr>
          </w:p>
          <w:p w14:paraId="1B8E13FF"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Doporučená literatura:</w:t>
            </w:r>
          </w:p>
          <w:p w14:paraId="34A1CB58"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BÁRTLOVÁ, S., MATULAY, S. Sociologie zdraví, nemoci a rodiny. Martin: Osveta, 2009.</w:t>
            </w:r>
          </w:p>
          <w:p w14:paraId="3E02C12A"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JAROŠOVÁ, D. Základy ošetřovatelství. Ostrava: Ostravská univerzita, 2012. </w:t>
            </w:r>
          </w:p>
          <w:p w14:paraId="0AB94C11"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JAROŠOVÁ, D., ZELENÍKOVÁ, R. Ošetřovatelství založené na důkazech. Praha: Grada, 2014. </w:t>
            </w:r>
          </w:p>
          <w:p w14:paraId="01A7D98F"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KOZÁKOVÁ, R. Komunitní ošetřovatelská péče o seniory. Ostrava: Ostravská univerzita, 2011. </w:t>
            </w:r>
          </w:p>
          <w:p w14:paraId="1F51EAF7"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KOZÁKOVÁ, R. Ošetřovatelská péče v geriatrii. Ostrava: Ostravská univerzita, 2011.</w:t>
            </w:r>
          </w:p>
          <w:p w14:paraId="24AFB90F"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KUTNOHORSKÁ, J. Multikulturní ošetřovatelství pro praxi. Praha: Grada, 2013</w:t>
            </w:r>
          </w:p>
          <w:p w14:paraId="045B43B1"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LÍČENÍK, R. Klinické doporučené postupy. Obecné zásady, principy tvorby a adaptace. Olomouc: UP, 2009. </w:t>
            </w:r>
          </w:p>
          <w:p w14:paraId="3C4080DB"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MALÍKOVÁ, E. Péče o seniory v pobytových sociálních zařízeních. Praha: Grada, 2010. </w:t>
            </w:r>
          </w:p>
          <w:p w14:paraId="119C1F7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MUNTAU, A. C. Pediatrie. 4. vyd. Praha: Grada, 2009. </w:t>
            </w:r>
          </w:p>
          <w:p w14:paraId="2D6F3E51"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POKORNÁ, A. Ošetřovatelství v geriatrii – Hodnotící nástroje. Praha: Grada, 2013. </w:t>
            </w:r>
          </w:p>
          <w:p w14:paraId="1FB68477"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SIKOROVÁ, L. Dětská sestra v primární a komunitní péči. Praha: Grada, 2012. </w:t>
            </w:r>
          </w:p>
          <w:p w14:paraId="3804974E"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SIKOROVÁ, L. Potřeby dítěte v ošetřovatelském procesu. Praha: Grada, 2011. </w:t>
            </w:r>
          </w:p>
          <w:p w14:paraId="232D6F84"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SVĚRÁKOVÁ, M. Edukační činnost sestry. Praha: Galén, 2012. </w:t>
            </w:r>
          </w:p>
          <w:p w14:paraId="211BEF2D" w14:textId="77777777" w:rsidR="00E75C8D" w:rsidRPr="00D9457F" w:rsidRDefault="00E75C8D" w:rsidP="00D9457F">
            <w:pPr>
              <w:contextualSpacing/>
              <w:jc w:val="both"/>
              <w:rPr>
                <w:rFonts w:ascii="Times New Roman" w:hAnsi="Times New Roman"/>
                <w:lang w:eastAsia="en-US"/>
              </w:rPr>
            </w:pPr>
          </w:p>
          <w:p w14:paraId="47B34B1E"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Odborná periodika:</w:t>
            </w:r>
          </w:p>
          <w:p w14:paraId="44559976" w14:textId="77777777" w:rsidR="00E75C8D" w:rsidRPr="00D9457F" w:rsidRDefault="00E3324B" w:rsidP="00D9457F">
            <w:pPr>
              <w:contextualSpacing/>
              <w:jc w:val="both"/>
              <w:rPr>
                <w:rFonts w:ascii="Times New Roman" w:hAnsi="Times New Roman"/>
                <w:lang w:eastAsia="en-US"/>
              </w:rPr>
            </w:pPr>
            <w:hyperlink r:id="rId34" w:tooltip="Show source title details" w:history="1">
              <w:r w:rsidR="00E75C8D" w:rsidRPr="00D9457F">
                <w:rPr>
                  <w:rFonts w:ascii="Times New Roman" w:hAnsi="Times New Roman"/>
                  <w:lang w:eastAsia="en-US"/>
                </w:rPr>
                <w:t>Central European Journal of Nursing and Midwifery</w:t>
              </w:r>
            </w:hyperlink>
            <w:r w:rsidR="00E75C8D" w:rsidRPr="00D9457F">
              <w:rPr>
                <w:rFonts w:ascii="Times New Roman" w:hAnsi="Times New Roman"/>
                <w:lang w:eastAsia="en-US"/>
              </w:rPr>
              <w:t>.</w:t>
            </w:r>
          </w:p>
          <w:p w14:paraId="22ED1C5C"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Florence.</w:t>
            </w:r>
          </w:p>
          <w:p w14:paraId="7D65BCC0"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Kontakt.</w:t>
            </w:r>
          </w:p>
          <w:p w14:paraId="43070EF5"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Onkologie.</w:t>
            </w:r>
          </w:p>
          <w:p w14:paraId="00D59491"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Ošetřovatelské perspektivy.</w:t>
            </w:r>
          </w:p>
          <w:p w14:paraId="1CB11DB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Profese online.</w:t>
            </w:r>
          </w:p>
          <w:p w14:paraId="51CD1725"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Rozhledy v chirurgii aj.</w:t>
            </w:r>
          </w:p>
          <w:p w14:paraId="43FDD7D8" w14:textId="77777777" w:rsidR="00E75C8D" w:rsidRPr="00D9457F" w:rsidRDefault="00E75C8D" w:rsidP="00D9457F">
            <w:pPr>
              <w:contextualSpacing/>
              <w:jc w:val="both"/>
              <w:rPr>
                <w:rFonts w:ascii="Times New Roman" w:hAnsi="Times New Roman"/>
                <w:lang w:eastAsia="en-US"/>
              </w:rPr>
            </w:pPr>
          </w:p>
          <w:p w14:paraId="7C4E631D"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Studijní pomůcky:</w:t>
            </w:r>
          </w:p>
          <w:p w14:paraId="663D5415"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screeningové testy,</w:t>
            </w:r>
          </w:p>
          <w:p w14:paraId="59CF8FE8"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lang w:eastAsia="en-US"/>
              </w:rPr>
              <w:t>aj.</w:t>
            </w:r>
          </w:p>
        </w:tc>
      </w:tr>
      <w:tr w:rsidR="00E75C8D" w:rsidRPr="00D9457F" w14:paraId="55548E9A" w14:textId="77777777" w:rsidTr="007206FF">
        <w:tc>
          <w:tcPr>
            <w:tcW w:w="5000" w:type="pct"/>
            <w:gridSpan w:val="10"/>
            <w:tcBorders>
              <w:top w:val="single" w:sz="12" w:space="0" w:color="auto"/>
              <w:left w:val="single" w:sz="2" w:space="0" w:color="auto"/>
              <w:bottom w:val="single" w:sz="2" w:space="0" w:color="auto"/>
              <w:right w:val="single" w:sz="2" w:space="0" w:color="auto"/>
            </w:tcBorders>
            <w:shd w:val="clear" w:color="auto" w:fill="F7CAAC"/>
            <w:hideMark/>
          </w:tcPr>
          <w:p w14:paraId="7E0307F0"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Informace ke kombinované nebo distanční formě</w:t>
            </w:r>
          </w:p>
        </w:tc>
      </w:tr>
      <w:tr w:rsidR="00E75C8D" w:rsidRPr="00D9457F" w14:paraId="684ABFE3" w14:textId="77777777" w:rsidTr="007206FF">
        <w:tc>
          <w:tcPr>
            <w:tcW w:w="242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7EF931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Rozsah konzultací (soustředění)</w:t>
            </w:r>
          </w:p>
        </w:tc>
        <w:tc>
          <w:tcPr>
            <w:tcW w:w="451" w:type="pct"/>
            <w:gridSpan w:val="2"/>
            <w:tcBorders>
              <w:top w:val="single" w:sz="2" w:space="0" w:color="auto"/>
              <w:left w:val="single" w:sz="4" w:space="0" w:color="auto"/>
              <w:bottom w:val="single" w:sz="4" w:space="0" w:color="auto"/>
              <w:right w:val="single" w:sz="4" w:space="0" w:color="auto"/>
            </w:tcBorders>
            <w:hideMark/>
          </w:tcPr>
          <w:p w14:paraId="2CE9ED4F"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4</w:t>
            </w:r>
          </w:p>
        </w:tc>
        <w:tc>
          <w:tcPr>
            <w:tcW w:w="2129" w:type="pct"/>
            <w:gridSpan w:val="5"/>
            <w:tcBorders>
              <w:top w:val="single" w:sz="2" w:space="0" w:color="auto"/>
              <w:left w:val="single" w:sz="4" w:space="0" w:color="auto"/>
              <w:bottom w:val="single" w:sz="4" w:space="0" w:color="auto"/>
              <w:right w:val="single" w:sz="4" w:space="0" w:color="auto"/>
            </w:tcBorders>
            <w:shd w:val="clear" w:color="auto" w:fill="F7CAAC"/>
            <w:hideMark/>
          </w:tcPr>
          <w:p w14:paraId="2541CC63"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 xml:space="preserve">hodin </w:t>
            </w:r>
          </w:p>
        </w:tc>
      </w:tr>
      <w:tr w:rsidR="00E75C8D" w:rsidRPr="00D9457F" w14:paraId="07FBE301" w14:textId="77777777" w:rsidTr="007206FF">
        <w:tc>
          <w:tcPr>
            <w:tcW w:w="5000" w:type="pct"/>
            <w:gridSpan w:val="10"/>
            <w:tcBorders>
              <w:top w:val="single" w:sz="4" w:space="0" w:color="auto"/>
              <w:left w:val="single" w:sz="4" w:space="0" w:color="auto"/>
              <w:bottom w:val="single" w:sz="4" w:space="0" w:color="auto"/>
              <w:right w:val="single" w:sz="4" w:space="0" w:color="auto"/>
            </w:tcBorders>
            <w:shd w:val="clear" w:color="auto" w:fill="F7CAAC"/>
            <w:hideMark/>
          </w:tcPr>
          <w:p w14:paraId="16B06413" w14:textId="2BAD1C7C"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Informace o způsobu kontaktu s</w:t>
            </w:r>
            <w:r w:rsidR="002A5183">
              <w:rPr>
                <w:rFonts w:ascii="Times New Roman" w:hAnsi="Times New Roman"/>
                <w:b/>
                <w:lang w:eastAsia="en-US"/>
              </w:rPr>
              <w:t> </w:t>
            </w:r>
            <w:r w:rsidRPr="00D9457F">
              <w:rPr>
                <w:rFonts w:ascii="Times New Roman" w:hAnsi="Times New Roman"/>
                <w:b/>
                <w:lang w:eastAsia="en-US"/>
              </w:rPr>
              <w:t>vyučujícím</w:t>
            </w:r>
          </w:p>
        </w:tc>
      </w:tr>
      <w:tr w:rsidR="00E75C8D" w:rsidRPr="00D9457F" w14:paraId="433DF067" w14:textId="77777777" w:rsidTr="007206FF">
        <w:trPr>
          <w:trHeight w:val="825"/>
        </w:trPr>
        <w:tc>
          <w:tcPr>
            <w:tcW w:w="5000" w:type="pct"/>
            <w:gridSpan w:val="10"/>
            <w:tcBorders>
              <w:top w:val="single" w:sz="4" w:space="0" w:color="auto"/>
              <w:left w:val="single" w:sz="4" w:space="0" w:color="auto"/>
              <w:bottom w:val="single" w:sz="4" w:space="0" w:color="auto"/>
              <w:right w:val="single" w:sz="4" w:space="0" w:color="auto"/>
            </w:tcBorders>
            <w:hideMark/>
          </w:tcPr>
          <w:p w14:paraId="6540566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Přímá (kontaktní) výuka formou seminářů 4 hodiny. </w:t>
            </w:r>
          </w:p>
          <w:p w14:paraId="703ED034" w14:textId="2D3DA917" w:rsidR="00E75C8D" w:rsidRPr="00D9457F" w:rsidRDefault="00E75C8D" w:rsidP="00D9457F">
            <w:pPr>
              <w:shd w:val="clear" w:color="auto" w:fill="FFFFFF"/>
              <w:contextualSpacing/>
              <w:jc w:val="both"/>
              <w:rPr>
                <w:rFonts w:ascii="Times New Roman" w:hAnsi="Times New Roman"/>
                <w:lang w:eastAsia="en-US"/>
              </w:rPr>
            </w:pPr>
            <w:r w:rsidRPr="00D9457F">
              <w:rPr>
                <w:rFonts w:ascii="Times New Roman" w:hAnsi="Times New Roman"/>
                <w:lang w:eastAsia="en-US"/>
              </w:rPr>
              <w:t>Nepřímá výuka: předpokládaný počet hodin na samostudium 4</w:t>
            </w:r>
            <w:r w:rsidR="005E0B62">
              <w:rPr>
                <w:rFonts w:ascii="Times New Roman" w:hAnsi="Times New Roman"/>
                <w:lang w:eastAsia="en-US"/>
              </w:rPr>
              <w:t>7</w:t>
            </w:r>
            <w:r w:rsidRPr="00D9457F">
              <w:rPr>
                <w:rFonts w:ascii="Times New Roman" w:hAnsi="Times New Roman"/>
                <w:lang w:eastAsia="en-US"/>
              </w:rPr>
              <w:t xml:space="preserve"> hodin (splnění úkolů v rámci e-learningu).</w:t>
            </w:r>
            <w:r w:rsidR="007206FF">
              <w:rPr>
                <w:rFonts w:ascii="Times New Roman" w:hAnsi="Times New Roman"/>
                <w:lang w:eastAsia="en-US"/>
              </w:rPr>
              <w:t xml:space="preserve"> </w:t>
            </w:r>
            <w:r w:rsidR="007206FF"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7206FF" w:rsidRPr="00A15B54">
              <w:rPr>
                <w:rFonts w:ascii="Times New Roman" w:hAnsi="Times New Roman"/>
                <w:i/>
                <w:lang w:eastAsia="en-US"/>
              </w:rPr>
              <w:t>Microsoft Teams</w:t>
            </w:r>
            <w:r w:rsidR="007206FF" w:rsidRPr="005C17B6">
              <w:rPr>
                <w:rFonts w:ascii="Times New Roman" w:hAnsi="Times New Roman"/>
                <w:lang w:eastAsia="en-US"/>
              </w:rPr>
              <w:t xml:space="preserve"> nebo v rámci </w:t>
            </w:r>
            <w:r w:rsidR="007206FF" w:rsidRPr="00A15B54">
              <w:rPr>
                <w:rFonts w:ascii="Times New Roman" w:hAnsi="Times New Roman"/>
                <w:i/>
                <w:lang w:eastAsia="en-US"/>
              </w:rPr>
              <w:t>LMS Moodle</w:t>
            </w:r>
            <w:r w:rsidR="007206FF" w:rsidRPr="005C17B6">
              <w:rPr>
                <w:rFonts w:ascii="Times New Roman" w:hAnsi="Times New Roman"/>
                <w:lang w:eastAsia="en-US"/>
              </w:rPr>
              <w:t>.</w:t>
            </w:r>
          </w:p>
          <w:p w14:paraId="38DAF6E1" w14:textId="3DE1CD03" w:rsidR="00E75C8D" w:rsidRPr="00D9457F" w:rsidRDefault="00E75C8D" w:rsidP="007206FF">
            <w:pPr>
              <w:shd w:val="clear" w:color="auto" w:fill="FFFFFF"/>
              <w:contextualSpacing/>
              <w:jc w:val="both"/>
              <w:rPr>
                <w:rFonts w:ascii="Times New Roman" w:hAnsi="Times New Roman"/>
                <w:lang w:eastAsia="en-US"/>
              </w:rPr>
            </w:pPr>
            <w:r w:rsidRPr="00D9457F">
              <w:rPr>
                <w:rFonts w:ascii="Times New Roman" w:hAnsi="Times New Roman"/>
                <w:lang w:eastAsia="en-US"/>
              </w:rPr>
              <w:t>Hodnocení individuálních úkolů studenta a korekce informací získaných samostudiem na konzultacích, prostřednictvím elektronické pošty nebo portálu UTB, v syst</w:t>
            </w:r>
            <w:r w:rsidR="007206FF">
              <w:rPr>
                <w:rFonts w:ascii="Times New Roman" w:hAnsi="Times New Roman"/>
                <w:lang w:eastAsia="en-US"/>
              </w:rPr>
              <w:t>ému LMS MOODLE, též v MS TEAMS.</w:t>
            </w:r>
          </w:p>
        </w:tc>
      </w:tr>
    </w:tbl>
    <w:p w14:paraId="3A3C7104" w14:textId="77777777" w:rsidR="00E75C8D" w:rsidRPr="00D9457F" w:rsidRDefault="00E75C8D" w:rsidP="00D9457F">
      <w:pPr>
        <w:spacing w:after="160"/>
        <w:contextualSpacing/>
        <w:jc w:val="both"/>
        <w:rPr>
          <w:rFonts w:ascii="Times New Roman" w:eastAsiaTheme="minorHAnsi" w:hAnsi="Times New Roman"/>
          <w:lang w:eastAsia="en-US"/>
        </w:rPr>
      </w:pPr>
    </w:p>
    <w:p w14:paraId="3BC878E0" w14:textId="77777777" w:rsidR="00E75C8D" w:rsidRPr="00D9457F" w:rsidRDefault="00E75C8D" w:rsidP="00D9457F">
      <w:pPr>
        <w:spacing w:after="160"/>
        <w:contextualSpacing/>
        <w:jc w:val="both"/>
        <w:rPr>
          <w:rFonts w:ascii="Times New Roman" w:eastAsiaTheme="minorHAnsi" w:hAnsi="Times New Roman"/>
          <w:color w:val="FF0000"/>
          <w:lang w:eastAsia="en-US"/>
        </w:rPr>
      </w:pPr>
    </w:p>
    <w:p w14:paraId="14D1FBB9" w14:textId="77777777" w:rsidR="00E75C8D" w:rsidRPr="00D9457F" w:rsidRDefault="00E75C8D" w:rsidP="00D9457F">
      <w:pPr>
        <w:spacing w:after="160"/>
        <w:contextualSpacing/>
        <w:jc w:val="both"/>
        <w:rPr>
          <w:rFonts w:ascii="Times New Roman" w:eastAsiaTheme="minorHAnsi" w:hAnsi="Times New Roman"/>
          <w:color w:val="FF0000"/>
          <w:lang w:eastAsia="en-US"/>
        </w:rPr>
      </w:pPr>
      <w:r w:rsidRPr="00D9457F">
        <w:rPr>
          <w:rFonts w:ascii="Times New Roman" w:eastAsiaTheme="minorHAnsi" w:hAnsi="Times New Roman"/>
          <w:color w:val="FF0000"/>
          <w:lang w:eastAsia="en-US"/>
        </w:rPr>
        <w:br w:type="page"/>
      </w:r>
    </w:p>
    <w:tbl>
      <w:tblPr>
        <w:tblW w:w="5370"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
        <w:gridCol w:w="3080"/>
        <w:gridCol w:w="565"/>
        <w:gridCol w:w="1141"/>
        <w:gridCol w:w="886"/>
        <w:gridCol w:w="821"/>
        <w:gridCol w:w="2151"/>
        <w:gridCol w:w="269"/>
        <w:gridCol w:w="798"/>
      </w:tblGrid>
      <w:tr w:rsidR="00E75C8D" w:rsidRPr="00D9457F" w14:paraId="20A050FE" w14:textId="77777777" w:rsidTr="002A3FDE">
        <w:tc>
          <w:tcPr>
            <w:tcW w:w="5000" w:type="pct"/>
            <w:gridSpan w:val="9"/>
            <w:tcBorders>
              <w:top w:val="single" w:sz="4" w:space="0" w:color="auto"/>
              <w:left w:val="single" w:sz="4" w:space="0" w:color="auto"/>
              <w:bottom w:val="double" w:sz="4" w:space="0" w:color="auto"/>
              <w:right w:val="single" w:sz="4" w:space="0" w:color="auto"/>
            </w:tcBorders>
            <w:shd w:val="clear" w:color="auto" w:fill="BDD6EE"/>
          </w:tcPr>
          <w:p w14:paraId="56B2B395" w14:textId="5C6FBAC2" w:rsidR="00E75C8D" w:rsidRPr="00D40627" w:rsidRDefault="00D9457F" w:rsidP="00D9457F">
            <w:pPr>
              <w:contextualSpacing/>
              <w:jc w:val="both"/>
              <w:rPr>
                <w:rFonts w:ascii="Times New Roman" w:eastAsiaTheme="minorHAnsi" w:hAnsi="Times New Roman"/>
                <w:b/>
                <w:sz w:val="32"/>
                <w:szCs w:val="32"/>
                <w:lang w:eastAsia="en-US"/>
              </w:rPr>
            </w:pPr>
            <w:r w:rsidRPr="00D40627">
              <w:rPr>
                <w:rFonts w:ascii="Times New Roman" w:hAnsi="Times New Roman"/>
                <w:b/>
                <w:sz w:val="32"/>
                <w:szCs w:val="32"/>
              </w:rPr>
              <w:t>B-III – Charakteristika studijního předmětu</w:t>
            </w:r>
          </w:p>
        </w:tc>
      </w:tr>
      <w:tr w:rsidR="00E75C8D" w:rsidRPr="00D9457F" w14:paraId="3C953047" w14:textId="77777777" w:rsidTr="002A3FDE">
        <w:tc>
          <w:tcPr>
            <w:tcW w:w="1594" w:type="pct"/>
            <w:gridSpan w:val="2"/>
            <w:tcBorders>
              <w:top w:val="double" w:sz="4" w:space="0" w:color="auto"/>
              <w:left w:val="single" w:sz="4" w:space="0" w:color="auto"/>
              <w:bottom w:val="single" w:sz="4" w:space="0" w:color="auto"/>
              <w:right w:val="single" w:sz="4" w:space="0" w:color="auto"/>
            </w:tcBorders>
            <w:shd w:val="clear" w:color="auto" w:fill="F7CAAC"/>
            <w:hideMark/>
          </w:tcPr>
          <w:p w14:paraId="414FEF66"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Název studijního předmětu</w:t>
            </w:r>
          </w:p>
        </w:tc>
        <w:tc>
          <w:tcPr>
            <w:tcW w:w="3406" w:type="pct"/>
            <w:gridSpan w:val="7"/>
            <w:tcBorders>
              <w:top w:val="double" w:sz="4" w:space="0" w:color="auto"/>
              <w:left w:val="single" w:sz="4" w:space="0" w:color="auto"/>
              <w:bottom w:val="single" w:sz="4" w:space="0" w:color="auto"/>
              <w:right w:val="single" w:sz="4" w:space="0" w:color="auto"/>
            </w:tcBorders>
            <w:hideMark/>
          </w:tcPr>
          <w:p w14:paraId="329FEEB4"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 xml:space="preserve">Evidence Based Practice </w:t>
            </w:r>
            <w:r w:rsidRPr="00D9457F">
              <w:rPr>
                <w:rFonts w:ascii="Times New Roman" w:eastAsiaTheme="minorHAnsi" w:hAnsi="Times New Roman"/>
                <w:lang w:eastAsia="en-US"/>
              </w:rPr>
              <w:t xml:space="preserve">(v AJ) </w:t>
            </w:r>
            <w:r w:rsidRPr="00D9457F">
              <w:rPr>
                <w:rFonts w:ascii="Times New Roman" w:eastAsiaTheme="minorHAnsi" w:hAnsi="Times New Roman"/>
                <w:b/>
                <w:color w:val="FF0000"/>
                <w:lang w:eastAsia="en-US"/>
              </w:rPr>
              <w:t>*</w:t>
            </w:r>
          </w:p>
        </w:tc>
      </w:tr>
      <w:tr w:rsidR="00E75C8D" w:rsidRPr="00D9457F" w14:paraId="296FECBA" w14:textId="77777777" w:rsidTr="002A3FDE">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269F92C"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Typ předmětu</w:t>
            </w:r>
          </w:p>
        </w:tc>
        <w:tc>
          <w:tcPr>
            <w:tcW w:w="1753" w:type="pct"/>
            <w:gridSpan w:val="4"/>
            <w:tcBorders>
              <w:top w:val="single" w:sz="4" w:space="0" w:color="auto"/>
              <w:left w:val="single" w:sz="4" w:space="0" w:color="auto"/>
              <w:bottom w:val="single" w:sz="4" w:space="0" w:color="auto"/>
              <w:right w:val="single" w:sz="4" w:space="0" w:color="auto"/>
            </w:tcBorders>
            <w:hideMark/>
          </w:tcPr>
          <w:p w14:paraId="7688DD9B"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Povinný / PZ</w:t>
            </w:r>
          </w:p>
        </w:tc>
        <w:tc>
          <w:tcPr>
            <w:tcW w:w="1243"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BAA6E3A"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b/>
                <w:lang w:eastAsia="en-US"/>
              </w:rPr>
              <w:t>doporučený ročník / semestr</w:t>
            </w:r>
          </w:p>
        </w:tc>
        <w:tc>
          <w:tcPr>
            <w:tcW w:w="410" w:type="pct"/>
            <w:tcBorders>
              <w:top w:val="single" w:sz="4" w:space="0" w:color="auto"/>
              <w:left w:val="single" w:sz="4" w:space="0" w:color="auto"/>
              <w:bottom w:val="single" w:sz="4" w:space="0" w:color="auto"/>
              <w:right w:val="single" w:sz="4" w:space="0" w:color="auto"/>
            </w:tcBorders>
            <w:hideMark/>
          </w:tcPr>
          <w:p w14:paraId="5453AF10"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1/ZS</w:t>
            </w:r>
          </w:p>
        </w:tc>
      </w:tr>
      <w:tr w:rsidR="00E75C8D" w:rsidRPr="00D9457F" w14:paraId="06D07775" w14:textId="77777777" w:rsidTr="007539E3">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5D97556"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Rozsah studijního předmětu (PS)</w:t>
            </w:r>
          </w:p>
          <w:p w14:paraId="42772EF2"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Rozsah studijního předmětu (KS)</w:t>
            </w:r>
          </w:p>
        </w:tc>
        <w:tc>
          <w:tcPr>
            <w:tcW w:w="876" w:type="pct"/>
            <w:gridSpan w:val="2"/>
            <w:tcBorders>
              <w:top w:val="single" w:sz="4" w:space="0" w:color="auto"/>
              <w:left w:val="single" w:sz="4" w:space="0" w:color="auto"/>
              <w:bottom w:val="single" w:sz="4" w:space="0" w:color="auto"/>
              <w:right w:val="single" w:sz="4" w:space="0" w:color="auto"/>
            </w:tcBorders>
            <w:hideMark/>
          </w:tcPr>
          <w:p w14:paraId="7150D76C" w14:textId="6A81F77C"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9p+18s</w:t>
            </w:r>
          </w:p>
          <w:p w14:paraId="45653E73" w14:textId="37923ADC" w:rsidR="00E75C8D" w:rsidRPr="00D9457F" w:rsidRDefault="00E75C8D" w:rsidP="005E0B62">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4p+9s </w:t>
            </w:r>
          </w:p>
        </w:tc>
        <w:tc>
          <w:tcPr>
            <w:tcW w:w="455" w:type="pct"/>
            <w:tcBorders>
              <w:top w:val="single" w:sz="4" w:space="0" w:color="auto"/>
              <w:left w:val="single" w:sz="4" w:space="0" w:color="auto"/>
              <w:bottom w:val="single" w:sz="4" w:space="0" w:color="auto"/>
              <w:right w:val="single" w:sz="4" w:space="0" w:color="auto"/>
            </w:tcBorders>
            <w:shd w:val="clear" w:color="auto" w:fill="F7CAAC"/>
            <w:hideMark/>
          </w:tcPr>
          <w:p w14:paraId="58199120"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 xml:space="preserve">hod. </w:t>
            </w:r>
          </w:p>
        </w:tc>
        <w:tc>
          <w:tcPr>
            <w:tcW w:w="422" w:type="pct"/>
            <w:tcBorders>
              <w:top w:val="single" w:sz="4" w:space="0" w:color="auto"/>
              <w:left w:val="single" w:sz="4" w:space="0" w:color="auto"/>
              <w:bottom w:val="single" w:sz="4" w:space="0" w:color="auto"/>
              <w:right w:val="single" w:sz="4" w:space="0" w:color="auto"/>
            </w:tcBorders>
            <w:hideMark/>
          </w:tcPr>
          <w:p w14:paraId="67E1602C"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27</w:t>
            </w:r>
          </w:p>
          <w:p w14:paraId="4C33793C"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13</w:t>
            </w:r>
          </w:p>
        </w:tc>
        <w:tc>
          <w:tcPr>
            <w:tcW w:w="1105" w:type="pct"/>
            <w:tcBorders>
              <w:top w:val="single" w:sz="4" w:space="0" w:color="auto"/>
              <w:left w:val="single" w:sz="4" w:space="0" w:color="auto"/>
              <w:bottom w:val="single" w:sz="4" w:space="0" w:color="auto"/>
              <w:right w:val="single" w:sz="4" w:space="0" w:color="auto"/>
            </w:tcBorders>
            <w:shd w:val="clear" w:color="auto" w:fill="F7CAAC"/>
            <w:hideMark/>
          </w:tcPr>
          <w:p w14:paraId="6DBED94C"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Kreditů</w:t>
            </w:r>
          </w:p>
        </w:tc>
        <w:tc>
          <w:tcPr>
            <w:tcW w:w="548" w:type="pct"/>
            <w:gridSpan w:val="2"/>
            <w:tcBorders>
              <w:top w:val="single" w:sz="4" w:space="0" w:color="auto"/>
              <w:left w:val="single" w:sz="4" w:space="0" w:color="auto"/>
              <w:bottom w:val="single" w:sz="4" w:space="0" w:color="auto"/>
              <w:right w:val="single" w:sz="4" w:space="0" w:color="auto"/>
            </w:tcBorders>
            <w:hideMark/>
          </w:tcPr>
          <w:p w14:paraId="4DA32508"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3</w:t>
            </w:r>
          </w:p>
        </w:tc>
      </w:tr>
      <w:tr w:rsidR="00E75C8D" w:rsidRPr="00D9457F" w14:paraId="5DDF974C" w14:textId="77777777" w:rsidTr="002A3FDE">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68364ED"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Prerekvizity, korekvizity, ekvivalence</w:t>
            </w:r>
          </w:p>
        </w:tc>
        <w:tc>
          <w:tcPr>
            <w:tcW w:w="3406" w:type="pct"/>
            <w:gridSpan w:val="7"/>
            <w:tcBorders>
              <w:top w:val="single" w:sz="4" w:space="0" w:color="auto"/>
              <w:left w:val="single" w:sz="4" w:space="0" w:color="auto"/>
              <w:bottom w:val="single" w:sz="4" w:space="0" w:color="auto"/>
              <w:right w:val="single" w:sz="4" w:space="0" w:color="auto"/>
            </w:tcBorders>
            <w:hideMark/>
          </w:tcPr>
          <w:p w14:paraId="79C38C05"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w:t>
            </w:r>
          </w:p>
        </w:tc>
      </w:tr>
      <w:tr w:rsidR="00E75C8D" w:rsidRPr="00D9457F" w14:paraId="343174E5" w14:textId="77777777" w:rsidTr="007539E3">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5BC25A2"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Způsob ověření studijních výsledků</w:t>
            </w:r>
          </w:p>
        </w:tc>
        <w:tc>
          <w:tcPr>
            <w:tcW w:w="1753" w:type="pct"/>
            <w:gridSpan w:val="4"/>
            <w:tcBorders>
              <w:top w:val="single" w:sz="4" w:space="0" w:color="auto"/>
              <w:left w:val="single" w:sz="4" w:space="0" w:color="auto"/>
              <w:bottom w:val="single" w:sz="4" w:space="0" w:color="auto"/>
              <w:right w:val="single" w:sz="4" w:space="0" w:color="auto"/>
            </w:tcBorders>
            <w:hideMark/>
          </w:tcPr>
          <w:p w14:paraId="7DFCAEAF"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Zkouška</w:t>
            </w:r>
          </w:p>
        </w:tc>
        <w:tc>
          <w:tcPr>
            <w:tcW w:w="1105" w:type="pct"/>
            <w:tcBorders>
              <w:top w:val="single" w:sz="4" w:space="0" w:color="auto"/>
              <w:left w:val="single" w:sz="4" w:space="0" w:color="auto"/>
              <w:bottom w:val="single" w:sz="4" w:space="0" w:color="auto"/>
              <w:right w:val="single" w:sz="4" w:space="0" w:color="auto"/>
            </w:tcBorders>
            <w:shd w:val="clear" w:color="auto" w:fill="F7CAAC"/>
            <w:hideMark/>
          </w:tcPr>
          <w:p w14:paraId="61C672EC"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Forma výuky</w:t>
            </w:r>
          </w:p>
        </w:tc>
        <w:tc>
          <w:tcPr>
            <w:tcW w:w="548" w:type="pct"/>
            <w:gridSpan w:val="2"/>
            <w:tcBorders>
              <w:top w:val="single" w:sz="4" w:space="0" w:color="auto"/>
              <w:left w:val="single" w:sz="4" w:space="0" w:color="auto"/>
              <w:bottom w:val="single" w:sz="4" w:space="0" w:color="auto"/>
              <w:right w:val="single" w:sz="4" w:space="0" w:color="auto"/>
            </w:tcBorders>
            <w:hideMark/>
          </w:tcPr>
          <w:p w14:paraId="1533B19C"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Přednáška</w:t>
            </w:r>
          </w:p>
          <w:p w14:paraId="7B317A65"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Seminář</w:t>
            </w:r>
          </w:p>
        </w:tc>
      </w:tr>
      <w:tr w:rsidR="00E75C8D" w:rsidRPr="00D9457F" w14:paraId="017CD5F8" w14:textId="77777777" w:rsidTr="007539E3">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85E46F0"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Forma způsobu ověření studijních výsledků a další požadavky na studenta</w:t>
            </w:r>
          </w:p>
        </w:tc>
        <w:tc>
          <w:tcPr>
            <w:tcW w:w="3406" w:type="pct"/>
            <w:gridSpan w:val="7"/>
            <w:tcBorders>
              <w:top w:val="single" w:sz="4" w:space="0" w:color="auto"/>
              <w:left w:val="single" w:sz="4" w:space="0" w:color="auto"/>
              <w:bottom w:val="single" w:sz="4" w:space="0" w:color="auto"/>
              <w:right w:val="single" w:sz="4" w:space="0" w:color="auto"/>
            </w:tcBorders>
          </w:tcPr>
          <w:p w14:paraId="42318377" w14:textId="4F5240A0" w:rsidR="004F4A7C" w:rsidRPr="00D9457F" w:rsidRDefault="004F4A7C" w:rsidP="007539E3">
            <w:pPr>
              <w:spacing w:after="160"/>
              <w:contextualSpacing/>
              <w:jc w:val="both"/>
              <w:rPr>
                <w:rFonts w:ascii="Times New Roman" w:hAnsi="Times New Roman"/>
              </w:rPr>
            </w:pPr>
            <w:r w:rsidRPr="00D9457F">
              <w:rPr>
                <w:rFonts w:ascii="Times New Roman" w:hAnsi="Times New Roman"/>
              </w:rPr>
              <w:t>Doporučená účast na přednáškách. Účast na seminářích (80 %).</w:t>
            </w:r>
            <w:r w:rsidR="007539E3">
              <w:rPr>
                <w:rFonts w:ascii="Times New Roman" w:hAnsi="Times New Roman"/>
              </w:rPr>
              <w:t xml:space="preserve"> </w:t>
            </w:r>
            <w:r w:rsidRPr="00D9457F">
              <w:rPr>
                <w:rFonts w:ascii="Times New Roman" w:hAnsi="Times New Roman"/>
              </w:rPr>
              <w:t>Plnění zadaných úkolů zadaných na semináři.</w:t>
            </w:r>
            <w:r w:rsidR="007539E3">
              <w:rPr>
                <w:rFonts w:ascii="Times New Roman" w:hAnsi="Times New Roman"/>
              </w:rPr>
              <w:t xml:space="preserve"> </w:t>
            </w:r>
            <w:r w:rsidRPr="00D9457F">
              <w:rPr>
                <w:rFonts w:ascii="Times New Roman" w:hAnsi="Times New Roman"/>
              </w:rPr>
              <w:t>Zpracování vybrané výzkumné otázky a návrhu aplikace pro praxi podle zadání.</w:t>
            </w:r>
          </w:p>
          <w:p w14:paraId="03D4458D" w14:textId="38EA3EDE" w:rsidR="00E75C8D" w:rsidRPr="007539E3" w:rsidRDefault="004F4A7C" w:rsidP="007539E3">
            <w:pPr>
              <w:spacing w:after="160"/>
              <w:contextualSpacing/>
              <w:jc w:val="both"/>
              <w:rPr>
                <w:rFonts w:ascii="Times New Roman" w:hAnsi="Times New Roman"/>
              </w:rPr>
            </w:pPr>
            <w:r w:rsidRPr="00D9457F">
              <w:rPr>
                <w:rFonts w:ascii="Times New Roman" w:hAnsi="Times New Roman"/>
              </w:rPr>
              <w:t xml:space="preserve">Klasifikovaný zápočet bude udělen na základě splněných </w:t>
            </w:r>
            <w:r w:rsidR="007539E3">
              <w:rPr>
                <w:rFonts w:ascii="Times New Roman" w:hAnsi="Times New Roman"/>
              </w:rPr>
              <w:t>úkolů a písemného testu (75 %).</w:t>
            </w:r>
          </w:p>
        </w:tc>
      </w:tr>
      <w:tr w:rsidR="00E75C8D" w:rsidRPr="00D9457F" w14:paraId="52618C40" w14:textId="77777777" w:rsidTr="007539E3">
        <w:trPr>
          <w:trHeight w:val="197"/>
        </w:trPr>
        <w:tc>
          <w:tcPr>
            <w:tcW w:w="1594" w:type="pct"/>
            <w:gridSpan w:val="2"/>
            <w:tcBorders>
              <w:top w:val="nil"/>
              <w:left w:val="single" w:sz="4" w:space="0" w:color="auto"/>
              <w:bottom w:val="single" w:sz="4" w:space="0" w:color="auto"/>
              <w:right w:val="single" w:sz="4" w:space="0" w:color="auto"/>
            </w:tcBorders>
            <w:shd w:val="clear" w:color="auto" w:fill="F7CAAC"/>
            <w:hideMark/>
          </w:tcPr>
          <w:p w14:paraId="6517CD46"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Garant předmětu</w:t>
            </w:r>
          </w:p>
        </w:tc>
        <w:tc>
          <w:tcPr>
            <w:tcW w:w="3406" w:type="pct"/>
            <w:gridSpan w:val="7"/>
            <w:tcBorders>
              <w:top w:val="single" w:sz="4" w:space="0" w:color="auto"/>
              <w:left w:val="single" w:sz="4" w:space="0" w:color="auto"/>
              <w:bottom w:val="single" w:sz="4" w:space="0" w:color="auto"/>
              <w:right w:val="single" w:sz="4" w:space="0" w:color="auto"/>
            </w:tcBorders>
            <w:hideMark/>
          </w:tcPr>
          <w:p w14:paraId="5D2AEA0B"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PhDr. Pavla Kudlová, PhD.</w:t>
            </w:r>
          </w:p>
        </w:tc>
      </w:tr>
      <w:tr w:rsidR="00E75C8D" w:rsidRPr="00D9457F" w14:paraId="755580F7" w14:textId="77777777" w:rsidTr="002A3FDE">
        <w:trPr>
          <w:trHeight w:val="243"/>
        </w:trPr>
        <w:tc>
          <w:tcPr>
            <w:tcW w:w="1594" w:type="pct"/>
            <w:gridSpan w:val="2"/>
            <w:tcBorders>
              <w:top w:val="nil"/>
              <w:left w:val="single" w:sz="4" w:space="0" w:color="auto"/>
              <w:bottom w:val="single" w:sz="4" w:space="0" w:color="auto"/>
              <w:right w:val="single" w:sz="4" w:space="0" w:color="auto"/>
            </w:tcBorders>
            <w:shd w:val="clear" w:color="auto" w:fill="F7CAAC"/>
            <w:hideMark/>
          </w:tcPr>
          <w:p w14:paraId="034E4E71"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Zapojení garanta do výuky předmětu</w:t>
            </w:r>
          </w:p>
        </w:tc>
        <w:tc>
          <w:tcPr>
            <w:tcW w:w="3406" w:type="pct"/>
            <w:gridSpan w:val="7"/>
            <w:tcBorders>
              <w:top w:val="nil"/>
              <w:left w:val="single" w:sz="4" w:space="0" w:color="auto"/>
              <w:bottom w:val="single" w:sz="4" w:space="0" w:color="auto"/>
              <w:right w:val="single" w:sz="4" w:space="0" w:color="auto"/>
            </w:tcBorders>
            <w:hideMark/>
          </w:tcPr>
          <w:p w14:paraId="6E23FAB2"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Přednáška (P 50 %)</w:t>
            </w:r>
          </w:p>
        </w:tc>
      </w:tr>
      <w:tr w:rsidR="00E75C8D" w:rsidRPr="00D9457F" w14:paraId="7FBCC7FD" w14:textId="77777777" w:rsidTr="002A3FDE">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C416FB3"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Vyučující</w:t>
            </w:r>
          </w:p>
        </w:tc>
        <w:tc>
          <w:tcPr>
            <w:tcW w:w="3406" w:type="pct"/>
            <w:gridSpan w:val="7"/>
            <w:tcBorders>
              <w:top w:val="single" w:sz="4" w:space="0" w:color="auto"/>
              <w:left w:val="single" w:sz="4" w:space="0" w:color="auto"/>
              <w:bottom w:val="nil"/>
              <w:right w:val="single" w:sz="4" w:space="0" w:color="auto"/>
            </w:tcBorders>
          </w:tcPr>
          <w:p w14:paraId="6F4C8DAE" w14:textId="77777777" w:rsidR="007539E3" w:rsidRPr="00D9457F" w:rsidRDefault="007539E3" w:rsidP="007539E3">
            <w:pPr>
              <w:contextualSpacing/>
              <w:jc w:val="both"/>
              <w:rPr>
                <w:rFonts w:ascii="Times New Roman" w:eastAsiaTheme="minorHAnsi" w:hAnsi="Times New Roman"/>
                <w:lang w:eastAsia="en-US"/>
              </w:rPr>
            </w:pPr>
            <w:r w:rsidRPr="00D9457F">
              <w:rPr>
                <w:rFonts w:ascii="Times New Roman" w:eastAsiaTheme="minorHAnsi" w:hAnsi="Times New Roman"/>
                <w:lang w:eastAsia="en-US"/>
              </w:rPr>
              <w:t>PhDr. Pavla Kudlová, PhD.</w:t>
            </w:r>
          </w:p>
          <w:p w14:paraId="66E44BD0" w14:textId="77777777" w:rsidR="007539E3" w:rsidRPr="00D9457F" w:rsidRDefault="007539E3" w:rsidP="007539E3">
            <w:pPr>
              <w:contextualSpacing/>
              <w:jc w:val="both"/>
              <w:rPr>
                <w:rFonts w:ascii="Times New Roman" w:eastAsiaTheme="minorHAnsi" w:hAnsi="Times New Roman"/>
                <w:lang w:eastAsia="en-US"/>
              </w:rPr>
            </w:pPr>
            <w:r w:rsidRPr="00D9457F">
              <w:rPr>
                <w:rFonts w:ascii="Times New Roman" w:eastAsiaTheme="minorHAnsi" w:hAnsi="Times New Roman"/>
                <w:lang w:eastAsia="en-US"/>
              </w:rPr>
              <w:t>Mgr. Andrea Hoffmannová</w:t>
            </w:r>
          </w:p>
          <w:p w14:paraId="25671C7E" w14:textId="5F3D514A" w:rsidR="00E75C8D" w:rsidRPr="00D9457F" w:rsidRDefault="007539E3" w:rsidP="007539E3">
            <w:pPr>
              <w:contextualSpacing/>
              <w:jc w:val="both"/>
              <w:rPr>
                <w:rFonts w:ascii="Times New Roman" w:eastAsiaTheme="minorHAnsi" w:hAnsi="Times New Roman"/>
                <w:lang w:eastAsia="en-US"/>
              </w:rPr>
            </w:pPr>
            <w:r w:rsidRPr="00D9457F">
              <w:rPr>
                <w:rFonts w:ascii="Times New Roman" w:eastAsiaTheme="minorHAnsi" w:hAnsi="Times New Roman"/>
                <w:lang w:eastAsia="en-US"/>
              </w:rPr>
              <w:t>Mgr. Lenka Vrlová</w:t>
            </w:r>
          </w:p>
        </w:tc>
      </w:tr>
      <w:tr w:rsidR="00E75C8D" w:rsidRPr="00D9457F" w14:paraId="579192BC" w14:textId="77777777" w:rsidTr="002A3FDE">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A7962D6" w14:textId="50BB0502" w:rsidR="00E75C8D" w:rsidRPr="00D9457F" w:rsidRDefault="007E36D6" w:rsidP="00D9457F">
            <w:pPr>
              <w:contextualSpacing/>
              <w:jc w:val="both"/>
              <w:rPr>
                <w:rFonts w:ascii="Times New Roman" w:eastAsiaTheme="minorHAnsi" w:hAnsi="Times New Roman"/>
                <w:b/>
                <w:lang w:eastAsia="en-US"/>
              </w:rPr>
            </w:pPr>
            <w:r>
              <w:rPr>
                <w:rFonts w:ascii="Times New Roman" w:eastAsiaTheme="minorHAnsi" w:hAnsi="Times New Roman"/>
                <w:b/>
                <w:lang w:eastAsia="en-US"/>
              </w:rPr>
              <w:t>Stručná anotace předmětu</w:t>
            </w:r>
          </w:p>
        </w:tc>
        <w:tc>
          <w:tcPr>
            <w:tcW w:w="3406" w:type="pct"/>
            <w:gridSpan w:val="7"/>
            <w:tcBorders>
              <w:top w:val="single" w:sz="4" w:space="0" w:color="auto"/>
              <w:left w:val="single" w:sz="4" w:space="0" w:color="auto"/>
              <w:bottom w:val="nil"/>
              <w:right w:val="single" w:sz="4" w:space="0" w:color="auto"/>
            </w:tcBorders>
          </w:tcPr>
          <w:p w14:paraId="2DD17566" w14:textId="77777777" w:rsidR="00E75C8D" w:rsidRPr="00D9457F" w:rsidRDefault="00E75C8D" w:rsidP="00D9457F">
            <w:pPr>
              <w:contextualSpacing/>
              <w:jc w:val="both"/>
              <w:rPr>
                <w:rFonts w:ascii="Times New Roman" w:eastAsiaTheme="minorHAnsi" w:hAnsi="Times New Roman"/>
                <w:lang w:eastAsia="en-US"/>
              </w:rPr>
            </w:pPr>
          </w:p>
        </w:tc>
      </w:tr>
      <w:tr w:rsidR="00E75C8D" w:rsidRPr="00D9457F" w14:paraId="401B3853" w14:textId="77777777" w:rsidTr="002A3FDE">
        <w:trPr>
          <w:trHeight w:val="85"/>
        </w:trPr>
        <w:tc>
          <w:tcPr>
            <w:tcW w:w="5000" w:type="pct"/>
            <w:gridSpan w:val="9"/>
            <w:tcBorders>
              <w:top w:val="nil"/>
              <w:left w:val="single" w:sz="4" w:space="0" w:color="auto"/>
              <w:bottom w:val="single" w:sz="12" w:space="0" w:color="auto"/>
              <w:right w:val="single" w:sz="4" w:space="0" w:color="auto"/>
            </w:tcBorders>
          </w:tcPr>
          <w:p w14:paraId="06B7177C"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Cílem předmětu je naučit studenta základnímu algoritmu praxe založené na důkazech, seznámit studenty se základní charakteristikou praxe založené na důkazech, s jednotlivými fázemi evidence-based practice (EBP), s tvorbou klinických doporučených postupů (KDP), s využitím odborných databází, s kritickým hodnocením nalezeného důkazu, s využitím výsledků výzkumu a implementací KDP v ošetřovatelské praxi. </w:t>
            </w:r>
          </w:p>
          <w:p w14:paraId="390C93B7" w14:textId="77777777" w:rsidR="00E75C8D" w:rsidRPr="00D9457F" w:rsidRDefault="00E75C8D" w:rsidP="00D9457F">
            <w:pPr>
              <w:ind w:left="360"/>
              <w:contextualSpacing/>
              <w:jc w:val="both"/>
              <w:rPr>
                <w:rFonts w:ascii="Times New Roman" w:hAnsi="Times New Roman"/>
                <w:lang w:eastAsia="en-US"/>
              </w:rPr>
            </w:pPr>
          </w:p>
          <w:p w14:paraId="328B98A4" w14:textId="77777777" w:rsidR="00E75C8D" w:rsidRPr="00D9457F" w:rsidRDefault="00E75C8D" w:rsidP="00D9457F">
            <w:pPr>
              <w:tabs>
                <w:tab w:val="left" w:pos="328"/>
              </w:tabs>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Obsah předmětu</w:t>
            </w:r>
          </w:p>
          <w:p w14:paraId="306B9828" w14:textId="77777777" w:rsidR="00E75C8D" w:rsidRPr="00D9457F" w:rsidRDefault="00E75C8D" w:rsidP="00D9457F">
            <w:pPr>
              <w:tabs>
                <w:tab w:val="left" w:pos="328"/>
              </w:tabs>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Přednáška</w:t>
            </w:r>
          </w:p>
          <w:p w14:paraId="2AB9026F"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 xml:space="preserve">Praxe založená na důkazech – evidence based practice (EBP) – definice, základní charakteristika, kroky EBP, kritické myšlení, praktická argumentace (1 h). </w:t>
            </w:r>
          </w:p>
          <w:p w14:paraId="169F363E"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Formulace klinické otázky v PICO(T) formátu – PICOT model pro klinické otázky, typy klinických otázek, příklady (2 h).</w:t>
            </w:r>
          </w:p>
          <w:p w14:paraId="74F09ACC"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 xml:space="preserve">Vyhledávací strategie – vyhledávání nejlepších publikovaných důkazu, převedení klinické otázky do vyhledávací strategie, doporučení pro usměrněné vyhledávací strategie (1 h). </w:t>
            </w:r>
          </w:p>
          <w:p w14:paraId="4D6F7FBE"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 xml:space="preserve">Práce s vybranými elektronickými databázemi – vyhledávání v českých a zahraničních databázích (1 h). </w:t>
            </w:r>
          </w:p>
          <w:p w14:paraId="49846AC6"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 xml:space="preserve">Kritické zhodnocení kvality nalezeného důkazu podle protokolu. Hierarchie důkazů na hodnocení studií (1 h).  </w:t>
            </w:r>
          </w:p>
          <w:p w14:paraId="78010418"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 xml:space="preserve">Kritické zhodnocení kvantitativních studií. Primární a sekundární studie (1 h). </w:t>
            </w:r>
          </w:p>
          <w:p w14:paraId="5A070893"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 xml:space="preserve">Klinické doporučené postupy – druhy, zdroje, instituce, databáze (1 h). </w:t>
            </w:r>
          </w:p>
          <w:p w14:paraId="5AE0D2FB"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 xml:space="preserve">Vyhledávání KDP, zhodnocení – AGREE, adaptace – ADAPTE (1 h). </w:t>
            </w:r>
          </w:p>
          <w:p w14:paraId="7E0AD061" w14:textId="77777777" w:rsidR="00E75C8D" w:rsidRPr="00D9457F" w:rsidRDefault="00E75C8D" w:rsidP="00D9457F">
            <w:pPr>
              <w:ind w:left="360"/>
              <w:contextualSpacing/>
              <w:jc w:val="both"/>
              <w:rPr>
                <w:rFonts w:ascii="Times New Roman" w:hAnsi="Times New Roman"/>
                <w:lang w:eastAsia="en-US"/>
              </w:rPr>
            </w:pPr>
          </w:p>
          <w:p w14:paraId="7FE91A56"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Seminář</w:t>
            </w:r>
          </w:p>
          <w:p w14:paraId="2CA4543F"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Formulace klinické otázky v PICO (T) formátu – typy klinických otázek, příklady (2 h).</w:t>
            </w:r>
          </w:p>
          <w:p w14:paraId="3740CA3B"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 xml:space="preserve">Vyhledávací strategie – vyhledávání nejlepších publikovaných důkazu, převedení klinické otázky do vyhledávací strategie, doporučení pro usměrněné vyhledávací strategie (2 h). </w:t>
            </w:r>
          </w:p>
          <w:p w14:paraId="4B9B0F00"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 xml:space="preserve">Práce s vybranými elektronickými databázemi – vyhledávání v českých databázích (2 h). </w:t>
            </w:r>
          </w:p>
          <w:p w14:paraId="169B5D7A"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 xml:space="preserve">Práce s vybranými elektronickými databázemi – vyhledávání v zahraničních databázích (2 h). </w:t>
            </w:r>
          </w:p>
          <w:p w14:paraId="615DC911"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 xml:space="preserve">Kritické zhodnocení kvality nalezeného důkazu podle protokolu v praxi (1 h). </w:t>
            </w:r>
          </w:p>
          <w:p w14:paraId="65F77068"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 xml:space="preserve">Vyhledávání KDP, zhodnocení – AGREE, adaptace – ADAPTE (2 h). </w:t>
            </w:r>
          </w:p>
          <w:p w14:paraId="60A040D0"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 xml:space="preserve">Aplikace důkazů do klinické praxe. Integrace důkazu, klinické zkušenosti, hodnot a preferencí pacienta (1 h). </w:t>
            </w:r>
          </w:p>
          <w:p w14:paraId="7EE34F24"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 xml:space="preserve">Zhodnocení aplikovaných intervencí a návrhů (2 h). </w:t>
            </w:r>
          </w:p>
          <w:p w14:paraId="71600146"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Prezentace projektů studentů (4 h).</w:t>
            </w:r>
          </w:p>
          <w:p w14:paraId="0B1DDB89" w14:textId="77777777" w:rsidR="00E75C8D" w:rsidRPr="00D9457F" w:rsidRDefault="00E75C8D" w:rsidP="00D9457F">
            <w:pPr>
              <w:ind w:left="360"/>
              <w:contextualSpacing/>
              <w:jc w:val="both"/>
              <w:rPr>
                <w:rFonts w:ascii="Times New Roman" w:hAnsi="Times New Roman"/>
                <w:lang w:eastAsia="en-US"/>
              </w:rPr>
            </w:pPr>
          </w:p>
          <w:p w14:paraId="137BC90D" w14:textId="77777777" w:rsidR="00E75C8D" w:rsidRPr="00D9457F" w:rsidRDefault="00E75C8D" w:rsidP="00D9457F">
            <w:pPr>
              <w:tabs>
                <w:tab w:val="left" w:pos="328"/>
              </w:tabs>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Výstupní kompetence studenta</w:t>
            </w:r>
          </w:p>
          <w:p w14:paraId="0EDCA6A2" w14:textId="77777777" w:rsidR="00E75C8D" w:rsidRPr="00D9457F" w:rsidRDefault="00E75C8D" w:rsidP="00D9457F">
            <w:pPr>
              <w:tabs>
                <w:tab w:val="left" w:pos="328"/>
              </w:tabs>
              <w:contextualSpacing/>
              <w:jc w:val="both"/>
              <w:rPr>
                <w:rFonts w:ascii="Times New Roman" w:eastAsiaTheme="minorHAnsi" w:hAnsi="Times New Roman"/>
                <w:b/>
                <w:color w:val="000000" w:themeColor="text1"/>
                <w:lang w:eastAsia="en-US"/>
              </w:rPr>
            </w:pPr>
            <w:r w:rsidRPr="00D9457F">
              <w:rPr>
                <w:rFonts w:ascii="Times New Roman" w:eastAsiaTheme="minorHAnsi" w:hAnsi="Times New Roman"/>
                <w:b/>
                <w:lang w:eastAsia="en-US"/>
              </w:rPr>
              <w:t>Odborné z</w:t>
            </w:r>
            <w:r w:rsidRPr="00D9457F">
              <w:rPr>
                <w:rFonts w:ascii="Times New Roman" w:eastAsiaTheme="minorHAnsi" w:hAnsi="Times New Roman"/>
                <w:b/>
                <w:color w:val="000000" w:themeColor="text1"/>
                <w:lang w:eastAsia="en-US"/>
              </w:rPr>
              <w:t xml:space="preserve">nalosti – po absolvování předmětu prokazuje student znalosti: </w:t>
            </w:r>
          </w:p>
          <w:p w14:paraId="41F13D17" w14:textId="77777777" w:rsidR="00E75C8D" w:rsidRPr="00D9457F" w:rsidRDefault="00E75C8D" w:rsidP="007203C9">
            <w:pPr>
              <w:numPr>
                <w:ilvl w:val="0"/>
                <w:numId w:val="43"/>
              </w:numPr>
              <w:spacing w:after="160"/>
              <w:contextualSpacing/>
              <w:jc w:val="both"/>
              <w:rPr>
                <w:rFonts w:ascii="Times New Roman" w:hAnsi="Times New Roman"/>
                <w:color w:val="000000" w:themeColor="text1"/>
              </w:rPr>
            </w:pPr>
            <w:r w:rsidRPr="00D9457F">
              <w:rPr>
                <w:rFonts w:ascii="Times New Roman" w:hAnsi="Times New Roman"/>
                <w:color w:val="000000" w:themeColor="text1"/>
              </w:rPr>
              <w:t>definovat EBP, KDP, AGREE, ADAPTE aj.;</w:t>
            </w:r>
          </w:p>
          <w:p w14:paraId="5EC16396"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popsat význam praxe založené na důkazech;</w:t>
            </w:r>
          </w:p>
          <w:p w14:paraId="3C164F3A"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charakterizovat principy evidence based practice;</w:t>
            </w:r>
          </w:p>
          <w:p w14:paraId="3EEA46D4"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popsat jednotlivé kroky procesu EBP;</w:t>
            </w:r>
          </w:p>
          <w:p w14:paraId="3CABF5ED" w14:textId="77777777" w:rsidR="00E75C8D" w:rsidRPr="00D9457F" w:rsidRDefault="00E75C8D" w:rsidP="007203C9">
            <w:pPr>
              <w:numPr>
                <w:ilvl w:val="0"/>
                <w:numId w:val="43"/>
              </w:numPr>
              <w:spacing w:after="160"/>
              <w:contextualSpacing/>
              <w:jc w:val="both"/>
              <w:rPr>
                <w:rFonts w:ascii="Times New Roman" w:hAnsi="Times New Roman"/>
                <w:color w:val="000000" w:themeColor="text1"/>
              </w:rPr>
            </w:pPr>
            <w:r w:rsidRPr="00D9457F">
              <w:rPr>
                <w:rFonts w:ascii="Times New Roman" w:hAnsi="Times New Roman"/>
                <w:color w:val="000000" w:themeColor="text1"/>
              </w:rPr>
              <w:t>používat vhodnou terminologii v oblasti EBP a KDP;</w:t>
            </w:r>
          </w:p>
          <w:p w14:paraId="2C0666CE" w14:textId="77777777" w:rsidR="00E75C8D" w:rsidRPr="00D9457F" w:rsidRDefault="00E75C8D" w:rsidP="007203C9">
            <w:pPr>
              <w:numPr>
                <w:ilvl w:val="0"/>
                <w:numId w:val="43"/>
              </w:numPr>
              <w:spacing w:after="160"/>
              <w:contextualSpacing/>
              <w:jc w:val="both"/>
              <w:rPr>
                <w:rFonts w:ascii="Times New Roman" w:hAnsi="Times New Roman"/>
                <w:color w:val="000000" w:themeColor="text1"/>
              </w:rPr>
            </w:pPr>
            <w:r w:rsidRPr="00D9457F">
              <w:rPr>
                <w:rFonts w:ascii="Times New Roman" w:hAnsi="Times New Roman"/>
                <w:color w:val="000000" w:themeColor="text1"/>
              </w:rPr>
              <w:t>formulovat klinickou otázku v PICO(T) formátu;</w:t>
            </w:r>
          </w:p>
          <w:p w14:paraId="0CA2C149" w14:textId="77777777" w:rsidR="00E75C8D" w:rsidRPr="00D9457F" w:rsidRDefault="00E75C8D" w:rsidP="007203C9">
            <w:pPr>
              <w:numPr>
                <w:ilvl w:val="0"/>
                <w:numId w:val="43"/>
              </w:numPr>
              <w:spacing w:after="160"/>
              <w:contextualSpacing/>
              <w:jc w:val="both"/>
              <w:rPr>
                <w:rFonts w:ascii="Times New Roman" w:hAnsi="Times New Roman"/>
                <w:color w:val="000000" w:themeColor="text1"/>
              </w:rPr>
            </w:pPr>
            <w:r w:rsidRPr="00D9457F">
              <w:rPr>
                <w:rFonts w:ascii="Times New Roman" w:hAnsi="Times New Roman"/>
                <w:color w:val="000000" w:themeColor="text1"/>
              </w:rPr>
              <w:t>analyzovat validní zdroje;</w:t>
            </w:r>
          </w:p>
          <w:p w14:paraId="5ADDB5D4" w14:textId="77777777" w:rsidR="00E75C8D" w:rsidRPr="00D9457F" w:rsidRDefault="00E75C8D" w:rsidP="007203C9">
            <w:pPr>
              <w:numPr>
                <w:ilvl w:val="0"/>
                <w:numId w:val="43"/>
              </w:numPr>
              <w:spacing w:after="160"/>
              <w:contextualSpacing/>
              <w:jc w:val="both"/>
              <w:rPr>
                <w:rFonts w:ascii="Times New Roman" w:hAnsi="Times New Roman"/>
                <w:color w:val="000000" w:themeColor="text1"/>
              </w:rPr>
            </w:pPr>
            <w:r w:rsidRPr="00D9457F">
              <w:rPr>
                <w:rFonts w:ascii="Times New Roman" w:hAnsi="Times New Roman"/>
                <w:color w:val="000000" w:themeColor="text1"/>
              </w:rPr>
              <w:t>kriticky zhodnotit primární a sekundární studie;</w:t>
            </w:r>
          </w:p>
          <w:p w14:paraId="06957B95" w14:textId="77777777" w:rsidR="00E75C8D" w:rsidRPr="00D9457F" w:rsidRDefault="00E75C8D" w:rsidP="007203C9">
            <w:pPr>
              <w:numPr>
                <w:ilvl w:val="0"/>
                <w:numId w:val="43"/>
              </w:numPr>
              <w:spacing w:after="160"/>
              <w:contextualSpacing/>
              <w:jc w:val="both"/>
              <w:rPr>
                <w:rFonts w:ascii="Times New Roman" w:hAnsi="Times New Roman"/>
                <w:color w:val="000000" w:themeColor="text1"/>
              </w:rPr>
            </w:pPr>
            <w:r w:rsidRPr="00D9457F">
              <w:rPr>
                <w:rFonts w:ascii="Times New Roman" w:hAnsi="Times New Roman"/>
                <w:color w:val="000000" w:themeColor="text1"/>
              </w:rPr>
              <w:t>kriticky zhodnotit kvalitu nalezeného důkazu podle protokolu;</w:t>
            </w:r>
          </w:p>
          <w:p w14:paraId="2FB2B662"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zhodnotit navržené intervence a návrhy.</w:t>
            </w:r>
          </w:p>
          <w:p w14:paraId="760B8A5E" w14:textId="77777777" w:rsidR="00E75C8D" w:rsidRPr="00D9457F" w:rsidRDefault="00E75C8D" w:rsidP="00D9457F">
            <w:pPr>
              <w:tabs>
                <w:tab w:val="left" w:pos="328"/>
              </w:tabs>
              <w:contextualSpacing/>
              <w:jc w:val="both"/>
              <w:rPr>
                <w:rFonts w:ascii="Times New Roman" w:eastAsiaTheme="minorHAnsi" w:hAnsi="Times New Roman"/>
                <w:b/>
                <w:color w:val="000000" w:themeColor="text1"/>
                <w:lang w:eastAsia="en-US"/>
              </w:rPr>
            </w:pPr>
          </w:p>
          <w:p w14:paraId="33C81DE7" w14:textId="77777777" w:rsidR="00E75C8D" w:rsidRPr="00D9457F" w:rsidRDefault="00E75C8D" w:rsidP="00D9457F">
            <w:pPr>
              <w:tabs>
                <w:tab w:val="left" w:pos="328"/>
              </w:tabs>
              <w:contextualSpacing/>
              <w:jc w:val="both"/>
              <w:rPr>
                <w:rFonts w:ascii="Times New Roman" w:eastAsiaTheme="minorHAnsi" w:hAnsi="Times New Roman"/>
                <w:b/>
                <w:color w:val="000000" w:themeColor="text1"/>
                <w:lang w:eastAsia="en-US"/>
              </w:rPr>
            </w:pPr>
            <w:r w:rsidRPr="00D9457F">
              <w:rPr>
                <w:rFonts w:ascii="Times New Roman" w:eastAsiaTheme="minorHAnsi" w:hAnsi="Times New Roman"/>
                <w:b/>
                <w:color w:val="000000" w:themeColor="text1"/>
                <w:lang w:eastAsia="en-US"/>
              </w:rPr>
              <w:t>Odborné dovednosti – po absolvování předmětu prokazuje student dovednosti:</w:t>
            </w:r>
          </w:p>
          <w:p w14:paraId="1F2FF42C" w14:textId="77777777" w:rsidR="00E75C8D" w:rsidRPr="00D9457F" w:rsidRDefault="00E75C8D" w:rsidP="007203C9">
            <w:pPr>
              <w:numPr>
                <w:ilvl w:val="0"/>
                <w:numId w:val="43"/>
              </w:numPr>
              <w:spacing w:after="160"/>
              <w:contextualSpacing/>
              <w:jc w:val="both"/>
              <w:rPr>
                <w:rFonts w:ascii="Times New Roman" w:hAnsi="Times New Roman"/>
                <w:color w:val="000000" w:themeColor="text1"/>
              </w:rPr>
            </w:pPr>
            <w:r w:rsidRPr="00D9457F">
              <w:rPr>
                <w:rFonts w:ascii="Times New Roman" w:hAnsi="Times New Roman"/>
                <w:color w:val="000000" w:themeColor="text1"/>
              </w:rPr>
              <w:t>vyhledat aktuální a relevantní KDP;</w:t>
            </w:r>
          </w:p>
          <w:p w14:paraId="0DB6F9E1" w14:textId="77777777" w:rsidR="00E75C8D" w:rsidRPr="00D9457F" w:rsidRDefault="00E75C8D" w:rsidP="007203C9">
            <w:pPr>
              <w:numPr>
                <w:ilvl w:val="0"/>
                <w:numId w:val="43"/>
              </w:numPr>
              <w:spacing w:after="160"/>
              <w:contextualSpacing/>
              <w:jc w:val="both"/>
              <w:rPr>
                <w:rFonts w:ascii="Times New Roman" w:hAnsi="Times New Roman"/>
                <w:color w:val="000000" w:themeColor="text1"/>
              </w:rPr>
            </w:pPr>
            <w:r w:rsidRPr="00D9457F">
              <w:rPr>
                <w:rFonts w:ascii="Times New Roman" w:hAnsi="Times New Roman"/>
                <w:lang w:eastAsia="en-US"/>
              </w:rPr>
              <w:t>pracovat s vybranými dostupnými elektronickými databázemi;</w:t>
            </w:r>
          </w:p>
          <w:p w14:paraId="3F9CE190" w14:textId="77777777" w:rsidR="00E75C8D" w:rsidRPr="00D9457F" w:rsidRDefault="00E75C8D" w:rsidP="007203C9">
            <w:pPr>
              <w:numPr>
                <w:ilvl w:val="0"/>
                <w:numId w:val="43"/>
              </w:numPr>
              <w:spacing w:after="160"/>
              <w:contextualSpacing/>
              <w:jc w:val="both"/>
              <w:rPr>
                <w:rFonts w:ascii="Times New Roman" w:hAnsi="Times New Roman"/>
                <w:color w:val="000000" w:themeColor="text1"/>
              </w:rPr>
            </w:pPr>
            <w:r w:rsidRPr="00D9457F">
              <w:rPr>
                <w:rFonts w:ascii="Times New Roman" w:hAnsi="Times New Roman"/>
                <w:color w:val="000000" w:themeColor="text1"/>
              </w:rPr>
              <w:t>vyhledat v českých a zahraničních databázích vhodné studie;</w:t>
            </w:r>
          </w:p>
          <w:p w14:paraId="00862D54"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integrovat/aplikovat důkaz do klinické praxe;</w:t>
            </w:r>
          </w:p>
          <w:p w14:paraId="3685A517"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prezentovat projekt na zadané téma..</w:t>
            </w:r>
          </w:p>
        </w:tc>
      </w:tr>
      <w:tr w:rsidR="00E75C8D" w:rsidRPr="00D9457F" w14:paraId="386F69BE" w14:textId="77777777" w:rsidTr="002A3FDE">
        <w:trPr>
          <w:trHeight w:val="265"/>
        </w:trPr>
        <w:tc>
          <w:tcPr>
            <w:tcW w:w="1884" w:type="pct"/>
            <w:gridSpan w:val="3"/>
            <w:tcBorders>
              <w:top w:val="nil"/>
              <w:left w:val="single" w:sz="4" w:space="0" w:color="auto"/>
              <w:bottom w:val="single" w:sz="4" w:space="0" w:color="auto"/>
              <w:right w:val="single" w:sz="4" w:space="0" w:color="auto"/>
            </w:tcBorders>
            <w:shd w:val="clear" w:color="auto" w:fill="F7CAAC"/>
            <w:hideMark/>
          </w:tcPr>
          <w:p w14:paraId="6F4CACB4"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b/>
                <w:lang w:eastAsia="en-US"/>
              </w:rPr>
              <w:t>Studijní literatura a studijní pomůcky</w:t>
            </w:r>
          </w:p>
        </w:tc>
        <w:tc>
          <w:tcPr>
            <w:tcW w:w="3116" w:type="pct"/>
            <w:gridSpan w:val="6"/>
            <w:tcBorders>
              <w:top w:val="nil"/>
              <w:left w:val="single" w:sz="4" w:space="0" w:color="auto"/>
              <w:bottom w:val="nil"/>
              <w:right w:val="single" w:sz="4" w:space="0" w:color="auto"/>
            </w:tcBorders>
          </w:tcPr>
          <w:p w14:paraId="6B8A6C73" w14:textId="77777777" w:rsidR="00E75C8D" w:rsidRPr="00D9457F" w:rsidRDefault="00E75C8D" w:rsidP="00D9457F">
            <w:pPr>
              <w:contextualSpacing/>
              <w:jc w:val="both"/>
              <w:rPr>
                <w:rFonts w:ascii="Times New Roman" w:eastAsiaTheme="minorHAnsi" w:hAnsi="Times New Roman"/>
                <w:lang w:eastAsia="en-US"/>
              </w:rPr>
            </w:pPr>
          </w:p>
        </w:tc>
      </w:tr>
      <w:tr w:rsidR="00E75C8D" w:rsidRPr="00D9457F" w14:paraId="25FCE0BE" w14:textId="77777777" w:rsidTr="002A3FDE">
        <w:trPr>
          <w:trHeight w:val="1497"/>
        </w:trPr>
        <w:tc>
          <w:tcPr>
            <w:tcW w:w="5000" w:type="pct"/>
            <w:gridSpan w:val="9"/>
            <w:tcBorders>
              <w:top w:val="nil"/>
              <w:left w:val="single" w:sz="4" w:space="0" w:color="auto"/>
              <w:bottom w:val="single" w:sz="4" w:space="0" w:color="auto"/>
              <w:right w:val="single" w:sz="4" w:space="0" w:color="auto"/>
            </w:tcBorders>
          </w:tcPr>
          <w:p w14:paraId="25388281"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Povinná literatura:</w:t>
            </w:r>
          </w:p>
          <w:p w14:paraId="03F35899"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JAROŠOVÁ, D., MAJKUSOVÁ, K., KOZÁKOVÁ, R., ZELENÍKOVÁ, R. </w:t>
            </w:r>
            <w:r w:rsidRPr="00D9457F">
              <w:rPr>
                <w:rFonts w:ascii="Times New Roman" w:eastAsiaTheme="minorHAnsi" w:hAnsi="Times New Roman"/>
                <w:i/>
                <w:iCs/>
                <w:lang w:eastAsia="en-US"/>
              </w:rPr>
              <w:t>Klinické doporučené postupy v ošetřovatelství</w:t>
            </w:r>
            <w:r w:rsidRPr="00D9457F">
              <w:rPr>
                <w:rFonts w:ascii="Times New Roman" w:eastAsiaTheme="minorHAnsi" w:hAnsi="Times New Roman"/>
                <w:lang w:eastAsia="en-US"/>
              </w:rPr>
              <w:t xml:space="preserve">. Praha: Grada, 2015. </w:t>
            </w:r>
          </w:p>
          <w:p w14:paraId="299A8EDF"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JAROŠOVÁ, D., ZELENÍKOVÁ, R. </w:t>
            </w:r>
            <w:r w:rsidRPr="00D9457F">
              <w:rPr>
                <w:rFonts w:ascii="Times New Roman" w:eastAsiaTheme="minorHAnsi" w:hAnsi="Times New Roman"/>
                <w:i/>
                <w:iCs/>
                <w:lang w:eastAsia="en-US"/>
              </w:rPr>
              <w:t>Ošetřovatelství založeno na důkazech. Evidence based nursing</w:t>
            </w:r>
            <w:r w:rsidRPr="00D9457F">
              <w:rPr>
                <w:rFonts w:ascii="Times New Roman" w:eastAsiaTheme="minorHAnsi" w:hAnsi="Times New Roman"/>
                <w:lang w:eastAsia="en-US"/>
              </w:rPr>
              <w:t>. Praha, Grada: 2014.</w:t>
            </w:r>
          </w:p>
          <w:p w14:paraId="2967B7B6" w14:textId="77777777" w:rsidR="00E75C8D" w:rsidRPr="00D9457F" w:rsidRDefault="00E75C8D" w:rsidP="00D9457F">
            <w:pPr>
              <w:contextualSpacing/>
              <w:jc w:val="both"/>
              <w:rPr>
                <w:rFonts w:ascii="Times New Roman" w:eastAsiaTheme="minorHAnsi" w:hAnsi="Times New Roman"/>
                <w:color w:val="000000"/>
                <w:lang w:eastAsia="en-US"/>
              </w:rPr>
            </w:pPr>
            <w:r w:rsidRPr="00D9457F">
              <w:rPr>
                <w:rFonts w:ascii="Times New Roman" w:eastAsiaTheme="minorHAnsi" w:hAnsi="Times New Roman"/>
                <w:lang w:eastAsia="en-US"/>
              </w:rPr>
              <w:t>KUDLOVÁ, P., ŠPIRUDOVÁ, L.</w:t>
            </w:r>
            <w:r w:rsidRPr="00D9457F">
              <w:rPr>
                <w:rFonts w:ascii="Times New Roman" w:eastAsiaTheme="minorHAnsi" w:hAnsi="Times New Roman"/>
                <w:i/>
                <w:lang w:eastAsia="en-US"/>
              </w:rPr>
              <w:t xml:space="preserve"> Evidence based practice v ošetřovatelství a porodní asistenci. </w:t>
            </w:r>
            <w:r w:rsidRPr="00D9457F">
              <w:rPr>
                <w:rFonts w:ascii="Times New Roman" w:eastAsiaTheme="minorHAnsi" w:hAnsi="Times New Roman"/>
                <w:lang w:eastAsia="en-US"/>
              </w:rPr>
              <w:t xml:space="preserve">Zlín: Univerzita Tomáše Bati ve Zlíně, 2018. </w:t>
            </w:r>
            <w:r w:rsidRPr="00D9457F">
              <w:rPr>
                <w:rFonts w:ascii="Times New Roman" w:eastAsiaTheme="minorHAnsi" w:hAnsi="Times New Roman"/>
                <w:color w:val="000000"/>
                <w:lang w:eastAsia="en-US"/>
              </w:rPr>
              <w:t>Dostupná v  e-learningovém systému LMS MOODLE.</w:t>
            </w:r>
          </w:p>
          <w:p w14:paraId="0AFF8B86"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MAREČKOVÁ, J., KLUGAROVÁ, J. et al. </w:t>
            </w:r>
            <w:r w:rsidRPr="00D9457F">
              <w:rPr>
                <w:rFonts w:ascii="Times New Roman" w:eastAsiaTheme="minorHAnsi" w:hAnsi="Times New Roman"/>
                <w:i/>
                <w:iCs/>
                <w:lang w:eastAsia="en-US"/>
              </w:rPr>
              <w:t>Evidence-based Health Care: Zdravotnictví založené na vědeckých důkazech</w:t>
            </w:r>
            <w:r w:rsidRPr="00D9457F">
              <w:rPr>
                <w:rFonts w:ascii="Times New Roman" w:eastAsiaTheme="minorHAnsi" w:hAnsi="Times New Roman"/>
                <w:lang w:eastAsia="en-US"/>
              </w:rPr>
              <w:t xml:space="preserve">. Olomouc: Univerzita Palackého v Olomouci, 2015. </w:t>
            </w:r>
          </w:p>
          <w:p w14:paraId="08985552" w14:textId="77777777" w:rsidR="00E75C8D" w:rsidRPr="00D9457F" w:rsidRDefault="00E75C8D" w:rsidP="00D9457F">
            <w:pPr>
              <w:contextualSpacing/>
              <w:jc w:val="both"/>
              <w:rPr>
                <w:rFonts w:ascii="Times New Roman" w:eastAsiaTheme="minorHAnsi" w:hAnsi="Times New Roman"/>
                <w:color w:val="0070C0"/>
                <w:lang w:eastAsia="en-US"/>
              </w:rPr>
            </w:pPr>
            <w:r w:rsidRPr="00D9457F">
              <w:rPr>
                <w:rFonts w:ascii="Times New Roman" w:eastAsiaTheme="minorHAnsi" w:hAnsi="Times New Roman"/>
                <w:lang w:eastAsia="en-US"/>
              </w:rPr>
              <w:t>AZV ČR. Návrhy klinických doporučených postupů. Dostupný z: &lt;https://kdp.uzis.cz/index.php?pg=kdp</w:t>
            </w:r>
            <w:r w:rsidRPr="00D9457F">
              <w:rPr>
                <w:rFonts w:ascii="Times New Roman" w:eastAsiaTheme="minorHAnsi" w:hAnsi="Times New Roman"/>
                <w:color w:val="0070C0"/>
                <w:u w:val="single"/>
                <w:lang w:eastAsia="en-US"/>
              </w:rPr>
              <w:t>&gt;</w:t>
            </w:r>
          </w:p>
          <w:p w14:paraId="570DE2C2" w14:textId="77777777" w:rsidR="00E75C8D" w:rsidRPr="00D9457F" w:rsidRDefault="00E75C8D" w:rsidP="00D9457F">
            <w:pPr>
              <w:contextualSpacing/>
              <w:jc w:val="both"/>
              <w:textAlignment w:val="baseline"/>
              <w:rPr>
                <w:rFonts w:ascii="Times New Roman" w:eastAsiaTheme="minorHAnsi" w:hAnsi="Times New Roman"/>
                <w:b/>
                <w:bCs/>
                <w:lang w:eastAsia="en-US"/>
              </w:rPr>
            </w:pPr>
          </w:p>
          <w:p w14:paraId="4AC1209D" w14:textId="77777777" w:rsidR="00E75C8D" w:rsidRPr="00D9457F" w:rsidRDefault="00E75C8D" w:rsidP="00D9457F">
            <w:pPr>
              <w:contextualSpacing/>
              <w:jc w:val="both"/>
              <w:textAlignment w:val="baseline"/>
              <w:rPr>
                <w:rFonts w:ascii="Times New Roman" w:eastAsiaTheme="minorHAnsi" w:hAnsi="Times New Roman"/>
                <w:lang w:eastAsia="en-US"/>
              </w:rPr>
            </w:pPr>
            <w:r w:rsidRPr="00D9457F">
              <w:rPr>
                <w:rFonts w:ascii="Times New Roman" w:eastAsiaTheme="minorHAnsi" w:hAnsi="Times New Roman"/>
                <w:b/>
                <w:bCs/>
                <w:lang w:eastAsia="en-US"/>
              </w:rPr>
              <w:t>Doporučená literatura:</w:t>
            </w:r>
            <w:r w:rsidRPr="00D9457F">
              <w:rPr>
                <w:rFonts w:ascii="Times New Roman" w:eastAsiaTheme="minorHAnsi" w:hAnsi="Times New Roman"/>
                <w:lang w:eastAsia="en-US"/>
              </w:rPr>
              <w:t> </w:t>
            </w:r>
          </w:p>
          <w:p w14:paraId="6E0D15B4"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BOLTZ, M. et al. (eds.). </w:t>
            </w:r>
            <w:r w:rsidRPr="00D9457F">
              <w:rPr>
                <w:rFonts w:ascii="Times New Roman" w:eastAsiaTheme="minorHAnsi" w:hAnsi="Times New Roman"/>
                <w:i/>
                <w:iCs/>
                <w:lang w:eastAsia="en-US"/>
              </w:rPr>
              <w:t>Evidence-based Geriatric Nursing Protocols for Best Practice</w:t>
            </w:r>
            <w:r w:rsidRPr="00D9457F">
              <w:rPr>
                <w:rFonts w:ascii="Times New Roman" w:eastAsiaTheme="minorHAnsi" w:hAnsi="Times New Roman"/>
                <w:lang w:eastAsia="en-US"/>
              </w:rPr>
              <w:t xml:space="preserve">. New York: Springer Publishing Company, 2016. </w:t>
            </w:r>
          </w:p>
          <w:p w14:paraId="07067F19"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HENDL, J., REMR, J. </w:t>
            </w:r>
            <w:r w:rsidRPr="00D9457F">
              <w:rPr>
                <w:rFonts w:ascii="Times New Roman" w:eastAsiaTheme="minorHAnsi" w:hAnsi="Times New Roman"/>
                <w:i/>
                <w:iCs/>
                <w:lang w:eastAsia="en-US"/>
              </w:rPr>
              <w:t>Metody výzkumu a evaluace</w:t>
            </w:r>
            <w:r w:rsidRPr="00D9457F">
              <w:rPr>
                <w:rFonts w:ascii="Times New Roman" w:eastAsiaTheme="minorHAnsi" w:hAnsi="Times New Roman"/>
                <w:lang w:eastAsia="en-US"/>
              </w:rPr>
              <w:t xml:space="preserve">. Praha: Portál, 2017. </w:t>
            </w:r>
          </w:p>
          <w:p w14:paraId="1F469A5B"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HENDL, J. </w:t>
            </w:r>
            <w:r w:rsidRPr="00D9457F">
              <w:rPr>
                <w:rFonts w:ascii="Times New Roman" w:eastAsiaTheme="minorHAnsi" w:hAnsi="Times New Roman"/>
                <w:i/>
                <w:iCs/>
                <w:lang w:eastAsia="en-US"/>
              </w:rPr>
              <w:t>Přehled statistických metod</w:t>
            </w:r>
            <w:r w:rsidRPr="00D9457F">
              <w:rPr>
                <w:rFonts w:ascii="Times New Roman" w:eastAsiaTheme="minorHAnsi" w:hAnsi="Times New Roman"/>
                <w:lang w:eastAsia="en-US"/>
              </w:rPr>
              <w:t xml:space="preserve">. Praha: Portál, 2015. </w:t>
            </w:r>
          </w:p>
          <w:p w14:paraId="729C5857" w14:textId="77777777" w:rsidR="00E75C8D" w:rsidRPr="00D9457F" w:rsidRDefault="00E75C8D" w:rsidP="00D9457F">
            <w:pPr>
              <w:contextualSpacing/>
              <w:jc w:val="both"/>
              <w:rPr>
                <w:rFonts w:ascii="Times New Roman" w:eastAsiaTheme="minorHAnsi" w:hAnsi="Times New Roman"/>
                <w:b/>
                <w:lang w:eastAsia="en-US"/>
              </w:rPr>
            </w:pPr>
          </w:p>
          <w:p w14:paraId="72F60627"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Odborná periodika:</w:t>
            </w:r>
          </w:p>
          <w:p w14:paraId="6356EC71" w14:textId="77777777" w:rsidR="00E75C8D" w:rsidRPr="00D9457F" w:rsidRDefault="00E75C8D" w:rsidP="00D9457F">
            <w:pPr>
              <w:contextualSpacing/>
              <w:jc w:val="both"/>
              <w:rPr>
                <w:rFonts w:ascii="Times New Roman" w:eastAsiaTheme="minorHAnsi" w:hAnsi="Times New Roman"/>
                <w:color w:val="0000FF"/>
                <w:u w:val="single"/>
                <w:lang w:eastAsia="en-US"/>
              </w:rPr>
            </w:pPr>
            <w:r w:rsidRPr="00D9457F">
              <w:rPr>
                <w:rFonts w:ascii="Times New Roman" w:eastAsiaTheme="minorHAnsi" w:hAnsi="Times New Roman"/>
                <w:i/>
                <w:lang w:eastAsia="en-US"/>
              </w:rPr>
              <w:t>Best Practice &amp; Research: Clinical Endocrinology &amp; Metabolism</w:t>
            </w:r>
            <w:r w:rsidRPr="00D9457F">
              <w:rPr>
                <w:rFonts w:ascii="Times New Roman" w:eastAsiaTheme="minorHAnsi" w:hAnsi="Times New Roman"/>
                <w:lang w:eastAsia="en-US"/>
              </w:rPr>
              <w:t>. Dostupný z: &lt;</w:t>
            </w:r>
            <w:hyperlink r:id="rId35" w:history="1">
              <w:r w:rsidRPr="00D9457F">
                <w:rPr>
                  <w:rFonts w:ascii="Times New Roman" w:eastAsiaTheme="minorHAnsi" w:hAnsi="Times New Roman"/>
                  <w:color w:val="0000FF"/>
                  <w:u w:val="single"/>
                  <w:lang w:eastAsia="en-US"/>
                </w:rPr>
                <w:t>https://www.journals.elsevier.com/best-practice-and-research-clinical-endocrinology-and-metabolism</w:t>
              </w:r>
            </w:hyperlink>
            <w:r w:rsidRPr="00D9457F">
              <w:rPr>
                <w:rFonts w:ascii="Times New Roman" w:eastAsiaTheme="minorHAnsi" w:hAnsi="Times New Roman"/>
                <w:color w:val="0000FF"/>
                <w:u w:val="single"/>
                <w:lang w:eastAsia="en-US"/>
              </w:rPr>
              <w:t>&gt;</w:t>
            </w:r>
          </w:p>
          <w:p w14:paraId="18B9A902"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i/>
                <w:lang w:eastAsia="en-US"/>
              </w:rPr>
              <w:t>BMJ Best Practice</w:t>
            </w:r>
            <w:r w:rsidRPr="00D9457F">
              <w:rPr>
                <w:rFonts w:ascii="Times New Roman" w:eastAsiaTheme="minorHAnsi" w:hAnsi="Times New Roman"/>
                <w:lang w:eastAsia="en-US"/>
              </w:rPr>
              <w:t>. Dostupný z: &lt;</w:t>
            </w:r>
            <w:hyperlink r:id="rId36" w:history="1">
              <w:r w:rsidRPr="00D9457F">
                <w:rPr>
                  <w:rFonts w:ascii="Times New Roman" w:eastAsiaTheme="minorHAnsi" w:hAnsi="Times New Roman"/>
                  <w:color w:val="0000FF"/>
                  <w:u w:val="single"/>
                  <w:lang w:eastAsia="en-US"/>
                </w:rPr>
                <w:t>http://bestpractice.bmj.com/info/</w:t>
              </w:r>
            </w:hyperlink>
          </w:p>
          <w:p w14:paraId="2595722B" w14:textId="521B786F" w:rsidR="00E75C8D" w:rsidRDefault="00E75C8D" w:rsidP="00D9457F">
            <w:pPr>
              <w:contextualSpacing/>
              <w:jc w:val="both"/>
              <w:rPr>
                <w:rFonts w:ascii="Times New Roman" w:eastAsiaTheme="minorHAnsi" w:hAnsi="Times New Roman"/>
                <w:color w:val="0070C0"/>
                <w:u w:val="single"/>
                <w:lang w:eastAsia="en-US"/>
              </w:rPr>
            </w:pPr>
            <w:r w:rsidRPr="00D9457F">
              <w:rPr>
                <w:rFonts w:ascii="Times New Roman" w:eastAsiaTheme="minorHAnsi" w:hAnsi="Times New Roman"/>
                <w:lang w:eastAsia="en-US"/>
              </w:rPr>
              <w:t xml:space="preserve">ÚZIS. Národní portál klinických doporučených postupů. Dostupný z: &lt; </w:t>
            </w:r>
            <w:hyperlink r:id="rId37" w:history="1">
              <w:r w:rsidR="00791E51" w:rsidRPr="008C50CA">
                <w:rPr>
                  <w:rStyle w:val="Hypertextovodkaz"/>
                  <w:rFonts w:ascii="Times New Roman" w:eastAsiaTheme="minorHAnsi" w:hAnsi="Times New Roman"/>
                  <w:lang w:eastAsia="en-US"/>
                </w:rPr>
                <w:t>https://www.nzip.cz/clanek/18-narodni-portal-klinickych-doporucenych-postupu</w:t>
              </w:r>
            </w:hyperlink>
            <w:r w:rsidRPr="00D9457F">
              <w:rPr>
                <w:rFonts w:ascii="Times New Roman" w:eastAsiaTheme="minorHAnsi" w:hAnsi="Times New Roman"/>
                <w:color w:val="0070C0"/>
                <w:u w:val="single"/>
                <w:lang w:eastAsia="en-US"/>
              </w:rPr>
              <w:t>&gt;</w:t>
            </w:r>
          </w:p>
          <w:p w14:paraId="5F63D6F2" w14:textId="5288B9C7" w:rsidR="00791E51" w:rsidRPr="00D9457F" w:rsidRDefault="00791E51" w:rsidP="00D9457F">
            <w:pPr>
              <w:contextualSpacing/>
              <w:jc w:val="both"/>
              <w:rPr>
                <w:rFonts w:ascii="Times New Roman" w:eastAsiaTheme="minorHAnsi" w:hAnsi="Times New Roman"/>
                <w:color w:val="0070C0"/>
                <w:lang w:eastAsia="en-US"/>
              </w:rPr>
            </w:pPr>
            <w:r w:rsidRPr="00791E51">
              <w:rPr>
                <w:rFonts w:ascii="Times New Roman" w:eastAsiaTheme="minorHAnsi" w:hAnsi="Times New Roman"/>
                <w:color w:val="0070C0"/>
                <w:lang w:eastAsia="en-US"/>
              </w:rPr>
              <w:t>https://europeannursingebp.eu/reports-publications/</w:t>
            </w:r>
          </w:p>
          <w:p w14:paraId="71499730" w14:textId="77777777" w:rsidR="00E75C8D" w:rsidRPr="00D9457F" w:rsidRDefault="00E75C8D" w:rsidP="00D9457F">
            <w:pPr>
              <w:contextualSpacing/>
              <w:jc w:val="both"/>
              <w:rPr>
                <w:rFonts w:ascii="Times New Roman" w:eastAsiaTheme="minorHAnsi" w:hAnsi="Times New Roman"/>
                <w:b/>
                <w:lang w:eastAsia="en-US"/>
              </w:rPr>
            </w:pPr>
          </w:p>
          <w:p w14:paraId="2F39F5CA"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Studijní pomůcky:</w:t>
            </w:r>
          </w:p>
          <w:p w14:paraId="5D9708D8"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aktivovaný vzdálený přístup do databáze UTB. Dostupný z: https://login.proxy.k.utb.cz/login,</w:t>
            </w:r>
          </w:p>
          <w:p w14:paraId="063B24BB" w14:textId="77777777" w:rsidR="00E75C8D" w:rsidRPr="00D9457F" w:rsidRDefault="00E75C8D" w:rsidP="007203C9">
            <w:pPr>
              <w:numPr>
                <w:ilvl w:val="0"/>
                <w:numId w:val="42"/>
              </w:numPr>
              <w:spacing w:after="160"/>
              <w:contextualSpacing/>
              <w:jc w:val="both"/>
              <w:rPr>
                <w:rFonts w:ascii="Times New Roman" w:hAnsi="Times New Roman"/>
                <w:b/>
              </w:rPr>
            </w:pPr>
            <w:r w:rsidRPr="00D9457F">
              <w:rPr>
                <w:rFonts w:ascii="Times New Roman" w:hAnsi="Times New Roman"/>
                <w:lang w:eastAsia="en-US"/>
              </w:rPr>
              <w:t>aj.</w:t>
            </w:r>
          </w:p>
        </w:tc>
      </w:tr>
      <w:tr w:rsidR="00E75C8D" w:rsidRPr="00D9457F" w14:paraId="3E46111B" w14:textId="77777777" w:rsidTr="007539E3">
        <w:trPr>
          <w:gridBefore w:val="1"/>
          <w:wBefore w:w="12" w:type="pct"/>
        </w:trPr>
        <w:tc>
          <w:tcPr>
            <w:tcW w:w="4988"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7146A573"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Informace ke kombinované nebo distanční formě</w:t>
            </w:r>
          </w:p>
        </w:tc>
      </w:tr>
      <w:tr w:rsidR="00E75C8D" w:rsidRPr="00D9457F" w14:paraId="3A2B5F8E" w14:textId="77777777" w:rsidTr="007539E3">
        <w:trPr>
          <w:gridBefore w:val="1"/>
          <w:wBefore w:w="12" w:type="pct"/>
        </w:trPr>
        <w:tc>
          <w:tcPr>
            <w:tcW w:w="2458"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10B1B0B"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b/>
                <w:lang w:eastAsia="en-US"/>
              </w:rPr>
              <w:t>Rozsah konzultací (soustředění)</w:t>
            </w:r>
          </w:p>
        </w:tc>
        <w:tc>
          <w:tcPr>
            <w:tcW w:w="455" w:type="pct"/>
            <w:tcBorders>
              <w:top w:val="single" w:sz="2" w:space="0" w:color="auto"/>
              <w:left w:val="single" w:sz="4" w:space="0" w:color="auto"/>
              <w:bottom w:val="single" w:sz="4" w:space="0" w:color="auto"/>
              <w:right w:val="single" w:sz="4" w:space="0" w:color="auto"/>
            </w:tcBorders>
            <w:hideMark/>
          </w:tcPr>
          <w:p w14:paraId="42192D7E"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13</w:t>
            </w:r>
          </w:p>
        </w:tc>
        <w:tc>
          <w:tcPr>
            <w:tcW w:w="207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AF312F6"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 xml:space="preserve">hodin </w:t>
            </w:r>
          </w:p>
        </w:tc>
      </w:tr>
      <w:tr w:rsidR="00E75C8D" w:rsidRPr="00D9457F" w14:paraId="15DF6635" w14:textId="77777777" w:rsidTr="007539E3">
        <w:trPr>
          <w:gridBefore w:val="1"/>
          <w:wBefore w:w="12" w:type="pct"/>
        </w:trPr>
        <w:tc>
          <w:tcPr>
            <w:tcW w:w="4988"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2CFD8B8D" w14:textId="12FAA2A1"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Informace o způsobu kontaktu s</w:t>
            </w:r>
            <w:r w:rsidR="002A5183">
              <w:rPr>
                <w:rFonts w:ascii="Times New Roman" w:eastAsiaTheme="minorHAnsi" w:hAnsi="Times New Roman"/>
                <w:b/>
                <w:lang w:eastAsia="en-US"/>
              </w:rPr>
              <w:t> </w:t>
            </w:r>
            <w:r w:rsidRPr="00D9457F">
              <w:rPr>
                <w:rFonts w:ascii="Times New Roman" w:eastAsiaTheme="minorHAnsi" w:hAnsi="Times New Roman"/>
                <w:b/>
                <w:lang w:eastAsia="en-US"/>
              </w:rPr>
              <w:t>vyučujícím</w:t>
            </w:r>
          </w:p>
        </w:tc>
      </w:tr>
      <w:tr w:rsidR="00E75C8D" w:rsidRPr="00D9457F" w14:paraId="4FE8739C" w14:textId="77777777" w:rsidTr="007539E3">
        <w:trPr>
          <w:gridBefore w:val="1"/>
          <w:wBefore w:w="12" w:type="pct"/>
          <w:trHeight w:val="1382"/>
        </w:trPr>
        <w:tc>
          <w:tcPr>
            <w:tcW w:w="4988" w:type="pct"/>
            <w:gridSpan w:val="8"/>
            <w:tcBorders>
              <w:top w:val="single" w:sz="4" w:space="0" w:color="auto"/>
              <w:left w:val="single" w:sz="4" w:space="0" w:color="auto"/>
              <w:bottom w:val="single" w:sz="4" w:space="0" w:color="auto"/>
              <w:right w:val="single" w:sz="4" w:space="0" w:color="auto"/>
            </w:tcBorders>
          </w:tcPr>
          <w:p w14:paraId="3660CBC2"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Přímá (kontaktní) výuka formou přednášek 4 hodin a formou seminářů 9 hodin. </w:t>
            </w:r>
          </w:p>
          <w:p w14:paraId="3A759669" w14:textId="01FB6329" w:rsidR="00E75C8D" w:rsidRDefault="00E75C8D" w:rsidP="00D9457F">
            <w:pPr>
              <w:shd w:val="clear" w:color="auto" w:fill="FFFFFF"/>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Nepřímá výuka: předpokládaný počet hodin na samostudium </w:t>
            </w:r>
            <w:r w:rsidR="007539E3">
              <w:rPr>
                <w:rFonts w:ascii="Times New Roman" w:eastAsiaTheme="minorHAnsi" w:hAnsi="Times New Roman"/>
                <w:lang w:eastAsia="en-US"/>
              </w:rPr>
              <w:t>27</w:t>
            </w:r>
            <w:r w:rsidRPr="00D9457F">
              <w:rPr>
                <w:rFonts w:ascii="Times New Roman" w:eastAsiaTheme="minorHAnsi" w:hAnsi="Times New Roman"/>
                <w:lang w:eastAsia="en-US"/>
              </w:rPr>
              <w:t xml:space="preserve"> hodin + 8 hodin distančního vzdělávání (zpracování vybrané výzkumné otázky a návrhu aplikace pro praxi podle zadání).</w:t>
            </w:r>
            <w:r w:rsidR="007539E3">
              <w:rPr>
                <w:rFonts w:ascii="Times New Roman" w:eastAsiaTheme="minorHAnsi" w:hAnsi="Times New Roman"/>
                <w:lang w:eastAsia="en-US"/>
              </w:rPr>
              <w:t xml:space="preserve"> </w:t>
            </w:r>
          </w:p>
          <w:p w14:paraId="2417CC86" w14:textId="4A108CAD" w:rsidR="007539E3" w:rsidRPr="007539E3" w:rsidRDefault="007539E3" w:rsidP="00D9457F">
            <w:pPr>
              <w:shd w:val="clear" w:color="auto" w:fill="FFFFFF"/>
              <w:contextualSpacing/>
              <w:jc w:val="both"/>
              <w:rPr>
                <w:rFonts w:ascii="Times New Roman" w:hAnsi="Times New Roman"/>
                <w:lang w:eastAsia="en-US"/>
              </w:rPr>
            </w:pPr>
            <w:r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Pr="00A15B54">
              <w:rPr>
                <w:rFonts w:ascii="Times New Roman" w:hAnsi="Times New Roman"/>
                <w:i/>
                <w:lang w:eastAsia="en-US"/>
              </w:rPr>
              <w:t>Microsoft Teams</w:t>
            </w:r>
            <w:r w:rsidRPr="005C17B6">
              <w:rPr>
                <w:rFonts w:ascii="Times New Roman" w:hAnsi="Times New Roman"/>
                <w:lang w:eastAsia="en-US"/>
              </w:rPr>
              <w:t xml:space="preserve"> nebo v rámci </w:t>
            </w:r>
            <w:r w:rsidRPr="00A15B54">
              <w:rPr>
                <w:rFonts w:ascii="Times New Roman" w:hAnsi="Times New Roman"/>
                <w:i/>
                <w:lang w:eastAsia="en-US"/>
              </w:rPr>
              <w:t>LMS Moodle</w:t>
            </w:r>
            <w:r w:rsidRPr="005C17B6">
              <w:rPr>
                <w:rFonts w:ascii="Times New Roman" w:hAnsi="Times New Roman"/>
                <w:lang w:eastAsia="en-US"/>
              </w:rPr>
              <w:t>.</w:t>
            </w:r>
          </w:p>
          <w:p w14:paraId="536474FA" w14:textId="12627D8E" w:rsidR="00E75C8D" w:rsidRPr="00D9457F" w:rsidRDefault="00E75C8D" w:rsidP="004F4A7C">
            <w:pPr>
              <w:shd w:val="clear" w:color="auto" w:fill="FFFFFF"/>
              <w:contextualSpacing/>
              <w:jc w:val="both"/>
              <w:rPr>
                <w:rFonts w:ascii="Times New Roman" w:eastAsiaTheme="minorHAnsi" w:hAnsi="Times New Roman"/>
                <w:lang w:eastAsia="en-US"/>
              </w:rPr>
            </w:pPr>
            <w:r w:rsidRPr="00D9457F">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w:t>
            </w:r>
            <w:r w:rsidR="004F4A7C">
              <w:rPr>
                <w:rFonts w:ascii="Times New Roman" w:eastAsiaTheme="minorHAnsi" w:hAnsi="Times New Roman"/>
                <w:lang w:eastAsia="en-US"/>
              </w:rPr>
              <w:t>ému LMS MOODLE, též v MS TEAMS.</w:t>
            </w:r>
          </w:p>
        </w:tc>
      </w:tr>
    </w:tbl>
    <w:p w14:paraId="23A80AE1" w14:textId="77777777" w:rsidR="00E75C8D" w:rsidRPr="00D9457F" w:rsidRDefault="00E75C8D" w:rsidP="00D9457F">
      <w:pPr>
        <w:contextualSpacing/>
        <w:jc w:val="both"/>
        <w:rPr>
          <w:rFonts w:ascii="Times New Roman" w:eastAsiaTheme="minorHAnsi" w:hAnsi="Times New Roman"/>
          <w:lang w:eastAsia="en-US"/>
        </w:rPr>
      </w:pPr>
    </w:p>
    <w:p w14:paraId="00B6201A" w14:textId="77777777" w:rsidR="00E75C8D" w:rsidRPr="00D9457F" w:rsidRDefault="00E75C8D" w:rsidP="00D9457F">
      <w:pPr>
        <w:spacing w:after="160"/>
        <w:contextualSpacing/>
        <w:jc w:val="both"/>
        <w:rPr>
          <w:rFonts w:ascii="Times New Roman" w:eastAsiaTheme="minorHAnsi" w:hAnsi="Times New Roman"/>
          <w:lang w:eastAsia="en-US"/>
        </w:rPr>
      </w:pPr>
    </w:p>
    <w:p w14:paraId="65FA280F"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55" w:type="pct"/>
        <w:tblInd w:w="-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40"/>
        <w:gridCol w:w="555"/>
        <w:gridCol w:w="1122"/>
        <w:gridCol w:w="875"/>
        <w:gridCol w:w="654"/>
        <w:gridCol w:w="146"/>
        <w:gridCol w:w="2123"/>
        <w:gridCol w:w="264"/>
        <w:gridCol w:w="926"/>
      </w:tblGrid>
      <w:tr w:rsidR="00E75C8D" w:rsidRPr="00D9457F" w14:paraId="4B82743C" w14:textId="77777777" w:rsidTr="002A3FDE">
        <w:tc>
          <w:tcPr>
            <w:tcW w:w="5000" w:type="pct"/>
            <w:gridSpan w:val="9"/>
            <w:tcBorders>
              <w:bottom w:val="double" w:sz="4" w:space="0" w:color="auto"/>
            </w:tcBorders>
            <w:shd w:val="clear" w:color="auto" w:fill="BDD6EE"/>
          </w:tcPr>
          <w:p w14:paraId="48DFC481" w14:textId="08D401A7" w:rsidR="00E75C8D" w:rsidRPr="007539E3" w:rsidRDefault="00E75C8D" w:rsidP="00D9457F">
            <w:pPr>
              <w:contextualSpacing/>
              <w:jc w:val="both"/>
              <w:rPr>
                <w:rFonts w:ascii="Times New Roman" w:hAnsi="Times New Roman"/>
                <w:b/>
                <w:sz w:val="28"/>
                <w:szCs w:val="28"/>
              </w:rPr>
            </w:pPr>
            <w:r w:rsidRPr="007539E3">
              <w:rPr>
                <w:rFonts w:ascii="Times New Roman" w:hAnsi="Times New Roman"/>
                <w:sz w:val="28"/>
                <w:szCs w:val="28"/>
              </w:rPr>
              <w:br w:type="page"/>
            </w:r>
            <w:r w:rsidR="00D9457F" w:rsidRPr="007539E3">
              <w:rPr>
                <w:rFonts w:ascii="Times New Roman" w:hAnsi="Times New Roman"/>
                <w:b/>
                <w:sz w:val="28"/>
                <w:szCs w:val="28"/>
              </w:rPr>
              <w:t>B-III – Charakteristika studijního předmětu</w:t>
            </w:r>
          </w:p>
        </w:tc>
      </w:tr>
      <w:tr w:rsidR="00E75C8D" w:rsidRPr="00D9457F" w14:paraId="7AF3188F" w14:textId="77777777" w:rsidTr="002A3FDE">
        <w:tc>
          <w:tcPr>
            <w:tcW w:w="1566" w:type="pct"/>
            <w:tcBorders>
              <w:top w:val="double" w:sz="4" w:space="0" w:color="auto"/>
            </w:tcBorders>
            <w:shd w:val="clear" w:color="auto" w:fill="F7CAAC"/>
          </w:tcPr>
          <w:p w14:paraId="66B206C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Název studijního předmětu</w:t>
            </w:r>
          </w:p>
        </w:tc>
        <w:tc>
          <w:tcPr>
            <w:tcW w:w="3434" w:type="pct"/>
            <w:gridSpan w:val="8"/>
            <w:tcBorders>
              <w:top w:val="double" w:sz="4" w:space="0" w:color="auto"/>
            </w:tcBorders>
          </w:tcPr>
          <w:p w14:paraId="56BBBA9E"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Primární a komunitní péče</w:t>
            </w:r>
          </w:p>
        </w:tc>
      </w:tr>
      <w:tr w:rsidR="00E75C8D" w:rsidRPr="00D9457F" w14:paraId="531D1485" w14:textId="77777777" w:rsidTr="006C0757">
        <w:tc>
          <w:tcPr>
            <w:tcW w:w="1566" w:type="pct"/>
            <w:shd w:val="clear" w:color="auto" w:fill="F7CAAC"/>
          </w:tcPr>
          <w:p w14:paraId="5B022BF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Typ předmětu</w:t>
            </w:r>
          </w:p>
        </w:tc>
        <w:tc>
          <w:tcPr>
            <w:tcW w:w="1652" w:type="pct"/>
            <w:gridSpan w:val="4"/>
          </w:tcPr>
          <w:p w14:paraId="7D5EADD3" w14:textId="77777777" w:rsidR="00E75C8D" w:rsidRPr="00D9457F" w:rsidRDefault="00E75C8D" w:rsidP="00D9457F">
            <w:pPr>
              <w:contextualSpacing/>
              <w:jc w:val="both"/>
              <w:rPr>
                <w:rFonts w:ascii="Times New Roman" w:hAnsi="Times New Roman"/>
              </w:rPr>
            </w:pPr>
            <w:r w:rsidRPr="00D9457F">
              <w:rPr>
                <w:rFonts w:ascii="Times New Roman" w:hAnsi="Times New Roman"/>
              </w:rPr>
              <w:t>Povinný / PZ</w:t>
            </w:r>
          </w:p>
        </w:tc>
        <w:tc>
          <w:tcPr>
            <w:tcW w:w="1305" w:type="pct"/>
            <w:gridSpan w:val="3"/>
            <w:shd w:val="clear" w:color="auto" w:fill="F7CAAC"/>
          </w:tcPr>
          <w:p w14:paraId="343F6FD7" w14:textId="77777777" w:rsidR="00E75C8D" w:rsidRPr="00D9457F" w:rsidRDefault="00E75C8D" w:rsidP="00D9457F">
            <w:pPr>
              <w:contextualSpacing/>
              <w:jc w:val="both"/>
              <w:rPr>
                <w:rFonts w:ascii="Times New Roman" w:hAnsi="Times New Roman"/>
              </w:rPr>
            </w:pPr>
            <w:r w:rsidRPr="00D9457F">
              <w:rPr>
                <w:rFonts w:ascii="Times New Roman" w:hAnsi="Times New Roman"/>
                <w:b/>
              </w:rPr>
              <w:t>doporučený ročník / semestr</w:t>
            </w:r>
          </w:p>
        </w:tc>
        <w:tc>
          <w:tcPr>
            <w:tcW w:w="477" w:type="pct"/>
          </w:tcPr>
          <w:p w14:paraId="00B24C13" w14:textId="77777777" w:rsidR="00E75C8D" w:rsidRPr="00D9457F" w:rsidRDefault="00E75C8D" w:rsidP="00D9457F">
            <w:pPr>
              <w:contextualSpacing/>
              <w:jc w:val="both"/>
              <w:rPr>
                <w:rFonts w:ascii="Times New Roman" w:hAnsi="Times New Roman"/>
              </w:rPr>
            </w:pPr>
            <w:r w:rsidRPr="00D9457F">
              <w:rPr>
                <w:rFonts w:ascii="Times New Roman" w:hAnsi="Times New Roman"/>
              </w:rPr>
              <w:t>1/ZS</w:t>
            </w:r>
          </w:p>
        </w:tc>
      </w:tr>
      <w:tr w:rsidR="00E75C8D" w:rsidRPr="00D9457F" w14:paraId="6CE60201" w14:textId="77777777" w:rsidTr="002A3FDE">
        <w:tc>
          <w:tcPr>
            <w:tcW w:w="1566" w:type="pct"/>
            <w:shd w:val="clear" w:color="auto" w:fill="F7CAAC"/>
          </w:tcPr>
          <w:p w14:paraId="1DA9252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(PS)</w:t>
            </w:r>
          </w:p>
          <w:p w14:paraId="7D044C7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(KS)</w:t>
            </w:r>
          </w:p>
        </w:tc>
        <w:tc>
          <w:tcPr>
            <w:tcW w:w="864" w:type="pct"/>
            <w:gridSpan w:val="2"/>
          </w:tcPr>
          <w:p w14:paraId="28F693FA" w14:textId="5DD5FAAE" w:rsidR="00E75C8D" w:rsidRPr="00D9457F" w:rsidRDefault="007539E3" w:rsidP="00D9457F">
            <w:pPr>
              <w:contextualSpacing/>
              <w:jc w:val="both"/>
              <w:rPr>
                <w:rFonts w:ascii="Times New Roman" w:hAnsi="Times New Roman"/>
              </w:rPr>
            </w:pPr>
            <w:r>
              <w:rPr>
                <w:rFonts w:ascii="Times New Roman" w:hAnsi="Times New Roman"/>
              </w:rPr>
              <w:t>14s</w:t>
            </w:r>
          </w:p>
          <w:p w14:paraId="1697A561" w14:textId="65CC04EB" w:rsidR="00E75C8D" w:rsidRPr="00D9457F" w:rsidRDefault="00E75C8D" w:rsidP="007539E3">
            <w:pPr>
              <w:contextualSpacing/>
              <w:jc w:val="both"/>
              <w:rPr>
                <w:rFonts w:ascii="Times New Roman" w:hAnsi="Times New Roman"/>
              </w:rPr>
            </w:pPr>
            <w:r w:rsidRPr="00D9457F">
              <w:rPr>
                <w:rFonts w:ascii="Times New Roman" w:hAnsi="Times New Roman"/>
              </w:rPr>
              <w:t>7s</w:t>
            </w:r>
          </w:p>
        </w:tc>
        <w:tc>
          <w:tcPr>
            <w:tcW w:w="451" w:type="pct"/>
            <w:shd w:val="clear" w:color="auto" w:fill="F7CAAC"/>
          </w:tcPr>
          <w:p w14:paraId="52B03F9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 </w:t>
            </w:r>
          </w:p>
        </w:tc>
        <w:tc>
          <w:tcPr>
            <w:tcW w:w="337" w:type="pct"/>
          </w:tcPr>
          <w:p w14:paraId="4E85983E" w14:textId="77777777" w:rsidR="00E75C8D" w:rsidRPr="00D9457F" w:rsidRDefault="00E75C8D" w:rsidP="00D9457F">
            <w:pPr>
              <w:contextualSpacing/>
              <w:jc w:val="both"/>
              <w:rPr>
                <w:rFonts w:ascii="Times New Roman" w:hAnsi="Times New Roman"/>
              </w:rPr>
            </w:pPr>
            <w:r w:rsidRPr="00D9457F">
              <w:rPr>
                <w:rFonts w:ascii="Times New Roman" w:hAnsi="Times New Roman"/>
              </w:rPr>
              <w:t>14</w:t>
            </w:r>
          </w:p>
          <w:p w14:paraId="762E686C" w14:textId="77777777" w:rsidR="00E75C8D" w:rsidRPr="00D9457F" w:rsidRDefault="00E75C8D" w:rsidP="00D9457F">
            <w:pPr>
              <w:contextualSpacing/>
              <w:jc w:val="both"/>
              <w:rPr>
                <w:rFonts w:ascii="Times New Roman" w:hAnsi="Times New Roman"/>
              </w:rPr>
            </w:pPr>
            <w:r w:rsidRPr="00D9457F">
              <w:rPr>
                <w:rFonts w:ascii="Times New Roman" w:hAnsi="Times New Roman"/>
              </w:rPr>
              <w:t>7</w:t>
            </w:r>
          </w:p>
        </w:tc>
        <w:tc>
          <w:tcPr>
            <w:tcW w:w="1169" w:type="pct"/>
            <w:gridSpan w:val="2"/>
            <w:shd w:val="clear" w:color="auto" w:fill="F7CAAC"/>
          </w:tcPr>
          <w:p w14:paraId="6D68F8A2"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Kreditů</w:t>
            </w:r>
          </w:p>
        </w:tc>
        <w:tc>
          <w:tcPr>
            <w:tcW w:w="613" w:type="pct"/>
            <w:gridSpan w:val="2"/>
          </w:tcPr>
          <w:p w14:paraId="6F17535D" w14:textId="77777777" w:rsidR="00E75C8D" w:rsidRPr="00D9457F" w:rsidRDefault="00E75C8D" w:rsidP="00D9457F">
            <w:pPr>
              <w:contextualSpacing/>
              <w:jc w:val="both"/>
              <w:rPr>
                <w:rFonts w:ascii="Times New Roman" w:hAnsi="Times New Roman"/>
              </w:rPr>
            </w:pPr>
            <w:r w:rsidRPr="00D9457F">
              <w:rPr>
                <w:rFonts w:ascii="Times New Roman" w:hAnsi="Times New Roman"/>
              </w:rPr>
              <w:t>2</w:t>
            </w:r>
          </w:p>
        </w:tc>
      </w:tr>
      <w:tr w:rsidR="00E75C8D" w:rsidRPr="00D9457F" w14:paraId="59F9E787" w14:textId="77777777" w:rsidTr="002A3FDE">
        <w:tc>
          <w:tcPr>
            <w:tcW w:w="1566" w:type="pct"/>
            <w:shd w:val="clear" w:color="auto" w:fill="F7CAAC"/>
          </w:tcPr>
          <w:p w14:paraId="4EE7DDDE"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Prerekvizity, korekvizity, ekvivalence</w:t>
            </w:r>
          </w:p>
        </w:tc>
        <w:tc>
          <w:tcPr>
            <w:tcW w:w="3434" w:type="pct"/>
            <w:gridSpan w:val="8"/>
          </w:tcPr>
          <w:p w14:paraId="30377114" w14:textId="77777777" w:rsidR="00E75C8D" w:rsidRPr="00D9457F" w:rsidRDefault="00E75C8D" w:rsidP="00D9457F">
            <w:pPr>
              <w:contextualSpacing/>
              <w:jc w:val="both"/>
              <w:rPr>
                <w:rFonts w:ascii="Times New Roman" w:hAnsi="Times New Roman"/>
              </w:rPr>
            </w:pPr>
            <w:r w:rsidRPr="00D9457F">
              <w:rPr>
                <w:rFonts w:ascii="Times New Roman" w:hAnsi="Times New Roman"/>
              </w:rPr>
              <w:t>//</w:t>
            </w:r>
          </w:p>
        </w:tc>
      </w:tr>
      <w:tr w:rsidR="00E75C8D" w:rsidRPr="00D9457F" w14:paraId="4FA2C75F" w14:textId="77777777" w:rsidTr="007539E3">
        <w:tc>
          <w:tcPr>
            <w:tcW w:w="1566" w:type="pct"/>
            <w:shd w:val="clear" w:color="auto" w:fill="F7CAAC"/>
          </w:tcPr>
          <w:p w14:paraId="6334090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Způsob ověření studijních výsledků</w:t>
            </w:r>
          </w:p>
        </w:tc>
        <w:tc>
          <w:tcPr>
            <w:tcW w:w="1727" w:type="pct"/>
            <w:gridSpan w:val="5"/>
            <w:tcBorders>
              <w:bottom w:val="single" w:sz="4" w:space="0" w:color="auto"/>
            </w:tcBorders>
          </w:tcPr>
          <w:p w14:paraId="5E4B02FE" w14:textId="77777777" w:rsidR="00E75C8D" w:rsidRPr="00D9457F" w:rsidRDefault="00E75C8D" w:rsidP="00D9457F">
            <w:pPr>
              <w:contextualSpacing/>
              <w:jc w:val="both"/>
              <w:rPr>
                <w:rFonts w:ascii="Times New Roman" w:hAnsi="Times New Roman"/>
              </w:rPr>
            </w:pPr>
            <w:r w:rsidRPr="00D9457F">
              <w:rPr>
                <w:rFonts w:ascii="Times New Roman" w:hAnsi="Times New Roman"/>
              </w:rPr>
              <w:t>Klasifikovaný zápočet</w:t>
            </w:r>
          </w:p>
        </w:tc>
        <w:tc>
          <w:tcPr>
            <w:tcW w:w="1094" w:type="pct"/>
            <w:tcBorders>
              <w:bottom w:val="single" w:sz="4" w:space="0" w:color="auto"/>
            </w:tcBorders>
            <w:shd w:val="clear" w:color="auto" w:fill="F7CAAC"/>
          </w:tcPr>
          <w:p w14:paraId="7EBEC5FA"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výuky</w:t>
            </w:r>
          </w:p>
        </w:tc>
        <w:tc>
          <w:tcPr>
            <w:tcW w:w="613" w:type="pct"/>
            <w:gridSpan w:val="2"/>
            <w:tcBorders>
              <w:bottom w:val="single" w:sz="4" w:space="0" w:color="auto"/>
            </w:tcBorders>
          </w:tcPr>
          <w:p w14:paraId="77BE03C0"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w:t>
            </w:r>
          </w:p>
        </w:tc>
      </w:tr>
      <w:tr w:rsidR="00E75C8D" w:rsidRPr="00D9457F" w14:paraId="320AE3D6" w14:textId="77777777" w:rsidTr="007539E3">
        <w:tc>
          <w:tcPr>
            <w:tcW w:w="1566" w:type="pct"/>
            <w:shd w:val="clear" w:color="auto" w:fill="F7CAAC"/>
          </w:tcPr>
          <w:p w14:paraId="32C773A2"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způsobu ověření studijních výsledků a další požadavky na studenta</w:t>
            </w:r>
          </w:p>
        </w:tc>
        <w:tc>
          <w:tcPr>
            <w:tcW w:w="3434" w:type="pct"/>
            <w:gridSpan w:val="8"/>
            <w:tcBorders>
              <w:bottom w:val="single" w:sz="4" w:space="0" w:color="auto"/>
            </w:tcBorders>
          </w:tcPr>
          <w:p w14:paraId="6CDF45BB" w14:textId="5077E011" w:rsidR="007539E3" w:rsidRPr="00D9457F" w:rsidRDefault="007539E3" w:rsidP="007539E3">
            <w:pPr>
              <w:spacing w:after="160"/>
              <w:contextualSpacing/>
              <w:jc w:val="both"/>
              <w:rPr>
                <w:rFonts w:ascii="Times New Roman" w:hAnsi="Times New Roman"/>
              </w:rPr>
            </w:pPr>
            <w:r w:rsidRPr="00D9457F">
              <w:rPr>
                <w:rFonts w:ascii="Times New Roman" w:hAnsi="Times New Roman"/>
              </w:rPr>
              <w:t>Účast na seminářích, v minimál</w:t>
            </w:r>
            <w:r>
              <w:rPr>
                <w:rFonts w:ascii="Times New Roman" w:hAnsi="Times New Roman"/>
              </w:rPr>
              <w:t xml:space="preserve">ním rozsahu 80 %. </w:t>
            </w:r>
            <w:r w:rsidRPr="00D9457F">
              <w:rPr>
                <w:rFonts w:ascii="Times New Roman" w:hAnsi="Times New Roman"/>
              </w:rPr>
              <w:t>Splnění úkolů v rámci e-learningu (MOODLe).</w:t>
            </w:r>
          </w:p>
          <w:p w14:paraId="66825BDC" w14:textId="1EC1EDE6" w:rsidR="00E75C8D" w:rsidRPr="00D9457F" w:rsidRDefault="007539E3" w:rsidP="007539E3">
            <w:pPr>
              <w:spacing w:after="160"/>
              <w:contextualSpacing/>
              <w:jc w:val="both"/>
              <w:rPr>
                <w:rFonts w:ascii="Times New Roman" w:hAnsi="Times New Roman"/>
              </w:rPr>
            </w:pPr>
            <w:r w:rsidRPr="00D9457F">
              <w:rPr>
                <w:rFonts w:ascii="Times New Roman" w:hAnsi="Times New Roman"/>
              </w:rPr>
              <w:t>Zápočet: písemný test, minimální úspěšnost 75 %, s</w:t>
            </w:r>
            <w:r>
              <w:rPr>
                <w:rFonts w:ascii="Times New Roman" w:hAnsi="Times New Roman"/>
              </w:rPr>
              <w:t xml:space="preserve"> možností jedné (ústní) opravy.</w:t>
            </w:r>
          </w:p>
        </w:tc>
      </w:tr>
      <w:tr w:rsidR="00E75C8D" w:rsidRPr="00D9457F" w14:paraId="76B69B61" w14:textId="77777777" w:rsidTr="002A3FDE">
        <w:trPr>
          <w:trHeight w:val="197"/>
        </w:trPr>
        <w:tc>
          <w:tcPr>
            <w:tcW w:w="1566" w:type="pct"/>
            <w:tcBorders>
              <w:top w:val="nil"/>
            </w:tcBorders>
            <w:shd w:val="clear" w:color="auto" w:fill="F7CAAC"/>
          </w:tcPr>
          <w:p w14:paraId="72337C3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Garant předmětu</w:t>
            </w:r>
          </w:p>
        </w:tc>
        <w:tc>
          <w:tcPr>
            <w:tcW w:w="3434" w:type="pct"/>
            <w:gridSpan w:val="8"/>
            <w:tcBorders>
              <w:top w:val="nil"/>
            </w:tcBorders>
          </w:tcPr>
          <w:p w14:paraId="3C3274C6"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PhDr. Anna Krátká, Ph.D.  </w:t>
            </w:r>
          </w:p>
        </w:tc>
      </w:tr>
      <w:tr w:rsidR="00E75C8D" w:rsidRPr="00D9457F" w14:paraId="0C890D43" w14:textId="77777777" w:rsidTr="002A3FDE">
        <w:trPr>
          <w:trHeight w:val="243"/>
        </w:trPr>
        <w:tc>
          <w:tcPr>
            <w:tcW w:w="1566" w:type="pct"/>
            <w:tcBorders>
              <w:top w:val="nil"/>
            </w:tcBorders>
            <w:shd w:val="clear" w:color="auto" w:fill="F7CAAC"/>
          </w:tcPr>
          <w:p w14:paraId="5673D511"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Zapojení garanta do výuky předmětu</w:t>
            </w:r>
          </w:p>
        </w:tc>
        <w:tc>
          <w:tcPr>
            <w:tcW w:w="3434" w:type="pct"/>
            <w:gridSpan w:val="8"/>
            <w:tcBorders>
              <w:top w:val="nil"/>
            </w:tcBorders>
          </w:tcPr>
          <w:p w14:paraId="34C1DEB1"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 (S 50 %)</w:t>
            </w:r>
          </w:p>
        </w:tc>
      </w:tr>
      <w:tr w:rsidR="00E75C8D" w:rsidRPr="00D9457F" w14:paraId="1AA43D92" w14:textId="77777777" w:rsidTr="002A3FDE">
        <w:tc>
          <w:tcPr>
            <w:tcW w:w="1566" w:type="pct"/>
            <w:shd w:val="clear" w:color="auto" w:fill="F7CAAC"/>
          </w:tcPr>
          <w:p w14:paraId="00CE787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Vyučující</w:t>
            </w:r>
          </w:p>
        </w:tc>
        <w:tc>
          <w:tcPr>
            <w:tcW w:w="3434" w:type="pct"/>
            <w:gridSpan w:val="8"/>
            <w:tcBorders>
              <w:bottom w:val="nil"/>
            </w:tcBorders>
          </w:tcPr>
          <w:p w14:paraId="2F4036BE" w14:textId="77777777" w:rsidR="006C0757" w:rsidRPr="00D9457F" w:rsidRDefault="006C0757" w:rsidP="006C0757">
            <w:pPr>
              <w:contextualSpacing/>
              <w:jc w:val="both"/>
              <w:rPr>
                <w:rFonts w:ascii="Times New Roman" w:hAnsi="Times New Roman"/>
              </w:rPr>
            </w:pPr>
            <w:r w:rsidRPr="00D9457F">
              <w:rPr>
                <w:rFonts w:ascii="Times New Roman" w:hAnsi="Times New Roman"/>
              </w:rPr>
              <w:t xml:space="preserve">PhDr. Anna Krátká, Ph.D. </w:t>
            </w:r>
          </w:p>
          <w:p w14:paraId="0BF03EC2" w14:textId="4D80E699" w:rsidR="00E75C8D" w:rsidRPr="00D9457F" w:rsidRDefault="006C0757" w:rsidP="006C0757">
            <w:pPr>
              <w:contextualSpacing/>
              <w:jc w:val="both"/>
              <w:rPr>
                <w:rFonts w:ascii="Times New Roman" w:hAnsi="Times New Roman"/>
              </w:rPr>
            </w:pPr>
            <w:r w:rsidRPr="00D9457F">
              <w:rPr>
                <w:rFonts w:ascii="Times New Roman" w:hAnsi="Times New Roman"/>
              </w:rPr>
              <w:t>Mgr. Lenka Vrlová</w:t>
            </w:r>
          </w:p>
        </w:tc>
      </w:tr>
      <w:tr w:rsidR="00E75C8D" w:rsidRPr="00D9457F" w14:paraId="0BF67E9D" w14:textId="77777777" w:rsidTr="002A3FDE">
        <w:tc>
          <w:tcPr>
            <w:tcW w:w="1566" w:type="pct"/>
            <w:shd w:val="clear" w:color="auto" w:fill="F7CAAC"/>
          </w:tcPr>
          <w:p w14:paraId="15260D25" w14:textId="14A4D560" w:rsidR="00E75C8D" w:rsidRPr="00D9457F" w:rsidRDefault="007E36D6" w:rsidP="00D9457F">
            <w:pPr>
              <w:contextualSpacing/>
              <w:jc w:val="both"/>
              <w:rPr>
                <w:rFonts w:ascii="Times New Roman" w:hAnsi="Times New Roman"/>
                <w:b/>
              </w:rPr>
            </w:pPr>
            <w:r>
              <w:rPr>
                <w:rFonts w:ascii="Times New Roman" w:hAnsi="Times New Roman"/>
                <w:b/>
              </w:rPr>
              <w:t>Stručná anotace předmětu</w:t>
            </w:r>
          </w:p>
        </w:tc>
        <w:tc>
          <w:tcPr>
            <w:tcW w:w="3434" w:type="pct"/>
            <w:gridSpan w:val="8"/>
            <w:tcBorders>
              <w:bottom w:val="nil"/>
            </w:tcBorders>
          </w:tcPr>
          <w:p w14:paraId="6FD2FB10" w14:textId="77777777" w:rsidR="00E75C8D" w:rsidRPr="00D9457F" w:rsidRDefault="00E75C8D" w:rsidP="00D9457F">
            <w:pPr>
              <w:contextualSpacing/>
              <w:jc w:val="both"/>
              <w:rPr>
                <w:rFonts w:ascii="Times New Roman" w:hAnsi="Times New Roman"/>
              </w:rPr>
            </w:pPr>
          </w:p>
        </w:tc>
      </w:tr>
      <w:tr w:rsidR="00E75C8D" w:rsidRPr="00D9457F" w14:paraId="38318C23" w14:textId="77777777" w:rsidTr="002A3FDE">
        <w:trPr>
          <w:trHeight w:val="85"/>
        </w:trPr>
        <w:tc>
          <w:tcPr>
            <w:tcW w:w="5000" w:type="pct"/>
            <w:gridSpan w:val="9"/>
            <w:tcBorders>
              <w:top w:val="nil"/>
              <w:bottom w:val="single" w:sz="12" w:space="0" w:color="auto"/>
            </w:tcBorders>
          </w:tcPr>
          <w:p w14:paraId="0A6412CC" w14:textId="77777777" w:rsidR="00E75C8D" w:rsidRPr="00D9457F" w:rsidRDefault="00E75C8D" w:rsidP="00D9457F">
            <w:pPr>
              <w:tabs>
                <w:tab w:val="left" w:pos="328"/>
              </w:tabs>
              <w:contextualSpacing/>
              <w:jc w:val="both"/>
              <w:rPr>
                <w:rFonts w:ascii="Times New Roman" w:hAnsi="Times New Roman"/>
              </w:rPr>
            </w:pPr>
            <w:r w:rsidRPr="00D9457F">
              <w:rPr>
                <w:rFonts w:ascii="Times New Roman" w:hAnsi="Times New Roman"/>
              </w:rPr>
              <w:t>Cílem předmětu je rozšířit a prohloubit znalosti z oblasti primární a komunitní péče, které studenti získaly v bakalářském stupni studia. Dále naučit budoucí sestry specialistky zhodnotit sociální důsledky zdravotního stavu člověka, případné závislosti, stanovit pravděpodobný vývoj a zaujmout adekvátní postoj k řešení dané situace. Akcent je kladen na primární péči a prevenci. Součástí seminářů jsou stáže ve vybraných komunitních centrech, které umožní budoucím sestrám specialistkám proniknout do problematiky komunitní péče.</w:t>
            </w:r>
          </w:p>
          <w:p w14:paraId="3C31D3B5" w14:textId="77777777" w:rsidR="00E75C8D" w:rsidRPr="00D9457F" w:rsidRDefault="00E75C8D" w:rsidP="00D9457F">
            <w:pPr>
              <w:tabs>
                <w:tab w:val="left" w:pos="328"/>
              </w:tabs>
              <w:contextualSpacing/>
              <w:jc w:val="both"/>
              <w:rPr>
                <w:rFonts w:ascii="Times New Roman" w:hAnsi="Times New Roman"/>
                <w:b/>
              </w:rPr>
            </w:pPr>
          </w:p>
          <w:p w14:paraId="5E93980D"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Obsah předmětu</w:t>
            </w:r>
          </w:p>
          <w:p w14:paraId="5F3D07A2" w14:textId="77777777" w:rsidR="00E75C8D" w:rsidRPr="00D9457F" w:rsidRDefault="00E75C8D" w:rsidP="00D9457F">
            <w:pPr>
              <w:tabs>
                <w:tab w:val="left" w:pos="328"/>
              </w:tabs>
              <w:contextualSpacing/>
              <w:jc w:val="both"/>
              <w:rPr>
                <w:rFonts w:ascii="Times New Roman" w:hAnsi="Times New Roman"/>
                <w:b/>
              </w:rPr>
            </w:pPr>
          </w:p>
          <w:p w14:paraId="435AB4AF"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Seminář</w:t>
            </w:r>
          </w:p>
          <w:p w14:paraId="09D26775" w14:textId="77777777" w:rsidR="00E75C8D" w:rsidRPr="00D9457F" w:rsidRDefault="00E75C8D" w:rsidP="007203C9">
            <w:pPr>
              <w:numPr>
                <w:ilvl w:val="0"/>
                <w:numId w:val="89"/>
              </w:numPr>
              <w:autoSpaceDE w:val="0"/>
              <w:autoSpaceDN w:val="0"/>
              <w:adjustRightInd w:val="0"/>
              <w:spacing w:after="160"/>
              <w:ind w:left="357" w:hanging="357"/>
              <w:contextualSpacing/>
              <w:jc w:val="both"/>
              <w:rPr>
                <w:rFonts w:ascii="Times New Roman" w:eastAsiaTheme="minorHAnsi" w:hAnsi="Times New Roman"/>
                <w:b/>
                <w:color w:val="000000"/>
                <w:lang w:eastAsia="en-US"/>
              </w:rPr>
            </w:pPr>
            <w:r w:rsidRPr="00D9457F">
              <w:rPr>
                <w:rFonts w:ascii="Times New Roman" w:eastAsiaTheme="minorHAnsi" w:hAnsi="Times New Roman"/>
                <w:color w:val="000000"/>
                <w:lang w:eastAsia="en-US"/>
              </w:rPr>
              <w:t xml:space="preserve">Komunitní péče a její typy, komunitní skupina. Sociální vazby, hodnoty a normy, podpůrné a sebezáchovné mechanismy </w:t>
            </w:r>
            <w:r w:rsidRPr="00D9457F">
              <w:rPr>
                <w:rFonts w:ascii="Times New Roman" w:eastAsiaTheme="minorHAnsi" w:hAnsi="Times New Roman"/>
                <w:color w:val="000000"/>
                <w:lang w:eastAsia="en-US"/>
              </w:rPr>
              <w:br/>
              <w:t>v komunitní skupině. Preventivní orientace terénní práce (1 h).</w:t>
            </w:r>
          </w:p>
          <w:p w14:paraId="67D7AAB9" w14:textId="77777777" w:rsidR="00E75C8D" w:rsidRPr="00D9457F" w:rsidRDefault="00E75C8D" w:rsidP="007203C9">
            <w:pPr>
              <w:numPr>
                <w:ilvl w:val="0"/>
                <w:numId w:val="89"/>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 xml:space="preserve">Ambulantní péče. Organizace a provoz ambulance praktického lékaře pro dospělé a praktického lékaře pro děti </w:t>
            </w:r>
            <w:r w:rsidRPr="00D9457F">
              <w:rPr>
                <w:rFonts w:ascii="Times New Roman" w:eastAsiaTheme="minorHAnsi" w:hAnsi="Times New Roman"/>
                <w:color w:val="000000"/>
                <w:lang w:eastAsia="en-US"/>
              </w:rPr>
              <w:br/>
              <w:t>a dorost, spolupráce s rodinou. Preventivní prohlídky (druhy, obsah, časové rozmezí), očkování. Poskytování preventivní, diagnostické, léčebné a posudkové péče a konzultací. Dispenzarizace (2 h).</w:t>
            </w:r>
          </w:p>
          <w:p w14:paraId="57BD7663" w14:textId="77777777" w:rsidR="00E75C8D" w:rsidRPr="00D9457F" w:rsidRDefault="00E75C8D" w:rsidP="007203C9">
            <w:pPr>
              <w:numPr>
                <w:ilvl w:val="0"/>
                <w:numId w:val="89"/>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Preventivní programy, poradenská činnost. Bezpečnost a ochrana zdraví při práci (1 h).</w:t>
            </w:r>
          </w:p>
          <w:p w14:paraId="1A73A57C" w14:textId="77777777" w:rsidR="00E75C8D" w:rsidRPr="00D9457F" w:rsidRDefault="00E75C8D" w:rsidP="007203C9">
            <w:pPr>
              <w:numPr>
                <w:ilvl w:val="0"/>
                <w:numId w:val="89"/>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 xml:space="preserve">Poskytování zdravotních služeb u praktického lékaře pro dospělé a praktického lékaře pro děti a dorost, spolupráce </w:t>
            </w:r>
            <w:r w:rsidRPr="00D9457F">
              <w:rPr>
                <w:rFonts w:ascii="Times New Roman" w:eastAsiaTheme="minorHAnsi" w:hAnsi="Times New Roman"/>
                <w:color w:val="000000"/>
                <w:lang w:eastAsia="en-US"/>
              </w:rPr>
              <w:br/>
              <w:t>s poskytovateli zdravotních a sociálních služeb. Registrující poskytovatel. Návštěvní služba (1 h).</w:t>
            </w:r>
          </w:p>
          <w:p w14:paraId="61A040A4" w14:textId="77777777" w:rsidR="00E75C8D" w:rsidRPr="00D9457F" w:rsidRDefault="00E75C8D" w:rsidP="007203C9">
            <w:pPr>
              <w:numPr>
                <w:ilvl w:val="0"/>
                <w:numId w:val="89"/>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Role sestry a její kompetence při poskytování primární ambulantní péče, v podpoře a posilování zdraví (1 h).</w:t>
            </w:r>
          </w:p>
          <w:p w14:paraId="5BDCAF10" w14:textId="77777777" w:rsidR="00E75C8D" w:rsidRPr="00D9457F" w:rsidRDefault="00E75C8D" w:rsidP="007203C9">
            <w:pPr>
              <w:numPr>
                <w:ilvl w:val="0"/>
                <w:numId w:val="89"/>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 xml:space="preserve">Hodnocení sociální situace pacienta, posouzení bezpečí domácího prostředí, hodnocení rizik domácího násilí nebo zanedbávání pacienta/klienta, spolupráce se sociálním pracovníkem a rodinou. Spolupráce týmu zdravotnických a sociálních pracovníků (2 h). </w:t>
            </w:r>
          </w:p>
          <w:p w14:paraId="3C34F0B3" w14:textId="77777777" w:rsidR="00E75C8D" w:rsidRPr="00D9457F" w:rsidRDefault="00E75C8D" w:rsidP="007203C9">
            <w:pPr>
              <w:numPr>
                <w:ilvl w:val="0"/>
                <w:numId w:val="64"/>
              </w:numPr>
              <w:autoSpaceDE w:val="0"/>
              <w:autoSpaceDN w:val="0"/>
              <w:adjustRightInd w:val="0"/>
              <w:spacing w:after="160"/>
              <w:ind w:left="357" w:hanging="357"/>
              <w:contextualSpacing/>
              <w:jc w:val="both"/>
              <w:rPr>
                <w:rFonts w:ascii="Times New Roman" w:eastAsiaTheme="minorHAnsi" w:hAnsi="Times New Roman"/>
                <w:b/>
                <w:color w:val="000000"/>
                <w:lang w:eastAsia="en-US"/>
              </w:rPr>
            </w:pPr>
            <w:r w:rsidRPr="00D9457F">
              <w:rPr>
                <w:rFonts w:ascii="Times New Roman" w:eastAsiaTheme="minorHAnsi" w:hAnsi="Times New Roman"/>
                <w:color w:val="000000"/>
                <w:lang w:eastAsia="en-US"/>
              </w:rPr>
              <w:t xml:space="preserve">Systém komunitní péče o občany se speciálními potřebami - osoby znevýhodněné (handicap), lidé bez přístřeší a vyžadující okamžitou pomoc, lidé bez zaměstnání. Nové formy zdravotně sociální péče v zařízeních komunitního typu (denní stacionáře, skupinové bydlení s podporou) (1 h). </w:t>
            </w:r>
          </w:p>
          <w:p w14:paraId="5602CE7B" w14:textId="77777777" w:rsidR="00E75C8D" w:rsidRPr="00D9457F" w:rsidRDefault="00E75C8D" w:rsidP="007203C9">
            <w:pPr>
              <w:numPr>
                <w:ilvl w:val="0"/>
                <w:numId w:val="89"/>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Přehled návykových látek a jejich vlastností. Osoby ohrožené závislostí nebo závislé na návykových látkách, zdravotní a sociální důsledky závislostí. Vhodné přístupy a možnosti léčby ve vlastním sociálním prostředí. Právní aspekty související s užíváním návykových látek. Doporučení ohrožených osob do péče jiných poskytovatelů služeb (2 h).</w:t>
            </w:r>
          </w:p>
          <w:p w14:paraId="44B81B27" w14:textId="77777777" w:rsidR="00E75C8D" w:rsidRPr="00D9457F" w:rsidRDefault="00E75C8D" w:rsidP="007203C9">
            <w:pPr>
              <w:numPr>
                <w:ilvl w:val="0"/>
                <w:numId w:val="89"/>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 xml:space="preserve">Služby sociální prevence a programy sociálního poradenství poskytované osobám ohroženým závislostí nebo závislým </w:t>
            </w:r>
            <w:r w:rsidRPr="00D9457F">
              <w:rPr>
                <w:rFonts w:ascii="Times New Roman" w:eastAsiaTheme="minorHAnsi" w:hAnsi="Times New Roman"/>
                <w:color w:val="000000"/>
                <w:lang w:eastAsia="en-US"/>
              </w:rPr>
              <w:br/>
              <w:t xml:space="preserve">na návykových látkách. Možnosti edukace, spolupráce členů multidisciplinární péče (1 h). </w:t>
            </w:r>
          </w:p>
          <w:p w14:paraId="65F6722B" w14:textId="77777777" w:rsidR="00E75C8D" w:rsidRPr="00D9457F" w:rsidRDefault="00E75C8D" w:rsidP="007203C9">
            <w:pPr>
              <w:numPr>
                <w:ilvl w:val="0"/>
                <w:numId w:val="89"/>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Stáž v komunitním centru (2 h).</w:t>
            </w:r>
          </w:p>
          <w:p w14:paraId="3A86D501" w14:textId="77777777" w:rsidR="00E75C8D" w:rsidRPr="00D9457F" w:rsidRDefault="00E75C8D" w:rsidP="00D9457F">
            <w:pPr>
              <w:tabs>
                <w:tab w:val="left" w:pos="328"/>
              </w:tabs>
              <w:ind w:left="360" w:hanging="360"/>
              <w:contextualSpacing/>
              <w:jc w:val="both"/>
              <w:rPr>
                <w:rFonts w:ascii="Times New Roman" w:hAnsi="Times New Roman"/>
                <w:b/>
              </w:rPr>
            </w:pPr>
          </w:p>
          <w:p w14:paraId="61A66B17"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Výstupní kompetence studenta</w:t>
            </w:r>
          </w:p>
          <w:p w14:paraId="4867487E"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Odborné znalosti – po absolvování předmětu prokazuje student znalosti:</w:t>
            </w:r>
          </w:p>
          <w:p w14:paraId="3D54DC45" w14:textId="77777777" w:rsidR="00E75C8D" w:rsidRPr="00D9457F" w:rsidRDefault="00E75C8D" w:rsidP="007203C9">
            <w:pPr>
              <w:numPr>
                <w:ilvl w:val="0"/>
                <w:numId w:val="91"/>
              </w:numPr>
              <w:spacing w:after="160"/>
              <w:ind w:left="323" w:hanging="323"/>
              <w:contextualSpacing/>
              <w:jc w:val="both"/>
              <w:textAlignment w:val="baseline"/>
              <w:rPr>
                <w:rFonts w:ascii="Times New Roman" w:hAnsi="Times New Roman"/>
              </w:rPr>
            </w:pPr>
            <w:r w:rsidRPr="00D9457F">
              <w:rPr>
                <w:rFonts w:ascii="Times New Roman" w:hAnsi="Times New Roman"/>
              </w:rPr>
              <w:t>popsat formy a typy komunitní péče;</w:t>
            </w:r>
          </w:p>
          <w:p w14:paraId="7B931C61" w14:textId="0E62EEAE" w:rsidR="00E75C8D" w:rsidRPr="00D9457F" w:rsidRDefault="00E75C8D" w:rsidP="007203C9">
            <w:pPr>
              <w:numPr>
                <w:ilvl w:val="0"/>
                <w:numId w:val="49"/>
              </w:numPr>
              <w:tabs>
                <w:tab w:val="left" w:pos="328"/>
              </w:tabs>
              <w:spacing w:after="160"/>
              <w:contextualSpacing/>
              <w:jc w:val="both"/>
              <w:rPr>
                <w:rFonts w:ascii="Times New Roman" w:hAnsi="Times New Roman"/>
              </w:rPr>
            </w:pPr>
            <w:r w:rsidRPr="00D9457F">
              <w:rPr>
                <w:rFonts w:ascii="Times New Roman" w:hAnsi="Times New Roman"/>
              </w:rPr>
              <w:t>vysvětlit roli sestry v ambulanci praktického lékaře a v komunitní péči;</w:t>
            </w:r>
          </w:p>
          <w:p w14:paraId="55B4A2DB" w14:textId="77777777" w:rsidR="00E75C8D" w:rsidRPr="00D9457F" w:rsidRDefault="00E75C8D" w:rsidP="007203C9">
            <w:pPr>
              <w:numPr>
                <w:ilvl w:val="0"/>
                <w:numId w:val="91"/>
              </w:numPr>
              <w:spacing w:after="160"/>
              <w:ind w:left="323" w:hanging="323"/>
              <w:contextualSpacing/>
              <w:jc w:val="both"/>
              <w:textAlignment w:val="baseline"/>
              <w:rPr>
                <w:rFonts w:ascii="Times New Roman" w:hAnsi="Times New Roman"/>
              </w:rPr>
            </w:pPr>
            <w:r w:rsidRPr="00D9457F">
              <w:rPr>
                <w:rFonts w:ascii="Times New Roman" w:hAnsi="Times New Roman"/>
              </w:rPr>
              <w:t>vyjmenovat druhy preventivních prohlídek u praktického lékaře pro dospělé, děti a dorost, doporučené očkování;</w:t>
            </w:r>
          </w:p>
          <w:p w14:paraId="0DD8A1E0" w14:textId="77777777" w:rsidR="00E75C8D" w:rsidRPr="00D9457F" w:rsidRDefault="00E75C8D" w:rsidP="007203C9">
            <w:pPr>
              <w:numPr>
                <w:ilvl w:val="0"/>
                <w:numId w:val="91"/>
              </w:numPr>
              <w:spacing w:after="160"/>
              <w:ind w:left="323" w:hanging="323"/>
              <w:contextualSpacing/>
              <w:jc w:val="both"/>
              <w:textAlignment w:val="baseline"/>
              <w:rPr>
                <w:rFonts w:ascii="Times New Roman" w:hAnsi="Times New Roman"/>
              </w:rPr>
            </w:pPr>
            <w:r w:rsidRPr="00D9457F">
              <w:rPr>
                <w:rFonts w:ascii="Times New Roman" w:hAnsi="Times New Roman"/>
              </w:rPr>
              <w:t>definovat systém komunitní péče o občany se speciálními potřebami;</w:t>
            </w:r>
          </w:p>
          <w:p w14:paraId="4AC6BA95" w14:textId="77777777" w:rsidR="00E75C8D" w:rsidRPr="00D9457F" w:rsidRDefault="00E75C8D" w:rsidP="007203C9">
            <w:pPr>
              <w:numPr>
                <w:ilvl w:val="0"/>
                <w:numId w:val="49"/>
              </w:numPr>
              <w:tabs>
                <w:tab w:val="left" w:pos="328"/>
              </w:tabs>
              <w:spacing w:after="160"/>
              <w:contextualSpacing/>
              <w:jc w:val="both"/>
              <w:rPr>
                <w:rFonts w:ascii="Times New Roman" w:hAnsi="Times New Roman"/>
              </w:rPr>
            </w:pPr>
            <w:r w:rsidRPr="00D9457F">
              <w:rPr>
                <w:rFonts w:ascii="Times New Roman" w:hAnsi="Times New Roman"/>
              </w:rPr>
              <w:t>vysvětlit spolupráci mezi zdravotnickými a sociálními pracovníky při péči o ohrožené osoby (závislost, zanedbávání, týrání).</w:t>
            </w:r>
          </w:p>
          <w:p w14:paraId="44F0C669" w14:textId="77777777" w:rsidR="00E75C8D" w:rsidRPr="00D9457F" w:rsidRDefault="00E75C8D" w:rsidP="00D9457F">
            <w:pPr>
              <w:tabs>
                <w:tab w:val="left" w:pos="328"/>
              </w:tabs>
              <w:contextualSpacing/>
              <w:jc w:val="both"/>
              <w:rPr>
                <w:rFonts w:ascii="Times New Roman" w:hAnsi="Times New Roman"/>
                <w:b/>
              </w:rPr>
            </w:pPr>
          </w:p>
          <w:p w14:paraId="63F893A4"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Odborné dovednosti – po absolvování předmětu prokazuje student dovednosti:</w:t>
            </w:r>
          </w:p>
          <w:p w14:paraId="5244F130" w14:textId="77777777" w:rsidR="00E75C8D" w:rsidRPr="00D9457F" w:rsidRDefault="00E75C8D" w:rsidP="007203C9">
            <w:pPr>
              <w:numPr>
                <w:ilvl w:val="0"/>
                <w:numId w:val="91"/>
              </w:numPr>
              <w:spacing w:after="160"/>
              <w:ind w:left="323" w:hanging="323"/>
              <w:contextualSpacing/>
              <w:jc w:val="both"/>
              <w:textAlignment w:val="baseline"/>
              <w:rPr>
                <w:rFonts w:ascii="Times New Roman" w:hAnsi="Times New Roman"/>
              </w:rPr>
            </w:pPr>
            <w:r w:rsidRPr="00D9457F">
              <w:rPr>
                <w:rFonts w:ascii="Times New Roman" w:hAnsi="Times New Roman"/>
              </w:rPr>
              <w:t>poskytovat profesionální radu a pomoc pacientům v jejich přirozeném sociálním prostředí;</w:t>
            </w:r>
          </w:p>
          <w:p w14:paraId="39E5ACE2" w14:textId="77777777" w:rsidR="00E75C8D" w:rsidRPr="00D9457F" w:rsidRDefault="00E75C8D" w:rsidP="007203C9">
            <w:pPr>
              <w:numPr>
                <w:ilvl w:val="0"/>
                <w:numId w:val="91"/>
              </w:numPr>
              <w:spacing w:after="160"/>
              <w:ind w:left="323" w:hanging="323"/>
              <w:contextualSpacing/>
              <w:jc w:val="both"/>
              <w:textAlignment w:val="baseline"/>
              <w:rPr>
                <w:rFonts w:ascii="Times New Roman" w:hAnsi="Times New Roman"/>
              </w:rPr>
            </w:pPr>
            <w:r w:rsidRPr="00D9457F">
              <w:rPr>
                <w:rFonts w:ascii="Times New Roman" w:hAnsi="Times New Roman"/>
              </w:rPr>
              <w:t>připravit a realizovat preventivní programy pro různé cílové skupiny obyvatel (s ohledem na věk);</w:t>
            </w:r>
          </w:p>
          <w:p w14:paraId="3B2629E7" w14:textId="77777777" w:rsidR="00E75C8D" w:rsidRPr="00D9457F" w:rsidRDefault="00E75C8D" w:rsidP="007203C9">
            <w:pPr>
              <w:numPr>
                <w:ilvl w:val="0"/>
                <w:numId w:val="90"/>
              </w:numPr>
              <w:tabs>
                <w:tab w:val="left" w:pos="328"/>
              </w:tabs>
              <w:spacing w:after="160"/>
              <w:contextualSpacing/>
              <w:jc w:val="both"/>
              <w:rPr>
                <w:rFonts w:ascii="Times New Roman" w:hAnsi="Times New Roman"/>
                <w:bCs/>
              </w:rPr>
            </w:pPr>
            <w:r w:rsidRPr="00D9457F">
              <w:rPr>
                <w:rFonts w:ascii="Times New Roman" w:hAnsi="Times New Roman"/>
              </w:rPr>
              <w:t>vyhledávat a identifikovat ohrožené jednotlivce i skupiny, plánovat účinné intervence;</w:t>
            </w:r>
          </w:p>
          <w:p w14:paraId="4222478D" w14:textId="77777777" w:rsidR="00E75C8D" w:rsidRPr="00D9457F" w:rsidRDefault="00E75C8D" w:rsidP="007203C9">
            <w:pPr>
              <w:numPr>
                <w:ilvl w:val="0"/>
                <w:numId w:val="90"/>
              </w:numPr>
              <w:tabs>
                <w:tab w:val="left" w:pos="328"/>
              </w:tabs>
              <w:spacing w:after="160"/>
              <w:contextualSpacing/>
              <w:jc w:val="both"/>
              <w:rPr>
                <w:rFonts w:ascii="Times New Roman" w:hAnsi="Times New Roman"/>
                <w:bCs/>
              </w:rPr>
            </w:pPr>
            <w:r w:rsidRPr="00D9457F">
              <w:rPr>
                <w:rFonts w:ascii="Times New Roman" w:hAnsi="Times New Roman"/>
              </w:rPr>
              <w:t xml:space="preserve">pracovat s osobou v jejím vlastním sociálním prostředí, která vyžaduje specifickou pomoc; </w:t>
            </w:r>
          </w:p>
          <w:p w14:paraId="381FD4C0" w14:textId="77777777" w:rsidR="00E75C8D" w:rsidRPr="00D9457F" w:rsidRDefault="00E75C8D" w:rsidP="007203C9">
            <w:pPr>
              <w:numPr>
                <w:ilvl w:val="0"/>
                <w:numId w:val="90"/>
              </w:numPr>
              <w:tabs>
                <w:tab w:val="left" w:pos="328"/>
              </w:tabs>
              <w:spacing w:after="160"/>
              <w:contextualSpacing/>
              <w:jc w:val="both"/>
              <w:rPr>
                <w:rFonts w:ascii="Times New Roman" w:hAnsi="Times New Roman"/>
                <w:bCs/>
              </w:rPr>
            </w:pPr>
            <w:r w:rsidRPr="00D9457F">
              <w:rPr>
                <w:rFonts w:ascii="Times New Roman" w:hAnsi="Times New Roman"/>
              </w:rPr>
              <w:t>spolupracovat se sociálními (zdravotně sociálními) pracovníky a s rodinou při plánování péče o osobu závislou na návykových látkách.</w:t>
            </w:r>
          </w:p>
        </w:tc>
      </w:tr>
      <w:tr w:rsidR="00E75C8D" w:rsidRPr="00D9457F" w14:paraId="181A5616" w14:textId="77777777" w:rsidTr="002A3FDE">
        <w:trPr>
          <w:trHeight w:val="265"/>
        </w:trPr>
        <w:tc>
          <w:tcPr>
            <w:tcW w:w="1852" w:type="pct"/>
            <w:gridSpan w:val="2"/>
            <w:tcBorders>
              <w:top w:val="nil"/>
            </w:tcBorders>
            <w:shd w:val="clear" w:color="auto" w:fill="F7CAAC"/>
          </w:tcPr>
          <w:p w14:paraId="5FD9F201" w14:textId="77777777" w:rsidR="00E75C8D" w:rsidRPr="00D9457F" w:rsidRDefault="00E75C8D" w:rsidP="00D9457F">
            <w:pPr>
              <w:contextualSpacing/>
              <w:jc w:val="both"/>
              <w:rPr>
                <w:rFonts w:ascii="Times New Roman" w:hAnsi="Times New Roman"/>
              </w:rPr>
            </w:pPr>
            <w:r w:rsidRPr="00D9457F">
              <w:rPr>
                <w:rFonts w:ascii="Times New Roman" w:hAnsi="Times New Roman"/>
                <w:b/>
              </w:rPr>
              <w:t>Studijní literatura a studijní pomůcky</w:t>
            </w:r>
          </w:p>
        </w:tc>
        <w:tc>
          <w:tcPr>
            <w:tcW w:w="3148" w:type="pct"/>
            <w:gridSpan w:val="7"/>
            <w:tcBorders>
              <w:top w:val="nil"/>
              <w:bottom w:val="nil"/>
            </w:tcBorders>
          </w:tcPr>
          <w:p w14:paraId="472601A8" w14:textId="77777777" w:rsidR="00E75C8D" w:rsidRPr="00D9457F" w:rsidRDefault="00E75C8D" w:rsidP="00D9457F">
            <w:pPr>
              <w:contextualSpacing/>
              <w:jc w:val="both"/>
              <w:rPr>
                <w:rFonts w:ascii="Times New Roman" w:hAnsi="Times New Roman"/>
              </w:rPr>
            </w:pPr>
          </w:p>
        </w:tc>
      </w:tr>
      <w:tr w:rsidR="00E75C8D" w:rsidRPr="00D9457F" w14:paraId="357800CA" w14:textId="77777777" w:rsidTr="002A3FDE">
        <w:trPr>
          <w:trHeight w:val="283"/>
        </w:trPr>
        <w:tc>
          <w:tcPr>
            <w:tcW w:w="5000" w:type="pct"/>
            <w:gridSpan w:val="9"/>
            <w:tcBorders>
              <w:top w:val="nil"/>
            </w:tcBorders>
          </w:tcPr>
          <w:p w14:paraId="45654B7B"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Povinná literatura:</w:t>
            </w:r>
          </w:p>
          <w:p w14:paraId="5A0D7E15"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HAWKINS, P., SHOHET, R. </w:t>
            </w:r>
            <w:r w:rsidRPr="00D9457F">
              <w:rPr>
                <w:rFonts w:ascii="Times New Roman" w:hAnsi="Times New Roman"/>
                <w:i/>
              </w:rPr>
              <w:t>Supervize v pomáhajících profesích.</w:t>
            </w:r>
            <w:r w:rsidRPr="00D9457F">
              <w:rPr>
                <w:rFonts w:ascii="Times New Roman" w:hAnsi="Times New Roman"/>
              </w:rPr>
              <w:t xml:space="preserve"> Praha: Portál, 2016.</w:t>
            </w:r>
          </w:p>
          <w:p w14:paraId="52AAC1A5" w14:textId="77777777" w:rsidR="00E75C8D" w:rsidRPr="00D9457F" w:rsidRDefault="00E75C8D" w:rsidP="00D9457F">
            <w:pPr>
              <w:ind w:left="11" w:hanging="11"/>
              <w:contextualSpacing/>
              <w:jc w:val="both"/>
              <w:rPr>
                <w:rFonts w:ascii="Times New Roman" w:hAnsi="Times New Roman"/>
              </w:rPr>
            </w:pPr>
            <w:r w:rsidRPr="00D9457F">
              <w:rPr>
                <w:rFonts w:ascii="Times New Roman" w:hAnsi="Times New Roman"/>
              </w:rPr>
              <w:t xml:space="preserve">KALVACH, Z., ČELEDOVÁ, L., HOLMEROVÁ, I. </w:t>
            </w:r>
            <w:r w:rsidRPr="00D9457F">
              <w:rPr>
                <w:rFonts w:ascii="Times New Roman" w:hAnsi="Times New Roman"/>
                <w:i/>
              </w:rPr>
              <w:t>Křehký pacient a primární péče.</w:t>
            </w:r>
            <w:r w:rsidRPr="00D9457F">
              <w:rPr>
                <w:rFonts w:ascii="Times New Roman" w:hAnsi="Times New Roman"/>
              </w:rPr>
              <w:t xml:space="preserve"> Praha: Grada, 2012.</w:t>
            </w:r>
          </w:p>
          <w:p w14:paraId="7BD3C4DC" w14:textId="77777777" w:rsidR="00E75C8D" w:rsidRPr="00D9457F" w:rsidRDefault="00E75C8D" w:rsidP="00D9457F">
            <w:pPr>
              <w:ind w:left="11" w:hanging="11"/>
              <w:contextualSpacing/>
              <w:jc w:val="both"/>
              <w:rPr>
                <w:rFonts w:ascii="Times New Roman" w:hAnsi="Times New Roman"/>
              </w:rPr>
            </w:pPr>
            <w:r w:rsidRPr="00D9457F">
              <w:rPr>
                <w:rFonts w:ascii="Times New Roman" w:hAnsi="Times New Roman"/>
                <w:iCs/>
              </w:rPr>
              <w:t xml:space="preserve">KOLEKTIV AUTORŮ. </w:t>
            </w:r>
            <w:r w:rsidRPr="00D9457F">
              <w:rPr>
                <w:rFonts w:ascii="Times New Roman" w:hAnsi="Times New Roman"/>
                <w:i/>
                <w:iCs/>
              </w:rPr>
              <w:t>Komunitní ošetřovatelství pro porodní asistentky</w:t>
            </w:r>
            <w:r w:rsidRPr="00D9457F">
              <w:rPr>
                <w:rFonts w:ascii="Times New Roman" w:hAnsi="Times New Roman"/>
              </w:rPr>
              <w:t>. Brno: NCO NZO, 2010.</w:t>
            </w:r>
          </w:p>
          <w:p w14:paraId="063417AC"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KUZNÍKOVÁ, I. a kol. </w:t>
            </w:r>
            <w:r w:rsidRPr="00D9457F">
              <w:rPr>
                <w:rFonts w:ascii="Times New Roman" w:hAnsi="Times New Roman"/>
                <w:i/>
              </w:rPr>
              <w:t>Sociální práce ve zdravotnictví.</w:t>
            </w:r>
            <w:r w:rsidRPr="00D9457F">
              <w:rPr>
                <w:rFonts w:ascii="Times New Roman" w:hAnsi="Times New Roman"/>
              </w:rPr>
              <w:t xml:space="preserve"> Praha: Grada, 2011.</w:t>
            </w:r>
          </w:p>
          <w:p w14:paraId="177CDCC1" w14:textId="77777777" w:rsidR="00E75C8D" w:rsidRPr="00D9457F" w:rsidRDefault="00E75C8D" w:rsidP="00D9457F">
            <w:pPr>
              <w:ind w:left="11" w:hanging="11"/>
              <w:contextualSpacing/>
              <w:jc w:val="both"/>
              <w:rPr>
                <w:rFonts w:ascii="Times New Roman" w:hAnsi="Times New Roman"/>
                <w:iCs/>
              </w:rPr>
            </w:pPr>
            <w:r w:rsidRPr="00D9457F">
              <w:rPr>
                <w:rFonts w:ascii="Times New Roman" w:hAnsi="Times New Roman"/>
              </w:rPr>
              <w:t xml:space="preserve">MÁTEL, A. </w:t>
            </w:r>
            <w:r w:rsidRPr="00D9457F">
              <w:rPr>
                <w:rFonts w:ascii="Times New Roman" w:hAnsi="Times New Roman"/>
                <w:i/>
              </w:rPr>
              <w:t>Teorie sociální práce I:</w:t>
            </w:r>
            <w:r w:rsidRPr="00D9457F">
              <w:rPr>
                <w:rFonts w:ascii="Times New Roman" w:hAnsi="Times New Roman"/>
              </w:rPr>
              <w:t> </w:t>
            </w:r>
            <w:r w:rsidRPr="00D9457F">
              <w:rPr>
                <w:rFonts w:ascii="Times New Roman" w:hAnsi="Times New Roman"/>
                <w:i/>
                <w:iCs/>
              </w:rPr>
              <w:t xml:space="preserve">Sociální práce jako profese, akademická disciplína a vědní obor. </w:t>
            </w:r>
            <w:r w:rsidRPr="00D9457F">
              <w:rPr>
                <w:rFonts w:ascii="Times New Roman" w:hAnsi="Times New Roman"/>
                <w:iCs/>
              </w:rPr>
              <w:t>Praha: Grada, 2019.</w:t>
            </w:r>
          </w:p>
          <w:p w14:paraId="2C2DA597" w14:textId="77777777" w:rsidR="00E75C8D" w:rsidRPr="00D9457F" w:rsidRDefault="00E75C8D" w:rsidP="00D9457F">
            <w:pPr>
              <w:ind w:left="11" w:hanging="11"/>
              <w:contextualSpacing/>
              <w:jc w:val="both"/>
              <w:rPr>
                <w:rFonts w:ascii="Times New Roman" w:hAnsi="Times New Roman"/>
              </w:rPr>
            </w:pPr>
            <w:r w:rsidRPr="00D9457F">
              <w:rPr>
                <w:rFonts w:ascii="Times New Roman" w:hAnsi="Times New Roman"/>
              </w:rPr>
              <w:t xml:space="preserve">MARKOVÁ, M. a kol. </w:t>
            </w:r>
            <w:r w:rsidRPr="00D9457F">
              <w:rPr>
                <w:rFonts w:ascii="Times New Roman" w:hAnsi="Times New Roman"/>
                <w:i/>
                <w:iCs/>
              </w:rPr>
              <w:t>Komunitní ošetřovatelství pro sestry</w:t>
            </w:r>
            <w:r w:rsidRPr="00D9457F">
              <w:rPr>
                <w:rFonts w:ascii="Times New Roman" w:hAnsi="Times New Roman"/>
              </w:rPr>
              <w:t xml:space="preserve">. Brno: NCO NZO, 2010. </w:t>
            </w:r>
          </w:p>
          <w:p w14:paraId="6E3664A6" w14:textId="77777777" w:rsidR="00E75C8D" w:rsidRPr="00D9457F" w:rsidRDefault="00E75C8D" w:rsidP="00D9457F">
            <w:pPr>
              <w:ind w:left="11" w:hanging="11"/>
              <w:contextualSpacing/>
              <w:jc w:val="both"/>
              <w:rPr>
                <w:rFonts w:ascii="Times New Roman" w:hAnsi="Times New Roman"/>
              </w:rPr>
            </w:pPr>
            <w:r w:rsidRPr="00D9457F">
              <w:rPr>
                <w:rFonts w:ascii="Times New Roman" w:hAnsi="Times New Roman"/>
              </w:rPr>
              <w:t xml:space="preserve">MATOUŠEK, O. </w:t>
            </w:r>
            <w:r w:rsidRPr="00D9457F">
              <w:rPr>
                <w:rFonts w:ascii="Times New Roman" w:hAnsi="Times New Roman"/>
                <w:i/>
              </w:rPr>
              <w:t>Slovník sociální práce.</w:t>
            </w:r>
            <w:r w:rsidRPr="00D9457F">
              <w:rPr>
                <w:rFonts w:ascii="Times New Roman" w:hAnsi="Times New Roman"/>
              </w:rPr>
              <w:t xml:space="preserve"> 3. vydání. Praha: Portál, 2016.</w:t>
            </w:r>
          </w:p>
          <w:p w14:paraId="37C0297E"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MATOUŠEK, O. et al. </w:t>
            </w:r>
            <w:r w:rsidRPr="00D9457F">
              <w:rPr>
                <w:rFonts w:ascii="Times New Roman" w:hAnsi="Times New Roman"/>
                <w:i/>
                <w:iCs/>
              </w:rPr>
              <w:t>Základy sociální práce</w:t>
            </w:r>
            <w:r w:rsidRPr="00D9457F">
              <w:rPr>
                <w:rFonts w:ascii="Times New Roman" w:hAnsi="Times New Roman"/>
              </w:rPr>
              <w:t>. Praha: Portál, 2012.</w:t>
            </w:r>
          </w:p>
          <w:p w14:paraId="6204A3E8" w14:textId="77777777" w:rsidR="00E75C8D" w:rsidRPr="00D9457F" w:rsidRDefault="00E75C8D" w:rsidP="00D9457F">
            <w:pPr>
              <w:ind w:left="11" w:hanging="11"/>
              <w:contextualSpacing/>
              <w:jc w:val="both"/>
              <w:rPr>
                <w:rFonts w:ascii="Times New Roman" w:hAnsi="Times New Roman"/>
              </w:rPr>
            </w:pPr>
            <w:r w:rsidRPr="00D9457F">
              <w:rPr>
                <w:rFonts w:ascii="Times New Roman" w:hAnsi="Times New Roman"/>
                <w:color w:val="191919"/>
              </w:rPr>
              <w:t xml:space="preserve">STRNADOVÁ, A., HLADÍKOVÁ, L., HOFŠTETROVÁ KNOTKOVÁ, M. a kol. </w:t>
            </w:r>
            <w:r w:rsidRPr="00D9457F">
              <w:rPr>
                <w:rFonts w:ascii="Times New Roman" w:hAnsi="Times New Roman"/>
                <w:i/>
              </w:rPr>
              <w:t xml:space="preserve">Koncepce ošetřovatelství. </w:t>
            </w:r>
            <w:r w:rsidRPr="00D9457F">
              <w:rPr>
                <w:rFonts w:ascii="Times New Roman" w:hAnsi="Times New Roman"/>
              </w:rPr>
              <w:t>Praha: MZČR, 2021.</w:t>
            </w:r>
          </w:p>
          <w:p w14:paraId="6710F304" w14:textId="77777777" w:rsidR="00E75C8D" w:rsidRPr="00D9457F" w:rsidRDefault="00E75C8D" w:rsidP="00D9457F">
            <w:pPr>
              <w:ind w:left="11" w:hanging="11"/>
              <w:contextualSpacing/>
              <w:jc w:val="both"/>
              <w:rPr>
                <w:rFonts w:ascii="Times New Roman" w:hAnsi="Times New Roman"/>
              </w:rPr>
            </w:pPr>
            <w:r w:rsidRPr="00D9457F">
              <w:rPr>
                <w:rFonts w:ascii="Times New Roman" w:hAnsi="Times New Roman"/>
              </w:rPr>
              <w:t xml:space="preserve">PILÁT, M. </w:t>
            </w:r>
            <w:r w:rsidRPr="00D9457F">
              <w:rPr>
                <w:rFonts w:ascii="Times New Roman" w:hAnsi="Times New Roman"/>
                <w:i/>
                <w:iCs/>
              </w:rPr>
              <w:t>Komunitní plánování sociálních služeb v současné teorii a praxi.</w:t>
            </w:r>
            <w:r w:rsidRPr="00D9457F">
              <w:rPr>
                <w:rFonts w:ascii="Times New Roman" w:hAnsi="Times New Roman"/>
              </w:rPr>
              <w:t xml:space="preserve"> Praha: Portál, 2015.</w:t>
            </w:r>
          </w:p>
          <w:p w14:paraId="1047C456" w14:textId="77777777" w:rsidR="00E75C8D" w:rsidRPr="00D9457F" w:rsidRDefault="00E75C8D" w:rsidP="00D9457F">
            <w:pPr>
              <w:contextualSpacing/>
              <w:jc w:val="both"/>
              <w:rPr>
                <w:rFonts w:ascii="Times New Roman" w:hAnsi="Times New Roman"/>
              </w:rPr>
            </w:pPr>
            <w:r w:rsidRPr="00D9457F">
              <w:rPr>
                <w:rFonts w:ascii="Times New Roman" w:hAnsi="Times New Roman"/>
                <w:color w:val="191919"/>
              </w:rPr>
              <w:t xml:space="preserve">STRNADOVÁ, A., HLADÍKOVÁ, L., HOFŠTETROVÁ KNOTKOVÁ, M. a kol. </w:t>
            </w:r>
            <w:r w:rsidRPr="00D9457F">
              <w:rPr>
                <w:rFonts w:ascii="Times New Roman" w:hAnsi="Times New Roman"/>
                <w:i/>
                <w:color w:val="191919"/>
              </w:rPr>
              <w:t xml:space="preserve">Koncepce domácí péče 2020. </w:t>
            </w:r>
            <w:r w:rsidRPr="00D9457F">
              <w:rPr>
                <w:rFonts w:ascii="Times New Roman" w:hAnsi="Times New Roman"/>
                <w:color w:val="191919"/>
              </w:rPr>
              <w:t>Praha: MZČR, 2020.</w:t>
            </w:r>
          </w:p>
          <w:p w14:paraId="2C43CF97" w14:textId="77777777" w:rsidR="00E75C8D" w:rsidRPr="00D9457F" w:rsidRDefault="00E75C8D" w:rsidP="00D9457F">
            <w:pPr>
              <w:shd w:val="clear" w:color="auto" w:fill="FFFFFF"/>
              <w:contextualSpacing/>
              <w:jc w:val="both"/>
              <w:rPr>
                <w:rFonts w:ascii="Times New Roman" w:hAnsi="Times New Roman"/>
              </w:rPr>
            </w:pPr>
            <w:r w:rsidRPr="00D9457F">
              <w:rPr>
                <w:rFonts w:ascii="Times New Roman" w:hAnsi="Times New Roman"/>
                <w:bCs/>
              </w:rPr>
              <w:t>Předmět má informační podporu v LMS MOODLE na adrese &lt;</w:t>
            </w:r>
            <w:hyperlink r:id="rId38" w:history="1">
              <w:r w:rsidRPr="00D9457F">
                <w:rPr>
                  <w:rFonts w:ascii="Times New Roman" w:hAnsi="Times New Roman"/>
                  <w:bCs/>
                  <w:color w:val="0000FF"/>
                  <w:u w:val="single"/>
                </w:rPr>
                <w:t>http://vyuka.fhs.utb.cz</w:t>
              </w:r>
            </w:hyperlink>
            <w:r w:rsidRPr="00D9457F">
              <w:rPr>
                <w:rFonts w:ascii="Times New Roman" w:hAnsi="Times New Roman"/>
                <w:bCs/>
              </w:rPr>
              <w:t>&gt;.</w:t>
            </w:r>
          </w:p>
          <w:p w14:paraId="407F9E1C" w14:textId="77777777" w:rsidR="00E75C8D" w:rsidRPr="00D9457F" w:rsidRDefault="00E75C8D" w:rsidP="00D9457F">
            <w:pPr>
              <w:shd w:val="clear" w:color="auto" w:fill="FFFFFF"/>
              <w:contextualSpacing/>
              <w:jc w:val="both"/>
              <w:rPr>
                <w:rFonts w:ascii="Times New Roman" w:hAnsi="Times New Roman"/>
                <w:b/>
                <w:highlight w:val="yellow"/>
              </w:rPr>
            </w:pPr>
          </w:p>
          <w:p w14:paraId="7AE1723B"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Doporučená literatura:</w:t>
            </w:r>
          </w:p>
          <w:p w14:paraId="35E84E60" w14:textId="77777777" w:rsidR="00E75C8D" w:rsidRPr="00D9457F" w:rsidRDefault="00E75C8D" w:rsidP="00D9457F">
            <w:pPr>
              <w:ind w:left="11" w:hanging="11"/>
              <w:contextualSpacing/>
              <w:jc w:val="both"/>
              <w:rPr>
                <w:rFonts w:ascii="Times New Roman" w:hAnsi="Times New Roman"/>
                <w:iCs/>
              </w:rPr>
            </w:pPr>
            <w:r w:rsidRPr="00D9457F">
              <w:rPr>
                <w:rFonts w:ascii="Times New Roman" w:hAnsi="Times New Roman"/>
                <w:iCs/>
              </w:rPr>
              <w:t xml:space="preserve">BAJEROVÁ, S. a kol. </w:t>
            </w:r>
            <w:r w:rsidRPr="00D9457F">
              <w:rPr>
                <w:rFonts w:ascii="Times New Roman" w:hAnsi="Times New Roman"/>
                <w:i/>
                <w:iCs/>
              </w:rPr>
              <w:t>Společně jako doma bez násilí.</w:t>
            </w:r>
            <w:r w:rsidRPr="00D9457F">
              <w:rPr>
                <w:rFonts w:ascii="Times New Roman" w:hAnsi="Times New Roman"/>
              </w:rPr>
              <w:t xml:space="preserve"> Praha: Jako doma - Homelike, 2016.</w:t>
            </w:r>
          </w:p>
          <w:p w14:paraId="2C1385FA"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BRUERA, E., HIGGINSON, I. et al. (eds.) </w:t>
            </w:r>
            <w:r w:rsidRPr="00D9457F">
              <w:rPr>
                <w:rFonts w:ascii="Times New Roman" w:hAnsi="Times New Roman"/>
                <w:i/>
              </w:rPr>
              <w:t>Textbook of Palliative Medicine and Supportive Care</w:t>
            </w:r>
            <w:r w:rsidRPr="00D9457F">
              <w:rPr>
                <w:rFonts w:ascii="Times New Roman" w:hAnsi="Times New Roman"/>
              </w:rPr>
              <w:t xml:space="preserve">. 2nd Edit. United States: Taylor &amp; Francic Inc., 2016. </w:t>
            </w:r>
          </w:p>
          <w:p w14:paraId="04079E24"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HELMING, M., BARRERE, C. C., AVINO, K., SHIELDS, D. </w:t>
            </w:r>
            <w:r w:rsidRPr="00D9457F">
              <w:rPr>
                <w:rFonts w:ascii="Times New Roman" w:hAnsi="Times New Roman"/>
                <w:i/>
              </w:rPr>
              <w:t>Core Curriculum for Holistic Nursing</w:t>
            </w:r>
            <w:r w:rsidRPr="00D9457F">
              <w:rPr>
                <w:rFonts w:ascii="Times New Roman" w:hAnsi="Times New Roman"/>
              </w:rPr>
              <w:t>. Jones and Bartlett Publishers, 2013.</w:t>
            </w:r>
          </w:p>
          <w:p w14:paraId="334A8825"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KALINA, K. </w:t>
            </w:r>
            <w:r w:rsidRPr="00D9457F">
              <w:rPr>
                <w:rFonts w:ascii="Times New Roman" w:hAnsi="Times New Roman"/>
                <w:i/>
              </w:rPr>
              <w:t xml:space="preserve">Klinická adiktologie. </w:t>
            </w:r>
            <w:r w:rsidRPr="00D9457F">
              <w:rPr>
                <w:rFonts w:ascii="Times New Roman" w:hAnsi="Times New Roman"/>
              </w:rPr>
              <w:t>Praha: Grada, 2015.</w:t>
            </w:r>
          </w:p>
          <w:p w14:paraId="4D55CEB4"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KOLÁŘOVÁ, J. </w:t>
            </w:r>
            <w:r w:rsidRPr="00D9457F">
              <w:rPr>
                <w:rFonts w:ascii="Times New Roman" w:hAnsi="Times New Roman"/>
                <w:i/>
              </w:rPr>
              <w:t>Koho opomíjíme?</w:t>
            </w:r>
            <w:r w:rsidRPr="00D9457F">
              <w:rPr>
                <w:rFonts w:ascii="Times New Roman" w:hAnsi="Times New Roman"/>
              </w:rPr>
              <w:t xml:space="preserve"> Praha: Jako doma - Homelike, 2015.</w:t>
            </w:r>
          </w:p>
          <w:p w14:paraId="6FE7B25E" w14:textId="77777777" w:rsidR="00E75C8D" w:rsidRPr="00D9457F" w:rsidRDefault="00E75C8D" w:rsidP="00D9457F">
            <w:pPr>
              <w:ind w:left="11" w:hanging="11"/>
              <w:contextualSpacing/>
              <w:jc w:val="both"/>
              <w:rPr>
                <w:rFonts w:ascii="Times New Roman" w:hAnsi="Times New Roman"/>
              </w:rPr>
            </w:pPr>
            <w:r w:rsidRPr="00D9457F">
              <w:rPr>
                <w:rFonts w:ascii="Times New Roman" w:hAnsi="Times New Roman"/>
              </w:rPr>
              <w:t xml:space="preserve">KOZÁKOVÁ, R. </w:t>
            </w:r>
            <w:r w:rsidRPr="00D9457F">
              <w:rPr>
                <w:rFonts w:ascii="Times New Roman" w:hAnsi="Times New Roman"/>
                <w:i/>
                <w:iCs/>
              </w:rPr>
              <w:t>Komunitní ošetřovatelská péče o seniory</w:t>
            </w:r>
            <w:r w:rsidRPr="00D9457F">
              <w:rPr>
                <w:rFonts w:ascii="Times New Roman" w:hAnsi="Times New Roman"/>
              </w:rPr>
              <w:t xml:space="preserve">. Ostrava: Ostravská univerzita v Ostravě, 2011. </w:t>
            </w:r>
          </w:p>
          <w:p w14:paraId="26B2BE54"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KRÁTKÁ, A., ŠILHÁKOVÁ, G. </w:t>
            </w:r>
            <w:r w:rsidRPr="00D9457F">
              <w:rPr>
                <w:rFonts w:ascii="Times New Roman" w:hAnsi="Times New Roman"/>
                <w:i/>
                <w:iCs/>
              </w:rPr>
              <w:t>Ošetřovatelství v komunitní péči</w:t>
            </w:r>
            <w:r w:rsidRPr="00D9457F">
              <w:rPr>
                <w:rFonts w:ascii="Times New Roman" w:hAnsi="Times New Roman"/>
              </w:rPr>
              <w:t xml:space="preserve">. Zlín: Univerzita Tomáše Bati, 2008. </w:t>
            </w:r>
          </w:p>
          <w:p w14:paraId="323C71DC"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KURUCOVÁ, R. </w:t>
            </w:r>
            <w:r w:rsidRPr="00D9457F">
              <w:rPr>
                <w:rFonts w:ascii="Times New Roman" w:hAnsi="Times New Roman"/>
                <w:i/>
              </w:rPr>
              <w:t>Zátěž pečovatele: </w:t>
            </w:r>
            <w:r w:rsidRPr="00D9457F">
              <w:rPr>
                <w:rFonts w:ascii="Times New Roman" w:hAnsi="Times New Roman"/>
                <w:i/>
                <w:iCs/>
              </w:rPr>
              <w:t xml:space="preserve">posuzování, diagnostika, intervence a prevence v péči o nevyléčitelně nemocné. </w:t>
            </w:r>
            <w:r w:rsidRPr="00D9457F">
              <w:rPr>
                <w:rFonts w:ascii="Times New Roman" w:hAnsi="Times New Roman"/>
                <w:iCs/>
              </w:rPr>
              <w:t>Praha: Portál, 2016.</w:t>
            </w:r>
          </w:p>
          <w:p w14:paraId="53E8DA7D"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MAHDALÍČKOVÁ, J. </w:t>
            </w:r>
            <w:r w:rsidRPr="00D9457F">
              <w:rPr>
                <w:rFonts w:ascii="Times New Roman" w:hAnsi="Times New Roman"/>
                <w:i/>
              </w:rPr>
              <w:t xml:space="preserve">Víme o drogách všechno? </w:t>
            </w:r>
            <w:r w:rsidRPr="00D9457F">
              <w:rPr>
                <w:rFonts w:ascii="Times New Roman" w:hAnsi="Times New Roman"/>
              </w:rPr>
              <w:t>Praha: Wolters Kluwer, 2014.</w:t>
            </w:r>
          </w:p>
          <w:p w14:paraId="2712D7E3"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MAREK, J. </w:t>
            </w:r>
            <w:r w:rsidRPr="00D9457F">
              <w:rPr>
                <w:rFonts w:ascii="Times New Roman" w:hAnsi="Times New Roman"/>
                <w:i/>
              </w:rPr>
              <w:t>Bezdomovectví.</w:t>
            </w:r>
            <w:r w:rsidRPr="00D9457F">
              <w:rPr>
                <w:rFonts w:ascii="Times New Roman" w:hAnsi="Times New Roman"/>
              </w:rPr>
              <w:t xml:space="preserve"> Praha: Portál, 2012.</w:t>
            </w:r>
          </w:p>
          <w:p w14:paraId="18F0D737"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MESSER, B. </w:t>
            </w:r>
            <w:r w:rsidRPr="00D9457F">
              <w:rPr>
                <w:rFonts w:ascii="Times New Roman" w:hAnsi="Times New Roman"/>
                <w:i/>
              </w:rPr>
              <w:t>100 tipů pro plánování péče v domovech pro seniory</w:t>
            </w:r>
            <w:r w:rsidRPr="00D9457F">
              <w:rPr>
                <w:rFonts w:ascii="Times New Roman" w:hAnsi="Times New Roman"/>
              </w:rPr>
              <w:t>. Praha: Portál, 2017.</w:t>
            </w:r>
          </w:p>
          <w:p w14:paraId="6A7D11D9"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NANDRAM, S., S., © 2015. Organizational Innovation by Integrating Simplification: Learning from Buurtzorg Nederland. Cham: Springer Internacional Publishing, 2015. </w:t>
            </w:r>
          </w:p>
          <w:p w14:paraId="5B22ACDD"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SIKOROVÁ, L. </w:t>
            </w:r>
            <w:r w:rsidRPr="00D9457F">
              <w:rPr>
                <w:rFonts w:ascii="Times New Roman" w:hAnsi="Times New Roman"/>
                <w:i/>
                <w:iCs/>
              </w:rPr>
              <w:t>Dětská sestra v primární a komunitní péči</w:t>
            </w:r>
            <w:r w:rsidRPr="00D9457F">
              <w:rPr>
                <w:rFonts w:ascii="Times New Roman" w:hAnsi="Times New Roman"/>
              </w:rPr>
              <w:t>. Praha: Grada, 2012.</w:t>
            </w:r>
          </w:p>
          <w:p w14:paraId="5C4E7DDD" w14:textId="77777777" w:rsidR="00E75C8D" w:rsidRPr="00D9457F" w:rsidRDefault="00E75C8D" w:rsidP="00D9457F">
            <w:pPr>
              <w:contextualSpacing/>
              <w:jc w:val="both"/>
              <w:rPr>
                <w:rFonts w:ascii="Times New Roman" w:hAnsi="Times New Roman"/>
              </w:rPr>
            </w:pPr>
            <w:r w:rsidRPr="00D9457F">
              <w:rPr>
                <w:rFonts w:ascii="Times New Roman" w:hAnsi="Times New Roman"/>
              </w:rPr>
              <w:t>STÁTNÍ ZDRAVOTNÍ ÚSTAV</w:t>
            </w:r>
            <w:r w:rsidRPr="00D9457F">
              <w:rPr>
                <w:rFonts w:ascii="Times New Roman" w:hAnsi="Times New Roman"/>
                <w:i/>
              </w:rPr>
              <w:t>. Prevence závislostí</w:t>
            </w:r>
            <w:r w:rsidRPr="00D9457F">
              <w:rPr>
                <w:rFonts w:ascii="Times New Roman" w:hAnsi="Times New Roman"/>
              </w:rPr>
              <w:t>.  Zdroj. http://www.szu.cz/publikace/prevence-zavislosti.</w:t>
            </w:r>
          </w:p>
          <w:p w14:paraId="4A3F707C"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STULÍKOVÁ, V. </w:t>
            </w:r>
            <w:r w:rsidRPr="00D9457F">
              <w:rPr>
                <w:rFonts w:ascii="Times New Roman" w:hAnsi="Times New Roman"/>
                <w:i/>
              </w:rPr>
              <w:t>Nemám domov, ale mám svůj hlas.</w:t>
            </w:r>
            <w:r w:rsidRPr="00D9457F">
              <w:rPr>
                <w:rFonts w:ascii="Times New Roman" w:hAnsi="Times New Roman"/>
              </w:rPr>
              <w:t xml:space="preserve"> Praha: Jako doma - Homelike, 2015.</w:t>
            </w:r>
          </w:p>
          <w:p w14:paraId="7ECB1FC8" w14:textId="77777777" w:rsidR="00E75C8D" w:rsidRPr="00D9457F" w:rsidRDefault="00E75C8D" w:rsidP="00D9457F">
            <w:pPr>
              <w:contextualSpacing/>
              <w:jc w:val="both"/>
              <w:rPr>
                <w:rFonts w:ascii="Times New Roman" w:hAnsi="Times New Roman"/>
                <w:b/>
              </w:rPr>
            </w:pPr>
          </w:p>
          <w:p w14:paraId="518F3A96"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Odborná periodika:</w:t>
            </w:r>
          </w:p>
          <w:p w14:paraId="7EC75AF0" w14:textId="77777777" w:rsidR="00E75C8D" w:rsidRPr="00D9457F" w:rsidRDefault="00E75C8D" w:rsidP="00D9457F">
            <w:pPr>
              <w:contextualSpacing/>
              <w:jc w:val="both"/>
              <w:rPr>
                <w:rFonts w:ascii="Times New Roman" w:hAnsi="Times New Roman"/>
              </w:rPr>
            </w:pPr>
            <w:r w:rsidRPr="00D9457F">
              <w:rPr>
                <w:rFonts w:ascii="Times New Roman" w:hAnsi="Times New Roman"/>
                <w:bCs/>
                <w:i/>
                <w:iCs/>
              </w:rPr>
              <w:t xml:space="preserve">Sociální práce; </w:t>
            </w:r>
            <w:r w:rsidRPr="00D9457F">
              <w:rPr>
                <w:rFonts w:ascii="Times New Roman" w:hAnsi="Times New Roman"/>
                <w:i/>
              </w:rPr>
              <w:t>Bezdomoviny</w:t>
            </w:r>
            <w:r w:rsidRPr="00D9457F">
              <w:rPr>
                <w:rFonts w:ascii="Times New Roman" w:hAnsi="Times New Roman"/>
              </w:rPr>
              <w:t>. http://jakodoma.org/hlavni-stranka/publikace/</w:t>
            </w:r>
          </w:p>
          <w:p w14:paraId="40F8B035" w14:textId="77777777" w:rsidR="00E75C8D" w:rsidRPr="00D9457F" w:rsidRDefault="00E75C8D" w:rsidP="00D9457F">
            <w:pPr>
              <w:contextualSpacing/>
              <w:jc w:val="both"/>
              <w:rPr>
                <w:rFonts w:ascii="Times New Roman" w:hAnsi="Times New Roman"/>
                <w:b/>
                <w:highlight w:val="yellow"/>
              </w:rPr>
            </w:pPr>
          </w:p>
          <w:p w14:paraId="1F8CC762"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Studijní pomůcky:</w:t>
            </w:r>
          </w:p>
          <w:p w14:paraId="76C9C42E" w14:textId="77777777" w:rsidR="00E75C8D" w:rsidRPr="00D9457F" w:rsidRDefault="00E75C8D" w:rsidP="007203C9">
            <w:pPr>
              <w:numPr>
                <w:ilvl w:val="0"/>
                <w:numId w:val="68"/>
              </w:numPr>
              <w:spacing w:after="160"/>
              <w:contextualSpacing/>
              <w:jc w:val="both"/>
              <w:rPr>
                <w:rFonts w:ascii="Times New Roman" w:hAnsi="Times New Roman"/>
              </w:rPr>
            </w:pPr>
            <w:r w:rsidRPr="00D9457F">
              <w:rPr>
                <w:rFonts w:ascii="Times New Roman" w:hAnsi="Times New Roman"/>
              </w:rPr>
              <w:t>pracovní listy.</w:t>
            </w:r>
          </w:p>
        </w:tc>
      </w:tr>
      <w:tr w:rsidR="00E75C8D" w:rsidRPr="00D9457F" w14:paraId="6F8C8DAD" w14:textId="77777777" w:rsidTr="002A3FDE">
        <w:tc>
          <w:tcPr>
            <w:tcW w:w="5000" w:type="pct"/>
            <w:gridSpan w:val="9"/>
            <w:tcBorders>
              <w:top w:val="single" w:sz="12" w:space="0" w:color="auto"/>
              <w:left w:val="single" w:sz="2" w:space="0" w:color="auto"/>
              <w:bottom w:val="single" w:sz="2" w:space="0" w:color="auto"/>
              <w:right w:val="single" w:sz="2" w:space="0" w:color="auto"/>
            </w:tcBorders>
            <w:shd w:val="clear" w:color="auto" w:fill="F7CAAC"/>
          </w:tcPr>
          <w:p w14:paraId="57C3046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Informace ke kombinované nebo distanční formě</w:t>
            </w:r>
          </w:p>
        </w:tc>
      </w:tr>
      <w:tr w:rsidR="00E75C8D" w:rsidRPr="00D9457F" w14:paraId="48F37208" w14:textId="77777777" w:rsidTr="002A3FDE">
        <w:tc>
          <w:tcPr>
            <w:tcW w:w="2430" w:type="pct"/>
            <w:gridSpan w:val="3"/>
            <w:tcBorders>
              <w:top w:val="single" w:sz="2" w:space="0" w:color="auto"/>
            </w:tcBorders>
            <w:shd w:val="clear" w:color="auto" w:fill="F7CAAC"/>
          </w:tcPr>
          <w:p w14:paraId="7E2410C4" w14:textId="77777777" w:rsidR="00E75C8D" w:rsidRPr="00D9457F" w:rsidRDefault="00E75C8D" w:rsidP="00D9457F">
            <w:pPr>
              <w:contextualSpacing/>
              <w:jc w:val="both"/>
              <w:rPr>
                <w:rFonts w:ascii="Times New Roman" w:hAnsi="Times New Roman"/>
              </w:rPr>
            </w:pPr>
            <w:r w:rsidRPr="00D9457F">
              <w:rPr>
                <w:rFonts w:ascii="Times New Roman" w:hAnsi="Times New Roman"/>
                <w:b/>
              </w:rPr>
              <w:t>Rozsah konzultací (soustředění)</w:t>
            </w:r>
          </w:p>
        </w:tc>
        <w:tc>
          <w:tcPr>
            <w:tcW w:w="451" w:type="pct"/>
            <w:tcBorders>
              <w:top w:val="single" w:sz="2" w:space="0" w:color="auto"/>
            </w:tcBorders>
          </w:tcPr>
          <w:p w14:paraId="48A43733" w14:textId="77777777" w:rsidR="00E75C8D" w:rsidRPr="00D9457F" w:rsidRDefault="00E75C8D" w:rsidP="00D9457F">
            <w:pPr>
              <w:contextualSpacing/>
              <w:jc w:val="both"/>
              <w:rPr>
                <w:rFonts w:ascii="Times New Roman" w:hAnsi="Times New Roman"/>
              </w:rPr>
            </w:pPr>
            <w:r w:rsidRPr="00D9457F">
              <w:rPr>
                <w:rFonts w:ascii="Times New Roman" w:hAnsi="Times New Roman"/>
              </w:rPr>
              <w:t>7</w:t>
            </w:r>
          </w:p>
        </w:tc>
        <w:tc>
          <w:tcPr>
            <w:tcW w:w="2119" w:type="pct"/>
            <w:gridSpan w:val="5"/>
            <w:tcBorders>
              <w:top w:val="single" w:sz="2" w:space="0" w:color="auto"/>
            </w:tcBorders>
            <w:shd w:val="clear" w:color="auto" w:fill="F7CAAC"/>
          </w:tcPr>
          <w:p w14:paraId="5EE66D14"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hodin </w:t>
            </w:r>
          </w:p>
        </w:tc>
      </w:tr>
      <w:tr w:rsidR="00E75C8D" w:rsidRPr="00D9457F" w14:paraId="1315A92F" w14:textId="77777777" w:rsidTr="002A3FDE">
        <w:tc>
          <w:tcPr>
            <w:tcW w:w="5000" w:type="pct"/>
            <w:gridSpan w:val="9"/>
            <w:shd w:val="clear" w:color="auto" w:fill="F7CAAC"/>
          </w:tcPr>
          <w:p w14:paraId="3E6A679C" w14:textId="0370820F" w:rsidR="00E75C8D" w:rsidRPr="00D9457F" w:rsidRDefault="00E75C8D" w:rsidP="00D9457F">
            <w:pPr>
              <w:contextualSpacing/>
              <w:jc w:val="both"/>
              <w:rPr>
                <w:rFonts w:ascii="Times New Roman" w:hAnsi="Times New Roman"/>
                <w:b/>
              </w:rPr>
            </w:pPr>
            <w:r w:rsidRPr="00D9457F">
              <w:rPr>
                <w:rFonts w:ascii="Times New Roman" w:hAnsi="Times New Roman"/>
                <w:b/>
              </w:rPr>
              <w:t>Informace o způsobu kontaktu s</w:t>
            </w:r>
            <w:r w:rsidR="00C476E5">
              <w:rPr>
                <w:rFonts w:ascii="Times New Roman" w:hAnsi="Times New Roman"/>
                <w:b/>
              </w:rPr>
              <w:t> </w:t>
            </w:r>
            <w:r w:rsidRPr="00D9457F">
              <w:rPr>
                <w:rFonts w:ascii="Times New Roman" w:hAnsi="Times New Roman"/>
                <w:b/>
              </w:rPr>
              <w:t>vyučujícím</w:t>
            </w:r>
          </w:p>
        </w:tc>
      </w:tr>
      <w:tr w:rsidR="00E75C8D" w:rsidRPr="00D9457F" w14:paraId="0B921192" w14:textId="77777777" w:rsidTr="002A3FDE">
        <w:trPr>
          <w:trHeight w:val="283"/>
        </w:trPr>
        <w:tc>
          <w:tcPr>
            <w:tcW w:w="5000" w:type="pct"/>
            <w:gridSpan w:val="9"/>
          </w:tcPr>
          <w:p w14:paraId="41083DED" w14:textId="77777777" w:rsidR="00E75C8D" w:rsidRPr="00D9457F" w:rsidRDefault="00E75C8D" w:rsidP="00D9457F">
            <w:pPr>
              <w:contextualSpacing/>
              <w:jc w:val="both"/>
              <w:rPr>
                <w:rFonts w:ascii="Times New Roman" w:hAnsi="Times New Roman"/>
              </w:rPr>
            </w:pPr>
            <w:r w:rsidRPr="00D9457F">
              <w:rPr>
                <w:rFonts w:ascii="Times New Roman" w:hAnsi="Times New Roman"/>
              </w:rPr>
              <w:t>Přímá (kontaktní) výuka formou 7 hodin seminářů.</w:t>
            </w:r>
          </w:p>
          <w:p w14:paraId="743C7C5E" w14:textId="7EA6A436" w:rsidR="00E75C8D" w:rsidRPr="006C0757" w:rsidRDefault="00E75C8D" w:rsidP="006C0757">
            <w:pPr>
              <w:shd w:val="clear" w:color="auto" w:fill="FFFFFF"/>
              <w:contextualSpacing/>
              <w:jc w:val="both"/>
              <w:rPr>
                <w:rFonts w:ascii="Times New Roman" w:hAnsi="Times New Roman"/>
                <w:lang w:eastAsia="en-US"/>
              </w:rPr>
            </w:pPr>
            <w:r w:rsidRPr="00D9457F">
              <w:rPr>
                <w:rFonts w:ascii="Times New Roman" w:hAnsi="Times New Roman"/>
              </w:rPr>
              <w:t>Nepřímá výuka: předpokládaný počet hodin na samostudium 30 hodin + 7 hodin distančního vzdělávání (</w:t>
            </w:r>
            <w:r w:rsidRPr="00D9457F">
              <w:rPr>
                <w:rFonts w:ascii="Times New Roman" w:hAnsi="Times New Roman"/>
                <w:color w:val="000000"/>
              </w:rPr>
              <w:t>zpracování zadaných úkolů).</w:t>
            </w:r>
            <w:r w:rsidR="006C0757">
              <w:rPr>
                <w:rFonts w:ascii="Times New Roman" w:hAnsi="Times New Roman"/>
                <w:color w:val="000000"/>
              </w:rPr>
              <w:t xml:space="preserve"> </w:t>
            </w:r>
            <w:r w:rsidR="006C0757"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6C0757" w:rsidRPr="00A15B54">
              <w:rPr>
                <w:rFonts w:ascii="Times New Roman" w:hAnsi="Times New Roman"/>
                <w:i/>
                <w:lang w:eastAsia="en-US"/>
              </w:rPr>
              <w:t>Microsoft Teams</w:t>
            </w:r>
            <w:r w:rsidR="006C0757" w:rsidRPr="005C17B6">
              <w:rPr>
                <w:rFonts w:ascii="Times New Roman" w:hAnsi="Times New Roman"/>
                <w:lang w:eastAsia="en-US"/>
              </w:rPr>
              <w:t xml:space="preserve"> nebo v rámci </w:t>
            </w:r>
            <w:r w:rsidR="006C0757" w:rsidRPr="00A15B54">
              <w:rPr>
                <w:rFonts w:ascii="Times New Roman" w:hAnsi="Times New Roman"/>
                <w:i/>
                <w:lang w:eastAsia="en-US"/>
              </w:rPr>
              <w:t>LMS Moodle</w:t>
            </w:r>
            <w:r w:rsidR="006C0757" w:rsidRPr="005C17B6">
              <w:rPr>
                <w:rFonts w:ascii="Times New Roman" w:hAnsi="Times New Roman"/>
                <w:lang w:eastAsia="en-US"/>
              </w:rPr>
              <w:t>.</w:t>
            </w:r>
          </w:p>
          <w:p w14:paraId="69415CCD" w14:textId="2DD2A5B0" w:rsidR="00E75C8D" w:rsidRPr="006C0757" w:rsidRDefault="00E75C8D" w:rsidP="006C0757">
            <w:pPr>
              <w:shd w:val="clear" w:color="auto" w:fill="FFFFFF"/>
              <w:spacing w:before="100" w:beforeAutospacing="1" w:after="100" w:afterAutospacing="1"/>
              <w:contextualSpacing/>
              <w:jc w:val="both"/>
              <w:rPr>
                <w:rFonts w:ascii="Times New Roman" w:hAnsi="Times New Roman"/>
                <w:color w:val="000000"/>
              </w:rPr>
            </w:pPr>
            <w:r w:rsidRPr="00D9457F">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w:t>
            </w:r>
            <w:r w:rsidRPr="00D9457F">
              <w:rPr>
                <w:rFonts w:ascii="Times New Roman" w:hAnsi="Times New Roman"/>
                <w:bCs/>
              </w:rPr>
              <w:t>na adrese &lt;</w:t>
            </w:r>
            <w:hyperlink r:id="rId39" w:history="1">
              <w:r w:rsidRPr="00D9457F">
                <w:rPr>
                  <w:rFonts w:ascii="Times New Roman" w:hAnsi="Times New Roman"/>
                  <w:bCs/>
                  <w:color w:val="0000FF"/>
                  <w:u w:val="single"/>
                </w:rPr>
                <w:t>http://vyuka.fhs.utb.cz</w:t>
              </w:r>
            </w:hyperlink>
            <w:r w:rsidRPr="00D9457F">
              <w:rPr>
                <w:rFonts w:ascii="Times New Roman" w:hAnsi="Times New Roman"/>
                <w:bCs/>
              </w:rPr>
              <w:t>&gt;</w:t>
            </w:r>
            <w:r w:rsidRPr="00D9457F">
              <w:rPr>
                <w:rFonts w:ascii="Times New Roman" w:hAnsi="Times New Roman"/>
                <w:color w:val="000000"/>
              </w:rPr>
              <w:t xml:space="preserve">, též </w:t>
            </w:r>
            <w:r w:rsidRPr="00D9457F">
              <w:rPr>
                <w:rFonts w:ascii="Times New Roman" w:hAnsi="Times New Roman"/>
              </w:rPr>
              <w:t>MS TEAMS).</w:t>
            </w:r>
          </w:p>
        </w:tc>
      </w:tr>
    </w:tbl>
    <w:p w14:paraId="7DB8D37F" w14:textId="77777777" w:rsidR="00E75C8D" w:rsidRPr="00D9457F" w:rsidRDefault="00E75C8D" w:rsidP="00D9457F">
      <w:pPr>
        <w:spacing w:after="160"/>
        <w:contextualSpacing/>
        <w:jc w:val="both"/>
        <w:rPr>
          <w:rFonts w:ascii="Times New Roman" w:eastAsiaTheme="minorHAnsi" w:hAnsi="Times New Roman"/>
          <w:lang w:eastAsia="en-US"/>
        </w:rPr>
      </w:pPr>
    </w:p>
    <w:p w14:paraId="36969796"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E75C8D" w:rsidRPr="001A148F" w14:paraId="69551395" w14:textId="77777777" w:rsidTr="00C476E5">
        <w:tc>
          <w:tcPr>
            <w:tcW w:w="5000" w:type="pct"/>
            <w:gridSpan w:val="8"/>
            <w:tcBorders>
              <w:bottom w:val="double" w:sz="4" w:space="0" w:color="auto"/>
            </w:tcBorders>
            <w:shd w:val="clear" w:color="auto" w:fill="BDD6EE"/>
          </w:tcPr>
          <w:p w14:paraId="4A42376C" w14:textId="41D72C29" w:rsidR="00E75C8D" w:rsidRPr="001A148F" w:rsidRDefault="00D9457F" w:rsidP="00D9457F">
            <w:pPr>
              <w:contextualSpacing/>
              <w:jc w:val="both"/>
              <w:rPr>
                <w:rFonts w:ascii="Times New Roman" w:hAnsi="Times New Roman"/>
                <w:b/>
                <w:sz w:val="28"/>
                <w:szCs w:val="28"/>
              </w:rPr>
            </w:pPr>
            <w:r w:rsidRPr="001A148F">
              <w:rPr>
                <w:rFonts w:ascii="Times New Roman" w:hAnsi="Times New Roman"/>
                <w:b/>
                <w:sz w:val="28"/>
                <w:szCs w:val="28"/>
              </w:rPr>
              <w:t>B-III – Charakteristika studijního předmětu</w:t>
            </w:r>
          </w:p>
        </w:tc>
      </w:tr>
      <w:tr w:rsidR="00E75C8D" w:rsidRPr="00D9457F" w14:paraId="3A6301F2" w14:textId="77777777" w:rsidTr="00C476E5">
        <w:tc>
          <w:tcPr>
            <w:tcW w:w="1566" w:type="pct"/>
            <w:tcBorders>
              <w:top w:val="double" w:sz="4" w:space="0" w:color="auto"/>
            </w:tcBorders>
            <w:shd w:val="clear" w:color="auto" w:fill="F7CAAC"/>
          </w:tcPr>
          <w:p w14:paraId="7FDD23C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Název studijního předmětu</w:t>
            </w:r>
          </w:p>
        </w:tc>
        <w:tc>
          <w:tcPr>
            <w:tcW w:w="3434" w:type="pct"/>
            <w:gridSpan w:val="7"/>
            <w:tcBorders>
              <w:top w:val="double" w:sz="4" w:space="0" w:color="auto"/>
            </w:tcBorders>
          </w:tcPr>
          <w:p w14:paraId="61B3662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Ošetřovatelské intervence v domácí a hospicové péči</w:t>
            </w:r>
          </w:p>
        </w:tc>
      </w:tr>
      <w:tr w:rsidR="00E75C8D" w:rsidRPr="00D9457F" w14:paraId="562084B1" w14:textId="77777777" w:rsidTr="00C476E5">
        <w:tc>
          <w:tcPr>
            <w:tcW w:w="1566" w:type="pct"/>
            <w:shd w:val="clear" w:color="auto" w:fill="F7CAAC"/>
          </w:tcPr>
          <w:p w14:paraId="034E6C9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Typ předmětu</w:t>
            </w:r>
          </w:p>
        </w:tc>
        <w:tc>
          <w:tcPr>
            <w:tcW w:w="1729" w:type="pct"/>
            <w:gridSpan w:val="4"/>
          </w:tcPr>
          <w:p w14:paraId="72A8C83A"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Povinný </w:t>
            </w:r>
          </w:p>
        </w:tc>
        <w:tc>
          <w:tcPr>
            <w:tcW w:w="1230" w:type="pct"/>
            <w:gridSpan w:val="2"/>
            <w:shd w:val="clear" w:color="auto" w:fill="F7CAAC"/>
          </w:tcPr>
          <w:p w14:paraId="50163E13" w14:textId="77777777" w:rsidR="00E75C8D" w:rsidRPr="00D9457F" w:rsidRDefault="00E75C8D" w:rsidP="00D9457F">
            <w:pPr>
              <w:contextualSpacing/>
              <w:jc w:val="both"/>
              <w:rPr>
                <w:rFonts w:ascii="Times New Roman" w:hAnsi="Times New Roman"/>
              </w:rPr>
            </w:pPr>
            <w:r w:rsidRPr="00D9457F">
              <w:rPr>
                <w:rFonts w:ascii="Times New Roman" w:hAnsi="Times New Roman"/>
                <w:b/>
              </w:rPr>
              <w:t>doporučený ročník / semestr</w:t>
            </w:r>
          </w:p>
        </w:tc>
        <w:tc>
          <w:tcPr>
            <w:tcW w:w="475" w:type="pct"/>
          </w:tcPr>
          <w:p w14:paraId="00584A21" w14:textId="77777777" w:rsidR="00E75C8D" w:rsidRPr="00D9457F" w:rsidRDefault="00E75C8D" w:rsidP="00D9457F">
            <w:pPr>
              <w:contextualSpacing/>
              <w:jc w:val="both"/>
              <w:rPr>
                <w:rFonts w:ascii="Times New Roman" w:hAnsi="Times New Roman"/>
              </w:rPr>
            </w:pPr>
            <w:r w:rsidRPr="00D9457F">
              <w:rPr>
                <w:rFonts w:ascii="Times New Roman" w:hAnsi="Times New Roman"/>
              </w:rPr>
              <w:t>1/ZS</w:t>
            </w:r>
          </w:p>
        </w:tc>
      </w:tr>
      <w:tr w:rsidR="00E75C8D" w:rsidRPr="00D9457F" w14:paraId="268E0BC2" w14:textId="77777777" w:rsidTr="00C476E5">
        <w:tc>
          <w:tcPr>
            <w:tcW w:w="1566" w:type="pct"/>
            <w:shd w:val="clear" w:color="auto" w:fill="F7CAAC"/>
          </w:tcPr>
          <w:p w14:paraId="388F56B1"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(PS)</w:t>
            </w:r>
          </w:p>
          <w:p w14:paraId="6DFD84B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(KS)</w:t>
            </w:r>
          </w:p>
        </w:tc>
        <w:tc>
          <w:tcPr>
            <w:tcW w:w="864" w:type="pct"/>
            <w:gridSpan w:val="2"/>
          </w:tcPr>
          <w:p w14:paraId="31DA2898" w14:textId="59905C09"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7s+14c</w:t>
            </w:r>
          </w:p>
          <w:p w14:paraId="19541248" w14:textId="272CC3DA" w:rsidR="00E75C8D" w:rsidRPr="00D9457F" w:rsidRDefault="001A148F" w:rsidP="001A148F">
            <w:pPr>
              <w:contextualSpacing/>
              <w:jc w:val="both"/>
              <w:rPr>
                <w:rFonts w:ascii="Times New Roman" w:hAnsi="Times New Roman"/>
                <w:highlight w:val="yellow"/>
              </w:rPr>
            </w:pPr>
            <w:r>
              <w:rPr>
                <w:rFonts w:ascii="Times New Roman" w:hAnsi="Times New Roman"/>
                <w:lang w:eastAsia="en-US"/>
              </w:rPr>
              <w:t>4</w:t>
            </w:r>
            <w:r w:rsidR="00E75C8D" w:rsidRPr="00D9457F">
              <w:rPr>
                <w:rFonts w:ascii="Times New Roman" w:hAnsi="Times New Roman"/>
                <w:lang w:eastAsia="en-US"/>
              </w:rPr>
              <w:t>s+7c</w:t>
            </w:r>
          </w:p>
        </w:tc>
        <w:tc>
          <w:tcPr>
            <w:tcW w:w="451" w:type="pct"/>
            <w:shd w:val="clear" w:color="auto" w:fill="F7CAAC"/>
          </w:tcPr>
          <w:p w14:paraId="494E1D70"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 </w:t>
            </w:r>
          </w:p>
        </w:tc>
        <w:tc>
          <w:tcPr>
            <w:tcW w:w="414" w:type="pct"/>
          </w:tcPr>
          <w:p w14:paraId="54CC1DE3" w14:textId="77777777" w:rsidR="00E75C8D" w:rsidRPr="00D9457F" w:rsidRDefault="00E75C8D" w:rsidP="00D9457F">
            <w:pPr>
              <w:contextualSpacing/>
              <w:jc w:val="both"/>
              <w:rPr>
                <w:rFonts w:ascii="Times New Roman" w:hAnsi="Times New Roman"/>
              </w:rPr>
            </w:pPr>
            <w:r w:rsidRPr="00D9457F">
              <w:rPr>
                <w:rFonts w:ascii="Times New Roman" w:hAnsi="Times New Roman"/>
              </w:rPr>
              <w:t>21</w:t>
            </w:r>
          </w:p>
          <w:p w14:paraId="35A38341" w14:textId="77777777" w:rsidR="00E75C8D" w:rsidRPr="00D9457F" w:rsidRDefault="00E75C8D" w:rsidP="00D9457F">
            <w:pPr>
              <w:contextualSpacing/>
              <w:jc w:val="both"/>
              <w:rPr>
                <w:rFonts w:ascii="Times New Roman" w:hAnsi="Times New Roman"/>
              </w:rPr>
            </w:pPr>
            <w:r w:rsidRPr="00D9457F">
              <w:rPr>
                <w:rFonts w:ascii="Times New Roman" w:hAnsi="Times New Roman"/>
                <w:lang w:eastAsia="en-US"/>
              </w:rPr>
              <w:t>11</w:t>
            </w:r>
          </w:p>
        </w:tc>
        <w:tc>
          <w:tcPr>
            <w:tcW w:w="1093" w:type="pct"/>
            <w:shd w:val="clear" w:color="auto" w:fill="F7CAAC"/>
          </w:tcPr>
          <w:p w14:paraId="5CEF1CC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Kreditů</w:t>
            </w:r>
          </w:p>
        </w:tc>
        <w:tc>
          <w:tcPr>
            <w:tcW w:w="612" w:type="pct"/>
            <w:gridSpan w:val="2"/>
          </w:tcPr>
          <w:p w14:paraId="5C2F8855" w14:textId="77777777" w:rsidR="00E75C8D" w:rsidRPr="00D9457F" w:rsidRDefault="00E75C8D" w:rsidP="00D9457F">
            <w:pPr>
              <w:contextualSpacing/>
              <w:jc w:val="both"/>
              <w:rPr>
                <w:rFonts w:ascii="Times New Roman" w:hAnsi="Times New Roman"/>
              </w:rPr>
            </w:pPr>
            <w:r w:rsidRPr="00D9457F">
              <w:rPr>
                <w:rFonts w:ascii="Times New Roman" w:hAnsi="Times New Roman"/>
              </w:rPr>
              <w:t>2</w:t>
            </w:r>
          </w:p>
        </w:tc>
      </w:tr>
      <w:tr w:rsidR="00E75C8D" w:rsidRPr="00D9457F" w14:paraId="55797879" w14:textId="77777777" w:rsidTr="00C476E5">
        <w:tc>
          <w:tcPr>
            <w:tcW w:w="1566" w:type="pct"/>
            <w:shd w:val="clear" w:color="auto" w:fill="F7CAAC"/>
          </w:tcPr>
          <w:p w14:paraId="3265D404"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Prerekvizity, korekvizity, ekvivalence</w:t>
            </w:r>
          </w:p>
        </w:tc>
        <w:tc>
          <w:tcPr>
            <w:tcW w:w="3434" w:type="pct"/>
            <w:gridSpan w:val="7"/>
          </w:tcPr>
          <w:p w14:paraId="07835C52" w14:textId="77777777" w:rsidR="00E75C8D" w:rsidRPr="00D9457F" w:rsidRDefault="00E75C8D" w:rsidP="00D9457F">
            <w:pPr>
              <w:contextualSpacing/>
              <w:jc w:val="both"/>
              <w:rPr>
                <w:rFonts w:ascii="Times New Roman" w:hAnsi="Times New Roman"/>
              </w:rPr>
            </w:pPr>
            <w:r w:rsidRPr="00D9457F">
              <w:rPr>
                <w:rFonts w:ascii="Times New Roman" w:hAnsi="Times New Roman"/>
              </w:rPr>
              <w:t>//</w:t>
            </w:r>
          </w:p>
        </w:tc>
      </w:tr>
      <w:tr w:rsidR="00E75C8D" w:rsidRPr="00D9457F" w14:paraId="2403AEFC" w14:textId="77777777" w:rsidTr="001A148F">
        <w:tc>
          <w:tcPr>
            <w:tcW w:w="1566" w:type="pct"/>
            <w:shd w:val="clear" w:color="auto" w:fill="F7CAAC"/>
          </w:tcPr>
          <w:p w14:paraId="300FAD20"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Způsob ověření studijních výsledků</w:t>
            </w:r>
          </w:p>
        </w:tc>
        <w:tc>
          <w:tcPr>
            <w:tcW w:w="1729" w:type="pct"/>
            <w:gridSpan w:val="4"/>
            <w:tcBorders>
              <w:bottom w:val="single" w:sz="4" w:space="0" w:color="auto"/>
            </w:tcBorders>
          </w:tcPr>
          <w:p w14:paraId="64715F11" w14:textId="77777777" w:rsidR="00E75C8D" w:rsidRPr="00D9457F" w:rsidRDefault="00E75C8D" w:rsidP="00D9457F">
            <w:pPr>
              <w:contextualSpacing/>
              <w:jc w:val="both"/>
              <w:rPr>
                <w:rFonts w:ascii="Times New Roman" w:hAnsi="Times New Roman"/>
              </w:rPr>
            </w:pPr>
            <w:r w:rsidRPr="00D9457F">
              <w:rPr>
                <w:rFonts w:ascii="Times New Roman" w:hAnsi="Times New Roman"/>
              </w:rPr>
              <w:t>Klasifikovaný zápočet</w:t>
            </w:r>
          </w:p>
        </w:tc>
        <w:tc>
          <w:tcPr>
            <w:tcW w:w="1093" w:type="pct"/>
            <w:tcBorders>
              <w:bottom w:val="single" w:sz="4" w:space="0" w:color="auto"/>
            </w:tcBorders>
            <w:shd w:val="clear" w:color="auto" w:fill="F7CAAC"/>
          </w:tcPr>
          <w:p w14:paraId="6C590316"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výuky</w:t>
            </w:r>
          </w:p>
        </w:tc>
        <w:tc>
          <w:tcPr>
            <w:tcW w:w="612" w:type="pct"/>
            <w:gridSpan w:val="2"/>
            <w:tcBorders>
              <w:bottom w:val="single" w:sz="4" w:space="0" w:color="auto"/>
            </w:tcBorders>
          </w:tcPr>
          <w:p w14:paraId="2DD8631F"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w:t>
            </w:r>
          </w:p>
          <w:p w14:paraId="615F671D" w14:textId="77777777" w:rsidR="00E75C8D" w:rsidRPr="00D9457F" w:rsidRDefault="00E75C8D" w:rsidP="00D9457F">
            <w:pPr>
              <w:contextualSpacing/>
              <w:jc w:val="both"/>
              <w:rPr>
                <w:rFonts w:ascii="Times New Roman" w:hAnsi="Times New Roman"/>
              </w:rPr>
            </w:pPr>
            <w:r w:rsidRPr="00D9457F">
              <w:rPr>
                <w:rFonts w:ascii="Times New Roman" w:hAnsi="Times New Roman"/>
              </w:rPr>
              <w:t>Cvičení</w:t>
            </w:r>
          </w:p>
        </w:tc>
      </w:tr>
      <w:tr w:rsidR="00E75C8D" w:rsidRPr="00D9457F" w14:paraId="6D3F1DC9" w14:textId="77777777" w:rsidTr="001A148F">
        <w:tc>
          <w:tcPr>
            <w:tcW w:w="1566" w:type="pct"/>
            <w:shd w:val="clear" w:color="auto" w:fill="F7CAAC"/>
          </w:tcPr>
          <w:p w14:paraId="3C5CBF2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0F89F9BE" w14:textId="71BBAC25" w:rsidR="001A148F" w:rsidRPr="00D9457F" w:rsidRDefault="001A148F" w:rsidP="001A148F">
            <w:pPr>
              <w:spacing w:after="160"/>
              <w:contextualSpacing/>
              <w:jc w:val="both"/>
              <w:rPr>
                <w:rFonts w:ascii="Times New Roman" w:hAnsi="Times New Roman"/>
              </w:rPr>
            </w:pPr>
            <w:r w:rsidRPr="00D9457F">
              <w:rPr>
                <w:rFonts w:ascii="Times New Roman" w:hAnsi="Times New Roman"/>
              </w:rPr>
              <w:t xml:space="preserve">Doporučená účast na seminářích (min. 80 %), povinná na cvičeních (min. 80 %). </w:t>
            </w:r>
          </w:p>
          <w:p w14:paraId="1A5FEE21" w14:textId="239DEDCD" w:rsidR="00E75C8D" w:rsidRPr="001A148F" w:rsidRDefault="001A148F" w:rsidP="001A148F">
            <w:pPr>
              <w:spacing w:after="160"/>
              <w:contextualSpacing/>
              <w:jc w:val="both"/>
              <w:rPr>
                <w:rFonts w:ascii="Times New Roman" w:hAnsi="Times New Roman"/>
              </w:rPr>
            </w:pPr>
            <w:r w:rsidRPr="00D9457F">
              <w:rPr>
                <w:rFonts w:ascii="Times New Roman" w:hAnsi="Times New Roman"/>
              </w:rPr>
              <w:t xml:space="preserve">Klasifikovaný zápočet bude udělen na základě splnění písemného testu (úspěšnost min. 75 %), s možností jedné (ústní) opravy, průběžné praktické provedení stanovených ošetřovatelských intervencí v hodinách cvičení. </w:t>
            </w:r>
          </w:p>
        </w:tc>
      </w:tr>
      <w:tr w:rsidR="00E75C8D" w:rsidRPr="00D9457F" w14:paraId="459B1D27" w14:textId="77777777" w:rsidTr="001A148F">
        <w:trPr>
          <w:trHeight w:val="197"/>
        </w:trPr>
        <w:tc>
          <w:tcPr>
            <w:tcW w:w="1566" w:type="pct"/>
            <w:tcBorders>
              <w:top w:val="nil"/>
            </w:tcBorders>
            <w:shd w:val="clear" w:color="auto" w:fill="F7CAAC"/>
          </w:tcPr>
          <w:p w14:paraId="2444830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Garant předmětu</w:t>
            </w:r>
          </w:p>
        </w:tc>
        <w:tc>
          <w:tcPr>
            <w:tcW w:w="3434" w:type="pct"/>
            <w:gridSpan w:val="7"/>
            <w:tcBorders>
              <w:top w:val="single" w:sz="4" w:space="0" w:color="auto"/>
            </w:tcBorders>
          </w:tcPr>
          <w:p w14:paraId="73635AB1"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Mgr. Jitka Hůsková, Ph.D. </w:t>
            </w:r>
          </w:p>
        </w:tc>
      </w:tr>
      <w:tr w:rsidR="00E75C8D" w:rsidRPr="00D9457F" w14:paraId="3D6B97E4" w14:textId="77777777" w:rsidTr="00C476E5">
        <w:trPr>
          <w:trHeight w:val="243"/>
        </w:trPr>
        <w:tc>
          <w:tcPr>
            <w:tcW w:w="1566" w:type="pct"/>
            <w:tcBorders>
              <w:top w:val="nil"/>
            </w:tcBorders>
            <w:shd w:val="clear" w:color="auto" w:fill="F7CAAC"/>
          </w:tcPr>
          <w:p w14:paraId="6ABA4DE3"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Zapojení garanta do výuky předmětu</w:t>
            </w:r>
          </w:p>
        </w:tc>
        <w:tc>
          <w:tcPr>
            <w:tcW w:w="3434" w:type="pct"/>
            <w:gridSpan w:val="7"/>
            <w:tcBorders>
              <w:top w:val="nil"/>
            </w:tcBorders>
          </w:tcPr>
          <w:p w14:paraId="084AECD0"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 (S 40 %), Cvičení (C 30 %)</w:t>
            </w:r>
          </w:p>
        </w:tc>
      </w:tr>
      <w:tr w:rsidR="001A148F" w:rsidRPr="00D9457F" w14:paraId="511FEA47" w14:textId="77777777" w:rsidTr="00C476E5">
        <w:tc>
          <w:tcPr>
            <w:tcW w:w="1566" w:type="pct"/>
            <w:shd w:val="clear" w:color="auto" w:fill="F7CAAC"/>
          </w:tcPr>
          <w:p w14:paraId="63AEE5BC" w14:textId="77777777" w:rsidR="001A148F" w:rsidRPr="00D9457F" w:rsidRDefault="001A148F" w:rsidP="001A148F">
            <w:pPr>
              <w:contextualSpacing/>
              <w:jc w:val="both"/>
              <w:rPr>
                <w:rFonts w:ascii="Times New Roman" w:hAnsi="Times New Roman"/>
                <w:b/>
              </w:rPr>
            </w:pPr>
            <w:r w:rsidRPr="00D9457F">
              <w:rPr>
                <w:rFonts w:ascii="Times New Roman" w:hAnsi="Times New Roman"/>
                <w:b/>
              </w:rPr>
              <w:t>Vyučující</w:t>
            </w:r>
          </w:p>
        </w:tc>
        <w:tc>
          <w:tcPr>
            <w:tcW w:w="3434" w:type="pct"/>
            <w:gridSpan w:val="7"/>
            <w:tcBorders>
              <w:bottom w:val="nil"/>
            </w:tcBorders>
          </w:tcPr>
          <w:p w14:paraId="12555C8D" w14:textId="77777777" w:rsidR="001A148F" w:rsidRPr="00D9457F" w:rsidRDefault="001A148F" w:rsidP="001A148F">
            <w:pPr>
              <w:contextualSpacing/>
              <w:jc w:val="both"/>
              <w:rPr>
                <w:rFonts w:ascii="Times New Roman" w:hAnsi="Times New Roman"/>
              </w:rPr>
            </w:pPr>
            <w:r w:rsidRPr="00D9457F">
              <w:rPr>
                <w:rFonts w:ascii="Times New Roman" w:hAnsi="Times New Roman"/>
              </w:rPr>
              <w:t xml:space="preserve">Mgr. Jitka Hůsková, Ph.D. </w:t>
            </w:r>
          </w:p>
          <w:p w14:paraId="47B04A51" w14:textId="6FCC4B30" w:rsidR="001A148F" w:rsidRPr="00D9457F" w:rsidRDefault="001A148F" w:rsidP="001A148F">
            <w:pPr>
              <w:contextualSpacing/>
              <w:jc w:val="both"/>
              <w:rPr>
                <w:rFonts w:ascii="Times New Roman" w:hAnsi="Times New Roman"/>
              </w:rPr>
            </w:pPr>
            <w:r w:rsidRPr="00D9457F">
              <w:rPr>
                <w:rFonts w:ascii="Times New Roman" w:hAnsi="Times New Roman"/>
              </w:rPr>
              <w:t>Mgr. Silvie Svobodová</w:t>
            </w:r>
          </w:p>
        </w:tc>
      </w:tr>
      <w:tr w:rsidR="001A148F" w:rsidRPr="00D9457F" w14:paraId="589B2C55" w14:textId="77777777" w:rsidTr="00C476E5">
        <w:tc>
          <w:tcPr>
            <w:tcW w:w="1566" w:type="pct"/>
            <w:shd w:val="clear" w:color="auto" w:fill="F7CAAC"/>
          </w:tcPr>
          <w:p w14:paraId="67099C74" w14:textId="4B34E59E" w:rsidR="001A148F" w:rsidRPr="00D9457F" w:rsidRDefault="007E36D6" w:rsidP="001A148F">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76C4025A" w14:textId="77777777" w:rsidR="001A148F" w:rsidRPr="00D9457F" w:rsidRDefault="001A148F" w:rsidP="001A148F">
            <w:pPr>
              <w:contextualSpacing/>
              <w:jc w:val="both"/>
              <w:rPr>
                <w:rFonts w:ascii="Times New Roman" w:hAnsi="Times New Roman"/>
              </w:rPr>
            </w:pPr>
          </w:p>
        </w:tc>
      </w:tr>
      <w:tr w:rsidR="001A148F" w:rsidRPr="00D9457F" w14:paraId="77CBD971" w14:textId="77777777" w:rsidTr="00C476E5">
        <w:trPr>
          <w:trHeight w:val="85"/>
        </w:trPr>
        <w:tc>
          <w:tcPr>
            <w:tcW w:w="5000" w:type="pct"/>
            <w:gridSpan w:val="8"/>
            <w:tcBorders>
              <w:top w:val="nil"/>
              <w:bottom w:val="single" w:sz="12" w:space="0" w:color="auto"/>
            </w:tcBorders>
          </w:tcPr>
          <w:p w14:paraId="5400999C" w14:textId="77777777" w:rsidR="001A148F" w:rsidRPr="00D9457F" w:rsidRDefault="001A148F" w:rsidP="001A148F">
            <w:pPr>
              <w:contextualSpacing/>
              <w:jc w:val="both"/>
              <w:rPr>
                <w:rFonts w:ascii="Times New Roman" w:hAnsi="Times New Roman"/>
              </w:rPr>
            </w:pPr>
            <w:r w:rsidRPr="00D9457F">
              <w:rPr>
                <w:rFonts w:ascii="Times New Roman" w:hAnsi="Times New Roman"/>
              </w:rPr>
              <w:t xml:space="preserve">Cílem předmětu je poskytnout studentům znalosti a zejména pak dovednosti v podobě ošetřovatelských intervencí, které souvisí se specializovanou ošetřovatelskou péčí v oblasti paliativní, domácí a hospicové péče. Studenti si prohloubí znalosti a naváží na dovednosti ošetřovatelských činností, prováděných ve zdravotnickém zařízení a jejich modifikaci v domácím, přirozeném prostředí klienta. </w:t>
            </w:r>
          </w:p>
          <w:p w14:paraId="3611E29E" w14:textId="77777777" w:rsidR="001A148F" w:rsidRPr="00D9457F" w:rsidRDefault="001A148F" w:rsidP="001A148F">
            <w:pPr>
              <w:tabs>
                <w:tab w:val="left" w:pos="328"/>
              </w:tabs>
              <w:contextualSpacing/>
              <w:jc w:val="both"/>
              <w:rPr>
                <w:rFonts w:ascii="Times New Roman" w:hAnsi="Times New Roman"/>
              </w:rPr>
            </w:pPr>
            <w:r w:rsidRPr="00D9457F">
              <w:rPr>
                <w:rFonts w:ascii="Times New Roman" w:hAnsi="Times New Roman"/>
                <w:b/>
              </w:rPr>
              <w:t xml:space="preserve">Obsah předmětu </w:t>
            </w:r>
          </w:p>
          <w:p w14:paraId="672FA548" w14:textId="77777777" w:rsidR="001A148F" w:rsidRPr="00D9457F" w:rsidRDefault="001A148F" w:rsidP="001A148F">
            <w:pPr>
              <w:tabs>
                <w:tab w:val="left" w:pos="328"/>
              </w:tabs>
              <w:contextualSpacing/>
              <w:jc w:val="both"/>
              <w:rPr>
                <w:rFonts w:ascii="Times New Roman" w:hAnsi="Times New Roman"/>
                <w:b/>
              </w:rPr>
            </w:pPr>
            <w:r w:rsidRPr="00D9457F">
              <w:rPr>
                <w:rFonts w:ascii="Times New Roman" w:hAnsi="Times New Roman"/>
                <w:b/>
              </w:rPr>
              <w:t>Seminář</w:t>
            </w:r>
            <w:r w:rsidRPr="00D9457F">
              <w:rPr>
                <w:rFonts w:ascii="Times New Roman" w:hAnsi="Times New Roman"/>
              </w:rPr>
              <w:t xml:space="preserve"> </w:t>
            </w:r>
          </w:p>
          <w:p w14:paraId="29E4ABDA" w14:textId="0550B39C" w:rsidR="001A148F" w:rsidRPr="00D9457F" w:rsidRDefault="001A148F"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Vybavení a úprava prostředí pro poskytování péče v přirozeném prostředí, schopnosti a možnosti spolupráce s pečujícími, včasné zachycení zanedbání a týrání klienta (1 h).</w:t>
            </w:r>
          </w:p>
          <w:p w14:paraId="44A184DD" w14:textId="77777777" w:rsidR="001A148F" w:rsidRPr="00D9457F" w:rsidRDefault="001A148F"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Specifika péče o kůži, výživu, vyprazdňování a další základní potřeby u klienta v domácí péči, u křehkého geriatrického pacienta v paliativní péči a hospicové péči, využití kinestetiky a Bobath koceptu (1 h).</w:t>
            </w:r>
          </w:p>
          <w:p w14:paraId="0372F4BF" w14:textId="58FAD5D7" w:rsidR="001A148F" w:rsidRPr="00D9457F" w:rsidRDefault="001A148F"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Podávání léčivých přípravků: zvláštnosti podávání (interakce, generika, nežádoucí účinky), uchovávání, likvidace, preskripce a kontrola léčiv, opiáty v domácím prostředí (1 h)</w:t>
            </w:r>
          </w:p>
          <w:p w14:paraId="6C23EA6C" w14:textId="77777777" w:rsidR="001A148F" w:rsidRPr="00D9457F" w:rsidRDefault="001A148F"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SOS medikace: při bolesti, nauzey a zvracení, dušnosti aj. edukace pečujících. Farmakologie chrčivého dýchání, delirantního stavu, anorexie a kachexie, zácpy a průjmu, škytavky, neuropsychických příznaků úzkosti, deprese (1 h).</w:t>
            </w:r>
          </w:p>
          <w:p w14:paraId="38E5236D" w14:textId="77777777" w:rsidR="001A148F" w:rsidRPr="00D9457F" w:rsidRDefault="001A148F"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Eliminační metody v domácím prostředí: princip intermitentní a peritoneální dialýzy (3 h).</w:t>
            </w:r>
          </w:p>
          <w:p w14:paraId="498CDF8B" w14:textId="77777777" w:rsidR="001A148F" w:rsidRPr="00D9457F" w:rsidRDefault="001A148F" w:rsidP="001A148F">
            <w:pPr>
              <w:tabs>
                <w:tab w:val="left" w:pos="328"/>
              </w:tabs>
              <w:ind w:left="357"/>
              <w:contextualSpacing/>
              <w:jc w:val="both"/>
              <w:rPr>
                <w:rFonts w:ascii="Times New Roman" w:hAnsi="Times New Roman"/>
              </w:rPr>
            </w:pPr>
          </w:p>
          <w:p w14:paraId="3C68B442" w14:textId="77777777" w:rsidR="001A148F" w:rsidRPr="00D9457F" w:rsidRDefault="001A148F" w:rsidP="001A148F">
            <w:pPr>
              <w:tabs>
                <w:tab w:val="left" w:pos="328"/>
              </w:tabs>
              <w:contextualSpacing/>
              <w:jc w:val="both"/>
              <w:rPr>
                <w:rFonts w:ascii="Times New Roman" w:hAnsi="Times New Roman"/>
                <w:b/>
              </w:rPr>
            </w:pPr>
            <w:r w:rsidRPr="00D9457F">
              <w:rPr>
                <w:rFonts w:ascii="Times New Roman" w:hAnsi="Times New Roman"/>
                <w:b/>
              </w:rPr>
              <w:t>Cvičení:</w:t>
            </w:r>
          </w:p>
          <w:p w14:paraId="17D81CE0" w14:textId="77777777" w:rsidR="001A148F" w:rsidRPr="00D9457F" w:rsidRDefault="001A148F"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 xml:space="preserve">Péče o dýchací cesty: toaleta dolních dýchacích cest, výměna a péče o tracheostomickou kanylu a další pomůcky zajišťující dýchací cesty, zvlhčování dýchacích cest, možnosti aplikace oxygenoterapie v přirozeném prostředí klienta, podpora vykašlávání (4 h). </w:t>
            </w:r>
          </w:p>
          <w:p w14:paraId="58D86922" w14:textId="77777777" w:rsidR="001A148F" w:rsidRPr="00D9457F" w:rsidRDefault="001A148F"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Základní orientace v péči o pacienta na domácí umělé plicní ventilaci: výměna dýchacího okruhu, filtrů, kontrola, koordinace bezpečné péče o pacienta na ventilátoru, edukace pečujících (2 h).</w:t>
            </w:r>
          </w:p>
          <w:p w14:paraId="01461A31" w14:textId="77777777" w:rsidR="001A148F" w:rsidRPr="00D9457F" w:rsidRDefault="001A148F"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Ošetřování drénů a sond k odvádění výměšků, výpotků, sekretů, tekutin (např. transhepatální drén, pigtail klička, indikace zavedení NGS při žaludeční atonii aj.), využití vhodných sběrných systémů v domácím prostředí, v paliativní a hospicové péči, edukace pečujících (1 h).</w:t>
            </w:r>
          </w:p>
          <w:p w14:paraId="79677F4C" w14:textId="79743641" w:rsidR="001A148F" w:rsidRPr="00D9457F" w:rsidRDefault="001A148F"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Zvláštnosti při aplikaci léčiv na bukální sliznice, intranazálně, intratekálně, aplikace vybraných skupin léčiv v paliativní sedaci (1 h)</w:t>
            </w:r>
          </w:p>
          <w:p w14:paraId="128B7AFA" w14:textId="77777777" w:rsidR="001A148F" w:rsidRPr="00D9457F" w:rsidRDefault="001A148F"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 xml:space="preserve">Zvláštnosti aplikace léčivých přípravků do midline, PICC, port katétru, zavedení hypodermoklýzy (2 h). </w:t>
            </w:r>
          </w:p>
          <w:p w14:paraId="0BF98B49" w14:textId="77777777" w:rsidR="001A148F" w:rsidRPr="00D9457F" w:rsidRDefault="001A148F"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Zabezpečení a koordinace, provedení dialýzy (peritoneální, intermitentní) v domácím prostředí (3 h).</w:t>
            </w:r>
          </w:p>
          <w:p w14:paraId="4D31FAAE" w14:textId="10FB9CDE" w:rsidR="001A148F" w:rsidRPr="00C476E5" w:rsidRDefault="001A148F" w:rsidP="007203C9">
            <w:pPr>
              <w:numPr>
                <w:ilvl w:val="0"/>
                <w:numId w:val="69"/>
              </w:numPr>
              <w:tabs>
                <w:tab w:val="left" w:pos="328"/>
              </w:tabs>
              <w:spacing w:after="160"/>
              <w:ind w:left="357" w:hanging="357"/>
              <w:contextualSpacing/>
              <w:jc w:val="both"/>
              <w:rPr>
                <w:rFonts w:ascii="Times New Roman" w:hAnsi="Times New Roman"/>
              </w:rPr>
            </w:pPr>
            <w:r w:rsidRPr="00C476E5">
              <w:rPr>
                <w:rFonts w:ascii="Times New Roman" w:hAnsi="Times New Roman"/>
              </w:rPr>
              <w:t>Podíl sestry na diagnostice v domácím prostředí: odběry biologického materiálu a jejich orientační hodnocení pomocí analyzátoru, vyšetření zraku, EKG, aj., dle ordinace a spolupráce s ošetřujícím lékařem (1 h).</w:t>
            </w:r>
          </w:p>
          <w:p w14:paraId="116AB1B7" w14:textId="77777777" w:rsidR="001A148F" w:rsidRPr="00D9457F" w:rsidRDefault="001A148F" w:rsidP="001A148F">
            <w:pPr>
              <w:tabs>
                <w:tab w:val="left" w:pos="32"/>
              </w:tabs>
              <w:ind w:left="392"/>
              <w:contextualSpacing/>
              <w:jc w:val="both"/>
              <w:rPr>
                <w:rFonts w:ascii="Times New Roman" w:hAnsi="Times New Roman"/>
              </w:rPr>
            </w:pPr>
          </w:p>
          <w:p w14:paraId="45307E6A" w14:textId="77777777" w:rsidR="001A148F" w:rsidRPr="00D9457F" w:rsidRDefault="001A148F" w:rsidP="001A148F">
            <w:pPr>
              <w:tabs>
                <w:tab w:val="left" w:pos="328"/>
              </w:tabs>
              <w:contextualSpacing/>
              <w:jc w:val="both"/>
              <w:rPr>
                <w:rFonts w:ascii="Times New Roman" w:hAnsi="Times New Roman"/>
                <w:b/>
              </w:rPr>
            </w:pPr>
            <w:r w:rsidRPr="00D9457F">
              <w:rPr>
                <w:rFonts w:ascii="Times New Roman" w:hAnsi="Times New Roman"/>
                <w:b/>
              </w:rPr>
              <w:t>Výstupní kompetence studenta</w:t>
            </w:r>
          </w:p>
          <w:p w14:paraId="706E868A" w14:textId="77777777" w:rsidR="001A148F" w:rsidRPr="00D9457F" w:rsidRDefault="001A148F" w:rsidP="001A148F">
            <w:pPr>
              <w:tabs>
                <w:tab w:val="left" w:pos="328"/>
              </w:tabs>
              <w:contextualSpacing/>
              <w:jc w:val="both"/>
              <w:rPr>
                <w:rFonts w:ascii="Times New Roman" w:hAnsi="Times New Roman"/>
                <w:b/>
                <w:color w:val="000000" w:themeColor="text1"/>
              </w:rPr>
            </w:pPr>
            <w:r w:rsidRPr="00D9457F">
              <w:rPr>
                <w:rFonts w:ascii="Times New Roman" w:hAnsi="Times New Roman"/>
                <w:b/>
              </w:rPr>
              <w:t>Odborné z</w:t>
            </w:r>
            <w:r w:rsidRPr="00D9457F">
              <w:rPr>
                <w:rFonts w:ascii="Times New Roman" w:hAnsi="Times New Roman"/>
                <w:b/>
                <w:color w:val="000000" w:themeColor="text1"/>
              </w:rPr>
              <w:t xml:space="preserve">nalosti – po absolvování předmětu prokazuje student znalosti: </w:t>
            </w:r>
          </w:p>
          <w:p w14:paraId="5B2C5AC3" w14:textId="0D7A22E7" w:rsidR="001A148F" w:rsidRPr="00D9457F" w:rsidRDefault="001A148F" w:rsidP="007203C9">
            <w:pPr>
              <w:numPr>
                <w:ilvl w:val="0"/>
                <w:numId w:val="43"/>
              </w:numPr>
              <w:spacing w:after="160"/>
              <w:contextualSpacing/>
              <w:jc w:val="both"/>
              <w:rPr>
                <w:rFonts w:ascii="Times New Roman" w:hAnsi="Times New Roman"/>
                <w:color w:val="000000" w:themeColor="text1"/>
              </w:rPr>
            </w:pPr>
            <w:r w:rsidRPr="00D9457F">
              <w:rPr>
                <w:rFonts w:ascii="Times New Roman" w:hAnsi="Times New Roman"/>
                <w:color w:val="000000" w:themeColor="text1"/>
              </w:rPr>
              <w:t>popsat důvody vybavení pro poskytování ošetřovatelské péče v domácím prostředí (křehká kůže, výživa, vyprazdňování a další základní potřeby u klienta v domácím prostředí);</w:t>
            </w:r>
          </w:p>
          <w:p w14:paraId="4FA2C3C7" w14:textId="77777777" w:rsidR="001A148F" w:rsidRPr="00D9457F" w:rsidRDefault="001A148F" w:rsidP="007203C9">
            <w:pPr>
              <w:numPr>
                <w:ilvl w:val="0"/>
                <w:numId w:val="43"/>
              </w:numPr>
              <w:spacing w:after="160"/>
              <w:contextualSpacing/>
              <w:jc w:val="both"/>
              <w:rPr>
                <w:rFonts w:ascii="Times New Roman" w:hAnsi="Times New Roman"/>
                <w:color w:val="000000" w:themeColor="text1"/>
              </w:rPr>
            </w:pPr>
            <w:r w:rsidRPr="00D9457F">
              <w:rPr>
                <w:rFonts w:ascii="Times New Roman" w:hAnsi="Times New Roman"/>
                <w:color w:val="000000" w:themeColor="text1"/>
              </w:rPr>
              <w:t>objasnit specifika podávání léčivých přípravků v domácím prostředí, včetně spolupráce s pečujícími;</w:t>
            </w:r>
          </w:p>
          <w:p w14:paraId="323D9A70" w14:textId="77777777" w:rsidR="001A148F" w:rsidRPr="00D9457F" w:rsidRDefault="001A148F" w:rsidP="007203C9">
            <w:pPr>
              <w:numPr>
                <w:ilvl w:val="0"/>
                <w:numId w:val="43"/>
              </w:numPr>
              <w:tabs>
                <w:tab w:val="left" w:pos="328"/>
              </w:tabs>
              <w:spacing w:after="160"/>
              <w:contextualSpacing/>
              <w:jc w:val="both"/>
              <w:rPr>
                <w:rFonts w:ascii="Times New Roman" w:hAnsi="Times New Roman"/>
                <w:color w:val="000000" w:themeColor="text1"/>
              </w:rPr>
            </w:pPr>
            <w:r w:rsidRPr="00D9457F">
              <w:rPr>
                <w:rFonts w:ascii="Times New Roman" w:hAnsi="Times New Roman"/>
                <w:color w:val="000000" w:themeColor="text1"/>
              </w:rPr>
              <w:t>vysvětlit včasnost SOS medikací v domácím prostředí, specifikovat farmakologické ordinace ve vybraných situacích;</w:t>
            </w:r>
          </w:p>
          <w:p w14:paraId="005A78CF" w14:textId="77777777" w:rsidR="001A148F" w:rsidRPr="00D9457F" w:rsidRDefault="001A148F" w:rsidP="007203C9">
            <w:pPr>
              <w:numPr>
                <w:ilvl w:val="0"/>
                <w:numId w:val="43"/>
              </w:numPr>
              <w:tabs>
                <w:tab w:val="left" w:pos="328"/>
              </w:tabs>
              <w:spacing w:after="160"/>
              <w:contextualSpacing/>
              <w:jc w:val="both"/>
              <w:rPr>
                <w:rFonts w:ascii="Times New Roman" w:hAnsi="Times New Roman"/>
                <w:color w:val="000000" w:themeColor="text1"/>
              </w:rPr>
            </w:pPr>
            <w:r w:rsidRPr="00D9457F">
              <w:rPr>
                <w:rFonts w:ascii="Times New Roman" w:hAnsi="Times New Roman"/>
                <w:color w:val="000000" w:themeColor="text1"/>
              </w:rPr>
              <w:t>vysvětlit princip domácích eliminačních metod;</w:t>
            </w:r>
          </w:p>
          <w:p w14:paraId="29D94091" w14:textId="77777777" w:rsidR="001A148F" w:rsidRPr="00D9457F" w:rsidRDefault="001A148F" w:rsidP="007203C9">
            <w:pPr>
              <w:numPr>
                <w:ilvl w:val="0"/>
                <w:numId w:val="43"/>
              </w:numPr>
              <w:tabs>
                <w:tab w:val="left" w:pos="328"/>
              </w:tabs>
              <w:spacing w:after="160"/>
              <w:contextualSpacing/>
              <w:jc w:val="both"/>
              <w:rPr>
                <w:rFonts w:ascii="Times New Roman" w:hAnsi="Times New Roman"/>
                <w:color w:val="000000" w:themeColor="text1"/>
              </w:rPr>
            </w:pPr>
            <w:r w:rsidRPr="00D9457F">
              <w:rPr>
                <w:rFonts w:ascii="Times New Roman" w:hAnsi="Times New Roman"/>
                <w:color w:val="000000" w:themeColor="text1"/>
              </w:rPr>
              <w:t>popsat princip eliminačních metod (intermitentní, peritoneální dialýza) v domácím prostředí;</w:t>
            </w:r>
          </w:p>
          <w:p w14:paraId="16F4BD9A" w14:textId="77777777" w:rsidR="001A148F" w:rsidRPr="00D9457F" w:rsidRDefault="001A148F" w:rsidP="001A148F">
            <w:pPr>
              <w:tabs>
                <w:tab w:val="left" w:pos="328"/>
              </w:tabs>
              <w:ind w:left="360"/>
              <w:contextualSpacing/>
              <w:jc w:val="both"/>
              <w:rPr>
                <w:rFonts w:ascii="Times New Roman" w:hAnsi="Times New Roman"/>
                <w:color w:val="000000" w:themeColor="text1"/>
              </w:rPr>
            </w:pPr>
          </w:p>
          <w:p w14:paraId="461A828E" w14:textId="77777777" w:rsidR="001A148F" w:rsidRPr="00D9457F" w:rsidRDefault="001A148F" w:rsidP="001A148F">
            <w:pPr>
              <w:tabs>
                <w:tab w:val="left" w:pos="328"/>
              </w:tabs>
              <w:contextualSpacing/>
              <w:jc w:val="both"/>
              <w:rPr>
                <w:rFonts w:ascii="Times New Roman" w:hAnsi="Times New Roman"/>
                <w:b/>
                <w:color w:val="000000" w:themeColor="text1"/>
              </w:rPr>
            </w:pPr>
            <w:r w:rsidRPr="00D9457F">
              <w:rPr>
                <w:rFonts w:ascii="Times New Roman" w:hAnsi="Times New Roman"/>
                <w:b/>
                <w:color w:val="000000" w:themeColor="text1"/>
              </w:rPr>
              <w:t>Odborné dovednosti – po absolvování předmětu prokazuje student dovednosti:</w:t>
            </w:r>
          </w:p>
          <w:p w14:paraId="020F519D" w14:textId="77777777" w:rsidR="001A148F" w:rsidRPr="00D9457F" w:rsidRDefault="001A148F" w:rsidP="007203C9">
            <w:pPr>
              <w:numPr>
                <w:ilvl w:val="0"/>
                <w:numId w:val="43"/>
              </w:numPr>
              <w:spacing w:after="160"/>
              <w:contextualSpacing/>
              <w:jc w:val="both"/>
              <w:rPr>
                <w:rFonts w:ascii="Times New Roman" w:hAnsi="Times New Roman"/>
                <w:b/>
              </w:rPr>
            </w:pPr>
            <w:r w:rsidRPr="00D9457F">
              <w:rPr>
                <w:rFonts w:ascii="Times New Roman" w:hAnsi="Times New Roman"/>
                <w:color w:val="000000" w:themeColor="text1"/>
              </w:rPr>
              <w:t>provést péči o dýchací cesty, včetně odsávání, oxygenoterapie a výměny pomůcek k zajištění jejich průchodnosti;</w:t>
            </w:r>
          </w:p>
          <w:p w14:paraId="20BAA737" w14:textId="77777777" w:rsidR="001A148F" w:rsidRPr="00D9457F" w:rsidRDefault="001A148F" w:rsidP="007203C9">
            <w:pPr>
              <w:numPr>
                <w:ilvl w:val="0"/>
                <w:numId w:val="43"/>
              </w:numPr>
              <w:spacing w:after="160"/>
              <w:contextualSpacing/>
              <w:jc w:val="both"/>
              <w:rPr>
                <w:rFonts w:ascii="Times New Roman" w:hAnsi="Times New Roman"/>
                <w:b/>
              </w:rPr>
            </w:pPr>
            <w:r w:rsidRPr="00D9457F">
              <w:rPr>
                <w:rFonts w:ascii="Times New Roman" w:hAnsi="Times New Roman"/>
                <w:color w:val="000000" w:themeColor="text1"/>
              </w:rPr>
              <w:t>zabezpečit a koordinovat péči u pacienta na umělé plicní ventilaci;</w:t>
            </w:r>
          </w:p>
          <w:p w14:paraId="33AD9EC8" w14:textId="77777777" w:rsidR="001A148F" w:rsidRPr="00D9457F" w:rsidRDefault="001A148F" w:rsidP="007203C9">
            <w:pPr>
              <w:numPr>
                <w:ilvl w:val="0"/>
                <w:numId w:val="43"/>
              </w:numPr>
              <w:spacing w:after="160"/>
              <w:contextualSpacing/>
              <w:jc w:val="both"/>
              <w:rPr>
                <w:rFonts w:ascii="Times New Roman" w:hAnsi="Times New Roman"/>
              </w:rPr>
            </w:pPr>
            <w:r w:rsidRPr="00D9457F">
              <w:rPr>
                <w:rFonts w:ascii="Times New Roman" w:hAnsi="Times New Roman"/>
              </w:rPr>
              <w:t>ošetřit a zabezpečit péči o drény, sondy a sběrné systémy v domácí péči;</w:t>
            </w:r>
          </w:p>
          <w:p w14:paraId="26B1392C" w14:textId="77777777" w:rsidR="001A148F" w:rsidRPr="00D9457F" w:rsidRDefault="001A148F" w:rsidP="007203C9">
            <w:pPr>
              <w:numPr>
                <w:ilvl w:val="0"/>
                <w:numId w:val="43"/>
              </w:numPr>
              <w:spacing w:after="160"/>
              <w:contextualSpacing/>
              <w:jc w:val="both"/>
              <w:rPr>
                <w:rFonts w:ascii="Times New Roman" w:hAnsi="Times New Roman"/>
              </w:rPr>
            </w:pPr>
            <w:r w:rsidRPr="00D9457F">
              <w:rPr>
                <w:rFonts w:ascii="Times New Roman" w:hAnsi="Times New Roman"/>
              </w:rPr>
              <w:t>aplikovat do zajištěných cévních vstupů, zajistit péči o ně, zavést a udržovat hypodermoklýzu;</w:t>
            </w:r>
          </w:p>
          <w:p w14:paraId="2E22600F" w14:textId="5015C8DF" w:rsidR="001A148F" w:rsidRPr="00D9457F" w:rsidRDefault="001A148F" w:rsidP="007203C9">
            <w:pPr>
              <w:numPr>
                <w:ilvl w:val="0"/>
                <w:numId w:val="43"/>
              </w:numPr>
              <w:spacing w:after="160"/>
              <w:contextualSpacing/>
              <w:jc w:val="both"/>
              <w:rPr>
                <w:rFonts w:ascii="Times New Roman" w:hAnsi="Times New Roman"/>
                <w:color w:val="000000"/>
              </w:rPr>
            </w:pPr>
            <w:r w:rsidRPr="00C476E5">
              <w:rPr>
                <w:rFonts w:ascii="Times New Roman" w:hAnsi="Times New Roman"/>
              </w:rPr>
              <w:t>zabezpečit, koordinovat, napojit a ukončit dialýzu u klienta v domácím prostředí.</w:t>
            </w:r>
            <w:r w:rsidRPr="00D9457F">
              <w:rPr>
                <w:rFonts w:ascii="Times New Roman" w:hAnsi="Times New Roman"/>
                <w:color w:val="000000"/>
              </w:rPr>
              <w:t xml:space="preserve"> </w:t>
            </w:r>
          </w:p>
        </w:tc>
      </w:tr>
      <w:tr w:rsidR="001A148F" w:rsidRPr="00D9457F" w14:paraId="7E3AA3BD" w14:textId="77777777" w:rsidTr="00C476E5">
        <w:trPr>
          <w:trHeight w:val="265"/>
        </w:trPr>
        <w:tc>
          <w:tcPr>
            <w:tcW w:w="1853" w:type="pct"/>
            <w:gridSpan w:val="2"/>
            <w:tcBorders>
              <w:top w:val="nil"/>
            </w:tcBorders>
            <w:shd w:val="clear" w:color="auto" w:fill="F7CAAC"/>
          </w:tcPr>
          <w:p w14:paraId="6261B484" w14:textId="77777777" w:rsidR="001A148F" w:rsidRPr="00D9457F" w:rsidRDefault="001A148F" w:rsidP="001A148F">
            <w:pPr>
              <w:contextualSpacing/>
              <w:jc w:val="both"/>
              <w:rPr>
                <w:rFonts w:ascii="Times New Roman" w:hAnsi="Times New Roman"/>
              </w:rPr>
            </w:pPr>
            <w:r w:rsidRPr="00D9457F">
              <w:rPr>
                <w:rFonts w:ascii="Times New Roman" w:hAnsi="Times New Roman"/>
                <w:b/>
              </w:rPr>
              <w:t>Studijní literatura a studijní pomůcky</w:t>
            </w:r>
          </w:p>
        </w:tc>
        <w:tc>
          <w:tcPr>
            <w:tcW w:w="3147" w:type="pct"/>
            <w:gridSpan w:val="6"/>
            <w:tcBorders>
              <w:top w:val="nil"/>
              <w:bottom w:val="nil"/>
            </w:tcBorders>
          </w:tcPr>
          <w:p w14:paraId="59571E84" w14:textId="77777777" w:rsidR="001A148F" w:rsidRPr="00D9457F" w:rsidRDefault="001A148F" w:rsidP="001A148F">
            <w:pPr>
              <w:contextualSpacing/>
              <w:jc w:val="both"/>
              <w:rPr>
                <w:rFonts w:ascii="Times New Roman" w:hAnsi="Times New Roman"/>
              </w:rPr>
            </w:pPr>
          </w:p>
        </w:tc>
      </w:tr>
      <w:tr w:rsidR="001A148F" w:rsidRPr="00D9457F" w14:paraId="3D86FF4F" w14:textId="77777777" w:rsidTr="00C476E5">
        <w:trPr>
          <w:trHeight w:val="283"/>
        </w:trPr>
        <w:tc>
          <w:tcPr>
            <w:tcW w:w="5000" w:type="pct"/>
            <w:gridSpan w:val="8"/>
            <w:tcBorders>
              <w:top w:val="nil"/>
            </w:tcBorders>
          </w:tcPr>
          <w:p w14:paraId="2AA8782E" w14:textId="77777777" w:rsidR="001A148F" w:rsidRPr="00D9457F" w:rsidRDefault="001A148F" w:rsidP="001A148F">
            <w:pPr>
              <w:contextualSpacing/>
              <w:jc w:val="both"/>
              <w:rPr>
                <w:rFonts w:ascii="Times New Roman" w:hAnsi="Times New Roman"/>
                <w:b/>
              </w:rPr>
            </w:pPr>
            <w:r w:rsidRPr="00D9457F">
              <w:rPr>
                <w:rFonts w:ascii="Times New Roman" w:hAnsi="Times New Roman"/>
                <w:b/>
              </w:rPr>
              <w:t>Povinná literatura:</w:t>
            </w:r>
          </w:p>
          <w:p w14:paraId="1C17538E" w14:textId="77777777" w:rsidR="001A148F" w:rsidRPr="00D9457F" w:rsidRDefault="001A148F" w:rsidP="001A148F">
            <w:pPr>
              <w:contextualSpacing/>
              <w:jc w:val="both"/>
              <w:rPr>
                <w:rFonts w:ascii="Times New Roman" w:hAnsi="Times New Roman"/>
                <w:shd w:val="clear" w:color="auto" w:fill="FFFFFF"/>
              </w:rPr>
            </w:pPr>
            <w:r w:rsidRPr="00D9457F">
              <w:rPr>
                <w:rFonts w:ascii="Times New Roman" w:hAnsi="Times New Roman"/>
                <w:shd w:val="clear" w:color="auto" w:fill="FFFFFF"/>
              </w:rPr>
              <w:t>ČELEDOVÁ, L., KALVACH, Z., ČEVELA, R. </w:t>
            </w:r>
            <w:r w:rsidRPr="00D9457F">
              <w:rPr>
                <w:rFonts w:ascii="Times New Roman" w:hAnsi="Times New Roman"/>
                <w:i/>
                <w:iCs/>
                <w:shd w:val="clear" w:color="auto" w:fill="FFFFFF"/>
              </w:rPr>
              <w:t>Úvod do gerontologie</w:t>
            </w:r>
            <w:r w:rsidRPr="00D9457F">
              <w:rPr>
                <w:rFonts w:ascii="Times New Roman" w:hAnsi="Times New Roman"/>
                <w:shd w:val="clear" w:color="auto" w:fill="FFFFFF"/>
              </w:rPr>
              <w:t>. Praha: Univerzita Karlova v Praze, nakladatelství Karolinum, 2016.</w:t>
            </w:r>
          </w:p>
          <w:p w14:paraId="45ED3611" w14:textId="77777777" w:rsidR="001A148F" w:rsidRPr="00D9457F" w:rsidRDefault="001A148F" w:rsidP="001A148F">
            <w:pPr>
              <w:contextualSpacing/>
              <w:jc w:val="both"/>
              <w:rPr>
                <w:rFonts w:ascii="Times New Roman" w:hAnsi="Times New Roman"/>
                <w:shd w:val="clear" w:color="auto" w:fill="FFFFFF"/>
              </w:rPr>
            </w:pPr>
            <w:r w:rsidRPr="00D9457F">
              <w:rPr>
                <w:rFonts w:ascii="Times New Roman" w:hAnsi="Times New Roman"/>
                <w:shd w:val="clear" w:color="auto" w:fill="FFFFFF"/>
              </w:rPr>
              <w:t xml:space="preserve">BARTOŠ, A., RAISOVÁ, M. </w:t>
            </w:r>
            <w:r w:rsidRPr="00D9457F">
              <w:rPr>
                <w:rFonts w:ascii="Times New Roman" w:hAnsi="Times New Roman"/>
                <w:i/>
                <w:shd w:val="clear" w:color="auto" w:fill="FFFFFF"/>
              </w:rPr>
              <w:t xml:space="preserve">Testy a dotazníky pro vyšetřování kognitivních funkcí, nálady a soběstačnosti. </w:t>
            </w:r>
            <w:r w:rsidRPr="00D9457F">
              <w:rPr>
                <w:rFonts w:ascii="Times New Roman" w:hAnsi="Times New Roman"/>
                <w:shd w:val="clear" w:color="auto" w:fill="FFFFFF"/>
              </w:rPr>
              <w:t>Praha: Mladá fronta, 2019.</w:t>
            </w:r>
          </w:p>
          <w:p w14:paraId="38400EF5" w14:textId="77777777" w:rsidR="001A148F" w:rsidRPr="00D9457F" w:rsidRDefault="001A148F" w:rsidP="001A148F">
            <w:pPr>
              <w:contextualSpacing/>
              <w:jc w:val="both"/>
              <w:rPr>
                <w:rFonts w:ascii="Times New Roman" w:hAnsi="Times New Roman"/>
              </w:rPr>
            </w:pPr>
            <w:r w:rsidRPr="00D9457F">
              <w:rPr>
                <w:rFonts w:ascii="Times New Roman" w:hAnsi="Times New Roman"/>
              </w:rPr>
              <w:t xml:space="preserve">BARTŮNĚK, P., JURÁSKOVÁ, D. a kol. </w:t>
            </w:r>
            <w:r w:rsidRPr="00D9457F">
              <w:rPr>
                <w:rFonts w:ascii="Times New Roman" w:hAnsi="Times New Roman"/>
                <w:i/>
              </w:rPr>
              <w:t>Vybrané kapitoly z intenzivní péče.</w:t>
            </w:r>
            <w:r w:rsidRPr="00D9457F">
              <w:rPr>
                <w:rFonts w:ascii="Times New Roman" w:hAnsi="Times New Roman"/>
              </w:rPr>
              <w:t xml:space="preserve"> Praha: Grada, 2016.</w:t>
            </w:r>
          </w:p>
          <w:p w14:paraId="0C8A8C3F" w14:textId="77777777" w:rsidR="001A148F" w:rsidRPr="00D9457F" w:rsidRDefault="001A148F" w:rsidP="001A148F">
            <w:pPr>
              <w:contextualSpacing/>
              <w:jc w:val="both"/>
              <w:rPr>
                <w:rFonts w:ascii="Times New Roman" w:hAnsi="Times New Roman"/>
                <w:shd w:val="clear" w:color="auto" w:fill="FFFFFF"/>
              </w:rPr>
            </w:pPr>
            <w:r w:rsidRPr="00D9457F">
              <w:rPr>
                <w:rFonts w:ascii="Times New Roman" w:hAnsi="Times New Roman"/>
                <w:shd w:val="clear" w:color="auto" w:fill="FFFFFF"/>
              </w:rPr>
              <w:t xml:space="preserve">BERMAN, A., SYNDER, S. J. </w:t>
            </w:r>
            <w:r w:rsidRPr="00D9457F">
              <w:rPr>
                <w:rFonts w:ascii="Times New Roman" w:hAnsi="Times New Roman"/>
                <w:i/>
                <w:shd w:val="clear" w:color="auto" w:fill="FFFFFF"/>
              </w:rPr>
              <w:t xml:space="preserve">Skils in Clinical Nursing. </w:t>
            </w:r>
            <w:r w:rsidRPr="00D9457F">
              <w:rPr>
                <w:rFonts w:ascii="Times New Roman" w:hAnsi="Times New Roman"/>
                <w:shd w:val="clear" w:color="auto" w:fill="FFFFFF"/>
              </w:rPr>
              <w:t>9th edition. Pearson, 2020.</w:t>
            </w:r>
          </w:p>
          <w:p w14:paraId="3A330C0D" w14:textId="77777777" w:rsidR="001A148F" w:rsidRPr="00D9457F" w:rsidRDefault="001A148F" w:rsidP="001A148F">
            <w:pPr>
              <w:contextualSpacing/>
              <w:jc w:val="both"/>
              <w:rPr>
                <w:rFonts w:ascii="Times New Roman" w:hAnsi="Times New Roman"/>
                <w:shd w:val="clear" w:color="auto" w:fill="FFFFFF"/>
              </w:rPr>
            </w:pPr>
            <w:r w:rsidRPr="00D9457F">
              <w:rPr>
                <w:rFonts w:ascii="Times New Roman" w:hAnsi="Times New Roman"/>
                <w:shd w:val="clear" w:color="auto" w:fill="FFFFFF"/>
              </w:rPr>
              <w:t xml:space="preserve">FERKO, A., ŠUBRT, Z. </w:t>
            </w:r>
            <w:r w:rsidRPr="00D9457F">
              <w:rPr>
                <w:rFonts w:ascii="Times New Roman" w:hAnsi="Times New Roman"/>
                <w:i/>
                <w:shd w:val="clear" w:color="auto" w:fill="FFFFFF"/>
              </w:rPr>
              <w:t xml:space="preserve">Chirurgie v kostce. </w:t>
            </w:r>
            <w:r w:rsidRPr="00D9457F">
              <w:rPr>
                <w:rFonts w:ascii="Times New Roman" w:hAnsi="Times New Roman"/>
                <w:shd w:val="clear" w:color="auto" w:fill="FFFFFF"/>
              </w:rPr>
              <w:t>Praha: Grada, 2015.</w:t>
            </w:r>
          </w:p>
          <w:p w14:paraId="53622D48" w14:textId="77777777" w:rsidR="001A148F" w:rsidRPr="00D9457F" w:rsidRDefault="001A148F" w:rsidP="001A148F">
            <w:pPr>
              <w:contextualSpacing/>
              <w:jc w:val="both"/>
              <w:rPr>
                <w:rFonts w:ascii="Times New Roman" w:hAnsi="Times New Roman"/>
              </w:rPr>
            </w:pPr>
            <w:r w:rsidRPr="00D9457F">
              <w:rPr>
                <w:rFonts w:ascii="Times New Roman" w:hAnsi="Times New Roman"/>
              </w:rPr>
              <w:t xml:space="preserve">CHLOUPKOVÁ, S. </w:t>
            </w:r>
            <w:r w:rsidRPr="00D9457F">
              <w:rPr>
                <w:rFonts w:ascii="Times New Roman" w:hAnsi="Times New Roman"/>
                <w:i/>
              </w:rPr>
              <w:t xml:space="preserve">Jednání se zájemcem o službu sociální péče od A do Z. </w:t>
            </w:r>
            <w:r w:rsidRPr="00D9457F">
              <w:rPr>
                <w:rFonts w:ascii="Times New Roman" w:hAnsi="Times New Roman"/>
              </w:rPr>
              <w:t>Praha: Grada, 2013.</w:t>
            </w:r>
          </w:p>
          <w:p w14:paraId="787005D5" w14:textId="77777777" w:rsidR="001A148F" w:rsidRPr="00D9457F" w:rsidRDefault="001A148F" w:rsidP="001A148F">
            <w:pPr>
              <w:contextualSpacing/>
              <w:jc w:val="both"/>
              <w:rPr>
                <w:rFonts w:ascii="Times New Roman" w:hAnsi="Times New Roman"/>
                <w:shd w:val="clear" w:color="auto" w:fill="FFFFFF"/>
              </w:rPr>
            </w:pPr>
            <w:r w:rsidRPr="00D9457F">
              <w:rPr>
                <w:rFonts w:ascii="Times New Roman" w:hAnsi="Times New Roman"/>
                <w:shd w:val="clear" w:color="auto" w:fill="FFFFFF"/>
              </w:rPr>
              <w:t xml:space="preserve">CHYTILOVÁ, E. A kol. </w:t>
            </w:r>
            <w:r w:rsidRPr="00D9457F">
              <w:rPr>
                <w:rFonts w:ascii="Times New Roman" w:hAnsi="Times New Roman"/>
                <w:i/>
                <w:shd w:val="clear" w:color="auto" w:fill="FFFFFF"/>
              </w:rPr>
              <w:t xml:space="preserve">Cévní přístupy pro hemodialýzu. </w:t>
            </w:r>
            <w:r w:rsidRPr="00D9457F">
              <w:rPr>
                <w:rFonts w:ascii="Times New Roman" w:hAnsi="Times New Roman"/>
                <w:shd w:val="clear" w:color="auto" w:fill="FFFFFF"/>
              </w:rPr>
              <w:t>Praha: Mladá fronta, 2015.</w:t>
            </w:r>
          </w:p>
          <w:p w14:paraId="7C9CC50B" w14:textId="77777777" w:rsidR="001A148F" w:rsidRPr="00D9457F" w:rsidRDefault="001A148F" w:rsidP="001A148F">
            <w:pPr>
              <w:contextualSpacing/>
              <w:jc w:val="both"/>
              <w:rPr>
                <w:rFonts w:ascii="Times New Roman" w:hAnsi="Times New Roman"/>
              </w:rPr>
            </w:pPr>
            <w:r w:rsidRPr="00D9457F">
              <w:rPr>
                <w:rFonts w:ascii="Times New Roman" w:hAnsi="Times New Roman"/>
              </w:rPr>
              <w:t xml:space="preserve">JANÍKOVÁ, E., ZELENÍKOVÁ, R. </w:t>
            </w:r>
            <w:r w:rsidRPr="00D9457F">
              <w:rPr>
                <w:rFonts w:ascii="Times New Roman" w:hAnsi="Times New Roman"/>
                <w:i/>
              </w:rPr>
              <w:t>Ošetřovatelská péče v chirurgii.</w:t>
            </w:r>
            <w:r w:rsidRPr="00D9457F">
              <w:rPr>
                <w:rFonts w:ascii="Times New Roman" w:hAnsi="Times New Roman"/>
              </w:rPr>
              <w:t xml:space="preserve"> Praha: Grada, 2013.</w:t>
            </w:r>
          </w:p>
          <w:p w14:paraId="25404330" w14:textId="77777777" w:rsidR="001A148F" w:rsidRPr="00D9457F" w:rsidRDefault="001A148F" w:rsidP="001A148F">
            <w:pPr>
              <w:contextualSpacing/>
              <w:jc w:val="both"/>
              <w:rPr>
                <w:rFonts w:ascii="Times New Roman" w:hAnsi="Times New Roman"/>
              </w:rPr>
            </w:pPr>
            <w:r w:rsidRPr="00D9457F">
              <w:rPr>
                <w:rFonts w:ascii="Times New Roman" w:hAnsi="Times New Roman"/>
              </w:rPr>
              <w:t xml:space="preserve">KAPOUNOVÁ, G. </w:t>
            </w:r>
            <w:r w:rsidRPr="00D9457F">
              <w:rPr>
                <w:rFonts w:ascii="Times New Roman" w:hAnsi="Times New Roman"/>
                <w:i/>
              </w:rPr>
              <w:t xml:space="preserve">Ošetřovatelství v intenzivní péči. </w:t>
            </w:r>
            <w:r w:rsidRPr="00D9457F">
              <w:rPr>
                <w:rFonts w:ascii="Times New Roman" w:hAnsi="Times New Roman"/>
              </w:rPr>
              <w:t>2. vyd. Praha: Grada, 2020.</w:t>
            </w:r>
          </w:p>
          <w:p w14:paraId="2D5E5C95" w14:textId="77777777" w:rsidR="001A148F" w:rsidRPr="00D9457F" w:rsidRDefault="001A148F" w:rsidP="001A148F">
            <w:pPr>
              <w:contextualSpacing/>
              <w:jc w:val="both"/>
              <w:rPr>
                <w:rFonts w:ascii="Times New Roman" w:hAnsi="Times New Roman"/>
              </w:rPr>
            </w:pPr>
            <w:r w:rsidRPr="00D9457F">
              <w:rPr>
                <w:rFonts w:ascii="Times New Roman" w:hAnsi="Times New Roman"/>
              </w:rPr>
              <w:t xml:space="preserve">KLIMEŠOVÁ, L., KLIMEŠ, J. </w:t>
            </w:r>
            <w:r w:rsidRPr="00D9457F">
              <w:rPr>
                <w:rFonts w:ascii="Times New Roman" w:hAnsi="Times New Roman"/>
                <w:i/>
              </w:rPr>
              <w:t xml:space="preserve">Umělá plicní ventilace. </w:t>
            </w:r>
            <w:r w:rsidRPr="00D9457F">
              <w:rPr>
                <w:rFonts w:ascii="Times New Roman" w:hAnsi="Times New Roman"/>
              </w:rPr>
              <w:t>Brno: IDVZP, 2011.</w:t>
            </w:r>
          </w:p>
          <w:p w14:paraId="1812994C" w14:textId="77777777" w:rsidR="001A148F" w:rsidRPr="00D9457F" w:rsidRDefault="001A148F" w:rsidP="001A148F">
            <w:pPr>
              <w:contextualSpacing/>
              <w:jc w:val="both"/>
              <w:rPr>
                <w:rFonts w:ascii="Times New Roman" w:hAnsi="Times New Roman"/>
              </w:rPr>
            </w:pPr>
            <w:r w:rsidRPr="00D9457F">
              <w:rPr>
                <w:rFonts w:ascii="Times New Roman" w:hAnsi="Times New Roman"/>
              </w:rPr>
              <w:t xml:space="preserve">MARKOVÁ, M.  a kol. </w:t>
            </w:r>
            <w:r w:rsidRPr="00D9457F">
              <w:rPr>
                <w:rFonts w:ascii="Times New Roman" w:hAnsi="Times New Roman"/>
                <w:i/>
              </w:rPr>
              <w:t>Sestra a pacient v paliativní péči.</w:t>
            </w:r>
            <w:r w:rsidRPr="00D9457F">
              <w:rPr>
                <w:rFonts w:ascii="Times New Roman" w:hAnsi="Times New Roman"/>
              </w:rPr>
              <w:t xml:space="preserve"> Praha: Grada, 2010.</w:t>
            </w:r>
          </w:p>
          <w:p w14:paraId="1C8FB1EF" w14:textId="77777777" w:rsidR="001A148F" w:rsidRPr="00D9457F" w:rsidRDefault="001A148F" w:rsidP="001A148F">
            <w:pPr>
              <w:contextualSpacing/>
              <w:jc w:val="both"/>
              <w:rPr>
                <w:rFonts w:ascii="Times New Roman" w:hAnsi="Times New Roman"/>
              </w:rPr>
            </w:pPr>
            <w:r w:rsidRPr="00D9457F">
              <w:rPr>
                <w:rFonts w:ascii="Times New Roman" w:hAnsi="Times New Roman"/>
              </w:rPr>
              <w:t xml:space="preserve">ŠEVČÍK, P. a kol. </w:t>
            </w:r>
            <w:r w:rsidRPr="00D9457F">
              <w:rPr>
                <w:rFonts w:ascii="Times New Roman" w:hAnsi="Times New Roman"/>
                <w:i/>
              </w:rPr>
              <w:t>Intenzivní medicína</w:t>
            </w:r>
            <w:r w:rsidRPr="00D9457F">
              <w:rPr>
                <w:rFonts w:ascii="Times New Roman" w:hAnsi="Times New Roman"/>
              </w:rPr>
              <w:t xml:space="preserve">. Praha: Galén, 2014. </w:t>
            </w:r>
          </w:p>
          <w:p w14:paraId="4FA9CF93" w14:textId="77777777" w:rsidR="001A148F" w:rsidRPr="00D9457F" w:rsidRDefault="001A148F" w:rsidP="001A148F">
            <w:pPr>
              <w:contextualSpacing/>
              <w:jc w:val="both"/>
              <w:rPr>
                <w:rFonts w:ascii="Times New Roman" w:hAnsi="Times New Roman"/>
                <w:shd w:val="clear" w:color="auto" w:fill="FFFFFF"/>
              </w:rPr>
            </w:pPr>
            <w:r w:rsidRPr="00D9457F">
              <w:rPr>
                <w:rFonts w:ascii="Times New Roman" w:hAnsi="Times New Roman"/>
                <w:shd w:val="clear" w:color="auto" w:fill="FFFFFF"/>
              </w:rPr>
              <w:t>POKORNÁ, A. </w:t>
            </w:r>
            <w:r w:rsidRPr="00D9457F">
              <w:rPr>
                <w:rFonts w:ascii="Times New Roman" w:hAnsi="Times New Roman"/>
                <w:i/>
                <w:iCs/>
                <w:shd w:val="clear" w:color="auto" w:fill="FFFFFF"/>
              </w:rPr>
              <w:t>Ošetřovatelství v geriatrii: hodnotící nástroje</w:t>
            </w:r>
            <w:r w:rsidRPr="00D9457F">
              <w:rPr>
                <w:rFonts w:ascii="Times New Roman" w:hAnsi="Times New Roman"/>
                <w:shd w:val="clear" w:color="auto" w:fill="FFFFFF"/>
              </w:rPr>
              <w:t xml:space="preserve">. Praha: Grada, 2013. </w:t>
            </w:r>
          </w:p>
          <w:p w14:paraId="408D2B9F" w14:textId="77777777" w:rsidR="001A148F" w:rsidRPr="00D9457F" w:rsidRDefault="001A148F" w:rsidP="001A148F">
            <w:pPr>
              <w:contextualSpacing/>
              <w:jc w:val="both"/>
              <w:rPr>
                <w:rFonts w:ascii="Times New Roman" w:hAnsi="Times New Roman"/>
                <w:shd w:val="clear" w:color="auto" w:fill="FFFFFF"/>
              </w:rPr>
            </w:pPr>
            <w:r w:rsidRPr="00D9457F">
              <w:rPr>
                <w:rFonts w:ascii="Times New Roman" w:hAnsi="Times New Roman"/>
                <w:shd w:val="clear" w:color="auto" w:fill="FFFFFF"/>
              </w:rPr>
              <w:t xml:space="preserve">VOTAVA, M., SLÍVA, J. </w:t>
            </w:r>
            <w:r w:rsidRPr="00D9457F">
              <w:rPr>
                <w:rFonts w:ascii="Times New Roman" w:hAnsi="Times New Roman"/>
                <w:i/>
                <w:shd w:val="clear" w:color="auto" w:fill="FFFFFF"/>
              </w:rPr>
              <w:t xml:space="preserve">Farmakologie v kostce. </w:t>
            </w:r>
            <w:r w:rsidRPr="00D9457F">
              <w:rPr>
                <w:rFonts w:ascii="Times New Roman" w:hAnsi="Times New Roman"/>
                <w:shd w:val="clear" w:color="auto" w:fill="FFFFFF"/>
              </w:rPr>
              <w:t>Triton, 2021.</w:t>
            </w:r>
          </w:p>
          <w:p w14:paraId="02CF37DA" w14:textId="77777777" w:rsidR="001A148F" w:rsidRPr="00D9457F" w:rsidRDefault="001A148F" w:rsidP="001A148F">
            <w:pPr>
              <w:contextualSpacing/>
              <w:jc w:val="both"/>
              <w:rPr>
                <w:rFonts w:ascii="Times New Roman" w:hAnsi="Times New Roman"/>
                <w:shd w:val="clear" w:color="auto" w:fill="FFFFFF"/>
              </w:rPr>
            </w:pPr>
          </w:p>
          <w:p w14:paraId="216D5972" w14:textId="77777777" w:rsidR="001A148F" w:rsidRPr="00D9457F" w:rsidRDefault="001A148F" w:rsidP="001A148F">
            <w:pPr>
              <w:contextualSpacing/>
              <w:jc w:val="both"/>
              <w:rPr>
                <w:rFonts w:ascii="Times New Roman" w:hAnsi="Times New Roman"/>
                <w:b/>
              </w:rPr>
            </w:pPr>
            <w:r w:rsidRPr="00D9457F">
              <w:rPr>
                <w:rFonts w:ascii="Times New Roman" w:hAnsi="Times New Roman"/>
                <w:b/>
              </w:rPr>
              <w:t>Doporučená literatura:</w:t>
            </w:r>
          </w:p>
          <w:p w14:paraId="7B0D3DA8" w14:textId="77777777" w:rsidR="001A148F" w:rsidRPr="00D9457F" w:rsidRDefault="001A148F" w:rsidP="001A148F">
            <w:pPr>
              <w:contextualSpacing/>
              <w:jc w:val="both"/>
              <w:rPr>
                <w:rFonts w:ascii="Times New Roman" w:hAnsi="Times New Roman"/>
              </w:rPr>
            </w:pPr>
            <w:r w:rsidRPr="00D9457F">
              <w:rPr>
                <w:rFonts w:ascii="Times New Roman" w:hAnsi="Times New Roman"/>
              </w:rPr>
              <w:t xml:space="preserve">BUŽGOVÁ, R. </w:t>
            </w:r>
            <w:r w:rsidRPr="00D9457F">
              <w:rPr>
                <w:rFonts w:ascii="Times New Roman" w:hAnsi="Times New Roman"/>
                <w:i/>
              </w:rPr>
              <w:t>Paliativní péče ve zdravotnických zařízeních: potřeby, hodnocení, kvalita života.</w:t>
            </w:r>
            <w:r w:rsidRPr="00D9457F">
              <w:rPr>
                <w:rFonts w:ascii="Times New Roman" w:hAnsi="Times New Roman"/>
              </w:rPr>
              <w:t xml:space="preserve"> Praha: Grada, 2015.</w:t>
            </w:r>
            <w:r w:rsidRPr="00D9457F">
              <w:rPr>
                <w:rFonts w:ascii="Times New Roman" w:hAnsi="Times New Roman"/>
                <w:i/>
              </w:rPr>
              <w:t xml:space="preserve"> </w:t>
            </w:r>
          </w:p>
          <w:p w14:paraId="46034EAA" w14:textId="77777777" w:rsidR="001A148F" w:rsidRPr="00D9457F" w:rsidRDefault="001A148F" w:rsidP="001A148F">
            <w:pPr>
              <w:contextualSpacing/>
              <w:jc w:val="both"/>
              <w:rPr>
                <w:rFonts w:ascii="Times New Roman" w:hAnsi="Times New Roman"/>
                <w:shd w:val="clear" w:color="auto" w:fill="FFFFFF"/>
              </w:rPr>
            </w:pPr>
            <w:r w:rsidRPr="00D9457F">
              <w:rPr>
                <w:rFonts w:ascii="Times New Roman" w:hAnsi="Times New Roman"/>
                <w:shd w:val="clear" w:color="auto" w:fill="FFFFFF"/>
              </w:rPr>
              <w:t>KRÁTKÁ, A. Hodnoty a potřeby člověka v ošetřovatelské praxi. Zlín: UTB, 2018. E-kniha</w:t>
            </w:r>
            <w:r w:rsidRPr="00D9457F">
              <w:rPr>
                <w:rFonts w:ascii="Times New Roman" w:hAnsi="Times New Roman"/>
              </w:rPr>
              <w:t xml:space="preserve"> https://digilib.k.utb.cz/handle/10563/43691.</w:t>
            </w:r>
          </w:p>
          <w:p w14:paraId="07EDBAAF" w14:textId="77777777" w:rsidR="001A148F" w:rsidRPr="00D9457F" w:rsidRDefault="001A148F" w:rsidP="001A148F">
            <w:pPr>
              <w:contextualSpacing/>
              <w:jc w:val="both"/>
              <w:rPr>
                <w:rFonts w:ascii="Times New Roman" w:hAnsi="Times New Roman"/>
                <w:color w:val="000000"/>
                <w:spacing w:val="5"/>
                <w:shd w:val="clear" w:color="auto" w:fill="FFFFFF"/>
              </w:rPr>
            </w:pPr>
            <w:r w:rsidRPr="00D9457F">
              <w:rPr>
                <w:rFonts w:ascii="Times New Roman" w:hAnsi="Times New Roman"/>
                <w:shd w:val="clear" w:color="auto" w:fill="FFFFFF"/>
              </w:rPr>
              <w:t xml:space="preserve">O´CONNOR, M., ARANDA, S. </w:t>
            </w:r>
            <w:r w:rsidRPr="00D9457F">
              <w:rPr>
                <w:rFonts w:ascii="Times New Roman" w:hAnsi="Times New Roman"/>
                <w:i/>
                <w:shd w:val="clear" w:color="auto" w:fill="FFFFFF"/>
              </w:rPr>
              <w:t xml:space="preserve">Palliative Care Nursing. A Guide to Practice. </w:t>
            </w:r>
            <w:r w:rsidRPr="00D9457F">
              <w:rPr>
                <w:rFonts w:ascii="Times New Roman" w:hAnsi="Times New Roman"/>
                <w:shd w:val="clear" w:color="auto" w:fill="FFFFFF"/>
              </w:rPr>
              <w:t>Londýn. 2018. e-</w:t>
            </w:r>
            <w:r w:rsidRPr="00D9457F">
              <w:rPr>
                <w:rFonts w:ascii="Times New Roman" w:hAnsi="Times New Roman"/>
                <w:color w:val="000000"/>
                <w:spacing w:val="5"/>
                <w:shd w:val="clear" w:color="auto" w:fill="FFFFFF"/>
              </w:rPr>
              <w:t>9781315378473.</w:t>
            </w:r>
          </w:p>
          <w:p w14:paraId="461F86C4" w14:textId="77777777" w:rsidR="001A148F" w:rsidRPr="00D9457F" w:rsidRDefault="001A148F" w:rsidP="001A148F">
            <w:pPr>
              <w:contextualSpacing/>
              <w:jc w:val="both"/>
              <w:rPr>
                <w:rFonts w:ascii="Times New Roman" w:hAnsi="Times New Roman"/>
              </w:rPr>
            </w:pPr>
            <w:r w:rsidRPr="00D9457F">
              <w:rPr>
                <w:rFonts w:ascii="Times New Roman" w:hAnsi="Times New Roman"/>
              </w:rPr>
              <w:t xml:space="preserve">ONDRIOVÁ, I. </w:t>
            </w:r>
            <w:r w:rsidRPr="00D9457F">
              <w:rPr>
                <w:rFonts w:ascii="Times New Roman" w:hAnsi="Times New Roman"/>
                <w:i/>
              </w:rPr>
              <w:t>Etické problémy a dilemata v ošetřovatelské praxi</w:t>
            </w:r>
            <w:r w:rsidRPr="00D9457F">
              <w:rPr>
                <w:rFonts w:ascii="Times New Roman" w:hAnsi="Times New Roman"/>
              </w:rPr>
              <w:t>. Praha: Grada, 2021.</w:t>
            </w:r>
          </w:p>
          <w:p w14:paraId="4281FA13" w14:textId="77777777" w:rsidR="001A148F" w:rsidRPr="00D9457F" w:rsidRDefault="001A148F" w:rsidP="001A148F">
            <w:pPr>
              <w:contextualSpacing/>
              <w:jc w:val="both"/>
              <w:rPr>
                <w:rFonts w:ascii="Times New Roman" w:hAnsi="Times New Roman"/>
                <w:shd w:val="clear" w:color="auto" w:fill="FFFFFF"/>
              </w:rPr>
            </w:pPr>
          </w:p>
          <w:p w14:paraId="777823BC" w14:textId="77777777" w:rsidR="001A148F" w:rsidRPr="00D9457F" w:rsidRDefault="001A148F" w:rsidP="001A148F">
            <w:pPr>
              <w:contextualSpacing/>
              <w:jc w:val="both"/>
              <w:rPr>
                <w:rFonts w:ascii="Times New Roman" w:hAnsi="Times New Roman"/>
                <w:b/>
              </w:rPr>
            </w:pPr>
            <w:r w:rsidRPr="00D9457F">
              <w:rPr>
                <w:rFonts w:ascii="Times New Roman" w:hAnsi="Times New Roman"/>
                <w:b/>
              </w:rPr>
              <w:t>Odborná periodika:</w:t>
            </w:r>
          </w:p>
          <w:p w14:paraId="56FFEA51" w14:textId="77777777" w:rsidR="001A148F" w:rsidRPr="00D9457F" w:rsidRDefault="001A148F" w:rsidP="001A148F">
            <w:pPr>
              <w:contextualSpacing/>
              <w:jc w:val="both"/>
              <w:rPr>
                <w:rFonts w:ascii="Times New Roman" w:hAnsi="Times New Roman"/>
              </w:rPr>
            </w:pPr>
            <w:r w:rsidRPr="00D9457F">
              <w:rPr>
                <w:rFonts w:ascii="Times New Roman" w:hAnsi="Times New Roman"/>
              </w:rPr>
              <w:t>ELNEC kurzy Centrum paliativní péče, Praha</w:t>
            </w:r>
          </w:p>
          <w:p w14:paraId="32CD0B8E" w14:textId="77777777" w:rsidR="001A148F" w:rsidRPr="00D9457F" w:rsidRDefault="001A148F" w:rsidP="001A148F">
            <w:pPr>
              <w:contextualSpacing/>
              <w:jc w:val="both"/>
              <w:rPr>
                <w:rFonts w:ascii="Times New Roman" w:hAnsi="Times New Roman"/>
              </w:rPr>
            </w:pPr>
            <w:r w:rsidRPr="00D9457F">
              <w:rPr>
                <w:rFonts w:ascii="Times New Roman" w:hAnsi="Times New Roman"/>
              </w:rPr>
              <w:t>Florence odborný časopis pro všeobecné sestry a ostatní nelékařské zdravotnické pracovníky</w:t>
            </w:r>
          </w:p>
          <w:p w14:paraId="7F411029" w14:textId="77777777" w:rsidR="001A148F" w:rsidRPr="00D9457F" w:rsidRDefault="001A148F" w:rsidP="001A148F">
            <w:pPr>
              <w:contextualSpacing/>
              <w:jc w:val="both"/>
              <w:rPr>
                <w:rFonts w:ascii="Times New Roman" w:hAnsi="Times New Roman"/>
              </w:rPr>
            </w:pPr>
            <w:r w:rsidRPr="00D9457F">
              <w:rPr>
                <w:rFonts w:ascii="Times New Roman" w:hAnsi="Times New Roman"/>
              </w:rPr>
              <w:t>Paliativní medicína časopis ČLS JEP</w:t>
            </w:r>
          </w:p>
          <w:p w14:paraId="7E160354" w14:textId="77777777" w:rsidR="001A148F" w:rsidRPr="00D9457F" w:rsidRDefault="001A148F" w:rsidP="001A148F">
            <w:pPr>
              <w:contextualSpacing/>
              <w:jc w:val="both"/>
              <w:rPr>
                <w:rFonts w:ascii="Times New Roman" w:hAnsi="Times New Roman"/>
              </w:rPr>
            </w:pPr>
            <w:r w:rsidRPr="00D9457F">
              <w:rPr>
                <w:rFonts w:ascii="Times New Roman" w:hAnsi="Times New Roman"/>
              </w:rPr>
              <w:t>Rovnováha časopis Asociace poskytovatelů hospicové paliativní péče</w:t>
            </w:r>
          </w:p>
          <w:p w14:paraId="2D8AB942" w14:textId="77777777" w:rsidR="001A148F" w:rsidRPr="00D9457F" w:rsidRDefault="001A148F" w:rsidP="001A148F">
            <w:pPr>
              <w:contextualSpacing/>
              <w:jc w:val="both"/>
              <w:rPr>
                <w:rFonts w:ascii="Times New Roman" w:hAnsi="Times New Roman"/>
                <w:b/>
              </w:rPr>
            </w:pPr>
          </w:p>
          <w:p w14:paraId="3DF1E9AD" w14:textId="77777777" w:rsidR="001A148F" w:rsidRPr="00D9457F" w:rsidRDefault="001A148F" w:rsidP="001A148F">
            <w:pPr>
              <w:contextualSpacing/>
              <w:jc w:val="both"/>
              <w:rPr>
                <w:rFonts w:ascii="Times New Roman" w:hAnsi="Times New Roman"/>
                <w:b/>
              </w:rPr>
            </w:pPr>
            <w:r w:rsidRPr="00D9457F">
              <w:rPr>
                <w:rFonts w:ascii="Times New Roman" w:hAnsi="Times New Roman"/>
                <w:b/>
              </w:rPr>
              <w:t>Studijní pomůcky:</w:t>
            </w:r>
          </w:p>
          <w:p w14:paraId="049E5D61" w14:textId="77777777" w:rsidR="001A148F" w:rsidRPr="00D9457F" w:rsidRDefault="001A148F" w:rsidP="007203C9">
            <w:pPr>
              <w:numPr>
                <w:ilvl w:val="0"/>
                <w:numId w:val="70"/>
              </w:numPr>
              <w:spacing w:after="160"/>
              <w:ind w:left="323" w:hanging="284"/>
              <w:contextualSpacing/>
              <w:jc w:val="both"/>
              <w:rPr>
                <w:rFonts w:ascii="Times New Roman" w:hAnsi="Times New Roman"/>
                <w:color w:val="000000"/>
              </w:rPr>
            </w:pPr>
            <w:r w:rsidRPr="00D9457F">
              <w:rPr>
                <w:rFonts w:ascii="Times New Roman" w:hAnsi="Times New Roman"/>
                <w:color w:val="000000"/>
              </w:rPr>
              <w:t>simulační modely a pomůcky k ošetřovatelským intervencím;</w:t>
            </w:r>
          </w:p>
          <w:p w14:paraId="4A71094F" w14:textId="77777777" w:rsidR="001A148F" w:rsidRPr="00D9457F" w:rsidRDefault="001A148F" w:rsidP="007203C9">
            <w:pPr>
              <w:numPr>
                <w:ilvl w:val="0"/>
                <w:numId w:val="70"/>
              </w:numPr>
              <w:spacing w:after="160"/>
              <w:ind w:left="323" w:hanging="284"/>
              <w:contextualSpacing/>
              <w:jc w:val="both"/>
              <w:rPr>
                <w:rFonts w:ascii="Times New Roman" w:hAnsi="Times New Roman"/>
                <w:color w:val="000000"/>
              </w:rPr>
            </w:pPr>
            <w:r w:rsidRPr="00D9457F">
              <w:rPr>
                <w:rFonts w:ascii="Times New Roman" w:hAnsi="Times New Roman"/>
                <w:color w:val="000000"/>
              </w:rPr>
              <w:t>pomůcky k edukaci;</w:t>
            </w:r>
          </w:p>
          <w:p w14:paraId="6D7F08F1" w14:textId="77777777" w:rsidR="001A148F" w:rsidRPr="00D9457F" w:rsidRDefault="001A148F" w:rsidP="007203C9">
            <w:pPr>
              <w:numPr>
                <w:ilvl w:val="0"/>
                <w:numId w:val="70"/>
              </w:numPr>
              <w:spacing w:after="160"/>
              <w:ind w:left="323" w:hanging="284"/>
              <w:contextualSpacing/>
              <w:jc w:val="both"/>
              <w:rPr>
                <w:rFonts w:ascii="Times New Roman" w:hAnsi="Times New Roman"/>
                <w:b/>
              </w:rPr>
            </w:pPr>
            <w:r w:rsidRPr="00D9457F">
              <w:rPr>
                <w:rFonts w:ascii="Times New Roman" w:hAnsi="Times New Roman"/>
                <w:color w:val="000000"/>
              </w:rPr>
              <w:t>přístup do el. databáze UTB;</w:t>
            </w:r>
          </w:p>
        </w:tc>
      </w:tr>
      <w:tr w:rsidR="001A148F" w:rsidRPr="00D9457F" w14:paraId="5871DBAE" w14:textId="77777777" w:rsidTr="00C476E5">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EFD59FB" w14:textId="77777777" w:rsidR="001A148F" w:rsidRPr="00D9457F" w:rsidRDefault="001A148F" w:rsidP="001A148F">
            <w:pPr>
              <w:contextualSpacing/>
              <w:jc w:val="both"/>
              <w:rPr>
                <w:rFonts w:ascii="Times New Roman" w:hAnsi="Times New Roman"/>
                <w:b/>
              </w:rPr>
            </w:pPr>
            <w:r w:rsidRPr="00D9457F">
              <w:rPr>
                <w:rFonts w:ascii="Times New Roman" w:hAnsi="Times New Roman"/>
                <w:b/>
              </w:rPr>
              <w:t>Informace ke kombinované nebo distanční formě</w:t>
            </w:r>
          </w:p>
        </w:tc>
      </w:tr>
      <w:tr w:rsidR="001A148F" w:rsidRPr="00D9457F" w14:paraId="1B621DB8" w14:textId="77777777" w:rsidTr="00C476E5">
        <w:tc>
          <w:tcPr>
            <w:tcW w:w="2430" w:type="pct"/>
            <w:gridSpan w:val="3"/>
            <w:tcBorders>
              <w:top w:val="single" w:sz="2" w:space="0" w:color="auto"/>
            </w:tcBorders>
            <w:shd w:val="clear" w:color="auto" w:fill="F7CAAC"/>
          </w:tcPr>
          <w:p w14:paraId="230598D3" w14:textId="77777777" w:rsidR="001A148F" w:rsidRPr="00D9457F" w:rsidRDefault="001A148F" w:rsidP="001A148F">
            <w:pPr>
              <w:contextualSpacing/>
              <w:jc w:val="both"/>
              <w:rPr>
                <w:rFonts w:ascii="Times New Roman" w:hAnsi="Times New Roman"/>
              </w:rPr>
            </w:pPr>
            <w:r w:rsidRPr="00D9457F">
              <w:rPr>
                <w:rFonts w:ascii="Times New Roman" w:hAnsi="Times New Roman"/>
                <w:b/>
              </w:rPr>
              <w:t>Rozsah konzultací (soustředění)</w:t>
            </w:r>
          </w:p>
        </w:tc>
        <w:tc>
          <w:tcPr>
            <w:tcW w:w="451" w:type="pct"/>
            <w:tcBorders>
              <w:top w:val="single" w:sz="2" w:space="0" w:color="auto"/>
            </w:tcBorders>
          </w:tcPr>
          <w:p w14:paraId="28C49EBC" w14:textId="77777777" w:rsidR="001A148F" w:rsidRPr="00D9457F" w:rsidRDefault="001A148F" w:rsidP="001A148F">
            <w:pPr>
              <w:contextualSpacing/>
              <w:jc w:val="both"/>
              <w:rPr>
                <w:rFonts w:ascii="Times New Roman" w:hAnsi="Times New Roman"/>
              </w:rPr>
            </w:pPr>
            <w:r w:rsidRPr="00D9457F">
              <w:rPr>
                <w:rFonts w:ascii="Times New Roman" w:hAnsi="Times New Roman"/>
              </w:rPr>
              <w:t>11</w:t>
            </w:r>
          </w:p>
        </w:tc>
        <w:tc>
          <w:tcPr>
            <w:tcW w:w="2119" w:type="pct"/>
            <w:gridSpan w:val="4"/>
            <w:tcBorders>
              <w:top w:val="single" w:sz="2" w:space="0" w:color="auto"/>
            </w:tcBorders>
            <w:shd w:val="clear" w:color="auto" w:fill="F7CAAC"/>
          </w:tcPr>
          <w:p w14:paraId="1A0A6219" w14:textId="77777777" w:rsidR="001A148F" w:rsidRPr="00D9457F" w:rsidRDefault="001A148F" w:rsidP="001A148F">
            <w:pPr>
              <w:contextualSpacing/>
              <w:jc w:val="both"/>
              <w:rPr>
                <w:rFonts w:ascii="Times New Roman" w:hAnsi="Times New Roman"/>
                <w:b/>
              </w:rPr>
            </w:pPr>
            <w:r w:rsidRPr="00D9457F">
              <w:rPr>
                <w:rFonts w:ascii="Times New Roman" w:hAnsi="Times New Roman"/>
                <w:b/>
              </w:rPr>
              <w:t xml:space="preserve">hodin </w:t>
            </w:r>
          </w:p>
        </w:tc>
      </w:tr>
      <w:tr w:rsidR="001A148F" w:rsidRPr="00D9457F" w14:paraId="07C3B51E" w14:textId="77777777" w:rsidTr="00C476E5">
        <w:tc>
          <w:tcPr>
            <w:tcW w:w="5000" w:type="pct"/>
            <w:gridSpan w:val="8"/>
            <w:shd w:val="clear" w:color="auto" w:fill="F7CAAC"/>
          </w:tcPr>
          <w:p w14:paraId="1E1ADE02" w14:textId="77777777" w:rsidR="001A148F" w:rsidRPr="00D9457F" w:rsidRDefault="001A148F" w:rsidP="001A148F">
            <w:pPr>
              <w:contextualSpacing/>
              <w:jc w:val="both"/>
              <w:rPr>
                <w:rFonts w:ascii="Times New Roman" w:hAnsi="Times New Roman"/>
                <w:b/>
              </w:rPr>
            </w:pPr>
            <w:r w:rsidRPr="00D9457F">
              <w:rPr>
                <w:rFonts w:ascii="Times New Roman" w:hAnsi="Times New Roman"/>
                <w:b/>
              </w:rPr>
              <w:t>Informace o způsobu kontaktu s vyučujícím</w:t>
            </w:r>
          </w:p>
        </w:tc>
      </w:tr>
      <w:tr w:rsidR="001A148F" w:rsidRPr="00D9457F" w14:paraId="16755595" w14:textId="77777777" w:rsidTr="00C476E5">
        <w:trPr>
          <w:trHeight w:val="866"/>
        </w:trPr>
        <w:tc>
          <w:tcPr>
            <w:tcW w:w="5000" w:type="pct"/>
            <w:gridSpan w:val="8"/>
          </w:tcPr>
          <w:p w14:paraId="7A07F0D3" w14:textId="77777777" w:rsidR="001A148F" w:rsidRPr="00D9457F" w:rsidRDefault="001A148F" w:rsidP="001A148F">
            <w:pPr>
              <w:contextualSpacing/>
              <w:jc w:val="both"/>
              <w:rPr>
                <w:rFonts w:ascii="Times New Roman" w:hAnsi="Times New Roman"/>
              </w:rPr>
            </w:pPr>
            <w:r w:rsidRPr="00D9457F">
              <w:rPr>
                <w:rFonts w:ascii="Times New Roman" w:hAnsi="Times New Roman"/>
              </w:rPr>
              <w:t>Přímá (kontaktní) výuka formou seminářů 4 hodin a formou cvičení 7 hodin.</w:t>
            </w:r>
          </w:p>
          <w:p w14:paraId="1DAEBFF2" w14:textId="0877A739" w:rsidR="001A148F" w:rsidRPr="001A148F" w:rsidRDefault="001A148F" w:rsidP="001A148F">
            <w:pPr>
              <w:shd w:val="clear" w:color="auto" w:fill="FFFFFF"/>
              <w:contextualSpacing/>
              <w:jc w:val="both"/>
              <w:rPr>
                <w:rFonts w:ascii="Times New Roman" w:hAnsi="Times New Roman"/>
                <w:lang w:eastAsia="en-US"/>
              </w:rPr>
            </w:pPr>
            <w:r w:rsidRPr="00D9457F">
              <w:rPr>
                <w:rFonts w:ascii="Times New Roman" w:hAnsi="Times New Roman"/>
              </w:rPr>
              <w:t>Nepřímá výuka: předpokládaný počet hodin na samostudium 3</w:t>
            </w:r>
            <w:r>
              <w:rPr>
                <w:rFonts w:ascii="Times New Roman" w:hAnsi="Times New Roman"/>
              </w:rPr>
              <w:t>7</w:t>
            </w:r>
            <w:r w:rsidR="00996A00">
              <w:rPr>
                <w:rFonts w:ascii="Times New Roman" w:hAnsi="Times New Roman"/>
              </w:rPr>
              <w:t xml:space="preserve"> </w:t>
            </w:r>
            <w:r w:rsidR="00996A00">
              <w:rPr>
                <w:rFonts w:ascii="Times New Roman" w:hAnsi="Times New Roman"/>
                <w:lang w:eastAsia="en-US"/>
              </w:rPr>
              <w:t>h</w:t>
            </w:r>
            <w:r w:rsidR="00996A00" w:rsidRPr="00D9457F">
              <w:rPr>
                <w:rFonts w:ascii="Times New Roman" w:hAnsi="Times New Roman"/>
                <w:lang w:eastAsia="en-US"/>
              </w:rPr>
              <w:t>odin</w:t>
            </w:r>
            <w:r w:rsidRPr="00D9457F">
              <w:rPr>
                <w:rFonts w:ascii="Times New Roman" w:hAnsi="Times New Roman"/>
              </w:rPr>
              <w:t xml:space="preserve"> (</w:t>
            </w:r>
            <w:r w:rsidRPr="00D9457F">
              <w:rPr>
                <w:rFonts w:ascii="Times New Roman" w:hAnsi="Times New Roman"/>
                <w:color w:val="000000"/>
              </w:rPr>
              <w:t>zpracování zadaných úkolů).</w:t>
            </w:r>
            <w:r>
              <w:rPr>
                <w:rFonts w:ascii="Times New Roman" w:hAnsi="Times New Roman"/>
                <w:color w:val="000000"/>
              </w:rPr>
              <w:t xml:space="preserve"> </w:t>
            </w:r>
            <w:r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Pr="00A15B54">
              <w:rPr>
                <w:rFonts w:ascii="Times New Roman" w:hAnsi="Times New Roman"/>
                <w:i/>
                <w:lang w:eastAsia="en-US"/>
              </w:rPr>
              <w:t>Microsoft Teams</w:t>
            </w:r>
            <w:r w:rsidRPr="005C17B6">
              <w:rPr>
                <w:rFonts w:ascii="Times New Roman" w:hAnsi="Times New Roman"/>
                <w:lang w:eastAsia="en-US"/>
              </w:rPr>
              <w:t xml:space="preserve"> nebo v rámci </w:t>
            </w:r>
            <w:r w:rsidRPr="00A15B54">
              <w:rPr>
                <w:rFonts w:ascii="Times New Roman" w:hAnsi="Times New Roman"/>
                <w:i/>
                <w:lang w:eastAsia="en-US"/>
              </w:rPr>
              <w:t>LMS Moodle</w:t>
            </w:r>
            <w:r w:rsidRPr="005C17B6">
              <w:rPr>
                <w:rFonts w:ascii="Times New Roman" w:hAnsi="Times New Roman"/>
                <w:lang w:eastAsia="en-US"/>
              </w:rPr>
              <w:t>.</w:t>
            </w:r>
          </w:p>
          <w:p w14:paraId="540672F7" w14:textId="6EA80E2B" w:rsidR="001A148F" w:rsidRPr="00D9457F" w:rsidRDefault="001A148F" w:rsidP="001A148F">
            <w:pPr>
              <w:contextualSpacing/>
              <w:jc w:val="both"/>
              <w:rPr>
                <w:rFonts w:ascii="Times New Roman" w:hAnsi="Times New Roman"/>
              </w:rPr>
            </w:pPr>
            <w:r w:rsidRPr="00D9457F">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D9457F">
              <w:rPr>
                <w:rFonts w:ascii="Times New Roman" w:hAnsi="Times New Roman"/>
              </w:rPr>
              <w:t xml:space="preserve">MS TEAMS). </w:t>
            </w:r>
            <w:r w:rsidRPr="00D9457F">
              <w:rPr>
                <w:rFonts w:ascii="Times New Roman" w:hAnsi="Times New Roman"/>
                <w:color w:val="000000"/>
              </w:rPr>
              <w:t xml:space="preserve"> </w:t>
            </w:r>
          </w:p>
        </w:tc>
      </w:tr>
    </w:tbl>
    <w:p w14:paraId="5F196017" w14:textId="23905418" w:rsidR="00E94779" w:rsidRDefault="00E94779"/>
    <w:p w14:paraId="72F6D583" w14:textId="5AB0CB99" w:rsidR="00E94779" w:rsidRDefault="00E94779">
      <w:pPr>
        <w:spacing w:after="160" w:line="259" w:lineRule="auto"/>
      </w:pPr>
      <w: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1A148F" w:rsidRPr="00E94779" w14:paraId="626D4EAC" w14:textId="77777777" w:rsidTr="001A148F">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689CCCE5" w14:textId="221D07E5" w:rsidR="001A148F" w:rsidRPr="00E94779" w:rsidRDefault="001A148F" w:rsidP="001A148F">
            <w:pPr>
              <w:contextualSpacing/>
              <w:jc w:val="both"/>
              <w:rPr>
                <w:rFonts w:ascii="Times New Roman" w:hAnsi="Times New Roman"/>
                <w:b/>
                <w:sz w:val="28"/>
                <w:szCs w:val="28"/>
                <w:lang w:eastAsia="en-US"/>
              </w:rPr>
            </w:pPr>
            <w:r w:rsidRPr="00E94779">
              <w:rPr>
                <w:rFonts w:ascii="Times New Roman" w:hAnsi="Times New Roman"/>
                <w:b/>
                <w:sz w:val="28"/>
                <w:szCs w:val="28"/>
              </w:rPr>
              <w:t>B-III – Charakteristika studijního předmětu</w:t>
            </w:r>
          </w:p>
        </w:tc>
      </w:tr>
      <w:tr w:rsidR="001A148F" w:rsidRPr="00D9457F" w14:paraId="5DCDD370" w14:textId="77777777" w:rsidTr="001A148F">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16700264" w14:textId="77777777" w:rsidR="001A148F" w:rsidRPr="00D9457F" w:rsidRDefault="001A148F" w:rsidP="001A148F">
            <w:pPr>
              <w:contextualSpacing/>
              <w:jc w:val="both"/>
              <w:rPr>
                <w:rFonts w:ascii="Times New Roman" w:hAnsi="Times New Roman"/>
                <w:b/>
                <w:lang w:eastAsia="en-US"/>
              </w:rPr>
            </w:pPr>
            <w:r w:rsidRPr="00D9457F">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62186B00" w14:textId="77777777" w:rsidR="001A148F" w:rsidRPr="00D9457F" w:rsidRDefault="001A148F" w:rsidP="001A148F">
            <w:pPr>
              <w:contextualSpacing/>
              <w:jc w:val="both"/>
              <w:rPr>
                <w:rFonts w:ascii="Times New Roman" w:hAnsi="Times New Roman"/>
                <w:b/>
                <w:lang w:eastAsia="en-US"/>
              </w:rPr>
            </w:pPr>
            <w:r w:rsidRPr="00D9457F">
              <w:rPr>
                <w:rFonts w:ascii="Times New Roman" w:hAnsi="Times New Roman"/>
                <w:b/>
                <w:lang w:eastAsia="en-US"/>
              </w:rPr>
              <w:t>Rehabilitační ošetřování v přirozeném prostředí klienta 1</w:t>
            </w:r>
          </w:p>
        </w:tc>
      </w:tr>
      <w:tr w:rsidR="001A148F" w:rsidRPr="00D9457F" w14:paraId="677EBFD5" w14:textId="77777777" w:rsidTr="001A148F">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C3553DE" w14:textId="77777777" w:rsidR="001A148F" w:rsidRPr="00D9457F" w:rsidRDefault="001A148F" w:rsidP="001A148F">
            <w:pPr>
              <w:contextualSpacing/>
              <w:jc w:val="both"/>
              <w:rPr>
                <w:rFonts w:ascii="Times New Roman" w:hAnsi="Times New Roman"/>
                <w:b/>
                <w:lang w:eastAsia="en-US"/>
              </w:rPr>
            </w:pPr>
            <w:r w:rsidRPr="00D9457F">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64DF3FDE" w14:textId="3599D1FF" w:rsidR="001A148F" w:rsidRPr="00D9457F" w:rsidRDefault="001A148F" w:rsidP="00E94779">
            <w:pPr>
              <w:contextualSpacing/>
              <w:jc w:val="both"/>
              <w:rPr>
                <w:rFonts w:ascii="Times New Roman" w:hAnsi="Times New Roman"/>
                <w:lang w:eastAsia="en-US"/>
              </w:rPr>
            </w:pPr>
            <w:r w:rsidRPr="00D9457F">
              <w:rPr>
                <w:rFonts w:ascii="Times New Roman" w:hAnsi="Times New Roman"/>
                <w:lang w:eastAsia="en-US"/>
              </w:rPr>
              <w:t>Povinný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3A207C8" w14:textId="77777777" w:rsidR="001A148F" w:rsidRPr="00D9457F" w:rsidRDefault="001A148F" w:rsidP="001A148F">
            <w:pPr>
              <w:contextualSpacing/>
              <w:jc w:val="both"/>
              <w:rPr>
                <w:rFonts w:ascii="Times New Roman" w:hAnsi="Times New Roman"/>
                <w:lang w:eastAsia="en-US"/>
              </w:rPr>
            </w:pPr>
            <w:r w:rsidRPr="00D9457F">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5A115F38" w14:textId="77777777" w:rsidR="001A148F" w:rsidRPr="00D9457F" w:rsidRDefault="001A148F" w:rsidP="001A148F">
            <w:pPr>
              <w:contextualSpacing/>
              <w:jc w:val="both"/>
              <w:rPr>
                <w:rFonts w:ascii="Times New Roman" w:hAnsi="Times New Roman"/>
                <w:lang w:eastAsia="en-US"/>
              </w:rPr>
            </w:pPr>
            <w:r w:rsidRPr="00D9457F">
              <w:rPr>
                <w:rFonts w:ascii="Times New Roman" w:hAnsi="Times New Roman"/>
                <w:lang w:eastAsia="en-US"/>
              </w:rPr>
              <w:t>1/ZS</w:t>
            </w:r>
          </w:p>
        </w:tc>
      </w:tr>
      <w:tr w:rsidR="001A148F" w:rsidRPr="00D9457F" w14:paraId="2C53B5E2" w14:textId="77777777" w:rsidTr="001A148F">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4923C14" w14:textId="77777777" w:rsidR="001A148F" w:rsidRPr="00D9457F" w:rsidRDefault="001A148F" w:rsidP="001A148F">
            <w:pPr>
              <w:contextualSpacing/>
              <w:jc w:val="both"/>
              <w:rPr>
                <w:rFonts w:ascii="Times New Roman" w:hAnsi="Times New Roman"/>
                <w:b/>
                <w:lang w:eastAsia="en-US"/>
              </w:rPr>
            </w:pPr>
            <w:r w:rsidRPr="00D9457F">
              <w:rPr>
                <w:rFonts w:ascii="Times New Roman" w:hAnsi="Times New Roman"/>
                <w:b/>
                <w:lang w:eastAsia="en-US"/>
              </w:rPr>
              <w:t>Rozsah studijního předmětu (PS) 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79177BBE" w14:textId="7FE8B22E" w:rsidR="001A148F" w:rsidRPr="00D9457F" w:rsidRDefault="001A148F" w:rsidP="001A148F">
            <w:pPr>
              <w:contextualSpacing/>
              <w:jc w:val="both"/>
              <w:rPr>
                <w:rFonts w:ascii="Times New Roman" w:hAnsi="Times New Roman"/>
                <w:lang w:eastAsia="en-US"/>
              </w:rPr>
            </w:pPr>
            <w:r w:rsidRPr="00D9457F">
              <w:rPr>
                <w:rFonts w:ascii="Times New Roman" w:hAnsi="Times New Roman"/>
                <w:lang w:eastAsia="en-US"/>
              </w:rPr>
              <w:t>7s+14c</w:t>
            </w:r>
          </w:p>
          <w:p w14:paraId="14F315DF" w14:textId="77CBFD69" w:rsidR="001A148F" w:rsidRPr="00D9457F" w:rsidRDefault="001A148F" w:rsidP="00F31BF4">
            <w:pPr>
              <w:contextualSpacing/>
              <w:jc w:val="both"/>
              <w:rPr>
                <w:rFonts w:ascii="Times New Roman" w:hAnsi="Times New Roman"/>
                <w:lang w:eastAsia="en-US"/>
              </w:rPr>
            </w:pPr>
            <w:r w:rsidRPr="00D9457F">
              <w:rPr>
                <w:rFonts w:ascii="Times New Roman" w:hAnsi="Times New Roman"/>
                <w:lang w:eastAsia="en-US"/>
              </w:rPr>
              <w:t>4s+7c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4C9ACA94" w14:textId="77777777" w:rsidR="001A148F" w:rsidRPr="00D9457F" w:rsidRDefault="001A148F" w:rsidP="001A148F">
            <w:pPr>
              <w:contextualSpacing/>
              <w:jc w:val="both"/>
              <w:rPr>
                <w:rFonts w:ascii="Times New Roman" w:hAnsi="Times New Roman"/>
                <w:b/>
                <w:lang w:eastAsia="en-US"/>
              </w:rPr>
            </w:pPr>
            <w:r w:rsidRPr="00D9457F">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695A5CF1" w14:textId="77777777" w:rsidR="001A148F" w:rsidRPr="00D9457F" w:rsidRDefault="001A148F" w:rsidP="001A148F">
            <w:pPr>
              <w:contextualSpacing/>
              <w:jc w:val="both"/>
              <w:rPr>
                <w:rFonts w:ascii="Times New Roman" w:hAnsi="Times New Roman"/>
                <w:lang w:eastAsia="en-US"/>
              </w:rPr>
            </w:pPr>
            <w:r w:rsidRPr="00D9457F">
              <w:rPr>
                <w:rFonts w:ascii="Times New Roman" w:hAnsi="Times New Roman"/>
                <w:lang w:eastAsia="en-US"/>
              </w:rPr>
              <w:t>21</w:t>
            </w:r>
          </w:p>
          <w:p w14:paraId="4AAC66D6" w14:textId="77777777" w:rsidR="001A148F" w:rsidRPr="00D9457F" w:rsidRDefault="001A148F" w:rsidP="001A148F">
            <w:pPr>
              <w:contextualSpacing/>
              <w:jc w:val="both"/>
              <w:rPr>
                <w:rFonts w:ascii="Times New Roman" w:hAnsi="Times New Roman"/>
                <w:lang w:eastAsia="en-US"/>
              </w:rPr>
            </w:pPr>
            <w:r w:rsidRPr="00D9457F">
              <w:rPr>
                <w:rFonts w:ascii="Times New Roman" w:hAnsi="Times New Roman"/>
                <w:lang w:eastAsia="en-US"/>
              </w:rPr>
              <w:t>11</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2F1FF0D" w14:textId="77777777" w:rsidR="001A148F" w:rsidRPr="00D9457F" w:rsidRDefault="001A148F" w:rsidP="001A148F">
            <w:pPr>
              <w:contextualSpacing/>
              <w:jc w:val="both"/>
              <w:rPr>
                <w:rFonts w:ascii="Times New Roman" w:hAnsi="Times New Roman"/>
                <w:b/>
                <w:lang w:eastAsia="en-US"/>
              </w:rPr>
            </w:pPr>
            <w:r w:rsidRPr="00D9457F">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28D2715D" w14:textId="77777777" w:rsidR="001A148F" w:rsidRPr="00D9457F" w:rsidRDefault="001A148F" w:rsidP="001A148F">
            <w:pPr>
              <w:contextualSpacing/>
              <w:jc w:val="both"/>
              <w:rPr>
                <w:rFonts w:ascii="Times New Roman" w:hAnsi="Times New Roman"/>
                <w:lang w:eastAsia="en-US"/>
              </w:rPr>
            </w:pPr>
            <w:r w:rsidRPr="00D9457F">
              <w:rPr>
                <w:rFonts w:ascii="Times New Roman" w:hAnsi="Times New Roman"/>
                <w:lang w:eastAsia="en-US"/>
              </w:rPr>
              <w:t>1</w:t>
            </w:r>
          </w:p>
        </w:tc>
      </w:tr>
      <w:tr w:rsidR="001A148F" w:rsidRPr="00D9457F" w14:paraId="7818841D" w14:textId="77777777" w:rsidTr="001A148F">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2756250" w14:textId="77777777" w:rsidR="001A148F" w:rsidRPr="00D9457F" w:rsidRDefault="001A148F" w:rsidP="001A148F">
            <w:pPr>
              <w:contextualSpacing/>
              <w:jc w:val="both"/>
              <w:rPr>
                <w:rFonts w:ascii="Times New Roman" w:hAnsi="Times New Roman"/>
                <w:b/>
                <w:lang w:eastAsia="en-US"/>
              </w:rPr>
            </w:pPr>
            <w:r w:rsidRPr="00D9457F">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0C496E48" w14:textId="77777777" w:rsidR="001A148F" w:rsidRPr="00D9457F" w:rsidRDefault="001A148F" w:rsidP="001A148F">
            <w:pPr>
              <w:contextualSpacing/>
              <w:jc w:val="both"/>
              <w:rPr>
                <w:rFonts w:ascii="Times New Roman" w:hAnsi="Times New Roman"/>
                <w:lang w:eastAsia="en-US"/>
              </w:rPr>
            </w:pPr>
            <w:r w:rsidRPr="00D9457F">
              <w:rPr>
                <w:rFonts w:ascii="Times New Roman" w:hAnsi="Times New Roman"/>
                <w:lang w:eastAsia="en-US"/>
              </w:rPr>
              <w:t>//</w:t>
            </w:r>
          </w:p>
        </w:tc>
      </w:tr>
      <w:tr w:rsidR="001A148F" w:rsidRPr="00D9457F" w14:paraId="426AC3C9" w14:textId="77777777" w:rsidTr="008D1D7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F914312" w14:textId="77777777" w:rsidR="001A148F" w:rsidRPr="00D9457F" w:rsidRDefault="001A148F" w:rsidP="001A148F">
            <w:pPr>
              <w:contextualSpacing/>
              <w:jc w:val="both"/>
              <w:rPr>
                <w:rFonts w:ascii="Times New Roman" w:hAnsi="Times New Roman"/>
                <w:b/>
                <w:lang w:eastAsia="en-US"/>
              </w:rPr>
            </w:pPr>
            <w:r w:rsidRPr="00D9457F">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62C6F12A" w14:textId="77777777" w:rsidR="001A148F" w:rsidRPr="00D9457F" w:rsidRDefault="001A148F" w:rsidP="001A148F">
            <w:pPr>
              <w:contextualSpacing/>
              <w:jc w:val="both"/>
              <w:rPr>
                <w:rFonts w:ascii="Times New Roman" w:hAnsi="Times New Roman"/>
                <w:lang w:eastAsia="en-US"/>
              </w:rPr>
            </w:pPr>
            <w:r w:rsidRPr="00D9457F">
              <w:rPr>
                <w:rFonts w:ascii="Times New Roman" w:hAnsi="Times New Roman"/>
                <w:lang w:eastAsia="en-US"/>
              </w:rPr>
              <w:t xml:space="preserve">Zápočet </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051EBA1E" w14:textId="77777777" w:rsidR="001A148F" w:rsidRPr="00D9457F" w:rsidRDefault="001A148F" w:rsidP="001A148F">
            <w:pPr>
              <w:contextualSpacing/>
              <w:jc w:val="both"/>
              <w:rPr>
                <w:rFonts w:ascii="Times New Roman" w:hAnsi="Times New Roman"/>
                <w:b/>
                <w:lang w:eastAsia="en-US"/>
              </w:rPr>
            </w:pPr>
            <w:r w:rsidRPr="00D9457F">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06D6CCEB" w14:textId="77777777" w:rsidR="001A148F" w:rsidRPr="00D9457F" w:rsidRDefault="001A148F" w:rsidP="001A148F">
            <w:pPr>
              <w:contextualSpacing/>
              <w:jc w:val="both"/>
              <w:rPr>
                <w:rFonts w:ascii="Times New Roman" w:hAnsi="Times New Roman"/>
                <w:lang w:eastAsia="en-US"/>
              </w:rPr>
            </w:pPr>
            <w:r w:rsidRPr="00D9457F">
              <w:rPr>
                <w:rFonts w:ascii="Times New Roman" w:hAnsi="Times New Roman"/>
                <w:lang w:eastAsia="en-US"/>
              </w:rPr>
              <w:t>Seminář</w:t>
            </w:r>
          </w:p>
          <w:p w14:paraId="798019CD" w14:textId="77777777" w:rsidR="001A148F" w:rsidRPr="00D9457F" w:rsidRDefault="001A148F" w:rsidP="001A148F">
            <w:pPr>
              <w:contextualSpacing/>
              <w:jc w:val="both"/>
              <w:rPr>
                <w:rFonts w:ascii="Times New Roman" w:hAnsi="Times New Roman"/>
                <w:lang w:eastAsia="en-US"/>
              </w:rPr>
            </w:pPr>
            <w:r w:rsidRPr="00D9457F">
              <w:rPr>
                <w:rFonts w:ascii="Times New Roman" w:hAnsi="Times New Roman"/>
                <w:lang w:eastAsia="en-US"/>
              </w:rPr>
              <w:t>Cvičení</w:t>
            </w:r>
          </w:p>
        </w:tc>
      </w:tr>
      <w:tr w:rsidR="001A148F" w:rsidRPr="00D9457F" w14:paraId="2EC4176F" w14:textId="77777777" w:rsidTr="008D1D7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4E5C8AB" w14:textId="77777777" w:rsidR="001A148F" w:rsidRPr="00D9457F" w:rsidRDefault="001A148F" w:rsidP="001A148F">
            <w:pPr>
              <w:contextualSpacing/>
              <w:jc w:val="both"/>
              <w:rPr>
                <w:rFonts w:ascii="Times New Roman" w:hAnsi="Times New Roman"/>
                <w:b/>
                <w:lang w:eastAsia="en-US"/>
              </w:rPr>
            </w:pPr>
            <w:r w:rsidRPr="00D9457F">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60BCAF2A" w14:textId="2F77B538" w:rsidR="008D1D74" w:rsidRPr="00D9457F" w:rsidRDefault="008D1D74" w:rsidP="008D1D74">
            <w:pPr>
              <w:spacing w:after="160"/>
              <w:contextualSpacing/>
              <w:jc w:val="both"/>
              <w:rPr>
                <w:rFonts w:ascii="Times New Roman" w:hAnsi="Times New Roman"/>
                <w:lang w:eastAsia="en-US"/>
              </w:rPr>
            </w:pPr>
            <w:r w:rsidRPr="00D9457F">
              <w:rPr>
                <w:rFonts w:ascii="Times New Roman" w:hAnsi="Times New Roman"/>
                <w:lang w:eastAsia="en-US"/>
              </w:rPr>
              <w:t>Doporučená účast na přednáškách, účast na cvičení (min. 80 %</w:t>
            </w:r>
            <w:r>
              <w:rPr>
                <w:rFonts w:ascii="Times New Roman" w:hAnsi="Times New Roman"/>
                <w:lang w:eastAsia="en-US"/>
              </w:rPr>
              <w:t xml:space="preserve">). </w:t>
            </w:r>
            <w:r w:rsidRPr="00D9457F">
              <w:rPr>
                <w:rFonts w:ascii="Times New Roman" w:hAnsi="Times New Roman"/>
                <w:lang w:eastAsia="en-US"/>
              </w:rPr>
              <w:t>Plnění zadaných úkolů.</w:t>
            </w:r>
          </w:p>
          <w:p w14:paraId="6F76771A" w14:textId="51EEBC9A" w:rsidR="001A148F" w:rsidRPr="00D9457F" w:rsidRDefault="008D1D74" w:rsidP="008D1D74">
            <w:pPr>
              <w:spacing w:after="160"/>
              <w:contextualSpacing/>
              <w:jc w:val="both"/>
              <w:rPr>
                <w:rFonts w:ascii="Times New Roman" w:hAnsi="Times New Roman"/>
                <w:lang w:eastAsia="en-US"/>
              </w:rPr>
            </w:pPr>
            <w:r w:rsidRPr="00D9457F">
              <w:rPr>
                <w:rFonts w:ascii="Times New Roman" w:hAnsi="Times New Roman"/>
                <w:lang w:eastAsia="en-US"/>
              </w:rPr>
              <w:t>Zápočet - bude udělen na základě předvedení vybraného praktického provedení rehabilitačního ošetřování a splnění písemného testu (úspěšnost min. 75 %), s</w:t>
            </w:r>
            <w:r>
              <w:rPr>
                <w:rFonts w:ascii="Times New Roman" w:hAnsi="Times New Roman"/>
                <w:lang w:eastAsia="en-US"/>
              </w:rPr>
              <w:t xml:space="preserve"> možností jedné (ústní) opravy.</w:t>
            </w:r>
          </w:p>
        </w:tc>
      </w:tr>
      <w:tr w:rsidR="001A148F" w:rsidRPr="00D9457F" w14:paraId="44C12243" w14:textId="77777777" w:rsidTr="001A148F">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11DE5D53" w14:textId="77777777" w:rsidR="001A148F" w:rsidRPr="00D9457F" w:rsidRDefault="001A148F" w:rsidP="001A148F">
            <w:pPr>
              <w:contextualSpacing/>
              <w:jc w:val="both"/>
              <w:rPr>
                <w:rFonts w:ascii="Times New Roman" w:hAnsi="Times New Roman"/>
                <w:b/>
                <w:lang w:eastAsia="en-US"/>
              </w:rPr>
            </w:pPr>
            <w:r w:rsidRPr="00D9457F">
              <w:rPr>
                <w:rFonts w:ascii="Times New Roman" w:hAnsi="Times New Roman"/>
                <w:b/>
                <w:lang w:eastAsia="en-US"/>
              </w:rPr>
              <w:t>Garant předmětu</w:t>
            </w:r>
          </w:p>
        </w:tc>
        <w:tc>
          <w:tcPr>
            <w:tcW w:w="3434" w:type="pct"/>
            <w:gridSpan w:val="7"/>
            <w:tcBorders>
              <w:top w:val="nil"/>
              <w:left w:val="single" w:sz="4" w:space="0" w:color="auto"/>
              <w:bottom w:val="single" w:sz="4" w:space="0" w:color="auto"/>
              <w:right w:val="single" w:sz="4" w:space="0" w:color="auto"/>
            </w:tcBorders>
            <w:hideMark/>
          </w:tcPr>
          <w:p w14:paraId="1AAEF386" w14:textId="77777777" w:rsidR="001A148F" w:rsidRPr="00D9457F" w:rsidRDefault="001A148F" w:rsidP="001A148F">
            <w:pPr>
              <w:contextualSpacing/>
              <w:jc w:val="both"/>
              <w:rPr>
                <w:rFonts w:ascii="Times New Roman" w:hAnsi="Times New Roman"/>
                <w:lang w:eastAsia="en-US"/>
              </w:rPr>
            </w:pPr>
            <w:r w:rsidRPr="00D9457F">
              <w:rPr>
                <w:rFonts w:ascii="Times New Roman" w:hAnsi="Times New Roman"/>
                <w:lang w:eastAsia="en-US"/>
              </w:rPr>
              <w:t>Mgr. Marcela Piknová</w:t>
            </w:r>
          </w:p>
        </w:tc>
      </w:tr>
      <w:tr w:rsidR="001A148F" w:rsidRPr="00D9457F" w14:paraId="28C5AB17" w14:textId="77777777" w:rsidTr="001A148F">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404C423A" w14:textId="77777777" w:rsidR="001A148F" w:rsidRPr="00D9457F" w:rsidRDefault="001A148F" w:rsidP="001A148F">
            <w:pPr>
              <w:contextualSpacing/>
              <w:jc w:val="both"/>
              <w:rPr>
                <w:rFonts w:ascii="Times New Roman" w:hAnsi="Times New Roman"/>
                <w:b/>
                <w:lang w:eastAsia="en-US"/>
              </w:rPr>
            </w:pPr>
            <w:r w:rsidRPr="00D9457F">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48957566" w14:textId="77777777" w:rsidR="001A148F" w:rsidRPr="00D9457F" w:rsidRDefault="001A148F" w:rsidP="001A148F">
            <w:pPr>
              <w:contextualSpacing/>
              <w:jc w:val="both"/>
              <w:rPr>
                <w:rFonts w:ascii="Times New Roman" w:hAnsi="Times New Roman"/>
                <w:lang w:eastAsia="en-US"/>
              </w:rPr>
            </w:pPr>
            <w:r w:rsidRPr="00D9457F">
              <w:rPr>
                <w:rFonts w:ascii="Times New Roman" w:hAnsi="Times New Roman"/>
                <w:lang w:eastAsia="en-US"/>
              </w:rPr>
              <w:t>Seminář, Cvičení, (S 50 %, C 50 %)</w:t>
            </w:r>
          </w:p>
        </w:tc>
      </w:tr>
      <w:tr w:rsidR="001A148F" w:rsidRPr="00D9457F" w14:paraId="18716A8B" w14:textId="77777777" w:rsidTr="001A148F">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2414D73" w14:textId="77777777" w:rsidR="001A148F" w:rsidRPr="00D9457F" w:rsidRDefault="001A148F" w:rsidP="001A148F">
            <w:pPr>
              <w:contextualSpacing/>
              <w:jc w:val="both"/>
              <w:rPr>
                <w:rFonts w:ascii="Times New Roman" w:hAnsi="Times New Roman"/>
                <w:b/>
                <w:lang w:eastAsia="en-US"/>
              </w:rPr>
            </w:pPr>
            <w:r w:rsidRPr="00D9457F">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2DA1B62E" w14:textId="77777777" w:rsidR="008D1D74" w:rsidRPr="00D9457F" w:rsidRDefault="008D1D74" w:rsidP="008D1D74">
            <w:pPr>
              <w:contextualSpacing/>
              <w:jc w:val="both"/>
              <w:rPr>
                <w:rFonts w:ascii="Times New Roman" w:hAnsi="Times New Roman"/>
                <w:lang w:eastAsia="en-US"/>
              </w:rPr>
            </w:pPr>
            <w:r w:rsidRPr="00D9457F">
              <w:rPr>
                <w:rFonts w:ascii="Times New Roman" w:hAnsi="Times New Roman"/>
                <w:lang w:eastAsia="en-US"/>
              </w:rPr>
              <w:t xml:space="preserve">Mgr. Marcela Piknová </w:t>
            </w:r>
          </w:p>
          <w:p w14:paraId="2FD6C639" w14:textId="77777777" w:rsidR="008D1D74" w:rsidRPr="00D9457F" w:rsidRDefault="008D1D74" w:rsidP="008D1D74">
            <w:pPr>
              <w:contextualSpacing/>
              <w:jc w:val="both"/>
              <w:rPr>
                <w:rFonts w:ascii="Times New Roman" w:hAnsi="Times New Roman"/>
                <w:color w:val="000000" w:themeColor="text1"/>
                <w:lang w:eastAsia="en-US"/>
              </w:rPr>
            </w:pPr>
            <w:r w:rsidRPr="00D9457F">
              <w:rPr>
                <w:rFonts w:ascii="Times New Roman" w:hAnsi="Times New Roman"/>
                <w:color w:val="000000" w:themeColor="text1"/>
                <w:lang w:eastAsia="en-US"/>
              </w:rPr>
              <w:t>PhDr. Bc. Eva Fajkusová</w:t>
            </w:r>
          </w:p>
          <w:p w14:paraId="5E45022D" w14:textId="5D7F456F" w:rsidR="001A148F" w:rsidRPr="00D9457F" w:rsidRDefault="008D1D74" w:rsidP="008D1D74">
            <w:pPr>
              <w:contextualSpacing/>
              <w:jc w:val="both"/>
              <w:rPr>
                <w:rFonts w:ascii="Times New Roman" w:hAnsi="Times New Roman"/>
                <w:lang w:eastAsia="en-US"/>
              </w:rPr>
            </w:pPr>
            <w:r w:rsidRPr="00D9457F">
              <w:rPr>
                <w:rFonts w:ascii="Times New Roman" w:hAnsi="Times New Roman"/>
                <w:color w:val="000000" w:themeColor="text1"/>
                <w:lang w:eastAsia="en-US"/>
              </w:rPr>
              <w:t xml:space="preserve">Mgr. Silvie Svobodová </w:t>
            </w:r>
            <w:r w:rsidRPr="00D9457F">
              <w:rPr>
                <w:rFonts w:ascii="Times New Roman" w:hAnsi="Times New Roman"/>
                <w:lang w:eastAsia="en-US"/>
              </w:rPr>
              <w:t xml:space="preserve"> </w:t>
            </w:r>
          </w:p>
        </w:tc>
      </w:tr>
      <w:tr w:rsidR="001A148F" w:rsidRPr="00D9457F" w14:paraId="69CB938D" w14:textId="77777777" w:rsidTr="001A148F">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D161BE8" w14:textId="5742F63D" w:rsidR="001A148F" w:rsidRPr="00D9457F" w:rsidRDefault="007E36D6" w:rsidP="001A148F">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44396B06" w14:textId="77777777" w:rsidR="001A148F" w:rsidRPr="00D9457F" w:rsidRDefault="001A148F" w:rsidP="001A148F">
            <w:pPr>
              <w:contextualSpacing/>
              <w:jc w:val="both"/>
              <w:rPr>
                <w:rFonts w:ascii="Times New Roman" w:hAnsi="Times New Roman"/>
                <w:lang w:eastAsia="en-US"/>
              </w:rPr>
            </w:pPr>
          </w:p>
        </w:tc>
      </w:tr>
      <w:tr w:rsidR="001A148F" w:rsidRPr="00D9457F" w14:paraId="780CEBB7" w14:textId="77777777" w:rsidTr="001A148F">
        <w:trPr>
          <w:trHeight w:val="85"/>
        </w:trPr>
        <w:tc>
          <w:tcPr>
            <w:tcW w:w="5000" w:type="pct"/>
            <w:gridSpan w:val="8"/>
            <w:tcBorders>
              <w:top w:val="nil"/>
              <w:left w:val="single" w:sz="4" w:space="0" w:color="auto"/>
              <w:bottom w:val="single" w:sz="12" w:space="0" w:color="auto"/>
              <w:right w:val="single" w:sz="4" w:space="0" w:color="auto"/>
            </w:tcBorders>
          </w:tcPr>
          <w:p w14:paraId="41E88846" w14:textId="77777777" w:rsidR="001A148F" w:rsidRPr="00D9457F" w:rsidRDefault="001A148F" w:rsidP="001A148F">
            <w:pPr>
              <w:tabs>
                <w:tab w:val="left" w:pos="328"/>
              </w:tabs>
              <w:contextualSpacing/>
              <w:jc w:val="both"/>
              <w:rPr>
                <w:rFonts w:ascii="Times New Roman" w:hAnsi="Times New Roman"/>
                <w:b/>
                <w:lang w:eastAsia="en-US"/>
              </w:rPr>
            </w:pPr>
            <w:r w:rsidRPr="00D9457F">
              <w:rPr>
                <w:rFonts w:ascii="Times New Roman" w:hAnsi="Times New Roman"/>
                <w:b/>
                <w:lang w:eastAsia="en-US"/>
              </w:rPr>
              <w:t>Obsah předmětu</w:t>
            </w:r>
          </w:p>
          <w:p w14:paraId="10C0CF88" w14:textId="77777777" w:rsidR="001A148F" w:rsidRPr="00D9457F" w:rsidRDefault="001A148F" w:rsidP="001A148F">
            <w:pPr>
              <w:contextualSpacing/>
              <w:jc w:val="both"/>
              <w:rPr>
                <w:rFonts w:ascii="Times New Roman" w:hAnsi="Times New Roman"/>
                <w:lang w:eastAsia="en-US"/>
              </w:rPr>
            </w:pPr>
            <w:r w:rsidRPr="00D9457F">
              <w:rPr>
                <w:rFonts w:ascii="Times New Roman" w:hAnsi="Times New Roman"/>
                <w:lang w:eastAsia="en-US"/>
              </w:rPr>
              <w:t>Cílem předmětu je prohloubit a rozšířit znalosti a dovednosti v rehabilitačním ošetřování u pacientů/klientů v jejich vlastním sociálním prostředí. Studenti si osvojí přístupy, které uplatní v interakci s pacientem/klientem (pohybové aktivity u onemocnění jednotlivých systémů, aktivní a pasivní rehabilitaci). Důraz bude kladený na zvýšení nebo udržení soběstačnosti pacientů/klientů různých věkových kategorií v jejich vlastním sociálním prostředí.</w:t>
            </w:r>
          </w:p>
          <w:p w14:paraId="4FE64FAD" w14:textId="77777777" w:rsidR="001A148F" w:rsidRPr="00D9457F" w:rsidRDefault="001A148F" w:rsidP="001A148F">
            <w:pPr>
              <w:tabs>
                <w:tab w:val="left" w:pos="328"/>
              </w:tabs>
              <w:contextualSpacing/>
              <w:jc w:val="both"/>
              <w:rPr>
                <w:rFonts w:ascii="Times New Roman" w:hAnsi="Times New Roman"/>
                <w:highlight w:val="yellow"/>
                <w:lang w:eastAsia="en-US"/>
              </w:rPr>
            </w:pPr>
          </w:p>
          <w:p w14:paraId="518B6D53" w14:textId="77777777" w:rsidR="001A148F" w:rsidRPr="00D9457F" w:rsidRDefault="001A148F" w:rsidP="001A148F">
            <w:pPr>
              <w:tabs>
                <w:tab w:val="left" w:pos="328"/>
              </w:tabs>
              <w:contextualSpacing/>
              <w:jc w:val="both"/>
              <w:rPr>
                <w:rFonts w:ascii="Times New Roman" w:hAnsi="Times New Roman"/>
                <w:b/>
                <w:lang w:eastAsia="en-US"/>
              </w:rPr>
            </w:pPr>
            <w:r w:rsidRPr="00D9457F">
              <w:rPr>
                <w:rFonts w:ascii="Times New Roman" w:hAnsi="Times New Roman"/>
                <w:b/>
                <w:lang w:eastAsia="en-US"/>
              </w:rPr>
              <w:t xml:space="preserve">Obsah předmětu </w:t>
            </w:r>
          </w:p>
          <w:p w14:paraId="6CEDDBF2" w14:textId="77777777" w:rsidR="001A148F" w:rsidRPr="00D9457F" w:rsidRDefault="001A148F" w:rsidP="001A148F">
            <w:pPr>
              <w:tabs>
                <w:tab w:val="left" w:pos="328"/>
              </w:tabs>
              <w:contextualSpacing/>
              <w:jc w:val="both"/>
              <w:rPr>
                <w:rFonts w:ascii="Times New Roman" w:hAnsi="Times New Roman"/>
                <w:b/>
                <w:lang w:eastAsia="en-US"/>
              </w:rPr>
            </w:pPr>
            <w:r w:rsidRPr="00D9457F">
              <w:rPr>
                <w:rFonts w:ascii="Times New Roman" w:hAnsi="Times New Roman"/>
                <w:b/>
                <w:lang w:eastAsia="en-US"/>
              </w:rPr>
              <w:t xml:space="preserve">Seminář </w:t>
            </w:r>
          </w:p>
          <w:p w14:paraId="7C1BC819" w14:textId="77777777" w:rsidR="001A148F" w:rsidRPr="00D9457F" w:rsidRDefault="001A148F" w:rsidP="007203C9">
            <w:pPr>
              <w:numPr>
                <w:ilvl w:val="0"/>
                <w:numId w:val="65"/>
              </w:numPr>
              <w:tabs>
                <w:tab w:val="left" w:pos="328"/>
              </w:tabs>
              <w:spacing w:after="160"/>
              <w:ind w:left="357" w:hanging="357"/>
              <w:contextualSpacing/>
              <w:jc w:val="both"/>
              <w:rPr>
                <w:rFonts w:ascii="Times New Roman" w:hAnsi="Times New Roman"/>
                <w:lang w:eastAsia="en-US"/>
              </w:rPr>
            </w:pPr>
            <w:r w:rsidRPr="00D9457F">
              <w:rPr>
                <w:rFonts w:ascii="Times New Roman" w:hAnsi="Times New Roman"/>
                <w:lang w:eastAsia="en-US"/>
              </w:rPr>
              <w:t>Úvod do problematiky fyzioterapie a rehabilitačního ošetřovatelství u pacientů všech věkových kategorií v domácí péči. Léčebně rehabilitační péče (1 h).</w:t>
            </w:r>
          </w:p>
          <w:p w14:paraId="50D86A95" w14:textId="77777777" w:rsidR="001A148F" w:rsidRPr="00D9457F" w:rsidRDefault="001A148F" w:rsidP="007203C9">
            <w:pPr>
              <w:numPr>
                <w:ilvl w:val="0"/>
                <w:numId w:val="65"/>
              </w:numPr>
              <w:tabs>
                <w:tab w:val="left" w:pos="328"/>
              </w:tabs>
              <w:spacing w:after="160"/>
              <w:ind w:left="357" w:hanging="357"/>
              <w:contextualSpacing/>
              <w:jc w:val="both"/>
              <w:rPr>
                <w:rFonts w:ascii="Times New Roman" w:hAnsi="Times New Roman"/>
                <w:lang w:eastAsia="en-US"/>
              </w:rPr>
            </w:pPr>
            <w:r w:rsidRPr="00D9457F">
              <w:rPr>
                <w:rFonts w:ascii="Times New Roman" w:hAnsi="Times New Roman"/>
                <w:lang w:eastAsia="en-US"/>
              </w:rPr>
              <w:t xml:space="preserve">Vyšetření pohybového aparátu, posouzení aktuálního stavu mobility a sebepéče pacienta (1 h). </w:t>
            </w:r>
          </w:p>
          <w:p w14:paraId="197DA794" w14:textId="77777777" w:rsidR="001A148F" w:rsidRPr="00D9457F" w:rsidRDefault="001A148F" w:rsidP="007203C9">
            <w:pPr>
              <w:numPr>
                <w:ilvl w:val="0"/>
                <w:numId w:val="65"/>
              </w:numPr>
              <w:tabs>
                <w:tab w:val="left" w:pos="328"/>
              </w:tabs>
              <w:spacing w:after="160"/>
              <w:ind w:left="357" w:hanging="357"/>
              <w:contextualSpacing/>
              <w:jc w:val="both"/>
              <w:rPr>
                <w:rFonts w:ascii="Times New Roman" w:hAnsi="Times New Roman"/>
                <w:lang w:eastAsia="en-US"/>
              </w:rPr>
            </w:pPr>
            <w:r w:rsidRPr="00D9457F">
              <w:rPr>
                <w:rFonts w:ascii="Times New Roman" w:hAnsi="Times New Roman"/>
                <w:lang w:eastAsia="en-US"/>
              </w:rPr>
              <w:t>Způsoby lokomoce klientů s těžkým zdravotním postižením, druhy a indikace opor (1 h).</w:t>
            </w:r>
          </w:p>
          <w:p w14:paraId="04929D41" w14:textId="77777777" w:rsidR="001A148F" w:rsidRPr="00D9457F" w:rsidRDefault="001A148F" w:rsidP="007203C9">
            <w:pPr>
              <w:numPr>
                <w:ilvl w:val="0"/>
                <w:numId w:val="65"/>
              </w:numPr>
              <w:tabs>
                <w:tab w:val="left" w:pos="328"/>
              </w:tabs>
              <w:spacing w:after="160"/>
              <w:ind w:left="357" w:hanging="357"/>
              <w:contextualSpacing/>
              <w:jc w:val="both"/>
              <w:rPr>
                <w:rFonts w:ascii="Times New Roman" w:hAnsi="Times New Roman"/>
                <w:lang w:eastAsia="en-US"/>
              </w:rPr>
            </w:pPr>
            <w:r w:rsidRPr="00D9457F">
              <w:rPr>
                <w:rFonts w:ascii="Times New Roman" w:hAnsi="Times New Roman"/>
                <w:lang w:eastAsia="en-US"/>
              </w:rPr>
              <w:t>Kinestetika a Bobath koncept v domácí péči. Využití pohybových rezerv pacienta, produktivní a bezpečná asistence (2 h).</w:t>
            </w:r>
          </w:p>
          <w:p w14:paraId="07A77AD8" w14:textId="77777777" w:rsidR="001A148F" w:rsidRPr="00D9457F" w:rsidRDefault="001A148F" w:rsidP="007203C9">
            <w:pPr>
              <w:numPr>
                <w:ilvl w:val="0"/>
                <w:numId w:val="65"/>
              </w:numPr>
              <w:tabs>
                <w:tab w:val="left" w:pos="328"/>
              </w:tabs>
              <w:spacing w:after="160"/>
              <w:ind w:left="357" w:hanging="357"/>
              <w:contextualSpacing/>
              <w:jc w:val="both"/>
              <w:rPr>
                <w:rFonts w:ascii="Times New Roman" w:hAnsi="Times New Roman"/>
                <w:lang w:eastAsia="en-US"/>
              </w:rPr>
            </w:pPr>
            <w:r w:rsidRPr="00D9457F">
              <w:rPr>
                <w:rFonts w:ascii="Times New Roman" w:hAnsi="Times New Roman"/>
                <w:lang w:eastAsia="en-US"/>
              </w:rPr>
              <w:t xml:space="preserve">Spolupráce s dalšími členy multidisciplinárního týmu při rehabilitační péči o klienta v domácích podmínkách (sestry domácí péče, pečovatelé, rodinní příslušníci - s ohledem na kompetence) (1 h). </w:t>
            </w:r>
          </w:p>
          <w:p w14:paraId="3F2054BC" w14:textId="77777777" w:rsidR="001A148F" w:rsidRPr="00D9457F" w:rsidRDefault="001A148F" w:rsidP="007203C9">
            <w:pPr>
              <w:numPr>
                <w:ilvl w:val="0"/>
                <w:numId w:val="65"/>
              </w:numPr>
              <w:tabs>
                <w:tab w:val="left" w:pos="328"/>
              </w:tabs>
              <w:spacing w:after="160"/>
              <w:ind w:left="357" w:hanging="357"/>
              <w:contextualSpacing/>
              <w:jc w:val="both"/>
              <w:rPr>
                <w:rFonts w:ascii="Times New Roman" w:hAnsi="Times New Roman"/>
                <w:lang w:eastAsia="en-US"/>
              </w:rPr>
            </w:pPr>
            <w:r w:rsidRPr="00D9457F">
              <w:rPr>
                <w:rFonts w:ascii="Times New Roman" w:hAnsi="Times New Roman"/>
                <w:lang w:eastAsia="en-US"/>
              </w:rPr>
              <w:t>Edukace v prevenci vzniku komplikací souvisejících se sníženou mobilitou a s chronickým onemocněním (1 h).</w:t>
            </w:r>
          </w:p>
          <w:p w14:paraId="565F86D7" w14:textId="77777777" w:rsidR="001A148F" w:rsidRPr="00D9457F" w:rsidRDefault="001A148F" w:rsidP="001A148F">
            <w:pPr>
              <w:tabs>
                <w:tab w:val="left" w:pos="328"/>
              </w:tabs>
              <w:ind w:left="360"/>
              <w:contextualSpacing/>
              <w:jc w:val="both"/>
              <w:rPr>
                <w:rFonts w:ascii="Times New Roman" w:hAnsi="Times New Roman"/>
                <w:lang w:eastAsia="en-US"/>
              </w:rPr>
            </w:pPr>
          </w:p>
          <w:p w14:paraId="29C4B814" w14:textId="77777777" w:rsidR="001A148F" w:rsidRPr="00D9457F" w:rsidRDefault="001A148F" w:rsidP="001A148F">
            <w:pPr>
              <w:tabs>
                <w:tab w:val="left" w:pos="328"/>
              </w:tabs>
              <w:contextualSpacing/>
              <w:jc w:val="both"/>
              <w:rPr>
                <w:rFonts w:ascii="Times New Roman" w:hAnsi="Times New Roman"/>
                <w:b/>
                <w:lang w:eastAsia="en-US"/>
              </w:rPr>
            </w:pPr>
            <w:r w:rsidRPr="00D9457F">
              <w:rPr>
                <w:rFonts w:ascii="Times New Roman" w:hAnsi="Times New Roman"/>
                <w:b/>
                <w:lang w:eastAsia="en-US"/>
              </w:rPr>
              <w:t>Cvičení</w:t>
            </w:r>
          </w:p>
          <w:p w14:paraId="7AD6A629" w14:textId="77777777" w:rsidR="001A148F" w:rsidRPr="00D9457F" w:rsidRDefault="001A148F" w:rsidP="007203C9">
            <w:pPr>
              <w:numPr>
                <w:ilvl w:val="0"/>
                <w:numId w:val="65"/>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Praktické nácviky využití kinestetiky a Bobath konceptu při aktivizaci pacienta (4 h).</w:t>
            </w:r>
          </w:p>
          <w:p w14:paraId="17B17D5D" w14:textId="77777777" w:rsidR="001A148F" w:rsidRPr="00D9457F" w:rsidRDefault="001A148F" w:rsidP="007203C9">
            <w:pPr>
              <w:numPr>
                <w:ilvl w:val="0"/>
                <w:numId w:val="65"/>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 xml:space="preserve">Nácviky vertikalizace a lokomoce s využitím kompenzačních zdravotnických prostředků pro zajištění mobility </w:t>
            </w:r>
            <w:r w:rsidRPr="00D9457F">
              <w:rPr>
                <w:rFonts w:ascii="Times New Roman" w:hAnsi="Times New Roman"/>
                <w:lang w:eastAsia="en-US"/>
              </w:rPr>
              <w:br/>
              <w:t>s ohledem na věk a závažnost onemocnění (3 h).</w:t>
            </w:r>
          </w:p>
          <w:p w14:paraId="0F23260A" w14:textId="77777777" w:rsidR="001A148F" w:rsidRPr="00D9457F" w:rsidRDefault="001A148F" w:rsidP="007203C9">
            <w:pPr>
              <w:numPr>
                <w:ilvl w:val="0"/>
                <w:numId w:val="65"/>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Nácviky rehabilitačního ošetřování ve vztahu ke konkrétní diagnóze pohybového systému (centrální a periferní parézy, základní ortopedické diagnózy, stavy po totálních endoprotézách) (3 h).</w:t>
            </w:r>
          </w:p>
          <w:p w14:paraId="52770B86" w14:textId="77777777" w:rsidR="001A148F" w:rsidRPr="00D9457F" w:rsidRDefault="001A148F" w:rsidP="007203C9">
            <w:pPr>
              <w:numPr>
                <w:ilvl w:val="0"/>
                <w:numId w:val="65"/>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Stimulace vnímání (2 h).</w:t>
            </w:r>
          </w:p>
          <w:p w14:paraId="3C01EEDE" w14:textId="77777777" w:rsidR="001A148F" w:rsidRPr="00D9457F" w:rsidRDefault="001A148F" w:rsidP="007203C9">
            <w:pPr>
              <w:numPr>
                <w:ilvl w:val="0"/>
                <w:numId w:val="65"/>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Specifika rehabilitačního ošetřování u dětí (2 h).</w:t>
            </w:r>
          </w:p>
          <w:p w14:paraId="313596A9" w14:textId="77777777" w:rsidR="001A148F" w:rsidRPr="00D9457F" w:rsidRDefault="001A148F" w:rsidP="001A148F">
            <w:pPr>
              <w:tabs>
                <w:tab w:val="left" w:pos="328"/>
              </w:tabs>
              <w:contextualSpacing/>
              <w:jc w:val="both"/>
              <w:rPr>
                <w:rFonts w:ascii="Times New Roman" w:hAnsi="Times New Roman"/>
                <w:b/>
                <w:highlight w:val="yellow"/>
                <w:lang w:eastAsia="en-US"/>
              </w:rPr>
            </w:pPr>
          </w:p>
          <w:p w14:paraId="6FE1AD54" w14:textId="77777777" w:rsidR="001A148F" w:rsidRPr="00D9457F" w:rsidRDefault="001A148F" w:rsidP="001A148F">
            <w:pPr>
              <w:contextualSpacing/>
              <w:jc w:val="both"/>
              <w:textAlignment w:val="baseline"/>
              <w:rPr>
                <w:rFonts w:ascii="Times New Roman" w:hAnsi="Times New Roman"/>
                <w:b/>
                <w:color w:val="000000"/>
                <w:lang w:eastAsia="en-US"/>
              </w:rPr>
            </w:pPr>
            <w:r w:rsidRPr="00D9457F">
              <w:rPr>
                <w:rFonts w:ascii="Times New Roman" w:hAnsi="Times New Roman"/>
                <w:b/>
                <w:color w:val="000000"/>
                <w:lang w:eastAsia="en-US"/>
              </w:rPr>
              <w:t xml:space="preserve">Výstupní kompetence studenta </w:t>
            </w:r>
          </w:p>
          <w:p w14:paraId="3FC36AD9" w14:textId="77777777" w:rsidR="001A148F" w:rsidRPr="00D9457F" w:rsidRDefault="001A148F" w:rsidP="001A148F">
            <w:pPr>
              <w:contextualSpacing/>
              <w:jc w:val="both"/>
              <w:textAlignment w:val="baseline"/>
              <w:rPr>
                <w:rFonts w:ascii="Times New Roman" w:hAnsi="Times New Roman"/>
                <w:b/>
                <w:lang w:eastAsia="en-US"/>
              </w:rPr>
            </w:pPr>
            <w:r w:rsidRPr="00D9457F">
              <w:rPr>
                <w:rFonts w:ascii="Times New Roman" w:hAnsi="Times New Roman"/>
                <w:b/>
                <w:color w:val="000000"/>
                <w:lang w:eastAsia="en-US"/>
              </w:rPr>
              <w:t>Odborné znalosti – po absolvování předmětu prokazuje student znalosti:</w:t>
            </w:r>
          </w:p>
          <w:p w14:paraId="46E6E012" w14:textId="77777777" w:rsidR="001A148F" w:rsidRPr="00D9457F" w:rsidRDefault="001A148F" w:rsidP="001A148F">
            <w:pPr>
              <w:contextualSpacing/>
              <w:jc w:val="both"/>
              <w:textAlignment w:val="baseline"/>
              <w:rPr>
                <w:rFonts w:ascii="Times New Roman" w:hAnsi="Times New Roman"/>
                <w:lang w:eastAsia="en-US"/>
              </w:rPr>
            </w:pPr>
            <w:r w:rsidRPr="00D9457F">
              <w:rPr>
                <w:rFonts w:ascii="Times New Roman" w:hAnsi="Times New Roman"/>
                <w:lang w:eastAsia="en-US"/>
              </w:rPr>
              <w:t xml:space="preserve">- orientovat se v základních fyzioterapeutických diagnostických přístupech, technikách a léčebných postupech </w:t>
            </w:r>
            <w:r w:rsidRPr="00D9457F">
              <w:rPr>
                <w:rFonts w:ascii="Times New Roman" w:hAnsi="Times New Roman"/>
                <w:lang w:eastAsia="en-US"/>
              </w:rPr>
              <w:br/>
              <w:t xml:space="preserve">      u pacienta v domácí péči (různé věkové kategorie);</w:t>
            </w:r>
          </w:p>
          <w:p w14:paraId="222EF931" w14:textId="77777777" w:rsidR="001A148F" w:rsidRPr="00D9457F" w:rsidRDefault="001A148F" w:rsidP="001A148F">
            <w:pPr>
              <w:contextualSpacing/>
              <w:jc w:val="both"/>
              <w:textAlignment w:val="baseline"/>
              <w:rPr>
                <w:rFonts w:ascii="Times New Roman" w:hAnsi="Times New Roman"/>
                <w:lang w:eastAsia="en-US"/>
              </w:rPr>
            </w:pPr>
            <w:r w:rsidRPr="00D9457F">
              <w:rPr>
                <w:rFonts w:ascii="Times New Roman" w:hAnsi="Times New Roman"/>
                <w:lang w:eastAsia="en-US"/>
              </w:rPr>
              <w:t>-    popsat a vyhodnotit měřící techniky hodnocení soběstačnosti klienta v domácí péči;</w:t>
            </w:r>
          </w:p>
          <w:p w14:paraId="7F1AA0CB" w14:textId="77777777" w:rsidR="001A148F" w:rsidRPr="00D9457F" w:rsidRDefault="001A148F" w:rsidP="001A148F">
            <w:pPr>
              <w:contextualSpacing/>
              <w:jc w:val="both"/>
              <w:textAlignment w:val="baseline"/>
              <w:rPr>
                <w:rFonts w:ascii="Times New Roman" w:hAnsi="Times New Roman"/>
                <w:lang w:eastAsia="en-US"/>
              </w:rPr>
            </w:pPr>
            <w:r w:rsidRPr="00D9457F">
              <w:rPr>
                <w:rFonts w:ascii="Times New Roman" w:hAnsi="Times New Roman"/>
                <w:lang w:eastAsia="en-US"/>
              </w:rPr>
              <w:t>-    posoudit aktuální stav mobility a sebepéče pacienta v domácím prostředí;</w:t>
            </w:r>
          </w:p>
          <w:p w14:paraId="3B977D57" w14:textId="77777777" w:rsidR="001A148F" w:rsidRPr="00D9457F" w:rsidRDefault="001A148F" w:rsidP="001A148F">
            <w:pPr>
              <w:contextualSpacing/>
              <w:jc w:val="both"/>
              <w:textAlignment w:val="baseline"/>
              <w:rPr>
                <w:rFonts w:ascii="Times New Roman" w:hAnsi="Times New Roman"/>
                <w:lang w:eastAsia="en-US"/>
              </w:rPr>
            </w:pPr>
            <w:r w:rsidRPr="00D9457F">
              <w:rPr>
                <w:rFonts w:ascii="Times New Roman" w:hAnsi="Times New Roman"/>
                <w:lang w:eastAsia="en-US"/>
              </w:rPr>
              <w:t>-    stimulovat vnímání.</w:t>
            </w:r>
          </w:p>
          <w:p w14:paraId="3DB0342B" w14:textId="77777777" w:rsidR="001A148F" w:rsidRPr="00D9457F" w:rsidRDefault="001A148F" w:rsidP="001A148F">
            <w:pPr>
              <w:contextualSpacing/>
              <w:jc w:val="both"/>
              <w:textAlignment w:val="baseline"/>
              <w:rPr>
                <w:rFonts w:ascii="Times New Roman" w:hAnsi="Times New Roman"/>
                <w:lang w:eastAsia="en-US"/>
              </w:rPr>
            </w:pPr>
          </w:p>
          <w:p w14:paraId="2BCE2CFD" w14:textId="77777777" w:rsidR="001A148F" w:rsidRPr="00D9457F" w:rsidRDefault="001A148F" w:rsidP="001A148F">
            <w:pPr>
              <w:tabs>
                <w:tab w:val="left" w:pos="328"/>
              </w:tabs>
              <w:contextualSpacing/>
              <w:jc w:val="both"/>
              <w:rPr>
                <w:rFonts w:ascii="Times New Roman" w:hAnsi="Times New Roman"/>
                <w:b/>
                <w:lang w:eastAsia="en-US"/>
              </w:rPr>
            </w:pPr>
            <w:r w:rsidRPr="00D9457F">
              <w:rPr>
                <w:rFonts w:ascii="Times New Roman" w:hAnsi="Times New Roman"/>
                <w:b/>
                <w:lang w:eastAsia="en-US"/>
              </w:rPr>
              <w:t>Odborné dovednosti – po absolvování předmětu prokazuje student dovednosti:</w:t>
            </w:r>
          </w:p>
          <w:p w14:paraId="1FA0B7CF" w14:textId="77777777" w:rsidR="001A148F" w:rsidRPr="00D9457F" w:rsidRDefault="001A148F" w:rsidP="001A148F">
            <w:pPr>
              <w:contextualSpacing/>
              <w:jc w:val="both"/>
              <w:textAlignment w:val="baseline"/>
              <w:rPr>
                <w:rFonts w:ascii="Times New Roman" w:hAnsi="Times New Roman"/>
                <w:lang w:eastAsia="en-US"/>
              </w:rPr>
            </w:pPr>
            <w:r w:rsidRPr="00D9457F">
              <w:rPr>
                <w:rFonts w:ascii="Times New Roman" w:hAnsi="Times New Roman"/>
                <w:lang w:eastAsia="en-US"/>
              </w:rPr>
              <w:t>-    vyhodnotit individuální potřeby týkající se rehabilitační péče u klientů všech věkových kategorií;</w:t>
            </w:r>
          </w:p>
          <w:p w14:paraId="73B84821" w14:textId="77777777" w:rsidR="001A148F" w:rsidRPr="00D9457F" w:rsidRDefault="001A148F" w:rsidP="001A148F">
            <w:pPr>
              <w:contextualSpacing/>
              <w:jc w:val="both"/>
              <w:textAlignment w:val="baseline"/>
              <w:rPr>
                <w:rFonts w:ascii="Times New Roman" w:hAnsi="Times New Roman"/>
                <w:lang w:eastAsia="en-US"/>
              </w:rPr>
            </w:pPr>
            <w:r w:rsidRPr="00D9457F">
              <w:rPr>
                <w:rFonts w:ascii="Times New Roman" w:hAnsi="Times New Roman"/>
                <w:lang w:eastAsia="en-US"/>
              </w:rPr>
              <w:t>-    edukovat pacienty a jejich blízké při udržování a zvyšování soběstačnosti v domácí péči;</w:t>
            </w:r>
          </w:p>
          <w:p w14:paraId="7FB40236" w14:textId="77777777" w:rsidR="001A148F" w:rsidRPr="00D9457F" w:rsidRDefault="001A148F" w:rsidP="001A148F">
            <w:pPr>
              <w:contextualSpacing/>
              <w:jc w:val="both"/>
              <w:textAlignment w:val="baseline"/>
              <w:rPr>
                <w:rFonts w:ascii="Times New Roman" w:hAnsi="Times New Roman"/>
                <w:lang w:eastAsia="en-US"/>
              </w:rPr>
            </w:pPr>
            <w:r w:rsidRPr="00D9457F">
              <w:rPr>
                <w:rFonts w:ascii="Times New Roman" w:hAnsi="Times New Roman"/>
                <w:lang w:eastAsia="en-US"/>
              </w:rPr>
              <w:t xml:space="preserve">-    spolupracovat s fyzioterapeutem a dalšími členy multidisciplinárního týmu při poskytování odborných rehabilitačních přístupů u </w:t>
            </w:r>
          </w:p>
          <w:p w14:paraId="37C5C4EF" w14:textId="77777777" w:rsidR="001A148F" w:rsidRPr="00D9457F" w:rsidRDefault="001A148F" w:rsidP="001A148F">
            <w:pPr>
              <w:contextualSpacing/>
              <w:jc w:val="both"/>
              <w:textAlignment w:val="baseline"/>
              <w:rPr>
                <w:rFonts w:ascii="Times New Roman" w:hAnsi="Times New Roman"/>
                <w:lang w:eastAsia="en-US"/>
              </w:rPr>
            </w:pPr>
            <w:r w:rsidRPr="00D9457F">
              <w:rPr>
                <w:rFonts w:ascii="Times New Roman" w:hAnsi="Times New Roman"/>
                <w:lang w:eastAsia="en-US"/>
              </w:rPr>
              <w:t xml:space="preserve">     pacientů/klientů;</w:t>
            </w:r>
          </w:p>
          <w:p w14:paraId="3920CD48" w14:textId="77777777" w:rsidR="001A148F" w:rsidRPr="00D9457F" w:rsidRDefault="001A148F" w:rsidP="001A148F">
            <w:pPr>
              <w:contextualSpacing/>
              <w:jc w:val="both"/>
              <w:textAlignment w:val="baseline"/>
              <w:rPr>
                <w:rFonts w:ascii="Times New Roman" w:hAnsi="Times New Roman"/>
                <w:lang w:eastAsia="en-US"/>
              </w:rPr>
            </w:pPr>
            <w:r w:rsidRPr="00D9457F">
              <w:rPr>
                <w:rFonts w:ascii="Times New Roman" w:hAnsi="Times New Roman"/>
                <w:lang w:eastAsia="en-US"/>
              </w:rPr>
              <w:t xml:space="preserve">-    edukovat pacienty v prevenci vzniku komplikací související s omezenou mobilitou; </w:t>
            </w:r>
          </w:p>
          <w:p w14:paraId="3A700F6F" w14:textId="77777777" w:rsidR="001A148F" w:rsidRPr="00D9457F" w:rsidRDefault="001A148F" w:rsidP="001A148F">
            <w:pPr>
              <w:contextualSpacing/>
              <w:jc w:val="both"/>
              <w:textAlignment w:val="baseline"/>
              <w:rPr>
                <w:rFonts w:ascii="Times New Roman" w:hAnsi="Times New Roman"/>
                <w:lang w:eastAsia="en-US"/>
              </w:rPr>
            </w:pPr>
            <w:r w:rsidRPr="00D9457F">
              <w:rPr>
                <w:rFonts w:ascii="Times New Roman" w:hAnsi="Times New Roman"/>
                <w:lang w:eastAsia="en-US"/>
              </w:rPr>
              <w:t>-    aplikovat prvky rhb. oše u pacientů s vybranými chorobami v domácích podmínkách.</w:t>
            </w:r>
          </w:p>
        </w:tc>
      </w:tr>
      <w:tr w:rsidR="001A148F" w:rsidRPr="00D9457F" w14:paraId="492E4E18" w14:textId="77777777" w:rsidTr="001A148F">
        <w:trPr>
          <w:trHeight w:val="265"/>
        </w:trPr>
        <w:tc>
          <w:tcPr>
            <w:tcW w:w="1853" w:type="pct"/>
            <w:gridSpan w:val="2"/>
            <w:tcBorders>
              <w:top w:val="nil"/>
              <w:left w:val="single" w:sz="4" w:space="0" w:color="auto"/>
              <w:bottom w:val="single" w:sz="4" w:space="0" w:color="auto"/>
              <w:right w:val="single" w:sz="4" w:space="0" w:color="auto"/>
            </w:tcBorders>
            <w:shd w:val="clear" w:color="auto" w:fill="F7CAAC"/>
            <w:hideMark/>
          </w:tcPr>
          <w:p w14:paraId="22BBB5E1" w14:textId="77777777" w:rsidR="001A148F" w:rsidRPr="00D9457F" w:rsidRDefault="001A148F" w:rsidP="001A148F">
            <w:pPr>
              <w:contextualSpacing/>
              <w:jc w:val="both"/>
              <w:rPr>
                <w:rFonts w:ascii="Times New Roman" w:hAnsi="Times New Roman"/>
                <w:lang w:eastAsia="en-US"/>
              </w:rPr>
            </w:pPr>
            <w:r w:rsidRPr="00D9457F">
              <w:rPr>
                <w:rFonts w:ascii="Times New Roman" w:hAnsi="Times New Roman"/>
                <w:b/>
                <w:lang w:eastAsia="en-US"/>
              </w:rPr>
              <w:t>Studijní literatura a studijní pomůcky</w:t>
            </w:r>
          </w:p>
        </w:tc>
        <w:tc>
          <w:tcPr>
            <w:tcW w:w="3147" w:type="pct"/>
            <w:gridSpan w:val="6"/>
            <w:tcBorders>
              <w:top w:val="nil"/>
              <w:left w:val="single" w:sz="4" w:space="0" w:color="auto"/>
              <w:bottom w:val="nil"/>
              <w:right w:val="single" w:sz="4" w:space="0" w:color="auto"/>
            </w:tcBorders>
          </w:tcPr>
          <w:p w14:paraId="163D4FE2" w14:textId="77777777" w:rsidR="001A148F" w:rsidRPr="00D9457F" w:rsidRDefault="001A148F" w:rsidP="001A148F">
            <w:pPr>
              <w:contextualSpacing/>
              <w:jc w:val="both"/>
              <w:rPr>
                <w:rFonts w:ascii="Times New Roman" w:hAnsi="Times New Roman"/>
                <w:lang w:eastAsia="en-US"/>
              </w:rPr>
            </w:pPr>
          </w:p>
        </w:tc>
      </w:tr>
      <w:tr w:rsidR="001A148F" w:rsidRPr="00D9457F" w14:paraId="18EE7236" w14:textId="77777777" w:rsidTr="001A148F">
        <w:trPr>
          <w:trHeight w:val="283"/>
        </w:trPr>
        <w:tc>
          <w:tcPr>
            <w:tcW w:w="5000" w:type="pct"/>
            <w:gridSpan w:val="8"/>
            <w:tcBorders>
              <w:top w:val="nil"/>
              <w:left w:val="single" w:sz="4" w:space="0" w:color="auto"/>
              <w:bottom w:val="single" w:sz="4" w:space="0" w:color="auto"/>
              <w:right w:val="single" w:sz="4" w:space="0" w:color="auto"/>
            </w:tcBorders>
          </w:tcPr>
          <w:p w14:paraId="1076C304" w14:textId="77777777" w:rsidR="001A148F" w:rsidRPr="002A5183" w:rsidRDefault="001A148F" w:rsidP="001A148F">
            <w:pPr>
              <w:contextualSpacing/>
              <w:jc w:val="both"/>
              <w:rPr>
                <w:rFonts w:ascii="Times New Roman" w:hAnsi="Times New Roman"/>
                <w:b/>
                <w:lang w:eastAsia="en-US"/>
              </w:rPr>
            </w:pPr>
            <w:r w:rsidRPr="002A5183">
              <w:rPr>
                <w:rFonts w:ascii="Times New Roman" w:hAnsi="Times New Roman"/>
                <w:b/>
                <w:lang w:eastAsia="en-US"/>
              </w:rPr>
              <w:t>Povinná literatura:</w:t>
            </w:r>
          </w:p>
          <w:p w14:paraId="37243131" w14:textId="77777777" w:rsidR="001A148F" w:rsidRPr="002A5183" w:rsidRDefault="001A148F" w:rsidP="001A148F">
            <w:pPr>
              <w:contextualSpacing/>
              <w:jc w:val="both"/>
              <w:rPr>
                <w:rFonts w:ascii="Times New Roman" w:hAnsi="Times New Roman"/>
                <w:i/>
                <w:shd w:val="clear" w:color="auto" w:fill="FFFFFF"/>
                <w:lang w:eastAsia="en-US"/>
              </w:rPr>
            </w:pPr>
            <w:r w:rsidRPr="002A5183">
              <w:rPr>
                <w:rFonts w:ascii="Times New Roman" w:hAnsi="Times New Roman"/>
                <w:shd w:val="clear" w:color="auto" w:fill="FFFFFF"/>
                <w:lang w:eastAsia="en-US"/>
              </w:rPr>
              <w:t xml:space="preserve">HRADIL, V., KÁLAL, J., KŘÍŽEK, T. </w:t>
            </w:r>
            <w:r w:rsidRPr="002A5183">
              <w:rPr>
                <w:rFonts w:ascii="Times New Roman" w:hAnsi="Times New Roman"/>
                <w:i/>
                <w:shd w:val="clear" w:color="auto" w:fill="FFFFFF"/>
                <w:lang w:eastAsia="en-US"/>
              </w:rPr>
              <w:t xml:space="preserve">Léčebná rehabilitace ve vybraných oborech 1. díl. </w:t>
            </w:r>
            <w:r w:rsidRPr="002A5183">
              <w:rPr>
                <w:rFonts w:ascii="Times New Roman" w:hAnsi="Times New Roman"/>
                <w:shd w:val="clear" w:color="auto" w:fill="FFFFFF"/>
                <w:lang w:eastAsia="en-US"/>
              </w:rPr>
              <w:t>Praha: Nakladatelství Dr. Josef Raabe, 2020.</w:t>
            </w:r>
          </w:p>
          <w:p w14:paraId="027FFC3F" w14:textId="77777777" w:rsidR="001A148F" w:rsidRPr="002A5183" w:rsidRDefault="001A148F" w:rsidP="001A148F">
            <w:pPr>
              <w:contextualSpacing/>
              <w:jc w:val="both"/>
              <w:rPr>
                <w:rFonts w:ascii="Times New Roman" w:hAnsi="Times New Roman"/>
                <w:shd w:val="clear" w:color="auto" w:fill="FFFFFF"/>
                <w:lang w:eastAsia="en-US"/>
              </w:rPr>
            </w:pPr>
            <w:r w:rsidRPr="002A5183">
              <w:rPr>
                <w:rFonts w:ascii="Times New Roman" w:hAnsi="Times New Roman"/>
                <w:shd w:val="clear" w:color="auto" w:fill="FFFFFF"/>
                <w:lang w:eastAsia="en-US"/>
              </w:rPr>
              <w:t>KOLÁŘ, P. </w:t>
            </w:r>
            <w:r w:rsidRPr="002A5183">
              <w:rPr>
                <w:rFonts w:ascii="Times New Roman" w:hAnsi="Times New Roman"/>
                <w:i/>
                <w:iCs/>
                <w:shd w:val="clear" w:color="auto" w:fill="FFFFFF"/>
                <w:lang w:eastAsia="en-US"/>
              </w:rPr>
              <w:t>Základy klinické rehabilitace</w:t>
            </w:r>
            <w:r w:rsidRPr="002A5183">
              <w:rPr>
                <w:rFonts w:ascii="Times New Roman" w:hAnsi="Times New Roman"/>
                <w:shd w:val="clear" w:color="auto" w:fill="FFFFFF"/>
                <w:lang w:eastAsia="en-US"/>
              </w:rPr>
              <w:t>. Praha: Galén, 2015.</w:t>
            </w:r>
          </w:p>
          <w:p w14:paraId="02FCAF64" w14:textId="77777777" w:rsidR="001A148F" w:rsidRPr="002A5183" w:rsidRDefault="001A148F" w:rsidP="001A148F">
            <w:pPr>
              <w:contextualSpacing/>
              <w:jc w:val="both"/>
              <w:rPr>
                <w:rFonts w:ascii="Times New Roman" w:hAnsi="Times New Roman"/>
                <w:shd w:val="clear" w:color="auto" w:fill="FFFFFF"/>
                <w:lang w:eastAsia="en-US"/>
              </w:rPr>
            </w:pPr>
            <w:r w:rsidRPr="002A5183">
              <w:rPr>
                <w:rFonts w:ascii="Times New Roman" w:hAnsi="Times New Roman"/>
                <w:shd w:val="clear" w:color="auto" w:fill="FFFFFF"/>
                <w:lang w:eastAsia="en-US"/>
              </w:rPr>
              <w:t>JANDOVÁ, D. </w:t>
            </w:r>
            <w:r w:rsidRPr="002A5183">
              <w:rPr>
                <w:rFonts w:ascii="Times New Roman" w:hAnsi="Times New Roman"/>
                <w:i/>
                <w:iCs/>
                <w:shd w:val="clear" w:color="auto" w:fill="FFFFFF"/>
                <w:lang w:eastAsia="en-US"/>
              </w:rPr>
              <w:t>Léčebná rehabilitace ve vybraných oborech 2. díl</w:t>
            </w:r>
            <w:r w:rsidRPr="002A5183">
              <w:rPr>
                <w:rFonts w:ascii="Times New Roman" w:hAnsi="Times New Roman"/>
                <w:shd w:val="clear" w:color="auto" w:fill="FFFFFF"/>
                <w:lang w:eastAsia="en-US"/>
              </w:rPr>
              <w:t>. Praha: Nakladatelství Dr. Josef Raabe, 2020.</w:t>
            </w:r>
          </w:p>
          <w:p w14:paraId="32E15324" w14:textId="77777777" w:rsidR="001A148F" w:rsidRPr="002A5183" w:rsidRDefault="001A148F" w:rsidP="001A148F">
            <w:pPr>
              <w:contextualSpacing/>
              <w:jc w:val="both"/>
              <w:rPr>
                <w:rFonts w:ascii="Times New Roman" w:hAnsi="Times New Roman"/>
                <w:b/>
                <w:lang w:eastAsia="en-US"/>
              </w:rPr>
            </w:pPr>
            <w:r w:rsidRPr="002A5183">
              <w:rPr>
                <w:rFonts w:ascii="Times New Roman" w:hAnsi="Times New Roman"/>
                <w:shd w:val="clear" w:color="auto" w:fill="FFFFFF"/>
                <w:lang w:eastAsia="en-US"/>
              </w:rPr>
              <w:t xml:space="preserve">WISSON, C. </w:t>
            </w:r>
            <w:r w:rsidRPr="002A5183">
              <w:rPr>
                <w:rFonts w:ascii="Times New Roman" w:hAnsi="Times New Roman"/>
                <w:i/>
                <w:shd w:val="clear" w:color="auto" w:fill="FFFFFF"/>
                <w:lang w:eastAsia="en-US"/>
              </w:rPr>
              <w:t xml:space="preserve">Rehabilitation handook. </w:t>
            </w:r>
            <w:r w:rsidRPr="002A5183">
              <w:rPr>
                <w:rFonts w:ascii="Times New Roman" w:hAnsi="Times New Roman"/>
                <w:lang w:eastAsia="en-US"/>
              </w:rPr>
              <w:t>Foster Academics, 2015.</w:t>
            </w:r>
            <w:r w:rsidRPr="002A5183">
              <w:rPr>
                <w:rFonts w:ascii="Times New Roman" w:hAnsi="Times New Roman"/>
                <w:b/>
                <w:lang w:eastAsia="en-US"/>
              </w:rPr>
              <w:t xml:space="preserve"> </w:t>
            </w:r>
          </w:p>
          <w:p w14:paraId="093F6551" w14:textId="77777777" w:rsidR="001A148F" w:rsidRPr="002A5183" w:rsidRDefault="001A148F" w:rsidP="001A148F">
            <w:pPr>
              <w:contextualSpacing/>
              <w:jc w:val="both"/>
              <w:rPr>
                <w:rFonts w:ascii="Times New Roman" w:hAnsi="Times New Roman"/>
                <w:shd w:val="clear" w:color="auto" w:fill="FFFFFF"/>
                <w:lang w:eastAsia="en-US"/>
              </w:rPr>
            </w:pPr>
            <w:r w:rsidRPr="002A5183">
              <w:rPr>
                <w:rFonts w:ascii="Times New Roman" w:hAnsi="Times New Roman"/>
                <w:shd w:val="clear" w:color="auto" w:fill="FFFFFF"/>
                <w:lang w:eastAsia="en-US"/>
              </w:rPr>
              <w:t>KLUSOŇOVÁ, E. </w:t>
            </w:r>
            <w:r w:rsidRPr="002A5183">
              <w:rPr>
                <w:rFonts w:ascii="Times New Roman" w:hAnsi="Times New Roman"/>
                <w:i/>
                <w:iCs/>
                <w:shd w:val="clear" w:color="auto" w:fill="FFFFFF"/>
                <w:lang w:eastAsia="en-US"/>
              </w:rPr>
              <w:t>Rehabilitační ošetřování klientů s těžkými poruchami hybnosti</w:t>
            </w:r>
            <w:r w:rsidRPr="002A5183">
              <w:rPr>
                <w:rFonts w:ascii="Times New Roman" w:hAnsi="Times New Roman"/>
                <w:shd w:val="clear" w:color="auto" w:fill="FFFFFF"/>
                <w:lang w:eastAsia="en-US"/>
              </w:rPr>
              <w:t>. Brno: Národní centrum ošetřovatelství a nelékařských zdravotnických oborů, 2014.</w:t>
            </w:r>
          </w:p>
          <w:p w14:paraId="601E8D12" w14:textId="77777777" w:rsidR="001A148F" w:rsidRPr="002A5183" w:rsidRDefault="001A148F" w:rsidP="001A148F">
            <w:pPr>
              <w:shd w:val="clear" w:color="auto" w:fill="FFFFFF"/>
              <w:contextualSpacing/>
              <w:jc w:val="both"/>
              <w:rPr>
                <w:rFonts w:ascii="Times New Roman" w:hAnsi="Times New Roman"/>
                <w:lang w:eastAsia="en-US"/>
              </w:rPr>
            </w:pPr>
            <w:r w:rsidRPr="002A5183">
              <w:rPr>
                <w:rFonts w:ascii="Times New Roman" w:hAnsi="Times New Roman"/>
                <w:bCs/>
                <w:lang w:eastAsia="en-US"/>
              </w:rPr>
              <w:t>Předmět má informační podporu v LMS MOODLE  na adrese &lt;</w:t>
            </w:r>
            <w:hyperlink r:id="rId40" w:history="1">
              <w:r w:rsidRPr="002A5183">
                <w:rPr>
                  <w:rFonts w:ascii="Times New Roman" w:hAnsi="Times New Roman"/>
                  <w:bCs/>
                  <w:u w:val="single"/>
                  <w:lang w:eastAsia="en-US"/>
                </w:rPr>
                <w:t>http://vyuka.fhs.utb.cz</w:t>
              </w:r>
            </w:hyperlink>
            <w:r w:rsidRPr="002A5183">
              <w:rPr>
                <w:rFonts w:ascii="Times New Roman" w:hAnsi="Times New Roman"/>
                <w:bCs/>
                <w:lang w:eastAsia="en-US"/>
              </w:rPr>
              <w:t>&gt;.</w:t>
            </w:r>
          </w:p>
          <w:p w14:paraId="0F16D1AB" w14:textId="77777777" w:rsidR="001A148F" w:rsidRPr="002A5183" w:rsidRDefault="001A148F" w:rsidP="001A148F">
            <w:pPr>
              <w:contextualSpacing/>
              <w:jc w:val="both"/>
              <w:rPr>
                <w:rFonts w:ascii="Times New Roman" w:hAnsi="Times New Roman"/>
                <w:b/>
                <w:lang w:eastAsia="en-US"/>
              </w:rPr>
            </w:pPr>
          </w:p>
          <w:p w14:paraId="797656B3" w14:textId="77777777" w:rsidR="001A148F" w:rsidRPr="002A5183" w:rsidRDefault="001A148F" w:rsidP="001A148F">
            <w:pPr>
              <w:contextualSpacing/>
              <w:jc w:val="both"/>
              <w:rPr>
                <w:rFonts w:ascii="Times New Roman" w:hAnsi="Times New Roman"/>
                <w:b/>
                <w:lang w:eastAsia="en-US"/>
              </w:rPr>
            </w:pPr>
            <w:r w:rsidRPr="002A5183">
              <w:rPr>
                <w:rFonts w:ascii="Times New Roman" w:hAnsi="Times New Roman"/>
                <w:b/>
                <w:lang w:eastAsia="en-US"/>
              </w:rPr>
              <w:t>Doporučená literatura:</w:t>
            </w:r>
          </w:p>
          <w:p w14:paraId="4BE8F91A" w14:textId="77777777" w:rsidR="001A148F" w:rsidRPr="002A5183" w:rsidRDefault="00E3324B" w:rsidP="001A148F">
            <w:pPr>
              <w:contextualSpacing/>
              <w:jc w:val="both"/>
              <w:rPr>
                <w:rFonts w:ascii="Times New Roman" w:hAnsi="Times New Roman"/>
                <w:b/>
                <w:lang w:eastAsia="en-US"/>
              </w:rPr>
            </w:pPr>
            <w:hyperlink r:id="rId41" w:tooltip="Donna G. Blankenbaker" w:history="1">
              <w:r w:rsidR="001A148F" w:rsidRPr="002A5183">
                <w:rPr>
                  <w:rFonts w:ascii="Times New Roman" w:hAnsi="Times New Roman"/>
                  <w:caps/>
                  <w:u w:val="single"/>
                  <w:lang w:eastAsia="en-US"/>
                </w:rPr>
                <w:t>Blankenbaker</w:t>
              </w:r>
            </w:hyperlink>
            <w:r w:rsidR="001A148F" w:rsidRPr="002A5183">
              <w:rPr>
                <w:rFonts w:ascii="Times New Roman" w:hAnsi="Times New Roman"/>
                <w:lang w:eastAsia="en-US"/>
              </w:rPr>
              <w:t>, D. G., </w:t>
            </w:r>
            <w:hyperlink r:id="rId42" w:tooltip="Kirkland W. Davis" w:history="1">
              <w:r w:rsidR="001A148F" w:rsidRPr="002A5183">
                <w:rPr>
                  <w:rFonts w:ascii="Times New Roman" w:hAnsi="Times New Roman"/>
                  <w:caps/>
                  <w:u w:val="single"/>
                  <w:lang w:eastAsia="en-US"/>
                </w:rPr>
                <w:t>Davis</w:t>
              </w:r>
            </w:hyperlink>
            <w:r w:rsidR="001A148F" w:rsidRPr="002A5183">
              <w:rPr>
                <w:rFonts w:ascii="Times New Roman" w:hAnsi="Times New Roman"/>
                <w:caps/>
                <w:u w:val="single"/>
                <w:lang w:eastAsia="en-US"/>
              </w:rPr>
              <w:t>,</w:t>
            </w:r>
            <w:r w:rsidR="001A148F" w:rsidRPr="002A5183">
              <w:rPr>
                <w:rFonts w:ascii="Times New Roman" w:hAnsi="Times New Roman"/>
                <w:u w:val="single"/>
                <w:lang w:eastAsia="en-US"/>
              </w:rPr>
              <w:t xml:space="preserve"> K. W</w:t>
            </w:r>
            <w:r w:rsidR="001A148F" w:rsidRPr="002A5183">
              <w:rPr>
                <w:rFonts w:ascii="Times New Roman" w:hAnsi="Times New Roman"/>
                <w:lang w:eastAsia="en-US"/>
              </w:rPr>
              <w:t xml:space="preserve">. </w:t>
            </w:r>
            <w:r w:rsidR="001A148F" w:rsidRPr="002A5183">
              <w:rPr>
                <w:rFonts w:ascii="Times New Roman" w:hAnsi="Times New Roman"/>
                <w:bCs/>
                <w:i/>
                <w:lang w:eastAsia="en-US"/>
              </w:rPr>
              <w:t>Diagnostic Imaging: Musculoskeletal Trauma</w:t>
            </w:r>
            <w:r w:rsidR="001A148F" w:rsidRPr="002A5183">
              <w:rPr>
                <w:rFonts w:ascii="Times New Roman" w:hAnsi="Times New Roman"/>
                <w:bCs/>
                <w:lang w:eastAsia="en-US"/>
              </w:rPr>
              <w:t xml:space="preserve">. Philadephia: </w:t>
            </w:r>
            <w:hyperlink r:id="rId43" w:tooltip="Elsevier Books" w:history="1">
              <w:r w:rsidR="001A148F" w:rsidRPr="002A5183">
                <w:rPr>
                  <w:rFonts w:ascii="Times New Roman" w:hAnsi="Times New Roman"/>
                  <w:bCs/>
                  <w:u w:val="single"/>
                  <w:lang w:eastAsia="en-US"/>
                </w:rPr>
                <w:t>Elsevier Books</w:t>
              </w:r>
            </w:hyperlink>
            <w:r w:rsidR="001A148F" w:rsidRPr="002A5183">
              <w:rPr>
                <w:rFonts w:ascii="Times New Roman" w:hAnsi="Times New Roman"/>
                <w:bCs/>
                <w:lang w:eastAsia="en-US"/>
              </w:rPr>
              <w:t xml:space="preserve">, 2016. </w:t>
            </w:r>
          </w:p>
          <w:p w14:paraId="43A93FD3" w14:textId="77777777" w:rsidR="001A148F" w:rsidRPr="002A5183" w:rsidRDefault="00E3324B" w:rsidP="001A148F">
            <w:pPr>
              <w:contextualSpacing/>
              <w:jc w:val="both"/>
              <w:rPr>
                <w:rFonts w:ascii="Times New Roman" w:hAnsi="Times New Roman"/>
                <w:b/>
                <w:lang w:eastAsia="en-US"/>
              </w:rPr>
            </w:pPr>
            <w:hyperlink r:id="rId44" w:tooltip="Michelle H. Cameron" w:history="1">
              <w:r w:rsidR="001A148F" w:rsidRPr="002A5183">
                <w:rPr>
                  <w:rFonts w:ascii="Times New Roman" w:hAnsi="Times New Roman"/>
                  <w:bCs/>
                  <w:caps/>
                  <w:u w:val="single"/>
                  <w:lang w:eastAsia="en-US"/>
                </w:rPr>
                <w:t>Cameron</w:t>
              </w:r>
            </w:hyperlink>
            <w:r w:rsidR="001A148F" w:rsidRPr="002A5183">
              <w:rPr>
                <w:rFonts w:ascii="Times New Roman" w:hAnsi="Times New Roman"/>
                <w:bCs/>
                <w:u w:val="single"/>
                <w:lang w:eastAsia="en-US"/>
              </w:rPr>
              <w:t>, M. H</w:t>
            </w:r>
            <w:r w:rsidR="001A148F" w:rsidRPr="002A5183">
              <w:rPr>
                <w:rFonts w:ascii="Times New Roman" w:hAnsi="Times New Roman"/>
                <w:bCs/>
                <w:lang w:eastAsia="en-US"/>
              </w:rPr>
              <w:t xml:space="preserve">. </w:t>
            </w:r>
            <w:r w:rsidR="001A148F" w:rsidRPr="002A5183">
              <w:rPr>
                <w:rFonts w:ascii="Times New Roman" w:hAnsi="Times New Roman"/>
                <w:bCs/>
                <w:i/>
                <w:lang w:eastAsia="en-US"/>
              </w:rPr>
              <w:t>Physical Agents in Rehabilitation</w:t>
            </w:r>
            <w:r w:rsidR="001A148F" w:rsidRPr="002A5183">
              <w:rPr>
                <w:rFonts w:ascii="Times New Roman" w:hAnsi="Times New Roman"/>
                <w:bCs/>
                <w:lang w:eastAsia="en-US"/>
              </w:rPr>
              <w:t>. Philadephia: </w:t>
            </w:r>
            <w:hyperlink r:id="rId45" w:tooltip="Elsevier Books" w:history="1">
              <w:r w:rsidR="001A148F" w:rsidRPr="002A5183">
                <w:rPr>
                  <w:rFonts w:ascii="Times New Roman" w:hAnsi="Times New Roman"/>
                  <w:bCs/>
                  <w:u w:val="single"/>
                  <w:lang w:eastAsia="en-US"/>
                </w:rPr>
                <w:t>Elsevier Books</w:t>
              </w:r>
            </w:hyperlink>
            <w:r w:rsidR="001A148F" w:rsidRPr="002A5183">
              <w:rPr>
                <w:rFonts w:ascii="Times New Roman" w:hAnsi="Times New Roman"/>
                <w:bCs/>
                <w:lang w:eastAsia="en-US"/>
              </w:rPr>
              <w:t>, 2017.</w:t>
            </w:r>
          </w:p>
          <w:p w14:paraId="4F025246" w14:textId="77777777" w:rsidR="001A148F" w:rsidRPr="002A5183" w:rsidRDefault="001A148F" w:rsidP="001A148F">
            <w:pPr>
              <w:contextualSpacing/>
              <w:jc w:val="both"/>
              <w:rPr>
                <w:rFonts w:ascii="Times New Roman" w:hAnsi="Times New Roman"/>
                <w:shd w:val="clear" w:color="auto" w:fill="FFFFFF"/>
                <w:lang w:eastAsia="en-US"/>
              </w:rPr>
            </w:pPr>
            <w:r w:rsidRPr="002A5183">
              <w:rPr>
                <w:rFonts w:ascii="Times New Roman" w:hAnsi="Times New Roman"/>
                <w:shd w:val="clear" w:color="auto" w:fill="FFFFFF"/>
                <w:lang w:eastAsia="en-US"/>
              </w:rPr>
              <w:t>HAVLÍČKOVÁ, M. </w:t>
            </w:r>
            <w:r w:rsidRPr="002A5183">
              <w:rPr>
                <w:rFonts w:ascii="Times New Roman" w:hAnsi="Times New Roman"/>
                <w:i/>
                <w:iCs/>
                <w:shd w:val="clear" w:color="auto" w:fill="FFFFFF"/>
                <w:lang w:eastAsia="en-US"/>
              </w:rPr>
              <w:t>Léčebná rehabilitace ve vybraných oborech</w:t>
            </w:r>
            <w:r w:rsidRPr="002A5183">
              <w:rPr>
                <w:rFonts w:ascii="Times New Roman" w:hAnsi="Times New Roman"/>
                <w:shd w:val="clear" w:color="auto" w:fill="FFFFFF"/>
                <w:lang w:eastAsia="en-US"/>
              </w:rPr>
              <w:t>. Praha: Nakladatelství Dr. Josef Raabe, 2017.</w:t>
            </w:r>
          </w:p>
          <w:p w14:paraId="271B325B" w14:textId="77777777" w:rsidR="001A148F" w:rsidRPr="002A5183" w:rsidRDefault="001A148F" w:rsidP="001A148F">
            <w:pPr>
              <w:contextualSpacing/>
              <w:jc w:val="both"/>
              <w:rPr>
                <w:rFonts w:ascii="Times New Roman" w:hAnsi="Times New Roman"/>
                <w:shd w:val="clear" w:color="auto" w:fill="FFFFFF"/>
                <w:lang w:eastAsia="en-US"/>
              </w:rPr>
            </w:pPr>
            <w:r w:rsidRPr="002A5183">
              <w:rPr>
                <w:rFonts w:ascii="Times New Roman" w:hAnsi="Times New Roman"/>
                <w:shd w:val="clear" w:color="auto" w:fill="FFFFFF"/>
                <w:lang w:eastAsia="en-US"/>
              </w:rPr>
              <w:t>HOSKOVCOVÁ, M. </w:t>
            </w:r>
            <w:r w:rsidRPr="002A5183">
              <w:rPr>
                <w:rFonts w:ascii="Times New Roman" w:hAnsi="Times New Roman"/>
                <w:i/>
                <w:iCs/>
                <w:shd w:val="clear" w:color="auto" w:fill="FFFFFF"/>
                <w:lang w:eastAsia="en-US"/>
              </w:rPr>
              <w:t>Léčebná rehabilitace bolestivých stavů hybné soustavy</w:t>
            </w:r>
            <w:r w:rsidRPr="002A5183">
              <w:rPr>
                <w:rFonts w:ascii="Times New Roman" w:hAnsi="Times New Roman"/>
                <w:shd w:val="clear" w:color="auto" w:fill="FFFFFF"/>
                <w:lang w:eastAsia="en-US"/>
              </w:rPr>
              <w:t>. Praha: Nakladatelství Dr. Josef Raabe, 2017.</w:t>
            </w:r>
          </w:p>
          <w:p w14:paraId="59678840" w14:textId="77777777" w:rsidR="001A148F" w:rsidRPr="002A5183" w:rsidRDefault="001A148F" w:rsidP="001A148F">
            <w:pPr>
              <w:contextualSpacing/>
              <w:jc w:val="both"/>
              <w:rPr>
                <w:rFonts w:ascii="Times New Roman" w:hAnsi="Times New Roman"/>
                <w:b/>
                <w:lang w:eastAsia="en-US"/>
              </w:rPr>
            </w:pPr>
            <w:r w:rsidRPr="002A5183">
              <w:rPr>
                <w:rFonts w:ascii="Times New Roman" w:hAnsi="Times New Roman"/>
                <w:bCs/>
                <w:shd w:val="clear" w:color="auto" w:fill="FFFFFF"/>
                <w:lang w:eastAsia="en-US"/>
              </w:rPr>
              <w:t>KRISTINÍKOVÁ, J.</w:t>
            </w:r>
            <w:r w:rsidRPr="002A5183">
              <w:rPr>
                <w:rFonts w:ascii="Times New Roman" w:hAnsi="Times New Roman"/>
                <w:bCs/>
                <w:i/>
                <w:shd w:val="clear" w:color="auto" w:fill="FFFFFF"/>
                <w:lang w:eastAsia="en-US"/>
              </w:rPr>
              <w:t xml:space="preserve"> Rehabilitace v ošetřovatelství.</w:t>
            </w:r>
            <w:r w:rsidRPr="002A5183">
              <w:rPr>
                <w:rFonts w:ascii="Times New Roman" w:hAnsi="Times New Roman"/>
                <w:b/>
                <w:bCs/>
                <w:shd w:val="clear" w:color="auto" w:fill="FFFFFF"/>
                <w:lang w:eastAsia="en-US"/>
              </w:rPr>
              <w:t xml:space="preserve"> </w:t>
            </w:r>
            <w:r w:rsidRPr="002A5183">
              <w:rPr>
                <w:rFonts w:ascii="Times New Roman" w:hAnsi="Times New Roman"/>
                <w:shd w:val="clear" w:color="auto" w:fill="FFFFFF"/>
                <w:lang w:eastAsia="en-US"/>
              </w:rPr>
              <w:t>Ostrava: Ostravská univerzita v Ostravě, Zdravotně sociální fakulta, 2006.</w:t>
            </w:r>
          </w:p>
          <w:p w14:paraId="73E2EC1E" w14:textId="77777777" w:rsidR="001A148F" w:rsidRPr="002A5183" w:rsidRDefault="001A148F" w:rsidP="001A148F">
            <w:pPr>
              <w:contextualSpacing/>
              <w:jc w:val="both"/>
              <w:rPr>
                <w:rFonts w:ascii="Times New Roman" w:hAnsi="Times New Roman"/>
                <w:shd w:val="clear" w:color="auto" w:fill="FFFFFF"/>
                <w:lang w:eastAsia="en-US"/>
              </w:rPr>
            </w:pPr>
            <w:r w:rsidRPr="002A5183">
              <w:rPr>
                <w:rFonts w:ascii="Times New Roman" w:hAnsi="Times New Roman"/>
                <w:shd w:val="clear" w:color="auto" w:fill="FFFFFF"/>
                <w:lang w:eastAsia="en-US"/>
              </w:rPr>
              <w:t>KUBÍČEK, M. </w:t>
            </w:r>
            <w:r w:rsidRPr="002A5183">
              <w:rPr>
                <w:rFonts w:ascii="Times New Roman" w:hAnsi="Times New Roman"/>
                <w:i/>
                <w:iCs/>
                <w:shd w:val="clear" w:color="auto" w:fill="FFFFFF"/>
                <w:lang w:eastAsia="en-US"/>
              </w:rPr>
              <w:t>Léčebná rehabilitace v ortopedii a revmatologii</w:t>
            </w:r>
            <w:r w:rsidRPr="002A5183">
              <w:rPr>
                <w:rFonts w:ascii="Times New Roman" w:hAnsi="Times New Roman"/>
                <w:shd w:val="clear" w:color="auto" w:fill="FFFFFF"/>
                <w:lang w:eastAsia="en-US"/>
              </w:rPr>
              <w:t>. Praha: Nakladatelství Dr. Josef Raabe, 2017.</w:t>
            </w:r>
          </w:p>
          <w:p w14:paraId="6389382D" w14:textId="77777777" w:rsidR="001A148F" w:rsidRPr="002A5183" w:rsidRDefault="001A148F" w:rsidP="001A148F">
            <w:pPr>
              <w:contextualSpacing/>
              <w:jc w:val="both"/>
              <w:rPr>
                <w:rFonts w:ascii="Times New Roman" w:hAnsi="Times New Roman"/>
                <w:shd w:val="clear" w:color="auto" w:fill="FFFFFF"/>
                <w:lang w:eastAsia="en-US"/>
              </w:rPr>
            </w:pPr>
            <w:r w:rsidRPr="002A5183">
              <w:rPr>
                <w:rFonts w:ascii="Times New Roman" w:hAnsi="Times New Roman"/>
                <w:shd w:val="clear" w:color="auto" w:fill="FFFFFF"/>
                <w:lang w:eastAsia="en-US"/>
              </w:rPr>
              <w:t>LEVITOVÁ, A. </w:t>
            </w:r>
            <w:r w:rsidRPr="002A5183">
              <w:rPr>
                <w:rFonts w:ascii="Times New Roman" w:hAnsi="Times New Roman"/>
                <w:i/>
                <w:iCs/>
                <w:shd w:val="clear" w:color="auto" w:fill="FFFFFF"/>
                <w:lang w:eastAsia="en-US"/>
              </w:rPr>
              <w:t>Zdravotně-kompenzační cvičení</w:t>
            </w:r>
            <w:r w:rsidRPr="002A5183">
              <w:rPr>
                <w:rFonts w:ascii="Times New Roman" w:hAnsi="Times New Roman"/>
                <w:shd w:val="clear" w:color="auto" w:fill="FFFFFF"/>
                <w:lang w:eastAsia="en-US"/>
              </w:rPr>
              <w:t>. Praha: Grada, 2015.</w:t>
            </w:r>
          </w:p>
          <w:p w14:paraId="223D0B2A" w14:textId="77777777" w:rsidR="001A148F" w:rsidRPr="002A5183" w:rsidRDefault="00E3324B" w:rsidP="001A148F">
            <w:pPr>
              <w:contextualSpacing/>
              <w:jc w:val="both"/>
              <w:rPr>
                <w:rFonts w:ascii="Times New Roman" w:hAnsi="Times New Roman"/>
                <w:bCs/>
                <w:lang w:eastAsia="en-US"/>
              </w:rPr>
            </w:pPr>
            <w:hyperlink r:id="rId46" w:anchor="/dfclassic/query_name=match_and&amp;query=Pagliarulo%20Michael%20A." w:history="1">
              <w:r w:rsidR="001A148F" w:rsidRPr="002A5183">
                <w:rPr>
                  <w:rFonts w:ascii="Times New Roman" w:hAnsi="Times New Roman"/>
                  <w:bCs/>
                  <w:caps/>
                  <w:u w:val="single"/>
                  <w:lang w:eastAsia="en-US"/>
                </w:rPr>
                <w:t>Pagliarulo</w:t>
              </w:r>
              <w:r w:rsidR="001A148F" w:rsidRPr="002A5183">
                <w:rPr>
                  <w:rFonts w:ascii="Times New Roman" w:hAnsi="Times New Roman"/>
                  <w:bCs/>
                  <w:u w:val="single"/>
                  <w:lang w:eastAsia="en-US"/>
                </w:rPr>
                <w:t>, M. A.</w:t>
              </w:r>
            </w:hyperlink>
            <w:r w:rsidR="001A148F" w:rsidRPr="002A5183">
              <w:rPr>
                <w:rFonts w:ascii="Times New Roman" w:hAnsi="Times New Roman"/>
                <w:bCs/>
                <w:lang w:eastAsia="en-US"/>
              </w:rPr>
              <w:t xml:space="preserve"> Introduction to Physical Therapy. Philadephia: </w:t>
            </w:r>
            <w:hyperlink r:id="rId47" w:anchor="/dfclassic/query_name=match_and&amp;query=Elsevier%20-%20Health%20Sciences%20Division" w:history="1">
              <w:r w:rsidR="001A148F" w:rsidRPr="002A5183">
                <w:rPr>
                  <w:rFonts w:ascii="Times New Roman" w:hAnsi="Times New Roman"/>
                  <w:bCs/>
                  <w:u w:val="single"/>
                  <w:lang w:eastAsia="en-US"/>
                </w:rPr>
                <w:t>Elsevier, Health Sciences Division</w:t>
              </w:r>
            </w:hyperlink>
            <w:r w:rsidR="001A148F" w:rsidRPr="002A5183">
              <w:rPr>
                <w:rFonts w:ascii="Times New Roman" w:hAnsi="Times New Roman"/>
                <w:bCs/>
                <w:lang w:eastAsia="en-US"/>
              </w:rPr>
              <w:t>, 2017.</w:t>
            </w:r>
          </w:p>
          <w:p w14:paraId="1AE2048E" w14:textId="77777777" w:rsidR="001A148F" w:rsidRPr="002A5183" w:rsidRDefault="001A148F" w:rsidP="001A148F">
            <w:pPr>
              <w:contextualSpacing/>
              <w:jc w:val="both"/>
              <w:rPr>
                <w:rFonts w:ascii="Times New Roman" w:hAnsi="Times New Roman"/>
                <w:shd w:val="clear" w:color="auto" w:fill="FFFFFF"/>
                <w:lang w:eastAsia="en-US"/>
              </w:rPr>
            </w:pPr>
            <w:r w:rsidRPr="002A5183">
              <w:rPr>
                <w:rFonts w:ascii="Times New Roman" w:hAnsi="Times New Roman"/>
                <w:shd w:val="clear" w:color="auto" w:fill="FFFFFF"/>
                <w:lang w:eastAsia="en-US"/>
              </w:rPr>
              <w:t>VÁLKOVÁ, L. </w:t>
            </w:r>
            <w:r w:rsidRPr="002A5183">
              <w:rPr>
                <w:rFonts w:ascii="Times New Roman" w:hAnsi="Times New Roman"/>
                <w:i/>
                <w:iCs/>
                <w:shd w:val="clear" w:color="auto" w:fill="FFFFFF"/>
                <w:lang w:eastAsia="en-US"/>
              </w:rPr>
              <w:t>Rehabilitace kognitivních funkcí v ošetřovatelské Praxi</w:t>
            </w:r>
            <w:r w:rsidRPr="002A5183">
              <w:rPr>
                <w:rFonts w:ascii="Times New Roman" w:hAnsi="Times New Roman"/>
                <w:shd w:val="clear" w:color="auto" w:fill="FFFFFF"/>
                <w:lang w:eastAsia="en-US"/>
              </w:rPr>
              <w:t>. Praha: Grada, 2015.</w:t>
            </w:r>
          </w:p>
          <w:p w14:paraId="6BD57B33" w14:textId="77777777" w:rsidR="001A148F" w:rsidRPr="002A5183" w:rsidRDefault="001A148F" w:rsidP="001A148F">
            <w:pPr>
              <w:contextualSpacing/>
              <w:jc w:val="both"/>
              <w:rPr>
                <w:rFonts w:ascii="Times New Roman" w:hAnsi="Times New Roman"/>
                <w:b/>
                <w:lang w:eastAsia="en-US"/>
              </w:rPr>
            </w:pPr>
          </w:p>
          <w:p w14:paraId="77E43588" w14:textId="77777777" w:rsidR="001A148F" w:rsidRPr="002A5183" w:rsidRDefault="001A148F" w:rsidP="001A148F">
            <w:pPr>
              <w:contextualSpacing/>
              <w:jc w:val="both"/>
              <w:rPr>
                <w:rFonts w:ascii="Times New Roman" w:hAnsi="Times New Roman"/>
                <w:b/>
                <w:lang w:eastAsia="en-US"/>
              </w:rPr>
            </w:pPr>
            <w:r w:rsidRPr="002A5183">
              <w:rPr>
                <w:rFonts w:ascii="Times New Roman" w:hAnsi="Times New Roman"/>
                <w:b/>
                <w:lang w:eastAsia="en-US"/>
              </w:rPr>
              <w:t>Odborná periodika:</w:t>
            </w:r>
          </w:p>
          <w:p w14:paraId="08E692BA" w14:textId="77777777" w:rsidR="001A148F" w:rsidRPr="002A5183" w:rsidRDefault="001A148F" w:rsidP="001A148F">
            <w:pPr>
              <w:keepNext/>
              <w:keepLines/>
              <w:contextualSpacing/>
              <w:jc w:val="both"/>
              <w:outlineLvl w:val="2"/>
              <w:rPr>
                <w:rFonts w:ascii="Times New Roman" w:hAnsi="Times New Roman"/>
                <w:bCs/>
                <w:i/>
                <w:iCs/>
                <w:lang w:eastAsia="en-US"/>
              </w:rPr>
            </w:pPr>
            <w:r w:rsidRPr="002A5183">
              <w:rPr>
                <w:rFonts w:ascii="Times New Roman" w:hAnsi="Times New Roman"/>
                <w:bCs/>
                <w:i/>
                <w:iCs/>
                <w:lang w:eastAsia="en-US"/>
              </w:rPr>
              <w:t>Rehabilitace a fyzikální lékařství.</w:t>
            </w:r>
          </w:p>
          <w:p w14:paraId="1097A7D7" w14:textId="77777777" w:rsidR="001A148F" w:rsidRPr="002A5183" w:rsidRDefault="001A148F" w:rsidP="001A148F">
            <w:pPr>
              <w:contextualSpacing/>
              <w:jc w:val="both"/>
              <w:rPr>
                <w:rFonts w:ascii="Times New Roman" w:hAnsi="Times New Roman"/>
                <w:bCs/>
                <w:lang w:eastAsia="en-US"/>
              </w:rPr>
            </w:pPr>
            <w:r w:rsidRPr="002A5183">
              <w:rPr>
                <w:rFonts w:ascii="Times New Roman" w:hAnsi="Times New Roman"/>
                <w:bCs/>
                <w:lang w:eastAsia="en-US"/>
              </w:rPr>
              <w:t>Rehabilitační fórum.</w:t>
            </w:r>
          </w:p>
          <w:p w14:paraId="250E9469" w14:textId="77777777" w:rsidR="001A148F" w:rsidRPr="002A5183" w:rsidRDefault="001A148F" w:rsidP="001A148F">
            <w:pPr>
              <w:contextualSpacing/>
              <w:jc w:val="both"/>
              <w:rPr>
                <w:rFonts w:ascii="Times New Roman" w:hAnsi="Times New Roman"/>
                <w:i/>
                <w:lang w:eastAsia="en-US"/>
              </w:rPr>
            </w:pPr>
          </w:p>
          <w:p w14:paraId="3B60478D" w14:textId="77777777" w:rsidR="001A148F" w:rsidRPr="002A5183" w:rsidRDefault="001A148F" w:rsidP="001A148F">
            <w:pPr>
              <w:contextualSpacing/>
              <w:jc w:val="both"/>
              <w:rPr>
                <w:rFonts w:ascii="Times New Roman" w:hAnsi="Times New Roman"/>
                <w:b/>
                <w:lang w:eastAsia="en-US"/>
              </w:rPr>
            </w:pPr>
            <w:r w:rsidRPr="002A5183">
              <w:rPr>
                <w:rFonts w:ascii="Times New Roman" w:hAnsi="Times New Roman"/>
                <w:b/>
                <w:lang w:eastAsia="en-US"/>
              </w:rPr>
              <w:t>Studijní pomůcky:</w:t>
            </w:r>
          </w:p>
          <w:p w14:paraId="77A5CA08" w14:textId="77777777" w:rsidR="001A148F" w:rsidRPr="002A5183" w:rsidRDefault="001A148F" w:rsidP="001A148F">
            <w:pPr>
              <w:contextualSpacing/>
              <w:jc w:val="both"/>
              <w:rPr>
                <w:rFonts w:ascii="Times New Roman" w:hAnsi="Times New Roman"/>
                <w:lang w:eastAsia="en-US"/>
              </w:rPr>
            </w:pPr>
            <w:r w:rsidRPr="002A5183">
              <w:rPr>
                <w:rFonts w:ascii="Times New Roman" w:hAnsi="Times New Roman"/>
                <w:lang w:eastAsia="en-US"/>
              </w:rPr>
              <w:t>-       screeningové testy;</w:t>
            </w:r>
          </w:p>
          <w:p w14:paraId="2E447EA2" w14:textId="77777777" w:rsidR="001A148F" w:rsidRPr="002A5183" w:rsidRDefault="001A148F" w:rsidP="001A148F">
            <w:pPr>
              <w:contextualSpacing/>
              <w:jc w:val="both"/>
              <w:rPr>
                <w:rFonts w:ascii="Times New Roman" w:hAnsi="Times New Roman"/>
                <w:lang w:eastAsia="en-US"/>
              </w:rPr>
            </w:pPr>
            <w:r w:rsidRPr="002A5183">
              <w:rPr>
                <w:rFonts w:ascii="Times New Roman" w:hAnsi="Times New Roman"/>
                <w:lang w:eastAsia="en-US"/>
              </w:rPr>
              <w:t>-       rehabilitační pomůcky;</w:t>
            </w:r>
          </w:p>
          <w:p w14:paraId="14BACBB8" w14:textId="77777777" w:rsidR="001A148F" w:rsidRPr="002A5183" w:rsidRDefault="001A148F" w:rsidP="001A148F">
            <w:pPr>
              <w:contextualSpacing/>
              <w:jc w:val="both"/>
              <w:rPr>
                <w:rFonts w:ascii="Times New Roman" w:hAnsi="Times New Roman"/>
                <w:b/>
                <w:lang w:eastAsia="en-US"/>
              </w:rPr>
            </w:pPr>
            <w:r w:rsidRPr="002A5183">
              <w:rPr>
                <w:rFonts w:ascii="Times New Roman" w:hAnsi="Times New Roman"/>
                <w:lang w:eastAsia="en-US"/>
              </w:rPr>
              <w:t>-       rehabilitační a masérské lehátko;</w:t>
            </w:r>
          </w:p>
          <w:p w14:paraId="5D261487" w14:textId="77777777" w:rsidR="001A148F" w:rsidRPr="00D9457F" w:rsidRDefault="001A148F" w:rsidP="001A148F">
            <w:pPr>
              <w:contextualSpacing/>
              <w:jc w:val="both"/>
              <w:rPr>
                <w:rFonts w:ascii="Times New Roman" w:hAnsi="Times New Roman"/>
                <w:b/>
                <w:lang w:eastAsia="en-US"/>
              </w:rPr>
            </w:pPr>
            <w:r w:rsidRPr="002A5183">
              <w:rPr>
                <w:rFonts w:ascii="Times New Roman" w:hAnsi="Times New Roman"/>
                <w:lang w:eastAsia="en-US"/>
              </w:rPr>
              <w:t>-       polohovací pomůcky aj.</w:t>
            </w:r>
          </w:p>
        </w:tc>
      </w:tr>
      <w:tr w:rsidR="001A148F" w:rsidRPr="00D9457F" w14:paraId="342CFF5D" w14:textId="77777777" w:rsidTr="001A148F">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0EA03C11" w14:textId="77777777" w:rsidR="001A148F" w:rsidRPr="00D9457F" w:rsidRDefault="001A148F" w:rsidP="001A148F">
            <w:pPr>
              <w:contextualSpacing/>
              <w:jc w:val="both"/>
              <w:rPr>
                <w:rFonts w:ascii="Times New Roman" w:hAnsi="Times New Roman"/>
                <w:b/>
                <w:lang w:eastAsia="en-US"/>
              </w:rPr>
            </w:pPr>
            <w:r w:rsidRPr="00D9457F">
              <w:rPr>
                <w:rFonts w:ascii="Times New Roman" w:hAnsi="Times New Roman"/>
                <w:b/>
                <w:lang w:eastAsia="en-US"/>
              </w:rPr>
              <w:t>Informace ke kombinované nebo distanční formě</w:t>
            </w:r>
          </w:p>
        </w:tc>
      </w:tr>
      <w:tr w:rsidR="001A148F" w:rsidRPr="00D9457F" w14:paraId="0A210A87" w14:textId="77777777" w:rsidTr="001A148F">
        <w:tc>
          <w:tcPr>
            <w:tcW w:w="243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D4D6C8D" w14:textId="77777777" w:rsidR="001A148F" w:rsidRPr="00D9457F" w:rsidRDefault="001A148F" w:rsidP="001A148F">
            <w:pPr>
              <w:contextualSpacing/>
              <w:jc w:val="both"/>
              <w:rPr>
                <w:rFonts w:ascii="Times New Roman" w:hAnsi="Times New Roman"/>
                <w:lang w:eastAsia="en-US"/>
              </w:rPr>
            </w:pPr>
            <w:r w:rsidRPr="00D9457F">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5E4A27ED" w14:textId="77777777" w:rsidR="001A148F" w:rsidRPr="00D9457F" w:rsidRDefault="001A148F" w:rsidP="001A148F">
            <w:pPr>
              <w:contextualSpacing/>
              <w:jc w:val="both"/>
              <w:rPr>
                <w:rFonts w:ascii="Times New Roman" w:hAnsi="Times New Roman"/>
                <w:lang w:eastAsia="en-US"/>
              </w:rPr>
            </w:pPr>
            <w:r w:rsidRPr="00D9457F">
              <w:rPr>
                <w:rFonts w:ascii="Times New Roman" w:hAnsi="Times New Roman"/>
                <w:lang w:eastAsia="en-US"/>
              </w:rPr>
              <w:t>11</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DEA8C9B" w14:textId="77777777" w:rsidR="001A148F" w:rsidRPr="00D9457F" w:rsidRDefault="001A148F" w:rsidP="001A148F">
            <w:pPr>
              <w:contextualSpacing/>
              <w:jc w:val="both"/>
              <w:rPr>
                <w:rFonts w:ascii="Times New Roman" w:hAnsi="Times New Roman"/>
                <w:b/>
                <w:lang w:eastAsia="en-US"/>
              </w:rPr>
            </w:pPr>
            <w:r w:rsidRPr="00D9457F">
              <w:rPr>
                <w:rFonts w:ascii="Times New Roman" w:hAnsi="Times New Roman"/>
                <w:b/>
                <w:lang w:eastAsia="en-US"/>
              </w:rPr>
              <w:t xml:space="preserve">hodin </w:t>
            </w:r>
          </w:p>
        </w:tc>
      </w:tr>
      <w:tr w:rsidR="001A148F" w:rsidRPr="00D9457F" w14:paraId="2628C23A" w14:textId="77777777" w:rsidTr="001A148F">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09D85F5" w14:textId="4D9177A1" w:rsidR="001A148F" w:rsidRPr="00D9457F" w:rsidRDefault="001A148F" w:rsidP="001A148F">
            <w:pPr>
              <w:contextualSpacing/>
              <w:jc w:val="both"/>
              <w:rPr>
                <w:rFonts w:ascii="Times New Roman" w:hAnsi="Times New Roman"/>
                <w:b/>
                <w:lang w:eastAsia="en-US"/>
              </w:rPr>
            </w:pPr>
            <w:r w:rsidRPr="00D9457F">
              <w:rPr>
                <w:rFonts w:ascii="Times New Roman" w:hAnsi="Times New Roman"/>
                <w:b/>
                <w:lang w:eastAsia="en-US"/>
              </w:rPr>
              <w:t>Informace o způsobu kontaktu s</w:t>
            </w:r>
            <w:r>
              <w:rPr>
                <w:rFonts w:ascii="Times New Roman" w:hAnsi="Times New Roman"/>
                <w:b/>
                <w:lang w:eastAsia="en-US"/>
              </w:rPr>
              <w:t> </w:t>
            </w:r>
            <w:r w:rsidRPr="00D9457F">
              <w:rPr>
                <w:rFonts w:ascii="Times New Roman" w:hAnsi="Times New Roman"/>
                <w:b/>
                <w:lang w:eastAsia="en-US"/>
              </w:rPr>
              <w:t>vyučujícím</w:t>
            </w:r>
          </w:p>
        </w:tc>
      </w:tr>
      <w:tr w:rsidR="001A148F" w:rsidRPr="00D9457F" w14:paraId="5AA62F40" w14:textId="77777777" w:rsidTr="001A148F">
        <w:trPr>
          <w:trHeight w:val="866"/>
        </w:trPr>
        <w:tc>
          <w:tcPr>
            <w:tcW w:w="5000" w:type="pct"/>
            <w:gridSpan w:val="8"/>
            <w:tcBorders>
              <w:top w:val="single" w:sz="4" w:space="0" w:color="auto"/>
              <w:left w:val="single" w:sz="4" w:space="0" w:color="auto"/>
              <w:bottom w:val="single" w:sz="4" w:space="0" w:color="auto"/>
              <w:right w:val="single" w:sz="4" w:space="0" w:color="auto"/>
            </w:tcBorders>
            <w:hideMark/>
          </w:tcPr>
          <w:p w14:paraId="04AFE3B8" w14:textId="27B23E6B" w:rsidR="001A148F" w:rsidRDefault="001A148F" w:rsidP="001A148F">
            <w:pPr>
              <w:contextualSpacing/>
              <w:jc w:val="both"/>
              <w:rPr>
                <w:rFonts w:ascii="Times New Roman" w:hAnsi="Times New Roman"/>
                <w:lang w:eastAsia="en-US"/>
              </w:rPr>
            </w:pPr>
            <w:r w:rsidRPr="00D9457F">
              <w:rPr>
                <w:rFonts w:ascii="Times New Roman" w:hAnsi="Times New Roman"/>
                <w:lang w:eastAsia="en-US"/>
              </w:rPr>
              <w:t>Přímá (kontaktní) výuka formou seminářů 4</w:t>
            </w:r>
            <w:r w:rsidR="008D1D74">
              <w:rPr>
                <w:rFonts w:ascii="Times New Roman" w:hAnsi="Times New Roman"/>
                <w:lang w:eastAsia="en-US"/>
              </w:rPr>
              <w:t xml:space="preserve"> hodin a formou cvičení 7 hodin.</w:t>
            </w:r>
          </w:p>
          <w:p w14:paraId="0F417E8E" w14:textId="74DBCB7F" w:rsidR="008D1D74" w:rsidRPr="008D1D74" w:rsidRDefault="008D1D74" w:rsidP="008D1D74">
            <w:pPr>
              <w:shd w:val="clear" w:color="auto" w:fill="FFFFFF"/>
              <w:contextualSpacing/>
              <w:jc w:val="both"/>
              <w:rPr>
                <w:rFonts w:ascii="Times New Roman" w:hAnsi="Times New Roman"/>
                <w:lang w:eastAsia="en-US"/>
              </w:rPr>
            </w:pPr>
            <w:r w:rsidRPr="00D9457F">
              <w:rPr>
                <w:rFonts w:ascii="Times New Roman" w:hAnsi="Times New Roman"/>
              </w:rPr>
              <w:t>Nepřímá výuka: předpokládaný počet hodin na samostudium 3</w:t>
            </w:r>
            <w:r>
              <w:rPr>
                <w:rFonts w:ascii="Times New Roman" w:hAnsi="Times New Roman"/>
              </w:rPr>
              <w:t>0</w:t>
            </w:r>
            <w:r w:rsidRPr="00D9457F">
              <w:rPr>
                <w:rFonts w:ascii="Times New Roman" w:hAnsi="Times New Roman"/>
              </w:rPr>
              <w:t xml:space="preserve"> </w:t>
            </w:r>
            <w:r w:rsidR="00996A00">
              <w:rPr>
                <w:rFonts w:ascii="Times New Roman" w:hAnsi="Times New Roman"/>
                <w:lang w:eastAsia="en-US"/>
              </w:rPr>
              <w:t>h</w:t>
            </w:r>
            <w:r w:rsidR="00996A00" w:rsidRPr="00D9457F">
              <w:rPr>
                <w:rFonts w:ascii="Times New Roman" w:hAnsi="Times New Roman"/>
                <w:lang w:eastAsia="en-US"/>
              </w:rPr>
              <w:t>odin</w:t>
            </w:r>
            <w:r w:rsidR="00996A00" w:rsidRPr="00D9457F">
              <w:rPr>
                <w:rFonts w:ascii="Times New Roman" w:hAnsi="Times New Roman"/>
              </w:rPr>
              <w:t xml:space="preserve"> </w:t>
            </w:r>
            <w:r w:rsidRPr="00D9457F">
              <w:rPr>
                <w:rFonts w:ascii="Times New Roman" w:hAnsi="Times New Roman"/>
              </w:rPr>
              <w:t>(</w:t>
            </w:r>
            <w:r w:rsidRPr="00D9457F">
              <w:rPr>
                <w:rFonts w:ascii="Times New Roman" w:hAnsi="Times New Roman"/>
                <w:color w:val="000000"/>
              </w:rPr>
              <w:t>zpracování zadaných úkolů).</w:t>
            </w:r>
            <w:r>
              <w:rPr>
                <w:rFonts w:ascii="Times New Roman" w:hAnsi="Times New Roman"/>
                <w:color w:val="000000"/>
              </w:rPr>
              <w:t xml:space="preserve"> </w:t>
            </w:r>
            <w:r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Pr="00A15B54">
              <w:rPr>
                <w:rFonts w:ascii="Times New Roman" w:hAnsi="Times New Roman"/>
                <w:i/>
                <w:lang w:eastAsia="en-US"/>
              </w:rPr>
              <w:t>Microsoft Teams</w:t>
            </w:r>
            <w:r w:rsidRPr="005C17B6">
              <w:rPr>
                <w:rFonts w:ascii="Times New Roman" w:hAnsi="Times New Roman"/>
                <w:lang w:eastAsia="en-US"/>
              </w:rPr>
              <w:t xml:space="preserve"> nebo v rámci </w:t>
            </w:r>
            <w:r w:rsidRPr="00A15B54">
              <w:rPr>
                <w:rFonts w:ascii="Times New Roman" w:hAnsi="Times New Roman"/>
                <w:i/>
                <w:lang w:eastAsia="en-US"/>
              </w:rPr>
              <w:t>LMS Moodle</w:t>
            </w:r>
            <w:r w:rsidRPr="005C17B6">
              <w:rPr>
                <w:rFonts w:ascii="Times New Roman" w:hAnsi="Times New Roman"/>
                <w:lang w:eastAsia="en-US"/>
              </w:rPr>
              <w:t>.</w:t>
            </w:r>
          </w:p>
          <w:p w14:paraId="6ABFC99B" w14:textId="609D0703" w:rsidR="001A148F" w:rsidRPr="00D9457F" w:rsidRDefault="001A148F" w:rsidP="008D1D74">
            <w:pPr>
              <w:shd w:val="clear" w:color="auto" w:fill="FFFFFF"/>
              <w:contextualSpacing/>
              <w:jc w:val="both"/>
              <w:rPr>
                <w:rFonts w:ascii="Times New Roman" w:hAnsi="Times New Roman"/>
                <w:color w:val="000000"/>
                <w:lang w:eastAsia="en-US"/>
              </w:rPr>
            </w:pPr>
            <w:r w:rsidRPr="00D9457F">
              <w:rPr>
                <w:rFonts w:ascii="Times New Roman" w:hAnsi="Times New Roman"/>
                <w:color w:val="000000"/>
                <w:lang w:eastAsia="en-US"/>
              </w:rPr>
              <w:t xml:space="preserve">Hodnocení individuálních úkolů studenta a korekce informací získaných samostudiem, na konzultacích, prostřednictvím elektronické pošty nebo portálu UTB, v systému LMS MOODLE, též </w:t>
            </w:r>
            <w:r w:rsidRPr="00D9457F">
              <w:rPr>
                <w:rFonts w:ascii="Times New Roman" w:hAnsi="Times New Roman"/>
                <w:lang w:eastAsia="en-US"/>
              </w:rPr>
              <w:t xml:space="preserve">MS TEAMS). </w:t>
            </w:r>
          </w:p>
        </w:tc>
      </w:tr>
    </w:tbl>
    <w:p w14:paraId="346F9254" w14:textId="77777777" w:rsidR="00E75C8D" w:rsidRPr="00D9457F" w:rsidRDefault="00E75C8D" w:rsidP="00D9457F">
      <w:pPr>
        <w:contextualSpacing/>
        <w:jc w:val="both"/>
        <w:rPr>
          <w:rFonts w:ascii="Times New Roman" w:eastAsiaTheme="minorHAnsi" w:hAnsi="Times New Roman"/>
          <w:lang w:eastAsia="en-US"/>
        </w:rPr>
      </w:pPr>
    </w:p>
    <w:p w14:paraId="374D5F75"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E75C8D" w:rsidRPr="00D9457F" w14:paraId="61254E93" w14:textId="77777777" w:rsidTr="002A3FDE">
        <w:tc>
          <w:tcPr>
            <w:tcW w:w="5000" w:type="pct"/>
            <w:gridSpan w:val="8"/>
            <w:tcBorders>
              <w:bottom w:val="double" w:sz="4" w:space="0" w:color="auto"/>
            </w:tcBorders>
            <w:shd w:val="clear" w:color="auto" w:fill="BDD6EE"/>
          </w:tcPr>
          <w:p w14:paraId="2E53D529" w14:textId="6ABEEBA1" w:rsidR="00E75C8D" w:rsidRPr="00EF62C9" w:rsidRDefault="00D9457F" w:rsidP="00D9457F">
            <w:pPr>
              <w:contextualSpacing/>
              <w:jc w:val="both"/>
              <w:rPr>
                <w:rFonts w:ascii="Times New Roman" w:eastAsiaTheme="minorHAnsi" w:hAnsi="Times New Roman"/>
                <w:b/>
                <w:sz w:val="28"/>
                <w:szCs w:val="28"/>
                <w:lang w:eastAsia="en-US"/>
              </w:rPr>
            </w:pPr>
            <w:r w:rsidRPr="00EF62C9">
              <w:rPr>
                <w:rFonts w:ascii="Times New Roman" w:hAnsi="Times New Roman"/>
                <w:b/>
                <w:sz w:val="28"/>
                <w:szCs w:val="28"/>
              </w:rPr>
              <w:t>B-III – Charakteristika studijního předmětu</w:t>
            </w:r>
          </w:p>
        </w:tc>
      </w:tr>
      <w:tr w:rsidR="00E75C8D" w:rsidRPr="00D9457F" w14:paraId="33633BD7" w14:textId="77777777" w:rsidTr="002A3FDE">
        <w:tc>
          <w:tcPr>
            <w:tcW w:w="1566" w:type="pct"/>
            <w:tcBorders>
              <w:top w:val="double" w:sz="4" w:space="0" w:color="auto"/>
            </w:tcBorders>
            <w:shd w:val="clear" w:color="auto" w:fill="F7CAAC"/>
          </w:tcPr>
          <w:p w14:paraId="6F443E95"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Název studijního předmětu</w:t>
            </w:r>
          </w:p>
        </w:tc>
        <w:tc>
          <w:tcPr>
            <w:tcW w:w="3434" w:type="pct"/>
            <w:gridSpan w:val="7"/>
            <w:tcBorders>
              <w:top w:val="double" w:sz="4" w:space="0" w:color="auto"/>
            </w:tcBorders>
          </w:tcPr>
          <w:p w14:paraId="2821CA86" w14:textId="2DEDF1F7" w:rsidR="00E75C8D" w:rsidRPr="003536FE" w:rsidRDefault="003536FE" w:rsidP="00D9457F">
            <w:pPr>
              <w:contextualSpacing/>
              <w:jc w:val="both"/>
              <w:rPr>
                <w:rFonts w:ascii="Times New Roman" w:eastAsiaTheme="minorHAnsi" w:hAnsi="Times New Roman"/>
                <w:b/>
                <w:lang w:eastAsia="en-US"/>
              </w:rPr>
            </w:pPr>
            <w:r w:rsidRPr="003536FE">
              <w:rPr>
                <w:rFonts w:ascii="Times New Roman" w:hAnsi="Times New Roman"/>
                <w:b/>
              </w:rPr>
              <w:t>Organizace a provoz domácí, paliativní a hospicové péče</w:t>
            </w:r>
            <w:r w:rsidRPr="003536FE">
              <w:rPr>
                <w:rFonts w:ascii="Times New Roman" w:hAnsi="Times New Roman"/>
                <w:b/>
                <w:color w:val="FF0000"/>
              </w:rPr>
              <w:t>*</w:t>
            </w:r>
          </w:p>
        </w:tc>
      </w:tr>
      <w:tr w:rsidR="00E75C8D" w:rsidRPr="00D9457F" w14:paraId="524CD62B" w14:textId="77777777" w:rsidTr="002A3FDE">
        <w:tc>
          <w:tcPr>
            <w:tcW w:w="1566" w:type="pct"/>
            <w:shd w:val="clear" w:color="auto" w:fill="F7CAAC"/>
          </w:tcPr>
          <w:p w14:paraId="00FB73B0"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Typ předmětu</w:t>
            </w:r>
          </w:p>
        </w:tc>
        <w:tc>
          <w:tcPr>
            <w:tcW w:w="1729" w:type="pct"/>
            <w:gridSpan w:val="4"/>
          </w:tcPr>
          <w:p w14:paraId="4991CC7A"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Povinný / PZ</w:t>
            </w:r>
          </w:p>
        </w:tc>
        <w:tc>
          <w:tcPr>
            <w:tcW w:w="1230" w:type="pct"/>
            <w:gridSpan w:val="2"/>
            <w:shd w:val="clear" w:color="auto" w:fill="F7CAAC"/>
          </w:tcPr>
          <w:p w14:paraId="795E3E3B"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b/>
                <w:lang w:eastAsia="en-US"/>
              </w:rPr>
              <w:t>doporučený ročník / semestr</w:t>
            </w:r>
          </w:p>
        </w:tc>
        <w:tc>
          <w:tcPr>
            <w:tcW w:w="475" w:type="pct"/>
          </w:tcPr>
          <w:p w14:paraId="2F8667E7"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1/ZS</w:t>
            </w:r>
          </w:p>
        </w:tc>
      </w:tr>
      <w:tr w:rsidR="00E75C8D" w:rsidRPr="00D9457F" w14:paraId="50BC822A" w14:textId="77777777" w:rsidTr="002A3FDE">
        <w:tc>
          <w:tcPr>
            <w:tcW w:w="1566" w:type="pct"/>
            <w:shd w:val="clear" w:color="auto" w:fill="F7CAAC"/>
          </w:tcPr>
          <w:p w14:paraId="68C113DF"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Rozsah studijního předmětu (PS)</w:t>
            </w:r>
          </w:p>
          <w:p w14:paraId="52245390"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Rozsah studijního předmětu (KS)</w:t>
            </w:r>
          </w:p>
        </w:tc>
        <w:tc>
          <w:tcPr>
            <w:tcW w:w="864" w:type="pct"/>
            <w:gridSpan w:val="2"/>
          </w:tcPr>
          <w:p w14:paraId="56A69753" w14:textId="58F134C4"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14s+7c</w:t>
            </w:r>
          </w:p>
          <w:p w14:paraId="50082717" w14:textId="2C06B8E3" w:rsidR="00E75C8D" w:rsidRPr="00D9457F" w:rsidRDefault="00F31BF4" w:rsidP="00F31BF4">
            <w:pPr>
              <w:contextualSpacing/>
              <w:jc w:val="both"/>
              <w:rPr>
                <w:rFonts w:ascii="Times New Roman" w:eastAsiaTheme="minorHAnsi" w:hAnsi="Times New Roman"/>
                <w:lang w:eastAsia="en-US"/>
              </w:rPr>
            </w:pPr>
            <w:r>
              <w:rPr>
                <w:rFonts w:ascii="Times New Roman" w:eastAsiaTheme="minorHAnsi" w:hAnsi="Times New Roman"/>
                <w:lang w:eastAsia="en-US"/>
              </w:rPr>
              <w:t>7s+</w:t>
            </w:r>
            <w:r w:rsidR="00E75C8D" w:rsidRPr="00D9457F">
              <w:rPr>
                <w:rFonts w:ascii="Times New Roman" w:eastAsiaTheme="minorHAnsi" w:hAnsi="Times New Roman"/>
                <w:lang w:eastAsia="en-US"/>
              </w:rPr>
              <w:t xml:space="preserve">4c </w:t>
            </w:r>
          </w:p>
        </w:tc>
        <w:tc>
          <w:tcPr>
            <w:tcW w:w="451" w:type="pct"/>
            <w:shd w:val="clear" w:color="auto" w:fill="F7CAAC"/>
          </w:tcPr>
          <w:p w14:paraId="63D07253"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 xml:space="preserve">hod. </w:t>
            </w:r>
          </w:p>
        </w:tc>
        <w:tc>
          <w:tcPr>
            <w:tcW w:w="414" w:type="pct"/>
          </w:tcPr>
          <w:p w14:paraId="4EBEB33E"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21</w:t>
            </w:r>
          </w:p>
          <w:p w14:paraId="04EF2A3E"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11</w:t>
            </w:r>
          </w:p>
        </w:tc>
        <w:tc>
          <w:tcPr>
            <w:tcW w:w="1093" w:type="pct"/>
            <w:shd w:val="clear" w:color="auto" w:fill="F7CAAC"/>
          </w:tcPr>
          <w:p w14:paraId="66344265"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Kreditů</w:t>
            </w:r>
          </w:p>
        </w:tc>
        <w:tc>
          <w:tcPr>
            <w:tcW w:w="612" w:type="pct"/>
            <w:gridSpan w:val="2"/>
          </w:tcPr>
          <w:p w14:paraId="7DE40D88" w14:textId="77777777" w:rsidR="00E75C8D" w:rsidRPr="00D9457F" w:rsidRDefault="00E75C8D" w:rsidP="00D9457F">
            <w:pPr>
              <w:contextualSpacing/>
              <w:jc w:val="both"/>
              <w:rPr>
                <w:rFonts w:ascii="Times New Roman" w:eastAsiaTheme="minorHAnsi" w:hAnsi="Times New Roman"/>
                <w:lang w:eastAsia="en-US"/>
              </w:rPr>
            </w:pPr>
          </w:p>
          <w:p w14:paraId="30E80960"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3</w:t>
            </w:r>
          </w:p>
        </w:tc>
      </w:tr>
      <w:tr w:rsidR="00E75C8D" w:rsidRPr="00D9457F" w14:paraId="40D19D77" w14:textId="77777777" w:rsidTr="002A3FDE">
        <w:tc>
          <w:tcPr>
            <w:tcW w:w="1566" w:type="pct"/>
            <w:shd w:val="clear" w:color="auto" w:fill="F7CAAC"/>
          </w:tcPr>
          <w:p w14:paraId="6ADA5A60"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Prerekvizity, korekvizity, ekvivalence</w:t>
            </w:r>
          </w:p>
        </w:tc>
        <w:tc>
          <w:tcPr>
            <w:tcW w:w="3434" w:type="pct"/>
            <w:gridSpan w:val="7"/>
          </w:tcPr>
          <w:p w14:paraId="55C9FBE7"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w:t>
            </w:r>
          </w:p>
        </w:tc>
      </w:tr>
      <w:tr w:rsidR="00E75C8D" w:rsidRPr="00D9457F" w14:paraId="7500F6DA" w14:textId="77777777" w:rsidTr="00F31BF4">
        <w:tc>
          <w:tcPr>
            <w:tcW w:w="1566" w:type="pct"/>
            <w:shd w:val="clear" w:color="auto" w:fill="F7CAAC"/>
          </w:tcPr>
          <w:p w14:paraId="4492C22F"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Způsob ověření studijních výsledků</w:t>
            </w:r>
          </w:p>
        </w:tc>
        <w:tc>
          <w:tcPr>
            <w:tcW w:w="1729" w:type="pct"/>
            <w:gridSpan w:val="4"/>
            <w:tcBorders>
              <w:bottom w:val="single" w:sz="4" w:space="0" w:color="auto"/>
            </w:tcBorders>
          </w:tcPr>
          <w:p w14:paraId="4D306AC0"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Zkouška</w:t>
            </w:r>
          </w:p>
        </w:tc>
        <w:tc>
          <w:tcPr>
            <w:tcW w:w="1093" w:type="pct"/>
            <w:tcBorders>
              <w:bottom w:val="single" w:sz="4" w:space="0" w:color="auto"/>
            </w:tcBorders>
            <w:shd w:val="clear" w:color="auto" w:fill="F7CAAC"/>
          </w:tcPr>
          <w:p w14:paraId="557C343F"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Forma výuky</w:t>
            </w:r>
          </w:p>
        </w:tc>
        <w:tc>
          <w:tcPr>
            <w:tcW w:w="612" w:type="pct"/>
            <w:gridSpan w:val="2"/>
            <w:tcBorders>
              <w:bottom w:val="single" w:sz="4" w:space="0" w:color="auto"/>
            </w:tcBorders>
          </w:tcPr>
          <w:p w14:paraId="18ED2F54"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Přednáška</w:t>
            </w:r>
          </w:p>
          <w:p w14:paraId="7486DE09" w14:textId="7E40D523" w:rsidR="00E75C8D" w:rsidRPr="00D9457F" w:rsidRDefault="00E75C8D" w:rsidP="003536FE">
            <w:pPr>
              <w:contextualSpacing/>
              <w:jc w:val="both"/>
              <w:rPr>
                <w:rFonts w:ascii="Times New Roman" w:eastAsiaTheme="minorHAnsi" w:hAnsi="Times New Roman"/>
                <w:lang w:eastAsia="en-US"/>
              </w:rPr>
            </w:pPr>
            <w:r w:rsidRPr="00D9457F">
              <w:rPr>
                <w:rFonts w:ascii="Times New Roman" w:eastAsiaTheme="minorHAnsi" w:hAnsi="Times New Roman"/>
                <w:lang w:eastAsia="en-US"/>
              </w:rPr>
              <w:t>Cvičení</w:t>
            </w:r>
          </w:p>
        </w:tc>
      </w:tr>
      <w:tr w:rsidR="00E75C8D" w:rsidRPr="00D9457F" w14:paraId="049439F1" w14:textId="77777777" w:rsidTr="00F31BF4">
        <w:tc>
          <w:tcPr>
            <w:tcW w:w="1566" w:type="pct"/>
            <w:shd w:val="clear" w:color="auto" w:fill="F7CAAC"/>
          </w:tcPr>
          <w:p w14:paraId="410B0580"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Forma způsobu ověření studijních výsledků a další požadavky na studenta</w:t>
            </w:r>
          </w:p>
        </w:tc>
        <w:tc>
          <w:tcPr>
            <w:tcW w:w="3434" w:type="pct"/>
            <w:gridSpan w:val="7"/>
            <w:tcBorders>
              <w:bottom w:val="single" w:sz="4" w:space="0" w:color="auto"/>
            </w:tcBorders>
          </w:tcPr>
          <w:p w14:paraId="5A8D33E6" w14:textId="2F0F899B" w:rsidR="00F31BF4" w:rsidRPr="00D9457F" w:rsidRDefault="00F31BF4" w:rsidP="00F31BF4">
            <w:pPr>
              <w:spacing w:after="160"/>
              <w:contextualSpacing/>
              <w:jc w:val="both"/>
              <w:rPr>
                <w:rFonts w:ascii="Times New Roman" w:hAnsi="Times New Roman"/>
              </w:rPr>
            </w:pPr>
            <w:r w:rsidRPr="00D9457F">
              <w:rPr>
                <w:rFonts w:ascii="Times New Roman" w:hAnsi="Times New Roman"/>
              </w:rPr>
              <w:t>Účast na seminářích a cvičeníc</w:t>
            </w:r>
            <w:r>
              <w:rPr>
                <w:rFonts w:ascii="Times New Roman" w:hAnsi="Times New Roman"/>
              </w:rPr>
              <w:t xml:space="preserve">h, v minimálním rozsahu 80 %.  </w:t>
            </w:r>
            <w:r w:rsidRPr="00D9457F">
              <w:rPr>
                <w:rFonts w:ascii="Times New Roman" w:hAnsi="Times New Roman"/>
              </w:rPr>
              <w:t xml:space="preserve">Plnění úkolů zadaných na seminářích, cvičeních. </w:t>
            </w:r>
          </w:p>
          <w:p w14:paraId="760CE3DB" w14:textId="77777777" w:rsidR="00F31BF4" w:rsidRPr="00D9457F" w:rsidRDefault="00F31BF4" w:rsidP="00F31BF4">
            <w:pPr>
              <w:spacing w:after="160"/>
              <w:contextualSpacing/>
              <w:jc w:val="both"/>
              <w:rPr>
                <w:rFonts w:ascii="Times New Roman" w:hAnsi="Times New Roman"/>
              </w:rPr>
            </w:pPr>
            <w:r w:rsidRPr="00D9457F">
              <w:rPr>
                <w:rFonts w:ascii="Times New Roman" w:hAnsi="Times New Roman"/>
              </w:rPr>
              <w:t>Zkouška: ústní zkouška, popř. písemný test (min. úspěšnost 75 %), s možností jedné opravy (ústní).</w:t>
            </w:r>
          </w:p>
          <w:p w14:paraId="5EDEE686" w14:textId="77777777" w:rsidR="00E75C8D" w:rsidRPr="00D9457F" w:rsidRDefault="00E75C8D" w:rsidP="00D9457F">
            <w:pPr>
              <w:contextualSpacing/>
              <w:jc w:val="both"/>
              <w:rPr>
                <w:rFonts w:ascii="Times New Roman" w:eastAsiaTheme="minorHAnsi" w:hAnsi="Times New Roman"/>
                <w:lang w:eastAsia="en-US"/>
              </w:rPr>
            </w:pPr>
          </w:p>
          <w:p w14:paraId="283E9985" w14:textId="77777777" w:rsidR="00E75C8D" w:rsidRPr="00D9457F" w:rsidRDefault="00E75C8D" w:rsidP="00D9457F">
            <w:pPr>
              <w:contextualSpacing/>
              <w:jc w:val="both"/>
              <w:rPr>
                <w:rFonts w:ascii="Times New Roman" w:eastAsiaTheme="minorHAnsi" w:hAnsi="Times New Roman"/>
                <w:lang w:eastAsia="en-US"/>
              </w:rPr>
            </w:pPr>
          </w:p>
        </w:tc>
      </w:tr>
      <w:tr w:rsidR="00E75C8D" w:rsidRPr="00D9457F" w14:paraId="79B1E100" w14:textId="77777777" w:rsidTr="00F31BF4">
        <w:trPr>
          <w:trHeight w:val="197"/>
        </w:trPr>
        <w:tc>
          <w:tcPr>
            <w:tcW w:w="1566" w:type="pct"/>
            <w:tcBorders>
              <w:top w:val="nil"/>
            </w:tcBorders>
            <w:shd w:val="clear" w:color="auto" w:fill="F7CAAC"/>
          </w:tcPr>
          <w:p w14:paraId="1E5A19B9"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Garant předmětu</w:t>
            </w:r>
          </w:p>
        </w:tc>
        <w:tc>
          <w:tcPr>
            <w:tcW w:w="3434" w:type="pct"/>
            <w:gridSpan w:val="7"/>
            <w:tcBorders>
              <w:top w:val="single" w:sz="4" w:space="0" w:color="auto"/>
            </w:tcBorders>
          </w:tcPr>
          <w:p w14:paraId="019985E2"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PhDr. Anna Krátká, Ph.D.</w:t>
            </w:r>
          </w:p>
        </w:tc>
      </w:tr>
      <w:tr w:rsidR="00E75C8D" w:rsidRPr="00D9457F" w14:paraId="1C214031" w14:textId="77777777" w:rsidTr="002A3FDE">
        <w:trPr>
          <w:trHeight w:val="243"/>
        </w:trPr>
        <w:tc>
          <w:tcPr>
            <w:tcW w:w="1566" w:type="pct"/>
            <w:tcBorders>
              <w:top w:val="nil"/>
            </w:tcBorders>
            <w:shd w:val="clear" w:color="auto" w:fill="F7CAAC"/>
          </w:tcPr>
          <w:p w14:paraId="3811BC28"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Zapojení garanta do výuky předmětu</w:t>
            </w:r>
          </w:p>
        </w:tc>
        <w:tc>
          <w:tcPr>
            <w:tcW w:w="3434" w:type="pct"/>
            <w:gridSpan w:val="7"/>
            <w:tcBorders>
              <w:top w:val="nil"/>
            </w:tcBorders>
          </w:tcPr>
          <w:p w14:paraId="1B6C12FD"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Seminář (30 %), Cvičení (30 %)</w:t>
            </w:r>
          </w:p>
        </w:tc>
      </w:tr>
      <w:tr w:rsidR="00E75C8D" w:rsidRPr="00D9457F" w14:paraId="27DD0BA7" w14:textId="77777777" w:rsidTr="002A3FDE">
        <w:tc>
          <w:tcPr>
            <w:tcW w:w="1566" w:type="pct"/>
            <w:shd w:val="clear" w:color="auto" w:fill="F7CAAC"/>
          </w:tcPr>
          <w:p w14:paraId="42A847D4"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Vyučující</w:t>
            </w:r>
          </w:p>
        </w:tc>
        <w:tc>
          <w:tcPr>
            <w:tcW w:w="3434" w:type="pct"/>
            <w:gridSpan w:val="7"/>
            <w:tcBorders>
              <w:bottom w:val="nil"/>
            </w:tcBorders>
          </w:tcPr>
          <w:p w14:paraId="37DA193F" w14:textId="77777777" w:rsidR="00F31BF4" w:rsidRPr="00D9457F" w:rsidRDefault="00F31BF4" w:rsidP="00F31BF4">
            <w:pPr>
              <w:contextualSpacing/>
              <w:jc w:val="both"/>
              <w:rPr>
                <w:rFonts w:ascii="Times New Roman" w:eastAsiaTheme="minorHAnsi" w:hAnsi="Times New Roman"/>
                <w:lang w:eastAsia="en-US"/>
              </w:rPr>
            </w:pPr>
            <w:r w:rsidRPr="00D9457F">
              <w:rPr>
                <w:rFonts w:ascii="Times New Roman" w:eastAsiaTheme="minorHAnsi" w:hAnsi="Times New Roman"/>
                <w:lang w:eastAsia="en-US"/>
              </w:rPr>
              <w:t>PhDr. Anna Krátká, Ph.D.</w:t>
            </w:r>
          </w:p>
          <w:p w14:paraId="450755C3" w14:textId="77777777" w:rsidR="00F31BF4" w:rsidRPr="00D9457F" w:rsidRDefault="00F31BF4" w:rsidP="00F31BF4">
            <w:pPr>
              <w:contextualSpacing/>
              <w:jc w:val="both"/>
              <w:rPr>
                <w:rFonts w:ascii="Times New Roman" w:eastAsiaTheme="minorHAnsi" w:hAnsi="Times New Roman"/>
                <w:lang w:eastAsia="en-US"/>
              </w:rPr>
            </w:pPr>
            <w:r w:rsidRPr="00D9457F">
              <w:rPr>
                <w:rFonts w:ascii="Times New Roman" w:eastAsiaTheme="minorHAnsi" w:hAnsi="Times New Roman"/>
                <w:lang w:eastAsia="en-US"/>
              </w:rPr>
              <w:t>Mgr. Helena Schwarczová</w:t>
            </w:r>
          </w:p>
          <w:p w14:paraId="4CD87A6A" w14:textId="0D635723" w:rsidR="00E75C8D" w:rsidRPr="00D9457F" w:rsidRDefault="003536FE" w:rsidP="00F31BF4">
            <w:pPr>
              <w:contextualSpacing/>
              <w:jc w:val="both"/>
              <w:rPr>
                <w:rFonts w:ascii="Times New Roman" w:eastAsiaTheme="minorHAnsi" w:hAnsi="Times New Roman"/>
                <w:lang w:eastAsia="en-US"/>
              </w:rPr>
            </w:pPr>
            <w:r>
              <w:rPr>
                <w:rFonts w:ascii="Times New Roman" w:eastAsiaTheme="minorHAnsi" w:hAnsi="Times New Roman"/>
                <w:lang w:eastAsia="en-US"/>
              </w:rPr>
              <w:t>Mgr. Lenka Špirudová, PhD.</w:t>
            </w:r>
          </w:p>
        </w:tc>
      </w:tr>
      <w:tr w:rsidR="00E75C8D" w:rsidRPr="00D9457F" w14:paraId="37996575" w14:textId="77777777" w:rsidTr="002A3FDE">
        <w:tc>
          <w:tcPr>
            <w:tcW w:w="1566" w:type="pct"/>
            <w:shd w:val="clear" w:color="auto" w:fill="F7CAAC"/>
          </w:tcPr>
          <w:p w14:paraId="3D63B987" w14:textId="32C41F9D" w:rsidR="00E75C8D" w:rsidRPr="00D9457F" w:rsidRDefault="007E36D6" w:rsidP="00D9457F">
            <w:pPr>
              <w:contextualSpacing/>
              <w:jc w:val="both"/>
              <w:rPr>
                <w:rFonts w:ascii="Times New Roman" w:eastAsiaTheme="minorHAnsi" w:hAnsi="Times New Roman"/>
                <w:b/>
                <w:lang w:eastAsia="en-US"/>
              </w:rPr>
            </w:pPr>
            <w:r>
              <w:rPr>
                <w:rFonts w:ascii="Times New Roman" w:eastAsiaTheme="minorHAnsi" w:hAnsi="Times New Roman"/>
                <w:b/>
                <w:lang w:eastAsia="en-US"/>
              </w:rPr>
              <w:t>Stručná anotace předmětu</w:t>
            </w:r>
          </w:p>
        </w:tc>
        <w:tc>
          <w:tcPr>
            <w:tcW w:w="3434" w:type="pct"/>
            <w:gridSpan w:val="7"/>
            <w:tcBorders>
              <w:bottom w:val="nil"/>
            </w:tcBorders>
          </w:tcPr>
          <w:p w14:paraId="35D14038" w14:textId="77777777" w:rsidR="00E75C8D" w:rsidRPr="00D9457F" w:rsidRDefault="00E75C8D" w:rsidP="00D9457F">
            <w:pPr>
              <w:contextualSpacing/>
              <w:jc w:val="both"/>
              <w:rPr>
                <w:rFonts w:ascii="Times New Roman" w:eastAsiaTheme="minorHAnsi" w:hAnsi="Times New Roman"/>
                <w:lang w:eastAsia="en-US"/>
              </w:rPr>
            </w:pPr>
          </w:p>
        </w:tc>
      </w:tr>
      <w:tr w:rsidR="00E75C8D" w:rsidRPr="00D9457F" w14:paraId="0493950E" w14:textId="77777777" w:rsidTr="002A3FDE">
        <w:trPr>
          <w:trHeight w:val="85"/>
        </w:trPr>
        <w:tc>
          <w:tcPr>
            <w:tcW w:w="5000" w:type="pct"/>
            <w:gridSpan w:val="8"/>
            <w:tcBorders>
              <w:top w:val="nil"/>
              <w:bottom w:val="single" w:sz="12" w:space="0" w:color="auto"/>
            </w:tcBorders>
          </w:tcPr>
          <w:p w14:paraId="12D60D6D" w14:textId="77777777" w:rsidR="00E75C8D" w:rsidRPr="00D9457F" w:rsidRDefault="00E75C8D" w:rsidP="00D9457F">
            <w:pPr>
              <w:tabs>
                <w:tab w:val="left" w:pos="328"/>
              </w:tabs>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Obsah předmětu</w:t>
            </w:r>
          </w:p>
          <w:p w14:paraId="38CDD2DC" w14:textId="090917E9" w:rsidR="00E75C8D" w:rsidRPr="00D9457F" w:rsidRDefault="00E75C8D" w:rsidP="00D9457F">
            <w:pPr>
              <w:tabs>
                <w:tab w:val="left" w:pos="328"/>
              </w:tabs>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Cílem předmětu je prohloubitt studentovi znalosti a dovednosti získané v bakalářském typu studia, v oblasti managementu a </w:t>
            </w:r>
            <w:r w:rsidR="003536FE">
              <w:rPr>
                <w:rFonts w:ascii="Times New Roman" w:eastAsiaTheme="minorHAnsi" w:hAnsi="Times New Roman"/>
                <w:lang w:eastAsia="en-US"/>
              </w:rPr>
              <w:t xml:space="preserve">specifik ošetřovatelské péče u </w:t>
            </w:r>
            <w:r w:rsidRPr="00D9457F">
              <w:rPr>
                <w:rFonts w:ascii="Times New Roman" w:eastAsiaTheme="minorHAnsi" w:hAnsi="Times New Roman"/>
                <w:lang w:eastAsia="en-US"/>
              </w:rPr>
              <w:t>pacienta s různým věkem a onemocněním v domácí a hospicové péči. Předmět svým obsahem poskytuje důležité poznatky a informace nezbytné pro: vznik a fungování zařízení poskytující domácí péči a hospicovou péči, dále pro plánování a poskytování domácí paliativní péče o pacienta v terminálním stavu. Akcent je kladen na spolupráci multidisciplinárního týmu s cílem poskytnout profesionální radu a pomoc pacientům i jejich rodinám. Nedílnou součástí předmětu jsou cvičení, která budou využita</w:t>
            </w:r>
            <w:r w:rsidR="00C476E5">
              <w:rPr>
                <w:rFonts w:ascii="Times New Roman" w:eastAsiaTheme="minorHAnsi" w:hAnsi="Times New Roman"/>
                <w:lang w:eastAsia="en-US"/>
              </w:rPr>
              <w:t xml:space="preserve"> </w:t>
            </w:r>
            <w:r w:rsidRPr="00D9457F">
              <w:rPr>
                <w:rFonts w:ascii="Times New Roman" w:eastAsiaTheme="minorHAnsi" w:hAnsi="Times New Roman"/>
                <w:lang w:eastAsia="en-US"/>
              </w:rPr>
              <w:t xml:space="preserve">k nácviku modelových situací a komunikace. </w:t>
            </w:r>
          </w:p>
          <w:p w14:paraId="4B1F079B" w14:textId="77777777" w:rsidR="00E75C8D" w:rsidRPr="00D9457F" w:rsidRDefault="00E75C8D" w:rsidP="00D9457F">
            <w:pPr>
              <w:autoSpaceDE w:val="0"/>
              <w:autoSpaceDN w:val="0"/>
              <w:adjustRightInd w:val="0"/>
              <w:contextualSpacing/>
              <w:jc w:val="both"/>
              <w:rPr>
                <w:rFonts w:ascii="Times New Roman" w:eastAsia="Calibri" w:hAnsi="Times New Roman"/>
                <w:b/>
                <w:color w:val="000000"/>
              </w:rPr>
            </w:pPr>
            <w:r w:rsidRPr="00D9457F">
              <w:rPr>
                <w:rFonts w:ascii="Times New Roman" w:eastAsia="Calibri" w:hAnsi="Times New Roman"/>
                <w:b/>
                <w:color w:val="000000"/>
              </w:rPr>
              <w:t>Seminář</w:t>
            </w:r>
          </w:p>
          <w:p w14:paraId="00739C4E" w14:textId="77777777" w:rsidR="00E75C8D" w:rsidRPr="00D9457F" w:rsidRDefault="00E75C8D" w:rsidP="007203C9">
            <w:pPr>
              <w:numPr>
                <w:ilvl w:val="0"/>
                <w:numId w:val="61"/>
              </w:numPr>
              <w:autoSpaceDE w:val="0"/>
              <w:autoSpaceDN w:val="0"/>
              <w:adjustRightInd w:val="0"/>
              <w:spacing w:after="160"/>
              <w:ind w:left="357" w:hanging="357"/>
              <w:contextualSpacing/>
              <w:jc w:val="both"/>
              <w:rPr>
                <w:rFonts w:ascii="Times New Roman" w:eastAsia="Calibri" w:hAnsi="Times New Roman"/>
                <w:bCs/>
                <w:color w:val="000000"/>
              </w:rPr>
            </w:pPr>
            <w:r w:rsidRPr="00D9457F">
              <w:rPr>
                <w:rFonts w:ascii="Times New Roman" w:eastAsia="Calibri" w:hAnsi="Times New Roman"/>
                <w:bCs/>
                <w:color w:val="000000"/>
              </w:rPr>
              <w:t>Vymezení pojmů domácí péče, domácí paliativní péče o pacienta v terminálním stavu, hospicové péče. Historie vzniku domácí péče a hospicové péče v ČR po roce 1989 (1 h).</w:t>
            </w:r>
          </w:p>
          <w:p w14:paraId="6E400B63" w14:textId="77777777" w:rsidR="00E75C8D" w:rsidRPr="00D9457F" w:rsidRDefault="00E75C8D" w:rsidP="007203C9">
            <w:pPr>
              <w:numPr>
                <w:ilvl w:val="0"/>
                <w:numId w:val="61"/>
              </w:numPr>
              <w:autoSpaceDE w:val="0"/>
              <w:autoSpaceDN w:val="0"/>
              <w:adjustRightInd w:val="0"/>
              <w:spacing w:after="160"/>
              <w:ind w:left="357" w:hanging="357"/>
              <w:contextualSpacing/>
              <w:jc w:val="both"/>
              <w:rPr>
                <w:rFonts w:ascii="Times New Roman" w:eastAsia="Calibri" w:hAnsi="Times New Roman"/>
                <w:bCs/>
                <w:color w:val="000000"/>
              </w:rPr>
            </w:pPr>
            <w:r w:rsidRPr="00D9457F">
              <w:rPr>
                <w:rFonts w:ascii="Times New Roman" w:eastAsia="Calibri" w:hAnsi="Times New Roman"/>
                <w:bCs/>
                <w:color w:val="000000"/>
              </w:rPr>
              <w:t>Organizace domácí a hospicové péče, oprávnění k poskytování zdravotních služeb. Podmínky k přijetí pacienta do hospicové péče. Legislativní problematika poskytování péče ve vlastním sociálním prostředí pacienta (2 h).</w:t>
            </w:r>
          </w:p>
          <w:p w14:paraId="2A01D7DE" w14:textId="77777777" w:rsidR="00E75C8D" w:rsidRPr="00D9457F" w:rsidRDefault="00E75C8D" w:rsidP="007203C9">
            <w:pPr>
              <w:numPr>
                <w:ilvl w:val="0"/>
                <w:numId w:val="61"/>
              </w:numPr>
              <w:autoSpaceDE w:val="0"/>
              <w:autoSpaceDN w:val="0"/>
              <w:adjustRightInd w:val="0"/>
              <w:spacing w:after="160"/>
              <w:contextualSpacing/>
              <w:jc w:val="both"/>
              <w:rPr>
                <w:rFonts w:ascii="Times New Roman" w:eastAsia="Calibri" w:hAnsi="Times New Roman"/>
                <w:bCs/>
                <w:color w:val="000000"/>
              </w:rPr>
            </w:pPr>
            <w:r w:rsidRPr="00D9457F">
              <w:rPr>
                <w:rFonts w:ascii="Times New Roman" w:eastAsia="Calibri" w:hAnsi="Times New Roman"/>
                <w:bCs/>
                <w:color w:val="000000"/>
              </w:rPr>
              <w:t xml:space="preserve">Registrační listy, odbornost 925 a 926 (rozdíl a indikace k přijetí do domácí péče). Kategorie nositelů zdravotnických výkonů </w:t>
            </w:r>
            <w:r w:rsidRPr="00D9457F">
              <w:rPr>
                <w:rFonts w:ascii="Times New Roman" w:eastAsia="Calibri" w:hAnsi="Times New Roman"/>
                <w:bCs/>
                <w:color w:val="000000"/>
              </w:rPr>
              <w:br/>
              <w:t>(1 h).</w:t>
            </w:r>
          </w:p>
          <w:p w14:paraId="23C32B41" w14:textId="77777777" w:rsidR="00E75C8D" w:rsidRPr="00D9457F" w:rsidRDefault="00E75C8D" w:rsidP="007203C9">
            <w:pPr>
              <w:numPr>
                <w:ilvl w:val="0"/>
                <w:numId w:val="61"/>
              </w:numPr>
              <w:autoSpaceDE w:val="0"/>
              <w:autoSpaceDN w:val="0"/>
              <w:adjustRightInd w:val="0"/>
              <w:spacing w:after="160"/>
              <w:ind w:left="357" w:hanging="357"/>
              <w:contextualSpacing/>
              <w:jc w:val="both"/>
              <w:rPr>
                <w:rFonts w:ascii="Times New Roman" w:eastAsia="Calibri" w:hAnsi="Times New Roman"/>
                <w:bCs/>
                <w:color w:val="000000"/>
              </w:rPr>
            </w:pPr>
            <w:r w:rsidRPr="00D9457F">
              <w:rPr>
                <w:rFonts w:ascii="Times New Roman" w:eastAsia="Calibri" w:hAnsi="Times New Roman"/>
              </w:rPr>
              <w:t>Ekonomické předpoklady pro zajištění provozu domácí péče, p</w:t>
            </w:r>
            <w:r w:rsidRPr="00D9457F">
              <w:rPr>
                <w:rFonts w:ascii="Times New Roman" w:eastAsia="Calibri" w:hAnsi="Times New Roman"/>
                <w:bCs/>
                <w:color w:val="000000"/>
              </w:rPr>
              <w:t>ersonální, materiální a technické vybavení pracoviště, půjčovny zdravotnických prostředků</w:t>
            </w:r>
            <w:r w:rsidRPr="00D9457F">
              <w:rPr>
                <w:rFonts w:ascii="Times New Roman" w:eastAsia="Calibri" w:hAnsi="Times New Roman"/>
              </w:rPr>
              <w:t xml:space="preserve">. </w:t>
            </w:r>
            <w:r w:rsidRPr="00D9457F">
              <w:rPr>
                <w:rFonts w:ascii="Times New Roman" w:eastAsia="Calibri" w:hAnsi="Times New Roman"/>
                <w:bCs/>
                <w:color w:val="000000"/>
              </w:rPr>
              <w:t>Financování domácí péče, spolupráce se zdravotními pojišťovnami včetně vykazování poskytovaných služeb, spolupráce s praktickými lékaři, fundreising v domácí a hospicové péči (2 h).</w:t>
            </w:r>
          </w:p>
          <w:p w14:paraId="115F1AA8" w14:textId="77777777" w:rsidR="00E75C8D" w:rsidRPr="00D9457F" w:rsidRDefault="00E75C8D" w:rsidP="007203C9">
            <w:pPr>
              <w:numPr>
                <w:ilvl w:val="0"/>
                <w:numId w:val="61"/>
              </w:numPr>
              <w:autoSpaceDE w:val="0"/>
              <w:autoSpaceDN w:val="0"/>
              <w:adjustRightInd w:val="0"/>
              <w:spacing w:after="160"/>
              <w:contextualSpacing/>
              <w:jc w:val="both"/>
              <w:rPr>
                <w:rFonts w:ascii="Times New Roman" w:eastAsia="Calibri" w:hAnsi="Times New Roman"/>
                <w:bCs/>
                <w:color w:val="000000"/>
              </w:rPr>
            </w:pPr>
            <w:r w:rsidRPr="00D9457F">
              <w:rPr>
                <w:rFonts w:ascii="Times New Roman" w:eastAsia="Calibri" w:hAnsi="Times New Roman"/>
                <w:bCs/>
                <w:color w:val="000000"/>
              </w:rPr>
              <w:t xml:space="preserve">Kompetence sester specialistek (Sestra pro domácí a hospicovou péči), </w:t>
            </w:r>
            <w:r w:rsidRPr="00D9457F">
              <w:rPr>
                <w:rFonts w:ascii="Times New Roman" w:eastAsia="Calibri" w:hAnsi="Times New Roman"/>
                <w:color w:val="000000"/>
                <w:shd w:val="clear" w:color="auto" w:fill="FFFFFF"/>
              </w:rPr>
              <w:t xml:space="preserve">činnosti ošetřovatelské a paliativní péče specializované a vysoce specializované, </w:t>
            </w:r>
            <w:r w:rsidRPr="00D9457F">
              <w:rPr>
                <w:rFonts w:ascii="Times New Roman" w:eastAsia="Calibri" w:hAnsi="Times New Roman"/>
                <w:bCs/>
                <w:color w:val="000000"/>
              </w:rPr>
              <w:t>ochrana fyzických osob v souvislosti se zpracováním osobních údajů, profesionální rada a pomoc pacientům a osobám blízkým, požadavky na vzdělání a další vzdělávání sester v domácí péči, kategorizace sester, multidisciplinární tým, spolupráce, porady týmu (2 h).</w:t>
            </w:r>
          </w:p>
          <w:p w14:paraId="088E61CC" w14:textId="77777777" w:rsidR="00E75C8D" w:rsidRPr="00D9457F" w:rsidRDefault="00E75C8D" w:rsidP="007203C9">
            <w:pPr>
              <w:numPr>
                <w:ilvl w:val="0"/>
                <w:numId w:val="61"/>
              </w:numPr>
              <w:autoSpaceDE w:val="0"/>
              <w:autoSpaceDN w:val="0"/>
              <w:adjustRightInd w:val="0"/>
              <w:spacing w:after="160"/>
              <w:contextualSpacing/>
              <w:jc w:val="both"/>
              <w:rPr>
                <w:rFonts w:ascii="Times New Roman" w:eastAsia="Calibri" w:hAnsi="Times New Roman"/>
                <w:bCs/>
                <w:color w:val="000000"/>
              </w:rPr>
            </w:pPr>
            <w:r w:rsidRPr="00D9457F">
              <w:rPr>
                <w:rFonts w:ascii="Times New Roman" w:eastAsia="Calibri" w:hAnsi="Times New Roman"/>
                <w:bCs/>
                <w:color w:val="000000"/>
              </w:rPr>
              <w:t>Práce sestry v domácí péči a hospicové péči. Zahájení péče, přijetí pacienta, hodnocení</w:t>
            </w:r>
            <w:r w:rsidRPr="00D9457F">
              <w:rPr>
                <w:rFonts w:ascii="Times New Roman" w:eastAsia="Calibri" w:hAnsi="Times New Roman"/>
                <w:color w:val="000000"/>
                <w:shd w:val="clear" w:color="auto" w:fill="FFFFFF"/>
              </w:rPr>
              <w:t xml:space="preserve"> zdravotní a sociální situace pacienta a osob blízkých ve vztahu k onemocnění nebo jeho následkům a následnému zajištění zdravotní a sociální péče, </w:t>
            </w:r>
            <w:r w:rsidRPr="00D9457F">
              <w:rPr>
                <w:rFonts w:ascii="Times New Roman" w:eastAsia="Calibri" w:hAnsi="Times New Roman"/>
                <w:bCs/>
                <w:color w:val="000000"/>
              </w:rPr>
              <w:t>hodnocení celkového stavu nemocného sestrou, fyzikální vyšetření (rozsah), péče o potřeby včetně spirituálních, dokumentace celkového vyšetření pacienta, rozsah poskytované péče (3 h).</w:t>
            </w:r>
          </w:p>
          <w:p w14:paraId="594A7C84" w14:textId="77777777" w:rsidR="00E75C8D" w:rsidRPr="00D9457F" w:rsidRDefault="00E75C8D" w:rsidP="007203C9">
            <w:pPr>
              <w:numPr>
                <w:ilvl w:val="0"/>
                <w:numId w:val="61"/>
              </w:numPr>
              <w:autoSpaceDE w:val="0"/>
              <w:autoSpaceDN w:val="0"/>
              <w:adjustRightInd w:val="0"/>
              <w:spacing w:after="160"/>
              <w:contextualSpacing/>
              <w:jc w:val="both"/>
              <w:rPr>
                <w:rFonts w:ascii="Times New Roman" w:eastAsia="Calibri" w:hAnsi="Times New Roman"/>
                <w:bCs/>
                <w:color w:val="000000"/>
              </w:rPr>
            </w:pPr>
            <w:r w:rsidRPr="00D9457F">
              <w:rPr>
                <w:rFonts w:ascii="Times New Roman" w:eastAsia="Calibri" w:hAnsi="Times New Roman"/>
                <w:bCs/>
                <w:color w:val="000000"/>
              </w:rPr>
              <w:t>Formy domácí péče. Typy návštěv, výkonů, jejich plánování, průběh, odborné činnosti, vedení dokumentace, ochrana a bezpečnost při práci (1 h)</w:t>
            </w:r>
          </w:p>
          <w:p w14:paraId="1997B0A4" w14:textId="77777777" w:rsidR="00E75C8D" w:rsidRPr="00D9457F" w:rsidRDefault="00E75C8D" w:rsidP="007203C9">
            <w:pPr>
              <w:numPr>
                <w:ilvl w:val="0"/>
                <w:numId w:val="61"/>
              </w:numPr>
              <w:autoSpaceDE w:val="0"/>
              <w:autoSpaceDN w:val="0"/>
              <w:adjustRightInd w:val="0"/>
              <w:spacing w:after="160"/>
              <w:contextualSpacing/>
              <w:jc w:val="both"/>
              <w:rPr>
                <w:rFonts w:ascii="Times New Roman" w:eastAsia="Calibri" w:hAnsi="Times New Roman"/>
                <w:bCs/>
                <w:color w:val="000000"/>
              </w:rPr>
            </w:pPr>
            <w:r w:rsidRPr="00D9457F">
              <w:rPr>
                <w:rFonts w:ascii="Times New Roman" w:eastAsia="Calibri" w:hAnsi="Times New Roman"/>
                <w:color w:val="000000"/>
              </w:rPr>
              <w:t>Specifika ošetřovatelské péče o nemocné v domácím prostředí s ohledem na věk, zdravotní a psychický stav. Farmakoterapie (především analgezie), nakládání s léčivými přípravky, zacházení s návykovými látkami a přípravky, dokumentace (1 h).</w:t>
            </w:r>
          </w:p>
          <w:p w14:paraId="6B605180" w14:textId="77777777" w:rsidR="00E75C8D" w:rsidRPr="00D9457F" w:rsidRDefault="00E75C8D" w:rsidP="007203C9">
            <w:pPr>
              <w:numPr>
                <w:ilvl w:val="0"/>
                <w:numId w:val="61"/>
              </w:numPr>
              <w:autoSpaceDE w:val="0"/>
              <w:autoSpaceDN w:val="0"/>
              <w:adjustRightInd w:val="0"/>
              <w:spacing w:after="160"/>
              <w:contextualSpacing/>
              <w:jc w:val="both"/>
              <w:rPr>
                <w:rFonts w:ascii="Times New Roman" w:eastAsia="Calibri" w:hAnsi="Times New Roman"/>
                <w:bCs/>
                <w:color w:val="000000"/>
              </w:rPr>
            </w:pPr>
            <w:r w:rsidRPr="00D9457F">
              <w:rPr>
                <w:rFonts w:ascii="Times New Roman" w:eastAsia="Calibri" w:hAnsi="Times New Roman"/>
                <w:bCs/>
                <w:color w:val="212121"/>
                <w:shd w:val="clear" w:color="auto" w:fill="FFFFFF"/>
              </w:rPr>
              <w:t>Specifika domácí paliativní péče o pacienta v terminálním stavu, multidisciplinární tým, podpůrný tým, role členů týmu včetně kompetencí</w:t>
            </w:r>
            <w:r w:rsidRPr="00D9457F">
              <w:rPr>
                <w:rFonts w:ascii="Times New Roman" w:eastAsia="Calibri" w:hAnsi="Times New Roman"/>
                <w:b/>
                <w:bCs/>
                <w:color w:val="000000"/>
              </w:rPr>
              <w:t xml:space="preserve"> (</w:t>
            </w:r>
            <w:r w:rsidRPr="00D9457F">
              <w:rPr>
                <w:rFonts w:ascii="Times New Roman" w:eastAsia="Calibri" w:hAnsi="Times New Roman"/>
                <w:bCs/>
                <w:color w:val="000000"/>
              </w:rPr>
              <w:t>1 h).</w:t>
            </w:r>
          </w:p>
          <w:p w14:paraId="6923981B" w14:textId="77777777" w:rsidR="00E75C8D" w:rsidRPr="00D9457F" w:rsidRDefault="00E75C8D" w:rsidP="00D9457F">
            <w:pPr>
              <w:autoSpaceDE w:val="0"/>
              <w:autoSpaceDN w:val="0"/>
              <w:adjustRightInd w:val="0"/>
              <w:contextualSpacing/>
              <w:jc w:val="both"/>
              <w:rPr>
                <w:rFonts w:ascii="Times New Roman" w:eastAsia="Calibri" w:hAnsi="Times New Roman"/>
                <w:b/>
                <w:color w:val="000000"/>
              </w:rPr>
            </w:pPr>
          </w:p>
          <w:p w14:paraId="158F2059" w14:textId="77777777" w:rsidR="00E75C8D" w:rsidRPr="00D9457F" w:rsidRDefault="00E75C8D" w:rsidP="00D9457F">
            <w:pPr>
              <w:autoSpaceDE w:val="0"/>
              <w:autoSpaceDN w:val="0"/>
              <w:adjustRightInd w:val="0"/>
              <w:contextualSpacing/>
              <w:jc w:val="both"/>
              <w:rPr>
                <w:rFonts w:ascii="Times New Roman" w:eastAsia="Calibri" w:hAnsi="Times New Roman"/>
                <w:b/>
                <w:color w:val="000000"/>
              </w:rPr>
            </w:pPr>
            <w:r w:rsidRPr="00D9457F">
              <w:rPr>
                <w:rFonts w:ascii="Times New Roman" w:eastAsia="Calibri" w:hAnsi="Times New Roman"/>
                <w:b/>
                <w:color w:val="000000"/>
              </w:rPr>
              <w:t>Cvičení</w:t>
            </w:r>
          </w:p>
          <w:p w14:paraId="2ED8B652" w14:textId="77777777" w:rsidR="00E75C8D" w:rsidRPr="00D9457F" w:rsidRDefault="00E75C8D" w:rsidP="007203C9">
            <w:pPr>
              <w:numPr>
                <w:ilvl w:val="0"/>
                <w:numId w:val="61"/>
              </w:numPr>
              <w:autoSpaceDE w:val="0"/>
              <w:autoSpaceDN w:val="0"/>
              <w:adjustRightInd w:val="0"/>
              <w:spacing w:after="160"/>
              <w:contextualSpacing/>
              <w:jc w:val="both"/>
              <w:rPr>
                <w:rFonts w:ascii="Times New Roman" w:eastAsia="Calibri" w:hAnsi="Times New Roman"/>
                <w:bCs/>
                <w:color w:val="000000"/>
              </w:rPr>
            </w:pPr>
            <w:r w:rsidRPr="00D9457F">
              <w:rPr>
                <w:rFonts w:ascii="Times New Roman" w:eastAsia="Calibri" w:hAnsi="Times New Roman"/>
                <w:bCs/>
                <w:color w:val="000000"/>
              </w:rPr>
              <w:t>Věcné, materiální a technické vybavení pracoviště, vybavení návštěvní brašny, nakládání s léčivými přípravky (1 h).</w:t>
            </w:r>
          </w:p>
          <w:p w14:paraId="4AD74646" w14:textId="77777777" w:rsidR="00E75C8D" w:rsidRPr="00D9457F" w:rsidRDefault="00E75C8D" w:rsidP="007203C9">
            <w:pPr>
              <w:numPr>
                <w:ilvl w:val="0"/>
                <w:numId w:val="61"/>
              </w:numPr>
              <w:autoSpaceDE w:val="0"/>
              <w:autoSpaceDN w:val="0"/>
              <w:adjustRightInd w:val="0"/>
              <w:spacing w:after="160"/>
              <w:contextualSpacing/>
              <w:jc w:val="both"/>
              <w:rPr>
                <w:rFonts w:ascii="Times New Roman" w:eastAsia="Calibri" w:hAnsi="Times New Roman"/>
                <w:bCs/>
                <w:color w:val="000000"/>
              </w:rPr>
            </w:pPr>
            <w:r w:rsidRPr="00D9457F">
              <w:rPr>
                <w:rFonts w:ascii="Times New Roman" w:eastAsia="Calibri" w:hAnsi="Times New Roman"/>
                <w:bCs/>
                <w:color w:val="000000"/>
              </w:rPr>
              <w:t>Administrativní činnosti sestry, vyplnění poukazu na vyšetření/ošetření v domácí péči (VZP 06), první návštěva, plánování péče, vykazování poskytovaných služeb (1 h).</w:t>
            </w:r>
          </w:p>
          <w:p w14:paraId="3FAFC724" w14:textId="77777777" w:rsidR="00E75C8D" w:rsidRPr="00D9457F" w:rsidRDefault="00E75C8D" w:rsidP="007203C9">
            <w:pPr>
              <w:numPr>
                <w:ilvl w:val="0"/>
                <w:numId w:val="61"/>
              </w:numPr>
              <w:autoSpaceDE w:val="0"/>
              <w:autoSpaceDN w:val="0"/>
              <w:adjustRightInd w:val="0"/>
              <w:spacing w:after="160"/>
              <w:contextualSpacing/>
              <w:jc w:val="both"/>
              <w:rPr>
                <w:rFonts w:ascii="Times New Roman" w:eastAsia="Calibri" w:hAnsi="Times New Roman"/>
                <w:bCs/>
                <w:color w:val="000000"/>
              </w:rPr>
            </w:pPr>
            <w:r w:rsidRPr="00D9457F">
              <w:rPr>
                <w:rFonts w:ascii="Times New Roman" w:eastAsia="Calibri" w:hAnsi="Times New Roman"/>
                <w:bCs/>
                <w:color w:val="000000"/>
              </w:rPr>
              <w:t>Příprava sestry na návštěvu pacienta v jeho přirozeném sociálním prostředí, celkové vyšetření pacienta v domácí péči, nácviky odběru anamnézy, spolupráce s osobou blízkou, komunikace, zápis (2 h).</w:t>
            </w:r>
          </w:p>
          <w:p w14:paraId="55779681" w14:textId="77777777" w:rsidR="00E75C8D" w:rsidRPr="00D9457F" w:rsidRDefault="00E75C8D" w:rsidP="007203C9">
            <w:pPr>
              <w:numPr>
                <w:ilvl w:val="0"/>
                <w:numId w:val="61"/>
              </w:numPr>
              <w:autoSpaceDE w:val="0"/>
              <w:autoSpaceDN w:val="0"/>
              <w:adjustRightInd w:val="0"/>
              <w:spacing w:after="160"/>
              <w:contextualSpacing/>
              <w:jc w:val="both"/>
              <w:rPr>
                <w:rFonts w:ascii="Times New Roman" w:eastAsia="Calibri" w:hAnsi="Times New Roman"/>
                <w:color w:val="000000"/>
              </w:rPr>
            </w:pPr>
            <w:r w:rsidRPr="00D9457F">
              <w:rPr>
                <w:rFonts w:ascii="Times New Roman" w:eastAsia="Calibri" w:hAnsi="Times New Roman"/>
                <w:bCs/>
                <w:color w:val="000000"/>
              </w:rPr>
              <w:t>Příprava plánu péče, indikace a předepisování</w:t>
            </w:r>
            <w:r w:rsidRPr="00D9457F">
              <w:rPr>
                <w:rFonts w:ascii="Times New Roman" w:eastAsia="Calibri" w:hAnsi="Times New Roman"/>
                <w:color w:val="000000"/>
              </w:rPr>
              <w:t xml:space="preserve"> vymezených zdravotnických prostředků u pacienta v domácím prostředí,</w:t>
            </w:r>
            <w:r w:rsidRPr="00D9457F">
              <w:rPr>
                <w:rFonts w:ascii="Times New Roman" w:eastAsia="Calibri" w:hAnsi="Times New Roman"/>
                <w:color w:val="000000"/>
              </w:rPr>
              <w:br/>
              <w:t>s ohledem na udržení nebo posílení mobility (1 h).</w:t>
            </w:r>
          </w:p>
          <w:p w14:paraId="67D5B850" w14:textId="77777777" w:rsidR="00E75C8D" w:rsidRPr="00D9457F" w:rsidRDefault="00E75C8D" w:rsidP="007203C9">
            <w:pPr>
              <w:numPr>
                <w:ilvl w:val="0"/>
                <w:numId w:val="61"/>
              </w:numPr>
              <w:autoSpaceDE w:val="0"/>
              <w:autoSpaceDN w:val="0"/>
              <w:adjustRightInd w:val="0"/>
              <w:spacing w:after="160"/>
              <w:contextualSpacing/>
              <w:jc w:val="both"/>
              <w:rPr>
                <w:rFonts w:ascii="Times New Roman" w:eastAsia="Calibri" w:hAnsi="Times New Roman"/>
                <w:color w:val="000000"/>
              </w:rPr>
            </w:pPr>
            <w:r w:rsidRPr="00D9457F">
              <w:rPr>
                <w:rFonts w:ascii="Times New Roman" w:eastAsia="Calibri" w:hAnsi="Times New Roman"/>
                <w:color w:val="000000"/>
              </w:rPr>
              <w:t>Příprava porady multidisciplinárního pracovního týmu v hospici, spolupráce s rodinou (osobou blízkou) (1 h).</w:t>
            </w:r>
          </w:p>
          <w:p w14:paraId="0D0CD305" w14:textId="77777777" w:rsidR="00E75C8D" w:rsidRPr="00D9457F" w:rsidRDefault="00E75C8D" w:rsidP="007203C9">
            <w:pPr>
              <w:numPr>
                <w:ilvl w:val="0"/>
                <w:numId w:val="61"/>
              </w:numPr>
              <w:autoSpaceDE w:val="0"/>
              <w:autoSpaceDN w:val="0"/>
              <w:adjustRightInd w:val="0"/>
              <w:spacing w:after="160"/>
              <w:contextualSpacing/>
              <w:jc w:val="both"/>
              <w:rPr>
                <w:rFonts w:ascii="Times New Roman" w:eastAsia="Calibri" w:hAnsi="Times New Roman"/>
                <w:color w:val="000000"/>
              </w:rPr>
            </w:pPr>
            <w:r w:rsidRPr="00D9457F">
              <w:rPr>
                <w:rFonts w:ascii="Times New Roman" w:eastAsia="Calibri" w:hAnsi="Times New Roman"/>
                <w:color w:val="000000"/>
              </w:rPr>
              <w:t>Case study se zaměřením na problematiku domácí, paliativní a hospicové péče. EBN u nemocného v domácím prostředí (1h).</w:t>
            </w:r>
          </w:p>
          <w:p w14:paraId="40082741" w14:textId="77777777" w:rsidR="00E75C8D" w:rsidRPr="00D9457F" w:rsidRDefault="00E75C8D" w:rsidP="00D9457F">
            <w:pPr>
              <w:autoSpaceDE w:val="0"/>
              <w:autoSpaceDN w:val="0"/>
              <w:adjustRightInd w:val="0"/>
              <w:ind w:left="360"/>
              <w:contextualSpacing/>
              <w:jc w:val="both"/>
              <w:rPr>
                <w:rFonts w:ascii="Times New Roman" w:eastAsia="Calibri" w:hAnsi="Times New Roman"/>
                <w:color w:val="000000"/>
              </w:rPr>
            </w:pPr>
          </w:p>
          <w:p w14:paraId="13D6CA8C" w14:textId="77777777" w:rsidR="00E75C8D" w:rsidRPr="00D9457F" w:rsidRDefault="00E75C8D" w:rsidP="00D9457F">
            <w:pPr>
              <w:tabs>
                <w:tab w:val="left" w:pos="328"/>
              </w:tabs>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Výstupní kompetence studenta</w:t>
            </w:r>
          </w:p>
          <w:p w14:paraId="32251FD9" w14:textId="77777777" w:rsidR="00E75C8D" w:rsidRPr="00D9457F" w:rsidRDefault="00E75C8D" w:rsidP="00D9457F">
            <w:pPr>
              <w:tabs>
                <w:tab w:val="left" w:pos="328"/>
              </w:tabs>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Odborné znalosti – po absolvování předmětu prokazuje student znalosti:</w:t>
            </w:r>
          </w:p>
          <w:p w14:paraId="55438A25" w14:textId="77777777" w:rsidR="00E75C8D" w:rsidRPr="00D9457F" w:rsidRDefault="00E75C8D" w:rsidP="007203C9">
            <w:pPr>
              <w:numPr>
                <w:ilvl w:val="0"/>
                <w:numId w:val="91"/>
              </w:numPr>
              <w:spacing w:after="160"/>
              <w:ind w:left="323" w:hanging="323"/>
              <w:contextualSpacing/>
              <w:jc w:val="both"/>
              <w:textAlignment w:val="baseline"/>
              <w:rPr>
                <w:rFonts w:ascii="Times New Roman" w:hAnsi="Times New Roman"/>
              </w:rPr>
            </w:pPr>
            <w:r w:rsidRPr="00D9457F">
              <w:rPr>
                <w:rFonts w:ascii="Times New Roman" w:hAnsi="Times New Roman"/>
              </w:rPr>
              <w:t xml:space="preserve">vysvětlit pojmy domácí, hospicová a domácí paliativní péče o pacienta v terminálním stavu, </w:t>
            </w:r>
            <w:r w:rsidRPr="00D9457F">
              <w:rPr>
                <w:rFonts w:ascii="Times New Roman" w:hAnsi="Times New Roman"/>
                <w:bCs/>
              </w:rPr>
              <w:t>rozdíl a indikace odbornosti 925 / 926</w:t>
            </w:r>
            <w:r w:rsidRPr="00D9457F">
              <w:rPr>
                <w:rFonts w:ascii="Times New Roman" w:hAnsi="Times New Roman"/>
              </w:rPr>
              <w:t>;</w:t>
            </w:r>
          </w:p>
          <w:p w14:paraId="1B177DC4" w14:textId="77777777" w:rsidR="00E75C8D" w:rsidRPr="00D9457F" w:rsidRDefault="00E75C8D" w:rsidP="007203C9">
            <w:pPr>
              <w:numPr>
                <w:ilvl w:val="0"/>
                <w:numId w:val="91"/>
              </w:numPr>
              <w:spacing w:after="160"/>
              <w:ind w:left="323" w:hanging="323"/>
              <w:contextualSpacing/>
              <w:jc w:val="both"/>
              <w:textAlignment w:val="baseline"/>
              <w:rPr>
                <w:rFonts w:ascii="Times New Roman" w:hAnsi="Times New Roman"/>
              </w:rPr>
            </w:pPr>
            <w:r w:rsidRPr="00D9457F">
              <w:rPr>
                <w:rFonts w:ascii="Times New Roman" w:hAnsi="Times New Roman"/>
              </w:rPr>
              <w:t>popsat organizaci a předpoklady zajištění domácí a hospicové péče;</w:t>
            </w:r>
          </w:p>
          <w:p w14:paraId="6F409740" w14:textId="77777777" w:rsidR="00E75C8D" w:rsidRPr="00D9457F" w:rsidRDefault="00E75C8D" w:rsidP="007203C9">
            <w:pPr>
              <w:numPr>
                <w:ilvl w:val="0"/>
                <w:numId w:val="91"/>
              </w:numPr>
              <w:spacing w:after="160"/>
              <w:ind w:left="323" w:hanging="323"/>
              <w:contextualSpacing/>
              <w:jc w:val="both"/>
              <w:textAlignment w:val="baseline"/>
              <w:rPr>
                <w:rFonts w:ascii="Times New Roman" w:hAnsi="Times New Roman"/>
              </w:rPr>
            </w:pPr>
            <w:r w:rsidRPr="00D9457F">
              <w:rPr>
                <w:rFonts w:ascii="Times New Roman" w:hAnsi="Times New Roman"/>
              </w:rPr>
              <w:t>popsat charakter práce sestry, specializované a vysoce specializované činnosti v domácím prostředí s ohledem na typ poskytované služby;</w:t>
            </w:r>
          </w:p>
          <w:p w14:paraId="1BF7644B" w14:textId="77777777" w:rsidR="00E75C8D" w:rsidRPr="00D9457F" w:rsidRDefault="00E75C8D" w:rsidP="007203C9">
            <w:pPr>
              <w:numPr>
                <w:ilvl w:val="0"/>
                <w:numId w:val="91"/>
              </w:numPr>
              <w:spacing w:after="160"/>
              <w:ind w:left="323" w:hanging="323"/>
              <w:contextualSpacing/>
              <w:jc w:val="both"/>
              <w:textAlignment w:val="baseline"/>
              <w:rPr>
                <w:rFonts w:ascii="Times New Roman" w:hAnsi="Times New Roman"/>
              </w:rPr>
            </w:pPr>
            <w:r w:rsidRPr="00D9457F">
              <w:rPr>
                <w:rFonts w:ascii="Times New Roman" w:hAnsi="Times New Roman"/>
              </w:rPr>
              <w:t>specifikovat formy domácí péče, typy návštěv a vykazování poskytovaných služeb;</w:t>
            </w:r>
          </w:p>
          <w:p w14:paraId="7CCF5667" w14:textId="77777777" w:rsidR="00E75C8D" w:rsidRPr="00D9457F" w:rsidRDefault="00E75C8D" w:rsidP="007203C9">
            <w:pPr>
              <w:numPr>
                <w:ilvl w:val="0"/>
                <w:numId w:val="49"/>
              </w:numPr>
              <w:tabs>
                <w:tab w:val="left" w:pos="328"/>
              </w:tabs>
              <w:spacing w:after="160"/>
              <w:contextualSpacing/>
              <w:jc w:val="both"/>
              <w:rPr>
                <w:rFonts w:ascii="Times New Roman" w:hAnsi="Times New Roman"/>
              </w:rPr>
            </w:pPr>
            <w:r w:rsidRPr="00D9457F">
              <w:rPr>
                <w:rFonts w:ascii="Times New Roman" w:hAnsi="Times New Roman"/>
              </w:rPr>
              <w:t>vysvětlit spolupráci sestry s ostatními členy multidisciplinárního týmu.</w:t>
            </w:r>
          </w:p>
          <w:p w14:paraId="3932A05C" w14:textId="77777777" w:rsidR="00E75C8D" w:rsidRPr="00D9457F" w:rsidRDefault="00E75C8D" w:rsidP="00D9457F">
            <w:pPr>
              <w:tabs>
                <w:tab w:val="left" w:pos="328"/>
              </w:tabs>
              <w:contextualSpacing/>
              <w:jc w:val="both"/>
              <w:rPr>
                <w:rFonts w:ascii="Times New Roman" w:eastAsiaTheme="minorHAnsi" w:hAnsi="Times New Roman"/>
                <w:b/>
                <w:lang w:eastAsia="en-US"/>
              </w:rPr>
            </w:pPr>
          </w:p>
          <w:p w14:paraId="663EB579" w14:textId="77777777" w:rsidR="00E75C8D" w:rsidRPr="00D9457F" w:rsidRDefault="00E75C8D" w:rsidP="00D9457F">
            <w:pPr>
              <w:tabs>
                <w:tab w:val="left" w:pos="328"/>
              </w:tabs>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Odborné dovednosti – po absolvování předmětu prokazuje student dovednosti:</w:t>
            </w:r>
          </w:p>
          <w:p w14:paraId="0EC4CAD0" w14:textId="77777777" w:rsidR="00E75C8D" w:rsidRPr="00D9457F" w:rsidRDefault="00E75C8D" w:rsidP="007203C9">
            <w:pPr>
              <w:numPr>
                <w:ilvl w:val="0"/>
                <w:numId w:val="91"/>
              </w:numPr>
              <w:spacing w:after="160"/>
              <w:ind w:left="323" w:hanging="323"/>
              <w:contextualSpacing/>
              <w:jc w:val="both"/>
              <w:textAlignment w:val="baseline"/>
              <w:rPr>
                <w:rFonts w:ascii="Times New Roman" w:hAnsi="Times New Roman"/>
              </w:rPr>
            </w:pPr>
            <w:r w:rsidRPr="00D9457F">
              <w:rPr>
                <w:rFonts w:ascii="Times New Roman" w:hAnsi="Times New Roman"/>
              </w:rPr>
              <w:t>poskytovat profesionální radu a pomoc pacientům v rámci své odbornosti v domácím prostředí;</w:t>
            </w:r>
          </w:p>
          <w:p w14:paraId="2EA53799" w14:textId="77777777" w:rsidR="00E75C8D" w:rsidRPr="00D9457F" w:rsidRDefault="00E75C8D" w:rsidP="007203C9">
            <w:pPr>
              <w:numPr>
                <w:ilvl w:val="0"/>
                <w:numId w:val="91"/>
              </w:numPr>
              <w:spacing w:after="160"/>
              <w:ind w:left="323" w:hanging="323"/>
              <w:contextualSpacing/>
              <w:jc w:val="both"/>
              <w:textAlignment w:val="baseline"/>
              <w:rPr>
                <w:rFonts w:ascii="Times New Roman" w:hAnsi="Times New Roman"/>
              </w:rPr>
            </w:pPr>
            <w:r w:rsidRPr="00D9457F">
              <w:rPr>
                <w:rFonts w:ascii="Times New Roman" w:hAnsi="Times New Roman"/>
              </w:rPr>
              <w:t>realizovat specializovanou a vysoce specializovanou ošetřovatelkou péči u pacienta v domácí, domácí paliativní a hospicové péči v souladu s legislativními normami;</w:t>
            </w:r>
          </w:p>
          <w:p w14:paraId="1352BE9A" w14:textId="77777777" w:rsidR="00E75C8D" w:rsidRPr="00D9457F" w:rsidRDefault="00E75C8D" w:rsidP="007203C9">
            <w:pPr>
              <w:numPr>
                <w:ilvl w:val="0"/>
                <w:numId w:val="90"/>
              </w:numPr>
              <w:tabs>
                <w:tab w:val="left" w:pos="328"/>
              </w:tabs>
              <w:spacing w:after="160"/>
              <w:contextualSpacing/>
              <w:jc w:val="both"/>
              <w:rPr>
                <w:rFonts w:ascii="Times New Roman" w:hAnsi="Times New Roman"/>
                <w:bCs/>
              </w:rPr>
            </w:pPr>
            <w:r w:rsidRPr="00D9457F">
              <w:rPr>
                <w:rFonts w:ascii="Times New Roman" w:hAnsi="Times New Roman"/>
              </w:rPr>
              <w:t xml:space="preserve">pečovat o pacienta v domácí paliativní péči a v terminální fázi onemocnění; </w:t>
            </w:r>
          </w:p>
          <w:p w14:paraId="6866E180" w14:textId="77777777" w:rsidR="00E75C8D" w:rsidRPr="00D9457F" w:rsidRDefault="00E75C8D" w:rsidP="007203C9">
            <w:pPr>
              <w:numPr>
                <w:ilvl w:val="0"/>
                <w:numId w:val="90"/>
              </w:numPr>
              <w:tabs>
                <w:tab w:val="left" w:pos="323"/>
              </w:tabs>
              <w:spacing w:after="160"/>
              <w:contextualSpacing/>
              <w:jc w:val="both"/>
              <w:rPr>
                <w:rFonts w:ascii="Times New Roman" w:hAnsi="Times New Roman"/>
                <w:b/>
              </w:rPr>
            </w:pPr>
            <w:r w:rsidRPr="00D9457F">
              <w:rPr>
                <w:rFonts w:ascii="Times New Roman" w:hAnsi="Times New Roman"/>
              </w:rPr>
              <w:t>spolupracovat se sociálními (zdravotně sociálními) pracovníky, ostatními členy týmu, s pacientem a s rodinou při plánování péče,</w:t>
            </w:r>
          </w:p>
          <w:p w14:paraId="4DE5D73F" w14:textId="77777777" w:rsidR="00E75C8D" w:rsidRPr="00D9457F" w:rsidRDefault="00E75C8D" w:rsidP="00D9457F">
            <w:pPr>
              <w:tabs>
                <w:tab w:val="left" w:pos="323"/>
              </w:tabs>
              <w:contextualSpacing/>
              <w:jc w:val="both"/>
              <w:rPr>
                <w:rFonts w:ascii="Times New Roman" w:eastAsiaTheme="minorHAnsi" w:hAnsi="Times New Roman"/>
                <w:b/>
                <w:lang w:eastAsia="en-US"/>
              </w:rPr>
            </w:pPr>
            <w:r w:rsidRPr="00D9457F">
              <w:rPr>
                <w:rFonts w:ascii="Times New Roman" w:eastAsiaTheme="minorHAnsi" w:hAnsi="Times New Roman"/>
                <w:color w:val="000000"/>
                <w:shd w:val="clear" w:color="auto" w:fill="FFFFFF"/>
                <w:lang w:eastAsia="en-US"/>
              </w:rPr>
              <w:t xml:space="preserve">       doporučovat pacienty do péče jiných poskytovatelů zdravotních služeb</w:t>
            </w:r>
            <w:r w:rsidRPr="00D9457F">
              <w:rPr>
                <w:rFonts w:ascii="Times New Roman" w:eastAsiaTheme="minorHAnsi" w:hAnsi="Times New Roman"/>
                <w:lang w:eastAsia="en-US"/>
              </w:rPr>
              <w:t>;</w:t>
            </w:r>
          </w:p>
          <w:p w14:paraId="057F6D5F" w14:textId="6E36FF07" w:rsidR="00E75C8D" w:rsidRPr="00D9457F" w:rsidRDefault="00E75C8D" w:rsidP="002A5183">
            <w:pPr>
              <w:numPr>
                <w:ilvl w:val="0"/>
                <w:numId w:val="90"/>
              </w:numPr>
              <w:tabs>
                <w:tab w:val="left" w:pos="328"/>
              </w:tabs>
              <w:spacing w:after="160"/>
              <w:contextualSpacing/>
              <w:jc w:val="both"/>
              <w:rPr>
                <w:rFonts w:ascii="Times New Roman" w:hAnsi="Times New Roman"/>
                <w:bCs/>
              </w:rPr>
            </w:pPr>
            <w:r w:rsidRPr="00D9457F">
              <w:rPr>
                <w:rFonts w:ascii="Times New Roman" w:hAnsi="Times New Roman"/>
              </w:rPr>
              <w:t>používat dostupné elektronické databáze, vyhledávat a analyzovat validní zdroje týkající se problematiky poskytování péče v domácím prostředí.</w:t>
            </w:r>
          </w:p>
        </w:tc>
      </w:tr>
      <w:tr w:rsidR="00E75C8D" w:rsidRPr="00D9457F" w14:paraId="079A0131" w14:textId="77777777" w:rsidTr="002A3FDE">
        <w:trPr>
          <w:trHeight w:val="265"/>
        </w:trPr>
        <w:tc>
          <w:tcPr>
            <w:tcW w:w="1853" w:type="pct"/>
            <w:gridSpan w:val="2"/>
            <w:tcBorders>
              <w:top w:val="nil"/>
            </w:tcBorders>
            <w:shd w:val="clear" w:color="auto" w:fill="F7CAAC"/>
          </w:tcPr>
          <w:p w14:paraId="2CC9EEC3"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b/>
                <w:lang w:eastAsia="en-US"/>
              </w:rPr>
              <w:t>Studijní literatura a studijní pomůcky</w:t>
            </w:r>
          </w:p>
        </w:tc>
        <w:tc>
          <w:tcPr>
            <w:tcW w:w="3147" w:type="pct"/>
            <w:gridSpan w:val="6"/>
            <w:tcBorders>
              <w:top w:val="nil"/>
              <w:bottom w:val="nil"/>
            </w:tcBorders>
          </w:tcPr>
          <w:p w14:paraId="59D97CEA" w14:textId="77777777" w:rsidR="00E75C8D" w:rsidRPr="00D9457F" w:rsidRDefault="00E75C8D" w:rsidP="00D9457F">
            <w:pPr>
              <w:contextualSpacing/>
              <w:jc w:val="both"/>
              <w:rPr>
                <w:rFonts w:ascii="Times New Roman" w:eastAsiaTheme="minorHAnsi" w:hAnsi="Times New Roman"/>
                <w:lang w:eastAsia="en-US"/>
              </w:rPr>
            </w:pPr>
          </w:p>
        </w:tc>
      </w:tr>
      <w:tr w:rsidR="00E75C8D" w:rsidRPr="00D9457F" w14:paraId="6A427445" w14:textId="77777777" w:rsidTr="002A3FDE">
        <w:trPr>
          <w:trHeight w:val="283"/>
        </w:trPr>
        <w:tc>
          <w:tcPr>
            <w:tcW w:w="5000" w:type="pct"/>
            <w:gridSpan w:val="8"/>
            <w:tcBorders>
              <w:top w:val="nil"/>
            </w:tcBorders>
          </w:tcPr>
          <w:p w14:paraId="3A2C62A8"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Povinná literatura:</w:t>
            </w:r>
          </w:p>
          <w:p w14:paraId="53D1A72A"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KOŽUCHOVÁ, M., Domáca ošetřovatelská starostlivosť. 1. vyd. Osveta, 2014. </w:t>
            </w:r>
          </w:p>
          <w:p w14:paraId="2D06D1D2"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MARKOVÁ, M., Sestra a pacient v paliativní péči. 1. vyd. Praha: Grada, 2010. </w:t>
            </w:r>
          </w:p>
          <w:p w14:paraId="79AC3DC7"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caps/>
                <w:lang w:eastAsia="en-US"/>
              </w:rPr>
              <w:t xml:space="preserve">Mendez, J., Yinger, K., Bhatia, V. </w:t>
            </w:r>
            <w:r w:rsidRPr="00D9457F">
              <w:rPr>
                <w:rFonts w:ascii="Times New Roman" w:eastAsiaTheme="minorHAnsi" w:hAnsi="Times New Roman"/>
                <w:kern w:val="36"/>
                <w:lang w:eastAsia="en-US"/>
              </w:rPr>
              <w:t>Home</w:t>
            </w:r>
            <w:r w:rsidRPr="00D9457F">
              <w:rPr>
                <w:rFonts w:ascii="Times New Roman" w:eastAsiaTheme="minorHAnsi" w:hAnsi="Times New Roman"/>
                <w:color w:val="000000"/>
                <w:kern w:val="36"/>
                <w:lang w:eastAsia="en-US"/>
              </w:rPr>
              <w:t xml:space="preserve">-Based Palliative Care and its Influence on Quality of Life in Patients with a Life-Limiting Condition. </w:t>
            </w:r>
            <w:r w:rsidRPr="00D9457F">
              <w:rPr>
                <w:rFonts w:ascii="Times New Roman" w:eastAsiaTheme="minorHAnsi" w:hAnsi="Times New Roman"/>
                <w:i/>
                <w:lang w:eastAsia="en-US"/>
              </w:rPr>
              <w:t>Home Healthcare Now</w:t>
            </w:r>
            <w:r w:rsidRPr="00D9457F">
              <w:rPr>
                <w:rFonts w:ascii="Times New Roman" w:eastAsiaTheme="minorHAnsi" w:hAnsi="Times New Roman"/>
                <w:lang w:eastAsia="en-US"/>
              </w:rPr>
              <w:t>, vol. 38, n. 5, 2020.</w:t>
            </w:r>
          </w:p>
          <w:p w14:paraId="5FCAE8FD" w14:textId="77777777" w:rsidR="00E75C8D" w:rsidRPr="00D9457F" w:rsidRDefault="00E75C8D" w:rsidP="00D9457F">
            <w:pPr>
              <w:contextualSpacing/>
              <w:jc w:val="both"/>
              <w:rPr>
                <w:rFonts w:ascii="Times New Roman" w:eastAsiaTheme="minorHAnsi" w:hAnsi="Times New Roman"/>
                <w:color w:val="191919"/>
                <w:lang w:eastAsia="en-US"/>
              </w:rPr>
            </w:pPr>
            <w:r w:rsidRPr="00D9457F">
              <w:rPr>
                <w:rFonts w:ascii="Times New Roman" w:eastAsiaTheme="minorHAnsi" w:hAnsi="Times New Roman"/>
                <w:lang w:eastAsia="en-US"/>
              </w:rPr>
              <w:t xml:space="preserve">MESSER, B. </w:t>
            </w:r>
            <w:r w:rsidRPr="00D9457F">
              <w:rPr>
                <w:rFonts w:ascii="Times New Roman" w:eastAsiaTheme="minorHAnsi" w:hAnsi="Times New Roman"/>
                <w:i/>
                <w:lang w:eastAsia="en-US"/>
              </w:rPr>
              <w:t>100 tipů pro plánování domácí ošetřovatelské péče</w:t>
            </w:r>
            <w:r w:rsidRPr="00D9457F">
              <w:rPr>
                <w:rFonts w:ascii="Times New Roman" w:eastAsiaTheme="minorHAnsi" w:hAnsi="Times New Roman"/>
                <w:lang w:eastAsia="en-US"/>
              </w:rPr>
              <w:t xml:space="preserve">. Praha: Grada, 2016. </w:t>
            </w:r>
          </w:p>
          <w:p w14:paraId="065908C2" w14:textId="77777777" w:rsidR="00E75C8D" w:rsidRPr="00D9457F" w:rsidRDefault="00E75C8D" w:rsidP="00D9457F">
            <w:pPr>
              <w:contextualSpacing/>
              <w:jc w:val="both"/>
              <w:rPr>
                <w:rFonts w:ascii="Times New Roman" w:eastAsiaTheme="minorHAnsi" w:hAnsi="Times New Roman"/>
                <w:color w:val="191919"/>
                <w:lang w:eastAsia="en-US"/>
              </w:rPr>
            </w:pPr>
            <w:r w:rsidRPr="00D9457F">
              <w:rPr>
                <w:rFonts w:ascii="Times New Roman" w:eastAsiaTheme="minorHAnsi" w:hAnsi="Times New Roman"/>
                <w:color w:val="191919"/>
                <w:lang w:eastAsia="en-US"/>
              </w:rPr>
              <w:t xml:space="preserve">POCHMANOVÁ, K. </w:t>
            </w:r>
            <w:r w:rsidRPr="00D9457F">
              <w:rPr>
                <w:rFonts w:ascii="Times New Roman" w:eastAsiaTheme="minorHAnsi" w:hAnsi="Times New Roman"/>
                <w:i/>
                <w:color w:val="191919"/>
                <w:lang w:eastAsia="en-US"/>
              </w:rPr>
              <w:t>Průvodce domácí péčí</w:t>
            </w:r>
            <w:r w:rsidRPr="00D9457F">
              <w:rPr>
                <w:rFonts w:ascii="Times New Roman" w:eastAsiaTheme="minorHAnsi" w:hAnsi="Times New Roman"/>
                <w:color w:val="191919"/>
                <w:lang w:eastAsia="en-US"/>
              </w:rPr>
              <w:t xml:space="preserve">. Praha: Cesta domů, 2016. </w:t>
            </w:r>
          </w:p>
          <w:p w14:paraId="20B19B99" w14:textId="77777777" w:rsidR="00E75C8D" w:rsidRPr="00D9457F" w:rsidRDefault="00E75C8D" w:rsidP="00D9457F">
            <w:pPr>
              <w:contextualSpacing/>
              <w:jc w:val="both"/>
              <w:rPr>
                <w:rFonts w:ascii="Times New Roman" w:eastAsiaTheme="minorHAnsi" w:hAnsi="Times New Roman"/>
                <w:color w:val="191919"/>
                <w:lang w:eastAsia="en-US"/>
              </w:rPr>
            </w:pPr>
            <w:r w:rsidRPr="00D9457F">
              <w:rPr>
                <w:rFonts w:ascii="Times New Roman" w:eastAsiaTheme="minorHAnsi" w:hAnsi="Times New Roman"/>
                <w:color w:val="191919"/>
                <w:lang w:eastAsia="en-US"/>
              </w:rPr>
              <w:t xml:space="preserve">RADBRUCH, L., PAYNE, S. a kol. </w:t>
            </w:r>
            <w:r w:rsidRPr="00D9457F">
              <w:rPr>
                <w:rFonts w:ascii="Times New Roman" w:eastAsiaTheme="minorHAnsi" w:hAnsi="Times New Roman"/>
                <w:i/>
                <w:color w:val="191919"/>
                <w:lang w:eastAsia="en-US"/>
              </w:rPr>
              <w:t>Standardy a normy hospicové a paliativní péče v Evropě</w:t>
            </w:r>
            <w:r w:rsidRPr="00D9457F">
              <w:rPr>
                <w:rFonts w:ascii="Times New Roman" w:eastAsiaTheme="minorHAnsi" w:hAnsi="Times New Roman"/>
                <w:color w:val="191919"/>
                <w:lang w:eastAsia="en-US"/>
              </w:rPr>
              <w:t>. Praha: Česká společnost paliativní medicíny, 2009.</w:t>
            </w:r>
          </w:p>
          <w:p w14:paraId="58AAFAFF" w14:textId="77777777" w:rsidR="00E75C8D" w:rsidRPr="00D9457F" w:rsidRDefault="00E75C8D" w:rsidP="00D9457F">
            <w:pPr>
              <w:contextualSpacing/>
              <w:jc w:val="both"/>
              <w:rPr>
                <w:rFonts w:ascii="Times New Roman" w:eastAsiaTheme="minorHAnsi" w:hAnsi="Times New Roman"/>
                <w:color w:val="191919"/>
                <w:lang w:eastAsia="en-US"/>
              </w:rPr>
            </w:pPr>
            <w:r w:rsidRPr="00D9457F">
              <w:rPr>
                <w:rFonts w:ascii="Times New Roman" w:eastAsiaTheme="minorHAnsi" w:hAnsi="Times New Roman"/>
                <w:color w:val="191919"/>
                <w:lang w:eastAsia="en-US"/>
              </w:rPr>
              <w:t xml:space="preserve">SLÁMA, O., ŠPINKOVÁ, M. a KABELKA, L. </w:t>
            </w:r>
            <w:r w:rsidRPr="00D9457F">
              <w:rPr>
                <w:rFonts w:ascii="Times New Roman" w:eastAsiaTheme="minorHAnsi" w:hAnsi="Times New Roman"/>
                <w:i/>
                <w:color w:val="191919"/>
                <w:lang w:eastAsia="en-US"/>
              </w:rPr>
              <w:t xml:space="preserve">Standardy paliativní péče 2013. </w:t>
            </w:r>
            <w:r w:rsidRPr="00D9457F">
              <w:rPr>
                <w:rFonts w:ascii="Times New Roman" w:eastAsiaTheme="minorHAnsi" w:hAnsi="Times New Roman"/>
                <w:color w:val="191919"/>
                <w:lang w:eastAsia="en-US"/>
              </w:rPr>
              <w:t>Praha: Česká společnost paliativní medicíny, MZ ČR, 2013.</w:t>
            </w:r>
          </w:p>
          <w:p w14:paraId="326BEE3E" w14:textId="77777777" w:rsidR="00E75C8D" w:rsidRPr="00D9457F" w:rsidRDefault="00E75C8D" w:rsidP="00D9457F">
            <w:pPr>
              <w:ind w:left="11" w:hanging="11"/>
              <w:contextualSpacing/>
              <w:jc w:val="both"/>
              <w:rPr>
                <w:rFonts w:ascii="Times New Roman" w:eastAsiaTheme="minorHAnsi" w:hAnsi="Times New Roman"/>
                <w:lang w:eastAsia="en-US"/>
              </w:rPr>
            </w:pPr>
            <w:r w:rsidRPr="00D9457F">
              <w:rPr>
                <w:rFonts w:ascii="Times New Roman" w:eastAsiaTheme="minorHAnsi" w:hAnsi="Times New Roman"/>
                <w:color w:val="191919"/>
                <w:lang w:eastAsia="en-US"/>
              </w:rPr>
              <w:t xml:space="preserve">STRNADOVÁ, A., HLADÍKOVÁ, L., HOFŠTETROVÁ KNOTKOVÁ, M. a kol. </w:t>
            </w:r>
            <w:r w:rsidRPr="00D9457F">
              <w:rPr>
                <w:rFonts w:ascii="Times New Roman" w:eastAsiaTheme="minorHAnsi" w:hAnsi="Times New Roman"/>
                <w:i/>
                <w:lang w:eastAsia="en-US"/>
              </w:rPr>
              <w:t xml:space="preserve">Koncepce ošetřovatelství. </w:t>
            </w:r>
            <w:r w:rsidRPr="00D9457F">
              <w:rPr>
                <w:rFonts w:ascii="Times New Roman" w:eastAsiaTheme="minorHAnsi" w:hAnsi="Times New Roman"/>
                <w:lang w:eastAsia="en-US"/>
              </w:rPr>
              <w:t>Praha: MZČR, 2021.</w:t>
            </w:r>
          </w:p>
          <w:p w14:paraId="719F7FAF"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color w:val="191919"/>
                <w:lang w:eastAsia="en-US"/>
              </w:rPr>
              <w:t xml:space="preserve">STRNADOVÁ, A., HLADÍKOVÁ, L., HOFŠTETROVÁ KNOTKOVÁ, M. a kol. </w:t>
            </w:r>
            <w:r w:rsidRPr="00D9457F">
              <w:rPr>
                <w:rFonts w:ascii="Times New Roman" w:eastAsiaTheme="minorHAnsi" w:hAnsi="Times New Roman"/>
                <w:i/>
                <w:color w:val="191919"/>
                <w:lang w:eastAsia="en-US"/>
              </w:rPr>
              <w:t xml:space="preserve">Koncepce domácí péče 2020. </w:t>
            </w:r>
            <w:r w:rsidRPr="00D9457F">
              <w:rPr>
                <w:rFonts w:ascii="Times New Roman" w:eastAsiaTheme="minorHAnsi" w:hAnsi="Times New Roman"/>
                <w:color w:val="191919"/>
                <w:lang w:eastAsia="en-US"/>
              </w:rPr>
              <w:t>Praha: MZČR, 2020.</w:t>
            </w:r>
          </w:p>
          <w:p w14:paraId="0EF26180" w14:textId="77777777" w:rsidR="00E75C8D" w:rsidRPr="00D9457F" w:rsidRDefault="00E75C8D" w:rsidP="00D9457F">
            <w:pPr>
              <w:contextualSpacing/>
              <w:jc w:val="both"/>
              <w:rPr>
                <w:rFonts w:ascii="Times New Roman" w:eastAsiaTheme="minorHAnsi" w:hAnsi="Times New Roman"/>
                <w:b/>
                <w:lang w:eastAsia="en-US"/>
              </w:rPr>
            </w:pPr>
          </w:p>
          <w:p w14:paraId="039327F9"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Doporučená literatura:</w:t>
            </w:r>
          </w:p>
          <w:p w14:paraId="3F711EF9" w14:textId="77777777" w:rsidR="00E75C8D" w:rsidRPr="00D9457F" w:rsidRDefault="00E3324B" w:rsidP="00D9457F">
            <w:pPr>
              <w:contextualSpacing/>
              <w:jc w:val="both"/>
              <w:rPr>
                <w:rFonts w:ascii="Times New Roman" w:eastAsiaTheme="minorHAnsi" w:hAnsi="Times New Roman"/>
                <w:lang w:eastAsia="en-US"/>
              </w:rPr>
            </w:pPr>
            <w:hyperlink r:id="rId48" w:tgtFrame="_blank" w:history="1">
              <w:r w:rsidR="00E75C8D" w:rsidRPr="00D9457F">
                <w:rPr>
                  <w:rFonts w:ascii="Times New Roman" w:eastAsiaTheme="minorHAnsi" w:hAnsi="Times New Roman"/>
                  <w:bCs/>
                  <w:color w:val="0000FF"/>
                  <w:shd w:val="clear" w:color="auto" w:fill="FFFFFF"/>
                  <w:lang w:eastAsia="en-US"/>
                </w:rPr>
                <w:t xml:space="preserve">HELMING, M., C., BARRERE, C., AVINO, K., SHIELDS, D. Core Curriculum for Holistic Nursing. Jones and Bartlett </w:t>
              </w:r>
              <w:r w:rsidR="00E75C8D" w:rsidRPr="00D9457F">
                <w:rPr>
                  <w:rFonts w:ascii="Times New Roman" w:eastAsiaTheme="minorHAnsi" w:hAnsi="Times New Roman"/>
                  <w:lang w:eastAsia="en-US"/>
                </w:rPr>
                <w:t>Publishers</w:t>
              </w:r>
              <w:r w:rsidR="00E75C8D" w:rsidRPr="00D9457F">
                <w:rPr>
                  <w:rFonts w:ascii="Times New Roman" w:eastAsiaTheme="minorHAnsi" w:hAnsi="Times New Roman"/>
                  <w:bCs/>
                  <w:color w:val="0000FF"/>
                  <w:shd w:val="clear" w:color="auto" w:fill="FFFFFF"/>
                  <w:lang w:eastAsia="en-US"/>
                </w:rPr>
                <w:t>, 2013.</w:t>
              </w:r>
            </w:hyperlink>
          </w:p>
          <w:p w14:paraId="71BE140A"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KOZÁKOVÁ, R., Komunitní ošetřovatelská péče o seniory. 1. vyd. Ostrava: Ostravská univerzita, 2011. </w:t>
            </w:r>
          </w:p>
          <w:p w14:paraId="2413BED1" w14:textId="77777777" w:rsidR="00E75C8D" w:rsidRPr="00D9457F" w:rsidRDefault="00E75C8D" w:rsidP="00D9457F">
            <w:pPr>
              <w:ind w:hanging="11"/>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MARKOVÁ, M. a kol. </w:t>
            </w:r>
            <w:r w:rsidRPr="00D9457F">
              <w:rPr>
                <w:rFonts w:ascii="Times New Roman" w:eastAsiaTheme="minorHAnsi" w:hAnsi="Times New Roman"/>
                <w:i/>
                <w:iCs/>
                <w:lang w:eastAsia="en-US"/>
              </w:rPr>
              <w:t>Komunitní ošetřovatelství pro sestry</w:t>
            </w:r>
            <w:r w:rsidRPr="00D9457F">
              <w:rPr>
                <w:rFonts w:ascii="Times New Roman" w:eastAsiaTheme="minorHAnsi" w:hAnsi="Times New Roman"/>
                <w:lang w:eastAsia="en-US"/>
              </w:rPr>
              <w:t xml:space="preserve">. Brno: NCO NZO, 2010. </w:t>
            </w:r>
          </w:p>
          <w:p w14:paraId="248C2315" w14:textId="77777777" w:rsidR="00E75C8D" w:rsidRPr="00D9457F" w:rsidRDefault="00E75C8D" w:rsidP="00D9457F">
            <w:pPr>
              <w:contextualSpacing/>
              <w:jc w:val="both"/>
              <w:rPr>
                <w:rFonts w:ascii="Times New Roman" w:hAnsi="Times New Roman"/>
              </w:rPr>
            </w:pPr>
            <w:r w:rsidRPr="00D9457F">
              <w:rPr>
                <w:rFonts w:ascii="Times New Roman" w:hAnsi="Times New Roman"/>
              </w:rPr>
              <w:t>MISCONIOVÁ, B., Management komplexní domácí péče 1. vyd. Praha: NCDP a ADP ČR, 1995.</w:t>
            </w:r>
          </w:p>
          <w:p w14:paraId="2F2A9739"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MISCONIOVÁ, Blanka, © 2006. Historie domácí péče. In: </w:t>
            </w:r>
            <w:r w:rsidRPr="00D9457F">
              <w:rPr>
                <w:rFonts w:ascii="Times New Roman" w:eastAsiaTheme="minorHAnsi" w:hAnsi="Times New Roman"/>
                <w:i/>
                <w:lang w:eastAsia="en-US"/>
              </w:rPr>
              <w:t>Národní centrum domácí péče České republiky</w:t>
            </w:r>
            <w:r w:rsidRPr="00D9457F">
              <w:rPr>
                <w:rFonts w:ascii="Times New Roman" w:eastAsiaTheme="minorHAnsi" w:hAnsi="Times New Roman"/>
                <w:lang w:eastAsia="en-US"/>
              </w:rPr>
              <w:t xml:space="preserve"> [online]. [cit. 2017-02-11]. Dostupné z: </w:t>
            </w:r>
            <w:hyperlink r:id="rId49" w:history="1">
              <w:r w:rsidRPr="00D9457F">
                <w:rPr>
                  <w:rFonts w:ascii="Times New Roman" w:eastAsiaTheme="minorHAnsi" w:hAnsi="Times New Roman"/>
                  <w:color w:val="0000FF"/>
                  <w:lang w:eastAsia="en-US"/>
                </w:rPr>
                <w:t>http://www.domacipece.info/historie-domaci-pece</w:t>
              </w:r>
            </w:hyperlink>
          </w:p>
          <w:p w14:paraId="0FF84133"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NANDRAM, S., S., © 2015. </w:t>
            </w:r>
            <w:r w:rsidRPr="00D9457F">
              <w:rPr>
                <w:rFonts w:ascii="Times New Roman" w:eastAsiaTheme="minorHAnsi" w:hAnsi="Times New Roman"/>
                <w:i/>
                <w:lang w:eastAsia="en-US"/>
              </w:rPr>
              <w:t>Organizational Innovation by Integrating Simplification</w:t>
            </w:r>
            <w:r w:rsidRPr="00D9457F">
              <w:rPr>
                <w:rFonts w:ascii="Times New Roman" w:eastAsiaTheme="minorHAnsi" w:hAnsi="Times New Roman"/>
                <w:lang w:eastAsia="en-US"/>
              </w:rPr>
              <w:t xml:space="preserve">: Learning from Buurtzorg Nederland. Cham: Springer Internacional Publishing, 2015. </w:t>
            </w:r>
          </w:p>
          <w:p w14:paraId="41E9ECB0"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NEJEDLÁ, M., </w:t>
            </w:r>
            <w:r w:rsidRPr="00D9457F">
              <w:rPr>
                <w:rFonts w:ascii="Times New Roman" w:hAnsi="Times New Roman"/>
                <w:bCs/>
              </w:rPr>
              <w:t>Fyzikální vyšetření pro sestry. 1. vyd. Praha:Grada, 2015.</w:t>
            </w:r>
            <w:r w:rsidRPr="00D9457F">
              <w:rPr>
                <w:rFonts w:ascii="Times New Roman" w:hAnsi="Times New Roman"/>
              </w:rPr>
              <w:t xml:space="preserve"> </w:t>
            </w:r>
          </w:p>
          <w:p w14:paraId="4629E764"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SVATOŠOVÁ, M., Hospice a umění doprovázet, 5.dopl. vyd., Praha, Ecce Homo, 2003. </w:t>
            </w:r>
          </w:p>
          <w:p w14:paraId="509EBDCB" w14:textId="77777777" w:rsidR="00E75C8D" w:rsidRPr="00D9457F" w:rsidRDefault="00E75C8D" w:rsidP="00D9457F">
            <w:pPr>
              <w:contextualSpacing/>
              <w:jc w:val="both"/>
              <w:rPr>
                <w:rFonts w:ascii="Times New Roman" w:eastAsiaTheme="minorHAnsi" w:hAnsi="Times New Roman"/>
                <w:b/>
                <w:lang w:eastAsia="en-US"/>
              </w:rPr>
            </w:pPr>
          </w:p>
          <w:p w14:paraId="74E4061C"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Studijní pomůcky:</w:t>
            </w:r>
          </w:p>
          <w:p w14:paraId="6ACB598E" w14:textId="77777777" w:rsidR="00E75C8D" w:rsidRPr="00D9457F" w:rsidRDefault="00E75C8D" w:rsidP="007203C9">
            <w:pPr>
              <w:numPr>
                <w:ilvl w:val="0"/>
                <w:numId w:val="68"/>
              </w:numPr>
              <w:spacing w:after="160"/>
              <w:contextualSpacing/>
              <w:jc w:val="both"/>
              <w:rPr>
                <w:rFonts w:ascii="Times New Roman" w:hAnsi="Times New Roman"/>
              </w:rPr>
            </w:pPr>
            <w:r w:rsidRPr="00D9457F">
              <w:rPr>
                <w:rFonts w:ascii="Times New Roman" w:hAnsi="Times New Roman"/>
              </w:rPr>
              <w:t>kazuistiky pacientů;</w:t>
            </w:r>
          </w:p>
          <w:p w14:paraId="16378052" w14:textId="77777777" w:rsidR="00E75C8D" w:rsidRPr="00D9457F" w:rsidRDefault="00E75C8D" w:rsidP="007203C9">
            <w:pPr>
              <w:numPr>
                <w:ilvl w:val="0"/>
                <w:numId w:val="68"/>
              </w:numPr>
              <w:spacing w:after="160"/>
              <w:contextualSpacing/>
              <w:jc w:val="both"/>
              <w:rPr>
                <w:rFonts w:ascii="Times New Roman" w:hAnsi="Times New Roman"/>
                <w:b/>
              </w:rPr>
            </w:pPr>
            <w:r w:rsidRPr="00D9457F">
              <w:rPr>
                <w:rFonts w:ascii="Times New Roman" w:hAnsi="Times New Roman"/>
              </w:rPr>
              <w:t>hodnotící nástroje a techniky aj.</w:t>
            </w:r>
          </w:p>
        </w:tc>
      </w:tr>
      <w:tr w:rsidR="00E75C8D" w:rsidRPr="00D9457F" w14:paraId="733E7862"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12737AE6"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Informace ke kombinované nebo distanční formě</w:t>
            </w:r>
          </w:p>
        </w:tc>
      </w:tr>
      <w:tr w:rsidR="00E75C8D" w:rsidRPr="00D9457F" w14:paraId="24B2715A" w14:textId="77777777" w:rsidTr="002A3FDE">
        <w:tc>
          <w:tcPr>
            <w:tcW w:w="2430" w:type="pct"/>
            <w:gridSpan w:val="3"/>
            <w:tcBorders>
              <w:top w:val="single" w:sz="2" w:space="0" w:color="auto"/>
            </w:tcBorders>
            <w:shd w:val="clear" w:color="auto" w:fill="F7CAAC"/>
          </w:tcPr>
          <w:p w14:paraId="3E9D3599"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b/>
                <w:lang w:eastAsia="en-US"/>
              </w:rPr>
              <w:t>Rozsah konzultací (soustředění)</w:t>
            </w:r>
          </w:p>
        </w:tc>
        <w:tc>
          <w:tcPr>
            <w:tcW w:w="451" w:type="pct"/>
            <w:tcBorders>
              <w:top w:val="single" w:sz="2" w:space="0" w:color="auto"/>
            </w:tcBorders>
          </w:tcPr>
          <w:p w14:paraId="301DFAEF"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11</w:t>
            </w:r>
          </w:p>
        </w:tc>
        <w:tc>
          <w:tcPr>
            <w:tcW w:w="2119" w:type="pct"/>
            <w:gridSpan w:val="4"/>
            <w:tcBorders>
              <w:top w:val="single" w:sz="2" w:space="0" w:color="auto"/>
            </w:tcBorders>
            <w:shd w:val="clear" w:color="auto" w:fill="F7CAAC"/>
          </w:tcPr>
          <w:p w14:paraId="09308030"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 xml:space="preserve">hodin </w:t>
            </w:r>
          </w:p>
        </w:tc>
      </w:tr>
      <w:tr w:rsidR="00E75C8D" w:rsidRPr="00D9457F" w14:paraId="38A53474" w14:textId="77777777" w:rsidTr="002A3FDE">
        <w:tc>
          <w:tcPr>
            <w:tcW w:w="5000" w:type="pct"/>
            <w:gridSpan w:val="8"/>
            <w:shd w:val="clear" w:color="auto" w:fill="F7CAAC"/>
          </w:tcPr>
          <w:p w14:paraId="6CB36136" w14:textId="34873D3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Informace o způsobu kontaktu s</w:t>
            </w:r>
            <w:r w:rsidR="00C476E5">
              <w:rPr>
                <w:rFonts w:ascii="Times New Roman" w:eastAsiaTheme="minorHAnsi" w:hAnsi="Times New Roman"/>
                <w:b/>
                <w:lang w:eastAsia="en-US"/>
              </w:rPr>
              <w:t> </w:t>
            </w:r>
            <w:r w:rsidRPr="00D9457F">
              <w:rPr>
                <w:rFonts w:ascii="Times New Roman" w:eastAsiaTheme="minorHAnsi" w:hAnsi="Times New Roman"/>
                <w:b/>
                <w:lang w:eastAsia="en-US"/>
              </w:rPr>
              <w:t>vyučujícím</w:t>
            </w:r>
          </w:p>
        </w:tc>
      </w:tr>
      <w:tr w:rsidR="00E75C8D" w:rsidRPr="00D9457F" w14:paraId="6B8FECF0" w14:textId="77777777" w:rsidTr="002A3FDE">
        <w:trPr>
          <w:trHeight w:val="866"/>
        </w:trPr>
        <w:tc>
          <w:tcPr>
            <w:tcW w:w="5000" w:type="pct"/>
            <w:gridSpan w:val="8"/>
          </w:tcPr>
          <w:p w14:paraId="34DA05E8" w14:textId="4A353CE0"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Přímá výuka formou semi</w:t>
            </w:r>
            <w:r w:rsidR="00F31BF4">
              <w:rPr>
                <w:rFonts w:ascii="Times New Roman" w:eastAsiaTheme="minorHAnsi" w:hAnsi="Times New Roman"/>
                <w:lang w:eastAsia="en-US"/>
              </w:rPr>
              <w:t>náře 7 hodin + cvičení 4 hodiny.</w:t>
            </w:r>
          </w:p>
          <w:p w14:paraId="6BE157C5" w14:textId="68DD543C" w:rsidR="00F31BF4" w:rsidRPr="00F31BF4" w:rsidRDefault="00E75C8D" w:rsidP="00D9457F">
            <w:pPr>
              <w:shd w:val="clear" w:color="auto" w:fill="FFFFFF"/>
              <w:contextualSpacing/>
              <w:jc w:val="both"/>
              <w:rPr>
                <w:rFonts w:ascii="Times New Roman" w:hAnsi="Times New Roman"/>
                <w:lang w:eastAsia="en-US"/>
              </w:rPr>
            </w:pPr>
            <w:r w:rsidRPr="00D9457F">
              <w:rPr>
                <w:rFonts w:ascii="Times New Roman" w:eastAsiaTheme="minorHAnsi" w:hAnsi="Times New Roman"/>
                <w:lang w:eastAsia="en-US"/>
              </w:rPr>
              <w:t xml:space="preserve">Nepřímá výuka: předpokládaný počet hodin na samostudium </w:t>
            </w:r>
            <w:r w:rsidR="00F31BF4">
              <w:rPr>
                <w:rFonts w:ascii="Times New Roman" w:eastAsiaTheme="minorHAnsi" w:hAnsi="Times New Roman"/>
                <w:lang w:eastAsia="en-US"/>
              </w:rPr>
              <w:t>20</w:t>
            </w:r>
            <w:r w:rsidR="00F31BF4" w:rsidRPr="00D9457F">
              <w:rPr>
                <w:rFonts w:ascii="Times New Roman" w:eastAsiaTheme="minorHAnsi" w:hAnsi="Times New Roman"/>
                <w:lang w:eastAsia="en-US"/>
              </w:rPr>
              <w:t xml:space="preserve"> hodin + </w:t>
            </w:r>
            <w:r w:rsidR="00F31BF4">
              <w:rPr>
                <w:rFonts w:ascii="Times New Roman" w:eastAsiaTheme="minorHAnsi" w:hAnsi="Times New Roman"/>
                <w:lang w:eastAsia="en-US"/>
              </w:rPr>
              <w:t>7</w:t>
            </w:r>
            <w:r w:rsidR="00F31BF4" w:rsidRPr="00D9457F">
              <w:rPr>
                <w:rFonts w:ascii="Times New Roman" w:eastAsiaTheme="minorHAnsi" w:hAnsi="Times New Roman"/>
                <w:lang w:eastAsia="en-US"/>
              </w:rPr>
              <w:t xml:space="preserve"> hodin distančního vzdělávání </w:t>
            </w:r>
            <w:r w:rsidRPr="00D9457F">
              <w:rPr>
                <w:rFonts w:ascii="Times New Roman" w:eastAsiaTheme="minorHAnsi" w:hAnsi="Times New Roman"/>
                <w:lang w:eastAsia="en-US"/>
              </w:rPr>
              <w:t xml:space="preserve">(písemné zpracování seminární práce na zadané téma). </w:t>
            </w:r>
            <w:r w:rsidR="00F31BF4"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F31BF4" w:rsidRPr="00A15B54">
              <w:rPr>
                <w:rFonts w:ascii="Times New Roman" w:hAnsi="Times New Roman"/>
                <w:i/>
                <w:lang w:eastAsia="en-US"/>
              </w:rPr>
              <w:t>Microsoft Teams</w:t>
            </w:r>
            <w:r w:rsidR="00F31BF4" w:rsidRPr="005C17B6">
              <w:rPr>
                <w:rFonts w:ascii="Times New Roman" w:hAnsi="Times New Roman"/>
                <w:lang w:eastAsia="en-US"/>
              </w:rPr>
              <w:t xml:space="preserve"> nebo v rámci </w:t>
            </w:r>
            <w:r w:rsidR="00F31BF4" w:rsidRPr="00A15B54">
              <w:rPr>
                <w:rFonts w:ascii="Times New Roman" w:hAnsi="Times New Roman"/>
                <w:i/>
                <w:lang w:eastAsia="en-US"/>
              </w:rPr>
              <w:t>LMS Moodle</w:t>
            </w:r>
            <w:r w:rsidR="00F31BF4" w:rsidRPr="005C17B6">
              <w:rPr>
                <w:rFonts w:ascii="Times New Roman" w:hAnsi="Times New Roman"/>
                <w:lang w:eastAsia="en-US"/>
              </w:rPr>
              <w:t>.</w:t>
            </w:r>
          </w:p>
          <w:p w14:paraId="3A4105FF" w14:textId="38B8DB70" w:rsidR="00E75C8D" w:rsidRPr="00D9457F" w:rsidRDefault="00E75C8D" w:rsidP="00F31BF4">
            <w:pPr>
              <w:shd w:val="clear" w:color="auto" w:fill="FFFFFF"/>
              <w:contextualSpacing/>
              <w:jc w:val="both"/>
              <w:rPr>
                <w:rFonts w:ascii="Times New Roman" w:eastAsiaTheme="minorHAnsi" w:hAnsi="Times New Roman"/>
                <w:lang w:eastAsia="en-US"/>
              </w:rPr>
            </w:pPr>
            <w:r w:rsidRPr="00D9457F">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systé</w:t>
            </w:r>
            <w:r w:rsidR="00F31BF4">
              <w:rPr>
                <w:rFonts w:ascii="Times New Roman" w:eastAsiaTheme="minorHAnsi" w:hAnsi="Times New Roman"/>
                <w:lang w:eastAsia="en-US"/>
              </w:rPr>
              <w:t>mu  LMS MOODLE, též v MS TEAMS.</w:t>
            </w:r>
          </w:p>
        </w:tc>
      </w:tr>
    </w:tbl>
    <w:p w14:paraId="0B81A335" w14:textId="77777777" w:rsidR="00E75C8D" w:rsidRPr="00D9457F" w:rsidRDefault="00E75C8D" w:rsidP="00D9457F">
      <w:pPr>
        <w:spacing w:after="160"/>
        <w:contextualSpacing/>
        <w:jc w:val="both"/>
        <w:rPr>
          <w:rFonts w:ascii="Times New Roman" w:eastAsiaTheme="minorHAnsi" w:hAnsi="Times New Roman"/>
          <w:lang w:eastAsia="en-US"/>
        </w:rPr>
      </w:pPr>
    </w:p>
    <w:p w14:paraId="075EF103"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5A453B" w:rsidRPr="000A155D" w14:paraId="008D2DE3" w14:textId="77777777" w:rsidTr="001721A6">
        <w:tc>
          <w:tcPr>
            <w:tcW w:w="5000" w:type="pct"/>
            <w:gridSpan w:val="8"/>
            <w:tcBorders>
              <w:bottom w:val="double" w:sz="4" w:space="0" w:color="auto"/>
            </w:tcBorders>
            <w:shd w:val="clear" w:color="auto" w:fill="BDD6EE"/>
          </w:tcPr>
          <w:p w14:paraId="362690C9" w14:textId="77777777" w:rsidR="005A453B" w:rsidRPr="00F31BF4" w:rsidRDefault="005A453B" w:rsidP="001721A6">
            <w:pPr>
              <w:rPr>
                <w:rFonts w:ascii="Times New Roman" w:hAnsi="Times New Roman"/>
                <w:b/>
                <w:sz w:val="28"/>
                <w:szCs w:val="28"/>
              </w:rPr>
            </w:pPr>
            <w:r w:rsidRPr="00F31BF4">
              <w:rPr>
                <w:rFonts w:ascii="Times New Roman" w:hAnsi="Times New Roman"/>
                <w:b/>
                <w:sz w:val="28"/>
                <w:szCs w:val="28"/>
              </w:rPr>
              <w:t>B – III – Charakteristika studijního předmětu</w:t>
            </w:r>
          </w:p>
        </w:tc>
      </w:tr>
      <w:tr w:rsidR="005A453B" w:rsidRPr="000A155D" w14:paraId="73DECA5D" w14:textId="77777777" w:rsidTr="001721A6">
        <w:tc>
          <w:tcPr>
            <w:tcW w:w="1566" w:type="pct"/>
            <w:tcBorders>
              <w:top w:val="double" w:sz="4" w:space="0" w:color="auto"/>
            </w:tcBorders>
            <w:shd w:val="clear" w:color="auto" w:fill="F7CAAC"/>
          </w:tcPr>
          <w:p w14:paraId="43262027" w14:textId="77777777" w:rsidR="005A453B" w:rsidRPr="000A155D" w:rsidRDefault="005A453B" w:rsidP="001721A6">
            <w:pPr>
              <w:rPr>
                <w:rFonts w:ascii="Times New Roman" w:hAnsi="Times New Roman"/>
                <w:b/>
              </w:rPr>
            </w:pPr>
            <w:r w:rsidRPr="000A155D">
              <w:rPr>
                <w:rFonts w:ascii="Times New Roman" w:hAnsi="Times New Roman"/>
                <w:b/>
              </w:rPr>
              <w:t>Název studijního předmětu</w:t>
            </w:r>
          </w:p>
        </w:tc>
        <w:tc>
          <w:tcPr>
            <w:tcW w:w="3434" w:type="pct"/>
            <w:gridSpan w:val="7"/>
            <w:tcBorders>
              <w:top w:val="double" w:sz="4" w:space="0" w:color="auto"/>
            </w:tcBorders>
          </w:tcPr>
          <w:p w14:paraId="28AC44F9" w14:textId="77777777" w:rsidR="005A453B" w:rsidRPr="000A155D" w:rsidRDefault="005A453B" w:rsidP="001721A6">
            <w:pPr>
              <w:rPr>
                <w:rFonts w:ascii="Times New Roman" w:hAnsi="Times New Roman"/>
                <w:b/>
              </w:rPr>
            </w:pPr>
            <w:r w:rsidRPr="00001A88">
              <w:rPr>
                <w:rFonts w:ascii="Times New Roman" w:hAnsi="Times New Roman"/>
                <w:b/>
              </w:rPr>
              <w:t>Specializovaná ošetřovatelská péče o zajištěné vstupy</w:t>
            </w:r>
          </w:p>
        </w:tc>
      </w:tr>
      <w:tr w:rsidR="005A453B" w:rsidRPr="000A155D" w14:paraId="77560C3F" w14:textId="77777777" w:rsidTr="001721A6">
        <w:tc>
          <w:tcPr>
            <w:tcW w:w="1566" w:type="pct"/>
            <w:shd w:val="clear" w:color="auto" w:fill="F7CAAC"/>
          </w:tcPr>
          <w:p w14:paraId="45063DAF" w14:textId="77777777" w:rsidR="005A453B" w:rsidRPr="000A155D" w:rsidRDefault="005A453B" w:rsidP="001721A6">
            <w:pPr>
              <w:rPr>
                <w:rFonts w:ascii="Times New Roman" w:hAnsi="Times New Roman"/>
                <w:b/>
              </w:rPr>
            </w:pPr>
            <w:r w:rsidRPr="000A155D">
              <w:rPr>
                <w:rFonts w:ascii="Times New Roman" w:hAnsi="Times New Roman"/>
                <w:b/>
              </w:rPr>
              <w:t>Typ předmětu</w:t>
            </w:r>
          </w:p>
        </w:tc>
        <w:tc>
          <w:tcPr>
            <w:tcW w:w="1729" w:type="pct"/>
            <w:gridSpan w:val="4"/>
          </w:tcPr>
          <w:p w14:paraId="1B792BA2" w14:textId="5B07B63F" w:rsidR="005A453B" w:rsidRPr="000A155D" w:rsidRDefault="005A453B" w:rsidP="001721A6">
            <w:pPr>
              <w:rPr>
                <w:rFonts w:ascii="Times New Roman" w:hAnsi="Times New Roman"/>
              </w:rPr>
            </w:pPr>
            <w:r w:rsidRPr="000A155D">
              <w:rPr>
                <w:rFonts w:ascii="Times New Roman" w:hAnsi="Times New Roman"/>
              </w:rPr>
              <w:t>Povinný</w:t>
            </w:r>
            <w:r w:rsidR="00B83BE1">
              <w:rPr>
                <w:rFonts w:ascii="Times New Roman" w:hAnsi="Times New Roman"/>
              </w:rPr>
              <w:t xml:space="preserve"> </w:t>
            </w:r>
            <w:r>
              <w:rPr>
                <w:rFonts w:ascii="Times New Roman" w:hAnsi="Times New Roman"/>
              </w:rPr>
              <w:t>/</w:t>
            </w:r>
            <w:r w:rsidR="00B83BE1">
              <w:rPr>
                <w:rFonts w:ascii="Times New Roman" w:hAnsi="Times New Roman"/>
              </w:rPr>
              <w:t xml:space="preserve"> </w:t>
            </w:r>
            <w:r>
              <w:rPr>
                <w:rFonts w:ascii="Times New Roman" w:hAnsi="Times New Roman"/>
              </w:rPr>
              <w:t>PZ</w:t>
            </w:r>
          </w:p>
        </w:tc>
        <w:tc>
          <w:tcPr>
            <w:tcW w:w="1230" w:type="pct"/>
            <w:gridSpan w:val="2"/>
            <w:shd w:val="clear" w:color="auto" w:fill="F7CAAC"/>
          </w:tcPr>
          <w:p w14:paraId="128B9D27" w14:textId="77777777" w:rsidR="005A453B" w:rsidRPr="000A155D" w:rsidRDefault="005A453B" w:rsidP="001721A6">
            <w:pPr>
              <w:rPr>
                <w:rFonts w:ascii="Times New Roman" w:hAnsi="Times New Roman"/>
              </w:rPr>
            </w:pPr>
            <w:r w:rsidRPr="000A155D">
              <w:rPr>
                <w:rFonts w:ascii="Times New Roman" w:hAnsi="Times New Roman"/>
                <w:b/>
              </w:rPr>
              <w:t>doporučený ročník / semestr</w:t>
            </w:r>
          </w:p>
        </w:tc>
        <w:tc>
          <w:tcPr>
            <w:tcW w:w="475" w:type="pct"/>
          </w:tcPr>
          <w:p w14:paraId="11189698" w14:textId="77777777" w:rsidR="005A453B" w:rsidRPr="000A155D" w:rsidRDefault="005A453B" w:rsidP="001721A6">
            <w:pPr>
              <w:rPr>
                <w:rFonts w:ascii="Times New Roman" w:hAnsi="Times New Roman"/>
              </w:rPr>
            </w:pPr>
            <w:r w:rsidRPr="000A155D">
              <w:rPr>
                <w:rFonts w:ascii="Times New Roman" w:hAnsi="Times New Roman"/>
              </w:rPr>
              <w:t>1/ZS</w:t>
            </w:r>
          </w:p>
        </w:tc>
      </w:tr>
      <w:tr w:rsidR="005A453B" w:rsidRPr="000A155D" w14:paraId="64C9154A" w14:textId="77777777" w:rsidTr="001721A6">
        <w:tc>
          <w:tcPr>
            <w:tcW w:w="1566" w:type="pct"/>
            <w:shd w:val="clear" w:color="auto" w:fill="F7CAAC"/>
          </w:tcPr>
          <w:p w14:paraId="3B20D495" w14:textId="77777777" w:rsidR="005A453B" w:rsidRPr="000A155D" w:rsidRDefault="005A453B" w:rsidP="001721A6">
            <w:pPr>
              <w:rPr>
                <w:rFonts w:ascii="Times New Roman" w:hAnsi="Times New Roman"/>
                <w:b/>
              </w:rPr>
            </w:pPr>
            <w:r w:rsidRPr="000A155D">
              <w:rPr>
                <w:rFonts w:ascii="Times New Roman" w:hAnsi="Times New Roman"/>
                <w:b/>
              </w:rPr>
              <w:t>Rozsah studijního předmětu (PS)</w:t>
            </w:r>
          </w:p>
          <w:p w14:paraId="7588302B" w14:textId="77777777" w:rsidR="005A453B" w:rsidRPr="000A155D" w:rsidRDefault="005A453B" w:rsidP="001721A6">
            <w:pPr>
              <w:rPr>
                <w:rFonts w:ascii="Times New Roman" w:hAnsi="Times New Roman"/>
                <w:b/>
              </w:rPr>
            </w:pPr>
            <w:r w:rsidRPr="000A155D">
              <w:rPr>
                <w:rFonts w:ascii="Times New Roman" w:hAnsi="Times New Roman"/>
                <w:b/>
              </w:rPr>
              <w:t>Rozsah studijního předmětu (KS</w:t>
            </w:r>
          </w:p>
        </w:tc>
        <w:tc>
          <w:tcPr>
            <w:tcW w:w="864" w:type="pct"/>
            <w:gridSpan w:val="2"/>
          </w:tcPr>
          <w:p w14:paraId="04ACCBE0" w14:textId="6CCB9999" w:rsidR="005A453B" w:rsidRPr="000A155D" w:rsidRDefault="005A453B" w:rsidP="001721A6">
            <w:pPr>
              <w:jc w:val="both"/>
              <w:rPr>
                <w:rFonts w:ascii="Times New Roman" w:hAnsi="Times New Roman"/>
              </w:rPr>
            </w:pPr>
            <w:r w:rsidRPr="000A155D">
              <w:rPr>
                <w:rFonts w:ascii="Times New Roman" w:hAnsi="Times New Roman"/>
              </w:rPr>
              <w:t>7s+14c</w:t>
            </w:r>
          </w:p>
          <w:p w14:paraId="7415F35D" w14:textId="5F4B8973" w:rsidR="005A453B" w:rsidRPr="000A155D" w:rsidRDefault="005A453B" w:rsidP="001721A6">
            <w:pPr>
              <w:rPr>
                <w:rFonts w:ascii="Times New Roman" w:hAnsi="Times New Roman"/>
              </w:rPr>
            </w:pPr>
            <w:r w:rsidRPr="000A155D">
              <w:rPr>
                <w:rFonts w:ascii="Times New Roman" w:hAnsi="Times New Roman"/>
              </w:rPr>
              <w:t>4s+7c</w:t>
            </w:r>
          </w:p>
        </w:tc>
        <w:tc>
          <w:tcPr>
            <w:tcW w:w="451" w:type="pct"/>
            <w:shd w:val="clear" w:color="auto" w:fill="F7CAAC"/>
          </w:tcPr>
          <w:p w14:paraId="09263053" w14:textId="77777777" w:rsidR="005A453B" w:rsidRPr="000A155D" w:rsidRDefault="005A453B" w:rsidP="001721A6">
            <w:pPr>
              <w:rPr>
                <w:rFonts w:ascii="Times New Roman" w:hAnsi="Times New Roman"/>
                <w:b/>
              </w:rPr>
            </w:pPr>
            <w:r w:rsidRPr="000A155D">
              <w:rPr>
                <w:rFonts w:ascii="Times New Roman" w:hAnsi="Times New Roman"/>
                <w:b/>
              </w:rPr>
              <w:t xml:space="preserve">hod. </w:t>
            </w:r>
          </w:p>
        </w:tc>
        <w:tc>
          <w:tcPr>
            <w:tcW w:w="414" w:type="pct"/>
          </w:tcPr>
          <w:p w14:paraId="1918853F" w14:textId="77777777" w:rsidR="005A453B" w:rsidRPr="000A155D" w:rsidRDefault="005A453B" w:rsidP="001721A6">
            <w:pPr>
              <w:rPr>
                <w:rFonts w:ascii="Times New Roman" w:hAnsi="Times New Roman"/>
              </w:rPr>
            </w:pPr>
            <w:r w:rsidRPr="000A155D">
              <w:rPr>
                <w:rFonts w:ascii="Times New Roman" w:hAnsi="Times New Roman"/>
              </w:rPr>
              <w:t>21</w:t>
            </w:r>
          </w:p>
          <w:p w14:paraId="5CBC71FD" w14:textId="77777777" w:rsidR="005A453B" w:rsidRPr="000A155D" w:rsidRDefault="005A453B" w:rsidP="001721A6">
            <w:pPr>
              <w:rPr>
                <w:rFonts w:ascii="Times New Roman" w:hAnsi="Times New Roman"/>
              </w:rPr>
            </w:pPr>
            <w:r w:rsidRPr="000A155D">
              <w:rPr>
                <w:rFonts w:ascii="Times New Roman" w:hAnsi="Times New Roman"/>
              </w:rPr>
              <w:t>11</w:t>
            </w:r>
          </w:p>
        </w:tc>
        <w:tc>
          <w:tcPr>
            <w:tcW w:w="1093" w:type="pct"/>
            <w:shd w:val="clear" w:color="auto" w:fill="F7CAAC"/>
          </w:tcPr>
          <w:p w14:paraId="446DE847" w14:textId="77777777" w:rsidR="005A453B" w:rsidRPr="000A155D" w:rsidRDefault="005A453B" w:rsidP="001721A6">
            <w:pPr>
              <w:rPr>
                <w:rFonts w:ascii="Times New Roman" w:hAnsi="Times New Roman"/>
                <w:b/>
              </w:rPr>
            </w:pPr>
            <w:r w:rsidRPr="000A155D">
              <w:rPr>
                <w:rFonts w:ascii="Times New Roman" w:hAnsi="Times New Roman"/>
                <w:b/>
              </w:rPr>
              <w:t>Kreditů</w:t>
            </w:r>
          </w:p>
        </w:tc>
        <w:tc>
          <w:tcPr>
            <w:tcW w:w="612" w:type="pct"/>
            <w:gridSpan w:val="2"/>
          </w:tcPr>
          <w:p w14:paraId="4774BED0" w14:textId="77777777" w:rsidR="005A453B" w:rsidRPr="000A155D" w:rsidRDefault="005A453B" w:rsidP="001721A6">
            <w:pPr>
              <w:rPr>
                <w:rFonts w:ascii="Times New Roman" w:hAnsi="Times New Roman"/>
              </w:rPr>
            </w:pPr>
            <w:r w:rsidRPr="000A155D">
              <w:rPr>
                <w:rFonts w:ascii="Times New Roman" w:hAnsi="Times New Roman"/>
              </w:rPr>
              <w:t>3</w:t>
            </w:r>
          </w:p>
        </w:tc>
      </w:tr>
      <w:tr w:rsidR="005A453B" w:rsidRPr="000A155D" w14:paraId="4C414760" w14:textId="77777777" w:rsidTr="001721A6">
        <w:tc>
          <w:tcPr>
            <w:tcW w:w="1566" w:type="pct"/>
            <w:shd w:val="clear" w:color="auto" w:fill="F7CAAC"/>
          </w:tcPr>
          <w:p w14:paraId="1142AF06" w14:textId="77777777" w:rsidR="005A453B" w:rsidRPr="000A155D" w:rsidRDefault="005A453B" w:rsidP="001721A6">
            <w:pPr>
              <w:rPr>
                <w:rFonts w:ascii="Times New Roman" w:hAnsi="Times New Roman"/>
                <w:b/>
              </w:rPr>
            </w:pPr>
            <w:r w:rsidRPr="000A155D">
              <w:rPr>
                <w:rFonts w:ascii="Times New Roman" w:hAnsi="Times New Roman"/>
                <w:b/>
              </w:rPr>
              <w:t>Prerekvizity, korekvizity, ekvivalence</w:t>
            </w:r>
          </w:p>
        </w:tc>
        <w:tc>
          <w:tcPr>
            <w:tcW w:w="3434" w:type="pct"/>
            <w:gridSpan w:val="7"/>
          </w:tcPr>
          <w:p w14:paraId="46412550" w14:textId="77777777" w:rsidR="005A453B" w:rsidRPr="000A155D" w:rsidRDefault="005A453B" w:rsidP="001721A6">
            <w:pPr>
              <w:rPr>
                <w:rFonts w:ascii="Times New Roman" w:hAnsi="Times New Roman"/>
              </w:rPr>
            </w:pPr>
            <w:r w:rsidRPr="000A155D">
              <w:rPr>
                <w:rFonts w:ascii="Times New Roman" w:hAnsi="Times New Roman"/>
              </w:rPr>
              <w:t>//</w:t>
            </w:r>
          </w:p>
        </w:tc>
      </w:tr>
      <w:tr w:rsidR="005A453B" w:rsidRPr="000A155D" w14:paraId="40A91D21" w14:textId="77777777" w:rsidTr="000856A1">
        <w:tc>
          <w:tcPr>
            <w:tcW w:w="1566" w:type="pct"/>
            <w:shd w:val="clear" w:color="auto" w:fill="F7CAAC"/>
          </w:tcPr>
          <w:p w14:paraId="7F5C1B7E" w14:textId="77777777" w:rsidR="005A453B" w:rsidRPr="000A155D" w:rsidRDefault="005A453B" w:rsidP="001721A6">
            <w:pPr>
              <w:rPr>
                <w:rFonts w:ascii="Times New Roman" w:hAnsi="Times New Roman"/>
                <w:b/>
              </w:rPr>
            </w:pPr>
            <w:r w:rsidRPr="000A155D">
              <w:rPr>
                <w:rFonts w:ascii="Times New Roman" w:hAnsi="Times New Roman"/>
                <w:b/>
              </w:rPr>
              <w:t>Způsob ověření studijních výsledků</w:t>
            </w:r>
          </w:p>
        </w:tc>
        <w:tc>
          <w:tcPr>
            <w:tcW w:w="1729" w:type="pct"/>
            <w:gridSpan w:val="4"/>
            <w:tcBorders>
              <w:bottom w:val="single" w:sz="4" w:space="0" w:color="auto"/>
            </w:tcBorders>
          </w:tcPr>
          <w:p w14:paraId="0B97A704" w14:textId="77777777" w:rsidR="005A453B" w:rsidRPr="000A155D" w:rsidRDefault="005A453B" w:rsidP="001721A6">
            <w:pPr>
              <w:rPr>
                <w:rFonts w:ascii="Times New Roman" w:hAnsi="Times New Roman"/>
              </w:rPr>
            </w:pPr>
            <w:r w:rsidRPr="000A155D">
              <w:rPr>
                <w:rFonts w:ascii="Times New Roman" w:hAnsi="Times New Roman"/>
              </w:rPr>
              <w:t>Zkouška</w:t>
            </w:r>
          </w:p>
        </w:tc>
        <w:tc>
          <w:tcPr>
            <w:tcW w:w="1093" w:type="pct"/>
            <w:tcBorders>
              <w:bottom w:val="single" w:sz="4" w:space="0" w:color="auto"/>
            </w:tcBorders>
            <w:shd w:val="clear" w:color="auto" w:fill="F7CAAC"/>
          </w:tcPr>
          <w:p w14:paraId="53EEE9D7" w14:textId="77777777" w:rsidR="005A453B" w:rsidRPr="000A155D" w:rsidRDefault="005A453B" w:rsidP="001721A6">
            <w:pPr>
              <w:rPr>
                <w:rFonts w:ascii="Times New Roman" w:hAnsi="Times New Roman"/>
                <w:b/>
              </w:rPr>
            </w:pPr>
            <w:r w:rsidRPr="000A155D">
              <w:rPr>
                <w:rFonts w:ascii="Times New Roman" w:hAnsi="Times New Roman"/>
                <w:b/>
              </w:rPr>
              <w:t>Forma výuky</w:t>
            </w:r>
          </w:p>
        </w:tc>
        <w:tc>
          <w:tcPr>
            <w:tcW w:w="612" w:type="pct"/>
            <w:gridSpan w:val="2"/>
            <w:tcBorders>
              <w:bottom w:val="single" w:sz="4" w:space="0" w:color="auto"/>
            </w:tcBorders>
          </w:tcPr>
          <w:p w14:paraId="0F8DCF73" w14:textId="77777777" w:rsidR="005A453B" w:rsidRPr="000A155D" w:rsidRDefault="005A453B" w:rsidP="001721A6">
            <w:pPr>
              <w:rPr>
                <w:rFonts w:ascii="Times New Roman" w:hAnsi="Times New Roman"/>
              </w:rPr>
            </w:pPr>
            <w:r w:rsidRPr="000A155D">
              <w:rPr>
                <w:rFonts w:ascii="Times New Roman" w:hAnsi="Times New Roman"/>
              </w:rPr>
              <w:t>Seminář</w:t>
            </w:r>
          </w:p>
          <w:p w14:paraId="4E5C294C" w14:textId="77777777" w:rsidR="005A453B" w:rsidRPr="000A155D" w:rsidRDefault="005A453B" w:rsidP="001721A6">
            <w:pPr>
              <w:rPr>
                <w:rFonts w:ascii="Times New Roman" w:hAnsi="Times New Roman"/>
              </w:rPr>
            </w:pPr>
            <w:r w:rsidRPr="000A155D">
              <w:rPr>
                <w:rFonts w:ascii="Times New Roman" w:hAnsi="Times New Roman"/>
              </w:rPr>
              <w:t>Cvičení</w:t>
            </w:r>
          </w:p>
        </w:tc>
      </w:tr>
      <w:tr w:rsidR="005A453B" w:rsidRPr="000A155D" w14:paraId="1B038174" w14:textId="77777777" w:rsidTr="000856A1">
        <w:tc>
          <w:tcPr>
            <w:tcW w:w="1566" w:type="pct"/>
            <w:shd w:val="clear" w:color="auto" w:fill="F7CAAC"/>
          </w:tcPr>
          <w:p w14:paraId="32CF50A2" w14:textId="77777777" w:rsidR="005A453B" w:rsidRPr="000A155D" w:rsidRDefault="005A453B" w:rsidP="001721A6">
            <w:pPr>
              <w:rPr>
                <w:rFonts w:ascii="Times New Roman" w:hAnsi="Times New Roman"/>
                <w:b/>
              </w:rPr>
            </w:pPr>
            <w:r w:rsidRPr="000A155D">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1DE75B67" w14:textId="77777777" w:rsidR="000856A1" w:rsidRPr="000856A1" w:rsidRDefault="000856A1" w:rsidP="000856A1">
            <w:pPr>
              <w:rPr>
                <w:rFonts w:ascii="Times New Roman" w:hAnsi="Times New Roman"/>
              </w:rPr>
            </w:pPr>
            <w:r w:rsidRPr="000856A1">
              <w:rPr>
                <w:rFonts w:ascii="Times New Roman" w:hAnsi="Times New Roman"/>
              </w:rPr>
              <w:t xml:space="preserve">Doporučená účast na seminářích, povinná účast na cvičeních min. 80 %. </w:t>
            </w:r>
          </w:p>
          <w:p w14:paraId="565521EE" w14:textId="3D04A797" w:rsidR="005A453B" w:rsidRPr="000856A1" w:rsidRDefault="000856A1" w:rsidP="000856A1">
            <w:pPr>
              <w:rPr>
                <w:rFonts w:ascii="Times New Roman" w:hAnsi="Times New Roman"/>
              </w:rPr>
            </w:pPr>
            <w:r w:rsidRPr="000856A1">
              <w:rPr>
                <w:rFonts w:ascii="Times New Roman" w:hAnsi="Times New Roman"/>
              </w:rPr>
              <w:t>Zkouška bude udělena na základě splnění pí</w:t>
            </w:r>
            <w:r>
              <w:rPr>
                <w:rFonts w:ascii="Times New Roman" w:hAnsi="Times New Roman"/>
              </w:rPr>
              <w:t>semného testu (úspěšnost min. 80 </w:t>
            </w:r>
            <w:r w:rsidRPr="000856A1">
              <w:rPr>
                <w:rFonts w:ascii="Times New Roman" w:hAnsi="Times New Roman"/>
              </w:rPr>
              <w:t>%), s možností jedné (ústní) opravy.</w:t>
            </w:r>
          </w:p>
        </w:tc>
      </w:tr>
      <w:tr w:rsidR="005A453B" w:rsidRPr="000A155D" w14:paraId="26DDF3B9" w14:textId="77777777" w:rsidTr="001721A6">
        <w:trPr>
          <w:trHeight w:val="197"/>
        </w:trPr>
        <w:tc>
          <w:tcPr>
            <w:tcW w:w="1566" w:type="pct"/>
            <w:tcBorders>
              <w:top w:val="nil"/>
            </w:tcBorders>
            <w:shd w:val="clear" w:color="auto" w:fill="F7CAAC"/>
          </w:tcPr>
          <w:p w14:paraId="18F6732C" w14:textId="77777777" w:rsidR="005A453B" w:rsidRPr="000A155D" w:rsidRDefault="005A453B" w:rsidP="001721A6">
            <w:pPr>
              <w:rPr>
                <w:rFonts w:ascii="Times New Roman" w:hAnsi="Times New Roman"/>
                <w:b/>
              </w:rPr>
            </w:pPr>
            <w:r w:rsidRPr="000A155D">
              <w:rPr>
                <w:rFonts w:ascii="Times New Roman" w:hAnsi="Times New Roman"/>
                <w:b/>
              </w:rPr>
              <w:t>Garant předmětu</w:t>
            </w:r>
          </w:p>
        </w:tc>
        <w:tc>
          <w:tcPr>
            <w:tcW w:w="3434" w:type="pct"/>
            <w:gridSpan w:val="7"/>
            <w:tcBorders>
              <w:top w:val="nil"/>
            </w:tcBorders>
          </w:tcPr>
          <w:p w14:paraId="41AD0D24" w14:textId="77777777" w:rsidR="005A453B" w:rsidRPr="000A155D" w:rsidRDefault="005A453B" w:rsidP="001721A6">
            <w:pPr>
              <w:rPr>
                <w:rFonts w:ascii="Times New Roman" w:hAnsi="Times New Roman"/>
              </w:rPr>
            </w:pPr>
            <w:r w:rsidRPr="000A155D">
              <w:rPr>
                <w:rFonts w:ascii="Times New Roman" w:hAnsi="Times New Roman"/>
              </w:rPr>
              <w:t>Mgr. Jitka Hůsková, Ph.D.</w:t>
            </w:r>
          </w:p>
        </w:tc>
      </w:tr>
      <w:tr w:rsidR="005A453B" w:rsidRPr="000A155D" w14:paraId="24321FD6" w14:textId="77777777" w:rsidTr="001721A6">
        <w:trPr>
          <w:trHeight w:val="243"/>
        </w:trPr>
        <w:tc>
          <w:tcPr>
            <w:tcW w:w="1566" w:type="pct"/>
            <w:tcBorders>
              <w:top w:val="nil"/>
            </w:tcBorders>
            <w:shd w:val="clear" w:color="auto" w:fill="F7CAAC"/>
          </w:tcPr>
          <w:p w14:paraId="2BDBCB49" w14:textId="77777777" w:rsidR="005A453B" w:rsidRPr="000A155D" w:rsidRDefault="005A453B" w:rsidP="001721A6">
            <w:pPr>
              <w:rPr>
                <w:rFonts w:ascii="Times New Roman" w:hAnsi="Times New Roman"/>
                <w:b/>
              </w:rPr>
            </w:pPr>
            <w:r w:rsidRPr="000A155D">
              <w:rPr>
                <w:rFonts w:ascii="Times New Roman" w:hAnsi="Times New Roman"/>
                <w:b/>
              </w:rPr>
              <w:t>Zapojení garanta do výuky předmětu</w:t>
            </w:r>
          </w:p>
        </w:tc>
        <w:tc>
          <w:tcPr>
            <w:tcW w:w="3434" w:type="pct"/>
            <w:gridSpan w:val="7"/>
            <w:tcBorders>
              <w:top w:val="nil"/>
            </w:tcBorders>
          </w:tcPr>
          <w:p w14:paraId="2A128983" w14:textId="77777777" w:rsidR="005A453B" w:rsidRPr="000A155D" w:rsidRDefault="005A453B" w:rsidP="001721A6">
            <w:pPr>
              <w:rPr>
                <w:rFonts w:ascii="Times New Roman" w:hAnsi="Times New Roman"/>
              </w:rPr>
            </w:pPr>
            <w:r w:rsidRPr="000A155D">
              <w:rPr>
                <w:rFonts w:ascii="Times New Roman" w:hAnsi="Times New Roman"/>
              </w:rPr>
              <w:t>Seminář (50 %), Cvičení (50 %)</w:t>
            </w:r>
          </w:p>
        </w:tc>
      </w:tr>
      <w:tr w:rsidR="005A453B" w:rsidRPr="000A155D" w14:paraId="757C258B" w14:textId="77777777" w:rsidTr="001721A6">
        <w:tc>
          <w:tcPr>
            <w:tcW w:w="1566" w:type="pct"/>
            <w:shd w:val="clear" w:color="auto" w:fill="F7CAAC"/>
          </w:tcPr>
          <w:p w14:paraId="31FC25E4" w14:textId="77777777" w:rsidR="005A453B" w:rsidRPr="000A155D" w:rsidRDefault="005A453B" w:rsidP="001721A6">
            <w:pPr>
              <w:rPr>
                <w:rFonts w:ascii="Times New Roman" w:hAnsi="Times New Roman"/>
                <w:b/>
              </w:rPr>
            </w:pPr>
            <w:r w:rsidRPr="000A155D">
              <w:rPr>
                <w:rFonts w:ascii="Times New Roman" w:hAnsi="Times New Roman"/>
                <w:b/>
              </w:rPr>
              <w:t>Vyučující</w:t>
            </w:r>
          </w:p>
        </w:tc>
        <w:tc>
          <w:tcPr>
            <w:tcW w:w="3434" w:type="pct"/>
            <w:gridSpan w:val="7"/>
            <w:tcBorders>
              <w:bottom w:val="nil"/>
            </w:tcBorders>
          </w:tcPr>
          <w:p w14:paraId="68CB7594" w14:textId="77777777" w:rsidR="000856A1" w:rsidRPr="000A155D" w:rsidRDefault="000856A1" w:rsidP="000856A1">
            <w:pPr>
              <w:rPr>
                <w:rFonts w:ascii="Times New Roman" w:hAnsi="Times New Roman"/>
              </w:rPr>
            </w:pPr>
            <w:r w:rsidRPr="000A155D">
              <w:rPr>
                <w:rFonts w:ascii="Times New Roman" w:hAnsi="Times New Roman"/>
              </w:rPr>
              <w:t>Mgr. Jitka Hůsková, Ph.D.</w:t>
            </w:r>
          </w:p>
          <w:p w14:paraId="606A8F7F" w14:textId="77777777" w:rsidR="000856A1" w:rsidRPr="000A155D" w:rsidRDefault="000856A1" w:rsidP="000856A1">
            <w:pPr>
              <w:rPr>
                <w:rFonts w:ascii="Times New Roman" w:hAnsi="Times New Roman"/>
              </w:rPr>
            </w:pPr>
            <w:r w:rsidRPr="000A155D">
              <w:rPr>
                <w:rFonts w:ascii="Times New Roman" w:hAnsi="Times New Roman"/>
              </w:rPr>
              <w:t>Mgr. Silvie Svobodová</w:t>
            </w:r>
          </w:p>
          <w:p w14:paraId="31466ACE" w14:textId="730FE814" w:rsidR="005A453B" w:rsidRPr="000A155D" w:rsidRDefault="000856A1" w:rsidP="000856A1">
            <w:pPr>
              <w:rPr>
                <w:rFonts w:ascii="Times New Roman" w:hAnsi="Times New Roman"/>
              </w:rPr>
            </w:pPr>
            <w:r w:rsidRPr="000A155D">
              <w:rPr>
                <w:rFonts w:ascii="Times New Roman" w:hAnsi="Times New Roman"/>
              </w:rPr>
              <w:t>Odborník z</w:t>
            </w:r>
            <w:r>
              <w:rPr>
                <w:rFonts w:ascii="Times New Roman" w:hAnsi="Times New Roman"/>
              </w:rPr>
              <w:t> </w:t>
            </w:r>
            <w:r w:rsidRPr="000A155D">
              <w:rPr>
                <w:rFonts w:ascii="Times New Roman" w:hAnsi="Times New Roman"/>
              </w:rPr>
              <w:t>praxe</w:t>
            </w:r>
          </w:p>
        </w:tc>
      </w:tr>
      <w:tr w:rsidR="005A453B" w:rsidRPr="000A155D" w14:paraId="361084B0" w14:textId="77777777" w:rsidTr="001721A6">
        <w:tc>
          <w:tcPr>
            <w:tcW w:w="1566" w:type="pct"/>
            <w:shd w:val="clear" w:color="auto" w:fill="F7CAAC"/>
          </w:tcPr>
          <w:p w14:paraId="6A6B5F4A" w14:textId="23375490" w:rsidR="005A453B" w:rsidRPr="000A155D" w:rsidRDefault="007E36D6" w:rsidP="001721A6">
            <w:pPr>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34337B5E" w14:textId="77777777" w:rsidR="005A453B" w:rsidRPr="000A155D" w:rsidRDefault="005A453B" w:rsidP="001721A6">
            <w:pPr>
              <w:rPr>
                <w:rFonts w:ascii="Times New Roman" w:hAnsi="Times New Roman"/>
              </w:rPr>
            </w:pPr>
          </w:p>
        </w:tc>
      </w:tr>
      <w:tr w:rsidR="005A453B" w:rsidRPr="000A155D" w14:paraId="60F207AA" w14:textId="77777777" w:rsidTr="001721A6">
        <w:trPr>
          <w:trHeight w:val="85"/>
        </w:trPr>
        <w:tc>
          <w:tcPr>
            <w:tcW w:w="5000" w:type="pct"/>
            <w:gridSpan w:val="8"/>
            <w:tcBorders>
              <w:top w:val="nil"/>
              <w:bottom w:val="single" w:sz="12" w:space="0" w:color="auto"/>
            </w:tcBorders>
          </w:tcPr>
          <w:p w14:paraId="32BF2EFA" w14:textId="77777777" w:rsidR="005A453B" w:rsidRPr="000A155D" w:rsidRDefault="005A453B" w:rsidP="001721A6">
            <w:pPr>
              <w:tabs>
                <w:tab w:val="left" w:pos="328"/>
              </w:tabs>
              <w:rPr>
                <w:rFonts w:ascii="Times New Roman" w:hAnsi="Times New Roman"/>
                <w:b/>
                <w:highlight w:val="yellow"/>
              </w:rPr>
            </w:pPr>
            <w:r>
              <w:rPr>
                <w:rFonts w:ascii="Times New Roman" w:hAnsi="Times New Roman"/>
              </w:rPr>
              <w:t xml:space="preserve">Předmět má teoreticky – praktický charakter. </w:t>
            </w:r>
            <w:r w:rsidRPr="000A155D">
              <w:rPr>
                <w:rFonts w:ascii="Times New Roman" w:hAnsi="Times New Roman"/>
              </w:rPr>
              <w:t>Cílem předmětu je u studentů prohloubit znalosti</w:t>
            </w:r>
            <w:r>
              <w:rPr>
                <w:rFonts w:ascii="Times New Roman" w:hAnsi="Times New Roman"/>
              </w:rPr>
              <w:t xml:space="preserve"> a tyto pak aplikovat prakticky</w:t>
            </w:r>
            <w:r w:rsidRPr="000A155D">
              <w:rPr>
                <w:rFonts w:ascii="Times New Roman" w:hAnsi="Times New Roman"/>
              </w:rPr>
              <w:t xml:space="preserve"> k zajištění bezpečné péče o pacienta se současnými možnostmi zavedení krátkodobých, střednědobých a dlouhodobých cévních vstupů</w:t>
            </w:r>
            <w:r>
              <w:rPr>
                <w:rFonts w:ascii="Times New Roman" w:hAnsi="Times New Roman"/>
              </w:rPr>
              <w:t>, včetně dialyzačních vstupů</w:t>
            </w:r>
            <w:r w:rsidRPr="000A155D">
              <w:rPr>
                <w:rFonts w:ascii="Times New Roman" w:hAnsi="Times New Roman"/>
              </w:rPr>
              <w:t>.</w:t>
            </w:r>
            <w:r w:rsidRPr="000A155D">
              <w:rPr>
                <w:rFonts w:ascii="Times New Roman" w:hAnsi="Times New Roman"/>
                <w:b/>
                <w:highlight w:val="yellow"/>
              </w:rPr>
              <w:t xml:space="preserve"> </w:t>
            </w:r>
          </w:p>
          <w:p w14:paraId="6B79FAE5" w14:textId="77777777" w:rsidR="005A453B" w:rsidRPr="000A155D" w:rsidRDefault="005A453B" w:rsidP="001721A6">
            <w:pPr>
              <w:tabs>
                <w:tab w:val="left" w:pos="328"/>
              </w:tabs>
              <w:rPr>
                <w:rFonts w:ascii="Times New Roman" w:hAnsi="Times New Roman"/>
                <w:b/>
                <w:highlight w:val="yellow"/>
              </w:rPr>
            </w:pPr>
          </w:p>
          <w:p w14:paraId="419B075F" w14:textId="77777777" w:rsidR="005A453B" w:rsidRPr="000A155D" w:rsidRDefault="005A453B" w:rsidP="001721A6">
            <w:pPr>
              <w:tabs>
                <w:tab w:val="left" w:pos="328"/>
              </w:tabs>
              <w:rPr>
                <w:rFonts w:ascii="Times New Roman" w:hAnsi="Times New Roman"/>
                <w:b/>
              </w:rPr>
            </w:pPr>
            <w:r w:rsidRPr="000A155D">
              <w:rPr>
                <w:rFonts w:ascii="Times New Roman" w:hAnsi="Times New Roman"/>
                <w:b/>
              </w:rPr>
              <w:t>Obsah předmětu</w:t>
            </w:r>
          </w:p>
          <w:p w14:paraId="73769BCE" w14:textId="77777777" w:rsidR="005A453B" w:rsidRPr="000A155D" w:rsidRDefault="005A453B" w:rsidP="001721A6">
            <w:pPr>
              <w:pStyle w:val="Normlnweb"/>
              <w:spacing w:before="0" w:beforeAutospacing="0" w:after="0" w:afterAutospacing="0"/>
              <w:rPr>
                <w:b/>
                <w:bCs/>
                <w:sz w:val="20"/>
                <w:szCs w:val="20"/>
              </w:rPr>
            </w:pPr>
            <w:r w:rsidRPr="000A155D">
              <w:rPr>
                <w:b/>
                <w:bCs/>
                <w:sz w:val="20"/>
                <w:szCs w:val="20"/>
              </w:rPr>
              <w:t xml:space="preserve">Seminář </w:t>
            </w:r>
          </w:p>
          <w:p w14:paraId="284414F0" w14:textId="77777777" w:rsidR="005A453B" w:rsidRDefault="005A453B" w:rsidP="007203C9">
            <w:pPr>
              <w:pStyle w:val="Odstavecseseznamem"/>
              <w:numPr>
                <w:ilvl w:val="0"/>
                <w:numId w:val="51"/>
              </w:numPr>
              <w:tabs>
                <w:tab w:val="left" w:pos="328"/>
              </w:tabs>
              <w:rPr>
                <w:rFonts w:ascii="Times New Roman" w:hAnsi="Times New Roman"/>
              </w:rPr>
            </w:pPr>
            <w:r w:rsidRPr="000A155D">
              <w:rPr>
                <w:rFonts w:ascii="Times New Roman" w:hAnsi="Times New Roman"/>
              </w:rPr>
              <w:t>Prohloubení/vizualizace anatomie cévního systému k zajištění žilního přístupu (1 h).</w:t>
            </w:r>
          </w:p>
          <w:p w14:paraId="56E412A1" w14:textId="77777777" w:rsidR="005A453B" w:rsidRPr="000A155D" w:rsidRDefault="005A453B" w:rsidP="007203C9">
            <w:pPr>
              <w:pStyle w:val="Odstavecseseznamem"/>
              <w:numPr>
                <w:ilvl w:val="0"/>
                <w:numId w:val="51"/>
              </w:numPr>
              <w:tabs>
                <w:tab w:val="left" w:pos="328"/>
              </w:tabs>
              <w:rPr>
                <w:rFonts w:ascii="Times New Roman" w:hAnsi="Times New Roman"/>
              </w:rPr>
            </w:pPr>
            <w:r>
              <w:rPr>
                <w:rFonts w:ascii="Times New Roman" w:hAnsi="Times New Roman"/>
              </w:rPr>
              <w:t>Vlastnosti léčiv pro parenterální aplikaci (1 h).</w:t>
            </w:r>
          </w:p>
          <w:p w14:paraId="06AB835B" w14:textId="77777777" w:rsidR="005A453B" w:rsidRDefault="005A453B" w:rsidP="007203C9">
            <w:pPr>
              <w:pStyle w:val="Odstavecseseznamem"/>
              <w:numPr>
                <w:ilvl w:val="0"/>
                <w:numId w:val="51"/>
              </w:numPr>
              <w:tabs>
                <w:tab w:val="left" w:pos="328"/>
              </w:tabs>
              <w:rPr>
                <w:rFonts w:ascii="Times New Roman" w:hAnsi="Times New Roman"/>
              </w:rPr>
            </w:pPr>
            <w:r w:rsidRPr="000A155D">
              <w:rPr>
                <w:rFonts w:ascii="Times New Roman" w:hAnsi="Times New Roman"/>
              </w:rPr>
              <w:t>Rozlišení žilních vstupů – krátkodobé, střednědobé, dlouhodobé a jejich využití, způsoby a kontrola za</w:t>
            </w:r>
            <w:r>
              <w:rPr>
                <w:rFonts w:ascii="Times New Roman" w:hAnsi="Times New Roman"/>
              </w:rPr>
              <w:t>vedení, ošetření a ošetřování (1</w:t>
            </w:r>
            <w:r w:rsidRPr="000A155D">
              <w:rPr>
                <w:rFonts w:ascii="Times New Roman" w:hAnsi="Times New Roman"/>
              </w:rPr>
              <w:t xml:space="preserve"> h).</w:t>
            </w:r>
          </w:p>
          <w:p w14:paraId="7CDAFDDE" w14:textId="77777777" w:rsidR="005A453B" w:rsidRPr="000A155D" w:rsidRDefault="005A453B" w:rsidP="007203C9">
            <w:pPr>
              <w:pStyle w:val="Odstavecseseznamem"/>
              <w:numPr>
                <w:ilvl w:val="0"/>
                <w:numId w:val="51"/>
              </w:numPr>
              <w:tabs>
                <w:tab w:val="left" w:pos="328"/>
              </w:tabs>
              <w:rPr>
                <w:rFonts w:ascii="Times New Roman" w:hAnsi="Times New Roman"/>
              </w:rPr>
            </w:pPr>
            <w:r>
              <w:rPr>
                <w:rFonts w:ascii="Times New Roman" w:hAnsi="Times New Roman"/>
              </w:rPr>
              <w:t>Indikace k zavedení Midline, PICC a port systému (1 h)</w:t>
            </w:r>
          </w:p>
          <w:p w14:paraId="784A163F" w14:textId="70DF380D" w:rsidR="005A453B" w:rsidRPr="000A155D" w:rsidRDefault="005A453B" w:rsidP="007203C9">
            <w:pPr>
              <w:pStyle w:val="Odstavecseseznamem"/>
              <w:numPr>
                <w:ilvl w:val="0"/>
                <w:numId w:val="51"/>
              </w:numPr>
              <w:tabs>
                <w:tab w:val="left" w:pos="328"/>
              </w:tabs>
              <w:rPr>
                <w:rFonts w:ascii="Times New Roman" w:hAnsi="Times New Roman"/>
              </w:rPr>
            </w:pPr>
            <w:r w:rsidRPr="000A155D">
              <w:rPr>
                <w:rFonts w:ascii="Times New Roman" w:hAnsi="Times New Roman"/>
              </w:rPr>
              <w:t>Komplikace u žilních přístupů – technické, s</w:t>
            </w:r>
            <w:r>
              <w:rPr>
                <w:rFonts w:ascii="Times New Roman" w:hAnsi="Times New Roman"/>
              </w:rPr>
              <w:t>eptické, paravazace, trombózy (2</w:t>
            </w:r>
            <w:r w:rsidRPr="000A155D">
              <w:rPr>
                <w:rFonts w:ascii="Times New Roman" w:hAnsi="Times New Roman"/>
              </w:rPr>
              <w:t xml:space="preserve"> h).</w:t>
            </w:r>
          </w:p>
          <w:p w14:paraId="4D445E9B" w14:textId="77777777" w:rsidR="005A453B" w:rsidRPr="000A155D" w:rsidRDefault="005A453B" w:rsidP="007203C9">
            <w:pPr>
              <w:pStyle w:val="Odstavecseseznamem"/>
              <w:numPr>
                <w:ilvl w:val="0"/>
                <w:numId w:val="51"/>
              </w:numPr>
              <w:tabs>
                <w:tab w:val="left" w:pos="328"/>
              </w:tabs>
              <w:rPr>
                <w:rFonts w:ascii="Times New Roman" w:hAnsi="Times New Roman"/>
              </w:rPr>
            </w:pPr>
            <w:r>
              <w:rPr>
                <w:rFonts w:ascii="Times New Roman" w:hAnsi="Times New Roman"/>
              </w:rPr>
              <w:t>Totální parenterální výživa do střednědobých/dlouhodobých cévních přístupů</w:t>
            </w:r>
            <w:r w:rsidRPr="000A155D">
              <w:rPr>
                <w:rFonts w:ascii="Times New Roman" w:hAnsi="Times New Roman"/>
              </w:rPr>
              <w:t xml:space="preserve"> (1 h).</w:t>
            </w:r>
          </w:p>
          <w:p w14:paraId="52EE338E" w14:textId="77777777" w:rsidR="005A453B" w:rsidRDefault="005A453B" w:rsidP="001721A6">
            <w:pPr>
              <w:tabs>
                <w:tab w:val="left" w:pos="328"/>
              </w:tabs>
              <w:rPr>
                <w:rFonts w:ascii="Times New Roman" w:hAnsi="Times New Roman"/>
                <w:b/>
              </w:rPr>
            </w:pPr>
          </w:p>
          <w:p w14:paraId="173CA0DC" w14:textId="77777777" w:rsidR="005A453B" w:rsidRDefault="005A453B" w:rsidP="001721A6">
            <w:pPr>
              <w:tabs>
                <w:tab w:val="left" w:pos="328"/>
              </w:tabs>
              <w:rPr>
                <w:rFonts w:ascii="Times New Roman" w:hAnsi="Times New Roman"/>
                <w:b/>
              </w:rPr>
            </w:pPr>
            <w:r w:rsidRPr="000A155D">
              <w:rPr>
                <w:rFonts w:ascii="Times New Roman" w:hAnsi="Times New Roman"/>
                <w:b/>
              </w:rPr>
              <w:t xml:space="preserve">Cvičení </w:t>
            </w:r>
          </w:p>
          <w:p w14:paraId="0BF3DC56" w14:textId="77777777" w:rsidR="005A453B" w:rsidRPr="00EF188C" w:rsidRDefault="005A453B" w:rsidP="007203C9">
            <w:pPr>
              <w:pStyle w:val="Odstavecseseznamem"/>
              <w:numPr>
                <w:ilvl w:val="0"/>
                <w:numId w:val="51"/>
              </w:numPr>
              <w:tabs>
                <w:tab w:val="left" w:pos="328"/>
              </w:tabs>
              <w:rPr>
                <w:rFonts w:ascii="Times New Roman" w:hAnsi="Times New Roman"/>
                <w:b/>
              </w:rPr>
            </w:pPr>
            <w:r>
              <w:rPr>
                <w:rFonts w:ascii="Times New Roman" w:hAnsi="Times New Roman"/>
              </w:rPr>
              <w:t>Současné trendy a inovace k praktickému zabezpečení a ošetření krátkodobého žilního přístupu, možné aplikace léčivých přípravků, využívané hodnotící techniky (1 h).</w:t>
            </w:r>
          </w:p>
          <w:p w14:paraId="25587C80" w14:textId="77777777" w:rsidR="005A453B" w:rsidRPr="00E13F72" w:rsidRDefault="005A453B" w:rsidP="007203C9">
            <w:pPr>
              <w:pStyle w:val="Odstavecseseznamem"/>
              <w:numPr>
                <w:ilvl w:val="0"/>
                <w:numId w:val="51"/>
              </w:numPr>
              <w:tabs>
                <w:tab w:val="left" w:pos="328"/>
              </w:tabs>
              <w:rPr>
                <w:rFonts w:ascii="Times New Roman" w:hAnsi="Times New Roman"/>
                <w:b/>
              </w:rPr>
            </w:pPr>
            <w:r>
              <w:rPr>
                <w:rFonts w:ascii="Times New Roman" w:hAnsi="Times New Roman"/>
              </w:rPr>
              <w:t>Praktické zavedení podkožní kanyly, aplikace léčivých přípravků, přednosti, omezení a komplikace hypodermoklýzy (1 h).</w:t>
            </w:r>
          </w:p>
          <w:p w14:paraId="4EAD0940" w14:textId="77777777" w:rsidR="005A453B" w:rsidRPr="00E13F72" w:rsidRDefault="005A453B" w:rsidP="007203C9">
            <w:pPr>
              <w:pStyle w:val="Odstavecseseznamem"/>
              <w:numPr>
                <w:ilvl w:val="0"/>
                <w:numId w:val="51"/>
              </w:numPr>
              <w:tabs>
                <w:tab w:val="left" w:pos="328"/>
              </w:tabs>
              <w:rPr>
                <w:rFonts w:ascii="Times New Roman" w:hAnsi="Times New Roman"/>
                <w:b/>
              </w:rPr>
            </w:pPr>
            <w:r>
              <w:rPr>
                <w:rFonts w:ascii="Times New Roman" w:hAnsi="Times New Roman"/>
              </w:rPr>
              <w:t>Praktické zavedení dialyzační kanyly k intermitentní dialýza v domácím prostředí (1 h).</w:t>
            </w:r>
          </w:p>
          <w:p w14:paraId="5F48B26A" w14:textId="77777777" w:rsidR="005A453B" w:rsidRPr="00E764F3" w:rsidRDefault="005A453B" w:rsidP="007203C9">
            <w:pPr>
              <w:pStyle w:val="Odstavecseseznamem"/>
              <w:numPr>
                <w:ilvl w:val="0"/>
                <w:numId w:val="51"/>
              </w:numPr>
              <w:tabs>
                <w:tab w:val="left" w:pos="328"/>
              </w:tabs>
              <w:rPr>
                <w:rFonts w:ascii="Times New Roman" w:hAnsi="Times New Roman"/>
                <w:b/>
              </w:rPr>
            </w:pPr>
            <w:r>
              <w:rPr>
                <w:rFonts w:ascii="Times New Roman" w:hAnsi="Times New Roman"/>
              </w:rPr>
              <w:t xml:space="preserve">Zprovoznění a uzavření peritoneálního katétru k provedení domácí peritoneální dialýzy (1 h). </w:t>
            </w:r>
          </w:p>
          <w:p w14:paraId="02F1885E" w14:textId="77777777" w:rsidR="005A453B" w:rsidRPr="00EF188C" w:rsidRDefault="005A453B" w:rsidP="007203C9">
            <w:pPr>
              <w:pStyle w:val="Odstavecseseznamem"/>
              <w:numPr>
                <w:ilvl w:val="0"/>
                <w:numId w:val="51"/>
              </w:numPr>
              <w:tabs>
                <w:tab w:val="left" w:pos="328"/>
              </w:tabs>
              <w:rPr>
                <w:rFonts w:ascii="Times New Roman" w:hAnsi="Times New Roman"/>
                <w:b/>
              </w:rPr>
            </w:pPr>
            <w:r>
              <w:rPr>
                <w:rFonts w:ascii="Times New Roman" w:hAnsi="Times New Roman"/>
              </w:rPr>
              <w:t>Souhlas a příprava pacienta, příprava pomůcek a asistence sestry u zavádění Midline, PICC systému (1 h).</w:t>
            </w:r>
          </w:p>
          <w:p w14:paraId="07093B4B" w14:textId="77777777" w:rsidR="005A453B" w:rsidRPr="00E764F3" w:rsidRDefault="005A453B" w:rsidP="007203C9">
            <w:pPr>
              <w:pStyle w:val="Odstavecseseznamem"/>
              <w:numPr>
                <w:ilvl w:val="0"/>
                <w:numId w:val="51"/>
              </w:numPr>
              <w:tabs>
                <w:tab w:val="left" w:pos="328"/>
              </w:tabs>
              <w:rPr>
                <w:rFonts w:ascii="Times New Roman" w:hAnsi="Times New Roman"/>
                <w:b/>
              </w:rPr>
            </w:pPr>
            <w:r>
              <w:rPr>
                <w:rFonts w:ascii="Times New Roman" w:hAnsi="Times New Roman"/>
              </w:rPr>
              <w:t>Souhlas a příprava pacienta, příprava pomůcek a asistence sestry u zavádění cévního portu (1 h).</w:t>
            </w:r>
          </w:p>
          <w:p w14:paraId="0834681F" w14:textId="77777777" w:rsidR="005A453B" w:rsidRPr="00E764F3" w:rsidRDefault="005A453B" w:rsidP="007203C9">
            <w:pPr>
              <w:pStyle w:val="Odstavecseseznamem"/>
              <w:numPr>
                <w:ilvl w:val="0"/>
                <w:numId w:val="51"/>
              </w:numPr>
              <w:tabs>
                <w:tab w:val="left" w:pos="328"/>
              </w:tabs>
              <w:rPr>
                <w:rFonts w:ascii="Times New Roman" w:hAnsi="Times New Roman"/>
                <w:b/>
              </w:rPr>
            </w:pPr>
            <w:r>
              <w:rPr>
                <w:rFonts w:ascii="Times New Roman" w:hAnsi="Times New Roman"/>
              </w:rPr>
              <w:t>Ošetřování, kontrola končetiny a místa zavedení, včasné zachycení komplikací (zejména hluboké žilní trombózy) a vedení dokumentace u střednědobých a dlouhodobých cévních přístupů, dialyzačních vstupů, využití hodnotících technik (2 h).</w:t>
            </w:r>
          </w:p>
          <w:p w14:paraId="5D8B1663" w14:textId="77777777" w:rsidR="005A453B" w:rsidRPr="00E764F3" w:rsidRDefault="005A453B" w:rsidP="007203C9">
            <w:pPr>
              <w:pStyle w:val="Odstavecseseznamem"/>
              <w:numPr>
                <w:ilvl w:val="0"/>
                <w:numId w:val="51"/>
              </w:numPr>
              <w:tabs>
                <w:tab w:val="left" w:pos="328"/>
              </w:tabs>
              <w:rPr>
                <w:rFonts w:ascii="Times New Roman" w:hAnsi="Times New Roman"/>
                <w:b/>
              </w:rPr>
            </w:pPr>
            <w:r>
              <w:rPr>
                <w:rFonts w:ascii="Times New Roman" w:hAnsi="Times New Roman"/>
              </w:rPr>
              <w:t>Edukace pacienta a pečujících, spojená se základní péčí a režimem při zavedeném střednědobém a dlouhodobém cévním přístupu a dialyzačním vstupu, vypracování edukačního plánu (2 h).</w:t>
            </w:r>
          </w:p>
          <w:p w14:paraId="3BE6BA32" w14:textId="77777777" w:rsidR="005A453B" w:rsidRPr="00E764F3" w:rsidRDefault="005A453B" w:rsidP="007203C9">
            <w:pPr>
              <w:pStyle w:val="Odstavecseseznamem"/>
              <w:numPr>
                <w:ilvl w:val="0"/>
                <w:numId w:val="51"/>
              </w:numPr>
              <w:tabs>
                <w:tab w:val="left" w:pos="328"/>
              </w:tabs>
              <w:rPr>
                <w:rFonts w:ascii="Times New Roman" w:hAnsi="Times New Roman"/>
                <w:b/>
              </w:rPr>
            </w:pPr>
            <w:r>
              <w:rPr>
                <w:rFonts w:ascii="Times New Roman" w:hAnsi="Times New Roman"/>
              </w:rPr>
              <w:t>Komplikace spojené s fixací a lokálním ošetřením kůže u přístupů Midline a PICC katétrů (1 h).</w:t>
            </w:r>
          </w:p>
          <w:p w14:paraId="1D81E822" w14:textId="77777777" w:rsidR="005A453B" w:rsidRPr="00E764F3" w:rsidRDefault="005A453B" w:rsidP="007203C9">
            <w:pPr>
              <w:pStyle w:val="Odstavecseseznamem"/>
              <w:numPr>
                <w:ilvl w:val="0"/>
                <w:numId w:val="51"/>
              </w:numPr>
              <w:tabs>
                <w:tab w:val="left" w:pos="328"/>
              </w:tabs>
              <w:rPr>
                <w:rFonts w:ascii="Times New Roman" w:hAnsi="Times New Roman"/>
                <w:b/>
              </w:rPr>
            </w:pPr>
            <w:r>
              <w:rPr>
                <w:rFonts w:ascii="Times New Roman" w:hAnsi="Times New Roman"/>
              </w:rPr>
              <w:t>Bezpečné zprovoznění a uzavření střednědobých a dlouhodobých cévních přístupů a dialyzačních vstupů, extrakce, ošetření a sledování poté (1 h).</w:t>
            </w:r>
          </w:p>
          <w:p w14:paraId="1BB31D45" w14:textId="77777777" w:rsidR="005A453B" w:rsidRPr="00EF188C" w:rsidRDefault="005A453B" w:rsidP="007203C9">
            <w:pPr>
              <w:pStyle w:val="Odstavecseseznamem"/>
              <w:numPr>
                <w:ilvl w:val="0"/>
                <w:numId w:val="51"/>
              </w:numPr>
              <w:tabs>
                <w:tab w:val="left" w:pos="328"/>
              </w:tabs>
              <w:rPr>
                <w:rFonts w:ascii="Times New Roman" w:hAnsi="Times New Roman"/>
                <w:b/>
              </w:rPr>
            </w:pPr>
            <w:r>
              <w:rPr>
                <w:rFonts w:ascii="Times New Roman" w:hAnsi="Times New Roman"/>
              </w:rPr>
              <w:t>Praktická aplikace léčivých přípravků, proplach střednědobých a dlouhodobých cévních vstupů, odběry krve ze zajištěného vstupu (1 h).</w:t>
            </w:r>
          </w:p>
          <w:p w14:paraId="4176AD65" w14:textId="77777777" w:rsidR="005A453B" w:rsidRPr="00EF188C" w:rsidRDefault="005A453B" w:rsidP="007203C9">
            <w:pPr>
              <w:pStyle w:val="Odstavecseseznamem"/>
              <w:numPr>
                <w:ilvl w:val="0"/>
                <w:numId w:val="51"/>
              </w:numPr>
              <w:tabs>
                <w:tab w:val="left" w:pos="328"/>
              </w:tabs>
              <w:rPr>
                <w:rFonts w:ascii="Times New Roman" w:hAnsi="Times New Roman"/>
                <w:b/>
              </w:rPr>
            </w:pPr>
            <w:r>
              <w:rPr>
                <w:rFonts w:ascii="Times New Roman" w:hAnsi="Times New Roman"/>
              </w:rPr>
              <w:t>Praktická aplikace do portu Huberovou jehlou, odstranění jehly a uzavření systému, extrakce port systému, ošetření a sledování poté (1 h).</w:t>
            </w:r>
          </w:p>
          <w:p w14:paraId="00E6C08E" w14:textId="77777777" w:rsidR="005A453B" w:rsidRPr="00EF188C" w:rsidRDefault="005A453B" w:rsidP="001721A6">
            <w:pPr>
              <w:tabs>
                <w:tab w:val="left" w:pos="328"/>
              </w:tabs>
              <w:rPr>
                <w:rFonts w:ascii="Times New Roman" w:hAnsi="Times New Roman"/>
                <w:b/>
              </w:rPr>
            </w:pPr>
          </w:p>
          <w:p w14:paraId="2F75B84A" w14:textId="77777777" w:rsidR="005A453B" w:rsidRPr="000A155D" w:rsidRDefault="005A453B" w:rsidP="001721A6">
            <w:pPr>
              <w:tabs>
                <w:tab w:val="left" w:pos="328"/>
              </w:tabs>
              <w:rPr>
                <w:rFonts w:ascii="Times New Roman" w:hAnsi="Times New Roman"/>
                <w:b/>
              </w:rPr>
            </w:pPr>
            <w:r w:rsidRPr="000A155D">
              <w:rPr>
                <w:rFonts w:ascii="Times New Roman" w:hAnsi="Times New Roman"/>
                <w:b/>
              </w:rPr>
              <w:t>Výstupní kompetence studenta</w:t>
            </w:r>
          </w:p>
          <w:p w14:paraId="522BCB45" w14:textId="77777777" w:rsidR="005A453B" w:rsidRPr="000A155D" w:rsidRDefault="005A453B" w:rsidP="001721A6">
            <w:pPr>
              <w:tabs>
                <w:tab w:val="left" w:pos="328"/>
              </w:tabs>
              <w:rPr>
                <w:rFonts w:ascii="Times New Roman" w:hAnsi="Times New Roman"/>
                <w:b/>
              </w:rPr>
            </w:pPr>
            <w:r w:rsidRPr="000A155D">
              <w:rPr>
                <w:rFonts w:ascii="Times New Roman" w:hAnsi="Times New Roman"/>
                <w:b/>
              </w:rPr>
              <w:t>Odborné znalosti – po absolvování předmětu prokazuje student znalosti:</w:t>
            </w:r>
          </w:p>
          <w:p w14:paraId="7521F9FB" w14:textId="77777777" w:rsidR="005A453B" w:rsidRPr="000A155D" w:rsidRDefault="005A453B" w:rsidP="007203C9">
            <w:pPr>
              <w:pStyle w:val="Odstavecseseznamem"/>
              <w:numPr>
                <w:ilvl w:val="0"/>
                <w:numId w:val="51"/>
              </w:numPr>
              <w:tabs>
                <w:tab w:val="left" w:pos="328"/>
              </w:tabs>
              <w:rPr>
                <w:rFonts w:ascii="Times New Roman" w:hAnsi="Times New Roman"/>
                <w:b/>
                <w:color w:val="000000" w:themeColor="text1"/>
              </w:rPr>
            </w:pPr>
            <w:r w:rsidRPr="000A155D">
              <w:rPr>
                <w:rFonts w:ascii="Times New Roman" w:hAnsi="Times New Roman"/>
                <w:color w:val="000000" w:themeColor="text1"/>
              </w:rPr>
              <w:t>definovat</w:t>
            </w:r>
            <w:r w:rsidRPr="000A155D">
              <w:rPr>
                <w:rFonts w:ascii="Times New Roman" w:hAnsi="Times New Roman"/>
                <w:b/>
                <w:color w:val="000000" w:themeColor="text1"/>
              </w:rPr>
              <w:t xml:space="preserve"> </w:t>
            </w:r>
            <w:r w:rsidRPr="000A155D">
              <w:rPr>
                <w:rFonts w:ascii="Times New Roman" w:hAnsi="Times New Roman"/>
              </w:rPr>
              <w:t>krátkodobé, středně</w:t>
            </w:r>
            <w:r>
              <w:rPr>
                <w:rFonts w:ascii="Times New Roman" w:hAnsi="Times New Roman"/>
              </w:rPr>
              <w:t xml:space="preserve">dobé a dlouhodobé cévní </w:t>
            </w:r>
            <w:r w:rsidRPr="000A155D">
              <w:rPr>
                <w:rFonts w:ascii="Times New Roman" w:hAnsi="Times New Roman"/>
              </w:rPr>
              <w:t>katétry;</w:t>
            </w:r>
          </w:p>
          <w:p w14:paraId="33800786" w14:textId="77777777" w:rsidR="005A453B" w:rsidRPr="000A155D" w:rsidRDefault="005A453B" w:rsidP="007203C9">
            <w:pPr>
              <w:pStyle w:val="Odstavecseseznamem"/>
              <w:numPr>
                <w:ilvl w:val="0"/>
                <w:numId w:val="51"/>
              </w:numPr>
              <w:tabs>
                <w:tab w:val="left" w:pos="328"/>
              </w:tabs>
              <w:rPr>
                <w:rFonts w:ascii="Times New Roman" w:hAnsi="Times New Roman"/>
                <w:b/>
                <w:color w:val="000000" w:themeColor="text1"/>
              </w:rPr>
            </w:pPr>
            <w:r w:rsidRPr="000A155D">
              <w:rPr>
                <w:rFonts w:ascii="Times New Roman" w:hAnsi="Times New Roman"/>
                <w:color w:val="000000" w:themeColor="text1"/>
              </w:rPr>
              <w:t xml:space="preserve">uvést </w:t>
            </w:r>
            <w:r w:rsidRPr="000A155D">
              <w:rPr>
                <w:rFonts w:ascii="Times New Roman" w:hAnsi="Times New Roman"/>
              </w:rPr>
              <w:t xml:space="preserve">příklady indikací k zavedení spolehlivého </w:t>
            </w:r>
            <w:r>
              <w:rPr>
                <w:rFonts w:ascii="Times New Roman" w:hAnsi="Times New Roman"/>
              </w:rPr>
              <w:t>středně</w:t>
            </w:r>
            <w:r w:rsidRPr="000A155D">
              <w:rPr>
                <w:rFonts w:ascii="Times New Roman" w:hAnsi="Times New Roman"/>
              </w:rPr>
              <w:t>d</w:t>
            </w:r>
            <w:r>
              <w:rPr>
                <w:rFonts w:ascii="Times New Roman" w:hAnsi="Times New Roman"/>
              </w:rPr>
              <w:t>obého/dlouhodobého cévního</w:t>
            </w:r>
            <w:r w:rsidRPr="000A155D">
              <w:rPr>
                <w:rFonts w:ascii="Times New Roman" w:hAnsi="Times New Roman"/>
              </w:rPr>
              <w:t xml:space="preserve"> přístupu</w:t>
            </w:r>
            <w:r>
              <w:rPr>
                <w:rFonts w:ascii="Times New Roman" w:hAnsi="Times New Roman"/>
              </w:rPr>
              <w:t>, dialyzačních vstupů</w:t>
            </w:r>
            <w:r w:rsidRPr="000A155D">
              <w:rPr>
                <w:rFonts w:ascii="Times New Roman" w:hAnsi="Times New Roman"/>
              </w:rPr>
              <w:t>;</w:t>
            </w:r>
            <w:r w:rsidRPr="000A155D">
              <w:rPr>
                <w:rFonts w:ascii="Times New Roman" w:hAnsi="Times New Roman"/>
                <w:b/>
                <w:color w:val="000000" w:themeColor="text1"/>
              </w:rPr>
              <w:t xml:space="preserve"> </w:t>
            </w:r>
          </w:p>
          <w:p w14:paraId="51AD648A" w14:textId="77777777" w:rsidR="005A453B" w:rsidRPr="000A155D" w:rsidRDefault="005A453B" w:rsidP="007203C9">
            <w:pPr>
              <w:pStyle w:val="Odstavecseseznamem"/>
              <w:numPr>
                <w:ilvl w:val="0"/>
                <w:numId w:val="51"/>
              </w:numPr>
              <w:tabs>
                <w:tab w:val="left" w:pos="328"/>
              </w:tabs>
              <w:rPr>
                <w:rFonts w:ascii="Times New Roman" w:hAnsi="Times New Roman"/>
                <w:b/>
                <w:color w:val="000000" w:themeColor="text1"/>
              </w:rPr>
            </w:pPr>
            <w:r w:rsidRPr="000A155D">
              <w:rPr>
                <w:rFonts w:ascii="Times New Roman" w:hAnsi="Times New Roman"/>
              </w:rPr>
              <w:t xml:space="preserve">vysvětlit komplikace v souvislosti se zajištěním </w:t>
            </w:r>
            <w:r>
              <w:rPr>
                <w:rFonts w:ascii="Times New Roman" w:hAnsi="Times New Roman"/>
              </w:rPr>
              <w:t>střednědobého/</w:t>
            </w:r>
            <w:r w:rsidRPr="000A155D">
              <w:rPr>
                <w:rFonts w:ascii="Times New Roman" w:hAnsi="Times New Roman"/>
              </w:rPr>
              <w:t>dlouhodobého žilního přístupu;</w:t>
            </w:r>
          </w:p>
          <w:p w14:paraId="03F6D934" w14:textId="77777777" w:rsidR="005A453B" w:rsidRPr="000A155D" w:rsidRDefault="005A453B" w:rsidP="007203C9">
            <w:pPr>
              <w:pStyle w:val="Odstavecseseznamem"/>
              <w:numPr>
                <w:ilvl w:val="0"/>
                <w:numId w:val="51"/>
              </w:numPr>
              <w:tabs>
                <w:tab w:val="left" w:pos="328"/>
              </w:tabs>
              <w:rPr>
                <w:rFonts w:ascii="Times New Roman" w:hAnsi="Times New Roman"/>
                <w:b/>
                <w:color w:val="000000" w:themeColor="text1"/>
              </w:rPr>
            </w:pPr>
            <w:r w:rsidRPr="000A155D">
              <w:rPr>
                <w:rFonts w:ascii="Times New Roman" w:hAnsi="Times New Roman"/>
                <w:color w:val="000000" w:themeColor="text1"/>
              </w:rPr>
              <w:t xml:space="preserve">popsat postup </w:t>
            </w:r>
            <w:r>
              <w:rPr>
                <w:rFonts w:ascii="Times New Roman" w:hAnsi="Times New Roman"/>
                <w:color w:val="000000" w:themeColor="text1"/>
              </w:rPr>
              <w:t xml:space="preserve">zavedení a </w:t>
            </w:r>
            <w:r w:rsidRPr="000A155D">
              <w:rPr>
                <w:rFonts w:ascii="Times New Roman" w:hAnsi="Times New Roman"/>
                <w:color w:val="000000" w:themeColor="text1"/>
              </w:rPr>
              <w:t xml:space="preserve">implantace jednotlivých </w:t>
            </w:r>
            <w:r>
              <w:rPr>
                <w:rFonts w:ascii="Times New Roman" w:hAnsi="Times New Roman"/>
                <w:color w:val="000000" w:themeColor="text1"/>
              </w:rPr>
              <w:t>střednědobých/</w:t>
            </w:r>
            <w:r w:rsidRPr="000A155D">
              <w:rPr>
                <w:rFonts w:ascii="Times New Roman" w:hAnsi="Times New Roman"/>
                <w:color w:val="000000" w:themeColor="text1"/>
              </w:rPr>
              <w:t xml:space="preserve">dlouhodobých </w:t>
            </w:r>
            <w:r>
              <w:rPr>
                <w:rFonts w:ascii="Times New Roman" w:hAnsi="Times New Roman"/>
                <w:color w:val="000000" w:themeColor="text1"/>
              </w:rPr>
              <w:t xml:space="preserve">cévních </w:t>
            </w:r>
            <w:r w:rsidRPr="000A155D">
              <w:rPr>
                <w:rFonts w:ascii="Times New Roman" w:hAnsi="Times New Roman"/>
                <w:color w:val="000000" w:themeColor="text1"/>
              </w:rPr>
              <w:t>přístupů</w:t>
            </w:r>
            <w:r>
              <w:rPr>
                <w:rFonts w:ascii="Times New Roman" w:hAnsi="Times New Roman"/>
                <w:color w:val="000000" w:themeColor="text1"/>
              </w:rPr>
              <w:t xml:space="preserve"> a dialyzačních vstupů</w:t>
            </w:r>
            <w:r w:rsidRPr="000A155D">
              <w:rPr>
                <w:rFonts w:ascii="Times New Roman" w:hAnsi="Times New Roman"/>
                <w:color w:val="000000" w:themeColor="text1"/>
              </w:rPr>
              <w:t>;</w:t>
            </w:r>
          </w:p>
          <w:p w14:paraId="2FF755EA" w14:textId="1F1EC412" w:rsidR="005A453B" w:rsidRPr="000A155D" w:rsidRDefault="005A453B" w:rsidP="007203C9">
            <w:pPr>
              <w:pStyle w:val="Odstavecseseznamem"/>
              <w:numPr>
                <w:ilvl w:val="0"/>
                <w:numId w:val="51"/>
              </w:numPr>
              <w:tabs>
                <w:tab w:val="left" w:pos="328"/>
              </w:tabs>
              <w:rPr>
                <w:rFonts w:ascii="Times New Roman" w:hAnsi="Times New Roman"/>
                <w:b/>
                <w:color w:val="000000" w:themeColor="text1"/>
              </w:rPr>
            </w:pPr>
            <w:r w:rsidRPr="000A155D">
              <w:rPr>
                <w:rFonts w:ascii="Times New Roman" w:hAnsi="Times New Roman"/>
                <w:color w:val="000000" w:themeColor="text1"/>
              </w:rPr>
              <w:t>objasnit nutnost spolupráce</w:t>
            </w:r>
            <w:r w:rsidRPr="000A155D">
              <w:rPr>
                <w:rFonts w:ascii="Times New Roman" w:hAnsi="Times New Roman"/>
                <w:b/>
                <w:color w:val="000000" w:themeColor="text1"/>
              </w:rPr>
              <w:t xml:space="preserve"> </w:t>
            </w:r>
            <w:r w:rsidRPr="000A155D">
              <w:rPr>
                <w:rFonts w:ascii="Times New Roman" w:hAnsi="Times New Roman"/>
              </w:rPr>
              <w:t xml:space="preserve">s centrem implantace </w:t>
            </w:r>
            <w:r>
              <w:rPr>
                <w:rFonts w:ascii="Times New Roman" w:hAnsi="Times New Roman"/>
              </w:rPr>
              <w:t>střednědobě/dlouhodobě zaváděných cévních</w:t>
            </w:r>
            <w:r w:rsidRPr="000A155D">
              <w:rPr>
                <w:rFonts w:ascii="Times New Roman" w:hAnsi="Times New Roman"/>
              </w:rPr>
              <w:t xml:space="preserve"> systémů</w:t>
            </w:r>
            <w:r>
              <w:rPr>
                <w:rFonts w:ascii="Times New Roman" w:hAnsi="Times New Roman"/>
              </w:rPr>
              <w:t xml:space="preserve"> a dialyzačním střediskem</w:t>
            </w:r>
            <w:r w:rsidRPr="000A155D">
              <w:rPr>
                <w:rFonts w:ascii="Times New Roman" w:hAnsi="Times New Roman"/>
              </w:rPr>
              <w:t>.</w:t>
            </w:r>
          </w:p>
          <w:p w14:paraId="3EA7CA6C" w14:textId="77777777" w:rsidR="005A453B" w:rsidRPr="000A155D" w:rsidRDefault="005A453B" w:rsidP="001721A6">
            <w:pPr>
              <w:tabs>
                <w:tab w:val="left" w:pos="328"/>
              </w:tabs>
              <w:rPr>
                <w:rFonts w:ascii="Times New Roman" w:hAnsi="Times New Roman"/>
                <w:b/>
                <w:color w:val="000000" w:themeColor="text1"/>
              </w:rPr>
            </w:pPr>
          </w:p>
          <w:p w14:paraId="460D77F6" w14:textId="77777777" w:rsidR="005A453B" w:rsidRPr="000A155D" w:rsidRDefault="005A453B" w:rsidP="001721A6">
            <w:pPr>
              <w:tabs>
                <w:tab w:val="left" w:pos="328"/>
              </w:tabs>
              <w:rPr>
                <w:rFonts w:ascii="Times New Roman" w:hAnsi="Times New Roman"/>
                <w:b/>
              </w:rPr>
            </w:pPr>
            <w:r w:rsidRPr="000A155D">
              <w:rPr>
                <w:rFonts w:ascii="Times New Roman" w:hAnsi="Times New Roman"/>
                <w:b/>
              </w:rPr>
              <w:t>Odborné dovednosti – po absolvování předmětu prokazuje student dovednosti:</w:t>
            </w:r>
          </w:p>
          <w:p w14:paraId="0DBFF355" w14:textId="77777777" w:rsidR="005A453B" w:rsidRPr="000A155D" w:rsidRDefault="005A453B" w:rsidP="007203C9">
            <w:pPr>
              <w:pStyle w:val="Odstavecseseznamem"/>
              <w:numPr>
                <w:ilvl w:val="0"/>
                <w:numId w:val="51"/>
              </w:numPr>
              <w:tabs>
                <w:tab w:val="left" w:pos="328"/>
              </w:tabs>
              <w:rPr>
                <w:rFonts w:ascii="Times New Roman" w:hAnsi="Times New Roman"/>
                <w:b/>
              </w:rPr>
            </w:pPr>
            <w:r w:rsidRPr="000A155D">
              <w:rPr>
                <w:rFonts w:ascii="Times New Roman" w:hAnsi="Times New Roman"/>
              </w:rPr>
              <w:t xml:space="preserve">provést ošetřovatelské úkony spojené s bezpečnou péčí o </w:t>
            </w:r>
            <w:r>
              <w:rPr>
                <w:rFonts w:ascii="Times New Roman" w:hAnsi="Times New Roman"/>
              </w:rPr>
              <w:t>střednědobé/dlouhodobé cévní</w:t>
            </w:r>
            <w:r w:rsidRPr="000A155D">
              <w:rPr>
                <w:rFonts w:ascii="Times New Roman" w:hAnsi="Times New Roman"/>
              </w:rPr>
              <w:t xml:space="preserve"> přístupy</w:t>
            </w:r>
            <w:r>
              <w:rPr>
                <w:rFonts w:ascii="Times New Roman" w:hAnsi="Times New Roman"/>
              </w:rPr>
              <w:t xml:space="preserve"> a dialyzační vstupy</w:t>
            </w:r>
            <w:r w:rsidRPr="000A155D">
              <w:rPr>
                <w:rFonts w:ascii="Times New Roman" w:hAnsi="Times New Roman"/>
              </w:rPr>
              <w:t>;</w:t>
            </w:r>
          </w:p>
          <w:p w14:paraId="17E6CAFD" w14:textId="77777777" w:rsidR="005A453B" w:rsidRPr="000A155D" w:rsidRDefault="005A453B" w:rsidP="007203C9">
            <w:pPr>
              <w:pStyle w:val="Odstavecseseznamem"/>
              <w:numPr>
                <w:ilvl w:val="0"/>
                <w:numId w:val="51"/>
              </w:numPr>
              <w:tabs>
                <w:tab w:val="left" w:pos="328"/>
              </w:tabs>
              <w:rPr>
                <w:rFonts w:ascii="Times New Roman" w:hAnsi="Times New Roman"/>
                <w:b/>
              </w:rPr>
            </w:pPr>
            <w:r w:rsidRPr="000A155D">
              <w:rPr>
                <w:rFonts w:ascii="Times New Roman" w:hAnsi="Times New Roman"/>
              </w:rPr>
              <w:t xml:space="preserve">zajistit odběry a aplikaci léčivých přípravků dle ordinace lékaře do </w:t>
            </w:r>
            <w:r>
              <w:rPr>
                <w:rFonts w:ascii="Times New Roman" w:hAnsi="Times New Roman"/>
              </w:rPr>
              <w:t>střednědobých/</w:t>
            </w:r>
            <w:r w:rsidRPr="000A155D">
              <w:rPr>
                <w:rFonts w:ascii="Times New Roman" w:hAnsi="Times New Roman"/>
              </w:rPr>
              <w:t xml:space="preserve">dlouhodobých </w:t>
            </w:r>
            <w:r>
              <w:rPr>
                <w:rFonts w:ascii="Times New Roman" w:hAnsi="Times New Roman"/>
              </w:rPr>
              <w:t>cévních</w:t>
            </w:r>
            <w:r w:rsidRPr="000A155D">
              <w:rPr>
                <w:rFonts w:ascii="Times New Roman" w:hAnsi="Times New Roman"/>
              </w:rPr>
              <w:t xml:space="preserve"> přístupů;</w:t>
            </w:r>
          </w:p>
          <w:p w14:paraId="0C060DDA" w14:textId="77777777" w:rsidR="005A453B" w:rsidRPr="000A155D" w:rsidRDefault="005A453B" w:rsidP="007203C9">
            <w:pPr>
              <w:pStyle w:val="Odstavecseseznamem"/>
              <w:numPr>
                <w:ilvl w:val="0"/>
                <w:numId w:val="51"/>
              </w:numPr>
              <w:tabs>
                <w:tab w:val="left" w:pos="328"/>
              </w:tabs>
              <w:rPr>
                <w:rFonts w:ascii="Times New Roman" w:hAnsi="Times New Roman"/>
              </w:rPr>
            </w:pPr>
            <w:r w:rsidRPr="000A155D">
              <w:rPr>
                <w:rFonts w:ascii="Times New Roman" w:hAnsi="Times New Roman"/>
              </w:rPr>
              <w:t xml:space="preserve">vést edukaci pacienta a pečujících zaměřenou na základní ošetřovatelskou péči o </w:t>
            </w:r>
            <w:r>
              <w:rPr>
                <w:rFonts w:ascii="Times New Roman" w:hAnsi="Times New Roman"/>
              </w:rPr>
              <w:t>střednědobé/dlouhodobé cévní</w:t>
            </w:r>
            <w:r w:rsidRPr="000A155D">
              <w:rPr>
                <w:rFonts w:ascii="Times New Roman" w:hAnsi="Times New Roman"/>
              </w:rPr>
              <w:t xml:space="preserve"> přístupy</w:t>
            </w:r>
            <w:r>
              <w:rPr>
                <w:rFonts w:ascii="Times New Roman" w:hAnsi="Times New Roman"/>
              </w:rPr>
              <w:t xml:space="preserve"> a dialyzační vstupy</w:t>
            </w:r>
            <w:r w:rsidRPr="000A155D">
              <w:rPr>
                <w:rFonts w:ascii="Times New Roman" w:hAnsi="Times New Roman"/>
              </w:rPr>
              <w:t>;</w:t>
            </w:r>
          </w:p>
          <w:p w14:paraId="5F4E11AD" w14:textId="77777777" w:rsidR="005A453B" w:rsidRPr="000A155D" w:rsidRDefault="005A453B" w:rsidP="007203C9">
            <w:pPr>
              <w:pStyle w:val="Odstavecseseznamem"/>
              <w:numPr>
                <w:ilvl w:val="0"/>
                <w:numId w:val="51"/>
              </w:numPr>
              <w:tabs>
                <w:tab w:val="left" w:pos="328"/>
              </w:tabs>
              <w:rPr>
                <w:rFonts w:ascii="Times New Roman" w:hAnsi="Times New Roman"/>
              </w:rPr>
            </w:pPr>
            <w:r w:rsidRPr="000A155D">
              <w:rPr>
                <w:rFonts w:ascii="Times New Roman" w:hAnsi="Times New Roman"/>
              </w:rPr>
              <w:t xml:space="preserve">vyhodnotit závažné komplikace spojené s ošetřováním a používáním </w:t>
            </w:r>
            <w:r>
              <w:rPr>
                <w:rFonts w:ascii="Times New Roman" w:hAnsi="Times New Roman"/>
              </w:rPr>
              <w:t>střednědobých/dlouhodobých cévních</w:t>
            </w:r>
            <w:r w:rsidRPr="000A155D">
              <w:rPr>
                <w:rFonts w:ascii="Times New Roman" w:hAnsi="Times New Roman"/>
              </w:rPr>
              <w:t xml:space="preserve"> přístupů</w:t>
            </w:r>
            <w:r>
              <w:rPr>
                <w:rFonts w:ascii="Times New Roman" w:hAnsi="Times New Roman"/>
              </w:rPr>
              <w:t xml:space="preserve"> a dialyzačních vstupů</w:t>
            </w:r>
            <w:r w:rsidRPr="000A155D">
              <w:rPr>
                <w:rFonts w:ascii="Times New Roman" w:hAnsi="Times New Roman"/>
              </w:rPr>
              <w:t>;</w:t>
            </w:r>
          </w:p>
          <w:p w14:paraId="5108FD80" w14:textId="77777777" w:rsidR="005A453B" w:rsidRPr="000A155D" w:rsidRDefault="005A453B" w:rsidP="007203C9">
            <w:pPr>
              <w:pStyle w:val="Odstavecseseznamem"/>
              <w:numPr>
                <w:ilvl w:val="0"/>
                <w:numId w:val="51"/>
              </w:numPr>
              <w:tabs>
                <w:tab w:val="left" w:pos="328"/>
              </w:tabs>
              <w:rPr>
                <w:rFonts w:ascii="Times New Roman" w:hAnsi="Times New Roman"/>
              </w:rPr>
            </w:pPr>
            <w:r w:rsidRPr="000A155D">
              <w:rPr>
                <w:rFonts w:ascii="Times New Roman" w:hAnsi="Times New Roman"/>
              </w:rPr>
              <w:t xml:space="preserve">dokumentovat péči spojenou s bezpečnou péčí o </w:t>
            </w:r>
            <w:r>
              <w:rPr>
                <w:rFonts w:ascii="Times New Roman" w:hAnsi="Times New Roman"/>
              </w:rPr>
              <w:t>střednědobé/dlouhodobé cévní</w:t>
            </w:r>
            <w:r w:rsidRPr="000A155D">
              <w:rPr>
                <w:rFonts w:ascii="Times New Roman" w:hAnsi="Times New Roman"/>
              </w:rPr>
              <w:t xml:space="preserve"> přístupy</w:t>
            </w:r>
            <w:r>
              <w:rPr>
                <w:rFonts w:ascii="Times New Roman" w:hAnsi="Times New Roman"/>
              </w:rPr>
              <w:t xml:space="preserve"> a dialyzační vstupy.</w:t>
            </w:r>
          </w:p>
        </w:tc>
      </w:tr>
      <w:tr w:rsidR="005A453B" w:rsidRPr="000A155D" w14:paraId="14FD46BA" w14:textId="77777777" w:rsidTr="001721A6">
        <w:trPr>
          <w:trHeight w:val="265"/>
        </w:trPr>
        <w:tc>
          <w:tcPr>
            <w:tcW w:w="1853" w:type="pct"/>
            <w:gridSpan w:val="2"/>
            <w:tcBorders>
              <w:top w:val="nil"/>
            </w:tcBorders>
            <w:shd w:val="clear" w:color="auto" w:fill="F7CAAC"/>
          </w:tcPr>
          <w:p w14:paraId="401D01BD" w14:textId="77777777" w:rsidR="005A453B" w:rsidRPr="000A155D" w:rsidRDefault="005A453B" w:rsidP="001721A6">
            <w:pPr>
              <w:rPr>
                <w:rFonts w:ascii="Times New Roman" w:hAnsi="Times New Roman"/>
              </w:rPr>
            </w:pPr>
            <w:r w:rsidRPr="000A155D">
              <w:rPr>
                <w:rFonts w:ascii="Times New Roman" w:hAnsi="Times New Roman"/>
                <w:b/>
              </w:rPr>
              <w:t>Studijní literatura a studijní pomůcky</w:t>
            </w:r>
          </w:p>
        </w:tc>
        <w:tc>
          <w:tcPr>
            <w:tcW w:w="3147" w:type="pct"/>
            <w:gridSpan w:val="6"/>
            <w:tcBorders>
              <w:top w:val="nil"/>
              <w:bottom w:val="nil"/>
            </w:tcBorders>
          </w:tcPr>
          <w:p w14:paraId="33D8889A" w14:textId="77777777" w:rsidR="005A453B" w:rsidRPr="000A155D" w:rsidRDefault="005A453B" w:rsidP="001721A6">
            <w:pPr>
              <w:rPr>
                <w:rFonts w:ascii="Times New Roman" w:hAnsi="Times New Roman"/>
              </w:rPr>
            </w:pPr>
          </w:p>
        </w:tc>
      </w:tr>
      <w:tr w:rsidR="005A453B" w:rsidRPr="000A155D" w14:paraId="19C736CA" w14:textId="77777777" w:rsidTr="001721A6">
        <w:trPr>
          <w:trHeight w:val="558"/>
        </w:trPr>
        <w:tc>
          <w:tcPr>
            <w:tcW w:w="5000" w:type="pct"/>
            <w:gridSpan w:val="8"/>
            <w:tcBorders>
              <w:top w:val="nil"/>
            </w:tcBorders>
          </w:tcPr>
          <w:p w14:paraId="538F0BAF" w14:textId="77777777" w:rsidR="005A453B" w:rsidRPr="000A155D" w:rsidRDefault="005A453B" w:rsidP="001721A6">
            <w:pPr>
              <w:rPr>
                <w:rFonts w:ascii="Times New Roman" w:hAnsi="Times New Roman"/>
                <w:b/>
              </w:rPr>
            </w:pPr>
            <w:r w:rsidRPr="000A155D">
              <w:rPr>
                <w:rFonts w:ascii="Times New Roman" w:hAnsi="Times New Roman"/>
                <w:b/>
              </w:rPr>
              <w:t>Povinná literatura:</w:t>
            </w:r>
          </w:p>
          <w:p w14:paraId="31C028AB" w14:textId="77777777" w:rsidR="005A453B" w:rsidRPr="000A155D" w:rsidRDefault="005A453B" w:rsidP="001721A6">
            <w:pPr>
              <w:rPr>
                <w:rFonts w:ascii="Times New Roman" w:hAnsi="Times New Roman"/>
                <w:b/>
              </w:rPr>
            </w:pPr>
            <w:r w:rsidRPr="000A155D">
              <w:rPr>
                <w:rFonts w:ascii="Times New Roman" w:hAnsi="Times New Roman"/>
                <w:color w:val="212529"/>
                <w:shd w:val="clear" w:color="auto" w:fill="FFFFFF"/>
              </w:rPr>
              <w:t>CHARVÁT, Jiří. </w:t>
            </w:r>
            <w:r w:rsidRPr="000A155D">
              <w:rPr>
                <w:rFonts w:ascii="Times New Roman" w:hAnsi="Times New Roman"/>
                <w:i/>
                <w:iCs/>
                <w:color w:val="212529"/>
                <w:shd w:val="clear" w:color="auto" w:fill="FFFFFF"/>
              </w:rPr>
              <w:t>Žilní vstupy: dlouhodobé a střednědobé</w:t>
            </w:r>
            <w:r w:rsidRPr="000A155D">
              <w:rPr>
                <w:rFonts w:ascii="Times New Roman" w:hAnsi="Times New Roman"/>
                <w:color w:val="212529"/>
                <w:shd w:val="clear" w:color="auto" w:fill="FFFFFF"/>
              </w:rPr>
              <w:t xml:space="preserve">. Praha: Grada Publishing, 2016. </w:t>
            </w:r>
          </w:p>
          <w:p w14:paraId="33E4F7C5" w14:textId="77777777" w:rsidR="005A453B" w:rsidRDefault="005A453B" w:rsidP="001721A6">
            <w:pPr>
              <w:rPr>
                <w:rFonts w:ascii="Times New Roman" w:hAnsi="Times New Roman"/>
                <w:color w:val="212529"/>
                <w:shd w:val="clear" w:color="auto" w:fill="FFFFFF"/>
              </w:rPr>
            </w:pPr>
            <w:r w:rsidRPr="000A155D">
              <w:rPr>
                <w:rFonts w:ascii="Times New Roman" w:hAnsi="Times New Roman"/>
                <w:color w:val="212529"/>
                <w:shd w:val="clear" w:color="auto" w:fill="FFFFFF"/>
              </w:rPr>
              <w:t>KAPOUNOVÁ, Gabriela. </w:t>
            </w:r>
            <w:r w:rsidRPr="000A155D">
              <w:rPr>
                <w:rFonts w:ascii="Times New Roman" w:hAnsi="Times New Roman"/>
                <w:i/>
                <w:iCs/>
                <w:color w:val="212529"/>
                <w:shd w:val="clear" w:color="auto" w:fill="FFFFFF"/>
              </w:rPr>
              <w:t>Ošetřovatelství v intenzivní péči</w:t>
            </w:r>
            <w:r w:rsidRPr="000A155D">
              <w:rPr>
                <w:rFonts w:ascii="Times New Roman" w:hAnsi="Times New Roman"/>
                <w:color w:val="212529"/>
                <w:shd w:val="clear" w:color="auto" w:fill="FFFFFF"/>
              </w:rPr>
              <w:t xml:space="preserve">. 2., aktualizované a doplněné vydání. Praha: Grada Publishing, 2020. </w:t>
            </w:r>
          </w:p>
          <w:p w14:paraId="72021DA0" w14:textId="77777777" w:rsidR="005A453B" w:rsidRPr="000A155D" w:rsidRDefault="005A453B" w:rsidP="001721A6">
            <w:pPr>
              <w:rPr>
                <w:rFonts w:ascii="Times New Roman" w:hAnsi="Times New Roman"/>
              </w:rPr>
            </w:pPr>
            <w:r w:rsidRPr="000A155D">
              <w:rPr>
                <w:rFonts w:ascii="Times New Roman" w:hAnsi="Times New Roman"/>
              </w:rPr>
              <w:t xml:space="preserve">ŠEVČÍK, P. a kol. </w:t>
            </w:r>
            <w:r w:rsidRPr="000A155D">
              <w:rPr>
                <w:rFonts w:ascii="Times New Roman" w:hAnsi="Times New Roman"/>
                <w:i/>
              </w:rPr>
              <w:t>Intenzivní medicína</w:t>
            </w:r>
            <w:r w:rsidRPr="000A155D">
              <w:rPr>
                <w:rFonts w:ascii="Times New Roman" w:hAnsi="Times New Roman"/>
              </w:rPr>
              <w:t xml:space="preserve">. Praha: Galén, 2014. </w:t>
            </w:r>
          </w:p>
          <w:p w14:paraId="563773E4" w14:textId="77777777" w:rsidR="005A453B" w:rsidRPr="000A155D" w:rsidRDefault="005A453B" w:rsidP="001721A6">
            <w:pPr>
              <w:rPr>
                <w:rFonts w:ascii="Times New Roman" w:hAnsi="Times New Roman"/>
                <w:b/>
              </w:rPr>
            </w:pPr>
          </w:p>
          <w:p w14:paraId="2865D9E8" w14:textId="77777777" w:rsidR="005A453B" w:rsidRPr="000A155D" w:rsidRDefault="005A453B" w:rsidP="001721A6">
            <w:pPr>
              <w:rPr>
                <w:rFonts w:ascii="Times New Roman" w:hAnsi="Times New Roman"/>
                <w:b/>
              </w:rPr>
            </w:pPr>
            <w:r w:rsidRPr="000A155D">
              <w:rPr>
                <w:rFonts w:ascii="Times New Roman" w:hAnsi="Times New Roman"/>
                <w:b/>
              </w:rPr>
              <w:t>Doporučená literatura:</w:t>
            </w:r>
          </w:p>
          <w:p w14:paraId="66655838" w14:textId="77777777" w:rsidR="005A453B" w:rsidRPr="000A155D" w:rsidRDefault="005A453B" w:rsidP="001721A6">
            <w:pPr>
              <w:rPr>
                <w:rFonts w:ascii="Times New Roman" w:hAnsi="Times New Roman"/>
              </w:rPr>
            </w:pPr>
            <w:r w:rsidRPr="000A155D">
              <w:rPr>
                <w:rFonts w:ascii="Times New Roman" w:hAnsi="Times New Roman"/>
              </w:rPr>
              <w:t>ČIHÁK, R.</w:t>
            </w:r>
            <w:r w:rsidRPr="000A155D">
              <w:rPr>
                <w:rFonts w:ascii="Times New Roman" w:hAnsi="Times New Roman"/>
                <w:i/>
              </w:rPr>
              <w:t xml:space="preserve"> Anatomie člověka 1,2. </w:t>
            </w:r>
            <w:r w:rsidRPr="000A155D">
              <w:rPr>
                <w:rFonts w:ascii="Times New Roman" w:hAnsi="Times New Roman"/>
              </w:rPr>
              <w:t>3. vyd. Grada Publishing, 2011.</w:t>
            </w:r>
          </w:p>
          <w:p w14:paraId="58F64C5C" w14:textId="77777777" w:rsidR="005A453B" w:rsidRPr="000A155D" w:rsidRDefault="005A453B" w:rsidP="001721A6">
            <w:pPr>
              <w:jc w:val="both"/>
              <w:rPr>
                <w:rFonts w:ascii="Times New Roman" w:hAnsi="Times New Roman"/>
                <w:shd w:val="clear" w:color="auto" w:fill="FFFFFF"/>
              </w:rPr>
            </w:pPr>
            <w:r w:rsidRPr="000A155D">
              <w:rPr>
                <w:rFonts w:ascii="Times New Roman" w:hAnsi="Times New Roman"/>
                <w:shd w:val="clear" w:color="auto" w:fill="FFFFFF"/>
              </w:rPr>
              <w:t xml:space="preserve">CHYTILOVÁ, E. A kol. </w:t>
            </w:r>
            <w:r w:rsidRPr="000A155D">
              <w:rPr>
                <w:rFonts w:ascii="Times New Roman" w:hAnsi="Times New Roman"/>
                <w:i/>
                <w:shd w:val="clear" w:color="auto" w:fill="FFFFFF"/>
              </w:rPr>
              <w:t xml:space="preserve">Cévní přístupy pro hemodialýzu. </w:t>
            </w:r>
            <w:r w:rsidRPr="000A155D">
              <w:rPr>
                <w:rFonts w:ascii="Times New Roman" w:hAnsi="Times New Roman"/>
                <w:shd w:val="clear" w:color="auto" w:fill="FFFFFF"/>
              </w:rPr>
              <w:t>Praha: Mladá fronta, 2015.</w:t>
            </w:r>
          </w:p>
          <w:p w14:paraId="7BDC5476" w14:textId="77777777" w:rsidR="005A453B" w:rsidRPr="00593BC4" w:rsidRDefault="005A453B" w:rsidP="001721A6">
            <w:pPr>
              <w:rPr>
                <w:rFonts w:ascii="Times New Roman" w:hAnsi="Times New Roman"/>
              </w:rPr>
            </w:pPr>
            <w:r w:rsidRPr="00593BC4">
              <w:rPr>
                <w:rFonts w:ascii="Times New Roman" w:hAnsi="Times New Roman"/>
              </w:rPr>
              <w:t>SÝKOROVÁ Z, KOCOURKOVÁ J. Management péče o PIC v onkologii. Onkologická revue. 2015;2(I):14–15</w:t>
            </w:r>
          </w:p>
          <w:p w14:paraId="4EA13A69" w14:textId="77777777" w:rsidR="005A453B" w:rsidRPr="000A155D" w:rsidRDefault="005A453B" w:rsidP="001721A6">
            <w:pPr>
              <w:rPr>
                <w:rFonts w:ascii="Times New Roman" w:hAnsi="Times New Roman"/>
                <w:b/>
              </w:rPr>
            </w:pPr>
            <w:r w:rsidRPr="000A155D">
              <w:rPr>
                <w:rFonts w:ascii="Times New Roman" w:hAnsi="Times New Roman"/>
                <w:b/>
              </w:rPr>
              <w:t>Odborná periodika:</w:t>
            </w:r>
          </w:p>
          <w:p w14:paraId="1A4ABE9D" w14:textId="77777777" w:rsidR="005A453B" w:rsidRPr="000A155D" w:rsidRDefault="005A453B" w:rsidP="001721A6">
            <w:pPr>
              <w:rPr>
                <w:rFonts w:ascii="Times New Roman" w:hAnsi="Times New Roman"/>
                <w:color w:val="333333"/>
              </w:rPr>
            </w:pPr>
            <w:r w:rsidRPr="000A155D">
              <w:rPr>
                <w:rFonts w:ascii="Times New Roman" w:hAnsi="Times New Roman"/>
              </w:rPr>
              <w:t xml:space="preserve">Anesteziologie a intenzivní medicína, periodikum </w:t>
            </w:r>
            <w:r w:rsidRPr="000A155D">
              <w:rPr>
                <w:rStyle w:val="Siln"/>
                <w:rFonts w:ascii="Times New Roman" w:eastAsiaTheme="majorEastAsia" w:hAnsi="Times New Roman"/>
                <w:color w:val="333333"/>
              </w:rPr>
              <w:t>e-ISSN:</w:t>
            </w:r>
            <w:r w:rsidRPr="000A155D">
              <w:rPr>
                <w:rFonts w:ascii="Times New Roman" w:hAnsi="Times New Roman"/>
                <w:color w:val="333333"/>
              </w:rPr>
              <w:t> 1805-4412</w:t>
            </w:r>
          </w:p>
          <w:p w14:paraId="407F592A" w14:textId="77777777" w:rsidR="005A453B" w:rsidRPr="000A155D" w:rsidRDefault="005A453B" w:rsidP="001721A6">
            <w:pPr>
              <w:rPr>
                <w:rFonts w:ascii="Times New Roman" w:hAnsi="Times New Roman"/>
              </w:rPr>
            </w:pPr>
            <w:r w:rsidRPr="000A155D">
              <w:rPr>
                <w:rFonts w:ascii="Times New Roman" w:hAnsi="Times New Roman"/>
                <w:color w:val="333333"/>
              </w:rPr>
              <w:t>www. Akutně.cz</w:t>
            </w:r>
          </w:p>
          <w:p w14:paraId="708C68B6" w14:textId="77777777" w:rsidR="005A453B" w:rsidRPr="000A155D" w:rsidRDefault="005A453B" w:rsidP="001721A6">
            <w:pPr>
              <w:rPr>
                <w:rFonts w:ascii="Times New Roman" w:hAnsi="Times New Roman"/>
                <w:b/>
              </w:rPr>
            </w:pPr>
            <w:r w:rsidRPr="000A155D">
              <w:rPr>
                <w:rFonts w:ascii="Times New Roman" w:hAnsi="Times New Roman"/>
                <w:b/>
              </w:rPr>
              <w:t>Studijní pomůcky:</w:t>
            </w:r>
          </w:p>
          <w:p w14:paraId="559A00C2" w14:textId="77777777" w:rsidR="005A453B" w:rsidRPr="000A155D" w:rsidRDefault="005A453B" w:rsidP="007203C9">
            <w:pPr>
              <w:pStyle w:val="Odstavecseseznamem"/>
              <w:numPr>
                <w:ilvl w:val="0"/>
                <w:numId w:val="51"/>
              </w:numPr>
              <w:rPr>
                <w:rFonts w:ascii="Times New Roman" w:hAnsi="Times New Roman"/>
              </w:rPr>
            </w:pPr>
            <w:r w:rsidRPr="000A155D">
              <w:rPr>
                <w:rFonts w:ascii="Times New Roman" w:hAnsi="Times New Roman"/>
              </w:rPr>
              <w:t>příklady nemocničních standardů a dokumentace stře</w:t>
            </w:r>
            <w:r>
              <w:rPr>
                <w:rFonts w:ascii="Times New Roman" w:hAnsi="Times New Roman"/>
              </w:rPr>
              <w:t>dnědobých a dlouhodobých cévních</w:t>
            </w:r>
            <w:r w:rsidRPr="000A155D">
              <w:rPr>
                <w:rFonts w:ascii="Times New Roman" w:hAnsi="Times New Roman"/>
              </w:rPr>
              <w:t xml:space="preserve"> přístupů, </w:t>
            </w:r>
          </w:p>
          <w:p w14:paraId="101BE906" w14:textId="77777777" w:rsidR="005A453B" w:rsidRPr="000A155D" w:rsidRDefault="005A453B" w:rsidP="007203C9">
            <w:pPr>
              <w:pStyle w:val="Odstavecseseznamem"/>
              <w:numPr>
                <w:ilvl w:val="0"/>
                <w:numId w:val="51"/>
              </w:numPr>
              <w:rPr>
                <w:rFonts w:ascii="Times New Roman" w:hAnsi="Times New Roman"/>
                <w:b/>
              </w:rPr>
            </w:pPr>
            <w:r w:rsidRPr="000A155D">
              <w:rPr>
                <w:rFonts w:ascii="Times New Roman" w:hAnsi="Times New Roman"/>
              </w:rPr>
              <w:t>karty pacientů se střednědobými a dlouhodobými cévními přístupy</w:t>
            </w:r>
            <w:r>
              <w:rPr>
                <w:rFonts w:ascii="Times New Roman" w:hAnsi="Times New Roman"/>
              </w:rPr>
              <w:t>.</w:t>
            </w:r>
          </w:p>
        </w:tc>
      </w:tr>
      <w:tr w:rsidR="005A453B" w:rsidRPr="000A155D" w14:paraId="78FD5842" w14:textId="77777777" w:rsidTr="001721A6">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0A8DB249" w14:textId="77777777" w:rsidR="005A453B" w:rsidRPr="000A155D" w:rsidRDefault="005A453B" w:rsidP="001721A6">
            <w:pPr>
              <w:rPr>
                <w:rFonts w:ascii="Times New Roman" w:hAnsi="Times New Roman"/>
                <w:b/>
              </w:rPr>
            </w:pPr>
            <w:r w:rsidRPr="000A155D">
              <w:rPr>
                <w:rFonts w:ascii="Times New Roman" w:hAnsi="Times New Roman"/>
                <w:b/>
              </w:rPr>
              <w:t>Informace ke kombinované nebo distanční formě</w:t>
            </w:r>
          </w:p>
        </w:tc>
      </w:tr>
      <w:tr w:rsidR="005A453B" w:rsidRPr="000A155D" w14:paraId="733C4052" w14:textId="77777777" w:rsidTr="001721A6">
        <w:tc>
          <w:tcPr>
            <w:tcW w:w="2430" w:type="pct"/>
            <w:gridSpan w:val="3"/>
            <w:tcBorders>
              <w:top w:val="single" w:sz="2" w:space="0" w:color="auto"/>
            </w:tcBorders>
            <w:shd w:val="clear" w:color="auto" w:fill="F7CAAC"/>
          </w:tcPr>
          <w:p w14:paraId="2A2FCF98" w14:textId="77777777" w:rsidR="005A453B" w:rsidRPr="000A155D" w:rsidRDefault="005A453B" w:rsidP="001721A6">
            <w:pPr>
              <w:rPr>
                <w:rFonts w:ascii="Times New Roman" w:hAnsi="Times New Roman"/>
              </w:rPr>
            </w:pPr>
            <w:r w:rsidRPr="000A155D">
              <w:rPr>
                <w:rFonts w:ascii="Times New Roman" w:hAnsi="Times New Roman"/>
                <w:b/>
              </w:rPr>
              <w:t>Rozsah konzultací (soustředění)</w:t>
            </w:r>
          </w:p>
        </w:tc>
        <w:tc>
          <w:tcPr>
            <w:tcW w:w="451" w:type="pct"/>
            <w:tcBorders>
              <w:top w:val="single" w:sz="2" w:space="0" w:color="auto"/>
            </w:tcBorders>
          </w:tcPr>
          <w:p w14:paraId="073BB830" w14:textId="77777777" w:rsidR="005A453B" w:rsidRPr="000A155D" w:rsidRDefault="005A453B" w:rsidP="001721A6">
            <w:pPr>
              <w:rPr>
                <w:rFonts w:ascii="Times New Roman" w:hAnsi="Times New Roman"/>
                <w:highlight w:val="yellow"/>
              </w:rPr>
            </w:pPr>
            <w:r>
              <w:rPr>
                <w:rFonts w:ascii="Times New Roman" w:hAnsi="Times New Roman"/>
              </w:rPr>
              <w:t>11</w:t>
            </w:r>
          </w:p>
        </w:tc>
        <w:tc>
          <w:tcPr>
            <w:tcW w:w="2119" w:type="pct"/>
            <w:gridSpan w:val="4"/>
            <w:tcBorders>
              <w:top w:val="single" w:sz="2" w:space="0" w:color="auto"/>
            </w:tcBorders>
            <w:shd w:val="clear" w:color="auto" w:fill="F7CAAC"/>
          </w:tcPr>
          <w:p w14:paraId="1915C53C" w14:textId="77777777" w:rsidR="005A453B" w:rsidRPr="000A155D" w:rsidRDefault="005A453B" w:rsidP="001721A6">
            <w:pPr>
              <w:rPr>
                <w:rFonts w:ascii="Times New Roman" w:hAnsi="Times New Roman"/>
                <w:b/>
              </w:rPr>
            </w:pPr>
            <w:r w:rsidRPr="000A155D">
              <w:rPr>
                <w:rFonts w:ascii="Times New Roman" w:hAnsi="Times New Roman"/>
                <w:b/>
              </w:rPr>
              <w:t xml:space="preserve">hodin </w:t>
            </w:r>
          </w:p>
        </w:tc>
      </w:tr>
      <w:tr w:rsidR="005A453B" w:rsidRPr="000A155D" w14:paraId="6A2582AD" w14:textId="77777777" w:rsidTr="001721A6">
        <w:tc>
          <w:tcPr>
            <w:tcW w:w="5000" w:type="pct"/>
            <w:gridSpan w:val="8"/>
            <w:shd w:val="clear" w:color="auto" w:fill="F7CAAC"/>
          </w:tcPr>
          <w:p w14:paraId="697C8C76" w14:textId="3103EAEB" w:rsidR="005A453B" w:rsidRPr="000A155D" w:rsidRDefault="005A453B" w:rsidP="001721A6">
            <w:pPr>
              <w:rPr>
                <w:rFonts w:ascii="Times New Roman" w:hAnsi="Times New Roman"/>
                <w:b/>
              </w:rPr>
            </w:pPr>
            <w:r w:rsidRPr="000A155D">
              <w:rPr>
                <w:rFonts w:ascii="Times New Roman" w:hAnsi="Times New Roman"/>
                <w:b/>
              </w:rPr>
              <w:t>Informace o způsobu kontaktu s</w:t>
            </w:r>
            <w:r w:rsidR="00C476E5">
              <w:rPr>
                <w:rFonts w:ascii="Times New Roman" w:hAnsi="Times New Roman"/>
                <w:b/>
              </w:rPr>
              <w:t> </w:t>
            </w:r>
            <w:r w:rsidRPr="000A155D">
              <w:rPr>
                <w:rFonts w:ascii="Times New Roman" w:hAnsi="Times New Roman"/>
                <w:b/>
              </w:rPr>
              <w:t>vyučujícím</w:t>
            </w:r>
          </w:p>
        </w:tc>
      </w:tr>
      <w:tr w:rsidR="005A453B" w:rsidRPr="000A155D" w14:paraId="1FBDA726" w14:textId="77777777" w:rsidTr="001721A6">
        <w:trPr>
          <w:trHeight w:val="867"/>
        </w:trPr>
        <w:tc>
          <w:tcPr>
            <w:tcW w:w="5000" w:type="pct"/>
            <w:gridSpan w:val="8"/>
          </w:tcPr>
          <w:p w14:paraId="3C1311B2" w14:textId="77777777" w:rsidR="005A453B" w:rsidRPr="000A155D" w:rsidRDefault="005A453B" w:rsidP="001721A6">
            <w:pPr>
              <w:contextualSpacing/>
              <w:rPr>
                <w:rFonts w:ascii="Times New Roman" w:hAnsi="Times New Roman"/>
              </w:rPr>
            </w:pPr>
            <w:r w:rsidRPr="000A155D">
              <w:rPr>
                <w:rFonts w:ascii="Times New Roman" w:hAnsi="Times New Roman"/>
              </w:rPr>
              <w:t xml:space="preserve">Přímá (kontaktní) výuka formou </w:t>
            </w:r>
            <w:r>
              <w:rPr>
                <w:rFonts w:ascii="Times New Roman" w:hAnsi="Times New Roman"/>
              </w:rPr>
              <w:t xml:space="preserve">4 hodin </w:t>
            </w:r>
            <w:r w:rsidRPr="000A155D">
              <w:rPr>
                <w:rFonts w:ascii="Times New Roman" w:hAnsi="Times New Roman"/>
              </w:rPr>
              <w:t>seminářů</w:t>
            </w:r>
            <w:r>
              <w:rPr>
                <w:rFonts w:ascii="Times New Roman" w:hAnsi="Times New Roman"/>
              </w:rPr>
              <w:t>, 7 hodin cvičení</w:t>
            </w:r>
            <w:r w:rsidRPr="000A155D">
              <w:rPr>
                <w:rFonts w:ascii="Times New Roman" w:hAnsi="Times New Roman"/>
              </w:rPr>
              <w:t xml:space="preserve">. </w:t>
            </w:r>
          </w:p>
          <w:p w14:paraId="429AB441" w14:textId="5BB26031" w:rsidR="005A453B" w:rsidRPr="000A155D" w:rsidRDefault="005A453B" w:rsidP="00B96CB8">
            <w:pPr>
              <w:shd w:val="clear" w:color="auto" w:fill="FFFFFF"/>
              <w:contextualSpacing/>
              <w:jc w:val="both"/>
              <w:rPr>
                <w:rFonts w:ascii="Times New Roman" w:hAnsi="Times New Roman"/>
                <w:lang w:eastAsia="en-US"/>
              </w:rPr>
            </w:pPr>
            <w:r w:rsidRPr="000A155D">
              <w:rPr>
                <w:rFonts w:ascii="Times New Roman" w:hAnsi="Times New Roman"/>
              </w:rPr>
              <w:t xml:space="preserve">Nepřímá výuka: předpokládaný počet hodin na samostudium </w:t>
            </w:r>
            <w:r>
              <w:rPr>
                <w:rFonts w:ascii="Times New Roman" w:hAnsi="Times New Roman"/>
              </w:rPr>
              <w:t>3</w:t>
            </w:r>
            <w:r w:rsidR="000856A1">
              <w:rPr>
                <w:rFonts w:ascii="Times New Roman" w:hAnsi="Times New Roman"/>
              </w:rPr>
              <w:t xml:space="preserve">0 hodin + </w:t>
            </w:r>
            <w:r>
              <w:rPr>
                <w:rFonts w:ascii="Times New Roman" w:hAnsi="Times New Roman"/>
              </w:rPr>
              <w:t>7</w:t>
            </w:r>
            <w:r w:rsidRPr="000A155D">
              <w:rPr>
                <w:rFonts w:ascii="Times New Roman" w:hAnsi="Times New Roman"/>
              </w:rPr>
              <w:t xml:space="preserve"> hodin</w:t>
            </w:r>
            <w:r w:rsidR="000856A1">
              <w:rPr>
                <w:rFonts w:ascii="Times New Roman" w:hAnsi="Times New Roman"/>
              </w:rPr>
              <w:t xml:space="preserve"> </w:t>
            </w:r>
            <w:r w:rsidR="000856A1" w:rsidRPr="00D9457F">
              <w:rPr>
                <w:rFonts w:ascii="Times New Roman" w:eastAsiaTheme="minorHAnsi" w:hAnsi="Times New Roman"/>
                <w:lang w:eastAsia="en-US"/>
              </w:rPr>
              <w:t>distančního vzdělávání</w:t>
            </w:r>
            <w:r w:rsidRPr="000A155D">
              <w:rPr>
                <w:rFonts w:ascii="Times New Roman" w:hAnsi="Times New Roman"/>
              </w:rPr>
              <w:t>.</w:t>
            </w:r>
            <w:r w:rsidR="000856A1">
              <w:rPr>
                <w:rFonts w:ascii="Times New Roman" w:hAnsi="Times New Roman"/>
              </w:rPr>
              <w:t xml:space="preserve"> </w:t>
            </w:r>
            <w:r w:rsidR="00B96CB8"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B96CB8" w:rsidRPr="00A15B54">
              <w:rPr>
                <w:rFonts w:ascii="Times New Roman" w:hAnsi="Times New Roman"/>
                <w:i/>
                <w:lang w:eastAsia="en-US"/>
              </w:rPr>
              <w:t>Microsoft Teams</w:t>
            </w:r>
            <w:r w:rsidR="00B96CB8" w:rsidRPr="005C17B6">
              <w:rPr>
                <w:rFonts w:ascii="Times New Roman" w:hAnsi="Times New Roman"/>
                <w:lang w:eastAsia="en-US"/>
              </w:rPr>
              <w:t xml:space="preserve"> nebo v rámci </w:t>
            </w:r>
            <w:r w:rsidR="00B96CB8" w:rsidRPr="00A15B54">
              <w:rPr>
                <w:rFonts w:ascii="Times New Roman" w:hAnsi="Times New Roman"/>
                <w:i/>
                <w:lang w:eastAsia="en-US"/>
              </w:rPr>
              <w:t>LMS Moodle</w:t>
            </w:r>
            <w:r w:rsidR="00B96CB8" w:rsidRPr="005C17B6">
              <w:rPr>
                <w:rFonts w:ascii="Times New Roman" w:hAnsi="Times New Roman"/>
                <w:lang w:eastAsia="en-US"/>
              </w:rPr>
              <w:t>.</w:t>
            </w:r>
          </w:p>
          <w:p w14:paraId="18D0DD11" w14:textId="34AED7BF" w:rsidR="005A453B" w:rsidRPr="000A155D" w:rsidRDefault="005A453B" w:rsidP="001721A6">
            <w:pPr>
              <w:shd w:val="clear" w:color="auto" w:fill="FFFFFF"/>
              <w:contextualSpacing/>
              <w:rPr>
                <w:rFonts w:ascii="Times New Roman" w:hAnsi="Times New Roman"/>
              </w:rPr>
            </w:pPr>
            <w:r w:rsidRPr="000A155D">
              <w:rPr>
                <w:rFonts w:ascii="Times New Roman" w:hAnsi="Times New Roman"/>
              </w:rPr>
              <w:t>Hodnocení individuálních úkolů studenta a korekce informací získaných samostudiem na konzultacích, prostřednictvím elektronické pošty nebo portálu UTB, v systému  LMS MOODLE (</w:t>
            </w:r>
            <w:r w:rsidRPr="000A155D">
              <w:rPr>
                <w:rFonts w:ascii="Times New Roman" w:hAnsi="Times New Roman"/>
                <w:i/>
              </w:rPr>
              <w:t>též</w:t>
            </w:r>
            <w:r w:rsidR="00B96CB8">
              <w:rPr>
                <w:rFonts w:ascii="Times New Roman" w:hAnsi="Times New Roman"/>
              </w:rPr>
              <w:t xml:space="preserve"> v MS TEAMS).</w:t>
            </w:r>
          </w:p>
        </w:tc>
      </w:tr>
    </w:tbl>
    <w:p w14:paraId="49C22BB4" w14:textId="77777777" w:rsidR="005A453B" w:rsidRPr="000A155D" w:rsidRDefault="005A453B" w:rsidP="005A453B">
      <w:pPr>
        <w:rPr>
          <w:rFonts w:ascii="Times New Roman" w:hAnsi="Times New Roman"/>
        </w:rPr>
      </w:pPr>
    </w:p>
    <w:p w14:paraId="152A9AA6" w14:textId="77777777" w:rsidR="00E75C8D" w:rsidRPr="00D9457F" w:rsidRDefault="00E75C8D" w:rsidP="00D9457F">
      <w:pPr>
        <w:autoSpaceDE w:val="0"/>
        <w:autoSpaceDN w:val="0"/>
        <w:adjustRightInd w:val="0"/>
        <w:contextualSpacing/>
        <w:jc w:val="both"/>
        <w:rPr>
          <w:rFonts w:ascii="Times New Roman" w:eastAsia="Calibri" w:hAnsi="Times New Roman"/>
          <w:bCs/>
          <w:color w:val="000000"/>
        </w:rPr>
      </w:pPr>
    </w:p>
    <w:p w14:paraId="1E7B97D7"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5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3"/>
        <w:gridCol w:w="1229"/>
        <w:gridCol w:w="768"/>
        <w:gridCol w:w="803"/>
        <w:gridCol w:w="2120"/>
        <w:gridCol w:w="266"/>
        <w:gridCol w:w="921"/>
      </w:tblGrid>
      <w:tr w:rsidR="00E75C8D" w:rsidRPr="00D9457F" w14:paraId="7F16EE8D" w14:textId="77777777" w:rsidTr="002A3FDE">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067CDC2A" w14:textId="0FF51B91" w:rsidR="00E75C8D" w:rsidRPr="003868C2" w:rsidRDefault="00D9457F" w:rsidP="00D9457F">
            <w:pPr>
              <w:contextualSpacing/>
              <w:jc w:val="both"/>
              <w:rPr>
                <w:rFonts w:ascii="Times New Roman" w:hAnsi="Times New Roman"/>
                <w:b/>
                <w:sz w:val="28"/>
                <w:szCs w:val="28"/>
                <w:lang w:eastAsia="en-US"/>
              </w:rPr>
            </w:pPr>
            <w:r w:rsidRPr="003868C2">
              <w:rPr>
                <w:rFonts w:ascii="Times New Roman" w:hAnsi="Times New Roman"/>
                <w:b/>
                <w:sz w:val="28"/>
                <w:szCs w:val="28"/>
              </w:rPr>
              <w:t>B-III – Charakteristika studijního předmětu</w:t>
            </w:r>
          </w:p>
        </w:tc>
      </w:tr>
      <w:tr w:rsidR="00E75C8D" w:rsidRPr="00D9457F" w14:paraId="2A2D8B7C" w14:textId="77777777" w:rsidTr="002A3FDE">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2DCA9960"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506ABEFB"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Katetrizace močového měchýře u mužů</w:t>
            </w:r>
            <w:r w:rsidRPr="00D9457F">
              <w:rPr>
                <w:rFonts w:ascii="Times New Roman" w:hAnsi="Times New Roman"/>
                <w:b/>
                <w:color w:val="FF0000"/>
                <w:lang w:eastAsia="en-US"/>
              </w:rPr>
              <w:t>*</w:t>
            </w:r>
          </w:p>
        </w:tc>
      </w:tr>
      <w:tr w:rsidR="00E75C8D" w:rsidRPr="00D9457F" w14:paraId="66758C81"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04CE7E5"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1168F97C"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Povinný předmět / PZ</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337D3DB"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0FC728D1"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1/ZS</w:t>
            </w:r>
          </w:p>
        </w:tc>
      </w:tr>
      <w:tr w:rsidR="00E75C8D" w:rsidRPr="00D9457F" w14:paraId="337DD91E"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69C12A5"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Rozsah studijního předmětu (PS)</w:t>
            </w:r>
          </w:p>
          <w:p w14:paraId="6C841F5A"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Rozsah studijního předmětu (KS)</w:t>
            </w:r>
          </w:p>
        </w:tc>
        <w:tc>
          <w:tcPr>
            <w:tcW w:w="919" w:type="pct"/>
            <w:gridSpan w:val="2"/>
            <w:tcBorders>
              <w:top w:val="single" w:sz="4" w:space="0" w:color="auto"/>
              <w:left w:val="single" w:sz="4" w:space="0" w:color="auto"/>
              <w:bottom w:val="single" w:sz="4" w:space="0" w:color="auto"/>
              <w:right w:val="single" w:sz="4" w:space="0" w:color="auto"/>
            </w:tcBorders>
            <w:hideMark/>
          </w:tcPr>
          <w:p w14:paraId="23B3B09D" w14:textId="72F84428"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12s+12c</w:t>
            </w:r>
            <w:r w:rsidRPr="00D9457F">
              <w:rPr>
                <w:rFonts w:ascii="Times New Roman" w:hAnsi="Times New Roman"/>
                <w:color w:val="000000" w:themeColor="text1"/>
                <w:lang w:eastAsia="en-US"/>
              </w:rPr>
              <w:t>+24st</w:t>
            </w:r>
          </w:p>
          <w:p w14:paraId="3F8B46AF" w14:textId="24091900" w:rsidR="00E75C8D" w:rsidRPr="00D9457F" w:rsidRDefault="00E75C8D" w:rsidP="003868C2">
            <w:pPr>
              <w:contextualSpacing/>
              <w:jc w:val="both"/>
              <w:rPr>
                <w:rFonts w:ascii="Times New Roman" w:hAnsi="Times New Roman"/>
                <w:lang w:eastAsia="en-US"/>
              </w:rPr>
            </w:pPr>
            <w:r w:rsidRPr="00D9457F">
              <w:rPr>
                <w:rFonts w:ascii="Times New Roman" w:hAnsi="Times New Roman"/>
                <w:lang w:eastAsia="en-US"/>
              </w:rPr>
              <w:t>12s+12c+24st</w:t>
            </w:r>
          </w:p>
        </w:tc>
        <w:tc>
          <w:tcPr>
            <w:tcW w:w="396" w:type="pct"/>
            <w:tcBorders>
              <w:top w:val="single" w:sz="4" w:space="0" w:color="auto"/>
              <w:left w:val="single" w:sz="4" w:space="0" w:color="auto"/>
              <w:bottom w:val="single" w:sz="4" w:space="0" w:color="auto"/>
              <w:right w:val="single" w:sz="4" w:space="0" w:color="auto"/>
            </w:tcBorders>
            <w:shd w:val="clear" w:color="auto" w:fill="F7CAAC"/>
            <w:hideMark/>
          </w:tcPr>
          <w:p w14:paraId="5D2384A2"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6A42B9F"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24+24</w:t>
            </w:r>
          </w:p>
          <w:p w14:paraId="532A3466"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24+24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5290B64"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62A6C91A"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4</w:t>
            </w:r>
          </w:p>
        </w:tc>
      </w:tr>
      <w:tr w:rsidR="00E75C8D" w:rsidRPr="00D9457F" w14:paraId="62053178"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DFF123C"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3D6B8CCC"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w:t>
            </w:r>
          </w:p>
        </w:tc>
      </w:tr>
      <w:tr w:rsidR="00E75C8D" w:rsidRPr="00D9457F" w14:paraId="7A5543C6" w14:textId="77777777" w:rsidTr="003868C2">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C47ADBE"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64E15A77"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34587E98"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1FD4E4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Seminář</w:t>
            </w:r>
          </w:p>
          <w:p w14:paraId="2DB006EE"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Cvičení</w:t>
            </w:r>
          </w:p>
          <w:p w14:paraId="5506A0D7"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Stáž</w:t>
            </w:r>
          </w:p>
        </w:tc>
      </w:tr>
      <w:tr w:rsidR="00E75C8D" w:rsidRPr="00D9457F" w14:paraId="5C44D595" w14:textId="77777777" w:rsidTr="003868C2">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41603CF"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4FB9EED9" w14:textId="77777777" w:rsidR="003868C2" w:rsidRPr="00D9457F" w:rsidRDefault="003868C2" w:rsidP="003868C2">
            <w:pPr>
              <w:spacing w:after="160"/>
              <w:contextualSpacing/>
              <w:jc w:val="both"/>
              <w:rPr>
                <w:rFonts w:ascii="Times New Roman" w:hAnsi="Times New Roman"/>
                <w:lang w:eastAsia="en-US"/>
              </w:rPr>
            </w:pPr>
            <w:r w:rsidRPr="00D9457F">
              <w:rPr>
                <w:rFonts w:ascii="Times New Roman" w:hAnsi="Times New Roman"/>
                <w:lang w:eastAsia="en-US"/>
              </w:rPr>
              <w:t>Účast na seminářích 80 %. Povinná stáž na vybraných pracovištích schválených garantem předmětu.</w:t>
            </w:r>
          </w:p>
          <w:p w14:paraId="2B0CED40" w14:textId="77777777" w:rsidR="003868C2" w:rsidRPr="00D9457F" w:rsidRDefault="003868C2" w:rsidP="003868C2">
            <w:pPr>
              <w:spacing w:after="160"/>
              <w:contextualSpacing/>
              <w:jc w:val="both"/>
              <w:rPr>
                <w:rFonts w:ascii="Times New Roman" w:hAnsi="Times New Roman"/>
                <w:lang w:eastAsia="en-US"/>
              </w:rPr>
            </w:pPr>
            <w:r w:rsidRPr="00D9457F">
              <w:rPr>
                <w:rFonts w:ascii="Times New Roman" w:hAnsi="Times New Roman"/>
                <w:lang w:eastAsia="en-US"/>
              </w:rPr>
              <w:t>Zápočet před zkouškou - vypracování plánu ošetřovatelské péče z absolvované stáže, písemný doklad o absolvování stáže.</w:t>
            </w:r>
          </w:p>
          <w:p w14:paraId="4B9CDFDC" w14:textId="3A47FDC7" w:rsidR="00E75C8D" w:rsidRPr="00D9457F" w:rsidRDefault="003868C2" w:rsidP="003868C2">
            <w:pPr>
              <w:spacing w:after="160"/>
              <w:contextualSpacing/>
              <w:jc w:val="both"/>
              <w:rPr>
                <w:rFonts w:ascii="Times New Roman" w:hAnsi="Times New Roman"/>
                <w:lang w:eastAsia="en-US"/>
              </w:rPr>
            </w:pPr>
            <w:r w:rsidRPr="00D9457F">
              <w:rPr>
                <w:rFonts w:ascii="Times New Roman" w:hAnsi="Times New Roman"/>
                <w:lang w:eastAsia="en-US"/>
              </w:rPr>
              <w:t>Zkouška – teoreticko – praktická (praktické provedení výkonu, teoretick</w:t>
            </w:r>
            <w:r>
              <w:rPr>
                <w:rFonts w:ascii="Times New Roman" w:hAnsi="Times New Roman"/>
                <w:lang w:eastAsia="en-US"/>
              </w:rPr>
              <w:t>é znalosti).</w:t>
            </w:r>
          </w:p>
        </w:tc>
      </w:tr>
      <w:tr w:rsidR="00E75C8D" w:rsidRPr="00D9457F" w14:paraId="4620C945" w14:textId="77777777" w:rsidTr="003868C2">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7F6A3C8D"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29A1FAD7"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Mgr. Jitka Hůsková, Ph.D.</w:t>
            </w:r>
          </w:p>
        </w:tc>
      </w:tr>
      <w:tr w:rsidR="00E75C8D" w:rsidRPr="00D9457F" w14:paraId="093D3738" w14:textId="77777777" w:rsidTr="002A3FDE">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72D63AA0"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1F93EECF" w14:textId="6A5ECD69" w:rsidR="00E75C8D" w:rsidRPr="00D9457F" w:rsidRDefault="00E75C8D" w:rsidP="002A5183">
            <w:pPr>
              <w:contextualSpacing/>
              <w:jc w:val="both"/>
              <w:rPr>
                <w:rFonts w:ascii="Times New Roman" w:hAnsi="Times New Roman"/>
                <w:lang w:eastAsia="en-US"/>
              </w:rPr>
            </w:pPr>
            <w:r w:rsidRPr="00D9457F">
              <w:rPr>
                <w:rFonts w:ascii="Times New Roman" w:hAnsi="Times New Roman"/>
                <w:lang w:eastAsia="en-US"/>
              </w:rPr>
              <w:t>Seminář, Cvičení (S, C 50 %)</w:t>
            </w:r>
          </w:p>
        </w:tc>
      </w:tr>
      <w:tr w:rsidR="00E75C8D" w:rsidRPr="00D9457F" w14:paraId="5D690418"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C7C25C8"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64B6C2CC" w14:textId="77777777" w:rsidR="003868C2" w:rsidRPr="00D9457F" w:rsidRDefault="003868C2" w:rsidP="003868C2">
            <w:pPr>
              <w:contextualSpacing/>
              <w:jc w:val="both"/>
              <w:rPr>
                <w:rFonts w:ascii="Times New Roman" w:hAnsi="Times New Roman"/>
                <w:lang w:eastAsia="en-US"/>
              </w:rPr>
            </w:pPr>
            <w:r w:rsidRPr="00D9457F">
              <w:rPr>
                <w:rFonts w:ascii="Times New Roman" w:hAnsi="Times New Roman"/>
                <w:lang w:eastAsia="en-US"/>
              </w:rPr>
              <w:t>Mgr. Jitka Hůsková, Ph.D.</w:t>
            </w:r>
          </w:p>
          <w:p w14:paraId="11C2133F" w14:textId="525BFD66" w:rsidR="00E75C8D" w:rsidRPr="00D9457F" w:rsidRDefault="003868C2" w:rsidP="003868C2">
            <w:pPr>
              <w:contextualSpacing/>
              <w:jc w:val="both"/>
              <w:rPr>
                <w:rFonts w:ascii="Times New Roman" w:hAnsi="Times New Roman"/>
                <w:lang w:eastAsia="en-US"/>
              </w:rPr>
            </w:pPr>
            <w:r w:rsidRPr="00D9457F">
              <w:rPr>
                <w:rFonts w:ascii="Times New Roman" w:hAnsi="Times New Roman"/>
                <w:lang w:eastAsia="en-US"/>
              </w:rPr>
              <w:t>Mgr. Silvie Svobodová</w:t>
            </w:r>
          </w:p>
        </w:tc>
      </w:tr>
      <w:tr w:rsidR="00E75C8D" w:rsidRPr="00D9457F" w14:paraId="04C4E56D"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5D765D4" w14:textId="38AC3569" w:rsidR="00E75C8D" w:rsidRPr="00D9457F" w:rsidRDefault="007E36D6" w:rsidP="00D9457F">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636A6C2D" w14:textId="77777777" w:rsidR="00E75C8D" w:rsidRPr="00D9457F" w:rsidRDefault="00E75C8D" w:rsidP="00D9457F">
            <w:pPr>
              <w:contextualSpacing/>
              <w:jc w:val="both"/>
              <w:rPr>
                <w:rFonts w:ascii="Times New Roman" w:hAnsi="Times New Roman"/>
                <w:lang w:eastAsia="en-US"/>
              </w:rPr>
            </w:pPr>
          </w:p>
        </w:tc>
      </w:tr>
      <w:tr w:rsidR="00E75C8D" w:rsidRPr="00D9457F" w14:paraId="775243DD" w14:textId="77777777" w:rsidTr="002A3FDE">
        <w:trPr>
          <w:trHeight w:val="85"/>
        </w:trPr>
        <w:tc>
          <w:tcPr>
            <w:tcW w:w="5000" w:type="pct"/>
            <w:gridSpan w:val="8"/>
            <w:tcBorders>
              <w:top w:val="nil"/>
              <w:left w:val="single" w:sz="4" w:space="0" w:color="auto"/>
              <w:bottom w:val="single" w:sz="12" w:space="0" w:color="auto"/>
              <w:right w:val="single" w:sz="4" w:space="0" w:color="auto"/>
            </w:tcBorders>
          </w:tcPr>
          <w:p w14:paraId="10A2295E" w14:textId="77777777" w:rsidR="00E75C8D" w:rsidRPr="00EB6B2E" w:rsidRDefault="00E75C8D" w:rsidP="00D9457F">
            <w:pPr>
              <w:tabs>
                <w:tab w:val="left" w:pos="328"/>
              </w:tabs>
              <w:contextualSpacing/>
              <w:jc w:val="both"/>
              <w:rPr>
                <w:rFonts w:ascii="Times New Roman" w:hAnsi="Times New Roman"/>
                <w:lang w:eastAsia="en-US"/>
              </w:rPr>
            </w:pPr>
            <w:r w:rsidRPr="00EB6B2E">
              <w:rPr>
                <w:rFonts w:ascii="Times New Roman" w:hAnsi="Times New Roman"/>
                <w:lang w:eastAsia="en-US"/>
              </w:rPr>
              <w:t>Cílem předmětu je získání zvláštní odborné způsobilosti pro úzce vymezené zdravotnické činnosti.</w:t>
            </w:r>
          </w:p>
          <w:p w14:paraId="3819B96A" w14:textId="77777777" w:rsidR="00E75C8D" w:rsidRPr="00EB6B2E" w:rsidRDefault="00E75C8D" w:rsidP="00D9457F">
            <w:pPr>
              <w:tabs>
                <w:tab w:val="left" w:pos="328"/>
              </w:tabs>
              <w:contextualSpacing/>
              <w:jc w:val="both"/>
              <w:rPr>
                <w:rFonts w:ascii="Times New Roman" w:hAnsi="Times New Roman"/>
                <w:lang w:eastAsia="en-US"/>
              </w:rPr>
            </w:pPr>
          </w:p>
          <w:p w14:paraId="4DEAEF2C" w14:textId="77777777" w:rsidR="00E75C8D" w:rsidRPr="00EB6B2E" w:rsidRDefault="00E75C8D" w:rsidP="00D9457F">
            <w:pPr>
              <w:tabs>
                <w:tab w:val="left" w:pos="328"/>
              </w:tabs>
              <w:contextualSpacing/>
              <w:jc w:val="both"/>
              <w:rPr>
                <w:rFonts w:ascii="Times New Roman" w:hAnsi="Times New Roman"/>
                <w:b/>
                <w:lang w:eastAsia="en-US"/>
              </w:rPr>
            </w:pPr>
            <w:r w:rsidRPr="00EB6B2E">
              <w:rPr>
                <w:rFonts w:ascii="Times New Roman" w:hAnsi="Times New Roman"/>
                <w:b/>
                <w:lang w:eastAsia="en-US"/>
              </w:rPr>
              <w:t>Obsah předmětu</w:t>
            </w:r>
          </w:p>
          <w:p w14:paraId="48E658C1" w14:textId="77777777" w:rsidR="00E75C8D" w:rsidRPr="00EB6B2E" w:rsidRDefault="00E75C8D" w:rsidP="00D9457F">
            <w:pPr>
              <w:tabs>
                <w:tab w:val="left" w:pos="328"/>
              </w:tabs>
              <w:contextualSpacing/>
              <w:jc w:val="both"/>
              <w:rPr>
                <w:rFonts w:ascii="Times New Roman" w:hAnsi="Times New Roman"/>
                <w:b/>
                <w:lang w:eastAsia="en-US"/>
              </w:rPr>
            </w:pPr>
            <w:r w:rsidRPr="00EB6B2E">
              <w:rPr>
                <w:rFonts w:ascii="Times New Roman" w:hAnsi="Times New Roman"/>
                <w:b/>
                <w:lang w:eastAsia="en-US"/>
              </w:rPr>
              <w:t>Seminář:</w:t>
            </w:r>
          </w:p>
          <w:p w14:paraId="47E7C1EC" w14:textId="7F7482FB"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Anatomie</w:t>
            </w:r>
            <w:r w:rsidR="00C476E5" w:rsidRPr="00EB6B2E">
              <w:rPr>
                <w:rFonts w:ascii="Times New Roman" w:hAnsi="Times New Roman"/>
                <w:lang w:eastAsia="en-US"/>
              </w:rPr>
              <w:t xml:space="preserve">, </w:t>
            </w:r>
            <w:r w:rsidRPr="00EB6B2E">
              <w:rPr>
                <w:rFonts w:ascii="Times New Roman" w:hAnsi="Times New Roman"/>
                <w:lang w:eastAsia="en-US"/>
              </w:rPr>
              <w:t xml:space="preserve">fyziologie </w:t>
            </w:r>
            <w:r w:rsidR="00C476E5" w:rsidRPr="00EB6B2E">
              <w:rPr>
                <w:rFonts w:ascii="Times New Roman" w:hAnsi="Times New Roman"/>
                <w:lang w:eastAsia="en-US"/>
              </w:rPr>
              <w:t xml:space="preserve">a patofyziologie </w:t>
            </w:r>
            <w:r w:rsidRPr="00EB6B2E">
              <w:rPr>
                <w:rFonts w:ascii="Times New Roman" w:hAnsi="Times New Roman"/>
                <w:lang w:eastAsia="en-US"/>
              </w:rPr>
              <w:t>urogenitálního systému muže (1 h).</w:t>
            </w:r>
          </w:p>
          <w:p w14:paraId="33A5C1A8"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Vyšetřovací metody a diagnostika patologických stavů urogenitálního systému muže (2 h).</w:t>
            </w:r>
          </w:p>
          <w:p w14:paraId="79032C1C"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Indikace ke katetrizaci močového měchýře muže (1 h).</w:t>
            </w:r>
          </w:p>
          <w:p w14:paraId="09C02576"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Stavy vyžadující intermitentní katetrizaci (1 h).</w:t>
            </w:r>
          </w:p>
          <w:p w14:paraId="2B69D9F0"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Kontraindikace katetrizace močového měchýře u mužů (1 h).</w:t>
            </w:r>
          </w:p>
          <w:p w14:paraId="16DA9D43"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Komplikace při a po katetrizaci, komplikace zavedení permanentního močového katétru, včetně jejich řešení (1 h).</w:t>
            </w:r>
          </w:p>
          <w:p w14:paraId="5BCFDB58"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Epicystostomie, indikace, specifika oš. péče, postup výměny (2 h).</w:t>
            </w:r>
          </w:p>
          <w:p w14:paraId="501EAE29"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Příznaky uroinfekce a urosepse (1 h).</w:t>
            </w:r>
          </w:p>
          <w:p w14:paraId="440C4A03"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Psychologický přístup k pacientovi s permanentním močovým katétrem (1 h).</w:t>
            </w:r>
          </w:p>
          <w:p w14:paraId="26803D3E" w14:textId="6AA4702E"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Protiepidemiologický režim, opatření ke snížení rizika infekce močových cest edukace, prevence, dokumentace (</w:t>
            </w:r>
            <w:r w:rsidR="00C476E5" w:rsidRPr="00EB6B2E">
              <w:rPr>
                <w:rFonts w:ascii="Times New Roman" w:hAnsi="Times New Roman"/>
                <w:lang w:eastAsia="en-US"/>
              </w:rPr>
              <w:t>1 h</w:t>
            </w:r>
            <w:r w:rsidRPr="00EB6B2E">
              <w:rPr>
                <w:rFonts w:ascii="Times New Roman" w:hAnsi="Times New Roman"/>
                <w:lang w:eastAsia="en-US"/>
              </w:rPr>
              <w:t>).</w:t>
            </w:r>
          </w:p>
          <w:p w14:paraId="20BA396F" w14:textId="77777777" w:rsidR="00E75C8D" w:rsidRPr="00EB6B2E" w:rsidRDefault="00E75C8D" w:rsidP="00D9457F">
            <w:pPr>
              <w:tabs>
                <w:tab w:val="left" w:pos="328"/>
              </w:tabs>
              <w:contextualSpacing/>
              <w:jc w:val="both"/>
              <w:rPr>
                <w:rFonts w:ascii="Times New Roman" w:hAnsi="Times New Roman"/>
                <w:lang w:eastAsia="en-US"/>
              </w:rPr>
            </w:pPr>
          </w:p>
          <w:p w14:paraId="233A1CDC" w14:textId="77777777" w:rsidR="00E75C8D" w:rsidRPr="00EB6B2E" w:rsidRDefault="00E75C8D" w:rsidP="00D9457F">
            <w:pPr>
              <w:tabs>
                <w:tab w:val="left" w:pos="328"/>
              </w:tabs>
              <w:contextualSpacing/>
              <w:jc w:val="both"/>
              <w:rPr>
                <w:rFonts w:ascii="Times New Roman" w:hAnsi="Times New Roman"/>
                <w:b/>
                <w:lang w:eastAsia="en-US"/>
              </w:rPr>
            </w:pPr>
            <w:r w:rsidRPr="00EB6B2E">
              <w:rPr>
                <w:rFonts w:ascii="Times New Roman" w:hAnsi="Times New Roman"/>
                <w:b/>
                <w:lang w:eastAsia="en-US"/>
              </w:rPr>
              <w:t>Cvičení:</w:t>
            </w:r>
          </w:p>
          <w:p w14:paraId="0771ECFB"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Pomůcky ke katetrizaci močového měchýře u mužů (intermitentní, permanentní katetrizace) (2 h).</w:t>
            </w:r>
          </w:p>
          <w:p w14:paraId="389D107B"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Praktický nácvik katetrizace močového měchýře u mužů - intermitentní katetrizace (2 h).</w:t>
            </w:r>
          </w:p>
          <w:p w14:paraId="7C8E1A78"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Praktický nácvik katetrizace močového měchýře u mužů - permanentní katetrizace (2 h).</w:t>
            </w:r>
          </w:p>
          <w:p w14:paraId="729A5AFC"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 xml:space="preserve">Protiepidemiologický režim, opatření ke snížení rizika infekce močových cest edukace, prevence, dokumentace (2 h). </w:t>
            </w:r>
          </w:p>
          <w:p w14:paraId="26A17D3E"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Specifika ošetřovatelské péče o pacienta s epicystostomií (2 h).</w:t>
            </w:r>
          </w:p>
          <w:p w14:paraId="1C4E8B91"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Postup výměny epicystostomie (2 h).</w:t>
            </w:r>
          </w:p>
          <w:p w14:paraId="0C4CFD90" w14:textId="77777777" w:rsidR="00E75C8D" w:rsidRPr="00EB6B2E" w:rsidRDefault="00E75C8D" w:rsidP="00D9457F">
            <w:pPr>
              <w:ind w:left="360"/>
              <w:contextualSpacing/>
              <w:jc w:val="both"/>
              <w:rPr>
                <w:rFonts w:ascii="Times New Roman" w:hAnsi="Times New Roman"/>
                <w:lang w:eastAsia="en-US"/>
              </w:rPr>
            </w:pPr>
          </w:p>
          <w:p w14:paraId="00A84686" w14:textId="77777777" w:rsidR="00E75C8D" w:rsidRPr="00EB6B2E" w:rsidRDefault="00E75C8D" w:rsidP="00D9457F">
            <w:pPr>
              <w:contextualSpacing/>
              <w:jc w:val="both"/>
              <w:rPr>
                <w:rFonts w:ascii="Times New Roman" w:hAnsi="Times New Roman"/>
                <w:b/>
                <w:lang w:eastAsia="en-US"/>
              </w:rPr>
            </w:pPr>
            <w:r w:rsidRPr="00EB6B2E">
              <w:rPr>
                <w:rFonts w:ascii="Times New Roman" w:hAnsi="Times New Roman"/>
                <w:b/>
                <w:lang w:eastAsia="en-US"/>
              </w:rPr>
              <w:t>Stáž:</w:t>
            </w:r>
          </w:p>
          <w:p w14:paraId="52A6218D"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Povinná stáž na vybraných pracovištích schválených garantem předmětu (24 h).</w:t>
            </w:r>
          </w:p>
          <w:p w14:paraId="4A61F1C5" w14:textId="77777777" w:rsidR="00E75C8D" w:rsidRPr="00EB6B2E" w:rsidRDefault="00E75C8D" w:rsidP="00D9457F">
            <w:pPr>
              <w:ind w:left="360"/>
              <w:contextualSpacing/>
              <w:jc w:val="both"/>
              <w:rPr>
                <w:rFonts w:ascii="Times New Roman" w:hAnsi="Times New Roman"/>
                <w:lang w:eastAsia="en-US"/>
              </w:rPr>
            </w:pPr>
          </w:p>
          <w:p w14:paraId="2A84E5D0" w14:textId="77777777" w:rsidR="00E75C8D" w:rsidRPr="00EB6B2E" w:rsidRDefault="00E75C8D" w:rsidP="00D9457F">
            <w:pPr>
              <w:tabs>
                <w:tab w:val="left" w:pos="328"/>
              </w:tabs>
              <w:contextualSpacing/>
              <w:jc w:val="both"/>
              <w:rPr>
                <w:rFonts w:ascii="Times New Roman" w:hAnsi="Times New Roman"/>
                <w:b/>
                <w:lang w:eastAsia="en-US"/>
              </w:rPr>
            </w:pPr>
            <w:r w:rsidRPr="00EB6B2E">
              <w:rPr>
                <w:rFonts w:ascii="Times New Roman" w:hAnsi="Times New Roman"/>
                <w:b/>
                <w:lang w:eastAsia="en-US"/>
              </w:rPr>
              <w:t>Výstupní kompetence studenta</w:t>
            </w:r>
          </w:p>
          <w:p w14:paraId="47712ED5" w14:textId="77777777" w:rsidR="00E75C8D" w:rsidRPr="00EB6B2E" w:rsidRDefault="00E75C8D" w:rsidP="00D9457F">
            <w:pPr>
              <w:tabs>
                <w:tab w:val="left" w:pos="328"/>
              </w:tabs>
              <w:contextualSpacing/>
              <w:jc w:val="both"/>
              <w:rPr>
                <w:rFonts w:ascii="Times New Roman" w:hAnsi="Times New Roman"/>
                <w:color w:val="000000"/>
                <w:lang w:eastAsia="en-US"/>
              </w:rPr>
            </w:pPr>
            <w:r w:rsidRPr="00EB6B2E">
              <w:rPr>
                <w:rFonts w:ascii="Times New Roman" w:hAnsi="Times New Roman"/>
                <w:b/>
                <w:color w:val="000000"/>
                <w:lang w:eastAsia="en-US"/>
              </w:rPr>
              <w:t>Odborné znalosti – po absolvování předmětu prokazuje student znalosti:</w:t>
            </w:r>
            <w:r w:rsidRPr="00EB6B2E">
              <w:rPr>
                <w:rFonts w:ascii="Times New Roman" w:hAnsi="Times New Roman"/>
                <w:color w:val="000000"/>
                <w:lang w:eastAsia="en-US"/>
              </w:rPr>
              <w:t xml:space="preserve"> </w:t>
            </w:r>
          </w:p>
          <w:p w14:paraId="5C1E8C26" w14:textId="77777777" w:rsidR="00E75C8D" w:rsidRPr="00EB6B2E" w:rsidRDefault="00E75C8D" w:rsidP="007203C9">
            <w:pPr>
              <w:numPr>
                <w:ilvl w:val="0"/>
                <w:numId w:val="42"/>
              </w:numPr>
              <w:tabs>
                <w:tab w:val="left" w:pos="328"/>
              </w:tabs>
              <w:spacing w:after="160"/>
              <w:contextualSpacing/>
              <w:jc w:val="both"/>
              <w:rPr>
                <w:rFonts w:ascii="Times New Roman" w:hAnsi="Times New Roman"/>
                <w:color w:val="000000"/>
                <w:lang w:eastAsia="en-US"/>
              </w:rPr>
            </w:pPr>
            <w:r w:rsidRPr="00EB6B2E">
              <w:rPr>
                <w:rFonts w:ascii="Times New Roman" w:hAnsi="Times New Roman"/>
                <w:color w:val="000000"/>
                <w:lang w:eastAsia="en-US"/>
              </w:rPr>
              <w:t>používat odbornou terminologii v souvislosti s katetrizací močového měchýře muže;</w:t>
            </w:r>
          </w:p>
          <w:p w14:paraId="1AF387CA" w14:textId="77777777" w:rsidR="00E75C8D" w:rsidRPr="00EB6B2E" w:rsidRDefault="00E75C8D" w:rsidP="007203C9">
            <w:pPr>
              <w:numPr>
                <w:ilvl w:val="0"/>
                <w:numId w:val="42"/>
              </w:numPr>
              <w:tabs>
                <w:tab w:val="left" w:pos="328"/>
              </w:tabs>
              <w:spacing w:after="160"/>
              <w:contextualSpacing/>
              <w:jc w:val="both"/>
              <w:rPr>
                <w:rFonts w:ascii="Times New Roman" w:hAnsi="Times New Roman"/>
                <w:color w:val="000000"/>
                <w:lang w:eastAsia="en-US"/>
              </w:rPr>
            </w:pPr>
            <w:r w:rsidRPr="00EB6B2E">
              <w:rPr>
                <w:rFonts w:ascii="Times New Roman" w:hAnsi="Times New Roman"/>
                <w:color w:val="000000"/>
                <w:lang w:eastAsia="en-US"/>
              </w:rPr>
              <w:t>popsat anatomii a fyziologii močového systému muže;</w:t>
            </w:r>
          </w:p>
          <w:p w14:paraId="0BAD1F23" w14:textId="77777777" w:rsidR="00E75C8D" w:rsidRPr="00EB6B2E" w:rsidRDefault="00E75C8D" w:rsidP="007203C9">
            <w:pPr>
              <w:numPr>
                <w:ilvl w:val="0"/>
                <w:numId w:val="66"/>
              </w:numPr>
              <w:tabs>
                <w:tab w:val="left" w:pos="328"/>
              </w:tabs>
              <w:spacing w:after="160"/>
              <w:contextualSpacing/>
              <w:jc w:val="both"/>
              <w:rPr>
                <w:rFonts w:ascii="Times New Roman" w:hAnsi="Times New Roman"/>
                <w:color w:val="000000"/>
                <w:lang w:eastAsia="en-US"/>
              </w:rPr>
            </w:pPr>
            <w:r w:rsidRPr="00EB6B2E">
              <w:rPr>
                <w:rFonts w:ascii="Times New Roman" w:hAnsi="Times New Roman"/>
                <w:color w:val="000000"/>
                <w:lang w:eastAsia="en-US"/>
              </w:rPr>
              <w:t>popsat patofyziologii močového systému muže;</w:t>
            </w:r>
          </w:p>
          <w:p w14:paraId="0B903186" w14:textId="77777777" w:rsidR="00E75C8D" w:rsidRPr="00EB6B2E" w:rsidRDefault="00E75C8D" w:rsidP="007203C9">
            <w:pPr>
              <w:numPr>
                <w:ilvl w:val="0"/>
                <w:numId w:val="66"/>
              </w:numPr>
              <w:tabs>
                <w:tab w:val="left" w:pos="328"/>
              </w:tabs>
              <w:spacing w:after="160"/>
              <w:contextualSpacing/>
              <w:jc w:val="both"/>
              <w:rPr>
                <w:rFonts w:ascii="Times New Roman" w:hAnsi="Times New Roman"/>
                <w:color w:val="000000"/>
                <w:lang w:eastAsia="en-US"/>
              </w:rPr>
            </w:pPr>
            <w:r w:rsidRPr="00EB6B2E">
              <w:rPr>
                <w:rFonts w:ascii="Times New Roman" w:hAnsi="Times New Roman"/>
                <w:color w:val="000000"/>
                <w:lang w:eastAsia="en-US"/>
              </w:rPr>
              <w:t>popsat a vysvětlit možné indikace k zavedení močového katetru;</w:t>
            </w:r>
          </w:p>
          <w:p w14:paraId="35C890CF" w14:textId="77777777" w:rsidR="00E75C8D" w:rsidRPr="00EB6B2E" w:rsidRDefault="00E75C8D" w:rsidP="007203C9">
            <w:pPr>
              <w:numPr>
                <w:ilvl w:val="0"/>
                <w:numId w:val="66"/>
              </w:numPr>
              <w:tabs>
                <w:tab w:val="left" w:pos="328"/>
              </w:tabs>
              <w:spacing w:after="160"/>
              <w:contextualSpacing/>
              <w:jc w:val="both"/>
              <w:rPr>
                <w:rFonts w:ascii="Times New Roman" w:hAnsi="Times New Roman"/>
                <w:color w:val="000000"/>
                <w:lang w:eastAsia="en-US"/>
              </w:rPr>
            </w:pPr>
            <w:r w:rsidRPr="00EB6B2E">
              <w:rPr>
                <w:rFonts w:ascii="Times New Roman" w:hAnsi="Times New Roman"/>
                <w:color w:val="000000"/>
                <w:lang w:eastAsia="en-US"/>
              </w:rPr>
              <w:t>popsat a vysvětlit možné kontraindikace k zavedení močového katetru;</w:t>
            </w:r>
          </w:p>
          <w:p w14:paraId="6A6838B4" w14:textId="77777777" w:rsidR="00E75C8D" w:rsidRPr="00EB6B2E" w:rsidRDefault="00E75C8D" w:rsidP="007203C9">
            <w:pPr>
              <w:numPr>
                <w:ilvl w:val="0"/>
                <w:numId w:val="42"/>
              </w:numPr>
              <w:tabs>
                <w:tab w:val="left" w:pos="328"/>
              </w:tabs>
              <w:spacing w:after="160"/>
              <w:contextualSpacing/>
              <w:jc w:val="both"/>
              <w:rPr>
                <w:rFonts w:ascii="Times New Roman" w:hAnsi="Times New Roman"/>
                <w:color w:val="000000"/>
                <w:lang w:eastAsia="en-US"/>
              </w:rPr>
            </w:pPr>
            <w:r w:rsidRPr="00EB6B2E">
              <w:rPr>
                <w:rFonts w:ascii="Times New Roman" w:hAnsi="Times New Roman"/>
                <w:color w:val="000000"/>
                <w:lang w:eastAsia="en-US"/>
              </w:rPr>
              <w:t xml:space="preserve">obsáhnout teoretické portfolio katetrizace močového měchýře u muže.       </w:t>
            </w:r>
          </w:p>
          <w:p w14:paraId="3B54339F" w14:textId="77777777" w:rsidR="00E75C8D" w:rsidRPr="00EB6B2E" w:rsidRDefault="00E75C8D" w:rsidP="00D9457F">
            <w:pPr>
              <w:tabs>
                <w:tab w:val="left" w:pos="328"/>
              </w:tabs>
              <w:contextualSpacing/>
              <w:jc w:val="both"/>
              <w:rPr>
                <w:rFonts w:ascii="Times New Roman" w:hAnsi="Times New Roman"/>
                <w:b/>
                <w:lang w:eastAsia="en-US"/>
              </w:rPr>
            </w:pPr>
          </w:p>
          <w:p w14:paraId="284D399F" w14:textId="77777777" w:rsidR="00E75C8D" w:rsidRPr="00EB6B2E" w:rsidRDefault="00E75C8D" w:rsidP="00D9457F">
            <w:pPr>
              <w:tabs>
                <w:tab w:val="left" w:pos="328"/>
              </w:tabs>
              <w:contextualSpacing/>
              <w:jc w:val="both"/>
              <w:rPr>
                <w:rFonts w:ascii="Times New Roman" w:hAnsi="Times New Roman"/>
                <w:b/>
                <w:lang w:eastAsia="en-US"/>
              </w:rPr>
            </w:pPr>
            <w:r w:rsidRPr="00EB6B2E">
              <w:rPr>
                <w:rFonts w:ascii="Times New Roman" w:hAnsi="Times New Roman"/>
                <w:b/>
                <w:color w:val="000000"/>
                <w:lang w:eastAsia="en-US"/>
              </w:rPr>
              <w:t>Odborné dovednosti – po absolvování předmětu prokazuje student d</w:t>
            </w:r>
            <w:r w:rsidRPr="00EB6B2E">
              <w:rPr>
                <w:rFonts w:ascii="Times New Roman" w:hAnsi="Times New Roman"/>
                <w:b/>
                <w:lang w:eastAsia="en-US"/>
              </w:rPr>
              <w:t>ovednosti:</w:t>
            </w:r>
          </w:p>
          <w:p w14:paraId="35A860F4" w14:textId="77777777" w:rsidR="00E75C8D" w:rsidRPr="00EB6B2E" w:rsidRDefault="00E75C8D" w:rsidP="007203C9">
            <w:pPr>
              <w:numPr>
                <w:ilvl w:val="0"/>
                <w:numId w:val="42"/>
              </w:numPr>
              <w:tabs>
                <w:tab w:val="left" w:pos="328"/>
              </w:tabs>
              <w:spacing w:after="160"/>
              <w:contextualSpacing/>
              <w:jc w:val="both"/>
              <w:rPr>
                <w:rFonts w:ascii="Times New Roman" w:hAnsi="Times New Roman"/>
                <w:color w:val="000000"/>
                <w:lang w:eastAsia="en-US"/>
              </w:rPr>
            </w:pPr>
            <w:r w:rsidRPr="00EB6B2E">
              <w:rPr>
                <w:rFonts w:ascii="Times New Roman" w:hAnsi="Times New Roman"/>
                <w:color w:val="000000"/>
                <w:lang w:eastAsia="en-US"/>
              </w:rPr>
              <w:t>realizovat/ dodržovat protiepidemiologický režim a opatření ke snížení rizika infekce močových cest;</w:t>
            </w:r>
          </w:p>
          <w:p w14:paraId="179C4277"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posoudit možnosti katetrizace močového měchýře u muže;</w:t>
            </w:r>
          </w:p>
          <w:p w14:paraId="60AE9031"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vybrat a použít vhodné pomůcky ke katetrizaci močového měchýře muže;</w:t>
            </w:r>
          </w:p>
          <w:p w14:paraId="23DE9426"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spolupracovat s lékařem;</w:t>
            </w:r>
          </w:p>
          <w:p w14:paraId="2CE6424F"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zavést katetr za aseptických podmínek do močového měchýře muže;</w:t>
            </w:r>
          </w:p>
          <w:p w14:paraId="188A95A3"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vyhodnotit komplikace po výkonu, v rámci kompetencí zajistit řešení;</w:t>
            </w:r>
          </w:p>
          <w:p w14:paraId="179B45E4"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pečovat o zavedený katetr;</w:t>
            </w:r>
          </w:p>
          <w:p w14:paraId="3AD4EDBB"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pečovat o pacienta s epicystostomií;</w:t>
            </w:r>
          </w:p>
          <w:p w14:paraId="15B0F7BA"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používat opatření ke snížení rizika infekce močových cest u klienta po výkonu a v návazné zdravotní péči;</w:t>
            </w:r>
          </w:p>
          <w:p w14:paraId="411C576A" w14:textId="77777777" w:rsidR="00E75C8D" w:rsidRPr="00EB6B2E" w:rsidRDefault="00E75C8D" w:rsidP="007203C9">
            <w:pPr>
              <w:numPr>
                <w:ilvl w:val="0"/>
                <w:numId w:val="42"/>
              </w:numPr>
              <w:spacing w:after="160"/>
              <w:contextualSpacing/>
              <w:jc w:val="both"/>
              <w:rPr>
                <w:rFonts w:ascii="Times New Roman" w:hAnsi="Times New Roman"/>
                <w:lang w:eastAsia="en-US"/>
              </w:rPr>
            </w:pPr>
            <w:r w:rsidRPr="00EB6B2E">
              <w:rPr>
                <w:rFonts w:ascii="Times New Roman" w:hAnsi="Times New Roman"/>
                <w:lang w:eastAsia="en-US"/>
              </w:rPr>
              <w:t>vyhodnotit včas příznaky uroinfekce a urosepse a nahlásit lékaři.</w:t>
            </w:r>
          </w:p>
        </w:tc>
      </w:tr>
      <w:tr w:rsidR="00E75C8D" w:rsidRPr="00D9457F" w14:paraId="4FE5C35C" w14:textId="77777777" w:rsidTr="003868C2">
        <w:trPr>
          <w:trHeight w:val="265"/>
        </w:trPr>
        <w:tc>
          <w:tcPr>
            <w:tcW w:w="1851" w:type="pct"/>
            <w:gridSpan w:val="2"/>
            <w:tcBorders>
              <w:top w:val="nil"/>
              <w:left w:val="single" w:sz="4" w:space="0" w:color="auto"/>
              <w:bottom w:val="single" w:sz="4" w:space="0" w:color="auto"/>
              <w:right w:val="single" w:sz="4" w:space="0" w:color="auto"/>
            </w:tcBorders>
            <w:shd w:val="clear" w:color="auto" w:fill="F7CAAC"/>
            <w:hideMark/>
          </w:tcPr>
          <w:p w14:paraId="2A0264A1" w14:textId="77777777" w:rsidR="00E75C8D" w:rsidRPr="00D9457F" w:rsidRDefault="00E75C8D" w:rsidP="00D9457F">
            <w:pPr>
              <w:contextualSpacing/>
              <w:jc w:val="both"/>
              <w:rPr>
                <w:rFonts w:ascii="Times New Roman" w:hAnsi="Times New Roman"/>
                <w:highlight w:val="yellow"/>
                <w:lang w:eastAsia="en-US"/>
              </w:rPr>
            </w:pPr>
            <w:r w:rsidRPr="00D9457F">
              <w:rPr>
                <w:rFonts w:ascii="Times New Roman" w:hAnsi="Times New Roman"/>
                <w:b/>
                <w:lang w:eastAsia="en-US"/>
              </w:rPr>
              <w:t>Studijní literatura a studijní pomůcky</w:t>
            </w:r>
          </w:p>
        </w:tc>
        <w:tc>
          <w:tcPr>
            <w:tcW w:w="3149" w:type="pct"/>
            <w:gridSpan w:val="6"/>
            <w:tcBorders>
              <w:top w:val="nil"/>
              <w:left w:val="single" w:sz="4" w:space="0" w:color="auto"/>
              <w:bottom w:val="nil"/>
              <w:right w:val="single" w:sz="4" w:space="0" w:color="auto"/>
            </w:tcBorders>
          </w:tcPr>
          <w:p w14:paraId="38DB4B55" w14:textId="77777777" w:rsidR="00E75C8D" w:rsidRPr="00D9457F" w:rsidRDefault="00E75C8D" w:rsidP="00D9457F">
            <w:pPr>
              <w:contextualSpacing/>
              <w:jc w:val="both"/>
              <w:rPr>
                <w:rFonts w:ascii="Times New Roman" w:hAnsi="Times New Roman"/>
                <w:lang w:eastAsia="en-US"/>
              </w:rPr>
            </w:pPr>
          </w:p>
        </w:tc>
      </w:tr>
      <w:tr w:rsidR="00E75C8D" w:rsidRPr="00D9457F" w14:paraId="306A8F59" w14:textId="77777777" w:rsidTr="002A3FDE">
        <w:trPr>
          <w:trHeight w:val="58"/>
        </w:trPr>
        <w:tc>
          <w:tcPr>
            <w:tcW w:w="5000" w:type="pct"/>
            <w:gridSpan w:val="8"/>
            <w:tcBorders>
              <w:top w:val="nil"/>
              <w:left w:val="single" w:sz="4" w:space="0" w:color="auto"/>
              <w:bottom w:val="single" w:sz="4" w:space="0" w:color="auto"/>
              <w:right w:val="single" w:sz="4" w:space="0" w:color="auto"/>
            </w:tcBorders>
          </w:tcPr>
          <w:p w14:paraId="3C848533"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Povinná literatura:</w:t>
            </w:r>
          </w:p>
          <w:p w14:paraId="42F6DB21"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HANUŠ, T. </w:t>
            </w:r>
            <w:r w:rsidRPr="00D9457F">
              <w:rPr>
                <w:rFonts w:ascii="Times New Roman" w:hAnsi="Times New Roman"/>
                <w:i/>
                <w:iCs/>
                <w:lang w:eastAsia="en-US"/>
              </w:rPr>
              <w:t>Česká urologie na přelomu tisíciletí: 1993-2008</w:t>
            </w:r>
            <w:r w:rsidRPr="00D9457F">
              <w:rPr>
                <w:rFonts w:ascii="Times New Roman" w:hAnsi="Times New Roman"/>
                <w:lang w:eastAsia="en-US"/>
              </w:rPr>
              <w:t>. Praha: Maxdorf, 2020.</w:t>
            </w:r>
          </w:p>
          <w:p w14:paraId="13416685"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iCs/>
                <w:lang w:eastAsia="en-US"/>
              </w:rPr>
              <w:t>MCA</w:t>
            </w:r>
            <w:r w:rsidRPr="00D9457F">
              <w:rPr>
                <w:rFonts w:ascii="Times New Roman" w:hAnsi="Times New Roman"/>
                <w:iCs/>
                <w:caps/>
                <w:lang w:eastAsia="en-US"/>
              </w:rPr>
              <w:t>ninch</w:t>
            </w:r>
            <w:r w:rsidRPr="00D9457F">
              <w:rPr>
                <w:rFonts w:ascii="Times New Roman" w:hAnsi="Times New Roman"/>
                <w:iCs/>
                <w:lang w:eastAsia="en-US"/>
              </w:rPr>
              <w:t xml:space="preserve">, J. W., LUE, T. F. </w:t>
            </w:r>
            <w:r w:rsidRPr="00D9457F">
              <w:rPr>
                <w:rFonts w:ascii="Times New Roman" w:hAnsi="Times New Roman"/>
                <w:i/>
                <w:iCs/>
                <w:lang w:eastAsia="en-US"/>
              </w:rPr>
              <w:t>Smith &amp; Tanagho's General Urology</w:t>
            </w:r>
            <w:r w:rsidRPr="00D9457F">
              <w:rPr>
                <w:rFonts w:ascii="Times New Roman" w:hAnsi="Times New Roman"/>
                <w:lang w:eastAsia="en-US"/>
              </w:rPr>
              <w:t>. 19th Edition. New York: McGraw-Hill, 2020.</w:t>
            </w:r>
          </w:p>
          <w:p w14:paraId="4F06B48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SOCHOROVÁ, N., VIDLÁŘ, A. </w:t>
            </w:r>
            <w:r w:rsidRPr="00D9457F">
              <w:rPr>
                <w:rFonts w:ascii="Times New Roman" w:hAnsi="Times New Roman"/>
                <w:i/>
                <w:lang w:eastAsia="en-US"/>
              </w:rPr>
              <w:t xml:space="preserve">Základy obecné urologie nejen pro sestry. </w:t>
            </w:r>
            <w:r w:rsidRPr="00D9457F">
              <w:rPr>
                <w:rFonts w:ascii="Times New Roman" w:hAnsi="Times New Roman"/>
                <w:lang w:eastAsia="en-US"/>
              </w:rPr>
              <w:t>Olomouc: Solen, 2016.</w:t>
            </w:r>
          </w:p>
          <w:p w14:paraId="4F47E845"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VYTEJČKOVÁ, R., SEDLÁŘOVÁ, P. et al.</w:t>
            </w:r>
            <w:r w:rsidRPr="00D9457F">
              <w:rPr>
                <w:rFonts w:ascii="Times New Roman" w:hAnsi="Times New Roman"/>
                <w:i/>
                <w:lang w:eastAsia="en-US"/>
              </w:rPr>
              <w:t xml:space="preserve"> Ošetřovatelské postupy v péči o nemocné II. </w:t>
            </w:r>
            <w:r w:rsidRPr="00D9457F">
              <w:rPr>
                <w:rFonts w:ascii="Times New Roman" w:hAnsi="Times New Roman"/>
                <w:lang w:eastAsia="en-US"/>
              </w:rPr>
              <w:t>Praha: Grada. 2013.</w:t>
            </w:r>
          </w:p>
          <w:p w14:paraId="14A68160" w14:textId="77777777" w:rsidR="00E75C8D" w:rsidRPr="00D9457F" w:rsidRDefault="00E75C8D" w:rsidP="00D9457F">
            <w:pPr>
              <w:contextualSpacing/>
              <w:jc w:val="both"/>
              <w:rPr>
                <w:rFonts w:ascii="Times New Roman" w:hAnsi="Times New Roman"/>
                <w:lang w:eastAsia="en-US"/>
              </w:rPr>
            </w:pPr>
          </w:p>
          <w:p w14:paraId="52BDFF57"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Doporučená literatura:</w:t>
            </w:r>
          </w:p>
          <w:p w14:paraId="5DF980AC"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KAPOUNOVÁ, G. </w:t>
            </w:r>
            <w:r w:rsidRPr="00D9457F">
              <w:rPr>
                <w:rFonts w:ascii="Times New Roman" w:hAnsi="Times New Roman"/>
                <w:i/>
                <w:lang w:eastAsia="en-US"/>
              </w:rPr>
              <w:t xml:space="preserve">Ošetřovatelství v intenzivní péči. </w:t>
            </w:r>
            <w:r w:rsidRPr="00D9457F">
              <w:rPr>
                <w:rFonts w:ascii="Times New Roman" w:hAnsi="Times New Roman"/>
                <w:lang w:eastAsia="en-US"/>
              </w:rPr>
              <w:t>2. vyd. Praha: Grada, 2020.</w:t>
            </w:r>
          </w:p>
          <w:p w14:paraId="47CA3F0B"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MARTAN, A. </w:t>
            </w:r>
            <w:r w:rsidRPr="00D9457F">
              <w:rPr>
                <w:rFonts w:ascii="Times New Roman" w:hAnsi="Times New Roman"/>
                <w:i/>
                <w:iCs/>
                <w:lang w:eastAsia="en-US"/>
              </w:rPr>
              <w:t>New surgical techniques and medical treatment in urogynecology: treatment of stress urinary incontinence, pelvic floor defects, and overactive bladder in women</w:t>
            </w:r>
            <w:r w:rsidRPr="00D9457F">
              <w:rPr>
                <w:rFonts w:ascii="Times New Roman" w:hAnsi="Times New Roman"/>
                <w:lang w:eastAsia="en-US"/>
              </w:rPr>
              <w:t>. Prague: Maxdorf, 2015.</w:t>
            </w:r>
          </w:p>
          <w:p w14:paraId="34E16CCD" w14:textId="77777777" w:rsidR="00E75C8D" w:rsidRPr="00D9457F" w:rsidRDefault="00E75C8D" w:rsidP="00D9457F">
            <w:pPr>
              <w:contextualSpacing/>
              <w:jc w:val="both"/>
              <w:rPr>
                <w:rFonts w:ascii="Times New Roman" w:hAnsi="Times New Roman"/>
                <w:color w:val="454545"/>
                <w:shd w:val="clear" w:color="auto" w:fill="FFFFFF"/>
                <w:lang w:eastAsia="en-US"/>
              </w:rPr>
            </w:pPr>
            <w:r w:rsidRPr="00D9457F">
              <w:rPr>
                <w:rFonts w:ascii="Times New Roman" w:hAnsi="Times New Roman"/>
                <w:color w:val="454545"/>
                <w:shd w:val="clear" w:color="auto" w:fill="FFFFFF"/>
                <w:lang w:eastAsia="en-US"/>
              </w:rPr>
              <w:t>RYŠAVÁ, R., BREJNÍK, P. </w:t>
            </w:r>
            <w:r w:rsidRPr="00D9457F">
              <w:rPr>
                <w:rFonts w:ascii="Times New Roman" w:hAnsi="Times New Roman"/>
                <w:i/>
                <w:iCs/>
                <w:color w:val="454545"/>
                <w:shd w:val="clear" w:color="auto" w:fill="FFFFFF"/>
                <w:lang w:eastAsia="en-US"/>
              </w:rPr>
              <w:t>Základy nefrologie: definice pojmů, akutní selhání ledvin, chronické onemocnění ledvin, hypertenze a ledviny: doporučené diagnostické a terapeutické postupy pro všeobecné praktické lékaře 2018</w:t>
            </w:r>
            <w:r w:rsidRPr="00D9457F">
              <w:rPr>
                <w:rFonts w:ascii="Times New Roman" w:hAnsi="Times New Roman"/>
                <w:color w:val="454545"/>
                <w:shd w:val="clear" w:color="auto" w:fill="FFFFFF"/>
                <w:lang w:eastAsia="en-US"/>
              </w:rPr>
              <w:t>. Praha: Centrum doporučených postupů pro praktické lékaře, Společnost všeobecného lékařství, 2018.</w:t>
            </w:r>
          </w:p>
          <w:p w14:paraId="4717CC37" w14:textId="77777777" w:rsidR="00E75C8D" w:rsidRPr="00D9457F" w:rsidRDefault="00E75C8D" w:rsidP="00D9457F">
            <w:pPr>
              <w:contextualSpacing/>
              <w:jc w:val="both"/>
              <w:rPr>
                <w:rFonts w:ascii="Times New Roman" w:hAnsi="Times New Roman"/>
                <w:color w:val="454545"/>
                <w:shd w:val="clear" w:color="auto" w:fill="FFFFFF"/>
                <w:lang w:eastAsia="en-US"/>
              </w:rPr>
            </w:pPr>
          </w:p>
          <w:p w14:paraId="7702285A"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Odborná periodika:</w:t>
            </w:r>
          </w:p>
          <w:p w14:paraId="28D304C0"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i/>
                <w:lang w:eastAsia="en-US"/>
              </w:rPr>
              <w:t xml:space="preserve">Urologie pro praxi. </w:t>
            </w:r>
            <w:r w:rsidRPr="00D9457F">
              <w:rPr>
                <w:rFonts w:ascii="Times New Roman" w:hAnsi="Times New Roman"/>
                <w:lang w:eastAsia="en-US"/>
              </w:rPr>
              <w:t>Solen s.r.o. ISSN 1803 – 5299.</w:t>
            </w:r>
          </w:p>
          <w:p w14:paraId="4269FD8F" w14:textId="77777777" w:rsidR="00E75C8D" w:rsidRPr="00D9457F" w:rsidRDefault="00E75C8D" w:rsidP="00D9457F">
            <w:pPr>
              <w:contextualSpacing/>
              <w:jc w:val="both"/>
              <w:rPr>
                <w:rFonts w:ascii="Times New Roman" w:hAnsi="Times New Roman"/>
                <w:lang w:eastAsia="en-US"/>
              </w:rPr>
            </w:pPr>
          </w:p>
          <w:p w14:paraId="77313F8C"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Studijní pomůcky:</w:t>
            </w:r>
          </w:p>
          <w:p w14:paraId="375FCD94" w14:textId="77777777" w:rsidR="00E75C8D" w:rsidRPr="00D9457F" w:rsidRDefault="00E75C8D" w:rsidP="007203C9">
            <w:pPr>
              <w:numPr>
                <w:ilvl w:val="0"/>
                <w:numId w:val="53"/>
              </w:numPr>
              <w:spacing w:after="160"/>
              <w:contextualSpacing/>
              <w:jc w:val="both"/>
              <w:rPr>
                <w:rFonts w:ascii="Times New Roman" w:hAnsi="Times New Roman"/>
                <w:b/>
                <w:lang w:eastAsia="en-US"/>
              </w:rPr>
            </w:pPr>
            <w:r w:rsidRPr="00D9457F">
              <w:rPr>
                <w:rFonts w:ascii="Times New Roman" w:hAnsi="Times New Roman"/>
                <w:lang w:eastAsia="en-US"/>
              </w:rPr>
              <w:t>model k cévkování muže,</w:t>
            </w:r>
          </w:p>
          <w:p w14:paraId="715E7A02" w14:textId="77777777" w:rsidR="00E75C8D" w:rsidRPr="00D9457F" w:rsidRDefault="00E75C8D" w:rsidP="007203C9">
            <w:pPr>
              <w:numPr>
                <w:ilvl w:val="0"/>
                <w:numId w:val="53"/>
              </w:numPr>
              <w:spacing w:after="160"/>
              <w:contextualSpacing/>
              <w:jc w:val="both"/>
              <w:rPr>
                <w:rFonts w:ascii="Times New Roman" w:hAnsi="Times New Roman"/>
                <w:b/>
                <w:lang w:eastAsia="en-US"/>
              </w:rPr>
            </w:pPr>
            <w:r w:rsidRPr="00D9457F">
              <w:rPr>
                <w:rFonts w:ascii="Times New Roman" w:hAnsi="Times New Roman"/>
                <w:lang w:eastAsia="en-US"/>
              </w:rPr>
              <w:t>pomůcky k cévkování,</w:t>
            </w:r>
          </w:p>
          <w:p w14:paraId="507B975C" w14:textId="77777777" w:rsidR="00E75C8D" w:rsidRPr="00D9457F" w:rsidRDefault="00E75C8D" w:rsidP="007203C9">
            <w:pPr>
              <w:numPr>
                <w:ilvl w:val="0"/>
                <w:numId w:val="53"/>
              </w:numPr>
              <w:spacing w:after="160"/>
              <w:contextualSpacing/>
              <w:jc w:val="both"/>
              <w:rPr>
                <w:rFonts w:ascii="Times New Roman" w:hAnsi="Times New Roman"/>
                <w:b/>
                <w:lang w:eastAsia="en-US"/>
              </w:rPr>
            </w:pPr>
            <w:r w:rsidRPr="00D9457F">
              <w:rPr>
                <w:rFonts w:ascii="Times New Roman" w:hAnsi="Times New Roman"/>
                <w:lang w:eastAsia="en-US"/>
              </w:rPr>
              <w:t>videoprezentace.</w:t>
            </w:r>
          </w:p>
        </w:tc>
      </w:tr>
      <w:tr w:rsidR="00E75C8D" w:rsidRPr="00D9457F" w14:paraId="325C758D"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030A0488"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Informace ke kombinované nebo distanční formě</w:t>
            </w:r>
          </w:p>
        </w:tc>
      </w:tr>
      <w:tr w:rsidR="00E75C8D" w:rsidRPr="00D9457F" w14:paraId="468AEC70" w14:textId="77777777" w:rsidTr="002A3FDE">
        <w:tc>
          <w:tcPr>
            <w:tcW w:w="2485"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0167925"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Rozsah konzultací (soustředění)</w:t>
            </w:r>
          </w:p>
        </w:tc>
        <w:tc>
          <w:tcPr>
            <w:tcW w:w="396" w:type="pct"/>
            <w:tcBorders>
              <w:top w:val="single" w:sz="2" w:space="0" w:color="auto"/>
              <w:left w:val="single" w:sz="4" w:space="0" w:color="auto"/>
              <w:bottom w:val="single" w:sz="4" w:space="0" w:color="auto"/>
              <w:right w:val="single" w:sz="4" w:space="0" w:color="auto"/>
            </w:tcBorders>
            <w:hideMark/>
          </w:tcPr>
          <w:p w14:paraId="19323F89"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24+24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37BC1C00"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 xml:space="preserve">hodin </w:t>
            </w:r>
          </w:p>
        </w:tc>
      </w:tr>
      <w:tr w:rsidR="00E75C8D" w:rsidRPr="00D9457F" w14:paraId="6376A4BF" w14:textId="77777777" w:rsidTr="002A3FDE">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5A9D669E" w14:textId="0FCF618B"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Informace o způsobu kontaktu s</w:t>
            </w:r>
            <w:r w:rsidR="002A5183">
              <w:rPr>
                <w:rFonts w:ascii="Times New Roman" w:hAnsi="Times New Roman"/>
                <w:b/>
                <w:lang w:eastAsia="en-US"/>
              </w:rPr>
              <w:t> </w:t>
            </w:r>
            <w:r w:rsidRPr="00D9457F">
              <w:rPr>
                <w:rFonts w:ascii="Times New Roman" w:hAnsi="Times New Roman"/>
                <w:b/>
                <w:lang w:eastAsia="en-US"/>
              </w:rPr>
              <w:t>vyučujícím</w:t>
            </w:r>
          </w:p>
        </w:tc>
      </w:tr>
      <w:tr w:rsidR="00E75C8D" w:rsidRPr="00D9457F" w14:paraId="7EE30442" w14:textId="77777777" w:rsidTr="002A3FDE">
        <w:trPr>
          <w:trHeight w:val="659"/>
        </w:trPr>
        <w:tc>
          <w:tcPr>
            <w:tcW w:w="5000" w:type="pct"/>
            <w:gridSpan w:val="8"/>
            <w:tcBorders>
              <w:top w:val="single" w:sz="4" w:space="0" w:color="auto"/>
              <w:left w:val="single" w:sz="4" w:space="0" w:color="auto"/>
              <w:bottom w:val="single" w:sz="4" w:space="0" w:color="auto"/>
              <w:right w:val="single" w:sz="4" w:space="0" w:color="auto"/>
            </w:tcBorders>
            <w:hideMark/>
          </w:tcPr>
          <w:p w14:paraId="599B1C0F" w14:textId="77777777" w:rsidR="00E75C8D" w:rsidRPr="00EB6B2E" w:rsidRDefault="00E75C8D" w:rsidP="00D9457F">
            <w:pPr>
              <w:shd w:val="clear" w:color="auto" w:fill="FFFFFF"/>
              <w:contextualSpacing/>
              <w:jc w:val="both"/>
              <w:rPr>
                <w:rFonts w:ascii="Times New Roman" w:hAnsi="Times New Roman"/>
                <w:lang w:eastAsia="en-US"/>
              </w:rPr>
            </w:pPr>
            <w:r w:rsidRPr="00EB6B2E">
              <w:rPr>
                <w:rFonts w:ascii="Times New Roman" w:hAnsi="Times New Roman"/>
                <w:lang w:eastAsia="en-US"/>
              </w:rPr>
              <w:t>Přímá (kontaktní) výuka (40 hodin), z toho formou seminářů 12 hodin, cvičení 12 hodin a povinná 24 hodinová stáž na vybraných pracovištích vybraných garantem oboru.</w:t>
            </w:r>
          </w:p>
          <w:p w14:paraId="330DC2CC" w14:textId="2A98FA5D" w:rsidR="003868C2" w:rsidRPr="00EB6B2E" w:rsidRDefault="00E75C8D" w:rsidP="00D9457F">
            <w:pPr>
              <w:shd w:val="clear" w:color="auto" w:fill="FFFFFF"/>
              <w:contextualSpacing/>
              <w:jc w:val="both"/>
              <w:rPr>
                <w:rFonts w:ascii="Times New Roman" w:hAnsi="Times New Roman"/>
                <w:lang w:eastAsia="en-US"/>
              </w:rPr>
            </w:pPr>
            <w:r w:rsidRPr="00EB6B2E">
              <w:rPr>
                <w:rFonts w:ascii="Times New Roman" w:hAnsi="Times New Roman"/>
                <w:lang w:eastAsia="en-US"/>
              </w:rPr>
              <w:t xml:space="preserve">Nepřímá výuka: předpokládaný počet hodin na samostudium 45 hodin + 8 hodin distančního vzdělávání, (splnění úkolů v rámci e-learningu). </w:t>
            </w:r>
            <w:r w:rsidR="003868C2" w:rsidRPr="00EB6B2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3868C2" w:rsidRPr="00EB6B2E">
              <w:rPr>
                <w:rFonts w:ascii="Times New Roman" w:hAnsi="Times New Roman"/>
                <w:i/>
                <w:lang w:eastAsia="en-US"/>
              </w:rPr>
              <w:t>Microsoft Teams</w:t>
            </w:r>
            <w:r w:rsidR="003868C2" w:rsidRPr="00EB6B2E">
              <w:rPr>
                <w:rFonts w:ascii="Times New Roman" w:hAnsi="Times New Roman"/>
                <w:lang w:eastAsia="en-US"/>
              </w:rPr>
              <w:t xml:space="preserve"> nebo v rámci </w:t>
            </w:r>
            <w:r w:rsidR="003868C2" w:rsidRPr="00EB6B2E">
              <w:rPr>
                <w:rFonts w:ascii="Times New Roman" w:hAnsi="Times New Roman"/>
                <w:i/>
                <w:lang w:eastAsia="en-US"/>
              </w:rPr>
              <w:t>LMS Moodle</w:t>
            </w:r>
            <w:r w:rsidR="003868C2" w:rsidRPr="00EB6B2E">
              <w:rPr>
                <w:rFonts w:ascii="Times New Roman" w:hAnsi="Times New Roman"/>
                <w:lang w:eastAsia="en-US"/>
              </w:rPr>
              <w:t>.</w:t>
            </w:r>
          </w:p>
          <w:p w14:paraId="2E906223" w14:textId="42077484" w:rsidR="00E75C8D" w:rsidRPr="00EB6B2E" w:rsidRDefault="00E75C8D" w:rsidP="00D9457F">
            <w:pPr>
              <w:shd w:val="clear" w:color="auto" w:fill="FFFFFF"/>
              <w:contextualSpacing/>
              <w:jc w:val="both"/>
              <w:rPr>
                <w:rFonts w:ascii="Times New Roman" w:hAnsi="Times New Roman"/>
                <w:lang w:eastAsia="en-US"/>
              </w:rPr>
            </w:pPr>
            <w:r w:rsidRPr="00EB6B2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 Dostupná ppt prezentace v rámci LMS Moodle.</w:t>
            </w:r>
            <w:r w:rsidR="003868C2" w:rsidRPr="00EB6B2E">
              <w:rPr>
                <w:rFonts w:ascii="Times New Roman" w:hAnsi="Times New Roman"/>
                <w:lang w:eastAsia="en-US"/>
              </w:rPr>
              <w:t xml:space="preserve"> </w:t>
            </w:r>
          </w:p>
          <w:p w14:paraId="645DD5E1" w14:textId="3C6423E3" w:rsidR="00E75C8D" w:rsidRPr="00D9457F" w:rsidRDefault="00E75C8D" w:rsidP="003868C2">
            <w:pPr>
              <w:contextualSpacing/>
              <w:jc w:val="both"/>
              <w:rPr>
                <w:rFonts w:ascii="Times New Roman" w:hAnsi="Times New Roman"/>
                <w:lang w:eastAsia="en-US"/>
              </w:rPr>
            </w:pPr>
            <w:r w:rsidRPr="00EB6B2E">
              <w:rPr>
                <w:rFonts w:ascii="Times New Roman" w:hAnsi="Times New Roman"/>
                <w:lang w:eastAsia="en-US"/>
              </w:rPr>
              <w:t>Zakončení: Zápočet - vypracování plánu ošetřovatelské péče z absolvované stáže, písemný doklad o absolvování stáže. Zkouška – teoreticko – praktická (praktické proveden</w:t>
            </w:r>
            <w:r w:rsidR="003868C2" w:rsidRPr="00EB6B2E">
              <w:rPr>
                <w:rFonts w:ascii="Times New Roman" w:hAnsi="Times New Roman"/>
                <w:lang w:eastAsia="en-US"/>
              </w:rPr>
              <w:t>í výkonu, teoretické znalosti).</w:t>
            </w:r>
          </w:p>
        </w:tc>
      </w:tr>
    </w:tbl>
    <w:p w14:paraId="66274AEA" w14:textId="77777777" w:rsidR="00E75C8D" w:rsidRPr="00D9457F" w:rsidRDefault="00E75C8D" w:rsidP="00D9457F">
      <w:pPr>
        <w:contextualSpacing/>
        <w:jc w:val="both"/>
        <w:rPr>
          <w:rFonts w:ascii="Times New Roman" w:hAnsi="Times New Roman"/>
        </w:rPr>
      </w:pPr>
    </w:p>
    <w:p w14:paraId="0C71E56D"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278"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50"/>
        <w:gridCol w:w="559"/>
        <w:gridCol w:w="1127"/>
        <w:gridCol w:w="876"/>
        <w:gridCol w:w="805"/>
        <w:gridCol w:w="2127"/>
        <w:gridCol w:w="266"/>
        <w:gridCol w:w="756"/>
      </w:tblGrid>
      <w:tr w:rsidR="00E75C8D" w:rsidRPr="00D9457F" w14:paraId="7C894463" w14:textId="77777777" w:rsidTr="002A3FDE">
        <w:trPr>
          <w:trHeight w:val="317"/>
        </w:trPr>
        <w:tc>
          <w:tcPr>
            <w:tcW w:w="5000" w:type="pct"/>
            <w:gridSpan w:val="8"/>
            <w:tcBorders>
              <w:top w:val="single" w:sz="4" w:space="0" w:color="auto"/>
              <w:left w:val="single" w:sz="4" w:space="0" w:color="auto"/>
              <w:bottom w:val="single" w:sz="4" w:space="0" w:color="auto"/>
              <w:right w:val="single" w:sz="4" w:space="0" w:color="auto"/>
            </w:tcBorders>
            <w:shd w:val="clear" w:color="auto" w:fill="BDD6EE"/>
          </w:tcPr>
          <w:p w14:paraId="087B4817" w14:textId="34A00EF6" w:rsidR="00E75C8D" w:rsidRPr="003868C2" w:rsidRDefault="00D9457F" w:rsidP="00D9457F">
            <w:pPr>
              <w:contextualSpacing/>
              <w:jc w:val="both"/>
              <w:rPr>
                <w:rFonts w:ascii="Times New Roman" w:hAnsi="Times New Roman"/>
                <w:sz w:val="28"/>
                <w:szCs w:val="28"/>
              </w:rPr>
            </w:pPr>
            <w:r w:rsidRPr="003868C2">
              <w:rPr>
                <w:rFonts w:ascii="Times New Roman" w:hAnsi="Times New Roman"/>
                <w:b/>
                <w:sz w:val="28"/>
                <w:szCs w:val="28"/>
              </w:rPr>
              <w:t>B-III – Charakteristika studijního předmětu</w:t>
            </w:r>
          </w:p>
        </w:tc>
      </w:tr>
      <w:tr w:rsidR="00E75C8D" w:rsidRPr="00D9457F" w14:paraId="0CA9AF37" w14:textId="77777777" w:rsidTr="002A3FDE">
        <w:tc>
          <w:tcPr>
            <w:tcW w:w="1594" w:type="pct"/>
            <w:tcBorders>
              <w:top w:val="double" w:sz="4" w:space="0" w:color="auto"/>
            </w:tcBorders>
            <w:shd w:val="clear" w:color="auto" w:fill="F7CAAC"/>
          </w:tcPr>
          <w:p w14:paraId="39118659"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Název studijního předmětu</w:t>
            </w:r>
          </w:p>
        </w:tc>
        <w:tc>
          <w:tcPr>
            <w:tcW w:w="3406" w:type="pct"/>
            <w:gridSpan w:val="7"/>
            <w:tcBorders>
              <w:top w:val="double" w:sz="4" w:space="0" w:color="auto"/>
            </w:tcBorders>
          </w:tcPr>
          <w:p w14:paraId="705BCBE3"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Diplomový seminář 1</w:t>
            </w:r>
            <w:r w:rsidRPr="00D9457F">
              <w:rPr>
                <w:rFonts w:ascii="Times New Roman" w:hAnsi="Times New Roman"/>
                <w:b/>
                <w:color w:val="FF0000"/>
              </w:rPr>
              <w:t>*</w:t>
            </w:r>
          </w:p>
        </w:tc>
      </w:tr>
      <w:tr w:rsidR="00E75C8D" w:rsidRPr="00D9457F" w14:paraId="03A60399" w14:textId="77777777" w:rsidTr="002A3FDE">
        <w:tc>
          <w:tcPr>
            <w:tcW w:w="1594" w:type="pct"/>
            <w:shd w:val="clear" w:color="auto" w:fill="F7CAAC"/>
          </w:tcPr>
          <w:p w14:paraId="64B38C3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Typ předmětu</w:t>
            </w:r>
          </w:p>
        </w:tc>
        <w:tc>
          <w:tcPr>
            <w:tcW w:w="1760" w:type="pct"/>
            <w:gridSpan w:val="4"/>
          </w:tcPr>
          <w:p w14:paraId="571840BA"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Povinný </w:t>
            </w:r>
          </w:p>
        </w:tc>
        <w:tc>
          <w:tcPr>
            <w:tcW w:w="1251" w:type="pct"/>
            <w:gridSpan w:val="2"/>
            <w:shd w:val="clear" w:color="auto" w:fill="F7CAAC"/>
          </w:tcPr>
          <w:p w14:paraId="5877F25D" w14:textId="77777777" w:rsidR="00E75C8D" w:rsidRPr="00D9457F" w:rsidRDefault="00E75C8D" w:rsidP="00D9457F">
            <w:pPr>
              <w:contextualSpacing/>
              <w:jc w:val="both"/>
              <w:rPr>
                <w:rFonts w:ascii="Times New Roman" w:hAnsi="Times New Roman"/>
              </w:rPr>
            </w:pPr>
            <w:r w:rsidRPr="00D9457F">
              <w:rPr>
                <w:rFonts w:ascii="Times New Roman" w:hAnsi="Times New Roman"/>
                <w:b/>
              </w:rPr>
              <w:t>doporučený ročník / semestr</w:t>
            </w:r>
          </w:p>
        </w:tc>
        <w:tc>
          <w:tcPr>
            <w:tcW w:w="395" w:type="pct"/>
          </w:tcPr>
          <w:p w14:paraId="0C99CEFA" w14:textId="77777777" w:rsidR="00E75C8D" w:rsidRPr="00D9457F" w:rsidRDefault="00E75C8D" w:rsidP="00D9457F">
            <w:pPr>
              <w:contextualSpacing/>
              <w:jc w:val="both"/>
              <w:rPr>
                <w:rFonts w:ascii="Times New Roman" w:hAnsi="Times New Roman"/>
              </w:rPr>
            </w:pPr>
            <w:r w:rsidRPr="00D9457F">
              <w:rPr>
                <w:rFonts w:ascii="Times New Roman" w:hAnsi="Times New Roman"/>
              </w:rPr>
              <w:t>1/LS</w:t>
            </w:r>
          </w:p>
        </w:tc>
      </w:tr>
      <w:tr w:rsidR="00E75C8D" w:rsidRPr="00D9457F" w14:paraId="745B1D2F" w14:textId="77777777" w:rsidTr="002A3FDE">
        <w:tc>
          <w:tcPr>
            <w:tcW w:w="1594" w:type="pct"/>
            <w:shd w:val="clear" w:color="auto" w:fill="F7CAAC"/>
          </w:tcPr>
          <w:p w14:paraId="12E4AF9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(PS)</w:t>
            </w:r>
          </w:p>
          <w:p w14:paraId="6A3117B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(KS)</w:t>
            </w:r>
          </w:p>
        </w:tc>
        <w:tc>
          <w:tcPr>
            <w:tcW w:w="881" w:type="pct"/>
            <w:gridSpan w:val="2"/>
          </w:tcPr>
          <w:p w14:paraId="78686601" w14:textId="71943A96" w:rsidR="00E75C8D" w:rsidRPr="00D9457F" w:rsidRDefault="00E75C8D" w:rsidP="00D9457F">
            <w:pPr>
              <w:contextualSpacing/>
              <w:jc w:val="both"/>
              <w:rPr>
                <w:rFonts w:ascii="Times New Roman" w:hAnsi="Times New Roman"/>
              </w:rPr>
            </w:pPr>
            <w:r w:rsidRPr="00D9457F">
              <w:rPr>
                <w:rFonts w:ascii="Times New Roman" w:hAnsi="Times New Roman"/>
              </w:rPr>
              <w:t>9s</w:t>
            </w:r>
          </w:p>
          <w:p w14:paraId="581E24FB" w14:textId="11EBB8B7" w:rsidR="00E75C8D" w:rsidRPr="00D9457F" w:rsidRDefault="00E75C8D" w:rsidP="003868C2">
            <w:pPr>
              <w:contextualSpacing/>
              <w:jc w:val="both"/>
              <w:rPr>
                <w:rFonts w:ascii="Times New Roman" w:hAnsi="Times New Roman"/>
              </w:rPr>
            </w:pPr>
            <w:r w:rsidRPr="00D9457F">
              <w:rPr>
                <w:rFonts w:ascii="Times New Roman" w:hAnsi="Times New Roman"/>
              </w:rPr>
              <w:t>5s</w:t>
            </w:r>
          </w:p>
        </w:tc>
        <w:tc>
          <w:tcPr>
            <w:tcW w:w="458" w:type="pct"/>
            <w:shd w:val="clear" w:color="auto" w:fill="F7CAAC"/>
          </w:tcPr>
          <w:p w14:paraId="177D8B53"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 </w:t>
            </w:r>
          </w:p>
        </w:tc>
        <w:tc>
          <w:tcPr>
            <w:tcW w:w="421" w:type="pct"/>
          </w:tcPr>
          <w:p w14:paraId="4656B656" w14:textId="77777777" w:rsidR="00E75C8D" w:rsidRPr="00D9457F" w:rsidRDefault="00E75C8D" w:rsidP="00D9457F">
            <w:pPr>
              <w:contextualSpacing/>
              <w:jc w:val="both"/>
              <w:rPr>
                <w:rFonts w:ascii="Times New Roman" w:hAnsi="Times New Roman"/>
              </w:rPr>
            </w:pPr>
            <w:r w:rsidRPr="00D9457F">
              <w:rPr>
                <w:rFonts w:ascii="Times New Roman" w:hAnsi="Times New Roman"/>
              </w:rPr>
              <w:t>9</w:t>
            </w:r>
          </w:p>
          <w:p w14:paraId="079DCA27" w14:textId="77777777" w:rsidR="00E75C8D" w:rsidRPr="00D9457F" w:rsidRDefault="00E75C8D" w:rsidP="00D9457F">
            <w:pPr>
              <w:contextualSpacing/>
              <w:jc w:val="both"/>
              <w:rPr>
                <w:rFonts w:ascii="Times New Roman" w:hAnsi="Times New Roman"/>
              </w:rPr>
            </w:pPr>
            <w:r w:rsidRPr="00D9457F">
              <w:rPr>
                <w:rFonts w:ascii="Times New Roman" w:hAnsi="Times New Roman"/>
              </w:rPr>
              <w:t>5</w:t>
            </w:r>
          </w:p>
        </w:tc>
        <w:tc>
          <w:tcPr>
            <w:tcW w:w="1112" w:type="pct"/>
            <w:shd w:val="clear" w:color="auto" w:fill="F7CAAC"/>
          </w:tcPr>
          <w:p w14:paraId="4B60E38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Kreditů</w:t>
            </w:r>
          </w:p>
        </w:tc>
        <w:tc>
          <w:tcPr>
            <w:tcW w:w="534" w:type="pct"/>
            <w:gridSpan w:val="2"/>
          </w:tcPr>
          <w:p w14:paraId="5F059612" w14:textId="77777777" w:rsidR="00E75C8D" w:rsidRPr="00D9457F" w:rsidRDefault="00E75C8D" w:rsidP="00D9457F">
            <w:pPr>
              <w:contextualSpacing/>
              <w:jc w:val="both"/>
              <w:rPr>
                <w:rFonts w:ascii="Times New Roman" w:hAnsi="Times New Roman"/>
              </w:rPr>
            </w:pPr>
            <w:r w:rsidRPr="00D9457F">
              <w:rPr>
                <w:rFonts w:ascii="Times New Roman" w:hAnsi="Times New Roman"/>
              </w:rPr>
              <w:t>1</w:t>
            </w:r>
          </w:p>
        </w:tc>
      </w:tr>
      <w:tr w:rsidR="00E75C8D" w:rsidRPr="00D9457F" w14:paraId="11D8BA43" w14:textId="77777777" w:rsidTr="002A3FDE">
        <w:tc>
          <w:tcPr>
            <w:tcW w:w="1594" w:type="pct"/>
            <w:shd w:val="clear" w:color="auto" w:fill="F7CAAC"/>
          </w:tcPr>
          <w:p w14:paraId="667B7C73"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Prerekvizity, korekvizity, ekvivalence</w:t>
            </w:r>
          </w:p>
        </w:tc>
        <w:tc>
          <w:tcPr>
            <w:tcW w:w="3406" w:type="pct"/>
            <w:gridSpan w:val="7"/>
          </w:tcPr>
          <w:p w14:paraId="2A6222AB" w14:textId="77777777" w:rsidR="00E75C8D" w:rsidRPr="00D9457F" w:rsidRDefault="00E75C8D" w:rsidP="00D9457F">
            <w:pPr>
              <w:contextualSpacing/>
              <w:jc w:val="both"/>
              <w:rPr>
                <w:rFonts w:ascii="Times New Roman" w:hAnsi="Times New Roman"/>
              </w:rPr>
            </w:pPr>
            <w:r w:rsidRPr="00D9457F">
              <w:rPr>
                <w:rFonts w:ascii="Times New Roman" w:hAnsi="Times New Roman"/>
              </w:rPr>
              <w:t>//</w:t>
            </w:r>
          </w:p>
        </w:tc>
      </w:tr>
      <w:tr w:rsidR="00E75C8D" w:rsidRPr="00D9457F" w14:paraId="24F132D7" w14:textId="77777777" w:rsidTr="000F36E5">
        <w:tc>
          <w:tcPr>
            <w:tcW w:w="1594" w:type="pct"/>
            <w:shd w:val="clear" w:color="auto" w:fill="F7CAAC"/>
          </w:tcPr>
          <w:p w14:paraId="426E6266"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Způsob ověření studijních výsledků</w:t>
            </w:r>
          </w:p>
        </w:tc>
        <w:tc>
          <w:tcPr>
            <w:tcW w:w="1760" w:type="pct"/>
            <w:gridSpan w:val="4"/>
            <w:tcBorders>
              <w:bottom w:val="single" w:sz="4" w:space="0" w:color="auto"/>
            </w:tcBorders>
          </w:tcPr>
          <w:p w14:paraId="1FC1B687" w14:textId="77777777" w:rsidR="00E75C8D" w:rsidRPr="00D9457F" w:rsidRDefault="00E75C8D" w:rsidP="00D9457F">
            <w:pPr>
              <w:contextualSpacing/>
              <w:jc w:val="both"/>
              <w:rPr>
                <w:rFonts w:ascii="Times New Roman" w:hAnsi="Times New Roman"/>
              </w:rPr>
            </w:pPr>
            <w:r w:rsidRPr="00D9457F">
              <w:rPr>
                <w:rFonts w:ascii="Times New Roman" w:hAnsi="Times New Roman"/>
              </w:rPr>
              <w:t>Zápočet</w:t>
            </w:r>
          </w:p>
        </w:tc>
        <w:tc>
          <w:tcPr>
            <w:tcW w:w="1112" w:type="pct"/>
            <w:tcBorders>
              <w:bottom w:val="single" w:sz="4" w:space="0" w:color="auto"/>
            </w:tcBorders>
            <w:shd w:val="clear" w:color="auto" w:fill="F7CAAC"/>
          </w:tcPr>
          <w:p w14:paraId="658419DB"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výuky</w:t>
            </w:r>
          </w:p>
        </w:tc>
        <w:tc>
          <w:tcPr>
            <w:tcW w:w="534" w:type="pct"/>
            <w:gridSpan w:val="2"/>
            <w:tcBorders>
              <w:bottom w:val="single" w:sz="4" w:space="0" w:color="auto"/>
            </w:tcBorders>
          </w:tcPr>
          <w:p w14:paraId="17E0C4F9"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w:t>
            </w:r>
          </w:p>
        </w:tc>
      </w:tr>
      <w:tr w:rsidR="00E75C8D" w:rsidRPr="00D9457F" w14:paraId="704DBD7A" w14:textId="77777777" w:rsidTr="000F36E5">
        <w:tc>
          <w:tcPr>
            <w:tcW w:w="1594" w:type="pct"/>
            <w:shd w:val="clear" w:color="auto" w:fill="F7CAAC"/>
          </w:tcPr>
          <w:p w14:paraId="5438264A"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způsobu ověření studijních výsledků a další požadavky na studenta</w:t>
            </w:r>
          </w:p>
        </w:tc>
        <w:tc>
          <w:tcPr>
            <w:tcW w:w="3406" w:type="pct"/>
            <w:gridSpan w:val="7"/>
            <w:tcBorders>
              <w:bottom w:val="single" w:sz="4" w:space="0" w:color="auto"/>
            </w:tcBorders>
          </w:tcPr>
          <w:p w14:paraId="3E85B6C3" w14:textId="6759258C" w:rsidR="003868C2" w:rsidRPr="00D9457F" w:rsidRDefault="003868C2" w:rsidP="003868C2">
            <w:pPr>
              <w:spacing w:after="160"/>
              <w:contextualSpacing/>
              <w:jc w:val="both"/>
              <w:rPr>
                <w:rFonts w:ascii="Times New Roman" w:hAnsi="Times New Roman"/>
              </w:rPr>
            </w:pPr>
            <w:r w:rsidRPr="00D9457F">
              <w:rPr>
                <w:rFonts w:ascii="Times New Roman" w:hAnsi="Times New Roman"/>
              </w:rPr>
              <w:t>Úč</w:t>
            </w:r>
            <w:r>
              <w:rPr>
                <w:rFonts w:ascii="Times New Roman" w:hAnsi="Times New Roman"/>
              </w:rPr>
              <w:t xml:space="preserve">ast na seminářích (min. 80 %). </w:t>
            </w:r>
            <w:r w:rsidRPr="00D9457F">
              <w:rPr>
                <w:rFonts w:ascii="Times New Roman" w:hAnsi="Times New Roman"/>
              </w:rPr>
              <w:t>Splnění úkolů v rámci e-learningu.</w:t>
            </w:r>
          </w:p>
          <w:p w14:paraId="2AC13E78" w14:textId="77777777" w:rsidR="003868C2" w:rsidRPr="00D9457F" w:rsidRDefault="003868C2" w:rsidP="003868C2">
            <w:pPr>
              <w:spacing w:after="160"/>
              <w:contextualSpacing/>
              <w:jc w:val="both"/>
              <w:rPr>
                <w:rFonts w:ascii="Times New Roman" w:hAnsi="Times New Roman"/>
              </w:rPr>
            </w:pPr>
            <w:r w:rsidRPr="00D9457F">
              <w:rPr>
                <w:rFonts w:ascii="Times New Roman" w:hAnsi="Times New Roman"/>
              </w:rPr>
              <w:t>Zápočet – příprava a prezentace časového harmonogramu zpracování diplomové práce.</w:t>
            </w:r>
          </w:p>
          <w:p w14:paraId="0921C9F7" w14:textId="77777777" w:rsidR="00E75C8D" w:rsidRPr="00D9457F" w:rsidRDefault="00E75C8D" w:rsidP="00D9457F">
            <w:pPr>
              <w:contextualSpacing/>
              <w:jc w:val="both"/>
              <w:rPr>
                <w:rFonts w:ascii="Times New Roman" w:hAnsi="Times New Roman"/>
              </w:rPr>
            </w:pPr>
          </w:p>
        </w:tc>
      </w:tr>
      <w:tr w:rsidR="00E75C8D" w:rsidRPr="00D9457F" w14:paraId="5E96B3DD" w14:textId="77777777" w:rsidTr="000F36E5">
        <w:trPr>
          <w:trHeight w:val="197"/>
        </w:trPr>
        <w:tc>
          <w:tcPr>
            <w:tcW w:w="1594" w:type="pct"/>
            <w:tcBorders>
              <w:top w:val="nil"/>
            </w:tcBorders>
            <w:shd w:val="clear" w:color="auto" w:fill="F7CAAC"/>
          </w:tcPr>
          <w:p w14:paraId="6FF68EB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Garant předmětu</w:t>
            </w:r>
          </w:p>
        </w:tc>
        <w:tc>
          <w:tcPr>
            <w:tcW w:w="3406" w:type="pct"/>
            <w:gridSpan w:val="7"/>
            <w:tcBorders>
              <w:top w:val="single" w:sz="4" w:space="0" w:color="auto"/>
            </w:tcBorders>
          </w:tcPr>
          <w:p w14:paraId="60CE1F61" w14:textId="77777777" w:rsidR="00E75C8D" w:rsidRPr="00D9457F" w:rsidRDefault="00E75C8D" w:rsidP="00D9457F">
            <w:pPr>
              <w:contextualSpacing/>
              <w:jc w:val="both"/>
              <w:rPr>
                <w:rFonts w:ascii="Times New Roman" w:hAnsi="Times New Roman"/>
              </w:rPr>
            </w:pPr>
            <w:r w:rsidRPr="00D9457F">
              <w:rPr>
                <w:rFonts w:ascii="Times New Roman" w:hAnsi="Times New Roman"/>
              </w:rPr>
              <w:t>doc. MUDr. Jiří Gatěk, Ph.D.</w:t>
            </w:r>
          </w:p>
        </w:tc>
      </w:tr>
      <w:tr w:rsidR="00E75C8D" w:rsidRPr="00D9457F" w14:paraId="1233BF4E" w14:textId="77777777" w:rsidTr="000F36E5">
        <w:trPr>
          <w:trHeight w:val="243"/>
        </w:trPr>
        <w:tc>
          <w:tcPr>
            <w:tcW w:w="1594" w:type="pct"/>
            <w:tcBorders>
              <w:top w:val="nil"/>
            </w:tcBorders>
            <w:shd w:val="clear" w:color="auto" w:fill="F7CAAC"/>
          </w:tcPr>
          <w:p w14:paraId="567F0724"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Zapojení garanta do výuky předmětu</w:t>
            </w:r>
          </w:p>
        </w:tc>
        <w:tc>
          <w:tcPr>
            <w:tcW w:w="3406" w:type="pct"/>
            <w:gridSpan w:val="7"/>
            <w:tcBorders>
              <w:top w:val="nil"/>
              <w:bottom w:val="single" w:sz="4" w:space="0" w:color="auto"/>
            </w:tcBorders>
          </w:tcPr>
          <w:p w14:paraId="6241D275"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 (S 20 %)</w:t>
            </w:r>
          </w:p>
        </w:tc>
      </w:tr>
      <w:tr w:rsidR="00E75C8D" w:rsidRPr="00D9457F" w14:paraId="7EC79C9E" w14:textId="77777777" w:rsidTr="000F36E5">
        <w:tc>
          <w:tcPr>
            <w:tcW w:w="1594" w:type="pct"/>
            <w:shd w:val="clear" w:color="auto" w:fill="F7CAAC"/>
          </w:tcPr>
          <w:p w14:paraId="663EBCEB"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Vyučující</w:t>
            </w:r>
          </w:p>
        </w:tc>
        <w:tc>
          <w:tcPr>
            <w:tcW w:w="3406" w:type="pct"/>
            <w:gridSpan w:val="7"/>
            <w:tcBorders>
              <w:bottom w:val="single" w:sz="4" w:space="0" w:color="auto"/>
            </w:tcBorders>
          </w:tcPr>
          <w:p w14:paraId="07A8E3A9" w14:textId="77777777" w:rsidR="000F36E5" w:rsidRPr="00D9457F" w:rsidRDefault="000F36E5" w:rsidP="000F36E5">
            <w:pPr>
              <w:contextualSpacing/>
              <w:jc w:val="both"/>
              <w:rPr>
                <w:rFonts w:ascii="Times New Roman" w:hAnsi="Times New Roman"/>
              </w:rPr>
            </w:pPr>
            <w:r w:rsidRPr="00D9457F">
              <w:rPr>
                <w:rFonts w:ascii="Times New Roman" w:hAnsi="Times New Roman"/>
              </w:rPr>
              <w:t xml:space="preserve">doc. MUDr. Jiří Gatěk, Ph.D. </w:t>
            </w:r>
          </w:p>
          <w:p w14:paraId="0FE27C4F" w14:textId="75328F1A" w:rsidR="00E75C8D" w:rsidRPr="00D9457F" w:rsidRDefault="000F36E5" w:rsidP="000F36E5">
            <w:pPr>
              <w:contextualSpacing/>
              <w:jc w:val="both"/>
              <w:rPr>
                <w:rFonts w:ascii="Times New Roman" w:hAnsi="Times New Roman"/>
              </w:rPr>
            </w:pPr>
            <w:r w:rsidRPr="00D9457F">
              <w:rPr>
                <w:rFonts w:ascii="Times New Roman" w:hAnsi="Times New Roman"/>
              </w:rPr>
              <w:t>doc. RNDr. Jaroslava Pavelková, CSc.</w:t>
            </w:r>
          </w:p>
        </w:tc>
      </w:tr>
      <w:tr w:rsidR="00E75C8D" w:rsidRPr="00D9457F" w14:paraId="5A6B797C" w14:textId="77777777" w:rsidTr="002A3FDE">
        <w:tc>
          <w:tcPr>
            <w:tcW w:w="1594" w:type="pct"/>
            <w:shd w:val="clear" w:color="auto" w:fill="F7CAAC"/>
          </w:tcPr>
          <w:p w14:paraId="205B829F" w14:textId="5CE1978F" w:rsidR="00E75C8D" w:rsidRPr="00D9457F" w:rsidRDefault="007E36D6" w:rsidP="00D9457F">
            <w:pPr>
              <w:contextualSpacing/>
              <w:jc w:val="both"/>
              <w:rPr>
                <w:rFonts w:ascii="Times New Roman" w:hAnsi="Times New Roman"/>
                <w:b/>
              </w:rPr>
            </w:pPr>
            <w:r>
              <w:rPr>
                <w:rFonts w:ascii="Times New Roman" w:hAnsi="Times New Roman"/>
                <w:b/>
              </w:rPr>
              <w:t>Stručná anotace předmětu</w:t>
            </w:r>
          </w:p>
        </w:tc>
        <w:tc>
          <w:tcPr>
            <w:tcW w:w="3406" w:type="pct"/>
            <w:gridSpan w:val="7"/>
            <w:tcBorders>
              <w:bottom w:val="nil"/>
            </w:tcBorders>
          </w:tcPr>
          <w:p w14:paraId="71AECFEC" w14:textId="77777777" w:rsidR="00E75C8D" w:rsidRPr="00D9457F" w:rsidRDefault="00E75C8D" w:rsidP="00D9457F">
            <w:pPr>
              <w:contextualSpacing/>
              <w:jc w:val="both"/>
              <w:rPr>
                <w:rFonts w:ascii="Times New Roman" w:hAnsi="Times New Roman"/>
              </w:rPr>
            </w:pPr>
          </w:p>
        </w:tc>
      </w:tr>
      <w:tr w:rsidR="00E75C8D" w:rsidRPr="00D9457F" w14:paraId="1831851D" w14:textId="77777777" w:rsidTr="002A3FDE">
        <w:trPr>
          <w:trHeight w:val="85"/>
        </w:trPr>
        <w:tc>
          <w:tcPr>
            <w:tcW w:w="5000" w:type="pct"/>
            <w:gridSpan w:val="8"/>
            <w:tcBorders>
              <w:top w:val="nil"/>
              <w:bottom w:val="single" w:sz="12" w:space="0" w:color="auto"/>
            </w:tcBorders>
          </w:tcPr>
          <w:p w14:paraId="6820617C" w14:textId="77777777" w:rsidR="00E75C8D" w:rsidRPr="00D9457F" w:rsidRDefault="00E75C8D" w:rsidP="00D9457F">
            <w:pPr>
              <w:contextualSpacing/>
              <w:jc w:val="both"/>
              <w:rPr>
                <w:rFonts w:ascii="Times New Roman" w:hAnsi="Times New Roman"/>
              </w:rPr>
            </w:pPr>
            <w:r w:rsidRPr="00D9457F">
              <w:rPr>
                <w:rFonts w:ascii="Times New Roman" w:hAnsi="Times New Roman"/>
              </w:rPr>
              <w:t>Cílem předmětu je seznámit studenty s formálními požadavky na zpracování diplomové práce za předpokladu dodržení publikační etiky a správného citování použitých zdrojů. Student se seznámí s aktuálními dokumenty vztahujícími se ke zpracování závěrečných prací na UTB ve Zlíně. Osvojí si zásady zpracování diplomové práce a bude schopen připravit si osobní plán.</w:t>
            </w:r>
          </w:p>
          <w:p w14:paraId="3D48D147" w14:textId="77777777" w:rsidR="00E75C8D" w:rsidRPr="00D9457F" w:rsidRDefault="00E75C8D" w:rsidP="00D9457F">
            <w:pPr>
              <w:contextualSpacing/>
              <w:jc w:val="both"/>
              <w:rPr>
                <w:rFonts w:ascii="Times New Roman" w:hAnsi="Times New Roman"/>
              </w:rPr>
            </w:pPr>
          </w:p>
          <w:p w14:paraId="2D91549B"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Obsah předmětu</w:t>
            </w:r>
          </w:p>
          <w:p w14:paraId="3B67808C"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Seminář:</w:t>
            </w:r>
          </w:p>
          <w:p w14:paraId="0CBB4438" w14:textId="77777777" w:rsidR="00E75C8D" w:rsidRPr="00D9457F" w:rsidRDefault="00E75C8D" w:rsidP="007203C9">
            <w:pPr>
              <w:numPr>
                <w:ilvl w:val="0"/>
                <w:numId w:val="67"/>
              </w:numPr>
              <w:spacing w:after="160"/>
              <w:contextualSpacing/>
              <w:jc w:val="both"/>
              <w:rPr>
                <w:rFonts w:ascii="Times New Roman" w:hAnsi="Times New Roman"/>
              </w:rPr>
            </w:pPr>
            <w:r w:rsidRPr="00D9457F">
              <w:rPr>
                <w:rFonts w:ascii="Times New Roman" w:hAnsi="Times New Roman"/>
              </w:rPr>
              <w:t>Charakteristika podstaty diplomové práce, její struktura, harmonogram a formální zpracování diplomové práce (1 h).</w:t>
            </w:r>
          </w:p>
          <w:p w14:paraId="0734C528" w14:textId="77777777" w:rsidR="00E75C8D" w:rsidRPr="00D9457F" w:rsidRDefault="00E75C8D" w:rsidP="007203C9">
            <w:pPr>
              <w:numPr>
                <w:ilvl w:val="0"/>
                <w:numId w:val="67"/>
              </w:numPr>
              <w:spacing w:after="160"/>
              <w:contextualSpacing/>
              <w:jc w:val="both"/>
              <w:rPr>
                <w:rFonts w:ascii="Times New Roman" w:hAnsi="Times New Roman"/>
              </w:rPr>
            </w:pPr>
            <w:r w:rsidRPr="00D9457F">
              <w:rPr>
                <w:rFonts w:ascii="Times New Roman" w:hAnsi="Times New Roman"/>
              </w:rPr>
              <w:t>Metodika přípravy osobního plánu diplomové práce, role vedoucího práce (1 h).</w:t>
            </w:r>
          </w:p>
          <w:p w14:paraId="0E7C3479" w14:textId="77777777" w:rsidR="00E75C8D" w:rsidRPr="00D9457F" w:rsidRDefault="00E75C8D" w:rsidP="007203C9">
            <w:pPr>
              <w:numPr>
                <w:ilvl w:val="0"/>
                <w:numId w:val="67"/>
              </w:numPr>
              <w:spacing w:after="160"/>
              <w:contextualSpacing/>
              <w:jc w:val="both"/>
              <w:rPr>
                <w:rFonts w:ascii="Times New Roman" w:hAnsi="Times New Roman"/>
              </w:rPr>
            </w:pPr>
            <w:r w:rsidRPr="00D9457F">
              <w:rPr>
                <w:rFonts w:ascii="Times New Roman" w:hAnsi="Times New Roman"/>
              </w:rPr>
              <w:t>Etické aspekty diplomové práce, citační etika (1 h).</w:t>
            </w:r>
          </w:p>
          <w:p w14:paraId="4DF5CE7D" w14:textId="77777777" w:rsidR="00E75C8D" w:rsidRPr="00D9457F" w:rsidRDefault="00E75C8D" w:rsidP="007203C9">
            <w:pPr>
              <w:numPr>
                <w:ilvl w:val="0"/>
                <w:numId w:val="67"/>
              </w:numPr>
              <w:spacing w:after="160"/>
              <w:contextualSpacing/>
              <w:jc w:val="both"/>
              <w:rPr>
                <w:rFonts w:ascii="Times New Roman" w:hAnsi="Times New Roman"/>
              </w:rPr>
            </w:pPr>
            <w:r w:rsidRPr="00D9457F">
              <w:rPr>
                <w:rFonts w:ascii="Times New Roman" w:hAnsi="Times New Roman"/>
              </w:rPr>
              <w:t>Téma práce a definice klíčových slov (1 h).</w:t>
            </w:r>
          </w:p>
          <w:p w14:paraId="69FF64A7" w14:textId="77777777" w:rsidR="00E75C8D" w:rsidRPr="00D9457F" w:rsidRDefault="00E75C8D" w:rsidP="007203C9">
            <w:pPr>
              <w:numPr>
                <w:ilvl w:val="0"/>
                <w:numId w:val="67"/>
              </w:numPr>
              <w:spacing w:after="160"/>
              <w:contextualSpacing/>
              <w:jc w:val="both"/>
              <w:rPr>
                <w:rFonts w:ascii="Times New Roman" w:hAnsi="Times New Roman"/>
              </w:rPr>
            </w:pPr>
            <w:r w:rsidRPr="00D9457F">
              <w:rPr>
                <w:rFonts w:ascii="Times New Roman" w:hAnsi="Times New Roman"/>
              </w:rPr>
              <w:t>Tvorba anotace, abstraktu (1 h).</w:t>
            </w:r>
          </w:p>
          <w:p w14:paraId="05C5534E" w14:textId="77777777" w:rsidR="00E75C8D" w:rsidRPr="00D9457F" w:rsidRDefault="00E75C8D" w:rsidP="007203C9">
            <w:pPr>
              <w:numPr>
                <w:ilvl w:val="0"/>
                <w:numId w:val="67"/>
              </w:numPr>
              <w:spacing w:after="160"/>
              <w:contextualSpacing/>
              <w:jc w:val="both"/>
              <w:rPr>
                <w:rFonts w:ascii="Times New Roman" w:hAnsi="Times New Roman"/>
              </w:rPr>
            </w:pPr>
            <w:r w:rsidRPr="00D9457F">
              <w:rPr>
                <w:rFonts w:ascii="Times New Roman" w:hAnsi="Times New Roman"/>
              </w:rPr>
              <w:t>Rešeršní dotaz – zástupné a pomocné znaky. Booleovské operátory (1 h).</w:t>
            </w:r>
          </w:p>
          <w:p w14:paraId="7E199BBE" w14:textId="77777777" w:rsidR="00E75C8D" w:rsidRPr="00D9457F" w:rsidRDefault="00E75C8D" w:rsidP="007203C9">
            <w:pPr>
              <w:numPr>
                <w:ilvl w:val="0"/>
                <w:numId w:val="67"/>
              </w:numPr>
              <w:spacing w:after="160"/>
              <w:contextualSpacing/>
              <w:jc w:val="both"/>
              <w:rPr>
                <w:rFonts w:ascii="Times New Roman" w:hAnsi="Times New Roman"/>
              </w:rPr>
            </w:pPr>
            <w:r w:rsidRPr="00D9457F">
              <w:rPr>
                <w:rFonts w:ascii="Times New Roman" w:hAnsi="Times New Roman"/>
              </w:rPr>
              <w:t>Evaluace informací na internetu, databáze, vyhledávání full textů (1 h).</w:t>
            </w:r>
          </w:p>
          <w:p w14:paraId="3778C202" w14:textId="77777777" w:rsidR="00E75C8D" w:rsidRPr="00D9457F" w:rsidRDefault="00E75C8D" w:rsidP="007203C9">
            <w:pPr>
              <w:numPr>
                <w:ilvl w:val="0"/>
                <w:numId w:val="67"/>
              </w:numPr>
              <w:spacing w:after="160"/>
              <w:contextualSpacing/>
              <w:jc w:val="both"/>
              <w:rPr>
                <w:rFonts w:ascii="Times New Roman" w:hAnsi="Times New Roman"/>
              </w:rPr>
            </w:pPr>
            <w:r w:rsidRPr="00D9457F">
              <w:rPr>
                <w:rFonts w:ascii="Times New Roman" w:hAnsi="Times New Roman"/>
              </w:rPr>
              <w:t>Zásady zadání podkladů diplomové práce do systému STAG (1 h).</w:t>
            </w:r>
          </w:p>
          <w:p w14:paraId="2EB7957A" w14:textId="77777777" w:rsidR="00E75C8D" w:rsidRPr="00D9457F" w:rsidRDefault="00E75C8D" w:rsidP="007203C9">
            <w:pPr>
              <w:numPr>
                <w:ilvl w:val="0"/>
                <w:numId w:val="67"/>
              </w:numPr>
              <w:spacing w:after="160"/>
              <w:contextualSpacing/>
              <w:jc w:val="both"/>
              <w:rPr>
                <w:rFonts w:ascii="Times New Roman" w:hAnsi="Times New Roman"/>
              </w:rPr>
            </w:pPr>
            <w:r w:rsidRPr="00D9457F">
              <w:rPr>
                <w:rFonts w:ascii="Times New Roman" w:hAnsi="Times New Roman"/>
              </w:rPr>
              <w:t>Příprava osobního plánu zpracování diplomové práce. Diskuze k tématu diplomové práce (1 h).</w:t>
            </w:r>
          </w:p>
          <w:p w14:paraId="53EE3F7D" w14:textId="77777777" w:rsidR="00E75C8D" w:rsidRPr="00D9457F" w:rsidRDefault="00E75C8D" w:rsidP="00D9457F">
            <w:pPr>
              <w:tabs>
                <w:tab w:val="left" w:pos="328"/>
              </w:tabs>
              <w:contextualSpacing/>
              <w:jc w:val="both"/>
              <w:rPr>
                <w:rFonts w:ascii="Times New Roman" w:hAnsi="Times New Roman"/>
              </w:rPr>
            </w:pPr>
          </w:p>
          <w:p w14:paraId="760673E6"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Výstupní kompetence studenta</w:t>
            </w:r>
          </w:p>
          <w:p w14:paraId="7099486C"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 xml:space="preserve">Odborné znalosti – po absolvování předmětu prokazuje student znalosti: </w:t>
            </w:r>
          </w:p>
          <w:p w14:paraId="437C3977" w14:textId="77777777" w:rsidR="00E75C8D" w:rsidRPr="00D9457F" w:rsidRDefault="00E75C8D" w:rsidP="007203C9">
            <w:pPr>
              <w:numPr>
                <w:ilvl w:val="0"/>
                <w:numId w:val="43"/>
              </w:numPr>
              <w:tabs>
                <w:tab w:val="left" w:pos="328"/>
              </w:tabs>
              <w:spacing w:after="160"/>
              <w:contextualSpacing/>
              <w:jc w:val="both"/>
              <w:rPr>
                <w:rFonts w:ascii="Times New Roman" w:hAnsi="Times New Roman"/>
              </w:rPr>
            </w:pPr>
            <w:r w:rsidRPr="00D9457F">
              <w:rPr>
                <w:rFonts w:ascii="Times New Roman" w:hAnsi="Times New Roman"/>
              </w:rPr>
              <w:t>popsat základní charakteristiky podstaty zpracování diplomové práce, její strukturu a formální zpracování;</w:t>
            </w:r>
          </w:p>
          <w:p w14:paraId="0FB5692B" w14:textId="77777777" w:rsidR="00E75C8D" w:rsidRPr="00D9457F" w:rsidRDefault="00E75C8D" w:rsidP="007203C9">
            <w:pPr>
              <w:numPr>
                <w:ilvl w:val="0"/>
                <w:numId w:val="43"/>
              </w:numPr>
              <w:tabs>
                <w:tab w:val="left" w:pos="328"/>
              </w:tabs>
              <w:spacing w:after="160"/>
              <w:contextualSpacing/>
              <w:jc w:val="both"/>
              <w:rPr>
                <w:rFonts w:ascii="Times New Roman" w:hAnsi="Times New Roman"/>
              </w:rPr>
            </w:pPr>
            <w:r w:rsidRPr="00D9457F">
              <w:rPr>
                <w:rFonts w:ascii="Times New Roman" w:hAnsi="Times New Roman"/>
              </w:rPr>
              <w:t>orientovat se v metodice přípravy osobního plánu diplomové práce;</w:t>
            </w:r>
          </w:p>
          <w:p w14:paraId="3D904F6B" w14:textId="77777777" w:rsidR="00E75C8D" w:rsidRPr="00D9457F" w:rsidRDefault="00E75C8D" w:rsidP="007203C9">
            <w:pPr>
              <w:numPr>
                <w:ilvl w:val="0"/>
                <w:numId w:val="43"/>
              </w:numPr>
              <w:tabs>
                <w:tab w:val="left" w:pos="328"/>
              </w:tabs>
              <w:spacing w:after="160"/>
              <w:contextualSpacing/>
              <w:jc w:val="both"/>
              <w:rPr>
                <w:rFonts w:ascii="Times New Roman" w:hAnsi="Times New Roman"/>
              </w:rPr>
            </w:pPr>
            <w:r w:rsidRPr="00D9457F">
              <w:rPr>
                <w:rFonts w:ascii="Times New Roman" w:hAnsi="Times New Roman"/>
              </w:rPr>
              <w:t>disponovat znalostmi o etických aspektech psaní diplomové práce, včetně citační etiky;</w:t>
            </w:r>
          </w:p>
          <w:p w14:paraId="64438992" w14:textId="77777777" w:rsidR="00E75C8D" w:rsidRPr="00D9457F" w:rsidRDefault="00E75C8D" w:rsidP="007203C9">
            <w:pPr>
              <w:numPr>
                <w:ilvl w:val="0"/>
                <w:numId w:val="43"/>
              </w:numPr>
              <w:tabs>
                <w:tab w:val="left" w:pos="328"/>
              </w:tabs>
              <w:spacing w:after="160"/>
              <w:contextualSpacing/>
              <w:jc w:val="both"/>
              <w:rPr>
                <w:rFonts w:ascii="Times New Roman" w:hAnsi="Times New Roman"/>
              </w:rPr>
            </w:pPr>
            <w:r w:rsidRPr="00D9457F">
              <w:rPr>
                <w:rFonts w:ascii="Times New Roman" w:hAnsi="Times New Roman"/>
              </w:rPr>
              <w:t>zhodnotit kriticky vybrané téma diplomové práce a klíčová slova;</w:t>
            </w:r>
          </w:p>
          <w:p w14:paraId="0E018DBE" w14:textId="77777777" w:rsidR="00E75C8D" w:rsidRPr="00D9457F" w:rsidRDefault="00E75C8D" w:rsidP="007203C9">
            <w:pPr>
              <w:numPr>
                <w:ilvl w:val="0"/>
                <w:numId w:val="43"/>
              </w:numPr>
              <w:tabs>
                <w:tab w:val="left" w:pos="328"/>
              </w:tabs>
              <w:spacing w:after="160"/>
              <w:contextualSpacing/>
              <w:jc w:val="both"/>
              <w:rPr>
                <w:rFonts w:ascii="Times New Roman" w:hAnsi="Times New Roman"/>
              </w:rPr>
            </w:pPr>
            <w:r w:rsidRPr="00D9457F">
              <w:rPr>
                <w:rFonts w:ascii="Times New Roman" w:hAnsi="Times New Roman"/>
              </w:rPr>
              <w:t xml:space="preserve">definovat tvorbu anotace, abstraktu a obsahu diplomové práce. </w:t>
            </w:r>
          </w:p>
          <w:p w14:paraId="6CA7747C" w14:textId="77777777" w:rsidR="00E75C8D" w:rsidRPr="00D9457F" w:rsidRDefault="00E75C8D" w:rsidP="00D9457F">
            <w:pPr>
              <w:tabs>
                <w:tab w:val="left" w:pos="328"/>
              </w:tabs>
              <w:contextualSpacing/>
              <w:jc w:val="both"/>
              <w:rPr>
                <w:rFonts w:ascii="Times New Roman" w:hAnsi="Times New Roman"/>
              </w:rPr>
            </w:pPr>
          </w:p>
          <w:p w14:paraId="6F2C974E"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Odborné dovednosti – po absolvování předmětu prokazuje student dovednosti:</w:t>
            </w:r>
          </w:p>
          <w:p w14:paraId="1CB578A9" w14:textId="77777777" w:rsidR="00E75C8D" w:rsidRPr="00D9457F" w:rsidRDefault="00E75C8D" w:rsidP="007203C9">
            <w:pPr>
              <w:numPr>
                <w:ilvl w:val="0"/>
                <w:numId w:val="42"/>
              </w:numPr>
              <w:tabs>
                <w:tab w:val="left" w:pos="328"/>
              </w:tabs>
              <w:spacing w:after="160"/>
              <w:contextualSpacing/>
              <w:jc w:val="both"/>
              <w:rPr>
                <w:rFonts w:ascii="Times New Roman" w:hAnsi="Times New Roman"/>
              </w:rPr>
            </w:pPr>
            <w:r w:rsidRPr="00D9457F">
              <w:rPr>
                <w:rFonts w:ascii="Times New Roman" w:hAnsi="Times New Roman"/>
              </w:rPr>
              <w:t>pracovat s vybranými dostupnými elektronickými databázemi;</w:t>
            </w:r>
          </w:p>
          <w:p w14:paraId="78E29F77" w14:textId="77777777" w:rsidR="00E75C8D" w:rsidRPr="00D9457F" w:rsidRDefault="00E75C8D" w:rsidP="007203C9">
            <w:pPr>
              <w:numPr>
                <w:ilvl w:val="0"/>
                <w:numId w:val="42"/>
              </w:numPr>
              <w:tabs>
                <w:tab w:val="left" w:pos="328"/>
              </w:tabs>
              <w:spacing w:after="160"/>
              <w:contextualSpacing/>
              <w:jc w:val="both"/>
              <w:rPr>
                <w:rFonts w:ascii="Times New Roman" w:hAnsi="Times New Roman"/>
              </w:rPr>
            </w:pPr>
            <w:r w:rsidRPr="00D9457F">
              <w:rPr>
                <w:rFonts w:ascii="Times New Roman" w:hAnsi="Times New Roman"/>
              </w:rPr>
              <w:t>vyhledat v domácích i zahraničních databázích vhodné studie, full texty;</w:t>
            </w:r>
          </w:p>
          <w:p w14:paraId="290CA1A7" w14:textId="77777777" w:rsidR="00E75C8D" w:rsidRPr="00D9457F" w:rsidRDefault="00E75C8D" w:rsidP="007203C9">
            <w:pPr>
              <w:numPr>
                <w:ilvl w:val="0"/>
                <w:numId w:val="42"/>
              </w:numPr>
              <w:tabs>
                <w:tab w:val="left" w:pos="328"/>
              </w:tabs>
              <w:spacing w:after="160"/>
              <w:contextualSpacing/>
              <w:jc w:val="both"/>
              <w:rPr>
                <w:rFonts w:ascii="Times New Roman" w:hAnsi="Times New Roman"/>
              </w:rPr>
            </w:pPr>
            <w:r w:rsidRPr="00D9457F">
              <w:rPr>
                <w:rFonts w:ascii="Times New Roman" w:hAnsi="Times New Roman"/>
              </w:rPr>
              <w:t>disponovat zásadami zpracování diplomové práce;</w:t>
            </w:r>
          </w:p>
          <w:p w14:paraId="64A23C3D" w14:textId="77777777" w:rsidR="00E75C8D" w:rsidRPr="00D9457F" w:rsidRDefault="00E75C8D" w:rsidP="007203C9">
            <w:pPr>
              <w:numPr>
                <w:ilvl w:val="0"/>
                <w:numId w:val="42"/>
              </w:numPr>
              <w:tabs>
                <w:tab w:val="left" w:pos="328"/>
              </w:tabs>
              <w:spacing w:after="160"/>
              <w:contextualSpacing/>
              <w:jc w:val="both"/>
              <w:rPr>
                <w:rFonts w:ascii="Times New Roman" w:hAnsi="Times New Roman"/>
              </w:rPr>
            </w:pPr>
            <w:r w:rsidRPr="00D9457F">
              <w:rPr>
                <w:rFonts w:ascii="Times New Roman" w:hAnsi="Times New Roman"/>
              </w:rPr>
              <w:t>realizovat přípravu časového plánu zpracování diplomové práce;</w:t>
            </w:r>
          </w:p>
          <w:p w14:paraId="44374A7D" w14:textId="5B4F8697" w:rsidR="00E75C8D" w:rsidRPr="00D9457F" w:rsidRDefault="00E75C8D" w:rsidP="007203C9">
            <w:pPr>
              <w:numPr>
                <w:ilvl w:val="0"/>
                <w:numId w:val="42"/>
              </w:numPr>
              <w:tabs>
                <w:tab w:val="left" w:pos="328"/>
              </w:tabs>
              <w:spacing w:after="160"/>
              <w:contextualSpacing/>
              <w:jc w:val="both"/>
              <w:rPr>
                <w:rFonts w:ascii="Times New Roman" w:hAnsi="Times New Roman"/>
              </w:rPr>
            </w:pPr>
            <w:r w:rsidRPr="00D9457F">
              <w:rPr>
                <w:rFonts w:ascii="Times New Roman" w:hAnsi="Times New Roman"/>
              </w:rPr>
              <w:t xml:space="preserve">spolupracovat aktivně na psaní diplomové práce s vedoucím diplomové práce.  </w:t>
            </w:r>
          </w:p>
        </w:tc>
      </w:tr>
      <w:tr w:rsidR="00E75C8D" w:rsidRPr="00D9457F" w14:paraId="2034855D" w14:textId="77777777" w:rsidTr="002A3FDE">
        <w:trPr>
          <w:trHeight w:val="265"/>
        </w:trPr>
        <w:tc>
          <w:tcPr>
            <w:tcW w:w="1886" w:type="pct"/>
            <w:gridSpan w:val="2"/>
            <w:tcBorders>
              <w:top w:val="nil"/>
            </w:tcBorders>
            <w:shd w:val="clear" w:color="auto" w:fill="F7CAAC"/>
          </w:tcPr>
          <w:p w14:paraId="3ECC6BFF" w14:textId="77777777" w:rsidR="00E75C8D" w:rsidRPr="00D9457F" w:rsidRDefault="00E75C8D" w:rsidP="00D9457F">
            <w:pPr>
              <w:contextualSpacing/>
              <w:jc w:val="both"/>
              <w:rPr>
                <w:rFonts w:ascii="Times New Roman" w:hAnsi="Times New Roman"/>
              </w:rPr>
            </w:pPr>
            <w:r w:rsidRPr="00D9457F">
              <w:rPr>
                <w:rFonts w:ascii="Times New Roman" w:hAnsi="Times New Roman"/>
                <w:b/>
              </w:rPr>
              <w:t>Studijní literatura a studijní pomůcky</w:t>
            </w:r>
          </w:p>
        </w:tc>
        <w:tc>
          <w:tcPr>
            <w:tcW w:w="3114" w:type="pct"/>
            <w:gridSpan w:val="6"/>
            <w:tcBorders>
              <w:top w:val="nil"/>
              <w:bottom w:val="nil"/>
            </w:tcBorders>
          </w:tcPr>
          <w:p w14:paraId="4357F3E6" w14:textId="77777777" w:rsidR="00E75C8D" w:rsidRPr="00D9457F" w:rsidRDefault="00E75C8D" w:rsidP="00D9457F">
            <w:pPr>
              <w:contextualSpacing/>
              <w:jc w:val="both"/>
              <w:rPr>
                <w:rFonts w:ascii="Times New Roman" w:hAnsi="Times New Roman"/>
              </w:rPr>
            </w:pPr>
          </w:p>
        </w:tc>
      </w:tr>
      <w:tr w:rsidR="00E75C8D" w:rsidRPr="00D9457F" w14:paraId="18363FDE" w14:textId="77777777" w:rsidTr="002A3FDE">
        <w:trPr>
          <w:trHeight w:val="1124"/>
        </w:trPr>
        <w:tc>
          <w:tcPr>
            <w:tcW w:w="5000" w:type="pct"/>
            <w:gridSpan w:val="8"/>
            <w:tcBorders>
              <w:top w:val="nil"/>
            </w:tcBorders>
          </w:tcPr>
          <w:p w14:paraId="19ED0D37" w14:textId="77777777" w:rsidR="00E75C8D" w:rsidRPr="00D9457F" w:rsidRDefault="00E75C8D" w:rsidP="00D9457F">
            <w:pPr>
              <w:contextualSpacing/>
              <w:jc w:val="both"/>
              <w:textAlignment w:val="baseline"/>
              <w:rPr>
                <w:rFonts w:ascii="Times New Roman" w:hAnsi="Times New Roman"/>
                <w:b/>
              </w:rPr>
            </w:pPr>
            <w:r w:rsidRPr="00D9457F">
              <w:rPr>
                <w:rFonts w:ascii="Times New Roman" w:hAnsi="Times New Roman"/>
                <w:b/>
              </w:rPr>
              <w:t>Povinná literatura: </w:t>
            </w:r>
          </w:p>
          <w:p w14:paraId="3620B4F2"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ČESKÁ REPUBLIKA. Norma ČSN ISO 690. [cit. 12-03-2021]. Dostupné na </w:t>
            </w:r>
            <w:hyperlink r:id="rId50" w:history="1">
              <w:r w:rsidRPr="00D9457F">
                <w:rPr>
                  <w:rFonts w:ascii="Times New Roman" w:hAnsi="Times New Roman"/>
                </w:rPr>
                <w:t>https://sites.google.com/site/novaiso690/</w:t>
              </w:r>
            </w:hyperlink>
            <w:r w:rsidRPr="00D9457F">
              <w:rPr>
                <w:rFonts w:ascii="Times New Roman" w:hAnsi="Times New Roman"/>
              </w:rPr>
              <w:t>.</w:t>
            </w:r>
          </w:p>
          <w:p w14:paraId="1FCA8A13" w14:textId="77777777" w:rsidR="00E75C8D" w:rsidRPr="00D9457F" w:rsidRDefault="00E75C8D" w:rsidP="00D9457F">
            <w:pPr>
              <w:ind w:left="39" w:hanging="39"/>
              <w:contextualSpacing/>
              <w:jc w:val="both"/>
              <w:rPr>
                <w:rFonts w:ascii="Times New Roman" w:hAnsi="Times New Roman"/>
              </w:rPr>
            </w:pPr>
            <w:r w:rsidRPr="00D9457F">
              <w:rPr>
                <w:rFonts w:ascii="Times New Roman" w:hAnsi="Times New Roman"/>
              </w:rPr>
              <w:t xml:space="preserve">Univerzita Tomáše Bati ve Zlíně. Knihovna. Jak správně citovat a odkazovat na citace v textu. In: Informační výchova na UTB ve Zlíně [online]. Zlín [cit. 2018-09-09]. Dostupné z: </w:t>
            </w:r>
            <w:hyperlink r:id="rId51" w:history="1">
              <w:r w:rsidRPr="00D9457F">
                <w:rPr>
                  <w:rFonts w:ascii="Times New Roman" w:hAnsi="Times New Roman"/>
                </w:rPr>
                <w:t>https://iva.k.utb.cz/kurzy/jak-spravne-citovat-a-odkazovat-na-citace</w:t>
              </w:r>
            </w:hyperlink>
          </w:p>
          <w:p w14:paraId="381FAC6E" w14:textId="77777777" w:rsidR="00E75C8D" w:rsidRPr="00D9457F" w:rsidRDefault="00E75C8D" w:rsidP="00D9457F">
            <w:pPr>
              <w:contextualSpacing/>
              <w:jc w:val="both"/>
              <w:rPr>
                <w:rFonts w:ascii="Times New Roman" w:hAnsi="Times New Roman"/>
                <w:b/>
                <w:bCs/>
              </w:rPr>
            </w:pPr>
            <w:r w:rsidRPr="00D9457F">
              <w:rPr>
                <w:rFonts w:ascii="Times New Roman" w:hAnsi="Times New Roman"/>
              </w:rPr>
              <w:t xml:space="preserve">MARTINCOVÁ, J. Manuál pro zpracování závěrečných prací. Určeno pro studenty Ústavu zdravotnických věd. Zlín: UTB, 2016. </w:t>
            </w:r>
          </w:p>
          <w:p w14:paraId="3226D446" w14:textId="77777777" w:rsidR="00E75C8D" w:rsidRPr="00D9457F" w:rsidRDefault="00E75C8D" w:rsidP="00D9457F">
            <w:pPr>
              <w:contextualSpacing/>
              <w:jc w:val="both"/>
              <w:rPr>
                <w:rFonts w:ascii="Times New Roman" w:hAnsi="Times New Roman"/>
              </w:rPr>
            </w:pPr>
            <w:r w:rsidRPr="00D9457F">
              <w:rPr>
                <w:rFonts w:ascii="Times New Roman" w:hAnsi="Times New Roman"/>
                <w:bCs/>
              </w:rPr>
              <w:t xml:space="preserve">TAVEL, P., FOJTOVÁ, L., ŠÁRNÍKOVÁ, G. </w:t>
            </w:r>
            <w:r w:rsidRPr="00D9457F">
              <w:rPr>
                <w:rFonts w:ascii="Times New Roman" w:hAnsi="Times New Roman"/>
              </w:rPr>
              <w:t>Práce s anglickými texty v bakalářské a diplomové práci. Praha: Pražská vysoká škola psychosociálních studií, 2013.</w:t>
            </w:r>
          </w:p>
          <w:p w14:paraId="16AA52E1" w14:textId="77777777" w:rsidR="00E75C8D" w:rsidRPr="00D9457F" w:rsidRDefault="00E75C8D" w:rsidP="00D9457F">
            <w:pPr>
              <w:shd w:val="clear" w:color="auto" w:fill="FFFFFF"/>
              <w:contextualSpacing/>
              <w:jc w:val="both"/>
              <w:rPr>
                <w:rFonts w:ascii="Times New Roman" w:hAnsi="Times New Roman"/>
              </w:rPr>
            </w:pPr>
            <w:r w:rsidRPr="00D9457F">
              <w:rPr>
                <w:rFonts w:ascii="Times New Roman" w:hAnsi="Times New Roman"/>
              </w:rPr>
              <w:t>Předmět má informační podporu v LMS MOODLE na adrese &lt;</w:t>
            </w:r>
            <w:hyperlink r:id="rId52" w:history="1">
              <w:r w:rsidRPr="00D9457F">
                <w:rPr>
                  <w:rFonts w:ascii="Times New Roman" w:hAnsi="Times New Roman"/>
                </w:rPr>
                <w:t>http://vyuka.fhs.utb.cz</w:t>
              </w:r>
            </w:hyperlink>
            <w:r w:rsidRPr="00D9457F">
              <w:rPr>
                <w:rFonts w:ascii="Times New Roman" w:hAnsi="Times New Roman"/>
              </w:rPr>
              <w:t>&gt;</w:t>
            </w:r>
          </w:p>
          <w:p w14:paraId="1F3A463A" w14:textId="77777777" w:rsidR="00E75C8D" w:rsidRPr="00D9457F" w:rsidRDefault="00E75C8D" w:rsidP="00D9457F">
            <w:pPr>
              <w:contextualSpacing/>
              <w:jc w:val="both"/>
              <w:rPr>
                <w:rFonts w:ascii="Times New Roman" w:hAnsi="Times New Roman"/>
              </w:rPr>
            </w:pPr>
          </w:p>
          <w:p w14:paraId="19A4D34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Doporučená literatura:</w:t>
            </w:r>
          </w:p>
          <w:p w14:paraId="634AD53C" w14:textId="77777777" w:rsidR="00E75C8D" w:rsidRPr="00D9457F" w:rsidRDefault="00E75C8D" w:rsidP="00D9457F">
            <w:pPr>
              <w:contextualSpacing/>
              <w:jc w:val="both"/>
              <w:rPr>
                <w:rFonts w:ascii="Times New Roman" w:hAnsi="Times New Roman"/>
              </w:rPr>
            </w:pPr>
            <w:r w:rsidRPr="00D9457F">
              <w:rPr>
                <w:rFonts w:ascii="Times New Roman" w:hAnsi="Times New Roman"/>
              </w:rPr>
              <w:t>PLÍVA, Z., DRÁBKOVÁ, J., KOPRNICKÝ, J., PETRŽÍLKA, L. Metodika zpracování bakalářských a diplomových prací. Liberec: TUL, 2014.</w:t>
            </w:r>
          </w:p>
          <w:p w14:paraId="48E35BB4"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VÉVODOVÁ, Š., IVANOVÁ, K. Základy metodologie výzkumu pro nelékařské zdravotnické profese. Olomouc: Univerzita Palackého, 2015. </w:t>
            </w:r>
          </w:p>
          <w:p w14:paraId="5541DA5C" w14:textId="77777777" w:rsidR="00E75C8D" w:rsidRPr="00D9457F" w:rsidRDefault="00E75C8D" w:rsidP="00D9457F">
            <w:pPr>
              <w:contextualSpacing/>
              <w:jc w:val="both"/>
              <w:rPr>
                <w:rFonts w:ascii="Times New Roman" w:hAnsi="Times New Roman"/>
              </w:rPr>
            </w:pPr>
          </w:p>
          <w:p w14:paraId="5A62F0A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Odborná periodika:</w:t>
            </w:r>
          </w:p>
          <w:p w14:paraId="20B84DAE" w14:textId="77777777" w:rsidR="00E75C8D" w:rsidRPr="00D9457F" w:rsidRDefault="00E75C8D" w:rsidP="00D9457F">
            <w:pPr>
              <w:contextualSpacing/>
              <w:jc w:val="both"/>
              <w:rPr>
                <w:rFonts w:ascii="Times New Roman" w:hAnsi="Times New Roman"/>
              </w:rPr>
            </w:pPr>
            <w:r w:rsidRPr="00D9457F">
              <w:rPr>
                <w:rFonts w:ascii="Times New Roman" w:hAnsi="Times New Roman"/>
              </w:rPr>
              <w:t>Odborné databáze vztahující se k tématu diplomové práce.</w:t>
            </w:r>
          </w:p>
          <w:p w14:paraId="5988D976" w14:textId="77777777" w:rsidR="00E75C8D" w:rsidRPr="00D9457F" w:rsidRDefault="00E75C8D" w:rsidP="00D9457F">
            <w:pPr>
              <w:contextualSpacing/>
              <w:jc w:val="both"/>
              <w:rPr>
                <w:rFonts w:ascii="Times New Roman" w:hAnsi="Times New Roman"/>
              </w:rPr>
            </w:pPr>
          </w:p>
          <w:p w14:paraId="720B681E"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Studijní pomůcky:</w:t>
            </w:r>
          </w:p>
          <w:p w14:paraId="3AA64873" w14:textId="77777777" w:rsidR="00E75C8D" w:rsidRPr="00D9457F" w:rsidRDefault="00E75C8D" w:rsidP="007203C9">
            <w:pPr>
              <w:numPr>
                <w:ilvl w:val="0"/>
                <w:numId w:val="42"/>
              </w:numPr>
              <w:spacing w:after="160"/>
              <w:contextualSpacing/>
              <w:jc w:val="both"/>
              <w:rPr>
                <w:rFonts w:ascii="Times New Roman" w:hAnsi="Times New Roman"/>
                <w:i/>
              </w:rPr>
            </w:pPr>
            <w:r w:rsidRPr="00D9457F">
              <w:rPr>
                <w:rFonts w:ascii="Times New Roman" w:hAnsi="Times New Roman"/>
              </w:rPr>
              <w:t>směrnice rektora UTB ve Zlíně a děkana FHS vztahující se k pravidlům pro zadávání a zpracování diplomových prací, jejich uložení, zpřístupnění a kontrola původnosti v platném znění.</w:t>
            </w:r>
          </w:p>
        </w:tc>
      </w:tr>
      <w:tr w:rsidR="00E75C8D" w:rsidRPr="00D9457F" w14:paraId="5F0AFCA6"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43CE430"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Informace ke kombinované nebo distanční formě</w:t>
            </w:r>
          </w:p>
        </w:tc>
      </w:tr>
      <w:tr w:rsidR="00E75C8D" w:rsidRPr="00D9457F" w14:paraId="76004182" w14:textId="77777777" w:rsidTr="002A3FDE">
        <w:tc>
          <w:tcPr>
            <w:tcW w:w="2475" w:type="pct"/>
            <w:gridSpan w:val="3"/>
            <w:tcBorders>
              <w:top w:val="single" w:sz="2" w:space="0" w:color="auto"/>
            </w:tcBorders>
            <w:shd w:val="clear" w:color="auto" w:fill="F7CAAC"/>
          </w:tcPr>
          <w:p w14:paraId="438B45D8" w14:textId="77777777" w:rsidR="00E75C8D" w:rsidRPr="00D9457F" w:rsidRDefault="00E75C8D" w:rsidP="00D9457F">
            <w:pPr>
              <w:contextualSpacing/>
              <w:jc w:val="both"/>
              <w:rPr>
                <w:rFonts w:ascii="Times New Roman" w:hAnsi="Times New Roman"/>
              </w:rPr>
            </w:pPr>
            <w:r w:rsidRPr="00D9457F">
              <w:rPr>
                <w:rFonts w:ascii="Times New Roman" w:hAnsi="Times New Roman"/>
                <w:b/>
              </w:rPr>
              <w:t>Rozsah konzultací (soustředění)</w:t>
            </w:r>
          </w:p>
        </w:tc>
        <w:tc>
          <w:tcPr>
            <w:tcW w:w="458" w:type="pct"/>
            <w:tcBorders>
              <w:top w:val="single" w:sz="2" w:space="0" w:color="auto"/>
            </w:tcBorders>
          </w:tcPr>
          <w:p w14:paraId="51034BA1" w14:textId="77777777" w:rsidR="00E75C8D" w:rsidRPr="00D9457F" w:rsidRDefault="00E75C8D" w:rsidP="00D9457F">
            <w:pPr>
              <w:contextualSpacing/>
              <w:jc w:val="both"/>
              <w:rPr>
                <w:rFonts w:ascii="Times New Roman" w:hAnsi="Times New Roman"/>
              </w:rPr>
            </w:pPr>
            <w:r w:rsidRPr="00D9457F">
              <w:rPr>
                <w:rFonts w:ascii="Times New Roman" w:hAnsi="Times New Roman"/>
              </w:rPr>
              <w:t>5</w:t>
            </w:r>
          </w:p>
        </w:tc>
        <w:tc>
          <w:tcPr>
            <w:tcW w:w="2067" w:type="pct"/>
            <w:gridSpan w:val="4"/>
            <w:tcBorders>
              <w:top w:val="single" w:sz="2" w:space="0" w:color="auto"/>
            </w:tcBorders>
            <w:shd w:val="clear" w:color="auto" w:fill="F7CAAC"/>
          </w:tcPr>
          <w:p w14:paraId="0679495E"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hodin </w:t>
            </w:r>
          </w:p>
        </w:tc>
      </w:tr>
      <w:tr w:rsidR="00E75C8D" w:rsidRPr="00D9457F" w14:paraId="1D5C05B6" w14:textId="77777777" w:rsidTr="002A3FDE">
        <w:tc>
          <w:tcPr>
            <w:tcW w:w="5000" w:type="pct"/>
            <w:gridSpan w:val="8"/>
            <w:shd w:val="clear" w:color="auto" w:fill="F7CAAC"/>
          </w:tcPr>
          <w:p w14:paraId="02DE186F" w14:textId="4BC706E8" w:rsidR="00E75C8D" w:rsidRPr="00D9457F" w:rsidRDefault="00E75C8D" w:rsidP="00D9457F">
            <w:pPr>
              <w:contextualSpacing/>
              <w:jc w:val="both"/>
              <w:rPr>
                <w:rFonts w:ascii="Times New Roman" w:hAnsi="Times New Roman"/>
                <w:b/>
              </w:rPr>
            </w:pPr>
            <w:r w:rsidRPr="00D9457F">
              <w:rPr>
                <w:rFonts w:ascii="Times New Roman" w:hAnsi="Times New Roman"/>
                <w:b/>
              </w:rPr>
              <w:t>Informace o způsobu kontaktu s</w:t>
            </w:r>
            <w:r w:rsidR="002A5183">
              <w:rPr>
                <w:rFonts w:ascii="Times New Roman" w:hAnsi="Times New Roman"/>
                <w:b/>
              </w:rPr>
              <w:t> </w:t>
            </w:r>
            <w:r w:rsidRPr="00D9457F">
              <w:rPr>
                <w:rFonts w:ascii="Times New Roman" w:hAnsi="Times New Roman"/>
                <w:b/>
              </w:rPr>
              <w:t>vyučujícím</w:t>
            </w:r>
          </w:p>
        </w:tc>
      </w:tr>
      <w:tr w:rsidR="00E75C8D" w:rsidRPr="00D9457F" w14:paraId="7D6D3C4A" w14:textId="77777777" w:rsidTr="002A3FDE">
        <w:trPr>
          <w:trHeight w:val="942"/>
        </w:trPr>
        <w:tc>
          <w:tcPr>
            <w:tcW w:w="5000" w:type="pct"/>
            <w:gridSpan w:val="8"/>
          </w:tcPr>
          <w:p w14:paraId="6E53D11D" w14:textId="77777777" w:rsidR="00E75C8D" w:rsidRPr="00D9457F" w:rsidRDefault="00E75C8D" w:rsidP="00D9457F">
            <w:pPr>
              <w:contextualSpacing/>
              <w:jc w:val="both"/>
              <w:rPr>
                <w:rFonts w:ascii="Times New Roman" w:hAnsi="Times New Roman"/>
                <w:color w:val="FF0000"/>
              </w:rPr>
            </w:pPr>
            <w:r w:rsidRPr="00D9457F">
              <w:rPr>
                <w:rFonts w:ascii="Times New Roman" w:hAnsi="Times New Roman"/>
              </w:rPr>
              <w:t>Přímá (kontaktní) výuka formou seminářů 5 hodin.</w:t>
            </w:r>
          </w:p>
          <w:p w14:paraId="208A26A5" w14:textId="49723E90" w:rsidR="00E75C8D" w:rsidRPr="00D9457F" w:rsidRDefault="00E75C8D" w:rsidP="00D9457F">
            <w:pPr>
              <w:shd w:val="clear" w:color="auto" w:fill="FFFFFF"/>
              <w:contextualSpacing/>
              <w:jc w:val="both"/>
              <w:rPr>
                <w:rFonts w:ascii="Times New Roman" w:hAnsi="Times New Roman"/>
                <w:lang w:eastAsia="en-US"/>
              </w:rPr>
            </w:pPr>
            <w:r w:rsidRPr="00D9457F">
              <w:rPr>
                <w:rFonts w:ascii="Times New Roman" w:hAnsi="Times New Roman"/>
              </w:rPr>
              <w:t>Nepřímá výuka: předpokládaný počet hodin na samostudium 2</w:t>
            </w:r>
            <w:r w:rsidR="000F36E5">
              <w:rPr>
                <w:rFonts w:ascii="Times New Roman" w:hAnsi="Times New Roman"/>
              </w:rPr>
              <w:t xml:space="preserve">8 </w:t>
            </w:r>
            <w:r w:rsidR="00996A00">
              <w:rPr>
                <w:rFonts w:ascii="Times New Roman" w:hAnsi="Times New Roman"/>
                <w:lang w:eastAsia="en-US"/>
              </w:rPr>
              <w:t>h</w:t>
            </w:r>
            <w:r w:rsidR="00996A00" w:rsidRPr="00D9457F">
              <w:rPr>
                <w:rFonts w:ascii="Times New Roman" w:hAnsi="Times New Roman"/>
                <w:lang w:eastAsia="en-US"/>
              </w:rPr>
              <w:t>odin</w:t>
            </w:r>
            <w:r w:rsidR="00996A00" w:rsidRPr="00D9457F">
              <w:rPr>
                <w:rFonts w:ascii="Times New Roman" w:hAnsi="Times New Roman"/>
              </w:rPr>
              <w:t xml:space="preserve"> </w:t>
            </w:r>
            <w:r w:rsidRPr="00D9457F">
              <w:rPr>
                <w:rFonts w:ascii="Times New Roman" w:hAnsi="Times New Roman"/>
              </w:rPr>
              <w:t>(písemné zpracování zadaných úkolů, příprava časového harmonogramu zpracování diplomové práce).</w:t>
            </w:r>
            <w:r w:rsidR="000F36E5">
              <w:rPr>
                <w:rFonts w:ascii="Times New Roman" w:hAnsi="Times New Roman"/>
              </w:rPr>
              <w:t xml:space="preserve"> </w:t>
            </w:r>
            <w:r w:rsidR="000F36E5"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0F36E5" w:rsidRPr="00A15B54">
              <w:rPr>
                <w:rFonts w:ascii="Times New Roman" w:hAnsi="Times New Roman"/>
                <w:i/>
                <w:lang w:eastAsia="en-US"/>
              </w:rPr>
              <w:t>Microsoft Teams</w:t>
            </w:r>
            <w:r w:rsidR="000F36E5" w:rsidRPr="005C17B6">
              <w:rPr>
                <w:rFonts w:ascii="Times New Roman" w:hAnsi="Times New Roman"/>
                <w:lang w:eastAsia="en-US"/>
              </w:rPr>
              <w:t xml:space="preserve"> nebo v rámci </w:t>
            </w:r>
            <w:r w:rsidR="000F36E5" w:rsidRPr="00A15B54">
              <w:rPr>
                <w:rFonts w:ascii="Times New Roman" w:hAnsi="Times New Roman"/>
                <w:i/>
                <w:lang w:eastAsia="en-US"/>
              </w:rPr>
              <w:t>LMS Moodle</w:t>
            </w:r>
            <w:r w:rsidR="000F36E5" w:rsidRPr="005C17B6">
              <w:rPr>
                <w:rFonts w:ascii="Times New Roman" w:hAnsi="Times New Roman"/>
                <w:lang w:eastAsia="en-US"/>
              </w:rPr>
              <w:t>.</w:t>
            </w:r>
          </w:p>
          <w:p w14:paraId="6CBF2EA4" w14:textId="4BD734B7" w:rsidR="00E75C8D" w:rsidRPr="00D9457F" w:rsidRDefault="00E75C8D" w:rsidP="000F36E5">
            <w:pPr>
              <w:shd w:val="clear" w:color="auto" w:fill="FFFFFF"/>
              <w:contextualSpacing/>
              <w:jc w:val="both"/>
              <w:rPr>
                <w:rFonts w:ascii="Times New Roman" w:hAnsi="Times New Roman"/>
              </w:rPr>
            </w:pPr>
            <w:r w:rsidRPr="00D9457F">
              <w:rPr>
                <w:rFonts w:ascii="Times New Roman" w:hAnsi="Times New Roman"/>
              </w:rPr>
              <w:t xml:space="preserve">Hodnocení individuálních úkolů studenta a korekce informací získaných samostudiem na konzultacích, prostřednictvím dokumentů, elektronické pošty, MS PowerPoint prezentací nebo portálu UTB, v systému LMS MOODLE </w:t>
            </w:r>
            <w:hyperlink r:id="rId53" w:history="1">
              <w:r w:rsidRPr="00D9457F">
                <w:rPr>
                  <w:rFonts w:ascii="Times New Roman" w:hAnsi="Times New Roman"/>
                </w:rPr>
                <w:t>http://vyuka.fhs.utb.cz</w:t>
              </w:r>
            </w:hyperlink>
            <w:r w:rsidR="000F36E5">
              <w:rPr>
                <w:rFonts w:ascii="Times New Roman" w:hAnsi="Times New Roman"/>
              </w:rPr>
              <w:t>, též v MS TEAMS.</w:t>
            </w:r>
          </w:p>
        </w:tc>
      </w:tr>
    </w:tbl>
    <w:p w14:paraId="62AEE6AE" w14:textId="77777777" w:rsidR="00E75C8D" w:rsidRPr="00D9457F" w:rsidRDefault="00E75C8D" w:rsidP="00D9457F">
      <w:pPr>
        <w:spacing w:after="160"/>
        <w:contextualSpacing/>
        <w:jc w:val="both"/>
        <w:rPr>
          <w:rFonts w:ascii="Times New Roman" w:eastAsiaTheme="minorHAnsi" w:hAnsi="Times New Roman"/>
          <w:lang w:eastAsia="en-US"/>
        </w:rPr>
      </w:pPr>
    </w:p>
    <w:p w14:paraId="6AD48E87" w14:textId="305E7C99" w:rsidR="00312C2F" w:rsidRDefault="00312C2F">
      <w:pPr>
        <w:spacing w:after="160" w:line="259" w:lineRule="auto"/>
        <w:rPr>
          <w:rFonts w:ascii="Times New Roman" w:eastAsiaTheme="minorHAnsi" w:hAnsi="Times New Roman"/>
          <w:lang w:eastAsia="en-US"/>
        </w:rPr>
      </w:pPr>
      <w:r>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312C2F" w:rsidRPr="000F36E5" w14:paraId="102FD343" w14:textId="77777777" w:rsidTr="00312C2F">
        <w:tc>
          <w:tcPr>
            <w:tcW w:w="5000" w:type="pct"/>
            <w:gridSpan w:val="8"/>
            <w:tcBorders>
              <w:bottom w:val="double" w:sz="4" w:space="0" w:color="auto"/>
            </w:tcBorders>
            <w:shd w:val="clear" w:color="auto" w:fill="BDD6EE"/>
          </w:tcPr>
          <w:p w14:paraId="289FA954" w14:textId="77777777" w:rsidR="00312C2F" w:rsidRPr="000F36E5" w:rsidRDefault="00312C2F" w:rsidP="00312C2F">
            <w:pPr>
              <w:rPr>
                <w:rFonts w:ascii="Times New Roman" w:hAnsi="Times New Roman"/>
                <w:b/>
                <w:sz w:val="28"/>
                <w:szCs w:val="28"/>
              </w:rPr>
            </w:pPr>
            <w:r w:rsidRPr="000F36E5">
              <w:rPr>
                <w:rFonts w:ascii="Times New Roman" w:hAnsi="Times New Roman"/>
                <w:b/>
                <w:sz w:val="28"/>
                <w:szCs w:val="28"/>
              </w:rPr>
              <w:t>B – III – Charakteristika studijního předmětu</w:t>
            </w:r>
          </w:p>
        </w:tc>
      </w:tr>
      <w:tr w:rsidR="00312C2F" w:rsidRPr="000F36E5" w14:paraId="4773B8B3" w14:textId="77777777" w:rsidTr="00312C2F">
        <w:tc>
          <w:tcPr>
            <w:tcW w:w="1566" w:type="pct"/>
            <w:tcBorders>
              <w:top w:val="double" w:sz="4" w:space="0" w:color="auto"/>
            </w:tcBorders>
            <w:shd w:val="clear" w:color="auto" w:fill="F7CAAC"/>
          </w:tcPr>
          <w:p w14:paraId="15C8595B" w14:textId="77777777" w:rsidR="00312C2F" w:rsidRPr="000F36E5" w:rsidRDefault="00312C2F" w:rsidP="00312C2F">
            <w:pPr>
              <w:rPr>
                <w:rFonts w:ascii="Times New Roman" w:hAnsi="Times New Roman"/>
                <w:b/>
              </w:rPr>
            </w:pPr>
            <w:r w:rsidRPr="000F36E5">
              <w:rPr>
                <w:rFonts w:ascii="Times New Roman" w:hAnsi="Times New Roman"/>
                <w:b/>
              </w:rPr>
              <w:t>Název studijního předmětu</w:t>
            </w:r>
          </w:p>
        </w:tc>
        <w:tc>
          <w:tcPr>
            <w:tcW w:w="3434" w:type="pct"/>
            <w:gridSpan w:val="7"/>
            <w:tcBorders>
              <w:top w:val="double" w:sz="4" w:space="0" w:color="auto"/>
            </w:tcBorders>
          </w:tcPr>
          <w:p w14:paraId="4218AB62" w14:textId="77777777" w:rsidR="00312C2F" w:rsidRPr="000F36E5" w:rsidRDefault="00312C2F" w:rsidP="00312C2F">
            <w:pPr>
              <w:rPr>
                <w:rFonts w:ascii="Times New Roman" w:hAnsi="Times New Roman"/>
                <w:b/>
              </w:rPr>
            </w:pPr>
            <w:r w:rsidRPr="000F36E5">
              <w:rPr>
                <w:rFonts w:ascii="Times New Roman" w:hAnsi="Times New Roman"/>
                <w:b/>
              </w:rPr>
              <w:t>Výzkum ve zdravotnictví</w:t>
            </w:r>
            <w:r w:rsidRPr="000F36E5">
              <w:rPr>
                <w:rFonts w:ascii="Times New Roman" w:hAnsi="Times New Roman"/>
                <w:b/>
                <w:color w:val="FF0000"/>
              </w:rPr>
              <w:t>*</w:t>
            </w:r>
          </w:p>
        </w:tc>
      </w:tr>
      <w:tr w:rsidR="00312C2F" w:rsidRPr="000F36E5" w14:paraId="7F9E9850" w14:textId="77777777" w:rsidTr="00312C2F">
        <w:tc>
          <w:tcPr>
            <w:tcW w:w="1566" w:type="pct"/>
            <w:shd w:val="clear" w:color="auto" w:fill="F7CAAC"/>
          </w:tcPr>
          <w:p w14:paraId="3D818CA9" w14:textId="77777777" w:rsidR="00312C2F" w:rsidRPr="000F36E5" w:rsidRDefault="00312C2F" w:rsidP="00312C2F">
            <w:pPr>
              <w:rPr>
                <w:rFonts w:ascii="Times New Roman" w:hAnsi="Times New Roman"/>
                <w:b/>
              </w:rPr>
            </w:pPr>
            <w:r w:rsidRPr="000F36E5">
              <w:rPr>
                <w:rFonts w:ascii="Times New Roman" w:hAnsi="Times New Roman"/>
                <w:b/>
              </w:rPr>
              <w:t>Typ předmětu</w:t>
            </w:r>
          </w:p>
        </w:tc>
        <w:tc>
          <w:tcPr>
            <w:tcW w:w="1729" w:type="pct"/>
            <w:gridSpan w:val="4"/>
          </w:tcPr>
          <w:p w14:paraId="2DFDFCDF" w14:textId="77777777" w:rsidR="00312C2F" w:rsidRPr="000F36E5" w:rsidRDefault="00312C2F" w:rsidP="00312C2F">
            <w:pPr>
              <w:rPr>
                <w:rFonts w:ascii="Times New Roman" w:hAnsi="Times New Roman"/>
              </w:rPr>
            </w:pPr>
            <w:r w:rsidRPr="000F36E5">
              <w:rPr>
                <w:rFonts w:ascii="Times New Roman" w:hAnsi="Times New Roman"/>
              </w:rPr>
              <w:t>Povinný / PZ</w:t>
            </w:r>
          </w:p>
        </w:tc>
        <w:tc>
          <w:tcPr>
            <w:tcW w:w="1230" w:type="pct"/>
            <w:gridSpan w:val="2"/>
            <w:shd w:val="clear" w:color="auto" w:fill="F7CAAC"/>
          </w:tcPr>
          <w:p w14:paraId="03DAC9D0" w14:textId="77777777" w:rsidR="00312C2F" w:rsidRPr="000F36E5" w:rsidRDefault="00312C2F" w:rsidP="00312C2F">
            <w:pPr>
              <w:rPr>
                <w:rFonts w:ascii="Times New Roman" w:hAnsi="Times New Roman"/>
              </w:rPr>
            </w:pPr>
            <w:r w:rsidRPr="000F36E5">
              <w:rPr>
                <w:rFonts w:ascii="Times New Roman" w:hAnsi="Times New Roman"/>
                <w:b/>
              </w:rPr>
              <w:t>doporučený ročník / semestr</w:t>
            </w:r>
          </w:p>
        </w:tc>
        <w:tc>
          <w:tcPr>
            <w:tcW w:w="475" w:type="pct"/>
          </w:tcPr>
          <w:p w14:paraId="7B7CD905" w14:textId="77777777" w:rsidR="00312C2F" w:rsidRPr="000F36E5" w:rsidRDefault="00312C2F" w:rsidP="00312C2F">
            <w:pPr>
              <w:rPr>
                <w:rFonts w:ascii="Times New Roman" w:hAnsi="Times New Roman"/>
              </w:rPr>
            </w:pPr>
            <w:r w:rsidRPr="000F36E5">
              <w:rPr>
                <w:rFonts w:ascii="Times New Roman" w:hAnsi="Times New Roman"/>
              </w:rPr>
              <w:t>1/LS</w:t>
            </w:r>
          </w:p>
        </w:tc>
      </w:tr>
      <w:tr w:rsidR="00312C2F" w:rsidRPr="000F36E5" w14:paraId="5D0896D9" w14:textId="77777777" w:rsidTr="00312C2F">
        <w:tc>
          <w:tcPr>
            <w:tcW w:w="1566" w:type="pct"/>
            <w:shd w:val="clear" w:color="auto" w:fill="F7CAAC"/>
          </w:tcPr>
          <w:p w14:paraId="02462CE0" w14:textId="77777777" w:rsidR="00312C2F" w:rsidRPr="000F36E5" w:rsidRDefault="00312C2F" w:rsidP="00312C2F">
            <w:pPr>
              <w:rPr>
                <w:rFonts w:ascii="Times New Roman" w:hAnsi="Times New Roman"/>
                <w:b/>
              </w:rPr>
            </w:pPr>
            <w:r w:rsidRPr="000F36E5">
              <w:rPr>
                <w:rFonts w:ascii="Times New Roman" w:hAnsi="Times New Roman"/>
                <w:b/>
              </w:rPr>
              <w:t>Rozsah studijního předmětu (PS)</w:t>
            </w:r>
          </w:p>
          <w:p w14:paraId="593451EF" w14:textId="77777777" w:rsidR="00312C2F" w:rsidRPr="000F36E5" w:rsidRDefault="00312C2F" w:rsidP="00312C2F">
            <w:pPr>
              <w:rPr>
                <w:rFonts w:ascii="Times New Roman" w:hAnsi="Times New Roman"/>
                <w:b/>
              </w:rPr>
            </w:pPr>
            <w:r w:rsidRPr="000F36E5">
              <w:rPr>
                <w:rFonts w:ascii="Times New Roman" w:hAnsi="Times New Roman"/>
                <w:b/>
              </w:rPr>
              <w:t>Rozsah studijního předmětu (KS)</w:t>
            </w:r>
          </w:p>
        </w:tc>
        <w:tc>
          <w:tcPr>
            <w:tcW w:w="864" w:type="pct"/>
            <w:gridSpan w:val="2"/>
          </w:tcPr>
          <w:p w14:paraId="47381F62" w14:textId="44A85F78" w:rsidR="00312C2F" w:rsidRPr="000F36E5" w:rsidRDefault="00312C2F" w:rsidP="00312C2F">
            <w:pPr>
              <w:rPr>
                <w:rFonts w:ascii="Times New Roman" w:hAnsi="Times New Roman"/>
              </w:rPr>
            </w:pPr>
            <w:r w:rsidRPr="000F36E5">
              <w:rPr>
                <w:rFonts w:ascii="Times New Roman" w:hAnsi="Times New Roman"/>
              </w:rPr>
              <w:t>27s</w:t>
            </w:r>
          </w:p>
          <w:p w14:paraId="4F18D01D" w14:textId="761F6238" w:rsidR="00312C2F" w:rsidRPr="000F36E5" w:rsidRDefault="000F36E5" w:rsidP="000F36E5">
            <w:pPr>
              <w:rPr>
                <w:rFonts w:ascii="Times New Roman" w:hAnsi="Times New Roman"/>
              </w:rPr>
            </w:pPr>
            <w:r>
              <w:rPr>
                <w:rFonts w:ascii="Times New Roman" w:hAnsi="Times New Roman"/>
              </w:rPr>
              <w:t>1</w:t>
            </w:r>
            <w:r w:rsidR="00312C2F" w:rsidRPr="000F36E5">
              <w:rPr>
                <w:rFonts w:ascii="Times New Roman" w:hAnsi="Times New Roman"/>
              </w:rPr>
              <w:t>4s</w:t>
            </w:r>
          </w:p>
        </w:tc>
        <w:tc>
          <w:tcPr>
            <w:tcW w:w="451" w:type="pct"/>
            <w:shd w:val="clear" w:color="auto" w:fill="F7CAAC"/>
          </w:tcPr>
          <w:p w14:paraId="05F4B664" w14:textId="77777777" w:rsidR="00312C2F" w:rsidRPr="000F36E5" w:rsidRDefault="00312C2F" w:rsidP="00312C2F">
            <w:pPr>
              <w:rPr>
                <w:rFonts w:ascii="Times New Roman" w:hAnsi="Times New Roman"/>
                <w:b/>
              </w:rPr>
            </w:pPr>
            <w:r w:rsidRPr="000F36E5">
              <w:rPr>
                <w:rFonts w:ascii="Times New Roman" w:hAnsi="Times New Roman"/>
                <w:b/>
              </w:rPr>
              <w:t xml:space="preserve">hod. </w:t>
            </w:r>
          </w:p>
        </w:tc>
        <w:tc>
          <w:tcPr>
            <w:tcW w:w="414" w:type="pct"/>
          </w:tcPr>
          <w:p w14:paraId="1805C33E" w14:textId="77777777" w:rsidR="00312C2F" w:rsidRPr="000F36E5" w:rsidRDefault="00312C2F" w:rsidP="00312C2F">
            <w:pPr>
              <w:rPr>
                <w:rFonts w:ascii="Times New Roman" w:hAnsi="Times New Roman"/>
              </w:rPr>
            </w:pPr>
            <w:r w:rsidRPr="000F36E5">
              <w:rPr>
                <w:rFonts w:ascii="Times New Roman" w:hAnsi="Times New Roman"/>
              </w:rPr>
              <w:t>27</w:t>
            </w:r>
          </w:p>
          <w:p w14:paraId="301FDBBE" w14:textId="77777777" w:rsidR="00312C2F" w:rsidRPr="000F36E5" w:rsidRDefault="00312C2F" w:rsidP="00312C2F">
            <w:pPr>
              <w:rPr>
                <w:rFonts w:ascii="Times New Roman" w:hAnsi="Times New Roman"/>
              </w:rPr>
            </w:pPr>
            <w:r w:rsidRPr="000F36E5">
              <w:rPr>
                <w:rFonts w:ascii="Times New Roman" w:hAnsi="Times New Roman"/>
              </w:rPr>
              <w:t>14</w:t>
            </w:r>
          </w:p>
        </w:tc>
        <w:tc>
          <w:tcPr>
            <w:tcW w:w="1093" w:type="pct"/>
            <w:shd w:val="clear" w:color="auto" w:fill="F7CAAC"/>
          </w:tcPr>
          <w:p w14:paraId="513DE708" w14:textId="77777777" w:rsidR="00312C2F" w:rsidRPr="000F36E5" w:rsidRDefault="00312C2F" w:rsidP="00312C2F">
            <w:pPr>
              <w:rPr>
                <w:rFonts w:ascii="Times New Roman" w:hAnsi="Times New Roman"/>
                <w:b/>
              </w:rPr>
            </w:pPr>
            <w:r w:rsidRPr="000F36E5">
              <w:rPr>
                <w:rFonts w:ascii="Times New Roman" w:hAnsi="Times New Roman"/>
                <w:b/>
              </w:rPr>
              <w:t>Kreditů</w:t>
            </w:r>
          </w:p>
        </w:tc>
        <w:tc>
          <w:tcPr>
            <w:tcW w:w="612" w:type="pct"/>
            <w:gridSpan w:val="2"/>
          </w:tcPr>
          <w:p w14:paraId="4ED50408" w14:textId="77777777" w:rsidR="00312C2F" w:rsidRPr="000F36E5" w:rsidRDefault="00312C2F" w:rsidP="00312C2F">
            <w:pPr>
              <w:rPr>
                <w:rFonts w:ascii="Times New Roman" w:hAnsi="Times New Roman"/>
              </w:rPr>
            </w:pPr>
            <w:r w:rsidRPr="000F36E5">
              <w:rPr>
                <w:rFonts w:ascii="Times New Roman" w:hAnsi="Times New Roman"/>
              </w:rPr>
              <w:t>3</w:t>
            </w:r>
          </w:p>
        </w:tc>
      </w:tr>
      <w:tr w:rsidR="00312C2F" w:rsidRPr="000F36E5" w14:paraId="2A4A6326" w14:textId="77777777" w:rsidTr="00312C2F">
        <w:tc>
          <w:tcPr>
            <w:tcW w:w="1566" w:type="pct"/>
            <w:shd w:val="clear" w:color="auto" w:fill="F7CAAC"/>
          </w:tcPr>
          <w:p w14:paraId="2D8FEAE9" w14:textId="77777777" w:rsidR="00312C2F" w:rsidRPr="000F36E5" w:rsidRDefault="00312C2F" w:rsidP="00312C2F">
            <w:pPr>
              <w:rPr>
                <w:rFonts w:ascii="Times New Roman" w:hAnsi="Times New Roman"/>
                <w:b/>
              </w:rPr>
            </w:pPr>
            <w:r w:rsidRPr="000F36E5">
              <w:rPr>
                <w:rFonts w:ascii="Times New Roman" w:hAnsi="Times New Roman"/>
                <w:b/>
              </w:rPr>
              <w:t>Prerekvizity, korekvizity, ekvivalence</w:t>
            </w:r>
          </w:p>
        </w:tc>
        <w:tc>
          <w:tcPr>
            <w:tcW w:w="3434" w:type="pct"/>
            <w:gridSpan w:val="7"/>
          </w:tcPr>
          <w:p w14:paraId="0533AB97" w14:textId="77777777" w:rsidR="00312C2F" w:rsidRPr="000F36E5" w:rsidRDefault="00312C2F" w:rsidP="00312C2F">
            <w:pPr>
              <w:rPr>
                <w:rFonts w:ascii="Times New Roman" w:hAnsi="Times New Roman"/>
              </w:rPr>
            </w:pPr>
            <w:r w:rsidRPr="000F36E5">
              <w:rPr>
                <w:rFonts w:ascii="Times New Roman" w:hAnsi="Times New Roman"/>
              </w:rPr>
              <w:t>//</w:t>
            </w:r>
          </w:p>
        </w:tc>
      </w:tr>
      <w:tr w:rsidR="00312C2F" w:rsidRPr="000F36E5" w14:paraId="56E5369E" w14:textId="77777777" w:rsidTr="00312C2F">
        <w:tc>
          <w:tcPr>
            <w:tcW w:w="1566" w:type="pct"/>
            <w:shd w:val="clear" w:color="auto" w:fill="F7CAAC"/>
          </w:tcPr>
          <w:p w14:paraId="02CA717D" w14:textId="77777777" w:rsidR="00312C2F" w:rsidRPr="000F36E5" w:rsidRDefault="00312C2F" w:rsidP="00312C2F">
            <w:pPr>
              <w:rPr>
                <w:rFonts w:ascii="Times New Roman" w:hAnsi="Times New Roman"/>
                <w:b/>
              </w:rPr>
            </w:pPr>
            <w:r w:rsidRPr="000F36E5">
              <w:rPr>
                <w:rFonts w:ascii="Times New Roman" w:hAnsi="Times New Roman"/>
                <w:b/>
              </w:rPr>
              <w:t>Způsob ověření studijních výsledků</w:t>
            </w:r>
          </w:p>
        </w:tc>
        <w:tc>
          <w:tcPr>
            <w:tcW w:w="1729" w:type="pct"/>
            <w:gridSpan w:val="4"/>
          </w:tcPr>
          <w:p w14:paraId="2B70833B" w14:textId="77777777" w:rsidR="00312C2F" w:rsidRPr="000F36E5" w:rsidRDefault="00312C2F" w:rsidP="00312C2F">
            <w:pPr>
              <w:rPr>
                <w:rFonts w:ascii="Times New Roman" w:hAnsi="Times New Roman"/>
              </w:rPr>
            </w:pPr>
            <w:r w:rsidRPr="000F36E5">
              <w:rPr>
                <w:rFonts w:ascii="Times New Roman" w:hAnsi="Times New Roman"/>
              </w:rPr>
              <w:t>Zkouška</w:t>
            </w:r>
          </w:p>
        </w:tc>
        <w:tc>
          <w:tcPr>
            <w:tcW w:w="1093" w:type="pct"/>
            <w:shd w:val="clear" w:color="auto" w:fill="F7CAAC"/>
          </w:tcPr>
          <w:p w14:paraId="16673878" w14:textId="77777777" w:rsidR="00312C2F" w:rsidRPr="000F36E5" w:rsidRDefault="00312C2F" w:rsidP="00312C2F">
            <w:pPr>
              <w:rPr>
                <w:rFonts w:ascii="Times New Roman" w:hAnsi="Times New Roman"/>
                <w:b/>
              </w:rPr>
            </w:pPr>
            <w:r w:rsidRPr="000F36E5">
              <w:rPr>
                <w:rFonts w:ascii="Times New Roman" w:hAnsi="Times New Roman"/>
                <w:b/>
              </w:rPr>
              <w:t>Forma výuky</w:t>
            </w:r>
          </w:p>
        </w:tc>
        <w:tc>
          <w:tcPr>
            <w:tcW w:w="612" w:type="pct"/>
            <w:gridSpan w:val="2"/>
          </w:tcPr>
          <w:p w14:paraId="10EE0965" w14:textId="77777777" w:rsidR="00312C2F" w:rsidRPr="000F36E5" w:rsidRDefault="00312C2F" w:rsidP="00312C2F">
            <w:pPr>
              <w:rPr>
                <w:rFonts w:ascii="Times New Roman" w:hAnsi="Times New Roman"/>
              </w:rPr>
            </w:pPr>
          </w:p>
          <w:p w14:paraId="16EB2B34" w14:textId="77777777" w:rsidR="00312C2F" w:rsidRPr="000F36E5" w:rsidRDefault="00312C2F" w:rsidP="00312C2F">
            <w:pPr>
              <w:rPr>
                <w:rFonts w:ascii="Times New Roman" w:hAnsi="Times New Roman"/>
              </w:rPr>
            </w:pPr>
            <w:r w:rsidRPr="000F36E5">
              <w:rPr>
                <w:rFonts w:ascii="Times New Roman" w:hAnsi="Times New Roman"/>
              </w:rPr>
              <w:t>Seminář</w:t>
            </w:r>
          </w:p>
        </w:tc>
      </w:tr>
      <w:tr w:rsidR="00312C2F" w:rsidRPr="000F36E5" w14:paraId="7B87D2C4" w14:textId="77777777" w:rsidTr="00312C2F">
        <w:tc>
          <w:tcPr>
            <w:tcW w:w="1566" w:type="pct"/>
            <w:shd w:val="clear" w:color="auto" w:fill="F7CAAC"/>
          </w:tcPr>
          <w:p w14:paraId="326D253D" w14:textId="77777777" w:rsidR="00312C2F" w:rsidRPr="000F36E5" w:rsidRDefault="00312C2F" w:rsidP="00312C2F">
            <w:pPr>
              <w:rPr>
                <w:rFonts w:ascii="Times New Roman" w:hAnsi="Times New Roman"/>
                <w:b/>
              </w:rPr>
            </w:pPr>
            <w:r w:rsidRPr="000F36E5">
              <w:rPr>
                <w:rFonts w:ascii="Times New Roman" w:hAnsi="Times New Roman"/>
                <w:b/>
              </w:rPr>
              <w:t>Forma způsobu ověření studijních výsledků a další požadavky na studenta</w:t>
            </w:r>
          </w:p>
        </w:tc>
        <w:tc>
          <w:tcPr>
            <w:tcW w:w="3434" w:type="pct"/>
            <w:gridSpan w:val="7"/>
            <w:tcBorders>
              <w:bottom w:val="nil"/>
            </w:tcBorders>
          </w:tcPr>
          <w:p w14:paraId="4D329DE3" w14:textId="552E74ED" w:rsidR="000F36E5" w:rsidRPr="00FA2867" w:rsidRDefault="000F36E5" w:rsidP="00FA2867">
            <w:pPr>
              <w:textAlignment w:val="baseline"/>
              <w:rPr>
                <w:rFonts w:ascii="Times New Roman" w:hAnsi="Times New Roman"/>
              </w:rPr>
            </w:pPr>
            <w:r w:rsidRPr="000F36E5">
              <w:rPr>
                <w:rFonts w:ascii="Times New Roman" w:hAnsi="Times New Roman"/>
              </w:rPr>
              <w:t>Aktivní účast na seminářích (min. 80 %). </w:t>
            </w:r>
            <w:r w:rsidRPr="00FA2867">
              <w:rPr>
                <w:rFonts w:ascii="Times New Roman" w:hAnsi="Times New Roman"/>
              </w:rPr>
              <w:t>Plnění zadaných úkolů na semináři</w:t>
            </w:r>
            <w:r w:rsidR="00FA2867">
              <w:rPr>
                <w:rFonts w:ascii="Times New Roman" w:hAnsi="Times New Roman"/>
              </w:rPr>
              <w:t>.</w:t>
            </w:r>
          </w:p>
          <w:p w14:paraId="203A66D6" w14:textId="65862D0B" w:rsidR="00312C2F" w:rsidRPr="000F36E5" w:rsidRDefault="000F36E5" w:rsidP="00312C2F">
            <w:pPr>
              <w:rPr>
                <w:rFonts w:ascii="Times New Roman" w:hAnsi="Times New Roman"/>
              </w:rPr>
            </w:pPr>
            <w:r w:rsidRPr="00FA2867">
              <w:rPr>
                <w:rFonts w:ascii="Times New Roman" w:hAnsi="Times New Roman"/>
              </w:rPr>
              <w:t>Zkouška bude udělena na základě odevzdání a obhájení výzkumného projektu a splnění písemného testu (min. 60 %)</w:t>
            </w:r>
            <w:r w:rsidR="00FA2867">
              <w:rPr>
                <w:rFonts w:ascii="Times New Roman" w:hAnsi="Times New Roman"/>
              </w:rPr>
              <w:t>.</w:t>
            </w:r>
          </w:p>
        </w:tc>
      </w:tr>
      <w:tr w:rsidR="00312C2F" w:rsidRPr="000F36E5" w14:paraId="3C571319" w14:textId="77777777" w:rsidTr="00312C2F">
        <w:trPr>
          <w:trHeight w:val="197"/>
        </w:trPr>
        <w:tc>
          <w:tcPr>
            <w:tcW w:w="1566" w:type="pct"/>
            <w:tcBorders>
              <w:top w:val="nil"/>
            </w:tcBorders>
            <w:shd w:val="clear" w:color="auto" w:fill="F7CAAC"/>
          </w:tcPr>
          <w:p w14:paraId="3A0CA2A2" w14:textId="77777777" w:rsidR="00312C2F" w:rsidRPr="000F36E5" w:rsidRDefault="00312C2F" w:rsidP="00312C2F">
            <w:pPr>
              <w:rPr>
                <w:rFonts w:ascii="Times New Roman" w:hAnsi="Times New Roman"/>
                <w:b/>
              </w:rPr>
            </w:pPr>
            <w:r w:rsidRPr="000F36E5">
              <w:rPr>
                <w:rFonts w:ascii="Times New Roman" w:hAnsi="Times New Roman"/>
                <w:b/>
              </w:rPr>
              <w:t>Garant předmětu</w:t>
            </w:r>
          </w:p>
        </w:tc>
        <w:tc>
          <w:tcPr>
            <w:tcW w:w="3434" w:type="pct"/>
            <w:gridSpan w:val="7"/>
            <w:tcBorders>
              <w:top w:val="nil"/>
            </w:tcBorders>
          </w:tcPr>
          <w:p w14:paraId="11C7E2DE" w14:textId="77777777" w:rsidR="00312C2F" w:rsidRPr="000F36E5" w:rsidRDefault="00312C2F" w:rsidP="00312C2F">
            <w:pPr>
              <w:rPr>
                <w:rFonts w:ascii="Times New Roman" w:hAnsi="Times New Roman"/>
              </w:rPr>
            </w:pPr>
            <w:r w:rsidRPr="000F36E5">
              <w:rPr>
                <w:rFonts w:ascii="Times New Roman" w:hAnsi="Times New Roman"/>
              </w:rPr>
              <w:t>Mgr. Tomáš Karger, Ph.D.</w:t>
            </w:r>
          </w:p>
        </w:tc>
      </w:tr>
      <w:tr w:rsidR="00312C2F" w:rsidRPr="000F36E5" w14:paraId="2549A903" w14:textId="77777777" w:rsidTr="008C4574">
        <w:trPr>
          <w:trHeight w:val="243"/>
        </w:trPr>
        <w:tc>
          <w:tcPr>
            <w:tcW w:w="1566" w:type="pct"/>
            <w:tcBorders>
              <w:top w:val="nil"/>
            </w:tcBorders>
            <w:shd w:val="clear" w:color="auto" w:fill="F7CAAC"/>
          </w:tcPr>
          <w:p w14:paraId="7384859D" w14:textId="77777777" w:rsidR="00312C2F" w:rsidRPr="000F36E5" w:rsidRDefault="00312C2F" w:rsidP="00312C2F">
            <w:pPr>
              <w:rPr>
                <w:rFonts w:ascii="Times New Roman" w:hAnsi="Times New Roman"/>
                <w:b/>
              </w:rPr>
            </w:pPr>
            <w:r w:rsidRPr="000F36E5">
              <w:rPr>
                <w:rFonts w:ascii="Times New Roman" w:hAnsi="Times New Roman"/>
                <w:b/>
              </w:rPr>
              <w:t>Zapojení garanta do výuky předmětu</w:t>
            </w:r>
          </w:p>
        </w:tc>
        <w:tc>
          <w:tcPr>
            <w:tcW w:w="3434" w:type="pct"/>
            <w:gridSpan w:val="7"/>
            <w:tcBorders>
              <w:top w:val="nil"/>
              <w:bottom w:val="single" w:sz="4" w:space="0" w:color="auto"/>
            </w:tcBorders>
          </w:tcPr>
          <w:p w14:paraId="3E06C894" w14:textId="77777777" w:rsidR="00312C2F" w:rsidRPr="000F36E5" w:rsidRDefault="00312C2F" w:rsidP="00312C2F">
            <w:pPr>
              <w:rPr>
                <w:rFonts w:ascii="Times New Roman" w:hAnsi="Times New Roman"/>
              </w:rPr>
            </w:pPr>
            <w:r w:rsidRPr="000F36E5">
              <w:rPr>
                <w:rFonts w:ascii="Times New Roman" w:hAnsi="Times New Roman"/>
              </w:rPr>
              <w:t>Seminář (S 30 %)</w:t>
            </w:r>
          </w:p>
        </w:tc>
      </w:tr>
      <w:tr w:rsidR="00312C2F" w:rsidRPr="000F36E5" w14:paraId="00542FCA" w14:textId="77777777" w:rsidTr="008C4574">
        <w:tc>
          <w:tcPr>
            <w:tcW w:w="1566" w:type="pct"/>
            <w:shd w:val="clear" w:color="auto" w:fill="F7CAAC"/>
          </w:tcPr>
          <w:p w14:paraId="15E5AA5D" w14:textId="77777777" w:rsidR="00312C2F" w:rsidRPr="000F36E5" w:rsidRDefault="00312C2F" w:rsidP="00312C2F">
            <w:pPr>
              <w:rPr>
                <w:rFonts w:ascii="Times New Roman" w:hAnsi="Times New Roman"/>
                <w:b/>
              </w:rPr>
            </w:pPr>
            <w:r w:rsidRPr="000F36E5">
              <w:rPr>
                <w:rFonts w:ascii="Times New Roman" w:hAnsi="Times New Roman"/>
                <w:b/>
              </w:rPr>
              <w:t>Vyučující</w:t>
            </w:r>
          </w:p>
        </w:tc>
        <w:tc>
          <w:tcPr>
            <w:tcW w:w="3434" w:type="pct"/>
            <w:gridSpan w:val="7"/>
            <w:tcBorders>
              <w:bottom w:val="single" w:sz="4" w:space="0" w:color="auto"/>
            </w:tcBorders>
          </w:tcPr>
          <w:p w14:paraId="59709217" w14:textId="77777777" w:rsidR="008C4574" w:rsidRPr="000F36E5" w:rsidRDefault="008C4574" w:rsidP="008C4574">
            <w:pPr>
              <w:rPr>
                <w:rFonts w:ascii="Times New Roman" w:hAnsi="Times New Roman"/>
              </w:rPr>
            </w:pPr>
            <w:r w:rsidRPr="000F36E5">
              <w:rPr>
                <w:rFonts w:ascii="Times New Roman" w:hAnsi="Times New Roman"/>
              </w:rPr>
              <w:t>Mgr. Tomáš Karger, Ph.D.</w:t>
            </w:r>
          </w:p>
          <w:p w14:paraId="4EA15020" w14:textId="77777777" w:rsidR="008C4574" w:rsidRPr="000F36E5" w:rsidRDefault="008C4574" w:rsidP="008C4574">
            <w:pPr>
              <w:rPr>
                <w:rFonts w:ascii="Times New Roman" w:hAnsi="Times New Roman"/>
              </w:rPr>
            </w:pPr>
            <w:r w:rsidRPr="000F36E5">
              <w:rPr>
                <w:rFonts w:ascii="Times New Roman" w:hAnsi="Times New Roman"/>
              </w:rPr>
              <w:t>Mgr. et Mgr. Jan Chrastina, Ph.D.</w:t>
            </w:r>
          </w:p>
          <w:p w14:paraId="26C57632" w14:textId="1D8BB850" w:rsidR="00312C2F" w:rsidRPr="000F36E5" w:rsidRDefault="008C4574" w:rsidP="008C4574">
            <w:pPr>
              <w:rPr>
                <w:rFonts w:ascii="Times New Roman" w:hAnsi="Times New Roman"/>
              </w:rPr>
            </w:pPr>
            <w:r w:rsidRPr="000F36E5">
              <w:rPr>
                <w:rFonts w:ascii="Times New Roman" w:hAnsi="Times New Roman"/>
              </w:rPr>
              <w:t>Mgr. Magdalena Hanková, Ph.D.</w:t>
            </w:r>
          </w:p>
        </w:tc>
      </w:tr>
      <w:tr w:rsidR="00312C2F" w:rsidRPr="000F36E5" w14:paraId="29924097" w14:textId="77777777" w:rsidTr="00312C2F">
        <w:tc>
          <w:tcPr>
            <w:tcW w:w="1566" w:type="pct"/>
            <w:shd w:val="clear" w:color="auto" w:fill="F7CAAC"/>
          </w:tcPr>
          <w:p w14:paraId="345069B4" w14:textId="30C3458C" w:rsidR="00312C2F" w:rsidRPr="000F36E5" w:rsidRDefault="007E36D6" w:rsidP="00312C2F">
            <w:pPr>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0BF3F888" w14:textId="77777777" w:rsidR="00312C2F" w:rsidRPr="000F36E5" w:rsidRDefault="00312C2F" w:rsidP="00312C2F">
            <w:pPr>
              <w:rPr>
                <w:rFonts w:ascii="Times New Roman" w:hAnsi="Times New Roman"/>
              </w:rPr>
            </w:pPr>
          </w:p>
        </w:tc>
      </w:tr>
      <w:tr w:rsidR="00312C2F" w:rsidRPr="000F36E5" w14:paraId="6420ACD7" w14:textId="77777777" w:rsidTr="00312C2F">
        <w:trPr>
          <w:trHeight w:val="85"/>
        </w:trPr>
        <w:tc>
          <w:tcPr>
            <w:tcW w:w="5000" w:type="pct"/>
            <w:gridSpan w:val="8"/>
            <w:tcBorders>
              <w:top w:val="nil"/>
              <w:bottom w:val="single" w:sz="12" w:space="0" w:color="auto"/>
            </w:tcBorders>
          </w:tcPr>
          <w:p w14:paraId="6AC4A9C2" w14:textId="77777777" w:rsidR="00312C2F" w:rsidRPr="000F36E5" w:rsidRDefault="00312C2F" w:rsidP="00312C2F">
            <w:pPr>
              <w:pStyle w:val="Default"/>
              <w:rPr>
                <w:color w:val="auto"/>
                <w:sz w:val="20"/>
                <w:szCs w:val="20"/>
              </w:rPr>
            </w:pPr>
            <w:r w:rsidRPr="000F36E5">
              <w:rPr>
                <w:color w:val="auto"/>
                <w:sz w:val="20"/>
                <w:szCs w:val="20"/>
              </w:rPr>
              <w:t>Cílem předmětu je seznámit studenty s metodologickými východisky výzkumu ve zdravotnictví. Je zaměřen na metodologii vědecké práce při využití kvalitativní, kvantitativní a smíšené výzkumné strategie, s důrazem položeným na přípravu, realizaci a vyhodnocení výzkumu ve zdravotnictví.</w:t>
            </w:r>
          </w:p>
          <w:p w14:paraId="15B16D91" w14:textId="77777777" w:rsidR="00312C2F" w:rsidRPr="000F36E5" w:rsidRDefault="00312C2F" w:rsidP="00312C2F">
            <w:pPr>
              <w:pStyle w:val="Default"/>
              <w:rPr>
                <w:color w:val="auto"/>
                <w:sz w:val="20"/>
                <w:szCs w:val="20"/>
              </w:rPr>
            </w:pPr>
            <w:r w:rsidRPr="000F36E5">
              <w:rPr>
                <w:color w:val="auto"/>
                <w:sz w:val="20"/>
                <w:szCs w:val="20"/>
              </w:rPr>
              <w:t> </w:t>
            </w:r>
          </w:p>
          <w:p w14:paraId="52C51157" w14:textId="77777777" w:rsidR="00312C2F" w:rsidRPr="000F36E5" w:rsidRDefault="00312C2F" w:rsidP="00312C2F">
            <w:pPr>
              <w:pStyle w:val="Default"/>
              <w:rPr>
                <w:color w:val="auto"/>
                <w:sz w:val="20"/>
                <w:szCs w:val="20"/>
              </w:rPr>
            </w:pPr>
          </w:p>
          <w:p w14:paraId="6D372340" w14:textId="77777777" w:rsidR="00312C2F" w:rsidRPr="000F36E5" w:rsidRDefault="00312C2F" w:rsidP="00312C2F">
            <w:pPr>
              <w:pStyle w:val="Default"/>
              <w:rPr>
                <w:b/>
                <w:color w:val="auto"/>
                <w:sz w:val="20"/>
                <w:szCs w:val="20"/>
              </w:rPr>
            </w:pPr>
            <w:r w:rsidRPr="000F36E5">
              <w:rPr>
                <w:b/>
                <w:color w:val="auto"/>
                <w:sz w:val="20"/>
                <w:szCs w:val="20"/>
              </w:rPr>
              <w:t>Obsah předmětu</w:t>
            </w:r>
          </w:p>
          <w:p w14:paraId="7750369F" w14:textId="77777777" w:rsidR="00312C2F" w:rsidRPr="000F36E5" w:rsidRDefault="00312C2F" w:rsidP="00312C2F">
            <w:pPr>
              <w:pStyle w:val="Default"/>
              <w:rPr>
                <w:b/>
                <w:color w:val="000000" w:themeColor="text1"/>
                <w:sz w:val="20"/>
                <w:szCs w:val="20"/>
              </w:rPr>
            </w:pPr>
            <w:r w:rsidRPr="000F36E5">
              <w:rPr>
                <w:b/>
                <w:color w:val="auto"/>
                <w:sz w:val="20"/>
                <w:szCs w:val="20"/>
              </w:rPr>
              <w:t>Seminář</w:t>
            </w:r>
          </w:p>
          <w:p w14:paraId="5B4C7303" w14:textId="77777777" w:rsidR="00312C2F" w:rsidRPr="000F36E5" w:rsidRDefault="00312C2F" w:rsidP="007203C9">
            <w:pPr>
              <w:pStyle w:val="Default"/>
              <w:numPr>
                <w:ilvl w:val="0"/>
                <w:numId w:val="98"/>
              </w:numPr>
              <w:rPr>
                <w:color w:val="000000" w:themeColor="text1"/>
                <w:sz w:val="20"/>
                <w:szCs w:val="20"/>
              </w:rPr>
            </w:pPr>
            <w:r w:rsidRPr="000F36E5">
              <w:rPr>
                <w:color w:val="000000" w:themeColor="text1"/>
                <w:sz w:val="20"/>
                <w:szCs w:val="20"/>
              </w:rPr>
              <w:t>Fáze výzkumu ve zdravotnictví s ohledem na volbu výzkumné strategie (1 h).</w:t>
            </w:r>
          </w:p>
          <w:p w14:paraId="1EE520AB" w14:textId="77777777" w:rsidR="00312C2F" w:rsidRPr="000F36E5" w:rsidRDefault="00312C2F" w:rsidP="007203C9">
            <w:pPr>
              <w:pStyle w:val="Default"/>
              <w:numPr>
                <w:ilvl w:val="0"/>
                <w:numId w:val="98"/>
              </w:numPr>
              <w:rPr>
                <w:color w:val="000000" w:themeColor="text1"/>
                <w:sz w:val="20"/>
                <w:szCs w:val="20"/>
              </w:rPr>
            </w:pPr>
            <w:r w:rsidRPr="000F36E5">
              <w:rPr>
                <w:color w:val="000000" w:themeColor="text1"/>
                <w:sz w:val="20"/>
                <w:szCs w:val="20"/>
              </w:rPr>
              <w:t>Formulace výzkumného problému ve zdravotnictví, tvorba akronymů PICO, PICC (2 h).</w:t>
            </w:r>
          </w:p>
          <w:p w14:paraId="57230D25" w14:textId="77777777" w:rsidR="00312C2F" w:rsidRPr="000F36E5" w:rsidRDefault="00312C2F" w:rsidP="007203C9">
            <w:pPr>
              <w:pStyle w:val="Default"/>
              <w:numPr>
                <w:ilvl w:val="0"/>
                <w:numId w:val="98"/>
              </w:numPr>
              <w:rPr>
                <w:color w:val="000000" w:themeColor="text1"/>
                <w:sz w:val="20"/>
                <w:szCs w:val="20"/>
              </w:rPr>
            </w:pPr>
            <w:r w:rsidRPr="000F36E5">
              <w:rPr>
                <w:color w:val="000000" w:themeColor="text1"/>
                <w:sz w:val="20"/>
                <w:szCs w:val="20"/>
              </w:rPr>
              <w:t xml:space="preserve">Proces stanovování hypotéz a jejich operacionalizace v kvantitativním výzkumu (2 h) </w:t>
            </w:r>
          </w:p>
          <w:p w14:paraId="76BC3A27" w14:textId="77777777" w:rsidR="00312C2F" w:rsidRPr="000F36E5" w:rsidRDefault="00312C2F" w:rsidP="007203C9">
            <w:pPr>
              <w:pStyle w:val="Default"/>
              <w:numPr>
                <w:ilvl w:val="0"/>
                <w:numId w:val="98"/>
              </w:numPr>
              <w:rPr>
                <w:color w:val="000000" w:themeColor="text1"/>
                <w:sz w:val="20"/>
                <w:szCs w:val="20"/>
              </w:rPr>
            </w:pPr>
            <w:r w:rsidRPr="000F36E5">
              <w:rPr>
                <w:color w:val="000000" w:themeColor="text1"/>
                <w:sz w:val="20"/>
                <w:szCs w:val="20"/>
              </w:rPr>
              <w:t>Stanovení výzkumného problému, cílů a otázek v kvalitativním výzkumu (2 h).</w:t>
            </w:r>
          </w:p>
          <w:p w14:paraId="2E0FD1B8" w14:textId="77777777" w:rsidR="00312C2F" w:rsidRPr="000F36E5" w:rsidRDefault="00312C2F" w:rsidP="007203C9">
            <w:pPr>
              <w:pStyle w:val="Default"/>
              <w:numPr>
                <w:ilvl w:val="0"/>
                <w:numId w:val="98"/>
              </w:numPr>
              <w:rPr>
                <w:color w:val="000000" w:themeColor="text1"/>
                <w:sz w:val="20"/>
                <w:szCs w:val="20"/>
              </w:rPr>
            </w:pPr>
            <w:r w:rsidRPr="000F36E5">
              <w:rPr>
                <w:color w:val="000000" w:themeColor="text1"/>
                <w:sz w:val="20"/>
                <w:szCs w:val="20"/>
              </w:rPr>
              <w:t>Výběr výzkumného souboru v kvalitativním a kvantitativním výzkumu (1 h).</w:t>
            </w:r>
          </w:p>
          <w:p w14:paraId="2FED5AE2" w14:textId="77777777" w:rsidR="00312C2F" w:rsidRPr="000F36E5" w:rsidRDefault="00312C2F" w:rsidP="007203C9">
            <w:pPr>
              <w:pStyle w:val="Default"/>
              <w:numPr>
                <w:ilvl w:val="0"/>
                <w:numId w:val="98"/>
              </w:numPr>
              <w:rPr>
                <w:color w:val="000000" w:themeColor="text1"/>
                <w:sz w:val="20"/>
                <w:szCs w:val="20"/>
              </w:rPr>
            </w:pPr>
            <w:r w:rsidRPr="000F36E5">
              <w:rPr>
                <w:color w:val="000000" w:themeColor="text1"/>
                <w:sz w:val="20"/>
                <w:szCs w:val="20"/>
              </w:rPr>
              <w:t>Metody sběru dat v kvantitativním výzkumu (2 h).</w:t>
            </w:r>
          </w:p>
          <w:p w14:paraId="3FC45E2D" w14:textId="77777777" w:rsidR="00312C2F" w:rsidRPr="000F36E5" w:rsidRDefault="00312C2F" w:rsidP="007203C9">
            <w:pPr>
              <w:pStyle w:val="Default"/>
              <w:numPr>
                <w:ilvl w:val="0"/>
                <w:numId w:val="98"/>
              </w:numPr>
              <w:rPr>
                <w:color w:val="000000" w:themeColor="text1"/>
                <w:sz w:val="20"/>
                <w:szCs w:val="20"/>
              </w:rPr>
            </w:pPr>
            <w:r w:rsidRPr="000F36E5">
              <w:rPr>
                <w:color w:val="000000" w:themeColor="text1"/>
                <w:sz w:val="20"/>
                <w:szCs w:val="20"/>
              </w:rPr>
              <w:t>Analýza a interpretace dat v kvantitativním výzkumu – statistické metody pro nominální, ordinální, metrická data (4 h).</w:t>
            </w:r>
          </w:p>
          <w:p w14:paraId="6B5DC886" w14:textId="77777777" w:rsidR="00312C2F" w:rsidRPr="000F36E5" w:rsidRDefault="00312C2F" w:rsidP="007203C9">
            <w:pPr>
              <w:pStyle w:val="Default"/>
              <w:numPr>
                <w:ilvl w:val="0"/>
                <w:numId w:val="98"/>
              </w:numPr>
              <w:rPr>
                <w:color w:val="000000" w:themeColor="text1"/>
                <w:sz w:val="20"/>
                <w:szCs w:val="20"/>
              </w:rPr>
            </w:pPr>
            <w:r w:rsidRPr="000F36E5">
              <w:rPr>
                <w:color w:val="000000" w:themeColor="text1"/>
                <w:sz w:val="20"/>
                <w:szCs w:val="20"/>
              </w:rPr>
              <w:t>Metody sběru dat v kvalitativním výzkumu (2 h).</w:t>
            </w:r>
          </w:p>
          <w:p w14:paraId="07E2B744" w14:textId="77777777" w:rsidR="00312C2F" w:rsidRPr="000F36E5" w:rsidRDefault="00312C2F" w:rsidP="007203C9">
            <w:pPr>
              <w:pStyle w:val="Default"/>
              <w:numPr>
                <w:ilvl w:val="0"/>
                <w:numId w:val="98"/>
              </w:numPr>
              <w:rPr>
                <w:color w:val="auto"/>
                <w:sz w:val="20"/>
                <w:szCs w:val="20"/>
              </w:rPr>
            </w:pPr>
            <w:r w:rsidRPr="000F36E5">
              <w:rPr>
                <w:color w:val="000000" w:themeColor="text1"/>
                <w:sz w:val="20"/>
                <w:szCs w:val="20"/>
              </w:rPr>
              <w:t xml:space="preserve">Analýza a interpretace dat v kvalitativním výzkumu </w:t>
            </w:r>
            <w:r w:rsidRPr="000F36E5">
              <w:rPr>
                <w:color w:val="auto"/>
                <w:sz w:val="20"/>
                <w:szCs w:val="20"/>
              </w:rPr>
              <w:t>– základní typy kódování, kategorizace kvalitativních dat, kartografické nástroje situační analýzy (4 h).</w:t>
            </w:r>
          </w:p>
          <w:p w14:paraId="1F9D657A" w14:textId="77777777" w:rsidR="00312C2F" w:rsidRPr="000F36E5" w:rsidRDefault="00312C2F" w:rsidP="007203C9">
            <w:pPr>
              <w:pStyle w:val="Default"/>
              <w:numPr>
                <w:ilvl w:val="0"/>
                <w:numId w:val="98"/>
              </w:numPr>
              <w:rPr>
                <w:color w:val="auto"/>
                <w:sz w:val="20"/>
                <w:szCs w:val="20"/>
              </w:rPr>
            </w:pPr>
            <w:r w:rsidRPr="000F36E5">
              <w:rPr>
                <w:color w:val="auto"/>
                <w:sz w:val="20"/>
                <w:szCs w:val="20"/>
              </w:rPr>
              <w:t>Software pro analýzu kvalitativních a kvantitativních dat (4 h).</w:t>
            </w:r>
          </w:p>
          <w:p w14:paraId="744AAE84" w14:textId="77777777" w:rsidR="00312C2F" w:rsidRPr="000F36E5" w:rsidRDefault="00312C2F" w:rsidP="007203C9">
            <w:pPr>
              <w:pStyle w:val="Default"/>
              <w:numPr>
                <w:ilvl w:val="0"/>
                <w:numId w:val="98"/>
              </w:numPr>
              <w:rPr>
                <w:color w:val="auto"/>
                <w:sz w:val="20"/>
                <w:szCs w:val="20"/>
              </w:rPr>
            </w:pPr>
            <w:r w:rsidRPr="000F36E5">
              <w:rPr>
                <w:color w:val="auto"/>
                <w:sz w:val="20"/>
                <w:szCs w:val="20"/>
              </w:rPr>
              <w:t>Konceptualizace smíšeného designu výzkumu (3 h).</w:t>
            </w:r>
          </w:p>
          <w:p w14:paraId="7015FCCE" w14:textId="77777777" w:rsidR="00312C2F" w:rsidRPr="000F36E5" w:rsidRDefault="00312C2F" w:rsidP="00312C2F">
            <w:pPr>
              <w:pStyle w:val="Default"/>
              <w:ind w:left="360"/>
              <w:rPr>
                <w:color w:val="auto"/>
                <w:sz w:val="20"/>
                <w:szCs w:val="20"/>
              </w:rPr>
            </w:pPr>
          </w:p>
          <w:p w14:paraId="1690589C" w14:textId="77777777" w:rsidR="00312C2F" w:rsidRPr="000F36E5" w:rsidRDefault="00312C2F" w:rsidP="00312C2F">
            <w:pPr>
              <w:pStyle w:val="Default"/>
              <w:rPr>
                <w:b/>
                <w:color w:val="auto"/>
                <w:sz w:val="20"/>
                <w:szCs w:val="20"/>
              </w:rPr>
            </w:pPr>
            <w:r w:rsidRPr="000F36E5">
              <w:rPr>
                <w:b/>
                <w:color w:val="auto"/>
                <w:sz w:val="20"/>
                <w:szCs w:val="20"/>
              </w:rPr>
              <w:t>Výstupní kompetence studenta</w:t>
            </w:r>
          </w:p>
          <w:p w14:paraId="3AA41032" w14:textId="77777777" w:rsidR="00312C2F" w:rsidRPr="000F36E5" w:rsidRDefault="00312C2F" w:rsidP="00312C2F">
            <w:pPr>
              <w:tabs>
                <w:tab w:val="left" w:pos="328"/>
              </w:tabs>
              <w:rPr>
                <w:rFonts w:ascii="Times New Roman" w:hAnsi="Times New Roman"/>
                <w:b/>
              </w:rPr>
            </w:pPr>
            <w:r w:rsidRPr="000F36E5">
              <w:rPr>
                <w:rFonts w:ascii="Times New Roman" w:hAnsi="Times New Roman"/>
                <w:b/>
              </w:rPr>
              <w:t>Po absolvování předmětu prokazuje student znalosti:</w:t>
            </w:r>
          </w:p>
          <w:p w14:paraId="430E187E" w14:textId="77777777" w:rsidR="00312C2F" w:rsidRPr="000F36E5" w:rsidRDefault="00312C2F" w:rsidP="007203C9">
            <w:pPr>
              <w:pStyle w:val="Odstavecseseznamem"/>
              <w:numPr>
                <w:ilvl w:val="0"/>
                <w:numId w:val="98"/>
              </w:numPr>
              <w:tabs>
                <w:tab w:val="left" w:pos="328"/>
              </w:tabs>
              <w:rPr>
                <w:rFonts w:ascii="Times New Roman" w:hAnsi="Times New Roman"/>
              </w:rPr>
            </w:pPr>
            <w:r w:rsidRPr="000F36E5">
              <w:rPr>
                <w:rFonts w:ascii="Times New Roman" w:hAnsi="Times New Roman"/>
              </w:rPr>
              <w:t>charakterizovat výzkum ve zdravotnictví;</w:t>
            </w:r>
          </w:p>
          <w:p w14:paraId="0ECE7ACF" w14:textId="77777777" w:rsidR="00312C2F" w:rsidRPr="000F36E5" w:rsidRDefault="00312C2F" w:rsidP="007203C9">
            <w:pPr>
              <w:pStyle w:val="Odstavecseseznamem"/>
              <w:numPr>
                <w:ilvl w:val="0"/>
                <w:numId w:val="98"/>
              </w:numPr>
              <w:tabs>
                <w:tab w:val="left" w:pos="328"/>
              </w:tabs>
              <w:rPr>
                <w:rFonts w:ascii="Times New Roman" w:hAnsi="Times New Roman"/>
              </w:rPr>
            </w:pPr>
            <w:r w:rsidRPr="000F36E5">
              <w:rPr>
                <w:rFonts w:ascii="Times New Roman" w:hAnsi="Times New Roman"/>
              </w:rPr>
              <w:t>používat adekvátní terminologii pro výzkum ve zdravotnictví;</w:t>
            </w:r>
          </w:p>
          <w:p w14:paraId="224A134B" w14:textId="77777777" w:rsidR="00312C2F" w:rsidRPr="000F36E5" w:rsidRDefault="00312C2F" w:rsidP="007203C9">
            <w:pPr>
              <w:pStyle w:val="Odstavecseseznamem"/>
              <w:numPr>
                <w:ilvl w:val="0"/>
                <w:numId w:val="98"/>
              </w:numPr>
              <w:tabs>
                <w:tab w:val="left" w:pos="328"/>
              </w:tabs>
              <w:rPr>
                <w:rFonts w:ascii="Times New Roman" w:hAnsi="Times New Roman"/>
              </w:rPr>
            </w:pPr>
            <w:r w:rsidRPr="000F36E5">
              <w:rPr>
                <w:rFonts w:ascii="Times New Roman" w:hAnsi="Times New Roman"/>
              </w:rPr>
              <w:t>popsat jednotlivé fáze výzkumu ve zdravotnictví;</w:t>
            </w:r>
          </w:p>
          <w:p w14:paraId="0ED2F1A6" w14:textId="77777777" w:rsidR="00312C2F" w:rsidRPr="000F36E5" w:rsidRDefault="00312C2F" w:rsidP="007203C9">
            <w:pPr>
              <w:pStyle w:val="Odstavecseseznamem"/>
              <w:numPr>
                <w:ilvl w:val="0"/>
                <w:numId w:val="98"/>
              </w:numPr>
              <w:tabs>
                <w:tab w:val="left" w:pos="328"/>
              </w:tabs>
              <w:rPr>
                <w:rFonts w:ascii="Times New Roman" w:hAnsi="Times New Roman"/>
              </w:rPr>
            </w:pPr>
            <w:r w:rsidRPr="000F36E5">
              <w:rPr>
                <w:rFonts w:ascii="Times New Roman" w:hAnsi="Times New Roman"/>
              </w:rPr>
              <w:t>charakterizovat principy kvalitativního, kvantitativního a smíšeného designu výzkumu;</w:t>
            </w:r>
          </w:p>
          <w:p w14:paraId="4D8D3922" w14:textId="77777777" w:rsidR="00312C2F" w:rsidRPr="000F36E5" w:rsidRDefault="00312C2F" w:rsidP="007203C9">
            <w:pPr>
              <w:pStyle w:val="Odstavecseseznamem"/>
              <w:numPr>
                <w:ilvl w:val="0"/>
                <w:numId w:val="98"/>
              </w:numPr>
              <w:tabs>
                <w:tab w:val="left" w:pos="328"/>
              </w:tabs>
              <w:rPr>
                <w:rFonts w:ascii="Times New Roman" w:hAnsi="Times New Roman"/>
              </w:rPr>
            </w:pPr>
            <w:r w:rsidRPr="000F36E5">
              <w:rPr>
                <w:rFonts w:ascii="Times New Roman" w:hAnsi="Times New Roman"/>
              </w:rPr>
              <w:t xml:space="preserve">formulovat metodologické náležitosti typické pro kvalitativní, kvantitativní a smíšený design výzkumu; </w:t>
            </w:r>
          </w:p>
          <w:p w14:paraId="3DD5A04C" w14:textId="77777777" w:rsidR="00312C2F" w:rsidRPr="000F36E5" w:rsidRDefault="00312C2F" w:rsidP="007203C9">
            <w:pPr>
              <w:pStyle w:val="Odstavecseseznamem"/>
              <w:numPr>
                <w:ilvl w:val="0"/>
                <w:numId w:val="98"/>
              </w:numPr>
              <w:tabs>
                <w:tab w:val="left" w:pos="328"/>
              </w:tabs>
              <w:rPr>
                <w:rFonts w:ascii="Times New Roman" w:hAnsi="Times New Roman"/>
              </w:rPr>
            </w:pPr>
            <w:r w:rsidRPr="000F36E5">
              <w:rPr>
                <w:rFonts w:ascii="Times New Roman" w:hAnsi="Times New Roman"/>
              </w:rPr>
              <w:t>používat relevantní analytické postupy s ohledem na kvalitativní a kvantitativní výzkumnou strategii.</w:t>
            </w:r>
          </w:p>
          <w:p w14:paraId="4773605F" w14:textId="77777777" w:rsidR="00312C2F" w:rsidRPr="000F36E5" w:rsidRDefault="00312C2F" w:rsidP="00312C2F">
            <w:pPr>
              <w:tabs>
                <w:tab w:val="left" w:pos="328"/>
              </w:tabs>
              <w:rPr>
                <w:rFonts w:ascii="Times New Roman" w:hAnsi="Times New Roman"/>
                <w:b/>
              </w:rPr>
            </w:pPr>
          </w:p>
          <w:p w14:paraId="3044F168" w14:textId="77777777" w:rsidR="00312C2F" w:rsidRPr="000F36E5" w:rsidRDefault="00312C2F" w:rsidP="00312C2F">
            <w:pPr>
              <w:pStyle w:val="Default"/>
              <w:rPr>
                <w:b/>
                <w:color w:val="auto"/>
                <w:sz w:val="20"/>
                <w:szCs w:val="20"/>
              </w:rPr>
            </w:pPr>
            <w:r w:rsidRPr="000F36E5">
              <w:rPr>
                <w:b/>
                <w:color w:val="auto"/>
                <w:sz w:val="20"/>
                <w:szCs w:val="20"/>
              </w:rPr>
              <w:t>Po absolvování předmětu prokazuje student dovednosti:</w:t>
            </w:r>
          </w:p>
          <w:p w14:paraId="5FEDF4E7" w14:textId="77777777" w:rsidR="00312C2F" w:rsidRPr="000F36E5" w:rsidRDefault="00312C2F" w:rsidP="007203C9">
            <w:pPr>
              <w:pStyle w:val="Odstavecseseznamem"/>
              <w:numPr>
                <w:ilvl w:val="0"/>
                <w:numId w:val="42"/>
              </w:numPr>
              <w:rPr>
                <w:rFonts w:ascii="Times New Roman" w:hAnsi="Times New Roman"/>
              </w:rPr>
            </w:pPr>
            <w:r w:rsidRPr="000F36E5">
              <w:rPr>
                <w:rFonts w:ascii="Times New Roman" w:hAnsi="Times New Roman"/>
              </w:rPr>
              <w:t>zvolit vhodné metody sběru dat s ohledem na typ výzkumné strategie;</w:t>
            </w:r>
          </w:p>
          <w:p w14:paraId="46D91EC1" w14:textId="77777777" w:rsidR="00312C2F" w:rsidRPr="000F36E5" w:rsidRDefault="00312C2F" w:rsidP="007203C9">
            <w:pPr>
              <w:pStyle w:val="Odstavecseseznamem"/>
              <w:numPr>
                <w:ilvl w:val="0"/>
                <w:numId w:val="42"/>
              </w:numPr>
              <w:rPr>
                <w:rFonts w:ascii="Times New Roman" w:hAnsi="Times New Roman"/>
              </w:rPr>
            </w:pPr>
            <w:r w:rsidRPr="000F36E5">
              <w:rPr>
                <w:rFonts w:ascii="Times New Roman" w:hAnsi="Times New Roman"/>
              </w:rPr>
              <w:t>zvolit vhodné analytické nástroje v kvantitativním výzkumu;</w:t>
            </w:r>
          </w:p>
          <w:p w14:paraId="127DADFA" w14:textId="77777777" w:rsidR="00312C2F" w:rsidRPr="000F36E5" w:rsidRDefault="00312C2F" w:rsidP="007203C9">
            <w:pPr>
              <w:pStyle w:val="Odstavecseseznamem"/>
              <w:numPr>
                <w:ilvl w:val="0"/>
                <w:numId w:val="42"/>
              </w:numPr>
              <w:rPr>
                <w:rFonts w:ascii="Times New Roman" w:hAnsi="Times New Roman"/>
              </w:rPr>
            </w:pPr>
            <w:r w:rsidRPr="000F36E5">
              <w:rPr>
                <w:rFonts w:ascii="Times New Roman" w:hAnsi="Times New Roman"/>
              </w:rPr>
              <w:t>realizovat analytické postupy typické pro kvantitativní výzkumnou strategii;</w:t>
            </w:r>
          </w:p>
          <w:p w14:paraId="7A881DD1" w14:textId="77777777" w:rsidR="00312C2F" w:rsidRPr="000F36E5" w:rsidRDefault="00312C2F" w:rsidP="007203C9">
            <w:pPr>
              <w:pStyle w:val="Odstavecseseznamem"/>
              <w:numPr>
                <w:ilvl w:val="0"/>
                <w:numId w:val="42"/>
              </w:numPr>
              <w:rPr>
                <w:rFonts w:ascii="Times New Roman" w:hAnsi="Times New Roman"/>
              </w:rPr>
            </w:pPr>
            <w:r w:rsidRPr="000F36E5">
              <w:rPr>
                <w:rFonts w:ascii="Times New Roman" w:hAnsi="Times New Roman"/>
              </w:rPr>
              <w:t>pracovat se softwarem pro analýzu kvalitativních a kvantitativních dat;</w:t>
            </w:r>
          </w:p>
          <w:p w14:paraId="52ECDE80" w14:textId="64E0CE72" w:rsidR="00312C2F" w:rsidRPr="000F36E5" w:rsidRDefault="00312C2F" w:rsidP="007203C9">
            <w:pPr>
              <w:pStyle w:val="Odstavecseseznamem"/>
              <w:numPr>
                <w:ilvl w:val="0"/>
                <w:numId w:val="42"/>
              </w:numPr>
              <w:rPr>
                <w:rFonts w:ascii="Times New Roman" w:hAnsi="Times New Roman"/>
              </w:rPr>
            </w:pPr>
            <w:r w:rsidRPr="000F36E5">
              <w:rPr>
                <w:rFonts w:ascii="Times New Roman" w:hAnsi="Times New Roman"/>
              </w:rPr>
              <w:t>prezentovat výzkumný projekt.</w:t>
            </w:r>
          </w:p>
        </w:tc>
      </w:tr>
      <w:tr w:rsidR="00312C2F" w:rsidRPr="000F36E5" w14:paraId="56C3573E" w14:textId="77777777" w:rsidTr="00312C2F">
        <w:trPr>
          <w:trHeight w:val="265"/>
        </w:trPr>
        <w:tc>
          <w:tcPr>
            <w:tcW w:w="1853" w:type="pct"/>
            <w:gridSpan w:val="2"/>
            <w:tcBorders>
              <w:top w:val="nil"/>
            </w:tcBorders>
            <w:shd w:val="clear" w:color="auto" w:fill="F7CAAC"/>
          </w:tcPr>
          <w:p w14:paraId="549393DD" w14:textId="77777777" w:rsidR="00312C2F" w:rsidRPr="000F36E5" w:rsidRDefault="00312C2F" w:rsidP="00312C2F">
            <w:pPr>
              <w:rPr>
                <w:rFonts w:ascii="Times New Roman" w:hAnsi="Times New Roman"/>
              </w:rPr>
            </w:pPr>
            <w:r w:rsidRPr="000F36E5">
              <w:rPr>
                <w:rFonts w:ascii="Times New Roman" w:hAnsi="Times New Roman"/>
                <w:b/>
              </w:rPr>
              <w:t>Studijní literatura a studijní pomůcky</w:t>
            </w:r>
          </w:p>
        </w:tc>
        <w:tc>
          <w:tcPr>
            <w:tcW w:w="3147" w:type="pct"/>
            <w:gridSpan w:val="6"/>
            <w:tcBorders>
              <w:top w:val="nil"/>
              <w:bottom w:val="nil"/>
            </w:tcBorders>
          </w:tcPr>
          <w:p w14:paraId="3C9C645F" w14:textId="77777777" w:rsidR="00312C2F" w:rsidRPr="000F36E5" w:rsidRDefault="00312C2F" w:rsidP="00312C2F">
            <w:pPr>
              <w:rPr>
                <w:rFonts w:ascii="Times New Roman" w:hAnsi="Times New Roman"/>
              </w:rPr>
            </w:pPr>
          </w:p>
        </w:tc>
      </w:tr>
      <w:tr w:rsidR="00312C2F" w:rsidRPr="000F36E5" w14:paraId="646E5083" w14:textId="77777777" w:rsidTr="00312C2F">
        <w:trPr>
          <w:trHeight w:val="850"/>
        </w:trPr>
        <w:tc>
          <w:tcPr>
            <w:tcW w:w="5000" w:type="pct"/>
            <w:gridSpan w:val="8"/>
            <w:tcBorders>
              <w:top w:val="nil"/>
            </w:tcBorders>
          </w:tcPr>
          <w:p w14:paraId="1EF6D159" w14:textId="77777777" w:rsidR="00312C2F" w:rsidRPr="000F36E5" w:rsidRDefault="00312C2F" w:rsidP="00312C2F">
            <w:pPr>
              <w:rPr>
                <w:rFonts w:ascii="Times New Roman" w:hAnsi="Times New Roman"/>
                <w:b/>
              </w:rPr>
            </w:pPr>
            <w:r w:rsidRPr="000F36E5">
              <w:rPr>
                <w:rFonts w:ascii="Times New Roman" w:hAnsi="Times New Roman"/>
                <w:b/>
              </w:rPr>
              <w:t>Povinná literatura:</w:t>
            </w:r>
          </w:p>
          <w:p w14:paraId="7DCA056A" w14:textId="77777777" w:rsidR="00312C2F" w:rsidRPr="000F36E5" w:rsidRDefault="00312C2F" w:rsidP="00312C2F">
            <w:pPr>
              <w:textAlignment w:val="baseline"/>
              <w:rPr>
                <w:rFonts w:ascii="Times New Roman" w:hAnsi="Times New Roman"/>
              </w:rPr>
            </w:pPr>
            <w:r w:rsidRPr="000F36E5">
              <w:rPr>
                <w:rFonts w:ascii="Times New Roman" w:hAnsi="Times New Roman"/>
              </w:rPr>
              <w:t>HENDL, J. a kol. </w:t>
            </w:r>
            <w:r w:rsidRPr="000F36E5">
              <w:rPr>
                <w:rFonts w:ascii="Times New Roman" w:hAnsi="Times New Roman"/>
                <w:i/>
                <w:iCs/>
              </w:rPr>
              <w:t>Statistika v aplikacích</w:t>
            </w:r>
            <w:r w:rsidRPr="000F36E5">
              <w:rPr>
                <w:rFonts w:ascii="Times New Roman" w:hAnsi="Times New Roman"/>
              </w:rPr>
              <w:t>. Praha: Portál, 2014. </w:t>
            </w:r>
          </w:p>
          <w:p w14:paraId="4A3EBBA7" w14:textId="77777777" w:rsidR="00312C2F" w:rsidRPr="000F36E5" w:rsidRDefault="00312C2F" w:rsidP="00312C2F">
            <w:pPr>
              <w:textAlignment w:val="baseline"/>
              <w:rPr>
                <w:rFonts w:ascii="Times New Roman" w:hAnsi="Times New Roman"/>
              </w:rPr>
            </w:pPr>
            <w:r w:rsidRPr="000F36E5">
              <w:rPr>
                <w:rFonts w:ascii="Times New Roman" w:hAnsi="Times New Roman"/>
              </w:rPr>
              <w:t xml:space="preserve">HENDL, J. </w:t>
            </w:r>
            <w:r w:rsidRPr="000F36E5">
              <w:rPr>
                <w:rFonts w:ascii="Times New Roman" w:hAnsi="Times New Roman"/>
                <w:i/>
              </w:rPr>
              <w:t>Kvalitativní výzkum: základní metody a aplikace</w:t>
            </w:r>
            <w:r w:rsidRPr="000F36E5">
              <w:rPr>
                <w:rFonts w:ascii="Times New Roman" w:hAnsi="Times New Roman"/>
              </w:rPr>
              <w:t>. Praha: Portál, 2005.</w:t>
            </w:r>
          </w:p>
          <w:p w14:paraId="63B1D127" w14:textId="77777777" w:rsidR="00312C2F" w:rsidRPr="000F36E5" w:rsidRDefault="00312C2F" w:rsidP="00312C2F">
            <w:pPr>
              <w:rPr>
                <w:rFonts w:ascii="Times New Roman" w:hAnsi="Times New Roman"/>
              </w:rPr>
            </w:pPr>
            <w:r w:rsidRPr="000F36E5">
              <w:rPr>
                <w:rFonts w:ascii="Times New Roman" w:hAnsi="Times New Roman"/>
              </w:rPr>
              <w:t xml:space="preserve">CHRASTINA, J. </w:t>
            </w:r>
            <w:r w:rsidRPr="000F36E5">
              <w:rPr>
                <w:rFonts w:ascii="Times New Roman" w:hAnsi="Times New Roman"/>
                <w:i/>
              </w:rPr>
              <w:t>Případová studie – metoda kvalitativní výzkumné strategie a designování výzkumu.</w:t>
            </w:r>
            <w:r w:rsidRPr="000F36E5">
              <w:rPr>
                <w:rFonts w:ascii="Times New Roman" w:hAnsi="Times New Roman"/>
              </w:rPr>
              <w:t xml:space="preserve"> Olomouc: Vydavatelství UP, 2019. </w:t>
            </w:r>
          </w:p>
          <w:p w14:paraId="37B1BD0E" w14:textId="77777777" w:rsidR="00312C2F" w:rsidRPr="000F36E5" w:rsidRDefault="00312C2F" w:rsidP="00312C2F">
            <w:pPr>
              <w:rPr>
                <w:rFonts w:ascii="Times New Roman" w:hAnsi="Times New Roman"/>
              </w:rPr>
            </w:pPr>
            <w:r w:rsidRPr="000F36E5">
              <w:rPr>
                <w:rFonts w:ascii="Times New Roman" w:hAnsi="Times New Roman"/>
              </w:rPr>
              <w:t xml:space="preserve">MAREČKOVÁ, J., KLUGAROVÁ, J. et al. </w:t>
            </w:r>
            <w:r w:rsidRPr="000F36E5">
              <w:rPr>
                <w:rFonts w:ascii="Times New Roman" w:hAnsi="Times New Roman"/>
                <w:i/>
                <w:iCs/>
              </w:rPr>
              <w:t>Evidence-based Health Care: Zdravotnictví založené na vědeckých důkazech</w:t>
            </w:r>
            <w:r w:rsidRPr="000F36E5">
              <w:rPr>
                <w:rFonts w:ascii="Times New Roman" w:hAnsi="Times New Roman"/>
              </w:rPr>
              <w:t xml:space="preserve">. Olomouc: Vydavatelství Univerzity Palackého v Olomouci, 2015. </w:t>
            </w:r>
          </w:p>
          <w:p w14:paraId="38AE8D8A" w14:textId="77777777" w:rsidR="00312C2F" w:rsidRPr="000F36E5" w:rsidRDefault="00312C2F" w:rsidP="00312C2F">
            <w:pPr>
              <w:rPr>
                <w:rFonts w:ascii="Times New Roman" w:hAnsi="Times New Roman"/>
              </w:rPr>
            </w:pPr>
            <w:r w:rsidRPr="000F36E5">
              <w:rPr>
                <w:rFonts w:ascii="Times New Roman" w:hAnsi="Times New Roman"/>
              </w:rPr>
              <w:t xml:space="preserve">MUNZAROVÁ, M. </w:t>
            </w:r>
            <w:r w:rsidRPr="000F36E5">
              <w:rPr>
                <w:rFonts w:ascii="Times New Roman" w:hAnsi="Times New Roman"/>
                <w:i/>
              </w:rPr>
              <w:t>Lékařský výzkum a etika</w:t>
            </w:r>
            <w:r w:rsidRPr="000F36E5">
              <w:rPr>
                <w:rFonts w:ascii="Times New Roman" w:hAnsi="Times New Roman"/>
              </w:rPr>
              <w:t>. Praha: Grada, 2005.</w:t>
            </w:r>
          </w:p>
          <w:p w14:paraId="1B78BD9A" w14:textId="77777777" w:rsidR="00312C2F" w:rsidRPr="000F36E5" w:rsidRDefault="00312C2F" w:rsidP="00312C2F">
            <w:pPr>
              <w:textAlignment w:val="baseline"/>
              <w:rPr>
                <w:rFonts w:ascii="Times New Roman" w:hAnsi="Times New Roman"/>
              </w:rPr>
            </w:pPr>
            <w:r w:rsidRPr="000F36E5">
              <w:rPr>
                <w:rFonts w:ascii="Times New Roman" w:hAnsi="Times New Roman"/>
              </w:rPr>
              <w:t xml:space="preserve">STRAUSS, A., CORBINOVÁ, J. </w:t>
            </w:r>
            <w:r w:rsidRPr="000F36E5">
              <w:rPr>
                <w:rFonts w:ascii="Times New Roman" w:hAnsi="Times New Roman"/>
                <w:i/>
              </w:rPr>
              <w:t>Základy kvalitativního výzkumu: Postupy a techniky metody zakotvené teorie</w:t>
            </w:r>
            <w:r w:rsidRPr="000F36E5">
              <w:rPr>
                <w:rFonts w:ascii="Times New Roman" w:hAnsi="Times New Roman"/>
              </w:rPr>
              <w:t>. Brno: Sdružení podané ruce, 1999.</w:t>
            </w:r>
          </w:p>
          <w:p w14:paraId="020E87F4" w14:textId="77777777" w:rsidR="00312C2F" w:rsidRPr="000F36E5" w:rsidRDefault="00312C2F" w:rsidP="00312C2F">
            <w:pPr>
              <w:textAlignment w:val="baseline"/>
              <w:rPr>
                <w:rFonts w:ascii="Times New Roman" w:hAnsi="Times New Roman"/>
              </w:rPr>
            </w:pPr>
            <w:r w:rsidRPr="000F36E5">
              <w:rPr>
                <w:rFonts w:ascii="Times New Roman" w:hAnsi="Times New Roman"/>
              </w:rPr>
              <w:t xml:space="preserve">VÉVODOVÁ, Š., IVANOVÁ, K. </w:t>
            </w:r>
            <w:r w:rsidRPr="000F36E5">
              <w:rPr>
                <w:rFonts w:ascii="Times New Roman" w:hAnsi="Times New Roman"/>
                <w:i/>
              </w:rPr>
              <w:t>Základy metodologie výzkumu pro nelékařské zdravotnické profese.</w:t>
            </w:r>
            <w:r w:rsidRPr="000F36E5">
              <w:rPr>
                <w:rFonts w:ascii="Times New Roman" w:hAnsi="Times New Roman"/>
              </w:rPr>
              <w:t xml:space="preserve"> Olomouc: Univerzita Palackého, 2015.</w:t>
            </w:r>
          </w:p>
          <w:p w14:paraId="0282484D" w14:textId="77777777" w:rsidR="00312C2F" w:rsidRPr="000F36E5" w:rsidRDefault="00312C2F" w:rsidP="00312C2F">
            <w:pPr>
              <w:textAlignment w:val="baseline"/>
              <w:rPr>
                <w:rFonts w:ascii="Times New Roman" w:hAnsi="Times New Roman"/>
              </w:rPr>
            </w:pPr>
          </w:p>
          <w:p w14:paraId="5B1C6F57" w14:textId="77777777" w:rsidR="00312C2F" w:rsidRPr="000F36E5" w:rsidRDefault="00312C2F" w:rsidP="00312C2F">
            <w:pPr>
              <w:rPr>
                <w:rFonts w:ascii="Times New Roman" w:hAnsi="Times New Roman"/>
                <w:b/>
              </w:rPr>
            </w:pPr>
            <w:r w:rsidRPr="000F36E5">
              <w:rPr>
                <w:rFonts w:ascii="Times New Roman" w:hAnsi="Times New Roman"/>
                <w:b/>
              </w:rPr>
              <w:t>Doporučená literatura:</w:t>
            </w:r>
          </w:p>
          <w:p w14:paraId="6CE84460" w14:textId="77777777" w:rsidR="00312C2F" w:rsidRPr="000F36E5" w:rsidRDefault="00312C2F" w:rsidP="00312C2F">
            <w:pPr>
              <w:rPr>
                <w:rFonts w:ascii="Times New Roman" w:hAnsi="Times New Roman"/>
              </w:rPr>
            </w:pPr>
            <w:r w:rsidRPr="000F36E5">
              <w:rPr>
                <w:rFonts w:ascii="Times New Roman" w:hAnsi="Times New Roman"/>
              </w:rPr>
              <w:t xml:space="preserve">BRUCE, N., POPE, D., STANISTREET, D. </w:t>
            </w:r>
            <w:r w:rsidRPr="000F36E5">
              <w:rPr>
                <w:rFonts w:ascii="Times New Roman" w:hAnsi="Times New Roman"/>
                <w:i/>
              </w:rPr>
              <w:t>Quantitative Methods for Health Research: A Practical Interactive Guide to Epidemiology and Statistics</w:t>
            </w:r>
            <w:r w:rsidRPr="000F36E5">
              <w:rPr>
                <w:rFonts w:ascii="Times New Roman" w:hAnsi="Times New Roman"/>
              </w:rPr>
              <w:t>. United Kingdom: Wiley, 2018.</w:t>
            </w:r>
          </w:p>
          <w:p w14:paraId="2593FF07" w14:textId="77777777" w:rsidR="00312C2F" w:rsidRPr="000F36E5" w:rsidRDefault="00312C2F" w:rsidP="00312C2F">
            <w:pPr>
              <w:rPr>
                <w:rFonts w:ascii="Times New Roman" w:hAnsi="Times New Roman"/>
              </w:rPr>
            </w:pPr>
            <w:r w:rsidRPr="000F36E5">
              <w:rPr>
                <w:rFonts w:ascii="Times New Roman" w:hAnsi="Times New Roman"/>
              </w:rPr>
              <w:t xml:space="preserve">CLARKE, A. E. </w:t>
            </w:r>
            <w:r w:rsidRPr="000F36E5">
              <w:rPr>
                <w:rFonts w:ascii="Times New Roman" w:hAnsi="Times New Roman"/>
                <w:i/>
              </w:rPr>
              <w:t>Situational Analysis: Grounded Theory After the Postmodern Turn</w:t>
            </w:r>
            <w:r w:rsidRPr="000F36E5">
              <w:rPr>
                <w:rFonts w:ascii="Times New Roman" w:hAnsi="Times New Roman"/>
              </w:rPr>
              <w:t>. California: SAGE Publications, Inc, 2005.</w:t>
            </w:r>
          </w:p>
          <w:p w14:paraId="39AB759A" w14:textId="77777777" w:rsidR="00312C2F" w:rsidRPr="000F36E5" w:rsidRDefault="00312C2F" w:rsidP="00312C2F">
            <w:pPr>
              <w:rPr>
                <w:rFonts w:ascii="Times New Roman" w:hAnsi="Times New Roman"/>
                <w:b/>
              </w:rPr>
            </w:pPr>
            <w:r w:rsidRPr="000F36E5">
              <w:rPr>
                <w:rFonts w:ascii="Times New Roman" w:hAnsi="Times New Roman"/>
              </w:rPr>
              <w:t xml:space="preserve">CRESWELL, J. W. </w:t>
            </w:r>
            <w:r w:rsidRPr="000F36E5">
              <w:rPr>
                <w:rFonts w:ascii="Times New Roman" w:hAnsi="Times New Roman"/>
                <w:i/>
              </w:rPr>
              <w:t>Research Design: Qualitative, Quantitative and Mixed Methods Approaches.</w:t>
            </w:r>
            <w:r w:rsidRPr="000F36E5">
              <w:rPr>
                <w:rFonts w:ascii="Times New Roman" w:hAnsi="Times New Roman"/>
              </w:rPr>
              <w:t xml:space="preserve"> Thousand Oaks: Sage, 2014. </w:t>
            </w:r>
          </w:p>
          <w:p w14:paraId="01CB686B" w14:textId="77777777" w:rsidR="00312C2F" w:rsidRPr="000F36E5" w:rsidRDefault="00312C2F" w:rsidP="00312C2F">
            <w:pPr>
              <w:textAlignment w:val="baseline"/>
              <w:rPr>
                <w:rFonts w:ascii="Times New Roman" w:hAnsi="Times New Roman"/>
              </w:rPr>
            </w:pPr>
            <w:r w:rsidRPr="000F36E5">
              <w:rPr>
                <w:rFonts w:ascii="Times New Roman" w:hAnsi="Times New Roman"/>
              </w:rPr>
              <w:t xml:space="preserve">DENZIN, N., K., LINCOLN, Y. S. </w:t>
            </w:r>
            <w:r w:rsidRPr="000F36E5">
              <w:rPr>
                <w:rFonts w:ascii="Times New Roman" w:hAnsi="Times New Roman"/>
                <w:i/>
              </w:rPr>
              <w:t>The Sage Handbook of Qualitative Research</w:t>
            </w:r>
            <w:r w:rsidRPr="000F36E5">
              <w:rPr>
                <w:rFonts w:ascii="Times New Roman" w:hAnsi="Times New Roman"/>
              </w:rPr>
              <w:t>. Los Angeles: SAGE, 2011.</w:t>
            </w:r>
          </w:p>
          <w:p w14:paraId="737191AE" w14:textId="77777777" w:rsidR="00312C2F" w:rsidRPr="000F36E5" w:rsidRDefault="00312C2F" w:rsidP="00312C2F">
            <w:pPr>
              <w:textAlignment w:val="baseline"/>
              <w:rPr>
                <w:rFonts w:ascii="Times New Roman" w:hAnsi="Times New Roman"/>
              </w:rPr>
            </w:pPr>
            <w:r w:rsidRPr="000F36E5">
              <w:rPr>
                <w:rFonts w:ascii="Times New Roman" w:hAnsi="Times New Roman"/>
              </w:rPr>
              <w:t xml:space="preserve">ROBERTS, P., PRIEST, H. </w:t>
            </w:r>
            <w:r w:rsidRPr="000F36E5">
              <w:rPr>
                <w:rFonts w:ascii="Times New Roman" w:hAnsi="Times New Roman"/>
                <w:i/>
              </w:rPr>
              <w:t xml:space="preserve">Healthcare Research: A Handbook for Students and Practitioners. </w:t>
            </w:r>
            <w:r w:rsidRPr="000F36E5">
              <w:rPr>
                <w:rFonts w:ascii="Times New Roman" w:hAnsi="Times New Roman"/>
              </w:rPr>
              <w:t>United Kingdom: Wiley, 2010.</w:t>
            </w:r>
          </w:p>
          <w:p w14:paraId="66EEC4FC" w14:textId="77777777" w:rsidR="00312C2F" w:rsidRPr="000F36E5" w:rsidRDefault="00312C2F" w:rsidP="00312C2F">
            <w:pPr>
              <w:textAlignment w:val="baseline"/>
              <w:rPr>
                <w:rFonts w:ascii="Times New Roman" w:hAnsi="Times New Roman"/>
                <w:color w:val="FF0000"/>
              </w:rPr>
            </w:pPr>
          </w:p>
          <w:p w14:paraId="7107E35E" w14:textId="77777777" w:rsidR="00312C2F" w:rsidRPr="000F36E5" w:rsidRDefault="00312C2F" w:rsidP="00312C2F">
            <w:pPr>
              <w:rPr>
                <w:rFonts w:ascii="Times New Roman" w:hAnsi="Times New Roman"/>
                <w:b/>
              </w:rPr>
            </w:pPr>
            <w:r w:rsidRPr="000F36E5">
              <w:rPr>
                <w:rFonts w:ascii="Times New Roman" w:hAnsi="Times New Roman"/>
                <w:b/>
              </w:rPr>
              <w:t>Studijní pomůcky:</w:t>
            </w:r>
          </w:p>
          <w:p w14:paraId="56AA7599" w14:textId="77777777" w:rsidR="00312C2F" w:rsidRPr="000F36E5" w:rsidRDefault="00312C2F" w:rsidP="007203C9">
            <w:pPr>
              <w:pStyle w:val="Odstavecseseznamem"/>
              <w:numPr>
                <w:ilvl w:val="0"/>
                <w:numId w:val="98"/>
              </w:numPr>
              <w:textAlignment w:val="baseline"/>
              <w:rPr>
                <w:rFonts w:ascii="Times New Roman" w:hAnsi="Times New Roman"/>
                <w:b/>
              </w:rPr>
            </w:pPr>
            <w:r w:rsidRPr="000F36E5">
              <w:rPr>
                <w:rFonts w:ascii="Times New Roman" w:hAnsi="Times New Roman"/>
              </w:rPr>
              <w:t>Statistický software, program Atlas.ti</w:t>
            </w:r>
          </w:p>
        </w:tc>
      </w:tr>
      <w:tr w:rsidR="00312C2F" w:rsidRPr="000F36E5" w14:paraId="462BD1DD" w14:textId="77777777" w:rsidTr="00312C2F">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7139AF0" w14:textId="77777777" w:rsidR="00312C2F" w:rsidRPr="000F36E5" w:rsidRDefault="00312C2F" w:rsidP="00312C2F">
            <w:pPr>
              <w:rPr>
                <w:rFonts w:ascii="Times New Roman" w:hAnsi="Times New Roman"/>
                <w:b/>
              </w:rPr>
            </w:pPr>
            <w:r w:rsidRPr="000F36E5">
              <w:rPr>
                <w:rFonts w:ascii="Times New Roman" w:hAnsi="Times New Roman"/>
                <w:b/>
              </w:rPr>
              <w:t>Informace ke kombinované nebo distanční formě</w:t>
            </w:r>
          </w:p>
        </w:tc>
      </w:tr>
      <w:tr w:rsidR="00312C2F" w:rsidRPr="000F36E5" w14:paraId="35993BAD" w14:textId="77777777" w:rsidTr="00312C2F">
        <w:tc>
          <w:tcPr>
            <w:tcW w:w="2430" w:type="pct"/>
            <w:gridSpan w:val="3"/>
            <w:tcBorders>
              <w:top w:val="single" w:sz="2" w:space="0" w:color="auto"/>
            </w:tcBorders>
            <w:shd w:val="clear" w:color="auto" w:fill="F7CAAC"/>
          </w:tcPr>
          <w:p w14:paraId="1A1EDBB0" w14:textId="77777777" w:rsidR="00312C2F" w:rsidRPr="000F36E5" w:rsidRDefault="00312C2F" w:rsidP="00312C2F">
            <w:pPr>
              <w:rPr>
                <w:rFonts w:ascii="Times New Roman" w:hAnsi="Times New Roman"/>
              </w:rPr>
            </w:pPr>
            <w:r w:rsidRPr="000F36E5">
              <w:rPr>
                <w:rFonts w:ascii="Times New Roman" w:hAnsi="Times New Roman"/>
                <w:b/>
              </w:rPr>
              <w:t>Rozsah konzultací (soustředění)</w:t>
            </w:r>
          </w:p>
        </w:tc>
        <w:tc>
          <w:tcPr>
            <w:tcW w:w="451" w:type="pct"/>
            <w:tcBorders>
              <w:top w:val="single" w:sz="2" w:space="0" w:color="auto"/>
            </w:tcBorders>
          </w:tcPr>
          <w:p w14:paraId="2CDE9E98" w14:textId="77777777" w:rsidR="00312C2F" w:rsidRPr="000F36E5" w:rsidRDefault="00312C2F" w:rsidP="00312C2F">
            <w:pPr>
              <w:rPr>
                <w:rFonts w:ascii="Times New Roman" w:hAnsi="Times New Roman"/>
              </w:rPr>
            </w:pPr>
            <w:r w:rsidRPr="000F36E5">
              <w:rPr>
                <w:rFonts w:ascii="Times New Roman" w:hAnsi="Times New Roman"/>
              </w:rPr>
              <w:t>14</w:t>
            </w:r>
          </w:p>
        </w:tc>
        <w:tc>
          <w:tcPr>
            <w:tcW w:w="2119" w:type="pct"/>
            <w:gridSpan w:val="4"/>
            <w:tcBorders>
              <w:top w:val="single" w:sz="2" w:space="0" w:color="auto"/>
            </w:tcBorders>
            <w:shd w:val="clear" w:color="auto" w:fill="F7CAAC"/>
          </w:tcPr>
          <w:p w14:paraId="7376F4C6" w14:textId="77777777" w:rsidR="00312C2F" w:rsidRPr="000F36E5" w:rsidRDefault="00312C2F" w:rsidP="00312C2F">
            <w:pPr>
              <w:rPr>
                <w:rFonts w:ascii="Times New Roman" w:hAnsi="Times New Roman"/>
                <w:b/>
              </w:rPr>
            </w:pPr>
            <w:r w:rsidRPr="000F36E5">
              <w:rPr>
                <w:rFonts w:ascii="Times New Roman" w:hAnsi="Times New Roman"/>
                <w:b/>
              </w:rPr>
              <w:t xml:space="preserve">hodin </w:t>
            </w:r>
          </w:p>
        </w:tc>
      </w:tr>
      <w:tr w:rsidR="00312C2F" w:rsidRPr="000F36E5" w14:paraId="75AA6528" w14:textId="77777777" w:rsidTr="00312C2F">
        <w:tc>
          <w:tcPr>
            <w:tcW w:w="5000" w:type="pct"/>
            <w:gridSpan w:val="8"/>
            <w:shd w:val="clear" w:color="auto" w:fill="F7CAAC"/>
          </w:tcPr>
          <w:p w14:paraId="52933D7A" w14:textId="0AC22EC6" w:rsidR="00312C2F" w:rsidRPr="000F36E5" w:rsidRDefault="00312C2F" w:rsidP="00312C2F">
            <w:pPr>
              <w:rPr>
                <w:rFonts w:ascii="Times New Roman" w:hAnsi="Times New Roman"/>
                <w:b/>
              </w:rPr>
            </w:pPr>
            <w:r w:rsidRPr="000F36E5">
              <w:rPr>
                <w:rFonts w:ascii="Times New Roman" w:hAnsi="Times New Roman"/>
                <w:b/>
              </w:rPr>
              <w:t>Informace o způsobu kontaktu s</w:t>
            </w:r>
            <w:r w:rsidR="002A5183">
              <w:rPr>
                <w:rFonts w:ascii="Times New Roman" w:hAnsi="Times New Roman"/>
                <w:b/>
              </w:rPr>
              <w:t> </w:t>
            </w:r>
            <w:r w:rsidRPr="000F36E5">
              <w:rPr>
                <w:rFonts w:ascii="Times New Roman" w:hAnsi="Times New Roman"/>
                <w:b/>
              </w:rPr>
              <w:t>vyučujícím</w:t>
            </w:r>
          </w:p>
        </w:tc>
      </w:tr>
      <w:tr w:rsidR="00312C2F" w:rsidRPr="000F36E5" w14:paraId="7FFCA6B2" w14:textId="77777777" w:rsidTr="00312C2F">
        <w:trPr>
          <w:trHeight w:val="850"/>
        </w:trPr>
        <w:tc>
          <w:tcPr>
            <w:tcW w:w="5000" w:type="pct"/>
            <w:gridSpan w:val="8"/>
          </w:tcPr>
          <w:p w14:paraId="24F7A8B1" w14:textId="77777777" w:rsidR="00312C2F" w:rsidRPr="000F36E5" w:rsidRDefault="00312C2F" w:rsidP="00312C2F">
            <w:pPr>
              <w:contextualSpacing/>
              <w:rPr>
                <w:rFonts w:ascii="Times New Roman" w:hAnsi="Times New Roman"/>
              </w:rPr>
            </w:pPr>
            <w:r w:rsidRPr="000F36E5">
              <w:rPr>
                <w:rFonts w:ascii="Times New Roman" w:hAnsi="Times New Roman"/>
              </w:rPr>
              <w:t xml:space="preserve">Přímá (kontaktní) výuka formou seminářů 14 hodin. </w:t>
            </w:r>
          </w:p>
          <w:p w14:paraId="4C0F5D33" w14:textId="24C4FDE4" w:rsidR="00312C2F" w:rsidRPr="000F36E5" w:rsidRDefault="00312C2F" w:rsidP="008C4574">
            <w:pPr>
              <w:shd w:val="clear" w:color="auto" w:fill="FFFFFF"/>
              <w:contextualSpacing/>
              <w:jc w:val="both"/>
              <w:rPr>
                <w:rFonts w:ascii="Times New Roman" w:hAnsi="Times New Roman"/>
                <w:lang w:eastAsia="en-US"/>
              </w:rPr>
            </w:pPr>
            <w:r w:rsidRPr="000F36E5">
              <w:rPr>
                <w:rFonts w:ascii="Times New Roman" w:hAnsi="Times New Roman"/>
              </w:rPr>
              <w:t>Nepřímá výuka: předpokládaný počet hodin na samostudium 40 hodin + 8 hodin distančního vzdělávání (zpracování zadaných úkolů na semináři, odevzdání a obhájení výzkumného projektu a splnění písemného testu).</w:t>
            </w:r>
            <w:r w:rsidR="008C4574">
              <w:rPr>
                <w:rFonts w:ascii="Times New Roman" w:hAnsi="Times New Roman"/>
              </w:rPr>
              <w:t xml:space="preserve"> </w:t>
            </w:r>
            <w:r w:rsidR="008C4574"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8C4574" w:rsidRPr="00A15B54">
              <w:rPr>
                <w:rFonts w:ascii="Times New Roman" w:hAnsi="Times New Roman"/>
                <w:i/>
                <w:lang w:eastAsia="en-US"/>
              </w:rPr>
              <w:t>Microsoft Teams</w:t>
            </w:r>
            <w:r w:rsidR="008C4574" w:rsidRPr="005C17B6">
              <w:rPr>
                <w:rFonts w:ascii="Times New Roman" w:hAnsi="Times New Roman"/>
                <w:lang w:eastAsia="en-US"/>
              </w:rPr>
              <w:t xml:space="preserve"> nebo v rámci </w:t>
            </w:r>
            <w:r w:rsidR="008C4574" w:rsidRPr="00A15B54">
              <w:rPr>
                <w:rFonts w:ascii="Times New Roman" w:hAnsi="Times New Roman"/>
                <w:i/>
                <w:lang w:eastAsia="en-US"/>
              </w:rPr>
              <w:t>LMS Moodle</w:t>
            </w:r>
            <w:r w:rsidR="008C4574" w:rsidRPr="005C17B6">
              <w:rPr>
                <w:rFonts w:ascii="Times New Roman" w:hAnsi="Times New Roman"/>
                <w:lang w:eastAsia="en-US"/>
              </w:rPr>
              <w:t>.</w:t>
            </w:r>
          </w:p>
          <w:p w14:paraId="7083811A" w14:textId="5ED1B719" w:rsidR="00312C2F" w:rsidRPr="000F36E5" w:rsidRDefault="00312C2F" w:rsidP="008C4574">
            <w:pPr>
              <w:shd w:val="clear" w:color="auto" w:fill="FFFFFF"/>
              <w:contextualSpacing/>
              <w:rPr>
                <w:rFonts w:ascii="Times New Roman" w:hAnsi="Times New Roman"/>
              </w:rPr>
            </w:pPr>
            <w:r w:rsidRPr="000F36E5">
              <w:rPr>
                <w:rFonts w:ascii="Times New Roman" w:hAnsi="Times New Roman"/>
              </w:rPr>
              <w:t>Hodnocení individuálních úkolů studenta a korekce informací získaných samostudiem na konzultacích, prostřednictvím elektronické pošty nebo portálu UTB, v syst</w:t>
            </w:r>
            <w:r w:rsidR="008C4574">
              <w:rPr>
                <w:rFonts w:ascii="Times New Roman" w:hAnsi="Times New Roman"/>
              </w:rPr>
              <w:t>ému LMS MOODLE, též v MS TEAMS.</w:t>
            </w:r>
          </w:p>
        </w:tc>
      </w:tr>
    </w:tbl>
    <w:p w14:paraId="33DEB6A6" w14:textId="77777777" w:rsidR="00E75C8D" w:rsidRPr="00D9457F" w:rsidRDefault="00E75C8D" w:rsidP="00D9457F">
      <w:pPr>
        <w:spacing w:after="160"/>
        <w:contextualSpacing/>
        <w:jc w:val="both"/>
        <w:rPr>
          <w:rFonts w:ascii="Times New Roman" w:eastAsiaTheme="minorHAnsi" w:hAnsi="Times New Roman"/>
          <w:lang w:eastAsia="en-US"/>
        </w:rPr>
      </w:pPr>
    </w:p>
    <w:p w14:paraId="02025353" w14:textId="03759128" w:rsidR="00E75C8D" w:rsidRPr="00D9457F" w:rsidRDefault="00597554" w:rsidP="00A67E8E">
      <w:pPr>
        <w:spacing w:after="160" w:line="259" w:lineRule="auto"/>
        <w:rPr>
          <w:rFonts w:ascii="Times New Roman" w:eastAsiaTheme="minorHAnsi" w:hAnsi="Times New Roman"/>
          <w:color w:val="000000" w:themeColor="text1"/>
          <w:lang w:eastAsia="en-US"/>
        </w:rPr>
      </w:pPr>
      <w:r>
        <w:rPr>
          <w:rFonts w:ascii="Times New Roman" w:eastAsiaTheme="minorHAnsi" w:hAnsi="Times New Roman"/>
          <w:color w:val="000000" w:themeColor="text1"/>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E75C8D" w:rsidRPr="00A67E8E" w14:paraId="65FA7B04" w14:textId="77777777" w:rsidTr="002A3FDE">
        <w:tc>
          <w:tcPr>
            <w:tcW w:w="5000" w:type="pct"/>
            <w:gridSpan w:val="8"/>
            <w:tcBorders>
              <w:bottom w:val="double" w:sz="4" w:space="0" w:color="auto"/>
            </w:tcBorders>
            <w:shd w:val="clear" w:color="auto" w:fill="BDD6EE"/>
          </w:tcPr>
          <w:p w14:paraId="2E4346A9" w14:textId="4283CD0B" w:rsidR="00E75C8D" w:rsidRPr="00A67E8E" w:rsidRDefault="00D9457F" w:rsidP="00D9457F">
            <w:pPr>
              <w:contextualSpacing/>
              <w:jc w:val="both"/>
              <w:rPr>
                <w:rFonts w:ascii="Times New Roman" w:hAnsi="Times New Roman"/>
                <w:b/>
                <w:sz w:val="28"/>
                <w:szCs w:val="28"/>
              </w:rPr>
            </w:pPr>
            <w:r w:rsidRPr="00A67E8E">
              <w:rPr>
                <w:rFonts w:ascii="Times New Roman" w:hAnsi="Times New Roman"/>
                <w:b/>
                <w:sz w:val="28"/>
                <w:szCs w:val="28"/>
              </w:rPr>
              <w:t>B-III – Charakteristika studijního předmětu</w:t>
            </w:r>
          </w:p>
        </w:tc>
      </w:tr>
      <w:tr w:rsidR="00E75C8D" w:rsidRPr="00D9457F" w14:paraId="140F6905" w14:textId="77777777" w:rsidTr="002A3FDE">
        <w:tc>
          <w:tcPr>
            <w:tcW w:w="1566" w:type="pct"/>
            <w:tcBorders>
              <w:top w:val="double" w:sz="4" w:space="0" w:color="auto"/>
            </w:tcBorders>
            <w:shd w:val="clear" w:color="auto" w:fill="F7CAAC"/>
          </w:tcPr>
          <w:p w14:paraId="554E2D1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Název studijního předmětu</w:t>
            </w:r>
          </w:p>
        </w:tc>
        <w:tc>
          <w:tcPr>
            <w:tcW w:w="3434" w:type="pct"/>
            <w:gridSpan w:val="7"/>
            <w:tcBorders>
              <w:top w:val="double" w:sz="4" w:space="0" w:color="auto"/>
            </w:tcBorders>
          </w:tcPr>
          <w:p w14:paraId="3324564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Odborný cizí jazyk 2</w:t>
            </w:r>
          </w:p>
        </w:tc>
      </w:tr>
      <w:tr w:rsidR="00E75C8D" w:rsidRPr="00D9457F" w14:paraId="573F677C" w14:textId="77777777" w:rsidTr="002A3FDE">
        <w:tc>
          <w:tcPr>
            <w:tcW w:w="1566" w:type="pct"/>
            <w:shd w:val="clear" w:color="auto" w:fill="F7CAAC"/>
          </w:tcPr>
          <w:p w14:paraId="2E3C9C44"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Typ předmětu</w:t>
            </w:r>
          </w:p>
        </w:tc>
        <w:tc>
          <w:tcPr>
            <w:tcW w:w="1729" w:type="pct"/>
            <w:gridSpan w:val="4"/>
          </w:tcPr>
          <w:p w14:paraId="6643A010" w14:textId="77777777" w:rsidR="00E75C8D" w:rsidRPr="00D9457F" w:rsidRDefault="00E75C8D" w:rsidP="00D9457F">
            <w:pPr>
              <w:contextualSpacing/>
              <w:jc w:val="both"/>
              <w:rPr>
                <w:rFonts w:ascii="Times New Roman" w:hAnsi="Times New Roman"/>
              </w:rPr>
            </w:pPr>
            <w:r w:rsidRPr="00D9457F">
              <w:rPr>
                <w:rFonts w:ascii="Times New Roman" w:hAnsi="Times New Roman"/>
              </w:rPr>
              <w:t>Povinný</w:t>
            </w:r>
          </w:p>
        </w:tc>
        <w:tc>
          <w:tcPr>
            <w:tcW w:w="1230" w:type="pct"/>
            <w:gridSpan w:val="2"/>
            <w:shd w:val="clear" w:color="auto" w:fill="F7CAAC"/>
          </w:tcPr>
          <w:p w14:paraId="4B606AF7" w14:textId="77777777" w:rsidR="00E75C8D" w:rsidRPr="00D9457F" w:rsidRDefault="00E75C8D" w:rsidP="00D9457F">
            <w:pPr>
              <w:contextualSpacing/>
              <w:jc w:val="both"/>
              <w:rPr>
                <w:rFonts w:ascii="Times New Roman" w:hAnsi="Times New Roman"/>
              </w:rPr>
            </w:pPr>
            <w:r w:rsidRPr="00D9457F">
              <w:rPr>
                <w:rFonts w:ascii="Times New Roman" w:hAnsi="Times New Roman"/>
                <w:b/>
              </w:rPr>
              <w:t>doporučený ročník / semestr</w:t>
            </w:r>
          </w:p>
        </w:tc>
        <w:tc>
          <w:tcPr>
            <w:tcW w:w="475" w:type="pct"/>
          </w:tcPr>
          <w:p w14:paraId="4CF467D0" w14:textId="77777777" w:rsidR="00E75C8D" w:rsidRPr="00D9457F" w:rsidRDefault="00E75C8D" w:rsidP="00D9457F">
            <w:pPr>
              <w:contextualSpacing/>
              <w:jc w:val="both"/>
              <w:rPr>
                <w:rFonts w:ascii="Times New Roman" w:hAnsi="Times New Roman"/>
              </w:rPr>
            </w:pPr>
            <w:r w:rsidRPr="00D9457F">
              <w:rPr>
                <w:rFonts w:ascii="Times New Roman" w:hAnsi="Times New Roman"/>
              </w:rPr>
              <w:t>1/LS</w:t>
            </w:r>
          </w:p>
        </w:tc>
      </w:tr>
      <w:tr w:rsidR="00E75C8D" w:rsidRPr="00D9457F" w14:paraId="70EA343D" w14:textId="77777777" w:rsidTr="002A3FDE">
        <w:tc>
          <w:tcPr>
            <w:tcW w:w="1566" w:type="pct"/>
            <w:shd w:val="clear" w:color="auto" w:fill="F7CAAC"/>
          </w:tcPr>
          <w:p w14:paraId="3671E07B"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(PS)</w:t>
            </w:r>
          </w:p>
          <w:p w14:paraId="49BD9FC1"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(KS)</w:t>
            </w:r>
          </w:p>
        </w:tc>
        <w:tc>
          <w:tcPr>
            <w:tcW w:w="864" w:type="pct"/>
            <w:gridSpan w:val="2"/>
          </w:tcPr>
          <w:p w14:paraId="0AA69D7C" w14:textId="4DEC9415" w:rsidR="00E75C8D" w:rsidRPr="00D9457F" w:rsidRDefault="00E75C8D" w:rsidP="00D9457F">
            <w:pPr>
              <w:contextualSpacing/>
              <w:jc w:val="both"/>
              <w:rPr>
                <w:rFonts w:ascii="Times New Roman" w:hAnsi="Times New Roman"/>
              </w:rPr>
            </w:pPr>
            <w:r w:rsidRPr="00D9457F">
              <w:rPr>
                <w:rFonts w:ascii="Times New Roman" w:hAnsi="Times New Roman"/>
              </w:rPr>
              <w:t>18s</w:t>
            </w:r>
          </w:p>
          <w:p w14:paraId="34F466E1" w14:textId="1E47DE27" w:rsidR="00E75C8D" w:rsidRPr="00D9457F" w:rsidRDefault="00A67E8E" w:rsidP="00A67E8E">
            <w:pPr>
              <w:contextualSpacing/>
              <w:jc w:val="both"/>
              <w:rPr>
                <w:rFonts w:ascii="Times New Roman" w:hAnsi="Times New Roman"/>
              </w:rPr>
            </w:pPr>
            <w:r>
              <w:rPr>
                <w:rFonts w:ascii="Times New Roman" w:hAnsi="Times New Roman"/>
              </w:rPr>
              <w:t>1</w:t>
            </w:r>
            <w:r w:rsidR="00E75C8D" w:rsidRPr="00D9457F">
              <w:rPr>
                <w:rFonts w:ascii="Times New Roman" w:hAnsi="Times New Roman"/>
              </w:rPr>
              <w:t>0s</w:t>
            </w:r>
          </w:p>
        </w:tc>
        <w:tc>
          <w:tcPr>
            <w:tcW w:w="451" w:type="pct"/>
            <w:shd w:val="clear" w:color="auto" w:fill="F7CAAC"/>
          </w:tcPr>
          <w:p w14:paraId="1F1B8E7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 </w:t>
            </w:r>
          </w:p>
        </w:tc>
        <w:tc>
          <w:tcPr>
            <w:tcW w:w="414" w:type="pct"/>
          </w:tcPr>
          <w:p w14:paraId="7F365FEC" w14:textId="77777777" w:rsidR="00E75C8D" w:rsidRPr="00D9457F" w:rsidRDefault="00E75C8D" w:rsidP="00D9457F">
            <w:pPr>
              <w:contextualSpacing/>
              <w:jc w:val="both"/>
              <w:rPr>
                <w:rFonts w:ascii="Times New Roman" w:hAnsi="Times New Roman"/>
              </w:rPr>
            </w:pPr>
            <w:r w:rsidRPr="00D9457F">
              <w:rPr>
                <w:rFonts w:ascii="Times New Roman" w:hAnsi="Times New Roman"/>
              </w:rPr>
              <w:t>18</w:t>
            </w:r>
          </w:p>
          <w:p w14:paraId="640ACD01" w14:textId="77777777" w:rsidR="00E75C8D" w:rsidRPr="00D9457F" w:rsidRDefault="00E75C8D" w:rsidP="00D9457F">
            <w:pPr>
              <w:contextualSpacing/>
              <w:jc w:val="both"/>
              <w:rPr>
                <w:rFonts w:ascii="Times New Roman" w:hAnsi="Times New Roman"/>
              </w:rPr>
            </w:pPr>
            <w:r w:rsidRPr="00D9457F">
              <w:rPr>
                <w:rFonts w:ascii="Times New Roman" w:hAnsi="Times New Roman"/>
              </w:rPr>
              <w:t>10</w:t>
            </w:r>
          </w:p>
        </w:tc>
        <w:tc>
          <w:tcPr>
            <w:tcW w:w="1093" w:type="pct"/>
            <w:shd w:val="clear" w:color="auto" w:fill="F7CAAC"/>
          </w:tcPr>
          <w:p w14:paraId="0D678B5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Kreditů</w:t>
            </w:r>
          </w:p>
        </w:tc>
        <w:tc>
          <w:tcPr>
            <w:tcW w:w="612" w:type="pct"/>
            <w:gridSpan w:val="2"/>
          </w:tcPr>
          <w:p w14:paraId="58593244" w14:textId="77777777" w:rsidR="00E75C8D" w:rsidRPr="00D9457F" w:rsidRDefault="00E75C8D" w:rsidP="00D9457F">
            <w:pPr>
              <w:contextualSpacing/>
              <w:jc w:val="both"/>
              <w:rPr>
                <w:rFonts w:ascii="Times New Roman" w:hAnsi="Times New Roman"/>
              </w:rPr>
            </w:pPr>
            <w:r w:rsidRPr="00D9457F">
              <w:rPr>
                <w:rFonts w:ascii="Times New Roman" w:hAnsi="Times New Roman"/>
              </w:rPr>
              <w:t>3</w:t>
            </w:r>
          </w:p>
        </w:tc>
      </w:tr>
      <w:tr w:rsidR="00E75C8D" w:rsidRPr="00D9457F" w14:paraId="4932593F" w14:textId="77777777" w:rsidTr="002A3FDE">
        <w:tc>
          <w:tcPr>
            <w:tcW w:w="1566" w:type="pct"/>
            <w:shd w:val="clear" w:color="auto" w:fill="F7CAAC"/>
          </w:tcPr>
          <w:p w14:paraId="63E30AA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Prerekvizity, korekvizity, ekvivalence</w:t>
            </w:r>
          </w:p>
        </w:tc>
        <w:tc>
          <w:tcPr>
            <w:tcW w:w="3434" w:type="pct"/>
            <w:gridSpan w:val="7"/>
          </w:tcPr>
          <w:p w14:paraId="181DC59A" w14:textId="77777777" w:rsidR="00E75C8D" w:rsidRPr="00D9457F" w:rsidRDefault="00E75C8D" w:rsidP="00D9457F">
            <w:pPr>
              <w:contextualSpacing/>
              <w:jc w:val="both"/>
              <w:rPr>
                <w:rFonts w:ascii="Times New Roman" w:hAnsi="Times New Roman"/>
              </w:rPr>
            </w:pPr>
            <w:r w:rsidRPr="00D9457F">
              <w:rPr>
                <w:rFonts w:ascii="Times New Roman" w:hAnsi="Times New Roman"/>
              </w:rPr>
              <w:t>//</w:t>
            </w:r>
          </w:p>
        </w:tc>
      </w:tr>
      <w:tr w:rsidR="00E75C8D" w:rsidRPr="00D9457F" w14:paraId="0395AC7F" w14:textId="77777777" w:rsidTr="00A67E8E">
        <w:tc>
          <w:tcPr>
            <w:tcW w:w="1566" w:type="pct"/>
            <w:shd w:val="clear" w:color="auto" w:fill="F7CAAC"/>
          </w:tcPr>
          <w:p w14:paraId="2B96977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Způsob ověření studijních výsledků</w:t>
            </w:r>
          </w:p>
        </w:tc>
        <w:tc>
          <w:tcPr>
            <w:tcW w:w="1729" w:type="pct"/>
            <w:gridSpan w:val="4"/>
            <w:tcBorders>
              <w:bottom w:val="single" w:sz="4" w:space="0" w:color="auto"/>
            </w:tcBorders>
          </w:tcPr>
          <w:p w14:paraId="4B3E4278" w14:textId="77777777" w:rsidR="00E75C8D" w:rsidRPr="00D9457F" w:rsidRDefault="00E75C8D" w:rsidP="00D9457F">
            <w:pPr>
              <w:contextualSpacing/>
              <w:jc w:val="both"/>
              <w:rPr>
                <w:rFonts w:ascii="Times New Roman" w:hAnsi="Times New Roman"/>
              </w:rPr>
            </w:pPr>
            <w:r w:rsidRPr="00D9457F">
              <w:rPr>
                <w:rFonts w:ascii="Times New Roman" w:hAnsi="Times New Roman"/>
              </w:rPr>
              <w:t>Zkouška</w:t>
            </w:r>
          </w:p>
        </w:tc>
        <w:tc>
          <w:tcPr>
            <w:tcW w:w="1093" w:type="pct"/>
            <w:tcBorders>
              <w:bottom w:val="single" w:sz="4" w:space="0" w:color="auto"/>
            </w:tcBorders>
            <w:shd w:val="clear" w:color="auto" w:fill="F7CAAC"/>
          </w:tcPr>
          <w:p w14:paraId="2E88C7F1"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výuky</w:t>
            </w:r>
          </w:p>
        </w:tc>
        <w:tc>
          <w:tcPr>
            <w:tcW w:w="612" w:type="pct"/>
            <w:gridSpan w:val="2"/>
            <w:tcBorders>
              <w:bottom w:val="single" w:sz="4" w:space="0" w:color="auto"/>
            </w:tcBorders>
          </w:tcPr>
          <w:p w14:paraId="506B33EE"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w:t>
            </w:r>
          </w:p>
          <w:p w14:paraId="3BB400F6" w14:textId="77777777" w:rsidR="00E75C8D" w:rsidRPr="00D9457F" w:rsidRDefault="00E75C8D" w:rsidP="00D9457F">
            <w:pPr>
              <w:contextualSpacing/>
              <w:jc w:val="both"/>
              <w:rPr>
                <w:rFonts w:ascii="Times New Roman" w:hAnsi="Times New Roman"/>
              </w:rPr>
            </w:pPr>
          </w:p>
        </w:tc>
      </w:tr>
      <w:tr w:rsidR="00E75C8D" w:rsidRPr="00D9457F" w14:paraId="0F8CE634" w14:textId="77777777" w:rsidTr="00A67E8E">
        <w:tc>
          <w:tcPr>
            <w:tcW w:w="1566" w:type="pct"/>
            <w:shd w:val="clear" w:color="auto" w:fill="F7CAAC"/>
          </w:tcPr>
          <w:p w14:paraId="2007306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Forma způsobu ověření </w:t>
            </w:r>
          </w:p>
          <w:p w14:paraId="4ED9601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studijních výsledků a další požadavky na studenta</w:t>
            </w:r>
          </w:p>
        </w:tc>
        <w:tc>
          <w:tcPr>
            <w:tcW w:w="3434" w:type="pct"/>
            <w:gridSpan w:val="7"/>
            <w:tcBorders>
              <w:bottom w:val="single" w:sz="4" w:space="0" w:color="auto"/>
            </w:tcBorders>
          </w:tcPr>
          <w:p w14:paraId="5EB038CC" w14:textId="1D47E6AA" w:rsidR="00A67E8E" w:rsidRPr="00D9457F" w:rsidRDefault="00A67E8E" w:rsidP="00A67E8E">
            <w:pPr>
              <w:spacing w:after="160"/>
              <w:contextualSpacing/>
              <w:jc w:val="both"/>
              <w:rPr>
                <w:rFonts w:ascii="Times New Roman" w:hAnsi="Times New Roman"/>
              </w:rPr>
            </w:pPr>
            <w:r w:rsidRPr="00D9457F">
              <w:rPr>
                <w:rFonts w:ascii="Times New Roman" w:hAnsi="Times New Roman"/>
              </w:rPr>
              <w:t>Účast na seminářích 80</w:t>
            </w:r>
            <w:r>
              <w:rPr>
                <w:rFonts w:ascii="Times New Roman" w:hAnsi="Times New Roman"/>
              </w:rPr>
              <w:t xml:space="preserve"> %. </w:t>
            </w:r>
            <w:r w:rsidRPr="00D9457F">
              <w:rPr>
                <w:rFonts w:ascii="Times New Roman" w:hAnsi="Times New Roman"/>
              </w:rPr>
              <w:t>Splnění úkolů v rámci e-learningu.</w:t>
            </w:r>
          </w:p>
          <w:p w14:paraId="297FC17A" w14:textId="77777777" w:rsidR="00A67E8E" w:rsidRPr="00D9457F" w:rsidRDefault="00A67E8E" w:rsidP="00A67E8E">
            <w:pPr>
              <w:spacing w:after="160"/>
              <w:contextualSpacing/>
              <w:jc w:val="both"/>
              <w:rPr>
                <w:rFonts w:ascii="Times New Roman" w:hAnsi="Times New Roman"/>
              </w:rPr>
            </w:pPr>
            <w:r w:rsidRPr="00D9457F">
              <w:rPr>
                <w:rFonts w:ascii="Times New Roman" w:hAnsi="Times New Roman"/>
              </w:rPr>
              <w:t>Klasifikovaný zápočet - úspěšné splnění písemné zkoušky (min. 60 %) s jednou možností opravy.</w:t>
            </w:r>
          </w:p>
          <w:p w14:paraId="04496AA5" w14:textId="77777777" w:rsidR="00E75C8D" w:rsidRPr="00D9457F" w:rsidRDefault="00E75C8D" w:rsidP="00D9457F">
            <w:pPr>
              <w:contextualSpacing/>
              <w:jc w:val="both"/>
              <w:rPr>
                <w:rFonts w:ascii="Times New Roman" w:hAnsi="Times New Roman"/>
              </w:rPr>
            </w:pPr>
          </w:p>
        </w:tc>
      </w:tr>
      <w:tr w:rsidR="00E75C8D" w:rsidRPr="00D9457F" w14:paraId="5DF6BAD4" w14:textId="77777777" w:rsidTr="00A67E8E">
        <w:trPr>
          <w:trHeight w:val="197"/>
        </w:trPr>
        <w:tc>
          <w:tcPr>
            <w:tcW w:w="1566" w:type="pct"/>
            <w:tcBorders>
              <w:top w:val="nil"/>
            </w:tcBorders>
            <w:shd w:val="clear" w:color="auto" w:fill="F7CAAC"/>
          </w:tcPr>
          <w:p w14:paraId="69CC0AEE"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Garant předmětu</w:t>
            </w:r>
          </w:p>
        </w:tc>
        <w:tc>
          <w:tcPr>
            <w:tcW w:w="3434" w:type="pct"/>
            <w:gridSpan w:val="7"/>
            <w:tcBorders>
              <w:top w:val="single" w:sz="4" w:space="0" w:color="auto"/>
            </w:tcBorders>
          </w:tcPr>
          <w:p w14:paraId="53CC416C" w14:textId="77777777" w:rsidR="00E75C8D" w:rsidRPr="00D9457F" w:rsidRDefault="00E75C8D" w:rsidP="00D9457F">
            <w:pPr>
              <w:contextualSpacing/>
              <w:jc w:val="both"/>
              <w:rPr>
                <w:rFonts w:ascii="Times New Roman" w:hAnsi="Times New Roman"/>
              </w:rPr>
            </w:pPr>
            <w:r w:rsidRPr="00D9457F">
              <w:rPr>
                <w:rFonts w:ascii="Times New Roman" w:hAnsi="Times New Roman"/>
              </w:rPr>
              <w:t>Mgr. Romana Divošová</w:t>
            </w:r>
          </w:p>
        </w:tc>
      </w:tr>
      <w:tr w:rsidR="00E75C8D" w:rsidRPr="00D9457F" w14:paraId="34F91A23" w14:textId="77777777" w:rsidTr="00A67E8E">
        <w:trPr>
          <w:trHeight w:val="243"/>
        </w:trPr>
        <w:tc>
          <w:tcPr>
            <w:tcW w:w="1566" w:type="pct"/>
            <w:tcBorders>
              <w:top w:val="nil"/>
            </w:tcBorders>
            <w:shd w:val="clear" w:color="auto" w:fill="F7CAAC"/>
          </w:tcPr>
          <w:p w14:paraId="5D6A34C0"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Zapojení garanta do výuky předmětu</w:t>
            </w:r>
          </w:p>
        </w:tc>
        <w:tc>
          <w:tcPr>
            <w:tcW w:w="3434" w:type="pct"/>
            <w:gridSpan w:val="7"/>
            <w:tcBorders>
              <w:top w:val="nil"/>
              <w:bottom w:val="single" w:sz="4" w:space="0" w:color="auto"/>
            </w:tcBorders>
          </w:tcPr>
          <w:p w14:paraId="4E768C81"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 (S 80 %)</w:t>
            </w:r>
          </w:p>
        </w:tc>
      </w:tr>
      <w:tr w:rsidR="00E75C8D" w:rsidRPr="00D9457F" w14:paraId="592B9AE2" w14:textId="77777777" w:rsidTr="00A67E8E">
        <w:tc>
          <w:tcPr>
            <w:tcW w:w="1566" w:type="pct"/>
            <w:shd w:val="clear" w:color="auto" w:fill="F7CAAC"/>
          </w:tcPr>
          <w:p w14:paraId="536C926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Vyučující</w:t>
            </w:r>
          </w:p>
        </w:tc>
        <w:tc>
          <w:tcPr>
            <w:tcW w:w="3434" w:type="pct"/>
            <w:gridSpan w:val="7"/>
            <w:tcBorders>
              <w:bottom w:val="single" w:sz="4" w:space="0" w:color="auto"/>
            </w:tcBorders>
          </w:tcPr>
          <w:p w14:paraId="6EBD7C1F" w14:textId="77777777" w:rsidR="00A67E8E" w:rsidRPr="00D9457F" w:rsidRDefault="00A67E8E" w:rsidP="00A67E8E">
            <w:pPr>
              <w:contextualSpacing/>
              <w:jc w:val="both"/>
              <w:rPr>
                <w:rFonts w:ascii="Times New Roman" w:hAnsi="Times New Roman"/>
              </w:rPr>
            </w:pPr>
            <w:r w:rsidRPr="00D9457F">
              <w:rPr>
                <w:rFonts w:ascii="Times New Roman" w:hAnsi="Times New Roman"/>
              </w:rPr>
              <w:t>Mgr. Romana Divošová.</w:t>
            </w:r>
          </w:p>
          <w:p w14:paraId="764F9D4E" w14:textId="77777777" w:rsidR="00A67E8E" w:rsidRPr="00EB6B2E" w:rsidRDefault="00A67E8E" w:rsidP="00A67E8E">
            <w:pPr>
              <w:contextualSpacing/>
              <w:jc w:val="both"/>
              <w:rPr>
                <w:rFonts w:ascii="Times New Roman" w:hAnsi="Times New Roman"/>
                <w:color w:val="000000" w:themeColor="text1"/>
              </w:rPr>
            </w:pPr>
            <w:r w:rsidRPr="00D9457F">
              <w:rPr>
                <w:rFonts w:ascii="Times New Roman" w:hAnsi="Times New Roman"/>
              </w:rPr>
              <w:t>M</w:t>
            </w:r>
            <w:r w:rsidRPr="00EB6B2E">
              <w:rPr>
                <w:rFonts w:ascii="Times New Roman" w:hAnsi="Times New Roman"/>
                <w:color w:val="000000" w:themeColor="text1"/>
              </w:rPr>
              <w:t>gr. Veronika Galačová</w:t>
            </w:r>
          </w:p>
          <w:p w14:paraId="073A0DAF" w14:textId="6752B6D7" w:rsidR="00E75C8D" w:rsidRPr="00D9457F" w:rsidRDefault="00A67E8E" w:rsidP="00A67E8E">
            <w:pPr>
              <w:contextualSpacing/>
              <w:jc w:val="both"/>
              <w:rPr>
                <w:rFonts w:ascii="Times New Roman" w:hAnsi="Times New Roman"/>
              </w:rPr>
            </w:pPr>
            <w:r w:rsidRPr="00EB6B2E">
              <w:rPr>
                <w:rFonts w:ascii="Times New Roman" w:hAnsi="Times New Roman"/>
                <w:color w:val="000000" w:themeColor="text1"/>
              </w:rPr>
              <w:t>CJV</w:t>
            </w:r>
          </w:p>
        </w:tc>
      </w:tr>
      <w:tr w:rsidR="00E75C8D" w:rsidRPr="00D9457F" w14:paraId="0E2329EF" w14:textId="77777777" w:rsidTr="002A3FDE">
        <w:tc>
          <w:tcPr>
            <w:tcW w:w="1566" w:type="pct"/>
            <w:shd w:val="clear" w:color="auto" w:fill="F7CAAC"/>
          </w:tcPr>
          <w:p w14:paraId="7F0749FA" w14:textId="66E19B97" w:rsidR="00E75C8D" w:rsidRPr="00D9457F" w:rsidRDefault="007E36D6" w:rsidP="00D9457F">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55ADF880" w14:textId="77777777" w:rsidR="00E75C8D" w:rsidRPr="00D9457F" w:rsidRDefault="00E75C8D" w:rsidP="00D9457F">
            <w:pPr>
              <w:contextualSpacing/>
              <w:jc w:val="both"/>
              <w:rPr>
                <w:rFonts w:ascii="Times New Roman" w:hAnsi="Times New Roman"/>
              </w:rPr>
            </w:pPr>
          </w:p>
        </w:tc>
      </w:tr>
      <w:tr w:rsidR="00E75C8D" w:rsidRPr="00D9457F" w14:paraId="5AD067C4" w14:textId="77777777" w:rsidTr="002A3FDE">
        <w:trPr>
          <w:trHeight w:val="85"/>
        </w:trPr>
        <w:tc>
          <w:tcPr>
            <w:tcW w:w="5000" w:type="pct"/>
            <w:gridSpan w:val="8"/>
            <w:tcBorders>
              <w:top w:val="nil"/>
              <w:bottom w:val="single" w:sz="12" w:space="0" w:color="auto"/>
            </w:tcBorders>
          </w:tcPr>
          <w:p w14:paraId="760C6AB8" w14:textId="77777777" w:rsidR="00E75C8D" w:rsidRPr="00D9457F" w:rsidRDefault="00E75C8D" w:rsidP="00D9457F">
            <w:pPr>
              <w:tabs>
                <w:tab w:val="left" w:pos="328"/>
              </w:tabs>
              <w:contextualSpacing/>
              <w:jc w:val="both"/>
              <w:rPr>
                <w:rFonts w:ascii="Times New Roman" w:hAnsi="Times New Roman"/>
              </w:rPr>
            </w:pPr>
            <w:r w:rsidRPr="00D9457F">
              <w:rPr>
                <w:rFonts w:ascii="Times New Roman" w:hAnsi="Times New Roman"/>
              </w:rPr>
              <w:t>Cílem předmětu je zdokonalit znalosti studenta jak v anglické gramatice, tak ve schopnosti vyjadřovat se v odborném jazyce. Student se naučí interpretovat odborné texty, porozumět prezentacím, napsat text odborného charakteru a aktivně se zúčastnit diskuze. Rozšíří si tak odbornou slovní zásobu a gramatiku typickou pro odborný jazyk na úrovni B2 Evropského referenčního rámce.</w:t>
            </w:r>
          </w:p>
          <w:p w14:paraId="55671E30" w14:textId="77777777" w:rsidR="00E75C8D" w:rsidRPr="00D9457F" w:rsidRDefault="00E75C8D" w:rsidP="00D9457F">
            <w:pPr>
              <w:tabs>
                <w:tab w:val="left" w:pos="328"/>
              </w:tabs>
              <w:contextualSpacing/>
              <w:jc w:val="both"/>
              <w:rPr>
                <w:rFonts w:ascii="Times New Roman" w:hAnsi="Times New Roman"/>
              </w:rPr>
            </w:pPr>
          </w:p>
          <w:p w14:paraId="6FFDEF53"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Obsah předmětu</w:t>
            </w:r>
          </w:p>
          <w:p w14:paraId="7BD345D3"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Seminář</w:t>
            </w:r>
          </w:p>
          <w:p w14:paraId="732AA776" w14:textId="77777777" w:rsidR="00E75C8D" w:rsidRPr="00D9457F" w:rsidRDefault="00E75C8D" w:rsidP="007203C9">
            <w:pPr>
              <w:numPr>
                <w:ilvl w:val="0"/>
                <w:numId w:val="100"/>
              </w:numPr>
              <w:tabs>
                <w:tab w:val="left" w:pos="328"/>
              </w:tabs>
              <w:spacing w:after="160"/>
              <w:contextualSpacing/>
              <w:jc w:val="both"/>
              <w:rPr>
                <w:rFonts w:ascii="Times New Roman" w:hAnsi="Times New Roman"/>
                <w:bCs/>
              </w:rPr>
            </w:pPr>
            <w:r w:rsidRPr="00D9457F">
              <w:rPr>
                <w:rFonts w:ascii="Times New Roman" w:hAnsi="Times New Roman"/>
                <w:bCs/>
              </w:rPr>
              <w:t>Neurology.</w:t>
            </w:r>
          </w:p>
          <w:p w14:paraId="466744CA" w14:textId="77777777" w:rsidR="00E75C8D" w:rsidRPr="00D9457F" w:rsidRDefault="00E75C8D" w:rsidP="007203C9">
            <w:pPr>
              <w:numPr>
                <w:ilvl w:val="0"/>
                <w:numId w:val="100"/>
              </w:numPr>
              <w:tabs>
                <w:tab w:val="left" w:pos="328"/>
              </w:tabs>
              <w:spacing w:after="160"/>
              <w:contextualSpacing/>
              <w:jc w:val="both"/>
              <w:rPr>
                <w:rFonts w:ascii="Times New Roman" w:hAnsi="Times New Roman"/>
                <w:bCs/>
              </w:rPr>
            </w:pPr>
            <w:r w:rsidRPr="00D9457F">
              <w:rPr>
                <w:rFonts w:ascii="Times New Roman" w:hAnsi="Times New Roman"/>
                <w:bCs/>
              </w:rPr>
              <w:t>Coronary. Blood circulation.</w:t>
            </w:r>
          </w:p>
          <w:p w14:paraId="02C6DB05" w14:textId="77777777" w:rsidR="00E75C8D" w:rsidRPr="00D9457F" w:rsidRDefault="00E75C8D" w:rsidP="007203C9">
            <w:pPr>
              <w:numPr>
                <w:ilvl w:val="0"/>
                <w:numId w:val="100"/>
              </w:numPr>
              <w:tabs>
                <w:tab w:val="left" w:pos="328"/>
              </w:tabs>
              <w:spacing w:after="160"/>
              <w:contextualSpacing/>
              <w:jc w:val="both"/>
              <w:rPr>
                <w:rFonts w:ascii="Times New Roman" w:hAnsi="Times New Roman"/>
                <w:bCs/>
              </w:rPr>
            </w:pPr>
            <w:r w:rsidRPr="00D9457F">
              <w:rPr>
                <w:rFonts w:ascii="Times New Roman" w:hAnsi="Times New Roman"/>
                <w:bCs/>
              </w:rPr>
              <w:t>Surgery. Post-operative complications.</w:t>
            </w:r>
          </w:p>
          <w:p w14:paraId="21CCF5EE" w14:textId="77777777" w:rsidR="00E75C8D" w:rsidRPr="00D9457F" w:rsidRDefault="00E75C8D" w:rsidP="007203C9">
            <w:pPr>
              <w:numPr>
                <w:ilvl w:val="0"/>
                <w:numId w:val="100"/>
              </w:numPr>
              <w:tabs>
                <w:tab w:val="left" w:pos="328"/>
              </w:tabs>
              <w:spacing w:after="160"/>
              <w:contextualSpacing/>
              <w:jc w:val="both"/>
              <w:rPr>
                <w:rFonts w:ascii="Times New Roman" w:hAnsi="Times New Roman"/>
                <w:bCs/>
              </w:rPr>
            </w:pPr>
            <w:r w:rsidRPr="00D9457F">
              <w:rPr>
                <w:rFonts w:ascii="Times New Roman" w:hAnsi="Times New Roman"/>
                <w:bCs/>
              </w:rPr>
              <w:t>Renal.</w:t>
            </w:r>
          </w:p>
          <w:p w14:paraId="4F037E42" w14:textId="77777777" w:rsidR="00E75C8D" w:rsidRPr="00D9457F" w:rsidRDefault="00E75C8D" w:rsidP="00D9457F">
            <w:pPr>
              <w:tabs>
                <w:tab w:val="left" w:pos="328"/>
              </w:tabs>
              <w:contextualSpacing/>
              <w:jc w:val="both"/>
              <w:rPr>
                <w:rFonts w:ascii="Times New Roman" w:hAnsi="Times New Roman"/>
                <w:b/>
              </w:rPr>
            </w:pPr>
          </w:p>
          <w:p w14:paraId="540F8FCE"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Výstupní kompetence studenta</w:t>
            </w:r>
          </w:p>
          <w:p w14:paraId="740CA5E7"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Odborné znalosti – po absolvování předmětu prokazuje student znalosti:</w:t>
            </w:r>
          </w:p>
          <w:p w14:paraId="2445877B" w14:textId="77777777" w:rsidR="00E75C8D" w:rsidRPr="00D9457F" w:rsidRDefault="00E75C8D" w:rsidP="007203C9">
            <w:pPr>
              <w:numPr>
                <w:ilvl w:val="0"/>
                <w:numId w:val="99"/>
              </w:numPr>
              <w:spacing w:after="160"/>
              <w:ind w:left="284" w:hanging="284"/>
              <w:contextualSpacing/>
              <w:jc w:val="both"/>
              <w:rPr>
                <w:rFonts w:ascii="Times New Roman" w:hAnsi="Times New Roman"/>
              </w:rPr>
            </w:pPr>
            <w:r w:rsidRPr="00D9457F">
              <w:rPr>
                <w:rFonts w:ascii="Times New Roman" w:hAnsi="Times New Roman"/>
              </w:rPr>
              <w:t>orientovat se v odborné slovní zásobě;</w:t>
            </w:r>
          </w:p>
          <w:p w14:paraId="1A6B3734" w14:textId="77777777" w:rsidR="00E75C8D" w:rsidRPr="00D9457F" w:rsidRDefault="00E75C8D" w:rsidP="007203C9">
            <w:pPr>
              <w:numPr>
                <w:ilvl w:val="0"/>
                <w:numId w:val="99"/>
              </w:numPr>
              <w:spacing w:after="160"/>
              <w:ind w:left="284" w:hanging="284"/>
              <w:contextualSpacing/>
              <w:jc w:val="both"/>
              <w:textAlignment w:val="baseline"/>
              <w:rPr>
                <w:rFonts w:ascii="Times New Roman" w:hAnsi="Times New Roman"/>
              </w:rPr>
            </w:pPr>
            <w:r w:rsidRPr="00D9457F">
              <w:rPr>
                <w:rFonts w:ascii="Times New Roman" w:hAnsi="Times New Roman"/>
              </w:rPr>
              <w:t>užívat odborné pojmy, které se vztahují ke studovanému oboru;</w:t>
            </w:r>
          </w:p>
          <w:p w14:paraId="1E317E3D" w14:textId="77777777" w:rsidR="00E75C8D" w:rsidRPr="00D9457F" w:rsidRDefault="00E75C8D" w:rsidP="007203C9">
            <w:pPr>
              <w:numPr>
                <w:ilvl w:val="0"/>
                <w:numId w:val="99"/>
              </w:numPr>
              <w:spacing w:after="160"/>
              <w:ind w:left="284" w:hanging="284"/>
              <w:contextualSpacing/>
              <w:jc w:val="both"/>
              <w:textAlignment w:val="baseline"/>
              <w:rPr>
                <w:rFonts w:ascii="Times New Roman" w:hAnsi="Times New Roman"/>
              </w:rPr>
            </w:pPr>
            <w:r w:rsidRPr="00D9457F">
              <w:rPr>
                <w:rFonts w:ascii="Times New Roman" w:hAnsi="Times New Roman"/>
              </w:rPr>
              <w:t>ovládat gramatiku anglického jazyka;</w:t>
            </w:r>
          </w:p>
          <w:p w14:paraId="6BC4B469" w14:textId="77777777" w:rsidR="00E75C8D" w:rsidRPr="00D9457F" w:rsidRDefault="00E75C8D" w:rsidP="007203C9">
            <w:pPr>
              <w:numPr>
                <w:ilvl w:val="0"/>
                <w:numId w:val="99"/>
              </w:numPr>
              <w:spacing w:after="160"/>
              <w:ind w:left="284" w:hanging="284"/>
              <w:contextualSpacing/>
              <w:jc w:val="both"/>
              <w:textAlignment w:val="baseline"/>
              <w:rPr>
                <w:rFonts w:ascii="Times New Roman" w:hAnsi="Times New Roman"/>
              </w:rPr>
            </w:pPr>
            <w:r w:rsidRPr="00D9457F">
              <w:rPr>
                <w:rFonts w:ascii="Times New Roman" w:hAnsi="Times New Roman"/>
              </w:rPr>
              <w:t>napsat odborný text;</w:t>
            </w:r>
          </w:p>
          <w:p w14:paraId="744A2092" w14:textId="77777777" w:rsidR="00E75C8D" w:rsidRPr="00D9457F" w:rsidRDefault="00E75C8D" w:rsidP="007203C9">
            <w:pPr>
              <w:numPr>
                <w:ilvl w:val="0"/>
                <w:numId w:val="99"/>
              </w:numPr>
              <w:tabs>
                <w:tab w:val="left" w:pos="328"/>
              </w:tabs>
              <w:spacing w:after="160"/>
              <w:ind w:left="284" w:hanging="284"/>
              <w:contextualSpacing/>
              <w:jc w:val="both"/>
              <w:textAlignment w:val="baseline"/>
              <w:rPr>
                <w:rFonts w:ascii="Times New Roman" w:hAnsi="Times New Roman"/>
              </w:rPr>
            </w:pPr>
            <w:r w:rsidRPr="00D9457F">
              <w:rPr>
                <w:rFonts w:ascii="Times New Roman" w:hAnsi="Times New Roman"/>
              </w:rPr>
              <w:t>vést dialog v dané odborné oblasti.</w:t>
            </w:r>
          </w:p>
        </w:tc>
      </w:tr>
      <w:tr w:rsidR="00E75C8D" w:rsidRPr="00D9457F" w14:paraId="7C3E16C2" w14:textId="77777777" w:rsidTr="002A3FDE">
        <w:trPr>
          <w:trHeight w:val="265"/>
        </w:trPr>
        <w:tc>
          <w:tcPr>
            <w:tcW w:w="1853" w:type="pct"/>
            <w:gridSpan w:val="2"/>
            <w:tcBorders>
              <w:top w:val="nil"/>
            </w:tcBorders>
            <w:shd w:val="clear" w:color="auto" w:fill="F7CAAC"/>
          </w:tcPr>
          <w:p w14:paraId="0829A53F" w14:textId="77777777" w:rsidR="00E75C8D" w:rsidRPr="00D9457F" w:rsidRDefault="00E75C8D" w:rsidP="00D9457F">
            <w:pPr>
              <w:contextualSpacing/>
              <w:jc w:val="both"/>
              <w:rPr>
                <w:rFonts w:ascii="Times New Roman" w:hAnsi="Times New Roman"/>
              </w:rPr>
            </w:pPr>
            <w:r w:rsidRPr="00D9457F">
              <w:rPr>
                <w:rFonts w:ascii="Times New Roman" w:hAnsi="Times New Roman"/>
                <w:b/>
              </w:rPr>
              <w:t>Studijní literatura a studijní pomůcky</w:t>
            </w:r>
          </w:p>
        </w:tc>
        <w:tc>
          <w:tcPr>
            <w:tcW w:w="3147" w:type="pct"/>
            <w:gridSpan w:val="6"/>
            <w:tcBorders>
              <w:top w:val="nil"/>
              <w:bottom w:val="nil"/>
            </w:tcBorders>
          </w:tcPr>
          <w:p w14:paraId="40B50999" w14:textId="77777777" w:rsidR="00E75C8D" w:rsidRPr="00D9457F" w:rsidRDefault="00E75C8D" w:rsidP="00D9457F">
            <w:pPr>
              <w:contextualSpacing/>
              <w:jc w:val="both"/>
              <w:rPr>
                <w:rFonts w:ascii="Times New Roman" w:hAnsi="Times New Roman"/>
              </w:rPr>
            </w:pPr>
          </w:p>
        </w:tc>
      </w:tr>
      <w:tr w:rsidR="00E75C8D" w:rsidRPr="00D9457F" w14:paraId="513853FD" w14:textId="77777777" w:rsidTr="002A3FDE">
        <w:trPr>
          <w:trHeight w:val="425"/>
        </w:trPr>
        <w:tc>
          <w:tcPr>
            <w:tcW w:w="5000" w:type="pct"/>
            <w:gridSpan w:val="8"/>
            <w:tcBorders>
              <w:top w:val="nil"/>
            </w:tcBorders>
          </w:tcPr>
          <w:p w14:paraId="74FC0B0E"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Povinná literatura:</w:t>
            </w:r>
          </w:p>
          <w:p w14:paraId="04411E96" w14:textId="77777777" w:rsidR="00E75C8D" w:rsidRPr="00D9457F" w:rsidRDefault="00E75C8D" w:rsidP="003A5EC8">
            <w:pPr>
              <w:rPr>
                <w:rFonts w:ascii="Times New Roman" w:hAnsi="Times New Roman"/>
                <w:b/>
              </w:rPr>
            </w:pPr>
            <w:bookmarkStart w:id="15" w:name="_Toc73458614"/>
            <w:bookmarkStart w:id="16" w:name="_Toc118460137"/>
            <w:bookmarkStart w:id="17" w:name="_Toc118460184"/>
            <w:r w:rsidRPr="00D9457F">
              <w:rPr>
                <w:rFonts w:ascii="Times New Roman" w:hAnsi="Times New Roman"/>
                <w:color w:val="000000"/>
              </w:rPr>
              <w:t xml:space="preserve">EVANS, V., SALCIDO, K. </w:t>
            </w:r>
            <w:r w:rsidRPr="00D9457F">
              <w:rPr>
                <w:rFonts w:ascii="Times New Roman" w:hAnsi="Times New Roman"/>
                <w:i/>
                <w:color w:val="000000"/>
                <w:bdr w:val="none" w:sz="0" w:space="0" w:color="auto" w:frame="1"/>
              </w:rPr>
              <w:t>Career Paths Nursing</w:t>
            </w:r>
            <w:r w:rsidRPr="00D9457F">
              <w:rPr>
                <w:rFonts w:ascii="Times New Roman" w:hAnsi="Times New Roman"/>
                <w:color w:val="000000"/>
                <w:bdr w:val="none" w:sz="0" w:space="0" w:color="auto" w:frame="1"/>
              </w:rPr>
              <w:t>. Berkshire</w:t>
            </w:r>
            <w:r w:rsidRPr="00D9457F">
              <w:rPr>
                <w:rFonts w:ascii="Times New Roman" w:hAnsi="Times New Roman"/>
              </w:rPr>
              <w:t xml:space="preserve">: </w:t>
            </w:r>
            <w:hyperlink r:id="rId54" w:tooltip="Zobrazit všechny knihy nakladatele Express Publishing" w:history="1">
              <w:r w:rsidRPr="00D9457F">
                <w:rPr>
                  <w:rFonts w:ascii="Times New Roman" w:eastAsiaTheme="majorEastAsia" w:hAnsi="Times New Roman"/>
                  <w:bdr w:val="none" w:sz="0" w:space="0" w:color="auto" w:frame="1"/>
                  <w:shd w:val="clear" w:color="auto" w:fill="FFFFFF"/>
                </w:rPr>
                <w:t>Express Publishing</w:t>
              </w:r>
            </w:hyperlink>
            <w:r w:rsidRPr="00D9457F">
              <w:rPr>
                <w:rFonts w:ascii="Times New Roman" w:hAnsi="Times New Roman"/>
                <w:shd w:val="clear" w:color="auto" w:fill="FFFFFF"/>
              </w:rPr>
              <w:t>, 2013.</w:t>
            </w:r>
            <w:bookmarkEnd w:id="15"/>
            <w:bookmarkEnd w:id="16"/>
            <w:bookmarkEnd w:id="17"/>
          </w:p>
          <w:p w14:paraId="513F15C4" w14:textId="77777777" w:rsidR="00E75C8D" w:rsidRPr="00D9457F" w:rsidRDefault="00E75C8D" w:rsidP="00D9457F">
            <w:pPr>
              <w:shd w:val="clear" w:color="auto" w:fill="FFFFFF"/>
              <w:contextualSpacing/>
              <w:jc w:val="both"/>
              <w:rPr>
                <w:rFonts w:ascii="Times New Roman" w:hAnsi="Times New Roman"/>
                <w:color w:val="666666"/>
              </w:rPr>
            </w:pPr>
            <w:r w:rsidRPr="00D9457F">
              <w:rPr>
                <w:rFonts w:ascii="Times New Roman" w:eastAsia="Arial Unicode MS" w:hAnsi="Times New Roman"/>
                <w:caps/>
                <w:shd w:val="clear" w:color="auto" w:fill="FFFFFF"/>
              </w:rPr>
              <w:t>GRICE</w:t>
            </w:r>
            <w:r w:rsidRPr="00D9457F">
              <w:rPr>
                <w:rFonts w:ascii="Times New Roman" w:eastAsia="Arial Unicode MS" w:hAnsi="Times New Roman"/>
                <w:shd w:val="clear" w:color="auto" w:fill="FFFFFF"/>
              </w:rPr>
              <w:t xml:space="preserve">, T., </w:t>
            </w:r>
            <w:r w:rsidRPr="00D9457F">
              <w:rPr>
                <w:rFonts w:ascii="Times New Roman" w:eastAsia="Arial Unicode MS" w:hAnsi="Times New Roman"/>
                <w:caps/>
                <w:shd w:val="clear" w:color="auto" w:fill="FFFFFF"/>
              </w:rPr>
              <w:t>GREENAN</w:t>
            </w:r>
            <w:r w:rsidRPr="00D9457F">
              <w:rPr>
                <w:rFonts w:ascii="Times New Roman" w:eastAsia="Arial Unicode MS" w:hAnsi="Times New Roman"/>
                <w:shd w:val="clear" w:color="auto" w:fill="FFFFFF"/>
              </w:rPr>
              <w:t>, J. </w:t>
            </w:r>
            <w:r w:rsidRPr="00D9457F">
              <w:rPr>
                <w:rFonts w:ascii="Times New Roman" w:eastAsia="Arial Unicode MS" w:hAnsi="Times New Roman"/>
                <w:i/>
                <w:iCs/>
                <w:shd w:val="clear" w:color="auto" w:fill="FFFFFF"/>
              </w:rPr>
              <w:t>Nursing 2</w:t>
            </w:r>
            <w:r w:rsidRPr="00D9457F">
              <w:rPr>
                <w:rFonts w:ascii="Times New Roman" w:eastAsia="Arial Unicode MS" w:hAnsi="Times New Roman"/>
                <w:shd w:val="clear" w:color="auto" w:fill="FFFFFF"/>
              </w:rPr>
              <w:t>. Oxford: Oxford University Press, 2009.</w:t>
            </w:r>
          </w:p>
          <w:p w14:paraId="7C32DFA9" w14:textId="77777777" w:rsidR="00E75C8D" w:rsidRPr="00D9457F" w:rsidRDefault="00E75C8D" w:rsidP="00D9457F">
            <w:pPr>
              <w:keepNext/>
              <w:keepLines/>
              <w:shd w:val="clear" w:color="auto" w:fill="FFFFFF"/>
              <w:contextualSpacing/>
              <w:jc w:val="both"/>
              <w:outlineLvl w:val="2"/>
              <w:rPr>
                <w:rFonts w:ascii="Times New Roman" w:eastAsiaTheme="majorEastAsia" w:hAnsi="Times New Roman"/>
              </w:rPr>
            </w:pPr>
            <w:r w:rsidRPr="00D9457F">
              <w:rPr>
                <w:rFonts w:ascii="Times New Roman" w:eastAsiaTheme="majorEastAsia" w:hAnsi="Times New Roman"/>
                <w:bCs/>
                <w:color w:val="000000"/>
              </w:rPr>
              <w:t xml:space="preserve">SWAN, M., WALTER, C. </w:t>
            </w:r>
            <w:r w:rsidRPr="00D9457F">
              <w:rPr>
                <w:rFonts w:ascii="Times New Roman" w:eastAsiaTheme="majorEastAsia" w:hAnsi="Times New Roman"/>
                <w:bCs/>
                <w:i/>
                <w:color w:val="000000"/>
              </w:rPr>
              <w:t>Oxford English Grammar Course Intermediate</w:t>
            </w:r>
            <w:r w:rsidRPr="00D9457F">
              <w:rPr>
                <w:rFonts w:ascii="Times New Roman" w:eastAsiaTheme="majorEastAsia" w:hAnsi="Times New Roman"/>
                <w:bCs/>
                <w:color w:val="000000"/>
              </w:rPr>
              <w:t>.</w:t>
            </w:r>
            <w:r w:rsidRPr="00D9457F">
              <w:rPr>
                <w:rFonts w:ascii="Times New Roman" w:eastAsiaTheme="majorEastAsia" w:hAnsi="Times New Roman"/>
                <w:b/>
                <w:bCs/>
                <w:color w:val="000000"/>
              </w:rPr>
              <w:t xml:space="preserve"> </w:t>
            </w:r>
            <w:r w:rsidRPr="00D9457F">
              <w:rPr>
                <w:rFonts w:ascii="Times New Roman" w:eastAsiaTheme="majorEastAsia" w:hAnsi="Times New Roman"/>
                <w:bCs/>
              </w:rPr>
              <w:t xml:space="preserve">Oxford: </w:t>
            </w:r>
            <w:hyperlink r:id="rId55" w:history="1">
              <w:r w:rsidRPr="00D9457F">
                <w:rPr>
                  <w:rFonts w:ascii="Times New Roman" w:eastAsiaTheme="majorEastAsia" w:hAnsi="Times New Roman"/>
                  <w:bCs/>
                </w:rPr>
                <w:t>Oxford University Press</w:t>
              </w:r>
            </w:hyperlink>
            <w:r w:rsidRPr="00D9457F">
              <w:rPr>
                <w:rFonts w:ascii="Times New Roman" w:eastAsiaTheme="majorEastAsia" w:hAnsi="Times New Roman"/>
              </w:rPr>
              <w:t>, 2012.</w:t>
            </w:r>
          </w:p>
          <w:p w14:paraId="46BB3FF8" w14:textId="77777777" w:rsidR="00E75C8D" w:rsidRPr="00D9457F" w:rsidRDefault="00E75C8D" w:rsidP="00D9457F">
            <w:pPr>
              <w:contextualSpacing/>
              <w:jc w:val="both"/>
              <w:rPr>
                <w:rFonts w:ascii="Times New Roman" w:hAnsi="Times New Roman"/>
                <w:bCs/>
              </w:rPr>
            </w:pPr>
            <w:r w:rsidRPr="00D9457F">
              <w:rPr>
                <w:rFonts w:ascii="Times New Roman" w:hAnsi="Times New Roman"/>
                <w:bCs/>
              </w:rPr>
              <w:t>Předmět má informační podporu v LMS MOODLE  na adrese &lt;</w:t>
            </w:r>
            <w:hyperlink r:id="rId56" w:history="1">
              <w:r w:rsidRPr="00D9457F">
                <w:rPr>
                  <w:rFonts w:ascii="Times New Roman" w:hAnsi="Times New Roman"/>
                </w:rPr>
                <w:t>http://vyuka.fhs.utb.cz</w:t>
              </w:r>
            </w:hyperlink>
            <w:r w:rsidRPr="00D9457F">
              <w:rPr>
                <w:rFonts w:ascii="Times New Roman" w:hAnsi="Times New Roman"/>
                <w:bCs/>
              </w:rPr>
              <w:t>&gt;.</w:t>
            </w:r>
          </w:p>
          <w:p w14:paraId="1891E463" w14:textId="77777777" w:rsidR="00E75C8D" w:rsidRPr="00D9457F" w:rsidRDefault="00E75C8D" w:rsidP="00D9457F">
            <w:pPr>
              <w:contextualSpacing/>
              <w:jc w:val="both"/>
              <w:rPr>
                <w:rFonts w:ascii="Times New Roman" w:hAnsi="Times New Roman"/>
              </w:rPr>
            </w:pPr>
          </w:p>
          <w:p w14:paraId="2FF374E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Doporučená literatura:</w:t>
            </w:r>
          </w:p>
          <w:p w14:paraId="29D8413F"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ŠTANGLOVÁ, M. </w:t>
            </w:r>
            <w:r w:rsidRPr="00D9457F">
              <w:rPr>
                <w:rFonts w:ascii="Times New Roman" w:hAnsi="Times New Roman"/>
                <w:i/>
              </w:rPr>
              <w:t>Komunikace lékař – pacient</w:t>
            </w:r>
            <w:r w:rsidRPr="00D9457F">
              <w:rPr>
                <w:rFonts w:ascii="Times New Roman" w:hAnsi="Times New Roman"/>
              </w:rPr>
              <w:t>. Praha: Karolinum, 2004.</w:t>
            </w:r>
          </w:p>
          <w:p w14:paraId="684BCF5F" w14:textId="77777777" w:rsidR="00E75C8D" w:rsidRPr="00D9457F" w:rsidRDefault="00E75C8D" w:rsidP="00D9457F">
            <w:pPr>
              <w:shd w:val="clear" w:color="auto" w:fill="FFFFFF"/>
              <w:contextualSpacing/>
              <w:jc w:val="both"/>
              <w:rPr>
                <w:rFonts w:ascii="Times New Roman" w:hAnsi="Times New Roman"/>
              </w:rPr>
            </w:pPr>
            <w:r w:rsidRPr="00D9457F">
              <w:rPr>
                <w:rFonts w:ascii="Times New Roman" w:hAnsi="Times New Roman"/>
              </w:rPr>
              <w:t xml:space="preserve">TOPILOVÁ, V. </w:t>
            </w:r>
            <w:r w:rsidRPr="00D9457F">
              <w:rPr>
                <w:rFonts w:ascii="Times New Roman" w:hAnsi="Times New Roman"/>
                <w:i/>
              </w:rPr>
              <w:t>Anglicko – český/ česko – anglický lékařský slovník</w:t>
            </w:r>
            <w:r w:rsidRPr="00D9457F">
              <w:rPr>
                <w:rFonts w:ascii="Times New Roman" w:hAnsi="Times New Roman"/>
              </w:rPr>
              <w:t xml:space="preserve">. Praha: </w:t>
            </w:r>
            <w:r w:rsidRPr="00D9457F">
              <w:rPr>
                <w:rFonts w:ascii="Times New Roman" w:hAnsi="Times New Roman"/>
                <w:shd w:val="clear" w:color="auto" w:fill="FFFFFF"/>
              </w:rPr>
              <w:t>Grada</w:t>
            </w:r>
            <w:r w:rsidRPr="00D9457F">
              <w:rPr>
                <w:rFonts w:ascii="Times New Roman" w:hAnsi="Times New Roman"/>
              </w:rPr>
              <w:t>, 1999.</w:t>
            </w:r>
          </w:p>
          <w:p w14:paraId="3F5F6646" w14:textId="77777777" w:rsidR="00E75C8D" w:rsidRPr="00D9457F" w:rsidRDefault="00E75C8D" w:rsidP="00D9457F">
            <w:pPr>
              <w:contextualSpacing/>
              <w:jc w:val="both"/>
              <w:rPr>
                <w:rFonts w:ascii="Times New Roman" w:hAnsi="Times New Roman"/>
                <w:shd w:val="clear" w:color="auto" w:fill="FFFFFF"/>
              </w:rPr>
            </w:pPr>
            <w:r w:rsidRPr="00D9457F">
              <w:rPr>
                <w:rFonts w:ascii="Times New Roman" w:hAnsi="Times New Roman"/>
                <w:i/>
                <w:iCs/>
                <w:shd w:val="clear" w:color="auto" w:fill="FFFFFF"/>
              </w:rPr>
              <w:t>Tematický slovník: angličtina</w:t>
            </w:r>
            <w:r w:rsidRPr="00D9457F">
              <w:rPr>
                <w:rFonts w:ascii="Times New Roman" w:hAnsi="Times New Roman"/>
                <w:shd w:val="clear" w:color="auto" w:fill="FFFFFF"/>
              </w:rPr>
              <w:t xml:space="preserve">. Brno: Lingea, 2020. </w:t>
            </w:r>
          </w:p>
          <w:p w14:paraId="49E36172" w14:textId="77777777" w:rsidR="00E75C8D" w:rsidRPr="00D9457F" w:rsidRDefault="00E75C8D" w:rsidP="00D9457F">
            <w:pPr>
              <w:contextualSpacing/>
              <w:jc w:val="both"/>
              <w:rPr>
                <w:rFonts w:ascii="Times New Roman" w:hAnsi="Times New Roman"/>
              </w:rPr>
            </w:pPr>
            <w:r w:rsidRPr="00D9457F">
              <w:rPr>
                <w:rFonts w:ascii="Times New Roman" w:hAnsi="Times New Roman"/>
                <w:i/>
                <w:iCs/>
              </w:rPr>
              <w:t>Šikovný slovník anglicko-český, česko-anglický</w:t>
            </w:r>
            <w:r w:rsidRPr="00D9457F">
              <w:rPr>
                <w:rFonts w:ascii="Times New Roman" w:hAnsi="Times New Roman"/>
              </w:rPr>
              <w:t xml:space="preserve">. 5. vyd. Brno: Lingea, 2020. </w:t>
            </w:r>
          </w:p>
          <w:p w14:paraId="331E4056" w14:textId="77777777" w:rsidR="00E75C8D" w:rsidRPr="00D9457F" w:rsidRDefault="00E75C8D" w:rsidP="00D9457F">
            <w:pPr>
              <w:contextualSpacing/>
              <w:jc w:val="both"/>
              <w:rPr>
                <w:rFonts w:ascii="Times New Roman" w:hAnsi="Times New Roman"/>
              </w:rPr>
            </w:pPr>
          </w:p>
          <w:p w14:paraId="2A96E8A1"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Odborná periodika:</w:t>
            </w:r>
          </w:p>
          <w:p w14:paraId="7A67239A" w14:textId="77777777" w:rsidR="00E75C8D" w:rsidRPr="00D9457F" w:rsidRDefault="00E75C8D" w:rsidP="00D9457F">
            <w:pPr>
              <w:contextualSpacing/>
              <w:jc w:val="both"/>
              <w:rPr>
                <w:rFonts w:ascii="Times New Roman" w:hAnsi="Times New Roman"/>
                <w:i/>
              </w:rPr>
            </w:pPr>
            <w:r w:rsidRPr="00D9457F">
              <w:rPr>
                <w:rFonts w:ascii="Times New Roman" w:hAnsi="Times New Roman"/>
                <w:bCs/>
                <w:i/>
                <w:iCs/>
              </w:rPr>
              <w:t>Nursing 2021</w:t>
            </w:r>
          </w:p>
          <w:p w14:paraId="61CDD736" w14:textId="77777777" w:rsidR="00E75C8D" w:rsidRPr="00D9457F" w:rsidRDefault="00E75C8D" w:rsidP="00D9457F">
            <w:pPr>
              <w:shd w:val="clear" w:color="auto" w:fill="FFFFFF"/>
              <w:contextualSpacing/>
              <w:jc w:val="both"/>
              <w:rPr>
                <w:rFonts w:ascii="Times New Roman" w:hAnsi="Times New Roman"/>
                <w:b/>
              </w:rPr>
            </w:pPr>
          </w:p>
          <w:p w14:paraId="30C60DA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Studijní pomůcky:</w:t>
            </w:r>
          </w:p>
          <w:p w14:paraId="3906B41B" w14:textId="77777777" w:rsidR="00E75C8D" w:rsidRPr="00D9457F" w:rsidRDefault="00E75C8D" w:rsidP="007203C9">
            <w:pPr>
              <w:numPr>
                <w:ilvl w:val="0"/>
                <w:numId w:val="100"/>
              </w:numPr>
              <w:shd w:val="clear" w:color="auto" w:fill="FFFFFF"/>
              <w:spacing w:after="160"/>
              <w:contextualSpacing/>
              <w:jc w:val="both"/>
              <w:rPr>
                <w:rFonts w:ascii="Times New Roman" w:hAnsi="Times New Roman"/>
                <w:b/>
              </w:rPr>
            </w:pPr>
            <w:r w:rsidRPr="00D9457F">
              <w:rPr>
                <w:rFonts w:ascii="Times New Roman" w:hAnsi="Times New Roman"/>
                <w:color w:val="666666"/>
              </w:rPr>
              <w:t>PC;</w:t>
            </w:r>
            <w:r w:rsidRPr="00D9457F">
              <w:rPr>
                <w:rFonts w:ascii="Times New Roman" w:hAnsi="Times New Roman"/>
                <w:color w:val="666666"/>
                <w:shd w:val="clear" w:color="auto" w:fill="FFFFFF"/>
              </w:rPr>
              <w:t> </w:t>
            </w:r>
          </w:p>
        </w:tc>
      </w:tr>
      <w:tr w:rsidR="00E75C8D" w:rsidRPr="00D9457F" w14:paraId="4C35031F"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8FAE520"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Informace ke kombinované nebo distanční formě</w:t>
            </w:r>
          </w:p>
        </w:tc>
      </w:tr>
      <w:tr w:rsidR="00E75C8D" w:rsidRPr="00D9457F" w14:paraId="3DE2FEFA" w14:textId="77777777" w:rsidTr="002A3FDE">
        <w:tc>
          <w:tcPr>
            <w:tcW w:w="2430" w:type="pct"/>
            <w:gridSpan w:val="3"/>
            <w:tcBorders>
              <w:top w:val="single" w:sz="2" w:space="0" w:color="auto"/>
            </w:tcBorders>
            <w:shd w:val="clear" w:color="auto" w:fill="F7CAAC"/>
          </w:tcPr>
          <w:p w14:paraId="28C597E7" w14:textId="77777777" w:rsidR="00E75C8D" w:rsidRPr="00D9457F" w:rsidRDefault="00E75C8D" w:rsidP="00D9457F">
            <w:pPr>
              <w:contextualSpacing/>
              <w:jc w:val="both"/>
              <w:rPr>
                <w:rFonts w:ascii="Times New Roman" w:hAnsi="Times New Roman"/>
              </w:rPr>
            </w:pPr>
            <w:r w:rsidRPr="00D9457F">
              <w:rPr>
                <w:rFonts w:ascii="Times New Roman" w:hAnsi="Times New Roman"/>
                <w:b/>
              </w:rPr>
              <w:t>Rozsah konzultací (soustředění)</w:t>
            </w:r>
          </w:p>
        </w:tc>
        <w:tc>
          <w:tcPr>
            <w:tcW w:w="451" w:type="pct"/>
            <w:tcBorders>
              <w:top w:val="single" w:sz="2" w:space="0" w:color="auto"/>
            </w:tcBorders>
          </w:tcPr>
          <w:p w14:paraId="3F613204" w14:textId="77777777" w:rsidR="00E75C8D" w:rsidRPr="00D9457F" w:rsidRDefault="00E75C8D" w:rsidP="00D9457F">
            <w:pPr>
              <w:contextualSpacing/>
              <w:jc w:val="both"/>
              <w:rPr>
                <w:rFonts w:ascii="Times New Roman" w:hAnsi="Times New Roman"/>
              </w:rPr>
            </w:pPr>
            <w:r w:rsidRPr="00D9457F">
              <w:rPr>
                <w:rFonts w:ascii="Times New Roman" w:hAnsi="Times New Roman"/>
              </w:rPr>
              <w:t>10</w:t>
            </w:r>
          </w:p>
        </w:tc>
        <w:tc>
          <w:tcPr>
            <w:tcW w:w="2119" w:type="pct"/>
            <w:gridSpan w:val="4"/>
            <w:tcBorders>
              <w:top w:val="single" w:sz="2" w:space="0" w:color="auto"/>
            </w:tcBorders>
            <w:shd w:val="clear" w:color="auto" w:fill="F7CAAC"/>
          </w:tcPr>
          <w:p w14:paraId="0EC886AB"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hodin </w:t>
            </w:r>
          </w:p>
        </w:tc>
      </w:tr>
      <w:tr w:rsidR="00E75C8D" w:rsidRPr="00D9457F" w14:paraId="1FC548D5" w14:textId="77777777" w:rsidTr="002A3FDE">
        <w:tc>
          <w:tcPr>
            <w:tcW w:w="5000" w:type="pct"/>
            <w:gridSpan w:val="8"/>
            <w:shd w:val="clear" w:color="auto" w:fill="F7CAAC"/>
          </w:tcPr>
          <w:p w14:paraId="485C80C8" w14:textId="1C23CD37" w:rsidR="00E75C8D" w:rsidRPr="00D9457F" w:rsidRDefault="00E75C8D" w:rsidP="00D9457F">
            <w:pPr>
              <w:contextualSpacing/>
              <w:jc w:val="both"/>
              <w:rPr>
                <w:rFonts w:ascii="Times New Roman" w:hAnsi="Times New Roman"/>
                <w:b/>
              </w:rPr>
            </w:pPr>
            <w:r w:rsidRPr="00D9457F">
              <w:rPr>
                <w:rFonts w:ascii="Times New Roman" w:hAnsi="Times New Roman"/>
                <w:b/>
              </w:rPr>
              <w:t>Informace o způsobu kontaktu s</w:t>
            </w:r>
            <w:r w:rsidR="002A5183">
              <w:rPr>
                <w:rFonts w:ascii="Times New Roman" w:hAnsi="Times New Roman"/>
                <w:b/>
              </w:rPr>
              <w:t> </w:t>
            </w:r>
            <w:r w:rsidRPr="00D9457F">
              <w:rPr>
                <w:rFonts w:ascii="Times New Roman" w:hAnsi="Times New Roman"/>
                <w:b/>
              </w:rPr>
              <w:t>vyučujícím</w:t>
            </w:r>
          </w:p>
        </w:tc>
      </w:tr>
      <w:tr w:rsidR="00E75C8D" w:rsidRPr="00D9457F" w14:paraId="056BC186" w14:textId="77777777" w:rsidTr="002A3FDE">
        <w:trPr>
          <w:trHeight w:val="708"/>
        </w:trPr>
        <w:tc>
          <w:tcPr>
            <w:tcW w:w="5000" w:type="pct"/>
            <w:gridSpan w:val="8"/>
          </w:tcPr>
          <w:p w14:paraId="6E87D47D"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Přímá (kontaktní) výuka formou seminářů 10 hodin. </w:t>
            </w:r>
          </w:p>
          <w:p w14:paraId="6BEFB9B1" w14:textId="2484ED72" w:rsidR="00E75C8D" w:rsidRPr="00D9457F" w:rsidRDefault="00E75C8D" w:rsidP="00D9457F">
            <w:pPr>
              <w:shd w:val="clear" w:color="auto" w:fill="FFFFFF"/>
              <w:contextualSpacing/>
              <w:jc w:val="both"/>
              <w:rPr>
                <w:rFonts w:ascii="Times New Roman" w:hAnsi="Times New Roman"/>
                <w:lang w:eastAsia="en-US"/>
              </w:rPr>
            </w:pPr>
            <w:r w:rsidRPr="00D9457F">
              <w:rPr>
                <w:rFonts w:ascii="Times New Roman" w:hAnsi="Times New Roman"/>
              </w:rPr>
              <w:t>Nepřímá výuka: předpokládaný počet hodin na samostudium 4</w:t>
            </w:r>
            <w:r w:rsidR="00A67E8E">
              <w:rPr>
                <w:rFonts w:ascii="Times New Roman" w:hAnsi="Times New Roman"/>
              </w:rPr>
              <w:t>8</w:t>
            </w:r>
            <w:r w:rsidRPr="00D9457F">
              <w:rPr>
                <w:rFonts w:ascii="Times New Roman" w:hAnsi="Times New Roman"/>
              </w:rPr>
              <w:t xml:space="preserve"> hodin (písemné zpracování seminární práce na zadané téma).</w:t>
            </w:r>
            <w:r w:rsidR="00A67E8E">
              <w:rPr>
                <w:rFonts w:ascii="Times New Roman" w:hAnsi="Times New Roman"/>
              </w:rPr>
              <w:t xml:space="preserve"> </w:t>
            </w:r>
            <w:r w:rsidR="00A67E8E"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A67E8E" w:rsidRPr="00A15B54">
              <w:rPr>
                <w:rFonts w:ascii="Times New Roman" w:hAnsi="Times New Roman"/>
                <w:i/>
                <w:lang w:eastAsia="en-US"/>
              </w:rPr>
              <w:t>Microsoft Teams</w:t>
            </w:r>
            <w:r w:rsidR="00A67E8E" w:rsidRPr="005C17B6">
              <w:rPr>
                <w:rFonts w:ascii="Times New Roman" w:hAnsi="Times New Roman"/>
                <w:lang w:eastAsia="en-US"/>
              </w:rPr>
              <w:t xml:space="preserve"> nebo v rámci </w:t>
            </w:r>
            <w:r w:rsidR="00A67E8E" w:rsidRPr="00A15B54">
              <w:rPr>
                <w:rFonts w:ascii="Times New Roman" w:hAnsi="Times New Roman"/>
                <w:i/>
                <w:lang w:eastAsia="en-US"/>
              </w:rPr>
              <w:t>LMS Moodle</w:t>
            </w:r>
            <w:r w:rsidR="00A67E8E" w:rsidRPr="005C17B6">
              <w:rPr>
                <w:rFonts w:ascii="Times New Roman" w:hAnsi="Times New Roman"/>
                <w:lang w:eastAsia="en-US"/>
              </w:rPr>
              <w:t>.</w:t>
            </w:r>
          </w:p>
          <w:p w14:paraId="14F13ADC" w14:textId="5BAA8136" w:rsidR="00E75C8D" w:rsidRPr="00D9457F" w:rsidRDefault="00E75C8D" w:rsidP="00A67E8E">
            <w:pPr>
              <w:shd w:val="clear" w:color="auto" w:fill="FFFFFF"/>
              <w:contextualSpacing/>
              <w:jc w:val="both"/>
              <w:rPr>
                <w:rFonts w:ascii="Times New Roman" w:hAnsi="Times New Roman"/>
              </w:rPr>
            </w:pPr>
            <w:r w:rsidRPr="00D9457F">
              <w:rPr>
                <w:rFonts w:ascii="Times New Roman" w:hAnsi="Times New Roman"/>
              </w:rPr>
              <w:t xml:space="preserve">Hodnocení individuálních úkolů studenta a korekce informací získaných samostudiem na konzultacích, prostřednictvím elektronické pošty nebo portálu UTB, v systému  LMS MOODLE </w:t>
            </w:r>
            <w:hyperlink r:id="rId57" w:history="1">
              <w:r w:rsidRPr="00D9457F">
                <w:rPr>
                  <w:rFonts w:ascii="Times New Roman" w:hAnsi="Times New Roman"/>
                  <w:color w:val="0563C1" w:themeColor="hyperlink"/>
                  <w:u w:val="single"/>
                </w:rPr>
                <w:t>http://vyuka.fhs.utb.cz</w:t>
              </w:r>
            </w:hyperlink>
            <w:r w:rsidRPr="00D9457F">
              <w:rPr>
                <w:rFonts w:ascii="Times New Roman" w:hAnsi="Times New Roman"/>
              </w:rPr>
              <w:t>, (studijní opora Gric</w:t>
            </w:r>
            <w:r w:rsidR="00A67E8E">
              <w:rPr>
                <w:rFonts w:ascii="Times New Roman" w:hAnsi="Times New Roman"/>
              </w:rPr>
              <w:t>e, T. Nursing), též v MS TEAMS.</w:t>
            </w:r>
          </w:p>
        </w:tc>
      </w:tr>
    </w:tbl>
    <w:p w14:paraId="11EBDC9E" w14:textId="77777777" w:rsidR="00E75C8D" w:rsidRPr="00D9457F" w:rsidRDefault="00E75C8D" w:rsidP="00D9457F">
      <w:pPr>
        <w:spacing w:after="160"/>
        <w:contextualSpacing/>
        <w:jc w:val="both"/>
        <w:rPr>
          <w:rFonts w:ascii="Times New Roman" w:eastAsiaTheme="minorHAnsi" w:hAnsi="Times New Roman"/>
          <w:lang w:eastAsia="en-US"/>
        </w:rPr>
      </w:pPr>
    </w:p>
    <w:p w14:paraId="207B4FF3" w14:textId="77777777" w:rsidR="00E75C8D" w:rsidRPr="00D9457F" w:rsidRDefault="00E75C8D" w:rsidP="00D9457F">
      <w:pPr>
        <w:spacing w:after="160"/>
        <w:contextualSpacing/>
        <w:jc w:val="both"/>
        <w:rPr>
          <w:rFonts w:ascii="Times New Roman" w:eastAsiaTheme="minorHAnsi" w:hAnsi="Times New Roman"/>
          <w:lang w:eastAsia="en-US"/>
        </w:rPr>
      </w:pPr>
    </w:p>
    <w:p w14:paraId="35B6D9BF"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E75C8D" w:rsidRPr="00D9457F" w14:paraId="307D944A" w14:textId="77777777" w:rsidTr="002A3FDE">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42CC3E44" w14:textId="139E1EB5" w:rsidR="00E75C8D" w:rsidRPr="00A67E8E" w:rsidRDefault="00D9457F" w:rsidP="00D9457F">
            <w:pPr>
              <w:contextualSpacing/>
              <w:jc w:val="both"/>
              <w:rPr>
                <w:rFonts w:ascii="Times New Roman" w:eastAsia="Calibri" w:hAnsi="Times New Roman"/>
                <w:b/>
                <w:sz w:val="28"/>
                <w:szCs w:val="28"/>
                <w:lang w:eastAsia="en-US"/>
              </w:rPr>
            </w:pPr>
            <w:r w:rsidRPr="00A67E8E">
              <w:rPr>
                <w:rFonts w:ascii="Times New Roman" w:hAnsi="Times New Roman"/>
                <w:b/>
                <w:sz w:val="28"/>
                <w:szCs w:val="28"/>
              </w:rPr>
              <w:t>B-III – Charakteristika studijního předmětu</w:t>
            </w:r>
          </w:p>
        </w:tc>
      </w:tr>
      <w:tr w:rsidR="00E75C8D" w:rsidRPr="00D9457F" w14:paraId="2D065074" w14:textId="77777777" w:rsidTr="002A3FDE">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5CAEAFB3" w14:textId="77777777" w:rsidR="00E75C8D" w:rsidRPr="00D9457F" w:rsidRDefault="00E75C8D" w:rsidP="00D9457F">
            <w:pPr>
              <w:contextualSpacing/>
              <w:jc w:val="both"/>
              <w:rPr>
                <w:rFonts w:ascii="Times New Roman" w:eastAsia="Calibri" w:hAnsi="Times New Roman"/>
                <w:b/>
                <w:lang w:eastAsia="en-US"/>
              </w:rPr>
            </w:pPr>
            <w:r w:rsidRPr="00D9457F">
              <w:rPr>
                <w:rFonts w:ascii="Times New Roman" w:eastAsia="Calibri"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3497578B" w14:textId="77777777" w:rsidR="00E75C8D" w:rsidRPr="00D9457F" w:rsidRDefault="00E75C8D" w:rsidP="00D9457F">
            <w:pPr>
              <w:contextualSpacing/>
              <w:jc w:val="both"/>
              <w:rPr>
                <w:rFonts w:ascii="Times New Roman" w:eastAsia="Calibri" w:hAnsi="Times New Roman"/>
                <w:b/>
                <w:lang w:eastAsia="en-US"/>
              </w:rPr>
            </w:pPr>
            <w:r w:rsidRPr="00D9457F">
              <w:rPr>
                <w:rFonts w:ascii="Times New Roman" w:eastAsia="Calibri" w:hAnsi="Times New Roman"/>
                <w:b/>
                <w:lang w:eastAsia="en-US"/>
              </w:rPr>
              <w:t>Edukační činnost všeobecné sestry se specializací</w:t>
            </w:r>
            <w:r w:rsidRPr="00D9457F">
              <w:rPr>
                <w:rFonts w:ascii="Times New Roman" w:eastAsia="Calibri" w:hAnsi="Times New Roman"/>
                <w:b/>
                <w:color w:val="FF0000"/>
                <w:lang w:eastAsia="en-US"/>
              </w:rPr>
              <w:t>*</w:t>
            </w:r>
          </w:p>
        </w:tc>
      </w:tr>
      <w:tr w:rsidR="00E75C8D" w:rsidRPr="00D9457F" w14:paraId="366FD5BC"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6494DA0" w14:textId="77777777" w:rsidR="00E75C8D" w:rsidRPr="00D9457F" w:rsidRDefault="00E75C8D" w:rsidP="00D9457F">
            <w:pPr>
              <w:contextualSpacing/>
              <w:jc w:val="both"/>
              <w:rPr>
                <w:rFonts w:ascii="Times New Roman" w:eastAsia="Calibri" w:hAnsi="Times New Roman"/>
                <w:b/>
                <w:lang w:eastAsia="en-US"/>
              </w:rPr>
            </w:pPr>
            <w:r w:rsidRPr="00D9457F">
              <w:rPr>
                <w:rFonts w:ascii="Times New Roman" w:eastAsia="Calibri"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2533EB03" w14:textId="77777777" w:rsidR="00E75C8D" w:rsidRPr="00D9457F" w:rsidRDefault="00E75C8D" w:rsidP="00D9457F">
            <w:pPr>
              <w:contextualSpacing/>
              <w:jc w:val="both"/>
              <w:rPr>
                <w:rFonts w:ascii="Times New Roman" w:eastAsia="Calibri" w:hAnsi="Times New Roman"/>
                <w:lang w:eastAsia="en-US"/>
              </w:rPr>
            </w:pPr>
            <w:r w:rsidRPr="00D9457F">
              <w:rPr>
                <w:rFonts w:ascii="Times New Roman" w:eastAsia="Calibri" w:hAnsi="Times New Roman"/>
                <w:lang w:eastAsia="en-US"/>
              </w:rPr>
              <w:t>Povinný / ZT</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3CB9D8B" w14:textId="77777777" w:rsidR="00E75C8D" w:rsidRPr="00D9457F" w:rsidRDefault="00E75C8D" w:rsidP="00D9457F">
            <w:pPr>
              <w:contextualSpacing/>
              <w:jc w:val="both"/>
              <w:rPr>
                <w:rFonts w:ascii="Times New Roman" w:eastAsia="Calibri" w:hAnsi="Times New Roman"/>
                <w:lang w:eastAsia="en-US"/>
              </w:rPr>
            </w:pPr>
            <w:r w:rsidRPr="00D9457F">
              <w:rPr>
                <w:rFonts w:ascii="Times New Roman" w:eastAsia="Calibri"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4567B3F7" w14:textId="77777777" w:rsidR="00E75C8D" w:rsidRPr="00D9457F" w:rsidRDefault="00E75C8D" w:rsidP="00D9457F">
            <w:pPr>
              <w:contextualSpacing/>
              <w:jc w:val="both"/>
              <w:rPr>
                <w:rFonts w:ascii="Times New Roman" w:eastAsia="Calibri" w:hAnsi="Times New Roman"/>
                <w:lang w:eastAsia="en-US"/>
              </w:rPr>
            </w:pPr>
            <w:r w:rsidRPr="00D9457F">
              <w:rPr>
                <w:rFonts w:ascii="Times New Roman" w:eastAsia="Calibri" w:hAnsi="Times New Roman"/>
                <w:lang w:eastAsia="en-US"/>
              </w:rPr>
              <w:t>1/LS</w:t>
            </w:r>
          </w:p>
        </w:tc>
      </w:tr>
      <w:tr w:rsidR="00E75C8D" w:rsidRPr="00D9457F" w14:paraId="2DFDE6BF"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B676050" w14:textId="77777777" w:rsidR="00E75C8D" w:rsidRPr="00D9457F" w:rsidRDefault="00E75C8D" w:rsidP="00D9457F">
            <w:pPr>
              <w:contextualSpacing/>
              <w:jc w:val="both"/>
              <w:rPr>
                <w:rFonts w:ascii="Times New Roman" w:eastAsia="Calibri" w:hAnsi="Times New Roman"/>
                <w:b/>
                <w:lang w:eastAsia="en-US"/>
              </w:rPr>
            </w:pPr>
            <w:r w:rsidRPr="00D9457F">
              <w:rPr>
                <w:rFonts w:ascii="Times New Roman" w:eastAsia="Calibri" w:hAnsi="Times New Roman"/>
                <w:b/>
                <w:lang w:eastAsia="en-US"/>
              </w:rPr>
              <w:t>Rozsah studijního předmětu (PS)</w:t>
            </w:r>
          </w:p>
          <w:p w14:paraId="47E6E728" w14:textId="77777777" w:rsidR="00E75C8D" w:rsidRPr="00D9457F" w:rsidRDefault="00E75C8D" w:rsidP="00D9457F">
            <w:pPr>
              <w:contextualSpacing/>
              <w:jc w:val="both"/>
              <w:rPr>
                <w:rFonts w:ascii="Times New Roman" w:eastAsia="Calibri" w:hAnsi="Times New Roman"/>
                <w:b/>
                <w:lang w:eastAsia="en-US"/>
              </w:rPr>
            </w:pPr>
            <w:r w:rsidRPr="00D9457F">
              <w:rPr>
                <w:rFonts w:ascii="Times New Roman" w:eastAsia="Calibri"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003EBA62" w14:textId="20F62723" w:rsidR="00E75C8D" w:rsidRPr="00D9457F" w:rsidRDefault="00E75C8D" w:rsidP="00D9457F">
            <w:pPr>
              <w:contextualSpacing/>
              <w:jc w:val="both"/>
              <w:rPr>
                <w:rFonts w:ascii="Times New Roman" w:eastAsia="Calibri" w:hAnsi="Times New Roman"/>
                <w:lang w:eastAsia="en-US"/>
              </w:rPr>
            </w:pPr>
            <w:r w:rsidRPr="00D9457F">
              <w:rPr>
                <w:rFonts w:ascii="Times New Roman" w:eastAsia="Calibri" w:hAnsi="Times New Roman"/>
                <w:lang w:eastAsia="en-US"/>
              </w:rPr>
              <w:t>9p+18s+9c</w:t>
            </w:r>
          </w:p>
          <w:p w14:paraId="0180F4B5" w14:textId="3095E525" w:rsidR="00E75C8D" w:rsidRPr="00D9457F" w:rsidRDefault="00E75C8D" w:rsidP="00A67E8E">
            <w:pPr>
              <w:contextualSpacing/>
              <w:jc w:val="both"/>
              <w:rPr>
                <w:rFonts w:ascii="Times New Roman" w:eastAsia="Calibri" w:hAnsi="Times New Roman"/>
                <w:lang w:eastAsia="en-US"/>
              </w:rPr>
            </w:pPr>
            <w:r w:rsidRPr="00D9457F">
              <w:rPr>
                <w:rFonts w:ascii="Times New Roman" w:eastAsia="Calibri" w:hAnsi="Times New Roman"/>
                <w:lang w:eastAsia="en-US"/>
              </w:rPr>
              <w:t>5p+10s+5c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4B387296" w14:textId="77777777" w:rsidR="00E75C8D" w:rsidRPr="00D9457F" w:rsidRDefault="00E75C8D" w:rsidP="00D9457F">
            <w:pPr>
              <w:contextualSpacing/>
              <w:jc w:val="both"/>
              <w:rPr>
                <w:rFonts w:ascii="Times New Roman" w:eastAsia="Calibri" w:hAnsi="Times New Roman"/>
                <w:b/>
                <w:lang w:eastAsia="en-US"/>
              </w:rPr>
            </w:pPr>
            <w:r w:rsidRPr="00D9457F">
              <w:rPr>
                <w:rFonts w:ascii="Times New Roman" w:eastAsia="Calibri"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4F90BA7F" w14:textId="1F10AAFC" w:rsidR="00E75C8D" w:rsidRPr="00D9457F" w:rsidRDefault="00A67E8E" w:rsidP="00D9457F">
            <w:pPr>
              <w:contextualSpacing/>
              <w:jc w:val="both"/>
              <w:rPr>
                <w:rFonts w:ascii="Times New Roman" w:eastAsia="Calibri" w:hAnsi="Times New Roman"/>
                <w:lang w:eastAsia="en-US"/>
              </w:rPr>
            </w:pPr>
            <w:r>
              <w:rPr>
                <w:rFonts w:ascii="Times New Roman" w:eastAsia="Calibri" w:hAnsi="Times New Roman"/>
                <w:lang w:eastAsia="en-US"/>
              </w:rPr>
              <w:t>36</w:t>
            </w:r>
          </w:p>
          <w:p w14:paraId="7E4F7CAA" w14:textId="77777777" w:rsidR="00E75C8D" w:rsidRPr="00D9457F" w:rsidRDefault="00E75C8D" w:rsidP="00D9457F">
            <w:pPr>
              <w:contextualSpacing/>
              <w:jc w:val="both"/>
              <w:rPr>
                <w:rFonts w:ascii="Times New Roman" w:eastAsia="Calibri" w:hAnsi="Times New Roman"/>
                <w:lang w:eastAsia="en-US"/>
              </w:rPr>
            </w:pPr>
            <w:r w:rsidRPr="00D9457F">
              <w:rPr>
                <w:rFonts w:ascii="Times New Roman" w:eastAsia="Calibri" w:hAnsi="Times New Roman"/>
                <w:lang w:eastAsia="en-US"/>
              </w:rPr>
              <w:t>15</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A6E807D" w14:textId="77777777" w:rsidR="00E75C8D" w:rsidRPr="00D9457F" w:rsidRDefault="00E75C8D" w:rsidP="00D9457F">
            <w:pPr>
              <w:contextualSpacing/>
              <w:jc w:val="both"/>
              <w:rPr>
                <w:rFonts w:ascii="Times New Roman" w:eastAsia="Calibri" w:hAnsi="Times New Roman"/>
                <w:b/>
                <w:lang w:eastAsia="en-US"/>
              </w:rPr>
            </w:pPr>
            <w:r w:rsidRPr="00D9457F">
              <w:rPr>
                <w:rFonts w:ascii="Times New Roman" w:eastAsia="Calibri"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0C4429A2" w14:textId="77777777" w:rsidR="00E75C8D" w:rsidRPr="00D9457F" w:rsidRDefault="00E75C8D" w:rsidP="00D9457F">
            <w:pPr>
              <w:contextualSpacing/>
              <w:jc w:val="both"/>
              <w:rPr>
                <w:rFonts w:ascii="Times New Roman" w:eastAsia="Calibri" w:hAnsi="Times New Roman"/>
                <w:lang w:eastAsia="en-US"/>
              </w:rPr>
            </w:pPr>
            <w:r w:rsidRPr="00D9457F">
              <w:rPr>
                <w:rFonts w:ascii="Times New Roman" w:eastAsia="Calibri" w:hAnsi="Times New Roman"/>
                <w:lang w:eastAsia="en-US"/>
              </w:rPr>
              <w:t>4</w:t>
            </w:r>
          </w:p>
        </w:tc>
      </w:tr>
      <w:tr w:rsidR="00E75C8D" w:rsidRPr="00D9457F" w14:paraId="5B5B3C51"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089FE63" w14:textId="77777777" w:rsidR="00E75C8D" w:rsidRPr="00D9457F" w:rsidRDefault="00E75C8D" w:rsidP="00D9457F">
            <w:pPr>
              <w:contextualSpacing/>
              <w:jc w:val="both"/>
              <w:rPr>
                <w:rFonts w:ascii="Times New Roman" w:eastAsia="Calibri" w:hAnsi="Times New Roman"/>
                <w:b/>
                <w:lang w:eastAsia="en-US"/>
              </w:rPr>
            </w:pPr>
            <w:r w:rsidRPr="00D9457F">
              <w:rPr>
                <w:rFonts w:ascii="Times New Roman" w:eastAsia="Calibri"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48F0DD01" w14:textId="77777777" w:rsidR="00E75C8D" w:rsidRPr="00D9457F" w:rsidRDefault="00E75C8D" w:rsidP="00D9457F">
            <w:pPr>
              <w:contextualSpacing/>
              <w:jc w:val="both"/>
              <w:rPr>
                <w:rFonts w:ascii="Times New Roman" w:eastAsia="Calibri" w:hAnsi="Times New Roman"/>
                <w:lang w:eastAsia="en-US"/>
              </w:rPr>
            </w:pPr>
            <w:r w:rsidRPr="00D9457F">
              <w:rPr>
                <w:rFonts w:ascii="Times New Roman" w:eastAsia="Calibri" w:hAnsi="Times New Roman"/>
                <w:lang w:eastAsia="en-US"/>
              </w:rPr>
              <w:t>//</w:t>
            </w:r>
          </w:p>
        </w:tc>
      </w:tr>
      <w:tr w:rsidR="00E75C8D" w:rsidRPr="00D9457F" w14:paraId="19C3D063" w14:textId="77777777" w:rsidTr="00A67E8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625C345" w14:textId="77777777" w:rsidR="00E75C8D" w:rsidRPr="00D9457F" w:rsidRDefault="00E75C8D" w:rsidP="00D9457F">
            <w:pPr>
              <w:contextualSpacing/>
              <w:jc w:val="both"/>
              <w:rPr>
                <w:rFonts w:ascii="Times New Roman" w:eastAsia="Calibri" w:hAnsi="Times New Roman"/>
                <w:b/>
                <w:lang w:eastAsia="en-US"/>
              </w:rPr>
            </w:pPr>
            <w:r w:rsidRPr="00D9457F">
              <w:rPr>
                <w:rFonts w:ascii="Times New Roman" w:eastAsia="Calibri"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01C111BA" w14:textId="77777777" w:rsidR="00E75C8D" w:rsidRPr="00D9457F" w:rsidRDefault="00E75C8D" w:rsidP="00D9457F">
            <w:pPr>
              <w:contextualSpacing/>
              <w:jc w:val="both"/>
              <w:rPr>
                <w:rFonts w:ascii="Times New Roman" w:eastAsia="Calibri" w:hAnsi="Times New Roman"/>
                <w:lang w:eastAsia="en-US"/>
              </w:rPr>
            </w:pPr>
            <w:r w:rsidRPr="00D9457F">
              <w:rPr>
                <w:rFonts w:ascii="Times New Roman" w:eastAsia="Calibri" w:hAnsi="Times New Roman"/>
                <w:lang w:eastAsia="en-US"/>
              </w:rPr>
              <w:t>Zápočet</w:t>
            </w:r>
          </w:p>
          <w:p w14:paraId="66D1B002" w14:textId="77777777" w:rsidR="00E75C8D" w:rsidRPr="00D9457F" w:rsidRDefault="00E75C8D" w:rsidP="00D9457F">
            <w:pPr>
              <w:contextualSpacing/>
              <w:jc w:val="both"/>
              <w:rPr>
                <w:rFonts w:ascii="Times New Roman" w:eastAsia="Calibri" w:hAnsi="Times New Roman"/>
                <w:lang w:eastAsia="en-US"/>
              </w:rPr>
            </w:pPr>
            <w:r w:rsidRPr="00D9457F">
              <w:rPr>
                <w:rFonts w:ascii="Times New Roman" w:eastAsia="Calibri"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55A39B6" w14:textId="77777777" w:rsidR="00E75C8D" w:rsidRPr="00D9457F" w:rsidRDefault="00E75C8D" w:rsidP="00D9457F">
            <w:pPr>
              <w:contextualSpacing/>
              <w:jc w:val="both"/>
              <w:rPr>
                <w:rFonts w:ascii="Times New Roman" w:eastAsia="Calibri" w:hAnsi="Times New Roman"/>
                <w:b/>
                <w:lang w:eastAsia="en-US"/>
              </w:rPr>
            </w:pPr>
            <w:r w:rsidRPr="00D9457F">
              <w:rPr>
                <w:rFonts w:ascii="Times New Roman" w:eastAsia="Calibri"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164C4B2" w14:textId="77777777" w:rsidR="00E75C8D" w:rsidRPr="00D9457F" w:rsidRDefault="00E75C8D" w:rsidP="00D9457F">
            <w:pPr>
              <w:contextualSpacing/>
              <w:jc w:val="both"/>
              <w:rPr>
                <w:rFonts w:ascii="Times New Roman" w:eastAsia="Calibri" w:hAnsi="Times New Roman"/>
                <w:lang w:eastAsia="en-US"/>
              </w:rPr>
            </w:pPr>
            <w:r w:rsidRPr="00D9457F">
              <w:rPr>
                <w:rFonts w:ascii="Times New Roman" w:eastAsia="Calibri" w:hAnsi="Times New Roman"/>
                <w:lang w:eastAsia="en-US"/>
              </w:rPr>
              <w:t>Přednáška</w:t>
            </w:r>
          </w:p>
          <w:p w14:paraId="51DAC8BD" w14:textId="77777777" w:rsidR="00E75C8D" w:rsidRPr="00D9457F" w:rsidRDefault="00E75C8D" w:rsidP="00D9457F">
            <w:pPr>
              <w:contextualSpacing/>
              <w:jc w:val="both"/>
              <w:rPr>
                <w:rFonts w:ascii="Times New Roman" w:eastAsia="Calibri" w:hAnsi="Times New Roman"/>
                <w:lang w:eastAsia="en-US"/>
              </w:rPr>
            </w:pPr>
            <w:r w:rsidRPr="00D9457F">
              <w:rPr>
                <w:rFonts w:ascii="Times New Roman" w:eastAsia="Calibri" w:hAnsi="Times New Roman"/>
                <w:lang w:eastAsia="en-US"/>
              </w:rPr>
              <w:t>Seminář</w:t>
            </w:r>
          </w:p>
          <w:p w14:paraId="5153DFF6" w14:textId="77777777" w:rsidR="00E75C8D" w:rsidRPr="00D9457F" w:rsidRDefault="00E75C8D" w:rsidP="00D9457F">
            <w:pPr>
              <w:contextualSpacing/>
              <w:jc w:val="both"/>
              <w:rPr>
                <w:rFonts w:ascii="Times New Roman" w:eastAsia="Calibri" w:hAnsi="Times New Roman"/>
                <w:lang w:eastAsia="en-US"/>
              </w:rPr>
            </w:pPr>
            <w:r w:rsidRPr="00D9457F">
              <w:rPr>
                <w:rFonts w:ascii="Times New Roman" w:eastAsia="Calibri" w:hAnsi="Times New Roman"/>
                <w:lang w:eastAsia="en-US"/>
              </w:rPr>
              <w:t>Cvičení</w:t>
            </w:r>
          </w:p>
        </w:tc>
      </w:tr>
      <w:tr w:rsidR="00E75C8D" w:rsidRPr="00D9457F" w14:paraId="066502A8" w14:textId="77777777" w:rsidTr="00A67E8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81E2EA6" w14:textId="77777777" w:rsidR="00E75C8D" w:rsidRPr="00D9457F" w:rsidRDefault="00E75C8D" w:rsidP="00D9457F">
            <w:pPr>
              <w:contextualSpacing/>
              <w:jc w:val="both"/>
              <w:rPr>
                <w:rFonts w:ascii="Times New Roman" w:eastAsia="Calibri" w:hAnsi="Times New Roman"/>
                <w:b/>
                <w:lang w:eastAsia="en-US"/>
              </w:rPr>
            </w:pPr>
            <w:r w:rsidRPr="00D9457F">
              <w:rPr>
                <w:rFonts w:ascii="Times New Roman" w:eastAsia="Calibri"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6D809191" w14:textId="2E519E53" w:rsidR="00A67E8E" w:rsidRPr="00D9457F" w:rsidRDefault="00A67E8E" w:rsidP="00A67E8E">
            <w:pPr>
              <w:spacing w:after="160"/>
              <w:contextualSpacing/>
              <w:jc w:val="both"/>
              <w:rPr>
                <w:rFonts w:ascii="Times New Roman" w:hAnsi="Times New Roman"/>
                <w:lang w:eastAsia="en-US"/>
              </w:rPr>
            </w:pPr>
            <w:r w:rsidRPr="00D9457F">
              <w:rPr>
                <w:rFonts w:ascii="Times New Roman" w:hAnsi="Times New Roman"/>
                <w:lang w:eastAsia="en-US"/>
              </w:rPr>
              <w:t>Účast na přednáškách doporučená, povinná účast na sem</w:t>
            </w:r>
            <w:r>
              <w:rPr>
                <w:rFonts w:ascii="Times New Roman" w:hAnsi="Times New Roman"/>
                <w:lang w:eastAsia="en-US"/>
              </w:rPr>
              <w:t xml:space="preserve">inářích a cvičeních min. 80 %. </w:t>
            </w:r>
            <w:r w:rsidRPr="00D9457F">
              <w:rPr>
                <w:rFonts w:ascii="Times New Roman" w:hAnsi="Times New Roman"/>
                <w:lang w:eastAsia="en-US"/>
              </w:rPr>
              <w:t>Splnění úkolů v rámci e-learningu (MOODLE).</w:t>
            </w:r>
          </w:p>
          <w:p w14:paraId="785D5525" w14:textId="77777777" w:rsidR="00A67E8E" w:rsidRPr="00D9457F" w:rsidRDefault="00A67E8E" w:rsidP="00A67E8E">
            <w:pPr>
              <w:spacing w:after="160"/>
              <w:contextualSpacing/>
              <w:jc w:val="both"/>
              <w:rPr>
                <w:rFonts w:ascii="Times New Roman" w:hAnsi="Times New Roman"/>
                <w:lang w:eastAsia="en-US"/>
              </w:rPr>
            </w:pPr>
            <w:r w:rsidRPr="00D9457F">
              <w:rPr>
                <w:rFonts w:ascii="Times New Roman" w:hAnsi="Times New Roman"/>
                <w:lang w:eastAsia="en-US"/>
              </w:rPr>
              <w:t>Zápočet – zpracování edukačního projektu na zadané téma, jeho prezentace (PowerPoint) a obhajoba.</w:t>
            </w:r>
          </w:p>
          <w:p w14:paraId="08F05121" w14:textId="246AA19E" w:rsidR="00E75C8D" w:rsidRPr="00A67E8E" w:rsidRDefault="00A67E8E" w:rsidP="00A67E8E">
            <w:pPr>
              <w:spacing w:after="160"/>
              <w:contextualSpacing/>
              <w:jc w:val="both"/>
              <w:rPr>
                <w:rFonts w:ascii="Times New Roman" w:hAnsi="Times New Roman"/>
                <w:lang w:eastAsia="en-US"/>
              </w:rPr>
            </w:pPr>
            <w:r w:rsidRPr="00D9457F">
              <w:rPr>
                <w:rFonts w:ascii="Times New Roman" w:hAnsi="Times New Roman"/>
                <w:lang w:eastAsia="en-US"/>
              </w:rPr>
              <w:t xml:space="preserve">Zkouška – písemná/ </w:t>
            </w:r>
            <w:r>
              <w:rPr>
                <w:rFonts w:ascii="Times New Roman" w:hAnsi="Times New Roman"/>
                <w:lang w:eastAsia="en-US"/>
              </w:rPr>
              <w:t>ústní, s možností jedné opravy.</w:t>
            </w:r>
          </w:p>
        </w:tc>
      </w:tr>
      <w:tr w:rsidR="00E75C8D" w:rsidRPr="00D9457F" w14:paraId="22C741BF" w14:textId="77777777" w:rsidTr="00A67E8E">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73E210F3" w14:textId="77777777" w:rsidR="00E75C8D" w:rsidRPr="00D9457F" w:rsidRDefault="00E75C8D" w:rsidP="00D9457F">
            <w:pPr>
              <w:contextualSpacing/>
              <w:jc w:val="both"/>
              <w:rPr>
                <w:rFonts w:ascii="Times New Roman" w:eastAsia="Calibri" w:hAnsi="Times New Roman"/>
                <w:b/>
                <w:lang w:eastAsia="en-US"/>
              </w:rPr>
            </w:pPr>
            <w:r w:rsidRPr="00D9457F">
              <w:rPr>
                <w:rFonts w:ascii="Times New Roman" w:eastAsia="Calibri"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42B13190" w14:textId="77777777" w:rsidR="00E75C8D" w:rsidRPr="00D9457F" w:rsidRDefault="00E75C8D" w:rsidP="00D9457F">
            <w:pPr>
              <w:contextualSpacing/>
              <w:jc w:val="both"/>
              <w:rPr>
                <w:rFonts w:ascii="Times New Roman" w:eastAsia="Calibri" w:hAnsi="Times New Roman"/>
                <w:lang w:eastAsia="en-US"/>
              </w:rPr>
            </w:pPr>
            <w:r w:rsidRPr="00D9457F">
              <w:rPr>
                <w:rFonts w:ascii="Times New Roman" w:eastAsia="Calibri" w:hAnsi="Times New Roman"/>
                <w:lang w:eastAsia="en-US"/>
              </w:rPr>
              <w:t>PhDr. Pavla Kudlová, PhD.</w:t>
            </w:r>
          </w:p>
        </w:tc>
      </w:tr>
      <w:tr w:rsidR="00E75C8D" w:rsidRPr="00D9457F" w14:paraId="61A86D34" w14:textId="77777777" w:rsidTr="00A67E8E">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51320D75" w14:textId="77777777" w:rsidR="00E75C8D" w:rsidRPr="00D9457F" w:rsidRDefault="00E75C8D" w:rsidP="00D9457F">
            <w:pPr>
              <w:contextualSpacing/>
              <w:jc w:val="both"/>
              <w:rPr>
                <w:rFonts w:ascii="Times New Roman" w:eastAsia="Calibri" w:hAnsi="Times New Roman"/>
                <w:b/>
                <w:lang w:eastAsia="en-US"/>
              </w:rPr>
            </w:pPr>
            <w:r w:rsidRPr="00D9457F">
              <w:rPr>
                <w:rFonts w:ascii="Times New Roman" w:eastAsia="Calibri"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083B2FE1" w14:textId="579E7602" w:rsidR="00E75C8D" w:rsidRPr="00D9457F" w:rsidRDefault="00E75C8D" w:rsidP="0097269A">
            <w:pPr>
              <w:contextualSpacing/>
              <w:jc w:val="both"/>
              <w:rPr>
                <w:rFonts w:ascii="Times New Roman" w:eastAsia="Calibri" w:hAnsi="Times New Roman"/>
                <w:lang w:eastAsia="en-US"/>
              </w:rPr>
            </w:pPr>
            <w:r w:rsidRPr="00D9457F">
              <w:rPr>
                <w:rFonts w:ascii="Times New Roman" w:eastAsia="Calibri" w:hAnsi="Times New Roman"/>
                <w:lang w:eastAsia="en-US"/>
              </w:rPr>
              <w:t>Přednáška, Seminář (P, S 50 %)</w:t>
            </w:r>
          </w:p>
        </w:tc>
      </w:tr>
      <w:tr w:rsidR="00E75C8D" w:rsidRPr="00D9457F" w14:paraId="0FBC8CA6" w14:textId="77777777" w:rsidTr="00A67E8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5725303" w14:textId="77777777" w:rsidR="00E75C8D" w:rsidRPr="00D9457F" w:rsidRDefault="00E75C8D" w:rsidP="00D9457F">
            <w:pPr>
              <w:contextualSpacing/>
              <w:jc w:val="both"/>
              <w:rPr>
                <w:rFonts w:ascii="Times New Roman" w:eastAsia="Calibri" w:hAnsi="Times New Roman"/>
                <w:b/>
                <w:lang w:eastAsia="en-US"/>
              </w:rPr>
            </w:pPr>
            <w:r w:rsidRPr="00D9457F">
              <w:rPr>
                <w:rFonts w:ascii="Times New Roman" w:eastAsia="Calibri" w:hAnsi="Times New Roman"/>
                <w:b/>
                <w:lang w:eastAsia="en-US"/>
              </w:rPr>
              <w:t>Vyučující</w:t>
            </w:r>
          </w:p>
        </w:tc>
        <w:tc>
          <w:tcPr>
            <w:tcW w:w="3434" w:type="pct"/>
            <w:gridSpan w:val="7"/>
            <w:tcBorders>
              <w:top w:val="single" w:sz="4" w:space="0" w:color="auto"/>
              <w:left w:val="single" w:sz="4" w:space="0" w:color="auto"/>
              <w:bottom w:val="single" w:sz="4" w:space="0" w:color="auto"/>
              <w:right w:val="single" w:sz="4" w:space="0" w:color="auto"/>
            </w:tcBorders>
          </w:tcPr>
          <w:p w14:paraId="7BF63519" w14:textId="77777777" w:rsidR="00A67E8E" w:rsidRPr="00D9457F" w:rsidRDefault="00A67E8E" w:rsidP="00A67E8E">
            <w:pPr>
              <w:contextualSpacing/>
              <w:jc w:val="both"/>
              <w:rPr>
                <w:rFonts w:ascii="Times New Roman" w:eastAsia="Calibri" w:hAnsi="Times New Roman"/>
                <w:lang w:eastAsia="en-US"/>
              </w:rPr>
            </w:pPr>
            <w:r w:rsidRPr="00D9457F">
              <w:rPr>
                <w:rFonts w:ascii="Times New Roman" w:eastAsia="Calibri" w:hAnsi="Times New Roman"/>
                <w:lang w:eastAsia="en-US"/>
              </w:rPr>
              <w:t>PhDr. Pavla Kudlová, PhD.</w:t>
            </w:r>
          </w:p>
          <w:p w14:paraId="2F5FF618" w14:textId="77777777" w:rsidR="00A67E8E" w:rsidRPr="00D9457F" w:rsidRDefault="00A67E8E" w:rsidP="00A67E8E">
            <w:pPr>
              <w:contextualSpacing/>
              <w:jc w:val="both"/>
              <w:rPr>
                <w:rFonts w:ascii="Times New Roman" w:eastAsia="Calibri" w:hAnsi="Times New Roman"/>
                <w:lang w:eastAsia="en-US"/>
              </w:rPr>
            </w:pPr>
            <w:r w:rsidRPr="00D9457F">
              <w:rPr>
                <w:rFonts w:ascii="Times New Roman" w:eastAsia="Calibri" w:hAnsi="Times New Roman"/>
                <w:lang w:eastAsia="en-US"/>
              </w:rPr>
              <w:t>PhDr. Anna Krátká, Ph.D.</w:t>
            </w:r>
          </w:p>
          <w:p w14:paraId="5DE75BE0" w14:textId="0F70D3DC" w:rsidR="00E75C8D" w:rsidRPr="00D9457F" w:rsidRDefault="00A67E8E" w:rsidP="00A67E8E">
            <w:pPr>
              <w:contextualSpacing/>
              <w:jc w:val="both"/>
              <w:rPr>
                <w:rFonts w:ascii="Times New Roman" w:eastAsia="Calibri" w:hAnsi="Times New Roman"/>
                <w:lang w:eastAsia="en-US"/>
              </w:rPr>
            </w:pPr>
            <w:r w:rsidRPr="00D9457F">
              <w:rPr>
                <w:rFonts w:ascii="Times New Roman" w:eastAsia="Calibri" w:hAnsi="Times New Roman"/>
                <w:lang w:eastAsia="en-US"/>
              </w:rPr>
              <w:t>Mgr. Andrea Hoffmannová</w:t>
            </w:r>
          </w:p>
        </w:tc>
      </w:tr>
      <w:tr w:rsidR="00E75C8D" w:rsidRPr="00D9457F" w14:paraId="59AD5813"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33FC8E7" w14:textId="3961C4B0" w:rsidR="00E75C8D" w:rsidRPr="00D9457F" w:rsidRDefault="007E36D6" w:rsidP="00D9457F">
            <w:pPr>
              <w:contextualSpacing/>
              <w:jc w:val="both"/>
              <w:rPr>
                <w:rFonts w:ascii="Times New Roman" w:eastAsia="Calibri" w:hAnsi="Times New Roman"/>
                <w:b/>
                <w:lang w:eastAsia="en-US"/>
              </w:rPr>
            </w:pPr>
            <w:r>
              <w:rPr>
                <w:rFonts w:ascii="Times New Roman" w:eastAsia="Calibri"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710B4D9C" w14:textId="77777777" w:rsidR="00E75C8D" w:rsidRPr="00D9457F" w:rsidRDefault="00E75C8D" w:rsidP="00D9457F">
            <w:pPr>
              <w:contextualSpacing/>
              <w:jc w:val="both"/>
              <w:rPr>
                <w:rFonts w:ascii="Times New Roman" w:eastAsia="Calibri" w:hAnsi="Times New Roman"/>
                <w:lang w:eastAsia="en-US"/>
              </w:rPr>
            </w:pPr>
          </w:p>
        </w:tc>
      </w:tr>
      <w:tr w:rsidR="00E75C8D" w:rsidRPr="00D9457F" w14:paraId="26662EE8" w14:textId="77777777" w:rsidTr="002A3FDE">
        <w:trPr>
          <w:trHeight w:val="85"/>
        </w:trPr>
        <w:tc>
          <w:tcPr>
            <w:tcW w:w="5000" w:type="pct"/>
            <w:gridSpan w:val="8"/>
            <w:tcBorders>
              <w:top w:val="nil"/>
              <w:left w:val="single" w:sz="4" w:space="0" w:color="auto"/>
              <w:bottom w:val="single" w:sz="12" w:space="0" w:color="auto"/>
              <w:right w:val="single" w:sz="4" w:space="0" w:color="auto"/>
            </w:tcBorders>
          </w:tcPr>
          <w:p w14:paraId="6A18BB39" w14:textId="7C1C0AE5" w:rsidR="00E75C8D" w:rsidRPr="00D9457F" w:rsidRDefault="00E75C8D" w:rsidP="00D9457F">
            <w:pPr>
              <w:tabs>
                <w:tab w:val="left" w:pos="328"/>
              </w:tabs>
              <w:contextualSpacing/>
              <w:jc w:val="both"/>
              <w:rPr>
                <w:rFonts w:ascii="Times New Roman" w:eastAsia="Calibri" w:hAnsi="Times New Roman"/>
                <w:lang w:eastAsia="en-US"/>
              </w:rPr>
            </w:pPr>
            <w:r w:rsidRPr="00D9457F">
              <w:rPr>
                <w:rFonts w:ascii="Times New Roman" w:eastAsia="Calibri" w:hAnsi="Times New Roman"/>
                <w:lang w:eastAsia="en-US"/>
              </w:rPr>
              <w:t xml:space="preserve">Edukace pacientů je jedna z klíčových kompetencí sestry, a především u sestry specialistky se očekává schopnost reagovat na situace, které nastávají v péči o pacienty/klienty na chirurgických pracovištích, popř. v domácí a hospicové péči. Cílem edukace je dosáhnout očekávané změny ve vědomostech, dovednostech a postojích edukanta/ edukovaného (tj. pacienta/ klienta, blízkých osob, zdravotnického personálu, laické veřejnosti aj.). Cílem předmětu je získat prohloubit teoretické znalosti studentů z edukace, pedagogiky a andragogiky, legislativy, managementu aj., které tvoří těžiště edukační činnosti a prohloubit dosavadní dovednosti v edukační činnosti. </w:t>
            </w:r>
            <w:r w:rsidRPr="00D9457F">
              <w:rPr>
                <w:rFonts w:ascii="Times New Roman" w:eastAsia="DejaVuSerif" w:hAnsi="Times New Roman"/>
                <w:lang w:eastAsia="en-US"/>
              </w:rPr>
              <w:t>Student bude v rámci tohoto předmětu aktivně zapojen do edukačního procesu a bude mít možnost procvičit své znalosti a dovednosti v rámci modelových situací.</w:t>
            </w:r>
            <w:r w:rsidRPr="00D9457F">
              <w:rPr>
                <w:rFonts w:ascii="Times New Roman" w:eastAsia="Calibri" w:hAnsi="Times New Roman"/>
                <w:lang w:eastAsia="en-US"/>
              </w:rPr>
              <w:t xml:space="preserve"> Student v tomto předmětu zúročí své znalosti a dovednosti v edukaci a prokáže schopnost managementu edukace, projektování vzdělávací akce/ edukačního programu, samostatné edukační</w:t>
            </w:r>
            <w:r w:rsidR="0097269A">
              <w:rPr>
                <w:rFonts w:ascii="Times New Roman" w:eastAsia="Calibri" w:hAnsi="Times New Roman"/>
                <w:lang w:eastAsia="en-US"/>
              </w:rPr>
              <w:t xml:space="preserve"> </w:t>
            </w:r>
            <w:r w:rsidRPr="00D9457F">
              <w:rPr>
                <w:rFonts w:ascii="Times New Roman" w:eastAsia="Calibri" w:hAnsi="Times New Roman"/>
                <w:lang w:eastAsia="en-US"/>
              </w:rPr>
              <w:t>činnosti, přičemž dokáže využít mezipředmětové vztahy a vazby, multidisciplinární přístup k edukaci.</w:t>
            </w:r>
          </w:p>
          <w:p w14:paraId="51D3703E" w14:textId="77777777" w:rsidR="00E75C8D" w:rsidRPr="00D9457F" w:rsidRDefault="00E75C8D" w:rsidP="00D9457F">
            <w:pPr>
              <w:tabs>
                <w:tab w:val="left" w:pos="328"/>
              </w:tabs>
              <w:contextualSpacing/>
              <w:jc w:val="both"/>
              <w:rPr>
                <w:rFonts w:ascii="Times New Roman" w:eastAsia="Calibri" w:hAnsi="Times New Roman"/>
                <w:lang w:eastAsia="en-US"/>
              </w:rPr>
            </w:pPr>
          </w:p>
          <w:p w14:paraId="3785E200" w14:textId="77777777" w:rsidR="00E75C8D" w:rsidRPr="00D9457F" w:rsidRDefault="00E75C8D" w:rsidP="00D9457F">
            <w:pPr>
              <w:tabs>
                <w:tab w:val="left" w:pos="328"/>
              </w:tabs>
              <w:contextualSpacing/>
              <w:jc w:val="both"/>
              <w:rPr>
                <w:rFonts w:ascii="Times New Roman" w:eastAsia="Calibri" w:hAnsi="Times New Roman"/>
                <w:b/>
                <w:lang w:eastAsia="en-US"/>
              </w:rPr>
            </w:pPr>
            <w:r w:rsidRPr="00D9457F">
              <w:rPr>
                <w:rFonts w:ascii="Times New Roman" w:eastAsia="Calibri" w:hAnsi="Times New Roman"/>
                <w:b/>
                <w:lang w:eastAsia="en-US"/>
              </w:rPr>
              <w:t>Obsah předmětu</w:t>
            </w:r>
          </w:p>
          <w:p w14:paraId="263BEDEC" w14:textId="77777777" w:rsidR="00E75C8D" w:rsidRPr="00D9457F" w:rsidRDefault="00E75C8D" w:rsidP="00D9457F">
            <w:pPr>
              <w:autoSpaceDE w:val="0"/>
              <w:autoSpaceDN w:val="0"/>
              <w:adjustRightInd w:val="0"/>
              <w:contextualSpacing/>
              <w:jc w:val="both"/>
              <w:rPr>
                <w:rFonts w:ascii="Times New Roman" w:eastAsia="Calibri" w:hAnsi="Times New Roman"/>
                <w:b/>
                <w:color w:val="000000"/>
                <w:lang w:eastAsia="en-US"/>
              </w:rPr>
            </w:pPr>
            <w:r w:rsidRPr="00D9457F">
              <w:rPr>
                <w:rFonts w:ascii="Times New Roman" w:eastAsia="Calibri" w:hAnsi="Times New Roman"/>
                <w:b/>
                <w:color w:val="000000"/>
                <w:lang w:eastAsia="en-US"/>
              </w:rPr>
              <w:t>Přednáška</w:t>
            </w:r>
          </w:p>
          <w:p w14:paraId="64233AFE"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Proces edukace ve zdravotnickém prostředí a ve vlastním sociálním prostředí klienta (1 h).</w:t>
            </w:r>
          </w:p>
          <w:p w14:paraId="369B0E52"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Didaktické dovednosti sester podporující kvalitu edukace v ošetřovatelství. Etické aspekty edukačního procesu (1 h).</w:t>
            </w:r>
          </w:p>
          <w:p w14:paraId="758136C7"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 xml:space="preserve">Specifika edukace pacientů/klientů v chirurgickém ošetřovatelství, výchovně-vzdělávací problémy (1 h). </w:t>
            </w:r>
          </w:p>
          <w:p w14:paraId="791F6C12"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Specifika edukace pacientů/klientů v domácí a hospicové péči, výchovně-vzdělávací problémy (1 h).</w:t>
            </w:r>
          </w:p>
          <w:p w14:paraId="4581F170" w14:textId="77777777" w:rsidR="00E75C8D" w:rsidRPr="00D9457F" w:rsidRDefault="00E75C8D" w:rsidP="007203C9">
            <w:pPr>
              <w:numPr>
                <w:ilvl w:val="0"/>
                <w:numId w:val="43"/>
              </w:numPr>
              <w:spacing w:after="160"/>
              <w:contextualSpacing/>
              <w:jc w:val="both"/>
              <w:rPr>
                <w:rFonts w:ascii="Times New Roman" w:hAnsi="Times New Roman"/>
                <w:b/>
                <w:lang w:eastAsia="en-US"/>
              </w:rPr>
            </w:pPr>
            <w:r w:rsidRPr="00D9457F">
              <w:rPr>
                <w:rFonts w:ascii="Times New Roman" w:hAnsi="Times New Roman"/>
                <w:lang w:eastAsia="en-US"/>
              </w:rPr>
              <w:t xml:space="preserve">Identifikace edukačních potřeb, tvorba edukačních materiálů, validace edukačních materiálů (1 h). </w:t>
            </w:r>
          </w:p>
          <w:p w14:paraId="25183C1E" w14:textId="77777777" w:rsidR="00E75C8D" w:rsidRPr="00D9457F" w:rsidRDefault="00E75C8D" w:rsidP="007203C9">
            <w:pPr>
              <w:numPr>
                <w:ilvl w:val="0"/>
                <w:numId w:val="43"/>
              </w:numPr>
              <w:spacing w:after="160"/>
              <w:contextualSpacing/>
              <w:jc w:val="both"/>
              <w:rPr>
                <w:rFonts w:ascii="Times New Roman" w:hAnsi="Times New Roman"/>
                <w:b/>
                <w:lang w:eastAsia="en-US"/>
              </w:rPr>
            </w:pPr>
            <w:r w:rsidRPr="00D9457F">
              <w:rPr>
                <w:rFonts w:ascii="Times New Roman" w:hAnsi="Times New Roman"/>
                <w:lang w:eastAsia="en-US"/>
              </w:rPr>
              <w:t>Didaktické hledisko tvorby edukačních letáků, brožur, videí aj. Motivace pacientů/klientů a jejich rodin/blízkých (1 h).</w:t>
            </w:r>
          </w:p>
          <w:p w14:paraId="2DC709FD" w14:textId="77777777" w:rsidR="00E75C8D" w:rsidRPr="00D9457F" w:rsidRDefault="00E75C8D" w:rsidP="007203C9">
            <w:pPr>
              <w:numPr>
                <w:ilvl w:val="0"/>
                <w:numId w:val="43"/>
              </w:numPr>
              <w:spacing w:after="160"/>
              <w:contextualSpacing/>
              <w:jc w:val="both"/>
              <w:rPr>
                <w:rFonts w:ascii="Times New Roman" w:hAnsi="Times New Roman"/>
                <w:b/>
                <w:lang w:eastAsia="en-US"/>
              </w:rPr>
            </w:pPr>
            <w:r w:rsidRPr="00D9457F">
              <w:rPr>
                <w:rFonts w:ascii="Times New Roman" w:hAnsi="Times New Roman"/>
                <w:lang w:eastAsia="en-US"/>
              </w:rPr>
              <w:t>Zvláštní didaktická hlediska edukace u různých věkových skupin (edukace dospělých, seniorů, dětí a mladistvých). Edukace pacientů/klientů odlišných kultur, kteří jsou hospitalizováni s chirurgickým onemocněním (2 h).</w:t>
            </w:r>
          </w:p>
          <w:p w14:paraId="47D70680" w14:textId="77777777" w:rsidR="00E75C8D" w:rsidRPr="00D9457F" w:rsidRDefault="00E75C8D" w:rsidP="007203C9">
            <w:pPr>
              <w:numPr>
                <w:ilvl w:val="0"/>
                <w:numId w:val="43"/>
              </w:numPr>
              <w:spacing w:after="160"/>
              <w:contextualSpacing/>
              <w:jc w:val="both"/>
              <w:rPr>
                <w:rFonts w:ascii="Times New Roman" w:hAnsi="Times New Roman"/>
                <w:b/>
                <w:lang w:eastAsia="en-US"/>
              </w:rPr>
            </w:pPr>
            <w:r w:rsidRPr="00D9457F">
              <w:rPr>
                <w:rFonts w:ascii="Times New Roman" w:hAnsi="Times New Roman"/>
                <w:lang w:eastAsia="en-US"/>
              </w:rPr>
              <w:t>Management edukace, projektování (1 h).</w:t>
            </w:r>
          </w:p>
          <w:p w14:paraId="1F21434E" w14:textId="77777777" w:rsidR="00E75C8D" w:rsidRPr="00D9457F" w:rsidRDefault="00E75C8D" w:rsidP="00D9457F">
            <w:pPr>
              <w:tabs>
                <w:tab w:val="left" w:pos="328"/>
              </w:tabs>
              <w:contextualSpacing/>
              <w:jc w:val="both"/>
              <w:rPr>
                <w:rFonts w:ascii="Times New Roman" w:eastAsia="Calibri" w:hAnsi="Times New Roman"/>
                <w:b/>
                <w:lang w:eastAsia="en-US"/>
              </w:rPr>
            </w:pPr>
          </w:p>
          <w:p w14:paraId="5A1FC2E7" w14:textId="77777777" w:rsidR="00E75C8D" w:rsidRPr="00D9457F" w:rsidRDefault="00E75C8D" w:rsidP="00D9457F">
            <w:pPr>
              <w:tabs>
                <w:tab w:val="left" w:pos="328"/>
              </w:tabs>
              <w:contextualSpacing/>
              <w:jc w:val="both"/>
              <w:rPr>
                <w:rFonts w:ascii="Times New Roman" w:eastAsia="Calibri" w:hAnsi="Times New Roman"/>
                <w:b/>
                <w:lang w:eastAsia="en-US"/>
              </w:rPr>
            </w:pPr>
            <w:r w:rsidRPr="00D9457F">
              <w:rPr>
                <w:rFonts w:ascii="Times New Roman" w:eastAsia="Calibri" w:hAnsi="Times New Roman"/>
                <w:b/>
                <w:lang w:eastAsia="en-US"/>
              </w:rPr>
              <w:t>Seminář</w:t>
            </w:r>
          </w:p>
          <w:p w14:paraId="0F850145"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Didaktické dovednosti sestry podporující kvalitu edukace. Taxonomie cílů. Etické aspekty edukačního procesu - opakování (1 h).</w:t>
            </w:r>
          </w:p>
          <w:p w14:paraId="7C8E7660" w14:textId="77777777" w:rsidR="00E75C8D" w:rsidRPr="00D9457F" w:rsidRDefault="00E75C8D" w:rsidP="007203C9">
            <w:pPr>
              <w:numPr>
                <w:ilvl w:val="0"/>
                <w:numId w:val="43"/>
              </w:numPr>
              <w:spacing w:after="160"/>
              <w:contextualSpacing/>
              <w:jc w:val="both"/>
              <w:rPr>
                <w:rFonts w:ascii="Times New Roman" w:eastAsia="Calibri" w:hAnsi="Times New Roman"/>
                <w:lang w:eastAsia="en-US"/>
              </w:rPr>
            </w:pPr>
            <w:r w:rsidRPr="00D9457F">
              <w:rPr>
                <w:rFonts w:ascii="Times New Roman" w:eastAsia="Calibri" w:hAnsi="Times New Roman"/>
                <w:lang w:eastAsia="en-US"/>
              </w:rPr>
              <w:t>Úloha sestry v péči o pacienta v chirurgických oborech a v domácí a hospicové péči s akcentem na edukaci v jednotlivých fázích nemoci. Problematika bolesti, spolupráce s rodinou (1 h).</w:t>
            </w:r>
          </w:p>
          <w:p w14:paraId="00603791" w14:textId="77777777" w:rsidR="00E75C8D" w:rsidRPr="00D9457F" w:rsidRDefault="00E75C8D" w:rsidP="007203C9">
            <w:pPr>
              <w:numPr>
                <w:ilvl w:val="0"/>
                <w:numId w:val="43"/>
              </w:numPr>
              <w:spacing w:after="160"/>
              <w:contextualSpacing/>
              <w:jc w:val="both"/>
              <w:rPr>
                <w:rFonts w:ascii="Times New Roman" w:eastAsia="Calibri" w:hAnsi="Times New Roman"/>
                <w:lang w:eastAsia="en-US"/>
              </w:rPr>
            </w:pPr>
            <w:r w:rsidRPr="00D9457F">
              <w:rPr>
                <w:rFonts w:ascii="Times New Roman" w:eastAsia="Calibri" w:hAnsi="Times New Roman"/>
                <w:lang w:eastAsia="en-US"/>
              </w:rPr>
              <w:t>Specifika edukace pacientek s onemocněním prsu (maligní, benigní), po operaci prsu (mastektomii). Specifika edukace pacientů/klientů po mutilizujících (stigmatizujících) chirurgických výkonech, po operaci štítné žlázy aj. (1 h).</w:t>
            </w:r>
          </w:p>
          <w:p w14:paraId="06405E5E" w14:textId="77777777" w:rsidR="00E75C8D" w:rsidRPr="00D9457F" w:rsidRDefault="00E75C8D" w:rsidP="007203C9">
            <w:pPr>
              <w:numPr>
                <w:ilvl w:val="0"/>
                <w:numId w:val="43"/>
              </w:numPr>
              <w:spacing w:after="160"/>
              <w:contextualSpacing/>
              <w:jc w:val="both"/>
              <w:rPr>
                <w:rFonts w:ascii="Times New Roman" w:eastAsia="Calibri" w:hAnsi="Times New Roman"/>
                <w:lang w:eastAsia="en-US"/>
              </w:rPr>
            </w:pPr>
            <w:r w:rsidRPr="00D9457F">
              <w:rPr>
                <w:rFonts w:ascii="Times New Roman" w:eastAsia="Calibri" w:hAnsi="Times New Roman"/>
                <w:lang w:eastAsia="en-US"/>
              </w:rPr>
              <w:t>Specifika edukace pacientů před abdominální operací a v pooperačním období (obecně), edukace rodinných příslušníků s cílem získat je ke spolupráci (plánované a akutní výkony). Specifika edukace pacientů s vybranými diagnózami na GIT (např. po operaci žaludku, žlučníku, slinivky, jater, břišní kýly, konečníku a střev, včetně kolostomie, ileostomie). Edukace před a po endoskopické operaci (2 h).</w:t>
            </w:r>
          </w:p>
          <w:p w14:paraId="6E70E176" w14:textId="77777777" w:rsidR="00E75C8D" w:rsidRPr="00D9457F" w:rsidRDefault="00E75C8D" w:rsidP="007203C9">
            <w:pPr>
              <w:numPr>
                <w:ilvl w:val="0"/>
                <w:numId w:val="43"/>
              </w:numPr>
              <w:spacing w:after="160"/>
              <w:contextualSpacing/>
              <w:jc w:val="both"/>
              <w:rPr>
                <w:rFonts w:ascii="Times New Roman" w:eastAsia="Calibri" w:hAnsi="Times New Roman"/>
                <w:lang w:eastAsia="en-US"/>
              </w:rPr>
            </w:pPr>
            <w:r w:rsidRPr="00D9457F">
              <w:rPr>
                <w:rFonts w:ascii="Times New Roman" w:eastAsia="Calibri" w:hAnsi="Times New Roman"/>
                <w:lang w:eastAsia="en-US"/>
              </w:rPr>
              <w:t>Specifika edukace pacientů s respiračním onemocněním, edukace před propuštěním do domácího léčení, edukace ve vlastním sociálním prostředí klienta (2 h).</w:t>
            </w:r>
          </w:p>
          <w:p w14:paraId="7B86659C" w14:textId="77777777" w:rsidR="00E75C8D" w:rsidRPr="00D9457F" w:rsidRDefault="00E75C8D" w:rsidP="007203C9">
            <w:pPr>
              <w:numPr>
                <w:ilvl w:val="0"/>
                <w:numId w:val="43"/>
              </w:numPr>
              <w:spacing w:after="160"/>
              <w:contextualSpacing/>
              <w:jc w:val="both"/>
              <w:rPr>
                <w:rFonts w:ascii="Times New Roman" w:eastAsia="Calibri" w:hAnsi="Times New Roman"/>
                <w:lang w:eastAsia="en-US"/>
              </w:rPr>
            </w:pPr>
            <w:r w:rsidRPr="00D9457F">
              <w:rPr>
                <w:rFonts w:ascii="Times New Roman" w:eastAsia="Calibri" w:hAnsi="Times New Roman"/>
                <w:lang w:eastAsia="en-US"/>
              </w:rPr>
              <w:t>Specifika edukace pacientů s kardiovaskulárním onemocněním, edukace před propuštěním do domácího léčení, edukace ve vlastním sociálním prostředí klienta (2 h).</w:t>
            </w:r>
          </w:p>
          <w:p w14:paraId="6DF50163" w14:textId="77777777" w:rsidR="00E75C8D" w:rsidRPr="00D9457F" w:rsidRDefault="00E75C8D" w:rsidP="007203C9">
            <w:pPr>
              <w:numPr>
                <w:ilvl w:val="0"/>
                <w:numId w:val="43"/>
              </w:numPr>
              <w:spacing w:after="160"/>
              <w:contextualSpacing/>
              <w:jc w:val="both"/>
              <w:rPr>
                <w:rFonts w:ascii="Times New Roman" w:eastAsia="Calibri" w:hAnsi="Times New Roman"/>
                <w:lang w:eastAsia="en-US"/>
              </w:rPr>
            </w:pPr>
            <w:r w:rsidRPr="00D9457F">
              <w:rPr>
                <w:rFonts w:ascii="Times New Roman" w:eastAsia="Calibri" w:hAnsi="Times New Roman"/>
                <w:lang w:eastAsia="en-US"/>
              </w:rPr>
              <w:t>Specifika edukace pacientů na urologickém oddělení, edukační proces u pacientů s vybranou problematikou (např. po operaci ledvin, močových cest, specifika endoskopických přístupů, péče o permanentní katétry aj.). (2 h)</w:t>
            </w:r>
          </w:p>
          <w:p w14:paraId="6B432C92" w14:textId="77777777" w:rsidR="00E75C8D" w:rsidRPr="00D9457F" w:rsidRDefault="00E75C8D" w:rsidP="007203C9">
            <w:pPr>
              <w:numPr>
                <w:ilvl w:val="0"/>
                <w:numId w:val="43"/>
              </w:numPr>
              <w:spacing w:after="160"/>
              <w:contextualSpacing/>
              <w:jc w:val="both"/>
              <w:rPr>
                <w:rFonts w:ascii="Times New Roman" w:eastAsia="Calibri" w:hAnsi="Times New Roman"/>
                <w:lang w:eastAsia="en-US"/>
              </w:rPr>
            </w:pPr>
            <w:r w:rsidRPr="00D9457F">
              <w:rPr>
                <w:rFonts w:ascii="Times New Roman" w:eastAsia="Calibri" w:hAnsi="Times New Roman"/>
                <w:lang w:eastAsia="en-US"/>
              </w:rPr>
              <w:t>Specifika edukace na traumatologickém a ortopedickém oddělení, edukace nemocných a jejich blízkých po úrazech, specifické přístupy u dětí. Edukační proces u pacientů před plánovanou operací endoprotézy kyčelního a kolenního kloubu, edukace v pooperačním období a před propuštěním a po propuštění pacienta z nemocnice (2 h).</w:t>
            </w:r>
          </w:p>
          <w:p w14:paraId="0B11D5C1" w14:textId="77777777" w:rsidR="00E75C8D" w:rsidRPr="00D9457F" w:rsidRDefault="00E75C8D" w:rsidP="007203C9">
            <w:pPr>
              <w:numPr>
                <w:ilvl w:val="0"/>
                <w:numId w:val="43"/>
              </w:numPr>
              <w:spacing w:after="160"/>
              <w:contextualSpacing/>
              <w:jc w:val="both"/>
              <w:rPr>
                <w:rFonts w:ascii="Times New Roman" w:eastAsia="Calibri" w:hAnsi="Times New Roman"/>
                <w:lang w:eastAsia="en-US"/>
              </w:rPr>
            </w:pPr>
            <w:r w:rsidRPr="00D9457F">
              <w:rPr>
                <w:rFonts w:ascii="Times New Roman" w:eastAsia="Calibri" w:hAnsi="Times New Roman"/>
                <w:lang w:eastAsia="en-US"/>
              </w:rPr>
              <w:t>Specifika edukace na vybraných klinických pracovištích (na dermatovenerlogii, na plastice, na ORL, očním oddělení aj.) u klientů před a po invazivních zákrocích. Edukace nemocných a jejich blízkých (2 h).</w:t>
            </w:r>
          </w:p>
          <w:p w14:paraId="4641F234" w14:textId="77777777" w:rsidR="00E75C8D" w:rsidRPr="00D9457F" w:rsidRDefault="00E75C8D" w:rsidP="007203C9">
            <w:pPr>
              <w:numPr>
                <w:ilvl w:val="0"/>
                <w:numId w:val="43"/>
              </w:numPr>
              <w:spacing w:after="160"/>
              <w:contextualSpacing/>
              <w:jc w:val="both"/>
              <w:rPr>
                <w:rFonts w:ascii="Times New Roman" w:eastAsia="Calibri" w:hAnsi="Times New Roman"/>
                <w:lang w:eastAsia="en-US"/>
              </w:rPr>
            </w:pPr>
            <w:r w:rsidRPr="00D9457F">
              <w:rPr>
                <w:rFonts w:ascii="Times New Roman" w:eastAsia="Calibri" w:hAnsi="Times New Roman"/>
                <w:lang w:eastAsia="en-US"/>
              </w:rPr>
              <w:t>Edukace pacienta a rodinných příslušníků před propuštěním do domácího léčení, case management, plánované propouštění, spolupráce s praktickou sestrou, sestrou domácí péče, sdílení informací. Edukace laické veřejnosti (2 h).</w:t>
            </w:r>
          </w:p>
          <w:p w14:paraId="6AF58B5B" w14:textId="77777777" w:rsidR="00E75C8D" w:rsidRPr="00D9457F" w:rsidRDefault="00E75C8D" w:rsidP="007203C9">
            <w:pPr>
              <w:numPr>
                <w:ilvl w:val="0"/>
                <w:numId w:val="43"/>
              </w:numPr>
              <w:spacing w:after="160"/>
              <w:contextualSpacing/>
              <w:jc w:val="both"/>
              <w:rPr>
                <w:rFonts w:ascii="Times New Roman" w:eastAsia="Calibri" w:hAnsi="Times New Roman"/>
                <w:b/>
                <w:lang w:eastAsia="en-US"/>
              </w:rPr>
            </w:pPr>
            <w:r w:rsidRPr="00D9457F">
              <w:rPr>
                <w:rFonts w:ascii="Times New Roman" w:eastAsia="Calibri" w:hAnsi="Times New Roman"/>
                <w:lang w:eastAsia="en-US"/>
              </w:rPr>
              <w:t>Specifika edukace zdravotnických pracovníků. Příprava a organizace odborné a vzdělávací akce (konference, semináře, workshopu aj.) (2 h).</w:t>
            </w:r>
          </w:p>
          <w:p w14:paraId="68F0136C" w14:textId="77777777" w:rsidR="00E75C8D" w:rsidRPr="00D9457F" w:rsidRDefault="00E75C8D" w:rsidP="00D9457F">
            <w:pPr>
              <w:contextualSpacing/>
              <w:jc w:val="both"/>
              <w:rPr>
                <w:rFonts w:ascii="Times New Roman" w:eastAsia="Calibri" w:hAnsi="Times New Roman"/>
                <w:lang w:eastAsia="en-US"/>
              </w:rPr>
            </w:pPr>
          </w:p>
          <w:p w14:paraId="5D260FB1" w14:textId="77777777" w:rsidR="00E75C8D" w:rsidRPr="00D9457F" w:rsidRDefault="00E75C8D" w:rsidP="00D9457F">
            <w:pPr>
              <w:contextualSpacing/>
              <w:jc w:val="both"/>
              <w:rPr>
                <w:rFonts w:ascii="Times New Roman" w:eastAsia="Calibri" w:hAnsi="Times New Roman"/>
                <w:b/>
                <w:lang w:eastAsia="en-US"/>
              </w:rPr>
            </w:pPr>
            <w:r w:rsidRPr="00D9457F">
              <w:rPr>
                <w:rFonts w:ascii="Times New Roman" w:eastAsia="Calibri" w:hAnsi="Times New Roman"/>
                <w:b/>
                <w:lang w:eastAsia="en-US"/>
              </w:rPr>
              <w:t>Cvičení</w:t>
            </w:r>
          </w:p>
          <w:p w14:paraId="1834E400" w14:textId="77777777" w:rsidR="00E75C8D" w:rsidRPr="00D9457F" w:rsidRDefault="00E75C8D" w:rsidP="007203C9">
            <w:pPr>
              <w:numPr>
                <w:ilvl w:val="0"/>
                <w:numId w:val="47"/>
              </w:numPr>
              <w:spacing w:after="160"/>
              <w:contextualSpacing/>
              <w:jc w:val="both"/>
              <w:rPr>
                <w:rFonts w:ascii="Times New Roman" w:hAnsi="Times New Roman"/>
                <w:lang w:eastAsia="en-US"/>
              </w:rPr>
            </w:pPr>
            <w:r w:rsidRPr="00D9457F">
              <w:rPr>
                <w:rFonts w:ascii="Times New Roman" w:hAnsi="Times New Roman"/>
                <w:lang w:eastAsia="en-US"/>
              </w:rPr>
              <w:t>Edukace pacienta/ klienta a blízkých osob.</w:t>
            </w:r>
          </w:p>
          <w:p w14:paraId="401BA0A7" w14:textId="77777777" w:rsidR="00E75C8D" w:rsidRPr="00D9457F" w:rsidRDefault="00E75C8D" w:rsidP="007203C9">
            <w:pPr>
              <w:numPr>
                <w:ilvl w:val="0"/>
                <w:numId w:val="47"/>
              </w:numPr>
              <w:spacing w:after="160"/>
              <w:contextualSpacing/>
              <w:jc w:val="both"/>
              <w:rPr>
                <w:rFonts w:ascii="Times New Roman" w:hAnsi="Times New Roman"/>
                <w:lang w:eastAsia="en-US"/>
              </w:rPr>
            </w:pPr>
            <w:r w:rsidRPr="00D9457F">
              <w:rPr>
                <w:rFonts w:ascii="Times New Roman" w:hAnsi="Times New Roman"/>
                <w:lang w:eastAsia="en-US"/>
              </w:rPr>
              <w:t>Edukace laické veřejnosti.</w:t>
            </w:r>
          </w:p>
          <w:p w14:paraId="7EEEF989" w14:textId="77777777" w:rsidR="00E75C8D" w:rsidRPr="00D9457F" w:rsidRDefault="00E75C8D" w:rsidP="007203C9">
            <w:pPr>
              <w:numPr>
                <w:ilvl w:val="0"/>
                <w:numId w:val="47"/>
              </w:numPr>
              <w:spacing w:after="160"/>
              <w:contextualSpacing/>
              <w:jc w:val="both"/>
              <w:rPr>
                <w:rFonts w:ascii="Times New Roman" w:hAnsi="Times New Roman"/>
                <w:lang w:eastAsia="en-US"/>
              </w:rPr>
            </w:pPr>
            <w:r w:rsidRPr="00D9457F">
              <w:rPr>
                <w:rFonts w:ascii="Times New Roman" w:hAnsi="Times New Roman"/>
                <w:lang w:eastAsia="en-US"/>
              </w:rPr>
              <w:t xml:space="preserve">Edukace zdravotnických pracovníků. </w:t>
            </w:r>
          </w:p>
          <w:p w14:paraId="30E7F8ED" w14:textId="77777777" w:rsidR="00E75C8D" w:rsidRPr="00D9457F" w:rsidRDefault="00E75C8D" w:rsidP="007203C9">
            <w:pPr>
              <w:numPr>
                <w:ilvl w:val="0"/>
                <w:numId w:val="47"/>
              </w:numPr>
              <w:spacing w:after="160"/>
              <w:contextualSpacing/>
              <w:jc w:val="both"/>
              <w:rPr>
                <w:rFonts w:ascii="Times New Roman" w:hAnsi="Times New Roman"/>
                <w:lang w:eastAsia="en-US"/>
              </w:rPr>
            </w:pPr>
            <w:r w:rsidRPr="00D9457F">
              <w:rPr>
                <w:rFonts w:ascii="Times New Roman" w:hAnsi="Times New Roman"/>
                <w:lang w:eastAsia="en-US"/>
              </w:rPr>
              <w:t>Příklady dobré praxe.</w:t>
            </w:r>
          </w:p>
          <w:p w14:paraId="4E457530" w14:textId="77777777" w:rsidR="00E75C8D" w:rsidRPr="00D9457F" w:rsidRDefault="00E75C8D" w:rsidP="007203C9">
            <w:pPr>
              <w:numPr>
                <w:ilvl w:val="0"/>
                <w:numId w:val="47"/>
              </w:numPr>
              <w:spacing w:after="160"/>
              <w:contextualSpacing/>
              <w:jc w:val="both"/>
              <w:rPr>
                <w:rFonts w:ascii="Times New Roman" w:hAnsi="Times New Roman"/>
                <w:lang w:eastAsia="en-US"/>
              </w:rPr>
            </w:pPr>
            <w:r w:rsidRPr="00D9457F">
              <w:rPr>
                <w:rFonts w:ascii="Times New Roman" w:hAnsi="Times New Roman"/>
                <w:lang w:eastAsia="en-US"/>
              </w:rPr>
              <w:t>Kazuistiky.</w:t>
            </w:r>
          </w:p>
          <w:p w14:paraId="59AD8B27" w14:textId="77777777" w:rsidR="00E75C8D" w:rsidRPr="00D9457F" w:rsidRDefault="00E75C8D" w:rsidP="007203C9">
            <w:pPr>
              <w:numPr>
                <w:ilvl w:val="0"/>
                <w:numId w:val="47"/>
              </w:numPr>
              <w:spacing w:after="160"/>
              <w:contextualSpacing/>
              <w:jc w:val="both"/>
              <w:rPr>
                <w:rFonts w:ascii="Times New Roman" w:hAnsi="Times New Roman"/>
                <w:b/>
                <w:lang w:eastAsia="en-US"/>
              </w:rPr>
            </w:pPr>
            <w:r w:rsidRPr="00D9457F">
              <w:rPr>
                <w:rFonts w:ascii="Times New Roman" w:hAnsi="Times New Roman"/>
                <w:lang w:eastAsia="en-US"/>
              </w:rPr>
              <w:t>Projekty.</w:t>
            </w:r>
          </w:p>
          <w:p w14:paraId="71C03367" w14:textId="77777777" w:rsidR="00E75C8D" w:rsidRPr="00D9457F" w:rsidRDefault="00E75C8D" w:rsidP="007203C9">
            <w:pPr>
              <w:numPr>
                <w:ilvl w:val="0"/>
                <w:numId w:val="47"/>
              </w:numPr>
              <w:spacing w:after="160"/>
              <w:contextualSpacing/>
              <w:jc w:val="both"/>
              <w:rPr>
                <w:rFonts w:ascii="Times New Roman" w:hAnsi="Times New Roman"/>
                <w:b/>
                <w:lang w:eastAsia="en-US"/>
              </w:rPr>
            </w:pPr>
            <w:r w:rsidRPr="00D9457F">
              <w:rPr>
                <w:rFonts w:ascii="Times New Roman" w:hAnsi="Times New Roman"/>
                <w:lang w:eastAsia="en-US"/>
              </w:rPr>
              <w:t>Multidisciplinární přístup, spolupráce, komunikace.</w:t>
            </w:r>
          </w:p>
          <w:p w14:paraId="7580E742" w14:textId="77777777" w:rsidR="00E75C8D" w:rsidRPr="00D9457F" w:rsidRDefault="00E75C8D" w:rsidP="00D9457F">
            <w:pPr>
              <w:tabs>
                <w:tab w:val="left" w:pos="328"/>
              </w:tabs>
              <w:contextualSpacing/>
              <w:jc w:val="both"/>
              <w:rPr>
                <w:rFonts w:ascii="Times New Roman" w:eastAsia="Calibri" w:hAnsi="Times New Roman"/>
                <w:b/>
                <w:lang w:eastAsia="en-US"/>
              </w:rPr>
            </w:pPr>
          </w:p>
          <w:p w14:paraId="6D34BE18" w14:textId="77777777" w:rsidR="00E75C8D" w:rsidRPr="00D9457F" w:rsidRDefault="00E75C8D" w:rsidP="00D9457F">
            <w:pPr>
              <w:tabs>
                <w:tab w:val="left" w:pos="328"/>
              </w:tabs>
              <w:contextualSpacing/>
              <w:jc w:val="both"/>
              <w:rPr>
                <w:rFonts w:ascii="Times New Roman" w:eastAsia="Calibri" w:hAnsi="Times New Roman"/>
                <w:b/>
                <w:lang w:eastAsia="en-US"/>
              </w:rPr>
            </w:pPr>
            <w:r w:rsidRPr="00D9457F">
              <w:rPr>
                <w:rFonts w:ascii="Times New Roman" w:eastAsia="Calibri" w:hAnsi="Times New Roman"/>
                <w:b/>
                <w:lang w:eastAsia="en-US"/>
              </w:rPr>
              <w:t>Výstupní kompetence studenta</w:t>
            </w:r>
          </w:p>
          <w:p w14:paraId="1B6D86F2" w14:textId="77777777" w:rsidR="00E75C8D" w:rsidRPr="00D9457F" w:rsidRDefault="00E75C8D" w:rsidP="00D9457F">
            <w:pPr>
              <w:tabs>
                <w:tab w:val="left" w:pos="328"/>
              </w:tabs>
              <w:contextualSpacing/>
              <w:jc w:val="both"/>
              <w:rPr>
                <w:rFonts w:ascii="Times New Roman" w:eastAsia="Calibri" w:hAnsi="Times New Roman"/>
                <w:b/>
                <w:color w:val="000000" w:themeColor="text1"/>
                <w:lang w:eastAsia="en-US"/>
              </w:rPr>
            </w:pPr>
            <w:r w:rsidRPr="00D9457F">
              <w:rPr>
                <w:rFonts w:ascii="Times New Roman" w:eastAsia="Calibri" w:hAnsi="Times New Roman"/>
                <w:b/>
                <w:lang w:eastAsia="en-US"/>
              </w:rPr>
              <w:t>Odborné z</w:t>
            </w:r>
            <w:r w:rsidRPr="00D9457F">
              <w:rPr>
                <w:rFonts w:ascii="Times New Roman" w:eastAsia="Calibri" w:hAnsi="Times New Roman"/>
                <w:b/>
                <w:color w:val="000000" w:themeColor="text1"/>
                <w:lang w:eastAsia="en-US"/>
              </w:rPr>
              <w:t xml:space="preserve">nalosti – po absolvování předmětu prokazuje student znalosti: </w:t>
            </w:r>
          </w:p>
          <w:p w14:paraId="53DEBEDD"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popsat koncepci edukace;</w:t>
            </w:r>
          </w:p>
          <w:p w14:paraId="234D1308"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popsat jednotlivé kroky procesu edukace;</w:t>
            </w:r>
          </w:p>
          <w:p w14:paraId="5EDFDF37"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popsat způsoby edukace na všech úrovních poskytované péče;</w:t>
            </w:r>
          </w:p>
          <w:p w14:paraId="4D831B7E" w14:textId="77777777" w:rsidR="00E75C8D" w:rsidRPr="00D9457F" w:rsidRDefault="00E75C8D" w:rsidP="007203C9">
            <w:pPr>
              <w:numPr>
                <w:ilvl w:val="0"/>
                <w:numId w:val="43"/>
              </w:numPr>
              <w:spacing w:after="160"/>
              <w:contextualSpacing/>
              <w:jc w:val="both"/>
              <w:rPr>
                <w:rFonts w:ascii="Times New Roman" w:hAnsi="Times New Roman"/>
                <w:color w:val="000000" w:themeColor="text1"/>
                <w:lang w:eastAsia="en-US"/>
              </w:rPr>
            </w:pPr>
            <w:r w:rsidRPr="00D9457F">
              <w:rPr>
                <w:rFonts w:ascii="Times New Roman" w:hAnsi="Times New Roman"/>
                <w:color w:val="000000" w:themeColor="text1"/>
                <w:lang w:eastAsia="en-US"/>
              </w:rPr>
              <w:t>používat vhodnou terminologii v oblasti edukace;</w:t>
            </w:r>
          </w:p>
          <w:p w14:paraId="39C29ACC" w14:textId="77777777" w:rsidR="00E75C8D" w:rsidRPr="00D9457F" w:rsidRDefault="00E75C8D" w:rsidP="007203C9">
            <w:pPr>
              <w:numPr>
                <w:ilvl w:val="0"/>
                <w:numId w:val="43"/>
              </w:numPr>
              <w:autoSpaceDE w:val="0"/>
              <w:autoSpaceDN w:val="0"/>
              <w:adjustRightInd w:val="0"/>
              <w:spacing w:after="160"/>
              <w:contextualSpacing/>
              <w:jc w:val="both"/>
              <w:rPr>
                <w:rFonts w:ascii="Times New Roman" w:hAnsi="Times New Roman"/>
                <w:lang w:eastAsia="en-US"/>
              </w:rPr>
            </w:pPr>
            <w:r w:rsidRPr="00D9457F">
              <w:rPr>
                <w:rFonts w:ascii="Times New Roman" w:hAnsi="Times New Roman"/>
                <w:color w:val="000000"/>
                <w:shd w:val="clear" w:color="auto" w:fill="FFFFFF"/>
                <w:lang w:eastAsia="en-US"/>
              </w:rPr>
              <w:t>stručně popsat jednotlivé typy, způsoby, metody edukace;</w:t>
            </w:r>
          </w:p>
          <w:p w14:paraId="79B95EC5"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softHyphen/>
            </w:r>
            <w:r w:rsidRPr="00D9457F">
              <w:rPr>
                <w:rFonts w:ascii="Times New Roman" w:hAnsi="Times New Roman"/>
                <w:color w:val="000000" w:themeColor="text1"/>
                <w:lang w:eastAsia="en-US"/>
              </w:rPr>
              <w:t xml:space="preserve">vlastními slovy vysvětlit </w:t>
            </w:r>
            <w:r w:rsidRPr="00D9457F">
              <w:rPr>
                <w:rFonts w:ascii="Times New Roman" w:hAnsi="Times New Roman"/>
                <w:color w:val="000000"/>
                <w:shd w:val="clear" w:color="auto" w:fill="FFFFFF"/>
                <w:lang w:eastAsia="en-US"/>
              </w:rPr>
              <w:t>prevenci možných komplikací v souvislosti s operací;</w:t>
            </w:r>
          </w:p>
          <w:p w14:paraId="5775A387"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color w:val="000000" w:themeColor="text1"/>
                <w:lang w:eastAsia="en-US"/>
              </w:rPr>
              <w:t xml:space="preserve">vlastními slovy vysvětlit </w:t>
            </w:r>
            <w:r w:rsidRPr="00D9457F">
              <w:rPr>
                <w:rFonts w:ascii="Times New Roman" w:hAnsi="Times New Roman"/>
                <w:color w:val="000000"/>
                <w:shd w:val="clear" w:color="auto" w:fill="FFFFFF"/>
                <w:lang w:eastAsia="en-US"/>
              </w:rPr>
              <w:t>prevenci nežádoucích událostí v souvislosti s nevhodnou komunikací, edukací;</w:t>
            </w:r>
          </w:p>
          <w:p w14:paraId="570F448A"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vyjmenovat jednotlivé edukační postupy o nemocné s……..;</w:t>
            </w:r>
          </w:p>
          <w:p w14:paraId="7FC53B72"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vlastními slovy vysvětlit význam praxe založené na důkazech;</w:t>
            </w:r>
          </w:p>
          <w:p w14:paraId="4C867209"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popsat specifika edukace o nemocné.</w:t>
            </w:r>
          </w:p>
          <w:p w14:paraId="5CD19337" w14:textId="77777777" w:rsidR="00E75C8D" w:rsidRPr="00D9457F" w:rsidRDefault="00E75C8D" w:rsidP="00D9457F">
            <w:pPr>
              <w:tabs>
                <w:tab w:val="left" w:pos="328"/>
              </w:tabs>
              <w:contextualSpacing/>
              <w:jc w:val="both"/>
              <w:rPr>
                <w:rFonts w:ascii="Times New Roman" w:eastAsia="Calibri" w:hAnsi="Times New Roman"/>
                <w:b/>
                <w:lang w:eastAsia="en-US"/>
              </w:rPr>
            </w:pPr>
          </w:p>
          <w:p w14:paraId="6F099DEA" w14:textId="77777777" w:rsidR="00E75C8D" w:rsidRPr="00D9457F" w:rsidRDefault="00E75C8D" w:rsidP="00D9457F">
            <w:pPr>
              <w:tabs>
                <w:tab w:val="left" w:pos="328"/>
              </w:tabs>
              <w:contextualSpacing/>
              <w:jc w:val="both"/>
              <w:rPr>
                <w:rFonts w:ascii="Times New Roman" w:eastAsia="Calibri" w:hAnsi="Times New Roman"/>
                <w:b/>
                <w:color w:val="000000" w:themeColor="text1"/>
                <w:lang w:eastAsia="en-US"/>
              </w:rPr>
            </w:pPr>
            <w:r w:rsidRPr="00D9457F">
              <w:rPr>
                <w:rFonts w:ascii="Times New Roman" w:eastAsia="Calibri" w:hAnsi="Times New Roman"/>
                <w:b/>
                <w:color w:val="000000" w:themeColor="text1"/>
                <w:lang w:eastAsia="en-US"/>
              </w:rPr>
              <w:t>Odborné dovednosti – po absolvování předmětu prokazuje student dovednosti:</w:t>
            </w:r>
          </w:p>
          <w:p w14:paraId="5EFBFA4A" w14:textId="77777777" w:rsidR="00E75C8D" w:rsidRPr="00D9457F" w:rsidRDefault="00E75C8D" w:rsidP="007203C9">
            <w:pPr>
              <w:numPr>
                <w:ilvl w:val="0"/>
                <w:numId w:val="48"/>
              </w:numPr>
              <w:spacing w:after="160"/>
              <w:contextualSpacing/>
              <w:jc w:val="both"/>
              <w:rPr>
                <w:rFonts w:ascii="Times New Roman" w:hAnsi="Times New Roman"/>
                <w:color w:val="000000" w:themeColor="text1"/>
                <w:lang w:eastAsia="en-US"/>
              </w:rPr>
            </w:pPr>
            <w:r w:rsidRPr="00D9457F">
              <w:rPr>
                <w:rFonts w:ascii="Times New Roman" w:hAnsi="Times New Roman"/>
                <w:lang w:eastAsia="en-US"/>
              </w:rPr>
              <w:t>připravit a obhájit edukační standard;</w:t>
            </w:r>
          </w:p>
          <w:p w14:paraId="03BDD276" w14:textId="77777777" w:rsidR="00E75C8D" w:rsidRPr="00D9457F" w:rsidRDefault="00E75C8D" w:rsidP="007203C9">
            <w:pPr>
              <w:numPr>
                <w:ilvl w:val="0"/>
                <w:numId w:val="48"/>
              </w:numPr>
              <w:spacing w:after="160"/>
              <w:contextualSpacing/>
              <w:jc w:val="both"/>
              <w:rPr>
                <w:rFonts w:ascii="Times New Roman" w:hAnsi="Times New Roman"/>
                <w:lang w:eastAsia="en-US"/>
              </w:rPr>
            </w:pPr>
            <w:r w:rsidRPr="00D9457F">
              <w:rPr>
                <w:rFonts w:ascii="Times New Roman" w:hAnsi="Times New Roman"/>
                <w:lang w:eastAsia="en-US"/>
              </w:rPr>
              <w:t>identifikovat, posoudit nesaturované edukační potřeby u edukanta;</w:t>
            </w:r>
          </w:p>
          <w:p w14:paraId="243FA9B9" w14:textId="77777777" w:rsidR="00E75C8D" w:rsidRPr="00D9457F" w:rsidRDefault="00E75C8D" w:rsidP="007203C9">
            <w:pPr>
              <w:numPr>
                <w:ilvl w:val="0"/>
                <w:numId w:val="48"/>
              </w:numPr>
              <w:spacing w:after="160"/>
              <w:contextualSpacing/>
              <w:jc w:val="both"/>
              <w:rPr>
                <w:rFonts w:ascii="Times New Roman" w:hAnsi="Times New Roman"/>
                <w:color w:val="000000" w:themeColor="text1"/>
                <w:lang w:eastAsia="en-US"/>
              </w:rPr>
            </w:pPr>
            <w:r w:rsidRPr="00D9457F">
              <w:rPr>
                <w:rFonts w:ascii="Times New Roman" w:hAnsi="Times New Roman"/>
                <w:color w:val="000000" w:themeColor="text1"/>
                <w:lang w:eastAsia="en-US"/>
              </w:rPr>
              <w:t xml:space="preserve">naplánovat a realizovat vhodné edukační intervence, jednotlivé kroky obhájit; </w:t>
            </w:r>
          </w:p>
          <w:p w14:paraId="395EE22B" w14:textId="77777777" w:rsidR="00E75C8D" w:rsidRPr="00D9457F" w:rsidRDefault="00E75C8D" w:rsidP="007203C9">
            <w:pPr>
              <w:numPr>
                <w:ilvl w:val="0"/>
                <w:numId w:val="48"/>
              </w:numPr>
              <w:spacing w:after="160"/>
              <w:contextualSpacing/>
              <w:jc w:val="both"/>
              <w:rPr>
                <w:rFonts w:ascii="Times New Roman" w:hAnsi="Times New Roman"/>
                <w:lang w:eastAsia="en-US"/>
              </w:rPr>
            </w:pPr>
            <w:r w:rsidRPr="00D9457F">
              <w:rPr>
                <w:rFonts w:ascii="Times New Roman" w:hAnsi="Times New Roman"/>
                <w:lang w:eastAsia="en-US"/>
              </w:rPr>
              <w:t>sestavit a realizovat edukační plán;</w:t>
            </w:r>
          </w:p>
          <w:p w14:paraId="08175BCC" w14:textId="77777777" w:rsidR="00E75C8D" w:rsidRPr="00D9457F" w:rsidRDefault="00E75C8D" w:rsidP="007203C9">
            <w:pPr>
              <w:numPr>
                <w:ilvl w:val="0"/>
                <w:numId w:val="48"/>
              </w:numPr>
              <w:spacing w:after="160"/>
              <w:contextualSpacing/>
              <w:jc w:val="both"/>
              <w:rPr>
                <w:rFonts w:ascii="Times New Roman" w:hAnsi="Times New Roman"/>
                <w:lang w:eastAsia="en-US"/>
              </w:rPr>
            </w:pPr>
            <w:r w:rsidRPr="00D9457F">
              <w:rPr>
                <w:rFonts w:ascii="Times New Roman" w:hAnsi="Times New Roman"/>
                <w:lang w:eastAsia="en-US"/>
              </w:rPr>
              <w:t>zhodnotit navržené intervence a návrhy;</w:t>
            </w:r>
          </w:p>
          <w:p w14:paraId="0329623A" w14:textId="77777777" w:rsidR="00E75C8D" w:rsidRPr="00D9457F" w:rsidRDefault="00E75C8D" w:rsidP="007203C9">
            <w:pPr>
              <w:numPr>
                <w:ilvl w:val="0"/>
                <w:numId w:val="48"/>
              </w:numPr>
              <w:spacing w:after="160"/>
              <w:contextualSpacing/>
              <w:jc w:val="both"/>
              <w:rPr>
                <w:rFonts w:ascii="Times New Roman" w:hAnsi="Times New Roman"/>
                <w:lang w:eastAsia="en-US"/>
              </w:rPr>
            </w:pPr>
            <w:r w:rsidRPr="00D9457F">
              <w:rPr>
                <w:rFonts w:ascii="Times New Roman" w:hAnsi="Times New Roman"/>
                <w:lang w:eastAsia="en-US"/>
              </w:rPr>
              <w:t>zvolit vhodný způsob edukace pacientů/klientů s ohledem na jejich věk, a to tak, aby byla edukace efektivní;</w:t>
            </w:r>
          </w:p>
          <w:p w14:paraId="65A9F8A0" w14:textId="77777777" w:rsidR="00E75C8D" w:rsidRPr="00D9457F" w:rsidRDefault="00E75C8D" w:rsidP="007203C9">
            <w:pPr>
              <w:numPr>
                <w:ilvl w:val="0"/>
                <w:numId w:val="48"/>
              </w:numPr>
              <w:spacing w:after="160"/>
              <w:contextualSpacing/>
              <w:jc w:val="both"/>
              <w:rPr>
                <w:rFonts w:ascii="Times New Roman" w:hAnsi="Times New Roman"/>
                <w:lang w:eastAsia="en-US"/>
              </w:rPr>
            </w:pPr>
            <w:r w:rsidRPr="00D9457F">
              <w:rPr>
                <w:rFonts w:ascii="Times New Roman" w:hAnsi="Times New Roman"/>
                <w:lang w:eastAsia="en-US"/>
              </w:rPr>
              <w:t>edukovat pacienty/ a jím určené osoby v přípravě na specializované diagnostické a léčebné postupy, v režimových opatřeních a v ošetřovatelské péči v ústavní péči a ve vlastním sociálním prostředí;</w:t>
            </w:r>
          </w:p>
          <w:p w14:paraId="44B3FCC0" w14:textId="77777777" w:rsidR="00E75C8D" w:rsidRPr="00D9457F" w:rsidRDefault="00E75C8D" w:rsidP="007203C9">
            <w:pPr>
              <w:numPr>
                <w:ilvl w:val="0"/>
                <w:numId w:val="48"/>
              </w:numPr>
              <w:spacing w:after="160"/>
              <w:contextualSpacing/>
              <w:jc w:val="both"/>
              <w:rPr>
                <w:rFonts w:ascii="Times New Roman" w:hAnsi="Times New Roman"/>
                <w:lang w:eastAsia="en-US"/>
              </w:rPr>
            </w:pPr>
            <w:r w:rsidRPr="00D9457F">
              <w:rPr>
                <w:rFonts w:ascii="Times New Roman" w:hAnsi="Times New Roman"/>
                <w:lang w:eastAsia="en-US"/>
              </w:rPr>
              <w:t>edukovat pacienty v prevenci vzniku komplikací;</w:t>
            </w:r>
          </w:p>
          <w:p w14:paraId="47F42E70" w14:textId="77777777" w:rsidR="00E75C8D" w:rsidRPr="00D9457F" w:rsidRDefault="00E75C8D" w:rsidP="007203C9">
            <w:pPr>
              <w:numPr>
                <w:ilvl w:val="0"/>
                <w:numId w:val="48"/>
              </w:numPr>
              <w:spacing w:after="160"/>
              <w:contextualSpacing/>
              <w:jc w:val="both"/>
              <w:rPr>
                <w:rFonts w:ascii="Times New Roman" w:hAnsi="Times New Roman"/>
                <w:lang w:eastAsia="en-US"/>
              </w:rPr>
            </w:pPr>
            <w:r w:rsidRPr="00D9457F">
              <w:rPr>
                <w:rFonts w:ascii="Times New Roman" w:hAnsi="Times New Roman"/>
                <w:lang w:eastAsia="en-US"/>
              </w:rPr>
              <w:t>edukovat pacienty/klienty s vybraným chirurgickým onemocněním, a to s akcentem na udržení (zvýšení) soběstačnosti;</w:t>
            </w:r>
          </w:p>
          <w:p w14:paraId="7DA64C9C" w14:textId="77777777" w:rsidR="00E75C8D" w:rsidRPr="00D9457F" w:rsidRDefault="00E75C8D" w:rsidP="007203C9">
            <w:pPr>
              <w:numPr>
                <w:ilvl w:val="0"/>
                <w:numId w:val="48"/>
              </w:numPr>
              <w:spacing w:after="160"/>
              <w:contextualSpacing/>
              <w:jc w:val="both"/>
              <w:rPr>
                <w:rFonts w:ascii="Times New Roman" w:hAnsi="Times New Roman"/>
                <w:lang w:eastAsia="en-US"/>
              </w:rPr>
            </w:pPr>
            <w:r w:rsidRPr="00D9457F">
              <w:rPr>
                <w:rFonts w:ascii="Times New Roman" w:hAnsi="Times New Roman"/>
                <w:lang w:eastAsia="en-US"/>
              </w:rPr>
              <w:t>spolupracovat s rodinou při edukaci jejich blízkých;</w:t>
            </w:r>
          </w:p>
          <w:p w14:paraId="6FD5F946" w14:textId="77777777" w:rsidR="00E75C8D" w:rsidRPr="00D9457F" w:rsidRDefault="00E75C8D" w:rsidP="007203C9">
            <w:pPr>
              <w:numPr>
                <w:ilvl w:val="0"/>
                <w:numId w:val="48"/>
              </w:numPr>
              <w:spacing w:after="160"/>
              <w:contextualSpacing/>
              <w:jc w:val="both"/>
              <w:rPr>
                <w:rFonts w:ascii="Times New Roman" w:hAnsi="Times New Roman"/>
                <w:lang w:eastAsia="en-US"/>
              </w:rPr>
            </w:pPr>
            <w:r w:rsidRPr="00D9457F">
              <w:rPr>
                <w:rFonts w:ascii="Times New Roman" w:hAnsi="Times New Roman"/>
                <w:lang w:eastAsia="en-US"/>
              </w:rPr>
              <w:t>používat způsoby efektivní motivace pacientů/klientů k edukaci;</w:t>
            </w:r>
          </w:p>
          <w:p w14:paraId="7EC8F553" w14:textId="77777777" w:rsidR="00E75C8D" w:rsidRPr="00D9457F" w:rsidRDefault="00E75C8D" w:rsidP="007203C9">
            <w:pPr>
              <w:numPr>
                <w:ilvl w:val="0"/>
                <w:numId w:val="48"/>
              </w:numPr>
              <w:spacing w:after="160"/>
              <w:contextualSpacing/>
              <w:jc w:val="both"/>
              <w:rPr>
                <w:rFonts w:ascii="Times New Roman" w:hAnsi="Times New Roman"/>
                <w:lang w:eastAsia="en-US"/>
              </w:rPr>
            </w:pPr>
            <w:r w:rsidRPr="00D9457F">
              <w:rPr>
                <w:rFonts w:ascii="Times New Roman" w:hAnsi="Times New Roman"/>
                <w:lang w:eastAsia="en-US"/>
              </w:rPr>
              <w:t>přizpůsobit edukaci aktuálnímu stavu pacienta/klienta;</w:t>
            </w:r>
          </w:p>
          <w:p w14:paraId="7E787DF0" w14:textId="77777777" w:rsidR="00E75C8D" w:rsidRPr="00D9457F" w:rsidRDefault="00E75C8D" w:rsidP="007203C9">
            <w:pPr>
              <w:numPr>
                <w:ilvl w:val="0"/>
                <w:numId w:val="48"/>
              </w:numPr>
              <w:spacing w:after="160"/>
              <w:contextualSpacing/>
              <w:jc w:val="both"/>
              <w:rPr>
                <w:rFonts w:ascii="Times New Roman" w:hAnsi="Times New Roman"/>
                <w:color w:val="000000" w:themeColor="text1"/>
                <w:lang w:eastAsia="en-US"/>
              </w:rPr>
            </w:pPr>
            <w:r w:rsidRPr="00D9457F">
              <w:rPr>
                <w:rFonts w:ascii="Times New Roman" w:hAnsi="Times New Roman"/>
                <w:color w:val="000000" w:themeColor="text1"/>
                <w:lang w:eastAsia="en-US"/>
              </w:rPr>
              <w:t>kriticky zhodnotit výsledek edukace a navrhnout případná řešení komplikací;</w:t>
            </w:r>
          </w:p>
          <w:p w14:paraId="6F846C13" w14:textId="77777777" w:rsidR="00E75C8D" w:rsidRPr="00D9457F" w:rsidRDefault="00E75C8D" w:rsidP="007203C9">
            <w:pPr>
              <w:numPr>
                <w:ilvl w:val="0"/>
                <w:numId w:val="48"/>
              </w:numPr>
              <w:spacing w:after="160"/>
              <w:contextualSpacing/>
              <w:jc w:val="both"/>
              <w:rPr>
                <w:rFonts w:ascii="Times New Roman" w:hAnsi="Times New Roman"/>
                <w:color w:val="000000" w:themeColor="text1"/>
                <w:lang w:eastAsia="en-US"/>
              </w:rPr>
            </w:pPr>
            <w:r w:rsidRPr="00D9457F">
              <w:rPr>
                <w:rFonts w:ascii="Times New Roman" w:hAnsi="Times New Roman"/>
                <w:color w:val="000000" w:themeColor="text1"/>
                <w:lang w:eastAsia="en-US"/>
              </w:rPr>
              <w:t>kriticky zhodnotit kvalitu edukace;</w:t>
            </w:r>
          </w:p>
          <w:p w14:paraId="463319E6" w14:textId="77777777" w:rsidR="00E75C8D" w:rsidRPr="00D9457F" w:rsidRDefault="00E75C8D" w:rsidP="007203C9">
            <w:pPr>
              <w:numPr>
                <w:ilvl w:val="0"/>
                <w:numId w:val="48"/>
              </w:numPr>
              <w:spacing w:after="160"/>
              <w:contextualSpacing/>
              <w:jc w:val="both"/>
              <w:rPr>
                <w:rFonts w:ascii="Times New Roman" w:hAnsi="Times New Roman"/>
                <w:color w:val="000000" w:themeColor="text1"/>
                <w:lang w:eastAsia="en-US"/>
              </w:rPr>
            </w:pPr>
            <w:r w:rsidRPr="00D9457F">
              <w:rPr>
                <w:rFonts w:ascii="Times New Roman" w:hAnsi="Times New Roman"/>
                <w:lang w:eastAsia="en-US"/>
              </w:rPr>
              <w:t>pracovat s vybranými dostupnými pomůckami;</w:t>
            </w:r>
          </w:p>
          <w:p w14:paraId="31757648" w14:textId="77777777" w:rsidR="00E75C8D" w:rsidRPr="00D9457F" w:rsidRDefault="00E75C8D" w:rsidP="007203C9">
            <w:pPr>
              <w:numPr>
                <w:ilvl w:val="0"/>
                <w:numId w:val="48"/>
              </w:numPr>
              <w:tabs>
                <w:tab w:val="left" w:pos="328"/>
              </w:tabs>
              <w:spacing w:after="160"/>
              <w:contextualSpacing/>
              <w:jc w:val="both"/>
              <w:rPr>
                <w:rFonts w:ascii="Times New Roman" w:hAnsi="Times New Roman"/>
                <w:b/>
                <w:lang w:eastAsia="en-US"/>
              </w:rPr>
            </w:pPr>
            <w:r w:rsidRPr="00D9457F">
              <w:rPr>
                <w:rFonts w:ascii="Times New Roman" w:hAnsi="Times New Roman"/>
                <w:lang w:eastAsia="en-US"/>
              </w:rPr>
              <w:t xml:space="preserve">integrovat/aplikovat znalosti do klinické praxe; </w:t>
            </w:r>
          </w:p>
          <w:p w14:paraId="024766F3" w14:textId="77777777" w:rsidR="00E75C8D" w:rsidRPr="00D9457F" w:rsidRDefault="00E75C8D" w:rsidP="007203C9">
            <w:pPr>
              <w:numPr>
                <w:ilvl w:val="0"/>
                <w:numId w:val="48"/>
              </w:numPr>
              <w:tabs>
                <w:tab w:val="left" w:pos="328"/>
              </w:tabs>
              <w:spacing w:after="160"/>
              <w:contextualSpacing/>
              <w:jc w:val="both"/>
              <w:rPr>
                <w:rFonts w:ascii="Times New Roman" w:hAnsi="Times New Roman"/>
                <w:b/>
                <w:lang w:eastAsia="en-US"/>
              </w:rPr>
            </w:pPr>
            <w:r w:rsidRPr="00D9457F">
              <w:rPr>
                <w:rFonts w:ascii="Times New Roman" w:hAnsi="Times New Roman"/>
                <w:lang w:eastAsia="en-US"/>
              </w:rPr>
              <w:t>spolupracovat se všemi členy multidisciplinárního týmu.</w:t>
            </w:r>
          </w:p>
          <w:p w14:paraId="08453400" w14:textId="77777777" w:rsidR="00E75C8D" w:rsidRPr="00D9457F" w:rsidRDefault="00E75C8D" w:rsidP="007203C9">
            <w:pPr>
              <w:numPr>
                <w:ilvl w:val="0"/>
                <w:numId w:val="48"/>
              </w:numPr>
              <w:tabs>
                <w:tab w:val="left" w:pos="708"/>
              </w:tabs>
              <w:spacing w:after="160"/>
              <w:contextualSpacing/>
              <w:jc w:val="both"/>
              <w:rPr>
                <w:rFonts w:ascii="Times New Roman" w:hAnsi="Times New Roman"/>
                <w:lang w:eastAsia="en-US"/>
              </w:rPr>
            </w:pPr>
            <w:r w:rsidRPr="00D9457F">
              <w:rPr>
                <w:rFonts w:ascii="Times New Roman" w:hAnsi="Times New Roman"/>
                <w:lang w:eastAsia="en-US"/>
              </w:rPr>
              <w:t>stanovit si kritické body přípravy odborného školení, semináře, konference atd.</w:t>
            </w:r>
          </w:p>
          <w:p w14:paraId="61E88E8F" w14:textId="77777777" w:rsidR="00E75C8D" w:rsidRPr="00D9457F" w:rsidRDefault="00E75C8D" w:rsidP="007203C9">
            <w:pPr>
              <w:numPr>
                <w:ilvl w:val="0"/>
                <w:numId w:val="48"/>
              </w:numPr>
              <w:spacing w:after="160"/>
              <w:contextualSpacing/>
              <w:jc w:val="both"/>
              <w:rPr>
                <w:rFonts w:ascii="Times New Roman" w:hAnsi="Times New Roman"/>
                <w:lang w:eastAsia="en-US"/>
              </w:rPr>
            </w:pPr>
            <w:r w:rsidRPr="00D9457F">
              <w:rPr>
                <w:rFonts w:ascii="Times New Roman" w:hAnsi="Times New Roman"/>
                <w:lang w:eastAsia="en-US"/>
              </w:rPr>
              <w:t>připravit a realizovat odborné školení, konferenci, seminář, workshop;</w:t>
            </w:r>
          </w:p>
          <w:p w14:paraId="31B1FB60" w14:textId="77777777" w:rsidR="00E75C8D" w:rsidRPr="00D9457F" w:rsidRDefault="00E75C8D" w:rsidP="007203C9">
            <w:pPr>
              <w:numPr>
                <w:ilvl w:val="0"/>
                <w:numId w:val="48"/>
              </w:numPr>
              <w:spacing w:after="160"/>
              <w:contextualSpacing/>
              <w:jc w:val="both"/>
              <w:rPr>
                <w:rFonts w:ascii="Times New Roman" w:hAnsi="Times New Roman"/>
                <w:lang w:eastAsia="en-US"/>
              </w:rPr>
            </w:pPr>
            <w:r w:rsidRPr="00D9457F">
              <w:rPr>
                <w:rFonts w:ascii="Times New Roman" w:hAnsi="Times New Roman"/>
                <w:lang w:eastAsia="en-US"/>
              </w:rPr>
              <w:t>vytvořit a obhájit vhodný edukační materiál;</w:t>
            </w:r>
          </w:p>
          <w:p w14:paraId="140570F6" w14:textId="77777777" w:rsidR="00E75C8D" w:rsidRPr="00D9457F" w:rsidRDefault="00E75C8D" w:rsidP="007203C9">
            <w:pPr>
              <w:numPr>
                <w:ilvl w:val="0"/>
                <w:numId w:val="48"/>
              </w:numPr>
              <w:spacing w:after="160"/>
              <w:contextualSpacing/>
              <w:jc w:val="both"/>
              <w:rPr>
                <w:rFonts w:ascii="Times New Roman" w:hAnsi="Times New Roman"/>
                <w:lang w:eastAsia="en-US"/>
              </w:rPr>
            </w:pPr>
            <w:r w:rsidRPr="00D9457F">
              <w:rPr>
                <w:rFonts w:ascii="Times New Roman" w:hAnsi="Times New Roman"/>
                <w:lang w:eastAsia="en-US"/>
              </w:rPr>
              <w:t>validovat edukační materiál, odbornou akci;</w:t>
            </w:r>
          </w:p>
          <w:p w14:paraId="2FCB541A" w14:textId="77777777" w:rsidR="00E75C8D" w:rsidRPr="00D9457F" w:rsidRDefault="00E75C8D" w:rsidP="007203C9">
            <w:pPr>
              <w:numPr>
                <w:ilvl w:val="0"/>
                <w:numId w:val="48"/>
              </w:numPr>
              <w:spacing w:after="160"/>
              <w:contextualSpacing/>
              <w:jc w:val="both"/>
              <w:rPr>
                <w:rFonts w:ascii="Times New Roman" w:hAnsi="Times New Roman"/>
                <w:lang w:eastAsia="en-US"/>
              </w:rPr>
            </w:pPr>
            <w:r w:rsidRPr="00D9457F">
              <w:rPr>
                <w:rFonts w:ascii="Times New Roman" w:hAnsi="Times New Roman"/>
                <w:lang w:eastAsia="en-US"/>
              </w:rPr>
              <w:t>kriticky zhodnotit edukaci, edukační projekt;</w:t>
            </w:r>
          </w:p>
        </w:tc>
      </w:tr>
      <w:tr w:rsidR="00E75C8D" w:rsidRPr="00D9457F" w14:paraId="5AD35CDF" w14:textId="77777777" w:rsidTr="00387935">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39223C5E" w14:textId="77777777" w:rsidR="00E75C8D" w:rsidRPr="00D9457F" w:rsidRDefault="00E75C8D" w:rsidP="00D9457F">
            <w:pPr>
              <w:contextualSpacing/>
              <w:jc w:val="both"/>
              <w:rPr>
                <w:rFonts w:ascii="Times New Roman" w:eastAsia="Calibri" w:hAnsi="Times New Roman"/>
                <w:lang w:eastAsia="en-US"/>
              </w:rPr>
            </w:pPr>
            <w:r w:rsidRPr="00D9457F">
              <w:rPr>
                <w:rFonts w:ascii="Times New Roman" w:eastAsia="Calibri"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7172C3ED" w14:textId="77777777" w:rsidR="00E75C8D" w:rsidRPr="00D9457F" w:rsidRDefault="00E75C8D" w:rsidP="00D9457F">
            <w:pPr>
              <w:contextualSpacing/>
              <w:jc w:val="both"/>
              <w:rPr>
                <w:rFonts w:ascii="Times New Roman" w:eastAsia="Calibri" w:hAnsi="Times New Roman"/>
                <w:lang w:eastAsia="en-US"/>
              </w:rPr>
            </w:pPr>
          </w:p>
        </w:tc>
      </w:tr>
      <w:tr w:rsidR="00E75C8D" w:rsidRPr="00D9457F" w14:paraId="6F8BF2F1" w14:textId="77777777" w:rsidTr="002A3FDE">
        <w:trPr>
          <w:trHeight w:val="557"/>
        </w:trPr>
        <w:tc>
          <w:tcPr>
            <w:tcW w:w="5000" w:type="pct"/>
            <w:gridSpan w:val="8"/>
            <w:tcBorders>
              <w:top w:val="nil"/>
              <w:left w:val="single" w:sz="4" w:space="0" w:color="auto"/>
              <w:bottom w:val="single" w:sz="4" w:space="0" w:color="auto"/>
              <w:right w:val="single" w:sz="4" w:space="0" w:color="auto"/>
            </w:tcBorders>
          </w:tcPr>
          <w:p w14:paraId="799EC7ED" w14:textId="77777777" w:rsidR="00E75C8D" w:rsidRPr="00EB6B2E" w:rsidRDefault="00E75C8D" w:rsidP="00D9457F">
            <w:pPr>
              <w:contextualSpacing/>
              <w:jc w:val="both"/>
              <w:rPr>
                <w:rFonts w:ascii="Times New Roman" w:eastAsia="Calibri" w:hAnsi="Times New Roman"/>
                <w:b/>
                <w:color w:val="000000" w:themeColor="text1"/>
                <w:lang w:eastAsia="en-US"/>
              </w:rPr>
            </w:pPr>
            <w:r w:rsidRPr="00EB6B2E">
              <w:rPr>
                <w:rFonts w:ascii="Times New Roman" w:eastAsia="Calibri" w:hAnsi="Times New Roman"/>
                <w:b/>
                <w:color w:val="000000" w:themeColor="text1"/>
                <w:lang w:eastAsia="en-US"/>
              </w:rPr>
              <w:t>Povinná literatura:</w:t>
            </w:r>
          </w:p>
          <w:p w14:paraId="5B68C509" w14:textId="77777777" w:rsidR="00E75C8D" w:rsidRPr="00EB6B2E" w:rsidRDefault="00E75C8D" w:rsidP="00D9457F">
            <w:pPr>
              <w:contextualSpacing/>
              <w:jc w:val="both"/>
              <w:rPr>
                <w:rFonts w:ascii="Times New Roman" w:eastAsia="Calibri" w:hAnsi="Times New Roman"/>
                <w:b/>
                <w:lang w:eastAsia="en-US"/>
              </w:rPr>
            </w:pPr>
            <w:r w:rsidRPr="00EB6B2E">
              <w:rPr>
                <w:rFonts w:ascii="Times New Roman" w:eastAsia="Calibri" w:hAnsi="Times New Roman"/>
                <w:lang w:eastAsia="en-US"/>
              </w:rPr>
              <w:t>BÁRTLOVÁ, S., MARKOVÁ, M.</w:t>
            </w:r>
            <w:r w:rsidRPr="00EB6B2E">
              <w:rPr>
                <w:rFonts w:ascii="Times New Roman" w:eastAsia="Calibri" w:hAnsi="Times New Roman"/>
                <w:i/>
                <w:lang w:eastAsia="en-US"/>
              </w:rPr>
              <w:t xml:space="preserve"> Role sestry specialistky.</w:t>
            </w:r>
            <w:r w:rsidRPr="00EB6B2E">
              <w:rPr>
                <w:rFonts w:ascii="Times New Roman" w:eastAsia="Calibri" w:hAnsi="Times New Roman"/>
                <w:lang w:eastAsia="en-US"/>
              </w:rPr>
              <w:t xml:space="preserve"> Brno: NCONZO, 2008.</w:t>
            </w:r>
          </w:p>
          <w:p w14:paraId="5D5BC083" w14:textId="77777777" w:rsidR="00E75C8D" w:rsidRPr="00EB6B2E" w:rsidRDefault="00E75C8D" w:rsidP="00D9457F">
            <w:pPr>
              <w:contextualSpacing/>
              <w:jc w:val="both"/>
              <w:rPr>
                <w:rFonts w:ascii="Times New Roman" w:eastAsia="Calibri" w:hAnsi="Times New Roman"/>
                <w:color w:val="000000" w:themeColor="text1"/>
                <w:lang w:eastAsia="en-US"/>
              </w:rPr>
            </w:pPr>
            <w:r w:rsidRPr="00EB6B2E">
              <w:rPr>
                <w:rFonts w:ascii="Times New Roman" w:eastAsia="Calibri" w:hAnsi="Times New Roman"/>
                <w:color w:val="000000" w:themeColor="text1"/>
                <w:lang w:eastAsia="en-US"/>
              </w:rPr>
              <w:t>BUTCHER, H. K., BULECHEK, G. M.</w:t>
            </w:r>
            <w:r w:rsidRPr="00EB6B2E">
              <w:rPr>
                <w:rFonts w:ascii="Times New Roman" w:eastAsia="Calibri" w:hAnsi="Times New Roman"/>
                <w:i/>
                <w:color w:val="000000" w:themeColor="text1"/>
                <w:lang w:eastAsia="en-US"/>
              </w:rPr>
              <w:t xml:space="preserve"> Nursing Inteventions Classification (NIC).</w:t>
            </w:r>
            <w:r w:rsidRPr="00EB6B2E">
              <w:rPr>
                <w:rFonts w:ascii="Times New Roman" w:eastAsia="Calibri" w:hAnsi="Times New Roman"/>
                <w:color w:val="000000" w:themeColor="text1"/>
                <w:lang w:eastAsia="en-US"/>
              </w:rPr>
              <w:t xml:space="preserve"> Elsevier Health Sciences, 2018.</w:t>
            </w:r>
          </w:p>
          <w:p w14:paraId="23F53E0E" w14:textId="77777777" w:rsidR="00E75C8D" w:rsidRPr="00EB6B2E" w:rsidRDefault="00E75C8D" w:rsidP="00D9457F">
            <w:pPr>
              <w:contextualSpacing/>
              <w:jc w:val="both"/>
              <w:rPr>
                <w:rFonts w:ascii="Times New Roman" w:eastAsia="Calibri" w:hAnsi="Times New Roman"/>
                <w:color w:val="000000" w:themeColor="text1"/>
                <w:lang w:eastAsia="en-US"/>
              </w:rPr>
            </w:pPr>
            <w:r w:rsidRPr="00EB6B2E">
              <w:rPr>
                <w:rFonts w:ascii="Times New Roman" w:eastAsia="Calibri" w:hAnsi="Times New Roman"/>
                <w:shd w:val="clear" w:color="auto" w:fill="FFFFFF"/>
                <w:lang w:eastAsia="en-US"/>
              </w:rPr>
              <w:t xml:space="preserve">HERDMAN, T. H., KAMITSURU, S. (eds.). </w:t>
            </w:r>
            <w:r w:rsidRPr="00EB6B2E">
              <w:rPr>
                <w:rFonts w:ascii="Times New Roman" w:eastAsia="Calibri" w:hAnsi="Times New Roman"/>
                <w:i/>
                <w:shd w:val="clear" w:color="auto" w:fill="FFFFFF"/>
                <w:lang w:eastAsia="en-US"/>
              </w:rPr>
              <w:t>Ošetřovatelské diagnózy: definice a klasifikace 2018-2020</w:t>
            </w:r>
            <w:r w:rsidRPr="00EB6B2E">
              <w:rPr>
                <w:rFonts w:ascii="Times New Roman" w:eastAsia="Calibri" w:hAnsi="Times New Roman"/>
                <w:shd w:val="clear" w:color="auto" w:fill="FFFFFF"/>
                <w:lang w:eastAsia="en-US"/>
              </w:rPr>
              <w:t>. Praha: Grada, 2019.</w:t>
            </w:r>
          </w:p>
          <w:p w14:paraId="125A581C" w14:textId="77777777" w:rsidR="00E75C8D" w:rsidRPr="00EB6B2E" w:rsidRDefault="00E75C8D" w:rsidP="00D9457F">
            <w:pPr>
              <w:contextualSpacing/>
              <w:jc w:val="both"/>
              <w:rPr>
                <w:rFonts w:ascii="Times New Roman" w:eastAsia="Calibri" w:hAnsi="Times New Roman"/>
                <w:color w:val="000000" w:themeColor="text1"/>
                <w:lang w:eastAsia="en-US"/>
              </w:rPr>
            </w:pPr>
            <w:r w:rsidRPr="00EB6B2E">
              <w:rPr>
                <w:rFonts w:ascii="Times New Roman" w:eastAsia="Calibri" w:hAnsi="Times New Roman"/>
                <w:color w:val="000000" w:themeColor="text1"/>
                <w:lang w:eastAsia="en-US"/>
              </w:rPr>
              <w:t xml:space="preserve">KRÁTKÁ, A. </w:t>
            </w:r>
            <w:r w:rsidRPr="00EB6B2E">
              <w:rPr>
                <w:rFonts w:ascii="Times New Roman" w:eastAsia="Calibri" w:hAnsi="Times New Roman"/>
                <w:i/>
                <w:color w:val="000000" w:themeColor="text1"/>
                <w:lang w:eastAsia="en-US"/>
              </w:rPr>
              <w:t>Základy pedagogiky a edukace</w:t>
            </w:r>
            <w:r w:rsidRPr="00EB6B2E">
              <w:rPr>
                <w:rFonts w:ascii="Times New Roman" w:eastAsia="Calibri" w:hAnsi="Times New Roman"/>
                <w:color w:val="000000" w:themeColor="text1"/>
                <w:lang w:eastAsia="en-US"/>
              </w:rPr>
              <w:t>. Zlín, UTB, 2017. Dostupná v e-learningovém systému LMS MOODLE.</w:t>
            </w:r>
          </w:p>
          <w:p w14:paraId="377E4BD9" w14:textId="77777777" w:rsidR="00E75C8D" w:rsidRPr="00EB6B2E" w:rsidRDefault="00E75C8D" w:rsidP="00D9457F">
            <w:pPr>
              <w:contextualSpacing/>
              <w:jc w:val="both"/>
              <w:rPr>
                <w:rFonts w:ascii="Times New Roman" w:eastAsia="Calibri" w:hAnsi="Times New Roman"/>
                <w:color w:val="000000" w:themeColor="text1"/>
                <w:lang w:eastAsia="en-US"/>
              </w:rPr>
            </w:pPr>
            <w:r w:rsidRPr="00EB6B2E">
              <w:rPr>
                <w:rFonts w:ascii="Times New Roman" w:eastAsia="Calibri" w:hAnsi="Times New Roman"/>
                <w:color w:val="000000" w:themeColor="text1"/>
                <w:lang w:eastAsia="en-US"/>
              </w:rPr>
              <w:t xml:space="preserve">MAGUROVÁ, D., MAJERNÍKOVÁ, Ĺ. </w:t>
            </w:r>
            <w:r w:rsidRPr="00EB6B2E">
              <w:rPr>
                <w:rFonts w:ascii="Times New Roman" w:eastAsia="Calibri" w:hAnsi="Times New Roman"/>
                <w:i/>
                <w:color w:val="000000" w:themeColor="text1"/>
                <w:lang w:eastAsia="en-US"/>
              </w:rPr>
              <w:t>Edukácia a edukačný proces v ošetrovateĺstve</w:t>
            </w:r>
            <w:r w:rsidRPr="00EB6B2E">
              <w:rPr>
                <w:rFonts w:ascii="Times New Roman" w:eastAsia="Calibri" w:hAnsi="Times New Roman"/>
                <w:color w:val="000000" w:themeColor="text1"/>
                <w:lang w:eastAsia="en-US"/>
              </w:rPr>
              <w:t xml:space="preserve">. Martin: Osveta, 2009. </w:t>
            </w:r>
          </w:p>
          <w:p w14:paraId="0330876C" w14:textId="77777777" w:rsidR="00E75C8D" w:rsidRPr="00EB6B2E" w:rsidRDefault="00E75C8D" w:rsidP="00D9457F">
            <w:pPr>
              <w:contextualSpacing/>
              <w:jc w:val="both"/>
              <w:rPr>
                <w:rFonts w:ascii="Times New Roman" w:eastAsia="Calibri" w:hAnsi="Times New Roman"/>
                <w:color w:val="000000" w:themeColor="text1"/>
                <w:lang w:eastAsia="en-US"/>
              </w:rPr>
            </w:pPr>
            <w:r w:rsidRPr="00EB6B2E">
              <w:rPr>
                <w:rFonts w:ascii="Times New Roman" w:eastAsia="Calibri" w:hAnsi="Times New Roman"/>
                <w:lang w:eastAsia="en-US"/>
              </w:rPr>
              <w:t xml:space="preserve">MARKOVÁ, M. a kol. </w:t>
            </w:r>
            <w:r w:rsidRPr="00EB6B2E">
              <w:rPr>
                <w:rFonts w:ascii="Times New Roman" w:eastAsia="Calibri" w:hAnsi="Times New Roman"/>
                <w:i/>
                <w:iCs/>
                <w:lang w:eastAsia="en-US"/>
              </w:rPr>
              <w:t>Komunitní ošetřovatelství pro sestry</w:t>
            </w:r>
            <w:r w:rsidRPr="00EB6B2E">
              <w:rPr>
                <w:rFonts w:ascii="Times New Roman" w:eastAsia="Calibri" w:hAnsi="Times New Roman"/>
                <w:lang w:eastAsia="en-US"/>
              </w:rPr>
              <w:t>. Brno: NCONZO, 2010.</w:t>
            </w:r>
          </w:p>
          <w:p w14:paraId="77C7E790" w14:textId="77777777" w:rsidR="00E75C8D" w:rsidRPr="00EB6B2E" w:rsidRDefault="00E75C8D" w:rsidP="00D9457F">
            <w:pPr>
              <w:contextualSpacing/>
              <w:jc w:val="both"/>
              <w:rPr>
                <w:rFonts w:ascii="Times New Roman" w:eastAsia="Calibri" w:hAnsi="Times New Roman"/>
                <w:color w:val="000000" w:themeColor="text1"/>
                <w:lang w:eastAsia="en-US"/>
              </w:rPr>
            </w:pPr>
            <w:r w:rsidRPr="00EB6B2E">
              <w:rPr>
                <w:rFonts w:ascii="Times New Roman" w:eastAsia="Calibri" w:hAnsi="Times New Roman"/>
                <w:color w:val="000000" w:themeColor="text1"/>
                <w:lang w:eastAsia="en-US"/>
              </w:rPr>
              <w:t xml:space="preserve">MOORHEAD, S., JOHNSON, M. </w:t>
            </w:r>
            <w:r w:rsidRPr="00EB6B2E">
              <w:rPr>
                <w:rFonts w:ascii="Times New Roman" w:eastAsia="Calibri" w:hAnsi="Times New Roman"/>
                <w:i/>
                <w:iCs/>
                <w:color w:val="000000" w:themeColor="text1"/>
                <w:lang w:eastAsia="en-US"/>
              </w:rPr>
              <w:t>Nursing Outcomes Classification (NOC)</w:t>
            </w:r>
            <w:r w:rsidRPr="00EB6B2E">
              <w:rPr>
                <w:rFonts w:ascii="Times New Roman" w:eastAsia="Calibri" w:hAnsi="Times New Roman"/>
                <w:color w:val="000000" w:themeColor="text1"/>
                <w:lang w:eastAsia="en-US"/>
              </w:rPr>
              <w:t>. Elsevier Health Sciences, 2018.</w:t>
            </w:r>
          </w:p>
          <w:p w14:paraId="4B0B7B65" w14:textId="77777777" w:rsidR="00E75C8D" w:rsidRPr="00EB6B2E" w:rsidRDefault="00E75C8D" w:rsidP="00D9457F">
            <w:pPr>
              <w:shd w:val="clear" w:color="auto" w:fill="FFFFFF"/>
              <w:contextualSpacing/>
              <w:jc w:val="both"/>
              <w:rPr>
                <w:rFonts w:ascii="Times New Roman" w:eastAsia="Calibri" w:hAnsi="Times New Roman"/>
                <w:color w:val="000000" w:themeColor="text1"/>
                <w:lang w:eastAsia="en-US"/>
              </w:rPr>
            </w:pPr>
            <w:r w:rsidRPr="00EB6B2E">
              <w:rPr>
                <w:rFonts w:ascii="Times New Roman" w:eastAsia="Calibri" w:hAnsi="Times New Roman"/>
                <w:color w:val="000000" w:themeColor="text1"/>
                <w:lang w:eastAsia="en-US"/>
              </w:rPr>
              <w:t xml:space="preserve">MASTILIAKOVÁ, D. </w:t>
            </w:r>
            <w:r w:rsidRPr="00EB6B2E">
              <w:rPr>
                <w:rFonts w:ascii="Times New Roman" w:eastAsia="Calibri" w:hAnsi="Times New Roman"/>
                <w:i/>
                <w:color w:val="000000" w:themeColor="text1"/>
                <w:lang w:eastAsia="en-US"/>
              </w:rPr>
              <w:t>Edukace v ošetřovatelství. Respekt a úcta k lidské důstojnosti.</w:t>
            </w:r>
            <w:r w:rsidRPr="00EB6B2E">
              <w:rPr>
                <w:rFonts w:ascii="Times New Roman" w:eastAsia="Calibri" w:hAnsi="Times New Roman"/>
                <w:color w:val="000000" w:themeColor="text1"/>
                <w:lang w:eastAsia="en-US"/>
              </w:rPr>
              <w:t xml:space="preserve"> Trenčín: Trenčianská univerzita A. Dubčeka v Trenčíne, 2015.</w:t>
            </w:r>
          </w:p>
          <w:p w14:paraId="1289BAD2" w14:textId="77777777" w:rsidR="00E75C8D" w:rsidRPr="00EB6B2E" w:rsidRDefault="00E75C8D" w:rsidP="00D9457F">
            <w:pPr>
              <w:shd w:val="clear" w:color="auto" w:fill="FFFFFF"/>
              <w:contextualSpacing/>
              <w:jc w:val="both"/>
              <w:rPr>
                <w:rFonts w:ascii="Times New Roman" w:eastAsia="Calibri" w:hAnsi="Times New Roman"/>
                <w:color w:val="000000" w:themeColor="text1"/>
                <w:lang w:eastAsia="en-US"/>
              </w:rPr>
            </w:pPr>
            <w:r w:rsidRPr="00EB6B2E">
              <w:rPr>
                <w:rFonts w:ascii="Times New Roman" w:eastAsia="Calibri" w:hAnsi="Times New Roman"/>
                <w:color w:val="000000" w:themeColor="text1"/>
                <w:lang w:eastAsia="en-US"/>
              </w:rPr>
              <w:t xml:space="preserve">NEMCOVÁ, J., HLINKOVÁ, E. a kol. </w:t>
            </w:r>
            <w:r w:rsidRPr="00EB6B2E">
              <w:rPr>
                <w:rFonts w:ascii="Times New Roman" w:eastAsia="Calibri" w:hAnsi="Times New Roman"/>
                <w:i/>
                <w:color w:val="000000" w:themeColor="text1"/>
                <w:lang w:eastAsia="en-US"/>
              </w:rPr>
              <w:t>Moderná edukácia v ošetrovateĺstve</w:t>
            </w:r>
            <w:r w:rsidRPr="00EB6B2E">
              <w:rPr>
                <w:rFonts w:ascii="Times New Roman" w:eastAsia="Calibri" w:hAnsi="Times New Roman"/>
                <w:color w:val="000000" w:themeColor="text1"/>
                <w:lang w:eastAsia="en-US"/>
              </w:rPr>
              <w:t>. Martin: Osveta, 2010.</w:t>
            </w:r>
          </w:p>
          <w:p w14:paraId="48D0B7B2" w14:textId="77777777" w:rsidR="00E75C8D" w:rsidRPr="00EB6B2E" w:rsidRDefault="00E75C8D" w:rsidP="00D9457F">
            <w:pPr>
              <w:shd w:val="clear" w:color="auto" w:fill="FFFFFF"/>
              <w:contextualSpacing/>
              <w:jc w:val="both"/>
              <w:rPr>
                <w:rFonts w:ascii="Times New Roman" w:eastAsia="Calibri" w:hAnsi="Times New Roman"/>
                <w:color w:val="000000" w:themeColor="text1"/>
                <w:lang w:eastAsia="en-US"/>
              </w:rPr>
            </w:pPr>
            <w:r w:rsidRPr="00EB6B2E">
              <w:rPr>
                <w:rFonts w:ascii="Times New Roman" w:eastAsia="Calibri" w:hAnsi="Times New Roman"/>
                <w:color w:val="000000" w:themeColor="text1"/>
                <w:lang w:eastAsia="en-US"/>
              </w:rPr>
              <w:t xml:space="preserve">SLEZÁKOVÁ, L. a kol. </w:t>
            </w:r>
            <w:r w:rsidRPr="00EB6B2E">
              <w:rPr>
                <w:rFonts w:ascii="Times New Roman" w:eastAsia="Calibri" w:hAnsi="Times New Roman"/>
                <w:i/>
                <w:color w:val="000000" w:themeColor="text1"/>
                <w:lang w:eastAsia="en-US"/>
              </w:rPr>
              <w:t>Ošetřovatelství v chirurgii I.</w:t>
            </w:r>
            <w:r w:rsidRPr="00EB6B2E">
              <w:rPr>
                <w:rFonts w:ascii="Times New Roman" w:eastAsia="Calibri" w:hAnsi="Times New Roman"/>
                <w:color w:val="000000" w:themeColor="text1"/>
                <w:lang w:eastAsia="en-US"/>
              </w:rPr>
              <w:t xml:space="preserve"> Praha: Grada, 2019.</w:t>
            </w:r>
          </w:p>
          <w:p w14:paraId="0A24045B" w14:textId="77777777" w:rsidR="00E75C8D" w:rsidRPr="00EB6B2E" w:rsidRDefault="00E75C8D" w:rsidP="00D9457F">
            <w:pPr>
              <w:contextualSpacing/>
              <w:jc w:val="both"/>
              <w:rPr>
                <w:rFonts w:ascii="Times New Roman" w:eastAsia="Calibri" w:hAnsi="Times New Roman"/>
                <w:color w:val="000000" w:themeColor="text1"/>
                <w:lang w:eastAsia="en-US"/>
              </w:rPr>
            </w:pPr>
            <w:r w:rsidRPr="00EB6B2E">
              <w:rPr>
                <w:rFonts w:ascii="Times New Roman" w:eastAsia="Calibri" w:hAnsi="Times New Roman"/>
                <w:color w:val="000000" w:themeColor="text1"/>
                <w:lang w:eastAsia="en-US"/>
              </w:rPr>
              <w:t xml:space="preserve">ŠPATENKOVÁ, N., SMÉKALOVÁ, L. </w:t>
            </w:r>
            <w:r w:rsidRPr="00EB6B2E">
              <w:rPr>
                <w:rFonts w:ascii="Times New Roman" w:eastAsia="Calibri" w:hAnsi="Times New Roman"/>
                <w:i/>
                <w:color w:val="000000" w:themeColor="text1"/>
                <w:lang w:eastAsia="en-US"/>
              </w:rPr>
              <w:t>Edukace seniorů</w:t>
            </w:r>
            <w:r w:rsidRPr="00EB6B2E">
              <w:rPr>
                <w:rFonts w:ascii="Times New Roman" w:eastAsia="Calibri" w:hAnsi="Times New Roman"/>
                <w:color w:val="000000" w:themeColor="text1"/>
                <w:lang w:eastAsia="en-US"/>
              </w:rPr>
              <w:t>. Praha: Grada, 2015.</w:t>
            </w:r>
          </w:p>
          <w:p w14:paraId="22C7BE9F" w14:textId="77777777" w:rsidR="00E75C8D" w:rsidRPr="00EB6B2E" w:rsidRDefault="00E75C8D" w:rsidP="00D9457F">
            <w:pPr>
              <w:contextualSpacing/>
              <w:jc w:val="both"/>
              <w:rPr>
                <w:rFonts w:ascii="Times New Roman" w:eastAsia="Calibri" w:hAnsi="Times New Roman"/>
                <w:b/>
                <w:color w:val="000000" w:themeColor="text1"/>
                <w:lang w:eastAsia="en-US"/>
              </w:rPr>
            </w:pPr>
          </w:p>
          <w:p w14:paraId="63E8B001" w14:textId="77777777" w:rsidR="00E75C8D" w:rsidRPr="00EB6B2E" w:rsidRDefault="00E75C8D" w:rsidP="00D9457F">
            <w:pPr>
              <w:contextualSpacing/>
              <w:jc w:val="both"/>
              <w:rPr>
                <w:rFonts w:ascii="Times New Roman" w:eastAsia="Calibri" w:hAnsi="Times New Roman"/>
                <w:b/>
                <w:color w:val="000000" w:themeColor="text1"/>
                <w:lang w:eastAsia="en-US"/>
              </w:rPr>
            </w:pPr>
            <w:r w:rsidRPr="00EB6B2E">
              <w:rPr>
                <w:rFonts w:ascii="Times New Roman" w:eastAsia="Calibri" w:hAnsi="Times New Roman"/>
                <w:b/>
                <w:color w:val="000000" w:themeColor="text1"/>
                <w:lang w:eastAsia="en-US"/>
              </w:rPr>
              <w:t>Doporučená literatura:</w:t>
            </w:r>
          </w:p>
          <w:p w14:paraId="70B4F2D2" w14:textId="77777777" w:rsidR="00E75C8D" w:rsidRPr="00EB6B2E" w:rsidRDefault="00E75C8D" w:rsidP="00D9457F">
            <w:pPr>
              <w:contextualSpacing/>
              <w:jc w:val="both"/>
              <w:rPr>
                <w:rFonts w:ascii="Times New Roman" w:eastAsia="Calibri" w:hAnsi="Times New Roman"/>
                <w:color w:val="000000" w:themeColor="text1"/>
                <w:lang w:eastAsia="en-US"/>
              </w:rPr>
            </w:pPr>
            <w:r w:rsidRPr="00EB6B2E">
              <w:rPr>
                <w:rFonts w:ascii="Times New Roman" w:eastAsia="Calibri" w:hAnsi="Times New Roman"/>
                <w:color w:val="000000" w:themeColor="text1"/>
                <w:lang w:eastAsia="en-US"/>
              </w:rPr>
              <w:t>BERMAN, A., SNYDER, S. J.</w:t>
            </w:r>
            <w:r w:rsidRPr="00EB6B2E">
              <w:rPr>
                <w:rFonts w:ascii="Times New Roman" w:eastAsia="Calibri" w:hAnsi="Times New Roman"/>
                <w:i/>
                <w:color w:val="000000" w:themeColor="text1"/>
                <w:lang w:eastAsia="en-US"/>
              </w:rPr>
              <w:t xml:space="preserve"> Skills in Clinical Nursing.</w:t>
            </w:r>
            <w:r w:rsidRPr="00EB6B2E">
              <w:rPr>
                <w:rFonts w:ascii="Times New Roman" w:eastAsia="Calibri" w:hAnsi="Times New Roman"/>
                <w:color w:val="000000" w:themeColor="text1"/>
                <w:lang w:eastAsia="en-US"/>
              </w:rPr>
              <w:t xml:space="preserve"> 9th edition. Pearson, 2020.</w:t>
            </w:r>
          </w:p>
          <w:p w14:paraId="68D46809" w14:textId="77777777" w:rsidR="00E75C8D" w:rsidRPr="00EB6B2E" w:rsidRDefault="00E75C8D" w:rsidP="00D9457F">
            <w:pPr>
              <w:contextualSpacing/>
              <w:jc w:val="both"/>
              <w:rPr>
                <w:rFonts w:ascii="Times New Roman" w:eastAsia="Calibri" w:hAnsi="Times New Roman"/>
                <w:color w:val="000000" w:themeColor="text1"/>
                <w:lang w:eastAsia="en-US"/>
              </w:rPr>
            </w:pPr>
            <w:r w:rsidRPr="00EB6B2E">
              <w:rPr>
                <w:rFonts w:ascii="Times New Roman" w:eastAsia="Calibri" w:hAnsi="Times New Roman"/>
                <w:color w:val="000000" w:themeColor="text1"/>
                <w:lang w:eastAsia="en-US"/>
              </w:rPr>
              <w:t xml:space="preserve">HEITZ, W. J. et al. </w:t>
            </w:r>
            <w:r w:rsidRPr="00EB6B2E">
              <w:rPr>
                <w:rFonts w:ascii="Times New Roman" w:eastAsia="Calibri" w:hAnsi="Times New Roman"/>
                <w:i/>
                <w:color w:val="000000" w:themeColor="text1"/>
                <w:lang w:eastAsia="en-US"/>
              </w:rPr>
              <w:t>Pooperační stavy</w:t>
            </w:r>
            <w:r w:rsidRPr="00EB6B2E">
              <w:rPr>
                <w:rFonts w:ascii="Times New Roman" w:eastAsia="Calibri" w:hAnsi="Times New Roman"/>
                <w:color w:val="000000" w:themeColor="text1"/>
                <w:lang w:eastAsia="en-US"/>
              </w:rPr>
              <w:t>. Praha: Grada, 2019.</w:t>
            </w:r>
          </w:p>
          <w:p w14:paraId="37A803F3" w14:textId="77777777" w:rsidR="00E75C8D" w:rsidRPr="00EB6B2E" w:rsidRDefault="00E75C8D" w:rsidP="00D9457F">
            <w:pPr>
              <w:contextualSpacing/>
              <w:jc w:val="both"/>
              <w:rPr>
                <w:rFonts w:ascii="Times New Roman" w:eastAsia="Calibri" w:hAnsi="Times New Roman"/>
                <w:color w:val="000000" w:themeColor="text1"/>
                <w:lang w:eastAsia="en-US"/>
              </w:rPr>
            </w:pPr>
            <w:r w:rsidRPr="00EB6B2E">
              <w:rPr>
                <w:rFonts w:ascii="Times New Roman" w:eastAsia="Calibri" w:hAnsi="Times New Roman"/>
                <w:color w:val="000000" w:themeColor="text1"/>
                <w:lang w:eastAsia="en-US"/>
              </w:rPr>
              <w:t xml:space="preserve">HLOCH, O. </w:t>
            </w:r>
            <w:r w:rsidRPr="00EB6B2E">
              <w:rPr>
                <w:rFonts w:ascii="Times New Roman" w:eastAsia="Calibri" w:hAnsi="Times New Roman"/>
                <w:i/>
                <w:color w:val="000000" w:themeColor="text1"/>
                <w:lang w:eastAsia="en-US"/>
              </w:rPr>
              <w:t>Užitečné tabulky pro praxi nejen v interních oborech</w:t>
            </w:r>
            <w:r w:rsidRPr="00EB6B2E">
              <w:rPr>
                <w:rFonts w:ascii="Times New Roman" w:eastAsia="Calibri" w:hAnsi="Times New Roman"/>
                <w:color w:val="000000" w:themeColor="text1"/>
                <w:lang w:eastAsia="en-US"/>
              </w:rPr>
              <w:t xml:space="preserve">. Praha: Grada, 2018. </w:t>
            </w:r>
          </w:p>
          <w:p w14:paraId="43AC6395" w14:textId="77777777" w:rsidR="00E75C8D" w:rsidRPr="00EB6B2E" w:rsidRDefault="00E75C8D" w:rsidP="00D9457F">
            <w:pPr>
              <w:contextualSpacing/>
              <w:jc w:val="both"/>
              <w:rPr>
                <w:rFonts w:ascii="Times New Roman" w:eastAsia="Calibri" w:hAnsi="Times New Roman"/>
                <w:b/>
                <w:bCs/>
                <w:color w:val="000000" w:themeColor="text1"/>
                <w:lang w:eastAsia="en-US"/>
              </w:rPr>
            </w:pPr>
            <w:r w:rsidRPr="00EB6B2E">
              <w:rPr>
                <w:rFonts w:ascii="Times New Roman" w:eastAsia="Calibri" w:hAnsi="Times New Roman"/>
                <w:color w:val="000000" w:themeColor="text1"/>
                <w:lang w:eastAsia="en-US"/>
              </w:rPr>
              <w:t xml:space="preserve">JANÍKOVÁ, E., ZELENÍKOVÁ, R. </w:t>
            </w:r>
            <w:r w:rsidRPr="00EB6B2E">
              <w:rPr>
                <w:rFonts w:ascii="Times New Roman" w:eastAsia="Calibri" w:hAnsi="Times New Roman"/>
                <w:i/>
                <w:iCs/>
                <w:color w:val="000000" w:themeColor="text1"/>
                <w:lang w:eastAsia="en-US"/>
              </w:rPr>
              <w:t>Ošetřovatelská péče v chirurgii</w:t>
            </w:r>
            <w:r w:rsidRPr="00EB6B2E">
              <w:rPr>
                <w:rFonts w:ascii="Times New Roman" w:eastAsia="Calibri" w:hAnsi="Times New Roman"/>
                <w:color w:val="000000" w:themeColor="text1"/>
                <w:lang w:eastAsia="en-US"/>
              </w:rPr>
              <w:t>. Praha: Grada, 2013.</w:t>
            </w:r>
          </w:p>
          <w:p w14:paraId="477530F5" w14:textId="77777777" w:rsidR="00E75C8D" w:rsidRPr="00EB6B2E" w:rsidRDefault="00E75C8D" w:rsidP="00D9457F">
            <w:pPr>
              <w:contextualSpacing/>
              <w:jc w:val="both"/>
              <w:rPr>
                <w:rFonts w:ascii="Times New Roman" w:eastAsia="Calibri" w:hAnsi="Times New Roman"/>
                <w:lang w:eastAsia="en-US"/>
              </w:rPr>
            </w:pPr>
            <w:r w:rsidRPr="00EB6B2E">
              <w:rPr>
                <w:rFonts w:ascii="Times New Roman" w:eastAsia="Calibri" w:hAnsi="Times New Roman"/>
                <w:color w:val="000000" w:themeColor="text1"/>
                <w:lang w:eastAsia="en-US"/>
              </w:rPr>
              <w:t xml:space="preserve">JEDLIČKOVÁ, J. a kol. </w:t>
            </w:r>
            <w:r w:rsidRPr="00EB6B2E">
              <w:rPr>
                <w:rFonts w:ascii="Times New Roman" w:eastAsia="Calibri" w:hAnsi="Times New Roman"/>
                <w:i/>
                <w:color w:val="000000" w:themeColor="text1"/>
                <w:lang w:eastAsia="en-US"/>
              </w:rPr>
              <w:t>Ošetřovatelská perioperační péče</w:t>
            </w:r>
            <w:r w:rsidRPr="00EB6B2E">
              <w:rPr>
                <w:rFonts w:ascii="Times New Roman" w:eastAsia="Calibri" w:hAnsi="Times New Roman"/>
                <w:color w:val="000000" w:themeColor="text1"/>
                <w:lang w:eastAsia="en-US"/>
              </w:rPr>
              <w:t>. Brno: NCONZO, 2019.</w:t>
            </w:r>
          </w:p>
          <w:p w14:paraId="75E3FB12" w14:textId="77777777" w:rsidR="00E75C8D" w:rsidRPr="00EB6B2E" w:rsidRDefault="00E75C8D" w:rsidP="00D9457F">
            <w:pPr>
              <w:contextualSpacing/>
              <w:jc w:val="both"/>
              <w:rPr>
                <w:rFonts w:ascii="Times New Roman" w:eastAsia="Calibri" w:hAnsi="Times New Roman"/>
                <w:bCs/>
                <w:color w:val="000000" w:themeColor="text1"/>
                <w:lang w:eastAsia="en-US"/>
              </w:rPr>
            </w:pPr>
            <w:r w:rsidRPr="00EB6B2E">
              <w:rPr>
                <w:rFonts w:ascii="Times New Roman" w:eastAsia="Calibri" w:hAnsi="Times New Roman"/>
                <w:bCs/>
                <w:color w:val="000000" w:themeColor="text1"/>
                <w:lang w:eastAsia="en-US"/>
              </w:rPr>
              <w:t xml:space="preserve">JUŘENÍKOVÁ, P. </w:t>
            </w:r>
            <w:r w:rsidRPr="00EB6B2E">
              <w:rPr>
                <w:rFonts w:ascii="Times New Roman" w:eastAsia="Calibri" w:hAnsi="Times New Roman"/>
                <w:bCs/>
                <w:i/>
                <w:color w:val="000000" w:themeColor="text1"/>
                <w:lang w:eastAsia="en-US"/>
              </w:rPr>
              <w:t xml:space="preserve">Zásady edukace v ošetřovatelské praxi. </w:t>
            </w:r>
            <w:r w:rsidRPr="00EB6B2E">
              <w:rPr>
                <w:rFonts w:ascii="Times New Roman" w:eastAsia="Calibri" w:hAnsi="Times New Roman"/>
                <w:bCs/>
                <w:color w:val="000000" w:themeColor="text1"/>
                <w:lang w:eastAsia="en-US"/>
              </w:rPr>
              <w:t>Praha: Grada, 2010.</w:t>
            </w:r>
          </w:p>
          <w:p w14:paraId="4623DA19" w14:textId="77777777" w:rsidR="00E75C8D" w:rsidRPr="00EB6B2E" w:rsidRDefault="00E75C8D" w:rsidP="00D9457F">
            <w:pPr>
              <w:contextualSpacing/>
              <w:jc w:val="both"/>
              <w:rPr>
                <w:rFonts w:ascii="Times New Roman" w:eastAsia="Calibri" w:hAnsi="Times New Roman"/>
                <w:lang w:eastAsia="en-US"/>
              </w:rPr>
            </w:pPr>
            <w:r w:rsidRPr="00EB6B2E">
              <w:rPr>
                <w:rFonts w:ascii="Times New Roman" w:eastAsia="Calibri" w:hAnsi="Times New Roman"/>
                <w:color w:val="000000" w:themeColor="text1"/>
                <w:lang w:eastAsia="en-US"/>
              </w:rPr>
              <w:t xml:space="preserve">KANTOR, J. a kol. </w:t>
            </w:r>
            <w:r w:rsidRPr="00EB6B2E">
              <w:rPr>
                <w:rFonts w:ascii="Times New Roman" w:eastAsia="Calibri" w:hAnsi="Times New Roman"/>
                <w:i/>
                <w:color w:val="000000" w:themeColor="text1"/>
                <w:lang w:eastAsia="en-US"/>
              </w:rPr>
              <w:t xml:space="preserve">Edukace osob s omezením hybnosti. </w:t>
            </w:r>
            <w:r w:rsidRPr="00EB6B2E">
              <w:rPr>
                <w:rFonts w:ascii="Times New Roman" w:eastAsia="Calibri" w:hAnsi="Times New Roman"/>
                <w:color w:val="000000" w:themeColor="text1"/>
                <w:lang w:eastAsia="en-US"/>
              </w:rPr>
              <w:t>Olomouc: Univerzita Palackého, 2013.</w:t>
            </w:r>
          </w:p>
          <w:p w14:paraId="6872D4F6" w14:textId="77777777" w:rsidR="00E75C8D" w:rsidRPr="00EB6B2E" w:rsidRDefault="00E75C8D" w:rsidP="00D9457F">
            <w:pPr>
              <w:contextualSpacing/>
              <w:jc w:val="both"/>
              <w:rPr>
                <w:rFonts w:ascii="Times New Roman" w:eastAsia="Calibri" w:hAnsi="Times New Roman"/>
                <w:color w:val="000000" w:themeColor="text1"/>
                <w:lang w:eastAsia="en-US"/>
              </w:rPr>
            </w:pPr>
            <w:r w:rsidRPr="00EB6B2E">
              <w:rPr>
                <w:rFonts w:ascii="Times New Roman" w:eastAsia="Calibri" w:hAnsi="Times New Roman"/>
                <w:color w:val="000000" w:themeColor="text1"/>
                <w:lang w:eastAsia="en-US"/>
              </w:rPr>
              <w:t xml:space="preserve">KRŠKA, Z. a kol. </w:t>
            </w:r>
            <w:r w:rsidRPr="00EB6B2E">
              <w:rPr>
                <w:rFonts w:ascii="Times New Roman" w:eastAsia="Calibri" w:hAnsi="Times New Roman"/>
                <w:i/>
                <w:iCs/>
                <w:color w:val="000000" w:themeColor="text1"/>
                <w:lang w:eastAsia="en-US"/>
              </w:rPr>
              <w:t>Techniky a technologie v chirurgických oborech</w:t>
            </w:r>
            <w:r w:rsidRPr="00EB6B2E">
              <w:rPr>
                <w:rFonts w:ascii="Times New Roman" w:eastAsia="Calibri" w:hAnsi="Times New Roman"/>
                <w:color w:val="000000" w:themeColor="text1"/>
                <w:lang w:eastAsia="en-US"/>
              </w:rPr>
              <w:t>. Praha: Grada, 2011.</w:t>
            </w:r>
          </w:p>
          <w:p w14:paraId="1860C014" w14:textId="77777777" w:rsidR="00E75C8D" w:rsidRPr="00EB6B2E" w:rsidRDefault="00E75C8D" w:rsidP="00D9457F">
            <w:pPr>
              <w:contextualSpacing/>
              <w:jc w:val="both"/>
              <w:rPr>
                <w:rFonts w:ascii="Times New Roman" w:eastAsia="Calibri" w:hAnsi="Times New Roman"/>
                <w:color w:val="000000" w:themeColor="text1"/>
                <w:lang w:eastAsia="en-US"/>
              </w:rPr>
            </w:pPr>
            <w:r w:rsidRPr="00EB6B2E">
              <w:rPr>
                <w:rFonts w:ascii="Times New Roman" w:eastAsia="Calibri" w:hAnsi="Times New Roman"/>
                <w:color w:val="000000" w:themeColor="text1"/>
                <w:lang w:eastAsia="en-US"/>
              </w:rPr>
              <w:t xml:space="preserve">KUDLOVÁ, P. Specifika edukační činnosti sestry u pacientů odlišné kultury či etnika. In ŠPIRUDOVÁ, L., TOMANOVÁ, D., KUDLOVÁ, P., HALMO, R. </w:t>
            </w:r>
            <w:r w:rsidRPr="00EB6B2E">
              <w:rPr>
                <w:rFonts w:ascii="Times New Roman" w:eastAsia="Calibri" w:hAnsi="Times New Roman"/>
                <w:i/>
                <w:iCs/>
                <w:color w:val="000000" w:themeColor="text1"/>
                <w:lang w:eastAsia="en-US"/>
              </w:rPr>
              <w:t>Multikulturní ošetřovatelství II.</w:t>
            </w:r>
            <w:r w:rsidRPr="00EB6B2E">
              <w:rPr>
                <w:rFonts w:ascii="Times New Roman" w:eastAsia="Calibri" w:hAnsi="Times New Roman"/>
                <w:color w:val="000000" w:themeColor="text1"/>
                <w:lang w:eastAsia="en-US"/>
              </w:rPr>
              <w:t xml:space="preserve"> Praha: Grada, 2005. </w:t>
            </w:r>
          </w:p>
          <w:p w14:paraId="52B58985" w14:textId="77777777" w:rsidR="00E75C8D" w:rsidRPr="00EB6B2E" w:rsidRDefault="00E75C8D" w:rsidP="00D9457F">
            <w:pPr>
              <w:contextualSpacing/>
              <w:jc w:val="both"/>
              <w:rPr>
                <w:rFonts w:ascii="Times New Roman" w:eastAsia="Calibri" w:hAnsi="Times New Roman"/>
                <w:color w:val="000000" w:themeColor="text1"/>
                <w:lang w:eastAsia="en-US"/>
              </w:rPr>
            </w:pPr>
            <w:r w:rsidRPr="00EB6B2E">
              <w:rPr>
                <w:rFonts w:ascii="Times New Roman" w:eastAsia="Calibri" w:hAnsi="Times New Roman"/>
                <w:color w:val="000000" w:themeColor="text1"/>
                <w:lang w:eastAsia="en-US"/>
              </w:rPr>
              <w:t xml:space="preserve">KUDLOVÁ, P., TOMANOVÁ, D. Edukace osob s diabetem a programová léčba. </w:t>
            </w:r>
            <w:r w:rsidRPr="00EB6B2E">
              <w:rPr>
                <w:rFonts w:ascii="Times New Roman" w:eastAsia="Calibri" w:hAnsi="Times New Roman"/>
                <w:i/>
                <w:color w:val="000000" w:themeColor="text1"/>
                <w:lang w:eastAsia="en-US"/>
              </w:rPr>
              <w:t>Racionální přístupy k léčbě osob s diabetem. Terapeutická edukace ve 3. miléniu.</w:t>
            </w:r>
            <w:r w:rsidRPr="00EB6B2E">
              <w:rPr>
                <w:rFonts w:ascii="Times New Roman" w:eastAsia="Calibri" w:hAnsi="Times New Roman"/>
                <w:color w:val="000000" w:themeColor="text1"/>
                <w:lang w:eastAsia="en-US"/>
              </w:rPr>
              <w:t xml:space="preserve"> Pořadatel R. Chlup. </w:t>
            </w:r>
            <w:r w:rsidRPr="00EB6B2E">
              <w:rPr>
                <w:rFonts w:ascii="Times New Roman" w:eastAsia="Calibri" w:hAnsi="Times New Roman"/>
                <w:i/>
                <w:iCs/>
                <w:color w:val="000000" w:themeColor="text1"/>
                <w:lang w:eastAsia="en-US"/>
              </w:rPr>
              <w:t xml:space="preserve">Interní Med. </w:t>
            </w:r>
            <w:r w:rsidRPr="00EB6B2E">
              <w:rPr>
                <w:rFonts w:ascii="Times New Roman" w:eastAsia="Calibri" w:hAnsi="Times New Roman"/>
                <w:color w:val="000000" w:themeColor="text1"/>
                <w:lang w:eastAsia="en-US"/>
              </w:rPr>
              <w:t>2009, roč. 11, (suppl. B), s. 10-16. ISSN 1212-7299. ISBN 978-80-87327-09-8.</w:t>
            </w:r>
          </w:p>
          <w:p w14:paraId="19698D62" w14:textId="77777777" w:rsidR="00E75C8D" w:rsidRPr="00EB6B2E" w:rsidRDefault="00E75C8D" w:rsidP="00D9457F">
            <w:pPr>
              <w:contextualSpacing/>
              <w:jc w:val="both"/>
              <w:rPr>
                <w:rFonts w:ascii="Times New Roman" w:eastAsia="Calibri" w:hAnsi="Times New Roman"/>
                <w:bCs/>
                <w:color w:val="000000" w:themeColor="text1"/>
                <w:lang w:eastAsia="en-US"/>
              </w:rPr>
            </w:pPr>
            <w:r w:rsidRPr="00EB6B2E">
              <w:rPr>
                <w:rFonts w:ascii="Times New Roman" w:hAnsi="Times New Roman"/>
                <w:bCs/>
                <w:color w:val="000000" w:themeColor="text1"/>
              </w:rPr>
              <w:t>KUDLOVÁ, P.</w:t>
            </w:r>
            <w:r w:rsidRPr="00EB6B2E">
              <w:rPr>
                <w:rFonts w:ascii="Times New Roman" w:eastAsia="Calibri" w:hAnsi="Times New Roman"/>
                <w:color w:val="000000" w:themeColor="text1"/>
                <w:lang w:eastAsia="en-US"/>
              </w:rPr>
              <w:t xml:space="preserve">, TOMANOVÁ, D. Didaktická vybavenost edukační lekce. In </w:t>
            </w:r>
            <w:r w:rsidRPr="00EB6B2E">
              <w:rPr>
                <w:rFonts w:ascii="Times New Roman" w:eastAsia="Calibri" w:hAnsi="Times New Roman"/>
                <w:i/>
                <w:color w:val="000000" w:themeColor="text1"/>
                <w:lang w:eastAsia="en-US"/>
              </w:rPr>
              <w:t>Trendy v ošetřovatelství III. - Trends in Nursing III.</w:t>
            </w:r>
            <w:r w:rsidRPr="00EB6B2E">
              <w:rPr>
                <w:rFonts w:ascii="Times New Roman" w:eastAsia="Calibri" w:hAnsi="Times New Roman"/>
                <w:color w:val="000000" w:themeColor="text1"/>
                <w:lang w:eastAsia="en-US"/>
              </w:rPr>
              <w:t xml:space="preserve"> Ostrava: Ostravská univerzita, Zdravotně sociální fakulta, 2004, s. 93-102. ISBN 80-7042-351-X.</w:t>
            </w:r>
          </w:p>
          <w:p w14:paraId="0161A8D2" w14:textId="77777777" w:rsidR="00E75C8D" w:rsidRPr="00EB6B2E" w:rsidRDefault="00E75C8D" w:rsidP="00D9457F">
            <w:pPr>
              <w:autoSpaceDE w:val="0"/>
              <w:autoSpaceDN w:val="0"/>
              <w:contextualSpacing/>
              <w:jc w:val="both"/>
              <w:rPr>
                <w:rFonts w:ascii="Times New Roman" w:eastAsia="Calibri" w:hAnsi="Times New Roman"/>
                <w:color w:val="000000" w:themeColor="text1"/>
                <w:lang w:eastAsia="en-US"/>
              </w:rPr>
            </w:pPr>
            <w:r w:rsidRPr="00EB6B2E">
              <w:rPr>
                <w:rFonts w:ascii="Times New Roman" w:hAnsi="Times New Roman"/>
                <w:bCs/>
                <w:color w:val="000000" w:themeColor="text1"/>
              </w:rPr>
              <w:t>KUDLOVÁ, P.</w:t>
            </w:r>
            <w:r w:rsidRPr="00EB6B2E">
              <w:rPr>
                <w:rFonts w:ascii="Times New Roman" w:eastAsia="Calibri" w:hAnsi="Times New Roman"/>
                <w:color w:val="000000" w:themeColor="text1"/>
                <w:lang w:eastAsia="en-US"/>
              </w:rPr>
              <w:t xml:space="preserve">, TOMANOVÁ, D. Strukturní elementy edukace. In </w:t>
            </w:r>
            <w:r w:rsidRPr="00EB6B2E">
              <w:rPr>
                <w:rFonts w:ascii="Times New Roman" w:eastAsia="Calibri" w:hAnsi="Times New Roman"/>
                <w:i/>
                <w:color w:val="000000" w:themeColor="text1"/>
                <w:lang w:eastAsia="en-US"/>
              </w:rPr>
              <w:t>Ošetřovatelství perspektivní věda i umění.</w:t>
            </w:r>
            <w:r w:rsidRPr="00EB6B2E">
              <w:rPr>
                <w:rFonts w:ascii="Times New Roman" w:eastAsia="Calibri" w:hAnsi="Times New Roman"/>
                <w:color w:val="000000" w:themeColor="text1"/>
                <w:lang w:eastAsia="en-US"/>
              </w:rPr>
              <w:t xml:space="preserve"> Olomouc: Grada Publishing, 2004, s. 182-192. ISBN 80-247-1156-7.</w:t>
            </w:r>
          </w:p>
          <w:p w14:paraId="1A9626F4" w14:textId="77777777" w:rsidR="00E75C8D" w:rsidRPr="00EB6B2E" w:rsidRDefault="00E75C8D" w:rsidP="00D9457F">
            <w:pPr>
              <w:shd w:val="clear" w:color="auto" w:fill="FFFFFF"/>
              <w:contextualSpacing/>
              <w:jc w:val="both"/>
              <w:rPr>
                <w:rFonts w:ascii="Times New Roman" w:eastAsia="Calibri" w:hAnsi="Times New Roman"/>
                <w:color w:val="000000" w:themeColor="text1"/>
                <w:lang w:eastAsia="en-US"/>
              </w:rPr>
            </w:pPr>
            <w:r w:rsidRPr="00EB6B2E">
              <w:rPr>
                <w:rFonts w:ascii="Times New Roman" w:eastAsia="Calibri" w:hAnsi="Times New Roman"/>
                <w:color w:val="000000" w:themeColor="text1"/>
                <w:lang w:eastAsia="en-US"/>
              </w:rPr>
              <w:t xml:space="preserve">MATOUŠ, M., MATOUŠOVÁ, M., KUČERA, M. </w:t>
            </w:r>
            <w:r w:rsidRPr="00EB6B2E">
              <w:rPr>
                <w:rFonts w:ascii="Times New Roman" w:eastAsia="Calibri" w:hAnsi="Times New Roman"/>
                <w:i/>
                <w:color w:val="000000" w:themeColor="text1"/>
                <w:lang w:eastAsia="en-US"/>
              </w:rPr>
              <w:t>Život s endoprotézou kyčelního kloubu</w:t>
            </w:r>
            <w:r w:rsidRPr="00EB6B2E">
              <w:rPr>
                <w:rFonts w:ascii="Times New Roman" w:eastAsia="Calibri" w:hAnsi="Times New Roman"/>
                <w:color w:val="000000" w:themeColor="text1"/>
                <w:lang w:eastAsia="en-US"/>
              </w:rPr>
              <w:t>. Praha: Grada, 2018.</w:t>
            </w:r>
          </w:p>
          <w:p w14:paraId="0D612DFF" w14:textId="77777777" w:rsidR="00E75C8D" w:rsidRPr="00EB6B2E" w:rsidRDefault="00E75C8D" w:rsidP="00D9457F">
            <w:pPr>
              <w:spacing w:after="160"/>
              <w:contextualSpacing/>
              <w:jc w:val="both"/>
              <w:rPr>
                <w:rFonts w:ascii="Times New Roman" w:eastAsia="Calibri" w:hAnsi="Times New Roman"/>
                <w:lang w:eastAsia="en-US"/>
              </w:rPr>
            </w:pPr>
            <w:r w:rsidRPr="00EB6B2E">
              <w:rPr>
                <w:rFonts w:ascii="Times New Roman" w:eastAsia="Calibri" w:hAnsi="Times New Roman"/>
                <w:lang w:eastAsia="en-US"/>
              </w:rPr>
              <w:t>POKORNÁ, A. a kol.</w:t>
            </w:r>
            <w:r w:rsidRPr="00EB6B2E">
              <w:rPr>
                <w:rFonts w:ascii="Times New Roman" w:eastAsia="Calibri" w:hAnsi="Times New Roman"/>
                <w:i/>
                <w:lang w:eastAsia="en-US"/>
              </w:rPr>
              <w:t xml:space="preserve"> Management nežádoucích událostí ve zdravotnictví. Metodika prevence, identifikace a analýza. </w:t>
            </w:r>
            <w:r w:rsidRPr="00EB6B2E">
              <w:rPr>
                <w:rFonts w:ascii="Times New Roman" w:eastAsia="Calibri" w:hAnsi="Times New Roman"/>
                <w:lang w:eastAsia="en-US"/>
              </w:rPr>
              <w:t>Praha: Grada, 2019.</w:t>
            </w:r>
          </w:p>
          <w:p w14:paraId="642E35F6" w14:textId="77777777" w:rsidR="00E75C8D" w:rsidRPr="00EB6B2E" w:rsidRDefault="00E75C8D" w:rsidP="00D9457F">
            <w:pPr>
              <w:contextualSpacing/>
              <w:jc w:val="both"/>
              <w:rPr>
                <w:rFonts w:ascii="Times New Roman" w:eastAsia="Calibri" w:hAnsi="Times New Roman"/>
                <w:color w:val="000000" w:themeColor="text1"/>
                <w:lang w:eastAsia="en-US"/>
              </w:rPr>
            </w:pPr>
            <w:r w:rsidRPr="00EB6B2E">
              <w:rPr>
                <w:rFonts w:ascii="Times New Roman" w:eastAsia="Calibri" w:hAnsi="Times New Roman"/>
                <w:color w:val="000000" w:themeColor="text1"/>
                <w:lang w:eastAsia="en-US"/>
              </w:rPr>
              <w:t>ŠPATENKOVÁ, N., SMÉKALOVÁ, L. Edukace seniorů. Geragogika a gerontodidaktika. Praha: Grada 2015</w:t>
            </w:r>
          </w:p>
          <w:p w14:paraId="5BD907E7" w14:textId="77777777" w:rsidR="00E75C8D" w:rsidRPr="00EB6B2E" w:rsidRDefault="00E75C8D" w:rsidP="00D9457F">
            <w:pPr>
              <w:contextualSpacing/>
              <w:jc w:val="both"/>
              <w:rPr>
                <w:rFonts w:ascii="Times New Roman" w:eastAsia="Calibri" w:hAnsi="Times New Roman"/>
                <w:color w:val="000000" w:themeColor="text1"/>
                <w:lang w:eastAsia="en-US"/>
              </w:rPr>
            </w:pPr>
            <w:r w:rsidRPr="00EB6B2E">
              <w:rPr>
                <w:rFonts w:ascii="Times New Roman" w:eastAsia="Calibri" w:hAnsi="Times New Roman"/>
                <w:color w:val="000000" w:themeColor="text1"/>
                <w:lang w:eastAsia="en-US"/>
              </w:rPr>
              <w:t xml:space="preserve">TOMANOVÁ, D., KUDLOVÁ, P. Metodický balíček pro učitele. In ŠPIRUDOVÁ, L., TOMANOVÁ, D., KUDLOVÁ, P., HALMO, R. </w:t>
            </w:r>
            <w:r w:rsidRPr="00EB6B2E">
              <w:rPr>
                <w:rFonts w:ascii="Times New Roman" w:eastAsia="Calibri" w:hAnsi="Times New Roman"/>
                <w:i/>
                <w:iCs/>
                <w:color w:val="000000" w:themeColor="text1"/>
                <w:lang w:eastAsia="en-US"/>
              </w:rPr>
              <w:t>Multikulturní ošetřovatelství II.</w:t>
            </w:r>
            <w:r w:rsidRPr="00EB6B2E">
              <w:rPr>
                <w:rFonts w:ascii="Times New Roman" w:eastAsia="Calibri" w:hAnsi="Times New Roman"/>
                <w:color w:val="000000" w:themeColor="text1"/>
                <w:lang w:eastAsia="en-US"/>
              </w:rPr>
              <w:t xml:space="preserve"> Praha: Grada, 2005, s. 210-241. </w:t>
            </w:r>
          </w:p>
          <w:p w14:paraId="30110FDF" w14:textId="77777777" w:rsidR="00E75C8D" w:rsidRPr="00EB6B2E" w:rsidRDefault="00E75C8D" w:rsidP="00D9457F">
            <w:pPr>
              <w:contextualSpacing/>
              <w:jc w:val="both"/>
              <w:rPr>
                <w:rFonts w:ascii="Times New Roman" w:eastAsia="Calibri" w:hAnsi="Times New Roman"/>
                <w:color w:val="000000" w:themeColor="text1"/>
                <w:shd w:val="clear" w:color="auto" w:fill="FFFFFF"/>
                <w:lang w:eastAsia="en-US"/>
              </w:rPr>
            </w:pPr>
            <w:r w:rsidRPr="00EB6B2E">
              <w:rPr>
                <w:rFonts w:ascii="Times New Roman" w:eastAsia="Calibri" w:hAnsi="Times New Roman"/>
                <w:color w:val="000000" w:themeColor="text1"/>
                <w:shd w:val="clear" w:color="auto" w:fill="FFFFFF"/>
                <w:lang w:eastAsia="en-US"/>
              </w:rPr>
              <w:t xml:space="preserve">TRACHTOVÁ, E. a kol. </w:t>
            </w:r>
            <w:r w:rsidRPr="00EB6B2E">
              <w:rPr>
                <w:rFonts w:ascii="Times New Roman" w:eastAsia="Calibri" w:hAnsi="Times New Roman"/>
                <w:i/>
                <w:color w:val="000000" w:themeColor="text1"/>
                <w:shd w:val="clear" w:color="auto" w:fill="FFFFFF"/>
                <w:lang w:eastAsia="en-US"/>
              </w:rPr>
              <w:t>Potřeby nemocného v ošetřovatelském procesu.</w:t>
            </w:r>
            <w:r w:rsidRPr="00EB6B2E">
              <w:rPr>
                <w:rFonts w:ascii="Times New Roman" w:eastAsia="Calibri" w:hAnsi="Times New Roman"/>
                <w:color w:val="000000" w:themeColor="text1"/>
                <w:shd w:val="clear" w:color="auto" w:fill="FFFFFF"/>
                <w:lang w:eastAsia="en-US"/>
              </w:rPr>
              <w:t xml:space="preserve"> Brno: NCONZO, 2018.</w:t>
            </w:r>
          </w:p>
          <w:p w14:paraId="199AA785" w14:textId="77777777" w:rsidR="00E75C8D" w:rsidRPr="00EB6B2E" w:rsidRDefault="00E75C8D" w:rsidP="00D9457F">
            <w:pPr>
              <w:contextualSpacing/>
              <w:jc w:val="both"/>
              <w:rPr>
                <w:rFonts w:ascii="Times New Roman" w:eastAsia="Calibri" w:hAnsi="Times New Roman"/>
                <w:color w:val="000000" w:themeColor="text1"/>
                <w:shd w:val="clear" w:color="auto" w:fill="FFFFFF"/>
                <w:lang w:eastAsia="en-US"/>
              </w:rPr>
            </w:pPr>
            <w:r w:rsidRPr="00EB6B2E">
              <w:rPr>
                <w:rFonts w:ascii="Times New Roman" w:eastAsia="Calibri" w:hAnsi="Times New Roman"/>
                <w:color w:val="000000" w:themeColor="text1"/>
                <w:lang w:eastAsia="en-US"/>
              </w:rPr>
              <w:t>URBÁNEK, L. a kol.</w:t>
            </w:r>
            <w:r w:rsidRPr="00EB6B2E">
              <w:rPr>
                <w:rFonts w:ascii="Times New Roman" w:eastAsia="Calibri" w:hAnsi="Times New Roman"/>
                <w:i/>
                <w:color w:val="000000" w:themeColor="text1"/>
                <w:lang w:eastAsia="en-US"/>
              </w:rPr>
              <w:t xml:space="preserve"> Klinická výživa v současné praxi.</w:t>
            </w:r>
            <w:r w:rsidRPr="00EB6B2E">
              <w:rPr>
                <w:rFonts w:ascii="Times New Roman" w:eastAsia="Calibri" w:hAnsi="Times New Roman"/>
                <w:color w:val="000000" w:themeColor="text1"/>
                <w:lang w:eastAsia="en-US"/>
              </w:rPr>
              <w:t xml:space="preserve"> </w:t>
            </w:r>
            <w:r w:rsidRPr="00EB6B2E">
              <w:rPr>
                <w:rFonts w:ascii="Times New Roman" w:eastAsia="Calibri" w:hAnsi="Times New Roman"/>
                <w:color w:val="000000" w:themeColor="text1"/>
                <w:shd w:val="clear" w:color="auto" w:fill="FFFFFF"/>
                <w:lang w:eastAsia="en-US"/>
              </w:rPr>
              <w:t>Brno: NCONZO, 2010.</w:t>
            </w:r>
          </w:p>
          <w:p w14:paraId="5D19540F" w14:textId="77777777" w:rsidR="00E75C8D" w:rsidRPr="00EB6B2E" w:rsidRDefault="00E75C8D" w:rsidP="00D9457F">
            <w:pPr>
              <w:contextualSpacing/>
              <w:jc w:val="both"/>
              <w:rPr>
                <w:rFonts w:ascii="Times New Roman" w:eastAsia="Calibri" w:hAnsi="Times New Roman"/>
                <w:bCs/>
                <w:color w:val="000000" w:themeColor="text1"/>
                <w:u w:val="single"/>
                <w:lang w:eastAsia="en-US"/>
              </w:rPr>
            </w:pPr>
            <w:r w:rsidRPr="00EB6B2E">
              <w:rPr>
                <w:rFonts w:ascii="Times New Roman" w:eastAsia="Calibri" w:hAnsi="Times New Roman"/>
                <w:bCs/>
                <w:color w:val="000000" w:themeColor="text1"/>
                <w:shd w:val="clear" w:color="auto" w:fill="FFFFFF"/>
                <w:lang w:eastAsia="en-US"/>
              </w:rPr>
              <w:t xml:space="preserve">SCHUMPELICK, V. </w:t>
            </w:r>
            <w:r w:rsidRPr="00EB6B2E">
              <w:rPr>
                <w:rFonts w:ascii="Times New Roman" w:eastAsia="Calibri" w:hAnsi="Times New Roman"/>
                <w:bCs/>
                <w:i/>
                <w:iCs/>
                <w:color w:val="000000" w:themeColor="text1"/>
                <w:shd w:val="clear" w:color="auto" w:fill="FFFFFF"/>
                <w:lang w:eastAsia="en-US"/>
              </w:rPr>
              <w:t>Chirurgie - stručný atlas operací a výkonů</w:t>
            </w:r>
            <w:r w:rsidRPr="00EB6B2E">
              <w:rPr>
                <w:rFonts w:ascii="Times New Roman" w:eastAsia="Calibri" w:hAnsi="Times New Roman"/>
                <w:bCs/>
                <w:color w:val="000000" w:themeColor="text1"/>
                <w:shd w:val="clear" w:color="auto" w:fill="FFFFFF"/>
                <w:lang w:eastAsia="en-US"/>
              </w:rPr>
              <w:t xml:space="preserve">. Praha: Grada, 2013. </w:t>
            </w:r>
          </w:p>
          <w:p w14:paraId="2FBAACE0" w14:textId="77777777" w:rsidR="00E75C8D" w:rsidRPr="00EB6B2E" w:rsidRDefault="00E75C8D" w:rsidP="00D9457F">
            <w:pPr>
              <w:contextualSpacing/>
              <w:jc w:val="both"/>
              <w:rPr>
                <w:rFonts w:ascii="Times New Roman" w:eastAsia="Calibri" w:hAnsi="Times New Roman"/>
                <w:lang w:eastAsia="en-US"/>
              </w:rPr>
            </w:pPr>
            <w:r w:rsidRPr="00EB6B2E">
              <w:rPr>
                <w:rFonts w:ascii="Times New Roman" w:eastAsia="Calibri" w:hAnsi="Times New Roman"/>
                <w:color w:val="000000" w:themeColor="text1"/>
                <w:lang w:eastAsia="en-US"/>
              </w:rPr>
              <w:t xml:space="preserve">STROMBERG, H. </w:t>
            </w:r>
            <w:r w:rsidRPr="00EB6B2E">
              <w:rPr>
                <w:rFonts w:ascii="Times New Roman" w:eastAsia="Calibri" w:hAnsi="Times New Roman"/>
                <w:i/>
                <w:color w:val="000000" w:themeColor="text1"/>
                <w:lang w:eastAsia="en-US"/>
              </w:rPr>
              <w:t>DeWit’s Medical-Surgical Nursing: Concepts &amp; Practice.</w:t>
            </w:r>
            <w:r w:rsidRPr="00EB6B2E">
              <w:rPr>
                <w:rFonts w:ascii="Times New Roman" w:eastAsia="Calibri" w:hAnsi="Times New Roman"/>
                <w:color w:val="000000" w:themeColor="text1"/>
                <w:lang w:eastAsia="en-US"/>
              </w:rPr>
              <w:t xml:space="preserve"> Elsevier, 2020.</w:t>
            </w:r>
          </w:p>
          <w:p w14:paraId="2786D6A8" w14:textId="77777777" w:rsidR="00E75C8D" w:rsidRPr="00EB6B2E" w:rsidRDefault="00E75C8D" w:rsidP="00D9457F">
            <w:pPr>
              <w:contextualSpacing/>
              <w:jc w:val="both"/>
              <w:rPr>
                <w:rFonts w:ascii="Times New Roman" w:eastAsia="Calibri" w:hAnsi="Times New Roman"/>
                <w:lang w:eastAsia="en-US"/>
              </w:rPr>
            </w:pPr>
            <w:r w:rsidRPr="00EB6B2E">
              <w:rPr>
                <w:rFonts w:ascii="Times New Roman" w:eastAsia="Calibri" w:hAnsi="Times New Roman"/>
                <w:color w:val="000000" w:themeColor="text1"/>
                <w:lang w:eastAsia="en-US"/>
              </w:rPr>
              <w:t xml:space="preserve">ROTHROCK, J. C. </w:t>
            </w:r>
            <w:r w:rsidRPr="00EB6B2E">
              <w:rPr>
                <w:rFonts w:ascii="Times New Roman" w:eastAsia="Calibri" w:hAnsi="Times New Roman"/>
                <w:i/>
                <w:color w:val="000000" w:themeColor="text1"/>
                <w:lang w:eastAsia="en-US"/>
              </w:rPr>
              <w:t>Alexander's Care of the Patient in Surgery</w:t>
            </w:r>
            <w:r w:rsidRPr="00EB6B2E">
              <w:rPr>
                <w:rFonts w:ascii="Times New Roman" w:eastAsia="Calibri" w:hAnsi="Times New Roman"/>
                <w:color w:val="000000" w:themeColor="text1"/>
                <w:lang w:eastAsia="en-US"/>
              </w:rPr>
              <w:t>, 15th Edition. Canada: Elsevier, 2014.</w:t>
            </w:r>
          </w:p>
          <w:p w14:paraId="7AE5B73B" w14:textId="77777777" w:rsidR="00E75C8D" w:rsidRPr="00EB6B2E" w:rsidRDefault="00E75C8D" w:rsidP="00D9457F">
            <w:pPr>
              <w:contextualSpacing/>
              <w:jc w:val="both"/>
              <w:rPr>
                <w:rFonts w:ascii="Times New Roman" w:eastAsia="Calibri" w:hAnsi="Times New Roman"/>
                <w:lang w:eastAsia="en-US"/>
              </w:rPr>
            </w:pPr>
            <w:r w:rsidRPr="00EB6B2E">
              <w:rPr>
                <w:rFonts w:ascii="Times New Roman" w:eastAsia="Calibri" w:hAnsi="Times New Roman"/>
                <w:color w:val="000000" w:themeColor="text1"/>
                <w:lang w:eastAsia="en-US"/>
              </w:rPr>
              <w:t xml:space="preserve">PRŮCHA, J. </w:t>
            </w:r>
            <w:r w:rsidRPr="00EB6B2E">
              <w:rPr>
                <w:rFonts w:ascii="Times New Roman" w:eastAsia="Calibri" w:hAnsi="Times New Roman"/>
                <w:i/>
                <w:color w:val="000000" w:themeColor="text1"/>
                <w:lang w:eastAsia="en-US"/>
              </w:rPr>
              <w:t>Moderní pedagogika</w:t>
            </w:r>
            <w:r w:rsidRPr="00EB6B2E">
              <w:rPr>
                <w:rFonts w:ascii="Times New Roman" w:eastAsia="Calibri" w:hAnsi="Times New Roman"/>
                <w:color w:val="000000" w:themeColor="text1"/>
                <w:lang w:eastAsia="en-US"/>
              </w:rPr>
              <w:t xml:space="preserve">. Praha: Portál, 2017. </w:t>
            </w:r>
          </w:p>
          <w:p w14:paraId="59B34838" w14:textId="77777777" w:rsidR="00E75C8D" w:rsidRPr="00EB6B2E" w:rsidRDefault="00E75C8D" w:rsidP="00D9457F">
            <w:pPr>
              <w:contextualSpacing/>
              <w:jc w:val="both"/>
              <w:rPr>
                <w:rFonts w:ascii="Times New Roman" w:eastAsia="Calibri" w:hAnsi="Times New Roman"/>
                <w:color w:val="000000" w:themeColor="text1"/>
                <w:lang w:eastAsia="en-US"/>
              </w:rPr>
            </w:pPr>
            <w:r w:rsidRPr="00EB6B2E">
              <w:rPr>
                <w:rFonts w:ascii="Times New Roman" w:eastAsia="Calibri" w:hAnsi="Times New Roman"/>
                <w:color w:val="000000" w:themeColor="text1"/>
                <w:lang w:eastAsia="en-US"/>
              </w:rPr>
              <w:t>VETEŠKA, J. </w:t>
            </w:r>
            <w:r w:rsidRPr="00EB6B2E">
              <w:rPr>
                <w:rFonts w:ascii="Times New Roman" w:eastAsia="Calibri" w:hAnsi="Times New Roman"/>
                <w:i/>
                <w:iCs/>
                <w:color w:val="000000" w:themeColor="text1"/>
                <w:lang w:eastAsia="en-US"/>
              </w:rPr>
              <w:t>Gerontagogika: psychologicko</w:t>
            </w:r>
            <w:r w:rsidRPr="00EB6B2E">
              <w:rPr>
                <w:rFonts w:ascii="Times New Roman" w:eastAsia="Symbol" w:hAnsi="Times New Roman"/>
                <w:i/>
                <w:iCs/>
                <w:color w:val="000000" w:themeColor="text1"/>
                <w:lang w:eastAsia="en-US"/>
              </w:rPr>
              <w:t>-</w:t>
            </w:r>
            <w:r w:rsidRPr="00EB6B2E">
              <w:rPr>
                <w:rFonts w:ascii="Times New Roman" w:eastAsia="Calibri" w:hAnsi="Times New Roman"/>
                <w:i/>
                <w:iCs/>
                <w:color w:val="000000" w:themeColor="text1"/>
                <w:lang w:eastAsia="en-US"/>
              </w:rPr>
              <w:t>andragogická specifika edukace a aktivizace seniorů</w:t>
            </w:r>
            <w:r w:rsidRPr="00EB6B2E">
              <w:rPr>
                <w:rFonts w:ascii="Times New Roman" w:eastAsia="Calibri" w:hAnsi="Times New Roman"/>
                <w:color w:val="000000" w:themeColor="text1"/>
                <w:lang w:eastAsia="en-US"/>
              </w:rPr>
              <w:t xml:space="preserve">. Praha: Česká andragogická společnost, 2017. </w:t>
            </w:r>
          </w:p>
          <w:p w14:paraId="4DE67ADD" w14:textId="77777777" w:rsidR="00E75C8D" w:rsidRPr="00EB6B2E" w:rsidRDefault="00E75C8D" w:rsidP="00D9457F">
            <w:pPr>
              <w:contextualSpacing/>
              <w:jc w:val="both"/>
              <w:rPr>
                <w:rFonts w:ascii="Times New Roman" w:eastAsia="Calibri" w:hAnsi="Times New Roman"/>
                <w:color w:val="000000" w:themeColor="text1"/>
                <w:lang w:eastAsia="en-US"/>
              </w:rPr>
            </w:pPr>
            <w:r w:rsidRPr="00EB6B2E">
              <w:rPr>
                <w:rFonts w:ascii="Times New Roman" w:eastAsia="Calibri" w:hAnsi="Times New Roman"/>
                <w:color w:val="000000" w:themeColor="text1"/>
                <w:lang w:eastAsia="en-US"/>
              </w:rPr>
              <w:t>VYMAZAL, T.</w:t>
            </w:r>
            <w:r w:rsidRPr="00EB6B2E">
              <w:rPr>
                <w:rFonts w:ascii="Times New Roman" w:eastAsia="Calibri" w:hAnsi="Times New Roman"/>
                <w:i/>
                <w:color w:val="000000" w:themeColor="text1"/>
                <w:lang w:eastAsia="en-US"/>
              </w:rPr>
              <w:t xml:space="preserve"> Naléhavé situace na operačním sále aneb Co dělat, když …</w:t>
            </w:r>
            <w:r w:rsidRPr="00EB6B2E">
              <w:rPr>
                <w:rFonts w:ascii="Times New Roman" w:eastAsia="Calibri" w:hAnsi="Times New Roman"/>
                <w:color w:val="000000" w:themeColor="text1"/>
                <w:lang w:eastAsia="en-US"/>
              </w:rPr>
              <w:t xml:space="preserve"> Praha: Karolinum, 2018.</w:t>
            </w:r>
          </w:p>
          <w:p w14:paraId="1E04470E" w14:textId="77777777" w:rsidR="00E75C8D" w:rsidRPr="00EB6B2E" w:rsidRDefault="00E75C8D" w:rsidP="00D9457F">
            <w:pPr>
              <w:autoSpaceDE w:val="0"/>
              <w:autoSpaceDN w:val="0"/>
              <w:adjustRightInd w:val="0"/>
              <w:contextualSpacing/>
              <w:jc w:val="both"/>
              <w:rPr>
                <w:rFonts w:ascii="Times New Roman" w:eastAsia="Calibri" w:hAnsi="Times New Roman"/>
                <w:i/>
                <w:iCs/>
                <w:color w:val="000000" w:themeColor="text1"/>
                <w:lang w:eastAsia="en-US"/>
              </w:rPr>
            </w:pPr>
            <w:r w:rsidRPr="00EB6B2E">
              <w:rPr>
                <w:rFonts w:ascii="Times New Roman" w:eastAsia="Calibri" w:hAnsi="Times New Roman"/>
                <w:bCs/>
                <w:color w:val="000000" w:themeColor="text1"/>
                <w:lang w:eastAsia="en-US"/>
              </w:rPr>
              <w:t xml:space="preserve">Zákon č. 48/1997 Sb. Zákon o veřejném zdravotním pojištění a o změně a doplnění některých souvisejících zákonů. </w:t>
            </w:r>
            <w:hyperlink r:id="rId58" w:history="1">
              <w:r w:rsidRPr="00EB6B2E">
                <w:rPr>
                  <w:rFonts w:ascii="Times New Roman" w:eastAsia="Calibri" w:hAnsi="Times New Roman"/>
                  <w:color w:val="000000" w:themeColor="text1"/>
                  <w:u w:val="single"/>
                  <w:lang w:eastAsia="en-US"/>
                </w:rPr>
                <w:t>https://www.zakonyprolidi.cz/cs/1997-48</w:t>
              </w:r>
            </w:hyperlink>
            <w:r w:rsidRPr="00EB6B2E">
              <w:rPr>
                <w:rFonts w:ascii="Times New Roman" w:eastAsia="Calibri" w:hAnsi="Times New Roman"/>
                <w:color w:val="000000" w:themeColor="text1"/>
                <w:lang w:eastAsia="en-US"/>
              </w:rPr>
              <w:t xml:space="preserve">, </w:t>
            </w:r>
            <w:r w:rsidRPr="00EB6B2E">
              <w:rPr>
                <w:rFonts w:ascii="Times New Roman" w:eastAsia="Calibri" w:hAnsi="Times New Roman"/>
                <w:bCs/>
                <w:color w:val="000000" w:themeColor="text1"/>
                <w:lang w:eastAsia="en-US"/>
              </w:rPr>
              <w:t>Aktuální znění 31.08.2022 - 31.12.2023</w:t>
            </w:r>
          </w:p>
          <w:p w14:paraId="2526A49A" w14:textId="77777777" w:rsidR="00E75C8D" w:rsidRPr="00EB6B2E" w:rsidRDefault="00E75C8D" w:rsidP="00D9457F">
            <w:pPr>
              <w:contextualSpacing/>
              <w:jc w:val="both"/>
              <w:rPr>
                <w:rFonts w:ascii="Times New Roman" w:eastAsia="Calibri" w:hAnsi="Times New Roman"/>
                <w:color w:val="000000" w:themeColor="text1"/>
                <w:lang w:eastAsia="en-US"/>
              </w:rPr>
            </w:pPr>
          </w:p>
          <w:p w14:paraId="56856A7B" w14:textId="77777777" w:rsidR="00E75C8D" w:rsidRPr="00EB6B2E" w:rsidRDefault="00E75C8D" w:rsidP="00D9457F">
            <w:pPr>
              <w:contextualSpacing/>
              <w:jc w:val="both"/>
              <w:rPr>
                <w:rFonts w:ascii="Times New Roman" w:eastAsia="Calibri" w:hAnsi="Times New Roman"/>
                <w:b/>
                <w:color w:val="000000" w:themeColor="text1"/>
                <w:lang w:eastAsia="en-US"/>
              </w:rPr>
            </w:pPr>
          </w:p>
          <w:p w14:paraId="5752D5E9" w14:textId="77777777" w:rsidR="00E75C8D" w:rsidRPr="00EB6B2E" w:rsidRDefault="00E75C8D" w:rsidP="00D9457F">
            <w:pPr>
              <w:contextualSpacing/>
              <w:jc w:val="both"/>
              <w:rPr>
                <w:rFonts w:ascii="Times New Roman" w:eastAsia="Calibri" w:hAnsi="Times New Roman"/>
                <w:b/>
                <w:color w:val="000000" w:themeColor="text1"/>
                <w:lang w:eastAsia="en-US"/>
              </w:rPr>
            </w:pPr>
            <w:r w:rsidRPr="00EB6B2E">
              <w:rPr>
                <w:rFonts w:ascii="Times New Roman" w:eastAsia="Calibri" w:hAnsi="Times New Roman"/>
                <w:b/>
                <w:color w:val="000000" w:themeColor="text1"/>
                <w:lang w:eastAsia="en-US"/>
              </w:rPr>
              <w:t>Odborná periodika:</w:t>
            </w:r>
          </w:p>
          <w:p w14:paraId="1FE534B2" w14:textId="77777777" w:rsidR="00E75C8D" w:rsidRPr="00EB6B2E" w:rsidRDefault="00E75C8D" w:rsidP="00D9457F">
            <w:pPr>
              <w:contextualSpacing/>
              <w:jc w:val="both"/>
              <w:rPr>
                <w:rFonts w:ascii="Times New Roman" w:eastAsia="Calibri" w:hAnsi="Times New Roman"/>
                <w:color w:val="000000" w:themeColor="text1"/>
                <w:lang w:eastAsia="en-US"/>
              </w:rPr>
            </w:pPr>
            <w:r w:rsidRPr="00EB6B2E">
              <w:rPr>
                <w:rFonts w:ascii="Times New Roman" w:eastAsia="Calibri" w:hAnsi="Times New Roman"/>
                <w:bCs/>
                <w:i/>
                <w:iCs/>
                <w:color w:val="000000" w:themeColor="text1"/>
                <w:lang w:eastAsia="en-US"/>
              </w:rPr>
              <w:t>Education Review</w:t>
            </w:r>
            <w:r w:rsidRPr="00EB6B2E">
              <w:rPr>
                <w:rFonts w:ascii="Times New Roman" w:eastAsia="Calibri" w:hAnsi="Times New Roman"/>
                <w:color w:val="000000" w:themeColor="text1"/>
                <w:lang w:eastAsia="en-US"/>
              </w:rPr>
              <w:t>.</w:t>
            </w:r>
          </w:p>
          <w:p w14:paraId="37235D77" w14:textId="77777777" w:rsidR="00E75C8D" w:rsidRPr="00EB6B2E" w:rsidRDefault="00E75C8D" w:rsidP="00D9457F">
            <w:pPr>
              <w:contextualSpacing/>
              <w:jc w:val="both"/>
              <w:rPr>
                <w:rFonts w:ascii="Times New Roman" w:eastAsia="Calibri" w:hAnsi="Times New Roman"/>
                <w:bCs/>
                <w:i/>
                <w:color w:val="000000" w:themeColor="text1"/>
                <w:lang w:eastAsia="en-US"/>
              </w:rPr>
            </w:pPr>
            <w:r w:rsidRPr="00EB6B2E">
              <w:rPr>
                <w:rFonts w:ascii="Times New Roman" w:eastAsia="Calibri" w:hAnsi="Times New Roman"/>
                <w:bCs/>
                <w:i/>
                <w:color w:val="000000" w:themeColor="text1"/>
                <w:lang w:eastAsia="en-US"/>
              </w:rPr>
              <w:t>E-Pedagogium.</w:t>
            </w:r>
          </w:p>
          <w:p w14:paraId="62C57F09" w14:textId="77777777" w:rsidR="00E75C8D" w:rsidRPr="00EB6B2E" w:rsidRDefault="00E75C8D" w:rsidP="00D9457F">
            <w:pPr>
              <w:contextualSpacing/>
              <w:jc w:val="both"/>
              <w:rPr>
                <w:rFonts w:ascii="Times New Roman" w:eastAsia="Calibri" w:hAnsi="Times New Roman"/>
                <w:b/>
                <w:color w:val="000000" w:themeColor="text1"/>
                <w:lang w:eastAsia="en-US"/>
              </w:rPr>
            </w:pPr>
          </w:p>
          <w:p w14:paraId="4DA7702F" w14:textId="77777777" w:rsidR="00E75C8D" w:rsidRPr="00EB6B2E" w:rsidRDefault="00E75C8D" w:rsidP="00D9457F">
            <w:pPr>
              <w:contextualSpacing/>
              <w:jc w:val="both"/>
              <w:rPr>
                <w:rFonts w:ascii="Times New Roman" w:eastAsia="Calibri" w:hAnsi="Times New Roman"/>
                <w:b/>
                <w:color w:val="000000" w:themeColor="text1"/>
                <w:lang w:eastAsia="en-US"/>
              </w:rPr>
            </w:pPr>
            <w:r w:rsidRPr="00EB6B2E">
              <w:rPr>
                <w:rFonts w:ascii="Times New Roman" w:eastAsia="Calibri" w:hAnsi="Times New Roman"/>
                <w:b/>
                <w:color w:val="000000" w:themeColor="text1"/>
                <w:lang w:eastAsia="en-US"/>
              </w:rPr>
              <w:t>Studijní pomůcky:</w:t>
            </w:r>
          </w:p>
          <w:p w14:paraId="2B8794D7" w14:textId="77777777" w:rsidR="00E75C8D" w:rsidRPr="00EB6B2E" w:rsidRDefault="00E75C8D" w:rsidP="007203C9">
            <w:pPr>
              <w:numPr>
                <w:ilvl w:val="0"/>
                <w:numId w:val="42"/>
              </w:numPr>
              <w:spacing w:after="160"/>
              <w:contextualSpacing/>
              <w:jc w:val="both"/>
              <w:rPr>
                <w:rFonts w:ascii="Times New Roman" w:hAnsi="Times New Roman"/>
                <w:color w:val="000000" w:themeColor="text1"/>
                <w:lang w:eastAsia="en-US"/>
              </w:rPr>
            </w:pPr>
            <w:r w:rsidRPr="00EB6B2E">
              <w:rPr>
                <w:rFonts w:ascii="Times New Roman" w:hAnsi="Times New Roman"/>
                <w:color w:val="000000" w:themeColor="text1"/>
                <w:lang w:eastAsia="en-US"/>
              </w:rPr>
              <w:t>pracovní listy,</w:t>
            </w:r>
          </w:p>
          <w:p w14:paraId="0B65C6D0" w14:textId="77777777" w:rsidR="00E75C8D" w:rsidRPr="00EB6B2E" w:rsidRDefault="00E75C8D" w:rsidP="007203C9">
            <w:pPr>
              <w:numPr>
                <w:ilvl w:val="0"/>
                <w:numId w:val="42"/>
              </w:numPr>
              <w:spacing w:after="160"/>
              <w:contextualSpacing/>
              <w:jc w:val="both"/>
              <w:rPr>
                <w:rFonts w:ascii="Times New Roman" w:hAnsi="Times New Roman"/>
                <w:color w:val="000000" w:themeColor="text1"/>
                <w:lang w:eastAsia="en-US"/>
              </w:rPr>
            </w:pPr>
            <w:r w:rsidRPr="00EB6B2E">
              <w:rPr>
                <w:rFonts w:ascii="Times New Roman" w:hAnsi="Times New Roman"/>
                <w:color w:val="000000" w:themeColor="text1"/>
                <w:lang w:eastAsia="en-US"/>
              </w:rPr>
              <w:t>edukační standardy, plány,</w:t>
            </w:r>
          </w:p>
          <w:p w14:paraId="5A88D0B5" w14:textId="77777777" w:rsidR="00E75C8D" w:rsidRPr="00EB6B2E" w:rsidRDefault="00E75C8D" w:rsidP="007203C9">
            <w:pPr>
              <w:numPr>
                <w:ilvl w:val="0"/>
                <w:numId w:val="42"/>
              </w:numPr>
              <w:spacing w:after="160"/>
              <w:contextualSpacing/>
              <w:jc w:val="both"/>
              <w:rPr>
                <w:rFonts w:ascii="Times New Roman" w:hAnsi="Times New Roman"/>
                <w:color w:val="000000" w:themeColor="text1"/>
                <w:lang w:eastAsia="en-US"/>
              </w:rPr>
            </w:pPr>
            <w:r w:rsidRPr="00EB6B2E">
              <w:rPr>
                <w:rFonts w:ascii="Times New Roman" w:hAnsi="Times New Roman"/>
                <w:color w:val="000000" w:themeColor="text1"/>
                <w:lang w:eastAsia="en-US"/>
              </w:rPr>
              <w:t>edukační dokumentace, edukační záznamy, listy,</w:t>
            </w:r>
          </w:p>
          <w:p w14:paraId="4DBBA3F8" w14:textId="77777777" w:rsidR="00E75C8D" w:rsidRPr="00EB6B2E" w:rsidRDefault="00E75C8D" w:rsidP="007203C9">
            <w:pPr>
              <w:numPr>
                <w:ilvl w:val="0"/>
                <w:numId w:val="42"/>
              </w:numPr>
              <w:spacing w:after="160"/>
              <w:contextualSpacing/>
              <w:jc w:val="both"/>
              <w:rPr>
                <w:rFonts w:ascii="Times New Roman" w:hAnsi="Times New Roman"/>
                <w:color w:val="000000" w:themeColor="text1"/>
                <w:lang w:eastAsia="en-US"/>
              </w:rPr>
            </w:pPr>
            <w:r w:rsidRPr="00EB6B2E">
              <w:rPr>
                <w:rFonts w:ascii="Times New Roman" w:hAnsi="Times New Roman"/>
                <w:color w:val="000000" w:themeColor="text1"/>
                <w:lang w:eastAsia="en-US"/>
              </w:rPr>
              <w:t xml:space="preserve">hodnotící a měřící techniky, </w:t>
            </w:r>
          </w:p>
          <w:p w14:paraId="328E305E" w14:textId="77777777" w:rsidR="00E75C8D" w:rsidRPr="00EB6B2E" w:rsidRDefault="00E75C8D" w:rsidP="007203C9">
            <w:pPr>
              <w:numPr>
                <w:ilvl w:val="0"/>
                <w:numId w:val="42"/>
              </w:numPr>
              <w:spacing w:after="160"/>
              <w:contextualSpacing/>
              <w:jc w:val="both"/>
              <w:rPr>
                <w:rFonts w:ascii="Times New Roman" w:hAnsi="Times New Roman"/>
                <w:color w:val="000000" w:themeColor="text1"/>
                <w:lang w:eastAsia="en-US"/>
              </w:rPr>
            </w:pPr>
            <w:r w:rsidRPr="00EB6B2E">
              <w:rPr>
                <w:rFonts w:ascii="Times New Roman" w:hAnsi="Times New Roman"/>
                <w:color w:val="000000" w:themeColor="text1"/>
                <w:lang w:eastAsia="en-US"/>
              </w:rPr>
              <w:t xml:space="preserve">MZ ČR. </w:t>
            </w:r>
            <w:r w:rsidRPr="00EB6B2E">
              <w:rPr>
                <w:rFonts w:ascii="Times New Roman" w:hAnsi="Times New Roman"/>
                <w:i/>
                <w:color w:val="000000" w:themeColor="text1"/>
                <w:lang w:eastAsia="en-US"/>
              </w:rPr>
              <w:t>Komunikační karty pro pacienty cizince a zdravotníky</w:t>
            </w:r>
            <w:r w:rsidRPr="00EB6B2E">
              <w:rPr>
                <w:rFonts w:ascii="Times New Roman" w:hAnsi="Times New Roman"/>
                <w:color w:val="000000" w:themeColor="text1"/>
                <w:lang w:eastAsia="en-US"/>
              </w:rPr>
              <w:t xml:space="preserve">. [cit. 18-03-2021.]Dostupné z: </w:t>
            </w:r>
            <w:hyperlink r:id="rId59" w:history="1">
              <w:r w:rsidRPr="00EB6B2E">
                <w:rPr>
                  <w:rFonts w:ascii="Times New Roman" w:hAnsi="Times New Roman"/>
                  <w:color w:val="000000" w:themeColor="text1"/>
                  <w:u w:val="single"/>
                  <w:lang w:eastAsia="en-US"/>
                </w:rPr>
                <w:t>http://www.</w:t>
              </w:r>
            </w:hyperlink>
            <w:hyperlink r:id="rId60" w:history="1">
              <w:r w:rsidRPr="00EB6B2E">
                <w:rPr>
                  <w:rFonts w:ascii="Times New Roman" w:hAnsi="Times New Roman"/>
                  <w:color w:val="000000" w:themeColor="text1"/>
                  <w:u w:val="single"/>
                  <w:lang w:eastAsia="en-US"/>
                </w:rPr>
                <w:t>mzcr.cz</w:t>
              </w:r>
            </w:hyperlink>
            <w:hyperlink r:id="rId61" w:history="1">
              <w:r w:rsidRPr="00EB6B2E">
                <w:rPr>
                  <w:rFonts w:ascii="Times New Roman" w:hAnsi="Times New Roman"/>
                  <w:color w:val="000000" w:themeColor="text1"/>
                  <w:u w:val="single"/>
                  <w:lang w:eastAsia="en-US"/>
                </w:rPr>
                <w:t>/</w:t>
              </w:r>
            </w:hyperlink>
            <w:hyperlink r:id="rId62" w:history="1">
              <w:r w:rsidRPr="00EB6B2E">
                <w:rPr>
                  <w:rFonts w:ascii="Times New Roman" w:hAnsi="Times New Roman"/>
                  <w:color w:val="000000" w:themeColor="text1"/>
                  <w:u w:val="single"/>
                  <w:lang w:eastAsia="en-US"/>
                </w:rPr>
                <w:t>Odbornik</w:t>
              </w:r>
            </w:hyperlink>
            <w:hyperlink r:id="rId63" w:history="1">
              <w:r w:rsidRPr="00EB6B2E">
                <w:rPr>
                  <w:rFonts w:ascii="Times New Roman" w:hAnsi="Times New Roman"/>
                  <w:color w:val="000000" w:themeColor="text1"/>
                  <w:u w:val="single"/>
                  <w:lang w:eastAsia="en-US"/>
                </w:rPr>
                <w:t>/dokumenty/karty-pacienta_11625_3.html</w:t>
              </w:r>
            </w:hyperlink>
            <w:r w:rsidRPr="00EB6B2E">
              <w:rPr>
                <w:rFonts w:ascii="Times New Roman" w:hAnsi="Times New Roman"/>
                <w:color w:val="000000" w:themeColor="text1"/>
                <w:lang w:eastAsia="en-US"/>
              </w:rPr>
              <w:t xml:space="preserve">. </w:t>
            </w:r>
          </w:p>
          <w:p w14:paraId="13E266BC" w14:textId="77777777" w:rsidR="00E75C8D" w:rsidRPr="00EB6B2E" w:rsidRDefault="00E75C8D" w:rsidP="007203C9">
            <w:pPr>
              <w:numPr>
                <w:ilvl w:val="0"/>
                <w:numId w:val="42"/>
              </w:numPr>
              <w:spacing w:after="160"/>
              <w:contextualSpacing/>
              <w:jc w:val="both"/>
              <w:rPr>
                <w:rFonts w:ascii="Times New Roman" w:hAnsi="Times New Roman"/>
                <w:color w:val="000000" w:themeColor="text1"/>
                <w:lang w:eastAsia="en-US"/>
              </w:rPr>
            </w:pPr>
            <w:r w:rsidRPr="00EB6B2E">
              <w:rPr>
                <w:rFonts w:ascii="Times New Roman" w:hAnsi="Times New Roman"/>
                <w:color w:val="000000" w:themeColor="text1"/>
                <w:lang w:eastAsia="en-US"/>
              </w:rPr>
              <w:t>simulátory, modely a pomůcky vhodné k edukačním účelům (např. simulátor péče o stomie, tracheostomická souprava pro výuku pacientů, chirurgický převazový trenažér aj.).</w:t>
            </w:r>
          </w:p>
        </w:tc>
      </w:tr>
      <w:tr w:rsidR="00E75C8D" w:rsidRPr="00D9457F" w14:paraId="36F1F5DE"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6F3EDAD" w14:textId="77777777" w:rsidR="00E75C8D" w:rsidRPr="00D9457F" w:rsidRDefault="00E75C8D" w:rsidP="00D9457F">
            <w:pPr>
              <w:contextualSpacing/>
              <w:jc w:val="both"/>
              <w:rPr>
                <w:rFonts w:ascii="Times New Roman" w:eastAsia="Calibri" w:hAnsi="Times New Roman"/>
                <w:b/>
                <w:lang w:eastAsia="en-US"/>
              </w:rPr>
            </w:pPr>
            <w:r w:rsidRPr="00D9457F">
              <w:rPr>
                <w:rFonts w:ascii="Times New Roman" w:eastAsia="Calibri" w:hAnsi="Times New Roman"/>
                <w:b/>
                <w:lang w:eastAsia="en-US"/>
              </w:rPr>
              <w:t>Informace ke kombinované nebo distanční formě</w:t>
            </w:r>
          </w:p>
        </w:tc>
      </w:tr>
      <w:tr w:rsidR="00E75C8D" w:rsidRPr="00D9457F" w14:paraId="44C7A27B" w14:textId="77777777" w:rsidTr="002A3FDE">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7B720E53" w14:textId="77777777" w:rsidR="00E75C8D" w:rsidRPr="00D9457F" w:rsidRDefault="00E75C8D" w:rsidP="00D9457F">
            <w:pPr>
              <w:contextualSpacing/>
              <w:jc w:val="both"/>
              <w:rPr>
                <w:rFonts w:ascii="Times New Roman" w:eastAsia="Calibri" w:hAnsi="Times New Roman"/>
                <w:lang w:eastAsia="en-US"/>
              </w:rPr>
            </w:pPr>
            <w:r w:rsidRPr="00D9457F">
              <w:rPr>
                <w:rFonts w:ascii="Times New Roman" w:eastAsia="Calibri"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619C8DB2" w14:textId="77777777" w:rsidR="00E75C8D" w:rsidRPr="00D9457F" w:rsidRDefault="00E75C8D" w:rsidP="00D9457F">
            <w:pPr>
              <w:contextualSpacing/>
              <w:jc w:val="both"/>
              <w:rPr>
                <w:rFonts w:ascii="Times New Roman" w:eastAsia="Calibri" w:hAnsi="Times New Roman"/>
                <w:lang w:eastAsia="en-US"/>
              </w:rPr>
            </w:pPr>
            <w:r w:rsidRPr="00D9457F">
              <w:rPr>
                <w:rFonts w:ascii="Times New Roman" w:eastAsia="Calibri" w:hAnsi="Times New Roman"/>
                <w:lang w:eastAsia="en-US"/>
              </w:rPr>
              <w:t>20</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DF4D622" w14:textId="77777777" w:rsidR="00E75C8D" w:rsidRPr="00D9457F" w:rsidRDefault="00E75C8D" w:rsidP="00D9457F">
            <w:pPr>
              <w:contextualSpacing/>
              <w:jc w:val="both"/>
              <w:rPr>
                <w:rFonts w:ascii="Times New Roman" w:eastAsia="Calibri" w:hAnsi="Times New Roman"/>
                <w:b/>
                <w:lang w:eastAsia="en-US"/>
              </w:rPr>
            </w:pPr>
            <w:r w:rsidRPr="00D9457F">
              <w:rPr>
                <w:rFonts w:ascii="Times New Roman" w:eastAsia="Calibri" w:hAnsi="Times New Roman"/>
                <w:b/>
                <w:lang w:eastAsia="en-US"/>
              </w:rPr>
              <w:t xml:space="preserve">hodin </w:t>
            </w:r>
          </w:p>
        </w:tc>
      </w:tr>
      <w:tr w:rsidR="00E75C8D" w:rsidRPr="00D9457F" w14:paraId="58EB5E5B" w14:textId="77777777" w:rsidTr="002A3FDE">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9B11124" w14:textId="45376B45" w:rsidR="00E75C8D" w:rsidRPr="00D9457F" w:rsidRDefault="00E75C8D" w:rsidP="00D9457F">
            <w:pPr>
              <w:contextualSpacing/>
              <w:jc w:val="both"/>
              <w:rPr>
                <w:rFonts w:ascii="Times New Roman" w:eastAsia="Calibri" w:hAnsi="Times New Roman"/>
                <w:b/>
                <w:lang w:eastAsia="en-US"/>
              </w:rPr>
            </w:pPr>
            <w:r w:rsidRPr="00D9457F">
              <w:rPr>
                <w:rFonts w:ascii="Times New Roman" w:eastAsia="Calibri" w:hAnsi="Times New Roman"/>
                <w:b/>
                <w:lang w:eastAsia="en-US"/>
              </w:rPr>
              <w:t>Informace o způsobu kontaktu s</w:t>
            </w:r>
            <w:r w:rsidR="002A5183">
              <w:rPr>
                <w:rFonts w:ascii="Times New Roman" w:eastAsia="Calibri" w:hAnsi="Times New Roman"/>
                <w:b/>
                <w:lang w:eastAsia="en-US"/>
              </w:rPr>
              <w:t> </w:t>
            </w:r>
            <w:r w:rsidRPr="00D9457F">
              <w:rPr>
                <w:rFonts w:ascii="Times New Roman" w:eastAsia="Calibri" w:hAnsi="Times New Roman"/>
                <w:b/>
                <w:lang w:eastAsia="en-US"/>
              </w:rPr>
              <w:t>vyučujícím</w:t>
            </w:r>
          </w:p>
        </w:tc>
      </w:tr>
      <w:tr w:rsidR="00E75C8D" w:rsidRPr="00D9457F" w14:paraId="66FC237F" w14:textId="77777777" w:rsidTr="002A3FDE">
        <w:trPr>
          <w:trHeight w:val="754"/>
        </w:trPr>
        <w:tc>
          <w:tcPr>
            <w:tcW w:w="5000" w:type="pct"/>
            <w:gridSpan w:val="8"/>
            <w:tcBorders>
              <w:top w:val="single" w:sz="4" w:space="0" w:color="auto"/>
              <w:left w:val="single" w:sz="4" w:space="0" w:color="auto"/>
              <w:bottom w:val="single" w:sz="4" w:space="0" w:color="auto"/>
              <w:right w:val="single" w:sz="4" w:space="0" w:color="auto"/>
            </w:tcBorders>
            <w:hideMark/>
          </w:tcPr>
          <w:p w14:paraId="588F9F73" w14:textId="77777777" w:rsidR="00E75C8D" w:rsidRPr="00EB6B2E" w:rsidRDefault="00E75C8D" w:rsidP="00D9457F">
            <w:pPr>
              <w:contextualSpacing/>
              <w:jc w:val="both"/>
              <w:rPr>
                <w:rFonts w:ascii="Times New Roman" w:eastAsia="Calibri" w:hAnsi="Times New Roman"/>
                <w:lang w:eastAsia="en-US"/>
              </w:rPr>
            </w:pPr>
            <w:r w:rsidRPr="00EB6B2E">
              <w:rPr>
                <w:rFonts w:ascii="Times New Roman" w:eastAsia="Calibri" w:hAnsi="Times New Roman"/>
                <w:lang w:eastAsia="en-US"/>
              </w:rPr>
              <w:t xml:space="preserve">Přímá (kontaktní) výuka formou přednášek 5 hodin, formou seminářů 10 hodin a formou cvičení 5 hodin. </w:t>
            </w:r>
          </w:p>
          <w:p w14:paraId="18E4E92E" w14:textId="7C24FCA9" w:rsidR="00E75C8D" w:rsidRPr="00EB6B2E" w:rsidRDefault="00E75C8D" w:rsidP="00D9457F">
            <w:pPr>
              <w:shd w:val="clear" w:color="auto" w:fill="FFFFFF"/>
              <w:contextualSpacing/>
              <w:jc w:val="both"/>
              <w:rPr>
                <w:rFonts w:ascii="Times New Roman" w:hAnsi="Times New Roman"/>
                <w:lang w:eastAsia="en-US"/>
              </w:rPr>
            </w:pPr>
            <w:r w:rsidRPr="00EB6B2E">
              <w:rPr>
                <w:rFonts w:ascii="Times New Roman" w:eastAsia="Calibri" w:hAnsi="Times New Roman"/>
                <w:lang w:eastAsia="en-US"/>
              </w:rPr>
              <w:t>Nepřímá výuka: předpokládaný počet hodin na samostudium 40 hodin + 8 hodin distančního vzdělávání (splnění úkolů v rámci e-learningu).</w:t>
            </w:r>
            <w:r w:rsidR="00387935" w:rsidRPr="00EB6B2E">
              <w:rPr>
                <w:rFonts w:ascii="Times New Roman" w:eastAsia="Calibri" w:hAnsi="Times New Roman"/>
                <w:lang w:eastAsia="en-US"/>
              </w:rPr>
              <w:t xml:space="preserve"> </w:t>
            </w:r>
            <w:r w:rsidR="00387935" w:rsidRPr="00EB6B2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387935" w:rsidRPr="00EB6B2E">
              <w:rPr>
                <w:rFonts w:ascii="Times New Roman" w:hAnsi="Times New Roman"/>
                <w:i/>
                <w:lang w:eastAsia="en-US"/>
              </w:rPr>
              <w:t>Microsoft Teams</w:t>
            </w:r>
            <w:r w:rsidR="00387935" w:rsidRPr="00EB6B2E">
              <w:rPr>
                <w:rFonts w:ascii="Times New Roman" w:hAnsi="Times New Roman"/>
                <w:lang w:eastAsia="en-US"/>
              </w:rPr>
              <w:t xml:space="preserve"> nebo v rámci </w:t>
            </w:r>
            <w:r w:rsidR="00387935" w:rsidRPr="00EB6B2E">
              <w:rPr>
                <w:rFonts w:ascii="Times New Roman" w:hAnsi="Times New Roman"/>
                <w:i/>
                <w:lang w:eastAsia="en-US"/>
              </w:rPr>
              <w:t>LMS Moodle</w:t>
            </w:r>
            <w:r w:rsidR="00387935" w:rsidRPr="00EB6B2E">
              <w:rPr>
                <w:rFonts w:ascii="Times New Roman" w:hAnsi="Times New Roman"/>
                <w:lang w:eastAsia="en-US"/>
              </w:rPr>
              <w:t>.</w:t>
            </w:r>
          </w:p>
          <w:p w14:paraId="3C1AB0C4" w14:textId="53BFEEA3" w:rsidR="00E75C8D" w:rsidRPr="00387935" w:rsidRDefault="00E75C8D" w:rsidP="00387935">
            <w:pPr>
              <w:shd w:val="clear" w:color="auto" w:fill="FFFFFF"/>
              <w:contextualSpacing/>
              <w:rPr>
                <w:rFonts w:ascii="Times New Roman" w:eastAsia="Calibri" w:hAnsi="Times New Roman"/>
                <w:color w:val="000000" w:themeColor="text1"/>
                <w:lang w:eastAsia="en-US"/>
              </w:rPr>
            </w:pPr>
            <w:r w:rsidRPr="00EB6B2E">
              <w:rPr>
                <w:rFonts w:ascii="Times New Roman" w:eastAsia="Calibri" w:hAnsi="Times New Roman"/>
                <w:lang w:eastAsia="en-US"/>
              </w:rPr>
              <w:t xml:space="preserve">Hodnocení individuálních úkolů studenta a korekce informací získaných samostudiem na konzultacích, prostřednictvím elektronické pošty nebo portálu UTB. V systému LMS MOODLE UTB jsou studijní opory: 1) KRÁTKÁ, A. </w:t>
            </w:r>
            <w:r w:rsidRPr="00EB6B2E">
              <w:rPr>
                <w:rFonts w:ascii="Times New Roman" w:eastAsia="Calibri" w:hAnsi="Times New Roman"/>
                <w:i/>
                <w:color w:val="000000"/>
                <w:lang w:eastAsia="en-US"/>
              </w:rPr>
              <w:t xml:space="preserve">Základy pedagogiky a edukace v ošetřovatelství; </w:t>
            </w:r>
            <w:r w:rsidRPr="00EB6B2E">
              <w:rPr>
                <w:rFonts w:ascii="Times New Roman" w:eastAsia="Calibri" w:hAnsi="Times New Roman"/>
                <w:lang w:eastAsia="en-US"/>
              </w:rPr>
              <w:t xml:space="preserve">2) </w:t>
            </w:r>
            <w:r w:rsidRPr="00EB6B2E">
              <w:rPr>
                <w:rFonts w:ascii="Times New Roman" w:eastAsia="Calibri" w:hAnsi="Times New Roman"/>
                <w:color w:val="000000" w:themeColor="text1"/>
                <w:lang w:eastAsia="en-US"/>
              </w:rPr>
              <w:t xml:space="preserve">KUDLOVÁ, P. </w:t>
            </w:r>
            <w:r w:rsidRPr="00EB6B2E">
              <w:rPr>
                <w:rFonts w:ascii="Times New Roman" w:eastAsia="Calibri" w:hAnsi="Times New Roman"/>
                <w:i/>
                <w:lang w:eastAsia="en-US"/>
              </w:rPr>
              <w:t>Edukační činnost všeobecné sestry se specializací</w:t>
            </w:r>
            <w:r w:rsidRPr="00EB6B2E">
              <w:rPr>
                <w:rFonts w:ascii="Times New Roman" w:eastAsia="Calibri" w:hAnsi="Times New Roman"/>
                <w:color w:val="000000" w:themeColor="text1"/>
                <w:lang w:eastAsia="en-US"/>
              </w:rPr>
              <w:t>.</w:t>
            </w:r>
            <w:r w:rsidRPr="00D9457F">
              <w:rPr>
                <w:rFonts w:ascii="Times New Roman" w:eastAsia="Calibri" w:hAnsi="Times New Roman"/>
                <w:color w:val="000000" w:themeColor="text1"/>
                <w:lang w:eastAsia="en-US"/>
              </w:rPr>
              <w:t xml:space="preserve"> </w:t>
            </w:r>
          </w:p>
        </w:tc>
      </w:tr>
    </w:tbl>
    <w:p w14:paraId="71EAA63C" w14:textId="77777777" w:rsidR="00E75C8D" w:rsidRPr="00D9457F" w:rsidRDefault="00E75C8D" w:rsidP="00D9457F">
      <w:pPr>
        <w:contextualSpacing/>
        <w:jc w:val="both"/>
        <w:rPr>
          <w:rFonts w:ascii="Times New Roman" w:eastAsiaTheme="minorHAnsi" w:hAnsi="Times New Roman"/>
          <w:lang w:eastAsia="en-US"/>
        </w:rPr>
      </w:pPr>
    </w:p>
    <w:p w14:paraId="51F8499A" w14:textId="77777777" w:rsidR="00E75C8D" w:rsidRPr="00D9457F" w:rsidRDefault="00E75C8D" w:rsidP="00D9457F">
      <w:pPr>
        <w:spacing w:after="160"/>
        <w:contextualSpacing/>
        <w:jc w:val="both"/>
        <w:rPr>
          <w:rFonts w:ascii="Times New Roman" w:eastAsiaTheme="minorHAnsi" w:hAnsi="Times New Roman"/>
          <w:lang w:eastAsia="en-US"/>
        </w:rPr>
      </w:pPr>
    </w:p>
    <w:p w14:paraId="3D2C71E3"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E75C8D" w:rsidRPr="00100848" w14:paraId="14231B01" w14:textId="77777777" w:rsidTr="002A3FDE">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6D19DC3E" w14:textId="67F9D4CB" w:rsidR="00E75C8D" w:rsidRPr="00100848" w:rsidRDefault="00D9457F" w:rsidP="00D9457F">
            <w:pPr>
              <w:contextualSpacing/>
              <w:jc w:val="both"/>
              <w:rPr>
                <w:rFonts w:ascii="Times New Roman" w:hAnsi="Times New Roman"/>
                <w:b/>
                <w:sz w:val="28"/>
                <w:szCs w:val="28"/>
                <w:lang w:eastAsia="en-US"/>
              </w:rPr>
            </w:pPr>
            <w:r w:rsidRPr="00100848">
              <w:rPr>
                <w:rFonts w:ascii="Times New Roman" w:hAnsi="Times New Roman"/>
                <w:b/>
                <w:sz w:val="28"/>
                <w:szCs w:val="28"/>
              </w:rPr>
              <w:t>B-III – Charakteristika studijního předmětu</w:t>
            </w:r>
          </w:p>
        </w:tc>
      </w:tr>
      <w:tr w:rsidR="00E75C8D" w:rsidRPr="00D9457F" w14:paraId="3AE71C1A" w14:textId="77777777" w:rsidTr="002A3FDE">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21CFBF2B"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39E5AB3D"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Rehabilitační ošetřování v přirozeném prostředí klienta 2 (i bazální stimulace)</w:t>
            </w:r>
          </w:p>
        </w:tc>
      </w:tr>
      <w:tr w:rsidR="00E75C8D" w:rsidRPr="00D9457F" w14:paraId="6FD2AB20"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F2DDC39"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2D665B30" w14:textId="3AA43512" w:rsidR="00E75C8D" w:rsidRPr="00D9457F" w:rsidRDefault="00B83BE1" w:rsidP="00B83BE1">
            <w:pPr>
              <w:contextualSpacing/>
              <w:jc w:val="both"/>
              <w:rPr>
                <w:rFonts w:ascii="Times New Roman" w:hAnsi="Times New Roman"/>
                <w:lang w:eastAsia="en-US"/>
              </w:rPr>
            </w:pPr>
            <w:r>
              <w:rPr>
                <w:rFonts w:ascii="Times New Roman" w:hAnsi="Times New Roman"/>
                <w:lang w:eastAsia="en-US"/>
              </w:rPr>
              <w:t>Povinný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AC50A2B"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0423E346"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1/LS</w:t>
            </w:r>
          </w:p>
        </w:tc>
      </w:tr>
      <w:tr w:rsidR="00E75C8D" w:rsidRPr="00D9457F" w14:paraId="3D1A270A"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FFBDB63"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Rozsah studijního předmětu (PS) 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7C1C7366" w14:textId="6AE3E7F1"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8s+14c</w:t>
            </w:r>
          </w:p>
          <w:p w14:paraId="6A841BCB" w14:textId="10E53C18" w:rsidR="00E75C8D" w:rsidRPr="00D9457F" w:rsidRDefault="00E75C8D" w:rsidP="00387935">
            <w:pPr>
              <w:contextualSpacing/>
              <w:jc w:val="both"/>
              <w:rPr>
                <w:rFonts w:ascii="Times New Roman" w:hAnsi="Times New Roman"/>
                <w:lang w:eastAsia="en-US"/>
              </w:rPr>
            </w:pPr>
            <w:r w:rsidRPr="00D9457F">
              <w:rPr>
                <w:rFonts w:ascii="Times New Roman" w:hAnsi="Times New Roman"/>
                <w:lang w:eastAsia="en-US"/>
              </w:rPr>
              <w:t>4s+7c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692B31CE"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9229DBA"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22</w:t>
            </w:r>
          </w:p>
          <w:p w14:paraId="0009C60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11</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1FE019D"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58909111"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2</w:t>
            </w:r>
          </w:p>
        </w:tc>
      </w:tr>
      <w:tr w:rsidR="00E75C8D" w:rsidRPr="00D9457F" w14:paraId="38AFDA65"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F58878C"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7254C25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w:t>
            </w:r>
          </w:p>
        </w:tc>
      </w:tr>
      <w:tr w:rsidR="00E75C8D" w:rsidRPr="00D9457F" w14:paraId="113A800D" w14:textId="77777777" w:rsidTr="00387935">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D5A326D"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184D625B"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Klasifikovaný zápočet </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BC2FFF8"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32E2AECD"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Seminář</w:t>
            </w:r>
          </w:p>
          <w:p w14:paraId="3D58C2EB"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Cvičení</w:t>
            </w:r>
          </w:p>
        </w:tc>
      </w:tr>
      <w:tr w:rsidR="00E75C8D" w:rsidRPr="00D9457F" w14:paraId="754555CD" w14:textId="77777777" w:rsidTr="00387935">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C4F1B90"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7AB301B1" w14:textId="32CA399B" w:rsidR="00387935" w:rsidRPr="00D9457F" w:rsidRDefault="00387935" w:rsidP="00387935">
            <w:pPr>
              <w:spacing w:after="160"/>
              <w:contextualSpacing/>
              <w:jc w:val="both"/>
              <w:rPr>
                <w:rFonts w:ascii="Times New Roman" w:hAnsi="Times New Roman"/>
                <w:lang w:eastAsia="en-US"/>
              </w:rPr>
            </w:pPr>
            <w:r w:rsidRPr="00D9457F">
              <w:rPr>
                <w:rFonts w:ascii="Times New Roman" w:hAnsi="Times New Roman"/>
                <w:lang w:eastAsia="en-US"/>
              </w:rPr>
              <w:t>Doporučená účast na sem</w:t>
            </w:r>
            <w:r>
              <w:rPr>
                <w:rFonts w:ascii="Times New Roman" w:hAnsi="Times New Roman"/>
                <w:lang w:eastAsia="en-US"/>
              </w:rPr>
              <w:t xml:space="preserve">inářích a cvičení (min. 80 %). </w:t>
            </w:r>
            <w:r w:rsidRPr="00D9457F">
              <w:rPr>
                <w:rFonts w:ascii="Times New Roman" w:hAnsi="Times New Roman"/>
                <w:lang w:eastAsia="en-US"/>
              </w:rPr>
              <w:t>Plnění zadaných úkolů.</w:t>
            </w:r>
          </w:p>
          <w:p w14:paraId="03E37651" w14:textId="77777777" w:rsidR="00E75C8D" w:rsidRDefault="00387935" w:rsidP="00387935">
            <w:pPr>
              <w:spacing w:after="160"/>
              <w:contextualSpacing/>
              <w:jc w:val="both"/>
              <w:rPr>
                <w:rFonts w:ascii="Times New Roman" w:hAnsi="Times New Roman"/>
                <w:lang w:eastAsia="en-US"/>
              </w:rPr>
            </w:pPr>
            <w:r w:rsidRPr="00D9457F">
              <w:rPr>
                <w:rFonts w:ascii="Times New Roman" w:hAnsi="Times New Roman"/>
                <w:lang w:eastAsia="en-US"/>
              </w:rPr>
              <w:t>Klasifikovaný zápočet - bude udělen na základě praktického provedení rehabilitačního oše. a splnění písemného testu (úspěšnost min. 75 %), s</w:t>
            </w:r>
            <w:r>
              <w:rPr>
                <w:rFonts w:ascii="Times New Roman" w:hAnsi="Times New Roman"/>
                <w:lang w:eastAsia="en-US"/>
              </w:rPr>
              <w:t xml:space="preserve"> možností jedné (ústní) opravy.</w:t>
            </w:r>
          </w:p>
          <w:p w14:paraId="432B7571" w14:textId="05AAC8BC" w:rsidR="00387935" w:rsidRPr="00D9457F" w:rsidRDefault="00387935" w:rsidP="00387935">
            <w:pPr>
              <w:spacing w:after="160"/>
              <w:contextualSpacing/>
              <w:jc w:val="both"/>
              <w:rPr>
                <w:rFonts w:ascii="Times New Roman" w:hAnsi="Times New Roman"/>
                <w:lang w:eastAsia="en-US"/>
              </w:rPr>
            </w:pPr>
          </w:p>
        </w:tc>
      </w:tr>
      <w:tr w:rsidR="00E75C8D" w:rsidRPr="00D9457F" w14:paraId="7C4A158A" w14:textId="77777777" w:rsidTr="002A3FDE">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3E301A29"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Garant předmětu</w:t>
            </w:r>
          </w:p>
        </w:tc>
        <w:tc>
          <w:tcPr>
            <w:tcW w:w="3434" w:type="pct"/>
            <w:gridSpan w:val="7"/>
            <w:tcBorders>
              <w:top w:val="nil"/>
              <w:left w:val="single" w:sz="4" w:space="0" w:color="auto"/>
              <w:bottom w:val="single" w:sz="4" w:space="0" w:color="auto"/>
              <w:right w:val="single" w:sz="4" w:space="0" w:color="auto"/>
            </w:tcBorders>
            <w:hideMark/>
          </w:tcPr>
          <w:p w14:paraId="566859CE"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Mgr. Marcela Piknová</w:t>
            </w:r>
          </w:p>
        </w:tc>
      </w:tr>
      <w:tr w:rsidR="00E75C8D" w:rsidRPr="00D9457F" w14:paraId="5A356D24" w14:textId="77777777" w:rsidTr="00387935">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412949F1"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6806714C"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Seminář, Cvičení (S 50 %, C 50 %)</w:t>
            </w:r>
          </w:p>
        </w:tc>
      </w:tr>
      <w:tr w:rsidR="00E75C8D" w:rsidRPr="00D9457F" w14:paraId="732F95B9" w14:textId="77777777" w:rsidTr="00387935">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EA8D392"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Vyučující</w:t>
            </w:r>
          </w:p>
        </w:tc>
        <w:tc>
          <w:tcPr>
            <w:tcW w:w="3434" w:type="pct"/>
            <w:gridSpan w:val="7"/>
            <w:tcBorders>
              <w:top w:val="single" w:sz="4" w:space="0" w:color="auto"/>
              <w:left w:val="single" w:sz="4" w:space="0" w:color="auto"/>
              <w:bottom w:val="single" w:sz="4" w:space="0" w:color="auto"/>
              <w:right w:val="single" w:sz="4" w:space="0" w:color="auto"/>
            </w:tcBorders>
          </w:tcPr>
          <w:p w14:paraId="75B87645" w14:textId="77777777" w:rsidR="00387935" w:rsidRPr="00D9457F" w:rsidRDefault="00387935" w:rsidP="00387935">
            <w:pPr>
              <w:contextualSpacing/>
              <w:jc w:val="both"/>
              <w:rPr>
                <w:rFonts w:ascii="Times New Roman" w:hAnsi="Times New Roman"/>
                <w:lang w:eastAsia="en-US"/>
              </w:rPr>
            </w:pPr>
            <w:r w:rsidRPr="00D9457F">
              <w:rPr>
                <w:rFonts w:ascii="Times New Roman" w:hAnsi="Times New Roman"/>
                <w:lang w:eastAsia="en-US"/>
              </w:rPr>
              <w:t xml:space="preserve">Mgr. Marcela Piknová </w:t>
            </w:r>
          </w:p>
          <w:p w14:paraId="409E2FCD" w14:textId="77777777" w:rsidR="00387935" w:rsidRPr="00D9457F" w:rsidRDefault="00387935" w:rsidP="00387935">
            <w:pPr>
              <w:contextualSpacing/>
              <w:jc w:val="both"/>
              <w:rPr>
                <w:rFonts w:ascii="Times New Roman" w:hAnsi="Times New Roman"/>
                <w:lang w:eastAsia="en-US"/>
              </w:rPr>
            </w:pPr>
            <w:r w:rsidRPr="00D9457F">
              <w:rPr>
                <w:rFonts w:ascii="Times New Roman" w:hAnsi="Times New Roman"/>
                <w:lang w:eastAsia="en-US"/>
              </w:rPr>
              <w:t>PhDr., Bc. Eva Fajkusová</w:t>
            </w:r>
          </w:p>
          <w:p w14:paraId="3DC96B8B" w14:textId="0F9C9355" w:rsidR="00E75C8D" w:rsidRPr="00D9457F" w:rsidRDefault="00387935" w:rsidP="00387935">
            <w:pPr>
              <w:contextualSpacing/>
              <w:jc w:val="both"/>
              <w:rPr>
                <w:rFonts w:ascii="Times New Roman" w:hAnsi="Times New Roman"/>
                <w:lang w:eastAsia="en-US"/>
              </w:rPr>
            </w:pPr>
            <w:r w:rsidRPr="00D9457F">
              <w:rPr>
                <w:rFonts w:ascii="Times New Roman" w:hAnsi="Times New Roman"/>
                <w:lang w:eastAsia="en-US"/>
              </w:rPr>
              <w:t>Mgr. Silvie Svobodová</w:t>
            </w:r>
          </w:p>
        </w:tc>
      </w:tr>
      <w:tr w:rsidR="00E75C8D" w:rsidRPr="00D9457F" w14:paraId="521C7CA9"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5F6DB8D" w14:textId="3FA55C01" w:rsidR="00E75C8D" w:rsidRPr="00D9457F" w:rsidRDefault="007E36D6" w:rsidP="00D9457F">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6A5175AE" w14:textId="77777777" w:rsidR="00E75C8D" w:rsidRPr="00D9457F" w:rsidRDefault="00E75C8D" w:rsidP="00D9457F">
            <w:pPr>
              <w:contextualSpacing/>
              <w:jc w:val="both"/>
              <w:rPr>
                <w:rFonts w:ascii="Times New Roman" w:hAnsi="Times New Roman"/>
                <w:lang w:eastAsia="en-US"/>
              </w:rPr>
            </w:pPr>
          </w:p>
        </w:tc>
      </w:tr>
      <w:tr w:rsidR="00E75C8D" w:rsidRPr="00D9457F" w14:paraId="6D34927D" w14:textId="77777777" w:rsidTr="002A3FDE">
        <w:trPr>
          <w:trHeight w:val="85"/>
        </w:trPr>
        <w:tc>
          <w:tcPr>
            <w:tcW w:w="5000" w:type="pct"/>
            <w:gridSpan w:val="8"/>
            <w:tcBorders>
              <w:top w:val="nil"/>
              <w:left w:val="single" w:sz="4" w:space="0" w:color="auto"/>
              <w:bottom w:val="single" w:sz="12" w:space="0" w:color="auto"/>
              <w:right w:val="single" w:sz="4" w:space="0" w:color="auto"/>
            </w:tcBorders>
          </w:tcPr>
          <w:p w14:paraId="29E7412D"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Obsah předmětu</w:t>
            </w:r>
          </w:p>
          <w:p w14:paraId="27BC36C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Cílem předmětu je prohloubit a rozšířit znalosti a dovednosti v rehabilitačním ošetřování u pacientů v jejich vlastním sociálním prostředí. Studenti si osvojí informace, které uplatní v interakci s pacientem/klientem (rhb. přístupy po různých operačních zákrocích a u různých onemocnění jednotlivých systémů, aktivní a pasivní rehabilitaci). Důraz bude kladený na zvýšení nebo udržení soběstačnosti pacientů/klientů různých věkových kategorií v jejich vlastním sociálním prostředí.</w:t>
            </w:r>
          </w:p>
          <w:p w14:paraId="7A8DA164" w14:textId="77777777" w:rsidR="00E75C8D" w:rsidRPr="00D9457F" w:rsidRDefault="00E75C8D" w:rsidP="00D9457F">
            <w:pPr>
              <w:tabs>
                <w:tab w:val="left" w:pos="328"/>
              </w:tabs>
              <w:contextualSpacing/>
              <w:jc w:val="both"/>
              <w:rPr>
                <w:rFonts w:ascii="Times New Roman" w:hAnsi="Times New Roman"/>
                <w:highlight w:val="yellow"/>
                <w:lang w:eastAsia="en-US"/>
              </w:rPr>
            </w:pPr>
          </w:p>
          <w:p w14:paraId="26756F44"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 xml:space="preserve">Obsah předmětu </w:t>
            </w:r>
          </w:p>
          <w:p w14:paraId="023A59F3"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 xml:space="preserve">Seminář </w:t>
            </w:r>
          </w:p>
          <w:p w14:paraId="13997561" w14:textId="77777777" w:rsidR="00E75C8D" w:rsidRPr="00D9457F" w:rsidRDefault="00E75C8D" w:rsidP="007203C9">
            <w:pPr>
              <w:numPr>
                <w:ilvl w:val="0"/>
                <w:numId w:val="65"/>
              </w:numPr>
              <w:tabs>
                <w:tab w:val="left" w:pos="328"/>
              </w:tabs>
              <w:spacing w:after="160"/>
              <w:ind w:left="357" w:hanging="357"/>
              <w:contextualSpacing/>
              <w:jc w:val="both"/>
              <w:rPr>
                <w:rFonts w:ascii="Times New Roman" w:hAnsi="Times New Roman"/>
                <w:lang w:eastAsia="en-US"/>
              </w:rPr>
            </w:pPr>
            <w:r w:rsidRPr="00D9457F">
              <w:rPr>
                <w:rFonts w:ascii="Times New Roman" w:hAnsi="Times New Roman"/>
                <w:lang w:eastAsia="en-US"/>
              </w:rPr>
              <w:t xml:space="preserve">Metody fyzioterapie a rehabilitačního ošetřovatelství u pacientů různých věkových kategorií v domácí péči, možnosti léčebně rehabilitační péče (1 h). </w:t>
            </w:r>
          </w:p>
          <w:p w14:paraId="0138C344" w14:textId="77777777" w:rsidR="00E75C8D" w:rsidRPr="00D9457F" w:rsidRDefault="00E75C8D" w:rsidP="007203C9">
            <w:pPr>
              <w:numPr>
                <w:ilvl w:val="0"/>
                <w:numId w:val="65"/>
              </w:numPr>
              <w:tabs>
                <w:tab w:val="left" w:pos="328"/>
              </w:tabs>
              <w:spacing w:after="160"/>
              <w:ind w:left="357" w:hanging="357"/>
              <w:contextualSpacing/>
              <w:jc w:val="both"/>
              <w:rPr>
                <w:rFonts w:ascii="Times New Roman" w:hAnsi="Times New Roman"/>
                <w:lang w:eastAsia="en-US"/>
              </w:rPr>
            </w:pPr>
            <w:r w:rsidRPr="00D9457F">
              <w:rPr>
                <w:rFonts w:ascii="Times New Roman" w:hAnsi="Times New Roman"/>
                <w:lang w:eastAsia="en-US"/>
              </w:rPr>
              <w:t>Způsoby lokomoce klientů s lehkým až středním zdravotním postižením, druhy a indikace opor. Zhodnocení pohybových rezerv pacienta, produktivní a bezpečná asistence (1 h).</w:t>
            </w:r>
          </w:p>
          <w:p w14:paraId="79A7B495" w14:textId="77777777" w:rsidR="00E75C8D" w:rsidRPr="00D9457F" w:rsidRDefault="00E75C8D" w:rsidP="007203C9">
            <w:pPr>
              <w:numPr>
                <w:ilvl w:val="0"/>
                <w:numId w:val="65"/>
              </w:numPr>
              <w:tabs>
                <w:tab w:val="left" w:pos="328"/>
              </w:tabs>
              <w:spacing w:after="160"/>
              <w:ind w:left="357" w:hanging="357"/>
              <w:contextualSpacing/>
              <w:jc w:val="both"/>
              <w:rPr>
                <w:rFonts w:ascii="Times New Roman" w:hAnsi="Times New Roman"/>
                <w:lang w:eastAsia="en-US"/>
              </w:rPr>
            </w:pPr>
            <w:r w:rsidRPr="00D9457F">
              <w:rPr>
                <w:rFonts w:ascii="Times New Roman" w:hAnsi="Times New Roman"/>
                <w:lang w:eastAsia="en-US"/>
              </w:rPr>
              <w:t>Rehabilitační ošetřovatelství a fyzioterapeutické přístupy u pacientů s vybraným onemocněním kardiovaskulárního systému ve vlastním sociálním prostředí (1 h).</w:t>
            </w:r>
          </w:p>
          <w:p w14:paraId="31C7B0C4" w14:textId="77777777" w:rsidR="00E75C8D" w:rsidRPr="00D9457F" w:rsidRDefault="00E75C8D" w:rsidP="007203C9">
            <w:pPr>
              <w:numPr>
                <w:ilvl w:val="0"/>
                <w:numId w:val="65"/>
              </w:numPr>
              <w:tabs>
                <w:tab w:val="left" w:pos="328"/>
              </w:tabs>
              <w:spacing w:after="160"/>
              <w:ind w:left="357" w:hanging="357"/>
              <w:contextualSpacing/>
              <w:jc w:val="both"/>
              <w:rPr>
                <w:rFonts w:ascii="Times New Roman" w:hAnsi="Times New Roman"/>
                <w:lang w:eastAsia="en-US"/>
              </w:rPr>
            </w:pPr>
            <w:r w:rsidRPr="00D9457F">
              <w:rPr>
                <w:rFonts w:ascii="Times New Roman" w:hAnsi="Times New Roman"/>
                <w:lang w:eastAsia="en-US"/>
              </w:rPr>
              <w:t xml:space="preserve">Rehabilitační ošetřovatelství a fyzioterapeutické přístupy u pacientů s vybraným onemocněním respiračního systému ve vlastním sociálním prostředí (1 h). </w:t>
            </w:r>
          </w:p>
          <w:p w14:paraId="54D51F27" w14:textId="77777777" w:rsidR="00E75C8D" w:rsidRPr="00D9457F" w:rsidRDefault="00E75C8D" w:rsidP="007203C9">
            <w:pPr>
              <w:numPr>
                <w:ilvl w:val="0"/>
                <w:numId w:val="65"/>
              </w:numPr>
              <w:tabs>
                <w:tab w:val="left" w:pos="328"/>
              </w:tabs>
              <w:spacing w:after="160"/>
              <w:ind w:left="357" w:hanging="357"/>
              <w:contextualSpacing/>
              <w:jc w:val="both"/>
              <w:rPr>
                <w:rFonts w:ascii="Times New Roman" w:hAnsi="Times New Roman"/>
                <w:lang w:eastAsia="en-US"/>
              </w:rPr>
            </w:pPr>
            <w:r w:rsidRPr="00D9457F">
              <w:rPr>
                <w:rFonts w:ascii="Times New Roman" w:hAnsi="Times New Roman"/>
                <w:lang w:eastAsia="en-US"/>
              </w:rPr>
              <w:t>Rehabilitační ošetřovatelství a fyzioterapeutické přístupy u pacientů s vybranými neurologickými chorobami ve vlastním sociálním prostředí (2 h).</w:t>
            </w:r>
          </w:p>
          <w:p w14:paraId="0F18EDBE" w14:textId="77777777" w:rsidR="00E75C8D" w:rsidRPr="00D9457F" w:rsidRDefault="00E75C8D" w:rsidP="007203C9">
            <w:pPr>
              <w:numPr>
                <w:ilvl w:val="0"/>
                <w:numId w:val="65"/>
              </w:numPr>
              <w:tabs>
                <w:tab w:val="left" w:pos="328"/>
              </w:tabs>
              <w:spacing w:after="160"/>
              <w:ind w:left="357" w:hanging="357"/>
              <w:contextualSpacing/>
              <w:jc w:val="both"/>
              <w:rPr>
                <w:rFonts w:ascii="Times New Roman" w:hAnsi="Times New Roman"/>
                <w:lang w:eastAsia="en-US"/>
              </w:rPr>
            </w:pPr>
            <w:r w:rsidRPr="00D9457F">
              <w:rPr>
                <w:rFonts w:ascii="Times New Roman" w:hAnsi="Times New Roman"/>
                <w:lang w:eastAsia="en-US"/>
              </w:rPr>
              <w:t>Rehabilitační ošetřovatelství a fyzioterapeutické přístupy u pacientů s poruchou mobility ve vlastním sociálním prostředí (1 h).</w:t>
            </w:r>
          </w:p>
          <w:p w14:paraId="4A654BF1" w14:textId="77777777" w:rsidR="00E75C8D" w:rsidRPr="00D9457F" w:rsidRDefault="00E75C8D" w:rsidP="007203C9">
            <w:pPr>
              <w:numPr>
                <w:ilvl w:val="0"/>
                <w:numId w:val="65"/>
              </w:numPr>
              <w:tabs>
                <w:tab w:val="left" w:pos="328"/>
              </w:tabs>
              <w:spacing w:after="160"/>
              <w:ind w:left="357" w:hanging="357"/>
              <w:contextualSpacing/>
              <w:jc w:val="both"/>
              <w:rPr>
                <w:rFonts w:ascii="Times New Roman" w:hAnsi="Times New Roman"/>
                <w:lang w:eastAsia="en-US"/>
              </w:rPr>
            </w:pPr>
            <w:r w:rsidRPr="00D9457F">
              <w:rPr>
                <w:rFonts w:ascii="Times New Roman" w:hAnsi="Times New Roman"/>
                <w:lang w:eastAsia="en-US"/>
              </w:rPr>
              <w:t>Edukace v prevenci vzniku komplikací souvisejících s chronickým onemocněním v domácím prostředí (1 h).</w:t>
            </w:r>
          </w:p>
          <w:p w14:paraId="2B1F460D" w14:textId="77777777" w:rsidR="00E75C8D" w:rsidRPr="00D9457F" w:rsidRDefault="00E75C8D" w:rsidP="00D9457F">
            <w:pPr>
              <w:tabs>
                <w:tab w:val="left" w:pos="328"/>
              </w:tabs>
              <w:ind w:left="360"/>
              <w:contextualSpacing/>
              <w:jc w:val="both"/>
              <w:rPr>
                <w:rFonts w:ascii="Times New Roman" w:hAnsi="Times New Roman"/>
                <w:lang w:eastAsia="en-US"/>
              </w:rPr>
            </w:pPr>
          </w:p>
          <w:p w14:paraId="69CF30F8"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Cvičení</w:t>
            </w:r>
          </w:p>
          <w:p w14:paraId="4C96888A" w14:textId="77777777" w:rsidR="00E75C8D" w:rsidRPr="00D9457F" w:rsidRDefault="00E75C8D" w:rsidP="007203C9">
            <w:pPr>
              <w:numPr>
                <w:ilvl w:val="0"/>
                <w:numId w:val="65"/>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Praktické nácviky využití metod fyzioterapie v domácím prostředí (1 h).</w:t>
            </w:r>
          </w:p>
          <w:p w14:paraId="4600E5EE" w14:textId="77777777" w:rsidR="00E75C8D" w:rsidRPr="00D9457F" w:rsidRDefault="00E75C8D" w:rsidP="007203C9">
            <w:pPr>
              <w:numPr>
                <w:ilvl w:val="0"/>
                <w:numId w:val="65"/>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Nácviky rehabilitačního ošetřování ve vztahu ke konkrétní diagnóze u onemocnění kardiovaskulárního systému (2 h).</w:t>
            </w:r>
          </w:p>
          <w:p w14:paraId="2B81C676" w14:textId="77777777" w:rsidR="00E75C8D" w:rsidRPr="00D9457F" w:rsidRDefault="00E75C8D" w:rsidP="007203C9">
            <w:pPr>
              <w:numPr>
                <w:ilvl w:val="0"/>
                <w:numId w:val="65"/>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Nácviky rehabilitačního ošetřování ve vztahu ke konkrétní diagnóze u onemocnění respiračního systému (2 h).</w:t>
            </w:r>
          </w:p>
          <w:p w14:paraId="2CA75F08" w14:textId="77777777" w:rsidR="00E75C8D" w:rsidRPr="00D9457F" w:rsidRDefault="00E75C8D" w:rsidP="007203C9">
            <w:pPr>
              <w:numPr>
                <w:ilvl w:val="0"/>
                <w:numId w:val="65"/>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Nácviky rehabilitačního ošetřování ve vztahu ke konkrétní diagnóze u neurologických onemocnění (2 h).</w:t>
            </w:r>
          </w:p>
          <w:p w14:paraId="2BF5784B" w14:textId="77777777" w:rsidR="00E75C8D" w:rsidRPr="00D9457F" w:rsidRDefault="00E75C8D" w:rsidP="007203C9">
            <w:pPr>
              <w:numPr>
                <w:ilvl w:val="0"/>
                <w:numId w:val="65"/>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Nácviky rehabilitačního ošetřování u pacientů s poruchou mobility v domácím prostředí (2 h).</w:t>
            </w:r>
          </w:p>
          <w:p w14:paraId="0314AC8B" w14:textId="77777777" w:rsidR="00E75C8D" w:rsidRPr="00D9457F" w:rsidRDefault="00E75C8D" w:rsidP="007203C9">
            <w:pPr>
              <w:numPr>
                <w:ilvl w:val="0"/>
                <w:numId w:val="65"/>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Stimulace jemné motoriky (2 h).</w:t>
            </w:r>
          </w:p>
          <w:p w14:paraId="4B2BF510" w14:textId="77777777" w:rsidR="00E75C8D" w:rsidRPr="00D9457F" w:rsidRDefault="00E75C8D" w:rsidP="007203C9">
            <w:pPr>
              <w:numPr>
                <w:ilvl w:val="0"/>
                <w:numId w:val="65"/>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Specifika rehabilitačního ošetřování u seniorů, geriatrických pacientů (3 h).</w:t>
            </w:r>
          </w:p>
          <w:p w14:paraId="706532DD" w14:textId="77777777" w:rsidR="00E75C8D" w:rsidRPr="00D9457F" w:rsidRDefault="00E75C8D" w:rsidP="00D9457F">
            <w:pPr>
              <w:tabs>
                <w:tab w:val="left" w:pos="328"/>
              </w:tabs>
              <w:contextualSpacing/>
              <w:jc w:val="both"/>
              <w:rPr>
                <w:rFonts w:ascii="Times New Roman" w:hAnsi="Times New Roman"/>
                <w:b/>
                <w:highlight w:val="yellow"/>
                <w:lang w:eastAsia="en-US"/>
              </w:rPr>
            </w:pPr>
          </w:p>
          <w:p w14:paraId="755D4723" w14:textId="77777777" w:rsidR="00E75C8D" w:rsidRPr="00D9457F" w:rsidRDefault="00E75C8D" w:rsidP="00D9457F">
            <w:pPr>
              <w:contextualSpacing/>
              <w:jc w:val="both"/>
              <w:textAlignment w:val="baseline"/>
              <w:rPr>
                <w:rFonts w:ascii="Times New Roman" w:hAnsi="Times New Roman"/>
                <w:b/>
                <w:color w:val="000000"/>
                <w:lang w:eastAsia="en-US"/>
              </w:rPr>
            </w:pPr>
            <w:r w:rsidRPr="00D9457F">
              <w:rPr>
                <w:rFonts w:ascii="Times New Roman" w:hAnsi="Times New Roman"/>
                <w:b/>
                <w:color w:val="000000"/>
                <w:lang w:eastAsia="en-US"/>
              </w:rPr>
              <w:t xml:space="preserve">Výstupní kompetence studenta </w:t>
            </w:r>
          </w:p>
          <w:p w14:paraId="167EF77D" w14:textId="77777777" w:rsidR="00E75C8D" w:rsidRPr="00D9457F" w:rsidRDefault="00E75C8D" w:rsidP="00D9457F">
            <w:pPr>
              <w:contextualSpacing/>
              <w:jc w:val="both"/>
              <w:textAlignment w:val="baseline"/>
              <w:rPr>
                <w:rFonts w:ascii="Times New Roman" w:hAnsi="Times New Roman"/>
                <w:b/>
                <w:lang w:eastAsia="en-US"/>
              </w:rPr>
            </w:pPr>
            <w:r w:rsidRPr="00D9457F">
              <w:rPr>
                <w:rFonts w:ascii="Times New Roman" w:hAnsi="Times New Roman"/>
                <w:b/>
                <w:color w:val="000000"/>
                <w:lang w:eastAsia="en-US"/>
              </w:rPr>
              <w:t>Odborné znalosti – po absolvování předmětu prokazuje student znalosti:</w:t>
            </w:r>
          </w:p>
          <w:p w14:paraId="1FE92DEF" w14:textId="77777777" w:rsidR="00E75C8D" w:rsidRPr="00D9457F" w:rsidRDefault="00E75C8D" w:rsidP="00D9457F">
            <w:pPr>
              <w:contextualSpacing/>
              <w:jc w:val="both"/>
              <w:textAlignment w:val="baseline"/>
              <w:rPr>
                <w:rFonts w:ascii="Times New Roman" w:hAnsi="Times New Roman"/>
                <w:lang w:eastAsia="en-US"/>
              </w:rPr>
            </w:pPr>
            <w:r w:rsidRPr="00D9457F">
              <w:rPr>
                <w:rFonts w:ascii="Times New Roman" w:hAnsi="Times New Roman"/>
                <w:lang w:eastAsia="en-US"/>
              </w:rPr>
              <w:t>-    popsat možnosti rehabilitačního oše. u seniorů v domácím prostředí;</w:t>
            </w:r>
          </w:p>
          <w:p w14:paraId="4F93F427" w14:textId="77777777" w:rsidR="00E75C8D" w:rsidRPr="00D9457F" w:rsidRDefault="00E75C8D" w:rsidP="00D9457F">
            <w:pPr>
              <w:contextualSpacing/>
              <w:jc w:val="both"/>
              <w:textAlignment w:val="baseline"/>
              <w:rPr>
                <w:rFonts w:ascii="Times New Roman" w:hAnsi="Times New Roman"/>
                <w:lang w:eastAsia="en-US"/>
              </w:rPr>
            </w:pPr>
            <w:r w:rsidRPr="00D9457F">
              <w:rPr>
                <w:rFonts w:ascii="Times New Roman" w:hAnsi="Times New Roman"/>
                <w:lang w:eastAsia="en-US"/>
              </w:rPr>
              <w:t>-    popsat a vyhodnotit měřící techniky hodnocení soběstačnosti pacienta/klienta v domácí péči;</w:t>
            </w:r>
          </w:p>
          <w:p w14:paraId="7A0A5D32" w14:textId="77777777" w:rsidR="00E75C8D" w:rsidRPr="00D9457F" w:rsidRDefault="00E75C8D" w:rsidP="00D9457F">
            <w:pPr>
              <w:contextualSpacing/>
              <w:jc w:val="both"/>
              <w:textAlignment w:val="baseline"/>
              <w:rPr>
                <w:rFonts w:ascii="Times New Roman" w:hAnsi="Times New Roman"/>
                <w:lang w:eastAsia="en-US"/>
              </w:rPr>
            </w:pPr>
            <w:r w:rsidRPr="00D9457F">
              <w:rPr>
                <w:rFonts w:ascii="Times New Roman" w:hAnsi="Times New Roman"/>
                <w:lang w:eastAsia="en-US"/>
              </w:rPr>
              <w:t>-    posoudit aktuální stav mobility a sebepéče u pacientů s různými chorobami v domácím prostředí;</w:t>
            </w:r>
          </w:p>
          <w:p w14:paraId="7AA64FFB" w14:textId="18CD69D2" w:rsidR="00E75C8D" w:rsidRDefault="00E75C8D" w:rsidP="00D9457F">
            <w:pPr>
              <w:contextualSpacing/>
              <w:jc w:val="both"/>
              <w:textAlignment w:val="baseline"/>
              <w:rPr>
                <w:rFonts w:ascii="Times New Roman" w:hAnsi="Times New Roman"/>
                <w:lang w:eastAsia="en-US"/>
              </w:rPr>
            </w:pPr>
            <w:r w:rsidRPr="00D9457F">
              <w:rPr>
                <w:rFonts w:ascii="Times New Roman" w:hAnsi="Times New Roman"/>
                <w:lang w:eastAsia="en-US"/>
              </w:rPr>
              <w:t>-    stimulovat jemnou motoriku.</w:t>
            </w:r>
          </w:p>
          <w:p w14:paraId="1B6160E0" w14:textId="77777777" w:rsidR="002A5183" w:rsidRPr="00D9457F" w:rsidRDefault="002A5183" w:rsidP="00D9457F">
            <w:pPr>
              <w:contextualSpacing/>
              <w:jc w:val="both"/>
              <w:textAlignment w:val="baseline"/>
              <w:rPr>
                <w:rFonts w:ascii="Times New Roman" w:hAnsi="Times New Roman"/>
                <w:lang w:eastAsia="en-US"/>
              </w:rPr>
            </w:pPr>
          </w:p>
          <w:p w14:paraId="59574419"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Odborné dovednosti – po absolvování předmětu prokazuje student dovednosti:</w:t>
            </w:r>
          </w:p>
          <w:p w14:paraId="03DC4CED" w14:textId="77777777" w:rsidR="00E75C8D" w:rsidRPr="00D9457F" w:rsidRDefault="00E75C8D" w:rsidP="00D9457F">
            <w:pPr>
              <w:contextualSpacing/>
              <w:jc w:val="both"/>
              <w:textAlignment w:val="baseline"/>
              <w:rPr>
                <w:rFonts w:ascii="Times New Roman" w:hAnsi="Times New Roman"/>
                <w:lang w:eastAsia="en-US"/>
              </w:rPr>
            </w:pPr>
            <w:r w:rsidRPr="00D9457F">
              <w:rPr>
                <w:rFonts w:ascii="Times New Roman" w:hAnsi="Times New Roman"/>
                <w:lang w:eastAsia="en-US"/>
              </w:rPr>
              <w:t>-    vyhodnotit individuální potřeby týkající se rehabilitační péče u pacientů/klientů všech věkových kategorií;</w:t>
            </w:r>
          </w:p>
          <w:p w14:paraId="357FCB68" w14:textId="77777777" w:rsidR="00E75C8D" w:rsidRPr="00D9457F" w:rsidRDefault="00E75C8D" w:rsidP="00D9457F">
            <w:pPr>
              <w:contextualSpacing/>
              <w:jc w:val="both"/>
              <w:textAlignment w:val="baseline"/>
              <w:rPr>
                <w:rFonts w:ascii="Times New Roman" w:hAnsi="Times New Roman"/>
                <w:lang w:eastAsia="en-US"/>
              </w:rPr>
            </w:pPr>
            <w:r w:rsidRPr="00D9457F">
              <w:rPr>
                <w:rFonts w:ascii="Times New Roman" w:hAnsi="Times New Roman"/>
                <w:lang w:eastAsia="en-US"/>
              </w:rPr>
              <w:t>-    edukovat pacienty a jejich blízké o potřebě pohybu a prevenci komplikací syndromu z imobility v domácí péči;</w:t>
            </w:r>
          </w:p>
          <w:p w14:paraId="02AB2E2D" w14:textId="77777777" w:rsidR="00E75C8D" w:rsidRPr="00D9457F" w:rsidRDefault="00E75C8D" w:rsidP="00D9457F">
            <w:pPr>
              <w:contextualSpacing/>
              <w:jc w:val="both"/>
              <w:textAlignment w:val="baseline"/>
              <w:rPr>
                <w:rFonts w:ascii="Times New Roman" w:hAnsi="Times New Roman"/>
                <w:lang w:eastAsia="en-US"/>
              </w:rPr>
            </w:pPr>
            <w:r w:rsidRPr="00D9457F">
              <w:rPr>
                <w:rFonts w:ascii="Times New Roman" w:hAnsi="Times New Roman"/>
                <w:lang w:eastAsia="en-US"/>
              </w:rPr>
              <w:t xml:space="preserve">-    spolupracovat s fyzioterapeutem a dalšími členy multidisciplinárního týmu při poskytování odborných rehabilitačních přístupů u </w:t>
            </w:r>
          </w:p>
          <w:p w14:paraId="7C171C35" w14:textId="77777777" w:rsidR="00E75C8D" w:rsidRPr="00D9457F" w:rsidRDefault="00E75C8D" w:rsidP="00D9457F">
            <w:pPr>
              <w:contextualSpacing/>
              <w:jc w:val="both"/>
              <w:textAlignment w:val="baseline"/>
              <w:rPr>
                <w:rFonts w:ascii="Times New Roman" w:hAnsi="Times New Roman"/>
                <w:lang w:eastAsia="en-US"/>
              </w:rPr>
            </w:pPr>
            <w:r w:rsidRPr="00D9457F">
              <w:rPr>
                <w:rFonts w:ascii="Times New Roman" w:hAnsi="Times New Roman"/>
                <w:lang w:eastAsia="en-US"/>
              </w:rPr>
              <w:t xml:space="preserve">     pacientů/klientů;</w:t>
            </w:r>
          </w:p>
          <w:p w14:paraId="1DA20F60" w14:textId="77777777" w:rsidR="00E75C8D" w:rsidRPr="00D9457F" w:rsidRDefault="00E75C8D" w:rsidP="00D9457F">
            <w:pPr>
              <w:contextualSpacing/>
              <w:jc w:val="both"/>
              <w:textAlignment w:val="baseline"/>
              <w:rPr>
                <w:rFonts w:ascii="Times New Roman" w:hAnsi="Times New Roman"/>
                <w:lang w:eastAsia="en-US"/>
              </w:rPr>
            </w:pPr>
            <w:r w:rsidRPr="00D9457F">
              <w:rPr>
                <w:rFonts w:ascii="Times New Roman" w:hAnsi="Times New Roman"/>
                <w:lang w:eastAsia="en-US"/>
              </w:rPr>
              <w:t>-    aplikovat prvky rhb. oše u pacientů s vybranými chorobami v domácích podmínkách.</w:t>
            </w:r>
          </w:p>
        </w:tc>
      </w:tr>
      <w:tr w:rsidR="00E75C8D" w:rsidRPr="00D9457F" w14:paraId="030E7319" w14:textId="77777777" w:rsidTr="00387935">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14E4C398"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27304D33" w14:textId="77777777" w:rsidR="00E75C8D" w:rsidRPr="00D9457F" w:rsidRDefault="00E75C8D" w:rsidP="00D9457F">
            <w:pPr>
              <w:contextualSpacing/>
              <w:jc w:val="both"/>
              <w:rPr>
                <w:rFonts w:ascii="Times New Roman" w:hAnsi="Times New Roman"/>
                <w:lang w:eastAsia="en-US"/>
              </w:rPr>
            </w:pPr>
          </w:p>
        </w:tc>
      </w:tr>
      <w:tr w:rsidR="00E75C8D" w:rsidRPr="00D9457F" w14:paraId="115071A8" w14:textId="77777777" w:rsidTr="002A3FDE">
        <w:trPr>
          <w:trHeight w:val="283"/>
        </w:trPr>
        <w:tc>
          <w:tcPr>
            <w:tcW w:w="5000" w:type="pct"/>
            <w:gridSpan w:val="8"/>
            <w:tcBorders>
              <w:top w:val="nil"/>
              <w:left w:val="single" w:sz="4" w:space="0" w:color="auto"/>
              <w:bottom w:val="single" w:sz="4" w:space="0" w:color="auto"/>
              <w:right w:val="single" w:sz="4" w:space="0" w:color="auto"/>
            </w:tcBorders>
          </w:tcPr>
          <w:p w14:paraId="5C624A31" w14:textId="77777777" w:rsidR="00E75C8D" w:rsidRPr="00A179B3" w:rsidRDefault="00E75C8D" w:rsidP="00D9457F">
            <w:pPr>
              <w:contextualSpacing/>
              <w:jc w:val="both"/>
              <w:rPr>
                <w:rFonts w:ascii="Times New Roman" w:hAnsi="Times New Roman"/>
                <w:b/>
                <w:lang w:eastAsia="en-US"/>
              </w:rPr>
            </w:pPr>
            <w:r w:rsidRPr="00A179B3">
              <w:rPr>
                <w:rFonts w:ascii="Times New Roman" w:hAnsi="Times New Roman"/>
                <w:b/>
                <w:lang w:eastAsia="en-US"/>
              </w:rPr>
              <w:t>Povinná literatura:</w:t>
            </w:r>
          </w:p>
          <w:p w14:paraId="41C517EA" w14:textId="77777777" w:rsidR="00E75C8D" w:rsidRPr="00A179B3" w:rsidRDefault="00E75C8D" w:rsidP="00D9457F">
            <w:pPr>
              <w:contextualSpacing/>
              <w:jc w:val="both"/>
              <w:rPr>
                <w:rFonts w:ascii="Times New Roman" w:hAnsi="Times New Roman"/>
                <w:i/>
                <w:shd w:val="clear" w:color="auto" w:fill="FFFFFF"/>
                <w:lang w:eastAsia="en-US"/>
              </w:rPr>
            </w:pPr>
            <w:r w:rsidRPr="00A179B3">
              <w:rPr>
                <w:rFonts w:ascii="Times New Roman" w:hAnsi="Times New Roman"/>
                <w:shd w:val="clear" w:color="auto" w:fill="FFFFFF"/>
                <w:lang w:eastAsia="en-US"/>
              </w:rPr>
              <w:t xml:space="preserve">HRADIL, V., KÁLAL, J., KŘÍŽEK, T. </w:t>
            </w:r>
            <w:r w:rsidRPr="00A179B3">
              <w:rPr>
                <w:rFonts w:ascii="Times New Roman" w:hAnsi="Times New Roman"/>
                <w:i/>
                <w:shd w:val="clear" w:color="auto" w:fill="FFFFFF"/>
                <w:lang w:eastAsia="en-US"/>
              </w:rPr>
              <w:t xml:space="preserve">Léčebná rehabilitace ve vybraných oborech 1. díl. </w:t>
            </w:r>
            <w:r w:rsidRPr="00A179B3">
              <w:rPr>
                <w:rFonts w:ascii="Times New Roman" w:hAnsi="Times New Roman"/>
                <w:shd w:val="clear" w:color="auto" w:fill="FFFFFF"/>
                <w:lang w:eastAsia="en-US"/>
              </w:rPr>
              <w:t>Praha: Nakladatelství Dr. Josef Raabe, 2020.</w:t>
            </w:r>
          </w:p>
          <w:p w14:paraId="41333BE2" w14:textId="77777777" w:rsidR="00E75C8D" w:rsidRPr="00A179B3" w:rsidRDefault="00E75C8D" w:rsidP="00D9457F">
            <w:pPr>
              <w:contextualSpacing/>
              <w:jc w:val="both"/>
              <w:rPr>
                <w:rFonts w:ascii="Times New Roman" w:hAnsi="Times New Roman"/>
                <w:shd w:val="clear" w:color="auto" w:fill="FFFFFF"/>
                <w:lang w:eastAsia="en-US"/>
              </w:rPr>
            </w:pPr>
            <w:r w:rsidRPr="00A179B3">
              <w:rPr>
                <w:rFonts w:ascii="Times New Roman" w:hAnsi="Times New Roman"/>
                <w:shd w:val="clear" w:color="auto" w:fill="FFFFFF"/>
                <w:lang w:eastAsia="en-US"/>
              </w:rPr>
              <w:t>KOLÁŘ, P. </w:t>
            </w:r>
            <w:r w:rsidRPr="00A179B3">
              <w:rPr>
                <w:rFonts w:ascii="Times New Roman" w:hAnsi="Times New Roman"/>
                <w:i/>
                <w:iCs/>
                <w:shd w:val="clear" w:color="auto" w:fill="FFFFFF"/>
                <w:lang w:eastAsia="en-US"/>
              </w:rPr>
              <w:t>Základy klinické rehabilitace</w:t>
            </w:r>
            <w:r w:rsidRPr="00A179B3">
              <w:rPr>
                <w:rFonts w:ascii="Times New Roman" w:hAnsi="Times New Roman"/>
                <w:shd w:val="clear" w:color="auto" w:fill="FFFFFF"/>
                <w:lang w:eastAsia="en-US"/>
              </w:rPr>
              <w:t>. Praha: Galén, 2015.</w:t>
            </w:r>
          </w:p>
          <w:p w14:paraId="658D18B4" w14:textId="77777777" w:rsidR="00E75C8D" w:rsidRPr="00A179B3" w:rsidRDefault="00E75C8D" w:rsidP="00D9457F">
            <w:pPr>
              <w:contextualSpacing/>
              <w:jc w:val="both"/>
              <w:rPr>
                <w:rFonts w:ascii="Times New Roman" w:hAnsi="Times New Roman"/>
                <w:shd w:val="clear" w:color="auto" w:fill="FFFFFF"/>
                <w:lang w:eastAsia="en-US"/>
              </w:rPr>
            </w:pPr>
            <w:r w:rsidRPr="00A179B3">
              <w:rPr>
                <w:rFonts w:ascii="Times New Roman" w:hAnsi="Times New Roman"/>
                <w:shd w:val="clear" w:color="auto" w:fill="FFFFFF"/>
                <w:lang w:eastAsia="en-US"/>
              </w:rPr>
              <w:t>JANDOVÁ, D. </w:t>
            </w:r>
            <w:r w:rsidRPr="00A179B3">
              <w:rPr>
                <w:rFonts w:ascii="Times New Roman" w:hAnsi="Times New Roman"/>
                <w:i/>
                <w:iCs/>
                <w:shd w:val="clear" w:color="auto" w:fill="FFFFFF"/>
                <w:lang w:eastAsia="en-US"/>
              </w:rPr>
              <w:t>Léčebná rehabilitace ve vybraných oborech 2. díl</w:t>
            </w:r>
            <w:r w:rsidRPr="00A179B3">
              <w:rPr>
                <w:rFonts w:ascii="Times New Roman" w:hAnsi="Times New Roman"/>
                <w:shd w:val="clear" w:color="auto" w:fill="FFFFFF"/>
                <w:lang w:eastAsia="en-US"/>
              </w:rPr>
              <w:t>. Praha: Nakladatelství Dr. Josef Raabe, 2020.</w:t>
            </w:r>
          </w:p>
          <w:p w14:paraId="70F995CB" w14:textId="77777777" w:rsidR="00E75C8D" w:rsidRPr="00A179B3" w:rsidRDefault="00E75C8D" w:rsidP="00D9457F">
            <w:pPr>
              <w:contextualSpacing/>
              <w:jc w:val="both"/>
              <w:rPr>
                <w:rFonts w:ascii="Times New Roman" w:hAnsi="Times New Roman"/>
                <w:b/>
                <w:lang w:eastAsia="en-US"/>
              </w:rPr>
            </w:pPr>
            <w:r w:rsidRPr="00A179B3">
              <w:rPr>
                <w:rFonts w:ascii="Times New Roman" w:hAnsi="Times New Roman"/>
                <w:shd w:val="clear" w:color="auto" w:fill="FFFFFF"/>
                <w:lang w:eastAsia="en-US"/>
              </w:rPr>
              <w:t xml:space="preserve">WISSON, C. </w:t>
            </w:r>
            <w:r w:rsidRPr="00A179B3">
              <w:rPr>
                <w:rFonts w:ascii="Times New Roman" w:hAnsi="Times New Roman"/>
                <w:i/>
                <w:shd w:val="clear" w:color="auto" w:fill="FFFFFF"/>
                <w:lang w:eastAsia="en-US"/>
              </w:rPr>
              <w:t xml:space="preserve">Rehabilitation handook. </w:t>
            </w:r>
            <w:r w:rsidRPr="00A179B3">
              <w:rPr>
                <w:rFonts w:ascii="Times New Roman" w:hAnsi="Times New Roman"/>
                <w:lang w:eastAsia="en-US"/>
              </w:rPr>
              <w:t>Foster Academics, 2015.</w:t>
            </w:r>
            <w:r w:rsidRPr="00A179B3">
              <w:rPr>
                <w:rFonts w:ascii="Times New Roman" w:hAnsi="Times New Roman"/>
                <w:b/>
                <w:lang w:eastAsia="en-US"/>
              </w:rPr>
              <w:t xml:space="preserve"> </w:t>
            </w:r>
          </w:p>
          <w:p w14:paraId="31F475DF" w14:textId="77777777" w:rsidR="00E75C8D" w:rsidRPr="00A179B3" w:rsidRDefault="00E75C8D" w:rsidP="00D9457F">
            <w:pPr>
              <w:contextualSpacing/>
              <w:jc w:val="both"/>
              <w:rPr>
                <w:rFonts w:ascii="Times New Roman" w:hAnsi="Times New Roman"/>
                <w:shd w:val="clear" w:color="auto" w:fill="FFFFFF"/>
                <w:lang w:eastAsia="en-US"/>
              </w:rPr>
            </w:pPr>
            <w:r w:rsidRPr="00A179B3">
              <w:rPr>
                <w:rFonts w:ascii="Times New Roman" w:hAnsi="Times New Roman"/>
                <w:shd w:val="clear" w:color="auto" w:fill="FFFFFF"/>
                <w:lang w:eastAsia="en-US"/>
              </w:rPr>
              <w:t>KLUSOŇOVÁ, E. </w:t>
            </w:r>
            <w:r w:rsidRPr="00A179B3">
              <w:rPr>
                <w:rFonts w:ascii="Times New Roman" w:hAnsi="Times New Roman"/>
                <w:i/>
                <w:iCs/>
                <w:shd w:val="clear" w:color="auto" w:fill="FFFFFF"/>
                <w:lang w:eastAsia="en-US"/>
              </w:rPr>
              <w:t>Rehabilitační ošetřování klientů s těžkými poruchami hybnosti</w:t>
            </w:r>
            <w:r w:rsidRPr="00A179B3">
              <w:rPr>
                <w:rFonts w:ascii="Times New Roman" w:hAnsi="Times New Roman"/>
                <w:shd w:val="clear" w:color="auto" w:fill="FFFFFF"/>
                <w:lang w:eastAsia="en-US"/>
              </w:rPr>
              <w:t>. Brno: Národní centrum ošetřovatelství a nelékařských zdravotnických oborů, 2014.</w:t>
            </w:r>
          </w:p>
          <w:p w14:paraId="0A5ABFDC" w14:textId="77777777" w:rsidR="00E75C8D" w:rsidRPr="00A179B3" w:rsidRDefault="00E75C8D" w:rsidP="00D9457F">
            <w:pPr>
              <w:shd w:val="clear" w:color="auto" w:fill="FFFFFF"/>
              <w:contextualSpacing/>
              <w:jc w:val="both"/>
              <w:rPr>
                <w:rFonts w:ascii="Times New Roman" w:hAnsi="Times New Roman"/>
                <w:lang w:eastAsia="en-US"/>
              </w:rPr>
            </w:pPr>
            <w:r w:rsidRPr="00A179B3">
              <w:rPr>
                <w:rFonts w:ascii="Times New Roman" w:hAnsi="Times New Roman"/>
                <w:bCs/>
                <w:lang w:eastAsia="en-US"/>
              </w:rPr>
              <w:t>Předmět má informační podporu v LMS MOODLE  na adrese &lt;</w:t>
            </w:r>
            <w:hyperlink r:id="rId64" w:history="1">
              <w:r w:rsidRPr="00A179B3">
                <w:rPr>
                  <w:rFonts w:ascii="Times New Roman" w:hAnsi="Times New Roman"/>
                  <w:bCs/>
                  <w:u w:val="single"/>
                  <w:lang w:eastAsia="en-US"/>
                </w:rPr>
                <w:t>http://vyuka.fhs.utb.cz</w:t>
              </w:r>
            </w:hyperlink>
            <w:r w:rsidRPr="00A179B3">
              <w:rPr>
                <w:rFonts w:ascii="Times New Roman" w:hAnsi="Times New Roman"/>
                <w:bCs/>
                <w:lang w:eastAsia="en-US"/>
              </w:rPr>
              <w:t>&gt;.</w:t>
            </w:r>
          </w:p>
          <w:p w14:paraId="567F1836" w14:textId="77777777" w:rsidR="00E75C8D" w:rsidRPr="00A179B3" w:rsidRDefault="00E75C8D" w:rsidP="00D9457F">
            <w:pPr>
              <w:contextualSpacing/>
              <w:jc w:val="both"/>
              <w:rPr>
                <w:rFonts w:ascii="Times New Roman" w:hAnsi="Times New Roman"/>
                <w:b/>
                <w:lang w:eastAsia="en-US"/>
              </w:rPr>
            </w:pPr>
          </w:p>
          <w:p w14:paraId="64D0BFC8" w14:textId="77777777" w:rsidR="00E75C8D" w:rsidRPr="00A179B3" w:rsidRDefault="00E75C8D" w:rsidP="00D9457F">
            <w:pPr>
              <w:contextualSpacing/>
              <w:jc w:val="both"/>
              <w:rPr>
                <w:rFonts w:ascii="Times New Roman" w:hAnsi="Times New Roman"/>
                <w:b/>
                <w:lang w:eastAsia="en-US"/>
              </w:rPr>
            </w:pPr>
            <w:r w:rsidRPr="00A179B3">
              <w:rPr>
                <w:rFonts w:ascii="Times New Roman" w:hAnsi="Times New Roman"/>
                <w:b/>
                <w:lang w:eastAsia="en-US"/>
              </w:rPr>
              <w:t>Doporučená literatura:</w:t>
            </w:r>
          </w:p>
          <w:p w14:paraId="375A58A3" w14:textId="77777777" w:rsidR="00E75C8D" w:rsidRPr="00A179B3" w:rsidRDefault="00E3324B" w:rsidP="00D9457F">
            <w:pPr>
              <w:contextualSpacing/>
              <w:jc w:val="both"/>
              <w:rPr>
                <w:rFonts w:ascii="Times New Roman" w:hAnsi="Times New Roman"/>
                <w:b/>
                <w:lang w:eastAsia="en-US"/>
              </w:rPr>
            </w:pPr>
            <w:hyperlink r:id="rId65" w:tooltip="Donna G. Blankenbaker" w:history="1">
              <w:r w:rsidR="00E75C8D" w:rsidRPr="00A179B3">
                <w:rPr>
                  <w:rFonts w:ascii="Times New Roman" w:hAnsi="Times New Roman"/>
                  <w:caps/>
                  <w:u w:val="single"/>
                  <w:lang w:eastAsia="en-US"/>
                </w:rPr>
                <w:t>Blankenbaker</w:t>
              </w:r>
            </w:hyperlink>
            <w:r w:rsidR="00E75C8D" w:rsidRPr="00A179B3">
              <w:rPr>
                <w:rFonts w:ascii="Times New Roman" w:hAnsi="Times New Roman"/>
                <w:lang w:eastAsia="en-US"/>
              </w:rPr>
              <w:t>, D. G., </w:t>
            </w:r>
            <w:hyperlink r:id="rId66" w:tooltip="Kirkland W. Davis" w:history="1">
              <w:r w:rsidR="00E75C8D" w:rsidRPr="00A179B3">
                <w:rPr>
                  <w:rFonts w:ascii="Times New Roman" w:hAnsi="Times New Roman"/>
                  <w:caps/>
                  <w:u w:val="single"/>
                  <w:lang w:eastAsia="en-US"/>
                </w:rPr>
                <w:t>Davis</w:t>
              </w:r>
            </w:hyperlink>
            <w:r w:rsidR="00E75C8D" w:rsidRPr="00A179B3">
              <w:rPr>
                <w:rFonts w:ascii="Times New Roman" w:hAnsi="Times New Roman"/>
                <w:caps/>
                <w:u w:val="single"/>
                <w:lang w:eastAsia="en-US"/>
              </w:rPr>
              <w:t>,</w:t>
            </w:r>
            <w:r w:rsidR="00E75C8D" w:rsidRPr="00A179B3">
              <w:rPr>
                <w:rFonts w:ascii="Times New Roman" w:hAnsi="Times New Roman"/>
                <w:u w:val="single"/>
                <w:lang w:eastAsia="en-US"/>
              </w:rPr>
              <w:t xml:space="preserve"> K. W</w:t>
            </w:r>
            <w:r w:rsidR="00E75C8D" w:rsidRPr="00A179B3">
              <w:rPr>
                <w:rFonts w:ascii="Times New Roman" w:hAnsi="Times New Roman"/>
                <w:lang w:eastAsia="en-US"/>
              </w:rPr>
              <w:t xml:space="preserve">. </w:t>
            </w:r>
            <w:r w:rsidR="00E75C8D" w:rsidRPr="00A179B3">
              <w:rPr>
                <w:rFonts w:ascii="Times New Roman" w:hAnsi="Times New Roman"/>
                <w:bCs/>
                <w:i/>
                <w:lang w:eastAsia="en-US"/>
              </w:rPr>
              <w:t>Diagnostic Imaging: Musculoskeletal Trauma</w:t>
            </w:r>
            <w:r w:rsidR="00E75C8D" w:rsidRPr="00A179B3">
              <w:rPr>
                <w:rFonts w:ascii="Times New Roman" w:hAnsi="Times New Roman"/>
                <w:bCs/>
                <w:lang w:eastAsia="en-US"/>
              </w:rPr>
              <w:t xml:space="preserve">. Philadephia: </w:t>
            </w:r>
            <w:hyperlink r:id="rId67" w:tooltip="Elsevier Books" w:history="1">
              <w:r w:rsidR="00E75C8D" w:rsidRPr="00A179B3">
                <w:rPr>
                  <w:rFonts w:ascii="Times New Roman" w:hAnsi="Times New Roman"/>
                  <w:bCs/>
                  <w:u w:val="single"/>
                  <w:lang w:eastAsia="en-US"/>
                </w:rPr>
                <w:t>Elsevier Books</w:t>
              </w:r>
            </w:hyperlink>
            <w:r w:rsidR="00E75C8D" w:rsidRPr="00A179B3">
              <w:rPr>
                <w:rFonts w:ascii="Times New Roman" w:hAnsi="Times New Roman"/>
                <w:bCs/>
                <w:lang w:eastAsia="en-US"/>
              </w:rPr>
              <w:t xml:space="preserve">, 2016. </w:t>
            </w:r>
          </w:p>
          <w:p w14:paraId="20073E28" w14:textId="77777777" w:rsidR="00E75C8D" w:rsidRPr="00A179B3" w:rsidRDefault="00E3324B" w:rsidP="00D9457F">
            <w:pPr>
              <w:contextualSpacing/>
              <w:jc w:val="both"/>
              <w:rPr>
                <w:rFonts w:ascii="Times New Roman" w:hAnsi="Times New Roman"/>
                <w:b/>
                <w:lang w:eastAsia="en-US"/>
              </w:rPr>
            </w:pPr>
            <w:hyperlink r:id="rId68" w:tooltip="Michelle H. Cameron" w:history="1">
              <w:r w:rsidR="00E75C8D" w:rsidRPr="00A179B3">
                <w:rPr>
                  <w:rFonts w:ascii="Times New Roman" w:hAnsi="Times New Roman"/>
                  <w:bCs/>
                  <w:caps/>
                  <w:u w:val="single"/>
                  <w:lang w:eastAsia="en-US"/>
                </w:rPr>
                <w:t>Cameron</w:t>
              </w:r>
            </w:hyperlink>
            <w:r w:rsidR="00E75C8D" w:rsidRPr="00A179B3">
              <w:rPr>
                <w:rFonts w:ascii="Times New Roman" w:hAnsi="Times New Roman"/>
                <w:bCs/>
                <w:u w:val="single"/>
                <w:lang w:eastAsia="en-US"/>
              </w:rPr>
              <w:t>, M. H</w:t>
            </w:r>
            <w:r w:rsidR="00E75C8D" w:rsidRPr="00A179B3">
              <w:rPr>
                <w:rFonts w:ascii="Times New Roman" w:hAnsi="Times New Roman"/>
                <w:bCs/>
                <w:lang w:eastAsia="en-US"/>
              </w:rPr>
              <w:t xml:space="preserve">. </w:t>
            </w:r>
            <w:r w:rsidR="00E75C8D" w:rsidRPr="00A179B3">
              <w:rPr>
                <w:rFonts w:ascii="Times New Roman" w:hAnsi="Times New Roman"/>
                <w:bCs/>
                <w:i/>
                <w:lang w:eastAsia="en-US"/>
              </w:rPr>
              <w:t>Physical Agents in Rehabilitation</w:t>
            </w:r>
            <w:r w:rsidR="00E75C8D" w:rsidRPr="00A179B3">
              <w:rPr>
                <w:rFonts w:ascii="Times New Roman" w:hAnsi="Times New Roman"/>
                <w:bCs/>
                <w:lang w:eastAsia="en-US"/>
              </w:rPr>
              <w:t>. Philadephia: </w:t>
            </w:r>
            <w:hyperlink r:id="rId69" w:tooltip="Elsevier Books" w:history="1">
              <w:r w:rsidR="00E75C8D" w:rsidRPr="00A179B3">
                <w:rPr>
                  <w:rFonts w:ascii="Times New Roman" w:hAnsi="Times New Roman"/>
                  <w:bCs/>
                  <w:u w:val="single"/>
                  <w:lang w:eastAsia="en-US"/>
                </w:rPr>
                <w:t>Elsevier Books</w:t>
              </w:r>
            </w:hyperlink>
            <w:r w:rsidR="00E75C8D" w:rsidRPr="00A179B3">
              <w:rPr>
                <w:rFonts w:ascii="Times New Roman" w:hAnsi="Times New Roman"/>
                <w:bCs/>
                <w:lang w:eastAsia="en-US"/>
              </w:rPr>
              <w:t>, 2017.</w:t>
            </w:r>
          </w:p>
          <w:p w14:paraId="50E84F4F" w14:textId="77777777" w:rsidR="00E75C8D" w:rsidRPr="00A179B3" w:rsidRDefault="00E75C8D" w:rsidP="00D9457F">
            <w:pPr>
              <w:contextualSpacing/>
              <w:jc w:val="both"/>
              <w:rPr>
                <w:rFonts w:ascii="Times New Roman" w:hAnsi="Times New Roman"/>
                <w:shd w:val="clear" w:color="auto" w:fill="FFFFFF"/>
                <w:lang w:eastAsia="en-US"/>
              </w:rPr>
            </w:pPr>
            <w:r w:rsidRPr="00A179B3">
              <w:rPr>
                <w:rFonts w:ascii="Times New Roman" w:hAnsi="Times New Roman"/>
                <w:shd w:val="clear" w:color="auto" w:fill="FFFFFF"/>
                <w:lang w:eastAsia="en-US"/>
              </w:rPr>
              <w:t>HAVLÍČKOVÁ, M. </w:t>
            </w:r>
            <w:r w:rsidRPr="00A179B3">
              <w:rPr>
                <w:rFonts w:ascii="Times New Roman" w:hAnsi="Times New Roman"/>
                <w:i/>
                <w:iCs/>
                <w:shd w:val="clear" w:color="auto" w:fill="FFFFFF"/>
                <w:lang w:eastAsia="en-US"/>
              </w:rPr>
              <w:t>Léčebná rehabilitace ve vybraných oborech</w:t>
            </w:r>
            <w:r w:rsidRPr="00A179B3">
              <w:rPr>
                <w:rFonts w:ascii="Times New Roman" w:hAnsi="Times New Roman"/>
                <w:shd w:val="clear" w:color="auto" w:fill="FFFFFF"/>
                <w:lang w:eastAsia="en-US"/>
              </w:rPr>
              <w:t>. Praha: Nakladatelství Dr. Josef Raabe, 2017.</w:t>
            </w:r>
          </w:p>
          <w:p w14:paraId="7B376E2D" w14:textId="77777777" w:rsidR="00E75C8D" w:rsidRPr="00A179B3" w:rsidRDefault="00E75C8D" w:rsidP="00D9457F">
            <w:pPr>
              <w:contextualSpacing/>
              <w:jc w:val="both"/>
              <w:rPr>
                <w:rFonts w:ascii="Times New Roman" w:hAnsi="Times New Roman"/>
                <w:shd w:val="clear" w:color="auto" w:fill="FFFFFF"/>
                <w:lang w:eastAsia="en-US"/>
              </w:rPr>
            </w:pPr>
            <w:r w:rsidRPr="00A179B3">
              <w:rPr>
                <w:rFonts w:ascii="Times New Roman" w:hAnsi="Times New Roman"/>
                <w:shd w:val="clear" w:color="auto" w:fill="FFFFFF"/>
                <w:lang w:eastAsia="en-US"/>
              </w:rPr>
              <w:t>HOSKOVCOVÁ, M. </w:t>
            </w:r>
            <w:r w:rsidRPr="00A179B3">
              <w:rPr>
                <w:rFonts w:ascii="Times New Roman" w:hAnsi="Times New Roman"/>
                <w:i/>
                <w:iCs/>
                <w:shd w:val="clear" w:color="auto" w:fill="FFFFFF"/>
                <w:lang w:eastAsia="en-US"/>
              </w:rPr>
              <w:t>Léčebná rehabilitace bolestivých stavů hybné soustavy</w:t>
            </w:r>
            <w:r w:rsidRPr="00A179B3">
              <w:rPr>
                <w:rFonts w:ascii="Times New Roman" w:hAnsi="Times New Roman"/>
                <w:shd w:val="clear" w:color="auto" w:fill="FFFFFF"/>
                <w:lang w:eastAsia="en-US"/>
              </w:rPr>
              <w:t>. Praha: Nakladatelství Dr. Josef Raabe, 2017.</w:t>
            </w:r>
          </w:p>
          <w:p w14:paraId="188AA471" w14:textId="77777777" w:rsidR="00E75C8D" w:rsidRPr="00A179B3" w:rsidRDefault="00E75C8D" w:rsidP="00D9457F">
            <w:pPr>
              <w:contextualSpacing/>
              <w:jc w:val="both"/>
              <w:rPr>
                <w:rFonts w:ascii="Times New Roman" w:hAnsi="Times New Roman"/>
                <w:b/>
                <w:lang w:eastAsia="en-US"/>
              </w:rPr>
            </w:pPr>
            <w:r w:rsidRPr="00A179B3">
              <w:rPr>
                <w:rFonts w:ascii="Times New Roman" w:hAnsi="Times New Roman"/>
                <w:bCs/>
                <w:shd w:val="clear" w:color="auto" w:fill="FFFFFF"/>
                <w:lang w:eastAsia="en-US"/>
              </w:rPr>
              <w:t>KRISTINÍKOVÁ, J.</w:t>
            </w:r>
            <w:r w:rsidRPr="00A179B3">
              <w:rPr>
                <w:rFonts w:ascii="Times New Roman" w:hAnsi="Times New Roman"/>
                <w:bCs/>
                <w:i/>
                <w:shd w:val="clear" w:color="auto" w:fill="FFFFFF"/>
                <w:lang w:eastAsia="en-US"/>
              </w:rPr>
              <w:t xml:space="preserve"> Rehabilitace v ošetřovatelství.</w:t>
            </w:r>
            <w:r w:rsidRPr="00A179B3">
              <w:rPr>
                <w:rFonts w:ascii="Times New Roman" w:hAnsi="Times New Roman"/>
                <w:b/>
                <w:bCs/>
                <w:shd w:val="clear" w:color="auto" w:fill="FFFFFF"/>
                <w:lang w:eastAsia="en-US"/>
              </w:rPr>
              <w:t xml:space="preserve"> </w:t>
            </w:r>
            <w:r w:rsidRPr="00A179B3">
              <w:rPr>
                <w:rFonts w:ascii="Times New Roman" w:hAnsi="Times New Roman"/>
                <w:shd w:val="clear" w:color="auto" w:fill="FFFFFF"/>
                <w:lang w:eastAsia="en-US"/>
              </w:rPr>
              <w:t>Ostrava: Ostravská univerzita v Ostravě, Zdravotně sociální fakulta, 2006.</w:t>
            </w:r>
          </w:p>
          <w:p w14:paraId="19D352B4" w14:textId="77777777" w:rsidR="00E75C8D" w:rsidRPr="00A179B3" w:rsidRDefault="00E75C8D" w:rsidP="00D9457F">
            <w:pPr>
              <w:contextualSpacing/>
              <w:jc w:val="both"/>
              <w:rPr>
                <w:rFonts w:ascii="Times New Roman" w:hAnsi="Times New Roman"/>
                <w:shd w:val="clear" w:color="auto" w:fill="FFFFFF"/>
                <w:lang w:eastAsia="en-US"/>
              </w:rPr>
            </w:pPr>
            <w:r w:rsidRPr="00A179B3">
              <w:rPr>
                <w:rFonts w:ascii="Times New Roman" w:hAnsi="Times New Roman"/>
                <w:shd w:val="clear" w:color="auto" w:fill="FFFFFF"/>
                <w:lang w:eastAsia="en-US"/>
              </w:rPr>
              <w:t>KUBÍČEK, M. </w:t>
            </w:r>
            <w:r w:rsidRPr="00A179B3">
              <w:rPr>
                <w:rFonts w:ascii="Times New Roman" w:hAnsi="Times New Roman"/>
                <w:i/>
                <w:iCs/>
                <w:shd w:val="clear" w:color="auto" w:fill="FFFFFF"/>
                <w:lang w:eastAsia="en-US"/>
              </w:rPr>
              <w:t>Léčebná rehabilitace v ortopedii a revmatologii</w:t>
            </w:r>
            <w:r w:rsidRPr="00A179B3">
              <w:rPr>
                <w:rFonts w:ascii="Times New Roman" w:hAnsi="Times New Roman"/>
                <w:shd w:val="clear" w:color="auto" w:fill="FFFFFF"/>
                <w:lang w:eastAsia="en-US"/>
              </w:rPr>
              <w:t>. Praha: Nakladatelství Dr. Josef Raabe, 2017.</w:t>
            </w:r>
          </w:p>
          <w:p w14:paraId="5B187A16" w14:textId="77777777" w:rsidR="00E75C8D" w:rsidRPr="00A179B3" w:rsidRDefault="00E75C8D" w:rsidP="00D9457F">
            <w:pPr>
              <w:contextualSpacing/>
              <w:jc w:val="both"/>
              <w:rPr>
                <w:rFonts w:ascii="Times New Roman" w:hAnsi="Times New Roman"/>
                <w:shd w:val="clear" w:color="auto" w:fill="FFFFFF"/>
                <w:lang w:eastAsia="en-US"/>
              </w:rPr>
            </w:pPr>
            <w:r w:rsidRPr="00A179B3">
              <w:rPr>
                <w:rFonts w:ascii="Times New Roman" w:hAnsi="Times New Roman"/>
                <w:shd w:val="clear" w:color="auto" w:fill="FFFFFF"/>
                <w:lang w:eastAsia="en-US"/>
              </w:rPr>
              <w:t>LEVITOVÁ, A. </w:t>
            </w:r>
            <w:r w:rsidRPr="00A179B3">
              <w:rPr>
                <w:rFonts w:ascii="Times New Roman" w:hAnsi="Times New Roman"/>
                <w:i/>
                <w:iCs/>
                <w:shd w:val="clear" w:color="auto" w:fill="FFFFFF"/>
                <w:lang w:eastAsia="en-US"/>
              </w:rPr>
              <w:t>Zdravotně-kompenzační cvičení</w:t>
            </w:r>
            <w:r w:rsidRPr="00A179B3">
              <w:rPr>
                <w:rFonts w:ascii="Times New Roman" w:hAnsi="Times New Roman"/>
                <w:shd w:val="clear" w:color="auto" w:fill="FFFFFF"/>
                <w:lang w:eastAsia="en-US"/>
              </w:rPr>
              <w:t>. Praha: Grada, 2015.</w:t>
            </w:r>
          </w:p>
          <w:p w14:paraId="55108EC2" w14:textId="77777777" w:rsidR="00E75C8D" w:rsidRPr="00A179B3" w:rsidRDefault="00E3324B" w:rsidP="00D9457F">
            <w:pPr>
              <w:contextualSpacing/>
              <w:jc w:val="both"/>
              <w:rPr>
                <w:rFonts w:ascii="Times New Roman" w:hAnsi="Times New Roman"/>
                <w:bCs/>
                <w:lang w:eastAsia="en-US"/>
              </w:rPr>
            </w:pPr>
            <w:hyperlink r:id="rId70" w:anchor="/dfclassic/query_name=match_and&amp;query=Pagliarulo%20Michael%20A." w:history="1">
              <w:r w:rsidR="00E75C8D" w:rsidRPr="00A179B3">
                <w:rPr>
                  <w:rFonts w:ascii="Times New Roman" w:hAnsi="Times New Roman"/>
                  <w:bCs/>
                  <w:caps/>
                  <w:u w:val="single"/>
                  <w:lang w:eastAsia="en-US"/>
                </w:rPr>
                <w:t>Pagliarulo</w:t>
              </w:r>
              <w:r w:rsidR="00E75C8D" w:rsidRPr="00A179B3">
                <w:rPr>
                  <w:rFonts w:ascii="Times New Roman" w:hAnsi="Times New Roman"/>
                  <w:bCs/>
                  <w:u w:val="single"/>
                  <w:lang w:eastAsia="en-US"/>
                </w:rPr>
                <w:t>, M. A.</w:t>
              </w:r>
            </w:hyperlink>
            <w:r w:rsidR="00E75C8D" w:rsidRPr="00A179B3">
              <w:rPr>
                <w:rFonts w:ascii="Times New Roman" w:hAnsi="Times New Roman"/>
                <w:bCs/>
                <w:lang w:eastAsia="en-US"/>
              </w:rPr>
              <w:t xml:space="preserve"> Introduction to Physical Therapy. Philadephia: </w:t>
            </w:r>
            <w:hyperlink r:id="rId71" w:anchor="/dfclassic/query_name=match_and&amp;query=Elsevier%20-%20Health%20Sciences%20Division" w:history="1">
              <w:r w:rsidR="00E75C8D" w:rsidRPr="00A179B3">
                <w:rPr>
                  <w:rFonts w:ascii="Times New Roman" w:hAnsi="Times New Roman"/>
                  <w:bCs/>
                  <w:u w:val="single"/>
                  <w:lang w:eastAsia="en-US"/>
                </w:rPr>
                <w:t>Elsevier, Health Sciences Division</w:t>
              </w:r>
            </w:hyperlink>
            <w:r w:rsidR="00E75C8D" w:rsidRPr="00A179B3">
              <w:rPr>
                <w:rFonts w:ascii="Times New Roman" w:hAnsi="Times New Roman"/>
                <w:bCs/>
                <w:lang w:eastAsia="en-US"/>
              </w:rPr>
              <w:t>, 2017.</w:t>
            </w:r>
          </w:p>
          <w:p w14:paraId="77419079" w14:textId="77777777" w:rsidR="00E75C8D" w:rsidRPr="00A179B3" w:rsidRDefault="00E75C8D" w:rsidP="00D9457F">
            <w:pPr>
              <w:contextualSpacing/>
              <w:jc w:val="both"/>
              <w:rPr>
                <w:rFonts w:ascii="Times New Roman" w:hAnsi="Times New Roman"/>
                <w:shd w:val="clear" w:color="auto" w:fill="FFFFFF"/>
                <w:lang w:eastAsia="en-US"/>
              </w:rPr>
            </w:pPr>
            <w:r w:rsidRPr="00A179B3">
              <w:rPr>
                <w:rFonts w:ascii="Times New Roman" w:hAnsi="Times New Roman"/>
                <w:shd w:val="clear" w:color="auto" w:fill="FFFFFF"/>
                <w:lang w:eastAsia="en-US"/>
              </w:rPr>
              <w:t>VÁLKOVÁ, L. </w:t>
            </w:r>
            <w:r w:rsidRPr="00A179B3">
              <w:rPr>
                <w:rFonts w:ascii="Times New Roman" w:hAnsi="Times New Roman"/>
                <w:i/>
                <w:iCs/>
                <w:shd w:val="clear" w:color="auto" w:fill="FFFFFF"/>
                <w:lang w:eastAsia="en-US"/>
              </w:rPr>
              <w:t>Rehabilitace kognitivních funkcí v ošetřovatelské Praxi</w:t>
            </w:r>
            <w:r w:rsidRPr="00A179B3">
              <w:rPr>
                <w:rFonts w:ascii="Times New Roman" w:hAnsi="Times New Roman"/>
                <w:shd w:val="clear" w:color="auto" w:fill="FFFFFF"/>
                <w:lang w:eastAsia="en-US"/>
              </w:rPr>
              <w:t>. Praha: Grada, 2015.</w:t>
            </w:r>
          </w:p>
          <w:p w14:paraId="295076A8" w14:textId="77777777" w:rsidR="00E75C8D" w:rsidRPr="00A179B3" w:rsidRDefault="00E75C8D" w:rsidP="00D9457F">
            <w:pPr>
              <w:contextualSpacing/>
              <w:jc w:val="both"/>
              <w:rPr>
                <w:rFonts w:ascii="Times New Roman" w:hAnsi="Times New Roman"/>
                <w:b/>
                <w:lang w:eastAsia="en-US"/>
              </w:rPr>
            </w:pPr>
          </w:p>
          <w:p w14:paraId="0EE4D8E3" w14:textId="77777777" w:rsidR="00E75C8D" w:rsidRPr="00A179B3" w:rsidRDefault="00E75C8D" w:rsidP="00D9457F">
            <w:pPr>
              <w:contextualSpacing/>
              <w:jc w:val="both"/>
              <w:rPr>
                <w:rFonts w:ascii="Times New Roman" w:hAnsi="Times New Roman"/>
                <w:b/>
                <w:lang w:eastAsia="en-US"/>
              </w:rPr>
            </w:pPr>
            <w:r w:rsidRPr="00A179B3">
              <w:rPr>
                <w:rFonts w:ascii="Times New Roman" w:hAnsi="Times New Roman"/>
                <w:b/>
                <w:lang w:eastAsia="en-US"/>
              </w:rPr>
              <w:t>Odborná periodika:</w:t>
            </w:r>
          </w:p>
          <w:p w14:paraId="7C61255F" w14:textId="77777777" w:rsidR="00E75C8D" w:rsidRPr="00A179B3" w:rsidRDefault="00E75C8D" w:rsidP="00D9457F">
            <w:pPr>
              <w:keepNext/>
              <w:keepLines/>
              <w:contextualSpacing/>
              <w:jc w:val="both"/>
              <w:outlineLvl w:val="2"/>
              <w:rPr>
                <w:rFonts w:ascii="Times New Roman" w:hAnsi="Times New Roman"/>
                <w:bCs/>
                <w:i/>
                <w:iCs/>
                <w:lang w:eastAsia="en-US"/>
              </w:rPr>
            </w:pPr>
            <w:r w:rsidRPr="00A179B3">
              <w:rPr>
                <w:rFonts w:ascii="Times New Roman" w:hAnsi="Times New Roman"/>
                <w:bCs/>
                <w:i/>
                <w:iCs/>
                <w:lang w:eastAsia="en-US"/>
              </w:rPr>
              <w:t>Rehabilitace a fyzikální lékařství.</w:t>
            </w:r>
          </w:p>
          <w:p w14:paraId="35E3B475" w14:textId="77777777" w:rsidR="00E75C8D" w:rsidRPr="00A179B3" w:rsidRDefault="00E75C8D" w:rsidP="00D9457F">
            <w:pPr>
              <w:contextualSpacing/>
              <w:jc w:val="both"/>
              <w:rPr>
                <w:rFonts w:ascii="Times New Roman" w:hAnsi="Times New Roman"/>
                <w:bCs/>
                <w:lang w:eastAsia="en-US"/>
              </w:rPr>
            </w:pPr>
            <w:r w:rsidRPr="00A179B3">
              <w:rPr>
                <w:rFonts w:ascii="Times New Roman" w:hAnsi="Times New Roman"/>
                <w:bCs/>
                <w:lang w:eastAsia="en-US"/>
              </w:rPr>
              <w:t>Rehabilitační fórum.</w:t>
            </w:r>
          </w:p>
          <w:p w14:paraId="7B8ECB96" w14:textId="77777777" w:rsidR="00E75C8D" w:rsidRPr="00A179B3" w:rsidRDefault="00E75C8D" w:rsidP="00D9457F">
            <w:pPr>
              <w:contextualSpacing/>
              <w:jc w:val="both"/>
              <w:rPr>
                <w:rFonts w:ascii="Times New Roman" w:hAnsi="Times New Roman"/>
                <w:i/>
                <w:lang w:eastAsia="en-US"/>
              </w:rPr>
            </w:pPr>
          </w:p>
          <w:p w14:paraId="30252697" w14:textId="77777777" w:rsidR="00E75C8D" w:rsidRPr="00A179B3" w:rsidRDefault="00E75C8D" w:rsidP="00D9457F">
            <w:pPr>
              <w:contextualSpacing/>
              <w:jc w:val="both"/>
              <w:rPr>
                <w:rFonts w:ascii="Times New Roman" w:hAnsi="Times New Roman"/>
                <w:b/>
                <w:lang w:eastAsia="en-US"/>
              </w:rPr>
            </w:pPr>
            <w:r w:rsidRPr="00A179B3">
              <w:rPr>
                <w:rFonts w:ascii="Times New Roman" w:hAnsi="Times New Roman"/>
                <w:b/>
                <w:lang w:eastAsia="en-US"/>
              </w:rPr>
              <w:t>Studijní pomůcky:</w:t>
            </w:r>
          </w:p>
          <w:p w14:paraId="1C463451" w14:textId="77777777" w:rsidR="00E75C8D" w:rsidRPr="00A179B3" w:rsidRDefault="00E75C8D" w:rsidP="007203C9">
            <w:pPr>
              <w:numPr>
                <w:ilvl w:val="0"/>
                <w:numId w:val="68"/>
              </w:numPr>
              <w:spacing w:after="160"/>
              <w:contextualSpacing/>
              <w:jc w:val="both"/>
              <w:rPr>
                <w:rFonts w:ascii="Times New Roman" w:hAnsi="Times New Roman"/>
                <w:lang w:eastAsia="en-US"/>
              </w:rPr>
            </w:pPr>
            <w:r w:rsidRPr="00A179B3">
              <w:rPr>
                <w:rFonts w:ascii="Times New Roman" w:hAnsi="Times New Roman"/>
                <w:lang w:eastAsia="en-US"/>
              </w:rPr>
              <w:t>screeningové testy;</w:t>
            </w:r>
          </w:p>
          <w:p w14:paraId="4C51C983" w14:textId="77777777" w:rsidR="00E75C8D" w:rsidRPr="00A179B3" w:rsidRDefault="00E75C8D" w:rsidP="007203C9">
            <w:pPr>
              <w:numPr>
                <w:ilvl w:val="0"/>
                <w:numId w:val="68"/>
              </w:numPr>
              <w:spacing w:after="160"/>
              <w:contextualSpacing/>
              <w:jc w:val="both"/>
              <w:rPr>
                <w:rFonts w:ascii="Times New Roman" w:hAnsi="Times New Roman"/>
                <w:b/>
                <w:lang w:eastAsia="en-US"/>
              </w:rPr>
            </w:pPr>
            <w:r w:rsidRPr="00A179B3">
              <w:rPr>
                <w:rFonts w:ascii="Times New Roman" w:hAnsi="Times New Roman"/>
                <w:lang w:eastAsia="en-US"/>
              </w:rPr>
              <w:t>rehabilitační pomůcky;</w:t>
            </w:r>
          </w:p>
          <w:p w14:paraId="78AC885E" w14:textId="77777777" w:rsidR="00E75C8D" w:rsidRPr="00A179B3" w:rsidRDefault="00E75C8D" w:rsidP="007203C9">
            <w:pPr>
              <w:numPr>
                <w:ilvl w:val="0"/>
                <w:numId w:val="68"/>
              </w:numPr>
              <w:spacing w:after="160"/>
              <w:contextualSpacing/>
              <w:jc w:val="both"/>
              <w:rPr>
                <w:rFonts w:ascii="Times New Roman" w:hAnsi="Times New Roman"/>
                <w:b/>
                <w:lang w:eastAsia="en-US"/>
              </w:rPr>
            </w:pPr>
            <w:r w:rsidRPr="00A179B3">
              <w:rPr>
                <w:rFonts w:ascii="Times New Roman" w:hAnsi="Times New Roman"/>
                <w:lang w:eastAsia="en-US"/>
              </w:rPr>
              <w:t>rehabilitační a masérské lehátko;</w:t>
            </w:r>
          </w:p>
          <w:p w14:paraId="0DF87FED" w14:textId="77777777" w:rsidR="00E75C8D" w:rsidRPr="00A179B3" w:rsidRDefault="00E75C8D" w:rsidP="007203C9">
            <w:pPr>
              <w:numPr>
                <w:ilvl w:val="0"/>
                <w:numId w:val="68"/>
              </w:numPr>
              <w:spacing w:after="160"/>
              <w:contextualSpacing/>
              <w:jc w:val="both"/>
              <w:rPr>
                <w:rFonts w:ascii="Times New Roman" w:hAnsi="Times New Roman"/>
                <w:b/>
                <w:lang w:eastAsia="en-US"/>
              </w:rPr>
            </w:pPr>
            <w:r w:rsidRPr="00A179B3">
              <w:rPr>
                <w:rFonts w:ascii="Times New Roman" w:hAnsi="Times New Roman"/>
                <w:lang w:eastAsia="en-US"/>
              </w:rPr>
              <w:t>polohovací pomůcky aj.</w:t>
            </w:r>
          </w:p>
        </w:tc>
      </w:tr>
      <w:tr w:rsidR="00E75C8D" w:rsidRPr="00D9457F" w14:paraId="602E979D"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5624E33E"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Informace ke kombinované nebo distanční formě</w:t>
            </w:r>
          </w:p>
        </w:tc>
      </w:tr>
      <w:tr w:rsidR="00E75C8D" w:rsidRPr="00D9457F" w14:paraId="6D9C601E" w14:textId="77777777" w:rsidTr="002A3FDE">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767B56EC"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74C2835B"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11</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6536425A"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 xml:space="preserve">hodin </w:t>
            </w:r>
          </w:p>
        </w:tc>
      </w:tr>
      <w:tr w:rsidR="00E75C8D" w:rsidRPr="00D9457F" w14:paraId="2971F6DA" w14:textId="77777777" w:rsidTr="002A3FDE">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23204E8B"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Informace o způsobu kontaktu s vyučujícím</w:t>
            </w:r>
          </w:p>
        </w:tc>
      </w:tr>
      <w:tr w:rsidR="00E75C8D" w:rsidRPr="00D9457F" w14:paraId="02041CC9" w14:textId="77777777" w:rsidTr="002A3FDE">
        <w:trPr>
          <w:trHeight w:val="866"/>
        </w:trPr>
        <w:tc>
          <w:tcPr>
            <w:tcW w:w="5000" w:type="pct"/>
            <w:gridSpan w:val="8"/>
            <w:tcBorders>
              <w:top w:val="single" w:sz="4" w:space="0" w:color="auto"/>
              <w:left w:val="single" w:sz="4" w:space="0" w:color="auto"/>
              <w:bottom w:val="single" w:sz="4" w:space="0" w:color="auto"/>
              <w:right w:val="single" w:sz="4" w:space="0" w:color="auto"/>
            </w:tcBorders>
            <w:hideMark/>
          </w:tcPr>
          <w:p w14:paraId="1417C032" w14:textId="5448FC43" w:rsidR="00E75C8D" w:rsidRPr="00100848" w:rsidRDefault="00E75C8D" w:rsidP="00100848">
            <w:pPr>
              <w:shd w:val="clear" w:color="auto" w:fill="FFFFFF"/>
              <w:contextualSpacing/>
              <w:jc w:val="both"/>
              <w:rPr>
                <w:rFonts w:ascii="Times New Roman" w:hAnsi="Times New Roman"/>
                <w:lang w:eastAsia="en-US"/>
              </w:rPr>
            </w:pPr>
            <w:r w:rsidRPr="00D9457F">
              <w:rPr>
                <w:rFonts w:ascii="Times New Roman" w:hAnsi="Times New Roman"/>
                <w:lang w:eastAsia="en-US"/>
              </w:rPr>
              <w:t>Přímá (kontaktní) výuka formou seminářů 7 hodin a formou cvičení 4 hodin + samostudium 30 hodin (</w:t>
            </w:r>
            <w:r w:rsidRPr="00D9457F">
              <w:rPr>
                <w:rFonts w:ascii="Times New Roman" w:hAnsi="Times New Roman"/>
                <w:color w:val="000000"/>
                <w:lang w:eastAsia="en-US"/>
              </w:rPr>
              <w:t>zpracování zadaných úkolů).</w:t>
            </w:r>
            <w:r w:rsidR="00100848">
              <w:rPr>
                <w:rFonts w:ascii="Times New Roman" w:hAnsi="Times New Roman"/>
                <w:color w:val="000000"/>
                <w:lang w:eastAsia="en-US"/>
              </w:rPr>
              <w:t xml:space="preserve"> </w:t>
            </w:r>
            <w:r w:rsidR="00100848"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100848" w:rsidRPr="00A15B54">
              <w:rPr>
                <w:rFonts w:ascii="Times New Roman" w:hAnsi="Times New Roman"/>
                <w:i/>
                <w:lang w:eastAsia="en-US"/>
              </w:rPr>
              <w:t>Microsoft Teams</w:t>
            </w:r>
            <w:r w:rsidR="00100848" w:rsidRPr="005C17B6">
              <w:rPr>
                <w:rFonts w:ascii="Times New Roman" w:hAnsi="Times New Roman"/>
                <w:lang w:eastAsia="en-US"/>
              </w:rPr>
              <w:t xml:space="preserve"> nebo v rámci </w:t>
            </w:r>
            <w:r w:rsidR="00100848" w:rsidRPr="00A15B54">
              <w:rPr>
                <w:rFonts w:ascii="Times New Roman" w:hAnsi="Times New Roman"/>
                <w:i/>
                <w:lang w:eastAsia="en-US"/>
              </w:rPr>
              <w:t>LMS Moodle</w:t>
            </w:r>
            <w:r w:rsidR="00100848" w:rsidRPr="005C17B6">
              <w:rPr>
                <w:rFonts w:ascii="Times New Roman" w:hAnsi="Times New Roman"/>
                <w:lang w:eastAsia="en-US"/>
              </w:rPr>
              <w:t>.</w:t>
            </w:r>
          </w:p>
          <w:p w14:paraId="6E34FE13" w14:textId="6CCA3AAE" w:rsidR="00E75C8D" w:rsidRPr="00D9457F" w:rsidRDefault="00E75C8D" w:rsidP="00387935">
            <w:pPr>
              <w:contextualSpacing/>
              <w:jc w:val="both"/>
              <w:rPr>
                <w:rFonts w:ascii="Times New Roman" w:hAnsi="Times New Roman"/>
                <w:color w:val="000000"/>
                <w:lang w:eastAsia="en-US"/>
              </w:rPr>
            </w:pPr>
            <w:r w:rsidRPr="00D9457F">
              <w:rPr>
                <w:rFonts w:ascii="Times New Roman" w:hAnsi="Times New Roman"/>
                <w:color w:val="000000"/>
                <w:lang w:eastAsia="en-US"/>
              </w:rPr>
              <w:t xml:space="preserve">Hodnocení individuálních úkolů studenta a korekce informací získaných samostudiem, na konzultacích, prostřednictvím elektronické pošty nebo portálu UTB, v systému LMS MOODLE, též </w:t>
            </w:r>
            <w:r w:rsidRPr="00D9457F">
              <w:rPr>
                <w:rFonts w:ascii="Times New Roman" w:hAnsi="Times New Roman"/>
                <w:lang w:eastAsia="en-US"/>
              </w:rPr>
              <w:t xml:space="preserve">MS TEAMS). </w:t>
            </w:r>
          </w:p>
        </w:tc>
      </w:tr>
    </w:tbl>
    <w:p w14:paraId="72D1047D" w14:textId="77777777" w:rsidR="00E75C8D" w:rsidRPr="00D9457F" w:rsidRDefault="00E75C8D" w:rsidP="00D9457F">
      <w:pPr>
        <w:spacing w:after="160"/>
        <w:contextualSpacing/>
        <w:jc w:val="both"/>
        <w:rPr>
          <w:rFonts w:ascii="Times New Roman" w:eastAsiaTheme="minorHAnsi" w:hAnsi="Times New Roman"/>
          <w:lang w:eastAsia="en-US"/>
        </w:rPr>
      </w:pPr>
    </w:p>
    <w:p w14:paraId="57A61577" w14:textId="77777777" w:rsidR="00E75C8D" w:rsidRPr="00D9457F" w:rsidRDefault="00E75C8D" w:rsidP="00D9457F">
      <w:pPr>
        <w:spacing w:after="160"/>
        <w:contextualSpacing/>
        <w:jc w:val="both"/>
        <w:rPr>
          <w:rFonts w:ascii="Times New Roman" w:eastAsiaTheme="minorHAnsi" w:hAnsi="Times New Roman"/>
          <w:lang w:eastAsia="en-US"/>
        </w:rPr>
      </w:pPr>
    </w:p>
    <w:p w14:paraId="19924FEC" w14:textId="77777777" w:rsidR="00E75C8D" w:rsidRPr="00D9457F" w:rsidRDefault="00E75C8D" w:rsidP="00D9457F">
      <w:pPr>
        <w:spacing w:after="160"/>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color w:val="000000" w:themeColor="text1"/>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E75C8D" w:rsidRPr="00100848" w14:paraId="29B3E13A" w14:textId="77777777" w:rsidTr="002A3FDE">
        <w:tc>
          <w:tcPr>
            <w:tcW w:w="5000" w:type="pct"/>
            <w:gridSpan w:val="8"/>
            <w:tcBorders>
              <w:bottom w:val="double" w:sz="4" w:space="0" w:color="auto"/>
            </w:tcBorders>
            <w:shd w:val="clear" w:color="auto" w:fill="BDD6EE"/>
          </w:tcPr>
          <w:p w14:paraId="1D10D479" w14:textId="283A805A" w:rsidR="00E75C8D" w:rsidRPr="00100848" w:rsidRDefault="00D9457F" w:rsidP="00D9457F">
            <w:pPr>
              <w:contextualSpacing/>
              <w:jc w:val="both"/>
              <w:rPr>
                <w:rFonts w:ascii="Times New Roman" w:hAnsi="Times New Roman"/>
                <w:b/>
                <w:sz w:val="28"/>
                <w:szCs w:val="28"/>
              </w:rPr>
            </w:pPr>
            <w:r w:rsidRPr="00100848">
              <w:rPr>
                <w:rFonts w:ascii="Times New Roman" w:hAnsi="Times New Roman"/>
                <w:b/>
                <w:sz w:val="28"/>
                <w:szCs w:val="28"/>
              </w:rPr>
              <w:t>B-III – Charakteristika studijního předmětu</w:t>
            </w:r>
          </w:p>
        </w:tc>
      </w:tr>
      <w:tr w:rsidR="00E75C8D" w:rsidRPr="00D9457F" w14:paraId="6A0CC7EE" w14:textId="77777777" w:rsidTr="002A3FDE">
        <w:tc>
          <w:tcPr>
            <w:tcW w:w="1566" w:type="pct"/>
            <w:tcBorders>
              <w:top w:val="double" w:sz="4" w:space="0" w:color="auto"/>
            </w:tcBorders>
            <w:shd w:val="clear" w:color="auto" w:fill="F7CAAC"/>
          </w:tcPr>
          <w:p w14:paraId="74D43B8B"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Název studijního předmětu</w:t>
            </w:r>
          </w:p>
        </w:tc>
        <w:tc>
          <w:tcPr>
            <w:tcW w:w="3434" w:type="pct"/>
            <w:gridSpan w:val="7"/>
            <w:tcBorders>
              <w:top w:val="double" w:sz="4" w:space="0" w:color="auto"/>
            </w:tcBorders>
          </w:tcPr>
          <w:p w14:paraId="0CFD3CA9" w14:textId="77777777" w:rsidR="00E75C8D" w:rsidRPr="00D9457F" w:rsidRDefault="00E75C8D" w:rsidP="00D9457F">
            <w:pPr>
              <w:contextualSpacing/>
              <w:jc w:val="both"/>
              <w:rPr>
                <w:rFonts w:ascii="Times New Roman" w:hAnsi="Times New Roman"/>
                <w:b/>
              </w:rPr>
            </w:pPr>
            <w:r w:rsidRPr="00D9457F">
              <w:rPr>
                <w:rFonts w:ascii="Times New Roman" w:hAnsi="Times New Roman"/>
                <w:b/>
                <w:color w:val="000000" w:themeColor="text1"/>
              </w:rPr>
              <w:t>Specifika farmakoterapie u osob různých věkových kategorií s vybraným onemocněním</w:t>
            </w:r>
          </w:p>
        </w:tc>
      </w:tr>
      <w:tr w:rsidR="00E75C8D" w:rsidRPr="00D9457F" w14:paraId="1E56C91E" w14:textId="77777777" w:rsidTr="002A3FDE">
        <w:tc>
          <w:tcPr>
            <w:tcW w:w="1566" w:type="pct"/>
            <w:shd w:val="clear" w:color="auto" w:fill="F7CAAC"/>
          </w:tcPr>
          <w:p w14:paraId="075ED992"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Typ předmětu</w:t>
            </w:r>
          </w:p>
        </w:tc>
        <w:tc>
          <w:tcPr>
            <w:tcW w:w="1729" w:type="pct"/>
            <w:gridSpan w:val="4"/>
          </w:tcPr>
          <w:p w14:paraId="5CCD5CED" w14:textId="77777777" w:rsidR="00E75C8D" w:rsidRPr="00D9457F" w:rsidRDefault="00E75C8D" w:rsidP="00D9457F">
            <w:pPr>
              <w:contextualSpacing/>
              <w:jc w:val="both"/>
              <w:rPr>
                <w:rFonts w:ascii="Times New Roman" w:hAnsi="Times New Roman"/>
              </w:rPr>
            </w:pPr>
            <w:r w:rsidRPr="00D9457F">
              <w:rPr>
                <w:rFonts w:ascii="Times New Roman" w:hAnsi="Times New Roman"/>
              </w:rPr>
              <w:t>Povinný / PZ</w:t>
            </w:r>
          </w:p>
        </w:tc>
        <w:tc>
          <w:tcPr>
            <w:tcW w:w="1230" w:type="pct"/>
            <w:gridSpan w:val="2"/>
            <w:shd w:val="clear" w:color="auto" w:fill="F7CAAC"/>
          </w:tcPr>
          <w:p w14:paraId="4D72D45A" w14:textId="77777777" w:rsidR="00E75C8D" w:rsidRPr="00D9457F" w:rsidRDefault="00E75C8D" w:rsidP="00D9457F">
            <w:pPr>
              <w:contextualSpacing/>
              <w:jc w:val="both"/>
              <w:rPr>
                <w:rFonts w:ascii="Times New Roman" w:hAnsi="Times New Roman"/>
              </w:rPr>
            </w:pPr>
            <w:r w:rsidRPr="00D9457F">
              <w:rPr>
                <w:rFonts w:ascii="Times New Roman" w:hAnsi="Times New Roman"/>
                <w:b/>
              </w:rPr>
              <w:t>doporučený ročník / semestr</w:t>
            </w:r>
          </w:p>
        </w:tc>
        <w:tc>
          <w:tcPr>
            <w:tcW w:w="475" w:type="pct"/>
          </w:tcPr>
          <w:p w14:paraId="49495BE2" w14:textId="77777777" w:rsidR="00E75C8D" w:rsidRPr="00D9457F" w:rsidRDefault="00E75C8D" w:rsidP="00D9457F">
            <w:pPr>
              <w:contextualSpacing/>
              <w:jc w:val="both"/>
              <w:rPr>
                <w:rFonts w:ascii="Times New Roman" w:hAnsi="Times New Roman"/>
              </w:rPr>
            </w:pPr>
            <w:r w:rsidRPr="00D9457F">
              <w:rPr>
                <w:rFonts w:ascii="Times New Roman" w:hAnsi="Times New Roman"/>
              </w:rPr>
              <w:t>1/LS</w:t>
            </w:r>
          </w:p>
        </w:tc>
      </w:tr>
      <w:tr w:rsidR="00E75C8D" w:rsidRPr="00D9457F" w14:paraId="2B1EDA05" w14:textId="77777777" w:rsidTr="002A3FDE">
        <w:tc>
          <w:tcPr>
            <w:tcW w:w="1566" w:type="pct"/>
            <w:shd w:val="clear" w:color="auto" w:fill="F7CAAC"/>
          </w:tcPr>
          <w:p w14:paraId="026E397A"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(PS)</w:t>
            </w:r>
          </w:p>
          <w:p w14:paraId="599FABE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(KS)</w:t>
            </w:r>
          </w:p>
        </w:tc>
        <w:tc>
          <w:tcPr>
            <w:tcW w:w="864" w:type="pct"/>
            <w:gridSpan w:val="2"/>
          </w:tcPr>
          <w:p w14:paraId="5D937C30" w14:textId="4E99FBC9" w:rsidR="00E75C8D" w:rsidRPr="00D9457F" w:rsidRDefault="00E75C8D" w:rsidP="00D9457F">
            <w:pPr>
              <w:contextualSpacing/>
              <w:jc w:val="both"/>
              <w:rPr>
                <w:rFonts w:ascii="Times New Roman" w:hAnsi="Times New Roman"/>
              </w:rPr>
            </w:pPr>
            <w:r w:rsidRPr="00D9457F">
              <w:rPr>
                <w:rFonts w:ascii="Times New Roman" w:hAnsi="Times New Roman"/>
              </w:rPr>
              <w:t>18p+18s+10c</w:t>
            </w:r>
          </w:p>
          <w:p w14:paraId="7E102D27" w14:textId="36964C57" w:rsidR="00E75C8D" w:rsidRPr="00D9457F" w:rsidRDefault="00100848" w:rsidP="00D9457F">
            <w:pPr>
              <w:contextualSpacing/>
              <w:jc w:val="both"/>
              <w:rPr>
                <w:rFonts w:ascii="Times New Roman" w:hAnsi="Times New Roman"/>
              </w:rPr>
            </w:pPr>
            <w:r>
              <w:rPr>
                <w:rFonts w:ascii="Times New Roman" w:hAnsi="Times New Roman"/>
              </w:rPr>
              <w:t>9p+9s+</w:t>
            </w:r>
            <w:r w:rsidR="00E75C8D" w:rsidRPr="00D9457F">
              <w:rPr>
                <w:rFonts w:ascii="Times New Roman" w:hAnsi="Times New Roman"/>
              </w:rPr>
              <w:t xml:space="preserve">5c </w:t>
            </w:r>
          </w:p>
        </w:tc>
        <w:tc>
          <w:tcPr>
            <w:tcW w:w="451" w:type="pct"/>
            <w:shd w:val="clear" w:color="auto" w:fill="F7CAAC"/>
          </w:tcPr>
          <w:p w14:paraId="4DA12AB3"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 </w:t>
            </w:r>
          </w:p>
        </w:tc>
        <w:tc>
          <w:tcPr>
            <w:tcW w:w="414" w:type="pct"/>
          </w:tcPr>
          <w:p w14:paraId="3AF006D8" w14:textId="77777777" w:rsidR="00E75C8D" w:rsidRPr="00D9457F" w:rsidRDefault="00E75C8D" w:rsidP="00D9457F">
            <w:pPr>
              <w:contextualSpacing/>
              <w:jc w:val="both"/>
              <w:rPr>
                <w:rFonts w:ascii="Times New Roman" w:hAnsi="Times New Roman"/>
              </w:rPr>
            </w:pPr>
            <w:r w:rsidRPr="00D9457F">
              <w:rPr>
                <w:rFonts w:ascii="Times New Roman" w:hAnsi="Times New Roman"/>
              </w:rPr>
              <w:t>46</w:t>
            </w:r>
          </w:p>
          <w:p w14:paraId="254362F0" w14:textId="77777777" w:rsidR="00E75C8D" w:rsidRPr="00D9457F" w:rsidRDefault="00E75C8D" w:rsidP="00D9457F">
            <w:pPr>
              <w:contextualSpacing/>
              <w:jc w:val="both"/>
              <w:rPr>
                <w:rFonts w:ascii="Times New Roman" w:hAnsi="Times New Roman"/>
              </w:rPr>
            </w:pPr>
            <w:r w:rsidRPr="00D9457F">
              <w:rPr>
                <w:rFonts w:ascii="Times New Roman" w:hAnsi="Times New Roman"/>
              </w:rPr>
              <w:t>23</w:t>
            </w:r>
          </w:p>
        </w:tc>
        <w:tc>
          <w:tcPr>
            <w:tcW w:w="1093" w:type="pct"/>
            <w:shd w:val="clear" w:color="auto" w:fill="F7CAAC"/>
          </w:tcPr>
          <w:p w14:paraId="25375C31"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Kreditů</w:t>
            </w:r>
          </w:p>
        </w:tc>
        <w:tc>
          <w:tcPr>
            <w:tcW w:w="612" w:type="pct"/>
            <w:gridSpan w:val="2"/>
          </w:tcPr>
          <w:p w14:paraId="57D896D2" w14:textId="77777777" w:rsidR="00E75C8D" w:rsidRPr="00D9457F" w:rsidRDefault="00E75C8D" w:rsidP="00D9457F">
            <w:pPr>
              <w:contextualSpacing/>
              <w:jc w:val="both"/>
              <w:rPr>
                <w:rFonts w:ascii="Times New Roman" w:hAnsi="Times New Roman"/>
              </w:rPr>
            </w:pPr>
            <w:r w:rsidRPr="00D9457F">
              <w:rPr>
                <w:rFonts w:ascii="Times New Roman" w:hAnsi="Times New Roman"/>
              </w:rPr>
              <w:t>3</w:t>
            </w:r>
          </w:p>
        </w:tc>
      </w:tr>
      <w:tr w:rsidR="00E75C8D" w:rsidRPr="00D9457F" w14:paraId="0AED6F03" w14:textId="77777777" w:rsidTr="002A3FDE">
        <w:tc>
          <w:tcPr>
            <w:tcW w:w="1566" w:type="pct"/>
            <w:shd w:val="clear" w:color="auto" w:fill="F7CAAC"/>
          </w:tcPr>
          <w:p w14:paraId="599EC296"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Prerekvizity, korekvizity, ekvivalence</w:t>
            </w:r>
          </w:p>
        </w:tc>
        <w:tc>
          <w:tcPr>
            <w:tcW w:w="3434" w:type="pct"/>
            <w:gridSpan w:val="7"/>
          </w:tcPr>
          <w:p w14:paraId="3A9BED5A" w14:textId="77777777" w:rsidR="00E75C8D" w:rsidRPr="00D9457F" w:rsidRDefault="00E75C8D" w:rsidP="00D9457F">
            <w:pPr>
              <w:contextualSpacing/>
              <w:jc w:val="both"/>
              <w:rPr>
                <w:rFonts w:ascii="Times New Roman" w:hAnsi="Times New Roman"/>
              </w:rPr>
            </w:pPr>
            <w:r w:rsidRPr="00D9457F">
              <w:rPr>
                <w:rFonts w:ascii="Times New Roman" w:hAnsi="Times New Roman"/>
              </w:rPr>
              <w:t>//</w:t>
            </w:r>
          </w:p>
        </w:tc>
      </w:tr>
      <w:tr w:rsidR="00E75C8D" w:rsidRPr="00D9457F" w14:paraId="683DFB9E" w14:textId="77777777" w:rsidTr="00100848">
        <w:tc>
          <w:tcPr>
            <w:tcW w:w="1566" w:type="pct"/>
            <w:shd w:val="clear" w:color="auto" w:fill="F7CAAC"/>
          </w:tcPr>
          <w:p w14:paraId="51C88D59"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Způsob ověření studijních výsledků</w:t>
            </w:r>
          </w:p>
        </w:tc>
        <w:tc>
          <w:tcPr>
            <w:tcW w:w="1729" w:type="pct"/>
            <w:gridSpan w:val="4"/>
            <w:tcBorders>
              <w:bottom w:val="single" w:sz="4" w:space="0" w:color="auto"/>
            </w:tcBorders>
          </w:tcPr>
          <w:p w14:paraId="15E35F35" w14:textId="77777777" w:rsidR="00E75C8D" w:rsidRPr="00D9457F" w:rsidRDefault="00E75C8D" w:rsidP="00D9457F">
            <w:pPr>
              <w:contextualSpacing/>
              <w:jc w:val="both"/>
              <w:rPr>
                <w:rFonts w:ascii="Times New Roman" w:hAnsi="Times New Roman"/>
              </w:rPr>
            </w:pPr>
            <w:r w:rsidRPr="00D9457F">
              <w:rPr>
                <w:rFonts w:ascii="Times New Roman" w:hAnsi="Times New Roman"/>
              </w:rPr>
              <w:t>Zkouška</w:t>
            </w:r>
          </w:p>
        </w:tc>
        <w:tc>
          <w:tcPr>
            <w:tcW w:w="1093" w:type="pct"/>
            <w:tcBorders>
              <w:bottom w:val="single" w:sz="4" w:space="0" w:color="auto"/>
            </w:tcBorders>
            <w:shd w:val="clear" w:color="auto" w:fill="F7CAAC"/>
          </w:tcPr>
          <w:p w14:paraId="4EC83FDB"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výuky</w:t>
            </w:r>
          </w:p>
        </w:tc>
        <w:tc>
          <w:tcPr>
            <w:tcW w:w="612" w:type="pct"/>
            <w:gridSpan w:val="2"/>
            <w:tcBorders>
              <w:bottom w:val="single" w:sz="4" w:space="0" w:color="auto"/>
            </w:tcBorders>
          </w:tcPr>
          <w:p w14:paraId="734698F6" w14:textId="77777777" w:rsidR="00E75C8D" w:rsidRPr="00D9457F" w:rsidRDefault="00E75C8D" w:rsidP="00D9457F">
            <w:pPr>
              <w:contextualSpacing/>
              <w:jc w:val="both"/>
              <w:rPr>
                <w:rFonts w:ascii="Times New Roman" w:hAnsi="Times New Roman"/>
              </w:rPr>
            </w:pPr>
            <w:r w:rsidRPr="00D9457F">
              <w:rPr>
                <w:rFonts w:ascii="Times New Roman" w:hAnsi="Times New Roman"/>
              </w:rPr>
              <w:t>Přednáška</w:t>
            </w:r>
          </w:p>
          <w:p w14:paraId="7666FE7D"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w:t>
            </w:r>
          </w:p>
        </w:tc>
      </w:tr>
      <w:tr w:rsidR="00E75C8D" w:rsidRPr="00D9457F" w14:paraId="58C2CD8E" w14:textId="77777777" w:rsidTr="00100848">
        <w:tc>
          <w:tcPr>
            <w:tcW w:w="1566" w:type="pct"/>
            <w:shd w:val="clear" w:color="auto" w:fill="F7CAAC"/>
          </w:tcPr>
          <w:p w14:paraId="2CEAC021"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6EF3AE9A" w14:textId="05C958AD" w:rsidR="00100848" w:rsidRPr="00D9457F" w:rsidRDefault="00100848" w:rsidP="00100848">
            <w:pPr>
              <w:spacing w:after="160"/>
              <w:contextualSpacing/>
              <w:jc w:val="both"/>
              <w:rPr>
                <w:rFonts w:ascii="Times New Roman" w:hAnsi="Times New Roman"/>
              </w:rPr>
            </w:pPr>
            <w:r w:rsidRPr="00D9457F">
              <w:rPr>
                <w:rFonts w:ascii="Times New Roman" w:hAnsi="Times New Roman"/>
              </w:rPr>
              <w:t>Doporučená účast na přednáškách, účast na semi</w:t>
            </w:r>
            <w:r>
              <w:rPr>
                <w:rFonts w:ascii="Times New Roman" w:hAnsi="Times New Roman"/>
              </w:rPr>
              <w:t xml:space="preserve">nářích (min. 80 %). Plnění zadaných úkolů. </w:t>
            </w:r>
            <w:r w:rsidRPr="00D9457F">
              <w:rPr>
                <w:rFonts w:ascii="Times New Roman" w:hAnsi="Times New Roman"/>
              </w:rPr>
              <w:t>Vypracování a prezentace kazuistiky.</w:t>
            </w:r>
          </w:p>
          <w:p w14:paraId="677A4555" w14:textId="414C508D" w:rsidR="00E75C8D" w:rsidRPr="00D9457F" w:rsidRDefault="00100848" w:rsidP="00100848">
            <w:pPr>
              <w:spacing w:after="160"/>
              <w:contextualSpacing/>
              <w:jc w:val="both"/>
              <w:rPr>
                <w:rFonts w:ascii="Times New Roman" w:hAnsi="Times New Roman"/>
              </w:rPr>
            </w:pPr>
            <w:r w:rsidRPr="00D9457F">
              <w:rPr>
                <w:rFonts w:ascii="Times New Roman" w:hAnsi="Times New Roman"/>
              </w:rPr>
              <w:t xml:space="preserve">Klasifikovaný zápočet bude udělen na základě splnění písemného testu (úspěšnost min. 75 %), s </w:t>
            </w:r>
            <w:r>
              <w:rPr>
                <w:rFonts w:ascii="Times New Roman" w:hAnsi="Times New Roman"/>
              </w:rPr>
              <w:t xml:space="preserve">možností jedné (ústní) opravy. </w:t>
            </w:r>
          </w:p>
        </w:tc>
      </w:tr>
      <w:tr w:rsidR="00E75C8D" w:rsidRPr="00D9457F" w14:paraId="5775C1BC" w14:textId="77777777" w:rsidTr="002A3FDE">
        <w:trPr>
          <w:trHeight w:val="197"/>
        </w:trPr>
        <w:tc>
          <w:tcPr>
            <w:tcW w:w="1566" w:type="pct"/>
            <w:tcBorders>
              <w:top w:val="nil"/>
            </w:tcBorders>
            <w:shd w:val="clear" w:color="auto" w:fill="F7CAAC"/>
          </w:tcPr>
          <w:p w14:paraId="6944A2E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Garant předmětu</w:t>
            </w:r>
          </w:p>
        </w:tc>
        <w:tc>
          <w:tcPr>
            <w:tcW w:w="3434" w:type="pct"/>
            <w:gridSpan w:val="7"/>
            <w:tcBorders>
              <w:top w:val="nil"/>
            </w:tcBorders>
          </w:tcPr>
          <w:p w14:paraId="092B26A2" w14:textId="77777777" w:rsidR="00E75C8D" w:rsidRPr="00D9457F" w:rsidRDefault="00E75C8D" w:rsidP="00D9457F">
            <w:pPr>
              <w:contextualSpacing/>
              <w:jc w:val="both"/>
              <w:rPr>
                <w:rFonts w:ascii="Times New Roman" w:hAnsi="Times New Roman"/>
                <w:color w:val="000000" w:themeColor="text1"/>
              </w:rPr>
            </w:pPr>
            <w:r w:rsidRPr="00D9457F">
              <w:rPr>
                <w:rFonts w:ascii="Times New Roman" w:hAnsi="Times New Roman"/>
                <w:color w:val="000000" w:themeColor="text1"/>
              </w:rPr>
              <w:t xml:space="preserve">MUDr. Tomáš Šálek, Ph.D., EuSpLM </w:t>
            </w:r>
          </w:p>
        </w:tc>
      </w:tr>
      <w:tr w:rsidR="00E75C8D" w:rsidRPr="00D9457F" w14:paraId="7AFC3365" w14:textId="77777777" w:rsidTr="002A3FDE">
        <w:trPr>
          <w:trHeight w:val="243"/>
        </w:trPr>
        <w:tc>
          <w:tcPr>
            <w:tcW w:w="1566" w:type="pct"/>
            <w:tcBorders>
              <w:top w:val="nil"/>
            </w:tcBorders>
            <w:shd w:val="clear" w:color="auto" w:fill="F7CAAC"/>
          </w:tcPr>
          <w:p w14:paraId="5B961B91"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Zapojení garanta do výuky předmětu</w:t>
            </w:r>
          </w:p>
        </w:tc>
        <w:tc>
          <w:tcPr>
            <w:tcW w:w="3434" w:type="pct"/>
            <w:gridSpan w:val="7"/>
            <w:tcBorders>
              <w:top w:val="nil"/>
            </w:tcBorders>
          </w:tcPr>
          <w:p w14:paraId="28AC7473" w14:textId="77777777" w:rsidR="00E75C8D" w:rsidRPr="00D9457F" w:rsidRDefault="00E75C8D" w:rsidP="00D9457F">
            <w:pPr>
              <w:contextualSpacing/>
              <w:jc w:val="both"/>
              <w:rPr>
                <w:rFonts w:ascii="Times New Roman" w:hAnsi="Times New Roman"/>
                <w:color w:val="000000" w:themeColor="text1"/>
              </w:rPr>
            </w:pPr>
            <w:r w:rsidRPr="00D9457F">
              <w:rPr>
                <w:rFonts w:ascii="Times New Roman" w:hAnsi="Times New Roman"/>
              </w:rPr>
              <w:t xml:space="preserve">Přednáška </w:t>
            </w:r>
            <w:r w:rsidRPr="00D9457F">
              <w:rPr>
                <w:rFonts w:ascii="Times New Roman" w:hAnsi="Times New Roman"/>
                <w:color w:val="000000" w:themeColor="text1"/>
              </w:rPr>
              <w:t>(P 70 %, S 40 %)</w:t>
            </w:r>
          </w:p>
        </w:tc>
      </w:tr>
      <w:tr w:rsidR="00E75C8D" w:rsidRPr="00D9457F" w14:paraId="1D9CAABB" w14:textId="77777777" w:rsidTr="002A3FDE">
        <w:tc>
          <w:tcPr>
            <w:tcW w:w="1566" w:type="pct"/>
            <w:shd w:val="clear" w:color="auto" w:fill="F7CAAC"/>
          </w:tcPr>
          <w:p w14:paraId="384C9ECE"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Vyučující</w:t>
            </w:r>
          </w:p>
        </w:tc>
        <w:tc>
          <w:tcPr>
            <w:tcW w:w="3434" w:type="pct"/>
            <w:gridSpan w:val="7"/>
            <w:tcBorders>
              <w:bottom w:val="nil"/>
            </w:tcBorders>
          </w:tcPr>
          <w:p w14:paraId="783D8EFA" w14:textId="77777777" w:rsidR="00100848" w:rsidRPr="00D9457F" w:rsidRDefault="00100848" w:rsidP="00100848">
            <w:pPr>
              <w:contextualSpacing/>
              <w:jc w:val="both"/>
              <w:rPr>
                <w:rFonts w:ascii="Times New Roman" w:hAnsi="Times New Roman"/>
              </w:rPr>
            </w:pPr>
            <w:r w:rsidRPr="00D9457F">
              <w:rPr>
                <w:rFonts w:ascii="Times New Roman" w:hAnsi="Times New Roman"/>
              </w:rPr>
              <w:t xml:space="preserve">MUDr. Tomáš Šálek, Ph.D., EuSpLM </w:t>
            </w:r>
          </w:p>
          <w:p w14:paraId="6CA31736" w14:textId="77777777" w:rsidR="00100848" w:rsidRPr="00D9457F" w:rsidRDefault="00100848" w:rsidP="00100848">
            <w:pPr>
              <w:contextualSpacing/>
              <w:jc w:val="both"/>
              <w:rPr>
                <w:rFonts w:ascii="Times New Roman" w:hAnsi="Times New Roman"/>
                <w:color w:val="000000" w:themeColor="text1"/>
              </w:rPr>
            </w:pPr>
            <w:r w:rsidRPr="00D9457F">
              <w:rPr>
                <w:rFonts w:ascii="Times New Roman" w:hAnsi="Times New Roman"/>
                <w:color w:val="000000" w:themeColor="text1"/>
              </w:rPr>
              <w:t>PharmDr. Karel Vašut, Ph.D.</w:t>
            </w:r>
          </w:p>
          <w:p w14:paraId="6E751B13" w14:textId="47BE5F57" w:rsidR="00E75C8D" w:rsidRPr="00D9457F" w:rsidRDefault="00100848" w:rsidP="00100848">
            <w:pPr>
              <w:contextualSpacing/>
              <w:jc w:val="both"/>
              <w:rPr>
                <w:rFonts w:ascii="Times New Roman" w:hAnsi="Times New Roman"/>
              </w:rPr>
            </w:pPr>
            <w:r w:rsidRPr="00D9457F">
              <w:rPr>
                <w:rFonts w:ascii="Times New Roman" w:hAnsi="Times New Roman"/>
                <w:color w:val="000000" w:themeColor="text1"/>
              </w:rPr>
              <w:t>Mgr. Silvie Svobodová</w:t>
            </w:r>
          </w:p>
        </w:tc>
      </w:tr>
      <w:tr w:rsidR="00E75C8D" w:rsidRPr="00D9457F" w14:paraId="3978713D" w14:textId="77777777" w:rsidTr="002A3FDE">
        <w:tc>
          <w:tcPr>
            <w:tcW w:w="1566" w:type="pct"/>
            <w:shd w:val="clear" w:color="auto" w:fill="F7CAAC"/>
          </w:tcPr>
          <w:p w14:paraId="636E3E76" w14:textId="0D416791" w:rsidR="00E75C8D" w:rsidRPr="00D9457F" w:rsidRDefault="007E36D6" w:rsidP="00D9457F">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175F2E1B" w14:textId="77777777" w:rsidR="00E75C8D" w:rsidRPr="00D9457F" w:rsidRDefault="00E75C8D" w:rsidP="00D9457F">
            <w:pPr>
              <w:contextualSpacing/>
              <w:jc w:val="both"/>
              <w:rPr>
                <w:rFonts w:ascii="Times New Roman" w:hAnsi="Times New Roman"/>
              </w:rPr>
            </w:pPr>
          </w:p>
        </w:tc>
      </w:tr>
      <w:tr w:rsidR="00E75C8D" w:rsidRPr="00D9457F" w14:paraId="0C570154" w14:textId="77777777" w:rsidTr="002A3FDE">
        <w:trPr>
          <w:trHeight w:val="85"/>
        </w:trPr>
        <w:tc>
          <w:tcPr>
            <w:tcW w:w="5000" w:type="pct"/>
            <w:gridSpan w:val="8"/>
            <w:tcBorders>
              <w:top w:val="nil"/>
              <w:bottom w:val="single" w:sz="12" w:space="0" w:color="auto"/>
            </w:tcBorders>
          </w:tcPr>
          <w:p w14:paraId="5C9D0A2C"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Cílem předmětu je prohloubit znalosti všeobecné sestry (sestry specialistky) v oboru farmakologie, s důrazem </w:t>
            </w:r>
            <w:r w:rsidRPr="00D9457F">
              <w:rPr>
                <w:rFonts w:ascii="Times New Roman" w:hAnsi="Times New Roman"/>
              </w:rPr>
              <w:br/>
              <w:t>na specifika při různých onemocněních (CNS, kardiovaskulární systém, endokrinologická a metabolická onemocnění…). Student by měl znát základní charakteristiku jednotlivých onemocnění se zaměřením na farmakoterapii a indikace jednotlivých lékových skupin. Měl by znát běžně používané dávky léčiv včetně maximálních dávek u nejčastěji používaných léčiv. Prakticky by měl být schopen identifikovat možné kontraindikace a interakce mezi léčivy, s potravou nebo potravními doplňky.</w:t>
            </w:r>
          </w:p>
          <w:p w14:paraId="0F9C3219"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 </w:t>
            </w:r>
          </w:p>
          <w:p w14:paraId="763AA313" w14:textId="77777777" w:rsidR="00E75C8D" w:rsidRPr="00D9457F" w:rsidRDefault="00E75C8D" w:rsidP="00D9457F">
            <w:pPr>
              <w:contextualSpacing/>
              <w:jc w:val="both"/>
              <w:rPr>
                <w:rFonts w:ascii="Times New Roman" w:hAnsi="Times New Roman"/>
              </w:rPr>
            </w:pPr>
          </w:p>
          <w:p w14:paraId="428F005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Obsah předmětu</w:t>
            </w:r>
          </w:p>
          <w:p w14:paraId="030E08B8" w14:textId="77777777" w:rsidR="00E75C8D" w:rsidRPr="00D9457F" w:rsidRDefault="00E75C8D" w:rsidP="00D9457F">
            <w:pPr>
              <w:contextualSpacing/>
              <w:jc w:val="both"/>
              <w:rPr>
                <w:rFonts w:ascii="Times New Roman" w:eastAsiaTheme="minorEastAsia" w:hAnsi="Times New Roman"/>
                <w:b/>
              </w:rPr>
            </w:pPr>
            <w:r w:rsidRPr="00D9457F">
              <w:rPr>
                <w:rFonts w:ascii="Times New Roman" w:eastAsiaTheme="minorEastAsia" w:hAnsi="Times New Roman"/>
                <w:b/>
              </w:rPr>
              <w:t>Přednáška</w:t>
            </w:r>
          </w:p>
          <w:p w14:paraId="4C7123E7" w14:textId="77FAC692" w:rsidR="00E75C8D" w:rsidRPr="00D9457F" w:rsidRDefault="00E75C8D" w:rsidP="007203C9">
            <w:pPr>
              <w:numPr>
                <w:ilvl w:val="0"/>
                <w:numId w:val="104"/>
              </w:numPr>
              <w:tabs>
                <w:tab w:val="left" w:pos="328"/>
              </w:tabs>
              <w:spacing w:after="160"/>
              <w:ind w:left="386"/>
              <w:contextualSpacing/>
              <w:jc w:val="both"/>
              <w:rPr>
                <w:rFonts w:ascii="Times New Roman" w:hAnsi="Times New Roman"/>
              </w:rPr>
            </w:pPr>
            <w:r w:rsidRPr="00D9457F">
              <w:rPr>
                <w:rFonts w:ascii="Times New Roman" w:hAnsi="Times New Roman"/>
              </w:rPr>
              <w:t>Farmakoterapie nemocí centrální nervové soustavy (včetně demence, deprese, Alzheimerova choroba) (2 h).</w:t>
            </w:r>
          </w:p>
          <w:p w14:paraId="2B7B4371" w14:textId="77777777" w:rsidR="00E75C8D" w:rsidRPr="00D9457F" w:rsidRDefault="00E75C8D" w:rsidP="007203C9">
            <w:pPr>
              <w:numPr>
                <w:ilvl w:val="0"/>
                <w:numId w:val="104"/>
              </w:numPr>
              <w:tabs>
                <w:tab w:val="left" w:pos="328"/>
              </w:tabs>
              <w:spacing w:after="160"/>
              <w:ind w:left="386"/>
              <w:contextualSpacing/>
              <w:jc w:val="both"/>
              <w:rPr>
                <w:rFonts w:ascii="Times New Roman" w:hAnsi="Times New Roman"/>
              </w:rPr>
            </w:pPr>
            <w:r w:rsidRPr="00D9457F">
              <w:rPr>
                <w:rFonts w:ascii="Times New Roman" w:hAnsi="Times New Roman"/>
              </w:rPr>
              <w:t>Farmakoterapie kardiovaskulárního systému – hypertenze (2 h).</w:t>
            </w:r>
          </w:p>
          <w:p w14:paraId="32D70D75" w14:textId="77777777" w:rsidR="00E75C8D" w:rsidRPr="00D9457F" w:rsidRDefault="00E75C8D" w:rsidP="007203C9">
            <w:pPr>
              <w:numPr>
                <w:ilvl w:val="0"/>
                <w:numId w:val="104"/>
              </w:numPr>
              <w:tabs>
                <w:tab w:val="left" w:pos="328"/>
              </w:tabs>
              <w:spacing w:after="160"/>
              <w:ind w:left="386"/>
              <w:contextualSpacing/>
              <w:jc w:val="both"/>
              <w:rPr>
                <w:rFonts w:ascii="Times New Roman" w:hAnsi="Times New Roman"/>
              </w:rPr>
            </w:pPr>
            <w:r w:rsidRPr="00D9457F">
              <w:rPr>
                <w:rFonts w:ascii="Times New Roman" w:hAnsi="Times New Roman"/>
              </w:rPr>
              <w:t>Farmakoterapie kardiovaskulárního systému – antiarytmika, ischemická choroba srdeční, trombolembolická nemoc (2 h).</w:t>
            </w:r>
          </w:p>
          <w:p w14:paraId="7F2C1F50" w14:textId="77777777" w:rsidR="00E75C8D" w:rsidRPr="00D9457F" w:rsidRDefault="00E75C8D" w:rsidP="007203C9">
            <w:pPr>
              <w:numPr>
                <w:ilvl w:val="0"/>
                <w:numId w:val="104"/>
              </w:numPr>
              <w:tabs>
                <w:tab w:val="left" w:pos="328"/>
              </w:tabs>
              <w:spacing w:after="160"/>
              <w:ind w:left="386"/>
              <w:contextualSpacing/>
              <w:jc w:val="both"/>
              <w:rPr>
                <w:rFonts w:ascii="Times New Roman" w:hAnsi="Times New Roman"/>
              </w:rPr>
            </w:pPr>
            <w:r w:rsidRPr="00D9457F">
              <w:rPr>
                <w:rFonts w:ascii="Times New Roman" w:hAnsi="Times New Roman"/>
              </w:rPr>
              <w:t>Léčiva ovlivňující krev a krvetvorné orgány (antikoagulancia, antitrombotika, venofarmaka) (2 h).</w:t>
            </w:r>
          </w:p>
          <w:p w14:paraId="5ABA29C9" w14:textId="77777777" w:rsidR="00E75C8D" w:rsidRPr="00D9457F" w:rsidRDefault="00E75C8D" w:rsidP="007203C9">
            <w:pPr>
              <w:numPr>
                <w:ilvl w:val="0"/>
                <w:numId w:val="104"/>
              </w:numPr>
              <w:tabs>
                <w:tab w:val="left" w:pos="328"/>
              </w:tabs>
              <w:spacing w:after="160"/>
              <w:ind w:left="386"/>
              <w:contextualSpacing/>
              <w:jc w:val="both"/>
              <w:rPr>
                <w:rFonts w:ascii="Times New Roman" w:hAnsi="Times New Roman"/>
              </w:rPr>
            </w:pPr>
            <w:r w:rsidRPr="00D9457F">
              <w:rPr>
                <w:rFonts w:ascii="Times New Roman" w:hAnsi="Times New Roman"/>
              </w:rPr>
              <w:t>Farmakoterapie onemocnění gastrointestinálního traktu (antacida, antiulceróza, antiemetika, laxativa, antidiarhoika) (2 h).</w:t>
            </w:r>
          </w:p>
          <w:p w14:paraId="32E1E940" w14:textId="77777777" w:rsidR="00E75C8D" w:rsidRPr="00D9457F" w:rsidRDefault="00E75C8D" w:rsidP="007203C9">
            <w:pPr>
              <w:numPr>
                <w:ilvl w:val="0"/>
                <w:numId w:val="104"/>
              </w:numPr>
              <w:tabs>
                <w:tab w:val="left" w:pos="328"/>
              </w:tabs>
              <w:spacing w:after="160"/>
              <w:ind w:left="386"/>
              <w:contextualSpacing/>
              <w:jc w:val="both"/>
              <w:rPr>
                <w:rFonts w:ascii="Times New Roman" w:hAnsi="Times New Roman"/>
              </w:rPr>
            </w:pPr>
            <w:r w:rsidRPr="00D9457F">
              <w:rPr>
                <w:rFonts w:ascii="Times New Roman" w:hAnsi="Times New Roman"/>
              </w:rPr>
              <w:t>Léčiva ovlivňující urogenitální systém (1 h).</w:t>
            </w:r>
          </w:p>
          <w:p w14:paraId="1FBDFEF0" w14:textId="77777777" w:rsidR="00E75C8D" w:rsidRPr="00D9457F" w:rsidRDefault="00E75C8D" w:rsidP="007203C9">
            <w:pPr>
              <w:numPr>
                <w:ilvl w:val="0"/>
                <w:numId w:val="104"/>
              </w:numPr>
              <w:tabs>
                <w:tab w:val="left" w:pos="328"/>
              </w:tabs>
              <w:spacing w:after="160"/>
              <w:ind w:left="386"/>
              <w:contextualSpacing/>
              <w:jc w:val="both"/>
              <w:rPr>
                <w:rFonts w:ascii="Times New Roman" w:hAnsi="Times New Roman"/>
              </w:rPr>
            </w:pPr>
            <w:r w:rsidRPr="00D9457F">
              <w:rPr>
                <w:rFonts w:ascii="Times New Roman" w:hAnsi="Times New Roman"/>
              </w:rPr>
              <w:t>Farmakoterapie astma bronchiale a CHOPN (1 h)</w:t>
            </w:r>
          </w:p>
          <w:p w14:paraId="56EA09FD" w14:textId="77777777" w:rsidR="00E75C8D" w:rsidRPr="00D9457F" w:rsidRDefault="00E75C8D" w:rsidP="007203C9">
            <w:pPr>
              <w:numPr>
                <w:ilvl w:val="0"/>
                <w:numId w:val="104"/>
              </w:numPr>
              <w:tabs>
                <w:tab w:val="left" w:pos="328"/>
              </w:tabs>
              <w:spacing w:after="160"/>
              <w:ind w:left="386"/>
              <w:contextualSpacing/>
              <w:jc w:val="both"/>
              <w:rPr>
                <w:rFonts w:ascii="Times New Roman" w:hAnsi="Times New Roman"/>
              </w:rPr>
            </w:pPr>
            <w:r w:rsidRPr="00D9457F">
              <w:rPr>
                <w:rFonts w:ascii="Times New Roman" w:hAnsi="Times New Roman"/>
              </w:rPr>
              <w:t>Farmakoterapie onemocnění horních cest dýchacích (2 h).</w:t>
            </w:r>
          </w:p>
          <w:p w14:paraId="6B8E0FB7" w14:textId="77777777" w:rsidR="00E75C8D" w:rsidRPr="00D9457F" w:rsidRDefault="00E75C8D" w:rsidP="007203C9">
            <w:pPr>
              <w:numPr>
                <w:ilvl w:val="0"/>
                <w:numId w:val="104"/>
              </w:numPr>
              <w:tabs>
                <w:tab w:val="left" w:pos="328"/>
              </w:tabs>
              <w:spacing w:after="160"/>
              <w:ind w:left="386"/>
              <w:contextualSpacing/>
              <w:jc w:val="both"/>
              <w:rPr>
                <w:rFonts w:ascii="Times New Roman" w:hAnsi="Times New Roman"/>
              </w:rPr>
            </w:pPr>
            <w:r w:rsidRPr="00D9457F">
              <w:rPr>
                <w:rFonts w:ascii="Times New Roman" w:hAnsi="Times New Roman"/>
              </w:rPr>
              <w:t>Farmakoterapie metabolických a endokrinologických onemocnění (diabetes mellitus, poruchy štítné žlázy…) (2 h).</w:t>
            </w:r>
          </w:p>
          <w:p w14:paraId="43FDD365" w14:textId="77777777" w:rsidR="00E75C8D" w:rsidRPr="00D9457F" w:rsidRDefault="00E75C8D" w:rsidP="007203C9">
            <w:pPr>
              <w:numPr>
                <w:ilvl w:val="0"/>
                <w:numId w:val="104"/>
              </w:numPr>
              <w:tabs>
                <w:tab w:val="left" w:pos="328"/>
              </w:tabs>
              <w:spacing w:after="160"/>
              <w:ind w:left="386"/>
              <w:contextualSpacing/>
              <w:jc w:val="both"/>
              <w:rPr>
                <w:rFonts w:ascii="Times New Roman" w:hAnsi="Times New Roman"/>
              </w:rPr>
            </w:pPr>
            <w:r w:rsidRPr="00D9457F">
              <w:rPr>
                <w:rFonts w:ascii="Times New Roman" w:hAnsi="Times New Roman"/>
              </w:rPr>
              <w:t>Léčiva ovlivňující muskuloskeletární systém – myorelaxancia, protizánětlivá a antirevmatická terapie (2 h).</w:t>
            </w:r>
          </w:p>
          <w:p w14:paraId="7BA3A387" w14:textId="77777777" w:rsidR="00E75C8D" w:rsidRPr="00D9457F" w:rsidRDefault="00E75C8D" w:rsidP="00D9457F">
            <w:pPr>
              <w:tabs>
                <w:tab w:val="left" w:pos="328"/>
              </w:tabs>
              <w:ind w:left="386"/>
              <w:contextualSpacing/>
              <w:jc w:val="both"/>
              <w:rPr>
                <w:rFonts w:ascii="Times New Roman" w:hAnsi="Times New Roman"/>
              </w:rPr>
            </w:pPr>
          </w:p>
          <w:p w14:paraId="4FC56A14" w14:textId="77777777" w:rsidR="00E75C8D" w:rsidRPr="00D9457F" w:rsidRDefault="00E75C8D" w:rsidP="00D9457F">
            <w:pPr>
              <w:ind w:left="386" w:hanging="426"/>
              <w:contextualSpacing/>
              <w:jc w:val="both"/>
              <w:rPr>
                <w:rFonts w:ascii="Times New Roman" w:eastAsiaTheme="minorEastAsia" w:hAnsi="Times New Roman"/>
              </w:rPr>
            </w:pPr>
          </w:p>
          <w:p w14:paraId="63835ACE" w14:textId="77777777" w:rsidR="00E75C8D" w:rsidRPr="00D9457F" w:rsidRDefault="00E75C8D" w:rsidP="00D9457F">
            <w:pPr>
              <w:ind w:left="426" w:hanging="426"/>
              <w:contextualSpacing/>
              <w:jc w:val="both"/>
              <w:rPr>
                <w:rFonts w:ascii="Times New Roman" w:eastAsiaTheme="minorEastAsia" w:hAnsi="Times New Roman"/>
                <w:b/>
              </w:rPr>
            </w:pPr>
            <w:r w:rsidRPr="00D9457F">
              <w:rPr>
                <w:rFonts w:ascii="Times New Roman" w:eastAsiaTheme="minorEastAsia" w:hAnsi="Times New Roman"/>
                <w:b/>
              </w:rPr>
              <w:t>Seminář</w:t>
            </w:r>
          </w:p>
          <w:p w14:paraId="413F6CFF" w14:textId="77777777" w:rsidR="00E75C8D" w:rsidRPr="00D9457F" w:rsidRDefault="00E75C8D" w:rsidP="007203C9">
            <w:pPr>
              <w:numPr>
                <w:ilvl w:val="0"/>
                <w:numId w:val="103"/>
              </w:numPr>
              <w:tabs>
                <w:tab w:val="left" w:pos="328"/>
              </w:tabs>
              <w:spacing w:after="160"/>
              <w:ind w:left="357" w:hanging="357"/>
              <w:contextualSpacing/>
              <w:jc w:val="both"/>
              <w:rPr>
                <w:rFonts w:ascii="Times New Roman" w:hAnsi="Times New Roman"/>
              </w:rPr>
            </w:pPr>
            <w:r w:rsidRPr="00D9457F">
              <w:rPr>
                <w:rFonts w:ascii="Times New Roman" w:hAnsi="Times New Roman"/>
              </w:rPr>
              <w:t>Specifika farmakoterapie u onemocnění CNS - nežádoucí účinky, interakce a ovlivnění terapie dalšími látkami (2 h).</w:t>
            </w:r>
          </w:p>
          <w:p w14:paraId="39455C83" w14:textId="77777777" w:rsidR="00E75C8D" w:rsidRPr="00D9457F" w:rsidRDefault="00E75C8D" w:rsidP="007203C9">
            <w:pPr>
              <w:numPr>
                <w:ilvl w:val="0"/>
                <w:numId w:val="103"/>
              </w:numPr>
              <w:tabs>
                <w:tab w:val="left" w:pos="328"/>
              </w:tabs>
              <w:spacing w:after="160"/>
              <w:ind w:left="357" w:hanging="357"/>
              <w:contextualSpacing/>
              <w:jc w:val="both"/>
              <w:rPr>
                <w:rFonts w:ascii="Times New Roman" w:hAnsi="Times New Roman"/>
              </w:rPr>
            </w:pPr>
            <w:r w:rsidRPr="00D9457F">
              <w:rPr>
                <w:rFonts w:ascii="Times New Roman" w:hAnsi="Times New Roman"/>
              </w:rPr>
              <w:t>Specifika farmakoterapie hypertenze - nežádoucí účinky, interakce a ovlivnění terapie dalšími látkami (2 h).</w:t>
            </w:r>
          </w:p>
          <w:p w14:paraId="34FADA51" w14:textId="77777777" w:rsidR="00E75C8D" w:rsidRPr="00D9457F" w:rsidRDefault="00E75C8D" w:rsidP="007203C9">
            <w:pPr>
              <w:numPr>
                <w:ilvl w:val="0"/>
                <w:numId w:val="103"/>
              </w:numPr>
              <w:tabs>
                <w:tab w:val="left" w:pos="328"/>
              </w:tabs>
              <w:spacing w:after="160"/>
              <w:ind w:left="357" w:hanging="357"/>
              <w:contextualSpacing/>
              <w:jc w:val="both"/>
              <w:rPr>
                <w:rFonts w:ascii="Times New Roman" w:hAnsi="Times New Roman"/>
              </w:rPr>
            </w:pPr>
            <w:r w:rsidRPr="00D9457F">
              <w:rPr>
                <w:rFonts w:ascii="Times New Roman" w:hAnsi="Times New Roman"/>
              </w:rPr>
              <w:t>Specifika farmakoterapie u ICHS, TEN - nežádoucí účinky, interakce a ovlivnění terapie dalšími látkami (2 h).</w:t>
            </w:r>
          </w:p>
          <w:p w14:paraId="16962F45" w14:textId="77777777" w:rsidR="00E75C8D" w:rsidRPr="00D9457F" w:rsidRDefault="00E75C8D" w:rsidP="007203C9">
            <w:pPr>
              <w:numPr>
                <w:ilvl w:val="0"/>
                <w:numId w:val="103"/>
              </w:numPr>
              <w:tabs>
                <w:tab w:val="left" w:pos="328"/>
              </w:tabs>
              <w:spacing w:after="160"/>
              <w:ind w:left="357" w:hanging="357"/>
              <w:contextualSpacing/>
              <w:jc w:val="both"/>
              <w:rPr>
                <w:rFonts w:ascii="Times New Roman" w:hAnsi="Times New Roman"/>
              </w:rPr>
            </w:pPr>
            <w:r w:rsidRPr="00D9457F">
              <w:rPr>
                <w:rFonts w:ascii="Times New Roman" w:hAnsi="Times New Roman"/>
              </w:rPr>
              <w:t>Specifika farmakoterapie GIT - nežádoucí účinky, interakce a ovlivnění terapie dalšími látkami (2 h).</w:t>
            </w:r>
          </w:p>
          <w:p w14:paraId="1AA01561" w14:textId="77777777" w:rsidR="00E75C8D" w:rsidRPr="00D9457F" w:rsidRDefault="00E75C8D" w:rsidP="007203C9">
            <w:pPr>
              <w:numPr>
                <w:ilvl w:val="0"/>
                <w:numId w:val="103"/>
              </w:numPr>
              <w:tabs>
                <w:tab w:val="left" w:pos="328"/>
              </w:tabs>
              <w:spacing w:after="160"/>
              <w:ind w:left="357" w:hanging="357"/>
              <w:contextualSpacing/>
              <w:jc w:val="both"/>
              <w:rPr>
                <w:rFonts w:ascii="Times New Roman" w:hAnsi="Times New Roman"/>
              </w:rPr>
            </w:pPr>
            <w:r w:rsidRPr="00D9457F">
              <w:rPr>
                <w:rFonts w:ascii="Times New Roman" w:hAnsi="Times New Roman"/>
              </w:rPr>
              <w:t>Specifika farmakoterapie astma bronchiale a CHOPN – nežádoucí účinky, interakce a ovlivnění terapie dalšími látkami (2 h).</w:t>
            </w:r>
          </w:p>
          <w:p w14:paraId="0A60DD45" w14:textId="77777777" w:rsidR="00E75C8D" w:rsidRPr="00D9457F" w:rsidRDefault="00E75C8D" w:rsidP="007203C9">
            <w:pPr>
              <w:numPr>
                <w:ilvl w:val="0"/>
                <w:numId w:val="103"/>
              </w:numPr>
              <w:tabs>
                <w:tab w:val="left" w:pos="328"/>
              </w:tabs>
              <w:spacing w:after="160"/>
              <w:ind w:left="357" w:hanging="357"/>
              <w:contextualSpacing/>
              <w:jc w:val="both"/>
              <w:rPr>
                <w:rFonts w:ascii="Times New Roman" w:hAnsi="Times New Roman"/>
              </w:rPr>
            </w:pPr>
            <w:r w:rsidRPr="00D9457F">
              <w:rPr>
                <w:rFonts w:ascii="Times New Roman" w:hAnsi="Times New Roman"/>
              </w:rPr>
              <w:t>Specifika farmakoterapie onemocnění horních cest dýchacích - nežádoucí účinky, interakce a ovlivnění terapie dalšími látkami (2 h).</w:t>
            </w:r>
          </w:p>
          <w:p w14:paraId="411547EE" w14:textId="77777777" w:rsidR="00E75C8D" w:rsidRPr="00D9457F" w:rsidRDefault="00E75C8D" w:rsidP="007203C9">
            <w:pPr>
              <w:numPr>
                <w:ilvl w:val="0"/>
                <w:numId w:val="103"/>
              </w:numPr>
              <w:tabs>
                <w:tab w:val="left" w:pos="328"/>
              </w:tabs>
              <w:spacing w:after="160"/>
              <w:ind w:left="357" w:hanging="357"/>
              <w:contextualSpacing/>
              <w:jc w:val="both"/>
              <w:rPr>
                <w:rFonts w:ascii="Times New Roman" w:hAnsi="Times New Roman"/>
              </w:rPr>
            </w:pPr>
            <w:r w:rsidRPr="00D9457F">
              <w:rPr>
                <w:rFonts w:ascii="Times New Roman" w:hAnsi="Times New Roman"/>
              </w:rPr>
              <w:t>Specifika farmakoterapie onemocnění Diabetes mellitus I. a II. typu (2 h).</w:t>
            </w:r>
          </w:p>
          <w:p w14:paraId="68754136" w14:textId="77777777" w:rsidR="00E75C8D" w:rsidRPr="00D9457F" w:rsidRDefault="00E75C8D" w:rsidP="007203C9">
            <w:pPr>
              <w:numPr>
                <w:ilvl w:val="0"/>
                <w:numId w:val="103"/>
              </w:numPr>
              <w:tabs>
                <w:tab w:val="left" w:pos="328"/>
              </w:tabs>
              <w:spacing w:after="160"/>
              <w:ind w:left="357" w:hanging="357"/>
              <w:contextualSpacing/>
              <w:jc w:val="both"/>
              <w:rPr>
                <w:rFonts w:ascii="Times New Roman" w:hAnsi="Times New Roman"/>
              </w:rPr>
            </w:pPr>
            <w:r w:rsidRPr="00D9457F">
              <w:rPr>
                <w:rFonts w:ascii="Times New Roman" w:hAnsi="Times New Roman"/>
              </w:rPr>
              <w:t>Specifika farmakoterapie při léčbě bolesti NSAIDs - nežádoucí účinky, interakce a ovlivnění terapie dalšími látkami 2 h).</w:t>
            </w:r>
          </w:p>
          <w:p w14:paraId="7553A6F4" w14:textId="77777777" w:rsidR="00E75C8D" w:rsidRPr="00D9457F" w:rsidRDefault="00E75C8D" w:rsidP="007203C9">
            <w:pPr>
              <w:numPr>
                <w:ilvl w:val="0"/>
                <w:numId w:val="103"/>
              </w:numPr>
              <w:tabs>
                <w:tab w:val="left" w:pos="328"/>
              </w:tabs>
              <w:spacing w:after="160"/>
              <w:ind w:left="357" w:hanging="357"/>
              <w:contextualSpacing/>
              <w:jc w:val="both"/>
              <w:rPr>
                <w:rFonts w:ascii="Times New Roman" w:hAnsi="Times New Roman"/>
              </w:rPr>
            </w:pPr>
            <w:r w:rsidRPr="00D9457F">
              <w:rPr>
                <w:rFonts w:ascii="Times New Roman" w:hAnsi="Times New Roman"/>
              </w:rPr>
              <w:t>Specifika farmakoterapie při léčbě bolesti opioidními analgetiky - nežádoucí účinky, interakce a ovlivnění terapie dalšími látkami (2 h).</w:t>
            </w:r>
          </w:p>
          <w:p w14:paraId="2538E5E3" w14:textId="77777777" w:rsidR="00E75C8D" w:rsidRPr="00D9457F" w:rsidRDefault="00E75C8D" w:rsidP="00D9457F">
            <w:pPr>
              <w:ind w:left="426" w:hanging="426"/>
              <w:contextualSpacing/>
              <w:jc w:val="both"/>
              <w:rPr>
                <w:rFonts w:ascii="Times New Roman" w:eastAsiaTheme="minorEastAsia" w:hAnsi="Times New Roman"/>
                <w:b/>
              </w:rPr>
            </w:pPr>
          </w:p>
          <w:p w14:paraId="12D80A10" w14:textId="77777777" w:rsidR="00E75C8D" w:rsidRPr="00D9457F" w:rsidRDefault="00E75C8D" w:rsidP="00D9457F">
            <w:pPr>
              <w:ind w:left="426" w:hanging="426"/>
              <w:contextualSpacing/>
              <w:jc w:val="both"/>
              <w:rPr>
                <w:rFonts w:ascii="Times New Roman" w:eastAsiaTheme="minorEastAsia" w:hAnsi="Times New Roman"/>
                <w:b/>
              </w:rPr>
            </w:pPr>
            <w:r w:rsidRPr="00D9457F">
              <w:rPr>
                <w:rFonts w:ascii="Times New Roman" w:eastAsiaTheme="minorEastAsia" w:hAnsi="Times New Roman"/>
                <w:b/>
              </w:rPr>
              <w:t>Cvičení</w:t>
            </w:r>
          </w:p>
          <w:p w14:paraId="0506BE11" w14:textId="77777777" w:rsidR="00E75C8D" w:rsidRPr="00D9457F" w:rsidRDefault="00E75C8D" w:rsidP="007203C9">
            <w:pPr>
              <w:numPr>
                <w:ilvl w:val="0"/>
                <w:numId w:val="102"/>
              </w:numPr>
              <w:autoSpaceDE w:val="0"/>
              <w:autoSpaceDN w:val="0"/>
              <w:adjustRightInd w:val="0"/>
              <w:spacing w:after="160"/>
              <w:ind w:left="386"/>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Praktické využití informačních zdrojů a databází o lécích - vyhledání interakcí, dávkování apod. Příklady vyhodnocení rizik u konkrétních pacientů a jejich vhodná interpretace u vybraných onemocnění a věkových kategorií (děti, dospělý, geriatrický pacient):</w:t>
            </w:r>
          </w:p>
          <w:p w14:paraId="6EB632C4" w14:textId="77777777" w:rsidR="00E75C8D" w:rsidRPr="00D9457F" w:rsidRDefault="00E75C8D" w:rsidP="007203C9">
            <w:pPr>
              <w:numPr>
                <w:ilvl w:val="0"/>
                <w:numId w:val="102"/>
              </w:numPr>
              <w:autoSpaceDE w:val="0"/>
              <w:autoSpaceDN w:val="0"/>
              <w:adjustRightInd w:val="0"/>
              <w:spacing w:after="160"/>
              <w:ind w:left="386"/>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centrální nervové soustavy (2 h).</w:t>
            </w:r>
          </w:p>
          <w:p w14:paraId="5EC689EE" w14:textId="77777777" w:rsidR="00E75C8D" w:rsidRPr="00D9457F" w:rsidRDefault="00E75C8D" w:rsidP="007203C9">
            <w:pPr>
              <w:numPr>
                <w:ilvl w:val="0"/>
                <w:numId w:val="102"/>
              </w:numPr>
              <w:autoSpaceDE w:val="0"/>
              <w:autoSpaceDN w:val="0"/>
              <w:adjustRightInd w:val="0"/>
              <w:spacing w:after="160"/>
              <w:ind w:left="386"/>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kardiovaskulárního systému (2 h).</w:t>
            </w:r>
          </w:p>
          <w:p w14:paraId="01A64BB4" w14:textId="77777777" w:rsidR="00E75C8D" w:rsidRPr="00D9457F" w:rsidRDefault="00E75C8D" w:rsidP="007203C9">
            <w:pPr>
              <w:numPr>
                <w:ilvl w:val="0"/>
                <w:numId w:val="102"/>
              </w:numPr>
              <w:autoSpaceDE w:val="0"/>
              <w:autoSpaceDN w:val="0"/>
              <w:adjustRightInd w:val="0"/>
              <w:spacing w:after="160"/>
              <w:ind w:left="386"/>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krev a krvetvorné orgány (2 h).</w:t>
            </w:r>
          </w:p>
          <w:p w14:paraId="63B2DC81" w14:textId="77777777" w:rsidR="00E75C8D" w:rsidRPr="00D9457F" w:rsidRDefault="00E75C8D" w:rsidP="007203C9">
            <w:pPr>
              <w:numPr>
                <w:ilvl w:val="0"/>
                <w:numId w:val="102"/>
              </w:numPr>
              <w:autoSpaceDE w:val="0"/>
              <w:autoSpaceDN w:val="0"/>
              <w:adjustRightInd w:val="0"/>
              <w:spacing w:after="160"/>
              <w:ind w:left="386"/>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gastrointestinálního traktu (2 h).</w:t>
            </w:r>
          </w:p>
          <w:p w14:paraId="5FC22FD5" w14:textId="77777777" w:rsidR="00E75C8D" w:rsidRPr="00D9457F" w:rsidRDefault="00E75C8D" w:rsidP="007203C9">
            <w:pPr>
              <w:numPr>
                <w:ilvl w:val="0"/>
                <w:numId w:val="102"/>
              </w:numPr>
              <w:autoSpaceDE w:val="0"/>
              <w:autoSpaceDN w:val="0"/>
              <w:adjustRightInd w:val="0"/>
              <w:spacing w:after="160"/>
              <w:ind w:left="386"/>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dýchacích cest (2 h).</w:t>
            </w:r>
          </w:p>
          <w:p w14:paraId="37B1E40F" w14:textId="77777777" w:rsidR="00E75C8D" w:rsidRPr="00D9457F" w:rsidRDefault="00E75C8D" w:rsidP="00D9457F">
            <w:pPr>
              <w:ind w:left="720"/>
              <w:contextualSpacing/>
              <w:jc w:val="both"/>
              <w:rPr>
                <w:rFonts w:ascii="Times New Roman" w:hAnsi="Times New Roman"/>
                <w:b/>
              </w:rPr>
            </w:pPr>
          </w:p>
          <w:p w14:paraId="3E86D995"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Výstupní kompetence studenta:</w:t>
            </w:r>
          </w:p>
          <w:p w14:paraId="56560391"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Odborné znalosti – po absolvování předmětu prokazuje student znalosti:</w:t>
            </w:r>
          </w:p>
          <w:p w14:paraId="3CD3B4BB" w14:textId="77777777" w:rsidR="00E75C8D" w:rsidRPr="00D9457F" w:rsidRDefault="00E75C8D" w:rsidP="007203C9">
            <w:pPr>
              <w:numPr>
                <w:ilvl w:val="0"/>
                <w:numId w:val="51"/>
              </w:numPr>
              <w:tabs>
                <w:tab w:val="left" w:pos="328"/>
              </w:tabs>
              <w:spacing w:after="160"/>
              <w:contextualSpacing/>
              <w:jc w:val="both"/>
              <w:rPr>
                <w:rFonts w:ascii="Times New Roman" w:hAnsi="Times New Roman"/>
                <w:b/>
                <w:color w:val="000000" w:themeColor="text1"/>
              </w:rPr>
            </w:pPr>
            <w:r w:rsidRPr="00D9457F">
              <w:rPr>
                <w:rFonts w:ascii="Times New Roman" w:hAnsi="Times New Roman"/>
                <w:color w:val="000000" w:themeColor="text1"/>
              </w:rPr>
              <w:t xml:space="preserve">popsat farmakologii </w:t>
            </w:r>
            <w:r w:rsidRPr="00D9457F">
              <w:rPr>
                <w:rFonts w:ascii="Times New Roman" w:hAnsi="Times New Roman"/>
              </w:rPr>
              <w:t>nemocí u vybraných orgánových soustav;</w:t>
            </w:r>
          </w:p>
          <w:p w14:paraId="20C948B8" w14:textId="77777777" w:rsidR="00E75C8D" w:rsidRPr="00D9457F" w:rsidRDefault="00E75C8D" w:rsidP="007203C9">
            <w:pPr>
              <w:numPr>
                <w:ilvl w:val="0"/>
                <w:numId w:val="51"/>
              </w:numPr>
              <w:tabs>
                <w:tab w:val="left" w:pos="328"/>
              </w:tabs>
              <w:spacing w:after="160"/>
              <w:contextualSpacing/>
              <w:jc w:val="both"/>
              <w:rPr>
                <w:rFonts w:ascii="Times New Roman" w:hAnsi="Times New Roman"/>
              </w:rPr>
            </w:pPr>
            <w:r w:rsidRPr="00D9457F">
              <w:rPr>
                <w:rFonts w:ascii="Times New Roman" w:hAnsi="Times New Roman"/>
              </w:rPr>
              <w:t>vysvětlit možnosti nežádoucích účinků léčivých přípravků, používaných pro vybrané orgánové soustavy;</w:t>
            </w:r>
          </w:p>
          <w:p w14:paraId="64F78C10" w14:textId="77777777" w:rsidR="00E75C8D" w:rsidRPr="00D9457F" w:rsidRDefault="00E75C8D" w:rsidP="007203C9">
            <w:pPr>
              <w:numPr>
                <w:ilvl w:val="0"/>
                <w:numId w:val="51"/>
              </w:numPr>
              <w:tabs>
                <w:tab w:val="left" w:pos="328"/>
              </w:tabs>
              <w:spacing w:after="160"/>
              <w:contextualSpacing/>
              <w:jc w:val="both"/>
              <w:rPr>
                <w:rFonts w:ascii="Times New Roman" w:hAnsi="Times New Roman"/>
              </w:rPr>
            </w:pPr>
            <w:r w:rsidRPr="00D9457F">
              <w:rPr>
                <w:rFonts w:ascii="Times New Roman" w:hAnsi="Times New Roman"/>
              </w:rPr>
              <w:t>objasnit interakce léčivých přípravků, používaných pro vybrané orgánové soustavy;</w:t>
            </w:r>
          </w:p>
          <w:p w14:paraId="07C53E1F" w14:textId="77777777" w:rsidR="00E75C8D" w:rsidRPr="00D9457F" w:rsidRDefault="00E75C8D" w:rsidP="007203C9">
            <w:pPr>
              <w:numPr>
                <w:ilvl w:val="0"/>
                <w:numId w:val="51"/>
              </w:numPr>
              <w:tabs>
                <w:tab w:val="left" w:pos="328"/>
              </w:tabs>
              <w:spacing w:after="160"/>
              <w:contextualSpacing/>
              <w:jc w:val="both"/>
              <w:rPr>
                <w:rFonts w:ascii="Times New Roman" w:hAnsi="Times New Roman"/>
              </w:rPr>
            </w:pPr>
            <w:r w:rsidRPr="00D9457F">
              <w:rPr>
                <w:rFonts w:ascii="Times New Roman" w:hAnsi="Times New Roman"/>
              </w:rPr>
              <w:t>vysvětlit polypragmasii a compliance pacienta v domácí a paliativní péči;</w:t>
            </w:r>
          </w:p>
          <w:p w14:paraId="34ECEBDA" w14:textId="77777777" w:rsidR="00E75C8D" w:rsidRPr="00D9457F" w:rsidRDefault="00E75C8D" w:rsidP="007203C9">
            <w:pPr>
              <w:numPr>
                <w:ilvl w:val="0"/>
                <w:numId w:val="51"/>
              </w:numPr>
              <w:tabs>
                <w:tab w:val="left" w:pos="328"/>
              </w:tabs>
              <w:spacing w:after="160"/>
              <w:contextualSpacing/>
              <w:jc w:val="both"/>
              <w:rPr>
                <w:rFonts w:ascii="Times New Roman" w:hAnsi="Times New Roman"/>
              </w:rPr>
            </w:pPr>
            <w:r w:rsidRPr="00D9457F">
              <w:rPr>
                <w:rFonts w:ascii="Times New Roman" w:hAnsi="Times New Roman"/>
              </w:rPr>
              <w:t>popsat příznaky předávkování a intoxikací léčivých přípravků, používaných u vybraných orgánových soustav.</w:t>
            </w:r>
          </w:p>
          <w:p w14:paraId="0020D3B4" w14:textId="77777777" w:rsidR="00E75C8D" w:rsidRPr="00D9457F" w:rsidRDefault="00E75C8D" w:rsidP="00D9457F">
            <w:pPr>
              <w:tabs>
                <w:tab w:val="left" w:pos="328"/>
              </w:tabs>
              <w:contextualSpacing/>
              <w:jc w:val="both"/>
              <w:rPr>
                <w:rFonts w:ascii="Times New Roman" w:hAnsi="Times New Roman"/>
              </w:rPr>
            </w:pPr>
          </w:p>
          <w:p w14:paraId="06665B23"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Odborné dovednosti – po absolvování předmětu prokazuje student dovednosti:</w:t>
            </w:r>
          </w:p>
          <w:p w14:paraId="1FC310C8" w14:textId="77777777" w:rsidR="00E75C8D" w:rsidRPr="00D9457F" w:rsidRDefault="00E75C8D" w:rsidP="007203C9">
            <w:pPr>
              <w:numPr>
                <w:ilvl w:val="0"/>
                <w:numId w:val="51"/>
              </w:numPr>
              <w:tabs>
                <w:tab w:val="left" w:pos="328"/>
              </w:tabs>
              <w:spacing w:after="160"/>
              <w:contextualSpacing/>
              <w:jc w:val="both"/>
              <w:rPr>
                <w:rFonts w:ascii="Times New Roman" w:hAnsi="Times New Roman"/>
                <w:b/>
                <w:color w:val="000000" w:themeColor="text1"/>
              </w:rPr>
            </w:pPr>
            <w:r w:rsidRPr="00D9457F">
              <w:rPr>
                <w:rFonts w:ascii="Times New Roman" w:hAnsi="Times New Roman"/>
                <w:color w:val="000000" w:themeColor="text1"/>
              </w:rPr>
              <w:t>vyhledat potřebné informace, související s účinky léčivých přípravků, používaných u vybraných orgánových soustav;</w:t>
            </w:r>
          </w:p>
          <w:p w14:paraId="196779F3" w14:textId="77777777" w:rsidR="00E75C8D" w:rsidRPr="00D9457F" w:rsidRDefault="00E75C8D" w:rsidP="007203C9">
            <w:pPr>
              <w:numPr>
                <w:ilvl w:val="0"/>
                <w:numId w:val="51"/>
              </w:numPr>
              <w:tabs>
                <w:tab w:val="left" w:pos="328"/>
              </w:tabs>
              <w:spacing w:after="160"/>
              <w:contextualSpacing/>
              <w:jc w:val="both"/>
              <w:rPr>
                <w:rFonts w:ascii="Times New Roman" w:hAnsi="Times New Roman"/>
                <w:b/>
                <w:color w:val="000000" w:themeColor="text1"/>
              </w:rPr>
            </w:pPr>
            <w:r w:rsidRPr="00D9457F">
              <w:rPr>
                <w:rFonts w:ascii="Times New Roman" w:hAnsi="Times New Roman"/>
                <w:color w:val="000000" w:themeColor="text1"/>
              </w:rPr>
              <w:t>využívat informační zdroje, mobilní aplikace k vyhledávání informací k léčivým přípravkům;</w:t>
            </w:r>
          </w:p>
          <w:p w14:paraId="31BE0FCB" w14:textId="77777777" w:rsidR="00E75C8D" w:rsidRPr="00D9457F" w:rsidRDefault="00E75C8D" w:rsidP="007203C9">
            <w:pPr>
              <w:numPr>
                <w:ilvl w:val="0"/>
                <w:numId w:val="51"/>
              </w:numPr>
              <w:tabs>
                <w:tab w:val="left" w:pos="328"/>
              </w:tabs>
              <w:spacing w:after="160"/>
              <w:contextualSpacing/>
              <w:jc w:val="both"/>
              <w:rPr>
                <w:rFonts w:ascii="Times New Roman" w:hAnsi="Times New Roman"/>
                <w:b/>
                <w:color w:val="000000" w:themeColor="text1"/>
              </w:rPr>
            </w:pPr>
            <w:r w:rsidRPr="00D9457F">
              <w:rPr>
                <w:rFonts w:ascii="Times New Roman" w:hAnsi="Times New Roman"/>
                <w:color w:val="000000" w:themeColor="text1"/>
              </w:rPr>
              <w:t>porovnat a sledovat nežádoucí účinky, související s účinky léčivých přípravků, používaných u vybraných orgánových soustav;</w:t>
            </w:r>
          </w:p>
          <w:p w14:paraId="6370BCE4" w14:textId="77777777" w:rsidR="00E75C8D" w:rsidRPr="00D9457F" w:rsidRDefault="00E75C8D" w:rsidP="007203C9">
            <w:pPr>
              <w:numPr>
                <w:ilvl w:val="0"/>
                <w:numId w:val="51"/>
              </w:numPr>
              <w:tabs>
                <w:tab w:val="left" w:pos="328"/>
              </w:tabs>
              <w:spacing w:after="160"/>
              <w:contextualSpacing/>
              <w:jc w:val="both"/>
              <w:rPr>
                <w:rFonts w:ascii="Times New Roman" w:hAnsi="Times New Roman"/>
                <w:b/>
                <w:color w:val="000000" w:themeColor="text1"/>
              </w:rPr>
            </w:pPr>
            <w:r w:rsidRPr="00D9457F">
              <w:rPr>
                <w:rFonts w:ascii="Times New Roman" w:hAnsi="Times New Roman"/>
                <w:color w:val="000000" w:themeColor="text1"/>
              </w:rPr>
              <w:t>edukovat pacienty a pečující o nežádoucích účincích, interakcí s potravinami a doplňky stravy u léčivých přípravků, používaných pro jednotlivé orgánové soustavy;</w:t>
            </w:r>
          </w:p>
          <w:p w14:paraId="770B6CBA" w14:textId="77777777" w:rsidR="00E75C8D" w:rsidRPr="00D9457F" w:rsidRDefault="00E75C8D" w:rsidP="007203C9">
            <w:pPr>
              <w:numPr>
                <w:ilvl w:val="0"/>
                <w:numId w:val="51"/>
              </w:numPr>
              <w:tabs>
                <w:tab w:val="left" w:pos="328"/>
              </w:tabs>
              <w:spacing w:after="160"/>
              <w:contextualSpacing/>
              <w:jc w:val="both"/>
              <w:rPr>
                <w:rFonts w:ascii="Times New Roman" w:hAnsi="Times New Roman"/>
                <w:b/>
                <w:color w:val="000000" w:themeColor="text1"/>
              </w:rPr>
            </w:pPr>
            <w:r w:rsidRPr="00D9457F">
              <w:rPr>
                <w:rFonts w:ascii="Times New Roman" w:hAnsi="Times New Roman"/>
                <w:color w:val="000000" w:themeColor="text1"/>
              </w:rPr>
              <w:t xml:space="preserve">vyhodnotit </w:t>
            </w:r>
            <w:r w:rsidRPr="00D9457F">
              <w:rPr>
                <w:rFonts w:ascii="Times New Roman" w:hAnsi="Times New Roman"/>
              </w:rPr>
              <w:t>rizika u konkrétních pacientů s vybraným onemocněním s ohledem na věk.</w:t>
            </w:r>
          </w:p>
        </w:tc>
      </w:tr>
      <w:tr w:rsidR="00E75C8D" w:rsidRPr="00D9457F" w14:paraId="1E17B2AD" w14:textId="77777777" w:rsidTr="002A3FDE">
        <w:trPr>
          <w:trHeight w:val="265"/>
        </w:trPr>
        <w:tc>
          <w:tcPr>
            <w:tcW w:w="1853" w:type="pct"/>
            <w:gridSpan w:val="2"/>
            <w:tcBorders>
              <w:top w:val="nil"/>
            </w:tcBorders>
            <w:shd w:val="clear" w:color="auto" w:fill="F7CAAC"/>
          </w:tcPr>
          <w:p w14:paraId="00DA9A68" w14:textId="77777777" w:rsidR="00E75C8D" w:rsidRPr="00D9457F" w:rsidRDefault="00E75C8D" w:rsidP="00D9457F">
            <w:pPr>
              <w:contextualSpacing/>
              <w:jc w:val="both"/>
              <w:rPr>
                <w:rFonts w:ascii="Times New Roman" w:hAnsi="Times New Roman"/>
              </w:rPr>
            </w:pPr>
            <w:r w:rsidRPr="00D9457F">
              <w:rPr>
                <w:rFonts w:ascii="Times New Roman" w:hAnsi="Times New Roman"/>
                <w:b/>
              </w:rPr>
              <w:t>Studijní literatura a studijní pomůcky</w:t>
            </w:r>
          </w:p>
        </w:tc>
        <w:tc>
          <w:tcPr>
            <w:tcW w:w="3147" w:type="pct"/>
            <w:gridSpan w:val="6"/>
            <w:tcBorders>
              <w:top w:val="nil"/>
              <w:bottom w:val="nil"/>
            </w:tcBorders>
          </w:tcPr>
          <w:p w14:paraId="5D6245AC" w14:textId="77777777" w:rsidR="00E75C8D" w:rsidRPr="00D9457F" w:rsidRDefault="00E75C8D" w:rsidP="00D9457F">
            <w:pPr>
              <w:contextualSpacing/>
              <w:jc w:val="both"/>
              <w:rPr>
                <w:rFonts w:ascii="Times New Roman" w:hAnsi="Times New Roman"/>
              </w:rPr>
            </w:pPr>
          </w:p>
        </w:tc>
      </w:tr>
      <w:tr w:rsidR="00E75C8D" w:rsidRPr="00D9457F" w14:paraId="04CEC96C" w14:textId="77777777" w:rsidTr="002A3FDE">
        <w:trPr>
          <w:trHeight w:val="283"/>
        </w:trPr>
        <w:tc>
          <w:tcPr>
            <w:tcW w:w="5000" w:type="pct"/>
            <w:gridSpan w:val="8"/>
            <w:tcBorders>
              <w:top w:val="nil"/>
            </w:tcBorders>
          </w:tcPr>
          <w:p w14:paraId="0E2E57F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Povinná literatura: </w:t>
            </w:r>
          </w:p>
          <w:p w14:paraId="22F14C4A"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LÜLLMANN, H., MOHR, K. </w:t>
            </w:r>
            <w:r w:rsidRPr="00D9457F">
              <w:rPr>
                <w:rFonts w:ascii="Times New Roman" w:hAnsi="Times New Roman"/>
                <w:i/>
                <w:iCs/>
              </w:rPr>
              <w:t>Barevný atlas farmakologie</w:t>
            </w:r>
            <w:r w:rsidRPr="00D9457F">
              <w:rPr>
                <w:rFonts w:ascii="Times New Roman" w:hAnsi="Times New Roman"/>
              </w:rPr>
              <w:t xml:space="preserve">. Překlad 5. anglického vydání. Praha: Grada, 2020. MARTÍNKOVÁ, J. a kolektiv. </w:t>
            </w:r>
            <w:r w:rsidRPr="00D9457F">
              <w:rPr>
                <w:rFonts w:ascii="Times New Roman" w:hAnsi="Times New Roman"/>
                <w:i/>
                <w:iCs/>
              </w:rPr>
              <w:t>Farmakologie pro studenty zdravotnických oborů</w:t>
            </w:r>
            <w:r w:rsidRPr="00D9457F">
              <w:rPr>
                <w:rFonts w:ascii="Times New Roman" w:hAnsi="Times New Roman"/>
              </w:rPr>
              <w:t xml:space="preserve">. Praha: Grada, 2018. </w:t>
            </w:r>
          </w:p>
          <w:p w14:paraId="1E087725"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ŠVIHOVEC, J. a kolektiv. </w:t>
            </w:r>
            <w:r w:rsidRPr="00D9457F">
              <w:rPr>
                <w:rFonts w:ascii="Times New Roman" w:hAnsi="Times New Roman"/>
                <w:i/>
                <w:iCs/>
              </w:rPr>
              <w:t>Farmakologie</w:t>
            </w:r>
            <w:r w:rsidRPr="00D9457F">
              <w:rPr>
                <w:rFonts w:ascii="Times New Roman" w:hAnsi="Times New Roman"/>
              </w:rPr>
              <w:t xml:space="preserve">. Praha: Grada, 2018. </w:t>
            </w:r>
          </w:p>
          <w:p w14:paraId="45CF8C20"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ZRUBÁKOVÁ, K., KRAJČÍK, Š. a kol. </w:t>
            </w:r>
            <w:r w:rsidRPr="00D9457F">
              <w:rPr>
                <w:rFonts w:ascii="Times New Roman" w:hAnsi="Times New Roman"/>
                <w:i/>
              </w:rPr>
              <w:t>Farmakoterapie v geriatrii.</w:t>
            </w:r>
            <w:r w:rsidRPr="00D9457F">
              <w:rPr>
                <w:rFonts w:ascii="Times New Roman" w:hAnsi="Times New Roman"/>
              </w:rPr>
              <w:t xml:space="preserve"> Praha: Grada, 2016.</w:t>
            </w:r>
          </w:p>
          <w:p w14:paraId="463F7E9E" w14:textId="77777777" w:rsidR="00E75C8D" w:rsidRPr="00D9457F" w:rsidRDefault="00E75C8D" w:rsidP="00D9457F">
            <w:pPr>
              <w:contextualSpacing/>
              <w:jc w:val="both"/>
              <w:rPr>
                <w:rFonts w:ascii="Times New Roman" w:hAnsi="Times New Roman"/>
                <w:b/>
                <w:highlight w:val="yellow"/>
              </w:rPr>
            </w:pPr>
          </w:p>
          <w:p w14:paraId="0CE948D2"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Doporučená literatura:</w:t>
            </w:r>
          </w:p>
          <w:p w14:paraId="6C9B5676"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CHIQUETTE, E., POSEY, L. M. </w:t>
            </w:r>
            <w:r w:rsidRPr="00D9457F">
              <w:rPr>
                <w:rFonts w:ascii="Times New Roman" w:hAnsi="Times New Roman"/>
                <w:i/>
                <w:iCs/>
              </w:rPr>
              <w:t>Evidence-based Pharmacotherapy: Optimal Patient Care best Knowledge + Competent Practitioner</w:t>
            </w:r>
            <w:r w:rsidRPr="00D9457F">
              <w:rPr>
                <w:rFonts w:ascii="Times New Roman" w:hAnsi="Times New Roman"/>
              </w:rPr>
              <w:t xml:space="preserve">. Washington, United States, American Pharmacists Association, 2007. </w:t>
            </w:r>
          </w:p>
          <w:p w14:paraId="1E50D339"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ŠTĚTKÁŘOVÁ, I. </w:t>
            </w:r>
            <w:r w:rsidRPr="00D9457F">
              <w:rPr>
                <w:rFonts w:ascii="Times New Roman" w:hAnsi="Times New Roman"/>
                <w:i/>
              </w:rPr>
              <w:t>Moderní farmakoterapie v neurologii: praktické přístupy k preskripci</w:t>
            </w:r>
            <w:r w:rsidRPr="00D9457F">
              <w:rPr>
                <w:rFonts w:ascii="Times New Roman" w:hAnsi="Times New Roman"/>
              </w:rPr>
              <w:t>. Praha: Maxdorf, 2015.</w:t>
            </w:r>
          </w:p>
          <w:p w14:paraId="1DC3E9FB"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VÍTOVEC, J., ŠPINAR, J., ŠPINAROVÁ, L., LUDKA, O. </w:t>
            </w:r>
            <w:r w:rsidRPr="00D9457F">
              <w:rPr>
                <w:rFonts w:ascii="Times New Roman" w:hAnsi="Times New Roman"/>
                <w:i/>
              </w:rPr>
              <w:t>Léčba kardiovaskulárních onemocnění</w:t>
            </w:r>
            <w:r w:rsidRPr="00D9457F">
              <w:rPr>
                <w:rFonts w:ascii="Times New Roman" w:hAnsi="Times New Roman"/>
              </w:rPr>
              <w:t>. 3. přepracované vydání. Praha: Grada, 2018.</w:t>
            </w:r>
          </w:p>
          <w:p w14:paraId="7FF40577"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SUKL. Dostupné z: </w:t>
            </w:r>
            <w:hyperlink r:id="rId72" w:history="1">
              <w:r w:rsidRPr="00D9457F">
                <w:rPr>
                  <w:rFonts w:ascii="Times New Roman" w:hAnsi="Times New Roman"/>
                  <w:color w:val="0000FF"/>
                  <w:u w:val="single"/>
                </w:rPr>
                <w:t>https://www.sukl.cz/prehledy-a-databaze-sukl</w:t>
              </w:r>
            </w:hyperlink>
          </w:p>
          <w:p w14:paraId="4F82AAC7" w14:textId="77777777" w:rsidR="00E75C8D" w:rsidRPr="00D9457F" w:rsidRDefault="00E75C8D" w:rsidP="00D9457F">
            <w:pPr>
              <w:contextualSpacing/>
              <w:jc w:val="both"/>
              <w:rPr>
                <w:rFonts w:ascii="Times New Roman" w:hAnsi="Times New Roman"/>
              </w:rPr>
            </w:pPr>
          </w:p>
          <w:p w14:paraId="62DE7A91"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Odborná periodika:</w:t>
            </w:r>
          </w:p>
          <w:p w14:paraId="0C110A8F"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Klinická farmakologie a farmacie  </w:t>
            </w:r>
            <w:hyperlink r:id="rId73" w:history="1">
              <w:r w:rsidRPr="00D9457F">
                <w:rPr>
                  <w:rFonts w:ascii="Times New Roman" w:hAnsi="Times New Roman"/>
                  <w:color w:val="0000FF"/>
                  <w:u w:val="single"/>
                </w:rPr>
                <w:t>https://www.klinickafarmakologie.cz/artkey/inf-999901-0002.php</w:t>
              </w:r>
            </w:hyperlink>
          </w:p>
        </w:tc>
      </w:tr>
      <w:tr w:rsidR="00E75C8D" w:rsidRPr="00D9457F" w14:paraId="27C78DB6"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0C11F3E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Informace ke kombinované nebo distanční formě</w:t>
            </w:r>
          </w:p>
        </w:tc>
      </w:tr>
      <w:tr w:rsidR="00E75C8D" w:rsidRPr="00D9457F" w14:paraId="7CE9BA3E" w14:textId="77777777" w:rsidTr="002A3FDE">
        <w:tc>
          <w:tcPr>
            <w:tcW w:w="2430" w:type="pct"/>
            <w:gridSpan w:val="3"/>
            <w:tcBorders>
              <w:top w:val="single" w:sz="2" w:space="0" w:color="auto"/>
            </w:tcBorders>
            <w:shd w:val="clear" w:color="auto" w:fill="F7CAAC"/>
          </w:tcPr>
          <w:p w14:paraId="2D9444F4" w14:textId="77777777" w:rsidR="00E75C8D" w:rsidRPr="00D9457F" w:rsidRDefault="00E75C8D" w:rsidP="00D9457F">
            <w:pPr>
              <w:contextualSpacing/>
              <w:jc w:val="both"/>
              <w:rPr>
                <w:rFonts w:ascii="Times New Roman" w:hAnsi="Times New Roman"/>
              </w:rPr>
            </w:pPr>
            <w:r w:rsidRPr="00D9457F">
              <w:rPr>
                <w:rFonts w:ascii="Times New Roman" w:hAnsi="Times New Roman"/>
                <w:b/>
              </w:rPr>
              <w:t>Rozsah konzultací (soustředění)</w:t>
            </w:r>
          </w:p>
        </w:tc>
        <w:tc>
          <w:tcPr>
            <w:tcW w:w="451" w:type="pct"/>
            <w:tcBorders>
              <w:top w:val="single" w:sz="2" w:space="0" w:color="auto"/>
            </w:tcBorders>
          </w:tcPr>
          <w:p w14:paraId="2C260335" w14:textId="77777777" w:rsidR="00E75C8D" w:rsidRPr="00D9457F" w:rsidRDefault="00E75C8D" w:rsidP="00D9457F">
            <w:pPr>
              <w:contextualSpacing/>
              <w:jc w:val="both"/>
              <w:rPr>
                <w:rFonts w:ascii="Times New Roman" w:hAnsi="Times New Roman"/>
              </w:rPr>
            </w:pPr>
            <w:r w:rsidRPr="00D9457F">
              <w:rPr>
                <w:rFonts w:ascii="Times New Roman" w:hAnsi="Times New Roman"/>
              </w:rPr>
              <w:t>23</w:t>
            </w:r>
          </w:p>
        </w:tc>
        <w:tc>
          <w:tcPr>
            <w:tcW w:w="2119" w:type="pct"/>
            <w:gridSpan w:val="4"/>
            <w:tcBorders>
              <w:top w:val="single" w:sz="2" w:space="0" w:color="auto"/>
            </w:tcBorders>
            <w:shd w:val="clear" w:color="auto" w:fill="F7CAAC"/>
          </w:tcPr>
          <w:p w14:paraId="4955D56E"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hodin </w:t>
            </w:r>
          </w:p>
        </w:tc>
      </w:tr>
      <w:tr w:rsidR="00E75C8D" w:rsidRPr="00D9457F" w14:paraId="29E473CE" w14:textId="77777777" w:rsidTr="002A3FDE">
        <w:tc>
          <w:tcPr>
            <w:tcW w:w="5000" w:type="pct"/>
            <w:gridSpan w:val="8"/>
            <w:shd w:val="clear" w:color="auto" w:fill="F7CAAC"/>
          </w:tcPr>
          <w:p w14:paraId="2D9AE232"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Informace o způsobu kontaktu s vyučujícím</w:t>
            </w:r>
          </w:p>
        </w:tc>
      </w:tr>
      <w:tr w:rsidR="00E75C8D" w:rsidRPr="00D9457F" w14:paraId="3567F95F" w14:textId="77777777" w:rsidTr="002A3FDE">
        <w:trPr>
          <w:trHeight w:val="866"/>
        </w:trPr>
        <w:tc>
          <w:tcPr>
            <w:tcW w:w="5000" w:type="pct"/>
            <w:gridSpan w:val="8"/>
          </w:tcPr>
          <w:p w14:paraId="3C3B5EEF" w14:textId="77777777" w:rsidR="00E75C8D" w:rsidRPr="00D9457F" w:rsidRDefault="00E75C8D" w:rsidP="00D9457F">
            <w:pPr>
              <w:contextualSpacing/>
              <w:jc w:val="both"/>
              <w:rPr>
                <w:rFonts w:ascii="Times New Roman" w:hAnsi="Times New Roman"/>
              </w:rPr>
            </w:pPr>
            <w:r w:rsidRPr="00D9457F">
              <w:rPr>
                <w:rFonts w:ascii="Times New Roman" w:hAnsi="Times New Roman"/>
              </w:rPr>
              <w:t>Přímá (kontaktní) výuka formou přednášek 9 hodin, 9 hodin seminářů a 5 hodin cvičení.</w:t>
            </w:r>
          </w:p>
          <w:p w14:paraId="4CB5BA09" w14:textId="2813325D" w:rsidR="00E75C8D" w:rsidRPr="003978FE" w:rsidRDefault="00E75C8D" w:rsidP="003978FE">
            <w:pPr>
              <w:shd w:val="clear" w:color="auto" w:fill="FFFFFF"/>
              <w:contextualSpacing/>
              <w:jc w:val="both"/>
              <w:rPr>
                <w:rFonts w:ascii="Times New Roman" w:hAnsi="Times New Roman"/>
                <w:lang w:eastAsia="en-US"/>
              </w:rPr>
            </w:pPr>
            <w:r w:rsidRPr="00D9457F">
              <w:rPr>
                <w:rFonts w:ascii="Times New Roman" w:hAnsi="Times New Roman"/>
              </w:rPr>
              <w:t xml:space="preserve">Nepřímá výuka: předpokládaný počet hodin na samostudium </w:t>
            </w:r>
            <w:r w:rsidR="003978FE">
              <w:rPr>
                <w:rFonts w:ascii="Times New Roman" w:hAnsi="Times New Roman"/>
              </w:rPr>
              <w:t>32</w:t>
            </w:r>
            <w:r w:rsidRPr="00D9457F">
              <w:rPr>
                <w:rFonts w:ascii="Times New Roman" w:hAnsi="Times New Roman"/>
              </w:rPr>
              <w:t xml:space="preserve"> hodin</w:t>
            </w:r>
            <w:r w:rsidR="003978FE">
              <w:rPr>
                <w:rFonts w:ascii="Times New Roman" w:hAnsi="Times New Roman"/>
              </w:rPr>
              <w:t xml:space="preserve"> + 8 hodin </w:t>
            </w:r>
            <w:r w:rsidR="003978FE" w:rsidRPr="00D9457F">
              <w:rPr>
                <w:rFonts w:ascii="Times New Roman" w:eastAsia="Calibri" w:hAnsi="Times New Roman"/>
                <w:lang w:eastAsia="en-US"/>
              </w:rPr>
              <w:t>distančního vzdělávání</w:t>
            </w:r>
            <w:r w:rsidR="003978FE">
              <w:rPr>
                <w:rFonts w:ascii="Times New Roman" w:eastAsia="Calibri" w:hAnsi="Times New Roman"/>
                <w:lang w:eastAsia="en-US"/>
              </w:rPr>
              <w:t xml:space="preserve"> </w:t>
            </w:r>
            <w:r w:rsidR="003978FE" w:rsidRPr="00D9457F">
              <w:rPr>
                <w:rFonts w:ascii="Times New Roman" w:eastAsia="Calibri" w:hAnsi="Times New Roman"/>
                <w:lang w:eastAsia="en-US"/>
              </w:rPr>
              <w:t>(splnění úkolů v rámci e-learningu)</w:t>
            </w:r>
            <w:r w:rsidRPr="00D9457F">
              <w:rPr>
                <w:rFonts w:ascii="Times New Roman" w:hAnsi="Times New Roman"/>
              </w:rPr>
              <w:t>.</w:t>
            </w:r>
            <w:r w:rsidR="003978FE">
              <w:rPr>
                <w:rFonts w:ascii="Times New Roman" w:hAnsi="Times New Roman"/>
              </w:rPr>
              <w:t xml:space="preserve"> </w:t>
            </w:r>
            <w:r w:rsidR="003978FE"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3978FE" w:rsidRPr="00A15B54">
              <w:rPr>
                <w:rFonts w:ascii="Times New Roman" w:hAnsi="Times New Roman"/>
                <w:i/>
                <w:lang w:eastAsia="en-US"/>
              </w:rPr>
              <w:t>Microsoft Teams</w:t>
            </w:r>
            <w:r w:rsidR="003978FE" w:rsidRPr="005C17B6">
              <w:rPr>
                <w:rFonts w:ascii="Times New Roman" w:hAnsi="Times New Roman"/>
                <w:lang w:eastAsia="en-US"/>
              </w:rPr>
              <w:t xml:space="preserve"> nebo v rámci </w:t>
            </w:r>
            <w:r w:rsidR="003978FE" w:rsidRPr="00A15B54">
              <w:rPr>
                <w:rFonts w:ascii="Times New Roman" w:hAnsi="Times New Roman"/>
                <w:i/>
                <w:lang w:eastAsia="en-US"/>
              </w:rPr>
              <w:t>LMS Moodle</w:t>
            </w:r>
            <w:r w:rsidR="003978FE" w:rsidRPr="005C17B6">
              <w:rPr>
                <w:rFonts w:ascii="Times New Roman" w:hAnsi="Times New Roman"/>
                <w:lang w:eastAsia="en-US"/>
              </w:rPr>
              <w:t>.</w:t>
            </w:r>
          </w:p>
          <w:p w14:paraId="72AEC27C" w14:textId="12A9DDC2" w:rsidR="00E75C8D" w:rsidRPr="00D9457F" w:rsidRDefault="00E75C8D" w:rsidP="003978FE">
            <w:pPr>
              <w:shd w:val="clear" w:color="auto" w:fill="FFFFFF"/>
              <w:spacing w:before="100" w:beforeAutospacing="1" w:after="100" w:afterAutospacing="1"/>
              <w:contextualSpacing/>
              <w:jc w:val="both"/>
              <w:rPr>
                <w:rFonts w:ascii="Times New Roman" w:hAnsi="Times New Roman"/>
              </w:rPr>
            </w:pPr>
            <w:r w:rsidRPr="00D9457F">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D9457F">
              <w:rPr>
                <w:rFonts w:ascii="Times New Roman" w:hAnsi="Times New Roman"/>
              </w:rPr>
              <w:t xml:space="preserve">MS TEAMS). </w:t>
            </w:r>
          </w:p>
        </w:tc>
      </w:tr>
    </w:tbl>
    <w:p w14:paraId="6A1A76AE" w14:textId="0C9A9433" w:rsidR="00E75C8D"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134"/>
        <w:gridCol w:w="741"/>
        <w:gridCol w:w="654"/>
        <w:gridCol w:w="149"/>
        <w:gridCol w:w="2120"/>
        <w:gridCol w:w="266"/>
        <w:gridCol w:w="922"/>
      </w:tblGrid>
      <w:tr w:rsidR="00D84B79" w:rsidRPr="00D84B79" w14:paraId="2EF71BE0" w14:textId="77777777" w:rsidTr="00236917">
        <w:tc>
          <w:tcPr>
            <w:tcW w:w="5000" w:type="pct"/>
            <w:gridSpan w:val="10"/>
            <w:tcBorders>
              <w:bottom w:val="double" w:sz="4" w:space="0" w:color="auto"/>
            </w:tcBorders>
            <w:shd w:val="clear" w:color="auto" w:fill="BDD6EE"/>
          </w:tcPr>
          <w:p w14:paraId="4344517E" w14:textId="77777777" w:rsidR="00D84B79" w:rsidRPr="00D84B79" w:rsidRDefault="00D84B79" w:rsidP="00236917">
            <w:pPr>
              <w:contextualSpacing/>
              <w:jc w:val="both"/>
              <w:rPr>
                <w:rFonts w:ascii="Times New Roman" w:hAnsi="Times New Roman"/>
                <w:b/>
                <w:sz w:val="28"/>
                <w:szCs w:val="28"/>
              </w:rPr>
            </w:pPr>
            <w:r w:rsidRPr="00D84B79">
              <w:rPr>
                <w:rFonts w:ascii="Times New Roman" w:hAnsi="Times New Roman"/>
                <w:b/>
                <w:sz w:val="28"/>
                <w:szCs w:val="28"/>
              </w:rPr>
              <w:t>B-III – Charakteristika studijního předmětu</w:t>
            </w:r>
          </w:p>
        </w:tc>
      </w:tr>
      <w:tr w:rsidR="00782511" w:rsidRPr="00D84B79" w14:paraId="7B980AEC" w14:textId="77777777" w:rsidTr="00BD4C25">
        <w:tc>
          <w:tcPr>
            <w:tcW w:w="1566" w:type="pct"/>
            <w:tcBorders>
              <w:top w:val="double" w:sz="4" w:space="0" w:color="auto"/>
            </w:tcBorders>
            <w:shd w:val="clear" w:color="auto" w:fill="F7CAAC"/>
          </w:tcPr>
          <w:p w14:paraId="2F74FD4A" w14:textId="77777777" w:rsidR="00782511" w:rsidRPr="00D84B79" w:rsidRDefault="00782511" w:rsidP="00BD4C25">
            <w:pPr>
              <w:rPr>
                <w:rFonts w:ascii="Times New Roman" w:hAnsi="Times New Roman"/>
                <w:b/>
              </w:rPr>
            </w:pPr>
            <w:r w:rsidRPr="00D84B79">
              <w:rPr>
                <w:rFonts w:ascii="Times New Roman" w:hAnsi="Times New Roman"/>
                <w:b/>
              </w:rPr>
              <w:t>Název studijního předmětu</w:t>
            </w:r>
          </w:p>
        </w:tc>
        <w:tc>
          <w:tcPr>
            <w:tcW w:w="3434" w:type="pct"/>
            <w:gridSpan w:val="9"/>
            <w:tcBorders>
              <w:top w:val="double" w:sz="4" w:space="0" w:color="auto"/>
            </w:tcBorders>
          </w:tcPr>
          <w:p w14:paraId="3625B9A7" w14:textId="77777777" w:rsidR="00782511" w:rsidRPr="00D84B79" w:rsidRDefault="00782511" w:rsidP="00BD4C25">
            <w:pPr>
              <w:jc w:val="both"/>
              <w:rPr>
                <w:rFonts w:ascii="Times New Roman" w:hAnsi="Times New Roman"/>
                <w:b/>
                <w:color w:val="000000" w:themeColor="text1"/>
              </w:rPr>
            </w:pPr>
            <w:r w:rsidRPr="00D84B79">
              <w:rPr>
                <w:rFonts w:ascii="Times New Roman" w:hAnsi="Times New Roman"/>
                <w:b/>
                <w:color w:val="000000" w:themeColor="text1"/>
              </w:rPr>
              <w:t xml:space="preserve">Specializovaná ošetřovatelská péče o klienty s vybraným onemocněním </w:t>
            </w:r>
          </w:p>
          <w:p w14:paraId="6050173B" w14:textId="77777777" w:rsidR="00782511" w:rsidRPr="00D84B79" w:rsidRDefault="00782511" w:rsidP="00BD4C25">
            <w:pPr>
              <w:jc w:val="both"/>
              <w:rPr>
                <w:rFonts w:ascii="Times New Roman" w:hAnsi="Times New Roman"/>
                <w:b/>
              </w:rPr>
            </w:pPr>
            <w:r w:rsidRPr="00D84B79">
              <w:rPr>
                <w:rFonts w:ascii="Times New Roman" w:hAnsi="Times New Roman"/>
                <w:b/>
                <w:color w:val="000000" w:themeColor="text1"/>
              </w:rPr>
              <w:t>v domácí péči 1</w:t>
            </w:r>
          </w:p>
        </w:tc>
      </w:tr>
      <w:tr w:rsidR="00782511" w:rsidRPr="00D84B79" w14:paraId="7886057E" w14:textId="77777777" w:rsidTr="00D84B79">
        <w:tc>
          <w:tcPr>
            <w:tcW w:w="1566" w:type="pct"/>
            <w:shd w:val="clear" w:color="auto" w:fill="F7CAAC"/>
          </w:tcPr>
          <w:p w14:paraId="12E7ED6F" w14:textId="77777777" w:rsidR="00782511" w:rsidRPr="00D84B79" w:rsidRDefault="00782511" w:rsidP="00BD4C25">
            <w:pPr>
              <w:rPr>
                <w:rFonts w:ascii="Times New Roman" w:hAnsi="Times New Roman"/>
                <w:b/>
              </w:rPr>
            </w:pPr>
            <w:r w:rsidRPr="00D84B79">
              <w:rPr>
                <w:rFonts w:ascii="Times New Roman" w:hAnsi="Times New Roman"/>
                <w:b/>
              </w:rPr>
              <w:t>Typ předmětu</w:t>
            </w:r>
          </w:p>
        </w:tc>
        <w:tc>
          <w:tcPr>
            <w:tcW w:w="1652" w:type="pct"/>
            <w:gridSpan w:val="5"/>
          </w:tcPr>
          <w:p w14:paraId="668C6BCD" w14:textId="77777777" w:rsidR="00782511" w:rsidRPr="00D84B79" w:rsidRDefault="00782511" w:rsidP="00BD4C25">
            <w:pPr>
              <w:jc w:val="both"/>
              <w:rPr>
                <w:rFonts w:ascii="Times New Roman" w:hAnsi="Times New Roman"/>
              </w:rPr>
            </w:pPr>
            <w:r w:rsidRPr="00D84B79">
              <w:rPr>
                <w:rFonts w:ascii="Times New Roman" w:hAnsi="Times New Roman"/>
              </w:rPr>
              <w:t>Povinný / PZ</w:t>
            </w:r>
          </w:p>
        </w:tc>
        <w:tc>
          <w:tcPr>
            <w:tcW w:w="1307" w:type="pct"/>
            <w:gridSpan w:val="3"/>
            <w:shd w:val="clear" w:color="auto" w:fill="F7CAAC"/>
          </w:tcPr>
          <w:p w14:paraId="34108552" w14:textId="77777777" w:rsidR="00782511" w:rsidRPr="00D84B79" w:rsidRDefault="00782511" w:rsidP="00BD4C25">
            <w:pPr>
              <w:jc w:val="both"/>
              <w:rPr>
                <w:rFonts w:ascii="Times New Roman" w:hAnsi="Times New Roman"/>
              </w:rPr>
            </w:pPr>
            <w:r w:rsidRPr="00D84B79">
              <w:rPr>
                <w:rFonts w:ascii="Times New Roman" w:hAnsi="Times New Roman"/>
                <w:b/>
              </w:rPr>
              <w:t>doporučený ročník / semestr</w:t>
            </w:r>
          </w:p>
        </w:tc>
        <w:tc>
          <w:tcPr>
            <w:tcW w:w="475" w:type="pct"/>
          </w:tcPr>
          <w:p w14:paraId="78D75934" w14:textId="77777777" w:rsidR="00782511" w:rsidRPr="00D84B79" w:rsidRDefault="00782511" w:rsidP="00BD4C25">
            <w:pPr>
              <w:jc w:val="both"/>
              <w:rPr>
                <w:rFonts w:ascii="Times New Roman" w:hAnsi="Times New Roman"/>
              </w:rPr>
            </w:pPr>
            <w:r w:rsidRPr="00D84B79">
              <w:rPr>
                <w:rFonts w:ascii="Times New Roman" w:hAnsi="Times New Roman"/>
              </w:rPr>
              <w:t>1/LS</w:t>
            </w:r>
          </w:p>
        </w:tc>
      </w:tr>
      <w:tr w:rsidR="00782511" w:rsidRPr="00D84B79" w14:paraId="41F482CF" w14:textId="77777777" w:rsidTr="00BD4C25">
        <w:tc>
          <w:tcPr>
            <w:tcW w:w="1566" w:type="pct"/>
            <w:shd w:val="clear" w:color="auto" w:fill="F7CAAC"/>
          </w:tcPr>
          <w:p w14:paraId="488D984D" w14:textId="77777777" w:rsidR="00782511" w:rsidRPr="00D84B79" w:rsidRDefault="00782511" w:rsidP="00BD4C25">
            <w:pPr>
              <w:rPr>
                <w:rFonts w:ascii="Times New Roman" w:hAnsi="Times New Roman"/>
                <w:b/>
              </w:rPr>
            </w:pPr>
            <w:r w:rsidRPr="00D84B79">
              <w:rPr>
                <w:rFonts w:ascii="Times New Roman" w:hAnsi="Times New Roman"/>
                <w:b/>
              </w:rPr>
              <w:t>Rozsah studijního předmětu (PS)</w:t>
            </w:r>
          </w:p>
          <w:p w14:paraId="7B18A09B" w14:textId="77777777" w:rsidR="00782511" w:rsidRPr="00D84B79" w:rsidRDefault="00782511" w:rsidP="00BD4C25">
            <w:pPr>
              <w:rPr>
                <w:rFonts w:ascii="Times New Roman" w:hAnsi="Times New Roman"/>
                <w:b/>
              </w:rPr>
            </w:pPr>
            <w:r w:rsidRPr="00D84B79">
              <w:rPr>
                <w:rFonts w:ascii="Times New Roman" w:hAnsi="Times New Roman"/>
                <w:b/>
              </w:rPr>
              <w:t>Rozsah studijního předmětu (KS)</w:t>
            </w:r>
          </w:p>
        </w:tc>
        <w:tc>
          <w:tcPr>
            <w:tcW w:w="933" w:type="pct"/>
            <w:gridSpan w:val="3"/>
          </w:tcPr>
          <w:p w14:paraId="7AD643F4" w14:textId="424B2BD9" w:rsidR="00782511" w:rsidRPr="00D84B79" w:rsidRDefault="00782511" w:rsidP="00BD4C25">
            <w:pPr>
              <w:jc w:val="both"/>
              <w:rPr>
                <w:rFonts w:ascii="Times New Roman" w:hAnsi="Times New Roman"/>
              </w:rPr>
            </w:pPr>
            <w:r w:rsidRPr="00D84B79">
              <w:rPr>
                <w:rFonts w:ascii="Times New Roman" w:hAnsi="Times New Roman"/>
              </w:rPr>
              <w:t xml:space="preserve">20s+20c </w:t>
            </w:r>
          </w:p>
          <w:p w14:paraId="08F9EC58" w14:textId="251482CA" w:rsidR="00782511" w:rsidRPr="00D84B79" w:rsidRDefault="00782511" w:rsidP="00D84B79">
            <w:pPr>
              <w:jc w:val="both"/>
              <w:rPr>
                <w:rFonts w:ascii="Times New Roman" w:hAnsi="Times New Roman"/>
              </w:rPr>
            </w:pPr>
            <w:r w:rsidRPr="00D84B79">
              <w:rPr>
                <w:rFonts w:ascii="Times New Roman" w:hAnsi="Times New Roman"/>
              </w:rPr>
              <w:t xml:space="preserve">10s+10c </w:t>
            </w:r>
          </w:p>
        </w:tc>
        <w:tc>
          <w:tcPr>
            <w:tcW w:w="382" w:type="pct"/>
            <w:shd w:val="clear" w:color="auto" w:fill="F7CAAC"/>
          </w:tcPr>
          <w:p w14:paraId="76EC9374" w14:textId="77777777" w:rsidR="00782511" w:rsidRPr="00D84B79" w:rsidRDefault="00782511" w:rsidP="00BD4C25">
            <w:pPr>
              <w:jc w:val="both"/>
              <w:rPr>
                <w:rFonts w:ascii="Times New Roman" w:hAnsi="Times New Roman"/>
                <w:b/>
              </w:rPr>
            </w:pPr>
            <w:r w:rsidRPr="00D84B79">
              <w:rPr>
                <w:rFonts w:ascii="Times New Roman" w:hAnsi="Times New Roman"/>
                <w:b/>
              </w:rPr>
              <w:t xml:space="preserve">hod. </w:t>
            </w:r>
          </w:p>
        </w:tc>
        <w:tc>
          <w:tcPr>
            <w:tcW w:w="337" w:type="pct"/>
          </w:tcPr>
          <w:p w14:paraId="6CE1BEC7" w14:textId="77777777" w:rsidR="00782511" w:rsidRPr="00D84B79" w:rsidRDefault="00782511" w:rsidP="00BD4C25">
            <w:pPr>
              <w:jc w:val="both"/>
              <w:rPr>
                <w:rFonts w:ascii="Times New Roman" w:hAnsi="Times New Roman"/>
              </w:rPr>
            </w:pPr>
            <w:r w:rsidRPr="00D84B79">
              <w:rPr>
                <w:rFonts w:ascii="Times New Roman" w:hAnsi="Times New Roman"/>
              </w:rPr>
              <w:t>40</w:t>
            </w:r>
          </w:p>
          <w:p w14:paraId="2B60B907" w14:textId="77777777" w:rsidR="00782511" w:rsidRPr="00D84B79" w:rsidRDefault="00782511" w:rsidP="00BD4C25">
            <w:pPr>
              <w:jc w:val="both"/>
              <w:rPr>
                <w:rFonts w:ascii="Times New Roman" w:hAnsi="Times New Roman"/>
              </w:rPr>
            </w:pPr>
            <w:r w:rsidRPr="00D84B79">
              <w:rPr>
                <w:rFonts w:ascii="Times New Roman" w:hAnsi="Times New Roman"/>
              </w:rPr>
              <w:t>20</w:t>
            </w:r>
          </w:p>
        </w:tc>
        <w:tc>
          <w:tcPr>
            <w:tcW w:w="1170" w:type="pct"/>
            <w:gridSpan w:val="2"/>
            <w:shd w:val="clear" w:color="auto" w:fill="F7CAAC"/>
          </w:tcPr>
          <w:p w14:paraId="38A70833" w14:textId="77777777" w:rsidR="00782511" w:rsidRPr="00D84B79" w:rsidRDefault="00782511" w:rsidP="00BD4C25">
            <w:pPr>
              <w:jc w:val="both"/>
              <w:rPr>
                <w:rFonts w:ascii="Times New Roman" w:hAnsi="Times New Roman"/>
                <w:b/>
              </w:rPr>
            </w:pPr>
            <w:r w:rsidRPr="00D84B79">
              <w:rPr>
                <w:rFonts w:ascii="Times New Roman" w:hAnsi="Times New Roman"/>
                <w:b/>
              </w:rPr>
              <w:t>Kreditů</w:t>
            </w:r>
          </w:p>
        </w:tc>
        <w:tc>
          <w:tcPr>
            <w:tcW w:w="612" w:type="pct"/>
            <w:gridSpan w:val="2"/>
          </w:tcPr>
          <w:p w14:paraId="7AF27161" w14:textId="77777777" w:rsidR="00782511" w:rsidRPr="00D84B79" w:rsidRDefault="00782511" w:rsidP="00BD4C25">
            <w:pPr>
              <w:jc w:val="both"/>
              <w:rPr>
                <w:rFonts w:ascii="Times New Roman" w:hAnsi="Times New Roman"/>
              </w:rPr>
            </w:pPr>
            <w:r w:rsidRPr="00D84B79">
              <w:rPr>
                <w:rFonts w:ascii="Times New Roman" w:hAnsi="Times New Roman"/>
              </w:rPr>
              <w:t>1</w:t>
            </w:r>
          </w:p>
        </w:tc>
      </w:tr>
      <w:tr w:rsidR="00782511" w:rsidRPr="00D84B79" w14:paraId="0ECBC894" w14:textId="77777777" w:rsidTr="00BD4C25">
        <w:tc>
          <w:tcPr>
            <w:tcW w:w="1566" w:type="pct"/>
            <w:shd w:val="clear" w:color="auto" w:fill="F7CAAC"/>
          </w:tcPr>
          <w:p w14:paraId="5C4B20AE" w14:textId="77777777" w:rsidR="00782511" w:rsidRPr="00D84B79" w:rsidRDefault="00782511" w:rsidP="00BD4C25">
            <w:pPr>
              <w:rPr>
                <w:rFonts w:ascii="Times New Roman" w:hAnsi="Times New Roman"/>
                <w:b/>
              </w:rPr>
            </w:pPr>
            <w:r w:rsidRPr="00D84B79">
              <w:rPr>
                <w:rFonts w:ascii="Times New Roman" w:hAnsi="Times New Roman"/>
                <w:b/>
              </w:rPr>
              <w:t>Prerekvizity, korekvizity, ekvivalence</w:t>
            </w:r>
          </w:p>
        </w:tc>
        <w:tc>
          <w:tcPr>
            <w:tcW w:w="3434" w:type="pct"/>
            <w:gridSpan w:val="9"/>
          </w:tcPr>
          <w:p w14:paraId="4931991D" w14:textId="77777777" w:rsidR="00782511" w:rsidRPr="00D84B79" w:rsidRDefault="00782511" w:rsidP="00BD4C25">
            <w:pPr>
              <w:jc w:val="both"/>
              <w:rPr>
                <w:rFonts w:ascii="Times New Roman" w:hAnsi="Times New Roman"/>
              </w:rPr>
            </w:pPr>
            <w:r w:rsidRPr="00D84B79">
              <w:rPr>
                <w:rFonts w:ascii="Times New Roman" w:hAnsi="Times New Roman"/>
              </w:rPr>
              <w:t>//</w:t>
            </w:r>
          </w:p>
        </w:tc>
      </w:tr>
      <w:tr w:rsidR="00782511" w:rsidRPr="00D84B79" w14:paraId="75E38317" w14:textId="77777777" w:rsidTr="00D84B79">
        <w:tc>
          <w:tcPr>
            <w:tcW w:w="1566" w:type="pct"/>
            <w:shd w:val="clear" w:color="auto" w:fill="F7CAAC"/>
          </w:tcPr>
          <w:p w14:paraId="3ADA7D7A" w14:textId="77777777" w:rsidR="00782511" w:rsidRPr="00D84B79" w:rsidRDefault="00782511" w:rsidP="00BD4C25">
            <w:pPr>
              <w:rPr>
                <w:rFonts w:ascii="Times New Roman" w:hAnsi="Times New Roman"/>
                <w:b/>
              </w:rPr>
            </w:pPr>
            <w:r w:rsidRPr="00D84B79">
              <w:rPr>
                <w:rFonts w:ascii="Times New Roman" w:hAnsi="Times New Roman"/>
                <w:b/>
              </w:rPr>
              <w:t>Způsob ověření studijních výsledků</w:t>
            </w:r>
          </w:p>
        </w:tc>
        <w:tc>
          <w:tcPr>
            <w:tcW w:w="1729" w:type="pct"/>
            <w:gridSpan w:val="6"/>
            <w:tcBorders>
              <w:bottom w:val="single" w:sz="4" w:space="0" w:color="auto"/>
            </w:tcBorders>
          </w:tcPr>
          <w:p w14:paraId="6B0C957F" w14:textId="77777777" w:rsidR="00782511" w:rsidRPr="00D84B79" w:rsidRDefault="00782511" w:rsidP="00BD4C25">
            <w:pPr>
              <w:jc w:val="both"/>
              <w:rPr>
                <w:rFonts w:ascii="Times New Roman" w:hAnsi="Times New Roman"/>
              </w:rPr>
            </w:pPr>
            <w:r w:rsidRPr="00D84B79">
              <w:rPr>
                <w:rFonts w:ascii="Times New Roman" w:hAnsi="Times New Roman"/>
              </w:rPr>
              <w:t>Zápočet</w:t>
            </w:r>
          </w:p>
        </w:tc>
        <w:tc>
          <w:tcPr>
            <w:tcW w:w="1093" w:type="pct"/>
            <w:tcBorders>
              <w:bottom w:val="single" w:sz="4" w:space="0" w:color="auto"/>
            </w:tcBorders>
            <w:shd w:val="clear" w:color="auto" w:fill="F7CAAC"/>
          </w:tcPr>
          <w:p w14:paraId="5CD023B8" w14:textId="77777777" w:rsidR="00782511" w:rsidRPr="00D84B79" w:rsidRDefault="00782511" w:rsidP="00BD4C25">
            <w:pPr>
              <w:jc w:val="both"/>
              <w:rPr>
                <w:rFonts w:ascii="Times New Roman" w:hAnsi="Times New Roman"/>
                <w:b/>
              </w:rPr>
            </w:pPr>
            <w:r w:rsidRPr="00D84B79">
              <w:rPr>
                <w:rFonts w:ascii="Times New Roman" w:hAnsi="Times New Roman"/>
                <w:b/>
              </w:rPr>
              <w:t>Forma výuky</w:t>
            </w:r>
          </w:p>
        </w:tc>
        <w:tc>
          <w:tcPr>
            <w:tcW w:w="612" w:type="pct"/>
            <w:gridSpan w:val="2"/>
            <w:tcBorders>
              <w:bottom w:val="single" w:sz="4" w:space="0" w:color="auto"/>
            </w:tcBorders>
          </w:tcPr>
          <w:p w14:paraId="37F729FA" w14:textId="77777777" w:rsidR="00782511" w:rsidRPr="00D84B79" w:rsidRDefault="00782511" w:rsidP="00BD4C25">
            <w:pPr>
              <w:jc w:val="both"/>
              <w:rPr>
                <w:rFonts w:ascii="Times New Roman" w:hAnsi="Times New Roman"/>
              </w:rPr>
            </w:pPr>
            <w:r w:rsidRPr="00D84B79">
              <w:rPr>
                <w:rFonts w:ascii="Times New Roman" w:hAnsi="Times New Roman"/>
              </w:rPr>
              <w:t>Seminář</w:t>
            </w:r>
          </w:p>
          <w:p w14:paraId="20123763" w14:textId="77777777" w:rsidR="00782511" w:rsidRPr="00D84B79" w:rsidRDefault="00782511" w:rsidP="00BD4C25">
            <w:pPr>
              <w:jc w:val="both"/>
              <w:rPr>
                <w:rFonts w:ascii="Times New Roman" w:hAnsi="Times New Roman"/>
              </w:rPr>
            </w:pPr>
            <w:r w:rsidRPr="00D84B79">
              <w:rPr>
                <w:rFonts w:ascii="Times New Roman" w:hAnsi="Times New Roman"/>
              </w:rPr>
              <w:t>Cvičení</w:t>
            </w:r>
          </w:p>
        </w:tc>
      </w:tr>
      <w:tr w:rsidR="00782511" w:rsidRPr="00D84B79" w14:paraId="50ADC14F" w14:textId="77777777" w:rsidTr="00D84B79">
        <w:tc>
          <w:tcPr>
            <w:tcW w:w="1566" w:type="pct"/>
            <w:shd w:val="clear" w:color="auto" w:fill="F7CAAC"/>
          </w:tcPr>
          <w:p w14:paraId="3428F70D" w14:textId="77777777" w:rsidR="00782511" w:rsidRPr="00D84B79" w:rsidRDefault="00782511" w:rsidP="00BD4C25">
            <w:pPr>
              <w:rPr>
                <w:rFonts w:ascii="Times New Roman" w:hAnsi="Times New Roman"/>
                <w:b/>
              </w:rPr>
            </w:pPr>
            <w:r w:rsidRPr="00D84B79">
              <w:rPr>
                <w:rFonts w:ascii="Times New Roman" w:hAnsi="Times New Roman"/>
                <w:b/>
              </w:rPr>
              <w:t>Forma způsobu ověření studijních výsledků a další požadavky na studenta</w:t>
            </w:r>
          </w:p>
        </w:tc>
        <w:tc>
          <w:tcPr>
            <w:tcW w:w="3434" w:type="pct"/>
            <w:gridSpan w:val="9"/>
            <w:tcBorders>
              <w:bottom w:val="single" w:sz="4" w:space="0" w:color="auto"/>
            </w:tcBorders>
          </w:tcPr>
          <w:p w14:paraId="73A7268C" w14:textId="77777777" w:rsidR="00D84B79" w:rsidRPr="00D84B79" w:rsidRDefault="00D84B79" w:rsidP="00D84B79">
            <w:pPr>
              <w:textAlignment w:val="baseline"/>
              <w:rPr>
                <w:rFonts w:ascii="Times New Roman" w:hAnsi="Times New Roman"/>
              </w:rPr>
            </w:pPr>
            <w:r w:rsidRPr="00D84B79">
              <w:rPr>
                <w:rFonts w:ascii="Times New Roman" w:hAnsi="Times New Roman"/>
              </w:rPr>
              <w:t>Povinná účast na seminářích, aktivní účast na cvičeních s tvorbou plánů péče na vybraná onemocnění v domácí, paliativní a hospicové péči (min. 85 %). </w:t>
            </w:r>
          </w:p>
          <w:p w14:paraId="1CDC7629" w14:textId="48D2017A" w:rsidR="00782511" w:rsidRPr="00D84B79" w:rsidRDefault="00D84B79" w:rsidP="002A5183">
            <w:pPr>
              <w:jc w:val="both"/>
              <w:rPr>
                <w:rFonts w:ascii="Times New Roman" w:hAnsi="Times New Roman"/>
              </w:rPr>
            </w:pPr>
            <w:r w:rsidRPr="00D84B79">
              <w:rPr>
                <w:rFonts w:ascii="Times New Roman" w:hAnsi="Times New Roman"/>
              </w:rPr>
              <w:t>Zápočet bude udělen na základě splnění písemného testu (min. 75 %) s jednou možností opravy.</w:t>
            </w:r>
          </w:p>
        </w:tc>
      </w:tr>
      <w:tr w:rsidR="00782511" w:rsidRPr="00D84B79" w14:paraId="48E8130C" w14:textId="77777777" w:rsidTr="00D84B79">
        <w:trPr>
          <w:trHeight w:val="197"/>
        </w:trPr>
        <w:tc>
          <w:tcPr>
            <w:tcW w:w="1566" w:type="pct"/>
            <w:tcBorders>
              <w:top w:val="nil"/>
            </w:tcBorders>
            <w:shd w:val="clear" w:color="auto" w:fill="F7CAAC"/>
          </w:tcPr>
          <w:p w14:paraId="7DFFB74A" w14:textId="77777777" w:rsidR="00782511" w:rsidRPr="00D84B79" w:rsidRDefault="00782511" w:rsidP="00BD4C25">
            <w:pPr>
              <w:rPr>
                <w:rFonts w:ascii="Times New Roman" w:hAnsi="Times New Roman"/>
                <w:b/>
              </w:rPr>
            </w:pPr>
            <w:r w:rsidRPr="00D84B79">
              <w:rPr>
                <w:rFonts w:ascii="Times New Roman" w:hAnsi="Times New Roman"/>
                <w:b/>
              </w:rPr>
              <w:t>Garant předmětu</w:t>
            </w:r>
          </w:p>
        </w:tc>
        <w:tc>
          <w:tcPr>
            <w:tcW w:w="3434" w:type="pct"/>
            <w:gridSpan w:val="9"/>
            <w:tcBorders>
              <w:top w:val="single" w:sz="4" w:space="0" w:color="auto"/>
            </w:tcBorders>
          </w:tcPr>
          <w:p w14:paraId="56279E13" w14:textId="77777777" w:rsidR="00782511" w:rsidRPr="00D84B79" w:rsidRDefault="00782511" w:rsidP="00BD4C25">
            <w:pPr>
              <w:rPr>
                <w:rFonts w:ascii="Times New Roman" w:hAnsi="Times New Roman"/>
              </w:rPr>
            </w:pPr>
            <w:r w:rsidRPr="00D84B79">
              <w:rPr>
                <w:rFonts w:ascii="Times New Roman" w:hAnsi="Times New Roman"/>
              </w:rPr>
              <w:t>PhDr. Pavla Kudlová, PhD.</w:t>
            </w:r>
          </w:p>
        </w:tc>
      </w:tr>
      <w:tr w:rsidR="00782511" w:rsidRPr="00D84B79" w14:paraId="67FC57E6" w14:textId="77777777" w:rsidTr="00D84B79">
        <w:trPr>
          <w:trHeight w:val="243"/>
        </w:trPr>
        <w:tc>
          <w:tcPr>
            <w:tcW w:w="1566" w:type="pct"/>
            <w:tcBorders>
              <w:top w:val="nil"/>
            </w:tcBorders>
            <w:shd w:val="clear" w:color="auto" w:fill="F7CAAC"/>
          </w:tcPr>
          <w:p w14:paraId="0A2F8C87" w14:textId="77777777" w:rsidR="00782511" w:rsidRPr="00D84B79" w:rsidRDefault="00782511" w:rsidP="00BD4C25">
            <w:pPr>
              <w:rPr>
                <w:rFonts w:ascii="Times New Roman" w:hAnsi="Times New Roman"/>
                <w:b/>
              </w:rPr>
            </w:pPr>
            <w:r w:rsidRPr="00D84B79">
              <w:rPr>
                <w:rFonts w:ascii="Times New Roman" w:hAnsi="Times New Roman"/>
                <w:b/>
              </w:rPr>
              <w:t>Zapojení garanta do výuky předmětu</w:t>
            </w:r>
          </w:p>
        </w:tc>
        <w:tc>
          <w:tcPr>
            <w:tcW w:w="3434" w:type="pct"/>
            <w:gridSpan w:val="9"/>
            <w:tcBorders>
              <w:top w:val="nil"/>
              <w:bottom w:val="single" w:sz="4" w:space="0" w:color="auto"/>
            </w:tcBorders>
          </w:tcPr>
          <w:p w14:paraId="5D2ED05D" w14:textId="098AFA61" w:rsidR="00782511" w:rsidRPr="00D84B79" w:rsidRDefault="00782511" w:rsidP="002A5183">
            <w:pPr>
              <w:rPr>
                <w:rFonts w:ascii="Times New Roman" w:hAnsi="Times New Roman"/>
              </w:rPr>
            </w:pPr>
            <w:r w:rsidRPr="00D84B79">
              <w:rPr>
                <w:rFonts w:ascii="Times New Roman" w:hAnsi="Times New Roman"/>
              </w:rPr>
              <w:t>Seminář (S 20 %), cvičení (C 20 %)</w:t>
            </w:r>
          </w:p>
        </w:tc>
      </w:tr>
      <w:tr w:rsidR="00782511" w:rsidRPr="00D84B79" w14:paraId="1724C710" w14:textId="77777777" w:rsidTr="00D84B79">
        <w:tc>
          <w:tcPr>
            <w:tcW w:w="1566" w:type="pct"/>
            <w:shd w:val="clear" w:color="auto" w:fill="F7CAAC"/>
          </w:tcPr>
          <w:p w14:paraId="56C503C5" w14:textId="77777777" w:rsidR="00782511" w:rsidRPr="00D84B79" w:rsidRDefault="00782511" w:rsidP="00BD4C25">
            <w:pPr>
              <w:rPr>
                <w:rFonts w:ascii="Times New Roman" w:hAnsi="Times New Roman"/>
                <w:b/>
              </w:rPr>
            </w:pPr>
            <w:r w:rsidRPr="00D84B79">
              <w:rPr>
                <w:rFonts w:ascii="Times New Roman" w:hAnsi="Times New Roman"/>
                <w:b/>
              </w:rPr>
              <w:t>Vyučující</w:t>
            </w:r>
          </w:p>
        </w:tc>
        <w:tc>
          <w:tcPr>
            <w:tcW w:w="3434" w:type="pct"/>
            <w:gridSpan w:val="9"/>
            <w:tcBorders>
              <w:bottom w:val="single" w:sz="4" w:space="0" w:color="auto"/>
            </w:tcBorders>
          </w:tcPr>
          <w:p w14:paraId="703530D5" w14:textId="77777777" w:rsidR="00D84B79" w:rsidRPr="00D84B79" w:rsidRDefault="00D84B79" w:rsidP="00D84B79">
            <w:pPr>
              <w:rPr>
                <w:rFonts w:ascii="Times New Roman" w:hAnsi="Times New Roman"/>
              </w:rPr>
            </w:pPr>
            <w:r w:rsidRPr="00D84B79">
              <w:rPr>
                <w:rFonts w:ascii="Times New Roman" w:hAnsi="Times New Roman"/>
              </w:rPr>
              <w:t xml:space="preserve">PhDr. Pavla Kudlová, PhD </w:t>
            </w:r>
          </w:p>
          <w:p w14:paraId="439F49D3" w14:textId="77777777" w:rsidR="00D84B79" w:rsidRPr="00D84B79" w:rsidRDefault="00D84B79" w:rsidP="00D84B79">
            <w:pPr>
              <w:rPr>
                <w:rFonts w:ascii="Times New Roman" w:hAnsi="Times New Roman"/>
                <w:color w:val="000000" w:themeColor="text1"/>
              </w:rPr>
            </w:pPr>
            <w:r w:rsidRPr="00D84B79">
              <w:rPr>
                <w:rFonts w:ascii="Times New Roman" w:hAnsi="Times New Roman"/>
                <w:color w:val="000000" w:themeColor="text1"/>
              </w:rPr>
              <w:t>Mgr. Jitka Hůsková, Ph.D.</w:t>
            </w:r>
          </w:p>
          <w:p w14:paraId="50DFF39A" w14:textId="77777777" w:rsidR="00D84B79" w:rsidRPr="00D84B79" w:rsidRDefault="00D84B79" w:rsidP="00D84B79">
            <w:pPr>
              <w:rPr>
                <w:rFonts w:ascii="Times New Roman" w:hAnsi="Times New Roman"/>
                <w:color w:val="000000" w:themeColor="text1"/>
                <w:lang w:eastAsia="en-US"/>
              </w:rPr>
            </w:pPr>
            <w:r w:rsidRPr="00D84B79">
              <w:rPr>
                <w:rFonts w:ascii="Times New Roman" w:hAnsi="Times New Roman"/>
                <w:color w:val="000000" w:themeColor="text1"/>
                <w:lang w:eastAsia="en-US"/>
              </w:rPr>
              <w:t>Mgr. Silvie Svobodová</w:t>
            </w:r>
          </w:p>
          <w:p w14:paraId="5F2E8803" w14:textId="3A912D84" w:rsidR="00782511" w:rsidRPr="00D84B79" w:rsidRDefault="00D84B79" w:rsidP="00D84B79">
            <w:pPr>
              <w:rPr>
                <w:rFonts w:ascii="Times New Roman" w:hAnsi="Times New Roman"/>
              </w:rPr>
            </w:pPr>
            <w:r w:rsidRPr="00D84B79">
              <w:rPr>
                <w:rFonts w:ascii="Times New Roman" w:hAnsi="Times New Roman"/>
              </w:rPr>
              <w:t>Mgr. Marta Třísková</w:t>
            </w:r>
          </w:p>
        </w:tc>
      </w:tr>
      <w:tr w:rsidR="00782511" w:rsidRPr="00D84B79" w14:paraId="60EC873C" w14:textId="77777777" w:rsidTr="00BD4C25">
        <w:tc>
          <w:tcPr>
            <w:tcW w:w="1566" w:type="pct"/>
            <w:shd w:val="clear" w:color="auto" w:fill="F7CAAC"/>
          </w:tcPr>
          <w:p w14:paraId="3440731C" w14:textId="1FE2A119" w:rsidR="00782511" w:rsidRPr="00D84B79" w:rsidRDefault="007E36D6" w:rsidP="00BD4C25">
            <w:pPr>
              <w:rPr>
                <w:rFonts w:ascii="Times New Roman" w:hAnsi="Times New Roman"/>
                <w:b/>
              </w:rPr>
            </w:pPr>
            <w:r>
              <w:rPr>
                <w:rFonts w:ascii="Times New Roman" w:hAnsi="Times New Roman"/>
                <w:b/>
              </w:rPr>
              <w:t>Stručná anotace předmětu</w:t>
            </w:r>
          </w:p>
        </w:tc>
        <w:tc>
          <w:tcPr>
            <w:tcW w:w="3434" w:type="pct"/>
            <w:gridSpan w:val="9"/>
            <w:tcBorders>
              <w:bottom w:val="nil"/>
            </w:tcBorders>
          </w:tcPr>
          <w:p w14:paraId="278CD5A3" w14:textId="77777777" w:rsidR="00782511" w:rsidRPr="00D84B79" w:rsidRDefault="00782511" w:rsidP="00BD4C25">
            <w:pPr>
              <w:rPr>
                <w:rFonts w:ascii="Times New Roman" w:hAnsi="Times New Roman"/>
              </w:rPr>
            </w:pPr>
          </w:p>
        </w:tc>
      </w:tr>
      <w:tr w:rsidR="00782511" w:rsidRPr="00D84B79" w14:paraId="406FFFE1" w14:textId="77777777" w:rsidTr="00BD4C25">
        <w:trPr>
          <w:trHeight w:val="85"/>
        </w:trPr>
        <w:tc>
          <w:tcPr>
            <w:tcW w:w="5000" w:type="pct"/>
            <w:gridSpan w:val="10"/>
            <w:tcBorders>
              <w:top w:val="nil"/>
              <w:bottom w:val="single" w:sz="12" w:space="0" w:color="auto"/>
            </w:tcBorders>
          </w:tcPr>
          <w:p w14:paraId="6D0CEB66" w14:textId="77777777" w:rsidR="00782511" w:rsidRPr="00D84B79" w:rsidRDefault="00782511" w:rsidP="00BD4C25">
            <w:pPr>
              <w:rPr>
                <w:rFonts w:ascii="Times New Roman" w:hAnsi="Times New Roman"/>
              </w:rPr>
            </w:pPr>
            <w:r w:rsidRPr="00D84B79">
              <w:rPr>
                <w:rFonts w:ascii="Times New Roman" w:hAnsi="Times New Roman"/>
              </w:rPr>
              <w:t xml:space="preserve">Cílem předmětu je prohloubit a rozšířit studentům vědomosti v oblasti ošetřovatelské péče o klienty se specifickými potřebami, tj. se sníženou funkční schopností, s kognitivní dezorientací, smyslovými poruchami a mentálním handicapem, úrazy, infekcí a dalšími vybranými chorobami v domácím prostředí. Student se seznámí se specifiky ošetřovatelské péče poskytované nemocným v jejich vlastním sociálním prostředí, a to se zaměřením na spolupráci s pečujícími rodinnými příslušníky a dalšími členy multidisciplinárního týmu. </w:t>
            </w:r>
          </w:p>
          <w:p w14:paraId="23AFA9C2" w14:textId="77777777" w:rsidR="00782511" w:rsidRPr="00D84B79" w:rsidRDefault="00782511" w:rsidP="00BD4C25">
            <w:pPr>
              <w:rPr>
                <w:rFonts w:ascii="Times New Roman" w:hAnsi="Times New Roman"/>
              </w:rPr>
            </w:pPr>
          </w:p>
          <w:p w14:paraId="25103B24" w14:textId="77777777" w:rsidR="00782511" w:rsidRPr="00D84B79" w:rsidRDefault="00782511" w:rsidP="00BD4C25">
            <w:pPr>
              <w:tabs>
                <w:tab w:val="left" w:pos="328"/>
              </w:tabs>
              <w:rPr>
                <w:rFonts w:ascii="Times New Roman" w:hAnsi="Times New Roman"/>
                <w:b/>
              </w:rPr>
            </w:pPr>
            <w:r w:rsidRPr="00D84B79">
              <w:rPr>
                <w:rFonts w:ascii="Times New Roman" w:hAnsi="Times New Roman"/>
                <w:b/>
              </w:rPr>
              <w:t>Obsah předmětu</w:t>
            </w:r>
          </w:p>
          <w:p w14:paraId="7AB98860" w14:textId="77777777" w:rsidR="00782511" w:rsidRPr="00D84B79" w:rsidRDefault="00782511" w:rsidP="00BD4C25">
            <w:pPr>
              <w:pStyle w:val="Default"/>
              <w:rPr>
                <w:b/>
                <w:sz w:val="20"/>
                <w:szCs w:val="20"/>
              </w:rPr>
            </w:pPr>
            <w:r w:rsidRPr="00D84B79">
              <w:rPr>
                <w:b/>
                <w:sz w:val="20"/>
                <w:szCs w:val="20"/>
              </w:rPr>
              <w:t>Seminář</w:t>
            </w:r>
          </w:p>
          <w:p w14:paraId="3AB1C2D6" w14:textId="77777777" w:rsidR="00782511" w:rsidRPr="00D84B79" w:rsidRDefault="00782511" w:rsidP="007203C9">
            <w:pPr>
              <w:pStyle w:val="Default"/>
              <w:numPr>
                <w:ilvl w:val="0"/>
                <w:numId w:val="116"/>
              </w:numPr>
              <w:jc w:val="both"/>
              <w:rPr>
                <w:sz w:val="20"/>
                <w:szCs w:val="20"/>
              </w:rPr>
            </w:pPr>
            <w:r w:rsidRPr="00D84B79">
              <w:rPr>
                <w:bCs/>
                <w:sz w:val="20"/>
                <w:szCs w:val="20"/>
              </w:rPr>
              <w:t>Mezinárodní klasifikace funkčních schopností, disability a zdraví (MKF) (2 h).</w:t>
            </w:r>
          </w:p>
          <w:p w14:paraId="508C5E3D" w14:textId="77777777" w:rsidR="00782511" w:rsidRPr="00D84B79" w:rsidRDefault="00782511" w:rsidP="007203C9">
            <w:pPr>
              <w:pStyle w:val="Default"/>
              <w:numPr>
                <w:ilvl w:val="0"/>
                <w:numId w:val="116"/>
              </w:numPr>
              <w:jc w:val="both"/>
              <w:rPr>
                <w:b/>
                <w:sz w:val="20"/>
                <w:szCs w:val="20"/>
              </w:rPr>
            </w:pPr>
            <w:r w:rsidRPr="00D84B79">
              <w:rPr>
                <w:sz w:val="20"/>
                <w:szCs w:val="20"/>
              </w:rPr>
              <w:t>Role praktického lékaře, sestry specialistky, všeobecné sestry, sociálních pracovníků, ergoterapeutů, rehabilitačních pracovníků, volontérů - pojetí primární a komunitní péče (2 h).</w:t>
            </w:r>
          </w:p>
          <w:p w14:paraId="3408237A" w14:textId="77777777" w:rsidR="00782511" w:rsidRPr="00D84B79" w:rsidRDefault="00782511" w:rsidP="007203C9">
            <w:pPr>
              <w:pStyle w:val="Default"/>
              <w:numPr>
                <w:ilvl w:val="0"/>
                <w:numId w:val="116"/>
              </w:numPr>
              <w:tabs>
                <w:tab w:val="left" w:pos="328"/>
              </w:tabs>
              <w:rPr>
                <w:b/>
                <w:sz w:val="20"/>
                <w:szCs w:val="20"/>
              </w:rPr>
            </w:pPr>
            <w:r w:rsidRPr="00D84B79">
              <w:rPr>
                <w:sz w:val="20"/>
                <w:szCs w:val="20"/>
              </w:rPr>
              <w:t xml:space="preserve">Specifikace osob, které potřebují komunitní péči (ovlivňující faktory, princip péče o osoby se sníženou soběstačností) (3 h). </w:t>
            </w:r>
          </w:p>
          <w:p w14:paraId="3745C694" w14:textId="5A5B7440" w:rsidR="00782511" w:rsidRPr="00D84B79" w:rsidRDefault="00782511" w:rsidP="007203C9">
            <w:pPr>
              <w:pStyle w:val="Default"/>
              <w:numPr>
                <w:ilvl w:val="0"/>
                <w:numId w:val="116"/>
              </w:numPr>
              <w:rPr>
                <w:sz w:val="20"/>
                <w:szCs w:val="20"/>
              </w:rPr>
            </w:pPr>
            <w:r w:rsidRPr="00D84B79">
              <w:rPr>
                <w:sz w:val="20"/>
                <w:szCs w:val="20"/>
              </w:rPr>
              <w:t>Specifika péče o osoby se smyslovými poruchami (poruchou zraku, sluchu aj.), afázií, využití podpůrných pomůcek a vytvoření zázemí v jejich vlastním sociálním prostředí (4 h).</w:t>
            </w:r>
          </w:p>
          <w:p w14:paraId="0ADFEBA5" w14:textId="77777777" w:rsidR="00782511" w:rsidRPr="00D84B79" w:rsidRDefault="00782511" w:rsidP="007203C9">
            <w:pPr>
              <w:pStyle w:val="Default"/>
              <w:numPr>
                <w:ilvl w:val="0"/>
                <w:numId w:val="116"/>
              </w:numPr>
              <w:rPr>
                <w:sz w:val="20"/>
                <w:szCs w:val="20"/>
              </w:rPr>
            </w:pPr>
            <w:r w:rsidRPr="00D84B79">
              <w:rPr>
                <w:sz w:val="20"/>
                <w:szCs w:val="20"/>
              </w:rPr>
              <w:t>Specifika péče o osoby s tělesným znevýhodněním a po mutilizujících výkonech, využití podpůrných pomůcek a vytvoření zázemí v jejich vlastním sociálním prostředí (3 h).</w:t>
            </w:r>
          </w:p>
          <w:p w14:paraId="4B5FBE2E" w14:textId="77777777" w:rsidR="00782511" w:rsidRPr="00D84B79" w:rsidRDefault="00782511" w:rsidP="007203C9">
            <w:pPr>
              <w:pStyle w:val="Default"/>
              <w:numPr>
                <w:ilvl w:val="0"/>
                <w:numId w:val="116"/>
              </w:numPr>
              <w:rPr>
                <w:sz w:val="20"/>
                <w:szCs w:val="20"/>
              </w:rPr>
            </w:pPr>
            <w:r w:rsidRPr="00D84B79">
              <w:rPr>
                <w:sz w:val="20"/>
                <w:szCs w:val="20"/>
              </w:rPr>
              <w:t xml:space="preserve">Specifika péče a komplikace u obézních pacientů v domácí prostředí, hospicové péči (2 h). </w:t>
            </w:r>
          </w:p>
          <w:p w14:paraId="330FCF1E" w14:textId="77777777" w:rsidR="00782511" w:rsidRPr="00D84B79" w:rsidRDefault="00782511" w:rsidP="007203C9">
            <w:pPr>
              <w:pStyle w:val="Default"/>
              <w:numPr>
                <w:ilvl w:val="0"/>
                <w:numId w:val="116"/>
              </w:numPr>
              <w:rPr>
                <w:sz w:val="20"/>
                <w:szCs w:val="20"/>
              </w:rPr>
            </w:pPr>
            <w:r w:rsidRPr="00D84B79">
              <w:rPr>
                <w:sz w:val="20"/>
                <w:szCs w:val="20"/>
              </w:rPr>
              <w:t>Vytvoření podmínek hygienicko-epidemiologického režimu v domácím prostředí a hospicové péči, prevence přenosu závažných virových a ATB rezistentních chorob (MRSA, gramnegativní infekce ESBL, VRE, virové infekce jako chřipka, Covid 19, hepatitis aj., jejich komplikace a následky), karanténa, izolace, barierový režim, hlášení infekčního onemocnění (4 h).</w:t>
            </w:r>
          </w:p>
          <w:p w14:paraId="008974AA" w14:textId="77777777" w:rsidR="00782511" w:rsidRPr="00D84B79" w:rsidRDefault="00782511" w:rsidP="00BD4C25">
            <w:pPr>
              <w:pStyle w:val="Default"/>
              <w:rPr>
                <w:sz w:val="20"/>
                <w:szCs w:val="20"/>
              </w:rPr>
            </w:pPr>
          </w:p>
          <w:p w14:paraId="344D4B2A" w14:textId="77777777" w:rsidR="00782511" w:rsidRPr="00D84B79" w:rsidRDefault="00782511" w:rsidP="00BD4C25">
            <w:pPr>
              <w:pStyle w:val="Default"/>
              <w:jc w:val="both"/>
              <w:rPr>
                <w:b/>
                <w:sz w:val="20"/>
                <w:szCs w:val="20"/>
              </w:rPr>
            </w:pPr>
            <w:r w:rsidRPr="00D84B79">
              <w:rPr>
                <w:b/>
                <w:sz w:val="20"/>
                <w:szCs w:val="20"/>
              </w:rPr>
              <w:t>Cvičení</w:t>
            </w:r>
          </w:p>
          <w:p w14:paraId="144966F3" w14:textId="77777777" w:rsidR="00782511" w:rsidRPr="00D84B79" w:rsidRDefault="00782511" w:rsidP="007203C9">
            <w:pPr>
              <w:pStyle w:val="Default"/>
              <w:numPr>
                <w:ilvl w:val="0"/>
                <w:numId w:val="116"/>
              </w:numPr>
              <w:jc w:val="both"/>
              <w:rPr>
                <w:b/>
                <w:sz w:val="20"/>
                <w:szCs w:val="20"/>
              </w:rPr>
            </w:pPr>
            <w:r w:rsidRPr="00D84B79">
              <w:rPr>
                <w:sz w:val="20"/>
                <w:szCs w:val="20"/>
              </w:rPr>
              <w:t>Specializovaná ošetřovatelská péče u klientů s následky po těžkém kraniotraumatu,  s poruchou vědomí, apalický syndrom (3 h).</w:t>
            </w:r>
          </w:p>
          <w:p w14:paraId="5EFF2B57" w14:textId="77777777" w:rsidR="00782511" w:rsidRPr="00D84B79" w:rsidRDefault="00782511" w:rsidP="007203C9">
            <w:pPr>
              <w:pStyle w:val="Default"/>
              <w:numPr>
                <w:ilvl w:val="0"/>
                <w:numId w:val="116"/>
              </w:numPr>
              <w:jc w:val="both"/>
              <w:rPr>
                <w:b/>
                <w:sz w:val="20"/>
                <w:szCs w:val="20"/>
              </w:rPr>
            </w:pPr>
            <w:r w:rsidRPr="00D84B79">
              <w:rPr>
                <w:sz w:val="20"/>
                <w:szCs w:val="20"/>
              </w:rPr>
              <w:t>Specializovaná ošetřovatelská péče u klientů s následky po závažném poranění/degenerativním onemocnění míchy (2 h).</w:t>
            </w:r>
          </w:p>
          <w:p w14:paraId="7E2E8D7E" w14:textId="77777777" w:rsidR="00782511" w:rsidRPr="00D84B79" w:rsidRDefault="00782511" w:rsidP="007203C9">
            <w:pPr>
              <w:pStyle w:val="Default"/>
              <w:numPr>
                <w:ilvl w:val="0"/>
                <w:numId w:val="116"/>
              </w:numPr>
              <w:jc w:val="both"/>
              <w:rPr>
                <w:b/>
                <w:sz w:val="20"/>
                <w:szCs w:val="20"/>
              </w:rPr>
            </w:pPr>
            <w:r w:rsidRPr="00D84B79">
              <w:rPr>
                <w:sz w:val="20"/>
                <w:szCs w:val="20"/>
              </w:rPr>
              <w:t>Specializovaná ošetřovatelská péče u klientů s komplikovanými traumaty, zlomeninami a degenerativním onemocněním pohybového aparátu (páteře, pánve, končetin, kloubů, následky závažných popálenin) (3 h).</w:t>
            </w:r>
          </w:p>
          <w:p w14:paraId="5AF71E0C" w14:textId="77777777" w:rsidR="00782511" w:rsidRPr="00D84B79" w:rsidRDefault="00782511" w:rsidP="007203C9">
            <w:pPr>
              <w:pStyle w:val="Default"/>
              <w:numPr>
                <w:ilvl w:val="0"/>
                <w:numId w:val="116"/>
              </w:numPr>
              <w:jc w:val="both"/>
              <w:rPr>
                <w:b/>
                <w:sz w:val="20"/>
                <w:szCs w:val="20"/>
              </w:rPr>
            </w:pPr>
            <w:r w:rsidRPr="00D84B79">
              <w:rPr>
                <w:sz w:val="20"/>
                <w:szCs w:val="20"/>
              </w:rPr>
              <w:t>Specializovaná ošetřovatelská péče u klientů s onemocněním gastrointestinálního traktu (onemocnění jícnu, žaludku, tenkého, tlustého střeva, jater, pankreatu, funkční poruchy, nespecifické střevní záněty). Nutriční podpora při onemocnění GIT v domácí, paliativní a hospicové péči (6 h).</w:t>
            </w:r>
          </w:p>
          <w:p w14:paraId="55489530" w14:textId="77777777" w:rsidR="00782511" w:rsidRPr="00D84B79" w:rsidRDefault="00782511" w:rsidP="007203C9">
            <w:pPr>
              <w:pStyle w:val="Default"/>
              <w:numPr>
                <w:ilvl w:val="0"/>
                <w:numId w:val="116"/>
              </w:numPr>
              <w:jc w:val="both"/>
              <w:rPr>
                <w:b/>
                <w:sz w:val="20"/>
                <w:szCs w:val="20"/>
              </w:rPr>
            </w:pPr>
            <w:r w:rsidRPr="00D84B79">
              <w:rPr>
                <w:sz w:val="20"/>
                <w:szCs w:val="20"/>
              </w:rPr>
              <w:t>Specializovaná ošetřovatelská péče u klientů s onemocněním ledvin a vývodných cest močových (záněty ledvin, selhávání ledvin, lithiáza, nádorová onemocnění, komplikace spojené se stázou moči, závažná retence moči a její příčiny v domácí, paliativní a hospicové péči (6 h).</w:t>
            </w:r>
          </w:p>
          <w:p w14:paraId="5C9042AE" w14:textId="77777777" w:rsidR="00782511" w:rsidRPr="00D84B79" w:rsidRDefault="00782511" w:rsidP="00BD4C25">
            <w:pPr>
              <w:pStyle w:val="Default"/>
              <w:jc w:val="both"/>
              <w:rPr>
                <w:sz w:val="20"/>
                <w:szCs w:val="20"/>
              </w:rPr>
            </w:pPr>
          </w:p>
          <w:p w14:paraId="255AEACC" w14:textId="77777777" w:rsidR="00782511" w:rsidRPr="00D84B79" w:rsidRDefault="00782511" w:rsidP="00BD4C25">
            <w:pPr>
              <w:tabs>
                <w:tab w:val="left" w:pos="328"/>
              </w:tabs>
              <w:rPr>
                <w:rFonts w:ascii="Times New Roman" w:hAnsi="Times New Roman"/>
                <w:b/>
              </w:rPr>
            </w:pPr>
            <w:r w:rsidRPr="00D84B79">
              <w:rPr>
                <w:rFonts w:ascii="Times New Roman" w:hAnsi="Times New Roman"/>
                <w:b/>
              </w:rPr>
              <w:t>Výstupní kompetence studenta</w:t>
            </w:r>
          </w:p>
          <w:p w14:paraId="2BEE68EE" w14:textId="77777777" w:rsidR="00782511" w:rsidRPr="00D84B79" w:rsidRDefault="00782511" w:rsidP="00BD4C25">
            <w:pPr>
              <w:tabs>
                <w:tab w:val="left" w:pos="328"/>
              </w:tabs>
              <w:rPr>
                <w:rFonts w:ascii="Times New Roman" w:hAnsi="Times New Roman"/>
                <w:b/>
              </w:rPr>
            </w:pPr>
            <w:r w:rsidRPr="00D84B79">
              <w:rPr>
                <w:rFonts w:ascii="Times New Roman" w:hAnsi="Times New Roman"/>
                <w:b/>
              </w:rPr>
              <w:t>Odborné znalosti – po absolvování předmětu prokazuje student znalosti:</w:t>
            </w:r>
          </w:p>
          <w:p w14:paraId="743C3D9C" w14:textId="77777777" w:rsidR="00782511" w:rsidRPr="00D84B79" w:rsidRDefault="00782511" w:rsidP="007203C9">
            <w:pPr>
              <w:pStyle w:val="Odstavecseseznamem"/>
              <w:numPr>
                <w:ilvl w:val="0"/>
                <w:numId w:val="118"/>
              </w:numPr>
              <w:tabs>
                <w:tab w:val="left" w:pos="328"/>
              </w:tabs>
              <w:ind w:left="386"/>
              <w:jc w:val="both"/>
              <w:rPr>
                <w:rFonts w:ascii="Times New Roman" w:hAnsi="Times New Roman"/>
                <w:b/>
              </w:rPr>
            </w:pPr>
            <w:r w:rsidRPr="00D84B79">
              <w:rPr>
                <w:rFonts w:ascii="Times New Roman" w:hAnsi="Times New Roman"/>
              </w:rPr>
              <w:t xml:space="preserve">objasnit význam </w:t>
            </w:r>
            <w:r w:rsidRPr="00D84B79">
              <w:rPr>
                <w:rFonts w:ascii="Times New Roman" w:hAnsi="Times New Roman"/>
                <w:bCs/>
              </w:rPr>
              <w:t>Mezinárodní klasifikace funkčních schopností, disability a zdraví pro domácí, paliativní  hospicovou péči;</w:t>
            </w:r>
          </w:p>
          <w:p w14:paraId="461490FE" w14:textId="77777777" w:rsidR="00782511" w:rsidRPr="00D84B79" w:rsidRDefault="00782511" w:rsidP="007203C9">
            <w:pPr>
              <w:pStyle w:val="Odstavecseseznamem"/>
              <w:numPr>
                <w:ilvl w:val="0"/>
                <w:numId w:val="118"/>
              </w:numPr>
              <w:tabs>
                <w:tab w:val="left" w:pos="328"/>
              </w:tabs>
              <w:ind w:left="386"/>
              <w:jc w:val="both"/>
              <w:rPr>
                <w:rFonts w:ascii="Times New Roman" w:hAnsi="Times New Roman"/>
                <w:b/>
              </w:rPr>
            </w:pPr>
            <w:r w:rsidRPr="00D84B79">
              <w:rPr>
                <w:rFonts w:ascii="Times New Roman" w:hAnsi="Times New Roman"/>
              </w:rPr>
              <w:t>vysvětlit specifika a komplikace péče o obézní pacienty v domácí, paliativní a hospicové péči;</w:t>
            </w:r>
          </w:p>
          <w:p w14:paraId="1E0B3BEA" w14:textId="77777777" w:rsidR="00782511" w:rsidRPr="00D84B79" w:rsidRDefault="00782511" w:rsidP="007203C9">
            <w:pPr>
              <w:pStyle w:val="Odstavecseseznamem"/>
              <w:numPr>
                <w:ilvl w:val="0"/>
                <w:numId w:val="118"/>
              </w:numPr>
              <w:tabs>
                <w:tab w:val="left" w:pos="328"/>
              </w:tabs>
              <w:ind w:left="386"/>
              <w:jc w:val="both"/>
              <w:rPr>
                <w:rFonts w:ascii="Times New Roman" w:hAnsi="Times New Roman"/>
                <w:b/>
              </w:rPr>
            </w:pPr>
            <w:r w:rsidRPr="00D84B79">
              <w:rPr>
                <w:rFonts w:ascii="Times New Roman" w:hAnsi="Times New Roman"/>
              </w:rPr>
              <w:t>zdůvodnit potřebu hygienicko-epidemiologického režimu jako prevenci závažným přenosných chorob v domácím prostředí, v paliativní a hospicové péči;</w:t>
            </w:r>
          </w:p>
          <w:p w14:paraId="3006391B" w14:textId="77777777" w:rsidR="00782511" w:rsidRPr="00D84B79" w:rsidRDefault="00782511" w:rsidP="007203C9">
            <w:pPr>
              <w:pStyle w:val="Odstavecseseznamem"/>
              <w:numPr>
                <w:ilvl w:val="0"/>
                <w:numId w:val="118"/>
              </w:numPr>
              <w:tabs>
                <w:tab w:val="left" w:pos="328"/>
              </w:tabs>
              <w:ind w:left="386"/>
              <w:jc w:val="both"/>
              <w:rPr>
                <w:rFonts w:ascii="Times New Roman" w:hAnsi="Times New Roman"/>
                <w:b/>
              </w:rPr>
            </w:pPr>
            <w:r w:rsidRPr="00D84B79">
              <w:rPr>
                <w:rFonts w:ascii="Times New Roman" w:hAnsi="Times New Roman"/>
              </w:rPr>
              <w:t>popsat specializovanou ošetřovatelskou péči u klientů s následky kraniotraumatu, závažných úrazů a degenerativních onemocnění pohybového aparátu a míchy;</w:t>
            </w:r>
          </w:p>
          <w:p w14:paraId="79C98404" w14:textId="77777777" w:rsidR="00782511" w:rsidRPr="00D84B79" w:rsidRDefault="00782511" w:rsidP="007203C9">
            <w:pPr>
              <w:pStyle w:val="Odstavecseseznamem"/>
              <w:numPr>
                <w:ilvl w:val="0"/>
                <w:numId w:val="118"/>
              </w:numPr>
              <w:tabs>
                <w:tab w:val="left" w:pos="328"/>
              </w:tabs>
              <w:ind w:left="386"/>
              <w:jc w:val="both"/>
              <w:rPr>
                <w:rFonts w:ascii="Times New Roman" w:hAnsi="Times New Roman"/>
                <w:b/>
              </w:rPr>
            </w:pPr>
            <w:r w:rsidRPr="00D84B79">
              <w:rPr>
                <w:rFonts w:ascii="Times New Roman" w:hAnsi="Times New Roman"/>
              </w:rPr>
              <w:t>popsat specializovanou ošetřovatelskou péči u vybraných onemocnění gastrointestinálního traktu, onemocnění ledvin a vývodných cest močových;</w:t>
            </w:r>
          </w:p>
          <w:p w14:paraId="42DA8B08" w14:textId="77777777" w:rsidR="00782511" w:rsidRPr="00D84B79" w:rsidRDefault="00782511" w:rsidP="00BD4C25">
            <w:pPr>
              <w:tabs>
                <w:tab w:val="left" w:pos="328"/>
              </w:tabs>
              <w:jc w:val="both"/>
              <w:rPr>
                <w:rFonts w:ascii="Times New Roman" w:hAnsi="Times New Roman"/>
              </w:rPr>
            </w:pPr>
          </w:p>
          <w:p w14:paraId="55149C3B" w14:textId="77777777" w:rsidR="00782511" w:rsidRPr="00D84B79" w:rsidRDefault="00782511" w:rsidP="00BD4C25">
            <w:pPr>
              <w:tabs>
                <w:tab w:val="left" w:pos="328"/>
              </w:tabs>
              <w:jc w:val="both"/>
              <w:rPr>
                <w:rFonts w:ascii="Times New Roman" w:hAnsi="Times New Roman"/>
                <w:b/>
                <w:color w:val="000000"/>
              </w:rPr>
            </w:pPr>
            <w:r w:rsidRPr="00D84B79">
              <w:rPr>
                <w:rFonts w:ascii="Times New Roman" w:hAnsi="Times New Roman"/>
                <w:b/>
                <w:color w:val="000000"/>
              </w:rPr>
              <w:t>Odborné dovednosti – po absolvování předmětu prokazuje student dovednosti:</w:t>
            </w:r>
          </w:p>
          <w:p w14:paraId="12BA539C" w14:textId="77777777" w:rsidR="00782511" w:rsidRPr="00D84B79" w:rsidRDefault="00782511" w:rsidP="007203C9">
            <w:pPr>
              <w:pStyle w:val="Odstavecseseznamem"/>
              <w:numPr>
                <w:ilvl w:val="0"/>
                <w:numId w:val="117"/>
              </w:numPr>
              <w:tabs>
                <w:tab w:val="left" w:pos="328"/>
              </w:tabs>
              <w:jc w:val="both"/>
              <w:rPr>
                <w:rFonts w:ascii="Times New Roman" w:hAnsi="Times New Roman"/>
                <w:b/>
              </w:rPr>
            </w:pPr>
            <w:r w:rsidRPr="00D84B79">
              <w:rPr>
                <w:rFonts w:ascii="Times New Roman" w:hAnsi="Times New Roman"/>
              </w:rPr>
              <w:t>aplikovat znalosti do sestavování plánů péče pro domácí, paliativní a hospicovou péči u následků kraniotraumat, úrazů a degenerativních onemocnění pohybového aparátu;</w:t>
            </w:r>
          </w:p>
          <w:p w14:paraId="112648CA" w14:textId="77777777" w:rsidR="00782511" w:rsidRPr="00D84B79" w:rsidRDefault="00782511" w:rsidP="007203C9">
            <w:pPr>
              <w:pStyle w:val="Odstavecseseznamem"/>
              <w:numPr>
                <w:ilvl w:val="0"/>
                <w:numId w:val="117"/>
              </w:numPr>
              <w:tabs>
                <w:tab w:val="left" w:pos="328"/>
              </w:tabs>
              <w:jc w:val="both"/>
              <w:rPr>
                <w:rFonts w:ascii="Times New Roman" w:hAnsi="Times New Roman"/>
                <w:b/>
              </w:rPr>
            </w:pPr>
            <w:r w:rsidRPr="00D84B79">
              <w:rPr>
                <w:rFonts w:ascii="Times New Roman" w:hAnsi="Times New Roman"/>
              </w:rPr>
              <w:t>sestavit plány ošetřovatelské péče pro vybraná gastrointestinální onemocnění;</w:t>
            </w:r>
          </w:p>
          <w:p w14:paraId="04C31AF1" w14:textId="77777777" w:rsidR="00782511" w:rsidRPr="00D84B79" w:rsidRDefault="00782511" w:rsidP="007203C9">
            <w:pPr>
              <w:pStyle w:val="Odstavecseseznamem"/>
              <w:numPr>
                <w:ilvl w:val="0"/>
                <w:numId w:val="117"/>
              </w:numPr>
              <w:tabs>
                <w:tab w:val="left" w:pos="328"/>
              </w:tabs>
              <w:jc w:val="both"/>
              <w:rPr>
                <w:rFonts w:ascii="Times New Roman" w:hAnsi="Times New Roman"/>
                <w:b/>
              </w:rPr>
            </w:pPr>
            <w:r w:rsidRPr="00D84B79">
              <w:rPr>
                <w:rFonts w:ascii="Times New Roman" w:hAnsi="Times New Roman"/>
              </w:rPr>
              <w:t>analyzovat hodnocení závažných příznaků a komplikací vybraných onemocnění ledvin, závažné obstrukce a retence vývodných cest močových;</w:t>
            </w:r>
          </w:p>
          <w:p w14:paraId="4BED53CF" w14:textId="77777777" w:rsidR="00782511" w:rsidRPr="00D84B79" w:rsidRDefault="00782511" w:rsidP="007203C9">
            <w:pPr>
              <w:pStyle w:val="Odstavecseseznamem"/>
              <w:numPr>
                <w:ilvl w:val="0"/>
                <w:numId w:val="117"/>
              </w:numPr>
              <w:tabs>
                <w:tab w:val="left" w:pos="328"/>
              </w:tabs>
              <w:jc w:val="both"/>
              <w:rPr>
                <w:rFonts w:ascii="Times New Roman" w:hAnsi="Times New Roman"/>
                <w:b/>
              </w:rPr>
            </w:pPr>
            <w:r w:rsidRPr="00D84B79">
              <w:rPr>
                <w:rFonts w:ascii="Times New Roman" w:hAnsi="Times New Roman"/>
              </w:rPr>
              <w:t>poskytovat specializovanou péči o pacienty v poúrazovém období s těžkými následky a u vybraných chorob GIT a vylučovacího systému;</w:t>
            </w:r>
          </w:p>
          <w:p w14:paraId="6AB5183E" w14:textId="4350AA98" w:rsidR="00782511" w:rsidRPr="00D84B79" w:rsidRDefault="00782511" w:rsidP="007203C9">
            <w:pPr>
              <w:pStyle w:val="Odstavecseseznamem"/>
              <w:numPr>
                <w:ilvl w:val="0"/>
                <w:numId w:val="117"/>
              </w:numPr>
              <w:tabs>
                <w:tab w:val="left" w:pos="328"/>
              </w:tabs>
              <w:jc w:val="both"/>
              <w:rPr>
                <w:rFonts w:ascii="Times New Roman" w:hAnsi="Times New Roman"/>
                <w:b/>
              </w:rPr>
            </w:pPr>
            <w:r w:rsidRPr="00D84B79">
              <w:rPr>
                <w:rFonts w:ascii="Times New Roman" w:hAnsi="Times New Roman"/>
              </w:rPr>
              <w:t>podporovat compliance pacienta a zásady paliativního přístupu v ošetřování u nemocných s vybranými  onemocněními</w:t>
            </w:r>
            <w:r w:rsidRPr="00D84B79">
              <w:rPr>
                <w:rFonts w:ascii="Times New Roman" w:hAnsi="Times New Roman"/>
                <w:color w:val="000000"/>
                <w:shd w:val="clear" w:color="auto" w:fill="FFFFFF"/>
              </w:rPr>
              <w:t xml:space="preserve"> a následky úrazu;</w:t>
            </w:r>
          </w:p>
        </w:tc>
      </w:tr>
      <w:tr w:rsidR="00782511" w:rsidRPr="00D84B79" w14:paraId="1478B188" w14:textId="77777777" w:rsidTr="00BD4C25">
        <w:trPr>
          <w:trHeight w:val="265"/>
        </w:trPr>
        <w:tc>
          <w:tcPr>
            <w:tcW w:w="1853" w:type="pct"/>
            <w:gridSpan w:val="2"/>
            <w:tcBorders>
              <w:top w:val="nil"/>
            </w:tcBorders>
            <w:shd w:val="clear" w:color="auto" w:fill="F7CAAC"/>
          </w:tcPr>
          <w:p w14:paraId="23B83029" w14:textId="77777777" w:rsidR="00782511" w:rsidRPr="00D84B79" w:rsidRDefault="00782511" w:rsidP="00BD4C25">
            <w:pPr>
              <w:rPr>
                <w:rFonts w:ascii="Times New Roman" w:hAnsi="Times New Roman"/>
              </w:rPr>
            </w:pPr>
            <w:r w:rsidRPr="00D84B79">
              <w:rPr>
                <w:rFonts w:ascii="Times New Roman" w:hAnsi="Times New Roman"/>
                <w:b/>
              </w:rPr>
              <w:t>Studijní literatura a studijní pomůcky</w:t>
            </w:r>
          </w:p>
        </w:tc>
        <w:tc>
          <w:tcPr>
            <w:tcW w:w="3147" w:type="pct"/>
            <w:gridSpan w:val="8"/>
            <w:tcBorders>
              <w:top w:val="nil"/>
              <w:bottom w:val="nil"/>
            </w:tcBorders>
          </w:tcPr>
          <w:p w14:paraId="6C1C4B11" w14:textId="77777777" w:rsidR="00782511" w:rsidRPr="00D84B79" w:rsidRDefault="00782511" w:rsidP="00BD4C25">
            <w:pPr>
              <w:rPr>
                <w:rFonts w:ascii="Times New Roman" w:hAnsi="Times New Roman"/>
              </w:rPr>
            </w:pPr>
          </w:p>
        </w:tc>
      </w:tr>
      <w:tr w:rsidR="00782511" w:rsidRPr="00D84B79" w14:paraId="3A6553CB" w14:textId="77777777" w:rsidTr="00BD4C25">
        <w:trPr>
          <w:trHeight w:val="283"/>
        </w:trPr>
        <w:tc>
          <w:tcPr>
            <w:tcW w:w="5000" w:type="pct"/>
            <w:gridSpan w:val="10"/>
            <w:tcBorders>
              <w:top w:val="nil"/>
            </w:tcBorders>
          </w:tcPr>
          <w:p w14:paraId="753F66AD" w14:textId="77777777" w:rsidR="00782511" w:rsidRPr="00D84B79" w:rsidRDefault="00782511" w:rsidP="00BD4C25">
            <w:pPr>
              <w:jc w:val="both"/>
              <w:rPr>
                <w:rFonts w:ascii="Times New Roman" w:hAnsi="Times New Roman"/>
                <w:b/>
              </w:rPr>
            </w:pPr>
            <w:r w:rsidRPr="00D84B79">
              <w:rPr>
                <w:rFonts w:ascii="Times New Roman" w:hAnsi="Times New Roman"/>
                <w:b/>
              </w:rPr>
              <w:t>Povinná literatura:</w:t>
            </w:r>
          </w:p>
          <w:p w14:paraId="1C52E480" w14:textId="77777777" w:rsidR="00782511" w:rsidRPr="00D84B79" w:rsidRDefault="00782511" w:rsidP="007203C9">
            <w:pPr>
              <w:numPr>
                <w:ilvl w:val="0"/>
                <w:numId w:val="45"/>
              </w:numPr>
              <w:shd w:val="clear" w:color="auto" w:fill="FFFFFF"/>
              <w:tabs>
                <w:tab w:val="clear" w:pos="360"/>
                <w:tab w:val="num" w:pos="720"/>
              </w:tabs>
              <w:ind w:left="0"/>
              <w:jc w:val="both"/>
              <w:rPr>
                <w:rFonts w:ascii="Times New Roman" w:hAnsi="Times New Roman"/>
                <w:b/>
              </w:rPr>
            </w:pPr>
            <w:r w:rsidRPr="00D84B79">
              <w:rPr>
                <w:rFonts w:ascii="Times New Roman" w:hAnsi="Times New Roman"/>
                <w:shd w:val="clear" w:color="auto" w:fill="FFFFFF"/>
              </w:rPr>
              <w:t>FERKO, A., ŠUBRT, Z., DĚDEK, T. </w:t>
            </w:r>
            <w:r w:rsidRPr="00D84B79">
              <w:rPr>
                <w:rFonts w:ascii="Times New Roman" w:hAnsi="Times New Roman"/>
                <w:i/>
                <w:iCs/>
                <w:shd w:val="clear" w:color="auto" w:fill="FFFFFF"/>
              </w:rPr>
              <w:t>Chirurgie v kostce</w:t>
            </w:r>
            <w:r w:rsidRPr="00D84B79">
              <w:rPr>
                <w:rFonts w:ascii="Times New Roman" w:hAnsi="Times New Roman"/>
                <w:shd w:val="clear" w:color="auto" w:fill="FFFFFF"/>
              </w:rPr>
              <w:t>. Praha: Grada, 2015.</w:t>
            </w:r>
          </w:p>
          <w:p w14:paraId="3314BA79" w14:textId="77777777" w:rsidR="00782511" w:rsidRPr="00D84B79" w:rsidRDefault="00E3324B" w:rsidP="00BD4C25">
            <w:pPr>
              <w:jc w:val="both"/>
              <w:rPr>
                <w:rFonts w:ascii="Times New Roman" w:hAnsi="Times New Roman"/>
                <w:bCs/>
                <w:shd w:val="clear" w:color="auto" w:fill="FFFFFF"/>
              </w:rPr>
            </w:pPr>
            <w:hyperlink r:id="rId74" w:tgtFrame="_blank" w:history="1">
              <w:r w:rsidR="00782511" w:rsidRPr="00D84B79">
                <w:rPr>
                  <w:rStyle w:val="Hypertextovodkaz"/>
                  <w:rFonts w:ascii="Times New Roman" w:eastAsiaTheme="majorEastAsia" w:hAnsi="Times New Roman"/>
                  <w:color w:val="auto"/>
                  <w:shd w:val="clear" w:color="auto" w:fill="FFFFFF"/>
                </w:rPr>
                <w:t>KOŽUCHOVÁ, M. Domáca ošetrovateľská starostlivosť. Martin: Osveta, 2014.</w:t>
              </w:r>
            </w:hyperlink>
            <w:r w:rsidR="00782511" w:rsidRPr="00D84B79">
              <w:rPr>
                <w:rFonts w:ascii="Times New Roman" w:hAnsi="Times New Roman"/>
                <w:shd w:val="clear" w:color="auto" w:fill="FFFFFF"/>
              </w:rPr>
              <w:t xml:space="preserve"> </w:t>
            </w:r>
          </w:p>
          <w:p w14:paraId="3D4281BC" w14:textId="77777777" w:rsidR="00782511" w:rsidRPr="00D84B79" w:rsidRDefault="00782511" w:rsidP="007203C9">
            <w:pPr>
              <w:numPr>
                <w:ilvl w:val="0"/>
                <w:numId w:val="45"/>
              </w:numPr>
              <w:shd w:val="clear" w:color="auto" w:fill="FFFFFF"/>
              <w:tabs>
                <w:tab w:val="clear" w:pos="360"/>
                <w:tab w:val="num" w:pos="720"/>
              </w:tabs>
              <w:ind w:left="0"/>
              <w:jc w:val="both"/>
              <w:rPr>
                <w:rFonts w:ascii="Times New Roman" w:hAnsi="Times New Roman"/>
                <w:b/>
              </w:rPr>
            </w:pPr>
            <w:r w:rsidRPr="00D84B79">
              <w:rPr>
                <w:rFonts w:ascii="Times New Roman" w:hAnsi="Times New Roman"/>
                <w:shd w:val="clear" w:color="auto" w:fill="FFFFFF"/>
              </w:rPr>
              <w:t xml:space="preserve">LUCKEROVÁ, L. </w:t>
            </w:r>
            <w:r w:rsidRPr="00D84B79">
              <w:rPr>
                <w:rFonts w:ascii="Times New Roman" w:hAnsi="Times New Roman"/>
                <w:i/>
                <w:shd w:val="clear" w:color="auto" w:fill="FFFFFF"/>
              </w:rPr>
              <w:t xml:space="preserve">Ošetřovatelská péče o pacienta v traumatologii. </w:t>
            </w:r>
            <w:r w:rsidRPr="00D84B79">
              <w:rPr>
                <w:rFonts w:ascii="Times New Roman" w:hAnsi="Times New Roman"/>
                <w:shd w:val="clear" w:color="auto" w:fill="FFFFFF"/>
              </w:rPr>
              <w:t>NCONZO. 2014.</w:t>
            </w:r>
          </w:p>
          <w:p w14:paraId="3B77D19A" w14:textId="77777777" w:rsidR="00782511" w:rsidRPr="00D84B79" w:rsidRDefault="00782511" w:rsidP="00BD4C25">
            <w:pPr>
              <w:jc w:val="both"/>
              <w:rPr>
                <w:rFonts w:ascii="Times New Roman" w:hAnsi="Times New Roman"/>
              </w:rPr>
            </w:pPr>
            <w:r w:rsidRPr="00D84B79">
              <w:rPr>
                <w:rFonts w:ascii="Times New Roman" w:hAnsi="Times New Roman"/>
              </w:rPr>
              <w:t xml:space="preserve">LUKÁŠ, K., HOCH, J.  </w:t>
            </w:r>
            <w:r w:rsidRPr="00D84B79">
              <w:rPr>
                <w:rFonts w:ascii="Times New Roman" w:hAnsi="Times New Roman"/>
                <w:i/>
                <w:iCs/>
              </w:rPr>
              <w:t>Nemoci střev</w:t>
            </w:r>
            <w:r w:rsidRPr="00D84B79">
              <w:rPr>
                <w:rFonts w:ascii="Times New Roman" w:hAnsi="Times New Roman"/>
              </w:rPr>
              <w:t>. Praha: Grada, 2018.</w:t>
            </w:r>
          </w:p>
          <w:p w14:paraId="7EB0E5A5" w14:textId="77777777" w:rsidR="00782511" w:rsidRPr="00D84B79" w:rsidRDefault="00782511" w:rsidP="00BD4C25">
            <w:pPr>
              <w:jc w:val="both"/>
              <w:rPr>
                <w:rFonts w:ascii="Times New Roman" w:hAnsi="Times New Roman"/>
                <w:i/>
                <w:iCs/>
                <w:shd w:val="clear" w:color="auto" w:fill="FFFFFF"/>
              </w:rPr>
            </w:pPr>
            <w:r w:rsidRPr="00D84B79">
              <w:rPr>
                <w:rFonts w:ascii="Times New Roman" w:hAnsi="Times New Roman"/>
                <w:shd w:val="clear" w:color="auto" w:fill="FFFFFF"/>
              </w:rPr>
              <w:t>NEJEDLÁ, M. </w:t>
            </w:r>
            <w:r w:rsidRPr="00D84B79">
              <w:rPr>
                <w:rFonts w:ascii="Times New Roman" w:hAnsi="Times New Roman"/>
                <w:i/>
                <w:iCs/>
                <w:shd w:val="clear" w:color="auto" w:fill="FFFFFF"/>
              </w:rPr>
              <w:t xml:space="preserve">Fyzikální vyšetření pro sestry. </w:t>
            </w:r>
            <w:r w:rsidRPr="00D84B79">
              <w:rPr>
                <w:rFonts w:ascii="Times New Roman" w:hAnsi="Times New Roman"/>
                <w:iCs/>
                <w:shd w:val="clear" w:color="auto" w:fill="FFFFFF"/>
              </w:rPr>
              <w:t>Praha: Grada, 2015</w:t>
            </w:r>
            <w:r w:rsidRPr="00D84B79">
              <w:rPr>
                <w:rFonts w:ascii="Times New Roman" w:hAnsi="Times New Roman"/>
                <w:i/>
                <w:iCs/>
                <w:shd w:val="clear" w:color="auto" w:fill="FFFFFF"/>
              </w:rPr>
              <w:t xml:space="preserve">. </w:t>
            </w:r>
          </w:p>
          <w:p w14:paraId="6366EFF0" w14:textId="77777777" w:rsidR="00782511" w:rsidRPr="00D84B79" w:rsidRDefault="00782511" w:rsidP="00BD4C25">
            <w:pPr>
              <w:jc w:val="both"/>
              <w:rPr>
                <w:rFonts w:ascii="Times New Roman" w:hAnsi="Times New Roman"/>
                <w:iCs/>
                <w:shd w:val="clear" w:color="auto" w:fill="FFFFFF"/>
              </w:rPr>
            </w:pPr>
            <w:r w:rsidRPr="00D84B79">
              <w:rPr>
                <w:rFonts w:ascii="Times New Roman" w:hAnsi="Times New Roman"/>
                <w:iCs/>
                <w:shd w:val="clear" w:color="auto" w:fill="FFFFFF"/>
              </w:rPr>
              <w:t xml:space="preserve">MIŽENKOVÁ, L´, ARGAYOVÁ, I.  a kol. </w:t>
            </w:r>
            <w:r w:rsidRPr="00D84B79">
              <w:rPr>
                <w:rFonts w:ascii="Times New Roman" w:hAnsi="Times New Roman"/>
                <w:i/>
                <w:iCs/>
                <w:shd w:val="clear" w:color="auto" w:fill="FFFFFF"/>
              </w:rPr>
              <w:t xml:space="preserve">Obecná traumatologie. </w:t>
            </w:r>
            <w:r w:rsidRPr="00D84B79">
              <w:rPr>
                <w:rFonts w:ascii="Times New Roman" w:hAnsi="Times New Roman"/>
                <w:iCs/>
                <w:shd w:val="clear" w:color="auto" w:fill="FFFFFF"/>
              </w:rPr>
              <w:t>Praha: Grada 2022.</w:t>
            </w:r>
          </w:p>
          <w:p w14:paraId="7F0FB3E8" w14:textId="77777777" w:rsidR="00782511" w:rsidRPr="00D84B79" w:rsidRDefault="00782511" w:rsidP="00BD4C25">
            <w:pPr>
              <w:jc w:val="both"/>
              <w:rPr>
                <w:rFonts w:ascii="Times New Roman" w:hAnsi="Times New Roman"/>
                <w:color w:val="000000" w:themeColor="text1"/>
              </w:rPr>
            </w:pPr>
            <w:r w:rsidRPr="00D84B79">
              <w:rPr>
                <w:rFonts w:ascii="Times New Roman" w:hAnsi="Times New Roman"/>
                <w:color w:val="000000" w:themeColor="text1"/>
              </w:rPr>
              <w:t xml:space="preserve">JANÍKOVÁ, E., ZELENÍKOVÁ, R. </w:t>
            </w:r>
            <w:r w:rsidRPr="00D84B79">
              <w:rPr>
                <w:rFonts w:ascii="Times New Roman" w:hAnsi="Times New Roman"/>
                <w:i/>
                <w:iCs/>
                <w:color w:val="000000" w:themeColor="text1"/>
              </w:rPr>
              <w:t>Ošetřovatelská péče v chirurgii pro bakalářské a magisterské studium</w:t>
            </w:r>
            <w:r w:rsidRPr="00D84B79">
              <w:rPr>
                <w:rFonts w:ascii="Times New Roman" w:hAnsi="Times New Roman"/>
                <w:color w:val="000000" w:themeColor="text1"/>
              </w:rPr>
              <w:t xml:space="preserve">. Praha Grada, 2013. </w:t>
            </w:r>
          </w:p>
          <w:p w14:paraId="1875D6CD" w14:textId="77777777" w:rsidR="00782511" w:rsidRPr="00D84B79" w:rsidRDefault="00782511" w:rsidP="00BD4C25">
            <w:pPr>
              <w:shd w:val="clear" w:color="auto" w:fill="FFFFFF"/>
              <w:contextualSpacing/>
              <w:jc w:val="both"/>
              <w:rPr>
                <w:rFonts w:ascii="Times New Roman" w:hAnsi="Times New Roman"/>
              </w:rPr>
            </w:pPr>
            <w:r w:rsidRPr="00D84B79">
              <w:rPr>
                <w:rFonts w:ascii="Times New Roman" w:hAnsi="Times New Roman"/>
              </w:rPr>
              <w:t xml:space="preserve">WENDSCHE,P., VESELÝ, R. </w:t>
            </w:r>
            <w:r w:rsidRPr="00D84B79">
              <w:rPr>
                <w:rFonts w:ascii="Times New Roman" w:hAnsi="Times New Roman"/>
                <w:i/>
              </w:rPr>
              <w:t>Traumatologie.</w:t>
            </w:r>
            <w:r w:rsidRPr="00D84B79">
              <w:rPr>
                <w:rFonts w:ascii="Times New Roman" w:hAnsi="Times New Roman"/>
              </w:rPr>
              <w:t xml:space="preserve"> 2. přepracované vyd.Praha: Galén, 2019.</w:t>
            </w:r>
          </w:p>
          <w:p w14:paraId="7BBE3256" w14:textId="77777777" w:rsidR="00782511" w:rsidRPr="00D84B79" w:rsidRDefault="00782511" w:rsidP="00BD4C25">
            <w:pPr>
              <w:jc w:val="both"/>
              <w:rPr>
                <w:rFonts w:ascii="Times New Roman" w:hAnsi="Times New Roman"/>
                <w:b/>
                <w:highlight w:val="yellow"/>
              </w:rPr>
            </w:pPr>
          </w:p>
          <w:p w14:paraId="4A9E1277" w14:textId="77777777" w:rsidR="00782511" w:rsidRPr="00D84B79" w:rsidRDefault="00782511" w:rsidP="00BD4C25">
            <w:pPr>
              <w:jc w:val="both"/>
              <w:rPr>
                <w:rFonts w:ascii="Times New Roman" w:hAnsi="Times New Roman"/>
                <w:b/>
              </w:rPr>
            </w:pPr>
            <w:r w:rsidRPr="00D84B79">
              <w:rPr>
                <w:rFonts w:ascii="Times New Roman" w:hAnsi="Times New Roman"/>
                <w:b/>
              </w:rPr>
              <w:t>Doporučená literatura:</w:t>
            </w:r>
          </w:p>
          <w:p w14:paraId="2D373793" w14:textId="77777777" w:rsidR="00782511" w:rsidRPr="00D84B79" w:rsidRDefault="00782511" w:rsidP="00BD4C25">
            <w:pPr>
              <w:jc w:val="both"/>
              <w:rPr>
                <w:rFonts w:ascii="Times New Roman" w:hAnsi="Times New Roman"/>
                <w:bCs/>
                <w:shd w:val="clear" w:color="auto" w:fill="FFFFFF"/>
              </w:rPr>
            </w:pPr>
            <w:r w:rsidRPr="00D84B79">
              <w:rPr>
                <w:rFonts w:ascii="Times New Roman" w:hAnsi="Times New Roman"/>
                <w:bCs/>
                <w:shd w:val="clear" w:color="auto" w:fill="FFFFFF"/>
              </w:rPr>
              <w:t xml:space="preserve">Communities That Care (CTC): a comprehensive prevention approach for communities. </w:t>
            </w:r>
          </w:p>
          <w:p w14:paraId="3A5BBBCC" w14:textId="77777777" w:rsidR="00782511" w:rsidRPr="00D84B79" w:rsidRDefault="00782511" w:rsidP="00BD4C25">
            <w:pPr>
              <w:jc w:val="both"/>
              <w:rPr>
                <w:rFonts w:ascii="Times New Roman" w:hAnsi="Times New Roman"/>
                <w:bCs/>
                <w:shd w:val="clear" w:color="auto" w:fill="FFFFFF"/>
              </w:rPr>
            </w:pPr>
            <w:r w:rsidRPr="00D84B79">
              <w:rPr>
                <w:rFonts w:ascii="Times New Roman" w:hAnsi="Times New Roman"/>
                <w:bCs/>
                <w:shd w:val="clear" w:color="auto" w:fill="FFFFFF"/>
              </w:rPr>
              <w:t>DLOUHÁ, O. Poruchy vývoje řeči. Praha: Galén, 2017.</w:t>
            </w:r>
          </w:p>
          <w:p w14:paraId="6C406031" w14:textId="77777777" w:rsidR="00782511" w:rsidRPr="00D84B79" w:rsidRDefault="00782511" w:rsidP="00BD4C25">
            <w:pPr>
              <w:jc w:val="both"/>
              <w:rPr>
                <w:rFonts w:ascii="Times New Roman" w:hAnsi="Times New Roman"/>
                <w:bCs/>
                <w:shd w:val="clear" w:color="auto" w:fill="FFFFFF"/>
              </w:rPr>
            </w:pPr>
            <w:r w:rsidRPr="00D84B79">
              <w:rPr>
                <w:rFonts w:ascii="Times New Roman" w:hAnsi="Times New Roman"/>
                <w:bCs/>
                <w:shd w:val="clear" w:color="auto" w:fill="FFFFFF"/>
              </w:rPr>
              <w:t>HELMING, M., BARRERE, C. C., AVINO, K., SHIELDS, D. Core Curriculum for Holistic Nursing. Jones and Bartlett Publishers, 2013.</w:t>
            </w:r>
          </w:p>
          <w:p w14:paraId="7CB724E5" w14:textId="77777777" w:rsidR="00782511" w:rsidRPr="00D84B79" w:rsidRDefault="00782511" w:rsidP="00BD4C25">
            <w:pPr>
              <w:jc w:val="both"/>
              <w:rPr>
                <w:rFonts w:ascii="Times New Roman" w:hAnsi="Times New Roman"/>
                <w:bCs/>
                <w:shd w:val="clear" w:color="auto" w:fill="FFFFFF"/>
              </w:rPr>
            </w:pPr>
            <w:r w:rsidRPr="00D84B79">
              <w:rPr>
                <w:rFonts w:ascii="Times New Roman" w:hAnsi="Times New Roman"/>
                <w:bCs/>
                <w:shd w:val="clear" w:color="auto" w:fill="FFFFFF"/>
              </w:rPr>
              <w:t>JILICH, D., KULÍŘOVÁ, V. HIV infekce: současné trendy v diagnostice, léčbě a ošetřovatelství. Praha: Mladá fronta, 2014.</w:t>
            </w:r>
          </w:p>
          <w:p w14:paraId="190F5104" w14:textId="77777777" w:rsidR="00782511" w:rsidRPr="00D84B79" w:rsidRDefault="00782511" w:rsidP="00BD4C25">
            <w:pPr>
              <w:jc w:val="both"/>
              <w:rPr>
                <w:rFonts w:ascii="Times New Roman" w:hAnsi="Times New Roman"/>
                <w:bCs/>
                <w:shd w:val="clear" w:color="auto" w:fill="FFFFFF"/>
              </w:rPr>
            </w:pPr>
            <w:r w:rsidRPr="00D84B79">
              <w:rPr>
                <w:rFonts w:ascii="Times New Roman" w:hAnsi="Times New Roman"/>
                <w:bCs/>
                <w:shd w:val="clear" w:color="auto" w:fill="FFFFFF"/>
              </w:rPr>
              <w:t xml:space="preserve">KOZÁKOVÁ, R. Komunitní ošetřovatelská péče o seniory. Ostrava: Ostravská univerzita v Ostravě, 2011. </w:t>
            </w:r>
          </w:p>
          <w:p w14:paraId="7BA3C89D" w14:textId="77777777" w:rsidR="00782511" w:rsidRPr="00D84B79" w:rsidRDefault="00782511" w:rsidP="00BD4C25">
            <w:pPr>
              <w:jc w:val="both"/>
              <w:rPr>
                <w:rFonts w:ascii="Times New Roman" w:hAnsi="Times New Roman"/>
                <w:bCs/>
                <w:shd w:val="clear" w:color="auto" w:fill="FFFFFF"/>
              </w:rPr>
            </w:pPr>
            <w:r w:rsidRPr="00D84B79">
              <w:rPr>
                <w:rFonts w:ascii="Times New Roman" w:hAnsi="Times New Roman"/>
                <w:bCs/>
                <w:shd w:val="clear" w:color="auto" w:fill="FFFFFF"/>
              </w:rPr>
              <w:t xml:space="preserve">KRÁTKÁ, A., ŠILHÁKOVÁ, G. Ošetřovatelství v komunitní péči. Zlín: Univerzita Tomáše Bati, 2008. </w:t>
            </w:r>
          </w:p>
          <w:p w14:paraId="555417C9" w14:textId="77777777" w:rsidR="00782511" w:rsidRPr="00D84B79" w:rsidRDefault="00782511" w:rsidP="00BD4C25">
            <w:pPr>
              <w:jc w:val="both"/>
              <w:rPr>
                <w:rFonts w:ascii="Times New Roman" w:hAnsi="Times New Roman"/>
                <w:bCs/>
                <w:shd w:val="clear" w:color="auto" w:fill="FFFFFF"/>
              </w:rPr>
            </w:pPr>
            <w:r w:rsidRPr="00D84B79">
              <w:rPr>
                <w:rFonts w:ascii="Times New Roman" w:hAnsi="Times New Roman"/>
                <w:bCs/>
                <w:shd w:val="clear" w:color="auto" w:fill="FFFFFF"/>
              </w:rPr>
              <w:t>KRÁTKÁ, A. Hodnoty a potřeby člověka v ošetřovatelské praxi. Zlín: UTB, 2018. E-kniha: https://digilib.k.utb.cz/handle/10563/43691</w:t>
            </w:r>
          </w:p>
          <w:p w14:paraId="16215177" w14:textId="77777777" w:rsidR="00782511" w:rsidRPr="00D84B79" w:rsidRDefault="00782511" w:rsidP="00BD4C25">
            <w:pPr>
              <w:jc w:val="both"/>
              <w:rPr>
                <w:rFonts w:ascii="Times New Roman" w:hAnsi="Times New Roman"/>
                <w:bCs/>
                <w:shd w:val="clear" w:color="auto" w:fill="FFFFFF"/>
              </w:rPr>
            </w:pPr>
            <w:r w:rsidRPr="00D84B79">
              <w:rPr>
                <w:rFonts w:ascii="Times New Roman" w:hAnsi="Times New Roman"/>
                <w:bCs/>
                <w:shd w:val="clear" w:color="auto" w:fill="FFFFFF"/>
              </w:rPr>
              <w:t>KURKOVÁ, P. Nevidíme, neslyšíme, nechodíme, přesto si však rozumíme. Olomouc: Univerzita Palackého, 2010.</w:t>
            </w:r>
          </w:p>
          <w:p w14:paraId="173EF4BC" w14:textId="77777777" w:rsidR="00782511" w:rsidRPr="00D84B79" w:rsidRDefault="00782511" w:rsidP="00BD4C25">
            <w:pPr>
              <w:jc w:val="both"/>
              <w:rPr>
                <w:rFonts w:ascii="Times New Roman" w:hAnsi="Times New Roman"/>
              </w:rPr>
            </w:pPr>
            <w:r w:rsidRPr="00D84B79">
              <w:rPr>
                <w:rFonts w:ascii="Times New Roman" w:hAnsi="Times New Roman"/>
              </w:rPr>
              <w:t xml:space="preserve">LUGTON, J., McINTYRE, R. </w:t>
            </w:r>
            <w:r w:rsidRPr="00D84B79">
              <w:rPr>
                <w:rFonts w:ascii="Times New Roman" w:hAnsi="Times New Roman"/>
                <w:i/>
                <w:iCs/>
              </w:rPr>
              <w:t>Palliative care - the nursing role</w:t>
            </w:r>
            <w:r w:rsidRPr="00D84B79">
              <w:rPr>
                <w:rFonts w:ascii="Times New Roman" w:hAnsi="Times New Roman"/>
                <w:i/>
              </w:rPr>
              <w:t xml:space="preserve">. </w:t>
            </w:r>
            <w:r w:rsidRPr="00D84B79">
              <w:rPr>
                <w:rFonts w:ascii="Times New Roman" w:hAnsi="Times New Roman"/>
              </w:rPr>
              <w:t xml:space="preserve">Edinburgh: Elsevier Churchill Livingstone, 2005. </w:t>
            </w:r>
          </w:p>
          <w:p w14:paraId="653F941B" w14:textId="77777777" w:rsidR="00782511" w:rsidRPr="00D84B79" w:rsidRDefault="00782511" w:rsidP="00BD4C25">
            <w:pPr>
              <w:jc w:val="both"/>
              <w:rPr>
                <w:rFonts w:ascii="Times New Roman" w:hAnsi="Times New Roman"/>
                <w:bCs/>
                <w:shd w:val="clear" w:color="auto" w:fill="FFFFFF"/>
              </w:rPr>
            </w:pPr>
            <w:r w:rsidRPr="00D84B79">
              <w:rPr>
                <w:rFonts w:ascii="Times New Roman" w:hAnsi="Times New Roman"/>
                <w:bCs/>
                <w:shd w:val="clear" w:color="auto" w:fill="FFFFFF"/>
              </w:rPr>
              <w:t>MATOUŠEK, O. Sociální práce v praxi. Praha: Portál, 2005.</w:t>
            </w:r>
          </w:p>
          <w:p w14:paraId="5321B868" w14:textId="77777777" w:rsidR="00782511" w:rsidRPr="00D84B79" w:rsidRDefault="00782511" w:rsidP="00BD4C25">
            <w:pPr>
              <w:jc w:val="both"/>
              <w:rPr>
                <w:rFonts w:ascii="Times New Roman" w:hAnsi="Times New Roman"/>
                <w:bCs/>
                <w:shd w:val="clear" w:color="auto" w:fill="FFFFFF"/>
              </w:rPr>
            </w:pPr>
            <w:r w:rsidRPr="00D84B79">
              <w:rPr>
                <w:rFonts w:ascii="Times New Roman" w:hAnsi="Times New Roman"/>
                <w:bCs/>
                <w:shd w:val="clear" w:color="auto" w:fill="FFFFFF"/>
              </w:rPr>
              <w:t>MESSER, B. 100 tipů pro plánování domácí ošetřovatelské péče. Praha: Portál, 2016.</w:t>
            </w:r>
          </w:p>
          <w:p w14:paraId="4FAC5D80" w14:textId="77777777" w:rsidR="00782511" w:rsidRPr="00D84B79" w:rsidRDefault="00782511" w:rsidP="00BD4C25">
            <w:pPr>
              <w:jc w:val="both"/>
              <w:rPr>
                <w:rFonts w:ascii="Times New Roman" w:hAnsi="Times New Roman"/>
                <w:bCs/>
                <w:shd w:val="clear" w:color="auto" w:fill="FFFFFF"/>
              </w:rPr>
            </w:pPr>
            <w:r w:rsidRPr="00D84B79">
              <w:rPr>
                <w:rFonts w:ascii="Times New Roman" w:hAnsi="Times New Roman"/>
                <w:bCs/>
                <w:shd w:val="clear" w:color="auto" w:fill="FFFFFF"/>
              </w:rPr>
              <w:t>MESSER, B. 100 tipů pro plánování péče v domovech pro seniory. Praha: Portál, 2017.</w:t>
            </w:r>
          </w:p>
          <w:p w14:paraId="228BCAAC" w14:textId="77777777" w:rsidR="00782511" w:rsidRPr="00D84B79" w:rsidRDefault="00782511" w:rsidP="00BD4C25">
            <w:pPr>
              <w:jc w:val="both"/>
              <w:rPr>
                <w:rFonts w:ascii="Times New Roman" w:hAnsi="Times New Roman"/>
                <w:bCs/>
                <w:shd w:val="clear" w:color="auto" w:fill="FFFFFF"/>
              </w:rPr>
            </w:pPr>
            <w:r w:rsidRPr="00D84B79">
              <w:rPr>
                <w:rFonts w:ascii="Times New Roman" w:hAnsi="Times New Roman"/>
                <w:bCs/>
                <w:shd w:val="clear" w:color="auto" w:fill="FFFFFF"/>
              </w:rPr>
              <w:t>PAUR, J. Naše historie. Praha: Svaz neslyšících a nedoslýchavých osob v ČR, 2016.</w:t>
            </w:r>
          </w:p>
          <w:p w14:paraId="67EAF3C9" w14:textId="77777777" w:rsidR="00782511" w:rsidRPr="00D84B79" w:rsidRDefault="00782511" w:rsidP="00BD4C25">
            <w:pPr>
              <w:jc w:val="both"/>
              <w:rPr>
                <w:rFonts w:ascii="Times New Roman" w:hAnsi="Times New Roman"/>
                <w:bCs/>
                <w:shd w:val="clear" w:color="auto" w:fill="FFFFFF"/>
              </w:rPr>
            </w:pPr>
            <w:r w:rsidRPr="00D84B79">
              <w:rPr>
                <w:rFonts w:ascii="Times New Roman" w:hAnsi="Times New Roman"/>
                <w:bCs/>
                <w:shd w:val="clear" w:color="auto" w:fill="FFFFFF"/>
              </w:rPr>
              <w:t>SOCHOROVÁ, H. Příprava edukačních materiálů pro klienty se smyslovým postižením. Ostrava: Ostravská univerzita v Ostravě, 2013.</w:t>
            </w:r>
          </w:p>
          <w:p w14:paraId="3B9754EA" w14:textId="77777777" w:rsidR="00782511" w:rsidRPr="00D84B79" w:rsidRDefault="00782511" w:rsidP="00BD4C25">
            <w:pPr>
              <w:jc w:val="both"/>
              <w:rPr>
                <w:rFonts w:ascii="Times New Roman" w:hAnsi="Times New Roman"/>
                <w:bCs/>
                <w:shd w:val="clear" w:color="auto" w:fill="FFFFFF"/>
              </w:rPr>
            </w:pPr>
            <w:r w:rsidRPr="00D84B79">
              <w:rPr>
                <w:rFonts w:ascii="Times New Roman" w:hAnsi="Times New Roman"/>
                <w:bCs/>
                <w:shd w:val="clear" w:color="auto" w:fill="FFFFFF"/>
              </w:rPr>
              <w:t>SIKOROVÁ, L. Dětská sestra v primární a komunitní péči. Praha: Grada, 2012.</w:t>
            </w:r>
          </w:p>
          <w:p w14:paraId="37A16841" w14:textId="77777777" w:rsidR="00782511" w:rsidRPr="00D84B79" w:rsidRDefault="00782511" w:rsidP="00BD4C25">
            <w:pPr>
              <w:jc w:val="both"/>
              <w:rPr>
                <w:rFonts w:ascii="Times New Roman" w:hAnsi="Times New Roman"/>
                <w:bCs/>
                <w:shd w:val="clear" w:color="auto" w:fill="FFFFFF"/>
              </w:rPr>
            </w:pPr>
            <w:r w:rsidRPr="00D84B79">
              <w:rPr>
                <w:rFonts w:ascii="Times New Roman" w:hAnsi="Times New Roman"/>
                <w:bCs/>
                <w:shd w:val="clear" w:color="auto" w:fill="FFFFFF"/>
              </w:rPr>
              <w:t>TRACHTOVÁ, E. a kol. Potřeby nemocného v ošetřovatelském procesu. 4. vydání, rozšířené.  Brno:  NCO NZO, 2018.</w:t>
            </w:r>
          </w:p>
          <w:p w14:paraId="462957E2" w14:textId="77777777" w:rsidR="00782511" w:rsidRPr="00D84B79" w:rsidRDefault="00782511" w:rsidP="00BD4C25">
            <w:pPr>
              <w:jc w:val="both"/>
              <w:rPr>
                <w:rFonts w:ascii="Times New Roman" w:hAnsi="Times New Roman"/>
                <w:bCs/>
                <w:shd w:val="clear" w:color="auto" w:fill="FFFFFF"/>
              </w:rPr>
            </w:pPr>
            <w:r w:rsidRPr="00D84B79">
              <w:rPr>
                <w:rFonts w:ascii="Times New Roman" w:hAnsi="Times New Roman"/>
                <w:bCs/>
                <w:shd w:val="clear" w:color="auto" w:fill="FFFFFF"/>
              </w:rPr>
              <w:t>WATSON, J. Human Caring Science. Boston: Jones and Bartlett, 2019.</w:t>
            </w:r>
          </w:p>
          <w:p w14:paraId="3B1D63E0" w14:textId="77777777" w:rsidR="00782511" w:rsidRPr="00D84B79" w:rsidRDefault="00782511" w:rsidP="00BD4C25">
            <w:pPr>
              <w:jc w:val="both"/>
              <w:rPr>
                <w:rFonts w:ascii="Times New Roman" w:hAnsi="Times New Roman"/>
                <w:bCs/>
                <w:shd w:val="clear" w:color="auto" w:fill="FFFFFF"/>
              </w:rPr>
            </w:pPr>
            <w:r w:rsidRPr="00D84B79">
              <w:rPr>
                <w:rFonts w:ascii="Times New Roman" w:hAnsi="Times New Roman"/>
                <w:bCs/>
                <w:shd w:val="clear" w:color="auto" w:fill="FFFFFF"/>
              </w:rPr>
              <w:t>WATSON, J. Handbook for Caring Science. Springer Publishing Company, 2018.</w:t>
            </w:r>
          </w:p>
          <w:p w14:paraId="718D5BFE" w14:textId="77777777" w:rsidR="00782511" w:rsidRPr="00D84B79" w:rsidRDefault="00782511" w:rsidP="00BD4C25">
            <w:pPr>
              <w:jc w:val="both"/>
              <w:rPr>
                <w:rFonts w:ascii="Times New Roman" w:hAnsi="Times New Roman"/>
                <w:bCs/>
                <w:shd w:val="clear" w:color="auto" w:fill="FFFFFF"/>
              </w:rPr>
            </w:pPr>
            <w:r w:rsidRPr="00D84B79">
              <w:rPr>
                <w:rFonts w:ascii="Times New Roman" w:hAnsi="Times New Roman"/>
                <w:bCs/>
                <w:shd w:val="clear" w:color="auto" w:fill="FFFFFF"/>
              </w:rPr>
              <w:t>WHO. Mezinárodní klasifikace funkčních schopností, disability a zdraví. Bez místa vydání, 2008.</w:t>
            </w:r>
          </w:p>
          <w:p w14:paraId="570F1463" w14:textId="77777777" w:rsidR="00782511" w:rsidRPr="00D84B79" w:rsidRDefault="00782511" w:rsidP="00BD4C25">
            <w:pPr>
              <w:jc w:val="both"/>
              <w:rPr>
                <w:rFonts w:ascii="Times New Roman" w:hAnsi="Times New Roman"/>
                <w:bCs/>
                <w:shd w:val="clear" w:color="auto" w:fill="FFFFFF"/>
              </w:rPr>
            </w:pPr>
            <w:r w:rsidRPr="00D84B79">
              <w:rPr>
                <w:rFonts w:ascii="Times New Roman" w:hAnsi="Times New Roman"/>
                <w:bCs/>
                <w:shd w:val="clear" w:color="auto" w:fill="FFFFFF"/>
              </w:rPr>
              <w:t xml:space="preserve"> </w:t>
            </w:r>
          </w:p>
          <w:p w14:paraId="788DF034" w14:textId="77777777" w:rsidR="00782511" w:rsidRPr="00D84B79" w:rsidRDefault="00782511" w:rsidP="00BD4C25">
            <w:pPr>
              <w:jc w:val="both"/>
              <w:rPr>
                <w:rFonts w:ascii="Times New Roman" w:hAnsi="Times New Roman"/>
                <w:b/>
              </w:rPr>
            </w:pPr>
            <w:r w:rsidRPr="00D84B79">
              <w:rPr>
                <w:rFonts w:ascii="Times New Roman" w:hAnsi="Times New Roman"/>
                <w:b/>
              </w:rPr>
              <w:t>Odborná periodika:</w:t>
            </w:r>
          </w:p>
          <w:p w14:paraId="7844FDB6" w14:textId="77777777" w:rsidR="00782511" w:rsidRPr="00D84B79" w:rsidRDefault="00782511" w:rsidP="00BD4C25">
            <w:pPr>
              <w:jc w:val="both"/>
              <w:rPr>
                <w:rFonts w:ascii="Times New Roman" w:hAnsi="Times New Roman"/>
                <w:i/>
              </w:rPr>
            </w:pPr>
            <w:r w:rsidRPr="00D84B79">
              <w:rPr>
                <w:rFonts w:ascii="Times New Roman" w:hAnsi="Times New Roman"/>
                <w:i/>
              </w:rPr>
              <w:t>Florence.</w:t>
            </w:r>
          </w:p>
          <w:p w14:paraId="09C63505" w14:textId="77777777" w:rsidR="00782511" w:rsidRPr="00D84B79" w:rsidRDefault="00782511" w:rsidP="00BD4C25">
            <w:pPr>
              <w:jc w:val="both"/>
              <w:rPr>
                <w:rFonts w:ascii="Times New Roman" w:hAnsi="Times New Roman"/>
                <w:i/>
              </w:rPr>
            </w:pPr>
            <w:r w:rsidRPr="00D84B79">
              <w:rPr>
                <w:rFonts w:ascii="Times New Roman" w:hAnsi="Times New Roman"/>
                <w:i/>
              </w:rPr>
              <w:t>Paliativní medicína.</w:t>
            </w:r>
          </w:p>
          <w:p w14:paraId="13ECA4B6" w14:textId="77777777" w:rsidR="00782511" w:rsidRPr="00D84B79" w:rsidRDefault="00782511" w:rsidP="00BD4C25">
            <w:pPr>
              <w:jc w:val="both"/>
              <w:rPr>
                <w:rFonts w:ascii="Times New Roman" w:hAnsi="Times New Roman"/>
                <w:i/>
                <w:color w:val="000000"/>
              </w:rPr>
            </w:pPr>
            <w:r w:rsidRPr="00D84B79">
              <w:rPr>
                <w:rFonts w:ascii="Times New Roman" w:hAnsi="Times New Roman"/>
                <w:i/>
                <w:color w:val="000000"/>
              </w:rPr>
              <w:t>Rozhledy v chirurgii.</w:t>
            </w:r>
          </w:p>
          <w:p w14:paraId="78778DD1" w14:textId="77777777" w:rsidR="00782511" w:rsidRPr="00D84B79" w:rsidRDefault="00782511" w:rsidP="00BD4C25">
            <w:pPr>
              <w:jc w:val="both"/>
              <w:rPr>
                <w:rFonts w:ascii="Times New Roman" w:hAnsi="Times New Roman"/>
                <w:i/>
                <w:color w:val="000000"/>
              </w:rPr>
            </w:pPr>
            <w:r w:rsidRPr="00D84B79">
              <w:rPr>
                <w:rFonts w:ascii="Times New Roman" w:hAnsi="Times New Roman"/>
                <w:i/>
                <w:color w:val="000000"/>
              </w:rPr>
              <w:t>Zdravotnictví a medicína.</w:t>
            </w:r>
          </w:p>
          <w:p w14:paraId="1D887181" w14:textId="77777777" w:rsidR="00782511" w:rsidRPr="00D84B79" w:rsidRDefault="00782511" w:rsidP="00BD4C25">
            <w:pPr>
              <w:jc w:val="both"/>
              <w:rPr>
                <w:rFonts w:ascii="Times New Roman" w:hAnsi="Times New Roman"/>
                <w:i/>
              </w:rPr>
            </w:pPr>
          </w:p>
          <w:p w14:paraId="16772EF8" w14:textId="77777777" w:rsidR="00782511" w:rsidRPr="00D84B79" w:rsidRDefault="00782511" w:rsidP="00BD4C25">
            <w:pPr>
              <w:jc w:val="both"/>
              <w:rPr>
                <w:rFonts w:ascii="Times New Roman" w:hAnsi="Times New Roman"/>
                <w:b/>
              </w:rPr>
            </w:pPr>
            <w:r w:rsidRPr="00D84B79">
              <w:rPr>
                <w:rFonts w:ascii="Times New Roman" w:hAnsi="Times New Roman"/>
                <w:b/>
              </w:rPr>
              <w:t>Studijní pomůcky:</w:t>
            </w:r>
          </w:p>
          <w:p w14:paraId="7551900C" w14:textId="77777777" w:rsidR="00782511" w:rsidRPr="00D84B79" w:rsidRDefault="00782511" w:rsidP="007203C9">
            <w:pPr>
              <w:pStyle w:val="Odstavecseseznamem"/>
              <w:numPr>
                <w:ilvl w:val="0"/>
                <w:numId w:val="68"/>
              </w:numPr>
              <w:jc w:val="both"/>
              <w:rPr>
                <w:rFonts w:ascii="Times New Roman" w:hAnsi="Times New Roman"/>
              </w:rPr>
            </w:pPr>
            <w:r w:rsidRPr="00D84B79">
              <w:rPr>
                <w:rFonts w:ascii="Times New Roman" w:hAnsi="Times New Roman"/>
              </w:rPr>
              <w:t>logopedické pomůcky;</w:t>
            </w:r>
          </w:p>
          <w:p w14:paraId="550FFFCA" w14:textId="77777777" w:rsidR="00782511" w:rsidRPr="00D84B79" w:rsidRDefault="00782511" w:rsidP="007203C9">
            <w:pPr>
              <w:pStyle w:val="Odstavecseseznamem"/>
              <w:numPr>
                <w:ilvl w:val="0"/>
                <w:numId w:val="68"/>
              </w:numPr>
              <w:jc w:val="both"/>
              <w:rPr>
                <w:rFonts w:ascii="Times New Roman" w:hAnsi="Times New Roman"/>
                <w:b/>
              </w:rPr>
            </w:pPr>
            <w:r w:rsidRPr="00D84B79">
              <w:rPr>
                <w:rFonts w:ascii="Times New Roman" w:hAnsi="Times New Roman"/>
              </w:rPr>
              <w:t>optické, rehabilitační a další kompenzační pomůcky;</w:t>
            </w:r>
          </w:p>
          <w:p w14:paraId="61D4C3B8" w14:textId="77777777" w:rsidR="00782511" w:rsidRPr="00D84B79" w:rsidRDefault="00782511" w:rsidP="007203C9">
            <w:pPr>
              <w:pStyle w:val="Odstavecseseznamem"/>
              <w:numPr>
                <w:ilvl w:val="0"/>
                <w:numId w:val="68"/>
              </w:numPr>
              <w:jc w:val="both"/>
              <w:rPr>
                <w:rFonts w:ascii="Times New Roman" w:hAnsi="Times New Roman"/>
                <w:b/>
              </w:rPr>
            </w:pPr>
            <w:r w:rsidRPr="00D84B79">
              <w:rPr>
                <w:rFonts w:ascii="Times New Roman" w:hAnsi="Times New Roman"/>
              </w:rPr>
              <w:t>pracovní listy;</w:t>
            </w:r>
          </w:p>
        </w:tc>
      </w:tr>
      <w:tr w:rsidR="00782511" w:rsidRPr="00D84B79" w14:paraId="7A02D2C4" w14:textId="77777777" w:rsidTr="00BD4C25">
        <w:tc>
          <w:tcPr>
            <w:tcW w:w="5000" w:type="pct"/>
            <w:gridSpan w:val="10"/>
            <w:tcBorders>
              <w:top w:val="single" w:sz="12" w:space="0" w:color="auto"/>
              <w:left w:val="single" w:sz="2" w:space="0" w:color="auto"/>
              <w:bottom w:val="single" w:sz="2" w:space="0" w:color="auto"/>
              <w:right w:val="single" w:sz="2" w:space="0" w:color="auto"/>
            </w:tcBorders>
            <w:shd w:val="clear" w:color="auto" w:fill="F7CAAC"/>
          </w:tcPr>
          <w:p w14:paraId="5C4C6671" w14:textId="77777777" w:rsidR="00782511" w:rsidRPr="00D84B79" w:rsidRDefault="00782511" w:rsidP="00BD4C25">
            <w:pPr>
              <w:rPr>
                <w:rFonts w:ascii="Times New Roman" w:hAnsi="Times New Roman"/>
                <w:b/>
              </w:rPr>
            </w:pPr>
            <w:r w:rsidRPr="00D84B79">
              <w:rPr>
                <w:rFonts w:ascii="Times New Roman" w:hAnsi="Times New Roman"/>
                <w:b/>
              </w:rPr>
              <w:t>Informace ke kombinované nebo distanční formě</w:t>
            </w:r>
          </w:p>
        </w:tc>
      </w:tr>
      <w:tr w:rsidR="00782511" w:rsidRPr="00D84B79" w14:paraId="11539F70" w14:textId="77777777" w:rsidTr="00BD4C25">
        <w:tc>
          <w:tcPr>
            <w:tcW w:w="2430" w:type="pct"/>
            <w:gridSpan w:val="3"/>
            <w:tcBorders>
              <w:top w:val="single" w:sz="2" w:space="0" w:color="auto"/>
            </w:tcBorders>
            <w:shd w:val="clear" w:color="auto" w:fill="F7CAAC"/>
          </w:tcPr>
          <w:p w14:paraId="595CA19D" w14:textId="77777777" w:rsidR="00782511" w:rsidRPr="00D84B79" w:rsidRDefault="00782511" w:rsidP="00BD4C25">
            <w:pPr>
              <w:rPr>
                <w:rFonts w:ascii="Times New Roman" w:hAnsi="Times New Roman"/>
              </w:rPr>
            </w:pPr>
            <w:r w:rsidRPr="00D84B79">
              <w:rPr>
                <w:rFonts w:ascii="Times New Roman" w:hAnsi="Times New Roman"/>
                <w:b/>
              </w:rPr>
              <w:t>Rozsah konzultací (soustředění)</w:t>
            </w:r>
          </w:p>
        </w:tc>
        <w:tc>
          <w:tcPr>
            <w:tcW w:w="451" w:type="pct"/>
            <w:gridSpan w:val="2"/>
            <w:tcBorders>
              <w:top w:val="single" w:sz="2" w:space="0" w:color="auto"/>
            </w:tcBorders>
          </w:tcPr>
          <w:p w14:paraId="51B0D9FA" w14:textId="77777777" w:rsidR="00782511" w:rsidRPr="00D84B79" w:rsidRDefault="00782511" w:rsidP="00BD4C25">
            <w:pPr>
              <w:rPr>
                <w:rFonts w:ascii="Times New Roman" w:hAnsi="Times New Roman"/>
              </w:rPr>
            </w:pPr>
            <w:r w:rsidRPr="00D84B79">
              <w:rPr>
                <w:rFonts w:ascii="Times New Roman" w:hAnsi="Times New Roman"/>
              </w:rPr>
              <w:t>20</w:t>
            </w:r>
          </w:p>
        </w:tc>
        <w:tc>
          <w:tcPr>
            <w:tcW w:w="2119" w:type="pct"/>
            <w:gridSpan w:val="5"/>
            <w:tcBorders>
              <w:top w:val="single" w:sz="2" w:space="0" w:color="auto"/>
            </w:tcBorders>
            <w:shd w:val="clear" w:color="auto" w:fill="F7CAAC"/>
          </w:tcPr>
          <w:p w14:paraId="08A732C7" w14:textId="77777777" w:rsidR="00782511" w:rsidRPr="00D84B79" w:rsidRDefault="00782511" w:rsidP="00BD4C25">
            <w:pPr>
              <w:rPr>
                <w:rFonts w:ascii="Times New Roman" w:hAnsi="Times New Roman"/>
                <w:b/>
              </w:rPr>
            </w:pPr>
            <w:r w:rsidRPr="00D84B79">
              <w:rPr>
                <w:rFonts w:ascii="Times New Roman" w:hAnsi="Times New Roman"/>
                <w:b/>
              </w:rPr>
              <w:t xml:space="preserve">hodin </w:t>
            </w:r>
          </w:p>
        </w:tc>
      </w:tr>
      <w:tr w:rsidR="00782511" w:rsidRPr="00D84B79" w14:paraId="4E52D362" w14:textId="77777777" w:rsidTr="00BD4C25">
        <w:tc>
          <w:tcPr>
            <w:tcW w:w="5000" w:type="pct"/>
            <w:gridSpan w:val="10"/>
            <w:shd w:val="clear" w:color="auto" w:fill="F7CAAC"/>
          </w:tcPr>
          <w:p w14:paraId="5018466E" w14:textId="3B64CB07" w:rsidR="00782511" w:rsidRPr="00D84B79" w:rsidRDefault="00782511" w:rsidP="00BD4C25">
            <w:pPr>
              <w:rPr>
                <w:rFonts w:ascii="Times New Roman" w:hAnsi="Times New Roman"/>
                <w:b/>
              </w:rPr>
            </w:pPr>
            <w:r w:rsidRPr="00D84B79">
              <w:rPr>
                <w:rFonts w:ascii="Times New Roman" w:hAnsi="Times New Roman"/>
                <w:b/>
              </w:rPr>
              <w:t>Informace o způsobu kontaktu s</w:t>
            </w:r>
            <w:r w:rsidR="002A5183">
              <w:rPr>
                <w:rFonts w:ascii="Times New Roman" w:hAnsi="Times New Roman"/>
                <w:b/>
              </w:rPr>
              <w:t> </w:t>
            </w:r>
            <w:r w:rsidRPr="00D84B79">
              <w:rPr>
                <w:rFonts w:ascii="Times New Roman" w:hAnsi="Times New Roman"/>
                <w:b/>
              </w:rPr>
              <w:t>vyučujícím</w:t>
            </w:r>
          </w:p>
        </w:tc>
      </w:tr>
      <w:tr w:rsidR="00782511" w:rsidRPr="00D84B79" w14:paraId="1D322255" w14:textId="77777777" w:rsidTr="00BD4C25">
        <w:trPr>
          <w:trHeight w:val="283"/>
        </w:trPr>
        <w:tc>
          <w:tcPr>
            <w:tcW w:w="5000" w:type="pct"/>
            <w:gridSpan w:val="10"/>
          </w:tcPr>
          <w:p w14:paraId="5A84463E" w14:textId="77777777" w:rsidR="00782511" w:rsidRPr="00D84B79" w:rsidRDefault="00782511" w:rsidP="00BD4C25">
            <w:pPr>
              <w:contextualSpacing/>
              <w:rPr>
                <w:rFonts w:ascii="Times New Roman" w:hAnsi="Times New Roman"/>
              </w:rPr>
            </w:pPr>
            <w:r w:rsidRPr="00D84B79">
              <w:rPr>
                <w:rFonts w:ascii="Times New Roman" w:hAnsi="Times New Roman"/>
              </w:rPr>
              <w:t xml:space="preserve">Přímá (kontaktní) výuka (KH) formou 10 hodin seminářů a formou 10 hodin cvičení. </w:t>
            </w:r>
          </w:p>
          <w:p w14:paraId="1F87AB17" w14:textId="09AA7E73" w:rsidR="00782511" w:rsidRPr="00D84B79" w:rsidRDefault="00782511" w:rsidP="00BD4C25">
            <w:pPr>
              <w:shd w:val="clear" w:color="auto" w:fill="FFFFFF"/>
              <w:contextualSpacing/>
              <w:jc w:val="both"/>
              <w:rPr>
                <w:rFonts w:ascii="Times New Roman" w:hAnsi="Times New Roman"/>
                <w:lang w:eastAsia="en-US"/>
              </w:rPr>
            </w:pPr>
            <w:r w:rsidRPr="00D84B79">
              <w:rPr>
                <w:rFonts w:ascii="Times New Roman" w:hAnsi="Times New Roman"/>
              </w:rPr>
              <w:t>Nepřímá výuka (NH): předpokládaný počet hodin na samostudium 4</w:t>
            </w:r>
            <w:r w:rsidR="00D84B79">
              <w:rPr>
                <w:rFonts w:ascii="Times New Roman" w:hAnsi="Times New Roman"/>
              </w:rPr>
              <w:t>0</w:t>
            </w:r>
            <w:r w:rsidRPr="00D84B79">
              <w:rPr>
                <w:rFonts w:ascii="Times New Roman" w:hAnsi="Times New Roman"/>
              </w:rPr>
              <w:t xml:space="preserve"> hodin</w:t>
            </w:r>
            <w:r w:rsidR="00D84B79">
              <w:rPr>
                <w:rFonts w:ascii="Times New Roman" w:hAnsi="Times New Roman"/>
              </w:rPr>
              <w:t xml:space="preserve"> + 8 hodin </w:t>
            </w:r>
            <w:r w:rsidR="00D84B79" w:rsidRPr="00D9457F">
              <w:rPr>
                <w:rFonts w:ascii="Times New Roman" w:eastAsia="Calibri" w:hAnsi="Times New Roman"/>
                <w:lang w:eastAsia="en-US"/>
              </w:rPr>
              <w:t>distančního vzdělávání</w:t>
            </w:r>
            <w:r w:rsidR="00D84B79">
              <w:rPr>
                <w:rFonts w:ascii="Times New Roman" w:eastAsia="Calibri" w:hAnsi="Times New Roman"/>
                <w:lang w:eastAsia="en-US"/>
              </w:rPr>
              <w:t xml:space="preserve"> </w:t>
            </w:r>
            <w:r w:rsidR="00D84B79" w:rsidRPr="00D9457F">
              <w:rPr>
                <w:rFonts w:ascii="Times New Roman" w:eastAsia="Calibri" w:hAnsi="Times New Roman"/>
                <w:lang w:eastAsia="en-US"/>
              </w:rPr>
              <w:t>(splnění úkolů v rámci e-learningu)</w:t>
            </w:r>
            <w:r w:rsidR="00D84B79" w:rsidRPr="00D9457F">
              <w:rPr>
                <w:rFonts w:ascii="Times New Roman" w:hAnsi="Times New Roman"/>
              </w:rPr>
              <w:t>.</w:t>
            </w:r>
            <w:r w:rsidR="00D84B79">
              <w:rPr>
                <w:rFonts w:ascii="Times New Roman" w:hAnsi="Times New Roman"/>
              </w:rPr>
              <w:t xml:space="preserve"> </w:t>
            </w:r>
            <w:r w:rsidR="00D84B79"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D84B79" w:rsidRPr="00A15B54">
              <w:rPr>
                <w:rFonts w:ascii="Times New Roman" w:hAnsi="Times New Roman"/>
                <w:i/>
                <w:lang w:eastAsia="en-US"/>
              </w:rPr>
              <w:t>Microsoft Teams</w:t>
            </w:r>
            <w:r w:rsidR="00D84B79" w:rsidRPr="005C17B6">
              <w:rPr>
                <w:rFonts w:ascii="Times New Roman" w:hAnsi="Times New Roman"/>
                <w:lang w:eastAsia="en-US"/>
              </w:rPr>
              <w:t xml:space="preserve"> nebo v rámci </w:t>
            </w:r>
            <w:r w:rsidR="00D84B79" w:rsidRPr="00A15B54">
              <w:rPr>
                <w:rFonts w:ascii="Times New Roman" w:hAnsi="Times New Roman"/>
                <w:i/>
                <w:lang w:eastAsia="en-US"/>
              </w:rPr>
              <w:t>LMS Moodle</w:t>
            </w:r>
            <w:r w:rsidRPr="00D84B79">
              <w:rPr>
                <w:rFonts w:ascii="Times New Roman" w:hAnsi="Times New Roman"/>
              </w:rPr>
              <w:t>.</w:t>
            </w:r>
          </w:p>
          <w:p w14:paraId="597CA0D0" w14:textId="5A666C3D" w:rsidR="00782511" w:rsidRPr="00D84B79" w:rsidRDefault="00782511" w:rsidP="00D84B79">
            <w:pPr>
              <w:shd w:val="clear" w:color="auto" w:fill="FFFFFF"/>
              <w:contextualSpacing/>
              <w:jc w:val="both"/>
              <w:rPr>
                <w:rFonts w:ascii="Times New Roman" w:hAnsi="Times New Roman"/>
              </w:rPr>
            </w:pPr>
            <w:r w:rsidRPr="00D84B79">
              <w:rPr>
                <w:rFonts w:ascii="Times New Roman" w:hAnsi="Times New Roman"/>
              </w:rPr>
              <w:t xml:space="preserve">Hodnocení individuálních úkolů studenta a korekce informací získaných samostudiem na konzultacích, prostřednictvím elektronické pošty nebo portálu UTB, v systému  LMS MOODLE </w:t>
            </w:r>
            <w:r w:rsidRPr="00D84B79">
              <w:rPr>
                <w:rFonts w:ascii="Times New Roman" w:hAnsi="Times New Roman"/>
                <w:bCs/>
              </w:rPr>
              <w:t>na adrese &lt;</w:t>
            </w:r>
            <w:hyperlink r:id="rId75" w:history="1">
              <w:r w:rsidRPr="00D84B79">
                <w:rPr>
                  <w:rStyle w:val="Hypertextovodkaz"/>
                  <w:rFonts w:ascii="Times New Roman" w:eastAsiaTheme="majorEastAsia" w:hAnsi="Times New Roman"/>
                </w:rPr>
                <w:t>http://vyuka.fhs.utb.cz</w:t>
              </w:r>
            </w:hyperlink>
            <w:r w:rsidRPr="00D84B79">
              <w:rPr>
                <w:rFonts w:ascii="Times New Roman" w:hAnsi="Times New Roman"/>
                <w:bCs/>
              </w:rPr>
              <w:t>&gt;</w:t>
            </w:r>
            <w:r w:rsidR="00D84B79">
              <w:rPr>
                <w:rFonts w:ascii="Times New Roman" w:hAnsi="Times New Roman"/>
              </w:rPr>
              <w:t>, též v MS TEAMS.</w:t>
            </w:r>
          </w:p>
        </w:tc>
      </w:tr>
    </w:tbl>
    <w:p w14:paraId="25F14D99" w14:textId="77777777" w:rsidR="00E75C8D" w:rsidRPr="00D9457F" w:rsidRDefault="00E75C8D" w:rsidP="00D9457F">
      <w:pPr>
        <w:spacing w:after="160"/>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color w:val="000000" w:themeColor="text1"/>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E75C8D" w:rsidRPr="00D84B79" w14:paraId="25EFAF35" w14:textId="77777777" w:rsidTr="002A3FDE">
        <w:tc>
          <w:tcPr>
            <w:tcW w:w="5000" w:type="pct"/>
            <w:gridSpan w:val="8"/>
            <w:tcBorders>
              <w:bottom w:val="double" w:sz="4" w:space="0" w:color="auto"/>
            </w:tcBorders>
            <w:shd w:val="clear" w:color="auto" w:fill="BDD6EE"/>
          </w:tcPr>
          <w:p w14:paraId="353AA599" w14:textId="230795E4" w:rsidR="00E75C8D" w:rsidRPr="00D84B79" w:rsidRDefault="00D9457F" w:rsidP="00D9457F">
            <w:pPr>
              <w:contextualSpacing/>
              <w:jc w:val="both"/>
              <w:rPr>
                <w:rFonts w:ascii="Times New Roman" w:hAnsi="Times New Roman"/>
                <w:b/>
                <w:sz w:val="28"/>
                <w:szCs w:val="28"/>
              </w:rPr>
            </w:pPr>
            <w:r w:rsidRPr="00D84B79">
              <w:rPr>
                <w:rFonts w:ascii="Times New Roman" w:hAnsi="Times New Roman"/>
                <w:b/>
                <w:sz w:val="28"/>
                <w:szCs w:val="28"/>
              </w:rPr>
              <w:t>B-III – Charakteristika studijního předmětu</w:t>
            </w:r>
          </w:p>
        </w:tc>
      </w:tr>
      <w:tr w:rsidR="00E75C8D" w:rsidRPr="00D9457F" w14:paraId="5749ACEB" w14:textId="77777777" w:rsidTr="002A3FDE">
        <w:tc>
          <w:tcPr>
            <w:tcW w:w="1566" w:type="pct"/>
            <w:tcBorders>
              <w:top w:val="double" w:sz="4" w:space="0" w:color="auto"/>
            </w:tcBorders>
            <w:shd w:val="clear" w:color="auto" w:fill="F7CAAC"/>
          </w:tcPr>
          <w:p w14:paraId="772148C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Název studijního předmětu</w:t>
            </w:r>
          </w:p>
        </w:tc>
        <w:tc>
          <w:tcPr>
            <w:tcW w:w="3434" w:type="pct"/>
            <w:gridSpan w:val="7"/>
            <w:tcBorders>
              <w:top w:val="double" w:sz="4" w:space="0" w:color="auto"/>
            </w:tcBorders>
          </w:tcPr>
          <w:p w14:paraId="52F3351E"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Specializovaná ošetřovatelská péče o seniory</w:t>
            </w:r>
          </w:p>
        </w:tc>
      </w:tr>
      <w:tr w:rsidR="00E75C8D" w:rsidRPr="00D9457F" w14:paraId="1B1EFD07" w14:textId="77777777" w:rsidTr="002A3FDE">
        <w:tc>
          <w:tcPr>
            <w:tcW w:w="1566" w:type="pct"/>
            <w:shd w:val="clear" w:color="auto" w:fill="F7CAAC"/>
          </w:tcPr>
          <w:p w14:paraId="407B983A"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Typ předmětu</w:t>
            </w:r>
          </w:p>
        </w:tc>
        <w:tc>
          <w:tcPr>
            <w:tcW w:w="1729" w:type="pct"/>
            <w:gridSpan w:val="4"/>
          </w:tcPr>
          <w:p w14:paraId="608BAF47"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Povinný </w:t>
            </w:r>
          </w:p>
        </w:tc>
        <w:tc>
          <w:tcPr>
            <w:tcW w:w="1230" w:type="pct"/>
            <w:gridSpan w:val="2"/>
            <w:shd w:val="clear" w:color="auto" w:fill="F7CAAC"/>
          </w:tcPr>
          <w:p w14:paraId="69D01833" w14:textId="77777777" w:rsidR="00E75C8D" w:rsidRPr="00D9457F" w:rsidRDefault="00E75C8D" w:rsidP="00D9457F">
            <w:pPr>
              <w:contextualSpacing/>
              <w:jc w:val="both"/>
              <w:rPr>
                <w:rFonts w:ascii="Times New Roman" w:hAnsi="Times New Roman"/>
              </w:rPr>
            </w:pPr>
            <w:r w:rsidRPr="00D9457F">
              <w:rPr>
                <w:rFonts w:ascii="Times New Roman" w:hAnsi="Times New Roman"/>
                <w:b/>
              </w:rPr>
              <w:t>doporučený ročník / semestr</w:t>
            </w:r>
          </w:p>
        </w:tc>
        <w:tc>
          <w:tcPr>
            <w:tcW w:w="475" w:type="pct"/>
          </w:tcPr>
          <w:p w14:paraId="6F3D3B75" w14:textId="77777777" w:rsidR="00E75C8D" w:rsidRPr="00D9457F" w:rsidRDefault="00E75C8D" w:rsidP="00D9457F">
            <w:pPr>
              <w:contextualSpacing/>
              <w:jc w:val="both"/>
              <w:rPr>
                <w:rFonts w:ascii="Times New Roman" w:hAnsi="Times New Roman"/>
              </w:rPr>
            </w:pPr>
            <w:r w:rsidRPr="00D9457F">
              <w:rPr>
                <w:rFonts w:ascii="Times New Roman" w:hAnsi="Times New Roman"/>
              </w:rPr>
              <w:t>1/LS</w:t>
            </w:r>
          </w:p>
        </w:tc>
      </w:tr>
      <w:tr w:rsidR="00E75C8D" w:rsidRPr="00D9457F" w14:paraId="425FFE86" w14:textId="77777777" w:rsidTr="002A3FDE">
        <w:tc>
          <w:tcPr>
            <w:tcW w:w="1566" w:type="pct"/>
            <w:shd w:val="clear" w:color="auto" w:fill="F7CAAC"/>
          </w:tcPr>
          <w:p w14:paraId="0EDDC366"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(PS)</w:t>
            </w:r>
          </w:p>
          <w:p w14:paraId="6C9DC8F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(KS)</w:t>
            </w:r>
          </w:p>
        </w:tc>
        <w:tc>
          <w:tcPr>
            <w:tcW w:w="864" w:type="pct"/>
            <w:gridSpan w:val="2"/>
          </w:tcPr>
          <w:p w14:paraId="7C338C4F" w14:textId="42656470" w:rsidR="00E75C8D" w:rsidRPr="00D9457F" w:rsidRDefault="00E75C8D" w:rsidP="00D9457F">
            <w:pPr>
              <w:contextualSpacing/>
              <w:jc w:val="both"/>
              <w:rPr>
                <w:rFonts w:ascii="Times New Roman" w:hAnsi="Times New Roman"/>
                <w:highlight w:val="yellow"/>
              </w:rPr>
            </w:pPr>
            <w:r w:rsidRPr="00D9457F">
              <w:rPr>
                <w:rFonts w:ascii="Times New Roman" w:hAnsi="Times New Roman"/>
                <w:color w:val="000000" w:themeColor="text1"/>
                <w:lang w:eastAsia="en-US"/>
              </w:rPr>
              <w:t>14s+8c</w:t>
            </w:r>
          </w:p>
          <w:p w14:paraId="609AB825" w14:textId="5CC6EB88" w:rsidR="00E75C8D" w:rsidRPr="00D9457F" w:rsidRDefault="00E75C8D" w:rsidP="00D84B79">
            <w:pPr>
              <w:contextualSpacing/>
              <w:jc w:val="both"/>
              <w:rPr>
                <w:rFonts w:ascii="Times New Roman" w:hAnsi="Times New Roman"/>
                <w:highlight w:val="yellow"/>
              </w:rPr>
            </w:pPr>
            <w:r w:rsidRPr="00D9457F">
              <w:rPr>
                <w:rFonts w:ascii="Times New Roman" w:hAnsi="Times New Roman"/>
                <w:color w:val="000000" w:themeColor="text1"/>
                <w:lang w:eastAsia="en-US"/>
              </w:rPr>
              <w:t>7s+4c</w:t>
            </w:r>
          </w:p>
        </w:tc>
        <w:tc>
          <w:tcPr>
            <w:tcW w:w="451" w:type="pct"/>
            <w:shd w:val="clear" w:color="auto" w:fill="F7CAAC"/>
          </w:tcPr>
          <w:p w14:paraId="2A97509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 </w:t>
            </w:r>
          </w:p>
        </w:tc>
        <w:tc>
          <w:tcPr>
            <w:tcW w:w="414" w:type="pct"/>
          </w:tcPr>
          <w:p w14:paraId="09FC6377" w14:textId="77777777" w:rsidR="00E75C8D" w:rsidRPr="00D9457F" w:rsidRDefault="00E75C8D" w:rsidP="00D9457F">
            <w:pPr>
              <w:contextualSpacing/>
              <w:jc w:val="both"/>
              <w:rPr>
                <w:rFonts w:ascii="Times New Roman" w:hAnsi="Times New Roman"/>
              </w:rPr>
            </w:pPr>
            <w:r w:rsidRPr="00D9457F">
              <w:rPr>
                <w:rFonts w:ascii="Times New Roman" w:hAnsi="Times New Roman"/>
              </w:rPr>
              <w:t>22</w:t>
            </w:r>
          </w:p>
          <w:p w14:paraId="32808A33" w14:textId="77777777" w:rsidR="00E75C8D" w:rsidRPr="00D9457F" w:rsidRDefault="00E75C8D" w:rsidP="00D9457F">
            <w:pPr>
              <w:contextualSpacing/>
              <w:jc w:val="both"/>
              <w:rPr>
                <w:rFonts w:ascii="Times New Roman" w:hAnsi="Times New Roman"/>
              </w:rPr>
            </w:pPr>
            <w:r w:rsidRPr="00D9457F">
              <w:rPr>
                <w:rFonts w:ascii="Times New Roman" w:hAnsi="Times New Roman"/>
              </w:rPr>
              <w:t>11</w:t>
            </w:r>
          </w:p>
        </w:tc>
        <w:tc>
          <w:tcPr>
            <w:tcW w:w="1093" w:type="pct"/>
            <w:shd w:val="clear" w:color="auto" w:fill="F7CAAC"/>
          </w:tcPr>
          <w:p w14:paraId="08428253"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Kreditů</w:t>
            </w:r>
          </w:p>
        </w:tc>
        <w:tc>
          <w:tcPr>
            <w:tcW w:w="612" w:type="pct"/>
            <w:gridSpan w:val="2"/>
          </w:tcPr>
          <w:p w14:paraId="7A8E5BAD" w14:textId="77777777" w:rsidR="00E75C8D" w:rsidRPr="00D9457F" w:rsidRDefault="00E75C8D" w:rsidP="00D9457F">
            <w:pPr>
              <w:contextualSpacing/>
              <w:jc w:val="both"/>
              <w:rPr>
                <w:rFonts w:ascii="Times New Roman" w:hAnsi="Times New Roman"/>
              </w:rPr>
            </w:pPr>
            <w:r w:rsidRPr="00D9457F">
              <w:rPr>
                <w:rFonts w:ascii="Times New Roman" w:hAnsi="Times New Roman"/>
              </w:rPr>
              <w:t>2</w:t>
            </w:r>
          </w:p>
        </w:tc>
      </w:tr>
      <w:tr w:rsidR="00E75C8D" w:rsidRPr="00D9457F" w14:paraId="6684A6B1" w14:textId="77777777" w:rsidTr="002A3FDE">
        <w:tc>
          <w:tcPr>
            <w:tcW w:w="1566" w:type="pct"/>
            <w:shd w:val="clear" w:color="auto" w:fill="F7CAAC"/>
          </w:tcPr>
          <w:p w14:paraId="77B42C20"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Prerekvizity, korekvizity, ekvivalence</w:t>
            </w:r>
          </w:p>
        </w:tc>
        <w:tc>
          <w:tcPr>
            <w:tcW w:w="3434" w:type="pct"/>
            <w:gridSpan w:val="7"/>
          </w:tcPr>
          <w:p w14:paraId="560DB279" w14:textId="77777777" w:rsidR="00E75C8D" w:rsidRPr="00D9457F" w:rsidRDefault="00E75C8D" w:rsidP="00D9457F">
            <w:pPr>
              <w:contextualSpacing/>
              <w:jc w:val="both"/>
              <w:rPr>
                <w:rFonts w:ascii="Times New Roman" w:hAnsi="Times New Roman"/>
              </w:rPr>
            </w:pPr>
            <w:r w:rsidRPr="00D9457F">
              <w:rPr>
                <w:rFonts w:ascii="Times New Roman" w:hAnsi="Times New Roman"/>
              </w:rPr>
              <w:t>//</w:t>
            </w:r>
          </w:p>
        </w:tc>
      </w:tr>
      <w:tr w:rsidR="00E75C8D" w:rsidRPr="00D9457F" w14:paraId="6D71FB05" w14:textId="77777777" w:rsidTr="00B56FB0">
        <w:tc>
          <w:tcPr>
            <w:tcW w:w="1566" w:type="pct"/>
            <w:shd w:val="clear" w:color="auto" w:fill="F7CAAC"/>
          </w:tcPr>
          <w:p w14:paraId="09FBD33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Způsob ověření studijních výsledků</w:t>
            </w:r>
          </w:p>
        </w:tc>
        <w:tc>
          <w:tcPr>
            <w:tcW w:w="1729" w:type="pct"/>
            <w:gridSpan w:val="4"/>
            <w:tcBorders>
              <w:bottom w:val="single" w:sz="4" w:space="0" w:color="auto"/>
            </w:tcBorders>
          </w:tcPr>
          <w:p w14:paraId="1CE34CBC" w14:textId="77777777" w:rsidR="00E75C8D" w:rsidRPr="00D9457F" w:rsidRDefault="00E75C8D" w:rsidP="00D9457F">
            <w:pPr>
              <w:contextualSpacing/>
              <w:jc w:val="both"/>
              <w:rPr>
                <w:rFonts w:ascii="Times New Roman" w:hAnsi="Times New Roman"/>
              </w:rPr>
            </w:pPr>
            <w:r w:rsidRPr="00D9457F">
              <w:rPr>
                <w:rFonts w:ascii="Times New Roman" w:hAnsi="Times New Roman"/>
              </w:rPr>
              <w:t>Klasifikovaný zápočet</w:t>
            </w:r>
          </w:p>
        </w:tc>
        <w:tc>
          <w:tcPr>
            <w:tcW w:w="1093" w:type="pct"/>
            <w:tcBorders>
              <w:bottom w:val="single" w:sz="4" w:space="0" w:color="auto"/>
            </w:tcBorders>
            <w:shd w:val="clear" w:color="auto" w:fill="F7CAAC"/>
          </w:tcPr>
          <w:p w14:paraId="57039B04"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výuky</w:t>
            </w:r>
          </w:p>
        </w:tc>
        <w:tc>
          <w:tcPr>
            <w:tcW w:w="612" w:type="pct"/>
            <w:gridSpan w:val="2"/>
            <w:tcBorders>
              <w:bottom w:val="single" w:sz="4" w:space="0" w:color="auto"/>
            </w:tcBorders>
          </w:tcPr>
          <w:p w14:paraId="405ED6AC"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w:t>
            </w:r>
          </w:p>
          <w:p w14:paraId="115E65BF" w14:textId="77777777" w:rsidR="00E75C8D" w:rsidRPr="00D9457F" w:rsidRDefault="00E75C8D" w:rsidP="00D9457F">
            <w:pPr>
              <w:contextualSpacing/>
              <w:jc w:val="both"/>
              <w:rPr>
                <w:rFonts w:ascii="Times New Roman" w:hAnsi="Times New Roman"/>
              </w:rPr>
            </w:pPr>
            <w:r w:rsidRPr="00D9457F">
              <w:rPr>
                <w:rFonts w:ascii="Times New Roman" w:hAnsi="Times New Roman"/>
              </w:rPr>
              <w:t>Cvičení</w:t>
            </w:r>
          </w:p>
        </w:tc>
      </w:tr>
      <w:tr w:rsidR="00E75C8D" w:rsidRPr="00D9457F" w14:paraId="6DF41B94" w14:textId="77777777" w:rsidTr="00B56FB0">
        <w:tc>
          <w:tcPr>
            <w:tcW w:w="1566" w:type="pct"/>
            <w:shd w:val="clear" w:color="auto" w:fill="F7CAAC"/>
          </w:tcPr>
          <w:p w14:paraId="48B7D63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66F56B66" w14:textId="60B6C800" w:rsidR="00B56FB0" w:rsidRPr="00D9457F" w:rsidRDefault="002A5183" w:rsidP="00B56FB0">
            <w:pPr>
              <w:spacing w:after="160"/>
              <w:contextualSpacing/>
              <w:jc w:val="both"/>
              <w:rPr>
                <w:rFonts w:ascii="Times New Roman" w:hAnsi="Times New Roman"/>
              </w:rPr>
            </w:pPr>
            <w:r>
              <w:rPr>
                <w:rFonts w:ascii="Times New Roman" w:hAnsi="Times New Roman"/>
              </w:rPr>
              <w:t>Doporučená účast na seminářích</w:t>
            </w:r>
            <w:r w:rsidR="00B56FB0" w:rsidRPr="00D9457F">
              <w:rPr>
                <w:rFonts w:ascii="Times New Roman" w:hAnsi="Times New Roman"/>
              </w:rPr>
              <w:t xml:space="preserve"> (min. 80 %), na cvičeních (min. 80 %).</w:t>
            </w:r>
          </w:p>
          <w:p w14:paraId="1265FEFE" w14:textId="3F69B485" w:rsidR="00E75C8D" w:rsidRPr="00B56FB0" w:rsidRDefault="00B56FB0" w:rsidP="00B56FB0">
            <w:pPr>
              <w:spacing w:after="160"/>
              <w:contextualSpacing/>
              <w:jc w:val="both"/>
              <w:rPr>
                <w:rFonts w:ascii="Times New Roman" w:hAnsi="Times New Roman"/>
              </w:rPr>
            </w:pPr>
            <w:r w:rsidRPr="00D9457F">
              <w:rPr>
                <w:rFonts w:ascii="Times New Roman" w:hAnsi="Times New Roman"/>
              </w:rPr>
              <w:t xml:space="preserve">Klasifikovaný zápočet bude udělen na základě splnění písemného testu (úspěšnost min. 75 %), s možností jedné (ústní) opravy. </w:t>
            </w:r>
          </w:p>
        </w:tc>
      </w:tr>
      <w:tr w:rsidR="00E75C8D" w:rsidRPr="00D9457F" w14:paraId="46DC8A0F" w14:textId="77777777" w:rsidTr="00B56FB0">
        <w:trPr>
          <w:trHeight w:val="197"/>
        </w:trPr>
        <w:tc>
          <w:tcPr>
            <w:tcW w:w="1566" w:type="pct"/>
            <w:tcBorders>
              <w:top w:val="nil"/>
            </w:tcBorders>
            <w:shd w:val="clear" w:color="auto" w:fill="F7CAAC"/>
          </w:tcPr>
          <w:p w14:paraId="2E9EA0C2"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Garant předmětu</w:t>
            </w:r>
          </w:p>
        </w:tc>
        <w:tc>
          <w:tcPr>
            <w:tcW w:w="3434" w:type="pct"/>
            <w:gridSpan w:val="7"/>
            <w:tcBorders>
              <w:top w:val="single" w:sz="4" w:space="0" w:color="auto"/>
            </w:tcBorders>
          </w:tcPr>
          <w:p w14:paraId="1689FDDB"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Mgr. Silvie Svobodová </w:t>
            </w:r>
          </w:p>
        </w:tc>
      </w:tr>
      <w:tr w:rsidR="00E75C8D" w:rsidRPr="00D9457F" w14:paraId="5D5A959C" w14:textId="77777777" w:rsidTr="002A3FDE">
        <w:trPr>
          <w:trHeight w:val="243"/>
        </w:trPr>
        <w:tc>
          <w:tcPr>
            <w:tcW w:w="1566" w:type="pct"/>
            <w:tcBorders>
              <w:top w:val="nil"/>
            </w:tcBorders>
            <w:shd w:val="clear" w:color="auto" w:fill="F7CAAC"/>
          </w:tcPr>
          <w:p w14:paraId="15A93094"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Zapojení garanta do výuky předmětu</w:t>
            </w:r>
          </w:p>
        </w:tc>
        <w:tc>
          <w:tcPr>
            <w:tcW w:w="3434" w:type="pct"/>
            <w:gridSpan w:val="7"/>
            <w:tcBorders>
              <w:top w:val="nil"/>
            </w:tcBorders>
          </w:tcPr>
          <w:p w14:paraId="16B94A0D"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 (S 50 %), Cvičení (C 50 %)</w:t>
            </w:r>
          </w:p>
        </w:tc>
      </w:tr>
      <w:tr w:rsidR="00E75C8D" w:rsidRPr="00D9457F" w14:paraId="57BED0E4" w14:textId="77777777" w:rsidTr="002A3FDE">
        <w:tc>
          <w:tcPr>
            <w:tcW w:w="1566" w:type="pct"/>
            <w:shd w:val="clear" w:color="auto" w:fill="F7CAAC"/>
          </w:tcPr>
          <w:p w14:paraId="772A670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Vyučující</w:t>
            </w:r>
          </w:p>
        </w:tc>
        <w:tc>
          <w:tcPr>
            <w:tcW w:w="3434" w:type="pct"/>
            <w:gridSpan w:val="7"/>
            <w:tcBorders>
              <w:bottom w:val="nil"/>
            </w:tcBorders>
          </w:tcPr>
          <w:p w14:paraId="67959BF6" w14:textId="77777777" w:rsidR="00B56FB0" w:rsidRPr="00D9457F" w:rsidRDefault="00B56FB0" w:rsidP="00B56FB0">
            <w:pPr>
              <w:contextualSpacing/>
              <w:jc w:val="both"/>
              <w:rPr>
                <w:rFonts w:ascii="Times New Roman" w:hAnsi="Times New Roman"/>
              </w:rPr>
            </w:pPr>
            <w:r w:rsidRPr="00D9457F">
              <w:rPr>
                <w:rFonts w:ascii="Times New Roman" w:hAnsi="Times New Roman"/>
              </w:rPr>
              <w:t xml:space="preserve">Mgr. Silvie Svobodová </w:t>
            </w:r>
          </w:p>
          <w:p w14:paraId="30C02E59" w14:textId="718D13EA" w:rsidR="00E75C8D" w:rsidRPr="00D9457F" w:rsidRDefault="00B56FB0" w:rsidP="00B56FB0">
            <w:pPr>
              <w:contextualSpacing/>
              <w:jc w:val="both"/>
              <w:rPr>
                <w:rFonts w:ascii="Times New Roman" w:hAnsi="Times New Roman"/>
              </w:rPr>
            </w:pPr>
            <w:r w:rsidRPr="00D9457F">
              <w:rPr>
                <w:rFonts w:ascii="Times New Roman" w:hAnsi="Times New Roman"/>
              </w:rPr>
              <w:t>Mgr. Sylvie Chvatíková</w:t>
            </w:r>
          </w:p>
        </w:tc>
      </w:tr>
      <w:tr w:rsidR="00E75C8D" w:rsidRPr="00D9457F" w14:paraId="725216AD" w14:textId="77777777" w:rsidTr="002A3FDE">
        <w:tc>
          <w:tcPr>
            <w:tcW w:w="1566" w:type="pct"/>
            <w:shd w:val="clear" w:color="auto" w:fill="F7CAAC"/>
          </w:tcPr>
          <w:p w14:paraId="32DAFFD3" w14:textId="5B72FFFF" w:rsidR="00E75C8D" w:rsidRPr="00D9457F" w:rsidRDefault="007E36D6" w:rsidP="00D9457F">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16952250" w14:textId="77777777" w:rsidR="00E75C8D" w:rsidRPr="00D9457F" w:rsidRDefault="00E75C8D" w:rsidP="00D9457F">
            <w:pPr>
              <w:contextualSpacing/>
              <w:jc w:val="both"/>
              <w:rPr>
                <w:rFonts w:ascii="Times New Roman" w:hAnsi="Times New Roman"/>
              </w:rPr>
            </w:pPr>
          </w:p>
        </w:tc>
      </w:tr>
      <w:tr w:rsidR="00E75C8D" w:rsidRPr="00D9457F" w14:paraId="5E9787D0" w14:textId="77777777" w:rsidTr="002A3FDE">
        <w:trPr>
          <w:trHeight w:val="85"/>
        </w:trPr>
        <w:tc>
          <w:tcPr>
            <w:tcW w:w="5000" w:type="pct"/>
            <w:gridSpan w:val="8"/>
            <w:tcBorders>
              <w:top w:val="nil"/>
              <w:bottom w:val="single" w:sz="12" w:space="0" w:color="auto"/>
            </w:tcBorders>
          </w:tcPr>
          <w:p w14:paraId="523CCCDA" w14:textId="77777777" w:rsidR="00E75C8D" w:rsidRPr="00D9457F" w:rsidRDefault="00E75C8D" w:rsidP="00D9457F">
            <w:pPr>
              <w:contextualSpacing/>
              <w:jc w:val="both"/>
              <w:rPr>
                <w:rFonts w:ascii="Times New Roman" w:hAnsi="Times New Roman"/>
              </w:rPr>
            </w:pPr>
            <w:r w:rsidRPr="00D9457F">
              <w:rPr>
                <w:rFonts w:ascii="Times New Roman" w:hAnsi="Times New Roman"/>
              </w:rPr>
              <w:t>Cílem předmětu je poskytnout studentům hlubší znalosti vztahující se k péči o seniory. Připravit studenty</w:t>
            </w:r>
            <w:r w:rsidRPr="00D9457F">
              <w:rPr>
                <w:rFonts w:ascii="Times New Roman" w:hAnsi="Times New Roman"/>
              </w:rPr>
              <w:br/>
              <w:t xml:space="preserve">na poskytování ošetřovatelské péče seniorům v jejich vlastním sociálním prostředí. Studenti si prohloubí znalosti změn </w:t>
            </w:r>
            <w:r w:rsidRPr="00D9457F">
              <w:rPr>
                <w:rFonts w:ascii="Times New Roman" w:hAnsi="Times New Roman"/>
              </w:rPr>
              <w:br/>
              <w:t xml:space="preserve">ve stáří, včetně poruch kognitivních funkcí a budou tak schopni poskytnout kvalitní a bezpečnou péči pacientům seniorského věku v domácích podmínkách.  </w:t>
            </w:r>
          </w:p>
          <w:p w14:paraId="018BB784" w14:textId="77777777" w:rsidR="00E75C8D" w:rsidRPr="00D9457F" w:rsidRDefault="00E75C8D" w:rsidP="00D9457F">
            <w:pPr>
              <w:contextualSpacing/>
              <w:jc w:val="both"/>
              <w:rPr>
                <w:rFonts w:ascii="Times New Roman" w:hAnsi="Times New Roman"/>
              </w:rPr>
            </w:pPr>
          </w:p>
          <w:p w14:paraId="680C0124" w14:textId="77777777" w:rsidR="00E75C8D" w:rsidRPr="00D9457F" w:rsidRDefault="00E75C8D" w:rsidP="00D9457F">
            <w:pPr>
              <w:tabs>
                <w:tab w:val="left" w:pos="328"/>
              </w:tabs>
              <w:contextualSpacing/>
              <w:jc w:val="both"/>
              <w:rPr>
                <w:rFonts w:ascii="Times New Roman" w:hAnsi="Times New Roman"/>
              </w:rPr>
            </w:pPr>
            <w:r w:rsidRPr="00D9457F">
              <w:rPr>
                <w:rFonts w:ascii="Times New Roman" w:hAnsi="Times New Roman"/>
                <w:b/>
              </w:rPr>
              <w:t xml:space="preserve">Obsah předmětu </w:t>
            </w:r>
          </w:p>
          <w:p w14:paraId="2F94B924"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Seminář</w:t>
            </w:r>
            <w:r w:rsidRPr="00D9457F">
              <w:rPr>
                <w:rFonts w:ascii="Times New Roman" w:hAnsi="Times New Roman"/>
              </w:rPr>
              <w:t xml:space="preserve"> </w:t>
            </w:r>
          </w:p>
          <w:p w14:paraId="778F7111" w14:textId="77777777" w:rsidR="00E75C8D" w:rsidRPr="00D9457F" w:rsidRDefault="00E75C8D"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Klinické hodnocení geriatrického pacienta (geriatrická syndromologie, polymorbidita, atypická symptomatologie, geriatrická křehkost, deteriorace) (4 h).</w:t>
            </w:r>
          </w:p>
          <w:p w14:paraId="54F194F5" w14:textId="77777777" w:rsidR="00E75C8D" w:rsidRPr="00D9457F" w:rsidRDefault="00E75C8D"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Geriatrická křehkost (1 h).</w:t>
            </w:r>
          </w:p>
          <w:p w14:paraId="52EC578A" w14:textId="77777777" w:rsidR="00E75C8D" w:rsidRPr="00D9457F" w:rsidRDefault="00E75C8D"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Zvláštnosti chorob ve stáří, potřeby seniorů a odlišnosti u osob seniorského věku (4 h).</w:t>
            </w:r>
          </w:p>
          <w:p w14:paraId="4FE72F7C" w14:textId="77777777" w:rsidR="00E75C8D" w:rsidRPr="00D9457F" w:rsidRDefault="00E75C8D"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 xml:space="preserve">Riziko rozvoje imobilizačního syndromu (1 h). </w:t>
            </w:r>
          </w:p>
          <w:p w14:paraId="73158687" w14:textId="77777777" w:rsidR="00E75C8D" w:rsidRPr="00D9457F" w:rsidRDefault="00E75C8D"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Specializovaná péče o seniory s poruchami kognitivních funkcí (1 h).</w:t>
            </w:r>
          </w:p>
          <w:p w14:paraId="1BD6EB1F" w14:textId="77777777" w:rsidR="00E75C8D" w:rsidRPr="00D9457F" w:rsidRDefault="00E75C8D"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Diferenciální diagnostika demence, deprese, deliria, intervence a terapeutické přístupy (1 h).</w:t>
            </w:r>
          </w:p>
          <w:p w14:paraId="1F06C454" w14:textId="77777777" w:rsidR="00E75C8D" w:rsidRPr="00D9457F" w:rsidRDefault="00E75C8D"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Etické aspekty péče u geriatricky nemocných (1 h).</w:t>
            </w:r>
          </w:p>
          <w:p w14:paraId="61A6899B" w14:textId="77777777" w:rsidR="00E75C8D" w:rsidRPr="00D9457F" w:rsidRDefault="00E75C8D"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Respektování důstojnosti u osob seniorského věku (1 h).</w:t>
            </w:r>
          </w:p>
          <w:p w14:paraId="4CF9D6E6" w14:textId="77777777" w:rsidR="00E75C8D" w:rsidRPr="00D9457F" w:rsidRDefault="00E75C8D" w:rsidP="00D9457F">
            <w:pPr>
              <w:tabs>
                <w:tab w:val="left" w:pos="328"/>
              </w:tabs>
              <w:contextualSpacing/>
              <w:jc w:val="both"/>
              <w:rPr>
                <w:rFonts w:ascii="Times New Roman" w:hAnsi="Times New Roman"/>
              </w:rPr>
            </w:pPr>
            <w:r w:rsidRPr="00D9457F">
              <w:rPr>
                <w:rFonts w:ascii="Times New Roman" w:hAnsi="Times New Roman"/>
              </w:rPr>
              <w:t>Cvičení:</w:t>
            </w:r>
          </w:p>
          <w:p w14:paraId="27B61C5C" w14:textId="77777777" w:rsidR="00E75C8D" w:rsidRPr="00D9457F" w:rsidRDefault="00E75C8D"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 xml:space="preserve">Klinické vyšetření geriatrického pacienta (1 h). </w:t>
            </w:r>
          </w:p>
          <w:p w14:paraId="106AB0FE" w14:textId="77777777" w:rsidR="00E75C8D" w:rsidRPr="00D9457F" w:rsidRDefault="00E75C8D"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Hodnocení u geriatrického pacienta s využitím měřících a hodnotících technik (2 h).</w:t>
            </w:r>
          </w:p>
          <w:p w14:paraId="6814C342" w14:textId="77777777" w:rsidR="00E75C8D" w:rsidRPr="00D9457F" w:rsidRDefault="00E75C8D"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 xml:space="preserve">Obtížně hodnotitelný pacient s demencí, hodnocení bolesti a pokročilé demence, hodnocení úzkosti a nálady (2 h). </w:t>
            </w:r>
          </w:p>
          <w:p w14:paraId="7F93A3A6" w14:textId="77777777" w:rsidR="00E75C8D" w:rsidRPr="00D9457F" w:rsidRDefault="00E75C8D"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Tvorba plánu péče z modelových kazuistik (2 h).</w:t>
            </w:r>
          </w:p>
          <w:p w14:paraId="5DFA0DFD" w14:textId="77777777" w:rsidR="00E75C8D" w:rsidRPr="00D9457F" w:rsidRDefault="00E75C8D" w:rsidP="007203C9">
            <w:pPr>
              <w:numPr>
                <w:ilvl w:val="0"/>
                <w:numId w:val="69"/>
              </w:numPr>
              <w:tabs>
                <w:tab w:val="left" w:pos="328"/>
              </w:tabs>
              <w:spacing w:after="160"/>
              <w:ind w:left="357" w:hanging="357"/>
              <w:contextualSpacing/>
              <w:jc w:val="both"/>
              <w:rPr>
                <w:rFonts w:ascii="Times New Roman" w:hAnsi="Times New Roman"/>
              </w:rPr>
            </w:pPr>
            <w:r w:rsidRPr="00D9457F">
              <w:rPr>
                <w:rFonts w:ascii="Times New Roman" w:hAnsi="Times New Roman"/>
              </w:rPr>
              <w:t>Koordinace zabezpečení akutní, navazující a domácí péče u geriatrického pacienta (1 h).</w:t>
            </w:r>
          </w:p>
          <w:p w14:paraId="5CF79852" w14:textId="77777777" w:rsidR="00E75C8D" w:rsidRPr="00D9457F" w:rsidRDefault="00E75C8D" w:rsidP="00D9457F">
            <w:pPr>
              <w:tabs>
                <w:tab w:val="left" w:pos="32"/>
              </w:tabs>
              <w:ind w:left="392"/>
              <w:contextualSpacing/>
              <w:jc w:val="both"/>
              <w:rPr>
                <w:rFonts w:ascii="Times New Roman" w:hAnsi="Times New Roman"/>
              </w:rPr>
            </w:pPr>
          </w:p>
          <w:p w14:paraId="219B73D5"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Výstupní kompetence studenta</w:t>
            </w:r>
          </w:p>
          <w:p w14:paraId="63B77763" w14:textId="77777777" w:rsidR="00E75C8D" w:rsidRPr="00D9457F" w:rsidRDefault="00E75C8D" w:rsidP="00D9457F">
            <w:pPr>
              <w:tabs>
                <w:tab w:val="left" w:pos="328"/>
              </w:tabs>
              <w:contextualSpacing/>
              <w:jc w:val="both"/>
              <w:rPr>
                <w:rFonts w:ascii="Times New Roman" w:hAnsi="Times New Roman"/>
                <w:b/>
                <w:color w:val="000000" w:themeColor="text1"/>
              </w:rPr>
            </w:pPr>
            <w:r w:rsidRPr="00D9457F">
              <w:rPr>
                <w:rFonts w:ascii="Times New Roman" w:hAnsi="Times New Roman"/>
                <w:b/>
              </w:rPr>
              <w:t>Odborné z</w:t>
            </w:r>
            <w:r w:rsidRPr="00D9457F">
              <w:rPr>
                <w:rFonts w:ascii="Times New Roman" w:hAnsi="Times New Roman"/>
                <w:b/>
                <w:color w:val="000000" w:themeColor="text1"/>
              </w:rPr>
              <w:t xml:space="preserve">nalosti – po absolvování předmětu prokazuje student znalosti: </w:t>
            </w:r>
          </w:p>
          <w:p w14:paraId="106BF5F9" w14:textId="77777777" w:rsidR="00E75C8D" w:rsidRPr="00D9457F" w:rsidRDefault="00E75C8D" w:rsidP="007203C9">
            <w:pPr>
              <w:numPr>
                <w:ilvl w:val="0"/>
                <w:numId w:val="43"/>
              </w:numPr>
              <w:spacing w:after="160"/>
              <w:contextualSpacing/>
              <w:jc w:val="both"/>
              <w:rPr>
                <w:rFonts w:ascii="Times New Roman" w:hAnsi="Times New Roman"/>
                <w:color w:val="000000" w:themeColor="text1"/>
              </w:rPr>
            </w:pPr>
            <w:r w:rsidRPr="00D9457F">
              <w:rPr>
                <w:rFonts w:ascii="Times New Roman" w:hAnsi="Times New Roman"/>
                <w:color w:val="000000" w:themeColor="text1"/>
              </w:rPr>
              <w:t>používat vhodnou terminologii v oblasti gerontologie;</w:t>
            </w:r>
          </w:p>
          <w:p w14:paraId="18C7FF3E" w14:textId="77777777" w:rsidR="00E75C8D" w:rsidRPr="00D9457F" w:rsidRDefault="00E75C8D" w:rsidP="007203C9">
            <w:pPr>
              <w:numPr>
                <w:ilvl w:val="0"/>
                <w:numId w:val="43"/>
              </w:numPr>
              <w:spacing w:after="160"/>
              <w:contextualSpacing/>
              <w:jc w:val="both"/>
              <w:rPr>
                <w:rFonts w:ascii="Times New Roman" w:hAnsi="Times New Roman"/>
                <w:color w:val="000000" w:themeColor="text1"/>
              </w:rPr>
            </w:pPr>
            <w:r w:rsidRPr="00D9457F">
              <w:rPr>
                <w:rFonts w:ascii="Times New Roman" w:hAnsi="Times New Roman"/>
                <w:color w:val="000000" w:themeColor="text1"/>
              </w:rPr>
              <w:t>definovat zvláštnosti chorob ve stáří;</w:t>
            </w:r>
          </w:p>
          <w:p w14:paraId="4B97A053" w14:textId="77777777" w:rsidR="00E75C8D" w:rsidRPr="00D9457F" w:rsidRDefault="00E75C8D" w:rsidP="007203C9">
            <w:pPr>
              <w:numPr>
                <w:ilvl w:val="0"/>
                <w:numId w:val="43"/>
              </w:numPr>
              <w:tabs>
                <w:tab w:val="left" w:pos="328"/>
              </w:tabs>
              <w:spacing w:after="160"/>
              <w:contextualSpacing/>
              <w:jc w:val="both"/>
              <w:rPr>
                <w:rFonts w:ascii="Times New Roman" w:hAnsi="Times New Roman"/>
                <w:color w:val="000000" w:themeColor="text1"/>
              </w:rPr>
            </w:pPr>
            <w:r w:rsidRPr="00D9457F">
              <w:rPr>
                <w:rFonts w:ascii="Times New Roman" w:hAnsi="Times New Roman"/>
                <w:color w:val="000000" w:themeColor="text1"/>
              </w:rPr>
              <w:t>hodnotit soběstačnost dle hodnotících škál a měřících technik u seniorů;</w:t>
            </w:r>
          </w:p>
          <w:p w14:paraId="12EE6FD7" w14:textId="77777777" w:rsidR="00E75C8D" w:rsidRPr="00D9457F" w:rsidRDefault="00E75C8D" w:rsidP="007203C9">
            <w:pPr>
              <w:numPr>
                <w:ilvl w:val="0"/>
                <w:numId w:val="43"/>
              </w:numPr>
              <w:tabs>
                <w:tab w:val="left" w:pos="328"/>
              </w:tabs>
              <w:spacing w:after="160"/>
              <w:contextualSpacing/>
              <w:jc w:val="both"/>
              <w:rPr>
                <w:rFonts w:ascii="Times New Roman" w:hAnsi="Times New Roman"/>
                <w:color w:val="000000" w:themeColor="text1"/>
              </w:rPr>
            </w:pPr>
            <w:r w:rsidRPr="00D9457F">
              <w:rPr>
                <w:rFonts w:ascii="Times New Roman" w:hAnsi="Times New Roman"/>
                <w:color w:val="000000" w:themeColor="text1"/>
              </w:rPr>
              <w:t>specifikovat péči o seniory s poruchami kognitivních funkcí;</w:t>
            </w:r>
          </w:p>
          <w:p w14:paraId="60453CDB" w14:textId="77777777" w:rsidR="00E75C8D" w:rsidRPr="00D9457F" w:rsidRDefault="00E75C8D" w:rsidP="007203C9">
            <w:pPr>
              <w:numPr>
                <w:ilvl w:val="0"/>
                <w:numId w:val="43"/>
              </w:numPr>
              <w:tabs>
                <w:tab w:val="left" w:pos="328"/>
              </w:tabs>
              <w:spacing w:after="160"/>
              <w:contextualSpacing/>
              <w:jc w:val="both"/>
              <w:rPr>
                <w:rFonts w:ascii="Times New Roman" w:hAnsi="Times New Roman"/>
                <w:color w:val="000000" w:themeColor="text1"/>
              </w:rPr>
            </w:pPr>
            <w:r w:rsidRPr="00D9457F">
              <w:rPr>
                <w:rFonts w:ascii="Times New Roman" w:hAnsi="Times New Roman"/>
                <w:color w:val="000000" w:themeColor="text1"/>
              </w:rPr>
              <w:t>vysvětlí etické aspekty péče o seniory.</w:t>
            </w:r>
          </w:p>
          <w:p w14:paraId="5B3C8EC6" w14:textId="77777777" w:rsidR="00E75C8D" w:rsidRPr="00D9457F" w:rsidRDefault="00E75C8D" w:rsidP="00D9457F">
            <w:pPr>
              <w:tabs>
                <w:tab w:val="left" w:pos="328"/>
              </w:tabs>
              <w:contextualSpacing/>
              <w:jc w:val="both"/>
              <w:rPr>
                <w:rFonts w:ascii="Times New Roman" w:hAnsi="Times New Roman"/>
                <w:b/>
                <w:color w:val="000000" w:themeColor="text1"/>
              </w:rPr>
            </w:pPr>
          </w:p>
          <w:p w14:paraId="3D3E2D61" w14:textId="77777777" w:rsidR="00E75C8D" w:rsidRPr="00D9457F" w:rsidRDefault="00E75C8D" w:rsidP="00D9457F">
            <w:pPr>
              <w:tabs>
                <w:tab w:val="left" w:pos="328"/>
              </w:tabs>
              <w:contextualSpacing/>
              <w:jc w:val="both"/>
              <w:rPr>
                <w:rFonts w:ascii="Times New Roman" w:hAnsi="Times New Roman"/>
                <w:b/>
                <w:color w:val="000000" w:themeColor="text1"/>
              </w:rPr>
            </w:pPr>
          </w:p>
          <w:p w14:paraId="155FA7D9" w14:textId="77777777" w:rsidR="00E75C8D" w:rsidRPr="00D9457F" w:rsidRDefault="00E75C8D" w:rsidP="00D9457F">
            <w:pPr>
              <w:tabs>
                <w:tab w:val="left" w:pos="328"/>
              </w:tabs>
              <w:contextualSpacing/>
              <w:jc w:val="both"/>
              <w:rPr>
                <w:rFonts w:ascii="Times New Roman" w:hAnsi="Times New Roman"/>
                <w:b/>
                <w:color w:val="000000" w:themeColor="text1"/>
              </w:rPr>
            </w:pPr>
            <w:r w:rsidRPr="00D9457F">
              <w:rPr>
                <w:rFonts w:ascii="Times New Roman" w:hAnsi="Times New Roman"/>
                <w:b/>
                <w:color w:val="000000" w:themeColor="text1"/>
              </w:rPr>
              <w:t>Odborné dovednosti – po absolvování předmětu prokazuje student dovednosti:</w:t>
            </w:r>
          </w:p>
          <w:p w14:paraId="11B6FFDC" w14:textId="77777777" w:rsidR="00E75C8D" w:rsidRPr="00D9457F" w:rsidRDefault="00E75C8D" w:rsidP="007203C9">
            <w:pPr>
              <w:numPr>
                <w:ilvl w:val="0"/>
                <w:numId w:val="43"/>
              </w:numPr>
              <w:spacing w:after="160"/>
              <w:contextualSpacing/>
              <w:jc w:val="both"/>
              <w:rPr>
                <w:rFonts w:ascii="Times New Roman" w:hAnsi="Times New Roman"/>
                <w:b/>
              </w:rPr>
            </w:pPr>
            <w:r w:rsidRPr="00D9457F">
              <w:rPr>
                <w:rFonts w:ascii="Times New Roman" w:hAnsi="Times New Roman"/>
                <w:color w:val="000000" w:themeColor="text1"/>
              </w:rPr>
              <w:t>naplánovat psychosociální intervence při poskytování ošetřovatelské péče seniorům v domácích podmínkách;</w:t>
            </w:r>
          </w:p>
          <w:p w14:paraId="34824E19" w14:textId="77777777" w:rsidR="00E75C8D" w:rsidRPr="00D9457F" w:rsidRDefault="00E75C8D" w:rsidP="007203C9">
            <w:pPr>
              <w:numPr>
                <w:ilvl w:val="0"/>
                <w:numId w:val="43"/>
              </w:numPr>
              <w:spacing w:after="160"/>
              <w:contextualSpacing/>
              <w:jc w:val="both"/>
              <w:rPr>
                <w:rFonts w:ascii="Times New Roman" w:hAnsi="Times New Roman"/>
                <w:b/>
              </w:rPr>
            </w:pPr>
            <w:r w:rsidRPr="00D9457F">
              <w:rPr>
                <w:rFonts w:ascii="Times New Roman" w:hAnsi="Times New Roman"/>
                <w:color w:val="000000" w:themeColor="text1"/>
              </w:rPr>
              <w:t>mapovat potřeby seniorů, hodnotit rizika pádu;</w:t>
            </w:r>
          </w:p>
          <w:p w14:paraId="05FAF13F" w14:textId="77777777" w:rsidR="00E75C8D" w:rsidRPr="00D9457F" w:rsidRDefault="00E75C8D" w:rsidP="007203C9">
            <w:pPr>
              <w:numPr>
                <w:ilvl w:val="0"/>
                <w:numId w:val="43"/>
              </w:numPr>
              <w:spacing w:after="160"/>
              <w:contextualSpacing/>
              <w:jc w:val="both"/>
              <w:rPr>
                <w:rFonts w:ascii="Times New Roman" w:hAnsi="Times New Roman"/>
              </w:rPr>
            </w:pPr>
            <w:r w:rsidRPr="00D9457F">
              <w:rPr>
                <w:rFonts w:ascii="Times New Roman" w:hAnsi="Times New Roman"/>
              </w:rPr>
              <w:t>využívat evidence based practice u pacientů v seniorském věku;</w:t>
            </w:r>
          </w:p>
          <w:p w14:paraId="0705C167" w14:textId="77777777" w:rsidR="00E75C8D" w:rsidRPr="00D9457F" w:rsidRDefault="00E75C8D" w:rsidP="007203C9">
            <w:pPr>
              <w:numPr>
                <w:ilvl w:val="0"/>
                <w:numId w:val="43"/>
              </w:numPr>
              <w:spacing w:after="160"/>
              <w:contextualSpacing/>
              <w:jc w:val="both"/>
              <w:rPr>
                <w:rFonts w:ascii="Times New Roman" w:hAnsi="Times New Roman"/>
              </w:rPr>
            </w:pPr>
            <w:r w:rsidRPr="00D9457F">
              <w:rPr>
                <w:rFonts w:ascii="Times New Roman" w:hAnsi="Times New Roman"/>
              </w:rPr>
              <w:t>edukovat osoby seniorského věku;</w:t>
            </w:r>
          </w:p>
          <w:p w14:paraId="02D932C9" w14:textId="77777777" w:rsidR="00E75C8D" w:rsidRPr="00D9457F" w:rsidRDefault="00E75C8D" w:rsidP="007203C9">
            <w:pPr>
              <w:numPr>
                <w:ilvl w:val="0"/>
                <w:numId w:val="43"/>
              </w:numPr>
              <w:spacing w:after="160"/>
              <w:contextualSpacing/>
              <w:jc w:val="both"/>
              <w:rPr>
                <w:rFonts w:ascii="Times New Roman" w:hAnsi="Times New Roman"/>
              </w:rPr>
            </w:pPr>
            <w:r w:rsidRPr="00D9457F">
              <w:rPr>
                <w:rFonts w:ascii="Times New Roman" w:hAnsi="Times New Roman"/>
              </w:rPr>
              <w:t>prakticky nacvičovat použití měřících technik a hodnotících škál v hodnocení kognitivních funkcí seniora.</w:t>
            </w:r>
          </w:p>
          <w:p w14:paraId="617DFC7E" w14:textId="77777777" w:rsidR="00E75C8D" w:rsidRPr="00D9457F" w:rsidRDefault="00E75C8D" w:rsidP="00D9457F">
            <w:pPr>
              <w:contextualSpacing/>
              <w:jc w:val="both"/>
              <w:rPr>
                <w:rFonts w:ascii="Times New Roman" w:hAnsi="Times New Roman"/>
                <w:b/>
              </w:rPr>
            </w:pPr>
          </w:p>
          <w:p w14:paraId="394C65D0" w14:textId="77777777" w:rsidR="00E75C8D" w:rsidRPr="00D9457F" w:rsidRDefault="00E75C8D" w:rsidP="00D9457F">
            <w:pPr>
              <w:contextualSpacing/>
              <w:jc w:val="both"/>
              <w:rPr>
                <w:rFonts w:ascii="Times New Roman" w:hAnsi="Times New Roman"/>
                <w:b/>
              </w:rPr>
            </w:pPr>
          </w:p>
          <w:p w14:paraId="42EAA698" w14:textId="77777777" w:rsidR="00E75C8D" w:rsidRPr="00D9457F" w:rsidRDefault="00E75C8D" w:rsidP="00D9457F">
            <w:pPr>
              <w:contextualSpacing/>
              <w:jc w:val="both"/>
              <w:rPr>
                <w:rFonts w:ascii="Times New Roman" w:hAnsi="Times New Roman"/>
                <w:b/>
              </w:rPr>
            </w:pPr>
          </w:p>
          <w:p w14:paraId="3F05DA61" w14:textId="77777777" w:rsidR="00E75C8D" w:rsidRPr="00D9457F" w:rsidRDefault="00E75C8D" w:rsidP="00D9457F">
            <w:pPr>
              <w:tabs>
                <w:tab w:val="left" w:pos="328"/>
              </w:tabs>
              <w:contextualSpacing/>
              <w:jc w:val="both"/>
              <w:rPr>
                <w:rFonts w:ascii="Times New Roman" w:hAnsi="Times New Roman"/>
                <w:color w:val="000000"/>
              </w:rPr>
            </w:pPr>
            <w:r w:rsidRPr="00D9457F">
              <w:rPr>
                <w:rFonts w:ascii="Times New Roman" w:hAnsi="Times New Roman"/>
                <w:color w:val="000000"/>
              </w:rPr>
              <w:t xml:space="preserve"> </w:t>
            </w:r>
          </w:p>
        </w:tc>
      </w:tr>
      <w:tr w:rsidR="00E75C8D" w:rsidRPr="00D9457F" w14:paraId="2353511A" w14:textId="77777777" w:rsidTr="002A3FDE">
        <w:trPr>
          <w:trHeight w:val="265"/>
        </w:trPr>
        <w:tc>
          <w:tcPr>
            <w:tcW w:w="1853" w:type="pct"/>
            <w:gridSpan w:val="2"/>
            <w:tcBorders>
              <w:top w:val="nil"/>
            </w:tcBorders>
            <w:shd w:val="clear" w:color="auto" w:fill="F7CAAC"/>
          </w:tcPr>
          <w:p w14:paraId="764228D3" w14:textId="77777777" w:rsidR="00E75C8D" w:rsidRPr="00D9457F" w:rsidRDefault="00E75C8D" w:rsidP="00D9457F">
            <w:pPr>
              <w:contextualSpacing/>
              <w:jc w:val="both"/>
              <w:rPr>
                <w:rFonts w:ascii="Times New Roman" w:hAnsi="Times New Roman"/>
              </w:rPr>
            </w:pPr>
            <w:r w:rsidRPr="00D9457F">
              <w:rPr>
                <w:rFonts w:ascii="Times New Roman" w:hAnsi="Times New Roman"/>
                <w:b/>
              </w:rPr>
              <w:t>Studijní literatura a studijní pomůcky</w:t>
            </w:r>
          </w:p>
        </w:tc>
        <w:tc>
          <w:tcPr>
            <w:tcW w:w="3147" w:type="pct"/>
            <w:gridSpan w:val="6"/>
            <w:tcBorders>
              <w:top w:val="nil"/>
              <w:bottom w:val="nil"/>
            </w:tcBorders>
          </w:tcPr>
          <w:p w14:paraId="632526EE" w14:textId="77777777" w:rsidR="00E75C8D" w:rsidRPr="00D9457F" w:rsidRDefault="00E75C8D" w:rsidP="00D9457F">
            <w:pPr>
              <w:contextualSpacing/>
              <w:jc w:val="both"/>
              <w:rPr>
                <w:rFonts w:ascii="Times New Roman" w:hAnsi="Times New Roman"/>
              </w:rPr>
            </w:pPr>
          </w:p>
        </w:tc>
      </w:tr>
      <w:tr w:rsidR="00E75C8D" w:rsidRPr="00D9457F" w14:paraId="492DE966" w14:textId="77777777" w:rsidTr="002A3FDE">
        <w:trPr>
          <w:trHeight w:val="283"/>
        </w:trPr>
        <w:tc>
          <w:tcPr>
            <w:tcW w:w="5000" w:type="pct"/>
            <w:gridSpan w:val="8"/>
            <w:tcBorders>
              <w:top w:val="nil"/>
            </w:tcBorders>
          </w:tcPr>
          <w:p w14:paraId="4E5B27B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Povinná literatura:</w:t>
            </w:r>
          </w:p>
          <w:p w14:paraId="1A0F6615" w14:textId="77777777" w:rsidR="00E75C8D" w:rsidRPr="00D9457F" w:rsidRDefault="00E75C8D" w:rsidP="00D9457F">
            <w:pPr>
              <w:contextualSpacing/>
              <w:jc w:val="both"/>
              <w:rPr>
                <w:rFonts w:ascii="Times New Roman" w:hAnsi="Times New Roman"/>
                <w:shd w:val="clear" w:color="auto" w:fill="FFFFFF"/>
              </w:rPr>
            </w:pPr>
            <w:r w:rsidRPr="00D9457F">
              <w:rPr>
                <w:rFonts w:ascii="Times New Roman" w:hAnsi="Times New Roman"/>
                <w:shd w:val="clear" w:color="auto" w:fill="FFFFFF"/>
              </w:rPr>
              <w:t>ČELEDOVÁ, L., KALVACH, Z., ČEVELA, R. </w:t>
            </w:r>
            <w:r w:rsidRPr="00D9457F">
              <w:rPr>
                <w:rFonts w:ascii="Times New Roman" w:hAnsi="Times New Roman"/>
                <w:i/>
                <w:iCs/>
                <w:shd w:val="clear" w:color="auto" w:fill="FFFFFF"/>
              </w:rPr>
              <w:t>Úvod do gerontologie</w:t>
            </w:r>
            <w:r w:rsidRPr="00D9457F">
              <w:rPr>
                <w:rFonts w:ascii="Times New Roman" w:hAnsi="Times New Roman"/>
                <w:shd w:val="clear" w:color="auto" w:fill="FFFFFF"/>
              </w:rPr>
              <w:t>. Praha: Univerzita Karlova v Praze, nakladatelství Karolinum, 2016.</w:t>
            </w:r>
          </w:p>
          <w:p w14:paraId="5BCBFBDC" w14:textId="77777777" w:rsidR="00E75C8D" w:rsidRPr="00D9457F" w:rsidRDefault="00E75C8D" w:rsidP="00D9457F">
            <w:pPr>
              <w:contextualSpacing/>
              <w:jc w:val="both"/>
              <w:rPr>
                <w:rFonts w:ascii="Times New Roman" w:hAnsi="Times New Roman"/>
                <w:shd w:val="clear" w:color="auto" w:fill="FFFFFF"/>
              </w:rPr>
            </w:pPr>
            <w:r w:rsidRPr="00D9457F">
              <w:rPr>
                <w:rFonts w:ascii="Times New Roman" w:hAnsi="Times New Roman"/>
                <w:shd w:val="clear" w:color="auto" w:fill="FFFFFF"/>
              </w:rPr>
              <w:t xml:space="preserve">BARTOŠ, A., RAISOVÁ, M. </w:t>
            </w:r>
            <w:r w:rsidRPr="00D9457F">
              <w:rPr>
                <w:rFonts w:ascii="Times New Roman" w:hAnsi="Times New Roman"/>
                <w:i/>
                <w:shd w:val="clear" w:color="auto" w:fill="FFFFFF"/>
              </w:rPr>
              <w:t xml:space="preserve">Testy a dotazníky pro vyšetřování kognitivních funkcí, nálady a soběstačnosti. </w:t>
            </w:r>
            <w:r w:rsidRPr="00D9457F">
              <w:rPr>
                <w:rFonts w:ascii="Times New Roman" w:hAnsi="Times New Roman"/>
                <w:shd w:val="clear" w:color="auto" w:fill="FFFFFF"/>
              </w:rPr>
              <w:t>Praha: Mladá fronta, 2019.</w:t>
            </w:r>
          </w:p>
          <w:p w14:paraId="3B8A04A8" w14:textId="77777777" w:rsidR="00E75C8D" w:rsidRPr="00D9457F" w:rsidRDefault="00E75C8D" w:rsidP="00D9457F">
            <w:pPr>
              <w:contextualSpacing/>
              <w:jc w:val="both"/>
              <w:rPr>
                <w:rFonts w:ascii="Times New Roman" w:hAnsi="Times New Roman"/>
                <w:shd w:val="clear" w:color="auto" w:fill="FFFFFF"/>
              </w:rPr>
            </w:pPr>
            <w:r w:rsidRPr="00D9457F">
              <w:rPr>
                <w:rFonts w:ascii="Times New Roman" w:hAnsi="Times New Roman"/>
                <w:shd w:val="clear" w:color="auto" w:fill="FFFFFF"/>
              </w:rPr>
              <w:t>ELIOPOULOS, Ch. </w:t>
            </w:r>
            <w:r w:rsidRPr="00D9457F">
              <w:rPr>
                <w:rFonts w:ascii="Times New Roman" w:hAnsi="Times New Roman"/>
                <w:i/>
                <w:iCs/>
                <w:shd w:val="clear" w:color="auto" w:fill="FFFFFF"/>
              </w:rPr>
              <w:t>Gerontological Nursing: 9th Edition</w:t>
            </w:r>
            <w:r w:rsidRPr="00D9457F">
              <w:rPr>
                <w:rFonts w:ascii="Times New Roman" w:hAnsi="Times New Roman"/>
                <w:shd w:val="clear" w:color="auto" w:fill="FFFFFF"/>
              </w:rPr>
              <w:t>. Lippincott Williams &amp; Wilkins, 2017.</w:t>
            </w:r>
          </w:p>
          <w:p w14:paraId="38E183CA" w14:textId="77777777" w:rsidR="00E75C8D" w:rsidRPr="00D9457F" w:rsidRDefault="00E75C8D" w:rsidP="00D9457F">
            <w:pPr>
              <w:contextualSpacing/>
              <w:jc w:val="both"/>
              <w:rPr>
                <w:rFonts w:ascii="Times New Roman" w:hAnsi="Times New Roman"/>
                <w:b/>
              </w:rPr>
            </w:pPr>
            <w:r w:rsidRPr="00D9457F">
              <w:rPr>
                <w:rFonts w:ascii="Times New Roman" w:hAnsi="Times New Roman"/>
                <w:shd w:val="clear" w:color="auto" w:fill="FFFFFF"/>
              </w:rPr>
              <w:t xml:space="preserve">KABELKA, L. </w:t>
            </w:r>
            <w:r w:rsidRPr="00D9457F">
              <w:rPr>
                <w:rFonts w:ascii="Times New Roman" w:hAnsi="Times New Roman"/>
                <w:i/>
                <w:shd w:val="clear" w:color="auto" w:fill="FFFFFF"/>
              </w:rPr>
              <w:t xml:space="preserve">Geriatrická paliativní péče a komunikace o nemoci. </w:t>
            </w:r>
            <w:r w:rsidRPr="00D9457F">
              <w:rPr>
                <w:rFonts w:ascii="Times New Roman" w:hAnsi="Times New Roman"/>
                <w:shd w:val="clear" w:color="auto" w:fill="FFFFFF"/>
              </w:rPr>
              <w:t>Praha: Mladá fronta, 2018.</w:t>
            </w:r>
          </w:p>
          <w:p w14:paraId="3E899F4B" w14:textId="77777777" w:rsidR="00E75C8D" w:rsidRPr="00D9457F" w:rsidRDefault="00E75C8D" w:rsidP="00D9457F">
            <w:pPr>
              <w:contextualSpacing/>
              <w:jc w:val="both"/>
              <w:rPr>
                <w:rFonts w:ascii="Times New Roman" w:hAnsi="Times New Roman"/>
                <w:b/>
              </w:rPr>
            </w:pPr>
            <w:r w:rsidRPr="00D9457F">
              <w:rPr>
                <w:rFonts w:ascii="Times New Roman" w:hAnsi="Times New Roman"/>
              </w:rPr>
              <w:t>KALVACH, Z. </w:t>
            </w:r>
            <w:r w:rsidRPr="00D9457F">
              <w:rPr>
                <w:rFonts w:ascii="Times New Roman" w:hAnsi="Times New Roman"/>
                <w:i/>
                <w:iCs/>
              </w:rPr>
              <w:t>Geriatrie a gerontologie</w:t>
            </w:r>
            <w:r w:rsidRPr="00D9457F">
              <w:rPr>
                <w:rFonts w:ascii="Times New Roman" w:hAnsi="Times New Roman"/>
              </w:rPr>
              <w:t xml:space="preserve">. Praha: Grada, 2004. </w:t>
            </w:r>
          </w:p>
          <w:p w14:paraId="40B0E1F4" w14:textId="77777777" w:rsidR="00E75C8D" w:rsidRPr="00D9457F" w:rsidRDefault="00E75C8D" w:rsidP="00D9457F">
            <w:pPr>
              <w:contextualSpacing/>
              <w:jc w:val="both"/>
              <w:rPr>
                <w:rFonts w:ascii="Times New Roman" w:hAnsi="Times New Roman"/>
                <w:shd w:val="clear" w:color="auto" w:fill="FFFFFF"/>
              </w:rPr>
            </w:pPr>
            <w:r w:rsidRPr="00D9457F">
              <w:rPr>
                <w:rFonts w:ascii="Times New Roman" w:hAnsi="Times New Roman"/>
                <w:shd w:val="clear" w:color="auto" w:fill="FFFFFF"/>
              </w:rPr>
              <w:t>KALVACH, Z. </w:t>
            </w:r>
            <w:r w:rsidRPr="00D9457F">
              <w:rPr>
                <w:rFonts w:ascii="Times New Roman" w:hAnsi="Times New Roman"/>
                <w:i/>
                <w:iCs/>
                <w:shd w:val="clear" w:color="auto" w:fill="FFFFFF"/>
              </w:rPr>
              <w:t>Geriatrické syndromy a geriatrický pacient</w:t>
            </w:r>
            <w:r w:rsidRPr="00D9457F">
              <w:rPr>
                <w:rFonts w:ascii="Times New Roman" w:hAnsi="Times New Roman"/>
                <w:shd w:val="clear" w:color="auto" w:fill="FFFFFF"/>
              </w:rPr>
              <w:t xml:space="preserve">. Praha: Grada, 2008. </w:t>
            </w:r>
          </w:p>
          <w:p w14:paraId="5CD92215" w14:textId="77777777" w:rsidR="00E75C8D" w:rsidRPr="00D9457F" w:rsidRDefault="00E75C8D" w:rsidP="00D9457F">
            <w:pPr>
              <w:contextualSpacing/>
              <w:jc w:val="both"/>
              <w:rPr>
                <w:rFonts w:ascii="Times New Roman" w:hAnsi="Times New Roman"/>
                <w:shd w:val="clear" w:color="auto" w:fill="FFFFFF"/>
              </w:rPr>
            </w:pPr>
            <w:r w:rsidRPr="00D9457F">
              <w:rPr>
                <w:rFonts w:ascii="Times New Roman" w:hAnsi="Times New Roman"/>
                <w:shd w:val="clear" w:color="auto" w:fill="FFFFFF"/>
              </w:rPr>
              <w:t>KUCKIR, M., VAŇKOVÁ, H., HOLMEROVÁ, I. a kol. </w:t>
            </w:r>
            <w:r w:rsidRPr="00D9457F">
              <w:rPr>
                <w:rFonts w:ascii="Times New Roman" w:hAnsi="Times New Roman"/>
                <w:i/>
                <w:iCs/>
                <w:shd w:val="clear" w:color="auto" w:fill="FFFFFF"/>
              </w:rPr>
              <w:t>Vybrané oblasti a nástroje funkčního geriatrického hodnocení</w:t>
            </w:r>
            <w:r w:rsidRPr="00D9457F">
              <w:rPr>
                <w:rFonts w:ascii="Times New Roman" w:hAnsi="Times New Roman"/>
                <w:shd w:val="clear" w:color="auto" w:fill="FFFFFF"/>
              </w:rPr>
              <w:t>. Praha: Grada, 2016.</w:t>
            </w:r>
          </w:p>
          <w:p w14:paraId="10FD74AC" w14:textId="77777777" w:rsidR="00E75C8D" w:rsidRPr="00D9457F" w:rsidRDefault="00E75C8D" w:rsidP="00D9457F">
            <w:pPr>
              <w:contextualSpacing/>
              <w:jc w:val="both"/>
              <w:rPr>
                <w:rFonts w:ascii="Times New Roman" w:hAnsi="Times New Roman"/>
                <w:shd w:val="clear" w:color="auto" w:fill="FFFFFF"/>
              </w:rPr>
            </w:pPr>
            <w:r w:rsidRPr="00D9457F">
              <w:rPr>
                <w:rFonts w:ascii="Times New Roman" w:hAnsi="Times New Roman"/>
                <w:shd w:val="clear" w:color="auto" w:fill="FFFFFF"/>
              </w:rPr>
              <w:t>POKORNÁ, A. </w:t>
            </w:r>
            <w:r w:rsidRPr="00D9457F">
              <w:rPr>
                <w:rFonts w:ascii="Times New Roman" w:hAnsi="Times New Roman"/>
                <w:i/>
                <w:iCs/>
                <w:shd w:val="clear" w:color="auto" w:fill="FFFFFF"/>
              </w:rPr>
              <w:t>Ošetřovatelství v geriatrii: hodnotící nástroje</w:t>
            </w:r>
            <w:r w:rsidRPr="00D9457F">
              <w:rPr>
                <w:rFonts w:ascii="Times New Roman" w:hAnsi="Times New Roman"/>
                <w:shd w:val="clear" w:color="auto" w:fill="FFFFFF"/>
              </w:rPr>
              <w:t xml:space="preserve">. Praha: Grada, 2013. </w:t>
            </w:r>
          </w:p>
          <w:p w14:paraId="66719351"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ONDRIOVÁ, I. </w:t>
            </w:r>
            <w:r w:rsidRPr="00D9457F">
              <w:rPr>
                <w:rFonts w:ascii="Times New Roman" w:hAnsi="Times New Roman"/>
                <w:i/>
              </w:rPr>
              <w:t>Etické problémy a dilemata v ošetřovatelské praxi</w:t>
            </w:r>
            <w:r w:rsidRPr="00D9457F">
              <w:rPr>
                <w:rFonts w:ascii="Times New Roman" w:hAnsi="Times New Roman"/>
              </w:rPr>
              <w:t>. Praha: Grada, 2021</w:t>
            </w:r>
          </w:p>
          <w:p w14:paraId="2E2D8A68" w14:textId="77777777" w:rsidR="00E75C8D" w:rsidRPr="00D9457F" w:rsidRDefault="00E75C8D" w:rsidP="00D9457F">
            <w:pPr>
              <w:contextualSpacing/>
              <w:jc w:val="both"/>
              <w:rPr>
                <w:rFonts w:ascii="Times New Roman" w:hAnsi="Times New Roman"/>
                <w:b/>
              </w:rPr>
            </w:pPr>
          </w:p>
          <w:p w14:paraId="2423748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Doporučená literatura:</w:t>
            </w:r>
          </w:p>
          <w:p w14:paraId="7F3B049C"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BOLTZ, M. et al. (eds.). </w:t>
            </w:r>
            <w:r w:rsidRPr="00D9457F">
              <w:rPr>
                <w:rFonts w:ascii="Times New Roman" w:hAnsi="Times New Roman"/>
                <w:i/>
                <w:iCs/>
              </w:rPr>
              <w:t>Evidence-based Geriatric Nursing Protocols for Best Practice</w:t>
            </w:r>
            <w:r w:rsidRPr="00D9457F">
              <w:rPr>
                <w:rFonts w:ascii="Times New Roman" w:hAnsi="Times New Roman"/>
              </w:rPr>
              <w:t xml:space="preserve">. Springer Publishing Company, 2016. </w:t>
            </w:r>
          </w:p>
          <w:p w14:paraId="162CC824" w14:textId="77777777" w:rsidR="00E75C8D" w:rsidRPr="00D9457F" w:rsidRDefault="00E75C8D" w:rsidP="00D9457F">
            <w:pPr>
              <w:contextualSpacing/>
              <w:jc w:val="both"/>
              <w:rPr>
                <w:rFonts w:ascii="Times New Roman" w:hAnsi="Times New Roman"/>
                <w:b/>
              </w:rPr>
            </w:pPr>
            <w:r w:rsidRPr="00D9457F">
              <w:rPr>
                <w:rFonts w:ascii="Times New Roman" w:hAnsi="Times New Roman"/>
                <w:shd w:val="clear" w:color="auto" w:fill="FFFFFF"/>
              </w:rPr>
              <w:t>ČECHOVÁ, K., FENDRYCH MAZANCOVÁ, A., MARKOVÁ, H. </w:t>
            </w:r>
            <w:r w:rsidRPr="00D9457F">
              <w:rPr>
                <w:rFonts w:ascii="Times New Roman" w:hAnsi="Times New Roman"/>
                <w:i/>
                <w:iCs/>
                <w:shd w:val="clear" w:color="auto" w:fill="FFFFFF"/>
              </w:rPr>
              <w:t>V bludišti jménem Alzheimer: na co v ordinaci nezbývá čas</w:t>
            </w:r>
            <w:r w:rsidRPr="00D9457F">
              <w:rPr>
                <w:rFonts w:ascii="Times New Roman" w:hAnsi="Times New Roman"/>
                <w:shd w:val="clear" w:color="auto" w:fill="FFFFFF"/>
              </w:rPr>
              <w:t xml:space="preserve">. Praha: Management Press, 2019. </w:t>
            </w:r>
          </w:p>
          <w:p w14:paraId="4F06BD1B" w14:textId="77777777" w:rsidR="00E75C8D" w:rsidRPr="00D9457F" w:rsidRDefault="00E75C8D" w:rsidP="00D9457F">
            <w:pPr>
              <w:contextualSpacing/>
              <w:jc w:val="both"/>
              <w:rPr>
                <w:rFonts w:ascii="Times New Roman" w:hAnsi="Times New Roman"/>
                <w:shd w:val="clear" w:color="auto" w:fill="FFFFFF"/>
              </w:rPr>
            </w:pPr>
            <w:r w:rsidRPr="00D9457F">
              <w:rPr>
                <w:rFonts w:ascii="Times New Roman" w:hAnsi="Times New Roman"/>
                <w:shd w:val="clear" w:color="auto" w:fill="FFFFFF"/>
              </w:rPr>
              <w:t>JIRÁK, R., HOLMEROVÁ, I., BORZOVÁ, C. </w:t>
            </w:r>
            <w:r w:rsidRPr="00D9457F">
              <w:rPr>
                <w:rFonts w:ascii="Times New Roman" w:hAnsi="Times New Roman"/>
                <w:i/>
                <w:iCs/>
                <w:shd w:val="clear" w:color="auto" w:fill="FFFFFF"/>
              </w:rPr>
              <w:t>Demence a jiné poruchy paměti: komunikace a každodenní péče</w:t>
            </w:r>
            <w:r w:rsidRPr="00D9457F">
              <w:rPr>
                <w:rFonts w:ascii="Times New Roman" w:hAnsi="Times New Roman"/>
                <w:shd w:val="clear" w:color="auto" w:fill="FFFFFF"/>
              </w:rPr>
              <w:t>. Praha: Grada, 2009.</w:t>
            </w:r>
          </w:p>
          <w:p w14:paraId="50919F35" w14:textId="77777777" w:rsidR="00E75C8D" w:rsidRPr="00D9457F" w:rsidRDefault="00E75C8D" w:rsidP="00D9457F">
            <w:pPr>
              <w:contextualSpacing/>
              <w:jc w:val="both"/>
              <w:rPr>
                <w:rFonts w:ascii="Times New Roman" w:hAnsi="Times New Roman"/>
                <w:shd w:val="clear" w:color="auto" w:fill="FFFFFF"/>
              </w:rPr>
            </w:pPr>
            <w:r w:rsidRPr="00D9457F">
              <w:rPr>
                <w:rFonts w:ascii="Times New Roman" w:hAnsi="Times New Roman"/>
                <w:shd w:val="clear" w:color="auto" w:fill="FFFFFF"/>
              </w:rPr>
              <w:t>KISVETROVÁ, H. </w:t>
            </w:r>
            <w:r w:rsidRPr="00D9457F">
              <w:rPr>
                <w:rFonts w:ascii="Times New Roman" w:hAnsi="Times New Roman"/>
                <w:i/>
                <w:iCs/>
                <w:shd w:val="clear" w:color="auto" w:fill="FFFFFF"/>
              </w:rPr>
              <w:t>Demence a kvalita života</w:t>
            </w:r>
            <w:r w:rsidRPr="00D9457F">
              <w:rPr>
                <w:rFonts w:ascii="Times New Roman" w:hAnsi="Times New Roman"/>
                <w:shd w:val="clear" w:color="auto" w:fill="FFFFFF"/>
              </w:rPr>
              <w:t xml:space="preserve">. Olomouc: Univerzita Palackého v Olomouci, 2020. </w:t>
            </w:r>
          </w:p>
          <w:p w14:paraId="7D958B64" w14:textId="77777777" w:rsidR="00E75C8D" w:rsidRPr="00D9457F" w:rsidRDefault="00E75C8D" w:rsidP="00D9457F">
            <w:pPr>
              <w:contextualSpacing/>
              <w:jc w:val="both"/>
              <w:rPr>
                <w:rFonts w:ascii="Times New Roman" w:hAnsi="Times New Roman"/>
                <w:shd w:val="clear" w:color="auto" w:fill="FFFFFF"/>
              </w:rPr>
            </w:pPr>
            <w:r w:rsidRPr="00D9457F">
              <w:rPr>
                <w:rFonts w:ascii="Times New Roman" w:hAnsi="Times New Roman"/>
                <w:shd w:val="clear" w:color="auto" w:fill="FFFFFF"/>
              </w:rPr>
              <w:t>KRÁTKÁ, A. Hodnoty a potřeby člověka v ošetřovatelské praxi. Zlín: UTB, 2018. E-kniha</w:t>
            </w:r>
            <w:r w:rsidRPr="00D9457F">
              <w:rPr>
                <w:rFonts w:ascii="Times New Roman" w:hAnsi="Times New Roman"/>
              </w:rPr>
              <w:t xml:space="preserve"> https://digilib.k.utb.cz/handle/10563/43691.</w:t>
            </w:r>
          </w:p>
          <w:p w14:paraId="6D11850B" w14:textId="77777777" w:rsidR="00E75C8D" w:rsidRPr="00D9457F" w:rsidRDefault="00E75C8D" w:rsidP="00D9457F">
            <w:pPr>
              <w:contextualSpacing/>
              <w:jc w:val="both"/>
              <w:rPr>
                <w:rFonts w:ascii="Times New Roman" w:hAnsi="Times New Roman"/>
                <w:shd w:val="clear" w:color="auto" w:fill="FFFFFF"/>
              </w:rPr>
            </w:pPr>
            <w:r w:rsidRPr="00D9457F">
              <w:rPr>
                <w:rFonts w:ascii="Times New Roman" w:hAnsi="Times New Roman"/>
                <w:shd w:val="clear" w:color="auto" w:fill="FFFFFF"/>
              </w:rPr>
              <w:t>PŘIBYL, H. Lidské potřeby ve stáří. Praha: Maxdorf, 2015.</w:t>
            </w:r>
          </w:p>
          <w:p w14:paraId="5429F1CD"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ŠPATENKOVÁ, N., SMÉKALOVÁ, L. </w:t>
            </w:r>
            <w:r w:rsidRPr="00D9457F">
              <w:rPr>
                <w:rFonts w:ascii="Times New Roman" w:hAnsi="Times New Roman"/>
                <w:i/>
              </w:rPr>
              <w:t xml:space="preserve">Edukace seniorů. </w:t>
            </w:r>
            <w:r w:rsidRPr="00D9457F">
              <w:rPr>
                <w:rFonts w:ascii="Times New Roman" w:hAnsi="Times New Roman"/>
              </w:rPr>
              <w:t>Praha: Grada, 2015.</w:t>
            </w:r>
          </w:p>
          <w:p w14:paraId="682E3A95" w14:textId="77777777" w:rsidR="00E75C8D" w:rsidRPr="00D9457F" w:rsidRDefault="00E75C8D" w:rsidP="00D9457F">
            <w:pPr>
              <w:contextualSpacing/>
              <w:jc w:val="both"/>
              <w:rPr>
                <w:rFonts w:ascii="Times New Roman" w:hAnsi="Times New Roman"/>
              </w:rPr>
            </w:pPr>
            <w:r w:rsidRPr="00D9457F">
              <w:rPr>
                <w:rFonts w:ascii="Times New Roman" w:hAnsi="Times New Roman"/>
                <w:bCs/>
                <w:shd w:val="clear" w:color="auto" w:fill="FFFFFF"/>
              </w:rPr>
              <w:t>TRACHTOVÁ, E., a kol. </w:t>
            </w:r>
            <w:r w:rsidRPr="00D9457F">
              <w:rPr>
                <w:rFonts w:ascii="Times New Roman" w:hAnsi="Times New Roman"/>
                <w:bCs/>
                <w:i/>
                <w:iCs/>
                <w:shd w:val="clear" w:color="auto" w:fill="FFFFFF"/>
              </w:rPr>
              <w:t xml:space="preserve">Potřeby nemocného v ošetřovatelském procesu. 4. vydání, rozšířené.  </w:t>
            </w:r>
            <w:r w:rsidRPr="00D9457F">
              <w:rPr>
                <w:rFonts w:ascii="Times New Roman" w:hAnsi="Times New Roman"/>
                <w:bCs/>
                <w:iCs/>
                <w:shd w:val="clear" w:color="auto" w:fill="FFFFFF"/>
              </w:rPr>
              <w:t>Brno:</w:t>
            </w:r>
            <w:r w:rsidRPr="00D9457F">
              <w:rPr>
                <w:rFonts w:ascii="Times New Roman" w:hAnsi="Times New Roman"/>
                <w:bCs/>
                <w:shd w:val="clear" w:color="auto" w:fill="FFFFFF"/>
              </w:rPr>
              <w:t xml:space="preserve"> NCO NZO, 2018. </w:t>
            </w:r>
            <w:hyperlink r:id="rId76" w:tgtFrame="_blank" w:history="1">
              <w:r w:rsidRPr="00D9457F">
                <w:rPr>
                  <w:rFonts w:ascii="Times New Roman" w:hAnsi="Times New Roman"/>
                  <w:bCs/>
                </w:rPr>
                <w:t xml:space="preserve">WATSON, J. </w:t>
              </w:r>
              <w:r w:rsidRPr="00D9457F">
                <w:rPr>
                  <w:rFonts w:ascii="Times New Roman" w:hAnsi="Times New Roman"/>
                  <w:bCs/>
                  <w:i/>
                  <w:iCs/>
                </w:rPr>
                <w:t>Human Caring Science</w:t>
              </w:r>
              <w:r w:rsidRPr="00D9457F">
                <w:rPr>
                  <w:rFonts w:ascii="Times New Roman" w:hAnsi="Times New Roman"/>
                  <w:bCs/>
                </w:rPr>
                <w:t>. Boston: Jones and Bartlett, 2019.</w:t>
              </w:r>
            </w:hyperlink>
          </w:p>
          <w:p w14:paraId="508A62A9" w14:textId="77777777" w:rsidR="00E75C8D" w:rsidRPr="00D9457F" w:rsidRDefault="00E75C8D" w:rsidP="00D9457F">
            <w:pPr>
              <w:contextualSpacing/>
              <w:jc w:val="both"/>
              <w:rPr>
                <w:rFonts w:ascii="Times New Roman" w:hAnsi="Times New Roman"/>
                <w:shd w:val="clear" w:color="auto" w:fill="FFFFFF"/>
              </w:rPr>
            </w:pPr>
            <w:r w:rsidRPr="00D9457F">
              <w:rPr>
                <w:rFonts w:ascii="Times New Roman" w:hAnsi="Times New Roman"/>
                <w:shd w:val="clear" w:color="auto" w:fill="FFFFFF"/>
              </w:rPr>
              <w:t>ZVĚŘOVÁ, M. </w:t>
            </w:r>
            <w:r w:rsidRPr="00D9457F">
              <w:rPr>
                <w:rFonts w:ascii="Times New Roman" w:hAnsi="Times New Roman"/>
                <w:i/>
                <w:iCs/>
                <w:shd w:val="clear" w:color="auto" w:fill="FFFFFF"/>
              </w:rPr>
              <w:t>Alzheimerova demence</w:t>
            </w:r>
            <w:r w:rsidRPr="00D9457F">
              <w:rPr>
                <w:rFonts w:ascii="Times New Roman" w:hAnsi="Times New Roman"/>
                <w:shd w:val="clear" w:color="auto" w:fill="FFFFFF"/>
              </w:rPr>
              <w:t xml:space="preserve">. Praha: Grada, 2017. </w:t>
            </w:r>
          </w:p>
          <w:p w14:paraId="67F7C2E3" w14:textId="77777777" w:rsidR="00E75C8D" w:rsidRPr="00D9457F" w:rsidRDefault="00E75C8D" w:rsidP="00D9457F">
            <w:pPr>
              <w:contextualSpacing/>
              <w:jc w:val="both"/>
              <w:rPr>
                <w:rFonts w:ascii="Times New Roman" w:hAnsi="Times New Roman"/>
                <w:shd w:val="clear" w:color="auto" w:fill="FFFFFF"/>
              </w:rPr>
            </w:pPr>
          </w:p>
          <w:p w14:paraId="26FC61F9"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Odborná periodika:</w:t>
            </w:r>
          </w:p>
          <w:p w14:paraId="3B474953" w14:textId="77777777" w:rsidR="00E75C8D" w:rsidRPr="00D9457F" w:rsidRDefault="00E75C8D" w:rsidP="00D9457F">
            <w:pPr>
              <w:contextualSpacing/>
              <w:jc w:val="both"/>
              <w:rPr>
                <w:rFonts w:ascii="Times New Roman" w:hAnsi="Times New Roman"/>
                <w:i/>
              </w:rPr>
            </w:pPr>
            <w:r w:rsidRPr="00D9457F">
              <w:rPr>
                <w:rFonts w:ascii="Times New Roman" w:hAnsi="Times New Roman"/>
                <w:i/>
              </w:rPr>
              <w:t>Geriatrie a gerontologie.</w:t>
            </w:r>
          </w:p>
          <w:p w14:paraId="38D4D403" w14:textId="77777777" w:rsidR="00E75C8D" w:rsidRPr="00D9457F" w:rsidRDefault="00E75C8D" w:rsidP="00D9457F">
            <w:pPr>
              <w:contextualSpacing/>
              <w:jc w:val="both"/>
              <w:rPr>
                <w:rFonts w:ascii="Times New Roman" w:hAnsi="Times New Roman"/>
              </w:rPr>
            </w:pPr>
          </w:p>
          <w:p w14:paraId="57D64F4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Studijní pomůcky:</w:t>
            </w:r>
          </w:p>
          <w:p w14:paraId="53AC4EFA" w14:textId="77777777" w:rsidR="00E75C8D" w:rsidRPr="00D9457F" w:rsidRDefault="00E75C8D" w:rsidP="007203C9">
            <w:pPr>
              <w:numPr>
                <w:ilvl w:val="0"/>
                <w:numId w:val="70"/>
              </w:numPr>
              <w:spacing w:after="160"/>
              <w:ind w:left="323" w:hanging="284"/>
              <w:contextualSpacing/>
              <w:jc w:val="both"/>
              <w:rPr>
                <w:rFonts w:ascii="Times New Roman" w:hAnsi="Times New Roman"/>
                <w:color w:val="000000"/>
              </w:rPr>
            </w:pPr>
            <w:r w:rsidRPr="00D9457F">
              <w:rPr>
                <w:rFonts w:ascii="Times New Roman" w:hAnsi="Times New Roman"/>
                <w:color w:val="000000"/>
              </w:rPr>
              <w:t>pomůcky k ošetřovatelské péči zaměřené na péči o geriatrické pacienty;</w:t>
            </w:r>
          </w:p>
          <w:p w14:paraId="145EB426" w14:textId="77777777" w:rsidR="00E75C8D" w:rsidRPr="00D9457F" w:rsidRDefault="00E75C8D" w:rsidP="007203C9">
            <w:pPr>
              <w:numPr>
                <w:ilvl w:val="0"/>
                <w:numId w:val="70"/>
              </w:numPr>
              <w:spacing w:after="160"/>
              <w:ind w:left="323" w:hanging="284"/>
              <w:contextualSpacing/>
              <w:jc w:val="both"/>
              <w:rPr>
                <w:rFonts w:ascii="Times New Roman" w:hAnsi="Times New Roman"/>
                <w:color w:val="000000"/>
              </w:rPr>
            </w:pPr>
            <w:r w:rsidRPr="00D9457F">
              <w:rPr>
                <w:rFonts w:ascii="Times New Roman" w:hAnsi="Times New Roman"/>
                <w:color w:val="000000"/>
              </w:rPr>
              <w:t>geriatrické modely;</w:t>
            </w:r>
          </w:p>
          <w:p w14:paraId="1031DBCA" w14:textId="77777777" w:rsidR="00E75C8D" w:rsidRPr="00D9457F" w:rsidRDefault="00E75C8D" w:rsidP="007203C9">
            <w:pPr>
              <w:numPr>
                <w:ilvl w:val="0"/>
                <w:numId w:val="70"/>
              </w:numPr>
              <w:spacing w:after="160"/>
              <w:ind w:left="323" w:hanging="284"/>
              <w:contextualSpacing/>
              <w:jc w:val="both"/>
              <w:rPr>
                <w:rFonts w:ascii="Times New Roman" w:hAnsi="Times New Roman"/>
                <w:color w:val="000000"/>
              </w:rPr>
            </w:pPr>
            <w:r w:rsidRPr="00D9457F">
              <w:rPr>
                <w:rFonts w:ascii="Times New Roman" w:hAnsi="Times New Roman"/>
                <w:color w:val="000000"/>
              </w:rPr>
              <w:t>pomůcky k edukaci;</w:t>
            </w:r>
          </w:p>
          <w:p w14:paraId="63C9A0E2" w14:textId="77777777" w:rsidR="00E75C8D" w:rsidRPr="00D9457F" w:rsidRDefault="00E75C8D" w:rsidP="007203C9">
            <w:pPr>
              <w:numPr>
                <w:ilvl w:val="0"/>
                <w:numId w:val="70"/>
              </w:numPr>
              <w:spacing w:after="160"/>
              <w:ind w:left="323" w:hanging="284"/>
              <w:contextualSpacing/>
              <w:jc w:val="both"/>
              <w:rPr>
                <w:rFonts w:ascii="Times New Roman" w:hAnsi="Times New Roman"/>
                <w:b/>
              </w:rPr>
            </w:pPr>
            <w:r w:rsidRPr="00D9457F">
              <w:rPr>
                <w:rFonts w:ascii="Times New Roman" w:hAnsi="Times New Roman"/>
                <w:color w:val="000000"/>
              </w:rPr>
              <w:t>přístup do el. databáze UTB;</w:t>
            </w:r>
          </w:p>
        </w:tc>
      </w:tr>
      <w:tr w:rsidR="00E75C8D" w:rsidRPr="00D9457F" w14:paraId="5325669F"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015FCC1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Informace ke kombinované nebo distanční formě</w:t>
            </w:r>
          </w:p>
        </w:tc>
      </w:tr>
      <w:tr w:rsidR="00E75C8D" w:rsidRPr="00D9457F" w14:paraId="3AEE1C0B" w14:textId="77777777" w:rsidTr="002A3FDE">
        <w:tc>
          <w:tcPr>
            <w:tcW w:w="2430" w:type="pct"/>
            <w:gridSpan w:val="3"/>
            <w:tcBorders>
              <w:top w:val="single" w:sz="2" w:space="0" w:color="auto"/>
            </w:tcBorders>
            <w:shd w:val="clear" w:color="auto" w:fill="F7CAAC"/>
          </w:tcPr>
          <w:p w14:paraId="5CDEBA8D" w14:textId="77777777" w:rsidR="00E75C8D" w:rsidRPr="00D9457F" w:rsidRDefault="00E75C8D" w:rsidP="00D9457F">
            <w:pPr>
              <w:contextualSpacing/>
              <w:jc w:val="both"/>
              <w:rPr>
                <w:rFonts w:ascii="Times New Roman" w:hAnsi="Times New Roman"/>
              </w:rPr>
            </w:pPr>
            <w:r w:rsidRPr="00D9457F">
              <w:rPr>
                <w:rFonts w:ascii="Times New Roman" w:hAnsi="Times New Roman"/>
                <w:b/>
              </w:rPr>
              <w:t>Rozsah konzultací (soustředění)</w:t>
            </w:r>
          </w:p>
        </w:tc>
        <w:tc>
          <w:tcPr>
            <w:tcW w:w="451" w:type="pct"/>
            <w:tcBorders>
              <w:top w:val="single" w:sz="2" w:space="0" w:color="auto"/>
            </w:tcBorders>
          </w:tcPr>
          <w:p w14:paraId="67A7A1E4" w14:textId="77777777" w:rsidR="00E75C8D" w:rsidRPr="00D9457F" w:rsidRDefault="00E75C8D" w:rsidP="00D9457F">
            <w:pPr>
              <w:contextualSpacing/>
              <w:jc w:val="both"/>
              <w:rPr>
                <w:rFonts w:ascii="Times New Roman" w:hAnsi="Times New Roman"/>
              </w:rPr>
            </w:pPr>
            <w:r w:rsidRPr="00D9457F">
              <w:rPr>
                <w:rFonts w:ascii="Times New Roman" w:hAnsi="Times New Roman"/>
              </w:rPr>
              <w:t>11</w:t>
            </w:r>
          </w:p>
        </w:tc>
        <w:tc>
          <w:tcPr>
            <w:tcW w:w="2119" w:type="pct"/>
            <w:gridSpan w:val="4"/>
            <w:tcBorders>
              <w:top w:val="single" w:sz="2" w:space="0" w:color="auto"/>
            </w:tcBorders>
            <w:shd w:val="clear" w:color="auto" w:fill="F7CAAC"/>
          </w:tcPr>
          <w:p w14:paraId="24FA8C89"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hodin </w:t>
            </w:r>
          </w:p>
        </w:tc>
      </w:tr>
      <w:tr w:rsidR="00E75C8D" w:rsidRPr="00D9457F" w14:paraId="0689C958" w14:textId="77777777" w:rsidTr="002A3FDE">
        <w:tc>
          <w:tcPr>
            <w:tcW w:w="5000" w:type="pct"/>
            <w:gridSpan w:val="8"/>
            <w:shd w:val="clear" w:color="auto" w:fill="F7CAAC"/>
          </w:tcPr>
          <w:p w14:paraId="5BB69548" w14:textId="5AC98642" w:rsidR="00E75C8D" w:rsidRPr="00D9457F" w:rsidRDefault="00E75C8D" w:rsidP="00D9457F">
            <w:pPr>
              <w:contextualSpacing/>
              <w:jc w:val="both"/>
              <w:rPr>
                <w:rFonts w:ascii="Times New Roman" w:hAnsi="Times New Roman"/>
                <w:b/>
              </w:rPr>
            </w:pPr>
            <w:r w:rsidRPr="00D9457F">
              <w:rPr>
                <w:rFonts w:ascii="Times New Roman" w:hAnsi="Times New Roman"/>
                <w:b/>
              </w:rPr>
              <w:t>Informace o způsobu kontaktu s</w:t>
            </w:r>
            <w:r w:rsidR="002A5183">
              <w:rPr>
                <w:rFonts w:ascii="Times New Roman" w:hAnsi="Times New Roman"/>
                <w:b/>
              </w:rPr>
              <w:t> </w:t>
            </w:r>
            <w:r w:rsidRPr="00D9457F">
              <w:rPr>
                <w:rFonts w:ascii="Times New Roman" w:hAnsi="Times New Roman"/>
                <w:b/>
              </w:rPr>
              <w:t>vyučujícím</w:t>
            </w:r>
          </w:p>
        </w:tc>
      </w:tr>
      <w:tr w:rsidR="00E75C8D" w:rsidRPr="00D9457F" w14:paraId="6CE46727" w14:textId="77777777" w:rsidTr="002A3FDE">
        <w:trPr>
          <w:trHeight w:val="866"/>
        </w:trPr>
        <w:tc>
          <w:tcPr>
            <w:tcW w:w="5000" w:type="pct"/>
            <w:gridSpan w:val="8"/>
          </w:tcPr>
          <w:p w14:paraId="6EFDF4CE" w14:textId="77777777" w:rsidR="00E75C8D" w:rsidRPr="00D9457F" w:rsidRDefault="00E75C8D" w:rsidP="00D9457F">
            <w:pPr>
              <w:contextualSpacing/>
              <w:jc w:val="both"/>
              <w:rPr>
                <w:rFonts w:ascii="Times New Roman" w:hAnsi="Times New Roman"/>
              </w:rPr>
            </w:pPr>
            <w:r w:rsidRPr="00D9457F">
              <w:rPr>
                <w:rFonts w:ascii="Times New Roman" w:hAnsi="Times New Roman"/>
              </w:rPr>
              <w:t>Přímá (kontaktní) výuka formou přednášek 7 hodin a formou cvičení 4 hodin.</w:t>
            </w:r>
          </w:p>
          <w:p w14:paraId="1FA579C0" w14:textId="127256E1" w:rsidR="00E75C8D" w:rsidRPr="00B56FB0" w:rsidRDefault="00E75C8D" w:rsidP="00B56FB0">
            <w:pPr>
              <w:shd w:val="clear" w:color="auto" w:fill="FFFFFF"/>
              <w:contextualSpacing/>
              <w:jc w:val="both"/>
              <w:rPr>
                <w:rFonts w:ascii="Times New Roman" w:hAnsi="Times New Roman"/>
                <w:lang w:eastAsia="en-US"/>
              </w:rPr>
            </w:pPr>
            <w:r w:rsidRPr="00D9457F">
              <w:rPr>
                <w:rFonts w:ascii="Times New Roman" w:hAnsi="Times New Roman"/>
              </w:rPr>
              <w:t>Nepřímá výuka: předpokládaný počet hodin na samostudium 3</w:t>
            </w:r>
            <w:r w:rsidR="00B56FB0">
              <w:rPr>
                <w:rFonts w:ascii="Times New Roman" w:hAnsi="Times New Roman"/>
              </w:rPr>
              <w:t>7</w:t>
            </w:r>
            <w:r w:rsidR="00A950A9">
              <w:rPr>
                <w:rFonts w:ascii="Times New Roman" w:hAnsi="Times New Roman"/>
              </w:rPr>
              <w:t xml:space="preserve"> </w:t>
            </w:r>
            <w:r w:rsidR="00A950A9">
              <w:rPr>
                <w:rFonts w:ascii="Times New Roman" w:hAnsi="Times New Roman"/>
                <w:lang w:eastAsia="en-US"/>
              </w:rPr>
              <w:t>h</w:t>
            </w:r>
            <w:r w:rsidR="00A950A9" w:rsidRPr="00D9457F">
              <w:rPr>
                <w:rFonts w:ascii="Times New Roman" w:hAnsi="Times New Roman"/>
                <w:lang w:eastAsia="en-US"/>
              </w:rPr>
              <w:t>odin</w:t>
            </w:r>
            <w:r w:rsidRPr="00D9457F">
              <w:rPr>
                <w:rFonts w:ascii="Times New Roman" w:hAnsi="Times New Roman"/>
              </w:rPr>
              <w:t xml:space="preserve"> (</w:t>
            </w:r>
            <w:r w:rsidRPr="00D9457F">
              <w:rPr>
                <w:rFonts w:ascii="Times New Roman" w:hAnsi="Times New Roman"/>
                <w:color w:val="000000"/>
              </w:rPr>
              <w:t>zpracování zadaných úkolů).</w:t>
            </w:r>
            <w:r w:rsidR="00B56FB0">
              <w:rPr>
                <w:rFonts w:ascii="Times New Roman" w:hAnsi="Times New Roman"/>
                <w:color w:val="000000"/>
              </w:rPr>
              <w:t xml:space="preserve"> </w:t>
            </w:r>
            <w:r w:rsidR="00B56FB0"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B56FB0" w:rsidRPr="00A15B54">
              <w:rPr>
                <w:rFonts w:ascii="Times New Roman" w:hAnsi="Times New Roman"/>
                <w:i/>
                <w:lang w:eastAsia="en-US"/>
              </w:rPr>
              <w:t>Microsoft Teams</w:t>
            </w:r>
            <w:r w:rsidR="00B56FB0" w:rsidRPr="005C17B6">
              <w:rPr>
                <w:rFonts w:ascii="Times New Roman" w:hAnsi="Times New Roman"/>
                <w:lang w:eastAsia="en-US"/>
              </w:rPr>
              <w:t xml:space="preserve"> nebo v rámci </w:t>
            </w:r>
            <w:r w:rsidR="00B56FB0" w:rsidRPr="00A15B54">
              <w:rPr>
                <w:rFonts w:ascii="Times New Roman" w:hAnsi="Times New Roman"/>
                <w:i/>
                <w:lang w:eastAsia="en-US"/>
              </w:rPr>
              <w:t>LMS Moodle</w:t>
            </w:r>
            <w:r w:rsidR="00B56FB0" w:rsidRPr="005C17B6">
              <w:rPr>
                <w:rFonts w:ascii="Times New Roman" w:hAnsi="Times New Roman"/>
                <w:lang w:eastAsia="en-US"/>
              </w:rPr>
              <w:t>.</w:t>
            </w:r>
          </w:p>
          <w:p w14:paraId="2A3C786B" w14:textId="15990DBA" w:rsidR="00E75C8D" w:rsidRPr="00D9457F" w:rsidRDefault="00E75C8D" w:rsidP="00B56FB0">
            <w:pPr>
              <w:contextualSpacing/>
              <w:jc w:val="both"/>
              <w:rPr>
                <w:rFonts w:ascii="Times New Roman" w:hAnsi="Times New Roman"/>
              </w:rPr>
            </w:pPr>
            <w:r w:rsidRPr="00D9457F">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D9457F">
              <w:rPr>
                <w:rFonts w:ascii="Times New Roman" w:hAnsi="Times New Roman"/>
              </w:rPr>
              <w:t xml:space="preserve">MS TEAMS). </w:t>
            </w:r>
            <w:r w:rsidRPr="00D9457F">
              <w:rPr>
                <w:rFonts w:ascii="Times New Roman" w:hAnsi="Times New Roman"/>
                <w:color w:val="000000"/>
              </w:rPr>
              <w:t xml:space="preserve"> </w:t>
            </w:r>
          </w:p>
        </w:tc>
      </w:tr>
    </w:tbl>
    <w:p w14:paraId="11562B8C" w14:textId="77777777" w:rsidR="00E75C8D" w:rsidRPr="00D9457F" w:rsidRDefault="00E75C8D" w:rsidP="00D9457F">
      <w:pPr>
        <w:spacing w:after="160"/>
        <w:contextualSpacing/>
        <w:jc w:val="both"/>
        <w:rPr>
          <w:rFonts w:ascii="Times New Roman" w:eastAsiaTheme="minorHAnsi" w:hAnsi="Times New Roman"/>
          <w:color w:val="000000" w:themeColor="text1"/>
          <w:lang w:eastAsia="en-US"/>
        </w:rPr>
      </w:pPr>
    </w:p>
    <w:p w14:paraId="31D14E63" w14:textId="77777777" w:rsidR="00E75C8D" w:rsidRPr="00D9457F" w:rsidRDefault="00E75C8D" w:rsidP="00D9457F">
      <w:pPr>
        <w:spacing w:after="160"/>
        <w:contextualSpacing/>
        <w:jc w:val="both"/>
        <w:rPr>
          <w:rFonts w:ascii="Times New Roman" w:hAnsi="Times New Roman"/>
        </w:rPr>
      </w:pPr>
      <w:r w:rsidRPr="00D9457F">
        <w:rPr>
          <w:rFonts w:ascii="Times New Roman" w:hAnsi="Times New Roman"/>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E75C8D" w:rsidRPr="00236917" w14:paraId="62468DDD" w14:textId="77777777" w:rsidTr="002A3FDE">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45B8EC1A" w14:textId="390D36B6" w:rsidR="00E75C8D" w:rsidRPr="00236917" w:rsidRDefault="00D9457F" w:rsidP="00D9457F">
            <w:pPr>
              <w:contextualSpacing/>
              <w:jc w:val="both"/>
              <w:rPr>
                <w:rFonts w:ascii="Times New Roman" w:hAnsi="Times New Roman"/>
                <w:b/>
                <w:sz w:val="28"/>
                <w:szCs w:val="28"/>
                <w:lang w:eastAsia="en-US"/>
              </w:rPr>
            </w:pPr>
            <w:r w:rsidRPr="00236917">
              <w:rPr>
                <w:rFonts w:ascii="Times New Roman" w:hAnsi="Times New Roman"/>
                <w:b/>
                <w:sz w:val="28"/>
                <w:szCs w:val="28"/>
              </w:rPr>
              <w:t>B-III – Charakteristika studijního předmětu</w:t>
            </w:r>
          </w:p>
        </w:tc>
      </w:tr>
      <w:tr w:rsidR="00E75C8D" w:rsidRPr="00D9457F" w14:paraId="0CF75E51" w14:textId="77777777" w:rsidTr="002A3FDE">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7BD511E"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44DDD313"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Specializovaná ošetřovatelská péče o děti a mladistvé</w:t>
            </w:r>
          </w:p>
        </w:tc>
      </w:tr>
      <w:tr w:rsidR="00E75C8D" w:rsidRPr="00D9457F" w14:paraId="01C38333"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8E9F7CF"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12D4846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Povinný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DE788AD"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3673565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1/LS</w:t>
            </w:r>
          </w:p>
        </w:tc>
      </w:tr>
      <w:tr w:rsidR="00E75C8D" w:rsidRPr="00D9457F" w14:paraId="32C70B2C"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48CF539"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Rozsah studijního předmětu (PS)</w:t>
            </w:r>
          </w:p>
          <w:p w14:paraId="6EA8604D"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4C835D96" w14:textId="5ABAB7BA"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4p+8s+8c</w:t>
            </w:r>
          </w:p>
          <w:p w14:paraId="66AA27D2" w14:textId="738D1ECA" w:rsidR="00E75C8D" w:rsidRPr="00D9457F" w:rsidRDefault="00E75C8D" w:rsidP="00676FDB">
            <w:pPr>
              <w:contextualSpacing/>
              <w:jc w:val="both"/>
              <w:rPr>
                <w:rFonts w:ascii="Times New Roman" w:hAnsi="Times New Roman"/>
                <w:lang w:eastAsia="en-US"/>
              </w:rPr>
            </w:pPr>
            <w:r w:rsidRPr="00D9457F">
              <w:rPr>
                <w:rFonts w:ascii="Times New Roman" w:hAnsi="Times New Roman"/>
                <w:lang w:eastAsia="en-US"/>
              </w:rPr>
              <w:t>2p+4s+4c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28C68572"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62FA3E4E"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20</w:t>
            </w:r>
          </w:p>
          <w:p w14:paraId="353512A6"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10</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0193BC0"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73161F98"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w:t>
            </w:r>
          </w:p>
        </w:tc>
      </w:tr>
      <w:tr w:rsidR="00E75C8D" w:rsidRPr="00D9457F" w14:paraId="0A7A5BA2"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90461B1"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58247A7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w:t>
            </w:r>
          </w:p>
        </w:tc>
      </w:tr>
      <w:tr w:rsidR="00E75C8D" w:rsidRPr="00D9457F" w14:paraId="1D6EC590" w14:textId="77777777" w:rsidTr="00676FDB">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319FEC4"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674F5F6C"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B0C913E"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5C2CDDA6"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Přednáška</w:t>
            </w:r>
          </w:p>
          <w:p w14:paraId="4040195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Seminář</w:t>
            </w:r>
          </w:p>
          <w:p w14:paraId="76184DD4"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Cvičení</w:t>
            </w:r>
          </w:p>
        </w:tc>
      </w:tr>
      <w:tr w:rsidR="00E75C8D" w:rsidRPr="00D9457F" w14:paraId="6624E4DB" w14:textId="77777777" w:rsidTr="00676FDB">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D9DEF6B"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22E349E5" w14:textId="587D5652" w:rsidR="00676FDB" w:rsidRPr="00D9457F" w:rsidRDefault="00676FDB" w:rsidP="00676FDB">
            <w:pPr>
              <w:spacing w:after="160"/>
              <w:contextualSpacing/>
              <w:jc w:val="both"/>
              <w:textAlignment w:val="baseline"/>
              <w:rPr>
                <w:rFonts w:ascii="Times New Roman" w:hAnsi="Times New Roman"/>
                <w:lang w:eastAsia="en-US"/>
              </w:rPr>
            </w:pPr>
            <w:r w:rsidRPr="00D9457F">
              <w:rPr>
                <w:rFonts w:ascii="Times New Roman" w:hAnsi="Times New Roman"/>
                <w:lang w:eastAsia="en-US"/>
              </w:rPr>
              <w:t>Doporučená účast na přednáškách, účast na seminářích a cvičeních (min. 80 %).</w:t>
            </w:r>
          </w:p>
          <w:p w14:paraId="04969715" w14:textId="77777777" w:rsidR="00676FDB" w:rsidRPr="00D9457F" w:rsidRDefault="00676FDB" w:rsidP="00676FDB">
            <w:pPr>
              <w:spacing w:after="160"/>
              <w:contextualSpacing/>
              <w:jc w:val="both"/>
              <w:textAlignment w:val="baseline"/>
              <w:rPr>
                <w:rFonts w:ascii="Times New Roman" w:hAnsi="Times New Roman"/>
                <w:lang w:eastAsia="en-US"/>
              </w:rPr>
            </w:pPr>
            <w:r w:rsidRPr="00D9457F">
              <w:rPr>
                <w:rFonts w:ascii="Times New Roman" w:hAnsi="Times New Roman"/>
                <w:lang w:eastAsia="en-US"/>
              </w:rPr>
              <w:t>Zápočet: vypracování seminární práce na zadané téma. Úspěšné splnění písemného testu (min. 75% úspěšnost s možností jedné opravy).</w:t>
            </w:r>
          </w:p>
          <w:p w14:paraId="0797D076" w14:textId="17552F38" w:rsidR="00E75C8D" w:rsidRPr="00D9457F" w:rsidRDefault="00E75C8D" w:rsidP="00676FDB">
            <w:pPr>
              <w:contextualSpacing/>
              <w:jc w:val="both"/>
              <w:rPr>
                <w:rFonts w:ascii="Times New Roman" w:hAnsi="Times New Roman"/>
                <w:lang w:eastAsia="en-US"/>
              </w:rPr>
            </w:pPr>
          </w:p>
        </w:tc>
      </w:tr>
      <w:tr w:rsidR="00E75C8D" w:rsidRPr="00D9457F" w14:paraId="7B94ADF0" w14:textId="77777777" w:rsidTr="00676FDB">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27771730"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1EC16036"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doc. PhDr. Mgr. Helena Kadučáková, PhD.</w:t>
            </w:r>
          </w:p>
        </w:tc>
      </w:tr>
      <w:tr w:rsidR="00E75C8D" w:rsidRPr="00D9457F" w14:paraId="07DB3AC7" w14:textId="77777777" w:rsidTr="002A3FDE">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11E1C47B"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1D3B5291"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Přednáška (P 100 %)</w:t>
            </w:r>
          </w:p>
        </w:tc>
      </w:tr>
      <w:tr w:rsidR="00E75C8D" w:rsidRPr="00D9457F" w14:paraId="50E7C376"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06A9D51"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07BAE9B5" w14:textId="77777777" w:rsidR="00676FDB" w:rsidRPr="00D9457F" w:rsidRDefault="00676FDB" w:rsidP="00676FDB">
            <w:pPr>
              <w:contextualSpacing/>
              <w:jc w:val="both"/>
              <w:rPr>
                <w:rFonts w:ascii="Times New Roman" w:hAnsi="Times New Roman"/>
                <w:lang w:eastAsia="en-US"/>
              </w:rPr>
            </w:pPr>
            <w:r w:rsidRPr="00D9457F">
              <w:rPr>
                <w:rFonts w:ascii="Times New Roman" w:hAnsi="Times New Roman"/>
                <w:lang w:eastAsia="en-US"/>
              </w:rPr>
              <w:t>doc. PhDr. Mgr. Helena Kadučáková, PhD.</w:t>
            </w:r>
          </w:p>
          <w:p w14:paraId="28A480C6" w14:textId="77777777" w:rsidR="00676FDB" w:rsidRPr="00D9457F" w:rsidRDefault="00676FDB" w:rsidP="00676FDB">
            <w:pPr>
              <w:contextualSpacing/>
              <w:jc w:val="both"/>
              <w:rPr>
                <w:rFonts w:ascii="Times New Roman" w:hAnsi="Times New Roman"/>
                <w:lang w:eastAsia="en-US"/>
              </w:rPr>
            </w:pPr>
            <w:r w:rsidRPr="00D9457F">
              <w:rPr>
                <w:rFonts w:ascii="Times New Roman" w:hAnsi="Times New Roman"/>
                <w:lang w:eastAsia="en-US"/>
              </w:rPr>
              <w:t>Mgr. Andrea Hoffmannová</w:t>
            </w:r>
          </w:p>
          <w:p w14:paraId="1521E8AC" w14:textId="49ED0005" w:rsidR="00E75C8D" w:rsidRPr="00D9457F" w:rsidRDefault="00676FDB" w:rsidP="00676FDB">
            <w:pPr>
              <w:contextualSpacing/>
              <w:jc w:val="both"/>
              <w:rPr>
                <w:rFonts w:ascii="Times New Roman" w:hAnsi="Times New Roman"/>
                <w:lang w:eastAsia="en-US"/>
              </w:rPr>
            </w:pPr>
            <w:r w:rsidRPr="00D9457F">
              <w:rPr>
                <w:rFonts w:ascii="Times New Roman" w:hAnsi="Times New Roman"/>
                <w:lang w:eastAsia="en-US"/>
              </w:rPr>
              <w:t>Mgr. Lenka Vrlová</w:t>
            </w:r>
          </w:p>
        </w:tc>
      </w:tr>
      <w:tr w:rsidR="00E75C8D" w:rsidRPr="00D9457F" w14:paraId="68C5994D"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15762EB" w14:textId="0895BE98" w:rsidR="00E75C8D" w:rsidRPr="00D9457F" w:rsidRDefault="007E36D6" w:rsidP="00D9457F">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307A8ED0" w14:textId="77777777" w:rsidR="00E75C8D" w:rsidRPr="00D9457F" w:rsidRDefault="00E75C8D" w:rsidP="00D9457F">
            <w:pPr>
              <w:contextualSpacing/>
              <w:jc w:val="both"/>
              <w:rPr>
                <w:rFonts w:ascii="Times New Roman" w:hAnsi="Times New Roman"/>
                <w:lang w:eastAsia="en-US"/>
              </w:rPr>
            </w:pPr>
          </w:p>
        </w:tc>
      </w:tr>
      <w:tr w:rsidR="00E75C8D" w:rsidRPr="00D9457F" w14:paraId="318C2079" w14:textId="77777777" w:rsidTr="002A3FDE">
        <w:trPr>
          <w:trHeight w:val="85"/>
        </w:trPr>
        <w:tc>
          <w:tcPr>
            <w:tcW w:w="5000" w:type="pct"/>
            <w:gridSpan w:val="8"/>
            <w:tcBorders>
              <w:top w:val="nil"/>
              <w:left w:val="single" w:sz="4" w:space="0" w:color="auto"/>
              <w:bottom w:val="single" w:sz="12" w:space="0" w:color="auto"/>
              <w:right w:val="single" w:sz="4" w:space="0" w:color="auto"/>
            </w:tcBorders>
          </w:tcPr>
          <w:p w14:paraId="7F9713B5" w14:textId="77777777" w:rsidR="00E75C8D" w:rsidRPr="00D9457F" w:rsidRDefault="00E75C8D" w:rsidP="00D9457F">
            <w:pPr>
              <w:tabs>
                <w:tab w:val="left" w:pos="328"/>
              </w:tabs>
              <w:contextualSpacing/>
              <w:jc w:val="both"/>
              <w:rPr>
                <w:rFonts w:ascii="Times New Roman" w:hAnsi="Times New Roman"/>
                <w:lang w:eastAsia="en-US"/>
              </w:rPr>
            </w:pPr>
            <w:r w:rsidRPr="00D9457F">
              <w:rPr>
                <w:rFonts w:ascii="Times New Roman" w:hAnsi="Times New Roman"/>
                <w:lang w:eastAsia="en-US"/>
              </w:rPr>
              <w:t xml:space="preserve">Předmět rozšiřuje a prohlubuje znalosti všeobecné sestry získané v průběhu bakalářského studia. Cílem předmětu je získat hluboké znalosti v oblastech specializované a vysoce specializované ošetřovatelské a paliativní péče o děti a mladistvé v oboru domácí a hospicová péče. Seznamuje studenty s novými službami a typy zařízení, která spadají </w:t>
            </w:r>
            <w:r w:rsidRPr="00D9457F">
              <w:rPr>
                <w:rFonts w:ascii="Times New Roman" w:hAnsi="Times New Roman"/>
                <w:lang w:eastAsia="en-US"/>
              </w:rPr>
              <w:br/>
              <w:t>do oblasti paliativní a hospicové péče, v nichž je poskytována individuální ošetřovatelská péče nevyléčitelně nemocným a umírajícím. Předmět vede studenty k pochopení hospicové péče, která zajišťuje nemocným důstojné umírání a klidnou smrt, včetně opory jejich nejbližším příbuzným.</w:t>
            </w:r>
          </w:p>
          <w:p w14:paraId="61DC06CE" w14:textId="77777777" w:rsidR="00E75C8D" w:rsidRPr="00D9457F" w:rsidRDefault="00E75C8D" w:rsidP="00D9457F">
            <w:pPr>
              <w:tabs>
                <w:tab w:val="left" w:pos="328"/>
              </w:tabs>
              <w:contextualSpacing/>
              <w:jc w:val="both"/>
              <w:rPr>
                <w:rFonts w:ascii="Times New Roman" w:hAnsi="Times New Roman"/>
                <w:lang w:eastAsia="en-US"/>
              </w:rPr>
            </w:pPr>
          </w:p>
          <w:p w14:paraId="50FDF702"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 xml:space="preserve">Obsah předmětu </w:t>
            </w:r>
          </w:p>
          <w:p w14:paraId="39F9F054" w14:textId="77777777" w:rsidR="00E75C8D" w:rsidRPr="00D9457F" w:rsidRDefault="00E75C8D" w:rsidP="00D9457F">
            <w:pPr>
              <w:autoSpaceDE w:val="0"/>
              <w:autoSpaceDN w:val="0"/>
              <w:adjustRightInd w:val="0"/>
              <w:contextualSpacing/>
              <w:jc w:val="both"/>
              <w:rPr>
                <w:rFonts w:ascii="Times New Roman" w:hAnsi="Times New Roman"/>
                <w:b/>
              </w:rPr>
            </w:pPr>
            <w:r w:rsidRPr="00D9457F">
              <w:rPr>
                <w:rFonts w:ascii="Times New Roman" w:hAnsi="Times New Roman"/>
                <w:b/>
              </w:rPr>
              <w:t>Přednáška:</w:t>
            </w:r>
          </w:p>
          <w:p w14:paraId="44858FDF" w14:textId="77777777" w:rsidR="00E75C8D" w:rsidRPr="00D9457F" w:rsidRDefault="00E75C8D" w:rsidP="007203C9">
            <w:pPr>
              <w:numPr>
                <w:ilvl w:val="0"/>
                <w:numId w:val="71"/>
              </w:numPr>
              <w:autoSpaceDE w:val="0"/>
              <w:autoSpaceDN w:val="0"/>
              <w:adjustRightInd w:val="0"/>
              <w:spacing w:after="160"/>
              <w:contextualSpacing/>
              <w:jc w:val="both"/>
              <w:rPr>
                <w:rFonts w:ascii="Times New Roman" w:hAnsi="Times New Roman"/>
              </w:rPr>
            </w:pPr>
            <w:r w:rsidRPr="00D9457F">
              <w:rPr>
                <w:rFonts w:ascii="Times New Roman" w:hAnsi="Times New Roman"/>
              </w:rPr>
              <w:t xml:space="preserve">Komplexní péče o dítě, organizace péče o dítě. Problematika chronicky a nevyléčitelně nemocných dětí (1 h). </w:t>
            </w:r>
          </w:p>
          <w:p w14:paraId="52ED312E" w14:textId="77777777" w:rsidR="00E75C8D" w:rsidRPr="00D9457F" w:rsidRDefault="00E75C8D" w:rsidP="007203C9">
            <w:pPr>
              <w:numPr>
                <w:ilvl w:val="0"/>
                <w:numId w:val="71"/>
              </w:numPr>
              <w:autoSpaceDE w:val="0"/>
              <w:autoSpaceDN w:val="0"/>
              <w:adjustRightInd w:val="0"/>
              <w:spacing w:after="160"/>
              <w:contextualSpacing/>
              <w:jc w:val="both"/>
              <w:rPr>
                <w:rFonts w:ascii="Times New Roman" w:hAnsi="Times New Roman"/>
              </w:rPr>
            </w:pPr>
            <w:r w:rsidRPr="00D9457F">
              <w:rPr>
                <w:rFonts w:ascii="Times New Roman" w:hAnsi="Times New Roman"/>
              </w:rPr>
              <w:t>Paliativní a hospicová péče u dětí a mladistvých, spolupráce s rodinou. Sociální služby poskytované dětem (1 h).</w:t>
            </w:r>
          </w:p>
          <w:p w14:paraId="7084A360" w14:textId="77777777" w:rsidR="00E75C8D" w:rsidRPr="00D9457F" w:rsidRDefault="00E75C8D" w:rsidP="007203C9">
            <w:pPr>
              <w:numPr>
                <w:ilvl w:val="0"/>
                <w:numId w:val="71"/>
              </w:numPr>
              <w:autoSpaceDE w:val="0"/>
              <w:autoSpaceDN w:val="0"/>
              <w:adjustRightInd w:val="0"/>
              <w:spacing w:after="160"/>
              <w:contextualSpacing/>
              <w:jc w:val="both"/>
              <w:rPr>
                <w:rFonts w:ascii="Times New Roman" w:hAnsi="Times New Roman"/>
              </w:rPr>
            </w:pPr>
            <w:r w:rsidRPr="00D9457F">
              <w:rPr>
                <w:rFonts w:ascii="Times New Roman" w:hAnsi="Times New Roman"/>
              </w:rPr>
              <w:t>Hodnocení zdravotního stavu dítěte, specifika dětského věku (1 h).</w:t>
            </w:r>
          </w:p>
          <w:p w14:paraId="2B7C88C5" w14:textId="77777777" w:rsidR="00E75C8D" w:rsidRPr="00D9457F" w:rsidRDefault="00E75C8D" w:rsidP="007203C9">
            <w:pPr>
              <w:numPr>
                <w:ilvl w:val="0"/>
                <w:numId w:val="71"/>
              </w:numPr>
              <w:autoSpaceDE w:val="0"/>
              <w:autoSpaceDN w:val="0"/>
              <w:adjustRightInd w:val="0"/>
              <w:spacing w:after="160"/>
              <w:contextualSpacing/>
              <w:jc w:val="both"/>
              <w:rPr>
                <w:rFonts w:ascii="Times New Roman" w:hAnsi="Times New Roman"/>
              </w:rPr>
            </w:pPr>
            <w:r w:rsidRPr="00D9457F">
              <w:rPr>
                <w:rFonts w:ascii="Times New Roman" w:hAnsi="Times New Roman"/>
              </w:rPr>
              <w:t>Onemocnění u dětí s chronickým respiračním selháním, na domácí umělé plicní ventilaci, s oxygenoterapií, inhalátorem (1 h).</w:t>
            </w:r>
          </w:p>
          <w:p w14:paraId="6397C0CF" w14:textId="77777777" w:rsidR="00E75C8D" w:rsidRPr="00D9457F" w:rsidRDefault="00E75C8D" w:rsidP="00D9457F">
            <w:pPr>
              <w:autoSpaceDE w:val="0"/>
              <w:autoSpaceDN w:val="0"/>
              <w:adjustRightInd w:val="0"/>
              <w:contextualSpacing/>
              <w:jc w:val="both"/>
              <w:rPr>
                <w:rFonts w:ascii="Times New Roman" w:hAnsi="Times New Roman"/>
              </w:rPr>
            </w:pPr>
          </w:p>
          <w:p w14:paraId="4FCCBDD5" w14:textId="77777777" w:rsidR="00E75C8D" w:rsidRPr="00D9457F" w:rsidRDefault="00E75C8D" w:rsidP="00D9457F">
            <w:pPr>
              <w:autoSpaceDE w:val="0"/>
              <w:autoSpaceDN w:val="0"/>
              <w:adjustRightInd w:val="0"/>
              <w:contextualSpacing/>
              <w:jc w:val="both"/>
              <w:rPr>
                <w:rFonts w:ascii="Times New Roman" w:hAnsi="Times New Roman"/>
                <w:b/>
              </w:rPr>
            </w:pPr>
            <w:r w:rsidRPr="00D9457F">
              <w:rPr>
                <w:rFonts w:ascii="Times New Roman" w:hAnsi="Times New Roman"/>
                <w:b/>
              </w:rPr>
              <w:t>Seminář:</w:t>
            </w:r>
          </w:p>
          <w:p w14:paraId="7C9B7F26" w14:textId="77777777" w:rsidR="00E75C8D" w:rsidRPr="00D9457F" w:rsidRDefault="00E75C8D" w:rsidP="007203C9">
            <w:pPr>
              <w:numPr>
                <w:ilvl w:val="0"/>
                <w:numId w:val="71"/>
              </w:numPr>
              <w:autoSpaceDE w:val="0"/>
              <w:autoSpaceDN w:val="0"/>
              <w:adjustRightInd w:val="0"/>
              <w:spacing w:after="160"/>
              <w:contextualSpacing/>
              <w:jc w:val="both"/>
              <w:rPr>
                <w:rFonts w:ascii="Times New Roman" w:hAnsi="Times New Roman"/>
              </w:rPr>
            </w:pPr>
            <w:r w:rsidRPr="00D9457F">
              <w:rPr>
                <w:rFonts w:ascii="Times New Roman" w:hAnsi="Times New Roman"/>
              </w:rPr>
              <w:t>Onemocnění u dětí a mladistvých s kardiovaskulárním onemocněním. Vrozené vady a získaná onemocnění srdce a cév (1 h).</w:t>
            </w:r>
          </w:p>
          <w:p w14:paraId="7469CEC9" w14:textId="77777777" w:rsidR="00E75C8D" w:rsidRPr="00D9457F" w:rsidRDefault="00E75C8D" w:rsidP="007203C9">
            <w:pPr>
              <w:numPr>
                <w:ilvl w:val="0"/>
                <w:numId w:val="71"/>
              </w:numPr>
              <w:autoSpaceDE w:val="0"/>
              <w:autoSpaceDN w:val="0"/>
              <w:adjustRightInd w:val="0"/>
              <w:spacing w:after="160"/>
              <w:contextualSpacing/>
              <w:jc w:val="both"/>
              <w:rPr>
                <w:rFonts w:ascii="Times New Roman" w:hAnsi="Times New Roman"/>
              </w:rPr>
            </w:pPr>
            <w:r w:rsidRPr="00D9457F">
              <w:rPr>
                <w:rFonts w:ascii="Times New Roman" w:hAnsi="Times New Roman"/>
              </w:rPr>
              <w:t xml:space="preserve">Onemocnění u dětí a mladistvých s chronickou dialýzou. Spolupráce s dialyzačním střediskem (1 h).  </w:t>
            </w:r>
          </w:p>
          <w:p w14:paraId="1A2EEA23" w14:textId="77777777" w:rsidR="00E75C8D" w:rsidRPr="00D9457F" w:rsidRDefault="00E75C8D" w:rsidP="007203C9">
            <w:pPr>
              <w:numPr>
                <w:ilvl w:val="0"/>
                <w:numId w:val="71"/>
              </w:numPr>
              <w:autoSpaceDE w:val="0"/>
              <w:autoSpaceDN w:val="0"/>
              <w:adjustRightInd w:val="0"/>
              <w:spacing w:after="160"/>
              <w:contextualSpacing/>
              <w:jc w:val="both"/>
              <w:rPr>
                <w:rFonts w:ascii="Times New Roman" w:hAnsi="Times New Roman"/>
              </w:rPr>
            </w:pPr>
            <w:r w:rsidRPr="00D9457F">
              <w:rPr>
                <w:rFonts w:ascii="Times New Roman" w:hAnsi="Times New Roman"/>
              </w:rPr>
              <w:t>Onemocnění u dětí se stomií, PEG (1 h).</w:t>
            </w:r>
          </w:p>
          <w:p w14:paraId="14D8F099" w14:textId="77777777" w:rsidR="00E75C8D" w:rsidRPr="00D9457F" w:rsidRDefault="00E75C8D" w:rsidP="007203C9">
            <w:pPr>
              <w:numPr>
                <w:ilvl w:val="0"/>
                <w:numId w:val="71"/>
              </w:numPr>
              <w:autoSpaceDE w:val="0"/>
              <w:autoSpaceDN w:val="0"/>
              <w:adjustRightInd w:val="0"/>
              <w:spacing w:after="160"/>
              <w:contextualSpacing/>
              <w:jc w:val="both"/>
              <w:rPr>
                <w:rFonts w:ascii="Times New Roman" w:hAnsi="Times New Roman"/>
              </w:rPr>
            </w:pPr>
            <w:r w:rsidRPr="00D9457F">
              <w:rPr>
                <w:rFonts w:ascii="Times New Roman" w:hAnsi="Times New Roman"/>
              </w:rPr>
              <w:t>Onemocnění u dětí s neurologickým onemocněním (1 h).</w:t>
            </w:r>
          </w:p>
          <w:p w14:paraId="6192D3AE" w14:textId="77777777" w:rsidR="00E75C8D" w:rsidRPr="00D9457F" w:rsidRDefault="00E75C8D" w:rsidP="007203C9">
            <w:pPr>
              <w:numPr>
                <w:ilvl w:val="0"/>
                <w:numId w:val="71"/>
              </w:numPr>
              <w:autoSpaceDE w:val="0"/>
              <w:autoSpaceDN w:val="0"/>
              <w:adjustRightInd w:val="0"/>
              <w:spacing w:after="160"/>
              <w:contextualSpacing/>
              <w:jc w:val="both"/>
              <w:rPr>
                <w:rFonts w:ascii="Times New Roman" w:hAnsi="Times New Roman"/>
              </w:rPr>
            </w:pPr>
            <w:r w:rsidRPr="00D9457F">
              <w:rPr>
                <w:rFonts w:ascii="Times New Roman" w:hAnsi="Times New Roman"/>
              </w:rPr>
              <w:t>Onemocnění u dětí u dětí s postižením pohybového aparátu (1 h).</w:t>
            </w:r>
          </w:p>
          <w:p w14:paraId="58CF9998" w14:textId="77777777" w:rsidR="00E75C8D" w:rsidRPr="00D9457F" w:rsidRDefault="00E75C8D" w:rsidP="007203C9">
            <w:pPr>
              <w:numPr>
                <w:ilvl w:val="0"/>
                <w:numId w:val="71"/>
              </w:numPr>
              <w:autoSpaceDE w:val="0"/>
              <w:autoSpaceDN w:val="0"/>
              <w:adjustRightInd w:val="0"/>
              <w:spacing w:after="160"/>
              <w:contextualSpacing/>
              <w:jc w:val="both"/>
              <w:rPr>
                <w:rFonts w:ascii="Times New Roman" w:hAnsi="Times New Roman"/>
              </w:rPr>
            </w:pPr>
            <w:r w:rsidRPr="00D9457F">
              <w:rPr>
                <w:rFonts w:ascii="Times New Roman" w:hAnsi="Times New Roman"/>
              </w:rPr>
              <w:t>Onemocnění u dětí péče u dětí s diabetem mellitem (1 h).</w:t>
            </w:r>
          </w:p>
          <w:p w14:paraId="2F443ED3" w14:textId="77777777" w:rsidR="00E75C8D" w:rsidRPr="00D9457F" w:rsidRDefault="00E75C8D" w:rsidP="007203C9">
            <w:pPr>
              <w:numPr>
                <w:ilvl w:val="0"/>
                <w:numId w:val="71"/>
              </w:numPr>
              <w:autoSpaceDE w:val="0"/>
              <w:autoSpaceDN w:val="0"/>
              <w:adjustRightInd w:val="0"/>
              <w:spacing w:after="160"/>
              <w:contextualSpacing/>
              <w:jc w:val="both"/>
              <w:rPr>
                <w:rFonts w:ascii="Times New Roman" w:hAnsi="Times New Roman"/>
              </w:rPr>
            </w:pPr>
            <w:r w:rsidRPr="00D9457F">
              <w:rPr>
                <w:rFonts w:ascii="Times New Roman" w:hAnsi="Times New Roman"/>
              </w:rPr>
              <w:t>Onemocnění u dětí u dětí s infekčním onemocněním (1 h).</w:t>
            </w:r>
          </w:p>
          <w:p w14:paraId="682AFFFD" w14:textId="77777777" w:rsidR="00E75C8D" w:rsidRPr="00D9457F" w:rsidRDefault="00E75C8D" w:rsidP="007203C9">
            <w:pPr>
              <w:numPr>
                <w:ilvl w:val="0"/>
                <w:numId w:val="71"/>
              </w:numPr>
              <w:autoSpaceDE w:val="0"/>
              <w:autoSpaceDN w:val="0"/>
              <w:adjustRightInd w:val="0"/>
              <w:spacing w:after="160"/>
              <w:contextualSpacing/>
              <w:jc w:val="both"/>
              <w:rPr>
                <w:rFonts w:ascii="Times New Roman" w:hAnsi="Times New Roman"/>
              </w:rPr>
            </w:pPr>
            <w:r w:rsidRPr="00D9457F">
              <w:rPr>
                <w:rFonts w:ascii="Times New Roman" w:hAnsi="Times New Roman"/>
              </w:rPr>
              <w:t>Péče o dítě s bolestí (1 h).</w:t>
            </w:r>
          </w:p>
          <w:p w14:paraId="54AB76DC" w14:textId="77777777" w:rsidR="00E75C8D" w:rsidRPr="00D9457F" w:rsidRDefault="00E75C8D" w:rsidP="00D9457F">
            <w:pPr>
              <w:autoSpaceDE w:val="0"/>
              <w:autoSpaceDN w:val="0"/>
              <w:adjustRightInd w:val="0"/>
              <w:contextualSpacing/>
              <w:jc w:val="both"/>
              <w:rPr>
                <w:rFonts w:ascii="Times New Roman" w:hAnsi="Times New Roman"/>
              </w:rPr>
            </w:pPr>
          </w:p>
          <w:p w14:paraId="50FBA99E" w14:textId="77777777" w:rsidR="00E75C8D" w:rsidRPr="00D9457F" w:rsidRDefault="00E75C8D" w:rsidP="00D9457F">
            <w:pPr>
              <w:autoSpaceDE w:val="0"/>
              <w:autoSpaceDN w:val="0"/>
              <w:adjustRightInd w:val="0"/>
              <w:contextualSpacing/>
              <w:jc w:val="both"/>
              <w:rPr>
                <w:rFonts w:ascii="Times New Roman" w:hAnsi="Times New Roman"/>
                <w:b/>
              </w:rPr>
            </w:pPr>
            <w:r w:rsidRPr="00D9457F">
              <w:rPr>
                <w:rFonts w:ascii="Times New Roman" w:hAnsi="Times New Roman"/>
                <w:b/>
              </w:rPr>
              <w:t>Cvičení</w:t>
            </w:r>
          </w:p>
          <w:p w14:paraId="61A6E81D" w14:textId="77777777" w:rsidR="00E75C8D" w:rsidRPr="00D9457F" w:rsidRDefault="00E75C8D" w:rsidP="007203C9">
            <w:pPr>
              <w:numPr>
                <w:ilvl w:val="0"/>
                <w:numId w:val="71"/>
              </w:numPr>
              <w:autoSpaceDE w:val="0"/>
              <w:autoSpaceDN w:val="0"/>
              <w:adjustRightInd w:val="0"/>
              <w:spacing w:after="160"/>
              <w:contextualSpacing/>
              <w:jc w:val="both"/>
              <w:rPr>
                <w:rFonts w:ascii="Times New Roman" w:hAnsi="Times New Roman"/>
              </w:rPr>
            </w:pPr>
            <w:r w:rsidRPr="00D9457F">
              <w:rPr>
                <w:rFonts w:ascii="Times New Roman" w:hAnsi="Times New Roman"/>
              </w:rPr>
              <w:t xml:space="preserve">Specifika ošetřovatelské u dětí s chronickým respiračním selháním, na domácí umělé plicní ventilaci, s oxygenoterapií, inhalátorem. Péče o endotracheální kanylu a tracheostomickou kanylu. Obsluha ventilátoru (1 h). </w:t>
            </w:r>
          </w:p>
          <w:p w14:paraId="5B2398F2" w14:textId="77777777" w:rsidR="00E75C8D" w:rsidRPr="00D9457F" w:rsidRDefault="00E75C8D" w:rsidP="007203C9">
            <w:pPr>
              <w:numPr>
                <w:ilvl w:val="0"/>
                <w:numId w:val="71"/>
              </w:numPr>
              <w:autoSpaceDE w:val="0"/>
              <w:autoSpaceDN w:val="0"/>
              <w:adjustRightInd w:val="0"/>
              <w:spacing w:after="160"/>
              <w:contextualSpacing/>
              <w:jc w:val="both"/>
              <w:rPr>
                <w:rFonts w:ascii="Times New Roman" w:hAnsi="Times New Roman"/>
              </w:rPr>
            </w:pPr>
            <w:r w:rsidRPr="00D9457F">
              <w:rPr>
                <w:rFonts w:ascii="Times New Roman" w:hAnsi="Times New Roman"/>
              </w:rPr>
              <w:t>Specifika ošetřovatelské péče o děti a mladistvé léčené chronickou dialýzou (1 h).</w:t>
            </w:r>
          </w:p>
          <w:p w14:paraId="7FAF51C7" w14:textId="77777777" w:rsidR="00E75C8D" w:rsidRPr="00D9457F" w:rsidRDefault="00E75C8D" w:rsidP="007203C9">
            <w:pPr>
              <w:numPr>
                <w:ilvl w:val="0"/>
                <w:numId w:val="71"/>
              </w:numPr>
              <w:autoSpaceDE w:val="0"/>
              <w:autoSpaceDN w:val="0"/>
              <w:adjustRightInd w:val="0"/>
              <w:spacing w:after="160"/>
              <w:contextualSpacing/>
              <w:jc w:val="both"/>
              <w:rPr>
                <w:rFonts w:ascii="Times New Roman" w:hAnsi="Times New Roman"/>
              </w:rPr>
            </w:pPr>
            <w:r w:rsidRPr="00D9457F">
              <w:rPr>
                <w:rFonts w:ascii="Times New Roman" w:hAnsi="Times New Roman"/>
              </w:rPr>
              <w:t>Specifika ošetřovatelské péče u dětí se stomií, PEG (1 h).</w:t>
            </w:r>
          </w:p>
          <w:p w14:paraId="03E145A5" w14:textId="77777777" w:rsidR="00E75C8D" w:rsidRPr="00D9457F" w:rsidRDefault="00E75C8D" w:rsidP="007203C9">
            <w:pPr>
              <w:numPr>
                <w:ilvl w:val="0"/>
                <w:numId w:val="71"/>
              </w:numPr>
              <w:autoSpaceDE w:val="0"/>
              <w:autoSpaceDN w:val="0"/>
              <w:adjustRightInd w:val="0"/>
              <w:spacing w:after="160"/>
              <w:contextualSpacing/>
              <w:jc w:val="both"/>
              <w:rPr>
                <w:rFonts w:ascii="Times New Roman" w:hAnsi="Times New Roman"/>
              </w:rPr>
            </w:pPr>
            <w:r w:rsidRPr="00D9457F">
              <w:rPr>
                <w:rFonts w:ascii="Times New Roman" w:hAnsi="Times New Roman"/>
              </w:rPr>
              <w:t>Specifika ošetřovatelské péče u dětí s neurologickým onemocněním (1 h).</w:t>
            </w:r>
          </w:p>
          <w:p w14:paraId="74397247" w14:textId="77777777" w:rsidR="00E75C8D" w:rsidRPr="00D9457F" w:rsidRDefault="00E75C8D" w:rsidP="007203C9">
            <w:pPr>
              <w:numPr>
                <w:ilvl w:val="0"/>
                <w:numId w:val="71"/>
              </w:numPr>
              <w:autoSpaceDE w:val="0"/>
              <w:autoSpaceDN w:val="0"/>
              <w:adjustRightInd w:val="0"/>
              <w:spacing w:after="160"/>
              <w:contextualSpacing/>
              <w:jc w:val="both"/>
              <w:rPr>
                <w:rFonts w:ascii="Times New Roman" w:hAnsi="Times New Roman"/>
              </w:rPr>
            </w:pPr>
            <w:r w:rsidRPr="00D9457F">
              <w:rPr>
                <w:rFonts w:ascii="Times New Roman" w:hAnsi="Times New Roman"/>
              </w:rPr>
              <w:t>Specifika ošetřovatelské péče u dětí s postižením pohybového aparátu (1 h).</w:t>
            </w:r>
          </w:p>
          <w:p w14:paraId="5AE1F57E" w14:textId="77777777" w:rsidR="00E75C8D" w:rsidRPr="00D9457F" w:rsidRDefault="00E75C8D" w:rsidP="007203C9">
            <w:pPr>
              <w:numPr>
                <w:ilvl w:val="0"/>
                <w:numId w:val="71"/>
              </w:numPr>
              <w:autoSpaceDE w:val="0"/>
              <w:autoSpaceDN w:val="0"/>
              <w:adjustRightInd w:val="0"/>
              <w:spacing w:after="160"/>
              <w:contextualSpacing/>
              <w:jc w:val="both"/>
              <w:rPr>
                <w:rFonts w:ascii="Times New Roman" w:hAnsi="Times New Roman"/>
              </w:rPr>
            </w:pPr>
            <w:r w:rsidRPr="00D9457F">
              <w:rPr>
                <w:rFonts w:ascii="Times New Roman" w:hAnsi="Times New Roman"/>
              </w:rPr>
              <w:t>Specifika ošetřovatelské péče u dětí s diabetem mellitem (1 h).</w:t>
            </w:r>
          </w:p>
          <w:p w14:paraId="2993CB9A" w14:textId="77777777" w:rsidR="00E75C8D" w:rsidRPr="00D9457F" w:rsidRDefault="00E75C8D" w:rsidP="007203C9">
            <w:pPr>
              <w:numPr>
                <w:ilvl w:val="0"/>
                <w:numId w:val="71"/>
              </w:numPr>
              <w:autoSpaceDE w:val="0"/>
              <w:autoSpaceDN w:val="0"/>
              <w:adjustRightInd w:val="0"/>
              <w:spacing w:after="160"/>
              <w:contextualSpacing/>
              <w:jc w:val="both"/>
              <w:rPr>
                <w:rFonts w:ascii="Times New Roman" w:hAnsi="Times New Roman"/>
              </w:rPr>
            </w:pPr>
            <w:r w:rsidRPr="00D9457F">
              <w:rPr>
                <w:rFonts w:ascii="Times New Roman" w:hAnsi="Times New Roman"/>
              </w:rPr>
              <w:t>Specifika poskytování paliativní a hospicové péče u dětí a mladistvých, spolupráce s rodinou (1 h).</w:t>
            </w:r>
          </w:p>
          <w:p w14:paraId="25F68AD8" w14:textId="77777777" w:rsidR="00E75C8D" w:rsidRPr="00D9457F" w:rsidRDefault="00E75C8D" w:rsidP="007203C9">
            <w:pPr>
              <w:numPr>
                <w:ilvl w:val="0"/>
                <w:numId w:val="71"/>
              </w:numPr>
              <w:autoSpaceDE w:val="0"/>
              <w:autoSpaceDN w:val="0"/>
              <w:adjustRightInd w:val="0"/>
              <w:spacing w:after="160"/>
              <w:contextualSpacing/>
              <w:jc w:val="both"/>
              <w:rPr>
                <w:rFonts w:ascii="Times New Roman" w:hAnsi="Times New Roman"/>
              </w:rPr>
            </w:pPr>
            <w:r w:rsidRPr="00D9457F">
              <w:rPr>
                <w:rFonts w:ascii="Times New Roman" w:hAnsi="Times New Roman"/>
              </w:rPr>
              <w:t>Specifika ošetřovatelské péče o nevyléčitelně nemocné dítě, o umírající dítě (1 h).</w:t>
            </w:r>
          </w:p>
          <w:p w14:paraId="7E394746" w14:textId="77777777" w:rsidR="00E75C8D" w:rsidRPr="00D9457F" w:rsidRDefault="00E75C8D" w:rsidP="00D9457F">
            <w:pPr>
              <w:autoSpaceDE w:val="0"/>
              <w:autoSpaceDN w:val="0"/>
              <w:adjustRightInd w:val="0"/>
              <w:contextualSpacing/>
              <w:jc w:val="both"/>
              <w:rPr>
                <w:rFonts w:ascii="Times New Roman" w:hAnsi="Times New Roman"/>
              </w:rPr>
            </w:pPr>
          </w:p>
          <w:p w14:paraId="76703B38"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Výstupní kompetence studenta</w:t>
            </w:r>
          </w:p>
          <w:p w14:paraId="4A9CB7AC"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Odborné znalosti – po absolvování předmětu prokazuje student znalosti:</w:t>
            </w:r>
          </w:p>
          <w:p w14:paraId="793F23B6" w14:textId="77777777" w:rsidR="00E75C8D" w:rsidRPr="00D9457F" w:rsidRDefault="00E75C8D" w:rsidP="007203C9">
            <w:pPr>
              <w:numPr>
                <w:ilvl w:val="0"/>
                <w:numId w:val="7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 xml:space="preserve">objasnit znalosti v oblastech základní, specializované a vysoce specializované ošetřovatelské a paliativní péče </w:t>
            </w:r>
            <w:r w:rsidRPr="00D9457F">
              <w:rPr>
                <w:rFonts w:ascii="Times New Roman" w:hAnsi="Times New Roman"/>
                <w:lang w:eastAsia="en-US"/>
              </w:rPr>
              <w:br/>
              <w:t>o děti a mladistvé v oboru domácí a hospicová péče;</w:t>
            </w:r>
          </w:p>
          <w:p w14:paraId="064A0258" w14:textId="77777777" w:rsidR="00E75C8D" w:rsidRPr="00D9457F" w:rsidRDefault="00E75C8D" w:rsidP="007203C9">
            <w:pPr>
              <w:numPr>
                <w:ilvl w:val="0"/>
                <w:numId w:val="7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zhodnotit potřeby dětského klienta s vybraným onemocněním;</w:t>
            </w:r>
          </w:p>
          <w:p w14:paraId="60489BF2" w14:textId="77777777" w:rsidR="00E75C8D" w:rsidRPr="00D9457F" w:rsidRDefault="00E75C8D" w:rsidP="007203C9">
            <w:pPr>
              <w:numPr>
                <w:ilvl w:val="0"/>
                <w:numId w:val="7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navrhnout plán ošetřovatelské péče u dětí s konkrétní medicínskou diagnózou ve vlastním sociálním prostředí dítěte;</w:t>
            </w:r>
          </w:p>
          <w:p w14:paraId="5C9372AC" w14:textId="77777777" w:rsidR="00E75C8D" w:rsidRPr="00D9457F" w:rsidRDefault="00E75C8D" w:rsidP="007203C9">
            <w:pPr>
              <w:numPr>
                <w:ilvl w:val="0"/>
                <w:numId w:val="7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aplikovat intervence v rámci ošetřovatelsko-terapeutického plánu u konkrétního pacienta.</w:t>
            </w:r>
          </w:p>
          <w:p w14:paraId="1FA30F92" w14:textId="77777777" w:rsidR="00E75C8D" w:rsidRPr="00D9457F" w:rsidRDefault="00E75C8D" w:rsidP="00D9457F">
            <w:pPr>
              <w:tabs>
                <w:tab w:val="left" w:pos="328"/>
              </w:tabs>
              <w:contextualSpacing/>
              <w:jc w:val="both"/>
              <w:rPr>
                <w:rFonts w:ascii="Times New Roman" w:hAnsi="Times New Roman"/>
                <w:lang w:eastAsia="en-US"/>
              </w:rPr>
            </w:pPr>
          </w:p>
          <w:p w14:paraId="4D991AC5"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Odborné dovednosti – po absolvování předmětu prokazuje student dovednosti:</w:t>
            </w:r>
          </w:p>
          <w:p w14:paraId="05A4E364" w14:textId="77777777" w:rsidR="00E75C8D" w:rsidRPr="00D9457F" w:rsidRDefault="00E75C8D" w:rsidP="007203C9">
            <w:pPr>
              <w:numPr>
                <w:ilvl w:val="0"/>
                <w:numId w:val="7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vysvětlit a podporovat complianci klienta;</w:t>
            </w:r>
          </w:p>
          <w:p w14:paraId="21B4356B" w14:textId="77777777" w:rsidR="00E75C8D" w:rsidRPr="00D9457F" w:rsidRDefault="00E75C8D" w:rsidP="007203C9">
            <w:pPr>
              <w:numPr>
                <w:ilvl w:val="0"/>
                <w:numId w:val="72"/>
              </w:numPr>
              <w:tabs>
                <w:tab w:val="left" w:pos="328"/>
              </w:tabs>
              <w:spacing w:after="160"/>
              <w:ind w:left="357" w:hanging="357"/>
              <w:contextualSpacing/>
              <w:jc w:val="both"/>
              <w:rPr>
                <w:rFonts w:ascii="Times New Roman" w:hAnsi="Times New Roman"/>
                <w:lang w:eastAsia="en-US"/>
              </w:rPr>
            </w:pPr>
            <w:r w:rsidRPr="00D9457F">
              <w:rPr>
                <w:rFonts w:ascii="Times New Roman" w:hAnsi="Times New Roman"/>
                <w:lang w:eastAsia="en-US"/>
              </w:rPr>
              <w:t>provádět edukaci u dětských pacientů a provádět poradenskou činnost pro osoby blízké v postupech ošetřovatelské péče;</w:t>
            </w:r>
          </w:p>
          <w:p w14:paraId="1972054B" w14:textId="77777777" w:rsidR="00E75C8D" w:rsidRPr="00D9457F" w:rsidRDefault="00E75C8D" w:rsidP="007203C9">
            <w:pPr>
              <w:numPr>
                <w:ilvl w:val="0"/>
                <w:numId w:val="72"/>
              </w:numPr>
              <w:autoSpaceDE w:val="0"/>
              <w:autoSpaceDN w:val="0"/>
              <w:adjustRightInd w:val="0"/>
              <w:spacing w:after="160"/>
              <w:contextualSpacing/>
              <w:jc w:val="both"/>
              <w:rPr>
                <w:rFonts w:ascii="Times New Roman" w:hAnsi="Times New Roman"/>
                <w:lang w:eastAsia="en-US"/>
              </w:rPr>
            </w:pPr>
            <w:r w:rsidRPr="00D9457F">
              <w:rPr>
                <w:rFonts w:ascii="Times New Roman" w:hAnsi="Times New Roman"/>
                <w:lang w:eastAsia="en-US"/>
              </w:rPr>
              <w:t>zhodnotit možnosti sociální pomoci, při zajištění paliativní péče u dítěte v terminální fázi nemoci a terminálním stavu;</w:t>
            </w:r>
          </w:p>
          <w:p w14:paraId="3D48EBD5" w14:textId="5FD05999" w:rsidR="00E75C8D" w:rsidRPr="00D9457F" w:rsidRDefault="00E75C8D" w:rsidP="002A5183">
            <w:pPr>
              <w:numPr>
                <w:ilvl w:val="0"/>
                <w:numId w:val="72"/>
              </w:numPr>
              <w:tabs>
                <w:tab w:val="left" w:pos="328"/>
              </w:tabs>
              <w:spacing w:after="160"/>
              <w:contextualSpacing/>
              <w:jc w:val="both"/>
              <w:rPr>
                <w:rFonts w:ascii="Times New Roman" w:hAnsi="Times New Roman"/>
                <w:lang w:eastAsia="en-US"/>
              </w:rPr>
            </w:pPr>
            <w:r w:rsidRPr="002A5183">
              <w:rPr>
                <w:rFonts w:ascii="Times New Roman" w:hAnsi="Times New Roman"/>
                <w:lang w:eastAsia="en-US"/>
              </w:rPr>
              <w:t>používat efektivní nástroje v rámci komunikace a spolupracovat s členy multidisciplinárního týmu.</w:t>
            </w:r>
          </w:p>
        </w:tc>
      </w:tr>
      <w:tr w:rsidR="00E75C8D" w:rsidRPr="00D9457F" w14:paraId="1F76068F" w14:textId="77777777" w:rsidTr="00676FDB">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67C6907B"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47A1A64F" w14:textId="77777777" w:rsidR="00E75C8D" w:rsidRPr="00D9457F" w:rsidRDefault="00E75C8D" w:rsidP="00D9457F">
            <w:pPr>
              <w:contextualSpacing/>
              <w:jc w:val="both"/>
              <w:rPr>
                <w:rFonts w:ascii="Times New Roman" w:hAnsi="Times New Roman"/>
                <w:lang w:eastAsia="en-US"/>
              </w:rPr>
            </w:pPr>
          </w:p>
        </w:tc>
      </w:tr>
      <w:tr w:rsidR="00E75C8D" w:rsidRPr="00D9457F" w14:paraId="59A33B2B" w14:textId="77777777" w:rsidTr="002A3FDE">
        <w:trPr>
          <w:trHeight w:val="283"/>
        </w:trPr>
        <w:tc>
          <w:tcPr>
            <w:tcW w:w="5000" w:type="pct"/>
            <w:gridSpan w:val="8"/>
            <w:tcBorders>
              <w:top w:val="nil"/>
              <w:left w:val="single" w:sz="4" w:space="0" w:color="auto"/>
              <w:bottom w:val="single" w:sz="4" w:space="0" w:color="auto"/>
              <w:right w:val="single" w:sz="4" w:space="0" w:color="auto"/>
            </w:tcBorders>
          </w:tcPr>
          <w:p w14:paraId="0DE657F8"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Povinná literatura:</w:t>
            </w:r>
          </w:p>
          <w:p w14:paraId="58C98B86"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BUŽGOVÁ, R., SIKOROVÁ, L. Dětská paliativní péče. Praha: Grada, 2019. </w:t>
            </w:r>
          </w:p>
          <w:p w14:paraId="46FA89FE"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FENDRYCHOVÁ, J., KLIMOVIČ, M. Péče o kriticky nemocné dítě. Vydání: druhé přepracované a rozšířené. Brno: Národní centrum ošetřovatelství a nelékařských zdravotnických oborů, 2018. </w:t>
            </w:r>
          </w:p>
          <w:p w14:paraId="148CA7D9"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KLÍMA, J. Pediatrie pro nelékařské zdravotnické obory. Praha: Grada, 2016. </w:t>
            </w:r>
          </w:p>
          <w:p w14:paraId="730FE9C0"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MUNTAU, A. C. Pediatrie. Přeložil Peter SZITÁNYI. Praha: Grada, 2014. </w:t>
            </w:r>
          </w:p>
          <w:p w14:paraId="44875440" w14:textId="77777777" w:rsidR="00E75C8D" w:rsidRPr="00D9457F" w:rsidRDefault="00E75C8D" w:rsidP="00D9457F">
            <w:pPr>
              <w:contextualSpacing/>
              <w:jc w:val="both"/>
              <w:rPr>
                <w:rFonts w:ascii="Times New Roman" w:hAnsi="Times New Roman"/>
                <w:lang w:eastAsia="en-US"/>
              </w:rPr>
            </w:pPr>
          </w:p>
          <w:p w14:paraId="16B7EB80"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Doporučená literatura:</w:t>
            </w:r>
          </w:p>
          <w:p w14:paraId="28D25595" w14:textId="77777777" w:rsidR="00E75C8D" w:rsidRPr="00D9457F" w:rsidRDefault="00E75C8D" w:rsidP="00D9457F">
            <w:pPr>
              <w:autoSpaceDE w:val="0"/>
              <w:autoSpaceDN w:val="0"/>
              <w:adjustRightInd w:val="0"/>
              <w:contextualSpacing/>
              <w:jc w:val="both"/>
              <w:rPr>
                <w:rFonts w:ascii="Times New Roman" w:hAnsi="Times New Roman"/>
              </w:rPr>
            </w:pPr>
            <w:r w:rsidRPr="00D9457F">
              <w:rPr>
                <w:rFonts w:ascii="Times New Roman" w:hAnsi="Times New Roman"/>
              </w:rPr>
              <w:t xml:space="preserve">AMERY, J. Praktický průvodce dětskou paliativní péčí pro doktory a zdravotní sestry kdekoliv na světě. Brevíř Asociace dětské paliativní medicíny. Překlad MUDr. Lucie Hrdličková. Praha: Cesta domů, 2017. </w:t>
            </w:r>
          </w:p>
          <w:p w14:paraId="282A04EE" w14:textId="77777777" w:rsidR="00E75C8D" w:rsidRPr="00D9457F" w:rsidRDefault="00E75C8D" w:rsidP="00D9457F">
            <w:pPr>
              <w:autoSpaceDE w:val="0"/>
              <w:autoSpaceDN w:val="0"/>
              <w:adjustRightInd w:val="0"/>
              <w:contextualSpacing/>
              <w:jc w:val="both"/>
              <w:rPr>
                <w:rFonts w:ascii="Times New Roman" w:hAnsi="Times New Roman"/>
              </w:rPr>
            </w:pPr>
            <w:r w:rsidRPr="00D9457F">
              <w:rPr>
                <w:rFonts w:ascii="Times New Roman" w:hAnsi="Times New Roman"/>
              </w:rPr>
              <w:t xml:space="preserve">BUŽGOVÁ, R. Paliativní péče ve zdravotnických zařízeních: potřeby, hodnocení, kvalita života. Praha: Grada, 2015. </w:t>
            </w:r>
          </w:p>
          <w:p w14:paraId="6F0BE318" w14:textId="77777777" w:rsidR="00E75C8D" w:rsidRPr="00D9457F" w:rsidRDefault="00E75C8D" w:rsidP="00D9457F">
            <w:pPr>
              <w:autoSpaceDE w:val="0"/>
              <w:autoSpaceDN w:val="0"/>
              <w:adjustRightInd w:val="0"/>
              <w:contextualSpacing/>
              <w:jc w:val="both"/>
              <w:rPr>
                <w:rFonts w:ascii="Times New Roman" w:hAnsi="Times New Roman"/>
              </w:rPr>
            </w:pPr>
            <w:r w:rsidRPr="00D9457F">
              <w:rPr>
                <w:rFonts w:ascii="Times New Roman" w:hAnsi="Times New Roman"/>
              </w:rPr>
              <w:t xml:space="preserve">BYDŽOVSKÝ, J., KABÁT, J. Ošetřovatelství a sociální práce v paliativní péči. Praha: Zdravotní ústav Most k domovu, 2015. </w:t>
            </w:r>
          </w:p>
          <w:p w14:paraId="3613F83F"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FENDRYCHOVÁ, J., ZOUHAROVÁ, A., VACUŠKOVÁ, M. Ošetřovatelské diagnózy v pediatrii. 2., rozš. vyd. Brno: Národní centrum ošetřovatelství a nelékařských zdravotnických oborů, 2005. </w:t>
            </w:r>
          </w:p>
          <w:p w14:paraId="37274B59"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FENDRYCHOVÁ, J. Vybrané kapitoly z ošetřovatelské péče v pediatrii. 1. vyd. Brno: Institut pro další vzdělávání pracovníků ve zdravotnictví, 2009. </w:t>
            </w:r>
          </w:p>
          <w:p w14:paraId="79827397"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FENDRYCHOVÁ, J. Ošetřovatelské diagnózy v neonatologii. Brno: Institut pro další vzdělávání pracovníků ve zdravotnictví, 2000. </w:t>
            </w:r>
          </w:p>
          <w:p w14:paraId="1C995507" w14:textId="77777777" w:rsidR="00E75C8D" w:rsidRPr="003A5EC8" w:rsidRDefault="00E3324B" w:rsidP="003A5EC8">
            <w:pPr>
              <w:rPr>
                <w:rFonts w:ascii="Times New Roman" w:hAnsi="Times New Roman"/>
                <w:lang w:eastAsia="en-US"/>
              </w:rPr>
            </w:pPr>
            <w:hyperlink r:id="rId77" w:tooltip="Robert M. Kliegman" w:history="1">
              <w:bookmarkStart w:id="18" w:name="_Toc118460138"/>
              <w:bookmarkStart w:id="19" w:name="_Toc118460185"/>
              <w:r w:rsidR="00E75C8D" w:rsidRPr="003A5EC8">
                <w:rPr>
                  <w:rFonts w:ascii="Times New Roman" w:hAnsi="Times New Roman"/>
                  <w:lang w:eastAsia="en-US"/>
                </w:rPr>
                <w:t xml:space="preserve">KLIEGMAN, R. S., </w:t>
              </w:r>
            </w:hyperlink>
            <w:hyperlink r:id="rId78" w:tooltip="Patricia S Lye" w:history="1">
              <w:r w:rsidR="00E75C8D" w:rsidRPr="003A5EC8">
                <w:rPr>
                  <w:rFonts w:ascii="Times New Roman" w:hAnsi="Times New Roman"/>
                  <w:lang w:eastAsia="en-US"/>
                </w:rPr>
                <w:t xml:space="preserve">LYE, P. S., </w:t>
              </w:r>
            </w:hyperlink>
            <w:hyperlink r:id="rId79" w:tooltip="Brett J. Bordini" w:history="1">
              <w:r w:rsidR="00E75C8D" w:rsidRPr="003A5EC8">
                <w:rPr>
                  <w:rFonts w:ascii="Times New Roman" w:hAnsi="Times New Roman"/>
                  <w:lang w:eastAsia="en-US"/>
                </w:rPr>
                <w:t>BORDINI</w:t>
              </w:r>
            </w:hyperlink>
            <w:r w:rsidR="00E75C8D" w:rsidRPr="003A5EC8">
              <w:rPr>
                <w:rFonts w:ascii="Times New Roman" w:hAnsi="Times New Roman"/>
                <w:lang w:eastAsia="en-US"/>
              </w:rPr>
              <w:t xml:space="preserve">, B. J., TOTH, H., BASEL, D.  Nelson Pediatric Symptom-Based Diagnosis. </w:t>
            </w:r>
            <w:hyperlink r:id="rId80" w:tooltip="Elsevier Books" w:history="1">
              <w:r w:rsidR="00E75C8D" w:rsidRPr="003A5EC8">
                <w:rPr>
                  <w:rFonts w:ascii="Times New Roman" w:hAnsi="Times New Roman"/>
                  <w:lang w:eastAsia="en-US"/>
                </w:rPr>
                <w:t>Elsevier Books</w:t>
              </w:r>
            </w:hyperlink>
            <w:r w:rsidR="00E75C8D" w:rsidRPr="003A5EC8">
              <w:rPr>
                <w:rFonts w:ascii="Times New Roman" w:hAnsi="Times New Roman"/>
                <w:lang w:eastAsia="en-US"/>
              </w:rPr>
              <w:t>, 2017.</w:t>
            </w:r>
            <w:bookmarkEnd w:id="18"/>
            <w:bookmarkEnd w:id="19"/>
            <w:r w:rsidR="00E75C8D" w:rsidRPr="003A5EC8">
              <w:rPr>
                <w:rFonts w:ascii="Times New Roman" w:hAnsi="Times New Roman"/>
                <w:lang w:eastAsia="en-US"/>
              </w:rPr>
              <w:t xml:space="preserve"> </w:t>
            </w:r>
          </w:p>
          <w:p w14:paraId="415FBA0C"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KOUTECKÝ, J., KABÍČKOVÁ, E., STARÝ, J. Dětská onkologie pro praxi. Praha: Triton, 2002. </w:t>
            </w:r>
          </w:p>
          <w:p w14:paraId="1071234C"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MAREČKOVÁ, J. Ošetřovatelské diagnózy v NANDA doménách. Praha: Grada, 2006. </w:t>
            </w:r>
          </w:p>
          <w:p w14:paraId="5F63D248" w14:textId="77777777" w:rsidR="00E75C8D" w:rsidRPr="00D9457F" w:rsidRDefault="00E75C8D" w:rsidP="00D9457F">
            <w:pPr>
              <w:autoSpaceDE w:val="0"/>
              <w:autoSpaceDN w:val="0"/>
              <w:adjustRightInd w:val="0"/>
              <w:contextualSpacing/>
              <w:jc w:val="both"/>
              <w:rPr>
                <w:rFonts w:ascii="Times New Roman" w:hAnsi="Times New Roman"/>
              </w:rPr>
            </w:pPr>
            <w:r w:rsidRPr="00D9457F">
              <w:rPr>
                <w:rFonts w:ascii="Times New Roman" w:hAnsi="Times New Roman"/>
              </w:rPr>
              <w:t xml:space="preserve">MULLEN, J. E., REYNOLDS, M. R., LARSON, J. S. Caring for Pediatric Patients' Families at the Child's End of Life. Critical Care Nurse. 2015. </w:t>
            </w:r>
          </w:p>
          <w:p w14:paraId="1386EC6D"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i/>
                <w:iCs/>
                <w:lang w:eastAsia="en-US"/>
              </w:rPr>
              <w:t>NANDA-I. Ošetřovatelské diagnózy</w:t>
            </w:r>
            <w:r w:rsidRPr="00D9457F">
              <w:rPr>
                <w:rFonts w:ascii="Times New Roman" w:hAnsi="Times New Roman"/>
                <w:lang w:eastAsia="en-US"/>
              </w:rPr>
              <w:t xml:space="preserve"> - Definice a klasifikace 2018-2020. 11. vydání s revizí a doplněním a vyřazením oš. </w:t>
            </w:r>
          </w:p>
          <w:p w14:paraId="3A28C406"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diagnóz pro toto období. Praha: Grada, 2020. </w:t>
            </w:r>
          </w:p>
          <w:p w14:paraId="48F4FD6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PLEVOVÁ, I., SLOWIK, R. Komunikace s dětským pacientem. Praha: Grada, 2010. </w:t>
            </w:r>
          </w:p>
          <w:p w14:paraId="79A9855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RATISLAVOVÁ, K. Perinatální paliativní péče: péče o ženu a její rodinu, rituály rozloučení, proces truchlení a vyrovnávání se ztrátou. Praha: Grada, 2016. </w:t>
            </w:r>
          </w:p>
          <w:p w14:paraId="776C8A21" w14:textId="77777777" w:rsidR="00E75C8D" w:rsidRPr="00D9457F" w:rsidRDefault="00E75C8D" w:rsidP="00D9457F">
            <w:pPr>
              <w:autoSpaceDE w:val="0"/>
              <w:autoSpaceDN w:val="0"/>
              <w:adjustRightInd w:val="0"/>
              <w:contextualSpacing/>
              <w:jc w:val="both"/>
              <w:rPr>
                <w:rFonts w:ascii="Times New Roman" w:hAnsi="Times New Roman"/>
              </w:rPr>
            </w:pPr>
            <w:r w:rsidRPr="00D9457F">
              <w:rPr>
                <w:rFonts w:ascii="Times New Roman" w:hAnsi="Times New Roman"/>
              </w:rPr>
              <w:t xml:space="preserve">SLÁMOVÁ, R., MARKOVÁ, A., KUBÁČKOVÁ, K., ANTONOVÁ, B. Praktický průvodce koncem života: rozcestník pro nemocné a pečující. Brno: Edika, 2018. </w:t>
            </w:r>
          </w:p>
          <w:p w14:paraId="19FC1132" w14:textId="77777777" w:rsidR="00E75C8D" w:rsidRPr="00D9457F" w:rsidRDefault="00E75C8D" w:rsidP="00D9457F">
            <w:pPr>
              <w:autoSpaceDE w:val="0"/>
              <w:autoSpaceDN w:val="0"/>
              <w:adjustRightInd w:val="0"/>
              <w:contextualSpacing/>
              <w:jc w:val="both"/>
              <w:rPr>
                <w:rFonts w:ascii="Times New Roman" w:hAnsi="Times New Roman"/>
              </w:rPr>
            </w:pPr>
            <w:r w:rsidRPr="00D9457F">
              <w:rPr>
                <w:rFonts w:ascii="Times New Roman" w:hAnsi="Times New Roman"/>
              </w:rPr>
              <w:t>Předmět má informační podporu v LMS MOODLE  na adrese &lt;</w:t>
            </w:r>
            <w:hyperlink r:id="rId81" w:history="1">
              <w:r w:rsidRPr="00D9457F">
                <w:rPr>
                  <w:rFonts w:ascii="Times New Roman" w:eastAsia="Calibri" w:hAnsi="Times New Roman"/>
                  <w:u w:val="single"/>
                  <w:lang w:eastAsia="en-US"/>
                </w:rPr>
                <w:t>http://vyuka.fhs.utb.cz</w:t>
              </w:r>
            </w:hyperlink>
            <w:r w:rsidRPr="00D9457F">
              <w:rPr>
                <w:rFonts w:ascii="Times New Roman" w:hAnsi="Times New Roman"/>
              </w:rPr>
              <w:t>&gt;.</w:t>
            </w:r>
          </w:p>
          <w:p w14:paraId="762C72B8" w14:textId="77777777" w:rsidR="00E75C8D" w:rsidRPr="00D9457F" w:rsidRDefault="00E75C8D" w:rsidP="00D9457F">
            <w:pPr>
              <w:contextualSpacing/>
              <w:jc w:val="both"/>
              <w:rPr>
                <w:rFonts w:ascii="Times New Roman" w:hAnsi="Times New Roman"/>
                <w:lang w:eastAsia="en-US"/>
              </w:rPr>
            </w:pPr>
          </w:p>
          <w:p w14:paraId="2239E898"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Odborná periodika:</w:t>
            </w:r>
          </w:p>
          <w:p w14:paraId="229CCA7D"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Florence.</w:t>
            </w:r>
          </w:p>
          <w:p w14:paraId="7410EAE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Paliativní medicína.</w:t>
            </w:r>
          </w:p>
          <w:p w14:paraId="480FD94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Zdravotnictví a medicína.</w:t>
            </w:r>
          </w:p>
          <w:p w14:paraId="230EAE3E" w14:textId="77777777" w:rsidR="00E75C8D" w:rsidRPr="00D9457F" w:rsidRDefault="00E75C8D" w:rsidP="00D9457F">
            <w:pPr>
              <w:contextualSpacing/>
              <w:jc w:val="both"/>
              <w:rPr>
                <w:rFonts w:ascii="Times New Roman" w:hAnsi="Times New Roman"/>
                <w:lang w:eastAsia="en-US"/>
              </w:rPr>
            </w:pPr>
          </w:p>
          <w:p w14:paraId="053F3E45"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Studijní pomůcky:</w:t>
            </w:r>
          </w:p>
          <w:p w14:paraId="664483F4" w14:textId="77777777" w:rsidR="00E75C8D" w:rsidRPr="00D9457F" w:rsidRDefault="00E75C8D" w:rsidP="007203C9">
            <w:pPr>
              <w:numPr>
                <w:ilvl w:val="0"/>
                <w:numId w:val="73"/>
              </w:numPr>
              <w:spacing w:after="160"/>
              <w:ind w:left="323" w:hanging="284"/>
              <w:contextualSpacing/>
              <w:jc w:val="both"/>
              <w:rPr>
                <w:rFonts w:ascii="Times New Roman" w:hAnsi="Times New Roman"/>
                <w:lang w:eastAsia="en-US"/>
              </w:rPr>
            </w:pPr>
            <w:r w:rsidRPr="00D9457F">
              <w:rPr>
                <w:rFonts w:ascii="Times New Roman" w:hAnsi="Times New Roman"/>
                <w:lang w:eastAsia="en-US"/>
              </w:rPr>
              <w:t>model stomie;</w:t>
            </w:r>
          </w:p>
          <w:p w14:paraId="6D870BE4" w14:textId="77777777" w:rsidR="00E75C8D" w:rsidRPr="00D9457F" w:rsidRDefault="00E75C8D" w:rsidP="007203C9">
            <w:pPr>
              <w:numPr>
                <w:ilvl w:val="0"/>
                <w:numId w:val="73"/>
              </w:numPr>
              <w:spacing w:after="160"/>
              <w:ind w:left="323" w:hanging="284"/>
              <w:contextualSpacing/>
              <w:jc w:val="both"/>
              <w:rPr>
                <w:rFonts w:ascii="Times New Roman" w:hAnsi="Times New Roman"/>
                <w:lang w:eastAsia="en-US"/>
              </w:rPr>
            </w:pPr>
            <w:r w:rsidRPr="00D9457F">
              <w:rPr>
                <w:rFonts w:ascii="Times New Roman" w:hAnsi="Times New Roman"/>
                <w:lang w:eastAsia="en-US"/>
              </w:rPr>
              <w:t>model tracheostomie;</w:t>
            </w:r>
          </w:p>
          <w:p w14:paraId="70E02B60" w14:textId="77777777" w:rsidR="00E75C8D" w:rsidRPr="00D9457F" w:rsidRDefault="00E75C8D" w:rsidP="007203C9">
            <w:pPr>
              <w:numPr>
                <w:ilvl w:val="0"/>
                <w:numId w:val="73"/>
              </w:numPr>
              <w:spacing w:after="160"/>
              <w:ind w:left="323" w:hanging="284"/>
              <w:contextualSpacing/>
              <w:jc w:val="both"/>
              <w:rPr>
                <w:rFonts w:ascii="Times New Roman" w:hAnsi="Times New Roman"/>
                <w:lang w:eastAsia="en-US"/>
              </w:rPr>
            </w:pPr>
            <w:r w:rsidRPr="00D9457F">
              <w:rPr>
                <w:rFonts w:ascii="Times New Roman" w:hAnsi="Times New Roman"/>
                <w:lang w:eastAsia="en-US"/>
              </w:rPr>
              <w:t>inhalátor;</w:t>
            </w:r>
          </w:p>
          <w:p w14:paraId="62ED0453" w14:textId="77777777" w:rsidR="00E75C8D" w:rsidRPr="00D9457F" w:rsidRDefault="00E75C8D" w:rsidP="007203C9">
            <w:pPr>
              <w:numPr>
                <w:ilvl w:val="0"/>
                <w:numId w:val="73"/>
              </w:numPr>
              <w:spacing w:after="160"/>
              <w:ind w:left="323" w:hanging="284"/>
              <w:contextualSpacing/>
              <w:jc w:val="both"/>
              <w:rPr>
                <w:rFonts w:ascii="Times New Roman" w:hAnsi="Times New Roman"/>
                <w:lang w:eastAsia="en-US"/>
              </w:rPr>
            </w:pPr>
            <w:r w:rsidRPr="00D9457F">
              <w:rPr>
                <w:rFonts w:ascii="Times New Roman" w:hAnsi="Times New Roman"/>
                <w:lang w:eastAsia="en-US"/>
              </w:rPr>
              <w:t>glukometr;</w:t>
            </w:r>
          </w:p>
          <w:p w14:paraId="39CBC722" w14:textId="77777777" w:rsidR="00E75C8D" w:rsidRPr="00D9457F" w:rsidRDefault="00E75C8D" w:rsidP="007203C9">
            <w:pPr>
              <w:numPr>
                <w:ilvl w:val="0"/>
                <w:numId w:val="73"/>
              </w:numPr>
              <w:spacing w:after="160"/>
              <w:ind w:left="323" w:hanging="284"/>
              <w:contextualSpacing/>
              <w:jc w:val="both"/>
              <w:rPr>
                <w:rFonts w:ascii="Times New Roman" w:hAnsi="Times New Roman"/>
                <w:lang w:eastAsia="en-US"/>
              </w:rPr>
            </w:pPr>
            <w:r w:rsidRPr="00D9457F">
              <w:rPr>
                <w:rFonts w:ascii="Times New Roman" w:hAnsi="Times New Roman"/>
                <w:lang w:eastAsia="en-US"/>
              </w:rPr>
              <w:t>oxymetr.</w:t>
            </w:r>
          </w:p>
        </w:tc>
      </w:tr>
      <w:tr w:rsidR="00E75C8D" w:rsidRPr="00D9457F" w14:paraId="364E9A4D"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621B5F6"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Informace ke kombinované nebo distanční formě</w:t>
            </w:r>
          </w:p>
        </w:tc>
      </w:tr>
      <w:tr w:rsidR="00E75C8D" w:rsidRPr="00D9457F" w14:paraId="69C0995C" w14:textId="77777777" w:rsidTr="002A3FDE">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00824016"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1FE143BE"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10</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FF088E6"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 xml:space="preserve">hodin </w:t>
            </w:r>
          </w:p>
        </w:tc>
      </w:tr>
      <w:tr w:rsidR="00E75C8D" w:rsidRPr="00D9457F" w14:paraId="4BCAD9F4" w14:textId="77777777" w:rsidTr="002A3FDE">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1CC850A7" w14:textId="639CAD0B"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Informace o způsobu kontaktu s</w:t>
            </w:r>
            <w:r w:rsidR="002A5183">
              <w:rPr>
                <w:rFonts w:ascii="Times New Roman" w:hAnsi="Times New Roman"/>
                <w:b/>
                <w:lang w:eastAsia="en-US"/>
              </w:rPr>
              <w:t> </w:t>
            </w:r>
            <w:r w:rsidRPr="00D9457F">
              <w:rPr>
                <w:rFonts w:ascii="Times New Roman" w:hAnsi="Times New Roman"/>
                <w:b/>
                <w:lang w:eastAsia="en-US"/>
              </w:rPr>
              <w:t>vyučujícím</w:t>
            </w:r>
          </w:p>
        </w:tc>
      </w:tr>
      <w:tr w:rsidR="00E75C8D" w:rsidRPr="00D9457F" w14:paraId="6AFE4A63" w14:textId="77777777" w:rsidTr="002A3FDE">
        <w:trPr>
          <w:trHeight w:val="866"/>
        </w:trPr>
        <w:tc>
          <w:tcPr>
            <w:tcW w:w="5000" w:type="pct"/>
            <w:gridSpan w:val="8"/>
            <w:tcBorders>
              <w:top w:val="single" w:sz="4" w:space="0" w:color="auto"/>
              <w:left w:val="single" w:sz="4" w:space="0" w:color="auto"/>
              <w:bottom w:val="single" w:sz="4" w:space="0" w:color="auto"/>
              <w:right w:val="single" w:sz="4" w:space="0" w:color="auto"/>
            </w:tcBorders>
            <w:hideMark/>
          </w:tcPr>
          <w:p w14:paraId="401843D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Přímá (kontaktní) výuka formou přednášek 2 hodiny, formou seminářů 4 hodiny a formou cvičení 4 hodiny. </w:t>
            </w:r>
          </w:p>
          <w:p w14:paraId="7DEEDBDA" w14:textId="7AE0DCDF" w:rsidR="00E75C8D" w:rsidRPr="00D9457F" w:rsidRDefault="00E75C8D" w:rsidP="00D9457F">
            <w:pPr>
              <w:shd w:val="clear" w:color="auto" w:fill="FFFFFF"/>
              <w:contextualSpacing/>
              <w:jc w:val="both"/>
              <w:rPr>
                <w:rFonts w:ascii="Times New Roman" w:hAnsi="Times New Roman"/>
                <w:lang w:eastAsia="en-US"/>
              </w:rPr>
            </w:pPr>
            <w:r w:rsidRPr="00D9457F">
              <w:rPr>
                <w:rFonts w:ascii="Times New Roman" w:hAnsi="Times New Roman"/>
                <w:lang w:eastAsia="en-US"/>
              </w:rPr>
              <w:t>Nepřímá výuka: předpokládaný počet hodin na samostudium 3</w:t>
            </w:r>
            <w:r w:rsidR="00676FDB">
              <w:rPr>
                <w:rFonts w:ascii="Times New Roman" w:hAnsi="Times New Roman"/>
                <w:lang w:eastAsia="en-US"/>
              </w:rPr>
              <w:t>7</w:t>
            </w:r>
            <w:r w:rsidRPr="00D9457F">
              <w:rPr>
                <w:rFonts w:ascii="Times New Roman" w:hAnsi="Times New Roman"/>
                <w:lang w:eastAsia="en-US"/>
              </w:rPr>
              <w:t xml:space="preserve"> </w:t>
            </w:r>
            <w:r w:rsidR="00A950A9">
              <w:rPr>
                <w:rFonts w:ascii="Times New Roman" w:hAnsi="Times New Roman"/>
                <w:lang w:eastAsia="en-US"/>
              </w:rPr>
              <w:t>h</w:t>
            </w:r>
            <w:r w:rsidR="00A950A9" w:rsidRPr="00D9457F">
              <w:rPr>
                <w:rFonts w:ascii="Times New Roman" w:hAnsi="Times New Roman"/>
                <w:lang w:eastAsia="en-US"/>
              </w:rPr>
              <w:t xml:space="preserve">odin </w:t>
            </w:r>
            <w:r w:rsidRPr="00D9457F">
              <w:rPr>
                <w:rFonts w:ascii="Times New Roman" w:hAnsi="Times New Roman"/>
                <w:lang w:eastAsia="en-US"/>
              </w:rPr>
              <w:t>(písemné zpracování seminární práce na zadané téma).</w:t>
            </w:r>
            <w:r w:rsidR="00676FDB">
              <w:rPr>
                <w:rFonts w:ascii="Times New Roman" w:hAnsi="Times New Roman"/>
                <w:lang w:eastAsia="en-US"/>
              </w:rPr>
              <w:t xml:space="preserve"> </w:t>
            </w:r>
            <w:r w:rsidR="00676FDB"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676FDB" w:rsidRPr="00A15B54">
              <w:rPr>
                <w:rFonts w:ascii="Times New Roman" w:hAnsi="Times New Roman"/>
                <w:i/>
                <w:lang w:eastAsia="en-US"/>
              </w:rPr>
              <w:t>Microsoft Teams</w:t>
            </w:r>
            <w:r w:rsidR="00676FDB" w:rsidRPr="005C17B6">
              <w:rPr>
                <w:rFonts w:ascii="Times New Roman" w:hAnsi="Times New Roman"/>
                <w:lang w:eastAsia="en-US"/>
              </w:rPr>
              <w:t xml:space="preserve"> nebo v rámci </w:t>
            </w:r>
            <w:r w:rsidR="00676FDB" w:rsidRPr="00A15B54">
              <w:rPr>
                <w:rFonts w:ascii="Times New Roman" w:hAnsi="Times New Roman"/>
                <w:i/>
                <w:lang w:eastAsia="en-US"/>
              </w:rPr>
              <w:t>LMS Moodle</w:t>
            </w:r>
            <w:r w:rsidR="00676FDB" w:rsidRPr="005C17B6">
              <w:rPr>
                <w:rFonts w:ascii="Times New Roman" w:hAnsi="Times New Roman"/>
                <w:lang w:eastAsia="en-US"/>
              </w:rPr>
              <w:t>.</w:t>
            </w:r>
          </w:p>
          <w:p w14:paraId="5DE9BCD6" w14:textId="2AEDEA27" w:rsidR="00E75C8D" w:rsidRPr="00D9457F" w:rsidRDefault="00E75C8D" w:rsidP="00676FDB">
            <w:pPr>
              <w:shd w:val="clear" w:color="auto" w:fill="FFFFFF"/>
              <w:contextualSpacing/>
              <w:jc w:val="both"/>
              <w:rPr>
                <w:rFonts w:ascii="Times New Roman" w:hAnsi="Times New Roman"/>
                <w:lang w:eastAsia="en-US"/>
              </w:rPr>
            </w:pPr>
            <w:r w:rsidRPr="00D9457F">
              <w:rPr>
                <w:rFonts w:ascii="Times New Roman" w:hAnsi="Times New Roman"/>
                <w:lang w:eastAsia="en-US"/>
              </w:rPr>
              <w:t xml:space="preserve">Hodnocení individuálních úkolů studenta a korekce informací získaných samostudiem na konzultacích, prostřednictvím elektronické pošty nebo portálu UTB, v systému LMS MOODLE </w:t>
            </w:r>
            <w:r w:rsidRPr="00D9457F">
              <w:rPr>
                <w:rFonts w:ascii="Times New Roman" w:hAnsi="Times New Roman"/>
                <w:bCs/>
                <w:lang w:eastAsia="en-US"/>
              </w:rPr>
              <w:t xml:space="preserve">na adrese: </w:t>
            </w:r>
            <w:hyperlink r:id="rId82" w:history="1">
              <w:r w:rsidRPr="00D9457F">
                <w:rPr>
                  <w:rFonts w:ascii="Times New Roman" w:hAnsi="Times New Roman"/>
                  <w:bCs/>
                  <w:color w:val="0000FF"/>
                  <w:u w:val="single"/>
                  <w:lang w:eastAsia="en-US"/>
                </w:rPr>
                <w:t>http://vyuka.fhs.utb.cz</w:t>
              </w:r>
            </w:hyperlink>
            <w:r w:rsidRPr="00D9457F">
              <w:rPr>
                <w:rFonts w:ascii="Times New Roman" w:hAnsi="Times New Roman"/>
                <w:bCs/>
                <w:lang w:eastAsia="en-US"/>
              </w:rPr>
              <w:t>&gt;.</w:t>
            </w:r>
            <w:r w:rsidR="00676FDB">
              <w:rPr>
                <w:rFonts w:ascii="Times New Roman" w:hAnsi="Times New Roman"/>
                <w:lang w:eastAsia="en-US"/>
              </w:rPr>
              <w:t xml:space="preserve">, též v MS TEAMS. </w:t>
            </w:r>
          </w:p>
        </w:tc>
      </w:tr>
    </w:tbl>
    <w:p w14:paraId="3878A057" w14:textId="77777777" w:rsidR="00E75C8D" w:rsidRPr="00D9457F" w:rsidRDefault="00E75C8D" w:rsidP="00D9457F">
      <w:pPr>
        <w:spacing w:after="160"/>
        <w:contextualSpacing/>
        <w:jc w:val="both"/>
        <w:rPr>
          <w:rFonts w:ascii="Times New Roman" w:eastAsiaTheme="minorHAnsi" w:hAnsi="Times New Roman"/>
          <w:color w:val="000000" w:themeColor="text1"/>
          <w:lang w:eastAsia="en-US"/>
        </w:rPr>
      </w:pPr>
    </w:p>
    <w:p w14:paraId="06AC047F" w14:textId="77777777" w:rsidR="00E75C8D" w:rsidRPr="00D9457F" w:rsidRDefault="00E75C8D" w:rsidP="00D9457F">
      <w:pPr>
        <w:spacing w:after="160"/>
        <w:contextualSpacing/>
        <w:jc w:val="both"/>
        <w:rPr>
          <w:rFonts w:ascii="Times New Roman" w:eastAsiaTheme="minorHAnsi" w:hAnsi="Times New Roman"/>
          <w:color w:val="000000" w:themeColor="text1"/>
          <w:lang w:eastAsia="en-US"/>
        </w:rPr>
      </w:pPr>
    </w:p>
    <w:p w14:paraId="10353C47" w14:textId="77777777" w:rsidR="00E75C8D" w:rsidRPr="00D9457F" w:rsidRDefault="00E75C8D" w:rsidP="00D9457F">
      <w:pPr>
        <w:spacing w:after="160"/>
        <w:contextualSpacing/>
        <w:jc w:val="both"/>
        <w:rPr>
          <w:rFonts w:ascii="Times New Roman" w:hAnsi="Times New Roman"/>
        </w:rPr>
      </w:pPr>
      <w:r w:rsidRPr="00D9457F">
        <w:rPr>
          <w:rFonts w:ascii="Times New Roman" w:hAnsi="Times New Roman"/>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006"/>
        <w:gridCol w:w="380"/>
        <w:gridCol w:w="922"/>
      </w:tblGrid>
      <w:tr w:rsidR="00E75C8D" w:rsidRPr="00236917" w14:paraId="375CBFAB" w14:textId="77777777" w:rsidTr="002A3FDE">
        <w:tc>
          <w:tcPr>
            <w:tcW w:w="5000" w:type="pct"/>
            <w:gridSpan w:val="8"/>
            <w:tcBorders>
              <w:bottom w:val="double" w:sz="4" w:space="0" w:color="auto"/>
            </w:tcBorders>
            <w:shd w:val="clear" w:color="auto" w:fill="BDD6EE"/>
          </w:tcPr>
          <w:p w14:paraId="655635D9" w14:textId="40EA50B7" w:rsidR="00E75C8D" w:rsidRPr="00236917" w:rsidRDefault="00D9457F" w:rsidP="00D9457F">
            <w:pPr>
              <w:contextualSpacing/>
              <w:jc w:val="both"/>
              <w:rPr>
                <w:rFonts w:ascii="Times New Roman" w:hAnsi="Times New Roman"/>
                <w:b/>
                <w:sz w:val="28"/>
                <w:szCs w:val="28"/>
              </w:rPr>
            </w:pPr>
            <w:r w:rsidRPr="00236917">
              <w:rPr>
                <w:rFonts w:ascii="Times New Roman" w:hAnsi="Times New Roman"/>
                <w:b/>
                <w:sz w:val="28"/>
                <w:szCs w:val="28"/>
              </w:rPr>
              <w:t>B-III – Charakteristika studijního předmětu</w:t>
            </w:r>
          </w:p>
        </w:tc>
      </w:tr>
      <w:tr w:rsidR="00E75C8D" w:rsidRPr="00D9457F" w14:paraId="72C8808A" w14:textId="77777777" w:rsidTr="002A3FDE">
        <w:tc>
          <w:tcPr>
            <w:tcW w:w="1566" w:type="pct"/>
            <w:tcBorders>
              <w:top w:val="double" w:sz="4" w:space="0" w:color="auto"/>
            </w:tcBorders>
            <w:shd w:val="clear" w:color="auto" w:fill="F7CAAC"/>
          </w:tcPr>
          <w:p w14:paraId="7C31C3EE"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Název studijního předmětu</w:t>
            </w:r>
          </w:p>
        </w:tc>
        <w:tc>
          <w:tcPr>
            <w:tcW w:w="3434" w:type="pct"/>
            <w:gridSpan w:val="7"/>
            <w:tcBorders>
              <w:top w:val="double" w:sz="4" w:space="0" w:color="auto"/>
            </w:tcBorders>
          </w:tcPr>
          <w:p w14:paraId="1C36863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Odborná praxe a její reflexe 1</w:t>
            </w:r>
          </w:p>
        </w:tc>
      </w:tr>
      <w:tr w:rsidR="00E75C8D" w:rsidRPr="00D9457F" w14:paraId="665C3BAC" w14:textId="77777777" w:rsidTr="002A3FDE">
        <w:tc>
          <w:tcPr>
            <w:tcW w:w="1566" w:type="pct"/>
            <w:shd w:val="clear" w:color="auto" w:fill="F7CAAC"/>
          </w:tcPr>
          <w:p w14:paraId="10F818A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Typ předmětu</w:t>
            </w:r>
          </w:p>
        </w:tc>
        <w:tc>
          <w:tcPr>
            <w:tcW w:w="1729" w:type="pct"/>
            <w:gridSpan w:val="4"/>
          </w:tcPr>
          <w:p w14:paraId="18D7B071"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Povinný </w:t>
            </w:r>
          </w:p>
        </w:tc>
        <w:tc>
          <w:tcPr>
            <w:tcW w:w="1230" w:type="pct"/>
            <w:gridSpan w:val="2"/>
            <w:shd w:val="clear" w:color="auto" w:fill="F7CAAC"/>
          </w:tcPr>
          <w:p w14:paraId="2598A1BD" w14:textId="77777777" w:rsidR="00E75C8D" w:rsidRPr="00D9457F" w:rsidRDefault="00E75C8D" w:rsidP="00D9457F">
            <w:pPr>
              <w:contextualSpacing/>
              <w:jc w:val="both"/>
              <w:rPr>
                <w:rFonts w:ascii="Times New Roman" w:hAnsi="Times New Roman"/>
              </w:rPr>
            </w:pPr>
            <w:r w:rsidRPr="00D9457F">
              <w:rPr>
                <w:rFonts w:ascii="Times New Roman" w:hAnsi="Times New Roman"/>
                <w:b/>
              </w:rPr>
              <w:t>doporučený/ročník / semestr</w:t>
            </w:r>
          </w:p>
        </w:tc>
        <w:tc>
          <w:tcPr>
            <w:tcW w:w="475" w:type="pct"/>
          </w:tcPr>
          <w:p w14:paraId="6B819C76" w14:textId="77777777" w:rsidR="00E75C8D" w:rsidRPr="00D9457F" w:rsidRDefault="00E75C8D" w:rsidP="00D9457F">
            <w:pPr>
              <w:contextualSpacing/>
              <w:jc w:val="both"/>
              <w:rPr>
                <w:rFonts w:ascii="Times New Roman" w:hAnsi="Times New Roman"/>
              </w:rPr>
            </w:pPr>
            <w:r w:rsidRPr="00D9457F">
              <w:rPr>
                <w:rFonts w:ascii="Times New Roman" w:hAnsi="Times New Roman"/>
              </w:rPr>
              <w:t>1/LS</w:t>
            </w:r>
          </w:p>
        </w:tc>
      </w:tr>
      <w:tr w:rsidR="00E75C8D" w:rsidRPr="00D9457F" w14:paraId="09F3F721" w14:textId="77777777" w:rsidTr="002A3FDE">
        <w:tc>
          <w:tcPr>
            <w:tcW w:w="1566" w:type="pct"/>
            <w:shd w:val="clear" w:color="auto" w:fill="F7CAAC"/>
          </w:tcPr>
          <w:p w14:paraId="7B6A296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(PS)</w:t>
            </w:r>
          </w:p>
          <w:p w14:paraId="32C307D2"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(KS)</w:t>
            </w:r>
          </w:p>
        </w:tc>
        <w:tc>
          <w:tcPr>
            <w:tcW w:w="864" w:type="pct"/>
            <w:gridSpan w:val="2"/>
          </w:tcPr>
          <w:p w14:paraId="7F0FCE24" w14:textId="77FBB9FA" w:rsidR="00E75C8D" w:rsidRPr="00D9457F" w:rsidRDefault="00E75C8D" w:rsidP="00D9457F">
            <w:pPr>
              <w:contextualSpacing/>
              <w:jc w:val="both"/>
              <w:rPr>
                <w:rFonts w:ascii="Times New Roman" w:hAnsi="Times New Roman"/>
              </w:rPr>
            </w:pPr>
            <w:r w:rsidRPr="00D9457F">
              <w:rPr>
                <w:rFonts w:ascii="Times New Roman" w:hAnsi="Times New Roman"/>
              </w:rPr>
              <w:t>4s+200c</w:t>
            </w:r>
          </w:p>
          <w:p w14:paraId="1C642687" w14:textId="60C8C2B1" w:rsidR="00E75C8D" w:rsidRPr="00D9457F" w:rsidRDefault="00E75C8D" w:rsidP="006871A2">
            <w:pPr>
              <w:contextualSpacing/>
              <w:jc w:val="both"/>
              <w:rPr>
                <w:rFonts w:ascii="Times New Roman" w:hAnsi="Times New Roman"/>
              </w:rPr>
            </w:pPr>
            <w:r w:rsidRPr="00D9457F">
              <w:rPr>
                <w:rFonts w:ascii="Times New Roman" w:hAnsi="Times New Roman"/>
              </w:rPr>
              <w:t>4s</w:t>
            </w:r>
            <w:r w:rsidR="006871A2">
              <w:rPr>
                <w:rFonts w:ascii="Times New Roman" w:hAnsi="Times New Roman"/>
              </w:rPr>
              <w:t>+1</w:t>
            </w:r>
            <w:r w:rsidRPr="00D9457F">
              <w:rPr>
                <w:rFonts w:ascii="Times New Roman" w:hAnsi="Times New Roman"/>
              </w:rPr>
              <w:t>60c</w:t>
            </w:r>
          </w:p>
        </w:tc>
        <w:tc>
          <w:tcPr>
            <w:tcW w:w="451" w:type="pct"/>
            <w:shd w:val="clear" w:color="auto" w:fill="F7CAAC"/>
          </w:tcPr>
          <w:p w14:paraId="4926CEC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 </w:t>
            </w:r>
          </w:p>
        </w:tc>
        <w:tc>
          <w:tcPr>
            <w:tcW w:w="414" w:type="pct"/>
          </w:tcPr>
          <w:p w14:paraId="70D86C6E" w14:textId="77777777" w:rsidR="00E75C8D" w:rsidRPr="00D9457F" w:rsidRDefault="00E75C8D" w:rsidP="00D9457F">
            <w:pPr>
              <w:contextualSpacing/>
              <w:jc w:val="both"/>
              <w:rPr>
                <w:rFonts w:ascii="Times New Roman" w:hAnsi="Times New Roman"/>
              </w:rPr>
            </w:pPr>
            <w:r w:rsidRPr="00D9457F">
              <w:rPr>
                <w:rFonts w:ascii="Times New Roman" w:hAnsi="Times New Roman"/>
              </w:rPr>
              <w:t>204</w:t>
            </w:r>
          </w:p>
          <w:p w14:paraId="39C4AF9F" w14:textId="77777777" w:rsidR="00E75C8D" w:rsidRPr="00D9457F" w:rsidRDefault="00E75C8D" w:rsidP="00D9457F">
            <w:pPr>
              <w:contextualSpacing/>
              <w:jc w:val="both"/>
              <w:rPr>
                <w:rFonts w:ascii="Times New Roman" w:hAnsi="Times New Roman"/>
              </w:rPr>
            </w:pPr>
            <w:r w:rsidRPr="00D9457F">
              <w:rPr>
                <w:rFonts w:ascii="Times New Roman" w:hAnsi="Times New Roman"/>
              </w:rPr>
              <w:t>164</w:t>
            </w:r>
          </w:p>
        </w:tc>
        <w:tc>
          <w:tcPr>
            <w:tcW w:w="1034" w:type="pct"/>
            <w:shd w:val="clear" w:color="auto" w:fill="F7CAAC"/>
          </w:tcPr>
          <w:p w14:paraId="499243B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Kreditů</w:t>
            </w:r>
          </w:p>
        </w:tc>
        <w:tc>
          <w:tcPr>
            <w:tcW w:w="671" w:type="pct"/>
            <w:gridSpan w:val="2"/>
          </w:tcPr>
          <w:p w14:paraId="0B3DE030" w14:textId="77777777" w:rsidR="00E75C8D" w:rsidRPr="00D9457F" w:rsidRDefault="00E75C8D" w:rsidP="00D9457F">
            <w:pPr>
              <w:contextualSpacing/>
              <w:jc w:val="both"/>
              <w:rPr>
                <w:rFonts w:ascii="Times New Roman" w:hAnsi="Times New Roman"/>
              </w:rPr>
            </w:pPr>
            <w:r w:rsidRPr="00D9457F">
              <w:rPr>
                <w:rFonts w:ascii="Times New Roman" w:hAnsi="Times New Roman"/>
              </w:rPr>
              <w:t>5</w:t>
            </w:r>
          </w:p>
          <w:p w14:paraId="5FCE5732" w14:textId="77777777" w:rsidR="00E75C8D" w:rsidRPr="00D9457F" w:rsidRDefault="00E75C8D" w:rsidP="00D9457F">
            <w:pPr>
              <w:contextualSpacing/>
              <w:jc w:val="both"/>
              <w:rPr>
                <w:rFonts w:ascii="Times New Roman" w:hAnsi="Times New Roman"/>
              </w:rPr>
            </w:pPr>
          </w:p>
        </w:tc>
      </w:tr>
      <w:tr w:rsidR="00E75C8D" w:rsidRPr="00D9457F" w14:paraId="2901FDC6" w14:textId="77777777" w:rsidTr="002A3FDE">
        <w:tc>
          <w:tcPr>
            <w:tcW w:w="1566" w:type="pct"/>
            <w:shd w:val="clear" w:color="auto" w:fill="F7CAAC"/>
          </w:tcPr>
          <w:p w14:paraId="6F5C57EB"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Prerekvizity, korekvizity, ekvivalence</w:t>
            </w:r>
          </w:p>
        </w:tc>
        <w:tc>
          <w:tcPr>
            <w:tcW w:w="3434" w:type="pct"/>
            <w:gridSpan w:val="7"/>
          </w:tcPr>
          <w:p w14:paraId="44A5D5A5" w14:textId="77777777" w:rsidR="00E75C8D" w:rsidRPr="00D9457F" w:rsidRDefault="00E75C8D" w:rsidP="00D9457F">
            <w:pPr>
              <w:contextualSpacing/>
              <w:jc w:val="both"/>
              <w:rPr>
                <w:rFonts w:ascii="Times New Roman" w:hAnsi="Times New Roman"/>
              </w:rPr>
            </w:pPr>
            <w:r w:rsidRPr="00D9457F">
              <w:rPr>
                <w:rFonts w:ascii="Times New Roman" w:hAnsi="Times New Roman"/>
              </w:rPr>
              <w:t>//</w:t>
            </w:r>
          </w:p>
        </w:tc>
      </w:tr>
      <w:tr w:rsidR="00E75C8D" w:rsidRPr="00D9457F" w14:paraId="01888251" w14:textId="77777777" w:rsidTr="006871A2">
        <w:tc>
          <w:tcPr>
            <w:tcW w:w="1566" w:type="pct"/>
            <w:shd w:val="clear" w:color="auto" w:fill="F7CAAC"/>
          </w:tcPr>
          <w:p w14:paraId="4C715EC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Způsob ověření studijních výsledků</w:t>
            </w:r>
          </w:p>
        </w:tc>
        <w:tc>
          <w:tcPr>
            <w:tcW w:w="1729" w:type="pct"/>
            <w:gridSpan w:val="4"/>
            <w:tcBorders>
              <w:bottom w:val="single" w:sz="4" w:space="0" w:color="auto"/>
            </w:tcBorders>
          </w:tcPr>
          <w:p w14:paraId="344F08C9" w14:textId="77777777" w:rsidR="00E75C8D" w:rsidRPr="00D9457F" w:rsidRDefault="00E75C8D" w:rsidP="00D9457F">
            <w:pPr>
              <w:contextualSpacing/>
              <w:jc w:val="both"/>
              <w:rPr>
                <w:rFonts w:ascii="Times New Roman" w:hAnsi="Times New Roman"/>
              </w:rPr>
            </w:pPr>
            <w:r w:rsidRPr="00D9457F">
              <w:rPr>
                <w:rFonts w:ascii="Times New Roman" w:hAnsi="Times New Roman"/>
              </w:rPr>
              <w:t>Zápočet</w:t>
            </w:r>
          </w:p>
        </w:tc>
        <w:tc>
          <w:tcPr>
            <w:tcW w:w="1034" w:type="pct"/>
            <w:tcBorders>
              <w:bottom w:val="single" w:sz="4" w:space="0" w:color="auto"/>
            </w:tcBorders>
            <w:shd w:val="clear" w:color="auto" w:fill="F7CAAC"/>
          </w:tcPr>
          <w:p w14:paraId="5710DBD6"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výuky</w:t>
            </w:r>
          </w:p>
        </w:tc>
        <w:tc>
          <w:tcPr>
            <w:tcW w:w="671" w:type="pct"/>
            <w:gridSpan w:val="2"/>
            <w:tcBorders>
              <w:bottom w:val="single" w:sz="4" w:space="0" w:color="auto"/>
            </w:tcBorders>
          </w:tcPr>
          <w:p w14:paraId="3CCE9242"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Seminář/reflexe</w:t>
            </w:r>
          </w:p>
          <w:p w14:paraId="5BCDCEEF" w14:textId="77777777" w:rsidR="00E75C8D" w:rsidRPr="00D9457F" w:rsidRDefault="00E75C8D" w:rsidP="00D9457F">
            <w:pPr>
              <w:contextualSpacing/>
              <w:jc w:val="both"/>
              <w:rPr>
                <w:rFonts w:ascii="Times New Roman" w:hAnsi="Times New Roman"/>
              </w:rPr>
            </w:pPr>
            <w:r w:rsidRPr="00D9457F">
              <w:rPr>
                <w:rFonts w:ascii="Times New Roman" w:hAnsi="Times New Roman"/>
              </w:rPr>
              <w:t>Cvičení/odborná praxe</w:t>
            </w:r>
          </w:p>
        </w:tc>
      </w:tr>
      <w:tr w:rsidR="00E75C8D" w:rsidRPr="00D9457F" w14:paraId="3A59CD8F" w14:textId="77777777" w:rsidTr="006871A2">
        <w:tc>
          <w:tcPr>
            <w:tcW w:w="1566" w:type="pct"/>
            <w:shd w:val="clear" w:color="auto" w:fill="F7CAAC"/>
          </w:tcPr>
          <w:p w14:paraId="6CFC089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49505B7C" w14:textId="3B9D9723" w:rsidR="006871A2" w:rsidRPr="00D9457F" w:rsidRDefault="006871A2" w:rsidP="006871A2">
            <w:pPr>
              <w:spacing w:after="160"/>
              <w:contextualSpacing/>
              <w:jc w:val="both"/>
              <w:rPr>
                <w:rFonts w:ascii="Times New Roman" w:hAnsi="Times New Roman"/>
              </w:rPr>
            </w:pPr>
            <w:r w:rsidRPr="00D9457F">
              <w:rPr>
                <w:rFonts w:ascii="Times New Roman" w:hAnsi="Times New Roman"/>
              </w:rPr>
              <w:t>Účast na seminá</w:t>
            </w:r>
            <w:r>
              <w:rPr>
                <w:rFonts w:ascii="Times New Roman" w:hAnsi="Times New Roman"/>
              </w:rPr>
              <w:t xml:space="preserve">ři/reflexi odborné praxe 100 %. </w:t>
            </w:r>
            <w:r w:rsidRPr="00D9457F">
              <w:rPr>
                <w:rFonts w:ascii="Times New Roman" w:hAnsi="Times New Roman"/>
              </w:rPr>
              <w:t xml:space="preserve">Povinná účast na odborné praxi v klinických podmínkách 100 % </w:t>
            </w:r>
            <w:r w:rsidRPr="00D9457F">
              <w:rPr>
                <w:rFonts w:ascii="Times New Roman" w:hAnsi="Times New Roman"/>
                <w:i/>
              </w:rPr>
              <w:t>(v případě nemoci bude nahrazena v náhradním termínu v plném rozsahu).</w:t>
            </w:r>
            <w:r>
              <w:rPr>
                <w:rFonts w:ascii="Times New Roman" w:hAnsi="Times New Roman"/>
              </w:rPr>
              <w:t xml:space="preserve"> </w:t>
            </w:r>
            <w:r w:rsidRPr="00D9457F">
              <w:rPr>
                <w:rFonts w:ascii="Times New Roman" w:hAnsi="Times New Roman"/>
              </w:rPr>
              <w:t xml:space="preserve">Splnění stanovených praktických úkolů. Vedení příslušné dokumentace (Portfolia profesního rozvoje studenta </w:t>
            </w:r>
            <w:r w:rsidRPr="00D9457F">
              <w:rPr>
                <w:rFonts w:ascii="Times New Roman" w:hAnsi="Times New Roman"/>
              </w:rPr>
              <w:br/>
              <w:t xml:space="preserve">a Logbooku), zpracování protokolu o průběhu praxe (písemné hodnocení praxe), které student odevzdá společně s hodnocením sestrou. </w:t>
            </w:r>
          </w:p>
          <w:p w14:paraId="4F097EFF" w14:textId="6148EBB2" w:rsidR="00E75C8D" w:rsidRPr="00D9457F" w:rsidRDefault="006871A2" w:rsidP="006871A2">
            <w:pPr>
              <w:spacing w:after="160"/>
              <w:contextualSpacing/>
              <w:jc w:val="both"/>
              <w:rPr>
                <w:rFonts w:ascii="Times New Roman" w:hAnsi="Times New Roman"/>
              </w:rPr>
            </w:pPr>
            <w:r w:rsidRPr="00D9457F">
              <w:rPr>
                <w:rFonts w:ascii="Times New Roman" w:hAnsi="Times New Roman"/>
              </w:rPr>
              <w:t xml:space="preserve">Zápočet - splnění odborné praxe ve stanoveném rozsahu a potvrzení splněných výkonů daných </w:t>
            </w:r>
            <w:r>
              <w:rPr>
                <w:rFonts w:ascii="Times New Roman" w:hAnsi="Times New Roman"/>
              </w:rPr>
              <w:t xml:space="preserve">pro domácí péči (viz Logbook). </w:t>
            </w:r>
          </w:p>
        </w:tc>
      </w:tr>
      <w:tr w:rsidR="00E75C8D" w:rsidRPr="00D9457F" w14:paraId="6E3C519F" w14:textId="77777777" w:rsidTr="006871A2">
        <w:trPr>
          <w:trHeight w:val="197"/>
        </w:trPr>
        <w:tc>
          <w:tcPr>
            <w:tcW w:w="1566" w:type="pct"/>
            <w:tcBorders>
              <w:top w:val="nil"/>
            </w:tcBorders>
            <w:shd w:val="clear" w:color="auto" w:fill="F7CAAC"/>
          </w:tcPr>
          <w:p w14:paraId="70C284F3"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Garant/koordinátor praxe</w:t>
            </w:r>
          </w:p>
        </w:tc>
        <w:tc>
          <w:tcPr>
            <w:tcW w:w="3434" w:type="pct"/>
            <w:gridSpan w:val="7"/>
            <w:tcBorders>
              <w:top w:val="single" w:sz="4" w:space="0" w:color="auto"/>
            </w:tcBorders>
          </w:tcPr>
          <w:p w14:paraId="71734573"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PhDr. Anna Krátká, Ph.D.  </w:t>
            </w:r>
          </w:p>
        </w:tc>
      </w:tr>
      <w:tr w:rsidR="00E75C8D" w:rsidRPr="00D9457F" w14:paraId="0B248AD7" w14:textId="77777777" w:rsidTr="002A3FDE">
        <w:trPr>
          <w:trHeight w:val="243"/>
        </w:trPr>
        <w:tc>
          <w:tcPr>
            <w:tcW w:w="1566" w:type="pct"/>
            <w:tcBorders>
              <w:top w:val="nil"/>
            </w:tcBorders>
            <w:shd w:val="clear" w:color="auto" w:fill="F7CAAC"/>
          </w:tcPr>
          <w:p w14:paraId="1B1442EA"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Zapojení garant koordinátora do výuky předmětu</w:t>
            </w:r>
          </w:p>
        </w:tc>
        <w:tc>
          <w:tcPr>
            <w:tcW w:w="3434" w:type="pct"/>
            <w:gridSpan w:val="7"/>
            <w:tcBorders>
              <w:top w:val="nil"/>
            </w:tcBorders>
          </w:tcPr>
          <w:p w14:paraId="7357D21D"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Seminář/reflexe, cvičení/odborná praxe (80 %)</w:t>
            </w:r>
          </w:p>
        </w:tc>
      </w:tr>
      <w:tr w:rsidR="00E75C8D" w:rsidRPr="00D9457F" w14:paraId="0EB7209D" w14:textId="77777777" w:rsidTr="002A3FDE">
        <w:tc>
          <w:tcPr>
            <w:tcW w:w="1566" w:type="pct"/>
            <w:shd w:val="clear" w:color="auto" w:fill="F7CAAC"/>
          </w:tcPr>
          <w:p w14:paraId="13EF079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Vyučující</w:t>
            </w:r>
          </w:p>
        </w:tc>
        <w:tc>
          <w:tcPr>
            <w:tcW w:w="3434" w:type="pct"/>
            <w:gridSpan w:val="7"/>
            <w:tcBorders>
              <w:bottom w:val="nil"/>
            </w:tcBorders>
          </w:tcPr>
          <w:p w14:paraId="5F0BDA40" w14:textId="77777777" w:rsidR="006871A2" w:rsidRPr="00D9457F" w:rsidRDefault="006871A2" w:rsidP="006871A2">
            <w:pPr>
              <w:contextualSpacing/>
              <w:jc w:val="both"/>
              <w:rPr>
                <w:rFonts w:ascii="Times New Roman" w:hAnsi="Times New Roman"/>
              </w:rPr>
            </w:pPr>
            <w:r w:rsidRPr="00D9457F">
              <w:rPr>
                <w:rFonts w:ascii="Times New Roman" w:hAnsi="Times New Roman"/>
              </w:rPr>
              <w:t xml:space="preserve">PhDr. Anna Krátká, PhD. </w:t>
            </w:r>
          </w:p>
          <w:p w14:paraId="64C0B4D8" w14:textId="77777777" w:rsidR="006871A2" w:rsidRPr="00D9457F" w:rsidRDefault="006871A2" w:rsidP="006871A2">
            <w:pPr>
              <w:contextualSpacing/>
              <w:jc w:val="both"/>
              <w:rPr>
                <w:rFonts w:ascii="Times New Roman" w:hAnsi="Times New Roman"/>
              </w:rPr>
            </w:pPr>
            <w:r w:rsidRPr="00D9457F">
              <w:rPr>
                <w:rFonts w:ascii="Times New Roman" w:hAnsi="Times New Roman"/>
              </w:rPr>
              <w:t>Mgr. Silvie Svobodová</w:t>
            </w:r>
          </w:p>
          <w:p w14:paraId="5402E925" w14:textId="6A776967" w:rsidR="00E75C8D" w:rsidRPr="00D9457F" w:rsidRDefault="00A179B3" w:rsidP="006871A2">
            <w:pPr>
              <w:contextualSpacing/>
              <w:jc w:val="both"/>
              <w:rPr>
                <w:rFonts w:ascii="Times New Roman" w:hAnsi="Times New Roman"/>
              </w:rPr>
            </w:pPr>
            <w:r w:rsidRPr="00D9457F">
              <w:rPr>
                <w:rFonts w:ascii="Times New Roman" w:hAnsi="Times New Roman"/>
              </w:rPr>
              <w:t>M</w:t>
            </w:r>
            <w:r w:rsidR="006871A2" w:rsidRPr="00D9457F">
              <w:rPr>
                <w:rFonts w:ascii="Times New Roman" w:hAnsi="Times New Roman"/>
              </w:rPr>
              <w:t>entoři</w:t>
            </w:r>
          </w:p>
        </w:tc>
      </w:tr>
      <w:tr w:rsidR="00E75C8D" w:rsidRPr="00D9457F" w14:paraId="1DF828E1" w14:textId="77777777" w:rsidTr="002A3FDE">
        <w:tc>
          <w:tcPr>
            <w:tcW w:w="1566" w:type="pct"/>
            <w:shd w:val="clear" w:color="auto" w:fill="F7CAAC"/>
          </w:tcPr>
          <w:p w14:paraId="745CFB85" w14:textId="4A6062EB" w:rsidR="00E75C8D" w:rsidRPr="00D9457F" w:rsidRDefault="007E36D6" w:rsidP="00D9457F">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2E2A0B16" w14:textId="77777777" w:rsidR="00E75C8D" w:rsidRPr="00D9457F" w:rsidRDefault="00E75C8D" w:rsidP="00D9457F">
            <w:pPr>
              <w:contextualSpacing/>
              <w:jc w:val="both"/>
              <w:rPr>
                <w:rFonts w:ascii="Times New Roman" w:hAnsi="Times New Roman"/>
              </w:rPr>
            </w:pPr>
          </w:p>
        </w:tc>
      </w:tr>
      <w:tr w:rsidR="00E75C8D" w:rsidRPr="00D9457F" w14:paraId="11C9ECB3" w14:textId="77777777" w:rsidTr="002A3FDE">
        <w:trPr>
          <w:trHeight w:val="85"/>
        </w:trPr>
        <w:tc>
          <w:tcPr>
            <w:tcW w:w="5000" w:type="pct"/>
            <w:gridSpan w:val="8"/>
            <w:tcBorders>
              <w:top w:val="nil"/>
              <w:bottom w:val="single" w:sz="12" w:space="0" w:color="auto"/>
            </w:tcBorders>
          </w:tcPr>
          <w:p w14:paraId="54450A11" w14:textId="77777777" w:rsidR="00E75C8D" w:rsidRPr="00D9457F" w:rsidRDefault="00E75C8D" w:rsidP="00D9457F">
            <w:pPr>
              <w:shd w:val="clear" w:color="auto" w:fill="FFFFFF"/>
              <w:contextualSpacing/>
              <w:jc w:val="both"/>
              <w:rPr>
                <w:rFonts w:ascii="Times New Roman" w:hAnsi="Times New Roman"/>
              </w:rPr>
            </w:pPr>
            <w:r w:rsidRPr="00D9457F">
              <w:rPr>
                <w:rFonts w:ascii="Times New Roman" w:hAnsi="Times New Roman"/>
              </w:rPr>
              <w:t xml:space="preserve">Cílem předmětu je aplikace teoretických znalostí do praxe, prohloubení odborných dovedností v oblasti ošetřování nemocných v domácí péči. Předmět odborná praxe a její reflexe 1 je koncipován jako praktický a je uskutečňován na pracovištích domácí péče, a to 200 hodin v neakreditovaném zařízení u PS a 160 hodin v neakreditovaném zařízení u KS, podle § 45 zákona č. 96/2004 Sb., ve znění pozdějších předpisů. </w:t>
            </w:r>
            <w:r w:rsidRPr="00D9457F">
              <w:rPr>
                <w:rFonts w:ascii="Times New Roman" w:hAnsi="Times New Roman"/>
                <w:b/>
              </w:rPr>
              <w:t>Délka 1 hodiny odborné praxe v podmínkách poskytovatele zdravotních služeb je 60 minut.</w:t>
            </w:r>
            <w:r w:rsidRPr="00D9457F">
              <w:rPr>
                <w:rFonts w:ascii="Times New Roman" w:hAnsi="Times New Roman"/>
              </w:rPr>
              <w:t xml:space="preserve"> </w:t>
            </w:r>
          </w:p>
          <w:p w14:paraId="77A00F34" w14:textId="77777777" w:rsidR="00E75C8D" w:rsidRPr="00D9457F" w:rsidRDefault="00E75C8D" w:rsidP="00D9457F">
            <w:pPr>
              <w:shd w:val="clear" w:color="auto" w:fill="FFFFFF"/>
              <w:contextualSpacing/>
              <w:jc w:val="both"/>
              <w:rPr>
                <w:rFonts w:ascii="Times New Roman" w:hAnsi="Times New Roman"/>
              </w:rPr>
            </w:pPr>
            <w:r w:rsidRPr="00D9457F">
              <w:rPr>
                <w:rFonts w:ascii="Times New Roman" w:hAnsi="Times New Roman"/>
              </w:rPr>
              <w:t xml:space="preserve">Odborná praxe je organizována formou blokové výuky, a to zejména v přirozeném prostředí klienta a je orientována na poskytování ošetřovatelské péče, uspokojování potřeb, komunikaci a edukaci uživatelů služeb v domácích podmínkách. Nedílnou součástí je spolupráce s rodinou a jinými pečujícími osobami. Student vykonává činnosti samostatně dle platné legislativy (viz loogbook), a to pod preceptoringem/mentoringem sestry domácí péče a pod supervizí akademického pracovníka.  </w:t>
            </w:r>
          </w:p>
          <w:p w14:paraId="527446B5" w14:textId="77777777" w:rsidR="00E75C8D" w:rsidRPr="00D9457F" w:rsidRDefault="00E75C8D" w:rsidP="00D9457F">
            <w:pPr>
              <w:tabs>
                <w:tab w:val="left" w:pos="328"/>
              </w:tabs>
              <w:contextualSpacing/>
              <w:jc w:val="both"/>
              <w:rPr>
                <w:rFonts w:ascii="Times New Roman" w:hAnsi="Times New Roman"/>
              </w:rPr>
            </w:pPr>
          </w:p>
          <w:p w14:paraId="51C981AB"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Obsah předmětu</w:t>
            </w:r>
          </w:p>
          <w:p w14:paraId="3A8056E3" w14:textId="693B5232" w:rsidR="00E75C8D"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 xml:space="preserve">Seminář k Odborné praxi </w:t>
            </w:r>
            <w:r w:rsidRPr="00D9457F">
              <w:rPr>
                <w:rFonts w:ascii="Times New Roman" w:hAnsi="Times New Roman"/>
                <w:i/>
              </w:rPr>
              <w:t xml:space="preserve">(úvodní informace, organizační pokyny, pracoviště a cíle praxe, vedení portfolia a Logbooku ...) </w:t>
            </w:r>
            <w:r w:rsidRPr="00D9457F">
              <w:rPr>
                <w:rFonts w:ascii="Times New Roman" w:hAnsi="Times New Roman"/>
              </w:rPr>
              <w:t>(1 h).</w:t>
            </w:r>
          </w:p>
          <w:p w14:paraId="23CD3509" w14:textId="77777777" w:rsidR="00E3580E" w:rsidRPr="00D9457F" w:rsidRDefault="00E3580E" w:rsidP="007203C9">
            <w:pPr>
              <w:numPr>
                <w:ilvl w:val="0"/>
                <w:numId w:val="92"/>
              </w:numPr>
              <w:spacing w:after="160"/>
              <w:ind w:left="284" w:hanging="284"/>
              <w:contextualSpacing/>
              <w:jc w:val="both"/>
              <w:rPr>
                <w:rFonts w:ascii="Times New Roman" w:hAnsi="Times New Roman"/>
              </w:rPr>
            </w:pPr>
          </w:p>
          <w:p w14:paraId="68920D2B"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Praxe na neakreditovaném pracovišti:</w:t>
            </w:r>
          </w:p>
          <w:p w14:paraId="46100822"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Seznámení se s organizací domácí péče, vedením dokumentace (vyplnění poukazu na vyšetření/ošetření v domácí péči (DP - VZP 06).</w:t>
            </w:r>
          </w:p>
          <w:p w14:paraId="7014CE33"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Zavedení/ukončení domácí péče/paliativní péče.</w:t>
            </w:r>
          </w:p>
          <w:p w14:paraId="6937702A"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Provedení a dokumentace fyzikálního vyšetření pacienta s využitím hodnotících technik.</w:t>
            </w:r>
          </w:p>
          <w:p w14:paraId="0ED6DBFE"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Porovnávání záznamu o stavu pacienta ve srovnání s předchozí návštěvou zhodnocení rizika zanedbání pacienta/klienta (včetně týrání).</w:t>
            </w:r>
          </w:p>
          <w:p w14:paraId="63C265DB"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Orientační zhodnocení křivky elektrokardiogramu a posouzení závažnosti stavu.</w:t>
            </w:r>
          </w:p>
          <w:p w14:paraId="33CA6072"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Péče o zajištěné dýchací cesty u pacienta na umělé plicní ventilaci, včetně zvlhčování vdechované směsi, odsávání z dolních cest dýchacích.</w:t>
            </w:r>
          </w:p>
          <w:p w14:paraId="75E2BFBD"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Ošetření stomie na dýchacím nebo močovém traktu.</w:t>
            </w:r>
          </w:p>
          <w:p w14:paraId="16E2BD0F"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Zhodnocení lokalizace, velikosti a fáze hojení rány, fotodokumentace.</w:t>
            </w:r>
          </w:p>
          <w:p w14:paraId="137BA49F"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Převaz nehojící se rány, s využitím krytí dle fáze hojení rány.</w:t>
            </w:r>
          </w:p>
          <w:p w14:paraId="096715C5"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Provedení opatření k prevenci rozvoje dekubitů s využitím zdravotnických prostředků.</w:t>
            </w:r>
          </w:p>
          <w:p w14:paraId="52BAEE46"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Katetrizace močového měchýře muže.</w:t>
            </w:r>
          </w:p>
          <w:p w14:paraId="6853C6BF"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Edukace pacienta v používání osobního inhalátoru a aplikátorů na bukální a nasální sliznice.</w:t>
            </w:r>
          </w:p>
          <w:p w14:paraId="70FC8CFD"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Zajištění domácí oxygenoterapie.</w:t>
            </w:r>
          </w:p>
          <w:p w14:paraId="23B9AC90"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Ošetření pacienta s chronickou dialýzou.</w:t>
            </w:r>
          </w:p>
          <w:p w14:paraId="251DE475"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Edukace pacienta v aplikaci inzulínu a prevenci komplikací diabetu mellitu, včetně měření glykémie glukometrem a význam selfmonitoringu.</w:t>
            </w:r>
          </w:p>
          <w:p w14:paraId="06D235AC"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Hodnocení soběstačnosti, sebepéče, nutričního stavu a poruch chování u seniorů s využitím hodnotících škál a měřících technik.</w:t>
            </w:r>
          </w:p>
          <w:p w14:paraId="4961C0CE"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orientační hodnocení kognitivních funkcí s využitím hodnotících škál a měřících technik.</w:t>
            </w:r>
          </w:p>
          <w:p w14:paraId="462E76F4"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Orientační hodnocení kognitivních funkcí s využitím hodnotících a měřících technik, včetně úzkosti a depresivity.</w:t>
            </w:r>
          </w:p>
          <w:p w14:paraId="7F96397E"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Doporučení vhodné aktivity k posílení nebo udržení paměti, myšlení a úsudku.</w:t>
            </w:r>
          </w:p>
          <w:p w14:paraId="41288239"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Edukace osoby blízké pacienta v prevenci komplikací při zajištění ošetřovatelské péče během nepřítomnosti sestry.</w:t>
            </w:r>
          </w:p>
          <w:p w14:paraId="4A188A77"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Edukace pacienta s epilepsií v režimovém opatření.</w:t>
            </w:r>
          </w:p>
          <w:p w14:paraId="2A84D531"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Převaz a kontrola cévního přístupu.</w:t>
            </w:r>
          </w:p>
          <w:p w14:paraId="44F38A19"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Komunikace s uživateli služeb a pečujícími osobami včetně rodinných příslušníků;</w:t>
            </w:r>
          </w:p>
          <w:p w14:paraId="4E05BDFE"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Doporučení vhodných aktivit k posílení nebo udržení paměti, myšlení a úsudku seniora.</w:t>
            </w:r>
          </w:p>
          <w:p w14:paraId="4D569C1A"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Zhodnocení hydratace.</w:t>
            </w:r>
          </w:p>
          <w:p w14:paraId="0EAF81B1"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Zhodnocení stavu výživy (BMI, tricipitální kožní řasy kaliperem, obvod paže, biochemické údaje, výživová anamnéza aj.), malnutrice.</w:t>
            </w:r>
          </w:p>
          <w:p w14:paraId="7E0F1A85"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Vyhodnocení a diagnostika ošetřovatelských problémů.</w:t>
            </w:r>
          </w:p>
          <w:p w14:paraId="24795B80"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Tvorba plánu ošetřovatelské péče.</w:t>
            </w:r>
          </w:p>
          <w:p w14:paraId="5EB808A7"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Zajištění bariérového (izolačního) režimu v domácím prostředí.</w:t>
            </w:r>
          </w:p>
          <w:p w14:paraId="5530CFA0"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Likvidace kontaminovaného odpadu biologickým materiálem.</w:t>
            </w:r>
          </w:p>
          <w:p w14:paraId="4C9A089D" w14:textId="77777777" w:rsidR="00E75C8D" w:rsidRPr="00D9457F" w:rsidRDefault="00E75C8D" w:rsidP="00D9457F">
            <w:pPr>
              <w:ind w:left="284"/>
              <w:contextualSpacing/>
              <w:jc w:val="both"/>
              <w:rPr>
                <w:rFonts w:ascii="Times New Roman" w:hAnsi="Times New Roman"/>
              </w:rPr>
            </w:pPr>
            <w:r w:rsidRPr="00D9457F">
              <w:rPr>
                <w:rFonts w:ascii="Times New Roman" w:hAnsi="Times New Roman"/>
              </w:rPr>
              <w:t>Reflexe/valuace Odborné praxe I. Zhodnocení praxe studentem, mentorem, akademickým pracovníkem (3 hodiny).</w:t>
            </w:r>
          </w:p>
          <w:p w14:paraId="4C49408F" w14:textId="77777777" w:rsidR="00E75C8D" w:rsidRPr="00D9457F" w:rsidRDefault="00E75C8D" w:rsidP="00D9457F">
            <w:pPr>
              <w:tabs>
                <w:tab w:val="left" w:pos="328"/>
              </w:tabs>
              <w:contextualSpacing/>
              <w:jc w:val="both"/>
              <w:rPr>
                <w:rFonts w:ascii="Times New Roman" w:hAnsi="Times New Roman"/>
                <w:b/>
                <w:lang w:eastAsia="en-US"/>
              </w:rPr>
            </w:pPr>
          </w:p>
          <w:p w14:paraId="313E7967"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Výstupní kompetence studenta</w:t>
            </w:r>
          </w:p>
          <w:p w14:paraId="44C43AE3" w14:textId="77777777" w:rsidR="00E75C8D" w:rsidRPr="00D9457F" w:rsidRDefault="00E75C8D" w:rsidP="00D9457F">
            <w:pPr>
              <w:tabs>
                <w:tab w:val="left" w:pos="328"/>
              </w:tabs>
              <w:contextualSpacing/>
              <w:jc w:val="both"/>
              <w:rPr>
                <w:rFonts w:ascii="Times New Roman" w:hAnsi="Times New Roman"/>
                <w:b/>
                <w:bCs/>
              </w:rPr>
            </w:pPr>
            <w:r w:rsidRPr="00D9457F">
              <w:rPr>
                <w:rFonts w:ascii="Times New Roman" w:hAnsi="Times New Roman"/>
                <w:b/>
                <w:bCs/>
              </w:rPr>
              <w:t>Odborné znalosti – po absolvování předmětu prokazuje student znalosti a bude připraven: </w:t>
            </w:r>
          </w:p>
          <w:p w14:paraId="3713E178"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definovat ekonomické a organizační předpoklady pro zajištění provozu domácí péče;</w:t>
            </w:r>
          </w:p>
          <w:p w14:paraId="10BD8B9E"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vyjmenovat a popsat požadavky na minimální věcné a technické vybavení kontaktního pracoviště domácí péče;</w:t>
            </w:r>
          </w:p>
          <w:p w14:paraId="52A1E9C4"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objasnit postupy administrativních činností, spojených se zavedením a ukončením domácí péče, vyplňování poukazů na vyšetření/ošetření domácí péče, indikace a předepisování zdravotnických prostředků a léčivých přípravků sestrou;</w:t>
            </w:r>
          </w:p>
          <w:p w14:paraId="2891D4FA"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vysvětlit a popsat návaznost a propojení služeb a sociální podpory v systému primární, domácí a terénní péče;</w:t>
            </w:r>
          </w:p>
          <w:p w14:paraId="7DA44D50"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popsat a teoreticky zdůvodnit jednotlivé ošetřovatelské úkony, prováděné v domácí péči.</w:t>
            </w:r>
          </w:p>
          <w:p w14:paraId="2336F5BE" w14:textId="77777777" w:rsidR="00E75C8D" w:rsidRPr="00D9457F" w:rsidRDefault="00E75C8D" w:rsidP="00D9457F">
            <w:pPr>
              <w:ind w:left="322"/>
              <w:contextualSpacing/>
              <w:jc w:val="both"/>
              <w:rPr>
                <w:rFonts w:ascii="Times New Roman" w:hAnsi="Times New Roman"/>
              </w:rPr>
            </w:pPr>
          </w:p>
          <w:p w14:paraId="0E7E4149" w14:textId="77777777" w:rsidR="00E75C8D" w:rsidRPr="00D9457F" w:rsidRDefault="00E75C8D" w:rsidP="00D9457F">
            <w:pPr>
              <w:tabs>
                <w:tab w:val="left" w:pos="328"/>
              </w:tabs>
              <w:contextualSpacing/>
              <w:jc w:val="both"/>
              <w:rPr>
                <w:rFonts w:ascii="Times New Roman" w:hAnsi="Times New Roman"/>
                <w:b/>
                <w:bCs/>
              </w:rPr>
            </w:pPr>
            <w:r w:rsidRPr="00D9457F">
              <w:rPr>
                <w:rFonts w:ascii="Times New Roman" w:hAnsi="Times New Roman"/>
                <w:b/>
                <w:bCs/>
              </w:rPr>
              <w:t>Odborné dovednosti – po absolvování předmětu prokazuje student znalosti a bude připraven: </w:t>
            </w:r>
          </w:p>
          <w:p w14:paraId="1C9B3708"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 xml:space="preserve">poskytovat a zabezpečit ošetřovatelskou péči v souladu s kompetencemi sestry specialistky v domácí péči; </w:t>
            </w:r>
          </w:p>
          <w:p w14:paraId="099AF983"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zavést (a ukončit) domácí péči včetně administrativního zajištění;</w:t>
            </w:r>
          </w:p>
          <w:p w14:paraId="1962D4A2"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odebrat anamnézu, provést fyzikální vyšetření a zhodnotit stav pacienta/klienta, identifikovat symptomy zhoršení stavu, konzultovat s ošetřujícím lékařem, případně zajistit návaznost péče;</w:t>
            </w:r>
          </w:p>
          <w:p w14:paraId="7F840D9C"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plánovat obsah, rozsah, časovou náročnost poskytované péče v sociálním prostředí pacienta/klienta;</w:t>
            </w:r>
          </w:p>
          <w:p w14:paraId="080B13CF"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předepisovat zdravotnické prostředky a pomůcky dle potřeb pacienta/klienta;</w:t>
            </w:r>
          </w:p>
          <w:p w14:paraId="2C03A2AC"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 xml:space="preserve">identifikovat a uspokojovat potřeby pacient/klientů (individuální přístup);  </w:t>
            </w:r>
          </w:p>
          <w:p w14:paraId="22847C59" w14:textId="77777777" w:rsidR="00E75C8D" w:rsidRPr="00D9457F" w:rsidRDefault="00E75C8D" w:rsidP="007203C9">
            <w:pPr>
              <w:numPr>
                <w:ilvl w:val="0"/>
                <w:numId w:val="94"/>
              </w:numPr>
              <w:spacing w:after="160"/>
              <w:ind w:left="323" w:hanging="323"/>
              <w:contextualSpacing/>
              <w:jc w:val="both"/>
              <w:rPr>
                <w:rFonts w:ascii="Times New Roman" w:hAnsi="Times New Roman"/>
              </w:rPr>
            </w:pPr>
            <w:r w:rsidRPr="00D9457F">
              <w:rPr>
                <w:rFonts w:ascii="Times New Roman" w:hAnsi="Times New Roman"/>
              </w:rPr>
              <w:t>edukovat pacienty/klienty a osoby jim blízké v poskytování péče během nepřítomnosti sestry</w:t>
            </w:r>
          </w:p>
          <w:p w14:paraId="4FA33055" w14:textId="77777777" w:rsidR="00E75C8D" w:rsidRPr="00D9457F" w:rsidRDefault="00E75C8D" w:rsidP="007203C9">
            <w:pPr>
              <w:numPr>
                <w:ilvl w:val="0"/>
                <w:numId w:val="94"/>
              </w:numPr>
              <w:spacing w:after="160"/>
              <w:ind w:left="323" w:hanging="323"/>
              <w:contextualSpacing/>
              <w:jc w:val="both"/>
              <w:rPr>
                <w:rFonts w:ascii="Times New Roman" w:hAnsi="Times New Roman"/>
              </w:rPr>
            </w:pPr>
            <w:r w:rsidRPr="00D9457F">
              <w:rPr>
                <w:rFonts w:ascii="Times New Roman" w:hAnsi="Times New Roman"/>
              </w:rPr>
              <w:t>likvidovat biologický a kontaminovaný materiál v souladu s platnými předpisy;</w:t>
            </w:r>
          </w:p>
          <w:p w14:paraId="42820A17" w14:textId="77777777" w:rsidR="00E75C8D" w:rsidRPr="00D9457F" w:rsidRDefault="00E75C8D" w:rsidP="007203C9">
            <w:pPr>
              <w:numPr>
                <w:ilvl w:val="0"/>
                <w:numId w:val="93"/>
              </w:numPr>
              <w:spacing w:after="160"/>
              <w:ind w:left="284" w:hanging="284"/>
              <w:contextualSpacing/>
              <w:jc w:val="both"/>
              <w:rPr>
                <w:rFonts w:ascii="Times New Roman" w:hAnsi="Times New Roman"/>
                <w:b/>
              </w:rPr>
            </w:pPr>
            <w:r w:rsidRPr="00D9457F">
              <w:rPr>
                <w:rFonts w:ascii="Times New Roman" w:hAnsi="Times New Roman"/>
              </w:rPr>
              <w:t>provádět postupy protiepidemiologického režimu s využitím zdravotnických prostředků včetně edukace;</w:t>
            </w:r>
          </w:p>
        </w:tc>
      </w:tr>
      <w:tr w:rsidR="00E75C8D" w:rsidRPr="00D9457F" w14:paraId="5A75AE85" w14:textId="77777777" w:rsidTr="002A3FDE">
        <w:trPr>
          <w:trHeight w:val="265"/>
        </w:trPr>
        <w:tc>
          <w:tcPr>
            <w:tcW w:w="1853" w:type="pct"/>
            <w:gridSpan w:val="2"/>
            <w:tcBorders>
              <w:top w:val="nil"/>
            </w:tcBorders>
            <w:shd w:val="clear" w:color="auto" w:fill="F7CAAC"/>
          </w:tcPr>
          <w:p w14:paraId="0A8A486D" w14:textId="77777777" w:rsidR="00E75C8D" w:rsidRPr="00D9457F" w:rsidRDefault="00E75C8D" w:rsidP="00D9457F">
            <w:pPr>
              <w:contextualSpacing/>
              <w:jc w:val="both"/>
              <w:rPr>
                <w:rFonts w:ascii="Times New Roman" w:hAnsi="Times New Roman"/>
              </w:rPr>
            </w:pPr>
            <w:r w:rsidRPr="00D9457F">
              <w:rPr>
                <w:rFonts w:ascii="Times New Roman" w:hAnsi="Times New Roman"/>
                <w:b/>
              </w:rPr>
              <w:t>Studijní literatura a studijní pomůcky</w:t>
            </w:r>
          </w:p>
        </w:tc>
        <w:tc>
          <w:tcPr>
            <w:tcW w:w="3147" w:type="pct"/>
            <w:gridSpan w:val="6"/>
            <w:tcBorders>
              <w:top w:val="nil"/>
              <w:bottom w:val="nil"/>
            </w:tcBorders>
          </w:tcPr>
          <w:p w14:paraId="76093651" w14:textId="77777777" w:rsidR="00E75C8D" w:rsidRPr="00D9457F" w:rsidRDefault="00E75C8D" w:rsidP="00D9457F">
            <w:pPr>
              <w:contextualSpacing/>
              <w:jc w:val="both"/>
              <w:rPr>
                <w:rFonts w:ascii="Times New Roman" w:hAnsi="Times New Roman"/>
              </w:rPr>
            </w:pPr>
          </w:p>
        </w:tc>
      </w:tr>
      <w:tr w:rsidR="00E75C8D" w:rsidRPr="00D9457F" w14:paraId="3EFE23B1" w14:textId="77777777" w:rsidTr="002A3FDE">
        <w:trPr>
          <w:trHeight w:val="283"/>
        </w:trPr>
        <w:tc>
          <w:tcPr>
            <w:tcW w:w="5000" w:type="pct"/>
            <w:gridSpan w:val="8"/>
            <w:tcBorders>
              <w:top w:val="nil"/>
            </w:tcBorders>
          </w:tcPr>
          <w:p w14:paraId="6FB51023" w14:textId="77777777" w:rsidR="00E75C8D" w:rsidRPr="006871A2" w:rsidRDefault="00E75C8D" w:rsidP="00D9457F">
            <w:pPr>
              <w:contextualSpacing/>
              <w:jc w:val="both"/>
              <w:rPr>
                <w:rFonts w:ascii="Times New Roman" w:hAnsi="Times New Roman"/>
                <w:b/>
              </w:rPr>
            </w:pPr>
            <w:r w:rsidRPr="006871A2">
              <w:rPr>
                <w:rFonts w:ascii="Times New Roman" w:hAnsi="Times New Roman"/>
                <w:b/>
              </w:rPr>
              <w:t>Povinná literatura:</w:t>
            </w:r>
          </w:p>
          <w:p w14:paraId="1038F72B" w14:textId="77777777" w:rsidR="00E75C8D" w:rsidRPr="006871A2" w:rsidRDefault="00E75C8D" w:rsidP="00D9457F">
            <w:pPr>
              <w:contextualSpacing/>
              <w:jc w:val="both"/>
              <w:rPr>
                <w:rFonts w:ascii="Times New Roman" w:hAnsi="Times New Roman"/>
              </w:rPr>
            </w:pPr>
            <w:r w:rsidRPr="006871A2">
              <w:rPr>
                <w:rFonts w:ascii="Times New Roman" w:hAnsi="Times New Roman"/>
              </w:rPr>
              <w:t xml:space="preserve">BARTOŠ, A., RAISOVÁ, M. </w:t>
            </w:r>
            <w:r w:rsidRPr="006871A2">
              <w:rPr>
                <w:rFonts w:ascii="Times New Roman" w:hAnsi="Times New Roman"/>
                <w:i/>
              </w:rPr>
              <w:t xml:space="preserve">testy a dotazníky pro vyšetřování kognitivních funkcí, nálady a soběstačnosti. </w:t>
            </w:r>
            <w:r w:rsidRPr="006871A2">
              <w:rPr>
                <w:rFonts w:ascii="Times New Roman" w:hAnsi="Times New Roman"/>
              </w:rPr>
              <w:t>Praha: Mladá fronta, 2019.</w:t>
            </w:r>
          </w:p>
          <w:p w14:paraId="746EE830" w14:textId="77777777" w:rsidR="00E75C8D" w:rsidRPr="006871A2" w:rsidRDefault="00E75C8D" w:rsidP="00D9457F">
            <w:pPr>
              <w:autoSpaceDE w:val="0"/>
              <w:autoSpaceDN w:val="0"/>
              <w:adjustRightInd w:val="0"/>
              <w:contextualSpacing/>
              <w:jc w:val="both"/>
              <w:rPr>
                <w:rFonts w:ascii="Times New Roman" w:eastAsiaTheme="minorHAnsi" w:hAnsi="Times New Roman"/>
                <w:color w:val="000000"/>
                <w:lang w:eastAsia="en-US"/>
              </w:rPr>
            </w:pPr>
            <w:r w:rsidRPr="006871A2">
              <w:rPr>
                <w:rFonts w:ascii="Times New Roman" w:eastAsiaTheme="minorHAnsi" w:hAnsi="Times New Roman"/>
                <w:color w:val="000000"/>
                <w:lang w:eastAsia="en-US"/>
              </w:rPr>
              <w:t xml:space="preserve">BUŽGOVÁ, R. </w:t>
            </w:r>
            <w:r w:rsidRPr="006871A2">
              <w:rPr>
                <w:rFonts w:ascii="Times New Roman" w:eastAsiaTheme="minorHAnsi" w:hAnsi="Times New Roman"/>
                <w:i/>
                <w:color w:val="000000"/>
                <w:lang w:eastAsia="en-US"/>
              </w:rPr>
              <w:t xml:space="preserve">Paliativní péče ve zdravotnickém zařízení: potřeby, hodnocení, kvalita života. </w:t>
            </w:r>
            <w:r w:rsidRPr="006871A2">
              <w:rPr>
                <w:rFonts w:ascii="Times New Roman" w:eastAsiaTheme="minorHAnsi" w:hAnsi="Times New Roman"/>
                <w:color w:val="000000"/>
                <w:lang w:eastAsia="en-US"/>
              </w:rPr>
              <w:t>Praha: Grada, 2015.</w:t>
            </w:r>
          </w:p>
          <w:p w14:paraId="5DCE62C9" w14:textId="77777777" w:rsidR="00E75C8D" w:rsidRPr="006871A2" w:rsidRDefault="00E3324B" w:rsidP="00D9457F">
            <w:pPr>
              <w:autoSpaceDE w:val="0"/>
              <w:autoSpaceDN w:val="0"/>
              <w:adjustRightInd w:val="0"/>
              <w:contextualSpacing/>
              <w:jc w:val="both"/>
              <w:rPr>
                <w:rFonts w:ascii="Times New Roman" w:eastAsiaTheme="minorHAnsi" w:hAnsi="Times New Roman"/>
                <w:color w:val="000000"/>
                <w:lang w:eastAsia="en-US"/>
              </w:rPr>
            </w:pPr>
            <w:hyperlink r:id="rId83" w:tgtFrame="_blank" w:history="1">
              <w:r w:rsidR="00E75C8D" w:rsidRPr="006871A2">
                <w:rPr>
                  <w:rFonts w:ascii="Times New Roman" w:eastAsiaTheme="minorHAnsi" w:hAnsi="Times New Roman"/>
                  <w:lang w:eastAsia="en-US"/>
                </w:rPr>
                <w:t>ČELEDOVÁ, L. Výchova ke zdraví: vybrané kapitoly. 1. vyd. Praha: Grada, 2010.</w:t>
              </w:r>
            </w:hyperlink>
          </w:p>
          <w:p w14:paraId="51B0A1D8" w14:textId="77777777" w:rsidR="00E75C8D" w:rsidRPr="006871A2" w:rsidRDefault="00E75C8D" w:rsidP="00D9457F">
            <w:pPr>
              <w:autoSpaceDE w:val="0"/>
              <w:autoSpaceDN w:val="0"/>
              <w:adjustRightInd w:val="0"/>
              <w:contextualSpacing/>
              <w:jc w:val="both"/>
              <w:rPr>
                <w:rFonts w:ascii="Times New Roman" w:eastAsiaTheme="minorHAnsi" w:hAnsi="Times New Roman"/>
                <w:color w:val="000000"/>
                <w:lang w:eastAsia="en-US"/>
              </w:rPr>
            </w:pPr>
            <w:r w:rsidRPr="006871A2">
              <w:rPr>
                <w:rFonts w:ascii="Times New Roman" w:eastAsiaTheme="minorHAnsi" w:hAnsi="Times New Roman"/>
                <w:color w:val="000000"/>
                <w:lang w:eastAsia="en-US"/>
              </w:rPr>
              <w:t xml:space="preserve">BAROŠ, A., RAISOVÁ, M. </w:t>
            </w:r>
            <w:r w:rsidRPr="006871A2">
              <w:rPr>
                <w:rFonts w:ascii="Times New Roman" w:eastAsiaTheme="minorHAnsi" w:hAnsi="Times New Roman"/>
                <w:i/>
                <w:color w:val="000000"/>
                <w:lang w:eastAsia="en-US"/>
              </w:rPr>
              <w:t xml:space="preserve">Testy a dotazníky pro vyšetřování kognitivních funkcí, nálady a soběstačnosti. </w:t>
            </w:r>
            <w:r w:rsidRPr="006871A2">
              <w:rPr>
                <w:rFonts w:ascii="Times New Roman" w:eastAsiaTheme="minorHAnsi" w:hAnsi="Times New Roman"/>
                <w:color w:val="000000"/>
                <w:lang w:eastAsia="en-US"/>
              </w:rPr>
              <w:t>Praha: Mladá fronta, 2019.</w:t>
            </w:r>
          </w:p>
          <w:p w14:paraId="003DB9BC" w14:textId="77777777" w:rsidR="00E75C8D" w:rsidRPr="006871A2" w:rsidRDefault="00E75C8D" w:rsidP="00D9457F">
            <w:pPr>
              <w:contextualSpacing/>
              <w:jc w:val="both"/>
              <w:rPr>
                <w:rFonts w:ascii="Times New Roman" w:hAnsi="Times New Roman"/>
              </w:rPr>
            </w:pPr>
            <w:r w:rsidRPr="006871A2">
              <w:rPr>
                <w:rFonts w:ascii="Times New Roman" w:hAnsi="Times New Roman"/>
              </w:rPr>
              <w:t xml:space="preserve">CHLOUPKOVÁ, S. </w:t>
            </w:r>
            <w:r w:rsidRPr="006871A2">
              <w:rPr>
                <w:rFonts w:ascii="Times New Roman" w:hAnsi="Times New Roman"/>
                <w:i/>
              </w:rPr>
              <w:t xml:space="preserve">Jednání se zájemcem o službu sociální péče od A do Z. </w:t>
            </w:r>
            <w:r w:rsidRPr="006871A2">
              <w:rPr>
                <w:rFonts w:ascii="Times New Roman" w:hAnsi="Times New Roman"/>
              </w:rPr>
              <w:t>Praha: Grada, 2013.</w:t>
            </w:r>
          </w:p>
          <w:p w14:paraId="5B0B01BD" w14:textId="77777777" w:rsidR="00E75C8D" w:rsidRPr="006871A2" w:rsidRDefault="00E75C8D" w:rsidP="00D9457F">
            <w:pPr>
              <w:contextualSpacing/>
              <w:jc w:val="both"/>
              <w:rPr>
                <w:rFonts w:ascii="Times New Roman" w:hAnsi="Times New Roman"/>
              </w:rPr>
            </w:pPr>
            <w:r w:rsidRPr="006871A2">
              <w:rPr>
                <w:rFonts w:ascii="Times New Roman" w:hAnsi="Times New Roman"/>
              </w:rPr>
              <w:t xml:space="preserve">HAWKINS, P., SHOHET, R. </w:t>
            </w:r>
            <w:r w:rsidRPr="006871A2">
              <w:rPr>
                <w:rFonts w:ascii="Times New Roman" w:hAnsi="Times New Roman"/>
                <w:i/>
              </w:rPr>
              <w:t>Supervize v pomáhajících profesích.</w:t>
            </w:r>
            <w:r w:rsidRPr="006871A2">
              <w:rPr>
                <w:rFonts w:ascii="Times New Roman" w:hAnsi="Times New Roman"/>
              </w:rPr>
              <w:t xml:space="preserve"> Praha: Portál, 2016.</w:t>
            </w:r>
          </w:p>
          <w:p w14:paraId="504EA273" w14:textId="77777777" w:rsidR="00E75C8D" w:rsidRPr="006871A2" w:rsidRDefault="00E75C8D" w:rsidP="00D9457F">
            <w:pPr>
              <w:contextualSpacing/>
              <w:jc w:val="both"/>
              <w:rPr>
                <w:rFonts w:ascii="Times New Roman" w:hAnsi="Times New Roman"/>
              </w:rPr>
            </w:pPr>
            <w:r w:rsidRPr="006871A2">
              <w:rPr>
                <w:rFonts w:ascii="Times New Roman" w:hAnsi="Times New Roman"/>
              </w:rPr>
              <w:t xml:space="preserve">KABELKA, L. </w:t>
            </w:r>
            <w:r w:rsidRPr="006871A2">
              <w:rPr>
                <w:rFonts w:ascii="Times New Roman" w:hAnsi="Times New Roman"/>
                <w:i/>
              </w:rPr>
              <w:t xml:space="preserve">Geriatrická paliativní péče a komunikace o nemoci. </w:t>
            </w:r>
            <w:r w:rsidRPr="006871A2">
              <w:rPr>
                <w:rFonts w:ascii="Times New Roman" w:hAnsi="Times New Roman"/>
              </w:rPr>
              <w:t>Praha: Mladá fronta, 2018.</w:t>
            </w:r>
          </w:p>
          <w:p w14:paraId="73BB087D" w14:textId="77777777" w:rsidR="00E75C8D" w:rsidRPr="006871A2" w:rsidRDefault="00E75C8D" w:rsidP="00D9457F">
            <w:pPr>
              <w:contextualSpacing/>
              <w:jc w:val="both"/>
              <w:rPr>
                <w:rFonts w:ascii="Times New Roman" w:hAnsi="Times New Roman"/>
              </w:rPr>
            </w:pPr>
            <w:r w:rsidRPr="006871A2">
              <w:rPr>
                <w:rFonts w:ascii="Times New Roman" w:hAnsi="Times New Roman"/>
              </w:rPr>
              <w:t xml:space="preserve">KOŽUCHOVÁ, M. </w:t>
            </w:r>
            <w:r w:rsidRPr="006871A2">
              <w:rPr>
                <w:rFonts w:ascii="Times New Roman" w:hAnsi="Times New Roman"/>
                <w:i/>
              </w:rPr>
              <w:t>Domáca ošetřovatelská starostlivosť.</w:t>
            </w:r>
            <w:r w:rsidRPr="006871A2">
              <w:rPr>
                <w:rFonts w:ascii="Times New Roman" w:hAnsi="Times New Roman"/>
              </w:rPr>
              <w:t xml:space="preserve"> Osveta, 2014.</w:t>
            </w:r>
          </w:p>
          <w:p w14:paraId="6941A722" w14:textId="77777777" w:rsidR="00E75C8D" w:rsidRPr="006871A2" w:rsidRDefault="00E75C8D" w:rsidP="00D9457F">
            <w:pPr>
              <w:contextualSpacing/>
              <w:jc w:val="both"/>
              <w:rPr>
                <w:rFonts w:ascii="Times New Roman" w:hAnsi="Times New Roman"/>
                <w:color w:val="191919"/>
              </w:rPr>
            </w:pPr>
            <w:r w:rsidRPr="006871A2">
              <w:rPr>
                <w:rFonts w:ascii="Times New Roman" w:hAnsi="Times New Roman"/>
                <w:color w:val="191919"/>
              </w:rPr>
              <w:t xml:space="preserve">POCHMANOVÁ, K. </w:t>
            </w:r>
            <w:r w:rsidRPr="006871A2">
              <w:rPr>
                <w:rFonts w:ascii="Times New Roman" w:hAnsi="Times New Roman"/>
                <w:i/>
                <w:color w:val="191919"/>
              </w:rPr>
              <w:t>Průvodce domácí péčí.</w:t>
            </w:r>
            <w:r w:rsidRPr="006871A2">
              <w:rPr>
                <w:rFonts w:ascii="Times New Roman" w:hAnsi="Times New Roman"/>
                <w:color w:val="191919"/>
              </w:rPr>
              <w:t xml:space="preserve"> Ostrava: Cesta domů, 2016.</w:t>
            </w:r>
          </w:p>
          <w:p w14:paraId="16B5A9C8" w14:textId="77777777" w:rsidR="00E75C8D" w:rsidRPr="006871A2" w:rsidRDefault="00E75C8D" w:rsidP="00D9457F">
            <w:pPr>
              <w:contextualSpacing/>
              <w:jc w:val="both"/>
              <w:rPr>
                <w:rFonts w:ascii="Times New Roman" w:hAnsi="Times New Roman"/>
                <w:color w:val="191919"/>
              </w:rPr>
            </w:pPr>
            <w:r w:rsidRPr="006871A2">
              <w:rPr>
                <w:rFonts w:ascii="Times New Roman" w:hAnsi="Times New Roman"/>
                <w:shd w:val="clear" w:color="auto" w:fill="FFFFFF"/>
              </w:rPr>
              <w:t>POKORNÁ, A. </w:t>
            </w:r>
            <w:r w:rsidRPr="006871A2">
              <w:rPr>
                <w:rFonts w:ascii="Times New Roman" w:hAnsi="Times New Roman"/>
                <w:i/>
                <w:iCs/>
                <w:shd w:val="clear" w:color="auto" w:fill="FFFFFF"/>
              </w:rPr>
              <w:t>Ošetřovatelství v geriatrii: hodnotící nástroje</w:t>
            </w:r>
            <w:r w:rsidRPr="006871A2">
              <w:rPr>
                <w:rFonts w:ascii="Times New Roman" w:hAnsi="Times New Roman"/>
                <w:shd w:val="clear" w:color="auto" w:fill="FFFFFF"/>
              </w:rPr>
              <w:t>. Praha: Grada, 2013</w:t>
            </w:r>
          </w:p>
          <w:p w14:paraId="523F1CBF" w14:textId="77777777" w:rsidR="00E75C8D" w:rsidRPr="006871A2" w:rsidRDefault="00E75C8D" w:rsidP="00D9457F">
            <w:pPr>
              <w:contextualSpacing/>
              <w:jc w:val="both"/>
              <w:rPr>
                <w:rFonts w:ascii="Times New Roman" w:hAnsi="Times New Roman"/>
              </w:rPr>
            </w:pPr>
            <w:r w:rsidRPr="006871A2">
              <w:rPr>
                <w:rFonts w:ascii="Times New Roman" w:hAnsi="Times New Roman"/>
              </w:rPr>
              <w:t xml:space="preserve">SIKOROVÁ, L. </w:t>
            </w:r>
            <w:r w:rsidRPr="006871A2">
              <w:rPr>
                <w:rFonts w:ascii="Times New Roman" w:hAnsi="Times New Roman"/>
                <w:i/>
                <w:iCs/>
              </w:rPr>
              <w:t>Dětská sestra v primární a komunitní péči</w:t>
            </w:r>
            <w:r w:rsidRPr="006871A2">
              <w:rPr>
                <w:rFonts w:ascii="Times New Roman" w:hAnsi="Times New Roman"/>
              </w:rPr>
              <w:t>. Praha: Grada, 2012.</w:t>
            </w:r>
          </w:p>
          <w:p w14:paraId="5A3EA2FA" w14:textId="77777777" w:rsidR="00E75C8D" w:rsidRPr="006871A2" w:rsidRDefault="00E75C8D" w:rsidP="00D9457F">
            <w:pPr>
              <w:contextualSpacing/>
              <w:jc w:val="both"/>
              <w:rPr>
                <w:rFonts w:ascii="Times New Roman" w:hAnsi="Times New Roman"/>
                <w:color w:val="191919"/>
              </w:rPr>
            </w:pPr>
            <w:r w:rsidRPr="006871A2">
              <w:rPr>
                <w:rFonts w:ascii="Times New Roman" w:hAnsi="Times New Roman"/>
                <w:shd w:val="clear" w:color="auto" w:fill="FFFFFF"/>
              </w:rPr>
              <w:t xml:space="preserve">SPILÁČOVÁ, M., NEDOMOVÁ, E. </w:t>
            </w:r>
            <w:r w:rsidRPr="006871A2">
              <w:rPr>
                <w:rFonts w:ascii="Times New Roman" w:hAnsi="Times New Roman"/>
                <w:i/>
                <w:shd w:val="clear" w:color="auto" w:fill="FFFFFF"/>
              </w:rPr>
              <w:t xml:space="preserve">Úkolově orientovaný přístup v sociální práci. </w:t>
            </w:r>
            <w:r w:rsidRPr="006871A2">
              <w:rPr>
                <w:rFonts w:ascii="Times New Roman" w:hAnsi="Times New Roman"/>
                <w:shd w:val="clear" w:color="auto" w:fill="FFFFFF"/>
              </w:rPr>
              <w:t>Praha: Portál, 2014.</w:t>
            </w:r>
          </w:p>
          <w:p w14:paraId="2FFF37A0" w14:textId="77777777" w:rsidR="00E75C8D" w:rsidRPr="006871A2" w:rsidRDefault="00E75C8D" w:rsidP="00D9457F">
            <w:pPr>
              <w:contextualSpacing/>
              <w:jc w:val="both"/>
              <w:rPr>
                <w:rFonts w:ascii="Times New Roman" w:hAnsi="Times New Roman"/>
              </w:rPr>
            </w:pPr>
            <w:r w:rsidRPr="006871A2">
              <w:rPr>
                <w:rFonts w:ascii="Times New Roman" w:hAnsi="Times New Roman"/>
              </w:rPr>
              <w:t xml:space="preserve">THOMAS, J., MONAGHAN, T. </w:t>
            </w:r>
            <w:r w:rsidRPr="006871A2">
              <w:rPr>
                <w:rFonts w:ascii="Times New Roman" w:hAnsi="Times New Roman"/>
                <w:i/>
              </w:rPr>
              <w:t xml:space="preserve">Klinické vyšetření: moderní propedeutika: rady, typy, návody pro praxi. </w:t>
            </w:r>
            <w:r w:rsidRPr="006871A2">
              <w:rPr>
                <w:rFonts w:ascii="Times New Roman" w:hAnsi="Times New Roman"/>
              </w:rPr>
              <w:t>Praha: Grada,</w:t>
            </w:r>
            <w:r w:rsidRPr="006871A2">
              <w:rPr>
                <w:rFonts w:ascii="Times New Roman" w:hAnsi="Times New Roman"/>
              </w:rPr>
              <w:br/>
              <w:t xml:space="preserve"> 2018.</w:t>
            </w:r>
          </w:p>
          <w:p w14:paraId="6D05B0B1" w14:textId="77777777" w:rsidR="00E75C8D" w:rsidRPr="006871A2" w:rsidRDefault="00E75C8D" w:rsidP="00D9457F">
            <w:pPr>
              <w:contextualSpacing/>
              <w:jc w:val="both"/>
              <w:rPr>
                <w:rFonts w:ascii="Times New Roman" w:hAnsi="Times New Roman"/>
              </w:rPr>
            </w:pPr>
            <w:r w:rsidRPr="006871A2">
              <w:rPr>
                <w:rFonts w:ascii="Times New Roman" w:hAnsi="Times New Roman"/>
              </w:rPr>
              <w:t>VÖRÖSOVÁ, G., A. SOLGAJOVÁ a S. ARCHALOUSOVÁ</w:t>
            </w:r>
            <w:r w:rsidRPr="006871A2">
              <w:rPr>
                <w:rFonts w:ascii="Times New Roman" w:hAnsi="Times New Roman"/>
                <w:i/>
              </w:rPr>
              <w:t>. Ošetřovatelská diagnostika v práci sestry.</w:t>
            </w:r>
            <w:r w:rsidRPr="006871A2">
              <w:rPr>
                <w:rFonts w:ascii="Times New Roman" w:hAnsi="Times New Roman"/>
              </w:rPr>
              <w:t xml:space="preserve"> Praha: Grada, 2015.</w:t>
            </w:r>
          </w:p>
          <w:p w14:paraId="0E585FA7" w14:textId="77777777" w:rsidR="00E75C8D" w:rsidRPr="006871A2" w:rsidRDefault="00E75C8D" w:rsidP="00D9457F">
            <w:pPr>
              <w:ind w:left="39"/>
              <w:contextualSpacing/>
              <w:jc w:val="both"/>
              <w:rPr>
                <w:rFonts w:ascii="Times New Roman" w:hAnsi="Times New Roman"/>
                <w:i/>
              </w:rPr>
            </w:pPr>
          </w:p>
          <w:p w14:paraId="6F5A4C20" w14:textId="77777777" w:rsidR="00E75C8D" w:rsidRPr="006871A2" w:rsidRDefault="00E75C8D" w:rsidP="00D9457F">
            <w:pPr>
              <w:contextualSpacing/>
              <w:jc w:val="both"/>
              <w:rPr>
                <w:rFonts w:ascii="Times New Roman" w:hAnsi="Times New Roman"/>
                <w:b/>
              </w:rPr>
            </w:pPr>
            <w:r w:rsidRPr="006871A2">
              <w:rPr>
                <w:rFonts w:ascii="Times New Roman" w:hAnsi="Times New Roman"/>
                <w:b/>
              </w:rPr>
              <w:t>Doporučená literatura:</w:t>
            </w:r>
          </w:p>
          <w:p w14:paraId="76276C3F" w14:textId="77777777" w:rsidR="00E75C8D" w:rsidRPr="006871A2" w:rsidRDefault="00E75C8D" w:rsidP="00D9457F">
            <w:pPr>
              <w:contextualSpacing/>
              <w:jc w:val="both"/>
              <w:rPr>
                <w:rFonts w:ascii="Times New Roman" w:hAnsi="Times New Roman"/>
              </w:rPr>
            </w:pPr>
            <w:r w:rsidRPr="006871A2">
              <w:rPr>
                <w:rFonts w:ascii="Times New Roman" w:hAnsi="Times New Roman"/>
              </w:rPr>
              <w:t>ČESKO. Zákon č. 96/2004 Sb. v platném znění (č. 201/2017 Sb.).</w:t>
            </w:r>
          </w:p>
          <w:p w14:paraId="61709A35" w14:textId="77777777" w:rsidR="00E75C8D" w:rsidRPr="006871A2" w:rsidRDefault="00E75C8D" w:rsidP="00D9457F">
            <w:pPr>
              <w:contextualSpacing/>
              <w:jc w:val="both"/>
              <w:rPr>
                <w:rFonts w:ascii="Times New Roman" w:hAnsi="Times New Roman"/>
              </w:rPr>
            </w:pPr>
            <w:r w:rsidRPr="006871A2">
              <w:rPr>
                <w:rFonts w:ascii="Times New Roman" w:hAnsi="Times New Roman"/>
              </w:rPr>
              <w:t>ČESKO. Vyhláška č. 55/2011 Sb., v platném znění (č. 391/2017 Sb.).</w:t>
            </w:r>
          </w:p>
          <w:p w14:paraId="37D8BDB1" w14:textId="77777777" w:rsidR="00E75C8D" w:rsidRPr="006871A2" w:rsidRDefault="00E75C8D" w:rsidP="00D9457F">
            <w:pPr>
              <w:contextualSpacing/>
              <w:jc w:val="both"/>
              <w:rPr>
                <w:rFonts w:ascii="Times New Roman" w:hAnsi="Times New Roman"/>
                <w:b/>
              </w:rPr>
            </w:pPr>
            <w:r w:rsidRPr="006871A2">
              <w:rPr>
                <w:rFonts w:ascii="Times New Roman" w:hAnsi="Times New Roman"/>
              </w:rPr>
              <w:t xml:space="preserve">GOPEE, N. </w:t>
            </w:r>
            <w:r w:rsidRPr="006871A2">
              <w:rPr>
                <w:rFonts w:ascii="Times New Roman" w:hAnsi="Times New Roman"/>
                <w:i/>
              </w:rPr>
              <w:t>Mentoring and Supervision in Healthcare.</w:t>
            </w:r>
            <w:r w:rsidRPr="006871A2">
              <w:rPr>
                <w:rFonts w:ascii="Times New Roman" w:hAnsi="Times New Roman"/>
              </w:rPr>
              <w:t xml:space="preserve"> Thousand Oaks: Sage Publications, 2015. </w:t>
            </w:r>
          </w:p>
          <w:p w14:paraId="10F2125C" w14:textId="77777777" w:rsidR="00E75C8D" w:rsidRPr="006871A2" w:rsidRDefault="00E75C8D" w:rsidP="00D9457F">
            <w:pPr>
              <w:contextualSpacing/>
              <w:jc w:val="both"/>
              <w:rPr>
                <w:rFonts w:ascii="Times New Roman" w:hAnsi="Times New Roman"/>
              </w:rPr>
            </w:pPr>
            <w:r w:rsidRPr="006871A2">
              <w:rPr>
                <w:rFonts w:ascii="Times New Roman" w:hAnsi="Times New Roman"/>
              </w:rPr>
              <w:t xml:space="preserve">HALSTEAD, J. A. a B. FRANK. </w:t>
            </w:r>
            <w:r w:rsidRPr="006871A2">
              <w:rPr>
                <w:rFonts w:ascii="Times New Roman" w:hAnsi="Times New Roman"/>
                <w:i/>
                <w:iCs/>
              </w:rPr>
              <w:t>Pathways to a nursing education career: transitioning from practice to academia</w:t>
            </w:r>
            <w:r w:rsidRPr="006871A2">
              <w:rPr>
                <w:rFonts w:ascii="Times New Roman" w:hAnsi="Times New Roman"/>
              </w:rPr>
              <w:t xml:space="preserve">. Second edition. New York: Springer Publishing Company, 2017. </w:t>
            </w:r>
          </w:p>
          <w:p w14:paraId="31B70BD8" w14:textId="77777777" w:rsidR="00E75C8D" w:rsidRPr="006871A2" w:rsidRDefault="00E75C8D" w:rsidP="00D9457F">
            <w:pPr>
              <w:contextualSpacing/>
              <w:jc w:val="both"/>
              <w:rPr>
                <w:rFonts w:ascii="Times New Roman" w:hAnsi="Times New Roman"/>
                <w:color w:val="000000"/>
              </w:rPr>
            </w:pPr>
            <w:r w:rsidRPr="006871A2">
              <w:rPr>
                <w:rFonts w:ascii="Times New Roman" w:hAnsi="Times New Roman"/>
                <w:color w:val="000000"/>
              </w:rPr>
              <w:t xml:space="preserve">KLEVETOVÁ, D. </w:t>
            </w:r>
            <w:r w:rsidRPr="006871A2">
              <w:rPr>
                <w:rFonts w:ascii="Times New Roman" w:hAnsi="Times New Roman"/>
                <w:i/>
                <w:color w:val="000000"/>
              </w:rPr>
              <w:t>Motivační prvky při práci se seniory</w:t>
            </w:r>
            <w:r w:rsidRPr="006871A2">
              <w:rPr>
                <w:rFonts w:ascii="Times New Roman" w:hAnsi="Times New Roman"/>
                <w:color w:val="000000"/>
              </w:rPr>
              <w:t>. Praha: Grada, 2017.</w:t>
            </w:r>
          </w:p>
          <w:p w14:paraId="564E2EB1" w14:textId="77777777" w:rsidR="00E75C8D" w:rsidRPr="006871A2" w:rsidRDefault="00E75C8D" w:rsidP="00D9457F">
            <w:pPr>
              <w:contextualSpacing/>
              <w:jc w:val="both"/>
              <w:rPr>
                <w:rFonts w:ascii="Times New Roman" w:hAnsi="Times New Roman"/>
              </w:rPr>
            </w:pPr>
            <w:r w:rsidRPr="006871A2">
              <w:rPr>
                <w:rFonts w:ascii="Times New Roman" w:hAnsi="Times New Roman"/>
              </w:rPr>
              <w:t xml:space="preserve">KUDLOVÁ, P. </w:t>
            </w:r>
            <w:r w:rsidRPr="006871A2">
              <w:rPr>
                <w:rFonts w:ascii="Times New Roman" w:hAnsi="Times New Roman"/>
                <w:i/>
                <w:iCs/>
              </w:rPr>
              <w:t>Ošetřovatelský proces a jeho dokumentace</w:t>
            </w:r>
            <w:r w:rsidRPr="006871A2">
              <w:rPr>
                <w:rFonts w:ascii="Times New Roman" w:hAnsi="Times New Roman"/>
              </w:rPr>
              <w:t>. Zlín: UTB Academia centrum, 2016.</w:t>
            </w:r>
          </w:p>
          <w:p w14:paraId="1062123F" w14:textId="77777777" w:rsidR="00E75C8D" w:rsidRPr="006871A2" w:rsidRDefault="00E75C8D" w:rsidP="00D9457F">
            <w:pPr>
              <w:contextualSpacing/>
              <w:jc w:val="both"/>
              <w:rPr>
                <w:rFonts w:ascii="Times New Roman" w:hAnsi="Times New Roman"/>
              </w:rPr>
            </w:pPr>
            <w:r w:rsidRPr="006871A2">
              <w:rPr>
                <w:rFonts w:ascii="Times New Roman" w:hAnsi="Times New Roman"/>
              </w:rPr>
              <w:t>MALÍK, K., HOLASOVÁ, V.</w:t>
            </w:r>
            <w:r w:rsidRPr="006871A2">
              <w:rPr>
                <w:rFonts w:ascii="Times New Roman" w:hAnsi="Times New Roman"/>
                <w:i/>
              </w:rPr>
              <w:t xml:space="preserve"> Kvalita v sociální práci a sociálních službách. </w:t>
            </w:r>
            <w:r w:rsidRPr="006871A2">
              <w:rPr>
                <w:rFonts w:ascii="Times New Roman" w:hAnsi="Times New Roman"/>
              </w:rPr>
              <w:t>Praha: Grada, 2014.</w:t>
            </w:r>
          </w:p>
          <w:p w14:paraId="1D62BB7A" w14:textId="77777777" w:rsidR="00E75C8D" w:rsidRPr="006871A2" w:rsidRDefault="00E75C8D" w:rsidP="00D9457F">
            <w:pPr>
              <w:contextualSpacing/>
              <w:jc w:val="both"/>
              <w:rPr>
                <w:rFonts w:ascii="Times New Roman" w:hAnsi="Times New Roman"/>
              </w:rPr>
            </w:pPr>
          </w:p>
          <w:p w14:paraId="6FBF00D3" w14:textId="77777777" w:rsidR="00E75C8D" w:rsidRPr="006871A2" w:rsidRDefault="00E75C8D" w:rsidP="003A5EC8">
            <w:pPr>
              <w:rPr>
                <w:rFonts w:ascii="Times New Roman" w:hAnsi="Times New Roman"/>
              </w:rPr>
            </w:pPr>
            <w:r w:rsidRPr="006871A2">
              <w:rPr>
                <w:rFonts w:ascii="Times New Roman" w:hAnsi="Times New Roman"/>
              </w:rPr>
              <w:t xml:space="preserve">MZČR. Národní ošetřovatelské postupy. </w:t>
            </w:r>
            <w:r w:rsidRPr="006871A2">
              <w:rPr>
                <w:rFonts w:ascii="Times New Roman" w:hAnsi="Times New Roman"/>
                <w:color w:val="0000FF"/>
                <w:u w:val="single"/>
              </w:rPr>
              <w:t xml:space="preserve">Dostupné z: </w:t>
            </w:r>
            <w:hyperlink r:id="rId84" w:history="1">
              <w:r w:rsidRPr="006871A2">
                <w:rPr>
                  <w:rFonts w:ascii="Times New Roman" w:hAnsi="Times New Roman"/>
                  <w:color w:val="0000FF"/>
                  <w:u w:val="single"/>
                </w:rPr>
                <w:t>https://www.mzcr.cz//národní-ošetřovatelské-postupy – Ministerstvo zdravotnictví (mzcr.cz)</w:t>
              </w:r>
            </w:hyperlink>
          </w:p>
          <w:p w14:paraId="0D8F7FC3" w14:textId="77777777" w:rsidR="00E75C8D" w:rsidRPr="006871A2" w:rsidRDefault="00E75C8D" w:rsidP="003A5EC8">
            <w:pPr>
              <w:rPr>
                <w:rFonts w:ascii="Times New Roman" w:hAnsi="Times New Roman"/>
                <w:bCs/>
              </w:rPr>
            </w:pPr>
            <w:bookmarkStart w:id="20" w:name="_Toc118460139"/>
            <w:bookmarkStart w:id="21" w:name="_Toc118460186"/>
            <w:r w:rsidRPr="006871A2">
              <w:rPr>
                <w:rFonts w:ascii="Times New Roman" w:hAnsi="Times New Roman"/>
                <w:bCs/>
              </w:rPr>
              <w:t xml:space="preserve">NANDA-I, Inc. </w:t>
            </w:r>
            <w:r w:rsidRPr="006871A2">
              <w:rPr>
                <w:rFonts w:ascii="Times New Roman" w:hAnsi="Times New Roman"/>
                <w:bCs/>
                <w:i/>
              </w:rPr>
              <w:t>Ošetřovatelské diagnózy: definice a klasifikace 2018-2020</w:t>
            </w:r>
            <w:r w:rsidRPr="006871A2">
              <w:rPr>
                <w:rFonts w:ascii="Times New Roman" w:hAnsi="Times New Roman"/>
                <w:bCs/>
              </w:rPr>
              <w:t xml:space="preserve">. 11. vydání. </w:t>
            </w:r>
            <w:r w:rsidRPr="006871A2">
              <w:rPr>
                <w:rFonts w:ascii="Times New Roman" w:hAnsi="Times New Roman"/>
              </w:rPr>
              <w:t>Editorky: Herdman, T. H.,</w:t>
            </w:r>
            <w:r w:rsidRPr="006871A2">
              <w:rPr>
                <w:rFonts w:ascii="Times New Roman" w:hAnsi="Times New Roman"/>
              </w:rPr>
              <w:br/>
              <w:t xml:space="preserve"> Kamitsuru, S. </w:t>
            </w:r>
            <w:r w:rsidRPr="006871A2">
              <w:rPr>
                <w:rFonts w:ascii="Times New Roman" w:hAnsi="Times New Roman"/>
                <w:bCs/>
              </w:rPr>
              <w:t>Praha: Grada, 2020.</w:t>
            </w:r>
            <w:bookmarkEnd w:id="20"/>
            <w:bookmarkEnd w:id="21"/>
          </w:p>
          <w:p w14:paraId="55251EE6" w14:textId="77777777" w:rsidR="00E75C8D" w:rsidRPr="006871A2" w:rsidRDefault="00E75C8D" w:rsidP="00D9457F">
            <w:pPr>
              <w:contextualSpacing/>
              <w:jc w:val="both"/>
              <w:rPr>
                <w:rFonts w:ascii="Times New Roman" w:hAnsi="Times New Roman"/>
              </w:rPr>
            </w:pPr>
            <w:r w:rsidRPr="006871A2">
              <w:rPr>
                <w:rFonts w:ascii="Times New Roman" w:hAnsi="Times New Roman"/>
              </w:rPr>
              <w:t xml:space="preserve">ŠPATENKOVÁ, N., SMÉKALOVÁ, L. </w:t>
            </w:r>
            <w:r w:rsidRPr="006871A2">
              <w:rPr>
                <w:rFonts w:ascii="Times New Roman" w:hAnsi="Times New Roman"/>
                <w:i/>
              </w:rPr>
              <w:t>Edukace seniorů.</w:t>
            </w:r>
            <w:r w:rsidRPr="006871A2">
              <w:rPr>
                <w:rFonts w:ascii="Times New Roman" w:hAnsi="Times New Roman"/>
              </w:rPr>
              <w:t xml:space="preserve"> Praha: Grada, 2015.</w:t>
            </w:r>
          </w:p>
          <w:p w14:paraId="0C1F4D34" w14:textId="77777777" w:rsidR="00E75C8D" w:rsidRPr="006871A2" w:rsidRDefault="00E75C8D" w:rsidP="00D9457F">
            <w:pPr>
              <w:contextualSpacing/>
              <w:jc w:val="both"/>
              <w:rPr>
                <w:rFonts w:ascii="Times New Roman" w:eastAsia="Arial Unicode MS" w:hAnsi="Times New Roman"/>
              </w:rPr>
            </w:pPr>
            <w:r w:rsidRPr="006871A2">
              <w:rPr>
                <w:rFonts w:ascii="Times New Roman" w:hAnsi="Times New Roman"/>
              </w:rPr>
              <w:t>Š</w:t>
            </w:r>
            <w:r w:rsidRPr="006871A2">
              <w:rPr>
                <w:rFonts w:ascii="Times New Roman" w:eastAsia="Arial Unicode MS" w:hAnsi="Times New Roman"/>
              </w:rPr>
              <w:t xml:space="preserve">PIRUDOVÁ, L. </w:t>
            </w:r>
            <w:r w:rsidRPr="006871A2">
              <w:rPr>
                <w:rFonts w:ascii="Times New Roman" w:eastAsia="Arial Unicode MS" w:hAnsi="Times New Roman"/>
                <w:i/>
              </w:rPr>
              <w:t>Doprovázení v ošetřovatelství I: pomáhající profese, doprovázení a systém podpor pro pacienty.</w:t>
            </w:r>
            <w:r w:rsidRPr="006871A2">
              <w:rPr>
                <w:rFonts w:ascii="Times New Roman" w:eastAsia="Arial Unicode MS" w:hAnsi="Times New Roman"/>
              </w:rPr>
              <w:t xml:space="preserve"> Praha: Grada, 2015. </w:t>
            </w:r>
          </w:p>
          <w:p w14:paraId="27E169BB" w14:textId="77777777" w:rsidR="00E75C8D" w:rsidRPr="006871A2" w:rsidRDefault="00E75C8D" w:rsidP="00D9457F">
            <w:pPr>
              <w:contextualSpacing/>
              <w:jc w:val="both"/>
              <w:rPr>
                <w:rFonts w:ascii="Times New Roman" w:eastAsia="Arial Unicode MS" w:hAnsi="Times New Roman"/>
              </w:rPr>
            </w:pPr>
            <w:r w:rsidRPr="006871A2">
              <w:rPr>
                <w:rFonts w:ascii="Times New Roman" w:eastAsia="Arial Unicode MS" w:hAnsi="Times New Roman"/>
              </w:rPr>
              <w:t xml:space="preserve">ŠPIRUDOVÁ, L. </w:t>
            </w:r>
            <w:r w:rsidRPr="006871A2">
              <w:rPr>
                <w:rFonts w:ascii="Times New Roman" w:eastAsia="Arial Unicode MS" w:hAnsi="Times New Roman"/>
                <w:i/>
              </w:rPr>
              <w:t>Doprovázení v ošetřovatelství II: doprovázení sester sestrami, mentorování, adaptační proces, supervize.</w:t>
            </w:r>
            <w:r w:rsidRPr="006871A2">
              <w:rPr>
                <w:rFonts w:ascii="Times New Roman" w:eastAsia="Arial Unicode MS" w:hAnsi="Times New Roman"/>
              </w:rPr>
              <w:t xml:space="preserve"> Praha: Grada, 2015. </w:t>
            </w:r>
          </w:p>
          <w:p w14:paraId="0DA1FA5C" w14:textId="77777777" w:rsidR="00E75C8D" w:rsidRPr="006871A2" w:rsidRDefault="00E75C8D" w:rsidP="00D9457F">
            <w:pPr>
              <w:contextualSpacing/>
              <w:jc w:val="both"/>
              <w:rPr>
                <w:rFonts w:ascii="Times New Roman" w:eastAsia="Arial Unicode MS" w:hAnsi="Times New Roman"/>
              </w:rPr>
            </w:pPr>
            <w:r w:rsidRPr="006871A2">
              <w:rPr>
                <w:rFonts w:ascii="Times New Roman" w:eastAsia="Arial Unicode MS" w:hAnsi="Times New Roman"/>
              </w:rPr>
              <w:t xml:space="preserve">TETLEY, J., COX, N. </w:t>
            </w:r>
            <w:r w:rsidRPr="006871A2">
              <w:rPr>
                <w:rFonts w:ascii="Times New Roman" w:eastAsia="Arial Unicode MS" w:hAnsi="Times New Roman"/>
                <w:i/>
              </w:rPr>
              <w:t>Nursing Older People at a Glance.</w:t>
            </w:r>
            <w:r w:rsidRPr="006871A2">
              <w:rPr>
                <w:rFonts w:ascii="Times New Roman" w:eastAsia="Arial Unicode MS" w:hAnsi="Times New Roman"/>
              </w:rPr>
              <w:t>Wiley-Blackwell, 2018.</w:t>
            </w:r>
          </w:p>
          <w:p w14:paraId="1A0E6395" w14:textId="77777777" w:rsidR="00E75C8D" w:rsidRPr="006871A2" w:rsidRDefault="00E75C8D" w:rsidP="00D9457F">
            <w:pPr>
              <w:contextualSpacing/>
              <w:jc w:val="both"/>
              <w:rPr>
                <w:rFonts w:ascii="Times New Roman" w:hAnsi="Times New Roman"/>
              </w:rPr>
            </w:pPr>
            <w:r w:rsidRPr="006871A2">
              <w:rPr>
                <w:rFonts w:ascii="Times New Roman" w:hAnsi="Times New Roman"/>
              </w:rPr>
              <w:t xml:space="preserve">TRACHTOVÁ, E. a kol. </w:t>
            </w:r>
            <w:r w:rsidRPr="006871A2">
              <w:rPr>
                <w:rFonts w:ascii="Times New Roman" w:hAnsi="Times New Roman"/>
                <w:i/>
              </w:rPr>
              <w:t xml:space="preserve">Potřeby nemocného v ošetřovatelském procesu. </w:t>
            </w:r>
            <w:r w:rsidRPr="006871A2">
              <w:rPr>
                <w:rFonts w:ascii="Times New Roman" w:hAnsi="Times New Roman"/>
              </w:rPr>
              <w:t>4. rozšířené vydání. Brno: NCO NZO, 2018.</w:t>
            </w:r>
          </w:p>
          <w:p w14:paraId="350EFB89" w14:textId="77777777" w:rsidR="00E75C8D" w:rsidRPr="006871A2" w:rsidRDefault="00E75C8D" w:rsidP="00D9457F">
            <w:pPr>
              <w:contextualSpacing/>
              <w:jc w:val="both"/>
              <w:rPr>
                <w:rFonts w:ascii="Times New Roman" w:hAnsi="Times New Roman"/>
              </w:rPr>
            </w:pPr>
            <w:r w:rsidRPr="006871A2">
              <w:rPr>
                <w:rFonts w:ascii="Times New Roman" w:hAnsi="Times New Roman"/>
              </w:rPr>
              <w:t xml:space="preserve">WATSON, J. </w:t>
            </w:r>
            <w:r w:rsidRPr="006871A2">
              <w:rPr>
                <w:rFonts w:ascii="Times New Roman" w:hAnsi="Times New Roman"/>
                <w:i/>
                <w:iCs/>
              </w:rPr>
              <w:t>Human Caring Science</w:t>
            </w:r>
            <w:r w:rsidRPr="006871A2">
              <w:rPr>
                <w:rFonts w:ascii="Times New Roman" w:hAnsi="Times New Roman"/>
              </w:rPr>
              <w:t xml:space="preserve">. Boston: Jones and Bartlett, 2019. </w:t>
            </w:r>
          </w:p>
          <w:p w14:paraId="1AD47749" w14:textId="77777777" w:rsidR="00E75C8D" w:rsidRPr="006871A2" w:rsidRDefault="00E75C8D" w:rsidP="00D9457F">
            <w:pPr>
              <w:contextualSpacing/>
              <w:jc w:val="both"/>
              <w:rPr>
                <w:rFonts w:ascii="Times New Roman" w:hAnsi="Times New Roman"/>
              </w:rPr>
            </w:pPr>
            <w:r w:rsidRPr="006871A2">
              <w:rPr>
                <w:rFonts w:ascii="Times New Roman" w:hAnsi="Times New Roman"/>
              </w:rPr>
              <w:t xml:space="preserve">WORKMAN. B. A. a C. L. BENNETT. </w:t>
            </w:r>
            <w:r w:rsidRPr="006871A2">
              <w:rPr>
                <w:rFonts w:ascii="Times New Roman" w:hAnsi="Times New Roman"/>
                <w:i/>
                <w:iCs/>
              </w:rPr>
              <w:t>Klíčové dovednosti sester</w:t>
            </w:r>
            <w:r w:rsidRPr="006871A2">
              <w:rPr>
                <w:rFonts w:ascii="Times New Roman" w:hAnsi="Times New Roman"/>
              </w:rPr>
              <w:t xml:space="preserve">. Praha: Grada, 2006. </w:t>
            </w:r>
          </w:p>
          <w:p w14:paraId="63F0EE0E" w14:textId="77777777" w:rsidR="00E75C8D" w:rsidRPr="006871A2" w:rsidRDefault="00E75C8D" w:rsidP="00D9457F">
            <w:pPr>
              <w:contextualSpacing/>
              <w:jc w:val="both"/>
              <w:rPr>
                <w:rFonts w:ascii="Times New Roman" w:hAnsi="Times New Roman"/>
              </w:rPr>
            </w:pPr>
            <w:r w:rsidRPr="006871A2">
              <w:rPr>
                <w:rFonts w:ascii="Times New Roman" w:hAnsi="Times New Roman"/>
              </w:rPr>
              <w:t xml:space="preserve">ZACHAROVÁ, E. </w:t>
            </w:r>
            <w:r w:rsidRPr="006871A2">
              <w:rPr>
                <w:rFonts w:ascii="Times New Roman" w:hAnsi="Times New Roman"/>
                <w:i/>
              </w:rPr>
              <w:t>Komunikace v ošetřovatelské praxi.</w:t>
            </w:r>
            <w:r w:rsidRPr="006871A2">
              <w:rPr>
                <w:rFonts w:ascii="Times New Roman" w:hAnsi="Times New Roman"/>
              </w:rPr>
              <w:t xml:space="preserve"> Praha: Grada, 2016.</w:t>
            </w:r>
          </w:p>
          <w:p w14:paraId="2CE97451" w14:textId="77777777" w:rsidR="00E75C8D" w:rsidRPr="006871A2" w:rsidRDefault="00E75C8D" w:rsidP="00D9457F">
            <w:pPr>
              <w:ind w:left="38"/>
              <w:contextualSpacing/>
              <w:jc w:val="both"/>
              <w:rPr>
                <w:rFonts w:ascii="Times New Roman" w:hAnsi="Times New Roman"/>
                <w:bCs/>
                <w:i/>
              </w:rPr>
            </w:pPr>
          </w:p>
          <w:p w14:paraId="13200A1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Odborná periodika:</w:t>
            </w:r>
          </w:p>
          <w:p w14:paraId="4F30C756" w14:textId="77777777" w:rsidR="00E75C8D" w:rsidRPr="00D9457F" w:rsidRDefault="00E75C8D" w:rsidP="00D9457F">
            <w:pPr>
              <w:ind w:left="38"/>
              <w:contextualSpacing/>
              <w:jc w:val="both"/>
              <w:rPr>
                <w:rFonts w:ascii="Times New Roman" w:hAnsi="Times New Roman"/>
                <w:bCs/>
              </w:rPr>
            </w:pPr>
            <w:r w:rsidRPr="00D9457F">
              <w:rPr>
                <w:rFonts w:ascii="Times New Roman" w:hAnsi="Times New Roman"/>
                <w:bCs/>
                <w:i/>
              </w:rPr>
              <w:t>PubMed:</w:t>
            </w:r>
            <w:r w:rsidRPr="00D9457F">
              <w:rPr>
                <w:rFonts w:ascii="Times New Roman" w:hAnsi="Times New Roman"/>
                <w:bCs/>
              </w:rPr>
              <w:t xml:space="preserve"> &lt;</w:t>
            </w:r>
            <w:hyperlink r:id="rId85" w:history="1">
              <w:r w:rsidRPr="00D9457F">
                <w:rPr>
                  <w:rFonts w:ascii="Times New Roman" w:hAnsi="Times New Roman"/>
                  <w:bCs/>
                  <w:color w:val="0000FF"/>
                  <w:u w:val="single"/>
                </w:rPr>
                <w:t>http://www.ncbi.nlm.nih.gov/</w:t>
              </w:r>
            </w:hyperlink>
            <w:r w:rsidRPr="00D9457F">
              <w:rPr>
                <w:rFonts w:ascii="Times New Roman" w:hAnsi="Times New Roman"/>
                <w:bCs/>
              </w:rPr>
              <w:t xml:space="preserve">&gt;. </w:t>
            </w:r>
          </w:p>
          <w:p w14:paraId="1D5C0F0D" w14:textId="77777777" w:rsidR="00E75C8D" w:rsidRPr="00D9457F" w:rsidRDefault="00E75C8D" w:rsidP="00D9457F">
            <w:pPr>
              <w:ind w:left="38"/>
              <w:contextualSpacing/>
              <w:jc w:val="both"/>
              <w:rPr>
                <w:rFonts w:ascii="Times New Roman" w:hAnsi="Times New Roman"/>
                <w:bCs/>
              </w:rPr>
            </w:pPr>
            <w:r w:rsidRPr="00D9457F">
              <w:rPr>
                <w:rFonts w:ascii="Times New Roman" w:hAnsi="Times New Roman"/>
                <w:bCs/>
                <w:i/>
              </w:rPr>
              <w:t>Scopus:</w:t>
            </w:r>
            <w:r w:rsidRPr="00D9457F">
              <w:rPr>
                <w:rFonts w:ascii="Times New Roman" w:hAnsi="Times New Roman"/>
                <w:bCs/>
              </w:rPr>
              <w:t xml:space="preserve"> &lt;</w:t>
            </w:r>
            <w:hyperlink r:id="rId86" w:history="1">
              <w:r w:rsidRPr="00D9457F">
                <w:rPr>
                  <w:rFonts w:ascii="Times New Roman" w:hAnsi="Times New Roman"/>
                  <w:bCs/>
                  <w:color w:val="0000FF"/>
                  <w:u w:val="single"/>
                </w:rPr>
                <w:t>http://www.scopus.com/</w:t>
              </w:r>
            </w:hyperlink>
            <w:r w:rsidRPr="00D9457F">
              <w:rPr>
                <w:rFonts w:ascii="Times New Roman" w:hAnsi="Times New Roman"/>
                <w:bCs/>
              </w:rPr>
              <w:t>&gt;.</w:t>
            </w:r>
          </w:p>
          <w:p w14:paraId="6FBA3345" w14:textId="77777777" w:rsidR="00E75C8D" w:rsidRPr="00D9457F" w:rsidRDefault="00E75C8D" w:rsidP="00D9457F">
            <w:pPr>
              <w:ind w:left="38"/>
              <w:contextualSpacing/>
              <w:jc w:val="both"/>
              <w:rPr>
                <w:rFonts w:ascii="Times New Roman" w:hAnsi="Times New Roman"/>
                <w:bCs/>
              </w:rPr>
            </w:pPr>
            <w:r w:rsidRPr="00D9457F">
              <w:rPr>
                <w:rFonts w:ascii="Times New Roman" w:hAnsi="Times New Roman"/>
                <w:bCs/>
                <w:i/>
              </w:rPr>
              <w:t>Web of Science:</w:t>
            </w:r>
            <w:r w:rsidRPr="00D9457F">
              <w:rPr>
                <w:rFonts w:ascii="Times New Roman" w:hAnsi="Times New Roman"/>
                <w:bCs/>
              </w:rPr>
              <w:t xml:space="preserve"> &lt;</w:t>
            </w:r>
            <w:hyperlink r:id="rId87" w:history="1">
              <w:r w:rsidRPr="00D9457F">
                <w:rPr>
                  <w:rFonts w:ascii="Times New Roman" w:hAnsi="Times New Roman"/>
                  <w:bCs/>
                  <w:color w:val="0000FF"/>
                  <w:u w:val="single"/>
                </w:rPr>
                <w:t>http://apps.isiknowledge.com</w:t>
              </w:r>
            </w:hyperlink>
            <w:r w:rsidRPr="00D9457F">
              <w:rPr>
                <w:rFonts w:ascii="Times New Roman" w:hAnsi="Times New Roman"/>
                <w:bCs/>
              </w:rPr>
              <w:t>&gt;.</w:t>
            </w:r>
          </w:p>
          <w:p w14:paraId="554DDE31" w14:textId="77777777" w:rsidR="00E75C8D" w:rsidRPr="00D9457F" w:rsidRDefault="00E75C8D" w:rsidP="00D9457F">
            <w:pPr>
              <w:contextualSpacing/>
              <w:jc w:val="both"/>
              <w:rPr>
                <w:rFonts w:ascii="Times New Roman" w:hAnsi="Times New Roman"/>
                <w:color w:val="0000FF"/>
                <w:u w:val="single"/>
              </w:rPr>
            </w:pPr>
            <w:r w:rsidRPr="00D9457F">
              <w:rPr>
                <w:rFonts w:ascii="Times New Roman" w:hAnsi="Times New Roman"/>
                <w:color w:val="0000FF"/>
                <w:u w:val="single"/>
              </w:rPr>
              <w:t>SUKL. Dostupné z: https://www.sukl.cz/prehledy-a-databaze-sukl</w:t>
            </w:r>
          </w:p>
          <w:p w14:paraId="2751EF05" w14:textId="77777777" w:rsidR="00E75C8D" w:rsidRPr="00D9457F" w:rsidRDefault="00E75C8D" w:rsidP="00D9457F">
            <w:pPr>
              <w:contextualSpacing/>
              <w:jc w:val="both"/>
              <w:rPr>
                <w:rFonts w:ascii="Times New Roman" w:hAnsi="Times New Roman"/>
                <w:color w:val="0000FF"/>
                <w:u w:val="single"/>
              </w:rPr>
            </w:pPr>
            <w:r w:rsidRPr="00D9457F">
              <w:rPr>
                <w:rFonts w:ascii="Times New Roman" w:hAnsi="Times New Roman"/>
                <w:color w:val="0000FF"/>
                <w:u w:val="single"/>
              </w:rPr>
              <w:t>SUKL. Dostupné z: https://www.sukl.cz/modules/medication/search.php</w:t>
            </w:r>
          </w:p>
          <w:p w14:paraId="0D4B57E7" w14:textId="77777777" w:rsidR="00E75C8D" w:rsidRPr="00D9457F" w:rsidRDefault="00E75C8D" w:rsidP="00D9457F">
            <w:pPr>
              <w:ind w:left="38"/>
              <w:contextualSpacing/>
              <w:jc w:val="both"/>
              <w:rPr>
                <w:rFonts w:ascii="Times New Roman" w:hAnsi="Times New Roman"/>
                <w:bCs/>
              </w:rPr>
            </w:pPr>
          </w:p>
          <w:p w14:paraId="1E77FE87" w14:textId="77777777" w:rsidR="00E75C8D" w:rsidRPr="00D9457F" w:rsidRDefault="00E75C8D" w:rsidP="00D9457F">
            <w:pPr>
              <w:contextualSpacing/>
              <w:jc w:val="both"/>
              <w:rPr>
                <w:rFonts w:ascii="Times New Roman" w:hAnsi="Times New Roman"/>
                <w:b/>
                <w:bCs/>
              </w:rPr>
            </w:pPr>
            <w:r w:rsidRPr="00D9457F">
              <w:rPr>
                <w:rFonts w:ascii="Times New Roman" w:hAnsi="Times New Roman"/>
                <w:b/>
                <w:bCs/>
              </w:rPr>
              <w:t>Studijní pomůcky:</w:t>
            </w:r>
          </w:p>
          <w:p w14:paraId="7C6C5110" w14:textId="77777777" w:rsidR="00E75C8D" w:rsidRPr="00D9457F" w:rsidRDefault="00E75C8D" w:rsidP="007203C9">
            <w:pPr>
              <w:numPr>
                <w:ilvl w:val="0"/>
                <w:numId w:val="95"/>
              </w:numPr>
              <w:spacing w:after="160"/>
              <w:ind w:left="357" w:hanging="357"/>
              <w:contextualSpacing/>
              <w:jc w:val="both"/>
              <w:rPr>
                <w:rFonts w:ascii="Times New Roman" w:hAnsi="Times New Roman"/>
              </w:rPr>
            </w:pPr>
            <w:r w:rsidRPr="00D9457F">
              <w:rPr>
                <w:rFonts w:ascii="Times New Roman" w:hAnsi="Times New Roman"/>
              </w:rPr>
              <w:t>Portfolio profesního rozvoje studenta.</w:t>
            </w:r>
          </w:p>
          <w:p w14:paraId="626ED2B7" w14:textId="77777777" w:rsidR="00E75C8D" w:rsidRPr="00D9457F" w:rsidRDefault="00E75C8D" w:rsidP="007203C9">
            <w:pPr>
              <w:numPr>
                <w:ilvl w:val="0"/>
                <w:numId w:val="95"/>
              </w:numPr>
              <w:spacing w:after="160"/>
              <w:ind w:left="357" w:hanging="357"/>
              <w:contextualSpacing/>
              <w:jc w:val="both"/>
              <w:rPr>
                <w:rFonts w:ascii="Times New Roman" w:hAnsi="Times New Roman"/>
              </w:rPr>
            </w:pPr>
            <w:r w:rsidRPr="00D9457F">
              <w:rPr>
                <w:rFonts w:ascii="Times New Roman" w:hAnsi="Times New Roman"/>
              </w:rPr>
              <w:t>Logbook ošetřovatelských intervencí.</w:t>
            </w:r>
            <w:r w:rsidRPr="00D9457F">
              <w:rPr>
                <w:rFonts w:ascii="Times New Roman" w:hAnsi="Times New Roman"/>
                <w:iCs/>
                <w:highlight w:val="yellow"/>
              </w:rPr>
              <w:t xml:space="preserve"> </w:t>
            </w:r>
            <w:r w:rsidRPr="00D9457F">
              <w:rPr>
                <w:rFonts w:ascii="Times New Roman" w:hAnsi="Times New Roman"/>
              </w:rPr>
              <w:t xml:space="preserve"> </w:t>
            </w:r>
          </w:p>
          <w:p w14:paraId="509692B7" w14:textId="77777777" w:rsidR="00E75C8D" w:rsidRPr="00D9457F" w:rsidRDefault="00E75C8D" w:rsidP="007203C9">
            <w:pPr>
              <w:numPr>
                <w:ilvl w:val="0"/>
                <w:numId w:val="95"/>
              </w:numPr>
              <w:spacing w:after="160"/>
              <w:ind w:left="357" w:hanging="357"/>
              <w:contextualSpacing/>
              <w:jc w:val="both"/>
              <w:rPr>
                <w:rFonts w:ascii="Times New Roman" w:hAnsi="Times New Roman"/>
              </w:rPr>
            </w:pPr>
            <w:r w:rsidRPr="00D9457F">
              <w:rPr>
                <w:rFonts w:ascii="Times New Roman" w:hAnsi="Times New Roman"/>
              </w:rPr>
              <w:t>Standardy ošetřovatelské péče.</w:t>
            </w:r>
          </w:p>
          <w:p w14:paraId="3B876753" w14:textId="77777777" w:rsidR="00E75C8D" w:rsidRPr="00D9457F" w:rsidRDefault="00E75C8D" w:rsidP="007203C9">
            <w:pPr>
              <w:numPr>
                <w:ilvl w:val="0"/>
                <w:numId w:val="95"/>
              </w:numPr>
              <w:spacing w:after="160"/>
              <w:ind w:left="357" w:hanging="357"/>
              <w:contextualSpacing/>
              <w:jc w:val="both"/>
              <w:rPr>
                <w:rFonts w:ascii="Times New Roman" w:hAnsi="Times New Roman"/>
              </w:rPr>
            </w:pPr>
            <w:r w:rsidRPr="00D9457F">
              <w:rPr>
                <w:rFonts w:ascii="Times New Roman" w:hAnsi="Times New Roman"/>
              </w:rPr>
              <w:t xml:space="preserve">Hodnotící a měřící techniky (škály). </w:t>
            </w:r>
          </w:p>
          <w:p w14:paraId="5493A3C2" w14:textId="77777777" w:rsidR="00E75C8D" w:rsidRPr="00D9457F" w:rsidRDefault="00E75C8D" w:rsidP="007203C9">
            <w:pPr>
              <w:numPr>
                <w:ilvl w:val="0"/>
                <w:numId w:val="95"/>
              </w:numPr>
              <w:spacing w:after="160"/>
              <w:ind w:left="357" w:hanging="357"/>
              <w:contextualSpacing/>
              <w:jc w:val="both"/>
              <w:rPr>
                <w:rFonts w:ascii="Times New Roman" w:hAnsi="Times New Roman"/>
              </w:rPr>
            </w:pPr>
            <w:r w:rsidRPr="00D9457F">
              <w:rPr>
                <w:rFonts w:ascii="Times New Roman" w:hAnsi="Times New Roman"/>
              </w:rPr>
              <w:t>Pomůcky k edukaci (letáčky, brožurky...).</w:t>
            </w:r>
          </w:p>
        </w:tc>
      </w:tr>
      <w:tr w:rsidR="00E75C8D" w:rsidRPr="00D9457F" w14:paraId="014025EE"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6AC0B74"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Informace ke kombinované nebo distanční formě</w:t>
            </w:r>
          </w:p>
        </w:tc>
      </w:tr>
      <w:tr w:rsidR="00E75C8D" w:rsidRPr="00D9457F" w14:paraId="1D8C4814" w14:textId="77777777" w:rsidTr="002A3FDE">
        <w:tc>
          <w:tcPr>
            <w:tcW w:w="2430" w:type="pct"/>
            <w:gridSpan w:val="3"/>
            <w:tcBorders>
              <w:top w:val="single" w:sz="2" w:space="0" w:color="auto"/>
            </w:tcBorders>
            <w:shd w:val="clear" w:color="auto" w:fill="F7CAAC"/>
          </w:tcPr>
          <w:p w14:paraId="14FBC533" w14:textId="77777777" w:rsidR="00E75C8D" w:rsidRPr="00D9457F" w:rsidRDefault="00E75C8D" w:rsidP="00D9457F">
            <w:pPr>
              <w:contextualSpacing/>
              <w:jc w:val="both"/>
              <w:rPr>
                <w:rFonts w:ascii="Times New Roman" w:hAnsi="Times New Roman"/>
              </w:rPr>
            </w:pPr>
            <w:r w:rsidRPr="00D9457F">
              <w:rPr>
                <w:rFonts w:ascii="Times New Roman" w:hAnsi="Times New Roman"/>
                <w:b/>
              </w:rPr>
              <w:t>Rozsah konzultací (soustředění)</w:t>
            </w:r>
          </w:p>
        </w:tc>
        <w:tc>
          <w:tcPr>
            <w:tcW w:w="451" w:type="pct"/>
            <w:tcBorders>
              <w:top w:val="single" w:sz="2" w:space="0" w:color="auto"/>
            </w:tcBorders>
          </w:tcPr>
          <w:p w14:paraId="19C8EFAD" w14:textId="77777777" w:rsidR="00E75C8D" w:rsidRPr="00D9457F" w:rsidRDefault="00E75C8D" w:rsidP="00D9457F">
            <w:pPr>
              <w:contextualSpacing/>
              <w:jc w:val="both"/>
              <w:rPr>
                <w:rFonts w:ascii="Times New Roman" w:hAnsi="Times New Roman"/>
              </w:rPr>
            </w:pPr>
            <w:r w:rsidRPr="00D9457F">
              <w:rPr>
                <w:rFonts w:ascii="Times New Roman" w:hAnsi="Times New Roman"/>
              </w:rPr>
              <w:t>164</w:t>
            </w:r>
          </w:p>
        </w:tc>
        <w:tc>
          <w:tcPr>
            <w:tcW w:w="2119" w:type="pct"/>
            <w:gridSpan w:val="4"/>
            <w:tcBorders>
              <w:top w:val="single" w:sz="2" w:space="0" w:color="auto"/>
            </w:tcBorders>
            <w:shd w:val="clear" w:color="auto" w:fill="F7CAAC"/>
          </w:tcPr>
          <w:p w14:paraId="4C9F7D0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hodin </w:t>
            </w:r>
          </w:p>
        </w:tc>
      </w:tr>
      <w:tr w:rsidR="00E75C8D" w:rsidRPr="00D9457F" w14:paraId="43E5768B" w14:textId="77777777" w:rsidTr="002A3FDE">
        <w:tc>
          <w:tcPr>
            <w:tcW w:w="5000" w:type="pct"/>
            <w:gridSpan w:val="8"/>
            <w:shd w:val="clear" w:color="auto" w:fill="F7CAAC"/>
          </w:tcPr>
          <w:p w14:paraId="29B5F0D9" w14:textId="08E0D309" w:rsidR="00E75C8D" w:rsidRPr="00D9457F" w:rsidRDefault="00E75C8D" w:rsidP="00D9457F">
            <w:pPr>
              <w:contextualSpacing/>
              <w:jc w:val="both"/>
              <w:rPr>
                <w:rFonts w:ascii="Times New Roman" w:hAnsi="Times New Roman"/>
                <w:b/>
              </w:rPr>
            </w:pPr>
            <w:r w:rsidRPr="00D9457F">
              <w:rPr>
                <w:rFonts w:ascii="Times New Roman" w:hAnsi="Times New Roman"/>
                <w:b/>
              </w:rPr>
              <w:t>Informace o způsobu kontaktu s</w:t>
            </w:r>
            <w:r w:rsidR="002A5183">
              <w:rPr>
                <w:rFonts w:ascii="Times New Roman" w:hAnsi="Times New Roman"/>
                <w:b/>
              </w:rPr>
              <w:t> </w:t>
            </w:r>
            <w:r w:rsidRPr="00D9457F">
              <w:rPr>
                <w:rFonts w:ascii="Times New Roman" w:hAnsi="Times New Roman"/>
                <w:b/>
              </w:rPr>
              <w:t>vyučujícím</w:t>
            </w:r>
          </w:p>
        </w:tc>
      </w:tr>
      <w:tr w:rsidR="00E75C8D" w:rsidRPr="00D9457F" w14:paraId="61EF325E" w14:textId="77777777" w:rsidTr="002A3FDE">
        <w:trPr>
          <w:trHeight w:val="866"/>
        </w:trPr>
        <w:tc>
          <w:tcPr>
            <w:tcW w:w="5000" w:type="pct"/>
            <w:gridSpan w:val="8"/>
          </w:tcPr>
          <w:p w14:paraId="550197CC" w14:textId="77777777" w:rsidR="00E75C8D" w:rsidRPr="00D9457F" w:rsidRDefault="00E75C8D" w:rsidP="00D9457F">
            <w:pPr>
              <w:contextualSpacing/>
              <w:jc w:val="both"/>
              <w:rPr>
                <w:rFonts w:ascii="Times New Roman" w:hAnsi="Times New Roman"/>
              </w:rPr>
            </w:pPr>
            <w:r w:rsidRPr="00D9457F">
              <w:rPr>
                <w:rFonts w:ascii="Times New Roman" w:hAnsi="Times New Roman"/>
              </w:rPr>
              <w:t>Přímá (kontaktní) výuka formou seminářů 4 hodiny a odborné praxe v klinických podmínkách 160 hodin.</w:t>
            </w:r>
          </w:p>
          <w:p w14:paraId="39295D21" w14:textId="77777777" w:rsidR="00E75C8D" w:rsidRPr="00D9457F" w:rsidRDefault="00E75C8D" w:rsidP="00D9457F">
            <w:pPr>
              <w:shd w:val="clear" w:color="auto" w:fill="FFFFFF"/>
              <w:spacing w:before="100" w:beforeAutospacing="1" w:after="100" w:afterAutospacing="1"/>
              <w:contextualSpacing/>
              <w:jc w:val="both"/>
              <w:rPr>
                <w:rFonts w:ascii="Times New Roman" w:hAnsi="Times New Roman"/>
                <w:color w:val="000000"/>
              </w:rPr>
            </w:pPr>
            <w:r w:rsidRPr="00D9457F">
              <w:rPr>
                <w:rFonts w:ascii="Times New Roman" w:hAnsi="Times New Roman"/>
              </w:rPr>
              <w:t xml:space="preserve">Nepřímá výuka: předpokládaný počet hodin na samostudium 10 hodin (vedení logbooku, </w:t>
            </w:r>
            <w:r w:rsidRPr="00D9457F">
              <w:rPr>
                <w:rFonts w:ascii="Times New Roman" w:hAnsi="Times New Roman"/>
                <w:color w:val="000000"/>
              </w:rPr>
              <w:t>zpracování protokolu o praxi).</w:t>
            </w:r>
          </w:p>
          <w:p w14:paraId="123DDA72" w14:textId="77777777" w:rsidR="00BD5B91" w:rsidRPr="00D9457F" w:rsidRDefault="00BD5B91" w:rsidP="00BD5B91">
            <w:pPr>
              <w:shd w:val="clear" w:color="auto" w:fill="FFFFFF"/>
              <w:contextualSpacing/>
              <w:jc w:val="both"/>
              <w:rPr>
                <w:rFonts w:ascii="Times New Roman" w:hAnsi="Times New Roman"/>
                <w:lang w:eastAsia="en-US"/>
              </w:rPr>
            </w:pPr>
            <w:r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Pr="00A15B54">
              <w:rPr>
                <w:rFonts w:ascii="Times New Roman" w:hAnsi="Times New Roman"/>
                <w:i/>
                <w:lang w:eastAsia="en-US"/>
              </w:rPr>
              <w:t>Microsoft Teams</w:t>
            </w:r>
            <w:r w:rsidRPr="005C17B6">
              <w:rPr>
                <w:rFonts w:ascii="Times New Roman" w:hAnsi="Times New Roman"/>
                <w:lang w:eastAsia="en-US"/>
              </w:rPr>
              <w:t xml:space="preserve"> nebo v rámci </w:t>
            </w:r>
            <w:r w:rsidRPr="00A15B54">
              <w:rPr>
                <w:rFonts w:ascii="Times New Roman" w:hAnsi="Times New Roman"/>
                <w:i/>
                <w:lang w:eastAsia="en-US"/>
              </w:rPr>
              <w:t>LMS Moodle</w:t>
            </w:r>
            <w:r w:rsidRPr="005C17B6">
              <w:rPr>
                <w:rFonts w:ascii="Times New Roman" w:hAnsi="Times New Roman"/>
                <w:lang w:eastAsia="en-US"/>
              </w:rPr>
              <w:t>.</w:t>
            </w:r>
          </w:p>
          <w:p w14:paraId="6056184D" w14:textId="02FA995A" w:rsidR="00E75C8D" w:rsidRPr="00BD5B91" w:rsidRDefault="00E75C8D" w:rsidP="00D9457F">
            <w:pPr>
              <w:shd w:val="clear" w:color="auto" w:fill="FFFFFF"/>
              <w:spacing w:before="100" w:beforeAutospacing="1" w:after="100" w:afterAutospacing="1"/>
              <w:contextualSpacing/>
              <w:jc w:val="both"/>
              <w:rPr>
                <w:rFonts w:ascii="Times New Roman" w:hAnsi="Times New Roman"/>
              </w:rPr>
            </w:pPr>
            <w:r w:rsidRPr="00D9457F">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00BD5B91">
              <w:rPr>
                <w:rFonts w:ascii="Times New Roman" w:hAnsi="Times New Roman"/>
              </w:rPr>
              <w:t>MS TEAMS.</w:t>
            </w:r>
          </w:p>
        </w:tc>
      </w:tr>
    </w:tbl>
    <w:p w14:paraId="306C1C50" w14:textId="77777777" w:rsidR="00E75C8D" w:rsidRPr="00D9457F" w:rsidRDefault="00E75C8D" w:rsidP="00D9457F">
      <w:pPr>
        <w:spacing w:after="160"/>
        <w:contextualSpacing/>
        <w:jc w:val="both"/>
        <w:rPr>
          <w:rFonts w:ascii="Times New Roman" w:eastAsiaTheme="minorHAnsi" w:hAnsi="Times New Roman"/>
          <w:lang w:eastAsia="en-US"/>
        </w:rPr>
      </w:pPr>
    </w:p>
    <w:p w14:paraId="3E86EC93"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1864"/>
        <w:gridCol w:w="522"/>
        <w:gridCol w:w="922"/>
      </w:tblGrid>
      <w:tr w:rsidR="00E75C8D" w:rsidRPr="00BD5B91" w14:paraId="6A5C1BD3" w14:textId="77777777" w:rsidTr="002A3FDE">
        <w:tc>
          <w:tcPr>
            <w:tcW w:w="5000" w:type="pct"/>
            <w:gridSpan w:val="8"/>
            <w:tcBorders>
              <w:bottom w:val="double" w:sz="4" w:space="0" w:color="auto"/>
            </w:tcBorders>
            <w:shd w:val="clear" w:color="auto" w:fill="BDD6EE"/>
          </w:tcPr>
          <w:p w14:paraId="592E9021" w14:textId="16D428B9" w:rsidR="00E75C8D" w:rsidRPr="00BD5B91" w:rsidRDefault="00D9457F" w:rsidP="00D9457F">
            <w:pPr>
              <w:contextualSpacing/>
              <w:jc w:val="both"/>
              <w:rPr>
                <w:rFonts w:ascii="Times New Roman" w:hAnsi="Times New Roman"/>
                <w:b/>
                <w:sz w:val="28"/>
                <w:szCs w:val="28"/>
              </w:rPr>
            </w:pPr>
            <w:r w:rsidRPr="00BD5B91">
              <w:rPr>
                <w:rFonts w:ascii="Times New Roman" w:hAnsi="Times New Roman"/>
                <w:b/>
                <w:sz w:val="28"/>
                <w:szCs w:val="28"/>
              </w:rPr>
              <w:t>B-III – Charakteristika studijního předmětu</w:t>
            </w:r>
          </w:p>
        </w:tc>
      </w:tr>
      <w:tr w:rsidR="00E75C8D" w:rsidRPr="00D9457F" w14:paraId="3F7366BE" w14:textId="77777777" w:rsidTr="002A3FDE">
        <w:tc>
          <w:tcPr>
            <w:tcW w:w="1566" w:type="pct"/>
            <w:tcBorders>
              <w:top w:val="double" w:sz="4" w:space="0" w:color="auto"/>
            </w:tcBorders>
            <w:shd w:val="clear" w:color="auto" w:fill="F7CAAC"/>
          </w:tcPr>
          <w:p w14:paraId="6AA465A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Název studijního předmětu</w:t>
            </w:r>
          </w:p>
        </w:tc>
        <w:tc>
          <w:tcPr>
            <w:tcW w:w="3434" w:type="pct"/>
            <w:gridSpan w:val="7"/>
            <w:tcBorders>
              <w:top w:val="double" w:sz="4" w:space="0" w:color="auto"/>
            </w:tcBorders>
          </w:tcPr>
          <w:p w14:paraId="3FDDEA54"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Individuální odborná praxe a její reflexe </w:t>
            </w:r>
          </w:p>
        </w:tc>
      </w:tr>
      <w:tr w:rsidR="00E75C8D" w:rsidRPr="00D9457F" w14:paraId="622724C0" w14:textId="77777777" w:rsidTr="002A3FDE">
        <w:tc>
          <w:tcPr>
            <w:tcW w:w="1566" w:type="pct"/>
            <w:shd w:val="clear" w:color="auto" w:fill="F7CAAC"/>
          </w:tcPr>
          <w:p w14:paraId="493952C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Typ předmětu</w:t>
            </w:r>
          </w:p>
        </w:tc>
        <w:tc>
          <w:tcPr>
            <w:tcW w:w="1729" w:type="pct"/>
            <w:gridSpan w:val="4"/>
          </w:tcPr>
          <w:p w14:paraId="37296845" w14:textId="1D31CFF7" w:rsidR="00E75C8D" w:rsidRPr="00D9457F" w:rsidRDefault="00B83BE1" w:rsidP="00B83BE1">
            <w:pPr>
              <w:contextualSpacing/>
              <w:jc w:val="both"/>
              <w:rPr>
                <w:rFonts w:ascii="Times New Roman" w:hAnsi="Times New Roman"/>
              </w:rPr>
            </w:pPr>
            <w:r>
              <w:rPr>
                <w:rFonts w:ascii="Times New Roman" w:hAnsi="Times New Roman"/>
              </w:rPr>
              <w:t>Povinný</w:t>
            </w:r>
          </w:p>
        </w:tc>
        <w:tc>
          <w:tcPr>
            <w:tcW w:w="1230" w:type="pct"/>
            <w:gridSpan w:val="2"/>
            <w:shd w:val="clear" w:color="auto" w:fill="F7CAAC"/>
          </w:tcPr>
          <w:p w14:paraId="4A91FFF3" w14:textId="77777777" w:rsidR="00E75C8D" w:rsidRPr="00D9457F" w:rsidRDefault="00E75C8D" w:rsidP="00D9457F">
            <w:pPr>
              <w:contextualSpacing/>
              <w:jc w:val="both"/>
              <w:rPr>
                <w:rFonts w:ascii="Times New Roman" w:hAnsi="Times New Roman"/>
              </w:rPr>
            </w:pPr>
            <w:r w:rsidRPr="00D9457F">
              <w:rPr>
                <w:rFonts w:ascii="Times New Roman" w:hAnsi="Times New Roman"/>
                <w:b/>
              </w:rPr>
              <w:t>doporučený ročník / semestr</w:t>
            </w:r>
          </w:p>
        </w:tc>
        <w:tc>
          <w:tcPr>
            <w:tcW w:w="475" w:type="pct"/>
          </w:tcPr>
          <w:p w14:paraId="5E14E1CC" w14:textId="77777777" w:rsidR="00E75C8D" w:rsidRPr="00D9457F" w:rsidRDefault="00E75C8D" w:rsidP="00D9457F">
            <w:pPr>
              <w:contextualSpacing/>
              <w:jc w:val="both"/>
              <w:rPr>
                <w:rFonts w:ascii="Times New Roman" w:hAnsi="Times New Roman"/>
              </w:rPr>
            </w:pPr>
            <w:r w:rsidRPr="00D9457F">
              <w:rPr>
                <w:rFonts w:ascii="Times New Roman" w:hAnsi="Times New Roman"/>
              </w:rPr>
              <w:t>1/LS</w:t>
            </w:r>
          </w:p>
        </w:tc>
      </w:tr>
      <w:tr w:rsidR="00E75C8D" w:rsidRPr="00D9457F" w14:paraId="1E2FBD69" w14:textId="77777777" w:rsidTr="002A3FDE">
        <w:tc>
          <w:tcPr>
            <w:tcW w:w="1566" w:type="pct"/>
            <w:shd w:val="clear" w:color="auto" w:fill="F7CAAC"/>
          </w:tcPr>
          <w:p w14:paraId="12B9CB32"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(PS)</w:t>
            </w:r>
          </w:p>
          <w:p w14:paraId="7CB4F0C9"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(KS)</w:t>
            </w:r>
          </w:p>
        </w:tc>
        <w:tc>
          <w:tcPr>
            <w:tcW w:w="864" w:type="pct"/>
            <w:gridSpan w:val="2"/>
          </w:tcPr>
          <w:p w14:paraId="448654FE" w14:textId="17C1E42A" w:rsidR="00E75C8D" w:rsidRPr="00D9457F" w:rsidRDefault="00E75C8D" w:rsidP="00D9457F">
            <w:pPr>
              <w:contextualSpacing/>
              <w:jc w:val="both"/>
              <w:rPr>
                <w:rFonts w:ascii="Times New Roman" w:hAnsi="Times New Roman"/>
              </w:rPr>
            </w:pPr>
            <w:r w:rsidRPr="00D9457F">
              <w:rPr>
                <w:rFonts w:ascii="Times New Roman" w:hAnsi="Times New Roman"/>
              </w:rPr>
              <w:t>4s+160c</w:t>
            </w:r>
          </w:p>
          <w:p w14:paraId="7077656B" w14:textId="7454E564" w:rsidR="00E75C8D" w:rsidRPr="00D9457F" w:rsidRDefault="00E75C8D" w:rsidP="00BD5B91">
            <w:pPr>
              <w:contextualSpacing/>
              <w:jc w:val="both"/>
              <w:rPr>
                <w:rFonts w:ascii="Times New Roman" w:hAnsi="Times New Roman"/>
              </w:rPr>
            </w:pPr>
            <w:r w:rsidRPr="00D9457F">
              <w:rPr>
                <w:rFonts w:ascii="Times New Roman" w:hAnsi="Times New Roman"/>
              </w:rPr>
              <w:t xml:space="preserve">4s+40c </w:t>
            </w:r>
          </w:p>
        </w:tc>
        <w:tc>
          <w:tcPr>
            <w:tcW w:w="451" w:type="pct"/>
            <w:shd w:val="clear" w:color="auto" w:fill="F7CAAC"/>
          </w:tcPr>
          <w:p w14:paraId="2F7AAF36"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 </w:t>
            </w:r>
          </w:p>
        </w:tc>
        <w:tc>
          <w:tcPr>
            <w:tcW w:w="414" w:type="pct"/>
          </w:tcPr>
          <w:p w14:paraId="10A06F7B" w14:textId="77777777" w:rsidR="00E75C8D" w:rsidRPr="00D9457F" w:rsidRDefault="00E75C8D" w:rsidP="00D9457F">
            <w:pPr>
              <w:contextualSpacing/>
              <w:jc w:val="both"/>
              <w:rPr>
                <w:rFonts w:ascii="Times New Roman" w:hAnsi="Times New Roman"/>
              </w:rPr>
            </w:pPr>
            <w:r w:rsidRPr="00D9457F">
              <w:rPr>
                <w:rFonts w:ascii="Times New Roman" w:hAnsi="Times New Roman"/>
              </w:rPr>
              <w:t>164</w:t>
            </w:r>
          </w:p>
          <w:p w14:paraId="75E17262" w14:textId="77777777" w:rsidR="00E75C8D" w:rsidRPr="00D9457F" w:rsidRDefault="00E75C8D" w:rsidP="00D9457F">
            <w:pPr>
              <w:contextualSpacing/>
              <w:jc w:val="both"/>
              <w:rPr>
                <w:rFonts w:ascii="Times New Roman" w:hAnsi="Times New Roman"/>
              </w:rPr>
            </w:pPr>
            <w:r w:rsidRPr="00D9457F">
              <w:rPr>
                <w:rFonts w:ascii="Times New Roman" w:hAnsi="Times New Roman"/>
              </w:rPr>
              <w:t>44</w:t>
            </w:r>
          </w:p>
        </w:tc>
        <w:tc>
          <w:tcPr>
            <w:tcW w:w="961" w:type="pct"/>
            <w:shd w:val="clear" w:color="auto" w:fill="F7CAAC"/>
          </w:tcPr>
          <w:p w14:paraId="64EE1C59"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Kreditů</w:t>
            </w:r>
          </w:p>
        </w:tc>
        <w:tc>
          <w:tcPr>
            <w:tcW w:w="744" w:type="pct"/>
            <w:gridSpan w:val="2"/>
          </w:tcPr>
          <w:p w14:paraId="1DC28130" w14:textId="77777777" w:rsidR="00E75C8D" w:rsidRPr="00D9457F" w:rsidRDefault="00E75C8D" w:rsidP="00D9457F">
            <w:pPr>
              <w:contextualSpacing/>
              <w:jc w:val="both"/>
              <w:rPr>
                <w:rFonts w:ascii="Times New Roman" w:hAnsi="Times New Roman"/>
              </w:rPr>
            </w:pPr>
            <w:r w:rsidRPr="00D9457F">
              <w:rPr>
                <w:rFonts w:ascii="Times New Roman" w:hAnsi="Times New Roman"/>
              </w:rPr>
              <w:t>4</w:t>
            </w:r>
          </w:p>
          <w:p w14:paraId="49E2D5C5" w14:textId="77777777" w:rsidR="00E75C8D" w:rsidRPr="00D9457F" w:rsidRDefault="00E75C8D" w:rsidP="00D9457F">
            <w:pPr>
              <w:contextualSpacing/>
              <w:jc w:val="both"/>
              <w:rPr>
                <w:rFonts w:ascii="Times New Roman" w:hAnsi="Times New Roman"/>
              </w:rPr>
            </w:pPr>
          </w:p>
        </w:tc>
      </w:tr>
      <w:tr w:rsidR="00E75C8D" w:rsidRPr="00D9457F" w14:paraId="2D38B586" w14:textId="77777777" w:rsidTr="002A3FDE">
        <w:tc>
          <w:tcPr>
            <w:tcW w:w="1566" w:type="pct"/>
            <w:shd w:val="clear" w:color="auto" w:fill="F7CAAC"/>
          </w:tcPr>
          <w:p w14:paraId="28822CA1"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Prerekvizity, korekvizity, ekvivalence</w:t>
            </w:r>
          </w:p>
        </w:tc>
        <w:tc>
          <w:tcPr>
            <w:tcW w:w="3434" w:type="pct"/>
            <w:gridSpan w:val="7"/>
          </w:tcPr>
          <w:p w14:paraId="24F6DAE8" w14:textId="77777777" w:rsidR="00E75C8D" w:rsidRPr="00D9457F" w:rsidRDefault="00E75C8D" w:rsidP="00D9457F">
            <w:pPr>
              <w:contextualSpacing/>
              <w:jc w:val="both"/>
              <w:rPr>
                <w:rFonts w:ascii="Times New Roman" w:hAnsi="Times New Roman"/>
              </w:rPr>
            </w:pPr>
            <w:r w:rsidRPr="00D9457F">
              <w:rPr>
                <w:rFonts w:ascii="Times New Roman" w:hAnsi="Times New Roman"/>
              </w:rPr>
              <w:t>//</w:t>
            </w:r>
          </w:p>
        </w:tc>
      </w:tr>
      <w:tr w:rsidR="00E75C8D" w:rsidRPr="00D9457F" w14:paraId="6C65B4D8" w14:textId="77777777" w:rsidTr="00BD5B91">
        <w:tc>
          <w:tcPr>
            <w:tcW w:w="1566" w:type="pct"/>
            <w:shd w:val="clear" w:color="auto" w:fill="F7CAAC"/>
          </w:tcPr>
          <w:p w14:paraId="739894D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Způsob ověření studijních výsledků</w:t>
            </w:r>
          </w:p>
        </w:tc>
        <w:tc>
          <w:tcPr>
            <w:tcW w:w="1729" w:type="pct"/>
            <w:gridSpan w:val="4"/>
            <w:tcBorders>
              <w:bottom w:val="single" w:sz="4" w:space="0" w:color="auto"/>
            </w:tcBorders>
          </w:tcPr>
          <w:p w14:paraId="3F930107" w14:textId="77777777" w:rsidR="00E75C8D" w:rsidRPr="00D9457F" w:rsidRDefault="00E75C8D" w:rsidP="00D9457F">
            <w:pPr>
              <w:contextualSpacing/>
              <w:jc w:val="both"/>
              <w:rPr>
                <w:rFonts w:ascii="Times New Roman" w:hAnsi="Times New Roman"/>
              </w:rPr>
            </w:pPr>
            <w:r w:rsidRPr="00D9457F">
              <w:rPr>
                <w:rFonts w:ascii="Times New Roman" w:hAnsi="Times New Roman"/>
              </w:rPr>
              <w:t>Zápočet</w:t>
            </w:r>
          </w:p>
        </w:tc>
        <w:tc>
          <w:tcPr>
            <w:tcW w:w="961" w:type="pct"/>
            <w:tcBorders>
              <w:bottom w:val="single" w:sz="4" w:space="0" w:color="auto"/>
            </w:tcBorders>
            <w:shd w:val="clear" w:color="auto" w:fill="F7CAAC"/>
          </w:tcPr>
          <w:p w14:paraId="059B4C61"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výuky</w:t>
            </w:r>
          </w:p>
        </w:tc>
        <w:tc>
          <w:tcPr>
            <w:tcW w:w="744" w:type="pct"/>
            <w:gridSpan w:val="2"/>
            <w:tcBorders>
              <w:bottom w:val="single" w:sz="4" w:space="0" w:color="auto"/>
            </w:tcBorders>
          </w:tcPr>
          <w:p w14:paraId="31CDC8C1"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Seminář/reflexe</w:t>
            </w:r>
          </w:p>
          <w:p w14:paraId="3E9B71B3" w14:textId="77777777" w:rsidR="00E75C8D" w:rsidRPr="00D9457F" w:rsidRDefault="00E75C8D" w:rsidP="00D9457F">
            <w:pPr>
              <w:contextualSpacing/>
              <w:jc w:val="both"/>
              <w:rPr>
                <w:rFonts w:ascii="Times New Roman" w:hAnsi="Times New Roman"/>
              </w:rPr>
            </w:pPr>
            <w:r w:rsidRPr="00D9457F">
              <w:rPr>
                <w:rFonts w:ascii="Times New Roman" w:hAnsi="Times New Roman"/>
              </w:rPr>
              <w:t>Cvičení/Indiv. praxe</w:t>
            </w:r>
          </w:p>
        </w:tc>
      </w:tr>
      <w:tr w:rsidR="00E75C8D" w:rsidRPr="00D9457F" w14:paraId="3A176B1C" w14:textId="77777777" w:rsidTr="00BD5B91">
        <w:tc>
          <w:tcPr>
            <w:tcW w:w="1566" w:type="pct"/>
            <w:shd w:val="clear" w:color="auto" w:fill="F7CAAC"/>
          </w:tcPr>
          <w:p w14:paraId="14D7B3F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59760218" w14:textId="5F84C348" w:rsidR="00BD5B91" w:rsidRPr="00BD5B91" w:rsidRDefault="00BD5B91" w:rsidP="00BD5B91">
            <w:pPr>
              <w:spacing w:after="160"/>
              <w:contextualSpacing/>
              <w:rPr>
                <w:rFonts w:ascii="Times New Roman" w:hAnsi="Times New Roman"/>
                <w:i/>
              </w:rPr>
            </w:pPr>
            <w:r w:rsidRPr="00D9457F">
              <w:rPr>
                <w:rFonts w:ascii="Times New Roman" w:hAnsi="Times New Roman"/>
              </w:rPr>
              <w:t xml:space="preserve">Účast na seminářích a odborné praxe v klinických podmínkách 100 % </w:t>
            </w:r>
            <w:r w:rsidRPr="00D9457F">
              <w:rPr>
                <w:rFonts w:ascii="Times New Roman" w:hAnsi="Times New Roman"/>
                <w:i/>
              </w:rPr>
              <w:t xml:space="preserve">(v případě nemoci bude </w:t>
            </w:r>
            <w:r>
              <w:rPr>
                <w:rFonts w:ascii="Times New Roman" w:hAnsi="Times New Roman"/>
                <w:i/>
              </w:rPr>
              <w:t xml:space="preserve">nahrazena v náhradním termínu). </w:t>
            </w:r>
            <w:r w:rsidRPr="00D9457F">
              <w:rPr>
                <w:rFonts w:ascii="Times New Roman" w:hAnsi="Times New Roman"/>
              </w:rPr>
              <w:t xml:space="preserve">Splnění stanovených praktických úkolů. Vedení příslušné dokumentace </w:t>
            </w:r>
            <w:r w:rsidRPr="00D9457F">
              <w:rPr>
                <w:rFonts w:ascii="Times New Roman" w:hAnsi="Times New Roman"/>
                <w:i/>
              </w:rPr>
              <w:t xml:space="preserve">(Portfolia profesního rozvoje studenta </w:t>
            </w:r>
            <w:r w:rsidRPr="00D9457F">
              <w:rPr>
                <w:rFonts w:ascii="Times New Roman" w:hAnsi="Times New Roman"/>
                <w:i/>
              </w:rPr>
              <w:br/>
              <w:t>a Logbooku), zpracování protokolu o průběhu praxe (písemné hodnocení praxe),</w:t>
            </w:r>
            <w:r>
              <w:rPr>
                <w:rFonts w:ascii="Times New Roman" w:hAnsi="Times New Roman"/>
              </w:rPr>
              <w:t xml:space="preserve"> které </w:t>
            </w:r>
            <w:r w:rsidRPr="00D9457F">
              <w:rPr>
                <w:rFonts w:ascii="Times New Roman" w:hAnsi="Times New Roman"/>
              </w:rPr>
              <w:t>student</w:t>
            </w:r>
            <w:r>
              <w:rPr>
                <w:rFonts w:ascii="Times New Roman" w:hAnsi="Times New Roman"/>
              </w:rPr>
              <w:t xml:space="preserve"> </w:t>
            </w:r>
            <w:r w:rsidRPr="00D9457F">
              <w:rPr>
                <w:rFonts w:ascii="Times New Roman" w:hAnsi="Times New Roman"/>
              </w:rPr>
              <w:t>odevzdá</w:t>
            </w:r>
            <w:r>
              <w:rPr>
                <w:rFonts w:ascii="Times New Roman" w:hAnsi="Times New Roman"/>
              </w:rPr>
              <w:t xml:space="preserve"> </w:t>
            </w:r>
            <w:r w:rsidRPr="00D9457F">
              <w:rPr>
                <w:rFonts w:ascii="Times New Roman" w:hAnsi="Times New Roman"/>
              </w:rPr>
              <w:t>společně</w:t>
            </w:r>
            <w:r>
              <w:rPr>
                <w:rFonts w:ascii="Times New Roman" w:hAnsi="Times New Roman"/>
              </w:rPr>
              <w:t xml:space="preserve"> </w:t>
            </w:r>
            <w:r w:rsidRPr="00D9457F">
              <w:rPr>
                <w:rFonts w:ascii="Times New Roman" w:hAnsi="Times New Roman"/>
              </w:rPr>
              <w:t xml:space="preserve">s hodnocením sestrou. </w:t>
            </w:r>
          </w:p>
          <w:p w14:paraId="2A632F39" w14:textId="43B61B15" w:rsidR="00E75C8D" w:rsidRPr="00D9457F" w:rsidRDefault="00BD5B91" w:rsidP="00BD5B91">
            <w:pPr>
              <w:spacing w:after="160"/>
              <w:contextualSpacing/>
              <w:jc w:val="both"/>
              <w:rPr>
                <w:rFonts w:ascii="Times New Roman" w:hAnsi="Times New Roman"/>
              </w:rPr>
            </w:pPr>
            <w:r w:rsidRPr="00D9457F">
              <w:rPr>
                <w:rFonts w:ascii="Times New Roman" w:hAnsi="Times New Roman"/>
              </w:rPr>
              <w:t>Zápočet - splnění Individuální praxe ve stanoveném rozsahu a potvrzení splněných výkonů daných pro domácí péči (viz Logbook). Hodnocení úrovně dosažených výsledků proběhne rozborem písemného protokolu o průběhu praxe a kontrolou příslušné dokumentace.</w:t>
            </w:r>
          </w:p>
        </w:tc>
      </w:tr>
      <w:tr w:rsidR="00E75C8D" w:rsidRPr="00D9457F" w14:paraId="320C3D1E" w14:textId="77777777" w:rsidTr="00BD5B91">
        <w:trPr>
          <w:trHeight w:val="197"/>
        </w:trPr>
        <w:tc>
          <w:tcPr>
            <w:tcW w:w="1566" w:type="pct"/>
            <w:tcBorders>
              <w:top w:val="nil"/>
            </w:tcBorders>
            <w:shd w:val="clear" w:color="auto" w:fill="F7CAAC"/>
          </w:tcPr>
          <w:p w14:paraId="61970EA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Garant předmětu</w:t>
            </w:r>
          </w:p>
        </w:tc>
        <w:tc>
          <w:tcPr>
            <w:tcW w:w="3434" w:type="pct"/>
            <w:gridSpan w:val="7"/>
            <w:tcBorders>
              <w:top w:val="single" w:sz="4" w:space="0" w:color="auto"/>
            </w:tcBorders>
          </w:tcPr>
          <w:p w14:paraId="7B1A1107"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PhDr. Anna Krátká, Ph.D.  </w:t>
            </w:r>
          </w:p>
        </w:tc>
      </w:tr>
      <w:tr w:rsidR="00E75C8D" w:rsidRPr="00D9457F" w14:paraId="7E5EAD74" w14:textId="77777777" w:rsidTr="002A3FDE">
        <w:trPr>
          <w:trHeight w:val="243"/>
        </w:trPr>
        <w:tc>
          <w:tcPr>
            <w:tcW w:w="1566" w:type="pct"/>
            <w:tcBorders>
              <w:top w:val="nil"/>
            </w:tcBorders>
            <w:shd w:val="clear" w:color="auto" w:fill="F7CAAC"/>
          </w:tcPr>
          <w:p w14:paraId="1A91803E"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Zapojení garanta do výuky předmětu</w:t>
            </w:r>
          </w:p>
        </w:tc>
        <w:tc>
          <w:tcPr>
            <w:tcW w:w="3434" w:type="pct"/>
            <w:gridSpan w:val="7"/>
            <w:tcBorders>
              <w:top w:val="nil"/>
            </w:tcBorders>
          </w:tcPr>
          <w:p w14:paraId="5AF183EB"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Seminář/reflexe, cvičení/individuální odborná praxe </w:t>
            </w:r>
          </w:p>
        </w:tc>
      </w:tr>
      <w:tr w:rsidR="00E75C8D" w:rsidRPr="00D9457F" w14:paraId="54D0A2D9" w14:textId="77777777" w:rsidTr="002A3FDE">
        <w:tc>
          <w:tcPr>
            <w:tcW w:w="1566" w:type="pct"/>
            <w:shd w:val="clear" w:color="auto" w:fill="F7CAAC"/>
          </w:tcPr>
          <w:p w14:paraId="1131283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Vyučující</w:t>
            </w:r>
          </w:p>
        </w:tc>
        <w:tc>
          <w:tcPr>
            <w:tcW w:w="3434" w:type="pct"/>
            <w:gridSpan w:val="7"/>
            <w:tcBorders>
              <w:bottom w:val="nil"/>
            </w:tcBorders>
          </w:tcPr>
          <w:p w14:paraId="716C930F" w14:textId="77777777" w:rsidR="00BD5B91" w:rsidRPr="00D9457F" w:rsidRDefault="00BD5B91" w:rsidP="00BD5B91">
            <w:pPr>
              <w:contextualSpacing/>
              <w:jc w:val="both"/>
              <w:rPr>
                <w:rFonts w:ascii="Times New Roman" w:hAnsi="Times New Roman"/>
              </w:rPr>
            </w:pPr>
            <w:r w:rsidRPr="00D9457F">
              <w:rPr>
                <w:rFonts w:ascii="Times New Roman" w:hAnsi="Times New Roman"/>
              </w:rPr>
              <w:t xml:space="preserve">PhDr. Anna Krátká, PhD. </w:t>
            </w:r>
          </w:p>
          <w:p w14:paraId="25E1719F" w14:textId="6D52A7FF" w:rsidR="00E75C8D" w:rsidRPr="00D9457F" w:rsidRDefault="00BD5B91" w:rsidP="00BD5B91">
            <w:pPr>
              <w:contextualSpacing/>
              <w:jc w:val="both"/>
              <w:rPr>
                <w:rFonts w:ascii="Times New Roman" w:hAnsi="Times New Roman"/>
              </w:rPr>
            </w:pPr>
            <w:r w:rsidRPr="00D9457F">
              <w:rPr>
                <w:rFonts w:ascii="Times New Roman" w:hAnsi="Times New Roman"/>
              </w:rPr>
              <w:t>Mgr. Silvie Svobodová</w:t>
            </w:r>
          </w:p>
        </w:tc>
      </w:tr>
      <w:tr w:rsidR="00E75C8D" w:rsidRPr="00D9457F" w14:paraId="4D283010" w14:textId="77777777" w:rsidTr="002A3FDE">
        <w:tc>
          <w:tcPr>
            <w:tcW w:w="1566" w:type="pct"/>
            <w:shd w:val="clear" w:color="auto" w:fill="F7CAAC"/>
          </w:tcPr>
          <w:p w14:paraId="34E5EC74" w14:textId="4B59F9CE" w:rsidR="00E75C8D" w:rsidRPr="00D9457F" w:rsidRDefault="007E36D6" w:rsidP="00D9457F">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73ACF461" w14:textId="77777777" w:rsidR="00E75C8D" w:rsidRPr="00D9457F" w:rsidRDefault="00E75C8D" w:rsidP="00D9457F">
            <w:pPr>
              <w:contextualSpacing/>
              <w:jc w:val="both"/>
              <w:rPr>
                <w:rFonts w:ascii="Times New Roman" w:hAnsi="Times New Roman"/>
              </w:rPr>
            </w:pPr>
          </w:p>
        </w:tc>
      </w:tr>
      <w:tr w:rsidR="00E75C8D" w:rsidRPr="00D9457F" w14:paraId="641E855C" w14:textId="77777777" w:rsidTr="002A3FDE">
        <w:trPr>
          <w:trHeight w:val="85"/>
        </w:trPr>
        <w:tc>
          <w:tcPr>
            <w:tcW w:w="5000" w:type="pct"/>
            <w:gridSpan w:val="8"/>
            <w:tcBorders>
              <w:top w:val="nil"/>
              <w:bottom w:val="single" w:sz="12" w:space="0" w:color="auto"/>
            </w:tcBorders>
          </w:tcPr>
          <w:p w14:paraId="19C8B559" w14:textId="3C990534" w:rsidR="00E75C8D" w:rsidRPr="00D9457F" w:rsidRDefault="00E75C8D" w:rsidP="00D9457F">
            <w:pPr>
              <w:shd w:val="clear" w:color="auto" w:fill="FFFFFF"/>
              <w:contextualSpacing/>
              <w:jc w:val="both"/>
              <w:rPr>
                <w:rFonts w:ascii="Times New Roman" w:hAnsi="Times New Roman"/>
              </w:rPr>
            </w:pPr>
            <w:r w:rsidRPr="00D9457F">
              <w:rPr>
                <w:rFonts w:ascii="Times New Roman" w:hAnsi="Times New Roman"/>
              </w:rPr>
              <w:t xml:space="preserve">Cílem předmětu je připravit všeobecnou sestru na poskytování zdravotní péče ve vlastním sociálním prostředí pacientů/klientů. Předmět Individuální odborná praxe je koncipován jako praktický a je uskutečňován na pracovištích domácí péče (která nemusí být akreditovaná), v rozsahu160 hodin u prezenční formy studia a 40 hodin u kombinované formy studia v přímém kontaktu s pacientem/klientem v domácím prostředí. </w:t>
            </w:r>
            <w:r w:rsidRPr="00D9457F">
              <w:rPr>
                <w:rFonts w:ascii="Times New Roman" w:hAnsi="Times New Roman"/>
                <w:b/>
              </w:rPr>
              <w:t>Délka 1 hodiny individuální odborné praxe v podmínkách poskytovatele zdravotních služeb je 60 minut.</w:t>
            </w:r>
            <w:r w:rsidRPr="00D9457F">
              <w:rPr>
                <w:rFonts w:ascii="Times New Roman" w:hAnsi="Times New Roman"/>
              </w:rPr>
              <w:t xml:space="preserve">  Praxe je organizována formou individuální praxe, kde si student procvičí praktické činnosti sestry specialistky z oblasti domácí péče. Student vykonává činnosti samostatně dle platné legislativy (viz Loogbook), a to pod ppeceptoringem / mentoringem sestry domácí péče a pod supervizí akademického pracovníka.  </w:t>
            </w:r>
          </w:p>
          <w:p w14:paraId="43E1E183" w14:textId="77777777" w:rsidR="00E75C8D" w:rsidRPr="00D9457F" w:rsidRDefault="00E75C8D" w:rsidP="00D9457F">
            <w:pPr>
              <w:tabs>
                <w:tab w:val="left" w:pos="328"/>
              </w:tabs>
              <w:contextualSpacing/>
              <w:jc w:val="both"/>
              <w:rPr>
                <w:rFonts w:ascii="Times New Roman" w:hAnsi="Times New Roman"/>
                <w:b/>
              </w:rPr>
            </w:pPr>
          </w:p>
          <w:p w14:paraId="4B9531AF"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Obsah předmětu</w:t>
            </w:r>
          </w:p>
          <w:p w14:paraId="359FF146" w14:textId="45909E96"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seminář k Individuální odborné praxi (úvodní informace, organizační pokyny, pracoviště a cíle praxe, vedení portfolia a logbooku.) (1 h);</w:t>
            </w:r>
          </w:p>
          <w:p w14:paraId="53F7D71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Individuální odborná praxe</w:t>
            </w:r>
          </w:p>
          <w:p w14:paraId="6603137F"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zavedení domácí péče, vedením dokumentace (vyplnění poukazu na vyšetření/ošetření v domácí péči (DP - VZP 06);</w:t>
            </w:r>
          </w:p>
          <w:p w14:paraId="1F0FEB4C"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zahájení administrativních výkonů;</w:t>
            </w:r>
          </w:p>
          <w:p w14:paraId="40C27543"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realizace ošetřovací návštěvy s odborným výkonem (Typ I. - IV);</w:t>
            </w:r>
          </w:p>
          <w:p w14:paraId="7F195D15"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odběr anamnézy s využitím informací od osob blízkých, fyzikální vyšetření pacienta/klienta s využitím hodnotících technik a dokumentace;</w:t>
            </w:r>
          </w:p>
          <w:p w14:paraId="0B14F55B"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hodnocení stavu pacienta/klienta, srovnání s předchozí návštěvou, u dlouhodobě nemocného identifikace možných komplikací;</w:t>
            </w:r>
          </w:p>
          <w:p w14:paraId="3E1547F3" w14:textId="4AA3C4FC"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orientační vyšetření mobility, hodnocení soběstačnosti, sebepéče, hydratace, nutričního stavu (BMI...), kognitivních funkcí a poruch chování u seniorů s využitím měřících technik a škál;</w:t>
            </w:r>
          </w:p>
          <w:p w14:paraId="51760F57"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orientační hodnocení kognitivních funkcí s využitím hodnotících škál a měřících technik;</w:t>
            </w:r>
          </w:p>
          <w:p w14:paraId="3937632F"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tvorba plánu a obsahu ošetřovatelské péče;</w:t>
            </w:r>
          </w:p>
          <w:p w14:paraId="1CE4CF1A"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předepsání cvičně vybraného léčivého přípravku;</w:t>
            </w:r>
          </w:p>
          <w:p w14:paraId="10E9E7CC"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péče o kůži, zhodnocení rizika zanedbání pacienta/klienta (včetně týrání);</w:t>
            </w:r>
          </w:p>
          <w:p w14:paraId="786E3E4B"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elektrokardiogram a orientační zhodnocení křivky;</w:t>
            </w:r>
          </w:p>
          <w:p w14:paraId="3858C480"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zajištění domácí oxygenoterapie;</w:t>
            </w:r>
          </w:p>
          <w:p w14:paraId="407722B7"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péče o zajištěné dýchací cesty u pacienta na umělé plicní ventilaci (zvlhčování směsi, odsávání);</w:t>
            </w:r>
          </w:p>
          <w:p w14:paraId="357B9382"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edukace pacienta/klienta ve správném používání osobního inhalátoru;</w:t>
            </w:r>
          </w:p>
          <w:p w14:paraId="60D6B193"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ošetření stomie;</w:t>
            </w:r>
          </w:p>
          <w:p w14:paraId="27673BF4"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zhodnocení stavu kůže a predilekčních míst, prevence rozvoje dekubitů;</w:t>
            </w:r>
          </w:p>
          <w:p w14:paraId="3E73DA87"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hodnocení a dokumentace rány;</w:t>
            </w:r>
          </w:p>
          <w:p w14:paraId="7D93538B"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převaz nehojící se rány s využitím krytí dle fáze hojení;</w:t>
            </w:r>
          </w:p>
          <w:p w14:paraId="17F8E7EC"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katetrizace močového měchýře muže (případně na modelu);</w:t>
            </w:r>
          </w:p>
          <w:p w14:paraId="42E5F5EB"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ošetření pacienta s chronickou dialýzou;</w:t>
            </w:r>
          </w:p>
          <w:p w14:paraId="0B180028"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ošetření, převaz cévního vstupu;</w:t>
            </w:r>
          </w:p>
          <w:p w14:paraId="32CAB275"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měření hodnoty glykémie glukometrem a edukace selfmonitoringu;</w:t>
            </w:r>
          </w:p>
          <w:p w14:paraId="252D07A0"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edukace pacienta v oblasti aplikace inzulínu, prevence komplikací diabetu;</w:t>
            </w:r>
          </w:p>
          <w:p w14:paraId="4B8A45CA"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ošetřovatelský proces u klientů všech věkových kategorií v podmínkách domácí péče;</w:t>
            </w:r>
          </w:p>
          <w:p w14:paraId="12A426DC"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komunikace s uživateli služeb a pečujícími osobami včetně rodinných příslušníků;</w:t>
            </w:r>
          </w:p>
          <w:p w14:paraId="3E737C8C"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komunikace s pacientem s afázií;</w:t>
            </w:r>
          </w:p>
          <w:p w14:paraId="6F7DCA4B"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 xml:space="preserve">podpora a poradenská činnost pečujícím osobám; </w:t>
            </w:r>
          </w:p>
          <w:p w14:paraId="47C68B5E"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 xml:space="preserve">motivace pacientů/klientů včetně pečujících osob k edukaci při udržení optimálního zdraví, s cílem dosažení compliance; </w:t>
            </w:r>
          </w:p>
          <w:p w14:paraId="26DD732F"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spolupráce v týmu zdravotníků a dalších odborníků v participujících na péči o nemocné/klienty;</w:t>
            </w:r>
          </w:p>
          <w:p w14:paraId="1898AA58"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vytváření návrhu edukačních aktivit v prevenci komplikací při zajištění ošetřovatelské péče během nepřítomnosti sestry, a to dle aktuálního stavu a očekávaného průběhu, prevence vzniku komplikací zdravotního stavu,  spolupráce s osobou blízkou;</w:t>
            </w:r>
          </w:p>
          <w:p w14:paraId="33CBA466"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doporučení vhodných aktivit k posílení nebo udržení paměti, myšlení a úsudku seniora;</w:t>
            </w:r>
          </w:p>
          <w:p w14:paraId="266E99E6"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edukace pacienta/klienta ohroženého závislostí nebo závislého na návykových látkách, poradenství - možnost účasti na sociálních programech, spolupráce s osobou blízkou;</w:t>
            </w:r>
          </w:p>
          <w:p w14:paraId="7C12D2E9" w14:textId="6E3A822F"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evaluace Individuální odborné praxe. Zhodnocení cílů praxe studentem, mentorem, akademickým pracovníkem (3 h).</w:t>
            </w:r>
          </w:p>
          <w:p w14:paraId="139B77C1" w14:textId="77777777" w:rsidR="00E75C8D" w:rsidRPr="00D9457F" w:rsidRDefault="00E75C8D" w:rsidP="00D9457F">
            <w:pPr>
              <w:tabs>
                <w:tab w:val="left" w:pos="328"/>
              </w:tabs>
              <w:contextualSpacing/>
              <w:jc w:val="both"/>
              <w:rPr>
                <w:rFonts w:ascii="Times New Roman" w:hAnsi="Times New Roman"/>
                <w:b/>
              </w:rPr>
            </w:pPr>
          </w:p>
          <w:p w14:paraId="4E4DEEAB"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Výstupní kompetence studenta</w:t>
            </w:r>
          </w:p>
          <w:p w14:paraId="1ECA01DF" w14:textId="77777777" w:rsidR="00E75C8D" w:rsidRPr="00D9457F" w:rsidRDefault="00E75C8D" w:rsidP="00D9457F">
            <w:pPr>
              <w:tabs>
                <w:tab w:val="left" w:pos="328"/>
              </w:tabs>
              <w:contextualSpacing/>
              <w:jc w:val="both"/>
              <w:rPr>
                <w:rFonts w:ascii="Times New Roman" w:hAnsi="Times New Roman"/>
                <w:b/>
                <w:bCs/>
              </w:rPr>
            </w:pPr>
            <w:r w:rsidRPr="00D9457F">
              <w:rPr>
                <w:rFonts w:ascii="Times New Roman" w:hAnsi="Times New Roman"/>
                <w:b/>
                <w:bCs/>
              </w:rPr>
              <w:t>Odborné znalosti – po absolvování předmětu prokazuje student znalosti a bude připraven: </w:t>
            </w:r>
          </w:p>
          <w:p w14:paraId="46B68321"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definovat ekonomické a organizační předpoklady pro zajištění provozu domácí péče;</w:t>
            </w:r>
          </w:p>
          <w:p w14:paraId="62D16EE4"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vyjmenovat a popsat požadavky na minimální věcné a technické vybavení kontaktního pracoviště domácí péče;</w:t>
            </w:r>
          </w:p>
          <w:p w14:paraId="1797FBDE"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objasnit postupy administrativních činností, spojených se zavedením a ukončením domácí péče, vyplňování poukazů na vyšetření/ošetření domácí péče, indikace a předepisování zdravotnických prostředků a léčivých přípravků sestrou;</w:t>
            </w:r>
          </w:p>
          <w:p w14:paraId="3CA641B9"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vysvětlit a popsat návaznost a propojení služeb a sociální podpory v systému primární, domácí a terénní péče;</w:t>
            </w:r>
          </w:p>
          <w:p w14:paraId="51343A63"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popsat a teoreticky zdůvodnit jednotlivé ošetřovatelské úkony, prováděné v domácí péči.</w:t>
            </w:r>
          </w:p>
          <w:p w14:paraId="5BB0BC2F" w14:textId="77777777" w:rsidR="00E75C8D" w:rsidRPr="00D9457F" w:rsidRDefault="00E75C8D" w:rsidP="00E3580E">
            <w:pPr>
              <w:spacing w:after="160"/>
              <w:ind w:left="322"/>
              <w:contextualSpacing/>
              <w:jc w:val="both"/>
              <w:rPr>
                <w:rFonts w:ascii="Times New Roman" w:hAnsi="Times New Roman"/>
              </w:rPr>
            </w:pPr>
          </w:p>
          <w:p w14:paraId="26303736" w14:textId="77777777" w:rsidR="00E75C8D" w:rsidRPr="00D9457F" w:rsidRDefault="00E75C8D" w:rsidP="00D9457F">
            <w:pPr>
              <w:tabs>
                <w:tab w:val="left" w:pos="328"/>
              </w:tabs>
              <w:contextualSpacing/>
              <w:jc w:val="both"/>
              <w:rPr>
                <w:rFonts w:ascii="Times New Roman" w:hAnsi="Times New Roman"/>
                <w:b/>
                <w:bCs/>
              </w:rPr>
            </w:pPr>
            <w:r w:rsidRPr="00D9457F">
              <w:rPr>
                <w:rFonts w:ascii="Times New Roman" w:hAnsi="Times New Roman"/>
                <w:b/>
                <w:bCs/>
              </w:rPr>
              <w:t>Odborné dovednosti – po absolvování předmětu prokazuje student znalosti a bude připraven: </w:t>
            </w:r>
          </w:p>
          <w:p w14:paraId="22C2C7D2"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 xml:space="preserve">aplikovat teoretické vědomosti a praktické zručnosti získané během studia do praxe (pozitivní transfer); </w:t>
            </w:r>
          </w:p>
          <w:p w14:paraId="2578756B"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 xml:space="preserve">pracovat v souladu s platnými legislativními normami a novými trendy při poskytování ošetřovatelské péče; </w:t>
            </w:r>
          </w:p>
          <w:p w14:paraId="193D5135"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zavést (a ukončit) domácí péči včetně administrativního zajištění;</w:t>
            </w:r>
          </w:p>
          <w:p w14:paraId="60610EBB"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odebrat anamnézu, provést fyzikální vyšetření a zhodnotit stav pacienta/klienta, identifikovat symptomy zhoršení stavu, konzultovat s ošetřujícím lékařem, případně zajistit návaznost péče;</w:t>
            </w:r>
          </w:p>
          <w:p w14:paraId="067F09C8"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plánovat obsah, rozsah, časovou náročnost poskytované péče v sociálním prostředí pacienta/klienta;</w:t>
            </w:r>
          </w:p>
          <w:p w14:paraId="52A6FC12"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poskytovat ošetřovatelskou péči v souladu s kompetencemi sestry specialistky v domácí péči;</w:t>
            </w:r>
          </w:p>
          <w:p w14:paraId="6B212424"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předepisovat zdravotnické prostředky a pomůcky dle potřeb pacienta/klienta;</w:t>
            </w:r>
          </w:p>
          <w:p w14:paraId="71745E9A"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 xml:space="preserve">identifikovat a uspokojovat potřeby pacient/klientů (individuální přístup);   </w:t>
            </w:r>
          </w:p>
          <w:p w14:paraId="185E3EF2" w14:textId="77777777" w:rsidR="00E75C8D" w:rsidRPr="00D9457F" w:rsidRDefault="00E75C8D" w:rsidP="007203C9">
            <w:pPr>
              <w:numPr>
                <w:ilvl w:val="0"/>
                <w:numId w:val="94"/>
              </w:numPr>
              <w:spacing w:after="160"/>
              <w:ind w:left="323" w:hanging="323"/>
              <w:contextualSpacing/>
              <w:jc w:val="both"/>
              <w:rPr>
                <w:rFonts w:ascii="Times New Roman" w:hAnsi="Times New Roman"/>
              </w:rPr>
            </w:pPr>
            <w:r w:rsidRPr="00D9457F">
              <w:rPr>
                <w:rFonts w:ascii="Times New Roman" w:hAnsi="Times New Roman"/>
              </w:rPr>
              <w:t xml:space="preserve">edukovat pacienty/klienty a osoby jim blízké v poskytování péče během nepřítomnosti sestry; </w:t>
            </w:r>
          </w:p>
          <w:p w14:paraId="72A18D46" w14:textId="77777777" w:rsidR="00E75C8D" w:rsidRPr="00D9457F" w:rsidRDefault="00E75C8D" w:rsidP="007203C9">
            <w:pPr>
              <w:numPr>
                <w:ilvl w:val="0"/>
                <w:numId w:val="94"/>
              </w:numPr>
              <w:spacing w:after="160"/>
              <w:ind w:left="323" w:hanging="323"/>
              <w:contextualSpacing/>
              <w:jc w:val="both"/>
              <w:rPr>
                <w:rFonts w:ascii="Times New Roman" w:hAnsi="Times New Roman"/>
              </w:rPr>
            </w:pPr>
            <w:r w:rsidRPr="00D9457F">
              <w:rPr>
                <w:rFonts w:ascii="Times New Roman" w:hAnsi="Times New Roman"/>
              </w:rPr>
              <w:t>likvidovat biologický a kontaminovaný materiál v souladu s platnými předpisy;</w:t>
            </w:r>
          </w:p>
          <w:p w14:paraId="3AB59B95" w14:textId="77777777" w:rsidR="00E75C8D" w:rsidRPr="00D9457F" w:rsidRDefault="00E75C8D" w:rsidP="007203C9">
            <w:pPr>
              <w:numPr>
                <w:ilvl w:val="0"/>
                <w:numId w:val="93"/>
              </w:numPr>
              <w:spacing w:after="160"/>
              <w:ind w:left="284" w:hanging="284"/>
              <w:contextualSpacing/>
              <w:jc w:val="both"/>
              <w:rPr>
                <w:rFonts w:ascii="Times New Roman" w:hAnsi="Times New Roman"/>
                <w:b/>
              </w:rPr>
            </w:pPr>
            <w:r w:rsidRPr="00D9457F">
              <w:rPr>
                <w:rFonts w:ascii="Times New Roman" w:hAnsi="Times New Roman"/>
              </w:rPr>
              <w:t>provádět postupy protiepidemiologického režimu s využitím zdravotnických prostředků včetně edukace.</w:t>
            </w:r>
          </w:p>
        </w:tc>
      </w:tr>
      <w:tr w:rsidR="00E75C8D" w:rsidRPr="00D9457F" w14:paraId="2E328328" w14:textId="77777777" w:rsidTr="002A3FDE">
        <w:trPr>
          <w:trHeight w:val="265"/>
        </w:trPr>
        <w:tc>
          <w:tcPr>
            <w:tcW w:w="1853" w:type="pct"/>
            <w:gridSpan w:val="2"/>
            <w:tcBorders>
              <w:top w:val="nil"/>
            </w:tcBorders>
            <w:shd w:val="clear" w:color="auto" w:fill="F7CAAC"/>
          </w:tcPr>
          <w:p w14:paraId="01EEF949" w14:textId="77777777" w:rsidR="00E75C8D" w:rsidRPr="00D9457F" w:rsidRDefault="00E75C8D" w:rsidP="00D9457F">
            <w:pPr>
              <w:contextualSpacing/>
              <w:jc w:val="both"/>
              <w:rPr>
                <w:rFonts w:ascii="Times New Roman" w:hAnsi="Times New Roman"/>
              </w:rPr>
            </w:pPr>
            <w:r w:rsidRPr="00D9457F">
              <w:rPr>
                <w:rFonts w:ascii="Times New Roman" w:hAnsi="Times New Roman"/>
                <w:b/>
              </w:rPr>
              <w:t>Studijní literatura a studijní pomůcky</w:t>
            </w:r>
          </w:p>
        </w:tc>
        <w:tc>
          <w:tcPr>
            <w:tcW w:w="3147" w:type="pct"/>
            <w:gridSpan w:val="6"/>
            <w:tcBorders>
              <w:top w:val="nil"/>
              <w:bottom w:val="nil"/>
            </w:tcBorders>
          </w:tcPr>
          <w:p w14:paraId="47DE1759" w14:textId="77777777" w:rsidR="00E75C8D" w:rsidRPr="00D9457F" w:rsidRDefault="00E75C8D" w:rsidP="00D9457F">
            <w:pPr>
              <w:contextualSpacing/>
              <w:jc w:val="both"/>
              <w:rPr>
                <w:rFonts w:ascii="Times New Roman" w:hAnsi="Times New Roman"/>
              </w:rPr>
            </w:pPr>
          </w:p>
        </w:tc>
      </w:tr>
      <w:tr w:rsidR="00E75C8D" w:rsidRPr="00D9457F" w14:paraId="25934F13" w14:textId="77777777" w:rsidTr="002A3FDE">
        <w:trPr>
          <w:trHeight w:val="283"/>
        </w:trPr>
        <w:tc>
          <w:tcPr>
            <w:tcW w:w="5000" w:type="pct"/>
            <w:gridSpan w:val="8"/>
            <w:tcBorders>
              <w:top w:val="nil"/>
            </w:tcBorders>
          </w:tcPr>
          <w:p w14:paraId="62DE6D7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Povinná literatura:</w:t>
            </w:r>
          </w:p>
          <w:p w14:paraId="0A1B846C"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BARTOŠ, A., RAISOVÁ, M. </w:t>
            </w:r>
            <w:r w:rsidRPr="00D9457F">
              <w:rPr>
                <w:rFonts w:ascii="Times New Roman" w:hAnsi="Times New Roman"/>
                <w:i/>
              </w:rPr>
              <w:t xml:space="preserve">testy a dotazníky pro vyšetřování kognitivních funkcí, nálady a soběstačnosti. </w:t>
            </w:r>
            <w:r w:rsidRPr="00D9457F">
              <w:rPr>
                <w:rFonts w:ascii="Times New Roman" w:hAnsi="Times New Roman"/>
              </w:rPr>
              <w:t>Praha: Mladá fronta, 2019.</w:t>
            </w:r>
          </w:p>
          <w:p w14:paraId="5CB3CA32" w14:textId="77777777" w:rsidR="00E75C8D" w:rsidRPr="00D9457F" w:rsidRDefault="00E75C8D" w:rsidP="00D9457F">
            <w:pPr>
              <w:autoSpaceDE w:val="0"/>
              <w:autoSpaceDN w:val="0"/>
              <w:adjustRightInd w:val="0"/>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 xml:space="preserve">BUŽGOVÁ, R. </w:t>
            </w:r>
            <w:r w:rsidRPr="00D9457F">
              <w:rPr>
                <w:rFonts w:ascii="Times New Roman" w:eastAsiaTheme="minorHAnsi" w:hAnsi="Times New Roman"/>
                <w:i/>
                <w:color w:val="000000"/>
                <w:lang w:eastAsia="en-US"/>
              </w:rPr>
              <w:t xml:space="preserve">Paliativní péče ve zdravotnickém zařízení: potřeby, hodnocení, kvalita života. </w:t>
            </w:r>
            <w:r w:rsidRPr="00D9457F">
              <w:rPr>
                <w:rFonts w:ascii="Times New Roman" w:eastAsiaTheme="minorHAnsi" w:hAnsi="Times New Roman"/>
                <w:color w:val="000000"/>
                <w:lang w:eastAsia="en-US"/>
              </w:rPr>
              <w:t>Praha: Grada, 2015.</w:t>
            </w:r>
          </w:p>
          <w:p w14:paraId="7860CB62" w14:textId="77777777" w:rsidR="00E75C8D" w:rsidRPr="00D9457F" w:rsidRDefault="00E3324B" w:rsidP="00D9457F">
            <w:pPr>
              <w:autoSpaceDE w:val="0"/>
              <w:autoSpaceDN w:val="0"/>
              <w:adjustRightInd w:val="0"/>
              <w:contextualSpacing/>
              <w:jc w:val="both"/>
              <w:rPr>
                <w:rFonts w:ascii="Times New Roman" w:eastAsiaTheme="minorHAnsi" w:hAnsi="Times New Roman"/>
                <w:color w:val="000000"/>
                <w:lang w:eastAsia="en-US"/>
              </w:rPr>
            </w:pPr>
            <w:hyperlink r:id="rId88" w:tgtFrame="_blank" w:history="1">
              <w:r w:rsidR="00E75C8D" w:rsidRPr="00D9457F">
                <w:rPr>
                  <w:rFonts w:ascii="Times New Roman" w:eastAsiaTheme="minorHAnsi" w:hAnsi="Times New Roman"/>
                  <w:lang w:eastAsia="en-US"/>
                </w:rPr>
                <w:t>ČELEDOVÁ, L. Výchova ke zdraví: vybrané kapitoly. 1. vyd. Praha: Grada, 2010.</w:t>
              </w:r>
            </w:hyperlink>
          </w:p>
          <w:p w14:paraId="34676C08" w14:textId="77777777" w:rsidR="00E75C8D" w:rsidRPr="00D9457F" w:rsidRDefault="00E75C8D" w:rsidP="00D9457F">
            <w:pPr>
              <w:autoSpaceDE w:val="0"/>
              <w:autoSpaceDN w:val="0"/>
              <w:adjustRightInd w:val="0"/>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 xml:space="preserve">BAROŠ, A., RAISOVÁ, M. </w:t>
            </w:r>
            <w:r w:rsidRPr="00D9457F">
              <w:rPr>
                <w:rFonts w:ascii="Times New Roman" w:eastAsiaTheme="minorHAnsi" w:hAnsi="Times New Roman"/>
                <w:i/>
                <w:color w:val="000000"/>
                <w:lang w:eastAsia="en-US"/>
              </w:rPr>
              <w:t xml:space="preserve">Testy a dotazníky pro vyšetřování kognitivních funkcí, nálady a soběstačnosti. </w:t>
            </w:r>
            <w:r w:rsidRPr="00D9457F">
              <w:rPr>
                <w:rFonts w:ascii="Times New Roman" w:eastAsiaTheme="minorHAnsi" w:hAnsi="Times New Roman"/>
                <w:color w:val="000000"/>
                <w:lang w:eastAsia="en-US"/>
              </w:rPr>
              <w:t>Praha: Mladá fronta, 2019.</w:t>
            </w:r>
          </w:p>
          <w:p w14:paraId="7EA84B70"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CHLOUPKOVÁ, S. </w:t>
            </w:r>
            <w:r w:rsidRPr="00D9457F">
              <w:rPr>
                <w:rFonts w:ascii="Times New Roman" w:hAnsi="Times New Roman"/>
                <w:i/>
              </w:rPr>
              <w:t xml:space="preserve">Jednání se zájemcem o službu sociální péče od A do Z. </w:t>
            </w:r>
            <w:r w:rsidRPr="00D9457F">
              <w:rPr>
                <w:rFonts w:ascii="Times New Roman" w:hAnsi="Times New Roman"/>
              </w:rPr>
              <w:t>Praha: Grada, 2013.</w:t>
            </w:r>
          </w:p>
          <w:p w14:paraId="19631468"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HAWKINS, P., SHOHET, R. </w:t>
            </w:r>
            <w:r w:rsidRPr="00D9457F">
              <w:rPr>
                <w:rFonts w:ascii="Times New Roman" w:hAnsi="Times New Roman"/>
                <w:i/>
              </w:rPr>
              <w:t>Supervize v pomáhajících profesích.</w:t>
            </w:r>
            <w:r w:rsidRPr="00D9457F">
              <w:rPr>
                <w:rFonts w:ascii="Times New Roman" w:hAnsi="Times New Roman"/>
              </w:rPr>
              <w:t xml:space="preserve"> Praha: Portál, 2016.</w:t>
            </w:r>
          </w:p>
          <w:p w14:paraId="0912920E"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KABELKA, L. </w:t>
            </w:r>
            <w:r w:rsidRPr="00D9457F">
              <w:rPr>
                <w:rFonts w:ascii="Times New Roman" w:hAnsi="Times New Roman"/>
                <w:i/>
              </w:rPr>
              <w:t xml:space="preserve">Geriatrická paliativní péče a komunikace o nemoci. </w:t>
            </w:r>
            <w:r w:rsidRPr="00D9457F">
              <w:rPr>
                <w:rFonts w:ascii="Times New Roman" w:hAnsi="Times New Roman"/>
              </w:rPr>
              <w:t>Praha: Mladá fronta, 2018.</w:t>
            </w:r>
          </w:p>
          <w:p w14:paraId="2879E660"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KOŽUCHOVÁ, M. </w:t>
            </w:r>
            <w:r w:rsidRPr="00D9457F">
              <w:rPr>
                <w:rFonts w:ascii="Times New Roman" w:hAnsi="Times New Roman"/>
                <w:i/>
              </w:rPr>
              <w:t>Domáca ošetřovatelská starostlivosť.</w:t>
            </w:r>
            <w:r w:rsidRPr="00D9457F">
              <w:rPr>
                <w:rFonts w:ascii="Times New Roman" w:hAnsi="Times New Roman"/>
              </w:rPr>
              <w:t xml:space="preserve"> Osveta, 2014.</w:t>
            </w:r>
          </w:p>
          <w:p w14:paraId="6787A8B2" w14:textId="77777777" w:rsidR="00E75C8D" w:rsidRPr="00D9457F" w:rsidRDefault="00E75C8D" w:rsidP="00D9457F">
            <w:pPr>
              <w:contextualSpacing/>
              <w:jc w:val="both"/>
              <w:rPr>
                <w:rFonts w:ascii="Times New Roman" w:hAnsi="Times New Roman"/>
                <w:color w:val="191919"/>
              </w:rPr>
            </w:pPr>
            <w:r w:rsidRPr="00D9457F">
              <w:rPr>
                <w:rFonts w:ascii="Times New Roman" w:hAnsi="Times New Roman"/>
                <w:color w:val="191919"/>
              </w:rPr>
              <w:t xml:space="preserve">POCHMANOVÁ, K. </w:t>
            </w:r>
            <w:r w:rsidRPr="00D9457F">
              <w:rPr>
                <w:rFonts w:ascii="Times New Roman" w:hAnsi="Times New Roman"/>
                <w:i/>
                <w:color w:val="191919"/>
              </w:rPr>
              <w:t>Průvodce domácí péčí.</w:t>
            </w:r>
            <w:r w:rsidRPr="00D9457F">
              <w:rPr>
                <w:rFonts w:ascii="Times New Roman" w:hAnsi="Times New Roman"/>
                <w:color w:val="191919"/>
              </w:rPr>
              <w:t xml:space="preserve"> Ostrava: Cesta domů, 2016.</w:t>
            </w:r>
          </w:p>
          <w:p w14:paraId="5A5F9ADD" w14:textId="77777777" w:rsidR="00E75C8D" w:rsidRPr="00D9457F" w:rsidRDefault="00E75C8D" w:rsidP="00D9457F">
            <w:pPr>
              <w:contextualSpacing/>
              <w:jc w:val="both"/>
              <w:rPr>
                <w:rFonts w:ascii="Times New Roman" w:hAnsi="Times New Roman"/>
                <w:color w:val="191919"/>
              </w:rPr>
            </w:pPr>
            <w:r w:rsidRPr="00D9457F">
              <w:rPr>
                <w:rFonts w:ascii="Times New Roman" w:hAnsi="Times New Roman"/>
                <w:shd w:val="clear" w:color="auto" w:fill="FFFFFF"/>
              </w:rPr>
              <w:t>POKORNÁ, A. </w:t>
            </w:r>
            <w:r w:rsidRPr="00D9457F">
              <w:rPr>
                <w:rFonts w:ascii="Times New Roman" w:hAnsi="Times New Roman"/>
                <w:i/>
                <w:iCs/>
                <w:shd w:val="clear" w:color="auto" w:fill="FFFFFF"/>
              </w:rPr>
              <w:t>Ošetřovatelství v geriatrii: hodnotící nástroje</w:t>
            </w:r>
            <w:r w:rsidRPr="00D9457F">
              <w:rPr>
                <w:rFonts w:ascii="Times New Roman" w:hAnsi="Times New Roman"/>
                <w:shd w:val="clear" w:color="auto" w:fill="FFFFFF"/>
              </w:rPr>
              <w:t>. Praha: Grada, 2013</w:t>
            </w:r>
          </w:p>
          <w:p w14:paraId="20C50733"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SIKOROVÁ, L. </w:t>
            </w:r>
            <w:r w:rsidRPr="00D9457F">
              <w:rPr>
                <w:rFonts w:ascii="Times New Roman" w:hAnsi="Times New Roman"/>
                <w:i/>
                <w:iCs/>
              </w:rPr>
              <w:t>Dětská sestra v primární a komunitní péči</w:t>
            </w:r>
            <w:r w:rsidRPr="00D9457F">
              <w:rPr>
                <w:rFonts w:ascii="Times New Roman" w:hAnsi="Times New Roman"/>
              </w:rPr>
              <w:t>. Praha: Grada, 2012.</w:t>
            </w:r>
          </w:p>
          <w:p w14:paraId="41B1ED1E" w14:textId="77777777" w:rsidR="00E75C8D" w:rsidRPr="00D9457F" w:rsidRDefault="00E75C8D" w:rsidP="00D9457F">
            <w:pPr>
              <w:contextualSpacing/>
              <w:jc w:val="both"/>
              <w:rPr>
                <w:rFonts w:ascii="Times New Roman" w:hAnsi="Times New Roman"/>
                <w:color w:val="191919"/>
              </w:rPr>
            </w:pPr>
            <w:r w:rsidRPr="00D9457F">
              <w:rPr>
                <w:rFonts w:ascii="Times New Roman" w:hAnsi="Times New Roman"/>
                <w:shd w:val="clear" w:color="auto" w:fill="FFFFFF"/>
              </w:rPr>
              <w:t xml:space="preserve">SPILÁČOVÁ, M., NEDOMOVÁ, E. </w:t>
            </w:r>
            <w:r w:rsidRPr="00D9457F">
              <w:rPr>
                <w:rFonts w:ascii="Times New Roman" w:hAnsi="Times New Roman"/>
                <w:i/>
                <w:shd w:val="clear" w:color="auto" w:fill="FFFFFF"/>
              </w:rPr>
              <w:t xml:space="preserve">Úkolově orientovaný přístup v sociální práci. </w:t>
            </w:r>
            <w:r w:rsidRPr="00D9457F">
              <w:rPr>
                <w:rFonts w:ascii="Times New Roman" w:hAnsi="Times New Roman"/>
                <w:shd w:val="clear" w:color="auto" w:fill="FFFFFF"/>
              </w:rPr>
              <w:t>Praha: Portál, 2014.</w:t>
            </w:r>
          </w:p>
          <w:p w14:paraId="61E27D93"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THOMAS, J., MONAGHAN, T. </w:t>
            </w:r>
            <w:r w:rsidRPr="00D9457F">
              <w:rPr>
                <w:rFonts w:ascii="Times New Roman" w:hAnsi="Times New Roman"/>
                <w:i/>
              </w:rPr>
              <w:t xml:space="preserve">Klinické vyšetření: moderní propedeutika: rady, typy, návody pro praxi. </w:t>
            </w:r>
            <w:r w:rsidRPr="00D9457F">
              <w:rPr>
                <w:rFonts w:ascii="Times New Roman" w:hAnsi="Times New Roman"/>
              </w:rPr>
              <w:t>Praha: Grada,</w:t>
            </w:r>
            <w:r w:rsidRPr="00D9457F">
              <w:rPr>
                <w:rFonts w:ascii="Times New Roman" w:hAnsi="Times New Roman"/>
              </w:rPr>
              <w:br/>
              <w:t xml:space="preserve"> 2018.</w:t>
            </w:r>
          </w:p>
          <w:p w14:paraId="48F85CE6" w14:textId="77777777" w:rsidR="00E75C8D" w:rsidRPr="00D9457F" w:rsidRDefault="00E75C8D" w:rsidP="00D9457F">
            <w:pPr>
              <w:contextualSpacing/>
              <w:jc w:val="both"/>
              <w:rPr>
                <w:rFonts w:ascii="Times New Roman" w:hAnsi="Times New Roman"/>
              </w:rPr>
            </w:pPr>
            <w:r w:rsidRPr="00D9457F">
              <w:rPr>
                <w:rFonts w:ascii="Times New Roman" w:hAnsi="Times New Roman"/>
              </w:rPr>
              <w:t>VÖRÖSOVÁ, G., A. SOLGAJOVÁ a S. ARCHALOUSOVÁ</w:t>
            </w:r>
            <w:r w:rsidRPr="00D9457F">
              <w:rPr>
                <w:rFonts w:ascii="Times New Roman" w:hAnsi="Times New Roman"/>
                <w:i/>
              </w:rPr>
              <w:t>. Ošetřovatelská diagnostika v práci sestry.</w:t>
            </w:r>
            <w:r w:rsidRPr="00D9457F">
              <w:rPr>
                <w:rFonts w:ascii="Times New Roman" w:hAnsi="Times New Roman"/>
              </w:rPr>
              <w:t xml:space="preserve"> Praha: Grada, 2015.</w:t>
            </w:r>
          </w:p>
          <w:p w14:paraId="7B10BDFD" w14:textId="77777777" w:rsidR="00E75C8D" w:rsidRPr="00D9457F" w:rsidRDefault="00E75C8D" w:rsidP="00D9457F">
            <w:pPr>
              <w:ind w:left="39"/>
              <w:contextualSpacing/>
              <w:jc w:val="both"/>
              <w:rPr>
                <w:rFonts w:ascii="Times New Roman" w:hAnsi="Times New Roman"/>
                <w:i/>
              </w:rPr>
            </w:pPr>
          </w:p>
          <w:p w14:paraId="4C559C54"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Doporučená literatura:</w:t>
            </w:r>
          </w:p>
          <w:p w14:paraId="0B5B2174" w14:textId="77777777" w:rsidR="00E75C8D" w:rsidRPr="00D9457F" w:rsidRDefault="00E75C8D" w:rsidP="00D9457F">
            <w:pPr>
              <w:contextualSpacing/>
              <w:jc w:val="both"/>
              <w:rPr>
                <w:rFonts w:ascii="Times New Roman" w:hAnsi="Times New Roman"/>
              </w:rPr>
            </w:pPr>
            <w:r w:rsidRPr="00D9457F">
              <w:rPr>
                <w:rFonts w:ascii="Times New Roman" w:hAnsi="Times New Roman"/>
              </w:rPr>
              <w:t>ČESKO. Zákon č. 96/2004 Sb. v platném znění (č. 201/2017 Sb.).</w:t>
            </w:r>
          </w:p>
          <w:p w14:paraId="421F17F0" w14:textId="77777777" w:rsidR="00E75C8D" w:rsidRPr="00D9457F" w:rsidRDefault="00E75C8D" w:rsidP="00D9457F">
            <w:pPr>
              <w:contextualSpacing/>
              <w:jc w:val="both"/>
              <w:rPr>
                <w:rFonts w:ascii="Times New Roman" w:hAnsi="Times New Roman"/>
              </w:rPr>
            </w:pPr>
            <w:r w:rsidRPr="00D9457F">
              <w:rPr>
                <w:rFonts w:ascii="Times New Roman" w:hAnsi="Times New Roman"/>
              </w:rPr>
              <w:t>ČESKO. Vyhláška č. 55/2011 Sb., v platném znění (č. 391/2017 Sb.).</w:t>
            </w:r>
          </w:p>
          <w:p w14:paraId="3DE61FE3" w14:textId="77777777" w:rsidR="00E75C8D" w:rsidRPr="00D9457F" w:rsidRDefault="00E75C8D" w:rsidP="00D9457F">
            <w:pPr>
              <w:contextualSpacing/>
              <w:jc w:val="both"/>
              <w:rPr>
                <w:rFonts w:ascii="Times New Roman" w:hAnsi="Times New Roman"/>
                <w:b/>
              </w:rPr>
            </w:pPr>
            <w:r w:rsidRPr="00D9457F">
              <w:rPr>
                <w:rFonts w:ascii="Times New Roman" w:hAnsi="Times New Roman"/>
              </w:rPr>
              <w:t xml:space="preserve">GOPEE, N. </w:t>
            </w:r>
            <w:r w:rsidRPr="00D9457F">
              <w:rPr>
                <w:rFonts w:ascii="Times New Roman" w:hAnsi="Times New Roman"/>
                <w:i/>
              </w:rPr>
              <w:t>Mentoring and Supervision in Healthcare.</w:t>
            </w:r>
            <w:r w:rsidRPr="00D9457F">
              <w:rPr>
                <w:rFonts w:ascii="Times New Roman" w:hAnsi="Times New Roman"/>
              </w:rPr>
              <w:t xml:space="preserve"> Thousand Oaks: Sage Publications, 2015. </w:t>
            </w:r>
          </w:p>
          <w:p w14:paraId="40622F2A"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HALSTEAD, J. A. a B. FRANK. </w:t>
            </w:r>
            <w:r w:rsidRPr="00D9457F">
              <w:rPr>
                <w:rFonts w:ascii="Times New Roman" w:hAnsi="Times New Roman"/>
                <w:i/>
                <w:iCs/>
              </w:rPr>
              <w:t>Pathways to a nursing education career: transitioning from practice to academia</w:t>
            </w:r>
            <w:r w:rsidRPr="00D9457F">
              <w:rPr>
                <w:rFonts w:ascii="Times New Roman" w:hAnsi="Times New Roman"/>
              </w:rPr>
              <w:t xml:space="preserve">. Second edition. New York: Springer Publishing Company, 2017. </w:t>
            </w:r>
          </w:p>
          <w:p w14:paraId="11B84716" w14:textId="77777777" w:rsidR="00E75C8D" w:rsidRPr="00D9457F" w:rsidRDefault="00E75C8D" w:rsidP="00D9457F">
            <w:pPr>
              <w:contextualSpacing/>
              <w:jc w:val="both"/>
              <w:rPr>
                <w:rFonts w:ascii="Times New Roman" w:hAnsi="Times New Roman"/>
                <w:color w:val="000000"/>
              </w:rPr>
            </w:pPr>
            <w:r w:rsidRPr="00D9457F">
              <w:rPr>
                <w:rFonts w:ascii="Times New Roman" w:hAnsi="Times New Roman"/>
                <w:color w:val="000000"/>
              </w:rPr>
              <w:t xml:space="preserve">KLEVETOVÁ, D. </w:t>
            </w:r>
            <w:r w:rsidRPr="00D9457F">
              <w:rPr>
                <w:rFonts w:ascii="Times New Roman" w:hAnsi="Times New Roman"/>
                <w:i/>
                <w:color w:val="000000"/>
              </w:rPr>
              <w:t>Motivační prvky při práci se seniory</w:t>
            </w:r>
            <w:r w:rsidRPr="00D9457F">
              <w:rPr>
                <w:rFonts w:ascii="Times New Roman" w:hAnsi="Times New Roman"/>
                <w:color w:val="000000"/>
              </w:rPr>
              <w:t>. Praha: Grada, 2017.</w:t>
            </w:r>
          </w:p>
          <w:p w14:paraId="658BCEE3"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KUDLOVÁ, P. </w:t>
            </w:r>
            <w:r w:rsidRPr="00D9457F">
              <w:rPr>
                <w:rFonts w:ascii="Times New Roman" w:hAnsi="Times New Roman"/>
                <w:i/>
                <w:iCs/>
              </w:rPr>
              <w:t>Ošetřovatelský proces a jeho dokumentace</w:t>
            </w:r>
            <w:r w:rsidRPr="00D9457F">
              <w:rPr>
                <w:rFonts w:ascii="Times New Roman" w:hAnsi="Times New Roman"/>
              </w:rPr>
              <w:t>. Zlín: UTB Academia centrum, 2016.</w:t>
            </w:r>
          </w:p>
          <w:p w14:paraId="3F8CC7A3" w14:textId="77777777" w:rsidR="00E75C8D" w:rsidRPr="00D9457F" w:rsidRDefault="00E75C8D" w:rsidP="00D9457F">
            <w:pPr>
              <w:contextualSpacing/>
              <w:jc w:val="both"/>
              <w:rPr>
                <w:rFonts w:ascii="Times New Roman" w:hAnsi="Times New Roman"/>
              </w:rPr>
            </w:pPr>
            <w:r w:rsidRPr="00D9457F">
              <w:rPr>
                <w:rFonts w:ascii="Times New Roman" w:hAnsi="Times New Roman"/>
              </w:rPr>
              <w:t>MALÍK, K., HOLASOVÁ, V.</w:t>
            </w:r>
            <w:r w:rsidRPr="00D9457F">
              <w:rPr>
                <w:rFonts w:ascii="Times New Roman" w:hAnsi="Times New Roman"/>
                <w:i/>
              </w:rPr>
              <w:t xml:space="preserve"> Kvalita v sociální práci a sociálních službách. </w:t>
            </w:r>
            <w:r w:rsidRPr="00D9457F">
              <w:rPr>
                <w:rFonts w:ascii="Times New Roman" w:hAnsi="Times New Roman"/>
              </w:rPr>
              <w:t>Praha: Grada, 2014.</w:t>
            </w:r>
          </w:p>
          <w:p w14:paraId="16D384A5" w14:textId="77777777" w:rsidR="00E75C8D" w:rsidRPr="00D9457F" w:rsidRDefault="00E75C8D" w:rsidP="00D9457F">
            <w:pPr>
              <w:contextualSpacing/>
              <w:jc w:val="both"/>
              <w:rPr>
                <w:rFonts w:ascii="Times New Roman" w:hAnsi="Times New Roman"/>
              </w:rPr>
            </w:pPr>
          </w:p>
          <w:p w14:paraId="4B946BE8" w14:textId="77777777" w:rsidR="00E75C8D" w:rsidRPr="00D9457F" w:rsidRDefault="00E75C8D" w:rsidP="00D9457F">
            <w:pPr>
              <w:ind w:left="38"/>
              <w:contextualSpacing/>
              <w:jc w:val="both"/>
              <w:rPr>
                <w:rFonts w:ascii="Times New Roman" w:hAnsi="Times New Roman"/>
                <w:i/>
              </w:rPr>
            </w:pPr>
            <w:r w:rsidRPr="00D9457F">
              <w:rPr>
                <w:rFonts w:ascii="Times New Roman" w:hAnsi="Times New Roman"/>
              </w:rPr>
              <w:t xml:space="preserve">MZČR. </w:t>
            </w:r>
            <w:r w:rsidRPr="00D9457F">
              <w:rPr>
                <w:rFonts w:ascii="Times New Roman" w:hAnsi="Times New Roman"/>
                <w:i/>
              </w:rPr>
              <w:t xml:space="preserve">Národní ošetřovatelské postupy. </w:t>
            </w:r>
            <w:r w:rsidRPr="00D9457F">
              <w:rPr>
                <w:rFonts w:ascii="Times New Roman" w:hAnsi="Times New Roman"/>
                <w:color w:val="0000FF"/>
                <w:u w:val="single"/>
              </w:rPr>
              <w:t xml:space="preserve">Dostupné z: </w:t>
            </w:r>
            <w:hyperlink r:id="rId89" w:history="1">
              <w:r w:rsidRPr="00D9457F">
                <w:rPr>
                  <w:rFonts w:ascii="Times New Roman" w:hAnsi="Times New Roman"/>
                  <w:color w:val="0000FF"/>
                  <w:u w:val="single"/>
                </w:rPr>
                <w:t>https://www.mzcr.cz//národní-ošetřovatelské-postupy – Ministerstvo zdravotnictví (mzcr.cz)</w:t>
              </w:r>
            </w:hyperlink>
          </w:p>
          <w:p w14:paraId="17FC8571" w14:textId="77777777" w:rsidR="00E75C8D" w:rsidRPr="00D9457F" w:rsidRDefault="00E75C8D" w:rsidP="003A5EC8">
            <w:bookmarkStart w:id="22" w:name="_Toc118460140"/>
            <w:bookmarkStart w:id="23" w:name="_Toc118460187"/>
            <w:r w:rsidRPr="003A5EC8">
              <w:rPr>
                <w:i/>
              </w:rPr>
              <w:t>NANDA-I, Inc. Ošetřovatelské diagnózy: definice a klasifikace 2018-2020</w:t>
            </w:r>
            <w:r w:rsidRPr="00D9457F">
              <w:t>. 11. vydání. Editorky: Herdman, T. H.,</w:t>
            </w:r>
            <w:r w:rsidRPr="00D9457F">
              <w:br/>
              <w:t xml:space="preserve"> Kamitsuru, S. Praha: Grada, 2020.</w:t>
            </w:r>
            <w:bookmarkEnd w:id="22"/>
            <w:bookmarkEnd w:id="23"/>
          </w:p>
          <w:p w14:paraId="4D97F194"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ŠPATENKOVÁ, N., SMÉKALOVÁ, L. </w:t>
            </w:r>
            <w:r w:rsidRPr="00D9457F">
              <w:rPr>
                <w:rFonts w:ascii="Times New Roman" w:hAnsi="Times New Roman"/>
                <w:i/>
              </w:rPr>
              <w:t>Edukace seniorů.</w:t>
            </w:r>
            <w:r w:rsidRPr="00D9457F">
              <w:rPr>
                <w:rFonts w:ascii="Times New Roman" w:hAnsi="Times New Roman"/>
              </w:rPr>
              <w:t xml:space="preserve"> Praha: Grada, 2015.</w:t>
            </w:r>
          </w:p>
          <w:p w14:paraId="591B9713" w14:textId="77777777" w:rsidR="00E75C8D" w:rsidRPr="00D9457F" w:rsidRDefault="00E75C8D" w:rsidP="00D9457F">
            <w:pPr>
              <w:contextualSpacing/>
              <w:jc w:val="both"/>
              <w:rPr>
                <w:rFonts w:ascii="Times New Roman" w:eastAsia="Arial Unicode MS" w:hAnsi="Times New Roman"/>
              </w:rPr>
            </w:pPr>
            <w:r w:rsidRPr="00D9457F">
              <w:rPr>
                <w:rFonts w:ascii="Times New Roman" w:hAnsi="Times New Roman"/>
              </w:rPr>
              <w:t>Š</w:t>
            </w:r>
            <w:r w:rsidRPr="00D9457F">
              <w:rPr>
                <w:rFonts w:ascii="Times New Roman" w:eastAsia="Arial Unicode MS" w:hAnsi="Times New Roman"/>
              </w:rPr>
              <w:t xml:space="preserve">PIRUDOVÁ, L. </w:t>
            </w:r>
            <w:r w:rsidRPr="00D9457F">
              <w:rPr>
                <w:rFonts w:ascii="Times New Roman" w:eastAsia="Arial Unicode MS" w:hAnsi="Times New Roman"/>
                <w:i/>
              </w:rPr>
              <w:t>Doprovázení v ošetřovatelství I: pomáhající profese, doprovázení a systém podpor pro pacienty.</w:t>
            </w:r>
            <w:r w:rsidRPr="00D9457F">
              <w:rPr>
                <w:rFonts w:ascii="Times New Roman" w:eastAsia="Arial Unicode MS" w:hAnsi="Times New Roman"/>
              </w:rPr>
              <w:t xml:space="preserve"> Praha: Grada, 2015. </w:t>
            </w:r>
          </w:p>
          <w:p w14:paraId="127FABB7" w14:textId="77777777" w:rsidR="00E75C8D" w:rsidRPr="00D9457F" w:rsidRDefault="00E75C8D" w:rsidP="00D9457F">
            <w:pPr>
              <w:contextualSpacing/>
              <w:jc w:val="both"/>
              <w:rPr>
                <w:rFonts w:ascii="Times New Roman" w:eastAsia="Arial Unicode MS" w:hAnsi="Times New Roman"/>
              </w:rPr>
            </w:pPr>
            <w:r w:rsidRPr="00D9457F">
              <w:rPr>
                <w:rFonts w:ascii="Times New Roman" w:eastAsia="Arial Unicode MS" w:hAnsi="Times New Roman"/>
              </w:rPr>
              <w:t xml:space="preserve">ŠPIRUDOVÁ, L. </w:t>
            </w:r>
            <w:r w:rsidRPr="00D9457F">
              <w:rPr>
                <w:rFonts w:ascii="Times New Roman" w:eastAsia="Arial Unicode MS" w:hAnsi="Times New Roman"/>
                <w:i/>
              </w:rPr>
              <w:t>Doprovázení v ošetřovatelství II: doprovázení sester sestrami, mentorování, adaptační proces, supervize.</w:t>
            </w:r>
            <w:r w:rsidRPr="00D9457F">
              <w:rPr>
                <w:rFonts w:ascii="Times New Roman" w:eastAsia="Arial Unicode MS" w:hAnsi="Times New Roman"/>
              </w:rPr>
              <w:t xml:space="preserve"> Praha: Grada, 2015. </w:t>
            </w:r>
          </w:p>
          <w:p w14:paraId="46EB4FF7" w14:textId="77777777" w:rsidR="00E75C8D" w:rsidRPr="00D9457F" w:rsidRDefault="00E75C8D" w:rsidP="00D9457F">
            <w:pPr>
              <w:contextualSpacing/>
              <w:jc w:val="both"/>
              <w:rPr>
                <w:rFonts w:ascii="Times New Roman" w:eastAsia="Arial Unicode MS" w:hAnsi="Times New Roman"/>
              </w:rPr>
            </w:pPr>
            <w:r w:rsidRPr="00D9457F">
              <w:rPr>
                <w:rFonts w:ascii="Times New Roman" w:eastAsia="Arial Unicode MS" w:hAnsi="Times New Roman"/>
              </w:rPr>
              <w:t xml:space="preserve">TETLEY, J., COX, N. </w:t>
            </w:r>
            <w:r w:rsidRPr="00D9457F">
              <w:rPr>
                <w:rFonts w:ascii="Times New Roman" w:eastAsia="Arial Unicode MS" w:hAnsi="Times New Roman"/>
                <w:i/>
              </w:rPr>
              <w:t>Nursing Older People at a Glance.</w:t>
            </w:r>
            <w:r w:rsidRPr="00D9457F">
              <w:rPr>
                <w:rFonts w:ascii="Times New Roman" w:eastAsia="Arial Unicode MS" w:hAnsi="Times New Roman"/>
              </w:rPr>
              <w:t>Wiley-Blackwell, 2018.</w:t>
            </w:r>
          </w:p>
          <w:p w14:paraId="4C679151"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TRACHTOVÁ, E. a kol. </w:t>
            </w:r>
            <w:r w:rsidRPr="00D9457F">
              <w:rPr>
                <w:rFonts w:ascii="Times New Roman" w:hAnsi="Times New Roman"/>
                <w:i/>
              </w:rPr>
              <w:t xml:space="preserve">Potřeby nemocného v ošetřovatelském procesu. </w:t>
            </w:r>
            <w:r w:rsidRPr="00D9457F">
              <w:rPr>
                <w:rFonts w:ascii="Times New Roman" w:hAnsi="Times New Roman"/>
              </w:rPr>
              <w:t>4. rozšířené vydání. Brno: NCO NZO, 2018.</w:t>
            </w:r>
          </w:p>
          <w:p w14:paraId="3C3EC16B"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WATSON, J. </w:t>
            </w:r>
            <w:r w:rsidRPr="00D9457F">
              <w:rPr>
                <w:rFonts w:ascii="Times New Roman" w:hAnsi="Times New Roman"/>
                <w:i/>
                <w:iCs/>
              </w:rPr>
              <w:t>Human Caring Science</w:t>
            </w:r>
            <w:r w:rsidRPr="00D9457F">
              <w:rPr>
                <w:rFonts w:ascii="Times New Roman" w:hAnsi="Times New Roman"/>
              </w:rPr>
              <w:t xml:space="preserve">. Boston: Jones and Bartlett, 2019. </w:t>
            </w:r>
          </w:p>
          <w:p w14:paraId="4E8EFC6A"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WORKMAN. B. A. a C. L. BENNETT. </w:t>
            </w:r>
            <w:r w:rsidRPr="00D9457F">
              <w:rPr>
                <w:rFonts w:ascii="Times New Roman" w:hAnsi="Times New Roman"/>
                <w:i/>
                <w:iCs/>
              </w:rPr>
              <w:t>Klíčové dovednosti sester</w:t>
            </w:r>
            <w:r w:rsidRPr="00D9457F">
              <w:rPr>
                <w:rFonts w:ascii="Times New Roman" w:hAnsi="Times New Roman"/>
              </w:rPr>
              <w:t xml:space="preserve">. Praha: Grada, 2006. </w:t>
            </w:r>
          </w:p>
          <w:p w14:paraId="5E76407A"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ZACHAROVÁ, E. </w:t>
            </w:r>
            <w:r w:rsidRPr="00D9457F">
              <w:rPr>
                <w:rFonts w:ascii="Times New Roman" w:hAnsi="Times New Roman"/>
                <w:i/>
              </w:rPr>
              <w:t>Komunikace v ošetřovatelské praxi.</w:t>
            </w:r>
            <w:r w:rsidRPr="00D9457F">
              <w:rPr>
                <w:rFonts w:ascii="Times New Roman" w:hAnsi="Times New Roman"/>
              </w:rPr>
              <w:t xml:space="preserve"> Praha: Grada, 2016.</w:t>
            </w:r>
          </w:p>
          <w:p w14:paraId="79947D94" w14:textId="77777777" w:rsidR="00E75C8D" w:rsidRPr="00D9457F" w:rsidRDefault="00E75C8D" w:rsidP="00D9457F">
            <w:pPr>
              <w:ind w:left="38"/>
              <w:contextualSpacing/>
              <w:jc w:val="both"/>
              <w:rPr>
                <w:rFonts w:ascii="Times New Roman" w:hAnsi="Times New Roman"/>
                <w:bCs/>
                <w:i/>
              </w:rPr>
            </w:pPr>
          </w:p>
          <w:p w14:paraId="50A2A13B"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Odborná periodika:</w:t>
            </w:r>
          </w:p>
          <w:p w14:paraId="0A10480D" w14:textId="77777777" w:rsidR="00E75C8D" w:rsidRPr="00D9457F" w:rsidRDefault="00E75C8D" w:rsidP="00D9457F">
            <w:pPr>
              <w:ind w:left="38"/>
              <w:contextualSpacing/>
              <w:jc w:val="both"/>
              <w:rPr>
                <w:rFonts w:ascii="Times New Roman" w:hAnsi="Times New Roman"/>
                <w:bCs/>
              </w:rPr>
            </w:pPr>
            <w:r w:rsidRPr="00D9457F">
              <w:rPr>
                <w:rFonts w:ascii="Times New Roman" w:hAnsi="Times New Roman"/>
                <w:bCs/>
                <w:i/>
              </w:rPr>
              <w:t>PubMed:</w:t>
            </w:r>
            <w:r w:rsidRPr="00D9457F">
              <w:rPr>
                <w:rFonts w:ascii="Times New Roman" w:hAnsi="Times New Roman"/>
                <w:bCs/>
              </w:rPr>
              <w:t xml:space="preserve"> &lt;</w:t>
            </w:r>
            <w:hyperlink r:id="rId90" w:history="1">
              <w:r w:rsidRPr="00D9457F">
                <w:rPr>
                  <w:rFonts w:ascii="Times New Roman" w:hAnsi="Times New Roman"/>
                  <w:bCs/>
                  <w:color w:val="0000FF"/>
                  <w:u w:val="single"/>
                </w:rPr>
                <w:t>http://www.ncbi.nlm.nih.gov/</w:t>
              </w:r>
            </w:hyperlink>
            <w:r w:rsidRPr="00D9457F">
              <w:rPr>
                <w:rFonts w:ascii="Times New Roman" w:hAnsi="Times New Roman"/>
                <w:bCs/>
              </w:rPr>
              <w:t xml:space="preserve">&gt;. </w:t>
            </w:r>
          </w:p>
          <w:p w14:paraId="2DA8D89D" w14:textId="77777777" w:rsidR="00E75C8D" w:rsidRPr="00D9457F" w:rsidRDefault="00E75C8D" w:rsidP="00D9457F">
            <w:pPr>
              <w:ind w:left="38"/>
              <w:contextualSpacing/>
              <w:jc w:val="both"/>
              <w:rPr>
                <w:rFonts w:ascii="Times New Roman" w:hAnsi="Times New Roman"/>
                <w:bCs/>
              </w:rPr>
            </w:pPr>
            <w:r w:rsidRPr="00D9457F">
              <w:rPr>
                <w:rFonts w:ascii="Times New Roman" w:hAnsi="Times New Roman"/>
                <w:bCs/>
                <w:i/>
              </w:rPr>
              <w:t>Scopus:</w:t>
            </w:r>
            <w:r w:rsidRPr="00D9457F">
              <w:rPr>
                <w:rFonts w:ascii="Times New Roman" w:hAnsi="Times New Roman"/>
                <w:bCs/>
              </w:rPr>
              <w:t xml:space="preserve"> &lt;</w:t>
            </w:r>
            <w:hyperlink r:id="rId91" w:history="1">
              <w:r w:rsidRPr="00D9457F">
                <w:rPr>
                  <w:rFonts w:ascii="Times New Roman" w:hAnsi="Times New Roman"/>
                  <w:bCs/>
                  <w:color w:val="0000FF"/>
                  <w:u w:val="single"/>
                </w:rPr>
                <w:t>http://www.scopus.com/</w:t>
              </w:r>
            </w:hyperlink>
            <w:r w:rsidRPr="00D9457F">
              <w:rPr>
                <w:rFonts w:ascii="Times New Roman" w:hAnsi="Times New Roman"/>
                <w:bCs/>
              </w:rPr>
              <w:t>&gt;.</w:t>
            </w:r>
          </w:p>
          <w:p w14:paraId="418ADA39" w14:textId="77777777" w:rsidR="00E75C8D" w:rsidRPr="00D9457F" w:rsidRDefault="00E75C8D" w:rsidP="00D9457F">
            <w:pPr>
              <w:ind w:left="38"/>
              <w:contextualSpacing/>
              <w:jc w:val="both"/>
              <w:rPr>
                <w:rFonts w:ascii="Times New Roman" w:hAnsi="Times New Roman"/>
                <w:bCs/>
              </w:rPr>
            </w:pPr>
            <w:r w:rsidRPr="00D9457F">
              <w:rPr>
                <w:rFonts w:ascii="Times New Roman" w:hAnsi="Times New Roman"/>
                <w:bCs/>
                <w:i/>
              </w:rPr>
              <w:t>Web of Science:</w:t>
            </w:r>
            <w:r w:rsidRPr="00D9457F">
              <w:rPr>
                <w:rFonts w:ascii="Times New Roman" w:hAnsi="Times New Roman"/>
                <w:bCs/>
              </w:rPr>
              <w:t xml:space="preserve"> &lt;</w:t>
            </w:r>
            <w:hyperlink r:id="rId92" w:history="1">
              <w:r w:rsidRPr="00D9457F">
                <w:rPr>
                  <w:rFonts w:ascii="Times New Roman" w:hAnsi="Times New Roman"/>
                  <w:bCs/>
                  <w:color w:val="0000FF"/>
                  <w:u w:val="single"/>
                </w:rPr>
                <w:t>http://apps.isiknowledge.com</w:t>
              </w:r>
            </w:hyperlink>
            <w:r w:rsidRPr="00D9457F">
              <w:rPr>
                <w:rFonts w:ascii="Times New Roman" w:hAnsi="Times New Roman"/>
                <w:bCs/>
              </w:rPr>
              <w:t>&gt;.</w:t>
            </w:r>
          </w:p>
          <w:p w14:paraId="06E298B9" w14:textId="77777777" w:rsidR="00E75C8D" w:rsidRPr="00D9457F" w:rsidRDefault="00E75C8D" w:rsidP="00D9457F">
            <w:pPr>
              <w:contextualSpacing/>
              <w:jc w:val="both"/>
              <w:rPr>
                <w:rFonts w:ascii="Times New Roman" w:hAnsi="Times New Roman"/>
                <w:color w:val="0000FF"/>
                <w:u w:val="single"/>
              </w:rPr>
            </w:pPr>
            <w:r w:rsidRPr="00D9457F">
              <w:rPr>
                <w:rFonts w:ascii="Times New Roman" w:hAnsi="Times New Roman"/>
                <w:color w:val="0000FF"/>
                <w:u w:val="single"/>
              </w:rPr>
              <w:t>SUKL. Dostupné z: https://www.sukl.cz/prehledy-a-databaze-sukl</w:t>
            </w:r>
          </w:p>
          <w:p w14:paraId="3E09A6C8" w14:textId="77777777" w:rsidR="00E75C8D" w:rsidRPr="00D9457F" w:rsidRDefault="00E75C8D" w:rsidP="00D9457F">
            <w:pPr>
              <w:contextualSpacing/>
              <w:jc w:val="both"/>
              <w:rPr>
                <w:rFonts w:ascii="Times New Roman" w:hAnsi="Times New Roman"/>
                <w:color w:val="0000FF"/>
                <w:u w:val="single"/>
              </w:rPr>
            </w:pPr>
            <w:r w:rsidRPr="00D9457F">
              <w:rPr>
                <w:rFonts w:ascii="Times New Roman" w:hAnsi="Times New Roman"/>
                <w:color w:val="0000FF"/>
                <w:u w:val="single"/>
              </w:rPr>
              <w:t>SUKL. Dostupné z: https://www.sukl.cz/modules/medication/search.php</w:t>
            </w:r>
          </w:p>
          <w:p w14:paraId="13501BA1" w14:textId="77777777" w:rsidR="00E75C8D" w:rsidRPr="00D9457F" w:rsidRDefault="00E75C8D" w:rsidP="00D9457F">
            <w:pPr>
              <w:ind w:left="38"/>
              <w:contextualSpacing/>
              <w:jc w:val="both"/>
              <w:rPr>
                <w:rFonts w:ascii="Times New Roman" w:hAnsi="Times New Roman"/>
                <w:bCs/>
              </w:rPr>
            </w:pPr>
          </w:p>
          <w:p w14:paraId="0340A238" w14:textId="77777777" w:rsidR="00E75C8D" w:rsidRPr="00D9457F" w:rsidRDefault="00E75C8D" w:rsidP="00D9457F">
            <w:pPr>
              <w:contextualSpacing/>
              <w:jc w:val="both"/>
              <w:rPr>
                <w:rFonts w:ascii="Times New Roman" w:hAnsi="Times New Roman"/>
                <w:b/>
                <w:bCs/>
              </w:rPr>
            </w:pPr>
            <w:r w:rsidRPr="00D9457F">
              <w:rPr>
                <w:rFonts w:ascii="Times New Roman" w:hAnsi="Times New Roman"/>
                <w:b/>
                <w:bCs/>
              </w:rPr>
              <w:t>Studijní pomůcky:</w:t>
            </w:r>
          </w:p>
          <w:p w14:paraId="619BF0B2" w14:textId="77777777" w:rsidR="00E75C8D" w:rsidRPr="00D9457F" w:rsidRDefault="00E75C8D" w:rsidP="007203C9">
            <w:pPr>
              <w:numPr>
                <w:ilvl w:val="0"/>
                <w:numId w:val="95"/>
              </w:numPr>
              <w:spacing w:after="160"/>
              <w:ind w:left="357" w:hanging="357"/>
              <w:contextualSpacing/>
              <w:jc w:val="both"/>
              <w:rPr>
                <w:rFonts w:ascii="Times New Roman" w:hAnsi="Times New Roman"/>
              </w:rPr>
            </w:pPr>
            <w:r w:rsidRPr="00D9457F">
              <w:rPr>
                <w:rFonts w:ascii="Times New Roman" w:hAnsi="Times New Roman"/>
              </w:rPr>
              <w:t>Portfolio profesního rozvoje studenta.</w:t>
            </w:r>
          </w:p>
          <w:p w14:paraId="366DB8E7" w14:textId="77777777" w:rsidR="00E75C8D" w:rsidRPr="00D9457F" w:rsidRDefault="00E75C8D" w:rsidP="007203C9">
            <w:pPr>
              <w:numPr>
                <w:ilvl w:val="0"/>
                <w:numId w:val="95"/>
              </w:numPr>
              <w:spacing w:after="160"/>
              <w:ind w:left="357" w:hanging="357"/>
              <w:contextualSpacing/>
              <w:jc w:val="both"/>
              <w:rPr>
                <w:rFonts w:ascii="Times New Roman" w:hAnsi="Times New Roman"/>
              </w:rPr>
            </w:pPr>
            <w:r w:rsidRPr="00D9457F">
              <w:rPr>
                <w:rFonts w:ascii="Times New Roman" w:hAnsi="Times New Roman"/>
              </w:rPr>
              <w:t>Logbook ošetřovatelských intervencí.</w:t>
            </w:r>
            <w:r w:rsidRPr="00D9457F">
              <w:rPr>
                <w:rFonts w:ascii="Times New Roman" w:hAnsi="Times New Roman"/>
                <w:iCs/>
                <w:highlight w:val="yellow"/>
              </w:rPr>
              <w:t xml:space="preserve"> </w:t>
            </w:r>
            <w:r w:rsidRPr="00D9457F">
              <w:rPr>
                <w:rFonts w:ascii="Times New Roman" w:hAnsi="Times New Roman"/>
              </w:rPr>
              <w:t xml:space="preserve"> </w:t>
            </w:r>
          </w:p>
          <w:p w14:paraId="2A5B5767" w14:textId="77777777" w:rsidR="00E75C8D" w:rsidRPr="00D9457F" w:rsidRDefault="00E75C8D" w:rsidP="007203C9">
            <w:pPr>
              <w:numPr>
                <w:ilvl w:val="0"/>
                <w:numId w:val="95"/>
              </w:numPr>
              <w:spacing w:after="160"/>
              <w:ind w:left="357" w:hanging="357"/>
              <w:contextualSpacing/>
              <w:jc w:val="both"/>
              <w:rPr>
                <w:rFonts w:ascii="Times New Roman" w:hAnsi="Times New Roman"/>
              </w:rPr>
            </w:pPr>
            <w:r w:rsidRPr="00D9457F">
              <w:rPr>
                <w:rFonts w:ascii="Times New Roman" w:hAnsi="Times New Roman"/>
              </w:rPr>
              <w:t>Standardy ošetřovatelské péče.</w:t>
            </w:r>
          </w:p>
          <w:p w14:paraId="0D34C9F6" w14:textId="77777777" w:rsidR="00E75C8D" w:rsidRPr="00D9457F" w:rsidRDefault="00E75C8D" w:rsidP="007203C9">
            <w:pPr>
              <w:numPr>
                <w:ilvl w:val="0"/>
                <w:numId w:val="95"/>
              </w:numPr>
              <w:spacing w:after="160"/>
              <w:ind w:left="357" w:hanging="357"/>
              <w:contextualSpacing/>
              <w:jc w:val="both"/>
              <w:rPr>
                <w:rFonts w:ascii="Times New Roman" w:hAnsi="Times New Roman"/>
              </w:rPr>
            </w:pPr>
            <w:r w:rsidRPr="00D9457F">
              <w:rPr>
                <w:rFonts w:ascii="Times New Roman" w:hAnsi="Times New Roman"/>
              </w:rPr>
              <w:t xml:space="preserve">Hodnotící a měřící techniky (škály). </w:t>
            </w:r>
          </w:p>
          <w:p w14:paraId="3D34970B" w14:textId="77777777" w:rsidR="00E75C8D" w:rsidRPr="00D9457F" w:rsidRDefault="00E75C8D" w:rsidP="007203C9">
            <w:pPr>
              <w:numPr>
                <w:ilvl w:val="0"/>
                <w:numId w:val="95"/>
              </w:numPr>
              <w:spacing w:after="160"/>
              <w:ind w:left="357" w:hanging="357"/>
              <w:contextualSpacing/>
              <w:jc w:val="both"/>
              <w:rPr>
                <w:rFonts w:ascii="Times New Roman" w:hAnsi="Times New Roman"/>
              </w:rPr>
            </w:pPr>
            <w:r w:rsidRPr="00D9457F">
              <w:rPr>
                <w:rFonts w:ascii="Times New Roman" w:hAnsi="Times New Roman"/>
              </w:rPr>
              <w:t>Pomůcky k edukaci (letáčky, brožurky...).</w:t>
            </w:r>
          </w:p>
        </w:tc>
      </w:tr>
      <w:tr w:rsidR="00E75C8D" w:rsidRPr="00D9457F" w14:paraId="7311EC0F"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1F4D49B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Informace ke kombinované nebo distanční formě</w:t>
            </w:r>
          </w:p>
        </w:tc>
      </w:tr>
      <w:tr w:rsidR="00E75C8D" w:rsidRPr="00D9457F" w14:paraId="3CBF58C9" w14:textId="77777777" w:rsidTr="002A3FDE">
        <w:tc>
          <w:tcPr>
            <w:tcW w:w="2430" w:type="pct"/>
            <w:gridSpan w:val="3"/>
            <w:tcBorders>
              <w:top w:val="single" w:sz="2" w:space="0" w:color="auto"/>
            </w:tcBorders>
            <w:shd w:val="clear" w:color="auto" w:fill="F7CAAC"/>
          </w:tcPr>
          <w:p w14:paraId="119A01F3" w14:textId="77777777" w:rsidR="00E75C8D" w:rsidRPr="00D9457F" w:rsidRDefault="00E75C8D" w:rsidP="00D9457F">
            <w:pPr>
              <w:contextualSpacing/>
              <w:jc w:val="both"/>
              <w:rPr>
                <w:rFonts w:ascii="Times New Roman" w:hAnsi="Times New Roman"/>
              </w:rPr>
            </w:pPr>
            <w:r w:rsidRPr="00D9457F">
              <w:rPr>
                <w:rFonts w:ascii="Times New Roman" w:hAnsi="Times New Roman"/>
                <w:b/>
              </w:rPr>
              <w:t>Rozsah konzultací (soustředění)</w:t>
            </w:r>
          </w:p>
        </w:tc>
        <w:tc>
          <w:tcPr>
            <w:tcW w:w="451" w:type="pct"/>
            <w:tcBorders>
              <w:top w:val="single" w:sz="2" w:space="0" w:color="auto"/>
            </w:tcBorders>
          </w:tcPr>
          <w:p w14:paraId="5C497C8D" w14:textId="77777777" w:rsidR="00E75C8D" w:rsidRPr="00D9457F" w:rsidRDefault="00E75C8D" w:rsidP="00D9457F">
            <w:pPr>
              <w:contextualSpacing/>
              <w:jc w:val="both"/>
              <w:rPr>
                <w:rFonts w:ascii="Times New Roman" w:hAnsi="Times New Roman"/>
              </w:rPr>
            </w:pPr>
            <w:r w:rsidRPr="00D9457F">
              <w:rPr>
                <w:rFonts w:ascii="Times New Roman" w:hAnsi="Times New Roman"/>
              </w:rPr>
              <w:t>44</w:t>
            </w:r>
          </w:p>
        </w:tc>
        <w:tc>
          <w:tcPr>
            <w:tcW w:w="2119" w:type="pct"/>
            <w:gridSpan w:val="4"/>
            <w:tcBorders>
              <w:top w:val="single" w:sz="2" w:space="0" w:color="auto"/>
            </w:tcBorders>
            <w:shd w:val="clear" w:color="auto" w:fill="F7CAAC"/>
          </w:tcPr>
          <w:p w14:paraId="0A3C0CA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hodin </w:t>
            </w:r>
          </w:p>
        </w:tc>
      </w:tr>
      <w:tr w:rsidR="00E75C8D" w:rsidRPr="00D9457F" w14:paraId="78695E1E" w14:textId="77777777" w:rsidTr="002A3FDE">
        <w:tc>
          <w:tcPr>
            <w:tcW w:w="5000" w:type="pct"/>
            <w:gridSpan w:val="8"/>
            <w:shd w:val="clear" w:color="auto" w:fill="F7CAAC"/>
          </w:tcPr>
          <w:p w14:paraId="13BDEE3D" w14:textId="72ACE833" w:rsidR="00E75C8D" w:rsidRPr="00D9457F" w:rsidRDefault="00E75C8D" w:rsidP="00D9457F">
            <w:pPr>
              <w:contextualSpacing/>
              <w:jc w:val="both"/>
              <w:rPr>
                <w:rFonts w:ascii="Times New Roman" w:hAnsi="Times New Roman"/>
                <w:b/>
              </w:rPr>
            </w:pPr>
            <w:r w:rsidRPr="00D9457F">
              <w:rPr>
                <w:rFonts w:ascii="Times New Roman" w:hAnsi="Times New Roman"/>
                <w:b/>
              </w:rPr>
              <w:t>Informace o způsobu kontaktu s</w:t>
            </w:r>
            <w:r w:rsidR="002A5183">
              <w:rPr>
                <w:rFonts w:ascii="Times New Roman" w:hAnsi="Times New Roman"/>
                <w:b/>
              </w:rPr>
              <w:t> </w:t>
            </w:r>
            <w:r w:rsidRPr="00D9457F">
              <w:rPr>
                <w:rFonts w:ascii="Times New Roman" w:hAnsi="Times New Roman"/>
                <w:b/>
              </w:rPr>
              <w:t>vyučujícím</w:t>
            </w:r>
          </w:p>
        </w:tc>
      </w:tr>
      <w:tr w:rsidR="00E75C8D" w:rsidRPr="00D9457F" w14:paraId="0069F292" w14:textId="77777777" w:rsidTr="002A3FDE">
        <w:trPr>
          <w:trHeight w:val="866"/>
        </w:trPr>
        <w:tc>
          <w:tcPr>
            <w:tcW w:w="5000" w:type="pct"/>
            <w:gridSpan w:val="8"/>
          </w:tcPr>
          <w:p w14:paraId="7D4C9B6E" w14:textId="77777777" w:rsidR="00E75C8D" w:rsidRPr="00D9457F" w:rsidRDefault="00E75C8D" w:rsidP="00D9457F">
            <w:pPr>
              <w:contextualSpacing/>
              <w:jc w:val="both"/>
              <w:rPr>
                <w:rFonts w:ascii="Times New Roman" w:hAnsi="Times New Roman"/>
              </w:rPr>
            </w:pPr>
            <w:r w:rsidRPr="00D9457F">
              <w:rPr>
                <w:rFonts w:ascii="Times New Roman" w:hAnsi="Times New Roman"/>
              </w:rPr>
              <w:t>Přímá (kontaktní) výuka formou seminářů 4 hodiny a odborné praxe v klinických podmínkách 40 hodin.</w:t>
            </w:r>
          </w:p>
          <w:p w14:paraId="7EF3D8F2" w14:textId="23278180" w:rsidR="00E75C8D" w:rsidRPr="00BD5B91" w:rsidRDefault="00E75C8D" w:rsidP="00BD5B91">
            <w:pPr>
              <w:shd w:val="clear" w:color="auto" w:fill="FFFFFF"/>
              <w:contextualSpacing/>
              <w:jc w:val="both"/>
              <w:rPr>
                <w:rFonts w:ascii="Times New Roman" w:hAnsi="Times New Roman"/>
                <w:lang w:eastAsia="en-US"/>
              </w:rPr>
            </w:pPr>
            <w:r w:rsidRPr="00D9457F">
              <w:rPr>
                <w:rFonts w:ascii="Times New Roman" w:hAnsi="Times New Roman"/>
              </w:rPr>
              <w:t xml:space="preserve">Nepřímá výuka: předpokládaný počet hodin na samostudium 10 hodin (vedení Logbooku, </w:t>
            </w:r>
            <w:r w:rsidRPr="00D9457F">
              <w:rPr>
                <w:rFonts w:ascii="Times New Roman" w:hAnsi="Times New Roman"/>
                <w:color w:val="000000"/>
              </w:rPr>
              <w:t>zpracování protokolu o praxi).</w:t>
            </w:r>
            <w:r w:rsidR="00BD5B91">
              <w:rPr>
                <w:rFonts w:ascii="Times New Roman" w:hAnsi="Times New Roman"/>
                <w:color w:val="000000"/>
              </w:rPr>
              <w:t xml:space="preserve"> </w:t>
            </w:r>
            <w:r w:rsidR="00BD5B91"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BD5B91" w:rsidRPr="00A15B54">
              <w:rPr>
                <w:rFonts w:ascii="Times New Roman" w:hAnsi="Times New Roman"/>
                <w:i/>
                <w:lang w:eastAsia="en-US"/>
              </w:rPr>
              <w:t>Microsoft Teams</w:t>
            </w:r>
            <w:r w:rsidR="00BD5B91" w:rsidRPr="005C17B6">
              <w:rPr>
                <w:rFonts w:ascii="Times New Roman" w:hAnsi="Times New Roman"/>
                <w:lang w:eastAsia="en-US"/>
              </w:rPr>
              <w:t xml:space="preserve"> nebo v rámci </w:t>
            </w:r>
            <w:r w:rsidR="00BD5B91" w:rsidRPr="00A15B54">
              <w:rPr>
                <w:rFonts w:ascii="Times New Roman" w:hAnsi="Times New Roman"/>
                <w:i/>
                <w:lang w:eastAsia="en-US"/>
              </w:rPr>
              <w:t>LMS Moodle</w:t>
            </w:r>
            <w:r w:rsidR="00BD5B91" w:rsidRPr="005C17B6">
              <w:rPr>
                <w:rFonts w:ascii="Times New Roman" w:hAnsi="Times New Roman"/>
                <w:lang w:eastAsia="en-US"/>
              </w:rPr>
              <w:t>.</w:t>
            </w:r>
          </w:p>
          <w:p w14:paraId="29320EAE" w14:textId="1AD4FDA2" w:rsidR="00E75C8D" w:rsidRPr="00BD5B91" w:rsidRDefault="00E75C8D" w:rsidP="00BD5B91">
            <w:pPr>
              <w:shd w:val="clear" w:color="auto" w:fill="FFFFFF"/>
              <w:spacing w:before="100" w:beforeAutospacing="1" w:after="100" w:afterAutospacing="1"/>
              <w:contextualSpacing/>
              <w:jc w:val="both"/>
              <w:rPr>
                <w:rFonts w:ascii="Times New Roman" w:hAnsi="Times New Roman"/>
                <w:color w:val="000000"/>
              </w:rPr>
            </w:pPr>
            <w:r w:rsidRPr="00D9457F">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D9457F">
              <w:rPr>
                <w:rFonts w:ascii="Times New Roman" w:hAnsi="Times New Roman"/>
              </w:rPr>
              <w:t>MS TEAMS.</w:t>
            </w:r>
          </w:p>
        </w:tc>
      </w:tr>
    </w:tbl>
    <w:p w14:paraId="7B8B77D8"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E75C8D" w:rsidRPr="00BD5B91" w14:paraId="74C394B4" w14:textId="77777777" w:rsidTr="002A3FDE">
        <w:tc>
          <w:tcPr>
            <w:tcW w:w="5000" w:type="pct"/>
            <w:gridSpan w:val="8"/>
            <w:tcBorders>
              <w:bottom w:val="double" w:sz="4" w:space="0" w:color="auto"/>
            </w:tcBorders>
            <w:shd w:val="clear" w:color="auto" w:fill="BDD6EE"/>
          </w:tcPr>
          <w:p w14:paraId="30818B23" w14:textId="62CB0346" w:rsidR="00E75C8D" w:rsidRPr="00BD5B91" w:rsidRDefault="00D9457F" w:rsidP="00D9457F">
            <w:pPr>
              <w:contextualSpacing/>
              <w:jc w:val="both"/>
              <w:rPr>
                <w:rFonts w:ascii="Times New Roman" w:hAnsi="Times New Roman"/>
                <w:b/>
                <w:sz w:val="28"/>
                <w:szCs w:val="28"/>
              </w:rPr>
            </w:pPr>
            <w:r w:rsidRPr="00BD5B91">
              <w:rPr>
                <w:rFonts w:ascii="Times New Roman" w:hAnsi="Times New Roman"/>
                <w:b/>
                <w:sz w:val="28"/>
                <w:szCs w:val="28"/>
              </w:rPr>
              <w:t>B-III – Charakteristika studijního předmětu</w:t>
            </w:r>
          </w:p>
        </w:tc>
      </w:tr>
      <w:tr w:rsidR="00E75C8D" w:rsidRPr="00D9457F" w14:paraId="011C39AC" w14:textId="77777777" w:rsidTr="002A3FDE">
        <w:tc>
          <w:tcPr>
            <w:tcW w:w="1566" w:type="pct"/>
            <w:tcBorders>
              <w:top w:val="double" w:sz="4" w:space="0" w:color="auto"/>
            </w:tcBorders>
            <w:shd w:val="clear" w:color="auto" w:fill="F7CAAC"/>
          </w:tcPr>
          <w:p w14:paraId="0E2CB92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Název studijního předmětu</w:t>
            </w:r>
          </w:p>
        </w:tc>
        <w:tc>
          <w:tcPr>
            <w:tcW w:w="3434" w:type="pct"/>
            <w:gridSpan w:val="7"/>
            <w:tcBorders>
              <w:top w:val="double" w:sz="4" w:space="0" w:color="auto"/>
            </w:tcBorders>
          </w:tcPr>
          <w:p w14:paraId="64C8A98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Diplomový seminář 2</w:t>
            </w:r>
            <w:r w:rsidRPr="00D9457F">
              <w:rPr>
                <w:rFonts w:ascii="Times New Roman" w:hAnsi="Times New Roman"/>
                <w:b/>
                <w:color w:val="FF0000"/>
              </w:rPr>
              <w:t>*</w:t>
            </w:r>
          </w:p>
        </w:tc>
      </w:tr>
      <w:tr w:rsidR="00E75C8D" w:rsidRPr="00D9457F" w14:paraId="48BD966F" w14:textId="77777777" w:rsidTr="002A3FDE">
        <w:tc>
          <w:tcPr>
            <w:tcW w:w="1566" w:type="pct"/>
            <w:shd w:val="clear" w:color="auto" w:fill="F7CAAC"/>
          </w:tcPr>
          <w:p w14:paraId="32DD339B"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Typ předmětu</w:t>
            </w:r>
          </w:p>
        </w:tc>
        <w:tc>
          <w:tcPr>
            <w:tcW w:w="1729" w:type="pct"/>
            <w:gridSpan w:val="4"/>
          </w:tcPr>
          <w:p w14:paraId="6B119D05" w14:textId="77777777" w:rsidR="00E75C8D" w:rsidRPr="00D9457F" w:rsidRDefault="00E75C8D" w:rsidP="00D9457F">
            <w:pPr>
              <w:contextualSpacing/>
              <w:jc w:val="both"/>
              <w:rPr>
                <w:rFonts w:ascii="Times New Roman" w:hAnsi="Times New Roman"/>
              </w:rPr>
            </w:pPr>
            <w:r w:rsidRPr="00D9457F">
              <w:rPr>
                <w:rFonts w:ascii="Times New Roman" w:hAnsi="Times New Roman"/>
                <w:bCs/>
              </w:rPr>
              <w:t>Povinný</w:t>
            </w:r>
          </w:p>
        </w:tc>
        <w:tc>
          <w:tcPr>
            <w:tcW w:w="1230" w:type="pct"/>
            <w:gridSpan w:val="2"/>
            <w:shd w:val="clear" w:color="auto" w:fill="F7CAAC"/>
          </w:tcPr>
          <w:p w14:paraId="1DC1BABF" w14:textId="77777777" w:rsidR="00E75C8D" w:rsidRPr="00D9457F" w:rsidRDefault="00E75C8D" w:rsidP="00D9457F">
            <w:pPr>
              <w:contextualSpacing/>
              <w:jc w:val="both"/>
              <w:rPr>
                <w:rFonts w:ascii="Times New Roman" w:hAnsi="Times New Roman"/>
              </w:rPr>
            </w:pPr>
            <w:r w:rsidRPr="00D9457F">
              <w:rPr>
                <w:rFonts w:ascii="Times New Roman" w:hAnsi="Times New Roman"/>
                <w:b/>
              </w:rPr>
              <w:t>doporučený ročník / semestr</w:t>
            </w:r>
          </w:p>
        </w:tc>
        <w:tc>
          <w:tcPr>
            <w:tcW w:w="475" w:type="pct"/>
          </w:tcPr>
          <w:p w14:paraId="2C25FF3D" w14:textId="77777777" w:rsidR="00E75C8D" w:rsidRPr="00D9457F" w:rsidRDefault="00E75C8D" w:rsidP="00D9457F">
            <w:pPr>
              <w:contextualSpacing/>
              <w:jc w:val="both"/>
              <w:rPr>
                <w:rFonts w:ascii="Times New Roman" w:hAnsi="Times New Roman"/>
              </w:rPr>
            </w:pPr>
            <w:r w:rsidRPr="00D9457F">
              <w:rPr>
                <w:rFonts w:ascii="Times New Roman" w:hAnsi="Times New Roman"/>
                <w:bCs/>
              </w:rPr>
              <w:t>2/ZS</w:t>
            </w:r>
          </w:p>
        </w:tc>
      </w:tr>
      <w:tr w:rsidR="00E75C8D" w:rsidRPr="00D9457F" w14:paraId="32FB0DB7" w14:textId="77777777" w:rsidTr="002A3FDE">
        <w:tc>
          <w:tcPr>
            <w:tcW w:w="1566" w:type="pct"/>
            <w:shd w:val="clear" w:color="auto" w:fill="F7CAAC"/>
          </w:tcPr>
          <w:p w14:paraId="2C4100E9"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(PS)</w:t>
            </w:r>
          </w:p>
          <w:p w14:paraId="54CCA34A"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(KS)</w:t>
            </w:r>
          </w:p>
        </w:tc>
        <w:tc>
          <w:tcPr>
            <w:tcW w:w="864" w:type="pct"/>
            <w:gridSpan w:val="2"/>
          </w:tcPr>
          <w:p w14:paraId="49A13403" w14:textId="4366D572" w:rsidR="00E75C8D" w:rsidRPr="00D9457F" w:rsidRDefault="004A6AF6" w:rsidP="00D9457F">
            <w:pPr>
              <w:contextualSpacing/>
              <w:jc w:val="both"/>
              <w:rPr>
                <w:rFonts w:ascii="Times New Roman" w:hAnsi="Times New Roman"/>
                <w:bCs/>
              </w:rPr>
            </w:pPr>
            <w:r>
              <w:rPr>
                <w:rFonts w:ascii="Times New Roman" w:hAnsi="Times New Roman"/>
                <w:bCs/>
              </w:rPr>
              <w:t>1</w:t>
            </w:r>
            <w:r w:rsidR="00E75C8D" w:rsidRPr="00D9457F">
              <w:rPr>
                <w:rFonts w:ascii="Times New Roman" w:hAnsi="Times New Roman"/>
                <w:bCs/>
              </w:rPr>
              <w:t>0s</w:t>
            </w:r>
          </w:p>
          <w:p w14:paraId="485520AB" w14:textId="4977FA78" w:rsidR="00E75C8D" w:rsidRPr="00D9457F" w:rsidRDefault="00E75C8D" w:rsidP="004A6AF6">
            <w:pPr>
              <w:contextualSpacing/>
              <w:jc w:val="both"/>
              <w:rPr>
                <w:rFonts w:ascii="Times New Roman" w:hAnsi="Times New Roman"/>
              </w:rPr>
            </w:pPr>
            <w:r w:rsidRPr="00D9457F">
              <w:rPr>
                <w:rFonts w:ascii="Times New Roman" w:hAnsi="Times New Roman"/>
                <w:bCs/>
              </w:rPr>
              <w:t>6s</w:t>
            </w:r>
          </w:p>
        </w:tc>
        <w:tc>
          <w:tcPr>
            <w:tcW w:w="451" w:type="pct"/>
            <w:shd w:val="clear" w:color="auto" w:fill="F7CAAC"/>
          </w:tcPr>
          <w:p w14:paraId="04D32833"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 </w:t>
            </w:r>
          </w:p>
        </w:tc>
        <w:tc>
          <w:tcPr>
            <w:tcW w:w="414" w:type="pct"/>
          </w:tcPr>
          <w:p w14:paraId="33B9EB78" w14:textId="77777777" w:rsidR="00E75C8D" w:rsidRPr="00D9457F" w:rsidRDefault="00E75C8D" w:rsidP="00D9457F">
            <w:pPr>
              <w:contextualSpacing/>
              <w:jc w:val="both"/>
              <w:rPr>
                <w:rFonts w:ascii="Times New Roman" w:hAnsi="Times New Roman"/>
                <w:bCs/>
              </w:rPr>
            </w:pPr>
            <w:r w:rsidRPr="00D9457F">
              <w:rPr>
                <w:rFonts w:ascii="Times New Roman" w:hAnsi="Times New Roman"/>
                <w:bCs/>
              </w:rPr>
              <w:t>10</w:t>
            </w:r>
          </w:p>
          <w:p w14:paraId="7E8B243F" w14:textId="77777777" w:rsidR="00E75C8D" w:rsidRPr="00D9457F" w:rsidRDefault="00E75C8D" w:rsidP="00D9457F">
            <w:pPr>
              <w:contextualSpacing/>
              <w:jc w:val="both"/>
              <w:rPr>
                <w:rFonts w:ascii="Times New Roman" w:hAnsi="Times New Roman"/>
              </w:rPr>
            </w:pPr>
            <w:r w:rsidRPr="00D9457F">
              <w:rPr>
                <w:rFonts w:ascii="Times New Roman" w:hAnsi="Times New Roman"/>
                <w:bCs/>
              </w:rPr>
              <w:t>6</w:t>
            </w:r>
          </w:p>
        </w:tc>
        <w:tc>
          <w:tcPr>
            <w:tcW w:w="1093" w:type="pct"/>
            <w:shd w:val="clear" w:color="auto" w:fill="F7CAAC"/>
          </w:tcPr>
          <w:p w14:paraId="3AFA73EE"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Kreditů</w:t>
            </w:r>
          </w:p>
        </w:tc>
        <w:tc>
          <w:tcPr>
            <w:tcW w:w="612" w:type="pct"/>
            <w:gridSpan w:val="2"/>
          </w:tcPr>
          <w:p w14:paraId="353E52CB" w14:textId="77777777" w:rsidR="00E75C8D" w:rsidRPr="00D9457F" w:rsidRDefault="00E75C8D" w:rsidP="00D9457F">
            <w:pPr>
              <w:contextualSpacing/>
              <w:jc w:val="both"/>
              <w:rPr>
                <w:rFonts w:ascii="Times New Roman" w:hAnsi="Times New Roman"/>
              </w:rPr>
            </w:pPr>
            <w:r w:rsidRPr="00D9457F">
              <w:rPr>
                <w:rFonts w:ascii="Times New Roman" w:hAnsi="Times New Roman"/>
                <w:bCs/>
              </w:rPr>
              <w:t>1</w:t>
            </w:r>
          </w:p>
        </w:tc>
      </w:tr>
      <w:tr w:rsidR="00E75C8D" w:rsidRPr="00D9457F" w14:paraId="076FE477" w14:textId="77777777" w:rsidTr="002A3FDE">
        <w:tc>
          <w:tcPr>
            <w:tcW w:w="1566" w:type="pct"/>
            <w:shd w:val="clear" w:color="auto" w:fill="F7CAAC"/>
          </w:tcPr>
          <w:p w14:paraId="6449E26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Prerekvizity, korekvizity, ekvivalence</w:t>
            </w:r>
          </w:p>
        </w:tc>
        <w:tc>
          <w:tcPr>
            <w:tcW w:w="3434" w:type="pct"/>
            <w:gridSpan w:val="7"/>
          </w:tcPr>
          <w:p w14:paraId="017F3063" w14:textId="77777777" w:rsidR="00E75C8D" w:rsidRPr="00D9457F" w:rsidRDefault="00E75C8D" w:rsidP="00D9457F">
            <w:pPr>
              <w:contextualSpacing/>
              <w:jc w:val="both"/>
              <w:rPr>
                <w:rFonts w:ascii="Times New Roman" w:hAnsi="Times New Roman"/>
              </w:rPr>
            </w:pPr>
            <w:r w:rsidRPr="00D9457F">
              <w:rPr>
                <w:rFonts w:ascii="Times New Roman" w:hAnsi="Times New Roman"/>
              </w:rPr>
              <w:t>//</w:t>
            </w:r>
          </w:p>
        </w:tc>
      </w:tr>
      <w:tr w:rsidR="00E75C8D" w:rsidRPr="00D9457F" w14:paraId="20885447" w14:textId="77777777" w:rsidTr="004A6AF6">
        <w:tc>
          <w:tcPr>
            <w:tcW w:w="1566" w:type="pct"/>
            <w:shd w:val="clear" w:color="auto" w:fill="F7CAAC"/>
          </w:tcPr>
          <w:p w14:paraId="6A9C59E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Způsob ověření studijních výsledků</w:t>
            </w:r>
          </w:p>
        </w:tc>
        <w:tc>
          <w:tcPr>
            <w:tcW w:w="1729" w:type="pct"/>
            <w:gridSpan w:val="4"/>
            <w:tcBorders>
              <w:bottom w:val="single" w:sz="4" w:space="0" w:color="auto"/>
            </w:tcBorders>
          </w:tcPr>
          <w:p w14:paraId="0B330DB7" w14:textId="77777777" w:rsidR="00E75C8D" w:rsidRPr="00D9457F" w:rsidRDefault="00E75C8D" w:rsidP="00D9457F">
            <w:pPr>
              <w:contextualSpacing/>
              <w:jc w:val="both"/>
              <w:rPr>
                <w:rFonts w:ascii="Times New Roman" w:hAnsi="Times New Roman"/>
              </w:rPr>
            </w:pPr>
            <w:r w:rsidRPr="00D9457F">
              <w:rPr>
                <w:rFonts w:ascii="Times New Roman" w:hAnsi="Times New Roman"/>
                <w:bCs/>
              </w:rPr>
              <w:t>Zápočet</w:t>
            </w:r>
          </w:p>
        </w:tc>
        <w:tc>
          <w:tcPr>
            <w:tcW w:w="1093" w:type="pct"/>
            <w:tcBorders>
              <w:bottom w:val="single" w:sz="4" w:space="0" w:color="auto"/>
            </w:tcBorders>
            <w:shd w:val="clear" w:color="auto" w:fill="F7CAAC"/>
          </w:tcPr>
          <w:p w14:paraId="40A1E63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výuky</w:t>
            </w:r>
          </w:p>
        </w:tc>
        <w:tc>
          <w:tcPr>
            <w:tcW w:w="612" w:type="pct"/>
            <w:gridSpan w:val="2"/>
            <w:tcBorders>
              <w:bottom w:val="single" w:sz="4" w:space="0" w:color="auto"/>
            </w:tcBorders>
          </w:tcPr>
          <w:p w14:paraId="1E09C9CA" w14:textId="77777777" w:rsidR="00E75C8D" w:rsidRPr="00D9457F" w:rsidRDefault="00E75C8D" w:rsidP="00D9457F">
            <w:pPr>
              <w:contextualSpacing/>
              <w:jc w:val="both"/>
              <w:rPr>
                <w:rFonts w:ascii="Times New Roman" w:hAnsi="Times New Roman"/>
                <w:bCs/>
              </w:rPr>
            </w:pPr>
            <w:r w:rsidRPr="00D9457F">
              <w:rPr>
                <w:rFonts w:ascii="Times New Roman" w:hAnsi="Times New Roman"/>
                <w:bCs/>
              </w:rPr>
              <w:t>Seminář</w:t>
            </w:r>
          </w:p>
          <w:p w14:paraId="788EFCE2" w14:textId="77777777" w:rsidR="00E75C8D" w:rsidRPr="00D9457F" w:rsidRDefault="00E75C8D" w:rsidP="00D9457F">
            <w:pPr>
              <w:contextualSpacing/>
              <w:jc w:val="both"/>
              <w:rPr>
                <w:rFonts w:ascii="Times New Roman" w:hAnsi="Times New Roman"/>
              </w:rPr>
            </w:pPr>
          </w:p>
        </w:tc>
      </w:tr>
      <w:tr w:rsidR="00E75C8D" w:rsidRPr="00D9457F" w14:paraId="76D08D66" w14:textId="77777777" w:rsidTr="004A6AF6">
        <w:tc>
          <w:tcPr>
            <w:tcW w:w="1566" w:type="pct"/>
            <w:shd w:val="clear" w:color="auto" w:fill="F7CAAC"/>
          </w:tcPr>
          <w:p w14:paraId="2915EA1B"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56B19FAE" w14:textId="1C5785B0" w:rsidR="004A6AF6" w:rsidRPr="00D9457F" w:rsidRDefault="004A6AF6" w:rsidP="004A6AF6">
            <w:pPr>
              <w:tabs>
                <w:tab w:val="left" w:pos="328"/>
              </w:tabs>
              <w:spacing w:after="160"/>
              <w:contextualSpacing/>
              <w:jc w:val="both"/>
              <w:rPr>
                <w:rFonts w:ascii="Times New Roman" w:hAnsi="Times New Roman"/>
                <w:bCs/>
              </w:rPr>
            </w:pPr>
            <w:r>
              <w:rPr>
                <w:rFonts w:ascii="Times New Roman" w:hAnsi="Times New Roman"/>
                <w:bCs/>
              </w:rPr>
              <w:t xml:space="preserve">Účast na seminářích min. 80 %. </w:t>
            </w:r>
            <w:r w:rsidRPr="00D9457F">
              <w:rPr>
                <w:rFonts w:ascii="Times New Roman" w:hAnsi="Times New Roman"/>
                <w:bCs/>
              </w:rPr>
              <w:t>Splnění úkolů v rámci e-learningu.</w:t>
            </w:r>
          </w:p>
          <w:p w14:paraId="7747BDE9" w14:textId="77777777" w:rsidR="004A6AF6" w:rsidRPr="00D9457F" w:rsidRDefault="004A6AF6" w:rsidP="004A6AF6">
            <w:pPr>
              <w:tabs>
                <w:tab w:val="left" w:pos="328"/>
              </w:tabs>
              <w:spacing w:after="160"/>
              <w:contextualSpacing/>
              <w:jc w:val="both"/>
              <w:rPr>
                <w:rFonts w:ascii="Times New Roman" w:hAnsi="Times New Roman"/>
                <w:bCs/>
              </w:rPr>
            </w:pPr>
            <w:r w:rsidRPr="00D9457F">
              <w:rPr>
                <w:rFonts w:ascii="Times New Roman" w:hAnsi="Times New Roman"/>
                <w:bCs/>
              </w:rPr>
              <w:t>Zápočet – soustavná a systematická práce studenta, pravidelné konzultace s vedoucím. Student zpracuje a prezentuje projekt diplomové práce (obsah teoretické části práce a kompletní metodologii).</w:t>
            </w:r>
          </w:p>
          <w:p w14:paraId="48C2DE22" w14:textId="77777777" w:rsidR="00E75C8D" w:rsidRPr="00D9457F" w:rsidRDefault="00E75C8D" w:rsidP="00D9457F">
            <w:pPr>
              <w:contextualSpacing/>
              <w:jc w:val="both"/>
              <w:rPr>
                <w:rFonts w:ascii="Times New Roman" w:hAnsi="Times New Roman"/>
              </w:rPr>
            </w:pPr>
          </w:p>
        </w:tc>
      </w:tr>
      <w:tr w:rsidR="00E75C8D" w:rsidRPr="00D9457F" w14:paraId="07490104" w14:textId="77777777" w:rsidTr="002A3FDE">
        <w:trPr>
          <w:trHeight w:val="197"/>
        </w:trPr>
        <w:tc>
          <w:tcPr>
            <w:tcW w:w="1566" w:type="pct"/>
            <w:tcBorders>
              <w:top w:val="nil"/>
            </w:tcBorders>
            <w:shd w:val="clear" w:color="auto" w:fill="F7CAAC"/>
          </w:tcPr>
          <w:p w14:paraId="4336D586"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Garant předmětu</w:t>
            </w:r>
          </w:p>
        </w:tc>
        <w:tc>
          <w:tcPr>
            <w:tcW w:w="3434" w:type="pct"/>
            <w:gridSpan w:val="7"/>
            <w:tcBorders>
              <w:top w:val="nil"/>
            </w:tcBorders>
          </w:tcPr>
          <w:p w14:paraId="29AA59EF" w14:textId="77777777" w:rsidR="00E75C8D" w:rsidRPr="00D9457F" w:rsidRDefault="00E75C8D" w:rsidP="00D9457F">
            <w:pPr>
              <w:contextualSpacing/>
              <w:jc w:val="both"/>
              <w:rPr>
                <w:rFonts w:ascii="Times New Roman" w:hAnsi="Times New Roman"/>
                <w:bCs/>
              </w:rPr>
            </w:pPr>
            <w:r w:rsidRPr="00D9457F">
              <w:rPr>
                <w:rFonts w:ascii="Times New Roman" w:hAnsi="Times New Roman"/>
                <w:bCs/>
              </w:rPr>
              <w:t>doc. MUDr. Jiří Gatěk, Ph.D.</w:t>
            </w:r>
          </w:p>
        </w:tc>
      </w:tr>
      <w:tr w:rsidR="00E75C8D" w:rsidRPr="00D9457F" w14:paraId="6ED2AD91" w14:textId="77777777" w:rsidTr="002A3FDE">
        <w:trPr>
          <w:trHeight w:val="243"/>
        </w:trPr>
        <w:tc>
          <w:tcPr>
            <w:tcW w:w="1566" w:type="pct"/>
            <w:tcBorders>
              <w:top w:val="nil"/>
            </w:tcBorders>
            <w:shd w:val="clear" w:color="auto" w:fill="F7CAAC"/>
          </w:tcPr>
          <w:p w14:paraId="16B8AC1B"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Zapojení garanta do výuky předmětu</w:t>
            </w:r>
          </w:p>
        </w:tc>
        <w:tc>
          <w:tcPr>
            <w:tcW w:w="3434" w:type="pct"/>
            <w:gridSpan w:val="7"/>
            <w:tcBorders>
              <w:top w:val="nil"/>
            </w:tcBorders>
          </w:tcPr>
          <w:p w14:paraId="45AF3D62" w14:textId="77777777" w:rsidR="00E75C8D" w:rsidRPr="00D9457F" w:rsidRDefault="00E75C8D" w:rsidP="00D9457F">
            <w:pPr>
              <w:contextualSpacing/>
              <w:jc w:val="both"/>
              <w:rPr>
                <w:rFonts w:ascii="Times New Roman" w:hAnsi="Times New Roman"/>
                <w:bCs/>
              </w:rPr>
            </w:pPr>
            <w:r w:rsidRPr="00D9457F">
              <w:rPr>
                <w:rFonts w:ascii="Times New Roman" w:hAnsi="Times New Roman"/>
                <w:bCs/>
              </w:rPr>
              <w:t>Seminář (S 20 %)</w:t>
            </w:r>
          </w:p>
        </w:tc>
      </w:tr>
      <w:tr w:rsidR="004A6AF6" w:rsidRPr="00D9457F" w14:paraId="24788280" w14:textId="77777777" w:rsidTr="002A3FDE">
        <w:tc>
          <w:tcPr>
            <w:tcW w:w="1566" w:type="pct"/>
            <w:shd w:val="clear" w:color="auto" w:fill="F7CAAC"/>
          </w:tcPr>
          <w:p w14:paraId="23599322" w14:textId="77777777" w:rsidR="004A6AF6" w:rsidRPr="00D9457F" w:rsidRDefault="004A6AF6" w:rsidP="004A6AF6">
            <w:pPr>
              <w:contextualSpacing/>
              <w:jc w:val="both"/>
              <w:rPr>
                <w:rFonts w:ascii="Times New Roman" w:hAnsi="Times New Roman"/>
                <w:b/>
              </w:rPr>
            </w:pPr>
            <w:r w:rsidRPr="00D9457F">
              <w:rPr>
                <w:rFonts w:ascii="Times New Roman" w:hAnsi="Times New Roman"/>
                <w:b/>
              </w:rPr>
              <w:t>Vyučující</w:t>
            </w:r>
          </w:p>
        </w:tc>
        <w:tc>
          <w:tcPr>
            <w:tcW w:w="3434" w:type="pct"/>
            <w:gridSpan w:val="7"/>
            <w:tcBorders>
              <w:bottom w:val="nil"/>
            </w:tcBorders>
          </w:tcPr>
          <w:p w14:paraId="76E171C6" w14:textId="77777777" w:rsidR="004A6AF6" w:rsidRPr="00D9457F" w:rsidRDefault="004A6AF6" w:rsidP="004A6AF6">
            <w:pPr>
              <w:contextualSpacing/>
              <w:jc w:val="both"/>
              <w:rPr>
                <w:rFonts w:ascii="Times New Roman" w:hAnsi="Times New Roman"/>
                <w:bCs/>
              </w:rPr>
            </w:pPr>
            <w:r w:rsidRPr="00D9457F">
              <w:rPr>
                <w:rFonts w:ascii="Times New Roman" w:hAnsi="Times New Roman"/>
                <w:bCs/>
              </w:rPr>
              <w:t>doc. MUDr. Jiří Gatěk, Ph.D.</w:t>
            </w:r>
          </w:p>
          <w:p w14:paraId="3E6E31C7" w14:textId="41D6B696" w:rsidR="004A6AF6" w:rsidRPr="00D9457F" w:rsidRDefault="004A6AF6" w:rsidP="004A6AF6">
            <w:pPr>
              <w:contextualSpacing/>
              <w:jc w:val="both"/>
              <w:rPr>
                <w:rFonts w:ascii="Times New Roman" w:hAnsi="Times New Roman"/>
              </w:rPr>
            </w:pPr>
            <w:r w:rsidRPr="00D9457F">
              <w:rPr>
                <w:rFonts w:ascii="Times New Roman" w:hAnsi="Times New Roman"/>
                <w:bCs/>
              </w:rPr>
              <w:t xml:space="preserve">doc. RNDr. Jaroslava Pavelková, CSc. </w:t>
            </w:r>
          </w:p>
        </w:tc>
      </w:tr>
      <w:tr w:rsidR="004A6AF6" w:rsidRPr="00D9457F" w14:paraId="2EDB1620" w14:textId="77777777" w:rsidTr="002A3FDE">
        <w:tc>
          <w:tcPr>
            <w:tcW w:w="1566" w:type="pct"/>
            <w:shd w:val="clear" w:color="auto" w:fill="F7CAAC"/>
          </w:tcPr>
          <w:p w14:paraId="6AE3BCC9" w14:textId="54989A1B" w:rsidR="004A6AF6" w:rsidRPr="00D9457F" w:rsidRDefault="007E36D6" w:rsidP="004A6AF6">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3DCE4FE0" w14:textId="77777777" w:rsidR="004A6AF6" w:rsidRPr="00D9457F" w:rsidRDefault="004A6AF6" w:rsidP="004A6AF6">
            <w:pPr>
              <w:contextualSpacing/>
              <w:jc w:val="both"/>
              <w:rPr>
                <w:rFonts w:ascii="Times New Roman" w:hAnsi="Times New Roman"/>
              </w:rPr>
            </w:pPr>
          </w:p>
        </w:tc>
      </w:tr>
      <w:tr w:rsidR="004A6AF6" w:rsidRPr="00D9457F" w14:paraId="10A58C08" w14:textId="77777777" w:rsidTr="002A3FDE">
        <w:trPr>
          <w:trHeight w:val="85"/>
        </w:trPr>
        <w:tc>
          <w:tcPr>
            <w:tcW w:w="5000" w:type="pct"/>
            <w:gridSpan w:val="8"/>
            <w:tcBorders>
              <w:top w:val="nil"/>
              <w:bottom w:val="single" w:sz="12" w:space="0" w:color="auto"/>
            </w:tcBorders>
          </w:tcPr>
          <w:p w14:paraId="25EC839F" w14:textId="77777777" w:rsidR="004A6AF6" w:rsidRPr="00D9457F" w:rsidRDefault="004A6AF6" w:rsidP="004A6AF6">
            <w:pPr>
              <w:tabs>
                <w:tab w:val="left" w:pos="328"/>
              </w:tabs>
              <w:contextualSpacing/>
              <w:jc w:val="both"/>
              <w:rPr>
                <w:rFonts w:ascii="Times New Roman" w:hAnsi="Times New Roman"/>
                <w:bCs/>
              </w:rPr>
            </w:pPr>
            <w:r w:rsidRPr="00D9457F">
              <w:rPr>
                <w:rFonts w:ascii="Times New Roman" w:hAnsi="Times New Roman"/>
                <w:bCs/>
              </w:rPr>
              <w:t>Cílem předmětu je iniciovat znalosti studentů z metodologických předmětů při realizaci výzkumu, který tvoří těžiště diplomové práce. Student je schopen použít vybrané odborné databáze a jiné relevantní zdroje. V tomto předmětu student zúročí své dosavadní znalosti a dovednosti nabyté během studia oboru ošetřovatelství a prokazuje schopnost samostatné a soustavné práce.</w:t>
            </w:r>
          </w:p>
          <w:p w14:paraId="7D8234DD" w14:textId="77777777" w:rsidR="004A6AF6" w:rsidRPr="00D9457F" w:rsidRDefault="004A6AF6" w:rsidP="004A6AF6">
            <w:pPr>
              <w:tabs>
                <w:tab w:val="left" w:pos="328"/>
              </w:tabs>
              <w:contextualSpacing/>
              <w:jc w:val="both"/>
              <w:rPr>
                <w:rFonts w:ascii="Times New Roman" w:hAnsi="Times New Roman"/>
                <w:bCs/>
              </w:rPr>
            </w:pPr>
          </w:p>
          <w:p w14:paraId="0732F4C8" w14:textId="77777777" w:rsidR="004A6AF6" w:rsidRPr="00D9457F" w:rsidRDefault="004A6AF6" w:rsidP="004A6AF6">
            <w:pPr>
              <w:tabs>
                <w:tab w:val="left" w:pos="328"/>
              </w:tabs>
              <w:contextualSpacing/>
              <w:jc w:val="both"/>
              <w:rPr>
                <w:rFonts w:ascii="Times New Roman" w:hAnsi="Times New Roman"/>
                <w:b/>
                <w:bCs/>
              </w:rPr>
            </w:pPr>
            <w:r w:rsidRPr="00D9457F">
              <w:rPr>
                <w:rFonts w:ascii="Times New Roman" w:hAnsi="Times New Roman"/>
                <w:b/>
                <w:bCs/>
              </w:rPr>
              <w:t>Obsah předmětu</w:t>
            </w:r>
          </w:p>
          <w:p w14:paraId="48E53EC0" w14:textId="77777777" w:rsidR="004A6AF6" w:rsidRPr="00D9457F" w:rsidRDefault="004A6AF6" w:rsidP="004A6AF6">
            <w:pPr>
              <w:tabs>
                <w:tab w:val="left" w:pos="328"/>
              </w:tabs>
              <w:contextualSpacing/>
              <w:jc w:val="both"/>
              <w:rPr>
                <w:rFonts w:ascii="Times New Roman" w:hAnsi="Times New Roman"/>
                <w:b/>
                <w:bCs/>
              </w:rPr>
            </w:pPr>
            <w:r w:rsidRPr="00D9457F">
              <w:rPr>
                <w:rFonts w:ascii="Times New Roman" w:hAnsi="Times New Roman"/>
                <w:b/>
                <w:bCs/>
              </w:rPr>
              <w:t>Seminář:</w:t>
            </w:r>
          </w:p>
          <w:p w14:paraId="1DA51808" w14:textId="77777777" w:rsidR="004A6AF6" w:rsidRPr="00D9457F" w:rsidRDefault="004A6AF6" w:rsidP="007203C9">
            <w:pPr>
              <w:numPr>
                <w:ilvl w:val="0"/>
                <w:numId w:val="50"/>
              </w:numPr>
              <w:tabs>
                <w:tab w:val="left" w:pos="328"/>
              </w:tabs>
              <w:spacing w:after="160"/>
              <w:contextualSpacing/>
              <w:jc w:val="both"/>
              <w:rPr>
                <w:rFonts w:ascii="Times New Roman" w:hAnsi="Times New Roman"/>
                <w:bCs/>
              </w:rPr>
            </w:pPr>
            <w:r w:rsidRPr="00D9457F">
              <w:rPr>
                <w:rFonts w:ascii="Times New Roman" w:hAnsi="Times New Roman"/>
                <w:bCs/>
              </w:rPr>
              <w:t>Metodika přípravy projektu diplomové práce, cíle práce, teoretická a praktická část (1 h).</w:t>
            </w:r>
          </w:p>
          <w:p w14:paraId="61979AEF" w14:textId="77777777" w:rsidR="004A6AF6" w:rsidRPr="00D9457F" w:rsidRDefault="004A6AF6" w:rsidP="007203C9">
            <w:pPr>
              <w:numPr>
                <w:ilvl w:val="0"/>
                <w:numId w:val="50"/>
              </w:numPr>
              <w:tabs>
                <w:tab w:val="left" w:pos="328"/>
              </w:tabs>
              <w:spacing w:after="160"/>
              <w:contextualSpacing/>
              <w:jc w:val="both"/>
              <w:rPr>
                <w:rFonts w:ascii="Times New Roman" w:hAnsi="Times New Roman"/>
                <w:bCs/>
              </w:rPr>
            </w:pPr>
            <w:r w:rsidRPr="00D9457F">
              <w:rPr>
                <w:rFonts w:ascii="Times New Roman" w:hAnsi="Times New Roman"/>
                <w:bCs/>
              </w:rPr>
              <w:t>Zásady přípravy Podkladu pro zadání diplomové práce studenta (1 h).</w:t>
            </w:r>
          </w:p>
          <w:p w14:paraId="101FAD3A" w14:textId="77777777" w:rsidR="004A6AF6" w:rsidRPr="00D9457F" w:rsidRDefault="004A6AF6" w:rsidP="007203C9">
            <w:pPr>
              <w:numPr>
                <w:ilvl w:val="0"/>
                <w:numId w:val="50"/>
              </w:numPr>
              <w:tabs>
                <w:tab w:val="left" w:pos="328"/>
              </w:tabs>
              <w:spacing w:after="160"/>
              <w:contextualSpacing/>
              <w:jc w:val="both"/>
              <w:rPr>
                <w:rFonts w:ascii="Times New Roman" w:hAnsi="Times New Roman"/>
                <w:bCs/>
              </w:rPr>
            </w:pPr>
            <w:r w:rsidRPr="00D9457F">
              <w:rPr>
                <w:rFonts w:ascii="Times New Roman" w:hAnsi="Times New Roman"/>
                <w:bCs/>
              </w:rPr>
              <w:t>Konzultace k podkladům pro zadání diplomové práce (1 h).</w:t>
            </w:r>
          </w:p>
          <w:p w14:paraId="2A453ADA" w14:textId="77777777" w:rsidR="004A6AF6" w:rsidRPr="00D9457F" w:rsidRDefault="004A6AF6" w:rsidP="007203C9">
            <w:pPr>
              <w:numPr>
                <w:ilvl w:val="0"/>
                <w:numId w:val="50"/>
              </w:numPr>
              <w:tabs>
                <w:tab w:val="left" w:pos="328"/>
              </w:tabs>
              <w:spacing w:after="160"/>
              <w:contextualSpacing/>
              <w:jc w:val="both"/>
              <w:rPr>
                <w:rFonts w:ascii="Times New Roman" w:hAnsi="Times New Roman"/>
                <w:bCs/>
              </w:rPr>
            </w:pPr>
            <w:r w:rsidRPr="00D9457F">
              <w:rPr>
                <w:rFonts w:ascii="Times New Roman" w:hAnsi="Times New Roman"/>
                <w:bCs/>
              </w:rPr>
              <w:t>Projektování obsahu teoretické části diplomové práce (1 h).</w:t>
            </w:r>
          </w:p>
          <w:p w14:paraId="3CEF7A30" w14:textId="77777777" w:rsidR="004A6AF6" w:rsidRPr="00D9457F" w:rsidRDefault="004A6AF6" w:rsidP="007203C9">
            <w:pPr>
              <w:numPr>
                <w:ilvl w:val="0"/>
                <w:numId w:val="50"/>
              </w:numPr>
              <w:tabs>
                <w:tab w:val="left" w:pos="328"/>
              </w:tabs>
              <w:spacing w:after="160"/>
              <w:contextualSpacing/>
              <w:jc w:val="both"/>
              <w:rPr>
                <w:rFonts w:ascii="Times New Roman" w:hAnsi="Times New Roman"/>
                <w:bCs/>
              </w:rPr>
            </w:pPr>
            <w:r w:rsidRPr="00D9457F">
              <w:rPr>
                <w:rFonts w:ascii="Times New Roman" w:hAnsi="Times New Roman"/>
                <w:bCs/>
              </w:rPr>
              <w:t>Konzultace k citacím s pracovníky Knihovny UTB (1 h).</w:t>
            </w:r>
          </w:p>
          <w:p w14:paraId="4A2F57BB" w14:textId="77777777" w:rsidR="004A6AF6" w:rsidRPr="00D9457F" w:rsidRDefault="004A6AF6" w:rsidP="007203C9">
            <w:pPr>
              <w:numPr>
                <w:ilvl w:val="0"/>
                <w:numId w:val="50"/>
              </w:numPr>
              <w:tabs>
                <w:tab w:val="left" w:pos="328"/>
              </w:tabs>
              <w:spacing w:after="160"/>
              <w:contextualSpacing/>
              <w:jc w:val="both"/>
              <w:rPr>
                <w:rFonts w:ascii="Times New Roman" w:hAnsi="Times New Roman"/>
                <w:bCs/>
              </w:rPr>
            </w:pPr>
            <w:r w:rsidRPr="00D9457F">
              <w:rPr>
                <w:rFonts w:ascii="Times New Roman" w:hAnsi="Times New Roman"/>
                <w:bCs/>
              </w:rPr>
              <w:t>Metodika zpracování diplomové práce (1 h).</w:t>
            </w:r>
          </w:p>
          <w:p w14:paraId="1545880A" w14:textId="77777777" w:rsidR="004A6AF6" w:rsidRPr="00D9457F" w:rsidRDefault="004A6AF6" w:rsidP="007203C9">
            <w:pPr>
              <w:numPr>
                <w:ilvl w:val="0"/>
                <w:numId w:val="50"/>
              </w:numPr>
              <w:tabs>
                <w:tab w:val="left" w:pos="328"/>
              </w:tabs>
              <w:spacing w:after="160"/>
              <w:contextualSpacing/>
              <w:jc w:val="both"/>
              <w:rPr>
                <w:rFonts w:ascii="Times New Roman" w:hAnsi="Times New Roman"/>
                <w:bCs/>
              </w:rPr>
            </w:pPr>
            <w:r w:rsidRPr="00D9457F">
              <w:rPr>
                <w:rFonts w:ascii="Times New Roman" w:hAnsi="Times New Roman"/>
                <w:bCs/>
              </w:rPr>
              <w:t>Konzultace k projektování diplomové práce (1 h).</w:t>
            </w:r>
          </w:p>
          <w:p w14:paraId="278098B6" w14:textId="77777777" w:rsidR="004A6AF6" w:rsidRPr="00D9457F" w:rsidRDefault="004A6AF6" w:rsidP="007203C9">
            <w:pPr>
              <w:numPr>
                <w:ilvl w:val="0"/>
                <w:numId w:val="50"/>
              </w:numPr>
              <w:tabs>
                <w:tab w:val="left" w:pos="328"/>
              </w:tabs>
              <w:spacing w:after="160"/>
              <w:contextualSpacing/>
              <w:jc w:val="both"/>
              <w:rPr>
                <w:rFonts w:ascii="Times New Roman" w:hAnsi="Times New Roman"/>
                <w:bCs/>
              </w:rPr>
            </w:pPr>
            <w:r w:rsidRPr="00D9457F">
              <w:rPr>
                <w:rFonts w:ascii="Times New Roman" w:hAnsi="Times New Roman"/>
                <w:bCs/>
              </w:rPr>
              <w:t>Formulace kritérií pro výběr respondentů / informantů / účastníků výzkumu (1 h).</w:t>
            </w:r>
          </w:p>
          <w:p w14:paraId="0B6F56FC" w14:textId="77777777" w:rsidR="004A6AF6" w:rsidRPr="00D9457F" w:rsidRDefault="004A6AF6" w:rsidP="007203C9">
            <w:pPr>
              <w:numPr>
                <w:ilvl w:val="0"/>
                <w:numId w:val="50"/>
              </w:numPr>
              <w:tabs>
                <w:tab w:val="left" w:pos="328"/>
              </w:tabs>
              <w:spacing w:after="160"/>
              <w:contextualSpacing/>
              <w:jc w:val="both"/>
              <w:rPr>
                <w:rFonts w:ascii="Times New Roman" w:hAnsi="Times New Roman"/>
                <w:bCs/>
              </w:rPr>
            </w:pPr>
            <w:r w:rsidRPr="00D9457F">
              <w:rPr>
                <w:rFonts w:ascii="Times New Roman" w:hAnsi="Times New Roman"/>
                <w:bCs/>
              </w:rPr>
              <w:t>Organizace výzkumu v rámci diplomové práce (1 h).</w:t>
            </w:r>
          </w:p>
          <w:p w14:paraId="4968C55B" w14:textId="77777777" w:rsidR="004A6AF6" w:rsidRPr="00D9457F" w:rsidRDefault="004A6AF6" w:rsidP="007203C9">
            <w:pPr>
              <w:numPr>
                <w:ilvl w:val="0"/>
                <w:numId w:val="50"/>
              </w:numPr>
              <w:tabs>
                <w:tab w:val="left" w:pos="328"/>
              </w:tabs>
              <w:spacing w:after="160"/>
              <w:contextualSpacing/>
              <w:jc w:val="both"/>
              <w:rPr>
                <w:rFonts w:ascii="Times New Roman" w:hAnsi="Times New Roman"/>
                <w:bCs/>
              </w:rPr>
            </w:pPr>
            <w:r w:rsidRPr="00D9457F">
              <w:rPr>
                <w:rFonts w:ascii="Times New Roman" w:hAnsi="Times New Roman"/>
                <w:bCs/>
              </w:rPr>
              <w:t>Konzultace k praktické části diplomové práce. Diskuze k problematice diplomové práce. Zhodnocení předmětu (1 h).</w:t>
            </w:r>
          </w:p>
          <w:p w14:paraId="53681CA8" w14:textId="77777777" w:rsidR="004A6AF6" w:rsidRPr="00D9457F" w:rsidRDefault="004A6AF6" w:rsidP="004A6AF6">
            <w:pPr>
              <w:tabs>
                <w:tab w:val="left" w:pos="328"/>
              </w:tabs>
              <w:ind w:left="360"/>
              <w:contextualSpacing/>
              <w:jc w:val="both"/>
              <w:rPr>
                <w:rFonts w:ascii="Times New Roman" w:hAnsi="Times New Roman"/>
                <w:bCs/>
              </w:rPr>
            </w:pPr>
          </w:p>
          <w:p w14:paraId="5C2048BF" w14:textId="77777777" w:rsidR="004A6AF6" w:rsidRPr="00D9457F" w:rsidRDefault="004A6AF6" w:rsidP="004A6AF6">
            <w:pPr>
              <w:tabs>
                <w:tab w:val="left" w:pos="328"/>
              </w:tabs>
              <w:contextualSpacing/>
              <w:jc w:val="both"/>
              <w:rPr>
                <w:rFonts w:ascii="Times New Roman" w:hAnsi="Times New Roman"/>
                <w:b/>
                <w:bCs/>
              </w:rPr>
            </w:pPr>
            <w:r w:rsidRPr="00D9457F">
              <w:rPr>
                <w:rFonts w:ascii="Times New Roman" w:hAnsi="Times New Roman"/>
                <w:b/>
                <w:bCs/>
              </w:rPr>
              <w:t>Výstupní kompetence studenta</w:t>
            </w:r>
          </w:p>
          <w:p w14:paraId="5D93C0EB" w14:textId="77777777" w:rsidR="004A6AF6" w:rsidRPr="00D9457F" w:rsidRDefault="004A6AF6" w:rsidP="004A6AF6">
            <w:pPr>
              <w:tabs>
                <w:tab w:val="left" w:pos="328"/>
              </w:tabs>
              <w:contextualSpacing/>
              <w:jc w:val="both"/>
              <w:rPr>
                <w:rFonts w:ascii="Times New Roman" w:hAnsi="Times New Roman"/>
                <w:b/>
                <w:bCs/>
              </w:rPr>
            </w:pPr>
            <w:r w:rsidRPr="00D9457F">
              <w:rPr>
                <w:rFonts w:ascii="Times New Roman" w:hAnsi="Times New Roman"/>
                <w:b/>
                <w:bCs/>
              </w:rPr>
              <w:t>Odborné znalosti - po absolvování předmětu prokazuje student znalosti:</w:t>
            </w:r>
          </w:p>
          <w:p w14:paraId="085CE90B" w14:textId="77777777" w:rsidR="004A6AF6" w:rsidRPr="00D9457F" w:rsidRDefault="004A6AF6" w:rsidP="007203C9">
            <w:pPr>
              <w:numPr>
                <w:ilvl w:val="0"/>
                <w:numId w:val="50"/>
              </w:numPr>
              <w:tabs>
                <w:tab w:val="left" w:pos="328"/>
              </w:tabs>
              <w:spacing w:after="160"/>
              <w:contextualSpacing/>
              <w:jc w:val="both"/>
              <w:rPr>
                <w:rFonts w:ascii="Times New Roman" w:hAnsi="Times New Roman"/>
                <w:bCs/>
              </w:rPr>
            </w:pPr>
            <w:r w:rsidRPr="00D9457F">
              <w:rPr>
                <w:rFonts w:ascii="Times New Roman" w:hAnsi="Times New Roman"/>
                <w:bCs/>
              </w:rPr>
              <w:t xml:space="preserve">formulovat podklady pro zadání diplomové práce; </w:t>
            </w:r>
          </w:p>
          <w:p w14:paraId="6F64ED29" w14:textId="77777777" w:rsidR="004A6AF6" w:rsidRPr="00D9457F" w:rsidRDefault="004A6AF6" w:rsidP="007203C9">
            <w:pPr>
              <w:numPr>
                <w:ilvl w:val="0"/>
                <w:numId w:val="50"/>
              </w:numPr>
              <w:tabs>
                <w:tab w:val="left" w:pos="328"/>
              </w:tabs>
              <w:spacing w:after="160"/>
              <w:contextualSpacing/>
              <w:jc w:val="both"/>
              <w:rPr>
                <w:rFonts w:ascii="Times New Roman" w:hAnsi="Times New Roman"/>
                <w:bCs/>
              </w:rPr>
            </w:pPr>
            <w:r w:rsidRPr="00D9457F">
              <w:rPr>
                <w:rFonts w:ascii="Times New Roman" w:hAnsi="Times New Roman"/>
                <w:bCs/>
              </w:rPr>
              <w:t xml:space="preserve">konzultovat podklady pro zadání diplomové práce; </w:t>
            </w:r>
          </w:p>
          <w:p w14:paraId="0DEB3782" w14:textId="77777777" w:rsidR="004A6AF6" w:rsidRPr="00D9457F" w:rsidRDefault="004A6AF6" w:rsidP="007203C9">
            <w:pPr>
              <w:numPr>
                <w:ilvl w:val="0"/>
                <w:numId w:val="50"/>
              </w:numPr>
              <w:tabs>
                <w:tab w:val="left" w:pos="328"/>
              </w:tabs>
              <w:spacing w:after="160"/>
              <w:contextualSpacing/>
              <w:jc w:val="both"/>
              <w:rPr>
                <w:rFonts w:ascii="Times New Roman" w:hAnsi="Times New Roman"/>
                <w:bCs/>
              </w:rPr>
            </w:pPr>
            <w:r w:rsidRPr="00D9457F">
              <w:rPr>
                <w:rFonts w:ascii="Times New Roman" w:hAnsi="Times New Roman"/>
                <w:bCs/>
              </w:rPr>
              <w:t xml:space="preserve">projektovat obsah teoretické části diplomové práce; </w:t>
            </w:r>
          </w:p>
          <w:p w14:paraId="13BD2236" w14:textId="77777777" w:rsidR="004A6AF6" w:rsidRPr="00D9457F" w:rsidRDefault="004A6AF6" w:rsidP="007203C9">
            <w:pPr>
              <w:numPr>
                <w:ilvl w:val="0"/>
                <w:numId w:val="50"/>
              </w:numPr>
              <w:tabs>
                <w:tab w:val="left" w:pos="328"/>
              </w:tabs>
              <w:spacing w:after="160"/>
              <w:contextualSpacing/>
              <w:jc w:val="both"/>
              <w:rPr>
                <w:rFonts w:ascii="Times New Roman" w:hAnsi="Times New Roman"/>
                <w:bCs/>
              </w:rPr>
            </w:pPr>
            <w:r w:rsidRPr="00D9457F">
              <w:rPr>
                <w:rFonts w:ascii="Times New Roman" w:hAnsi="Times New Roman"/>
                <w:bCs/>
              </w:rPr>
              <w:t>konzultovat obsah teoretické části diplomové práce;</w:t>
            </w:r>
          </w:p>
          <w:p w14:paraId="59D63CFE" w14:textId="77777777" w:rsidR="004A6AF6" w:rsidRPr="00D9457F" w:rsidRDefault="004A6AF6" w:rsidP="007203C9">
            <w:pPr>
              <w:numPr>
                <w:ilvl w:val="0"/>
                <w:numId w:val="50"/>
              </w:numPr>
              <w:tabs>
                <w:tab w:val="left" w:pos="328"/>
              </w:tabs>
              <w:spacing w:after="160"/>
              <w:contextualSpacing/>
              <w:jc w:val="both"/>
              <w:rPr>
                <w:rFonts w:ascii="Times New Roman" w:hAnsi="Times New Roman"/>
                <w:bCs/>
              </w:rPr>
            </w:pPr>
            <w:r w:rsidRPr="00D9457F">
              <w:rPr>
                <w:rFonts w:ascii="Times New Roman" w:hAnsi="Times New Roman"/>
                <w:bCs/>
              </w:rPr>
              <w:t xml:space="preserve">disponovat základními znalostmi metodiky k zpracování diplomové práce; </w:t>
            </w:r>
          </w:p>
          <w:p w14:paraId="0AEED224" w14:textId="77777777" w:rsidR="004A6AF6" w:rsidRPr="00D9457F" w:rsidRDefault="004A6AF6" w:rsidP="007203C9">
            <w:pPr>
              <w:numPr>
                <w:ilvl w:val="0"/>
                <w:numId w:val="50"/>
              </w:numPr>
              <w:tabs>
                <w:tab w:val="left" w:pos="328"/>
              </w:tabs>
              <w:spacing w:after="160"/>
              <w:contextualSpacing/>
              <w:jc w:val="both"/>
              <w:rPr>
                <w:rFonts w:ascii="Times New Roman" w:hAnsi="Times New Roman"/>
                <w:bCs/>
              </w:rPr>
            </w:pPr>
            <w:r w:rsidRPr="00D9457F">
              <w:rPr>
                <w:rFonts w:ascii="Times New Roman" w:hAnsi="Times New Roman"/>
                <w:bCs/>
              </w:rPr>
              <w:t xml:space="preserve">formulovat kritéria pro výběr respondentů / participantů / účastníků výzkumu. </w:t>
            </w:r>
          </w:p>
          <w:p w14:paraId="070057D8" w14:textId="77777777" w:rsidR="004A6AF6" w:rsidRPr="00D9457F" w:rsidRDefault="004A6AF6" w:rsidP="004A6AF6">
            <w:pPr>
              <w:tabs>
                <w:tab w:val="left" w:pos="328"/>
              </w:tabs>
              <w:contextualSpacing/>
              <w:jc w:val="both"/>
              <w:rPr>
                <w:rFonts w:ascii="Times New Roman" w:hAnsi="Times New Roman"/>
                <w:bCs/>
              </w:rPr>
            </w:pPr>
          </w:p>
          <w:p w14:paraId="3336A5C1" w14:textId="77777777" w:rsidR="004A6AF6" w:rsidRPr="00D9457F" w:rsidRDefault="004A6AF6" w:rsidP="004A6AF6">
            <w:pPr>
              <w:tabs>
                <w:tab w:val="left" w:pos="328"/>
              </w:tabs>
              <w:contextualSpacing/>
              <w:jc w:val="both"/>
              <w:rPr>
                <w:rFonts w:ascii="Times New Roman" w:hAnsi="Times New Roman"/>
                <w:b/>
                <w:bCs/>
              </w:rPr>
            </w:pPr>
            <w:r w:rsidRPr="00D9457F">
              <w:rPr>
                <w:rFonts w:ascii="Times New Roman" w:hAnsi="Times New Roman"/>
                <w:b/>
                <w:bCs/>
              </w:rPr>
              <w:t>Odborné dovednosti - po absolvování předmětu prokazuje student dovednosti:</w:t>
            </w:r>
          </w:p>
          <w:p w14:paraId="52819E00" w14:textId="77777777" w:rsidR="004A6AF6" w:rsidRPr="00D9457F" w:rsidRDefault="004A6AF6" w:rsidP="007203C9">
            <w:pPr>
              <w:numPr>
                <w:ilvl w:val="0"/>
                <w:numId w:val="42"/>
              </w:numPr>
              <w:tabs>
                <w:tab w:val="left" w:pos="328"/>
              </w:tabs>
              <w:spacing w:after="160"/>
              <w:contextualSpacing/>
              <w:jc w:val="both"/>
              <w:rPr>
                <w:rFonts w:ascii="Times New Roman" w:hAnsi="Times New Roman"/>
                <w:bCs/>
              </w:rPr>
            </w:pPr>
            <w:r w:rsidRPr="00D9457F">
              <w:rPr>
                <w:rFonts w:ascii="Times New Roman" w:hAnsi="Times New Roman"/>
                <w:bCs/>
              </w:rPr>
              <w:t>vyhledat v domácích i zahraničních odborných databázích vhodné studie, full texty;</w:t>
            </w:r>
          </w:p>
          <w:p w14:paraId="51974B61" w14:textId="77777777" w:rsidR="004A6AF6" w:rsidRPr="00D9457F" w:rsidRDefault="004A6AF6" w:rsidP="007203C9">
            <w:pPr>
              <w:numPr>
                <w:ilvl w:val="0"/>
                <w:numId w:val="50"/>
              </w:numPr>
              <w:tabs>
                <w:tab w:val="left" w:pos="328"/>
              </w:tabs>
              <w:spacing w:after="160"/>
              <w:contextualSpacing/>
              <w:jc w:val="both"/>
              <w:rPr>
                <w:rFonts w:ascii="Times New Roman" w:hAnsi="Times New Roman"/>
                <w:bCs/>
              </w:rPr>
            </w:pPr>
            <w:r w:rsidRPr="00D9457F">
              <w:rPr>
                <w:rFonts w:ascii="Times New Roman" w:hAnsi="Times New Roman"/>
                <w:bCs/>
              </w:rPr>
              <w:t>prokázat znalosti odborné literatury k tématu diplomové práce;</w:t>
            </w:r>
          </w:p>
          <w:p w14:paraId="343398DD" w14:textId="77777777" w:rsidR="004A6AF6" w:rsidRPr="00D9457F" w:rsidRDefault="004A6AF6" w:rsidP="007203C9">
            <w:pPr>
              <w:numPr>
                <w:ilvl w:val="0"/>
                <w:numId w:val="50"/>
              </w:numPr>
              <w:tabs>
                <w:tab w:val="left" w:pos="328"/>
              </w:tabs>
              <w:spacing w:after="160"/>
              <w:contextualSpacing/>
              <w:jc w:val="both"/>
              <w:rPr>
                <w:rFonts w:ascii="Times New Roman" w:hAnsi="Times New Roman"/>
                <w:bCs/>
              </w:rPr>
            </w:pPr>
            <w:r w:rsidRPr="00D9457F">
              <w:rPr>
                <w:rFonts w:ascii="Times New Roman" w:hAnsi="Times New Roman"/>
                <w:bCs/>
              </w:rPr>
              <w:t>disponovat odbornými pojmy, které se vztahují k tématu diplomové práce;</w:t>
            </w:r>
          </w:p>
          <w:p w14:paraId="3A7C1AD8" w14:textId="77777777" w:rsidR="004A6AF6" w:rsidRPr="00D9457F" w:rsidRDefault="004A6AF6" w:rsidP="007203C9">
            <w:pPr>
              <w:numPr>
                <w:ilvl w:val="0"/>
                <w:numId w:val="50"/>
              </w:numPr>
              <w:tabs>
                <w:tab w:val="left" w:pos="328"/>
              </w:tabs>
              <w:spacing w:after="160"/>
              <w:contextualSpacing/>
              <w:jc w:val="both"/>
              <w:rPr>
                <w:rFonts w:ascii="Times New Roman" w:hAnsi="Times New Roman"/>
                <w:bCs/>
              </w:rPr>
            </w:pPr>
            <w:r w:rsidRPr="00D9457F">
              <w:rPr>
                <w:rFonts w:ascii="Times New Roman" w:hAnsi="Times New Roman"/>
                <w:bCs/>
              </w:rPr>
              <w:t>konzultovat s pracovníky Knihovny UTB k problematice citací a dostupnosti odborné literatury;</w:t>
            </w:r>
          </w:p>
          <w:p w14:paraId="461EB206" w14:textId="77777777" w:rsidR="004A6AF6" w:rsidRPr="00D9457F" w:rsidRDefault="004A6AF6" w:rsidP="007203C9">
            <w:pPr>
              <w:numPr>
                <w:ilvl w:val="0"/>
                <w:numId w:val="50"/>
              </w:numPr>
              <w:tabs>
                <w:tab w:val="left" w:pos="328"/>
              </w:tabs>
              <w:spacing w:after="160"/>
              <w:contextualSpacing/>
              <w:jc w:val="both"/>
              <w:rPr>
                <w:rFonts w:ascii="Times New Roman" w:hAnsi="Times New Roman"/>
                <w:bCs/>
              </w:rPr>
            </w:pPr>
            <w:r w:rsidRPr="00D9457F">
              <w:rPr>
                <w:rFonts w:ascii="Times New Roman" w:hAnsi="Times New Roman"/>
                <w:bCs/>
              </w:rPr>
              <w:t>prezentovat projekt diplomové práce (obsah teoretické a metodologické části práce);</w:t>
            </w:r>
          </w:p>
          <w:p w14:paraId="01EA32A5" w14:textId="0D105B98" w:rsidR="004A6AF6" w:rsidRPr="00D9457F" w:rsidRDefault="004A6AF6" w:rsidP="00E3580E">
            <w:pPr>
              <w:numPr>
                <w:ilvl w:val="0"/>
                <w:numId w:val="50"/>
              </w:numPr>
              <w:tabs>
                <w:tab w:val="left" w:pos="328"/>
              </w:tabs>
              <w:spacing w:after="160"/>
              <w:contextualSpacing/>
              <w:jc w:val="both"/>
              <w:rPr>
                <w:rFonts w:ascii="Times New Roman" w:hAnsi="Times New Roman"/>
              </w:rPr>
            </w:pPr>
            <w:r w:rsidRPr="00D9457F">
              <w:rPr>
                <w:rFonts w:ascii="Times New Roman" w:hAnsi="Times New Roman"/>
                <w:bCs/>
              </w:rPr>
              <w:t>spolupracovat efektivně a pravidelně s vedoucím diplomové práce.</w:t>
            </w:r>
          </w:p>
        </w:tc>
      </w:tr>
      <w:tr w:rsidR="004A6AF6" w:rsidRPr="00D9457F" w14:paraId="6708A22A" w14:textId="77777777" w:rsidTr="002A3FDE">
        <w:trPr>
          <w:trHeight w:val="265"/>
        </w:trPr>
        <w:tc>
          <w:tcPr>
            <w:tcW w:w="1853" w:type="pct"/>
            <w:gridSpan w:val="2"/>
            <w:tcBorders>
              <w:top w:val="nil"/>
            </w:tcBorders>
            <w:shd w:val="clear" w:color="auto" w:fill="F7CAAC"/>
          </w:tcPr>
          <w:p w14:paraId="39F9C934" w14:textId="77777777" w:rsidR="004A6AF6" w:rsidRPr="00D9457F" w:rsidRDefault="004A6AF6" w:rsidP="004A6AF6">
            <w:pPr>
              <w:contextualSpacing/>
              <w:jc w:val="both"/>
              <w:rPr>
                <w:rFonts w:ascii="Times New Roman" w:hAnsi="Times New Roman"/>
              </w:rPr>
            </w:pPr>
            <w:r w:rsidRPr="00D9457F">
              <w:rPr>
                <w:rFonts w:ascii="Times New Roman" w:hAnsi="Times New Roman"/>
                <w:b/>
              </w:rPr>
              <w:t>Studijní literatura a studijní pomůcky</w:t>
            </w:r>
          </w:p>
        </w:tc>
        <w:tc>
          <w:tcPr>
            <w:tcW w:w="3147" w:type="pct"/>
            <w:gridSpan w:val="6"/>
            <w:tcBorders>
              <w:top w:val="nil"/>
              <w:bottom w:val="nil"/>
            </w:tcBorders>
          </w:tcPr>
          <w:p w14:paraId="3EA8A682" w14:textId="77777777" w:rsidR="004A6AF6" w:rsidRPr="00D9457F" w:rsidRDefault="004A6AF6" w:rsidP="004A6AF6">
            <w:pPr>
              <w:contextualSpacing/>
              <w:jc w:val="both"/>
              <w:rPr>
                <w:rFonts w:ascii="Times New Roman" w:hAnsi="Times New Roman"/>
              </w:rPr>
            </w:pPr>
          </w:p>
        </w:tc>
      </w:tr>
      <w:tr w:rsidR="004A6AF6" w:rsidRPr="00D9457F" w14:paraId="0D9F62D5" w14:textId="77777777" w:rsidTr="002A3FDE">
        <w:trPr>
          <w:trHeight w:val="1497"/>
        </w:trPr>
        <w:tc>
          <w:tcPr>
            <w:tcW w:w="5000" w:type="pct"/>
            <w:gridSpan w:val="8"/>
            <w:tcBorders>
              <w:top w:val="nil"/>
            </w:tcBorders>
          </w:tcPr>
          <w:p w14:paraId="51421666" w14:textId="77777777" w:rsidR="004A6AF6" w:rsidRPr="00D9457F" w:rsidRDefault="004A6AF6" w:rsidP="004A6AF6">
            <w:pPr>
              <w:contextualSpacing/>
              <w:jc w:val="both"/>
              <w:rPr>
                <w:rFonts w:ascii="Times New Roman" w:hAnsi="Times New Roman"/>
                <w:b/>
              </w:rPr>
            </w:pPr>
            <w:r w:rsidRPr="00D9457F">
              <w:rPr>
                <w:rFonts w:ascii="Times New Roman" w:hAnsi="Times New Roman"/>
                <w:b/>
              </w:rPr>
              <w:t>Povinná literatura:</w:t>
            </w:r>
          </w:p>
          <w:p w14:paraId="6F622B88" w14:textId="77777777" w:rsidR="004A6AF6" w:rsidRPr="00D9457F" w:rsidRDefault="004A6AF6" w:rsidP="004A6AF6">
            <w:pPr>
              <w:contextualSpacing/>
              <w:jc w:val="both"/>
              <w:rPr>
                <w:rFonts w:ascii="Times New Roman" w:hAnsi="Times New Roman"/>
              </w:rPr>
            </w:pPr>
            <w:r w:rsidRPr="00D9457F">
              <w:rPr>
                <w:rFonts w:ascii="Times New Roman" w:hAnsi="Times New Roman"/>
              </w:rPr>
              <w:t>OERMANN, M. H., DE GAGNE, J. C., PHILIPS, B. C. Teaching in nursing and role of the educator. 2nd ed. New York: Springer, Company, 2018.</w:t>
            </w:r>
          </w:p>
          <w:p w14:paraId="242CF080" w14:textId="77777777" w:rsidR="004A6AF6" w:rsidRPr="00D9457F" w:rsidRDefault="004A6AF6" w:rsidP="004A6AF6">
            <w:pPr>
              <w:contextualSpacing/>
              <w:jc w:val="both"/>
              <w:rPr>
                <w:rFonts w:ascii="Times New Roman" w:hAnsi="Times New Roman"/>
              </w:rPr>
            </w:pPr>
            <w:r w:rsidRPr="00D9457F">
              <w:rPr>
                <w:rFonts w:ascii="Times New Roman" w:hAnsi="Times New Roman"/>
              </w:rPr>
              <w:t xml:space="preserve">MARTINCOVÁ, J. Manuál pro zpracování závěrečných prací. Určeno pro studenty Ústavu zdravotnických věd. Zlín: UTB, 2016. </w:t>
            </w:r>
          </w:p>
          <w:p w14:paraId="6B132E25" w14:textId="77777777" w:rsidR="004A6AF6" w:rsidRPr="00D9457F" w:rsidRDefault="004A6AF6" w:rsidP="004A6AF6">
            <w:pPr>
              <w:contextualSpacing/>
              <w:jc w:val="both"/>
              <w:rPr>
                <w:rFonts w:ascii="Times New Roman" w:hAnsi="Times New Roman"/>
                <w:bCs/>
              </w:rPr>
            </w:pPr>
            <w:r w:rsidRPr="00D9457F">
              <w:rPr>
                <w:rFonts w:ascii="Times New Roman" w:hAnsi="Times New Roman"/>
                <w:bCs/>
              </w:rPr>
              <w:t>MAZALOVÁ, L. Kapitoly z výzkumu v ošetřovatelství. Olomouc: Univerzita Palackého v Olomouci, 2016.</w:t>
            </w:r>
          </w:p>
          <w:p w14:paraId="59DE44DD" w14:textId="77777777" w:rsidR="004A6AF6" w:rsidRPr="00D9457F" w:rsidRDefault="004A6AF6" w:rsidP="004A6AF6">
            <w:pPr>
              <w:contextualSpacing/>
              <w:jc w:val="both"/>
              <w:rPr>
                <w:rFonts w:ascii="Times New Roman" w:hAnsi="Times New Roman"/>
              </w:rPr>
            </w:pPr>
            <w:r w:rsidRPr="00D9457F">
              <w:rPr>
                <w:rFonts w:ascii="Times New Roman" w:hAnsi="Times New Roman"/>
                <w:bCs/>
              </w:rPr>
              <w:t xml:space="preserve">TAVEL, P., FOJTOVÁ, L., ŠÁRNÍKOVÁ, G. </w:t>
            </w:r>
            <w:r w:rsidRPr="00D9457F">
              <w:rPr>
                <w:rFonts w:ascii="Times New Roman" w:hAnsi="Times New Roman"/>
              </w:rPr>
              <w:t>Práce s anglickými texty v bakalářské a diplomové práci. Praha: Pražská vysoká škola psychosociálních studií, 2013.</w:t>
            </w:r>
          </w:p>
          <w:p w14:paraId="3F04C334" w14:textId="77777777" w:rsidR="004A6AF6" w:rsidRPr="00D9457F" w:rsidRDefault="004A6AF6" w:rsidP="004A6AF6">
            <w:pPr>
              <w:contextualSpacing/>
              <w:jc w:val="both"/>
              <w:rPr>
                <w:rFonts w:ascii="Times New Roman" w:hAnsi="Times New Roman"/>
              </w:rPr>
            </w:pPr>
            <w:r w:rsidRPr="00D9457F">
              <w:rPr>
                <w:rFonts w:ascii="Times New Roman" w:hAnsi="Times New Roman"/>
              </w:rPr>
              <w:t xml:space="preserve">Univerzita Tomáše Bati ve Zlíně. Knihovna. Jak správně citovat a odkazovat na citace v textu. In: Informační výchova na UTB ve Zlíně [online]. Zlín, [cit. 2018-09-09]. Dostupné z: </w:t>
            </w:r>
            <w:hyperlink r:id="rId93" w:history="1">
              <w:r w:rsidRPr="00D9457F">
                <w:rPr>
                  <w:rFonts w:ascii="Times New Roman" w:hAnsi="Times New Roman"/>
                </w:rPr>
                <w:t>https://iva.k.utb.cz/kurzy/jak-spravne-citovat-a-odkazovat-na-citace</w:t>
              </w:r>
            </w:hyperlink>
          </w:p>
          <w:p w14:paraId="34C17177" w14:textId="77777777" w:rsidR="004A6AF6" w:rsidRPr="00D9457F" w:rsidRDefault="004A6AF6" w:rsidP="004A6AF6">
            <w:pPr>
              <w:contextualSpacing/>
              <w:jc w:val="both"/>
              <w:rPr>
                <w:rFonts w:ascii="Times New Roman" w:hAnsi="Times New Roman"/>
              </w:rPr>
            </w:pPr>
            <w:r w:rsidRPr="00D9457F">
              <w:rPr>
                <w:rFonts w:ascii="Times New Roman" w:hAnsi="Times New Roman"/>
              </w:rPr>
              <w:t xml:space="preserve">Předmět má informační podporu v LMS MOODLE na adrese </w:t>
            </w:r>
            <w:hyperlink r:id="rId94" w:history="1">
              <w:r w:rsidRPr="00D9457F">
                <w:rPr>
                  <w:rFonts w:ascii="Times New Roman" w:hAnsi="Times New Roman"/>
                </w:rPr>
                <w:t>http://vyuka.fhs.utb.cz</w:t>
              </w:r>
            </w:hyperlink>
          </w:p>
          <w:p w14:paraId="7C2AB852" w14:textId="77777777" w:rsidR="004A6AF6" w:rsidRPr="00D9457F" w:rsidRDefault="004A6AF6" w:rsidP="004A6AF6">
            <w:pPr>
              <w:contextualSpacing/>
              <w:jc w:val="both"/>
              <w:rPr>
                <w:rFonts w:ascii="Times New Roman" w:hAnsi="Times New Roman"/>
              </w:rPr>
            </w:pPr>
            <w:r w:rsidRPr="00D9457F">
              <w:rPr>
                <w:rFonts w:ascii="Times New Roman" w:hAnsi="Times New Roman"/>
              </w:rPr>
              <w:t>Česko. Norma ČSN ISO 690.</w:t>
            </w:r>
          </w:p>
          <w:p w14:paraId="0DEE16AE" w14:textId="77777777" w:rsidR="004A6AF6" w:rsidRPr="00D9457F" w:rsidRDefault="004A6AF6" w:rsidP="004A6AF6">
            <w:pPr>
              <w:contextualSpacing/>
              <w:jc w:val="both"/>
              <w:rPr>
                <w:rFonts w:ascii="Times New Roman" w:hAnsi="Times New Roman"/>
              </w:rPr>
            </w:pPr>
          </w:p>
          <w:p w14:paraId="01E8D27A" w14:textId="77777777" w:rsidR="004A6AF6" w:rsidRPr="00D9457F" w:rsidRDefault="004A6AF6" w:rsidP="004A6AF6">
            <w:pPr>
              <w:contextualSpacing/>
              <w:jc w:val="both"/>
              <w:rPr>
                <w:rFonts w:ascii="Times New Roman" w:hAnsi="Times New Roman"/>
                <w:b/>
              </w:rPr>
            </w:pPr>
            <w:r w:rsidRPr="00D9457F">
              <w:rPr>
                <w:rFonts w:ascii="Times New Roman" w:hAnsi="Times New Roman"/>
                <w:b/>
              </w:rPr>
              <w:t>Doporučená literatura:</w:t>
            </w:r>
          </w:p>
          <w:p w14:paraId="5BDF4DD0" w14:textId="77777777" w:rsidR="004A6AF6" w:rsidRPr="00D9457F" w:rsidRDefault="004A6AF6" w:rsidP="004A6AF6">
            <w:pPr>
              <w:contextualSpacing/>
              <w:jc w:val="both"/>
              <w:rPr>
                <w:rFonts w:ascii="Times New Roman" w:hAnsi="Times New Roman"/>
              </w:rPr>
            </w:pPr>
            <w:r w:rsidRPr="00D9457F">
              <w:rPr>
                <w:rFonts w:ascii="Times New Roman" w:hAnsi="Times New Roman"/>
              </w:rPr>
              <w:t>ALMAŠIOVÁ, A., KOHÚTOVÁ, K. Tvorba a štatistické vyhodnotenie dotazníka. Ružomberok: Verbum, 2014.</w:t>
            </w:r>
          </w:p>
          <w:p w14:paraId="20B906F3" w14:textId="77777777" w:rsidR="004A6AF6" w:rsidRPr="00D9457F" w:rsidRDefault="004A6AF6" w:rsidP="004A6AF6">
            <w:pPr>
              <w:contextualSpacing/>
              <w:jc w:val="both"/>
              <w:rPr>
                <w:rFonts w:ascii="Times New Roman" w:hAnsi="Times New Roman"/>
                <w:bCs/>
              </w:rPr>
            </w:pPr>
            <w:r w:rsidRPr="00D9457F">
              <w:rPr>
                <w:rFonts w:ascii="Times New Roman" w:hAnsi="Times New Roman"/>
                <w:bCs/>
              </w:rPr>
              <w:t xml:space="preserve">HENDL, J. </w:t>
            </w:r>
            <w:r w:rsidRPr="00D9457F">
              <w:rPr>
                <w:rFonts w:ascii="Times New Roman" w:hAnsi="Times New Roman"/>
                <w:i/>
                <w:iCs/>
              </w:rPr>
              <w:t xml:space="preserve">Kvalitativní výzkum: základní teorie, metody a aplikace. </w:t>
            </w:r>
            <w:r w:rsidRPr="00D9457F">
              <w:rPr>
                <w:rFonts w:ascii="Times New Roman" w:hAnsi="Times New Roman"/>
                <w:bCs/>
              </w:rPr>
              <w:t xml:space="preserve">3. vyd. Praha: Portál, 2016. </w:t>
            </w:r>
          </w:p>
          <w:p w14:paraId="754C4F59" w14:textId="77777777" w:rsidR="004A6AF6" w:rsidRPr="00D9457F" w:rsidRDefault="004A6AF6" w:rsidP="004A6AF6">
            <w:pPr>
              <w:contextualSpacing/>
              <w:jc w:val="both"/>
              <w:rPr>
                <w:rFonts w:ascii="Times New Roman" w:hAnsi="Times New Roman"/>
              </w:rPr>
            </w:pPr>
            <w:r w:rsidRPr="00D9457F">
              <w:rPr>
                <w:rFonts w:ascii="Times New Roman" w:hAnsi="Times New Roman"/>
              </w:rPr>
              <w:t xml:space="preserve">CHRÁSKA, M., KOČVAROVÁ, I. Kvantitativní metody sběru dat v pedagogických výzkumech. Zlín: Univerzita Tomáše Bati ve Zlíně, 2015. </w:t>
            </w:r>
          </w:p>
          <w:p w14:paraId="0B8CF695" w14:textId="77777777" w:rsidR="004A6AF6" w:rsidRPr="00D9457F" w:rsidRDefault="004A6AF6" w:rsidP="004A6AF6">
            <w:pPr>
              <w:contextualSpacing/>
              <w:jc w:val="both"/>
              <w:rPr>
                <w:rFonts w:ascii="Times New Roman" w:hAnsi="Times New Roman"/>
              </w:rPr>
            </w:pPr>
            <w:r w:rsidRPr="00D9457F">
              <w:rPr>
                <w:rFonts w:ascii="Times New Roman" w:hAnsi="Times New Roman"/>
              </w:rPr>
              <w:t xml:space="preserve">MELUŠ, V. a kol. Zásady štatistického spracovania dát a interpretácie výsledkov v zdravotníckych odboroch. Trenčín: Trenčianska univerzita A. Dubčeka, 2015. </w:t>
            </w:r>
          </w:p>
          <w:p w14:paraId="39DC5F50" w14:textId="77777777" w:rsidR="004A6AF6" w:rsidRPr="00D9457F" w:rsidRDefault="004A6AF6" w:rsidP="004A6AF6">
            <w:pPr>
              <w:contextualSpacing/>
              <w:jc w:val="both"/>
              <w:rPr>
                <w:rFonts w:ascii="Times New Roman" w:hAnsi="Times New Roman"/>
              </w:rPr>
            </w:pPr>
            <w:r w:rsidRPr="00D9457F">
              <w:rPr>
                <w:rFonts w:ascii="Times New Roman" w:hAnsi="Times New Roman"/>
              </w:rPr>
              <w:t>PLÍVA, Z., DRÁBKOVÁ, J., KOPRNICKÝ, J., PETRŽÍLKA, L. Metodika zpracování bakalářských a diplomových prací. Liberec: TUL, 2014.</w:t>
            </w:r>
          </w:p>
          <w:p w14:paraId="564147D8" w14:textId="77777777" w:rsidR="004A6AF6" w:rsidRPr="00D9457F" w:rsidRDefault="004A6AF6" w:rsidP="004A6AF6">
            <w:pPr>
              <w:contextualSpacing/>
              <w:jc w:val="both"/>
              <w:rPr>
                <w:rFonts w:ascii="Times New Roman" w:hAnsi="Times New Roman"/>
              </w:rPr>
            </w:pPr>
            <w:r w:rsidRPr="00D9457F">
              <w:rPr>
                <w:rFonts w:ascii="Times New Roman" w:hAnsi="Times New Roman"/>
              </w:rPr>
              <w:t xml:space="preserve">VÉVODOVÁ, Š., IVANOVÁ, K. Základy metodologie výzkumu pro nelékařské zdravotnické profese. Olomouc: Univerzita Palackého, 2015. </w:t>
            </w:r>
          </w:p>
          <w:p w14:paraId="216E03C2" w14:textId="77777777" w:rsidR="004A6AF6" w:rsidRPr="00D9457F" w:rsidRDefault="004A6AF6" w:rsidP="004A6AF6">
            <w:pPr>
              <w:contextualSpacing/>
              <w:jc w:val="both"/>
              <w:rPr>
                <w:rFonts w:ascii="Times New Roman" w:hAnsi="Times New Roman"/>
              </w:rPr>
            </w:pPr>
          </w:p>
          <w:p w14:paraId="1492FE99" w14:textId="77777777" w:rsidR="004A6AF6" w:rsidRPr="00D9457F" w:rsidRDefault="004A6AF6" w:rsidP="004A6AF6">
            <w:pPr>
              <w:contextualSpacing/>
              <w:jc w:val="both"/>
              <w:rPr>
                <w:rFonts w:ascii="Times New Roman" w:hAnsi="Times New Roman"/>
                <w:b/>
              </w:rPr>
            </w:pPr>
            <w:r w:rsidRPr="00D9457F">
              <w:rPr>
                <w:rFonts w:ascii="Times New Roman" w:hAnsi="Times New Roman"/>
                <w:b/>
              </w:rPr>
              <w:t>Odborná periodika a databáze:</w:t>
            </w:r>
          </w:p>
          <w:p w14:paraId="663DF43E" w14:textId="77777777" w:rsidR="004A6AF6" w:rsidRPr="00D9457F" w:rsidRDefault="004A6AF6" w:rsidP="004A6AF6">
            <w:pPr>
              <w:contextualSpacing/>
              <w:jc w:val="both"/>
              <w:rPr>
                <w:rFonts w:ascii="Times New Roman" w:hAnsi="Times New Roman"/>
              </w:rPr>
            </w:pPr>
            <w:r w:rsidRPr="00D9457F">
              <w:rPr>
                <w:rFonts w:ascii="Times New Roman" w:hAnsi="Times New Roman"/>
              </w:rPr>
              <w:t>PubMed:&lt;</w:t>
            </w:r>
            <w:hyperlink r:id="rId95" w:history="1">
              <w:r w:rsidRPr="00D9457F">
                <w:rPr>
                  <w:rFonts w:ascii="Times New Roman" w:hAnsi="Times New Roman"/>
                </w:rPr>
                <w:t>http://www.ncbi.nlm.nih.gov/</w:t>
              </w:r>
            </w:hyperlink>
            <w:r w:rsidRPr="00D9457F">
              <w:rPr>
                <w:rFonts w:ascii="Times New Roman" w:hAnsi="Times New Roman"/>
              </w:rPr>
              <w:t>&gt;</w:t>
            </w:r>
          </w:p>
          <w:p w14:paraId="71CFE55B" w14:textId="77777777" w:rsidR="004A6AF6" w:rsidRPr="00D9457F" w:rsidRDefault="004A6AF6" w:rsidP="004A6AF6">
            <w:pPr>
              <w:contextualSpacing/>
              <w:jc w:val="both"/>
              <w:rPr>
                <w:rFonts w:ascii="Times New Roman" w:hAnsi="Times New Roman"/>
              </w:rPr>
            </w:pPr>
            <w:r w:rsidRPr="00D9457F">
              <w:rPr>
                <w:rFonts w:ascii="Times New Roman" w:hAnsi="Times New Roman"/>
              </w:rPr>
              <w:t>Scopus:&lt;</w:t>
            </w:r>
            <w:hyperlink r:id="rId96" w:history="1">
              <w:r w:rsidRPr="00D9457F">
                <w:rPr>
                  <w:rFonts w:ascii="Times New Roman" w:hAnsi="Times New Roman"/>
                </w:rPr>
                <w:t>http://www.scopus.com/</w:t>
              </w:r>
            </w:hyperlink>
            <w:r w:rsidRPr="00D9457F">
              <w:rPr>
                <w:rFonts w:ascii="Times New Roman" w:hAnsi="Times New Roman"/>
              </w:rPr>
              <w:t>&gt;</w:t>
            </w:r>
          </w:p>
          <w:p w14:paraId="4F9ED768" w14:textId="77777777" w:rsidR="004A6AF6" w:rsidRPr="00D9457F" w:rsidRDefault="004A6AF6" w:rsidP="004A6AF6">
            <w:pPr>
              <w:contextualSpacing/>
              <w:jc w:val="both"/>
              <w:rPr>
                <w:rFonts w:ascii="Times New Roman" w:hAnsi="Times New Roman"/>
              </w:rPr>
            </w:pPr>
            <w:r w:rsidRPr="00D9457F">
              <w:rPr>
                <w:rFonts w:ascii="Times New Roman" w:hAnsi="Times New Roman"/>
              </w:rPr>
              <w:t>Web of Science:&lt;</w:t>
            </w:r>
            <w:hyperlink r:id="rId97" w:history="1">
              <w:r w:rsidRPr="00D9457F">
                <w:rPr>
                  <w:rFonts w:ascii="Times New Roman" w:hAnsi="Times New Roman"/>
                </w:rPr>
                <w:t>https://www.webofknowledge.com</w:t>
              </w:r>
            </w:hyperlink>
            <w:r w:rsidRPr="00D9457F">
              <w:rPr>
                <w:rFonts w:ascii="Times New Roman" w:hAnsi="Times New Roman"/>
              </w:rPr>
              <w:t>&gt;</w:t>
            </w:r>
          </w:p>
          <w:p w14:paraId="1BBA9AA8" w14:textId="77777777" w:rsidR="004A6AF6" w:rsidRPr="00D9457F" w:rsidRDefault="004A6AF6" w:rsidP="004A6AF6">
            <w:pPr>
              <w:contextualSpacing/>
              <w:jc w:val="both"/>
              <w:rPr>
                <w:rFonts w:ascii="Times New Roman" w:hAnsi="Times New Roman"/>
              </w:rPr>
            </w:pPr>
            <w:r w:rsidRPr="00D9457F">
              <w:rPr>
                <w:rFonts w:ascii="Times New Roman" w:hAnsi="Times New Roman"/>
              </w:rPr>
              <w:fldChar w:fldCharType="begin"/>
            </w:r>
            <w:r w:rsidRPr="00D9457F">
              <w:rPr>
                <w:rFonts w:ascii="Times New Roman" w:hAnsi="Times New Roman"/>
              </w:rPr>
              <w:instrText xml:space="preserve"> HYPERLINK "https://www.webofknowledge.com/" </w:instrText>
            </w:r>
            <w:r w:rsidRPr="00D9457F">
              <w:rPr>
                <w:rFonts w:ascii="Times New Roman" w:hAnsi="Times New Roman"/>
              </w:rPr>
              <w:fldChar w:fldCharType="separate"/>
            </w:r>
          </w:p>
          <w:p w14:paraId="60CBEBC2" w14:textId="77777777" w:rsidR="004A6AF6" w:rsidRPr="00D9457F" w:rsidRDefault="004A6AF6" w:rsidP="004A6AF6">
            <w:pPr>
              <w:contextualSpacing/>
              <w:jc w:val="both"/>
              <w:rPr>
                <w:rFonts w:ascii="Times New Roman" w:hAnsi="Times New Roman"/>
              </w:rPr>
            </w:pPr>
            <w:r w:rsidRPr="00D9457F">
              <w:rPr>
                <w:rFonts w:ascii="Times New Roman" w:hAnsi="Times New Roman"/>
              </w:rPr>
              <w:fldChar w:fldCharType="end"/>
            </w:r>
            <w:r w:rsidRPr="00D9457F">
              <w:rPr>
                <w:rFonts w:ascii="Times New Roman" w:hAnsi="Times New Roman"/>
              </w:rPr>
              <w:t>Odborná periodika vztahující se k tématu diplomové práce.</w:t>
            </w:r>
          </w:p>
          <w:p w14:paraId="0A204B52" w14:textId="77777777" w:rsidR="004A6AF6" w:rsidRPr="00D9457F" w:rsidRDefault="004A6AF6" w:rsidP="004A6AF6">
            <w:pPr>
              <w:contextualSpacing/>
              <w:jc w:val="both"/>
              <w:rPr>
                <w:rFonts w:ascii="Times New Roman" w:hAnsi="Times New Roman"/>
              </w:rPr>
            </w:pPr>
          </w:p>
          <w:p w14:paraId="13F6341A" w14:textId="77777777" w:rsidR="004A6AF6" w:rsidRPr="00D9457F" w:rsidRDefault="004A6AF6" w:rsidP="004A6AF6">
            <w:pPr>
              <w:contextualSpacing/>
              <w:jc w:val="both"/>
              <w:rPr>
                <w:rFonts w:ascii="Times New Roman" w:hAnsi="Times New Roman"/>
                <w:b/>
              </w:rPr>
            </w:pPr>
            <w:r w:rsidRPr="00D9457F">
              <w:rPr>
                <w:rFonts w:ascii="Times New Roman" w:hAnsi="Times New Roman"/>
                <w:b/>
              </w:rPr>
              <w:t>Studijní pomůcky:</w:t>
            </w:r>
          </w:p>
          <w:p w14:paraId="67397C78" w14:textId="77777777" w:rsidR="004A6AF6" w:rsidRPr="00D9457F" w:rsidRDefault="004A6AF6" w:rsidP="004A6AF6">
            <w:pPr>
              <w:contextualSpacing/>
              <w:jc w:val="both"/>
              <w:rPr>
                <w:rFonts w:ascii="Times New Roman" w:hAnsi="Times New Roman"/>
              </w:rPr>
            </w:pPr>
            <w:r w:rsidRPr="00D9457F">
              <w:rPr>
                <w:rFonts w:ascii="Times New Roman" w:hAnsi="Times New Roman"/>
              </w:rPr>
              <w:t>směrnice rektora UTB ve Zlíně a děkana FHS vztahující se k pravidlům pro zadávání a zpracování diplomových prací, jejich uložení, zpřístupnění a kontrola původnosti v platném znění,</w:t>
            </w:r>
          </w:p>
          <w:p w14:paraId="2368FC2F" w14:textId="77777777" w:rsidR="004A6AF6" w:rsidRPr="00D9457F" w:rsidRDefault="004A6AF6" w:rsidP="004A6AF6">
            <w:pPr>
              <w:contextualSpacing/>
              <w:jc w:val="both"/>
              <w:rPr>
                <w:rFonts w:ascii="Times New Roman" w:hAnsi="Times New Roman"/>
              </w:rPr>
            </w:pPr>
            <w:r w:rsidRPr="00D9457F">
              <w:rPr>
                <w:rFonts w:ascii="Times New Roman" w:hAnsi="Times New Roman"/>
              </w:rPr>
              <w:t>šablona pro psaní diplomové práce (FHS).</w:t>
            </w:r>
          </w:p>
        </w:tc>
      </w:tr>
      <w:tr w:rsidR="004A6AF6" w:rsidRPr="00D9457F" w14:paraId="13413329"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69F2AFE" w14:textId="77777777" w:rsidR="004A6AF6" w:rsidRPr="00D9457F" w:rsidRDefault="004A6AF6" w:rsidP="004A6AF6">
            <w:pPr>
              <w:contextualSpacing/>
              <w:jc w:val="both"/>
              <w:rPr>
                <w:rFonts w:ascii="Times New Roman" w:hAnsi="Times New Roman"/>
                <w:b/>
              </w:rPr>
            </w:pPr>
            <w:r w:rsidRPr="00D9457F">
              <w:rPr>
                <w:rFonts w:ascii="Times New Roman" w:hAnsi="Times New Roman"/>
                <w:b/>
              </w:rPr>
              <w:t>Informace ke kombinované nebo distanční formě</w:t>
            </w:r>
          </w:p>
        </w:tc>
      </w:tr>
      <w:tr w:rsidR="004A6AF6" w:rsidRPr="00D9457F" w14:paraId="4A78120F" w14:textId="77777777" w:rsidTr="002A3FDE">
        <w:tc>
          <w:tcPr>
            <w:tcW w:w="2430" w:type="pct"/>
            <w:gridSpan w:val="3"/>
            <w:tcBorders>
              <w:top w:val="single" w:sz="2" w:space="0" w:color="auto"/>
            </w:tcBorders>
            <w:shd w:val="clear" w:color="auto" w:fill="F7CAAC"/>
          </w:tcPr>
          <w:p w14:paraId="47545A0D" w14:textId="77777777" w:rsidR="004A6AF6" w:rsidRPr="00D9457F" w:rsidRDefault="004A6AF6" w:rsidP="004A6AF6">
            <w:pPr>
              <w:contextualSpacing/>
              <w:jc w:val="both"/>
              <w:rPr>
                <w:rFonts w:ascii="Times New Roman" w:hAnsi="Times New Roman"/>
              </w:rPr>
            </w:pPr>
            <w:r w:rsidRPr="00D9457F">
              <w:rPr>
                <w:rFonts w:ascii="Times New Roman" w:hAnsi="Times New Roman"/>
                <w:b/>
              </w:rPr>
              <w:t>Rozsah konzultací (soustředění)</w:t>
            </w:r>
          </w:p>
        </w:tc>
        <w:tc>
          <w:tcPr>
            <w:tcW w:w="451" w:type="pct"/>
            <w:tcBorders>
              <w:top w:val="single" w:sz="2" w:space="0" w:color="auto"/>
            </w:tcBorders>
          </w:tcPr>
          <w:p w14:paraId="0A0F7A5F" w14:textId="77777777" w:rsidR="004A6AF6" w:rsidRPr="00D9457F" w:rsidRDefault="004A6AF6" w:rsidP="004A6AF6">
            <w:pPr>
              <w:contextualSpacing/>
              <w:jc w:val="both"/>
              <w:rPr>
                <w:rFonts w:ascii="Times New Roman" w:hAnsi="Times New Roman"/>
              </w:rPr>
            </w:pPr>
            <w:r w:rsidRPr="00D9457F">
              <w:rPr>
                <w:rFonts w:ascii="Times New Roman" w:hAnsi="Times New Roman"/>
              </w:rPr>
              <w:t>6</w:t>
            </w:r>
          </w:p>
        </w:tc>
        <w:tc>
          <w:tcPr>
            <w:tcW w:w="2119" w:type="pct"/>
            <w:gridSpan w:val="4"/>
            <w:tcBorders>
              <w:top w:val="single" w:sz="2" w:space="0" w:color="auto"/>
            </w:tcBorders>
            <w:shd w:val="clear" w:color="auto" w:fill="F7CAAC"/>
          </w:tcPr>
          <w:p w14:paraId="0ED6333B" w14:textId="77777777" w:rsidR="004A6AF6" w:rsidRPr="00D9457F" w:rsidRDefault="004A6AF6" w:rsidP="004A6AF6">
            <w:pPr>
              <w:contextualSpacing/>
              <w:jc w:val="both"/>
              <w:rPr>
                <w:rFonts w:ascii="Times New Roman" w:hAnsi="Times New Roman"/>
                <w:b/>
              </w:rPr>
            </w:pPr>
            <w:r w:rsidRPr="00D9457F">
              <w:rPr>
                <w:rFonts w:ascii="Times New Roman" w:hAnsi="Times New Roman"/>
                <w:b/>
              </w:rPr>
              <w:t xml:space="preserve">hodin </w:t>
            </w:r>
          </w:p>
        </w:tc>
      </w:tr>
      <w:tr w:rsidR="004A6AF6" w:rsidRPr="00D9457F" w14:paraId="39B77599" w14:textId="77777777" w:rsidTr="002A3FDE">
        <w:tc>
          <w:tcPr>
            <w:tcW w:w="5000" w:type="pct"/>
            <w:gridSpan w:val="8"/>
            <w:shd w:val="clear" w:color="auto" w:fill="F7CAAC"/>
          </w:tcPr>
          <w:p w14:paraId="7B59A90E" w14:textId="5B172CBB" w:rsidR="004A6AF6" w:rsidRPr="00D9457F" w:rsidRDefault="004A6AF6" w:rsidP="004A6AF6">
            <w:pPr>
              <w:contextualSpacing/>
              <w:jc w:val="both"/>
              <w:rPr>
                <w:rFonts w:ascii="Times New Roman" w:hAnsi="Times New Roman"/>
                <w:b/>
              </w:rPr>
            </w:pPr>
            <w:r w:rsidRPr="00D9457F">
              <w:rPr>
                <w:rFonts w:ascii="Times New Roman" w:hAnsi="Times New Roman"/>
                <w:b/>
              </w:rPr>
              <w:t>Informace o způsobu kontaktu s</w:t>
            </w:r>
            <w:r w:rsidR="002A5183">
              <w:rPr>
                <w:rFonts w:ascii="Times New Roman" w:hAnsi="Times New Roman"/>
                <w:b/>
              </w:rPr>
              <w:t> </w:t>
            </w:r>
            <w:r w:rsidRPr="00D9457F">
              <w:rPr>
                <w:rFonts w:ascii="Times New Roman" w:hAnsi="Times New Roman"/>
                <w:b/>
              </w:rPr>
              <w:t>vyučujícím</w:t>
            </w:r>
          </w:p>
        </w:tc>
      </w:tr>
      <w:tr w:rsidR="004A6AF6" w:rsidRPr="00D9457F" w14:paraId="6590BDBB" w14:textId="77777777" w:rsidTr="002A3FDE">
        <w:trPr>
          <w:trHeight w:val="907"/>
        </w:trPr>
        <w:tc>
          <w:tcPr>
            <w:tcW w:w="5000" w:type="pct"/>
            <w:gridSpan w:val="8"/>
          </w:tcPr>
          <w:p w14:paraId="4E273DA1" w14:textId="77777777" w:rsidR="004A6AF6" w:rsidRPr="00D9457F" w:rsidRDefault="004A6AF6" w:rsidP="004A6AF6">
            <w:pPr>
              <w:contextualSpacing/>
              <w:jc w:val="both"/>
              <w:rPr>
                <w:rFonts w:ascii="Times New Roman" w:hAnsi="Times New Roman"/>
              </w:rPr>
            </w:pPr>
            <w:r w:rsidRPr="00D9457F">
              <w:rPr>
                <w:rFonts w:ascii="Times New Roman" w:hAnsi="Times New Roman"/>
              </w:rPr>
              <w:t xml:space="preserve">Přímá (kontaktní) výuka formou seminářů 6 hodin. </w:t>
            </w:r>
          </w:p>
          <w:p w14:paraId="52743B87" w14:textId="12AF4A23" w:rsidR="004A6AF6" w:rsidRPr="00D9457F" w:rsidRDefault="004A6AF6" w:rsidP="004A6AF6">
            <w:pPr>
              <w:shd w:val="clear" w:color="auto" w:fill="FFFFFF"/>
              <w:contextualSpacing/>
              <w:jc w:val="both"/>
              <w:rPr>
                <w:rFonts w:ascii="Times New Roman" w:hAnsi="Times New Roman"/>
                <w:lang w:eastAsia="en-US"/>
              </w:rPr>
            </w:pPr>
            <w:r w:rsidRPr="00D9457F">
              <w:rPr>
                <w:rFonts w:ascii="Times New Roman" w:hAnsi="Times New Roman"/>
              </w:rPr>
              <w:t>Nepřímá výuka: předpokládaný počet hodin na samostudium 4</w:t>
            </w:r>
            <w:r>
              <w:rPr>
                <w:rFonts w:ascii="Times New Roman" w:hAnsi="Times New Roman"/>
              </w:rPr>
              <w:t xml:space="preserve">6 </w:t>
            </w:r>
            <w:r w:rsidRPr="00D9457F">
              <w:rPr>
                <w:rFonts w:ascii="Times New Roman" w:hAnsi="Times New Roman"/>
              </w:rPr>
              <w:t>hodin (studium literatury v odborných  databázích, písemné zpracování projektu diplomové práce).</w:t>
            </w:r>
            <w:r>
              <w:rPr>
                <w:rFonts w:ascii="Times New Roman" w:hAnsi="Times New Roman"/>
              </w:rPr>
              <w:t xml:space="preserve"> </w:t>
            </w:r>
            <w:r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Pr="00A15B54">
              <w:rPr>
                <w:rFonts w:ascii="Times New Roman" w:hAnsi="Times New Roman"/>
                <w:i/>
                <w:lang w:eastAsia="en-US"/>
              </w:rPr>
              <w:t>Microsoft Teams</w:t>
            </w:r>
            <w:r w:rsidRPr="005C17B6">
              <w:rPr>
                <w:rFonts w:ascii="Times New Roman" w:hAnsi="Times New Roman"/>
                <w:lang w:eastAsia="en-US"/>
              </w:rPr>
              <w:t xml:space="preserve"> nebo v rámci </w:t>
            </w:r>
            <w:r w:rsidRPr="00A15B54">
              <w:rPr>
                <w:rFonts w:ascii="Times New Roman" w:hAnsi="Times New Roman"/>
                <w:i/>
                <w:lang w:eastAsia="en-US"/>
              </w:rPr>
              <w:t>LMS Moodle</w:t>
            </w:r>
            <w:r w:rsidRPr="005C17B6">
              <w:rPr>
                <w:rFonts w:ascii="Times New Roman" w:hAnsi="Times New Roman"/>
                <w:lang w:eastAsia="en-US"/>
              </w:rPr>
              <w:t>.</w:t>
            </w:r>
          </w:p>
          <w:p w14:paraId="739CE882" w14:textId="30578E05" w:rsidR="004A6AF6" w:rsidRPr="00D9457F" w:rsidRDefault="004A6AF6" w:rsidP="004A6AF6">
            <w:pPr>
              <w:shd w:val="clear" w:color="auto" w:fill="FFFFFF"/>
              <w:contextualSpacing/>
              <w:jc w:val="both"/>
              <w:rPr>
                <w:rFonts w:ascii="Times New Roman" w:hAnsi="Times New Roman"/>
              </w:rPr>
            </w:pPr>
            <w:r w:rsidRPr="00D9457F">
              <w:rPr>
                <w:rFonts w:ascii="Times New Roman" w:hAnsi="Times New Roman"/>
              </w:rPr>
              <w:t>Hodnocení individuálních úkolů studenta a korekce informací získaných samostudiem na konzultacích, prostřednictvím dokumentů, elektronické pošty, MS PowerPoint prezentací nebo portálu UTB, v syst</w:t>
            </w:r>
            <w:r>
              <w:rPr>
                <w:rFonts w:ascii="Times New Roman" w:hAnsi="Times New Roman"/>
              </w:rPr>
              <w:t>ému LMS MOODLE, též v MS TEAMS.</w:t>
            </w:r>
          </w:p>
        </w:tc>
      </w:tr>
    </w:tbl>
    <w:p w14:paraId="7CCBAE88" w14:textId="77777777" w:rsidR="00E75C8D" w:rsidRPr="00D9457F" w:rsidRDefault="00E75C8D" w:rsidP="00D9457F">
      <w:pPr>
        <w:spacing w:after="160"/>
        <w:contextualSpacing/>
        <w:jc w:val="both"/>
        <w:rPr>
          <w:rFonts w:ascii="Times New Roman" w:eastAsiaTheme="minorHAnsi" w:hAnsi="Times New Roman"/>
          <w:lang w:eastAsia="en-US"/>
        </w:rPr>
      </w:pPr>
    </w:p>
    <w:p w14:paraId="2CF3A46C" w14:textId="77777777" w:rsidR="00E75C8D" w:rsidRPr="00D9457F" w:rsidRDefault="00E75C8D" w:rsidP="00D9457F">
      <w:pPr>
        <w:spacing w:after="160"/>
        <w:contextualSpacing/>
        <w:jc w:val="both"/>
        <w:rPr>
          <w:rFonts w:ascii="Times New Roman" w:eastAsiaTheme="minorHAnsi" w:hAnsi="Times New Roman"/>
          <w:lang w:eastAsia="en-US"/>
        </w:rPr>
      </w:pPr>
    </w:p>
    <w:p w14:paraId="19F79762"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E75C8D" w:rsidRPr="004A6AF6" w14:paraId="5B7B781A" w14:textId="77777777" w:rsidTr="002A3FDE">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4A773D67" w14:textId="1BC43FF6" w:rsidR="00E75C8D" w:rsidRPr="004A6AF6" w:rsidRDefault="00D9457F" w:rsidP="00D9457F">
            <w:pPr>
              <w:contextualSpacing/>
              <w:jc w:val="both"/>
              <w:rPr>
                <w:rFonts w:ascii="Times New Roman" w:hAnsi="Times New Roman"/>
                <w:b/>
                <w:sz w:val="28"/>
                <w:szCs w:val="28"/>
                <w:lang w:eastAsia="en-US"/>
              </w:rPr>
            </w:pPr>
            <w:r w:rsidRPr="004A6AF6">
              <w:rPr>
                <w:rFonts w:ascii="Times New Roman" w:hAnsi="Times New Roman"/>
                <w:b/>
                <w:sz w:val="28"/>
                <w:szCs w:val="28"/>
              </w:rPr>
              <w:t>B-III – Charakteristika studijního předmětu</w:t>
            </w:r>
          </w:p>
        </w:tc>
      </w:tr>
      <w:tr w:rsidR="00E75C8D" w:rsidRPr="00D9457F" w14:paraId="568076B4" w14:textId="77777777" w:rsidTr="002A3FDE">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2ABB5590"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6FCE402A"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Management kvality a řízení bezpečné ošetřovatelské péče</w:t>
            </w:r>
            <w:r w:rsidRPr="00D9457F">
              <w:rPr>
                <w:rFonts w:ascii="Times New Roman" w:hAnsi="Times New Roman"/>
                <w:b/>
                <w:color w:val="FF0000"/>
                <w:lang w:eastAsia="en-US"/>
              </w:rPr>
              <w:t>*</w:t>
            </w:r>
          </w:p>
        </w:tc>
      </w:tr>
      <w:tr w:rsidR="00E75C8D" w:rsidRPr="00D9457F" w14:paraId="4F9702E6"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956C384"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3097568D" w14:textId="1C75FF86"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Povinný </w:t>
            </w:r>
            <w:r w:rsidR="004A6AF6">
              <w:rPr>
                <w:rFonts w:ascii="Times New Roman" w:hAnsi="Times New Roman"/>
                <w:lang w:eastAsia="en-US"/>
              </w:rPr>
              <w:t>/ ZT</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8E03085"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0BB23B3B"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2/ZS</w:t>
            </w:r>
          </w:p>
        </w:tc>
      </w:tr>
      <w:tr w:rsidR="00E75C8D" w:rsidRPr="00D9457F" w14:paraId="6858FC16"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F5721CB"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Rozsah studijního předmětu (PS)</w:t>
            </w:r>
          </w:p>
          <w:p w14:paraId="7CB86CB1"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4A2EBD8F" w14:textId="05EBB2D4"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10p+20s</w:t>
            </w:r>
          </w:p>
          <w:p w14:paraId="7E2AE924" w14:textId="291BA201" w:rsidR="00E75C8D" w:rsidRPr="00D9457F" w:rsidRDefault="00E75C8D" w:rsidP="004A6AF6">
            <w:pPr>
              <w:contextualSpacing/>
              <w:jc w:val="both"/>
              <w:rPr>
                <w:rFonts w:ascii="Times New Roman" w:hAnsi="Times New Roman"/>
                <w:lang w:eastAsia="en-US"/>
              </w:rPr>
            </w:pPr>
            <w:r w:rsidRPr="00D9457F">
              <w:rPr>
                <w:rFonts w:ascii="Times New Roman" w:hAnsi="Times New Roman"/>
                <w:lang w:eastAsia="en-US"/>
              </w:rPr>
              <w:t>6p+10s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4F3F143F"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41F88CA1"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30</w:t>
            </w:r>
          </w:p>
          <w:p w14:paraId="7737CADC"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16</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326E59FA"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4E7E8FA1"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4</w:t>
            </w:r>
          </w:p>
        </w:tc>
      </w:tr>
      <w:tr w:rsidR="00E75C8D" w:rsidRPr="00D9457F" w14:paraId="6F49362F"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8CBC7B6"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7CB96449"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w:t>
            </w:r>
          </w:p>
        </w:tc>
      </w:tr>
      <w:tr w:rsidR="00E75C8D" w:rsidRPr="00D9457F" w14:paraId="64884973" w14:textId="77777777" w:rsidTr="00227627">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6B0980A"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1FC5B849"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Zápočet</w:t>
            </w:r>
          </w:p>
          <w:p w14:paraId="7F3B9DA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D1B5D3E"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0DD4E41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Přednáška</w:t>
            </w:r>
          </w:p>
          <w:p w14:paraId="3B3E6A7E"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Seminář</w:t>
            </w:r>
          </w:p>
        </w:tc>
      </w:tr>
      <w:tr w:rsidR="00E75C8D" w:rsidRPr="00D9457F" w14:paraId="6A7997B4" w14:textId="77777777" w:rsidTr="00227627">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B76AD46"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35F72D97" w14:textId="77777777" w:rsidR="004A6AF6" w:rsidRPr="00D9457F" w:rsidRDefault="004A6AF6" w:rsidP="004A6AF6">
            <w:pPr>
              <w:contextualSpacing/>
              <w:jc w:val="both"/>
              <w:rPr>
                <w:rFonts w:ascii="Times New Roman" w:hAnsi="Times New Roman"/>
                <w:lang w:eastAsia="en-US"/>
              </w:rPr>
            </w:pPr>
            <w:r w:rsidRPr="00D9457F">
              <w:rPr>
                <w:rFonts w:ascii="Times New Roman" w:hAnsi="Times New Roman"/>
                <w:lang w:eastAsia="en-US"/>
              </w:rPr>
              <w:t>Požadavky k zápočtu:</w:t>
            </w:r>
          </w:p>
          <w:p w14:paraId="669CCE73" w14:textId="77777777" w:rsidR="004A6AF6" w:rsidRPr="00D9457F" w:rsidRDefault="004A6AF6" w:rsidP="004A6AF6">
            <w:pPr>
              <w:contextualSpacing/>
              <w:jc w:val="both"/>
              <w:rPr>
                <w:rFonts w:ascii="Times New Roman" w:hAnsi="Times New Roman"/>
                <w:lang w:eastAsia="en-US"/>
              </w:rPr>
            </w:pPr>
            <w:r w:rsidRPr="00D9457F">
              <w:rPr>
                <w:rFonts w:ascii="Times New Roman" w:hAnsi="Times New Roman"/>
                <w:lang w:eastAsia="en-US"/>
              </w:rPr>
              <w:t>Aktivní účast na seminářích (min. 80 %).</w:t>
            </w:r>
          </w:p>
          <w:p w14:paraId="28A8EE64" w14:textId="77777777" w:rsidR="004A6AF6" w:rsidRPr="00D9457F" w:rsidRDefault="004A6AF6" w:rsidP="004A6AF6">
            <w:pPr>
              <w:contextualSpacing/>
              <w:jc w:val="both"/>
              <w:rPr>
                <w:rFonts w:ascii="Times New Roman" w:hAnsi="Times New Roman"/>
                <w:lang w:eastAsia="en-US"/>
              </w:rPr>
            </w:pPr>
            <w:r w:rsidRPr="00D9457F">
              <w:rPr>
                <w:rFonts w:ascii="Times New Roman" w:hAnsi="Times New Roman"/>
                <w:lang w:eastAsia="en-US"/>
              </w:rPr>
              <w:t>Týmové vypracování, prezentace, obhájení a odevzdání seminární práce.</w:t>
            </w:r>
          </w:p>
          <w:p w14:paraId="73CE3948" w14:textId="77777777" w:rsidR="004A6AF6" w:rsidRPr="00D9457F" w:rsidRDefault="004A6AF6" w:rsidP="004A6AF6">
            <w:pPr>
              <w:contextualSpacing/>
              <w:jc w:val="both"/>
              <w:rPr>
                <w:rFonts w:ascii="Times New Roman" w:hAnsi="Times New Roman"/>
                <w:lang w:eastAsia="en-US"/>
              </w:rPr>
            </w:pPr>
            <w:r w:rsidRPr="00D9457F">
              <w:rPr>
                <w:rFonts w:ascii="Times New Roman" w:hAnsi="Times New Roman"/>
                <w:lang w:eastAsia="en-US"/>
              </w:rPr>
              <w:t>Absolvování průběžných testů (60 %).</w:t>
            </w:r>
          </w:p>
          <w:p w14:paraId="2ECEDD57" w14:textId="429AB0B3" w:rsidR="004A6AF6" w:rsidRPr="00D9457F" w:rsidRDefault="004A6AF6" w:rsidP="004A6AF6">
            <w:pPr>
              <w:contextualSpacing/>
              <w:jc w:val="both"/>
              <w:rPr>
                <w:rFonts w:ascii="Times New Roman" w:hAnsi="Times New Roman"/>
                <w:lang w:eastAsia="en-US"/>
              </w:rPr>
            </w:pPr>
            <w:r w:rsidRPr="00D9457F">
              <w:rPr>
                <w:rFonts w:ascii="Times New Roman" w:hAnsi="Times New Roman"/>
                <w:lang w:eastAsia="en-US"/>
              </w:rPr>
              <w:t>Požadavky ke zkoušce:</w:t>
            </w:r>
          </w:p>
          <w:p w14:paraId="510E1D15" w14:textId="77777777" w:rsidR="004A6AF6" w:rsidRPr="00D9457F" w:rsidRDefault="004A6AF6" w:rsidP="004A6AF6">
            <w:pPr>
              <w:contextualSpacing/>
              <w:jc w:val="both"/>
              <w:rPr>
                <w:rFonts w:ascii="Times New Roman" w:hAnsi="Times New Roman"/>
                <w:lang w:eastAsia="en-US"/>
              </w:rPr>
            </w:pPr>
            <w:r w:rsidRPr="00D9457F">
              <w:rPr>
                <w:rFonts w:ascii="Times New Roman" w:hAnsi="Times New Roman"/>
                <w:lang w:eastAsia="en-US"/>
              </w:rPr>
              <w:t>Splnění podmínek k zápočtu</w:t>
            </w:r>
          </w:p>
          <w:p w14:paraId="72E230DE" w14:textId="6EDE73A5" w:rsidR="00E75C8D" w:rsidRPr="00D9457F" w:rsidRDefault="004A6AF6" w:rsidP="00D9457F">
            <w:pPr>
              <w:contextualSpacing/>
              <w:jc w:val="both"/>
              <w:rPr>
                <w:rFonts w:ascii="Times New Roman" w:hAnsi="Times New Roman"/>
                <w:lang w:eastAsia="en-US"/>
              </w:rPr>
            </w:pPr>
            <w:r w:rsidRPr="00D9457F">
              <w:rPr>
                <w:rFonts w:ascii="Times New Roman" w:hAnsi="Times New Roman"/>
                <w:lang w:eastAsia="en-US"/>
              </w:rPr>
              <w:t>Zkoušková písemná práce (úspěšnost 75 %) s je</w:t>
            </w:r>
            <w:r w:rsidR="00227627">
              <w:rPr>
                <w:rFonts w:ascii="Times New Roman" w:hAnsi="Times New Roman"/>
                <w:lang w:eastAsia="en-US"/>
              </w:rPr>
              <w:t>dnou možností (i ústní) opravy</w:t>
            </w:r>
          </w:p>
        </w:tc>
      </w:tr>
      <w:tr w:rsidR="00E75C8D" w:rsidRPr="00D9457F" w14:paraId="06B27E24" w14:textId="77777777" w:rsidTr="002A3FDE">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69E50C9B"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Garant předmětu</w:t>
            </w:r>
          </w:p>
        </w:tc>
        <w:tc>
          <w:tcPr>
            <w:tcW w:w="3434" w:type="pct"/>
            <w:gridSpan w:val="7"/>
            <w:tcBorders>
              <w:top w:val="nil"/>
              <w:left w:val="single" w:sz="4" w:space="0" w:color="auto"/>
              <w:bottom w:val="single" w:sz="4" w:space="0" w:color="auto"/>
              <w:right w:val="single" w:sz="4" w:space="0" w:color="auto"/>
            </w:tcBorders>
            <w:hideMark/>
          </w:tcPr>
          <w:p w14:paraId="13217C84"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doc. Ing. Miloslava Chovancová, CSc.</w:t>
            </w:r>
          </w:p>
        </w:tc>
      </w:tr>
      <w:tr w:rsidR="00E75C8D" w:rsidRPr="00D9457F" w14:paraId="202AF79C" w14:textId="77777777" w:rsidTr="002A3FDE">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089DE8AC"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2CF3CDCD"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Přednáška (30 %)</w:t>
            </w:r>
          </w:p>
        </w:tc>
      </w:tr>
      <w:tr w:rsidR="00E75C8D" w:rsidRPr="00D9457F" w14:paraId="47648ED6"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B69CFC0"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4EC5CE97" w14:textId="77777777" w:rsidR="00227627" w:rsidRPr="00D9457F" w:rsidRDefault="00227627" w:rsidP="00227627">
            <w:pPr>
              <w:contextualSpacing/>
              <w:jc w:val="both"/>
              <w:rPr>
                <w:rFonts w:ascii="Times New Roman" w:hAnsi="Times New Roman"/>
                <w:lang w:eastAsia="en-US"/>
              </w:rPr>
            </w:pPr>
            <w:r w:rsidRPr="00D9457F">
              <w:rPr>
                <w:rFonts w:ascii="Times New Roman" w:hAnsi="Times New Roman"/>
                <w:lang w:eastAsia="en-US"/>
              </w:rPr>
              <w:t>doc. Ing. Miloslava Chovancová, CSc.</w:t>
            </w:r>
          </w:p>
          <w:p w14:paraId="15934B14" w14:textId="77777777" w:rsidR="00227627" w:rsidRPr="00D9457F" w:rsidRDefault="00227627" w:rsidP="00227627">
            <w:pPr>
              <w:contextualSpacing/>
              <w:jc w:val="both"/>
              <w:rPr>
                <w:rFonts w:ascii="Times New Roman" w:hAnsi="Times New Roman"/>
                <w:lang w:eastAsia="en-US"/>
              </w:rPr>
            </w:pPr>
            <w:r w:rsidRPr="00D9457F">
              <w:rPr>
                <w:rFonts w:ascii="Times New Roman" w:hAnsi="Times New Roman"/>
                <w:lang w:eastAsia="en-US"/>
              </w:rPr>
              <w:t>Ing. Bc. Jiří Bejtkovský, Ph.D.</w:t>
            </w:r>
          </w:p>
          <w:p w14:paraId="4EB3F809" w14:textId="77777777" w:rsidR="00227627" w:rsidRPr="00D9457F" w:rsidRDefault="00227627" w:rsidP="00227627">
            <w:pPr>
              <w:contextualSpacing/>
              <w:jc w:val="both"/>
              <w:rPr>
                <w:rFonts w:ascii="Times New Roman" w:hAnsi="Times New Roman"/>
                <w:lang w:eastAsia="en-US"/>
              </w:rPr>
            </w:pPr>
            <w:r w:rsidRPr="00D9457F">
              <w:rPr>
                <w:rFonts w:ascii="Times New Roman" w:hAnsi="Times New Roman"/>
                <w:lang w:eastAsia="en-US"/>
              </w:rPr>
              <w:t>PhDr. Mgr. Petr Snopek, PhD., MBA</w:t>
            </w:r>
          </w:p>
          <w:p w14:paraId="1553B572" w14:textId="693F4CD4" w:rsidR="00E75C8D" w:rsidRPr="00D9457F" w:rsidRDefault="00227627" w:rsidP="00227627">
            <w:pPr>
              <w:contextualSpacing/>
              <w:jc w:val="both"/>
              <w:rPr>
                <w:rFonts w:ascii="Times New Roman" w:hAnsi="Times New Roman"/>
                <w:lang w:eastAsia="en-US"/>
              </w:rPr>
            </w:pPr>
            <w:r w:rsidRPr="00D9457F">
              <w:rPr>
                <w:rFonts w:ascii="Times New Roman" w:hAnsi="Times New Roman"/>
                <w:lang w:eastAsia="en-US"/>
              </w:rPr>
              <w:t>Mgr. Gabriela Gajzlerová, MBA</w:t>
            </w:r>
          </w:p>
        </w:tc>
      </w:tr>
      <w:tr w:rsidR="00E75C8D" w:rsidRPr="00D9457F" w14:paraId="4BD40D2B"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6CD59A6" w14:textId="6E9303EC" w:rsidR="00E75C8D" w:rsidRPr="00D9457F" w:rsidRDefault="007E36D6" w:rsidP="00D9457F">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6EF5192F" w14:textId="77777777" w:rsidR="00E75C8D" w:rsidRPr="00D9457F" w:rsidRDefault="00E75C8D" w:rsidP="00D9457F">
            <w:pPr>
              <w:contextualSpacing/>
              <w:jc w:val="both"/>
              <w:rPr>
                <w:rFonts w:ascii="Times New Roman" w:hAnsi="Times New Roman"/>
                <w:lang w:eastAsia="en-US"/>
              </w:rPr>
            </w:pPr>
          </w:p>
        </w:tc>
      </w:tr>
      <w:tr w:rsidR="00E75C8D" w:rsidRPr="00D9457F" w14:paraId="0D4A5D5E" w14:textId="77777777" w:rsidTr="002A3FDE">
        <w:trPr>
          <w:trHeight w:val="85"/>
        </w:trPr>
        <w:tc>
          <w:tcPr>
            <w:tcW w:w="5000" w:type="pct"/>
            <w:gridSpan w:val="8"/>
            <w:tcBorders>
              <w:top w:val="nil"/>
              <w:left w:val="single" w:sz="4" w:space="0" w:color="auto"/>
              <w:bottom w:val="single" w:sz="12" w:space="0" w:color="auto"/>
              <w:right w:val="single" w:sz="4" w:space="0" w:color="auto"/>
            </w:tcBorders>
          </w:tcPr>
          <w:p w14:paraId="210A1672" w14:textId="77777777" w:rsidR="00E75C8D" w:rsidRPr="00D9457F" w:rsidRDefault="00E75C8D" w:rsidP="00D9457F">
            <w:pPr>
              <w:tabs>
                <w:tab w:val="left" w:pos="328"/>
              </w:tabs>
              <w:contextualSpacing/>
              <w:jc w:val="both"/>
              <w:rPr>
                <w:rFonts w:ascii="Times New Roman" w:hAnsi="Times New Roman"/>
                <w:lang w:eastAsia="en-US"/>
              </w:rPr>
            </w:pPr>
            <w:r w:rsidRPr="00D9457F">
              <w:rPr>
                <w:rFonts w:ascii="Times New Roman" w:hAnsi="Times New Roman"/>
                <w:lang w:eastAsia="en-US"/>
              </w:rPr>
              <w:t xml:space="preserve">Cílem předmětu je seznámit studenty se základními rolemi a funkcemi vedoucího pracovníka v oblasti zdravotnictví a naučit je, jakým způsobem mohou ovlivňovat organizační kulturu zdravotnické organizace. Dalším podstatným cílem je rozšířit studentům kompetence v oblasti kvality a bezpečí zdravotní péče v zařízeních poskytujících zdravotní služby.  </w:t>
            </w:r>
          </w:p>
          <w:p w14:paraId="1B0BD581" w14:textId="77777777" w:rsidR="00E75C8D" w:rsidRPr="00D9457F" w:rsidRDefault="00E75C8D" w:rsidP="00D9457F">
            <w:pPr>
              <w:tabs>
                <w:tab w:val="left" w:pos="328"/>
              </w:tabs>
              <w:contextualSpacing/>
              <w:jc w:val="both"/>
              <w:rPr>
                <w:rFonts w:ascii="Times New Roman" w:hAnsi="Times New Roman"/>
                <w:lang w:eastAsia="en-US"/>
              </w:rPr>
            </w:pPr>
          </w:p>
          <w:p w14:paraId="300A7148"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Obsah předmětu</w:t>
            </w:r>
          </w:p>
          <w:p w14:paraId="1BA8B292"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Přednáška:</w:t>
            </w:r>
          </w:p>
          <w:p w14:paraId="31D75598"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Management a role manažera. Základní role a funkce vedoucího pracovníka ve zdravotnictví (1 h).</w:t>
            </w:r>
          </w:p>
          <w:p w14:paraId="2CFB77CB"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Management a leadership, role lídra (1 h).</w:t>
            </w:r>
          </w:p>
          <w:p w14:paraId="462F7CD7"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Strategický management a jeho přínos pro zdravotnické organizace (1 h).</w:t>
            </w:r>
          </w:p>
          <w:p w14:paraId="26D512A2"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Řízení lidských zdrojů ve zdravotnických organizacích (1 h).</w:t>
            </w:r>
          </w:p>
          <w:p w14:paraId="5738921D"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Organizační kultura (1 h).</w:t>
            </w:r>
          </w:p>
          <w:p w14:paraId="304A4465"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Řízení rizik a prevence nežádoucích událostí ve zdravotnických zařízeních včetně sledování a vyhodnocení (2 h).</w:t>
            </w:r>
          </w:p>
          <w:p w14:paraId="2C2E92B6"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Kvalita zdravotní péče. Metody hodnocení zdravotnických služeb. Etické problémy ve veřejném zdravotnictví a možnosti jejich řešení (2 h).</w:t>
            </w:r>
          </w:p>
          <w:p w14:paraId="11BF168E"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 xml:space="preserve">Hygienické požadavky na provoz zdravotnických a sociálních zařízení, ochrana proti šíření infekčních onemocnění, ochrana zdraví při práci (1 h).  </w:t>
            </w:r>
          </w:p>
          <w:p w14:paraId="6AD0EF2B" w14:textId="77777777" w:rsidR="00E75C8D" w:rsidRPr="00D9457F" w:rsidRDefault="00E75C8D" w:rsidP="00D9457F">
            <w:pPr>
              <w:autoSpaceDE w:val="0"/>
              <w:autoSpaceDN w:val="0"/>
              <w:adjustRightInd w:val="0"/>
              <w:contextualSpacing/>
              <w:jc w:val="both"/>
              <w:rPr>
                <w:rFonts w:ascii="Times New Roman" w:hAnsi="Times New Roman"/>
                <w:lang w:eastAsia="en-US"/>
              </w:rPr>
            </w:pPr>
          </w:p>
          <w:p w14:paraId="6C743D8E" w14:textId="77777777" w:rsidR="00E75C8D" w:rsidRPr="00D9457F" w:rsidRDefault="00E75C8D" w:rsidP="00D9457F">
            <w:pPr>
              <w:autoSpaceDE w:val="0"/>
              <w:autoSpaceDN w:val="0"/>
              <w:adjustRightInd w:val="0"/>
              <w:contextualSpacing/>
              <w:jc w:val="both"/>
              <w:rPr>
                <w:rFonts w:ascii="Times New Roman" w:hAnsi="Times New Roman"/>
                <w:b/>
                <w:lang w:eastAsia="en-US"/>
              </w:rPr>
            </w:pPr>
            <w:r w:rsidRPr="00D9457F">
              <w:rPr>
                <w:rFonts w:ascii="Times New Roman" w:hAnsi="Times New Roman"/>
                <w:b/>
                <w:lang w:eastAsia="en-US"/>
              </w:rPr>
              <w:t>Seminář:</w:t>
            </w:r>
          </w:p>
          <w:p w14:paraId="426A5105"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Management a role manažera. Základní role a funkce vedoucího pracovníka ve zdravotnictví (2 h).</w:t>
            </w:r>
          </w:p>
          <w:p w14:paraId="03B2FDF8"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Řízení lidských zdrojů ve zdravotnických organizacích (2 h).</w:t>
            </w:r>
          </w:p>
          <w:p w14:paraId="04C5BBB5"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Organizační kultura (2 h).</w:t>
            </w:r>
          </w:p>
          <w:p w14:paraId="30BED377"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Bezpečí pacientů. Důležitost aplikace lidského faktoru pro bezpečnost pacientů. Systémy kvality a bezpečnosti a vliv jejich komplexnosti na péči o pacienta (3 h).</w:t>
            </w:r>
          </w:p>
          <w:p w14:paraId="23C3455D"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Strategické řízení kvality zdravotní péče (2 h).</w:t>
            </w:r>
          </w:p>
          <w:p w14:paraId="1548BF0E"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Metody zvyšování kvality ke zlepšení péče. Vývojové diagramy, diagramy příčin a následků (3 h).</w:t>
            </w:r>
          </w:p>
          <w:p w14:paraId="22D62D64"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 xml:space="preserve">Indikátory kvality ošetřovatelské péče a jejich sledování. Standardy ošetřovatelské péče. Analytické nástroje pro řízení rizik (3 h). </w:t>
            </w:r>
          </w:p>
          <w:p w14:paraId="0D981CBD"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 xml:space="preserve">Akreditace zdravotnického zařízení. Externí a interní kontrola kvality (3 h). </w:t>
            </w:r>
          </w:p>
          <w:p w14:paraId="1F93361C" w14:textId="77777777" w:rsidR="00E75C8D" w:rsidRPr="00D9457F" w:rsidRDefault="00E75C8D" w:rsidP="00D9457F">
            <w:pPr>
              <w:tabs>
                <w:tab w:val="left" w:pos="328"/>
              </w:tabs>
              <w:contextualSpacing/>
              <w:jc w:val="both"/>
              <w:rPr>
                <w:rFonts w:ascii="Times New Roman" w:hAnsi="Times New Roman"/>
                <w:lang w:eastAsia="en-US"/>
              </w:rPr>
            </w:pPr>
          </w:p>
          <w:p w14:paraId="6D8F9388"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Výstupní kompetence studenta</w:t>
            </w:r>
          </w:p>
          <w:p w14:paraId="381BAD8F"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Odborné znalosti – po absolvování předmětu prokazuje student znalosti:</w:t>
            </w:r>
          </w:p>
          <w:p w14:paraId="18DE292F"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definovat základní role a funkce vedoucího pracovníka;</w:t>
            </w:r>
          </w:p>
          <w:p w14:paraId="1DDEA893"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charakterizovat principy práce manažera v kontextu řízení lidských zdrojů;</w:t>
            </w:r>
          </w:p>
          <w:p w14:paraId="01F5C13C"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formulovat základní složky organizační kultury;</w:t>
            </w:r>
          </w:p>
          <w:p w14:paraId="4C02C641"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popsat analytické nástroje pro řízení rizik;</w:t>
            </w:r>
          </w:p>
          <w:p w14:paraId="217C92F2"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používat vhodnou terminologii v oblasti managementu kvality a bezpečné ošetřovatelské péče.</w:t>
            </w:r>
          </w:p>
          <w:p w14:paraId="431E0489" w14:textId="77777777" w:rsidR="00E75C8D" w:rsidRPr="00D9457F" w:rsidRDefault="00E75C8D" w:rsidP="00D9457F">
            <w:pPr>
              <w:tabs>
                <w:tab w:val="left" w:pos="328"/>
              </w:tabs>
              <w:contextualSpacing/>
              <w:jc w:val="both"/>
              <w:rPr>
                <w:rFonts w:ascii="Times New Roman" w:hAnsi="Times New Roman"/>
                <w:lang w:eastAsia="en-US"/>
              </w:rPr>
            </w:pPr>
          </w:p>
          <w:p w14:paraId="71A0E591"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Odborné dovednosti – po absolvování předmětu prokazuje student dovednosti:</w:t>
            </w:r>
          </w:p>
          <w:p w14:paraId="4493D7CC"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aplikovat základní týmové role ve zdravotnickém týmu;</w:t>
            </w:r>
          </w:p>
          <w:p w14:paraId="76CA8B24"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aplikovat manažerské pojetí řízení lidských zdrojů ve zdravotnictví;</w:t>
            </w:r>
          </w:p>
          <w:p w14:paraId="5348E2B5"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orientovat se v základních rolích a funkcích vedoucího pracovníka;</w:t>
            </w:r>
          </w:p>
          <w:p w14:paraId="2E2E12B2"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 xml:space="preserve">podílet se na zavedení systému hodnocení kvality a bezpečí zdravotní péče poskytované nelékařskými zdravotnickými pracovníky a jejího kontinuálního zvyšování; </w:t>
            </w:r>
          </w:p>
          <w:p w14:paraId="38900171"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podílet se na řešení nežádoucích událostí v rámci zdravotnického zařízení;</w:t>
            </w:r>
          </w:p>
          <w:p w14:paraId="07943089"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analyzovat faktory, které stojí za nežádoucími událostmi;</w:t>
            </w:r>
          </w:p>
          <w:p w14:paraId="5B169B22" w14:textId="77777777" w:rsidR="00E75C8D" w:rsidRPr="00D9457F" w:rsidRDefault="00E75C8D" w:rsidP="007203C9">
            <w:pPr>
              <w:numPr>
                <w:ilvl w:val="0"/>
                <w:numId w:val="5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používat analytické nástroje pro řízení rizik.</w:t>
            </w:r>
          </w:p>
        </w:tc>
      </w:tr>
      <w:tr w:rsidR="00E75C8D" w:rsidRPr="00D9457F" w14:paraId="7B0795DE" w14:textId="77777777" w:rsidTr="00227627">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78EC95D8"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273D703D" w14:textId="77777777" w:rsidR="00E75C8D" w:rsidRPr="00D9457F" w:rsidRDefault="00E75C8D" w:rsidP="00D9457F">
            <w:pPr>
              <w:contextualSpacing/>
              <w:jc w:val="both"/>
              <w:rPr>
                <w:rFonts w:ascii="Times New Roman" w:hAnsi="Times New Roman"/>
                <w:lang w:eastAsia="en-US"/>
              </w:rPr>
            </w:pPr>
          </w:p>
        </w:tc>
      </w:tr>
      <w:tr w:rsidR="00E75C8D" w:rsidRPr="00D9457F" w14:paraId="240FF746" w14:textId="77777777" w:rsidTr="002A3FDE">
        <w:trPr>
          <w:trHeight w:val="1497"/>
        </w:trPr>
        <w:tc>
          <w:tcPr>
            <w:tcW w:w="5000" w:type="pct"/>
            <w:gridSpan w:val="8"/>
            <w:tcBorders>
              <w:top w:val="nil"/>
              <w:left w:val="single" w:sz="4" w:space="0" w:color="auto"/>
              <w:bottom w:val="single" w:sz="4" w:space="0" w:color="auto"/>
              <w:right w:val="single" w:sz="4" w:space="0" w:color="auto"/>
            </w:tcBorders>
          </w:tcPr>
          <w:p w14:paraId="6D0D7150"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Povinná literatura:</w:t>
            </w:r>
          </w:p>
          <w:p w14:paraId="37C0FA15"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BRABCOVÁ, I., BÁRTLOVÁ, S. Management v ošetřovatelské praxi. Praha: Nakladatelství Lidové noviny, 2015.</w:t>
            </w:r>
          </w:p>
          <w:p w14:paraId="0146C06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HOLČÍK, J. Systém péče o zdraví a zdravotní gramotnost. Brno: Masarykova univerzita, 2010. </w:t>
            </w:r>
          </w:p>
          <w:p w14:paraId="124F57C1"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HORVÁTHOVÁ, P., BLÁHA, J., ČOPÍKOVÁ, A. Řízení lidských zdrojů: nové trendy. Praha: Management Press, 2016.</w:t>
            </w:r>
          </w:p>
          <w:p w14:paraId="08E64D07"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MARX, D., VLČEK, F. Akreditační standardy pro nemocnice. 3. vyd. Praha: Spojená akreditační komise. 2014</w:t>
            </w:r>
          </w:p>
          <w:p w14:paraId="0625B038"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ŠUPŠÁKOVÁ, P. Řízení rizik při poskytování zdravotních služeb: manuál pro praxi. Praha: Grada, 2017.</w:t>
            </w:r>
          </w:p>
          <w:p w14:paraId="6EE605AE" w14:textId="77777777" w:rsidR="00E75C8D" w:rsidRPr="00D9457F" w:rsidRDefault="00E75C8D" w:rsidP="00D9457F">
            <w:pPr>
              <w:contextualSpacing/>
              <w:jc w:val="both"/>
              <w:rPr>
                <w:rFonts w:ascii="Times New Roman" w:hAnsi="Times New Roman"/>
                <w:lang w:eastAsia="en-US"/>
              </w:rPr>
            </w:pPr>
          </w:p>
          <w:p w14:paraId="0974E8A6"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Doporučená literatura:</w:t>
            </w:r>
          </w:p>
          <w:p w14:paraId="650DF0E9"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ARMSTRONG, Michael. Armstrong's handbook of strategic human resource management. Sixth edition. London: Kogan Page, 2016, 265 s. ISBN 9780749476823.</w:t>
            </w:r>
          </w:p>
          <w:p w14:paraId="62DFF4DB"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BASTABLE, S. B. Essentials of Patient Education. 2. vyd. Sudbury: Jones and Bartlett, 2016. </w:t>
            </w:r>
          </w:p>
          <w:p w14:paraId="44C16A1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HORVÁTHOVÁ, Petra, Jiří BLÁHA a Andrea ČOPÍKOVÁ. Řízení lidských zdrojů: nové trendy. Praha: Management Press, 2016, 428 s. ISBN 9788072614301.</w:t>
            </w:r>
          </w:p>
          <w:p w14:paraId="4B0F1FB0"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ZÍTKOVÁ, M., POKORNÁ, A., MIČUDOVÁ, E. Vedení nových pracovníků v ošetřovatelské praxi: pro staniční a vrchní sestry. Praha: Grada, 2015.</w:t>
            </w:r>
          </w:p>
          <w:p w14:paraId="1E3F730A"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   </w:t>
            </w:r>
          </w:p>
          <w:p w14:paraId="032D00C8"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Studijní pomůcky:</w:t>
            </w:r>
          </w:p>
          <w:p w14:paraId="7083AA55"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analytické nástroje pro řízení rizik,</w:t>
            </w:r>
          </w:p>
          <w:p w14:paraId="062A6922"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lang w:eastAsia="en-US"/>
              </w:rPr>
              <w:t>aj.</w:t>
            </w:r>
          </w:p>
        </w:tc>
      </w:tr>
      <w:tr w:rsidR="00E75C8D" w:rsidRPr="00D9457F" w14:paraId="48F8B9EC"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138DFB92"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Informace ke kombinované nebo distanční formě</w:t>
            </w:r>
          </w:p>
        </w:tc>
      </w:tr>
      <w:tr w:rsidR="00E75C8D" w:rsidRPr="00D9457F" w14:paraId="0C2A5A3C" w14:textId="77777777" w:rsidTr="002A3FDE">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0901812F"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19C5918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16</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B6C1339"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 xml:space="preserve">hodin </w:t>
            </w:r>
          </w:p>
        </w:tc>
      </w:tr>
      <w:tr w:rsidR="00E75C8D" w:rsidRPr="00D9457F" w14:paraId="242D4C5E" w14:textId="77777777" w:rsidTr="002A3FDE">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4FD4722F" w14:textId="5B9633F1"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Informace o způsobu kontaktu s</w:t>
            </w:r>
            <w:r w:rsidR="002A5183">
              <w:rPr>
                <w:rFonts w:ascii="Times New Roman" w:hAnsi="Times New Roman"/>
                <w:b/>
                <w:lang w:eastAsia="en-US"/>
              </w:rPr>
              <w:t> </w:t>
            </w:r>
            <w:r w:rsidRPr="00D9457F">
              <w:rPr>
                <w:rFonts w:ascii="Times New Roman" w:hAnsi="Times New Roman"/>
                <w:b/>
                <w:lang w:eastAsia="en-US"/>
              </w:rPr>
              <w:t>vyučujícím</w:t>
            </w:r>
          </w:p>
        </w:tc>
      </w:tr>
      <w:tr w:rsidR="00E75C8D" w:rsidRPr="00D9457F" w14:paraId="7F024294" w14:textId="77777777" w:rsidTr="002A3FDE">
        <w:trPr>
          <w:trHeight w:val="942"/>
        </w:trPr>
        <w:tc>
          <w:tcPr>
            <w:tcW w:w="5000" w:type="pct"/>
            <w:gridSpan w:val="8"/>
            <w:tcBorders>
              <w:top w:val="single" w:sz="4" w:space="0" w:color="auto"/>
              <w:left w:val="single" w:sz="4" w:space="0" w:color="auto"/>
              <w:bottom w:val="single" w:sz="4" w:space="0" w:color="auto"/>
              <w:right w:val="single" w:sz="4" w:space="0" w:color="auto"/>
            </w:tcBorders>
            <w:hideMark/>
          </w:tcPr>
          <w:p w14:paraId="78D77D13" w14:textId="2752219A"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Přímá (kontaktní) výuka formou přednášek 6 hodin a formou seminář</w:t>
            </w:r>
            <w:r w:rsidR="00227627">
              <w:rPr>
                <w:rFonts w:ascii="Times New Roman" w:hAnsi="Times New Roman"/>
                <w:lang w:eastAsia="en-US"/>
              </w:rPr>
              <w:t>ů</w:t>
            </w:r>
            <w:r w:rsidRPr="00D9457F">
              <w:rPr>
                <w:rFonts w:ascii="Times New Roman" w:hAnsi="Times New Roman"/>
                <w:lang w:eastAsia="en-US"/>
              </w:rPr>
              <w:t xml:space="preserve"> 10 hodin. </w:t>
            </w:r>
          </w:p>
          <w:p w14:paraId="7DE63450" w14:textId="0596497F" w:rsidR="00E75C8D" w:rsidRPr="00D9457F" w:rsidRDefault="00E75C8D" w:rsidP="00D9457F">
            <w:pPr>
              <w:shd w:val="clear" w:color="auto" w:fill="FFFFFF"/>
              <w:contextualSpacing/>
              <w:jc w:val="both"/>
              <w:rPr>
                <w:rFonts w:ascii="Times New Roman" w:hAnsi="Times New Roman"/>
                <w:lang w:eastAsia="en-US"/>
              </w:rPr>
            </w:pPr>
            <w:r w:rsidRPr="00D9457F">
              <w:rPr>
                <w:rFonts w:ascii="Times New Roman" w:hAnsi="Times New Roman"/>
                <w:lang w:eastAsia="en-US"/>
              </w:rPr>
              <w:t>Nepřímá výuka: předpokládaný počet hodin na samostudium 40 hodin + 8 hodin distančního vzdělávání (splnění úkolů v rámci e-learningu).</w:t>
            </w:r>
            <w:r w:rsidR="00227627">
              <w:rPr>
                <w:rFonts w:ascii="Times New Roman" w:hAnsi="Times New Roman"/>
                <w:lang w:eastAsia="en-US"/>
              </w:rPr>
              <w:t xml:space="preserve"> </w:t>
            </w:r>
            <w:r w:rsidR="00227627"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227627" w:rsidRPr="00A15B54">
              <w:rPr>
                <w:rFonts w:ascii="Times New Roman" w:hAnsi="Times New Roman"/>
                <w:i/>
                <w:lang w:eastAsia="en-US"/>
              </w:rPr>
              <w:t>Microsoft Teams</w:t>
            </w:r>
            <w:r w:rsidR="00227627" w:rsidRPr="005C17B6">
              <w:rPr>
                <w:rFonts w:ascii="Times New Roman" w:hAnsi="Times New Roman"/>
                <w:lang w:eastAsia="en-US"/>
              </w:rPr>
              <w:t xml:space="preserve"> nebo v rámci </w:t>
            </w:r>
            <w:r w:rsidR="00227627" w:rsidRPr="00A15B54">
              <w:rPr>
                <w:rFonts w:ascii="Times New Roman" w:hAnsi="Times New Roman"/>
                <w:i/>
                <w:lang w:eastAsia="en-US"/>
              </w:rPr>
              <w:t>LMS Moodle</w:t>
            </w:r>
            <w:r w:rsidR="00227627" w:rsidRPr="005C17B6">
              <w:rPr>
                <w:rFonts w:ascii="Times New Roman" w:hAnsi="Times New Roman"/>
                <w:lang w:eastAsia="en-US"/>
              </w:rPr>
              <w:t>.</w:t>
            </w:r>
          </w:p>
          <w:p w14:paraId="44F82723" w14:textId="3319BF8C" w:rsidR="00E75C8D" w:rsidRPr="00D9457F" w:rsidRDefault="00E75C8D" w:rsidP="00227627">
            <w:pPr>
              <w:shd w:val="clear" w:color="auto" w:fill="FFFFFF"/>
              <w:contextualSpacing/>
              <w:jc w:val="both"/>
              <w:rPr>
                <w:rFonts w:ascii="Times New Roman" w:hAnsi="Times New Roman"/>
                <w:lang w:eastAsia="en-US"/>
              </w:rPr>
            </w:pPr>
            <w:r w:rsidRPr="00D9457F">
              <w:rPr>
                <w:rFonts w:ascii="Times New Roman" w:hAnsi="Times New Roman"/>
                <w:lang w:eastAsia="en-US"/>
              </w:rPr>
              <w:t>Hodnocení individuálních úkolů studenta a korekce informací získaných samostudiem na konzultacích, prostřednictvím elektronické pošty nebo portálu UTB, v syst</w:t>
            </w:r>
            <w:r w:rsidR="00227627">
              <w:rPr>
                <w:rFonts w:ascii="Times New Roman" w:hAnsi="Times New Roman"/>
                <w:lang w:eastAsia="en-US"/>
              </w:rPr>
              <w:t>ému LMS MOODLE, též v MS TEAMS.</w:t>
            </w:r>
          </w:p>
        </w:tc>
      </w:tr>
    </w:tbl>
    <w:p w14:paraId="14C111F1" w14:textId="77777777" w:rsidR="00E75C8D" w:rsidRPr="00D9457F" w:rsidRDefault="00E75C8D" w:rsidP="00D9457F">
      <w:pPr>
        <w:spacing w:after="160"/>
        <w:contextualSpacing/>
        <w:jc w:val="both"/>
        <w:rPr>
          <w:rFonts w:ascii="Times New Roman" w:eastAsiaTheme="minorHAnsi" w:hAnsi="Times New Roman"/>
          <w:lang w:eastAsia="en-US"/>
        </w:rPr>
      </w:pPr>
    </w:p>
    <w:p w14:paraId="4DDA0CDD" w14:textId="77777777" w:rsidR="00E75C8D" w:rsidRPr="00D9457F" w:rsidRDefault="00E75C8D" w:rsidP="00D9457F">
      <w:pPr>
        <w:spacing w:after="160"/>
        <w:contextualSpacing/>
        <w:jc w:val="both"/>
        <w:rPr>
          <w:rFonts w:ascii="Times New Roman" w:eastAsiaTheme="minorHAnsi" w:hAnsi="Times New Roman"/>
          <w:lang w:eastAsia="en-US"/>
        </w:rPr>
      </w:pPr>
    </w:p>
    <w:p w14:paraId="412C4A9C"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E75C8D" w:rsidRPr="00227627" w14:paraId="6AAFB1E2" w14:textId="77777777" w:rsidTr="002A3FDE">
        <w:tc>
          <w:tcPr>
            <w:tcW w:w="5000" w:type="pct"/>
            <w:gridSpan w:val="8"/>
            <w:tcBorders>
              <w:bottom w:val="double" w:sz="4" w:space="0" w:color="auto"/>
            </w:tcBorders>
            <w:shd w:val="clear" w:color="auto" w:fill="BDD6EE"/>
          </w:tcPr>
          <w:p w14:paraId="5B3711B8" w14:textId="0A93DB36" w:rsidR="00E75C8D" w:rsidRPr="00227627" w:rsidRDefault="00D9457F" w:rsidP="00D9457F">
            <w:pPr>
              <w:contextualSpacing/>
              <w:jc w:val="both"/>
              <w:rPr>
                <w:rFonts w:ascii="Times New Roman" w:hAnsi="Times New Roman"/>
                <w:b/>
                <w:sz w:val="28"/>
                <w:szCs w:val="28"/>
              </w:rPr>
            </w:pPr>
            <w:r w:rsidRPr="00227627">
              <w:rPr>
                <w:rFonts w:ascii="Times New Roman" w:hAnsi="Times New Roman"/>
                <w:b/>
                <w:sz w:val="28"/>
                <w:szCs w:val="28"/>
              </w:rPr>
              <w:t>B-III – Charakteristika studijního předmětu</w:t>
            </w:r>
          </w:p>
        </w:tc>
      </w:tr>
      <w:tr w:rsidR="00E75C8D" w:rsidRPr="00D9457F" w14:paraId="24322584" w14:textId="77777777" w:rsidTr="002A3FDE">
        <w:tc>
          <w:tcPr>
            <w:tcW w:w="1566" w:type="pct"/>
            <w:tcBorders>
              <w:top w:val="double" w:sz="4" w:space="0" w:color="auto"/>
            </w:tcBorders>
            <w:shd w:val="clear" w:color="auto" w:fill="F7CAAC"/>
          </w:tcPr>
          <w:p w14:paraId="71481679"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Název studijního předmětu</w:t>
            </w:r>
          </w:p>
        </w:tc>
        <w:tc>
          <w:tcPr>
            <w:tcW w:w="3434" w:type="pct"/>
            <w:gridSpan w:val="7"/>
            <w:tcBorders>
              <w:top w:val="double" w:sz="4" w:space="0" w:color="auto"/>
            </w:tcBorders>
          </w:tcPr>
          <w:p w14:paraId="759304F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Vybrané kapitoly z práva a sociální politiky</w:t>
            </w:r>
            <w:r w:rsidRPr="00D9457F">
              <w:rPr>
                <w:rFonts w:ascii="Times New Roman" w:hAnsi="Times New Roman"/>
                <w:b/>
                <w:color w:val="FF0000"/>
              </w:rPr>
              <w:t>*</w:t>
            </w:r>
          </w:p>
        </w:tc>
      </w:tr>
      <w:tr w:rsidR="00E75C8D" w:rsidRPr="00D9457F" w14:paraId="649A8796" w14:textId="77777777" w:rsidTr="002A3FDE">
        <w:tc>
          <w:tcPr>
            <w:tcW w:w="1566" w:type="pct"/>
            <w:shd w:val="clear" w:color="auto" w:fill="F7CAAC"/>
          </w:tcPr>
          <w:p w14:paraId="32D5EBD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Typ předmětu</w:t>
            </w:r>
          </w:p>
        </w:tc>
        <w:tc>
          <w:tcPr>
            <w:tcW w:w="1729" w:type="pct"/>
            <w:gridSpan w:val="4"/>
          </w:tcPr>
          <w:p w14:paraId="53C50AAB" w14:textId="77777777" w:rsidR="00E75C8D" w:rsidRPr="00D9457F" w:rsidRDefault="00E75C8D" w:rsidP="00D9457F">
            <w:pPr>
              <w:contextualSpacing/>
              <w:jc w:val="both"/>
              <w:rPr>
                <w:rFonts w:ascii="Times New Roman" w:hAnsi="Times New Roman"/>
              </w:rPr>
            </w:pPr>
            <w:r w:rsidRPr="00D9457F">
              <w:rPr>
                <w:rFonts w:ascii="Times New Roman" w:hAnsi="Times New Roman"/>
              </w:rPr>
              <w:t>Povinný</w:t>
            </w:r>
          </w:p>
        </w:tc>
        <w:tc>
          <w:tcPr>
            <w:tcW w:w="1230" w:type="pct"/>
            <w:gridSpan w:val="2"/>
            <w:shd w:val="clear" w:color="auto" w:fill="F7CAAC"/>
          </w:tcPr>
          <w:p w14:paraId="4937161E" w14:textId="77777777" w:rsidR="00E75C8D" w:rsidRPr="00D9457F" w:rsidRDefault="00E75C8D" w:rsidP="00D9457F">
            <w:pPr>
              <w:contextualSpacing/>
              <w:jc w:val="both"/>
              <w:rPr>
                <w:rFonts w:ascii="Times New Roman" w:hAnsi="Times New Roman"/>
              </w:rPr>
            </w:pPr>
            <w:r w:rsidRPr="00D9457F">
              <w:rPr>
                <w:rFonts w:ascii="Times New Roman" w:hAnsi="Times New Roman"/>
                <w:b/>
              </w:rPr>
              <w:t>doporučený ročník / semestr</w:t>
            </w:r>
          </w:p>
        </w:tc>
        <w:tc>
          <w:tcPr>
            <w:tcW w:w="475" w:type="pct"/>
          </w:tcPr>
          <w:p w14:paraId="61584820" w14:textId="77777777" w:rsidR="00E75C8D" w:rsidRPr="00D9457F" w:rsidRDefault="00E75C8D" w:rsidP="00D9457F">
            <w:pPr>
              <w:contextualSpacing/>
              <w:jc w:val="both"/>
              <w:rPr>
                <w:rFonts w:ascii="Times New Roman" w:hAnsi="Times New Roman"/>
              </w:rPr>
            </w:pPr>
            <w:r w:rsidRPr="00D9457F">
              <w:rPr>
                <w:rFonts w:ascii="Times New Roman" w:hAnsi="Times New Roman"/>
              </w:rPr>
              <w:t>2/ZS</w:t>
            </w:r>
          </w:p>
          <w:p w14:paraId="12D3DB8E" w14:textId="77777777" w:rsidR="00E75C8D" w:rsidRPr="00D9457F" w:rsidRDefault="00E75C8D" w:rsidP="00D9457F">
            <w:pPr>
              <w:contextualSpacing/>
              <w:jc w:val="both"/>
              <w:rPr>
                <w:rFonts w:ascii="Times New Roman" w:hAnsi="Times New Roman"/>
              </w:rPr>
            </w:pPr>
          </w:p>
        </w:tc>
      </w:tr>
      <w:tr w:rsidR="00E75C8D" w:rsidRPr="00D9457F" w14:paraId="2CF4A233" w14:textId="77777777" w:rsidTr="002A3FDE">
        <w:tc>
          <w:tcPr>
            <w:tcW w:w="1566" w:type="pct"/>
            <w:shd w:val="clear" w:color="auto" w:fill="F7CAAC"/>
          </w:tcPr>
          <w:p w14:paraId="17507DC1"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(PS)</w:t>
            </w:r>
          </w:p>
          <w:p w14:paraId="05F51D0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(KS)</w:t>
            </w:r>
          </w:p>
        </w:tc>
        <w:tc>
          <w:tcPr>
            <w:tcW w:w="864" w:type="pct"/>
            <w:gridSpan w:val="2"/>
          </w:tcPr>
          <w:p w14:paraId="27681739" w14:textId="44032196" w:rsidR="00E75C8D" w:rsidRPr="00D9457F" w:rsidRDefault="00E75C8D" w:rsidP="00D9457F">
            <w:pPr>
              <w:contextualSpacing/>
              <w:jc w:val="both"/>
              <w:rPr>
                <w:rFonts w:ascii="Times New Roman" w:hAnsi="Times New Roman"/>
              </w:rPr>
            </w:pPr>
            <w:r w:rsidRPr="00D9457F">
              <w:rPr>
                <w:rFonts w:ascii="Times New Roman" w:hAnsi="Times New Roman"/>
              </w:rPr>
              <w:t>10s</w:t>
            </w:r>
          </w:p>
          <w:p w14:paraId="5F4FB295" w14:textId="1A6D6052" w:rsidR="00E75C8D" w:rsidRPr="00D9457F" w:rsidRDefault="00E75C8D" w:rsidP="00227627">
            <w:pPr>
              <w:contextualSpacing/>
              <w:jc w:val="both"/>
              <w:rPr>
                <w:rFonts w:ascii="Times New Roman" w:hAnsi="Times New Roman"/>
              </w:rPr>
            </w:pPr>
            <w:r w:rsidRPr="00D9457F">
              <w:rPr>
                <w:rFonts w:ascii="Times New Roman" w:hAnsi="Times New Roman"/>
              </w:rPr>
              <w:t>6s</w:t>
            </w:r>
          </w:p>
        </w:tc>
        <w:tc>
          <w:tcPr>
            <w:tcW w:w="451" w:type="pct"/>
            <w:shd w:val="clear" w:color="auto" w:fill="F7CAAC"/>
          </w:tcPr>
          <w:p w14:paraId="0F82E5E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 </w:t>
            </w:r>
          </w:p>
        </w:tc>
        <w:tc>
          <w:tcPr>
            <w:tcW w:w="414" w:type="pct"/>
          </w:tcPr>
          <w:p w14:paraId="2BBABEB6" w14:textId="77777777" w:rsidR="00E75C8D" w:rsidRPr="00D9457F" w:rsidRDefault="00E75C8D" w:rsidP="00D9457F">
            <w:pPr>
              <w:contextualSpacing/>
              <w:jc w:val="both"/>
              <w:rPr>
                <w:rFonts w:ascii="Times New Roman" w:hAnsi="Times New Roman"/>
              </w:rPr>
            </w:pPr>
            <w:r w:rsidRPr="00D9457F">
              <w:rPr>
                <w:rFonts w:ascii="Times New Roman" w:hAnsi="Times New Roman"/>
              </w:rPr>
              <w:t>10</w:t>
            </w:r>
          </w:p>
          <w:p w14:paraId="36332642" w14:textId="610C6CEF" w:rsidR="00E75C8D" w:rsidRPr="00D9457F" w:rsidRDefault="00D64575" w:rsidP="00D64575">
            <w:pPr>
              <w:contextualSpacing/>
              <w:jc w:val="both"/>
              <w:rPr>
                <w:rFonts w:ascii="Times New Roman" w:hAnsi="Times New Roman"/>
              </w:rPr>
            </w:pPr>
            <w:r>
              <w:rPr>
                <w:rFonts w:ascii="Times New Roman" w:hAnsi="Times New Roman"/>
              </w:rPr>
              <w:t>6</w:t>
            </w:r>
          </w:p>
        </w:tc>
        <w:tc>
          <w:tcPr>
            <w:tcW w:w="1093" w:type="pct"/>
            <w:shd w:val="clear" w:color="auto" w:fill="F7CAAC"/>
          </w:tcPr>
          <w:p w14:paraId="634F792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Kreditů</w:t>
            </w:r>
          </w:p>
        </w:tc>
        <w:tc>
          <w:tcPr>
            <w:tcW w:w="612" w:type="pct"/>
            <w:gridSpan w:val="2"/>
          </w:tcPr>
          <w:p w14:paraId="7AE7E2CC" w14:textId="77777777" w:rsidR="00E75C8D" w:rsidRPr="00D9457F" w:rsidRDefault="00E75C8D" w:rsidP="00D9457F">
            <w:pPr>
              <w:contextualSpacing/>
              <w:jc w:val="both"/>
              <w:rPr>
                <w:rFonts w:ascii="Times New Roman" w:hAnsi="Times New Roman"/>
              </w:rPr>
            </w:pPr>
            <w:r w:rsidRPr="00D9457F">
              <w:rPr>
                <w:rFonts w:ascii="Times New Roman" w:hAnsi="Times New Roman"/>
              </w:rPr>
              <w:t>1</w:t>
            </w:r>
          </w:p>
        </w:tc>
      </w:tr>
      <w:tr w:rsidR="00E75C8D" w:rsidRPr="00D9457F" w14:paraId="6644CDCA" w14:textId="77777777" w:rsidTr="002A3FDE">
        <w:tc>
          <w:tcPr>
            <w:tcW w:w="1566" w:type="pct"/>
            <w:shd w:val="clear" w:color="auto" w:fill="F7CAAC"/>
          </w:tcPr>
          <w:p w14:paraId="3FFF3C32"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Prerekvizity, korekvizity, ekvivalence</w:t>
            </w:r>
          </w:p>
        </w:tc>
        <w:tc>
          <w:tcPr>
            <w:tcW w:w="3434" w:type="pct"/>
            <w:gridSpan w:val="7"/>
          </w:tcPr>
          <w:p w14:paraId="3DB51073" w14:textId="77777777" w:rsidR="00E75C8D" w:rsidRPr="00D9457F" w:rsidRDefault="00E75C8D" w:rsidP="00D9457F">
            <w:pPr>
              <w:contextualSpacing/>
              <w:jc w:val="both"/>
              <w:rPr>
                <w:rFonts w:ascii="Times New Roman" w:hAnsi="Times New Roman"/>
              </w:rPr>
            </w:pPr>
            <w:r w:rsidRPr="00D9457F">
              <w:rPr>
                <w:rFonts w:ascii="Times New Roman" w:hAnsi="Times New Roman"/>
              </w:rPr>
              <w:t>//</w:t>
            </w:r>
          </w:p>
        </w:tc>
      </w:tr>
      <w:tr w:rsidR="00E75C8D" w:rsidRPr="00D9457F" w14:paraId="63FFDDCD" w14:textId="77777777" w:rsidTr="00227627">
        <w:tc>
          <w:tcPr>
            <w:tcW w:w="1566" w:type="pct"/>
            <w:shd w:val="clear" w:color="auto" w:fill="F7CAAC"/>
          </w:tcPr>
          <w:p w14:paraId="78979931"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Způsob ověření studijních výsledků</w:t>
            </w:r>
          </w:p>
        </w:tc>
        <w:tc>
          <w:tcPr>
            <w:tcW w:w="1729" w:type="pct"/>
            <w:gridSpan w:val="4"/>
            <w:tcBorders>
              <w:bottom w:val="single" w:sz="4" w:space="0" w:color="auto"/>
            </w:tcBorders>
          </w:tcPr>
          <w:p w14:paraId="6ADCF2B2" w14:textId="77777777" w:rsidR="00E75C8D" w:rsidRPr="00D9457F" w:rsidRDefault="00E75C8D" w:rsidP="00D9457F">
            <w:pPr>
              <w:contextualSpacing/>
              <w:jc w:val="both"/>
              <w:rPr>
                <w:rFonts w:ascii="Times New Roman" w:hAnsi="Times New Roman"/>
              </w:rPr>
            </w:pPr>
            <w:r w:rsidRPr="00D9457F">
              <w:rPr>
                <w:rFonts w:ascii="Times New Roman" w:hAnsi="Times New Roman"/>
              </w:rPr>
              <w:t>Klasifikovaný zápočet</w:t>
            </w:r>
          </w:p>
        </w:tc>
        <w:tc>
          <w:tcPr>
            <w:tcW w:w="1093" w:type="pct"/>
            <w:tcBorders>
              <w:bottom w:val="single" w:sz="4" w:space="0" w:color="auto"/>
            </w:tcBorders>
            <w:shd w:val="clear" w:color="auto" w:fill="F7CAAC"/>
          </w:tcPr>
          <w:p w14:paraId="3957874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výuky</w:t>
            </w:r>
          </w:p>
        </w:tc>
        <w:tc>
          <w:tcPr>
            <w:tcW w:w="612" w:type="pct"/>
            <w:gridSpan w:val="2"/>
            <w:tcBorders>
              <w:bottom w:val="single" w:sz="4" w:space="0" w:color="auto"/>
            </w:tcBorders>
          </w:tcPr>
          <w:p w14:paraId="6DEDAF4B"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w:t>
            </w:r>
          </w:p>
          <w:p w14:paraId="526ABDCA" w14:textId="77777777" w:rsidR="00E75C8D" w:rsidRPr="00D9457F" w:rsidRDefault="00E75C8D" w:rsidP="00D9457F">
            <w:pPr>
              <w:contextualSpacing/>
              <w:jc w:val="both"/>
              <w:rPr>
                <w:rFonts w:ascii="Times New Roman" w:hAnsi="Times New Roman"/>
              </w:rPr>
            </w:pPr>
          </w:p>
        </w:tc>
      </w:tr>
      <w:tr w:rsidR="00E75C8D" w:rsidRPr="00D9457F" w14:paraId="076DE71D" w14:textId="77777777" w:rsidTr="00227627">
        <w:tc>
          <w:tcPr>
            <w:tcW w:w="1566" w:type="pct"/>
            <w:shd w:val="clear" w:color="auto" w:fill="F7CAAC"/>
          </w:tcPr>
          <w:p w14:paraId="69ECDF21"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42297086" w14:textId="77777777" w:rsidR="00227627" w:rsidRPr="00D9457F" w:rsidRDefault="00227627" w:rsidP="00227627">
            <w:pPr>
              <w:spacing w:after="160"/>
              <w:contextualSpacing/>
              <w:jc w:val="both"/>
              <w:rPr>
                <w:rFonts w:ascii="Times New Roman" w:hAnsi="Times New Roman"/>
              </w:rPr>
            </w:pPr>
            <w:r w:rsidRPr="00D9457F">
              <w:rPr>
                <w:rFonts w:ascii="Times New Roman" w:hAnsi="Times New Roman"/>
              </w:rPr>
              <w:t xml:space="preserve">Povinná účast na seminářích, v minimálním rozsahu 80 %. </w:t>
            </w:r>
          </w:p>
          <w:p w14:paraId="3F38F724" w14:textId="7EF85BC2" w:rsidR="00E75C8D" w:rsidRPr="00227627" w:rsidRDefault="00227627" w:rsidP="00227627">
            <w:pPr>
              <w:spacing w:after="160"/>
              <w:contextualSpacing/>
              <w:jc w:val="both"/>
              <w:rPr>
                <w:rFonts w:ascii="Times New Roman" w:hAnsi="Times New Roman"/>
              </w:rPr>
            </w:pPr>
            <w:r w:rsidRPr="00D9457F">
              <w:rPr>
                <w:rFonts w:ascii="Times New Roman" w:hAnsi="Times New Roman"/>
              </w:rPr>
              <w:t>Klasifikovaný zápočet: Zpracování seminární práce z vybraných témat práva a sociální politiky podle předem zadaných kritérií a splnění testu s</w:t>
            </w:r>
            <w:r>
              <w:rPr>
                <w:rFonts w:ascii="Times New Roman" w:hAnsi="Times New Roman"/>
              </w:rPr>
              <w:t> minimální úspěšností na 70 %.</w:t>
            </w:r>
          </w:p>
        </w:tc>
      </w:tr>
      <w:tr w:rsidR="00E75C8D" w:rsidRPr="00D9457F" w14:paraId="59B0E9F6" w14:textId="77777777" w:rsidTr="00227627">
        <w:trPr>
          <w:trHeight w:val="197"/>
        </w:trPr>
        <w:tc>
          <w:tcPr>
            <w:tcW w:w="1566" w:type="pct"/>
            <w:tcBorders>
              <w:top w:val="nil"/>
            </w:tcBorders>
            <w:shd w:val="clear" w:color="auto" w:fill="F7CAAC"/>
          </w:tcPr>
          <w:p w14:paraId="2E5DF96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Garant předmětu</w:t>
            </w:r>
          </w:p>
        </w:tc>
        <w:tc>
          <w:tcPr>
            <w:tcW w:w="3434" w:type="pct"/>
            <w:gridSpan w:val="7"/>
            <w:tcBorders>
              <w:top w:val="single" w:sz="4" w:space="0" w:color="auto"/>
            </w:tcBorders>
          </w:tcPr>
          <w:p w14:paraId="6636A6FB" w14:textId="77777777" w:rsidR="00E75C8D" w:rsidRPr="00D9457F" w:rsidRDefault="00E75C8D" w:rsidP="00D9457F">
            <w:pPr>
              <w:contextualSpacing/>
              <w:jc w:val="both"/>
              <w:rPr>
                <w:rFonts w:ascii="Times New Roman" w:hAnsi="Times New Roman"/>
              </w:rPr>
            </w:pPr>
            <w:r w:rsidRPr="00D9457F">
              <w:rPr>
                <w:rFonts w:ascii="Times New Roman" w:hAnsi="Times New Roman"/>
              </w:rPr>
              <w:t>JUDr. Lucie Kavanová</w:t>
            </w:r>
          </w:p>
        </w:tc>
      </w:tr>
      <w:tr w:rsidR="00E75C8D" w:rsidRPr="00D9457F" w14:paraId="367638D5" w14:textId="77777777" w:rsidTr="002A3FDE">
        <w:trPr>
          <w:trHeight w:val="243"/>
        </w:trPr>
        <w:tc>
          <w:tcPr>
            <w:tcW w:w="1566" w:type="pct"/>
            <w:tcBorders>
              <w:top w:val="nil"/>
            </w:tcBorders>
            <w:shd w:val="clear" w:color="auto" w:fill="F7CAAC"/>
          </w:tcPr>
          <w:p w14:paraId="730C691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Zapojení garanta do výuky předmětu</w:t>
            </w:r>
          </w:p>
        </w:tc>
        <w:tc>
          <w:tcPr>
            <w:tcW w:w="3434" w:type="pct"/>
            <w:gridSpan w:val="7"/>
            <w:tcBorders>
              <w:top w:val="nil"/>
            </w:tcBorders>
          </w:tcPr>
          <w:p w14:paraId="3E2898AF"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Semináře (S 50 %)</w:t>
            </w:r>
          </w:p>
        </w:tc>
      </w:tr>
      <w:tr w:rsidR="00D64575" w:rsidRPr="00D9457F" w14:paraId="3FD7D276" w14:textId="77777777" w:rsidTr="002A3FDE">
        <w:tc>
          <w:tcPr>
            <w:tcW w:w="1566" w:type="pct"/>
            <w:shd w:val="clear" w:color="auto" w:fill="F7CAAC"/>
          </w:tcPr>
          <w:p w14:paraId="706F1340" w14:textId="77777777" w:rsidR="00D64575" w:rsidRPr="00D9457F" w:rsidRDefault="00D64575" w:rsidP="00D64575">
            <w:pPr>
              <w:contextualSpacing/>
              <w:jc w:val="both"/>
              <w:rPr>
                <w:rFonts w:ascii="Times New Roman" w:hAnsi="Times New Roman"/>
                <w:b/>
              </w:rPr>
            </w:pPr>
            <w:r w:rsidRPr="00D9457F">
              <w:rPr>
                <w:rFonts w:ascii="Times New Roman" w:hAnsi="Times New Roman"/>
                <w:b/>
              </w:rPr>
              <w:t>Vyučující</w:t>
            </w:r>
          </w:p>
        </w:tc>
        <w:tc>
          <w:tcPr>
            <w:tcW w:w="3434" w:type="pct"/>
            <w:gridSpan w:val="7"/>
            <w:tcBorders>
              <w:bottom w:val="nil"/>
            </w:tcBorders>
          </w:tcPr>
          <w:p w14:paraId="70427037" w14:textId="6F4F373A" w:rsidR="00D64575" w:rsidRPr="00D9457F" w:rsidRDefault="00D64575" w:rsidP="00D64575">
            <w:pPr>
              <w:contextualSpacing/>
              <w:jc w:val="both"/>
              <w:rPr>
                <w:rFonts w:ascii="Times New Roman" w:hAnsi="Times New Roman"/>
              </w:rPr>
            </w:pPr>
            <w:r w:rsidRPr="00D9457F">
              <w:rPr>
                <w:rFonts w:ascii="Times New Roman" w:hAnsi="Times New Roman"/>
              </w:rPr>
              <w:t>Mgr. Michaela Zichová</w:t>
            </w:r>
          </w:p>
        </w:tc>
      </w:tr>
      <w:tr w:rsidR="00D64575" w:rsidRPr="00D9457F" w14:paraId="40F41EA7" w14:textId="77777777" w:rsidTr="002A3FDE">
        <w:tc>
          <w:tcPr>
            <w:tcW w:w="1566" w:type="pct"/>
            <w:shd w:val="clear" w:color="auto" w:fill="F7CAAC"/>
          </w:tcPr>
          <w:p w14:paraId="76311962" w14:textId="3E27101D" w:rsidR="00D64575" w:rsidRPr="00D9457F" w:rsidRDefault="007E36D6" w:rsidP="00D64575">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54A7B5BE" w14:textId="77777777" w:rsidR="00D64575" w:rsidRPr="00D9457F" w:rsidRDefault="00D64575" w:rsidP="00D64575">
            <w:pPr>
              <w:contextualSpacing/>
              <w:jc w:val="both"/>
              <w:rPr>
                <w:rFonts w:ascii="Times New Roman" w:hAnsi="Times New Roman"/>
              </w:rPr>
            </w:pPr>
          </w:p>
        </w:tc>
      </w:tr>
      <w:tr w:rsidR="00D64575" w:rsidRPr="00D9457F" w14:paraId="1DE0F85F" w14:textId="77777777" w:rsidTr="002A3FDE">
        <w:trPr>
          <w:trHeight w:val="85"/>
        </w:trPr>
        <w:tc>
          <w:tcPr>
            <w:tcW w:w="5000" w:type="pct"/>
            <w:gridSpan w:val="8"/>
            <w:tcBorders>
              <w:top w:val="nil"/>
              <w:bottom w:val="single" w:sz="12" w:space="0" w:color="auto"/>
            </w:tcBorders>
          </w:tcPr>
          <w:p w14:paraId="7048C455" w14:textId="77777777" w:rsidR="00D64575" w:rsidRPr="00D9457F" w:rsidRDefault="00D64575" w:rsidP="00D64575">
            <w:pPr>
              <w:tabs>
                <w:tab w:val="left" w:pos="328"/>
              </w:tabs>
              <w:contextualSpacing/>
              <w:jc w:val="both"/>
              <w:rPr>
                <w:rFonts w:ascii="Times New Roman" w:hAnsi="Times New Roman"/>
              </w:rPr>
            </w:pPr>
            <w:r w:rsidRPr="00D9457F">
              <w:rPr>
                <w:rFonts w:ascii="Times New Roman" w:hAnsi="Times New Roman"/>
              </w:rPr>
              <w:t xml:space="preserve">Cílem předmětu je seznámit studenty s aktuální českou legislativou v oblasti zdravotnictví, postavením sociální politiky v systému politiky státu, reflektuje její významnou roli jako jednoho z nástrojů sociálního smíru ve společnosti. Cílem předmětu je poskytnout přehled v důležitých oblastech sociální politiky (zejména zdravotní) ve vztahu k vybraným skupinám občanů, především nemocným, rodinám s dětmi, seniorům a osobám se zdravotním postižením. Klade důraz na vývoj sociální politiky v České republice a aktuální problémy v sociální oblasti vůbec. Studenti poznají základy sociální politiky jako vědy i jako oboru praktické činnosti a uvědomí si její význam v praxi všeobecné sestry (ve vztahu k práci s pacienty i multidisciplinární spolupráce). Předmět je koncipován v souladu se studijním plánem vyučovaného oboru a s aplikací do praxe všeobecné sestry. </w:t>
            </w:r>
          </w:p>
          <w:p w14:paraId="32A0DEA6" w14:textId="77777777" w:rsidR="00D64575" w:rsidRPr="00D9457F" w:rsidRDefault="00D64575" w:rsidP="00D64575">
            <w:pPr>
              <w:tabs>
                <w:tab w:val="left" w:pos="328"/>
              </w:tabs>
              <w:contextualSpacing/>
              <w:jc w:val="both"/>
              <w:rPr>
                <w:rFonts w:ascii="Times New Roman" w:hAnsi="Times New Roman"/>
              </w:rPr>
            </w:pPr>
          </w:p>
          <w:p w14:paraId="608A6430" w14:textId="77777777" w:rsidR="00D64575" w:rsidRPr="00D9457F" w:rsidRDefault="00D64575" w:rsidP="00D64575">
            <w:pPr>
              <w:tabs>
                <w:tab w:val="left" w:pos="328"/>
              </w:tabs>
              <w:contextualSpacing/>
              <w:jc w:val="both"/>
              <w:rPr>
                <w:rFonts w:ascii="Times New Roman" w:hAnsi="Times New Roman"/>
                <w:b/>
              </w:rPr>
            </w:pPr>
            <w:r w:rsidRPr="00D9457F">
              <w:rPr>
                <w:rFonts w:ascii="Times New Roman" w:hAnsi="Times New Roman"/>
                <w:b/>
              </w:rPr>
              <w:t>Obsah předmětu</w:t>
            </w:r>
          </w:p>
          <w:p w14:paraId="38327621" w14:textId="77777777" w:rsidR="00D64575" w:rsidRPr="00D9457F" w:rsidRDefault="00D64575" w:rsidP="00D64575">
            <w:pPr>
              <w:contextualSpacing/>
              <w:jc w:val="both"/>
              <w:rPr>
                <w:rFonts w:ascii="Times New Roman" w:hAnsi="Times New Roman"/>
                <w:b/>
              </w:rPr>
            </w:pPr>
            <w:r w:rsidRPr="00D9457F">
              <w:rPr>
                <w:rFonts w:ascii="Times New Roman" w:hAnsi="Times New Roman"/>
                <w:b/>
              </w:rPr>
              <w:t>Seminář:</w:t>
            </w:r>
          </w:p>
          <w:p w14:paraId="02EAB106" w14:textId="77777777" w:rsidR="00D64575" w:rsidRPr="00D9457F" w:rsidRDefault="00D64575" w:rsidP="00D64575">
            <w:pPr>
              <w:contextualSpacing/>
              <w:jc w:val="both"/>
              <w:rPr>
                <w:rFonts w:ascii="Times New Roman" w:hAnsi="Times New Roman"/>
                <w:b/>
              </w:rPr>
            </w:pPr>
            <w:r w:rsidRPr="00D9457F">
              <w:rPr>
                <w:rFonts w:ascii="Times New Roman" w:hAnsi="Times New Roman"/>
                <w:b/>
              </w:rPr>
              <w:t>Témata z práva ve zdravotnictví</w:t>
            </w:r>
          </w:p>
          <w:p w14:paraId="0095EF47" w14:textId="77777777" w:rsidR="00D64575" w:rsidRPr="00D9457F" w:rsidRDefault="00D64575" w:rsidP="007203C9">
            <w:pPr>
              <w:numPr>
                <w:ilvl w:val="0"/>
                <w:numId w:val="49"/>
              </w:numPr>
              <w:spacing w:after="160"/>
              <w:contextualSpacing/>
              <w:jc w:val="both"/>
              <w:rPr>
                <w:rFonts w:ascii="Times New Roman" w:hAnsi="Times New Roman"/>
              </w:rPr>
            </w:pPr>
            <w:r w:rsidRPr="00D9457F">
              <w:rPr>
                <w:rFonts w:ascii="Times New Roman" w:hAnsi="Times New Roman"/>
              </w:rPr>
              <w:t>Přehled aktuální české a mezinárodní legislativy v oblasti zdravotnictví. Základní práva a povinnosti pacienta. Informovaný souhlas, zdravotní péče bez souhlasu pacienta (1 h).</w:t>
            </w:r>
          </w:p>
          <w:p w14:paraId="13091DD6" w14:textId="77777777" w:rsidR="00D64575" w:rsidRPr="00D9457F" w:rsidRDefault="00D64575" w:rsidP="007203C9">
            <w:pPr>
              <w:numPr>
                <w:ilvl w:val="0"/>
                <w:numId w:val="49"/>
              </w:numPr>
              <w:spacing w:after="160"/>
              <w:contextualSpacing/>
              <w:jc w:val="both"/>
              <w:rPr>
                <w:rFonts w:ascii="Times New Roman" w:hAnsi="Times New Roman"/>
              </w:rPr>
            </w:pPr>
            <w:r w:rsidRPr="00D9457F">
              <w:rPr>
                <w:rFonts w:ascii="Times New Roman" w:hAnsi="Times New Roman"/>
              </w:rPr>
              <w:t>Zdravotnická dokumentace  - její vedení a nakládání s ní, právo do ní nahlédnout, poskytování informací ve zdravotnictví, právo na informace, povinnost mlčenlivosti ve zdravotnictví (1 h).</w:t>
            </w:r>
          </w:p>
          <w:p w14:paraId="5FCA5734" w14:textId="77777777" w:rsidR="00D64575" w:rsidRPr="00D9457F" w:rsidRDefault="00D64575" w:rsidP="007203C9">
            <w:pPr>
              <w:numPr>
                <w:ilvl w:val="0"/>
                <w:numId w:val="49"/>
              </w:numPr>
              <w:spacing w:after="160"/>
              <w:contextualSpacing/>
              <w:jc w:val="both"/>
              <w:rPr>
                <w:rFonts w:ascii="Times New Roman" w:hAnsi="Times New Roman"/>
              </w:rPr>
            </w:pPr>
            <w:r w:rsidRPr="00D9457F">
              <w:rPr>
                <w:rFonts w:ascii="Times New Roman" w:hAnsi="Times New Roman"/>
              </w:rPr>
              <w:t>Právní aspekty specifických zdravotních služeb (např. zásahy do reprodukčních orgánů, nakládání s lidským tělem a oblast transplantací), poškození pacienta (1 h).</w:t>
            </w:r>
          </w:p>
          <w:p w14:paraId="70804301" w14:textId="77777777" w:rsidR="00D64575" w:rsidRPr="00D9457F" w:rsidRDefault="00D64575" w:rsidP="007203C9">
            <w:pPr>
              <w:numPr>
                <w:ilvl w:val="0"/>
                <w:numId w:val="49"/>
              </w:numPr>
              <w:spacing w:after="160"/>
              <w:contextualSpacing/>
              <w:jc w:val="both"/>
              <w:rPr>
                <w:rFonts w:ascii="Times New Roman" w:hAnsi="Times New Roman"/>
              </w:rPr>
            </w:pPr>
            <w:r w:rsidRPr="00D9457F">
              <w:rPr>
                <w:rFonts w:ascii="Times New Roman" w:hAnsi="Times New Roman"/>
              </w:rPr>
              <w:t>Právní odpovědnosti – trestní, správní delikty, náhrada škody aj. (1 h).</w:t>
            </w:r>
          </w:p>
          <w:p w14:paraId="03977CF8" w14:textId="77777777" w:rsidR="00D64575" w:rsidRPr="00D9457F" w:rsidRDefault="00D64575" w:rsidP="007203C9">
            <w:pPr>
              <w:numPr>
                <w:ilvl w:val="0"/>
                <w:numId w:val="49"/>
              </w:numPr>
              <w:spacing w:after="160"/>
              <w:contextualSpacing/>
              <w:jc w:val="both"/>
              <w:rPr>
                <w:rFonts w:ascii="Times New Roman" w:hAnsi="Times New Roman"/>
              </w:rPr>
            </w:pPr>
            <w:r w:rsidRPr="00D9457F">
              <w:rPr>
                <w:rFonts w:ascii="Times New Roman" w:hAnsi="Times New Roman"/>
              </w:rPr>
              <w:t>Majetkové uspořádání pro případ smrti (závěť). Vztah pacienta a lékaře (zdravotníka) (1 h).</w:t>
            </w:r>
          </w:p>
          <w:p w14:paraId="65A1F675" w14:textId="77777777" w:rsidR="00D64575" w:rsidRPr="00D9457F" w:rsidRDefault="00D64575" w:rsidP="00D64575">
            <w:pPr>
              <w:contextualSpacing/>
              <w:jc w:val="both"/>
              <w:rPr>
                <w:rFonts w:ascii="Times New Roman" w:hAnsi="Times New Roman"/>
              </w:rPr>
            </w:pPr>
          </w:p>
          <w:p w14:paraId="1178C178" w14:textId="77777777" w:rsidR="00D64575" w:rsidRPr="00D9457F" w:rsidRDefault="00D64575" w:rsidP="00D64575">
            <w:pPr>
              <w:contextualSpacing/>
              <w:jc w:val="both"/>
              <w:rPr>
                <w:rFonts w:ascii="Times New Roman" w:hAnsi="Times New Roman"/>
                <w:b/>
              </w:rPr>
            </w:pPr>
            <w:r w:rsidRPr="00D9457F">
              <w:rPr>
                <w:rFonts w:ascii="Times New Roman" w:hAnsi="Times New Roman"/>
                <w:b/>
              </w:rPr>
              <w:t>Témata ze sociální politiky</w:t>
            </w:r>
          </w:p>
          <w:p w14:paraId="60A2DFB3" w14:textId="77777777" w:rsidR="00D64575" w:rsidRPr="00D9457F" w:rsidRDefault="00D64575" w:rsidP="007203C9">
            <w:pPr>
              <w:numPr>
                <w:ilvl w:val="0"/>
                <w:numId w:val="49"/>
              </w:numPr>
              <w:spacing w:after="160"/>
              <w:contextualSpacing/>
              <w:jc w:val="both"/>
              <w:rPr>
                <w:rFonts w:ascii="Times New Roman" w:hAnsi="Times New Roman"/>
              </w:rPr>
            </w:pPr>
            <w:r w:rsidRPr="00D9457F">
              <w:rPr>
                <w:rFonts w:ascii="Times New Roman" w:hAnsi="Times New Roman"/>
              </w:rPr>
              <w:t>Úvod do studia sociální politiky: základní pojmosloví (sociální politika, sociální situace, sociální událost, sociální problém, sociální zabezpečení, sociální pojištění, sociální podpora, sociální pomoc). Vztah sociální politiky k jiným vědním oborům (1 hod.).</w:t>
            </w:r>
          </w:p>
          <w:p w14:paraId="636CBE53" w14:textId="77777777" w:rsidR="00D64575" w:rsidRPr="00D9457F" w:rsidRDefault="00D64575" w:rsidP="007203C9">
            <w:pPr>
              <w:numPr>
                <w:ilvl w:val="0"/>
                <w:numId w:val="49"/>
              </w:numPr>
              <w:spacing w:after="160"/>
              <w:contextualSpacing/>
              <w:jc w:val="both"/>
              <w:rPr>
                <w:rFonts w:ascii="Times New Roman" w:hAnsi="Times New Roman"/>
              </w:rPr>
            </w:pPr>
            <w:r w:rsidRPr="00D9457F">
              <w:rPr>
                <w:rFonts w:ascii="Times New Roman" w:hAnsi="Times New Roman"/>
              </w:rPr>
              <w:t>Subjekty a objekty sociální politiky, cíle a nástroje sociální politiky. Typy sociální politiky, funkce a principy. Welfare state (1 hod.).</w:t>
            </w:r>
          </w:p>
          <w:p w14:paraId="5DCE705C" w14:textId="77777777" w:rsidR="00D64575" w:rsidRPr="00D9457F" w:rsidRDefault="00D64575" w:rsidP="007203C9">
            <w:pPr>
              <w:numPr>
                <w:ilvl w:val="0"/>
                <w:numId w:val="49"/>
              </w:numPr>
              <w:spacing w:after="160"/>
              <w:contextualSpacing/>
              <w:jc w:val="both"/>
              <w:rPr>
                <w:rFonts w:ascii="Times New Roman" w:hAnsi="Times New Roman"/>
              </w:rPr>
            </w:pPr>
            <w:r w:rsidRPr="00D9457F">
              <w:rPr>
                <w:rFonts w:ascii="Times New Roman" w:hAnsi="Times New Roman"/>
              </w:rPr>
              <w:t xml:space="preserve">Tři pilíře sociálního zabezpečení (sociální pojištění, sociální podpora, sociální pomoc) – praktické příklady. Sociálně zaměřené instituce v ČR. Přehled nepojistných sociálních dávek, dávek statní sociální podpory, dávek pomoci v hmotné nouzi, důchodů a dalších možností (nejen) finanční podpory jedinců, osob pečujících i rodin (2 hod.). </w:t>
            </w:r>
          </w:p>
          <w:p w14:paraId="53B95D13" w14:textId="77777777" w:rsidR="00D64575" w:rsidRPr="00D9457F" w:rsidRDefault="00D64575" w:rsidP="007203C9">
            <w:pPr>
              <w:numPr>
                <w:ilvl w:val="0"/>
                <w:numId w:val="49"/>
              </w:numPr>
              <w:spacing w:after="160"/>
              <w:contextualSpacing/>
              <w:jc w:val="both"/>
              <w:rPr>
                <w:rFonts w:ascii="Times New Roman" w:hAnsi="Times New Roman"/>
              </w:rPr>
            </w:pPr>
            <w:r w:rsidRPr="00D9457F">
              <w:rPr>
                <w:rFonts w:ascii="Times New Roman" w:hAnsi="Times New Roman"/>
              </w:rPr>
              <w:t>Charakteristika a význam zdravotní politiky státu. Aktuální otázky sociální politiky (1 hod.).</w:t>
            </w:r>
          </w:p>
          <w:p w14:paraId="09349213" w14:textId="77777777" w:rsidR="00D64575" w:rsidRPr="00D9457F" w:rsidRDefault="00D64575" w:rsidP="00D64575">
            <w:pPr>
              <w:tabs>
                <w:tab w:val="left" w:pos="328"/>
              </w:tabs>
              <w:contextualSpacing/>
              <w:jc w:val="both"/>
              <w:rPr>
                <w:rFonts w:ascii="Times New Roman" w:hAnsi="Times New Roman"/>
                <w:b/>
              </w:rPr>
            </w:pPr>
          </w:p>
          <w:p w14:paraId="40D49328" w14:textId="77777777" w:rsidR="00D64575" w:rsidRPr="00D9457F" w:rsidRDefault="00D64575" w:rsidP="00D64575">
            <w:pPr>
              <w:tabs>
                <w:tab w:val="left" w:pos="328"/>
              </w:tabs>
              <w:contextualSpacing/>
              <w:jc w:val="both"/>
              <w:rPr>
                <w:rFonts w:ascii="Times New Roman" w:hAnsi="Times New Roman"/>
                <w:b/>
              </w:rPr>
            </w:pPr>
            <w:r w:rsidRPr="00D9457F">
              <w:rPr>
                <w:rFonts w:ascii="Times New Roman" w:hAnsi="Times New Roman"/>
                <w:b/>
              </w:rPr>
              <w:t>Výstupní kompetence studenta</w:t>
            </w:r>
          </w:p>
          <w:p w14:paraId="361E3E79" w14:textId="77777777" w:rsidR="00D64575" w:rsidRPr="00D9457F" w:rsidRDefault="00D64575" w:rsidP="00D64575">
            <w:pPr>
              <w:tabs>
                <w:tab w:val="left" w:pos="328"/>
              </w:tabs>
              <w:contextualSpacing/>
              <w:jc w:val="both"/>
              <w:rPr>
                <w:rFonts w:ascii="Times New Roman" w:hAnsi="Times New Roman"/>
                <w:b/>
              </w:rPr>
            </w:pPr>
            <w:r w:rsidRPr="00D9457F">
              <w:rPr>
                <w:rFonts w:ascii="Times New Roman" w:hAnsi="Times New Roman"/>
                <w:b/>
              </w:rPr>
              <w:t>Odborné znalosti – po absolvování předmětu prokazuje student znalosti:</w:t>
            </w:r>
          </w:p>
          <w:p w14:paraId="414F72BC" w14:textId="77777777" w:rsidR="00D64575" w:rsidRPr="00D9457F" w:rsidRDefault="00D64575" w:rsidP="00D64575">
            <w:pPr>
              <w:tabs>
                <w:tab w:val="left" w:pos="328"/>
              </w:tabs>
              <w:contextualSpacing/>
              <w:jc w:val="both"/>
              <w:rPr>
                <w:rFonts w:ascii="Times New Roman" w:hAnsi="Times New Roman"/>
                <w:bCs/>
              </w:rPr>
            </w:pPr>
            <w:r w:rsidRPr="00D9457F">
              <w:rPr>
                <w:rFonts w:ascii="Times New Roman" w:hAnsi="Times New Roman"/>
                <w:bCs/>
              </w:rPr>
              <w:t>Student:</w:t>
            </w:r>
          </w:p>
          <w:p w14:paraId="1FF17AC7" w14:textId="77777777" w:rsidR="00D64575" w:rsidRPr="00D9457F" w:rsidRDefault="00D64575" w:rsidP="007203C9">
            <w:pPr>
              <w:numPr>
                <w:ilvl w:val="0"/>
                <w:numId w:val="49"/>
              </w:numPr>
              <w:tabs>
                <w:tab w:val="left" w:pos="328"/>
              </w:tabs>
              <w:spacing w:after="160"/>
              <w:contextualSpacing/>
              <w:jc w:val="both"/>
              <w:rPr>
                <w:rFonts w:ascii="Times New Roman" w:hAnsi="Times New Roman"/>
                <w:bCs/>
              </w:rPr>
            </w:pPr>
            <w:r w:rsidRPr="00D9457F">
              <w:rPr>
                <w:rFonts w:ascii="Times New Roman" w:hAnsi="Times New Roman"/>
                <w:bCs/>
              </w:rPr>
              <w:t>deklarovat z</w:t>
            </w:r>
            <w:r w:rsidRPr="00D9457F">
              <w:rPr>
                <w:rFonts w:ascii="Times New Roman" w:hAnsi="Times New Roman"/>
              </w:rPr>
              <w:t>ákladní práva a povinnosti pacienta a zdravotnického pracovníka;</w:t>
            </w:r>
          </w:p>
          <w:p w14:paraId="0DFFEE07" w14:textId="77777777" w:rsidR="00D64575" w:rsidRPr="00D9457F" w:rsidRDefault="00D64575" w:rsidP="007203C9">
            <w:pPr>
              <w:numPr>
                <w:ilvl w:val="0"/>
                <w:numId w:val="49"/>
              </w:numPr>
              <w:tabs>
                <w:tab w:val="left" w:pos="328"/>
              </w:tabs>
              <w:spacing w:after="160"/>
              <w:contextualSpacing/>
              <w:jc w:val="both"/>
              <w:rPr>
                <w:rFonts w:ascii="Times New Roman" w:hAnsi="Times New Roman"/>
                <w:bCs/>
              </w:rPr>
            </w:pPr>
            <w:r w:rsidRPr="00D9457F">
              <w:rPr>
                <w:rFonts w:ascii="Times New Roman" w:hAnsi="Times New Roman"/>
              </w:rPr>
              <w:t>definovat a vysvětlit základní pojmy ze zdravotního práva;</w:t>
            </w:r>
          </w:p>
          <w:p w14:paraId="2E5B2BD4" w14:textId="77777777" w:rsidR="00D64575" w:rsidRPr="00D9457F" w:rsidRDefault="00D64575" w:rsidP="007203C9">
            <w:pPr>
              <w:numPr>
                <w:ilvl w:val="0"/>
                <w:numId w:val="49"/>
              </w:numPr>
              <w:tabs>
                <w:tab w:val="left" w:pos="328"/>
              </w:tabs>
              <w:spacing w:after="160"/>
              <w:contextualSpacing/>
              <w:jc w:val="both"/>
              <w:rPr>
                <w:rFonts w:ascii="Times New Roman" w:hAnsi="Times New Roman"/>
                <w:bCs/>
              </w:rPr>
            </w:pPr>
            <w:r w:rsidRPr="00D9457F">
              <w:rPr>
                <w:rFonts w:ascii="Times New Roman" w:hAnsi="Times New Roman"/>
              </w:rPr>
              <w:t>vysvětlit pojmy jako např. informovaný souhlas, zdravotní péče bez souhlasu pacienta</w:t>
            </w:r>
            <w:r w:rsidRPr="00D9457F">
              <w:rPr>
                <w:rFonts w:ascii="Times New Roman" w:hAnsi="Times New Roman"/>
                <w:bCs/>
              </w:rPr>
              <w:t xml:space="preserve"> aj.;</w:t>
            </w:r>
          </w:p>
          <w:p w14:paraId="7AAD4113" w14:textId="77777777" w:rsidR="00D64575" w:rsidRPr="00D9457F" w:rsidRDefault="00D64575" w:rsidP="007203C9">
            <w:pPr>
              <w:numPr>
                <w:ilvl w:val="0"/>
                <w:numId w:val="49"/>
              </w:numPr>
              <w:tabs>
                <w:tab w:val="left" w:pos="328"/>
              </w:tabs>
              <w:spacing w:after="160"/>
              <w:contextualSpacing/>
              <w:jc w:val="both"/>
              <w:rPr>
                <w:rFonts w:ascii="Times New Roman" w:hAnsi="Times New Roman"/>
                <w:bCs/>
              </w:rPr>
            </w:pPr>
            <w:r w:rsidRPr="00D9457F">
              <w:rPr>
                <w:rFonts w:ascii="Times New Roman" w:hAnsi="Times New Roman"/>
                <w:bCs/>
              </w:rPr>
              <w:t>vysvětlit právní odpovědnost v souvislosti s poskytováním péče;</w:t>
            </w:r>
          </w:p>
          <w:p w14:paraId="63A666AB" w14:textId="77777777" w:rsidR="00D64575" w:rsidRPr="00D9457F" w:rsidRDefault="00D64575" w:rsidP="007203C9">
            <w:pPr>
              <w:numPr>
                <w:ilvl w:val="0"/>
                <w:numId w:val="49"/>
              </w:numPr>
              <w:tabs>
                <w:tab w:val="left" w:pos="328"/>
              </w:tabs>
              <w:spacing w:after="160"/>
              <w:contextualSpacing/>
              <w:jc w:val="both"/>
              <w:rPr>
                <w:rFonts w:ascii="Times New Roman" w:hAnsi="Times New Roman"/>
                <w:bCs/>
              </w:rPr>
            </w:pPr>
            <w:r w:rsidRPr="00D9457F">
              <w:rPr>
                <w:rFonts w:ascii="Times New Roman" w:hAnsi="Times New Roman"/>
                <w:bCs/>
              </w:rPr>
              <w:t>definovat základní pojmy z problematiky sociální politiky;</w:t>
            </w:r>
          </w:p>
          <w:p w14:paraId="01BD9633" w14:textId="77777777" w:rsidR="00D64575" w:rsidRPr="00D9457F" w:rsidRDefault="00D64575" w:rsidP="007203C9">
            <w:pPr>
              <w:numPr>
                <w:ilvl w:val="0"/>
                <w:numId w:val="49"/>
              </w:numPr>
              <w:tabs>
                <w:tab w:val="left" w:pos="328"/>
              </w:tabs>
              <w:spacing w:after="160"/>
              <w:contextualSpacing/>
              <w:jc w:val="both"/>
              <w:rPr>
                <w:rFonts w:ascii="Times New Roman" w:hAnsi="Times New Roman"/>
                <w:bCs/>
              </w:rPr>
            </w:pPr>
            <w:r w:rsidRPr="00D9457F">
              <w:rPr>
                <w:rFonts w:ascii="Times New Roman" w:hAnsi="Times New Roman"/>
                <w:bCs/>
              </w:rPr>
              <w:t>vysvětlit členění systému sociálního zabezpečení v ČR a odlišit od sebe jednotlivé složky podpory pacientům (klientům);</w:t>
            </w:r>
          </w:p>
          <w:p w14:paraId="6137E177" w14:textId="77777777" w:rsidR="00D64575" w:rsidRPr="00D9457F" w:rsidRDefault="00D64575" w:rsidP="007203C9">
            <w:pPr>
              <w:numPr>
                <w:ilvl w:val="0"/>
                <w:numId w:val="49"/>
              </w:numPr>
              <w:tabs>
                <w:tab w:val="left" w:pos="328"/>
              </w:tabs>
              <w:spacing w:after="160"/>
              <w:contextualSpacing/>
              <w:jc w:val="both"/>
              <w:rPr>
                <w:rFonts w:ascii="Times New Roman" w:hAnsi="Times New Roman"/>
                <w:bCs/>
              </w:rPr>
            </w:pPr>
            <w:r w:rsidRPr="00D9457F">
              <w:rPr>
                <w:rFonts w:ascii="Times New Roman" w:hAnsi="Times New Roman"/>
                <w:bCs/>
              </w:rPr>
              <w:t>orientovat se v základních podmínkách nároku na různé druhy sociálních dávek;</w:t>
            </w:r>
          </w:p>
          <w:p w14:paraId="37D18240" w14:textId="77777777" w:rsidR="00D64575" w:rsidRPr="00D9457F" w:rsidRDefault="00D64575" w:rsidP="00D64575">
            <w:pPr>
              <w:tabs>
                <w:tab w:val="left" w:pos="328"/>
              </w:tabs>
              <w:ind w:left="360"/>
              <w:contextualSpacing/>
              <w:jc w:val="both"/>
              <w:rPr>
                <w:rFonts w:ascii="Times New Roman" w:hAnsi="Times New Roman"/>
                <w:bCs/>
              </w:rPr>
            </w:pPr>
          </w:p>
          <w:p w14:paraId="7B7EB0EE" w14:textId="77777777" w:rsidR="00D64575" w:rsidRPr="00D9457F" w:rsidRDefault="00D64575" w:rsidP="00D64575">
            <w:pPr>
              <w:tabs>
                <w:tab w:val="left" w:pos="328"/>
              </w:tabs>
              <w:contextualSpacing/>
              <w:jc w:val="both"/>
              <w:rPr>
                <w:rFonts w:ascii="Times New Roman" w:hAnsi="Times New Roman"/>
                <w:b/>
              </w:rPr>
            </w:pPr>
            <w:r w:rsidRPr="00D9457F">
              <w:rPr>
                <w:rFonts w:ascii="Times New Roman" w:hAnsi="Times New Roman"/>
                <w:b/>
              </w:rPr>
              <w:t>Odborné dovednosti – po absolvování předmětu prokazuje student dovednosti:</w:t>
            </w:r>
          </w:p>
          <w:p w14:paraId="465698F1" w14:textId="77777777" w:rsidR="00D64575" w:rsidRPr="00D9457F" w:rsidRDefault="00D64575" w:rsidP="00D64575">
            <w:pPr>
              <w:tabs>
                <w:tab w:val="left" w:pos="328"/>
              </w:tabs>
              <w:contextualSpacing/>
              <w:jc w:val="both"/>
              <w:rPr>
                <w:rFonts w:ascii="Times New Roman" w:hAnsi="Times New Roman"/>
                <w:bCs/>
              </w:rPr>
            </w:pPr>
            <w:r w:rsidRPr="00D9457F">
              <w:rPr>
                <w:rFonts w:ascii="Times New Roman" w:hAnsi="Times New Roman"/>
                <w:bCs/>
              </w:rPr>
              <w:t xml:space="preserve">Student: </w:t>
            </w:r>
          </w:p>
          <w:p w14:paraId="03362068" w14:textId="77777777" w:rsidR="00D64575" w:rsidRPr="00D9457F" w:rsidRDefault="00D64575" w:rsidP="007203C9">
            <w:pPr>
              <w:numPr>
                <w:ilvl w:val="0"/>
                <w:numId w:val="49"/>
              </w:numPr>
              <w:tabs>
                <w:tab w:val="left" w:pos="328"/>
              </w:tabs>
              <w:spacing w:after="160"/>
              <w:contextualSpacing/>
              <w:jc w:val="both"/>
              <w:rPr>
                <w:rFonts w:ascii="Times New Roman" w:hAnsi="Times New Roman"/>
              </w:rPr>
            </w:pPr>
            <w:r w:rsidRPr="00D9457F">
              <w:rPr>
                <w:rFonts w:ascii="Times New Roman" w:hAnsi="Times New Roman"/>
              </w:rPr>
              <w:t>jednat v souladu s aktuální legislativou v oblasti zdravotnictví;</w:t>
            </w:r>
          </w:p>
          <w:p w14:paraId="4E85FADD" w14:textId="77777777" w:rsidR="00D64575" w:rsidRPr="00D9457F" w:rsidRDefault="00D64575" w:rsidP="007203C9">
            <w:pPr>
              <w:numPr>
                <w:ilvl w:val="0"/>
                <w:numId w:val="49"/>
              </w:numPr>
              <w:tabs>
                <w:tab w:val="left" w:pos="328"/>
              </w:tabs>
              <w:spacing w:after="160"/>
              <w:contextualSpacing/>
              <w:jc w:val="both"/>
              <w:rPr>
                <w:rFonts w:ascii="Times New Roman" w:hAnsi="Times New Roman"/>
              </w:rPr>
            </w:pPr>
            <w:r w:rsidRPr="00D9457F">
              <w:rPr>
                <w:rFonts w:ascii="Times New Roman" w:hAnsi="Times New Roman"/>
              </w:rPr>
              <w:t>nakládat adekvátně se zdravotnickou dokumentací;</w:t>
            </w:r>
          </w:p>
          <w:p w14:paraId="04F5DC43" w14:textId="77777777" w:rsidR="00D64575" w:rsidRPr="00D9457F" w:rsidRDefault="00D64575" w:rsidP="007203C9">
            <w:pPr>
              <w:numPr>
                <w:ilvl w:val="0"/>
                <w:numId w:val="49"/>
              </w:numPr>
              <w:tabs>
                <w:tab w:val="left" w:pos="328"/>
              </w:tabs>
              <w:spacing w:after="160"/>
              <w:contextualSpacing/>
              <w:jc w:val="both"/>
              <w:rPr>
                <w:rFonts w:ascii="Times New Roman" w:hAnsi="Times New Roman"/>
              </w:rPr>
            </w:pPr>
            <w:r w:rsidRPr="00D9457F">
              <w:rPr>
                <w:rFonts w:ascii="Times New Roman" w:hAnsi="Times New Roman"/>
              </w:rPr>
              <w:t>jednat tak, aby nedošlo k poškození pacienta, majetku, poskytovatelů péče;</w:t>
            </w:r>
          </w:p>
          <w:p w14:paraId="670FB700" w14:textId="77777777" w:rsidR="00D64575" w:rsidRPr="00D9457F" w:rsidRDefault="00D64575" w:rsidP="007203C9">
            <w:pPr>
              <w:numPr>
                <w:ilvl w:val="0"/>
                <w:numId w:val="49"/>
              </w:numPr>
              <w:tabs>
                <w:tab w:val="left" w:pos="328"/>
              </w:tabs>
              <w:spacing w:after="160"/>
              <w:contextualSpacing/>
              <w:jc w:val="both"/>
              <w:rPr>
                <w:rFonts w:ascii="Times New Roman" w:hAnsi="Times New Roman"/>
              </w:rPr>
            </w:pPr>
            <w:r w:rsidRPr="00D9457F">
              <w:rPr>
                <w:rFonts w:ascii="Times New Roman" w:hAnsi="Times New Roman"/>
              </w:rPr>
              <w:t>poradit pacientům (klientům) instituce, na které se mohou obrátit při řešení své zdravotně sociální situace;</w:t>
            </w:r>
          </w:p>
          <w:p w14:paraId="60EC71D6" w14:textId="77777777" w:rsidR="00D64575" w:rsidRPr="00D9457F" w:rsidRDefault="00D64575" w:rsidP="007203C9">
            <w:pPr>
              <w:numPr>
                <w:ilvl w:val="0"/>
                <w:numId w:val="49"/>
              </w:numPr>
              <w:tabs>
                <w:tab w:val="left" w:pos="328"/>
              </w:tabs>
              <w:spacing w:after="160"/>
              <w:contextualSpacing/>
              <w:jc w:val="both"/>
              <w:rPr>
                <w:rFonts w:ascii="Times New Roman" w:hAnsi="Times New Roman"/>
              </w:rPr>
            </w:pPr>
            <w:r w:rsidRPr="00D9457F">
              <w:rPr>
                <w:rFonts w:ascii="Times New Roman" w:hAnsi="Times New Roman"/>
              </w:rPr>
              <w:t>vytvořit plán sociální pomoci klientům a dokázat aplikovat konkrétní sociální dávku v rámci této pomoci;</w:t>
            </w:r>
          </w:p>
          <w:p w14:paraId="69D7FBBA" w14:textId="77777777" w:rsidR="00D64575" w:rsidRPr="00D9457F" w:rsidRDefault="00D64575" w:rsidP="007203C9">
            <w:pPr>
              <w:numPr>
                <w:ilvl w:val="0"/>
                <w:numId w:val="49"/>
              </w:numPr>
              <w:tabs>
                <w:tab w:val="left" w:pos="328"/>
              </w:tabs>
              <w:spacing w:after="160"/>
              <w:contextualSpacing/>
              <w:jc w:val="both"/>
              <w:rPr>
                <w:rFonts w:ascii="Times New Roman" w:hAnsi="Times New Roman"/>
              </w:rPr>
            </w:pPr>
            <w:r w:rsidRPr="00D9457F">
              <w:rPr>
                <w:rFonts w:ascii="Times New Roman" w:hAnsi="Times New Roman"/>
              </w:rPr>
              <w:t>spolupracovat s členy multidisciplinárního týmu (např. sociálním pracovníkem, právníkem aj.)</w:t>
            </w:r>
          </w:p>
        </w:tc>
      </w:tr>
      <w:tr w:rsidR="00D64575" w:rsidRPr="00D9457F" w14:paraId="5A2D88D7" w14:textId="77777777" w:rsidTr="002A3FDE">
        <w:trPr>
          <w:trHeight w:val="265"/>
        </w:trPr>
        <w:tc>
          <w:tcPr>
            <w:tcW w:w="1853" w:type="pct"/>
            <w:gridSpan w:val="2"/>
            <w:tcBorders>
              <w:top w:val="nil"/>
            </w:tcBorders>
            <w:shd w:val="clear" w:color="auto" w:fill="F7CAAC"/>
          </w:tcPr>
          <w:p w14:paraId="5AA51A45" w14:textId="77777777" w:rsidR="00D64575" w:rsidRPr="00D9457F" w:rsidRDefault="00D64575" w:rsidP="00D64575">
            <w:pPr>
              <w:contextualSpacing/>
              <w:jc w:val="both"/>
              <w:rPr>
                <w:rFonts w:ascii="Times New Roman" w:hAnsi="Times New Roman"/>
              </w:rPr>
            </w:pPr>
            <w:r w:rsidRPr="00D9457F">
              <w:rPr>
                <w:rFonts w:ascii="Times New Roman" w:hAnsi="Times New Roman"/>
                <w:b/>
              </w:rPr>
              <w:t>Studijní literatura a studijní pomůcky</w:t>
            </w:r>
          </w:p>
        </w:tc>
        <w:tc>
          <w:tcPr>
            <w:tcW w:w="3147" w:type="pct"/>
            <w:gridSpan w:val="6"/>
            <w:tcBorders>
              <w:top w:val="nil"/>
              <w:bottom w:val="nil"/>
            </w:tcBorders>
          </w:tcPr>
          <w:p w14:paraId="0AEDA708" w14:textId="77777777" w:rsidR="00D64575" w:rsidRPr="00D9457F" w:rsidRDefault="00D64575" w:rsidP="00D64575">
            <w:pPr>
              <w:contextualSpacing/>
              <w:jc w:val="both"/>
              <w:rPr>
                <w:rFonts w:ascii="Times New Roman" w:hAnsi="Times New Roman"/>
              </w:rPr>
            </w:pPr>
          </w:p>
        </w:tc>
      </w:tr>
      <w:tr w:rsidR="00D64575" w:rsidRPr="00D9457F" w14:paraId="16E2EB74" w14:textId="77777777" w:rsidTr="002A3FDE">
        <w:trPr>
          <w:trHeight w:val="1497"/>
        </w:trPr>
        <w:tc>
          <w:tcPr>
            <w:tcW w:w="5000" w:type="pct"/>
            <w:gridSpan w:val="8"/>
            <w:tcBorders>
              <w:top w:val="nil"/>
            </w:tcBorders>
          </w:tcPr>
          <w:p w14:paraId="1FE77D05" w14:textId="77777777" w:rsidR="00D64575" w:rsidRPr="00D9457F" w:rsidRDefault="00D64575" w:rsidP="00D64575">
            <w:pPr>
              <w:contextualSpacing/>
              <w:jc w:val="both"/>
              <w:rPr>
                <w:rFonts w:ascii="Times New Roman" w:hAnsi="Times New Roman"/>
                <w:b/>
              </w:rPr>
            </w:pPr>
            <w:r w:rsidRPr="00D9457F">
              <w:rPr>
                <w:rFonts w:ascii="Times New Roman" w:hAnsi="Times New Roman"/>
                <w:b/>
              </w:rPr>
              <w:t>Povinná literatura:</w:t>
            </w:r>
          </w:p>
          <w:p w14:paraId="0EB3E549" w14:textId="77777777" w:rsidR="00D64575" w:rsidRPr="00D9457F" w:rsidRDefault="00D64575" w:rsidP="00D64575">
            <w:pPr>
              <w:contextualSpacing/>
              <w:jc w:val="both"/>
              <w:rPr>
                <w:rFonts w:ascii="Times New Roman" w:hAnsi="Times New Roman"/>
              </w:rPr>
            </w:pPr>
            <w:r w:rsidRPr="00D9457F">
              <w:rPr>
                <w:rFonts w:ascii="Times New Roman" w:hAnsi="Times New Roman"/>
              </w:rPr>
              <w:t xml:space="preserve">KREBS, V. a kol. </w:t>
            </w:r>
            <w:r w:rsidRPr="00D9457F">
              <w:rPr>
                <w:rFonts w:ascii="Times New Roman" w:hAnsi="Times New Roman"/>
                <w:i/>
                <w:iCs/>
              </w:rPr>
              <w:t>Sociální politika</w:t>
            </w:r>
            <w:r w:rsidRPr="00D9457F">
              <w:rPr>
                <w:rFonts w:ascii="Times New Roman" w:hAnsi="Times New Roman"/>
              </w:rPr>
              <w:t>. Praha: Wolters Kluwer, 2015</w:t>
            </w:r>
          </w:p>
          <w:p w14:paraId="266FEB67" w14:textId="77777777" w:rsidR="00D64575" w:rsidRPr="00D9457F" w:rsidRDefault="00D64575" w:rsidP="00D64575">
            <w:pPr>
              <w:contextualSpacing/>
              <w:jc w:val="both"/>
              <w:rPr>
                <w:rFonts w:ascii="Times New Roman" w:hAnsi="Times New Roman"/>
              </w:rPr>
            </w:pPr>
            <w:r w:rsidRPr="00D9457F">
              <w:rPr>
                <w:rFonts w:ascii="Times New Roman" w:hAnsi="Times New Roman"/>
              </w:rPr>
              <w:t xml:space="preserve">ŠTEFKO, M. a kol. </w:t>
            </w:r>
            <w:r w:rsidRPr="00D9457F">
              <w:rPr>
                <w:rFonts w:ascii="Times New Roman" w:hAnsi="Times New Roman"/>
                <w:i/>
                <w:iCs/>
              </w:rPr>
              <w:t>Česká škola sociální politiky v souvislostech</w:t>
            </w:r>
            <w:r w:rsidRPr="00D9457F">
              <w:rPr>
                <w:rFonts w:ascii="Times New Roman" w:hAnsi="Times New Roman"/>
              </w:rPr>
              <w:t>. Praha: Univerzita Karlova v Praze, Právnická fakulta, 2015.</w:t>
            </w:r>
          </w:p>
          <w:p w14:paraId="2EA685A4" w14:textId="77777777" w:rsidR="00D64575" w:rsidRPr="00D9457F" w:rsidRDefault="00D64575" w:rsidP="00D64575">
            <w:pPr>
              <w:contextualSpacing/>
              <w:jc w:val="both"/>
              <w:rPr>
                <w:rFonts w:ascii="Times New Roman" w:hAnsi="Times New Roman"/>
                <w:b/>
                <w:bCs/>
              </w:rPr>
            </w:pPr>
          </w:p>
          <w:p w14:paraId="4561B966" w14:textId="77777777" w:rsidR="00D64575" w:rsidRPr="00D9457F" w:rsidRDefault="00D64575" w:rsidP="00D64575">
            <w:pPr>
              <w:contextualSpacing/>
              <w:jc w:val="both"/>
              <w:rPr>
                <w:rFonts w:ascii="Times New Roman" w:hAnsi="Times New Roman"/>
                <w:b/>
                <w:bCs/>
              </w:rPr>
            </w:pPr>
            <w:r w:rsidRPr="00D9457F">
              <w:rPr>
                <w:rFonts w:ascii="Times New Roman" w:hAnsi="Times New Roman"/>
                <w:b/>
                <w:bCs/>
              </w:rPr>
              <w:t>Doporučená literatura:</w:t>
            </w:r>
          </w:p>
          <w:p w14:paraId="51124935" w14:textId="77777777" w:rsidR="00D64575" w:rsidRPr="00D9457F" w:rsidRDefault="00D64575" w:rsidP="00D64575">
            <w:pPr>
              <w:contextualSpacing/>
              <w:jc w:val="both"/>
              <w:rPr>
                <w:rFonts w:ascii="Times New Roman" w:hAnsi="Times New Roman"/>
                <w:iCs/>
              </w:rPr>
            </w:pPr>
            <w:r w:rsidRPr="00D9457F">
              <w:rPr>
                <w:rFonts w:ascii="Times New Roman" w:hAnsi="Times New Roman"/>
                <w:iCs/>
              </w:rPr>
              <w:t xml:space="preserve">DUKOVÁ I., DUKA, M., KOUHOUTOVÁ, I. </w:t>
            </w:r>
            <w:r w:rsidRPr="00D9457F">
              <w:rPr>
                <w:rFonts w:ascii="Times New Roman" w:hAnsi="Times New Roman"/>
                <w:i/>
              </w:rPr>
              <w:t>Sociální politika: učebnice pro obor sociální činnost</w:t>
            </w:r>
            <w:r w:rsidRPr="00D9457F">
              <w:rPr>
                <w:rFonts w:ascii="Times New Roman" w:hAnsi="Times New Roman"/>
                <w:iCs/>
              </w:rPr>
              <w:t>. Praha: Grada, 2013.</w:t>
            </w:r>
          </w:p>
          <w:p w14:paraId="458F5736" w14:textId="77777777" w:rsidR="00D64575" w:rsidRPr="00D9457F" w:rsidRDefault="00D64575" w:rsidP="00D64575">
            <w:pPr>
              <w:contextualSpacing/>
              <w:jc w:val="both"/>
              <w:rPr>
                <w:rFonts w:ascii="Times New Roman" w:hAnsi="Times New Roman"/>
                <w:iCs/>
              </w:rPr>
            </w:pPr>
            <w:r w:rsidRPr="00D9457F">
              <w:rPr>
                <w:rFonts w:ascii="Times New Roman" w:hAnsi="Times New Roman"/>
                <w:iCs/>
              </w:rPr>
              <w:t xml:space="preserve">KACZOR, P. </w:t>
            </w:r>
            <w:r w:rsidRPr="00D9457F">
              <w:rPr>
                <w:rFonts w:ascii="Times New Roman" w:hAnsi="Times New Roman"/>
                <w:i/>
              </w:rPr>
              <w:t>Sociální politika a sociální systém v ČR</w:t>
            </w:r>
            <w:r w:rsidRPr="00D9457F">
              <w:rPr>
                <w:rFonts w:ascii="Times New Roman" w:hAnsi="Times New Roman"/>
                <w:iCs/>
              </w:rPr>
              <w:t>. Praha: Vysoká škola ekonomická v Praze, 2015.</w:t>
            </w:r>
          </w:p>
          <w:p w14:paraId="27118E1B" w14:textId="77777777" w:rsidR="00D64575" w:rsidRPr="00D9457F" w:rsidRDefault="00D64575" w:rsidP="00D64575">
            <w:pPr>
              <w:contextualSpacing/>
              <w:jc w:val="both"/>
              <w:rPr>
                <w:rFonts w:ascii="Times New Roman" w:hAnsi="Times New Roman"/>
                <w:iCs/>
              </w:rPr>
            </w:pPr>
            <w:r w:rsidRPr="00D9457F">
              <w:rPr>
                <w:rFonts w:ascii="Times New Roman" w:hAnsi="Times New Roman"/>
                <w:iCs/>
              </w:rPr>
              <w:t xml:space="preserve">PETRÁŠEK, J. </w:t>
            </w:r>
            <w:r w:rsidRPr="00D9457F">
              <w:rPr>
                <w:rFonts w:ascii="Times New Roman" w:hAnsi="Times New Roman"/>
                <w:i/>
              </w:rPr>
              <w:t>Sociální politika</w:t>
            </w:r>
            <w:r w:rsidRPr="00D9457F">
              <w:rPr>
                <w:rFonts w:ascii="Times New Roman" w:hAnsi="Times New Roman"/>
                <w:iCs/>
              </w:rPr>
              <w:t xml:space="preserve">. Praha: Univerzita Jana Amose Komenského Praha, 2014. </w:t>
            </w:r>
          </w:p>
          <w:p w14:paraId="67857354" w14:textId="77777777" w:rsidR="00D64575" w:rsidRPr="00D9457F" w:rsidRDefault="00D64575" w:rsidP="00D64575">
            <w:pPr>
              <w:contextualSpacing/>
              <w:jc w:val="both"/>
              <w:rPr>
                <w:rFonts w:ascii="Times New Roman" w:hAnsi="Times New Roman"/>
                <w:iCs/>
              </w:rPr>
            </w:pPr>
            <w:r w:rsidRPr="00D9457F">
              <w:rPr>
                <w:rFonts w:ascii="Times New Roman" w:hAnsi="Times New Roman"/>
                <w:iCs/>
              </w:rPr>
              <w:t xml:space="preserve">TOMEŠ, I. </w:t>
            </w:r>
            <w:r w:rsidRPr="00D9457F">
              <w:rPr>
                <w:rFonts w:ascii="Times New Roman" w:hAnsi="Times New Roman"/>
                <w:i/>
              </w:rPr>
              <w:t>Obory sociální politiky</w:t>
            </w:r>
            <w:r w:rsidRPr="00D9457F">
              <w:rPr>
                <w:rFonts w:ascii="Times New Roman" w:hAnsi="Times New Roman"/>
                <w:iCs/>
              </w:rPr>
              <w:t xml:space="preserve">. Praha: Portál, 2010. </w:t>
            </w:r>
          </w:p>
          <w:p w14:paraId="05A64F56" w14:textId="77777777" w:rsidR="00D64575" w:rsidRPr="00D9457F" w:rsidRDefault="00D64575" w:rsidP="00D64575">
            <w:pPr>
              <w:contextualSpacing/>
              <w:jc w:val="both"/>
              <w:rPr>
                <w:rFonts w:ascii="Times New Roman" w:hAnsi="Times New Roman"/>
                <w:iCs/>
              </w:rPr>
            </w:pPr>
          </w:p>
          <w:p w14:paraId="583E4658" w14:textId="77777777" w:rsidR="00D64575" w:rsidRPr="00D9457F" w:rsidRDefault="00D64575" w:rsidP="00D64575">
            <w:pPr>
              <w:contextualSpacing/>
              <w:jc w:val="both"/>
              <w:rPr>
                <w:rFonts w:ascii="Times New Roman" w:hAnsi="Times New Roman"/>
                <w:b/>
                <w:bCs/>
                <w:iCs/>
              </w:rPr>
            </w:pPr>
            <w:r w:rsidRPr="00D9457F">
              <w:rPr>
                <w:rFonts w:ascii="Times New Roman" w:hAnsi="Times New Roman"/>
                <w:b/>
                <w:bCs/>
                <w:iCs/>
              </w:rPr>
              <w:t>Základní legislativa:</w:t>
            </w:r>
          </w:p>
          <w:p w14:paraId="681D8F55" w14:textId="77777777" w:rsidR="00D64575" w:rsidRPr="00D9457F" w:rsidRDefault="00D64575" w:rsidP="00D64575">
            <w:pPr>
              <w:contextualSpacing/>
              <w:jc w:val="both"/>
              <w:rPr>
                <w:rFonts w:ascii="Times New Roman" w:hAnsi="Times New Roman"/>
                <w:i/>
                <w:iCs/>
              </w:rPr>
            </w:pPr>
            <w:r w:rsidRPr="00D9457F">
              <w:rPr>
                <w:rFonts w:ascii="Times New Roman" w:hAnsi="Times New Roman"/>
                <w:i/>
                <w:iCs/>
              </w:rPr>
              <w:t>Zákon č. 108/2006 Sb., o sociálních službách, ve znění pozdějších předpisů.</w:t>
            </w:r>
          </w:p>
          <w:p w14:paraId="5110A943" w14:textId="77777777" w:rsidR="00D64575" w:rsidRPr="00D9457F" w:rsidRDefault="00D64575" w:rsidP="00D64575">
            <w:pPr>
              <w:contextualSpacing/>
              <w:jc w:val="both"/>
              <w:rPr>
                <w:rFonts w:ascii="Times New Roman" w:hAnsi="Times New Roman"/>
                <w:i/>
                <w:iCs/>
              </w:rPr>
            </w:pPr>
            <w:r w:rsidRPr="00D9457F">
              <w:rPr>
                <w:rFonts w:ascii="Times New Roman" w:hAnsi="Times New Roman"/>
                <w:i/>
                <w:iCs/>
              </w:rPr>
              <w:t xml:space="preserve">Zákon č. 111/2006 Sb., o pomoci v hmotné nouzi, ve znění pozdějších předpisů. </w:t>
            </w:r>
          </w:p>
          <w:p w14:paraId="073A5313" w14:textId="77777777" w:rsidR="00D64575" w:rsidRPr="00D9457F" w:rsidRDefault="00D64575" w:rsidP="00D64575">
            <w:pPr>
              <w:contextualSpacing/>
              <w:jc w:val="both"/>
              <w:rPr>
                <w:rFonts w:ascii="Times New Roman" w:hAnsi="Times New Roman"/>
                <w:i/>
                <w:iCs/>
              </w:rPr>
            </w:pPr>
            <w:r w:rsidRPr="00D9457F">
              <w:rPr>
                <w:rFonts w:ascii="Times New Roman" w:hAnsi="Times New Roman"/>
                <w:i/>
                <w:iCs/>
              </w:rPr>
              <w:t xml:space="preserve">Zákon č. 117/1995 Sb., o státní sociální podpoře, ve znění pozdějších předpisů.  </w:t>
            </w:r>
          </w:p>
          <w:p w14:paraId="6391AA4F" w14:textId="77777777" w:rsidR="00D64575" w:rsidRPr="00D9457F" w:rsidRDefault="00D64575" w:rsidP="00D64575">
            <w:pPr>
              <w:contextualSpacing/>
              <w:jc w:val="both"/>
              <w:rPr>
                <w:rFonts w:ascii="Times New Roman" w:hAnsi="Times New Roman"/>
                <w:b/>
              </w:rPr>
            </w:pPr>
          </w:p>
          <w:p w14:paraId="663F918E" w14:textId="77777777" w:rsidR="00D64575" w:rsidRPr="00D9457F" w:rsidRDefault="00D64575" w:rsidP="00D64575">
            <w:pPr>
              <w:contextualSpacing/>
              <w:jc w:val="both"/>
              <w:rPr>
                <w:rFonts w:ascii="Times New Roman" w:hAnsi="Times New Roman"/>
                <w:b/>
              </w:rPr>
            </w:pPr>
            <w:r w:rsidRPr="00D9457F">
              <w:rPr>
                <w:rFonts w:ascii="Times New Roman" w:hAnsi="Times New Roman"/>
                <w:b/>
              </w:rPr>
              <w:t>Odborná periodika:</w:t>
            </w:r>
          </w:p>
          <w:p w14:paraId="2FBFF444" w14:textId="77777777" w:rsidR="00D64575" w:rsidRPr="00D9457F" w:rsidRDefault="00D64575" w:rsidP="00D64575">
            <w:pPr>
              <w:contextualSpacing/>
              <w:jc w:val="both"/>
              <w:rPr>
                <w:rFonts w:ascii="Times New Roman" w:hAnsi="Times New Roman"/>
                <w:i/>
              </w:rPr>
            </w:pPr>
            <w:r w:rsidRPr="00D9457F">
              <w:rPr>
                <w:rFonts w:ascii="Times New Roman" w:hAnsi="Times New Roman"/>
                <w:i/>
              </w:rPr>
              <w:t>Fórum sociální politiky.</w:t>
            </w:r>
          </w:p>
          <w:p w14:paraId="720A9BF5" w14:textId="77777777" w:rsidR="00D64575" w:rsidRPr="00D9457F" w:rsidRDefault="00D64575" w:rsidP="00D64575">
            <w:pPr>
              <w:contextualSpacing/>
              <w:jc w:val="both"/>
              <w:rPr>
                <w:rFonts w:ascii="Times New Roman" w:hAnsi="Times New Roman"/>
                <w:b/>
              </w:rPr>
            </w:pPr>
          </w:p>
          <w:p w14:paraId="1C0DFC3E" w14:textId="77777777" w:rsidR="00D64575" w:rsidRPr="00D9457F" w:rsidRDefault="00D64575" w:rsidP="00D64575">
            <w:pPr>
              <w:contextualSpacing/>
              <w:jc w:val="both"/>
              <w:rPr>
                <w:rFonts w:ascii="Times New Roman" w:hAnsi="Times New Roman"/>
                <w:b/>
              </w:rPr>
            </w:pPr>
            <w:r w:rsidRPr="00D9457F">
              <w:rPr>
                <w:rFonts w:ascii="Times New Roman" w:hAnsi="Times New Roman"/>
                <w:b/>
              </w:rPr>
              <w:t>Studijní pomůcky:</w:t>
            </w:r>
          </w:p>
          <w:p w14:paraId="5F92A246" w14:textId="77777777" w:rsidR="00D64575" w:rsidRPr="00D9457F" w:rsidRDefault="00D64575" w:rsidP="00D64575">
            <w:pPr>
              <w:contextualSpacing/>
              <w:jc w:val="both"/>
              <w:rPr>
                <w:rFonts w:ascii="Times New Roman" w:hAnsi="Times New Roman"/>
              </w:rPr>
            </w:pPr>
            <w:r w:rsidRPr="00D9457F">
              <w:rPr>
                <w:rFonts w:ascii="Times New Roman" w:hAnsi="Times New Roman"/>
              </w:rPr>
              <w:t>Web MPSV.</w:t>
            </w:r>
          </w:p>
          <w:p w14:paraId="176849C6" w14:textId="77777777" w:rsidR="00D64575" w:rsidRPr="00D9457F" w:rsidRDefault="00D64575" w:rsidP="00D64575">
            <w:pPr>
              <w:contextualSpacing/>
              <w:jc w:val="both"/>
              <w:rPr>
                <w:rFonts w:ascii="Times New Roman" w:hAnsi="Times New Roman"/>
                <w:bCs/>
              </w:rPr>
            </w:pPr>
            <w:r w:rsidRPr="00D9457F">
              <w:rPr>
                <w:rFonts w:ascii="Times New Roman" w:hAnsi="Times New Roman"/>
                <w:bCs/>
              </w:rPr>
              <w:t>I-registr MPSV.</w:t>
            </w:r>
          </w:p>
        </w:tc>
      </w:tr>
      <w:tr w:rsidR="00D64575" w:rsidRPr="00D9457F" w14:paraId="400D8C41"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1A6F6F4D" w14:textId="77777777" w:rsidR="00D64575" w:rsidRPr="00D9457F" w:rsidRDefault="00D64575" w:rsidP="00D64575">
            <w:pPr>
              <w:contextualSpacing/>
              <w:jc w:val="both"/>
              <w:rPr>
                <w:rFonts w:ascii="Times New Roman" w:hAnsi="Times New Roman"/>
                <w:b/>
              </w:rPr>
            </w:pPr>
            <w:r w:rsidRPr="00D9457F">
              <w:rPr>
                <w:rFonts w:ascii="Times New Roman" w:hAnsi="Times New Roman"/>
                <w:b/>
              </w:rPr>
              <w:t>Informace ke kombinované nebo distanční formě</w:t>
            </w:r>
          </w:p>
        </w:tc>
      </w:tr>
      <w:tr w:rsidR="00D64575" w:rsidRPr="00D9457F" w14:paraId="7D3664EB" w14:textId="77777777" w:rsidTr="002A3FDE">
        <w:tc>
          <w:tcPr>
            <w:tcW w:w="2430" w:type="pct"/>
            <w:gridSpan w:val="3"/>
            <w:tcBorders>
              <w:top w:val="single" w:sz="2" w:space="0" w:color="auto"/>
            </w:tcBorders>
            <w:shd w:val="clear" w:color="auto" w:fill="F7CAAC"/>
          </w:tcPr>
          <w:p w14:paraId="62CA64B1" w14:textId="77777777" w:rsidR="00D64575" w:rsidRPr="00D9457F" w:rsidRDefault="00D64575" w:rsidP="00D64575">
            <w:pPr>
              <w:contextualSpacing/>
              <w:jc w:val="both"/>
              <w:rPr>
                <w:rFonts w:ascii="Times New Roman" w:hAnsi="Times New Roman"/>
              </w:rPr>
            </w:pPr>
            <w:r w:rsidRPr="00D9457F">
              <w:rPr>
                <w:rFonts w:ascii="Times New Roman" w:hAnsi="Times New Roman"/>
                <w:b/>
              </w:rPr>
              <w:t>Rozsah konzultací (soustředění)</w:t>
            </w:r>
          </w:p>
        </w:tc>
        <w:tc>
          <w:tcPr>
            <w:tcW w:w="451" w:type="pct"/>
            <w:tcBorders>
              <w:top w:val="single" w:sz="2" w:space="0" w:color="auto"/>
            </w:tcBorders>
          </w:tcPr>
          <w:p w14:paraId="0985B44B" w14:textId="77777777" w:rsidR="00D64575" w:rsidRPr="00D9457F" w:rsidRDefault="00D64575" w:rsidP="00D64575">
            <w:pPr>
              <w:contextualSpacing/>
              <w:jc w:val="both"/>
              <w:rPr>
                <w:rFonts w:ascii="Times New Roman" w:hAnsi="Times New Roman"/>
              </w:rPr>
            </w:pPr>
            <w:r w:rsidRPr="00D9457F">
              <w:rPr>
                <w:rFonts w:ascii="Times New Roman" w:hAnsi="Times New Roman"/>
              </w:rPr>
              <w:t>6</w:t>
            </w:r>
          </w:p>
        </w:tc>
        <w:tc>
          <w:tcPr>
            <w:tcW w:w="2119" w:type="pct"/>
            <w:gridSpan w:val="4"/>
            <w:tcBorders>
              <w:top w:val="single" w:sz="2" w:space="0" w:color="auto"/>
            </w:tcBorders>
            <w:shd w:val="clear" w:color="auto" w:fill="F7CAAC"/>
          </w:tcPr>
          <w:p w14:paraId="69625A7D" w14:textId="77777777" w:rsidR="00D64575" w:rsidRPr="00D9457F" w:rsidRDefault="00D64575" w:rsidP="00D64575">
            <w:pPr>
              <w:contextualSpacing/>
              <w:jc w:val="both"/>
              <w:rPr>
                <w:rFonts w:ascii="Times New Roman" w:hAnsi="Times New Roman"/>
                <w:b/>
              </w:rPr>
            </w:pPr>
            <w:r w:rsidRPr="00D9457F">
              <w:rPr>
                <w:rFonts w:ascii="Times New Roman" w:hAnsi="Times New Roman"/>
                <w:b/>
              </w:rPr>
              <w:t xml:space="preserve">hodin </w:t>
            </w:r>
          </w:p>
        </w:tc>
      </w:tr>
      <w:tr w:rsidR="00D64575" w:rsidRPr="00D9457F" w14:paraId="35B88AFA" w14:textId="77777777" w:rsidTr="002A3FDE">
        <w:tc>
          <w:tcPr>
            <w:tcW w:w="5000" w:type="pct"/>
            <w:gridSpan w:val="8"/>
            <w:shd w:val="clear" w:color="auto" w:fill="F7CAAC"/>
          </w:tcPr>
          <w:p w14:paraId="2ACA80B6" w14:textId="4950BD4C" w:rsidR="00D64575" w:rsidRPr="00D9457F" w:rsidRDefault="00D64575" w:rsidP="00D64575">
            <w:pPr>
              <w:contextualSpacing/>
              <w:jc w:val="both"/>
              <w:rPr>
                <w:rFonts w:ascii="Times New Roman" w:hAnsi="Times New Roman"/>
                <w:b/>
              </w:rPr>
            </w:pPr>
            <w:r w:rsidRPr="00D9457F">
              <w:rPr>
                <w:rFonts w:ascii="Times New Roman" w:hAnsi="Times New Roman"/>
                <w:b/>
              </w:rPr>
              <w:t>Informace o způsobu kontaktu s</w:t>
            </w:r>
            <w:r w:rsidR="002A5183">
              <w:rPr>
                <w:rFonts w:ascii="Times New Roman" w:hAnsi="Times New Roman"/>
                <w:b/>
              </w:rPr>
              <w:t> </w:t>
            </w:r>
            <w:r w:rsidRPr="00D9457F">
              <w:rPr>
                <w:rFonts w:ascii="Times New Roman" w:hAnsi="Times New Roman"/>
                <w:b/>
              </w:rPr>
              <w:t>vyučujícím</w:t>
            </w:r>
          </w:p>
        </w:tc>
      </w:tr>
      <w:tr w:rsidR="00D64575" w:rsidRPr="00D9457F" w14:paraId="6C6CC904" w14:textId="77777777" w:rsidTr="002A3FDE">
        <w:trPr>
          <w:trHeight w:val="659"/>
        </w:trPr>
        <w:tc>
          <w:tcPr>
            <w:tcW w:w="5000" w:type="pct"/>
            <w:gridSpan w:val="8"/>
          </w:tcPr>
          <w:p w14:paraId="03B86FE4" w14:textId="77777777" w:rsidR="00D64575" w:rsidRPr="00D9457F" w:rsidRDefault="00D64575" w:rsidP="00D64575">
            <w:pPr>
              <w:contextualSpacing/>
              <w:jc w:val="both"/>
              <w:rPr>
                <w:rFonts w:ascii="Times New Roman" w:hAnsi="Times New Roman"/>
              </w:rPr>
            </w:pPr>
            <w:r w:rsidRPr="00D9457F">
              <w:rPr>
                <w:rFonts w:ascii="Times New Roman" w:hAnsi="Times New Roman"/>
              </w:rPr>
              <w:t>Přímá (kontaktní) výuka formou seminářů 6 hodin.</w:t>
            </w:r>
          </w:p>
          <w:p w14:paraId="55A933DA" w14:textId="4F069A8D" w:rsidR="00D64575" w:rsidRPr="00D9457F" w:rsidRDefault="00D64575" w:rsidP="00D64575">
            <w:pPr>
              <w:shd w:val="clear" w:color="auto" w:fill="FFFFFF"/>
              <w:contextualSpacing/>
              <w:jc w:val="both"/>
              <w:rPr>
                <w:rFonts w:ascii="Times New Roman" w:hAnsi="Times New Roman"/>
                <w:lang w:eastAsia="en-US"/>
              </w:rPr>
            </w:pPr>
            <w:r w:rsidRPr="00D9457F">
              <w:rPr>
                <w:rFonts w:ascii="Times New Roman" w:hAnsi="Times New Roman"/>
              </w:rPr>
              <w:t>Nepřímá výuka: předpokládaný počet hodin na samostudium 3</w:t>
            </w:r>
            <w:r>
              <w:rPr>
                <w:rFonts w:ascii="Times New Roman" w:hAnsi="Times New Roman"/>
              </w:rPr>
              <w:t>4</w:t>
            </w:r>
            <w:r w:rsidRPr="00D9457F">
              <w:rPr>
                <w:rFonts w:ascii="Times New Roman" w:hAnsi="Times New Roman"/>
              </w:rPr>
              <w:t xml:space="preserve"> (splnění úkolů v rámci e-learningu).</w:t>
            </w:r>
            <w:r>
              <w:rPr>
                <w:rFonts w:ascii="Times New Roman" w:hAnsi="Times New Roman"/>
              </w:rPr>
              <w:t xml:space="preserve"> </w:t>
            </w:r>
            <w:r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Pr="00A15B54">
              <w:rPr>
                <w:rFonts w:ascii="Times New Roman" w:hAnsi="Times New Roman"/>
                <w:i/>
                <w:lang w:eastAsia="en-US"/>
              </w:rPr>
              <w:t>Microsoft Teams</w:t>
            </w:r>
            <w:r w:rsidRPr="005C17B6">
              <w:rPr>
                <w:rFonts w:ascii="Times New Roman" w:hAnsi="Times New Roman"/>
                <w:lang w:eastAsia="en-US"/>
              </w:rPr>
              <w:t xml:space="preserve"> nebo v rámci </w:t>
            </w:r>
            <w:r w:rsidRPr="00A15B54">
              <w:rPr>
                <w:rFonts w:ascii="Times New Roman" w:hAnsi="Times New Roman"/>
                <w:i/>
                <w:lang w:eastAsia="en-US"/>
              </w:rPr>
              <w:t>LMS Moodle</w:t>
            </w:r>
            <w:r w:rsidRPr="005C17B6">
              <w:rPr>
                <w:rFonts w:ascii="Times New Roman" w:hAnsi="Times New Roman"/>
                <w:lang w:eastAsia="en-US"/>
              </w:rPr>
              <w:t>.</w:t>
            </w:r>
          </w:p>
          <w:p w14:paraId="759EE965" w14:textId="1824F73D" w:rsidR="00D64575" w:rsidRPr="00D9457F" w:rsidRDefault="00D64575" w:rsidP="00D64575">
            <w:pPr>
              <w:shd w:val="clear" w:color="auto" w:fill="FFFFFF"/>
              <w:contextualSpacing/>
              <w:jc w:val="both"/>
              <w:rPr>
                <w:rFonts w:ascii="Times New Roman" w:hAnsi="Times New Roman"/>
              </w:rPr>
            </w:pPr>
            <w:r w:rsidRPr="00D9457F">
              <w:rPr>
                <w:rFonts w:ascii="Times New Roman" w:hAnsi="Times New Roman"/>
              </w:rPr>
              <w:t>Hodnocení individuálních úkolů studenta a korekce informací získaných samostudiem na konzultacích, prostřednictvím elektronické pošty nebo portálu UTB, v syst</w:t>
            </w:r>
            <w:r>
              <w:rPr>
                <w:rFonts w:ascii="Times New Roman" w:hAnsi="Times New Roman"/>
              </w:rPr>
              <w:t>ému LMS MOODLE, též v MS TEAMS.</w:t>
            </w:r>
          </w:p>
        </w:tc>
      </w:tr>
    </w:tbl>
    <w:p w14:paraId="24688C13" w14:textId="77777777" w:rsidR="00E75C8D" w:rsidRPr="00D9457F" w:rsidRDefault="00E75C8D" w:rsidP="00D9457F">
      <w:pPr>
        <w:contextualSpacing/>
        <w:jc w:val="both"/>
        <w:rPr>
          <w:rFonts w:ascii="Times New Roman" w:hAnsi="Times New Roman"/>
        </w:rPr>
      </w:pPr>
    </w:p>
    <w:p w14:paraId="59D284D9" w14:textId="77777777" w:rsidR="00E75C8D" w:rsidRPr="00D9457F" w:rsidRDefault="00E75C8D" w:rsidP="00D9457F">
      <w:pPr>
        <w:spacing w:after="160"/>
        <w:contextualSpacing/>
        <w:jc w:val="both"/>
        <w:rPr>
          <w:rFonts w:ascii="Times New Roman" w:eastAsiaTheme="minorHAnsi" w:hAnsi="Times New Roman"/>
          <w:lang w:eastAsia="en-US"/>
        </w:rPr>
      </w:pPr>
    </w:p>
    <w:p w14:paraId="7C3F71C3"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993"/>
        <w:gridCol w:w="557"/>
        <w:gridCol w:w="1084"/>
        <w:gridCol w:w="29"/>
        <w:gridCol w:w="826"/>
        <w:gridCol w:w="46"/>
        <w:gridCol w:w="803"/>
        <w:gridCol w:w="2113"/>
        <w:gridCol w:w="267"/>
        <w:gridCol w:w="888"/>
      </w:tblGrid>
      <w:tr w:rsidR="00E75C8D" w:rsidRPr="00D64575" w14:paraId="720F1A9E" w14:textId="77777777" w:rsidTr="002A3FDE">
        <w:tc>
          <w:tcPr>
            <w:tcW w:w="5000" w:type="pct"/>
            <w:gridSpan w:val="10"/>
            <w:tcBorders>
              <w:top w:val="single" w:sz="4" w:space="0" w:color="auto"/>
              <w:left w:val="single" w:sz="4" w:space="0" w:color="auto"/>
              <w:bottom w:val="double" w:sz="4" w:space="0" w:color="auto"/>
              <w:right w:val="single" w:sz="4" w:space="0" w:color="auto"/>
            </w:tcBorders>
            <w:shd w:val="clear" w:color="auto" w:fill="BDD6EE"/>
            <w:hideMark/>
          </w:tcPr>
          <w:p w14:paraId="28FC4C7D" w14:textId="6249EA9D" w:rsidR="00E75C8D" w:rsidRPr="00D64575" w:rsidRDefault="00D9457F" w:rsidP="00D9457F">
            <w:pPr>
              <w:contextualSpacing/>
              <w:jc w:val="both"/>
              <w:rPr>
                <w:rFonts w:ascii="Times New Roman" w:hAnsi="Times New Roman"/>
                <w:b/>
                <w:sz w:val="28"/>
                <w:szCs w:val="28"/>
                <w:lang w:eastAsia="en-US"/>
              </w:rPr>
            </w:pPr>
            <w:r w:rsidRPr="00D64575">
              <w:rPr>
                <w:rFonts w:ascii="Times New Roman" w:hAnsi="Times New Roman"/>
                <w:b/>
                <w:sz w:val="28"/>
                <w:szCs w:val="28"/>
              </w:rPr>
              <w:t>B-III – Charakteristika studijního předmětu</w:t>
            </w:r>
          </w:p>
        </w:tc>
      </w:tr>
      <w:tr w:rsidR="00E75C8D" w:rsidRPr="00D9457F" w14:paraId="51CE3283" w14:textId="77777777" w:rsidTr="002A3FDE">
        <w:tc>
          <w:tcPr>
            <w:tcW w:w="1558" w:type="pct"/>
            <w:tcBorders>
              <w:top w:val="double" w:sz="4" w:space="0" w:color="auto"/>
              <w:left w:val="single" w:sz="4" w:space="0" w:color="auto"/>
              <w:bottom w:val="single" w:sz="4" w:space="0" w:color="auto"/>
              <w:right w:val="single" w:sz="4" w:space="0" w:color="auto"/>
            </w:tcBorders>
            <w:shd w:val="clear" w:color="auto" w:fill="F7CAAC"/>
            <w:hideMark/>
          </w:tcPr>
          <w:p w14:paraId="487D1CFA"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Název studijního předmětu</w:t>
            </w:r>
          </w:p>
        </w:tc>
        <w:tc>
          <w:tcPr>
            <w:tcW w:w="3442" w:type="pct"/>
            <w:gridSpan w:val="9"/>
            <w:tcBorders>
              <w:top w:val="double" w:sz="4" w:space="0" w:color="auto"/>
              <w:left w:val="single" w:sz="4" w:space="0" w:color="auto"/>
              <w:bottom w:val="single" w:sz="4" w:space="0" w:color="auto"/>
              <w:right w:val="single" w:sz="4" w:space="0" w:color="auto"/>
            </w:tcBorders>
          </w:tcPr>
          <w:p w14:paraId="02CD8D26" w14:textId="77777777" w:rsidR="00E75C8D" w:rsidRPr="00D9457F" w:rsidRDefault="00E75C8D" w:rsidP="00D9457F">
            <w:pPr>
              <w:contextualSpacing/>
              <w:jc w:val="both"/>
              <w:rPr>
                <w:rFonts w:ascii="Times New Roman" w:hAnsi="Times New Roman"/>
                <w:color w:val="000000" w:themeColor="text1"/>
                <w:lang w:eastAsia="en-US"/>
              </w:rPr>
            </w:pPr>
            <w:r w:rsidRPr="00D9457F">
              <w:rPr>
                <w:rFonts w:ascii="Times New Roman" w:hAnsi="Times New Roman"/>
                <w:b/>
                <w:color w:val="000000" w:themeColor="text1"/>
                <w:lang w:eastAsia="en-US"/>
              </w:rPr>
              <w:t>Paliativní medicína, podpůrná a paliativní péče</w:t>
            </w:r>
            <w:r w:rsidRPr="00D9457F">
              <w:rPr>
                <w:rFonts w:ascii="Times New Roman" w:hAnsi="Times New Roman"/>
                <w:color w:val="000000" w:themeColor="text1"/>
                <w:lang w:eastAsia="en-US"/>
              </w:rPr>
              <w:t xml:space="preserve"> </w:t>
            </w:r>
            <w:r w:rsidRPr="00D9457F">
              <w:rPr>
                <w:rFonts w:ascii="Times New Roman" w:hAnsi="Times New Roman"/>
                <w:b/>
                <w:color w:val="FF0000"/>
                <w:lang w:eastAsia="en-US"/>
              </w:rPr>
              <w:t>*</w:t>
            </w:r>
          </w:p>
          <w:p w14:paraId="22AC949E" w14:textId="77777777" w:rsidR="00E75C8D" w:rsidRPr="00D9457F" w:rsidRDefault="00E75C8D" w:rsidP="00D9457F">
            <w:pPr>
              <w:contextualSpacing/>
              <w:jc w:val="both"/>
              <w:rPr>
                <w:rFonts w:ascii="Times New Roman" w:hAnsi="Times New Roman"/>
                <w:b/>
                <w:lang w:eastAsia="en-US"/>
              </w:rPr>
            </w:pPr>
          </w:p>
        </w:tc>
      </w:tr>
      <w:tr w:rsidR="00E75C8D" w:rsidRPr="00D9457F" w14:paraId="34AB4391" w14:textId="77777777" w:rsidTr="002A3FDE">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6E74B683"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Typ předmětu</w:t>
            </w:r>
          </w:p>
        </w:tc>
        <w:tc>
          <w:tcPr>
            <w:tcW w:w="1741" w:type="pct"/>
            <w:gridSpan w:val="6"/>
            <w:tcBorders>
              <w:top w:val="single" w:sz="4" w:space="0" w:color="auto"/>
              <w:left w:val="single" w:sz="4" w:space="0" w:color="auto"/>
              <w:bottom w:val="single" w:sz="4" w:space="0" w:color="auto"/>
              <w:right w:val="single" w:sz="4" w:space="0" w:color="auto"/>
            </w:tcBorders>
            <w:hideMark/>
          </w:tcPr>
          <w:p w14:paraId="0E8AA126"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Povinný/ ZT</w:t>
            </w:r>
          </w:p>
        </w:tc>
        <w:tc>
          <w:tcPr>
            <w:tcW w:w="123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754F576"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doporučený ročník / semestr</w:t>
            </w:r>
          </w:p>
        </w:tc>
        <w:tc>
          <w:tcPr>
            <w:tcW w:w="462" w:type="pct"/>
            <w:tcBorders>
              <w:top w:val="single" w:sz="4" w:space="0" w:color="auto"/>
              <w:left w:val="single" w:sz="4" w:space="0" w:color="auto"/>
              <w:bottom w:val="single" w:sz="4" w:space="0" w:color="auto"/>
              <w:right w:val="single" w:sz="4" w:space="0" w:color="auto"/>
            </w:tcBorders>
            <w:hideMark/>
          </w:tcPr>
          <w:p w14:paraId="115994B9"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2/ZS</w:t>
            </w:r>
          </w:p>
        </w:tc>
      </w:tr>
      <w:tr w:rsidR="00E75C8D" w:rsidRPr="00D9457F" w14:paraId="0D83FD2A" w14:textId="77777777" w:rsidTr="002A3FDE">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294BDAA8" w14:textId="77777777" w:rsidR="00E75C8D" w:rsidRPr="00D9457F" w:rsidRDefault="00E75C8D" w:rsidP="00D9457F">
            <w:pPr>
              <w:contextualSpacing/>
              <w:jc w:val="both"/>
              <w:rPr>
                <w:rFonts w:ascii="Times New Roman" w:hAnsi="Times New Roman"/>
                <w:b/>
                <w:color w:val="000000" w:themeColor="text1"/>
                <w:lang w:eastAsia="en-US"/>
              </w:rPr>
            </w:pPr>
            <w:r w:rsidRPr="00D9457F">
              <w:rPr>
                <w:rFonts w:ascii="Times New Roman" w:hAnsi="Times New Roman"/>
                <w:b/>
                <w:color w:val="000000" w:themeColor="text1"/>
                <w:lang w:eastAsia="en-US"/>
              </w:rPr>
              <w:t>Rozsah studijního předmětu (PS)</w:t>
            </w:r>
          </w:p>
          <w:p w14:paraId="5E1035B9"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color w:val="000000" w:themeColor="text1"/>
                <w:lang w:eastAsia="en-US"/>
              </w:rPr>
              <w:t>Rozsah studijního předmětu (KS)</w:t>
            </w:r>
          </w:p>
        </w:tc>
        <w:tc>
          <w:tcPr>
            <w:tcW w:w="869" w:type="pct"/>
            <w:gridSpan w:val="3"/>
            <w:tcBorders>
              <w:top w:val="single" w:sz="4" w:space="0" w:color="auto"/>
              <w:left w:val="single" w:sz="4" w:space="0" w:color="auto"/>
              <w:bottom w:val="single" w:sz="4" w:space="0" w:color="auto"/>
              <w:right w:val="single" w:sz="4" w:space="0" w:color="auto"/>
            </w:tcBorders>
            <w:hideMark/>
          </w:tcPr>
          <w:p w14:paraId="2EE9DA1E" w14:textId="554DD206"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9p+18s+9c</w:t>
            </w:r>
          </w:p>
          <w:p w14:paraId="5C61778E" w14:textId="08D90754" w:rsidR="00E75C8D" w:rsidRPr="00D9457F" w:rsidRDefault="00E75C8D" w:rsidP="001D154B">
            <w:pPr>
              <w:contextualSpacing/>
              <w:jc w:val="both"/>
              <w:rPr>
                <w:rFonts w:ascii="Times New Roman" w:hAnsi="Times New Roman"/>
                <w:lang w:eastAsia="en-US"/>
              </w:rPr>
            </w:pPr>
            <w:r w:rsidRPr="00D9457F">
              <w:rPr>
                <w:rFonts w:ascii="Times New Roman" w:hAnsi="Times New Roman"/>
                <w:lang w:eastAsia="en-US"/>
              </w:rPr>
              <w:t>5p+9s+5c</w:t>
            </w:r>
          </w:p>
        </w:tc>
        <w:tc>
          <w:tcPr>
            <w:tcW w:w="45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2346771"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 xml:space="preserve">hod. </w:t>
            </w:r>
          </w:p>
        </w:tc>
        <w:tc>
          <w:tcPr>
            <w:tcW w:w="418" w:type="pct"/>
            <w:tcBorders>
              <w:top w:val="single" w:sz="4" w:space="0" w:color="auto"/>
              <w:left w:val="single" w:sz="4" w:space="0" w:color="auto"/>
              <w:bottom w:val="single" w:sz="4" w:space="0" w:color="auto"/>
              <w:right w:val="single" w:sz="4" w:space="0" w:color="auto"/>
            </w:tcBorders>
            <w:hideMark/>
          </w:tcPr>
          <w:p w14:paraId="4F71204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36</w:t>
            </w:r>
          </w:p>
          <w:p w14:paraId="41EF656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19</w:t>
            </w:r>
          </w:p>
        </w:tc>
        <w:tc>
          <w:tcPr>
            <w:tcW w:w="1100" w:type="pct"/>
            <w:tcBorders>
              <w:top w:val="single" w:sz="4" w:space="0" w:color="auto"/>
              <w:left w:val="single" w:sz="4" w:space="0" w:color="auto"/>
              <w:bottom w:val="single" w:sz="4" w:space="0" w:color="auto"/>
              <w:right w:val="single" w:sz="4" w:space="0" w:color="auto"/>
            </w:tcBorders>
            <w:shd w:val="clear" w:color="auto" w:fill="F7CAAC"/>
            <w:hideMark/>
          </w:tcPr>
          <w:p w14:paraId="18113F8A"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Kreditů</w:t>
            </w:r>
          </w:p>
        </w:tc>
        <w:tc>
          <w:tcPr>
            <w:tcW w:w="601" w:type="pct"/>
            <w:gridSpan w:val="2"/>
            <w:tcBorders>
              <w:top w:val="single" w:sz="4" w:space="0" w:color="auto"/>
              <w:left w:val="single" w:sz="4" w:space="0" w:color="auto"/>
              <w:bottom w:val="single" w:sz="4" w:space="0" w:color="auto"/>
              <w:right w:val="single" w:sz="4" w:space="0" w:color="auto"/>
            </w:tcBorders>
            <w:hideMark/>
          </w:tcPr>
          <w:p w14:paraId="68BF49ED"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4</w:t>
            </w:r>
          </w:p>
        </w:tc>
      </w:tr>
      <w:tr w:rsidR="00E75C8D" w:rsidRPr="00D9457F" w14:paraId="7131D141" w14:textId="77777777" w:rsidTr="002A3FDE">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1B93F599"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Prerekvizity, korekvizity, ekvivalence</w:t>
            </w:r>
          </w:p>
        </w:tc>
        <w:tc>
          <w:tcPr>
            <w:tcW w:w="3442" w:type="pct"/>
            <w:gridSpan w:val="9"/>
            <w:tcBorders>
              <w:top w:val="single" w:sz="4" w:space="0" w:color="auto"/>
              <w:left w:val="single" w:sz="4" w:space="0" w:color="auto"/>
              <w:bottom w:val="single" w:sz="4" w:space="0" w:color="auto"/>
              <w:right w:val="single" w:sz="4" w:space="0" w:color="auto"/>
            </w:tcBorders>
            <w:hideMark/>
          </w:tcPr>
          <w:p w14:paraId="1641B10C"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w:t>
            </w:r>
          </w:p>
        </w:tc>
      </w:tr>
      <w:tr w:rsidR="00E75C8D" w:rsidRPr="00D9457F" w14:paraId="473F2268" w14:textId="77777777" w:rsidTr="001D154B">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1F3597C9"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Způsob ověření studijních výsledků</w:t>
            </w:r>
          </w:p>
        </w:tc>
        <w:tc>
          <w:tcPr>
            <w:tcW w:w="1741" w:type="pct"/>
            <w:gridSpan w:val="6"/>
            <w:tcBorders>
              <w:top w:val="single" w:sz="4" w:space="0" w:color="auto"/>
              <w:left w:val="single" w:sz="4" w:space="0" w:color="auto"/>
              <w:bottom w:val="single" w:sz="4" w:space="0" w:color="auto"/>
              <w:right w:val="single" w:sz="4" w:space="0" w:color="auto"/>
            </w:tcBorders>
            <w:hideMark/>
          </w:tcPr>
          <w:p w14:paraId="660CC685"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Zápočet, zkouška</w:t>
            </w:r>
          </w:p>
        </w:tc>
        <w:tc>
          <w:tcPr>
            <w:tcW w:w="1100" w:type="pct"/>
            <w:tcBorders>
              <w:top w:val="single" w:sz="4" w:space="0" w:color="auto"/>
              <w:left w:val="single" w:sz="4" w:space="0" w:color="auto"/>
              <w:bottom w:val="single" w:sz="4" w:space="0" w:color="auto"/>
              <w:right w:val="single" w:sz="4" w:space="0" w:color="auto"/>
            </w:tcBorders>
            <w:shd w:val="clear" w:color="auto" w:fill="F7CAAC"/>
            <w:hideMark/>
          </w:tcPr>
          <w:p w14:paraId="1328C79E"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Forma výuky</w:t>
            </w:r>
          </w:p>
        </w:tc>
        <w:tc>
          <w:tcPr>
            <w:tcW w:w="601" w:type="pct"/>
            <w:gridSpan w:val="2"/>
            <w:tcBorders>
              <w:top w:val="single" w:sz="4" w:space="0" w:color="auto"/>
              <w:left w:val="single" w:sz="4" w:space="0" w:color="auto"/>
              <w:bottom w:val="single" w:sz="4" w:space="0" w:color="auto"/>
              <w:right w:val="single" w:sz="4" w:space="0" w:color="auto"/>
            </w:tcBorders>
            <w:hideMark/>
          </w:tcPr>
          <w:p w14:paraId="1E7EB01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Přednášky</w:t>
            </w:r>
          </w:p>
          <w:p w14:paraId="7D357ACD"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Seminář</w:t>
            </w:r>
          </w:p>
          <w:p w14:paraId="07B509A1"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Cvičení</w:t>
            </w:r>
          </w:p>
        </w:tc>
      </w:tr>
      <w:tr w:rsidR="00E75C8D" w:rsidRPr="00D9457F" w14:paraId="4D0E29F9" w14:textId="77777777" w:rsidTr="001D154B">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5C17BD1B"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Forma způsobu ověření studijních výsledků a další požadavky na studenta</w:t>
            </w:r>
          </w:p>
        </w:tc>
        <w:tc>
          <w:tcPr>
            <w:tcW w:w="3442" w:type="pct"/>
            <w:gridSpan w:val="9"/>
            <w:tcBorders>
              <w:top w:val="single" w:sz="4" w:space="0" w:color="auto"/>
              <w:left w:val="single" w:sz="4" w:space="0" w:color="auto"/>
              <w:bottom w:val="single" w:sz="4" w:space="0" w:color="auto"/>
              <w:right w:val="single" w:sz="4" w:space="0" w:color="auto"/>
            </w:tcBorders>
          </w:tcPr>
          <w:p w14:paraId="01544579" w14:textId="77777777" w:rsidR="001D154B" w:rsidRDefault="001D154B" w:rsidP="001D154B">
            <w:pPr>
              <w:spacing w:after="160"/>
              <w:contextualSpacing/>
              <w:jc w:val="both"/>
              <w:rPr>
                <w:rFonts w:ascii="Times New Roman" w:hAnsi="Times New Roman"/>
                <w:lang w:eastAsia="en-US"/>
              </w:rPr>
            </w:pPr>
            <w:r w:rsidRPr="00D9457F">
              <w:rPr>
                <w:rFonts w:ascii="Times New Roman" w:hAnsi="Times New Roman"/>
                <w:lang w:eastAsia="en-US"/>
              </w:rPr>
              <w:t>Doporučená účast na přednáškách. Povinná účast na sem</w:t>
            </w:r>
            <w:r>
              <w:rPr>
                <w:rFonts w:ascii="Times New Roman" w:hAnsi="Times New Roman"/>
                <w:lang w:eastAsia="en-US"/>
              </w:rPr>
              <w:t xml:space="preserve">inářích a cvičeních (min. 80%). </w:t>
            </w:r>
          </w:p>
          <w:p w14:paraId="5B98D09B" w14:textId="3DFF2C53" w:rsidR="001D154B" w:rsidRPr="00D9457F" w:rsidRDefault="001D154B" w:rsidP="001D154B">
            <w:pPr>
              <w:spacing w:after="160"/>
              <w:contextualSpacing/>
              <w:jc w:val="both"/>
              <w:rPr>
                <w:rFonts w:ascii="Times New Roman" w:hAnsi="Times New Roman"/>
                <w:lang w:eastAsia="en-US"/>
              </w:rPr>
            </w:pPr>
            <w:r w:rsidRPr="00D9457F">
              <w:rPr>
                <w:rFonts w:ascii="Times New Roman" w:hAnsi="Times New Roman"/>
                <w:lang w:eastAsia="en-US"/>
              </w:rPr>
              <w:t>Zápočet – splnění úkolů v rámci e-learningu.</w:t>
            </w:r>
          </w:p>
          <w:p w14:paraId="15BEA009" w14:textId="58B4F8E9" w:rsidR="00E75C8D" w:rsidRPr="00D9457F" w:rsidRDefault="001D154B" w:rsidP="001D154B">
            <w:pPr>
              <w:spacing w:after="160"/>
              <w:contextualSpacing/>
              <w:jc w:val="both"/>
              <w:rPr>
                <w:rFonts w:ascii="Times New Roman" w:hAnsi="Times New Roman"/>
                <w:lang w:eastAsia="en-US"/>
              </w:rPr>
            </w:pPr>
            <w:r w:rsidRPr="00D9457F">
              <w:rPr>
                <w:rFonts w:ascii="Times New Roman" w:hAnsi="Times New Roman"/>
                <w:lang w:eastAsia="en-US"/>
              </w:rPr>
              <w:t>Zkouška - úspěšné splnění písemného testu (min. 75 %) s je</w:t>
            </w:r>
            <w:r>
              <w:rPr>
                <w:rFonts w:ascii="Times New Roman" w:hAnsi="Times New Roman"/>
                <w:lang w:eastAsia="en-US"/>
              </w:rPr>
              <w:t>dnou možností (i ústní) opravy.</w:t>
            </w:r>
          </w:p>
        </w:tc>
      </w:tr>
      <w:tr w:rsidR="00E75C8D" w:rsidRPr="00D9457F" w14:paraId="56FDD51A" w14:textId="77777777" w:rsidTr="001D154B">
        <w:trPr>
          <w:trHeight w:val="197"/>
        </w:trPr>
        <w:tc>
          <w:tcPr>
            <w:tcW w:w="1558" w:type="pct"/>
            <w:tcBorders>
              <w:top w:val="nil"/>
              <w:left w:val="single" w:sz="4" w:space="0" w:color="auto"/>
              <w:bottom w:val="single" w:sz="4" w:space="0" w:color="auto"/>
              <w:right w:val="single" w:sz="4" w:space="0" w:color="auto"/>
            </w:tcBorders>
            <w:shd w:val="clear" w:color="auto" w:fill="F7CAAC"/>
            <w:hideMark/>
          </w:tcPr>
          <w:p w14:paraId="2C711C20"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Garant předmětu</w:t>
            </w:r>
          </w:p>
        </w:tc>
        <w:tc>
          <w:tcPr>
            <w:tcW w:w="3442" w:type="pct"/>
            <w:gridSpan w:val="9"/>
            <w:tcBorders>
              <w:top w:val="single" w:sz="4" w:space="0" w:color="auto"/>
              <w:left w:val="single" w:sz="4" w:space="0" w:color="auto"/>
              <w:bottom w:val="single" w:sz="4" w:space="0" w:color="auto"/>
              <w:right w:val="single" w:sz="4" w:space="0" w:color="auto"/>
            </w:tcBorders>
          </w:tcPr>
          <w:p w14:paraId="0A50B166" w14:textId="77777777" w:rsidR="00E75C8D" w:rsidRPr="001D154B" w:rsidRDefault="00E75C8D" w:rsidP="00D9457F">
            <w:pPr>
              <w:contextualSpacing/>
              <w:jc w:val="both"/>
              <w:rPr>
                <w:rFonts w:ascii="Times New Roman" w:hAnsi="Times New Roman"/>
                <w:lang w:eastAsia="en-US"/>
              </w:rPr>
            </w:pPr>
            <w:r w:rsidRPr="001D154B">
              <w:rPr>
                <w:rFonts w:ascii="Times New Roman" w:hAnsi="Times New Roman"/>
                <w:lang w:eastAsia="en-US"/>
              </w:rPr>
              <w:t>doc. MUDr. Tomáš Gabrhelík, Ph.D.</w:t>
            </w:r>
          </w:p>
          <w:p w14:paraId="54B24B41" w14:textId="77777777" w:rsidR="00E75C8D" w:rsidRPr="001D154B" w:rsidRDefault="00E75C8D" w:rsidP="00D9457F">
            <w:pPr>
              <w:contextualSpacing/>
              <w:jc w:val="both"/>
              <w:rPr>
                <w:rFonts w:ascii="Times New Roman" w:hAnsi="Times New Roman"/>
                <w:lang w:eastAsia="en-US"/>
              </w:rPr>
            </w:pPr>
          </w:p>
        </w:tc>
      </w:tr>
      <w:tr w:rsidR="00E75C8D" w:rsidRPr="00D9457F" w14:paraId="4EEB6837" w14:textId="77777777" w:rsidTr="002A3FDE">
        <w:trPr>
          <w:trHeight w:val="243"/>
        </w:trPr>
        <w:tc>
          <w:tcPr>
            <w:tcW w:w="1558" w:type="pct"/>
            <w:tcBorders>
              <w:top w:val="nil"/>
              <w:left w:val="single" w:sz="4" w:space="0" w:color="auto"/>
              <w:bottom w:val="single" w:sz="4" w:space="0" w:color="auto"/>
              <w:right w:val="single" w:sz="4" w:space="0" w:color="auto"/>
            </w:tcBorders>
            <w:shd w:val="clear" w:color="auto" w:fill="F7CAAC"/>
            <w:hideMark/>
          </w:tcPr>
          <w:p w14:paraId="62E53423"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Zapojení garanta do výuky předmětu</w:t>
            </w:r>
          </w:p>
        </w:tc>
        <w:tc>
          <w:tcPr>
            <w:tcW w:w="3442" w:type="pct"/>
            <w:gridSpan w:val="9"/>
            <w:tcBorders>
              <w:top w:val="nil"/>
              <w:left w:val="single" w:sz="4" w:space="0" w:color="auto"/>
              <w:bottom w:val="single" w:sz="4" w:space="0" w:color="auto"/>
              <w:right w:val="single" w:sz="4" w:space="0" w:color="auto"/>
            </w:tcBorders>
            <w:hideMark/>
          </w:tcPr>
          <w:p w14:paraId="0E0E1FEC"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Přednášky (P 50 %)</w:t>
            </w:r>
          </w:p>
        </w:tc>
      </w:tr>
      <w:tr w:rsidR="00E75C8D" w:rsidRPr="00D9457F" w14:paraId="1BA9B6CC" w14:textId="77777777" w:rsidTr="002A3FDE">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3809EAC3"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Vyučující</w:t>
            </w:r>
          </w:p>
        </w:tc>
        <w:tc>
          <w:tcPr>
            <w:tcW w:w="3442" w:type="pct"/>
            <w:gridSpan w:val="9"/>
            <w:tcBorders>
              <w:top w:val="single" w:sz="4" w:space="0" w:color="auto"/>
              <w:left w:val="single" w:sz="4" w:space="0" w:color="auto"/>
              <w:bottom w:val="nil"/>
              <w:right w:val="single" w:sz="4" w:space="0" w:color="auto"/>
            </w:tcBorders>
          </w:tcPr>
          <w:p w14:paraId="5DFFCDC2" w14:textId="77777777" w:rsidR="001D154B" w:rsidRPr="001D154B" w:rsidRDefault="001D154B" w:rsidP="001D154B">
            <w:pPr>
              <w:contextualSpacing/>
              <w:jc w:val="both"/>
              <w:rPr>
                <w:rFonts w:ascii="Times New Roman" w:hAnsi="Times New Roman"/>
                <w:lang w:eastAsia="en-US"/>
              </w:rPr>
            </w:pPr>
            <w:r w:rsidRPr="001D154B">
              <w:rPr>
                <w:rFonts w:ascii="Times New Roman" w:hAnsi="Times New Roman"/>
                <w:lang w:eastAsia="en-US"/>
              </w:rPr>
              <w:t>doc. MUDr. Tomáš Gabrhelík, Ph.D.</w:t>
            </w:r>
          </w:p>
          <w:p w14:paraId="39856DEF" w14:textId="77777777" w:rsidR="001D154B" w:rsidRPr="001D154B" w:rsidRDefault="001D154B" w:rsidP="001D154B">
            <w:pPr>
              <w:contextualSpacing/>
              <w:jc w:val="both"/>
              <w:rPr>
                <w:rFonts w:ascii="Times New Roman" w:hAnsi="Times New Roman"/>
                <w:lang w:eastAsia="en-US"/>
              </w:rPr>
            </w:pPr>
            <w:r w:rsidRPr="001D154B">
              <w:rPr>
                <w:rFonts w:ascii="Times New Roman" w:hAnsi="Times New Roman"/>
                <w:lang w:eastAsia="en-US"/>
              </w:rPr>
              <w:t>doc. MUDr. Ondřej Kalita, Ph.D., MBA</w:t>
            </w:r>
          </w:p>
          <w:p w14:paraId="4ED73739" w14:textId="77777777" w:rsidR="001D154B" w:rsidRPr="001D154B" w:rsidRDefault="001D154B" w:rsidP="001D154B">
            <w:pPr>
              <w:contextualSpacing/>
              <w:jc w:val="both"/>
              <w:rPr>
                <w:rFonts w:ascii="Times New Roman" w:hAnsi="Times New Roman"/>
                <w:lang w:eastAsia="en-US"/>
              </w:rPr>
            </w:pPr>
            <w:r w:rsidRPr="001D154B">
              <w:rPr>
                <w:rFonts w:ascii="Times New Roman" w:hAnsi="Times New Roman"/>
                <w:lang w:eastAsia="en-US"/>
              </w:rPr>
              <w:t>MUDr. Alena Kočendová</w:t>
            </w:r>
          </w:p>
          <w:p w14:paraId="316E77E6" w14:textId="77777777" w:rsidR="001D154B" w:rsidRPr="001D154B" w:rsidRDefault="001D154B" w:rsidP="001D154B">
            <w:pPr>
              <w:contextualSpacing/>
              <w:jc w:val="both"/>
              <w:rPr>
                <w:rFonts w:ascii="Times New Roman" w:hAnsi="Times New Roman"/>
                <w:lang w:eastAsia="en-US"/>
              </w:rPr>
            </w:pPr>
            <w:r w:rsidRPr="001D154B">
              <w:rPr>
                <w:rFonts w:ascii="Times New Roman" w:hAnsi="Times New Roman"/>
                <w:lang w:eastAsia="en-US"/>
              </w:rPr>
              <w:t>Mgr. Lenka Špirudová, PhD.</w:t>
            </w:r>
          </w:p>
          <w:p w14:paraId="6F7FFA14" w14:textId="75FA857F" w:rsidR="00E75C8D" w:rsidRPr="001D154B" w:rsidRDefault="001D154B" w:rsidP="001D154B">
            <w:pPr>
              <w:contextualSpacing/>
              <w:jc w:val="both"/>
              <w:rPr>
                <w:rFonts w:ascii="Times New Roman" w:hAnsi="Times New Roman"/>
                <w:lang w:eastAsia="en-US"/>
              </w:rPr>
            </w:pPr>
            <w:r w:rsidRPr="001D154B">
              <w:rPr>
                <w:rFonts w:ascii="Times New Roman" w:hAnsi="Times New Roman"/>
                <w:lang w:eastAsia="en-US"/>
              </w:rPr>
              <w:t>Mgr. Marta Třísková</w:t>
            </w:r>
          </w:p>
        </w:tc>
      </w:tr>
      <w:tr w:rsidR="00E75C8D" w:rsidRPr="00D9457F" w14:paraId="149778C5" w14:textId="77777777" w:rsidTr="002A3FDE">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13CD8BA7" w14:textId="0DBE3707" w:rsidR="00E75C8D" w:rsidRPr="00D9457F" w:rsidRDefault="007E36D6" w:rsidP="00D9457F">
            <w:pPr>
              <w:contextualSpacing/>
              <w:jc w:val="both"/>
              <w:rPr>
                <w:rFonts w:ascii="Times New Roman" w:hAnsi="Times New Roman"/>
                <w:b/>
                <w:lang w:eastAsia="en-US"/>
              </w:rPr>
            </w:pPr>
            <w:r>
              <w:rPr>
                <w:rFonts w:ascii="Times New Roman" w:hAnsi="Times New Roman"/>
                <w:b/>
                <w:lang w:eastAsia="en-US"/>
              </w:rPr>
              <w:t>Stručná anotace předmětu</w:t>
            </w:r>
          </w:p>
        </w:tc>
        <w:tc>
          <w:tcPr>
            <w:tcW w:w="3442" w:type="pct"/>
            <w:gridSpan w:val="9"/>
            <w:tcBorders>
              <w:top w:val="single" w:sz="4" w:space="0" w:color="auto"/>
              <w:left w:val="single" w:sz="4" w:space="0" w:color="auto"/>
              <w:bottom w:val="nil"/>
              <w:right w:val="single" w:sz="4" w:space="0" w:color="auto"/>
            </w:tcBorders>
          </w:tcPr>
          <w:p w14:paraId="4F7347D4" w14:textId="77777777" w:rsidR="00E75C8D" w:rsidRPr="00D9457F" w:rsidRDefault="00E75C8D" w:rsidP="00D9457F">
            <w:pPr>
              <w:contextualSpacing/>
              <w:jc w:val="both"/>
              <w:rPr>
                <w:rFonts w:ascii="Times New Roman" w:hAnsi="Times New Roman"/>
                <w:lang w:eastAsia="en-US"/>
              </w:rPr>
            </w:pPr>
          </w:p>
        </w:tc>
      </w:tr>
      <w:tr w:rsidR="00E75C8D" w:rsidRPr="00D9457F" w14:paraId="2608EF43" w14:textId="77777777" w:rsidTr="002A3FDE">
        <w:trPr>
          <w:trHeight w:val="85"/>
        </w:trPr>
        <w:tc>
          <w:tcPr>
            <w:tcW w:w="5000" w:type="pct"/>
            <w:gridSpan w:val="10"/>
            <w:tcBorders>
              <w:top w:val="nil"/>
              <w:left w:val="single" w:sz="4" w:space="0" w:color="auto"/>
              <w:bottom w:val="single" w:sz="12" w:space="0" w:color="auto"/>
              <w:right w:val="single" w:sz="4" w:space="0" w:color="auto"/>
            </w:tcBorders>
          </w:tcPr>
          <w:p w14:paraId="1200CE7F"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Cílem předmětu je prohloubit znalosti z paliativní medicíny, podpůrné a paliativní péče tak, aby byl student schopen zhodnotit specifické potřeby nemocných v paliativní péči, posoudit klinický stav pacienta, sestavit u něj adekvátní plán péče a realizovat vhodné intervence, tj. soustředit se na komplexní léčbu, zmírnění a úlevu od symptomů nemoci, včetně psychických, sociálních a spirituálních obtíží.</w:t>
            </w:r>
          </w:p>
          <w:p w14:paraId="43FEA911" w14:textId="77777777" w:rsidR="00E75C8D" w:rsidRPr="00D9457F" w:rsidRDefault="00E75C8D" w:rsidP="00D9457F">
            <w:pPr>
              <w:contextualSpacing/>
              <w:jc w:val="both"/>
              <w:rPr>
                <w:rFonts w:ascii="Times New Roman" w:hAnsi="Times New Roman"/>
                <w:color w:val="FF0000"/>
                <w:lang w:eastAsia="en-US"/>
              </w:rPr>
            </w:pPr>
            <w:r w:rsidRPr="00D9457F">
              <w:rPr>
                <w:rFonts w:ascii="Times New Roman" w:hAnsi="Times New Roman"/>
                <w:lang w:eastAsia="en-US"/>
              </w:rPr>
              <w:t>Student by měl být také schopen adekvátně spolupracovat, komunikovat a doprovázet klienta/pacienta, jeho blízké a spolupracovat s dalšími členy multi i interdisciplinárního týmu k dosažení co nejlepší kvality života nemocného a jeho blízkých.</w:t>
            </w:r>
          </w:p>
          <w:p w14:paraId="1BA8BD3B" w14:textId="77777777" w:rsidR="00E75C8D" w:rsidRPr="00D9457F" w:rsidRDefault="00E75C8D" w:rsidP="00D9457F">
            <w:pPr>
              <w:tabs>
                <w:tab w:val="left" w:pos="328"/>
              </w:tabs>
              <w:contextualSpacing/>
              <w:jc w:val="both"/>
              <w:rPr>
                <w:rFonts w:ascii="Times New Roman" w:hAnsi="Times New Roman"/>
                <w:lang w:eastAsia="en-US"/>
              </w:rPr>
            </w:pPr>
          </w:p>
          <w:p w14:paraId="337041EC"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Obsah předmětu</w:t>
            </w:r>
          </w:p>
          <w:p w14:paraId="749DCB21" w14:textId="77777777" w:rsidR="00E75C8D" w:rsidRPr="00D9457F" w:rsidRDefault="00E75C8D" w:rsidP="00D9457F">
            <w:pPr>
              <w:tabs>
                <w:tab w:val="left" w:pos="328"/>
              </w:tabs>
              <w:contextualSpacing/>
              <w:jc w:val="both"/>
              <w:rPr>
                <w:rFonts w:ascii="Times New Roman" w:hAnsi="Times New Roman"/>
                <w:lang w:eastAsia="en-US"/>
              </w:rPr>
            </w:pPr>
          </w:p>
          <w:p w14:paraId="6486AD5E"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Přednáška</w:t>
            </w:r>
          </w:p>
          <w:p w14:paraId="1DB5DD12" w14:textId="77777777" w:rsidR="00E75C8D" w:rsidRPr="00D9457F" w:rsidRDefault="00E75C8D"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Úvod do paliativní medicíny. Vymezení konceptů a pojmů. Úloha paliativní medicíny v nemocniční, následné, domácí a hospicové péči. Včasná integrace paliativní péče. Management paliativní péče v ČR a ve světě (2 h).</w:t>
            </w:r>
          </w:p>
          <w:p w14:paraId="64EEC0EC" w14:textId="77777777" w:rsidR="00E75C8D" w:rsidRPr="00D9457F" w:rsidRDefault="00E75C8D"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 xml:space="preserve">Základní principy paliativní diagnostiky, plán léčby a péče (2 h). </w:t>
            </w:r>
          </w:p>
          <w:p w14:paraId="366BFF38" w14:textId="77777777" w:rsidR="00E75C8D" w:rsidRPr="00D9457F" w:rsidRDefault="00E75C8D"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 xml:space="preserve">Komplexní, aktivní a na kvalitu života orientovaná péče u pacientů s nevyléčitelnou nemocí (1h). </w:t>
            </w:r>
          </w:p>
          <w:p w14:paraId="682AC6E1" w14:textId="77777777" w:rsidR="00E75C8D" w:rsidRPr="00D9457F" w:rsidRDefault="00E75C8D"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 xml:space="preserve">Operační výkony v onkochirurgii, s ohledem na kurativní, radikální a paliativní léčbu. </w:t>
            </w:r>
            <w:r w:rsidRPr="00D9457F">
              <w:rPr>
                <w:rFonts w:ascii="Times New Roman" w:hAnsi="Times New Roman"/>
                <w:color w:val="000000"/>
                <w:lang w:eastAsia="en-US"/>
              </w:rPr>
              <w:t xml:space="preserve">Perioperační management v onkochirurgii </w:t>
            </w:r>
            <w:r w:rsidRPr="00D9457F">
              <w:rPr>
                <w:rFonts w:ascii="Times New Roman" w:hAnsi="Times New Roman"/>
                <w:lang w:eastAsia="en-US"/>
              </w:rPr>
              <w:t>(2 h).</w:t>
            </w:r>
          </w:p>
          <w:p w14:paraId="4C1CA724" w14:textId="77777777" w:rsidR="00E75C8D" w:rsidRPr="00D9457F" w:rsidRDefault="00E75C8D"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Invazivní výkony zlepšující kvalitu života (1 h).</w:t>
            </w:r>
          </w:p>
          <w:p w14:paraId="0244DE28" w14:textId="77777777" w:rsidR="00E75C8D" w:rsidRPr="00D9457F" w:rsidRDefault="00E75C8D" w:rsidP="007203C9">
            <w:pPr>
              <w:numPr>
                <w:ilvl w:val="0"/>
                <w:numId w:val="52"/>
              </w:numPr>
              <w:spacing w:after="160"/>
              <w:contextualSpacing/>
              <w:jc w:val="both"/>
              <w:rPr>
                <w:rFonts w:ascii="Times New Roman" w:hAnsi="Times New Roman"/>
                <w:lang w:eastAsia="en-US"/>
              </w:rPr>
            </w:pPr>
            <w:r w:rsidRPr="00D9457F">
              <w:rPr>
                <w:rFonts w:ascii="Times New Roman" w:hAnsi="Times New Roman"/>
                <w:lang w:eastAsia="en-US"/>
              </w:rPr>
              <w:t xml:space="preserve">Neurologická paliativní péče (1 h). </w:t>
            </w:r>
          </w:p>
          <w:p w14:paraId="270B6259" w14:textId="77777777" w:rsidR="00E75C8D" w:rsidRPr="00D9457F" w:rsidRDefault="00E75C8D" w:rsidP="00D9457F">
            <w:pPr>
              <w:tabs>
                <w:tab w:val="left" w:pos="328"/>
              </w:tabs>
              <w:ind w:left="360"/>
              <w:contextualSpacing/>
              <w:jc w:val="both"/>
              <w:rPr>
                <w:rFonts w:ascii="Times New Roman" w:hAnsi="Times New Roman"/>
                <w:b/>
                <w:lang w:eastAsia="en-US"/>
              </w:rPr>
            </w:pPr>
          </w:p>
          <w:p w14:paraId="7AC8C48D"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Seminář</w:t>
            </w:r>
          </w:p>
          <w:p w14:paraId="03294C5D" w14:textId="77777777" w:rsidR="00E75C8D" w:rsidRPr="00D9457F" w:rsidRDefault="00E75C8D"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 xml:space="preserve">Specifika paliativní péče v jednotlivých lékařských oborech. Možnosti domácí a hospicové péče, ambulance bolesti a ambulance paliativní medicíny. Spolupráce s multidisciplinárním týmem a jeho kompetence (2 h). </w:t>
            </w:r>
          </w:p>
          <w:p w14:paraId="62633811" w14:textId="77777777" w:rsidR="00E75C8D" w:rsidRPr="00D9457F" w:rsidRDefault="00E75C8D"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Symptomy pokročilého onemocnění. Identifikace problémů a potřeb klienta dle místa poskytování péče (2 h).</w:t>
            </w:r>
          </w:p>
          <w:p w14:paraId="136ACB6F" w14:textId="77777777" w:rsidR="00E75C8D" w:rsidRPr="00D9457F" w:rsidRDefault="00E75C8D" w:rsidP="007203C9">
            <w:pPr>
              <w:numPr>
                <w:ilvl w:val="0"/>
                <w:numId w:val="52"/>
              </w:numPr>
              <w:spacing w:after="160"/>
              <w:contextualSpacing/>
              <w:jc w:val="both"/>
              <w:rPr>
                <w:rFonts w:ascii="Times New Roman" w:hAnsi="Times New Roman"/>
                <w:lang w:eastAsia="en-US"/>
              </w:rPr>
            </w:pPr>
            <w:r w:rsidRPr="00D9457F">
              <w:rPr>
                <w:rFonts w:ascii="Times New Roman" w:hAnsi="Times New Roman"/>
                <w:lang w:eastAsia="en-US"/>
              </w:rPr>
              <w:t>Management bolesti a ostatních tělesných symptomů (1 h).</w:t>
            </w:r>
          </w:p>
          <w:p w14:paraId="030B10FC" w14:textId="77777777" w:rsidR="00E75C8D" w:rsidRPr="00D9457F" w:rsidRDefault="00E75C8D" w:rsidP="007203C9">
            <w:pPr>
              <w:numPr>
                <w:ilvl w:val="0"/>
                <w:numId w:val="52"/>
              </w:numPr>
              <w:spacing w:after="160"/>
              <w:contextualSpacing/>
              <w:jc w:val="both"/>
              <w:rPr>
                <w:rFonts w:ascii="Times New Roman" w:hAnsi="Times New Roman"/>
                <w:lang w:eastAsia="en-US"/>
              </w:rPr>
            </w:pPr>
            <w:r w:rsidRPr="00D9457F">
              <w:rPr>
                <w:rFonts w:ascii="Times New Roman" w:hAnsi="Times New Roman"/>
                <w:lang w:eastAsia="en-US"/>
              </w:rPr>
              <w:t>Management nejčastějších psychických symptomů a syndromů (1 h).</w:t>
            </w:r>
          </w:p>
          <w:p w14:paraId="5A9734BD" w14:textId="23A7E946" w:rsidR="00E75C8D" w:rsidRPr="00D9457F" w:rsidRDefault="00E75C8D" w:rsidP="007203C9">
            <w:pPr>
              <w:numPr>
                <w:ilvl w:val="0"/>
                <w:numId w:val="52"/>
              </w:numPr>
              <w:spacing w:after="160"/>
              <w:contextualSpacing/>
              <w:jc w:val="both"/>
              <w:rPr>
                <w:rFonts w:ascii="Times New Roman" w:hAnsi="Times New Roman"/>
                <w:lang w:eastAsia="en-US"/>
              </w:rPr>
            </w:pPr>
            <w:r w:rsidRPr="00D9457F">
              <w:rPr>
                <w:rFonts w:ascii="Times New Roman" w:hAnsi="Times New Roman"/>
                <w:lang w:eastAsia="en-US"/>
              </w:rPr>
              <w:t>Základní indikace nefarmakologických postupů a pravidla preskripce léčiv (opioidů, antidepresiv, antipsychotik aj.) v</w:t>
            </w:r>
            <w:r w:rsidR="00814730">
              <w:rPr>
                <w:rFonts w:ascii="Times New Roman" w:hAnsi="Times New Roman"/>
                <w:lang w:eastAsia="en-US"/>
              </w:rPr>
              <w:t> </w:t>
            </w:r>
            <w:r w:rsidRPr="00D9457F">
              <w:rPr>
                <w:rFonts w:ascii="Times New Roman" w:hAnsi="Times New Roman"/>
                <w:lang w:eastAsia="en-US"/>
              </w:rPr>
              <w:t>léčbě</w:t>
            </w:r>
            <w:r w:rsidR="00814730">
              <w:rPr>
                <w:rFonts w:ascii="Times New Roman" w:hAnsi="Times New Roman"/>
                <w:lang w:eastAsia="en-US"/>
              </w:rPr>
              <w:t xml:space="preserve"> </w:t>
            </w:r>
            <w:r w:rsidRPr="00D9457F">
              <w:rPr>
                <w:rFonts w:ascii="Times New Roman" w:hAnsi="Times New Roman"/>
                <w:lang w:eastAsia="en-US"/>
              </w:rPr>
              <w:t>pacientů v paliativní péči (2 h).</w:t>
            </w:r>
          </w:p>
          <w:p w14:paraId="75CF2268" w14:textId="77777777" w:rsidR="00E75C8D" w:rsidRPr="00D9457F" w:rsidRDefault="00E75C8D" w:rsidP="007203C9">
            <w:pPr>
              <w:numPr>
                <w:ilvl w:val="0"/>
                <w:numId w:val="52"/>
              </w:numPr>
              <w:spacing w:after="160"/>
              <w:contextualSpacing/>
              <w:jc w:val="both"/>
              <w:rPr>
                <w:rFonts w:ascii="Times New Roman" w:hAnsi="Times New Roman"/>
                <w:lang w:eastAsia="en-US"/>
              </w:rPr>
            </w:pPr>
            <w:r w:rsidRPr="00D9457F">
              <w:rPr>
                <w:rFonts w:ascii="Times New Roman" w:hAnsi="Times New Roman"/>
                <w:lang w:eastAsia="en-US"/>
              </w:rPr>
              <w:t>Kardiovaskulární a respirační symptomy a jejich zvládání. Zvládání výpotků (2 h).</w:t>
            </w:r>
          </w:p>
          <w:p w14:paraId="2667E845" w14:textId="77777777" w:rsidR="00E75C8D" w:rsidRPr="00D9457F" w:rsidRDefault="00E75C8D" w:rsidP="007203C9">
            <w:pPr>
              <w:numPr>
                <w:ilvl w:val="0"/>
                <w:numId w:val="52"/>
              </w:numPr>
              <w:spacing w:after="160"/>
              <w:contextualSpacing/>
              <w:jc w:val="both"/>
              <w:rPr>
                <w:rFonts w:ascii="Times New Roman" w:hAnsi="Times New Roman"/>
                <w:lang w:eastAsia="en-US"/>
              </w:rPr>
            </w:pPr>
            <w:r w:rsidRPr="00D9457F">
              <w:rPr>
                <w:rFonts w:ascii="Times New Roman" w:hAnsi="Times New Roman"/>
                <w:lang w:eastAsia="en-US"/>
              </w:rPr>
              <w:t>Urogynekologické a GIT problémy v paliativní léčbě. Poruchy a problémy s vyprazdňováním, stomie (2 h).</w:t>
            </w:r>
          </w:p>
          <w:p w14:paraId="7B465589" w14:textId="77777777" w:rsidR="00E75C8D" w:rsidRPr="00D9457F" w:rsidRDefault="00E75C8D" w:rsidP="007203C9">
            <w:pPr>
              <w:numPr>
                <w:ilvl w:val="0"/>
                <w:numId w:val="52"/>
              </w:numPr>
              <w:spacing w:after="160"/>
              <w:contextualSpacing/>
              <w:jc w:val="both"/>
              <w:rPr>
                <w:rFonts w:ascii="Times New Roman" w:hAnsi="Times New Roman"/>
                <w:lang w:eastAsia="en-US"/>
              </w:rPr>
            </w:pPr>
            <w:r w:rsidRPr="00D9457F">
              <w:rPr>
                <w:rFonts w:ascii="Times New Roman" w:hAnsi="Times New Roman"/>
                <w:lang w:eastAsia="en-US"/>
              </w:rPr>
              <w:t>Kožní projevy u pacientů v paliativní péči, lymfedém (1 h).</w:t>
            </w:r>
          </w:p>
          <w:p w14:paraId="544C6AFE" w14:textId="77777777" w:rsidR="00E75C8D" w:rsidRPr="00D9457F" w:rsidRDefault="00E75C8D" w:rsidP="007203C9">
            <w:pPr>
              <w:numPr>
                <w:ilvl w:val="0"/>
                <w:numId w:val="52"/>
              </w:numPr>
              <w:spacing w:after="160"/>
              <w:contextualSpacing/>
              <w:jc w:val="both"/>
              <w:rPr>
                <w:rFonts w:ascii="Times New Roman" w:hAnsi="Times New Roman"/>
                <w:lang w:eastAsia="en-US"/>
              </w:rPr>
            </w:pPr>
            <w:r w:rsidRPr="00D9457F">
              <w:rPr>
                <w:rFonts w:ascii="Times New Roman" w:hAnsi="Times New Roman"/>
                <w:lang w:eastAsia="en-US"/>
              </w:rPr>
              <w:t>Rehabilitace v paliativní péči (1h).</w:t>
            </w:r>
          </w:p>
          <w:p w14:paraId="12B186CA" w14:textId="77777777" w:rsidR="00E75C8D" w:rsidRPr="00D9457F" w:rsidRDefault="00E75C8D" w:rsidP="007203C9">
            <w:pPr>
              <w:numPr>
                <w:ilvl w:val="0"/>
                <w:numId w:val="52"/>
              </w:numPr>
              <w:tabs>
                <w:tab w:val="left" w:pos="328"/>
              </w:tabs>
              <w:spacing w:after="160"/>
              <w:contextualSpacing/>
              <w:jc w:val="both"/>
              <w:rPr>
                <w:rFonts w:ascii="Times New Roman" w:hAnsi="Times New Roman"/>
              </w:rPr>
            </w:pPr>
            <w:r w:rsidRPr="00D9457F">
              <w:rPr>
                <w:rFonts w:ascii="Times New Roman" w:hAnsi="Times New Roman"/>
                <w:lang w:eastAsia="en-US"/>
              </w:rPr>
              <w:t>Etické, komunikační a právní aspekty paliativní péče (2 h).</w:t>
            </w:r>
          </w:p>
          <w:p w14:paraId="3F8CB82B" w14:textId="77777777" w:rsidR="00E75C8D" w:rsidRPr="00D9457F" w:rsidRDefault="00E75C8D"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Úloha sociálního pracovníka. Sociální dávky pomáhající lidem, kteří se dostali do obtížné životní situace (1 h).</w:t>
            </w:r>
          </w:p>
          <w:p w14:paraId="148219B9" w14:textId="77777777" w:rsidR="00E75C8D" w:rsidRPr="00D9457F" w:rsidRDefault="00E75C8D" w:rsidP="007203C9">
            <w:pPr>
              <w:numPr>
                <w:ilvl w:val="0"/>
                <w:numId w:val="52"/>
              </w:numPr>
              <w:tabs>
                <w:tab w:val="left" w:pos="328"/>
              </w:tabs>
              <w:spacing w:after="160"/>
              <w:contextualSpacing/>
              <w:jc w:val="both"/>
              <w:rPr>
                <w:rFonts w:ascii="Times New Roman" w:hAnsi="Times New Roman"/>
              </w:rPr>
            </w:pPr>
            <w:r w:rsidRPr="00D9457F">
              <w:rPr>
                <w:rFonts w:ascii="Times New Roman" w:hAnsi="Times New Roman"/>
                <w:lang w:eastAsia="en-US"/>
              </w:rPr>
              <w:t>Thanatologie. Péče o umírajícího pacienta a jeho blízké (1 h).</w:t>
            </w:r>
          </w:p>
          <w:p w14:paraId="5E21885A" w14:textId="77777777" w:rsidR="00E75C8D" w:rsidRPr="00D9457F" w:rsidRDefault="00E75C8D" w:rsidP="00D9457F">
            <w:pPr>
              <w:ind w:left="360"/>
              <w:contextualSpacing/>
              <w:jc w:val="both"/>
              <w:rPr>
                <w:rFonts w:ascii="Times New Roman" w:hAnsi="Times New Roman"/>
                <w:lang w:eastAsia="en-US"/>
              </w:rPr>
            </w:pPr>
          </w:p>
          <w:p w14:paraId="4778BCBC"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Cvičení:</w:t>
            </w:r>
          </w:p>
          <w:p w14:paraId="7DED628B" w14:textId="77777777" w:rsidR="00E75C8D" w:rsidRPr="00D9457F" w:rsidRDefault="00E75C8D" w:rsidP="007203C9">
            <w:pPr>
              <w:numPr>
                <w:ilvl w:val="0"/>
                <w:numId w:val="52"/>
              </w:numPr>
              <w:spacing w:after="160"/>
              <w:contextualSpacing/>
              <w:jc w:val="both"/>
              <w:rPr>
                <w:rFonts w:ascii="Times New Roman" w:hAnsi="Times New Roman"/>
                <w:lang w:eastAsia="en-US"/>
              </w:rPr>
            </w:pPr>
            <w:r w:rsidRPr="00D9457F">
              <w:rPr>
                <w:rFonts w:ascii="Times New Roman" w:hAnsi="Times New Roman"/>
                <w:lang w:eastAsia="en-US"/>
              </w:rPr>
              <w:t>Řešení modelových situací pacientů s chronickou bolestí (1 h).</w:t>
            </w:r>
          </w:p>
          <w:p w14:paraId="16EA5E11" w14:textId="77777777" w:rsidR="00E75C8D" w:rsidRPr="00D9457F" w:rsidRDefault="00E75C8D" w:rsidP="007203C9">
            <w:pPr>
              <w:numPr>
                <w:ilvl w:val="0"/>
                <w:numId w:val="52"/>
              </w:numPr>
              <w:spacing w:after="160"/>
              <w:contextualSpacing/>
              <w:jc w:val="both"/>
              <w:rPr>
                <w:rFonts w:ascii="Times New Roman" w:hAnsi="Times New Roman"/>
                <w:lang w:eastAsia="en-US"/>
              </w:rPr>
            </w:pPr>
            <w:r w:rsidRPr="00D9457F">
              <w:rPr>
                <w:rFonts w:ascii="Times New Roman" w:hAnsi="Times New Roman"/>
                <w:lang w:eastAsia="en-US"/>
              </w:rPr>
              <w:t xml:space="preserve">Řešení modelových situací pacientů s jinými symptomy a syndromy v paliativní péči (problematika horečky, nevolnosti a zvracení, poruch výživy a hydratace v paliativní péči, péče o dutinu ústní, inkontinence, maligních výpotků aj. (2 h). </w:t>
            </w:r>
          </w:p>
          <w:p w14:paraId="3827777C" w14:textId="77777777" w:rsidR="00E75C8D" w:rsidRPr="00D9457F" w:rsidRDefault="00E75C8D" w:rsidP="007203C9">
            <w:pPr>
              <w:numPr>
                <w:ilvl w:val="0"/>
                <w:numId w:val="52"/>
              </w:numPr>
              <w:spacing w:after="160"/>
              <w:contextualSpacing/>
              <w:jc w:val="both"/>
              <w:rPr>
                <w:rFonts w:ascii="Times New Roman" w:hAnsi="Times New Roman"/>
                <w:lang w:eastAsia="en-US"/>
              </w:rPr>
            </w:pPr>
            <w:r w:rsidRPr="00D9457F">
              <w:rPr>
                <w:rFonts w:ascii="Times New Roman" w:hAnsi="Times New Roman"/>
                <w:lang w:eastAsia="en-US"/>
              </w:rPr>
              <w:t>Řešení nechutenství a poruch hydratace u pacientů v terminální fázi onemocnění (1 h).</w:t>
            </w:r>
          </w:p>
          <w:p w14:paraId="5D1FAA8F" w14:textId="77777777" w:rsidR="00E75C8D" w:rsidRPr="00D9457F" w:rsidRDefault="00E75C8D"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Demonstrace a rozbory ukázkových kazuistik pacientů v paliativní péči (4 h).</w:t>
            </w:r>
          </w:p>
          <w:p w14:paraId="22DF19FA" w14:textId="77777777" w:rsidR="00E75C8D" w:rsidRPr="00D9457F" w:rsidRDefault="00E75C8D" w:rsidP="00D9457F">
            <w:pPr>
              <w:tabs>
                <w:tab w:val="left" w:pos="328"/>
              </w:tabs>
              <w:ind w:left="360"/>
              <w:contextualSpacing/>
              <w:jc w:val="both"/>
              <w:rPr>
                <w:rFonts w:ascii="Times New Roman" w:hAnsi="Times New Roman"/>
                <w:lang w:eastAsia="en-US"/>
              </w:rPr>
            </w:pPr>
          </w:p>
          <w:p w14:paraId="63F4401E"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Výstupní kompetence studenta</w:t>
            </w:r>
          </w:p>
          <w:p w14:paraId="2C4CB6DC" w14:textId="77777777" w:rsidR="00E75C8D" w:rsidRPr="00D9457F" w:rsidRDefault="00E75C8D" w:rsidP="00D9457F">
            <w:pPr>
              <w:tabs>
                <w:tab w:val="left" w:pos="328"/>
              </w:tabs>
              <w:contextualSpacing/>
              <w:jc w:val="both"/>
              <w:rPr>
                <w:rFonts w:ascii="Times New Roman" w:hAnsi="Times New Roman"/>
                <w:b/>
                <w:color w:val="000000" w:themeColor="text1"/>
                <w:lang w:eastAsia="en-US"/>
              </w:rPr>
            </w:pPr>
            <w:r w:rsidRPr="00D9457F">
              <w:rPr>
                <w:rFonts w:ascii="Times New Roman" w:hAnsi="Times New Roman"/>
                <w:b/>
                <w:lang w:eastAsia="en-US"/>
              </w:rPr>
              <w:t>Odborné z</w:t>
            </w:r>
            <w:r w:rsidRPr="00D9457F">
              <w:rPr>
                <w:rFonts w:ascii="Times New Roman" w:hAnsi="Times New Roman"/>
                <w:b/>
                <w:color w:val="000000" w:themeColor="text1"/>
                <w:lang w:eastAsia="en-US"/>
              </w:rPr>
              <w:t xml:space="preserve">nalosti – po absolvování předmětu prokazuje student znalosti: </w:t>
            </w:r>
          </w:p>
          <w:p w14:paraId="160FE859" w14:textId="77777777" w:rsidR="00E75C8D" w:rsidRPr="00D9457F" w:rsidRDefault="00E75C8D" w:rsidP="007203C9">
            <w:pPr>
              <w:numPr>
                <w:ilvl w:val="0"/>
                <w:numId w:val="52"/>
              </w:numPr>
              <w:spacing w:after="160"/>
              <w:contextualSpacing/>
              <w:jc w:val="both"/>
              <w:rPr>
                <w:rFonts w:ascii="Times New Roman" w:hAnsi="Times New Roman"/>
                <w:lang w:eastAsia="en-US"/>
              </w:rPr>
            </w:pPr>
            <w:r w:rsidRPr="00D9457F">
              <w:rPr>
                <w:rFonts w:ascii="Times New Roman" w:hAnsi="Times New Roman"/>
                <w:lang w:eastAsia="en-US"/>
              </w:rPr>
              <w:t>popsat a vysvětlit principy paliativní péče;</w:t>
            </w:r>
          </w:p>
          <w:p w14:paraId="7B514A50" w14:textId="77777777" w:rsidR="00E75C8D" w:rsidRPr="00D9457F" w:rsidRDefault="00E75C8D" w:rsidP="007203C9">
            <w:pPr>
              <w:numPr>
                <w:ilvl w:val="0"/>
                <w:numId w:val="52"/>
              </w:numPr>
              <w:spacing w:after="160"/>
              <w:contextualSpacing/>
              <w:jc w:val="both"/>
              <w:rPr>
                <w:rFonts w:ascii="Times New Roman" w:hAnsi="Times New Roman"/>
              </w:rPr>
            </w:pPr>
            <w:r w:rsidRPr="00D9457F">
              <w:rPr>
                <w:rFonts w:ascii="Times New Roman" w:hAnsi="Times New Roman"/>
                <w:lang w:eastAsia="en-US"/>
              </w:rPr>
              <w:t xml:space="preserve">popsat patofyziologii nejčastějších symptomů pokročilých stádií chronických progresivních nemocí (např. bolest, dušnost, nevolnost, zvracení, delirium, úzkost); </w:t>
            </w:r>
          </w:p>
          <w:p w14:paraId="789CD0CD" w14:textId="77777777" w:rsidR="00E75C8D" w:rsidRPr="00D9457F" w:rsidRDefault="00E75C8D"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popsat způsoby hodnocení závažnosti symptomů u pacientů s pokročilým onemocněním;</w:t>
            </w:r>
          </w:p>
          <w:p w14:paraId="33033E7C" w14:textId="77777777" w:rsidR="00E75C8D" w:rsidRPr="00D9457F" w:rsidRDefault="00E75C8D"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rozumět konceptu celkové bolesti (utrpení) a jejímu významu pro paliativní péči;</w:t>
            </w:r>
          </w:p>
          <w:p w14:paraId="1E80F82F" w14:textId="77777777" w:rsidR="00E75C8D" w:rsidRPr="00D9457F" w:rsidRDefault="00E75C8D"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vysvětlit základní indikace nefarmakologických postupů a pravidla preskripce léčiv (včetně např. opioidů, antidepresiv a antipsychotik) v léčbě pacientů v paliativní péči;</w:t>
            </w:r>
          </w:p>
          <w:p w14:paraId="54BDF472" w14:textId="77777777" w:rsidR="00E75C8D" w:rsidRPr="00D9457F" w:rsidRDefault="00E75C8D"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popsat etické a právní aspekty paliativní péče;</w:t>
            </w:r>
          </w:p>
          <w:p w14:paraId="16579D4C" w14:textId="77777777" w:rsidR="00E75C8D" w:rsidRPr="00D9457F" w:rsidRDefault="00E75C8D"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popsat sociální problematiku u klientů vyžadujících paliativní péči.</w:t>
            </w:r>
          </w:p>
          <w:p w14:paraId="3A3A24F5" w14:textId="77777777" w:rsidR="00E75C8D" w:rsidRPr="00D9457F" w:rsidRDefault="00E75C8D" w:rsidP="00D9457F">
            <w:pPr>
              <w:tabs>
                <w:tab w:val="left" w:pos="328"/>
              </w:tabs>
              <w:contextualSpacing/>
              <w:jc w:val="both"/>
              <w:rPr>
                <w:rFonts w:ascii="Times New Roman" w:hAnsi="Times New Roman"/>
                <w:b/>
                <w:color w:val="000000" w:themeColor="text1"/>
              </w:rPr>
            </w:pPr>
            <w:r w:rsidRPr="00D9457F">
              <w:rPr>
                <w:rFonts w:ascii="Times New Roman" w:hAnsi="Times New Roman"/>
                <w:lang w:eastAsia="en-US"/>
              </w:rPr>
              <w:br/>
            </w:r>
            <w:r w:rsidRPr="00D9457F">
              <w:rPr>
                <w:rFonts w:ascii="Times New Roman" w:hAnsi="Times New Roman"/>
                <w:b/>
                <w:color w:val="000000" w:themeColor="text1"/>
                <w:lang w:eastAsia="en-US"/>
              </w:rPr>
              <w:t>Odborné dovednosti – po absolvování předmětu prokazuje student dovednosti:</w:t>
            </w:r>
          </w:p>
          <w:p w14:paraId="63A89542" w14:textId="77777777" w:rsidR="00E75C8D" w:rsidRPr="00D9457F" w:rsidRDefault="00E75C8D" w:rsidP="007203C9">
            <w:pPr>
              <w:numPr>
                <w:ilvl w:val="0"/>
                <w:numId w:val="52"/>
              </w:numPr>
              <w:spacing w:after="160"/>
              <w:contextualSpacing/>
              <w:jc w:val="both"/>
              <w:rPr>
                <w:rFonts w:ascii="Times New Roman" w:hAnsi="Times New Roman"/>
                <w:lang w:eastAsia="en-US"/>
              </w:rPr>
            </w:pPr>
            <w:r w:rsidRPr="00D9457F">
              <w:rPr>
                <w:rFonts w:ascii="Times New Roman" w:hAnsi="Times New Roman"/>
                <w:lang w:eastAsia="en-US"/>
              </w:rPr>
              <w:t>zhodnotit specifické potřeby nemocných v paliativní péči;</w:t>
            </w:r>
          </w:p>
          <w:p w14:paraId="5572DF0A" w14:textId="77777777" w:rsidR="00E75C8D" w:rsidRPr="00D9457F" w:rsidRDefault="00E75C8D" w:rsidP="007203C9">
            <w:pPr>
              <w:numPr>
                <w:ilvl w:val="0"/>
                <w:numId w:val="52"/>
              </w:numPr>
              <w:spacing w:after="160"/>
              <w:contextualSpacing/>
              <w:jc w:val="both"/>
              <w:rPr>
                <w:rFonts w:ascii="Times New Roman" w:hAnsi="Times New Roman"/>
                <w:lang w:eastAsia="en-US"/>
              </w:rPr>
            </w:pPr>
            <w:r w:rsidRPr="00D9457F">
              <w:rPr>
                <w:rFonts w:ascii="Times New Roman" w:hAnsi="Times New Roman"/>
                <w:lang w:eastAsia="en-US"/>
              </w:rPr>
              <w:t>posoudit klinický stav pacienta a sestavit u něj adekvátní plán péče;</w:t>
            </w:r>
          </w:p>
          <w:p w14:paraId="32E36936" w14:textId="77777777" w:rsidR="00E75C8D" w:rsidRPr="00D9457F" w:rsidRDefault="00E75C8D" w:rsidP="007203C9">
            <w:pPr>
              <w:numPr>
                <w:ilvl w:val="0"/>
                <w:numId w:val="52"/>
              </w:numPr>
              <w:spacing w:after="160"/>
              <w:contextualSpacing/>
              <w:jc w:val="both"/>
              <w:rPr>
                <w:rFonts w:ascii="Times New Roman" w:hAnsi="Times New Roman"/>
                <w:lang w:eastAsia="en-US"/>
              </w:rPr>
            </w:pPr>
            <w:r w:rsidRPr="00D9457F">
              <w:rPr>
                <w:rFonts w:ascii="Times New Roman" w:hAnsi="Times New Roman"/>
                <w:lang w:eastAsia="en-US"/>
              </w:rPr>
              <w:t>realizovat a vyhodnotit účinnost ošetřovatelských intervencí;</w:t>
            </w:r>
          </w:p>
          <w:p w14:paraId="594809A4" w14:textId="77777777" w:rsidR="00E75C8D" w:rsidRPr="00D9457F" w:rsidRDefault="00E75C8D" w:rsidP="007203C9">
            <w:pPr>
              <w:numPr>
                <w:ilvl w:val="0"/>
                <w:numId w:val="52"/>
              </w:numPr>
              <w:tabs>
                <w:tab w:val="left" w:pos="328"/>
              </w:tabs>
              <w:spacing w:after="160"/>
              <w:contextualSpacing/>
              <w:jc w:val="both"/>
              <w:rPr>
                <w:rFonts w:ascii="Times New Roman" w:hAnsi="Times New Roman"/>
              </w:rPr>
            </w:pPr>
            <w:r w:rsidRPr="00D9457F">
              <w:rPr>
                <w:rFonts w:ascii="Times New Roman" w:hAnsi="Times New Roman"/>
                <w:lang w:eastAsia="en-US"/>
              </w:rPr>
              <w:t>řešit adekvátně tělesné symptomy (bolest, dušnost) a psychické symptomy;</w:t>
            </w:r>
          </w:p>
          <w:p w14:paraId="3BA6CE4B" w14:textId="77777777" w:rsidR="00E75C8D" w:rsidRPr="00D9457F" w:rsidRDefault="00E75C8D" w:rsidP="007203C9">
            <w:pPr>
              <w:numPr>
                <w:ilvl w:val="0"/>
                <w:numId w:val="52"/>
              </w:numPr>
              <w:spacing w:after="160"/>
              <w:contextualSpacing/>
              <w:jc w:val="both"/>
              <w:rPr>
                <w:rFonts w:ascii="Times New Roman" w:hAnsi="Times New Roman"/>
              </w:rPr>
            </w:pPr>
            <w:r w:rsidRPr="00D9457F">
              <w:rPr>
                <w:rFonts w:ascii="Times New Roman" w:hAnsi="Times New Roman"/>
                <w:lang w:eastAsia="en-US"/>
              </w:rPr>
              <w:t>spolupracovat s pacientem, rodinou pacienta a dalšími členy multi i interdisciplinárního týmu;</w:t>
            </w:r>
          </w:p>
          <w:p w14:paraId="0944D470" w14:textId="77777777" w:rsidR="00E75C8D" w:rsidRPr="00D9457F" w:rsidRDefault="00E75C8D"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poskytovat ošetřovatelskou péči umírajícím nemocným;</w:t>
            </w:r>
          </w:p>
          <w:p w14:paraId="30968137" w14:textId="77777777" w:rsidR="00E75C8D" w:rsidRPr="00D9457F" w:rsidRDefault="00E75C8D" w:rsidP="007203C9">
            <w:pPr>
              <w:numPr>
                <w:ilvl w:val="0"/>
                <w:numId w:val="52"/>
              </w:numPr>
              <w:tabs>
                <w:tab w:val="left" w:pos="328"/>
              </w:tabs>
              <w:spacing w:after="160"/>
              <w:contextualSpacing/>
              <w:jc w:val="both"/>
              <w:rPr>
                <w:rFonts w:ascii="Times New Roman" w:hAnsi="Times New Roman"/>
              </w:rPr>
            </w:pPr>
            <w:r w:rsidRPr="00D9457F">
              <w:rPr>
                <w:rFonts w:ascii="Times New Roman" w:hAnsi="Times New Roman"/>
                <w:lang w:eastAsia="en-US"/>
              </w:rPr>
              <w:t xml:space="preserve">chápat důležitost meziprofesní spolupráce (lékař, sestra, sociální pracovník, psycholog, duchovní) v rámci péče o pacienta v závěru života; </w:t>
            </w:r>
          </w:p>
          <w:p w14:paraId="18E7DB1F" w14:textId="77777777" w:rsidR="00E75C8D" w:rsidRPr="00D9457F" w:rsidRDefault="00E75C8D"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respektovat kompetence jednotlivých členů týmu;</w:t>
            </w:r>
          </w:p>
          <w:p w14:paraId="11CDFA53" w14:textId="77777777" w:rsidR="00E75C8D" w:rsidRPr="00D9457F" w:rsidRDefault="00E75C8D" w:rsidP="007203C9">
            <w:pPr>
              <w:numPr>
                <w:ilvl w:val="0"/>
                <w:numId w:val="52"/>
              </w:numPr>
              <w:tabs>
                <w:tab w:val="left" w:pos="328"/>
              </w:tabs>
              <w:spacing w:after="160"/>
              <w:contextualSpacing/>
              <w:jc w:val="both"/>
              <w:rPr>
                <w:rFonts w:ascii="Times New Roman" w:hAnsi="Times New Roman"/>
              </w:rPr>
            </w:pPr>
            <w:r w:rsidRPr="00D9457F">
              <w:rPr>
                <w:rFonts w:ascii="Times New Roman" w:hAnsi="Times New Roman"/>
                <w:lang w:eastAsia="en-US"/>
              </w:rPr>
              <w:t>respektovat důležitost koordinace a kontinuity péče především při přesunech pacientů mezi různými poskytovateli zdravotní péče (např. při překladu z lůžkové péče do domácího prostředí).</w:t>
            </w:r>
          </w:p>
        </w:tc>
      </w:tr>
      <w:tr w:rsidR="00E75C8D" w:rsidRPr="00D9457F" w14:paraId="7B9C2E82" w14:textId="77777777" w:rsidTr="002A3FDE">
        <w:trPr>
          <w:trHeight w:val="265"/>
        </w:trPr>
        <w:tc>
          <w:tcPr>
            <w:tcW w:w="1848" w:type="pct"/>
            <w:gridSpan w:val="2"/>
            <w:tcBorders>
              <w:top w:val="nil"/>
              <w:left w:val="single" w:sz="4" w:space="0" w:color="auto"/>
              <w:bottom w:val="single" w:sz="4" w:space="0" w:color="auto"/>
              <w:right w:val="single" w:sz="4" w:space="0" w:color="auto"/>
            </w:tcBorders>
            <w:shd w:val="clear" w:color="auto" w:fill="F7CAAC"/>
            <w:hideMark/>
          </w:tcPr>
          <w:p w14:paraId="3FCF9E27"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Studijní literatura a studijní pomůcky</w:t>
            </w:r>
          </w:p>
        </w:tc>
        <w:tc>
          <w:tcPr>
            <w:tcW w:w="3152" w:type="pct"/>
            <w:gridSpan w:val="8"/>
            <w:tcBorders>
              <w:top w:val="nil"/>
              <w:left w:val="single" w:sz="4" w:space="0" w:color="auto"/>
              <w:bottom w:val="nil"/>
              <w:right w:val="single" w:sz="4" w:space="0" w:color="auto"/>
            </w:tcBorders>
          </w:tcPr>
          <w:p w14:paraId="1AF31C95" w14:textId="77777777" w:rsidR="00E75C8D" w:rsidRPr="00D9457F" w:rsidRDefault="00E75C8D" w:rsidP="00D9457F">
            <w:pPr>
              <w:contextualSpacing/>
              <w:jc w:val="both"/>
              <w:rPr>
                <w:rFonts w:ascii="Times New Roman" w:hAnsi="Times New Roman"/>
                <w:lang w:eastAsia="en-US"/>
              </w:rPr>
            </w:pPr>
          </w:p>
        </w:tc>
      </w:tr>
      <w:tr w:rsidR="00E75C8D" w:rsidRPr="00D9457F" w14:paraId="10C1B401" w14:textId="77777777" w:rsidTr="002A3FDE">
        <w:trPr>
          <w:trHeight w:val="1497"/>
        </w:trPr>
        <w:tc>
          <w:tcPr>
            <w:tcW w:w="5000" w:type="pct"/>
            <w:gridSpan w:val="10"/>
            <w:tcBorders>
              <w:top w:val="nil"/>
              <w:left w:val="single" w:sz="4" w:space="0" w:color="auto"/>
              <w:bottom w:val="single" w:sz="4" w:space="0" w:color="auto"/>
              <w:right w:val="single" w:sz="4" w:space="0" w:color="auto"/>
            </w:tcBorders>
          </w:tcPr>
          <w:p w14:paraId="119826AE" w14:textId="77777777" w:rsidR="008C0093" w:rsidRPr="00D9457F" w:rsidRDefault="008C0093" w:rsidP="008C0093">
            <w:pPr>
              <w:contextualSpacing/>
              <w:jc w:val="both"/>
              <w:rPr>
                <w:rFonts w:ascii="Times New Roman" w:hAnsi="Times New Roman"/>
                <w:b/>
                <w:lang w:eastAsia="en-US"/>
              </w:rPr>
            </w:pPr>
            <w:r w:rsidRPr="00D9457F">
              <w:rPr>
                <w:rFonts w:ascii="Times New Roman" w:hAnsi="Times New Roman"/>
                <w:b/>
                <w:lang w:eastAsia="en-US"/>
              </w:rPr>
              <w:t>Povinná literatura:</w:t>
            </w:r>
          </w:p>
          <w:p w14:paraId="72836028"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BUŽGOVÁ, R. </w:t>
            </w:r>
            <w:r w:rsidRPr="00D9457F">
              <w:rPr>
                <w:rFonts w:ascii="Times New Roman" w:hAnsi="Times New Roman"/>
                <w:i/>
                <w:iCs/>
                <w:lang w:eastAsia="en-US"/>
              </w:rPr>
              <w:t>Paliativní péče ve zdravotnických  zařízeních: potřeby, hodnocení, kvalita života.</w:t>
            </w:r>
            <w:r w:rsidRPr="00D9457F">
              <w:rPr>
                <w:rFonts w:ascii="Times New Roman" w:hAnsi="Times New Roman"/>
                <w:lang w:eastAsia="en-US"/>
              </w:rPr>
              <w:t> Praha: Grada, 2015.</w:t>
            </w:r>
          </w:p>
          <w:p w14:paraId="350CC795"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O´CONNOR, M., ARANDA, S. Paliativní péče pro sestry všech oborů. 1. české vyd. Praha: Grada, 2005. </w:t>
            </w:r>
          </w:p>
          <w:p w14:paraId="46516C15"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caps/>
                <w:lang w:eastAsia="en-US"/>
              </w:rPr>
              <w:t>Kala, M., Dorková</w:t>
            </w:r>
            <w:r w:rsidRPr="00D9457F">
              <w:rPr>
                <w:rFonts w:ascii="Times New Roman" w:hAnsi="Times New Roman"/>
                <w:lang w:eastAsia="en-US"/>
              </w:rPr>
              <w:t xml:space="preserve">, Z. </w:t>
            </w:r>
            <w:r w:rsidRPr="00D9457F">
              <w:rPr>
                <w:rFonts w:ascii="Times New Roman" w:hAnsi="Times New Roman"/>
                <w:i/>
                <w:lang w:eastAsia="en-US"/>
              </w:rPr>
              <w:t>Paliativní a hospicová péče</w:t>
            </w:r>
            <w:r w:rsidRPr="00D9457F">
              <w:rPr>
                <w:rFonts w:ascii="Times New Roman" w:hAnsi="Times New Roman"/>
                <w:lang w:eastAsia="en-US"/>
              </w:rPr>
              <w:t>. Zlín: Univerzita Tomáše Bati ve Zlíně, Fakulta humanitních studií,</w:t>
            </w:r>
          </w:p>
          <w:p w14:paraId="3CAC2A0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2017. Dostupné v: http://hdl.handle.net/10563/41526.</w:t>
            </w:r>
          </w:p>
          <w:p w14:paraId="33D47A66"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caps/>
                <w:lang w:eastAsia="en-US"/>
              </w:rPr>
              <w:t>Krška,</w:t>
            </w:r>
            <w:r w:rsidRPr="00D9457F">
              <w:rPr>
                <w:rFonts w:ascii="Times New Roman" w:hAnsi="Times New Roman"/>
                <w:lang w:eastAsia="en-US"/>
              </w:rPr>
              <w:t xml:space="preserve"> Z. et al. </w:t>
            </w:r>
            <w:r w:rsidRPr="00D9457F">
              <w:rPr>
                <w:rFonts w:ascii="Times New Roman" w:hAnsi="Times New Roman"/>
                <w:i/>
                <w:lang w:eastAsia="en-US"/>
              </w:rPr>
              <w:t>Chirurgická onkologie</w:t>
            </w:r>
            <w:r w:rsidRPr="00D9457F">
              <w:rPr>
                <w:rFonts w:ascii="Times New Roman" w:hAnsi="Times New Roman"/>
                <w:lang w:eastAsia="en-US"/>
              </w:rPr>
              <w:t>. Praha: Grada, 2014.</w:t>
            </w:r>
          </w:p>
          <w:p w14:paraId="79687591" w14:textId="77777777" w:rsidR="00E75C8D" w:rsidRPr="00D9457F" w:rsidRDefault="00E75C8D" w:rsidP="00D9457F">
            <w:pPr>
              <w:contextualSpacing/>
              <w:jc w:val="both"/>
              <w:rPr>
                <w:rFonts w:ascii="Times New Roman" w:hAnsi="Times New Roman"/>
                <w:color w:val="212529"/>
                <w:shd w:val="clear" w:color="auto" w:fill="FFFFFF"/>
                <w:lang w:eastAsia="en-US"/>
              </w:rPr>
            </w:pPr>
            <w:r w:rsidRPr="00D9457F">
              <w:rPr>
                <w:rFonts w:ascii="Times New Roman" w:hAnsi="Times New Roman"/>
                <w:color w:val="212529"/>
                <w:shd w:val="clear" w:color="auto" w:fill="FFFFFF"/>
                <w:lang w:eastAsia="en-US"/>
              </w:rPr>
              <w:t>SVOBODA, P., HERLE, P.</w:t>
            </w:r>
            <w:r w:rsidRPr="00D9457F">
              <w:rPr>
                <w:rFonts w:ascii="Times New Roman" w:hAnsi="Times New Roman"/>
                <w:i/>
                <w:color w:val="212529"/>
                <w:shd w:val="clear" w:color="auto" w:fill="FFFFFF"/>
                <w:lang w:eastAsia="en-US"/>
              </w:rPr>
              <w:t xml:space="preserve"> Paliativní medicína pro všeobecné praktické lékaře.</w:t>
            </w:r>
            <w:r w:rsidRPr="00D9457F">
              <w:rPr>
                <w:rFonts w:ascii="Times New Roman" w:hAnsi="Times New Roman"/>
                <w:color w:val="212529"/>
                <w:shd w:val="clear" w:color="auto" w:fill="FFFFFF"/>
                <w:lang w:eastAsia="en-US"/>
              </w:rPr>
              <w:t xml:space="preserve"> Praha: RAABE, 2019.</w:t>
            </w:r>
          </w:p>
          <w:p w14:paraId="360A505C" w14:textId="77777777" w:rsidR="008C0093" w:rsidRDefault="008C0093" w:rsidP="008C0093">
            <w:pPr>
              <w:contextualSpacing/>
              <w:jc w:val="both"/>
              <w:rPr>
                <w:rFonts w:ascii="Times New Roman" w:hAnsi="Times New Roman"/>
                <w:b/>
                <w:lang w:eastAsia="en-US"/>
              </w:rPr>
            </w:pPr>
          </w:p>
          <w:p w14:paraId="44B99E6E" w14:textId="77777777" w:rsidR="008C0093" w:rsidRPr="00D9457F" w:rsidRDefault="008C0093" w:rsidP="008C0093">
            <w:pPr>
              <w:contextualSpacing/>
              <w:jc w:val="both"/>
              <w:rPr>
                <w:rFonts w:ascii="Times New Roman" w:hAnsi="Times New Roman"/>
                <w:lang w:eastAsia="en-US"/>
              </w:rPr>
            </w:pPr>
            <w:r w:rsidRPr="00D9457F">
              <w:rPr>
                <w:rFonts w:ascii="Times New Roman" w:hAnsi="Times New Roman"/>
                <w:b/>
                <w:lang w:eastAsia="en-US"/>
              </w:rPr>
              <w:t>Doporučená literatura:</w:t>
            </w:r>
          </w:p>
          <w:p w14:paraId="02FB1DC6" w14:textId="77777777" w:rsidR="00E75C8D" w:rsidRPr="00D9457F" w:rsidRDefault="00E75C8D" w:rsidP="00D9457F">
            <w:pPr>
              <w:contextualSpacing/>
              <w:jc w:val="both"/>
              <w:rPr>
                <w:rFonts w:ascii="Times New Roman" w:hAnsi="Times New Roman"/>
                <w:color w:val="212529"/>
                <w:shd w:val="clear" w:color="auto" w:fill="FFFFFF"/>
                <w:lang w:eastAsia="en-US"/>
              </w:rPr>
            </w:pPr>
            <w:r w:rsidRPr="00D9457F">
              <w:rPr>
                <w:rFonts w:ascii="Times New Roman" w:hAnsi="Times New Roman"/>
                <w:color w:val="212529"/>
                <w:shd w:val="clear" w:color="auto" w:fill="FFFFFF"/>
                <w:lang w:eastAsia="en-US"/>
              </w:rPr>
              <w:t>BARTOŠ, A., RAISOVÁ, M.</w:t>
            </w:r>
            <w:r w:rsidRPr="00D9457F">
              <w:rPr>
                <w:rFonts w:ascii="Times New Roman" w:hAnsi="Times New Roman"/>
                <w:i/>
                <w:color w:val="212529"/>
                <w:shd w:val="clear" w:color="auto" w:fill="FFFFFF"/>
                <w:lang w:eastAsia="en-US"/>
              </w:rPr>
              <w:t xml:space="preserve"> Testy a dotazníky pro vyšetřování kognitivních funkcí, nálady a soběstačnosti.</w:t>
            </w:r>
            <w:r w:rsidRPr="00D9457F">
              <w:rPr>
                <w:rFonts w:ascii="Times New Roman" w:hAnsi="Times New Roman"/>
                <w:color w:val="212529"/>
                <w:shd w:val="clear" w:color="auto" w:fill="FFFFFF"/>
                <w:lang w:eastAsia="en-US"/>
              </w:rPr>
              <w:t xml:space="preserve"> Praha: Mladá fronta, 2019.</w:t>
            </w:r>
          </w:p>
          <w:p w14:paraId="76B1DCDD" w14:textId="77777777" w:rsidR="00E75C8D" w:rsidRPr="00D9457F" w:rsidRDefault="00E75C8D" w:rsidP="00D9457F">
            <w:pPr>
              <w:ind w:left="11" w:hanging="11"/>
              <w:contextualSpacing/>
              <w:jc w:val="both"/>
              <w:rPr>
                <w:rFonts w:ascii="Times New Roman" w:hAnsi="Times New Roman"/>
                <w:lang w:eastAsia="en-US"/>
              </w:rPr>
            </w:pPr>
            <w:r w:rsidRPr="00D9457F">
              <w:rPr>
                <w:rFonts w:ascii="Times New Roman" w:hAnsi="Times New Roman"/>
                <w:lang w:eastAsia="en-US"/>
              </w:rPr>
              <w:t>BOŠMANSKÝ, K., LACKO, A.</w:t>
            </w:r>
            <w:r w:rsidRPr="00D9457F">
              <w:rPr>
                <w:rFonts w:ascii="Times New Roman" w:hAnsi="Times New Roman"/>
                <w:i/>
                <w:lang w:eastAsia="en-US"/>
              </w:rPr>
              <w:t xml:space="preserve"> Človek z pohľadu pastorálnej medicíny a bioetiky.</w:t>
            </w:r>
            <w:r w:rsidRPr="00D9457F">
              <w:rPr>
                <w:rFonts w:ascii="Times New Roman" w:hAnsi="Times New Roman"/>
                <w:lang w:eastAsia="en-US"/>
              </w:rPr>
              <w:t xml:space="preserve"> Ružomberok: Fakulta zdravotníctva v Ružomberku, 2007. </w:t>
            </w:r>
          </w:p>
          <w:p w14:paraId="20730360"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caps/>
                <w:lang w:eastAsia="en-US"/>
              </w:rPr>
              <w:t>Cabrnoch</w:t>
            </w:r>
            <w:r w:rsidRPr="00D9457F">
              <w:rPr>
                <w:rFonts w:ascii="Times New Roman" w:hAnsi="Times New Roman"/>
                <w:lang w:eastAsia="en-US"/>
              </w:rPr>
              <w:t xml:space="preserve">, M. et al. </w:t>
            </w:r>
            <w:r w:rsidRPr="00D9457F">
              <w:rPr>
                <w:rFonts w:ascii="Times New Roman" w:hAnsi="Times New Roman"/>
                <w:i/>
                <w:lang w:eastAsia="en-US"/>
              </w:rPr>
              <w:t>Výzvy hospicové péče</w:t>
            </w:r>
            <w:r w:rsidRPr="00D9457F">
              <w:rPr>
                <w:rFonts w:ascii="Times New Roman" w:hAnsi="Times New Roman"/>
                <w:lang w:eastAsia="en-US"/>
              </w:rPr>
              <w:t>. Čerčany: Tři, 2016.</w:t>
            </w:r>
          </w:p>
          <w:p w14:paraId="77553271" w14:textId="77777777" w:rsidR="00E75C8D" w:rsidRPr="00D9457F" w:rsidRDefault="00E75C8D" w:rsidP="00D9457F">
            <w:pPr>
              <w:ind w:left="11" w:hanging="11"/>
              <w:contextualSpacing/>
              <w:jc w:val="both"/>
              <w:rPr>
                <w:rFonts w:ascii="Times New Roman" w:hAnsi="Times New Roman"/>
                <w:lang w:eastAsia="en-US"/>
              </w:rPr>
            </w:pPr>
            <w:r w:rsidRPr="00D9457F">
              <w:rPr>
                <w:rFonts w:ascii="Times New Roman" w:hAnsi="Times New Roman"/>
                <w:lang w:eastAsia="en-US"/>
              </w:rPr>
              <w:t xml:space="preserve">CONNOR, S. R. </w:t>
            </w:r>
            <w:r w:rsidRPr="00D9457F">
              <w:rPr>
                <w:rFonts w:ascii="Times New Roman" w:hAnsi="Times New Roman"/>
                <w:i/>
                <w:lang w:eastAsia="en-US"/>
              </w:rPr>
              <w:t>Hospice and Palliative Care. The Essential Guide.</w:t>
            </w:r>
            <w:r w:rsidRPr="00D9457F">
              <w:rPr>
                <w:rFonts w:ascii="Times New Roman" w:hAnsi="Times New Roman"/>
                <w:lang w:eastAsia="en-US"/>
              </w:rPr>
              <w:t xml:space="preserve"> Routledge, 2018.</w:t>
            </w:r>
          </w:p>
          <w:p w14:paraId="1A7D1E93" w14:textId="77777777" w:rsidR="00E75C8D" w:rsidRPr="00D9457F" w:rsidRDefault="00E75C8D" w:rsidP="00D9457F">
            <w:pPr>
              <w:ind w:left="11" w:hanging="11"/>
              <w:contextualSpacing/>
              <w:jc w:val="both"/>
              <w:rPr>
                <w:rFonts w:ascii="Times New Roman" w:hAnsi="Times New Roman"/>
                <w:lang w:eastAsia="en-US"/>
              </w:rPr>
            </w:pPr>
            <w:r w:rsidRPr="00D9457F">
              <w:rPr>
                <w:rFonts w:ascii="Times New Roman" w:hAnsi="Times New Roman"/>
                <w:lang w:eastAsia="en-US"/>
              </w:rPr>
              <w:t xml:space="preserve">CORR, C. A., CORR, D. M., DOKA, K. J. </w:t>
            </w:r>
            <w:r w:rsidRPr="00D9457F">
              <w:rPr>
                <w:rFonts w:ascii="Times New Roman" w:hAnsi="Times New Roman"/>
                <w:i/>
                <w:lang w:eastAsia="en-US"/>
              </w:rPr>
              <w:t>Death &amp; Dying, Life &amp; Living.</w:t>
            </w:r>
            <w:r w:rsidRPr="00D9457F">
              <w:rPr>
                <w:rFonts w:ascii="Times New Roman" w:hAnsi="Times New Roman"/>
                <w:lang w:eastAsia="en-US"/>
              </w:rPr>
              <w:t xml:space="preserve"> Boston: Cengage, 2019.</w:t>
            </w:r>
          </w:p>
          <w:p w14:paraId="4D0ABB41"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DUKOVÁ, I. a kol.</w:t>
            </w:r>
            <w:r w:rsidRPr="00D9457F">
              <w:rPr>
                <w:rFonts w:ascii="Times New Roman" w:hAnsi="Times New Roman"/>
                <w:i/>
                <w:lang w:eastAsia="en-US"/>
              </w:rPr>
              <w:t xml:space="preserve"> Sociální politika.</w:t>
            </w:r>
            <w:r w:rsidRPr="00D9457F">
              <w:rPr>
                <w:rFonts w:ascii="Times New Roman" w:hAnsi="Times New Roman"/>
                <w:lang w:eastAsia="en-US"/>
              </w:rPr>
              <w:t xml:space="preserve"> Praha: Grada, 2013.</w:t>
            </w:r>
          </w:p>
          <w:p w14:paraId="2FBE7BE4"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FALLON, M., HANKS, G. ABC of palliative care. 2. ed. Blackwell publishing. 2006. </w:t>
            </w:r>
          </w:p>
          <w:p w14:paraId="39A3940C"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caps/>
                <w:lang w:eastAsia="en-US"/>
              </w:rPr>
              <w:t>Ferko</w:t>
            </w:r>
            <w:r w:rsidRPr="00D9457F">
              <w:rPr>
                <w:rFonts w:ascii="Times New Roman" w:hAnsi="Times New Roman"/>
                <w:lang w:eastAsia="en-US"/>
              </w:rPr>
              <w:t xml:space="preserve">, A. et al. </w:t>
            </w:r>
            <w:r w:rsidRPr="00D9457F">
              <w:rPr>
                <w:rFonts w:ascii="Times New Roman" w:hAnsi="Times New Roman"/>
                <w:i/>
                <w:lang w:eastAsia="en-US"/>
              </w:rPr>
              <w:t>Chirurgie v kostce</w:t>
            </w:r>
            <w:r w:rsidRPr="00D9457F">
              <w:rPr>
                <w:rFonts w:ascii="Times New Roman" w:hAnsi="Times New Roman"/>
                <w:lang w:eastAsia="en-US"/>
              </w:rPr>
              <w:t>. Praha: Grada, 2015.</w:t>
            </w:r>
          </w:p>
          <w:p w14:paraId="53736F5E" w14:textId="77777777" w:rsidR="00E75C8D" w:rsidRPr="00D9457F" w:rsidRDefault="00E75C8D" w:rsidP="00D9457F">
            <w:pPr>
              <w:ind w:left="11" w:hanging="11"/>
              <w:contextualSpacing/>
              <w:jc w:val="both"/>
              <w:rPr>
                <w:rFonts w:ascii="Times New Roman" w:hAnsi="Times New Roman"/>
                <w:color w:val="212529"/>
                <w:shd w:val="clear" w:color="auto" w:fill="FFFFFF"/>
                <w:lang w:eastAsia="en-US"/>
              </w:rPr>
            </w:pPr>
            <w:r w:rsidRPr="00D9457F">
              <w:rPr>
                <w:rFonts w:ascii="Times New Roman" w:hAnsi="Times New Roman"/>
                <w:color w:val="212529"/>
                <w:shd w:val="clear" w:color="auto" w:fill="FFFFFF"/>
                <w:lang w:eastAsia="en-US"/>
              </w:rPr>
              <w:t>GURKOVÁ, E.</w:t>
            </w:r>
            <w:r w:rsidRPr="00D9457F">
              <w:rPr>
                <w:rFonts w:ascii="Times New Roman" w:hAnsi="Times New Roman"/>
                <w:i/>
                <w:color w:val="212529"/>
                <w:shd w:val="clear" w:color="auto" w:fill="FFFFFF"/>
                <w:lang w:eastAsia="en-US"/>
              </w:rPr>
              <w:t xml:space="preserve"> Hodnocení kvality života.</w:t>
            </w:r>
            <w:r w:rsidRPr="00D9457F">
              <w:rPr>
                <w:rFonts w:ascii="Times New Roman" w:hAnsi="Times New Roman"/>
                <w:color w:val="212529"/>
                <w:shd w:val="clear" w:color="auto" w:fill="FFFFFF"/>
                <w:lang w:eastAsia="en-US"/>
              </w:rPr>
              <w:t xml:space="preserve"> Praha: Grada, 2011.</w:t>
            </w:r>
          </w:p>
          <w:p w14:paraId="0E844F47"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HAŠKOVCOVÁ, H. Thanatologie. Nauka o umírání a smrti. 2. přepracované vyd. Praha: Galén, 2007. </w:t>
            </w:r>
          </w:p>
          <w:p w14:paraId="04E22060"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CHLOUPKOVÁ, S.</w:t>
            </w:r>
            <w:r w:rsidRPr="00D9457F">
              <w:rPr>
                <w:rFonts w:ascii="Times New Roman" w:hAnsi="Times New Roman"/>
                <w:i/>
                <w:lang w:eastAsia="en-US"/>
              </w:rPr>
              <w:t xml:space="preserve"> Jednání se zájemcem o službu sociální péče od A do Z.</w:t>
            </w:r>
            <w:r w:rsidRPr="00D9457F">
              <w:rPr>
                <w:rFonts w:ascii="Times New Roman" w:hAnsi="Times New Roman"/>
                <w:lang w:eastAsia="en-US"/>
              </w:rPr>
              <w:t xml:space="preserve"> Praha: Grada, 2013.</w:t>
            </w:r>
          </w:p>
          <w:p w14:paraId="7200C496"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KABELKA, L. </w:t>
            </w:r>
            <w:r w:rsidRPr="00D9457F">
              <w:rPr>
                <w:rFonts w:ascii="Times New Roman" w:hAnsi="Times New Roman"/>
                <w:i/>
                <w:lang w:eastAsia="en-US"/>
              </w:rPr>
              <w:t>Geriatrická paliativní péče a komunikace o nemoci</w:t>
            </w:r>
            <w:r w:rsidRPr="00D9457F">
              <w:rPr>
                <w:rFonts w:ascii="Times New Roman" w:hAnsi="Times New Roman"/>
                <w:lang w:eastAsia="en-US"/>
              </w:rPr>
              <w:t>.  Praha: Mladá fronta, 2018.</w:t>
            </w:r>
          </w:p>
          <w:p w14:paraId="228293CC" w14:textId="77777777" w:rsidR="00E75C8D" w:rsidRPr="00D9457F" w:rsidRDefault="00E75C8D" w:rsidP="00D9457F">
            <w:pPr>
              <w:ind w:left="11" w:hanging="11"/>
              <w:contextualSpacing/>
              <w:jc w:val="both"/>
              <w:rPr>
                <w:rFonts w:ascii="Times New Roman" w:hAnsi="Times New Roman"/>
                <w:lang w:eastAsia="en-US"/>
              </w:rPr>
            </w:pPr>
            <w:r w:rsidRPr="00D9457F">
              <w:rPr>
                <w:rFonts w:ascii="Times New Roman" w:hAnsi="Times New Roman"/>
                <w:lang w:eastAsia="en-US"/>
              </w:rPr>
              <w:t xml:space="preserve">KASTENBAUM, R., MOREMAN, C. M. </w:t>
            </w:r>
            <w:r w:rsidRPr="00D9457F">
              <w:rPr>
                <w:rFonts w:ascii="Times New Roman" w:hAnsi="Times New Roman"/>
                <w:i/>
                <w:lang w:eastAsia="en-US"/>
              </w:rPr>
              <w:t>Death, Society and Human Experience.</w:t>
            </w:r>
            <w:r w:rsidRPr="00D9457F">
              <w:rPr>
                <w:rFonts w:ascii="Times New Roman" w:hAnsi="Times New Roman"/>
                <w:lang w:eastAsia="en-US"/>
              </w:rPr>
              <w:t xml:space="preserve"> New York: Routledge, 2018.</w:t>
            </w:r>
          </w:p>
          <w:p w14:paraId="066CC2C5"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KELNEROVÁ, J. Tanatologie v ošetřovatelství. 1. vyd. Brno: Littera. 2007. </w:t>
            </w:r>
          </w:p>
          <w:p w14:paraId="1578A1E3" w14:textId="77777777" w:rsidR="00E75C8D" w:rsidRPr="00D9457F" w:rsidRDefault="00E75C8D" w:rsidP="00D9457F">
            <w:pPr>
              <w:ind w:left="11" w:hanging="11"/>
              <w:contextualSpacing/>
              <w:jc w:val="both"/>
              <w:rPr>
                <w:rFonts w:ascii="Times New Roman" w:hAnsi="Times New Roman"/>
                <w:lang w:eastAsia="en-US"/>
              </w:rPr>
            </w:pPr>
            <w:r w:rsidRPr="00D9457F">
              <w:rPr>
                <w:rFonts w:ascii="Times New Roman" w:hAnsi="Times New Roman"/>
                <w:lang w:eastAsia="en-US"/>
              </w:rPr>
              <w:t>KLEPÁČKOVÁ, O., KREJČÍ, Z., ČERNÁ, M.</w:t>
            </w:r>
            <w:r w:rsidRPr="00D9457F">
              <w:rPr>
                <w:rFonts w:ascii="Times New Roman" w:hAnsi="Times New Roman"/>
                <w:i/>
                <w:lang w:eastAsia="en-US"/>
              </w:rPr>
              <w:t xml:space="preserve"> Sociální páce na příkladech z praxe.</w:t>
            </w:r>
            <w:r w:rsidRPr="00D9457F">
              <w:rPr>
                <w:rFonts w:ascii="Times New Roman" w:hAnsi="Times New Roman"/>
                <w:lang w:eastAsia="en-US"/>
              </w:rPr>
              <w:t xml:space="preserve"> Praha: Grada, 2022.</w:t>
            </w:r>
          </w:p>
          <w:p w14:paraId="4FE73C48"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lang w:eastAsia="en-US"/>
              </w:rPr>
              <w:t xml:space="preserve">KUBÍČKOVÁ, N. Zármutek a pomoc pozůstalým. 1. vyd. Praha: ISV 2001. </w:t>
            </w:r>
          </w:p>
          <w:p w14:paraId="7500868C" w14:textId="77777777" w:rsidR="00E75C8D" w:rsidRPr="00D9457F" w:rsidRDefault="00E75C8D" w:rsidP="00D9457F">
            <w:pPr>
              <w:contextualSpacing/>
              <w:jc w:val="both"/>
              <w:rPr>
                <w:rFonts w:ascii="Times New Roman" w:hAnsi="Times New Roman"/>
                <w:color w:val="201F1E"/>
                <w:lang w:eastAsia="en-US"/>
              </w:rPr>
            </w:pPr>
            <w:r w:rsidRPr="00D9457F">
              <w:rPr>
                <w:rFonts w:ascii="Times New Roman" w:hAnsi="Times New Roman"/>
                <w:color w:val="201F1E"/>
                <w:lang w:eastAsia="en-US"/>
              </w:rPr>
              <w:t xml:space="preserve">KUPKA, M. </w:t>
            </w:r>
            <w:r w:rsidRPr="00D9457F">
              <w:rPr>
                <w:rFonts w:ascii="Times New Roman" w:hAnsi="Times New Roman"/>
                <w:i/>
                <w:iCs/>
                <w:color w:val="201F1E"/>
                <w:lang w:eastAsia="en-US"/>
              </w:rPr>
              <w:t>Psychosociální aspekty paliativní péče.</w:t>
            </w:r>
            <w:r w:rsidRPr="00D9457F">
              <w:rPr>
                <w:rFonts w:ascii="Times New Roman" w:hAnsi="Times New Roman"/>
                <w:color w:val="201F1E"/>
                <w:lang w:eastAsia="en-US"/>
              </w:rPr>
              <w:t xml:space="preserve"> Praha: Grada, 2014.</w:t>
            </w:r>
          </w:p>
          <w:p w14:paraId="3036946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caps/>
                <w:lang w:eastAsia="en-US"/>
              </w:rPr>
              <w:t>Kupka</w:t>
            </w:r>
            <w:r w:rsidRPr="00D9457F">
              <w:rPr>
                <w:rFonts w:ascii="Times New Roman" w:hAnsi="Times New Roman"/>
                <w:lang w:eastAsia="en-US"/>
              </w:rPr>
              <w:t xml:space="preserve">, M. </w:t>
            </w:r>
            <w:r w:rsidRPr="00D9457F">
              <w:rPr>
                <w:rFonts w:ascii="Times New Roman" w:hAnsi="Times New Roman"/>
                <w:i/>
                <w:lang w:eastAsia="en-US"/>
              </w:rPr>
              <w:t>Psychosociální aspekty paliativní péče</w:t>
            </w:r>
            <w:r w:rsidRPr="00D9457F">
              <w:rPr>
                <w:rFonts w:ascii="Times New Roman" w:hAnsi="Times New Roman"/>
                <w:lang w:eastAsia="en-US"/>
              </w:rPr>
              <w:t>. Praha: Grada, 2014.</w:t>
            </w:r>
          </w:p>
          <w:p w14:paraId="38E74041" w14:textId="77777777" w:rsidR="00E75C8D" w:rsidRPr="00D9457F" w:rsidRDefault="00E75C8D" w:rsidP="00D9457F">
            <w:pPr>
              <w:ind w:left="11" w:hanging="11"/>
              <w:contextualSpacing/>
              <w:jc w:val="both"/>
              <w:rPr>
                <w:rFonts w:ascii="Times New Roman" w:hAnsi="Times New Roman"/>
                <w:color w:val="212529"/>
                <w:shd w:val="clear" w:color="auto" w:fill="FFFFFF"/>
                <w:lang w:eastAsia="en-US"/>
              </w:rPr>
            </w:pPr>
            <w:r w:rsidRPr="00D9457F">
              <w:rPr>
                <w:rFonts w:ascii="Times New Roman" w:hAnsi="Times New Roman"/>
                <w:color w:val="212529"/>
                <w:shd w:val="clear" w:color="auto" w:fill="FFFFFF"/>
                <w:lang w:eastAsia="en-US"/>
              </w:rPr>
              <w:t>KUZNÍKOVÁ, I. a kol.</w:t>
            </w:r>
            <w:r w:rsidRPr="00D9457F">
              <w:rPr>
                <w:rFonts w:ascii="Times New Roman" w:hAnsi="Times New Roman"/>
                <w:i/>
                <w:color w:val="212529"/>
                <w:shd w:val="clear" w:color="auto" w:fill="FFFFFF"/>
                <w:lang w:eastAsia="en-US"/>
              </w:rPr>
              <w:t xml:space="preserve"> Sociální práce ve zdravotnictví.</w:t>
            </w:r>
            <w:r w:rsidRPr="00D9457F">
              <w:rPr>
                <w:rFonts w:ascii="Times New Roman" w:hAnsi="Times New Roman"/>
                <w:color w:val="212529"/>
                <w:shd w:val="clear" w:color="auto" w:fill="FFFFFF"/>
                <w:lang w:eastAsia="en-US"/>
              </w:rPr>
              <w:t xml:space="preserve"> Praha: Grada, 2011.</w:t>
            </w:r>
          </w:p>
          <w:p w14:paraId="1A98D07D" w14:textId="77777777" w:rsidR="00E75C8D" w:rsidRPr="00D9457F" w:rsidRDefault="00E75C8D" w:rsidP="00D9457F">
            <w:pPr>
              <w:ind w:left="11" w:hanging="11"/>
              <w:contextualSpacing/>
              <w:jc w:val="both"/>
              <w:rPr>
                <w:rFonts w:ascii="Times New Roman" w:hAnsi="Times New Roman"/>
                <w:lang w:eastAsia="en-US"/>
              </w:rPr>
            </w:pPr>
            <w:r w:rsidRPr="00D9457F">
              <w:rPr>
                <w:rFonts w:ascii="Times New Roman" w:hAnsi="Times New Roman"/>
                <w:lang w:eastAsia="en-US"/>
              </w:rPr>
              <w:t>LLOYD-WILLIAMS, M., ed.</w:t>
            </w:r>
            <w:r w:rsidRPr="00D9457F">
              <w:rPr>
                <w:rFonts w:ascii="Times New Roman" w:hAnsi="Times New Roman"/>
                <w:i/>
                <w:lang w:eastAsia="en-US"/>
              </w:rPr>
              <w:t xml:space="preserve"> Psychosocial Issues in Palliative Care. </w:t>
            </w:r>
            <w:r w:rsidRPr="00D9457F">
              <w:rPr>
                <w:rFonts w:ascii="Times New Roman" w:hAnsi="Times New Roman"/>
                <w:lang w:eastAsia="en-US"/>
              </w:rPr>
              <w:t>Oxford: Oxford University Press, 2018.</w:t>
            </w:r>
          </w:p>
          <w:p w14:paraId="7382FAD6"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L</w:t>
            </w:r>
            <w:r w:rsidRPr="00D9457F">
              <w:rPr>
                <w:rFonts w:ascii="Times New Roman" w:hAnsi="Times New Roman"/>
                <w:caps/>
                <w:lang w:eastAsia="en-US"/>
              </w:rPr>
              <w:t>oučka</w:t>
            </w:r>
            <w:r w:rsidRPr="00D9457F">
              <w:rPr>
                <w:rFonts w:ascii="Times New Roman" w:hAnsi="Times New Roman"/>
                <w:lang w:eastAsia="en-US"/>
              </w:rPr>
              <w:t xml:space="preserve">, M. et al. </w:t>
            </w:r>
            <w:r w:rsidRPr="00D9457F">
              <w:rPr>
                <w:rFonts w:ascii="Times New Roman" w:hAnsi="Times New Roman"/>
                <w:i/>
                <w:lang w:eastAsia="en-US"/>
              </w:rPr>
              <w:t>Organizace mobilní specializované paliativní péče v Evropě</w:t>
            </w:r>
            <w:r w:rsidRPr="00D9457F">
              <w:rPr>
                <w:rFonts w:ascii="Times New Roman" w:hAnsi="Times New Roman"/>
                <w:lang w:eastAsia="en-US"/>
              </w:rPr>
              <w:t>. Praha: Centrum paliativní péče, 2015.</w:t>
            </w:r>
          </w:p>
          <w:p w14:paraId="02DDE320" w14:textId="77777777" w:rsidR="00E75C8D" w:rsidRPr="00D9457F" w:rsidRDefault="00E75C8D" w:rsidP="00D9457F">
            <w:pPr>
              <w:ind w:left="11" w:hanging="11"/>
              <w:contextualSpacing/>
              <w:jc w:val="both"/>
              <w:rPr>
                <w:rFonts w:ascii="Times New Roman" w:hAnsi="Times New Roman"/>
                <w:lang w:eastAsia="en-US"/>
              </w:rPr>
            </w:pPr>
            <w:r w:rsidRPr="00D9457F">
              <w:rPr>
                <w:rFonts w:ascii="Times New Roman" w:hAnsi="Times New Roman"/>
                <w:lang w:eastAsia="en-US"/>
              </w:rPr>
              <w:t>MACAULEY, R. C.</w:t>
            </w:r>
            <w:r w:rsidRPr="00D9457F">
              <w:rPr>
                <w:rFonts w:ascii="Times New Roman" w:hAnsi="Times New Roman"/>
                <w:i/>
                <w:lang w:eastAsia="en-US"/>
              </w:rPr>
              <w:t xml:space="preserve"> Ethics in Palliative Care.</w:t>
            </w:r>
            <w:r w:rsidRPr="00D9457F">
              <w:rPr>
                <w:rFonts w:ascii="Times New Roman" w:hAnsi="Times New Roman"/>
                <w:lang w:eastAsia="en-US"/>
              </w:rPr>
              <w:t xml:space="preserve"> New York: Oxford University Press, 2018.</w:t>
            </w:r>
          </w:p>
          <w:p w14:paraId="155EEE0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MALÍK HOLASOVÁ, V.</w:t>
            </w:r>
            <w:r w:rsidRPr="00D9457F">
              <w:rPr>
                <w:rFonts w:ascii="Times New Roman" w:hAnsi="Times New Roman"/>
                <w:i/>
                <w:lang w:eastAsia="en-US"/>
              </w:rPr>
              <w:t xml:space="preserve"> Kvalita v sociální práci a sociálních službách.</w:t>
            </w:r>
            <w:r w:rsidRPr="00D9457F">
              <w:rPr>
                <w:rFonts w:ascii="Times New Roman" w:hAnsi="Times New Roman"/>
                <w:lang w:eastAsia="en-US"/>
              </w:rPr>
              <w:t xml:space="preserve"> Praha: Grada, 2014.</w:t>
            </w:r>
          </w:p>
          <w:p w14:paraId="75DDA315" w14:textId="77777777" w:rsidR="00E75C8D" w:rsidRPr="00D9457F" w:rsidRDefault="00E75C8D" w:rsidP="00D9457F">
            <w:pPr>
              <w:ind w:left="11" w:hanging="11"/>
              <w:contextualSpacing/>
              <w:jc w:val="both"/>
              <w:rPr>
                <w:rFonts w:ascii="Times New Roman" w:hAnsi="Times New Roman"/>
                <w:lang w:eastAsia="en-US"/>
              </w:rPr>
            </w:pPr>
            <w:r w:rsidRPr="00D9457F">
              <w:rPr>
                <w:rFonts w:ascii="Times New Roman" w:hAnsi="Times New Roman"/>
                <w:lang w:eastAsia="en-US"/>
              </w:rPr>
              <w:t xml:space="preserve">MARELLI, T. M. </w:t>
            </w:r>
            <w:r w:rsidRPr="00D9457F">
              <w:rPr>
                <w:rFonts w:ascii="Times New Roman" w:hAnsi="Times New Roman"/>
                <w:i/>
                <w:lang w:eastAsia="en-US"/>
              </w:rPr>
              <w:t>Hospice &amp; Palliative Care Handbook</w:t>
            </w:r>
            <w:r w:rsidRPr="00D9457F">
              <w:rPr>
                <w:rFonts w:ascii="Times New Roman" w:hAnsi="Times New Roman"/>
                <w:lang w:eastAsia="en-US"/>
              </w:rPr>
              <w:t>. Indianopolis: Sigma Theta Tau International, 2018.</w:t>
            </w:r>
          </w:p>
          <w:p w14:paraId="52C66419"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caps/>
                <w:lang w:eastAsia="en-US"/>
              </w:rPr>
              <w:t>Marková</w:t>
            </w:r>
            <w:r w:rsidRPr="00D9457F">
              <w:rPr>
                <w:rFonts w:ascii="Times New Roman" w:hAnsi="Times New Roman"/>
                <w:lang w:eastAsia="en-US"/>
              </w:rPr>
              <w:t xml:space="preserve">, A. a kol. </w:t>
            </w:r>
            <w:r w:rsidRPr="00D9457F">
              <w:rPr>
                <w:rFonts w:ascii="Times New Roman" w:hAnsi="Times New Roman"/>
                <w:i/>
                <w:lang w:eastAsia="en-US"/>
              </w:rPr>
              <w:t>Hospic do kapsy: příručka pro domácí paliativní týmy.</w:t>
            </w:r>
            <w:r w:rsidRPr="00D9457F">
              <w:rPr>
                <w:rFonts w:ascii="Times New Roman" w:hAnsi="Times New Roman"/>
                <w:lang w:eastAsia="en-US"/>
              </w:rPr>
              <w:t xml:space="preserve"> Praha: Cesta domů, 2015.</w:t>
            </w:r>
          </w:p>
          <w:p w14:paraId="1FFAFC82" w14:textId="77777777" w:rsidR="00E75C8D" w:rsidRPr="00D9457F" w:rsidRDefault="00E75C8D" w:rsidP="00D9457F">
            <w:pPr>
              <w:ind w:left="11" w:hanging="11"/>
              <w:contextualSpacing/>
              <w:jc w:val="both"/>
              <w:rPr>
                <w:rFonts w:ascii="Times New Roman" w:hAnsi="Times New Roman"/>
                <w:lang w:eastAsia="en-US"/>
              </w:rPr>
            </w:pPr>
            <w:r w:rsidRPr="00D9457F">
              <w:rPr>
                <w:rFonts w:ascii="Times New Roman" w:hAnsi="Times New Roman"/>
                <w:lang w:eastAsia="en-US"/>
              </w:rPr>
              <w:t xml:space="preserve">MARKOVÁ, M. a kol. </w:t>
            </w:r>
            <w:r w:rsidRPr="00D9457F">
              <w:rPr>
                <w:rFonts w:ascii="Times New Roman" w:hAnsi="Times New Roman"/>
                <w:i/>
                <w:iCs/>
                <w:lang w:eastAsia="en-US"/>
              </w:rPr>
              <w:t>Komunitní ošetřovatelství pro sestry</w:t>
            </w:r>
            <w:r w:rsidRPr="00D9457F">
              <w:rPr>
                <w:rFonts w:ascii="Times New Roman" w:hAnsi="Times New Roman"/>
                <w:lang w:eastAsia="en-US"/>
              </w:rPr>
              <w:t xml:space="preserve">. Brno: NCONZO, 2010. </w:t>
            </w:r>
          </w:p>
          <w:p w14:paraId="7AB5D081"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MARKOVÁ, M. Sestra a pacient v paliativní péči. 1. vyd. Praha: Grada. 2010. </w:t>
            </w:r>
          </w:p>
          <w:p w14:paraId="2C0CD76E" w14:textId="77777777" w:rsidR="00E75C8D" w:rsidRPr="00D9457F" w:rsidRDefault="00E75C8D" w:rsidP="00D9457F">
            <w:pPr>
              <w:ind w:left="11" w:hanging="11"/>
              <w:contextualSpacing/>
              <w:jc w:val="both"/>
              <w:rPr>
                <w:rFonts w:ascii="Times New Roman" w:hAnsi="Times New Roman"/>
                <w:iCs/>
                <w:lang w:eastAsia="en-US"/>
              </w:rPr>
            </w:pPr>
            <w:r w:rsidRPr="00D9457F">
              <w:rPr>
                <w:rFonts w:ascii="Times New Roman" w:hAnsi="Times New Roman"/>
                <w:lang w:eastAsia="en-US"/>
              </w:rPr>
              <w:t xml:space="preserve">MÁTEL, A. </w:t>
            </w:r>
            <w:r w:rsidRPr="00D9457F">
              <w:rPr>
                <w:rFonts w:ascii="Times New Roman" w:hAnsi="Times New Roman"/>
                <w:i/>
                <w:lang w:eastAsia="en-US"/>
              </w:rPr>
              <w:t>Teorie sociální práce I:</w:t>
            </w:r>
            <w:r w:rsidRPr="00D9457F">
              <w:rPr>
                <w:rFonts w:ascii="Times New Roman" w:hAnsi="Times New Roman"/>
                <w:lang w:eastAsia="en-US"/>
              </w:rPr>
              <w:t> </w:t>
            </w:r>
            <w:r w:rsidRPr="00D9457F">
              <w:rPr>
                <w:rFonts w:ascii="Times New Roman" w:hAnsi="Times New Roman"/>
                <w:i/>
                <w:iCs/>
                <w:lang w:eastAsia="en-US"/>
              </w:rPr>
              <w:t xml:space="preserve">Sociální práce jako profese, akademická disciplína a vědní obor. </w:t>
            </w:r>
            <w:r w:rsidRPr="00D9457F">
              <w:rPr>
                <w:rFonts w:ascii="Times New Roman" w:hAnsi="Times New Roman"/>
                <w:iCs/>
                <w:lang w:eastAsia="en-US"/>
              </w:rPr>
              <w:t>Praha: Grada, 2019.</w:t>
            </w:r>
          </w:p>
          <w:p w14:paraId="03B16677"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MUNZAROVÁ, M. Eutanazie, nebo paliativní péče. 1. vyd. Praha: Grada. 2005. </w:t>
            </w:r>
          </w:p>
          <w:p w14:paraId="47B48BFE"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OPATRNÝ, A.</w:t>
            </w:r>
            <w:r w:rsidRPr="00D9457F">
              <w:rPr>
                <w:rFonts w:ascii="Times New Roman" w:hAnsi="Times New Roman"/>
                <w:i/>
                <w:lang w:eastAsia="en-US"/>
              </w:rPr>
              <w:t xml:space="preserve"> Spirituální péče o nemocné a umírající.</w:t>
            </w:r>
            <w:r w:rsidRPr="00D9457F">
              <w:rPr>
                <w:rFonts w:ascii="Times New Roman" w:hAnsi="Times New Roman"/>
                <w:lang w:eastAsia="en-US"/>
              </w:rPr>
              <w:t xml:space="preserve"> Červený Kostelec: Pavel Mervart, 2017.</w:t>
            </w:r>
          </w:p>
          <w:p w14:paraId="746B61EB" w14:textId="77777777" w:rsidR="00E75C8D" w:rsidRPr="00D9457F" w:rsidRDefault="00E75C8D" w:rsidP="00D9457F">
            <w:pPr>
              <w:tabs>
                <w:tab w:val="left" w:pos="426"/>
              </w:tabs>
              <w:contextualSpacing/>
              <w:jc w:val="both"/>
              <w:rPr>
                <w:rFonts w:ascii="Times New Roman" w:hAnsi="Times New Roman"/>
                <w:lang w:eastAsia="en-US"/>
              </w:rPr>
            </w:pPr>
            <w:r w:rsidRPr="00D9457F">
              <w:rPr>
                <w:rFonts w:ascii="Times New Roman" w:hAnsi="Times New Roman"/>
                <w:lang w:eastAsia="en-US"/>
              </w:rPr>
              <w:t xml:space="preserve">SIEBEROVÁ, J. </w:t>
            </w:r>
            <w:r w:rsidRPr="00D9457F">
              <w:rPr>
                <w:rFonts w:ascii="Times New Roman" w:hAnsi="Times New Roman"/>
                <w:i/>
                <w:lang w:eastAsia="en-US"/>
              </w:rPr>
              <w:t xml:space="preserve">Naděje na konci cesty. </w:t>
            </w:r>
            <w:r w:rsidRPr="00D9457F">
              <w:rPr>
                <w:rFonts w:ascii="Times New Roman" w:hAnsi="Times New Roman"/>
                <w:lang w:eastAsia="en-US"/>
              </w:rPr>
              <w:t xml:space="preserve">Praha: Triton, 2018. </w:t>
            </w:r>
          </w:p>
          <w:p w14:paraId="56985B9F"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SIEBEROVÁ, J. </w:t>
            </w:r>
            <w:r w:rsidRPr="00D9457F">
              <w:rPr>
                <w:rFonts w:ascii="Times New Roman" w:hAnsi="Times New Roman"/>
                <w:i/>
                <w:lang w:eastAsia="en-US"/>
              </w:rPr>
              <w:t xml:space="preserve">Proč máme strach ze smrti? </w:t>
            </w:r>
            <w:r w:rsidRPr="00D9457F">
              <w:rPr>
                <w:rFonts w:ascii="Times New Roman" w:hAnsi="Times New Roman"/>
                <w:lang w:eastAsia="en-US"/>
              </w:rPr>
              <w:t>Praha: Triton, 2019.</w:t>
            </w:r>
          </w:p>
          <w:p w14:paraId="2DFFC84A"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SLÁMA, O., KABELKA, L., VORLÍČEK, J. Paliatívní medicína pro praxi. 2. vyd. Praha : Galén. 2011. </w:t>
            </w:r>
          </w:p>
          <w:p w14:paraId="48B39D71"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SPILÁČKOVÁ, M., NEDOMOVÁ, E.</w:t>
            </w:r>
            <w:r w:rsidRPr="00D9457F">
              <w:rPr>
                <w:rFonts w:ascii="Times New Roman" w:hAnsi="Times New Roman"/>
                <w:i/>
                <w:lang w:eastAsia="en-US"/>
              </w:rPr>
              <w:t xml:space="preserve"> Úkolově orientovaný přístup v sociální práci.</w:t>
            </w:r>
            <w:r w:rsidRPr="00D9457F">
              <w:rPr>
                <w:rFonts w:ascii="Times New Roman" w:hAnsi="Times New Roman"/>
                <w:lang w:eastAsia="en-US"/>
              </w:rPr>
              <w:t xml:space="preserve"> Praha: Portál, 2014.</w:t>
            </w:r>
          </w:p>
          <w:p w14:paraId="2DABDABC" w14:textId="77777777" w:rsidR="00E75C8D" w:rsidRPr="00D9457F" w:rsidRDefault="00E75C8D" w:rsidP="00D9457F">
            <w:pPr>
              <w:ind w:left="11" w:hanging="11"/>
              <w:contextualSpacing/>
              <w:jc w:val="both"/>
              <w:rPr>
                <w:rFonts w:ascii="Times New Roman" w:hAnsi="Times New Roman"/>
                <w:lang w:eastAsia="en-US"/>
              </w:rPr>
            </w:pPr>
            <w:r w:rsidRPr="00D9457F">
              <w:rPr>
                <w:rFonts w:ascii="Times New Roman" w:hAnsi="Times New Roman"/>
                <w:lang w:eastAsia="en-US"/>
              </w:rPr>
              <w:t>STILLON, J. M., ATTIG, T.</w:t>
            </w:r>
            <w:r w:rsidRPr="00D9457F">
              <w:rPr>
                <w:rFonts w:ascii="Times New Roman" w:hAnsi="Times New Roman"/>
                <w:i/>
                <w:lang w:eastAsia="en-US"/>
              </w:rPr>
              <w:t xml:space="preserve"> Death, Dying an Bereavement.</w:t>
            </w:r>
            <w:r w:rsidRPr="00D9457F">
              <w:rPr>
                <w:rFonts w:ascii="Times New Roman" w:hAnsi="Times New Roman"/>
                <w:lang w:eastAsia="en-US"/>
              </w:rPr>
              <w:t xml:space="preserve"> New York: Springer Publishing Company, 2015.</w:t>
            </w:r>
          </w:p>
          <w:p w14:paraId="34F31A3E"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STUDENT, J. CH.</w:t>
            </w:r>
            <w:r w:rsidRPr="00D9457F">
              <w:rPr>
                <w:rFonts w:ascii="Times New Roman" w:hAnsi="Times New Roman"/>
                <w:i/>
                <w:lang w:eastAsia="en-US"/>
              </w:rPr>
              <w:t xml:space="preserve"> Sociální práce v hospici a paliativní péče.</w:t>
            </w:r>
            <w:r w:rsidRPr="00D9457F">
              <w:rPr>
                <w:rFonts w:ascii="Times New Roman" w:hAnsi="Times New Roman"/>
                <w:lang w:eastAsia="en-US"/>
              </w:rPr>
              <w:t xml:space="preserve"> Praha: H+H, 2006.</w:t>
            </w:r>
          </w:p>
          <w:p w14:paraId="6D427BFC"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SVATOŠOVÁ, M. Hospic a umění doprovázet. 6. dopl. vyd. Praha: KNA pro APHPP. 2008. </w:t>
            </w:r>
          </w:p>
          <w:p w14:paraId="2A9B6CFB"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SVATOŠOVÁ, M.</w:t>
            </w:r>
            <w:r w:rsidRPr="00D9457F">
              <w:rPr>
                <w:rFonts w:ascii="Times New Roman" w:hAnsi="Times New Roman"/>
                <w:i/>
                <w:lang w:eastAsia="en-US"/>
              </w:rPr>
              <w:t xml:space="preserve"> Neboj se vrátit domů.</w:t>
            </w:r>
            <w:r w:rsidRPr="00D9457F">
              <w:rPr>
                <w:rFonts w:ascii="Times New Roman" w:hAnsi="Times New Roman"/>
                <w:lang w:eastAsia="en-US"/>
              </w:rPr>
              <w:t xml:space="preserve"> Praha: Kalich, 2019. </w:t>
            </w:r>
          </w:p>
          <w:p w14:paraId="27B0AB88"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caps/>
                <w:lang w:eastAsia="en-US"/>
              </w:rPr>
              <w:t>Špatenková</w:t>
            </w:r>
            <w:r w:rsidRPr="00D9457F">
              <w:rPr>
                <w:rFonts w:ascii="Times New Roman" w:hAnsi="Times New Roman"/>
                <w:lang w:eastAsia="en-US"/>
              </w:rPr>
              <w:t xml:space="preserve">, N. et al. </w:t>
            </w:r>
            <w:r w:rsidRPr="00D9457F">
              <w:rPr>
                <w:rFonts w:ascii="Times New Roman" w:hAnsi="Times New Roman"/>
                <w:i/>
                <w:lang w:eastAsia="en-US"/>
              </w:rPr>
              <w:t>O posledních věcech člověka: vybrané kapitoly z thanatologie</w:t>
            </w:r>
            <w:r w:rsidRPr="00D9457F">
              <w:rPr>
                <w:rFonts w:ascii="Times New Roman" w:hAnsi="Times New Roman"/>
                <w:lang w:eastAsia="en-US"/>
              </w:rPr>
              <w:t>. Praha: Galén, 2014.</w:t>
            </w:r>
          </w:p>
          <w:p w14:paraId="3FB14BC9" w14:textId="77777777" w:rsidR="00E75C8D" w:rsidRPr="00D9457F" w:rsidRDefault="00E75C8D" w:rsidP="00D9457F">
            <w:pPr>
              <w:ind w:left="11" w:hanging="11"/>
              <w:contextualSpacing/>
              <w:jc w:val="both"/>
              <w:rPr>
                <w:rFonts w:ascii="Times New Roman" w:hAnsi="Times New Roman"/>
                <w:lang w:eastAsia="en-US"/>
              </w:rPr>
            </w:pPr>
            <w:r w:rsidRPr="00D9457F">
              <w:rPr>
                <w:rFonts w:ascii="Times New Roman" w:hAnsi="Times New Roman"/>
                <w:lang w:eastAsia="en-US"/>
              </w:rPr>
              <w:t xml:space="preserve">THOMPSON, N., COX, G. R. </w:t>
            </w:r>
            <w:r w:rsidRPr="00D9457F">
              <w:rPr>
                <w:rFonts w:ascii="Times New Roman" w:hAnsi="Times New Roman"/>
                <w:i/>
                <w:lang w:eastAsia="en-US"/>
              </w:rPr>
              <w:t>Handbook of the Sociology of Death, Grief, and Bereavement.</w:t>
            </w:r>
            <w:r w:rsidRPr="00D9457F">
              <w:rPr>
                <w:rFonts w:ascii="Times New Roman" w:hAnsi="Times New Roman"/>
                <w:lang w:eastAsia="en-US"/>
              </w:rPr>
              <w:t xml:space="preserve"> New York: Routledge, 2017.</w:t>
            </w:r>
          </w:p>
          <w:p w14:paraId="0FB52D86" w14:textId="77777777" w:rsidR="00E75C8D" w:rsidRPr="00D9457F" w:rsidRDefault="00E75C8D" w:rsidP="00D9457F">
            <w:pPr>
              <w:ind w:left="11" w:hanging="11"/>
              <w:contextualSpacing/>
              <w:jc w:val="both"/>
              <w:rPr>
                <w:rFonts w:ascii="Times New Roman" w:hAnsi="Times New Roman"/>
                <w:lang w:eastAsia="en-US"/>
              </w:rPr>
            </w:pPr>
            <w:r w:rsidRPr="00D9457F">
              <w:rPr>
                <w:rFonts w:ascii="Times New Roman" w:hAnsi="Times New Roman"/>
                <w:lang w:eastAsia="en-US"/>
              </w:rPr>
              <w:t>TOMEŠ, I., DRAGOMIRECKÁ, E., SEDLÁROVÁ, K.</w:t>
            </w:r>
            <w:r w:rsidRPr="00D9457F">
              <w:rPr>
                <w:rFonts w:ascii="Times New Roman" w:hAnsi="Times New Roman"/>
                <w:i/>
                <w:lang w:eastAsia="en-US"/>
              </w:rPr>
              <w:t xml:space="preserve"> Rozvoj hospicové péče a její bariéry.</w:t>
            </w:r>
            <w:r w:rsidRPr="00D9457F">
              <w:rPr>
                <w:rFonts w:ascii="Times New Roman" w:hAnsi="Times New Roman"/>
                <w:lang w:eastAsia="en-US"/>
              </w:rPr>
              <w:t xml:space="preserve"> Praha: Karolinum, 2015.</w:t>
            </w:r>
          </w:p>
          <w:p w14:paraId="34A01671" w14:textId="77777777" w:rsidR="00E75C8D" w:rsidRPr="00D9457F" w:rsidRDefault="00E75C8D" w:rsidP="00D9457F">
            <w:pPr>
              <w:ind w:left="11" w:hanging="11"/>
              <w:contextualSpacing/>
              <w:jc w:val="both"/>
              <w:rPr>
                <w:rFonts w:ascii="Times New Roman" w:hAnsi="Times New Roman"/>
                <w:lang w:eastAsia="en-US"/>
              </w:rPr>
            </w:pPr>
            <w:r w:rsidRPr="00D9457F">
              <w:rPr>
                <w:rFonts w:ascii="Times New Roman" w:hAnsi="Times New Roman"/>
                <w:lang w:eastAsia="en-US"/>
              </w:rPr>
              <w:t>WATSON, M., CAMPBELL, R., VALLATH, et al.</w:t>
            </w:r>
            <w:r w:rsidRPr="00D9457F">
              <w:rPr>
                <w:rFonts w:ascii="Times New Roman" w:hAnsi="Times New Roman"/>
                <w:i/>
                <w:lang w:eastAsia="en-US"/>
              </w:rPr>
              <w:t xml:space="preserve"> Oxford Handbook of Palliative Care.</w:t>
            </w:r>
            <w:r w:rsidRPr="00D9457F">
              <w:rPr>
                <w:rFonts w:ascii="Times New Roman" w:hAnsi="Times New Roman"/>
                <w:lang w:eastAsia="en-US"/>
              </w:rPr>
              <w:t xml:space="preserve"> New York: Oxford University Press, 2019.</w:t>
            </w:r>
          </w:p>
          <w:p w14:paraId="7C89BFB1" w14:textId="77777777" w:rsidR="00E75C8D" w:rsidRPr="00D9457F" w:rsidRDefault="00E75C8D" w:rsidP="00D9457F">
            <w:pPr>
              <w:contextualSpacing/>
              <w:jc w:val="both"/>
              <w:rPr>
                <w:rFonts w:ascii="Times New Roman" w:hAnsi="Times New Roman"/>
                <w:lang w:eastAsia="en-US"/>
              </w:rPr>
            </w:pPr>
          </w:p>
          <w:p w14:paraId="4B8BF6EA" w14:textId="77777777" w:rsidR="00E75C8D" w:rsidRPr="00D9457F" w:rsidRDefault="00E75C8D" w:rsidP="00D9457F">
            <w:pPr>
              <w:contextualSpacing/>
              <w:jc w:val="both"/>
              <w:rPr>
                <w:rFonts w:ascii="Times New Roman" w:hAnsi="Times New Roman"/>
                <w:i/>
                <w:iCs/>
                <w:lang w:eastAsia="en-US"/>
              </w:rPr>
            </w:pPr>
            <w:r w:rsidRPr="00D9457F">
              <w:rPr>
                <w:rFonts w:ascii="Times New Roman" w:hAnsi="Times New Roman"/>
                <w:b/>
                <w:lang w:eastAsia="en-US"/>
              </w:rPr>
              <w:t>Odborná periodika a jiné:</w:t>
            </w:r>
          </w:p>
          <w:p w14:paraId="538C5489" w14:textId="77777777" w:rsidR="00E75C8D" w:rsidRPr="00D9457F" w:rsidRDefault="00E75C8D" w:rsidP="00D9457F">
            <w:pPr>
              <w:contextualSpacing/>
              <w:jc w:val="both"/>
              <w:rPr>
                <w:rFonts w:ascii="Times New Roman" w:hAnsi="Times New Roman"/>
                <w:i/>
                <w:iCs/>
                <w:lang w:eastAsia="en-US"/>
              </w:rPr>
            </w:pPr>
            <w:r w:rsidRPr="00D9457F">
              <w:rPr>
                <w:rFonts w:ascii="Times New Roman" w:hAnsi="Times New Roman"/>
                <w:i/>
                <w:iCs/>
                <w:lang w:eastAsia="en-US"/>
              </w:rPr>
              <w:t>Rozhledy v Chirurgii.</w:t>
            </w:r>
          </w:p>
          <w:p w14:paraId="239448D1" w14:textId="77777777" w:rsidR="001721A6" w:rsidRDefault="00E75C8D" w:rsidP="00D9457F">
            <w:pPr>
              <w:contextualSpacing/>
              <w:jc w:val="both"/>
              <w:rPr>
                <w:rFonts w:ascii="Times New Roman" w:hAnsi="Times New Roman"/>
                <w:i/>
                <w:iCs/>
                <w:lang w:eastAsia="en-US"/>
              </w:rPr>
            </w:pPr>
            <w:r w:rsidRPr="00D9457F">
              <w:rPr>
                <w:rFonts w:ascii="Times New Roman" w:hAnsi="Times New Roman"/>
                <w:i/>
                <w:iCs/>
                <w:lang w:eastAsia="en-US"/>
              </w:rPr>
              <w:t>Paliativní medicína.</w:t>
            </w:r>
          </w:p>
          <w:p w14:paraId="07E7257E" w14:textId="6F7C9246" w:rsidR="001721A6" w:rsidRDefault="00E75C8D" w:rsidP="00D9457F">
            <w:pPr>
              <w:contextualSpacing/>
              <w:jc w:val="both"/>
              <w:rPr>
                <w:rFonts w:ascii="Times New Roman" w:hAnsi="Times New Roman"/>
                <w:i/>
                <w:iCs/>
                <w:lang w:eastAsia="en-US"/>
              </w:rPr>
            </w:pPr>
            <w:r w:rsidRPr="00D9457F">
              <w:rPr>
                <w:rFonts w:ascii="Times New Roman" w:hAnsi="Times New Roman"/>
                <w:i/>
                <w:iCs/>
                <w:lang w:eastAsia="en-US"/>
              </w:rPr>
              <w:t>Klinická onkologie.</w:t>
            </w:r>
          </w:p>
          <w:p w14:paraId="7A673645" w14:textId="3C964BC5" w:rsidR="001721A6" w:rsidRDefault="00E75C8D" w:rsidP="00D9457F">
            <w:pPr>
              <w:contextualSpacing/>
              <w:jc w:val="both"/>
              <w:rPr>
                <w:rFonts w:ascii="Times New Roman" w:hAnsi="Times New Roman"/>
                <w:i/>
                <w:iCs/>
                <w:lang w:eastAsia="en-US"/>
              </w:rPr>
            </w:pPr>
            <w:r w:rsidRPr="00D9457F">
              <w:rPr>
                <w:rFonts w:ascii="Times New Roman" w:hAnsi="Times New Roman"/>
                <w:i/>
                <w:iCs/>
                <w:lang w:eastAsia="en-US"/>
              </w:rPr>
              <w:t>Časopis lékařů českých.</w:t>
            </w:r>
          </w:p>
          <w:p w14:paraId="2F540779" w14:textId="40D91AB0" w:rsidR="001721A6" w:rsidRDefault="00E75C8D" w:rsidP="00D9457F">
            <w:pPr>
              <w:contextualSpacing/>
              <w:jc w:val="both"/>
              <w:rPr>
                <w:rFonts w:ascii="Times New Roman" w:hAnsi="Times New Roman"/>
                <w:i/>
                <w:iCs/>
                <w:lang w:eastAsia="en-US"/>
              </w:rPr>
            </w:pPr>
            <w:r w:rsidRPr="00D9457F">
              <w:rPr>
                <w:rFonts w:ascii="Times New Roman" w:hAnsi="Times New Roman"/>
                <w:i/>
                <w:iCs/>
                <w:lang w:eastAsia="en-US"/>
              </w:rPr>
              <w:t>Praktický lékař.</w:t>
            </w:r>
          </w:p>
          <w:p w14:paraId="4993EA54" w14:textId="557E2DD8" w:rsidR="00E75C8D" w:rsidRPr="00D9457F" w:rsidRDefault="00E75C8D" w:rsidP="00D9457F">
            <w:pPr>
              <w:contextualSpacing/>
              <w:jc w:val="both"/>
              <w:rPr>
                <w:rFonts w:ascii="Times New Roman" w:hAnsi="Times New Roman"/>
                <w:i/>
                <w:iCs/>
                <w:lang w:eastAsia="en-US"/>
              </w:rPr>
            </w:pPr>
            <w:r w:rsidRPr="00D9457F">
              <w:rPr>
                <w:rFonts w:ascii="Times New Roman" w:hAnsi="Times New Roman"/>
                <w:i/>
                <w:iCs/>
                <w:lang w:eastAsia="en-US"/>
              </w:rPr>
              <w:t>Annals of Surgery.</w:t>
            </w:r>
          </w:p>
          <w:p w14:paraId="4A917B32" w14:textId="77777777" w:rsidR="00E75C8D" w:rsidRPr="00D9457F" w:rsidRDefault="00E75C8D" w:rsidP="00D9457F">
            <w:pPr>
              <w:contextualSpacing/>
              <w:jc w:val="both"/>
              <w:rPr>
                <w:rFonts w:ascii="Times New Roman" w:hAnsi="Times New Roman"/>
                <w:i/>
                <w:lang w:eastAsia="en-US"/>
              </w:rPr>
            </w:pPr>
            <w:r w:rsidRPr="00D9457F">
              <w:rPr>
                <w:rFonts w:ascii="Times New Roman" w:hAnsi="Times New Roman"/>
                <w:i/>
                <w:iCs/>
                <w:lang w:eastAsia="en-US"/>
              </w:rPr>
              <w:t>ELNEC – vzdělávací konsorcium a jiné i</w:t>
            </w:r>
            <w:r w:rsidRPr="00D9457F">
              <w:rPr>
                <w:rFonts w:ascii="Times New Roman" w:hAnsi="Times New Roman"/>
                <w:i/>
                <w:lang w:eastAsia="en-US"/>
              </w:rPr>
              <w:t>nternetové zprávy z novinek ve zdravotnictví – aktuálně bude doporučeno, na co je nutné se zaměřit.</w:t>
            </w:r>
          </w:p>
          <w:p w14:paraId="4A300F78" w14:textId="77777777" w:rsidR="00E75C8D" w:rsidRPr="00D9457F" w:rsidRDefault="00E75C8D" w:rsidP="00D9457F">
            <w:pPr>
              <w:contextualSpacing/>
              <w:jc w:val="both"/>
              <w:rPr>
                <w:rFonts w:ascii="Times New Roman" w:hAnsi="Times New Roman"/>
                <w:i/>
                <w:lang w:eastAsia="en-US"/>
              </w:rPr>
            </w:pPr>
            <w:r w:rsidRPr="00D9457F">
              <w:rPr>
                <w:rFonts w:ascii="Times New Roman" w:hAnsi="Times New Roman"/>
                <w:i/>
                <w:lang w:eastAsia="en-US"/>
              </w:rPr>
              <w:t>Stránky Centra paliativní péče.</w:t>
            </w:r>
          </w:p>
          <w:p w14:paraId="30CE546C" w14:textId="77777777" w:rsidR="00E75C8D" w:rsidRPr="00D9457F" w:rsidRDefault="00E75C8D" w:rsidP="00D9457F">
            <w:pPr>
              <w:contextualSpacing/>
              <w:jc w:val="both"/>
              <w:rPr>
                <w:rFonts w:ascii="Times New Roman" w:hAnsi="Times New Roman"/>
                <w:lang w:eastAsia="en-US"/>
              </w:rPr>
            </w:pPr>
          </w:p>
          <w:p w14:paraId="7689874D"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Studijní pomůcky:</w:t>
            </w:r>
          </w:p>
          <w:p w14:paraId="15188D89"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screeningové testy,</w:t>
            </w:r>
          </w:p>
          <w:p w14:paraId="69FA7E49" w14:textId="77777777" w:rsidR="00E75C8D" w:rsidRPr="00D9457F" w:rsidRDefault="00E75C8D"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indikátory k paliativní péči,</w:t>
            </w:r>
          </w:p>
          <w:p w14:paraId="49CB953B" w14:textId="77777777" w:rsidR="00E75C8D" w:rsidRPr="00D9457F" w:rsidRDefault="00E75C8D" w:rsidP="007203C9">
            <w:pPr>
              <w:numPr>
                <w:ilvl w:val="0"/>
                <w:numId w:val="43"/>
              </w:numPr>
              <w:spacing w:after="160"/>
              <w:contextualSpacing/>
              <w:jc w:val="both"/>
              <w:rPr>
                <w:rFonts w:ascii="Times New Roman" w:hAnsi="Times New Roman"/>
                <w:b/>
                <w:lang w:eastAsia="en-US"/>
              </w:rPr>
            </w:pPr>
            <w:r w:rsidRPr="00D9457F">
              <w:rPr>
                <w:rFonts w:ascii="Times New Roman" w:hAnsi="Times New Roman"/>
                <w:lang w:eastAsia="en-US"/>
              </w:rPr>
              <w:t>videa, aktuální odkazy na internetu</w:t>
            </w:r>
          </w:p>
          <w:p w14:paraId="2228C2B1" w14:textId="77777777" w:rsidR="00E75C8D" w:rsidRPr="00D9457F" w:rsidRDefault="00E75C8D" w:rsidP="007203C9">
            <w:pPr>
              <w:numPr>
                <w:ilvl w:val="0"/>
                <w:numId w:val="43"/>
              </w:numPr>
              <w:spacing w:after="160"/>
              <w:contextualSpacing/>
              <w:jc w:val="both"/>
              <w:rPr>
                <w:rFonts w:ascii="Times New Roman" w:hAnsi="Times New Roman"/>
                <w:b/>
                <w:lang w:eastAsia="en-US"/>
              </w:rPr>
            </w:pPr>
            <w:r w:rsidRPr="00D9457F">
              <w:rPr>
                <w:rFonts w:ascii="Times New Roman" w:hAnsi="Times New Roman"/>
                <w:lang w:eastAsia="en-US"/>
              </w:rPr>
              <w:t>karty ke komunikaci s klientem a pozůstalými: Řekni mi; Dítě v srdci aj.</w:t>
            </w:r>
          </w:p>
        </w:tc>
      </w:tr>
      <w:tr w:rsidR="00E75C8D" w:rsidRPr="00D9457F" w14:paraId="4EF0DCCB" w14:textId="77777777" w:rsidTr="002A3FDE">
        <w:trPr>
          <w:trHeight w:val="334"/>
        </w:trPr>
        <w:tc>
          <w:tcPr>
            <w:tcW w:w="5000" w:type="pct"/>
            <w:gridSpan w:val="10"/>
            <w:tcBorders>
              <w:top w:val="nil"/>
              <w:left w:val="single" w:sz="4" w:space="0" w:color="auto"/>
              <w:bottom w:val="single" w:sz="4" w:space="0" w:color="auto"/>
              <w:right w:val="single" w:sz="4" w:space="0" w:color="auto"/>
            </w:tcBorders>
            <w:shd w:val="clear" w:color="auto" w:fill="F7CAAC"/>
            <w:hideMark/>
          </w:tcPr>
          <w:p w14:paraId="72234A93" w14:textId="1B1B826C" w:rsidR="00E75C8D" w:rsidRPr="00D9457F" w:rsidRDefault="00E75C8D" w:rsidP="00D9457F">
            <w:pPr>
              <w:contextualSpacing/>
              <w:jc w:val="both"/>
              <w:rPr>
                <w:rFonts w:ascii="Times New Roman" w:hAnsi="Times New Roman"/>
                <w:b/>
                <w:color w:val="000000" w:themeColor="text1"/>
                <w:lang w:eastAsia="en-US"/>
              </w:rPr>
            </w:pPr>
            <w:r w:rsidRPr="00D9457F">
              <w:rPr>
                <w:rFonts w:ascii="Times New Roman" w:hAnsi="Times New Roman"/>
                <w:b/>
                <w:color w:val="000000" w:themeColor="text1"/>
                <w:lang w:eastAsia="en-US"/>
              </w:rPr>
              <w:t>Informace o způsobu kontaktu s</w:t>
            </w:r>
            <w:r w:rsidR="002A5183">
              <w:rPr>
                <w:rFonts w:ascii="Times New Roman" w:hAnsi="Times New Roman"/>
                <w:b/>
                <w:color w:val="000000" w:themeColor="text1"/>
                <w:lang w:eastAsia="en-US"/>
              </w:rPr>
              <w:t> </w:t>
            </w:r>
            <w:r w:rsidRPr="00D9457F">
              <w:rPr>
                <w:rFonts w:ascii="Times New Roman" w:hAnsi="Times New Roman"/>
                <w:b/>
                <w:color w:val="000000" w:themeColor="text1"/>
                <w:lang w:eastAsia="en-US"/>
              </w:rPr>
              <w:t>vyučujícím</w:t>
            </w:r>
          </w:p>
        </w:tc>
      </w:tr>
      <w:tr w:rsidR="00E75C8D" w:rsidRPr="00D9457F" w14:paraId="1C708725" w14:textId="77777777" w:rsidTr="002A3FDE">
        <w:tc>
          <w:tcPr>
            <w:tcW w:w="2412"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09532719" w14:textId="77777777" w:rsidR="00E75C8D" w:rsidRPr="00D9457F" w:rsidRDefault="00E75C8D" w:rsidP="00D9457F">
            <w:pPr>
              <w:contextualSpacing/>
              <w:jc w:val="both"/>
              <w:rPr>
                <w:rFonts w:ascii="Times New Roman" w:hAnsi="Times New Roman"/>
                <w:color w:val="000000" w:themeColor="text1"/>
                <w:lang w:eastAsia="en-US"/>
              </w:rPr>
            </w:pPr>
            <w:r w:rsidRPr="00D9457F">
              <w:rPr>
                <w:rFonts w:ascii="Times New Roman" w:hAnsi="Times New Roman"/>
                <w:b/>
                <w:color w:val="000000" w:themeColor="text1"/>
                <w:lang w:eastAsia="en-US"/>
              </w:rPr>
              <w:t>Rozsah konzultací (soustředění)</w:t>
            </w:r>
          </w:p>
        </w:tc>
        <w:tc>
          <w:tcPr>
            <w:tcW w:w="445" w:type="pct"/>
            <w:gridSpan w:val="2"/>
            <w:tcBorders>
              <w:top w:val="single" w:sz="2" w:space="0" w:color="auto"/>
              <w:left w:val="single" w:sz="4" w:space="0" w:color="auto"/>
              <w:bottom w:val="single" w:sz="4" w:space="0" w:color="auto"/>
              <w:right w:val="single" w:sz="4" w:space="0" w:color="auto"/>
            </w:tcBorders>
            <w:hideMark/>
          </w:tcPr>
          <w:p w14:paraId="560FAB45" w14:textId="77777777" w:rsidR="00E75C8D" w:rsidRPr="00D9457F" w:rsidRDefault="00E75C8D" w:rsidP="00D9457F">
            <w:pPr>
              <w:contextualSpacing/>
              <w:jc w:val="both"/>
              <w:rPr>
                <w:rFonts w:ascii="Times New Roman" w:hAnsi="Times New Roman"/>
                <w:color w:val="000000" w:themeColor="text1"/>
                <w:lang w:eastAsia="en-US"/>
              </w:rPr>
            </w:pPr>
            <w:r w:rsidRPr="00D9457F">
              <w:rPr>
                <w:rFonts w:ascii="Times New Roman" w:hAnsi="Times New Roman"/>
                <w:color w:val="000000" w:themeColor="text1"/>
                <w:lang w:eastAsia="en-US"/>
              </w:rPr>
              <w:t>19</w:t>
            </w:r>
          </w:p>
        </w:tc>
        <w:tc>
          <w:tcPr>
            <w:tcW w:w="2143" w:type="pct"/>
            <w:gridSpan w:val="5"/>
            <w:tcBorders>
              <w:top w:val="single" w:sz="2" w:space="0" w:color="auto"/>
              <w:left w:val="single" w:sz="4" w:space="0" w:color="auto"/>
              <w:bottom w:val="single" w:sz="4" w:space="0" w:color="auto"/>
              <w:right w:val="single" w:sz="4" w:space="0" w:color="auto"/>
            </w:tcBorders>
            <w:shd w:val="clear" w:color="auto" w:fill="F7CAAC"/>
            <w:hideMark/>
          </w:tcPr>
          <w:p w14:paraId="322A50F5" w14:textId="77777777" w:rsidR="00E75C8D" w:rsidRPr="00D9457F" w:rsidRDefault="00E75C8D" w:rsidP="00D9457F">
            <w:pPr>
              <w:contextualSpacing/>
              <w:jc w:val="both"/>
              <w:rPr>
                <w:rFonts w:ascii="Times New Roman" w:hAnsi="Times New Roman"/>
                <w:b/>
                <w:color w:val="000000" w:themeColor="text1"/>
                <w:lang w:eastAsia="en-US"/>
              </w:rPr>
            </w:pPr>
            <w:r w:rsidRPr="00D9457F">
              <w:rPr>
                <w:rFonts w:ascii="Times New Roman" w:hAnsi="Times New Roman"/>
                <w:b/>
                <w:color w:val="000000" w:themeColor="text1"/>
                <w:lang w:eastAsia="en-US"/>
              </w:rPr>
              <w:t xml:space="preserve">hodin </w:t>
            </w:r>
          </w:p>
        </w:tc>
      </w:tr>
      <w:tr w:rsidR="00E75C8D" w:rsidRPr="00D9457F" w14:paraId="49D26DF8" w14:textId="77777777" w:rsidTr="002A3FDE">
        <w:tc>
          <w:tcPr>
            <w:tcW w:w="5000" w:type="pct"/>
            <w:gridSpan w:val="10"/>
            <w:tcBorders>
              <w:top w:val="single" w:sz="4" w:space="0" w:color="auto"/>
              <w:left w:val="single" w:sz="4" w:space="0" w:color="auto"/>
              <w:bottom w:val="single" w:sz="4" w:space="0" w:color="auto"/>
              <w:right w:val="single" w:sz="4" w:space="0" w:color="auto"/>
            </w:tcBorders>
            <w:shd w:val="clear" w:color="auto" w:fill="F7CAAC"/>
            <w:hideMark/>
          </w:tcPr>
          <w:p w14:paraId="23FD5C80" w14:textId="6B1745D4" w:rsidR="00E75C8D" w:rsidRPr="00D9457F" w:rsidRDefault="00E75C8D" w:rsidP="00D9457F">
            <w:pPr>
              <w:contextualSpacing/>
              <w:jc w:val="both"/>
              <w:rPr>
                <w:rFonts w:ascii="Times New Roman" w:hAnsi="Times New Roman"/>
                <w:b/>
                <w:color w:val="000000" w:themeColor="text1"/>
                <w:lang w:eastAsia="en-US"/>
              </w:rPr>
            </w:pPr>
            <w:r w:rsidRPr="00D9457F">
              <w:rPr>
                <w:rFonts w:ascii="Times New Roman" w:hAnsi="Times New Roman"/>
                <w:b/>
                <w:color w:val="000000" w:themeColor="text1"/>
                <w:lang w:eastAsia="en-US"/>
              </w:rPr>
              <w:t>Informace o způsobu kontaktu s</w:t>
            </w:r>
            <w:r w:rsidR="002A5183">
              <w:rPr>
                <w:rFonts w:ascii="Times New Roman" w:hAnsi="Times New Roman"/>
                <w:b/>
                <w:color w:val="000000" w:themeColor="text1"/>
                <w:lang w:eastAsia="en-US"/>
              </w:rPr>
              <w:t> </w:t>
            </w:r>
            <w:r w:rsidRPr="00D9457F">
              <w:rPr>
                <w:rFonts w:ascii="Times New Roman" w:hAnsi="Times New Roman"/>
                <w:b/>
                <w:color w:val="000000" w:themeColor="text1"/>
                <w:lang w:eastAsia="en-US"/>
              </w:rPr>
              <w:t>vyučujícím</w:t>
            </w:r>
          </w:p>
        </w:tc>
      </w:tr>
      <w:tr w:rsidR="00E75C8D" w:rsidRPr="00D9457F" w14:paraId="62CF5680" w14:textId="77777777" w:rsidTr="002A3FDE">
        <w:trPr>
          <w:trHeight w:val="825"/>
        </w:trPr>
        <w:tc>
          <w:tcPr>
            <w:tcW w:w="5000" w:type="pct"/>
            <w:gridSpan w:val="10"/>
            <w:tcBorders>
              <w:top w:val="single" w:sz="4" w:space="0" w:color="auto"/>
              <w:left w:val="single" w:sz="4" w:space="0" w:color="auto"/>
              <w:bottom w:val="single" w:sz="4" w:space="0" w:color="auto"/>
              <w:right w:val="single" w:sz="4" w:space="0" w:color="auto"/>
            </w:tcBorders>
            <w:hideMark/>
          </w:tcPr>
          <w:p w14:paraId="28D1AA46" w14:textId="6D287228" w:rsidR="00E75C8D" w:rsidRPr="00A179B3" w:rsidRDefault="00E75C8D" w:rsidP="00D9457F">
            <w:pPr>
              <w:contextualSpacing/>
              <w:jc w:val="both"/>
              <w:rPr>
                <w:rFonts w:ascii="Times New Roman" w:hAnsi="Times New Roman"/>
                <w:lang w:eastAsia="en-US"/>
              </w:rPr>
            </w:pPr>
            <w:r w:rsidRPr="00A179B3">
              <w:rPr>
                <w:rFonts w:ascii="Times New Roman" w:hAnsi="Times New Roman"/>
                <w:lang w:eastAsia="en-US"/>
              </w:rPr>
              <w:t>Přímá (kontaktní) výuka formou přednášek 5 hodin, formou seminářů 9 h</w:t>
            </w:r>
            <w:r w:rsidR="001D154B" w:rsidRPr="00A179B3">
              <w:rPr>
                <w:rFonts w:ascii="Times New Roman" w:hAnsi="Times New Roman"/>
                <w:lang w:eastAsia="en-US"/>
              </w:rPr>
              <w:t>odin a formou cvičení 5 hodin.</w:t>
            </w:r>
          </w:p>
          <w:p w14:paraId="4E721F38" w14:textId="77777777" w:rsidR="001D154B" w:rsidRPr="00A179B3" w:rsidRDefault="00E75C8D" w:rsidP="001D154B">
            <w:pPr>
              <w:shd w:val="clear" w:color="auto" w:fill="FFFFFF"/>
              <w:contextualSpacing/>
              <w:jc w:val="both"/>
              <w:rPr>
                <w:rFonts w:ascii="Times New Roman" w:hAnsi="Times New Roman"/>
                <w:lang w:eastAsia="en-US"/>
              </w:rPr>
            </w:pPr>
            <w:r w:rsidRPr="00A179B3">
              <w:rPr>
                <w:rFonts w:ascii="Times New Roman" w:hAnsi="Times New Roman"/>
                <w:lang w:eastAsia="en-US"/>
              </w:rPr>
              <w:t>Nepřímá výuka: předpokládaný počet hodin na samostudium 30 hodin + 8 hodin distančního vzdělávání (splnění úkolů v rámci e-learningu). Podpora – ppt prezentace v LMS MOODLE.</w:t>
            </w:r>
            <w:r w:rsidR="001D154B" w:rsidRPr="00A179B3">
              <w:rPr>
                <w:rFonts w:ascii="Times New Roman" w:hAnsi="Times New Roman"/>
                <w:lang w:eastAsia="en-US"/>
              </w:rPr>
              <w:t xml:space="preserve"> Podle vnitřního předpisu má každý akademický pracovník stanovené konzultační hodiny v rozsahu 2 h týdně. Dále je možno komunikovat s vyučujícím prostřednictvím e-mailu, v aplikaci </w:t>
            </w:r>
            <w:r w:rsidR="001D154B" w:rsidRPr="00A179B3">
              <w:rPr>
                <w:rFonts w:ascii="Times New Roman" w:hAnsi="Times New Roman"/>
                <w:i/>
                <w:lang w:eastAsia="en-US"/>
              </w:rPr>
              <w:t>Microsoft Teams</w:t>
            </w:r>
            <w:r w:rsidR="001D154B" w:rsidRPr="00A179B3">
              <w:rPr>
                <w:rFonts w:ascii="Times New Roman" w:hAnsi="Times New Roman"/>
                <w:lang w:eastAsia="en-US"/>
              </w:rPr>
              <w:t xml:space="preserve"> nebo v rámci </w:t>
            </w:r>
            <w:r w:rsidR="001D154B" w:rsidRPr="00A179B3">
              <w:rPr>
                <w:rFonts w:ascii="Times New Roman" w:hAnsi="Times New Roman"/>
                <w:i/>
                <w:lang w:eastAsia="en-US"/>
              </w:rPr>
              <w:t>LMS Moodle</w:t>
            </w:r>
            <w:r w:rsidR="001D154B" w:rsidRPr="00A179B3">
              <w:rPr>
                <w:rFonts w:ascii="Times New Roman" w:hAnsi="Times New Roman"/>
                <w:lang w:eastAsia="en-US"/>
              </w:rPr>
              <w:t>.</w:t>
            </w:r>
          </w:p>
          <w:p w14:paraId="3CECC85C" w14:textId="20326AA6" w:rsidR="00E75C8D" w:rsidRPr="001D154B" w:rsidRDefault="00E75C8D" w:rsidP="001D154B">
            <w:pPr>
              <w:shd w:val="clear" w:color="auto" w:fill="FFFFFF"/>
              <w:contextualSpacing/>
              <w:jc w:val="both"/>
              <w:rPr>
                <w:rFonts w:ascii="Times New Roman" w:hAnsi="Times New Roman"/>
                <w:lang w:eastAsia="en-US"/>
              </w:rPr>
            </w:pPr>
            <w:r w:rsidRPr="00A179B3">
              <w:rPr>
                <w:rFonts w:ascii="Times New Roman" w:hAnsi="Times New Roman"/>
                <w:lang w:eastAsia="en-US"/>
              </w:rPr>
              <w:t>Hodnocení individuálních úkolů studenta a korekce informací získaných samostudiem na konzultacích, prostřednictvím elektronické pošty nebo portálu UTB, v syst</w:t>
            </w:r>
            <w:r w:rsidR="001D154B" w:rsidRPr="00A179B3">
              <w:rPr>
                <w:rFonts w:ascii="Times New Roman" w:hAnsi="Times New Roman"/>
                <w:lang w:eastAsia="en-US"/>
              </w:rPr>
              <w:t>ému LMS MOODLE, též v MS TEAMS.</w:t>
            </w:r>
          </w:p>
        </w:tc>
      </w:tr>
    </w:tbl>
    <w:p w14:paraId="4736479D" w14:textId="77777777" w:rsidR="00E75C8D" w:rsidRPr="00D9457F" w:rsidRDefault="00E75C8D" w:rsidP="00D9457F">
      <w:pPr>
        <w:contextualSpacing/>
        <w:jc w:val="both"/>
        <w:rPr>
          <w:rFonts w:ascii="Times New Roman" w:hAnsi="Times New Roman"/>
        </w:rPr>
      </w:pPr>
    </w:p>
    <w:p w14:paraId="08662715" w14:textId="77777777" w:rsidR="00E75C8D" w:rsidRPr="00D9457F" w:rsidRDefault="00E75C8D" w:rsidP="00D9457F">
      <w:pPr>
        <w:contextualSpacing/>
        <w:jc w:val="both"/>
        <w:rPr>
          <w:rFonts w:ascii="Times New Roman" w:hAnsi="Times New Roman"/>
        </w:rPr>
      </w:pPr>
    </w:p>
    <w:p w14:paraId="51F60A53" w14:textId="77777777" w:rsidR="00E75C8D" w:rsidRPr="00D9457F" w:rsidRDefault="00E75C8D" w:rsidP="00D9457F">
      <w:pPr>
        <w:spacing w:after="160"/>
        <w:contextualSpacing/>
        <w:jc w:val="both"/>
        <w:rPr>
          <w:rFonts w:ascii="Times New Roman" w:eastAsiaTheme="minorHAnsi" w:hAnsi="Times New Roman"/>
          <w:b/>
          <w:color w:val="FF0000"/>
          <w:lang w:eastAsia="en-US"/>
        </w:rPr>
      </w:pPr>
      <w:r w:rsidRPr="00D9457F">
        <w:rPr>
          <w:rFonts w:ascii="Times New Roman" w:eastAsiaTheme="minorHAnsi" w:hAnsi="Times New Roman"/>
          <w:b/>
          <w:color w:val="FF0000"/>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8"/>
        <w:gridCol w:w="1127"/>
        <w:gridCol w:w="875"/>
        <w:gridCol w:w="803"/>
        <w:gridCol w:w="2120"/>
        <w:gridCol w:w="266"/>
        <w:gridCol w:w="921"/>
      </w:tblGrid>
      <w:tr w:rsidR="00E75C8D" w:rsidRPr="00116A7C" w14:paraId="28FF0A00" w14:textId="77777777" w:rsidTr="002A3FDE">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66F6E6BF" w14:textId="361047C4" w:rsidR="00E75C8D" w:rsidRPr="00116A7C" w:rsidRDefault="00D9457F" w:rsidP="00D9457F">
            <w:pPr>
              <w:contextualSpacing/>
              <w:jc w:val="both"/>
              <w:rPr>
                <w:rFonts w:ascii="Times New Roman" w:hAnsi="Times New Roman"/>
                <w:b/>
                <w:sz w:val="28"/>
                <w:szCs w:val="28"/>
                <w:lang w:eastAsia="en-US"/>
              </w:rPr>
            </w:pPr>
            <w:r w:rsidRPr="00116A7C">
              <w:rPr>
                <w:rFonts w:ascii="Times New Roman" w:hAnsi="Times New Roman"/>
                <w:b/>
                <w:sz w:val="28"/>
                <w:szCs w:val="28"/>
              </w:rPr>
              <w:t>B-III – Charakteristika studijního předmětu</w:t>
            </w:r>
          </w:p>
        </w:tc>
      </w:tr>
      <w:tr w:rsidR="00E75C8D" w:rsidRPr="00D9457F" w14:paraId="07A3473D" w14:textId="77777777" w:rsidTr="002A3FDE">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5B2F68F5"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44DA595E"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Sociální problematika domácí a paliativní péče</w:t>
            </w:r>
          </w:p>
        </w:tc>
      </w:tr>
      <w:tr w:rsidR="00E75C8D" w:rsidRPr="00D9457F" w14:paraId="731E766B"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DF0ABB4"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34F7E93D"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Povinný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5BBA2A0"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2A5AA95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2/ZS</w:t>
            </w:r>
          </w:p>
        </w:tc>
      </w:tr>
      <w:tr w:rsidR="00E75C8D" w:rsidRPr="00D9457F" w14:paraId="3081B842"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2B1D995"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Rozsah studijního předmětu (PS)</w:t>
            </w:r>
          </w:p>
          <w:p w14:paraId="2BF52CEE"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77C96D6A" w14:textId="5D9E0B7E"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10s</w:t>
            </w:r>
          </w:p>
          <w:p w14:paraId="05777C3D" w14:textId="121823C3" w:rsidR="00E75C8D" w:rsidRPr="00D9457F" w:rsidRDefault="00E75C8D" w:rsidP="00116A7C">
            <w:pPr>
              <w:contextualSpacing/>
              <w:jc w:val="both"/>
              <w:rPr>
                <w:rFonts w:ascii="Times New Roman" w:hAnsi="Times New Roman"/>
                <w:lang w:eastAsia="en-US"/>
              </w:rPr>
            </w:pPr>
            <w:r w:rsidRPr="00D9457F">
              <w:rPr>
                <w:rFonts w:ascii="Times New Roman" w:hAnsi="Times New Roman"/>
                <w:lang w:eastAsia="en-US"/>
              </w:rPr>
              <w:t>5s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53E5E608"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5B6B1C0"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10</w:t>
            </w:r>
          </w:p>
          <w:p w14:paraId="3CCDDB5B"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5</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0650C46"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tcPr>
          <w:p w14:paraId="7F94A794"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w:t>
            </w:r>
          </w:p>
          <w:p w14:paraId="04EDC3EB" w14:textId="77777777" w:rsidR="00E75C8D" w:rsidRPr="00D9457F" w:rsidRDefault="00E75C8D" w:rsidP="00D9457F">
            <w:pPr>
              <w:contextualSpacing/>
              <w:jc w:val="both"/>
              <w:rPr>
                <w:rFonts w:ascii="Times New Roman" w:hAnsi="Times New Roman"/>
                <w:lang w:eastAsia="en-US"/>
              </w:rPr>
            </w:pPr>
          </w:p>
        </w:tc>
      </w:tr>
      <w:tr w:rsidR="00E75C8D" w:rsidRPr="00D9457F" w14:paraId="73DA72F5"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B86840E"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7285033F"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w:t>
            </w:r>
          </w:p>
        </w:tc>
      </w:tr>
      <w:tr w:rsidR="00E75C8D" w:rsidRPr="00D9457F" w14:paraId="4CDB715C" w14:textId="77777777" w:rsidTr="0004305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E791093"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257D9CB7"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EF1CCA1"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tcPr>
          <w:p w14:paraId="7D44268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Seminář</w:t>
            </w:r>
          </w:p>
          <w:p w14:paraId="3A864A41" w14:textId="77777777" w:rsidR="00E75C8D" w:rsidRPr="00D9457F" w:rsidRDefault="00E75C8D" w:rsidP="00D9457F">
            <w:pPr>
              <w:contextualSpacing/>
              <w:jc w:val="both"/>
              <w:rPr>
                <w:rFonts w:ascii="Times New Roman" w:hAnsi="Times New Roman"/>
                <w:lang w:eastAsia="en-US"/>
              </w:rPr>
            </w:pPr>
          </w:p>
        </w:tc>
      </w:tr>
      <w:tr w:rsidR="00116A7C" w:rsidRPr="00D9457F" w14:paraId="73C364F7" w14:textId="77777777" w:rsidTr="0004305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998B6C8" w14:textId="77777777" w:rsidR="00116A7C" w:rsidRPr="00D9457F" w:rsidRDefault="00116A7C" w:rsidP="00116A7C">
            <w:pPr>
              <w:contextualSpacing/>
              <w:jc w:val="both"/>
              <w:rPr>
                <w:rFonts w:ascii="Times New Roman" w:hAnsi="Times New Roman"/>
                <w:b/>
                <w:lang w:eastAsia="en-US"/>
              </w:rPr>
            </w:pPr>
            <w:r w:rsidRPr="00D9457F">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35339385" w14:textId="741C47AF" w:rsidR="00116A7C" w:rsidRPr="00D9457F" w:rsidRDefault="00116A7C" w:rsidP="00116A7C">
            <w:pPr>
              <w:contextualSpacing/>
              <w:jc w:val="both"/>
              <w:rPr>
                <w:rFonts w:ascii="Times New Roman" w:hAnsi="Times New Roman"/>
                <w:lang w:eastAsia="en-US"/>
              </w:rPr>
            </w:pPr>
            <w:r w:rsidRPr="00D9457F">
              <w:rPr>
                <w:rFonts w:ascii="Times New Roman" w:hAnsi="Times New Roman"/>
                <w:lang w:eastAsia="en-US"/>
              </w:rPr>
              <w:t xml:space="preserve">Povinná účast na seminářích v minimálním rozsahu 80 %. </w:t>
            </w:r>
          </w:p>
          <w:p w14:paraId="12A8E0C3" w14:textId="5E0815B3" w:rsidR="00116A7C" w:rsidRPr="00D9457F" w:rsidRDefault="00116A7C" w:rsidP="00116A7C">
            <w:pPr>
              <w:contextualSpacing/>
              <w:jc w:val="both"/>
              <w:rPr>
                <w:rFonts w:ascii="Times New Roman" w:hAnsi="Times New Roman"/>
                <w:lang w:eastAsia="en-US"/>
              </w:rPr>
            </w:pPr>
            <w:r w:rsidRPr="00D9457F">
              <w:rPr>
                <w:rFonts w:ascii="Times New Roman" w:hAnsi="Times New Roman"/>
                <w:lang w:eastAsia="en-US"/>
              </w:rPr>
              <w:t>Zápočet: písemná seminární práce – reflexe zhlédnutého dokumentu Jednotka inten</w:t>
            </w:r>
            <w:r w:rsidR="00043054">
              <w:rPr>
                <w:rFonts w:ascii="Times New Roman" w:hAnsi="Times New Roman"/>
                <w:lang w:eastAsia="en-US"/>
              </w:rPr>
              <w:t xml:space="preserve">zivního života, v rozsahu 2A4. </w:t>
            </w:r>
          </w:p>
        </w:tc>
      </w:tr>
      <w:tr w:rsidR="00116A7C" w:rsidRPr="00D9457F" w14:paraId="25E60EE1" w14:textId="77777777" w:rsidTr="002A3FDE">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0E481658" w14:textId="77777777" w:rsidR="00116A7C" w:rsidRPr="00D9457F" w:rsidRDefault="00116A7C" w:rsidP="00116A7C">
            <w:pPr>
              <w:contextualSpacing/>
              <w:jc w:val="both"/>
              <w:rPr>
                <w:rFonts w:ascii="Times New Roman" w:hAnsi="Times New Roman"/>
                <w:b/>
                <w:lang w:eastAsia="en-US"/>
              </w:rPr>
            </w:pPr>
            <w:r w:rsidRPr="00D9457F">
              <w:rPr>
                <w:rFonts w:ascii="Times New Roman" w:hAnsi="Times New Roman"/>
                <w:b/>
                <w:lang w:eastAsia="en-US"/>
              </w:rPr>
              <w:t>Garant předmětu</w:t>
            </w:r>
          </w:p>
        </w:tc>
        <w:tc>
          <w:tcPr>
            <w:tcW w:w="3434" w:type="pct"/>
            <w:gridSpan w:val="7"/>
            <w:tcBorders>
              <w:top w:val="nil"/>
              <w:left w:val="single" w:sz="4" w:space="0" w:color="auto"/>
              <w:bottom w:val="single" w:sz="4" w:space="0" w:color="auto"/>
              <w:right w:val="single" w:sz="4" w:space="0" w:color="auto"/>
            </w:tcBorders>
            <w:hideMark/>
          </w:tcPr>
          <w:p w14:paraId="7E8DEDBB" w14:textId="77777777" w:rsidR="00116A7C" w:rsidRPr="00D9457F" w:rsidRDefault="00116A7C" w:rsidP="00116A7C">
            <w:pPr>
              <w:contextualSpacing/>
              <w:jc w:val="both"/>
              <w:rPr>
                <w:rFonts w:ascii="Times New Roman" w:hAnsi="Times New Roman"/>
                <w:lang w:eastAsia="en-US"/>
              </w:rPr>
            </w:pPr>
            <w:r w:rsidRPr="00D9457F">
              <w:rPr>
                <w:rFonts w:ascii="Times New Roman" w:hAnsi="Times New Roman"/>
                <w:lang w:eastAsia="en-US"/>
              </w:rPr>
              <w:t>Mgr. Michaela Zichová</w:t>
            </w:r>
          </w:p>
        </w:tc>
      </w:tr>
      <w:tr w:rsidR="00116A7C" w:rsidRPr="00D9457F" w14:paraId="3AB50711" w14:textId="77777777" w:rsidTr="002A3FDE">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05D58F9B" w14:textId="77777777" w:rsidR="00116A7C" w:rsidRPr="00D9457F" w:rsidRDefault="00116A7C" w:rsidP="00116A7C">
            <w:pPr>
              <w:contextualSpacing/>
              <w:jc w:val="both"/>
              <w:rPr>
                <w:rFonts w:ascii="Times New Roman" w:hAnsi="Times New Roman"/>
                <w:b/>
                <w:lang w:eastAsia="en-US"/>
              </w:rPr>
            </w:pPr>
            <w:r w:rsidRPr="00D9457F">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6CF2D3D2" w14:textId="77777777" w:rsidR="00116A7C" w:rsidRPr="00D9457F" w:rsidRDefault="00116A7C" w:rsidP="00116A7C">
            <w:pPr>
              <w:contextualSpacing/>
              <w:jc w:val="both"/>
              <w:rPr>
                <w:rFonts w:ascii="Times New Roman" w:hAnsi="Times New Roman"/>
                <w:lang w:eastAsia="en-US"/>
              </w:rPr>
            </w:pPr>
            <w:r w:rsidRPr="00D9457F">
              <w:rPr>
                <w:rFonts w:ascii="Times New Roman" w:hAnsi="Times New Roman"/>
                <w:lang w:eastAsia="en-US"/>
              </w:rPr>
              <w:t>Semináře (S 20 %)</w:t>
            </w:r>
          </w:p>
        </w:tc>
      </w:tr>
      <w:tr w:rsidR="00116A7C" w:rsidRPr="00D9457F" w14:paraId="144390DA"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DDCE0AE" w14:textId="77777777" w:rsidR="00116A7C" w:rsidRPr="00D9457F" w:rsidRDefault="00116A7C" w:rsidP="00116A7C">
            <w:pPr>
              <w:contextualSpacing/>
              <w:jc w:val="both"/>
              <w:rPr>
                <w:rFonts w:ascii="Times New Roman" w:hAnsi="Times New Roman"/>
                <w:b/>
                <w:lang w:eastAsia="en-US"/>
              </w:rPr>
            </w:pPr>
            <w:r w:rsidRPr="00D9457F">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7C8BAD1B" w14:textId="77777777" w:rsidR="00043054" w:rsidRPr="00D9457F" w:rsidRDefault="00043054" w:rsidP="00043054">
            <w:pPr>
              <w:contextualSpacing/>
              <w:jc w:val="both"/>
              <w:rPr>
                <w:rFonts w:ascii="Times New Roman" w:hAnsi="Times New Roman"/>
                <w:lang w:eastAsia="en-US"/>
              </w:rPr>
            </w:pPr>
            <w:r w:rsidRPr="00D9457F">
              <w:rPr>
                <w:rFonts w:ascii="Times New Roman" w:hAnsi="Times New Roman"/>
                <w:lang w:eastAsia="en-US"/>
              </w:rPr>
              <w:t>Mgr. Michaela Zichová</w:t>
            </w:r>
          </w:p>
          <w:p w14:paraId="2DA45452" w14:textId="157CDF05" w:rsidR="00116A7C" w:rsidRPr="00D9457F" w:rsidRDefault="00043054" w:rsidP="00043054">
            <w:pPr>
              <w:contextualSpacing/>
              <w:jc w:val="both"/>
              <w:rPr>
                <w:rFonts w:ascii="Times New Roman" w:hAnsi="Times New Roman"/>
                <w:lang w:eastAsia="en-US"/>
              </w:rPr>
            </w:pPr>
            <w:r w:rsidRPr="00D9457F">
              <w:rPr>
                <w:rFonts w:ascii="Times New Roman" w:hAnsi="Times New Roman"/>
                <w:lang w:eastAsia="en-US"/>
              </w:rPr>
              <w:t>Mgr. Marcela Dolejšová</w:t>
            </w:r>
          </w:p>
        </w:tc>
      </w:tr>
      <w:tr w:rsidR="00116A7C" w:rsidRPr="00D9457F" w14:paraId="4A34C21B"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1A50FE9" w14:textId="3F0717E1" w:rsidR="00116A7C" w:rsidRPr="00D9457F" w:rsidRDefault="007E36D6" w:rsidP="00116A7C">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14603743" w14:textId="77777777" w:rsidR="00116A7C" w:rsidRPr="00D9457F" w:rsidRDefault="00116A7C" w:rsidP="00116A7C">
            <w:pPr>
              <w:contextualSpacing/>
              <w:jc w:val="both"/>
              <w:rPr>
                <w:rFonts w:ascii="Times New Roman" w:hAnsi="Times New Roman"/>
                <w:lang w:eastAsia="en-US"/>
              </w:rPr>
            </w:pPr>
          </w:p>
        </w:tc>
      </w:tr>
      <w:tr w:rsidR="00116A7C" w:rsidRPr="00D9457F" w14:paraId="6706DF60" w14:textId="77777777" w:rsidTr="002A3FDE">
        <w:trPr>
          <w:trHeight w:val="85"/>
        </w:trPr>
        <w:tc>
          <w:tcPr>
            <w:tcW w:w="5000" w:type="pct"/>
            <w:gridSpan w:val="8"/>
            <w:tcBorders>
              <w:top w:val="nil"/>
              <w:left w:val="single" w:sz="4" w:space="0" w:color="auto"/>
              <w:bottom w:val="single" w:sz="12" w:space="0" w:color="auto"/>
              <w:right w:val="single" w:sz="4" w:space="0" w:color="auto"/>
            </w:tcBorders>
          </w:tcPr>
          <w:p w14:paraId="65076B8F" w14:textId="77777777" w:rsidR="00116A7C" w:rsidRPr="00D9457F" w:rsidRDefault="00116A7C" w:rsidP="00116A7C">
            <w:pPr>
              <w:tabs>
                <w:tab w:val="left" w:pos="328"/>
              </w:tabs>
              <w:contextualSpacing/>
              <w:jc w:val="both"/>
              <w:rPr>
                <w:rFonts w:ascii="Times New Roman" w:hAnsi="Times New Roman"/>
                <w:lang w:eastAsia="en-US"/>
              </w:rPr>
            </w:pPr>
            <w:r w:rsidRPr="00D9457F">
              <w:rPr>
                <w:rFonts w:ascii="Times New Roman" w:hAnsi="Times New Roman"/>
                <w:lang w:eastAsia="en-US"/>
              </w:rPr>
              <w:t>Cílem předmětu je navázat na vědomosti problematiky domácí a paliativní péče. Dokázat se komplexněji orientovat v sociální oblasti, definovat potřeby sociálních rozměrů pacienta v domácí paliativní péči a tyto potřeby naplňovat.</w:t>
            </w:r>
          </w:p>
          <w:p w14:paraId="68B64069" w14:textId="77777777" w:rsidR="00116A7C" w:rsidRPr="00D9457F" w:rsidRDefault="00116A7C" w:rsidP="00116A7C">
            <w:pPr>
              <w:tabs>
                <w:tab w:val="left" w:pos="328"/>
              </w:tabs>
              <w:contextualSpacing/>
              <w:jc w:val="both"/>
              <w:rPr>
                <w:rFonts w:ascii="Times New Roman" w:hAnsi="Times New Roman"/>
                <w:lang w:eastAsia="en-US"/>
              </w:rPr>
            </w:pPr>
          </w:p>
          <w:p w14:paraId="32D1F8D4" w14:textId="77777777" w:rsidR="00116A7C" w:rsidRPr="00D9457F" w:rsidRDefault="00116A7C" w:rsidP="00116A7C">
            <w:pPr>
              <w:tabs>
                <w:tab w:val="left" w:pos="328"/>
              </w:tabs>
              <w:contextualSpacing/>
              <w:jc w:val="both"/>
              <w:rPr>
                <w:rFonts w:ascii="Times New Roman" w:hAnsi="Times New Roman"/>
                <w:b/>
                <w:lang w:eastAsia="en-US"/>
              </w:rPr>
            </w:pPr>
            <w:r w:rsidRPr="00D9457F">
              <w:rPr>
                <w:rFonts w:ascii="Times New Roman" w:hAnsi="Times New Roman"/>
                <w:b/>
                <w:lang w:eastAsia="en-US"/>
              </w:rPr>
              <w:t>Obsah předmětu</w:t>
            </w:r>
          </w:p>
          <w:p w14:paraId="3C439A15" w14:textId="77777777" w:rsidR="00116A7C" w:rsidRPr="00D9457F" w:rsidRDefault="00116A7C" w:rsidP="00116A7C">
            <w:pPr>
              <w:contextualSpacing/>
              <w:jc w:val="both"/>
              <w:rPr>
                <w:rFonts w:ascii="Times New Roman" w:hAnsi="Times New Roman"/>
                <w:b/>
                <w:lang w:eastAsia="en-US"/>
              </w:rPr>
            </w:pPr>
            <w:r w:rsidRPr="00D9457F">
              <w:rPr>
                <w:rFonts w:ascii="Times New Roman" w:hAnsi="Times New Roman"/>
                <w:b/>
                <w:lang w:eastAsia="en-US"/>
              </w:rPr>
              <w:t>Seminář:</w:t>
            </w:r>
          </w:p>
          <w:p w14:paraId="087AF2E5" w14:textId="77777777" w:rsidR="00116A7C" w:rsidRPr="00D9457F" w:rsidRDefault="00116A7C" w:rsidP="007203C9">
            <w:pPr>
              <w:numPr>
                <w:ilvl w:val="0"/>
                <w:numId w:val="49"/>
              </w:numPr>
              <w:spacing w:after="160"/>
              <w:contextualSpacing/>
              <w:jc w:val="both"/>
              <w:rPr>
                <w:rFonts w:ascii="Times New Roman" w:hAnsi="Times New Roman"/>
                <w:lang w:eastAsia="en-US"/>
              </w:rPr>
            </w:pPr>
            <w:r w:rsidRPr="00D9457F">
              <w:rPr>
                <w:rFonts w:ascii="Times New Roman" w:hAnsi="Times New Roman"/>
                <w:lang w:eastAsia="en-US"/>
              </w:rPr>
              <w:t>Sociální problematika pacienta v paliativní péči (úvod do sociální problematiky domácí a paliativní péče základní pojmosloví) (1 h).</w:t>
            </w:r>
          </w:p>
          <w:p w14:paraId="6FC4F7CE" w14:textId="77777777" w:rsidR="00116A7C" w:rsidRPr="00D9457F" w:rsidRDefault="00116A7C" w:rsidP="007203C9">
            <w:pPr>
              <w:numPr>
                <w:ilvl w:val="0"/>
                <w:numId w:val="49"/>
              </w:numPr>
              <w:spacing w:after="160"/>
              <w:contextualSpacing/>
              <w:jc w:val="both"/>
              <w:rPr>
                <w:rFonts w:ascii="Times New Roman" w:hAnsi="Times New Roman"/>
                <w:lang w:eastAsia="en-US"/>
              </w:rPr>
            </w:pPr>
            <w:r w:rsidRPr="00D9457F">
              <w:rPr>
                <w:rFonts w:ascii="Times New Roman" w:hAnsi="Times New Roman"/>
                <w:lang w:eastAsia="en-US"/>
              </w:rPr>
              <w:t>Specifika domácí a paliativní péče (1 h).</w:t>
            </w:r>
          </w:p>
          <w:p w14:paraId="72639803" w14:textId="77777777" w:rsidR="00116A7C" w:rsidRPr="00D9457F" w:rsidRDefault="00116A7C" w:rsidP="007203C9">
            <w:pPr>
              <w:numPr>
                <w:ilvl w:val="0"/>
                <w:numId w:val="49"/>
              </w:numPr>
              <w:spacing w:after="160"/>
              <w:contextualSpacing/>
              <w:jc w:val="both"/>
              <w:rPr>
                <w:rFonts w:ascii="Times New Roman" w:hAnsi="Times New Roman"/>
                <w:lang w:eastAsia="en-US"/>
              </w:rPr>
            </w:pPr>
            <w:r w:rsidRPr="00D9457F">
              <w:rPr>
                <w:rFonts w:ascii="Times New Roman" w:hAnsi="Times New Roman"/>
                <w:lang w:eastAsia="en-US"/>
              </w:rPr>
              <w:t>Etické a právní aspekty paliativní péče (1 h).</w:t>
            </w:r>
          </w:p>
          <w:p w14:paraId="71CBA6CB" w14:textId="77777777" w:rsidR="00116A7C" w:rsidRPr="00D9457F" w:rsidRDefault="00116A7C" w:rsidP="007203C9">
            <w:pPr>
              <w:numPr>
                <w:ilvl w:val="0"/>
                <w:numId w:val="49"/>
              </w:numPr>
              <w:spacing w:after="160"/>
              <w:contextualSpacing/>
              <w:jc w:val="both"/>
              <w:rPr>
                <w:rFonts w:ascii="Times New Roman" w:hAnsi="Times New Roman"/>
                <w:lang w:eastAsia="en-US"/>
              </w:rPr>
            </w:pPr>
            <w:r w:rsidRPr="00D9457F">
              <w:rPr>
                <w:rFonts w:ascii="Times New Roman" w:hAnsi="Times New Roman"/>
                <w:lang w:eastAsia="en-US"/>
              </w:rPr>
              <w:t>Psychosociální aspekty paliativní péče (ztráta pracovní role, finančního zabezpečení rodiny, změna prostředí, společenská role, plánování budoucnosti) (1 h).</w:t>
            </w:r>
          </w:p>
          <w:p w14:paraId="2CCAB5C1" w14:textId="77777777" w:rsidR="00116A7C" w:rsidRPr="00D9457F" w:rsidRDefault="00116A7C" w:rsidP="007203C9">
            <w:pPr>
              <w:numPr>
                <w:ilvl w:val="0"/>
                <w:numId w:val="49"/>
              </w:numPr>
              <w:spacing w:after="160"/>
              <w:contextualSpacing/>
              <w:jc w:val="both"/>
              <w:rPr>
                <w:rFonts w:ascii="Times New Roman" w:hAnsi="Times New Roman"/>
                <w:lang w:eastAsia="en-US"/>
              </w:rPr>
            </w:pPr>
            <w:r w:rsidRPr="00D9457F">
              <w:rPr>
                <w:rFonts w:ascii="Times New Roman" w:hAnsi="Times New Roman"/>
                <w:lang w:eastAsia="en-US"/>
              </w:rPr>
              <w:t>Význam sociální práce v paliativní péči. Sociální práce v paliativní péči v praxi (sociální práce s klientem, s rodinou, péče o pozůstalé, administrativa) (2 h).</w:t>
            </w:r>
          </w:p>
          <w:p w14:paraId="77AB7843" w14:textId="77777777" w:rsidR="00116A7C" w:rsidRPr="00D9457F" w:rsidRDefault="00116A7C" w:rsidP="007203C9">
            <w:pPr>
              <w:numPr>
                <w:ilvl w:val="0"/>
                <w:numId w:val="49"/>
              </w:numPr>
              <w:spacing w:after="160"/>
              <w:contextualSpacing/>
              <w:jc w:val="both"/>
              <w:rPr>
                <w:rFonts w:ascii="Times New Roman" w:hAnsi="Times New Roman"/>
                <w:lang w:eastAsia="en-US"/>
              </w:rPr>
            </w:pPr>
            <w:r w:rsidRPr="00D9457F">
              <w:rPr>
                <w:rFonts w:ascii="Times New Roman" w:hAnsi="Times New Roman"/>
                <w:lang w:eastAsia="en-US"/>
              </w:rPr>
              <w:t>Role sociálního pracovníka v paliativní péči v rámci multidisciplinárního týmu (1 h).</w:t>
            </w:r>
          </w:p>
          <w:p w14:paraId="0831A9AA" w14:textId="77777777" w:rsidR="00116A7C" w:rsidRPr="00D9457F" w:rsidRDefault="00116A7C" w:rsidP="007203C9">
            <w:pPr>
              <w:numPr>
                <w:ilvl w:val="0"/>
                <w:numId w:val="49"/>
              </w:numPr>
              <w:spacing w:after="160"/>
              <w:contextualSpacing/>
              <w:jc w:val="both"/>
              <w:rPr>
                <w:rFonts w:ascii="Times New Roman" w:hAnsi="Times New Roman"/>
                <w:lang w:eastAsia="en-US"/>
              </w:rPr>
            </w:pPr>
            <w:r w:rsidRPr="00D9457F">
              <w:rPr>
                <w:rFonts w:ascii="Times New Roman" w:hAnsi="Times New Roman"/>
                <w:lang w:eastAsia="en-US"/>
              </w:rPr>
              <w:t>Sociální činnosti vykonávané v paliativní péči (sociálně-právní poradenství, psychosociální podpora) (1 h).</w:t>
            </w:r>
          </w:p>
          <w:p w14:paraId="74469407" w14:textId="77777777" w:rsidR="00116A7C" w:rsidRPr="00D9457F" w:rsidRDefault="00116A7C" w:rsidP="007203C9">
            <w:pPr>
              <w:numPr>
                <w:ilvl w:val="0"/>
                <w:numId w:val="49"/>
              </w:numPr>
              <w:spacing w:after="160"/>
              <w:contextualSpacing/>
              <w:jc w:val="both"/>
              <w:rPr>
                <w:rFonts w:ascii="Times New Roman" w:hAnsi="Times New Roman"/>
                <w:lang w:eastAsia="en-US"/>
              </w:rPr>
            </w:pPr>
            <w:r w:rsidRPr="00D9457F">
              <w:rPr>
                <w:rFonts w:ascii="Times New Roman" w:hAnsi="Times New Roman"/>
                <w:lang w:eastAsia="en-US"/>
              </w:rPr>
              <w:t>Vztahové a společenské dopady nevyléčitelné nemoci (sociální ztráty, sociální izolace, sociální smrt), sociální plán, kazuistiky) (2 h).</w:t>
            </w:r>
          </w:p>
          <w:p w14:paraId="52A9D65D" w14:textId="77777777" w:rsidR="00116A7C" w:rsidRPr="00D9457F" w:rsidRDefault="00116A7C" w:rsidP="00116A7C">
            <w:pPr>
              <w:contextualSpacing/>
              <w:jc w:val="both"/>
              <w:rPr>
                <w:rFonts w:ascii="Times New Roman" w:hAnsi="Times New Roman"/>
                <w:lang w:eastAsia="en-US"/>
              </w:rPr>
            </w:pPr>
          </w:p>
          <w:p w14:paraId="58919782" w14:textId="77777777" w:rsidR="00116A7C" w:rsidRPr="00D9457F" w:rsidRDefault="00116A7C" w:rsidP="00116A7C">
            <w:pPr>
              <w:tabs>
                <w:tab w:val="left" w:pos="328"/>
              </w:tabs>
              <w:contextualSpacing/>
              <w:jc w:val="both"/>
              <w:rPr>
                <w:rFonts w:ascii="Times New Roman" w:hAnsi="Times New Roman"/>
                <w:b/>
                <w:lang w:eastAsia="en-US"/>
              </w:rPr>
            </w:pPr>
            <w:r w:rsidRPr="00D9457F">
              <w:rPr>
                <w:rFonts w:ascii="Times New Roman" w:hAnsi="Times New Roman"/>
                <w:b/>
                <w:lang w:eastAsia="en-US"/>
              </w:rPr>
              <w:t>Výstupní kompetence studenta</w:t>
            </w:r>
          </w:p>
          <w:p w14:paraId="646E3B61" w14:textId="77777777" w:rsidR="00116A7C" w:rsidRPr="00D9457F" w:rsidRDefault="00116A7C" w:rsidP="00116A7C">
            <w:pPr>
              <w:tabs>
                <w:tab w:val="left" w:pos="328"/>
              </w:tabs>
              <w:contextualSpacing/>
              <w:jc w:val="both"/>
              <w:rPr>
                <w:rFonts w:ascii="Times New Roman" w:hAnsi="Times New Roman"/>
                <w:b/>
                <w:lang w:eastAsia="en-US"/>
              </w:rPr>
            </w:pPr>
            <w:r w:rsidRPr="00D9457F">
              <w:rPr>
                <w:rFonts w:ascii="Times New Roman" w:hAnsi="Times New Roman"/>
                <w:b/>
                <w:lang w:eastAsia="en-US"/>
              </w:rPr>
              <w:t>Odborné znalosti – po absolvování předmětu prokazuje student znalosti:</w:t>
            </w:r>
          </w:p>
          <w:p w14:paraId="73E8DA51" w14:textId="77777777" w:rsidR="00116A7C" w:rsidRPr="00D9457F" w:rsidRDefault="00116A7C" w:rsidP="007203C9">
            <w:pPr>
              <w:numPr>
                <w:ilvl w:val="0"/>
                <w:numId w:val="49"/>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používat vhodnou terminologii v oblasti sociální problematiky a paliativní péče;</w:t>
            </w:r>
          </w:p>
          <w:p w14:paraId="470C4CB6" w14:textId="77777777" w:rsidR="00116A7C" w:rsidRPr="00D9457F" w:rsidRDefault="00116A7C" w:rsidP="007203C9">
            <w:pPr>
              <w:numPr>
                <w:ilvl w:val="0"/>
                <w:numId w:val="49"/>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etického kodexu paliativní péče;</w:t>
            </w:r>
          </w:p>
          <w:p w14:paraId="3DE7C28D" w14:textId="77777777" w:rsidR="00116A7C" w:rsidRPr="00D9457F" w:rsidRDefault="00116A7C" w:rsidP="007203C9">
            <w:pPr>
              <w:numPr>
                <w:ilvl w:val="0"/>
                <w:numId w:val="49"/>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popsat problematiku základní problematiku paliativní péče;</w:t>
            </w:r>
          </w:p>
          <w:p w14:paraId="7F1F6C4B" w14:textId="77777777" w:rsidR="00116A7C" w:rsidRPr="00D9457F" w:rsidRDefault="00116A7C" w:rsidP="007203C9">
            <w:pPr>
              <w:numPr>
                <w:ilvl w:val="0"/>
                <w:numId w:val="49"/>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porozumět opodstatnění a významu sociální práce v domácí a paliativní péči;</w:t>
            </w:r>
          </w:p>
          <w:p w14:paraId="738A679D" w14:textId="77777777" w:rsidR="00116A7C" w:rsidRPr="00D9457F" w:rsidRDefault="00116A7C" w:rsidP="007203C9">
            <w:pPr>
              <w:numPr>
                <w:ilvl w:val="0"/>
                <w:numId w:val="49"/>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popsat roli sociálního pracovníka v této cílové skupině;</w:t>
            </w:r>
          </w:p>
          <w:p w14:paraId="1FB5E14E" w14:textId="77777777" w:rsidR="00116A7C" w:rsidRPr="00D9457F" w:rsidRDefault="00116A7C" w:rsidP="007203C9">
            <w:pPr>
              <w:numPr>
                <w:ilvl w:val="0"/>
                <w:numId w:val="49"/>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definovat oblasti vykonávané sociální práce v domácí a paliativní péči;</w:t>
            </w:r>
          </w:p>
          <w:p w14:paraId="1F913D23" w14:textId="77777777" w:rsidR="00116A7C" w:rsidRPr="00D9457F" w:rsidRDefault="00116A7C" w:rsidP="007203C9">
            <w:pPr>
              <w:numPr>
                <w:ilvl w:val="0"/>
                <w:numId w:val="49"/>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vysvětlit specifika sociální práce v domácí a paliativní péči;</w:t>
            </w:r>
          </w:p>
          <w:p w14:paraId="21E32C5A" w14:textId="77777777" w:rsidR="00116A7C" w:rsidRPr="00D9457F" w:rsidRDefault="00116A7C" w:rsidP="007203C9">
            <w:pPr>
              <w:numPr>
                <w:ilvl w:val="0"/>
                <w:numId w:val="49"/>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vést agendu a pracovat se sociálně zaměřenými informacemi.</w:t>
            </w:r>
          </w:p>
          <w:p w14:paraId="23293ADC" w14:textId="77777777" w:rsidR="00116A7C" w:rsidRPr="00D9457F" w:rsidRDefault="00116A7C" w:rsidP="007203C9">
            <w:pPr>
              <w:numPr>
                <w:ilvl w:val="0"/>
                <w:numId w:val="49"/>
              </w:numPr>
              <w:tabs>
                <w:tab w:val="left" w:pos="328"/>
              </w:tabs>
              <w:spacing w:after="160"/>
              <w:contextualSpacing/>
              <w:jc w:val="both"/>
              <w:rPr>
                <w:rFonts w:ascii="Times New Roman" w:hAnsi="Times New Roman"/>
                <w:lang w:eastAsia="en-US"/>
              </w:rPr>
            </w:pPr>
          </w:p>
          <w:p w14:paraId="7FC3CC4E" w14:textId="77777777" w:rsidR="00116A7C" w:rsidRPr="00D9457F" w:rsidRDefault="00116A7C" w:rsidP="00116A7C">
            <w:pPr>
              <w:tabs>
                <w:tab w:val="left" w:pos="328"/>
              </w:tabs>
              <w:contextualSpacing/>
              <w:jc w:val="both"/>
              <w:rPr>
                <w:rFonts w:ascii="Times New Roman" w:hAnsi="Times New Roman"/>
                <w:b/>
                <w:lang w:eastAsia="en-US"/>
              </w:rPr>
            </w:pPr>
            <w:r w:rsidRPr="00D9457F">
              <w:rPr>
                <w:rFonts w:ascii="Times New Roman" w:hAnsi="Times New Roman"/>
                <w:b/>
                <w:lang w:eastAsia="en-US"/>
              </w:rPr>
              <w:t>Odborné dovednosti – po absolvování předmětu prokazuje student dovednosti:</w:t>
            </w:r>
          </w:p>
          <w:p w14:paraId="1581C9FE" w14:textId="77777777" w:rsidR="00116A7C" w:rsidRPr="00D9457F" w:rsidRDefault="00116A7C" w:rsidP="007203C9">
            <w:pPr>
              <w:numPr>
                <w:ilvl w:val="0"/>
                <w:numId w:val="49"/>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dokáže zmapovat a vyhodnotit podmínky v prostředí pro poskytování domácí paliativní péče a rodinné klima pacienta;</w:t>
            </w:r>
          </w:p>
          <w:p w14:paraId="2F2EE047" w14:textId="77777777" w:rsidR="00116A7C" w:rsidRPr="00D9457F" w:rsidRDefault="00116A7C" w:rsidP="007203C9">
            <w:pPr>
              <w:numPr>
                <w:ilvl w:val="0"/>
                <w:numId w:val="49"/>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dokáže vyhodnotit aktuální potřeby pacienta a pečující osoby, stanovit sociální problém;</w:t>
            </w:r>
          </w:p>
          <w:p w14:paraId="345ED6D1" w14:textId="77777777" w:rsidR="00116A7C" w:rsidRPr="00D9457F" w:rsidRDefault="00116A7C" w:rsidP="007203C9">
            <w:pPr>
              <w:numPr>
                <w:ilvl w:val="0"/>
                <w:numId w:val="49"/>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sestavit plán zásadních intervencí a vést sociální agendu;</w:t>
            </w:r>
          </w:p>
          <w:p w14:paraId="3563CD4B" w14:textId="77777777" w:rsidR="00116A7C" w:rsidRPr="00D9457F" w:rsidRDefault="00116A7C" w:rsidP="007203C9">
            <w:pPr>
              <w:numPr>
                <w:ilvl w:val="0"/>
                <w:numId w:val="49"/>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orientovat se v návazných službách a institucích zajišťujících sociálně-právní poradenství a podporu při řešení nepříznivé socioekonomické situace pacienta/rodiny a využívat těchto služeb v praxi;</w:t>
            </w:r>
          </w:p>
          <w:p w14:paraId="11939D51" w14:textId="55387CC5" w:rsidR="00116A7C" w:rsidRPr="00D9457F" w:rsidRDefault="00116A7C" w:rsidP="00E3580E">
            <w:pPr>
              <w:numPr>
                <w:ilvl w:val="0"/>
                <w:numId w:val="49"/>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zajistit návazné organizace realizující podpůrné skupiny pro pozůstalé, psychologickou pomoc.</w:t>
            </w:r>
          </w:p>
        </w:tc>
      </w:tr>
      <w:tr w:rsidR="00116A7C" w:rsidRPr="00D9457F" w14:paraId="008AE1B2" w14:textId="77777777" w:rsidTr="00043054">
        <w:trPr>
          <w:trHeight w:val="265"/>
        </w:trPr>
        <w:tc>
          <w:tcPr>
            <w:tcW w:w="1849" w:type="pct"/>
            <w:gridSpan w:val="2"/>
            <w:tcBorders>
              <w:top w:val="nil"/>
              <w:left w:val="single" w:sz="4" w:space="0" w:color="auto"/>
              <w:bottom w:val="single" w:sz="4" w:space="0" w:color="auto"/>
              <w:right w:val="single" w:sz="4" w:space="0" w:color="auto"/>
            </w:tcBorders>
            <w:shd w:val="clear" w:color="auto" w:fill="F7CAAC"/>
            <w:hideMark/>
          </w:tcPr>
          <w:p w14:paraId="0DB45380" w14:textId="77777777" w:rsidR="00116A7C" w:rsidRPr="00D9457F" w:rsidRDefault="00116A7C" w:rsidP="00116A7C">
            <w:pPr>
              <w:contextualSpacing/>
              <w:jc w:val="both"/>
              <w:rPr>
                <w:rFonts w:ascii="Times New Roman" w:hAnsi="Times New Roman"/>
                <w:lang w:eastAsia="en-US"/>
              </w:rPr>
            </w:pPr>
            <w:r w:rsidRPr="00D9457F">
              <w:rPr>
                <w:rFonts w:ascii="Times New Roman" w:hAnsi="Times New Roman"/>
                <w:b/>
                <w:lang w:eastAsia="en-US"/>
              </w:rPr>
              <w:t xml:space="preserve"> Studijní literatura a studijní pomůcky</w:t>
            </w:r>
          </w:p>
        </w:tc>
        <w:tc>
          <w:tcPr>
            <w:tcW w:w="3151" w:type="pct"/>
            <w:gridSpan w:val="6"/>
            <w:tcBorders>
              <w:top w:val="nil"/>
              <w:left w:val="single" w:sz="4" w:space="0" w:color="auto"/>
              <w:bottom w:val="nil"/>
              <w:right w:val="single" w:sz="4" w:space="0" w:color="auto"/>
            </w:tcBorders>
          </w:tcPr>
          <w:p w14:paraId="59F3FF02" w14:textId="77777777" w:rsidR="00116A7C" w:rsidRPr="00D9457F" w:rsidRDefault="00116A7C" w:rsidP="00116A7C">
            <w:pPr>
              <w:contextualSpacing/>
              <w:jc w:val="both"/>
              <w:rPr>
                <w:rFonts w:ascii="Times New Roman" w:hAnsi="Times New Roman"/>
                <w:lang w:eastAsia="en-US"/>
              </w:rPr>
            </w:pPr>
          </w:p>
        </w:tc>
      </w:tr>
      <w:tr w:rsidR="00116A7C" w:rsidRPr="00D9457F" w14:paraId="6D07AA5D" w14:textId="77777777" w:rsidTr="002A3FDE">
        <w:trPr>
          <w:trHeight w:val="1497"/>
        </w:trPr>
        <w:tc>
          <w:tcPr>
            <w:tcW w:w="5000" w:type="pct"/>
            <w:gridSpan w:val="8"/>
            <w:tcBorders>
              <w:top w:val="nil"/>
              <w:left w:val="single" w:sz="4" w:space="0" w:color="auto"/>
              <w:bottom w:val="single" w:sz="4" w:space="0" w:color="auto"/>
              <w:right w:val="single" w:sz="4" w:space="0" w:color="auto"/>
            </w:tcBorders>
          </w:tcPr>
          <w:p w14:paraId="6B0127B4" w14:textId="77777777" w:rsidR="00116A7C" w:rsidRPr="00D9457F" w:rsidRDefault="00116A7C" w:rsidP="00116A7C">
            <w:pPr>
              <w:contextualSpacing/>
              <w:jc w:val="both"/>
              <w:rPr>
                <w:rFonts w:ascii="Times New Roman" w:hAnsi="Times New Roman"/>
                <w:b/>
                <w:lang w:eastAsia="en-US"/>
              </w:rPr>
            </w:pPr>
            <w:r w:rsidRPr="00D9457F">
              <w:rPr>
                <w:rFonts w:ascii="Times New Roman" w:hAnsi="Times New Roman"/>
                <w:b/>
                <w:lang w:eastAsia="en-US"/>
              </w:rPr>
              <w:t>Povinná literatura:</w:t>
            </w:r>
          </w:p>
          <w:p w14:paraId="265D0D85" w14:textId="77777777" w:rsidR="00116A7C" w:rsidRPr="00D9457F" w:rsidRDefault="00116A7C" w:rsidP="00116A7C">
            <w:pPr>
              <w:contextualSpacing/>
              <w:jc w:val="both"/>
              <w:rPr>
                <w:rFonts w:ascii="Times New Roman" w:hAnsi="Times New Roman"/>
                <w:lang w:eastAsia="en-US"/>
              </w:rPr>
            </w:pPr>
            <w:r w:rsidRPr="00D9457F">
              <w:rPr>
                <w:rFonts w:ascii="Times New Roman" w:hAnsi="Times New Roman"/>
                <w:lang w:eastAsia="en-US"/>
              </w:rPr>
              <w:t>BYDŽOVSKÝ, J., KABÁT, J. Ošetřovatelství a sociální práce v paliativní péči. Praha: Zdravotní ústav Most k domovu, z. ú. 2015.</w:t>
            </w:r>
          </w:p>
          <w:p w14:paraId="5ADC6056" w14:textId="77777777" w:rsidR="00116A7C" w:rsidRPr="00D9457F" w:rsidRDefault="00116A7C" w:rsidP="00116A7C">
            <w:pPr>
              <w:contextualSpacing/>
              <w:jc w:val="both"/>
              <w:rPr>
                <w:rFonts w:ascii="Times New Roman" w:hAnsi="Times New Roman"/>
                <w:lang w:eastAsia="en-US"/>
              </w:rPr>
            </w:pPr>
            <w:r w:rsidRPr="00D9457F">
              <w:rPr>
                <w:rFonts w:ascii="Times New Roman" w:hAnsi="Times New Roman"/>
                <w:lang w:eastAsia="en-US"/>
              </w:rPr>
              <w:t>KUPKA, M., Psychosociální aspekty paliativní péče. Praha: Grada, 2014.</w:t>
            </w:r>
          </w:p>
          <w:p w14:paraId="5368A5D9" w14:textId="77777777" w:rsidR="00116A7C" w:rsidRPr="00D9457F" w:rsidRDefault="00116A7C" w:rsidP="00116A7C">
            <w:pPr>
              <w:contextualSpacing/>
              <w:jc w:val="both"/>
              <w:rPr>
                <w:rFonts w:ascii="Times New Roman" w:hAnsi="Times New Roman"/>
                <w:lang w:eastAsia="en-US"/>
              </w:rPr>
            </w:pPr>
            <w:r w:rsidRPr="00D9457F">
              <w:rPr>
                <w:rFonts w:ascii="Times New Roman" w:hAnsi="Times New Roman"/>
                <w:lang w:eastAsia="en-US"/>
              </w:rPr>
              <w:t>SEIBEROVÁ, J., Proč máme strach ze smrti?: jak zvládnout její příchod. Praha: Stanislav Juhaňák-Triton. 2019.</w:t>
            </w:r>
          </w:p>
          <w:p w14:paraId="70AF512B" w14:textId="77777777" w:rsidR="00116A7C" w:rsidRPr="00D9457F" w:rsidRDefault="00116A7C" w:rsidP="00116A7C">
            <w:pPr>
              <w:contextualSpacing/>
              <w:jc w:val="both"/>
              <w:rPr>
                <w:rFonts w:ascii="Times New Roman" w:hAnsi="Times New Roman"/>
                <w:lang w:eastAsia="en-US"/>
              </w:rPr>
            </w:pPr>
            <w:r w:rsidRPr="00D9457F">
              <w:rPr>
                <w:rFonts w:ascii="Times New Roman" w:hAnsi="Times New Roman"/>
                <w:lang w:eastAsia="en-US"/>
              </w:rPr>
              <w:t>Zákon č. 108/2006 Sb., o sociálních službách, ve znění pozdějších předpisů.</w:t>
            </w:r>
          </w:p>
          <w:p w14:paraId="10C9C893" w14:textId="77777777" w:rsidR="00116A7C" w:rsidRPr="00D9457F" w:rsidRDefault="00116A7C" w:rsidP="00116A7C">
            <w:pPr>
              <w:contextualSpacing/>
              <w:jc w:val="both"/>
              <w:rPr>
                <w:rFonts w:ascii="Times New Roman" w:hAnsi="Times New Roman"/>
                <w:b/>
                <w:lang w:eastAsia="en-US"/>
              </w:rPr>
            </w:pPr>
            <w:r w:rsidRPr="00D9457F">
              <w:rPr>
                <w:rFonts w:ascii="Times New Roman" w:hAnsi="Times New Roman"/>
                <w:b/>
                <w:lang w:eastAsia="en-US"/>
              </w:rPr>
              <w:t>Doporučená literatura:</w:t>
            </w:r>
          </w:p>
          <w:p w14:paraId="28205CE3" w14:textId="77777777" w:rsidR="00116A7C" w:rsidRPr="00D9457F" w:rsidRDefault="00116A7C" w:rsidP="00116A7C">
            <w:pPr>
              <w:contextualSpacing/>
              <w:jc w:val="both"/>
              <w:rPr>
                <w:rFonts w:ascii="Times New Roman" w:hAnsi="Times New Roman"/>
                <w:lang w:eastAsia="en-US"/>
              </w:rPr>
            </w:pPr>
            <w:r w:rsidRPr="00D9457F">
              <w:rPr>
                <w:rFonts w:ascii="Times New Roman" w:hAnsi="Times New Roman"/>
                <w:lang w:eastAsia="en-US"/>
              </w:rPr>
              <w:t>TOMEŠ, I., DRAGOMIRECKÁ, E. a kol. Rozvoj hospicové péče a její bariéry. Praha: Univerzita Karlova v Praze, nakladatelství Karolinum, 2015.</w:t>
            </w:r>
          </w:p>
          <w:p w14:paraId="7C982DC1" w14:textId="77777777" w:rsidR="00116A7C" w:rsidRPr="00D9457F" w:rsidRDefault="00116A7C" w:rsidP="00116A7C">
            <w:pPr>
              <w:contextualSpacing/>
              <w:jc w:val="both"/>
              <w:rPr>
                <w:rFonts w:ascii="Times New Roman" w:hAnsi="Times New Roman"/>
                <w:lang w:eastAsia="en-US"/>
              </w:rPr>
            </w:pPr>
            <w:r w:rsidRPr="00D9457F">
              <w:rPr>
                <w:rFonts w:ascii="Times New Roman" w:hAnsi="Times New Roman"/>
                <w:lang w:eastAsia="en-US"/>
              </w:rPr>
              <w:t>KÜBLER-ROSS, E. O smrti a umírání: co by se lidé měli naučit od umírajících. Praha: Portál, 2015.</w:t>
            </w:r>
          </w:p>
          <w:p w14:paraId="75203547" w14:textId="77777777" w:rsidR="00116A7C" w:rsidRPr="00D9457F" w:rsidRDefault="00116A7C" w:rsidP="00116A7C">
            <w:pPr>
              <w:contextualSpacing/>
              <w:jc w:val="both"/>
              <w:rPr>
                <w:rFonts w:ascii="Times New Roman" w:hAnsi="Times New Roman"/>
                <w:lang w:eastAsia="en-US"/>
              </w:rPr>
            </w:pPr>
          </w:p>
          <w:p w14:paraId="6FA8E1D9" w14:textId="77777777" w:rsidR="00116A7C" w:rsidRPr="00D9457F" w:rsidRDefault="00116A7C" w:rsidP="00116A7C">
            <w:pPr>
              <w:contextualSpacing/>
              <w:jc w:val="both"/>
              <w:rPr>
                <w:rFonts w:ascii="Times New Roman" w:hAnsi="Times New Roman"/>
                <w:b/>
                <w:lang w:eastAsia="en-US"/>
              </w:rPr>
            </w:pPr>
            <w:r w:rsidRPr="00D9457F">
              <w:rPr>
                <w:rFonts w:ascii="Times New Roman" w:hAnsi="Times New Roman"/>
                <w:b/>
                <w:lang w:eastAsia="en-US"/>
              </w:rPr>
              <w:t>Odborná periodika:</w:t>
            </w:r>
          </w:p>
          <w:p w14:paraId="3CED21D1" w14:textId="77777777" w:rsidR="00116A7C" w:rsidRPr="00D9457F" w:rsidRDefault="00116A7C" w:rsidP="00116A7C">
            <w:pPr>
              <w:contextualSpacing/>
              <w:jc w:val="both"/>
              <w:rPr>
                <w:rFonts w:ascii="Times New Roman" w:hAnsi="Times New Roman"/>
                <w:lang w:eastAsia="en-US"/>
              </w:rPr>
            </w:pPr>
            <w:r w:rsidRPr="00D9457F">
              <w:rPr>
                <w:rFonts w:ascii="Times New Roman" w:hAnsi="Times New Roman"/>
                <w:lang w:eastAsia="en-US"/>
              </w:rPr>
              <w:t>Paliativní medicína – odborný časopis ČSPM</w:t>
            </w:r>
          </w:p>
          <w:p w14:paraId="70371CA0" w14:textId="77777777" w:rsidR="00116A7C" w:rsidRPr="00D9457F" w:rsidRDefault="00116A7C" w:rsidP="00116A7C">
            <w:pPr>
              <w:contextualSpacing/>
              <w:jc w:val="both"/>
              <w:rPr>
                <w:rFonts w:ascii="Times New Roman" w:hAnsi="Times New Roman"/>
                <w:lang w:eastAsia="en-US"/>
              </w:rPr>
            </w:pPr>
            <w:r w:rsidRPr="00D9457F">
              <w:rPr>
                <w:rFonts w:ascii="Times New Roman" w:hAnsi="Times New Roman"/>
                <w:lang w:eastAsia="en-US"/>
              </w:rPr>
              <w:t>Sociální práce/Sociálna práca</w:t>
            </w:r>
          </w:p>
          <w:p w14:paraId="0D520DD4" w14:textId="77777777" w:rsidR="00116A7C" w:rsidRPr="00D9457F" w:rsidRDefault="00116A7C" w:rsidP="00116A7C">
            <w:pPr>
              <w:contextualSpacing/>
              <w:jc w:val="both"/>
              <w:rPr>
                <w:rFonts w:ascii="Times New Roman" w:hAnsi="Times New Roman"/>
                <w:lang w:eastAsia="en-US"/>
              </w:rPr>
            </w:pPr>
          </w:p>
          <w:p w14:paraId="1FE9407B" w14:textId="77777777" w:rsidR="00116A7C" w:rsidRPr="00D9457F" w:rsidRDefault="00116A7C" w:rsidP="00116A7C">
            <w:pPr>
              <w:contextualSpacing/>
              <w:jc w:val="both"/>
              <w:rPr>
                <w:rFonts w:ascii="Times New Roman" w:hAnsi="Times New Roman"/>
                <w:b/>
                <w:lang w:eastAsia="en-US"/>
              </w:rPr>
            </w:pPr>
            <w:r w:rsidRPr="00D9457F">
              <w:rPr>
                <w:rFonts w:ascii="Times New Roman" w:hAnsi="Times New Roman"/>
                <w:b/>
                <w:lang w:eastAsia="en-US"/>
              </w:rPr>
              <w:t>Studijní pomůcky:</w:t>
            </w:r>
          </w:p>
          <w:p w14:paraId="525B6694" w14:textId="77777777" w:rsidR="00116A7C" w:rsidRPr="00D9457F" w:rsidRDefault="00116A7C" w:rsidP="007203C9">
            <w:pPr>
              <w:numPr>
                <w:ilvl w:val="0"/>
                <w:numId w:val="49"/>
              </w:numPr>
              <w:spacing w:after="160"/>
              <w:contextualSpacing/>
              <w:jc w:val="both"/>
              <w:rPr>
                <w:rFonts w:ascii="Times New Roman" w:hAnsi="Times New Roman"/>
                <w:lang w:eastAsia="en-US"/>
              </w:rPr>
            </w:pPr>
            <w:r w:rsidRPr="00D9457F">
              <w:rPr>
                <w:rFonts w:ascii="Times New Roman" w:hAnsi="Times New Roman"/>
                <w:lang w:eastAsia="en-US"/>
              </w:rPr>
              <w:t>pracovní listy</w:t>
            </w:r>
          </w:p>
          <w:p w14:paraId="177B28F0" w14:textId="77777777" w:rsidR="00116A7C" w:rsidRPr="00D9457F" w:rsidRDefault="00116A7C" w:rsidP="007203C9">
            <w:pPr>
              <w:numPr>
                <w:ilvl w:val="0"/>
                <w:numId w:val="49"/>
              </w:numPr>
              <w:spacing w:after="160"/>
              <w:contextualSpacing/>
              <w:jc w:val="both"/>
              <w:rPr>
                <w:rFonts w:ascii="Times New Roman" w:hAnsi="Times New Roman"/>
                <w:lang w:eastAsia="en-US"/>
              </w:rPr>
            </w:pPr>
            <w:r w:rsidRPr="00D9457F">
              <w:rPr>
                <w:rFonts w:ascii="Times New Roman" w:hAnsi="Times New Roman"/>
                <w:lang w:eastAsia="en-US"/>
              </w:rPr>
              <w:t>filmový dokument Jednotka intenzivního života</w:t>
            </w:r>
          </w:p>
          <w:p w14:paraId="6ADE4B9D" w14:textId="77777777" w:rsidR="00116A7C" w:rsidRPr="00D9457F" w:rsidRDefault="00116A7C" w:rsidP="007203C9">
            <w:pPr>
              <w:numPr>
                <w:ilvl w:val="0"/>
                <w:numId w:val="49"/>
              </w:numPr>
              <w:spacing w:after="160"/>
              <w:contextualSpacing/>
              <w:jc w:val="both"/>
              <w:rPr>
                <w:rFonts w:ascii="Times New Roman" w:hAnsi="Times New Roman"/>
                <w:lang w:eastAsia="en-US"/>
              </w:rPr>
            </w:pPr>
            <w:r w:rsidRPr="00D9457F">
              <w:rPr>
                <w:rFonts w:ascii="Times New Roman" w:hAnsi="Times New Roman"/>
                <w:lang w:eastAsia="en-US"/>
              </w:rPr>
              <w:t>web Umírání.cz</w:t>
            </w:r>
          </w:p>
        </w:tc>
      </w:tr>
      <w:tr w:rsidR="00116A7C" w:rsidRPr="00D9457F" w14:paraId="087E3C64"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5A1F9404" w14:textId="77777777" w:rsidR="00116A7C" w:rsidRPr="00D9457F" w:rsidRDefault="00116A7C" w:rsidP="00116A7C">
            <w:pPr>
              <w:contextualSpacing/>
              <w:jc w:val="both"/>
              <w:rPr>
                <w:rFonts w:ascii="Times New Roman" w:hAnsi="Times New Roman"/>
                <w:b/>
                <w:lang w:eastAsia="en-US"/>
              </w:rPr>
            </w:pPr>
            <w:r w:rsidRPr="00D9457F">
              <w:rPr>
                <w:rFonts w:ascii="Times New Roman" w:hAnsi="Times New Roman"/>
                <w:b/>
                <w:lang w:eastAsia="en-US"/>
              </w:rPr>
              <w:t>Informace ke kombinované nebo distanční formě</w:t>
            </w:r>
          </w:p>
        </w:tc>
      </w:tr>
      <w:tr w:rsidR="00116A7C" w:rsidRPr="00D9457F" w14:paraId="313AB4E4" w14:textId="77777777" w:rsidTr="002A3FDE">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6DDF811F" w14:textId="77777777" w:rsidR="00116A7C" w:rsidRPr="00D9457F" w:rsidRDefault="00116A7C" w:rsidP="00116A7C">
            <w:pPr>
              <w:contextualSpacing/>
              <w:jc w:val="both"/>
              <w:rPr>
                <w:rFonts w:ascii="Times New Roman" w:hAnsi="Times New Roman"/>
                <w:lang w:eastAsia="en-US"/>
              </w:rPr>
            </w:pPr>
            <w:r w:rsidRPr="00D9457F">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32697654" w14:textId="77777777" w:rsidR="00116A7C" w:rsidRPr="00D9457F" w:rsidRDefault="00116A7C" w:rsidP="00116A7C">
            <w:pPr>
              <w:contextualSpacing/>
              <w:jc w:val="both"/>
              <w:rPr>
                <w:rFonts w:ascii="Times New Roman" w:hAnsi="Times New Roman"/>
                <w:lang w:eastAsia="en-US"/>
              </w:rPr>
            </w:pPr>
            <w:r w:rsidRPr="00D9457F">
              <w:rPr>
                <w:rFonts w:ascii="Times New Roman" w:hAnsi="Times New Roman"/>
                <w:lang w:eastAsia="en-US"/>
              </w:rPr>
              <w:t>5</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2ED35EE" w14:textId="77777777" w:rsidR="00116A7C" w:rsidRPr="00D9457F" w:rsidRDefault="00116A7C" w:rsidP="00116A7C">
            <w:pPr>
              <w:contextualSpacing/>
              <w:jc w:val="both"/>
              <w:rPr>
                <w:rFonts w:ascii="Times New Roman" w:hAnsi="Times New Roman"/>
                <w:b/>
                <w:lang w:eastAsia="en-US"/>
              </w:rPr>
            </w:pPr>
            <w:r w:rsidRPr="00D9457F">
              <w:rPr>
                <w:rFonts w:ascii="Times New Roman" w:hAnsi="Times New Roman"/>
                <w:b/>
                <w:lang w:eastAsia="en-US"/>
              </w:rPr>
              <w:t xml:space="preserve">hodin </w:t>
            </w:r>
          </w:p>
        </w:tc>
      </w:tr>
      <w:tr w:rsidR="00116A7C" w:rsidRPr="00D9457F" w14:paraId="3FD9B947" w14:textId="77777777" w:rsidTr="002A3FDE">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43A68F8" w14:textId="248C93BD" w:rsidR="00116A7C" w:rsidRPr="00D9457F" w:rsidRDefault="00116A7C" w:rsidP="00116A7C">
            <w:pPr>
              <w:contextualSpacing/>
              <w:jc w:val="both"/>
              <w:rPr>
                <w:rFonts w:ascii="Times New Roman" w:hAnsi="Times New Roman"/>
                <w:b/>
                <w:lang w:eastAsia="en-US"/>
              </w:rPr>
            </w:pPr>
            <w:r w:rsidRPr="00D9457F">
              <w:rPr>
                <w:rFonts w:ascii="Times New Roman" w:hAnsi="Times New Roman"/>
                <w:b/>
                <w:lang w:eastAsia="en-US"/>
              </w:rPr>
              <w:t>Informace o způsobu kontaktu s</w:t>
            </w:r>
            <w:r w:rsidR="002A5183">
              <w:rPr>
                <w:rFonts w:ascii="Times New Roman" w:hAnsi="Times New Roman"/>
                <w:b/>
                <w:lang w:eastAsia="en-US"/>
              </w:rPr>
              <w:t> </w:t>
            </w:r>
            <w:r w:rsidRPr="00D9457F">
              <w:rPr>
                <w:rFonts w:ascii="Times New Roman" w:hAnsi="Times New Roman"/>
                <w:b/>
                <w:lang w:eastAsia="en-US"/>
              </w:rPr>
              <w:t>vyučujícím</w:t>
            </w:r>
          </w:p>
        </w:tc>
      </w:tr>
      <w:tr w:rsidR="00116A7C" w:rsidRPr="00D9457F" w14:paraId="08FD772A" w14:textId="77777777" w:rsidTr="002A3FDE">
        <w:trPr>
          <w:trHeight w:val="659"/>
        </w:trPr>
        <w:tc>
          <w:tcPr>
            <w:tcW w:w="5000" w:type="pct"/>
            <w:gridSpan w:val="8"/>
            <w:tcBorders>
              <w:top w:val="single" w:sz="4" w:space="0" w:color="auto"/>
              <w:left w:val="single" w:sz="4" w:space="0" w:color="auto"/>
              <w:bottom w:val="single" w:sz="4" w:space="0" w:color="auto"/>
              <w:right w:val="single" w:sz="4" w:space="0" w:color="auto"/>
            </w:tcBorders>
            <w:hideMark/>
          </w:tcPr>
          <w:p w14:paraId="10F749BA" w14:textId="5DC31F6D" w:rsidR="00043054" w:rsidRDefault="00043054" w:rsidP="00043054">
            <w:pPr>
              <w:contextualSpacing/>
              <w:jc w:val="both"/>
              <w:rPr>
                <w:rFonts w:ascii="Times New Roman" w:hAnsi="Times New Roman"/>
                <w:lang w:eastAsia="en-US"/>
              </w:rPr>
            </w:pPr>
            <w:r w:rsidRPr="00D9457F">
              <w:rPr>
                <w:rFonts w:ascii="Times New Roman" w:hAnsi="Times New Roman"/>
                <w:lang w:eastAsia="en-US"/>
              </w:rPr>
              <w:t>Přímá (kontaktní) výuka formou seminářů 5 hodin</w:t>
            </w:r>
            <w:r>
              <w:rPr>
                <w:rFonts w:ascii="Times New Roman" w:hAnsi="Times New Roman"/>
                <w:lang w:eastAsia="en-US"/>
              </w:rPr>
              <w:t>.</w:t>
            </w:r>
          </w:p>
          <w:p w14:paraId="4D1F7AF0" w14:textId="2D7C22F2" w:rsidR="00116A7C" w:rsidRPr="00D9457F" w:rsidRDefault="00116A7C" w:rsidP="00043054">
            <w:pPr>
              <w:shd w:val="clear" w:color="auto" w:fill="FFFFFF"/>
              <w:contextualSpacing/>
              <w:jc w:val="both"/>
              <w:rPr>
                <w:rFonts w:ascii="Times New Roman" w:hAnsi="Times New Roman"/>
                <w:lang w:eastAsia="en-US"/>
              </w:rPr>
            </w:pPr>
            <w:r w:rsidRPr="00D9457F">
              <w:rPr>
                <w:rFonts w:ascii="Times New Roman" w:hAnsi="Times New Roman"/>
                <w:lang w:eastAsia="en-US"/>
              </w:rPr>
              <w:t>Nepřímá výuka: předpokládaný počet hodin na samostudium 3</w:t>
            </w:r>
            <w:r w:rsidR="00043054">
              <w:rPr>
                <w:rFonts w:ascii="Times New Roman" w:hAnsi="Times New Roman"/>
                <w:lang w:eastAsia="en-US"/>
              </w:rPr>
              <w:t>5</w:t>
            </w:r>
            <w:r w:rsidR="00A950A9">
              <w:rPr>
                <w:rFonts w:ascii="Times New Roman" w:hAnsi="Times New Roman"/>
                <w:lang w:eastAsia="en-US"/>
              </w:rPr>
              <w:t xml:space="preserve"> h</w:t>
            </w:r>
            <w:r w:rsidR="00A950A9" w:rsidRPr="00D9457F">
              <w:rPr>
                <w:rFonts w:ascii="Times New Roman" w:hAnsi="Times New Roman"/>
                <w:lang w:eastAsia="en-US"/>
              </w:rPr>
              <w:t>odin</w:t>
            </w:r>
            <w:r w:rsidRPr="00D9457F">
              <w:rPr>
                <w:rFonts w:ascii="Times New Roman" w:hAnsi="Times New Roman"/>
                <w:lang w:eastAsia="en-US"/>
              </w:rPr>
              <w:t xml:space="preserve"> </w:t>
            </w:r>
            <w:r w:rsidR="00A950A9">
              <w:rPr>
                <w:rFonts w:ascii="Times New Roman" w:hAnsi="Times New Roman"/>
                <w:lang w:eastAsia="en-US"/>
              </w:rPr>
              <w:t>(</w:t>
            </w:r>
            <w:r w:rsidRPr="00D9457F">
              <w:rPr>
                <w:rFonts w:ascii="Times New Roman" w:hAnsi="Times New Roman"/>
                <w:lang w:eastAsia="en-US"/>
              </w:rPr>
              <w:t>splnění úkolů v rámci e-learningu pro kombinovanou formu studia).</w:t>
            </w:r>
            <w:r w:rsidR="00043054">
              <w:rPr>
                <w:rFonts w:ascii="Times New Roman" w:hAnsi="Times New Roman"/>
                <w:lang w:eastAsia="en-US"/>
              </w:rPr>
              <w:t xml:space="preserve"> </w:t>
            </w:r>
            <w:r w:rsidR="00043054"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043054" w:rsidRPr="00A15B54">
              <w:rPr>
                <w:rFonts w:ascii="Times New Roman" w:hAnsi="Times New Roman"/>
                <w:i/>
                <w:lang w:eastAsia="en-US"/>
              </w:rPr>
              <w:t>Microsoft Teams</w:t>
            </w:r>
            <w:r w:rsidR="00043054" w:rsidRPr="005C17B6">
              <w:rPr>
                <w:rFonts w:ascii="Times New Roman" w:hAnsi="Times New Roman"/>
                <w:lang w:eastAsia="en-US"/>
              </w:rPr>
              <w:t xml:space="preserve"> nebo v rámci </w:t>
            </w:r>
            <w:r w:rsidR="00043054" w:rsidRPr="00A15B54">
              <w:rPr>
                <w:rFonts w:ascii="Times New Roman" w:hAnsi="Times New Roman"/>
                <w:i/>
                <w:lang w:eastAsia="en-US"/>
              </w:rPr>
              <w:t>LMS Moodle</w:t>
            </w:r>
            <w:r w:rsidR="00043054" w:rsidRPr="005C17B6">
              <w:rPr>
                <w:rFonts w:ascii="Times New Roman" w:hAnsi="Times New Roman"/>
                <w:lang w:eastAsia="en-US"/>
              </w:rPr>
              <w:t>.</w:t>
            </w:r>
          </w:p>
          <w:p w14:paraId="0DC63C21" w14:textId="79A5563A" w:rsidR="00116A7C" w:rsidRPr="00D9457F" w:rsidRDefault="00116A7C" w:rsidP="00043054">
            <w:pPr>
              <w:shd w:val="clear" w:color="auto" w:fill="FFFFFF"/>
              <w:contextualSpacing/>
              <w:jc w:val="both"/>
              <w:rPr>
                <w:rFonts w:ascii="Times New Roman" w:hAnsi="Times New Roman"/>
                <w:lang w:eastAsia="en-US"/>
              </w:rPr>
            </w:pPr>
            <w:r w:rsidRPr="00D9457F">
              <w:rPr>
                <w:rFonts w:ascii="Times New Roman" w:hAnsi="Times New Roman"/>
                <w:lang w:eastAsia="en-US"/>
              </w:rPr>
              <w:t>Hodnocení individuálních úkolů studenta a korekce informací získaných samostudiem na konzultacích, prostřednictvím elektronické pošty nebo portálu UTB, v syst</w:t>
            </w:r>
            <w:r w:rsidR="00043054">
              <w:rPr>
                <w:rFonts w:ascii="Times New Roman" w:hAnsi="Times New Roman"/>
                <w:lang w:eastAsia="en-US"/>
              </w:rPr>
              <w:t>ému LMS MOODLE, též v MS TEAMS.</w:t>
            </w:r>
          </w:p>
        </w:tc>
      </w:tr>
    </w:tbl>
    <w:p w14:paraId="7ED12A12" w14:textId="77777777" w:rsidR="00E75C8D" w:rsidRPr="00D9457F" w:rsidRDefault="00E75C8D" w:rsidP="00D9457F">
      <w:pPr>
        <w:contextualSpacing/>
        <w:jc w:val="both"/>
        <w:rPr>
          <w:rFonts w:ascii="Times New Roman" w:hAnsi="Times New Roman"/>
        </w:rPr>
      </w:pPr>
    </w:p>
    <w:p w14:paraId="3947EE00" w14:textId="77777777" w:rsidR="00E75C8D" w:rsidRPr="00D9457F" w:rsidRDefault="00E75C8D" w:rsidP="00D9457F">
      <w:pPr>
        <w:spacing w:after="160"/>
        <w:contextualSpacing/>
        <w:jc w:val="both"/>
        <w:rPr>
          <w:rFonts w:ascii="Times New Roman" w:eastAsiaTheme="minorHAnsi" w:hAnsi="Times New Roman"/>
          <w:color w:val="000000" w:themeColor="text1"/>
          <w:lang w:eastAsia="en-US"/>
        </w:rPr>
      </w:pPr>
    </w:p>
    <w:p w14:paraId="17823A6A"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E75C8D" w:rsidRPr="00996A00" w14:paraId="11D5AAF5" w14:textId="77777777" w:rsidTr="002A3FDE">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7A07A1C3" w14:textId="2C813D84" w:rsidR="00E75C8D" w:rsidRPr="00996A00" w:rsidRDefault="00D9457F" w:rsidP="00D9457F">
            <w:pPr>
              <w:contextualSpacing/>
              <w:jc w:val="both"/>
              <w:rPr>
                <w:rFonts w:ascii="Times New Roman" w:hAnsi="Times New Roman"/>
                <w:b/>
                <w:sz w:val="28"/>
                <w:szCs w:val="28"/>
                <w:lang w:eastAsia="en-US"/>
              </w:rPr>
            </w:pPr>
            <w:r w:rsidRPr="00996A00">
              <w:rPr>
                <w:rFonts w:ascii="Times New Roman" w:hAnsi="Times New Roman"/>
                <w:b/>
                <w:sz w:val="28"/>
                <w:szCs w:val="28"/>
              </w:rPr>
              <w:t>B-III – Charakteristika studijního předmětu</w:t>
            </w:r>
          </w:p>
        </w:tc>
      </w:tr>
      <w:tr w:rsidR="00E75C8D" w:rsidRPr="00D9457F" w14:paraId="3ACB6DB2" w14:textId="77777777" w:rsidTr="002A3FDE">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D0C28E2"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66894290"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Komunikace a narativní terapie s nevyléčitelně nemocnými pacienty a jejich blízkými</w:t>
            </w:r>
          </w:p>
        </w:tc>
      </w:tr>
      <w:tr w:rsidR="00E75C8D" w:rsidRPr="00D9457F" w14:paraId="4B395C30"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93C2845"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03E1BA68"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Povinný/ PZ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5B8EB5F" w14:textId="77777777" w:rsidR="00E75C8D" w:rsidRPr="00D9457F" w:rsidRDefault="00E75C8D" w:rsidP="00D9457F">
            <w:pPr>
              <w:contextualSpacing/>
              <w:jc w:val="both"/>
              <w:rPr>
                <w:rFonts w:ascii="Times New Roman" w:hAnsi="Times New Roman"/>
                <w:highlight w:val="yellow"/>
                <w:lang w:eastAsia="en-US"/>
              </w:rPr>
            </w:pPr>
            <w:r w:rsidRPr="00D9457F">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222A48D8"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2/ZS</w:t>
            </w:r>
          </w:p>
        </w:tc>
      </w:tr>
      <w:tr w:rsidR="00E75C8D" w:rsidRPr="00D9457F" w14:paraId="7769DA94"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2926F7B"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Rozsah studijního předmětu (PS)</w:t>
            </w:r>
          </w:p>
          <w:p w14:paraId="76CBBDE9"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01419A25" w14:textId="3833159C" w:rsidR="00E75C8D" w:rsidRPr="00D9457F" w:rsidRDefault="00A950A9" w:rsidP="00D9457F">
            <w:pPr>
              <w:contextualSpacing/>
              <w:jc w:val="both"/>
              <w:rPr>
                <w:rFonts w:ascii="Times New Roman" w:hAnsi="Times New Roman"/>
                <w:lang w:eastAsia="en-US"/>
              </w:rPr>
            </w:pPr>
            <w:r>
              <w:rPr>
                <w:rFonts w:ascii="Times New Roman" w:hAnsi="Times New Roman"/>
                <w:lang w:eastAsia="en-US"/>
              </w:rPr>
              <w:t>5</w:t>
            </w:r>
            <w:r w:rsidR="00E75C8D" w:rsidRPr="00D9457F">
              <w:rPr>
                <w:rFonts w:ascii="Times New Roman" w:hAnsi="Times New Roman"/>
                <w:lang w:eastAsia="en-US"/>
              </w:rPr>
              <w:t>s+10c</w:t>
            </w:r>
          </w:p>
          <w:p w14:paraId="4CC332B7" w14:textId="12D84FA3" w:rsidR="00E75C8D" w:rsidRPr="00D9457F" w:rsidRDefault="00A950A9" w:rsidP="00A950A9">
            <w:pPr>
              <w:contextualSpacing/>
              <w:jc w:val="both"/>
              <w:rPr>
                <w:rFonts w:ascii="Times New Roman" w:hAnsi="Times New Roman"/>
                <w:lang w:eastAsia="en-US"/>
              </w:rPr>
            </w:pPr>
            <w:r>
              <w:rPr>
                <w:rFonts w:ascii="Times New Roman" w:hAnsi="Times New Roman"/>
                <w:lang w:eastAsia="en-US"/>
              </w:rPr>
              <w:t>4</w:t>
            </w:r>
            <w:r w:rsidR="00E75C8D" w:rsidRPr="00D9457F">
              <w:rPr>
                <w:rFonts w:ascii="Times New Roman" w:hAnsi="Times New Roman"/>
                <w:lang w:eastAsia="en-US"/>
              </w:rPr>
              <w:t>s+ 5c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777D75F0"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23226D3A" w14:textId="23B89B41" w:rsidR="00E75C8D" w:rsidRPr="00D9457F" w:rsidRDefault="00A950A9" w:rsidP="00D9457F">
            <w:pPr>
              <w:contextualSpacing/>
              <w:jc w:val="both"/>
              <w:rPr>
                <w:rFonts w:ascii="Times New Roman" w:hAnsi="Times New Roman"/>
                <w:lang w:eastAsia="en-US"/>
              </w:rPr>
            </w:pPr>
            <w:r>
              <w:rPr>
                <w:rFonts w:ascii="Times New Roman" w:hAnsi="Times New Roman"/>
                <w:lang w:eastAsia="en-US"/>
              </w:rPr>
              <w:t>15</w:t>
            </w:r>
          </w:p>
          <w:p w14:paraId="7AC5196B" w14:textId="0E22FA06" w:rsidR="00E75C8D" w:rsidRPr="00D9457F" w:rsidRDefault="00A950A9" w:rsidP="00A950A9">
            <w:pPr>
              <w:contextualSpacing/>
              <w:jc w:val="both"/>
              <w:rPr>
                <w:rFonts w:ascii="Times New Roman" w:hAnsi="Times New Roman"/>
                <w:lang w:eastAsia="en-US"/>
              </w:rPr>
            </w:pPr>
            <w:r>
              <w:rPr>
                <w:rFonts w:ascii="Times New Roman" w:hAnsi="Times New Roman"/>
                <w:lang w:eastAsia="en-US"/>
              </w:rPr>
              <w:t>9</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66D056B"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4F75DB46"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2</w:t>
            </w:r>
          </w:p>
        </w:tc>
      </w:tr>
      <w:tr w:rsidR="00E75C8D" w:rsidRPr="00D9457F" w14:paraId="6B88830E"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2F34AEA"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3A8DC34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w:t>
            </w:r>
          </w:p>
        </w:tc>
      </w:tr>
      <w:tr w:rsidR="00E75C8D" w:rsidRPr="00D9457F" w14:paraId="5A0BFFC2" w14:textId="77777777" w:rsidTr="00A950A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F18A63F"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1FAEA9F6"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Klasifikovaný 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0ABB0B93"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4B7CBA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Seminář, cvičení</w:t>
            </w:r>
          </w:p>
        </w:tc>
      </w:tr>
      <w:tr w:rsidR="00E75C8D" w:rsidRPr="00D9457F" w14:paraId="0DA3F8D8" w14:textId="77777777" w:rsidTr="00A950A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95FA3A0"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7EEFC667" w14:textId="77777777" w:rsidR="00A950A9" w:rsidRPr="00D9457F" w:rsidRDefault="00A950A9" w:rsidP="00A950A9">
            <w:pPr>
              <w:spacing w:after="160"/>
              <w:contextualSpacing/>
              <w:jc w:val="both"/>
              <w:rPr>
                <w:rFonts w:ascii="Times New Roman" w:hAnsi="Times New Roman"/>
                <w:lang w:eastAsia="en-US"/>
              </w:rPr>
            </w:pPr>
            <w:r w:rsidRPr="00D9457F">
              <w:rPr>
                <w:rFonts w:ascii="Times New Roman" w:hAnsi="Times New Roman"/>
                <w:lang w:eastAsia="en-US"/>
              </w:rPr>
              <w:t>Účast na cvičeních je povinná.</w:t>
            </w:r>
          </w:p>
          <w:p w14:paraId="0514E50E" w14:textId="6D64E472" w:rsidR="00E75C8D" w:rsidRPr="00D9457F" w:rsidRDefault="00A950A9" w:rsidP="00A950A9">
            <w:pPr>
              <w:spacing w:after="160"/>
              <w:contextualSpacing/>
              <w:jc w:val="both"/>
              <w:rPr>
                <w:rFonts w:ascii="Times New Roman" w:hAnsi="Times New Roman"/>
                <w:lang w:eastAsia="en-US"/>
              </w:rPr>
            </w:pPr>
            <w:r w:rsidRPr="00D9457F">
              <w:rPr>
                <w:rFonts w:ascii="Times New Roman" w:hAnsi="Times New Roman"/>
                <w:lang w:eastAsia="en-US"/>
              </w:rPr>
              <w:t xml:space="preserve">Klasifikovaný zápočet - </w:t>
            </w:r>
            <w:r w:rsidRPr="00A179B3">
              <w:rPr>
                <w:rFonts w:ascii="Times New Roman" w:hAnsi="Times New Roman"/>
                <w:lang w:eastAsia="en-US"/>
              </w:rPr>
              <w:t>splnění úkolů v rámci e-learningu (portfolio</w:t>
            </w:r>
            <w:r w:rsidRPr="00D9457F">
              <w:rPr>
                <w:rFonts w:ascii="Times New Roman" w:hAnsi="Times New Roman"/>
                <w:lang w:eastAsia="en-US"/>
              </w:rPr>
              <w:t xml:space="preserve"> studenta), z</w:t>
            </w:r>
            <w:r>
              <w:rPr>
                <w:rFonts w:ascii="Times New Roman" w:hAnsi="Times New Roman"/>
                <w:lang w:eastAsia="en-US"/>
              </w:rPr>
              <w:t>pracování eseje na zadané téma.</w:t>
            </w:r>
          </w:p>
        </w:tc>
      </w:tr>
      <w:tr w:rsidR="00E75C8D" w:rsidRPr="00D9457F" w14:paraId="7EF31D18" w14:textId="77777777" w:rsidTr="00A950A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5ED6EB77"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76142C44"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PhDr. Martin Loučka, Ph.D.</w:t>
            </w:r>
          </w:p>
        </w:tc>
      </w:tr>
      <w:tr w:rsidR="00E75C8D" w:rsidRPr="00D9457F" w14:paraId="77572137" w14:textId="77777777" w:rsidTr="002A3FDE">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4FB00D3D"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2FF8D02D"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Seminář (100%)</w:t>
            </w:r>
          </w:p>
        </w:tc>
      </w:tr>
      <w:tr w:rsidR="00E75C8D" w:rsidRPr="00D9457F" w14:paraId="6F20418C"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4A23722"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4CDF7491" w14:textId="77777777" w:rsidR="00A950A9" w:rsidRPr="00D9457F" w:rsidRDefault="00A950A9" w:rsidP="00A950A9">
            <w:pPr>
              <w:contextualSpacing/>
              <w:jc w:val="both"/>
              <w:rPr>
                <w:rFonts w:ascii="Times New Roman" w:hAnsi="Times New Roman"/>
                <w:lang w:eastAsia="en-US"/>
              </w:rPr>
            </w:pPr>
            <w:r w:rsidRPr="00D9457F">
              <w:rPr>
                <w:rFonts w:ascii="Times New Roman" w:hAnsi="Times New Roman"/>
                <w:lang w:eastAsia="en-US"/>
              </w:rPr>
              <w:t>PhDr. Martin Loučka, Ph.D.</w:t>
            </w:r>
          </w:p>
          <w:p w14:paraId="3387C0E8" w14:textId="77777777" w:rsidR="00A950A9" w:rsidRPr="00D9457F" w:rsidRDefault="00A950A9" w:rsidP="00A950A9">
            <w:pPr>
              <w:contextualSpacing/>
              <w:jc w:val="both"/>
              <w:rPr>
                <w:rFonts w:ascii="Times New Roman" w:hAnsi="Times New Roman"/>
                <w:lang w:eastAsia="en-US"/>
              </w:rPr>
            </w:pPr>
            <w:r w:rsidRPr="00D9457F">
              <w:rPr>
                <w:rFonts w:ascii="Times New Roman" w:hAnsi="Times New Roman"/>
                <w:lang w:eastAsia="en-US"/>
              </w:rPr>
              <w:t>Mgr. Eva Šalenová</w:t>
            </w:r>
          </w:p>
          <w:p w14:paraId="3E2A12CE" w14:textId="41AD0C19" w:rsidR="00E75C8D" w:rsidRPr="00D9457F" w:rsidRDefault="00A950A9" w:rsidP="00A950A9">
            <w:pPr>
              <w:contextualSpacing/>
              <w:jc w:val="both"/>
              <w:rPr>
                <w:rFonts w:ascii="Times New Roman" w:hAnsi="Times New Roman"/>
                <w:lang w:eastAsia="en-US"/>
              </w:rPr>
            </w:pPr>
            <w:r w:rsidRPr="00D9457F">
              <w:rPr>
                <w:rFonts w:ascii="Times New Roman" w:hAnsi="Times New Roman"/>
                <w:lang w:eastAsia="en-US"/>
              </w:rPr>
              <w:t>Odborník z</w:t>
            </w:r>
            <w:r w:rsidR="002A5183">
              <w:rPr>
                <w:rFonts w:ascii="Times New Roman" w:hAnsi="Times New Roman"/>
                <w:lang w:eastAsia="en-US"/>
              </w:rPr>
              <w:t> </w:t>
            </w:r>
            <w:r w:rsidRPr="00D9457F">
              <w:rPr>
                <w:rFonts w:ascii="Times New Roman" w:hAnsi="Times New Roman"/>
                <w:lang w:eastAsia="en-US"/>
              </w:rPr>
              <w:t>praxe</w:t>
            </w:r>
          </w:p>
        </w:tc>
      </w:tr>
      <w:tr w:rsidR="00E75C8D" w:rsidRPr="00D9457F" w14:paraId="5A2429BB"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3151FC5" w14:textId="479B2A5E" w:rsidR="00E75C8D" w:rsidRPr="00D9457F" w:rsidRDefault="007E36D6" w:rsidP="00D9457F">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0C70B032" w14:textId="77777777" w:rsidR="00E75C8D" w:rsidRPr="00D9457F" w:rsidRDefault="00E75C8D" w:rsidP="00D9457F">
            <w:pPr>
              <w:contextualSpacing/>
              <w:jc w:val="both"/>
              <w:rPr>
                <w:rFonts w:ascii="Times New Roman" w:hAnsi="Times New Roman"/>
                <w:lang w:eastAsia="en-US"/>
              </w:rPr>
            </w:pPr>
          </w:p>
        </w:tc>
      </w:tr>
      <w:tr w:rsidR="00E75C8D" w:rsidRPr="00D9457F" w14:paraId="7B9FC7BC" w14:textId="77777777" w:rsidTr="002A3FDE">
        <w:trPr>
          <w:trHeight w:val="85"/>
        </w:trPr>
        <w:tc>
          <w:tcPr>
            <w:tcW w:w="5000" w:type="pct"/>
            <w:gridSpan w:val="8"/>
            <w:tcBorders>
              <w:top w:val="nil"/>
              <w:left w:val="single" w:sz="4" w:space="0" w:color="auto"/>
              <w:bottom w:val="single" w:sz="12" w:space="0" w:color="auto"/>
              <w:right w:val="single" w:sz="4" w:space="0" w:color="auto"/>
            </w:tcBorders>
          </w:tcPr>
          <w:p w14:paraId="3861D449"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Cílem předmětu je seznámit studenty s využitím narativní terapie v komunikaci s nevyléčitelně nemocnými pacienty a jejich blízkými. </w:t>
            </w:r>
          </w:p>
          <w:p w14:paraId="1C19B6D5"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Narativní přístup pracuje s jazykem, vzorci myšlení a usiluje o užitečnost vzájemné komunikace. Kurz se v prvé řadě zaměřuje na rozvoj praktických dovedností studentů v oblasti komunikace s pacientem a jeho blízkými v náročném prostředí paliativní péče. Cílem seminářů je rozšířit a prohloubit teoretické znalosti studentů v oblasti psychologické a psychiatrické péče o umírajícího pacienta, naučit se rozpoznat fáze adaptace pacienta a rodiny na nevyléčitelné onemocnění, seznámit se specifickými potřebami umírajícího, chápat psychosociální aspekty a dopady nemoci (ztráta pracovní role, finanční zabezpečení rodiny, změna prostředí, společenská role, plánování budoucnosti, sociální ztráty, sociální izolace, sociální smrt).</w:t>
            </w:r>
          </w:p>
          <w:p w14:paraId="2187D9B4"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Cvičení jsou primárně věnována nácviku komunikačních dovedností vhodných pro práci s terminálně nemocným pacientem s ohledem na jeho věk, stav a životní situaci. Studenti se naučí efektivně využívat kreativní narativní techniky v dialogu s pacientem a jeho blízkými, které povedou k hlubšímu pochopení pacienta, jeho příběhu i zajištění cílené podpory pacienta a rodinných příslušníků v náročných životních situacích. Hlavní náplní cvičení je aplikace kreativních technik, nácvik modelových situací a práce s kazuistikami. Nedílnou součást tréninku tvoří reflexe vlastní práce při poskytování paliativní péče za využití supervize.</w:t>
            </w:r>
          </w:p>
          <w:p w14:paraId="73B79D70" w14:textId="77777777" w:rsidR="00E75C8D" w:rsidRPr="00D9457F" w:rsidRDefault="00E75C8D" w:rsidP="00D9457F">
            <w:pPr>
              <w:contextualSpacing/>
              <w:jc w:val="both"/>
              <w:rPr>
                <w:rFonts w:ascii="Times New Roman" w:hAnsi="Times New Roman"/>
                <w:lang w:eastAsia="en-US"/>
              </w:rPr>
            </w:pPr>
          </w:p>
          <w:p w14:paraId="661FC3BA"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Seminář:</w:t>
            </w:r>
          </w:p>
          <w:p w14:paraId="6BA4A217" w14:textId="77777777" w:rsidR="00E75C8D" w:rsidRPr="00D9457F" w:rsidRDefault="00E75C8D" w:rsidP="007203C9">
            <w:pPr>
              <w:numPr>
                <w:ilvl w:val="0"/>
                <w:numId w:val="74"/>
              </w:numPr>
              <w:spacing w:after="160"/>
              <w:contextualSpacing/>
              <w:jc w:val="both"/>
              <w:rPr>
                <w:rFonts w:ascii="Times New Roman" w:hAnsi="Times New Roman"/>
                <w:lang w:eastAsia="en-US"/>
              </w:rPr>
            </w:pPr>
            <w:r w:rsidRPr="00D9457F">
              <w:rPr>
                <w:rFonts w:ascii="Times New Roman" w:hAnsi="Times New Roman"/>
                <w:lang w:eastAsia="en-US"/>
              </w:rPr>
              <w:t>Postavení paliativní péče v systému zdravotních a sociálních služeb v České republice, rozvoj paliativní péče poskytované dětem v České republice, role psychologa a psychoterapeuta v paliativním týmu, význam komunikace s pacientem a jeho blízkými, význam interdisciplinární týmové komunikace při péči o terminálně nemocného pacienta (1 h).</w:t>
            </w:r>
          </w:p>
          <w:p w14:paraId="25EB3F4C" w14:textId="77777777" w:rsidR="00E75C8D" w:rsidRPr="00D9457F" w:rsidRDefault="00E75C8D" w:rsidP="007203C9">
            <w:pPr>
              <w:numPr>
                <w:ilvl w:val="0"/>
                <w:numId w:val="74"/>
              </w:numPr>
              <w:spacing w:after="160"/>
              <w:contextualSpacing/>
              <w:jc w:val="both"/>
              <w:rPr>
                <w:rFonts w:ascii="Times New Roman" w:hAnsi="Times New Roman"/>
                <w:lang w:eastAsia="en-US"/>
              </w:rPr>
            </w:pPr>
            <w:r w:rsidRPr="00D9457F">
              <w:rPr>
                <w:rFonts w:ascii="Times New Roman" w:hAnsi="Times New Roman"/>
                <w:lang w:eastAsia="en-US"/>
              </w:rPr>
              <w:t>Zdroje stresu v paliativní péči, strategie vyrovnávání se stresem, syndrom vyhoření (příčiny, projevy, prevence). Vhodné postupy psychohygieny v péči „o sebe sama“, strategie vyrovnávání se se stresem. Psychosociální aspekty nemoci - ztráta pracovní role, finančního zabezpečení rodiny, změna prostředí, společenské role, plánování budoucnosti (1 h).</w:t>
            </w:r>
          </w:p>
          <w:p w14:paraId="4CE812A9" w14:textId="77777777" w:rsidR="00E75C8D" w:rsidRPr="00D9457F" w:rsidRDefault="00E75C8D" w:rsidP="007203C9">
            <w:pPr>
              <w:numPr>
                <w:ilvl w:val="0"/>
                <w:numId w:val="74"/>
              </w:numPr>
              <w:spacing w:after="160"/>
              <w:contextualSpacing/>
              <w:jc w:val="both"/>
              <w:rPr>
                <w:rFonts w:ascii="Times New Roman" w:hAnsi="Times New Roman"/>
                <w:lang w:eastAsia="en-US"/>
              </w:rPr>
            </w:pPr>
            <w:r w:rsidRPr="00D9457F">
              <w:rPr>
                <w:rFonts w:ascii="Times New Roman" w:hAnsi="Times New Roman"/>
                <w:lang w:eastAsia="en-US"/>
              </w:rPr>
              <w:t>Paliativní komunikace a její specifika. Fáze adaptace pacienta a jeho rodiny na nevyléčitelné onemocnění. Strach ze smrti a umírání, psychologické aspekty chronické bolesti u dospělého a dětského pacienta (1 h).</w:t>
            </w:r>
          </w:p>
          <w:p w14:paraId="7E20C53E" w14:textId="77777777" w:rsidR="00E75C8D" w:rsidRPr="00D9457F" w:rsidRDefault="00E75C8D" w:rsidP="007203C9">
            <w:pPr>
              <w:numPr>
                <w:ilvl w:val="0"/>
                <w:numId w:val="74"/>
              </w:numPr>
              <w:spacing w:after="160"/>
              <w:contextualSpacing/>
              <w:jc w:val="both"/>
              <w:rPr>
                <w:rFonts w:ascii="Times New Roman" w:hAnsi="Times New Roman"/>
                <w:lang w:eastAsia="en-US"/>
              </w:rPr>
            </w:pPr>
            <w:r w:rsidRPr="00D9457F">
              <w:rPr>
                <w:rFonts w:ascii="Times New Roman" w:hAnsi="Times New Roman"/>
                <w:lang w:eastAsia="en-US"/>
              </w:rPr>
              <w:t>Specifika umírání dětských pacientů v hospici a domácím prostředí. Vliv nemoci dítěte na rodinu a její fungování (1 h).</w:t>
            </w:r>
          </w:p>
          <w:p w14:paraId="4A3BD249" w14:textId="77777777" w:rsidR="00E75C8D" w:rsidRPr="00D9457F" w:rsidRDefault="00E75C8D" w:rsidP="007203C9">
            <w:pPr>
              <w:numPr>
                <w:ilvl w:val="0"/>
                <w:numId w:val="74"/>
              </w:numPr>
              <w:spacing w:after="160"/>
              <w:contextualSpacing/>
              <w:jc w:val="both"/>
              <w:rPr>
                <w:rFonts w:ascii="Times New Roman" w:hAnsi="Times New Roman"/>
                <w:lang w:eastAsia="en-US"/>
              </w:rPr>
            </w:pPr>
            <w:r w:rsidRPr="00D9457F">
              <w:rPr>
                <w:rFonts w:ascii="Times New Roman" w:hAnsi="Times New Roman"/>
                <w:lang w:eastAsia="en-US"/>
              </w:rPr>
              <w:t>Fáze truchlení a nejčastější otázky pozůstalých, možnosti emoční a komunikační podpory pro pozůstalé, potřeby pozůstalých a truchlících rodinných příslušníků (1 h).</w:t>
            </w:r>
          </w:p>
          <w:p w14:paraId="73FF109C" w14:textId="77777777" w:rsidR="00E75C8D" w:rsidRPr="00D9457F" w:rsidRDefault="00E75C8D" w:rsidP="00D9457F">
            <w:pPr>
              <w:contextualSpacing/>
              <w:jc w:val="both"/>
              <w:rPr>
                <w:rFonts w:ascii="Times New Roman" w:hAnsi="Times New Roman"/>
                <w:lang w:eastAsia="en-US"/>
              </w:rPr>
            </w:pPr>
          </w:p>
          <w:p w14:paraId="1B2D2590" w14:textId="77777777" w:rsidR="00E75C8D" w:rsidRPr="00D9457F" w:rsidRDefault="00E75C8D" w:rsidP="00D9457F">
            <w:pPr>
              <w:ind w:left="360"/>
              <w:contextualSpacing/>
              <w:jc w:val="both"/>
              <w:rPr>
                <w:rFonts w:ascii="Times New Roman" w:hAnsi="Times New Roman"/>
                <w:lang w:eastAsia="en-US"/>
              </w:rPr>
            </w:pPr>
          </w:p>
          <w:p w14:paraId="2E06C694"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Cvičení:</w:t>
            </w:r>
          </w:p>
          <w:p w14:paraId="54FCD74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Sebezkušenostní nácviky: </w:t>
            </w:r>
          </w:p>
          <w:p w14:paraId="02DAE15D" w14:textId="77777777" w:rsidR="00E75C8D" w:rsidRPr="00D9457F" w:rsidRDefault="00E75C8D" w:rsidP="007203C9">
            <w:pPr>
              <w:numPr>
                <w:ilvl w:val="0"/>
                <w:numId w:val="74"/>
              </w:numPr>
              <w:spacing w:after="160"/>
              <w:contextualSpacing/>
              <w:jc w:val="both"/>
              <w:rPr>
                <w:rFonts w:ascii="Times New Roman" w:hAnsi="Times New Roman"/>
                <w:lang w:eastAsia="en-US"/>
              </w:rPr>
            </w:pPr>
            <w:r w:rsidRPr="00D9457F">
              <w:rPr>
                <w:rFonts w:ascii="Times New Roman" w:hAnsi="Times New Roman"/>
                <w:lang w:eastAsia="en-US"/>
              </w:rPr>
              <w:t>Očekávání od vzdělávání „Kde je moje role v paliativní péči?“; navázání kontaktu s pacientem a jeho blízkými, komunikace s dítětem, využití hry při péči o dítě (1 h).</w:t>
            </w:r>
          </w:p>
          <w:p w14:paraId="22044CDB" w14:textId="77777777" w:rsidR="00E75C8D" w:rsidRPr="00D9457F" w:rsidRDefault="00E75C8D" w:rsidP="007203C9">
            <w:pPr>
              <w:numPr>
                <w:ilvl w:val="0"/>
                <w:numId w:val="74"/>
              </w:numPr>
              <w:spacing w:after="160"/>
              <w:contextualSpacing/>
              <w:jc w:val="both"/>
              <w:rPr>
                <w:rFonts w:ascii="Times New Roman" w:hAnsi="Times New Roman"/>
                <w:lang w:eastAsia="en-US"/>
              </w:rPr>
            </w:pPr>
            <w:r w:rsidRPr="00D9457F">
              <w:rPr>
                <w:rFonts w:ascii="Times New Roman" w:hAnsi="Times New Roman"/>
                <w:lang w:eastAsia="en-US"/>
              </w:rPr>
              <w:t>Vhodné postupy při sdělení závažné diagnózy a nepříznivé prognózy; každodenní blízkost smrti, respekt před životem a umíráním, sebereflexe; psychohygiena v paliativní péči a péče „o sebe sama“ (2 h).</w:t>
            </w:r>
          </w:p>
          <w:p w14:paraId="1A053D83" w14:textId="77777777" w:rsidR="00E75C8D" w:rsidRPr="00D9457F" w:rsidRDefault="00E75C8D" w:rsidP="007203C9">
            <w:pPr>
              <w:numPr>
                <w:ilvl w:val="0"/>
                <w:numId w:val="74"/>
              </w:numPr>
              <w:spacing w:after="160"/>
              <w:contextualSpacing/>
              <w:jc w:val="both"/>
              <w:rPr>
                <w:rFonts w:ascii="Times New Roman" w:hAnsi="Times New Roman"/>
                <w:lang w:eastAsia="en-US"/>
              </w:rPr>
            </w:pPr>
            <w:r w:rsidRPr="00D9457F">
              <w:rPr>
                <w:rFonts w:ascii="Times New Roman" w:hAnsi="Times New Roman"/>
                <w:lang w:eastAsia="en-US"/>
              </w:rPr>
              <w:t>Komunikace s nevyléčitelně nemocným dětským, dospívajícím a dospělým pacientem a jeho blízkými - psychosociální přístup, řeč těla, herní terapie apod. (2 h).</w:t>
            </w:r>
          </w:p>
          <w:p w14:paraId="56158DCD" w14:textId="77777777" w:rsidR="00E75C8D" w:rsidRPr="00D9457F" w:rsidRDefault="00E75C8D" w:rsidP="007203C9">
            <w:pPr>
              <w:numPr>
                <w:ilvl w:val="0"/>
                <w:numId w:val="74"/>
              </w:numPr>
              <w:spacing w:after="160"/>
              <w:contextualSpacing/>
              <w:jc w:val="both"/>
              <w:rPr>
                <w:rFonts w:ascii="Times New Roman" w:hAnsi="Times New Roman"/>
                <w:lang w:eastAsia="en-US"/>
              </w:rPr>
            </w:pPr>
            <w:r w:rsidRPr="00D9457F">
              <w:rPr>
                <w:rFonts w:ascii="Times New Roman" w:hAnsi="Times New Roman"/>
                <w:lang w:eastAsia="en-US"/>
              </w:rPr>
              <w:t>Identifikace aktuálních potřeb pacienta, hodnocení a měření bolesti a bolestivého chování včetně somatické a psychické složky;</w:t>
            </w:r>
          </w:p>
          <w:p w14:paraId="13EDC8B1" w14:textId="77777777" w:rsidR="00E75C8D" w:rsidRPr="00D9457F" w:rsidRDefault="00E75C8D" w:rsidP="00D9457F">
            <w:pPr>
              <w:ind w:left="360"/>
              <w:contextualSpacing/>
              <w:jc w:val="both"/>
              <w:rPr>
                <w:rFonts w:ascii="Times New Roman" w:hAnsi="Times New Roman"/>
                <w:lang w:eastAsia="en-US"/>
              </w:rPr>
            </w:pPr>
            <w:r w:rsidRPr="00D9457F">
              <w:rPr>
                <w:rFonts w:ascii="Times New Roman" w:hAnsi="Times New Roman"/>
                <w:lang w:eastAsia="en-US"/>
              </w:rPr>
              <w:t>problematika akutních stavů - strach, anxieta (1 h).</w:t>
            </w:r>
          </w:p>
          <w:p w14:paraId="2438F243" w14:textId="77777777" w:rsidR="00E75C8D" w:rsidRPr="00D9457F" w:rsidRDefault="00E75C8D" w:rsidP="007203C9">
            <w:pPr>
              <w:numPr>
                <w:ilvl w:val="0"/>
                <w:numId w:val="74"/>
              </w:numPr>
              <w:spacing w:after="160"/>
              <w:contextualSpacing/>
              <w:jc w:val="both"/>
              <w:rPr>
                <w:rFonts w:ascii="Times New Roman" w:hAnsi="Times New Roman"/>
                <w:lang w:eastAsia="en-US"/>
              </w:rPr>
            </w:pPr>
            <w:r w:rsidRPr="00D9457F">
              <w:rPr>
                <w:rFonts w:ascii="Times New Roman" w:hAnsi="Times New Roman"/>
                <w:lang w:eastAsia="en-US"/>
              </w:rPr>
              <w:t>Životní příběh pacienta a jeho potřeby v závěru života (1 h).</w:t>
            </w:r>
          </w:p>
          <w:p w14:paraId="37B2C484" w14:textId="77777777" w:rsidR="00E75C8D" w:rsidRPr="00D9457F" w:rsidRDefault="00E75C8D" w:rsidP="007203C9">
            <w:pPr>
              <w:numPr>
                <w:ilvl w:val="0"/>
                <w:numId w:val="74"/>
              </w:numPr>
              <w:spacing w:after="160"/>
              <w:contextualSpacing/>
              <w:jc w:val="both"/>
              <w:rPr>
                <w:rFonts w:ascii="Times New Roman" w:hAnsi="Times New Roman"/>
                <w:lang w:eastAsia="en-US"/>
              </w:rPr>
            </w:pPr>
            <w:r w:rsidRPr="00D9457F">
              <w:rPr>
                <w:rFonts w:ascii="Times New Roman" w:hAnsi="Times New Roman"/>
                <w:lang w:eastAsia="en-US"/>
              </w:rPr>
              <w:t>Nejčastější otázky pozůstalých, praktické informace a pomoc pozůstalým (1 h).</w:t>
            </w:r>
          </w:p>
          <w:p w14:paraId="6029BD10" w14:textId="77777777" w:rsidR="00E75C8D" w:rsidRPr="00D9457F" w:rsidRDefault="00E75C8D" w:rsidP="007203C9">
            <w:pPr>
              <w:numPr>
                <w:ilvl w:val="0"/>
                <w:numId w:val="74"/>
              </w:numPr>
              <w:spacing w:after="160"/>
              <w:contextualSpacing/>
              <w:jc w:val="both"/>
              <w:rPr>
                <w:rFonts w:ascii="Times New Roman" w:hAnsi="Times New Roman"/>
                <w:lang w:eastAsia="en-US"/>
              </w:rPr>
            </w:pPr>
            <w:r w:rsidRPr="00D9457F">
              <w:rPr>
                <w:rFonts w:ascii="Times New Roman" w:hAnsi="Times New Roman"/>
                <w:lang w:eastAsia="en-US"/>
              </w:rPr>
              <w:t>Zásady komunikace s pozůstalými po úmrtí dítěte, možnosti emoční a komunikační podpory (1 h).</w:t>
            </w:r>
          </w:p>
          <w:p w14:paraId="3C470919" w14:textId="77777777" w:rsidR="00E75C8D" w:rsidRPr="00D9457F" w:rsidRDefault="00E75C8D" w:rsidP="007203C9">
            <w:pPr>
              <w:numPr>
                <w:ilvl w:val="0"/>
                <w:numId w:val="74"/>
              </w:numPr>
              <w:spacing w:after="160"/>
              <w:contextualSpacing/>
              <w:jc w:val="both"/>
              <w:rPr>
                <w:rFonts w:ascii="Times New Roman" w:hAnsi="Times New Roman"/>
                <w:lang w:eastAsia="en-US"/>
              </w:rPr>
            </w:pPr>
            <w:r w:rsidRPr="00D9457F">
              <w:rPr>
                <w:rFonts w:ascii="Times New Roman" w:hAnsi="Times New Roman"/>
                <w:lang w:eastAsia="en-US"/>
              </w:rPr>
              <w:t>Sdílení příkladů správné praxe, práce s kazuistikami a zkušenostmi ostatních poskytovatelů paliativní péče (1 h).</w:t>
            </w:r>
          </w:p>
          <w:p w14:paraId="0C34C858" w14:textId="77777777" w:rsidR="00E75C8D" w:rsidRPr="00D9457F" w:rsidRDefault="00E75C8D" w:rsidP="00D9457F">
            <w:pPr>
              <w:contextualSpacing/>
              <w:jc w:val="both"/>
              <w:rPr>
                <w:rFonts w:ascii="Times New Roman" w:hAnsi="Times New Roman"/>
                <w:lang w:eastAsia="en-US"/>
              </w:rPr>
            </w:pPr>
          </w:p>
          <w:p w14:paraId="5FF69DA7"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Výstupní kompetence studenta</w:t>
            </w:r>
          </w:p>
          <w:p w14:paraId="130AE6AA"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Odborné znalosti – po absolvování předmětu prokazuje student znalosti:</w:t>
            </w:r>
          </w:p>
          <w:p w14:paraId="243FB6D1"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popsat psychosociální aspekty nemoci;</w:t>
            </w:r>
          </w:p>
          <w:p w14:paraId="3B552619"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charakterizovat specifika umírání dětských pacientů a fáze adaptace pacienta a jeho rodiny na nevyléčitelné onemocnění;</w:t>
            </w:r>
          </w:p>
          <w:p w14:paraId="4CA3736F"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objasnit význam týmové komunikace při péči o terminálně nemocného pacienta;</w:t>
            </w:r>
          </w:p>
          <w:p w14:paraId="359047CF"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analyzovat možnosti emoční a komunikační podpory pro pozůstalé;</w:t>
            </w:r>
          </w:p>
          <w:p w14:paraId="7B1FABE8"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zhodnotit zdroje stresu v paliativní péči a vhodné strategie vyrovnávání se se stresem.</w:t>
            </w:r>
          </w:p>
          <w:p w14:paraId="0912F013" w14:textId="77777777" w:rsidR="00E75C8D" w:rsidRPr="00D9457F" w:rsidRDefault="00E75C8D" w:rsidP="00D9457F">
            <w:pPr>
              <w:contextualSpacing/>
              <w:jc w:val="both"/>
              <w:rPr>
                <w:rFonts w:ascii="Times New Roman" w:hAnsi="Times New Roman"/>
                <w:lang w:eastAsia="en-US"/>
              </w:rPr>
            </w:pPr>
          </w:p>
          <w:p w14:paraId="3690C811" w14:textId="77777777" w:rsidR="00E75C8D" w:rsidRPr="00D9457F" w:rsidRDefault="00E75C8D" w:rsidP="00D9457F">
            <w:pPr>
              <w:ind w:left="720"/>
              <w:contextualSpacing/>
              <w:jc w:val="both"/>
              <w:rPr>
                <w:rFonts w:ascii="Times New Roman" w:hAnsi="Times New Roman"/>
                <w:lang w:eastAsia="en-US"/>
              </w:rPr>
            </w:pPr>
          </w:p>
          <w:p w14:paraId="6B5812BC"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Odborné dovednosti – po absolvování předmětu prokazuje student dovednosti:</w:t>
            </w:r>
          </w:p>
          <w:p w14:paraId="2CD398FB"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komunikovat s nevyléčitelně nemocným pacientem a jeho blízkými s ohledem na jeho pohlaví, věk a stav za využití narativní terapie a provázet je terminálním stavem;</w:t>
            </w:r>
          </w:p>
          <w:p w14:paraId="4CA09133"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poskytovat psychosociální podporu nevyléčitelně nemocným a osobám blízkým (pečujícím, rodinným příslušníkům);</w:t>
            </w:r>
          </w:p>
          <w:p w14:paraId="46EF3E53"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identifikovat aktuální potřeby nevyléčitelně nemocného pacienta, hodnotit a měřit bolest a bolestivé chování včetně somatické a psychické složky;</w:t>
            </w:r>
          </w:p>
          <w:p w14:paraId="6336C619"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řešit akutní symptomy terminálního stavu včetně strachu a úzkosti;</w:t>
            </w:r>
          </w:p>
          <w:p w14:paraId="475AA604"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vyslechnout životní příběh pacienta a respektovat jeho potřeby v závěru života.</w:t>
            </w:r>
          </w:p>
        </w:tc>
      </w:tr>
      <w:tr w:rsidR="00E75C8D" w:rsidRPr="00D9457F" w14:paraId="7FC28B80" w14:textId="77777777" w:rsidTr="00A950A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3BBE60CC"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1194425C" w14:textId="77777777" w:rsidR="00E75C8D" w:rsidRPr="00D9457F" w:rsidRDefault="00E75C8D" w:rsidP="00D9457F">
            <w:pPr>
              <w:contextualSpacing/>
              <w:jc w:val="both"/>
              <w:rPr>
                <w:rFonts w:ascii="Times New Roman" w:hAnsi="Times New Roman"/>
                <w:lang w:eastAsia="en-US"/>
              </w:rPr>
            </w:pPr>
          </w:p>
        </w:tc>
      </w:tr>
      <w:tr w:rsidR="00E75C8D" w:rsidRPr="00D9457F" w14:paraId="2363C8FE" w14:textId="77777777" w:rsidTr="002A3FDE">
        <w:trPr>
          <w:trHeight w:val="1497"/>
        </w:trPr>
        <w:tc>
          <w:tcPr>
            <w:tcW w:w="5000" w:type="pct"/>
            <w:gridSpan w:val="8"/>
            <w:tcBorders>
              <w:top w:val="nil"/>
              <w:left w:val="single" w:sz="4" w:space="0" w:color="auto"/>
              <w:bottom w:val="single" w:sz="4" w:space="0" w:color="auto"/>
              <w:right w:val="single" w:sz="4" w:space="0" w:color="auto"/>
            </w:tcBorders>
          </w:tcPr>
          <w:p w14:paraId="656EA3A9"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Povinná literatura:</w:t>
            </w:r>
          </w:p>
          <w:p w14:paraId="60897577"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BUŽGOVÁ, R. Paliativní péče ve zdravotnických  zařízeních: potřeby, hodnocení, kvalita života. Praha: Grada, 2015.</w:t>
            </w:r>
          </w:p>
          <w:p w14:paraId="146C45BA"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BUŽGOVÁ, R., SIKOROVÁ, L. a kol. Dětská paliativní péče. Praha: Grada Publishing, 2019.</w:t>
            </w:r>
          </w:p>
          <w:p w14:paraId="18BBAED7"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KABELKA, L. Nemocné rozhovory: Komunikace a narativní terapie s nevyléčitelně nemocnými pacienty. Praha: Grada, 2020.</w:t>
            </w:r>
          </w:p>
          <w:p w14:paraId="732F1F68"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KURUCOVÁ, R. Zátěž pečovatele: posuzování, diagnostika, intervence a prevence v péči o nevyléčitelně nemocné. Praha: Grada Publishing, 2016.</w:t>
            </w:r>
          </w:p>
          <w:p w14:paraId="71D4C68C"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MARKOVÁ, A. Hospic do kapsy: příručka pro domácí paliativní týmy. Praha: Cesta domů, 2015.</w:t>
            </w:r>
          </w:p>
          <w:p w14:paraId="0AD1ED1D" w14:textId="77777777" w:rsidR="00E75C8D" w:rsidRPr="00D9457F" w:rsidRDefault="00E75C8D" w:rsidP="00D9457F">
            <w:pPr>
              <w:contextualSpacing/>
              <w:jc w:val="both"/>
              <w:rPr>
                <w:rFonts w:ascii="Times New Roman" w:hAnsi="Times New Roman"/>
                <w:lang w:eastAsia="en-US"/>
              </w:rPr>
            </w:pPr>
          </w:p>
          <w:p w14:paraId="32821594"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Doporučená literatura:</w:t>
            </w:r>
          </w:p>
          <w:p w14:paraId="43829067"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FREEDMAN, J., COMBS, G. Narativní psychoterapie. Praha: Portál, 2009.</w:t>
            </w:r>
          </w:p>
          <w:p w14:paraId="02EA9DC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KADUSON, G. H., SCHAEFER, CH. E. Short-term play therapy for children. Guilford Press, 2006.</w:t>
            </w:r>
          </w:p>
          <w:p w14:paraId="7DB2C2E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MOSCHINI, L. B. Art, Play, and Narrative Therapy: Using Metaphor to Enrich Your Clinical Practice. Routledge, 2018.</w:t>
            </w:r>
          </w:p>
          <w:p w14:paraId="4DEB6D2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TOMEŠ, I., DRAGOMIRECKÁ, E., SEDLÁROVÁ, K., VODÁČKOVÁ, D. Rozvoj hospicové péče a její bariéry. Praha: Univerzita Karlova v Praze: Nakladatelství Karolinum, 2015.</w:t>
            </w:r>
          </w:p>
          <w:p w14:paraId="5BC6AD0F" w14:textId="77777777" w:rsidR="00E75C8D" w:rsidRPr="00D9457F" w:rsidRDefault="00E75C8D" w:rsidP="00D9457F">
            <w:pPr>
              <w:contextualSpacing/>
              <w:jc w:val="both"/>
              <w:rPr>
                <w:rFonts w:ascii="Times New Roman" w:hAnsi="Times New Roman"/>
                <w:lang w:eastAsia="en-US"/>
              </w:rPr>
            </w:pPr>
          </w:p>
          <w:p w14:paraId="6FE9EE04" w14:textId="77777777" w:rsidR="00E75C8D" w:rsidRPr="00D9457F" w:rsidRDefault="00E75C8D" w:rsidP="00D9457F">
            <w:pPr>
              <w:contextualSpacing/>
              <w:jc w:val="both"/>
              <w:rPr>
                <w:rFonts w:ascii="Times New Roman" w:hAnsi="Times New Roman"/>
                <w:lang w:eastAsia="en-US"/>
              </w:rPr>
            </w:pPr>
          </w:p>
          <w:p w14:paraId="7C5CF9EC"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Odborná periodika:</w:t>
            </w:r>
          </w:p>
          <w:p w14:paraId="15ECD749" w14:textId="77777777" w:rsidR="00E75C8D" w:rsidRPr="00D9457F" w:rsidRDefault="00E3324B" w:rsidP="00D9457F">
            <w:pPr>
              <w:contextualSpacing/>
              <w:jc w:val="both"/>
              <w:rPr>
                <w:rFonts w:ascii="Times New Roman" w:hAnsi="Times New Roman"/>
                <w:lang w:eastAsia="en-US"/>
              </w:rPr>
            </w:pPr>
            <w:hyperlink r:id="rId98" w:history="1">
              <w:r w:rsidR="00E75C8D" w:rsidRPr="00D9457F">
                <w:rPr>
                  <w:rFonts w:ascii="Times New Roman" w:hAnsi="Times New Roman"/>
                  <w:lang w:eastAsia="en-US"/>
                </w:rPr>
                <w:t>www.solen.cz</w:t>
              </w:r>
            </w:hyperlink>
            <w:r w:rsidR="00E75C8D" w:rsidRPr="00D9457F">
              <w:rPr>
                <w:rFonts w:ascii="Times New Roman" w:hAnsi="Times New Roman"/>
                <w:lang w:eastAsia="en-US"/>
              </w:rPr>
              <w:t>.</w:t>
            </w:r>
          </w:p>
          <w:p w14:paraId="3A0BCB6F" w14:textId="77777777" w:rsidR="00E75C8D" w:rsidRPr="00D9457F" w:rsidRDefault="00E75C8D" w:rsidP="00D9457F">
            <w:pPr>
              <w:contextualSpacing/>
              <w:jc w:val="both"/>
              <w:rPr>
                <w:rFonts w:ascii="Times New Roman" w:hAnsi="Times New Roman"/>
                <w:lang w:eastAsia="en-US"/>
              </w:rPr>
            </w:pPr>
          </w:p>
          <w:p w14:paraId="718838D6"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Studijní pomůcky:</w:t>
            </w:r>
          </w:p>
          <w:p w14:paraId="11F96FF1"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screeningové testy,</w:t>
            </w:r>
          </w:p>
          <w:p w14:paraId="29483051"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dotazníky,</w:t>
            </w:r>
          </w:p>
          <w:p w14:paraId="51725D01" w14:textId="77777777" w:rsidR="00E75C8D" w:rsidRPr="00D9457F" w:rsidRDefault="00E75C8D" w:rsidP="007203C9">
            <w:pPr>
              <w:numPr>
                <w:ilvl w:val="0"/>
                <w:numId w:val="42"/>
              </w:numPr>
              <w:spacing w:after="160"/>
              <w:contextualSpacing/>
              <w:jc w:val="both"/>
              <w:rPr>
                <w:rFonts w:ascii="Times New Roman" w:hAnsi="Times New Roman"/>
                <w:lang w:eastAsia="en-US"/>
              </w:rPr>
            </w:pPr>
            <w:r w:rsidRPr="00D9457F">
              <w:rPr>
                <w:rFonts w:ascii="Times New Roman" w:hAnsi="Times New Roman"/>
                <w:lang w:eastAsia="en-US"/>
              </w:rPr>
              <w:t>pozorování,</w:t>
            </w:r>
          </w:p>
          <w:p w14:paraId="2B66D771" w14:textId="77777777" w:rsidR="00E75C8D" w:rsidRPr="00D9457F" w:rsidRDefault="00E75C8D" w:rsidP="007203C9">
            <w:pPr>
              <w:numPr>
                <w:ilvl w:val="0"/>
                <w:numId w:val="42"/>
              </w:numPr>
              <w:spacing w:after="160"/>
              <w:contextualSpacing/>
              <w:jc w:val="both"/>
              <w:rPr>
                <w:rFonts w:ascii="Times New Roman" w:hAnsi="Times New Roman"/>
                <w:b/>
                <w:lang w:eastAsia="en-US"/>
              </w:rPr>
            </w:pPr>
            <w:r w:rsidRPr="00D9457F">
              <w:rPr>
                <w:rFonts w:ascii="Times New Roman" w:hAnsi="Times New Roman"/>
                <w:lang w:eastAsia="en-US"/>
              </w:rPr>
              <w:t>měřící nástroje na hodnocení strachu a úzkosti.</w:t>
            </w:r>
          </w:p>
        </w:tc>
      </w:tr>
      <w:tr w:rsidR="00E75C8D" w:rsidRPr="00D9457F" w14:paraId="34DF5024"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62281EE"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Informace ke kombinované nebo distanční formě</w:t>
            </w:r>
          </w:p>
        </w:tc>
      </w:tr>
      <w:tr w:rsidR="00E75C8D" w:rsidRPr="00D9457F" w14:paraId="45181210" w14:textId="77777777" w:rsidTr="002A3FDE">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7612564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3884125F" w14:textId="52777C4B" w:rsidR="00E75C8D" w:rsidRPr="00D9457F" w:rsidRDefault="00A950A9" w:rsidP="00D9457F">
            <w:pPr>
              <w:contextualSpacing/>
              <w:jc w:val="both"/>
              <w:rPr>
                <w:rFonts w:ascii="Times New Roman" w:hAnsi="Times New Roman"/>
                <w:lang w:eastAsia="en-US"/>
              </w:rPr>
            </w:pPr>
            <w:r>
              <w:rPr>
                <w:rFonts w:ascii="Times New Roman" w:hAnsi="Times New Roman"/>
                <w:lang w:eastAsia="en-US"/>
              </w:rPr>
              <w:t>9</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3DC18BAC"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 xml:space="preserve">hodin </w:t>
            </w:r>
          </w:p>
        </w:tc>
      </w:tr>
      <w:tr w:rsidR="00E75C8D" w:rsidRPr="00D9457F" w14:paraId="24233565" w14:textId="77777777" w:rsidTr="002A3FDE">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4779BBB7" w14:textId="15C95588"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Informace o způsobu kontaktu s</w:t>
            </w:r>
            <w:r w:rsidR="002A5183">
              <w:rPr>
                <w:rFonts w:ascii="Times New Roman" w:hAnsi="Times New Roman"/>
                <w:b/>
                <w:lang w:eastAsia="en-US"/>
              </w:rPr>
              <w:t> </w:t>
            </w:r>
            <w:r w:rsidRPr="00D9457F">
              <w:rPr>
                <w:rFonts w:ascii="Times New Roman" w:hAnsi="Times New Roman"/>
                <w:b/>
                <w:lang w:eastAsia="en-US"/>
              </w:rPr>
              <w:t>vyučujícím</w:t>
            </w:r>
          </w:p>
        </w:tc>
      </w:tr>
      <w:tr w:rsidR="00E75C8D" w:rsidRPr="00D9457F" w14:paraId="61CBA09B" w14:textId="77777777" w:rsidTr="002A3FDE">
        <w:trPr>
          <w:trHeight w:val="917"/>
        </w:trPr>
        <w:tc>
          <w:tcPr>
            <w:tcW w:w="5000" w:type="pct"/>
            <w:gridSpan w:val="8"/>
            <w:tcBorders>
              <w:top w:val="single" w:sz="4" w:space="0" w:color="auto"/>
              <w:left w:val="single" w:sz="4" w:space="0" w:color="auto"/>
              <w:bottom w:val="single" w:sz="4" w:space="0" w:color="auto"/>
              <w:right w:val="single" w:sz="4" w:space="0" w:color="auto"/>
            </w:tcBorders>
            <w:hideMark/>
          </w:tcPr>
          <w:p w14:paraId="75C43C54"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Přímá (kontaktní) výuka formou seminářů 4 hodin a formou cvičení 5 hodin. </w:t>
            </w:r>
          </w:p>
          <w:p w14:paraId="044B5E27" w14:textId="3CBC9CDA" w:rsidR="00E75C8D" w:rsidRPr="00D9457F" w:rsidRDefault="00E75C8D" w:rsidP="00B16638">
            <w:pPr>
              <w:shd w:val="clear" w:color="auto" w:fill="FFFFFF"/>
              <w:contextualSpacing/>
              <w:jc w:val="both"/>
              <w:rPr>
                <w:rFonts w:ascii="Times New Roman" w:hAnsi="Times New Roman"/>
                <w:lang w:eastAsia="en-US"/>
              </w:rPr>
            </w:pPr>
            <w:r w:rsidRPr="00D9457F">
              <w:rPr>
                <w:rFonts w:ascii="Times New Roman" w:hAnsi="Times New Roman"/>
                <w:lang w:eastAsia="en-US"/>
              </w:rPr>
              <w:t xml:space="preserve">Nepřímá výuka: předpokládaný počet hodin na samostudium </w:t>
            </w:r>
            <w:r w:rsidR="00A950A9">
              <w:rPr>
                <w:rFonts w:ascii="Times New Roman" w:hAnsi="Times New Roman"/>
                <w:lang w:eastAsia="en-US"/>
              </w:rPr>
              <w:t>22</w:t>
            </w:r>
            <w:r w:rsidRPr="00D9457F">
              <w:rPr>
                <w:rFonts w:ascii="Times New Roman" w:hAnsi="Times New Roman"/>
                <w:lang w:eastAsia="en-US"/>
              </w:rPr>
              <w:t xml:space="preserve"> hodin</w:t>
            </w:r>
            <w:r w:rsidR="00A950A9">
              <w:rPr>
                <w:rFonts w:ascii="Times New Roman" w:hAnsi="Times New Roman"/>
                <w:lang w:eastAsia="en-US"/>
              </w:rPr>
              <w:t xml:space="preserve"> +</w:t>
            </w:r>
            <w:r w:rsidR="00B16638">
              <w:rPr>
                <w:rFonts w:ascii="Times New Roman" w:hAnsi="Times New Roman"/>
                <w:lang w:eastAsia="en-US"/>
              </w:rPr>
              <w:t xml:space="preserve"> </w:t>
            </w:r>
            <w:r w:rsidR="00B16638" w:rsidRPr="00D9457F">
              <w:rPr>
                <w:rFonts w:ascii="Times New Roman" w:hAnsi="Times New Roman"/>
                <w:lang w:eastAsia="en-US"/>
              </w:rPr>
              <w:t>8 hodin distančního vzdělávání (splnění úkolů v rámci e-learningu).</w:t>
            </w:r>
            <w:r w:rsidR="00B16638">
              <w:rPr>
                <w:rFonts w:ascii="Times New Roman" w:hAnsi="Times New Roman"/>
                <w:lang w:eastAsia="en-US"/>
              </w:rPr>
              <w:t xml:space="preserve"> </w:t>
            </w:r>
            <w:r w:rsidR="00B16638"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B16638" w:rsidRPr="00A15B54">
              <w:rPr>
                <w:rFonts w:ascii="Times New Roman" w:hAnsi="Times New Roman"/>
                <w:i/>
                <w:lang w:eastAsia="en-US"/>
              </w:rPr>
              <w:t>Microsoft Teams</w:t>
            </w:r>
            <w:r w:rsidR="00B16638" w:rsidRPr="005C17B6">
              <w:rPr>
                <w:rFonts w:ascii="Times New Roman" w:hAnsi="Times New Roman"/>
                <w:lang w:eastAsia="en-US"/>
              </w:rPr>
              <w:t xml:space="preserve"> nebo v rámci </w:t>
            </w:r>
            <w:r w:rsidR="00B16638" w:rsidRPr="00A15B54">
              <w:rPr>
                <w:rFonts w:ascii="Times New Roman" w:hAnsi="Times New Roman"/>
                <w:i/>
                <w:lang w:eastAsia="en-US"/>
              </w:rPr>
              <w:t>LMS Moodle</w:t>
            </w:r>
            <w:r w:rsidR="00B16638" w:rsidRPr="005C17B6">
              <w:rPr>
                <w:rFonts w:ascii="Times New Roman" w:hAnsi="Times New Roman"/>
                <w:lang w:eastAsia="en-US"/>
              </w:rPr>
              <w:t>.</w:t>
            </w:r>
          </w:p>
          <w:p w14:paraId="556D6BC1" w14:textId="484B70DA"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Hodnocení individuálních úkolů studenta a korekce informací získaných samostudiem na konzultacích, prostřednictvím elektronické pošty nebo portálu UTB, v syst</w:t>
            </w:r>
            <w:r w:rsidR="00B16638">
              <w:rPr>
                <w:rFonts w:ascii="Times New Roman" w:hAnsi="Times New Roman"/>
                <w:lang w:eastAsia="en-US"/>
              </w:rPr>
              <w:t>ému LMS MOODLE, též v MS TEAMS.</w:t>
            </w:r>
          </w:p>
        </w:tc>
      </w:tr>
    </w:tbl>
    <w:p w14:paraId="5BDD3DD0" w14:textId="77777777" w:rsidR="00E75C8D" w:rsidRPr="00D9457F" w:rsidRDefault="00E75C8D" w:rsidP="00D9457F">
      <w:pPr>
        <w:spacing w:after="160"/>
        <w:contextualSpacing/>
        <w:jc w:val="both"/>
        <w:rPr>
          <w:rFonts w:ascii="Times New Roman" w:eastAsiaTheme="minorHAnsi" w:hAnsi="Times New Roman"/>
          <w:lang w:eastAsia="en-US"/>
        </w:rPr>
      </w:pPr>
    </w:p>
    <w:p w14:paraId="519936CB"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993"/>
        <w:gridCol w:w="557"/>
        <w:gridCol w:w="1084"/>
        <w:gridCol w:w="29"/>
        <w:gridCol w:w="826"/>
        <w:gridCol w:w="46"/>
        <w:gridCol w:w="803"/>
        <w:gridCol w:w="2113"/>
        <w:gridCol w:w="267"/>
        <w:gridCol w:w="888"/>
      </w:tblGrid>
      <w:tr w:rsidR="00E75C8D" w:rsidRPr="00B16638" w14:paraId="5F035A7F" w14:textId="77777777" w:rsidTr="002A3FDE">
        <w:tc>
          <w:tcPr>
            <w:tcW w:w="5000" w:type="pct"/>
            <w:gridSpan w:val="10"/>
            <w:tcBorders>
              <w:top w:val="single" w:sz="4" w:space="0" w:color="auto"/>
              <w:left w:val="single" w:sz="4" w:space="0" w:color="auto"/>
              <w:bottom w:val="double" w:sz="4" w:space="0" w:color="auto"/>
              <w:right w:val="single" w:sz="4" w:space="0" w:color="auto"/>
            </w:tcBorders>
            <w:shd w:val="clear" w:color="auto" w:fill="BDD6EE"/>
            <w:hideMark/>
          </w:tcPr>
          <w:p w14:paraId="7DD7E89A" w14:textId="2B59ABD6" w:rsidR="00E75C8D" w:rsidRPr="00B16638" w:rsidRDefault="00D9457F" w:rsidP="00D9457F">
            <w:pPr>
              <w:contextualSpacing/>
              <w:jc w:val="both"/>
              <w:rPr>
                <w:rFonts w:ascii="Times New Roman" w:hAnsi="Times New Roman"/>
                <w:b/>
                <w:sz w:val="28"/>
                <w:szCs w:val="28"/>
                <w:lang w:eastAsia="en-US"/>
              </w:rPr>
            </w:pPr>
            <w:r w:rsidRPr="00B16638">
              <w:rPr>
                <w:rFonts w:ascii="Times New Roman" w:hAnsi="Times New Roman"/>
                <w:b/>
                <w:sz w:val="28"/>
                <w:szCs w:val="28"/>
              </w:rPr>
              <w:t>B-III – Charakteristika studijního předmětu</w:t>
            </w:r>
          </w:p>
        </w:tc>
      </w:tr>
      <w:tr w:rsidR="00E75C8D" w:rsidRPr="00D9457F" w14:paraId="255FA1E2" w14:textId="77777777" w:rsidTr="002A3FDE">
        <w:tc>
          <w:tcPr>
            <w:tcW w:w="1558" w:type="pct"/>
            <w:tcBorders>
              <w:top w:val="double" w:sz="4" w:space="0" w:color="auto"/>
              <w:left w:val="single" w:sz="4" w:space="0" w:color="auto"/>
              <w:bottom w:val="single" w:sz="4" w:space="0" w:color="auto"/>
              <w:right w:val="single" w:sz="4" w:space="0" w:color="auto"/>
            </w:tcBorders>
            <w:shd w:val="clear" w:color="auto" w:fill="F7CAAC"/>
            <w:hideMark/>
          </w:tcPr>
          <w:p w14:paraId="1EB3B266"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Název studijního předmětu</w:t>
            </w:r>
          </w:p>
        </w:tc>
        <w:tc>
          <w:tcPr>
            <w:tcW w:w="3442" w:type="pct"/>
            <w:gridSpan w:val="9"/>
            <w:tcBorders>
              <w:top w:val="double" w:sz="4" w:space="0" w:color="auto"/>
              <w:left w:val="single" w:sz="4" w:space="0" w:color="auto"/>
              <w:bottom w:val="single" w:sz="4" w:space="0" w:color="auto"/>
              <w:right w:val="single" w:sz="4" w:space="0" w:color="auto"/>
            </w:tcBorders>
          </w:tcPr>
          <w:p w14:paraId="6ECFBAFC"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 xml:space="preserve">Typické trajektorie závěru života člověka a symptomy pokročilého onemocnění </w:t>
            </w:r>
          </w:p>
          <w:p w14:paraId="32453DC6" w14:textId="77777777" w:rsidR="00E75C8D" w:rsidRPr="00D9457F" w:rsidRDefault="00E75C8D" w:rsidP="00D9457F">
            <w:pPr>
              <w:contextualSpacing/>
              <w:jc w:val="both"/>
              <w:rPr>
                <w:rFonts w:ascii="Times New Roman" w:hAnsi="Times New Roman"/>
                <w:b/>
                <w:lang w:eastAsia="en-US"/>
              </w:rPr>
            </w:pPr>
          </w:p>
        </w:tc>
      </w:tr>
      <w:tr w:rsidR="00E75C8D" w:rsidRPr="00D9457F" w14:paraId="657A7979" w14:textId="77777777" w:rsidTr="002A3FDE">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60D2237B"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Typ předmětu</w:t>
            </w:r>
          </w:p>
        </w:tc>
        <w:tc>
          <w:tcPr>
            <w:tcW w:w="1741" w:type="pct"/>
            <w:gridSpan w:val="6"/>
            <w:tcBorders>
              <w:top w:val="single" w:sz="4" w:space="0" w:color="auto"/>
              <w:left w:val="single" w:sz="4" w:space="0" w:color="auto"/>
              <w:bottom w:val="single" w:sz="4" w:space="0" w:color="auto"/>
              <w:right w:val="single" w:sz="4" w:space="0" w:color="auto"/>
            </w:tcBorders>
            <w:hideMark/>
          </w:tcPr>
          <w:p w14:paraId="78A8115A" w14:textId="70C376C7" w:rsidR="00E75C8D" w:rsidRPr="00D9457F" w:rsidRDefault="00E75C8D" w:rsidP="00B16638">
            <w:pPr>
              <w:contextualSpacing/>
              <w:jc w:val="both"/>
              <w:rPr>
                <w:rFonts w:ascii="Times New Roman" w:hAnsi="Times New Roman"/>
                <w:lang w:eastAsia="en-US"/>
              </w:rPr>
            </w:pPr>
            <w:r w:rsidRPr="00D9457F">
              <w:rPr>
                <w:rFonts w:ascii="Times New Roman" w:hAnsi="Times New Roman"/>
                <w:lang w:eastAsia="en-US"/>
              </w:rPr>
              <w:t>Povinný</w:t>
            </w:r>
          </w:p>
        </w:tc>
        <w:tc>
          <w:tcPr>
            <w:tcW w:w="123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2AEAA9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doporučený ročník / semestr</w:t>
            </w:r>
          </w:p>
        </w:tc>
        <w:tc>
          <w:tcPr>
            <w:tcW w:w="462" w:type="pct"/>
            <w:tcBorders>
              <w:top w:val="single" w:sz="4" w:space="0" w:color="auto"/>
              <w:left w:val="single" w:sz="4" w:space="0" w:color="auto"/>
              <w:bottom w:val="single" w:sz="4" w:space="0" w:color="auto"/>
              <w:right w:val="single" w:sz="4" w:space="0" w:color="auto"/>
            </w:tcBorders>
            <w:hideMark/>
          </w:tcPr>
          <w:p w14:paraId="61D28D10"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1/ZS</w:t>
            </w:r>
          </w:p>
        </w:tc>
      </w:tr>
      <w:tr w:rsidR="00E75C8D" w:rsidRPr="00D9457F" w14:paraId="6AD6DF8D" w14:textId="77777777" w:rsidTr="002A3FDE">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26930EEB" w14:textId="77777777" w:rsidR="00E75C8D" w:rsidRPr="00D9457F" w:rsidRDefault="00E75C8D" w:rsidP="00D9457F">
            <w:pPr>
              <w:contextualSpacing/>
              <w:jc w:val="both"/>
              <w:rPr>
                <w:rFonts w:ascii="Times New Roman" w:hAnsi="Times New Roman"/>
                <w:b/>
                <w:color w:val="000000" w:themeColor="text1"/>
                <w:lang w:eastAsia="en-US"/>
              </w:rPr>
            </w:pPr>
            <w:r w:rsidRPr="00D9457F">
              <w:rPr>
                <w:rFonts w:ascii="Times New Roman" w:hAnsi="Times New Roman"/>
                <w:b/>
                <w:color w:val="000000" w:themeColor="text1"/>
                <w:lang w:eastAsia="en-US"/>
              </w:rPr>
              <w:t>Rozsah studijního předmětu (PS)</w:t>
            </w:r>
          </w:p>
          <w:p w14:paraId="72B01FCA"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color w:val="000000" w:themeColor="text1"/>
                <w:lang w:eastAsia="en-US"/>
              </w:rPr>
              <w:t>Rozsah studijního předmětu (KS)</w:t>
            </w:r>
          </w:p>
        </w:tc>
        <w:tc>
          <w:tcPr>
            <w:tcW w:w="869" w:type="pct"/>
            <w:gridSpan w:val="3"/>
            <w:tcBorders>
              <w:top w:val="single" w:sz="4" w:space="0" w:color="auto"/>
              <w:left w:val="single" w:sz="4" w:space="0" w:color="auto"/>
              <w:bottom w:val="single" w:sz="4" w:space="0" w:color="auto"/>
              <w:right w:val="single" w:sz="4" w:space="0" w:color="auto"/>
            </w:tcBorders>
            <w:hideMark/>
          </w:tcPr>
          <w:p w14:paraId="69C08117" w14:textId="798005E0"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8s+9c</w:t>
            </w:r>
          </w:p>
          <w:p w14:paraId="1925412D" w14:textId="1786398D"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4s+5c</w:t>
            </w:r>
          </w:p>
        </w:tc>
        <w:tc>
          <w:tcPr>
            <w:tcW w:w="45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5420B74"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 xml:space="preserve">hod. </w:t>
            </w:r>
          </w:p>
        </w:tc>
        <w:tc>
          <w:tcPr>
            <w:tcW w:w="418" w:type="pct"/>
            <w:tcBorders>
              <w:top w:val="single" w:sz="4" w:space="0" w:color="auto"/>
              <w:left w:val="single" w:sz="4" w:space="0" w:color="auto"/>
              <w:bottom w:val="single" w:sz="4" w:space="0" w:color="auto"/>
              <w:right w:val="single" w:sz="4" w:space="0" w:color="auto"/>
            </w:tcBorders>
            <w:hideMark/>
          </w:tcPr>
          <w:p w14:paraId="11BE2C26"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17</w:t>
            </w:r>
          </w:p>
          <w:p w14:paraId="47B05A76"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9</w:t>
            </w:r>
          </w:p>
        </w:tc>
        <w:tc>
          <w:tcPr>
            <w:tcW w:w="1100" w:type="pct"/>
            <w:tcBorders>
              <w:top w:val="single" w:sz="4" w:space="0" w:color="auto"/>
              <w:left w:val="single" w:sz="4" w:space="0" w:color="auto"/>
              <w:bottom w:val="single" w:sz="4" w:space="0" w:color="auto"/>
              <w:right w:val="single" w:sz="4" w:space="0" w:color="auto"/>
            </w:tcBorders>
            <w:shd w:val="clear" w:color="auto" w:fill="F7CAAC"/>
            <w:hideMark/>
          </w:tcPr>
          <w:p w14:paraId="538B4499"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Kreditů</w:t>
            </w:r>
          </w:p>
        </w:tc>
        <w:tc>
          <w:tcPr>
            <w:tcW w:w="601" w:type="pct"/>
            <w:gridSpan w:val="2"/>
            <w:tcBorders>
              <w:top w:val="single" w:sz="4" w:space="0" w:color="auto"/>
              <w:left w:val="single" w:sz="4" w:space="0" w:color="auto"/>
              <w:bottom w:val="single" w:sz="4" w:space="0" w:color="auto"/>
              <w:right w:val="single" w:sz="4" w:space="0" w:color="auto"/>
            </w:tcBorders>
            <w:hideMark/>
          </w:tcPr>
          <w:p w14:paraId="20D3725B"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3</w:t>
            </w:r>
          </w:p>
        </w:tc>
      </w:tr>
      <w:tr w:rsidR="00E75C8D" w:rsidRPr="00D9457F" w14:paraId="251EBA39" w14:textId="77777777" w:rsidTr="002A3FDE">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504B23E6"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Prerekvizity, korekvizity, ekvivalence</w:t>
            </w:r>
          </w:p>
        </w:tc>
        <w:tc>
          <w:tcPr>
            <w:tcW w:w="3442" w:type="pct"/>
            <w:gridSpan w:val="9"/>
            <w:tcBorders>
              <w:top w:val="single" w:sz="4" w:space="0" w:color="auto"/>
              <w:left w:val="single" w:sz="4" w:space="0" w:color="auto"/>
              <w:bottom w:val="single" w:sz="4" w:space="0" w:color="auto"/>
              <w:right w:val="single" w:sz="4" w:space="0" w:color="auto"/>
            </w:tcBorders>
            <w:hideMark/>
          </w:tcPr>
          <w:p w14:paraId="6DAD1C2C"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w:t>
            </w:r>
          </w:p>
        </w:tc>
      </w:tr>
      <w:tr w:rsidR="00E75C8D" w:rsidRPr="00D9457F" w14:paraId="172FE235" w14:textId="77777777" w:rsidTr="00B16638">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26DAE876"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Způsob ověření studijních výsledků</w:t>
            </w:r>
          </w:p>
        </w:tc>
        <w:tc>
          <w:tcPr>
            <w:tcW w:w="1741" w:type="pct"/>
            <w:gridSpan w:val="6"/>
            <w:tcBorders>
              <w:top w:val="single" w:sz="4" w:space="0" w:color="auto"/>
              <w:left w:val="single" w:sz="4" w:space="0" w:color="auto"/>
              <w:bottom w:val="single" w:sz="4" w:space="0" w:color="auto"/>
              <w:right w:val="single" w:sz="4" w:space="0" w:color="auto"/>
            </w:tcBorders>
            <w:hideMark/>
          </w:tcPr>
          <w:p w14:paraId="3714C2D8"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Zkouška</w:t>
            </w:r>
          </w:p>
        </w:tc>
        <w:tc>
          <w:tcPr>
            <w:tcW w:w="1100" w:type="pct"/>
            <w:tcBorders>
              <w:top w:val="single" w:sz="4" w:space="0" w:color="auto"/>
              <w:left w:val="single" w:sz="4" w:space="0" w:color="auto"/>
              <w:bottom w:val="single" w:sz="4" w:space="0" w:color="auto"/>
              <w:right w:val="single" w:sz="4" w:space="0" w:color="auto"/>
            </w:tcBorders>
            <w:shd w:val="clear" w:color="auto" w:fill="F7CAAC"/>
            <w:hideMark/>
          </w:tcPr>
          <w:p w14:paraId="3283B95A"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Forma výuky</w:t>
            </w:r>
          </w:p>
        </w:tc>
        <w:tc>
          <w:tcPr>
            <w:tcW w:w="601" w:type="pct"/>
            <w:gridSpan w:val="2"/>
            <w:tcBorders>
              <w:top w:val="single" w:sz="4" w:space="0" w:color="auto"/>
              <w:left w:val="single" w:sz="4" w:space="0" w:color="auto"/>
              <w:bottom w:val="single" w:sz="4" w:space="0" w:color="auto"/>
              <w:right w:val="single" w:sz="4" w:space="0" w:color="auto"/>
            </w:tcBorders>
            <w:hideMark/>
          </w:tcPr>
          <w:p w14:paraId="026A8638"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Seminář</w:t>
            </w:r>
          </w:p>
          <w:p w14:paraId="4BABC1A0"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Cvičení </w:t>
            </w:r>
          </w:p>
        </w:tc>
      </w:tr>
      <w:tr w:rsidR="00E75C8D" w:rsidRPr="00D9457F" w14:paraId="22AA2CEA" w14:textId="77777777" w:rsidTr="00B16638">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2305D5E2"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Forma způsobu ověření studijních výsledků a další požadavky na studenta</w:t>
            </w:r>
          </w:p>
        </w:tc>
        <w:tc>
          <w:tcPr>
            <w:tcW w:w="3442" w:type="pct"/>
            <w:gridSpan w:val="9"/>
            <w:tcBorders>
              <w:top w:val="single" w:sz="4" w:space="0" w:color="auto"/>
              <w:left w:val="single" w:sz="4" w:space="0" w:color="auto"/>
              <w:bottom w:val="single" w:sz="4" w:space="0" w:color="auto"/>
              <w:right w:val="single" w:sz="4" w:space="0" w:color="auto"/>
            </w:tcBorders>
          </w:tcPr>
          <w:p w14:paraId="02DEF483" w14:textId="087AB24D" w:rsidR="00B16638" w:rsidRPr="00D9457F" w:rsidRDefault="00B16638" w:rsidP="00B16638">
            <w:pPr>
              <w:spacing w:after="160"/>
              <w:contextualSpacing/>
              <w:jc w:val="both"/>
              <w:rPr>
                <w:rFonts w:ascii="Times New Roman" w:hAnsi="Times New Roman"/>
                <w:lang w:eastAsia="en-US"/>
              </w:rPr>
            </w:pPr>
            <w:r w:rsidRPr="00D9457F">
              <w:rPr>
                <w:rFonts w:ascii="Times New Roman" w:hAnsi="Times New Roman"/>
                <w:lang w:eastAsia="en-US"/>
              </w:rPr>
              <w:t>Účast na sem</w:t>
            </w:r>
            <w:r>
              <w:rPr>
                <w:rFonts w:ascii="Times New Roman" w:hAnsi="Times New Roman"/>
                <w:lang w:eastAsia="en-US"/>
              </w:rPr>
              <w:t xml:space="preserve">inářích a cvičeních (min. 75%). </w:t>
            </w:r>
            <w:r w:rsidRPr="00D9457F">
              <w:rPr>
                <w:rFonts w:ascii="Times New Roman" w:hAnsi="Times New Roman"/>
                <w:lang w:eastAsia="en-US"/>
              </w:rPr>
              <w:t>Splnění úkolů v rámci e-learningu.</w:t>
            </w:r>
          </w:p>
          <w:p w14:paraId="3E56F46C" w14:textId="77777777" w:rsidR="00B16638" w:rsidRPr="00D9457F" w:rsidRDefault="00B16638" w:rsidP="00B16638">
            <w:pPr>
              <w:spacing w:after="160"/>
              <w:contextualSpacing/>
              <w:jc w:val="both"/>
              <w:rPr>
                <w:rFonts w:ascii="Times New Roman" w:hAnsi="Times New Roman"/>
                <w:lang w:eastAsia="en-US"/>
              </w:rPr>
            </w:pPr>
            <w:r w:rsidRPr="00D9457F">
              <w:rPr>
                <w:rFonts w:ascii="Times New Roman" w:hAnsi="Times New Roman"/>
                <w:lang w:eastAsia="en-US"/>
              </w:rPr>
              <w:t>Zkouška – úspěšné splnění písemného testu (min. 75 %) s jednou možností (i ústní) opravy.</w:t>
            </w:r>
          </w:p>
          <w:p w14:paraId="31EB15A5" w14:textId="77777777" w:rsidR="00E75C8D" w:rsidRPr="00D9457F" w:rsidRDefault="00E75C8D" w:rsidP="00D9457F">
            <w:pPr>
              <w:contextualSpacing/>
              <w:jc w:val="both"/>
              <w:rPr>
                <w:rFonts w:ascii="Times New Roman" w:hAnsi="Times New Roman"/>
                <w:lang w:eastAsia="en-US"/>
              </w:rPr>
            </w:pPr>
          </w:p>
        </w:tc>
      </w:tr>
      <w:tr w:rsidR="00E75C8D" w:rsidRPr="00D9457F" w14:paraId="521F8D81" w14:textId="77777777" w:rsidTr="00B16638">
        <w:trPr>
          <w:trHeight w:val="197"/>
        </w:trPr>
        <w:tc>
          <w:tcPr>
            <w:tcW w:w="1558" w:type="pct"/>
            <w:tcBorders>
              <w:top w:val="nil"/>
              <w:left w:val="single" w:sz="4" w:space="0" w:color="auto"/>
              <w:bottom w:val="single" w:sz="4" w:space="0" w:color="auto"/>
              <w:right w:val="single" w:sz="4" w:space="0" w:color="auto"/>
            </w:tcBorders>
            <w:shd w:val="clear" w:color="auto" w:fill="F7CAAC"/>
            <w:hideMark/>
          </w:tcPr>
          <w:p w14:paraId="5E34C52F"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Garant předmětu</w:t>
            </w:r>
          </w:p>
        </w:tc>
        <w:tc>
          <w:tcPr>
            <w:tcW w:w="3442" w:type="pct"/>
            <w:gridSpan w:val="9"/>
            <w:tcBorders>
              <w:top w:val="single" w:sz="4" w:space="0" w:color="auto"/>
              <w:left w:val="single" w:sz="4" w:space="0" w:color="auto"/>
              <w:bottom w:val="single" w:sz="4" w:space="0" w:color="auto"/>
              <w:right w:val="single" w:sz="4" w:space="0" w:color="auto"/>
            </w:tcBorders>
          </w:tcPr>
          <w:p w14:paraId="297D71DE"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MUDr. Alena Kočendová</w:t>
            </w:r>
          </w:p>
          <w:p w14:paraId="4C862AAA" w14:textId="77777777" w:rsidR="00E75C8D" w:rsidRPr="00D9457F" w:rsidRDefault="00E75C8D" w:rsidP="00D9457F">
            <w:pPr>
              <w:contextualSpacing/>
              <w:jc w:val="both"/>
              <w:rPr>
                <w:rFonts w:ascii="Times New Roman" w:hAnsi="Times New Roman"/>
                <w:lang w:eastAsia="en-US"/>
              </w:rPr>
            </w:pPr>
          </w:p>
        </w:tc>
      </w:tr>
      <w:tr w:rsidR="00E75C8D" w:rsidRPr="00D9457F" w14:paraId="3293D9B1" w14:textId="77777777" w:rsidTr="002A3FDE">
        <w:trPr>
          <w:trHeight w:val="243"/>
        </w:trPr>
        <w:tc>
          <w:tcPr>
            <w:tcW w:w="1558" w:type="pct"/>
            <w:tcBorders>
              <w:top w:val="nil"/>
              <w:left w:val="single" w:sz="4" w:space="0" w:color="auto"/>
              <w:bottom w:val="single" w:sz="4" w:space="0" w:color="auto"/>
              <w:right w:val="single" w:sz="4" w:space="0" w:color="auto"/>
            </w:tcBorders>
            <w:shd w:val="clear" w:color="auto" w:fill="F7CAAC"/>
            <w:hideMark/>
          </w:tcPr>
          <w:p w14:paraId="1F846E39"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Zapojení garanta do výuky předmětu</w:t>
            </w:r>
          </w:p>
        </w:tc>
        <w:tc>
          <w:tcPr>
            <w:tcW w:w="3442" w:type="pct"/>
            <w:gridSpan w:val="9"/>
            <w:tcBorders>
              <w:top w:val="nil"/>
              <w:left w:val="single" w:sz="4" w:space="0" w:color="auto"/>
              <w:bottom w:val="single" w:sz="4" w:space="0" w:color="auto"/>
              <w:right w:val="single" w:sz="4" w:space="0" w:color="auto"/>
            </w:tcBorders>
            <w:hideMark/>
          </w:tcPr>
          <w:p w14:paraId="36854AD0"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Semináře (S 50 %)</w:t>
            </w:r>
          </w:p>
        </w:tc>
      </w:tr>
      <w:tr w:rsidR="00B16638" w:rsidRPr="00D9457F" w14:paraId="1230E3A9" w14:textId="77777777" w:rsidTr="002A3FDE">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6D1323C1" w14:textId="77777777" w:rsidR="00B16638" w:rsidRPr="00D9457F" w:rsidRDefault="00B16638" w:rsidP="00B16638">
            <w:pPr>
              <w:contextualSpacing/>
              <w:jc w:val="both"/>
              <w:rPr>
                <w:rFonts w:ascii="Times New Roman" w:hAnsi="Times New Roman"/>
                <w:b/>
                <w:lang w:eastAsia="en-US"/>
              </w:rPr>
            </w:pPr>
            <w:r w:rsidRPr="00D9457F">
              <w:rPr>
                <w:rFonts w:ascii="Times New Roman" w:hAnsi="Times New Roman"/>
                <w:b/>
                <w:lang w:eastAsia="en-US"/>
              </w:rPr>
              <w:t>Vyučující</w:t>
            </w:r>
          </w:p>
        </w:tc>
        <w:tc>
          <w:tcPr>
            <w:tcW w:w="3442" w:type="pct"/>
            <w:gridSpan w:val="9"/>
            <w:tcBorders>
              <w:top w:val="single" w:sz="4" w:space="0" w:color="auto"/>
              <w:left w:val="single" w:sz="4" w:space="0" w:color="auto"/>
              <w:bottom w:val="nil"/>
              <w:right w:val="single" w:sz="4" w:space="0" w:color="auto"/>
            </w:tcBorders>
          </w:tcPr>
          <w:p w14:paraId="1C9F2103" w14:textId="77777777" w:rsidR="00B16638" w:rsidRPr="00D9457F" w:rsidRDefault="00B16638" w:rsidP="00B16638">
            <w:pPr>
              <w:contextualSpacing/>
              <w:jc w:val="both"/>
              <w:rPr>
                <w:rFonts w:ascii="Times New Roman" w:hAnsi="Times New Roman"/>
                <w:b/>
                <w:color w:val="000000" w:themeColor="text1"/>
                <w:lang w:eastAsia="en-US"/>
              </w:rPr>
            </w:pPr>
            <w:r w:rsidRPr="00D9457F">
              <w:rPr>
                <w:rFonts w:ascii="Times New Roman" w:hAnsi="Times New Roman"/>
                <w:b/>
                <w:color w:val="000000" w:themeColor="text1"/>
                <w:lang w:eastAsia="en-US"/>
              </w:rPr>
              <w:t>MUDr. Alena Kočendová</w:t>
            </w:r>
          </w:p>
          <w:p w14:paraId="1FC23DB8" w14:textId="77777777" w:rsidR="00B16638" w:rsidRPr="00D9457F" w:rsidRDefault="00B16638" w:rsidP="00B16638">
            <w:pPr>
              <w:contextualSpacing/>
              <w:jc w:val="both"/>
              <w:rPr>
                <w:rFonts w:ascii="Times New Roman" w:hAnsi="Times New Roman"/>
                <w:color w:val="000000" w:themeColor="text1"/>
                <w:lang w:eastAsia="en-US"/>
              </w:rPr>
            </w:pPr>
            <w:r w:rsidRPr="00D9457F">
              <w:rPr>
                <w:rFonts w:ascii="Times New Roman" w:hAnsi="Times New Roman"/>
                <w:color w:val="000000" w:themeColor="text1"/>
                <w:lang w:eastAsia="en-US"/>
              </w:rPr>
              <w:t>Mgr. Lenka Špirudová, PhD.</w:t>
            </w:r>
          </w:p>
          <w:p w14:paraId="79C67636" w14:textId="77777777" w:rsidR="00B16638" w:rsidRPr="00D9457F" w:rsidRDefault="00B16638" w:rsidP="00B16638">
            <w:pPr>
              <w:contextualSpacing/>
              <w:jc w:val="both"/>
              <w:rPr>
                <w:rFonts w:ascii="Times New Roman" w:hAnsi="Times New Roman"/>
                <w:color w:val="000000" w:themeColor="text1"/>
                <w:lang w:eastAsia="en-US"/>
              </w:rPr>
            </w:pPr>
            <w:r w:rsidRPr="00D9457F">
              <w:rPr>
                <w:rFonts w:ascii="Times New Roman" w:hAnsi="Times New Roman"/>
                <w:color w:val="000000" w:themeColor="text1"/>
                <w:lang w:eastAsia="en-US"/>
              </w:rPr>
              <w:t>Mgr. Jitka Hůsková, Ph.D.</w:t>
            </w:r>
          </w:p>
          <w:p w14:paraId="124F95C2" w14:textId="4DB1E290" w:rsidR="00B16638" w:rsidRPr="00D9457F" w:rsidRDefault="00B16638" w:rsidP="00B16638">
            <w:pPr>
              <w:contextualSpacing/>
              <w:jc w:val="both"/>
              <w:rPr>
                <w:rFonts w:ascii="Times New Roman" w:hAnsi="Times New Roman"/>
                <w:lang w:eastAsia="en-US"/>
              </w:rPr>
            </w:pPr>
            <w:r w:rsidRPr="00D9457F">
              <w:rPr>
                <w:rFonts w:ascii="Times New Roman" w:hAnsi="Times New Roman"/>
                <w:color w:val="000000" w:themeColor="text1"/>
                <w:lang w:eastAsia="en-US"/>
              </w:rPr>
              <w:t>Mgr. Silvie Svobodová</w:t>
            </w:r>
          </w:p>
        </w:tc>
      </w:tr>
      <w:tr w:rsidR="00B16638" w:rsidRPr="00D9457F" w14:paraId="10ECA7C2" w14:textId="77777777" w:rsidTr="002A3FDE">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76BF1F7A" w14:textId="0F31D542" w:rsidR="00B16638" w:rsidRPr="00D9457F" w:rsidRDefault="007E36D6" w:rsidP="00B16638">
            <w:pPr>
              <w:contextualSpacing/>
              <w:jc w:val="both"/>
              <w:rPr>
                <w:rFonts w:ascii="Times New Roman" w:hAnsi="Times New Roman"/>
                <w:b/>
                <w:lang w:eastAsia="en-US"/>
              </w:rPr>
            </w:pPr>
            <w:r>
              <w:rPr>
                <w:rFonts w:ascii="Times New Roman" w:hAnsi="Times New Roman"/>
                <w:b/>
                <w:lang w:eastAsia="en-US"/>
              </w:rPr>
              <w:t>Stručná anotace předmětu</w:t>
            </w:r>
          </w:p>
        </w:tc>
        <w:tc>
          <w:tcPr>
            <w:tcW w:w="3442" w:type="pct"/>
            <w:gridSpan w:val="9"/>
            <w:tcBorders>
              <w:top w:val="single" w:sz="4" w:space="0" w:color="auto"/>
              <w:left w:val="single" w:sz="4" w:space="0" w:color="auto"/>
              <w:bottom w:val="nil"/>
              <w:right w:val="single" w:sz="4" w:space="0" w:color="auto"/>
            </w:tcBorders>
          </w:tcPr>
          <w:p w14:paraId="1D278A2D" w14:textId="77777777" w:rsidR="00B16638" w:rsidRPr="00D9457F" w:rsidRDefault="00B16638" w:rsidP="00B16638">
            <w:pPr>
              <w:contextualSpacing/>
              <w:jc w:val="both"/>
              <w:rPr>
                <w:rFonts w:ascii="Times New Roman" w:hAnsi="Times New Roman"/>
                <w:lang w:eastAsia="en-US"/>
              </w:rPr>
            </w:pPr>
          </w:p>
        </w:tc>
      </w:tr>
      <w:tr w:rsidR="00B16638" w:rsidRPr="00D9457F" w14:paraId="35352816" w14:textId="77777777" w:rsidTr="002A3FDE">
        <w:trPr>
          <w:trHeight w:val="85"/>
        </w:trPr>
        <w:tc>
          <w:tcPr>
            <w:tcW w:w="5000" w:type="pct"/>
            <w:gridSpan w:val="10"/>
            <w:tcBorders>
              <w:top w:val="nil"/>
              <w:left w:val="single" w:sz="4" w:space="0" w:color="auto"/>
              <w:bottom w:val="single" w:sz="12" w:space="0" w:color="auto"/>
              <w:right w:val="single" w:sz="4" w:space="0" w:color="auto"/>
            </w:tcBorders>
          </w:tcPr>
          <w:p w14:paraId="61EC74EC" w14:textId="77777777" w:rsidR="00B16638" w:rsidRPr="00D9457F" w:rsidRDefault="00B16638" w:rsidP="00B16638">
            <w:pPr>
              <w:tabs>
                <w:tab w:val="left" w:pos="328"/>
              </w:tabs>
              <w:contextualSpacing/>
              <w:jc w:val="both"/>
              <w:rPr>
                <w:rFonts w:ascii="Times New Roman" w:hAnsi="Times New Roman"/>
                <w:lang w:eastAsia="en-US"/>
              </w:rPr>
            </w:pPr>
            <w:r w:rsidRPr="00D9457F">
              <w:rPr>
                <w:rFonts w:ascii="Times New Roman" w:hAnsi="Times New Roman"/>
                <w:lang w:eastAsia="en-US"/>
              </w:rPr>
              <w:t xml:space="preserve">Cílem předmětu je prohloubit znalosti o nejčastějších symptomech posledních hodin života, jako jsou bolest, dušnost, úzkost, někdy delirium, nevolnost a zvracení. Pečlivé hodnocení a aktivní léčba těchto symptomů jsou základním předpokladem dobré paliativní péče k dosažení co nejlepší kvality života nemocného. </w:t>
            </w:r>
          </w:p>
          <w:p w14:paraId="474E6B75" w14:textId="77777777" w:rsidR="00B16638" w:rsidRPr="00D9457F" w:rsidRDefault="00B16638" w:rsidP="00B16638">
            <w:pPr>
              <w:tabs>
                <w:tab w:val="left" w:pos="328"/>
              </w:tabs>
              <w:contextualSpacing/>
              <w:jc w:val="both"/>
              <w:rPr>
                <w:rFonts w:ascii="Times New Roman" w:hAnsi="Times New Roman"/>
                <w:lang w:eastAsia="en-US"/>
              </w:rPr>
            </w:pPr>
          </w:p>
          <w:p w14:paraId="267D4CA9" w14:textId="77777777" w:rsidR="00B16638" w:rsidRPr="00D9457F" w:rsidRDefault="00B16638" w:rsidP="00B16638">
            <w:pPr>
              <w:tabs>
                <w:tab w:val="left" w:pos="328"/>
              </w:tabs>
              <w:contextualSpacing/>
              <w:jc w:val="both"/>
              <w:rPr>
                <w:rFonts w:ascii="Times New Roman" w:hAnsi="Times New Roman"/>
                <w:b/>
                <w:lang w:eastAsia="en-US"/>
              </w:rPr>
            </w:pPr>
            <w:r w:rsidRPr="00D9457F">
              <w:rPr>
                <w:rFonts w:ascii="Times New Roman" w:hAnsi="Times New Roman"/>
                <w:b/>
                <w:lang w:eastAsia="en-US"/>
              </w:rPr>
              <w:t>Obsah předmětu</w:t>
            </w:r>
          </w:p>
          <w:p w14:paraId="2FF2AB1D" w14:textId="77777777" w:rsidR="00B16638" w:rsidRPr="00D9457F" w:rsidRDefault="00B16638" w:rsidP="00B16638">
            <w:pPr>
              <w:tabs>
                <w:tab w:val="left" w:pos="328"/>
              </w:tabs>
              <w:contextualSpacing/>
              <w:jc w:val="both"/>
              <w:rPr>
                <w:rFonts w:ascii="Times New Roman" w:hAnsi="Times New Roman"/>
                <w:lang w:eastAsia="en-US"/>
              </w:rPr>
            </w:pPr>
          </w:p>
          <w:p w14:paraId="0B9B4876" w14:textId="77777777" w:rsidR="00B16638" w:rsidRPr="00D9457F" w:rsidRDefault="00B16638" w:rsidP="00B16638">
            <w:pPr>
              <w:tabs>
                <w:tab w:val="left" w:pos="328"/>
              </w:tabs>
              <w:contextualSpacing/>
              <w:jc w:val="both"/>
              <w:rPr>
                <w:rFonts w:ascii="Times New Roman" w:hAnsi="Times New Roman"/>
                <w:b/>
                <w:lang w:eastAsia="en-US"/>
              </w:rPr>
            </w:pPr>
            <w:r w:rsidRPr="00D9457F">
              <w:rPr>
                <w:rFonts w:ascii="Times New Roman" w:hAnsi="Times New Roman"/>
                <w:b/>
                <w:lang w:eastAsia="en-US"/>
              </w:rPr>
              <w:t>Seminář</w:t>
            </w:r>
          </w:p>
          <w:p w14:paraId="5F3790EF" w14:textId="77777777" w:rsidR="00B16638" w:rsidRPr="00D9457F" w:rsidRDefault="00B16638" w:rsidP="007203C9">
            <w:pPr>
              <w:numPr>
                <w:ilvl w:val="0"/>
                <w:numId w:val="75"/>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Potřeby člověka ve fázi pre finem, in finem a post finem (1 h).</w:t>
            </w:r>
          </w:p>
          <w:p w14:paraId="71C01842" w14:textId="77777777" w:rsidR="00B16638" w:rsidRPr="00D9457F" w:rsidRDefault="00B16638" w:rsidP="007203C9">
            <w:pPr>
              <w:numPr>
                <w:ilvl w:val="0"/>
                <w:numId w:val="75"/>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 xml:space="preserve">Symptomy v závěru života člověka (2 h). </w:t>
            </w:r>
          </w:p>
          <w:p w14:paraId="716F8A58" w14:textId="77777777" w:rsidR="00B16638" w:rsidRPr="00D9457F" w:rsidRDefault="00B16638" w:rsidP="007203C9">
            <w:pPr>
              <w:numPr>
                <w:ilvl w:val="0"/>
                <w:numId w:val="75"/>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Výživa, hydratace, paliativní sedace u umírajícího (2 h).</w:t>
            </w:r>
          </w:p>
          <w:p w14:paraId="5F1B413C" w14:textId="77777777" w:rsidR="00B16638" w:rsidRPr="00D9457F" w:rsidRDefault="00B16638" w:rsidP="007203C9">
            <w:pPr>
              <w:numPr>
                <w:ilvl w:val="0"/>
                <w:numId w:val="75"/>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Faktory ovlivňující poskytování péče (1h).</w:t>
            </w:r>
          </w:p>
          <w:p w14:paraId="33A290F6" w14:textId="77777777" w:rsidR="00B16638" w:rsidRPr="00D9457F" w:rsidRDefault="00B16638" w:rsidP="007203C9">
            <w:pPr>
              <w:numPr>
                <w:ilvl w:val="0"/>
                <w:numId w:val="75"/>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Informovanost blízkých pečujících (1).</w:t>
            </w:r>
          </w:p>
          <w:p w14:paraId="7E9FF1FF" w14:textId="77777777" w:rsidR="00B16638" w:rsidRPr="00D9457F" w:rsidRDefault="00B16638" w:rsidP="007203C9">
            <w:pPr>
              <w:numPr>
                <w:ilvl w:val="0"/>
                <w:numId w:val="75"/>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Péče o zemřelého. Truchlení. Péče o blízké osoby klienta/pacienta (1 h).</w:t>
            </w:r>
          </w:p>
          <w:p w14:paraId="5913D286" w14:textId="77777777" w:rsidR="00B16638" w:rsidRPr="00D9457F" w:rsidRDefault="00B16638" w:rsidP="00B16638">
            <w:pPr>
              <w:tabs>
                <w:tab w:val="left" w:pos="328"/>
              </w:tabs>
              <w:ind w:left="360"/>
              <w:contextualSpacing/>
              <w:jc w:val="both"/>
              <w:rPr>
                <w:rFonts w:ascii="Times New Roman" w:hAnsi="Times New Roman"/>
                <w:b/>
                <w:lang w:eastAsia="en-US"/>
              </w:rPr>
            </w:pPr>
          </w:p>
          <w:p w14:paraId="68804781" w14:textId="77777777" w:rsidR="00B16638" w:rsidRPr="00D9457F" w:rsidRDefault="00B16638" w:rsidP="00B16638">
            <w:pPr>
              <w:contextualSpacing/>
              <w:jc w:val="both"/>
              <w:rPr>
                <w:rFonts w:ascii="Times New Roman" w:hAnsi="Times New Roman"/>
                <w:b/>
                <w:lang w:eastAsia="en-US"/>
              </w:rPr>
            </w:pPr>
            <w:r w:rsidRPr="00D9457F">
              <w:rPr>
                <w:rFonts w:ascii="Times New Roman" w:hAnsi="Times New Roman"/>
                <w:b/>
                <w:lang w:eastAsia="en-US"/>
              </w:rPr>
              <w:t>Cvičení:</w:t>
            </w:r>
          </w:p>
          <w:p w14:paraId="1C43FE20" w14:textId="77777777" w:rsidR="00B16638" w:rsidRPr="00D9457F" w:rsidRDefault="00B16638"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Demonstrace ukázkových kazuistik pacientů v paliativní péči.</w:t>
            </w:r>
          </w:p>
          <w:p w14:paraId="7778D86E" w14:textId="77777777" w:rsidR="00B16638" w:rsidRPr="00D9457F" w:rsidRDefault="00B16638" w:rsidP="00B16638">
            <w:pPr>
              <w:tabs>
                <w:tab w:val="left" w:pos="328"/>
              </w:tabs>
              <w:ind w:left="360"/>
              <w:contextualSpacing/>
              <w:jc w:val="both"/>
              <w:rPr>
                <w:rFonts w:ascii="Times New Roman" w:hAnsi="Times New Roman"/>
                <w:lang w:eastAsia="en-US"/>
              </w:rPr>
            </w:pPr>
          </w:p>
          <w:p w14:paraId="7213E6C0" w14:textId="77777777" w:rsidR="00B16638" w:rsidRPr="00D9457F" w:rsidRDefault="00B16638" w:rsidP="00B16638">
            <w:pPr>
              <w:tabs>
                <w:tab w:val="left" w:pos="328"/>
              </w:tabs>
              <w:contextualSpacing/>
              <w:jc w:val="both"/>
              <w:rPr>
                <w:rFonts w:ascii="Times New Roman" w:hAnsi="Times New Roman"/>
                <w:b/>
                <w:lang w:eastAsia="en-US"/>
              </w:rPr>
            </w:pPr>
            <w:r w:rsidRPr="00D9457F">
              <w:rPr>
                <w:rFonts w:ascii="Times New Roman" w:hAnsi="Times New Roman"/>
                <w:b/>
                <w:lang w:eastAsia="en-US"/>
              </w:rPr>
              <w:t>Výstupní kompetence studenta</w:t>
            </w:r>
          </w:p>
          <w:p w14:paraId="00883815" w14:textId="77777777" w:rsidR="00B16638" w:rsidRPr="00D9457F" w:rsidRDefault="00B16638" w:rsidP="00B16638">
            <w:pPr>
              <w:tabs>
                <w:tab w:val="left" w:pos="328"/>
              </w:tabs>
              <w:contextualSpacing/>
              <w:jc w:val="both"/>
              <w:rPr>
                <w:rFonts w:ascii="Times New Roman" w:hAnsi="Times New Roman"/>
                <w:b/>
                <w:color w:val="000000" w:themeColor="text1"/>
                <w:lang w:eastAsia="en-US"/>
              </w:rPr>
            </w:pPr>
            <w:r w:rsidRPr="00D9457F">
              <w:rPr>
                <w:rFonts w:ascii="Times New Roman" w:hAnsi="Times New Roman"/>
                <w:b/>
                <w:lang w:eastAsia="en-US"/>
              </w:rPr>
              <w:t>Odborné z</w:t>
            </w:r>
            <w:r w:rsidRPr="00D9457F">
              <w:rPr>
                <w:rFonts w:ascii="Times New Roman" w:hAnsi="Times New Roman"/>
                <w:b/>
                <w:color w:val="000000" w:themeColor="text1"/>
                <w:lang w:eastAsia="en-US"/>
              </w:rPr>
              <w:t xml:space="preserve">nalosti – po absolvování předmětu prokazuje student znalosti: </w:t>
            </w:r>
          </w:p>
          <w:p w14:paraId="04DC3980" w14:textId="77777777" w:rsidR="00B16638" w:rsidRPr="00D9457F" w:rsidRDefault="00B16638" w:rsidP="007203C9">
            <w:pPr>
              <w:numPr>
                <w:ilvl w:val="0"/>
                <w:numId w:val="52"/>
              </w:numPr>
              <w:spacing w:after="160"/>
              <w:contextualSpacing/>
              <w:jc w:val="both"/>
              <w:rPr>
                <w:rFonts w:ascii="Times New Roman" w:hAnsi="Times New Roman"/>
              </w:rPr>
            </w:pPr>
            <w:r w:rsidRPr="00D9457F">
              <w:rPr>
                <w:rFonts w:ascii="Times New Roman" w:hAnsi="Times New Roman"/>
                <w:lang w:eastAsia="en-US"/>
              </w:rPr>
              <w:t xml:space="preserve">popsat příznaky v závěru života (např. bolest, vyčerpání, nechutenství, vyhasínání polykacího reflexu, oligurie až anurie, změny dýchání, delirium, změna vizáže); </w:t>
            </w:r>
          </w:p>
          <w:p w14:paraId="0F969C00" w14:textId="77777777" w:rsidR="00B16638" w:rsidRPr="00D9457F" w:rsidRDefault="00B16638"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popsat etické a právní aspekty paliativní péče;</w:t>
            </w:r>
          </w:p>
          <w:p w14:paraId="1FEB6954" w14:textId="77777777" w:rsidR="00B16638" w:rsidRPr="00D9457F" w:rsidRDefault="00B16638"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vysvětlit, na co se zaměřujeme v závěru života;</w:t>
            </w:r>
          </w:p>
          <w:p w14:paraId="25346E00" w14:textId="77777777" w:rsidR="00B16638" w:rsidRPr="00D9457F" w:rsidRDefault="00B16638"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popsat, co by měli blízcí pečující vědět;</w:t>
            </w:r>
          </w:p>
          <w:p w14:paraId="676CC1AD" w14:textId="77777777" w:rsidR="00B16638" w:rsidRPr="00D9457F" w:rsidRDefault="00B16638"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popsat péči o tělo zemřelého, nahlášení očekávaného úmrtí;</w:t>
            </w:r>
          </w:p>
          <w:p w14:paraId="524EF538" w14:textId="77777777" w:rsidR="00B16638" w:rsidRPr="00D9457F" w:rsidRDefault="00B16638"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vysvětlit základní indikace nefarmakologických a farmakologických postupů v terminálním stádiu.</w:t>
            </w:r>
          </w:p>
          <w:p w14:paraId="3A224A59" w14:textId="77777777" w:rsidR="00B16638" w:rsidRPr="00D9457F" w:rsidRDefault="00B16638" w:rsidP="00B16638">
            <w:pPr>
              <w:tabs>
                <w:tab w:val="left" w:pos="328"/>
              </w:tabs>
              <w:contextualSpacing/>
              <w:jc w:val="both"/>
              <w:rPr>
                <w:rFonts w:ascii="Times New Roman" w:hAnsi="Times New Roman"/>
                <w:b/>
                <w:color w:val="000000" w:themeColor="text1"/>
              </w:rPr>
            </w:pPr>
            <w:r w:rsidRPr="00D9457F">
              <w:rPr>
                <w:rFonts w:ascii="Times New Roman" w:hAnsi="Times New Roman"/>
                <w:lang w:eastAsia="en-US"/>
              </w:rPr>
              <w:br/>
            </w:r>
            <w:r w:rsidRPr="00D9457F">
              <w:rPr>
                <w:rFonts w:ascii="Times New Roman" w:hAnsi="Times New Roman"/>
                <w:b/>
                <w:color w:val="000000" w:themeColor="text1"/>
                <w:lang w:eastAsia="en-US"/>
              </w:rPr>
              <w:t>Odborné dovednosti – po absolvování předmětu prokazuje student dovednosti:</w:t>
            </w:r>
          </w:p>
          <w:p w14:paraId="508B0C7A" w14:textId="77777777" w:rsidR="00B16638" w:rsidRPr="00D9457F" w:rsidRDefault="00B16638" w:rsidP="007203C9">
            <w:pPr>
              <w:numPr>
                <w:ilvl w:val="0"/>
                <w:numId w:val="52"/>
              </w:numPr>
              <w:spacing w:after="160"/>
              <w:contextualSpacing/>
              <w:jc w:val="both"/>
              <w:rPr>
                <w:rFonts w:ascii="Times New Roman" w:hAnsi="Times New Roman"/>
                <w:lang w:eastAsia="en-US"/>
              </w:rPr>
            </w:pPr>
            <w:r w:rsidRPr="00D9457F">
              <w:rPr>
                <w:rFonts w:ascii="Times New Roman" w:hAnsi="Times New Roman"/>
                <w:lang w:eastAsia="en-US"/>
              </w:rPr>
              <w:t>posoudit klinický stav pacienta v závěru života;</w:t>
            </w:r>
          </w:p>
          <w:p w14:paraId="016A7D7D" w14:textId="77777777" w:rsidR="00B16638" w:rsidRPr="00D9457F" w:rsidRDefault="00B16638"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poskytovat kvalitní a šetrnou ošetřovatelskou péči umírajícím nemocným;</w:t>
            </w:r>
          </w:p>
          <w:p w14:paraId="6D5CDDBA" w14:textId="77777777" w:rsidR="00B16638" w:rsidRPr="00D9457F" w:rsidRDefault="00B16638" w:rsidP="007203C9">
            <w:pPr>
              <w:numPr>
                <w:ilvl w:val="0"/>
                <w:numId w:val="52"/>
              </w:numPr>
              <w:spacing w:after="160"/>
              <w:contextualSpacing/>
              <w:jc w:val="both"/>
              <w:rPr>
                <w:rFonts w:ascii="Times New Roman" w:hAnsi="Times New Roman"/>
                <w:lang w:eastAsia="en-US"/>
              </w:rPr>
            </w:pPr>
            <w:r w:rsidRPr="00D9457F">
              <w:rPr>
                <w:rFonts w:ascii="Times New Roman" w:hAnsi="Times New Roman"/>
                <w:lang w:eastAsia="en-US"/>
              </w:rPr>
              <w:t>spolupracovat s rodinou pacienta a dalšími členy multi i interdisciplinárního týmu;</w:t>
            </w:r>
          </w:p>
          <w:p w14:paraId="1EB3270E" w14:textId="77777777" w:rsidR="00B16638" w:rsidRPr="00D9457F" w:rsidRDefault="00B16638" w:rsidP="007203C9">
            <w:pPr>
              <w:numPr>
                <w:ilvl w:val="0"/>
                <w:numId w:val="52"/>
              </w:numPr>
              <w:tabs>
                <w:tab w:val="left" w:pos="328"/>
              </w:tabs>
              <w:spacing w:after="160"/>
              <w:contextualSpacing/>
              <w:jc w:val="both"/>
              <w:rPr>
                <w:rFonts w:ascii="Times New Roman" w:hAnsi="Times New Roman"/>
              </w:rPr>
            </w:pPr>
            <w:r w:rsidRPr="00D9457F">
              <w:rPr>
                <w:rFonts w:ascii="Times New Roman" w:hAnsi="Times New Roman"/>
                <w:lang w:eastAsia="en-US"/>
              </w:rPr>
              <w:t>respektovat rozhodnutí a přání klienta/ jeho blízkých;</w:t>
            </w:r>
          </w:p>
          <w:p w14:paraId="59EDF41D" w14:textId="77777777" w:rsidR="00B16638" w:rsidRPr="00D9457F" w:rsidRDefault="00B16638"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 xml:space="preserve">vhodně komunikovat s pozůstalými; </w:t>
            </w:r>
          </w:p>
          <w:p w14:paraId="18BAE6F0" w14:textId="77777777" w:rsidR="00B16638" w:rsidRPr="00D9457F" w:rsidRDefault="00B16638" w:rsidP="007203C9">
            <w:pPr>
              <w:numPr>
                <w:ilvl w:val="0"/>
                <w:numId w:val="52"/>
              </w:numPr>
              <w:tabs>
                <w:tab w:val="left" w:pos="328"/>
              </w:tabs>
              <w:spacing w:after="160"/>
              <w:contextualSpacing/>
              <w:jc w:val="both"/>
              <w:rPr>
                <w:rFonts w:ascii="Times New Roman" w:hAnsi="Times New Roman"/>
                <w:b/>
                <w:lang w:eastAsia="en-US"/>
              </w:rPr>
            </w:pPr>
            <w:r w:rsidRPr="00D9457F">
              <w:rPr>
                <w:rFonts w:ascii="Times New Roman" w:hAnsi="Times New Roman"/>
                <w:lang w:eastAsia="en-US"/>
              </w:rPr>
              <w:t>pečovat o tělo zemřelého;</w:t>
            </w:r>
          </w:p>
          <w:p w14:paraId="553A35F7" w14:textId="77777777" w:rsidR="00B16638" w:rsidRPr="00D9457F" w:rsidRDefault="00B16638" w:rsidP="007203C9">
            <w:pPr>
              <w:numPr>
                <w:ilvl w:val="0"/>
                <w:numId w:val="52"/>
              </w:numPr>
              <w:tabs>
                <w:tab w:val="left" w:pos="328"/>
              </w:tabs>
              <w:spacing w:after="160"/>
              <w:contextualSpacing/>
              <w:jc w:val="both"/>
              <w:rPr>
                <w:rFonts w:ascii="Times New Roman" w:hAnsi="Times New Roman"/>
              </w:rPr>
            </w:pPr>
            <w:r w:rsidRPr="00D9457F">
              <w:rPr>
                <w:rFonts w:ascii="Times New Roman" w:hAnsi="Times New Roman"/>
                <w:lang w:eastAsia="en-US"/>
              </w:rPr>
              <w:t>poskytnou informace pozůstalým.</w:t>
            </w:r>
          </w:p>
        </w:tc>
      </w:tr>
      <w:tr w:rsidR="00B16638" w:rsidRPr="00D9457F" w14:paraId="0D4AAE35" w14:textId="77777777" w:rsidTr="002A3FDE">
        <w:trPr>
          <w:trHeight w:val="265"/>
        </w:trPr>
        <w:tc>
          <w:tcPr>
            <w:tcW w:w="1848" w:type="pct"/>
            <w:gridSpan w:val="2"/>
            <w:tcBorders>
              <w:top w:val="nil"/>
              <w:left w:val="single" w:sz="4" w:space="0" w:color="auto"/>
              <w:bottom w:val="single" w:sz="4" w:space="0" w:color="auto"/>
              <w:right w:val="single" w:sz="4" w:space="0" w:color="auto"/>
            </w:tcBorders>
            <w:shd w:val="clear" w:color="auto" w:fill="F7CAAC"/>
            <w:hideMark/>
          </w:tcPr>
          <w:p w14:paraId="534FA849"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b/>
                <w:lang w:eastAsia="en-US"/>
              </w:rPr>
              <w:t>Studijní literatura a studijní pomůcky</w:t>
            </w:r>
          </w:p>
        </w:tc>
        <w:tc>
          <w:tcPr>
            <w:tcW w:w="3152" w:type="pct"/>
            <w:gridSpan w:val="8"/>
            <w:tcBorders>
              <w:top w:val="nil"/>
              <w:left w:val="single" w:sz="4" w:space="0" w:color="auto"/>
              <w:bottom w:val="nil"/>
              <w:right w:val="single" w:sz="4" w:space="0" w:color="auto"/>
            </w:tcBorders>
          </w:tcPr>
          <w:p w14:paraId="31F7DF9F" w14:textId="77777777" w:rsidR="00B16638" w:rsidRPr="00D9457F" w:rsidRDefault="00B16638" w:rsidP="00B16638">
            <w:pPr>
              <w:contextualSpacing/>
              <w:jc w:val="both"/>
              <w:rPr>
                <w:rFonts w:ascii="Times New Roman" w:hAnsi="Times New Roman"/>
                <w:lang w:eastAsia="en-US"/>
              </w:rPr>
            </w:pPr>
          </w:p>
        </w:tc>
      </w:tr>
      <w:tr w:rsidR="00B16638" w:rsidRPr="00D9457F" w14:paraId="52D05AEB" w14:textId="77777777" w:rsidTr="002A3FDE">
        <w:trPr>
          <w:trHeight w:val="1497"/>
        </w:trPr>
        <w:tc>
          <w:tcPr>
            <w:tcW w:w="5000" w:type="pct"/>
            <w:gridSpan w:val="10"/>
            <w:tcBorders>
              <w:top w:val="nil"/>
              <w:left w:val="single" w:sz="4" w:space="0" w:color="auto"/>
              <w:bottom w:val="single" w:sz="4" w:space="0" w:color="auto"/>
              <w:right w:val="single" w:sz="4" w:space="0" w:color="auto"/>
            </w:tcBorders>
          </w:tcPr>
          <w:p w14:paraId="0509D9C2"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b/>
                <w:lang w:eastAsia="en-US"/>
              </w:rPr>
              <w:t>Doporučená literatura:</w:t>
            </w:r>
          </w:p>
          <w:p w14:paraId="65F3AB49"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lang w:eastAsia="en-US"/>
              </w:rPr>
              <w:t xml:space="preserve">BUŽGOVÁ, R. </w:t>
            </w:r>
            <w:r w:rsidRPr="00D9457F">
              <w:rPr>
                <w:rFonts w:ascii="Times New Roman" w:hAnsi="Times New Roman"/>
                <w:i/>
                <w:iCs/>
                <w:lang w:eastAsia="en-US"/>
              </w:rPr>
              <w:t>Paliativní péče ve zdravotnických  zařízeních: potřeby, hodnocení, kvalita života.</w:t>
            </w:r>
            <w:r w:rsidRPr="00D9457F">
              <w:rPr>
                <w:rFonts w:ascii="Times New Roman" w:hAnsi="Times New Roman"/>
                <w:lang w:eastAsia="en-US"/>
              </w:rPr>
              <w:t> Praha: Grada, 2015.</w:t>
            </w:r>
          </w:p>
          <w:p w14:paraId="4FFEF81E"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lang w:eastAsia="en-US"/>
              </w:rPr>
              <w:t xml:space="preserve">O´CONNOR, M., ARANDA, S. Paliativní péče pro sestry všech oborů. 1. české vyd. Praha: Grada, 2005. </w:t>
            </w:r>
          </w:p>
          <w:p w14:paraId="0381869F"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caps/>
                <w:lang w:eastAsia="en-US"/>
              </w:rPr>
              <w:t>Kala, M., Dorková</w:t>
            </w:r>
            <w:r w:rsidRPr="00D9457F">
              <w:rPr>
                <w:rFonts w:ascii="Times New Roman" w:hAnsi="Times New Roman"/>
                <w:lang w:eastAsia="en-US"/>
              </w:rPr>
              <w:t xml:space="preserve">, Z. </w:t>
            </w:r>
            <w:r w:rsidRPr="00D9457F">
              <w:rPr>
                <w:rFonts w:ascii="Times New Roman" w:hAnsi="Times New Roman"/>
                <w:i/>
                <w:lang w:eastAsia="en-US"/>
              </w:rPr>
              <w:t>Paliativní a hospicová péče</w:t>
            </w:r>
            <w:r w:rsidRPr="00D9457F">
              <w:rPr>
                <w:rFonts w:ascii="Times New Roman" w:hAnsi="Times New Roman"/>
                <w:lang w:eastAsia="en-US"/>
              </w:rPr>
              <w:t>. Zlín: Univerzita Tomáše Bati ve Zlíně, Fakulta humanitních studií,</w:t>
            </w:r>
          </w:p>
          <w:p w14:paraId="1B162E92"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lang w:eastAsia="en-US"/>
              </w:rPr>
              <w:t>2017. Dostupné v: http://hdl.handle.net/10563/41526.</w:t>
            </w:r>
          </w:p>
          <w:p w14:paraId="3D056258"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caps/>
                <w:lang w:eastAsia="en-US"/>
              </w:rPr>
              <w:t>Krška,</w:t>
            </w:r>
            <w:r w:rsidRPr="00D9457F">
              <w:rPr>
                <w:rFonts w:ascii="Times New Roman" w:hAnsi="Times New Roman"/>
                <w:lang w:eastAsia="en-US"/>
              </w:rPr>
              <w:t xml:space="preserve"> Z. et al. </w:t>
            </w:r>
            <w:r w:rsidRPr="00D9457F">
              <w:rPr>
                <w:rFonts w:ascii="Times New Roman" w:hAnsi="Times New Roman"/>
                <w:i/>
                <w:lang w:eastAsia="en-US"/>
              </w:rPr>
              <w:t>Chirurgická onkologie</w:t>
            </w:r>
            <w:r w:rsidRPr="00D9457F">
              <w:rPr>
                <w:rFonts w:ascii="Times New Roman" w:hAnsi="Times New Roman"/>
                <w:lang w:eastAsia="en-US"/>
              </w:rPr>
              <w:t>. Praha: Grada, 2014.</w:t>
            </w:r>
          </w:p>
          <w:p w14:paraId="129A9281" w14:textId="77777777" w:rsidR="00B16638" w:rsidRPr="00D9457F" w:rsidRDefault="00B16638" w:rsidP="00B16638">
            <w:pPr>
              <w:contextualSpacing/>
              <w:jc w:val="both"/>
              <w:rPr>
                <w:rFonts w:ascii="Times New Roman" w:hAnsi="Times New Roman"/>
                <w:color w:val="212529"/>
                <w:shd w:val="clear" w:color="auto" w:fill="FFFFFF"/>
                <w:lang w:eastAsia="en-US"/>
              </w:rPr>
            </w:pPr>
            <w:r w:rsidRPr="00D9457F">
              <w:rPr>
                <w:rFonts w:ascii="Times New Roman" w:hAnsi="Times New Roman"/>
                <w:color w:val="212529"/>
                <w:shd w:val="clear" w:color="auto" w:fill="FFFFFF"/>
                <w:lang w:eastAsia="en-US"/>
              </w:rPr>
              <w:t>SVOBODA, P., HERLE, P.</w:t>
            </w:r>
            <w:r w:rsidRPr="00D9457F">
              <w:rPr>
                <w:rFonts w:ascii="Times New Roman" w:hAnsi="Times New Roman"/>
                <w:i/>
                <w:color w:val="212529"/>
                <w:shd w:val="clear" w:color="auto" w:fill="FFFFFF"/>
                <w:lang w:eastAsia="en-US"/>
              </w:rPr>
              <w:t xml:space="preserve"> Paliativní medicína pro všeobecné praktické lékaře.</w:t>
            </w:r>
            <w:r w:rsidRPr="00D9457F">
              <w:rPr>
                <w:rFonts w:ascii="Times New Roman" w:hAnsi="Times New Roman"/>
                <w:color w:val="212529"/>
                <w:shd w:val="clear" w:color="auto" w:fill="FFFFFF"/>
                <w:lang w:eastAsia="en-US"/>
              </w:rPr>
              <w:t xml:space="preserve"> Praha: RAABE, 2019.</w:t>
            </w:r>
          </w:p>
          <w:p w14:paraId="4EF30BBF" w14:textId="77777777" w:rsidR="00B16638" w:rsidRPr="00D9457F" w:rsidRDefault="00B16638" w:rsidP="00B16638">
            <w:pPr>
              <w:contextualSpacing/>
              <w:jc w:val="both"/>
              <w:rPr>
                <w:rFonts w:ascii="Times New Roman" w:hAnsi="Times New Roman"/>
                <w:lang w:eastAsia="en-US"/>
              </w:rPr>
            </w:pPr>
          </w:p>
          <w:p w14:paraId="5D1670A8" w14:textId="77777777" w:rsidR="00B16638" w:rsidRPr="00D9457F" w:rsidRDefault="00B16638" w:rsidP="00B16638">
            <w:pPr>
              <w:contextualSpacing/>
              <w:jc w:val="both"/>
              <w:rPr>
                <w:rFonts w:ascii="Times New Roman" w:hAnsi="Times New Roman"/>
                <w:b/>
                <w:lang w:eastAsia="en-US"/>
              </w:rPr>
            </w:pPr>
            <w:r w:rsidRPr="00D9457F">
              <w:rPr>
                <w:rFonts w:ascii="Times New Roman" w:hAnsi="Times New Roman"/>
                <w:b/>
                <w:lang w:eastAsia="en-US"/>
              </w:rPr>
              <w:t>Povinná literatura:</w:t>
            </w:r>
          </w:p>
          <w:p w14:paraId="40ECC7CE" w14:textId="77777777" w:rsidR="00B16638" w:rsidRPr="00D9457F" w:rsidRDefault="00B16638" w:rsidP="00B16638">
            <w:pPr>
              <w:contextualSpacing/>
              <w:jc w:val="both"/>
              <w:rPr>
                <w:rFonts w:ascii="Times New Roman" w:hAnsi="Times New Roman"/>
                <w:color w:val="212529"/>
                <w:shd w:val="clear" w:color="auto" w:fill="FFFFFF"/>
                <w:lang w:eastAsia="en-US"/>
              </w:rPr>
            </w:pPr>
            <w:r w:rsidRPr="00D9457F">
              <w:rPr>
                <w:rFonts w:ascii="Times New Roman" w:hAnsi="Times New Roman"/>
                <w:color w:val="212529"/>
                <w:shd w:val="clear" w:color="auto" w:fill="FFFFFF"/>
                <w:lang w:eastAsia="en-US"/>
              </w:rPr>
              <w:t>BARTOŠ, A., RAISOVÁ, M.</w:t>
            </w:r>
            <w:r w:rsidRPr="00D9457F">
              <w:rPr>
                <w:rFonts w:ascii="Times New Roman" w:hAnsi="Times New Roman"/>
                <w:i/>
                <w:color w:val="212529"/>
                <w:shd w:val="clear" w:color="auto" w:fill="FFFFFF"/>
                <w:lang w:eastAsia="en-US"/>
              </w:rPr>
              <w:t xml:space="preserve"> Testy a dotazníky pro vyšetřování kognitivních funkcí, nálady a soběstačnosti.</w:t>
            </w:r>
            <w:r w:rsidRPr="00D9457F">
              <w:rPr>
                <w:rFonts w:ascii="Times New Roman" w:hAnsi="Times New Roman"/>
                <w:color w:val="212529"/>
                <w:shd w:val="clear" w:color="auto" w:fill="FFFFFF"/>
                <w:lang w:eastAsia="en-US"/>
              </w:rPr>
              <w:t xml:space="preserve"> Praha: Mladá fronta, 2019.</w:t>
            </w:r>
          </w:p>
          <w:p w14:paraId="56B9FD74" w14:textId="77777777" w:rsidR="00B16638" w:rsidRPr="00D9457F" w:rsidRDefault="00B16638" w:rsidP="00B16638">
            <w:pPr>
              <w:ind w:left="11" w:hanging="11"/>
              <w:contextualSpacing/>
              <w:jc w:val="both"/>
              <w:rPr>
                <w:rFonts w:ascii="Times New Roman" w:hAnsi="Times New Roman"/>
                <w:lang w:eastAsia="en-US"/>
              </w:rPr>
            </w:pPr>
            <w:r w:rsidRPr="00D9457F">
              <w:rPr>
                <w:rFonts w:ascii="Times New Roman" w:hAnsi="Times New Roman"/>
                <w:lang w:eastAsia="en-US"/>
              </w:rPr>
              <w:t>BOŠMANSKÝ, K., LACKO, A.</w:t>
            </w:r>
            <w:r w:rsidRPr="00D9457F">
              <w:rPr>
                <w:rFonts w:ascii="Times New Roman" w:hAnsi="Times New Roman"/>
                <w:i/>
                <w:lang w:eastAsia="en-US"/>
              </w:rPr>
              <w:t xml:space="preserve"> Človek z pohľadu pastorálnej medicíny a bioetiky.</w:t>
            </w:r>
            <w:r w:rsidRPr="00D9457F">
              <w:rPr>
                <w:rFonts w:ascii="Times New Roman" w:hAnsi="Times New Roman"/>
                <w:lang w:eastAsia="en-US"/>
              </w:rPr>
              <w:t xml:space="preserve"> Ružomberok: Fakulta zdravotníctva v Ružomberku, 2007. </w:t>
            </w:r>
          </w:p>
          <w:p w14:paraId="383D4041"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caps/>
                <w:lang w:eastAsia="en-US"/>
              </w:rPr>
              <w:t>Cabrnoch</w:t>
            </w:r>
            <w:r w:rsidRPr="00D9457F">
              <w:rPr>
                <w:rFonts w:ascii="Times New Roman" w:hAnsi="Times New Roman"/>
                <w:lang w:eastAsia="en-US"/>
              </w:rPr>
              <w:t xml:space="preserve">, M. et al. </w:t>
            </w:r>
            <w:r w:rsidRPr="00D9457F">
              <w:rPr>
                <w:rFonts w:ascii="Times New Roman" w:hAnsi="Times New Roman"/>
                <w:i/>
                <w:lang w:eastAsia="en-US"/>
              </w:rPr>
              <w:t>Výzvy hospicové péče</w:t>
            </w:r>
            <w:r w:rsidRPr="00D9457F">
              <w:rPr>
                <w:rFonts w:ascii="Times New Roman" w:hAnsi="Times New Roman"/>
                <w:lang w:eastAsia="en-US"/>
              </w:rPr>
              <w:t>. Čerčany: Tři, 2016.</w:t>
            </w:r>
          </w:p>
          <w:p w14:paraId="20D6D3C8" w14:textId="77777777" w:rsidR="00B16638" w:rsidRPr="00D9457F" w:rsidRDefault="00B16638" w:rsidP="00B16638">
            <w:pPr>
              <w:ind w:left="11" w:hanging="11"/>
              <w:contextualSpacing/>
              <w:jc w:val="both"/>
              <w:rPr>
                <w:rFonts w:ascii="Times New Roman" w:hAnsi="Times New Roman"/>
                <w:lang w:eastAsia="en-US"/>
              </w:rPr>
            </w:pPr>
            <w:r w:rsidRPr="00D9457F">
              <w:rPr>
                <w:rFonts w:ascii="Times New Roman" w:hAnsi="Times New Roman"/>
                <w:lang w:eastAsia="en-US"/>
              </w:rPr>
              <w:t xml:space="preserve">CONNOR, S. R. </w:t>
            </w:r>
            <w:r w:rsidRPr="00D9457F">
              <w:rPr>
                <w:rFonts w:ascii="Times New Roman" w:hAnsi="Times New Roman"/>
                <w:i/>
                <w:lang w:eastAsia="en-US"/>
              </w:rPr>
              <w:t>Hospice and Palliative Care. The Essential Guide.</w:t>
            </w:r>
            <w:r w:rsidRPr="00D9457F">
              <w:rPr>
                <w:rFonts w:ascii="Times New Roman" w:hAnsi="Times New Roman"/>
                <w:lang w:eastAsia="en-US"/>
              </w:rPr>
              <w:t xml:space="preserve"> Routledge, 2018.</w:t>
            </w:r>
          </w:p>
          <w:p w14:paraId="6C877526" w14:textId="77777777" w:rsidR="00B16638" w:rsidRPr="00D9457F" w:rsidRDefault="00B16638" w:rsidP="00B16638">
            <w:pPr>
              <w:ind w:left="11" w:hanging="11"/>
              <w:contextualSpacing/>
              <w:jc w:val="both"/>
              <w:rPr>
                <w:rFonts w:ascii="Times New Roman" w:hAnsi="Times New Roman"/>
                <w:lang w:eastAsia="en-US"/>
              </w:rPr>
            </w:pPr>
            <w:r w:rsidRPr="00D9457F">
              <w:rPr>
                <w:rFonts w:ascii="Times New Roman" w:hAnsi="Times New Roman"/>
                <w:lang w:eastAsia="en-US"/>
              </w:rPr>
              <w:t xml:space="preserve">CORR, C. A., CORR, D. M., DOKA, K. J. </w:t>
            </w:r>
            <w:r w:rsidRPr="00D9457F">
              <w:rPr>
                <w:rFonts w:ascii="Times New Roman" w:hAnsi="Times New Roman"/>
                <w:i/>
                <w:lang w:eastAsia="en-US"/>
              </w:rPr>
              <w:t>Death &amp; Dying, Life &amp; Living.</w:t>
            </w:r>
            <w:r w:rsidRPr="00D9457F">
              <w:rPr>
                <w:rFonts w:ascii="Times New Roman" w:hAnsi="Times New Roman"/>
                <w:lang w:eastAsia="en-US"/>
              </w:rPr>
              <w:t xml:space="preserve"> Boston: Cengage, 2019.</w:t>
            </w:r>
          </w:p>
          <w:p w14:paraId="23A61650"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lang w:eastAsia="en-US"/>
              </w:rPr>
              <w:t>DUKOVÁ, I. a kol.</w:t>
            </w:r>
            <w:r w:rsidRPr="00D9457F">
              <w:rPr>
                <w:rFonts w:ascii="Times New Roman" w:hAnsi="Times New Roman"/>
                <w:i/>
                <w:lang w:eastAsia="en-US"/>
              </w:rPr>
              <w:t xml:space="preserve"> Sociální politika.</w:t>
            </w:r>
            <w:r w:rsidRPr="00D9457F">
              <w:rPr>
                <w:rFonts w:ascii="Times New Roman" w:hAnsi="Times New Roman"/>
                <w:lang w:eastAsia="en-US"/>
              </w:rPr>
              <w:t xml:space="preserve"> Praha: Grada, 2013.</w:t>
            </w:r>
          </w:p>
          <w:p w14:paraId="35B2B6EE"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lang w:eastAsia="en-US"/>
              </w:rPr>
              <w:t xml:space="preserve">FALLON, M., HANKS, G. ABC of palliative care. 2. ed. Blackwell publishing. 2006. </w:t>
            </w:r>
          </w:p>
          <w:p w14:paraId="2420A752"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caps/>
                <w:lang w:eastAsia="en-US"/>
              </w:rPr>
              <w:t>Ferko</w:t>
            </w:r>
            <w:r w:rsidRPr="00D9457F">
              <w:rPr>
                <w:rFonts w:ascii="Times New Roman" w:hAnsi="Times New Roman"/>
                <w:lang w:eastAsia="en-US"/>
              </w:rPr>
              <w:t xml:space="preserve">, A. et al. </w:t>
            </w:r>
            <w:r w:rsidRPr="00D9457F">
              <w:rPr>
                <w:rFonts w:ascii="Times New Roman" w:hAnsi="Times New Roman"/>
                <w:i/>
                <w:lang w:eastAsia="en-US"/>
              </w:rPr>
              <w:t>Chirurgie v kostce</w:t>
            </w:r>
            <w:r w:rsidRPr="00D9457F">
              <w:rPr>
                <w:rFonts w:ascii="Times New Roman" w:hAnsi="Times New Roman"/>
                <w:lang w:eastAsia="en-US"/>
              </w:rPr>
              <w:t>. Praha: Grada, 2015.</w:t>
            </w:r>
          </w:p>
          <w:p w14:paraId="13BFCCFC" w14:textId="77777777" w:rsidR="00B16638" w:rsidRPr="00D9457F" w:rsidRDefault="00B16638" w:rsidP="00B16638">
            <w:pPr>
              <w:ind w:left="11" w:hanging="11"/>
              <w:contextualSpacing/>
              <w:jc w:val="both"/>
              <w:rPr>
                <w:rFonts w:ascii="Times New Roman" w:hAnsi="Times New Roman"/>
                <w:color w:val="212529"/>
                <w:shd w:val="clear" w:color="auto" w:fill="FFFFFF"/>
                <w:lang w:eastAsia="en-US"/>
              </w:rPr>
            </w:pPr>
            <w:r w:rsidRPr="00D9457F">
              <w:rPr>
                <w:rFonts w:ascii="Times New Roman" w:hAnsi="Times New Roman"/>
                <w:color w:val="212529"/>
                <w:shd w:val="clear" w:color="auto" w:fill="FFFFFF"/>
                <w:lang w:eastAsia="en-US"/>
              </w:rPr>
              <w:t>GURKOVÁ, E.</w:t>
            </w:r>
            <w:r w:rsidRPr="00D9457F">
              <w:rPr>
                <w:rFonts w:ascii="Times New Roman" w:hAnsi="Times New Roman"/>
                <w:i/>
                <w:color w:val="212529"/>
                <w:shd w:val="clear" w:color="auto" w:fill="FFFFFF"/>
                <w:lang w:eastAsia="en-US"/>
              </w:rPr>
              <w:t xml:space="preserve"> Hodnocení kvality života.</w:t>
            </w:r>
            <w:r w:rsidRPr="00D9457F">
              <w:rPr>
                <w:rFonts w:ascii="Times New Roman" w:hAnsi="Times New Roman"/>
                <w:color w:val="212529"/>
                <w:shd w:val="clear" w:color="auto" w:fill="FFFFFF"/>
                <w:lang w:eastAsia="en-US"/>
              </w:rPr>
              <w:t xml:space="preserve"> Praha: Grada, 2011.</w:t>
            </w:r>
          </w:p>
          <w:p w14:paraId="40278B01"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lang w:eastAsia="en-US"/>
              </w:rPr>
              <w:t xml:space="preserve">HAŠKOVCOVÁ, H. Thanatologie. Nauka o umírání a smrti. 2. přepracované vyd. Praha: Galén, 2007. </w:t>
            </w:r>
          </w:p>
          <w:p w14:paraId="480C8CB0"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lang w:eastAsia="en-US"/>
              </w:rPr>
              <w:t>CHLOUPKOVÁ, S.</w:t>
            </w:r>
            <w:r w:rsidRPr="00D9457F">
              <w:rPr>
                <w:rFonts w:ascii="Times New Roman" w:hAnsi="Times New Roman"/>
                <w:i/>
                <w:lang w:eastAsia="en-US"/>
              </w:rPr>
              <w:t xml:space="preserve"> Jednání se zájemcem o službu sociální péče od A do Z.</w:t>
            </w:r>
            <w:r w:rsidRPr="00D9457F">
              <w:rPr>
                <w:rFonts w:ascii="Times New Roman" w:hAnsi="Times New Roman"/>
                <w:lang w:eastAsia="en-US"/>
              </w:rPr>
              <w:t xml:space="preserve"> Praha: Grada, 2013.</w:t>
            </w:r>
          </w:p>
          <w:p w14:paraId="247E2849"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lang w:eastAsia="en-US"/>
              </w:rPr>
              <w:t xml:space="preserve">KABELKA, L. </w:t>
            </w:r>
            <w:r w:rsidRPr="00D9457F">
              <w:rPr>
                <w:rFonts w:ascii="Times New Roman" w:hAnsi="Times New Roman"/>
                <w:i/>
                <w:lang w:eastAsia="en-US"/>
              </w:rPr>
              <w:t>Geriatrická paliativní péče a komunikace o nemoci</w:t>
            </w:r>
            <w:r w:rsidRPr="00D9457F">
              <w:rPr>
                <w:rFonts w:ascii="Times New Roman" w:hAnsi="Times New Roman"/>
                <w:lang w:eastAsia="en-US"/>
              </w:rPr>
              <w:t>.  Praha: Mladá fronta, 2018.</w:t>
            </w:r>
          </w:p>
          <w:p w14:paraId="16DC4506" w14:textId="77777777" w:rsidR="00B16638" w:rsidRPr="00D9457F" w:rsidRDefault="00B16638" w:rsidP="00B16638">
            <w:pPr>
              <w:ind w:left="11" w:hanging="11"/>
              <w:contextualSpacing/>
              <w:jc w:val="both"/>
              <w:rPr>
                <w:rFonts w:ascii="Times New Roman" w:hAnsi="Times New Roman"/>
                <w:lang w:eastAsia="en-US"/>
              </w:rPr>
            </w:pPr>
            <w:r w:rsidRPr="00D9457F">
              <w:rPr>
                <w:rFonts w:ascii="Times New Roman" w:hAnsi="Times New Roman"/>
                <w:lang w:eastAsia="en-US"/>
              </w:rPr>
              <w:t xml:space="preserve">KASTENBAUM, R., MOREMAN, C. M. </w:t>
            </w:r>
            <w:r w:rsidRPr="00D9457F">
              <w:rPr>
                <w:rFonts w:ascii="Times New Roman" w:hAnsi="Times New Roman"/>
                <w:i/>
                <w:lang w:eastAsia="en-US"/>
              </w:rPr>
              <w:t>Death, Society and Human Experience.</w:t>
            </w:r>
            <w:r w:rsidRPr="00D9457F">
              <w:rPr>
                <w:rFonts w:ascii="Times New Roman" w:hAnsi="Times New Roman"/>
                <w:lang w:eastAsia="en-US"/>
              </w:rPr>
              <w:t xml:space="preserve"> New York: Routledge, 2018.</w:t>
            </w:r>
          </w:p>
          <w:p w14:paraId="1B50BC1E"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lang w:eastAsia="en-US"/>
              </w:rPr>
              <w:t xml:space="preserve">KELNEROVÁ, J. Tanatologie v ošetřovatelství. 1. vyd. Brno: Littera. 2007. </w:t>
            </w:r>
          </w:p>
          <w:p w14:paraId="034D8293" w14:textId="77777777" w:rsidR="00B16638" w:rsidRPr="00D9457F" w:rsidRDefault="00B16638" w:rsidP="00B16638">
            <w:pPr>
              <w:ind w:left="11" w:hanging="11"/>
              <w:contextualSpacing/>
              <w:jc w:val="both"/>
              <w:rPr>
                <w:rFonts w:ascii="Times New Roman" w:hAnsi="Times New Roman"/>
                <w:lang w:eastAsia="en-US"/>
              </w:rPr>
            </w:pPr>
            <w:r w:rsidRPr="00D9457F">
              <w:rPr>
                <w:rFonts w:ascii="Times New Roman" w:hAnsi="Times New Roman"/>
                <w:lang w:eastAsia="en-US"/>
              </w:rPr>
              <w:t>KLEPÁČKOVÁ, O., KREJČÍ, Z., ČERNÁ, M.</w:t>
            </w:r>
            <w:r w:rsidRPr="00D9457F">
              <w:rPr>
                <w:rFonts w:ascii="Times New Roman" w:hAnsi="Times New Roman"/>
                <w:i/>
                <w:lang w:eastAsia="en-US"/>
              </w:rPr>
              <w:t xml:space="preserve"> Sociální páce na příkladech z praxe.</w:t>
            </w:r>
            <w:r w:rsidRPr="00D9457F">
              <w:rPr>
                <w:rFonts w:ascii="Times New Roman" w:hAnsi="Times New Roman"/>
                <w:lang w:eastAsia="en-US"/>
              </w:rPr>
              <w:t xml:space="preserve"> Praha: Grada, 2022.</w:t>
            </w:r>
          </w:p>
          <w:p w14:paraId="4F96F34E" w14:textId="77777777" w:rsidR="00B16638" w:rsidRPr="00D9457F" w:rsidRDefault="00B16638" w:rsidP="00B16638">
            <w:pPr>
              <w:contextualSpacing/>
              <w:jc w:val="both"/>
              <w:rPr>
                <w:rFonts w:ascii="Times New Roman" w:hAnsi="Times New Roman"/>
                <w:b/>
                <w:lang w:eastAsia="en-US"/>
              </w:rPr>
            </w:pPr>
            <w:r w:rsidRPr="00D9457F">
              <w:rPr>
                <w:rFonts w:ascii="Times New Roman" w:hAnsi="Times New Roman"/>
                <w:lang w:eastAsia="en-US"/>
              </w:rPr>
              <w:t xml:space="preserve">KUBÍČKOVÁ, N. Zármutek a pomoc pozůstalým. 1. vyd. Praha: ISV 2001. </w:t>
            </w:r>
          </w:p>
          <w:p w14:paraId="6D00D020" w14:textId="77777777" w:rsidR="00B16638" w:rsidRPr="00D9457F" w:rsidRDefault="00B16638" w:rsidP="00B16638">
            <w:pPr>
              <w:contextualSpacing/>
              <w:jc w:val="both"/>
              <w:rPr>
                <w:rFonts w:ascii="Times New Roman" w:hAnsi="Times New Roman"/>
                <w:color w:val="201F1E"/>
                <w:lang w:eastAsia="en-US"/>
              </w:rPr>
            </w:pPr>
            <w:r w:rsidRPr="00D9457F">
              <w:rPr>
                <w:rFonts w:ascii="Times New Roman" w:hAnsi="Times New Roman"/>
                <w:color w:val="201F1E"/>
                <w:lang w:eastAsia="en-US"/>
              </w:rPr>
              <w:t xml:space="preserve">KUPKA, M. </w:t>
            </w:r>
            <w:r w:rsidRPr="00D9457F">
              <w:rPr>
                <w:rFonts w:ascii="Times New Roman" w:hAnsi="Times New Roman"/>
                <w:i/>
                <w:iCs/>
                <w:color w:val="201F1E"/>
                <w:lang w:eastAsia="en-US"/>
              </w:rPr>
              <w:t>Psychosociální aspekty paliativní péče.</w:t>
            </w:r>
            <w:r w:rsidRPr="00D9457F">
              <w:rPr>
                <w:rFonts w:ascii="Times New Roman" w:hAnsi="Times New Roman"/>
                <w:color w:val="201F1E"/>
                <w:lang w:eastAsia="en-US"/>
              </w:rPr>
              <w:t xml:space="preserve"> Praha: Grada, 2014.</w:t>
            </w:r>
          </w:p>
          <w:p w14:paraId="533D55D5"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caps/>
                <w:lang w:eastAsia="en-US"/>
              </w:rPr>
              <w:t>Kupka</w:t>
            </w:r>
            <w:r w:rsidRPr="00D9457F">
              <w:rPr>
                <w:rFonts w:ascii="Times New Roman" w:hAnsi="Times New Roman"/>
                <w:lang w:eastAsia="en-US"/>
              </w:rPr>
              <w:t xml:space="preserve">, M. </w:t>
            </w:r>
            <w:r w:rsidRPr="00D9457F">
              <w:rPr>
                <w:rFonts w:ascii="Times New Roman" w:hAnsi="Times New Roman"/>
                <w:i/>
                <w:lang w:eastAsia="en-US"/>
              </w:rPr>
              <w:t>Psychosociální aspekty paliativní péče</w:t>
            </w:r>
            <w:r w:rsidRPr="00D9457F">
              <w:rPr>
                <w:rFonts w:ascii="Times New Roman" w:hAnsi="Times New Roman"/>
                <w:lang w:eastAsia="en-US"/>
              </w:rPr>
              <w:t>. Praha: Grada, 2014.</w:t>
            </w:r>
          </w:p>
          <w:p w14:paraId="7312B01B" w14:textId="77777777" w:rsidR="00B16638" w:rsidRPr="00D9457F" w:rsidRDefault="00B16638" w:rsidP="00B16638">
            <w:pPr>
              <w:ind w:left="11" w:hanging="11"/>
              <w:contextualSpacing/>
              <w:jc w:val="both"/>
              <w:rPr>
                <w:rFonts w:ascii="Times New Roman" w:hAnsi="Times New Roman"/>
                <w:color w:val="212529"/>
                <w:shd w:val="clear" w:color="auto" w:fill="FFFFFF"/>
                <w:lang w:eastAsia="en-US"/>
              </w:rPr>
            </w:pPr>
            <w:r w:rsidRPr="00D9457F">
              <w:rPr>
                <w:rFonts w:ascii="Times New Roman" w:hAnsi="Times New Roman"/>
                <w:color w:val="212529"/>
                <w:shd w:val="clear" w:color="auto" w:fill="FFFFFF"/>
                <w:lang w:eastAsia="en-US"/>
              </w:rPr>
              <w:t>KUZNÍKOVÁ, I. a kol.</w:t>
            </w:r>
            <w:r w:rsidRPr="00D9457F">
              <w:rPr>
                <w:rFonts w:ascii="Times New Roman" w:hAnsi="Times New Roman"/>
                <w:i/>
                <w:color w:val="212529"/>
                <w:shd w:val="clear" w:color="auto" w:fill="FFFFFF"/>
                <w:lang w:eastAsia="en-US"/>
              </w:rPr>
              <w:t xml:space="preserve"> Sociální práce ve zdravotnictví.</w:t>
            </w:r>
            <w:r w:rsidRPr="00D9457F">
              <w:rPr>
                <w:rFonts w:ascii="Times New Roman" w:hAnsi="Times New Roman"/>
                <w:color w:val="212529"/>
                <w:shd w:val="clear" w:color="auto" w:fill="FFFFFF"/>
                <w:lang w:eastAsia="en-US"/>
              </w:rPr>
              <w:t xml:space="preserve"> Praha: Grada, 2011.</w:t>
            </w:r>
          </w:p>
          <w:p w14:paraId="2EFAF2F2" w14:textId="77777777" w:rsidR="00B16638" w:rsidRPr="00D9457F" w:rsidRDefault="00B16638" w:rsidP="00B16638">
            <w:pPr>
              <w:ind w:left="11" w:hanging="11"/>
              <w:contextualSpacing/>
              <w:jc w:val="both"/>
              <w:rPr>
                <w:rFonts w:ascii="Times New Roman" w:hAnsi="Times New Roman"/>
                <w:lang w:eastAsia="en-US"/>
              </w:rPr>
            </w:pPr>
            <w:r w:rsidRPr="00D9457F">
              <w:rPr>
                <w:rFonts w:ascii="Times New Roman" w:hAnsi="Times New Roman"/>
                <w:lang w:eastAsia="en-US"/>
              </w:rPr>
              <w:t>LLOYD-WILLIAMS, M., ed.</w:t>
            </w:r>
            <w:r w:rsidRPr="00D9457F">
              <w:rPr>
                <w:rFonts w:ascii="Times New Roman" w:hAnsi="Times New Roman"/>
                <w:i/>
                <w:lang w:eastAsia="en-US"/>
              </w:rPr>
              <w:t xml:space="preserve"> Psychosocial Issues in Palliative Care. </w:t>
            </w:r>
            <w:r w:rsidRPr="00D9457F">
              <w:rPr>
                <w:rFonts w:ascii="Times New Roman" w:hAnsi="Times New Roman"/>
                <w:lang w:eastAsia="en-US"/>
              </w:rPr>
              <w:t>Oxford: Oxford University Press, 2018.</w:t>
            </w:r>
          </w:p>
          <w:p w14:paraId="6C47008F"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lang w:eastAsia="en-US"/>
              </w:rPr>
              <w:t>L</w:t>
            </w:r>
            <w:r w:rsidRPr="00D9457F">
              <w:rPr>
                <w:rFonts w:ascii="Times New Roman" w:hAnsi="Times New Roman"/>
                <w:caps/>
                <w:lang w:eastAsia="en-US"/>
              </w:rPr>
              <w:t>oučka</w:t>
            </w:r>
            <w:r w:rsidRPr="00D9457F">
              <w:rPr>
                <w:rFonts w:ascii="Times New Roman" w:hAnsi="Times New Roman"/>
                <w:lang w:eastAsia="en-US"/>
              </w:rPr>
              <w:t xml:space="preserve">, M. et al. </w:t>
            </w:r>
            <w:r w:rsidRPr="00D9457F">
              <w:rPr>
                <w:rFonts w:ascii="Times New Roman" w:hAnsi="Times New Roman"/>
                <w:i/>
                <w:lang w:eastAsia="en-US"/>
              </w:rPr>
              <w:t>Organizace mobilní specializované paliativní péče v Evropě</w:t>
            </w:r>
            <w:r w:rsidRPr="00D9457F">
              <w:rPr>
                <w:rFonts w:ascii="Times New Roman" w:hAnsi="Times New Roman"/>
                <w:lang w:eastAsia="en-US"/>
              </w:rPr>
              <w:t>. Praha: Centrum paliativní péče, 2015.</w:t>
            </w:r>
          </w:p>
          <w:p w14:paraId="7AED5532" w14:textId="77777777" w:rsidR="00B16638" w:rsidRPr="00D9457F" w:rsidRDefault="00B16638" w:rsidP="00B16638">
            <w:pPr>
              <w:ind w:left="11" w:hanging="11"/>
              <w:contextualSpacing/>
              <w:jc w:val="both"/>
              <w:rPr>
                <w:rFonts w:ascii="Times New Roman" w:hAnsi="Times New Roman"/>
                <w:lang w:eastAsia="en-US"/>
              </w:rPr>
            </w:pPr>
            <w:r w:rsidRPr="00D9457F">
              <w:rPr>
                <w:rFonts w:ascii="Times New Roman" w:hAnsi="Times New Roman"/>
                <w:lang w:eastAsia="en-US"/>
              </w:rPr>
              <w:t>MACAULEY, R. C.</w:t>
            </w:r>
            <w:r w:rsidRPr="00D9457F">
              <w:rPr>
                <w:rFonts w:ascii="Times New Roman" w:hAnsi="Times New Roman"/>
                <w:i/>
                <w:lang w:eastAsia="en-US"/>
              </w:rPr>
              <w:t xml:space="preserve"> Ethics in Palliative Care.</w:t>
            </w:r>
            <w:r w:rsidRPr="00D9457F">
              <w:rPr>
                <w:rFonts w:ascii="Times New Roman" w:hAnsi="Times New Roman"/>
                <w:lang w:eastAsia="en-US"/>
              </w:rPr>
              <w:t xml:space="preserve"> New York: Oxford University Press, 2018.</w:t>
            </w:r>
          </w:p>
          <w:p w14:paraId="7DEA6B0D"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lang w:eastAsia="en-US"/>
              </w:rPr>
              <w:t>MALÍK HOLASOVÁ, V.</w:t>
            </w:r>
            <w:r w:rsidRPr="00D9457F">
              <w:rPr>
                <w:rFonts w:ascii="Times New Roman" w:hAnsi="Times New Roman"/>
                <w:i/>
                <w:lang w:eastAsia="en-US"/>
              </w:rPr>
              <w:t xml:space="preserve"> Kvalita v sociální práci a sociálních službách.</w:t>
            </w:r>
            <w:r w:rsidRPr="00D9457F">
              <w:rPr>
                <w:rFonts w:ascii="Times New Roman" w:hAnsi="Times New Roman"/>
                <w:lang w:eastAsia="en-US"/>
              </w:rPr>
              <w:t xml:space="preserve"> Praha: Grada, 2014.</w:t>
            </w:r>
          </w:p>
          <w:p w14:paraId="2519D6B9" w14:textId="77777777" w:rsidR="00B16638" w:rsidRPr="00D9457F" w:rsidRDefault="00B16638" w:rsidP="00B16638">
            <w:pPr>
              <w:ind w:left="11" w:hanging="11"/>
              <w:contextualSpacing/>
              <w:jc w:val="both"/>
              <w:rPr>
                <w:rFonts w:ascii="Times New Roman" w:hAnsi="Times New Roman"/>
                <w:lang w:eastAsia="en-US"/>
              </w:rPr>
            </w:pPr>
            <w:r w:rsidRPr="00D9457F">
              <w:rPr>
                <w:rFonts w:ascii="Times New Roman" w:hAnsi="Times New Roman"/>
                <w:lang w:eastAsia="en-US"/>
              </w:rPr>
              <w:t xml:space="preserve">MARELLI, T. M. </w:t>
            </w:r>
            <w:r w:rsidRPr="00D9457F">
              <w:rPr>
                <w:rFonts w:ascii="Times New Roman" w:hAnsi="Times New Roman"/>
                <w:i/>
                <w:lang w:eastAsia="en-US"/>
              </w:rPr>
              <w:t>Hospice &amp; Palliative Care Handbook</w:t>
            </w:r>
            <w:r w:rsidRPr="00D9457F">
              <w:rPr>
                <w:rFonts w:ascii="Times New Roman" w:hAnsi="Times New Roman"/>
                <w:lang w:eastAsia="en-US"/>
              </w:rPr>
              <w:t>. Indianopolis: Sigma Theta Tau International, 2018.</w:t>
            </w:r>
          </w:p>
          <w:p w14:paraId="6B4F3A91"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caps/>
                <w:lang w:eastAsia="en-US"/>
              </w:rPr>
              <w:t>Marková</w:t>
            </w:r>
            <w:r w:rsidRPr="00D9457F">
              <w:rPr>
                <w:rFonts w:ascii="Times New Roman" w:hAnsi="Times New Roman"/>
                <w:lang w:eastAsia="en-US"/>
              </w:rPr>
              <w:t xml:space="preserve">, A. a kol. </w:t>
            </w:r>
            <w:r w:rsidRPr="00D9457F">
              <w:rPr>
                <w:rFonts w:ascii="Times New Roman" w:hAnsi="Times New Roman"/>
                <w:i/>
                <w:lang w:eastAsia="en-US"/>
              </w:rPr>
              <w:t>Hospic do kapsy: příručka pro domácí paliativní týmy.</w:t>
            </w:r>
            <w:r w:rsidRPr="00D9457F">
              <w:rPr>
                <w:rFonts w:ascii="Times New Roman" w:hAnsi="Times New Roman"/>
                <w:lang w:eastAsia="en-US"/>
              </w:rPr>
              <w:t xml:space="preserve"> Praha: Cesta domů, 2015.</w:t>
            </w:r>
          </w:p>
          <w:p w14:paraId="5986B1D4" w14:textId="77777777" w:rsidR="00B16638" w:rsidRPr="00D9457F" w:rsidRDefault="00B16638" w:rsidP="00B16638">
            <w:pPr>
              <w:ind w:left="11" w:hanging="11"/>
              <w:contextualSpacing/>
              <w:jc w:val="both"/>
              <w:rPr>
                <w:rFonts w:ascii="Times New Roman" w:hAnsi="Times New Roman"/>
                <w:lang w:eastAsia="en-US"/>
              </w:rPr>
            </w:pPr>
            <w:r w:rsidRPr="00D9457F">
              <w:rPr>
                <w:rFonts w:ascii="Times New Roman" w:hAnsi="Times New Roman"/>
                <w:lang w:eastAsia="en-US"/>
              </w:rPr>
              <w:t xml:space="preserve">MARKOVÁ, M. a kol. </w:t>
            </w:r>
            <w:r w:rsidRPr="00D9457F">
              <w:rPr>
                <w:rFonts w:ascii="Times New Roman" w:hAnsi="Times New Roman"/>
                <w:i/>
                <w:iCs/>
                <w:lang w:eastAsia="en-US"/>
              </w:rPr>
              <w:t>Komunitní ošetřovatelství pro sestry</w:t>
            </w:r>
            <w:r w:rsidRPr="00D9457F">
              <w:rPr>
                <w:rFonts w:ascii="Times New Roman" w:hAnsi="Times New Roman"/>
                <w:lang w:eastAsia="en-US"/>
              </w:rPr>
              <w:t xml:space="preserve">. Brno: NCONZO, 2010. </w:t>
            </w:r>
          </w:p>
          <w:p w14:paraId="1F60F440"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lang w:eastAsia="en-US"/>
              </w:rPr>
              <w:t xml:space="preserve">MARKOVÁ, M. Sestra a pacient v paliativní péči. 1. vyd. Praha: Grada. 2010. </w:t>
            </w:r>
          </w:p>
          <w:p w14:paraId="6586F3BE" w14:textId="77777777" w:rsidR="00B16638" w:rsidRPr="00D9457F" w:rsidRDefault="00B16638" w:rsidP="00B16638">
            <w:pPr>
              <w:ind w:left="11" w:hanging="11"/>
              <w:contextualSpacing/>
              <w:jc w:val="both"/>
              <w:rPr>
                <w:rFonts w:ascii="Times New Roman" w:hAnsi="Times New Roman"/>
                <w:iCs/>
                <w:lang w:eastAsia="en-US"/>
              </w:rPr>
            </w:pPr>
            <w:r w:rsidRPr="00D9457F">
              <w:rPr>
                <w:rFonts w:ascii="Times New Roman" w:hAnsi="Times New Roman"/>
                <w:lang w:eastAsia="en-US"/>
              </w:rPr>
              <w:t xml:space="preserve">MÁTEL, A. </w:t>
            </w:r>
            <w:r w:rsidRPr="00D9457F">
              <w:rPr>
                <w:rFonts w:ascii="Times New Roman" w:hAnsi="Times New Roman"/>
                <w:i/>
                <w:lang w:eastAsia="en-US"/>
              </w:rPr>
              <w:t>Teorie sociální práce I:</w:t>
            </w:r>
            <w:r w:rsidRPr="00D9457F">
              <w:rPr>
                <w:rFonts w:ascii="Times New Roman" w:hAnsi="Times New Roman"/>
                <w:lang w:eastAsia="en-US"/>
              </w:rPr>
              <w:t> </w:t>
            </w:r>
            <w:r w:rsidRPr="00D9457F">
              <w:rPr>
                <w:rFonts w:ascii="Times New Roman" w:hAnsi="Times New Roman"/>
                <w:i/>
                <w:iCs/>
                <w:lang w:eastAsia="en-US"/>
              </w:rPr>
              <w:t xml:space="preserve">Sociální práce jako profese, akademická disciplína a vědní obor. </w:t>
            </w:r>
            <w:r w:rsidRPr="00D9457F">
              <w:rPr>
                <w:rFonts w:ascii="Times New Roman" w:hAnsi="Times New Roman"/>
                <w:iCs/>
                <w:lang w:eastAsia="en-US"/>
              </w:rPr>
              <w:t>Praha: Grada, 2019.</w:t>
            </w:r>
          </w:p>
          <w:p w14:paraId="0541BE95"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lang w:eastAsia="en-US"/>
              </w:rPr>
              <w:t xml:space="preserve">MUNZAROVÁ, M. Eutanazie, nebo paliativní péče. 1. vyd. Praha: Grada. 2005. </w:t>
            </w:r>
          </w:p>
          <w:p w14:paraId="46390596"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lang w:eastAsia="en-US"/>
              </w:rPr>
              <w:t>OPATRNÝ, A.</w:t>
            </w:r>
            <w:r w:rsidRPr="00D9457F">
              <w:rPr>
                <w:rFonts w:ascii="Times New Roman" w:hAnsi="Times New Roman"/>
                <w:i/>
                <w:lang w:eastAsia="en-US"/>
              </w:rPr>
              <w:t xml:space="preserve"> Spirituální péče o nemocné a umírající.</w:t>
            </w:r>
            <w:r w:rsidRPr="00D9457F">
              <w:rPr>
                <w:rFonts w:ascii="Times New Roman" w:hAnsi="Times New Roman"/>
                <w:lang w:eastAsia="en-US"/>
              </w:rPr>
              <w:t xml:space="preserve"> Červený Kostelec: Pavel Mervart, 2017.</w:t>
            </w:r>
          </w:p>
          <w:p w14:paraId="149832D2" w14:textId="77777777" w:rsidR="00B16638" w:rsidRPr="00D9457F" w:rsidRDefault="00B16638" w:rsidP="00B16638">
            <w:pPr>
              <w:tabs>
                <w:tab w:val="left" w:pos="426"/>
              </w:tabs>
              <w:contextualSpacing/>
              <w:jc w:val="both"/>
              <w:rPr>
                <w:rFonts w:ascii="Times New Roman" w:hAnsi="Times New Roman"/>
                <w:lang w:eastAsia="en-US"/>
              </w:rPr>
            </w:pPr>
            <w:r w:rsidRPr="00D9457F">
              <w:rPr>
                <w:rFonts w:ascii="Times New Roman" w:hAnsi="Times New Roman"/>
                <w:lang w:eastAsia="en-US"/>
              </w:rPr>
              <w:t xml:space="preserve">SIEBEROVÁ, J. </w:t>
            </w:r>
            <w:r w:rsidRPr="00D9457F">
              <w:rPr>
                <w:rFonts w:ascii="Times New Roman" w:hAnsi="Times New Roman"/>
                <w:i/>
                <w:lang w:eastAsia="en-US"/>
              </w:rPr>
              <w:t xml:space="preserve">Naděje na konci cesty. </w:t>
            </w:r>
            <w:r w:rsidRPr="00D9457F">
              <w:rPr>
                <w:rFonts w:ascii="Times New Roman" w:hAnsi="Times New Roman"/>
                <w:lang w:eastAsia="en-US"/>
              </w:rPr>
              <w:t xml:space="preserve">Praha: Triton, 2018. </w:t>
            </w:r>
          </w:p>
          <w:p w14:paraId="2DE26846"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lang w:eastAsia="en-US"/>
              </w:rPr>
              <w:t xml:space="preserve">SIEBEROVÁ, J. </w:t>
            </w:r>
            <w:r w:rsidRPr="00D9457F">
              <w:rPr>
                <w:rFonts w:ascii="Times New Roman" w:hAnsi="Times New Roman"/>
                <w:i/>
                <w:lang w:eastAsia="en-US"/>
              </w:rPr>
              <w:t xml:space="preserve">Proč máme strach ze smrti? </w:t>
            </w:r>
            <w:r w:rsidRPr="00D9457F">
              <w:rPr>
                <w:rFonts w:ascii="Times New Roman" w:hAnsi="Times New Roman"/>
                <w:lang w:eastAsia="en-US"/>
              </w:rPr>
              <w:t>Praha: Triton, 2019.</w:t>
            </w:r>
          </w:p>
          <w:p w14:paraId="61C711EE"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lang w:eastAsia="en-US"/>
              </w:rPr>
              <w:t xml:space="preserve">SLÁMA, O., KABELKA, L., VORLÍČEK, J. Paliatívní medicína pro praxi. 2. vyd. Praha : Galén. 2011. </w:t>
            </w:r>
          </w:p>
          <w:p w14:paraId="2D07C2C2"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lang w:eastAsia="en-US"/>
              </w:rPr>
              <w:t>SPILÁČKOVÁ, M., NEDOMOVÁ, E.</w:t>
            </w:r>
            <w:r w:rsidRPr="00D9457F">
              <w:rPr>
                <w:rFonts w:ascii="Times New Roman" w:hAnsi="Times New Roman"/>
                <w:i/>
                <w:lang w:eastAsia="en-US"/>
              </w:rPr>
              <w:t xml:space="preserve"> Úkolově orientovaný přístup v sociální práci.</w:t>
            </w:r>
            <w:r w:rsidRPr="00D9457F">
              <w:rPr>
                <w:rFonts w:ascii="Times New Roman" w:hAnsi="Times New Roman"/>
                <w:lang w:eastAsia="en-US"/>
              </w:rPr>
              <w:t xml:space="preserve"> Praha: Portál, 2014.</w:t>
            </w:r>
          </w:p>
          <w:p w14:paraId="1DC76A84" w14:textId="77777777" w:rsidR="00B16638" w:rsidRPr="00D9457F" w:rsidRDefault="00B16638" w:rsidP="00B16638">
            <w:pPr>
              <w:ind w:left="11" w:hanging="11"/>
              <w:contextualSpacing/>
              <w:jc w:val="both"/>
              <w:rPr>
                <w:rFonts w:ascii="Times New Roman" w:hAnsi="Times New Roman"/>
                <w:lang w:eastAsia="en-US"/>
              </w:rPr>
            </w:pPr>
            <w:r w:rsidRPr="00D9457F">
              <w:rPr>
                <w:rFonts w:ascii="Times New Roman" w:hAnsi="Times New Roman"/>
                <w:lang w:eastAsia="en-US"/>
              </w:rPr>
              <w:t>STILLON, J. M., ATTIG, T.</w:t>
            </w:r>
            <w:r w:rsidRPr="00D9457F">
              <w:rPr>
                <w:rFonts w:ascii="Times New Roman" w:hAnsi="Times New Roman"/>
                <w:i/>
                <w:lang w:eastAsia="en-US"/>
              </w:rPr>
              <w:t xml:space="preserve"> Death, Dying an Bereavement.</w:t>
            </w:r>
            <w:r w:rsidRPr="00D9457F">
              <w:rPr>
                <w:rFonts w:ascii="Times New Roman" w:hAnsi="Times New Roman"/>
                <w:lang w:eastAsia="en-US"/>
              </w:rPr>
              <w:t xml:space="preserve"> New York: Springer Publishing Company, 2015.</w:t>
            </w:r>
          </w:p>
          <w:p w14:paraId="064DFBDC"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lang w:eastAsia="en-US"/>
              </w:rPr>
              <w:t>STUDENT, J. CH.</w:t>
            </w:r>
            <w:r w:rsidRPr="00D9457F">
              <w:rPr>
                <w:rFonts w:ascii="Times New Roman" w:hAnsi="Times New Roman"/>
                <w:i/>
                <w:lang w:eastAsia="en-US"/>
              </w:rPr>
              <w:t xml:space="preserve"> Sociální práce v hospici a paliativní péče.</w:t>
            </w:r>
            <w:r w:rsidRPr="00D9457F">
              <w:rPr>
                <w:rFonts w:ascii="Times New Roman" w:hAnsi="Times New Roman"/>
                <w:lang w:eastAsia="en-US"/>
              </w:rPr>
              <w:t xml:space="preserve"> Praha: H+H, 2006.</w:t>
            </w:r>
          </w:p>
          <w:p w14:paraId="78C3D958"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lang w:eastAsia="en-US"/>
              </w:rPr>
              <w:t xml:space="preserve">SVATOŠOVÁ, M. Hospic a umění doprovázet. 6. dopl. vyd. Praha: KNA pro APHPP. 2008. </w:t>
            </w:r>
          </w:p>
          <w:p w14:paraId="0C760E8A"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lang w:eastAsia="en-US"/>
              </w:rPr>
              <w:t>SVATOŠOVÁ, M.</w:t>
            </w:r>
            <w:r w:rsidRPr="00D9457F">
              <w:rPr>
                <w:rFonts w:ascii="Times New Roman" w:hAnsi="Times New Roman"/>
                <w:i/>
                <w:lang w:eastAsia="en-US"/>
              </w:rPr>
              <w:t xml:space="preserve"> Neboj se vrátit domů.</w:t>
            </w:r>
            <w:r w:rsidRPr="00D9457F">
              <w:rPr>
                <w:rFonts w:ascii="Times New Roman" w:hAnsi="Times New Roman"/>
                <w:lang w:eastAsia="en-US"/>
              </w:rPr>
              <w:t xml:space="preserve"> Praha: Kalich, 2019. </w:t>
            </w:r>
          </w:p>
          <w:p w14:paraId="28188A7E"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caps/>
                <w:lang w:eastAsia="en-US"/>
              </w:rPr>
              <w:t>Špatenková</w:t>
            </w:r>
            <w:r w:rsidRPr="00D9457F">
              <w:rPr>
                <w:rFonts w:ascii="Times New Roman" w:hAnsi="Times New Roman"/>
                <w:lang w:eastAsia="en-US"/>
              </w:rPr>
              <w:t xml:space="preserve">, N. et al. </w:t>
            </w:r>
            <w:r w:rsidRPr="00D9457F">
              <w:rPr>
                <w:rFonts w:ascii="Times New Roman" w:hAnsi="Times New Roman"/>
                <w:i/>
                <w:lang w:eastAsia="en-US"/>
              </w:rPr>
              <w:t>O posledních věcech člověka: vybrané kapitoly z thanatologie</w:t>
            </w:r>
            <w:r w:rsidRPr="00D9457F">
              <w:rPr>
                <w:rFonts w:ascii="Times New Roman" w:hAnsi="Times New Roman"/>
                <w:lang w:eastAsia="en-US"/>
              </w:rPr>
              <w:t>. Praha: Galén, 2014.</w:t>
            </w:r>
          </w:p>
          <w:p w14:paraId="5085CCC1" w14:textId="77777777" w:rsidR="00B16638" w:rsidRPr="00D9457F" w:rsidRDefault="00B16638" w:rsidP="00B16638">
            <w:pPr>
              <w:ind w:left="11" w:hanging="11"/>
              <w:contextualSpacing/>
              <w:jc w:val="both"/>
              <w:rPr>
                <w:rFonts w:ascii="Times New Roman" w:hAnsi="Times New Roman"/>
                <w:lang w:eastAsia="en-US"/>
              </w:rPr>
            </w:pPr>
            <w:r w:rsidRPr="00D9457F">
              <w:rPr>
                <w:rFonts w:ascii="Times New Roman" w:hAnsi="Times New Roman"/>
                <w:lang w:eastAsia="en-US"/>
              </w:rPr>
              <w:t xml:space="preserve">THOMPSON, N., COX, G. R. </w:t>
            </w:r>
            <w:r w:rsidRPr="00D9457F">
              <w:rPr>
                <w:rFonts w:ascii="Times New Roman" w:hAnsi="Times New Roman"/>
                <w:i/>
                <w:lang w:eastAsia="en-US"/>
              </w:rPr>
              <w:t>Handbook of the Sociology of Death, Grief, and Bereavement.</w:t>
            </w:r>
            <w:r w:rsidRPr="00D9457F">
              <w:rPr>
                <w:rFonts w:ascii="Times New Roman" w:hAnsi="Times New Roman"/>
                <w:lang w:eastAsia="en-US"/>
              </w:rPr>
              <w:t xml:space="preserve"> New York: Routledge, 2017.</w:t>
            </w:r>
          </w:p>
          <w:p w14:paraId="380CDECE" w14:textId="77777777" w:rsidR="00B16638" w:rsidRPr="00D9457F" w:rsidRDefault="00B16638" w:rsidP="00B16638">
            <w:pPr>
              <w:ind w:left="11" w:hanging="11"/>
              <w:contextualSpacing/>
              <w:jc w:val="both"/>
              <w:rPr>
                <w:rFonts w:ascii="Times New Roman" w:hAnsi="Times New Roman"/>
                <w:lang w:eastAsia="en-US"/>
              </w:rPr>
            </w:pPr>
            <w:r w:rsidRPr="00D9457F">
              <w:rPr>
                <w:rFonts w:ascii="Times New Roman" w:hAnsi="Times New Roman"/>
                <w:lang w:eastAsia="en-US"/>
              </w:rPr>
              <w:t>TOMEŠ, I., DRAGOMIRECKÁ, E., SEDLÁROVÁ, K.</w:t>
            </w:r>
            <w:r w:rsidRPr="00D9457F">
              <w:rPr>
                <w:rFonts w:ascii="Times New Roman" w:hAnsi="Times New Roman"/>
                <w:i/>
                <w:lang w:eastAsia="en-US"/>
              </w:rPr>
              <w:t xml:space="preserve"> Rozvoj hospicové péče a její bariéry.</w:t>
            </w:r>
            <w:r w:rsidRPr="00D9457F">
              <w:rPr>
                <w:rFonts w:ascii="Times New Roman" w:hAnsi="Times New Roman"/>
                <w:lang w:eastAsia="en-US"/>
              </w:rPr>
              <w:t xml:space="preserve"> Praha: Karolinum, 2015.</w:t>
            </w:r>
          </w:p>
          <w:p w14:paraId="60CC64BE" w14:textId="77777777" w:rsidR="00B16638" w:rsidRPr="00D9457F" w:rsidRDefault="00B16638" w:rsidP="00B16638">
            <w:pPr>
              <w:ind w:left="11" w:hanging="11"/>
              <w:contextualSpacing/>
              <w:jc w:val="both"/>
              <w:rPr>
                <w:rFonts w:ascii="Times New Roman" w:hAnsi="Times New Roman"/>
                <w:lang w:eastAsia="en-US"/>
              </w:rPr>
            </w:pPr>
            <w:r w:rsidRPr="00D9457F">
              <w:rPr>
                <w:rFonts w:ascii="Times New Roman" w:hAnsi="Times New Roman"/>
                <w:lang w:eastAsia="en-US"/>
              </w:rPr>
              <w:t>WATSON, M., CAMPBELL, R., VALLATH, et al.</w:t>
            </w:r>
            <w:r w:rsidRPr="00D9457F">
              <w:rPr>
                <w:rFonts w:ascii="Times New Roman" w:hAnsi="Times New Roman"/>
                <w:i/>
                <w:lang w:eastAsia="en-US"/>
              </w:rPr>
              <w:t xml:space="preserve"> Oxford Handbook of Palliative Care.</w:t>
            </w:r>
            <w:r w:rsidRPr="00D9457F">
              <w:rPr>
                <w:rFonts w:ascii="Times New Roman" w:hAnsi="Times New Roman"/>
                <w:lang w:eastAsia="en-US"/>
              </w:rPr>
              <w:t xml:space="preserve"> New York: Oxford University Press, 2019.</w:t>
            </w:r>
          </w:p>
          <w:p w14:paraId="1C41BA0C" w14:textId="77777777" w:rsidR="00B16638" w:rsidRPr="00D9457F" w:rsidRDefault="00B16638" w:rsidP="00B16638">
            <w:pPr>
              <w:contextualSpacing/>
              <w:jc w:val="both"/>
              <w:rPr>
                <w:rFonts w:ascii="Times New Roman" w:hAnsi="Times New Roman"/>
                <w:b/>
                <w:lang w:eastAsia="en-US"/>
              </w:rPr>
            </w:pPr>
          </w:p>
          <w:p w14:paraId="208B1CDA" w14:textId="77777777" w:rsidR="00B16638" w:rsidRPr="00D9457F" w:rsidRDefault="00B16638" w:rsidP="00B16638">
            <w:pPr>
              <w:contextualSpacing/>
              <w:jc w:val="both"/>
              <w:rPr>
                <w:rFonts w:ascii="Times New Roman" w:hAnsi="Times New Roman"/>
                <w:i/>
                <w:iCs/>
                <w:lang w:eastAsia="en-US"/>
              </w:rPr>
            </w:pPr>
            <w:r w:rsidRPr="00D9457F">
              <w:rPr>
                <w:rFonts w:ascii="Times New Roman" w:hAnsi="Times New Roman"/>
                <w:b/>
                <w:lang w:eastAsia="en-US"/>
              </w:rPr>
              <w:t>Odborná periodika a jiné:</w:t>
            </w:r>
          </w:p>
          <w:p w14:paraId="13DE9D68" w14:textId="77777777" w:rsidR="00B16638" w:rsidRPr="00D9457F" w:rsidRDefault="00B16638" w:rsidP="00B16638">
            <w:pPr>
              <w:contextualSpacing/>
              <w:jc w:val="both"/>
              <w:rPr>
                <w:rFonts w:ascii="Times New Roman" w:hAnsi="Times New Roman"/>
                <w:i/>
                <w:iCs/>
                <w:lang w:eastAsia="en-US"/>
              </w:rPr>
            </w:pPr>
            <w:r w:rsidRPr="00D9457F">
              <w:rPr>
                <w:rFonts w:ascii="Times New Roman" w:hAnsi="Times New Roman"/>
                <w:i/>
                <w:iCs/>
                <w:lang w:eastAsia="en-US"/>
              </w:rPr>
              <w:t>Rozhledy v Chirurgii.</w:t>
            </w:r>
          </w:p>
          <w:p w14:paraId="66C3BB81" w14:textId="77777777" w:rsidR="00B16638" w:rsidRDefault="00B16638" w:rsidP="00B16638">
            <w:pPr>
              <w:contextualSpacing/>
              <w:jc w:val="both"/>
              <w:rPr>
                <w:rFonts w:ascii="Times New Roman" w:hAnsi="Times New Roman"/>
                <w:i/>
                <w:iCs/>
                <w:lang w:eastAsia="en-US"/>
              </w:rPr>
            </w:pPr>
            <w:r w:rsidRPr="00D9457F">
              <w:rPr>
                <w:rFonts w:ascii="Times New Roman" w:hAnsi="Times New Roman"/>
                <w:i/>
                <w:iCs/>
                <w:lang w:eastAsia="en-US"/>
              </w:rPr>
              <w:t>Paliativní medicína.</w:t>
            </w:r>
          </w:p>
          <w:p w14:paraId="5C65276E" w14:textId="77777777" w:rsidR="00B16638" w:rsidRDefault="00B16638" w:rsidP="00B16638">
            <w:pPr>
              <w:contextualSpacing/>
              <w:jc w:val="both"/>
              <w:rPr>
                <w:rFonts w:ascii="Times New Roman" w:hAnsi="Times New Roman"/>
                <w:i/>
                <w:iCs/>
                <w:lang w:eastAsia="en-US"/>
              </w:rPr>
            </w:pPr>
            <w:r w:rsidRPr="00D9457F">
              <w:rPr>
                <w:rFonts w:ascii="Times New Roman" w:hAnsi="Times New Roman"/>
                <w:i/>
                <w:iCs/>
                <w:lang w:eastAsia="en-US"/>
              </w:rPr>
              <w:t>Klinická onkologie.</w:t>
            </w:r>
          </w:p>
          <w:p w14:paraId="42132775" w14:textId="7144C4AE" w:rsidR="00B16638" w:rsidRDefault="00B16638" w:rsidP="00B16638">
            <w:pPr>
              <w:contextualSpacing/>
              <w:jc w:val="both"/>
              <w:rPr>
                <w:rFonts w:ascii="Times New Roman" w:hAnsi="Times New Roman"/>
                <w:i/>
                <w:iCs/>
                <w:lang w:eastAsia="en-US"/>
              </w:rPr>
            </w:pPr>
            <w:r w:rsidRPr="00D9457F">
              <w:rPr>
                <w:rFonts w:ascii="Times New Roman" w:hAnsi="Times New Roman"/>
                <w:i/>
                <w:iCs/>
                <w:lang w:eastAsia="en-US"/>
              </w:rPr>
              <w:t>Časopis lékařů českých.</w:t>
            </w:r>
          </w:p>
          <w:p w14:paraId="5F008F1C" w14:textId="77777777" w:rsidR="00B16638" w:rsidRDefault="00B16638" w:rsidP="00B16638">
            <w:pPr>
              <w:contextualSpacing/>
              <w:jc w:val="both"/>
              <w:rPr>
                <w:rFonts w:ascii="Times New Roman" w:hAnsi="Times New Roman"/>
                <w:i/>
                <w:iCs/>
                <w:lang w:eastAsia="en-US"/>
              </w:rPr>
            </w:pPr>
            <w:r w:rsidRPr="00D9457F">
              <w:rPr>
                <w:rFonts w:ascii="Times New Roman" w:hAnsi="Times New Roman"/>
                <w:i/>
                <w:iCs/>
                <w:lang w:eastAsia="en-US"/>
              </w:rPr>
              <w:t>Praktický lékař.</w:t>
            </w:r>
          </w:p>
          <w:p w14:paraId="5E4959D3" w14:textId="3AC8233A" w:rsidR="00B16638" w:rsidRPr="00D9457F" w:rsidRDefault="00B16638" w:rsidP="00B16638">
            <w:pPr>
              <w:contextualSpacing/>
              <w:jc w:val="both"/>
              <w:rPr>
                <w:rFonts w:ascii="Times New Roman" w:hAnsi="Times New Roman"/>
                <w:i/>
                <w:iCs/>
                <w:lang w:eastAsia="en-US"/>
              </w:rPr>
            </w:pPr>
            <w:r w:rsidRPr="00D9457F">
              <w:rPr>
                <w:rFonts w:ascii="Times New Roman" w:hAnsi="Times New Roman"/>
                <w:i/>
                <w:iCs/>
                <w:lang w:eastAsia="en-US"/>
              </w:rPr>
              <w:t>Annals of Surgery.</w:t>
            </w:r>
          </w:p>
          <w:p w14:paraId="3F07D296" w14:textId="77777777" w:rsidR="00B16638" w:rsidRPr="00D9457F" w:rsidRDefault="00B16638" w:rsidP="00B16638">
            <w:pPr>
              <w:contextualSpacing/>
              <w:jc w:val="both"/>
              <w:rPr>
                <w:rFonts w:ascii="Times New Roman" w:hAnsi="Times New Roman"/>
                <w:i/>
                <w:lang w:eastAsia="en-US"/>
              </w:rPr>
            </w:pPr>
            <w:r w:rsidRPr="00D9457F">
              <w:rPr>
                <w:rFonts w:ascii="Times New Roman" w:hAnsi="Times New Roman"/>
                <w:i/>
                <w:iCs/>
                <w:lang w:eastAsia="en-US"/>
              </w:rPr>
              <w:t>ELNEC – vzdělávací konsorcium a jiné i</w:t>
            </w:r>
            <w:r w:rsidRPr="00D9457F">
              <w:rPr>
                <w:rFonts w:ascii="Times New Roman" w:hAnsi="Times New Roman"/>
                <w:i/>
                <w:lang w:eastAsia="en-US"/>
              </w:rPr>
              <w:t>nternetové zprávy z novinek ve zdravotnictví – aktuálně bude doporučeno, na co je nutné se zaměřit.</w:t>
            </w:r>
          </w:p>
          <w:p w14:paraId="2A26A3A7" w14:textId="77777777" w:rsidR="00B16638" w:rsidRPr="00D9457F" w:rsidRDefault="00B16638" w:rsidP="00B16638">
            <w:pPr>
              <w:contextualSpacing/>
              <w:jc w:val="both"/>
              <w:rPr>
                <w:rFonts w:ascii="Times New Roman" w:hAnsi="Times New Roman"/>
                <w:i/>
                <w:lang w:eastAsia="en-US"/>
              </w:rPr>
            </w:pPr>
            <w:r w:rsidRPr="00D9457F">
              <w:rPr>
                <w:rFonts w:ascii="Times New Roman" w:hAnsi="Times New Roman"/>
                <w:i/>
                <w:lang w:eastAsia="en-US"/>
              </w:rPr>
              <w:t>Stránky Centra paliativní péče.</w:t>
            </w:r>
          </w:p>
          <w:p w14:paraId="27610B5F" w14:textId="77777777" w:rsidR="00B16638" w:rsidRPr="00D9457F" w:rsidRDefault="00B16638" w:rsidP="00B16638">
            <w:pPr>
              <w:contextualSpacing/>
              <w:jc w:val="both"/>
              <w:rPr>
                <w:rFonts w:ascii="Times New Roman" w:hAnsi="Times New Roman"/>
                <w:lang w:eastAsia="en-US"/>
              </w:rPr>
            </w:pPr>
          </w:p>
          <w:p w14:paraId="50FDFCD9" w14:textId="77777777" w:rsidR="00B16638" w:rsidRPr="00D9457F" w:rsidRDefault="00B16638" w:rsidP="00B16638">
            <w:pPr>
              <w:contextualSpacing/>
              <w:jc w:val="both"/>
              <w:rPr>
                <w:rFonts w:ascii="Times New Roman" w:hAnsi="Times New Roman"/>
                <w:b/>
                <w:lang w:eastAsia="en-US"/>
              </w:rPr>
            </w:pPr>
            <w:r w:rsidRPr="00D9457F">
              <w:rPr>
                <w:rFonts w:ascii="Times New Roman" w:hAnsi="Times New Roman"/>
                <w:b/>
                <w:lang w:eastAsia="en-US"/>
              </w:rPr>
              <w:t>Studijní pomůcky:</w:t>
            </w:r>
          </w:p>
          <w:p w14:paraId="3AD9F9A8" w14:textId="77777777" w:rsidR="00B16638" w:rsidRPr="00D9457F" w:rsidRDefault="00B16638"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screeningové testy,</w:t>
            </w:r>
          </w:p>
          <w:p w14:paraId="574B804A" w14:textId="77777777" w:rsidR="00B16638" w:rsidRPr="00D9457F" w:rsidRDefault="00B16638" w:rsidP="007203C9">
            <w:pPr>
              <w:numPr>
                <w:ilvl w:val="0"/>
                <w:numId w:val="43"/>
              </w:numPr>
              <w:spacing w:after="160"/>
              <w:contextualSpacing/>
              <w:jc w:val="both"/>
              <w:rPr>
                <w:rFonts w:ascii="Times New Roman" w:hAnsi="Times New Roman"/>
                <w:lang w:eastAsia="en-US"/>
              </w:rPr>
            </w:pPr>
            <w:r w:rsidRPr="00D9457F">
              <w:rPr>
                <w:rFonts w:ascii="Times New Roman" w:hAnsi="Times New Roman"/>
                <w:lang w:eastAsia="en-US"/>
              </w:rPr>
              <w:t>indikátory k paliativní péči,</w:t>
            </w:r>
          </w:p>
          <w:p w14:paraId="0685840F" w14:textId="77777777" w:rsidR="00B16638" w:rsidRPr="00D9457F" w:rsidRDefault="00B16638" w:rsidP="007203C9">
            <w:pPr>
              <w:numPr>
                <w:ilvl w:val="0"/>
                <w:numId w:val="43"/>
              </w:numPr>
              <w:spacing w:after="160"/>
              <w:contextualSpacing/>
              <w:jc w:val="both"/>
              <w:rPr>
                <w:rFonts w:ascii="Times New Roman" w:hAnsi="Times New Roman"/>
                <w:b/>
                <w:lang w:eastAsia="en-US"/>
              </w:rPr>
            </w:pPr>
            <w:r w:rsidRPr="00D9457F">
              <w:rPr>
                <w:rFonts w:ascii="Times New Roman" w:hAnsi="Times New Roman"/>
                <w:lang w:eastAsia="en-US"/>
              </w:rPr>
              <w:t>videa, aktuální odkazy na internetu</w:t>
            </w:r>
          </w:p>
          <w:p w14:paraId="4B27D983" w14:textId="77777777" w:rsidR="00B16638" w:rsidRPr="00D9457F" w:rsidRDefault="00B16638" w:rsidP="007203C9">
            <w:pPr>
              <w:numPr>
                <w:ilvl w:val="0"/>
                <w:numId w:val="43"/>
              </w:numPr>
              <w:spacing w:after="160"/>
              <w:contextualSpacing/>
              <w:jc w:val="both"/>
              <w:rPr>
                <w:rFonts w:ascii="Times New Roman" w:hAnsi="Times New Roman"/>
                <w:b/>
                <w:lang w:eastAsia="en-US"/>
              </w:rPr>
            </w:pPr>
            <w:r w:rsidRPr="00D9457F">
              <w:rPr>
                <w:rFonts w:ascii="Times New Roman" w:hAnsi="Times New Roman"/>
                <w:lang w:eastAsia="en-US"/>
              </w:rPr>
              <w:t>karty ke komunikaci s klientem a pozůstalými: Řekni mi; Dítě v srdci aj.</w:t>
            </w:r>
          </w:p>
        </w:tc>
      </w:tr>
      <w:tr w:rsidR="00B16638" w:rsidRPr="00D9457F" w14:paraId="1D58D1F0" w14:textId="77777777" w:rsidTr="002A3FDE">
        <w:trPr>
          <w:trHeight w:val="334"/>
        </w:trPr>
        <w:tc>
          <w:tcPr>
            <w:tcW w:w="5000" w:type="pct"/>
            <w:gridSpan w:val="10"/>
            <w:tcBorders>
              <w:top w:val="nil"/>
              <w:left w:val="single" w:sz="4" w:space="0" w:color="auto"/>
              <w:bottom w:val="single" w:sz="4" w:space="0" w:color="auto"/>
              <w:right w:val="single" w:sz="4" w:space="0" w:color="auto"/>
            </w:tcBorders>
            <w:shd w:val="clear" w:color="auto" w:fill="F7CAAC"/>
            <w:hideMark/>
          </w:tcPr>
          <w:p w14:paraId="1E3CCB88" w14:textId="75FEEC02" w:rsidR="00B16638" w:rsidRPr="00D9457F" w:rsidRDefault="00B16638" w:rsidP="00B16638">
            <w:pPr>
              <w:contextualSpacing/>
              <w:jc w:val="both"/>
              <w:rPr>
                <w:rFonts w:ascii="Times New Roman" w:hAnsi="Times New Roman"/>
                <w:b/>
                <w:color w:val="000000" w:themeColor="text1"/>
                <w:lang w:eastAsia="en-US"/>
              </w:rPr>
            </w:pPr>
            <w:r w:rsidRPr="00D9457F">
              <w:rPr>
                <w:rFonts w:ascii="Times New Roman" w:hAnsi="Times New Roman"/>
                <w:b/>
                <w:color w:val="000000" w:themeColor="text1"/>
                <w:lang w:eastAsia="en-US"/>
              </w:rPr>
              <w:t>Informace o způsobu kontaktu s</w:t>
            </w:r>
            <w:r w:rsidR="002A5183">
              <w:rPr>
                <w:rFonts w:ascii="Times New Roman" w:hAnsi="Times New Roman"/>
                <w:b/>
                <w:color w:val="000000" w:themeColor="text1"/>
                <w:lang w:eastAsia="en-US"/>
              </w:rPr>
              <w:t> </w:t>
            </w:r>
            <w:r w:rsidRPr="00D9457F">
              <w:rPr>
                <w:rFonts w:ascii="Times New Roman" w:hAnsi="Times New Roman"/>
                <w:b/>
                <w:color w:val="000000" w:themeColor="text1"/>
                <w:lang w:eastAsia="en-US"/>
              </w:rPr>
              <w:t>vyučujícím</w:t>
            </w:r>
          </w:p>
        </w:tc>
      </w:tr>
      <w:tr w:rsidR="00B16638" w:rsidRPr="00D9457F" w14:paraId="4406387C" w14:textId="77777777" w:rsidTr="002A3FDE">
        <w:tc>
          <w:tcPr>
            <w:tcW w:w="2412"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737A9A22" w14:textId="77777777" w:rsidR="00B16638" w:rsidRPr="00D9457F" w:rsidRDefault="00B16638" w:rsidP="00B16638">
            <w:pPr>
              <w:contextualSpacing/>
              <w:jc w:val="both"/>
              <w:rPr>
                <w:rFonts w:ascii="Times New Roman" w:hAnsi="Times New Roman"/>
                <w:color w:val="000000" w:themeColor="text1"/>
                <w:lang w:eastAsia="en-US"/>
              </w:rPr>
            </w:pPr>
            <w:r w:rsidRPr="00D9457F">
              <w:rPr>
                <w:rFonts w:ascii="Times New Roman" w:hAnsi="Times New Roman"/>
                <w:b/>
                <w:color w:val="000000" w:themeColor="text1"/>
                <w:lang w:eastAsia="en-US"/>
              </w:rPr>
              <w:t>Rozsah konzultací (soustředění)</w:t>
            </w:r>
          </w:p>
        </w:tc>
        <w:tc>
          <w:tcPr>
            <w:tcW w:w="445" w:type="pct"/>
            <w:gridSpan w:val="2"/>
            <w:tcBorders>
              <w:top w:val="single" w:sz="2" w:space="0" w:color="auto"/>
              <w:left w:val="single" w:sz="4" w:space="0" w:color="auto"/>
              <w:bottom w:val="single" w:sz="4" w:space="0" w:color="auto"/>
              <w:right w:val="single" w:sz="4" w:space="0" w:color="auto"/>
            </w:tcBorders>
            <w:hideMark/>
          </w:tcPr>
          <w:p w14:paraId="4178022A" w14:textId="77777777" w:rsidR="00B16638" w:rsidRPr="00D9457F" w:rsidRDefault="00B16638" w:rsidP="00B16638">
            <w:pPr>
              <w:contextualSpacing/>
              <w:jc w:val="both"/>
              <w:rPr>
                <w:rFonts w:ascii="Times New Roman" w:hAnsi="Times New Roman"/>
                <w:color w:val="000000" w:themeColor="text1"/>
                <w:lang w:eastAsia="en-US"/>
              </w:rPr>
            </w:pPr>
            <w:r w:rsidRPr="00D9457F">
              <w:rPr>
                <w:rFonts w:ascii="Times New Roman" w:hAnsi="Times New Roman"/>
                <w:color w:val="000000" w:themeColor="text1"/>
                <w:lang w:eastAsia="en-US"/>
              </w:rPr>
              <w:t>9</w:t>
            </w:r>
          </w:p>
        </w:tc>
        <w:tc>
          <w:tcPr>
            <w:tcW w:w="2143" w:type="pct"/>
            <w:gridSpan w:val="5"/>
            <w:tcBorders>
              <w:top w:val="single" w:sz="2" w:space="0" w:color="auto"/>
              <w:left w:val="single" w:sz="4" w:space="0" w:color="auto"/>
              <w:bottom w:val="single" w:sz="4" w:space="0" w:color="auto"/>
              <w:right w:val="single" w:sz="4" w:space="0" w:color="auto"/>
            </w:tcBorders>
            <w:shd w:val="clear" w:color="auto" w:fill="F7CAAC"/>
            <w:hideMark/>
          </w:tcPr>
          <w:p w14:paraId="33F7C9D1" w14:textId="77777777" w:rsidR="00B16638" w:rsidRPr="00D9457F" w:rsidRDefault="00B16638" w:rsidP="00B16638">
            <w:pPr>
              <w:contextualSpacing/>
              <w:jc w:val="both"/>
              <w:rPr>
                <w:rFonts w:ascii="Times New Roman" w:hAnsi="Times New Roman"/>
                <w:b/>
                <w:color w:val="000000" w:themeColor="text1"/>
                <w:lang w:eastAsia="en-US"/>
              </w:rPr>
            </w:pPr>
            <w:r w:rsidRPr="00D9457F">
              <w:rPr>
                <w:rFonts w:ascii="Times New Roman" w:hAnsi="Times New Roman"/>
                <w:b/>
                <w:color w:val="000000" w:themeColor="text1"/>
                <w:lang w:eastAsia="en-US"/>
              </w:rPr>
              <w:t xml:space="preserve">hodin </w:t>
            </w:r>
          </w:p>
        </w:tc>
      </w:tr>
      <w:tr w:rsidR="00B16638" w:rsidRPr="00D9457F" w14:paraId="65422580" w14:textId="77777777" w:rsidTr="002A3FDE">
        <w:tc>
          <w:tcPr>
            <w:tcW w:w="5000" w:type="pct"/>
            <w:gridSpan w:val="10"/>
            <w:tcBorders>
              <w:top w:val="single" w:sz="4" w:space="0" w:color="auto"/>
              <w:left w:val="single" w:sz="4" w:space="0" w:color="auto"/>
              <w:bottom w:val="single" w:sz="4" w:space="0" w:color="auto"/>
              <w:right w:val="single" w:sz="4" w:space="0" w:color="auto"/>
            </w:tcBorders>
            <w:shd w:val="clear" w:color="auto" w:fill="F7CAAC"/>
            <w:hideMark/>
          </w:tcPr>
          <w:p w14:paraId="3DB1B38E" w14:textId="79E063A5" w:rsidR="00B16638" w:rsidRPr="00D9457F" w:rsidRDefault="00B16638" w:rsidP="00B16638">
            <w:pPr>
              <w:contextualSpacing/>
              <w:jc w:val="both"/>
              <w:rPr>
                <w:rFonts w:ascii="Times New Roman" w:hAnsi="Times New Roman"/>
                <w:b/>
                <w:color w:val="000000" w:themeColor="text1"/>
                <w:lang w:eastAsia="en-US"/>
              </w:rPr>
            </w:pPr>
            <w:r w:rsidRPr="00D9457F">
              <w:rPr>
                <w:rFonts w:ascii="Times New Roman" w:hAnsi="Times New Roman"/>
                <w:b/>
                <w:color w:val="000000" w:themeColor="text1"/>
                <w:lang w:eastAsia="en-US"/>
              </w:rPr>
              <w:t>Informace o způsobu kontaktu s</w:t>
            </w:r>
            <w:r w:rsidR="002A5183">
              <w:rPr>
                <w:rFonts w:ascii="Times New Roman" w:hAnsi="Times New Roman"/>
                <w:b/>
                <w:color w:val="000000" w:themeColor="text1"/>
                <w:lang w:eastAsia="en-US"/>
              </w:rPr>
              <w:t> </w:t>
            </w:r>
            <w:r w:rsidRPr="00D9457F">
              <w:rPr>
                <w:rFonts w:ascii="Times New Roman" w:hAnsi="Times New Roman"/>
                <w:b/>
                <w:color w:val="000000" w:themeColor="text1"/>
                <w:lang w:eastAsia="en-US"/>
              </w:rPr>
              <w:t>vyučujícím</w:t>
            </w:r>
          </w:p>
        </w:tc>
      </w:tr>
      <w:tr w:rsidR="00B16638" w:rsidRPr="00D9457F" w14:paraId="633A5B4B" w14:textId="77777777" w:rsidTr="002A3FDE">
        <w:trPr>
          <w:trHeight w:val="825"/>
        </w:trPr>
        <w:tc>
          <w:tcPr>
            <w:tcW w:w="5000" w:type="pct"/>
            <w:gridSpan w:val="10"/>
            <w:tcBorders>
              <w:top w:val="single" w:sz="4" w:space="0" w:color="auto"/>
              <w:left w:val="single" w:sz="4" w:space="0" w:color="auto"/>
              <w:bottom w:val="single" w:sz="4" w:space="0" w:color="auto"/>
              <w:right w:val="single" w:sz="4" w:space="0" w:color="auto"/>
            </w:tcBorders>
            <w:hideMark/>
          </w:tcPr>
          <w:p w14:paraId="35A59450" w14:textId="77777777" w:rsidR="00B16638" w:rsidRPr="00D9457F" w:rsidRDefault="00B16638" w:rsidP="00B16638">
            <w:pPr>
              <w:contextualSpacing/>
              <w:jc w:val="both"/>
              <w:rPr>
                <w:rFonts w:ascii="Times New Roman" w:hAnsi="Times New Roman"/>
                <w:lang w:eastAsia="en-US"/>
              </w:rPr>
            </w:pPr>
            <w:r w:rsidRPr="00D9457F">
              <w:rPr>
                <w:rFonts w:ascii="Times New Roman" w:hAnsi="Times New Roman"/>
                <w:lang w:eastAsia="en-US"/>
              </w:rPr>
              <w:t xml:space="preserve">Přímá (kontaktní) výuka formou seminářů 4 hodiny a cvičení 5 hodin. </w:t>
            </w:r>
          </w:p>
          <w:p w14:paraId="2903B0B6" w14:textId="07EBD6B9" w:rsidR="00B16638" w:rsidRDefault="00B16638" w:rsidP="00B16638">
            <w:pPr>
              <w:shd w:val="clear" w:color="auto" w:fill="FFFFFF"/>
              <w:contextualSpacing/>
              <w:jc w:val="both"/>
              <w:rPr>
                <w:rFonts w:ascii="Times New Roman" w:hAnsi="Times New Roman"/>
                <w:lang w:eastAsia="en-US"/>
              </w:rPr>
            </w:pPr>
            <w:r w:rsidRPr="00D9457F">
              <w:rPr>
                <w:rFonts w:ascii="Times New Roman" w:hAnsi="Times New Roman"/>
                <w:lang w:eastAsia="en-US"/>
              </w:rPr>
              <w:t>Nepřímá výuka: předpokládaný počet</w:t>
            </w:r>
            <w:r>
              <w:rPr>
                <w:rFonts w:ascii="Times New Roman" w:hAnsi="Times New Roman"/>
                <w:lang w:eastAsia="en-US"/>
              </w:rPr>
              <w:t xml:space="preserve"> hodin na samostudium 25 hodin. </w:t>
            </w:r>
            <w:r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Pr="00A15B54">
              <w:rPr>
                <w:rFonts w:ascii="Times New Roman" w:hAnsi="Times New Roman"/>
                <w:i/>
                <w:lang w:eastAsia="en-US"/>
              </w:rPr>
              <w:t>Microsoft Teams</w:t>
            </w:r>
            <w:r w:rsidRPr="005C17B6">
              <w:rPr>
                <w:rFonts w:ascii="Times New Roman" w:hAnsi="Times New Roman"/>
                <w:lang w:eastAsia="en-US"/>
              </w:rPr>
              <w:t xml:space="preserve"> nebo v rámci </w:t>
            </w:r>
            <w:r w:rsidRPr="00A15B54">
              <w:rPr>
                <w:rFonts w:ascii="Times New Roman" w:hAnsi="Times New Roman"/>
                <w:i/>
                <w:lang w:eastAsia="en-US"/>
              </w:rPr>
              <w:t>LMS Moodle</w:t>
            </w:r>
            <w:r w:rsidRPr="005C17B6">
              <w:rPr>
                <w:rFonts w:ascii="Times New Roman" w:hAnsi="Times New Roman"/>
                <w:lang w:eastAsia="en-US"/>
              </w:rPr>
              <w:t>.</w:t>
            </w:r>
          </w:p>
          <w:p w14:paraId="6D43F5D2" w14:textId="7DFC7F77" w:rsidR="00B16638" w:rsidRPr="00B16638" w:rsidRDefault="00B16638" w:rsidP="00B16638">
            <w:pPr>
              <w:shd w:val="clear" w:color="auto" w:fill="FFFFFF"/>
              <w:contextualSpacing/>
              <w:jc w:val="both"/>
              <w:rPr>
                <w:rFonts w:ascii="Times New Roman" w:hAnsi="Times New Roman"/>
                <w:lang w:eastAsia="en-US"/>
              </w:rPr>
            </w:pPr>
            <w:r w:rsidRPr="00D9457F">
              <w:rPr>
                <w:rFonts w:ascii="Times New Roman" w:hAnsi="Times New Roman"/>
                <w:lang w:eastAsia="en-US"/>
              </w:rPr>
              <w:t>Hodnocení individuálních úkolů studenta a korekce informací získaných samostudiem na konzultacích, prostřednictvím elektronické pošty nebo portálu UTB, v syst</w:t>
            </w:r>
            <w:r>
              <w:rPr>
                <w:rFonts w:ascii="Times New Roman" w:hAnsi="Times New Roman"/>
                <w:lang w:eastAsia="en-US"/>
              </w:rPr>
              <w:t>ému LMS MOODLE, též v MS TEAMS.</w:t>
            </w:r>
          </w:p>
        </w:tc>
      </w:tr>
    </w:tbl>
    <w:p w14:paraId="50CD3C90" w14:textId="77777777" w:rsidR="00E75C8D" w:rsidRPr="00D9457F" w:rsidRDefault="00E75C8D" w:rsidP="00D9457F">
      <w:pPr>
        <w:contextualSpacing/>
        <w:jc w:val="both"/>
        <w:rPr>
          <w:rFonts w:ascii="Times New Roman" w:hAnsi="Times New Roman"/>
        </w:rPr>
      </w:pPr>
    </w:p>
    <w:p w14:paraId="6C9944DD" w14:textId="77777777" w:rsidR="00E75C8D" w:rsidRPr="00D9457F" w:rsidRDefault="00E75C8D" w:rsidP="00D9457F">
      <w:pPr>
        <w:contextualSpacing/>
        <w:jc w:val="both"/>
        <w:rPr>
          <w:rFonts w:ascii="Times New Roman" w:hAnsi="Times New Roman"/>
        </w:rPr>
      </w:pPr>
    </w:p>
    <w:p w14:paraId="4EF3C958"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134"/>
        <w:gridCol w:w="741"/>
        <w:gridCol w:w="654"/>
        <w:gridCol w:w="149"/>
        <w:gridCol w:w="2120"/>
        <w:gridCol w:w="266"/>
        <w:gridCol w:w="922"/>
      </w:tblGrid>
      <w:tr w:rsidR="00782511" w:rsidRPr="00B16638" w14:paraId="2D8D6E22" w14:textId="77777777" w:rsidTr="00BD4C25">
        <w:tc>
          <w:tcPr>
            <w:tcW w:w="5000" w:type="pct"/>
            <w:gridSpan w:val="10"/>
            <w:tcBorders>
              <w:bottom w:val="double" w:sz="4" w:space="0" w:color="auto"/>
            </w:tcBorders>
            <w:shd w:val="clear" w:color="auto" w:fill="BDD6EE"/>
          </w:tcPr>
          <w:p w14:paraId="20F68D0A" w14:textId="77777777" w:rsidR="00782511" w:rsidRPr="00B16638" w:rsidRDefault="00782511" w:rsidP="00BD4C25">
            <w:pPr>
              <w:jc w:val="both"/>
              <w:rPr>
                <w:rFonts w:ascii="Times New Roman" w:hAnsi="Times New Roman"/>
                <w:b/>
                <w:sz w:val="28"/>
                <w:szCs w:val="28"/>
              </w:rPr>
            </w:pPr>
            <w:r w:rsidRPr="00B16638">
              <w:rPr>
                <w:rFonts w:ascii="Times New Roman" w:hAnsi="Times New Roman"/>
                <w:b/>
                <w:sz w:val="28"/>
                <w:szCs w:val="28"/>
              </w:rPr>
              <w:t>B – III – Charakteristika studijního předmětu</w:t>
            </w:r>
          </w:p>
        </w:tc>
      </w:tr>
      <w:tr w:rsidR="00782511" w:rsidRPr="00B16638" w14:paraId="590045E8" w14:textId="77777777" w:rsidTr="00BD4C25">
        <w:tc>
          <w:tcPr>
            <w:tcW w:w="5000" w:type="pct"/>
            <w:gridSpan w:val="10"/>
            <w:tcBorders>
              <w:bottom w:val="double" w:sz="4" w:space="0" w:color="auto"/>
            </w:tcBorders>
            <w:shd w:val="clear" w:color="auto" w:fill="BDD6EE"/>
          </w:tcPr>
          <w:p w14:paraId="25C6DC5B" w14:textId="77777777" w:rsidR="00782511" w:rsidRPr="00B16638" w:rsidRDefault="00782511" w:rsidP="00BD4C25">
            <w:pPr>
              <w:jc w:val="both"/>
              <w:rPr>
                <w:rFonts w:ascii="Times New Roman" w:hAnsi="Times New Roman"/>
                <w:b/>
              </w:rPr>
            </w:pPr>
          </w:p>
        </w:tc>
      </w:tr>
      <w:tr w:rsidR="00782511" w:rsidRPr="00B16638" w14:paraId="1E7EA98D" w14:textId="77777777" w:rsidTr="00BD4C25">
        <w:tc>
          <w:tcPr>
            <w:tcW w:w="1566" w:type="pct"/>
            <w:tcBorders>
              <w:top w:val="double" w:sz="4" w:space="0" w:color="auto"/>
            </w:tcBorders>
            <w:shd w:val="clear" w:color="auto" w:fill="F7CAAC"/>
          </w:tcPr>
          <w:p w14:paraId="7A86AD9E" w14:textId="77777777" w:rsidR="00782511" w:rsidRPr="00B16638" w:rsidRDefault="00782511" w:rsidP="00BD4C25">
            <w:pPr>
              <w:rPr>
                <w:rFonts w:ascii="Times New Roman" w:hAnsi="Times New Roman"/>
                <w:b/>
              </w:rPr>
            </w:pPr>
            <w:r w:rsidRPr="00B16638">
              <w:rPr>
                <w:rFonts w:ascii="Times New Roman" w:hAnsi="Times New Roman"/>
                <w:b/>
              </w:rPr>
              <w:t>Název studijního předmětu</w:t>
            </w:r>
          </w:p>
        </w:tc>
        <w:tc>
          <w:tcPr>
            <w:tcW w:w="3434" w:type="pct"/>
            <w:gridSpan w:val="9"/>
            <w:tcBorders>
              <w:top w:val="double" w:sz="4" w:space="0" w:color="auto"/>
            </w:tcBorders>
          </w:tcPr>
          <w:p w14:paraId="1BBF8C86" w14:textId="77777777" w:rsidR="00782511" w:rsidRPr="00B16638" w:rsidRDefault="00782511" w:rsidP="00BD4C25">
            <w:pPr>
              <w:rPr>
                <w:rFonts w:ascii="Times New Roman" w:hAnsi="Times New Roman"/>
                <w:b/>
              </w:rPr>
            </w:pPr>
            <w:r w:rsidRPr="00B16638">
              <w:rPr>
                <w:rFonts w:ascii="Times New Roman" w:hAnsi="Times New Roman"/>
                <w:b/>
              </w:rPr>
              <w:t>Specializovaná ošetřovatelská péče o klienty s vybraným onemocněním v domácí péči 2</w:t>
            </w:r>
          </w:p>
        </w:tc>
      </w:tr>
      <w:tr w:rsidR="00782511" w:rsidRPr="00B16638" w14:paraId="1F608931" w14:textId="77777777" w:rsidTr="00B16638">
        <w:tc>
          <w:tcPr>
            <w:tcW w:w="1566" w:type="pct"/>
            <w:shd w:val="clear" w:color="auto" w:fill="F7CAAC"/>
          </w:tcPr>
          <w:p w14:paraId="7C3B5AE3" w14:textId="77777777" w:rsidR="00782511" w:rsidRPr="00B16638" w:rsidRDefault="00782511" w:rsidP="00BD4C25">
            <w:pPr>
              <w:rPr>
                <w:rFonts w:ascii="Times New Roman" w:hAnsi="Times New Roman"/>
                <w:b/>
              </w:rPr>
            </w:pPr>
            <w:r w:rsidRPr="00B16638">
              <w:rPr>
                <w:rFonts w:ascii="Times New Roman" w:hAnsi="Times New Roman"/>
                <w:b/>
              </w:rPr>
              <w:t>Typ předmětu</w:t>
            </w:r>
          </w:p>
        </w:tc>
        <w:tc>
          <w:tcPr>
            <w:tcW w:w="1652" w:type="pct"/>
            <w:gridSpan w:val="5"/>
          </w:tcPr>
          <w:p w14:paraId="0C1AC069" w14:textId="77777777" w:rsidR="00782511" w:rsidRPr="00B16638" w:rsidRDefault="00782511" w:rsidP="00BD4C25">
            <w:pPr>
              <w:jc w:val="both"/>
              <w:rPr>
                <w:rFonts w:ascii="Times New Roman" w:hAnsi="Times New Roman"/>
              </w:rPr>
            </w:pPr>
            <w:r w:rsidRPr="00B16638">
              <w:rPr>
                <w:rFonts w:ascii="Times New Roman" w:hAnsi="Times New Roman"/>
              </w:rPr>
              <w:t>Povinný / PZ</w:t>
            </w:r>
          </w:p>
        </w:tc>
        <w:tc>
          <w:tcPr>
            <w:tcW w:w="1307" w:type="pct"/>
            <w:gridSpan w:val="3"/>
            <w:shd w:val="clear" w:color="auto" w:fill="F7CAAC"/>
          </w:tcPr>
          <w:p w14:paraId="79543F0D" w14:textId="77777777" w:rsidR="00782511" w:rsidRPr="00B16638" w:rsidRDefault="00782511" w:rsidP="00BD4C25">
            <w:pPr>
              <w:jc w:val="both"/>
              <w:rPr>
                <w:rFonts w:ascii="Times New Roman" w:hAnsi="Times New Roman"/>
              </w:rPr>
            </w:pPr>
            <w:r w:rsidRPr="00B16638">
              <w:rPr>
                <w:rFonts w:ascii="Times New Roman" w:hAnsi="Times New Roman"/>
                <w:b/>
              </w:rPr>
              <w:t>doporučený ročník / semestr</w:t>
            </w:r>
          </w:p>
        </w:tc>
        <w:tc>
          <w:tcPr>
            <w:tcW w:w="475" w:type="pct"/>
          </w:tcPr>
          <w:p w14:paraId="3003DDCB" w14:textId="77777777" w:rsidR="00782511" w:rsidRPr="00B16638" w:rsidRDefault="00782511" w:rsidP="00BD4C25">
            <w:pPr>
              <w:jc w:val="both"/>
              <w:rPr>
                <w:rFonts w:ascii="Times New Roman" w:hAnsi="Times New Roman"/>
              </w:rPr>
            </w:pPr>
            <w:r w:rsidRPr="00B16638">
              <w:rPr>
                <w:rFonts w:ascii="Times New Roman" w:hAnsi="Times New Roman"/>
              </w:rPr>
              <w:t>2/ZS</w:t>
            </w:r>
          </w:p>
        </w:tc>
      </w:tr>
      <w:tr w:rsidR="00782511" w:rsidRPr="00B16638" w14:paraId="321D25F1" w14:textId="77777777" w:rsidTr="00BD4C25">
        <w:tc>
          <w:tcPr>
            <w:tcW w:w="1566" w:type="pct"/>
            <w:shd w:val="clear" w:color="auto" w:fill="F7CAAC"/>
          </w:tcPr>
          <w:p w14:paraId="557BEB79" w14:textId="77777777" w:rsidR="00782511" w:rsidRPr="00B16638" w:rsidRDefault="00782511" w:rsidP="00BD4C25">
            <w:pPr>
              <w:rPr>
                <w:rFonts w:ascii="Times New Roman" w:hAnsi="Times New Roman"/>
                <w:b/>
              </w:rPr>
            </w:pPr>
            <w:r w:rsidRPr="00B16638">
              <w:rPr>
                <w:rFonts w:ascii="Times New Roman" w:hAnsi="Times New Roman"/>
                <w:b/>
              </w:rPr>
              <w:t>Rozsah studijního předmětu (PS)</w:t>
            </w:r>
          </w:p>
          <w:p w14:paraId="0E057686" w14:textId="77777777" w:rsidR="00782511" w:rsidRPr="00B16638" w:rsidRDefault="00782511" w:rsidP="00BD4C25">
            <w:pPr>
              <w:rPr>
                <w:rFonts w:ascii="Times New Roman" w:hAnsi="Times New Roman"/>
                <w:b/>
              </w:rPr>
            </w:pPr>
            <w:r w:rsidRPr="00B16638">
              <w:rPr>
                <w:rFonts w:ascii="Times New Roman" w:hAnsi="Times New Roman"/>
                <w:b/>
              </w:rPr>
              <w:t>Rozsah studijního předmětu (KS)</w:t>
            </w:r>
          </w:p>
        </w:tc>
        <w:tc>
          <w:tcPr>
            <w:tcW w:w="933" w:type="pct"/>
            <w:gridSpan w:val="3"/>
          </w:tcPr>
          <w:p w14:paraId="02A0A5EF" w14:textId="3DD5261C" w:rsidR="00782511" w:rsidRPr="00B16638" w:rsidRDefault="00782511" w:rsidP="00BD4C25">
            <w:pPr>
              <w:jc w:val="both"/>
              <w:rPr>
                <w:rFonts w:ascii="Times New Roman" w:hAnsi="Times New Roman"/>
              </w:rPr>
            </w:pPr>
            <w:r w:rsidRPr="00B16638">
              <w:rPr>
                <w:rFonts w:ascii="Times New Roman" w:hAnsi="Times New Roman"/>
              </w:rPr>
              <w:t xml:space="preserve">18s+9c </w:t>
            </w:r>
          </w:p>
          <w:p w14:paraId="680A7E97" w14:textId="404BDE0D" w:rsidR="00782511" w:rsidRPr="00B16638" w:rsidRDefault="00B16638" w:rsidP="00B16638">
            <w:pPr>
              <w:jc w:val="both"/>
              <w:rPr>
                <w:rFonts w:ascii="Times New Roman" w:hAnsi="Times New Roman"/>
              </w:rPr>
            </w:pPr>
            <w:r>
              <w:rPr>
                <w:rFonts w:ascii="Times New Roman" w:hAnsi="Times New Roman"/>
              </w:rPr>
              <w:t>1</w:t>
            </w:r>
            <w:r w:rsidR="00782511" w:rsidRPr="00B16638">
              <w:rPr>
                <w:rFonts w:ascii="Times New Roman" w:hAnsi="Times New Roman"/>
              </w:rPr>
              <w:t xml:space="preserve">0s+10c </w:t>
            </w:r>
          </w:p>
        </w:tc>
        <w:tc>
          <w:tcPr>
            <w:tcW w:w="382" w:type="pct"/>
            <w:shd w:val="clear" w:color="auto" w:fill="F7CAAC"/>
          </w:tcPr>
          <w:p w14:paraId="75A74C9C" w14:textId="77777777" w:rsidR="00782511" w:rsidRPr="00B16638" w:rsidRDefault="00782511" w:rsidP="00BD4C25">
            <w:pPr>
              <w:jc w:val="both"/>
              <w:rPr>
                <w:rFonts w:ascii="Times New Roman" w:hAnsi="Times New Roman"/>
                <w:b/>
              </w:rPr>
            </w:pPr>
            <w:r w:rsidRPr="00B16638">
              <w:rPr>
                <w:rFonts w:ascii="Times New Roman" w:hAnsi="Times New Roman"/>
                <w:b/>
              </w:rPr>
              <w:t xml:space="preserve">hod. </w:t>
            </w:r>
          </w:p>
        </w:tc>
        <w:tc>
          <w:tcPr>
            <w:tcW w:w="337" w:type="pct"/>
          </w:tcPr>
          <w:p w14:paraId="2E32E0C7" w14:textId="77777777" w:rsidR="00782511" w:rsidRPr="00B16638" w:rsidRDefault="00782511" w:rsidP="00BD4C25">
            <w:pPr>
              <w:jc w:val="both"/>
              <w:rPr>
                <w:rFonts w:ascii="Times New Roman" w:hAnsi="Times New Roman"/>
              </w:rPr>
            </w:pPr>
            <w:r w:rsidRPr="00B16638">
              <w:rPr>
                <w:rFonts w:ascii="Times New Roman" w:hAnsi="Times New Roman"/>
              </w:rPr>
              <w:t>27</w:t>
            </w:r>
          </w:p>
          <w:p w14:paraId="70E5FF8B" w14:textId="77777777" w:rsidR="00782511" w:rsidRPr="00B16638" w:rsidRDefault="00782511" w:rsidP="00BD4C25">
            <w:pPr>
              <w:jc w:val="both"/>
              <w:rPr>
                <w:rFonts w:ascii="Times New Roman" w:hAnsi="Times New Roman"/>
              </w:rPr>
            </w:pPr>
            <w:r w:rsidRPr="00B16638">
              <w:rPr>
                <w:rFonts w:ascii="Times New Roman" w:hAnsi="Times New Roman"/>
              </w:rPr>
              <w:t>20</w:t>
            </w:r>
          </w:p>
        </w:tc>
        <w:tc>
          <w:tcPr>
            <w:tcW w:w="1170" w:type="pct"/>
            <w:gridSpan w:val="2"/>
            <w:shd w:val="clear" w:color="auto" w:fill="F7CAAC"/>
          </w:tcPr>
          <w:p w14:paraId="42895BC0" w14:textId="77777777" w:rsidR="00782511" w:rsidRPr="00B16638" w:rsidRDefault="00782511" w:rsidP="00BD4C25">
            <w:pPr>
              <w:jc w:val="both"/>
              <w:rPr>
                <w:rFonts w:ascii="Times New Roman" w:hAnsi="Times New Roman"/>
                <w:b/>
              </w:rPr>
            </w:pPr>
            <w:r w:rsidRPr="00B16638">
              <w:rPr>
                <w:rFonts w:ascii="Times New Roman" w:hAnsi="Times New Roman"/>
                <w:b/>
              </w:rPr>
              <w:t>Kreditů</w:t>
            </w:r>
          </w:p>
        </w:tc>
        <w:tc>
          <w:tcPr>
            <w:tcW w:w="612" w:type="pct"/>
            <w:gridSpan w:val="2"/>
          </w:tcPr>
          <w:p w14:paraId="2A91B017" w14:textId="77777777" w:rsidR="00782511" w:rsidRPr="00B16638" w:rsidRDefault="00782511" w:rsidP="00BD4C25">
            <w:pPr>
              <w:jc w:val="both"/>
              <w:rPr>
                <w:rFonts w:ascii="Times New Roman" w:hAnsi="Times New Roman"/>
              </w:rPr>
            </w:pPr>
            <w:r w:rsidRPr="00B16638">
              <w:rPr>
                <w:rFonts w:ascii="Times New Roman" w:hAnsi="Times New Roman"/>
              </w:rPr>
              <w:t>3</w:t>
            </w:r>
          </w:p>
        </w:tc>
      </w:tr>
      <w:tr w:rsidR="00782511" w:rsidRPr="00B16638" w14:paraId="49736C5B" w14:textId="77777777" w:rsidTr="00BD4C25">
        <w:tc>
          <w:tcPr>
            <w:tcW w:w="1566" w:type="pct"/>
            <w:shd w:val="clear" w:color="auto" w:fill="F7CAAC"/>
          </w:tcPr>
          <w:p w14:paraId="2345623F" w14:textId="77777777" w:rsidR="00782511" w:rsidRPr="00B16638" w:rsidRDefault="00782511" w:rsidP="00BD4C25">
            <w:pPr>
              <w:rPr>
                <w:rFonts w:ascii="Times New Roman" w:hAnsi="Times New Roman"/>
                <w:b/>
              </w:rPr>
            </w:pPr>
            <w:r w:rsidRPr="00B16638">
              <w:rPr>
                <w:rFonts w:ascii="Times New Roman" w:hAnsi="Times New Roman"/>
                <w:b/>
              </w:rPr>
              <w:t>Prerekvizity, korekvizity, ekvivalence</w:t>
            </w:r>
          </w:p>
        </w:tc>
        <w:tc>
          <w:tcPr>
            <w:tcW w:w="3434" w:type="pct"/>
            <w:gridSpan w:val="9"/>
          </w:tcPr>
          <w:p w14:paraId="37D6E09B" w14:textId="77777777" w:rsidR="00782511" w:rsidRPr="00B16638" w:rsidRDefault="00782511" w:rsidP="00BD4C25">
            <w:pPr>
              <w:jc w:val="both"/>
              <w:rPr>
                <w:rFonts w:ascii="Times New Roman" w:hAnsi="Times New Roman"/>
              </w:rPr>
            </w:pPr>
            <w:r w:rsidRPr="00B16638">
              <w:rPr>
                <w:rFonts w:ascii="Times New Roman" w:hAnsi="Times New Roman"/>
              </w:rPr>
              <w:t>//</w:t>
            </w:r>
          </w:p>
        </w:tc>
      </w:tr>
      <w:tr w:rsidR="00782511" w:rsidRPr="00B16638" w14:paraId="49148019" w14:textId="77777777" w:rsidTr="00010394">
        <w:tc>
          <w:tcPr>
            <w:tcW w:w="1566" w:type="pct"/>
            <w:shd w:val="clear" w:color="auto" w:fill="F7CAAC"/>
          </w:tcPr>
          <w:p w14:paraId="6C10B4ED" w14:textId="77777777" w:rsidR="00782511" w:rsidRPr="00B16638" w:rsidRDefault="00782511" w:rsidP="00BD4C25">
            <w:pPr>
              <w:rPr>
                <w:rFonts w:ascii="Times New Roman" w:hAnsi="Times New Roman"/>
                <w:b/>
              </w:rPr>
            </w:pPr>
            <w:r w:rsidRPr="00B16638">
              <w:rPr>
                <w:rFonts w:ascii="Times New Roman" w:hAnsi="Times New Roman"/>
                <w:b/>
              </w:rPr>
              <w:t>Způsob ověření studijních výsledků</w:t>
            </w:r>
          </w:p>
        </w:tc>
        <w:tc>
          <w:tcPr>
            <w:tcW w:w="1729" w:type="pct"/>
            <w:gridSpan w:val="6"/>
            <w:tcBorders>
              <w:bottom w:val="single" w:sz="4" w:space="0" w:color="auto"/>
            </w:tcBorders>
          </w:tcPr>
          <w:p w14:paraId="57F9C814" w14:textId="77777777" w:rsidR="00782511" w:rsidRPr="00B16638" w:rsidRDefault="00782511" w:rsidP="00BD4C25">
            <w:pPr>
              <w:jc w:val="both"/>
              <w:rPr>
                <w:rFonts w:ascii="Times New Roman" w:hAnsi="Times New Roman"/>
              </w:rPr>
            </w:pPr>
            <w:r w:rsidRPr="00B16638">
              <w:rPr>
                <w:rFonts w:ascii="Times New Roman" w:hAnsi="Times New Roman"/>
              </w:rPr>
              <w:t>Zkouška</w:t>
            </w:r>
          </w:p>
        </w:tc>
        <w:tc>
          <w:tcPr>
            <w:tcW w:w="1093" w:type="pct"/>
            <w:tcBorders>
              <w:bottom w:val="single" w:sz="4" w:space="0" w:color="auto"/>
            </w:tcBorders>
            <w:shd w:val="clear" w:color="auto" w:fill="F7CAAC"/>
          </w:tcPr>
          <w:p w14:paraId="247D9B55" w14:textId="77777777" w:rsidR="00782511" w:rsidRPr="00B16638" w:rsidRDefault="00782511" w:rsidP="00BD4C25">
            <w:pPr>
              <w:jc w:val="both"/>
              <w:rPr>
                <w:rFonts w:ascii="Times New Roman" w:hAnsi="Times New Roman"/>
                <w:b/>
              </w:rPr>
            </w:pPr>
            <w:r w:rsidRPr="00B16638">
              <w:rPr>
                <w:rFonts w:ascii="Times New Roman" w:hAnsi="Times New Roman"/>
                <w:b/>
              </w:rPr>
              <w:t>Forma výuky</w:t>
            </w:r>
          </w:p>
        </w:tc>
        <w:tc>
          <w:tcPr>
            <w:tcW w:w="612" w:type="pct"/>
            <w:gridSpan w:val="2"/>
            <w:tcBorders>
              <w:bottom w:val="single" w:sz="4" w:space="0" w:color="auto"/>
            </w:tcBorders>
          </w:tcPr>
          <w:p w14:paraId="01BCCD38" w14:textId="77777777" w:rsidR="00782511" w:rsidRPr="00B16638" w:rsidRDefault="00782511" w:rsidP="00BD4C25">
            <w:pPr>
              <w:jc w:val="both"/>
              <w:rPr>
                <w:rFonts w:ascii="Times New Roman" w:hAnsi="Times New Roman"/>
              </w:rPr>
            </w:pPr>
            <w:r w:rsidRPr="00B16638">
              <w:rPr>
                <w:rFonts w:ascii="Times New Roman" w:hAnsi="Times New Roman"/>
              </w:rPr>
              <w:t>Seminář</w:t>
            </w:r>
          </w:p>
          <w:p w14:paraId="43199FCE" w14:textId="77777777" w:rsidR="00782511" w:rsidRPr="00B16638" w:rsidRDefault="00782511" w:rsidP="00BD4C25">
            <w:pPr>
              <w:jc w:val="both"/>
              <w:rPr>
                <w:rFonts w:ascii="Times New Roman" w:hAnsi="Times New Roman"/>
              </w:rPr>
            </w:pPr>
            <w:r w:rsidRPr="00B16638">
              <w:rPr>
                <w:rFonts w:ascii="Times New Roman" w:hAnsi="Times New Roman"/>
              </w:rPr>
              <w:t>Cvičení</w:t>
            </w:r>
          </w:p>
        </w:tc>
      </w:tr>
      <w:tr w:rsidR="00782511" w:rsidRPr="00B16638" w14:paraId="0785B31C" w14:textId="77777777" w:rsidTr="00010394">
        <w:tc>
          <w:tcPr>
            <w:tcW w:w="1566" w:type="pct"/>
            <w:shd w:val="clear" w:color="auto" w:fill="F7CAAC"/>
          </w:tcPr>
          <w:p w14:paraId="32831CE5" w14:textId="77777777" w:rsidR="00782511" w:rsidRPr="00B16638" w:rsidRDefault="00782511" w:rsidP="00BD4C25">
            <w:pPr>
              <w:rPr>
                <w:rFonts w:ascii="Times New Roman" w:hAnsi="Times New Roman"/>
                <w:b/>
              </w:rPr>
            </w:pPr>
            <w:r w:rsidRPr="00B16638">
              <w:rPr>
                <w:rFonts w:ascii="Times New Roman" w:hAnsi="Times New Roman"/>
                <w:b/>
              </w:rPr>
              <w:t>Forma způsobu ověření studijních výsledků a další požadavky na studenta</w:t>
            </w:r>
          </w:p>
        </w:tc>
        <w:tc>
          <w:tcPr>
            <w:tcW w:w="3434" w:type="pct"/>
            <w:gridSpan w:val="9"/>
            <w:tcBorders>
              <w:bottom w:val="single" w:sz="4" w:space="0" w:color="auto"/>
            </w:tcBorders>
          </w:tcPr>
          <w:p w14:paraId="29A2FF0C" w14:textId="77777777" w:rsidR="00B16638" w:rsidRPr="00EE2DC5" w:rsidRDefault="00B16638" w:rsidP="00B16638">
            <w:pPr>
              <w:textAlignment w:val="baseline"/>
              <w:rPr>
                <w:rFonts w:ascii="Times New Roman" w:hAnsi="Times New Roman"/>
              </w:rPr>
            </w:pPr>
            <w:r w:rsidRPr="00EE2DC5">
              <w:rPr>
                <w:rFonts w:ascii="Times New Roman" w:hAnsi="Times New Roman"/>
              </w:rPr>
              <w:t>Povinná účast na seminářích, aktivní účast na cvičeních s tvorbou plánů péče na vybraná onemocnění v domácí, paliativní a hospicové péči (min. 85 %). </w:t>
            </w:r>
          </w:p>
          <w:p w14:paraId="6D1F48E5" w14:textId="2280E637" w:rsidR="00B16638" w:rsidRPr="00EE2DC5" w:rsidRDefault="00B16638" w:rsidP="00B16638">
            <w:pPr>
              <w:jc w:val="both"/>
              <w:rPr>
                <w:rFonts w:ascii="Times New Roman" w:hAnsi="Times New Roman"/>
              </w:rPr>
            </w:pPr>
            <w:r w:rsidRPr="00EE2DC5">
              <w:rPr>
                <w:rFonts w:ascii="Times New Roman" w:hAnsi="Times New Roman"/>
              </w:rPr>
              <w:t>Zkouška bude udělena na základě splnění písemného testu (min. 80 %) s jednou  možností (i ústní) opravy.</w:t>
            </w:r>
          </w:p>
          <w:p w14:paraId="6AF8408D" w14:textId="77777777" w:rsidR="00782511" w:rsidRPr="00EE2DC5" w:rsidRDefault="00782511" w:rsidP="00BD4C25">
            <w:pPr>
              <w:jc w:val="both"/>
              <w:rPr>
                <w:rFonts w:ascii="Times New Roman" w:hAnsi="Times New Roman"/>
              </w:rPr>
            </w:pPr>
          </w:p>
          <w:p w14:paraId="50D14660" w14:textId="77777777" w:rsidR="00782511" w:rsidRPr="00EE2DC5" w:rsidRDefault="00782511" w:rsidP="00BD4C25">
            <w:pPr>
              <w:jc w:val="both"/>
              <w:rPr>
                <w:rFonts w:ascii="Times New Roman" w:hAnsi="Times New Roman"/>
              </w:rPr>
            </w:pPr>
          </w:p>
        </w:tc>
      </w:tr>
      <w:tr w:rsidR="00782511" w:rsidRPr="00B16638" w14:paraId="38F14ECE" w14:textId="77777777" w:rsidTr="00010394">
        <w:trPr>
          <w:trHeight w:val="197"/>
        </w:trPr>
        <w:tc>
          <w:tcPr>
            <w:tcW w:w="1566" w:type="pct"/>
            <w:tcBorders>
              <w:top w:val="nil"/>
            </w:tcBorders>
            <w:shd w:val="clear" w:color="auto" w:fill="F7CAAC"/>
          </w:tcPr>
          <w:p w14:paraId="2998A9F2" w14:textId="77777777" w:rsidR="00782511" w:rsidRPr="00B16638" w:rsidRDefault="00782511" w:rsidP="00BD4C25">
            <w:pPr>
              <w:rPr>
                <w:rFonts w:ascii="Times New Roman" w:hAnsi="Times New Roman"/>
                <w:b/>
              </w:rPr>
            </w:pPr>
            <w:r w:rsidRPr="00B16638">
              <w:rPr>
                <w:rFonts w:ascii="Times New Roman" w:hAnsi="Times New Roman"/>
                <w:b/>
              </w:rPr>
              <w:t>Garant předmětu</w:t>
            </w:r>
          </w:p>
        </w:tc>
        <w:tc>
          <w:tcPr>
            <w:tcW w:w="3434" w:type="pct"/>
            <w:gridSpan w:val="9"/>
            <w:tcBorders>
              <w:top w:val="single" w:sz="4" w:space="0" w:color="auto"/>
            </w:tcBorders>
          </w:tcPr>
          <w:p w14:paraId="60BC756A" w14:textId="77777777" w:rsidR="00782511" w:rsidRPr="00EE2DC5" w:rsidRDefault="00782511" w:rsidP="00BD4C25">
            <w:pPr>
              <w:rPr>
                <w:rFonts w:ascii="Times New Roman" w:hAnsi="Times New Roman"/>
                <w:b/>
              </w:rPr>
            </w:pPr>
            <w:r w:rsidRPr="00EE2DC5">
              <w:rPr>
                <w:rFonts w:ascii="Times New Roman" w:hAnsi="Times New Roman"/>
                <w:b/>
              </w:rPr>
              <w:t>PhDr. Pavla Kudlová, PhD.</w:t>
            </w:r>
          </w:p>
        </w:tc>
      </w:tr>
      <w:tr w:rsidR="00782511" w:rsidRPr="00B16638" w14:paraId="27A0F596" w14:textId="77777777" w:rsidTr="00BD4C25">
        <w:trPr>
          <w:trHeight w:val="243"/>
        </w:trPr>
        <w:tc>
          <w:tcPr>
            <w:tcW w:w="1566" w:type="pct"/>
            <w:tcBorders>
              <w:top w:val="nil"/>
            </w:tcBorders>
            <w:shd w:val="clear" w:color="auto" w:fill="F7CAAC"/>
          </w:tcPr>
          <w:p w14:paraId="1C6912E0" w14:textId="77777777" w:rsidR="00782511" w:rsidRPr="00B16638" w:rsidRDefault="00782511" w:rsidP="00BD4C25">
            <w:pPr>
              <w:rPr>
                <w:rFonts w:ascii="Times New Roman" w:hAnsi="Times New Roman"/>
                <w:b/>
              </w:rPr>
            </w:pPr>
            <w:r w:rsidRPr="00B16638">
              <w:rPr>
                <w:rFonts w:ascii="Times New Roman" w:hAnsi="Times New Roman"/>
                <w:b/>
              </w:rPr>
              <w:t>Zapojení garanta do výuky předmětu</w:t>
            </w:r>
          </w:p>
        </w:tc>
        <w:tc>
          <w:tcPr>
            <w:tcW w:w="3434" w:type="pct"/>
            <w:gridSpan w:val="9"/>
            <w:tcBorders>
              <w:top w:val="nil"/>
            </w:tcBorders>
          </w:tcPr>
          <w:p w14:paraId="0605CD48" w14:textId="77777777" w:rsidR="00782511" w:rsidRPr="00EE2DC5" w:rsidRDefault="00782511" w:rsidP="00BD4C25">
            <w:pPr>
              <w:rPr>
                <w:rFonts w:ascii="Times New Roman" w:hAnsi="Times New Roman"/>
              </w:rPr>
            </w:pPr>
            <w:r w:rsidRPr="00EE2DC5">
              <w:rPr>
                <w:rFonts w:ascii="Times New Roman" w:hAnsi="Times New Roman"/>
              </w:rPr>
              <w:t>Seminář (S 20 %), cvičení (C 20 %)</w:t>
            </w:r>
          </w:p>
        </w:tc>
      </w:tr>
      <w:tr w:rsidR="00782511" w:rsidRPr="00B16638" w14:paraId="0E5A39EE" w14:textId="77777777" w:rsidTr="00BD4C25">
        <w:tc>
          <w:tcPr>
            <w:tcW w:w="1566" w:type="pct"/>
            <w:shd w:val="clear" w:color="auto" w:fill="F7CAAC"/>
          </w:tcPr>
          <w:p w14:paraId="64FA3855" w14:textId="77777777" w:rsidR="00782511" w:rsidRPr="00B16638" w:rsidRDefault="00782511" w:rsidP="00BD4C25">
            <w:pPr>
              <w:rPr>
                <w:rFonts w:ascii="Times New Roman" w:hAnsi="Times New Roman"/>
                <w:b/>
              </w:rPr>
            </w:pPr>
            <w:r w:rsidRPr="00B16638">
              <w:rPr>
                <w:rFonts w:ascii="Times New Roman" w:hAnsi="Times New Roman"/>
                <w:b/>
              </w:rPr>
              <w:t>Vyučující</w:t>
            </w:r>
          </w:p>
        </w:tc>
        <w:tc>
          <w:tcPr>
            <w:tcW w:w="3434" w:type="pct"/>
            <w:gridSpan w:val="9"/>
            <w:tcBorders>
              <w:bottom w:val="nil"/>
            </w:tcBorders>
          </w:tcPr>
          <w:p w14:paraId="41E41D8D" w14:textId="7F01912B" w:rsidR="00010394" w:rsidRPr="00010394" w:rsidRDefault="00010394" w:rsidP="00010394">
            <w:pPr>
              <w:rPr>
                <w:rFonts w:ascii="Times New Roman" w:hAnsi="Times New Roman"/>
                <w:color w:val="000000" w:themeColor="text1"/>
              </w:rPr>
            </w:pPr>
            <w:r w:rsidRPr="00010394">
              <w:rPr>
                <w:rFonts w:ascii="Times New Roman" w:hAnsi="Times New Roman"/>
              </w:rPr>
              <w:t>PhDr. Pavla Kudlová, PhD.</w:t>
            </w:r>
          </w:p>
          <w:p w14:paraId="558BB4E1" w14:textId="4CAA71FF" w:rsidR="00010394" w:rsidRPr="00B16638" w:rsidRDefault="00010394" w:rsidP="00010394">
            <w:pPr>
              <w:rPr>
                <w:rFonts w:ascii="Times New Roman" w:hAnsi="Times New Roman"/>
                <w:color w:val="000000" w:themeColor="text1"/>
              </w:rPr>
            </w:pPr>
            <w:r w:rsidRPr="00B16638">
              <w:rPr>
                <w:rFonts w:ascii="Times New Roman" w:hAnsi="Times New Roman"/>
                <w:color w:val="000000" w:themeColor="text1"/>
              </w:rPr>
              <w:t>Mgr. Jitka Hůsková, Ph.D.</w:t>
            </w:r>
          </w:p>
          <w:p w14:paraId="6BA6EC95" w14:textId="77777777" w:rsidR="00010394" w:rsidRPr="00B16638" w:rsidRDefault="00010394" w:rsidP="00010394">
            <w:pPr>
              <w:rPr>
                <w:rFonts w:ascii="Times New Roman" w:hAnsi="Times New Roman"/>
                <w:lang w:eastAsia="en-US"/>
              </w:rPr>
            </w:pPr>
            <w:r w:rsidRPr="00B16638">
              <w:rPr>
                <w:rFonts w:ascii="Times New Roman" w:hAnsi="Times New Roman"/>
                <w:lang w:eastAsia="en-US"/>
              </w:rPr>
              <w:t>Mgr. Silvie Svobodová</w:t>
            </w:r>
          </w:p>
          <w:p w14:paraId="6E500199" w14:textId="7DCF0FF4" w:rsidR="00782511" w:rsidRPr="00B16638" w:rsidRDefault="00010394" w:rsidP="00010394">
            <w:pPr>
              <w:rPr>
                <w:rFonts w:ascii="Times New Roman" w:hAnsi="Times New Roman"/>
              </w:rPr>
            </w:pPr>
            <w:r w:rsidRPr="00B16638">
              <w:rPr>
                <w:rFonts w:ascii="Times New Roman" w:hAnsi="Times New Roman"/>
                <w:color w:val="000000" w:themeColor="text1"/>
              </w:rPr>
              <w:t>Mgr. Marta Třísková</w:t>
            </w:r>
          </w:p>
        </w:tc>
      </w:tr>
      <w:tr w:rsidR="00782511" w:rsidRPr="00B16638" w14:paraId="7751BB5F" w14:textId="77777777" w:rsidTr="00BD4C25">
        <w:tc>
          <w:tcPr>
            <w:tcW w:w="1566" w:type="pct"/>
            <w:shd w:val="clear" w:color="auto" w:fill="F7CAAC"/>
          </w:tcPr>
          <w:p w14:paraId="3EDDADE0" w14:textId="731529AB" w:rsidR="00782511" w:rsidRPr="00B16638" w:rsidRDefault="007E36D6" w:rsidP="00BD4C25">
            <w:pPr>
              <w:rPr>
                <w:rFonts w:ascii="Times New Roman" w:hAnsi="Times New Roman"/>
                <w:b/>
              </w:rPr>
            </w:pPr>
            <w:r>
              <w:rPr>
                <w:rFonts w:ascii="Times New Roman" w:hAnsi="Times New Roman"/>
                <w:b/>
              </w:rPr>
              <w:t>Stručná anotace předmětu</w:t>
            </w:r>
          </w:p>
        </w:tc>
        <w:tc>
          <w:tcPr>
            <w:tcW w:w="3434" w:type="pct"/>
            <w:gridSpan w:val="9"/>
            <w:tcBorders>
              <w:bottom w:val="nil"/>
            </w:tcBorders>
          </w:tcPr>
          <w:p w14:paraId="59644902" w14:textId="77777777" w:rsidR="00782511" w:rsidRPr="00B16638" w:rsidRDefault="00782511" w:rsidP="00BD4C25">
            <w:pPr>
              <w:rPr>
                <w:rFonts w:ascii="Times New Roman" w:hAnsi="Times New Roman"/>
              </w:rPr>
            </w:pPr>
          </w:p>
        </w:tc>
      </w:tr>
      <w:tr w:rsidR="00782511" w:rsidRPr="00B16638" w14:paraId="0830A4B5" w14:textId="77777777" w:rsidTr="00BD4C25">
        <w:trPr>
          <w:trHeight w:val="85"/>
        </w:trPr>
        <w:tc>
          <w:tcPr>
            <w:tcW w:w="5000" w:type="pct"/>
            <w:gridSpan w:val="10"/>
            <w:tcBorders>
              <w:top w:val="nil"/>
              <w:bottom w:val="single" w:sz="12" w:space="0" w:color="auto"/>
            </w:tcBorders>
          </w:tcPr>
          <w:p w14:paraId="158E3010" w14:textId="77777777" w:rsidR="00782511" w:rsidRPr="00B16638" w:rsidRDefault="00782511" w:rsidP="00BD4C25">
            <w:pPr>
              <w:rPr>
                <w:rFonts w:ascii="Times New Roman" w:hAnsi="Times New Roman"/>
              </w:rPr>
            </w:pPr>
            <w:r w:rsidRPr="00B16638">
              <w:rPr>
                <w:rFonts w:ascii="Times New Roman" w:hAnsi="Times New Roman"/>
              </w:rPr>
              <w:t xml:space="preserve">Cílem předmětu je prohloubit a rozšířit studentům vědomosti v oblasti ošetřovatelské péče o klienty s vybranými interními onemocněními a poskytnout znalosti a dovednosti ke specializované ošetřovatelské péči. Student se seznámí se specifiky ošetřovatelské péče poskytované nemocným v jejich vlastním sociálním prostředí, a to se zaměřením na spolupráci s pečujícími rodinnými příslušníky a dalšími členy multidisciplinárního týmu. </w:t>
            </w:r>
          </w:p>
          <w:p w14:paraId="0AD695BB" w14:textId="77777777" w:rsidR="00782511" w:rsidRPr="00B16638" w:rsidRDefault="00782511" w:rsidP="00BD4C25">
            <w:pPr>
              <w:rPr>
                <w:rFonts w:ascii="Times New Roman" w:hAnsi="Times New Roman"/>
              </w:rPr>
            </w:pPr>
          </w:p>
          <w:p w14:paraId="653AD816" w14:textId="77777777" w:rsidR="00782511" w:rsidRPr="00B16638" w:rsidRDefault="00782511" w:rsidP="00BD4C25">
            <w:pPr>
              <w:tabs>
                <w:tab w:val="left" w:pos="328"/>
              </w:tabs>
              <w:rPr>
                <w:rFonts w:ascii="Times New Roman" w:hAnsi="Times New Roman"/>
                <w:b/>
              </w:rPr>
            </w:pPr>
            <w:r w:rsidRPr="00B16638">
              <w:rPr>
                <w:rFonts w:ascii="Times New Roman" w:hAnsi="Times New Roman"/>
                <w:b/>
              </w:rPr>
              <w:t>Obsah předmětu</w:t>
            </w:r>
          </w:p>
          <w:p w14:paraId="1D80A3D4" w14:textId="77777777" w:rsidR="00782511" w:rsidRPr="00B16638" w:rsidRDefault="00782511" w:rsidP="00BD4C25">
            <w:pPr>
              <w:pStyle w:val="Default"/>
              <w:rPr>
                <w:b/>
                <w:sz w:val="20"/>
                <w:szCs w:val="20"/>
              </w:rPr>
            </w:pPr>
            <w:r w:rsidRPr="00B16638">
              <w:rPr>
                <w:b/>
                <w:sz w:val="20"/>
                <w:szCs w:val="20"/>
              </w:rPr>
              <w:t>Přednáška</w:t>
            </w:r>
          </w:p>
          <w:p w14:paraId="6B19BBB4" w14:textId="5299F7C4" w:rsidR="00782511" w:rsidRPr="00B16638" w:rsidRDefault="00782511" w:rsidP="007203C9">
            <w:pPr>
              <w:pStyle w:val="Default"/>
              <w:numPr>
                <w:ilvl w:val="0"/>
                <w:numId w:val="116"/>
              </w:numPr>
              <w:ind w:left="357" w:hanging="357"/>
              <w:jc w:val="both"/>
              <w:rPr>
                <w:sz w:val="20"/>
                <w:szCs w:val="20"/>
              </w:rPr>
            </w:pPr>
            <w:r w:rsidRPr="00B16638">
              <w:rPr>
                <w:sz w:val="20"/>
                <w:szCs w:val="20"/>
              </w:rPr>
              <w:t>Onemocnění a současné trendy léčby kardiovaskulárních onemocnění (hypertenze, periferní arteriální onemocnění, ICHS, srdeční selhání, onemocnění krčních tepen, CMP, hluboká žilní trombóza), specifika pro domácí, paliativní a hospicovou péči (10 h).</w:t>
            </w:r>
          </w:p>
          <w:p w14:paraId="5542D15D" w14:textId="77777777" w:rsidR="00782511" w:rsidRPr="00B16638" w:rsidRDefault="00782511" w:rsidP="007203C9">
            <w:pPr>
              <w:pStyle w:val="Default"/>
              <w:numPr>
                <w:ilvl w:val="0"/>
                <w:numId w:val="116"/>
              </w:numPr>
              <w:ind w:left="357" w:hanging="357"/>
              <w:jc w:val="both"/>
              <w:rPr>
                <w:sz w:val="20"/>
                <w:szCs w:val="20"/>
              </w:rPr>
            </w:pPr>
            <w:r w:rsidRPr="00B16638">
              <w:rPr>
                <w:sz w:val="20"/>
                <w:szCs w:val="20"/>
              </w:rPr>
              <w:t>Onemocnění a současné trendy léčby hematologických a hematoonkologických onemocnění, specifika pro domácí, paliativní a hospicovou péči (3 h).</w:t>
            </w:r>
          </w:p>
          <w:p w14:paraId="7F66C90E" w14:textId="77777777" w:rsidR="00782511" w:rsidRPr="00B16638" w:rsidRDefault="00782511" w:rsidP="007203C9">
            <w:pPr>
              <w:pStyle w:val="Default"/>
              <w:numPr>
                <w:ilvl w:val="0"/>
                <w:numId w:val="116"/>
              </w:numPr>
              <w:ind w:left="357" w:hanging="357"/>
              <w:jc w:val="both"/>
              <w:rPr>
                <w:sz w:val="20"/>
                <w:szCs w:val="20"/>
              </w:rPr>
            </w:pPr>
            <w:r w:rsidRPr="00B16638">
              <w:rPr>
                <w:sz w:val="20"/>
                <w:szCs w:val="20"/>
              </w:rPr>
              <w:t>Onemocnění a současné trendy léčby plicních onemocnění (záněty plic, CHOPN, pokročilé obstrukční plicní syndromy), specifika pro domácí, paliativní a hospicovou péči (4 h).</w:t>
            </w:r>
          </w:p>
          <w:p w14:paraId="253C09FC" w14:textId="77777777" w:rsidR="00782511" w:rsidRPr="00B16638" w:rsidRDefault="00782511" w:rsidP="007203C9">
            <w:pPr>
              <w:pStyle w:val="Default"/>
              <w:numPr>
                <w:ilvl w:val="0"/>
                <w:numId w:val="116"/>
              </w:numPr>
              <w:ind w:left="357" w:hanging="357"/>
              <w:jc w:val="both"/>
              <w:rPr>
                <w:sz w:val="20"/>
                <w:szCs w:val="20"/>
              </w:rPr>
            </w:pPr>
            <w:r w:rsidRPr="00B16638">
              <w:rPr>
                <w:sz w:val="20"/>
                <w:szCs w:val="20"/>
              </w:rPr>
              <w:t>Vzácná heterogenní, geneticky podmíněná multi-systémová onemocnění s velmi nízkým výskytem v populaci, s těžkým dopadem na kvalitu života v přirozeném sociálním prostředí klienta a jeho pečujících (1 h).</w:t>
            </w:r>
          </w:p>
          <w:p w14:paraId="0B57D19B" w14:textId="77777777" w:rsidR="00782511" w:rsidRPr="00B16638" w:rsidRDefault="00782511" w:rsidP="00BD4C25">
            <w:pPr>
              <w:tabs>
                <w:tab w:val="left" w:pos="328"/>
              </w:tabs>
              <w:jc w:val="both"/>
              <w:rPr>
                <w:rFonts w:ascii="Times New Roman" w:hAnsi="Times New Roman"/>
                <w:b/>
              </w:rPr>
            </w:pPr>
          </w:p>
          <w:p w14:paraId="4310DE9B" w14:textId="77777777" w:rsidR="00782511" w:rsidRPr="00B16638" w:rsidRDefault="00782511" w:rsidP="00BD4C25">
            <w:pPr>
              <w:tabs>
                <w:tab w:val="left" w:pos="328"/>
              </w:tabs>
              <w:jc w:val="both"/>
              <w:rPr>
                <w:rFonts w:ascii="Times New Roman" w:hAnsi="Times New Roman"/>
                <w:b/>
              </w:rPr>
            </w:pPr>
            <w:r w:rsidRPr="00B16638">
              <w:rPr>
                <w:rFonts w:ascii="Times New Roman" w:hAnsi="Times New Roman"/>
                <w:b/>
              </w:rPr>
              <w:t>Cvičení</w:t>
            </w:r>
          </w:p>
          <w:p w14:paraId="7938BC18" w14:textId="77777777" w:rsidR="00782511" w:rsidRPr="00B16638" w:rsidRDefault="00782511" w:rsidP="007203C9">
            <w:pPr>
              <w:pStyle w:val="Odstavecseseznamem"/>
              <w:numPr>
                <w:ilvl w:val="0"/>
                <w:numId w:val="117"/>
              </w:numPr>
              <w:tabs>
                <w:tab w:val="left" w:pos="328"/>
              </w:tabs>
              <w:jc w:val="both"/>
              <w:rPr>
                <w:rFonts w:ascii="Times New Roman" w:hAnsi="Times New Roman"/>
                <w:b/>
              </w:rPr>
            </w:pPr>
            <w:r w:rsidRPr="00B16638">
              <w:rPr>
                <w:rFonts w:ascii="Times New Roman" w:hAnsi="Times New Roman"/>
              </w:rPr>
              <w:t>Specializovaná ošetřovatelská péče</w:t>
            </w:r>
            <w:r w:rsidRPr="00B16638">
              <w:rPr>
                <w:rFonts w:ascii="Times New Roman" w:hAnsi="Times New Roman"/>
                <w:color w:val="000000"/>
              </w:rPr>
              <w:t xml:space="preserve"> o pacienty s onemocněním kardiovaskulárního systému (4 h).</w:t>
            </w:r>
          </w:p>
          <w:p w14:paraId="1094D21E" w14:textId="77777777" w:rsidR="00782511" w:rsidRPr="00B16638" w:rsidRDefault="00782511" w:rsidP="007203C9">
            <w:pPr>
              <w:pStyle w:val="Odstavecseseznamem"/>
              <w:numPr>
                <w:ilvl w:val="0"/>
                <w:numId w:val="117"/>
              </w:numPr>
              <w:tabs>
                <w:tab w:val="left" w:pos="328"/>
              </w:tabs>
              <w:jc w:val="both"/>
              <w:rPr>
                <w:rFonts w:ascii="Times New Roman" w:hAnsi="Times New Roman"/>
                <w:b/>
              </w:rPr>
            </w:pPr>
            <w:r w:rsidRPr="00B16638">
              <w:rPr>
                <w:rFonts w:ascii="Times New Roman" w:hAnsi="Times New Roman"/>
              </w:rPr>
              <w:t>Specializovaná ošetřovatelská péče</w:t>
            </w:r>
            <w:r w:rsidRPr="00B16638">
              <w:rPr>
                <w:rFonts w:ascii="Times New Roman" w:hAnsi="Times New Roman"/>
                <w:color w:val="000000"/>
              </w:rPr>
              <w:t xml:space="preserve"> o pacienty s onemocněním respiračního systému (3 h).</w:t>
            </w:r>
          </w:p>
          <w:p w14:paraId="384D83DE" w14:textId="77777777" w:rsidR="00782511" w:rsidRPr="00B16638" w:rsidRDefault="00782511" w:rsidP="007203C9">
            <w:pPr>
              <w:pStyle w:val="Odstavecseseznamem"/>
              <w:numPr>
                <w:ilvl w:val="0"/>
                <w:numId w:val="117"/>
              </w:numPr>
              <w:tabs>
                <w:tab w:val="left" w:pos="328"/>
              </w:tabs>
              <w:jc w:val="both"/>
              <w:rPr>
                <w:rFonts w:ascii="Times New Roman" w:hAnsi="Times New Roman"/>
                <w:b/>
              </w:rPr>
            </w:pPr>
            <w:r w:rsidRPr="00B16638">
              <w:rPr>
                <w:rFonts w:ascii="Times New Roman" w:hAnsi="Times New Roman"/>
                <w:color w:val="000000"/>
              </w:rPr>
              <w:t>Specializovaná ošetřovatelská péče o pacienty s hematologickým a hemato-onkologickým onemocněním (2 h).</w:t>
            </w:r>
          </w:p>
          <w:p w14:paraId="10C8B39E" w14:textId="77777777" w:rsidR="00782511" w:rsidRPr="00B16638" w:rsidRDefault="00782511" w:rsidP="00BD4C25">
            <w:pPr>
              <w:tabs>
                <w:tab w:val="left" w:pos="328"/>
              </w:tabs>
              <w:jc w:val="both"/>
              <w:rPr>
                <w:rFonts w:ascii="Times New Roman" w:hAnsi="Times New Roman"/>
                <w:color w:val="000000"/>
              </w:rPr>
            </w:pPr>
          </w:p>
          <w:p w14:paraId="7E9F7150" w14:textId="77777777" w:rsidR="00782511" w:rsidRPr="00B16638" w:rsidRDefault="00782511" w:rsidP="00BD4C25">
            <w:pPr>
              <w:tabs>
                <w:tab w:val="left" w:pos="328"/>
              </w:tabs>
              <w:rPr>
                <w:rFonts w:ascii="Times New Roman" w:hAnsi="Times New Roman"/>
                <w:b/>
              </w:rPr>
            </w:pPr>
            <w:r w:rsidRPr="00B16638">
              <w:rPr>
                <w:rFonts w:ascii="Times New Roman" w:hAnsi="Times New Roman"/>
                <w:b/>
              </w:rPr>
              <w:t>Výstupní kompetence studenta</w:t>
            </w:r>
          </w:p>
          <w:p w14:paraId="45CAFDC0" w14:textId="77777777" w:rsidR="00782511" w:rsidRPr="00B16638" w:rsidRDefault="00782511" w:rsidP="00BD4C25">
            <w:pPr>
              <w:tabs>
                <w:tab w:val="left" w:pos="328"/>
              </w:tabs>
              <w:rPr>
                <w:rFonts w:ascii="Times New Roman" w:hAnsi="Times New Roman"/>
                <w:b/>
              </w:rPr>
            </w:pPr>
            <w:r w:rsidRPr="00B16638">
              <w:rPr>
                <w:rFonts w:ascii="Times New Roman" w:hAnsi="Times New Roman"/>
                <w:b/>
              </w:rPr>
              <w:t>Odborné znalosti – po absolvování předmětu prokazuje student znalosti:</w:t>
            </w:r>
          </w:p>
          <w:p w14:paraId="177599FA" w14:textId="77777777" w:rsidR="00782511" w:rsidRPr="00B16638" w:rsidRDefault="00782511" w:rsidP="007203C9">
            <w:pPr>
              <w:pStyle w:val="Odstavecseseznamem"/>
              <w:numPr>
                <w:ilvl w:val="0"/>
                <w:numId w:val="117"/>
              </w:numPr>
              <w:tabs>
                <w:tab w:val="left" w:pos="328"/>
              </w:tabs>
              <w:jc w:val="both"/>
              <w:rPr>
                <w:rFonts w:ascii="Times New Roman" w:hAnsi="Times New Roman"/>
                <w:b/>
              </w:rPr>
            </w:pPr>
            <w:r w:rsidRPr="00B16638">
              <w:rPr>
                <w:rFonts w:ascii="Times New Roman" w:hAnsi="Times New Roman"/>
              </w:rPr>
              <w:t>vysvětlit patofyziologii, příznaky vybraných kardiovaskulárních onemocnění;</w:t>
            </w:r>
          </w:p>
          <w:p w14:paraId="15A0BC87" w14:textId="77777777" w:rsidR="00782511" w:rsidRPr="00B16638" w:rsidRDefault="00782511" w:rsidP="007203C9">
            <w:pPr>
              <w:pStyle w:val="Odstavecseseznamem"/>
              <w:numPr>
                <w:ilvl w:val="0"/>
                <w:numId w:val="117"/>
              </w:numPr>
              <w:tabs>
                <w:tab w:val="left" w:pos="328"/>
              </w:tabs>
              <w:jc w:val="both"/>
              <w:rPr>
                <w:rFonts w:ascii="Times New Roman" w:hAnsi="Times New Roman"/>
                <w:b/>
              </w:rPr>
            </w:pPr>
            <w:r w:rsidRPr="00B16638">
              <w:rPr>
                <w:rFonts w:ascii="Times New Roman" w:hAnsi="Times New Roman"/>
              </w:rPr>
              <w:t>popsat diagnostiku a současné trendy léčby vybraných kardiovaskulárních onemocnění se specifiky orientace na domácí, paliativní a hospicovou péči;</w:t>
            </w:r>
          </w:p>
          <w:p w14:paraId="526D3D11" w14:textId="77777777" w:rsidR="00782511" w:rsidRPr="00B16638" w:rsidRDefault="00782511" w:rsidP="007203C9">
            <w:pPr>
              <w:pStyle w:val="Odstavecseseznamem"/>
              <w:numPr>
                <w:ilvl w:val="0"/>
                <w:numId w:val="117"/>
              </w:numPr>
              <w:tabs>
                <w:tab w:val="left" w:pos="328"/>
              </w:tabs>
              <w:jc w:val="both"/>
              <w:rPr>
                <w:rFonts w:ascii="Times New Roman" w:hAnsi="Times New Roman"/>
                <w:b/>
              </w:rPr>
            </w:pPr>
            <w:r w:rsidRPr="00B16638">
              <w:rPr>
                <w:rFonts w:ascii="Times New Roman" w:hAnsi="Times New Roman"/>
              </w:rPr>
              <w:t>vysvětlit patofyziologii, příznaky respiračních onemocnění;</w:t>
            </w:r>
          </w:p>
          <w:p w14:paraId="43CC8D97" w14:textId="77777777" w:rsidR="00782511" w:rsidRPr="00B16638" w:rsidRDefault="00782511" w:rsidP="007203C9">
            <w:pPr>
              <w:pStyle w:val="Odstavecseseznamem"/>
              <w:numPr>
                <w:ilvl w:val="0"/>
                <w:numId w:val="117"/>
              </w:numPr>
              <w:tabs>
                <w:tab w:val="left" w:pos="328"/>
              </w:tabs>
              <w:jc w:val="both"/>
              <w:rPr>
                <w:rFonts w:ascii="Times New Roman" w:hAnsi="Times New Roman"/>
                <w:b/>
              </w:rPr>
            </w:pPr>
            <w:r w:rsidRPr="00B16638">
              <w:rPr>
                <w:rFonts w:ascii="Times New Roman" w:hAnsi="Times New Roman"/>
              </w:rPr>
              <w:t>popsat diagnostiku a současné trendy léčby vybraných respiračních onemocnění se specifiky orientace na domácí, paliativní a hospicovou péči;</w:t>
            </w:r>
          </w:p>
          <w:p w14:paraId="1960C096" w14:textId="77777777" w:rsidR="00782511" w:rsidRPr="00B16638" w:rsidRDefault="00782511" w:rsidP="007203C9">
            <w:pPr>
              <w:pStyle w:val="Odstavecseseznamem"/>
              <w:numPr>
                <w:ilvl w:val="0"/>
                <w:numId w:val="117"/>
              </w:numPr>
              <w:tabs>
                <w:tab w:val="left" w:pos="328"/>
              </w:tabs>
              <w:jc w:val="both"/>
              <w:rPr>
                <w:rFonts w:ascii="Times New Roman" w:hAnsi="Times New Roman"/>
                <w:b/>
              </w:rPr>
            </w:pPr>
            <w:r w:rsidRPr="00B16638">
              <w:rPr>
                <w:rFonts w:ascii="Times New Roman" w:hAnsi="Times New Roman"/>
              </w:rPr>
              <w:t>vysvětlit patofyziologii, příznaky vybraných hematologických a hemato-onkologických onemocnění;</w:t>
            </w:r>
          </w:p>
          <w:p w14:paraId="2FC8EF18" w14:textId="3F8BA5A6" w:rsidR="00782511" w:rsidRPr="00B16638" w:rsidRDefault="00782511" w:rsidP="007203C9">
            <w:pPr>
              <w:pStyle w:val="Odstavecseseznamem"/>
              <w:numPr>
                <w:ilvl w:val="0"/>
                <w:numId w:val="117"/>
              </w:numPr>
              <w:tabs>
                <w:tab w:val="left" w:pos="328"/>
              </w:tabs>
              <w:jc w:val="both"/>
              <w:rPr>
                <w:rFonts w:ascii="Times New Roman" w:hAnsi="Times New Roman"/>
                <w:b/>
              </w:rPr>
            </w:pPr>
            <w:r w:rsidRPr="00B16638">
              <w:rPr>
                <w:rFonts w:ascii="Times New Roman" w:hAnsi="Times New Roman"/>
              </w:rPr>
              <w:t>popsat diagnostiku a současné trendy léčby vybraných hematologických a hemato-onkologických onemocnění se specifiky orientace na domácí, paliativní a hospicovou péči;</w:t>
            </w:r>
          </w:p>
          <w:p w14:paraId="4A8932D3" w14:textId="77777777" w:rsidR="00782511" w:rsidRPr="00B16638" w:rsidRDefault="00782511" w:rsidP="007203C9">
            <w:pPr>
              <w:pStyle w:val="Odstavecseseznamem"/>
              <w:numPr>
                <w:ilvl w:val="0"/>
                <w:numId w:val="117"/>
              </w:numPr>
              <w:tabs>
                <w:tab w:val="left" w:pos="328"/>
              </w:tabs>
              <w:jc w:val="both"/>
              <w:rPr>
                <w:rFonts w:ascii="Times New Roman" w:hAnsi="Times New Roman"/>
                <w:b/>
              </w:rPr>
            </w:pPr>
            <w:r w:rsidRPr="00B16638">
              <w:rPr>
                <w:rFonts w:ascii="Times New Roman" w:hAnsi="Times New Roman"/>
              </w:rPr>
              <w:t>objasnit výskyt vzácných onemocnění, jejich registrace a možnosti léčby v českém systému zdravotnictví.</w:t>
            </w:r>
          </w:p>
          <w:p w14:paraId="0C6FB0F5" w14:textId="77777777" w:rsidR="00782511" w:rsidRPr="00B16638" w:rsidRDefault="00782511" w:rsidP="00BD4C25">
            <w:pPr>
              <w:tabs>
                <w:tab w:val="left" w:pos="328"/>
              </w:tabs>
              <w:jc w:val="both"/>
              <w:rPr>
                <w:rFonts w:ascii="Times New Roman" w:hAnsi="Times New Roman"/>
                <w:color w:val="000000"/>
              </w:rPr>
            </w:pPr>
          </w:p>
          <w:p w14:paraId="33E4547D" w14:textId="77777777" w:rsidR="00782511" w:rsidRPr="00B16638" w:rsidRDefault="00782511" w:rsidP="00BD4C25">
            <w:pPr>
              <w:tabs>
                <w:tab w:val="left" w:pos="328"/>
              </w:tabs>
              <w:jc w:val="both"/>
              <w:rPr>
                <w:rFonts w:ascii="Times New Roman" w:hAnsi="Times New Roman"/>
                <w:b/>
                <w:color w:val="000000"/>
              </w:rPr>
            </w:pPr>
            <w:r w:rsidRPr="00B16638">
              <w:rPr>
                <w:rFonts w:ascii="Times New Roman" w:hAnsi="Times New Roman"/>
                <w:b/>
                <w:color w:val="000000"/>
              </w:rPr>
              <w:t>Odborné dovednosti – po absolvování předmětu prokazuje student dovednosti:</w:t>
            </w:r>
          </w:p>
          <w:p w14:paraId="5989FCB3" w14:textId="77777777" w:rsidR="00782511" w:rsidRPr="00B16638" w:rsidRDefault="00782511" w:rsidP="007203C9">
            <w:pPr>
              <w:pStyle w:val="Odstavecseseznamem"/>
              <w:numPr>
                <w:ilvl w:val="0"/>
                <w:numId w:val="117"/>
              </w:numPr>
              <w:tabs>
                <w:tab w:val="left" w:pos="328"/>
              </w:tabs>
              <w:jc w:val="both"/>
              <w:rPr>
                <w:rFonts w:ascii="Times New Roman" w:hAnsi="Times New Roman"/>
                <w:b/>
              </w:rPr>
            </w:pPr>
            <w:r w:rsidRPr="00B16638">
              <w:rPr>
                <w:rFonts w:ascii="Times New Roman" w:hAnsi="Times New Roman"/>
              </w:rPr>
              <w:t>aplikovat znalosti do sestavení plánů péče pro domácí, paliativní a hospicovou péči u vybraných kardiovaskulárních onemocnění;</w:t>
            </w:r>
          </w:p>
          <w:p w14:paraId="1DB04F33" w14:textId="77777777" w:rsidR="00782511" w:rsidRPr="00B16638" w:rsidRDefault="00782511" w:rsidP="007203C9">
            <w:pPr>
              <w:pStyle w:val="Odstavecseseznamem"/>
              <w:numPr>
                <w:ilvl w:val="0"/>
                <w:numId w:val="117"/>
              </w:numPr>
              <w:tabs>
                <w:tab w:val="left" w:pos="328"/>
              </w:tabs>
              <w:jc w:val="both"/>
              <w:rPr>
                <w:rFonts w:ascii="Times New Roman" w:hAnsi="Times New Roman"/>
                <w:b/>
              </w:rPr>
            </w:pPr>
            <w:r w:rsidRPr="00B16638">
              <w:rPr>
                <w:rFonts w:ascii="Times New Roman" w:hAnsi="Times New Roman"/>
              </w:rPr>
              <w:t>sestavit plány pro domácí, paliativní a hospicovou péči u respiračních onemocnění, zejména u obstrukčních plicních symptomů;</w:t>
            </w:r>
          </w:p>
          <w:p w14:paraId="0FDB07C9" w14:textId="77777777" w:rsidR="00782511" w:rsidRPr="00B16638" w:rsidRDefault="00782511" w:rsidP="007203C9">
            <w:pPr>
              <w:pStyle w:val="Odstavecseseznamem"/>
              <w:numPr>
                <w:ilvl w:val="0"/>
                <w:numId w:val="117"/>
              </w:numPr>
              <w:tabs>
                <w:tab w:val="left" w:pos="328"/>
              </w:tabs>
              <w:jc w:val="both"/>
              <w:rPr>
                <w:rFonts w:ascii="Times New Roman" w:hAnsi="Times New Roman"/>
                <w:b/>
              </w:rPr>
            </w:pPr>
            <w:r w:rsidRPr="00B16638">
              <w:rPr>
                <w:rFonts w:ascii="Times New Roman" w:hAnsi="Times New Roman"/>
              </w:rPr>
              <w:t>analyzovat hodnocení závažných příznaků a komplikací vybraných onemocnění v hematologii a hemato-onkologii</w:t>
            </w:r>
          </w:p>
          <w:p w14:paraId="60C65C98" w14:textId="77777777" w:rsidR="00782511" w:rsidRPr="00B16638" w:rsidRDefault="00782511" w:rsidP="007203C9">
            <w:pPr>
              <w:pStyle w:val="Odstavecseseznamem"/>
              <w:numPr>
                <w:ilvl w:val="0"/>
                <w:numId w:val="117"/>
              </w:numPr>
              <w:tabs>
                <w:tab w:val="left" w:pos="328"/>
              </w:tabs>
              <w:jc w:val="both"/>
              <w:rPr>
                <w:rFonts w:ascii="Times New Roman" w:hAnsi="Times New Roman"/>
                <w:b/>
              </w:rPr>
            </w:pPr>
            <w:r w:rsidRPr="00B16638">
              <w:rPr>
                <w:rFonts w:ascii="Times New Roman" w:hAnsi="Times New Roman"/>
              </w:rPr>
              <w:t>poskytovat specializovanou péči o pacienty s vybranými interními onemocněními;</w:t>
            </w:r>
          </w:p>
          <w:p w14:paraId="34DB245D" w14:textId="014C2409" w:rsidR="00782511" w:rsidRPr="00B16638" w:rsidRDefault="00782511" w:rsidP="007203C9">
            <w:pPr>
              <w:pStyle w:val="Odstavecseseznamem"/>
              <w:numPr>
                <w:ilvl w:val="0"/>
                <w:numId w:val="117"/>
              </w:numPr>
              <w:tabs>
                <w:tab w:val="left" w:pos="328"/>
              </w:tabs>
              <w:jc w:val="both"/>
              <w:rPr>
                <w:rFonts w:ascii="Times New Roman" w:hAnsi="Times New Roman"/>
                <w:b/>
              </w:rPr>
            </w:pPr>
            <w:r w:rsidRPr="00B16638">
              <w:rPr>
                <w:rFonts w:ascii="Times New Roman" w:hAnsi="Times New Roman"/>
              </w:rPr>
              <w:t>podporovat compliance pacienta a zásady paliativního přístupu v ošetřování u nemocných s vybranými interními onemocněními;</w:t>
            </w:r>
            <w:r w:rsidRPr="00B16638">
              <w:rPr>
                <w:rFonts w:ascii="Times New Roman" w:hAnsi="Times New Roman"/>
                <w:color w:val="000000"/>
                <w:shd w:val="clear" w:color="auto" w:fill="FFFFFF"/>
              </w:rPr>
              <w:t xml:space="preserve"> </w:t>
            </w:r>
          </w:p>
          <w:p w14:paraId="560EC1E6" w14:textId="77777777" w:rsidR="00782511" w:rsidRPr="00B16638" w:rsidRDefault="00782511" w:rsidP="00BD4C25">
            <w:pPr>
              <w:pStyle w:val="Odstavecseseznamem"/>
              <w:tabs>
                <w:tab w:val="left" w:pos="328"/>
              </w:tabs>
              <w:ind w:left="360"/>
              <w:jc w:val="both"/>
              <w:rPr>
                <w:rFonts w:ascii="Times New Roman" w:hAnsi="Times New Roman"/>
                <w:b/>
              </w:rPr>
            </w:pPr>
          </w:p>
          <w:p w14:paraId="0F3184A7" w14:textId="77777777" w:rsidR="00782511" w:rsidRPr="00B16638" w:rsidRDefault="00782511" w:rsidP="00BD4C25">
            <w:pPr>
              <w:jc w:val="both"/>
              <w:rPr>
                <w:rFonts w:ascii="Times New Roman" w:hAnsi="Times New Roman"/>
                <w:b/>
              </w:rPr>
            </w:pPr>
            <w:r w:rsidRPr="00B16638">
              <w:rPr>
                <w:rFonts w:ascii="Times New Roman" w:hAnsi="Times New Roman"/>
                <w:b/>
              </w:rPr>
              <w:t>Studijní pomůcky:</w:t>
            </w:r>
          </w:p>
          <w:p w14:paraId="79BAA3F3" w14:textId="77777777" w:rsidR="00782511" w:rsidRPr="00B16638" w:rsidRDefault="00782511" w:rsidP="007203C9">
            <w:pPr>
              <w:pStyle w:val="Odstavecseseznamem"/>
              <w:numPr>
                <w:ilvl w:val="0"/>
                <w:numId w:val="117"/>
              </w:numPr>
              <w:jc w:val="both"/>
              <w:rPr>
                <w:rFonts w:ascii="Times New Roman" w:hAnsi="Times New Roman"/>
                <w:b/>
              </w:rPr>
            </w:pPr>
            <w:r w:rsidRPr="00B16638">
              <w:rPr>
                <w:rFonts w:ascii="Times New Roman" w:hAnsi="Times New Roman"/>
              </w:rPr>
              <w:t>pracovní listy.</w:t>
            </w:r>
          </w:p>
        </w:tc>
      </w:tr>
      <w:tr w:rsidR="00782511" w:rsidRPr="00B16638" w14:paraId="4407C781" w14:textId="77777777" w:rsidTr="00BD4C25">
        <w:trPr>
          <w:trHeight w:val="265"/>
        </w:trPr>
        <w:tc>
          <w:tcPr>
            <w:tcW w:w="1853" w:type="pct"/>
            <w:gridSpan w:val="2"/>
            <w:tcBorders>
              <w:top w:val="nil"/>
            </w:tcBorders>
            <w:shd w:val="clear" w:color="auto" w:fill="F7CAAC"/>
          </w:tcPr>
          <w:p w14:paraId="4D2B57F2" w14:textId="77777777" w:rsidR="00782511" w:rsidRPr="00B16638" w:rsidRDefault="00782511" w:rsidP="00BD4C25">
            <w:pPr>
              <w:rPr>
                <w:rFonts w:ascii="Times New Roman" w:hAnsi="Times New Roman"/>
              </w:rPr>
            </w:pPr>
            <w:r w:rsidRPr="00B16638">
              <w:rPr>
                <w:rFonts w:ascii="Times New Roman" w:hAnsi="Times New Roman"/>
                <w:b/>
              </w:rPr>
              <w:t>Studijní literatura a studijní pomůcky</w:t>
            </w:r>
          </w:p>
        </w:tc>
        <w:tc>
          <w:tcPr>
            <w:tcW w:w="3147" w:type="pct"/>
            <w:gridSpan w:val="8"/>
            <w:tcBorders>
              <w:top w:val="nil"/>
              <w:bottom w:val="nil"/>
            </w:tcBorders>
          </w:tcPr>
          <w:p w14:paraId="12D9AE7E" w14:textId="77777777" w:rsidR="00782511" w:rsidRPr="00B16638" w:rsidRDefault="00782511" w:rsidP="00BD4C25">
            <w:pPr>
              <w:rPr>
                <w:rFonts w:ascii="Times New Roman" w:hAnsi="Times New Roman"/>
              </w:rPr>
            </w:pPr>
          </w:p>
        </w:tc>
      </w:tr>
      <w:tr w:rsidR="00782511" w:rsidRPr="00B16638" w14:paraId="3AD32676" w14:textId="77777777" w:rsidTr="00BD4C25">
        <w:trPr>
          <w:trHeight w:val="283"/>
        </w:trPr>
        <w:tc>
          <w:tcPr>
            <w:tcW w:w="5000" w:type="pct"/>
            <w:gridSpan w:val="10"/>
            <w:tcBorders>
              <w:top w:val="nil"/>
            </w:tcBorders>
          </w:tcPr>
          <w:p w14:paraId="797D6E63" w14:textId="77777777" w:rsidR="00782511" w:rsidRPr="00B16638" w:rsidRDefault="00782511" w:rsidP="00BD4C25">
            <w:pPr>
              <w:jc w:val="both"/>
              <w:rPr>
                <w:rFonts w:ascii="Times New Roman" w:hAnsi="Times New Roman"/>
                <w:b/>
              </w:rPr>
            </w:pPr>
            <w:r w:rsidRPr="00B16638">
              <w:rPr>
                <w:rFonts w:ascii="Times New Roman" w:hAnsi="Times New Roman"/>
                <w:b/>
              </w:rPr>
              <w:t>Povinná literatura:</w:t>
            </w:r>
          </w:p>
          <w:p w14:paraId="5C00B397" w14:textId="77777777" w:rsidR="00782511" w:rsidRPr="00B16638" w:rsidRDefault="00782511" w:rsidP="00BD4C25">
            <w:pPr>
              <w:jc w:val="both"/>
              <w:rPr>
                <w:rFonts w:ascii="Times New Roman" w:hAnsi="Times New Roman"/>
              </w:rPr>
            </w:pPr>
            <w:r w:rsidRPr="00B16638">
              <w:rPr>
                <w:rFonts w:ascii="Times New Roman" w:hAnsi="Times New Roman"/>
                <w:color w:val="000000"/>
              </w:rPr>
              <w:t xml:space="preserve">GŘIVA, M. </w:t>
            </w:r>
            <w:r w:rsidRPr="00B16638">
              <w:rPr>
                <w:rFonts w:ascii="Times New Roman" w:hAnsi="Times New Roman"/>
                <w:bCs/>
                <w:i/>
                <w:color w:val="000000"/>
                <w:kern w:val="36"/>
              </w:rPr>
              <w:t>Paliativní péče v kardiologii</w:t>
            </w:r>
            <w:r w:rsidRPr="00B16638">
              <w:rPr>
                <w:rFonts w:ascii="Times New Roman" w:hAnsi="Times New Roman"/>
                <w:bCs/>
                <w:color w:val="000000"/>
                <w:kern w:val="36"/>
              </w:rPr>
              <w:t xml:space="preserve"> - </w:t>
            </w:r>
            <w:r w:rsidRPr="00B16638">
              <w:rPr>
                <w:rFonts w:ascii="Times New Roman" w:hAnsi="Times New Roman"/>
                <w:bCs/>
                <w:i/>
                <w:color w:val="000000"/>
                <w:kern w:val="36"/>
              </w:rPr>
              <w:t>Racionální přístup u pacientů v pokročilé fázi kardiologických onemocnění</w:t>
            </w:r>
            <w:r w:rsidRPr="00B16638">
              <w:rPr>
                <w:rFonts w:ascii="Times New Roman" w:hAnsi="Times New Roman"/>
                <w:bCs/>
                <w:color w:val="000000"/>
                <w:kern w:val="36"/>
              </w:rPr>
              <w:t xml:space="preserve">.  </w:t>
            </w:r>
          </w:p>
          <w:p w14:paraId="21F689CA" w14:textId="77777777" w:rsidR="00782511" w:rsidRPr="00B16638" w:rsidRDefault="00782511" w:rsidP="00BD4C25">
            <w:pPr>
              <w:jc w:val="both"/>
              <w:rPr>
                <w:rFonts w:ascii="Times New Roman" w:hAnsi="Times New Roman"/>
              </w:rPr>
            </w:pPr>
            <w:r w:rsidRPr="00B16638">
              <w:rPr>
                <w:rFonts w:ascii="Times New Roman" w:hAnsi="Times New Roman"/>
                <w:color w:val="222222"/>
              </w:rPr>
              <w:t xml:space="preserve">NAVRÁTIL, L. </w:t>
            </w:r>
            <w:r w:rsidRPr="00B16638">
              <w:rPr>
                <w:rFonts w:ascii="Times New Roman" w:hAnsi="Times New Roman"/>
                <w:i/>
                <w:color w:val="222222"/>
              </w:rPr>
              <w:t>Vnitřní lékařství pro nelékařské zdravotnické obory. 2., zcela přepracované a doplněné vydání</w:t>
            </w:r>
            <w:r w:rsidRPr="00B16638">
              <w:rPr>
                <w:rFonts w:ascii="Times New Roman" w:hAnsi="Times New Roman"/>
                <w:color w:val="222222"/>
              </w:rPr>
              <w:t>. Praha: Grada, 2017.</w:t>
            </w:r>
          </w:p>
          <w:p w14:paraId="0A10CD5F" w14:textId="77777777" w:rsidR="00782511" w:rsidRPr="00B16638" w:rsidRDefault="00782511" w:rsidP="00BD4C25">
            <w:pPr>
              <w:jc w:val="both"/>
              <w:rPr>
                <w:rFonts w:ascii="Times New Roman" w:hAnsi="Times New Roman"/>
                <w:i/>
                <w:iCs/>
                <w:shd w:val="clear" w:color="auto" w:fill="FFFFFF"/>
              </w:rPr>
            </w:pPr>
            <w:r w:rsidRPr="00B16638">
              <w:rPr>
                <w:rFonts w:ascii="Times New Roman" w:hAnsi="Times New Roman"/>
                <w:shd w:val="clear" w:color="auto" w:fill="FFFFFF"/>
              </w:rPr>
              <w:t>NEJEDLÁ, M. </w:t>
            </w:r>
            <w:r w:rsidRPr="00B16638">
              <w:rPr>
                <w:rFonts w:ascii="Times New Roman" w:hAnsi="Times New Roman"/>
                <w:i/>
                <w:iCs/>
                <w:shd w:val="clear" w:color="auto" w:fill="FFFFFF"/>
              </w:rPr>
              <w:t xml:space="preserve">Fyzikální vyšetření pro sestry. </w:t>
            </w:r>
            <w:r w:rsidRPr="00B16638">
              <w:rPr>
                <w:rFonts w:ascii="Times New Roman" w:hAnsi="Times New Roman"/>
                <w:iCs/>
                <w:shd w:val="clear" w:color="auto" w:fill="FFFFFF"/>
              </w:rPr>
              <w:t>Praha: Grada, 2015</w:t>
            </w:r>
            <w:r w:rsidRPr="00B16638">
              <w:rPr>
                <w:rFonts w:ascii="Times New Roman" w:hAnsi="Times New Roman"/>
                <w:i/>
                <w:iCs/>
                <w:shd w:val="clear" w:color="auto" w:fill="FFFFFF"/>
              </w:rPr>
              <w:t xml:space="preserve">. </w:t>
            </w:r>
          </w:p>
          <w:p w14:paraId="41A377D3" w14:textId="77777777" w:rsidR="00782511" w:rsidRPr="00B16638" w:rsidRDefault="00782511" w:rsidP="00BD4C25">
            <w:pPr>
              <w:jc w:val="both"/>
              <w:rPr>
                <w:rFonts w:ascii="Times New Roman" w:hAnsi="Times New Roman"/>
                <w:b/>
              </w:rPr>
            </w:pPr>
            <w:r w:rsidRPr="00B16638">
              <w:rPr>
                <w:rFonts w:ascii="Times New Roman" w:hAnsi="Times New Roman"/>
              </w:rPr>
              <w:t xml:space="preserve">JEDLIČKOVÁ, J. a kol. </w:t>
            </w:r>
            <w:r w:rsidRPr="00B16638">
              <w:rPr>
                <w:rFonts w:ascii="Times New Roman" w:hAnsi="Times New Roman"/>
                <w:i/>
              </w:rPr>
              <w:t>Ošetřovatelská perioperační péče</w:t>
            </w:r>
            <w:r w:rsidRPr="00B16638">
              <w:rPr>
                <w:rFonts w:ascii="Times New Roman" w:hAnsi="Times New Roman"/>
              </w:rPr>
              <w:t>. Brno: NCONZO, 2019</w:t>
            </w:r>
            <w:r w:rsidRPr="00B16638">
              <w:rPr>
                <w:rFonts w:ascii="Times New Roman" w:hAnsi="Times New Roman"/>
                <w:b/>
              </w:rPr>
              <w:t>.</w:t>
            </w:r>
          </w:p>
          <w:p w14:paraId="3738A9FA" w14:textId="77777777" w:rsidR="00782511" w:rsidRPr="00B16638" w:rsidRDefault="00782511" w:rsidP="00BD4C25">
            <w:pPr>
              <w:jc w:val="both"/>
              <w:rPr>
                <w:rFonts w:ascii="Times New Roman" w:hAnsi="Times New Roman"/>
                <w:color w:val="000000" w:themeColor="text1"/>
              </w:rPr>
            </w:pPr>
            <w:r w:rsidRPr="00B16638">
              <w:rPr>
                <w:rFonts w:ascii="Times New Roman" w:hAnsi="Times New Roman"/>
                <w:color w:val="000000" w:themeColor="text1"/>
              </w:rPr>
              <w:t xml:space="preserve">JANÍKOVÁ, E., ZELENÍKOVÁ, R. </w:t>
            </w:r>
            <w:r w:rsidRPr="00B16638">
              <w:rPr>
                <w:rFonts w:ascii="Times New Roman" w:hAnsi="Times New Roman"/>
                <w:i/>
                <w:iCs/>
                <w:color w:val="000000" w:themeColor="text1"/>
              </w:rPr>
              <w:t>Ošetřovatelská péče v chirurgii pro bakalářské a magisterské studium</w:t>
            </w:r>
            <w:r w:rsidRPr="00B16638">
              <w:rPr>
                <w:rFonts w:ascii="Times New Roman" w:hAnsi="Times New Roman"/>
                <w:color w:val="000000" w:themeColor="text1"/>
              </w:rPr>
              <w:t xml:space="preserve">. Praha Grada, 2013. </w:t>
            </w:r>
          </w:p>
          <w:p w14:paraId="13DDAADF" w14:textId="77777777" w:rsidR="00782511" w:rsidRPr="00B16638" w:rsidRDefault="00782511" w:rsidP="00BD4C25">
            <w:pPr>
              <w:jc w:val="both"/>
              <w:rPr>
                <w:rFonts w:ascii="Times New Roman" w:hAnsi="Times New Roman"/>
                <w:color w:val="000000" w:themeColor="text1"/>
              </w:rPr>
            </w:pPr>
            <w:r w:rsidRPr="00B16638">
              <w:rPr>
                <w:rFonts w:ascii="Times New Roman" w:hAnsi="Times New Roman"/>
                <w:color w:val="000000" w:themeColor="text1"/>
              </w:rPr>
              <w:t xml:space="preserve">PENKA, M., TESAŘOVÁ E. A kol. </w:t>
            </w:r>
            <w:r w:rsidRPr="00B16638">
              <w:rPr>
                <w:rFonts w:ascii="Times New Roman" w:hAnsi="Times New Roman"/>
                <w:i/>
                <w:color w:val="000000" w:themeColor="text1"/>
              </w:rPr>
              <w:t xml:space="preserve">Hematologie a transfúzní lékařství. </w:t>
            </w:r>
            <w:r w:rsidRPr="00B16638">
              <w:rPr>
                <w:rFonts w:ascii="Times New Roman" w:hAnsi="Times New Roman"/>
                <w:color w:val="000000" w:themeColor="text1"/>
              </w:rPr>
              <w:t>Praha Grada, 2012.</w:t>
            </w:r>
          </w:p>
          <w:p w14:paraId="39F0F8B1" w14:textId="77777777" w:rsidR="00782511" w:rsidRPr="00B16638" w:rsidRDefault="00782511" w:rsidP="00BD4C25">
            <w:pPr>
              <w:jc w:val="both"/>
              <w:rPr>
                <w:rFonts w:ascii="Times New Roman" w:hAnsi="Times New Roman"/>
                <w:color w:val="000000" w:themeColor="text1"/>
              </w:rPr>
            </w:pPr>
            <w:r w:rsidRPr="00B16638">
              <w:rPr>
                <w:rFonts w:ascii="Times New Roman" w:hAnsi="Times New Roman"/>
                <w:color w:val="000000" w:themeColor="text1"/>
              </w:rPr>
              <w:t xml:space="preserve">SVOBODA, P., HERLE, P. </w:t>
            </w:r>
            <w:r w:rsidRPr="00B16638">
              <w:rPr>
                <w:rFonts w:ascii="Times New Roman" w:hAnsi="Times New Roman"/>
                <w:i/>
                <w:color w:val="000000" w:themeColor="text1"/>
              </w:rPr>
              <w:t xml:space="preserve">Paliativní medicína pro všeobecné praktické lékaře. </w:t>
            </w:r>
            <w:r w:rsidRPr="00B16638">
              <w:rPr>
                <w:rFonts w:ascii="Times New Roman" w:hAnsi="Times New Roman"/>
                <w:color w:val="000000" w:themeColor="text1"/>
              </w:rPr>
              <w:t>Praha: Raabe, 2019.</w:t>
            </w:r>
          </w:p>
          <w:p w14:paraId="6C81634F" w14:textId="77777777" w:rsidR="00782511" w:rsidRPr="00B16638" w:rsidRDefault="00782511" w:rsidP="00BD4C25">
            <w:pPr>
              <w:jc w:val="both"/>
              <w:rPr>
                <w:rFonts w:ascii="Times New Roman" w:hAnsi="Times New Roman"/>
                <w:color w:val="000000" w:themeColor="text1"/>
              </w:rPr>
            </w:pPr>
            <w:r w:rsidRPr="00B16638">
              <w:rPr>
                <w:rFonts w:ascii="Times New Roman" w:hAnsi="Times New Roman"/>
                <w:color w:val="000000" w:themeColor="text1"/>
              </w:rPr>
              <w:t>VYDRA, J., NOVÁK, J. a M. LAUERMANNOVÁ.</w:t>
            </w:r>
            <w:r w:rsidRPr="00B16638">
              <w:rPr>
                <w:rFonts w:ascii="Times New Roman" w:hAnsi="Times New Roman"/>
                <w:i/>
                <w:color w:val="000000" w:themeColor="text1"/>
              </w:rPr>
              <w:t xml:space="preserve"> Hematologie v kostce. </w:t>
            </w:r>
            <w:r w:rsidRPr="00B16638">
              <w:rPr>
                <w:rFonts w:ascii="Times New Roman" w:hAnsi="Times New Roman"/>
                <w:color w:val="000000" w:themeColor="text1"/>
              </w:rPr>
              <w:t>Praha: Mladá fronta, 2019.</w:t>
            </w:r>
          </w:p>
          <w:p w14:paraId="3ACBB2B4" w14:textId="77777777" w:rsidR="00782511" w:rsidRPr="00B16638" w:rsidRDefault="00782511" w:rsidP="00BD4C25">
            <w:pPr>
              <w:shd w:val="clear" w:color="auto" w:fill="FFFFFF"/>
              <w:contextualSpacing/>
              <w:jc w:val="both"/>
              <w:rPr>
                <w:rFonts w:ascii="Times New Roman" w:hAnsi="Times New Roman"/>
              </w:rPr>
            </w:pPr>
          </w:p>
          <w:p w14:paraId="33937789" w14:textId="77777777" w:rsidR="00782511" w:rsidRPr="00B16638" w:rsidRDefault="00782511" w:rsidP="00BD4C25">
            <w:pPr>
              <w:jc w:val="both"/>
              <w:rPr>
                <w:rFonts w:ascii="Times New Roman" w:hAnsi="Times New Roman"/>
                <w:b/>
                <w:highlight w:val="yellow"/>
              </w:rPr>
            </w:pPr>
          </w:p>
          <w:p w14:paraId="3B5D9BEF" w14:textId="77777777" w:rsidR="00782511" w:rsidRPr="00B16638" w:rsidRDefault="00782511" w:rsidP="00BD4C25">
            <w:pPr>
              <w:jc w:val="both"/>
              <w:rPr>
                <w:rFonts w:ascii="Times New Roman" w:hAnsi="Times New Roman"/>
                <w:b/>
              </w:rPr>
            </w:pPr>
            <w:r w:rsidRPr="00B16638">
              <w:rPr>
                <w:rFonts w:ascii="Times New Roman" w:hAnsi="Times New Roman"/>
                <w:b/>
              </w:rPr>
              <w:t>Doporučená literatura:</w:t>
            </w:r>
          </w:p>
          <w:p w14:paraId="1133FF83" w14:textId="77777777" w:rsidR="00782511" w:rsidRPr="00B16638" w:rsidRDefault="00782511" w:rsidP="00BD4C25">
            <w:pPr>
              <w:jc w:val="both"/>
              <w:rPr>
                <w:rFonts w:ascii="Times New Roman" w:hAnsi="Times New Roman"/>
                <w:shd w:val="clear" w:color="auto" w:fill="FFFFFF"/>
              </w:rPr>
            </w:pPr>
            <w:r w:rsidRPr="00B16638">
              <w:rPr>
                <w:rFonts w:ascii="Times New Roman" w:hAnsi="Times New Roman"/>
              </w:rPr>
              <w:t>KLENER, P</w:t>
            </w:r>
            <w:r w:rsidRPr="00B16638">
              <w:rPr>
                <w:rFonts w:ascii="Times New Roman" w:hAnsi="Times New Roman"/>
                <w:i/>
              </w:rPr>
              <w:t>. Vnitřní lékařství. 4., přeprac. a dopl. vyd.</w:t>
            </w:r>
            <w:r w:rsidRPr="00B16638">
              <w:rPr>
                <w:rFonts w:ascii="Times New Roman" w:hAnsi="Times New Roman"/>
              </w:rPr>
              <w:t xml:space="preserve"> Praha: Galén, 2011.</w:t>
            </w:r>
          </w:p>
          <w:p w14:paraId="12DDF658" w14:textId="77777777" w:rsidR="00782511" w:rsidRPr="00B16638" w:rsidRDefault="00782511" w:rsidP="00BD4C25">
            <w:pPr>
              <w:jc w:val="both"/>
              <w:rPr>
                <w:rFonts w:ascii="Times New Roman" w:hAnsi="Times New Roman"/>
                <w:shd w:val="clear" w:color="auto" w:fill="FFFFFF"/>
              </w:rPr>
            </w:pPr>
            <w:r w:rsidRPr="00B16638">
              <w:rPr>
                <w:rFonts w:ascii="Times New Roman" w:hAnsi="Times New Roman"/>
                <w:shd w:val="clear" w:color="auto" w:fill="FFFFFF"/>
              </w:rPr>
              <w:t xml:space="preserve">KLIMEŠOVÁ, L., KLIMEŠ, J. </w:t>
            </w:r>
            <w:r w:rsidRPr="00B16638">
              <w:rPr>
                <w:rFonts w:ascii="Times New Roman" w:hAnsi="Times New Roman"/>
                <w:i/>
                <w:shd w:val="clear" w:color="auto" w:fill="FFFFFF"/>
              </w:rPr>
              <w:t>Umělá plicní ventilace.</w:t>
            </w:r>
            <w:r w:rsidRPr="00B16638">
              <w:rPr>
                <w:rFonts w:ascii="Times New Roman" w:hAnsi="Times New Roman"/>
                <w:shd w:val="clear" w:color="auto" w:fill="FFFFFF"/>
              </w:rPr>
              <w:t xml:space="preserve"> </w:t>
            </w:r>
            <w:r w:rsidRPr="00B16638">
              <w:rPr>
                <w:rFonts w:ascii="Times New Roman" w:hAnsi="Times New Roman"/>
                <w:bCs/>
                <w:shd w:val="clear" w:color="auto" w:fill="FFFFFF"/>
              </w:rPr>
              <w:t>NCO NZO, 2011.</w:t>
            </w:r>
          </w:p>
          <w:p w14:paraId="684058D2" w14:textId="77777777" w:rsidR="00782511" w:rsidRPr="00B16638" w:rsidRDefault="00E3324B" w:rsidP="00BD4C25">
            <w:pPr>
              <w:jc w:val="both"/>
              <w:rPr>
                <w:rFonts w:ascii="Times New Roman" w:hAnsi="Times New Roman"/>
                <w:bCs/>
                <w:shd w:val="clear" w:color="auto" w:fill="FFFFFF"/>
              </w:rPr>
            </w:pPr>
            <w:hyperlink r:id="rId99" w:tgtFrame="_blank" w:history="1">
              <w:r w:rsidR="00782511" w:rsidRPr="00B16638">
                <w:rPr>
                  <w:rStyle w:val="Hypertextovodkaz"/>
                  <w:rFonts w:ascii="Times New Roman" w:eastAsiaTheme="majorEastAsia" w:hAnsi="Times New Roman"/>
                  <w:color w:val="auto"/>
                  <w:shd w:val="clear" w:color="auto" w:fill="FFFFFF"/>
                </w:rPr>
                <w:t>KOŽUCHOVÁ, M. Domáca ošetrovateľská starostlivosť. Martin: Osveta, 2014.</w:t>
              </w:r>
            </w:hyperlink>
          </w:p>
          <w:p w14:paraId="079C5BBD" w14:textId="77777777" w:rsidR="00782511" w:rsidRPr="00B16638" w:rsidRDefault="00782511" w:rsidP="00BD4C25">
            <w:pPr>
              <w:jc w:val="both"/>
              <w:rPr>
                <w:rFonts w:ascii="Times New Roman" w:hAnsi="Times New Roman"/>
              </w:rPr>
            </w:pPr>
            <w:r w:rsidRPr="00B16638">
              <w:rPr>
                <w:rFonts w:ascii="Times New Roman" w:hAnsi="Times New Roman"/>
              </w:rPr>
              <w:t xml:space="preserve">LUGTON, J., McINTYRE, R. </w:t>
            </w:r>
            <w:r w:rsidRPr="00B16638">
              <w:rPr>
                <w:rFonts w:ascii="Times New Roman" w:hAnsi="Times New Roman"/>
                <w:i/>
                <w:iCs/>
              </w:rPr>
              <w:t>Palliative care - the nursing role</w:t>
            </w:r>
            <w:r w:rsidRPr="00B16638">
              <w:rPr>
                <w:rFonts w:ascii="Times New Roman" w:hAnsi="Times New Roman"/>
                <w:i/>
              </w:rPr>
              <w:t xml:space="preserve">. </w:t>
            </w:r>
            <w:r w:rsidRPr="00B16638">
              <w:rPr>
                <w:rFonts w:ascii="Times New Roman" w:hAnsi="Times New Roman"/>
              </w:rPr>
              <w:t xml:space="preserve">Edinburgh: Elsevier Churchill Livingstone, 2005. </w:t>
            </w:r>
          </w:p>
          <w:p w14:paraId="14782746" w14:textId="77777777" w:rsidR="00782511" w:rsidRPr="00B16638" w:rsidRDefault="00782511" w:rsidP="00BD4C25">
            <w:pPr>
              <w:jc w:val="both"/>
              <w:rPr>
                <w:rFonts w:ascii="Times New Roman" w:hAnsi="Times New Roman"/>
                <w:bCs/>
                <w:shd w:val="clear" w:color="auto" w:fill="FFFFFF"/>
              </w:rPr>
            </w:pPr>
            <w:r w:rsidRPr="00B16638">
              <w:rPr>
                <w:rFonts w:ascii="Times New Roman" w:hAnsi="Times New Roman"/>
                <w:bCs/>
                <w:shd w:val="clear" w:color="auto" w:fill="FFFFFF"/>
              </w:rPr>
              <w:t>TRACHTOVÁ, E. a kol. </w:t>
            </w:r>
            <w:r w:rsidRPr="00B16638">
              <w:rPr>
                <w:rFonts w:ascii="Times New Roman" w:hAnsi="Times New Roman"/>
                <w:bCs/>
                <w:i/>
                <w:iCs/>
                <w:shd w:val="clear" w:color="auto" w:fill="FFFFFF"/>
              </w:rPr>
              <w:t xml:space="preserve">Potřeby nemocného v ošetřovatelském procesu. 4. vydání, rozšířené. </w:t>
            </w:r>
            <w:r w:rsidRPr="00B16638">
              <w:rPr>
                <w:rFonts w:ascii="Times New Roman" w:hAnsi="Times New Roman"/>
                <w:bCs/>
                <w:iCs/>
                <w:shd w:val="clear" w:color="auto" w:fill="FFFFFF"/>
              </w:rPr>
              <w:t>Brno:</w:t>
            </w:r>
            <w:r w:rsidRPr="00B16638">
              <w:rPr>
                <w:rFonts w:ascii="Times New Roman" w:hAnsi="Times New Roman"/>
                <w:bCs/>
                <w:i/>
                <w:iCs/>
                <w:shd w:val="clear" w:color="auto" w:fill="FFFFFF"/>
              </w:rPr>
              <w:t xml:space="preserve"> </w:t>
            </w:r>
            <w:r w:rsidRPr="00B16638">
              <w:rPr>
                <w:rFonts w:ascii="Times New Roman" w:hAnsi="Times New Roman"/>
                <w:bCs/>
                <w:shd w:val="clear" w:color="auto" w:fill="FFFFFF"/>
              </w:rPr>
              <w:t xml:space="preserve">NCO NZO, 2018. </w:t>
            </w:r>
          </w:p>
          <w:p w14:paraId="60875217" w14:textId="77777777" w:rsidR="00782511" w:rsidRPr="00B16638" w:rsidRDefault="00782511" w:rsidP="00BD4C25">
            <w:pPr>
              <w:jc w:val="both"/>
              <w:rPr>
                <w:rFonts w:ascii="Times New Roman" w:hAnsi="Times New Roman"/>
                <w:b/>
              </w:rPr>
            </w:pPr>
          </w:p>
          <w:p w14:paraId="426515E5" w14:textId="77777777" w:rsidR="00782511" w:rsidRPr="00B16638" w:rsidRDefault="00782511" w:rsidP="00BD4C25">
            <w:pPr>
              <w:jc w:val="both"/>
              <w:rPr>
                <w:rFonts w:ascii="Times New Roman" w:hAnsi="Times New Roman"/>
                <w:b/>
              </w:rPr>
            </w:pPr>
            <w:r w:rsidRPr="00B16638">
              <w:rPr>
                <w:rFonts w:ascii="Times New Roman" w:hAnsi="Times New Roman"/>
                <w:b/>
              </w:rPr>
              <w:t>Odborná periodika:</w:t>
            </w:r>
          </w:p>
          <w:p w14:paraId="3B05CE5B" w14:textId="77777777" w:rsidR="00782511" w:rsidRPr="00B16638" w:rsidRDefault="00782511" w:rsidP="00BD4C25">
            <w:pPr>
              <w:jc w:val="both"/>
              <w:rPr>
                <w:rFonts w:ascii="Times New Roman" w:hAnsi="Times New Roman"/>
                <w:i/>
              </w:rPr>
            </w:pPr>
            <w:r w:rsidRPr="00B16638">
              <w:rPr>
                <w:rFonts w:ascii="Times New Roman" w:hAnsi="Times New Roman"/>
                <w:i/>
              </w:rPr>
              <w:t>Florence.</w:t>
            </w:r>
          </w:p>
          <w:p w14:paraId="68CA3C91" w14:textId="77777777" w:rsidR="00782511" w:rsidRPr="00B16638" w:rsidRDefault="00782511" w:rsidP="00BD4C25">
            <w:pPr>
              <w:jc w:val="both"/>
              <w:rPr>
                <w:rFonts w:ascii="Times New Roman" w:hAnsi="Times New Roman"/>
                <w:i/>
              </w:rPr>
            </w:pPr>
            <w:r w:rsidRPr="00B16638">
              <w:rPr>
                <w:rFonts w:ascii="Times New Roman" w:hAnsi="Times New Roman"/>
                <w:i/>
              </w:rPr>
              <w:t>Paliativní medicína.</w:t>
            </w:r>
          </w:p>
          <w:p w14:paraId="318279C4" w14:textId="77777777" w:rsidR="00782511" w:rsidRPr="00B16638" w:rsidRDefault="00782511" w:rsidP="00BD4C25">
            <w:pPr>
              <w:jc w:val="both"/>
              <w:rPr>
                <w:rFonts w:ascii="Times New Roman" w:hAnsi="Times New Roman"/>
                <w:i/>
                <w:color w:val="000000"/>
              </w:rPr>
            </w:pPr>
            <w:r w:rsidRPr="00B16638">
              <w:rPr>
                <w:rFonts w:ascii="Times New Roman" w:hAnsi="Times New Roman"/>
                <w:i/>
                <w:color w:val="000000"/>
              </w:rPr>
              <w:t>Rozhledy v chirurgii.</w:t>
            </w:r>
          </w:p>
          <w:p w14:paraId="75862E0A" w14:textId="77777777" w:rsidR="00782511" w:rsidRPr="00B16638" w:rsidRDefault="00782511" w:rsidP="00BD4C25">
            <w:pPr>
              <w:jc w:val="both"/>
              <w:rPr>
                <w:rFonts w:ascii="Times New Roman" w:hAnsi="Times New Roman"/>
                <w:i/>
                <w:color w:val="000000"/>
              </w:rPr>
            </w:pPr>
            <w:r w:rsidRPr="00B16638">
              <w:rPr>
                <w:rFonts w:ascii="Times New Roman" w:hAnsi="Times New Roman"/>
                <w:i/>
                <w:color w:val="000000"/>
              </w:rPr>
              <w:t>Zdravotnictví a medicína.</w:t>
            </w:r>
          </w:p>
          <w:p w14:paraId="37A12DAB" w14:textId="77777777" w:rsidR="00782511" w:rsidRPr="00B16638" w:rsidRDefault="00782511" w:rsidP="00BD4C25">
            <w:pPr>
              <w:jc w:val="both"/>
              <w:rPr>
                <w:rFonts w:ascii="Times New Roman" w:hAnsi="Times New Roman"/>
                <w:i/>
                <w:color w:val="000000"/>
              </w:rPr>
            </w:pPr>
            <w:r w:rsidRPr="00B16638">
              <w:rPr>
                <w:rFonts w:ascii="Times New Roman" w:hAnsi="Times New Roman"/>
                <w:i/>
                <w:color w:val="000000"/>
              </w:rPr>
              <w:t>web: portál ÚZIS ČR.</w:t>
            </w:r>
          </w:p>
          <w:p w14:paraId="3D61D2A9" w14:textId="77777777" w:rsidR="00782511" w:rsidRPr="00B16638" w:rsidRDefault="00782511" w:rsidP="00BD4C25">
            <w:pPr>
              <w:jc w:val="both"/>
              <w:rPr>
                <w:rFonts w:ascii="Times New Roman" w:hAnsi="Times New Roman"/>
                <w:i/>
                <w:color w:val="000000"/>
              </w:rPr>
            </w:pPr>
            <w:r w:rsidRPr="00B16638">
              <w:rPr>
                <w:rFonts w:ascii="Times New Roman" w:hAnsi="Times New Roman"/>
                <w:i/>
                <w:color w:val="000000"/>
              </w:rPr>
              <w:t>web: portál Orpha net, vzácná onemocnění.</w:t>
            </w:r>
          </w:p>
          <w:p w14:paraId="6CDB798E" w14:textId="77777777" w:rsidR="00782511" w:rsidRPr="00B16638" w:rsidRDefault="00782511" w:rsidP="00BD4C25">
            <w:pPr>
              <w:jc w:val="both"/>
              <w:rPr>
                <w:rFonts w:ascii="Times New Roman" w:hAnsi="Times New Roman"/>
                <w:b/>
              </w:rPr>
            </w:pPr>
          </w:p>
        </w:tc>
      </w:tr>
      <w:tr w:rsidR="00782511" w:rsidRPr="00B16638" w14:paraId="685205ED" w14:textId="77777777" w:rsidTr="00BD4C25">
        <w:tc>
          <w:tcPr>
            <w:tcW w:w="5000" w:type="pct"/>
            <w:gridSpan w:val="10"/>
            <w:tcBorders>
              <w:top w:val="single" w:sz="12" w:space="0" w:color="auto"/>
              <w:left w:val="single" w:sz="2" w:space="0" w:color="auto"/>
              <w:bottom w:val="single" w:sz="2" w:space="0" w:color="auto"/>
              <w:right w:val="single" w:sz="2" w:space="0" w:color="auto"/>
            </w:tcBorders>
            <w:shd w:val="clear" w:color="auto" w:fill="F7CAAC"/>
          </w:tcPr>
          <w:p w14:paraId="517749AB" w14:textId="77777777" w:rsidR="00782511" w:rsidRPr="00B16638" w:rsidRDefault="00782511" w:rsidP="00BD4C25">
            <w:pPr>
              <w:rPr>
                <w:rFonts w:ascii="Times New Roman" w:hAnsi="Times New Roman"/>
                <w:b/>
              </w:rPr>
            </w:pPr>
            <w:r w:rsidRPr="00B16638">
              <w:rPr>
                <w:rFonts w:ascii="Times New Roman" w:hAnsi="Times New Roman"/>
                <w:b/>
              </w:rPr>
              <w:t>Informace ke kombinované nebo distanční formě</w:t>
            </w:r>
          </w:p>
        </w:tc>
      </w:tr>
      <w:tr w:rsidR="00782511" w:rsidRPr="00B16638" w14:paraId="1B08ACDA" w14:textId="77777777" w:rsidTr="00BD4C25">
        <w:tc>
          <w:tcPr>
            <w:tcW w:w="2430" w:type="pct"/>
            <w:gridSpan w:val="3"/>
            <w:tcBorders>
              <w:top w:val="single" w:sz="2" w:space="0" w:color="auto"/>
            </w:tcBorders>
            <w:shd w:val="clear" w:color="auto" w:fill="F7CAAC"/>
          </w:tcPr>
          <w:p w14:paraId="2DBA4903" w14:textId="77777777" w:rsidR="00782511" w:rsidRPr="00B16638" w:rsidRDefault="00782511" w:rsidP="00BD4C25">
            <w:pPr>
              <w:rPr>
                <w:rFonts w:ascii="Times New Roman" w:hAnsi="Times New Roman"/>
              </w:rPr>
            </w:pPr>
            <w:r w:rsidRPr="00B16638">
              <w:rPr>
                <w:rFonts w:ascii="Times New Roman" w:hAnsi="Times New Roman"/>
                <w:b/>
              </w:rPr>
              <w:t>Rozsah konzultací (soustředění)</w:t>
            </w:r>
          </w:p>
        </w:tc>
        <w:tc>
          <w:tcPr>
            <w:tcW w:w="451" w:type="pct"/>
            <w:gridSpan w:val="2"/>
            <w:tcBorders>
              <w:top w:val="single" w:sz="2" w:space="0" w:color="auto"/>
            </w:tcBorders>
          </w:tcPr>
          <w:p w14:paraId="5E8FD1DA" w14:textId="77777777" w:rsidR="00782511" w:rsidRPr="00B16638" w:rsidRDefault="00782511" w:rsidP="00BD4C25">
            <w:pPr>
              <w:rPr>
                <w:rFonts w:ascii="Times New Roman" w:hAnsi="Times New Roman"/>
              </w:rPr>
            </w:pPr>
            <w:r w:rsidRPr="00B16638">
              <w:rPr>
                <w:rFonts w:ascii="Times New Roman" w:hAnsi="Times New Roman"/>
              </w:rPr>
              <w:t>20</w:t>
            </w:r>
          </w:p>
        </w:tc>
        <w:tc>
          <w:tcPr>
            <w:tcW w:w="2119" w:type="pct"/>
            <w:gridSpan w:val="5"/>
            <w:tcBorders>
              <w:top w:val="single" w:sz="2" w:space="0" w:color="auto"/>
            </w:tcBorders>
            <w:shd w:val="clear" w:color="auto" w:fill="F7CAAC"/>
          </w:tcPr>
          <w:p w14:paraId="4E728943" w14:textId="77777777" w:rsidR="00782511" w:rsidRPr="00B16638" w:rsidRDefault="00782511" w:rsidP="00BD4C25">
            <w:pPr>
              <w:rPr>
                <w:rFonts w:ascii="Times New Roman" w:hAnsi="Times New Roman"/>
                <w:b/>
              </w:rPr>
            </w:pPr>
            <w:r w:rsidRPr="00B16638">
              <w:rPr>
                <w:rFonts w:ascii="Times New Roman" w:hAnsi="Times New Roman"/>
                <w:b/>
              </w:rPr>
              <w:t xml:space="preserve">hodin </w:t>
            </w:r>
          </w:p>
        </w:tc>
      </w:tr>
      <w:tr w:rsidR="00782511" w:rsidRPr="00B16638" w14:paraId="2F549CA3" w14:textId="77777777" w:rsidTr="00BD4C25">
        <w:tc>
          <w:tcPr>
            <w:tcW w:w="5000" w:type="pct"/>
            <w:gridSpan w:val="10"/>
            <w:shd w:val="clear" w:color="auto" w:fill="F7CAAC"/>
          </w:tcPr>
          <w:p w14:paraId="36DBF50C" w14:textId="78ADEAB3" w:rsidR="00782511" w:rsidRPr="00B16638" w:rsidRDefault="00782511" w:rsidP="00BD4C25">
            <w:pPr>
              <w:rPr>
                <w:rFonts w:ascii="Times New Roman" w:hAnsi="Times New Roman"/>
                <w:b/>
              </w:rPr>
            </w:pPr>
            <w:r w:rsidRPr="00B16638">
              <w:rPr>
                <w:rFonts w:ascii="Times New Roman" w:hAnsi="Times New Roman"/>
                <w:b/>
              </w:rPr>
              <w:t>Informace o způsobu kontaktu s</w:t>
            </w:r>
            <w:r w:rsidR="00A179B3">
              <w:rPr>
                <w:rFonts w:ascii="Times New Roman" w:hAnsi="Times New Roman"/>
                <w:b/>
              </w:rPr>
              <w:t> </w:t>
            </w:r>
            <w:r w:rsidRPr="00B16638">
              <w:rPr>
                <w:rFonts w:ascii="Times New Roman" w:hAnsi="Times New Roman"/>
                <w:b/>
              </w:rPr>
              <w:t>vyučujícím</w:t>
            </w:r>
          </w:p>
        </w:tc>
      </w:tr>
      <w:tr w:rsidR="00782511" w:rsidRPr="00B16638" w14:paraId="74FFB54E" w14:textId="77777777" w:rsidTr="00BD4C25">
        <w:trPr>
          <w:trHeight w:val="283"/>
        </w:trPr>
        <w:tc>
          <w:tcPr>
            <w:tcW w:w="5000" w:type="pct"/>
            <w:gridSpan w:val="10"/>
          </w:tcPr>
          <w:p w14:paraId="5C09D36F" w14:textId="77777777" w:rsidR="00782511" w:rsidRPr="00B16638" w:rsidRDefault="00782511" w:rsidP="00BD4C25">
            <w:pPr>
              <w:contextualSpacing/>
              <w:rPr>
                <w:rFonts w:ascii="Times New Roman" w:hAnsi="Times New Roman"/>
              </w:rPr>
            </w:pPr>
            <w:r w:rsidRPr="00B16638">
              <w:rPr>
                <w:rFonts w:ascii="Times New Roman" w:hAnsi="Times New Roman"/>
              </w:rPr>
              <w:t xml:space="preserve">Přímá (kontaktní) výuka (KH) formou 10 hodin seminářů a formou 10 hodin cvičení. </w:t>
            </w:r>
          </w:p>
          <w:p w14:paraId="00012856" w14:textId="48702629" w:rsidR="00782511" w:rsidRPr="00B16638" w:rsidRDefault="00782511" w:rsidP="00BD4C25">
            <w:pPr>
              <w:shd w:val="clear" w:color="auto" w:fill="FFFFFF"/>
              <w:contextualSpacing/>
              <w:jc w:val="both"/>
              <w:rPr>
                <w:rFonts w:ascii="Times New Roman" w:hAnsi="Times New Roman"/>
                <w:lang w:eastAsia="en-US"/>
              </w:rPr>
            </w:pPr>
            <w:r w:rsidRPr="00B16638">
              <w:rPr>
                <w:rFonts w:ascii="Times New Roman" w:hAnsi="Times New Roman"/>
              </w:rPr>
              <w:t>Nepřímá výuka (NH): předpokládaný počet hodin na samostudium 4</w:t>
            </w:r>
            <w:r w:rsidR="00010394">
              <w:rPr>
                <w:rFonts w:ascii="Times New Roman" w:hAnsi="Times New Roman"/>
              </w:rPr>
              <w:t>0</w:t>
            </w:r>
            <w:r w:rsidRPr="00B16638">
              <w:rPr>
                <w:rFonts w:ascii="Times New Roman" w:hAnsi="Times New Roman"/>
              </w:rPr>
              <w:t xml:space="preserve"> hodin</w:t>
            </w:r>
            <w:r w:rsidR="00010394">
              <w:rPr>
                <w:rFonts w:ascii="Times New Roman" w:hAnsi="Times New Roman"/>
              </w:rPr>
              <w:t xml:space="preserve"> + 8 </w:t>
            </w:r>
            <w:r w:rsidR="00010394" w:rsidRPr="00D9457F">
              <w:rPr>
                <w:rFonts w:ascii="Times New Roman" w:hAnsi="Times New Roman"/>
                <w:lang w:eastAsia="en-US"/>
              </w:rPr>
              <w:t>hodin distančního vzdělávání (splnění úkolů v rámci e-learningu).</w:t>
            </w:r>
            <w:r w:rsidR="00010394">
              <w:rPr>
                <w:rFonts w:ascii="Times New Roman" w:hAnsi="Times New Roman"/>
                <w:lang w:eastAsia="en-US"/>
              </w:rPr>
              <w:t xml:space="preserve"> </w:t>
            </w:r>
            <w:r w:rsidR="00010394"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010394" w:rsidRPr="00A15B54">
              <w:rPr>
                <w:rFonts w:ascii="Times New Roman" w:hAnsi="Times New Roman"/>
                <w:i/>
                <w:lang w:eastAsia="en-US"/>
              </w:rPr>
              <w:t>Microsoft Teams</w:t>
            </w:r>
            <w:r w:rsidR="00010394" w:rsidRPr="005C17B6">
              <w:rPr>
                <w:rFonts w:ascii="Times New Roman" w:hAnsi="Times New Roman"/>
                <w:lang w:eastAsia="en-US"/>
              </w:rPr>
              <w:t xml:space="preserve"> nebo v rámci </w:t>
            </w:r>
            <w:r w:rsidR="00010394" w:rsidRPr="00A15B54">
              <w:rPr>
                <w:rFonts w:ascii="Times New Roman" w:hAnsi="Times New Roman"/>
                <w:i/>
                <w:lang w:eastAsia="en-US"/>
              </w:rPr>
              <w:t>LMS Moodle</w:t>
            </w:r>
            <w:r w:rsidR="00010394" w:rsidRPr="005C17B6">
              <w:rPr>
                <w:rFonts w:ascii="Times New Roman" w:hAnsi="Times New Roman"/>
                <w:lang w:eastAsia="en-US"/>
              </w:rPr>
              <w:t>.</w:t>
            </w:r>
            <w:r w:rsidRPr="00B16638">
              <w:rPr>
                <w:rFonts w:ascii="Times New Roman" w:hAnsi="Times New Roman"/>
              </w:rPr>
              <w:t xml:space="preserve"> </w:t>
            </w:r>
          </w:p>
          <w:p w14:paraId="47752B02" w14:textId="63761564" w:rsidR="00782511" w:rsidRPr="00B16638" w:rsidRDefault="00782511" w:rsidP="00010394">
            <w:pPr>
              <w:shd w:val="clear" w:color="auto" w:fill="FFFFFF"/>
              <w:contextualSpacing/>
              <w:jc w:val="both"/>
              <w:rPr>
                <w:rFonts w:ascii="Times New Roman" w:hAnsi="Times New Roman"/>
              </w:rPr>
            </w:pPr>
            <w:r w:rsidRPr="00B16638">
              <w:rPr>
                <w:rFonts w:ascii="Times New Roman" w:hAnsi="Times New Roman"/>
              </w:rPr>
              <w:t xml:space="preserve">Hodnocení individuálních úkolů studenta a korekce informací získaných samostudiem na konzultacích, prostřednictvím elektronické pošty nebo portálu UTB, v systému  LMS MOODLE </w:t>
            </w:r>
            <w:r w:rsidRPr="00B16638">
              <w:rPr>
                <w:rFonts w:ascii="Times New Roman" w:hAnsi="Times New Roman"/>
                <w:bCs/>
              </w:rPr>
              <w:t>na adrese &lt;</w:t>
            </w:r>
            <w:hyperlink r:id="rId100" w:history="1">
              <w:r w:rsidRPr="00B16638">
                <w:rPr>
                  <w:rStyle w:val="Hypertextovodkaz"/>
                  <w:rFonts w:ascii="Times New Roman" w:eastAsiaTheme="majorEastAsia" w:hAnsi="Times New Roman"/>
                </w:rPr>
                <w:t>http://vyuka.fhs.utb.cz</w:t>
              </w:r>
            </w:hyperlink>
            <w:r w:rsidRPr="00B16638">
              <w:rPr>
                <w:rFonts w:ascii="Times New Roman" w:hAnsi="Times New Roman"/>
                <w:bCs/>
              </w:rPr>
              <w:t>&gt;</w:t>
            </w:r>
            <w:r w:rsidR="00010394">
              <w:rPr>
                <w:rFonts w:ascii="Times New Roman" w:hAnsi="Times New Roman"/>
              </w:rPr>
              <w:t>, též v MS TEAMS.</w:t>
            </w:r>
          </w:p>
        </w:tc>
      </w:tr>
    </w:tbl>
    <w:p w14:paraId="10DB6747" w14:textId="77777777" w:rsidR="00782511" w:rsidRDefault="00782511" w:rsidP="00782511"/>
    <w:p w14:paraId="4462833A"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654"/>
        <w:gridCol w:w="149"/>
        <w:gridCol w:w="2120"/>
        <w:gridCol w:w="266"/>
        <w:gridCol w:w="922"/>
      </w:tblGrid>
      <w:tr w:rsidR="00E75C8D" w:rsidRPr="007004E3" w14:paraId="4FD91EEF" w14:textId="77777777" w:rsidTr="002A3FDE">
        <w:tc>
          <w:tcPr>
            <w:tcW w:w="5000" w:type="pct"/>
            <w:gridSpan w:val="9"/>
            <w:tcBorders>
              <w:bottom w:val="double" w:sz="4" w:space="0" w:color="auto"/>
            </w:tcBorders>
            <w:shd w:val="clear" w:color="auto" w:fill="BDD6EE"/>
          </w:tcPr>
          <w:p w14:paraId="12513133" w14:textId="72FD75D7" w:rsidR="00E75C8D" w:rsidRPr="007004E3" w:rsidRDefault="00D9457F" w:rsidP="00D9457F">
            <w:pPr>
              <w:contextualSpacing/>
              <w:jc w:val="both"/>
              <w:rPr>
                <w:rFonts w:ascii="Times New Roman" w:hAnsi="Times New Roman"/>
                <w:b/>
                <w:sz w:val="28"/>
                <w:szCs w:val="28"/>
              </w:rPr>
            </w:pPr>
            <w:r w:rsidRPr="007004E3">
              <w:rPr>
                <w:rFonts w:ascii="Times New Roman" w:hAnsi="Times New Roman"/>
                <w:b/>
                <w:sz w:val="28"/>
                <w:szCs w:val="28"/>
              </w:rPr>
              <w:t>B-III – Charakteristika studijního předmětu</w:t>
            </w:r>
          </w:p>
        </w:tc>
      </w:tr>
      <w:tr w:rsidR="00E75C8D" w:rsidRPr="00D9457F" w14:paraId="0B015C33" w14:textId="77777777" w:rsidTr="002A3FDE">
        <w:tc>
          <w:tcPr>
            <w:tcW w:w="1566" w:type="pct"/>
            <w:tcBorders>
              <w:top w:val="double" w:sz="4" w:space="0" w:color="auto"/>
            </w:tcBorders>
            <w:shd w:val="clear" w:color="auto" w:fill="F7CAAC"/>
          </w:tcPr>
          <w:p w14:paraId="57849382"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Název studijního předmětu</w:t>
            </w:r>
          </w:p>
        </w:tc>
        <w:tc>
          <w:tcPr>
            <w:tcW w:w="3434" w:type="pct"/>
            <w:gridSpan w:val="8"/>
            <w:tcBorders>
              <w:top w:val="double" w:sz="4" w:space="0" w:color="auto"/>
            </w:tcBorders>
          </w:tcPr>
          <w:p w14:paraId="141BD685" w14:textId="239C95D4" w:rsidR="00E75C8D" w:rsidRPr="00D9457F" w:rsidRDefault="00E75C8D" w:rsidP="002A5183">
            <w:pPr>
              <w:contextualSpacing/>
              <w:jc w:val="both"/>
              <w:rPr>
                <w:rFonts w:ascii="Times New Roman" w:hAnsi="Times New Roman"/>
                <w:b/>
              </w:rPr>
            </w:pPr>
            <w:r w:rsidRPr="00D9457F">
              <w:rPr>
                <w:rFonts w:ascii="Times New Roman" w:hAnsi="Times New Roman"/>
              </w:rPr>
              <w:t>Specializovaná ošetřovatelská domácí péče o klienty s neurologickým a psychiatrickým onemocněním</w:t>
            </w:r>
          </w:p>
        </w:tc>
      </w:tr>
      <w:tr w:rsidR="00E75C8D" w:rsidRPr="00D9457F" w14:paraId="23C82C82" w14:textId="77777777" w:rsidTr="002A3FDE">
        <w:tc>
          <w:tcPr>
            <w:tcW w:w="1566" w:type="pct"/>
            <w:shd w:val="clear" w:color="auto" w:fill="F7CAAC"/>
          </w:tcPr>
          <w:p w14:paraId="4E3AC6A0"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Typ předmětu</w:t>
            </w:r>
          </w:p>
        </w:tc>
        <w:tc>
          <w:tcPr>
            <w:tcW w:w="1652" w:type="pct"/>
            <w:gridSpan w:val="4"/>
          </w:tcPr>
          <w:p w14:paraId="3FE2C782" w14:textId="41935901" w:rsidR="00E75C8D" w:rsidRPr="00D9457F" w:rsidRDefault="00B83BE1" w:rsidP="00B83BE1">
            <w:pPr>
              <w:contextualSpacing/>
              <w:jc w:val="both"/>
              <w:rPr>
                <w:rFonts w:ascii="Times New Roman" w:hAnsi="Times New Roman"/>
              </w:rPr>
            </w:pPr>
            <w:r>
              <w:rPr>
                <w:rFonts w:ascii="Times New Roman" w:hAnsi="Times New Roman"/>
              </w:rPr>
              <w:t>Povinný</w:t>
            </w:r>
          </w:p>
        </w:tc>
        <w:tc>
          <w:tcPr>
            <w:tcW w:w="1307" w:type="pct"/>
            <w:gridSpan w:val="3"/>
            <w:shd w:val="clear" w:color="auto" w:fill="F7CAAC"/>
          </w:tcPr>
          <w:p w14:paraId="7A0CA8D4" w14:textId="77777777" w:rsidR="00E75C8D" w:rsidRPr="00D9457F" w:rsidRDefault="00E75C8D" w:rsidP="00D9457F">
            <w:pPr>
              <w:contextualSpacing/>
              <w:jc w:val="both"/>
              <w:rPr>
                <w:rFonts w:ascii="Times New Roman" w:hAnsi="Times New Roman"/>
              </w:rPr>
            </w:pPr>
            <w:r w:rsidRPr="00D9457F">
              <w:rPr>
                <w:rFonts w:ascii="Times New Roman" w:hAnsi="Times New Roman"/>
                <w:b/>
              </w:rPr>
              <w:t>doporučený ročník / semestr</w:t>
            </w:r>
          </w:p>
        </w:tc>
        <w:tc>
          <w:tcPr>
            <w:tcW w:w="475" w:type="pct"/>
          </w:tcPr>
          <w:p w14:paraId="52B5CEB7" w14:textId="77777777" w:rsidR="00E75C8D" w:rsidRPr="00D9457F" w:rsidRDefault="00E75C8D" w:rsidP="00D9457F">
            <w:pPr>
              <w:contextualSpacing/>
              <w:jc w:val="both"/>
              <w:rPr>
                <w:rFonts w:ascii="Times New Roman" w:hAnsi="Times New Roman"/>
              </w:rPr>
            </w:pPr>
            <w:r w:rsidRPr="00D9457F">
              <w:rPr>
                <w:rFonts w:ascii="Times New Roman" w:hAnsi="Times New Roman"/>
              </w:rPr>
              <w:t>2/ZS</w:t>
            </w:r>
          </w:p>
        </w:tc>
      </w:tr>
      <w:tr w:rsidR="00E75C8D" w:rsidRPr="00D9457F" w14:paraId="7E9BD7CB" w14:textId="77777777" w:rsidTr="002A3FDE">
        <w:tc>
          <w:tcPr>
            <w:tcW w:w="1566" w:type="pct"/>
            <w:shd w:val="clear" w:color="auto" w:fill="F7CAAC"/>
          </w:tcPr>
          <w:p w14:paraId="51602B8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(PS)</w:t>
            </w:r>
          </w:p>
          <w:p w14:paraId="7172ABA3"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(KS)</w:t>
            </w:r>
          </w:p>
        </w:tc>
        <w:tc>
          <w:tcPr>
            <w:tcW w:w="864" w:type="pct"/>
            <w:gridSpan w:val="2"/>
          </w:tcPr>
          <w:p w14:paraId="572F8500" w14:textId="7F5F9931" w:rsidR="00E75C8D" w:rsidRPr="00D9457F" w:rsidRDefault="00E75C8D" w:rsidP="00D9457F">
            <w:pPr>
              <w:contextualSpacing/>
              <w:jc w:val="both"/>
              <w:rPr>
                <w:rFonts w:ascii="Times New Roman" w:hAnsi="Times New Roman"/>
              </w:rPr>
            </w:pPr>
            <w:r w:rsidRPr="00D9457F">
              <w:rPr>
                <w:rFonts w:ascii="Times New Roman" w:hAnsi="Times New Roman"/>
              </w:rPr>
              <w:t>4p+10s+6c</w:t>
            </w:r>
          </w:p>
          <w:p w14:paraId="550E2358" w14:textId="480A36F1" w:rsidR="00E75C8D" w:rsidRPr="00D9457F" w:rsidRDefault="00E75C8D" w:rsidP="007004E3">
            <w:pPr>
              <w:contextualSpacing/>
              <w:jc w:val="both"/>
              <w:rPr>
                <w:rFonts w:ascii="Times New Roman" w:hAnsi="Times New Roman"/>
              </w:rPr>
            </w:pPr>
            <w:r w:rsidRPr="00D9457F">
              <w:rPr>
                <w:rFonts w:ascii="Times New Roman" w:hAnsi="Times New Roman"/>
              </w:rPr>
              <w:t>2p+5s+3c</w:t>
            </w:r>
          </w:p>
        </w:tc>
        <w:tc>
          <w:tcPr>
            <w:tcW w:w="451" w:type="pct"/>
            <w:shd w:val="clear" w:color="auto" w:fill="F7CAAC"/>
          </w:tcPr>
          <w:p w14:paraId="1A6ED8B6"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 </w:t>
            </w:r>
          </w:p>
        </w:tc>
        <w:tc>
          <w:tcPr>
            <w:tcW w:w="337" w:type="pct"/>
          </w:tcPr>
          <w:p w14:paraId="297C8D9E" w14:textId="77777777" w:rsidR="00E75C8D" w:rsidRPr="00D9457F" w:rsidRDefault="00E75C8D" w:rsidP="00D9457F">
            <w:pPr>
              <w:contextualSpacing/>
              <w:jc w:val="both"/>
              <w:rPr>
                <w:rFonts w:ascii="Times New Roman" w:hAnsi="Times New Roman"/>
              </w:rPr>
            </w:pPr>
            <w:r w:rsidRPr="00D9457F">
              <w:rPr>
                <w:rFonts w:ascii="Times New Roman" w:hAnsi="Times New Roman"/>
              </w:rPr>
              <w:t>20</w:t>
            </w:r>
          </w:p>
          <w:p w14:paraId="2A51B586" w14:textId="2BD52EF3" w:rsidR="00E75C8D" w:rsidRPr="00D9457F" w:rsidRDefault="00E75C8D" w:rsidP="007004E3">
            <w:pPr>
              <w:contextualSpacing/>
              <w:jc w:val="both"/>
              <w:rPr>
                <w:rFonts w:ascii="Times New Roman" w:hAnsi="Times New Roman"/>
              </w:rPr>
            </w:pPr>
            <w:r w:rsidRPr="00D9457F">
              <w:rPr>
                <w:rFonts w:ascii="Times New Roman" w:hAnsi="Times New Roman"/>
              </w:rPr>
              <w:t>1</w:t>
            </w:r>
            <w:r w:rsidR="007004E3">
              <w:rPr>
                <w:rFonts w:ascii="Times New Roman" w:hAnsi="Times New Roman"/>
              </w:rPr>
              <w:t>0</w:t>
            </w:r>
          </w:p>
        </w:tc>
        <w:tc>
          <w:tcPr>
            <w:tcW w:w="1170" w:type="pct"/>
            <w:gridSpan w:val="2"/>
            <w:shd w:val="clear" w:color="auto" w:fill="F7CAAC"/>
          </w:tcPr>
          <w:p w14:paraId="1BADA854"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Kreditů</w:t>
            </w:r>
          </w:p>
        </w:tc>
        <w:tc>
          <w:tcPr>
            <w:tcW w:w="612" w:type="pct"/>
            <w:gridSpan w:val="2"/>
          </w:tcPr>
          <w:p w14:paraId="701F5F67" w14:textId="77777777" w:rsidR="00E75C8D" w:rsidRPr="00D9457F" w:rsidRDefault="00E75C8D" w:rsidP="00D9457F">
            <w:pPr>
              <w:contextualSpacing/>
              <w:jc w:val="both"/>
              <w:rPr>
                <w:rFonts w:ascii="Times New Roman" w:hAnsi="Times New Roman"/>
              </w:rPr>
            </w:pPr>
            <w:r w:rsidRPr="00D9457F">
              <w:rPr>
                <w:rFonts w:ascii="Times New Roman" w:hAnsi="Times New Roman"/>
              </w:rPr>
              <w:t>2</w:t>
            </w:r>
          </w:p>
        </w:tc>
      </w:tr>
      <w:tr w:rsidR="00E75C8D" w:rsidRPr="00D9457F" w14:paraId="636351E0" w14:textId="77777777" w:rsidTr="002A3FDE">
        <w:tc>
          <w:tcPr>
            <w:tcW w:w="1566" w:type="pct"/>
            <w:shd w:val="clear" w:color="auto" w:fill="F7CAAC"/>
          </w:tcPr>
          <w:p w14:paraId="3BB27DC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Prerekvizity, korekvizity, ekvivalence</w:t>
            </w:r>
          </w:p>
        </w:tc>
        <w:tc>
          <w:tcPr>
            <w:tcW w:w="3434" w:type="pct"/>
            <w:gridSpan w:val="8"/>
          </w:tcPr>
          <w:p w14:paraId="499139CD" w14:textId="77777777" w:rsidR="00E75C8D" w:rsidRPr="00D9457F" w:rsidRDefault="00E75C8D" w:rsidP="00D9457F">
            <w:pPr>
              <w:contextualSpacing/>
              <w:jc w:val="both"/>
              <w:rPr>
                <w:rFonts w:ascii="Times New Roman" w:hAnsi="Times New Roman"/>
              </w:rPr>
            </w:pPr>
            <w:r w:rsidRPr="00D9457F">
              <w:rPr>
                <w:rFonts w:ascii="Times New Roman" w:hAnsi="Times New Roman"/>
              </w:rPr>
              <w:t>//</w:t>
            </w:r>
          </w:p>
        </w:tc>
      </w:tr>
      <w:tr w:rsidR="00E75C8D" w:rsidRPr="00D9457F" w14:paraId="00FD83BD" w14:textId="77777777" w:rsidTr="0000614A">
        <w:tc>
          <w:tcPr>
            <w:tcW w:w="1566" w:type="pct"/>
            <w:shd w:val="clear" w:color="auto" w:fill="F7CAAC"/>
          </w:tcPr>
          <w:p w14:paraId="7448E77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Způsob ověření studijních výsledků</w:t>
            </w:r>
          </w:p>
        </w:tc>
        <w:tc>
          <w:tcPr>
            <w:tcW w:w="1729" w:type="pct"/>
            <w:gridSpan w:val="5"/>
            <w:tcBorders>
              <w:bottom w:val="single" w:sz="4" w:space="0" w:color="auto"/>
            </w:tcBorders>
          </w:tcPr>
          <w:p w14:paraId="2BE5ED45" w14:textId="77777777" w:rsidR="00E75C8D" w:rsidRPr="00D9457F" w:rsidRDefault="00E75C8D" w:rsidP="00D9457F">
            <w:pPr>
              <w:contextualSpacing/>
              <w:jc w:val="both"/>
              <w:rPr>
                <w:rFonts w:ascii="Times New Roman" w:hAnsi="Times New Roman"/>
              </w:rPr>
            </w:pPr>
            <w:r w:rsidRPr="00D9457F">
              <w:rPr>
                <w:rFonts w:ascii="Times New Roman" w:hAnsi="Times New Roman"/>
              </w:rPr>
              <w:t>Klasifikovaný zápočet</w:t>
            </w:r>
          </w:p>
        </w:tc>
        <w:tc>
          <w:tcPr>
            <w:tcW w:w="1093" w:type="pct"/>
            <w:tcBorders>
              <w:bottom w:val="single" w:sz="4" w:space="0" w:color="auto"/>
            </w:tcBorders>
            <w:shd w:val="clear" w:color="auto" w:fill="F7CAAC"/>
          </w:tcPr>
          <w:p w14:paraId="2ECC4CE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výuky</w:t>
            </w:r>
          </w:p>
        </w:tc>
        <w:tc>
          <w:tcPr>
            <w:tcW w:w="612" w:type="pct"/>
            <w:gridSpan w:val="2"/>
            <w:tcBorders>
              <w:bottom w:val="single" w:sz="4" w:space="0" w:color="auto"/>
            </w:tcBorders>
          </w:tcPr>
          <w:p w14:paraId="6EAF15C7" w14:textId="77777777" w:rsidR="00E75C8D" w:rsidRPr="00D9457F" w:rsidRDefault="00E75C8D" w:rsidP="00D9457F">
            <w:pPr>
              <w:contextualSpacing/>
              <w:jc w:val="both"/>
              <w:rPr>
                <w:rFonts w:ascii="Times New Roman" w:hAnsi="Times New Roman"/>
              </w:rPr>
            </w:pPr>
            <w:r w:rsidRPr="00D9457F">
              <w:rPr>
                <w:rFonts w:ascii="Times New Roman" w:hAnsi="Times New Roman"/>
              </w:rPr>
              <w:t>Přednáška</w:t>
            </w:r>
          </w:p>
          <w:p w14:paraId="4DE367A8"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Seminář </w:t>
            </w:r>
          </w:p>
          <w:p w14:paraId="280C7552" w14:textId="77777777" w:rsidR="00E75C8D" w:rsidRPr="00D9457F" w:rsidRDefault="00E75C8D" w:rsidP="00D9457F">
            <w:pPr>
              <w:contextualSpacing/>
              <w:jc w:val="both"/>
              <w:rPr>
                <w:rFonts w:ascii="Times New Roman" w:hAnsi="Times New Roman"/>
              </w:rPr>
            </w:pPr>
            <w:r w:rsidRPr="00D9457F">
              <w:rPr>
                <w:rFonts w:ascii="Times New Roman" w:hAnsi="Times New Roman"/>
              </w:rPr>
              <w:t>Cvičení</w:t>
            </w:r>
          </w:p>
        </w:tc>
      </w:tr>
      <w:tr w:rsidR="00E75C8D" w:rsidRPr="00D9457F" w14:paraId="1D2C6657" w14:textId="77777777" w:rsidTr="0000614A">
        <w:tc>
          <w:tcPr>
            <w:tcW w:w="1566" w:type="pct"/>
            <w:shd w:val="clear" w:color="auto" w:fill="F7CAAC"/>
          </w:tcPr>
          <w:p w14:paraId="18B39EF0"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způsobu ověření studijních výsledků a další požadavky na studenta</w:t>
            </w:r>
          </w:p>
        </w:tc>
        <w:tc>
          <w:tcPr>
            <w:tcW w:w="3434" w:type="pct"/>
            <w:gridSpan w:val="8"/>
            <w:tcBorders>
              <w:bottom w:val="single" w:sz="4" w:space="0" w:color="auto"/>
            </w:tcBorders>
          </w:tcPr>
          <w:p w14:paraId="037B8097" w14:textId="77777777" w:rsidR="007004E3" w:rsidRPr="00D9457F" w:rsidRDefault="007004E3" w:rsidP="007004E3">
            <w:pPr>
              <w:spacing w:after="160"/>
              <w:contextualSpacing/>
              <w:jc w:val="both"/>
              <w:textAlignment w:val="baseline"/>
              <w:rPr>
                <w:rFonts w:ascii="Times New Roman" w:hAnsi="Times New Roman"/>
              </w:rPr>
            </w:pPr>
            <w:r w:rsidRPr="00D9457F">
              <w:rPr>
                <w:rFonts w:ascii="Times New Roman" w:hAnsi="Times New Roman"/>
              </w:rPr>
              <w:t>Doporučená účast na přednáškách, aktivní účast na seminářích a cvičeních (min. 80 %).</w:t>
            </w:r>
          </w:p>
          <w:p w14:paraId="3400D54E" w14:textId="77777777" w:rsidR="007004E3" w:rsidRPr="00D9457F" w:rsidRDefault="007004E3" w:rsidP="0000614A">
            <w:pPr>
              <w:spacing w:after="160"/>
              <w:contextualSpacing/>
              <w:jc w:val="both"/>
              <w:rPr>
                <w:rFonts w:ascii="Times New Roman" w:hAnsi="Times New Roman"/>
              </w:rPr>
            </w:pPr>
            <w:r w:rsidRPr="00D9457F">
              <w:rPr>
                <w:rFonts w:ascii="Times New Roman" w:hAnsi="Times New Roman"/>
              </w:rPr>
              <w:t>Klasifikovaný zápočet - úspěšné splnění písemného testu (min. 75 %) s jednou možností (i ústní) opravy. Zpracování zadaných úkolů (kazuistik).</w:t>
            </w:r>
          </w:p>
          <w:p w14:paraId="1894BD3C" w14:textId="77777777" w:rsidR="00E75C8D" w:rsidRPr="00D9457F" w:rsidRDefault="00E75C8D" w:rsidP="00D9457F">
            <w:pPr>
              <w:contextualSpacing/>
              <w:jc w:val="both"/>
              <w:rPr>
                <w:rFonts w:ascii="Times New Roman" w:hAnsi="Times New Roman"/>
              </w:rPr>
            </w:pPr>
          </w:p>
        </w:tc>
      </w:tr>
      <w:tr w:rsidR="00E75C8D" w:rsidRPr="00D9457F" w14:paraId="502389CA" w14:textId="77777777" w:rsidTr="0000614A">
        <w:trPr>
          <w:trHeight w:val="197"/>
        </w:trPr>
        <w:tc>
          <w:tcPr>
            <w:tcW w:w="1566" w:type="pct"/>
            <w:tcBorders>
              <w:top w:val="nil"/>
            </w:tcBorders>
            <w:shd w:val="clear" w:color="auto" w:fill="F7CAAC"/>
          </w:tcPr>
          <w:p w14:paraId="24EB920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Garant předmětu</w:t>
            </w:r>
          </w:p>
        </w:tc>
        <w:tc>
          <w:tcPr>
            <w:tcW w:w="3434" w:type="pct"/>
            <w:gridSpan w:val="8"/>
            <w:tcBorders>
              <w:top w:val="single" w:sz="4" w:space="0" w:color="auto"/>
            </w:tcBorders>
          </w:tcPr>
          <w:p w14:paraId="7C4DCFA3" w14:textId="77777777" w:rsidR="00E75C8D" w:rsidRPr="00D9457F" w:rsidRDefault="00E75C8D" w:rsidP="00D9457F">
            <w:pPr>
              <w:contextualSpacing/>
              <w:jc w:val="both"/>
              <w:rPr>
                <w:rFonts w:ascii="Times New Roman" w:hAnsi="Times New Roman"/>
              </w:rPr>
            </w:pPr>
            <w:r w:rsidRPr="00D9457F">
              <w:rPr>
                <w:rFonts w:ascii="Times New Roman" w:hAnsi="Times New Roman"/>
              </w:rPr>
              <w:t>doc. MUDr. Ondřej Kalita, Ph.D., MBA</w:t>
            </w:r>
          </w:p>
        </w:tc>
      </w:tr>
      <w:tr w:rsidR="00E75C8D" w:rsidRPr="00D9457F" w14:paraId="02A3C259" w14:textId="77777777" w:rsidTr="002A3FDE">
        <w:trPr>
          <w:trHeight w:val="243"/>
        </w:trPr>
        <w:tc>
          <w:tcPr>
            <w:tcW w:w="1566" w:type="pct"/>
            <w:tcBorders>
              <w:top w:val="nil"/>
            </w:tcBorders>
            <w:shd w:val="clear" w:color="auto" w:fill="F7CAAC"/>
          </w:tcPr>
          <w:p w14:paraId="7E69E1A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Zapojení garanta do výuky předmětu</w:t>
            </w:r>
          </w:p>
        </w:tc>
        <w:tc>
          <w:tcPr>
            <w:tcW w:w="3434" w:type="pct"/>
            <w:gridSpan w:val="8"/>
            <w:tcBorders>
              <w:top w:val="nil"/>
            </w:tcBorders>
          </w:tcPr>
          <w:p w14:paraId="3F0374C7" w14:textId="77777777" w:rsidR="00E75C8D" w:rsidRPr="00D9457F" w:rsidRDefault="00E75C8D" w:rsidP="00D9457F">
            <w:pPr>
              <w:contextualSpacing/>
              <w:jc w:val="both"/>
              <w:rPr>
                <w:rFonts w:ascii="Times New Roman" w:hAnsi="Times New Roman"/>
              </w:rPr>
            </w:pPr>
            <w:r w:rsidRPr="00D9457F">
              <w:rPr>
                <w:rFonts w:ascii="Times New Roman" w:hAnsi="Times New Roman"/>
              </w:rPr>
              <w:t>Přednáška (P 100 %)</w:t>
            </w:r>
          </w:p>
        </w:tc>
      </w:tr>
      <w:tr w:rsidR="00E75C8D" w:rsidRPr="00D9457F" w14:paraId="23274DF6" w14:textId="77777777" w:rsidTr="002A3FDE">
        <w:tc>
          <w:tcPr>
            <w:tcW w:w="1566" w:type="pct"/>
            <w:shd w:val="clear" w:color="auto" w:fill="F7CAAC"/>
          </w:tcPr>
          <w:p w14:paraId="5F6391D1"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Vyučující</w:t>
            </w:r>
          </w:p>
        </w:tc>
        <w:tc>
          <w:tcPr>
            <w:tcW w:w="3434" w:type="pct"/>
            <w:gridSpan w:val="8"/>
            <w:tcBorders>
              <w:bottom w:val="nil"/>
            </w:tcBorders>
          </w:tcPr>
          <w:p w14:paraId="341CCA4A" w14:textId="77777777" w:rsidR="0000614A" w:rsidRPr="00D9457F" w:rsidRDefault="0000614A" w:rsidP="0000614A">
            <w:pPr>
              <w:contextualSpacing/>
              <w:jc w:val="both"/>
              <w:rPr>
                <w:rFonts w:ascii="Times New Roman" w:hAnsi="Times New Roman"/>
              </w:rPr>
            </w:pPr>
            <w:r w:rsidRPr="00D9457F">
              <w:rPr>
                <w:rFonts w:ascii="Times New Roman" w:hAnsi="Times New Roman"/>
              </w:rPr>
              <w:t xml:space="preserve">doc. MUDr. Ondřej Kalita, Ph.D., MBA </w:t>
            </w:r>
          </w:p>
          <w:p w14:paraId="4F894C94" w14:textId="77777777" w:rsidR="0000614A" w:rsidRPr="00D9457F" w:rsidRDefault="0000614A" w:rsidP="0000614A">
            <w:pPr>
              <w:contextualSpacing/>
              <w:jc w:val="both"/>
              <w:rPr>
                <w:rFonts w:ascii="Times New Roman" w:hAnsi="Times New Roman"/>
              </w:rPr>
            </w:pPr>
            <w:r w:rsidRPr="00D9457F">
              <w:rPr>
                <w:rFonts w:ascii="Times New Roman" w:hAnsi="Times New Roman"/>
              </w:rPr>
              <w:t>PhDr. Pavla Kudlová, PhD.</w:t>
            </w:r>
          </w:p>
          <w:p w14:paraId="614B9F7B" w14:textId="77777777" w:rsidR="0000614A" w:rsidRPr="00D9457F" w:rsidRDefault="0000614A" w:rsidP="0000614A">
            <w:pPr>
              <w:contextualSpacing/>
              <w:jc w:val="both"/>
              <w:rPr>
                <w:rFonts w:ascii="Times New Roman" w:hAnsi="Times New Roman"/>
              </w:rPr>
            </w:pPr>
            <w:r w:rsidRPr="00D9457F">
              <w:rPr>
                <w:rFonts w:ascii="Times New Roman" w:hAnsi="Times New Roman"/>
              </w:rPr>
              <w:t>Mgr. Marcela Dolejšová</w:t>
            </w:r>
          </w:p>
          <w:p w14:paraId="09DDF5B1" w14:textId="6564AF34" w:rsidR="00E75C8D" w:rsidRPr="00D9457F" w:rsidRDefault="0000614A" w:rsidP="0000614A">
            <w:pPr>
              <w:contextualSpacing/>
              <w:jc w:val="both"/>
              <w:rPr>
                <w:rFonts w:ascii="Times New Roman" w:hAnsi="Times New Roman"/>
              </w:rPr>
            </w:pPr>
            <w:r w:rsidRPr="00D9457F">
              <w:rPr>
                <w:rFonts w:ascii="Times New Roman" w:hAnsi="Times New Roman"/>
              </w:rPr>
              <w:t>+ odborník z</w:t>
            </w:r>
            <w:r w:rsidR="00A179B3">
              <w:rPr>
                <w:rFonts w:ascii="Times New Roman" w:hAnsi="Times New Roman"/>
              </w:rPr>
              <w:t> </w:t>
            </w:r>
            <w:r w:rsidRPr="00D9457F">
              <w:rPr>
                <w:rFonts w:ascii="Times New Roman" w:hAnsi="Times New Roman"/>
              </w:rPr>
              <w:t>praxe</w:t>
            </w:r>
          </w:p>
        </w:tc>
      </w:tr>
      <w:tr w:rsidR="00E75C8D" w:rsidRPr="00D9457F" w14:paraId="08636FD3" w14:textId="77777777" w:rsidTr="002A3FDE">
        <w:tc>
          <w:tcPr>
            <w:tcW w:w="1566" w:type="pct"/>
            <w:shd w:val="clear" w:color="auto" w:fill="F7CAAC"/>
          </w:tcPr>
          <w:p w14:paraId="2C8C9D39" w14:textId="43A16B79" w:rsidR="00E75C8D" w:rsidRPr="00D9457F" w:rsidRDefault="007E36D6" w:rsidP="00D9457F">
            <w:pPr>
              <w:contextualSpacing/>
              <w:jc w:val="both"/>
              <w:rPr>
                <w:rFonts w:ascii="Times New Roman" w:hAnsi="Times New Roman"/>
                <w:b/>
              </w:rPr>
            </w:pPr>
            <w:r>
              <w:rPr>
                <w:rFonts w:ascii="Times New Roman" w:hAnsi="Times New Roman"/>
                <w:b/>
              </w:rPr>
              <w:t>Stručná anotace předmětu</w:t>
            </w:r>
          </w:p>
        </w:tc>
        <w:tc>
          <w:tcPr>
            <w:tcW w:w="3434" w:type="pct"/>
            <w:gridSpan w:val="8"/>
            <w:tcBorders>
              <w:bottom w:val="nil"/>
            </w:tcBorders>
          </w:tcPr>
          <w:p w14:paraId="2978550C" w14:textId="77777777" w:rsidR="00E75C8D" w:rsidRPr="00D9457F" w:rsidRDefault="00E75C8D" w:rsidP="00D9457F">
            <w:pPr>
              <w:contextualSpacing/>
              <w:jc w:val="both"/>
              <w:rPr>
                <w:rFonts w:ascii="Times New Roman" w:hAnsi="Times New Roman"/>
              </w:rPr>
            </w:pPr>
          </w:p>
        </w:tc>
      </w:tr>
      <w:tr w:rsidR="00E75C8D" w:rsidRPr="00D9457F" w14:paraId="30620125" w14:textId="77777777" w:rsidTr="002A3FDE">
        <w:trPr>
          <w:trHeight w:val="85"/>
        </w:trPr>
        <w:tc>
          <w:tcPr>
            <w:tcW w:w="5000" w:type="pct"/>
            <w:gridSpan w:val="9"/>
            <w:tcBorders>
              <w:top w:val="nil"/>
              <w:bottom w:val="single" w:sz="12" w:space="0" w:color="auto"/>
            </w:tcBorders>
          </w:tcPr>
          <w:p w14:paraId="69C5A98C"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Cílem předmětu je rozšíření vědomostí a praktických dovedností v oblasti specializované ošetřovatelské péče o klienty s neurologickým a psychiatrickým onemocněním. Student si rozšíří </w:t>
            </w:r>
            <w:r w:rsidRPr="00D9457F">
              <w:rPr>
                <w:rFonts w:ascii="Times New Roman" w:hAnsi="Times New Roman"/>
                <w:iCs/>
              </w:rPr>
              <w:t xml:space="preserve">poznatky o diagnostice, léčbě, multioborové spolupráci, edukaci a péči o osoby s neurologickým a psychiatrickým onemocněním v domácím prostředí. </w:t>
            </w:r>
            <w:r w:rsidRPr="00D9457F">
              <w:rPr>
                <w:rFonts w:ascii="Times New Roman" w:eastAsia="TimesNewRomanPSMT" w:hAnsi="Times New Roman"/>
                <w:color w:val="000000"/>
              </w:rPr>
              <w:t xml:space="preserve">Student po absolvování výuky bude schopen provést u klienta základní neurologická vyšetření, zhodnotit psychický stav klienta a bude schopen u něj realizovat kvalitní ošetřovatelskou péči, popř. zajistit odbornou péči z rukou psychologa, psychiatra, neurologa a dalších členů multidisciplinárního týmu. </w:t>
            </w:r>
          </w:p>
          <w:p w14:paraId="5F064D07" w14:textId="77777777" w:rsidR="00E75C8D" w:rsidRPr="00D9457F" w:rsidRDefault="00E75C8D" w:rsidP="00D9457F">
            <w:pPr>
              <w:tabs>
                <w:tab w:val="left" w:pos="328"/>
              </w:tabs>
              <w:contextualSpacing/>
              <w:jc w:val="both"/>
              <w:rPr>
                <w:rFonts w:ascii="Times New Roman" w:hAnsi="Times New Roman"/>
              </w:rPr>
            </w:pPr>
          </w:p>
          <w:p w14:paraId="0FC5F856"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Obsah předmětu</w:t>
            </w:r>
          </w:p>
          <w:p w14:paraId="38D4B935"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Přednáška</w:t>
            </w:r>
          </w:p>
          <w:p w14:paraId="53D20869" w14:textId="77777777" w:rsidR="00E75C8D" w:rsidRPr="00D9457F" w:rsidRDefault="00E75C8D" w:rsidP="007203C9">
            <w:pPr>
              <w:numPr>
                <w:ilvl w:val="0"/>
                <w:numId w:val="111"/>
              </w:numPr>
              <w:tabs>
                <w:tab w:val="left" w:pos="328"/>
              </w:tabs>
              <w:spacing w:after="160"/>
              <w:contextualSpacing/>
              <w:jc w:val="both"/>
              <w:rPr>
                <w:rFonts w:ascii="Times New Roman" w:hAnsi="Times New Roman"/>
              </w:rPr>
            </w:pPr>
            <w:r w:rsidRPr="00D9457F">
              <w:rPr>
                <w:rFonts w:ascii="Times New Roman" w:hAnsi="Times New Roman"/>
              </w:rPr>
              <w:t>Specializovaná ošetřovatelská péče o klienty s neurologickými onemocněními ve zdravotnickém zařízení a v domácí péči (např. s nádorovým onemocněním mozku a páteře, s úrazy mozku a páteře, s CMP, se zánětlivým onemocněním mozku, s epileptickými syndromy, s degenerativním onemocněním, s demyelinizačním onemocněním, extrapyramidovým onemocněním a nervosvalovým onemocněním, s poruchami komunikace a polykání aj.) (3 h).</w:t>
            </w:r>
          </w:p>
          <w:p w14:paraId="3B997C09" w14:textId="77777777" w:rsidR="00E75C8D" w:rsidRPr="00D9457F" w:rsidRDefault="00E75C8D" w:rsidP="007203C9">
            <w:pPr>
              <w:numPr>
                <w:ilvl w:val="0"/>
                <w:numId w:val="111"/>
              </w:numPr>
              <w:tabs>
                <w:tab w:val="left" w:pos="328"/>
              </w:tabs>
              <w:spacing w:after="160"/>
              <w:contextualSpacing/>
              <w:jc w:val="both"/>
              <w:rPr>
                <w:rFonts w:ascii="Times New Roman" w:hAnsi="Times New Roman"/>
              </w:rPr>
            </w:pPr>
            <w:r w:rsidRPr="00D9457F">
              <w:rPr>
                <w:rFonts w:ascii="Times New Roman" w:hAnsi="Times New Roman"/>
              </w:rPr>
              <w:t>Posouzení stavu pacienta, změny v jeho prožívání a chování. Monitoring výskytu psychických problémů. Zvládání těžké životní situace pacientem a jeho rodinou. Faktory ovlivňující adaptaci a hodnocení psychosociálních potřeb. Společné rozhodování o léčbě (1 h).</w:t>
            </w:r>
          </w:p>
          <w:p w14:paraId="0A384196" w14:textId="77777777" w:rsidR="00E75C8D" w:rsidRPr="00D9457F" w:rsidRDefault="00E75C8D" w:rsidP="00D9457F">
            <w:pPr>
              <w:autoSpaceDE w:val="0"/>
              <w:autoSpaceDN w:val="0"/>
              <w:adjustRightInd w:val="0"/>
              <w:contextualSpacing/>
              <w:jc w:val="both"/>
              <w:rPr>
                <w:rFonts w:ascii="Times New Roman" w:eastAsiaTheme="minorHAnsi" w:hAnsi="Times New Roman"/>
                <w:b/>
                <w:color w:val="000000"/>
                <w:lang w:eastAsia="en-US"/>
              </w:rPr>
            </w:pPr>
          </w:p>
          <w:p w14:paraId="2B38C294" w14:textId="77777777" w:rsidR="00E75C8D" w:rsidRPr="00D9457F" w:rsidRDefault="00E75C8D" w:rsidP="00D9457F">
            <w:pPr>
              <w:autoSpaceDE w:val="0"/>
              <w:autoSpaceDN w:val="0"/>
              <w:adjustRightInd w:val="0"/>
              <w:contextualSpacing/>
              <w:jc w:val="both"/>
              <w:rPr>
                <w:rFonts w:ascii="Times New Roman" w:eastAsiaTheme="minorHAnsi" w:hAnsi="Times New Roman"/>
                <w:b/>
                <w:color w:val="000000"/>
                <w:lang w:eastAsia="en-US"/>
              </w:rPr>
            </w:pPr>
            <w:r w:rsidRPr="00D9457F">
              <w:rPr>
                <w:rFonts w:ascii="Times New Roman" w:eastAsiaTheme="minorHAnsi" w:hAnsi="Times New Roman"/>
                <w:b/>
                <w:color w:val="000000"/>
                <w:lang w:eastAsia="en-US"/>
              </w:rPr>
              <w:t>Semináře</w:t>
            </w:r>
          </w:p>
          <w:p w14:paraId="3B8D6C40" w14:textId="77777777" w:rsidR="00E75C8D" w:rsidRPr="00D9457F" w:rsidRDefault="00E75C8D" w:rsidP="007203C9">
            <w:pPr>
              <w:numPr>
                <w:ilvl w:val="0"/>
                <w:numId w:val="109"/>
              </w:numPr>
              <w:spacing w:after="160"/>
              <w:contextualSpacing/>
              <w:jc w:val="both"/>
              <w:rPr>
                <w:rFonts w:ascii="Times New Roman" w:hAnsi="Times New Roman"/>
              </w:rPr>
            </w:pPr>
            <w:r w:rsidRPr="00D9457F">
              <w:rPr>
                <w:rFonts w:ascii="Times New Roman" w:eastAsia="TimesNewRomanPSMT" w:hAnsi="Times New Roman"/>
                <w:color w:val="000000"/>
              </w:rPr>
              <w:t xml:space="preserve">Posuzovací, měřící a hodnotící škály v neurologickém a psychiatrickém ošetřovatelství (vědomí, bolest, sebepéče, mobilita, riziko pádů, výživa atd.). </w:t>
            </w:r>
            <w:r w:rsidRPr="00D9457F">
              <w:rPr>
                <w:rFonts w:ascii="Times New Roman" w:hAnsi="Times New Roman"/>
              </w:rPr>
              <w:t>Fyzikální vyšetření sestrou, zhodnocení aktuálního zdravotního stavu, mapování potřeb, vyhodnocení rizik, plánování ošetřovatelských intervencí, edukace, prevence, vedení dokumentace (2 h).</w:t>
            </w:r>
          </w:p>
          <w:p w14:paraId="3B7EADD7" w14:textId="77777777" w:rsidR="00E75C8D" w:rsidRPr="00D9457F" w:rsidRDefault="00E75C8D" w:rsidP="007203C9">
            <w:pPr>
              <w:numPr>
                <w:ilvl w:val="0"/>
                <w:numId w:val="109"/>
              </w:numPr>
              <w:tabs>
                <w:tab w:val="left" w:pos="328"/>
              </w:tabs>
              <w:spacing w:after="160"/>
              <w:contextualSpacing/>
              <w:jc w:val="both"/>
              <w:rPr>
                <w:rFonts w:ascii="Times New Roman" w:eastAsia="TimesNewRomanPSMT" w:hAnsi="Times New Roman"/>
                <w:color w:val="000000"/>
              </w:rPr>
            </w:pPr>
            <w:r w:rsidRPr="00D9457F">
              <w:rPr>
                <w:rFonts w:ascii="Times New Roman" w:eastAsia="TimesNewRomanPSMT" w:hAnsi="Times New Roman"/>
                <w:color w:val="000000"/>
              </w:rPr>
              <w:t xml:space="preserve">Diagnostické a terapeutické metody v neurologii – úloha a asistence sestry (neurologické vyšetření, testy v neurologii, obstřiky, lumbální punkce, vyšetření likvoru, EEG, EMG, </w:t>
            </w:r>
            <w:r w:rsidRPr="00D9457F">
              <w:rPr>
                <w:rFonts w:ascii="Times New Roman" w:hAnsi="Times New Roman"/>
              </w:rPr>
              <w:t xml:space="preserve">ultrazvuk, vyšetření poruch kortikálních funkcí, neurozobrazovací metody - CT, MR, PET, SPECT </w:t>
            </w:r>
            <w:r w:rsidRPr="00D9457F">
              <w:rPr>
                <w:rFonts w:ascii="Times New Roman" w:eastAsia="TimesNewRomanPSMT" w:hAnsi="Times New Roman"/>
                <w:color w:val="000000"/>
              </w:rPr>
              <w:t>aj.), edukace nemocných a jejich blízkých (2 h).</w:t>
            </w:r>
          </w:p>
          <w:p w14:paraId="05DFDBBD" w14:textId="77777777" w:rsidR="00E75C8D" w:rsidRPr="00D9457F" w:rsidRDefault="00E75C8D" w:rsidP="007203C9">
            <w:pPr>
              <w:numPr>
                <w:ilvl w:val="0"/>
                <w:numId w:val="109"/>
              </w:numPr>
              <w:tabs>
                <w:tab w:val="left" w:pos="328"/>
              </w:tabs>
              <w:spacing w:after="160"/>
              <w:contextualSpacing/>
              <w:jc w:val="both"/>
              <w:rPr>
                <w:rFonts w:ascii="Times New Roman" w:hAnsi="Times New Roman"/>
              </w:rPr>
            </w:pPr>
            <w:r w:rsidRPr="00D9457F">
              <w:rPr>
                <w:rFonts w:ascii="Times New Roman" w:hAnsi="Times New Roman"/>
              </w:rPr>
              <w:t xml:space="preserve">Péče o klienta v domácí péči – diagnostika, terapie a ošetřovatelské postupy. Odběry biologického materiálu. Předepisování zdravotnických prostředků (2 h). </w:t>
            </w:r>
          </w:p>
          <w:p w14:paraId="77FD91D6" w14:textId="77777777" w:rsidR="00E75C8D" w:rsidRPr="00D9457F" w:rsidRDefault="00E75C8D" w:rsidP="007203C9">
            <w:pPr>
              <w:numPr>
                <w:ilvl w:val="0"/>
                <w:numId w:val="109"/>
              </w:numPr>
              <w:spacing w:after="160"/>
              <w:contextualSpacing/>
              <w:jc w:val="both"/>
              <w:rPr>
                <w:rFonts w:ascii="Times New Roman" w:hAnsi="Times New Roman"/>
              </w:rPr>
            </w:pPr>
            <w:r w:rsidRPr="00D9457F">
              <w:rPr>
                <w:rFonts w:ascii="Times New Roman" w:hAnsi="Times New Roman"/>
              </w:rPr>
              <w:t>Osobnost a její psychosociální potřeby (potřeby, sebereflexe, identita, gender, atribuční tendence, konformismus). Osobnost v těžké životní situaci: úzkostné a depresivní poruchy, sebevražedné jednání u dospělých pacientů. Deprese a suicidální jednání, sebepoškozování v dětství a dospívání. Depresivní pseudodemence. Faktory ovlivňující psychickou vyrovnanost a pohodu pacienta. Faktitivní porucha, simulace, stigmatizace. Osobnost a její poruchy (paranoidní, schizoidní, disociální emočně nestabilní, histriónská, anxiózní, závislá, narcistická, agresivní, smíšené a jiné poruchy osobnosti), přesvědčení a strategie chování u poruch osobnosti (2 h).</w:t>
            </w:r>
          </w:p>
          <w:p w14:paraId="55D0B713" w14:textId="77777777" w:rsidR="00E75C8D" w:rsidRPr="00D9457F" w:rsidRDefault="00E75C8D" w:rsidP="007203C9">
            <w:pPr>
              <w:numPr>
                <w:ilvl w:val="0"/>
                <w:numId w:val="109"/>
              </w:numPr>
              <w:spacing w:after="160"/>
              <w:contextualSpacing/>
              <w:jc w:val="both"/>
              <w:rPr>
                <w:rFonts w:ascii="Times New Roman" w:hAnsi="Times New Roman"/>
              </w:rPr>
            </w:pPr>
            <w:r w:rsidRPr="00D9457F">
              <w:rPr>
                <w:rFonts w:ascii="Times New Roman" w:hAnsi="Times New Roman"/>
              </w:rPr>
              <w:t xml:space="preserve">Psychické problémy pacientů. Psychické problémy ovlivňující předoperační, intraoperační a pooperační období (strach, úzkost, nedostatek informací, bolest, obavy a nejistota, osobní identita, méněcennost, narušení osobnosti, vnímání těla, závislost na okolí, kognitivní poruchy). Příprava pacienta na operaci. Neuropsychiatrické symptomy a syndromy v paliativní péči. Multidisciplinární přístup (somatický-psychologický-sociální-duchovní) (2 h).  </w:t>
            </w:r>
          </w:p>
          <w:p w14:paraId="430C4951" w14:textId="77777777" w:rsidR="00E75C8D" w:rsidRPr="00D9457F" w:rsidRDefault="00E75C8D" w:rsidP="00D9457F">
            <w:pPr>
              <w:tabs>
                <w:tab w:val="left" w:pos="328"/>
              </w:tabs>
              <w:ind w:left="720"/>
              <w:contextualSpacing/>
              <w:jc w:val="both"/>
              <w:rPr>
                <w:rFonts w:ascii="Times New Roman" w:hAnsi="Times New Roman"/>
              </w:rPr>
            </w:pPr>
          </w:p>
          <w:p w14:paraId="4965741A"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Cvičení</w:t>
            </w:r>
          </w:p>
          <w:p w14:paraId="5423F4D1" w14:textId="77777777" w:rsidR="00E75C8D" w:rsidRPr="00D9457F" w:rsidRDefault="00E75C8D" w:rsidP="007203C9">
            <w:pPr>
              <w:numPr>
                <w:ilvl w:val="0"/>
                <w:numId w:val="106"/>
              </w:numPr>
              <w:tabs>
                <w:tab w:val="left" w:pos="328"/>
              </w:tabs>
              <w:spacing w:after="160"/>
              <w:contextualSpacing/>
              <w:jc w:val="both"/>
              <w:rPr>
                <w:rFonts w:ascii="Times New Roman" w:hAnsi="Times New Roman"/>
              </w:rPr>
            </w:pPr>
            <w:r w:rsidRPr="00D9457F">
              <w:rPr>
                <w:rFonts w:ascii="Times New Roman" w:hAnsi="Times New Roman"/>
              </w:rPr>
              <w:t>Nácvik první pomoci, intervencí a edukace u epileptického záchvatu, CMP, hysterie, suicidálního jednání aj. v domácím prostředí.</w:t>
            </w:r>
          </w:p>
          <w:p w14:paraId="0273DAEF" w14:textId="77777777" w:rsidR="00E75C8D" w:rsidRPr="00D9457F" w:rsidRDefault="00E75C8D" w:rsidP="007203C9">
            <w:pPr>
              <w:numPr>
                <w:ilvl w:val="0"/>
                <w:numId w:val="106"/>
              </w:numPr>
              <w:tabs>
                <w:tab w:val="left" w:pos="328"/>
              </w:tabs>
              <w:spacing w:after="160"/>
              <w:contextualSpacing/>
              <w:jc w:val="both"/>
              <w:rPr>
                <w:rFonts w:ascii="Times New Roman" w:hAnsi="Times New Roman"/>
              </w:rPr>
            </w:pPr>
            <w:r w:rsidRPr="00D9457F">
              <w:rPr>
                <w:rFonts w:ascii="Times New Roman" w:hAnsi="Times New Roman"/>
              </w:rPr>
              <w:t>Nácvik specializované ošetřovatelské péče o klienty s degenerativním, s demyelinizačním onemocněním, v použití kompenzačních zdravotnických prostředků, komunikace s agresivním jedincem, s klientem s psychickými problémy aj. (2 h)</w:t>
            </w:r>
          </w:p>
          <w:p w14:paraId="31A2B09B" w14:textId="77777777" w:rsidR="00E75C8D" w:rsidRPr="00D9457F" w:rsidRDefault="00E75C8D" w:rsidP="007203C9">
            <w:pPr>
              <w:numPr>
                <w:ilvl w:val="0"/>
                <w:numId w:val="106"/>
              </w:numPr>
              <w:spacing w:after="160"/>
              <w:contextualSpacing/>
              <w:jc w:val="both"/>
              <w:rPr>
                <w:rFonts w:ascii="Times New Roman" w:hAnsi="Times New Roman"/>
              </w:rPr>
            </w:pPr>
            <w:r w:rsidRPr="00D9457F">
              <w:rPr>
                <w:rFonts w:ascii="Times New Roman" w:hAnsi="Times New Roman"/>
              </w:rPr>
              <w:t>Monitoring výskytu psychických problémů. Zvládání strachu a úzkosti. Nácvik relaxace. Copingové strategie. Aktivizace nemocných (2 h).</w:t>
            </w:r>
          </w:p>
          <w:p w14:paraId="495E037A" w14:textId="77777777" w:rsidR="00E75C8D" w:rsidRPr="00D9457F" w:rsidRDefault="00E75C8D" w:rsidP="007203C9">
            <w:pPr>
              <w:numPr>
                <w:ilvl w:val="0"/>
                <w:numId w:val="106"/>
              </w:numPr>
              <w:tabs>
                <w:tab w:val="left" w:pos="328"/>
              </w:tabs>
              <w:spacing w:after="160"/>
              <w:contextualSpacing/>
              <w:jc w:val="both"/>
              <w:rPr>
                <w:rFonts w:ascii="Times New Roman" w:hAnsi="Times New Roman"/>
              </w:rPr>
            </w:pPr>
            <w:r w:rsidRPr="00D9457F">
              <w:rPr>
                <w:rFonts w:ascii="Times New Roman" w:hAnsi="Times New Roman"/>
              </w:rPr>
              <w:t>Sdílení dobré praxe. Aktuální trendy. Kazuistiky z praxe (2 h).</w:t>
            </w:r>
          </w:p>
          <w:p w14:paraId="36B82FA5" w14:textId="77777777" w:rsidR="00E75C8D" w:rsidRPr="00D9457F" w:rsidRDefault="00E75C8D" w:rsidP="00D9457F">
            <w:pPr>
              <w:tabs>
                <w:tab w:val="left" w:pos="328"/>
              </w:tabs>
              <w:contextualSpacing/>
              <w:jc w:val="both"/>
              <w:rPr>
                <w:rFonts w:ascii="Times New Roman" w:hAnsi="Times New Roman"/>
                <w:b/>
              </w:rPr>
            </w:pPr>
          </w:p>
          <w:p w14:paraId="53089BFD"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Výstupní kompetence studenta</w:t>
            </w:r>
          </w:p>
          <w:p w14:paraId="0C552AF4" w14:textId="77777777" w:rsidR="00E75C8D" w:rsidRPr="00D9457F" w:rsidRDefault="00E75C8D" w:rsidP="00D9457F">
            <w:pPr>
              <w:tabs>
                <w:tab w:val="left" w:pos="328"/>
              </w:tabs>
              <w:contextualSpacing/>
              <w:jc w:val="both"/>
              <w:rPr>
                <w:rFonts w:ascii="Times New Roman" w:hAnsi="Times New Roman"/>
                <w:b/>
                <w:color w:val="000000" w:themeColor="text1"/>
              </w:rPr>
            </w:pPr>
            <w:r w:rsidRPr="00D9457F">
              <w:rPr>
                <w:rFonts w:ascii="Times New Roman" w:hAnsi="Times New Roman"/>
                <w:b/>
              </w:rPr>
              <w:t>Odborné z</w:t>
            </w:r>
            <w:r w:rsidRPr="00D9457F">
              <w:rPr>
                <w:rFonts w:ascii="Times New Roman" w:hAnsi="Times New Roman"/>
                <w:b/>
                <w:color w:val="000000" w:themeColor="text1"/>
              </w:rPr>
              <w:t xml:space="preserve">nalosti – po absolvování předmětu prokazuje student znalosti: </w:t>
            </w:r>
          </w:p>
          <w:p w14:paraId="3A5D97A6" w14:textId="77777777" w:rsidR="00E75C8D" w:rsidRPr="00D9457F" w:rsidRDefault="00E75C8D" w:rsidP="007203C9">
            <w:pPr>
              <w:numPr>
                <w:ilvl w:val="0"/>
                <w:numId w:val="107"/>
              </w:numPr>
              <w:spacing w:after="160"/>
              <w:contextualSpacing/>
              <w:jc w:val="both"/>
              <w:rPr>
                <w:rFonts w:ascii="Times New Roman" w:hAnsi="Times New Roman"/>
              </w:rPr>
            </w:pPr>
            <w:r w:rsidRPr="00D9457F">
              <w:rPr>
                <w:rFonts w:ascii="Times New Roman" w:hAnsi="Times New Roman"/>
              </w:rPr>
              <w:t>vysvětlit vlastními slovy bio-psycho-sociální model v medicíně;</w:t>
            </w:r>
          </w:p>
          <w:p w14:paraId="338FA04F" w14:textId="77777777" w:rsidR="00E75C8D" w:rsidRPr="00D9457F" w:rsidRDefault="00E75C8D" w:rsidP="007203C9">
            <w:pPr>
              <w:numPr>
                <w:ilvl w:val="0"/>
                <w:numId w:val="107"/>
              </w:numPr>
              <w:spacing w:after="160"/>
              <w:contextualSpacing/>
              <w:jc w:val="both"/>
              <w:rPr>
                <w:rFonts w:ascii="Times New Roman" w:hAnsi="Times New Roman"/>
              </w:rPr>
            </w:pPr>
            <w:r w:rsidRPr="00D9457F">
              <w:rPr>
                <w:rFonts w:ascii="Times New Roman" w:hAnsi="Times New Roman"/>
              </w:rPr>
              <w:t>orientovat se v základní neurologické problematice dětského a dospělého věku;</w:t>
            </w:r>
          </w:p>
          <w:p w14:paraId="2805CAD8" w14:textId="77777777" w:rsidR="00E75C8D" w:rsidRPr="00D9457F" w:rsidRDefault="00E75C8D" w:rsidP="007203C9">
            <w:pPr>
              <w:numPr>
                <w:ilvl w:val="0"/>
                <w:numId w:val="107"/>
              </w:numPr>
              <w:spacing w:after="160"/>
              <w:contextualSpacing/>
              <w:jc w:val="both"/>
              <w:rPr>
                <w:rFonts w:ascii="Times New Roman" w:hAnsi="Times New Roman"/>
              </w:rPr>
            </w:pPr>
            <w:r w:rsidRPr="00D9457F">
              <w:rPr>
                <w:rFonts w:ascii="Times New Roman" w:hAnsi="Times New Roman"/>
              </w:rPr>
              <w:t>vysvětlit způsoby léčby a ošetřování pacientů při neurologických onemocněních;</w:t>
            </w:r>
          </w:p>
          <w:p w14:paraId="014399A3" w14:textId="77777777" w:rsidR="00E75C8D" w:rsidRPr="00D9457F" w:rsidRDefault="00E75C8D" w:rsidP="007203C9">
            <w:pPr>
              <w:numPr>
                <w:ilvl w:val="0"/>
                <w:numId w:val="107"/>
              </w:numPr>
              <w:spacing w:after="160"/>
              <w:contextualSpacing/>
              <w:jc w:val="both"/>
              <w:rPr>
                <w:rFonts w:ascii="Times New Roman" w:hAnsi="Times New Roman"/>
              </w:rPr>
            </w:pPr>
            <w:r w:rsidRPr="00D9457F">
              <w:rPr>
                <w:rFonts w:ascii="Times New Roman" w:hAnsi="Times New Roman"/>
              </w:rPr>
              <w:t>používat odborné pojmy, které se vztahují k neurologické a psychiatrické problematice;</w:t>
            </w:r>
          </w:p>
          <w:p w14:paraId="1969BB8A" w14:textId="77777777" w:rsidR="00E75C8D" w:rsidRPr="00D9457F" w:rsidRDefault="00E75C8D" w:rsidP="007203C9">
            <w:pPr>
              <w:numPr>
                <w:ilvl w:val="0"/>
                <w:numId w:val="107"/>
              </w:numPr>
              <w:spacing w:after="160"/>
              <w:contextualSpacing/>
              <w:jc w:val="both"/>
              <w:rPr>
                <w:rFonts w:ascii="Times New Roman" w:hAnsi="Times New Roman"/>
              </w:rPr>
            </w:pPr>
            <w:r w:rsidRPr="00D9457F">
              <w:rPr>
                <w:rFonts w:ascii="Times New Roman" w:hAnsi="Times New Roman"/>
              </w:rPr>
              <w:t>popsat způsoby zvládání strachu a úzkosti, copingové strategie;</w:t>
            </w:r>
          </w:p>
          <w:p w14:paraId="084C4EE4" w14:textId="77777777" w:rsidR="00E75C8D" w:rsidRPr="00D9457F" w:rsidRDefault="00E75C8D" w:rsidP="007203C9">
            <w:pPr>
              <w:numPr>
                <w:ilvl w:val="0"/>
                <w:numId w:val="107"/>
              </w:numPr>
              <w:spacing w:after="160"/>
              <w:contextualSpacing/>
              <w:jc w:val="both"/>
              <w:rPr>
                <w:rFonts w:ascii="Times New Roman" w:hAnsi="Times New Roman"/>
              </w:rPr>
            </w:pPr>
            <w:r w:rsidRPr="00D9457F">
              <w:rPr>
                <w:rFonts w:ascii="Times New Roman" w:hAnsi="Times New Roman"/>
              </w:rPr>
              <w:t>používat odborné pojmy, které se vztahují k poruchám osobnosti;</w:t>
            </w:r>
          </w:p>
          <w:p w14:paraId="727B30D1" w14:textId="77777777" w:rsidR="00E75C8D" w:rsidRPr="00D9457F" w:rsidRDefault="00E75C8D" w:rsidP="00D9457F">
            <w:pPr>
              <w:ind w:left="720"/>
              <w:contextualSpacing/>
              <w:jc w:val="both"/>
              <w:rPr>
                <w:rFonts w:ascii="Times New Roman" w:hAnsi="Times New Roman"/>
              </w:rPr>
            </w:pPr>
          </w:p>
          <w:p w14:paraId="7B0CBC05"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Výstupní kompetence studenta</w:t>
            </w:r>
          </w:p>
          <w:p w14:paraId="3295F83D" w14:textId="77777777" w:rsidR="00E75C8D" w:rsidRPr="00D9457F" w:rsidRDefault="00E75C8D" w:rsidP="00D9457F">
            <w:pPr>
              <w:tabs>
                <w:tab w:val="left" w:pos="328"/>
              </w:tabs>
              <w:contextualSpacing/>
              <w:jc w:val="both"/>
              <w:rPr>
                <w:rFonts w:ascii="Times New Roman" w:hAnsi="Times New Roman"/>
                <w:b/>
                <w:color w:val="000000" w:themeColor="text1"/>
              </w:rPr>
            </w:pPr>
            <w:r w:rsidRPr="00D9457F">
              <w:rPr>
                <w:rFonts w:ascii="Times New Roman" w:hAnsi="Times New Roman"/>
                <w:b/>
              </w:rPr>
              <w:t>Odborné dovednosti</w:t>
            </w:r>
            <w:r w:rsidRPr="00D9457F">
              <w:rPr>
                <w:rFonts w:ascii="Times New Roman" w:hAnsi="Times New Roman"/>
                <w:b/>
                <w:color w:val="000000" w:themeColor="text1"/>
              </w:rPr>
              <w:t xml:space="preserve"> – po absolvování předmětu prokazuje student dovednosti: </w:t>
            </w:r>
          </w:p>
          <w:p w14:paraId="3E610FB5" w14:textId="77777777" w:rsidR="00E75C8D" w:rsidRPr="00D9457F" w:rsidRDefault="00E75C8D" w:rsidP="007203C9">
            <w:pPr>
              <w:numPr>
                <w:ilvl w:val="0"/>
                <w:numId w:val="108"/>
              </w:numPr>
              <w:spacing w:after="160"/>
              <w:contextualSpacing/>
              <w:jc w:val="both"/>
              <w:rPr>
                <w:rFonts w:ascii="Times New Roman" w:hAnsi="Times New Roman"/>
              </w:rPr>
            </w:pPr>
            <w:r w:rsidRPr="00D9457F">
              <w:rPr>
                <w:rFonts w:ascii="Times New Roman" w:hAnsi="Times New Roman"/>
              </w:rPr>
              <w:t>posoudit psychický stav pacienta v domácím prostředí a sestavit u něj adekvátní plán péče;</w:t>
            </w:r>
          </w:p>
          <w:p w14:paraId="2CA45A89" w14:textId="77777777" w:rsidR="00E75C8D" w:rsidRPr="00D9457F" w:rsidRDefault="00E75C8D" w:rsidP="007203C9">
            <w:pPr>
              <w:numPr>
                <w:ilvl w:val="0"/>
                <w:numId w:val="108"/>
              </w:numPr>
              <w:spacing w:after="160"/>
              <w:contextualSpacing/>
              <w:jc w:val="both"/>
              <w:rPr>
                <w:rFonts w:ascii="Times New Roman" w:hAnsi="Times New Roman"/>
              </w:rPr>
            </w:pPr>
            <w:r w:rsidRPr="00D9457F">
              <w:rPr>
                <w:rFonts w:ascii="Times New Roman" w:hAnsi="Times New Roman"/>
              </w:rPr>
              <w:t>provést základní neurologická a psychiatrická vyšetření, použít základní testy v neurologii a psychiatrii;</w:t>
            </w:r>
          </w:p>
          <w:p w14:paraId="3832140F" w14:textId="77777777" w:rsidR="00E75C8D" w:rsidRPr="00D9457F" w:rsidRDefault="00E75C8D" w:rsidP="007203C9">
            <w:pPr>
              <w:numPr>
                <w:ilvl w:val="0"/>
                <w:numId w:val="108"/>
              </w:numPr>
              <w:spacing w:after="160"/>
              <w:contextualSpacing/>
              <w:jc w:val="both"/>
              <w:rPr>
                <w:rFonts w:ascii="Times New Roman" w:hAnsi="Times New Roman"/>
              </w:rPr>
            </w:pPr>
            <w:r w:rsidRPr="00D9457F">
              <w:rPr>
                <w:rFonts w:ascii="Times New Roman" w:hAnsi="Times New Roman"/>
              </w:rPr>
              <w:t>připravit a edukovat klienta (jejich nejbližší) k vyšetření;</w:t>
            </w:r>
          </w:p>
          <w:p w14:paraId="74385891" w14:textId="77777777" w:rsidR="00E75C8D" w:rsidRPr="00D9457F" w:rsidRDefault="00E75C8D" w:rsidP="007203C9">
            <w:pPr>
              <w:numPr>
                <w:ilvl w:val="0"/>
                <w:numId w:val="108"/>
              </w:numPr>
              <w:spacing w:after="160"/>
              <w:contextualSpacing/>
              <w:jc w:val="both"/>
              <w:rPr>
                <w:rFonts w:ascii="Times New Roman" w:hAnsi="Times New Roman"/>
              </w:rPr>
            </w:pPr>
            <w:r w:rsidRPr="00D9457F">
              <w:rPr>
                <w:rFonts w:ascii="Times New Roman" w:hAnsi="Times New Roman"/>
              </w:rPr>
              <w:t xml:space="preserve">posoudit problémy klienta s neurologickým a psychiatrickým onemocněním a sestavit u něj adekvátní plán ošetřovatelské péče; </w:t>
            </w:r>
          </w:p>
          <w:p w14:paraId="30AA99B4" w14:textId="77777777" w:rsidR="00E75C8D" w:rsidRPr="00D9457F" w:rsidRDefault="00E75C8D" w:rsidP="007203C9">
            <w:pPr>
              <w:numPr>
                <w:ilvl w:val="0"/>
                <w:numId w:val="108"/>
              </w:numPr>
              <w:spacing w:after="160"/>
              <w:contextualSpacing/>
              <w:jc w:val="both"/>
              <w:rPr>
                <w:rFonts w:ascii="Times New Roman" w:hAnsi="Times New Roman"/>
              </w:rPr>
            </w:pPr>
            <w:r w:rsidRPr="00D9457F">
              <w:rPr>
                <w:rFonts w:ascii="Times New Roman" w:hAnsi="Times New Roman"/>
              </w:rPr>
              <w:t>podílet se na realizaci ošetřovatelsko-terapeutického plánu u konkrétního nemocného;</w:t>
            </w:r>
          </w:p>
          <w:p w14:paraId="1BD75EF1" w14:textId="77777777" w:rsidR="00E75C8D" w:rsidRPr="00D9457F" w:rsidRDefault="00E75C8D" w:rsidP="007203C9">
            <w:pPr>
              <w:numPr>
                <w:ilvl w:val="0"/>
                <w:numId w:val="108"/>
              </w:numPr>
              <w:spacing w:after="160"/>
              <w:contextualSpacing/>
              <w:jc w:val="both"/>
              <w:rPr>
                <w:rFonts w:ascii="Times New Roman" w:hAnsi="Times New Roman"/>
                <w:b/>
              </w:rPr>
            </w:pPr>
            <w:r w:rsidRPr="00D9457F">
              <w:rPr>
                <w:rFonts w:ascii="Times New Roman" w:hAnsi="Times New Roman"/>
              </w:rPr>
              <w:t>spolupracovat s lékařem, ošetřovatelským personálem, rodinnými příbuznými, pracovat v multidisciplinárním týmu.</w:t>
            </w:r>
          </w:p>
        </w:tc>
      </w:tr>
      <w:tr w:rsidR="00E75C8D" w:rsidRPr="00D9457F" w14:paraId="7D17D21B" w14:textId="77777777" w:rsidTr="002A3FDE">
        <w:trPr>
          <w:trHeight w:val="265"/>
        </w:trPr>
        <w:tc>
          <w:tcPr>
            <w:tcW w:w="1853" w:type="pct"/>
            <w:gridSpan w:val="2"/>
            <w:tcBorders>
              <w:top w:val="nil"/>
            </w:tcBorders>
            <w:shd w:val="clear" w:color="auto" w:fill="F7CAAC"/>
          </w:tcPr>
          <w:p w14:paraId="3AD2A7C2" w14:textId="77777777" w:rsidR="00E75C8D" w:rsidRPr="00D9457F" w:rsidRDefault="00E75C8D" w:rsidP="00D9457F">
            <w:pPr>
              <w:contextualSpacing/>
              <w:jc w:val="both"/>
              <w:rPr>
                <w:rFonts w:ascii="Times New Roman" w:hAnsi="Times New Roman"/>
              </w:rPr>
            </w:pPr>
            <w:r w:rsidRPr="00D9457F">
              <w:rPr>
                <w:rFonts w:ascii="Times New Roman" w:hAnsi="Times New Roman"/>
                <w:b/>
              </w:rPr>
              <w:t>Studijní literatura a studijní pomůcky</w:t>
            </w:r>
          </w:p>
        </w:tc>
        <w:tc>
          <w:tcPr>
            <w:tcW w:w="3147" w:type="pct"/>
            <w:gridSpan w:val="7"/>
            <w:tcBorders>
              <w:top w:val="nil"/>
              <w:bottom w:val="nil"/>
            </w:tcBorders>
          </w:tcPr>
          <w:p w14:paraId="3E7A839C" w14:textId="77777777" w:rsidR="00E75C8D" w:rsidRPr="00D9457F" w:rsidRDefault="00E75C8D" w:rsidP="00D9457F">
            <w:pPr>
              <w:contextualSpacing/>
              <w:jc w:val="both"/>
              <w:rPr>
                <w:rFonts w:ascii="Times New Roman" w:hAnsi="Times New Roman"/>
              </w:rPr>
            </w:pPr>
          </w:p>
        </w:tc>
      </w:tr>
      <w:tr w:rsidR="00E75C8D" w:rsidRPr="00D9457F" w14:paraId="4F6172E6" w14:textId="77777777" w:rsidTr="002A3FDE">
        <w:trPr>
          <w:trHeight w:val="283"/>
        </w:trPr>
        <w:tc>
          <w:tcPr>
            <w:tcW w:w="5000" w:type="pct"/>
            <w:gridSpan w:val="9"/>
            <w:tcBorders>
              <w:top w:val="nil"/>
            </w:tcBorders>
          </w:tcPr>
          <w:p w14:paraId="15E45F3B"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Povinná literatura:</w:t>
            </w:r>
          </w:p>
          <w:p w14:paraId="75261300"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KUČEROVÁ, H. </w:t>
            </w:r>
            <w:r w:rsidRPr="00D9457F">
              <w:rPr>
                <w:rFonts w:ascii="Times New Roman" w:hAnsi="Times New Roman"/>
                <w:i/>
              </w:rPr>
              <w:t>Psychiatrické minimum.</w:t>
            </w:r>
            <w:r w:rsidRPr="00D9457F">
              <w:rPr>
                <w:rFonts w:ascii="Times New Roman" w:hAnsi="Times New Roman"/>
              </w:rPr>
              <w:t xml:space="preserve"> Praha: Grada, 2013.</w:t>
            </w:r>
          </w:p>
          <w:p w14:paraId="50B3EC86"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PRAŠKO, J. a kol </w:t>
            </w:r>
            <w:r w:rsidRPr="00D9457F">
              <w:rPr>
                <w:rFonts w:ascii="Times New Roman" w:hAnsi="Times New Roman"/>
                <w:i/>
              </w:rPr>
              <w:t xml:space="preserve">Psychické problémy u somaticky nemocných a základy lékařské psychologie. </w:t>
            </w:r>
            <w:r w:rsidRPr="00D9457F">
              <w:rPr>
                <w:rFonts w:ascii="Times New Roman" w:hAnsi="Times New Roman"/>
              </w:rPr>
              <w:t>Olomouc</w:t>
            </w:r>
            <w:r w:rsidRPr="00D9457F">
              <w:rPr>
                <w:rFonts w:ascii="Times New Roman" w:hAnsi="Times New Roman"/>
                <w:i/>
              </w:rPr>
              <w:t xml:space="preserve">: </w:t>
            </w:r>
            <w:r w:rsidRPr="00D9457F">
              <w:rPr>
                <w:rFonts w:ascii="Times New Roman" w:hAnsi="Times New Roman"/>
              </w:rPr>
              <w:t>LFFUP, 2010.</w:t>
            </w:r>
          </w:p>
          <w:p w14:paraId="21859E88" w14:textId="77777777" w:rsidR="00E75C8D" w:rsidRPr="00D9457F" w:rsidRDefault="00E75C8D" w:rsidP="00D9457F">
            <w:pPr>
              <w:contextualSpacing/>
              <w:jc w:val="both"/>
              <w:rPr>
                <w:rFonts w:ascii="Times New Roman" w:eastAsia="TimesNewRomanPSMT" w:hAnsi="Times New Roman"/>
                <w:color w:val="000000"/>
              </w:rPr>
            </w:pPr>
            <w:r w:rsidRPr="00D9457F">
              <w:rPr>
                <w:rFonts w:ascii="Times New Roman" w:eastAsia="TimesNewRomanPSMT" w:hAnsi="Times New Roman"/>
                <w:color w:val="000000"/>
              </w:rPr>
              <w:t xml:space="preserve">SEIDL, Z. </w:t>
            </w:r>
            <w:r w:rsidRPr="00D9457F">
              <w:rPr>
                <w:rFonts w:ascii="Times New Roman" w:hAnsi="Times New Roman"/>
                <w:i/>
                <w:iCs/>
                <w:color w:val="000000"/>
              </w:rPr>
              <w:t>Neurologie pro nelékařské zdravotnické obory</w:t>
            </w:r>
            <w:r w:rsidRPr="00D9457F">
              <w:rPr>
                <w:rFonts w:ascii="Times New Roman" w:eastAsia="TimesNewRomanPSMT" w:hAnsi="Times New Roman"/>
                <w:color w:val="000000"/>
              </w:rPr>
              <w:t xml:space="preserve">. 1. vyd. Praha: Grada, 2008. </w:t>
            </w:r>
          </w:p>
          <w:p w14:paraId="1E1F96AF" w14:textId="77777777" w:rsidR="00E75C8D" w:rsidRPr="00D9457F" w:rsidRDefault="00E75C8D" w:rsidP="00D9457F">
            <w:pPr>
              <w:contextualSpacing/>
              <w:jc w:val="both"/>
              <w:rPr>
                <w:rFonts w:ascii="Times New Roman" w:eastAsia="TimesNewRomanPSMT" w:hAnsi="Times New Roman"/>
                <w:color w:val="000000"/>
              </w:rPr>
            </w:pPr>
            <w:r w:rsidRPr="00D9457F">
              <w:rPr>
                <w:rFonts w:ascii="Times New Roman" w:eastAsia="TimesNewRomanPSMT" w:hAnsi="Times New Roman"/>
                <w:color w:val="000000"/>
              </w:rPr>
              <w:t xml:space="preserve">SLEZÁKOVÁ, Z. </w:t>
            </w:r>
            <w:r w:rsidRPr="00D9457F">
              <w:rPr>
                <w:rFonts w:ascii="Times New Roman" w:hAnsi="Times New Roman"/>
                <w:i/>
                <w:iCs/>
                <w:color w:val="000000"/>
              </w:rPr>
              <w:t>Ošetřovatelství v neurologii</w:t>
            </w:r>
            <w:r w:rsidRPr="00D9457F">
              <w:rPr>
                <w:rFonts w:ascii="Times New Roman" w:eastAsia="TimesNewRomanPSMT" w:hAnsi="Times New Roman"/>
                <w:color w:val="000000"/>
              </w:rPr>
              <w:t xml:space="preserve">. Praha: Grada, 2014. </w:t>
            </w:r>
          </w:p>
          <w:p w14:paraId="3CE471CB"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ŠTĚTKÁŘOVÁ, I. </w:t>
            </w:r>
            <w:r w:rsidRPr="00D9457F">
              <w:rPr>
                <w:rFonts w:ascii="Times New Roman" w:hAnsi="Times New Roman"/>
                <w:i/>
              </w:rPr>
              <w:t xml:space="preserve">Moderní farmakoterapie v neurologii: praktické přístupy k preskripci. </w:t>
            </w:r>
            <w:r w:rsidRPr="00D9457F">
              <w:rPr>
                <w:rFonts w:ascii="Times New Roman" w:hAnsi="Times New Roman"/>
              </w:rPr>
              <w:t>Praha: Maxdorf, 2015.</w:t>
            </w:r>
          </w:p>
          <w:p w14:paraId="22EE57C2" w14:textId="77777777" w:rsidR="00E75C8D" w:rsidRPr="00D9457F" w:rsidRDefault="00E75C8D" w:rsidP="00D9457F">
            <w:pPr>
              <w:shd w:val="clear" w:color="auto" w:fill="FFFFFF"/>
              <w:contextualSpacing/>
              <w:jc w:val="both"/>
              <w:rPr>
                <w:rFonts w:ascii="Times New Roman" w:hAnsi="Times New Roman"/>
              </w:rPr>
            </w:pPr>
            <w:r w:rsidRPr="00D9457F">
              <w:rPr>
                <w:rFonts w:ascii="Times New Roman" w:hAnsi="Times New Roman"/>
                <w:bCs/>
              </w:rPr>
              <w:t>Předmět má informační podporu v LMS MOODLE na adrese &lt;</w:t>
            </w:r>
            <w:hyperlink r:id="rId101" w:history="1">
              <w:r w:rsidRPr="00D9457F">
                <w:rPr>
                  <w:rFonts w:ascii="Times New Roman" w:hAnsi="Times New Roman"/>
                  <w:bCs/>
                  <w:color w:val="0000FF"/>
                  <w:u w:val="single"/>
                </w:rPr>
                <w:t>http://vyuka.fhs.utb.cz</w:t>
              </w:r>
            </w:hyperlink>
            <w:r w:rsidRPr="00D9457F">
              <w:rPr>
                <w:rFonts w:ascii="Times New Roman" w:hAnsi="Times New Roman"/>
                <w:bCs/>
              </w:rPr>
              <w:t xml:space="preserve">&gt;. </w:t>
            </w:r>
          </w:p>
          <w:p w14:paraId="2CA96D3E" w14:textId="77777777" w:rsidR="00E75C8D" w:rsidRPr="00D9457F" w:rsidRDefault="00E75C8D" w:rsidP="00D9457F">
            <w:pPr>
              <w:contextualSpacing/>
              <w:jc w:val="both"/>
              <w:rPr>
                <w:rFonts w:ascii="Times New Roman" w:eastAsia="TimesNewRomanPSMT" w:hAnsi="Times New Roman"/>
                <w:b/>
                <w:color w:val="000000"/>
              </w:rPr>
            </w:pPr>
          </w:p>
          <w:p w14:paraId="7AD0AD1A" w14:textId="77777777" w:rsidR="00E75C8D" w:rsidRPr="00D9457F" w:rsidRDefault="00E75C8D" w:rsidP="00D9457F">
            <w:pPr>
              <w:contextualSpacing/>
              <w:jc w:val="both"/>
              <w:rPr>
                <w:rFonts w:ascii="Times New Roman" w:eastAsia="TimesNewRomanPSMT" w:hAnsi="Times New Roman"/>
                <w:b/>
                <w:color w:val="000000"/>
              </w:rPr>
            </w:pPr>
            <w:r w:rsidRPr="00D9457F">
              <w:rPr>
                <w:rFonts w:ascii="Times New Roman" w:eastAsia="TimesNewRomanPSMT" w:hAnsi="Times New Roman"/>
                <w:b/>
                <w:color w:val="000000"/>
              </w:rPr>
              <w:t>Doporučená literatura:</w:t>
            </w:r>
          </w:p>
          <w:p w14:paraId="328DA686" w14:textId="77777777" w:rsidR="00E75C8D" w:rsidRPr="00D9457F" w:rsidRDefault="00E75C8D" w:rsidP="00D9457F">
            <w:pPr>
              <w:contextualSpacing/>
              <w:jc w:val="both"/>
              <w:rPr>
                <w:rFonts w:ascii="Times New Roman" w:eastAsia="TimesNewRomanPSMT" w:hAnsi="Times New Roman"/>
                <w:iCs/>
              </w:rPr>
            </w:pPr>
            <w:r w:rsidRPr="00D9457F">
              <w:rPr>
                <w:rFonts w:ascii="Times New Roman" w:hAnsi="Times New Roman"/>
              </w:rPr>
              <w:t xml:space="preserve">BAR, M., ŠKOLOUDÍK. D. </w:t>
            </w:r>
            <w:r w:rsidRPr="00D9457F">
              <w:rPr>
                <w:rFonts w:ascii="Times New Roman" w:hAnsi="Times New Roman"/>
                <w:i/>
                <w:iCs/>
              </w:rPr>
              <w:t>Speciální neurologie pro studenty bakalářských oborů</w:t>
            </w:r>
            <w:r w:rsidRPr="00D9457F">
              <w:rPr>
                <w:rFonts w:ascii="Times New Roman" w:hAnsi="Times New Roman"/>
              </w:rPr>
              <w:t>. Ostrava: OU, 2011.</w:t>
            </w:r>
          </w:p>
          <w:p w14:paraId="7F3A21B1"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BERGER, A. M. et al. (eds.). </w:t>
            </w:r>
            <w:r w:rsidRPr="00D9457F">
              <w:rPr>
                <w:rFonts w:ascii="Times New Roman" w:hAnsi="Times New Roman"/>
                <w:i/>
              </w:rPr>
              <w:t>Handbook of Supportive Oncology and Palliative Care: Whole-Person Adult and Pediatric Care</w:t>
            </w:r>
            <w:r w:rsidRPr="00D9457F">
              <w:rPr>
                <w:rFonts w:ascii="Times New Roman" w:hAnsi="Times New Roman"/>
              </w:rPr>
              <w:t>. New York City: Demos Medical, 2019.</w:t>
            </w:r>
          </w:p>
          <w:p w14:paraId="742B7A49" w14:textId="77777777" w:rsidR="00E75C8D" w:rsidRPr="00D9457F" w:rsidRDefault="00E75C8D" w:rsidP="00D9457F">
            <w:pPr>
              <w:contextualSpacing/>
              <w:jc w:val="both"/>
              <w:rPr>
                <w:rFonts w:ascii="Times New Roman" w:hAnsi="Times New Roman"/>
              </w:rPr>
            </w:pPr>
            <w:r w:rsidRPr="00D9457F">
              <w:rPr>
                <w:rFonts w:ascii="Times New Roman" w:eastAsia="TimesNewRomanPSMT" w:hAnsi="Times New Roman"/>
                <w:i/>
                <w:iCs/>
              </w:rPr>
              <w:t>DAROFF,</w:t>
            </w:r>
            <w:r w:rsidRPr="00D9457F">
              <w:rPr>
                <w:rFonts w:ascii="Times New Roman" w:hAnsi="Times New Roman"/>
              </w:rPr>
              <w:t xml:space="preserve"> R., JANKOVIC, J., MAZZIOTTA, J.</w:t>
            </w:r>
            <w:r w:rsidRPr="00D9457F">
              <w:rPr>
                <w:rFonts w:ascii="Times New Roman" w:eastAsia="TimesNewRomanPSMT" w:hAnsi="Times New Roman"/>
                <w:i/>
                <w:iCs/>
              </w:rPr>
              <w:t xml:space="preserve"> Bradley‘s Neurology in Clinical Practice</w:t>
            </w:r>
            <w:r w:rsidRPr="00D9457F">
              <w:rPr>
                <w:rFonts w:ascii="Times New Roman" w:hAnsi="Times New Roman"/>
              </w:rPr>
              <w:t xml:space="preserve">, 2-Volume Set – 7th Edition. 2348 p. Elsevier, 2016. </w:t>
            </w:r>
          </w:p>
          <w:p w14:paraId="42FF2D71"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DOWNING, J. (ed.). </w:t>
            </w:r>
            <w:r w:rsidRPr="00D9457F">
              <w:rPr>
                <w:rFonts w:ascii="Times New Roman" w:hAnsi="Times New Roman"/>
                <w:i/>
              </w:rPr>
              <w:t>Children’s Palliative Care: An International Case-Based Manual</w:t>
            </w:r>
            <w:r w:rsidRPr="00D9457F">
              <w:rPr>
                <w:rFonts w:ascii="Times New Roman" w:hAnsi="Times New Roman"/>
              </w:rPr>
              <w:t xml:space="preserve">. Cham: Springer </w:t>
            </w:r>
            <w:hyperlink r:id="rId102" w:history="1">
              <w:r w:rsidRPr="00D9457F">
                <w:rPr>
                  <w:rFonts w:ascii="Times New Roman" w:hAnsi="Times New Roman"/>
                  <w:color w:val="0000FF"/>
                  <w:u w:val="single"/>
                </w:rPr>
                <w:t>Nature Switzerland AG</w:t>
              </w:r>
            </w:hyperlink>
            <w:r w:rsidRPr="00D9457F">
              <w:rPr>
                <w:rFonts w:ascii="Times New Roman" w:hAnsi="Times New Roman"/>
              </w:rPr>
              <w:t xml:space="preserve">, 2020. </w:t>
            </w:r>
          </w:p>
          <w:p w14:paraId="527F29AE" w14:textId="77777777" w:rsidR="00E75C8D" w:rsidRPr="00D9457F" w:rsidRDefault="00E75C8D" w:rsidP="00D9457F">
            <w:pPr>
              <w:contextualSpacing/>
              <w:jc w:val="both"/>
              <w:rPr>
                <w:rFonts w:ascii="Times New Roman" w:eastAsia="TimesNewRomanPSMT" w:hAnsi="Times New Roman"/>
                <w:color w:val="000000"/>
              </w:rPr>
            </w:pPr>
            <w:r w:rsidRPr="00D9457F">
              <w:rPr>
                <w:rFonts w:ascii="Times New Roman" w:eastAsia="TimesNewRomanPSMT" w:hAnsi="Times New Roman"/>
                <w:color w:val="000000"/>
              </w:rPr>
              <w:t xml:space="preserve">FEIGIN, V. </w:t>
            </w:r>
            <w:r w:rsidRPr="00D9457F">
              <w:rPr>
                <w:rFonts w:ascii="Times New Roman" w:hAnsi="Times New Roman"/>
                <w:i/>
                <w:iCs/>
                <w:color w:val="000000"/>
              </w:rPr>
              <w:t>Cévní mozková příhoda</w:t>
            </w:r>
            <w:r w:rsidRPr="00D9457F">
              <w:rPr>
                <w:rFonts w:ascii="Times New Roman" w:eastAsia="TimesNewRomanPSMT" w:hAnsi="Times New Roman"/>
                <w:color w:val="000000"/>
              </w:rPr>
              <w:t>. Praha: Galén, 2007.</w:t>
            </w:r>
          </w:p>
          <w:p w14:paraId="736EEC0C" w14:textId="77777777" w:rsidR="00E75C8D" w:rsidRPr="00D9457F" w:rsidRDefault="00E75C8D" w:rsidP="00D9457F">
            <w:pPr>
              <w:contextualSpacing/>
              <w:jc w:val="both"/>
              <w:rPr>
                <w:rFonts w:ascii="Times New Roman" w:hAnsi="Times New Roman"/>
                <w:i/>
              </w:rPr>
            </w:pPr>
            <w:r w:rsidRPr="00D9457F">
              <w:rPr>
                <w:rFonts w:ascii="Times New Roman" w:hAnsi="Times New Roman"/>
              </w:rPr>
              <w:t xml:space="preserve">JANÍKOVÁ E., ZELENÍKOVÁ, R. </w:t>
            </w:r>
            <w:r w:rsidRPr="00D9457F">
              <w:rPr>
                <w:rFonts w:ascii="Times New Roman" w:hAnsi="Times New Roman"/>
                <w:i/>
              </w:rPr>
              <w:t>Ošetřovatelská péče v chirurgii</w:t>
            </w:r>
            <w:r w:rsidRPr="00D9457F">
              <w:rPr>
                <w:rFonts w:ascii="Times New Roman" w:hAnsi="Times New Roman"/>
              </w:rPr>
              <w:t>. Praha: Grada, 2013.</w:t>
            </w:r>
          </w:p>
          <w:p w14:paraId="01628186" w14:textId="77777777" w:rsidR="00E75C8D" w:rsidRPr="00D9457F" w:rsidRDefault="00E75C8D" w:rsidP="00D9457F">
            <w:pPr>
              <w:contextualSpacing/>
              <w:jc w:val="both"/>
              <w:rPr>
                <w:rFonts w:ascii="Times New Roman" w:hAnsi="Times New Roman"/>
              </w:rPr>
            </w:pPr>
            <w:r w:rsidRPr="00D9457F">
              <w:rPr>
                <w:rFonts w:ascii="Times New Roman" w:hAnsi="Times New Roman"/>
              </w:rPr>
              <w:t>KABELKA, L</w:t>
            </w:r>
            <w:r w:rsidRPr="00D9457F">
              <w:rPr>
                <w:rFonts w:ascii="Times New Roman" w:hAnsi="Times New Roman"/>
                <w:i/>
              </w:rPr>
              <w:t>. </w:t>
            </w:r>
            <w:r w:rsidRPr="00D9457F">
              <w:rPr>
                <w:rFonts w:ascii="Times New Roman" w:hAnsi="Times New Roman"/>
                <w:i/>
                <w:iCs/>
              </w:rPr>
              <w:t>Nemocné rozhovory: Komunikace a narativní terapie s nevyléčitelně nemocnými pacienty.</w:t>
            </w:r>
            <w:r w:rsidRPr="00D9457F">
              <w:rPr>
                <w:rFonts w:ascii="Times New Roman" w:hAnsi="Times New Roman"/>
                <w:i/>
              </w:rPr>
              <w:t> </w:t>
            </w:r>
            <w:r w:rsidRPr="00D9457F">
              <w:rPr>
                <w:rFonts w:ascii="Times New Roman" w:hAnsi="Times New Roman"/>
              </w:rPr>
              <w:t>Praha: Grada, 2020</w:t>
            </w:r>
            <w:r w:rsidRPr="00D9457F">
              <w:rPr>
                <w:rFonts w:ascii="Times New Roman" w:hAnsi="Times New Roman"/>
                <w:i/>
              </w:rPr>
              <w:t>.</w:t>
            </w:r>
          </w:p>
          <w:p w14:paraId="3B0F9A37" w14:textId="77777777" w:rsidR="00E75C8D" w:rsidRPr="00D9457F" w:rsidRDefault="00E75C8D" w:rsidP="00D9457F">
            <w:pPr>
              <w:contextualSpacing/>
              <w:jc w:val="both"/>
              <w:rPr>
                <w:rFonts w:ascii="Times New Roman" w:hAnsi="Times New Roman"/>
                <w:bCs/>
              </w:rPr>
            </w:pPr>
            <w:r w:rsidRPr="00D9457F">
              <w:rPr>
                <w:rFonts w:ascii="Times New Roman" w:hAnsi="Times New Roman"/>
                <w:bCs/>
              </w:rPr>
              <w:t xml:space="preserve">KUDLOVÁ, P., ŠTĚPÁNKOVÁ, L. Edukace životního stylu u klientů s roztroušenou sklerózou. In </w:t>
            </w:r>
            <w:r w:rsidRPr="00D9457F">
              <w:rPr>
                <w:rFonts w:ascii="Times New Roman" w:hAnsi="Times New Roman"/>
                <w:bCs/>
                <w:i/>
              </w:rPr>
              <w:t>Ošetrovateĺstvo 21. storočia v procese zmien II.</w:t>
            </w:r>
            <w:r w:rsidRPr="00D9457F">
              <w:rPr>
                <w:rFonts w:ascii="Times New Roman" w:hAnsi="Times New Roman"/>
                <w:bCs/>
              </w:rPr>
              <w:t xml:space="preserve"> Nitra: UKF, 2007. </w:t>
            </w:r>
          </w:p>
          <w:p w14:paraId="609C1416" w14:textId="77777777" w:rsidR="00E75C8D" w:rsidRPr="00D9457F" w:rsidRDefault="00E75C8D" w:rsidP="00D9457F">
            <w:pPr>
              <w:contextualSpacing/>
              <w:jc w:val="both"/>
              <w:rPr>
                <w:rFonts w:ascii="Times New Roman" w:hAnsi="Times New Roman"/>
                <w:i/>
              </w:rPr>
            </w:pPr>
            <w:r w:rsidRPr="00D9457F">
              <w:rPr>
                <w:rFonts w:ascii="Times New Roman" w:hAnsi="Times New Roman"/>
              </w:rPr>
              <w:t xml:space="preserve">LÁTALOVÁ, K., KAMARÁDOVÁ D., PRAŠKO J. </w:t>
            </w:r>
            <w:r w:rsidRPr="00D9457F">
              <w:rPr>
                <w:rFonts w:ascii="Times New Roman" w:hAnsi="Times New Roman"/>
                <w:i/>
              </w:rPr>
              <w:t xml:space="preserve">Suicidalita u psychických poruch. </w:t>
            </w:r>
            <w:r w:rsidRPr="00D9457F">
              <w:rPr>
                <w:rFonts w:ascii="Times New Roman" w:hAnsi="Times New Roman"/>
              </w:rPr>
              <w:t>Praha: Grada, 2015.</w:t>
            </w:r>
          </w:p>
          <w:p w14:paraId="5EBB68B5"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LIBOVÁ, L., BALKOVÁ, H. a kol. </w:t>
            </w:r>
            <w:r w:rsidRPr="00D9457F">
              <w:rPr>
                <w:rFonts w:ascii="Times New Roman" w:hAnsi="Times New Roman"/>
                <w:i/>
              </w:rPr>
              <w:t>Ošetřovatelský proces v chirurgii.</w:t>
            </w:r>
            <w:r w:rsidRPr="00D9457F">
              <w:rPr>
                <w:rFonts w:ascii="Times New Roman" w:hAnsi="Times New Roman"/>
              </w:rPr>
              <w:t xml:space="preserve"> Praha: Grada, 2019.</w:t>
            </w:r>
          </w:p>
          <w:p w14:paraId="56ACC3FD" w14:textId="77777777" w:rsidR="00E75C8D" w:rsidRPr="00D9457F" w:rsidRDefault="00E75C8D" w:rsidP="00D9457F">
            <w:pPr>
              <w:contextualSpacing/>
              <w:jc w:val="both"/>
              <w:rPr>
                <w:rFonts w:ascii="Times New Roman" w:hAnsi="Times New Roman"/>
                <w:i/>
              </w:rPr>
            </w:pPr>
            <w:r w:rsidRPr="00D9457F">
              <w:rPr>
                <w:rFonts w:ascii="Times New Roman" w:hAnsi="Times New Roman"/>
              </w:rPr>
              <w:t xml:space="preserve">LUŽNÝ, J. </w:t>
            </w:r>
            <w:r w:rsidRPr="00D9457F">
              <w:rPr>
                <w:rFonts w:ascii="Times New Roman" w:hAnsi="Times New Roman"/>
                <w:i/>
              </w:rPr>
              <w:t xml:space="preserve">Gerontopsychiatrie. </w:t>
            </w:r>
            <w:r w:rsidRPr="00D9457F">
              <w:rPr>
                <w:rFonts w:ascii="Times New Roman" w:hAnsi="Times New Roman"/>
              </w:rPr>
              <w:t>Praha: Triton, 2012.</w:t>
            </w:r>
          </w:p>
          <w:p w14:paraId="3CE7B1C1"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MALÁ, E. </w:t>
            </w:r>
            <w:r w:rsidRPr="00D9457F">
              <w:rPr>
                <w:rFonts w:ascii="Times New Roman" w:hAnsi="Times New Roman"/>
                <w:i/>
              </w:rPr>
              <w:t xml:space="preserve">Dítě a stres. </w:t>
            </w:r>
            <w:r w:rsidRPr="00D9457F">
              <w:rPr>
                <w:rFonts w:ascii="Times New Roman" w:hAnsi="Times New Roman"/>
              </w:rPr>
              <w:t>Praha: Tigris, 2007.</w:t>
            </w:r>
          </w:p>
          <w:p w14:paraId="1F9B01B9" w14:textId="77777777" w:rsidR="00E75C8D" w:rsidRPr="00D9457F" w:rsidRDefault="00E75C8D" w:rsidP="00D9457F">
            <w:pPr>
              <w:contextualSpacing/>
              <w:jc w:val="both"/>
              <w:rPr>
                <w:rFonts w:ascii="Times New Roman" w:eastAsia="TimesNewRomanPSMT" w:hAnsi="Times New Roman"/>
                <w:color w:val="000000"/>
              </w:rPr>
            </w:pPr>
            <w:r w:rsidRPr="00D9457F">
              <w:rPr>
                <w:rFonts w:ascii="Times New Roman" w:eastAsia="TimesNewRomanPSMT" w:hAnsi="Times New Roman"/>
                <w:color w:val="000000"/>
              </w:rPr>
              <w:t>MOORHEAD, S., M., MAAS, J. M. L., SWANSON, E.</w:t>
            </w:r>
            <w:r w:rsidRPr="00D9457F">
              <w:rPr>
                <w:rFonts w:ascii="Times New Roman" w:hAnsi="Times New Roman"/>
                <w:i/>
                <w:iCs/>
                <w:color w:val="000000"/>
              </w:rPr>
              <w:t xml:space="preserve"> Nursing Outcomes Classification (NOC), 4th Edition. 5th Edition</w:t>
            </w:r>
            <w:r w:rsidRPr="00D9457F">
              <w:rPr>
                <w:rFonts w:ascii="Times New Roman" w:eastAsia="TimesNewRomanPSMT" w:hAnsi="Times New Roman"/>
                <w:color w:val="000000"/>
              </w:rPr>
              <w:t xml:space="preserve">. Mosby, 2008. </w:t>
            </w:r>
          </w:p>
          <w:p w14:paraId="189DCA0F" w14:textId="77777777" w:rsidR="00E75C8D" w:rsidRPr="00D9457F" w:rsidRDefault="00E75C8D" w:rsidP="00D9457F">
            <w:pPr>
              <w:contextualSpacing/>
              <w:jc w:val="both"/>
              <w:rPr>
                <w:rFonts w:ascii="Times New Roman" w:eastAsiaTheme="majorEastAsia" w:hAnsi="Times New Roman"/>
              </w:rPr>
            </w:pPr>
            <w:r w:rsidRPr="00D9457F">
              <w:rPr>
                <w:rFonts w:ascii="Times New Roman" w:hAnsi="Times New Roman"/>
                <w:i/>
                <w:iCs/>
              </w:rPr>
              <w:t>NANDA-I. Ošetřovatelské diagnózy</w:t>
            </w:r>
            <w:r w:rsidRPr="00D9457F">
              <w:rPr>
                <w:rFonts w:ascii="Times New Roman" w:eastAsiaTheme="majorEastAsia" w:hAnsi="Times New Roman"/>
              </w:rPr>
              <w:t xml:space="preserve"> - Definice a klasifikace 2018-2020. 11. vydání s revizí a doplněním a vyřazením oš. diagnóz pro toto období. Praha: Grada, 2020. </w:t>
            </w:r>
          </w:p>
          <w:p w14:paraId="785D6F99" w14:textId="77777777" w:rsidR="00E75C8D" w:rsidRPr="00D9457F" w:rsidRDefault="00E75C8D" w:rsidP="00D9457F">
            <w:pPr>
              <w:contextualSpacing/>
              <w:jc w:val="both"/>
              <w:rPr>
                <w:rFonts w:ascii="Times New Roman" w:hAnsi="Times New Roman"/>
              </w:rPr>
            </w:pPr>
          </w:p>
          <w:p w14:paraId="338F2BBB" w14:textId="77777777" w:rsidR="00E75C8D" w:rsidRPr="00D9457F" w:rsidRDefault="00E75C8D" w:rsidP="00D9457F">
            <w:pPr>
              <w:contextualSpacing/>
              <w:jc w:val="both"/>
              <w:rPr>
                <w:rFonts w:ascii="Times New Roman" w:hAnsi="Times New Roman"/>
              </w:rPr>
            </w:pPr>
            <w:r w:rsidRPr="00D9457F">
              <w:rPr>
                <w:rFonts w:ascii="Times New Roman" w:hAnsi="Times New Roman"/>
              </w:rPr>
              <w:t>Odborná periodika:</w:t>
            </w:r>
          </w:p>
          <w:p w14:paraId="168D752F" w14:textId="77777777" w:rsidR="00E75C8D" w:rsidRPr="00D9457F" w:rsidRDefault="00E3324B" w:rsidP="00D9457F">
            <w:pPr>
              <w:contextualSpacing/>
              <w:jc w:val="both"/>
              <w:rPr>
                <w:rFonts w:ascii="Times New Roman" w:hAnsi="Times New Roman"/>
                <w:i/>
                <w:iCs/>
                <w:u w:val="single"/>
              </w:rPr>
            </w:pPr>
            <w:hyperlink r:id="rId103" w:history="1">
              <w:r w:rsidR="00E75C8D" w:rsidRPr="00D9457F">
                <w:rPr>
                  <w:rFonts w:ascii="Times New Roman" w:hAnsi="Times New Roman"/>
                  <w:i/>
                  <w:iCs/>
                  <w:color w:val="0000FF"/>
                  <w:u w:val="single"/>
                </w:rPr>
                <w:t>www.solen.cz</w:t>
              </w:r>
            </w:hyperlink>
            <w:r w:rsidR="00E75C8D" w:rsidRPr="00D9457F">
              <w:rPr>
                <w:rFonts w:ascii="Times New Roman" w:hAnsi="Times New Roman"/>
                <w:i/>
                <w:iCs/>
                <w:u w:val="single"/>
              </w:rPr>
              <w:t>.</w:t>
            </w:r>
          </w:p>
          <w:p w14:paraId="4BD55428" w14:textId="77777777" w:rsidR="00E75C8D" w:rsidRPr="00D9457F" w:rsidRDefault="00E75C8D" w:rsidP="00D9457F">
            <w:pPr>
              <w:contextualSpacing/>
              <w:jc w:val="both"/>
              <w:rPr>
                <w:rFonts w:ascii="Times New Roman" w:hAnsi="Times New Roman"/>
                <w:i/>
                <w:iCs/>
              </w:rPr>
            </w:pPr>
            <w:r w:rsidRPr="00D9457F">
              <w:rPr>
                <w:rFonts w:ascii="Times New Roman" w:eastAsia="TimesNewRomanPSMT" w:hAnsi="Times New Roman"/>
                <w:i/>
                <w:color w:val="000000"/>
              </w:rPr>
              <w:t xml:space="preserve">Česká a slovenská neurologie a neurochirurgie. Neurologie pro praxi, Florence, Profese online, Kontakt, </w:t>
            </w:r>
            <w:r w:rsidRPr="00D9457F">
              <w:rPr>
                <w:rFonts w:ascii="Times New Roman" w:eastAsia="TimesNewRomanPSMT" w:hAnsi="Times New Roman"/>
                <w:color w:val="000000"/>
              </w:rPr>
              <w:t>aj.</w:t>
            </w:r>
          </w:p>
          <w:p w14:paraId="520A5254" w14:textId="77777777" w:rsidR="00E75C8D" w:rsidRPr="00D9457F" w:rsidRDefault="00E75C8D" w:rsidP="00D9457F">
            <w:pPr>
              <w:contextualSpacing/>
              <w:jc w:val="both"/>
              <w:rPr>
                <w:rFonts w:ascii="Times New Roman" w:hAnsi="Times New Roman"/>
              </w:rPr>
            </w:pPr>
          </w:p>
          <w:p w14:paraId="71054B83"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Studijní pomůcky:</w:t>
            </w:r>
          </w:p>
          <w:p w14:paraId="732EC91D" w14:textId="77777777" w:rsidR="00E75C8D" w:rsidRPr="00D9457F" w:rsidRDefault="00E75C8D" w:rsidP="007203C9">
            <w:pPr>
              <w:numPr>
                <w:ilvl w:val="0"/>
                <w:numId w:val="110"/>
              </w:numPr>
              <w:spacing w:after="160"/>
              <w:contextualSpacing/>
              <w:jc w:val="both"/>
              <w:rPr>
                <w:rFonts w:ascii="Times New Roman" w:hAnsi="Times New Roman"/>
                <w:b/>
              </w:rPr>
            </w:pPr>
            <w:r w:rsidRPr="00D9457F">
              <w:rPr>
                <w:rFonts w:ascii="Times New Roman" w:hAnsi="Times New Roman"/>
              </w:rPr>
              <w:t>screeningové testy, dotazníky, pozorovací archy;</w:t>
            </w:r>
          </w:p>
          <w:p w14:paraId="64E6465C" w14:textId="77777777" w:rsidR="00E75C8D" w:rsidRPr="00D9457F" w:rsidRDefault="00E75C8D" w:rsidP="007203C9">
            <w:pPr>
              <w:numPr>
                <w:ilvl w:val="0"/>
                <w:numId w:val="110"/>
              </w:numPr>
              <w:spacing w:after="160"/>
              <w:contextualSpacing/>
              <w:jc w:val="both"/>
              <w:rPr>
                <w:rFonts w:ascii="Times New Roman" w:eastAsia="TimesNewRomanPSMT" w:hAnsi="Times New Roman"/>
                <w:color w:val="000000"/>
              </w:rPr>
            </w:pPr>
            <w:r w:rsidRPr="00D9457F">
              <w:rPr>
                <w:rFonts w:ascii="Times New Roman" w:hAnsi="Times New Roman"/>
              </w:rPr>
              <w:t>měřící nástroje na hodnocení strachu a úzkosti.</w:t>
            </w:r>
          </w:p>
          <w:p w14:paraId="712615C1" w14:textId="77777777" w:rsidR="00E75C8D" w:rsidRPr="00D9457F" w:rsidRDefault="00E75C8D" w:rsidP="007203C9">
            <w:pPr>
              <w:numPr>
                <w:ilvl w:val="0"/>
                <w:numId w:val="110"/>
              </w:numPr>
              <w:spacing w:after="160"/>
              <w:contextualSpacing/>
              <w:jc w:val="both"/>
              <w:rPr>
                <w:rFonts w:ascii="Times New Roman" w:hAnsi="Times New Roman"/>
                <w:color w:val="000000" w:themeColor="text1"/>
              </w:rPr>
            </w:pPr>
            <w:r w:rsidRPr="00D9457F">
              <w:rPr>
                <w:rFonts w:ascii="Times New Roman" w:hAnsi="Times New Roman"/>
                <w:color w:val="000000" w:themeColor="text1"/>
              </w:rPr>
              <w:t>kazuistiky</w:t>
            </w:r>
            <w:r w:rsidRPr="00D9457F">
              <w:rPr>
                <w:rFonts w:ascii="Times New Roman" w:hAnsi="Times New Roman"/>
              </w:rPr>
              <w:t>;</w:t>
            </w:r>
          </w:p>
          <w:p w14:paraId="5D1D8140" w14:textId="77777777" w:rsidR="00E75C8D" w:rsidRPr="00D9457F" w:rsidRDefault="00E75C8D" w:rsidP="007203C9">
            <w:pPr>
              <w:numPr>
                <w:ilvl w:val="0"/>
                <w:numId w:val="110"/>
              </w:numPr>
              <w:spacing w:after="160"/>
              <w:contextualSpacing/>
              <w:jc w:val="both"/>
              <w:rPr>
                <w:rFonts w:ascii="Times New Roman" w:hAnsi="Times New Roman"/>
                <w:b/>
              </w:rPr>
            </w:pPr>
            <w:r w:rsidRPr="00D9457F">
              <w:rPr>
                <w:rFonts w:ascii="Times New Roman" w:hAnsi="Times New Roman"/>
                <w:color w:val="000000" w:themeColor="text1"/>
              </w:rPr>
              <w:t>neurologické kladívko, monofilamenta, ladička</w:t>
            </w:r>
            <w:r w:rsidRPr="00D9457F">
              <w:rPr>
                <w:rFonts w:ascii="Times New Roman" w:hAnsi="Times New Roman"/>
              </w:rPr>
              <w:t>;</w:t>
            </w:r>
          </w:p>
          <w:p w14:paraId="4FF46311" w14:textId="77777777" w:rsidR="00E75C8D" w:rsidRPr="00D9457F" w:rsidRDefault="00E75C8D" w:rsidP="007203C9">
            <w:pPr>
              <w:numPr>
                <w:ilvl w:val="0"/>
                <w:numId w:val="110"/>
              </w:numPr>
              <w:spacing w:after="160"/>
              <w:contextualSpacing/>
              <w:jc w:val="both"/>
              <w:rPr>
                <w:rFonts w:ascii="Times New Roman" w:hAnsi="Times New Roman"/>
                <w:b/>
              </w:rPr>
            </w:pPr>
            <w:r w:rsidRPr="00D9457F">
              <w:rPr>
                <w:rFonts w:ascii="Times New Roman" w:hAnsi="Times New Roman"/>
                <w:color w:val="000000" w:themeColor="text1"/>
              </w:rPr>
              <w:t>farmaka používaná v neurologii a psychiatrii</w:t>
            </w:r>
            <w:r w:rsidRPr="00D9457F">
              <w:rPr>
                <w:rFonts w:ascii="Times New Roman" w:hAnsi="Times New Roman"/>
              </w:rPr>
              <w:t>;</w:t>
            </w:r>
          </w:p>
          <w:p w14:paraId="6D8975D0" w14:textId="77777777" w:rsidR="00E75C8D" w:rsidRPr="00D9457F" w:rsidRDefault="00E75C8D" w:rsidP="007203C9">
            <w:pPr>
              <w:numPr>
                <w:ilvl w:val="0"/>
                <w:numId w:val="110"/>
              </w:numPr>
              <w:spacing w:after="160"/>
              <w:contextualSpacing/>
              <w:jc w:val="both"/>
              <w:rPr>
                <w:rFonts w:ascii="Times New Roman" w:hAnsi="Times New Roman"/>
                <w:b/>
              </w:rPr>
            </w:pPr>
            <w:r w:rsidRPr="00D9457F">
              <w:rPr>
                <w:rFonts w:ascii="Times New Roman" w:hAnsi="Times New Roman"/>
                <w:color w:val="000000" w:themeColor="text1"/>
              </w:rPr>
              <w:t>pomůcky a farmaka k první pomoci v neurologii a psychiatrii</w:t>
            </w:r>
            <w:r w:rsidRPr="00D9457F">
              <w:rPr>
                <w:rFonts w:ascii="Times New Roman" w:hAnsi="Times New Roman"/>
                <w:b/>
              </w:rPr>
              <w:t>;</w:t>
            </w:r>
          </w:p>
          <w:p w14:paraId="4D79A951" w14:textId="77777777" w:rsidR="00E75C8D" w:rsidRPr="00D9457F" w:rsidRDefault="00E75C8D" w:rsidP="007203C9">
            <w:pPr>
              <w:numPr>
                <w:ilvl w:val="0"/>
                <w:numId w:val="110"/>
              </w:numPr>
              <w:spacing w:after="160"/>
              <w:contextualSpacing/>
              <w:jc w:val="both"/>
              <w:rPr>
                <w:rFonts w:ascii="Times New Roman" w:hAnsi="Times New Roman"/>
                <w:b/>
              </w:rPr>
            </w:pPr>
            <w:r w:rsidRPr="00D9457F">
              <w:rPr>
                <w:rFonts w:ascii="Times New Roman" w:hAnsi="Times New Roman"/>
                <w:color w:val="000000" w:themeColor="text1"/>
              </w:rPr>
              <w:t>edukační brožury a letáky aj.</w:t>
            </w:r>
          </w:p>
        </w:tc>
      </w:tr>
      <w:tr w:rsidR="00E75C8D" w:rsidRPr="00D9457F" w14:paraId="54A2BBFE" w14:textId="77777777" w:rsidTr="002A3FDE">
        <w:tc>
          <w:tcPr>
            <w:tcW w:w="5000" w:type="pct"/>
            <w:gridSpan w:val="9"/>
            <w:tcBorders>
              <w:top w:val="single" w:sz="12" w:space="0" w:color="auto"/>
              <w:left w:val="single" w:sz="2" w:space="0" w:color="auto"/>
              <w:bottom w:val="single" w:sz="2" w:space="0" w:color="auto"/>
              <w:right w:val="single" w:sz="2" w:space="0" w:color="auto"/>
            </w:tcBorders>
            <w:shd w:val="clear" w:color="auto" w:fill="F7CAAC"/>
          </w:tcPr>
          <w:p w14:paraId="6881BFAA"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Informace ke kombinované nebo distanční formě</w:t>
            </w:r>
          </w:p>
        </w:tc>
      </w:tr>
      <w:tr w:rsidR="00E75C8D" w:rsidRPr="00D9457F" w14:paraId="057F9A2F" w14:textId="77777777" w:rsidTr="002A3FDE">
        <w:tc>
          <w:tcPr>
            <w:tcW w:w="2430" w:type="pct"/>
            <w:gridSpan w:val="3"/>
            <w:tcBorders>
              <w:top w:val="single" w:sz="2" w:space="0" w:color="auto"/>
            </w:tcBorders>
            <w:shd w:val="clear" w:color="auto" w:fill="F7CAAC"/>
          </w:tcPr>
          <w:p w14:paraId="0212D3F2" w14:textId="77777777" w:rsidR="00E75C8D" w:rsidRPr="00D9457F" w:rsidRDefault="00E75C8D" w:rsidP="00D9457F">
            <w:pPr>
              <w:contextualSpacing/>
              <w:jc w:val="both"/>
              <w:rPr>
                <w:rFonts w:ascii="Times New Roman" w:hAnsi="Times New Roman"/>
              </w:rPr>
            </w:pPr>
            <w:r w:rsidRPr="00D9457F">
              <w:rPr>
                <w:rFonts w:ascii="Times New Roman" w:hAnsi="Times New Roman"/>
                <w:b/>
              </w:rPr>
              <w:t>Rozsah konzultací (soustředění)</w:t>
            </w:r>
          </w:p>
        </w:tc>
        <w:tc>
          <w:tcPr>
            <w:tcW w:w="451" w:type="pct"/>
            <w:tcBorders>
              <w:top w:val="single" w:sz="2" w:space="0" w:color="auto"/>
            </w:tcBorders>
          </w:tcPr>
          <w:p w14:paraId="2759A822" w14:textId="77777777" w:rsidR="00E75C8D" w:rsidRPr="00D9457F" w:rsidRDefault="00E75C8D" w:rsidP="00D9457F">
            <w:pPr>
              <w:contextualSpacing/>
              <w:jc w:val="both"/>
              <w:rPr>
                <w:rFonts w:ascii="Times New Roman" w:hAnsi="Times New Roman"/>
              </w:rPr>
            </w:pPr>
            <w:r w:rsidRPr="00D9457F">
              <w:rPr>
                <w:rFonts w:ascii="Times New Roman" w:hAnsi="Times New Roman"/>
              </w:rPr>
              <w:t>10</w:t>
            </w:r>
          </w:p>
        </w:tc>
        <w:tc>
          <w:tcPr>
            <w:tcW w:w="2119" w:type="pct"/>
            <w:gridSpan w:val="5"/>
            <w:tcBorders>
              <w:top w:val="single" w:sz="2" w:space="0" w:color="auto"/>
            </w:tcBorders>
            <w:shd w:val="clear" w:color="auto" w:fill="F7CAAC"/>
          </w:tcPr>
          <w:p w14:paraId="3593E331"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hodin </w:t>
            </w:r>
          </w:p>
        </w:tc>
      </w:tr>
      <w:tr w:rsidR="00E75C8D" w:rsidRPr="00D9457F" w14:paraId="49D734BE" w14:textId="77777777" w:rsidTr="002A3FDE">
        <w:tc>
          <w:tcPr>
            <w:tcW w:w="5000" w:type="pct"/>
            <w:gridSpan w:val="9"/>
            <w:shd w:val="clear" w:color="auto" w:fill="F7CAAC"/>
          </w:tcPr>
          <w:p w14:paraId="0B4AA637" w14:textId="750090FC" w:rsidR="00E75C8D" w:rsidRPr="00D9457F" w:rsidRDefault="00E75C8D" w:rsidP="00D9457F">
            <w:pPr>
              <w:contextualSpacing/>
              <w:jc w:val="both"/>
              <w:rPr>
                <w:rFonts w:ascii="Times New Roman" w:hAnsi="Times New Roman"/>
                <w:b/>
              </w:rPr>
            </w:pPr>
            <w:r w:rsidRPr="00D9457F">
              <w:rPr>
                <w:rFonts w:ascii="Times New Roman" w:hAnsi="Times New Roman"/>
                <w:b/>
              </w:rPr>
              <w:t>Informace o způsobu kontaktu s</w:t>
            </w:r>
            <w:r w:rsidR="002A5183">
              <w:rPr>
                <w:rFonts w:ascii="Times New Roman" w:hAnsi="Times New Roman"/>
                <w:b/>
              </w:rPr>
              <w:t> </w:t>
            </w:r>
            <w:r w:rsidRPr="00D9457F">
              <w:rPr>
                <w:rFonts w:ascii="Times New Roman" w:hAnsi="Times New Roman"/>
                <w:b/>
              </w:rPr>
              <w:t>vyučujícím</w:t>
            </w:r>
          </w:p>
        </w:tc>
      </w:tr>
      <w:tr w:rsidR="00E75C8D" w:rsidRPr="00D9457F" w14:paraId="31A240B4" w14:textId="77777777" w:rsidTr="002A3FDE">
        <w:trPr>
          <w:trHeight w:val="866"/>
        </w:trPr>
        <w:tc>
          <w:tcPr>
            <w:tcW w:w="5000" w:type="pct"/>
            <w:gridSpan w:val="9"/>
          </w:tcPr>
          <w:p w14:paraId="600F2FAB"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Přímá (kontaktní) výuka formou přednášek 2 hodiny, formou seminářů 5 hodin a formou cvičení 3 hodiny. </w:t>
            </w:r>
          </w:p>
          <w:p w14:paraId="41A49A5F" w14:textId="47A04EC5" w:rsidR="00E75C8D" w:rsidRPr="00D9457F" w:rsidRDefault="00E75C8D" w:rsidP="00D9457F">
            <w:pPr>
              <w:shd w:val="clear" w:color="auto" w:fill="FFFFFF"/>
              <w:contextualSpacing/>
              <w:jc w:val="both"/>
              <w:rPr>
                <w:rFonts w:ascii="Times New Roman" w:hAnsi="Times New Roman"/>
                <w:lang w:eastAsia="en-US"/>
              </w:rPr>
            </w:pPr>
            <w:r w:rsidRPr="00D9457F">
              <w:rPr>
                <w:rFonts w:ascii="Times New Roman" w:hAnsi="Times New Roman"/>
              </w:rPr>
              <w:t>Nepřímá výuka: předpokládaný počet hodin na samostudium 3</w:t>
            </w:r>
            <w:r w:rsidR="0000614A">
              <w:rPr>
                <w:rFonts w:ascii="Times New Roman" w:hAnsi="Times New Roman"/>
              </w:rPr>
              <w:t>8</w:t>
            </w:r>
            <w:r w:rsidRPr="00D9457F">
              <w:rPr>
                <w:rFonts w:ascii="Times New Roman" w:hAnsi="Times New Roman"/>
              </w:rPr>
              <w:t xml:space="preserve"> hodin (písemné zpracování seminární práce - kazuistiky, na zadané téma).</w:t>
            </w:r>
            <w:r w:rsidR="0000614A">
              <w:rPr>
                <w:rFonts w:ascii="Times New Roman" w:hAnsi="Times New Roman"/>
              </w:rPr>
              <w:t xml:space="preserve"> </w:t>
            </w:r>
            <w:r w:rsidR="0000614A"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00614A" w:rsidRPr="00A15B54">
              <w:rPr>
                <w:rFonts w:ascii="Times New Roman" w:hAnsi="Times New Roman"/>
                <w:i/>
                <w:lang w:eastAsia="en-US"/>
              </w:rPr>
              <w:t>Microsoft Teams</w:t>
            </w:r>
            <w:r w:rsidR="0000614A" w:rsidRPr="005C17B6">
              <w:rPr>
                <w:rFonts w:ascii="Times New Roman" w:hAnsi="Times New Roman"/>
                <w:lang w:eastAsia="en-US"/>
              </w:rPr>
              <w:t xml:space="preserve"> nebo v rámci </w:t>
            </w:r>
            <w:r w:rsidR="0000614A" w:rsidRPr="00A15B54">
              <w:rPr>
                <w:rFonts w:ascii="Times New Roman" w:hAnsi="Times New Roman"/>
                <w:i/>
                <w:lang w:eastAsia="en-US"/>
              </w:rPr>
              <w:t>LMS Moodle</w:t>
            </w:r>
            <w:r w:rsidR="0000614A" w:rsidRPr="005C17B6">
              <w:rPr>
                <w:rFonts w:ascii="Times New Roman" w:hAnsi="Times New Roman"/>
                <w:lang w:eastAsia="en-US"/>
              </w:rPr>
              <w:t>.</w:t>
            </w:r>
          </w:p>
          <w:p w14:paraId="70DEE273" w14:textId="38138A59" w:rsidR="00E75C8D" w:rsidRPr="00D9457F" w:rsidRDefault="00E75C8D" w:rsidP="0000614A">
            <w:pPr>
              <w:shd w:val="clear" w:color="auto" w:fill="FFFFFF"/>
              <w:contextualSpacing/>
              <w:jc w:val="both"/>
              <w:rPr>
                <w:rFonts w:ascii="Times New Roman" w:hAnsi="Times New Roman"/>
              </w:rPr>
            </w:pPr>
            <w:r w:rsidRPr="00D9457F">
              <w:rPr>
                <w:rFonts w:ascii="Times New Roman" w:hAnsi="Times New Roman"/>
              </w:rPr>
              <w:t>Hodnocení individuálních úkolů studenta a korekce informací získaných samostudiem na konzultacích, prostřednictvím elektronické pošty nebo portálu UTB, v systém</w:t>
            </w:r>
            <w:r w:rsidR="0000614A">
              <w:rPr>
                <w:rFonts w:ascii="Times New Roman" w:hAnsi="Times New Roman"/>
              </w:rPr>
              <w:t xml:space="preserve">u  LMS MOODLE, též v MS TEAMS. </w:t>
            </w:r>
          </w:p>
        </w:tc>
      </w:tr>
    </w:tbl>
    <w:p w14:paraId="3898F4A9" w14:textId="77777777" w:rsidR="00E75C8D" w:rsidRPr="00D9457F" w:rsidRDefault="00E75C8D" w:rsidP="00D9457F">
      <w:pPr>
        <w:contextualSpacing/>
        <w:jc w:val="both"/>
        <w:rPr>
          <w:rFonts w:ascii="Times New Roman" w:hAnsi="Times New Roman"/>
        </w:rPr>
      </w:pPr>
    </w:p>
    <w:p w14:paraId="5EEEC4DE" w14:textId="77777777" w:rsidR="00E75C8D" w:rsidRPr="00D9457F" w:rsidRDefault="00E75C8D" w:rsidP="00D9457F">
      <w:pPr>
        <w:contextualSpacing/>
        <w:jc w:val="both"/>
        <w:rPr>
          <w:rFonts w:ascii="Times New Roman" w:hAnsi="Times New Roman"/>
        </w:rPr>
      </w:pPr>
    </w:p>
    <w:p w14:paraId="090371D0"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09"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72"/>
        <w:gridCol w:w="558"/>
        <w:gridCol w:w="1122"/>
        <w:gridCol w:w="862"/>
        <w:gridCol w:w="13"/>
        <w:gridCol w:w="802"/>
        <w:gridCol w:w="2121"/>
        <w:gridCol w:w="266"/>
        <w:gridCol w:w="806"/>
      </w:tblGrid>
      <w:tr w:rsidR="00E75C8D" w:rsidRPr="0000614A" w14:paraId="68928050" w14:textId="77777777" w:rsidTr="002A3FDE">
        <w:tc>
          <w:tcPr>
            <w:tcW w:w="5000" w:type="pct"/>
            <w:gridSpan w:val="9"/>
            <w:tcBorders>
              <w:bottom w:val="double" w:sz="4" w:space="0" w:color="auto"/>
            </w:tcBorders>
            <w:shd w:val="clear" w:color="auto" w:fill="BDD6EE"/>
          </w:tcPr>
          <w:p w14:paraId="6431E106" w14:textId="5FCB5066" w:rsidR="00E75C8D" w:rsidRPr="0000614A" w:rsidRDefault="00D9457F" w:rsidP="00D9457F">
            <w:pPr>
              <w:contextualSpacing/>
              <w:jc w:val="both"/>
              <w:rPr>
                <w:rFonts w:ascii="Times New Roman" w:eastAsiaTheme="minorHAnsi" w:hAnsi="Times New Roman"/>
                <w:b/>
                <w:color w:val="000000" w:themeColor="text1"/>
                <w:sz w:val="28"/>
                <w:szCs w:val="28"/>
                <w:lang w:eastAsia="en-US"/>
              </w:rPr>
            </w:pPr>
            <w:r w:rsidRPr="0000614A">
              <w:rPr>
                <w:rFonts w:ascii="Times New Roman" w:hAnsi="Times New Roman"/>
                <w:b/>
                <w:sz w:val="28"/>
                <w:szCs w:val="28"/>
              </w:rPr>
              <w:t>B-III – Charakteristika studijního předmětu</w:t>
            </w:r>
          </w:p>
        </w:tc>
      </w:tr>
      <w:tr w:rsidR="00E75C8D" w:rsidRPr="00D9457F" w14:paraId="2AF25D9F" w14:textId="77777777" w:rsidTr="002A3FDE">
        <w:tc>
          <w:tcPr>
            <w:tcW w:w="1596" w:type="pct"/>
            <w:tcBorders>
              <w:top w:val="double" w:sz="4" w:space="0" w:color="auto"/>
            </w:tcBorders>
            <w:shd w:val="clear" w:color="auto" w:fill="F7CAAC"/>
          </w:tcPr>
          <w:p w14:paraId="575174CC" w14:textId="77777777" w:rsidR="00E75C8D" w:rsidRPr="00D9457F" w:rsidRDefault="00E75C8D" w:rsidP="00D9457F">
            <w:pPr>
              <w:contextualSpacing/>
              <w:jc w:val="both"/>
              <w:rPr>
                <w:rFonts w:ascii="Times New Roman" w:eastAsiaTheme="minorHAnsi" w:hAnsi="Times New Roman"/>
                <w:b/>
                <w:color w:val="000000" w:themeColor="text1"/>
                <w:lang w:eastAsia="en-US"/>
              </w:rPr>
            </w:pPr>
            <w:r w:rsidRPr="00D9457F">
              <w:rPr>
                <w:rFonts w:ascii="Times New Roman" w:eastAsiaTheme="minorHAnsi" w:hAnsi="Times New Roman"/>
                <w:b/>
                <w:color w:val="000000" w:themeColor="text1"/>
                <w:lang w:eastAsia="en-US"/>
              </w:rPr>
              <w:t>Název studijního předmětu</w:t>
            </w:r>
          </w:p>
        </w:tc>
        <w:tc>
          <w:tcPr>
            <w:tcW w:w="3404" w:type="pct"/>
            <w:gridSpan w:val="8"/>
            <w:tcBorders>
              <w:top w:val="double" w:sz="4" w:space="0" w:color="auto"/>
            </w:tcBorders>
          </w:tcPr>
          <w:p w14:paraId="6AFA99FD" w14:textId="77777777" w:rsidR="00E75C8D" w:rsidRPr="00D9457F" w:rsidRDefault="00E75C8D" w:rsidP="00D9457F">
            <w:pPr>
              <w:contextualSpacing/>
              <w:jc w:val="both"/>
              <w:rPr>
                <w:rFonts w:ascii="Times New Roman" w:eastAsiaTheme="minorHAnsi" w:hAnsi="Times New Roman"/>
                <w:b/>
                <w:color w:val="000000" w:themeColor="text1"/>
                <w:lang w:eastAsia="en-US"/>
              </w:rPr>
            </w:pPr>
            <w:r w:rsidRPr="00D9457F">
              <w:rPr>
                <w:rFonts w:ascii="Times New Roman" w:eastAsiaTheme="minorHAnsi" w:hAnsi="Times New Roman"/>
                <w:b/>
                <w:color w:val="000000" w:themeColor="text1"/>
                <w:lang w:eastAsia="en-US"/>
              </w:rPr>
              <w:t>Hojení ran a defektů, péče o stomie</w:t>
            </w:r>
            <w:r w:rsidRPr="00D9457F">
              <w:rPr>
                <w:rFonts w:ascii="Times New Roman" w:eastAsiaTheme="minorHAnsi" w:hAnsi="Times New Roman"/>
                <w:b/>
                <w:color w:val="FF0000"/>
                <w:lang w:eastAsia="en-US"/>
              </w:rPr>
              <w:t>*</w:t>
            </w:r>
          </w:p>
        </w:tc>
      </w:tr>
      <w:tr w:rsidR="00E75C8D" w:rsidRPr="00D9457F" w14:paraId="0FE7C6CD" w14:textId="77777777" w:rsidTr="002A3FDE">
        <w:tc>
          <w:tcPr>
            <w:tcW w:w="1596" w:type="pct"/>
            <w:shd w:val="clear" w:color="auto" w:fill="F7CAAC"/>
          </w:tcPr>
          <w:p w14:paraId="2EFE6704" w14:textId="77777777" w:rsidR="00E75C8D" w:rsidRPr="00D9457F" w:rsidRDefault="00E75C8D" w:rsidP="00D9457F">
            <w:pPr>
              <w:contextualSpacing/>
              <w:jc w:val="both"/>
              <w:rPr>
                <w:rFonts w:ascii="Times New Roman" w:eastAsiaTheme="minorHAnsi" w:hAnsi="Times New Roman"/>
                <w:b/>
                <w:color w:val="000000" w:themeColor="text1"/>
                <w:lang w:eastAsia="en-US"/>
              </w:rPr>
            </w:pPr>
            <w:r w:rsidRPr="00D9457F">
              <w:rPr>
                <w:rFonts w:ascii="Times New Roman" w:eastAsiaTheme="minorHAnsi" w:hAnsi="Times New Roman"/>
                <w:b/>
                <w:color w:val="000000" w:themeColor="text1"/>
                <w:lang w:eastAsia="en-US"/>
              </w:rPr>
              <w:t>Typ předmětu</w:t>
            </w:r>
          </w:p>
        </w:tc>
        <w:tc>
          <w:tcPr>
            <w:tcW w:w="1744" w:type="pct"/>
            <w:gridSpan w:val="5"/>
          </w:tcPr>
          <w:p w14:paraId="70C2DE84" w14:textId="77777777" w:rsidR="00E75C8D" w:rsidRPr="00D9457F" w:rsidRDefault="00E75C8D" w:rsidP="00D9457F">
            <w:pPr>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color w:val="000000" w:themeColor="text1"/>
                <w:lang w:eastAsia="en-US"/>
              </w:rPr>
              <w:t>Povinný / PZ</w:t>
            </w:r>
          </w:p>
        </w:tc>
        <w:tc>
          <w:tcPr>
            <w:tcW w:w="1240" w:type="pct"/>
            <w:gridSpan w:val="2"/>
            <w:shd w:val="clear" w:color="auto" w:fill="F7CAAC"/>
          </w:tcPr>
          <w:p w14:paraId="7EDF5487" w14:textId="77777777" w:rsidR="00E75C8D" w:rsidRPr="00D9457F" w:rsidRDefault="00E75C8D" w:rsidP="00D9457F">
            <w:pPr>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b/>
                <w:color w:val="000000" w:themeColor="text1"/>
                <w:lang w:eastAsia="en-US"/>
              </w:rPr>
              <w:t>doporučený ročník / semestr</w:t>
            </w:r>
          </w:p>
        </w:tc>
        <w:tc>
          <w:tcPr>
            <w:tcW w:w="419" w:type="pct"/>
          </w:tcPr>
          <w:p w14:paraId="58BAB282" w14:textId="77777777" w:rsidR="00E75C8D" w:rsidRPr="00D9457F" w:rsidRDefault="00E75C8D" w:rsidP="00D9457F">
            <w:pPr>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color w:val="000000" w:themeColor="text1"/>
                <w:lang w:eastAsia="en-US"/>
              </w:rPr>
              <w:t>2/ZS</w:t>
            </w:r>
          </w:p>
          <w:p w14:paraId="0D5EFB9F" w14:textId="77777777" w:rsidR="00E75C8D" w:rsidRPr="00D9457F" w:rsidRDefault="00E75C8D" w:rsidP="00D9457F">
            <w:pPr>
              <w:contextualSpacing/>
              <w:jc w:val="both"/>
              <w:rPr>
                <w:rFonts w:ascii="Times New Roman" w:eastAsiaTheme="minorHAnsi" w:hAnsi="Times New Roman"/>
                <w:color w:val="000000" w:themeColor="text1"/>
                <w:lang w:eastAsia="en-US"/>
              </w:rPr>
            </w:pPr>
          </w:p>
        </w:tc>
      </w:tr>
      <w:tr w:rsidR="00E75C8D" w:rsidRPr="00D9457F" w14:paraId="32CB5449" w14:textId="77777777" w:rsidTr="002A3FDE">
        <w:tc>
          <w:tcPr>
            <w:tcW w:w="1596" w:type="pct"/>
            <w:shd w:val="clear" w:color="auto" w:fill="F7CAAC"/>
          </w:tcPr>
          <w:p w14:paraId="49C25740" w14:textId="77777777" w:rsidR="00E75C8D" w:rsidRPr="00D9457F" w:rsidRDefault="00E75C8D" w:rsidP="00D9457F">
            <w:pPr>
              <w:contextualSpacing/>
              <w:jc w:val="both"/>
              <w:rPr>
                <w:rFonts w:ascii="Times New Roman" w:eastAsiaTheme="minorHAnsi" w:hAnsi="Times New Roman"/>
                <w:b/>
                <w:color w:val="000000" w:themeColor="text1"/>
                <w:lang w:eastAsia="en-US"/>
              </w:rPr>
            </w:pPr>
            <w:r w:rsidRPr="00D9457F">
              <w:rPr>
                <w:rFonts w:ascii="Times New Roman" w:eastAsiaTheme="minorHAnsi" w:hAnsi="Times New Roman"/>
                <w:b/>
                <w:color w:val="000000" w:themeColor="text1"/>
                <w:lang w:eastAsia="en-US"/>
              </w:rPr>
              <w:t>Rozsah studijního předmětu (PS)</w:t>
            </w:r>
          </w:p>
          <w:p w14:paraId="3F9A159B" w14:textId="77777777" w:rsidR="00E75C8D" w:rsidRPr="00D9457F" w:rsidRDefault="00E75C8D" w:rsidP="00D9457F">
            <w:pPr>
              <w:contextualSpacing/>
              <w:jc w:val="both"/>
              <w:rPr>
                <w:rFonts w:ascii="Times New Roman" w:eastAsiaTheme="minorHAnsi" w:hAnsi="Times New Roman"/>
                <w:b/>
                <w:color w:val="000000" w:themeColor="text1"/>
                <w:lang w:eastAsia="en-US"/>
              </w:rPr>
            </w:pPr>
            <w:r w:rsidRPr="00D9457F">
              <w:rPr>
                <w:rFonts w:ascii="Times New Roman" w:eastAsiaTheme="minorHAnsi" w:hAnsi="Times New Roman"/>
                <w:b/>
                <w:color w:val="000000" w:themeColor="text1"/>
                <w:lang w:eastAsia="en-US"/>
              </w:rPr>
              <w:t>Rozsah studijního předmětu (KS</w:t>
            </w:r>
          </w:p>
          <w:p w14:paraId="153BAF9B" w14:textId="77777777" w:rsidR="00E75C8D" w:rsidRPr="00D9457F" w:rsidRDefault="00E75C8D" w:rsidP="00D9457F">
            <w:pPr>
              <w:contextualSpacing/>
              <w:jc w:val="both"/>
              <w:rPr>
                <w:rFonts w:ascii="Times New Roman" w:eastAsiaTheme="minorHAnsi" w:hAnsi="Times New Roman"/>
                <w:b/>
                <w:color w:val="000000" w:themeColor="text1"/>
                <w:lang w:eastAsia="en-US"/>
              </w:rPr>
            </w:pPr>
          </w:p>
        </w:tc>
        <w:tc>
          <w:tcPr>
            <w:tcW w:w="873" w:type="pct"/>
            <w:gridSpan w:val="2"/>
          </w:tcPr>
          <w:p w14:paraId="2DCC8E0C" w14:textId="4F2E2ED1" w:rsidR="00E75C8D" w:rsidRPr="00A179B3" w:rsidRDefault="00E75C8D" w:rsidP="00D9457F">
            <w:pPr>
              <w:contextualSpacing/>
              <w:jc w:val="both"/>
              <w:rPr>
                <w:rFonts w:ascii="Times New Roman" w:eastAsiaTheme="minorHAnsi" w:hAnsi="Times New Roman"/>
                <w:color w:val="000000" w:themeColor="text1"/>
                <w:lang w:eastAsia="en-US"/>
              </w:rPr>
            </w:pPr>
            <w:r w:rsidRPr="00A179B3">
              <w:rPr>
                <w:rFonts w:ascii="Times New Roman" w:eastAsiaTheme="minorHAnsi" w:hAnsi="Times New Roman"/>
                <w:color w:val="000000" w:themeColor="text1"/>
                <w:lang w:eastAsia="en-US"/>
              </w:rPr>
              <w:t>20s+40c+56st</w:t>
            </w:r>
          </w:p>
          <w:p w14:paraId="1B7239CE" w14:textId="41B03F6B" w:rsidR="00E75C8D" w:rsidRPr="00A179B3" w:rsidRDefault="00E75C8D" w:rsidP="0000614A">
            <w:pPr>
              <w:contextualSpacing/>
              <w:jc w:val="both"/>
              <w:rPr>
                <w:rFonts w:ascii="Times New Roman" w:eastAsiaTheme="minorHAnsi" w:hAnsi="Times New Roman"/>
                <w:color w:val="000000" w:themeColor="text1"/>
                <w:lang w:eastAsia="en-US"/>
              </w:rPr>
            </w:pPr>
            <w:r w:rsidRPr="00A179B3">
              <w:rPr>
                <w:rFonts w:ascii="Times New Roman" w:eastAsiaTheme="minorHAnsi" w:hAnsi="Times New Roman"/>
                <w:color w:val="000000" w:themeColor="text1"/>
                <w:lang w:eastAsia="en-US"/>
              </w:rPr>
              <w:t>20s+40c+56 st</w:t>
            </w:r>
          </w:p>
        </w:tc>
        <w:tc>
          <w:tcPr>
            <w:tcW w:w="455" w:type="pct"/>
            <w:gridSpan w:val="2"/>
            <w:shd w:val="clear" w:color="auto" w:fill="F7CAAC"/>
          </w:tcPr>
          <w:p w14:paraId="08204657" w14:textId="77777777" w:rsidR="00E75C8D" w:rsidRPr="00A179B3" w:rsidRDefault="00E75C8D" w:rsidP="00D9457F">
            <w:pPr>
              <w:contextualSpacing/>
              <w:jc w:val="both"/>
              <w:rPr>
                <w:rFonts w:ascii="Times New Roman" w:eastAsiaTheme="minorHAnsi" w:hAnsi="Times New Roman"/>
                <w:b/>
                <w:color w:val="000000" w:themeColor="text1"/>
                <w:lang w:eastAsia="en-US"/>
              </w:rPr>
            </w:pPr>
            <w:r w:rsidRPr="00A179B3">
              <w:rPr>
                <w:rFonts w:ascii="Times New Roman" w:eastAsiaTheme="minorHAnsi" w:hAnsi="Times New Roman"/>
                <w:b/>
                <w:color w:val="000000" w:themeColor="text1"/>
                <w:lang w:eastAsia="en-US"/>
              </w:rPr>
              <w:t xml:space="preserve">hod. </w:t>
            </w:r>
          </w:p>
        </w:tc>
        <w:tc>
          <w:tcPr>
            <w:tcW w:w="417" w:type="pct"/>
          </w:tcPr>
          <w:p w14:paraId="59373B6A" w14:textId="77777777" w:rsidR="00E75C8D" w:rsidRPr="00A179B3" w:rsidRDefault="00E75C8D" w:rsidP="00D9457F">
            <w:pPr>
              <w:contextualSpacing/>
              <w:jc w:val="both"/>
              <w:rPr>
                <w:rFonts w:ascii="Times New Roman" w:eastAsiaTheme="minorHAnsi" w:hAnsi="Times New Roman"/>
                <w:color w:val="000000" w:themeColor="text1"/>
                <w:lang w:eastAsia="en-US"/>
              </w:rPr>
            </w:pPr>
            <w:r w:rsidRPr="00A179B3">
              <w:rPr>
                <w:rFonts w:ascii="Times New Roman" w:eastAsiaTheme="minorHAnsi" w:hAnsi="Times New Roman"/>
                <w:color w:val="000000" w:themeColor="text1"/>
                <w:lang w:eastAsia="en-US"/>
              </w:rPr>
              <w:t>60+56</w:t>
            </w:r>
          </w:p>
          <w:p w14:paraId="36EF3A1C" w14:textId="77777777" w:rsidR="00E75C8D" w:rsidRPr="00A179B3" w:rsidRDefault="00E75C8D" w:rsidP="00D9457F">
            <w:pPr>
              <w:contextualSpacing/>
              <w:jc w:val="both"/>
              <w:rPr>
                <w:rFonts w:ascii="Times New Roman" w:eastAsiaTheme="minorHAnsi" w:hAnsi="Times New Roman"/>
                <w:color w:val="000000" w:themeColor="text1"/>
                <w:lang w:eastAsia="en-US"/>
              </w:rPr>
            </w:pPr>
            <w:r w:rsidRPr="00A179B3">
              <w:rPr>
                <w:rFonts w:ascii="Times New Roman" w:eastAsiaTheme="minorHAnsi" w:hAnsi="Times New Roman"/>
                <w:color w:val="000000" w:themeColor="text1"/>
                <w:lang w:eastAsia="en-US"/>
              </w:rPr>
              <w:t>60+56</w:t>
            </w:r>
          </w:p>
        </w:tc>
        <w:tc>
          <w:tcPr>
            <w:tcW w:w="1102" w:type="pct"/>
            <w:shd w:val="clear" w:color="auto" w:fill="F7CAAC"/>
          </w:tcPr>
          <w:p w14:paraId="12950D88" w14:textId="77777777" w:rsidR="00E75C8D" w:rsidRPr="00A179B3" w:rsidRDefault="00E75C8D" w:rsidP="00D9457F">
            <w:pPr>
              <w:contextualSpacing/>
              <w:jc w:val="both"/>
              <w:rPr>
                <w:rFonts w:ascii="Times New Roman" w:eastAsiaTheme="minorHAnsi" w:hAnsi="Times New Roman"/>
                <w:b/>
                <w:color w:val="000000" w:themeColor="text1"/>
                <w:lang w:eastAsia="en-US"/>
              </w:rPr>
            </w:pPr>
            <w:r w:rsidRPr="00A179B3">
              <w:rPr>
                <w:rFonts w:ascii="Times New Roman" w:eastAsiaTheme="minorHAnsi" w:hAnsi="Times New Roman"/>
                <w:b/>
                <w:color w:val="000000" w:themeColor="text1"/>
                <w:lang w:eastAsia="en-US"/>
              </w:rPr>
              <w:t>Kreditů</w:t>
            </w:r>
          </w:p>
        </w:tc>
        <w:tc>
          <w:tcPr>
            <w:tcW w:w="557" w:type="pct"/>
            <w:gridSpan w:val="2"/>
          </w:tcPr>
          <w:p w14:paraId="7B34C736" w14:textId="77777777" w:rsidR="00E75C8D" w:rsidRPr="00A179B3" w:rsidRDefault="00E75C8D" w:rsidP="00D9457F">
            <w:pPr>
              <w:contextualSpacing/>
              <w:jc w:val="both"/>
              <w:rPr>
                <w:rFonts w:ascii="Times New Roman" w:eastAsiaTheme="minorHAnsi" w:hAnsi="Times New Roman"/>
                <w:color w:val="000000" w:themeColor="text1"/>
                <w:lang w:eastAsia="en-US"/>
              </w:rPr>
            </w:pPr>
            <w:r w:rsidRPr="00A179B3">
              <w:rPr>
                <w:rFonts w:ascii="Times New Roman" w:eastAsiaTheme="minorHAnsi" w:hAnsi="Times New Roman"/>
                <w:color w:val="000000" w:themeColor="text1"/>
                <w:lang w:eastAsia="en-US"/>
              </w:rPr>
              <w:t>3</w:t>
            </w:r>
          </w:p>
        </w:tc>
      </w:tr>
      <w:tr w:rsidR="00E75C8D" w:rsidRPr="00D9457F" w14:paraId="72E1DC41" w14:textId="77777777" w:rsidTr="002A3FDE">
        <w:tc>
          <w:tcPr>
            <w:tcW w:w="1596" w:type="pct"/>
            <w:shd w:val="clear" w:color="auto" w:fill="F7CAAC"/>
          </w:tcPr>
          <w:p w14:paraId="3D6D3D20" w14:textId="77777777" w:rsidR="00E75C8D" w:rsidRPr="00D9457F" w:rsidRDefault="00E75C8D" w:rsidP="00D9457F">
            <w:pPr>
              <w:contextualSpacing/>
              <w:jc w:val="both"/>
              <w:rPr>
                <w:rFonts w:ascii="Times New Roman" w:eastAsiaTheme="minorHAnsi" w:hAnsi="Times New Roman"/>
                <w:b/>
                <w:color w:val="000000" w:themeColor="text1"/>
                <w:lang w:eastAsia="en-US"/>
              </w:rPr>
            </w:pPr>
            <w:r w:rsidRPr="00D9457F">
              <w:rPr>
                <w:rFonts w:ascii="Times New Roman" w:eastAsiaTheme="minorHAnsi" w:hAnsi="Times New Roman"/>
                <w:b/>
                <w:color w:val="000000" w:themeColor="text1"/>
                <w:lang w:eastAsia="en-US"/>
              </w:rPr>
              <w:t>Prerekvizity, korekvizity, ekvivalence</w:t>
            </w:r>
          </w:p>
        </w:tc>
        <w:tc>
          <w:tcPr>
            <w:tcW w:w="3404" w:type="pct"/>
            <w:gridSpan w:val="8"/>
          </w:tcPr>
          <w:p w14:paraId="22CECED7" w14:textId="77777777" w:rsidR="00E75C8D" w:rsidRPr="00A179B3" w:rsidRDefault="00E75C8D" w:rsidP="00D9457F">
            <w:pPr>
              <w:contextualSpacing/>
              <w:jc w:val="both"/>
              <w:rPr>
                <w:rFonts w:ascii="Times New Roman" w:eastAsiaTheme="minorHAnsi" w:hAnsi="Times New Roman"/>
                <w:color w:val="000000" w:themeColor="text1"/>
                <w:lang w:eastAsia="en-US"/>
              </w:rPr>
            </w:pPr>
            <w:r w:rsidRPr="00A179B3">
              <w:rPr>
                <w:rFonts w:ascii="Times New Roman" w:eastAsiaTheme="minorHAnsi" w:hAnsi="Times New Roman"/>
                <w:color w:val="000000" w:themeColor="text1"/>
                <w:lang w:eastAsia="en-US"/>
              </w:rPr>
              <w:t>//</w:t>
            </w:r>
          </w:p>
        </w:tc>
      </w:tr>
      <w:tr w:rsidR="00E75C8D" w:rsidRPr="00D9457F" w14:paraId="0B4B0812" w14:textId="77777777" w:rsidTr="0000614A">
        <w:tc>
          <w:tcPr>
            <w:tcW w:w="1596" w:type="pct"/>
            <w:shd w:val="clear" w:color="auto" w:fill="F7CAAC"/>
          </w:tcPr>
          <w:p w14:paraId="5DCB94C2" w14:textId="77777777" w:rsidR="00E75C8D" w:rsidRPr="00D9457F" w:rsidRDefault="00E75C8D" w:rsidP="00D9457F">
            <w:pPr>
              <w:contextualSpacing/>
              <w:jc w:val="both"/>
              <w:rPr>
                <w:rFonts w:ascii="Times New Roman" w:eastAsiaTheme="minorHAnsi" w:hAnsi="Times New Roman"/>
                <w:b/>
                <w:color w:val="000000" w:themeColor="text1"/>
                <w:lang w:eastAsia="en-US"/>
              </w:rPr>
            </w:pPr>
            <w:r w:rsidRPr="00D9457F">
              <w:rPr>
                <w:rFonts w:ascii="Times New Roman" w:eastAsiaTheme="minorHAnsi" w:hAnsi="Times New Roman"/>
                <w:b/>
                <w:color w:val="000000" w:themeColor="text1"/>
                <w:lang w:eastAsia="en-US"/>
              </w:rPr>
              <w:t>Způsob ověření studijních výsledků</w:t>
            </w:r>
          </w:p>
        </w:tc>
        <w:tc>
          <w:tcPr>
            <w:tcW w:w="1744" w:type="pct"/>
            <w:gridSpan w:val="5"/>
            <w:tcBorders>
              <w:bottom w:val="single" w:sz="4" w:space="0" w:color="auto"/>
            </w:tcBorders>
          </w:tcPr>
          <w:p w14:paraId="6616CD16" w14:textId="77777777" w:rsidR="00E75C8D" w:rsidRPr="00A179B3" w:rsidRDefault="00E75C8D" w:rsidP="00D9457F">
            <w:pPr>
              <w:contextualSpacing/>
              <w:jc w:val="both"/>
              <w:rPr>
                <w:rFonts w:ascii="Times New Roman" w:eastAsiaTheme="minorHAnsi" w:hAnsi="Times New Roman"/>
                <w:color w:val="000000" w:themeColor="text1"/>
                <w:lang w:eastAsia="en-US"/>
              </w:rPr>
            </w:pPr>
            <w:r w:rsidRPr="00A179B3">
              <w:rPr>
                <w:rFonts w:ascii="Times New Roman" w:eastAsiaTheme="minorHAnsi" w:hAnsi="Times New Roman"/>
                <w:color w:val="000000" w:themeColor="text1"/>
                <w:lang w:eastAsia="en-US"/>
              </w:rPr>
              <w:t>Zkouška</w:t>
            </w:r>
          </w:p>
        </w:tc>
        <w:tc>
          <w:tcPr>
            <w:tcW w:w="1102" w:type="pct"/>
            <w:tcBorders>
              <w:bottom w:val="single" w:sz="4" w:space="0" w:color="auto"/>
            </w:tcBorders>
            <w:shd w:val="clear" w:color="auto" w:fill="F7CAAC"/>
          </w:tcPr>
          <w:p w14:paraId="13C6B371" w14:textId="77777777" w:rsidR="00E75C8D" w:rsidRPr="00A179B3" w:rsidRDefault="00E75C8D" w:rsidP="00D9457F">
            <w:pPr>
              <w:contextualSpacing/>
              <w:jc w:val="both"/>
              <w:rPr>
                <w:rFonts w:ascii="Times New Roman" w:eastAsiaTheme="minorHAnsi" w:hAnsi="Times New Roman"/>
                <w:b/>
                <w:color w:val="000000" w:themeColor="text1"/>
                <w:lang w:eastAsia="en-US"/>
              </w:rPr>
            </w:pPr>
            <w:r w:rsidRPr="00A179B3">
              <w:rPr>
                <w:rFonts w:ascii="Times New Roman" w:eastAsiaTheme="minorHAnsi" w:hAnsi="Times New Roman"/>
                <w:b/>
                <w:color w:val="000000" w:themeColor="text1"/>
                <w:lang w:eastAsia="en-US"/>
              </w:rPr>
              <w:t>Forma výuky</w:t>
            </w:r>
          </w:p>
        </w:tc>
        <w:tc>
          <w:tcPr>
            <w:tcW w:w="557" w:type="pct"/>
            <w:gridSpan w:val="2"/>
            <w:tcBorders>
              <w:bottom w:val="single" w:sz="4" w:space="0" w:color="auto"/>
            </w:tcBorders>
          </w:tcPr>
          <w:p w14:paraId="48DE9F7C" w14:textId="77777777" w:rsidR="00E75C8D" w:rsidRPr="00A179B3" w:rsidRDefault="00E75C8D" w:rsidP="00D9457F">
            <w:pPr>
              <w:contextualSpacing/>
              <w:jc w:val="both"/>
              <w:rPr>
                <w:rFonts w:ascii="Times New Roman" w:eastAsiaTheme="minorHAnsi" w:hAnsi="Times New Roman"/>
                <w:color w:val="000000" w:themeColor="text1"/>
                <w:lang w:eastAsia="en-US"/>
              </w:rPr>
            </w:pPr>
            <w:r w:rsidRPr="00A179B3">
              <w:rPr>
                <w:rFonts w:ascii="Times New Roman" w:eastAsiaTheme="minorHAnsi" w:hAnsi="Times New Roman"/>
                <w:color w:val="000000" w:themeColor="text1"/>
                <w:lang w:eastAsia="en-US"/>
              </w:rPr>
              <w:t>Seminář</w:t>
            </w:r>
          </w:p>
          <w:p w14:paraId="1F99430C" w14:textId="77777777" w:rsidR="00E75C8D" w:rsidRPr="00A179B3" w:rsidRDefault="00E75C8D" w:rsidP="00D9457F">
            <w:pPr>
              <w:contextualSpacing/>
              <w:jc w:val="both"/>
              <w:rPr>
                <w:rFonts w:ascii="Times New Roman" w:eastAsiaTheme="minorHAnsi" w:hAnsi="Times New Roman"/>
                <w:color w:val="000000" w:themeColor="text1"/>
                <w:lang w:eastAsia="en-US"/>
              </w:rPr>
            </w:pPr>
            <w:r w:rsidRPr="00A179B3">
              <w:rPr>
                <w:rFonts w:ascii="Times New Roman" w:eastAsiaTheme="minorHAnsi" w:hAnsi="Times New Roman"/>
                <w:color w:val="000000" w:themeColor="text1"/>
                <w:lang w:eastAsia="en-US"/>
              </w:rPr>
              <w:t>Cvičení</w:t>
            </w:r>
          </w:p>
          <w:p w14:paraId="55ADE585" w14:textId="77777777" w:rsidR="00E75C8D" w:rsidRPr="00A179B3" w:rsidRDefault="00E75C8D" w:rsidP="00D9457F">
            <w:pPr>
              <w:contextualSpacing/>
              <w:jc w:val="both"/>
              <w:rPr>
                <w:rFonts w:ascii="Times New Roman" w:eastAsiaTheme="minorHAnsi" w:hAnsi="Times New Roman"/>
                <w:color w:val="000000" w:themeColor="text1"/>
                <w:lang w:eastAsia="en-US"/>
              </w:rPr>
            </w:pPr>
            <w:r w:rsidRPr="00A179B3">
              <w:rPr>
                <w:rFonts w:ascii="Times New Roman" w:eastAsiaTheme="minorHAnsi" w:hAnsi="Times New Roman"/>
                <w:color w:val="000000" w:themeColor="text1"/>
                <w:lang w:eastAsia="en-US"/>
              </w:rPr>
              <w:t>Stáž</w:t>
            </w:r>
          </w:p>
        </w:tc>
      </w:tr>
      <w:tr w:rsidR="00E75C8D" w:rsidRPr="00D9457F" w14:paraId="22D03ADC" w14:textId="77777777" w:rsidTr="0000614A">
        <w:tc>
          <w:tcPr>
            <w:tcW w:w="1596" w:type="pct"/>
            <w:shd w:val="clear" w:color="auto" w:fill="F7CAAC"/>
          </w:tcPr>
          <w:p w14:paraId="58814B77" w14:textId="77777777" w:rsidR="00E75C8D" w:rsidRPr="00D9457F" w:rsidRDefault="00E75C8D" w:rsidP="00D9457F">
            <w:pPr>
              <w:contextualSpacing/>
              <w:jc w:val="both"/>
              <w:rPr>
                <w:rFonts w:ascii="Times New Roman" w:eastAsiaTheme="minorHAnsi" w:hAnsi="Times New Roman"/>
                <w:b/>
                <w:color w:val="000000" w:themeColor="text1"/>
                <w:lang w:eastAsia="en-US"/>
              </w:rPr>
            </w:pPr>
            <w:r w:rsidRPr="00D9457F">
              <w:rPr>
                <w:rFonts w:ascii="Times New Roman" w:eastAsiaTheme="minorHAnsi" w:hAnsi="Times New Roman"/>
                <w:b/>
                <w:color w:val="000000" w:themeColor="text1"/>
                <w:lang w:eastAsia="en-US"/>
              </w:rPr>
              <w:t>Forma způsobu ověření studijních výsledků a další požadavky na studenta</w:t>
            </w:r>
          </w:p>
        </w:tc>
        <w:tc>
          <w:tcPr>
            <w:tcW w:w="3404" w:type="pct"/>
            <w:gridSpan w:val="8"/>
            <w:tcBorders>
              <w:bottom w:val="single" w:sz="4" w:space="0" w:color="auto"/>
            </w:tcBorders>
          </w:tcPr>
          <w:p w14:paraId="55119663" w14:textId="47D13A8D" w:rsidR="0000614A" w:rsidRPr="00A179B3" w:rsidRDefault="0000614A" w:rsidP="0000614A">
            <w:pPr>
              <w:spacing w:after="160"/>
              <w:contextualSpacing/>
              <w:jc w:val="both"/>
              <w:rPr>
                <w:rFonts w:ascii="Times New Roman" w:hAnsi="Times New Roman"/>
              </w:rPr>
            </w:pPr>
            <w:r w:rsidRPr="00A179B3">
              <w:rPr>
                <w:rFonts w:ascii="Times New Roman" w:hAnsi="Times New Roman"/>
              </w:rPr>
              <w:t>Povinná účast na seminářích a cvičeních 80 %. Povinná 5 denní (40 h) stáž na pracovišti schváleném garantem předmětu, věnujícímu se hojení ran/ defektů a stomiím na GIT. Povinná 2 denní (16 h) stáž na pracovišti schváleném garantem předmětu, věnujícímu se péči o urostomie, tracheostomie.  Splnění úkolů v rámci e-learningu.</w:t>
            </w:r>
          </w:p>
          <w:p w14:paraId="6D95B1BB" w14:textId="733C1726" w:rsidR="00E75C8D" w:rsidRPr="00A179B3" w:rsidRDefault="0000614A" w:rsidP="0000614A">
            <w:pPr>
              <w:spacing w:after="160"/>
              <w:contextualSpacing/>
              <w:jc w:val="both"/>
              <w:rPr>
                <w:rFonts w:ascii="Times New Roman" w:hAnsi="Times New Roman"/>
              </w:rPr>
            </w:pPr>
            <w:r w:rsidRPr="00A179B3">
              <w:rPr>
                <w:rFonts w:ascii="Times New Roman" w:hAnsi="Times New Roman"/>
              </w:rPr>
              <w:t>Zkouška - splnění závěrečného písemného testu (min. 75 %) s jednou možností (i ústní) opravy, vykonání praktické zkoušky a písemný doklad o absolvované stáži.</w:t>
            </w:r>
          </w:p>
        </w:tc>
      </w:tr>
      <w:tr w:rsidR="00E75C8D" w:rsidRPr="00D9457F" w14:paraId="43B1B4C0" w14:textId="77777777" w:rsidTr="0000614A">
        <w:trPr>
          <w:trHeight w:val="197"/>
        </w:trPr>
        <w:tc>
          <w:tcPr>
            <w:tcW w:w="1596" w:type="pct"/>
            <w:tcBorders>
              <w:top w:val="nil"/>
            </w:tcBorders>
            <w:shd w:val="clear" w:color="auto" w:fill="F7CAAC"/>
          </w:tcPr>
          <w:p w14:paraId="39ED2D92" w14:textId="77777777" w:rsidR="00E75C8D" w:rsidRPr="00D9457F" w:rsidRDefault="00E75C8D" w:rsidP="00D9457F">
            <w:pPr>
              <w:contextualSpacing/>
              <w:jc w:val="both"/>
              <w:rPr>
                <w:rFonts w:ascii="Times New Roman" w:eastAsiaTheme="minorHAnsi" w:hAnsi="Times New Roman"/>
                <w:b/>
                <w:color w:val="000000" w:themeColor="text1"/>
                <w:lang w:eastAsia="en-US"/>
              </w:rPr>
            </w:pPr>
            <w:r w:rsidRPr="00D9457F">
              <w:rPr>
                <w:rFonts w:ascii="Times New Roman" w:eastAsiaTheme="minorHAnsi" w:hAnsi="Times New Roman"/>
                <w:b/>
                <w:color w:val="000000" w:themeColor="text1"/>
                <w:lang w:eastAsia="en-US"/>
              </w:rPr>
              <w:t>Garant předmětu</w:t>
            </w:r>
          </w:p>
        </w:tc>
        <w:tc>
          <w:tcPr>
            <w:tcW w:w="3404" w:type="pct"/>
            <w:gridSpan w:val="8"/>
            <w:tcBorders>
              <w:top w:val="single" w:sz="4" w:space="0" w:color="auto"/>
            </w:tcBorders>
          </w:tcPr>
          <w:p w14:paraId="5AF9FED2" w14:textId="77777777" w:rsidR="00E75C8D" w:rsidRPr="00D9457F" w:rsidRDefault="00E75C8D" w:rsidP="00D9457F">
            <w:pPr>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color w:val="000000" w:themeColor="text1"/>
                <w:lang w:eastAsia="en-US"/>
              </w:rPr>
              <w:t>PhDr. Pavla Kudlová, PhD.</w:t>
            </w:r>
          </w:p>
        </w:tc>
      </w:tr>
      <w:tr w:rsidR="00E75C8D" w:rsidRPr="00D9457F" w14:paraId="4291A9B4" w14:textId="77777777" w:rsidTr="002A3FDE">
        <w:trPr>
          <w:trHeight w:val="243"/>
        </w:trPr>
        <w:tc>
          <w:tcPr>
            <w:tcW w:w="1596" w:type="pct"/>
            <w:tcBorders>
              <w:top w:val="nil"/>
            </w:tcBorders>
            <w:shd w:val="clear" w:color="auto" w:fill="F7CAAC"/>
          </w:tcPr>
          <w:p w14:paraId="13700A43" w14:textId="77777777" w:rsidR="00E75C8D" w:rsidRPr="00D9457F" w:rsidRDefault="00E75C8D" w:rsidP="00D9457F">
            <w:pPr>
              <w:contextualSpacing/>
              <w:jc w:val="both"/>
              <w:rPr>
                <w:rFonts w:ascii="Times New Roman" w:eastAsiaTheme="minorHAnsi" w:hAnsi="Times New Roman"/>
                <w:b/>
                <w:color w:val="000000" w:themeColor="text1"/>
                <w:lang w:eastAsia="en-US"/>
              </w:rPr>
            </w:pPr>
            <w:r w:rsidRPr="00D9457F">
              <w:rPr>
                <w:rFonts w:ascii="Times New Roman" w:eastAsiaTheme="minorHAnsi" w:hAnsi="Times New Roman"/>
                <w:b/>
                <w:color w:val="000000" w:themeColor="text1"/>
                <w:lang w:eastAsia="en-US"/>
              </w:rPr>
              <w:t>Zapojení garanta do výuky předmětu</w:t>
            </w:r>
          </w:p>
        </w:tc>
        <w:tc>
          <w:tcPr>
            <w:tcW w:w="3404" w:type="pct"/>
            <w:gridSpan w:val="8"/>
            <w:tcBorders>
              <w:top w:val="nil"/>
            </w:tcBorders>
          </w:tcPr>
          <w:p w14:paraId="4C465E04" w14:textId="77777777" w:rsidR="00E75C8D" w:rsidRPr="00D9457F" w:rsidRDefault="00E75C8D" w:rsidP="00D9457F">
            <w:pPr>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color w:val="000000" w:themeColor="text1"/>
                <w:lang w:eastAsia="en-US"/>
              </w:rPr>
              <w:t>Seminář, Cvičení (S 50 %, C 20 %)</w:t>
            </w:r>
          </w:p>
        </w:tc>
      </w:tr>
      <w:tr w:rsidR="0000614A" w:rsidRPr="00D9457F" w14:paraId="11E16E79" w14:textId="77777777" w:rsidTr="002A3FDE">
        <w:tc>
          <w:tcPr>
            <w:tcW w:w="1596" w:type="pct"/>
            <w:shd w:val="clear" w:color="auto" w:fill="F7CAAC"/>
          </w:tcPr>
          <w:p w14:paraId="69282798" w14:textId="77777777" w:rsidR="0000614A" w:rsidRPr="00D9457F" w:rsidRDefault="0000614A" w:rsidP="0000614A">
            <w:pPr>
              <w:contextualSpacing/>
              <w:jc w:val="both"/>
              <w:rPr>
                <w:rFonts w:ascii="Times New Roman" w:eastAsiaTheme="minorHAnsi" w:hAnsi="Times New Roman"/>
                <w:b/>
                <w:color w:val="000000" w:themeColor="text1"/>
                <w:lang w:eastAsia="en-US"/>
              </w:rPr>
            </w:pPr>
            <w:r w:rsidRPr="00D9457F">
              <w:rPr>
                <w:rFonts w:ascii="Times New Roman" w:eastAsiaTheme="minorHAnsi" w:hAnsi="Times New Roman"/>
                <w:b/>
                <w:color w:val="000000" w:themeColor="text1"/>
                <w:lang w:eastAsia="en-US"/>
              </w:rPr>
              <w:t>Vyučující</w:t>
            </w:r>
          </w:p>
        </w:tc>
        <w:tc>
          <w:tcPr>
            <w:tcW w:w="3404" w:type="pct"/>
            <w:gridSpan w:val="8"/>
            <w:tcBorders>
              <w:bottom w:val="nil"/>
            </w:tcBorders>
          </w:tcPr>
          <w:p w14:paraId="3A24EB63" w14:textId="77777777" w:rsidR="0000614A" w:rsidRPr="00D9457F" w:rsidRDefault="0000614A" w:rsidP="0000614A">
            <w:pPr>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color w:val="000000" w:themeColor="text1"/>
                <w:lang w:eastAsia="en-US"/>
              </w:rPr>
              <w:t>PhDr. Pavla Kudlová, PhD.</w:t>
            </w:r>
          </w:p>
          <w:p w14:paraId="3566F721" w14:textId="77777777" w:rsidR="0000614A" w:rsidRPr="00D9457F" w:rsidRDefault="0000614A" w:rsidP="0000614A">
            <w:pPr>
              <w:contextualSpacing/>
              <w:jc w:val="both"/>
              <w:rPr>
                <w:rFonts w:ascii="Times New Roman" w:eastAsiaTheme="minorHAnsi" w:hAnsi="Times New Roman"/>
                <w:lang w:eastAsia="en-US"/>
              </w:rPr>
            </w:pPr>
            <w:r w:rsidRPr="00D9457F">
              <w:rPr>
                <w:rFonts w:ascii="Times New Roman" w:eastAsiaTheme="minorHAnsi" w:hAnsi="Times New Roman"/>
                <w:lang w:eastAsia="en-US"/>
              </w:rPr>
              <w:t>Mgr. Jitka Hůsková, Ph.D.</w:t>
            </w:r>
          </w:p>
          <w:p w14:paraId="4A236F60" w14:textId="77777777" w:rsidR="0000614A" w:rsidRPr="00D9457F" w:rsidRDefault="0000614A" w:rsidP="0000614A">
            <w:pPr>
              <w:contextualSpacing/>
              <w:jc w:val="both"/>
              <w:rPr>
                <w:rFonts w:ascii="Times New Roman" w:eastAsiaTheme="minorHAnsi" w:hAnsi="Times New Roman"/>
                <w:lang w:eastAsia="en-US"/>
              </w:rPr>
            </w:pPr>
            <w:r w:rsidRPr="00D9457F">
              <w:rPr>
                <w:rFonts w:ascii="Times New Roman" w:eastAsiaTheme="minorHAnsi" w:hAnsi="Times New Roman"/>
                <w:lang w:eastAsia="en-US"/>
              </w:rPr>
              <w:t>PhDr. Miroslava Kubicová, PhD.</w:t>
            </w:r>
          </w:p>
          <w:p w14:paraId="4C748D2B" w14:textId="77777777" w:rsidR="0000614A" w:rsidRPr="00D9457F" w:rsidRDefault="0000614A" w:rsidP="0000614A">
            <w:pPr>
              <w:contextualSpacing/>
              <w:jc w:val="both"/>
              <w:rPr>
                <w:rFonts w:ascii="Times New Roman" w:eastAsiaTheme="minorHAnsi" w:hAnsi="Times New Roman"/>
                <w:lang w:eastAsia="en-US"/>
              </w:rPr>
            </w:pPr>
            <w:r w:rsidRPr="00D9457F">
              <w:rPr>
                <w:rFonts w:ascii="Times New Roman" w:eastAsiaTheme="minorHAnsi" w:hAnsi="Times New Roman"/>
                <w:lang w:eastAsia="en-US"/>
              </w:rPr>
              <w:t>Mgr. Gabriela Gajzlerová, MBA</w:t>
            </w:r>
          </w:p>
          <w:p w14:paraId="4483DDD1" w14:textId="2E58758D" w:rsidR="0000614A" w:rsidRPr="00D9457F" w:rsidRDefault="0000614A" w:rsidP="0000614A">
            <w:pPr>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lang w:eastAsia="en-US"/>
              </w:rPr>
              <w:t>Mgr. Silvie Svobodová</w:t>
            </w:r>
          </w:p>
        </w:tc>
      </w:tr>
      <w:tr w:rsidR="0000614A" w:rsidRPr="00D9457F" w14:paraId="3DD5A072" w14:textId="77777777" w:rsidTr="002A3FDE">
        <w:tc>
          <w:tcPr>
            <w:tcW w:w="1596" w:type="pct"/>
            <w:shd w:val="clear" w:color="auto" w:fill="F7CAAC"/>
          </w:tcPr>
          <w:p w14:paraId="09527FF2" w14:textId="27009197" w:rsidR="0000614A" w:rsidRPr="00D9457F" w:rsidRDefault="007E36D6" w:rsidP="0000614A">
            <w:pPr>
              <w:contextualSpacing/>
              <w:jc w:val="both"/>
              <w:rPr>
                <w:rFonts w:ascii="Times New Roman" w:eastAsiaTheme="minorHAnsi" w:hAnsi="Times New Roman"/>
                <w:b/>
                <w:color w:val="000000" w:themeColor="text1"/>
                <w:lang w:eastAsia="en-US"/>
              </w:rPr>
            </w:pPr>
            <w:r>
              <w:rPr>
                <w:rFonts w:ascii="Times New Roman" w:eastAsiaTheme="minorHAnsi" w:hAnsi="Times New Roman"/>
                <w:b/>
                <w:color w:val="000000" w:themeColor="text1"/>
                <w:lang w:eastAsia="en-US"/>
              </w:rPr>
              <w:t>Stručná anotace předmětu</w:t>
            </w:r>
          </w:p>
        </w:tc>
        <w:tc>
          <w:tcPr>
            <w:tcW w:w="3404" w:type="pct"/>
            <w:gridSpan w:val="8"/>
            <w:tcBorders>
              <w:bottom w:val="nil"/>
            </w:tcBorders>
          </w:tcPr>
          <w:p w14:paraId="3D032CAC" w14:textId="77777777" w:rsidR="0000614A" w:rsidRPr="00D9457F" w:rsidRDefault="0000614A" w:rsidP="0000614A">
            <w:pPr>
              <w:contextualSpacing/>
              <w:jc w:val="both"/>
              <w:rPr>
                <w:rFonts w:ascii="Times New Roman" w:eastAsiaTheme="minorHAnsi" w:hAnsi="Times New Roman"/>
                <w:color w:val="000000" w:themeColor="text1"/>
                <w:lang w:eastAsia="en-US"/>
              </w:rPr>
            </w:pPr>
          </w:p>
        </w:tc>
      </w:tr>
      <w:tr w:rsidR="0000614A" w:rsidRPr="00D9457F" w14:paraId="44CF83C7" w14:textId="77777777" w:rsidTr="002A3FDE">
        <w:trPr>
          <w:trHeight w:val="85"/>
        </w:trPr>
        <w:tc>
          <w:tcPr>
            <w:tcW w:w="5000" w:type="pct"/>
            <w:gridSpan w:val="9"/>
            <w:tcBorders>
              <w:top w:val="nil"/>
              <w:bottom w:val="single" w:sz="12" w:space="0" w:color="auto"/>
            </w:tcBorders>
          </w:tcPr>
          <w:p w14:paraId="477906B6" w14:textId="74EC18CA" w:rsidR="0000614A" w:rsidRPr="00E2006C" w:rsidRDefault="0000614A" w:rsidP="0000614A">
            <w:pPr>
              <w:contextualSpacing/>
              <w:jc w:val="both"/>
              <w:rPr>
                <w:rFonts w:ascii="Times New Roman" w:hAnsi="Times New Roman"/>
                <w:color w:val="000000" w:themeColor="text1"/>
                <w:lang w:eastAsia="sk-SK"/>
              </w:rPr>
            </w:pPr>
            <w:r w:rsidRPr="00E2006C">
              <w:rPr>
                <w:rFonts w:ascii="Times New Roman" w:hAnsi="Times New Roman"/>
                <w:color w:val="000000" w:themeColor="text1"/>
                <w:lang w:eastAsia="sk-SK"/>
              </w:rPr>
              <w:t>Cílem předmětu je umožnit studentovi prohloubit získané teoretické vědomosti a praktické dovednosti ve speciálním ošetřování akutních i nehojících se ran a péče o stomie. Student bude schopen uplatnit znalost o stomiích, znalost faktorů ovlivňujících hojení ran v praxi. Bude schopen posoudit/ vyhodnocovat stav nehojící se rány/ defektu včetně komplikací podle daných hledisek, zvolit odpovídající postup komplexního ošetření, včetně výběru vhodných terapeutických materiálů a pomůcek. Ošetřit a zdokumentovat dehiscenci, dekubitus, diabetickou nohu, bércový vřed, stomii a edukovat v tomto směru klienta, jeho blízké a další ošetřující personál.</w:t>
            </w:r>
          </w:p>
          <w:p w14:paraId="28057BB0" w14:textId="77777777" w:rsidR="00E2006C" w:rsidRPr="00E2006C" w:rsidRDefault="00E2006C" w:rsidP="00E2006C">
            <w:pPr>
              <w:jc w:val="both"/>
              <w:rPr>
                <w:rFonts w:ascii="Times New Roman" w:hAnsi="Times New Roman"/>
              </w:rPr>
            </w:pPr>
            <w:r w:rsidRPr="00E2006C">
              <w:rPr>
                <w:rFonts w:ascii="Times New Roman" w:hAnsi="Times New Roman"/>
                <w:lang w:eastAsia="en-US"/>
              </w:rPr>
              <w:t>N</w:t>
            </w:r>
            <w:r w:rsidRPr="00E2006C">
              <w:rPr>
                <w:rFonts w:ascii="Times New Roman" w:hAnsi="Times New Roman"/>
              </w:rPr>
              <w:t xml:space="preserve">ápň odpovídá náplni vedoucí k získání zvlášní odborné způsobilosti (ZOZ) pro úzce vymezené zdravotnické činnosti. Praxe se proto nezapočítává do hodin praxe specializačního studia. </w:t>
            </w:r>
          </w:p>
          <w:p w14:paraId="09035108" w14:textId="77777777" w:rsidR="0000614A" w:rsidRPr="00E2006C" w:rsidRDefault="0000614A" w:rsidP="0000614A">
            <w:pPr>
              <w:tabs>
                <w:tab w:val="left" w:pos="328"/>
              </w:tabs>
              <w:contextualSpacing/>
              <w:jc w:val="both"/>
              <w:rPr>
                <w:rFonts w:ascii="Times New Roman" w:eastAsiaTheme="minorHAnsi" w:hAnsi="Times New Roman"/>
                <w:color w:val="000000" w:themeColor="text1"/>
                <w:lang w:eastAsia="en-US"/>
              </w:rPr>
            </w:pPr>
          </w:p>
          <w:p w14:paraId="5F485C5F" w14:textId="77777777" w:rsidR="0000614A" w:rsidRPr="00E2006C" w:rsidRDefault="0000614A" w:rsidP="0000614A">
            <w:pPr>
              <w:tabs>
                <w:tab w:val="left" w:pos="328"/>
              </w:tabs>
              <w:contextualSpacing/>
              <w:jc w:val="both"/>
              <w:rPr>
                <w:rFonts w:ascii="Times New Roman" w:eastAsiaTheme="minorHAnsi" w:hAnsi="Times New Roman"/>
                <w:b/>
                <w:color w:val="000000" w:themeColor="text1"/>
                <w:lang w:eastAsia="en-US"/>
              </w:rPr>
            </w:pPr>
            <w:r w:rsidRPr="00E2006C">
              <w:rPr>
                <w:rFonts w:ascii="Times New Roman" w:eastAsiaTheme="minorHAnsi" w:hAnsi="Times New Roman"/>
                <w:b/>
                <w:color w:val="000000" w:themeColor="text1"/>
                <w:lang w:eastAsia="en-US"/>
              </w:rPr>
              <w:t>Obsah předmětu</w:t>
            </w:r>
          </w:p>
          <w:p w14:paraId="760C98C0" w14:textId="77777777" w:rsidR="0000614A" w:rsidRPr="00E2006C" w:rsidRDefault="0000614A" w:rsidP="0000614A">
            <w:pPr>
              <w:tabs>
                <w:tab w:val="left" w:pos="328"/>
              </w:tabs>
              <w:contextualSpacing/>
              <w:jc w:val="both"/>
              <w:rPr>
                <w:rFonts w:ascii="Times New Roman" w:eastAsiaTheme="minorHAnsi" w:hAnsi="Times New Roman"/>
                <w:b/>
                <w:color w:val="000000" w:themeColor="text1"/>
                <w:lang w:eastAsia="en-US"/>
              </w:rPr>
            </w:pPr>
            <w:r w:rsidRPr="00E2006C">
              <w:rPr>
                <w:rFonts w:ascii="Times New Roman" w:eastAsiaTheme="minorHAnsi" w:hAnsi="Times New Roman"/>
                <w:b/>
                <w:color w:val="000000" w:themeColor="text1"/>
                <w:lang w:eastAsia="en-US"/>
              </w:rPr>
              <w:t>Seminář</w:t>
            </w:r>
          </w:p>
          <w:p w14:paraId="5C4D01B3" w14:textId="77777777" w:rsidR="0000614A" w:rsidRPr="00E2006C" w:rsidRDefault="0000614A" w:rsidP="007203C9">
            <w:pPr>
              <w:numPr>
                <w:ilvl w:val="0"/>
                <w:numId w:val="76"/>
              </w:numPr>
              <w:spacing w:after="160"/>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color w:val="000000" w:themeColor="text1"/>
                <w:lang w:eastAsia="en-US"/>
              </w:rPr>
              <w:t xml:space="preserve">Definice rány, typy nehojících se ran dle etiologie. Anatomická, fyziologická a patologická východiska procesu hojení ran. Etiopatogeneze vzniku ran, erozí a lézí a jejich prevence. Faktory ovlivňující hojení ran, hojení rány exudativní, proliferativní a diferenciační (2 h). </w:t>
            </w:r>
          </w:p>
          <w:p w14:paraId="114704ED" w14:textId="77777777" w:rsidR="0000614A" w:rsidRPr="00E2006C" w:rsidRDefault="0000614A" w:rsidP="007203C9">
            <w:pPr>
              <w:numPr>
                <w:ilvl w:val="0"/>
                <w:numId w:val="76"/>
              </w:numPr>
              <w:spacing w:after="160"/>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color w:val="000000" w:themeColor="text1"/>
                <w:lang w:eastAsia="en-US"/>
              </w:rPr>
              <w:t>Systematické posouzení pacienta (bez ohledu na věk) s ránou. Klasifikace chirurgické a nehojící se rány (pomocí hodnotících škál). Lokální charakteristika rány, posouzení rány z hlediska vzniku, rozsahu, hloubky, velikosti, okrajů a spodiny rány, povahy exudace, lokalizace a stáří rány, osídlení rány patogeny. Posuzovací nástroje. Doporučené klasifikace hodnocení ran, spodiny ran, dekubitů, syndromu diabetické nohy, infekčních ran aj. Nové aspekty, výzkumy a legislativa v oblasti terapie a ošetřování ran. Kvalita života s nehojící se ránou (3 h).</w:t>
            </w:r>
          </w:p>
          <w:p w14:paraId="6C94A3DA" w14:textId="77777777" w:rsidR="0000614A" w:rsidRPr="00E2006C" w:rsidRDefault="0000614A" w:rsidP="007203C9">
            <w:pPr>
              <w:numPr>
                <w:ilvl w:val="0"/>
                <w:numId w:val="76"/>
              </w:numPr>
              <w:spacing w:after="160"/>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color w:val="000000" w:themeColor="text1"/>
                <w:lang w:eastAsia="en-US"/>
              </w:rPr>
              <w:t>Specializovaná ošetřovatelská péče u pacientů s porušením kožní a tkáňové integrity, Princip ošetřování nehojících se ran (sanace spodiny rány, podpora hojení rány), vhodná volba krycích materiálů. Management léčby a ošetřování ran, management symptomů rány, TIME management, holistický přístup k léčbě ran. Doporučené postupy pro péči o nehojící se rány, EPUAP (European Pressure Ulcer Advisory Panel), NPUAP (National Pressure Ulcer Advisory Panel), EWMA (European Wound Management Association), WUWHS (World Union for Wound Healing) (3 h).</w:t>
            </w:r>
          </w:p>
          <w:p w14:paraId="1D5EE566" w14:textId="77777777" w:rsidR="0000614A" w:rsidRPr="00E2006C" w:rsidRDefault="0000614A" w:rsidP="007203C9">
            <w:pPr>
              <w:numPr>
                <w:ilvl w:val="0"/>
                <w:numId w:val="76"/>
              </w:numPr>
              <w:spacing w:after="160"/>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color w:val="000000" w:themeColor="text1"/>
                <w:lang w:eastAsia="en-US"/>
              </w:rPr>
              <w:t>Speciální obvazové materiály, pomůcky a přístroje k ošetření nehojících se ran a jejich použití. Kompetence sestry při převazu rány. Záznam nehojící se rány do ošetřovatelské dokumentace, edukace pacienta (3 h).</w:t>
            </w:r>
          </w:p>
          <w:p w14:paraId="5C932FA1" w14:textId="77777777" w:rsidR="0000614A" w:rsidRPr="00E2006C" w:rsidRDefault="0000614A" w:rsidP="007203C9">
            <w:pPr>
              <w:numPr>
                <w:ilvl w:val="0"/>
                <w:numId w:val="76"/>
              </w:numPr>
              <w:shd w:val="clear" w:color="auto" w:fill="FFFFFF"/>
              <w:tabs>
                <w:tab w:val="left" w:pos="328"/>
              </w:tabs>
              <w:spacing w:after="160"/>
              <w:contextualSpacing/>
              <w:jc w:val="both"/>
              <w:rPr>
                <w:rFonts w:ascii="Times New Roman" w:hAnsi="Times New Roman"/>
                <w:color w:val="000000" w:themeColor="text1"/>
              </w:rPr>
            </w:pPr>
            <w:r w:rsidRPr="00E2006C">
              <w:rPr>
                <w:rFonts w:ascii="Times New Roman" w:hAnsi="Times New Roman"/>
                <w:color w:val="000000" w:themeColor="text1"/>
              </w:rPr>
              <w:t xml:space="preserve">Stomie. </w:t>
            </w:r>
            <w:r w:rsidRPr="00E2006C">
              <w:rPr>
                <w:rFonts w:ascii="Times New Roman" w:hAnsi="Times New Roman"/>
                <w:color w:val="000000" w:themeColor="text1"/>
                <w:shd w:val="clear" w:color="auto" w:fill="FFFFFF"/>
              </w:rPr>
              <w:t xml:space="preserve">Anatomické a fyziologické odlišnosti. </w:t>
            </w:r>
            <w:r w:rsidRPr="00E2006C">
              <w:rPr>
                <w:rFonts w:ascii="Times New Roman" w:hAnsi="Times New Roman"/>
                <w:color w:val="000000" w:themeColor="text1"/>
              </w:rPr>
              <w:t>Druhy stomií, rozdělení stomií (podle doby trvání, místa založení, konstrukce – tvaru), n</w:t>
            </w:r>
            <w:r w:rsidRPr="00E2006C">
              <w:rPr>
                <w:rFonts w:ascii="Times New Roman" w:hAnsi="Times New Roman"/>
                <w:color w:val="000000" w:themeColor="text1"/>
                <w:shd w:val="clear" w:color="auto" w:fill="FFFFFF"/>
              </w:rPr>
              <w:t xml:space="preserve">ejčastější indikace u dospělých a u dětí (1 h). </w:t>
            </w:r>
          </w:p>
          <w:p w14:paraId="15970876" w14:textId="77777777" w:rsidR="0000614A" w:rsidRPr="00E2006C" w:rsidRDefault="0000614A" w:rsidP="007203C9">
            <w:pPr>
              <w:numPr>
                <w:ilvl w:val="0"/>
                <w:numId w:val="76"/>
              </w:numPr>
              <w:shd w:val="clear" w:color="auto" w:fill="FFFFFF"/>
              <w:tabs>
                <w:tab w:val="left" w:pos="328"/>
              </w:tabs>
              <w:spacing w:after="160"/>
              <w:contextualSpacing/>
              <w:jc w:val="both"/>
              <w:rPr>
                <w:rFonts w:ascii="Times New Roman" w:hAnsi="Times New Roman"/>
                <w:color w:val="000000" w:themeColor="text1"/>
              </w:rPr>
            </w:pPr>
            <w:r w:rsidRPr="00E2006C">
              <w:rPr>
                <w:rFonts w:ascii="Times New Roman" w:hAnsi="Times New Roman"/>
                <w:color w:val="000000" w:themeColor="text1"/>
                <w:shd w:val="clear" w:color="auto" w:fill="FFFFFF"/>
              </w:rPr>
              <w:t>Výživové stomie na GIT: gastrostomie, jejunostomie, nejčastější indikace, ošetřování, komplikace, volba a výměna gastrostomické/ jejunostomické cévky/katetru/sondy, podávání výživy (2 h).</w:t>
            </w:r>
          </w:p>
          <w:p w14:paraId="5E2C4998" w14:textId="77777777" w:rsidR="0000614A" w:rsidRPr="00E2006C" w:rsidRDefault="0000614A" w:rsidP="007203C9">
            <w:pPr>
              <w:numPr>
                <w:ilvl w:val="0"/>
                <w:numId w:val="76"/>
              </w:numPr>
              <w:shd w:val="clear" w:color="auto" w:fill="FFFFFF"/>
              <w:tabs>
                <w:tab w:val="left" w:pos="328"/>
              </w:tabs>
              <w:spacing w:after="160"/>
              <w:contextualSpacing/>
              <w:jc w:val="both"/>
              <w:rPr>
                <w:rFonts w:ascii="Times New Roman" w:hAnsi="Times New Roman"/>
                <w:color w:val="000000" w:themeColor="text1"/>
              </w:rPr>
            </w:pPr>
            <w:r w:rsidRPr="00E2006C">
              <w:rPr>
                <w:rFonts w:ascii="Times New Roman" w:hAnsi="Times New Roman"/>
                <w:color w:val="000000" w:themeColor="text1"/>
                <w:shd w:val="clear" w:color="auto" w:fill="FFFFFF"/>
              </w:rPr>
              <w:t>Derivační stomie na dýchacím systému: tracheostomie, nejčastější indikace, ošetřování, komplikace, volba a výměna tracheostomické kanyly, ošetřování okolí, odsávání, zajištění dostatečné vlhkosti vdechovaného vzduchu (2 h).</w:t>
            </w:r>
          </w:p>
          <w:p w14:paraId="641024EF" w14:textId="77777777" w:rsidR="0000614A" w:rsidRPr="00E2006C" w:rsidRDefault="0000614A" w:rsidP="007203C9">
            <w:pPr>
              <w:numPr>
                <w:ilvl w:val="0"/>
                <w:numId w:val="76"/>
              </w:numPr>
              <w:shd w:val="clear" w:color="auto" w:fill="FFFFFF"/>
              <w:tabs>
                <w:tab w:val="left" w:pos="328"/>
              </w:tabs>
              <w:spacing w:after="160"/>
              <w:contextualSpacing/>
              <w:jc w:val="both"/>
              <w:rPr>
                <w:rFonts w:ascii="Times New Roman" w:hAnsi="Times New Roman"/>
                <w:color w:val="000000" w:themeColor="text1"/>
              </w:rPr>
            </w:pPr>
            <w:r w:rsidRPr="00E2006C">
              <w:rPr>
                <w:rFonts w:ascii="Times New Roman" w:hAnsi="Times New Roman"/>
                <w:color w:val="000000" w:themeColor="text1"/>
                <w:shd w:val="clear" w:color="auto" w:fill="FFFFFF"/>
              </w:rPr>
              <w:t>Derivace moči a urostomie, nefrostomie, epicystostomie, ureterostomie, vezikostomie, nejčastější indikace, ošetřování, komplikace. Permanentní katetrizace, čistá intermitentní katetrizace, aj. (2 h)</w:t>
            </w:r>
          </w:p>
          <w:p w14:paraId="5A65C10F" w14:textId="77777777" w:rsidR="0000614A" w:rsidRPr="00E2006C" w:rsidRDefault="0000614A" w:rsidP="007203C9">
            <w:pPr>
              <w:numPr>
                <w:ilvl w:val="0"/>
                <w:numId w:val="76"/>
              </w:numPr>
              <w:shd w:val="clear" w:color="auto" w:fill="FFFFFF"/>
              <w:tabs>
                <w:tab w:val="left" w:pos="328"/>
              </w:tabs>
              <w:spacing w:after="160"/>
              <w:contextualSpacing/>
              <w:jc w:val="both"/>
              <w:rPr>
                <w:rFonts w:ascii="Times New Roman" w:hAnsi="Times New Roman"/>
                <w:color w:val="000000" w:themeColor="text1"/>
              </w:rPr>
            </w:pPr>
            <w:r w:rsidRPr="00E2006C">
              <w:rPr>
                <w:rFonts w:ascii="Times New Roman" w:hAnsi="Times New Roman"/>
                <w:color w:val="000000" w:themeColor="text1"/>
                <w:shd w:val="clear" w:color="auto" w:fill="FFFFFF"/>
              </w:rPr>
              <w:t>Stomie na trávicím systému (GIT): ezofagostomie, ileostomie, kolostomie, cékostomie, transverzostomie, sigmoideostomie, nejčastější indikace, ošetřování, komplikace (2 h).</w:t>
            </w:r>
          </w:p>
          <w:p w14:paraId="0CAC4D4B" w14:textId="77777777" w:rsidR="0000614A" w:rsidRPr="00E2006C" w:rsidRDefault="0000614A" w:rsidP="0000614A">
            <w:pPr>
              <w:shd w:val="clear" w:color="auto" w:fill="FFFFFF"/>
              <w:tabs>
                <w:tab w:val="left" w:pos="328"/>
              </w:tabs>
              <w:contextualSpacing/>
              <w:jc w:val="both"/>
              <w:rPr>
                <w:rFonts w:ascii="Times New Roman" w:eastAsiaTheme="minorHAnsi" w:hAnsi="Times New Roman"/>
                <w:color w:val="000000" w:themeColor="text1"/>
                <w:lang w:eastAsia="en-US"/>
              </w:rPr>
            </w:pPr>
          </w:p>
          <w:p w14:paraId="491DFEDA" w14:textId="77777777" w:rsidR="0000614A" w:rsidRPr="00E2006C" w:rsidRDefault="0000614A" w:rsidP="0000614A">
            <w:pPr>
              <w:shd w:val="clear" w:color="auto" w:fill="FFFFFF"/>
              <w:tabs>
                <w:tab w:val="left" w:pos="328"/>
              </w:tabs>
              <w:contextualSpacing/>
              <w:jc w:val="both"/>
              <w:rPr>
                <w:rFonts w:ascii="Times New Roman" w:eastAsiaTheme="minorHAnsi" w:hAnsi="Times New Roman"/>
                <w:b/>
                <w:color w:val="000000" w:themeColor="text1"/>
                <w:lang w:eastAsia="en-US"/>
              </w:rPr>
            </w:pPr>
            <w:r w:rsidRPr="00E2006C">
              <w:rPr>
                <w:rFonts w:ascii="Times New Roman" w:eastAsiaTheme="minorHAnsi" w:hAnsi="Times New Roman"/>
                <w:b/>
                <w:color w:val="000000" w:themeColor="text1"/>
                <w:lang w:eastAsia="en-US"/>
              </w:rPr>
              <w:t>Cvičení:</w:t>
            </w:r>
          </w:p>
          <w:p w14:paraId="1EC6CB69" w14:textId="77777777" w:rsidR="0000614A" w:rsidRPr="00E2006C" w:rsidRDefault="0000614A" w:rsidP="007203C9">
            <w:pPr>
              <w:numPr>
                <w:ilvl w:val="0"/>
                <w:numId w:val="77"/>
              </w:numPr>
              <w:autoSpaceDE w:val="0"/>
              <w:autoSpaceDN w:val="0"/>
              <w:adjustRightInd w:val="0"/>
              <w:spacing w:after="160"/>
              <w:contextualSpacing/>
              <w:jc w:val="both"/>
              <w:rPr>
                <w:rFonts w:ascii="Times New Roman" w:hAnsi="Times New Roman"/>
                <w:color w:val="000000" w:themeColor="text1"/>
              </w:rPr>
            </w:pPr>
            <w:r w:rsidRPr="00E2006C">
              <w:rPr>
                <w:rFonts w:ascii="Times New Roman" w:eastAsia="MyriadPro-Regular" w:hAnsi="Times New Roman"/>
                <w:color w:val="000000" w:themeColor="text1"/>
              </w:rPr>
              <w:t xml:space="preserve">Převazový vozík jako mobilní součást vybavení ošetřovací jednotky, aseptický převaz rány, výtěr z rány (1 h). </w:t>
            </w:r>
          </w:p>
          <w:p w14:paraId="4B76494B" w14:textId="77777777" w:rsidR="0000614A" w:rsidRPr="00E2006C" w:rsidRDefault="0000614A" w:rsidP="007203C9">
            <w:pPr>
              <w:numPr>
                <w:ilvl w:val="0"/>
                <w:numId w:val="77"/>
              </w:numPr>
              <w:spacing w:after="160"/>
              <w:contextualSpacing/>
              <w:jc w:val="both"/>
              <w:rPr>
                <w:rFonts w:ascii="Times New Roman" w:hAnsi="Times New Roman"/>
                <w:color w:val="000000" w:themeColor="text1"/>
              </w:rPr>
            </w:pPr>
            <w:r w:rsidRPr="00E2006C">
              <w:rPr>
                <w:rFonts w:ascii="Times New Roman" w:eastAsia="MyriadPro-Regular" w:hAnsi="Times New Roman"/>
                <w:color w:val="000000" w:themeColor="text1"/>
              </w:rPr>
              <w:t xml:space="preserve">Posouzení rány (včetně fyzikálního vyšetření a zhodnocení aktuálního zdravotního stavu). </w:t>
            </w:r>
            <w:r w:rsidRPr="00E2006C">
              <w:rPr>
                <w:rFonts w:ascii="Times New Roman" w:hAnsi="Times New Roman"/>
                <w:color w:val="000000" w:themeColor="text1"/>
              </w:rPr>
              <w:t>Využívání objektivních škál pro hodnocení rány a celkového stavu pacienta. Vyšetření kůže za účelem rozpoznání melanomu kůže. Edukace pacientů k samovyšetření kůže (2 h).</w:t>
            </w:r>
          </w:p>
          <w:p w14:paraId="13E6AD66" w14:textId="77777777" w:rsidR="0000614A" w:rsidRPr="00E2006C" w:rsidRDefault="0000614A" w:rsidP="007203C9">
            <w:pPr>
              <w:numPr>
                <w:ilvl w:val="0"/>
                <w:numId w:val="77"/>
              </w:numPr>
              <w:spacing w:after="160"/>
              <w:contextualSpacing/>
              <w:jc w:val="both"/>
              <w:rPr>
                <w:rFonts w:ascii="Times New Roman" w:hAnsi="Times New Roman"/>
                <w:color w:val="000000" w:themeColor="text1"/>
              </w:rPr>
            </w:pPr>
            <w:r w:rsidRPr="00E2006C">
              <w:rPr>
                <w:rFonts w:ascii="Times New Roman" w:eastAsia="MyriadPro-Regular" w:hAnsi="Times New Roman"/>
                <w:color w:val="000000" w:themeColor="text1"/>
              </w:rPr>
              <w:t xml:space="preserve">Léčba a ošetřování rány, TIME management v praxi. </w:t>
            </w:r>
            <w:r w:rsidRPr="00E2006C">
              <w:rPr>
                <w:rFonts w:ascii="Times New Roman" w:hAnsi="Times New Roman"/>
                <w:color w:val="000000" w:themeColor="text1"/>
              </w:rPr>
              <w:t>Sdílení příkladů správné praxe. Aktuální trendy. Vlhká terapie, terapeutická krytí – příklady, kazuistiky (3 h).</w:t>
            </w:r>
          </w:p>
          <w:p w14:paraId="1396CBCB" w14:textId="77777777" w:rsidR="0000614A" w:rsidRPr="00E2006C" w:rsidRDefault="0000614A" w:rsidP="007203C9">
            <w:pPr>
              <w:numPr>
                <w:ilvl w:val="0"/>
                <w:numId w:val="77"/>
              </w:numPr>
              <w:shd w:val="clear" w:color="auto" w:fill="FFFFFF"/>
              <w:spacing w:after="160"/>
              <w:contextualSpacing/>
              <w:jc w:val="both"/>
              <w:rPr>
                <w:rFonts w:ascii="Times New Roman" w:hAnsi="Times New Roman"/>
                <w:color w:val="000000" w:themeColor="text1"/>
              </w:rPr>
            </w:pPr>
            <w:r w:rsidRPr="00E2006C">
              <w:rPr>
                <w:rFonts w:ascii="Times New Roman" w:hAnsi="Times New Roman"/>
                <w:color w:val="000000" w:themeColor="text1"/>
              </w:rPr>
              <w:t>Podpůrná terapie v hojení ran. Význam výživy a hydratace při léčbě nehojící se rány. Fyzická aktivita (4 h).</w:t>
            </w:r>
          </w:p>
          <w:p w14:paraId="1B14E4E5" w14:textId="77777777" w:rsidR="0000614A" w:rsidRPr="00E2006C" w:rsidRDefault="0000614A" w:rsidP="007203C9">
            <w:pPr>
              <w:numPr>
                <w:ilvl w:val="0"/>
                <w:numId w:val="77"/>
              </w:numPr>
              <w:spacing w:after="160"/>
              <w:contextualSpacing/>
              <w:jc w:val="both"/>
              <w:rPr>
                <w:rFonts w:ascii="Times New Roman" w:hAnsi="Times New Roman"/>
                <w:color w:val="000000" w:themeColor="text1"/>
              </w:rPr>
            </w:pPr>
            <w:r w:rsidRPr="00E2006C">
              <w:rPr>
                <w:rFonts w:ascii="Times New Roman" w:hAnsi="Times New Roman"/>
                <w:color w:val="000000" w:themeColor="text1"/>
              </w:rPr>
              <w:t>Dehiscence operační rány. Debridement. Maggott terapie. Podtlaková léčba ran v praxi  – vč. kazuistik (4 h).</w:t>
            </w:r>
          </w:p>
          <w:p w14:paraId="0B9DD6DF" w14:textId="77777777" w:rsidR="0000614A" w:rsidRPr="00E2006C" w:rsidRDefault="0000614A" w:rsidP="007203C9">
            <w:pPr>
              <w:numPr>
                <w:ilvl w:val="0"/>
                <w:numId w:val="77"/>
              </w:numPr>
              <w:spacing w:after="160"/>
              <w:contextualSpacing/>
              <w:jc w:val="both"/>
              <w:rPr>
                <w:rFonts w:ascii="Times New Roman" w:hAnsi="Times New Roman"/>
                <w:color w:val="000000" w:themeColor="text1"/>
              </w:rPr>
            </w:pPr>
            <w:r w:rsidRPr="00E2006C">
              <w:rPr>
                <w:rFonts w:ascii="Times New Roman" w:hAnsi="Times New Roman"/>
                <w:color w:val="000000" w:themeColor="text1"/>
              </w:rPr>
              <w:t>Speciální ošetření dekubitů – etiologie, diagnostika, léčba a edukace – doporučené léčebné postupy, kazuistika, demonstrace a cvičení na modelu (2 h).</w:t>
            </w:r>
          </w:p>
          <w:p w14:paraId="4148ECE6" w14:textId="77777777" w:rsidR="0000614A" w:rsidRPr="00E2006C" w:rsidRDefault="0000614A" w:rsidP="007203C9">
            <w:pPr>
              <w:numPr>
                <w:ilvl w:val="0"/>
                <w:numId w:val="77"/>
              </w:numPr>
              <w:spacing w:after="160"/>
              <w:contextualSpacing/>
              <w:jc w:val="both"/>
              <w:rPr>
                <w:rFonts w:ascii="Times New Roman" w:hAnsi="Times New Roman"/>
                <w:color w:val="000000" w:themeColor="text1"/>
              </w:rPr>
            </w:pPr>
            <w:r w:rsidRPr="00E2006C">
              <w:rPr>
                <w:rFonts w:ascii="Times New Roman" w:hAnsi="Times New Roman"/>
                <w:color w:val="000000" w:themeColor="text1"/>
              </w:rPr>
              <w:t>Speciální ošetření diabetické nohy – etiologie, diagnostika, léčba a edukace – doporučené léčebné postupy, kazuistika, demonstrace a cvičení na modelu (2 h).</w:t>
            </w:r>
          </w:p>
          <w:p w14:paraId="25B4FCC3" w14:textId="77777777" w:rsidR="0000614A" w:rsidRPr="00E2006C" w:rsidRDefault="0000614A" w:rsidP="007203C9">
            <w:pPr>
              <w:numPr>
                <w:ilvl w:val="0"/>
                <w:numId w:val="77"/>
              </w:numPr>
              <w:spacing w:after="160"/>
              <w:contextualSpacing/>
              <w:jc w:val="both"/>
              <w:rPr>
                <w:rFonts w:ascii="Times New Roman" w:hAnsi="Times New Roman"/>
                <w:color w:val="000000" w:themeColor="text1"/>
              </w:rPr>
            </w:pPr>
            <w:r w:rsidRPr="00E2006C">
              <w:rPr>
                <w:rFonts w:ascii="Times New Roman" w:hAnsi="Times New Roman"/>
                <w:color w:val="000000" w:themeColor="text1"/>
              </w:rPr>
              <w:t>Speciální ošetření bércových vředů – etiologie, diagnostika, léčba a edukace – doporučené léčebné postupy, kazuistika, demonstrace a cvičení na modelu (2 h).</w:t>
            </w:r>
          </w:p>
          <w:p w14:paraId="2B518A13" w14:textId="77777777" w:rsidR="0000614A" w:rsidRPr="00E2006C" w:rsidRDefault="0000614A" w:rsidP="007203C9">
            <w:pPr>
              <w:numPr>
                <w:ilvl w:val="0"/>
                <w:numId w:val="77"/>
              </w:numPr>
              <w:spacing w:after="160"/>
              <w:contextualSpacing/>
              <w:jc w:val="both"/>
              <w:rPr>
                <w:rFonts w:ascii="Times New Roman" w:hAnsi="Times New Roman"/>
                <w:color w:val="000000" w:themeColor="text1"/>
              </w:rPr>
            </w:pPr>
            <w:r w:rsidRPr="00E2006C">
              <w:rPr>
                <w:rFonts w:ascii="Times New Roman" w:hAnsi="Times New Roman"/>
                <w:color w:val="000000" w:themeColor="text1"/>
              </w:rPr>
              <w:t>Speciální ošetření onkologické rány – doporučené léčebné postupy, kazuistika, demonstrace a cvičení na modelu (2 h).</w:t>
            </w:r>
          </w:p>
          <w:p w14:paraId="722ACE72" w14:textId="77777777" w:rsidR="0000614A" w:rsidRPr="00E2006C" w:rsidRDefault="0000614A" w:rsidP="007203C9">
            <w:pPr>
              <w:numPr>
                <w:ilvl w:val="0"/>
                <w:numId w:val="77"/>
              </w:numPr>
              <w:tabs>
                <w:tab w:val="left" w:pos="328"/>
              </w:tabs>
              <w:spacing w:after="160"/>
              <w:contextualSpacing/>
              <w:jc w:val="both"/>
              <w:rPr>
                <w:rFonts w:ascii="Times New Roman" w:hAnsi="Times New Roman"/>
                <w:color w:val="000000" w:themeColor="text1"/>
              </w:rPr>
            </w:pPr>
            <w:r w:rsidRPr="00E2006C">
              <w:rPr>
                <w:rFonts w:ascii="Times New Roman" w:hAnsi="Times New Roman"/>
                <w:color w:val="000000" w:themeColor="text1"/>
              </w:rPr>
              <w:t xml:space="preserve">Posouzení stomie bez ohledu na věk. </w:t>
            </w:r>
            <w:r w:rsidRPr="00E2006C">
              <w:rPr>
                <w:rFonts w:ascii="Times New Roman" w:hAnsi="Times New Roman"/>
                <w:color w:val="000000" w:themeColor="text1"/>
                <w:shd w:val="clear" w:color="auto" w:fill="FFFFFF"/>
              </w:rPr>
              <w:t>Příprava na operaci a konstrukci stomie, pooperační, ambulantní a domácí péče. P</w:t>
            </w:r>
            <w:r w:rsidRPr="00E2006C">
              <w:rPr>
                <w:rFonts w:ascii="Times New Roman" w:hAnsi="Times New Roman"/>
                <w:color w:val="000000" w:themeColor="text1"/>
              </w:rPr>
              <w:t>éče o operační ránu a jizvu. Perioperační edukace, příprava stomiků na soběstačnost (2 h).</w:t>
            </w:r>
          </w:p>
          <w:p w14:paraId="6F3ED98E" w14:textId="77777777" w:rsidR="0000614A" w:rsidRPr="00E2006C" w:rsidRDefault="0000614A" w:rsidP="007203C9">
            <w:pPr>
              <w:numPr>
                <w:ilvl w:val="0"/>
                <w:numId w:val="77"/>
              </w:numPr>
              <w:shd w:val="clear" w:color="auto" w:fill="FFFFFF"/>
              <w:spacing w:after="160"/>
              <w:contextualSpacing/>
              <w:jc w:val="both"/>
              <w:rPr>
                <w:rFonts w:ascii="Times New Roman" w:hAnsi="Times New Roman"/>
                <w:color w:val="000000" w:themeColor="text1"/>
              </w:rPr>
            </w:pPr>
            <w:r w:rsidRPr="00E2006C">
              <w:rPr>
                <w:rFonts w:ascii="Times New Roman" w:hAnsi="Times New Roman"/>
                <w:color w:val="000000" w:themeColor="text1"/>
              </w:rPr>
              <w:t>Komplikace u stomií (poškození kůže, stenóza, prolaps, parastomální kýla, alergie, retrakce, polyp, krvácení, nekróza aj., a jejich prevence (2 h).</w:t>
            </w:r>
          </w:p>
          <w:p w14:paraId="592D1D63" w14:textId="77777777" w:rsidR="0000614A" w:rsidRPr="00E2006C" w:rsidRDefault="0000614A" w:rsidP="007203C9">
            <w:pPr>
              <w:numPr>
                <w:ilvl w:val="0"/>
                <w:numId w:val="77"/>
              </w:numPr>
              <w:tabs>
                <w:tab w:val="left" w:pos="328"/>
              </w:tabs>
              <w:spacing w:after="160"/>
              <w:contextualSpacing/>
              <w:jc w:val="both"/>
              <w:rPr>
                <w:rFonts w:ascii="Times New Roman" w:hAnsi="Times New Roman"/>
                <w:color w:val="000000" w:themeColor="text1"/>
                <w:shd w:val="clear" w:color="auto" w:fill="FFFFFF"/>
              </w:rPr>
            </w:pPr>
            <w:r w:rsidRPr="00E2006C">
              <w:rPr>
                <w:rFonts w:ascii="Times New Roman" w:hAnsi="Times New Roman"/>
                <w:color w:val="000000" w:themeColor="text1"/>
              </w:rPr>
              <w:t xml:space="preserve">Specializovaná ošetřovatelská péče u pacientů s tracheostomií </w:t>
            </w:r>
            <w:r w:rsidRPr="00E2006C">
              <w:rPr>
                <w:rFonts w:ascii="Times New Roman" w:hAnsi="Times New Roman"/>
                <w:color w:val="000000" w:themeColor="text1"/>
                <w:shd w:val="clear" w:color="auto" w:fill="FFFFFF"/>
              </w:rPr>
              <w:t>včetně praktického nácviku výběru pomůcek pro ošetření a stanovení edukačního plánu (2 h).</w:t>
            </w:r>
          </w:p>
          <w:p w14:paraId="32CD4219" w14:textId="77777777" w:rsidR="0000614A" w:rsidRPr="00E2006C" w:rsidRDefault="0000614A" w:rsidP="007203C9">
            <w:pPr>
              <w:numPr>
                <w:ilvl w:val="0"/>
                <w:numId w:val="77"/>
              </w:numPr>
              <w:tabs>
                <w:tab w:val="left" w:pos="328"/>
              </w:tabs>
              <w:spacing w:after="160"/>
              <w:contextualSpacing/>
              <w:jc w:val="both"/>
              <w:rPr>
                <w:rFonts w:ascii="Times New Roman" w:hAnsi="Times New Roman"/>
                <w:color w:val="000000" w:themeColor="text1"/>
                <w:shd w:val="clear" w:color="auto" w:fill="FFFFFF"/>
              </w:rPr>
            </w:pPr>
            <w:r w:rsidRPr="00E2006C">
              <w:rPr>
                <w:rFonts w:ascii="Times New Roman" w:hAnsi="Times New Roman"/>
                <w:color w:val="000000" w:themeColor="text1"/>
              </w:rPr>
              <w:t xml:space="preserve">Specializovaná ošetřovatelská péče u pacientů s gastrostomií a jejunostomií </w:t>
            </w:r>
            <w:r w:rsidRPr="00E2006C">
              <w:rPr>
                <w:rFonts w:ascii="Times New Roman" w:hAnsi="Times New Roman"/>
                <w:color w:val="000000" w:themeColor="text1"/>
                <w:shd w:val="clear" w:color="auto" w:fill="FFFFFF"/>
              </w:rPr>
              <w:t>včetně praktického nácviku výběru pomůcek pro ošetření a stanovení edukačního plánu, podání výživy (2 h).</w:t>
            </w:r>
          </w:p>
          <w:p w14:paraId="076D787A" w14:textId="77777777" w:rsidR="0000614A" w:rsidRPr="00E2006C" w:rsidRDefault="0000614A" w:rsidP="007203C9">
            <w:pPr>
              <w:numPr>
                <w:ilvl w:val="0"/>
                <w:numId w:val="77"/>
              </w:numPr>
              <w:shd w:val="clear" w:color="auto" w:fill="FFFFFF"/>
              <w:tabs>
                <w:tab w:val="left" w:pos="328"/>
              </w:tabs>
              <w:spacing w:after="160"/>
              <w:contextualSpacing/>
              <w:jc w:val="both"/>
              <w:rPr>
                <w:rFonts w:ascii="Times New Roman" w:hAnsi="Times New Roman"/>
                <w:b/>
                <w:color w:val="000000" w:themeColor="text1"/>
              </w:rPr>
            </w:pPr>
            <w:r w:rsidRPr="00E2006C">
              <w:rPr>
                <w:rFonts w:ascii="Times New Roman" w:hAnsi="Times New Roman"/>
                <w:color w:val="000000" w:themeColor="text1"/>
              </w:rPr>
              <w:t xml:space="preserve">Specializovaná ošetřovatelská péče u pacientů s ileostomií a kolostomií </w:t>
            </w:r>
            <w:r w:rsidRPr="00E2006C">
              <w:rPr>
                <w:rFonts w:ascii="Times New Roman" w:hAnsi="Times New Roman"/>
                <w:color w:val="000000" w:themeColor="text1"/>
                <w:shd w:val="clear" w:color="auto" w:fill="FFFFFF"/>
              </w:rPr>
              <w:t xml:space="preserve">včetně praktického nácviku výběru pomůcek pro ošetření a stanovení edukačního plánu (2 h). </w:t>
            </w:r>
          </w:p>
          <w:p w14:paraId="0DB38710" w14:textId="77777777" w:rsidR="0000614A" w:rsidRPr="00E2006C" w:rsidRDefault="0000614A" w:rsidP="007203C9">
            <w:pPr>
              <w:numPr>
                <w:ilvl w:val="0"/>
                <w:numId w:val="77"/>
              </w:numPr>
              <w:shd w:val="clear" w:color="auto" w:fill="FFFFFF"/>
              <w:tabs>
                <w:tab w:val="left" w:pos="328"/>
              </w:tabs>
              <w:spacing w:after="160"/>
              <w:contextualSpacing/>
              <w:jc w:val="both"/>
              <w:rPr>
                <w:rFonts w:ascii="Times New Roman" w:hAnsi="Times New Roman"/>
                <w:b/>
                <w:color w:val="000000" w:themeColor="text1"/>
              </w:rPr>
            </w:pPr>
            <w:r w:rsidRPr="00E2006C">
              <w:rPr>
                <w:rFonts w:ascii="Times New Roman" w:hAnsi="Times New Roman"/>
                <w:color w:val="000000" w:themeColor="text1"/>
              </w:rPr>
              <w:t xml:space="preserve">Specializovaná ošetřovatelská péče u pacientů s urostomií </w:t>
            </w:r>
            <w:r w:rsidRPr="00E2006C">
              <w:rPr>
                <w:rFonts w:ascii="Times New Roman" w:hAnsi="Times New Roman"/>
                <w:color w:val="000000" w:themeColor="text1"/>
                <w:shd w:val="clear" w:color="auto" w:fill="FFFFFF"/>
              </w:rPr>
              <w:t>včetně praktického nácviku výběru pomůcek pro ošetření a stanovení edukačního plánu (2 h).</w:t>
            </w:r>
          </w:p>
          <w:p w14:paraId="3B5120C4" w14:textId="7817A63F" w:rsidR="0000614A" w:rsidRPr="00E2006C" w:rsidRDefault="0000614A" w:rsidP="007203C9">
            <w:pPr>
              <w:numPr>
                <w:ilvl w:val="0"/>
                <w:numId w:val="77"/>
              </w:numPr>
              <w:shd w:val="clear" w:color="auto" w:fill="FFFFFF"/>
              <w:spacing w:after="160"/>
              <w:contextualSpacing/>
              <w:jc w:val="both"/>
              <w:rPr>
                <w:rFonts w:ascii="Times New Roman" w:hAnsi="Times New Roman"/>
                <w:color w:val="000000" w:themeColor="text1"/>
              </w:rPr>
            </w:pPr>
            <w:r w:rsidRPr="00E2006C">
              <w:rPr>
                <w:rFonts w:ascii="Times New Roman" w:hAnsi="Times New Roman"/>
                <w:color w:val="000000" w:themeColor="text1"/>
              </w:rPr>
              <w:t>Indikace a možnosti preskripce zdravotnických prostředků pro fázové hojení ran, role sestry pro hojení ran. Zacházení s léčivými přípravky a zdravotnickými prostředky v rámci léčby i prevence. Psychosociální problémy pacientů s nehojící se ránou, kvalita života (2 h).</w:t>
            </w:r>
          </w:p>
          <w:p w14:paraId="3262E2A2" w14:textId="77777777" w:rsidR="0000614A" w:rsidRPr="00E2006C" w:rsidRDefault="0000614A" w:rsidP="007203C9">
            <w:pPr>
              <w:numPr>
                <w:ilvl w:val="0"/>
                <w:numId w:val="77"/>
              </w:numPr>
              <w:shd w:val="clear" w:color="auto" w:fill="FFFFFF"/>
              <w:spacing w:after="160"/>
              <w:contextualSpacing/>
              <w:jc w:val="both"/>
              <w:rPr>
                <w:rFonts w:ascii="Times New Roman" w:hAnsi="Times New Roman"/>
                <w:color w:val="000000" w:themeColor="text1"/>
              </w:rPr>
            </w:pPr>
            <w:r w:rsidRPr="00E2006C">
              <w:rPr>
                <w:rFonts w:ascii="Times New Roman" w:hAnsi="Times New Roman"/>
                <w:color w:val="000000" w:themeColor="text1"/>
              </w:rPr>
              <w:t>Pomůcky pro stomiky a příslušenství, jejich správné použití. Výhody a nevýhody jednotlivých pomůcek. Preskripce. Psychosociální problémy pacientů s nehojící se ránou, stomiků, společenský život, partnerství, sexuální život a rodičovství stomiků. Organizace a kluby stomiků, cestování stomiků. Stomik a sociální zabezpečení, limity úhrady stomických pomůcek, role stomasestry (2 h).</w:t>
            </w:r>
          </w:p>
          <w:p w14:paraId="169D3C1E" w14:textId="77777777" w:rsidR="0000614A" w:rsidRPr="00E2006C" w:rsidRDefault="0000614A" w:rsidP="007203C9">
            <w:pPr>
              <w:numPr>
                <w:ilvl w:val="0"/>
                <w:numId w:val="77"/>
              </w:numPr>
              <w:spacing w:after="160"/>
              <w:contextualSpacing/>
              <w:jc w:val="both"/>
              <w:rPr>
                <w:rFonts w:ascii="Times New Roman" w:hAnsi="Times New Roman"/>
                <w:color w:val="000000" w:themeColor="text1"/>
              </w:rPr>
            </w:pPr>
            <w:r w:rsidRPr="00E2006C">
              <w:rPr>
                <w:rFonts w:ascii="Times New Roman" w:hAnsi="Times New Roman"/>
                <w:bCs/>
                <w:color w:val="000000" w:themeColor="text1"/>
              </w:rPr>
              <w:t xml:space="preserve">Posouzení potřeb pacienta, </w:t>
            </w:r>
            <w:r w:rsidRPr="00E2006C">
              <w:rPr>
                <w:rFonts w:ascii="Times New Roman" w:hAnsi="Times New Roman"/>
                <w:color w:val="000000" w:themeColor="text1"/>
              </w:rPr>
              <w:t>vyhodnocení potenciálních rizik,</w:t>
            </w:r>
            <w:r w:rsidRPr="00E2006C">
              <w:rPr>
                <w:rFonts w:ascii="Times New Roman" w:hAnsi="Times New Roman"/>
                <w:bCs/>
                <w:color w:val="000000" w:themeColor="text1"/>
              </w:rPr>
              <w:t xml:space="preserve"> stanovení ošetřovatelských problémů a plánu ošetřovatelské péče. </w:t>
            </w:r>
            <w:r w:rsidRPr="00E2006C">
              <w:rPr>
                <w:rFonts w:ascii="Times New Roman" w:hAnsi="Times New Roman"/>
                <w:color w:val="000000" w:themeColor="text1"/>
              </w:rPr>
              <w:t xml:space="preserve">Dokumentace poskytnuté péče (popis, zhodnocení, fotodokumentace). </w:t>
            </w:r>
            <w:r w:rsidRPr="00E2006C">
              <w:rPr>
                <w:rFonts w:ascii="Times New Roman" w:hAnsi="Times New Roman"/>
                <w:bCs/>
                <w:color w:val="000000" w:themeColor="text1"/>
              </w:rPr>
              <w:t>Edukace pacienta v režimových opatřeních a v přípravě na péči v domácím prostředí (2 h).</w:t>
            </w:r>
          </w:p>
          <w:p w14:paraId="29180784" w14:textId="77777777" w:rsidR="0000614A" w:rsidRPr="00E2006C" w:rsidRDefault="0000614A" w:rsidP="0000614A">
            <w:pPr>
              <w:tabs>
                <w:tab w:val="left" w:pos="328"/>
              </w:tabs>
              <w:ind w:left="720"/>
              <w:contextualSpacing/>
              <w:jc w:val="both"/>
              <w:rPr>
                <w:rFonts w:ascii="Times New Roman" w:hAnsi="Times New Roman"/>
                <w:b/>
                <w:color w:val="000000" w:themeColor="text1"/>
              </w:rPr>
            </w:pPr>
          </w:p>
          <w:p w14:paraId="19E52AC6" w14:textId="77777777" w:rsidR="0000614A" w:rsidRPr="00E2006C" w:rsidRDefault="0000614A" w:rsidP="0000614A">
            <w:pPr>
              <w:tabs>
                <w:tab w:val="left" w:pos="328"/>
              </w:tabs>
              <w:contextualSpacing/>
              <w:jc w:val="both"/>
              <w:rPr>
                <w:rFonts w:ascii="Times New Roman" w:eastAsiaTheme="minorHAnsi" w:hAnsi="Times New Roman"/>
                <w:b/>
                <w:color w:val="000000" w:themeColor="text1"/>
                <w:lang w:eastAsia="en-US"/>
              </w:rPr>
            </w:pPr>
            <w:r w:rsidRPr="00E2006C">
              <w:rPr>
                <w:rFonts w:ascii="Times New Roman" w:eastAsiaTheme="minorHAnsi" w:hAnsi="Times New Roman"/>
                <w:b/>
                <w:color w:val="000000" w:themeColor="text1"/>
                <w:lang w:eastAsia="en-US"/>
              </w:rPr>
              <w:t>Stáž</w:t>
            </w:r>
          </w:p>
          <w:p w14:paraId="07A69CEA" w14:textId="77777777" w:rsidR="0000614A" w:rsidRPr="00E2006C" w:rsidRDefault="0000614A" w:rsidP="007203C9">
            <w:pPr>
              <w:numPr>
                <w:ilvl w:val="0"/>
                <w:numId w:val="78"/>
              </w:numPr>
              <w:autoSpaceDE w:val="0"/>
              <w:autoSpaceDN w:val="0"/>
              <w:adjustRightInd w:val="0"/>
              <w:spacing w:after="160"/>
              <w:contextualSpacing/>
              <w:jc w:val="both"/>
              <w:rPr>
                <w:rFonts w:ascii="Times New Roman" w:hAnsi="Times New Roman"/>
                <w:b/>
              </w:rPr>
            </w:pPr>
            <w:r w:rsidRPr="00E2006C">
              <w:rPr>
                <w:rFonts w:ascii="Times New Roman" w:hAnsi="Times New Roman"/>
              </w:rPr>
              <w:t>Stáž na odborném pracovišti schváleném garantem předmětu (40 + 16 h).</w:t>
            </w:r>
          </w:p>
          <w:p w14:paraId="1DDE6C37" w14:textId="77777777" w:rsidR="0000614A" w:rsidRPr="00E2006C" w:rsidRDefault="0000614A" w:rsidP="0000614A">
            <w:pPr>
              <w:tabs>
                <w:tab w:val="left" w:pos="328"/>
              </w:tabs>
              <w:contextualSpacing/>
              <w:jc w:val="both"/>
              <w:rPr>
                <w:rFonts w:ascii="Times New Roman" w:eastAsiaTheme="minorHAnsi" w:hAnsi="Times New Roman"/>
                <w:b/>
                <w:color w:val="000000" w:themeColor="text1"/>
                <w:lang w:eastAsia="en-US"/>
              </w:rPr>
            </w:pPr>
          </w:p>
          <w:p w14:paraId="78EA3E16" w14:textId="77777777" w:rsidR="0000614A" w:rsidRPr="00E2006C" w:rsidRDefault="0000614A" w:rsidP="0000614A">
            <w:pPr>
              <w:tabs>
                <w:tab w:val="left" w:pos="328"/>
              </w:tabs>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b/>
                <w:color w:val="000000" w:themeColor="text1"/>
                <w:lang w:eastAsia="en-US"/>
              </w:rPr>
              <w:t>Odborné znalosti – po absolvování předmětu prokazuje student znalosti:</w:t>
            </w:r>
            <w:r w:rsidRPr="00E2006C">
              <w:rPr>
                <w:rFonts w:ascii="Times New Roman" w:eastAsiaTheme="minorHAnsi" w:hAnsi="Times New Roman"/>
                <w:color w:val="000000" w:themeColor="text1"/>
                <w:lang w:eastAsia="en-US"/>
              </w:rPr>
              <w:t xml:space="preserve"> </w:t>
            </w:r>
          </w:p>
          <w:p w14:paraId="4D5CD677" w14:textId="77777777" w:rsidR="0000614A" w:rsidRPr="00E2006C" w:rsidRDefault="0000614A" w:rsidP="007203C9">
            <w:pPr>
              <w:numPr>
                <w:ilvl w:val="0"/>
                <w:numId w:val="76"/>
              </w:numPr>
              <w:tabs>
                <w:tab w:val="left" w:pos="328"/>
              </w:tabs>
              <w:spacing w:after="160"/>
              <w:contextualSpacing/>
              <w:jc w:val="both"/>
              <w:rPr>
                <w:rFonts w:ascii="Times New Roman" w:hAnsi="Times New Roman"/>
                <w:color w:val="000000" w:themeColor="text1"/>
              </w:rPr>
            </w:pPr>
            <w:r w:rsidRPr="00E2006C">
              <w:rPr>
                <w:rFonts w:ascii="Times New Roman" w:hAnsi="Times New Roman"/>
                <w:color w:val="000000" w:themeColor="text1"/>
              </w:rPr>
              <w:t>popsat anatomii, fyziologii, patofyziologii v této oblasti;</w:t>
            </w:r>
          </w:p>
          <w:p w14:paraId="7D9C7276" w14:textId="77777777" w:rsidR="0000614A" w:rsidRPr="00E2006C" w:rsidRDefault="0000614A" w:rsidP="007203C9">
            <w:pPr>
              <w:numPr>
                <w:ilvl w:val="0"/>
                <w:numId w:val="76"/>
              </w:numPr>
              <w:tabs>
                <w:tab w:val="left" w:pos="328"/>
              </w:tabs>
              <w:spacing w:after="160"/>
              <w:contextualSpacing/>
              <w:jc w:val="both"/>
              <w:rPr>
                <w:rFonts w:ascii="Times New Roman" w:hAnsi="Times New Roman"/>
                <w:color w:val="000000" w:themeColor="text1"/>
              </w:rPr>
            </w:pPr>
            <w:r w:rsidRPr="00E2006C">
              <w:rPr>
                <w:rFonts w:ascii="Times New Roman" w:hAnsi="Times New Roman"/>
                <w:color w:val="000000" w:themeColor="text1"/>
              </w:rPr>
              <w:t>používat odborné pojmy v oblasti hojení ran a péče o stomie;</w:t>
            </w:r>
          </w:p>
          <w:p w14:paraId="75E013E6" w14:textId="77777777" w:rsidR="0000614A" w:rsidRPr="00E2006C" w:rsidRDefault="0000614A" w:rsidP="007203C9">
            <w:pPr>
              <w:numPr>
                <w:ilvl w:val="0"/>
                <w:numId w:val="76"/>
              </w:numPr>
              <w:tabs>
                <w:tab w:val="left" w:pos="328"/>
              </w:tabs>
              <w:spacing w:after="160"/>
              <w:contextualSpacing/>
              <w:jc w:val="both"/>
              <w:rPr>
                <w:rFonts w:ascii="Times New Roman" w:hAnsi="Times New Roman"/>
                <w:color w:val="000000" w:themeColor="text1"/>
              </w:rPr>
            </w:pPr>
            <w:r w:rsidRPr="00E2006C">
              <w:rPr>
                <w:rFonts w:ascii="Times New Roman" w:hAnsi="Times New Roman"/>
                <w:color w:val="000000" w:themeColor="text1"/>
              </w:rPr>
              <w:t>popsat způsoby posouzení stomií a ran bez ohledu na věk pacienta;</w:t>
            </w:r>
          </w:p>
          <w:p w14:paraId="30684249" w14:textId="77777777" w:rsidR="0000614A" w:rsidRPr="00E2006C" w:rsidRDefault="0000614A" w:rsidP="007203C9">
            <w:pPr>
              <w:numPr>
                <w:ilvl w:val="0"/>
                <w:numId w:val="76"/>
              </w:numPr>
              <w:tabs>
                <w:tab w:val="left" w:pos="328"/>
              </w:tabs>
              <w:spacing w:after="160"/>
              <w:contextualSpacing/>
              <w:jc w:val="both"/>
              <w:rPr>
                <w:rFonts w:ascii="Times New Roman" w:hAnsi="Times New Roman"/>
                <w:color w:val="000000" w:themeColor="text1"/>
              </w:rPr>
            </w:pPr>
            <w:r w:rsidRPr="00E2006C">
              <w:rPr>
                <w:rFonts w:ascii="Times New Roman" w:hAnsi="Times New Roman"/>
                <w:color w:val="000000" w:themeColor="text1"/>
              </w:rPr>
              <w:t>popsat a vysvětlit lokální ošetření stomie, možných komplikací;</w:t>
            </w:r>
          </w:p>
          <w:p w14:paraId="2AC3BB5E" w14:textId="77777777" w:rsidR="0000614A" w:rsidRPr="00E2006C" w:rsidRDefault="0000614A" w:rsidP="007203C9">
            <w:pPr>
              <w:numPr>
                <w:ilvl w:val="0"/>
                <w:numId w:val="76"/>
              </w:numPr>
              <w:tabs>
                <w:tab w:val="left" w:pos="328"/>
              </w:tabs>
              <w:spacing w:after="160"/>
              <w:contextualSpacing/>
              <w:jc w:val="both"/>
              <w:rPr>
                <w:rFonts w:ascii="Times New Roman" w:hAnsi="Times New Roman"/>
                <w:color w:val="000000" w:themeColor="text1"/>
              </w:rPr>
            </w:pPr>
            <w:r w:rsidRPr="00E2006C">
              <w:rPr>
                <w:rFonts w:ascii="Times New Roman" w:hAnsi="Times New Roman"/>
                <w:color w:val="000000" w:themeColor="text1"/>
              </w:rPr>
              <w:t xml:space="preserve">popsat a vysvětlit lokální ošetření rány různé etiologie;  </w:t>
            </w:r>
          </w:p>
          <w:p w14:paraId="31F7DE9D" w14:textId="77777777" w:rsidR="0000614A" w:rsidRPr="00E2006C" w:rsidRDefault="0000614A" w:rsidP="007203C9">
            <w:pPr>
              <w:numPr>
                <w:ilvl w:val="0"/>
                <w:numId w:val="76"/>
              </w:numPr>
              <w:tabs>
                <w:tab w:val="left" w:pos="328"/>
              </w:tabs>
              <w:spacing w:after="160"/>
              <w:contextualSpacing/>
              <w:jc w:val="both"/>
              <w:rPr>
                <w:rFonts w:ascii="Times New Roman" w:hAnsi="Times New Roman"/>
                <w:color w:val="000000" w:themeColor="text1"/>
              </w:rPr>
            </w:pPr>
            <w:r w:rsidRPr="00E2006C">
              <w:rPr>
                <w:rFonts w:ascii="Times New Roman" w:hAnsi="Times New Roman"/>
                <w:color w:val="000000" w:themeColor="text1"/>
              </w:rPr>
              <w:t>zdůvodnit význam využití evidence based practice u pacientů s nehojící se ránou, se stomií;</w:t>
            </w:r>
          </w:p>
          <w:p w14:paraId="0D24023B" w14:textId="77777777" w:rsidR="0000614A" w:rsidRPr="00E2006C" w:rsidRDefault="0000614A" w:rsidP="007203C9">
            <w:pPr>
              <w:numPr>
                <w:ilvl w:val="0"/>
                <w:numId w:val="76"/>
              </w:numPr>
              <w:tabs>
                <w:tab w:val="left" w:pos="328"/>
              </w:tabs>
              <w:spacing w:after="160"/>
              <w:contextualSpacing/>
              <w:jc w:val="both"/>
              <w:rPr>
                <w:rFonts w:ascii="Times New Roman" w:hAnsi="Times New Roman"/>
                <w:color w:val="000000" w:themeColor="text1"/>
              </w:rPr>
            </w:pPr>
            <w:r w:rsidRPr="00E2006C">
              <w:rPr>
                <w:rFonts w:ascii="Times New Roman" w:hAnsi="Times New Roman"/>
                <w:color w:val="000000" w:themeColor="text1"/>
              </w:rPr>
              <w:t>zdůvodnit význam používání hodnotících škál a měřících technik u pacientů s nehojící se ránou, se stomií;</w:t>
            </w:r>
          </w:p>
          <w:p w14:paraId="39765911" w14:textId="77777777" w:rsidR="0000614A" w:rsidRPr="00E2006C" w:rsidRDefault="0000614A" w:rsidP="007203C9">
            <w:pPr>
              <w:numPr>
                <w:ilvl w:val="0"/>
                <w:numId w:val="76"/>
              </w:numPr>
              <w:spacing w:after="160"/>
              <w:contextualSpacing/>
              <w:jc w:val="both"/>
              <w:rPr>
                <w:rFonts w:ascii="Times New Roman" w:hAnsi="Times New Roman"/>
                <w:color w:val="000000" w:themeColor="text1"/>
              </w:rPr>
            </w:pPr>
            <w:r w:rsidRPr="00E2006C">
              <w:rPr>
                <w:rFonts w:ascii="Times New Roman" w:hAnsi="Times New Roman"/>
                <w:color w:val="000000" w:themeColor="text1"/>
              </w:rPr>
              <w:t>orientovat se v aktuálních výzkumech a legislativě v oblasti terapie a ošetřování ran;</w:t>
            </w:r>
          </w:p>
          <w:p w14:paraId="0C43AD88" w14:textId="77777777" w:rsidR="0000614A" w:rsidRPr="00E2006C" w:rsidRDefault="0000614A" w:rsidP="007203C9">
            <w:pPr>
              <w:numPr>
                <w:ilvl w:val="0"/>
                <w:numId w:val="76"/>
              </w:numPr>
              <w:spacing w:after="160"/>
              <w:contextualSpacing/>
              <w:jc w:val="both"/>
              <w:rPr>
                <w:rFonts w:ascii="Times New Roman" w:hAnsi="Times New Roman"/>
                <w:color w:val="000000" w:themeColor="text1"/>
              </w:rPr>
            </w:pPr>
            <w:r w:rsidRPr="00E2006C">
              <w:rPr>
                <w:rFonts w:ascii="Times New Roman" w:hAnsi="Times New Roman"/>
                <w:color w:val="000000" w:themeColor="text1"/>
              </w:rPr>
              <w:t>orientovat se ve vlhké terapii ran.</w:t>
            </w:r>
          </w:p>
          <w:p w14:paraId="1B64F168" w14:textId="77777777" w:rsidR="0000614A" w:rsidRPr="00E2006C" w:rsidRDefault="0000614A" w:rsidP="0000614A">
            <w:pPr>
              <w:tabs>
                <w:tab w:val="left" w:pos="328"/>
              </w:tabs>
              <w:contextualSpacing/>
              <w:jc w:val="both"/>
              <w:rPr>
                <w:rFonts w:ascii="Times New Roman" w:eastAsiaTheme="minorHAnsi" w:hAnsi="Times New Roman"/>
                <w:color w:val="000000" w:themeColor="text1"/>
                <w:lang w:eastAsia="en-US"/>
              </w:rPr>
            </w:pPr>
          </w:p>
          <w:p w14:paraId="0A8DE2B3" w14:textId="77777777" w:rsidR="0000614A" w:rsidRPr="00E2006C" w:rsidRDefault="0000614A" w:rsidP="0000614A">
            <w:pPr>
              <w:tabs>
                <w:tab w:val="left" w:pos="328"/>
              </w:tabs>
              <w:contextualSpacing/>
              <w:jc w:val="both"/>
              <w:rPr>
                <w:rFonts w:ascii="Times New Roman" w:eastAsiaTheme="minorHAnsi" w:hAnsi="Times New Roman"/>
                <w:b/>
                <w:color w:val="000000" w:themeColor="text1"/>
                <w:lang w:eastAsia="en-US"/>
              </w:rPr>
            </w:pPr>
            <w:r w:rsidRPr="00E2006C">
              <w:rPr>
                <w:rFonts w:ascii="Times New Roman" w:eastAsiaTheme="minorHAnsi" w:hAnsi="Times New Roman"/>
                <w:b/>
                <w:color w:val="000000" w:themeColor="text1"/>
                <w:lang w:eastAsia="en-US"/>
              </w:rPr>
              <w:t>Odborné dovednosti – po absolvování předmětu prokazuje student dovednosti:</w:t>
            </w:r>
          </w:p>
          <w:p w14:paraId="003E9E2F" w14:textId="77777777" w:rsidR="0000614A" w:rsidRPr="00E2006C" w:rsidRDefault="0000614A" w:rsidP="007203C9">
            <w:pPr>
              <w:numPr>
                <w:ilvl w:val="0"/>
                <w:numId w:val="76"/>
              </w:numPr>
              <w:spacing w:after="160"/>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color w:val="000000" w:themeColor="text1"/>
                <w:lang w:eastAsia="en-US"/>
              </w:rPr>
              <w:t>posoudit/ průběžně vyhodnocovat stav stomie, stav rány/ defektu, fáze hojení a celkový stav klienta v rámci kompetencí vymezených legislativou (s využitím standardizovaných hodnotících škál);</w:t>
            </w:r>
          </w:p>
          <w:p w14:paraId="7D472A8A" w14:textId="77777777" w:rsidR="0000614A" w:rsidRPr="00E2006C" w:rsidRDefault="0000614A" w:rsidP="007203C9">
            <w:pPr>
              <w:numPr>
                <w:ilvl w:val="0"/>
                <w:numId w:val="76"/>
              </w:numPr>
              <w:spacing w:after="160"/>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color w:val="000000" w:themeColor="text1"/>
                <w:lang w:eastAsia="en-US"/>
              </w:rPr>
              <w:t>sledovat a monitorovat změny celkového stavu klienta a lokální změny na kůži jako důsledek terapie;</w:t>
            </w:r>
          </w:p>
          <w:p w14:paraId="2E37FC8D" w14:textId="77777777" w:rsidR="0000614A" w:rsidRPr="00E2006C" w:rsidRDefault="0000614A" w:rsidP="007203C9">
            <w:pPr>
              <w:numPr>
                <w:ilvl w:val="0"/>
                <w:numId w:val="76"/>
              </w:numPr>
              <w:spacing w:after="160"/>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color w:val="000000" w:themeColor="text1"/>
                <w:lang w:eastAsia="en-US"/>
              </w:rPr>
              <w:t>posoudit/ vyhodnocovat komplikace stomií/ ran, předcházet komplikacím;</w:t>
            </w:r>
          </w:p>
          <w:p w14:paraId="34E07E39" w14:textId="77777777" w:rsidR="0000614A" w:rsidRPr="00E2006C" w:rsidRDefault="0000614A" w:rsidP="007203C9">
            <w:pPr>
              <w:numPr>
                <w:ilvl w:val="0"/>
                <w:numId w:val="76"/>
              </w:numPr>
              <w:spacing w:after="160"/>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color w:val="000000" w:themeColor="text1"/>
                <w:lang w:eastAsia="en-US"/>
              </w:rPr>
              <w:t>zvolit odpovídající postup lokálního ošetření nehojících se ran a defektů včetně výběru terapeutických materiálů pro vlhké hojení ran;</w:t>
            </w:r>
          </w:p>
          <w:p w14:paraId="235711BF" w14:textId="77777777" w:rsidR="0000614A" w:rsidRPr="00E2006C" w:rsidRDefault="0000614A" w:rsidP="007203C9">
            <w:pPr>
              <w:numPr>
                <w:ilvl w:val="0"/>
                <w:numId w:val="76"/>
              </w:numPr>
              <w:spacing w:after="160"/>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color w:val="000000" w:themeColor="text1"/>
                <w:lang w:eastAsia="en-US"/>
              </w:rPr>
              <w:t>koordinovat ošetřovatelské intervence v ošetřování nehojících se ran a defektů;</w:t>
            </w:r>
          </w:p>
          <w:p w14:paraId="5E509956" w14:textId="77777777" w:rsidR="0000614A" w:rsidRPr="00E2006C" w:rsidRDefault="0000614A" w:rsidP="007203C9">
            <w:pPr>
              <w:numPr>
                <w:ilvl w:val="0"/>
                <w:numId w:val="76"/>
              </w:numPr>
              <w:spacing w:after="160"/>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color w:val="000000" w:themeColor="text1"/>
                <w:lang w:eastAsia="en-US"/>
              </w:rPr>
              <w:t>připravovat psychicky, ne/farmakologicky pacienta k ošetřovatelským intervencím;</w:t>
            </w:r>
          </w:p>
          <w:p w14:paraId="551766FC" w14:textId="77777777" w:rsidR="0000614A" w:rsidRPr="00E2006C" w:rsidRDefault="0000614A" w:rsidP="007203C9">
            <w:pPr>
              <w:numPr>
                <w:ilvl w:val="0"/>
                <w:numId w:val="76"/>
              </w:numPr>
              <w:spacing w:after="160"/>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color w:val="000000" w:themeColor="text1"/>
                <w:lang w:eastAsia="en-US"/>
              </w:rPr>
              <w:t>asistovat u invazivních výkonů (chirurgický debridement, amputace, nekrektomie aj.);</w:t>
            </w:r>
          </w:p>
          <w:p w14:paraId="7DD6BD37" w14:textId="77777777" w:rsidR="0000614A" w:rsidRPr="00E2006C" w:rsidRDefault="0000614A" w:rsidP="007203C9">
            <w:pPr>
              <w:numPr>
                <w:ilvl w:val="0"/>
                <w:numId w:val="76"/>
              </w:numPr>
              <w:spacing w:after="160"/>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color w:val="000000" w:themeColor="text1"/>
                <w:lang w:eastAsia="en-US"/>
              </w:rPr>
              <w:t>provádět převazy nehojících se ran za využití moderních prostředků hojení nehojících se ran;</w:t>
            </w:r>
          </w:p>
          <w:p w14:paraId="3225E7DC" w14:textId="4CDEE5D8" w:rsidR="0000614A" w:rsidRPr="00E2006C" w:rsidRDefault="0000614A" w:rsidP="007203C9">
            <w:pPr>
              <w:numPr>
                <w:ilvl w:val="0"/>
                <w:numId w:val="76"/>
              </w:numPr>
              <w:spacing w:after="160"/>
              <w:contextualSpacing/>
              <w:jc w:val="both"/>
              <w:rPr>
                <w:rFonts w:ascii="Times New Roman" w:hAnsi="Times New Roman"/>
                <w:color w:val="000000" w:themeColor="text1"/>
                <w:lang w:eastAsia="en-US"/>
              </w:rPr>
            </w:pPr>
            <w:r w:rsidRPr="00E2006C">
              <w:rPr>
                <w:rFonts w:ascii="Times New Roman" w:hAnsi="Times New Roman"/>
                <w:color w:val="000000" w:themeColor="text1"/>
                <w:lang w:eastAsia="en-US"/>
              </w:rPr>
              <w:t>provádět komplexní péči o pacienty s ileostomií, kolostomií a urostomií;</w:t>
            </w:r>
          </w:p>
          <w:p w14:paraId="733CA694" w14:textId="6AE1AE4E" w:rsidR="0000614A" w:rsidRPr="00E2006C" w:rsidRDefault="0000614A" w:rsidP="007203C9">
            <w:pPr>
              <w:numPr>
                <w:ilvl w:val="0"/>
                <w:numId w:val="76"/>
              </w:numPr>
              <w:shd w:val="clear" w:color="auto" w:fill="FFFFFF"/>
              <w:spacing w:after="160"/>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color w:val="000000" w:themeColor="text1"/>
                <w:lang w:eastAsia="en-US"/>
              </w:rPr>
              <w:t>provádět komplexní péči o pacienty s komplikovanou ileostomií, kolostomií a urostomií;</w:t>
            </w:r>
          </w:p>
          <w:p w14:paraId="78CF7CCA" w14:textId="77777777" w:rsidR="0000614A" w:rsidRPr="00E2006C" w:rsidRDefault="0000614A" w:rsidP="007203C9">
            <w:pPr>
              <w:numPr>
                <w:ilvl w:val="0"/>
                <w:numId w:val="76"/>
              </w:numPr>
              <w:shd w:val="clear" w:color="auto" w:fill="FFFFFF"/>
              <w:spacing w:after="160"/>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color w:val="000000" w:themeColor="text1"/>
                <w:lang w:eastAsia="en-US"/>
              </w:rPr>
              <w:t>vést samostatně stomickou ambulanci;</w:t>
            </w:r>
          </w:p>
          <w:p w14:paraId="4AF3497E" w14:textId="77777777" w:rsidR="0000614A" w:rsidRPr="00E2006C" w:rsidRDefault="0000614A" w:rsidP="007203C9">
            <w:pPr>
              <w:numPr>
                <w:ilvl w:val="0"/>
                <w:numId w:val="76"/>
              </w:numPr>
              <w:shd w:val="clear" w:color="auto" w:fill="FFFFFF"/>
              <w:spacing w:after="160"/>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color w:val="000000" w:themeColor="text1"/>
                <w:shd w:val="clear" w:color="auto" w:fill="FFFFFF"/>
                <w:lang w:eastAsia="en-US"/>
              </w:rPr>
              <w:t>edukovat pacienty a rodinné příslušníky o předoperační, pooperační až po následnou péči o pacienta se stomií v oblastech nemocniční i terénní péče o stomii;</w:t>
            </w:r>
          </w:p>
          <w:p w14:paraId="72574734" w14:textId="77777777" w:rsidR="0000614A" w:rsidRPr="00E2006C" w:rsidRDefault="0000614A" w:rsidP="007203C9">
            <w:pPr>
              <w:numPr>
                <w:ilvl w:val="0"/>
                <w:numId w:val="76"/>
              </w:numPr>
              <w:spacing w:after="160"/>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color w:val="000000" w:themeColor="text1"/>
                <w:lang w:eastAsia="en-US"/>
              </w:rPr>
              <w:t>edukovat a poskytovat poradenskou činnosti v péči o stomii, nehojící se ránu/ defekt (ve vztahu k nemocnému, rodinným příslušníkům a osobám pečujícím o nemocného s nehojící se ránou v domácím prostředí);</w:t>
            </w:r>
          </w:p>
          <w:p w14:paraId="19538D54" w14:textId="77777777" w:rsidR="0000614A" w:rsidRPr="00E2006C" w:rsidRDefault="0000614A" w:rsidP="007203C9">
            <w:pPr>
              <w:numPr>
                <w:ilvl w:val="0"/>
                <w:numId w:val="76"/>
              </w:numPr>
              <w:spacing w:after="160"/>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color w:val="000000" w:themeColor="text1"/>
                <w:lang w:eastAsia="en-US"/>
              </w:rPr>
              <w:t>edukovat klienta a jeho rodinu v rámci primární i sekundární prevence vzniku nehojících se ran, vzniku komplikací stomií;</w:t>
            </w:r>
          </w:p>
          <w:p w14:paraId="356197AC" w14:textId="77777777" w:rsidR="0000614A" w:rsidRPr="00E2006C" w:rsidRDefault="0000614A" w:rsidP="007203C9">
            <w:pPr>
              <w:numPr>
                <w:ilvl w:val="0"/>
                <w:numId w:val="76"/>
              </w:numPr>
              <w:spacing w:after="160"/>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color w:val="000000" w:themeColor="text1"/>
                <w:lang w:eastAsia="en-US"/>
              </w:rPr>
              <w:t>zajišťovat, připravovat a doplňovat základní a speciální pomůcky pro péči o osoby s nehojícími  se ranami;</w:t>
            </w:r>
          </w:p>
          <w:p w14:paraId="7C04783F" w14:textId="77777777" w:rsidR="0000614A" w:rsidRPr="00E2006C" w:rsidRDefault="0000614A" w:rsidP="007203C9">
            <w:pPr>
              <w:numPr>
                <w:ilvl w:val="0"/>
                <w:numId w:val="76"/>
              </w:numPr>
              <w:spacing w:after="160"/>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color w:val="000000" w:themeColor="text1"/>
                <w:lang w:eastAsia="en-US"/>
              </w:rPr>
              <w:t>zajišťovat primární a následnou ošetřovatelskou péči pro osoby s nehojícími se ranami v první linii zdravotnické péče;</w:t>
            </w:r>
          </w:p>
          <w:p w14:paraId="52861620" w14:textId="77777777" w:rsidR="0000614A" w:rsidRPr="00E2006C" w:rsidRDefault="0000614A" w:rsidP="007203C9">
            <w:pPr>
              <w:numPr>
                <w:ilvl w:val="0"/>
                <w:numId w:val="76"/>
              </w:numPr>
              <w:spacing w:after="160"/>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color w:val="000000" w:themeColor="text1"/>
                <w:lang w:eastAsia="en-US"/>
              </w:rPr>
              <w:t>vést zdravotnickou dokumentaci určenou pro specifickou ošetřovatelskou péči v léčbě nehojících se ran;</w:t>
            </w:r>
          </w:p>
          <w:p w14:paraId="7D0BB299" w14:textId="77777777" w:rsidR="0000614A" w:rsidRPr="00E2006C" w:rsidRDefault="0000614A" w:rsidP="007203C9">
            <w:pPr>
              <w:numPr>
                <w:ilvl w:val="0"/>
                <w:numId w:val="76"/>
              </w:numPr>
              <w:spacing w:after="160"/>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color w:val="000000" w:themeColor="text1"/>
                <w:lang w:eastAsia="en-US"/>
              </w:rPr>
              <w:t>průběžně zaznamenávat změny stavu nemocného do sesterské dokumentace a provádět záznam o provedených terapeutických úkonech dle indikace, ale i bez indikace lékaře.</w:t>
            </w:r>
          </w:p>
        </w:tc>
      </w:tr>
      <w:tr w:rsidR="0000614A" w:rsidRPr="00D9457F" w14:paraId="72E39462" w14:textId="77777777" w:rsidTr="002A3FDE">
        <w:trPr>
          <w:trHeight w:val="265"/>
        </w:trPr>
        <w:tc>
          <w:tcPr>
            <w:tcW w:w="1886" w:type="pct"/>
            <w:gridSpan w:val="2"/>
            <w:tcBorders>
              <w:top w:val="nil"/>
            </w:tcBorders>
            <w:shd w:val="clear" w:color="auto" w:fill="F7CAAC"/>
          </w:tcPr>
          <w:p w14:paraId="67FF4E38" w14:textId="77777777" w:rsidR="0000614A" w:rsidRPr="00D9457F" w:rsidRDefault="0000614A" w:rsidP="0000614A">
            <w:pPr>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b/>
                <w:color w:val="000000" w:themeColor="text1"/>
                <w:lang w:eastAsia="en-US"/>
              </w:rPr>
              <w:t>Studijní literatura a studijní pomůcky</w:t>
            </w:r>
          </w:p>
        </w:tc>
        <w:tc>
          <w:tcPr>
            <w:tcW w:w="3114" w:type="pct"/>
            <w:gridSpan w:val="7"/>
            <w:tcBorders>
              <w:top w:val="nil"/>
              <w:bottom w:val="nil"/>
            </w:tcBorders>
          </w:tcPr>
          <w:p w14:paraId="4868ADE2" w14:textId="77777777" w:rsidR="0000614A" w:rsidRPr="00D9457F" w:rsidRDefault="0000614A" w:rsidP="0000614A">
            <w:pPr>
              <w:contextualSpacing/>
              <w:jc w:val="both"/>
              <w:rPr>
                <w:rFonts w:ascii="Times New Roman" w:eastAsiaTheme="minorHAnsi" w:hAnsi="Times New Roman"/>
                <w:color w:val="000000" w:themeColor="text1"/>
                <w:lang w:eastAsia="en-US"/>
              </w:rPr>
            </w:pPr>
          </w:p>
        </w:tc>
      </w:tr>
      <w:tr w:rsidR="0000614A" w:rsidRPr="00D9457F" w14:paraId="2CF93902" w14:textId="77777777" w:rsidTr="002A3FDE">
        <w:trPr>
          <w:trHeight w:val="274"/>
        </w:trPr>
        <w:tc>
          <w:tcPr>
            <w:tcW w:w="5000" w:type="pct"/>
            <w:gridSpan w:val="9"/>
            <w:tcBorders>
              <w:top w:val="nil"/>
            </w:tcBorders>
          </w:tcPr>
          <w:p w14:paraId="1FC07947" w14:textId="77777777" w:rsidR="0000614A" w:rsidRPr="00D9457F" w:rsidRDefault="0000614A" w:rsidP="0000614A">
            <w:pPr>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b/>
                <w:color w:val="000000" w:themeColor="text1"/>
                <w:lang w:eastAsia="en-US"/>
              </w:rPr>
              <w:t>Povinná literatura:</w:t>
            </w:r>
          </w:p>
          <w:p w14:paraId="35F94E11" w14:textId="77777777" w:rsidR="0000614A" w:rsidRPr="00D9457F" w:rsidRDefault="0000614A" w:rsidP="0000614A">
            <w:pPr>
              <w:contextualSpacing/>
              <w:jc w:val="both"/>
              <w:rPr>
                <w:rFonts w:ascii="Times New Roman" w:eastAsiaTheme="minorHAnsi" w:hAnsi="Times New Roman"/>
                <w:color w:val="000000" w:themeColor="text1"/>
                <w:shd w:val="clear" w:color="auto" w:fill="FFFFFF"/>
                <w:lang w:eastAsia="en-US"/>
              </w:rPr>
            </w:pPr>
            <w:r w:rsidRPr="00D9457F">
              <w:rPr>
                <w:rFonts w:ascii="Times New Roman" w:eastAsiaTheme="minorHAnsi" w:hAnsi="Times New Roman"/>
                <w:color w:val="000000" w:themeColor="text1"/>
                <w:shd w:val="clear" w:color="auto" w:fill="FFFFFF"/>
                <w:lang w:eastAsia="en-US"/>
              </w:rPr>
              <w:t xml:space="preserve">FENDRYCHOVÁ, J. a kol. </w:t>
            </w:r>
            <w:r w:rsidRPr="00D9457F">
              <w:rPr>
                <w:rFonts w:ascii="Times New Roman" w:eastAsiaTheme="minorHAnsi" w:hAnsi="Times New Roman"/>
                <w:i/>
                <w:color w:val="000000" w:themeColor="text1"/>
                <w:shd w:val="clear" w:color="auto" w:fill="FFFFFF"/>
                <w:lang w:eastAsia="en-US"/>
              </w:rPr>
              <w:t>Ošetřování ran a stomií u novorozenců a kojenců</w:t>
            </w:r>
            <w:r w:rsidRPr="00D9457F">
              <w:rPr>
                <w:rFonts w:ascii="Times New Roman" w:eastAsiaTheme="minorHAnsi" w:hAnsi="Times New Roman"/>
                <w:color w:val="000000" w:themeColor="text1"/>
                <w:shd w:val="clear" w:color="auto" w:fill="FFFFFF"/>
                <w:lang w:eastAsia="en-US"/>
              </w:rPr>
              <w:t>. Brno: NCO NZO, 2018.</w:t>
            </w:r>
          </w:p>
          <w:p w14:paraId="3834C1A3" w14:textId="77777777" w:rsidR="0000614A" w:rsidRPr="00D9457F" w:rsidRDefault="0000614A" w:rsidP="0000614A">
            <w:pPr>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color w:val="000000" w:themeColor="text1"/>
                <w:lang w:eastAsia="en-US"/>
              </w:rPr>
              <w:t xml:space="preserve">HLINKOVÁ, E., NEMCOVÁ, J., HUĽO, E. a kol. </w:t>
            </w:r>
            <w:r w:rsidRPr="00D9457F">
              <w:rPr>
                <w:rFonts w:ascii="Times New Roman" w:eastAsiaTheme="minorHAnsi" w:hAnsi="Times New Roman"/>
                <w:i/>
                <w:color w:val="000000" w:themeColor="text1"/>
                <w:lang w:eastAsia="en-US"/>
              </w:rPr>
              <w:t>Management nehojících se ran</w:t>
            </w:r>
            <w:r w:rsidRPr="00D9457F">
              <w:rPr>
                <w:rFonts w:ascii="Times New Roman" w:eastAsiaTheme="minorHAnsi" w:hAnsi="Times New Roman"/>
                <w:color w:val="000000" w:themeColor="text1"/>
                <w:lang w:eastAsia="en-US"/>
              </w:rPr>
              <w:t xml:space="preserve">. Praha: Grada, 2019. </w:t>
            </w:r>
          </w:p>
          <w:p w14:paraId="5AF54D6D" w14:textId="77777777" w:rsidR="0000614A" w:rsidRPr="00D9457F" w:rsidRDefault="0000614A" w:rsidP="0000614A">
            <w:pPr>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color w:val="000000" w:themeColor="text1"/>
                <w:lang w:eastAsia="en-US"/>
              </w:rPr>
              <w:t xml:space="preserve">KUDLOVÁ, P. </w:t>
            </w:r>
            <w:r w:rsidRPr="00D9457F">
              <w:rPr>
                <w:rFonts w:ascii="Times New Roman" w:eastAsiaTheme="minorHAnsi" w:hAnsi="Times New Roman"/>
                <w:i/>
                <w:color w:val="000000" w:themeColor="text1"/>
                <w:lang w:eastAsia="en-US"/>
              </w:rPr>
              <w:t>Hojení ran</w:t>
            </w:r>
            <w:r w:rsidRPr="00D9457F">
              <w:rPr>
                <w:rFonts w:ascii="Times New Roman" w:eastAsiaTheme="minorHAnsi" w:hAnsi="Times New Roman"/>
                <w:color w:val="000000" w:themeColor="text1"/>
                <w:lang w:eastAsia="en-US"/>
              </w:rPr>
              <w:t xml:space="preserve">. Zlín: UTB, 2021. Dostupný z: </w:t>
            </w:r>
            <w:hyperlink r:id="rId104" w:history="1">
              <w:r w:rsidRPr="00D9457F">
                <w:rPr>
                  <w:rFonts w:ascii="Times New Roman" w:eastAsiaTheme="minorHAnsi" w:hAnsi="Times New Roman"/>
                  <w:color w:val="0000FF"/>
                  <w:u w:val="single"/>
                  <w:lang w:eastAsia="en-US"/>
                </w:rPr>
                <w:t>https://digilib.k.utb.cz/bitstream/handle/10563/50089/Hojen%C3%AD%20ran.pdf?sequence=4&amp;isAllowed=y</w:t>
              </w:r>
            </w:hyperlink>
          </w:p>
          <w:p w14:paraId="0FA825D1" w14:textId="77777777" w:rsidR="0000614A" w:rsidRPr="00D9457F" w:rsidRDefault="0000614A" w:rsidP="0000614A">
            <w:pPr>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color w:val="000000" w:themeColor="text1"/>
                <w:lang w:eastAsia="en-US"/>
              </w:rPr>
              <w:t xml:space="preserve">POKORNÁ, A., MRÁZOVÁ, R. </w:t>
            </w:r>
            <w:r w:rsidRPr="00D9457F">
              <w:rPr>
                <w:rFonts w:ascii="Times New Roman" w:eastAsiaTheme="minorHAnsi" w:hAnsi="Times New Roman"/>
                <w:i/>
                <w:iCs/>
                <w:color w:val="000000" w:themeColor="text1"/>
                <w:lang w:eastAsia="en-US"/>
              </w:rPr>
              <w:t>Kompendium hojení ran pro sestry</w:t>
            </w:r>
            <w:r w:rsidRPr="00D9457F">
              <w:rPr>
                <w:rFonts w:ascii="Times New Roman" w:eastAsiaTheme="minorHAnsi" w:hAnsi="Times New Roman"/>
                <w:color w:val="000000" w:themeColor="text1"/>
                <w:lang w:eastAsia="en-US"/>
              </w:rPr>
              <w:t xml:space="preserve">. Praha: Grada, 2012. </w:t>
            </w:r>
          </w:p>
          <w:p w14:paraId="40BF86E3" w14:textId="77777777" w:rsidR="0000614A" w:rsidRPr="00D9457F" w:rsidRDefault="0000614A" w:rsidP="0000614A">
            <w:pPr>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color w:val="000000" w:themeColor="text1"/>
                <w:lang w:eastAsia="en-US"/>
              </w:rPr>
              <w:t xml:space="preserve">STRYJA, J. a kol. </w:t>
            </w:r>
            <w:r w:rsidRPr="00D9457F">
              <w:rPr>
                <w:rFonts w:ascii="Times New Roman" w:eastAsiaTheme="minorHAnsi" w:hAnsi="Times New Roman"/>
                <w:i/>
                <w:iCs/>
                <w:color w:val="000000" w:themeColor="text1"/>
                <w:lang w:eastAsia="en-US"/>
              </w:rPr>
              <w:t>Repetitorium hojení ran 2</w:t>
            </w:r>
            <w:r w:rsidRPr="00D9457F">
              <w:rPr>
                <w:rFonts w:ascii="Times New Roman" w:eastAsiaTheme="minorHAnsi" w:hAnsi="Times New Roman"/>
                <w:color w:val="000000" w:themeColor="text1"/>
                <w:lang w:eastAsia="en-US"/>
              </w:rPr>
              <w:t xml:space="preserve">. Praha: Geum, 2011.  </w:t>
            </w:r>
          </w:p>
          <w:p w14:paraId="0EA682A4" w14:textId="77777777" w:rsidR="0000614A" w:rsidRPr="006F5B21" w:rsidRDefault="0000614A" w:rsidP="0000614A">
            <w:pPr>
              <w:autoSpaceDE w:val="0"/>
              <w:autoSpaceDN w:val="0"/>
              <w:adjustRightInd w:val="0"/>
              <w:contextualSpacing/>
              <w:jc w:val="both"/>
              <w:rPr>
                <w:rFonts w:ascii="Times New Roman" w:eastAsiaTheme="minorHAnsi" w:hAnsi="Times New Roman"/>
                <w:bCs/>
                <w:color w:val="000000"/>
                <w:lang w:eastAsia="en-US"/>
              </w:rPr>
            </w:pPr>
            <w:r w:rsidRPr="006F5B21">
              <w:rPr>
                <w:rFonts w:ascii="Times New Roman" w:eastAsiaTheme="minorHAnsi" w:hAnsi="Times New Roman"/>
                <w:bCs/>
                <w:color w:val="000000"/>
                <w:lang w:eastAsia="en-US"/>
              </w:rPr>
              <w:t xml:space="preserve">Zákon č. 48/1997 Sb. Zákon o veřejném zdravotním pojištění a o změně a doplnění některých souvisejících zákonů. </w:t>
            </w:r>
            <w:hyperlink r:id="rId105" w:history="1">
              <w:r w:rsidRPr="006F5B21">
                <w:rPr>
                  <w:rFonts w:ascii="Times New Roman" w:eastAsiaTheme="minorHAnsi" w:hAnsi="Times New Roman"/>
                  <w:color w:val="0000FF"/>
                  <w:u w:val="single"/>
                  <w:lang w:eastAsia="en-US"/>
                </w:rPr>
                <w:t>https://www.zakonyprolidi.cz/cs/1997-48</w:t>
              </w:r>
            </w:hyperlink>
            <w:r w:rsidRPr="006F5B21">
              <w:rPr>
                <w:rFonts w:ascii="Times New Roman" w:eastAsiaTheme="minorHAnsi" w:hAnsi="Times New Roman"/>
                <w:color w:val="05507A"/>
                <w:lang w:eastAsia="en-US"/>
              </w:rPr>
              <w:t xml:space="preserve">, </w:t>
            </w:r>
            <w:r w:rsidRPr="006F5B21">
              <w:rPr>
                <w:rFonts w:ascii="Times New Roman" w:eastAsiaTheme="minorHAnsi" w:hAnsi="Times New Roman"/>
                <w:bCs/>
                <w:color w:val="000000"/>
                <w:lang w:eastAsia="en-US"/>
              </w:rPr>
              <w:t>Aktuální znění 31.08.2022 - 31.12.2023</w:t>
            </w:r>
          </w:p>
          <w:p w14:paraId="24EE8EB1" w14:textId="77777777" w:rsidR="0000614A" w:rsidRPr="00D9457F" w:rsidRDefault="0000614A" w:rsidP="0000614A">
            <w:pPr>
              <w:contextualSpacing/>
              <w:jc w:val="both"/>
              <w:rPr>
                <w:rFonts w:ascii="Times New Roman" w:eastAsiaTheme="minorHAnsi" w:hAnsi="Times New Roman"/>
                <w:color w:val="000000" w:themeColor="text1"/>
                <w:lang w:eastAsia="en-US"/>
              </w:rPr>
            </w:pPr>
          </w:p>
          <w:p w14:paraId="6EE4F038" w14:textId="77777777" w:rsidR="0000614A" w:rsidRPr="00D9457F" w:rsidRDefault="0000614A" w:rsidP="0000614A">
            <w:pPr>
              <w:contextualSpacing/>
              <w:jc w:val="both"/>
              <w:rPr>
                <w:rFonts w:ascii="Times New Roman" w:eastAsiaTheme="minorHAnsi" w:hAnsi="Times New Roman"/>
                <w:b/>
                <w:color w:val="000000" w:themeColor="text1"/>
                <w:lang w:eastAsia="en-US"/>
              </w:rPr>
            </w:pPr>
            <w:r w:rsidRPr="00D9457F">
              <w:rPr>
                <w:rFonts w:ascii="Times New Roman" w:eastAsiaTheme="minorHAnsi" w:hAnsi="Times New Roman"/>
                <w:b/>
                <w:color w:val="000000" w:themeColor="text1"/>
                <w:lang w:eastAsia="en-US"/>
              </w:rPr>
              <w:t>Doporučená literatura:</w:t>
            </w:r>
          </w:p>
          <w:p w14:paraId="5FE07EF7" w14:textId="77777777" w:rsidR="0000614A" w:rsidRPr="00D9457F" w:rsidRDefault="0000614A" w:rsidP="0000614A">
            <w:pPr>
              <w:autoSpaceDE w:val="0"/>
              <w:autoSpaceDN w:val="0"/>
              <w:adjustRightInd w:val="0"/>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ČIHÁK, R. </w:t>
            </w:r>
            <w:r w:rsidRPr="00D9457F">
              <w:rPr>
                <w:rFonts w:ascii="Times New Roman" w:eastAsiaTheme="minorHAnsi" w:hAnsi="Times New Roman"/>
                <w:i/>
                <w:iCs/>
                <w:lang w:eastAsia="en-US"/>
              </w:rPr>
              <w:t xml:space="preserve">Anatomie 3. </w:t>
            </w:r>
            <w:r w:rsidRPr="00D9457F">
              <w:rPr>
                <w:rFonts w:ascii="Times New Roman" w:eastAsiaTheme="minorHAnsi" w:hAnsi="Times New Roman"/>
                <w:lang w:eastAsia="en-US"/>
              </w:rPr>
              <w:t>Praha: Grada, 2016.</w:t>
            </w:r>
          </w:p>
          <w:p w14:paraId="4273B5DA" w14:textId="77777777" w:rsidR="0000614A" w:rsidRPr="00D9457F" w:rsidRDefault="0000614A" w:rsidP="0000614A">
            <w:pPr>
              <w:autoSpaceDE w:val="0"/>
              <w:autoSpaceDN w:val="0"/>
              <w:adjustRightInd w:val="0"/>
              <w:contextualSpacing/>
              <w:jc w:val="both"/>
              <w:rPr>
                <w:rFonts w:ascii="Times New Roman" w:eastAsiaTheme="minorHAnsi" w:hAnsi="Times New Roman"/>
                <w:bCs/>
                <w:lang w:eastAsia="en-US"/>
              </w:rPr>
            </w:pPr>
            <w:r w:rsidRPr="00D9457F">
              <w:rPr>
                <w:rFonts w:ascii="Times New Roman" w:eastAsiaTheme="minorHAnsi" w:hAnsi="Times New Roman"/>
                <w:bCs/>
                <w:lang w:eastAsia="en-US"/>
              </w:rPr>
              <w:t xml:space="preserve">ČSLR: EPUAP doporučené postupy pro prevenci a léčbu dekubitů (online). Dostupný z: </w:t>
            </w:r>
            <w:hyperlink r:id="rId106" w:history="1">
              <w:r w:rsidRPr="00D9457F">
                <w:rPr>
                  <w:rFonts w:ascii="Times New Roman" w:eastAsiaTheme="minorHAnsi" w:hAnsi="Times New Roman"/>
                  <w:bCs/>
                  <w:color w:val="0000FF"/>
                  <w:u w:val="single"/>
                  <w:lang w:eastAsia="en-US"/>
                </w:rPr>
                <w:t>https://www.cslr.cz/Vzdelavani/EPUAP/</w:t>
              </w:r>
            </w:hyperlink>
          </w:p>
          <w:p w14:paraId="6C144A27" w14:textId="77777777" w:rsidR="0000614A" w:rsidRPr="00D9457F" w:rsidRDefault="0000614A" w:rsidP="007203C9">
            <w:pPr>
              <w:numPr>
                <w:ilvl w:val="0"/>
                <w:numId w:val="45"/>
              </w:numPr>
              <w:shd w:val="clear" w:color="auto" w:fill="FFFFFF"/>
              <w:autoSpaceDE w:val="0"/>
              <w:autoSpaceDN w:val="0"/>
              <w:adjustRightInd w:val="0"/>
              <w:spacing w:after="160"/>
              <w:ind w:left="0"/>
              <w:contextualSpacing/>
              <w:jc w:val="both"/>
              <w:rPr>
                <w:rFonts w:ascii="Times New Roman" w:eastAsiaTheme="minorHAnsi" w:hAnsi="Times New Roman"/>
                <w:lang w:eastAsia="en-US"/>
              </w:rPr>
            </w:pPr>
            <w:r w:rsidRPr="00D9457F">
              <w:rPr>
                <w:rFonts w:ascii="Times New Roman" w:eastAsiaTheme="minorHAnsi" w:hAnsi="Times New Roman"/>
                <w:bdr w:val="none" w:sz="0" w:space="0" w:color="auto" w:frame="1"/>
                <w:shd w:val="clear" w:color="auto" w:fill="FFFFFF"/>
                <w:lang w:eastAsia="en-US"/>
              </w:rPr>
              <w:t>DANZER, S.</w:t>
            </w:r>
            <w:r w:rsidRPr="00D9457F">
              <w:rPr>
                <w:rFonts w:ascii="Times New Roman" w:eastAsiaTheme="minorHAnsi" w:hAnsi="Times New Roman"/>
                <w:color w:val="0000FF"/>
                <w:u w:val="single"/>
                <w:bdr w:val="none" w:sz="0" w:space="0" w:color="auto" w:frame="1"/>
                <w:shd w:val="clear" w:color="auto" w:fill="FFFFFF"/>
                <w:lang w:eastAsia="en-US"/>
              </w:rPr>
              <w:t xml:space="preserve"> </w:t>
            </w:r>
            <w:r w:rsidRPr="00D9457F">
              <w:rPr>
                <w:rFonts w:ascii="Times New Roman" w:eastAsiaTheme="minorHAnsi" w:hAnsi="Times New Roman"/>
                <w:bCs/>
                <w:i/>
                <w:kern w:val="36"/>
                <w:bdr w:val="none" w:sz="0" w:space="0" w:color="auto" w:frame="1"/>
                <w:lang w:eastAsia="en-US"/>
              </w:rPr>
              <w:t>Dekubitus - Prophylaxe und Therapie</w:t>
            </w:r>
            <w:r w:rsidRPr="00D9457F">
              <w:rPr>
                <w:rFonts w:ascii="Times New Roman" w:eastAsiaTheme="minorHAnsi" w:hAnsi="Times New Roman"/>
                <w:bCs/>
                <w:kern w:val="36"/>
                <w:bdr w:val="none" w:sz="0" w:space="0" w:color="auto" w:frame="1"/>
                <w:lang w:eastAsia="en-US"/>
              </w:rPr>
              <w:t>.</w:t>
            </w:r>
            <w:r w:rsidRPr="00D9457F">
              <w:rPr>
                <w:rFonts w:ascii="Times New Roman" w:eastAsiaTheme="minorHAnsi" w:hAnsi="Times New Roman"/>
                <w:lang w:eastAsia="en-US"/>
              </w:rPr>
              <w:t xml:space="preserve"> Stuttgart: </w:t>
            </w:r>
            <w:r w:rsidRPr="00D9457F">
              <w:rPr>
                <w:rFonts w:ascii="Times New Roman" w:eastAsiaTheme="minorHAnsi" w:hAnsi="Times New Roman"/>
                <w:bdr w:val="none" w:sz="0" w:space="0" w:color="auto" w:frame="1"/>
                <w:lang w:eastAsia="en-US"/>
              </w:rPr>
              <w:t>Kohlhammer Verlag</w:t>
            </w:r>
            <w:r w:rsidRPr="00D9457F">
              <w:rPr>
                <w:rFonts w:ascii="Times New Roman" w:eastAsiaTheme="minorHAnsi" w:hAnsi="Times New Roman"/>
                <w:lang w:eastAsia="en-US"/>
              </w:rPr>
              <w:t>, 2016.</w:t>
            </w:r>
          </w:p>
          <w:p w14:paraId="616DB1D4" w14:textId="77777777" w:rsidR="0000614A" w:rsidRPr="00D9457F" w:rsidRDefault="0000614A" w:rsidP="0000614A">
            <w:pPr>
              <w:contextualSpacing/>
              <w:jc w:val="both"/>
              <w:rPr>
                <w:rFonts w:ascii="Times New Roman" w:eastAsiaTheme="minorHAnsi" w:hAnsi="Times New Roman"/>
                <w:shd w:val="clear" w:color="auto" w:fill="FFFFFF"/>
                <w:lang w:eastAsia="en-US"/>
              </w:rPr>
            </w:pPr>
            <w:r w:rsidRPr="00D9457F">
              <w:rPr>
                <w:rFonts w:ascii="Times New Roman" w:eastAsiaTheme="minorHAnsi" w:hAnsi="Times New Roman"/>
                <w:shd w:val="clear" w:color="auto" w:fill="FFFFFF"/>
                <w:lang w:eastAsia="en-US"/>
              </w:rPr>
              <w:t>DRLÍKOVÁ, K. a kol. </w:t>
            </w:r>
            <w:r w:rsidRPr="00D9457F">
              <w:rPr>
                <w:rFonts w:ascii="Times New Roman" w:eastAsiaTheme="minorHAnsi" w:hAnsi="Times New Roman"/>
                <w:i/>
                <w:iCs/>
                <w:shd w:val="clear" w:color="auto" w:fill="FFFFFF"/>
                <w:lang w:eastAsia="en-US"/>
              </w:rPr>
              <w:t>Praktický průvodce stomika</w:t>
            </w:r>
            <w:r w:rsidRPr="00D9457F">
              <w:rPr>
                <w:rFonts w:ascii="Times New Roman" w:eastAsiaTheme="minorHAnsi" w:hAnsi="Times New Roman"/>
                <w:shd w:val="clear" w:color="auto" w:fill="FFFFFF"/>
                <w:lang w:eastAsia="en-US"/>
              </w:rPr>
              <w:t>. Praha: Grada, 2016.</w:t>
            </w:r>
          </w:p>
          <w:p w14:paraId="484BEF00" w14:textId="77777777" w:rsidR="0000614A" w:rsidRPr="00D9457F" w:rsidRDefault="0000614A" w:rsidP="0000614A">
            <w:pPr>
              <w:autoSpaceDE w:val="0"/>
              <w:autoSpaceDN w:val="0"/>
              <w:adjustRightInd w:val="0"/>
              <w:contextualSpacing/>
              <w:jc w:val="both"/>
              <w:rPr>
                <w:rFonts w:ascii="Times New Roman" w:eastAsiaTheme="minorHAnsi" w:hAnsi="Times New Roman"/>
                <w:bCs/>
                <w:lang w:eastAsia="en-US"/>
              </w:rPr>
            </w:pPr>
            <w:r w:rsidRPr="00D9457F">
              <w:rPr>
                <w:rFonts w:ascii="Times New Roman" w:eastAsiaTheme="minorHAnsi" w:hAnsi="Times New Roman"/>
                <w:bCs/>
                <w:lang w:eastAsia="en-US"/>
              </w:rPr>
              <w:t xml:space="preserve">DZIEDZIC, </w:t>
            </w:r>
            <w:r w:rsidRPr="00D9457F">
              <w:rPr>
                <w:rFonts w:ascii="Times New Roman" w:eastAsiaTheme="minorHAnsi" w:hAnsi="Times New Roman"/>
                <w:lang w:eastAsia="en-US"/>
              </w:rPr>
              <w:t xml:space="preserve">M. E. </w:t>
            </w:r>
            <w:r w:rsidRPr="00D9457F">
              <w:rPr>
                <w:rFonts w:ascii="Times New Roman" w:eastAsiaTheme="minorHAnsi" w:hAnsi="Times New Roman"/>
                <w:bCs/>
                <w:i/>
                <w:lang w:eastAsia="en-US"/>
              </w:rPr>
              <w:t>Fast Facts About Pressure Ulcer Care for Nurses.</w:t>
            </w:r>
            <w:r w:rsidRPr="00D9457F">
              <w:rPr>
                <w:rFonts w:ascii="Times New Roman" w:eastAsiaTheme="minorHAnsi" w:hAnsi="Times New Roman"/>
                <w:lang w:eastAsia="en-US"/>
              </w:rPr>
              <w:t xml:space="preserve"> New York City: Springer Publishing Company,</w:t>
            </w:r>
            <w:r w:rsidRPr="00D9457F">
              <w:rPr>
                <w:rFonts w:ascii="Times New Roman" w:eastAsiaTheme="minorHAnsi" w:hAnsi="Times New Roman"/>
                <w:bCs/>
                <w:lang w:eastAsia="en-US"/>
              </w:rPr>
              <w:t xml:space="preserve"> 2013.</w:t>
            </w:r>
          </w:p>
          <w:p w14:paraId="241CBCCD" w14:textId="77777777" w:rsidR="0000614A" w:rsidRPr="00D9457F" w:rsidRDefault="0000614A" w:rsidP="0000614A">
            <w:pPr>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lang w:eastAsia="en-US"/>
              </w:rPr>
              <w:t xml:space="preserve">HERDMAN, T. H., KAMITSURU, S. (eds.). </w:t>
            </w:r>
            <w:r w:rsidRPr="00D9457F">
              <w:rPr>
                <w:rFonts w:ascii="Times New Roman" w:eastAsiaTheme="minorHAnsi" w:hAnsi="Times New Roman"/>
                <w:i/>
                <w:lang w:eastAsia="en-US"/>
              </w:rPr>
              <w:t>Ošetřovatelské diagnózy: definice a klasifikace 2018-2020</w:t>
            </w:r>
            <w:r w:rsidRPr="00D9457F">
              <w:rPr>
                <w:rFonts w:ascii="Times New Roman" w:eastAsiaTheme="minorHAnsi" w:hAnsi="Times New Roman"/>
                <w:lang w:eastAsia="en-US"/>
              </w:rPr>
              <w:t>. Praha: Grada, 2020</w:t>
            </w:r>
            <w:r w:rsidRPr="00D9457F">
              <w:rPr>
                <w:rFonts w:ascii="Times New Roman" w:eastAsiaTheme="minorHAnsi" w:hAnsi="Times New Roman"/>
                <w:color w:val="000000" w:themeColor="text1"/>
                <w:lang w:eastAsia="en-US"/>
              </w:rPr>
              <w:t xml:space="preserve">JIRKOVSKÁ, A. et al. </w:t>
            </w:r>
            <w:r w:rsidRPr="00D9457F">
              <w:rPr>
                <w:rFonts w:ascii="Times New Roman" w:eastAsiaTheme="minorHAnsi" w:hAnsi="Times New Roman"/>
                <w:iCs/>
                <w:color w:val="000000" w:themeColor="text1"/>
                <w:lang w:eastAsia="en-US"/>
              </w:rPr>
              <w:t>Doporučený postup péče o nemocné se syndromem diabetické nohy</w:t>
            </w:r>
            <w:r w:rsidRPr="00D9457F">
              <w:rPr>
                <w:rFonts w:ascii="Times New Roman" w:eastAsiaTheme="minorHAnsi" w:hAnsi="Times New Roman"/>
                <w:color w:val="000000" w:themeColor="text1"/>
                <w:lang w:eastAsia="en-US"/>
              </w:rPr>
              <w:t xml:space="preserve">. In </w:t>
            </w:r>
            <w:r w:rsidRPr="00D9457F">
              <w:rPr>
                <w:rFonts w:ascii="Times New Roman" w:eastAsiaTheme="minorHAnsi" w:hAnsi="Times New Roman"/>
                <w:i/>
                <w:color w:val="000000" w:themeColor="text1"/>
                <w:lang w:eastAsia="en-US"/>
              </w:rPr>
              <w:t>DMEV</w:t>
            </w:r>
            <w:r w:rsidRPr="00D9457F">
              <w:rPr>
                <w:rFonts w:ascii="Times New Roman" w:eastAsiaTheme="minorHAnsi" w:hAnsi="Times New Roman"/>
                <w:color w:val="000000" w:themeColor="text1"/>
                <w:lang w:eastAsia="en-US"/>
              </w:rPr>
              <w:t xml:space="preserve">, 2012. </w:t>
            </w:r>
          </w:p>
          <w:p w14:paraId="7D83CA3A" w14:textId="77777777" w:rsidR="0000614A" w:rsidRPr="00D9457F" w:rsidRDefault="0000614A" w:rsidP="0000614A">
            <w:pPr>
              <w:autoSpaceDE w:val="0"/>
              <w:autoSpaceDN w:val="0"/>
              <w:adjustRightInd w:val="0"/>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HLINKOVÁ, E. a  kol. </w:t>
            </w:r>
            <w:r w:rsidRPr="00D9457F">
              <w:rPr>
                <w:rFonts w:ascii="Times New Roman" w:eastAsiaTheme="minorHAnsi" w:hAnsi="Times New Roman"/>
                <w:i/>
                <w:lang w:eastAsia="en-US"/>
              </w:rPr>
              <w:t>N</w:t>
            </w:r>
            <w:r w:rsidRPr="00D9457F">
              <w:rPr>
                <w:rFonts w:ascii="Times New Roman" w:eastAsiaTheme="minorHAnsi" w:hAnsi="Times New Roman"/>
                <w:i/>
                <w:iCs/>
                <w:lang w:eastAsia="en-US"/>
              </w:rPr>
              <w:t>ehojace sa rany</w:t>
            </w:r>
            <w:r w:rsidRPr="00D9457F">
              <w:rPr>
                <w:rFonts w:ascii="Times New Roman" w:eastAsiaTheme="minorHAnsi" w:hAnsi="Times New Roman"/>
                <w:lang w:eastAsia="en-US"/>
              </w:rPr>
              <w:t xml:space="preserve">. Martin: Osveta, 2015. </w:t>
            </w:r>
          </w:p>
          <w:p w14:paraId="43F21765" w14:textId="77777777" w:rsidR="0000614A" w:rsidRPr="00D9457F" w:rsidRDefault="0000614A" w:rsidP="0000614A">
            <w:pPr>
              <w:contextualSpacing/>
              <w:jc w:val="both"/>
              <w:rPr>
                <w:rFonts w:ascii="Times New Roman" w:eastAsiaTheme="minorHAnsi" w:hAnsi="Times New Roman"/>
                <w:i/>
                <w:iCs/>
                <w:lang w:eastAsia="en-US"/>
              </w:rPr>
            </w:pPr>
            <w:r w:rsidRPr="00D9457F">
              <w:rPr>
                <w:rFonts w:ascii="Times New Roman" w:eastAsiaTheme="minorHAnsi" w:hAnsi="Times New Roman"/>
                <w:lang w:eastAsia="en-US"/>
              </w:rPr>
              <w:t>JANÍKOVÁ, E. </w:t>
            </w:r>
            <w:r w:rsidRPr="00D9457F">
              <w:rPr>
                <w:rFonts w:ascii="Times New Roman" w:eastAsiaTheme="minorHAnsi" w:hAnsi="Times New Roman"/>
                <w:i/>
                <w:iCs/>
                <w:lang w:eastAsia="en-US"/>
              </w:rPr>
              <w:t xml:space="preserve">Ošetřovatelská péče v chirurgii. </w:t>
            </w:r>
            <w:r w:rsidRPr="00D9457F">
              <w:rPr>
                <w:rFonts w:ascii="Times New Roman" w:eastAsiaTheme="minorHAnsi" w:hAnsi="Times New Roman"/>
                <w:iCs/>
                <w:lang w:eastAsia="en-US"/>
              </w:rPr>
              <w:t>Praha: Grada, 2013</w:t>
            </w:r>
            <w:r w:rsidRPr="00D9457F">
              <w:rPr>
                <w:rFonts w:ascii="Times New Roman" w:eastAsiaTheme="minorHAnsi" w:hAnsi="Times New Roman"/>
                <w:i/>
                <w:iCs/>
                <w:lang w:eastAsia="en-US"/>
              </w:rPr>
              <w:t>.</w:t>
            </w:r>
          </w:p>
          <w:p w14:paraId="39784F24" w14:textId="77777777" w:rsidR="0000614A" w:rsidRPr="00D9457F" w:rsidRDefault="0000614A" w:rsidP="0000614A">
            <w:pPr>
              <w:autoSpaceDE w:val="0"/>
              <w:autoSpaceDN w:val="0"/>
              <w:adjustRightInd w:val="0"/>
              <w:contextualSpacing/>
              <w:jc w:val="both"/>
              <w:rPr>
                <w:rFonts w:ascii="Times New Roman" w:eastAsiaTheme="minorHAnsi" w:hAnsi="Times New Roman"/>
                <w:lang w:eastAsia="en-US"/>
              </w:rPr>
            </w:pPr>
            <w:r w:rsidRPr="00D9457F">
              <w:rPr>
                <w:rFonts w:ascii="Times New Roman" w:eastAsiaTheme="minorHAnsi" w:hAnsi="Times New Roman"/>
                <w:iCs/>
                <w:lang w:eastAsia="en-US"/>
              </w:rPr>
              <w:t>KOLEKTIV AUTORŮ.</w:t>
            </w:r>
            <w:r w:rsidRPr="00D9457F">
              <w:rPr>
                <w:rFonts w:ascii="Times New Roman" w:eastAsiaTheme="minorHAnsi" w:hAnsi="Times New Roman"/>
                <w:i/>
                <w:iCs/>
                <w:lang w:eastAsia="en-US"/>
              </w:rPr>
              <w:t xml:space="preserve"> Prevence a léčba dekubitů. </w:t>
            </w:r>
            <w:r w:rsidRPr="00D9457F">
              <w:rPr>
                <w:rFonts w:ascii="Times New Roman" w:eastAsiaTheme="minorHAnsi" w:hAnsi="Times New Roman"/>
                <w:lang w:eastAsia="en-US"/>
              </w:rPr>
              <w:t>Brno: Ministerstvo zdravotnictví ČR, 2015.</w:t>
            </w:r>
          </w:p>
          <w:p w14:paraId="5780DC90" w14:textId="77777777" w:rsidR="0000614A" w:rsidRPr="00D9457F" w:rsidRDefault="0000614A" w:rsidP="0000614A">
            <w:pPr>
              <w:autoSpaceDE w:val="0"/>
              <w:autoSpaceDN w:val="0"/>
              <w:adjustRightInd w:val="0"/>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KOUTNÁ, M., ULRYCH, O. </w:t>
            </w:r>
            <w:r w:rsidRPr="00D9457F">
              <w:rPr>
                <w:rFonts w:ascii="Times New Roman" w:eastAsiaTheme="minorHAnsi" w:hAnsi="Times New Roman"/>
                <w:i/>
                <w:iCs/>
                <w:lang w:eastAsia="en-US"/>
              </w:rPr>
              <w:t xml:space="preserve">Manuál hojení ran v intenzivní péči. </w:t>
            </w:r>
            <w:r w:rsidRPr="00D9457F">
              <w:rPr>
                <w:rFonts w:ascii="Times New Roman" w:eastAsiaTheme="minorHAnsi" w:hAnsi="Times New Roman"/>
                <w:lang w:eastAsia="en-US"/>
              </w:rPr>
              <w:t>Praha: Galén, 2015.</w:t>
            </w:r>
          </w:p>
          <w:p w14:paraId="059A5AE8" w14:textId="77777777" w:rsidR="0000614A" w:rsidRPr="00D9457F" w:rsidRDefault="0000614A" w:rsidP="0000614A">
            <w:pPr>
              <w:autoSpaceDE w:val="0"/>
              <w:autoSpaceDN w:val="0"/>
              <w:adjustRightInd w:val="0"/>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KUDLOVÁ, P. Ošetřovatelská péče v diabetologii. Praha: Grada, 2012. </w:t>
            </w:r>
          </w:p>
          <w:p w14:paraId="0D9E1A8D" w14:textId="77777777" w:rsidR="0000614A" w:rsidRPr="00D9457F" w:rsidRDefault="0000614A" w:rsidP="0000614A">
            <w:pPr>
              <w:contextualSpacing/>
              <w:jc w:val="both"/>
              <w:rPr>
                <w:rFonts w:ascii="Times New Roman" w:eastAsiaTheme="minorHAnsi" w:hAnsi="Times New Roman"/>
                <w:shd w:val="clear" w:color="auto" w:fill="FFFFFF"/>
                <w:lang w:eastAsia="en-US"/>
              </w:rPr>
            </w:pPr>
            <w:r w:rsidRPr="00D9457F">
              <w:rPr>
                <w:rFonts w:ascii="Times New Roman" w:eastAsiaTheme="minorHAnsi" w:hAnsi="Times New Roman"/>
                <w:shd w:val="clear" w:color="auto" w:fill="FFFFFF"/>
                <w:lang w:eastAsia="en-US"/>
              </w:rPr>
              <w:t xml:space="preserve">LIBOVÁ, Ľ. a kol. </w:t>
            </w:r>
            <w:r w:rsidRPr="00D9457F">
              <w:rPr>
                <w:rFonts w:ascii="Times New Roman" w:eastAsiaTheme="minorHAnsi" w:hAnsi="Times New Roman"/>
                <w:i/>
                <w:iCs/>
                <w:shd w:val="clear" w:color="auto" w:fill="FFFFFF"/>
                <w:lang w:eastAsia="en-US"/>
              </w:rPr>
              <w:t>Ošetřovatelský proces v chirurgii</w:t>
            </w:r>
            <w:r w:rsidRPr="00D9457F">
              <w:rPr>
                <w:rFonts w:ascii="Times New Roman" w:eastAsiaTheme="minorHAnsi" w:hAnsi="Times New Roman"/>
                <w:shd w:val="clear" w:color="auto" w:fill="FFFFFF"/>
                <w:lang w:eastAsia="en-US"/>
              </w:rPr>
              <w:t xml:space="preserve">. Praha: Grada, 2019. </w:t>
            </w:r>
          </w:p>
          <w:p w14:paraId="056D4368" w14:textId="77777777" w:rsidR="0000614A" w:rsidRPr="00D9457F" w:rsidRDefault="0000614A" w:rsidP="0000614A">
            <w:pPr>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color w:val="000000" w:themeColor="text1"/>
                <w:lang w:eastAsia="en-US"/>
              </w:rPr>
              <w:t xml:space="preserve">MOORHEAD, S. </w:t>
            </w:r>
            <w:r w:rsidRPr="00D9457F">
              <w:rPr>
                <w:rFonts w:ascii="Times New Roman" w:eastAsiaTheme="minorHAnsi" w:hAnsi="Times New Roman"/>
                <w:i/>
                <w:iCs/>
                <w:color w:val="000000" w:themeColor="text1"/>
                <w:lang w:eastAsia="en-US"/>
              </w:rPr>
              <w:t>Nursing Outcomes Classification (NOC)</w:t>
            </w:r>
            <w:r w:rsidRPr="00D9457F">
              <w:rPr>
                <w:rFonts w:ascii="Times New Roman" w:eastAsiaTheme="minorHAnsi" w:hAnsi="Times New Roman"/>
                <w:color w:val="000000" w:themeColor="text1"/>
                <w:lang w:eastAsia="en-US"/>
              </w:rPr>
              <w:t xml:space="preserve">. Oxford: MOSBY ELSEVIER, 2012. </w:t>
            </w:r>
          </w:p>
          <w:p w14:paraId="4BBF9864" w14:textId="77777777" w:rsidR="0000614A" w:rsidRPr="00D9457F" w:rsidRDefault="0000614A" w:rsidP="0000614A">
            <w:pPr>
              <w:autoSpaceDE w:val="0"/>
              <w:autoSpaceDN w:val="0"/>
              <w:adjustRightInd w:val="0"/>
              <w:contextualSpacing/>
              <w:jc w:val="both"/>
              <w:rPr>
                <w:rFonts w:ascii="Times New Roman" w:eastAsiaTheme="minorHAnsi" w:hAnsi="Times New Roman"/>
                <w:bCs/>
                <w:lang w:eastAsia="en-US"/>
              </w:rPr>
            </w:pPr>
            <w:r w:rsidRPr="00D9457F">
              <w:rPr>
                <w:rFonts w:ascii="Times New Roman" w:eastAsiaTheme="minorHAnsi" w:hAnsi="Times New Roman"/>
                <w:bCs/>
                <w:lang w:eastAsia="en-US"/>
              </w:rPr>
              <w:t xml:space="preserve">MZČR. NOP prevence a léčba dekubitů. </w:t>
            </w:r>
            <w:r w:rsidRPr="00D9457F">
              <w:rPr>
                <w:rFonts w:ascii="Times New Roman" w:eastAsiaTheme="minorHAnsi" w:hAnsi="Times New Roman"/>
                <w:lang w:eastAsia="en-US"/>
              </w:rPr>
              <w:t>Věstník Ministerstva zdravotnictví 2020, částka 2</w:t>
            </w:r>
            <w:r w:rsidRPr="00D9457F">
              <w:rPr>
                <w:rFonts w:ascii="Times New Roman" w:eastAsiaTheme="minorHAnsi" w:hAnsi="Times New Roman"/>
                <w:bCs/>
                <w:lang w:eastAsia="en-US"/>
              </w:rPr>
              <w:t xml:space="preserve"> Dostupný z:  </w:t>
            </w:r>
            <w:hyperlink r:id="rId107" w:history="1">
              <w:r w:rsidRPr="00D9457F">
                <w:rPr>
                  <w:rFonts w:ascii="Times New Roman" w:eastAsiaTheme="minorHAnsi" w:hAnsi="Times New Roman"/>
                  <w:bCs/>
                  <w:color w:val="0000FF"/>
                  <w:u w:val="single"/>
                  <w:lang w:eastAsia="en-US"/>
                </w:rPr>
                <w:t>https://www.mzcr.cz/wp-content/uploads/wepub/18576/40355/NOP%20Prevence%20vzniku%20dekubit%C5%AF%20a%20p%C3%A9%C4%8De%20o%20dekubity.pdf</w:t>
              </w:r>
            </w:hyperlink>
          </w:p>
          <w:p w14:paraId="1046033B" w14:textId="77777777" w:rsidR="0000614A" w:rsidRPr="00D9457F" w:rsidRDefault="0000614A" w:rsidP="0000614A">
            <w:pPr>
              <w:contextualSpacing/>
              <w:jc w:val="both"/>
              <w:rPr>
                <w:rFonts w:ascii="Times New Roman" w:eastAsiaTheme="minorHAnsi" w:hAnsi="Times New Roman"/>
                <w:iCs/>
                <w:lang w:eastAsia="en-US"/>
              </w:rPr>
            </w:pPr>
            <w:r w:rsidRPr="00D9457F">
              <w:rPr>
                <w:rFonts w:ascii="Times New Roman" w:eastAsiaTheme="minorHAnsi" w:hAnsi="Times New Roman"/>
                <w:lang w:eastAsia="en-US"/>
              </w:rPr>
              <w:t>NEJEDLÁ, M. </w:t>
            </w:r>
            <w:r w:rsidRPr="00D9457F">
              <w:rPr>
                <w:rFonts w:ascii="Times New Roman" w:eastAsiaTheme="minorHAnsi" w:hAnsi="Times New Roman"/>
                <w:i/>
                <w:iCs/>
                <w:lang w:eastAsia="en-US"/>
              </w:rPr>
              <w:t xml:space="preserve">Fyzikální vyšetření pro sestry. </w:t>
            </w:r>
            <w:r w:rsidRPr="00D9457F">
              <w:rPr>
                <w:rFonts w:ascii="Times New Roman" w:eastAsiaTheme="minorHAnsi" w:hAnsi="Times New Roman"/>
                <w:iCs/>
                <w:lang w:eastAsia="en-US"/>
              </w:rPr>
              <w:t xml:space="preserve">Praha: Grada, 2015. </w:t>
            </w:r>
          </w:p>
          <w:p w14:paraId="68F6AC2C" w14:textId="77777777" w:rsidR="0000614A" w:rsidRPr="00D9457F" w:rsidRDefault="0000614A" w:rsidP="0000614A">
            <w:pPr>
              <w:autoSpaceDE w:val="0"/>
              <w:autoSpaceDN w:val="0"/>
              <w:adjustRightInd w:val="0"/>
              <w:contextualSpacing/>
              <w:jc w:val="both"/>
              <w:rPr>
                <w:rFonts w:ascii="Times New Roman" w:eastAsiaTheme="minorHAnsi" w:hAnsi="Times New Roman"/>
                <w:bCs/>
                <w:lang w:eastAsia="en-US"/>
              </w:rPr>
            </w:pPr>
            <w:r w:rsidRPr="00D9457F">
              <w:rPr>
                <w:rFonts w:ascii="Times New Roman" w:eastAsiaTheme="minorHAnsi" w:hAnsi="Times New Roman"/>
                <w:bCs/>
                <w:lang w:eastAsia="en-US"/>
              </w:rPr>
              <w:t xml:space="preserve">NCONZO a MZČR: Doporučení pro klinickou praxi (online). Dostupný z </w:t>
            </w:r>
            <w:hyperlink r:id="rId108" w:history="1">
              <w:r w:rsidRPr="00D9457F">
                <w:rPr>
                  <w:rFonts w:ascii="Times New Roman" w:eastAsiaTheme="minorHAnsi" w:hAnsi="Times New Roman"/>
                  <w:bCs/>
                  <w:color w:val="0000FF"/>
                  <w:u w:val="single"/>
                  <w:lang w:eastAsia="en-US"/>
                </w:rPr>
                <w:t>https://www.dekubity.eu/informace-pro-odbornou-verejnost/doporuceni/</w:t>
              </w:r>
            </w:hyperlink>
          </w:p>
          <w:p w14:paraId="5A380799" w14:textId="77777777" w:rsidR="0000614A" w:rsidRPr="00D9457F" w:rsidRDefault="0000614A" w:rsidP="0000614A">
            <w:pPr>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color w:val="000000" w:themeColor="text1"/>
                <w:lang w:eastAsia="en-US"/>
              </w:rPr>
              <w:t xml:space="preserve">PEJZNOCHOVÁ, I. </w:t>
            </w:r>
            <w:r w:rsidRPr="00D9457F">
              <w:rPr>
                <w:rFonts w:ascii="Times New Roman" w:eastAsiaTheme="minorHAnsi" w:hAnsi="Times New Roman"/>
                <w:i/>
                <w:iCs/>
                <w:color w:val="000000" w:themeColor="text1"/>
                <w:lang w:eastAsia="en-US"/>
              </w:rPr>
              <w:t>Lokální ošetřování ran a defektů na kůži</w:t>
            </w:r>
            <w:r w:rsidRPr="00D9457F">
              <w:rPr>
                <w:rFonts w:ascii="Times New Roman" w:eastAsiaTheme="minorHAnsi" w:hAnsi="Times New Roman"/>
                <w:color w:val="000000" w:themeColor="text1"/>
                <w:lang w:eastAsia="en-US"/>
              </w:rPr>
              <w:t>. Praha: Grada, 2010</w:t>
            </w:r>
          </w:p>
          <w:p w14:paraId="32885CD6" w14:textId="77777777" w:rsidR="0000614A" w:rsidRPr="00D9457F" w:rsidRDefault="0000614A" w:rsidP="0000614A">
            <w:pPr>
              <w:autoSpaceDE w:val="0"/>
              <w:autoSpaceDN w:val="0"/>
              <w:adjustRightInd w:val="0"/>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POKORNÁ, A. </w:t>
            </w:r>
            <w:r w:rsidRPr="00D9457F">
              <w:rPr>
                <w:rFonts w:ascii="Times New Roman" w:eastAsiaTheme="minorHAnsi" w:hAnsi="Times New Roman"/>
                <w:i/>
                <w:iCs/>
                <w:lang w:eastAsia="en-US"/>
              </w:rPr>
              <w:t xml:space="preserve">Úvod do wound managementu. </w:t>
            </w:r>
            <w:r w:rsidRPr="00D9457F">
              <w:rPr>
                <w:rFonts w:ascii="Times New Roman" w:eastAsiaTheme="minorHAnsi" w:hAnsi="Times New Roman"/>
                <w:lang w:eastAsia="en-US"/>
              </w:rPr>
              <w:t xml:space="preserve">Brno: Masarykova univerzita, 2012. </w:t>
            </w:r>
          </w:p>
          <w:p w14:paraId="345E58EE" w14:textId="77777777" w:rsidR="0000614A" w:rsidRPr="00D9457F" w:rsidRDefault="0000614A" w:rsidP="0000614A">
            <w:pPr>
              <w:autoSpaceDE w:val="0"/>
              <w:autoSpaceDN w:val="0"/>
              <w:adjustRightInd w:val="0"/>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POKORNÁ, A., RÁZOVÁ, R. </w:t>
            </w:r>
            <w:r w:rsidRPr="00D9457F">
              <w:rPr>
                <w:rFonts w:ascii="Times New Roman" w:eastAsiaTheme="minorHAnsi" w:hAnsi="Times New Roman"/>
                <w:i/>
                <w:iCs/>
                <w:lang w:eastAsia="en-US"/>
              </w:rPr>
              <w:t>Kompendium hojení ran pro sestry</w:t>
            </w:r>
            <w:r w:rsidRPr="00D9457F">
              <w:rPr>
                <w:rFonts w:ascii="Times New Roman" w:eastAsiaTheme="minorHAnsi" w:hAnsi="Times New Roman"/>
                <w:lang w:eastAsia="en-US"/>
              </w:rPr>
              <w:t xml:space="preserve">. Praha: Grada, 2012. </w:t>
            </w:r>
          </w:p>
          <w:p w14:paraId="22867E7A" w14:textId="77777777" w:rsidR="0000614A" w:rsidRPr="00D9457F" w:rsidRDefault="0000614A" w:rsidP="0000614A">
            <w:pPr>
              <w:autoSpaceDE w:val="0"/>
              <w:autoSpaceDN w:val="0"/>
              <w:adjustRightInd w:val="0"/>
              <w:contextualSpacing/>
              <w:jc w:val="both"/>
              <w:rPr>
                <w:rFonts w:ascii="Times New Roman" w:eastAsiaTheme="minorHAnsi" w:hAnsi="Times New Roman"/>
                <w:bCs/>
                <w:lang w:eastAsia="en-US"/>
              </w:rPr>
            </w:pPr>
            <w:r w:rsidRPr="00D9457F">
              <w:rPr>
                <w:rFonts w:ascii="Times New Roman" w:eastAsiaTheme="minorHAnsi" w:hAnsi="Times New Roman"/>
                <w:bCs/>
                <w:lang w:eastAsia="en-US"/>
              </w:rPr>
              <w:t xml:space="preserve">POKORNÁ, A. a kol. </w:t>
            </w:r>
            <w:r w:rsidRPr="00D9457F">
              <w:rPr>
                <w:rFonts w:ascii="Times New Roman" w:eastAsiaTheme="minorHAnsi" w:hAnsi="Times New Roman"/>
                <w:lang w:eastAsia="en-US"/>
              </w:rPr>
              <w:t>KDP – Prevence a léčba dekubitů. Adoptovaný doporučený postup European Pressure Ulcer Advisory Panel, National Pressure Injury Advisory Panel and Pan Pacific Pressure Injury Alliance. Prevention and Treatment of Pressure Ulcers/Injuries: Clinical Practice Guideline. The International Guideline. Emily Haesler (Ed.). EPUAP/NPIAP/PPPIA: 2019.</w:t>
            </w:r>
          </w:p>
          <w:p w14:paraId="1CAEC3E6" w14:textId="77777777" w:rsidR="0000614A" w:rsidRPr="00D9457F" w:rsidRDefault="0000614A" w:rsidP="0000614A">
            <w:pPr>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color w:val="000000" w:themeColor="text1"/>
                <w:lang w:eastAsia="en-US"/>
              </w:rPr>
              <w:t xml:space="preserve">POSPÍŠILOVÁ, A. </w:t>
            </w:r>
            <w:r w:rsidRPr="00D9457F">
              <w:rPr>
                <w:rFonts w:ascii="Times New Roman" w:eastAsiaTheme="minorHAnsi" w:hAnsi="Times New Roman"/>
                <w:i/>
                <w:color w:val="000000" w:themeColor="text1"/>
                <w:lang w:eastAsia="en-US"/>
              </w:rPr>
              <w:t>Bércový vřed. Standard léčebného plánu. Doporučené léčebné postupy ČSLR</w:t>
            </w:r>
            <w:r w:rsidRPr="00D9457F">
              <w:rPr>
                <w:rFonts w:ascii="Times New Roman" w:eastAsiaTheme="minorHAnsi" w:hAnsi="Times New Roman"/>
                <w:color w:val="000000" w:themeColor="text1"/>
                <w:lang w:eastAsia="en-US"/>
              </w:rPr>
              <w:t>. Pardubice: Česká společnost pro léčbu rány, 2012.</w:t>
            </w:r>
          </w:p>
          <w:p w14:paraId="779DFD28" w14:textId="77777777" w:rsidR="0000614A" w:rsidRPr="00D9457F" w:rsidRDefault="0000614A" w:rsidP="0000614A">
            <w:pPr>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color w:val="000000" w:themeColor="text1"/>
                <w:lang w:eastAsia="en-US"/>
              </w:rPr>
              <w:t xml:space="preserve">RÖCKEN, M., SCHALLER, M. </w:t>
            </w:r>
            <w:r w:rsidRPr="00D9457F">
              <w:rPr>
                <w:rFonts w:ascii="Times New Roman" w:eastAsiaTheme="minorHAnsi" w:hAnsi="Times New Roman"/>
                <w:i/>
                <w:color w:val="000000" w:themeColor="text1"/>
                <w:lang w:eastAsia="en-US"/>
              </w:rPr>
              <w:t>Lymfologie.</w:t>
            </w:r>
            <w:r w:rsidRPr="00D9457F">
              <w:rPr>
                <w:rFonts w:ascii="Times New Roman" w:eastAsiaTheme="minorHAnsi" w:hAnsi="Times New Roman"/>
                <w:color w:val="000000" w:themeColor="text1"/>
                <w:lang w:eastAsia="en-US"/>
              </w:rPr>
              <w:t xml:space="preserve"> 7. vyd. Praha: Grada, 2018.</w:t>
            </w:r>
          </w:p>
          <w:p w14:paraId="0305E6FD" w14:textId="77777777" w:rsidR="0000614A" w:rsidRPr="00D9457F" w:rsidRDefault="0000614A" w:rsidP="0000614A">
            <w:pPr>
              <w:contextualSpacing/>
              <w:jc w:val="both"/>
              <w:rPr>
                <w:rFonts w:ascii="Times New Roman" w:eastAsiaTheme="minorHAnsi" w:hAnsi="Times New Roman"/>
                <w:i/>
                <w:iCs/>
                <w:lang w:eastAsia="en-US"/>
              </w:rPr>
            </w:pPr>
            <w:r w:rsidRPr="00D9457F">
              <w:rPr>
                <w:rFonts w:ascii="Times New Roman" w:eastAsiaTheme="minorHAnsi" w:hAnsi="Times New Roman"/>
                <w:lang w:eastAsia="en-US"/>
              </w:rPr>
              <w:t xml:space="preserve">SHNEIDEROVÁ, M. </w:t>
            </w:r>
            <w:r w:rsidRPr="00D9457F">
              <w:rPr>
                <w:rFonts w:ascii="Times New Roman" w:eastAsiaTheme="minorHAnsi" w:hAnsi="Times New Roman"/>
                <w:i/>
                <w:lang w:eastAsia="en-US"/>
              </w:rPr>
              <w:t>P</w:t>
            </w:r>
            <w:r w:rsidRPr="00D9457F">
              <w:rPr>
                <w:rFonts w:ascii="Times New Roman" w:eastAsiaTheme="minorHAnsi" w:hAnsi="Times New Roman"/>
                <w:i/>
                <w:iCs/>
                <w:lang w:eastAsia="en-US"/>
              </w:rPr>
              <w:t>erioperační péče.</w:t>
            </w:r>
            <w:r w:rsidRPr="00D9457F">
              <w:rPr>
                <w:rFonts w:ascii="Times New Roman" w:eastAsiaTheme="minorHAnsi" w:hAnsi="Times New Roman"/>
                <w:iCs/>
                <w:lang w:eastAsia="en-US"/>
              </w:rPr>
              <w:t xml:space="preserve"> Praha: Grada, 2014.</w:t>
            </w:r>
            <w:r w:rsidRPr="00D9457F">
              <w:rPr>
                <w:rFonts w:ascii="Times New Roman" w:eastAsiaTheme="minorHAnsi" w:hAnsi="Times New Roman"/>
                <w:i/>
                <w:iCs/>
                <w:lang w:eastAsia="en-US"/>
              </w:rPr>
              <w:t xml:space="preserve"> </w:t>
            </w:r>
          </w:p>
          <w:p w14:paraId="147B2A57" w14:textId="77777777" w:rsidR="0000614A" w:rsidRPr="00D9457F" w:rsidRDefault="0000614A" w:rsidP="0000614A">
            <w:pPr>
              <w:autoSpaceDE w:val="0"/>
              <w:autoSpaceDN w:val="0"/>
              <w:adjustRightInd w:val="0"/>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STRYJA, J. </w:t>
            </w:r>
            <w:r w:rsidRPr="00D9457F">
              <w:rPr>
                <w:rFonts w:ascii="Times New Roman" w:eastAsiaTheme="minorHAnsi" w:hAnsi="Times New Roman"/>
                <w:i/>
                <w:iCs/>
                <w:lang w:eastAsia="en-US"/>
              </w:rPr>
              <w:t>Débridement a jeho úloha v managementu ran</w:t>
            </w:r>
            <w:r w:rsidRPr="00D9457F">
              <w:rPr>
                <w:rFonts w:ascii="Times New Roman" w:eastAsiaTheme="minorHAnsi" w:hAnsi="Times New Roman"/>
                <w:lang w:eastAsia="en-US"/>
              </w:rPr>
              <w:t>. Semily: Geum, 2015.</w:t>
            </w:r>
          </w:p>
          <w:p w14:paraId="54140873" w14:textId="77777777" w:rsidR="0000614A" w:rsidRPr="00D9457F" w:rsidRDefault="0000614A" w:rsidP="0000614A">
            <w:pPr>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color w:val="000000" w:themeColor="text1"/>
                <w:lang w:eastAsia="en-US"/>
              </w:rPr>
              <w:t xml:space="preserve">ŠIMEK, M., BÉM, R. a kol. </w:t>
            </w:r>
            <w:r w:rsidRPr="00D9457F">
              <w:rPr>
                <w:rFonts w:ascii="Times New Roman" w:eastAsiaTheme="minorHAnsi" w:hAnsi="Times New Roman"/>
                <w:i/>
                <w:iCs/>
                <w:color w:val="000000" w:themeColor="text1"/>
                <w:lang w:eastAsia="en-US"/>
              </w:rPr>
              <w:t>Podtlaková léčba ran</w:t>
            </w:r>
            <w:r w:rsidRPr="00D9457F">
              <w:rPr>
                <w:rFonts w:ascii="Times New Roman" w:eastAsiaTheme="minorHAnsi" w:hAnsi="Times New Roman"/>
                <w:color w:val="000000" w:themeColor="text1"/>
                <w:lang w:eastAsia="en-US"/>
              </w:rPr>
              <w:t xml:space="preserve">. Praha: Maxdorf, 2013. </w:t>
            </w:r>
          </w:p>
          <w:p w14:paraId="1F950124" w14:textId="77777777" w:rsidR="0000614A" w:rsidRPr="00D9457F" w:rsidRDefault="0000614A" w:rsidP="0000614A">
            <w:pPr>
              <w:contextualSpacing/>
              <w:jc w:val="both"/>
              <w:rPr>
                <w:rFonts w:ascii="Times New Roman" w:eastAsiaTheme="minorHAnsi" w:hAnsi="Times New Roman"/>
                <w:shd w:val="clear" w:color="auto" w:fill="F7F8FC"/>
                <w:lang w:eastAsia="en-US"/>
              </w:rPr>
            </w:pPr>
            <w:r w:rsidRPr="00D9457F">
              <w:rPr>
                <w:rFonts w:ascii="Times New Roman" w:eastAsiaTheme="minorHAnsi" w:hAnsi="Times New Roman"/>
                <w:shd w:val="clear" w:color="auto" w:fill="F7F8FC"/>
                <w:lang w:eastAsia="en-US"/>
              </w:rPr>
              <w:t>VODIČKA, J. </w:t>
            </w:r>
            <w:r w:rsidRPr="00D9457F">
              <w:rPr>
                <w:rFonts w:ascii="Times New Roman" w:eastAsiaTheme="minorHAnsi" w:hAnsi="Times New Roman"/>
                <w:i/>
                <w:iCs/>
                <w:shd w:val="clear" w:color="auto" w:fill="F7F8FC"/>
                <w:lang w:eastAsia="en-US"/>
              </w:rPr>
              <w:t>Speciální chirurgie</w:t>
            </w:r>
            <w:r w:rsidRPr="00D9457F">
              <w:rPr>
                <w:rFonts w:ascii="Times New Roman" w:eastAsiaTheme="minorHAnsi" w:hAnsi="Times New Roman"/>
                <w:shd w:val="clear" w:color="auto" w:fill="F7F8FC"/>
                <w:lang w:eastAsia="en-US"/>
              </w:rPr>
              <w:t xml:space="preserve">. Praha: Karolinum, 2014. </w:t>
            </w:r>
          </w:p>
          <w:p w14:paraId="325981FE" w14:textId="77777777" w:rsidR="0000614A" w:rsidRPr="00D9457F" w:rsidRDefault="0000614A" w:rsidP="0000614A">
            <w:pPr>
              <w:contextualSpacing/>
              <w:jc w:val="both"/>
              <w:rPr>
                <w:rFonts w:ascii="Times New Roman" w:eastAsiaTheme="minorHAnsi" w:hAnsi="Times New Roman"/>
                <w:b/>
                <w:color w:val="000000" w:themeColor="text1"/>
                <w:lang w:eastAsia="en-US"/>
              </w:rPr>
            </w:pPr>
          </w:p>
          <w:p w14:paraId="2EDCC4CB" w14:textId="77777777" w:rsidR="0000614A" w:rsidRPr="00D9457F" w:rsidRDefault="0000614A" w:rsidP="0000614A">
            <w:pPr>
              <w:contextualSpacing/>
              <w:jc w:val="both"/>
              <w:rPr>
                <w:rFonts w:ascii="Times New Roman" w:eastAsiaTheme="minorHAnsi" w:hAnsi="Times New Roman"/>
                <w:b/>
                <w:color w:val="000000" w:themeColor="text1"/>
                <w:lang w:eastAsia="en-US"/>
              </w:rPr>
            </w:pPr>
            <w:r w:rsidRPr="00D9457F">
              <w:rPr>
                <w:rFonts w:ascii="Times New Roman" w:eastAsiaTheme="minorHAnsi" w:hAnsi="Times New Roman"/>
                <w:b/>
                <w:color w:val="000000" w:themeColor="text1"/>
                <w:lang w:eastAsia="en-US"/>
              </w:rPr>
              <w:t>Odborná periodika a webové stránky:</w:t>
            </w:r>
          </w:p>
          <w:p w14:paraId="66765937" w14:textId="77777777" w:rsidR="0000614A" w:rsidRPr="00D9457F" w:rsidRDefault="0000614A" w:rsidP="0000614A">
            <w:pPr>
              <w:contextualSpacing/>
              <w:jc w:val="both"/>
              <w:rPr>
                <w:rFonts w:ascii="Times New Roman" w:eastAsiaTheme="minorHAnsi" w:hAnsi="Times New Roman"/>
                <w:i/>
                <w:color w:val="000000" w:themeColor="text1"/>
                <w:lang w:eastAsia="en-US"/>
              </w:rPr>
            </w:pPr>
            <w:r w:rsidRPr="00D9457F">
              <w:rPr>
                <w:rFonts w:ascii="Times New Roman" w:eastAsiaTheme="minorHAnsi" w:hAnsi="Times New Roman"/>
                <w:i/>
                <w:color w:val="000000" w:themeColor="text1"/>
                <w:lang w:eastAsia="en-US"/>
              </w:rPr>
              <w:t>ČSLR stránky.</w:t>
            </w:r>
          </w:p>
          <w:p w14:paraId="65497908" w14:textId="77777777" w:rsidR="0000614A" w:rsidRPr="00D9457F" w:rsidRDefault="0000614A" w:rsidP="0000614A">
            <w:pPr>
              <w:contextualSpacing/>
              <w:jc w:val="both"/>
              <w:rPr>
                <w:rFonts w:ascii="Times New Roman" w:eastAsiaTheme="minorHAnsi" w:hAnsi="Times New Roman"/>
                <w:i/>
                <w:color w:val="000000" w:themeColor="text1"/>
                <w:lang w:eastAsia="en-US"/>
              </w:rPr>
            </w:pPr>
            <w:r w:rsidRPr="00D9457F">
              <w:rPr>
                <w:rFonts w:ascii="Times New Roman" w:eastAsiaTheme="minorHAnsi" w:hAnsi="Times New Roman"/>
                <w:i/>
                <w:color w:val="000000" w:themeColor="text1"/>
                <w:lang w:eastAsia="en-US"/>
              </w:rPr>
              <w:t>Florence.</w:t>
            </w:r>
          </w:p>
          <w:p w14:paraId="4EB510E1" w14:textId="77777777" w:rsidR="0000614A" w:rsidRPr="00D9457F" w:rsidRDefault="0000614A" w:rsidP="0000614A">
            <w:pPr>
              <w:contextualSpacing/>
              <w:jc w:val="both"/>
              <w:rPr>
                <w:rFonts w:ascii="Times New Roman" w:eastAsiaTheme="minorHAnsi" w:hAnsi="Times New Roman"/>
                <w:i/>
                <w:color w:val="000000" w:themeColor="text1"/>
                <w:lang w:eastAsia="en-US"/>
              </w:rPr>
            </w:pPr>
            <w:r w:rsidRPr="00D9457F">
              <w:rPr>
                <w:rFonts w:ascii="Times New Roman" w:eastAsiaTheme="minorHAnsi" w:hAnsi="Times New Roman"/>
                <w:i/>
                <w:color w:val="000000" w:themeColor="text1"/>
                <w:lang w:eastAsia="en-US"/>
              </w:rPr>
              <w:t>MZČR stránky.</w:t>
            </w:r>
          </w:p>
          <w:p w14:paraId="135573F0" w14:textId="77777777" w:rsidR="0000614A" w:rsidRPr="00D9457F" w:rsidRDefault="0000614A" w:rsidP="0000614A">
            <w:pPr>
              <w:contextualSpacing/>
              <w:jc w:val="both"/>
              <w:rPr>
                <w:rFonts w:ascii="Times New Roman" w:eastAsiaTheme="minorHAnsi" w:hAnsi="Times New Roman"/>
                <w:i/>
                <w:color w:val="000000" w:themeColor="text1"/>
                <w:lang w:eastAsia="en-US"/>
              </w:rPr>
            </w:pPr>
            <w:r w:rsidRPr="00D9457F">
              <w:rPr>
                <w:rFonts w:ascii="Times New Roman" w:eastAsiaTheme="minorHAnsi" w:hAnsi="Times New Roman"/>
                <w:i/>
                <w:color w:val="000000" w:themeColor="text1"/>
                <w:lang w:eastAsia="en-US"/>
              </w:rPr>
              <w:t>Radim</w:t>
            </w:r>
          </w:p>
          <w:p w14:paraId="504D7CC1" w14:textId="77777777" w:rsidR="0000614A" w:rsidRPr="00D9457F" w:rsidRDefault="0000614A" w:rsidP="0000614A">
            <w:pPr>
              <w:contextualSpacing/>
              <w:jc w:val="both"/>
              <w:rPr>
                <w:rFonts w:ascii="Times New Roman" w:eastAsiaTheme="minorHAnsi" w:hAnsi="Times New Roman"/>
                <w:i/>
                <w:color w:val="000000" w:themeColor="text1"/>
                <w:lang w:eastAsia="en-US"/>
              </w:rPr>
            </w:pPr>
            <w:r w:rsidRPr="00D9457F">
              <w:rPr>
                <w:rFonts w:ascii="Times New Roman" w:eastAsiaTheme="minorHAnsi" w:hAnsi="Times New Roman"/>
                <w:i/>
                <w:color w:val="000000" w:themeColor="text1"/>
                <w:lang w:eastAsia="en-US"/>
              </w:rPr>
              <w:t>Rozhledy v chirurgii.</w:t>
            </w:r>
          </w:p>
          <w:p w14:paraId="47B7C54A" w14:textId="77777777" w:rsidR="0000614A" w:rsidRPr="00D9457F" w:rsidRDefault="0000614A" w:rsidP="0000614A">
            <w:pPr>
              <w:contextualSpacing/>
              <w:jc w:val="both"/>
              <w:rPr>
                <w:rFonts w:ascii="Times New Roman" w:eastAsiaTheme="minorHAnsi" w:hAnsi="Times New Roman"/>
                <w:i/>
                <w:color w:val="000000" w:themeColor="text1"/>
                <w:lang w:eastAsia="en-US"/>
              </w:rPr>
            </w:pPr>
            <w:r w:rsidRPr="00D9457F">
              <w:rPr>
                <w:rFonts w:ascii="Times New Roman" w:eastAsiaTheme="minorHAnsi" w:hAnsi="Times New Roman"/>
                <w:i/>
                <w:color w:val="000000" w:themeColor="text1"/>
                <w:lang w:eastAsia="en-US"/>
              </w:rPr>
              <w:t>Léčba ran.</w:t>
            </w:r>
          </w:p>
          <w:p w14:paraId="7018852A" w14:textId="77777777" w:rsidR="0000614A" w:rsidRPr="00D9457F" w:rsidRDefault="0000614A" w:rsidP="0000614A">
            <w:pPr>
              <w:contextualSpacing/>
              <w:jc w:val="both"/>
              <w:rPr>
                <w:rFonts w:ascii="Times New Roman" w:eastAsiaTheme="minorHAnsi" w:hAnsi="Times New Roman"/>
                <w:i/>
                <w:color w:val="000000" w:themeColor="text1"/>
                <w:lang w:eastAsia="en-US"/>
              </w:rPr>
            </w:pPr>
            <w:r w:rsidRPr="00D9457F">
              <w:rPr>
                <w:rFonts w:ascii="Times New Roman" w:eastAsiaTheme="minorHAnsi" w:hAnsi="Times New Roman"/>
                <w:i/>
                <w:color w:val="000000" w:themeColor="text1"/>
                <w:lang w:eastAsia="en-US"/>
              </w:rPr>
              <w:t>Kazuistiky v diabetologii aj.</w:t>
            </w:r>
          </w:p>
          <w:p w14:paraId="77B9A1ED" w14:textId="77777777" w:rsidR="0000614A" w:rsidRPr="00D9457F" w:rsidRDefault="0000614A" w:rsidP="0000614A">
            <w:pPr>
              <w:contextualSpacing/>
              <w:jc w:val="both"/>
              <w:rPr>
                <w:rFonts w:ascii="Times New Roman" w:eastAsiaTheme="minorHAnsi" w:hAnsi="Times New Roman"/>
                <w:i/>
                <w:color w:val="000000" w:themeColor="text1"/>
                <w:lang w:eastAsia="en-US"/>
              </w:rPr>
            </w:pPr>
            <w:r w:rsidRPr="00D9457F">
              <w:rPr>
                <w:rFonts w:ascii="Times New Roman" w:eastAsiaTheme="minorHAnsi" w:hAnsi="Times New Roman"/>
                <w:i/>
                <w:color w:val="000000" w:themeColor="text1"/>
                <w:lang w:eastAsia="en-US"/>
              </w:rPr>
              <w:t>Urologie pro praxi aj.</w:t>
            </w:r>
          </w:p>
          <w:p w14:paraId="2786031A" w14:textId="77777777" w:rsidR="0000614A" w:rsidRPr="00D9457F" w:rsidRDefault="0000614A" w:rsidP="0000614A">
            <w:pPr>
              <w:contextualSpacing/>
              <w:jc w:val="both"/>
              <w:rPr>
                <w:rFonts w:ascii="Times New Roman" w:eastAsiaTheme="minorHAnsi" w:hAnsi="Times New Roman"/>
                <w:b/>
                <w:color w:val="000000" w:themeColor="text1"/>
                <w:lang w:eastAsia="en-US"/>
              </w:rPr>
            </w:pPr>
          </w:p>
          <w:p w14:paraId="5B31B59D" w14:textId="77777777" w:rsidR="0000614A" w:rsidRPr="00D9457F" w:rsidRDefault="0000614A" w:rsidP="0000614A">
            <w:pPr>
              <w:contextualSpacing/>
              <w:jc w:val="both"/>
              <w:rPr>
                <w:rFonts w:ascii="Times New Roman" w:eastAsiaTheme="minorHAnsi" w:hAnsi="Times New Roman"/>
                <w:b/>
                <w:color w:val="000000" w:themeColor="text1"/>
                <w:lang w:eastAsia="en-US"/>
              </w:rPr>
            </w:pPr>
            <w:r w:rsidRPr="00D9457F">
              <w:rPr>
                <w:rFonts w:ascii="Times New Roman" w:eastAsiaTheme="minorHAnsi" w:hAnsi="Times New Roman"/>
                <w:b/>
                <w:color w:val="000000" w:themeColor="text1"/>
                <w:lang w:eastAsia="en-US"/>
              </w:rPr>
              <w:t>Studijní pomůcky a přístroje:</w:t>
            </w:r>
          </w:p>
          <w:p w14:paraId="1D113894" w14:textId="77777777" w:rsidR="0000614A" w:rsidRPr="00D9457F" w:rsidRDefault="0000614A" w:rsidP="007203C9">
            <w:pPr>
              <w:numPr>
                <w:ilvl w:val="0"/>
                <w:numId w:val="54"/>
              </w:numPr>
              <w:spacing w:after="160"/>
              <w:contextualSpacing/>
              <w:jc w:val="both"/>
              <w:rPr>
                <w:rFonts w:ascii="Times New Roman" w:hAnsi="Times New Roman"/>
              </w:rPr>
            </w:pPr>
            <w:r w:rsidRPr="00D9457F">
              <w:rPr>
                <w:rFonts w:ascii="Times New Roman" w:hAnsi="Times New Roman"/>
              </w:rPr>
              <w:t>anatomické modely DC, GIT, močových cest,</w:t>
            </w:r>
          </w:p>
          <w:p w14:paraId="38B458DD" w14:textId="77777777" w:rsidR="0000614A" w:rsidRPr="00D9457F" w:rsidRDefault="0000614A" w:rsidP="007203C9">
            <w:pPr>
              <w:numPr>
                <w:ilvl w:val="0"/>
                <w:numId w:val="54"/>
              </w:numPr>
              <w:spacing w:after="160"/>
              <w:contextualSpacing/>
              <w:jc w:val="both"/>
              <w:rPr>
                <w:rFonts w:ascii="Times New Roman" w:hAnsi="Times New Roman"/>
                <w:color w:val="000000" w:themeColor="text1"/>
              </w:rPr>
            </w:pPr>
            <w:r w:rsidRPr="00D9457F">
              <w:rPr>
                <w:rFonts w:ascii="Times New Roman" w:hAnsi="Times New Roman"/>
                <w:color w:val="000000" w:themeColor="text1"/>
              </w:rPr>
              <w:t>anatomický model kůže,</w:t>
            </w:r>
          </w:p>
          <w:p w14:paraId="79C1DA9E" w14:textId="77777777" w:rsidR="0000614A" w:rsidRPr="00D9457F" w:rsidRDefault="0000614A" w:rsidP="007203C9">
            <w:pPr>
              <w:numPr>
                <w:ilvl w:val="0"/>
                <w:numId w:val="54"/>
              </w:numPr>
              <w:spacing w:after="160"/>
              <w:contextualSpacing/>
              <w:jc w:val="both"/>
              <w:rPr>
                <w:rFonts w:ascii="Times New Roman" w:hAnsi="Times New Roman"/>
                <w:b/>
                <w:color w:val="000000" w:themeColor="text1"/>
              </w:rPr>
            </w:pPr>
            <w:r w:rsidRPr="00D9457F">
              <w:rPr>
                <w:rFonts w:ascii="Times New Roman" w:hAnsi="Times New Roman"/>
                <w:color w:val="000000" w:themeColor="text1"/>
              </w:rPr>
              <w:t>modely ran a dekubitů,</w:t>
            </w:r>
          </w:p>
          <w:p w14:paraId="1CECD26A" w14:textId="77777777" w:rsidR="0000614A" w:rsidRPr="00D9457F" w:rsidRDefault="0000614A" w:rsidP="007203C9">
            <w:pPr>
              <w:numPr>
                <w:ilvl w:val="0"/>
                <w:numId w:val="54"/>
              </w:numPr>
              <w:spacing w:after="160"/>
              <w:contextualSpacing/>
              <w:jc w:val="both"/>
              <w:rPr>
                <w:rFonts w:ascii="Times New Roman" w:hAnsi="Times New Roman"/>
                <w:b/>
                <w:color w:val="000000" w:themeColor="text1"/>
              </w:rPr>
            </w:pPr>
            <w:r w:rsidRPr="00D9457F">
              <w:rPr>
                <w:rFonts w:ascii="Times New Roman" w:hAnsi="Times New Roman"/>
                <w:color w:val="000000" w:themeColor="text1"/>
              </w:rPr>
              <w:t>modely stomií,</w:t>
            </w:r>
          </w:p>
          <w:p w14:paraId="4450FF74" w14:textId="77777777" w:rsidR="0000614A" w:rsidRPr="00D9457F" w:rsidRDefault="0000614A" w:rsidP="007203C9">
            <w:pPr>
              <w:numPr>
                <w:ilvl w:val="0"/>
                <w:numId w:val="54"/>
              </w:numPr>
              <w:spacing w:after="160"/>
              <w:contextualSpacing/>
              <w:jc w:val="both"/>
              <w:rPr>
                <w:rFonts w:ascii="Times New Roman" w:hAnsi="Times New Roman"/>
                <w:b/>
                <w:color w:val="000000" w:themeColor="text1"/>
              </w:rPr>
            </w:pPr>
            <w:r w:rsidRPr="00D9457F">
              <w:rPr>
                <w:rFonts w:ascii="Times New Roman" w:hAnsi="Times New Roman"/>
                <w:color w:val="000000" w:themeColor="text1"/>
              </w:rPr>
              <w:t>model rakoviny kůže,</w:t>
            </w:r>
          </w:p>
          <w:p w14:paraId="7264E1E6" w14:textId="77777777" w:rsidR="0000614A" w:rsidRPr="00D9457F" w:rsidRDefault="0000614A" w:rsidP="007203C9">
            <w:pPr>
              <w:numPr>
                <w:ilvl w:val="0"/>
                <w:numId w:val="54"/>
              </w:numPr>
              <w:spacing w:after="160"/>
              <w:contextualSpacing/>
              <w:jc w:val="both"/>
              <w:rPr>
                <w:rFonts w:ascii="Times New Roman" w:hAnsi="Times New Roman"/>
                <w:b/>
                <w:color w:val="000000" w:themeColor="text1"/>
              </w:rPr>
            </w:pPr>
            <w:r w:rsidRPr="00D9457F">
              <w:rPr>
                <w:rFonts w:ascii="Times New Roman" w:hAnsi="Times New Roman"/>
                <w:color w:val="000000" w:themeColor="text1"/>
              </w:rPr>
              <w:t>modely defektů na nohou,</w:t>
            </w:r>
          </w:p>
          <w:p w14:paraId="233B2FD0" w14:textId="77777777" w:rsidR="0000614A" w:rsidRPr="00D9457F" w:rsidRDefault="0000614A" w:rsidP="007203C9">
            <w:pPr>
              <w:numPr>
                <w:ilvl w:val="0"/>
                <w:numId w:val="54"/>
              </w:numPr>
              <w:spacing w:after="160"/>
              <w:contextualSpacing/>
              <w:jc w:val="both"/>
              <w:rPr>
                <w:rFonts w:ascii="Times New Roman" w:hAnsi="Times New Roman"/>
                <w:b/>
                <w:color w:val="000000" w:themeColor="text1"/>
              </w:rPr>
            </w:pPr>
            <w:r w:rsidRPr="00D9457F">
              <w:rPr>
                <w:rFonts w:ascii="Times New Roman" w:hAnsi="Times New Roman"/>
                <w:color w:val="000000" w:themeColor="text1"/>
              </w:rPr>
              <w:t>materiály vlhké terapie a materiály k bandážování,</w:t>
            </w:r>
          </w:p>
          <w:p w14:paraId="30A610C3" w14:textId="77777777" w:rsidR="0000614A" w:rsidRPr="00D9457F" w:rsidRDefault="0000614A" w:rsidP="007203C9">
            <w:pPr>
              <w:numPr>
                <w:ilvl w:val="0"/>
                <w:numId w:val="54"/>
              </w:numPr>
              <w:spacing w:after="160"/>
              <w:contextualSpacing/>
              <w:jc w:val="both"/>
              <w:rPr>
                <w:rFonts w:ascii="Times New Roman" w:hAnsi="Times New Roman"/>
                <w:b/>
                <w:color w:val="000000" w:themeColor="text1"/>
              </w:rPr>
            </w:pPr>
            <w:r w:rsidRPr="00D9457F">
              <w:rPr>
                <w:rFonts w:ascii="Times New Roman" w:hAnsi="Times New Roman"/>
                <w:color w:val="000000" w:themeColor="text1"/>
              </w:rPr>
              <w:t>přístrojová lymfodrenáž,</w:t>
            </w:r>
          </w:p>
          <w:p w14:paraId="6DDDC647" w14:textId="77777777" w:rsidR="0000614A" w:rsidRPr="00D9457F" w:rsidRDefault="0000614A" w:rsidP="007203C9">
            <w:pPr>
              <w:numPr>
                <w:ilvl w:val="0"/>
                <w:numId w:val="54"/>
              </w:numPr>
              <w:spacing w:after="160"/>
              <w:contextualSpacing/>
              <w:jc w:val="both"/>
              <w:rPr>
                <w:rFonts w:ascii="Times New Roman" w:hAnsi="Times New Roman"/>
                <w:b/>
                <w:color w:val="000000" w:themeColor="text1"/>
              </w:rPr>
            </w:pPr>
            <w:r w:rsidRPr="00D9457F">
              <w:rPr>
                <w:rFonts w:ascii="Times New Roman" w:hAnsi="Times New Roman"/>
              </w:rPr>
              <w:t>pomůcky k ošetřování ran a stomií,</w:t>
            </w:r>
          </w:p>
          <w:p w14:paraId="700C8FE5" w14:textId="77777777" w:rsidR="0000614A" w:rsidRPr="00D9457F" w:rsidRDefault="0000614A" w:rsidP="007203C9">
            <w:pPr>
              <w:numPr>
                <w:ilvl w:val="0"/>
                <w:numId w:val="54"/>
              </w:numPr>
              <w:spacing w:after="160"/>
              <w:contextualSpacing/>
              <w:jc w:val="both"/>
              <w:rPr>
                <w:rFonts w:ascii="Times New Roman" w:hAnsi="Times New Roman"/>
                <w:b/>
                <w:color w:val="000000" w:themeColor="text1"/>
              </w:rPr>
            </w:pPr>
            <w:r w:rsidRPr="00D9457F">
              <w:rPr>
                <w:rFonts w:ascii="Times New Roman" w:hAnsi="Times New Roman"/>
              </w:rPr>
              <w:t>simulátory, modely a pomůcky vhodné k edukačním účelům (např. simulátor péče o stomie; tracheostomická souprava pro výuku pacientů; chirurgický převazový trenažér...).</w:t>
            </w:r>
          </w:p>
        </w:tc>
      </w:tr>
      <w:tr w:rsidR="0000614A" w:rsidRPr="00D9457F" w14:paraId="3398D1AA" w14:textId="77777777" w:rsidTr="002A3FDE">
        <w:trPr>
          <w:trHeight w:val="274"/>
        </w:trPr>
        <w:tc>
          <w:tcPr>
            <w:tcW w:w="5000" w:type="pct"/>
            <w:gridSpan w:val="9"/>
            <w:tcBorders>
              <w:top w:val="nil"/>
              <w:left w:val="single" w:sz="4" w:space="0" w:color="auto"/>
              <w:bottom w:val="single" w:sz="4" w:space="0" w:color="auto"/>
              <w:right w:val="single" w:sz="4" w:space="0" w:color="auto"/>
            </w:tcBorders>
            <w:shd w:val="clear" w:color="auto" w:fill="F7CAAC"/>
          </w:tcPr>
          <w:p w14:paraId="700CBC18" w14:textId="77777777" w:rsidR="0000614A" w:rsidRPr="00D9457F" w:rsidRDefault="0000614A" w:rsidP="0000614A">
            <w:pPr>
              <w:contextualSpacing/>
              <w:jc w:val="both"/>
              <w:rPr>
                <w:rFonts w:ascii="Times New Roman" w:eastAsiaTheme="minorHAnsi" w:hAnsi="Times New Roman"/>
                <w:b/>
                <w:color w:val="000000" w:themeColor="text1"/>
                <w:lang w:eastAsia="en-US"/>
              </w:rPr>
            </w:pPr>
            <w:r w:rsidRPr="00D9457F">
              <w:rPr>
                <w:rFonts w:ascii="Times New Roman" w:eastAsiaTheme="minorHAnsi" w:hAnsi="Times New Roman"/>
                <w:b/>
                <w:color w:val="000000" w:themeColor="text1"/>
                <w:lang w:eastAsia="en-US"/>
              </w:rPr>
              <w:t>Informace ke kombinované nebo distanční formě</w:t>
            </w:r>
          </w:p>
        </w:tc>
      </w:tr>
      <w:tr w:rsidR="0000614A" w:rsidRPr="00D9457F" w14:paraId="56E29204" w14:textId="77777777" w:rsidTr="002A3FDE">
        <w:tc>
          <w:tcPr>
            <w:tcW w:w="2469" w:type="pct"/>
            <w:gridSpan w:val="3"/>
            <w:tcBorders>
              <w:top w:val="single" w:sz="2" w:space="0" w:color="auto"/>
            </w:tcBorders>
            <w:shd w:val="clear" w:color="auto" w:fill="F7CAAC"/>
          </w:tcPr>
          <w:p w14:paraId="08B044CC" w14:textId="77777777" w:rsidR="0000614A" w:rsidRPr="00D9457F" w:rsidRDefault="0000614A" w:rsidP="0000614A">
            <w:pPr>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b/>
                <w:color w:val="000000" w:themeColor="text1"/>
                <w:lang w:eastAsia="en-US"/>
              </w:rPr>
              <w:t>Rozsah konzultací (soustředění)</w:t>
            </w:r>
          </w:p>
        </w:tc>
        <w:tc>
          <w:tcPr>
            <w:tcW w:w="448" w:type="pct"/>
            <w:tcBorders>
              <w:top w:val="single" w:sz="2" w:space="0" w:color="auto"/>
            </w:tcBorders>
          </w:tcPr>
          <w:p w14:paraId="6D4BF802" w14:textId="77777777" w:rsidR="0000614A" w:rsidRPr="00D9457F" w:rsidRDefault="0000614A" w:rsidP="0000614A">
            <w:pPr>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color w:val="000000" w:themeColor="text1"/>
                <w:lang w:eastAsia="en-US"/>
              </w:rPr>
              <w:t>60+56</w:t>
            </w:r>
          </w:p>
        </w:tc>
        <w:tc>
          <w:tcPr>
            <w:tcW w:w="2083" w:type="pct"/>
            <w:gridSpan w:val="5"/>
            <w:tcBorders>
              <w:top w:val="single" w:sz="2" w:space="0" w:color="auto"/>
            </w:tcBorders>
            <w:shd w:val="clear" w:color="auto" w:fill="F7CAAC"/>
          </w:tcPr>
          <w:p w14:paraId="167663E2" w14:textId="77777777" w:rsidR="0000614A" w:rsidRPr="00D9457F" w:rsidRDefault="0000614A" w:rsidP="0000614A">
            <w:pPr>
              <w:contextualSpacing/>
              <w:jc w:val="both"/>
              <w:rPr>
                <w:rFonts w:ascii="Times New Roman" w:eastAsiaTheme="minorHAnsi" w:hAnsi="Times New Roman"/>
                <w:b/>
                <w:color w:val="000000" w:themeColor="text1"/>
                <w:lang w:eastAsia="en-US"/>
              </w:rPr>
            </w:pPr>
            <w:r w:rsidRPr="00D9457F">
              <w:rPr>
                <w:rFonts w:ascii="Times New Roman" w:eastAsiaTheme="minorHAnsi" w:hAnsi="Times New Roman"/>
                <w:b/>
                <w:color w:val="000000" w:themeColor="text1"/>
                <w:lang w:eastAsia="en-US"/>
              </w:rPr>
              <w:t xml:space="preserve">hodin </w:t>
            </w:r>
          </w:p>
        </w:tc>
      </w:tr>
      <w:tr w:rsidR="0000614A" w:rsidRPr="00D9457F" w14:paraId="5D9B2B4D" w14:textId="77777777" w:rsidTr="002A3FDE">
        <w:tc>
          <w:tcPr>
            <w:tcW w:w="5000" w:type="pct"/>
            <w:gridSpan w:val="9"/>
            <w:shd w:val="clear" w:color="auto" w:fill="F7CAAC"/>
          </w:tcPr>
          <w:p w14:paraId="4D089724" w14:textId="69651980" w:rsidR="0000614A" w:rsidRPr="00D9457F" w:rsidRDefault="0000614A" w:rsidP="0000614A">
            <w:pPr>
              <w:contextualSpacing/>
              <w:jc w:val="both"/>
              <w:rPr>
                <w:rFonts w:ascii="Times New Roman" w:eastAsiaTheme="minorHAnsi" w:hAnsi="Times New Roman"/>
                <w:b/>
                <w:color w:val="000000" w:themeColor="text1"/>
                <w:lang w:eastAsia="en-US"/>
              </w:rPr>
            </w:pPr>
            <w:r w:rsidRPr="00D9457F">
              <w:rPr>
                <w:rFonts w:ascii="Times New Roman" w:eastAsiaTheme="minorHAnsi" w:hAnsi="Times New Roman"/>
                <w:b/>
                <w:color w:val="000000" w:themeColor="text1"/>
                <w:lang w:eastAsia="en-US"/>
              </w:rPr>
              <w:t>Informace o způsobu kontaktu s</w:t>
            </w:r>
            <w:r w:rsidR="002A5183">
              <w:rPr>
                <w:rFonts w:ascii="Times New Roman" w:eastAsiaTheme="minorHAnsi" w:hAnsi="Times New Roman"/>
                <w:b/>
                <w:color w:val="000000" w:themeColor="text1"/>
                <w:lang w:eastAsia="en-US"/>
              </w:rPr>
              <w:t> </w:t>
            </w:r>
            <w:r w:rsidRPr="00D9457F">
              <w:rPr>
                <w:rFonts w:ascii="Times New Roman" w:eastAsiaTheme="minorHAnsi" w:hAnsi="Times New Roman"/>
                <w:b/>
                <w:color w:val="000000" w:themeColor="text1"/>
                <w:lang w:eastAsia="en-US"/>
              </w:rPr>
              <w:t>vyučujícím</w:t>
            </w:r>
          </w:p>
        </w:tc>
      </w:tr>
      <w:tr w:rsidR="0000614A" w:rsidRPr="00D9457F" w14:paraId="035D88D9" w14:textId="77777777" w:rsidTr="002A3FDE">
        <w:trPr>
          <w:trHeight w:val="825"/>
        </w:trPr>
        <w:tc>
          <w:tcPr>
            <w:tcW w:w="5000" w:type="pct"/>
            <w:gridSpan w:val="9"/>
          </w:tcPr>
          <w:p w14:paraId="24D9000B" w14:textId="77777777" w:rsidR="0000614A" w:rsidRPr="00E2006C" w:rsidRDefault="0000614A" w:rsidP="0000614A">
            <w:pPr>
              <w:contextualSpacing/>
              <w:jc w:val="both"/>
              <w:rPr>
                <w:rFonts w:ascii="Times New Roman" w:eastAsiaTheme="minorHAnsi" w:hAnsi="Times New Roman"/>
                <w:lang w:eastAsia="en-US"/>
              </w:rPr>
            </w:pPr>
            <w:r w:rsidRPr="00E2006C">
              <w:rPr>
                <w:rFonts w:ascii="Times New Roman" w:eastAsiaTheme="minorHAnsi" w:hAnsi="Times New Roman"/>
                <w:lang w:eastAsia="en-US"/>
              </w:rPr>
              <w:t xml:space="preserve">Přímá (kontaktní) výuka činí 116 hodin: z toho formou seminářů 20 hodin, cvičení 40 hodin, povinné 5 denní (40 h) stáže na pracovišti schváleném garantem předmětu, věnujícímu se hojení ran/ defektů a stomiím na GIT a povinné 2 denní (16 h) stáže na pracovišti schváleném garantem předmětu, věnujícímu se péči o urostomie, tracheostomie.  </w:t>
            </w:r>
          </w:p>
          <w:p w14:paraId="0DD45309" w14:textId="6396FDE1" w:rsidR="0000614A" w:rsidRPr="00E2006C" w:rsidRDefault="0000614A" w:rsidP="0000614A">
            <w:pPr>
              <w:shd w:val="clear" w:color="auto" w:fill="FFFFFF"/>
              <w:contextualSpacing/>
              <w:jc w:val="both"/>
              <w:rPr>
                <w:rFonts w:ascii="Times New Roman" w:hAnsi="Times New Roman"/>
                <w:lang w:eastAsia="en-US"/>
              </w:rPr>
            </w:pPr>
            <w:r w:rsidRPr="00E2006C">
              <w:rPr>
                <w:rFonts w:ascii="Times New Roman" w:eastAsiaTheme="minorHAnsi" w:hAnsi="Times New Roman"/>
                <w:lang w:eastAsia="en-US"/>
              </w:rPr>
              <w:t xml:space="preserve">Nepřímá výuka: předpokládaný počet hodin na samostudium </w:t>
            </w:r>
            <w:r w:rsidR="000E1D0C" w:rsidRPr="00E2006C">
              <w:rPr>
                <w:rFonts w:ascii="Times New Roman" w:eastAsiaTheme="minorHAnsi" w:hAnsi="Times New Roman"/>
                <w:lang w:eastAsia="en-US"/>
              </w:rPr>
              <w:t xml:space="preserve">42 hodin + 8 </w:t>
            </w:r>
            <w:r w:rsidR="000E1D0C" w:rsidRPr="00E2006C">
              <w:rPr>
                <w:rFonts w:ascii="Times New Roman" w:hAnsi="Times New Roman"/>
                <w:lang w:eastAsia="en-US"/>
              </w:rPr>
              <w:t xml:space="preserve">hodin distančního vzdělávání </w:t>
            </w:r>
            <w:r w:rsidRPr="00E2006C">
              <w:rPr>
                <w:rFonts w:ascii="Times New Roman" w:eastAsiaTheme="minorHAnsi" w:hAnsi="Times New Roman"/>
                <w:lang w:eastAsia="en-US"/>
              </w:rPr>
              <w:t xml:space="preserve">(splnění úkolů v rámci e-learningu). </w:t>
            </w:r>
            <w:r w:rsidRPr="00E2006C">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Pr="00E2006C">
              <w:rPr>
                <w:rFonts w:ascii="Times New Roman" w:hAnsi="Times New Roman"/>
                <w:i/>
                <w:lang w:eastAsia="en-US"/>
              </w:rPr>
              <w:t>Microsoft Teams</w:t>
            </w:r>
            <w:r w:rsidRPr="00E2006C">
              <w:rPr>
                <w:rFonts w:ascii="Times New Roman" w:hAnsi="Times New Roman"/>
                <w:lang w:eastAsia="en-US"/>
              </w:rPr>
              <w:t xml:space="preserve"> nebo v rámci </w:t>
            </w:r>
            <w:r w:rsidRPr="00E2006C">
              <w:rPr>
                <w:rFonts w:ascii="Times New Roman" w:hAnsi="Times New Roman"/>
                <w:i/>
                <w:lang w:eastAsia="en-US"/>
              </w:rPr>
              <w:t>LMS Moodle</w:t>
            </w:r>
            <w:r w:rsidRPr="00E2006C">
              <w:rPr>
                <w:rFonts w:ascii="Times New Roman" w:hAnsi="Times New Roman"/>
                <w:lang w:eastAsia="en-US"/>
              </w:rPr>
              <w:t>.</w:t>
            </w:r>
          </w:p>
          <w:p w14:paraId="33E35C05" w14:textId="62AFD03B" w:rsidR="0000614A" w:rsidRPr="00E2006C" w:rsidRDefault="0000614A" w:rsidP="0000614A">
            <w:pPr>
              <w:contextualSpacing/>
              <w:jc w:val="both"/>
              <w:rPr>
                <w:rFonts w:ascii="Times New Roman" w:eastAsiaTheme="minorHAnsi" w:hAnsi="Times New Roman"/>
                <w:color w:val="000000" w:themeColor="text1"/>
                <w:lang w:eastAsia="en-US"/>
              </w:rPr>
            </w:pPr>
            <w:r w:rsidRPr="00E2006C">
              <w:rPr>
                <w:rFonts w:ascii="Times New Roman" w:eastAsiaTheme="minorHAnsi" w:hAnsi="Times New Roman"/>
                <w:lang w:eastAsia="en-US"/>
              </w:rPr>
              <w:t xml:space="preserve">Součástí je studijní materiál: </w:t>
            </w:r>
            <w:r w:rsidRPr="00E2006C">
              <w:rPr>
                <w:rFonts w:ascii="Times New Roman" w:eastAsiaTheme="minorHAnsi" w:hAnsi="Times New Roman"/>
                <w:color w:val="000000" w:themeColor="text1"/>
                <w:lang w:eastAsia="en-US"/>
              </w:rPr>
              <w:t xml:space="preserve">KUDLOVÁ, P. </w:t>
            </w:r>
            <w:r w:rsidRPr="00E2006C">
              <w:rPr>
                <w:rFonts w:ascii="Times New Roman" w:eastAsiaTheme="minorHAnsi" w:hAnsi="Times New Roman"/>
                <w:i/>
                <w:color w:val="000000" w:themeColor="text1"/>
                <w:lang w:eastAsia="en-US"/>
              </w:rPr>
              <w:t>Hojení ran</w:t>
            </w:r>
            <w:r w:rsidRPr="00E2006C">
              <w:rPr>
                <w:rFonts w:ascii="Times New Roman" w:eastAsiaTheme="minorHAnsi" w:hAnsi="Times New Roman"/>
                <w:color w:val="000000" w:themeColor="text1"/>
                <w:lang w:eastAsia="en-US"/>
              </w:rPr>
              <w:t xml:space="preserve">. Zlín: UTB, 2021. Dostupný z: </w:t>
            </w:r>
            <w:hyperlink r:id="rId109" w:history="1">
              <w:r w:rsidRPr="00E2006C">
                <w:rPr>
                  <w:rFonts w:ascii="Times New Roman" w:eastAsiaTheme="minorHAnsi" w:hAnsi="Times New Roman"/>
                  <w:color w:val="0000FF"/>
                  <w:u w:val="single"/>
                  <w:lang w:eastAsia="en-US"/>
                </w:rPr>
                <w:t>https://digilib.k.utb.cz/bitstream/handle/10563/50089/Hojen%C3%AD%20ran.pdf?sequence=4&amp;isAllowed=y</w:t>
              </w:r>
            </w:hyperlink>
          </w:p>
          <w:p w14:paraId="1AECA408" w14:textId="090F685A" w:rsidR="0000614A" w:rsidRPr="0000614A" w:rsidRDefault="0000614A" w:rsidP="00E2006C">
            <w:pPr>
              <w:shd w:val="clear" w:color="auto" w:fill="FFFFFF"/>
              <w:contextualSpacing/>
              <w:jc w:val="both"/>
              <w:rPr>
                <w:rFonts w:ascii="Times New Roman" w:eastAsiaTheme="minorHAnsi" w:hAnsi="Times New Roman"/>
                <w:lang w:eastAsia="en-US"/>
              </w:rPr>
            </w:pPr>
            <w:r w:rsidRPr="00E2006C">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36579A50" w14:textId="77777777" w:rsidR="00E75C8D" w:rsidRPr="00D9457F" w:rsidRDefault="00E75C8D" w:rsidP="00D9457F">
      <w:pPr>
        <w:spacing w:after="160"/>
        <w:contextualSpacing/>
        <w:jc w:val="both"/>
        <w:rPr>
          <w:rFonts w:ascii="Times New Roman" w:eastAsiaTheme="minorHAnsi" w:hAnsi="Times New Roman"/>
          <w:lang w:eastAsia="en-US"/>
        </w:rPr>
      </w:pPr>
    </w:p>
    <w:p w14:paraId="59C7D2B7" w14:textId="77777777" w:rsidR="00E75C8D" w:rsidRPr="00D9457F" w:rsidRDefault="00E75C8D" w:rsidP="00D9457F">
      <w:pPr>
        <w:spacing w:after="160"/>
        <w:contextualSpacing/>
        <w:jc w:val="both"/>
        <w:rPr>
          <w:rFonts w:ascii="Times New Roman" w:eastAsiaTheme="minorHAnsi" w:hAnsi="Times New Roman"/>
          <w:lang w:eastAsia="en-US"/>
        </w:rPr>
      </w:pPr>
    </w:p>
    <w:p w14:paraId="61EBA6A5"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695"/>
        <w:gridCol w:w="180"/>
        <w:gridCol w:w="803"/>
        <w:gridCol w:w="2006"/>
        <w:gridCol w:w="380"/>
        <w:gridCol w:w="922"/>
      </w:tblGrid>
      <w:tr w:rsidR="00E75C8D" w:rsidRPr="00720440" w14:paraId="467AAAAD" w14:textId="77777777" w:rsidTr="002A3FDE">
        <w:tc>
          <w:tcPr>
            <w:tcW w:w="5000" w:type="pct"/>
            <w:gridSpan w:val="9"/>
            <w:tcBorders>
              <w:bottom w:val="double" w:sz="4" w:space="0" w:color="auto"/>
            </w:tcBorders>
            <w:shd w:val="clear" w:color="auto" w:fill="BDD6EE"/>
          </w:tcPr>
          <w:p w14:paraId="286504EC" w14:textId="24FC979C" w:rsidR="00E75C8D" w:rsidRPr="00720440" w:rsidRDefault="00D9457F" w:rsidP="00D9457F">
            <w:pPr>
              <w:contextualSpacing/>
              <w:jc w:val="both"/>
              <w:rPr>
                <w:rFonts w:ascii="Times New Roman" w:hAnsi="Times New Roman"/>
                <w:b/>
                <w:sz w:val="28"/>
                <w:szCs w:val="28"/>
              </w:rPr>
            </w:pPr>
            <w:r w:rsidRPr="00720440">
              <w:rPr>
                <w:rFonts w:ascii="Times New Roman" w:hAnsi="Times New Roman"/>
                <w:b/>
                <w:sz w:val="28"/>
                <w:szCs w:val="28"/>
              </w:rPr>
              <w:t>B-III – Charakteristika studijního předmětu</w:t>
            </w:r>
          </w:p>
        </w:tc>
      </w:tr>
      <w:tr w:rsidR="00E75C8D" w:rsidRPr="00D9457F" w14:paraId="3332AB1D" w14:textId="77777777" w:rsidTr="002A3FDE">
        <w:tc>
          <w:tcPr>
            <w:tcW w:w="1566" w:type="pct"/>
            <w:tcBorders>
              <w:top w:val="double" w:sz="4" w:space="0" w:color="auto"/>
            </w:tcBorders>
            <w:shd w:val="clear" w:color="auto" w:fill="F7CAAC"/>
          </w:tcPr>
          <w:p w14:paraId="6AF279A0"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Název studijního předmětu</w:t>
            </w:r>
          </w:p>
        </w:tc>
        <w:tc>
          <w:tcPr>
            <w:tcW w:w="3434" w:type="pct"/>
            <w:gridSpan w:val="8"/>
            <w:tcBorders>
              <w:top w:val="double" w:sz="4" w:space="0" w:color="auto"/>
            </w:tcBorders>
          </w:tcPr>
          <w:p w14:paraId="7330D39A"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Odborná praxe a její reflexe 2</w:t>
            </w:r>
          </w:p>
        </w:tc>
      </w:tr>
      <w:tr w:rsidR="00E75C8D" w:rsidRPr="00D9457F" w14:paraId="5FBC0893" w14:textId="77777777" w:rsidTr="002A3FDE">
        <w:tc>
          <w:tcPr>
            <w:tcW w:w="1566" w:type="pct"/>
            <w:shd w:val="clear" w:color="auto" w:fill="F7CAAC"/>
          </w:tcPr>
          <w:p w14:paraId="39DB4E3A"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Typ předmětu</w:t>
            </w:r>
          </w:p>
        </w:tc>
        <w:tc>
          <w:tcPr>
            <w:tcW w:w="1729" w:type="pct"/>
            <w:gridSpan w:val="5"/>
          </w:tcPr>
          <w:p w14:paraId="2D54E6FB" w14:textId="77777777" w:rsidR="00E75C8D" w:rsidRPr="00D9457F" w:rsidRDefault="00E75C8D" w:rsidP="00D9457F">
            <w:pPr>
              <w:contextualSpacing/>
              <w:jc w:val="both"/>
              <w:rPr>
                <w:rFonts w:ascii="Times New Roman" w:hAnsi="Times New Roman"/>
              </w:rPr>
            </w:pPr>
            <w:r w:rsidRPr="00D9457F">
              <w:rPr>
                <w:rFonts w:ascii="Times New Roman" w:hAnsi="Times New Roman"/>
              </w:rPr>
              <w:t>Povinný</w:t>
            </w:r>
          </w:p>
        </w:tc>
        <w:tc>
          <w:tcPr>
            <w:tcW w:w="1230" w:type="pct"/>
            <w:gridSpan w:val="2"/>
            <w:shd w:val="clear" w:color="auto" w:fill="F7CAAC"/>
          </w:tcPr>
          <w:p w14:paraId="2D2DF1D8" w14:textId="77777777" w:rsidR="00E75C8D" w:rsidRPr="00D9457F" w:rsidRDefault="00E75C8D" w:rsidP="00D9457F">
            <w:pPr>
              <w:contextualSpacing/>
              <w:jc w:val="both"/>
              <w:rPr>
                <w:rFonts w:ascii="Times New Roman" w:hAnsi="Times New Roman"/>
              </w:rPr>
            </w:pPr>
            <w:r w:rsidRPr="00D9457F">
              <w:rPr>
                <w:rFonts w:ascii="Times New Roman" w:hAnsi="Times New Roman"/>
                <w:b/>
              </w:rPr>
              <w:t>doporučený ročník / semestr</w:t>
            </w:r>
          </w:p>
        </w:tc>
        <w:tc>
          <w:tcPr>
            <w:tcW w:w="475" w:type="pct"/>
          </w:tcPr>
          <w:p w14:paraId="56A3A9F5" w14:textId="77777777" w:rsidR="00E75C8D" w:rsidRPr="00D9457F" w:rsidRDefault="00E75C8D" w:rsidP="00D9457F">
            <w:pPr>
              <w:contextualSpacing/>
              <w:jc w:val="both"/>
              <w:rPr>
                <w:rFonts w:ascii="Times New Roman" w:hAnsi="Times New Roman"/>
              </w:rPr>
            </w:pPr>
            <w:r w:rsidRPr="00D9457F">
              <w:rPr>
                <w:rFonts w:ascii="Times New Roman" w:hAnsi="Times New Roman"/>
              </w:rPr>
              <w:t>2/ZS</w:t>
            </w:r>
          </w:p>
        </w:tc>
      </w:tr>
      <w:tr w:rsidR="00E75C8D" w:rsidRPr="00D9457F" w14:paraId="3A16CCE3" w14:textId="77777777" w:rsidTr="002A3FDE">
        <w:tc>
          <w:tcPr>
            <w:tcW w:w="1566" w:type="pct"/>
            <w:shd w:val="clear" w:color="auto" w:fill="F7CAAC"/>
          </w:tcPr>
          <w:p w14:paraId="4BA1D0C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(PS)</w:t>
            </w:r>
          </w:p>
          <w:p w14:paraId="19D47423"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(KS)</w:t>
            </w:r>
          </w:p>
        </w:tc>
        <w:tc>
          <w:tcPr>
            <w:tcW w:w="864" w:type="pct"/>
            <w:gridSpan w:val="2"/>
          </w:tcPr>
          <w:p w14:paraId="06781B84" w14:textId="2DCD00A8" w:rsidR="00E75C8D" w:rsidRPr="00D9457F" w:rsidRDefault="00E75C8D" w:rsidP="00D9457F">
            <w:pPr>
              <w:contextualSpacing/>
              <w:jc w:val="both"/>
              <w:rPr>
                <w:rFonts w:ascii="Times New Roman" w:hAnsi="Times New Roman"/>
              </w:rPr>
            </w:pPr>
            <w:r w:rsidRPr="00D9457F">
              <w:rPr>
                <w:rFonts w:ascii="Times New Roman" w:hAnsi="Times New Roman"/>
              </w:rPr>
              <w:t>4s+160c</w:t>
            </w:r>
          </w:p>
          <w:p w14:paraId="48C43E4A" w14:textId="750B133C" w:rsidR="00E75C8D" w:rsidRPr="00D9457F" w:rsidRDefault="00E75C8D" w:rsidP="00720440">
            <w:pPr>
              <w:contextualSpacing/>
              <w:jc w:val="both"/>
              <w:rPr>
                <w:rFonts w:ascii="Times New Roman" w:hAnsi="Times New Roman"/>
              </w:rPr>
            </w:pPr>
            <w:r w:rsidRPr="00D9457F">
              <w:rPr>
                <w:rFonts w:ascii="Times New Roman" w:hAnsi="Times New Roman"/>
              </w:rPr>
              <w:t>4s+80c</w:t>
            </w:r>
          </w:p>
        </w:tc>
        <w:tc>
          <w:tcPr>
            <w:tcW w:w="358" w:type="pct"/>
            <w:shd w:val="clear" w:color="auto" w:fill="F7CAAC"/>
          </w:tcPr>
          <w:p w14:paraId="2B968496"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 </w:t>
            </w:r>
          </w:p>
        </w:tc>
        <w:tc>
          <w:tcPr>
            <w:tcW w:w="507" w:type="pct"/>
            <w:gridSpan w:val="2"/>
          </w:tcPr>
          <w:p w14:paraId="486930F4" w14:textId="77777777" w:rsidR="00E75C8D" w:rsidRPr="00D9457F" w:rsidRDefault="00E75C8D" w:rsidP="00D9457F">
            <w:pPr>
              <w:contextualSpacing/>
              <w:jc w:val="both"/>
              <w:rPr>
                <w:rFonts w:ascii="Times New Roman" w:hAnsi="Times New Roman"/>
              </w:rPr>
            </w:pPr>
            <w:r w:rsidRPr="00D9457F">
              <w:rPr>
                <w:rFonts w:ascii="Times New Roman" w:hAnsi="Times New Roman"/>
              </w:rPr>
              <w:t>164</w:t>
            </w:r>
          </w:p>
          <w:p w14:paraId="0687DEE7" w14:textId="77777777" w:rsidR="00E75C8D" w:rsidRPr="00D9457F" w:rsidRDefault="00E75C8D" w:rsidP="00D9457F">
            <w:pPr>
              <w:contextualSpacing/>
              <w:jc w:val="both"/>
              <w:rPr>
                <w:rFonts w:ascii="Times New Roman" w:hAnsi="Times New Roman"/>
              </w:rPr>
            </w:pPr>
            <w:r w:rsidRPr="00D9457F">
              <w:rPr>
                <w:rFonts w:ascii="Times New Roman" w:hAnsi="Times New Roman"/>
              </w:rPr>
              <w:t>84</w:t>
            </w:r>
          </w:p>
        </w:tc>
        <w:tc>
          <w:tcPr>
            <w:tcW w:w="1034" w:type="pct"/>
            <w:shd w:val="clear" w:color="auto" w:fill="F7CAAC"/>
          </w:tcPr>
          <w:p w14:paraId="257F0ABA"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Kreditů</w:t>
            </w:r>
          </w:p>
        </w:tc>
        <w:tc>
          <w:tcPr>
            <w:tcW w:w="671" w:type="pct"/>
            <w:gridSpan w:val="2"/>
          </w:tcPr>
          <w:p w14:paraId="15CB4E00" w14:textId="77777777" w:rsidR="00E75C8D" w:rsidRPr="00D9457F" w:rsidRDefault="00E75C8D" w:rsidP="00D9457F">
            <w:pPr>
              <w:contextualSpacing/>
              <w:jc w:val="both"/>
              <w:rPr>
                <w:rFonts w:ascii="Times New Roman" w:hAnsi="Times New Roman"/>
              </w:rPr>
            </w:pPr>
            <w:r w:rsidRPr="00D9457F">
              <w:rPr>
                <w:rFonts w:ascii="Times New Roman" w:hAnsi="Times New Roman"/>
              </w:rPr>
              <w:t>4</w:t>
            </w:r>
          </w:p>
          <w:p w14:paraId="337C13F7" w14:textId="77777777" w:rsidR="00E75C8D" w:rsidRPr="00D9457F" w:rsidRDefault="00E75C8D" w:rsidP="00D9457F">
            <w:pPr>
              <w:contextualSpacing/>
              <w:jc w:val="both"/>
              <w:rPr>
                <w:rFonts w:ascii="Times New Roman" w:hAnsi="Times New Roman"/>
              </w:rPr>
            </w:pPr>
          </w:p>
        </w:tc>
      </w:tr>
      <w:tr w:rsidR="00E75C8D" w:rsidRPr="00D9457F" w14:paraId="0C9DE8F6" w14:textId="77777777" w:rsidTr="002A3FDE">
        <w:tc>
          <w:tcPr>
            <w:tcW w:w="1566" w:type="pct"/>
            <w:shd w:val="clear" w:color="auto" w:fill="F7CAAC"/>
          </w:tcPr>
          <w:p w14:paraId="17BEF85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Prerekvizity, korekvizity, ekvivalence</w:t>
            </w:r>
          </w:p>
        </w:tc>
        <w:tc>
          <w:tcPr>
            <w:tcW w:w="3434" w:type="pct"/>
            <w:gridSpan w:val="8"/>
          </w:tcPr>
          <w:p w14:paraId="144A9760" w14:textId="77777777" w:rsidR="00E75C8D" w:rsidRPr="00D9457F" w:rsidRDefault="00E75C8D" w:rsidP="00D9457F">
            <w:pPr>
              <w:contextualSpacing/>
              <w:jc w:val="both"/>
              <w:rPr>
                <w:rFonts w:ascii="Times New Roman" w:hAnsi="Times New Roman"/>
              </w:rPr>
            </w:pPr>
            <w:r w:rsidRPr="00D9457F">
              <w:rPr>
                <w:rFonts w:ascii="Times New Roman" w:hAnsi="Times New Roman"/>
              </w:rPr>
              <w:t>//</w:t>
            </w:r>
          </w:p>
        </w:tc>
      </w:tr>
      <w:tr w:rsidR="00E75C8D" w:rsidRPr="00D9457F" w14:paraId="7E06A8BB" w14:textId="77777777" w:rsidTr="003E6E73">
        <w:tc>
          <w:tcPr>
            <w:tcW w:w="1566" w:type="pct"/>
            <w:shd w:val="clear" w:color="auto" w:fill="F7CAAC"/>
          </w:tcPr>
          <w:p w14:paraId="20FEE9DB"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Způsob ověření studijních výsledků</w:t>
            </w:r>
          </w:p>
        </w:tc>
        <w:tc>
          <w:tcPr>
            <w:tcW w:w="1729" w:type="pct"/>
            <w:gridSpan w:val="5"/>
            <w:tcBorders>
              <w:bottom w:val="single" w:sz="4" w:space="0" w:color="auto"/>
            </w:tcBorders>
          </w:tcPr>
          <w:p w14:paraId="6E5E2AC8" w14:textId="77777777" w:rsidR="00E75C8D" w:rsidRPr="00D9457F" w:rsidRDefault="00E75C8D" w:rsidP="00D9457F">
            <w:pPr>
              <w:contextualSpacing/>
              <w:jc w:val="both"/>
              <w:rPr>
                <w:rFonts w:ascii="Times New Roman" w:hAnsi="Times New Roman"/>
              </w:rPr>
            </w:pPr>
            <w:r w:rsidRPr="00D9457F">
              <w:rPr>
                <w:rFonts w:ascii="Times New Roman" w:hAnsi="Times New Roman"/>
              </w:rPr>
              <w:t>Zápočet</w:t>
            </w:r>
          </w:p>
        </w:tc>
        <w:tc>
          <w:tcPr>
            <w:tcW w:w="1034" w:type="pct"/>
            <w:tcBorders>
              <w:bottom w:val="single" w:sz="4" w:space="0" w:color="auto"/>
            </w:tcBorders>
            <w:shd w:val="clear" w:color="auto" w:fill="F7CAAC"/>
          </w:tcPr>
          <w:p w14:paraId="2D9C2BA6"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výuky</w:t>
            </w:r>
          </w:p>
        </w:tc>
        <w:tc>
          <w:tcPr>
            <w:tcW w:w="671" w:type="pct"/>
            <w:gridSpan w:val="2"/>
            <w:tcBorders>
              <w:bottom w:val="single" w:sz="4" w:space="0" w:color="auto"/>
            </w:tcBorders>
          </w:tcPr>
          <w:p w14:paraId="5B4355D8"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Seminář/reflexe</w:t>
            </w:r>
          </w:p>
          <w:p w14:paraId="414137CE" w14:textId="77777777" w:rsidR="00E75C8D" w:rsidRPr="00D9457F" w:rsidRDefault="00E75C8D" w:rsidP="00D9457F">
            <w:pPr>
              <w:contextualSpacing/>
              <w:jc w:val="both"/>
              <w:rPr>
                <w:rFonts w:ascii="Times New Roman" w:hAnsi="Times New Roman"/>
              </w:rPr>
            </w:pPr>
            <w:r w:rsidRPr="00D9457F">
              <w:rPr>
                <w:rFonts w:ascii="Times New Roman" w:hAnsi="Times New Roman"/>
              </w:rPr>
              <w:t>Cvičení/odborná praxe</w:t>
            </w:r>
          </w:p>
        </w:tc>
      </w:tr>
      <w:tr w:rsidR="00E75C8D" w:rsidRPr="00D9457F" w14:paraId="727CC60F" w14:textId="77777777" w:rsidTr="003E6E73">
        <w:tc>
          <w:tcPr>
            <w:tcW w:w="1566" w:type="pct"/>
            <w:shd w:val="clear" w:color="auto" w:fill="F7CAAC"/>
          </w:tcPr>
          <w:p w14:paraId="60841866"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způsobu ověření studijních výsledků a další požadavky na studenta</w:t>
            </w:r>
          </w:p>
        </w:tc>
        <w:tc>
          <w:tcPr>
            <w:tcW w:w="3434" w:type="pct"/>
            <w:gridSpan w:val="8"/>
            <w:tcBorders>
              <w:bottom w:val="single" w:sz="4" w:space="0" w:color="auto"/>
            </w:tcBorders>
          </w:tcPr>
          <w:p w14:paraId="31D7468B" w14:textId="08A39924" w:rsidR="00720440" w:rsidRPr="00720440" w:rsidRDefault="00720440" w:rsidP="003E6E73">
            <w:pPr>
              <w:spacing w:after="160"/>
              <w:contextualSpacing/>
              <w:rPr>
                <w:rFonts w:ascii="Times New Roman" w:hAnsi="Times New Roman"/>
              </w:rPr>
            </w:pPr>
            <w:r w:rsidRPr="00720440">
              <w:rPr>
                <w:rFonts w:ascii="Times New Roman" w:hAnsi="Times New Roman"/>
              </w:rPr>
              <w:t xml:space="preserve">Účast na seminářích a cvičeních a odborné praxi 100 % praxe </w:t>
            </w:r>
            <w:r w:rsidRPr="00720440">
              <w:rPr>
                <w:rFonts w:ascii="Times New Roman" w:hAnsi="Times New Roman"/>
                <w:i/>
              </w:rPr>
              <w:t>(v případě nemoci bude nahrazena v náhradním termínu v plném rozsahu).</w:t>
            </w:r>
            <w:r w:rsidR="003E6E73">
              <w:rPr>
                <w:rFonts w:ascii="Times New Roman" w:hAnsi="Times New Roman"/>
                <w:i/>
              </w:rPr>
              <w:t xml:space="preserve"> </w:t>
            </w:r>
            <w:r w:rsidRPr="00720440">
              <w:rPr>
                <w:rFonts w:ascii="Times New Roman" w:hAnsi="Times New Roman"/>
              </w:rPr>
              <w:t xml:space="preserve">Splnění stanovených praktických úkolů. Vedení příslušné dokumentace (Portfolia profesního rozvoje studenta a Logbooku), zpracování protokolu o průběhu praxe (písemné hodnocení praxe), které student odevzdá společně s hodnocením sestrou. </w:t>
            </w:r>
          </w:p>
          <w:p w14:paraId="5ABF2860" w14:textId="38C1CFEE" w:rsidR="00E75C8D" w:rsidRPr="00D9457F" w:rsidRDefault="00720440" w:rsidP="00E2006C">
            <w:pPr>
              <w:spacing w:after="160"/>
              <w:contextualSpacing/>
              <w:rPr>
                <w:rFonts w:ascii="Times New Roman" w:hAnsi="Times New Roman"/>
              </w:rPr>
            </w:pPr>
            <w:r w:rsidRPr="00D9457F">
              <w:rPr>
                <w:rFonts w:ascii="Times New Roman" w:hAnsi="Times New Roman"/>
              </w:rPr>
              <w:t>Zápočet - splnění odborné praxe ve stanoveném rozsahu a potvrzení splněných výkonů daných pro paliativní a hospicovou péči (viz Logbook). Hodnocení úrovně dosažených výsledků proběhne rozborem písemného protokolu o průběhu praxe a kontrolou příslušné dokumentace.</w:t>
            </w:r>
          </w:p>
        </w:tc>
      </w:tr>
      <w:tr w:rsidR="00E75C8D" w:rsidRPr="00D9457F" w14:paraId="02D5C7C6" w14:textId="77777777" w:rsidTr="002A3FDE">
        <w:trPr>
          <w:trHeight w:val="197"/>
        </w:trPr>
        <w:tc>
          <w:tcPr>
            <w:tcW w:w="1566" w:type="pct"/>
            <w:tcBorders>
              <w:top w:val="nil"/>
            </w:tcBorders>
            <w:shd w:val="clear" w:color="auto" w:fill="F7CAAC"/>
          </w:tcPr>
          <w:p w14:paraId="2559FC5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Garant předmětu</w:t>
            </w:r>
          </w:p>
        </w:tc>
        <w:tc>
          <w:tcPr>
            <w:tcW w:w="3434" w:type="pct"/>
            <w:gridSpan w:val="8"/>
            <w:tcBorders>
              <w:top w:val="nil"/>
            </w:tcBorders>
          </w:tcPr>
          <w:p w14:paraId="08320AD2" w14:textId="469CE117" w:rsidR="00E75C8D" w:rsidRPr="00D9457F" w:rsidRDefault="002A5183" w:rsidP="00D9457F">
            <w:pPr>
              <w:contextualSpacing/>
              <w:jc w:val="both"/>
              <w:rPr>
                <w:rFonts w:ascii="Times New Roman" w:hAnsi="Times New Roman"/>
              </w:rPr>
            </w:pPr>
            <w:r>
              <w:rPr>
                <w:rFonts w:ascii="Times New Roman" w:hAnsi="Times New Roman"/>
              </w:rPr>
              <w:t xml:space="preserve">PhDr. Anna Krátká, Ph.D. </w:t>
            </w:r>
            <w:r w:rsidR="00E75C8D" w:rsidRPr="00D9457F">
              <w:rPr>
                <w:rFonts w:ascii="Times New Roman" w:hAnsi="Times New Roman"/>
              </w:rPr>
              <w:t>(80 %)</w:t>
            </w:r>
          </w:p>
        </w:tc>
      </w:tr>
      <w:tr w:rsidR="00E75C8D" w:rsidRPr="00D9457F" w14:paraId="2DCE6736" w14:textId="77777777" w:rsidTr="002A3FDE">
        <w:trPr>
          <w:trHeight w:val="243"/>
        </w:trPr>
        <w:tc>
          <w:tcPr>
            <w:tcW w:w="1566" w:type="pct"/>
            <w:tcBorders>
              <w:top w:val="nil"/>
            </w:tcBorders>
            <w:shd w:val="clear" w:color="auto" w:fill="F7CAAC"/>
          </w:tcPr>
          <w:p w14:paraId="5E5DB43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Zapojení garanta do výuky předmětu</w:t>
            </w:r>
          </w:p>
        </w:tc>
        <w:tc>
          <w:tcPr>
            <w:tcW w:w="3434" w:type="pct"/>
            <w:gridSpan w:val="8"/>
            <w:tcBorders>
              <w:top w:val="nil"/>
            </w:tcBorders>
          </w:tcPr>
          <w:p w14:paraId="4BD7B883"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Seminář/reflexe, cvičení/odborná praxe</w:t>
            </w:r>
          </w:p>
        </w:tc>
      </w:tr>
      <w:tr w:rsidR="00E75C8D" w:rsidRPr="00D9457F" w14:paraId="3EBF8248" w14:textId="77777777" w:rsidTr="002A3FDE">
        <w:tc>
          <w:tcPr>
            <w:tcW w:w="1566" w:type="pct"/>
            <w:shd w:val="clear" w:color="auto" w:fill="F7CAAC"/>
          </w:tcPr>
          <w:p w14:paraId="625A527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Vyučující</w:t>
            </w:r>
          </w:p>
        </w:tc>
        <w:tc>
          <w:tcPr>
            <w:tcW w:w="3434" w:type="pct"/>
            <w:gridSpan w:val="8"/>
            <w:tcBorders>
              <w:bottom w:val="nil"/>
            </w:tcBorders>
          </w:tcPr>
          <w:p w14:paraId="590F1D4F" w14:textId="77777777" w:rsidR="003E6E73" w:rsidRPr="00D9457F" w:rsidRDefault="003E6E73" w:rsidP="003E6E73">
            <w:pPr>
              <w:contextualSpacing/>
              <w:jc w:val="both"/>
              <w:rPr>
                <w:rFonts w:ascii="Times New Roman" w:hAnsi="Times New Roman"/>
              </w:rPr>
            </w:pPr>
            <w:r w:rsidRPr="00D9457F">
              <w:rPr>
                <w:rFonts w:ascii="Times New Roman" w:hAnsi="Times New Roman"/>
              </w:rPr>
              <w:t>PhDr. Anna Krátká, PhD.</w:t>
            </w:r>
          </w:p>
          <w:p w14:paraId="33E4466D" w14:textId="77777777" w:rsidR="003E6E73" w:rsidRPr="00D9457F" w:rsidRDefault="003E6E73" w:rsidP="003E6E73">
            <w:pPr>
              <w:contextualSpacing/>
              <w:jc w:val="both"/>
              <w:rPr>
                <w:rFonts w:ascii="Times New Roman" w:hAnsi="Times New Roman"/>
              </w:rPr>
            </w:pPr>
            <w:r w:rsidRPr="00D9457F">
              <w:rPr>
                <w:rFonts w:ascii="Times New Roman" w:hAnsi="Times New Roman"/>
              </w:rPr>
              <w:t>Mgr. Mgr. Silvie Svobodová</w:t>
            </w:r>
          </w:p>
          <w:p w14:paraId="3E1B7760" w14:textId="43DC1F12" w:rsidR="00E75C8D" w:rsidRPr="00D9457F" w:rsidRDefault="00E2006C" w:rsidP="003E6E73">
            <w:pPr>
              <w:contextualSpacing/>
              <w:jc w:val="both"/>
              <w:rPr>
                <w:rFonts w:ascii="Times New Roman" w:hAnsi="Times New Roman"/>
              </w:rPr>
            </w:pPr>
            <w:r w:rsidRPr="00D9457F">
              <w:rPr>
                <w:rFonts w:ascii="Times New Roman" w:hAnsi="Times New Roman"/>
              </w:rPr>
              <w:t>M</w:t>
            </w:r>
            <w:r w:rsidR="003E6E73" w:rsidRPr="00D9457F">
              <w:rPr>
                <w:rFonts w:ascii="Times New Roman" w:hAnsi="Times New Roman"/>
              </w:rPr>
              <w:t>entoři</w:t>
            </w:r>
          </w:p>
        </w:tc>
      </w:tr>
      <w:tr w:rsidR="00E75C8D" w:rsidRPr="00D9457F" w14:paraId="17B8B694" w14:textId="77777777" w:rsidTr="002A3FDE">
        <w:tc>
          <w:tcPr>
            <w:tcW w:w="1566" w:type="pct"/>
            <w:shd w:val="clear" w:color="auto" w:fill="F7CAAC"/>
          </w:tcPr>
          <w:p w14:paraId="463D073B" w14:textId="6F6185FD" w:rsidR="00E75C8D" w:rsidRPr="00D9457F" w:rsidRDefault="007E36D6" w:rsidP="00D9457F">
            <w:pPr>
              <w:contextualSpacing/>
              <w:jc w:val="both"/>
              <w:rPr>
                <w:rFonts w:ascii="Times New Roman" w:hAnsi="Times New Roman"/>
                <w:b/>
              </w:rPr>
            </w:pPr>
            <w:r>
              <w:rPr>
                <w:rFonts w:ascii="Times New Roman" w:hAnsi="Times New Roman"/>
                <w:b/>
              </w:rPr>
              <w:t>Stručná anotace předmětu</w:t>
            </w:r>
          </w:p>
        </w:tc>
        <w:tc>
          <w:tcPr>
            <w:tcW w:w="3434" w:type="pct"/>
            <w:gridSpan w:val="8"/>
            <w:tcBorders>
              <w:bottom w:val="nil"/>
            </w:tcBorders>
          </w:tcPr>
          <w:p w14:paraId="2E4B3EE6" w14:textId="77777777" w:rsidR="00E75C8D" w:rsidRPr="00D9457F" w:rsidRDefault="00E75C8D" w:rsidP="00D9457F">
            <w:pPr>
              <w:contextualSpacing/>
              <w:jc w:val="both"/>
              <w:rPr>
                <w:rFonts w:ascii="Times New Roman" w:hAnsi="Times New Roman"/>
              </w:rPr>
            </w:pPr>
          </w:p>
        </w:tc>
      </w:tr>
      <w:tr w:rsidR="00E75C8D" w:rsidRPr="00D9457F" w14:paraId="07D873C5" w14:textId="77777777" w:rsidTr="002A3FDE">
        <w:trPr>
          <w:trHeight w:val="85"/>
        </w:trPr>
        <w:tc>
          <w:tcPr>
            <w:tcW w:w="5000" w:type="pct"/>
            <w:gridSpan w:val="9"/>
            <w:tcBorders>
              <w:top w:val="nil"/>
              <w:bottom w:val="single" w:sz="12" w:space="0" w:color="auto"/>
            </w:tcBorders>
          </w:tcPr>
          <w:p w14:paraId="24410803" w14:textId="77777777" w:rsidR="00E75C8D" w:rsidRPr="00D9457F" w:rsidRDefault="00E75C8D" w:rsidP="00D9457F">
            <w:pPr>
              <w:shd w:val="clear" w:color="auto" w:fill="FFFFFF"/>
              <w:contextualSpacing/>
              <w:jc w:val="both"/>
              <w:rPr>
                <w:rFonts w:ascii="Times New Roman" w:hAnsi="Times New Roman"/>
              </w:rPr>
            </w:pPr>
            <w:r w:rsidRPr="00D9457F">
              <w:rPr>
                <w:rFonts w:ascii="Times New Roman" w:hAnsi="Times New Roman"/>
              </w:rPr>
              <w:t xml:space="preserve">Cílem předmětu je připravit všeobecnou sestru na poskytování paliativní péče u poskytovatele zdravotních služeb, který poskytuje péči nevyléčitelně nemocným pacientům v terminálním stavu ve speciálních lůžkových zařízeních hospicového typu nebo v domácí péči. </w:t>
            </w:r>
          </w:p>
          <w:p w14:paraId="441A96FB" w14:textId="1344A114" w:rsidR="00E2006C" w:rsidRDefault="00E75C8D" w:rsidP="00D9457F">
            <w:pPr>
              <w:shd w:val="clear" w:color="auto" w:fill="FFFFFF"/>
              <w:contextualSpacing/>
              <w:jc w:val="both"/>
              <w:rPr>
                <w:rFonts w:ascii="Times New Roman" w:hAnsi="Times New Roman"/>
              </w:rPr>
            </w:pPr>
            <w:r w:rsidRPr="00D9457F">
              <w:rPr>
                <w:rFonts w:ascii="Times New Roman" w:hAnsi="Times New Roman"/>
              </w:rPr>
              <w:t>Předmět odborná praxe je koncipován jako praktický, je uskutečňován v zařízeních hospicové péče včetně domácího prostředí. Praxe se uskutečňuje v přímém kontaktu s pacientem/klientem/rodinou, kdy si student osvojí specializované ošetřovatelské postupy při používání léčivých přípravků a zdravotnických prostředků k tlumení vážných tělesných symptomů a bolesti. Odborná praxe je organizována formou blokové výuky, a to v rozsahu 160 hodin, z toho 120 na neakreditovaném pracovišti a 40 hodin na akreditovaném pracovišti u PS, 40 hodin na neakreditovaném pracovišti a 40 hodin na akreditovaném pracovišti u KS, podle § 45 zákona č. 96/2004 Sb., ve znění pozdějších předpisů. Pro splnění podmínek zápočtu student PS i KS uskuteční 40</w:t>
            </w:r>
            <w:r w:rsidR="00E3580E">
              <w:rPr>
                <w:rFonts w:ascii="Times New Roman" w:hAnsi="Times New Roman"/>
              </w:rPr>
              <w:t xml:space="preserve"> </w:t>
            </w:r>
            <w:r w:rsidRPr="00D9457F">
              <w:rPr>
                <w:rFonts w:ascii="Times New Roman" w:hAnsi="Times New Roman"/>
              </w:rPr>
              <w:t>hodin v rámci rozpisu pracovišť na dialyzačním oddělení zdravotnického zařízení, které eviduje klienty, dialyzované v domácím prostředí.</w:t>
            </w:r>
          </w:p>
          <w:p w14:paraId="6DDD1010" w14:textId="6CD9F254" w:rsidR="00E75C8D" w:rsidRPr="00D9457F" w:rsidRDefault="00E75C8D" w:rsidP="00D9457F">
            <w:pPr>
              <w:shd w:val="clear" w:color="auto" w:fill="FFFFFF"/>
              <w:contextualSpacing/>
              <w:jc w:val="both"/>
              <w:rPr>
                <w:rFonts w:ascii="Times New Roman" w:hAnsi="Times New Roman"/>
              </w:rPr>
            </w:pPr>
            <w:r w:rsidRPr="00D9457F">
              <w:rPr>
                <w:rFonts w:ascii="Times New Roman" w:hAnsi="Times New Roman"/>
                <w:b/>
              </w:rPr>
              <w:t>Délka 1 hodiny odborné praxe v podmínkách poskytovatele zdravotních služeb je 60 minut.</w:t>
            </w:r>
            <w:r w:rsidRPr="00D9457F">
              <w:rPr>
                <w:rFonts w:ascii="Times New Roman" w:hAnsi="Times New Roman"/>
              </w:rPr>
              <w:t xml:space="preserve"> Student vykonává činnosti samostatně dle platné legislativy, a to pod preceptoringem / mentoringem sestry a pod supervizí akademického pracovníka.  </w:t>
            </w:r>
          </w:p>
          <w:p w14:paraId="54BE1FC3" w14:textId="77777777" w:rsidR="00E75C8D" w:rsidRPr="00D9457F" w:rsidRDefault="00E75C8D" w:rsidP="00D9457F">
            <w:pPr>
              <w:tabs>
                <w:tab w:val="left" w:pos="328"/>
              </w:tabs>
              <w:contextualSpacing/>
              <w:jc w:val="both"/>
              <w:rPr>
                <w:rFonts w:ascii="Times New Roman" w:hAnsi="Times New Roman"/>
                <w:b/>
              </w:rPr>
            </w:pPr>
          </w:p>
          <w:p w14:paraId="1CD54FB0"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Obsah předmětu</w:t>
            </w:r>
          </w:p>
          <w:p w14:paraId="3E5ED03B"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 xml:space="preserve">Seminář k Odborné praxi 2 </w:t>
            </w:r>
            <w:r w:rsidRPr="00D9457F">
              <w:rPr>
                <w:rFonts w:ascii="Times New Roman" w:hAnsi="Times New Roman"/>
                <w:i/>
              </w:rPr>
              <w:t xml:space="preserve">(úvodní informace, organizační pokyny, pracoviště a cíle praxe, vedení portfolia </w:t>
            </w:r>
            <w:r w:rsidRPr="00D9457F">
              <w:rPr>
                <w:rFonts w:ascii="Times New Roman" w:hAnsi="Times New Roman"/>
                <w:i/>
              </w:rPr>
              <w:br/>
              <w:t>a logbooku ...)</w:t>
            </w:r>
            <w:r w:rsidRPr="00D9457F">
              <w:rPr>
                <w:rFonts w:ascii="Times New Roman" w:hAnsi="Times New Roman"/>
              </w:rPr>
              <w:t xml:space="preserve"> (1 h).</w:t>
            </w:r>
          </w:p>
          <w:p w14:paraId="5667313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Praxe na neakreditovaném pracovišti:</w:t>
            </w:r>
          </w:p>
          <w:p w14:paraId="4FD8C7C7" w14:textId="6E266BC5"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 xml:space="preserve">Provoz a vybavení hospice léčivy a zdravotnickými prostředky, organizace a specifika práce, seznámení se s vedením zdravotnické dokumentace a náplní práce jednotlivých členů multidisciplinárního týmu. Porada multidisciplinárního týmu. </w:t>
            </w:r>
          </w:p>
          <w:p w14:paraId="4A74F63C" w14:textId="5B458D6E"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Vyhodnocení symptomů, aktuálních ošetřovatelských problémů a potřeb nevyléčitelně nemocného pacienta/</w:t>
            </w:r>
            <w:r w:rsidR="00E3580E">
              <w:rPr>
                <w:rFonts w:ascii="Times New Roman" w:hAnsi="Times New Roman"/>
              </w:rPr>
              <w:t xml:space="preserve"> </w:t>
            </w:r>
            <w:r w:rsidRPr="00D9457F">
              <w:rPr>
                <w:rFonts w:ascii="Times New Roman" w:hAnsi="Times New Roman"/>
              </w:rPr>
              <w:t>klienta,</w:t>
            </w:r>
            <w:r w:rsidR="00E3580E">
              <w:rPr>
                <w:rFonts w:ascii="Times New Roman" w:hAnsi="Times New Roman"/>
              </w:rPr>
              <w:t xml:space="preserve"> </w:t>
            </w:r>
            <w:r w:rsidRPr="00D9457F">
              <w:rPr>
                <w:rFonts w:ascii="Times New Roman" w:hAnsi="Times New Roman"/>
              </w:rPr>
              <w:t>tvorba plánu paliativní péče.</w:t>
            </w:r>
          </w:p>
          <w:p w14:paraId="04172694"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 xml:space="preserve">Hodnocení psychosociální situace pacienta; realizace plánu paliativní péče s akcentem na kvalitu života, pohodlí </w:t>
            </w:r>
            <w:r w:rsidRPr="00D9457F">
              <w:rPr>
                <w:rFonts w:ascii="Times New Roman" w:hAnsi="Times New Roman"/>
              </w:rPr>
              <w:br/>
              <w:t>a přání nemocného.</w:t>
            </w:r>
          </w:p>
          <w:p w14:paraId="072FB9E3"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 xml:space="preserve">Hodnocení a monitorace bolesti u pacienta s důrazem na intervence v prevenci průlomové bolesti. </w:t>
            </w:r>
          </w:p>
          <w:p w14:paraId="4CFADCD5"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Manipulace s imobilním pacientem a jeho polohování podle zásad ergonomické strategie a s důrazem na prevenci průlomové bolesti.</w:t>
            </w:r>
          </w:p>
          <w:p w14:paraId="4EF6A707"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Hodnocení charakteru tělesných symptomů (úzkosti, deprese, únavy, dušnosti apod.) a návrh intervence.</w:t>
            </w:r>
          </w:p>
          <w:p w14:paraId="6772949A"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Objednávání a uložení léčivých přípravků a zdravotnických prostředků, jejich uložení.</w:t>
            </w:r>
          </w:p>
          <w:p w14:paraId="31BBC8B7"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Dokumentace, zápisy.</w:t>
            </w:r>
          </w:p>
          <w:p w14:paraId="0C0FD61F"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Spolupráce v týmu zdravotníků a dalších odborníků v participujících na péči o nemocné/klienty.</w:t>
            </w:r>
          </w:p>
          <w:p w14:paraId="56961B3B"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Komunikace s pacientem v terminálním stádiu a osobami blízkými, postupy doprovázení pacienta.</w:t>
            </w:r>
          </w:p>
          <w:p w14:paraId="579F9A92"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Plán pomoci pro rodinné příslušníky pacienta v terminálním stádiu a psychosociální podpora.</w:t>
            </w:r>
          </w:p>
          <w:p w14:paraId="20F9C1B6"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Psychosociální podpora a návrh plánu pomoci pro pozůstalé.</w:t>
            </w:r>
          </w:p>
          <w:p w14:paraId="28892176" w14:textId="114A1DB4"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Vytváření návrhu edukačních aktivit v prevenci komplikací při zajištění ošetřovatelské péče během nepřítomnosti sestry, a to dle aktuálního stavu a očekávaného průběhu, prevence vzniku komplikací zdravotního stavu, spolupráce s osobou blízkou.</w:t>
            </w:r>
          </w:p>
          <w:p w14:paraId="2FD56424"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doporučení vhodných aktivit k posílení nebo udržení paměti, myšlení a úsudku seniora.</w:t>
            </w:r>
          </w:p>
          <w:p w14:paraId="286F7C5E"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Edukace pacienta/klienta ohroženého závislostí nebo závislého na návykových látkách, poradenství - možnost účasti na sociálních programech, spolupráce s osobou blízkou.</w:t>
            </w:r>
          </w:p>
          <w:p w14:paraId="5802D9F8"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Napojení/ukončení léčby pacienta na intermitentní/peritoneální dialýze.</w:t>
            </w:r>
          </w:p>
          <w:p w14:paraId="0070E54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Praxe na akreditovaném pracovišti:</w:t>
            </w:r>
          </w:p>
          <w:p w14:paraId="06196529"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Zavedení domácí péče.</w:t>
            </w:r>
          </w:p>
          <w:p w14:paraId="174A937D"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Zahájení administrativních úkonů a vedení zdravotnické dokumentace.</w:t>
            </w:r>
          </w:p>
          <w:p w14:paraId="2308ED39"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Vykonání první návštěvy a posouzení bezpečného domácího prostředí.</w:t>
            </w:r>
          </w:p>
          <w:p w14:paraId="288170DE"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Odebrání anamnézy s využitím informací od osob blízkých.</w:t>
            </w:r>
          </w:p>
          <w:p w14:paraId="08D3B371"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Realizace ošetřovací návštěvy s odborným výkonem (Typ I. - IV).</w:t>
            </w:r>
          </w:p>
          <w:p w14:paraId="3C97B1C5"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Předepsání cvičně vybraného zdravotnického prostředku.</w:t>
            </w:r>
          </w:p>
          <w:p w14:paraId="228BA37E" w14:textId="4744BDDE"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Předepsání cvičně vybraného léčivého přípravku (např. pro terapeutické krytí akutních nebo chronických ran).</w:t>
            </w:r>
          </w:p>
          <w:p w14:paraId="620BD2D7"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 xml:space="preserve">Podpora a poradenská činnost pečujícím osobám; </w:t>
            </w:r>
          </w:p>
          <w:p w14:paraId="7AA4798A"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Provedení rehabilitačního ošetřování s využitím kinestetiky a Bobath konceptu.</w:t>
            </w:r>
          </w:p>
          <w:p w14:paraId="12D79181"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Ukončení domácí péče.</w:t>
            </w:r>
          </w:p>
          <w:p w14:paraId="72F5CAC4"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Péče o zajištěné dýchací cesty u pacienta na umělé plicní ventilaci, včetně zvlhčování vdechované směsi, odsávání z dolních cest dýchacích.</w:t>
            </w:r>
          </w:p>
          <w:p w14:paraId="5A70B74A"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Oxygenoterapie v domácí, paliativní a hospicové péči.</w:t>
            </w:r>
          </w:p>
          <w:p w14:paraId="313475EA"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 xml:space="preserve">Motivace pacientů/klientů včetně pečujících osob k edukaci při udržení optimálního zdraví, s cílem dosažení compliance. </w:t>
            </w:r>
          </w:p>
          <w:p w14:paraId="449C584A"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Spolupráce v týmu zdravotníků a dalších odborníků v participujících na péči o nemocné/klienty.</w:t>
            </w:r>
          </w:p>
          <w:p w14:paraId="3CF3F742"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Evaluace Odborné praxe 2. Zhodnocení praxe studentem, mentorem, akademickým pracovníkem (3 h).</w:t>
            </w:r>
          </w:p>
          <w:p w14:paraId="766179C9" w14:textId="77777777" w:rsidR="00E75C8D" w:rsidRPr="00D9457F" w:rsidRDefault="00E75C8D" w:rsidP="00D9457F">
            <w:pPr>
              <w:tabs>
                <w:tab w:val="left" w:pos="328"/>
              </w:tabs>
              <w:contextualSpacing/>
              <w:jc w:val="both"/>
              <w:rPr>
                <w:rFonts w:ascii="Times New Roman" w:hAnsi="Times New Roman"/>
                <w:b/>
              </w:rPr>
            </w:pPr>
          </w:p>
          <w:p w14:paraId="148A19EB"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Výstupní kompetence studenta</w:t>
            </w:r>
          </w:p>
          <w:p w14:paraId="111116A1" w14:textId="77777777" w:rsidR="00E75C8D" w:rsidRPr="00D9457F" w:rsidRDefault="00E75C8D" w:rsidP="00D9457F">
            <w:pPr>
              <w:tabs>
                <w:tab w:val="left" w:pos="328"/>
              </w:tabs>
              <w:contextualSpacing/>
              <w:jc w:val="both"/>
              <w:rPr>
                <w:rFonts w:ascii="Times New Roman" w:hAnsi="Times New Roman"/>
                <w:b/>
                <w:bCs/>
              </w:rPr>
            </w:pPr>
            <w:r w:rsidRPr="00D9457F">
              <w:rPr>
                <w:rFonts w:ascii="Times New Roman" w:hAnsi="Times New Roman"/>
                <w:b/>
                <w:bCs/>
              </w:rPr>
              <w:t>Odborné znalosti – po absolvování předmětu prokazuje student znalosti a bude připraven:</w:t>
            </w:r>
          </w:p>
          <w:p w14:paraId="579DD230" w14:textId="0CCC130A" w:rsidR="00E75C8D" w:rsidRPr="00D9457F" w:rsidRDefault="00E75C8D" w:rsidP="007203C9">
            <w:pPr>
              <w:numPr>
                <w:ilvl w:val="0"/>
                <w:numId w:val="119"/>
              </w:numPr>
              <w:tabs>
                <w:tab w:val="left" w:pos="323"/>
              </w:tabs>
              <w:spacing w:after="160"/>
              <w:contextualSpacing/>
              <w:jc w:val="both"/>
              <w:rPr>
                <w:rFonts w:ascii="Times New Roman" w:hAnsi="Times New Roman"/>
              </w:rPr>
            </w:pPr>
            <w:r w:rsidRPr="00D9457F">
              <w:rPr>
                <w:rFonts w:ascii="Times New Roman" w:hAnsi="Times New Roman"/>
              </w:rPr>
              <w:t>definovat paliativní péči a koordinovat multidisciplinátní týmovou spolupráci při zajištění péče o pacienta</w:t>
            </w:r>
            <w:r w:rsidR="00E2006C">
              <w:rPr>
                <w:rFonts w:ascii="Times New Roman" w:hAnsi="Times New Roman"/>
              </w:rPr>
              <w:t xml:space="preserve"> </w:t>
            </w:r>
            <w:r w:rsidRPr="00D9457F">
              <w:rPr>
                <w:rFonts w:ascii="Times New Roman" w:hAnsi="Times New Roman"/>
              </w:rPr>
              <w:t xml:space="preserve">v terminální fázi nemoci; </w:t>
            </w:r>
          </w:p>
          <w:p w14:paraId="5C956203" w14:textId="77777777" w:rsidR="00E75C8D" w:rsidRPr="00D9457F" w:rsidRDefault="00E75C8D" w:rsidP="007203C9">
            <w:pPr>
              <w:numPr>
                <w:ilvl w:val="0"/>
                <w:numId w:val="119"/>
              </w:numPr>
              <w:tabs>
                <w:tab w:val="left" w:pos="323"/>
              </w:tabs>
              <w:spacing w:after="160"/>
              <w:contextualSpacing/>
              <w:jc w:val="both"/>
              <w:rPr>
                <w:rFonts w:ascii="Times New Roman" w:hAnsi="Times New Roman"/>
              </w:rPr>
            </w:pPr>
            <w:r w:rsidRPr="00D9457F">
              <w:rPr>
                <w:rFonts w:ascii="Times New Roman" w:hAnsi="Times New Roman"/>
              </w:rPr>
              <w:t>popsat administrativu poskytované domácí, paliativní a hospicové péče, zahájení a ukončení domácí péče;</w:t>
            </w:r>
          </w:p>
          <w:p w14:paraId="69DE007A" w14:textId="472673CE" w:rsidR="00E75C8D" w:rsidRPr="00D9457F" w:rsidRDefault="00E75C8D" w:rsidP="007203C9">
            <w:pPr>
              <w:numPr>
                <w:ilvl w:val="0"/>
                <w:numId w:val="119"/>
              </w:numPr>
              <w:tabs>
                <w:tab w:val="left" w:pos="323"/>
              </w:tabs>
              <w:spacing w:after="160"/>
              <w:contextualSpacing/>
              <w:jc w:val="both"/>
              <w:rPr>
                <w:rFonts w:ascii="Times New Roman" w:hAnsi="Times New Roman"/>
              </w:rPr>
            </w:pPr>
            <w:r w:rsidRPr="00D9457F">
              <w:rPr>
                <w:rFonts w:ascii="Times New Roman" w:hAnsi="Times New Roman"/>
              </w:rPr>
              <w:t xml:space="preserve">zdůvodnit principy doprovázení a komunikace s nevyléčitelně nemocným a jeho osobami blízkými;  </w:t>
            </w:r>
          </w:p>
          <w:p w14:paraId="04C53E09" w14:textId="77777777" w:rsidR="00E75C8D" w:rsidRPr="00D9457F" w:rsidRDefault="00E75C8D" w:rsidP="007203C9">
            <w:pPr>
              <w:numPr>
                <w:ilvl w:val="0"/>
                <w:numId w:val="119"/>
              </w:numPr>
              <w:tabs>
                <w:tab w:val="left" w:pos="323"/>
              </w:tabs>
              <w:spacing w:after="160"/>
              <w:contextualSpacing/>
              <w:jc w:val="both"/>
              <w:rPr>
                <w:rFonts w:ascii="Times New Roman" w:hAnsi="Times New Roman"/>
              </w:rPr>
            </w:pPr>
            <w:r w:rsidRPr="00D9457F">
              <w:rPr>
                <w:rFonts w:ascii="Times New Roman" w:hAnsi="Times New Roman"/>
              </w:rPr>
              <w:t>vysvětlit sociální a podpůrnou péči v domácí, paliativní a hospicové péči;</w:t>
            </w:r>
          </w:p>
          <w:p w14:paraId="1DE9A076" w14:textId="77777777" w:rsidR="00E75C8D" w:rsidRPr="00D9457F" w:rsidRDefault="00E75C8D" w:rsidP="007203C9">
            <w:pPr>
              <w:numPr>
                <w:ilvl w:val="0"/>
                <w:numId w:val="119"/>
              </w:numPr>
              <w:tabs>
                <w:tab w:val="left" w:pos="323"/>
              </w:tabs>
              <w:spacing w:after="160"/>
              <w:contextualSpacing/>
              <w:jc w:val="both"/>
              <w:rPr>
                <w:rFonts w:ascii="Times New Roman" w:hAnsi="Times New Roman"/>
              </w:rPr>
            </w:pPr>
            <w:r w:rsidRPr="00D9457F">
              <w:rPr>
                <w:rFonts w:ascii="Times New Roman" w:hAnsi="Times New Roman"/>
              </w:rPr>
              <w:t>objasnit včasnou paliativní péči, stanovení plánu péče k důstojné kvalitě závěru života.</w:t>
            </w:r>
          </w:p>
          <w:p w14:paraId="26BD8365" w14:textId="77777777" w:rsidR="00E75C8D" w:rsidRPr="00E2006C" w:rsidRDefault="00E75C8D" w:rsidP="007203C9">
            <w:pPr>
              <w:pStyle w:val="Odstavecseseznamem"/>
              <w:numPr>
                <w:ilvl w:val="0"/>
                <w:numId w:val="119"/>
              </w:numPr>
              <w:tabs>
                <w:tab w:val="left" w:pos="323"/>
              </w:tabs>
              <w:jc w:val="both"/>
              <w:rPr>
                <w:rFonts w:ascii="Times New Roman" w:hAnsi="Times New Roman"/>
                <w:b/>
                <w:bCs/>
              </w:rPr>
            </w:pPr>
            <w:r w:rsidRPr="00E2006C">
              <w:rPr>
                <w:rFonts w:ascii="Times New Roman" w:hAnsi="Times New Roman"/>
                <w:b/>
                <w:bCs/>
              </w:rPr>
              <w:t>Odborné dovednosti – po absolvování předmětu prokazuje student znalosti a bude připraven: </w:t>
            </w:r>
          </w:p>
          <w:p w14:paraId="4F6679D4" w14:textId="77777777" w:rsidR="00E75C8D" w:rsidRPr="00D9457F" w:rsidRDefault="00E75C8D" w:rsidP="007203C9">
            <w:pPr>
              <w:numPr>
                <w:ilvl w:val="0"/>
                <w:numId w:val="119"/>
              </w:numPr>
              <w:tabs>
                <w:tab w:val="left" w:pos="323"/>
              </w:tabs>
              <w:spacing w:after="160"/>
              <w:contextualSpacing/>
              <w:jc w:val="both"/>
              <w:rPr>
                <w:rFonts w:ascii="Times New Roman" w:hAnsi="Times New Roman"/>
              </w:rPr>
            </w:pPr>
            <w:r w:rsidRPr="00D9457F">
              <w:rPr>
                <w:rFonts w:ascii="Times New Roman" w:hAnsi="Times New Roman"/>
              </w:rPr>
              <w:t>zavádět paliativní přístup v zařízeních, která nejsou pro tuto péči specializovaná a vypracovat plán paliativní péče;</w:t>
            </w:r>
          </w:p>
          <w:p w14:paraId="295CA670" w14:textId="27C67868" w:rsidR="00E75C8D" w:rsidRPr="00D9457F" w:rsidRDefault="00E75C8D" w:rsidP="007203C9">
            <w:pPr>
              <w:numPr>
                <w:ilvl w:val="0"/>
                <w:numId w:val="119"/>
              </w:numPr>
              <w:tabs>
                <w:tab w:val="left" w:pos="323"/>
              </w:tabs>
              <w:spacing w:after="160"/>
              <w:contextualSpacing/>
              <w:jc w:val="both"/>
              <w:rPr>
                <w:rFonts w:ascii="Times New Roman" w:hAnsi="Times New Roman"/>
              </w:rPr>
            </w:pPr>
            <w:r w:rsidRPr="00D9457F">
              <w:rPr>
                <w:rFonts w:ascii="Times New Roman" w:hAnsi="Times New Roman"/>
              </w:rPr>
              <w:t xml:space="preserve">edukovat pečující osoby o postupech ošetřovatelské péče a možnostech zmírnění symptomů </w:t>
            </w:r>
            <w:r w:rsidR="00E2006C">
              <w:rPr>
                <w:rFonts w:ascii="Times New Roman" w:hAnsi="Times New Roman"/>
              </w:rPr>
              <w:t>při zajištění paliativní</w:t>
            </w:r>
            <w:r w:rsidR="00E2006C">
              <w:rPr>
                <w:rFonts w:ascii="Times New Roman" w:hAnsi="Times New Roman"/>
              </w:rPr>
              <w:br/>
            </w:r>
            <w:r w:rsidRPr="00D9457F">
              <w:rPr>
                <w:rFonts w:ascii="Times New Roman" w:hAnsi="Times New Roman"/>
              </w:rPr>
              <w:t xml:space="preserve">péče; </w:t>
            </w:r>
          </w:p>
          <w:p w14:paraId="6269EA28" w14:textId="77777777" w:rsidR="00E75C8D" w:rsidRPr="00D9457F" w:rsidRDefault="00E75C8D" w:rsidP="007203C9">
            <w:pPr>
              <w:numPr>
                <w:ilvl w:val="0"/>
                <w:numId w:val="119"/>
              </w:numPr>
              <w:tabs>
                <w:tab w:val="left" w:pos="323"/>
              </w:tabs>
              <w:spacing w:after="160"/>
              <w:contextualSpacing/>
              <w:jc w:val="both"/>
              <w:rPr>
                <w:rFonts w:ascii="Times New Roman" w:hAnsi="Times New Roman"/>
                <w:b/>
              </w:rPr>
            </w:pPr>
            <w:r w:rsidRPr="00D9457F">
              <w:rPr>
                <w:rFonts w:ascii="Times New Roman" w:hAnsi="Times New Roman"/>
              </w:rPr>
              <w:t xml:space="preserve">pečovat o klienty a jejich příbuzné, podílet se na léčbě příznaků v závěru života; </w:t>
            </w:r>
          </w:p>
          <w:p w14:paraId="1448E7B6" w14:textId="77777777" w:rsidR="00E75C8D" w:rsidRPr="00D9457F" w:rsidRDefault="00E75C8D" w:rsidP="007203C9">
            <w:pPr>
              <w:numPr>
                <w:ilvl w:val="0"/>
                <w:numId w:val="119"/>
              </w:numPr>
              <w:tabs>
                <w:tab w:val="left" w:pos="323"/>
              </w:tabs>
              <w:spacing w:after="160"/>
              <w:contextualSpacing/>
              <w:jc w:val="both"/>
              <w:rPr>
                <w:rFonts w:ascii="Times New Roman" w:hAnsi="Times New Roman"/>
                <w:b/>
              </w:rPr>
            </w:pPr>
            <w:r w:rsidRPr="00D9457F">
              <w:rPr>
                <w:rFonts w:ascii="Times New Roman" w:hAnsi="Times New Roman"/>
              </w:rPr>
              <w:t>komunikovat s klienty, respektovat jeho potřeby a přání v závěru života;</w:t>
            </w:r>
          </w:p>
          <w:p w14:paraId="4BEDE92A" w14:textId="77777777" w:rsidR="00E75C8D" w:rsidRPr="00D9457F" w:rsidRDefault="00E75C8D" w:rsidP="007203C9">
            <w:pPr>
              <w:numPr>
                <w:ilvl w:val="0"/>
                <w:numId w:val="119"/>
              </w:numPr>
              <w:tabs>
                <w:tab w:val="left" w:pos="323"/>
              </w:tabs>
              <w:spacing w:after="160"/>
              <w:contextualSpacing/>
              <w:jc w:val="both"/>
              <w:rPr>
                <w:rFonts w:ascii="Times New Roman" w:hAnsi="Times New Roman"/>
                <w:b/>
              </w:rPr>
            </w:pPr>
            <w:r w:rsidRPr="00D9457F">
              <w:rPr>
                <w:rFonts w:ascii="Times New Roman" w:hAnsi="Times New Roman"/>
              </w:rPr>
              <w:t>pečovat o zemřelé tělo pacienta a připravit rituály rozloučení;</w:t>
            </w:r>
          </w:p>
          <w:p w14:paraId="0116C502" w14:textId="77777777" w:rsidR="00E75C8D" w:rsidRPr="00D9457F" w:rsidRDefault="00E75C8D" w:rsidP="007203C9">
            <w:pPr>
              <w:numPr>
                <w:ilvl w:val="0"/>
                <w:numId w:val="119"/>
              </w:numPr>
              <w:tabs>
                <w:tab w:val="left" w:pos="323"/>
              </w:tabs>
              <w:spacing w:after="160"/>
              <w:contextualSpacing/>
              <w:jc w:val="both"/>
              <w:rPr>
                <w:rFonts w:ascii="Times New Roman" w:hAnsi="Times New Roman"/>
                <w:b/>
              </w:rPr>
            </w:pPr>
            <w:r w:rsidRPr="00D9457F">
              <w:rPr>
                <w:rFonts w:ascii="Times New Roman" w:hAnsi="Times New Roman"/>
              </w:rPr>
              <w:t>podpořit péči o pozůstalé;</w:t>
            </w:r>
          </w:p>
          <w:p w14:paraId="61907B8C" w14:textId="77777777" w:rsidR="00E75C8D" w:rsidRPr="00D9457F" w:rsidRDefault="00E75C8D" w:rsidP="007203C9">
            <w:pPr>
              <w:numPr>
                <w:ilvl w:val="0"/>
                <w:numId w:val="119"/>
              </w:numPr>
              <w:tabs>
                <w:tab w:val="left" w:pos="323"/>
              </w:tabs>
              <w:spacing w:after="160"/>
              <w:contextualSpacing/>
              <w:jc w:val="both"/>
              <w:rPr>
                <w:rFonts w:ascii="Times New Roman" w:hAnsi="Times New Roman"/>
                <w:b/>
              </w:rPr>
            </w:pPr>
            <w:r w:rsidRPr="00D9457F">
              <w:rPr>
                <w:rFonts w:ascii="Times New Roman" w:hAnsi="Times New Roman"/>
              </w:rPr>
              <w:t>pečovat o sebe sama;</w:t>
            </w:r>
          </w:p>
          <w:p w14:paraId="7EE08EEF" w14:textId="77777777" w:rsidR="00E75C8D" w:rsidRPr="00D9457F" w:rsidRDefault="00E75C8D" w:rsidP="007203C9">
            <w:pPr>
              <w:numPr>
                <w:ilvl w:val="0"/>
                <w:numId w:val="119"/>
              </w:numPr>
              <w:tabs>
                <w:tab w:val="left" w:pos="323"/>
              </w:tabs>
              <w:spacing w:after="160"/>
              <w:contextualSpacing/>
              <w:jc w:val="both"/>
              <w:rPr>
                <w:rFonts w:ascii="Times New Roman" w:hAnsi="Times New Roman"/>
                <w:b/>
              </w:rPr>
            </w:pPr>
            <w:r w:rsidRPr="00D9457F">
              <w:rPr>
                <w:rFonts w:ascii="Times New Roman" w:hAnsi="Times New Roman"/>
              </w:rPr>
              <w:t>sdílet příklady dobré praxe, učit se z kazuistik a zkušeností ostatních poskytovatelů paliativní péče.</w:t>
            </w:r>
          </w:p>
        </w:tc>
      </w:tr>
      <w:tr w:rsidR="00E75C8D" w:rsidRPr="00D9457F" w14:paraId="6B9D6318" w14:textId="77777777" w:rsidTr="002A3FDE">
        <w:trPr>
          <w:trHeight w:val="265"/>
        </w:trPr>
        <w:tc>
          <w:tcPr>
            <w:tcW w:w="1853" w:type="pct"/>
            <w:gridSpan w:val="2"/>
            <w:tcBorders>
              <w:top w:val="nil"/>
            </w:tcBorders>
            <w:shd w:val="clear" w:color="auto" w:fill="F7CAAC"/>
          </w:tcPr>
          <w:p w14:paraId="15DDF34F" w14:textId="77777777" w:rsidR="00E75C8D" w:rsidRPr="00D9457F" w:rsidRDefault="00E75C8D" w:rsidP="00D9457F">
            <w:pPr>
              <w:contextualSpacing/>
              <w:jc w:val="both"/>
              <w:rPr>
                <w:rFonts w:ascii="Times New Roman" w:hAnsi="Times New Roman"/>
              </w:rPr>
            </w:pPr>
            <w:r w:rsidRPr="00D9457F">
              <w:rPr>
                <w:rFonts w:ascii="Times New Roman" w:hAnsi="Times New Roman"/>
                <w:b/>
              </w:rPr>
              <w:t>Studijní literatura a studijní pomůcky</w:t>
            </w:r>
          </w:p>
        </w:tc>
        <w:tc>
          <w:tcPr>
            <w:tcW w:w="3147" w:type="pct"/>
            <w:gridSpan w:val="7"/>
            <w:tcBorders>
              <w:top w:val="nil"/>
              <w:bottom w:val="nil"/>
            </w:tcBorders>
          </w:tcPr>
          <w:p w14:paraId="7ECBCDA6" w14:textId="77777777" w:rsidR="00E75C8D" w:rsidRPr="00D9457F" w:rsidRDefault="00E75C8D" w:rsidP="00D9457F">
            <w:pPr>
              <w:contextualSpacing/>
              <w:jc w:val="both"/>
              <w:rPr>
                <w:rFonts w:ascii="Times New Roman" w:hAnsi="Times New Roman"/>
              </w:rPr>
            </w:pPr>
          </w:p>
        </w:tc>
      </w:tr>
      <w:tr w:rsidR="00E75C8D" w:rsidRPr="00D9457F" w14:paraId="625848ED" w14:textId="77777777" w:rsidTr="002A3FDE">
        <w:trPr>
          <w:trHeight w:val="283"/>
        </w:trPr>
        <w:tc>
          <w:tcPr>
            <w:tcW w:w="5000" w:type="pct"/>
            <w:gridSpan w:val="9"/>
            <w:tcBorders>
              <w:top w:val="nil"/>
            </w:tcBorders>
          </w:tcPr>
          <w:p w14:paraId="0FEF916C" w14:textId="77777777" w:rsidR="00E75C8D" w:rsidRPr="00D9457F" w:rsidRDefault="00E75C8D" w:rsidP="00D9457F">
            <w:pPr>
              <w:ind w:left="360" w:hanging="321"/>
              <w:contextualSpacing/>
              <w:jc w:val="both"/>
              <w:rPr>
                <w:rFonts w:ascii="Times New Roman" w:hAnsi="Times New Roman"/>
                <w:b/>
              </w:rPr>
            </w:pPr>
            <w:r w:rsidRPr="00D9457F">
              <w:rPr>
                <w:rFonts w:ascii="Times New Roman" w:hAnsi="Times New Roman"/>
                <w:b/>
              </w:rPr>
              <w:t>Povinná literatura:</w:t>
            </w:r>
          </w:p>
          <w:p w14:paraId="74AA9FE4"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BARTOŠ, A., RAISOVÁ, M. </w:t>
            </w:r>
            <w:r w:rsidRPr="00D9457F">
              <w:rPr>
                <w:rFonts w:ascii="Times New Roman" w:hAnsi="Times New Roman"/>
                <w:i/>
              </w:rPr>
              <w:t xml:space="preserve">testy a dotazníky pro vyšetřování kognitivních funkcí, nálady a soběstačnosti. </w:t>
            </w:r>
            <w:r w:rsidRPr="00D9457F">
              <w:rPr>
                <w:rFonts w:ascii="Times New Roman" w:hAnsi="Times New Roman"/>
              </w:rPr>
              <w:t>Praha: Mladá fronta, 2019.</w:t>
            </w:r>
          </w:p>
          <w:p w14:paraId="50C4EEDB" w14:textId="77777777" w:rsidR="00E75C8D" w:rsidRPr="00D9457F" w:rsidRDefault="00E75C8D" w:rsidP="00D9457F">
            <w:pPr>
              <w:autoSpaceDE w:val="0"/>
              <w:autoSpaceDN w:val="0"/>
              <w:adjustRightInd w:val="0"/>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 xml:space="preserve">BUŽGOVÁ, R. </w:t>
            </w:r>
            <w:r w:rsidRPr="00D9457F">
              <w:rPr>
                <w:rFonts w:ascii="Times New Roman" w:eastAsiaTheme="minorHAnsi" w:hAnsi="Times New Roman"/>
                <w:i/>
                <w:color w:val="000000"/>
                <w:lang w:eastAsia="en-US"/>
              </w:rPr>
              <w:t xml:space="preserve">Paliativní péče ve zdravotnickém zařízení: potřeby, hodnocení, kvalita života. </w:t>
            </w:r>
            <w:r w:rsidRPr="00D9457F">
              <w:rPr>
                <w:rFonts w:ascii="Times New Roman" w:eastAsiaTheme="minorHAnsi" w:hAnsi="Times New Roman"/>
                <w:color w:val="000000"/>
                <w:lang w:eastAsia="en-US"/>
              </w:rPr>
              <w:t>Praha: Grada, 2015.</w:t>
            </w:r>
          </w:p>
          <w:p w14:paraId="2E0C194F"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HAWKINS, P., SHOHET, R. </w:t>
            </w:r>
            <w:r w:rsidRPr="00D9457F">
              <w:rPr>
                <w:rFonts w:ascii="Times New Roman" w:hAnsi="Times New Roman"/>
                <w:i/>
              </w:rPr>
              <w:t>Supervize v pomáhajících profesích.</w:t>
            </w:r>
            <w:r w:rsidRPr="00D9457F">
              <w:rPr>
                <w:rFonts w:ascii="Times New Roman" w:hAnsi="Times New Roman"/>
              </w:rPr>
              <w:t xml:space="preserve"> Praha: Portál, 2016.</w:t>
            </w:r>
          </w:p>
          <w:p w14:paraId="2133A5B2"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KABELKA, L. </w:t>
            </w:r>
            <w:r w:rsidRPr="00D9457F">
              <w:rPr>
                <w:rFonts w:ascii="Times New Roman" w:hAnsi="Times New Roman"/>
                <w:i/>
              </w:rPr>
              <w:t xml:space="preserve">Geriatrická paliativní péče a komunikace o nemoci. </w:t>
            </w:r>
            <w:r w:rsidRPr="00D9457F">
              <w:rPr>
                <w:rFonts w:ascii="Times New Roman" w:hAnsi="Times New Roman"/>
              </w:rPr>
              <w:t>Praha: Mladá fronta, 2018.</w:t>
            </w:r>
          </w:p>
          <w:p w14:paraId="556867C4" w14:textId="77777777" w:rsidR="00E75C8D" w:rsidRPr="00D9457F" w:rsidRDefault="00E75C8D" w:rsidP="00D9457F">
            <w:pPr>
              <w:contextualSpacing/>
              <w:jc w:val="both"/>
              <w:rPr>
                <w:rFonts w:ascii="Times New Roman" w:hAnsi="Times New Roman"/>
                <w:bCs/>
                <w:color w:val="000000"/>
                <w:kern w:val="36"/>
              </w:rPr>
            </w:pPr>
            <w:r w:rsidRPr="00D9457F">
              <w:rPr>
                <w:rFonts w:ascii="Times New Roman" w:hAnsi="Times New Roman"/>
              </w:rPr>
              <w:t xml:space="preserve">KALVACH, Z. </w:t>
            </w:r>
            <w:r w:rsidRPr="00D9457F">
              <w:rPr>
                <w:rFonts w:ascii="Times New Roman" w:hAnsi="Times New Roman"/>
                <w:bCs/>
                <w:i/>
                <w:color w:val="000000"/>
                <w:kern w:val="36"/>
              </w:rPr>
              <w:t>Manuál paliativní péče o umírající pacienty - Pomoc při rozhodování v paliativní nejistotě.</w:t>
            </w:r>
            <w:r w:rsidRPr="00D9457F">
              <w:rPr>
                <w:rFonts w:ascii="Times New Roman" w:hAnsi="Times New Roman"/>
                <w:bCs/>
                <w:color w:val="000000"/>
                <w:kern w:val="36"/>
              </w:rPr>
              <w:t xml:space="preserve"> Praha:</w:t>
            </w:r>
            <w:r w:rsidRPr="00D9457F">
              <w:rPr>
                <w:rFonts w:ascii="Times New Roman" w:hAnsi="Times New Roman"/>
                <w:bCs/>
                <w:color w:val="000000"/>
                <w:kern w:val="36"/>
              </w:rPr>
              <w:br/>
              <w:t xml:space="preserve"> Cesta domů, 2019.</w:t>
            </w:r>
          </w:p>
          <w:p w14:paraId="2161BCB2"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MARKOVÁ, M. </w:t>
            </w:r>
            <w:r w:rsidRPr="00D9457F">
              <w:rPr>
                <w:rFonts w:ascii="Times New Roman" w:hAnsi="Times New Roman"/>
                <w:i/>
                <w:iCs/>
              </w:rPr>
              <w:t>Sestra a pacient v paliativní péči</w:t>
            </w:r>
            <w:r w:rsidRPr="00D9457F">
              <w:rPr>
                <w:rFonts w:ascii="Times New Roman" w:hAnsi="Times New Roman"/>
              </w:rPr>
              <w:t>. Praha: Grada, 2010.</w:t>
            </w:r>
          </w:p>
          <w:p w14:paraId="3D90C11F"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MARKOVÁ, A. a kol. </w:t>
            </w:r>
            <w:r w:rsidRPr="00D9457F">
              <w:rPr>
                <w:rFonts w:ascii="Times New Roman" w:hAnsi="Times New Roman"/>
                <w:i/>
              </w:rPr>
              <w:t xml:space="preserve">Hospic do kapsy. </w:t>
            </w:r>
            <w:r w:rsidRPr="00D9457F">
              <w:rPr>
                <w:rFonts w:ascii="Times New Roman" w:hAnsi="Times New Roman"/>
              </w:rPr>
              <w:t>2. vydání. Praha: Cesta domů, 2017.</w:t>
            </w:r>
          </w:p>
          <w:p w14:paraId="754D8E89" w14:textId="77777777" w:rsidR="00E75C8D" w:rsidRPr="00D9457F" w:rsidRDefault="00E75C8D" w:rsidP="00D9457F">
            <w:pPr>
              <w:contextualSpacing/>
              <w:jc w:val="both"/>
              <w:rPr>
                <w:rFonts w:ascii="Times New Roman" w:hAnsi="Times New Roman"/>
              </w:rPr>
            </w:pPr>
            <w:r w:rsidRPr="00D9457F">
              <w:rPr>
                <w:rFonts w:ascii="Times New Roman" w:hAnsi="Times New Roman"/>
                <w:shd w:val="clear" w:color="auto" w:fill="FFFFFF"/>
              </w:rPr>
              <w:t>POKORNÁ, A. </w:t>
            </w:r>
            <w:r w:rsidRPr="00D9457F">
              <w:rPr>
                <w:rFonts w:ascii="Times New Roman" w:hAnsi="Times New Roman"/>
                <w:i/>
                <w:iCs/>
                <w:shd w:val="clear" w:color="auto" w:fill="FFFFFF"/>
              </w:rPr>
              <w:t>Ošetřovatelství v geriatrii: hodnotící nástroje</w:t>
            </w:r>
            <w:r w:rsidRPr="00D9457F">
              <w:rPr>
                <w:rFonts w:ascii="Times New Roman" w:hAnsi="Times New Roman"/>
                <w:shd w:val="clear" w:color="auto" w:fill="FFFFFF"/>
              </w:rPr>
              <w:t>. Praha: Grada, 2013</w:t>
            </w:r>
          </w:p>
          <w:p w14:paraId="3B621A87"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SLÁMA, O., ŠPINKOVÁ, M., KABELKA, L. </w:t>
            </w:r>
            <w:r w:rsidRPr="00D9457F">
              <w:rPr>
                <w:rFonts w:ascii="Times New Roman" w:hAnsi="Times New Roman"/>
                <w:i/>
              </w:rPr>
              <w:t xml:space="preserve">Standardy paliativní péče. </w:t>
            </w:r>
            <w:r w:rsidRPr="00D9457F">
              <w:rPr>
                <w:rFonts w:ascii="Times New Roman" w:hAnsi="Times New Roman"/>
              </w:rPr>
              <w:t xml:space="preserve">Praha: Česká společnost paliativní medicíny České lékařské společnosti Jana Evangelisty Purkyně, 2013. Dostupné on-line: </w:t>
            </w:r>
            <w:hyperlink r:id="rId110" w:history="1">
              <w:r w:rsidRPr="00D9457F">
                <w:rPr>
                  <w:rFonts w:ascii="Times New Roman" w:hAnsi="Times New Roman"/>
                  <w:color w:val="0000FF"/>
                  <w:u w:val="single"/>
                </w:rPr>
                <w:t>https://www.paliativnimedicina.cz/wp-content/uploads/2016/11/standardy-pp_cspm_2013_def.pdf</w:t>
              </w:r>
            </w:hyperlink>
          </w:p>
          <w:p w14:paraId="3DA07127" w14:textId="77777777" w:rsidR="00E75C8D" w:rsidRPr="00D9457F" w:rsidRDefault="00E75C8D" w:rsidP="00D9457F">
            <w:pPr>
              <w:contextualSpacing/>
              <w:jc w:val="both"/>
              <w:rPr>
                <w:rFonts w:ascii="Times New Roman" w:hAnsi="Times New Roman"/>
                <w:color w:val="191919"/>
              </w:rPr>
            </w:pPr>
            <w:r w:rsidRPr="00D9457F">
              <w:rPr>
                <w:rFonts w:ascii="Times New Roman" w:hAnsi="Times New Roman"/>
                <w:shd w:val="clear" w:color="auto" w:fill="FFFFFF"/>
              </w:rPr>
              <w:t xml:space="preserve">SPILÁČOVÁ, M., NEDOMOVÁ, E. </w:t>
            </w:r>
            <w:r w:rsidRPr="00D9457F">
              <w:rPr>
                <w:rFonts w:ascii="Times New Roman" w:hAnsi="Times New Roman"/>
                <w:i/>
                <w:shd w:val="clear" w:color="auto" w:fill="FFFFFF"/>
              </w:rPr>
              <w:t xml:space="preserve">Úkolově orientovaný přístup v sociální práci. </w:t>
            </w:r>
            <w:r w:rsidRPr="00D9457F">
              <w:rPr>
                <w:rFonts w:ascii="Times New Roman" w:hAnsi="Times New Roman"/>
                <w:shd w:val="clear" w:color="auto" w:fill="FFFFFF"/>
              </w:rPr>
              <w:t>Praha: Portál, 2014.</w:t>
            </w:r>
          </w:p>
          <w:p w14:paraId="4F21C347"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SVATOŠOVÁ, M. </w:t>
            </w:r>
            <w:r w:rsidRPr="00D9457F">
              <w:rPr>
                <w:rFonts w:ascii="Times New Roman" w:hAnsi="Times New Roman"/>
                <w:i/>
              </w:rPr>
              <w:t>Hospice a umění doprovázet</w:t>
            </w:r>
            <w:r w:rsidRPr="00D9457F">
              <w:rPr>
                <w:rFonts w:ascii="Times New Roman" w:hAnsi="Times New Roman"/>
              </w:rPr>
              <w:t>. 5.dopl. vyd. Praha: Ecce Homo, 2003.</w:t>
            </w:r>
          </w:p>
          <w:p w14:paraId="5D4D5A06"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TOMEŠ, I., DRAGOMIRECKÁ, E., SEDLÁROVÁ, K., VODÁČKOVÁ, D. </w:t>
            </w:r>
            <w:r w:rsidRPr="00D9457F">
              <w:rPr>
                <w:rFonts w:ascii="Times New Roman" w:hAnsi="Times New Roman"/>
                <w:i/>
              </w:rPr>
              <w:t xml:space="preserve">Rozvoj hospicové péče a její bariéry. </w:t>
            </w:r>
            <w:r w:rsidRPr="00D9457F">
              <w:rPr>
                <w:rFonts w:ascii="Times New Roman" w:hAnsi="Times New Roman"/>
              </w:rPr>
              <w:t>Praha: Karlova univerzita, 2015.</w:t>
            </w:r>
          </w:p>
          <w:p w14:paraId="7B839335" w14:textId="77777777" w:rsidR="00E75C8D" w:rsidRPr="00D9457F" w:rsidRDefault="00E75C8D" w:rsidP="00D9457F">
            <w:pPr>
              <w:ind w:left="39"/>
              <w:contextualSpacing/>
              <w:jc w:val="both"/>
              <w:rPr>
                <w:rFonts w:ascii="Times New Roman" w:hAnsi="Times New Roman"/>
                <w:b/>
                <w:i/>
              </w:rPr>
            </w:pPr>
          </w:p>
          <w:p w14:paraId="01B36233"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Doporučená literatura:</w:t>
            </w:r>
          </w:p>
          <w:p w14:paraId="59CB0170"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AMERY, J. </w:t>
            </w:r>
            <w:r w:rsidRPr="00D9457F">
              <w:rPr>
                <w:rFonts w:ascii="Times New Roman" w:hAnsi="Times New Roman"/>
                <w:i/>
              </w:rPr>
              <w:t>Praktický průvodce dětskou paliativní péčí.</w:t>
            </w:r>
            <w:r w:rsidRPr="00D9457F">
              <w:rPr>
                <w:rFonts w:ascii="Times New Roman" w:hAnsi="Times New Roman"/>
              </w:rPr>
              <w:t xml:space="preserve"> Praha: Cesta domů a Česká paliativní společnost, 2018.</w:t>
            </w:r>
          </w:p>
          <w:p w14:paraId="5C030765" w14:textId="77777777" w:rsidR="00E75C8D" w:rsidRPr="00D9457F" w:rsidRDefault="00E75C8D" w:rsidP="00D9457F">
            <w:pPr>
              <w:contextualSpacing/>
              <w:jc w:val="both"/>
              <w:rPr>
                <w:rFonts w:ascii="Times New Roman" w:hAnsi="Times New Roman"/>
              </w:rPr>
            </w:pPr>
            <w:r w:rsidRPr="00D9457F">
              <w:rPr>
                <w:rFonts w:ascii="Times New Roman" w:hAnsi="Times New Roman"/>
              </w:rPr>
              <w:t>ČESKO. Zákon č. 96/2004 Sb., v platném znění.</w:t>
            </w:r>
          </w:p>
          <w:p w14:paraId="7B3F9923"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ČESKO. Vyhláška č. 55/2011 Sb., v platném znění a další legislativní ustanovení </w:t>
            </w:r>
          </w:p>
          <w:p w14:paraId="51E2BFB0" w14:textId="77777777" w:rsidR="00E75C8D" w:rsidRPr="00D9457F" w:rsidRDefault="00E75C8D" w:rsidP="00D9457F">
            <w:pPr>
              <w:contextualSpacing/>
              <w:jc w:val="both"/>
              <w:rPr>
                <w:rFonts w:ascii="Times New Roman" w:hAnsi="Times New Roman"/>
                <w:b/>
              </w:rPr>
            </w:pPr>
            <w:r w:rsidRPr="00D9457F">
              <w:rPr>
                <w:rFonts w:ascii="Times New Roman" w:hAnsi="Times New Roman"/>
              </w:rPr>
              <w:t xml:space="preserve">GOPEE, N. </w:t>
            </w:r>
            <w:r w:rsidRPr="00D9457F">
              <w:rPr>
                <w:rFonts w:ascii="Times New Roman" w:hAnsi="Times New Roman"/>
                <w:i/>
              </w:rPr>
              <w:t>Mentoring and Supervision in Healthcare.</w:t>
            </w:r>
            <w:r w:rsidRPr="00D9457F">
              <w:rPr>
                <w:rFonts w:ascii="Times New Roman" w:hAnsi="Times New Roman"/>
              </w:rPr>
              <w:t xml:space="preserve"> Thousand Oaks: Sage Publications, 2015. </w:t>
            </w:r>
          </w:p>
          <w:p w14:paraId="02E0930A"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HALSTEAD, J. A. a B. FRANK. </w:t>
            </w:r>
            <w:r w:rsidRPr="00D9457F">
              <w:rPr>
                <w:rFonts w:ascii="Times New Roman" w:hAnsi="Times New Roman"/>
                <w:i/>
                <w:iCs/>
              </w:rPr>
              <w:t>Pathways to a nursing education career: transitioning from practice to academia</w:t>
            </w:r>
            <w:r w:rsidRPr="00D9457F">
              <w:rPr>
                <w:rFonts w:ascii="Times New Roman" w:hAnsi="Times New Roman"/>
              </w:rPr>
              <w:t xml:space="preserve">. Second edition. New York: Springer Publishing Company, 2017. </w:t>
            </w:r>
          </w:p>
          <w:p w14:paraId="7C75A0C6"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CHLOUPKOVÁ, S. </w:t>
            </w:r>
            <w:r w:rsidRPr="00D9457F">
              <w:rPr>
                <w:rFonts w:ascii="Times New Roman" w:hAnsi="Times New Roman"/>
                <w:i/>
              </w:rPr>
              <w:t xml:space="preserve">Jednání se zájemcem o službu sociální péče od A do Z. </w:t>
            </w:r>
            <w:r w:rsidRPr="00D9457F">
              <w:rPr>
                <w:rFonts w:ascii="Times New Roman" w:hAnsi="Times New Roman"/>
              </w:rPr>
              <w:t>Praha: Grada, 2013.</w:t>
            </w:r>
          </w:p>
          <w:p w14:paraId="47A5CA56"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KUDLOVÁ, P. </w:t>
            </w:r>
            <w:r w:rsidRPr="00D9457F">
              <w:rPr>
                <w:rFonts w:ascii="Times New Roman" w:hAnsi="Times New Roman"/>
                <w:i/>
                <w:iCs/>
              </w:rPr>
              <w:t>Ošetřovatelský proces a jeho dokumentace</w:t>
            </w:r>
            <w:r w:rsidRPr="00D9457F">
              <w:rPr>
                <w:rFonts w:ascii="Times New Roman" w:hAnsi="Times New Roman"/>
              </w:rPr>
              <w:t>. Zlín: UTB Academia centrum, 2016.</w:t>
            </w:r>
          </w:p>
          <w:p w14:paraId="3E502021" w14:textId="77777777" w:rsidR="00E75C8D" w:rsidRPr="00D9457F" w:rsidRDefault="00E75C8D" w:rsidP="00D9457F">
            <w:pPr>
              <w:contextualSpacing/>
              <w:jc w:val="both"/>
              <w:rPr>
                <w:rFonts w:ascii="Times New Roman" w:hAnsi="Times New Roman"/>
              </w:rPr>
            </w:pPr>
            <w:r w:rsidRPr="00D9457F">
              <w:rPr>
                <w:rFonts w:ascii="Times New Roman" w:hAnsi="Times New Roman"/>
              </w:rPr>
              <w:t>MALÍK, K., HOLASOVÁ, V.</w:t>
            </w:r>
            <w:r w:rsidRPr="00D9457F">
              <w:rPr>
                <w:rFonts w:ascii="Times New Roman" w:hAnsi="Times New Roman"/>
                <w:i/>
              </w:rPr>
              <w:t xml:space="preserve"> Kvalita v sociální práci a sociálních službách. </w:t>
            </w:r>
            <w:r w:rsidRPr="00D9457F">
              <w:rPr>
                <w:rFonts w:ascii="Times New Roman" w:hAnsi="Times New Roman"/>
              </w:rPr>
              <w:t>Praha: Grada, 2014.</w:t>
            </w:r>
          </w:p>
          <w:p w14:paraId="22ED787E" w14:textId="77777777" w:rsidR="00E75C8D" w:rsidRPr="00D9457F" w:rsidRDefault="00E75C8D" w:rsidP="00D9457F">
            <w:pPr>
              <w:contextualSpacing/>
              <w:jc w:val="both"/>
              <w:rPr>
                <w:rFonts w:ascii="Times New Roman" w:hAnsi="Times New Roman"/>
                <w:i/>
              </w:rPr>
            </w:pPr>
            <w:r w:rsidRPr="00D9457F">
              <w:rPr>
                <w:rFonts w:ascii="Times New Roman" w:hAnsi="Times New Roman"/>
              </w:rPr>
              <w:t xml:space="preserve">MÍKOVÁ, M. </w:t>
            </w:r>
            <w:r w:rsidRPr="00D9457F">
              <w:rPr>
                <w:rFonts w:ascii="Times New Roman" w:hAnsi="Times New Roman"/>
                <w:i/>
              </w:rPr>
              <w:t>A smutek utek.</w:t>
            </w:r>
            <w:r w:rsidRPr="00D9457F">
              <w:rPr>
                <w:rFonts w:ascii="Times New Roman" w:hAnsi="Times New Roman"/>
              </w:rPr>
              <w:t xml:space="preserve"> Praha: Cesta domů, 2016.</w:t>
            </w:r>
          </w:p>
          <w:p w14:paraId="0B343FD6" w14:textId="77777777" w:rsidR="00E75C8D" w:rsidRPr="00D9457F" w:rsidRDefault="00E75C8D" w:rsidP="00D9457F">
            <w:pPr>
              <w:contextualSpacing/>
              <w:jc w:val="both"/>
              <w:rPr>
                <w:rFonts w:ascii="Times New Roman" w:eastAsiaTheme="majorEastAsia" w:hAnsi="Times New Roman"/>
              </w:rPr>
            </w:pPr>
            <w:r w:rsidRPr="00D9457F">
              <w:rPr>
                <w:rFonts w:ascii="Times New Roman" w:hAnsi="Times New Roman"/>
                <w:i/>
                <w:iCs/>
              </w:rPr>
              <w:t>NANDA-I. Ošetřovatelské diagnózy</w:t>
            </w:r>
            <w:r w:rsidRPr="00D9457F">
              <w:rPr>
                <w:rFonts w:ascii="Times New Roman" w:eastAsiaTheme="majorEastAsia" w:hAnsi="Times New Roman"/>
              </w:rPr>
              <w:t xml:space="preserve"> - Definice a klasifikace 2018-2020. 11. vydání s revizí a doplněním a vyřazením ošetřovatelských  diagnóz pro toto období. Praha: Grada, 2020. </w:t>
            </w:r>
          </w:p>
          <w:p w14:paraId="6E81A1D9" w14:textId="77777777" w:rsidR="00E75C8D" w:rsidRPr="00D9457F" w:rsidRDefault="00E75C8D" w:rsidP="00D9457F">
            <w:pPr>
              <w:contextualSpacing/>
              <w:jc w:val="both"/>
              <w:rPr>
                <w:rFonts w:ascii="Times New Roman" w:eastAsia="Arial Unicode MS" w:hAnsi="Times New Roman"/>
              </w:rPr>
            </w:pPr>
            <w:r w:rsidRPr="00D9457F">
              <w:rPr>
                <w:rFonts w:ascii="Times New Roman" w:hAnsi="Times New Roman"/>
              </w:rPr>
              <w:t>Š</w:t>
            </w:r>
            <w:r w:rsidRPr="00D9457F">
              <w:rPr>
                <w:rFonts w:ascii="Times New Roman" w:eastAsia="Arial Unicode MS" w:hAnsi="Times New Roman"/>
              </w:rPr>
              <w:t xml:space="preserve">PIRUDOVÁ, L. </w:t>
            </w:r>
            <w:r w:rsidRPr="00D9457F">
              <w:rPr>
                <w:rFonts w:ascii="Times New Roman" w:eastAsia="Arial Unicode MS" w:hAnsi="Times New Roman"/>
                <w:i/>
              </w:rPr>
              <w:t>Doprovázení v ošetřovatelství I: pomáhající profese, doprovázení a systém podpor pro pacienty.</w:t>
            </w:r>
            <w:r w:rsidRPr="00D9457F">
              <w:rPr>
                <w:rFonts w:ascii="Times New Roman" w:eastAsia="Arial Unicode MS" w:hAnsi="Times New Roman"/>
              </w:rPr>
              <w:t xml:space="preserve"> Praha: Grada, 2015. </w:t>
            </w:r>
          </w:p>
          <w:p w14:paraId="7E2AE901" w14:textId="77777777" w:rsidR="00E75C8D" w:rsidRPr="00D9457F" w:rsidRDefault="00E75C8D" w:rsidP="00D9457F">
            <w:pPr>
              <w:contextualSpacing/>
              <w:jc w:val="both"/>
              <w:rPr>
                <w:rFonts w:ascii="Times New Roman" w:eastAsia="Arial Unicode MS" w:hAnsi="Times New Roman"/>
              </w:rPr>
            </w:pPr>
            <w:r w:rsidRPr="00D9457F">
              <w:rPr>
                <w:rFonts w:ascii="Times New Roman" w:eastAsia="Arial Unicode MS" w:hAnsi="Times New Roman"/>
              </w:rPr>
              <w:t xml:space="preserve">ŠPIRUDOVÁ, L. </w:t>
            </w:r>
            <w:r w:rsidRPr="00D9457F">
              <w:rPr>
                <w:rFonts w:ascii="Times New Roman" w:eastAsia="Arial Unicode MS" w:hAnsi="Times New Roman"/>
                <w:i/>
              </w:rPr>
              <w:t>Doprovázení v ošetřovatelství II: doprovázení sester sestrami, mentorování, adaptační proces, supervize.</w:t>
            </w:r>
            <w:r w:rsidRPr="00D9457F">
              <w:rPr>
                <w:rFonts w:ascii="Times New Roman" w:eastAsia="Arial Unicode MS" w:hAnsi="Times New Roman"/>
              </w:rPr>
              <w:t xml:space="preserve"> Praha: Grada, 2015. </w:t>
            </w:r>
          </w:p>
          <w:p w14:paraId="4F39D036" w14:textId="77777777" w:rsidR="00E75C8D" w:rsidRPr="00D9457F" w:rsidRDefault="00E75C8D" w:rsidP="00D9457F">
            <w:pPr>
              <w:contextualSpacing/>
              <w:jc w:val="both"/>
              <w:rPr>
                <w:rFonts w:ascii="Times New Roman" w:eastAsia="Arial Unicode MS" w:hAnsi="Times New Roman"/>
              </w:rPr>
            </w:pPr>
            <w:r w:rsidRPr="00D9457F">
              <w:rPr>
                <w:rFonts w:ascii="Times New Roman" w:hAnsi="Times New Roman"/>
              </w:rPr>
              <w:t xml:space="preserve">TAUSCH-FLAMMER, D., ŠPINKOVÁ, M. </w:t>
            </w:r>
            <w:r w:rsidRPr="00D9457F">
              <w:rPr>
                <w:rFonts w:ascii="Times New Roman" w:hAnsi="Times New Roman"/>
                <w:i/>
              </w:rPr>
              <w:t xml:space="preserve">Jak být na blízku. </w:t>
            </w:r>
            <w:r w:rsidRPr="00D9457F">
              <w:rPr>
                <w:rFonts w:ascii="Times New Roman" w:hAnsi="Times New Roman"/>
              </w:rPr>
              <w:t>Praha: Cesta domů, 2016.</w:t>
            </w:r>
          </w:p>
          <w:p w14:paraId="77F58367"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TAUSCH-FLAMMER, D. </w:t>
            </w:r>
            <w:r w:rsidRPr="00D9457F">
              <w:rPr>
                <w:rFonts w:ascii="Times New Roman" w:hAnsi="Times New Roman"/>
                <w:i/>
              </w:rPr>
              <w:t xml:space="preserve">V době zármutku. </w:t>
            </w:r>
            <w:r w:rsidRPr="00D9457F">
              <w:rPr>
                <w:rFonts w:ascii="Times New Roman" w:hAnsi="Times New Roman"/>
              </w:rPr>
              <w:t>Praha: Cesta domů, 2017.</w:t>
            </w:r>
          </w:p>
          <w:p w14:paraId="20BEF3D1" w14:textId="77777777" w:rsidR="00E75C8D" w:rsidRPr="00D9457F" w:rsidRDefault="00E75C8D" w:rsidP="00D9457F">
            <w:pPr>
              <w:contextualSpacing/>
              <w:jc w:val="both"/>
              <w:rPr>
                <w:rFonts w:ascii="Times New Roman" w:eastAsia="Arial Unicode MS" w:hAnsi="Times New Roman"/>
              </w:rPr>
            </w:pPr>
            <w:r w:rsidRPr="00D9457F">
              <w:rPr>
                <w:rFonts w:ascii="Times New Roman" w:eastAsia="Arial Unicode MS" w:hAnsi="Times New Roman"/>
              </w:rPr>
              <w:t xml:space="preserve">TETLEY, J., COX, N. </w:t>
            </w:r>
            <w:r w:rsidRPr="00D9457F">
              <w:rPr>
                <w:rFonts w:ascii="Times New Roman" w:eastAsia="Arial Unicode MS" w:hAnsi="Times New Roman"/>
                <w:i/>
              </w:rPr>
              <w:t>Nursing Older People at a Glance.</w:t>
            </w:r>
            <w:r w:rsidRPr="00D9457F">
              <w:rPr>
                <w:rFonts w:ascii="Times New Roman" w:eastAsia="Arial Unicode MS" w:hAnsi="Times New Roman"/>
              </w:rPr>
              <w:t>Wiley-Blackwell, 2018.</w:t>
            </w:r>
          </w:p>
          <w:p w14:paraId="589C53E5"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VÁVROVÁ, S. </w:t>
            </w:r>
            <w:r w:rsidRPr="00D9457F">
              <w:rPr>
                <w:rFonts w:ascii="Times New Roman" w:hAnsi="Times New Roman"/>
                <w:i/>
              </w:rPr>
              <w:t>Doprovázení v pomáhajících profesích.</w:t>
            </w:r>
            <w:r w:rsidRPr="00D9457F">
              <w:rPr>
                <w:rFonts w:ascii="Times New Roman" w:hAnsi="Times New Roman"/>
              </w:rPr>
              <w:t xml:space="preserve"> Praha: Portál, 2012. </w:t>
            </w:r>
          </w:p>
          <w:p w14:paraId="004B5029" w14:textId="77777777" w:rsidR="00E75C8D" w:rsidRPr="00D9457F" w:rsidRDefault="00E75C8D" w:rsidP="00D9457F">
            <w:pPr>
              <w:contextualSpacing/>
              <w:jc w:val="both"/>
              <w:rPr>
                <w:rFonts w:ascii="Times New Roman" w:hAnsi="Times New Roman"/>
              </w:rPr>
            </w:pPr>
            <w:r w:rsidRPr="00D9457F">
              <w:rPr>
                <w:rFonts w:ascii="Times New Roman" w:hAnsi="Times New Roman"/>
              </w:rPr>
              <w:t>VÖRÖSOVÁ, G., A. SOLGAJOVÁ a S. ARCHALOUSOVÁ</w:t>
            </w:r>
            <w:r w:rsidRPr="00D9457F">
              <w:rPr>
                <w:rFonts w:ascii="Times New Roman" w:hAnsi="Times New Roman"/>
                <w:i/>
              </w:rPr>
              <w:t>. Ošetřovatelská diagnostika v práci sestry.</w:t>
            </w:r>
            <w:r w:rsidRPr="00D9457F">
              <w:rPr>
                <w:rFonts w:ascii="Times New Roman" w:hAnsi="Times New Roman"/>
              </w:rPr>
              <w:t xml:space="preserve"> Praha: Grada, 2015.</w:t>
            </w:r>
          </w:p>
          <w:p w14:paraId="644EF1CF"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WATSON, J. </w:t>
            </w:r>
            <w:r w:rsidRPr="00D9457F">
              <w:rPr>
                <w:rFonts w:ascii="Times New Roman" w:hAnsi="Times New Roman"/>
                <w:i/>
                <w:iCs/>
              </w:rPr>
              <w:t>Human Caring Science</w:t>
            </w:r>
            <w:r w:rsidRPr="00D9457F">
              <w:rPr>
                <w:rFonts w:ascii="Times New Roman" w:hAnsi="Times New Roman"/>
              </w:rPr>
              <w:t xml:space="preserve">. Boston: Jones and Bartlett, 2012. </w:t>
            </w:r>
          </w:p>
          <w:p w14:paraId="439F85E4"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WORKMAN. B. A., BENNETT, C. L. </w:t>
            </w:r>
            <w:r w:rsidRPr="00D9457F">
              <w:rPr>
                <w:rFonts w:ascii="Times New Roman" w:hAnsi="Times New Roman"/>
                <w:i/>
                <w:iCs/>
              </w:rPr>
              <w:t>Klíčové dovednosti sester</w:t>
            </w:r>
            <w:r w:rsidRPr="00D9457F">
              <w:rPr>
                <w:rFonts w:ascii="Times New Roman" w:hAnsi="Times New Roman"/>
              </w:rPr>
              <w:t xml:space="preserve">. Praha: Grada, 2006. </w:t>
            </w:r>
          </w:p>
          <w:p w14:paraId="59E04F12"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ZACHAROVÁ, E. </w:t>
            </w:r>
            <w:r w:rsidRPr="00D9457F">
              <w:rPr>
                <w:rFonts w:ascii="Times New Roman" w:hAnsi="Times New Roman"/>
                <w:i/>
              </w:rPr>
              <w:t>Komunikace v ošetřovatelské praxi.</w:t>
            </w:r>
            <w:r w:rsidRPr="00D9457F">
              <w:rPr>
                <w:rFonts w:ascii="Times New Roman" w:hAnsi="Times New Roman"/>
              </w:rPr>
              <w:t xml:space="preserve"> Praha: Grada, 2016.</w:t>
            </w:r>
          </w:p>
          <w:p w14:paraId="0D465E2D" w14:textId="77777777" w:rsidR="00E75C8D" w:rsidRPr="00D9457F" w:rsidRDefault="00E75C8D" w:rsidP="00D9457F">
            <w:pPr>
              <w:ind w:left="38"/>
              <w:contextualSpacing/>
              <w:jc w:val="both"/>
              <w:rPr>
                <w:rFonts w:ascii="Times New Roman" w:hAnsi="Times New Roman"/>
              </w:rPr>
            </w:pPr>
            <w:r w:rsidRPr="00D9457F">
              <w:rPr>
                <w:rFonts w:ascii="Times New Roman" w:hAnsi="Times New Roman"/>
              </w:rPr>
              <w:t>.</w:t>
            </w:r>
          </w:p>
          <w:p w14:paraId="5F97A8C1" w14:textId="77777777" w:rsidR="00E75C8D" w:rsidRPr="00D9457F" w:rsidRDefault="00E75C8D" w:rsidP="00D9457F">
            <w:pPr>
              <w:ind w:left="38"/>
              <w:contextualSpacing/>
              <w:jc w:val="both"/>
              <w:rPr>
                <w:rFonts w:ascii="Times New Roman" w:hAnsi="Times New Roman"/>
                <w:b/>
              </w:rPr>
            </w:pPr>
            <w:r w:rsidRPr="00D9457F">
              <w:rPr>
                <w:rFonts w:ascii="Times New Roman" w:hAnsi="Times New Roman"/>
                <w:b/>
              </w:rPr>
              <w:t>Odborná periodika:</w:t>
            </w:r>
          </w:p>
          <w:p w14:paraId="5831EE18" w14:textId="77777777" w:rsidR="00E75C8D" w:rsidRPr="00D9457F" w:rsidRDefault="00E75C8D" w:rsidP="00D9457F">
            <w:pPr>
              <w:ind w:left="38"/>
              <w:contextualSpacing/>
              <w:jc w:val="both"/>
              <w:rPr>
                <w:rFonts w:ascii="Times New Roman" w:hAnsi="Times New Roman"/>
                <w:bCs/>
              </w:rPr>
            </w:pPr>
            <w:r w:rsidRPr="00D9457F">
              <w:rPr>
                <w:rFonts w:ascii="Times New Roman" w:hAnsi="Times New Roman"/>
                <w:bCs/>
                <w:i/>
              </w:rPr>
              <w:t>PubMed:</w:t>
            </w:r>
            <w:r w:rsidRPr="00D9457F">
              <w:rPr>
                <w:rFonts w:ascii="Times New Roman" w:hAnsi="Times New Roman"/>
                <w:bCs/>
              </w:rPr>
              <w:t xml:space="preserve"> &lt;</w:t>
            </w:r>
            <w:hyperlink r:id="rId111" w:history="1">
              <w:r w:rsidRPr="00D9457F">
                <w:rPr>
                  <w:rFonts w:ascii="Times New Roman" w:hAnsi="Times New Roman"/>
                  <w:bCs/>
                  <w:color w:val="0000FF"/>
                  <w:u w:val="single"/>
                </w:rPr>
                <w:t>http://www.ncbi.nlm.nih.gov/</w:t>
              </w:r>
            </w:hyperlink>
            <w:r w:rsidRPr="00D9457F">
              <w:rPr>
                <w:rFonts w:ascii="Times New Roman" w:hAnsi="Times New Roman"/>
                <w:bCs/>
              </w:rPr>
              <w:t xml:space="preserve">&gt;. </w:t>
            </w:r>
          </w:p>
          <w:p w14:paraId="0E8803D6" w14:textId="77777777" w:rsidR="00E75C8D" w:rsidRPr="00D9457F" w:rsidRDefault="00E75C8D" w:rsidP="00D9457F">
            <w:pPr>
              <w:ind w:left="38"/>
              <w:contextualSpacing/>
              <w:jc w:val="both"/>
              <w:rPr>
                <w:rFonts w:ascii="Times New Roman" w:hAnsi="Times New Roman"/>
                <w:bCs/>
              </w:rPr>
            </w:pPr>
            <w:r w:rsidRPr="00D9457F">
              <w:rPr>
                <w:rFonts w:ascii="Times New Roman" w:hAnsi="Times New Roman"/>
                <w:bCs/>
                <w:i/>
              </w:rPr>
              <w:t>Scopus:</w:t>
            </w:r>
            <w:r w:rsidRPr="00D9457F">
              <w:rPr>
                <w:rFonts w:ascii="Times New Roman" w:hAnsi="Times New Roman"/>
                <w:bCs/>
              </w:rPr>
              <w:t xml:space="preserve"> &lt;</w:t>
            </w:r>
            <w:hyperlink r:id="rId112" w:history="1">
              <w:r w:rsidRPr="00D9457F">
                <w:rPr>
                  <w:rFonts w:ascii="Times New Roman" w:hAnsi="Times New Roman"/>
                  <w:bCs/>
                  <w:color w:val="0000FF"/>
                  <w:u w:val="single"/>
                </w:rPr>
                <w:t>http://www.scopus.com/</w:t>
              </w:r>
            </w:hyperlink>
            <w:r w:rsidRPr="00D9457F">
              <w:rPr>
                <w:rFonts w:ascii="Times New Roman" w:hAnsi="Times New Roman"/>
                <w:bCs/>
              </w:rPr>
              <w:t>&gt;.</w:t>
            </w:r>
          </w:p>
          <w:p w14:paraId="1307D88D" w14:textId="77777777" w:rsidR="00E75C8D" w:rsidRPr="00D9457F" w:rsidRDefault="00E75C8D" w:rsidP="00D9457F">
            <w:pPr>
              <w:ind w:left="38"/>
              <w:contextualSpacing/>
              <w:jc w:val="both"/>
              <w:rPr>
                <w:rFonts w:ascii="Times New Roman" w:hAnsi="Times New Roman"/>
                <w:bCs/>
              </w:rPr>
            </w:pPr>
            <w:r w:rsidRPr="00D9457F">
              <w:rPr>
                <w:rFonts w:ascii="Times New Roman" w:hAnsi="Times New Roman"/>
                <w:bCs/>
                <w:i/>
              </w:rPr>
              <w:t>Web of Science:</w:t>
            </w:r>
            <w:r w:rsidRPr="00D9457F">
              <w:rPr>
                <w:rFonts w:ascii="Times New Roman" w:hAnsi="Times New Roman"/>
                <w:bCs/>
              </w:rPr>
              <w:t xml:space="preserve"> &lt;</w:t>
            </w:r>
            <w:hyperlink r:id="rId113" w:history="1">
              <w:r w:rsidRPr="00D9457F">
                <w:rPr>
                  <w:rFonts w:ascii="Times New Roman" w:hAnsi="Times New Roman"/>
                  <w:bCs/>
                  <w:color w:val="0000FF"/>
                  <w:u w:val="single"/>
                </w:rPr>
                <w:t>http://apps.isiknowledge.com</w:t>
              </w:r>
            </w:hyperlink>
            <w:r w:rsidRPr="00D9457F">
              <w:rPr>
                <w:rFonts w:ascii="Times New Roman" w:hAnsi="Times New Roman"/>
                <w:bCs/>
              </w:rPr>
              <w:t>&gt;.</w:t>
            </w:r>
          </w:p>
          <w:p w14:paraId="2F0B485B" w14:textId="77777777" w:rsidR="00E75C8D" w:rsidRPr="00D9457F" w:rsidRDefault="00E75C8D" w:rsidP="00D9457F">
            <w:pPr>
              <w:ind w:left="38"/>
              <w:contextualSpacing/>
              <w:jc w:val="both"/>
              <w:rPr>
                <w:rFonts w:ascii="Times New Roman" w:hAnsi="Times New Roman"/>
                <w:bCs/>
              </w:rPr>
            </w:pPr>
            <w:r w:rsidRPr="00D9457F">
              <w:rPr>
                <w:rFonts w:ascii="Times New Roman" w:hAnsi="Times New Roman"/>
                <w:bCs/>
              </w:rPr>
              <w:t>ELNEC Centrum paliativní péče Praha</w:t>
            </w:r>
          </w:p>
          <w:p w14:paraId="5EE38833" w14:textId="77777777" w:rsidR="00E75C8D" w:rsidRPr="00D9457F" w:rsidRDefault="00E75C8D" w:rsidP="00D9457F">
            <w:pPr>
              <w:ind w:left="38"/>
              <w:contextualSpacing/>
              <w:jc w:val="both"/>
              <w:rPr>
                <w:rFonts w:ascii="Times New Roman" w:hAnsi="Times New Roman"/>
                <w:bCs/>
              </w:rPr>
            </w:pPr>
          </w:p>
          <w:p w14:paraId="59ECEEC2" w14:textId="77777777" w:rsidR="00E75C8D" w:rsidRPr="00D9457F" w:rsidRDefault="00E75C8D" w:rsidP="00D9457F">
            <w:pPr>
              <w:contextualSpacing/>
              <w:jc w:val="both"/>
              <w:rPr>
                <w:rFonts w:ascii="Times New Roman" w:hAnsi="Times New Roman"/>
                <w:b/>
                <w:bCs/>
              </w:rPr>
            </w:pPr>
            <w:r w:rsidRPr="00D9457F">
              <w:rPr>
                <w:rFonts w:ascii="Times New Roman" w:hAnsi="Times New Roman"/>
                <w:b/>
                <w:bCs/>
              </w:rPr>
              <w:t>Studijní pomůcky:</w:t>
            </w:r>
          </w:p>
          <w:p w14:paraId="71906755" w14:textId="77777777" w:rsidR="00E75C8D" w:rsidRPr="00D9457F" w:rsidRDefault="00E75C8D" w:rsidP="007203C9">
            <w:pPr>
              <w:numPr>
                <w:ilvl w:val="0"/>
                <w:numId w:val="95"/>
              </w:numPr>
              <w:spacing w:after="160"/>
              <w:ind w:left="465" w:hanging="426"/>
              <w:contextualSpacing/>
              <w:jc w:val="both"/>
              <w:rPr>
                <w:rFonts w:ascii="Times New Roman" w:hAnsi="Times New Roman"/>
              </w:rPr>
            </w:pPr>
            <w:r w:rsidRPr="00D9457F">
              <w:rPr>
                <w:rFonts w:ascii="Times New Roman" w:hAnsi="Times New Roman"/>
              </w:rPr>
              <w:t>Portfolio profesního rozvoje studenta.</w:t>
            </w:r>
            <w:r w:rsidRPr="00D9457F">
              <w:rPr>
                <w:rFonts w:ascii="Times New Roman" w:hAnsi="Times New Roman"/>
                <w:iCs/>
                <w:highlight w:val="yellow"/>
              </w:rPr>
              <w:t xml:space="preserve"> </w:t>
            </w:r>
            <w:r w:rsidRPr="00D9457F">
              <w:rPr>
                <w:rFonts w:ascii="Times New Roman" w:hAnsi="Times New Roman"/>
              </w:rPr>
              <w:t xml:space="preserve"> </w:t>
            </w:r>
          </w:p>
          <w:p w14:paraId="4BD9266F" w14:textId="77777777" w:rsidR="00E75C8D" w:rsidRPr="00D9457F" w:rsidRDefault="00E75C8D" w:rsidP="007203C9">
            <w:pPr>
              <w:numPr>
                <w:ilvl w:val="0"/>
                <w:numId w:val="95"/>
              </w:numPr>
              <w:spacing w:after="160"/>
              <w:ind w:left="465" w:hanging="426"/>
              <w:contextualSpacing/>
              <w:jc w:val="both"/>
              <w:rPr>
                <w:rFonts w:ascii="Times New Roman" w:hAnsi="Times New Roman"/>
              </w:rPr>
            </w:pPr>
            <w:r w:rsidRPr="00D9457F">
              <w:rPr>
                <w:rFonts w:ascii="Times New Roman" w:hAnsi="Times New Roman"/>
              </w:rPr>
              <w:t>Logbook výkonů.</w:t>
            </w:r>
          </w:p>
          <w:p w14:paraId="64A44238" w14:textId="77777777" w:rsidR="00E75C8D" w:rsidRPr="00D9457F" w:rsidRDefault="00E75C8D" w:rsidP="007203C9">
            <w:pPr>
              <w:numPr>
                <w:ilvl w:val="0"/>
                <w:numId w:val="95"/>
              </w:numPr>
              <w:spacing w:after="160"/>
              <w:ind w:left="465" w:hanging="426"/>
              <w:contextualSpacing/>
              <w:jc w:val="both"/>
              <w:rPr>
                <w:rFonts w:ascii="Times New Roman" w:hAnsi="Times New Roman"/>
              </w:rPr>
            </w:pPr>
            <w:r w:rsidRPr="00D9457F">
              <w:rPr>
                <w:rFonts w:ascii="Times New Roman" w:hAnsi="Times New Roman"/>
              </w:rPr>
              <w:t>Standardy ošetřovatelské péče.</w:t>
            </w:r>
          </w:p>
          <w:p w14:paraId="0C8D4CA4" w14:textId="77777777" w:rsidR="00E75C8D" w:rsidRPr="00D9457F" w:rsidRDefault="00E75C8D" w:rsidP="007203C9">
            <w:pPr>
              <w:numPr>
                <w:ilvl w:val="0"/>
                <w:numId w:val="95"/>
              </w:numPr>
              <w:spacing w:after="160"/>
              <w:ind w:left="465" w:hanging="426"/>
              <w:contextualSpacing/>
              <w:jc w:val="both"/>
              <w:rPr>
                <w:rFonts w:ascii="Times New Roman" w:hAnsi="Times New Roman"/>
              </w:rPr>
            </w:pPr>
            <w:r w:rsidRPr="00D9457F">
              <w:rPr>
                <w:rFonts w:ascii="Times New Roman" w:hAnsi="Times New Roman"/>
              </w:rPr>
              <w:t xml:space="preserve">Hodnotící a měřící techniky (škály). </w:t>
            </w:r>
          </w:p>
          <w:p w14:paraId="23C1F171" w14:textId="77777777" w:rsidR="00E75C8D" w:rsidRPr="00D9457F" w:rsidRDefault="00E75C8D" w:rsidP="007203C9">
            <w:pPr>
              <w:numPr>
                <w:ilvl w:val="0"/>
                <w:numId w:val="95"/>
              </w:numPr>
              <w:spacing w:after="160"/>
              <w:ind w:left="465" w:hanging="426"/>
              <w:contextualSpacing/>
              <w:jc w:val="both"/>
              <w:rPr>
                <w:rFonts w:ascii="Times New Roman" w:hAnsi="Times New Roman"/>
              </w:rPr>
            </w:pPr>
            <w:r w:rsidRPr="00D9457F">
              <w:rPr>
                <w:rFonts w:ascii="Times New Roman" w:hAnsi="Times New Roman"/>
              </w:rPr>
              <w:t>Pomůcky k edukaci (letáčky, brožurky...).</w:t>
            </w:r>
          </w:p>
        </w:tc>
      </w:tr>
      <w:tr w:rsidR="00E75C8D" w:rsidRPr="00D9457F" w14:paraId="481FC1CE" w14:textId="77777777" w:rsidTr="002A3FDE">
        <w:tc>
          <w:tcPr>
            <w:tcW w:w="5000" w:type="pct"/>
            <w:gridSpan w:val="9"/>
            <w:tcBorders>
              <w:top w:val="single" w:sz="12" w:space="0" w:color="auto"/>
              <w:left w:val="single" w:sz="2" w:space="0" w:color="auto"/>
              <w:bottom w:val="single" w:sz="2" w:space="0" w:color="auto"/>
              <w:right w:val="single" w:sz="2" w:space="0" w:color="auto"/>
            </w:tcBorders>
            <w:shd w:val="clear" w:color="auto" w:fill="F7CAAC"/>
          </w:tcPr>
          <w:p w14:paraId="6FF293D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Informace ke kombinované nebo distanční formě</w:t>
            </w:r>
          </w:p>
        </w:tc>
      </w:tr>
      <w:tr w:rsidR="00E75C8D" w:rsidRPr="00D9457F" w14:paraId="2EAAD0CB" w14:textId="77777777" w:rsidTr="002A3FDE">
        <w:tc>
          <w:tcPr>
            <w:tcW w:w="2430" w:type="pct"/>
            <w:gridSpan w:val="3"/>
            <w:tcBorders>
              <w:top w:val="single" w:sz="2" w:space="0" w:color="auto"/>
            </w:tcBorders>
            <w:shd w:val="clear" w:color="auto" w:fill="F7CAAC"/>
          </w:tcPr>
          <w:p w14:paraId="055AD5FB" w14:textId="77777777" w:rsidR="00E75C8D" w:rsidRPr="00D9457F" w:rsidRDefault="00E75C8D" w:rsidP="00D9457F">
            <w:pPr>
              <w:contextualSpacing/>
              <w:jc w:val="both"/>
              <w:rPr>
                <w:rFonts w:ascii="Times New Roman" w:hAnsi="Times New Roman"/>
              </w:rPr>
            </w:pPr>
            <w:r w:rsidRPr="00D9457F">
              <w:rPr>
                <w:rFonts w:ascii="Times New Roman" w:hAnsi="Times New Roman"/>
                <w:b/>
              </w:rPr>
              <w:t>Rozsah konzultací (soustředění)</w:t>
            </w:r>
          </w:p>
        </w:tc>
        <w:tc>
          <w:tcPr>
            <w:tcW w:w="451" w:type="pct"/>
            <w:gridSpan w:val="2"/>
            <w:tcBorders>
              <w:top w:val="single" w:sz="2" w:space="0" w:color="auto"/>
            </w:tcBorders>
          </w:tcPr>
          <w:p w14:paraId="08CF9F02" w14:textId="77777777" w:rsidR="00E75C8D" w:rsidRPr="00D9457F" w:rsidRDefault="00E75C8D" w:rsidP="00D9457F">
            <w:pPr>
              <w:contextualSpacing/>
              <w:jc w:val="both"/>
              <w:rPr>
                <w:rFonts w:ascii="Times New Roman" w:hAnsi="Times New Roman"/>
              </w:rPr>
            </w:pPr>
            <w:r w:rsidRPr="00D9457F">
              <w:rPr>
                <w:rFonts w:ascii="Times New Roman" w:hAnsi="Times New Roman"/>
              </w:rPr>
              <w:t>84</w:t>
            </w:r>
          </w:p>
        </w:tc>
        <w:tc>
          <w:tcPr>
            <w:tcW w:w="2119" w:type="pct"/>
            <w:gridSpan w:val="4"/>
            <w:tcBorders>
              <w:top w:val="single" w:sz="2" w:space="0" w:color="auto"/>
            </w:tcBorders>
            <w:shd w:val="clear" w:color="auto" w:fill="F7CAAC"/>
          </w:tcPr>
          <w:p w14:paraId="2013B24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hodin </w:t>
            </w:r>
          </w:p>
        </w:tc>
      </w:tr>
      <w:tr w:rsidR="00E75C8D" w:rsidRPr="00D9457F" w14:paraId="518DDDCA" w14:textId="77777777" w:rsidTr="002A3FDE">
        <w:tc>
          <w:tcPr>
            <w:tcW w:w="5000" w:type="pct"/>
            <w:gridSpan w:val="9"/>
            <w:shd w:val="clear" w:color="auto" w:fill="F7CAAC"/>
          </w:tcPr>
          <w:p w14:paraId="6A18B969" w14:textId="3AB28826" w:rsidR="00E75C8D" w:rsidRPr="00D9457F" w:rsidRDefault="00E75C8D" w:rsidP="00D9457F">
            <w:pPr>
              <w:contextualSpacing/>
              <w:jc w:val="both"/>
              <w:rPr>
                <w:rFonts w:ascii="Times New Roman" w:hAnsi="Times New Roman"/>
                <w:b/>
              </w:rPr>
            </w:pPr>
            <w:r w:rsidRPr="00D9457F">
              <w:rPr>
                <w:rFonts w:ascii="Times New Roman" w:hAnsi="Times New Roman"/>
                <w:b/>
              </w:rPr>
              <w:t>Informace o způsobu kontaktu s</w:t>
            </w:r>
            <w:r w:rsidR="002A5183">
              <w:rPr>
                <w:rFonts w:ascii="Times New Roman" w:hAnsi="Times New Roman"/>
                <w:b/>
              </w:rPr>
              <w:t> </w:t>
            </w:r>
            <w:r w:rsidRPr="00D9457F">
              <w:rPr>
                <w:rFonts w:ascii="Times New Roman" w:hAnsi="Times New Roman"/>
                <w:b/>
              </w:rPr>
              <w:t>vyučujícím</w:t>
            </w:r>
          </w:p>
        </w:tc>
      </w:tr>
      <w:tr w:rsidR="00E75C8D" w:rsidRPr="00D9457F" w14:paraId="6E3D89D1" w14:textId="77777777" w:rsidTr="003E6E73">
        <w:trPr>
          <w:trHeight w:val="1700"/>
        </w:trPr>
        <w:tc>
          <w:tcPr>
            <w:tcW w:w="5000" w:type="pct"/>
            <w:gridSpan w:val="9"/>
          </w:tcPr>
          <w:p w14:paraId="4A8276C2" w14:textId="1546009F" w:rsidR="00E75C8D" w:rsidRPr="00D9457F" w:rsidRDefault="00E75C8D" w:rsidP="00D9457F">
            <w:pPr>
              <w:contextualSpacing/>
              <w:jc w:val="both"/>
              <w:rPr>
                <w:rFonts w:ascii="Times New Roman" w:hAnsi="Times New Roman"/>
              </w:rPr>
            </w:pPr>
            <w:r w:rsidRPr="00D9457F">
              <w:rPr>
                <w:rFonts w:ascii="Times New Roman" w:hAnsi="Times New Roman"/>
              </w:rPr>
              <w:t>Přímá (kontaktní) výuka formou seminářů 4 hodiny a odborné praxe v</w:t>
            </w:r>
            <w:r w:rsidR="003E6E73">
              <w:rPr>
                <w:rFonts w:ascii="Times New Roman" w:hAnsi="Times New Roman"/>
              </w:rPr>
              <w:t xml:space="preserve"> klinických podmínkách 80 hodin.</w:t>
            </w:r>
          </w:p>
          <w:p w14:paraId="0A12CB4B" w14:textId="67C2BB07" w:rsidR="00E75C8D" w:rsidRPr="003E6E73" w:rsidRDefault="00E75C8D" w:rsidP="003E6E73">
            <w:pPr>
              <w:shd w:val="clear" w:color="auto" w:fill="FFFFFF"/>
              <w:contextualSpacing/>
              <w:jc w:val="both"/>
              <w:rPr>
                <w:rFonts w:ascii="Times New Roman" w:hAnsi="Times New Roman"/>
                <w:lang w:eastAsia="en-US"/>
              </w:rPr>
            </w:pPr>
            <w:r w:rsidRPr="00D9457F">
              <w:rPr>
                <w:rFonts w:ascii="Times New Roman" w:hAnsi="Times New Roman"/>
              </w:rPr>
              <w:t>Nepřímá výuka: předpokládaný počet hodin na samostudium 10 hodin (</w:t>
            </w:r>
            <w:r w:rsidRPr="00D9457F">
              <w:rPr>
                <w:rFonts w:ascii="Times New Roman" w:hAnsi="Times New Roman"/>
                <w:color w:val="000000"/>
              </w:rPr>
              <w:t>zpracování protokolu o praxi a dokumentace výkonů).</w:t>
            </w:r>
            <w:r w:rsidR="003E6E73">
              <w:rPr>
                <w:rFonts w:ascii="Times New Roman" w:hAnsi="Times New Roman"/>
                <w:color w:val="000000"/>
              </w:rPr>
              <w:t xml:space="preserve"> </w:t>
            </w:r>
            <w:r w:rsidR="003E6E73"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3E6E73" w:rsidRPr="00A15B54">
              <w:rPr>
                <w:rFonts w:ascii="Times New Roman" w:hAnsi="Times New Roman"/>
                <w:i/>
                <w:lang w:eastAsia="en-US"/>
              </w:rPr>
              <w:t>Microsoft Teams</w:t>
            </w:r>
            <w:r w:rsidR="003E6E73" w:rsidRPr="005C17B6">
              <w:rPr>
                <w:rFonts w:ascii="Times New Roman" w:hAnsi="Times New Roman"/>
                <w:lang w:eastAsia="en-US"/>
              </w:rPr>
              <w:t xml:space="preserve"> nebo v rámci </w:t>
            </w:r>
            <w:r w:rsidR="003E6E73" w:rsidRPr="00A15B54">
              <w:rPr>
                <w:rFonts w:ascii="Times New Roman" w:hAnsi="Times New Roman"/>
                <w:i/>
                <w:lang w:eastAsia="en-US"/>
              </w:rPr>
              <w:t>LMS Moodle</w:t>
            </w:r>
            <w:r w:rsidR="003E6E73" w:rsidRPr="005C17B6">
              <w:rPr>
                <w:rFonts w:ascii="Times New Roman" w:hAnsi="Times New Roman"/>
                <w:lang w:eastAsia="en-US"/>
              </w:rPr>
              <w:t>.</w:t>
            </w:r>
          </w:p>
          <w:p w14:paraId="3EF5940D" w14:textId="4CD66C77" w:rsidR="00E75C8D" w:rsidRPr="003E6E73" w:rsidRDefault="00E75C8D" w:rsidP="003E6E73">
            <w:pPr>
              <w:shd w:val="clear" w:color="auto" w:fill="FFFFFF"/>
              <w:spacing w:before="100" w:beforeAutospacing="1" w:after="100" w:afterAutospacing="1"/>
              <w:contextualSpacing/>
              <w:jc w:val="both"/>
              <w:rPr>
                <w:rFonts w:ascii="Times New Roman" w:hAnsi="Times New Roman"/>
                <w:color w:val="000000"/>
              </w:rPr>
            </w:pPr>
            <w:r w:rsidRPr="00D9457F">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D9457F">
              <w:rPr>
                <w:rFonts w:ascii="Times New Roman" w:hAnsi="Times New Roman"/>
              </w:rPr>
              <w:t>MS TEAMS).</w:t>
            </w:r>
          </w:p>
        </w:tc>
      </w:tr>
    </w:tbl>
    <w:p w14:paraId="3E9423C7" w14:textId="09039AE7" w:rsidR="00E75C8D" w:rsidRPr="00D9457F" w:rsidRDefault="00E75C8D" w:rsidP="00D9457F">
      <w:pPr>
        <w:spacing w:after="160"/>
        <w:contextualSpacing/>
        <w:jc w:val="both"/>
        <w:rPr>
          <w:rFonts w:ascii="Times New Roman" w:eastAsiaTheme="minorHAnsi" w:hAnsi="Times New Roman"/>
          <w:lang w:eastAsia="en-US"/>
        </w:rPr>
      </w:pP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E75C8D" w:rsidRPr="009C2674" w14:paraId="6B358D0C" w14:textId="77777777" w:rsidTr="002A3FDE">
        <w:tc>
          <w:tcPr>
            <w:tcW w:w="5000" w:type="pct"/>
            <w:gridSpan w:val="8"/>
            <w:tcBorders>
              <w:bottom w:val="double" w:sz="4" w:space="0" w:color="auto"/>
            </w:tcBorders>
            <w:shd w:val="clear" w:color="auto" w:fill="BDD6EE"/>
          </w:tcPr>
          <w:p w14:paraId="542D5C2A" w14:textId="0468AEA6" w:rsidR="00E75C8D" w:rsidRPr="009C2674" w:rsidRDefault="00D9457F" w:rsidP="00D9457F">
            <w:pPr>
              <w:contextualSpacing/>
              <w:jc w:val="both"/>
              <w:rPr>
                <w:rFonts w:ascii="Times New Roman" w:hAnsi="Times New Roman"/>
                <w:b/>
                <w:sz w:val="28"/>
                <w:szCs w:val="28"/>
              </w:rPr>
            </w:pPr>
            <w:r w:rsidRPr="009C2674">
              <w:rPr>
                <w:rFonts w:ascii="Times New Roman" w:hAnsi="Times New Roman"/>
                <w:b/>
                <w:sz w:val="28"/>
                <w:szCs w:val="28"/>
              </w:rPr>
              <w:t>B-III – Charakteristika studijního předmětu</w:t>
            </w:r>
          </w:p>
        </w:tc>
      </w:tr>
      <w:tr w:rsidR="00E75C8D" w:rsidRPr="00D9457F" w14:paraId="5916AE24" w14:textId="77777777" w:rsidTr="002A3FDE">
        <w:tc>
          <w:tcPr>
            <w:tcW w:w="1566" w:type="pct"/>
            <w:tcBorders>
              <w:top w:val="double" w:sz="4" w:space="0" w:color="auto"/>
            </w:tcBorders>
            <w:shd w:val="clear" w:color="auto" w:fill="F7CAAC"/>
          </w:tcPr>
          <w:p w14:paraId="007104BE"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Název studijního předmětu</w:t>
            </w:r>
          </w:p>
        </w:tc>
        <w:tc>
          <w:tcPr>
            <w:tcW w:w="3434" w:type="pct"/>
            <w:gridSpan w:val="7"/>
            <w:tcBorders>
              <w:top w:val="double" w:sz="4" w:space="0" w:color="auto"/>
            </w:tcBorders>
          </w:tcPr>
          <w:p w14:paraId="0ACF9869"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Diplomový seminář 3</w:t>
            </w:r>
            <w:r w:rsidRPr="00D9457F">
              <w:rPr>
                <w:rFonts w:ascii="Times New Roman" w:hAnsi="Times New Roman"/>
                <w:b/>
                <w:color w:val="FF0000"/>
              </w:rPr>
              <w:t>*</w:t>
            </w:r>
          </w:p>
        </w:tc>
      </w:tr>
      <w:tr w:rsidR="00E75C8D" w:rsidRPr="00D9457F" w14:paraId="1D57EF4F" w14:textId="77777777" w:rsidTr="002A3FDE">
        <w:tc>
          <w:tcPr>
            <w:tcW w:w="1566" w:type="pct"/>
            <w:shd w:val="clear" w:color="auto" w:fill="F7CAAC"/>
          </w:tcPr>
          <w:p w14:paraId="562370A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Typ předmětu</w:t>
            </w:r>
          </w:p>
        </w:tc>
        <w:tc>
          <w:tcPr>
            <w:tcW w:w="1729" w:type="pct"/>
            <w:gridSpan w:val="4"/>
          </w:tcPr>
          <w:p w14:paraId="28A6C464"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Povinný </w:t>
            </w:r>
          </w:p>
        </w:tc>
        <w:tc>
          <w:tcPr>
            <w:tcW w:w="1230" w:type="pct"/>
            <w:gridSpan w:val="2"/>
            <w:shd w:val="clear" w:color="auto" w:fill="F7CAAC"/>
          </w:tcPr>
          <w:p w14:paraId="20C8E980" w14:textId="77777777" w:rsidR="00E75C8D" w:rsidRPr="00D9457F" w:rsidRDefault="00E75C8D" w:rsidP="00D9457F">
            <w:pPr>
              <w:contextualSpacing/>
              <w:jc w:val="both"/>
              <w:rPr>
                <w:rFonts w:ascii="Times New Roman" w:hAnsi="Times New Roman"/>
              </w:rPr>
            </w:pPr>
            <w:r w:rsidRPr="00D9457F">
              <w:rPr>
                <w:rFonts w:ascii="Times New Roman" w:hAnsi="Times New Roman"/>
                <w:b/>
              </w:rPr>
              <w:t>doporučený ročník / semestr</w:t>
            </w:r>
          </w:p>
        </w:tc>
        <w:tc>
          <w:tcPr>
            <w:tcW w:w="475" w:type="pct"/>
          </w:tcPr>
          <w:p w14:paraId="56B29DAE" w14:textId="77777777" w:rsidR="00E75C8D" w:rsidRPr="00D9457F" w:rsidRDefault="00E75C8D" w:rsidP="00D9457F">
            <w:pPr>
              <w:contextualSpacing/>
              <w:jc w:val="both"/>
              <w:rPr>
                <w:rFonts w:ascii="Times New Roman" w:hAnsi="Times New Roman"/>
              </w:rPr>
            </w:pPr>
            <w:r w:rsidRPr="00D9457F">
              <w:rPr>
                <w:rFonts w:ascii="Times New Roman" w:hAnsi="Times New Roman"/>
              </w:rPr>
              <w:t>2/LS</w:t>
            </w:r>
          </w:p>
        </w:tc>
      </w:tr>
      <w:tr w:rsidR="00E75C8D" w:rsidRPr="00D9457F" w14:paraId="5B7D1665" w14:textId="77777777" w:rsidTr="002A3FDE">
        <w:tc>
          <w:tcPr>
            <w:tcW w:w="1566" w:type="pct"/>
            <w:shd w:val="clear" w:color="auto" w:fill="F7CAAC"/>
          </w:tcPr>
          <w:p w14:paraId="51846E0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(PS)</w:t>
            </w:r>
          </w:p>
          <w:p w14:paraId="607E1BEB"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(KS)</w:t>
            </w:r>
          </w:p>
        </w:tc>
        <w:tc>
          <w:tcPr>
            <w:tcW w:w="864" w:type="pct"/>
            <w:gridSpan w:val="2"/>
          </w:tcPr>
          <w:p w14:paraId="6101FF9A" w14:textId="4D4C828A" w:rsidR="00E75C8D" w:rsidRPr="00D9457F" w:rsidRDefault="00E75C8D" w:rsidP="00D9457F">
            <w:pPr>
              <w:contextualSpacing/>
              <w:jc w:val="both"/>
              <w:rPr>
                <w:rFonts w:ascii="Times New Roman" w:hAnsi="Times New Roman"/>
              </w:rPr>
            </w:pPr>
            <w:r w:rsidRPr="00D9457F">
              <w:rPr>
                <w:rFonts w:ascii="Times New Roman" w:hAnsi="Times New Roman"/>
              </w:rPr>
              <w:t>14s</w:t>
            </w:r>
          </w:p>
          <w:p w14:paraId="24B7B31A" w14:textId="2C4B7F51" w:rsidR="00E75C8D" w:rsidRPr="00D9457F" w:rsidRDefault="00E75C8D" w:rsidP="009C2674">
            <w:pPr>
              <w:contextualSpacing/>
              <w:jc w:val="both"/>
              <w:rPr>
                <w:rFonts w:ascii="Times New Roman" w:hAnsi="Times New Roman"/>
              </w:rPr>
            </w:pPr>
            <w:r w:rsidRPr="00D9457F">
              <w:rPr>
                <w:rFonts w:ascii="Times New Roman" w:hAnsi="Times New Roman"/>
              </w:rPr>
              <w:t>7s</w:t>
            </w:r>
          </w:p>
        </w:tc>
        <w:tc>
          <w:tcPr>
            <w:tcW w:w="451" w:type="pct"/>
            <w:shd w:val="clear" w:color="auto" w:fill="F7CAAC"/>
          </w:tcPr>
          <w:p w14:paraId="365EC576"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 </w:t>
            </w:r>
          </w:p>
        </w:tc>
        <w:tc>
          <w:tcPr>
            <w:tcW w:w="414" w:type="pct"/>
          </w:tcPr>
          <w:p w14:paraId="6CCA119D" w14:textId="77777777" w:rsidR="00E75C8D" w:rsidRPr="00D9457F" w:rsidRDefault="00E75C8D" w:rsidP="00D9457F">
            <w:pPr>
              <w:contextualSpacing/>
              <w:jc w:val="both"/>
              <w:rPr>
                <w:rFonts w:ascii="Times New Roman" w:hAnsi="Times New Roman"/>
              </w:rPr>
            </w:pPr>
            <w:r w:rsidRPr="00D9457F">
              <w:rPr>
                <w:rFonts w:ascii="Times New Roman" w:hAnsi="Times New Roman"/>
              </w:rPr>
              <w:t>14</w:t>
            </w:r>
          </w:p>
          <w:p w14:paraId="1F129465" w14:textId="77777777" w:rsidR="00E75C8D" w:rsidRPr="00D9457F" w:rsidRDefault="00E75C8D" w:rsidP="00D9457F">
            <w:pPr>
              <w:contextualSpacing/>
              <w:jc w:val="both"/>
              <w:rPr>
                <w:rFonts w:ascii="Times New Roman" w:hAnsi="Times New Roman"/>
              </w:rPr>
            </w:pPr>
            <w:r w:rsidRPr="00D9457F">
              <w:rPr>
                <w:rFonts w:ascii="Times New Roman" w:hAnsi="Times New Roman"/>
              </w:rPr>
              <w:t>7</w:t>
            </w:r>
          </w:p>
        </w:tc>
        <w:tc>
          <w:tcPr>
            <w:tcW w:w="1093" w:type="pct"/>
            <w:shd w:val="clear" w:color="auto" w:fill="F7CAAC"/>
          </w:tcPr>
          <w:p w14:paraId="26D3B0F2"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Kreditů</w:t>
            </w:r>
          </w:p>
        </w:tc>
        <w:tc>
          <w:tcPr>
            <w:tcW w:w="612" w:type="pct"/>
            <w:gridSpan w:val="2"/>
          </w:tcPr>
          <w:p w14:paraId="22380DFB" w14:textId="77777777" w:rsidR="00E75C8D" w:rsidRPr="00D9457F" w:rsidRDefault="00E75C8D" w:rsidP="00D9457F">
            <w:pPr>
              <w:contextualSpacing/>
              <w:jc w:val="both"/>
              <w:rPr>
                <w:rFonts w:ascii="Times New Roman" w:hAnsi="Times New Roman"/>
              </w:rPr>
            </w:pPr>
            <w:r w:rsidRPr="00D9457F">
              <w:rPr>
                <w:rFonts w:ascii="Times New Roman" w:hAnsi="Times New Roman"/>
              </w:rPr>
              <w:t>5</w:t>
            </w:r>
          </w:p>
        </w:tc>
      </w:tr>
      <w:tr w:rsidR="00E75C8D" w:rsidRPr="00D9457F" w14:paraId="6222B65F" w14:textId="77777777" w:rsidTr="002A3FDE">
        <w:tc>
          <w:tcPr>
            <w:tcW w:w="1566" w:type="pct"/>
            <w:shd w:val="clear" w:color="auto" w:fill="F7CAAC"/>
          </w:tcPr>
          <w:p w14:paraId="68D11414"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Prerekvizity, korekvizity, ekvivalence</w:t>
            </w:r>
          </w:p>
        </w:tc>
        <w:tc>
          <w:tcPr>
            <w:tcW w:w="3434" w:type="pct"/>
            <w:gridSpan w:val="7"/>
          </w:tcPr>
          <w:p w14:paraId="37FC38FB" w14:textId="77777777" w:rsidR="00E75C8D" w:rsidRPr="00D9457F" w:rsidRDefault="00E75C8D" w:rsidP="00D9457F">
            <w:pPr>
              <w:contextualSpacing/>
              <w:jc w:val="both"/>
              <w:rPr>
                <w:rFonts w:ascii="Times New Roman" w:hAnsi="Times New Roman"/>
              </w:rPr>
            </w:pPr>
            <w:r w:rsidRPr="00D9457F">
              <w:rPr>
                <w:rFonts w:ascii="Times New Roman" w:hAnsi="Times New Roman"/>
              </w:rPr>
              <w:t>//</w:t>
            </w:r>
          </w:p>
        </w:tc>
      </w:tr>
      <w:tr w:rsidR="00E75C8D" w:rsidRPr="00D9457F" w14:paraId="202796E8" w14:textId="77777777" w:rsidTr="009C2674">
        <w:tc>
          <w:tcPr>
            <w:tcW w:w="1566" w:type="pct"/>
            <w:shd w:val="clear" w:color="auto" w:fill="F7CAAC"/>
          </w:tcPr>
          <w:p w14:paraId="68BB3566"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Způsob ověření studijních výsledků</w:t>
            </w:r>
          </w:p>
        </w:tc>
        <w:tc>
          <w:tcPr>
            <w:tcW w:w="1729" w:type="pct"/>
            <w:gridSpan w:val="4"/>
            <w:tcBorders>
              <w:bottom w:val="single" w:sz="4" w:space="0" w:color="auto"/>
            </w:tcBorders>
          </w:tcPr>
          <w:p w14:paraId="70FC708E" w14:textId="77777777" w:rsidR="00E75C8D" w:rsidRPr="00D9457F" w:rsidRDefault="00E75C8D" w:rsidP="00D9457F">
            <w:pPr>
              <w:contextualSpacing/>
              <w:jc w:val="both"/>
              <w:rPr>
                <w:rFonts w:ascii="Times New Roman" w:hAnsi="Times New Roman"/>
              </w:rPr>
            </w:pPr>
            <w:r w:rsidRPr="00D9457F">
              <w:rPr>
                <w:rFonts w:ascii="Times New Roman" w:hAnsi="Times New Roman"/>
              </w:rPr>
              <w:t>Zápočet</w:t>
            </w:r>
          </w:p>
        </w:tc>
        <w:tc>
          <w:tcPr>
            <w:tcW w:w="1093" w:type="pct"/>
            <w:tcBorders>
              <w:bottom w:val="single" w:sz="4" w:space="0" w:color="auto"/>
            </w:tcBorders>
            <w:shd w:val="clear" w:color="auto" w:fill="F7CAAC"/>
          </w:tcPr>
          <w:p w14:paraId="1F76E402"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výuky</w:t>
            </w:r>
          </w:p>
        </w:tc>
        <w:tc>
          <w:tcPr>
            <w:tcW w:w="612" w:type="pct"/>
            <w:gridSpan w:val="2"/>
            <w:tcBorders>
              <w:bottom w:val="single" w:sz="4" w:space="0" w:color="auto"/>
            </w:tcBorders>
          </w:tcPr>
          <w:p w14:paraId="2F15F446"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w:t>
            </w:r>
          </w:p>
          <w:p w14:paraId="7848E935" w14:textId="77777777" w:rsidR="00E75C8D" w:rsidRPr="00D9457F" w:rsidRDefault="00E75C8D" w:rsidP="00D9457F">
            <w:pPr>
              <w:contextualSpacing/>
              <w:jc w:val="both"/>
              <w:rPr>
                <w:rFonts w:ascii="Times New Roman" w:hAnsi="Times New Roman"/>
              </w:rPr>
            </w:pPr>
          </w:p>
        </w:tc>
      </w:tr>
      <w:tr w:rsidR="00E75C8D" w:rsidRPr="00D9457F" w14:paraId="64FDDEFE" w14:textId="77777777" w:rsidTr="009C2674">
        <w:tc>
          <w:tcPr>
            <w:tcW w:w="1566" w:type="pct"/>
            <w:shd w:val="clear" w:color="auto" w:fill="F7CAAC"/>
          </w:tcPr>
          <w:p w14:paraId="29D5177A"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03362E44" w14:textId="7E0FBAC2" w:rsidR="009C2674" w:rsidRPr="009C2674" w:rsidRDefault="009C2674" w:rsidP="009C2674">
            <w:pPr>
              <w:spacing w:after="160"/>
              <w:contextualSpacing/>
              <w:jc w:val="both"/>
              <w:rPr>
                <w:rFonts w:ascii="Times New Roman" w:hAnsi="Times New Roman"/>
              </w:rPr>
            </w:pPr>
            <w:r w:rsidRPr="009C2674">
              <w:rPr>
                <w:rFonts w:ascii="Times New Roman" w:hAnsi="Times New Roman"/>
              </w:rPr>
              <w:t>Účast na seminářích min. 80 %.</w:t>
            </w:r>
            <w:r>
              <w:rPr>
                <w:rFonts w:ascii="Times New Roman" w:hAnsi="Times New Roman"/>
              </w:rPr>
              <w:t xml:space="preserve"> </w:t>
            </w:r>
            <w:r w:rsidRPr="009C2674">
              <w:rPr>
                <w:rFonts w:ascii="Times New Roman" w:hAnsi="Times New Roman"/>
              </w:rPr>
              <w:t xml:space="preserve">Splnění úkolů v rámci e-learningu. </w:t>
            </w:r>
          </w:p>
          <w:p w14:paraId="6EF26AF3" w14:textId="78C87CA3" w:rsidR="00E75C8D" w:rsidRPr="009C2674" w:rsidRDefault="009C2674" w:rsidP="009C2674">
            <w:pPr>
              <w:spacing w:after="160"/>
              <w:contextualSpacing/>
              <w:jc w:val="both"/>
              <w:rPr>
                <w:rFonts w:ascii="Times New Roman" w:hAnsi="Times New Roman"/>
              </w:rPr>
            </w:pPr>
            <w:r w:rsidRPr="00D9457F">
              <w:rPr>
                <w:rFonts w:ascii="Times New Roman" w:hAnsi="Times New Roman"/>
              </w:rPr>
              <w:t>Zápočet – soustavná a systematická práce studenta, pravidelné konzultace s vedoucím. Příprava prezentace k obhajobě diplomové práce a její prezentace v semináři.</w:t>
            </w:r>
          </w:p>
        </w:tc>
      </w:tr>
      <w:tr w:rsidR="00E75C8D" w:rsidRPr="00D9457F" w14:paraId="139B33F4" w14:textId="77777777" w:rsidTr="009C2674">
        <w:trPr>
          <w:trHeight w:val="197"/>
        </w:trPr>
        <w:tc>
          <w:tcPr>
            <w:tcW w:w="1566" w:type="pct"/>
            <w:tcBorders>
              <w:top w:val="nil"/>
            </w:tcBorders>
            <w:shd w:val="clear" w:color="auto" w:fill="F7CAAC"/>
          </w:tcPr>
          <w:p w14:paraId="0D1F14E3"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Garant předmětu</w:t>
            </w:r>
          </w:p>
        </w:tc>
        <w:tc>
          <w:tcPr>
            <w:tcW w:w="3434" w:type="pct"/>
            <w:gridSpan w:val="7"/>
            <w:tcBorders>
              <w:top w:val="single" w:sz="4" w:space="0" w:color="auto"/>
            </w:tcBorders>
          </w:tcPr>
          <w:p w14:paraId="7C70EF59" w14:textId="77777777" w:rsidR="00E75C8D" w:rsidRPr="00D9457F" w:rsidRDefault="00E75C8D" w:rsidP="00D9457F">
            <w:pPr>
              <w:contextualSpacing/>
              <w:jc w:val="both"/>
              <w:rPr>
                <w:rFonts w:ascii="Times New Roman" w:hAnsi="Times New Roman"/>
              </w:rPr>
            </w:pPr>
            <w:r w:rsidRPr="00D9457F">
              <w:rPr>
                <w:rFonts w:ascii="Times New Roman" w:hAnsi="Times New Roman"/>
              </w:rPr>
              <w:t>doc. MUDr. Jiří Gatěk, Ph.D.</w:t>
            </w:r>
          </w:p>
        </w:tc>
      </w:tr>
      <w:tr w:rsidR="00E75C8D" w:rsidRPr="00D9457F" w14:paraId="3F8F733E" w14:textId="77777777" w:rsidTr="002A3FDE">
        <w:trPr>
          <w:trHeight w:val="243"/>
        </w:trPr>
        <w:tc>
          <w:tcPr>
            <w:tcW w:w="1566" w:type="pct"/>
            <w:tcBorders>
              <w:top w:val="nil"/>
            </w:tcBorders>
            <w:shd w:val="clear" w:color="auto" w:fill="F7CAAC"/>
          </w:tcPr>
          <w:p w14:paraId="4424CC9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Zapojení garanta do výuky předmětu</w:t>
            </w:r>
          </w:p>
        </w:tc>
        <w:tc>
          <w:tcPr>
            <w:tcW w:w="3434" w:type="pct"/>
            <w:gridSpan w:val="7"/>
            <w:tcBorders>
              <w:top w:val="nil"/>
            </w:tcBorders>
          </w:tcPr>
          <w:p w14:paraId="52CA8CFC"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 (20 %)</w:t>
            </w:r>
          </w:p>
        </w:tc>
      </w:tr>
      <w:tr w:rsidR="00E75C8D" w:rsidRPr="00D9457F" w14:paraId="4CF741FB" w14:textId="77777777" w:rsidTr="002A3FDE">
        <w:tc>
          <w:tcPr>
            <w:tcW w:w="1566" w:type="pct"/>
            <w:shd w:val="clear" w:color="auto" w:fill="F7CAAC"/>
          </w:tcPr>
          <w:p w14:paraId="7D44E73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Vyučující</w:t>
            </w:r>
          </w:p>
        </w:tc>
        <w:tc>
          <w:tcPr>
            <w:tcW w:w="3434" w:type="pct"/>
            <w:gridSpan w:val="7"/>
            <w:tcBorders>
              <w:bottom w:val="nil"/>
            </w:tcBorders>
          </w:tcPr>
          <w:p w14:paraId="4C8D5A49" w14:textId="77777777" w:rsidR="009C2674" w:rsidRPr="00D9457F" w:rsidRDefault="009C2674" w:rsidP="009C2674">
            <w:pPr>
              <w:contextualSpacing/>
              <w:jc w:val="both"/>
              <w:rPr>
                <w:rFonts w:ascii="Times New Roman" w:hAnsi="Times New Roman"/>
              </w:rPr>
            </w:pPr>
            <w:r w:rsidRPr="00D9457F">
              <w:rPr>
                <w:rFonts w:ascii="Times New Roman" w:hAnsi="Times New Roman"/>
              </w:rPr>
              <w:t>doc. MUDr. Jiří Gatěk, Ph.D.</w:t>
            </w:r>
          </w:p>
          <w:p w14:paraId="57680792" w14:textId="65CD729E" w:rsidR="00E75C8D" w:rsidRPr="00D9457F" w:rsidRDefault="009C2674" w:rsidP="009C2674">
            <w:pPr>
              <w:contextualSpacing/>
              <w:jc w:val="both"/>
              <w:rPr>
                <w:rFonts w:ascii="Times New Roman" w:hAnsi="Times New Roman"/>
              </w:rPr>
            </w:pPr>
            <w:r w:rsidRPr="00D9457F">
              <w:rPr>
                <w:rFonts w:ascii="Times New Roman" w:hAnsi="Times New Roman"/>
              </w:rPr>
              <w:t>doc. RNDr. Jaroslava Pavelková, CSc.</w:t>
            </w:r>
          </w:p>
        </w:tc>
      </w:tr>
      <w:tr w:rsidR="00E75C8D" w:rsidRPr="00D9457F" w14:paraId="2160A1C1" w14:textId="77777777" w:rsidTr="002A3FDE">
        <w:tc>
          <w:tcPr>
            <w:tcW w:w="1566" w:type="pct"/>
            <w:shd w:val="clear" w:color="auto" w:fill="F7CAAC"/>
          </w:tcPr>
          <w:p w14:paraId="20C14B3F" w14:textId="356E22FB" w:rsidR="00E75C8D" w:rsidRPr="00D9457F" w:rsidRDefault="007E36D6" w:rsidP="00D9457F">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3270830F" w14:textId="77777777" w:rsidR="00E75C8D" w:rsidRPr="00D9457F" w:rsidRDefault="00E75C8D" w:rsidP="00D9457F">
            <w:pPr>
              <w:contextualSpacing/>
              <w:jc w:val="both"/>
              <w:rPr>
                <w:rFonts w:ascii="Times New Roman" w:hAnsi="Times New Roman"/>
              </w:rPr>
            </w:pPr>
          </w:p>
        </w:tc>
      </w:tr>
      <w:tr w:rsidR="00E75C8D" w:rsidRPr="00D9457F" w14:paraId="201A00DA" w14:textId="77777777" w:rsidTr="002A3FDE">
        <w:trPr>
          <w:trHeight w:val="85"/>
        </w:trPr>
        <w:tc>
          <w:tcPr>
            <w:tcW w:w="5000" w:type="pct"/>
            <w:gridSpan w:val="8"/>
            <w:tcBorders>
              <w:top w:val="nil"/>
              <w:bottom w:val="single" w:sz="12" w:space="0" w:color="auto"/>
            </w:tcBorders>
          </w:tcPr>
          <w:p w14:paraId="132A31A6" w14:textId="77777777" w:rsidR="00E75C8D" w:rsidRPr="00D9457F" w:rsidRDefault="00E75C8D" w:rsidP="00D9457F">
            <w:pPr>
              <w:tabs>
                <w:tab w:val="left" w:pos="328"/>
              </w:tabs>
              <w:contextualSpacing/>
              <w:jc w:val="both"/>
              <w:rPr>
                <w:rFonts w:ascii="Times New Roman" w:hAnsi="Times New Roman"/>
              </w:rPr>
            </w:pPr>
            <w:r w:rsidRPr="00D9457F">
              <w:rPr>
                <w:rFonts w:ascii="Times New Roman" w:hAnsi="Times New Roman"/>
              </w:rPr>
              <w:t xml:space="preserve">Cílem předmětu je metodologicky připravit studenty ke zpracování a obhajobě diplomové práce, a to v návaznosti na dosavadní znalosti a dovednosti nabyté během studia oboru ošetřovatelství. Student prokazuje schopnost samostatné a soustavné práce. Studenti se seznámí s možnostmi zpracování výsledků výzkumu a způsoby jejich interpretace, včetně přípravy prezentace k obhajobě diplomové práce. </w:t>
            </w:r>
          </w:p>
          <w:p w14:paraId="54BF5A30" w14:textId="77777777" w:rsidR="00E75C8D" w:rsidRPr="00D9457F" w:rsidRDefault="00E75C8D" w:rsidP="00D9457F">
            <w:pPr>
              <w:tabs>
                <w:tab w:val="left" w:pos="328"/>
              </w:tabs>
              <w:contextualSpacing/>
              <w:jc w:val="both"/>
              <w:rPr>
                <w:rFonts w:ascii="Times New Roman" w:hAnsi="Times New Roman"/>
              </w:rPr>
            </w:pPr>
          </w:p>
          <w:p w14:paraId="4BF3B5B5"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Obsah předmětu</w:t>
            </w:r>
          </w:p>
          <w:p w14:paraId="5F8ECB86"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Seminář:</w:t>
            </w:r>
          </w:p>
          <w:p w14:paraId="0422CDAB" w14:textId="77777777" w:rsidR="00E75C8D" w:rsidRPr="00D9457F" w:rsidRDefault="00E75C8D" w:rsidP="007203C9">
            <w:pPr>
              <w:numPr>
                <w:ilvl w:val="0"/>
                <w:numId w:val="79"/>
              </w:numPr>
              <w:tabs>
                <w:tab w:val="left" w:pos="328"/>
              </w:tabs>
              <w:spacing w:after="160"/>
              <w:ind w:left="357" w:hanging="357"/>
              <w:contextualSpacing/>
              <w:jc w:val="both"/>
              <w:rPr>
                <w:rFonts w:ascii="Times New Roman" w:hAnsi="Times New Roman"/>
              </w:rPr>
            </w:pPr>
            <w:r w:rsidRPr="00D9457F">
              <w:rPr>
                <w:rFonts w:ascii="Times New Roman" w:hAnsi="Times New Roman"/>
              </w:rPr>
              <w:t>Empirická část diplomové práce, způsob zpracování získaných informací (3 h).</w:t>
            </w:r>
          </w:p>
          <w:p w14:paraId="4638C182" w14:textId="77777777" w:rsidR="00E75C8D" w:rsidRPr="00D9457F" w:rsidRDefault="00E75C8D" w:rsidP="007203C9">
            <w:pPr>
              <w:numPr>
                <w:ilvl w:val="0"/>
                <w:numId w:val="79"/>
              </w:numPr>
              <w:tabs>
                <w:tab w:val="left" w:pos="328"/>
              </w:tabs>
              <w:spacing w:after="160"/>
              <w:ind w:left="357" w:hanging="357"/>
              <w:contextualSpacing/>
              <w:jc w:val="both"/>
              <w:rPr>
                <w:rFonts w:ascii="Times New Roman" w:hAnsi="Times New Roman"/>
              </w:rPr>
            </w:pPr>
            <w:r w:rsidRPr="00D9457F">
              <w:rPr>
                <w:rFonts w:ascii="Times New Roman" w:hAnsi="Times New Roman"/>
              </w:rPr>
              <w:t xml:space="preserve">Interpretace výsledků, doporučení pro praxi (1 h). </w:t>
            </w:r>
          </w:p>
          <w:p w14:paraId="0A646E66" w14:textId="77777777" w:rsidR="00E75C8D" w:rsidRPr="00D9457F" w:rsidRDefault="00E75C8D" w:rsidP="007203C9">
            <w:pPr>
              <w:numPr>
                <w:ilvl w:val="0"/>
                <w:numId w:val="79"/>
              </w:numPr>
              <w:tabs>
                <w:tab w:val="left" w:pos="328"/>
              </w:tabs>
              <w:spacing w:after="160"/>
              <w:ind w:left="357" w:hanging="357"/>
              <w:contextualSpacing/>
              <w:jc w:val="both"/>
              <w:rPr>
                <w:rFonts w:ascii="Times New Roman" w:hAnsi="Times New Roman"/>
              </w:rPr>
            </w:pPr>
            <w:r w:rsidRPr="00D9457F">
              <w:rPr>
                <w:rFonts w:ascii="Times New Roman" w:hAnsi="Times New Roman"/>
              </w:rPr>
              <w:t>Diskuze k problematice diplomových prací (1 h).</w:t>
            </w:r>
          </w:p>
          <w:p w14:paraId="49EBEE2F" w14:textId="77777777" w:rsidR="00E75C8D" w:rsidRPr="00D9457F" w:rsidRDefault="00E75C8D" w:rsidP="007203C9">
            <w:pPr>
              <w:numPr>
                <w:ilvl w:val="0"/>
                <w:numId w:val="79"/>
              </w:numPr>
              <w:tabs>
                <w:tab w:val="left" w:pos="328"/>
              </w:tabs>
              <w:spacing w:after="160"/>
              <w:ind w:left="357" w:hanging="357"/>
              <w:contextualSpacing/>
              <w:jc w:val="both"/>
              <w:rPr>
                <w:rFonts w:ascii="Times New Roman" w:hAnsi="Times New Roman"/>
              </w:rPr>
            </w:pPr>
            <w:r w:rsidRPr="00D9457F">
              <w:rPr>
                <w:rFonts w:ascii="Times New Roman" w:hAnsi="Times New Roman"/>
              </w:rPr>
              <w:t>Konzultace k citacím s pracovníky Knihovny UTB ve Zlíně (2 h).</w:t>
            </w:r>
          </w:p>
          <w:p w14:paraId="7B1D6493" w14:textId="77777777" w:rsidR="00E75C8D" w:rsidRPr="00D9457F" w:rsidRDefault="00E75C8D" w:rsidP="007203C9">
            <w:pPr>
              <w:numPr>
                <w:ilvl w:val="0"/>
                <w:numId w:val="79"/>
              </w:numPr>
              <w:tabs>
                <w:tab w:val="left" w:pos="328"/>
              </w:tabs>
              <w:spacing w:after="160"/>
              <w:ind w:left="357" w:hanging="357"/>
              <w:contextualSpacing/>
              <w:jc w:val="both"/>
              <w:rPr>
                <w:rFonts w:ascii="Times New Roman" w:hAnsi="Times New Roman"/>
              </w:rPr>
            </w:pPr>
            <w:r w:rsidRPr="00D9457F">
              <w:rPr>
                <w:rFonts w:ascii="Times New Roman" w:hAnsi="Times New Roman"/>
              </w:rPr>
              <w:t>Samostatná práce studenta, konzultace k problematice (1 h).</w:t>
            </w:r>
          </w:p>
          <w:p w14:paraId="31A863FF" w14:textId="77777777" w:rsidR="00E75C8D" w:rsidRPr="00D9457F" w:rsidRDefault="00E75C8D" w:rsidP="007203C9">
            <w:pPr>
              <w:numPr>
                <w:ilvl w:val="0"/>
                <w:numId w:val="79"/>
              </w:numPr>
              <w:tabs>
                <w:tab w:val="left" w:pos="328"/>
              </w:tabs>
              <w:spacing w:after="160"/>
              <w:ind w:left="357" w:hanging="357"/>
              <w:contextualSpacing/>
              <w:jc w:val="both"/>
              <w:rPr>
                <w:rFonts w:ascii="Times New Roman" w:hAnsi="Times New Roman"/>
              </w:rPr>
            </w:pPr>
            <w:r w:rsidRPr="00D9457F">
              <w:rPr>
                <w:rFonts w:ascii="Times New Roman" w:hAnsi="Times New Roman"/>
              </w:rPr>
              <w:t xml:space="preserve">Požadavky na formální stránku diplomové práce - řazení jednotlivých částí práce, přílohy (1 h). </w:t>
            </w:r>
          </w:p>
          <w:p w14:paraId="24110C93" w14:textId="77777777" w:rsidR="00E75C8D" w:rsidRPr="00D9457F" w:rsidRDefault="00E75C8D" w:rsidP="007203C9">
            <w:pPr>
              <w:numPr>
                <w:ilvl w:val="0"/>
                <w:numId w:val="79"/>
              </w:numPr>
              <w:tabs>
                <w:tab w:val="left" w:pos="328"/>
              </w:tabs>
              <w:spacing w:after="160"/>
              <w:ind w:left="357" w:hanging="357"/>
              <w:contextualSpacing/>
              <w:jc w:val="both"/>
              <w:rPr>
                <w:rFonts w:ascii="Times New Roman" w:hAnsi="Times New Roman"/>
              </w:rPr>
            </w:pPr>
            <w:r w:rsidRPr="00D9457F">
              <w:rPr>
                <w:rFonts w:ascii="Times New Roman" w:hAnsi="Times New Roman"/>
              </w:rPr>
              <w:t>Diskuze k problematice (1 h).</w:t>
            </w:r>
          </w:p>
          <w:p w14:paraId="3D1C1C33" w14:textId="77777777" w:rsidR="00E75C8D" w:rsidRPr="00D9457F" w:rsidRDefault="00E75C8D" w:rsidP="007203C9">
            <w:pPr>
              <w:numPr>
                <w:ilvl w:val="0"/>
                <w:numId w:val="79"/>
              </w:numPr>
              <w:tabs>
                <w:tab w:val="left" w:pos="328"/>
              </w:tabs>
              <w:spacing w:after="160"/>
              <w:ind w:left="357" w:hanging="357"/>
              <w:contextualSpacing/>
              <w:jc w:val="both"/>
              <w:rPr>
                <w:rFonts w:ascii="Times New Roman" w:hAnsi="Times New Roman"/>
              </w:rPr>
            </w:pPr>
            <w:r w:rsidRPr="00D9457F">
              <w:rPr>
                <w:rFonts w:ascii="Times New Roman" w:hAnsi="Times New Roman"/>
              </w:rPr>
              <w:t>Samostatná práce studenta, konzultace k problematice (1 h).</w:t>
            </w:r>
          </w:p>
          <w:p w14:paraId="7A729E3A" w14:textId="77777777" w:rsidR="00E75C8D" w:rsidRPr="00D9457F" w:rsidRDefault="00E75C8D" w:rsidP="007203C9">
            <w:pPr>
              <w:numPr>
                <w:ilvl w:val="0"/>
                <w:numId w:val="79"/>
              </w:numPr>
              <w:tabs>
                <w:tab w:val="left" w:pos="328"/>
              </w:tabs>
              <w:spacing w:after="160"/>
              <w:ind w:left="357" w:hanging="357"/>
              <w:contextualSpacing/>
              <w:jc w:val="both"/>
              <w:rPr>
                <w:rFonts w:ascii="Times New Roman" w:hAnsi="Times New Roman"/>
              </w:rPr>
            </w:pPr>
            <w:r w:rsidRPr="00D9457F">
              <w:rPr>
                <w:rFonts w:ascii="Times New Roman" w:hAnsi="Times New Roman"/>
              </w:rPr>
              <w:t xml:space="preserve">Příprava obhajoby diplomové práce  a její zásady (1 h). </w:t>
            </w:r>
          </w:p>
          <w:p w14:paraId="1A2CFEC6" w14:textId="77777777" w:rsidR="00E75C8D" w:rsidRPr="00D9457F" w:rsidRDefault="00E75C8D" w:rsidP="007203C9">
            <w:pPr>
              <w:numPr>
                <w:ilvl w:val="0"/>
                <w:numId w:val="79"/>
              </w:numPr>
              <w:tabs>
                <w:tab w:val="left" w:pos="328"/>
              </w:tabs>
              <w:spacing w:after="160"/>
              <w:ind w:left="357" w:hanging="357"/>
              <w:contextualSpacing/>
              <w:jc w:val="both"/>
              <w:rPr>
                <w:rFonts w:ascii="Times New Roman" w:hAnsi="Times New Roman"/>
              </w:rPr>
            </w:pPr>
            <w:r w:rsidRPr="00D9457F">
              <w:rPr>
                <w:rFonts w:ascii="Times New Roman" w:hAnsi="Times New Roman"/>
              </w:rPr>
              <w:t>Samostatná práce studenta, konzultace k problematice (1 h).</w:t>
            </w:r>
          </w:p>
          <w:p w14:paraId="4B36B464" w14:textId="77777777" w:rsidR="00E75C8D" w:rsidRPr="00D9457F" w:rsidRDefault="00E75C8D" w:rsidP="007203C9">
            <w:pPr>
              <w:numPr>
                <w:ilvl w:val="0"/>
                <w:numId w:val="79"/>
              </w:numPr>
              <w:tabs>
                <w:tab w:val="left" w:pos="328"/>
              </w:tabs>
              <w:spacing w:after="160"/>
              <w:ind w:left="357" w:hanging="357"/>
              <w:contextualSpacing/>
              <w:jc w:val="both"/>
              <w:rPr>
                <w:rFonts w:ascii="Times New Roman" w:hAnsi="Times New Roman"/>
              </w:rPr>
            </w:pPr>
            <w:r w:rsidRPr="00D9457F">
              <w:rPr>
                <w:rFonts w:ascii="Times New Roman" w:hAnsi="Times New Roman"/>
              </w:rPr>
              <w:t xml:space="preserve">Prezentace obhajoby a diskuze k diplomové práci (1 h).  </w:t>
            </w:r>
          </w:p>
          <w:p w14:paraId="0CB33E97"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rPr>
              <w:br/>
            </w:r>
            <w:r w:rsidRPr="00D9457F">
              <w:rPr>
                <w:rFonts w:ascii="Times New Roman" w:hAnsi="Times New Roman"/>
                <w:b/>
              </w:rPr>
              <w:t>Výstupní kompetence studenta</w:t>
            </w:r>
          </w:p>
          <w:p w14:paraId="5374EDA9"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Odborné znalosti - po absolvování předmětu prokazuje student znalosti:</w:t>
            </w:r>
          </w:p>
          <w:p w14:paraId="47CE5F2F" w14:textId="77777777" w:rsidR="00E75C8D" w:rsidRPr="00D9457F" w:rsidRDefault="00E75C8D" w:rsidP="007203C9">
            <w:pPr>
              <w:numPr>
                <w:ilvl w:val="0"/>
                <w:numId w:val="79"/>
              </w:numPr>
              <w:tabs>
                <w:tab w:val="left" w:pos="328"/>
              </w:tabs>
              <w:spacing w:after="160"/>
              <w:ind w:left="357" w:hanging="357"/>
              <w:contextualSpacing/>
              <w:jc w:val="both"/>
              <w:rPr>
                <w:rFonts w:ascii="Times New Roman" w:hAnsi="Times New Roman"/>
              </w:rPr>
            </w:pPr>
            <w:r w:rsidRPr="00D9457F">
              <w:rPr>
                <w:rFonts w:ascii="Times New Roman" w:hAnsi="Times New Roman"/>
              </w:rPr>
              <w:t xml:space="preserve">diskutovat k problematice diplomové práce; </w:t>
            </w:r>
          </w:p>
          <w:p w14:paraId="53267267" w14:textId="77777777" w:rsidR="00E75C8D" w:rsidRPr="00D9457F" w:rsidRDefault="00E75C8D" w:rsidP="007203C9">
            <w:pPr>
              <w:numPr>
                <w:ilvl w:val="0"/>
                <w:numId w:val="79"/>
              </w:numPr>
              <w:tabs>
                <w:tab w:val="left" w:pos="328"/>
              </w:tabs>
              <w:spacing w:after="160"/>
              <w:ind w:left="357" w:hanging="357"/>
              <w:contextualSpacing/>
              <w:jc w:val="both"/>
              <w:rPr>
                <w:rFonts w:ascii="Times New Roman" w:hAnsi="Times New Roman"/>
              </w:rPr>
            </w:pPr>
            <w:r w:rsidRPr="00D9457F">
              <w:rPr>
                <w:rFonts w:ascii="Times New Roman" w:hAnsi="Times New Roman"/>
              </w:rPr>
              <w:t>orientovat se ve způsobu zpracování výsledků výzkumu;</w:t>
            </w:r>
          </w:p>
          <w:p w14:paraId="04FFBB94" w14:textId="77777777" w:rsidR="00E75C8D" w:rsidRPr="00D9457F" w:rsidRDefault="00E75C8D" w:rsidP="007203C9">
            <w:pPr>
              <w:numPr>
                <w:ilvl w:val="0"/>
                <w:numId w:val="79"/>
              </w:numPr>
              <w:tabs>
                <w:tab w:val="left" w:pos="328"/>
              </w:tabs>
              <w:spacing w:after="160"/>
              <w:ind w:left="357" w:hanging="357"/>
              <w:contextualSpacing/>
              <w:jc w:val="both"/>
              <w:rPr>
                <w:rFonts w:ascii="Times New Roman" w:hAnsi="Times New Roman"/>
              </w:rPr>
            </w:pPr>
            <w:r w:rsidRPr="00D9457F">
              <w:rPr>
                <w:rFonts w:ascii="Times New Roman" w:hAnsi="Times New Roman"/>
              </w:rPr>
              <w:t xml:space="preserve">charakterizovat empirickou část diplomové práce a způsob zpracování získaných informací; </w:t>
            </w:r>
          </w:p>
          <w:p w14:paraId="61CBCE4B" w14:textId="77777777" w:rsidR="00E75C8D" w:rsidRPr="00D9457F" w:rsidRDefault="00E75C8D" w:rsidP="007203C9">
            <w:pPr>
              <w:numPr>
                <w:ilvl w:val="0"/>
                <w:numId w:val="79"/>
              </w:numPr>
              <w:tabs>
                <w:tab w:val="left" w:pos="328"/>
              </w:tabs>
              <w:spacing w:after="160"/>
              <w:ind w:left="357" w:hanging="357"/>
              <w:contextualSpacing/>
              <w:jc w:val="both"/>
              <w:rPr>
                <w:rFonts w:ascii="Times New Roman" w:hAnsi="Times New Roman"/>
              </w:rPr>
            </w:pPr>
            <w:r w:rsidRPr="00D9457F">
              <w:rPr>
                <w:rFonts w:ascii="Times New Roman" w:hAnsi="Times New Roman"/>
              </w:rPr>
              <w:t>interpretovat výsledky a doporučení pro praxi;</w:t>
            </w:r>
          </w:p>
          <w:p w14:paraId="62B5EF8E" w14:textId="77777777" w:rsidR="00E75C8D" w:rsidRPr="00D9457F" w:rsidRDefault="00E75C8D" w:rsidP="007203C9">
            <w:pPr>
              <w:numPr>
                <w:ilvl w:val="0"/>
                <w:numId w:val="79"/>
              </w:numPr>
              <w:tabs>
                <w:tab w:val="left" w:pos="328"/>
              </w:tabs>
              <w:spacing w:after="160"/>
              <w:ind w:left="357" w:hanging="357"/>
              <w:contextualSpacing/>
              <w:jc w:val="both"/>
              <w:rPr>
                <w:rFonts w:ascii="Times New Roman" w:hAnsi="Times New Roman"/>
              </w:rPr>
            </w:pPr>
            <w:r w:rsidRPr="00D9457F">
              <w:rPr>
                <w:rFonts w:ascii="Times New Roman" w:hAnsi="Times New Roman"/>
              </w:rPr>
              <w:t>prokázat samostatnou práci na diplomové práci.</w:t>
            </w:r>
          </w:p>
          <w:p w14:paraId="78B41265" w14:textId="77777777" w:rsidR="00E75C8D" w:rsidRPr="00D9457F" w:rsidRDefault="00E75C8D" w:rsidP="00D9457F">
            <w:pPr>
              <w:tabs>
                <w:tab w:val="left" w:pos="328"/>
              </w:tabs>
              <w:contextualSpacing/>
              <w:jc w:val="both"/>
              <w:rPr>
                <w:rFonts w:ascii="Times New Roman" w:hAnsi="Times New Roman"/>
              </w:rPr>
            </w:pPr>
          </w:p>
          <w:p w14:paraId="2F32978A"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Odborné dovednosti - po absolvování předmětu prokazuje student dovednosti:</w:t>
            </w:r>
          </w:p>
          <w:p w14:paraId="42EC63DF" w14:textId="77777777" w:rsidR="00E75C8D" w:rsidRPr="00D9457F" w:rsidRDefault="00E75C8D" w:rsidP="007203C9">
            <w:pPr>
              <w:numPr>
                <w:ilvl w:val="0"/>
                <w:numId w:val="79"/>
              </w:numPr>
              <w:tabs>
                <w:tab w:val="left" w:pos="328"/>
              </w:tabs>
              <w:spacing w:after="160"/>
              <w:ind w:left="357" w:hanging="357"/>
              <w:contextualSpacing/>
              <w:jc w:val="both"/>
              <w:rPr>
                <w:rFonts w:ascii="Times New Roman" w:hAnsi="Times New Roman"/>
              </w:rPr>
            </w:pPr>
            <w:r w:rsidRPr="00D9457F">
              <w:rPr>
                <w:rFonts w:ascii="Times New Roman" w:hAnsi="Times New Roman"/>
              </w:rPr>
              <w:t xml:space="preserve">prezentovat analýzu a následnou interpretaci výsledků diplomové práce; </w:t>
            </w:r>
          </w:p>
          <w:p w14:paraId="01C03A95" w14:textId="77777777" w:rsidR="00E75C8D" w:rsidRPr="00D9457F" w:rsidRDefault="00E75C8D" w:rsidP="007203C9">
            <w:pPr>
              <w:numPr>
                <w:ilvl w:val="0"/>
                <w:numId w:val="79"/>
              </w:numPr>
              <w:tabs>
                <w:tab w:val="left" w:pos="328"/>
              </w:tabs>
              <w:spacing w:after="160"/>
              <w:ind w:left="357" w:hanging="357"/>
              <w:contextualSpacing/>
              <w:jc w:val="both"/>
              <w:rPr>
                <w:rFonts w:ascii="Times New Roman" w:hAnsi="Times New Roman"/>
              </w:rPr>
            </w:pPr>
            <w:r w:rsidRPr="00D9457F">
              <w:rPr>
                <w:rFonts w:ascii="Times New Roman" w:hAnsi="Times New Roman"/>
              </w:rPr>
              <w:t>dokončit diplomovou práci po formální stránce i výzkumné části a doplnit ji vhodnými přílohami;</w:t>
            </w:r>
          </w:p>
          <w:p w14:paraId="46940E11" w14:textId="77777777" w:rsidR="00E75C8D" w:rsidRPr="00D9457F" w:rsidRDefault="00E75C8D" w:rsidP="007203C9">
            <w:pPr>
              <w:numPr>
                <w:ilvl w:val="0"/>
                <w:numId w:val="79"/>
              </w:numPr>
              <w:tabs>
                <w:tab w:val="left" w:pos="328"/>
              </w:tabs>
              <w:spacing w:after="160"/>
              <w:ind w:left="357" w:hanging="357"/>
              <w:contextualSpacing/>
              <w:jc w:val="both"/>
              <w:rPr>
                <w:rFonts w:ascii="Times New Roman" w:hAnsi="Times New Roman"/>
              </w:rPr>
            </w:pPr>
            <w:r w:rsidRPr="00D9457F">
              <w:rPr>
                <w:rFonts w:ascii="Times New Roman" w:hAnsi="Times New Roman"/>
              </w:rPr>
              <w:t>připravit MS PowerPoint prezentaci diplomové práce;</w:t>
            </w:r>
          </w:p>
          <w:p w14:paraId="38EC74E6" w14:textId="77777777" w:rsidR="00E75C8D" w:rsidRPr="00D9457F" w:rsidRDefault="00E75C8D" w:rsidP="007203C9">
            <w:pPr>
              <w:numPr>
                <w:ilvl w:val="0"/>
                <w:numId w:val="79"/>
              </w:numPr>
              <w:tabs>
                <w:tab w:val="left" w:pos="328"/>
              </w:tabs>
              <w:spacing w:after="160"/>
              <w:ind w:left="357" w:hanging="357"/>
              <w:contextualSpacing/>
              <w:jc w:val="both"/>
              <w:rPr>
                <w:rFonts w:ascii="Times New Roman" w:hAnsi="Times New Roman"/>
              </w:rPr>
            </w:pPr>
            <w:r w:rsidRPr="00D9457F">
              <w:rPr>
                <w:rFonts w:ascii="Times New Roman" w:hAnsi="Times New Roman"/>
              </w:rPr>
              <w:t>umět aplikovat zásady obhajoby a následné diskuze k diplomové práci;</w:t>
            </w:r>
          </w:p>
          <w:p w14:paraId="624D7A6A" w14:textId="77777777" w:rsidR="00E75C8D" w:rsidRPr="00D9457F" w:rsidRDefault="00E75C8D" w:rsidP="007203C9">
            <w:pPr>
              <w:numPr>
                <w:ilvl w:val="0"/>
                <w:numId w:val="79"/>
              </w:numPr>
              <w:tabs>
                <w:tab w:val="left" w:pos="328"/>
              </w:tabs>
              <w:spacing w:after="160"/>
              <w:ind w:left="357" w:hanging="357"/>
              <w:contextualSpacing/>
              <w:jc w:val="both"/>
              <w:rPr>
                <w:rFonts w:ascii="Times New Roman" w:hAnsi="Times New Roman"/>
              </w:rPr>
            </w:pPr>
            <w:r w:rsidRPr="00D9457F">
              <w:rPr>
                <w:rFonts w:ascii="Times New Roman" w:hAnsi="Times New Roman"/>
              </w:rPr>
              <w:t xml:space="preserve">prezentovat obhajobu diplomové práce. </w:t>
            </w:r>
          </w:p>
          <w:p w14:paraId="515E0CB3" w14:textId="77777777" w:rsidR="00E75C8D" w:rsidRPr="00D9457F" w:rsidRDefault="00E75C8D" w:rsidP="00D9457F">
            <w:pPr>
              <w:tabs>
                <w:tab w:val="left" w:pos="328"/>
              </w:tabs>
              <w:ind w:left="357"/>
              <w:contextualSpacing/>
              <w:jc w:val="both"/>
              <w:rPr>
                <w:rFonts w:ascii="Times New Roman" w:hAnsi="Times New Roman"/>
              </w:rPr>
            </w:pPr>
          </w:p>
        </w:tc>
      </w:tr>
      <w:tr w:rsidR="00E75C8D" w:rsidRPr="00D9457F" w14:paraId="23B1523E" w14:textId="77777777" w:rsidTr="002A3FDE">
        <w:trPr>
          <w:trHeight w:val="265"/>
        </w:trPr>
        <w:tc>
          <w:tcPr>
            <w:tcW w:w="1853" w:type="pct"/>
            <w:gridSpan w:val="2"/>
            <w:tcBorders>
              <w:top w:val="nil"/>
            </w:tcBorders>
            <w:shd w:val="clear" w:color="auto" w:fill="F7CAAC"/>
          </w:tcPr>
          <w:p w14:paraId="209F6C29" w14:textId="77777777" w:rsidR="00E75C8D" w:rsidRPr="00D9457F" w:rsidRDefault="00E75C8D" w:rsidP="00D9457F">
            <w:pPr>
              <w:contextualSpacing/>
              <w:jc w:val="both"/>
              <w:rPr>
                <w:rFonts w:ascii="Times New Roman" w:hAnsi="Times New Roman"/>
              </w:rPr>
            </w:pPr>
            <w:r w:rsidRPr="00D9457F">
              <w:rPr>
                <w:rFonts w:ascii="Times New Roman" w:hAnsi="Times New Roman"/>
                <w:b/>
              </w:rPr>
              <w:t>Studijní literatura a studijní pomůcky</w:t>
            </w:r>
          </w:p>
        </w:tc>
        <w:tc>
          <w:tcPr>
            <w:tcW w:w="3147" w:type="pct"/>
            <w:gridSpan w:val="6"/>
            <w:tcBorders>
              <w:top w:val="nil"/>
              <w:bottom w:val="nil"/>
            </w:tcBorders>
          </w:tcPr>
          <w:p w14:paraId="1F0526E1" w14:textId="77777777" w:rsidR="00E75C8D" w:rsidRPr="00D9457F" w:rsidRDefault="00E75C8D" w:rsidP="00D9457F">
            <w:pPr>
              <w:contextualSpacing/>
              <w:jc w:val="both"/>
              <w:rPr>
                <w:rFonts w:ascii="Times New Roman" w:hAnsi="Times New Roman"/>
              </w:rPr>
            </w:pPr>
          </w:p>
        </w:tc>
      </w:tr>
      <w:tr w:rsidR="00E75C8D" w:rsidRPr="00D9457F" w14:paraId="4D6A21D6" w14:textId="77777777" w:rsidTr="002A3FDE">
        <w:trPr>
          <w:trHeight w:val="1497"/>
        </w:trPr>
        <w:tc>
          <w:tcPr>
            <w:tcW w:w="5000" w:type="pct"/>
            <w:gridSpan w:val="8"/>
            <w:tcBorders>
              <w:top w:val="nil"/>
            </w:tcBorders>
          </w:tcPr>
          <w:p w14:paraId="64ACD97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Povinná literatura:</w:t>
            </w:r>
          </w:p>
          <w:p w14:paraId="561F3B8A" w14:textId="77777777" w:rsidR="00E75C8D" w:rsidRPr="00D9457F" w:rsidRDefault="00E75C8D" w:rsidP="00D9457F">
            <w:pPr>
              <w:contextualSpacing/>
              <w:jc w:val="both"/>
              <w:rPr>
                <w:rFonts w:ascii="Times New Roman" w:hAnsi="Times New Roman"/>
              </w:rPr>
            </w:pPr>
            <w:r w:rsidRPr="00D9457F">
              <w:rPr>
                <w:rFonts w:ascii="Times New Roman" w:hAnsi="Times New Roman"/>
              </w:rPr>
              <w:t>HARMAN, S. Global Health Governance. Abingdon: Routledge Taylor &amp; Francis Group, 2012.</w:t>
            </w:r>
          </w:p>
          <w:p w14:paraId="073BF567" w14:textId="16547A24" w:rsidR="00E75C8D" w:rsidRDefault="00E75C8D" w:rsidP="00D9457F">
            <w:pPr>
              <w:contextualSpacing/>
              <w:jc w:val="both"/>
              <w:rPr>
                <w:rFonts w:ascii="Times New Roman" w:hAnsi="Times New Roman"/>
              </w:rPr>
            </w:pPr>
            <w:r w:rsidRPr="00D9457F">
              <w:rPr>
                <w:rFonts w:ascii="Times New Roman" w:hAnsi="Times New Roman"/>
              </w:rPr>
              <w:t>CHRASTINA, J. Případová studie – metoda kvalitativní výzkumné strategie a designování výzkumu. Olomouc: Vydavatelství UP, 2019. </w:t>
            </w:r>
          </w:p>
          <w:p w14:paraId="5A2112CD" w14:textId="77777777" w:rsidR="00E2006C" w:rsidRPr="00915079" w:rsidRDefault="00E2006C" w:rsidP="00E2006C">
            <w:pPr>
              <w:ind w:left="39" w:hanging="39"/>
              <w:contextualSpacing/>
              <w:jc w:val="both"/>
              <w:rPr>
                <w:rFonts w:ascii="Times New Roman" w:hAnsi="Times New Roman"/>
              </w:rPr>
            </w:pPr>
            <w:r w:rsidRPr="00915079">
              <w:rPr>
                <w:rFonts w:ascii="Times New Roman" w:hAnsi="Times New Roman"/>
              </w:rPr>
              <w:t xml:space="preserve">Univerzita Tomáše Bati ve Zlíně. Knihovna. Jak správně citovat a odkazovat na citace v textu. In: Informační výchova na UTB ve Zlíně [online]. Zlín [cit. 2018-09-09]. Dostupné z: </w:t>
            </w:r>
            <w:hyperlink r:id="rId114" w:history="1">
              <w:r w:rsidRPr="00915079">
                <w:rPr>
                  <w:rFonts w:ascii="Times New Roman" w:hAnsi="Times New Roman"/>
                </w:rPr>
                <w:t>https://iva.k.utb.cz/kurzy/jak-spravne-citovat-a-odkazovat-na-citace</w:t>
              </w:r>
            </w:hyperlink>
          </w:p>
          <w:p w14:paraId="5E3F9BAC"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MARTINCOVÁ, J. Manuál pro zpracování závěrečných prací. Určeno pro studenty Ústavu zdravotnických věd. Zlín: UTB, 2016. </w:t>
            </w:r>
          </w:p>
          <w:p w14:paraId="49440235" w14:textId="77777777" w:rsidR="00E75C8D" w:rsidRPr="00D9457F" w:rsidRDefault="00E75C8D" w:rsidP="00D9457F">
            <w:pPr>
              <w:contextualSpacing/>
              <w:jc w:val="both"/>
              <w:rPr>
                <w:rFonts w:ascii="Times New Roman" w:hAnsi="Times New Roman"/>
                <w:bCs/>
              </w:rPr>
            </w:pPr>
            <w:r w:rsidRPr="00D9457F">
              <w:rPr>
                <w:rFonts w:ascii="Times New Roman" w:hAnsi="Times New Roman"/>
                <w:bCs/>
              </w:rPr>
              <w:t>MAZALOVÁ, L. Kapitoly z výzkumu v ošetřovatelství. Olomouc: Univerzita Palackého v Olomouci, 2016.</w:t>
            </w:r>
          </w:p>
          <w:p w14:paraId="5115743C" w14:textId="77777777" w:rsidR="00E75C8D" w:rsidRPr="00D9457F" w:rsidRDefault="00E75C8D" w:rsidP="00D9457F">
            <w:pPr>
              <w:contextualSpacing/>
              <w:jc w:val="both"/>
              <w:rPr>
                <w:rFonts w:ascii="Times New Roman" w:hAnsi="Times New Roman"/>
              </w:rPr>
            </w:pPr>
            <w:r w:rsidRPr="00D9457F">
              <w:rPr>
                <w:rFonts w:ascii="Times New Roman" w:hAnsi="Times New Roman"/>
              </w:rPr>
              <w:t>Health 2020: National Strategy for Health Protection and Promotion and Disease Prevention. Prague: Ministry of Health of the Czech Republic in cooperation with the National Institute of Public Health, 2014. </w:t>
            </w:r>
          </w:p>
          <w:p w14:paraId="3F18F87D" w14:textId="77777777" w:rsidR="00E75C8D" w:rsidRPr="00D9457F" w:rsidRDefault="00E75C8D" w:rsidP="00D9457F">
            <w:pPr>
              <w:contextualSpacing/>
              <w:jc w:val="both"/>
              <w:rPr>
                <w:rFonts w:ascii="Times New Roman" w:hAnsi="Times New Roman"/>
              </w:rPr>
            </w:pPr>
          </w:p>
          <w:p w14:paraId="3C01B352" w14:textId="77777777" w:rsidR="00E75C8D" w:rsidRPr="00D9457F" w:rsidRDefault="00E75C8D" w:rsidP="00D9457F">
            <w:pPr>
              <w:contextualSpacing/>
              <w:jc w:val="both"/>
              <w:rPr>
                <w:rFonts w:ascii="Times New Roman" w:hAnsi="Times New Roman"/>
              </w:rPr>
            </w:pPr>
            <w:r w:rsidRPr="00D9457F">
              <w:rPr>
                <w:rFonts w:ascii="Times New Roman" w:hAnsi="Times New Roman"/>
              </w:rPr>
              <w:t>Předmět má informační podporu v LMS MOODLE na adrese &lt;</w:t>
            </w:r>
            <w:hyperlink r:id="rId115" w:history="1">
              <w:r w:rsidRPr="00D9457F">
                <w:rPr>
                  <w:rFonts w:ascii="Times New Roman" w:hAnsi="Times New Roman"/>
                </w:rPr>
                <w:t>http://vyuka.fhs.utb.cz</w:t>
              </w:r>
            </w:hyperlink>
            <w:r w:rsidRPr="00D9457F">
              <w:rPr>
                <w:rFonts w:ascii="Times New Roman" w:hAnsi="Times New Roman"/>
              </w:rPr>
              <w:t>&gt;</w:t>
            </w:r>
          </w:p>
          <w:p w14:paraId="28491773" w14:textId="77777777" w:rsidR="00E75C8D" w:rsidRPr="00D9457F" w:rsidRDefault="00E75C8D" w:rsidP="00D9457F">
            <w:pPr>
              <w:contextualSpacing/>
              <w:jc w:val="both"/>
              <w:rPr>
                <w:rFonts w:ascii="Times New Roman" w:hAnsi="Times New Roman"/>
              </w:rPr>
            </w:pPr>
          </w:p>
          <w:p w14:paraId="1715554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Doporučená literatura:</w:t>
            </w:r>
          </w:p>
          <w:p w14:paraId="2874FE47" w14:textId="77777777" w:rsidR="00E75C8D" w:rsidRPr="00D9457F" w:rsidRDefault="00E75C8D" w:rsidP="00D9457F">
            <w:pPr>
              <w:contextualSpacing/>
              <w:jc w:val="both"/>
              <w:rPr>
                <w:rFonts w:ascii="Times New Roman" w:hAnsi="Times New Roman"/>
              </w:rPr>
            </w:pPr>
            <w:r w:rsidRPr="00D9457F">
              <w:rPr>
                <w:rFonts w:ascii="Times New Roman" w:hAnsi="Times New Roman"/>
              </w:rPr>
              <w:t>ALMAŠIOVÁ, A., KOHÚTOVÁ, K. Tvorba a štatistické vyhodnotenie dotazníka. Ružomberok: Verbum, 2014.</w:t>
            </w:r>
          </w:p>
          <w:p w14:paraId="2B4BA4D7" w14:textId="77777777" w:rsidR="00E75C8D" w:rsidRPr="00D9457F" w:rsidRDefault="00E75C8D" w:rsidP="00D9457F">
            <w:pPr>
              <w:contextualSpacing/>
              <w:jc w:val="both"/>
              <w:rPr>
                <w:rFonts w:ascii="Times New Roman" w:hAnsi="Times New Roman"/>
                <w:bCs/>
              </w:rPr>
            </w:pPr>
            <w:r w:rsidRPr="00D9457F">
              <w:rPr>
                <w:rFonts w:ascii="Times New Roman" w:hAnsi="Times New Roman"/>
                <w:bCs/>
              </w:rPr>
              <w:t xml:space="preserve">HENDL, J. </w:t>
            </w:r>
            <w:r w:rsidRPr="00D9457F">
              <w:rPr>
                <w:rFonts w:ascii="Times New Roman" w:hAnsi="Times New Roman"/>
                <w:i/>
                <w:iCs/>
              </w:rPr>
              <w:t xml:space="preserve">Kvalitativní výzkum: základní teorie, metody a aplikace. </w:t>
            </w:r>
            <w:r w:rsidRPr="00D9457F">
              <w:rPr>
                <w:rFonts w:ascii="Times New Roman" w:hAnsi="Times New Roman"/>
                <w:bCs/>
              </w:rPr>
              <w:t xml:space="preserve">3. vyd. Praha: Portál, 2016. </w:t>
            </w:r>
          </w:p>
          <w:p w14:paraId="0FFF84AE" w14:textId="77777777" w:rsidR="00E75C8D" w:rsidRPr="00D9457F" w:rsidRDefault="00E75C8D" w:rsidP="00D9457F">
            <w:pPr>
              <w:contextualSpacing/>
              <w:jc w:val="both"/>
              <w:rPr>
                <w:rFonts w:ascii="Times New Roman" w:hAnsi="Times New Roman"/>
                <w:bCs/>
              </w:rPr>
            </w:pPr>
            <w:r w:rsidRPr="00D9457F">
              <w:rPr>
                <w:rFonts w:ascii="Times New Roman" w:hAnsi="Times New Roman"/>
                <w:bCs/>
              </w:rPr>
              <w:t>HENDL, J. Přehled statistických metod. Praha: Portál, 2015.</w:t>
            </w:r>
          </w:p>
          <w:p w14:paraId="5891C001"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CHRÁSKA, M., KOČVAROVÁ, I. Kvantitativní metody sběru dat v pedagogických výzkumech. Zlín: Univerzita Tomáše Bati ve Zlíně, 2015. </w:t>
            </w:r>
          </w:p>
          <w:p w14:paraId="6A7FDA6D"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MELUŠ, V. a kol. Zásady štatistického spracovania dát a interpretácie výsledkov v zdravotníckych odboroch. Trenčín: Trenčianska univerzita A. Dubčeka, 2015. </w:t>
            </w:r>
          </w:p>
          <w:p w14:paraId="45EB6F4C" w14:textId="77777777" w:rsidR="00E75C8D" w:rsidRPr="00D9457F" w:rsidRDefault="00E75C8D" w:rsidP="00D9457F">
            <w:pPr>
              <w:contextualSpacing/>
              <w:jc w:val="both"/>
              <w:rPr>
                <w:rFonts w:ascii="Times New Roman" w:hAnsi="Times New Roman"/>
              </w:rPr>
            </w:pPr>
            <w:r w:rsidRPr="00D9457F">
              <w:rPr>
                <w:rFonts w:ascii="Times New Roman" w:hAnsi="Times New Roman"/>
              </w:rPr>
              <w:t>PLÍVA, Z., DRÁBKOVÁ, J., KOPRNICKÝ, J., PETRŽÍLKA, L. Metodika zpracování bakalářských a diplomových prací. Liberec: TUL, 2014.</w:t>
            </w:r>
          </w:p>
          <w:p w14:paraId="74199F6E" w14:textId="77777777" w:rsidR="00E75C8D" w:rsidRPr="00D9457F" w:rsidRDefault="00E75C8D" w:rsidP="00D9457F">
            <w:pPr>
              <w:contextualSpacing/>
              <w:jc w:val="both"/>
              <w:rPr>
                <w:rFonts w:ascii="Times New Roman" w:hAnsi="Times New Roman"/>
              </w:rPr>
            </w:pPr>
            <w:r w:rsidRPr="00D9457F">
              <w:rPr>
                <w:rFonts w:ascii="Times New Roman" w:hAnsi="Times New Roman"/>
                <w:bCs/>
              </w:rPr>
              <w:t xml:space="preserve">TAVEL, P., FOJTOVÁ, L., ŠÁRNÍKOVÁ, G. </w:t>
            </w:r>
            <w:r w:rsidRPr="00D9457F">
              <w:rPr>
                <w:rFonts w:ascii="Times New Roman" w:hAnsi="Times New Roman"/>
              </w:rPr>
              <w:t>Práce s anglickými texty v bakalářské a diplomové práci. Praha: Pražská vysoká škola psychosociálních studií, 2013.</w:t>
            </w:r>
          </w:p>
          <w:p w14:paraId="16064396"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UTB ve Zlíně [online]. Zlín, [cit. 2018-09-09]. Dostupné z: </w:t>
            </w:r>
            <w:hyperlink r:id="rId116" w:history="1">
              <w:r w:rsidRPr="00D9457F">
                <w:rPr>
                  <w:rFonts w:ascii="Times New Roman" w:hAnsi="Times New Roman"/>
                </w:rPr>
                <w:t>https://iva.k.utb.cz/kurzy/jak-spravne-citovat-a-odkazovat-na-citace/</w:t>
              </w:r>
            </w:hyperlink>
            <w:r w:rsidRPr="00D9457F">
              <w:rPr>
                <w:rFonts w:ascii="Times New Roman" w:hAnsi="Times New Roman"/>
              </w:rPr>
              <w:t>.</w:t>
            </w:r>
          </w:p>
          <w:p w14:paraId="095B9874" w14:textId="77777777" w:rsidR="00E75C8D" w:rsidRPr="00D9457F" w:rsidRDefault="00E75C8D" w:rsidP="00D9457F">
            <w:pPr>
              <w:contextualSpacing/>
              <w:jc w:val="both"/>
              <w:rPr>
                <w:rFonts w:ascii="Times New Roman" w:hAnsi="Times New Roman"/>
              </w:rPr>
            </w:pPr>
            <w:r w:rsidRPr="00D9457F">
              <w:rPr>
                <w:rFonts w:ascii="Times New Roman" w:hAnsi="Times New Roman"/>
              </w:rPr>
              <w:t>Česko. Norma ČSN ISO 690.</w:t>
            </w:r>
          </w:p>
          <w:p w14:paraId="19F44E25"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VÉVODOVÁ, Š., IVANOVÁ, K. Základy metodologie výzkumu pro nelékařské zdravotnické profese. Olomouc: Univerzita Palackého, 2015. </w:t>
            </w:r>
          </w:p>
          <w:p w14:paraId="4C66972A" w14:textId="77777777" w:rsidR="00E75C8D" w:rsidRPr="00D9457F" w:rsidRDefault="00E75C8D" w:rsidP="00D9457F">
            <w:pPr>
              <w:contextualSpacing/>
              <w:jc w:val="both"/>
              <w:rPr>
                <w:rFonts w:ascii="Times New Roman" w:hAnsi="Times New Roman"/>
              </w:rPr>
            </w:pPr>
          </w:p>
          <w:p w14:paraId="16C2092A"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Odborná periodika a databáze:</w:t>
            </w:r>
          </w:p>
          <w:p w14:paraId="2CE6611B" w14:textId="77777777" w:rsidR="00E75C8D" w:rsidRPr="00D9457F" w:rsidRDefault="00E75C8D" w:rsidP="00D9457F">
            <w:pPr>
              <w:contextualSpacing/>
              <w:jc w:val="both"/>
              <w:rPr>
                <w:rFonts w:ascii="Times New Roman" w:hAnsi="Times New Roman"/>
              </w:rPr>
            </w:pPr>
            <w:r w:rsidRPr="00D9457F">
              <w:rPr>
                <w:rFonts w:ascii="Times New Roman" w:hAnsi="Times New Roman"/>
              </w:rPr>
              <w:t>PubMed:&lt;</w:t>
            </w:r>
            <w:hyperlink r:id="rId117" w:history="1">
              <w:r w:rsidRPr="00D9457F">
                <w:rPr>
                  <w:rFonts w:ascii="Times New Roman" w:hAnsi="Times New Roman"/>
                </w:rPr>
                <w:t>http://www.ncbi.nlm.nih.gov/</w:t>
              </w:r>
            </w:hyperlink>
            <w:r w:rsidRPr="00D9457F">
              <w:rPr>
                <w:rFonts w:ascii="Times New Roman" w:hAnsi="Times New Roman"/>
              </w:rPr>
              <w:t>&gt;</w:t>
            </w:r>
          </w:p>
          <w:p w14:paraId="1D282247" w14:textId="77777777" w:rsidR="00E75C8D" w:rsidRPr="00D9457F" w:rsidRDefault="00E75C8D" w:rsidP="00D9457F">
            <w:pPr>
              <w:contextualSpacing/>
              <w:jc w:val="both"/>
              <w:rPr>
                <w:rFonts w:ascii="Times New Roman" w:hAnsi="Times New Roman"/>
              </w:rPr>
            </w:pPr>
            <w:r w:rsidRPr="00D9457F">
              <w:rPr>
                <w:rFonts w:ascii="Times New Roman" w:hAnsi="Times New Roman"/>
              </w:rPr>
              <w:t>Scopus:&lt;</w:t>
            </w:r>
            <w:hyperlink r:id="rId118" w:history="1">
              <w:r w:rsidRPr="00D9457F">
                <w:rPr>
                  <w:rFonts w:ascii="Times New Roman" w:hAnsi="Times New Roman"/>
                </w:rPr>
                <w:t>http://www.scopus.com/</w:t>
              </w:r>
            </w:hyperlink>
            <w:r w:rsidRPr="00D9457F">
              <w:rPr>
                <w:rFonts w:ascii="Times New Roman" w:hAnsi="Times New Roman"/>
              </w:rPr>
              <w:t>&gt;</w:t>
            </w:r>
          </w:p>
          <w:p w14:paraId="27B7ACA0" w14:textId="77777777" w:rsidR="00E75C8D" w:rsidRPr="00D9457F" w:rsidRDefault="00E75C8D" w:rsidP="00D9457F">
            <w:pPr>
              <w:contextualSpacing/>
              <w:jc w:val="both"/>
              <w:rPr>
                <w:rFonts w:ascii="Times New Roman" w:hAnsi="Times New Roman"/>
              </w:rPr>
            </w:pPr>
            <w:r w:rsidRPr="00D9457F">
              <w:rPr>
                <w:rFonts w:ascii="Times New Roman" w:hAnsi="Times New Roman"/>
              </w:rPr>
              <w:t>Web of Science:&lt;</w:t>
            </w:r>
            <w:hyperlink r:id="rId119" w:history="1">
              <w:r w:rsidRPr="00D9457F">
                <w:rPr>
                  <w:rFonts w:ascii="Times New Roman" w:hAnsi="Times New Roman"/>
                </w:rPr>
                <w:t>https://www.webofknowledge.com</w:t>
              </w:r>
            </w:hyperlink>
            <w:r w:rsidRPr="00D9457F">
              <w:rPr>
                <w:rFonts w:ascii="Times New Roman" w:hAnsi="Times New Roman"/>
              </w:rPr>
              <w:t>&gt;</w:t>
            </w:r>
          </w:p>
          <w:p w14:paraId="4C663DC2" w14:textId="77777777" w:rsidR="00E75C8D" w:rsidRPr="00D9457F" w:rsidRDefault="00E75C8D" w:rsidP="00D9457F">
            <w:pPr>
              <w:contextualSpacing/>
              <w:jc w:val="both"/>
              <w:rPr>
                <w:rFonts w:ascii="Times New Roman" w:hAnsi="Times New Roman"/>
              </w:rPr>
            </w:pPr>
            <w:r w:rsidRPr="00D9457F">
              <w:rPr>
                <w:rFonts w:ascii="Times New Roman" w:hAnsi="Times New Roman"/>
              </w:rPr>
              <w:t>Odborná periodika vztahující se k tématu diplomové práce.</w:t>
            </w:r>
          </w:p>
          <w:p w14:paraId="095C07D5" w14:textId="77777777" w:rsidR="00E75C8D" w:rsidRPr="00D9457F" w:rsidRDefault="00E75C8D" w:rsidP="00D9457F">
            <w:pPr>
              <w:contextualSpacing/>
              <w:jc w:val="both"/>
              <w:rPr>
                <w:rFonts w:ascii="Times New Roman" w:hAnsi="Times New Roman"/>
              </w:rPr>
            </w:pPr>
          </w:p>
          <w:p w14:paraId="2AA52D61"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Studijní pomůcky:</w:t>
            </w:r>
          </w:p>
          <w:p w14:paraId="1DCAA228" w14:textId="77777777" w:rsidR="00E75C8D" w:rsidRPr="00D9457F" w:rsidRDefault="00E75C8D" w:rsidP="00D9457F">
            <w:pPr>
              <w:contextualSpacing/>
              <w:jc w:val="both"/>
              <w:rPr>
                <w:rFonts w:ascii="Times New Roman" w:hAnsi="Times New Roman"/>
              </w:rPr>
            </w:pPr>
            <w:r w:rsidRPr="00D9457F">
              <w:rPr>
                <w:rFonts w:ascii="Times New Roman" w:hAnsi="Times New Roman"/>
              </w:rPr>
              <w:t>směrnice rektora UTB ve Zlíně a děkana FHS vztahující se k pravidlům pro zadávání a zpracování diplomových prací, jejich uložení, zpřístupnění a kontrola původnosti v platném znění,</w:t>
            </w:r>
          </w:p>
          <w:p w14:paraId="01BB89B0" w14:textId="77777777" w:rsidR="00E75C8D" w:rsidRPr="00D9457F" w:rsidRDefault="00E75C8D" w:rsidP="00D9457F">
            <w:pPr>
              <w:contextualSpacing/>
              <w:jc w:val="both"/>
              <w:rPr>
                <w:rFonts w:ascii="Times New Roman" w:hAnsi="Times New Roman"/>
              </w:rPr>
            </w:pPr>
            <w:r w:rsidRPr="00D9457F">
              <w:rPr>
                <w:rFonts w:ascii="Times New Roman" w:hAnsi="Times New Roman"/>
              </w:rPr>
              <w:t>statistické programy ke zpracování získaných dat,</w:t>
            </w:r>
          </w:p>
          <w:p w14:paraId="129DDE69" w14:textId="77777777" w:rsidR="00E75C8D" w:rsidRPr="00D9457F" w:rsidRDefault="00E75C8D" w:rsidP="00D9457F">
            <w:pPr>
              <w:contextualSpacing/>
              <w:jc w:val="both"/>
              <w:rPr>
                <w:rFonts w:ascii="Times New Roman" w:hAnsi="Times New Roman"/>
                <w:b/>
              </w:rPr>
            </w:pPr>
            <w:r w:rsidRPr="00D9457F">
              <w:rPr>
                <w:rFonts w:ascii="Times New Roman" w:hAnsi="Times New Roman"/>
              </w:rPr>
              <w:t>šablona pro psaní diplomové práce (FHS).</w:t>
            </w:r>
          </w:p>
        </w:tc>
      </w:tr>
      <w:tr w:rsidR="00E75C8D" w:rsidRPr="00D9457F" w14:paraId="66FECE30"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BA0E85A"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Informace ke kombinované nebo distanční formě</w:t>
            </w:r>
          </w:p>
        </w:tc>
      </w:tr>
      <w:tr w:rsidR="00E75C8D" w:rsidRPr="00D9457F" w14:paraId="10803A6F" w14:textId="77777777" w:rsidTr="002A3FDE">
        <w:tc>
          <w:tcPr>
            <w:tcW w:w="2430" w:type="pct"/>
            <w:gridSpan w:val="3"/>
            <w:tcBorders>
              <w:top w:val="single" w:sz="2" w:space="0" w:color="auto"/>
            </w:tcBorders>
            <w:shd w:val="clear" w:color="auto" w:fill="F7CAAC"/>
          </w:tcPr>
          <w:p w14:paraId="5838ED44" w14:textId="77777777" w:rsidR="00E75C8D" w:rsidRPr="00D9457F" w:rsidRDefault="00E75C8D" w:rsidP="00D9457F">
            <w:pPr>
              <w:contextualSpacing/>
              <w:jc w:val="both"/>
              <w:rPr>
                <w:rFonts w:ascii="Times New Roman" w:hAnsi="Times New Roman"/>
              </w:rPr>
            </w:pPr>
            <w:r w:rsidRPr="00D9457F">
              <w:rPr>
                <w:rFonts w:ascii="Times New Roman" w:hAnsi="Times New Roman"/>
                <w:b/>
              </w:rPr>
              <w:t>Rozsah konzultací (soustředění)</w:t>
            </w:r>
          </w:p>
        </w:tc>
        <w:tc>
          <w:tcPr>
            <w:tcW w:w="451" w:type="pct"/>
            <w:tcBorders>
              <w:top w:val="single" w:sz="2" w:space="0" w:color="auto"/>
            </w:tcBorders>
          </w:tcPr>
          <w:p w14:paraId="1AF31DC6" w14:textId="77777777" w:rsidR="00E75C8D" w:rsidRPr="00D9457F" w:rsidRDefault="00E75C8D" w:rsidP="00D9457F">
            <w:pPr>
              <w:contextualSpacing/>
              <w:jc w:val="both"/>
              <w:rPr>
                <w:rFonts w:ascii="Times New Roman" w:hAnsi="Times New Roman"/>
              </w:rPr>
            </w:pPr>
            <w:r w:rsidRPr="00D9457F">
              <w:rPr>
                <w:rFonts w:ascii="Times New Roman" w:hAnsi="Times New Roman"/>
              </w:rPr>
              <w:t>7</w:t>
            </w:r>
          </w:p>
        </w:tc>
        <w:tc>
          <w:tcPr>
            <w:tcW w:w="2119" w:type="pct"/>
            <w:gridSpan w:val="4"/>
            <w:tcBorders>
              <w:top w:val="single" w:sz="2" w:space="0" w:color="auto"/>
            </w:tcBorders>
            <w:shd w:val="clear" w:color="auto" w:fill="F7CAAC"/>
          </w:tcPr>
          <w:p w14:paraId="7BCA071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hodin </w:t>
            </w:r>
          </w:p>
        </w:tc>
      </w:tr>
      <w:tr w:rsidR="00E75C8D" w:rsidRPr="00D9457F" w14:paraId="34A078C4" w14:textId="77777777" w:rsidTr="002A3FDE">
        <w:tc>
          <w:tcPr>
            <w:tcW w:w="5000" w:type="pct"/>
            <w:gridSpan w:val="8"/>
            <w:shd w:val="clear" w:color="auto" w:fill="F7CAAC"/>
          </w:tcPr>
          <w:p w14:paraId="224E65B4" w14:textId="5AC270EA" w:rsidR="00E75C8D" w:rsidRPr="00D9457F" w:rsidRDefault="00E75C8D" w:rsidP="00D9457F">
            <w:pPr>
              <w:contextualSpacing/>
              <w:jc w:val="both"/>
              <w:rPr>
                <w:rFonts w:ascii="Times New Roman" w:hAnsi="Times New Roman"/>
                <w:b/>
              </w:rPr>
            </w:pPr>
            <w:r w:rsidRPr="00D9457F">
              <w:rPr>
                <w:rFonts w:ascii="Times New Roman" w:hAnsi="Times New Roman"/>
                <w:b/>
              </w:rPr>
              <w:t>Informace o způsobu kontaktu s</w:t>
            </w:r>
            <w:r w:rsidR="002A5183">
              <w:rPr>
                <w:rFonts w:ascii="Times New Roman" w:hAnsi="Times New Roman"/>
                <w:b/>
              </w:rPr>
              <w:t> </w:t>
            </w:r>
            <w:r w:rsidRPr="00D9457F">
              <w:rPr>
                <w:rFonts w:ascii="Times New Roman" w:hAnsi="Times New Roman"/>
                <w:b/>
              </w:rPr>
              <w:t>vyučujícím</w:t>
            </w:r>
          </w:p>
        </w:tc>
      </w:tr>
      <w:tr w:rsidR="00E75C8D" w:rsidRPr="00D9457F" w14:paraId="0D0DB6F2" w14:textId="77777777" w:rsidTr="002A3FDE">
        <w:trPr>
          <w:trHeight w:val="857"/>
        </w:trPr>
        <w:tc>
          <w:tcPr>
            <w:tcW w:w="5000" w:type="pct"/>
            <w:gridSpan w:val="8"/>
          </w:tcPr>
          <w:p w14:paraId="0B45D0E5"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Přímá (kontaktní) výuka formou seminářů 7 hodin. </w:t>
            </w:r>
          </w:p>
          <w:p w14:paraId="106BA4EE" w14:textId="28EDDA8E" w:rsidR="00E75C8D" w:rsidRPr="00D9457F" w:rsidRDefault="00E75C8D" w:rsidP="00D9457F">
            <w:pPr>
              <w:shd w:val="clear" w:color="auto" w:fill="FFFFFF"/>
              <w:contextualSpacing/>
              <w:jc w:val="both"/>
              <w:rPr>
                <w:rFonts w:ascii="Times New Roman" w:hAnsi="Times New Roman"/>
                <w:lang w:eastAsia="en-US"/>
              </w:rPr>
            </w:pPr>
            <w:r w:rsidRPr="00D9457F">
              <w:rPr>
                <w:rFonts w:ascii="Times New Roman" w:hAnsi="Times New Roman"/>
              </w:rPr>
              <w:t xml:space="preserve">Nepřímá výuka: předpokládaný počet hodin na samostudium </w:t>
            </w:r>
            <w:r w:rsidR="00937058">
              <w:rPr>
                <w:rFonts w:ascii="Times New Roman" w:hAnsi="Times New Roman"/>
              </w:rPr>
              <w:t>157 hodin</w:t>
            </w:r>
            <w:r w:rsidRPr="00D9457F">
              <w:rPr>
                <w:rFonts w:ascii="Times New Roman" w:hAnsi="Times New Roman"/>
              </w:rPr>
              <w:t xml:space="preserve"> (zpracování diplomové práce, příprava prezentace k obhajobě).</w:t>
            </w:r>
            <w:r w:rsidR="00937058">
              <w:rPr>
                <w:rFonts w:ascii="Times New Roman" w:hAnsi="Times New Roman"/>
              </w:rPr>
              <w:t xml:space="preserve"> </w:t>
            </w:r>
            <w:r w:rsidR="00937058"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937058" w:rsidRPr="00A15B54">
              <w:rPr>
                <w:rFonts w:ascii="Times New Roman" w:hAnsi="Times New Roman"/>
                <w:i/>
                <w:lang w:eastAsia="en-US"/>
              </w:rPr>
              <w:t>Microsoft Teams</w:t>
            </w:r>
            <w:r w:rsidR="00937058" w:rsidRPr="005C17B6">
              <w:rPr>
                <w:rFonts w:ascii="Times New Roman" w:hAnsi="Times New Roman"/>
                <w:lang w:eastAsia="en-US"/>
              </w:rPr>
              <w:t xml:space="preserve"> nebo v rámci </w:t>
            </w:r>
            <w:r w:rsidR="00937058" w:rsidRPr="00A15B54">
              <w:rPr>
                <w:rFonts w:ascii="Times New Roman" w:hAnsi="Times New Roman"/>
                <w:i/>
                <w:lang w:eastAsia="en-US"/>
              </w:rPr>
              <w:t>LMS Moodle</w:t>
            </w:r>
            <w:r w:rsidR="00937058" w:rsidRPr="005C17B6">
              <w:rPr>
                <w:rFonts w:ascii="Times New Roman" w:hAnsi="Times New Roman"/>
                <w:lang w:eastAsia="en-US"/>
              </w:rPr>
              <w:t>.</w:t>
            </w:r>
          </w:p>
          <w:p w14:paraId="63534868" w14:textId="36F21746" w:rsidR="00E75C8D" w:rsidRPr="00D9457F" w:rsidRDefault="00E75C8D" w:rsidP="00937058">
            <w:pPr>
              <w:shd w:val="clear" w:color="auto" w:fill="FFFFFF"/>
              <w:contextualSpacing/>
              <w:jc w:val="both"/>
              <w:rPr>
                <w:rFonts w:ascii="Times New Roman" w:hAnsi="Times New Roman"/>
              </w:rPr>
            </w:pPr>
            <w:r w:rsidRPr="00D9457F">
              <w:rPr>
                <w:rFonts w:ascii="Times New Roman" w:hAnsi="Times New Roman"/>
              </w:rPr>
              <w:t>Hodnocení individuálních úkolů studenta a korekce informací získaných samostudiem na konzultacích, prostřednictvím dokumentů, elektronické pošty, MS PowerPoint prezentací nebo portálu UTB, v syst</w:t>
            </w:r>
            <w:r w:rsidR="00937058">
              <w:rPr>
                <w:rFonts w:ascii="Times New Roman" w:hAnsi="Times New Roman"/>
              </w:rPr>
              <w:t>ému LMS MOODLE, též v MS TEAMS.</w:t>
            </w:r>
          </w:p>
        </w:tc>
      </w:tr>
    </w:tbl>
    <w:p w14:paraId="62300A60" w14:textId="77777777" w:rsidR="00E75C8D" w:rsidRPr="00D9457F" w:rsidRDefault="00E75C8D" w:rsidP="00D9457F">
      <w:pPr>
        <w:spacing w:after="160"/>
        <w:contextualSpacing/>
        <w:jc w:val="both"/>
        <w:rPr>
          <w:rFonts w:ascii="Times New Roman" w:eastAsiaTheme="minorHAnsi" w:hAnsi="Times New Roman"/>
          <w:lang w:eastAsia="en-US"/>
        </w:rPr>
      </w:pPr>
    </w:p>
    <w:p w14:paraId="680AE202"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p w14:paraId="048D5E77" w14:textId="77777777" w:rsidR="00E75C8D" w:rsidRPr="00D9457F" w:rsidRDefault="00E75C8D" w:rsidP="00D9457F">
      <w:pPr>
        <w:contextualSpacing/>
        <w:jc w:val="both"/>
        <w:rPr>
          <w:rFonts w:ascii="Times New Roman" w:eastAsiaTheme="minorHAnsi" w:hAnsi="Times New Roman"/>
          <w:lang w:eastAsia="en-US"/>
        </w:rPr>
      </w:pPr>
    </w:p>
    <w:tbl>
      <w:tblPr>
        <w:tblW w:w="5414"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42"/>
        <w:gridCol w:w="557"/>
        <w:gridCol w:w="1107"/>
        <w:gridCol w:w="12"/>
        <w:gridCol w:w="865"/>
        <w:gridCol w:w="10"/>
        <w:gridCol w:w="807"/>
        <w:gridCol w:w="2117"/>
        <w:gridCol w:w="269"/>
        <w:gridCol w:w="926"/>
      </w:tblGrid>
      <w:tr w:rsidR="00E75C8D" w:rsidRPr="00937058" w14:paraId="12555619" w14:textId="77777777" w:rsidTr="002A3FDE">
        <w:tc>
          <w:tcPr>
            <w:tcW w:w="5000" w:type="pct"/>
            <w:gridSpan w:val="10"/>
            <w:tcBorders>
              <w:bottom w:val="double" w:sz="4" w:space="0" w:color="auto"/>
            </w:tcBorders>
            <w:shd w:val="clear" w:color="auto" w:fill="BDD6EE"/>
          </w:tcPr>
          <w:p w14:paraId="3E6DB8BF" w14:textId="1BBA15CC" w:rsidR="00E75C8D" w:rsidRPr="00937058" w:rsidRDefault="00D9457F" w:rsidP="00D9457F">
            <w:pPr>
              <w:contextualSpacing/>
              <w:jc w:val="both"/>
              <w:rPr>
                <w:rFonts w:ascii="Times New Roman" w:eastAsiaTheme="minorHAnsi" w:hAnsi="Times New Roman"/>
                <w:b/>
                <w:sz w:val="28"/>
                <w:szCs w:val="28"/>
                <w:lang w:eastAsia="en-US"/>
              </w:rPr>
            </w:pPr>
            <w:r w:rsidRPr="00937058">
              <w:rPr>
                <w:rFonts w:ascii="Times New Roman" w:hAnsi="Times New Roman"/>
                <w:b/>
                <w:sz w:val="28"/>
                <w:szCs w:val="28"/>
              </w:rPr>
              <w:t>B-III – Charakteristika studijního předmětu</w:t>
            </w:r>
          </w:p>
        </w:tc>
      </w:tr>
      <w:tr w:rsidR="00E75C8D" w:rsidRPr="00D9457F" w14:paraId="5A7B7F10" w14:textId="77777777" w:rsidTr="002A3FDE">
        <w:tc>
          <w:tcPr>
            <w:tcW w:w="1601" w:type="pct"/>
            <w:tcBorders>
              <w:top w:val="double" w:sz="4" w:space="0" w:color="auto"/>
            </w:tcBorders>
            <w:shd w:val="clear" w:color="auto" w:fill="F7CAAC"/>
          </w:tcPr>
          <w:p w14:paraId="6ED4C755"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Název studijního předmětu</w:t>
            </w:r>
          </w:p>
        </w:tc>
        <w:tc>
          <w:tcPr>
            <w:tcW w:w="3399" w:type="pct"/>
            <w:gridSpan w:val="9"/>
            <w:tcBorders>
              <w:top w:val="double" w:sz="4" w:space="0" w:color="auto"/>
            </w:tcBorders>
          </w:tcPr>
          <w:p w14:paraId="73F0084E"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Repetitorium ke SZZ</w:t>
            </w:r>
          </w:p>
        </w:tc>
      </w:tr>
      <w:tr w:rsidR="00E75C8D" w:rsidRPr="00D9457F" w14:paraId="7C697FF0" w14:textId="77777777" w:rsidTr="002A3FDE">
        <w:tc>
          <w:tcPr>
            <w:tcW w:w="1601" w:type="pct"/>
            <w:shd w:val="clear" w:color="auto" w:fill="F7CAAC"/>
          </w:tcPr>
          <w:p w14:paraId="4EC663DA"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Typ předmětu</w:t>
            </w:r>
          </w:p>
        </w:tc>
        <w:tc>
          <w:tcPr>
            <w:tcW w:w="1711" w:type="pct"/>
            <w:gridSpan w:val="6"/>
          </w:tcPr>
          <w:p w14:paraId="2BF17046"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Povinný </w:t>
            </w:r>
          </w:p>
        </w:tc>
        <w:tc>
          <w:tcPr>
            <w:tcW w:w="1216" w:type="pct"/>
            <w:gridSpan w:val="2"/>
            <w:shd w:val="clear" w:color="auto" w:fill="F7CAAC"/>
          </w:tcPr>
          <w:p w14:paraId="686CEB3E"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b/>
                <w:lang w:eastAsia="en-US"/>
              </w:rPr>
              <w:t>doporučený ročník / semestr</w:t>
            </w:r>
          </w:p>
        </w:tc>
        <w:tc>
          <w:tcPr>
            <w:tcW w:w="472" w:type="pct"/>
          </w:tcPr>
          <w:p w14:paraId="3589A41B"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2/LS</w:t>
            </w:r>
          </w:p>
        </w:tc>
      </w:tr>
      <w:tr w:rsidR="00E75C8D" w:rsidRPr="00D9457F" w14:paraId="2DD7D8D9" w14:textId="77777777" w:rsidTr="002A3FDE">
        <w:tc>
          <w:tcPr>
            <w:tcW w:w="1601" w:type="pct"/>
            <w:shd w:val="clear" w:color="auto" w:fill="F7CAAC"/>
          </w:tcPr>
          <w:p w14:paraId="765E1C1C"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Rozsah studijního předmětu (PS)</w:t>
            </w:r>
          </w:p>
          <w:p w14:paraId="13695D2E"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Rozsah studijního předmětu (KS)</w:t>
            </w:r>
          </w:p>
        </w:tc>
        <w:tc>
          <w:tcPr>
            <w:tcW w:w="854" w:type="pct"/>
            <w:gridSpan w:val="3"/>
          </w:tcPr>
          <w:p w14:paraId="4C285CB1" w14:textId="2F1F60FC"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7s</w:t>
            </w:r>
          </w:p>
          <w:p w14:paraId="4378C7DE" w14:textId="4DB405D9" w:rsidR="00E75C8D" w:rsidRPr="00D9457F" w:rsidRDefault="00E75C8D" w:rsidP="00937058">
            <w:pPr>
              <w:contextualSpacing/>
              <w:jc w:val="both"/>
              <w:rPr>
                <w:rFonts w:ascii="Times New Roman" w:eastAsiaTheme="minorHAnsi" w:hAnsi="Times New Roman"/>
                <w:lang w:eastAsia="en-US"/>
              </w:rPr>
            </w:pPr>
            <w:r w:rsidRPr="00D9457F">
              <w:rPr>
                <w:rFonts w:ascii="Times New Roman" w:eastAsiaTheme="minorHAnsi" w:hAnsi="Times New Roman"/>
                <w:lang w:eastAsia="en-US"/>
              </w:rPr>
              <w:t>7s</w:t>
            </w:r>
          </w:p>
        </w:tc>
        <w:tc>
          <w:tcPr>
            <w:tcW w:w="446" w:type="pct"/>
            <w:gridSpan w:val="2"/>
            <w:shd w:val="clear" w:color="auto" w:fill="F7CAAC"/>
          </w:tcPr>
          <w:p w14:paraId="0B987A20"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 xml:space="preserve">hod. </w:t>
            </w:r>
          </w:p>
        </w:tc>
        <w:tc>
          <w:tcPr>
            <w:tcW w:w="411" w:type="pct"/>
          </w:tcPr>
          <w:p w14:paraId="7391D55E"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7</w:t>
            </w:r>
          </w:p>
          <w:p w14:paraId="3CB37CBF"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7</w:t>
            </w:r>
          </w:p>
        </w:tc>
        <w:tc>
          <w:tcPr>
            <w:tcW w:w="1079" w:type="pct"/>
            <w:shd w:val="clear" w:color="auto" w:fill="F7CAAC"/>
          </w:tcPr>
          <w:p w14:paraId="4CC58021"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Kreditů</w:t>
            </w:r>
          </w:p>
        </w:tc>
        <w:tc>
          <w:tcPr>
            <w:tcW w:w="609" w:type="pct"/>
            <w:gridSpan w:val="2"/>
          </w:tcPr>
          <w:p w14:paraId="4FD15C89"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1</w:t>
            </w:r>
          </w:p>
        </w:tc>
      </w:tr>
      <w:tr w:rsidR="00E75C8D" w:rsidRPr="00D9457F" w14:paraId="0A511E11" w14:textId="77777777" w:rsidTr="002A3FDE">
        <w:tc>
          <w:tcPr>
            <w:tcW w:w="1601" w:type="pct"/>
            <w:shd w:val="clear" w:color="auto" w:fill="F7CAAC"/>
          </w:tcPr>
          <w:p w14:paraId="4CA6D7F2"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Prerekvizity, korekvizity, ekvivalence</w:t>
            </w:r>
          </w:p>
        </w:tc>
        <w:tc>
          <w:tcPr>
            <w:tcW w:w="3399" w:type="pct"/>
            <w:gridSpan w:val="9"/>
          </w:tcPr>
          <w:p w14:paraId="37B733F5"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w:t>
            </w:r>
          </w:p>
        </w:tc>
      </w:tr>
      <w:tr w:rsidR="00E75C8D" w:rsidRPr="00D9457F" w14:paraId="7DE95934" w14:textId="77777777" w:rsidTr="00937058">
        <w:tc>
          <w:tcPr>
            <w:tcW w:w="1601" w:type="pct"/>
            <w:shd w:val="clear" w:color="auto" w:fill="F7CAAC"/>
          </w:tcPr>
          <w:p w14:paraId="64FB2068"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Způsob ověření studijních výsledků</w:t>
            </w:r>
          </w:p>
        </w:tc>
        <w:tc>
          <w:tcPr>
            <w:tcW w:w="1711" w:type="pct"/>
            <w:gridSpan w:val="6"/>
            <w:tcBorders>
              <w:bottom w:val="single" w:sz="4" w:space="0" w:color="auto"/>
            </w:tcBorders>
          </w:tcPr>
          <w:p w14:paraId="11171265"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Zápočet</w:t>
            </w:r>
          </w:p>
        </w:tc>
        <w:tc>
          <w:tcPr>
            <w:tcW w:w="1079" w:type="pct"/>
            <w:tcBorders>
              <w:bottom w:val="single" w:sz="4" w:space="0" w:color="auto"/>
            </w:tcBorders>
            <w:shd w:val="clear" w:color="auto" w:fill="F7CAAC"/>
          </w:tcPr>
          <w:p w14:paraId="3D2973A6"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Forma výuky</w:t>
            </w:r>
          </w:p>
        </w:tc>
        <w:tc>
          <w:tcPr>
            <w:tcW w:w="609" w:type="pct"/>
            <w:gridSpan w:val="2"/>
            <w:tcBorders>
              <w:bottom w:val="single" w:sz="4" w:space="0" w:color="auto"/>
            </w:tcBorders>
          </w:tcPr>
          <w:p w14:paraId="7A4681AA"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Seminář</w:t>
            </w:r>
          </w:p>
        </w:tc>
      </w:tr>
      <w:tr w:rsidR="00E75C8D" w:rsidRPr="00D9457F" w14:paraId="1DA8CE54" w14:textId="77777777" w:rsidTr="00937058">
        <w:tc>
          <w:tcPr>
            <w:tcW w:w="1601" w:type="pct"/>
            <w:shd w:val="clear" w:color="auto" w:fill="F7CAAC"/>
          </w:tcPr>
          <w:p w14:paraId="7C10293B"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Forma způsobu ověření studijních výsledků a další požadavky na studenta</w:t>
            </w:r>
          </w:p>
        </w:tc>
        <w:tc>
          <w:tcPr>
            <w:tcW w:w="3399" w:type="pct"/>
            <w:gridSpan w:val="9"/>
            <w:tcBorders>
              <w:bottom w:val="single" w:sz="4" w:space="0" w:color="auto"/>
            </w:tcBorders>
          </w:tcPr>
          <w:p w14:paraId="60EB9005" w14:textId="77777777" w:rsidR="00937058" w:rsidRPr="00D9457F" w:rsidRDefault="00937058" w:rsidP="00937058">
            <w:pPr>
              <w:spacing w:after="160"/>
              <w:contextualSpacing/>
              <w:jc w:val="both"/>
              <w:rPr>
                <w:rFonts w:ascii="Times New Roman" w:hAnsi="Times New Roman"/>
              </w:rPr>
            </w:pPr>
            <w:r w:rsidRPr="00D9457F">
              <w:rPr>
                <w:rFonts w:ascii="Times New Roman" w:hAnsi="Times New Roman"/>
              </w:rPr>
              <w:t xml:space="preserve">Účast na seminářích (100 %). </w:t>
            </w:r>
          </w:p>
          <w:p w14:paraId="130ABAB1" w14:textId="24BB2FAE" w:rsidR="00E75C8D" w:rsidRPr="00D9457F" w:rsidRDefault="00937058" w:rsidP="00937058">
            <w:pPr>
              <w:contextualSpacing/>
              <w:jc w:val="both"/>
              <w:rPr>
                <w:rFonts w:ascii="Times New Roman" w:eastAsiaTheme="minorHAnsi" w:hAnsi="Times New Roman"/>
                <w:lang w:eastAsia="en-US"/>
              </w:rPr>
            </w:pPr>
            <w:r w:rsidRPr="00D9457F">
              <w:rPr>
                <w:rFonts w:ascii="Times New Roman" w:hAnsi="Times New Roman"/>
              </w:rPr>
              <w:t>Zápočet - aktivní zapojení během seminářů, zpracování okruhu k SZZ dle zadání vyučujících</w:t>
            </w:r>
            <w:r>
              <w:rPr>
                <w:rFonts w:ascii="Times New Roman" w:hAnsi="Times New Roman"/>
              </w:rPr>
              <w:t>.</w:t>
            </w:r>
          </w:p>
        </w:tc>
      </w:tr>
      <w:tr w:rsidR="00E75C8D" w:rsidRPr="00D9457F" w14:paraId="357F990B" w14:textId="77777777" w:rsidTr="00937058">
        <w:trPr>
          <w:trHeight w:val="197"/>
        </w:trPr>
        <w:tc>
          <w:tcPr>
            <w:tcW w:w="1601" w:type="pct"/>
            <w:tcBorders>
              <w:top w:val="nil"/>
            </w:tcBorders>
            <w:shd w:val="clear" w:color="auto" w:fill="F7CAAC"/>
          </w:tcPr>
          <w:p w14:paraId="05518B24"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Garant předmětu</w:t>
            </w:r>
          </w:p>
        </w:tc>
        <w:tc>
          <w:tcPr>
            <w:tcW w:w="3399" w:type="pct"/>
            <w:gridSpan w:val="9"/>
            <w:tcBorders>
              <w:top w:val="single" w:sz="4" w:space="0" w:color="auto"/>
            </w:tcBorders>
          </w:tcPr>
          <w:p w14:paraId="245394C9"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t>PhDr. Anna Krátká, Ph.D.</w:t>
            </w:r>
          </w:p>
        </w:tc>
      </w:tr>
      <w:tr w:rsidR="00E75C8D" w:rsidRPr="00D9457F" w14:paraId="7E0E0B0C" w14:textId="77777777" w:rsidTr="002A3FDE">
        <w:trPr>
          <w:trHeight w:val="243"/>
        </w:trPr>
        <w:tc>
          <w:tcPr>
            <w:tcW w:w="1601" w:type="pct"/>
            <w:tcBorders>
              <w:top w:val="nil"/>
            </w:tcBorders>
            <w:shd w:val="clear" w:color="auto" w:fill="F7CAAC"/>
          </w:tcPr>
          <w:p w14:paraId="7B1F1368"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Zapojení garanta do výuky předmětu</w:t>
            </w:r>
          </w:p>
        </w:tc>
        <w:tc>
          <w:tcPr>
            <w:tcW w:w="3399" w:type="pct"/>
            <w:gridSpan w:val="9"/>
            <w:tcBorders>
              <w:top w:val="nil"/>
            </w:tcBorders>
          </w:tcPr>
          <w:p w14:paraId="723889DE"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Seminář  (50 %)</w:t>
            </w:r>
          </w:p>
        </w:tc>
      </w:tr>
      <w:tr w:rsidR="00E75C8D" w:rsidRPr="00D9457F" w14:paraId="3DE209F0" w14:textId="77777777" w:rsidTr="002A3FDE">
        <w:tc>
          <w:tcPr>
            <w:tcW w:w="1601" w:type="pct"/>
            <w:shd w:val="clear" w:color="auto" w:fill="F7CAAC"/>
          </w:tcPr>
          <w:p w14:paraId="7BCABFDF"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Vyučující</w:t>
            </w:r>
          </w:p>
        </w:tc>
        <w:tc>
          <w:tcPr>
            <w:tcW w:w="3399" w:type="pct"/>
            <w:gridSpan w:val="9"/>
            <w:tcBorders>
              <w:bottom w:val="nil"/>
            </w:tcBorders>
          </w:tcPr>
          <w:p w14:paraId="31D56C89" w14:textId="77777777" w:rsidR="00937058" w:rsidRPr="00D9457F" w:rsidRDefault="00937058" w:rsidP="00937058">
            <w:pPr>
              <w:contextualSpacing/>
              <w:jc w:val="both"/>
              <w:rPr>
                <w:rFonts w:ascii="Times New Roman" w:eastAsiaTheme="minorHAnsi" w:hAnsi="Times New Roman"/>
                <w:lang w:eastAsia="en-US"/>
              </w:rPr>
            </w:pPr>
            <w:r w:rsidRPr="00D9457F">
              <w:rPr>
                <w:rFonts w:ascii="Times New Roman" w:eastAsiaTheme="minorHAnsi" w:hAnsi="Times New Roman"/>
                <w:lang w:eastAsia="en-US"/>
              </w:rPr>
              <w:t>PhDr. Anna Krátká, Ph.D.</w:t>
            </w:r>
          </w:p>
          <w:p w14:paraId="2C2FB93C" w14:textId="63B19849" w:rsidR="00E75C8D" w:rsidRPr="00D9457F" w:rsidRDefault="00937058" w:rsidP="00937058">
            <w:pPr>
              <w:contextualSpacing/>
              <w:jc w:val="both"/>
              <w:rPr>
                <w:rFonts w:ascii="Times New Roman" w:eastAsiaTheme="minorHAnsi" w:hAnsi="Times New Roman"/>
                <w:lang w:eastAsia="en-US"/>
              </w:rPr>
            </w:pPr>
            <w:r w:rsidRPr="00D9457F">
              <w:rPr>
                <w:rFonts w:ascii="Times New Roman" w:eastAsiaTheme="minorHAnsi" w:hAnsi="Times New Roman"/>
                <w:lang w:eastAsia="en-US"/>
              </w:rPr>
              <w:t>Mgr. Jitka Hůsková, Ph.D.</w:t>
            </w:r>
          </w:p>
        </w:tc>
      </w:tr>
      <w:tr w:rsidR="00E75C8D" w:rsidRPr="00D9457F" w14:paraId="06EEAE9B" w14:textId="77777777" w:rsidTr="002A3FDE">
        <w:tc>
          <w:tcPr>
            <w:tcW w:w="1601" w:type="pct"/>
            <w:shd w:val="clear" w:color="auto" w:fill="F7CAAC"/>
          </w:tcPr>
          <w:p w14:paraId="5837EB7D" w14:textId="18D0D9AD" w:rsidR="00E75C8D" w:rsidRPr="00D9457F" w:rsidRDefault="007E36D6" w:rsidP="00D9457F">
            <w:pPr>
              <w:contextualSpacing/>
              <w:jc w:val="both"/>
              <w:rPr>
                <w:rFonts w:ascii="Times New Roman" w:eastAsiaTheme="minorHAnsi" w:hAnsi="Times New Roman"/>
                <w:b/>
                <w:lang w:eastAsia="en-US"/>
              </w:rPr>
            </w:pPr>
            <w:r>
              <w:rPr>
                <w:rFonts w:ascii="Times New Roman" w:eastAsiaTheme="minorHAnsi" w:hAnsi="Times New Roman"/>
                <w:b/>
                <w:lang w:eastAsia="en-US"/>
              </w:rPr>
              <w:t>Stručná anotace předmětu</w:t>
            </w:r>
          </w:p>
        </w:tc>
        <w:tc>
          <w:tcPr>
            <w:tcW w:w="3399" w:type="pct"/>
            <w:gridSpan w:val="9"/>
            <w:tcBorders>
              <w:bottom w:val="nil"/>
            </w:tcBorders>
          </w:tcPr>
          <w:p w14:paraId="7451F346" w14:textId="77777777" w:rsidR="00E75C8D" w:rsidRPr="00D9457F" w:rsidRDefault="00E75C8D" w:rsidP="00D9457F">
            <w:pPr>
              <w:contextualSpacing/>
              <w:jc w:val="both"/>
              <w:rPr>
                <w:rFonts w:ascii="Times New Roman" w:eastAsiaTheme="minorHAnsi" w:hAnsi="Times New Roman"/>
                <w:lang w:eastAsia="en-US"/>
              </w:rPr>
            </w:pPr>
          </w:p>
        </w:tc>
      </w:tr>
      <w:tr w:rsidR="00E75C8D" w:rsidRPr="00D9457F" w14:paraId="62A8060E" w14:textId="77777777" w:rsidTr="002A3FDE">
        <w:trPr>
          <w:trHeight w:val="85"/>
        </w:trPr>
        <w:tc>
          <w:tcPr>
            <w:tcW w:w="5000" w:type="pct"/>
            <w:gridSpan w:val="10"/>
            <w:tcBorders>
              <w:top w:val="nil"/>
              <w:bottom w:val="single" w:sz="12" w:space="0" w:color="auto"/>
            </w:tcBorders>
          </w:tcPr>
          <w:p w14:paraId="0DAD32A0"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STÁTNÍ ZÁVĚREČNÁ ZKOUŠKA (SZZ) PRO OBĚ FORMY STUDIA SE SKLÁDÁ z:</w:t>
            </w:r>
          </w:p>
          <w:p w14:paraId="487BCE16" w14:textId="77777777" w:rsidR="00E75C8D" w:rsidRPr="002A5183" w:rsidRDefault="00E75C8D" w:rsidP="002A5183">
            <w:pPr>
              <w:pStyle w:val="Odstavecseseznamem"/>
              <w:numPr>
                <w:ilvl w:val="0"/>
                <w:numId w:val="134"/>
              </w:numPr>
              <w:spacing w:after="160"/>
              <w:jc w:val="both"/>
              <w:rPr>
                <w:rFonts w:ascii="Times New Roman" w:hAnsi="Times New Roman"/>
                <w:b/>
              </w:rPr>
            </w:pPr>
            <w:r w:rsidRPr="002A5183">
              <w:rPr>
                <w:rFonts w:ascii="Times New Roman" w:hAnsi="Times New Roman"/>
                <w:b/>
              </w:rPr>
              <w:t xml:space="preserve">OBHAJOBA DIPLOMOVÉ PRÁCE. </w:t>
            </w:r>
          </w:p>
          <w:p w14:paraId="509DF10A" w14:textId="77777777" w:rsidR="00E75C8D" w:rsidRPr="002A5183" w:rsidRDefault="00E75C8D" w:rsidP="002A5183">
            <w:pPr>
              <w:pStyle w:val="Odstavecseseznamem"/>
              <w:numPr>
                <w:ilvl w:val="0"/>
                <w:numId w:val="134"/>
              </w:numPr>
              <w:spacing w:after="160"/>
              <w:jc w:val="both"/>
              <w:rPr>
                <w:rFonts w:ascii="Times New Roman" w:hAnsi="Times New Roman"/>
                <w:b/>
              </w:rPr>
            </w:pPr>
            <w:r w:rsidRPr="002A5183">
              <w:rPr>
                <w:rFonts w:ascii="Times New Roman" w:hAnsi="Times New Roman"/>
                <w:b/>
              </w:rPr>
              <w:t>ÚSTNÍ ZKOUŠKY, a to zejména ze základních teoretických předmětů profilujícího základu klinických oborů (ZT) a z předmětů profilujícího základu (PZ):</w:t>
            </w:r>
          </w:p>
          <w:p w14:paraId="5634FEAC" w14:textId="557946FA" w:rsidR="00E75C8D" w:rsidRPr="00DA464B" w:rsidRDefault="00E75C8D" w:rsidP="007203C9">
            <w:pPr>
              <w:pStyle w:val="Odstavecseseznamem"/>
              <w:numPr>
                <w:ilvl w:val="0"/>
                <w:numId w:val="132"/>
              </w:numPr>
              <w:jc w:val="both"/>
              <w:rPr>
                <w:rFonts w:ascii="Times New Roman" w:hAnsi="Times New Roman"/>
                <w:b/>
                <w:lang w:eastAsia="en-US"/>
              </w:rPr>
            </w:pPr>
            <w:r w:rsidRPr="00DA464B">
              <w:rPr>
                <w:rFonts w:ascii="Times New Roman" w:hAnsi="Times New Roman"/>
                <w:b/>
                <w:lang w:eastAsia="en-US"/>
              </w:rPr>
              <w:t>Ošetřovatelská</w:t>
            </w:r>
            <w:r w:rsidR="00477763">
              <w:rPr>
                <w:rFonts w:ascii="Times New Roman" w:hAnsi="Times New Roman"/>
                <w:b/>
                <w:lang w:eastAsia="en-US"/>
              </w:rPr>
              <w:t xml:space="preserve">, </w:t>
            </w:r>
            <w:r w:rsidRPr="00DA464B">
              <w:rPr>
                <w:rFonts w:ascii="Times New Roman" w:hAnsi="Times New Roman"/>
                <w:b/>
                <w:lang w:eastAsia="en-US"/>
              </w:rPr>
              <w:t xml:space="preserve">specializovaná </w:t>
            </w:r>
            <w:r w:rsidR="00477763">
              <w:rPr>
                <w:rFonts w:ascii="Times New Roman" w:hAnsi="Times New Roman"/>
                <w:b/>
                <w:lang w:eastAsia="en-US"/>
              </w:rPr>
              <w:t xml:space="preserve">a vysoce specializovaná </w:t>
            </w:r>
            <w:r w:rsidRPr="00DA464B">
              <w:rPr>
                <w:rFonts w:ascii="Times New Roman" w:hAnsi="Times New Roman"/>
                <w:b/>
                <w:lang w:eastAsia="en-US"/>
              </w:rPr>
              <w:t>ošetřovatelská</w:t>
            </w:r>
            <w:r w:rsidR="00477763">
              <w:rPr>
                <w:rFonts w:ascii="Times New Roman" w:hAnsi="Times New Roman"/>
                <w:b/>
                <w:lang w:eastAsia="en-US"/>
              </w:rPr>
              <w:t xml:space="preserve"> péče v d</w:t>
            </w:r>
            <w:r w:rsidRPr="00DA464B">
              <w:rPr>
                <w:rFonts w:ascii="Times New Roman" w:hAnsi="Times New Roman"/>
                <w:b/>
                <w:lang w:eastAsia="en-US"/>
              </w:rPr>
              <w:t xml:space="preserve">omácí </w:t>
            </w:r>
            <w:r w:rsidR="00477763">
              <w:rPr>
                <w:rFonts w:ascii="Times New Roman" w:hAnsi="Times New Roman"/>
                <w:b/>
                <w:lang w:eastAsia="en-US"/>
              </w:rPr>
              <w:t>a hospicové péči</w:t>
            </w:r>
            <w:r w:rsidRPr="00DA464B">
              <w:rPr>
                <w:rFonts w:ascii="Times New Roman" w:hAnsi="Times New Roman"/>
                <w:b/>
                <w:lang w:eastAsia="en-US"/>
              </w:rPr>
              <w:t xml:space="preserve"> </w:t>
            </w:r>
          </w:p>
          <w:p w14:paraId="4A1AF7DB" w14:textId="54CEF904" w:rsidR="00E75C8D" w:rsidRDefault="00E75C8D" w:rsidP="00DA464B">
            <w:pPr>
              <w:pStyle w:val="Odstavecseseznamem"/>
              <w:jc w:val="both"/>
              <w:rPr>
                <w:rFonts w:ascii="Times New Roman" w:hAnsi="Times New Roman"/>
                <w:lang w:eastAsia="en-US"/>
              </w:rPr>
            </w:pPr>
            <w:r w:rsidRPr="00DA464B">
              <w:rPr>
                <w:rFonts w:ascii="Times New Roman" w:hAnsi="Times New Roman"/>
                <w:i/>
                <w:lang w:eastAsia="en-US"/>
              </w:rPr>
              <w:t>Zahrnuje znalosti a dovednosti z předmětů:</w:t>
            </w:r>
            <w:r w:rsidRPr="00DA464B">
              <w:rPr>
                <w:rFonts w:ascii="Times New Roman" w:hAnsi="Times New Roman"/>
                <w:lang w:eastAsia="en-US"/>
              </w:rPr>
              <w:t xml:space="preserve"> Specializovaná ošetřovatelská péče o klienty s vybraným onemocněním v domácí péči 1,2 (PZ); </w:t>
            </w:r>
            <w:r w:rsidRPr="00DA464B">
              <w:rPr>
                <w:rFonts w:ascii="Times New Roman" w:hAnsi="Times New Roman"/>
                <w:b/>
                <w:color w:val="7030A0"/>
                <w:lang w:eastAsia="en-US"/>
              </w:rPr>
              <w:t>Paliativní medicína, podpůrná a paliativní péče</w:t>
            </w:r>
            <w:r w:rsidRPr="00DA464B">
              <w:rPr>
                <w:rFonts w:ascii="Times New Roman" w:hAnsi="Times New Roman"/>
                <w:b/>
                <w:color w:val="FF0000"/>
                <w:lang w:eastAsia="en-US"/>
              </w:rPr>
              <w:t xml:space="preserve">* </w:t>
            </w:r>
            <w:r w:rsidRPr="00DA464B">
              <w:rPr>
                <w:rFonts w:ascii="Times New Roman" w:hAnsi="Times New Roman"/>
                <w:b/>
                <w:color w:val="7030A0"/>
                <w:lang w:eastAsia="en-US"/>
              </w:rPr>
              <w:t>(ZT)</w:t>
            </w:r>
            <w:r w:rsidRPr="00DA464B">
              <w:rPr>
                <w:rFonts w:ascii="Times New Roman" w:hAnsi="Times New Roman"/>
                <w:lang w:eastAsia="en-US"/>
              </w:rPr>
              <w:t>; Specializovaná ošetřovatelská péče o seniory; Specializovaná péče o děti a mladistvé; Specializovaná ošetřovatelská domácí péče o klienty s neurologickým a psychiatrickým onemocněním; Specializovaná ošetřovatelská péče o zajištěné vstupy (PZ); Specifika farmakoterapie u osob různých věkových kategorií s vybraným onemocněním (PZ); Komunikace a narativní terapie s nevyléčitelně nemocnými pacienty a jejich blízkými (PZ); Akutní stavy v domácím prostředí (PZ); Rehabilitační ošetřování v přirozeném prostředí klienta 1,2; Katetrizace močového měchýře u mužů (PZ); Hojení ran a defektů, péče o stomie (PZ); Péče o diabetika v domácí péči a v chirurgických oborech</w:t>
            </w:r>
            <w:r w:rsidRPr="00DA464B">
              <w:rPr>
                <w:rFonts w:ascii="Times New Roman" w:hAnsi="Times New Roman"/>
                <w:b/>
                <w:color w:val="FF0000"/>
                <w:lang w:eastAsia="en-US"/>
              </w:rPr>
              <w:t>*</w:t>
            </w:r>
            <w:r w:rsidRPr="00DA464B">
              <w:rPr>
                <w:rFonts w:ascii="Times New Roman" w:hAnsi="Times New Roman"/>
                <w:lang w:eastAsia="en-US"/>
              </w:rPr>
              <w:t xml:space="preserve">; Algeziologie a management bolesti </w:t>
            </w:r>
            <w:r w:rsidRPr="00DA464B">
              <w:rPr>
                <w:rFonts w:ascii="Times New Roman" w:hAnsi="Times New Roman"/>
                <w:b/>
                <w:color w:val="FF0000"/>
                <w:lang w:eastAsia="en-US"/>
              </w:rPr>
              <w:t>*</w:t>
            </w:r>
            <w:r w:rsidRPr="00DA464B">
              <w:rPr>
                <w:rFonts w:ascii="Times New Roman" w:hAnsi="Times New Roman"/>
                <w:lang w:eastAsia="en-US"/>
              </w:rPr>
              <w:t>; Hodnocení rizik, prevence a léčba dekubitů</w:t>
            </w:r>
            <w:r w:rsidRPr="00DA464B">
              <w:rPr>
                <w:rFonts w:ascii="Times New Roman" w:hAnsi="Times New Roman"/>
                <w:b/>
                <w:color w:val="FF0000"/>
                <w:lang w:eastAsia="en-US"/>
              </w:rPr>
              <w:t>*</w:t>
            </w:r>
            <w:r w:rsidRPr="00DA464B">
              <w:rPr>
                <w:rFonts w:ascii="Times New Roman" w:hAnsi="Times New Roman"/>
                <w:lang w:eastAsia="en-US"/>
              </w:rPr>
              <w:t>.</w:t>
            </w:r>
          </w:p>
          <w:p w14:paraId="2333F914" w14:textId="77777777" w:rsidR="00DA464B" w:rsidRPr="00DA464B" w:rsidRDefault="00DA464B" w:rsidP="00DA464B">
            <w:pPr>
              <w:pStyle w:val="Odstavecseseznamem"/>
              <w:jc w:val="both"/>
              <w:rPr>
                <w:rFonts w:ascii="Times New Roman" w:hAnsi="Times New Roman"/>
                <w:lang w:eastAsia="en-US"/>
              </w:rPr>
            </w:pPr>
          </w:p>
          <w:p w14:paraId="07A37191" w14:textId="2433C0FB" w:rsidR="00E75C8D" w:rsidRPr="00DA464B" w:rsidRDefault="00E75C8D" w:rsidP="007203C9">
            <w:pPr>
              <w:pStyle w:val="Odstavecseseznamem"/>
              <w:numPr>
                <w:ilvl w:val="0"/>
                <w:numId w:val="132"/>
              </w:numPr>
              <w:jc w:val="both"/>
              <w:rPr>
                <w:rFonts w:ascii="Times New Roman" w:hAnsi="Times New Roman"/>
                <w:lang w:eastAsia="en-US"/>
              </w:rPr>
            </w:pPr>
            <w:r w:rsidRPr="00DA464B">
              <w:rPr>
                <w:rFonts w:ascii="Times New Roman" w:hAnsi="Times New Roman"/>
                <w:b/>
                <w:lang w:eastAsia="en-US"/>
              </w:rPr>
              <w:t xml:space="preserve">Organizace, řízení, edukace a výzkum </w:t>
            </w:r>
            <w:r w:rsidR="00DD055E" w:rsidRPr="00DA464B">
              <w:rPr>
                <w:rFonts w:ascii="Times New Roman" w:hAnsi="Times New Roman"/>
                <w:b/>
                <w:lang w:eastAsia="en-US"/>
              </w:rPr>
              <w:t>v práci všeobecné sestry se specializací</w:t>
            </w:r>
            <w:r w:rsidRPr="00DA464B">
              <w:rPr>
                <w:rFonts w:ascii="Times New Roman" w:hAnsi="Times New Roman"/>
                <w:b/>
                <w:lang w:eastAsia="en-US"/>
              </w:rPr>
              <w:t xml:space="preserve"> </w:t>
            </w:r>
          </w:p>
          <w:p w14:paraId="24487576" w14:textId="77777777" w:rsidR="00E75C8D" w:rsidRPr="00DA464B" w:rsidRDefault="00E75C8D" w:rsidP="00DA464B">
            <w:pPr>
              <w:pStyle w:val="Odstavecseseznamem"/>
              <w:jc w:val="both"/>
              <w:rPr>
                <w:rFonts w:ascii="Times New Roman" w:hAnsi="Times New Roman"/>
                <w:lang w:eastAsia="en-US"/>
              </w:rPr>
            </w:pPr>
            <w:r w:rsidRPr="00DA464B">
              <w:rPr>
                <w:rFonts w:ascii="Times New Roman" w:hAnsi="Times New Roman"/>
                <w:i/>
                <w:lang w:eastAsia="en-US"/>
              </w:rPr>
              <w:t>Zahrnuje znalosti a dovednosti z předmětů</w:t>
            </w:r>
            <w:r w:rsidRPr="00DA464B">
              <w:rPr>
                <w:rFonts w:ascii="Times New Roman" w:hAnsi="Times New Roman"/>
                <w:lang w:eastAsia="en-US"/>
              </w:rPr>
              <w:t xml:space="preserve">: </w:t>
            </w:r>
            <w:r w:rsidRPr="00DA464B">
              <w:rPr>
                <w:rFonts w:ascii="Times New Roman" w:hAnsi="Times New Roman"/>
                <w:b/>
                <w:color w:val="7030A0"/>
              </w:rPr>
              <w:t>Edukační činnost všeobecné sestry se specializací</w:t>
            </w:r>
            <w:r w:rsidRPr="00DA464B">
              <w:rPr>
                <w:rFonts w:ascii="Times New Roman" w:hAnsi="Times New Roman"/>
                <w:b/>
                <w:color w:val="FF0000"/>
                <w:lang w:eastAsia="en-US"/>
              </w:rPr>
              <w:t xml:space="preserve">* </w:t>
            </w:r>
            <w:r w:rsidRPr="00DA464B">
              <w:rPr>
                <w:rFonts w:ascii="Times New Roman" w:hAnsi="Times New Roman"/>
                <w:b/>
                <w:color w:val="7030A0"/>
                <w:lang w:eastAsia="en-US"/>
              </w:rPr>
              <w:t>(ZT)</w:t>
            </w:r>
            <w:r w:rsidRPr="00DA464B">
              <w:rPr>
                <w:rFonts w:ascii="Times New Roman" w:hAnsi="Times New Roman"/>
                <w:lang w:eastAsia="en-US"/>
              </w:rPr>
              <w:t>;</w:t>
            </w:r>
            <w:r w:rsidRPr="00DA464B">
              <w:rPr>
                <w:rFonts w:ascii="Times New Roman" w:hAnsi="Times New Roman"/>
                <w:color w:val="7030A0"/>
                <w:lang w:eastAsia="en-US"/>
              </w:rPr>
              <w:t xml:space="preserve"> </w:t>
            </w:r>
            <w:r w:rsidRPr="00DA464B">
              <w:rPr>
                <w:rFonts w:ascii="Times New Roman" w:hAnsi="Times New Roman"/>
                <w:b/>
                <w:color w:val="7030A0"/>
                <w:lang w:eastAsia="en-US"/>
              </w:rPr>
              <w:t>Management kvality a řízení bezpečné ošetřovatelské péče</w:t>
            </w:r>
            <w:r w:rsidRPr="00DA464B">
              <w:rPr>
                <w:rFonts w:ascii="Times New Roman" w:hAnsi="Times New Roman"/>
                <w:color w:val="FF0000"/>
                <w:lang w:eastAsia="en-US"/>
              </w:rPr>
              <w:t>*</w:t>
            </w:r>
            <w:r w:rsidRPr="00DA464B">
              <w:rPr>
                <w:rFonts w:ascii="Times New Roman" w:hAnsi="Times New Roman"/>
                <w:b/>
                <w:color w:val="7030A0"/>
                <w:lang w:eastAsia="en-US"/>
              </w:rPr>
              <w:t xml:space="preserve"> (ZT)</w:t>
            </w:r>
            <w:r w:rsidRPr="00DA464B">
              <w:rPr>
                <w:rFonts w:ascii="Times New Roman" w:hAnsi="Times New Roman"/>
                <w:lang w:eastAsia="en-US"/>
              </w:rPr>
              <w:t xml:space="preserve">;  </w:t>
            </w:r>
            <w:r w:rsidRPr="00DA464B">
              <w:rPr>
                <w:rFonts w:ascii="Times New Roman" w:hAnsi="Times New Roman"/>
                <w:color w:val="000000" w:themeColor="text1"/>
              </w:rPr>
              <w:t>Organizace a provoz domácí, paliativní a hospicové péče</w:t>
            </w:r>
            <w:r w:rsidRPr="00DA464B">
              <w:rPr>
                <w:rFonts w:ascii="Times New Roman" w:hAnsi="Times New Roman"/>
                <w:lang w:eastAsia="en-US"/>
              </w:rPr>
              <w:t xml:space="preserve"> (PZ); Poradenství a podpora pečujícím (PZ); Vybrané kapitoly z pedagogiky a andragogiky; Vybrané kapitoly z ošetřovatelství</w:t>
            </w:r>
            <w:r w:rsidRPr="00DA464B">
              <w:rPr>
                <w:rFonts w:ascii="Times New Roman" w:hAnsi="Times New Roman"/>
                <w:b/>
                <w:color w:val="FF0000"/>
                <w:lang w:eastAsia="en-US"/>
              </w:rPr>
              <w:t>*</w:t>
            </w:r>
            <w:r w:rsidRPr="00DA464B">
              <w:rPr>
                <w:rFonts w:ascii="Times New Roman" w:hAnsi="Times New Roman"/>
                <w:b/>
                <w:lang w:eastAsia="en-US"/>
              </w:rPr>
              <w:t>,</w:t>
            </w:r>
            <w:r w:rsidRPr="00DA464B">
              <w:rPr>
                <w:rFonts w:ascii="Times New Roman" w:hAnsi="Times New Roman"/>
                <w:b/>
                <w:color w:val="FF0000"/>
                <w:lang w:eastAsia="en-US"/>
              </w:rPr>
              <w:t xml:space="preserve"> </w:t>
            </w:r>
            <w:r w:rsidRPr="00DA464B">
              <w:rPr>
                <w:rFonts w:ascii="Times New Roman" w:hAnsi="Times New Roman"/>
                <w:lang w:eastAsia="en-US"/>
              </w:rPr>
              <w:t>Výzkum ve zdravotnictví</w:t>
            </w:r>
            <w:r w:rsidRPr="00DA464B">
              <w:rPr>
                <w:rFonts w:ascii="Times New Roman" w:hAnsi="Times New Roman"/>
                <w:b/>
                <w:color w:val="FF0000"/>
                <w:lang w:eastAsia="en-US"/>
              </w:rPr>
              <w:t>*</w:t>
            </w:r>
            <w:r w:rsidRPr="00DA464B">
              <w:rPr>
                <w:rFonts w:ascii="Times New Roman" w:hAnsi="Times New Roman"/>
                <w:lang w:eastAsia="en-US"/>
              </w:rPr>
              <w:t xml:space="preserve"> (PZ); </w:t>
            </w:r>
            <w:r w:rsidRPr="00DA464B">
              <w:rPr>
                <w:rFonts w:ascii="Times New Roman" w:hAnsi="Times New Roman"/>
              </w:rPr>
              <w:t>Interpersonální dovednosti všeobecné sestry se specializací</w:t>
            </w:r>
            <w:r w:rsidRPr="00DA464B">
              <w:rPr>
                <w:rFonts w:ascii="Times New Roman" w:hAnsi="Times New Roman"/>
                <w:color w:val="FF0000"/>
              </w:rPr>
              <w:t>*</w:t>
            </w:r>
            <w:r w:rsidRPr="00DA464B">
              <w:rPr>
                <w:rFonts w:ascii="Times New Roman" w:hAnsi="Times New Roman"/>
                <w:lang w:eastAsia="en-US"/>
              </w:rPr>
              <w:t>;</w:t>
            </w:r>
            <w:r w:rsidRPr="00DA464B">
              <w:rPr>
                <w:rFonts w:ascii="Times New Roman" w:hAnsi="Times New Roman"/>
              </w:rPr>
              <w:t xml:space="preserve"> </w:t>
            </w:r>
            <w:r w:rsidRPr="00DA464B">
              <w:rPr>
                <w:rFonts w:ascii="Times New Roman" w:hAnsi="Times New Roman"/>
                <w:lang w:eastAsia="en-US"/>
              </w:rPr>
              <w:t>Management rizik; Evidence Based Practice (PZ); Didaktika ošetřovatelských předmětů</w:t>
            </w:r>
            <w:r w:rsidRPr="00DA464B">
              <w:rPr>
                <w:rFonts w:ascii="Times New Roman" w:hAnsi="Times New Roman"/>
                <w:color w:val="FF0000"/>
                <w:lang w:eastAsia="en-US"/>
              </w:rPr>
              <w:t>*</w:t>
            </w:r>
            <w:r w:rsidRPr="00DA464B">
              <w:rPr>
                <w:rFonts w:ascii="Times New Roman" w:hAnsi="Times New Roman"/>
                <w:lang w:eastAsia="en-US"/>
              </w:rPr>
              <w:t>; Informační systémy a technologie ve zdravotnictví</w:t>
            </w:r>
            <w:r w:rsidRPr="00DA464B">
              <w:rPr>
                <w:rFonts w:ascii="Times New Roman" w:hAnsi="Times New Roman"/>
                <w:color w:val="FF0000"/>
                <w:lang w:eastAsia="en-US"/>
              </w:rPr>
              <w:t>*</w:t>
            </w:r>
            <w:r w:rsidRPr="00DA464B">
              <w:rPr>
                <w:rFonts w:ascii="Times New Roman" w:hAnsi="Times New Roman"/>
                <w:lang w:eastAsia="en-US"/>
              </w:rPr>
              <w:t>; Vybrané kapitoly z práva a sociální politiky; Primární a komunitní péče (PZ); Logistika ve zdravotnictví</w:t>
            </w:r>
            <w:r w:rsidRPr="00DA464B">
              <w:rPr>
                <w:rFonts w:ascii="Times New Roman" w:hAnsi="Times New Roman"/>
                <w:color w:val="FF0000"/>
                <w:lang w:eastAsia="en-US"/>
              </w:rPr>
              <w:t>*</w:t>
            </w:r>
            <w:r w:rsidRPr="00DA464B">
              <w:rPr>
                <w:rFonts w:ascii="Times New Roman" w:hAnsi="Times New Roman"/>
                <w:lang w:eastAsia="en-US"/>
              </w:rPr>
              <w:t>.</w:t>
            </w:r>
          </w:p>
          <w:p w14:paraId="0ACEE2AC" w14:textId="77777777" w:rsidR="00E75C8D" w:rsidRPr="00D9457F" w:rsidRDefault="00E75C8D" w:rsidP="00D9457F">
            <w:pPr>
              <w:contextualSpacing/>
              <w:jc w:val="both"/>
              <w:rPr>
                <w:rFonts w:ascii="Times New Roman" w:eastAsiaTheme="minorHAnsi" w:hAnsi="Times New Roman"/>
                <w:b/>
                <w:lang w:eastAsia="en-US"/>
              </w:rPr>
            </w:pPr>
          </w:p>
          <w:p w14:paraId="3DDA99CE"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 xml:space="preserve">Podmínkou pro přihlášení k SZZ je: </w:t>
            </w:r>
          </w:p>
          <w:p w14:paraId="064B4BF5"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a) získání počtu kreditů stanoveného tímto vzdělávacím programem, </w:t>
            </w:r>
          </w:p>
          <w:p w14:paraId="11AD9A7F"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b) absolvování modulů, které jsou v tomto vzdělávacím programu označeny jako povinné, </w:t>
            </w:r>
          </w:p>
          <w:p w14:paraId="4C0CBF38"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c) prokázání výkonu povolání při poskytování zdravotních služeb pacientům v domácí péči a hospicové péči v délce minimálně 1 roku za období posledních 6 let v rozsahu minimálně poloviny stanovené týdenní pracovní doby nebo minimálně 2 let z období posledních 6 let v rozsahu minimálně pětiny stanovené týdenní pracovní doby, a to pod odborným dohledem podle § 56 odst. 6 ve spojení s § 4 odst. 4 zákona č. 96/2004 Sb.</w:t>
            </w:r>
          </w:p>
          <w:p w14:paraId="2010B351" w14:textId="77777777" w:rsidR="00E75C8D" w:rsidRPr="00D9457F" w:rsidRDefault="00E75C8D" w:rsidP="00D9457F">
            <w:pPr>
              <w:contextualSpacing/>
              <w:jc w:val="both"/>
              <w:rPr>
                <w:rFonts w:ascii="Times New Roman" w:eastAsiaTheme="minorHAnsi" w:hAnsi="Times New Roman"/>
                <w:lang w:eastAsia="en-US"/>
              </w:rPr>
            </w:pPr>
          </w:p>
          <w:p w14:paraId="3BBBFA73" w14:textId="77777777" w:rsidR="00E75C8D" w:rsidRPr="00D9457F" w:rsidRDefault="00E75C8D" w:rsidP="00D9457F">
            <w:pPr>
              <w:tabs>
                <w:tab w:val="left" w:pos="328"/>
              </w:tabs>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Výstupní kompetence studenta</w:t>
            </w:r>
          </w:p>
          <w:p w14:paraId="3583E751" w14:textId="77777777" w:rsidR="00E75C8D" w:rsidRPr="00D9457F" w:rsidRDefault="00E75C8D" w:rsidP="00D9457F">
            <w:pPr>
              <w:tabs>
                <w:tab w:val="left" w:pos="328"/>
              </w:tabs>
              <w:contextualSpacing/>
              <w:jc w:val="both"/>
              <w:rPr>
                <w:rFonts w:ascii="Times New Roman" w:eastAsiaTheme="minorHAnsi" w:hAnsi="Times New Roman"/>
                <w:b/>
                <w:color w:val="000000" w:themeColor="text1"/>
                <w:lang w:eastAsia="en-US"/>
              </w:rPr>
            </w:pPr>
            <w:r w:rsidRPr="00D9457F">
              <w:rPr>
                <w:rFonts w:ascii="Times New Roman" w:eastAsiaTheme="minorHAnsi" w:hAnsi="Times New Roman"/>
                <w:b/>
                <w:lang w:eastAsia="en-US"/>
              </w:rPr>
              <w:t>Odborné z</w:t>
            </w:r>
            <w:r w:rsidRPr="00D9457F">
              <w:rPr>
                <w:rFonts w:ascii="Times New Roman" w:eastAsiaTheme="minorHAnsi" w:hAnsi="Times New Roman"/>
                <w:b/>
                <w:color w:val="000000" w:themeColor="text1"/>
                <w:lang w:eastAsia="en-US"/>
              </w:rPr>
              <w:t xml:space="preserve">nalosti – po absolvování předmětu prokazuje student znalosti a dovednosti: </w:t>
            </w:r>
          </w:p>
          <w:p w14:paraId="204DEA97" w14:textId="77777777" w:rsidR="00E75C8D" w:rsidRPr="00D9457F" w:rsidRDefault="00E75C8D" w:rsidP="007203C9">
            <w:pPr>
              <w:numPr>
                <w:ilvl w:val="0"/>
                <w:numId w:val="52"/>
              </w:numPr>
              <w:spacing w:after="160"/>
              <w:contextualSpacing/>
              <w:jc w:val="both"/>
              <w:rPr>
                <w:rFonts w:ascii="Times New Roman" w:hAnsi="Times New Roman"/>
                <w:lang w:eastAsia="en-US"/>
              </w:rPr>
            </w:pPr>
            <w:r w:rsidRPr="00D9457F">
              <w:rPr>
                <w:rFonts w:ascii="Times New Roman" w:hAnsi="Times New Roman"/>
                <w:lang w:eastAsia="en-US"/>
              </w:rPr>
              <w:t>vykonávat odborné, specializované a vysoce specializované činnosti v rámci poskytované ošetřovatelské péče pacientům s chirurgickým onemocněním, včetně přípravy na jejich návrat do vlastního sociálního prostředí, a to bez ohledu na věk, pohlaví, vyznání a kulturní příslušnost;</w:t>
            </w:r>
          </w:p>
          <w:p w14:paraId="682D665D" w14:textId="77777777" w:rsidR="00E75C8D" w:rsidRPr="00D9457F" w:rsidRDefault="00E75C8D" w:rsidP="007203C9">
            <w:pPr>
              <w:numPr>
                <w:ilvl w:val="0"/>
                <w:numId w:val="52"/>
              </w:numPr>
              <w:spacing w:after="160"/>
              <w:contextualSpacing/>
              <w:jc w:val="both"/>
              <w:rPr>
                <w:rFonts w:ascii="Times New Roman" w:hAnsi="Times New Roman"/>
                <w:strike/>
                <w:lang w:eastAsia="en-US"/>
              </w:rPr>
            </w:pPr>
            <w:r w:rsidRPr="00D9457F">
              <w:rPr>
                <w:rFonts w:ascii="Times New Roman" w:hAnsi="Times New Roman"/>
                <w:lang w:eastAsia="en-US"/>
              </w:rPr>
              <w:t>edukovat pacienty, rodinné příslušníky, případně jiné osoby o ošetřovatelských postupech a preventivních opatřeních, podílet se na vzdělávání nelékařských zdravotnických pracovníků (přednášková a lektorská činnost), vykonávat mentorskou (případně preceptorskou) činnost;</w:t>
            </w:r>
          </w:p>
          <w:p w14:paraId="30BCF0E0" w14:textId="77777777" w:rsidR="00E75C8D" w:rsidRPr="00D9457F" w:rsidRDefault="00E75C8D" w:rsidP="007203C9">
            <w:pPr>
              <w:numPr>
                <w:ilvl w:val="0"/>
                <w:numId w:val="52"/>
              </w:numPr>
              <w:spacing w:after="160"/>
              <w:contextualSpacing/>
              <w:jc w:val="both"/>
              <w:rPr>
                <w:rFonts w:ascii="Times New Roman" w:hAnsi="Times New Roman"/>
                <w:lang w:eastAsia="en-US"/>
              </w:rPr>
            </w:pPr>
            <w:r w:rsidRPr="00D9457F">
              <w:rPr>
                <w:rFonts w:ascii="Times New Roman" w:hAnsi="Times New Roman"/>
                <w:lang w:eastAsia="en-US"/>
              </w:rPr>
              <w:t>organizovat, metodicky řídit a koordinovat práci členů multidisciplinárního týmu s důrazem na poskytování kvalitní a bezpečné ošetřovatelské i zdravotně-sociální péče, léčebně rehabilitační péče a paliativní péče; e</w:t>
            </w:r>
            <w:r w:rsidRPr="00D9457F">
              <w:rPr>
                <w:rFonts w:ascii="Times New Roman" w:hAnsi="Times New Roman"/>
              </w:rPr>
              <w:t xml:space="preserve">fektivně rozvíjet obor ošetřovatelství v souladu s nejnovějšími trendy a požadavky současné ošetřovatelské praxe; </w:t>
            </w:r>
          </w:p>
          <w:p w14:paraId="5B719B36" w14:textId="77777777" w:rsidR="00E75C8D" w:rsidRPr="00D9457F" w:rsidRDefault="00E75C8D"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rPr>
              <w:t xml:space="preserve">identifikovat aktuální problémy ošetřovatelské praxe, vyhodnotit je a navrhovat řešení, realizovat výzkumnou činnost a vytvářet podmínky pro aplikaci výsledků do klinické praxe a podílet se na vědeckých a výzkumných úkolech v národním i mezinárodním kontextu; </w:t>
            </w:r>
          </w:p>
          <w:p w14:paraId="305C5EA7" w14:textId="77777777" w:rsidR="00E75C8D" w:rsidRPr="00D9457F" w:rsidRDefault="00E75C8D" w:rsidP="007203C9">
            <w:pPr>
              <w:numPr>
                <w:ilvl w:val="0"/>
                <w:numId w:val="52"/>
              </w:numPr>
              <w:tabs>
                <w:tab w:val="left" w:pos="328"/>
              </w:tabs>
              <w:spacing w:after="160"/>
              <w:contextualSpacing/>
              <w:jc w:val="both"/>
              <w:rPr>
                <w:rFonts w:ascii="Times New Roman" w:hAnsi="Times New Roman"/>
                <w:lang w:eastAsia="en-US"/>
              </w:rPr>
            </w:pPr>
            <w:r w:rsidRPr="00D9457F">
              <w:rPr>
                <w:rFonts w:ascii="Times New Roman" w:hAnsi="Times New Roman"/>
              </w:rPr>
              <w:t>respektovat důležitost koordinace a kontinuity péče především při přesunech pacientů mezi různými poskytovateli zdravotní péče (např. při překladu z lůžkové péče do domácího prostředí).</w:t>
            </w:r>
          </w:p>
        </w:tc>
      </w:tr>
      <w:tr w:rsidR="00E75C8D" w:rsidRPr="00D9457F" w14:paraId="69E70AEC" w14:textId="77777777" w:rsidTr="002A3FDE">
        <w:trPr>
          <w:trHeight w:val="265"/>
        </w:trPr>
        <w:tc>
          <w:tcPr>
            <w:tcW w:w="1885" w:type="pct"/>
            <w:gridSpan w:val="2"/>
            <w:tcBorders>
              <w:top w:val="nil"/>
            </w:tcBorders>
            <w:shd w:val="clear" w:color="auto" w:fill="F7CAAC"/>
          </w:tcPr>
          <w:p w14:paraId="62FD3BAC"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b/>
                <w:lang w:eastAsia="en-US"/>
              </w:rPr>
              <w:t>Studijní literatura a studijní pomůcky</w:t>
            </w:r>
          </w:p>
        </w:tc>
        <w:tc>
          <w:tcPr>
            <w:tcW w:w="3115" w:type="pct"/>
            <w:gridSpan w:val="8"/>
            <w:tcBorders>
              <w:top w:val="nil"/>
              <w:bottom w:val="nil"/>
            </w:tcBorders>
          </w:tcPr>
          <w:p w14:paraId="27E7279A" w14:textId="77777777" w:rsidR="00E75C8D" w:rsidRPr="00D9457F" w:rsidRDefault="00E75C8D" w:rsidP="00D9457F">
            <w:pPr>
              <w:contextualSpacing/>
              <w:jc w:val="both"/>
              <w:rPr>
                <w:rFonts w:ascii="Times New Roman" w:eastAsiaTheme="minorHAnsi" w:hAnsi="Times New Roman"/>
                <w:lang w:eastAsia="en-US"/>
              </w:rPr>
            </w:pPr>
          </w:p>
        </w:tc>
      </w:tr>
      <w:tr w:rsidR="00E75C8D" w:rsidRPr="00D9457F" w14:paraId="06584146" w14:textId="77777777" w:rsidTr="002A3FDE">
        <w:trPr>
          <w:trHeight w:val="1497"/>
        </w:trPr>
        <w:tc>
          <w:tcPr>
            <w:tcW w:w="5000" w:type="pct"/>
            <w:gridSpan w:val="10"/>
            <w:tcBorders>
              <w:top w:val="nil"/>
            </w:tcBorders>
          </w:tcPr>
          <w:p w14:paraId="5F9AE09D"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b/>
                <w:lang w:eastAsia="en-US"/>
              </w:rPr>
              <w:t>Doporučená literatura:</w:t>
            </w:r>
          </w:p>
          <w:p w14:paraId="53A7E1EB" w14:textId="77777777" w:rsidR="00E75C8D" w:rsidRPr="00D9457F" w:rsidRDefault="00E75C8D" w:rsidP="00D9457F">
            <w:pPr>
              <w:contextualSpacing/>
              <w:jc w:val="both"/>
              <w:rPr>
                <w:rFonts w:ascii="Times New Roman" w:eastAsiaTheme="minorHAnsi" w:hAnsi="Times New Roman"/>
                <w:bCs/>
                <w:color w:val="0000FF"/>
                <w:u w:val="single"/>
                <w:shd w:val="clear" w:color="auto" w:fill="FFFFFF"/>
                <w:lang w:eastAsia="en-US"/>
              </w:rPr>
            </w:pPr>
            <w:r w:rsidRPr="00D9457F">
              <w:rPr>
                <w:rFonts w:ascii="Times New Roman" w:eastAsiaTheme="minorHAnsi" w:hAnsi="Times New Roman"/>
                <w:shd w:val="clear" w:color="auto" w:fill="FFFFFF"/>
                <w:lang w:eastAsia="en-US"/>
              </w:rPr>
              <w:t xml:space="preserve">HERDMAN, T. H., KAMITSURU, S. (eds.). </w:t>
            </w:r>
            <w:r w:rsidRPr="00D9457F">
              <w:rPr>
                <w:rFonts w:ascii="Times New Roman" w:eastAsiaTheme="minorHAnsi" w:hAnsi="Times New Roman"/>
                <w:i/>
                <w:shd w:val="clear" w:color="auto" w:fill="FFFFFF"/>
                <w:lang w:eastAsia="en-US"/>
              </w:rPr>
              <w:t xml:space="preserve">Ošetřovatelské diagnózy: definice a klasifikace 2018-2020. </w:t>
            </w:r>
            <w:r w:rsidRPr="00D9457F">
              <w:rPr>
                <w:rFonts w:ascii="Times New Roman" w:eastAsiaTheme="minorHAnsi" w:hAnsi="Times New Roman"/>
                <w:shd w:val="clear" w:color="auto" w:fill="FFFFFF"/>
                <w:lang w:eastAsia="en-US"/>
              </w:rPr>
              <w:t>Praha: Grada, 2020.</w:t>
            </w:r>
          </w:p>
          <w:p w14:paraId="6A92CA03"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JAROŠOVÁ, D., MAJKUSOVÁ, K., KOZÁKOVÁ, R., ZELENÍKOVÁ, R. </w:t>
            </w:r>
            <w:r w:rsidRPr="00D9457F">
              <w:rPr>
                <w:rFonts w:ascii="Times New Roman" w:eastAsiaTheme="minorHAnsi" w:hAnsi="Times New Roman"/>
                <w:i/>
                <w:iCs/>
                <w:lang w:eastAsia="en-US"/>
              </w:rPr>
              <w:t>Klinické doporučené postupy v ošetřovatelství</w:t>
            </w:r>
            <w:r w:rsidRPr="00D9457F">
              <w:rPr>
                <w:rFonts w:ascii="Times New Roman" w:eastAsiaTheme="minorHAnsi" w:hAnsi="Times New Roman"/>
                <w:lang w:eastAsia="en-US"/>
              </w:rPr>
              <w:t xml:space="preserve">. Praha: Grada, 2015. </w:t>
            </w:r>
          </w:p>
          <w:p w14:paraId="1C5CC689"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JAROŠOVÁ, D. </w:t>
            </w:r>
            <w:r w:rsidRPr="00D9457F">
              <w:rPr>
                <w:rFonts w:ascii="Times New Roman" w:eastAsiaTheme="minorHAnsi" w:hAnsi="Times New Roman"/>
                <w:i/>
                <w:lang w:eastAsia="en-US"/>
              </w:rPr>
              <w:t>Základy ošetřovatelství</w:t>
            </w:r>
            <w:r w:rsidRPr="00D9457F">
              <w:rPr>
                <w:rFonts w:ascii="Times New Roman" w:eastAsiaTheme="minorHAnsi" w:hAnsi="Times New Roman"/>
                <w:lang w:eastAsia="en-US"/>
              </w:rPr>
              <w:t xml:space="preserve">. Ostrava: Ostravská univerzita, 2012. </w:t>
            </w:r>
          </w:p>
          <w:p w14:paraId="2E392966"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JAROŠOVÁ, D., ZELENÍKOVÁ, R. </w:t>
            </w:r>
            <w:r w:rsidRPr="00D9457F">
              <w:rPr>
                <w:rFonts w:ascii="Times New Roman" w:eastAsiaTheme="minorHAnsi" w:hAnsi="Times New Roman"/>
                <w:i/>
                <w:iCs/>
                <w:lang w:eastAsia="en-US"/>
              </w:rPr>
              <w:t>Ošetřovatelství založeno na důkazech. Evidence Based Nursing.</w:t>
            </w:r>
            <w:r w:rsidRPr="00D9457F">
              <w:rPr>
                <w:rFonts w:ascii="Times New Roman" w:eastAsiaTheme="minorHAnsi" w:hAnsi="Times New Roman"/>
                <w:lang w:eastAsia="en-US"/>
              </w:rPr>
              <w:t xml:space="preserve"> Praha: Grada, 2014.</w:t>
            </w:r>
          </w:p>
          <w:p w14:paraId="61F5E74C"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KOZÁKOVÁ, R. </w:t>
            </w:r>
            <w:r w:rsidRPr="00D9457F">
              <w:rPr>
                <w:rFonts w:ascii="Times New Roman" w:eastAsiaTheme="minorHAnsi" w:hAnsi="Times New Roman"/>
                <w:i/>
                <w:lang w:eastAsia="en-US"/>
              </w:rPr>
              <w:t>Komunitní ošetřovatelská péče o seniory</w:t>
            </w:r>
            <w:r w:rsidRPr="00D9457F">
              <w:rPr>
                <w:rFonts w:ascii="Times New Roman" w:eastAsiaTheme="minorHAnsi" w:hAnsi="Times New Roman"/>
                <w:lang w:eastAsia="en-US"/>
              </w:rPr>
              <w:t xml:space="preserve">. Ostrava: Ostravská univerzita, 2011. </w:t>
            </w:r>
          </w:p>
          <w:p w14:paraId="31B7461F"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KOZÁKOVÁ, R. </w:t>
            </w:r>
            <w:r w:rsidRPr="00D9457F">
              <w:rPr>
                <w:rFonts w:ascii="Times New Roman" w:eastAsiaTheme="minorHAnsi" w:hAnsi="Times New Roman"/>
                <w:i/>
                <w:lang w:eastAsia="en-US"/>
              </w:rPr>
              <w:t>Ošetřovatelská péče v geriatrii</w:t>
            </w:r>
            <w:r w:rsidRPr="00D9457F">
              <w:rPr>
                <w:rFonts w:ascii="Times New Roman" w:eastAsiaTheme="minorHAnsi" w:hAnsi="Times New Roman"/>
                <w:lang w:eastAsia="en-US"/>
              </w:rPr>
              <w:t>. Ostrava: Ostravská univerzita, 2011.</w:t>
            </w:r>
          </w:p>
          <w:p w14:paraId="5F09E23C" w14:textId="77777777" w:rsidR="00E75C8D" w:rsidRPr="00D9457F" w:rsidRDefault="00E75C8D" w:rsidP="00D9457F">
            <w:pPr>
              <w:contextualSpacing/>
              <w:jc w:val="both"/>
              <w:rPr>
                <w:rFonts w:ascii="Times New Roman" w:eastAsiaTheme="minorHAnsi" w:hAnsi="Times New Roman"/>
                <w:color w:val="000000"/>
                <w:lang w:eastAsia="en-US"/>
              </w:rPr>
            </w:pPr>
            <w:r w:rsidRPr="00D9457F">
              <w:rPr>
                <w:rFonts w:ascii="Times New Roman" w:eastAsiaTheme="minorHAnsi" w:hAnsi="Times New Roman"/>
                <w:lang w:eastAsia="en-US"/>
              </w:rPr>
              <w:t>KUDLOVÁ, P., ŠPIRUDOVÁ, L.</w:t>
            </w:r>
            <w:r w:rsidRPr="00D9457F">
              <w:rPr>
                <w:rFonts w:ascii="Times New Roman" w:eastAsiaTheme="minorHAnsi" w:hAnsi="Times New Roman"/>
                <w:i/>
                <w:lang w:eastAsia="en-US"/>
              </w:rPr>
              <w:t xml:space="preserve"> Evidence based practice v ošetřovatelství a porodní asistenci. Zlín: Univerzita Tomáše Bati ve Zlíně, 2018. </w:t>
            </w:r>
            <w:r w:rsidRPr="00D9457F">
              <w:rPr>
                <w:rFonts w:ascii="Times New Roman" w:eastAsiaTheme="minorHAnsi" w:hAnsi="Times New Roman"/>
                <w:color w:val="000000"/>
                <w:lang w:eastAsia="en-US"/>
              </w:rPr>
              <w:t>Dostupná v  e-learningovém systému LMS MOODLE.</w:t>
            </w:r>
          </w:p>
          <w:p w14:paraId="193902DF"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KUTNOHORSKÁ, J. </w:t>
            </w:r>
            <w:r w:rsidRPr="00D9457F">
              <w:rPr>
                <w:rFonts w:ascii="Times New Roman" w:eastAsiaTheme="minorHAnsi" w:hAnsi="Times New Roman"/>
                <w:i/>
                <w:lang w:eastAsia="en-US"/>
              </w:rPr>
              <w:t>Multikulturní ošetřovatelství pro praxi</w:t>
            </w:r>
            <w:r w:rsidRPr="00D9457F">
              <w:rPr>
                <w:rFonts w:ascii="Times New Roman" w:eastAsiaTheme="minorHAnsi" w:hAnsi="Times New Roman"/>
                <w:lang w:eastAsia="en-US"/>
              </w:rPr>
              <w:t>. Praha: Grada, 2013.</w:t>
            </w:r>
          </w:p>
          <w:p w14:paraId="3B2FEE24"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MAREČKOVÁ, J., KLUGAROVÁ, J. et al. </w:t>
            </w:r>
            <w:r w:rsidRPr="00D9457F">
              <w:rPr>
                <w:rFonts w:ascii="Times New Roman" w:eastAsiaTheme="minorHAnsi" w:hAnsi="Times New Roman"/>
                <w:i/>
                <w:iCs/>
                <w:lang w:eastAsia="en-US"/>
              </w:rPr>
              <w:t>Evidence-Based Health Care: Zdravotnictví založené na vědeckých důkazech</w:t>
            </w:r>
            <w:r w:rsidRPr="00D9457F">
              <w:rPr>
                <w:rFonts w:ascii="Times New Roman" w:eastAsiaTheme="minorHAnsi" w:hAnsi="Times New Roman"/>
                <w:lang w:eastAsia="en-US"/>
              </w:rPr>
              <w:t xml:space="preserve">. Olomouc: Fakuta zdravotnických věd UP Olomouc, 2015. </w:t>
            </w:r>
          </w:p>
          <w:p w14:paraId="38CFBFB5"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PLEVOVÁ, I. a kol. </w:t>
            </w:r>
            <w:r w:rsidRPr="00D9457F">
              <w:rPr>
                <w:rFonts w:ascii="Times New Roman" w:eastAsiaTheme="minorHAnsi" w:hAnsi="Times New Roman"/>
                <w:i/>
                <w:lang w:eastAsia="en-US"/>
              </w:rPr>
              <w:t>Management v ošetřovatelství</w:t>
            </w:r>
            <w:r w:rsidRPr="00D9457F">
              <w:rPr>
                <w:rFonts w:ascii="Times New Roman" w:eastAsiaTheme="minorHAnsi" w:hAnsi="Times New Roman"/>
                <w:lang w:eastAsia="en-US"/>
              </w:rPr>
              <w:t xml:space="preserve">. Praha: Grada, 2012. </w:t>
            </w:r>
          </w:p>
          <w:p w14:paraId="14FA5A6C" w14:textId="77777777" w:rsidR="00E75C8D" w:rsidRPr="00D9457F" w:rsidRDefault="00E75C8D" w:rsidP="00D9457F">
            <w:pPr>
              <w:autoSpaceDE w:val="0"/>
              <w:autoSpaceDN w:val="0"/>
              <w:adjustRightInd w:val="0"/>
              <w:contextualSpacing/>
              <w:jc w:val="both"/>
              <w:rPr>
                <w:rFonts w:ascii="Times New Roman" w:eastAsiaTheme="minorHAnsi" w:hAnsi="Times New Roman"/>
                <w:lang w:eastAsia="en-US"/>
              </w:rPr>
            </w:pPr>
            <w:r w:rsidRPr="00D9457F">
              <w:rPr>
                <w:rFonts w:ascii="Times New Roman" w:eastAsia="Avenir-Book" w:hAnsi="Times New Roman"/>
                <w:lang w:eastAsia="en-US"/>
              </w:rPr>
              <w:t xml:space="preserve">PLEVOVÁ, I. a kol. </w:t>
            </w:r>
            <w:r w:rsidRPr="00D9457F">
              <w:rPr>
                <w:rFonts w:ascii="Times New Roman" w:eastAsia="Avenir-Book" w:hAnsi="Times New Roman"/>
                <w:i/>
                <w:lang w:eastAsia="en-US"/>
              </w:rPr>
              <w:t>Ošetřovatelství I.</w:t>
            </w:r>
            <w:r w:rsidRPr="00D9457F">
              <w:rPr>
                <w:rFonts w:ascii="Times New Roman" w:eastAsia="Avenir-Book" w:hAnsi="Times New Roman"/>
                <w:lang w:eastAsia="en-US"/>
              </w:rPr>
              <w:t xml:space="preserve"> 2. vyd. Praha: Grada, 2018.</w:t>
            </w:r>
          </w:p>
          <w:p w14:paraId="636BA8A4"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Avenir-Book" w:hAnsi="Times New Roman"/>
                <w:lang w:eastAsia="en-US"/>
              </w:rPr>
              <w:t xml:space="preserve">PLEVOVÁ, I. a kol. </w:t>
            </w:r>
            <w:r w:rsidRPr="00D9457F">
              <w:rPr>
                <w:rFonts w:ascii="Times New Roman" w:eastAsia="Avenir-Book" w:hAnsi="Times New Roman"/>
                <w:i/>
                <w:lang w:eastAsia="en-US"/>
              </w:rPr>
              <w:t>Ošetřovatelství II.</w:t>
            </w:r>
            <w:r w:rsidRPr="00D9457F">
              <w:rPr>
                <w:rFonts w:ascii="Times New Roman" w:eastAsia="Avenir-Book" w:hAnsi="Times New Roman"/>
                <w:lang w:eastAsia="en-US"/>
              </w:rPr>
              <w:t xml:space="preserve"> 2. vyd. Praha: Grada, 2018.</w:t>
            </w:r>
          </w:p>
          <w:p w14:paraId="34317964"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POKORNÁ, A. </w:t>
            </w:r>
            <w:r w:rsidRPr="00D9457F">
              <w:rPr>
                <w:rFonts w:ascii="Times New Roman" w:eastAsiaTheme="minorHAnsi" w:hAnsi="Times New Roman"/>
                <w:i/>
                <w:lang w:eastAsia="en-US"/>
              </w:rPr>
              <w:t>Ošetřovatelství v geriatrii - Hodnotící nástroje</w:t>
            </w:r>
            <w:r w:rsidRPr="00D9457F">
              <w:rPr>
                <w:rFonts w:ascii="Times New Roman" w:eastAsiaTheme="minorHAnsi" w:hAnsi="Times New Roman"/>
                <w:lang w:eastAsia="en-US"/>
              </w:rPr>
              <w:t xml:space="preserve">. Praha: Grada, 2013. </w:t>
            </w:r>
          </w:p>
          <w:p w14:paraId="690AB4B0"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SIKOROVÁ, L. </w:t>
            </w:r>
            <w:r w:rsidRPr="00D9457F">
              <w:rPr>
                <w:rFonts w:ascii="Times New Roman" w:eastAsiaTheme="minorHAnsi" w:hAnsi="Times New Roman"/>
                <w:i/>
                <w:lang w:eastAsia="en-US"/>
              </w:rPr>
              <w:t>Dětská sestra v primární a komunitní péči</w:t>
            </w:r>
            <w:r w:rsidRPr="00D9457F">
              <w:rPr>
                <w:rFonts w:ascii="Times New Roman" w:eastAsiaTheme="minorHAnsi" w:hAnsi="Times New Roman"/>
                <w:lang w:eastAsia="en-US"/>
              </w:rPr>
              <w:t xml:space="preserve">. Praha: Grada, 2012. </w:t>
            </w:r>
          </w:p>
          <w:p w14:paraId="5AC2A917"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SIKOROVÁ, L. </w:t>
            </w:r>
            <w:r w:rsidRPr="00D9457F">
              <w:rPr>
                <w:rFonts w:ascii="Times New Roman" w:eastAsiaTheme="minorHAnsi" w:hAnsi="Times New Roman"/>
                <w:i/>
                <w:lang w:eastAsia="en-US"/>
              </w:rPr>
              <w:t>Potřeby dítěte v ošetřovatelském procesu</w:t>
            </w:r>
            <w:r w:rsidRPr="00D9457F">
              <w:rPr>
                <w:rFonts w:ascii="Times New Roman" w:eastAsiaTheme="minorHAnsi" w:hAnsi="Times New Roman"/>
                <w:lang w:eastAsia="en-US"/>
              </w:rPr>
              <w:t xml:space="preserve">. Praha: Grada, 2011. </w:t>
            </w:r>
          </w:p>
          <w:p w14:paraId="78DDB96F"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SVĚRÁKOVÁ, M. </w:t>
            </w:r>
            <w:r w:rsidRPr="00D9457F">
              <w:rPr>
                <w:rFonts w:ascii="Times New Roman" w:eastAsiaTheme="minorHAnsi" w:hAnsi="Times New Roman"/>
                <w:i/>
                <w:lang w:eastAsia="en-US"/>
              </w:rPr>
              <w:t>Edukační činnost sestry</w:t>
            </w:r>
            <w:r w:rsidRPr="00D9457F">
              <w:rPr>
                <w:rFonts w:ascii="Times New Roman" w:eastAsiaTheme="minorHAnsi" w:hAnsi="Times New Roman"/>
                <w:lang w:eastAsia="en-US"/>
              </w:rPr>
              <w:t xml:space="preserve">. Praha: Galén, 2012. </w:t>
            </w:r>
          </w:p>
          <w:p w14:paraId="6D1FCE9C"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VODÁČKOVÁ, D. a kol.</w:t>
            </w:r>
            <w:r w:rsidRPr="00D9457F">
              <w:rPr>
                <w:rFonts w:ascii="Times New Roman" w:eastAsiaTheme="minorHAnsi" w:hAnsi="Times New Roman"/>
                <w:i/>
                <w:lang w:eastAsia="en-US"/>
              </w:rPr>
              <w:t xml:space="preserve"> Krizová intervence.</w:t>
            </w:r>
            <w:r w:rsidRPr="00D9457F">
              <w:rPr>
                <w:rFonts w:ascii="Times New Roman" w:eastAsiaTheme="minorHAnsi" w:hAnsi="Times New Roman"/>
                <w:lang w:eastAsia="en-US"/>
              </w:rPr>
              <w:t xml:space="preserve"> Praha: Portál, 2020.</w:t>
            </w:r>
          </w:p>
          <w:p w14:paraId="7846171A"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PÁČ, L., HORÁČKOVÁ, L. </w:t>
            </w:r>
            <w:r w:rsidRPr="00D9457F">
              <w:rPr>
                <w:rFonts w:ascii="Times New Roman" w:eastAsiaTheme="minorHAnsi" w:hAnsi="Times New Roman"/>
                <w:i/>
                <w:lang w:eastAsia="en-US"/>
              </w:rPr>
              <w:t xml:space="preserve">Anatomie pohybového systému člověka. </w:t>
            </w:r>
            <w:r w:rsidRPr="00D9457F">
              <w:rPr>
                <w:rFonts w:ascii="Times New Roman" w:eastAsiaTheme="minorHAnsi" w:hAnsi="Times New Roman"/>
                <w:lang w:eastAsia="en-US"/>
              </w:rPr>
              <w:t>Brno: Masarykova univerzita Brno, 2020.</w:t>
            </w:r>
          </w:p>
          <w:p w14:paraId="33F137F5"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JOUKAL, M., HORÁČKOVÁ, L. </w:t>
            </w:r>
            <w:r w:rsidRPr="00D9457F">
              <w:rPr>
                <w:rFonts w:ascii="Times New Roman" w:eastAsiaTheme="minorHAnsi" w:hAnsi="Times New Roman"/>
                <w:i/>
                <w:lang w:eastAsia="en-US"/>
              </w:rPr>
              <w:t xml:space="preserve">Anatomie pohybového systému pro fyzioterapeuty. </w:t>
            </w:r>
            <w:r w:rsidRPr="00D9457F">
              <w:rPr>
                <w:rFonts w:ascii="Times New Roman" w:eastAsiaTheme="minorHAnsi" w:hAnsi="Times New Roman"/>
                <w:lang w:eastAsia="en-US"/>
              </w:rPr>
              <w:t>Brno: Masarykova univerzita, 2020.</w:t>
            </w:r>
          </w:p>
          <w:p w14:paraId="47FC810E"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HAMPLOVÁ, L.</w:t>
            </w:r>
            <w:r w:rsidRPr="00D9457F">
              <w:rPr>
                <w:rFonts w:ascii="Times New Roman" w:eastAsiaTheme="minorHAnsi" w:hAnsi="Times New Roman"/>
                <w:i/>
                <w:lang w:eastAsia="en-US"/>
              </w:rPr>
              <w:t xml:space="preserve"> Veřejné zdravotnictví a výchova ke zdraví.</w:t>
            </w:r>
            <w:r w:rsidRPr="00D9457F">
              <w:rPr>
                <w:rFonts w:ascii="Times New Roman" w:eastAsiaTheme="minorHAnsi" w:hAnsi="Times New Roman"/>
                <w:lang w:eastAsia="en-US"/>
              </w:rPr>
              <w:t xml:space="preserve"> Praha: Grada, 2019.</w:t>
            </w:r>
          </w:p>
          <w:p w14:paraId="3CEFC1C4"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POKORNÁ, A. a kol.</w:t>
            </w:r>
            <w:r w:rsidRPr="00D9457F">
              <w:rPr>
                <w:rFonts w:ascii="Times New Roman" w:eastAsiaTheme="minorHAnsi" w:hAnsi="Times New Roman"/>
                <w:i/>
                <w:lang w:eastAsia="en-US"/>
              </w:rPr>
              <w:t xml:space="preserve"> Management nežádoucích událostí ve zdravotnictví. Metodika prevence, identifikace a analýza. </w:t>
            </w:r>
            <w:r w:rsidRPr="00D9457F">
              <w:rPr>
                <w:rFonts w:ascii="Times New Roman" w:eastAsiaTheme="minorHAnsi" w:hAnsi="Times New Roman"/>
                <w:lang w:eastAsia="en-US"/>
              </w:rPr>
              <w:t>Praha: Grada, 2019.</w:t>
            </w:r>
          </w:p>
          <w:p w14:paraId="54E94136"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LANGMEIER, J., KREJČÍŘOVÁ, D.</w:t>
            </w:r>
            <w:r w:rsidRPr="00D9457F">
              <w:rPr>
                <w:rFonts w:ascii="Times New Roman" w:eastAsiaTheme="minorHAnsi" w:hAnsi="Times New Roman"/>
                <w:i/>
                <w:lang w:eastAsia="en-US"/>
              </w:rPr>
              <w:t xml:space="preserve"> Vývojová psychologie.</w:t>
            </w:r>
            <w:r w:rsidRPr="00D9457F">
              <w:rPr>
                <w:rFonts w:ascii="Times New Roman" w:eastAsiaTheme="minorHAnsi" w:hAnsi="Times New Roman"/>
                <w:lang w:eastAsia="en-US"/>
              </w:rPr>
              <w:t xml:space="preserve"> 2. akt. vydání. Praha: Grada, 2006.</w:t>
            </w:r>
          </w:p>
          <w:p w14:paraId="137799A0"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BERMAN, A., SNYDER, S. J.</w:t>
            </w:r>
            <w:r w:rsidRPr="00D9457F">
              <w:rPr>
                <w:rFonts w:ascii="Times New Roman" w:eastAsiaTheme="minorHAnsi" w:hAnsi="Times New Roman"/>
                <w:i/>
                <w:lang w:eastAsia="en-US"/>
              </w:rPr>
              <w:t xml:space="preserve"> Skills in Clinical Nursing.</w:t>
            </w:r>
            <w:r w:rsidRPr="00D9457F">
              <w:rPr>
                <w:rFonts w:ascii="Times New Roman" w:eastAsiaTheme="minorHAnsi" w:hAnsi="Times New Roman"/>
                <w:lang w:eastAsia="en-US"/>
              </w:rPr>
              <w:t xml:space="preserve"> 9th edition. Pearson, 2020.</w:t>
            </w:r>
          </w:p>
          <w:p w14:paraId="6E4D3CE7"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MÁLEK, J. a kol. </w:t>
            </w:r>
            <w:r w:rsidRPr="00D9457F">
              <w:rPr>
                <w:rFonts w:ascii="Times New Roman" w:eastAsiaTheme="minorHAnsi" w:hAnsi="Times New Roman"/>
                <w:i/>
                <w:lang w:eastAsia="en-US"/>
              </w:rPr>
              <w:t>Lékařská první pomoc v urgentních stavech.</w:t>
            </w:r>
            <w:r w:rsidRPr="00D9457F">
              <w:rPr>
                <w:rFonts w:ascii="Times New Roman" w:eastAsiaTheme="minorHAnsi" w:hAnsi="Times New Roman"/>
                <w:lang w:eastAsia="en-US"/>
              </w:rPr>
              <w:t xml:space="preserve"> Praha: Grada, 2019.</w:t>
            </w:r>
            <w:r w:rsidRPr="00D9457F">
              <w:rPr>
                <w:rFonts w:ascii="Times New Roman" w:eastAsiaTheme="minorHAnsi" w:hAnsi="Times New Roman"/>
                <w:shd w:val="clear" w:color="auto" w:fill="FFFFFF"/>
                <w:lang w:eastAsia="en-US"/>
              </w:rPr>
              <w:t xml:space="preserve"> </w:t>
            </w:r>
          </w:p>
          <w:p w14:paraId="24266973"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STANĚK, V.</w:t>
            </w:r>
            <w:r w:rsidRPr="00D9457F">
              <w:rPr>
                <w:rFonts w:ascii="Times New Roman" w:eastAsiaTheme="minorHAnsi" w:hAnsi="Times New Roman"/>
                <w:i/>
                <w:lang w:eastAsia="en-US"/>
              </w:rPr>
              <w:t xml:space="preserve"> Kardiologie v praxi.</w:t>
            </w:r>
            <w:r w:rsidRPr="00D9457F">
              <w:rPr>
                <w:rFonts w:ascii="Times New Roman" w:eastAsiaTheme="minorHAnsi" w:hAnsi="Times New Roman"/>
                <w:lang w:eastAsia="en-US"/>
              </w:rPr>
              <w:t xml:space="preserve"> 2. akt. a rozš. vydání. Praha: Axonite, 2020.</w:t>
            </w:r>
          </w:p>
          <w:p w14:paraId="70A81A3F"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KAREN, I., SVAČINA, Š. a kol.</w:t>
            </w:r>
            <w:r w:rsidRPr="00D9457F">
              <w:rPr>
                <w:rFonts w:ascii="Times New Roman" w:eastAsiaTheme="minorHAnsi" w:hAnsi="Times New Roman"/>
                <w:i/>
                <w:lang w:eastAsia="en-US"/>
              </w:rPr>
              <w:t xml:space="preserve"> Diabetes mellitus v primární péči II.</w:t>
            </w:r>
            <w:r w:rsidRPr="00D9457F">
              <w:rPr>
                <w:rFonts w:ascii="Times New Roman" w:eastAsiaTheme="minorHAnsi" w:hAnsi="Times New Roman"/>
                <w:lang w:eastAsia="en-US"/>
              </w:rPr>
              <w:t xml:space="preserve"> 2. rozš. vydání. Praha: Axonite, 2014. </w:t>
            </w:r>
          </w:p>
          <w:p w14:paraId="7C03C8F0"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ROKYTA, R., HÖSCHL, C.</w:t>
            </w:r>
            <w:r w:rsidRPr="00D9457F">
              <w:rPr>
                <w:rFonts w:ascii="Times New Roman" w:eastAsiaTheme="minorHAnsi" w:hAnsi="Times New Roman"/>
                <w:i/>
                <w:lang w:eastAsia="en-US"/>
              </w:rPr>
              <w:t xml:space="preserve"> Bolest a regenerace v medicíně.</w:t>
            </w:r>
            <w:r w:rsidRPr="00D9457F">
              <w:rPr>
                <w:rFonts w:ascii="Times New Roman" w:eastAsiaTheme="minorHAnsi" w:hAnsi="Times New Roman"/>
                <w:lang w:eastAsia="en-US"/>
              </w:rPr>
              <w:t xml:space="preserve"> Praha: Axonite, 2015.</w:t>
            </w:r>
          </w:p>
          <w:p w14:paraId="38408850"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WENDSCHE, P., VESELÝ, R. </w:t>
            </w:r>
            <w:r w:rsidRPr="00D9457F">
              <w:rPr>
                <w:rFonts w:ascii="Times New Roman" w:eastAsiaTheme="minorHAnsi" w:hAnsi="Times New Roman"/>
                <w:i/>
                <w:lang w:eastAsia="en-US"/>
              </w:rPr>
              <w:t>Traumatologie.</w:t>
            </w:r>
            <w:r w:rsidRPr="00D9457F">
              <w:rPr>
                <w:rFonts w:ascii="Times New Roman" w:eastAsiaTheme="minorHAnsi" w:hAnsi="Times New Roman"/>
                <w:lang w:eastAsia="en-US"/>
              </w:rPr>
              <w:t xml:space="preserve"> 2. přepracované vydání. Praha: Galén, 2019.</w:t>
            </w:r>
          </w:p>
          <w:p w14:paraId="1EBA38E9" w14:textId="77777777" w:rsidR="00E75C8D" w:rsidRPr="00D9457F" w:rsidRDefault="00E75C8D" w:rsidP="00D9457F">
            <w:pPr>
              <w:contextualSpacing/>
              <w:jc w:val="both"/>
              <w:rPr>
                <w:rFonts w:ascii="Times New Roman" w:eastAsiaTheme="minorHAnsi" w:hAnsi="Times New Roman"/>
                <w:color w:val="000000" w:themeColor="text1"/>
                <w:lang w:eastAsia="en-US"/>
              </w:rPr>
            </w:pPr>
            <w:r w:rsidRPr="00D9457F">
              <w:rPr>
                <w:rFonts w:ascii="Times New Roman" w:eastAsiaTheme="minorHAnsi" w:hAnsi="Times New Roman"/>
                <w:color w:val="000000" w:themeColor="text1"/>
                <w:lang w:eastAsia="en-US"/>
              </w:rPr>
              <w:t xml:space="preserve">HERDMAN, T. H. (ed.). </w:t>
            </w:r>
            <w:r w:rsidRPr="00D9457F">
              <w:rPr>
                <w:rFonts w:ascii="Times New Roman" w:eastAsiaTheme="minorHAnsi" w:hAnsi="Times New Roman"/>
                <w:i/>
                <w:iCs/>
                <w:color w:val="000000" w:themeColor="text1"/>
                <w:lang w:eastAsia="en-US"/>
              </w:rPr>
              <w:t xml:space="preserve">NANDA, International, Ošetřovatelské diagnózy: Definice a klasifikace 2018-2020. </w:t>
            </w:r>
            <w:r w:rsidRPr="00D9457F">
              <w:rPr>
                <w:rFonts w:ascii="Times New Roman" w:eastAsiaTheme="minorHAnsi" w:hAnsi="Times New Roman"/>
                <w:color w:val="000000" w:themeColor="text1"/>
                <w:lang w:eastAsia="en-US"/>
              </w:rPr>
              <w:t xml:space="preserve">Praha: Grada, 2020. </w:t>
            </w:r>
          </w:p>
          <w:p w14:paraId="6925FFEF"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B</w:t>
            </w:r>
            <w:r w:rsidRPr="00D9457F">
              <w:rPr>
                <w:rFonts w:ascii="Times New Roman" w:eastAsiaTheme="minorHAnsi" w:hAnsi="Times New Roman"/>
                <w:caps/>
                <w:lang w:eastAsia="en-US"/>
              </w:rPr>
              <w:t>arash</w:t>
            </w:r>
            <w:r w:rsidRPr="00D9457F">
              <w:rPr>
                <w:rFonts w:ascii="Times New Roman" w:eastAsiaTheme="minorHAnsi" w:hAnsi="Times New Roman"/>
                <w:lang w:eastAsia="en-US"/>
              </w:rPr>
              <w:t xml:space="preserve">, P. et al. </w:t>
            </w:r>
            <w:r w:rsidRPr="00D9457F">
              <w:rPr>
                <w:rFonts w:ascii="Times New Roman" w:eastAsiaTheme="minorHAnsi" w:hAnsi="Times New Roman"/>
                <w:i/>
                <w:lang w:eastAsia="en-US"/>
              </w:rPr>
              <w:t>Klinická anesteziologie</w:t>
            </w:r>
            <w:r w:rsidRPr="00D9457F">
              <w:rPr>
                <w:rFonts w:ascii="Times New Roman" w:eastAsiaTheme="minorHAnsi" w:hAnsi="Times New Roman"/>
                <w:lang w:eastAsia="en-US"/>
              </w:rPr>
              <w:t>. 6. vydání. Praha: Grada, 2015.</w:t>
            </w:r>
          </w:p>
          <w:p w14:paraId="71D863FD"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HEITZ, W. J. et al. </w:t>
            </w:r>
            <w:r w:rsidRPr="00D9457F">
              <w:rPr>
                <w:rFonts w:ascii="Times New Roman" w:eastAsiaTheme="minorHAnsi" w:hAnsi="Times New Roman"/>
                <w:i/>
                <w:lang w:eastAsia="en-US"/>
              </w:rPr>
              <w:t>Pooperační stavy</w:t>
            </w:r>
            <w:r w:rsidRPr="00D9457F">
              <w:rPr>
                <w:rFonts w:ascii="Times New Roman" w:eastAsiaTheme="minorHAnsi" w:hAnsi="Times New Roman"/>
                <w:lang w:eastAsia="en-US"/>
              </w:rPr>
              <w:t>. Praha: Grada, 2019.</w:t>
            </w:r>
            <w:r w:rsidRPr="00D9457F">
              <w:rPr>
                <w:rFonts w:ascii="Times New Roman" w:eastAsiaTheme="minorHAnsi" w:hAnsi="Times New Roman"/>
                <w:bCs/>
                <w:shd w:val="clear" w:color="auto" w:fill="FFFFFF"/>
                <w:lang w:eastAsia="en-US"/>
              </w:rPr>
              <w:t xml:space="preserve"> </w:t>
            </w:r>
          </w:p>
          <w:p w14:paraId="1580DDE5" w14:textId="77777777" w:rsidR="00E75C8D" w:rsidRPr="00D9457F" w:rsidRDefault="00E75C8D" w:rsidP="00D9457F">
            <w:pPr>
              <w:contextualSpacing/>
              <w:jc w:val="both"/>
              <w:rPr>
                <w:rFonts w:ascii="Times New Roman" w:eastAsiaTheme="minorHAnsi" w:hAnsi="Times New Roman"/>
                <w:i/>
                <w:iCs/>
                <w:lang w:eastAsia="en-US"/>
              </w:rPr>
            </w:pPr>
            <w:r w:rsidRPr="00D9457F">
              <w:rPr>
                <w:rFonts w:ascii="Times New Roman" w:eastAsiaTheme="minorHAnsi" w:hAnsi="Times New Roman"/>
                <w:shd w:val="clear" w:color="auto" w:fill="FFFFFF"/>
                <w:lang w:eastAsia="en-US"/>
              </w:rPr>
              <w:t>VYTEJČKOVÁ, R. a kol. </w:t>
            </w:r>
            <w:r w:rsidRPr="00D9457F">
              <w:rPr>
                <w:rFonts w:ascii="Times New Roman" w:eastAsiaTheme="minorHAnsi" w:hAnsi="Times New Roman"/>
                <w:i/>
                <w:shd w:val="clear" w:color="auto" w:fill="FFFFFF"/>
                <w:lang w:eastAsia="en-US"/>
              </w:rPr>
              <w:t>Ošetřovatelské postupy v péči o nemocné I</w:t>
            </w:r>
            <w:r w:rsidRPr="00D9457F">
              <w:rPr>
                <w:rFonts w:ascii="Times New Roman" w:eastAsiaTheme="minorHAnsi" w:hAnsi="Times New Roman"/>
                <w:shd w:val="clear" w:color="auto" w:fill="FFFFFF"/>
                <w:lang w:eastAsia="en-US"/>
              </w:rPr>
              <w:t>. Praha: Grada, 2011. </w:t>
            </w:r>
          </w:p>
          <w:p w14:paraId="0BCD4CC6" w14:textId="77777777" w:rsidR="00E75C8D" w:rsidRPr="00D9457F" w:rsidRDefault="00E75C8D" w:rsidP="00D9457F">
            <w:pPr>
              <w:contextualSpacing/>
              <w:jc w:val="both"/>
              <w:rPr>
                <w:rFonts w:ascii="Times New Roman" w:eastAsiaTheme="minorHAnsi" w:hAnsi="Times New Roman"/>
                <w:i/>
                <w:iCs/>
                <w:lang w:eastAsia="en-US"/>
              </w:rPr>
            </w:pPr>
            <w:r w:rsidRPr="00D9457F">
              <w:rPr>
                <w:rFonts w:ascii="Times New Roman" w:eastAsiaTheme="minorHAnsi" w:hAnsi="Times New Roman"/>
                <w:shd w:val="clear" w:color="auto" w:fill="FFFFFF"/>
                <w:lang w:eastAsia="en-US"/>
              </w:rPr>
              <w:t>VYTEJČKOVÁ, R. a kol. </w:t>
            </w:r>
            <w:r w:rsidRPr="00D9457F">
              <w:rPr>
                <w:rFonts w:ascii="Times New Roman" w:eastAsiaTheme="minorHAnsi" w:hAnsi="Times New Roman"/>
                <w:i/>
                <w:shd w:val="clear" w:color="auto" w:fill="FFFFFF"/>
                <w:lang w:eastAsia="en-US"/>
              </w:rPr>
              <w:t>Ošetřovatelské postupy v péči o nemocné II</w:t>
            </w:r>
            <w:r w:rsidRPr="00D9457F">
              <w:rPr>
                <w:rFonts w:ascii="Times New Roman" w:eastAsiaTheme="minorHAnsi" w:hAnsi="Times New Roman"/>
                <w:shd w:val="clear" w:color="auto" w:fill="FFFFFF"/>
                <w:lang w:eastAsia="en-US"/>
              </w:rPr>
              <w:t>. Praha: Grada, 2013. </w:t>
            </w:r>
          </w:p>
          <w:p w14:paraId="5E06EC58"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BUTCHER, H. K., BULECHEK, G. M.</w:t>
            </w:r>
            <w:r w:rsidRPr="00D9457F">
              <w:rPr>
                <w:rFonts w:ascii="Times New Roman" w:eastAsiaTheme="minorHAnsi" w:hAnsi="Times New Roman"/>
                <w:i/>
                <w:lang w:eastAsia="en-US"/>
              </w:rPr>
              <w:t xml:space="preserve"> Nursing Inteventions Classification (NIC).</w:t>
            </w:r>
            <w:r w:rsidRPr="00D9457F">
              <w:rPr>
                <w:rFonts w:ascii="Times New Roman" w:eastAsiaTheme="minorHAnsi" w:hAnsi="Times New Roman"/>
                <w:lang w:eastAsia="en-US"/>
              </w:rPr>
              <w:t xml:space="preserve"> Elsevier Health Sciences, 2018.</w:t>
            </w:r>
          </w:p>
          <w:p w14:paraId="4AA5D072"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color w:val="000000" w:themeColor="text1"/>
                <w:lang w:eastAsia="en-US"/>
              </w:rPr>
              <w:t xml:space="preserve">MOORHEAD, S., Johnson, M. </w:t>
            </w:r>
            <w:r w:rsidRPr="00D9457F">
              <w:rPr>
                <w:rFonts w:ascii="Times New Roman" w:eastAsiaTheme="minorHAnsi" w:hAnsi="Times New Roman"/>
                <w:i/>
                <w:iCs/>
                <w:color w:val="000000" w:themeColor="text1"/>
                <w:lang w:eastAsia="en-US"/>
              </w:rPr>
              <w:t>Nursing Outcomes Classification (NOC)</w:t>
            </w:r>
            <w:r w:rsidRPr="00D9457F">
              <w:rPr>
                <w:rFonts w:ascii="Times New Roman" w:eastAsiaTheme="minorHAnsi" w:hAnsi="Times New Roman"/>
                <w:color w:val="000000" w:themeColor="text1"/>
                <w:lang w:eastAsia="en-US"/>
              </w:rPr>
              <w:t xml:space="preserve">. </w:t>
            </w:r>
            <w:r w:rsidRPr="00D9457F">
              <w:rPr>
                <w:rFonts w:ascii="Times New Roman" w:eastAsiaTheme="minorHAnsi" w:hAnsi="Times New Roman"/>
                <w:lang w:eastAsia="en-US"/>
              </w:rPr>
              <w:t>Elsevier Health Sciences, 2018.</w:t>
            </w:r>
          </w:p>
          <w:p w14:paraId="563A9581"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BURDA, P.</w:t>
            </w:r>
            <w:r w:rsidRPr="00D9457F">
              <w:rPr>
                <w:rFonts w:ascii="Times New Roman" w:eastAsiaTheme="minorHAnsi" w:hAnsi="Times New Roman"/>
                <w:i/>
                <w:lang w:eastAsia="en-US"/>
              </w:rPr>
              <w:t xml:space="preserve"> Krizová komunikace s agresivním a hostilním pacientem.</w:t>
            </w:r>
            <w:r w:rsidRPr="00D9457F">
              <w:rPr>
                <w:rFonts w:ascii="Times New Roman" w:eastAsiaTheme="minorHAnsi" w:hAnsi="Times New Roman"/>
                <w:lang w:eastAsia="en-US"/>
              </w:rPr>
              <w:t xml:space="preserve"> Brno: NCONZO, 2014.</w:t>
            </w:r>
          </w:p>
          <w:p w14:paraId="20866BE1"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HOLČÍK, J. </w:t>
            </w:r>
            <w:r w:rsidRPr="00D9457F">
              <w:rPr>
                <w:rFonts w:ascii="Times New Roman" w:eastAsiaTheme="minorHAnsi" w:hAnsi="Times New Roman"/>
                <w:i/>
                <w:lang w:eastAsia="en-US"/>
              </w:rPr>
              <w:t>Systém péče o zdraví a zdravotnictví</w:t>
            </w:r>
            <w:r w:rsidRPr="00D9457F">
              <w:rPr>
                <w:rFonts w:ascii="Times New Roman" w:eastAsiaTheme="minorHAnsi" w:hAnsi="Times New Roman"/>
                <w:lang w:eastAsia="en-US"/>
              </w:rPr>
              <w:t xml:space="preserve">. 2. upr. vydání. Brno: NCONZO, 2015. </w:t>
            </w:r>
          </w:p>
          <w:p w14:paraId="5FE54D6F"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lang w:eastAsia="en-US"/>
              </w:rPr>
              <w:t xml:space="preserve">LUCKEROVÁ, L. </w:t>
            </w:r>
            <w:r w:rsidRPr="00D9457F">
              <w:rPr>
                <w:rFonts w:ascii="Times New Roman" w:eastAsiaTheme="minorHAnsi" w:hAnsi="Times New Roman"/>
                <w:i/>
                <w:lang w:eastAsia="en-US"/>
              </w:rPr>
              <w:t>Ošetřovatelská péče o pacienta v traumatologii</w:t>
            </w:r>
            <w:r w:rsidRPr="00D9457F">
              <w:rPr>
                <w:rFonts w:ascii="Times New Roman" w:eastAsiaTheme="minorHAnsi" w:hAnsi="Times New Roman"/>
                <w:lang w:eastAsia="en-US"/>
              </w:rPr>
              <w:t>. Brno: NCONZO, 2014.</w:t>
            </w:r>
          </w:p>
          <w:p w14:paraId="7AD88C17"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lang w:eastAsia="en-US"/>
              </w:rPr>
              <w:t>BÁRTLOVÁ, S., MARKOVÁ, M.</w:t>
            </w:r>
            <w:r w:rsidRPr="00D9457F">
              <w:rPr>
                <w:rFonts w:ascii="Times New Roman" w:eastAsiaTheme="minorHAnsi" w:hAnsi="Times New Roman"/>
                <w:i/>
                <w:lang w:eastAsia="en-US"/>
              </w:rPr>
              <w:t xml:space="preserve"> Role sestry specialistky.</w:t>
            </w:r>
            <w:r w:rsidRPr="00D9457F">
              <w:rPr>
                <w:rFonts w:ascii="Times New Roman" w:eastAsiaTheme="minorHAnsi" w:hAnsi="Times New Roman"/>
                <w:lang w:eastAsia="en-US"/>
              </w:rPr>
              <w:t xml:space="preserve"> Brno: NCONZO, 2008.</w:t>
            </w:r>
          </w:p>
          <w:p w14:paraId="6083365B"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lang w:eastAsia="en-US"/>
              </w:rPr>
              <w:t>MARKOVÁ, M.</w:t>
            </w:r>
            <w:r w:rsidRPr="00D9457F">
              <w:rPr>
                <w:rFonts w:ascii="Times New Roman" w:eastAsiaTheme="minorHAnsi" w:hAnsi="Times New Roman"/>
                <w:i/>
                <w:lang w:eastAsia="en-US"/>
              </w:rPr>
              <w:t xml:space="preserve"> Determinanty zdraví.</w:t>
            </w:r>
            <w:r w:rsidRPr="00D9457F">
              <w:rPr>
                <w:rFonts w:ascii="Times New Roman" w:eastAsiaTheme="minorHAnsi" w:hAnsi="Times New Roman"/>
                <w:lang w:eastAsia="en-US"/>
              </w:rPr>
              <w:t xml:space="preserve"> Brno: NCONZO, 2012.</w:t>
            </w:r>
          </w:p>
          <w:p w14:paraId="24C91F65"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MARKOVÁ, M., FENDRYCHOVÁ, J.</w:t>
            </w:r>
            <w:r w:rsidRPr="00D9457F">
              <w:rPr>
                <w:rFonts w:ascii="Times New Roman" w:eastAsiaTheme="minorHAnsi" w:hAnsi="Times New Roman"/>
                <w:i/>
                <w:lang w:eastAsia="en-US"/>
              </w:rPr>
              <w:t xml:space="preserve"> Ošetřování pacientů s tracheostomií.</w:t>
            </w:r>
            <w:r w:rsidRPr="00D9457F">
              <w:rPr>
                <w:rFonts w:ascii="Times New Roman" w:eastAsiaTheme="minorHAnsi" w:hAnsi="Times New Roman"/>
                <w:lang w:eastAsia="en-US"/>
              </w:rPr>
              <w:t xml:space="preserve"> Brno: NCONZO, 2009.</w:t>
            </w:r>
          </w:p>
          <w:p w14:paraId="52C63377"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MINIBERGEROVÁ, L., JIČÍNSKÁ, K.</w:t>
            </w:r>
            <w:r w:rsidRPr="00D9457F">
              <w:rPr>
                <w:rFonts w:ascii="Times New Roman" w:eastAsiaTheme="minorHAnsi" w:hAnsi="Times New Roman"/>
                <w:i/>
                <w:lang w:eastAsia="en-US"/>
              </w:rPr>
              <w:t xml:space="preserve"> Vybrané kapitoly z psychologie pro zdravotnické pracovníky.</w:t>
            </w:r>
            <w:r w:rsidRPr="00D9457F">
              <w:rPr>
                <w:rFonts w:ascii="Times New Roman" w:eastAsiaTheme="minorHAnsi" w:hAnsi="Times New Roman"/>
                <w:lang w:eastAsia="en-US"/>
              </w:rPr>
              <w:t xml:space="preserve"> Brno: NCONZO, 2010.</w:t>
            </w:r>
          </w:p>
          <w:p w14:paraId="18B14AE7"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MINIBERGEROVÁ, L., DUŠEK, J.</w:t>
            </w:r>
            <w:r w:rsidRPr="00D9457F">
              <w:rPr>
                <w:rFonts w:ascii="Times New Roman" w:eastAsiaTheme="minorHAnsi" w:hAnsi="Times New Roman"/>
                <w:i/>
                <w:lang w:eastAsia="en-US"/>
              </w:rPr>
              <w:t xml:space="preserve"> Vybrané kapitoly z psychologie a medicíny pro zdravotníky pracující se seniory.</w:t>
            </w:r>
            <w:r w:rsidRPr="00D9457F">
              <w:rPr>
                <w:rFonts w:ascii="Times New Roman" w:eastAsiaTheme="minorHAnsi" w:hAnsi="Times New Roman"/>
                <w:lang w:eastAsia="en-US"/>
              </w:rPr>
              <w:t xml:space="preserve"> Brno: NCONZO, 2006.</w:t>
            </w:r>
          </w:p>
          <w:p w14:paraId="64933E42"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POKORNÁ, A.</w:t>
            </w:r>
            <w:r w:rsidRPr="00D9457F">
              <w:rPr>
                <w:rFonts w:ascii="Times New Roman" w:eastAsiaTheme="minorHAnsi" w:hAnsi="Times New Roman"/>
                <w:i/>
                <w:lang w:eastAsia="en-US"/>
              </w:rPr>
              <w:t xml:space="preserve"> Efektivní komunikační techniky v ošetřovatelství.</w:t>
            </w:r>
            <w:r w:rsidRPr="00D9457F">
              <w:rPr>
                <w:rFonts w:ascii="Times New Roman" w:eastAsiaTheme="minorHAnsi" w:hAnsi="Times New Roman"/>
                <w:lang w:eastAsia="en-US"/>
              </w:rPr>
              <w:t xml:space="preserve"> Brno: NCONZO, 2010.</w:t>
            </w:r>
          </w:p>
          <w:p w14:paraId="7FC8489C" w14:textId="77777777" w:rsidR="00E75C8D" w:rsidRPr="00D9457F" w:rsidRDefault="00E75C8D" w:rsidP="00D9457F">
            <w:pPr>
              <w:contextualSpacing/>
              <w:jc w:val="both"/>
              <w:rPr>
                <w:rFonts w:ascii="Times New Roman" w:eastAsiaTheme="minorHAnsi" w:hAnsi="Times New Roman"/>
                <w:shd w:val="clear" w:color="auto" w:fill="FFFFFF"/>
                <w:lang w:eastAsia="en-US"/>
              </w:rPr>
            </w:pPr>
            <w:r w:rsidRPr="00D9457F">
              <w:rPr>
                <w:rFonts w:ascii="Times New Roman" w:eastAsiaTheme="minorHAnsi" w:hAnsi="Times New Roman"/>
                <w:shd w:val="clear" w:color="auto" w:fill="FFFFFF"/>
                <w:lang w:eastAsia="en-US"/>
              </w:rPr>
              <w:t xml:space="preserve">TRACHTOVÁ, E. a kol. </w:t>
            </w:r>
            <w:r w:rsidRPr="00D9457F">
              <w:rPr>
                <w:rFonts w:ascii="Times New Roman" w:eastAsiaTheme="minorHAnsi" w:hAnsi="Times New Roman"/>
                <w:i/>
                <w:shd w:val="clear" w:color="auto" w:fill="FFFFFF"/>
                <w:lang w:eastAsia="en-US"/>
              </w:rPr>
              <w:t>Potřeby nemocného v ošetřovatelském procesu.</w:t>
            </w:r>
            <w:r w:rsidRPr="00D9457F">
              <w:rPr>
                <w:rFonts w:ascii="Times New Roman" w:eastAsiaTheme="minorHAnsi" w:hAnsi="Times New Roman"/>
                <w:shd w:val="clear" w:color="auto" w:fill="FFFFFF"/>
                <w:lang w:eastAsia="en-US"/>
              </w:rPr>
              <w:t xml:space="preserve"> Brno: NCONZO, 2018.</w:t>
            </w:r>
          </w:p>
          <w:p w14:paraId="41967252" w14:textId="77777777" w:rsidR="00E75C8D" w:rsidRPr="00D9457F" w:rsidRDefault="00E75C8D" w:rsidP="00D9457F">
            <w:pPr>
              <w:contextualSpacing/>
              <w:jc w:val="both"/>
              <w:rPr>
                <w:rFonts w:ascii="Times New Roman" w:eastAsiaTheme="minorHAnsi" w:hAnsi="Times New Roman"/>
                <w:shd w:val="clear" w:color="auto" w:fill="FFFFFF"/>
                <w:lang w:eastAsia="en-US"/>
              </w:rPr>
            </w:pPr>
            <w:r w:rsidRPr="00D9457F">
              <w:rPr>
                <w:rFonts w:ascii="Times New Roman" w:eastAsiaTheme="minorHAnsi" w:hAnsi="Times New Roman"/>
                <w:lang w:eastAsia="en-US"/>
              </w:rPr>
              <w:t>URBÁNEK, L. a kol.</w:t>
            </w:r>
            <w:r w:rsidRPr="00D9457F">
              <w:rPr>
                <w:rFonts w:ascii="Times New Roman" w:eastAsiaTheme="minorHAnsi" w:hAnsi="Times New Roman"/>
                <w:i/>
                <w:lang w:eastAsia="en-US"/>
              </w:rPr>
              <w:t xml:space="preserve"> Klinická výživa v současné praxi.</w:t>
            </w:r>
            <w:r w:rsidRPr="00D9457F">
              <w:rPr>
                <w:rFonts w:ascii="Times New Roman" w:eastAsiaTheme="minorHAnsi" w:hAnsi="Times New Roman"/>
                <w:lang w:eastAsia="en-US"/>
              </w:rPr>
              <w:t xml:space="preserve"> </w:t>
            </w:r>
            <w:r w:rsidRPr="00D9457F">
              <w:rPr>
                <w:rFonts w:ascii="Times New Roman" w:eastAsiaTheme="minorHAnsi" w:hAnsi="Times New Roman"/>
                <w:shd w:val="clear" w:color="auto" w:fill="FFFFFF"/>
                <w:lang w:eastAsia="en-US"/>
              </w:rPr>
              <w:t>Brno: NCONZO, 2010.</w:t>
            </w:r>
          </w:p>
          <w:p w14:paraId="43AC9220"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HOLČÍK, J. </w:t>
            </w:r>
            <w:r w:rsidRPr="00D9457F">
              <w:rPr>
                <w:rFonts w:ascii="Times New Roman" w:eastAsiaTheme="minorHAnsi" w:hAnsi="Times New Roman"/>
                <w:i/>
                <w:lang w:eastAsia="en-US"/>
              </w:rPr>
              <w:t>Systém péče o zdraví a zdravotní gramotnost</w:t>
            </w:r>
            <w:r w:rsidRPr="00D9457F">
              <w:rPr>
                <w:rFonts w:ascii="Times New Roman" w:eastAsiaTheme="minorHAnsi" w:hAnsi="Times New Roman"/>
                <w:lang w:eastAsia="en-US"/>
              </w:rPr>
              <w:t>. Brno: Masarykova univerzita, 2010.</w:t>
            </w:r>
          </w:p>
          <w:p w14:paraId="4E6EA366"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color w:val="000000"/>
                <w:lang w:eastAsia="en-US"/>
              </w:rPr>
              <w:t xml:space="preserve">HLOCH, O. </w:t>
            </w:r>
            <w:r w:rsidRPr="00D9457F">
              <w:rPr>
                <w:rFonts w:ascii="Times New Roman" w:eastAsiaTheme="minorHAnsi" w:hAnsi="Times New Roman"/>
                <w:i/>
                <w:color w:val="000000"/>
                <w:lang w:eastAsia="en-US"/>
              </w:rPr>
              <w:t>Užitečné tabulky pro praxi nejen v interních oborech</w:t>
            </w:r>
            <w:r w:rsidRPr="00D9457F">
              <w:rPr>
                <w:rFonts w:ascii="Times New Roman" w:eastAsiaTheme="minorHAnsi" w:hAnsi="Times New Roman"/>
                <w:color w:val="000000"/>
                <w:lang w:eastAsia="en-US"/>
              </w:rPr>
              <w:t xml:space="preserve">. </w:t>
            </w:r>
            <w:r w:rsidRPr="00D9457F">
              <w:rPr>
                <w:rFonts w:ascii="Times New Roman" w:eastAsiaTheme="minorHAnsi" w:hAnsi="Times New Roman"/>
                <w:lang w:eastAsia="en-US"/>
              </w:rPr>
              <w:t xml:space="preserve">Praha: Grada, 2018. </w:t>
            </w:r>
          </w:p>
          <w:p w14:paraId="057F6EBA"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MERKUNOVÁ, A., OREL, M.</w:t>
            </w:r>
            <w:r w:rsidRPr="00D9457F">
              <w:rPr>
                <w:rFonts w:ascii="Times New Roman" w:eastAsiaTheme="minorHAnsi" w:hAnsi="Times New Roman"/>
                <w:i/>
                <w:lang w:eastAsia="en-US"/>
              </w:rPr>
              <w:t xml:space="preserve"> Anatomie a fyziologie člověka pro humanitní obory.</w:t>
            </w:r>
            <w:r w:rsidRPr="00D9457F">
              <w:rPr>
                <w:rFonts w:ascii="Times New Roman" w:eastAsiaTheme="minorHAnsi" w:hAnsi="Times New Roman"/>
                <w:lang w:eastAsia="en-US"/>
              </w:rPr>
              <w:t xml:space="preserve"> Praha: Grada, 2008.</w:t>
            </w:r>
          </w:p>
          <w:p w14:paraId="04C793EA" w14:textId="77777777" w:rsidR="00E75C8D" w:rsidRPr="00D9457F" w:rsidRDefault="00E75C8D" w:rsidP="00D9457F">
            <w:pPr>
              <w:contextualSpacing/>
              <w:jc w:val="both"/>
              <w:rPr>
                <w:rFonts w:ascii="Times New Roman" w:eastAsiaTheme="minorHAnsi" w:hAnsi="Times New Roman"/>
                <w:i/>
                <w:color w:val="000000"/>
                <w:lang w:eastAsia="en-US"/>
              </w:rPr>
            </w:pPr>
            <w:r w:rsidRPr="00D9457F">
              <w:rPr>
                <w:rFonts w:ascii="Times New Roman" w:eastAsiaTheme="minorHAnsi" w:hAnsi="Times New Roman"/>
                <w:color w:val="000000"/>
                <w:lang w:eastAsia="en-US"/>
              </w:rPr>
              <w:t xml:space="preserve">VRÁBLÍK, M., MAREK, J. </w:t>
            </w:r>
            <w:r w:rsidRPr="00D9457F">
              <w:rPr>
                <w:rFonts w:ascii="Times New Roman" w:eastAsiaTheme="minorHAnsi" w:hAnsi="Times New Roman"/>
                <w:i/>
                <w:color w:val="000000"/>
                <w:lang w:eastAsia="en-US"/>
              </w:rPr>
              <w:t>Markova farmakoterapie vnitřních nemocí.</w:t>
            </w:r>
            <w:r w:rsidRPr="00D9457F">
              <w:rPr>
                <w:rFonts w:ascii="Times New Roman" w:eastAsiaTheme="minorHAnsi" w:hAnsi="Times New Roman"/>
                <w:color w:val="0A0A0A"/>
                <w:lang w:eastAsia="en-US"/>
              </w:rPr>
              <w:t xml:space="preserve"> Praha: Grada, 2019.</w:t>
            </w:r>
          </w:p>
          <w:p w14:paraId="77823047" w14:textId="77777777" w:rsidR="00E75C8D" w:rsidRPr="00D9457F" w:rsidRDefault="00E75C8D" w:rsidP="00D9457F">
            <w:pPr>
              <w:autoSpaceDE w:val="0"/>
              <w:autoSpaceDN w:val="0"/>
              <w:adjustRightInd w:val="0"/>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ČIHÁK, R. </w:t>
            </w:r>
            <w:r w:rsidRPr="00D9457F">
              <w:rPr>
                <w:rFonts w:ascii="Times New Roman" w:eastAsiaTheme="minorHAnsi" w:hAnsi="Times New Roman"/>
                <w:i/>
                <w:iCs/>
                <w:lang w:eastAsia="en-US"/>
              </w:rPr>
              <w:t xml:space="preserve">Anatomie 3. </w:t>
            </w:r>
            <w:r w:rsidRPr="00D9457F">
              <w:rPr>
                <w:rFonts w:ascii="Times New Roman" w:eastAsiaTheme="minorHAnsi" w:hAnsi="Times New Roman"/>
                <w:lang w:eastAsia="en-US"/>
              </w:rPr>
              <w:t>Praha: Grada, 2016.</w:t>
            </w:r>
          </w:p>
          <w:p w14:paraId="5882FD71" w14:textId="77777777" w:rsidR="00E75C8D" w:rsidRPr="00D9457F" w:rsidRDefault="00E75C8D" w:rsidP="00D9457F">
            <w:pPr>
              <w:contextualSpacing/>
              <w:jc w:val="both"/>
              <w:rPr>
                <w:rFonts w:ascii="Times New Roman" w:eastAsiaTheme="minorHAnsi" w:hAnsi="Times New Roman"/>
                <w:i/>
                <w:iCs/>
                <w:lang w:eastAsia="en-US"/>
              </w:rPr>
            </w:pPr>
            <w:r w:rsidRPr="00D9457F">
              <w:rPr>
                <w:rFonts w:ascii="Times New Roman" w:eastAsiaTheme="minorHAnsi" w:hAnsi="Times New Roman"/>
                <w:shd w:val="clear" w:color="auto" w:fill="FFFFFF"/>
                <w:lang w:eastAsia="en-US"/>
              </w:rPr>
              <w:t>VYTEJČKOVÁ, R. a kol. </w:t>
            </w:r>
            <w:r w:rsidRPr="00D9457F">
              <w:rPr>
                <w:rFonts w:ascii="Times New Roman" w:eastAsiaTheme="minorHAnsi" w:hAnsi="Times New Roman"/>
                <w:i/>
                <w:shd w:val="clear" w:color="auto" w:fill="FFFFFF"/>
                <w:lang w:eastAsia="en-US"/>
              </w:rPr>
              <w:t>Ošetřovatelské postupy v péči o nemocné II</w:t>
            </w:r>
            <w:r w:rsidRPr="00D9457F">
              <w:rPr>
                <w:rFonts w:ascii="Times New Roman" w:eastAsiaTheme="minorHAnsi" w:hAnsi="Times New Roman"/>
                <w:shd w:val="clear" w:color="auto" w:fill="FFFFFF"/>
                <w:lang w:eastAsia="en-US"/>
              </w:rPr>
              <w:t>. Praha: Grada, 2013. </w:t>
            </w:r>
          </w:p>
          <w:p w14:paraId="3441B663" w14:textId="77777777" w:rsidR="00E75C8D" w:rsidRPr="00D9457F" w:rsidRDefault="00E75C8D" w:rsidP="00D9457F">
            <w:pPr>
              <w:contextualSpacing/>
              <w:jc w:val="both"/>
              <w:rPr>
                <w:rFonts w:ascii="Times New Roman" w:eastAsiaTheme="minorHAnsi" w:hAnsi="Times New Roman"/>
                <w:shd w:val="clear" w:color="auto" w:fill="FFFFFF"/>
                <w:lang w:eastAsia="en-US"/>
              </w:rPr>
            </w:pPr>
            <w:r w:rsidRPr="00D9457F">
              <w:rPr>
                <w:rFonts w:ascii="Times New Roman" w:eastAsiaTheme="minorHAnsi" w:hAnsi="Times New Roman"/>
                <w:shd w:val="clear" w:color="auto" w:fill="FFFFFF"/>
                <w:lang w:eastAsia="en-US"/>
              </w:rPr>
              <w:t>VYTEJČKOVÁ, R. a kol. </w:t>
            </w:r>
            <w:r w:rsidRPr="00D9457F">
              <w:rPr>
                <w:rFonts w:ascii="Times New Roman" w:eastAsiaTheme="minorHAnsi" w:hAnsi="Times New Roman"/>
                <w:i/>
                <w:shd w:val="clear" w:color="auto" w:fill="FFFFFF"/>
                <w:lang w:eastAsia="en-US"/>
              </w:rPr>
              <w:t>Ošetřovatelské postupy v péči o nemocné III</w:t>
            </w:r>
            <w:r w:rsidRPr="00D9457F">
              <w:rPr>
                <w:rFonts w:ascii="Times New Roman" w:eastAsiaTheme="minorHAnsi" w:hAnsi="Times New Roman"/>
                <w:shd w:val="clear" w:color="auto" w:fill="FFFFFF"/>
                <w:lang w:eastAsia="en-US"/>
              </w:rPr>
              <w:t>. Praha: Grada, 2015.</w:t>
            </w:r>
          </w:p>
          <w:p w14:paraId="57FEC1BD" w14:textId="77777777" w:rsidR="00E75C8D" w:rsidRPr="00D9457F" w:rsidRDefault="00E75C8D" w:rsidP="00D9457F">
            <w:pPr>
              <w:autoSpaceDE w:val="0"/>
              <w:autoSpaceDN w:val="0"/>
              <w:adjustRightInd w:val="0"/>
              <w:contextualSpacing/>
              <w:jc w:val="both"/>
              <w:rPr>
                <w:rFonts w:ascii="Times New Roman" w:eastAsiaTheme="minorHAnsi" w:hAnsi="Times New Roman"/>
                <w:lang w:eastAsia="en-US"/>
              </w:rPr>
            </w:pPr>
            <w:r w:rsidRPr="00D9457F">
              <w:rPr>
                <w:rFonts w:ascii="Times New Roman" w:eastAsiaTheme="minorHAnsi" w:hAnsi="Times New Roman"/>
                <w:lang w:eastAsia="en-US"/>
              </w:rPr>
              <w:t>FENDRYCHOVÁ, J</w:t>
            </w:r>
            <w:r w:rsidRPr="00D9457F">
              <w:rPr>
                <w:rFonts w:ascii="Times New Roman" w:eastAsiaTheme="minorHAnsi" w:hAnsi="Times New Roman"/>
                <w:i/>
                <w:lang w:eastAsia="en-US"/>
              </w:rPr>
              <w:t>. Ošetřování ran a stomií u novorozenců a kojenců.</w:t>
            </w:r>
            <w:r w:rsidRPr="00D9457F">
              <w:rPr>
                <w:rFonts w:ascii="Times New Roman" w:eastAsiaTheme="minorHAnsi" w:hAnsi="Times New Roman"/>
                <w:lang w:eastAsia="en-US"/>
              </w:rPr>
              <w:t xml:space="preserve"> Brno: NCONZO, 2018.</w:t>
            </w:r>
          </w:p>
          <w:p w14:paraId="635B5E54" w14:textId="77777777" w:rsidR="00E75C8D" w:rsidRPr="00D9457F" w:rsidRDefault="00E75C8D" w:rsidP="00D9457F">
            <w:pPr>
              <w:autoSpaceDE w:val="0"/>
              <w:autoSpaceDN w:val="0"/>
              <w:adjustRightInd w:val="0"/>
              <w:contextualSpacing/>
              <w:jc w:val="both"/>
              <w:rPr>
                <w:rFonts w:ascii="Times New Roman" w:eastAsiaTheme="minorHAnsi" w:hAnsi="Times New Roman"/>
                <w:lang w:eastAsia="en-US"/>
              </w:rPr>
            </w:pPr>
            <w:r w:rsidRPr="00D9457F">
              <w:rPr>
                <w:rFonts w:ascii="Times New Roman" w:eastAsiaTheme="minorHAnsi" w:hAnsi="Times New Roman"/>
                <w:lang w:eastAsia="en-US"/>
              </w:rPr>
              <w:t>HALADOVÁ, E.</w:t>
            </w:r>
            <w:r w:rsidRPr="00D9457F">
              <w:rPr>
                <w:rFonts w:ascii="Times New Roman" w:eastAsiaTheme="minorHAnsi" w:hAnsi="Times New Roman"/>
                <w:i/>
                <w:lang w:eastAsia="en-US"/>
              </w:rPr>
              <w:t xml:space="preserve"> Léčebná tělesná výchova: cvičení.</w:t>
            </w:r>
            <w:r w:rsidRPr="00D9457F">
              <w:rPr>
                <w:rFonts w:ascii="Times New Roman" w:eastAsiaTheme="minorHAnsi" w:hAnsi="Times New Roman"/>
                <w:lang w:eastAsia="en-US"/>
              </w:rPr>
              <w:t xml:space="preserve"> Brno: NCONZO, 2007.</w:t>
            </w:r>
          </w:p>
          <w:p w14:paraId="433EA138" w14:textId="77777777" w:rsidR="00E75C8D" w:rsidRPr="00D9457F" w:rsidRDefault="00E75C8D" w:rsidP="00D9457F">
            <w:pPr>
              <w:autoSpaceDE w:val="0"/>
              <w:autoSpaceDN w:val="0"/>
              <w:adjustRightInd w:val="0"/>
              <w:contextualSpacing/>
              <w:jc w:val="both"/>
              <w:rPr>
                <w:rFonts w:ascii="Times New Roman" w:eastAsiaTheme="minorHAnsi" w:hAnsi="Times New Roman"/>
                <w:lang w:eastAsia="en-US"/>
              </w:rPr>
            </w:pPr>
            <w:r w:rsidRPr="00D9457F">
              <w:rPr>
                <w:rFonts w:ascii="Times New Roman" w:eastAsiaTheme="minorHAnsi" w:hAnsi="Times New Roman"/>
                <w:lang w:eastAsia="en-US"/>
              </w:rPr>
              <w:t>ZLÁMAL, J., BELLOVÁ, J.</w:t>
            </w:r>
            <w:r w:rsidRPr="00D9457F">
              <w:rPr>
                <w:rFonts w:ascii="Times New Roman" w:eastAsiaTheme="minorHAnsi" w:hAnsi="Times New Roman"/>
                <w:i/>
                <w:lang w:eastAsia="en-US"/>
              </w:rPr>
              <w:t xml:space="preserve"> Ekonomika zdravotnictví.</w:t>
            </w:r>
            <w:r w:rsidRPr="00D9457F">
              <w:rPr>
                <w:rFonts w:ascii="Times New Roman" w:eastAsiaTheme="minorHAnsi" w:hAnsi="Times New Roman"/>
                <w:lang w:eastAsia="en-US"/>
              </w:rPr>
              <w:t xml:space="preserve"> Brno: NCONZO, 2013.</w:t>
            </w:r>
          </w:p>
          <w:p w14:paraId="54BBBFFA"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DOSTÁL, Pavel a kol. </w:t>
            </w:r>
            <w:r w:rsidRPr="00D9457F">
              <w:rPr>
                <w:rFonts w:ascii="Times New Roman" w:eastAsiaTheme="minorHAnsi" w:hAnsi="Times New Roman"/>
                <w:i/>
                <w:iCs/>
                <w:color w:val="212529"/>
                <w:shd w:val="clear" w:color="auto" w:fill="FFFFFF"/>
                <w:lang w:eastAsia="en-US"/>
              </w:rPr>
              <w:t>Základy umělé plicní ventilace</w:t>
            </w:r>
            <w:r w:rsidRPr="00D9457F">
              <w:rPr>
                <w:rFonts w:ascii="Times New Roman" w:eastAsiaTheme="minorHAnsi" w:hAnsi="Times New Roman"/>
                <w:color w:val="212529"/>
                <w:shd w:val="clear" w:color="auto" w:fill="FFFFFF"/>
                <w:lang w:eastAsia="en-US"/>
              </w:rPr>
              <w:t>. 4. rozšířené vydání. Praha: Maxdorf, 2018.</w:t>
            </w:r>
          </w:p>
          <w:p w14:paraId="41C0C378"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FÖLDI, M., FÖLDI, E., eds.</w:t>
            </w:r>
            <w:r w:rsidRPr="00D9457F">
              <w:rPr>
                <w:rFonts w:ascii="Times New Roman" w:eastAsiaTheme="minorHAnsi" w:hAnsi="Times New Roman"/>
                <w:i/>
                <w:color w:val="212529"/>
                <w:shd w:val="clear" w:color="auto" w:fill="FFFFFF"/>
                <w:lang w:eastAsia="en-US"/>
              </w:rPr>
              <w:t xml:space="preserve"> Lymfologie.</w:t>
            </w:r>
            <w:r w:rsidRPr="00D9457F">
              <w:rPr>
                <w:rFonts w:ascii="Times New Roman" w:eastAsiaTheme="minorHAnsi" w:hAnsi="Times New Roman"/>
                <w:color w:val="212529"/>
                <w:shd w:val="clear" w:color="auto" w:fill="FFFFFF"/>
                <w:lang w:eastAsia="en-US"/>
              </w:rPr>
              <w:t xml:space="preserve"> Překlad 7. vydání. Praha: Grada, 2014.</w:t>
            </w:r>
          </w:p>
          <w:p w14:paraId="1B17B0C8"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BAŠTECKÁ, B., MACH, J. a kol.</w:t>
            </w:r>
            <w:r w:rsidRPr="00D9457F">
              <w:rPr>
                <w:rFonts w:ascii="Times New Roman" w:eastAsiaTheme="minorHAnsi" w:hAnsi="Times New Roman"/>
                <w:i/>
                <w:color w:val="212529"/>
                <w:shd w:val="clear" w:color="auto" w:fill="FFFFFF"/>
                <w:lang w:eastAsia="en-US"/>
              </w:rPr>
              <w:t xml:space="preserve"> Klinická psychologie.</w:t>
            </w:r>
            <w:r w:rsidRPr="00D9457F">
              <w:rPr>
                <w:rFonts w:ascii="Times New Roman" w:eastAsiaTheme="minorHAnsi" w:hAnsi="Times New Roman"/>
                <w:color w:val="212529"/>
                <w:shd w:val="clear" w:color="auto" w:fill="FFFFFF"/>
                <w:lang w:eastAsia="en-US"/>
              </w:rPr>
              <w:t xml:space="preserve"> Praha: Portál, 2015.</w:t>
            </w:r>
          </w:p>
          <w:p w14:paraId="76E5A87E"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ČIHÁK, R.</w:t>
            </w:r>
            <w:r w:rsidRPr="00D9457F">
              <w:rPr>
                <w:rFonts w:ascii="Times New Roman" w:eastAsiaTheme="minorHAnsi" w:hAnsi="Times New Roman"/>
                <w:i/>
                <w:color w:val="212529"/>
                <w:shd w:val="clear" w:color="auto" w:fill="FFFFFF"/>
                <w:lang w:eastAsia="en-US"/>
              </w:rPr>
              <w:t xml:space="preserve"> Anatomie 3. Svazek I – Nauka o cévách.</w:t>
            </w:r>
            <w:r w:rsidRPr="00D9457F">
              <w:rPr>
                <w:rFonts w:ascii="Times New Roman" w:eastAsiaTheme="minorHAnsi" w:hAnsi="Times New Roman"/>
                <w:color w:val="212529"/>
                <w:shd w:val="clear" w:color="auto" w:fill="FFFFFF"/>
                <w:lang w:eastAsia="en-US"/>
              </w:rPr>
              <w:t xml:space="preserve"> Praha: Grada, 2016.</w:t>
            </w:r>
          </w:p>
          <w:p w14:paraId="637DE0AF"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ČIHÁK, R.</w:t>
            </w:r>
            <w:r w:rsidRPr="00D9457F">
              <w:rPr>
                <w:rFonts w:ascii="Times New Roman" w:eastAsiaTheme="minorHAnsi" w:hAnsi="Times New Roman"/>
                <w:i/>
                <w:color w:val="212529"/>
                <w:shd w:val="clear" w:color="auto" w:fill="FFFFFF"/>
                <w:lang w:eastAsia="en-US"/>
              </w:rPr>
              <w:t xml:space="preserve"> Anatomie 3. Svazek II – Centrální nervový systém.</w:t>
            </w:r>
            <w:r w:rsidRPr="00D9457F">
              <w:rPr>
                <w:rFonts w:ascii="Times New Roman" w:eastAsiaTheme="minorHAnsi" w:hAnsi="Times New Roman"/>
                <w:color w:val="212529"/>
                <w:shd w:val="clear" w:color="auto" w:fill="FFFFFF"/>
                <w:lang w:eastAsia="en-US"/>
              </w:rPr>
              <w:t xml:space="preserve"> Praha: Grada, 2016.</w:t>
            </w:r>
          </w:p>
          <w:p w14:paraId="6F217D9A"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ČIHÁK, R.</w:t>
            </w:r>
            <w:r w:rsidRPr="00D9457F">
              <w:rPr>
                <w:rFonts w:ascii="Times New Roman" w:eastAsiaTheme="minorHAnsi" w:hAnsi="Times New Roman"/>
                <w:i/>
                <w:color w:val="212529"/>
                <w:shd w:val="clear" w:color="auto" w:fill="FFFFFF"/>
                <w:lang w:eastAsia="en-US"/>
              </w:rPr>
              <w:t xml:space="preserve"> Anatomie 3. Svazek III – Periferní nervový systém, kůže a kožní orgány, smyslové orgány.</w:t>
            </w:r>
            <w:r w:rsidRPr="00D9457F">
              <w:rPr>
                <w:rFonts w:ascii="Times New Roman" w:eastAsiaTheme="minorHAnsi" w:hAnsi="Times New Roman"/>
                <w:color w:val="212529"/>
                <w:shd w:val="clear" w:color="auto" w:fill="FFFFFF"/>
                <w:lang w:eastAsia="en-US"/>
              </w:rPr>
              <w:t xml:space="preserve"> Praha: Grada, 2016.</w:t>
            </w:r>
          </w:p>
          <w:p w14:paraId="72DC6997"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ARNOLDOVÁ, A.</w:t>
            </w:r>
            <w:r w:rsidRPr="00D9457F">
              <w:rPr>
                <w:rFonts w:ascii="Times New Roman" w:eastAsiaTheme="minorHAnsi" w:hAnsi="Times New Roman"/>
                <w:i/>
                <w:color w:val="212529"/>
                <w:shd w:val="clear" w:color="auto" w:fill="FFFFFF"/>
                <w:lang w:eastAsia="en-US"/>
              </w:rPr>
              <w:t xml:space="preserve"> Sociální zabezpečení.</w:t>
            </w:r>
            <w:r w:rsidRPr="00D9457F">
              <w:rPr>
                <w:rFonts w:ascii="Times New Roman" w:eastAsiaTheme="minorHAnsi" w:hAnsi="Times New Roman"/>
                <w:color w:val="212529"/>
                <w:shd w:val="clear" w:color="auto" w:fill="FFFFFF"/>
                <w:lang w:eastAsia="en-US"/>
              </w:rPr>
              <w:t xml:space="preserve"> Praha: Grada, 2012.</w:t>
            </w:r>
          </w:p>
          <w:p w14:paraId="0CCBAE62"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MOLNAR, J. A., ed.</w:t>
            </w:r>
            <w:r w:rsidRPr="00D9457F">
              <w:rPr>
                <w:rFonts w:ascii="Times New Roman" w:eastAsiaTheme="minorHAnsi" w:hAnsi="Times New Roman"/>
                <w:i/>
                <w:color w:val="212529"/>
                <w:shd w:val="clear" w:color="auto" w:fill="FFFFFF"/>
                <w:lang w:eastAsia="en-US"/>
              </w:rPr>
              <w:t xml:space="preserve"> Nutrition and Wound Healing.</w:t>
            </w:r>
            <w:r w:rsidRPr="00D9457F">
              <w:rPr>
                <w:rFonts w:ascii="Times New Roman" w:eastAsiaTheme="minorHAnsi" w:hAnsi="Times New Roman"/>
                <w:color w:val="212529"/>
                <w:shd w:val="clear" w:color="auto" w:fill="FFFFFF"/>
                <w:lang w:eastAsia="en-US"/>
              </w:rPr>
              <w:t xml:space="preserve"> Boca Raton: CRC Press, 2007.</w:t>
            </w:r>
          </w:p>
          <w:p w14:paraId="7CEDA80F"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KASPER, H.</w:t>
            </w:r>
            <w:r w:rsidRPr="00D9457F">
              <w:rPr>
                <w:rFonts w:ascii="Times New Roman" w:eastAsiaTheme="minorHAnsi" w:hAnsi="Times New Roman"/>
                <w:i/>
                <w:color w:val="212529"/>
                <w:shd w:val="clear" w:color="auto" w:fill="FFFFFF"/>
                <w:lang w:eastAsia="en-US"/>
              </w:rPr>
              <w:t xml:space="preserve"> Výživa v medicíně a dietetika.</w:t>
            </w:r>
            <w:r w:rsidRPr="00D9457F">
              <w:rPr>
                <w:rFonts w:ascii="Times New Roman" w:eastAsiaTheme="minorHAnsi" w:hAnsi="Times New Roman"/>
                <w:color w:val="212529"/>
                <w:shd w:val="clear" w:color="auto" w:fill="FFFFFF"/>
                <w:lang w:eastAsia="en-US"/>
              </w:rPr>
              <w:t xml:space="preserve"> Praha: Grada, 2015.</w:t>
            </w:r>
          </w:p>
          <w:p w14:paraId="44554C13"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KUBEROVÁ, H.</w:t>
            </w:r>
            <w:r w:rsidRPr="00D9457F">
              <w:rPr>
                <w:rFonts w:ascii="Times New Roman" w:eastAsiaTheme="minorHAnsi" w:hAnsi="Times New Roman"/>
                <w:i/>
                <w:color w:val="212529"/>
                <w:shd w:val="clear" w:color="auto" w:fill="FFFFFF"/>
                <w:lang w:eastAsia="en-US"/>
              </w:rPr>
              <w:t xml:space="preserve"> Didaktika ošetřovatelství.</w:t>
            </w:r>
            <w:r w:rsidRPr="00D9457F">
              <w:rPr>
                <w:rFonts w:ascii="Times New Roman" w:eastAsiaTheme="minorHAnsi" w:hAnsi="Times New Roman"/>
                <w:color w:val="212529"/>
                <w:shd w:val="clear" w:color="auto" w:fill="FFFFFF"/>
                <w:lang w:eastAsia="en-US"/>
              </w:rPr>
              <w:t xml:space="preserve"> Praha: Portál, 2010.</w:t>
            </w:r>
          </w:p>
          <w:p w14:paraId="17543BDD"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VORLÍČEK, J., ABRAHÁMOVÁ, J., VORLÍČKOVÁ, H. a kol.</w:t>
            </w:r>
            <w:r w:rsidRPr="00D9457F">
              <w:rPr>
                <w:rFonts w:ascii="Times New Roman" w:eastAsiaTheme="minorHAnsi" w:hAnsi="Times New Roman"/>
                <w:i/>
                <w:color w:val="212529"/>
                <w:shd w:val="clear" w:color="auto" w:fill="FFFFFF"/>
                <w:lang w:eastAsia="en-US"/>
              </w:rPr>
              <w:t xml:space="preserve"> Klinická onkologie pro sestry.</w:t>
            </w:r>
            <w:r w:rsidRPr="00D9457F">
              <w:rPr>
                <w:rFonts w:ascii="Times New Roman" w:eastAsiaTheme="minorHAnsi" w:hAnsi="Times New Roman"/>
                <w:color w:val="212529"/>
                <w:shd w:val="clear" w:color="auto" w:fill="FFFFFF"/>
                <w:lang w:eastAsia="en-US"/>
              </w:rPr>
              <w:t xml:space="preserve"> Praha: Grada, 2012. </w:t>
            </w:r>
            <w:r w:rsidRPr="00D9457F">
              <w:rPr>
                <w:rFonts w:ascii="Times New Roman" w:eastAsiaTheme="minorHAnsi" w:hAnsi="Times New Roman"/>
                <w:b/>
                <w:i/>
                <w:color w:val="212529"/>
                <w:shd w:val="clear" w:color="auto" w:fill="FFFFFF"/>
                <w:lang w:eastAsia="en-US"/>
              </w:rPr>
              <w:t xml:space="preserve"> </w:t>
            </w:r>
          </w:p>
          <w:p w14:paraId="1589414A"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BÁRTLOVÁ, S.</w:t>
            </w:r>
            <w:r w:rsidRPr="00D9457F">
              <w:rPr>
                <w:rFonts w:ascii="Times New Roman" w:eastAsiaTheme="minorHAnsi" w:hAnsi="Times New Roman"/>
                <w:i/>
                <w:color w:val="212529"/>
                <w:shd w:val="clear" w:color="auto" w:fill="FFFFFF"/>
                <w:lang w:eastAsia="en-US"/>
              </w:rPr>
              <w:t xml:space="preserve"> Sociologie medicíny a zdravotnictví.</w:t>
            </w:r>
            <w:r w:rsidRPr="00D9457F">
              <w:rPr>
                <w:rFonts w:ascii="Times New Roman" w:eastAsiaTheme="minorHAnsi" w:hAnsi="Times New Roman"/>
                <w:color w:val="212529"/>
                <w:shd w:val="clear" w:color="auto" w:fill="FFFFFF"/>
                <w:lang w:eastAsia="en-US"/>
              </w:rPr>
              <w:t xml:space="preserve"> Praha: Grada, 2005.</w:t>
            </w:r>
          </w:p>
          <w:p w14:paraId="4D9A699B"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KUBEŠOVÁ, H., VORLÍČKOVÁ, H., KOCOURKOVÁ, J.</w:t>
            </w:r>
            <w:r w:rsidRPr="00D9457F">
              <w:rPr>
                <w:rFonts w:ascii="Times New Roman" w:eastAsiaTheme="minorHAnsi" w:hAnsi="Times New Roman"/>
                <w:i/>
                <w:color w:val="212529"/>
                <w:shd w:val="clear" w:color="auto" w:fill="FFFFFF"/>
                <w:lang w:eastAsia="en-US"/>
              </w:rPr>
              <w:t xml:space="preserve"> Komplikace vnitřních chorob. </w:t>
            </w:r>
            <w:r w:rsidRPr="00D9457F">
              <w:rPr>
                <w:rFonts w:ascii="Times New Roman" w:eastAsiaTheme="minorHAnsi" w:hAnsi="Times New Roman"/>
                <w:color w:val="212529"/>
                <w:shd w:val="clear" w:color="auto" w:fill="FFFFFF"/>
                <w:lang w:eastAsia="en-US"/>
              </w:rPr>
              <w:t>Brno: Institut pro další vzdělávání pracovníků ve zdravotnictví, 2000.</w:t>
            </w:r>
          </w:p>
          <w:p w14:paraId="37D24237"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GEIST, B.</w:t>
            </w:r>
            <w:r w:rsidRPr="00D9457F">
              <w:rPr>
                <w:rFonts w:ascii="Times New Roman" w:eastAsiaTheme="minorHAnsi" w:hAnsi="Times New Roman"/>
                <w:i/>
                <w:color w:val="212529"/>
                <w:shd w:val="clear" w:color="auto" w:fill="FFFFFF"/>
                <w:lang w:eastAsia="en-US"/>
              </w:rPr>
              <w:t xml:space="preserve"> Autogenní trénink duševních sil.</w:t>
            </w:r>
            <w:r w:rsidRPr="00D9457F">
              <w:rPr>
                <w:rFonts w:ascii="Times New Roman" w:eastAsiaTheme="minorHAnsi" w:hAnsi="Times New Roman"/>
                <w:color w:val="212529"/>
                <w:shd w:val="clear" w:color="auto" w:fill="FFFFFF"/>
                <w:lang w:eastAsia="en-US"/>
              </w:rPr>
              <w:t xml:space="preserve"> Olomouc: Votobia, 1998. </w:t>
            </w:r>
          </w:p>
          <w:p w14:paraId="184308D5"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i/>
                <w:color w:val="212529"/>
                <w:shd w:val="clear" w:color="auto" w:fill="FFFFFF"/>
                <w:lang w:eastAsia="en-US"/>
              </w:rPr>
              <w:t>Mezinárodní klasifikace funkčních schopností, disability a zdraví.</w:t>
            </w:r>
            <w:r w:rsidRPr="00D9457F">
              <w:rPr>
                <w:rFonts w:ascii="Times New Roman" w:eastAsiaTheme="minorHAnsi" w:hAnsi="Times New Roman"/>
                <w:color w:val="212529"/>
                <w:shd w:val="clear" w:color="auto" w:fill="FFFFFF"/>
                <w:lang w:eastAsia="en-US"/>
              </w:rPr>
              <w:t xml:space="preserve"> Praha: Grada, 2008.</w:t>
            </w:r>
          </w:p>
          <w:p w14:paraId="5EB6867A"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ZÍTKOVÁ, M., POKORNÁ, A., MIČUDOVÁ, E.</w:t>
            </w:r>
            <w:r w:rsidRPr="00D9457F">
              <w:rPr>
                <w:rFonts w:ascii="Times New Roman" w:eastAsiaTheme="minorHAnsi" w:hAnsi="Times New Roman"/>
                <w:i/>
                <w:color w:val="212529"/>
                <w:shd w:val="clear" w:color="auto" w:fill="FFFFFF"/>
                <w:lang w:eastAsia="en-US"/>
              </w:rPr>
              <w:t xml:space="preserve"> Vedení nových pracovníků v ošetřovatelské praxi pro staniční a vrchní sestry.</w:t>
            </w:r>
            <w:r w:rsidRPr="00D9457F">
              <w:rPr>
                <w:rFonts w:ascii="Times New Roman" w:eastAsiaTheme="minorHAnsi" w:hAnsi="Times New Roman"/>
                <w:color w:val="212529"/>
                <w:shd w:val="clear" w:color="auto" w:fill="FFFFFF"/>
                <w:lang w:eastAsia="en-US"/>
              </w:rPr>
              <w:t xml:space="preserve"> Praha: Grada, 2015.</w:t>
            </w:r>
          </w:p>
          <w:p w14:paraId="1B51F1E1"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HOUDEK, L., ed.</w:t>
            </w:r>
            <w:r w:rsidRPr="00D9457F">
              <w:rPr>
                <w:rFonts w:ascii="Times New Roman" w:eastAsiaTheme="minorHAnsi" w:hAnsi="Times New Roman"/>
                <w:i/>
                <w:color w:val="212529"/>
                <w:shd w:val="clear" w:color="auto" w:fill="FFFFFF"/>
                <w:lang w:eastAsia="en-US"/>
              </w:rPr>
              <w:t xml:space="preserve"> Technologie v diabetologii. </w:t>
            </w:r>
            <w:r w:rsidRPr="00D9457F">
              <w:rPr>
                <w:rFonts w:ascii="Times New Roman" w:eastAsiaTheme="minorHAnsi" w:hAnsi="Times New Roman"/>
                <w:color w:val="212529"/>
                <w:shd w:val="clear" w:color="auto" w:fill="FFFFFF"/>
                <w:lang w:eastAsia="en-US"/>
              </w:rPr>
              <w:t>Praha: Galén, 2010.</w:t>
            </w:r>
          </w:p>
          <w:p w14:paraId="31B90C5F"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VÖRÖSOVÁ, G., SOLGAJOVÁ, A., ARCHALOUSOVÁ, A.</w:t>
            </w:r>
            <w:r w:rsidRPr="00D9457F">
              <w:rPr>
                <w:rFonts w:ascii="Times New Roman" w:eastAsiaTheme="minorHAnsi" w:hAnsi="Times New Roman"/>
                <w:i/>
                <w:color w:val="212529"/>
                <w:shd w:val="clear" w:color="auto" w:fill="FFFFFF"/>
                <w:lang w:eastAsia="en-US"/>
              </w:rPr>
              <w:t xml:space="preserve"> Ošetřovatelská diagnostika v práci sestry. </w:t>
            </w:r>
            <w:r w:rsidRPr="00D9457F">
              <w:rPr>
                <w:rFonts w:ascii="Times New Roman" w:eastAsiaTheme="minorHAnsi" w:hAnsi="Times New Roman"/>
                <w:color w:val="212529"/>
                <w:shd w:val="clear" w:color="auto" w:fill="FFFFFF"/>
                <w:lang w:eastAsia="en-US"/>
              </w:rPr>
              <w:t>Praha: Grada, 2015.</w:t>
            </w:r>
          </w:p>
          <w:p w14:paraId="231C64DE"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POKORNÁ, A. a kol.</w:t>
            </w:r>
            <w:r w:rsidRPr="00D9457F">
              <w:rPr>
                <w:rFonts w:ascii="Times New Roman" w:eastAsiaTheme="minorHAnsi" w:hAnsi="Times New Roman"/>
                <w:i/>
                <w:color w:val="212529"/>
                <w:shd w:val="clear" w:color="auto" w:fill="FFFFFF"/>
                <w:lang w:eastAsia="en-US"/>
              </w:rPr>
              <w:t xml:space="preserve"> Ošetřovatelství v geriatrii.</w:t>
            </w:r>
            <w:r w:rsidRPr="00D9457F">
              <w:rPr>
                <w:rFonts w:ascii="Times New Roman" w:eastAsiaTheme="minorHAnsi" w:hAnsi="Times New Roman"/>
                <w:color w:val="212529"/>
                <w:shd w:val="clear" w:color="auto" w:fill="FFFFFF"/>
                <w:lang w:eastAsia="en-US"/>
              </w:rPr>
              <w:t xml:space="preserve"> Praha: Grada, 2013.</w:t>
            </w:r>
          </w:p>
          <w:p w14:paraId="13564FA6"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HULKOVÁ, V.</w:t>
            </w:r>
            <w:r w:rsidRPr="00D9457F">
              <w:rPr>
                <w:rFonts w:ascii="Times New Roman" w:eastAsiaTheme="minorHAnsi" w:hAnsi="Times New Roman"/>
                <w:i/>
                <w:color w:val="212529"/>
                <w:shd w:val="clear" w:color="auto" w:fill="FFFFFF"/>
                <w:lang w:eastAsia="en-US"/>
              </w:rPr>
              <w:t xml:space="preserve"> Štandardizácia v ošetrovateľstve.</w:t>
            </w:r>
            <w:r w:rsidRPr="00D9457F">
              <w:rPr>
                <w:rFonts w:ascii="Times New Roman" w:eastAsiaTheme="minorHAnsi" w:hAnsi="Times New Roman"/>
                <w:color w:val="212529"/>
                <w:shd w:val="clear" w:color="auto" w:fill="FFFFFF"/>
                <w:lang w:eastAsia="en-US"/>
              </w:rPr>
              <w:t xml:space="preserve"> Praha: Grada, 2016.</w:t>
            </w:r>
          </w:p>
          <w:p w14:paraId="713A5337"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 xml:space="preserve">ZORMANOVÁ, L. </w:t>
            </w:r>
            <w:r w:rsidRPr="00D9457F">
              <w:rPr>
                <w:rFonts w:ascii="Times New Roman" w:eastAsiaTheme="minorHAnsi" w:hAnsi="Times New Roman"/>
                <w:i/>
                <w:color w:val="212529"/>
                <w:shd w:val="clear" w:color="auto" w:fill="FFFFFF"/>
                <w:lang w:eastAsia="en-US"/>
              </w:rPr>
              <w:t xml:space="preserve">Didaktika dospělých. </w:t>
            </w:r>
            <w:r w:rsidRPr="00D9457F">
              <w:rPr>
                <w:rFonts w:ascii="Times New Roman" w:eastAsiaTheme="minorHAnsi" w:hAnsi="Times New Roman"/>
                <w:color w:val="212529"/>
                <w:shd w:val="clear" w:color="auto" w:fill="FFFFFF"/>
                <w:lang w:eastAsia="en-US"/>
              </w:rPr>
              <w:t>Praha: Grada, 2017.</w:t>
            </w:r>
          </w:p>
          <w:p w14:paraId="659762DC"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SLAVÍK, M.</w:t>
            </w:r>
            <w:r w:rsidRPr="00D9457F">
              <w:rPr>
                <w:rFonts w:ascii="Times New Roman" w:eastAsiaTheme="minorHAnsi" w:hAnsi="Times New Roman"/>
                <w:i/>
                <w:color w:val="212529"/>
                <w:shd w:val="clear" w:color="auto" w:fill="FFFFFF"/>
                <w:lang w:eastAsia="en-US"/>
              </w:rPr>
              <w:t xml:space="preserve"> Vysokoškolská pedagogika.</w:t>
            </w:r>
            <w:r w:rsidRPr="00D9457F">
              <w:rPr>
                <w:rFonts w:ascii="Times New Roman" w:eastAsiaTheme="minorHAnsi" w:hAnsi="Times New Roman"/>
                <w:color w:val="212529"/>
                <w:shd w:val="clear" w:color="auto" w:fill="FFFFFF"/>
                <w:lang w:eastAsia="en-US"/>
              </w:rPr>
              <w:t xml:space="preserve"> Praha: Grada, 2012.</w:t>
            </w:r>
          </w:p>
          <w:p w14:paraId="7BB871C0"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SKUTIL, M. a kol.</w:t>
            </w:r>
            <w:r w:rsidRPr="00D9457F">
              <w:rPr>
                <w:rFonts w:ascii="Times New Roman" w:eastAsiaTheme="minorHAnsi" w:hAnsi="Times New Roman"/>
                <w:i/>
                <w:color w:val="212529"/>
                <w:shd w:val="clear" w:color="auto" w:fill="FFFFFF"/>
                <w:lang w:eastAsia="en-US"/>
              </w:rPr>
              <w:t xml:space="preserve"> Základy pedagogicko-psychologického výzkumu pro studenty učitelství.</w:t>
            </w:r>
            <w:r w:rsidRPr="00D9457F">
              <w:rPr>
                <w:rFonts w:ascii="Times New Roman" w:eastAsiaTheme="minorHAnsi" w:hAnsi="Times New Roman"/>
                <w:color w:val="212529"/>
                <w:shd w:val="clear" w:color="auto" w:fill="FFFFFF"/>
                <w:lang w:eastAsia="en-US"/>
              </w:rPr>
              <w:t xml:space="preserve"> Praha: Portál, 2012.</w:t>
            </w:r>
          </w:p>
          <w:p w14:paraId="6DF0DF2A"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SVĚRÁKOVÁ, M.</w:t>
            </w:r>
            <w:r w:rsidRPr="00D9457F">
              <w:rPr>
                <w:rFonts w:ascii="Times New Roman" w:eastAsiaTheme="minorHAnsi" w:hAnsi="Times New Roman"/>
                <w:i/>
                <w:color w:val="212529"/>
                <w:shd w:val="clear" w:color="auto" w:fill="FFFFFF"/>
                <w:lang w:eastAsia="en-US"/>
              </w:rPr>
              <w:t xml:space="preserve"> Edukační činnost sestry – Úvod do problematiky. </w:t>
            </w:r>
            <w:r w:rsidRPr="00D9457F">
              <w:rPr>
                <w:rFonts w:ascii="Times New Roman" w:eastAsiaTheme="minorHAnsi" w:hAnsi="Times New Roman"/>
                <w:color w:val="212529"/>
                <w:shd w:val="clear" w:color="auto" w:fill="FFFFFF"/>
                <w:lang w:eastAsia="en-US"/>
              </w:rPr>
              <w:t>Praha: Galén, 2012.</w:t>
            </w:r>
          </w:p>
          <w:p w14:paraId="4CAE3762"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JAROŠOVÁ, D., ZELENÍKOVÁ, R., MAJKUSOVÁ, K.</w:t>
            </w:r>
            <w:r w:rsidRPr="00D9457F">
              <w:rPr>
                <w:rFonts w:ascii="Times New Roman" w:eastAsiaTheme="minorHAnsi" w:hAnsi="Times New Roman"/>
                <w:i/>
                <w:color w:val="212529"/>
                <w:shd w:val="clear" w:color="auto" w:fill="FFFFFF"/>
                <w:lang w:eastAsia="en-US"/>
              </w:rPr>
              <w:t xml:space="preserve"> Klinické doporučené postupy v ošetřovatelství.</w:t>
            </w:r>
            <w:r w:rsidRPr="00D9457F">
              <w:rPr>
                <w:rFonts w:ascii="Times New Roman" w:eastAsiaTheme="minorHAnsi" w:hAnsi="Times New Roman"/>
                <w:color w:val="212529"/>
                <w:shd w:val="clear" w:color="auto" w:fill="FFFFFF"/>
                <w:lang w:eastAsia="en-US"/>
              </w:rPr>
              <w:t xml:space="preserve"> Praha: Grada, 2016.</w:t>
            </w:r>
          </w:p>
          <w:p w14:paraId="528F7E72"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ANEMA, M., MCCOY, J.</w:t>
            </w:r>
            <w:r w:rsidRPr="00D9457F">
              <w:rPr>
                <w:rFonts w:ascii="Times New Roman" w:eastAsiaTheme="minorHAnsi" w:hAnsi="Times New Roman"/>
                <w:i/>
                <w:color w:val="212529"/>
                <w:shd w:val="clear" w:color="auto" w:fill="FFFFFF"/>
                <w:lang w:eastAsia="en-US"/>
              </w:rPr>
              <w:t xml:space="preserve"> Competency Based Nursing Education: Guide to Acheiving Outstanding Learner Outcomes.</w:t>
            </w:r>
            <w:r w:rsidRPr="00D9457F">
              <w:rPr>
                <w:rFonts w:ascii="Times New Roman" w:eastAsiaTheme="minorHAnsi" w:hAnsi="Times New Roman"/>
                <w:color w:val="212529"/>
                <w:shd w:val="clear" w:color="auto" w:fill="FFFFFF"/>
                <w:lang w:eastAsia="en-US"/>
              </w:rPr>
              <w:t xml:space="preserve"> Springer Publishing, 2009.</w:t>
            </w:r>
          </w:p>
          <w:p w14:paraId="65F2BF11"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PULLAN, A., CHAMBERS, R., WAKLEY, G. et al.</w:t>
            </w:r>
            <w:r w:rsidRPr="00D9457F">
              <w:rPr>
                <w:rFonts w:ascii="Times New Roman" w:eastAsiaTheme="minorHAnsi" w:hAnsi="Times New Roman"/>
                <w:i/>
                <w:color w:val="212529"/>
                <w:shd w:val="clear" w:color="auto" w:fill="FFFFFF"/>
                <w:lang w:eastAsia="en-US"/>
              </w:rPr>
              <w:t xml:space="preserve"> Demonstrating Your Clinical Competence in Respiratory Disease, Diabetes and Dermatology. </w:t>
            </w:r>
            <w:r w:rsidRPr="00D9457F">
              <w:rPr>
                <w:rFonts w:ascii="Times New Roman" w:eastAsiaTheme="minorHAnsi" w:hAnsi="Times New Roman"/>
                <w:color w:val="212529"/>
                <w:shd w:val="clear" w:color="auto" w:fill="FFFFFF"/>
                <w:lang w:eastAsia="en-US"/>
              </w:rPr>
              <w:t>Taylor &amp; Francis Ltd., 2005.</w:t>
            </w:r>
          </w:p>
          <w:p w14:paraId="2C98DF58"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LEVITOVÁ, A., HOŠKOVÁ, B.</w:t>
            </w:r>
            <w:r w:rsidRPr="00D9457F">
              <w:rPr>
                <w:rFonts w:ascii="Times New Roman" w:eastAsiaTheme="minorHAnsi" w:hAnsi="Times New Roman"/>
                <w:i/>
                <w:color w:val="212529"/>
                <w:shd w:val="clear" w:color="auto" w:fill="FFFFFF"/>
                <w:lang w:eastAsia="en-US"/>
              </w:rPr>
              <w:t xml:space="preserve"> Zdravotně-kompenzační cvičení.</w:t>
            </w:r>
            <w:r w:rsidRPr="00D9457F">
              <w:rPr>
                <w:rFonts w:ascii="Times New Roman" w:eastAsiaTheme="minorHAnsi" w:hAnsi="Times New Roman"/>
                <w:color w:val="212529"/>
                <w:shd w:val="clear" w:color="auto" w:fill="FFFFFF"/>
                <w:lang w:eastAsia="en-US"/>
              </w:rPr>
              <w:t xml:space="preserve"> Praha: Grada, 2016.</w:t>
            </w:r>
          </w:p>
          <w:p w14:paraId="7FBD0995"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TESAŘ, V.</w:t>
            </w:r>
            <w:r w:rsidRPr="00D9457F">
              <w:rPr>
                <w:rFonts w:ascii="Times New Roman" w:eastAsiaTheme="minorHAnsi" w:hAnsi="Times New Roman"/>
                <w:i/>
                <w:color w:val="212529"/>
                <w:shd w:val="clear" w:color="auto" w:fill="FFFFFF"/>
                <w:lang w:eastAsia="en-US"/>
              </w:rPr>
              <w:t xml:space="preserve"> Lymfatické masáže. Manuální lymfodrenáž celého těla.</w:t>
            </w:r>
            <w:r w:rsidRPr="00D9457F">
              <w:rPr>
                <w:rFonts w:ascii="Times New Roman" w:eastAsiaTheme="minorHAnsi" w:hAnsi="Times New Roman"/>
                <w:color w:val="212529"/>
                <w:shd w:val="clear" w:color="auto" w:fill="FFFFFF"/>
                <w:lang w:eastAsia="en-US"/>
              </w:rPr>
              <w:t xml:space="preserve"> Praha: Grada, 2015.</w:t>
            </w:r>
          </w:p>
          <w:p w14:paraId="1225986F"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JANDA, V. a kol.</w:t>
            </w:r>
            <w:r w:rsidRPr="00D9457F">
              <w:rPr>
                <w:rFonts w:ascii="Times New Roman" w:eastAsiaTheme="minorHAnsi" w:hAnsi="Times New Roman"/>
                <w:i/>
                <w:color w:val="212529"/>
                <w:shd w:val="clear" w:color="auto" w:fill="FFFFFF"/>
                <w:lang w:eastAsia="en-US"/>
              </w:rPr>
              <w:t xml:space="preserve"> Svalové funkční testy.</w:t>
            </w:r>
            <w:r w:rsidRPr="00D9457F">
              <w:rPr>
                <w:rFonts w:ascii="Times New Roman" w:eastAsiaTheme="minorHAnsi" w:hAnsi="Times New Roman"/>
                <w:color w:val="212529"/>
                <w:shd w:val="clear" w:color="auto" w:fill="FFFFFF"/>
                <w:lang w:eastAsia="en-US"/>
              </w:rPr>
              <w:t xml:space="preserve"> Praha: Grada, 2009.</w:t>
            </w:r>
          </w:p>
          <w:p w14:paraId="4755A52D"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WITTLINGER, H., WITTLINGER, D., WITTLINGER, A. et al.</w:t>
            </w:r>
            <w:r w:rsidRPr="00D9457F">
              <w:rPr>
                <w:rFonts w:ascii="Times New Roman" w:eastAsiaTheme="minorHAnsi" w:hAnsi="Times New Roman"/>
                <w:i/>
                <w:color w:val="212529"/>
                <w:shd w:val="clear" w:color="auto" w:fill="FFFFFF"/>
                <w:lang w:eastAsia="en-US"/>
              </w:rPr>
              <w:t xml:space="preserve"> Manuální lymfodrenáž podle dr. Voddera.</w:t>
            </w:r>
            <w:r w:rsidRPr="00D9457F">
              <w:rPr>
                <w:rFonts w:ascii="Times New Roman" w:eastAsiaTheme="minorHAnsi" w:hAnsi="Times New Roman"/>
                <w:color w:val="212529"/>
                <w:shd w:val="clear" w:color="auto" w:fill="FFFFFF"/>
                <w:lang w:eastAsia="en-US"/>
              </w:rPr>
              <w:t xml:space="preserve"> Praha: Grada, 2013.</w:t>
            </w:r>
          </w:p>
          <w:p w14:paraId="3BAE9ACC"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KOBROVÁ, J., VÁLKA, R.</w:t>
            </w:r>
            <w:r w:rsidRPr="00D9457F">
              <w:rPr>
                <w:rFonts w:ascii="Times New Roman" w:eastAsiaTheme="minorHAnsi" w:hAnsi="Times New Roman"/>
                <w:i/>
                <w:color w:val="212529"/>
                <w:shd w:val="clear" w:color="auto" w:fill="FFFFFF"/>
                <w:lang w:eastAsia="en-US"/>
              </w:rPr>
              <w:t xml:space="preserve"> Terapeutické využití tejpování.</w:t>
            </w:r>
            <w:r w:rsidRPr="00D9457F">
              <w:rPr>
                <w:rFonts w:ascii="Times New Roman" w:eastAsiaTheme="minorHAnsi" w:hAnsi="Times New Roman"/>
                <w:color w:val="212529"/>
                <w:shd w:val="clear" w:color="auto" w:fill="FFFFFF"/>
                <w:lang w:eastAsia="en-US"/>
              </w:rPr>
              <w:t xml:space="preserve"> Praha: Grada, 2017.</w:t>
            </w:r>
          </w:p>
          <w:p w14:paraId="347549B8"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KOBROVÁ, J.</w:t>
            </w:r>
            <w:r w:rsidRPr="00D9457F">
              <w:rPr>
                <w:rFonts w:ascii="Times New Roman" w:eastAsiaTheme="minorHAnsi" w:hAnsi="Times New Roman"/>
                <w:i/>
                <w:color w:val="212529"/>
                <w:shd w:val="clear" w:color="auto" w:fill="FFFFFF"/>
                <w:lang w:eastAsia="en-US"/>
              </w:rPr>
              <w:t xml:space="preserve"> Lymfotaping. Terapeutické využití tejpování v lymfologii.</w:t>
            </w:r>
            <w:r w:rsidRPr="00D9457F">
              <w:rPr>
                <w:rFonts w:ascii="Times New Roman" w:eastAsiaTheme="minorHAnsi" w:hAnsi="Times New Roman"/>
                <w:color w:val="212529"/>
                <w:shd w:val="clear" w:color="auto" w:fill="FFFFFF"/>
                <w:lang w:eastAsia="en-US"/>
              </w:rPr>
              <w:t xml:space="preserve"> Praha: Grada, 2017.</w:t>
            </w:r>
          </w:p>
          <w:p w14:paraId="1299E7DF"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PÁRAL, J.</w:t>
            </w:r>
            <w:r w:rsidRPr="00D9457F">
              <w:rPr>
                <w:rFonts w:ascii="Times New Roman" w:eastAsiaTheme="minorHAnsi" w:hAnsi="Times New Roman"/>
                <w:i/>
                <w:color w:val="212529"/>
                <w:shd w:val="clear" w:color="auto" w:fill="FFFFFF"/>
                <w:lang w:eastAsia="en-US"/>
              </w:rPr>
              <w:t xml:space="preserve"> Malý atlas obvazových technik. </w:t>
            </w:r>
            <w:r w:rsidRPr="00D9457F">
              <w:rPr>
                <w:rFonts w:ascii="Times New Roman" w:eastAsiaTheme="minorHAnsi" w:hAnsi="Times New Roman"/>
                <w:color w:val="212529"/>
                <w:shd w:val="clear" w:color="auto" w:fill="FFFFFF"/>
                <w:lang w:eastAsia="en-US"/>
              </w:rPr>
              <w:t>Praha: Grada, 2008.</w:t>
            </w:r>
          </w:p>
          <w:p w14:paraId="35610930"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 xml:space="preserve">KAHLEOVÁ, H., PELIKÁNOVÁ, T., HAVLOVÁ, V. a kol. </w:t>
            </w:r>
            <w:r w:rsidRPr="00D9457F">
              <w:rPr>
                <w:rFonts w:ascii="Times New Roman" w:eastAsiaTheme="minorHAnsi" w:hAnsi="Times New Roman"/>
                <w:i/>
                <w:color w:val="212529"/>
                <w:shd w:val="clear" w:color="auto" w:fill="FFFFFF"/>
                <w:lang w:eastAsia="en-US"/>
              </w:rPr>
              <w:t>Vegetariánská strava v léčbě diabetu.</w:t>
            </w:r>
            <w:r w:rsidRPr="00D9457F">
              <w:rPr>
                <w:rFonts w:ascii="Times New Roman" w:eastAsiaTheme="minorHAnsi" w:hAnsi="Times New Roman"/>
                <w:color w:val="212529"/>
                <w:shd w:val="clear" w:color="auto" w:fill="FFFFFF"/>
                <w:lang w:eastAsia="en-US"/>
              </w:rPr>
              <w:t xml:space="preserve"> Praha: Maxdorf, 2013.</w:t>
            </w:r>
          </w:p>
          <w:p w14:paraId="66AA5299"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STRYJA, J.</w:t>
            </w:r>
            <w:r w:rsidRPr="00D9457F">
              <w:rPr>
                <w:rFonts w:ascii="Times New Roman" w:eastAsiaTheme="minorHAnsi" w:hAnsi="Times New Roman"/>
                <w:i/>
                <w:color w:val="212529"/>
                <w:shd w:val="clear" w:color="auto" w:fill="FFFFFF"/>
                <w:lang w:eastAsia="en-US"/>
              </w:rPr>
              <w:t xml:space="preserve"> Repetitorium hojení ran – nové vydání.</w:t>
            </w:r>
            <w:r w:rsidRPr="00D9457F">
              <w:rPr>
                <w:rFonts w:ascii="Times New Roman" w:eastAsiaTheme="minorHAnsi" w:hAnsi="Times New Roman"/>
                <w:color w:val="212529"/>
                <w:shd w:val="clear" w:color="auto" w:fill="FFFFFF"/>
                <w:lang w:eastAsia="en-US"/>
              </w:rPr>
              <w:t xml:space="preserve"> Česká Lípa: Geum, 2016.</w:t>
            </w:r>
          </w:p>
          <w:p w14:paraId="2F2FA175"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 xml:space="preserve">STRYJA, J. </w:t>
            </w:r>
            <w:r w:rsidRPr="00D9457F">
              <w:rPr>
                <w:rFonts w:ascii="Times New Roman" w:eastAsiaTheme="minorHAnsi" w:hAnsi="Times New Roman"/>
                <w:i/>
                <w:color w:val="212529"/>
                <w:shd w:val="clear" w:color="auto" w:fill="FFFFFF"/>
                <w:lang w:eastAsia="en-US"/>
              </w:rPr>
              <w:t>Débridement a jeho úloha v managementu rány – Jak vyčistit ránu rychle a efektivně.</w:t>
            </w:r>
            <w:r w:rsidRPr="00D9457F">
              <w:rPr>
                <w:rFonts w:ascii="Times New Roman" w:eastAsiaTheme="minorHAnsi" w:hAnsi="Times New Roman"/>
                <w:color w:val="212529"/>
                <w:shd w:val="clear" w:color="auto" w:fill="FFFFFF"/>
                <w:lang w:eastAsia="en-US"/>
              </w:rPr>
              <w:t xml:space="preserve"> Česká Lípa: Geum, 2015.</w:t>
            </w:r>
          </w:p>
          <w:p w14:paraId="5151D23B"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ZACHAROVÁ, E., HERMANOVÁ, M., ŠRÁMKOVÁ, J.</w:t>
            </w:r>
            <w:r w:rsidRPr="00D9457F">
              <w:rPr>
                <w:rFonts w:ascii="Times New Roman" w:eastAsiaTheme="minorHAnsi" w:hAnsi="Times New Roman"/>
                <w:i/>
                <w:color w:val="212529"/>
                <w:shd w:val="clear" w:color="auto" w:fill="FFFFFF"/>
                <w:lang w:eastAsia="en-US"/>
              </w:rPr>
              <w:t xml:space="preserve"> Zdravotnická psychologie.</w:t>
            </w:r>
            <w:r w:rsidRPr="00D9457F">
              <w:rPr>
                <w:rFonts w:ascii="Times New Roman" w:eastAsiaTheme="minorHAnsi" w:hAnsi="Times New Roman"/>
                <w:color w:val="212529"/>
                <w:shd w:val="clear" w:color="auto" w:fill="FFFFFF"/>
                <w:lang w:eastAsia="en-US"/>
              </w:rPr>
              <w:t xml:space="preserve"> Praha: Grada, 2007.</w:t>
            </w:r>
          </w:p>
          <w:p w14:paraId="4AFAFB46"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KUCKIR, M., VAŇKOVÁ, H., HOLMEROVÁ, I. a kol.</w:t>
            </w:r>
            <w:r w:rsidRPr="00D9457F">
              <w:rPr>
                <w:rFonts w:ascii="Times New Roman" w:eastAsiaTheme="minorHAnsi" w:hAnsi="Times New Roman"/>
                <w:i/>
                <w:color w:val="212529"/>
                <w:shd w:val="clear" w:color="auto" w:fill="FFFFFF"/>
                <w:lang w:eastAsia="en-US"/>
              </w:rPr>
              <w:t xml:space="preserve"> Vybrané oblasti a nástroje funkčního geriatrického hodnocení.</w:t>
            </w:r>
            <w:r w:rsidRPr="00D9457F">
              <w:rPr>
                <w:rFonts w:ascii="Times New Roman" w:eastAsiaTheme="minorHAnsi" w:hAnsi="Times New Roman"/>
                <w:color w:val="212529"/>
                <w:shd w:val="clear" w:color="auto" w:fill="FFFFFF"/>
                <w:lang w:eastAsia="en-US"/>
              </w:rPr>
              <w:t xml:space="preserve"> Praha: Grada, 2017.</w:t>
            </w:r>
          </w:p>
          <w:p w14:paraId="19867E1B"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ČEVELA, R., ČELEDOVÁ, L. DOLANSKÝ, H.</w:t>
            </w:r>
            <w:r w:rsidRPr="00D9457F">
              <w:rPr>
                <w:rFonts w:ascii="Times New Roman" w:eastAsiaTheme="minorHAnsi" w:hAnsi="Times New Roman"/>
                <w:i/>
                <w:color w:val="212529"/>
                <w:shd w:val="clear" w:color="auto" w:fill="FFFFFF"/>
                <w:lang w:eastAsia="en-US"/>
              </w:rPr>
              <w:t xml:space="preserve"> Výchova ke zdraví pro střední zdravotnické školy. </w:t>
            </w:r>
            <w:r w:rsidRPr="00D9457F">
              <w:rPr>
                <w:rFonts w:ascii="Times New Roman" w:eastAsiaTheme="minorHAnsi" w:hAnsi="Times New Roman"/>
                <w:color w:val="212529"/>
                <w:shd w:val="clear" w:color="auto" w:fill="FFFFFF"/>
                <w:lang w:eastAsia="en-US"/>
              </w:rPr>
              <w:t>Praha: Grada, 2009.</w:t>
            </w:r>
          </w:p>
          <w:p w14:paraId="57A084D5" w14:textId="12812C3A"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HŮSKOVÁ, J., KAŠNÁ, P.</w:t>
            </w:r>
            <w:r w:rsidRPr="00D9457F">
              <w:rPr>
                <w:rFonts w:ascii="Times New Roman" w:eastAsiaTheme="minorHAnsi" w:hAnsi="Times New Roman"/>
                <w:i/>
                <w:color w:val="212529"/>
                <w:shd w:val="clear" w:color="auto" w:fill="FFFFFF"/>
                <w:lang w:eastAsia="en-US"/>
              </w:rPr>
              <w:t xml:space="preserve"> Ošetřovatelství – ošetřovatelské postupy pro zdravotnické asistenty, Pracovní sešit II/3.</w:t>
            </w:r>
            <w:r w:rsidR="00E2006C">
              <w:rPr>
                <w:rFonts w:ascii="Times New Roman" w:eastAsiaTheme="minorHAnsi" w:hAnsi="Times New Roman"/>
                <w:i/>
                <w:color w:val="212529"/>
                <w:shd w:val="clear" w:color="auto" w:fill="FFFFFF"/>
                <w:lang w:eastAsia="en-US"/>
              </w:rPr>
              <w:t xml:space="preserve"> </w:t>
            </w:r>
            <w:r w:rsidRPr="00D9457F">
              <w:rPr>
                <w:rFonts w:ascii="Times New Roman" w:eastAsiaTheme="minorHAnsi" w:hAnsi="Times New Roman"/>
                <w:color w:val="212529"/>
                <w:shd w:val="clear" w:color="auto" w:fill="FFFFFF"/>
                <w:lang w:eastAsia="en-US"/>
              </w:rPr>
              <w:t>Praha: Grada, 2009.</w:t>
            </w:r>
          </w:p>
          <w:p w14:paraId="4414D3F8"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HŮSKOVÁ, J., KAŠNÁ, P.</w:t>
            </w:r>
            <w:r w:rsidRPr="00D9457F">
              <w:rPr>
                <w:rFonts w:ascii="Times New Roman" w:eastAsiaTheme="minorHAnsi" w:hAnsi="Times New Roman"/>
                <w:i/>
                <w:color w:val="212529"/>
                <w:shd w:val="clear" w:color="auto" w:fill="FFFFFF"/>
                <w:lang w:eastAsia="en-US"/>
              </w:rPr>
              <w:t xml:space="preserve"> Ošetřovatelství – ošetřovatelské postupy pro zdravotnické asistenty, Pracovní sešit II/2.</w:t>
            </w:r>
            <w:r w:rsidRPr="00D9457F">
              <w:rPr>
                <w:rFonts w:ascii="Times New Roman" w:eastAsiaTheme="minorHAnsi" w:hAnsi="Times New Roman"/>
                <w:color w:val="212529"/>
                <w:shd w:val="clear" w:color="auto" w:fill="FFFFFF"/>
                <w:lang w:eastAsia="en-US"/>
              </w:rPr>
              <w:t xml:space="preserve"> Praha: Grada, 2009.</w:t>
            </w:r>
          </w:p>
          <w:p w14:paraId="6E149CD8"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HŮSKOVÁ, J., KAŠNÁ, P.</w:t>
            </w:r>
            <w:r w:rsidRPr="00D9457F">
              <w:rPr>
                <w:rFonts w:ascii="Times New Roman" w:eastAsiaTheme="minorHAnsi" w:hAnsi="Times New Roman"/>
                <w:i/>
                <w:color w:val="212529"/>
                <w:shd w:val="clear" w:color="auto" w:fill="FFFFFF"/>
                <w:lang w:eastAsia="en-US"/>
              </w:rPr>
              <w:t xml:space="preserve"> Ošetřovatelství – ošetřovatelské postupy pro zdravotnické asistenty, Pracovní sešit II/1.</w:t>
            </w:r>
            <w:r w:rsidRPr="00D9457F">
              <w:rPr>
                <w:rFonts w:ascii="Times New Roman" w:eastAsiaTheme="minorHAnsi" w:hAnsi="Times New Roman"/>
                <w:color w:val="212529"/>
                <w:shd w:val="clear" w:color="auto" w:fill="FFFFFF"/>
                <w:lang w:eastAsia="en-US"/>
              </w:rPr>
              <w:t xml:space="preserve"> Praha: Grada, 2009.</w:t>
            </w:r>
          </w:p>
          <w:p w14:paraId="27D1FCD0"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MASTILIAKOVÁ, D.</w:t>
            </w:r>
            <w:r w:rsidRPr="00D9457F">
              <w:rPr>
                <w:rFonts w:ascii="Times New Roman" w:eastAsiaTheme="minorHAnsi" w:hAnsi="Times New Roman"/>
                <w:i/>
                <w:color w:val="212529"/>
                <w:shd w:val="clear" w:color="auto" w:fill="FFFFFF"/>
                <w:lang w:eastAsia="en-US"/>
              </w:rPr>
              <w:t xml:space="preserve"> Posuzování stavu zdraví a ošetřovatelská diagnostika, v moderní ošetřovatelské praxi.</w:t>
            </w:r>
            <w:r w:rsidRPr="00D9457F">
              <w:rPr>
                <w:rFonts w:ascii="Times New Roman" w:eastAsiaTheme="minorHAnsi" w:hAnsi="Times New Roman"/>
                <w:color w:val="212529"/>
                <w:shd w:val="clear" w:color="auto" w:fill="FFFFFF"/>
                <w:lang w:eastAsia="en-US"/>
              </w:rPr>
              <w:t xml:space="preserve"> Praha: Grada, 2014.</w:t>
            </w:r>
          </w:p>
          <w:p w14:paraId="3DDC723B"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NAVRÁTILOVÁ, P.</w:t>
            </w:r>
            <w:r w:rsidRPr="00D9457F">
              <w:rPr>
                <w:rFonts w:ascii="Times New Roman" w:eastAsiaTheme="minorHAnsi" w:hAnsi="Times New Roman"/>
                <w:i/>
                <w:color w:val="212529"/>
                <w:shd w:val="clear" w:color="auto" w:fill="FFFFFF"/>
                <w:lang w:eastAsia="en-US"/>
              </w:rPr>
              <w:t xml:space="preserve"> Finanční gramotnost.</w:t>
            </w:r>
            <w:r w:rsidRPr="00D9457F">
              <w:rPr>
                <w:rFonts w:ascii="Times New Roman" w:eastAsiaTheme="minorHAnsi" w:hAnsi="Times New Roman"/>
                <w:color w:val="212529"/>
                <w:shd w:val="clear" w:color="auto" w:fill="FFFFFF"/>
                <w:lang w:eastAsia="en-US"/>
              </w:rPr>
              <w:t xml:space="preserve"> Prostějov: Computer Media, 2013.</w:t>
            </w:r>
          </w:p>
          <w:p w14:paraId="4D1723E4"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ŠTECHOVÁ, K.</w:t>
            </w:r>
            <w:r w:rsidRPr="00D9457F">
              <w:rPr>
                <w:rFonts w:ascii="Times New Roman" w:eastAsiaTheme="minorHAnsi" w:hAnsi="Times New Roman"/>
                <w:i/>
                <w:color w:val="212529"/>
                <w:shd w:val="clear" w:color="auto" w:fill="FFFFFF"/>
                <w:lang w:eastAsia="en-US"/>
              </w:rPr>
              <w:t xml:space="preserve"> Technologie v diabetologii.</w:t>
            </w:r>
            <w:r w:rsidRPr="00D9457F">
              <w:rPr>
                <w:rFonts w:ascii="Times New Roman" w:eastAsiaTheme="minorHAnsi" w:hAnsi="Times New Roman"/>
                <w:color w:val="212529"/>
                <w:shd w:val="clear" w:color="auto" w:fill="FFFFFF"/>
                <w:lang w:eastAsia="en-US"/>
              </w:rPr>
              <w:t xml:space="preserve"> Praha: Maxdorf, 2016.</w:t>
            </w:r>
          </w:p>
          <w:p w14:paraId="0BC8AF3C"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HONZÁK, R.</w:t>
            </w:r>
            <w:r w:rsidRPr="00D9457F">
              <w:rPr>
                <w:rFonts w:ascii="Times New Roman" w:eastAsiaTheme="minorHAnsi" w:hAnsi="Times New Roman"/>
                <w:i/>
                <w:color w:val="212529"/>
                <w:shd w:val="clear" w:color="auto" w:fill="FFFFFF"/>
                <w:lang w:eastAsia="en-US"/>
              </w:rPr>
              <w:t xml:space="preserve"> Psychosomatická propedeutika.</w:t>
            </w:r>
            <w:r w:rsidRPr="00D9457F">
              <w:rPr>
                <w:rFonts w:ascii="Times New Roman" w:eastAsiaTheme="minorHAnsi" w:hAnsi="Times New Roman"/>
                <w:color w:val="212529"/>
                <w:shd w:val="clear" w:color="auto" w:fill="FFFFFF"/>
                <w:lang w:eastAsia="en-US"/>
              </w:rPr>
              <w:t xml:space="preserve"> Praha: Vyšehrad, 2017.</w:t>
            </w:r>
          </w:p>
          <w:p w14:paraId="2CF73643"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HONZÁK, R.</w:t>
            </w:r>
            <w:r w:rsidRPr="00D9457F">
              <w:rPr>
                <w:rFonts w:ascii="Times New Roman" w:eastAsiaTheme="minorHAnsi" w:hAnsi="Times New Roman"/>
                <w:i/>
                <w:color w:val="212529"/>
                <w:shd w:val="clear" w:color="auto" w:fill="FFFFFF"/>
                <w:lang w:eastAsia="en-US"/>
              </w:rPr>
              <w:t xml:space="preserve"> Jak žít a vyhnout se syndromu vyhoření.</w:t>
            </w:r>
            <w:r w:rsidRPr="00D9457F">
              <w:rPr>
                <w:rFonts w:ascii="Times New Roman" w:eastAsiaTheme="minorHAnsi" w:hAnsi="Times New Roman"/>
                <w:color w:val="212529"/>
                <w:shd w:val="clear" w:color="auto" w:fill="FFFFFF"/>
                <w:lang w:eastAsia="en-US"/>
              </w:rPr>
              <w:t xml:space="preserve"> Praha: Vyšehrad, 2015.</w:t>
            </w:r>
          </w:p>
          <w:p w14:paraId="22E97B4A"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HONZÁK, R.</w:t>
            </w:r>
            <w:r w:rsidRPr="00D9457F">
              <w:rPr>
                <w:rFonts w:ascii="Times New Roman" w:eastAsiaTheme="minorHAnsi" w:hAnsi="Times New Roman"/>
                <w:i/>
                <w:color w:val="212529"/>
                <w:shd w:val="clear" w:color="auto" w:fill="FFFFFF"/>
                <w:lang w:eastAsia="en-US"/>
              </w:rPr>
              <w:t xml:space="preserve"> Svépomocná příručka sestry.</w:t>
            </w:r>
            <w:r w:rsidRPr="00D9457F">
              <w:rPr>
                <w:rFonts w:ascii="Times New Roman" w:eastAsiaTheme="minorHAnsi" w:hAnsi="Times New Roman"/>
                <w:color w:val="212529"/>
                <w:shd w:val="clear" w:color="auto" w:fill="FFFFFF"/>
                <w:lang w:eastAsia="en-US"/>
              </w:rPr>
              <w:t xml:space="preserve"> Praha: Galén, 2014.</w:t>
            </w:r>
          </w:p>
          <w:p w14:paraId="722B7C47"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CHALUPA, B.</w:t>
            </w:r>
            <w:r w:rsidRPr="00D9457F">
              <w:rPr>
                <w:rFonts w:ascii="Times New Roman" w:eastAsiaTheme="minorHAnsi" w:hAnsi="Times New Roman"/>
                <w:i/>
                <w:color w:val="212529"/>
                <w:shd w:val="clear" w:color="auto" w:fill="FFFFFF"/>
                <w:lang w:eastAsia="en-US"/>
              </w:rPr>
              <w:t xml:space="preserve"> Studie z kognitivní psychologie.</w:t>
            </w:r>
            <w:r w:rsidRPr="00D9457F">
              <w:rPr>
                <w:rFonts w:ascii="Times New Roman" w:eastAsiaTheme="minorHAnsi" w:hAnsi="Times New Roman"/>
                <w:color w:val="212529"/>
                <w:shd w:val="clear" w:color="auto" w:fill="FFFFFF"/>
                <w:lang w:eastAsia="en-US"/>
              </w:rPr>
              <w:t xml:space="preserve"> Brno: Littera, 2011.</w:t>
            </w:r>
          </w:p>
          <w:p w14:paraId="094BAB0E"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KLÍMOVÁ, J., FIALOVÁ, M.</w:t>
            </w:r>
            <w:r w:rsidRPr="00D9457F">
              <w:rPr>
                <w:rFonts w:ascii="Times New Roman" w:eastAsiaTheme="minorHAnsi" w:hAnsi="Times New Roman"/>
                <w:i/>
                <w:color w:val="212529"/>
                <w:shd w:val="clear" w:color="auto" w:fill="FFFFFF"/>
                <w:lang w:eastAsia="en-US"/>
              </w:rPr>
              <w:t xml:space="preserve"> Proč (a jak) psychosomatika funguje?</w:t>
            </w:r>
            <w:r w:rsidRPr="00D9457F">
              <w:rPr>
                <w:rFonts w:ascii="Times New Roman" w:eastAsiaTheme="minorHAnsi" w:hAnsi="Times New Roman"/>
                <w:color w:val="212529"/>
                <w:shd w:val="clear" w:color="auto" w:fill="FFFFFF"/>
                <w:lang w:eastAsia="en-US"/>
              </w:rPr>
              <w:t xml:space="preserve"> Praha: Progressive Consulting, 2015.</w:t>
            </w:r>
          </w:p>
          <w:p w14:paraId="36EDE3EB"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FREJ, D., KUCHAŘ, J.</w:t>
            </w:r>
            <w:r w:rsidRPr="00D9457F">
              <w:rPr>
                <w:rFonts w:ascii="Times New Roman" w:eastAsiaTheme="minorHAnsi" w:hAnsi="Times New Roman"/>
                <w:i/>
                <w:color w:val="212529"/>
                <w:shd w:val="clear" w:color="auto" w:fill="FFFFFF"/>
                <w:lang w:eastAsia="en-US"/>
              </w:rPr>
              <w:t xml:space="preserve"> Zdravé střevo.</w:t>
            </w:r>
            <w:r w:rsidRPr="00D9457F">
              <w:rPr>
                <w:rFonts w:ascii="Times New Roman" w:eastAsiaTheme="minorHAnsi" w:hAnsi="Times New Roman"/>
                <w:color w:val="212529"/>
                <w:shd w:val="clear" w:color="auto" w:fill="FFFFFF"/>
                <w:lang w:eastAsia="en-US"/>
              </w:rPr>
              <w:t xml:space="preserve"> Praha: Eminent, 2016.</w:t>
            </w:r>
          </w:p>
          <w:p w14:paraId="5F4D922D"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JONÁŠ, J., KUCHAŘ, J.</w:t>
            </w:r>
            <w:r w:rsidRPr="00D9457F">
              <w:rPr>
                <w:rFonts w:ascii="Times New Roman" w:eastAsiaTheme="minorHAnsi" w:hAnsi="Times New Roman"/>
                <w:i/>
                <w:color w:val="212529"/>
                <w:shd w:val="clear" w:color="auto" w:fill="FFFFFF"/>
                <w:lang w:eastAsia="en-US"/>
              </w:rPr>
              <w:t xml:space="preserve"> Tvoje strava je tvůj osud.</w:t>
            </w:r>
            <w:r w:rsidRPr="00D9457F">
              <w:rPr>
                <w:rFonts w:ascii="Times New Roman" w:eastAsiaTheme="minorHAnsi" w:hAnsi="Times New Roman"/>
                <w:color w:val="212529"/>
                <w:shd w:val="clear" w:color="auto" w:fill="FFFFFF"/>
                <w:lang w:eastAsia="en-US"/>
              </w:rPr>
              <w:t xml:space="preserve"> Praha: Eminent, 2015.</w:t>
            </w:r>
          </w:p>
          <w:p w14:paraId="3DEDA017"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VIRTUE, D.</w:t>
            </w:r>
            <w:r w:rsidRPr="00D9457F">
              <w:rPr>
                <w:rFonts w:ascii="Times New Roman" w:eastAsiaTheme="minorHAnsi" w:hAnsi="Times New Roman"/>
                <w:i/>
                <w:color w:val="212529"/>
                <w:shd w:val="clear" w:color="auto" w:fill="FFFFFF"/>
                <w:lang w:eastAsia="en-US"/>
              </w:rPr>
              <w:t xml:space="preserve"> Léčení příčin nadváhy a přejídání.</w:t>
            </w:r>
            <w:r w:rsidRPr="00D9457F">
              <w:rPr>
                <w:rFonts w:ascii="Times New Roman" w:eastAsiaTheme="minorHAnsi" w:hAnsi="Times New Roman"/>
                <w:color w:val="212529"/>
                <w:shd w:val="clear" w:color="auto" w:fill="FFFFFF"/>
                <w:lang w:eastAsia="en-US"/>
              </w:rPr>
              <w:t xml:space="preserve"> Olomouc: Ing. Jiří Švarc – Fontána, 2013.</w:t>
            </w:r>
          </w:p>
          <w:p w14:paraId="602360BB"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RÖCKEN, M., SCHALLER, M.</w:t>
            </w:r>
            <w:r w:rsidRPr="00D9457F">
              <w:rPr>
                <w:rFonts w:ascii="Times New Roman" w:eastAsiaTheme="minorHAnsi" w:hAnsi="Times New Roman"/>
                <w:i/>
                <w:color w:val="212529"/>
                <w:shd w:val="clear" w:color="auto" w:fill="FFFFFF"/>
                <w:lang w:eastAsia="en-US"/>
              </w:rPr>
              <w:t xml:space="preserve"> Kapesní atlas dermatologie.</w:t>
            </w:r>
            <w:r w:rsidRPr="00D9457F">
              <w:rPr>
                <w:rFonts w:ascii="Times New Roman" w:eastAsiaTheme="minorHAnsi" w:hAnsi="Times New Roman"/>
                <w:color w:val="212529"/>
                <w:shd w:val="clear" w:color="auto" w:fill="FFFFFF"/>
                <w:lang w:eastAsia="en-US"/>
              </w:rPr>
              <w:t xml:space="preserve"> Praha: Grada, 2018.</w:t>
            </w:r>
          </w:p>
          <w:p w14:paraId="4842BF9F"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SVOBODA, P., HERLE, P.</w:t>
            </w:r>
            <w:r w:rsidRPr="00D9457F">
              <w:rPr>
                <w:rFonts w:ascii="Times New Roman" w:eastAsiaTheme="minorHAnsi" w:hAnsi="Times New Roman"/>
                <w:i/>
                <w:color w:val="212529"/>
                <w:shd w:val="clear" w:color="auto" w:fill="FFFFFF"/>
                <w:lang w:eastAsia="en-US"/>
              </w:rPr>
              <w:t xml:space="preserve"> Paliativní medicína pro všeobecné praktické lékaře.</w:t>
            </w:r>
            <w:r w:rsidRPr="00D9457F">
              <w:rPr>
                <w:rFonts w:ascii="Times New Roman" w:eastAsiaTheme="minorHAnsi" w:hAnsi="Times New Roman"/>
                <w:color w:val="212529"/>
                <w:shd w:val="clear" w:color="auto" w:fill="FFFFFF"/>
                <w:lang w:eastAsia="en-US"/>
              </w:rPr>
              <w:t xml:space="preserve"> Praha: RAABE, 2019.</w:t>
            </w:r>
          </w:p>
          <w:p w14:paraId="43BE20DC"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BARTOŠ, A., RAISOVÁ, M.</w:t>
            </w:r>
            <w:r w:rsidRPr="00D9457F">
              <w:rPr>
                <w:rFonts w:ascii="Times New Roman" w:eastAsiaTheme="minorHAnsi" w:hAnsi="Times New Roman"/>
                <w:i/>
                <w:color w:val="212529"/>
                <w:shd w:val="clear" w:color="auto" w:fill="FFFFFF"/>
                <w:lang w:eastAsia="en-US"/>
              </w:rPr>
              <w:t xml:space="preserve"> Testy a dotazníky pro vyšetřování kognitivních funkcí, nálady a soběstačnosti.</w:t>
            </w:r>
            <w:r w:rsidRPr="00D9457F">
              <w:rPr>
                <w:rFonts w:ascii="Times New Roman" w:eastAsiaTheme="minorHAnsi" w:hAnsi="Times New Roman"/>
                <w:color w:val="212529"/>
                <w:shd w:val="clear" w:color="auto" w:fill="FFFFFF"/>
                <w:lang w:eastAsia="en-US"/>
              </w:rPr>
              <w:t xml:space="preserve"> Praha: Mladá fronta, 2019.</w:t>
            </w:r>
          </w:p>
          <w:p w14:paraId="6FFF798D" w14:textId="77777777" w:rsidR="00E75C8D" w:rsidRPr="00D9457F" w:rsidRDefault="00E75C8D" w:rsidP="00D9457F">
            <w:pPr>
              <w:contextualSpacing/>
              <w:jc w:val="both"/>
              <w:rPr>
                <w:rFonts w:ascii="Times New Roman" w:eastAsiaTheme="minorHAnsi" w:hAnsi="Times New Roman"/>
                <w:color w:val="201F1E"/>
                <w:lang w:eastAsia="en-US"/>
              </w:rPr>
            </w:pPr>
            <w:r w:rsidRPr="00D9457F">
              <w:rPr>
                <w:rFonts w:ascii="Times New Roman" w:eastAsiaTheme="minorHAnsi" w:hAnsi="Times New Roman"/>
                <w:color w:val="201F1E"/>
                <w:lang w:eastAsia="en-US"/>
              </w:rPr>
              <w:t xml:space="preserve">KUPKA, M. </w:t>
            </w:r>
            <w:r w:rsidRPr="00D9457F">
              <w:rPr>
                <w:rFonts w:ascii="Times New Roman" w:eastAsiaTheme="minorHAnsi" w:hAnsi="Times New Roman"/>
                <w:i/>
                <w:iCs/>
                <w:color w:val="201F1E"/>
                <w:lang w:eastAsia="en-US"/>
              </w:rPr>
              <w:t>Psychosociální aspekty paliativní péče.</w:t>
            </w:r>
            <w:r w:rsidRPr="00D9457F">
              <w:rPr>
                <w:rFonts w:ascii="Times New Roman" w:eastAsiaTheme="minorHAnsi" w:hAnsi="Times New Roman"/>
                <w:color w:val="201F1E"/>
                <w:lang w:eastAsia="en-US"/>
              </w:rPr>
              <w:t xml:space="preserve"> Praha: Grada, 2014.</w:t>
            </w:r>
          </w:p>
          <w:p w14:paraId="36E70A10"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BUŽGOVÁ, R. </w:t>
            </w:r>
            <w:r w:rsidRPr="00D9457F">
              <w:rPr>
                <w:rFonts w:ascii="Times New Roman" w:eastAsiaTheme="minorHAnsi" w:hAnsi="Times New Roman"/>
                <w:i/>
                <w:iCs/>
                <w:lang w:eastAsia="en-US"/>
              </w:rPr>
              <w:t>Paliativní péče ve zdravotnických  zařízeních: potřeby, hodnocení, kvalita života.</w:t>
            </w:r>
            <w:r w:rsidRPr="00D9457F">
              <w:rPr>
                <w:rFonts w:ascii="Times New Roman" w:eastAsiaTheme="minorHAnsi" w:hAnsi="Times New Roman"/>
                <w:lang w:eastAsia="en-US"/>
              </w:rPr>
              <w:t> Praha: Grada, 2015.</w:t>
            </w:r>
          </w:p>
          <w:p w14:paraId="5879DAC2"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OPATRNÝ, A.</w:t>
            </w:r>
            <w:r w:rsidRPr="00D9457F">
              <w:rPr>
                <w:rFonts w:ascii="Times New Roman" w:eastAsiaTheme="minorHAnsi" w:hAnsi="Times New Roman"/>
                <w:i/>
                <w:lang w:eastAsia="en-US"/>
              </w:rPr>
              <w:t xml:space="preserve"> Spirituální péče o nemocné a umírající.</w:t>
            </w:r>
            <w:r w:rsidRPr="00D9457F">
              <w:rPr>
                <w:rFonts w:ascii="Times New Roman" w:eastAsiaTheme="minorHAnsi" w:hAnsi="Times New Roman"/>
                <w:lang w:eastAsia="en-US"/>
              </w:rPr>
              <w:t xml:space="preserve"> Červený Kostelec: Pavel Mervart, 2017.</w:t>
            </w:r>
          </w:p>
          <w:p w14:paraId="55CA213D"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KABELKA, L. </w:t>
            </w:r>
            <w:r w:rsidRPr="00D9457F">
              <w:rPr>
                <w:rFonts w:ascii="Times New Roman" w:eastAsiaTheme="minorHAnsi" w:hAnsi="Times New Roman"/>
                <w:i/>
                <w:lang w:eastAsia="en-US"/>
              </w:rPr>
              <w:t>Geriatrická paliativní péče a komunikace o nemoci</w:t>
            </w:r>
            <w:r w:rsidRPr="00D9457F">
              <w:rPr>
                <w:rFonts w:ascii="Times New Roman" w:eastAsiaTheme="minorHAnsi" w:hAnsi="Times New Roman"/>
                <w:lang w:eastAsia="en-US"/>
              </w:rPr>
              <w:t>.  Praha: Mladá fronta, 2018.</w:t>
            </w:r>
          </w:p>
          <w:p w14:paraId="4669F60E"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TETLEY, J., COX, N.</w:t>
            </w:r>
            <w:r w:rsidRPr="00D9457F">
              <w:rPr>
                <w:rFonts w:ascii="Times New Roman" w:eastAsiaTheme="minorHAnsi" w:hAnsi="Times New Roman"/>
                <w:i/>
                <w:lang w:eastAsia="en-US"/>
              </w:rPr>
              <w:t xml:space="preserve"> Nursing Older People at a Glance.</w:t>
            </w:r>
            <w:r w:rsidRPr="00D9457F">
              <w:rPr>
                <w:rFonts w:ascii="Times New Roman" w:eastAsiaTheme="minorHAnsi" w:hAnsi="Times New Roman"/>
                <w:lang w:eastAsia="en-US"/>
              </w:rPr>
              <w:t xml:space="preserve"> Wiley-Blackwell, 2018.</w:t>
            </w:r>
          </w:p>
          <w:p w14:paraId="6A114935"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STUDENT, J. CH.</w:t>
            </w:r>
            <w:r w:rsidRPr="00D9457F">
              <w:rPr>
                <w:rFonts w:ascii="Times New Roman" w:eastAsiaTheme="minorHAnsi" w:hAnsi="Times New Roman"/>
                <w:i/>
                <w:lang w:eastAsia="en-US"/>
              </w:rPr>
              <w:t xml:space="preserve"> Sociální práce v hospici a paliativní péče.</w:t>
            </w:r>
            <w:r w:rsidRPr="00D9457F">
              <w:rPr>
                <w:rFonts w:ascii="Times New Roman" w:eastAsiaTheme="minorHAnsi" w:hAnsi="Times New Roman"/>
                <w:lang w:eastAsia="en-US"/>
              </w:rPr>
              <w:t xml:space="preserve"> Praha: H+H, 2006.</w:t>
            </w:r>
          </w:p>
          <w:p w14:paraId="34325317" w14:textId="77777777" w:rsidR="00E75C8D" w:rsidRPr="00D9457F" w:rsidRDefault="00E75C8D" w:rsidP="00D9457F">
            <w:pPr>
              <w:ind w:left="11" w:hanging="11"/>
              <w:contextualSpacing/>
              <w:jc w:val="both"/>
              <w:rPr>
                <w:rFonts w:ascii="Times New Roman" w:eastAsiaTheme="minorHAnsi" w:hAnsi="Times New Roman"/>
                <w:iCs/>
                <w:lang w:eastAsia="en-US"/>
              </w:rPr>
            </w:pPr>
            <w:r w:rsidRPr="00D9457F">
              <w:rPr>
                <w:rFonts w:ascii="Times New Roman" w:eastAsiaTheme="minorHAnsi" w:hAnsi="Times New Roman"/>
                <w:lang w:eastAsia="en-US"/>
              </w:rPr>
              <w:t xml:space="preserve">MÁTEL, A. </w:t>
            </w:r>
            <w:r w:rsidRPr="00D9457F">
              <w:rPr>
                <w:rFonts w:ascii="Times New Roman" w:eastAsiaTheme="minorHAnsi" w:hAnsi="Times New Roman"/>
                <w:i/>
                <w:lang w:eastAsia="en-US"/>
              </w:rPr>
              <w:t>Teorie sociální práce I:</w:t>
            </w:r>
            <w:r w:rsidRPr="00D9457F">
              <w:rPr>
                <w:rFonts w:ascii="Times New Roman" w:eastAsiaTheme="minorHAnsi" w:hAnsi="Times New Roman"/>
                <w:lang w:eastAsia="en-US"/>
              </w:rPr>
              <w:t> </w:t>
            </w:r>
            <w:r w:rsidRPr="00D9457F">
              <w:rPr>
                <w:rFonts w:ascii="Times New Roman" w:eastAsiaTheme="minorHAnsi" w:hAnsi="Times New Roman"/>
                <w:i/>
                <w:iCs/>
                <w:lang w:eastAsia="en-US"/>
              </w:rPr>
              <w:t xml:space="preserve">Sociální práce jako profese, akademická disciplína a vědní obor. </w:t>
            </w:r>
            <w:r w:rsidRPr="00D9457F">
              <w:rPr>
                <w:rFonts w:ascii="Times New Roman" w:eastAsiaTheme="minorHAnsi" w:hAnsi="Times New Roman"/>
                <w:iCs/>
                <w:lang w:eastAsia="en-US"/>
              </w:rPr>
              <w:t>Praha: Grada, 2019.</w:t>
            </w:r>
          </w:p>
          <w:p w14:paraId="09AA7539"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DUKOVÁ, I. a kol.</w:t>
            </w:r>
            <w:r w:rsidRPr="00D9457F">
              <w:rPr>
                <w:rFonts w:ascii="Times New Roman" w:eastAsiaTheme="minorHAnsi" w:hAnsi="Times New Roman"/>
                <w:i/>
                <w:lang w:eastAsia="en-US"/>
              </w:rPr>
              <w:t xml:space="preserve"> Sociální politika.</w:t>
            </w:r>
            <w:r w:rsidRPr="00D9457F">
              <w:rPr>
                <w:rFonts w:ascii="Times New Roman" w:eastAsiaTheme="minorHAnsi" w:hAnsi="Times New Roman"/>
                <w:lang w:eastAsia="en-US"/>
              </w:rPr>
              <w:t xml:space="preserve"> Praha: Grada, 2013.</w:t>
            </w:r>
          </w:p>
          <w:p w14:paraId="6B5FB357"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MALÍK HOLASOVÁ, V.</w:t>
            </w:r>
            <w:r w:rsidRPr="00D9457F">
              <w:rPr>
                <w:rFonts w:ascii="Times New Roman" w:eastAsiaTheme="minorHAnsi" w:hAnsi="Times New Roman"/>
                <w:i/>
                <w:lang w:eastAsia="en-US"/>
              </w:rPr>
              <w:t xml:space="preserve"> Kvalita v sociální práci a sociálních službách.</w:t>
            </w:r>
            <w:r w:rsidRPr="00D9457F">
              <w:rPr>
                <w:rFonts w:ascii="Times New Roman" w:eastAsiaTheme="minorHAnsi" w:hAnsi="Times New Roman"/>
                <w:lang w:eastAsia="en-US"/>
              </w:rPr>
              <w:t xml:space="preserve"> Praha: Grada, 2014.</w:t>
            </w:r>
          </w:p>
          <w:p w14:paraId="5170142E"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CHLOUPKOVÁ, S.</w:t>
            </w:r>
            <w:r w:rsidRPr="00D9457F">
              <w:rPr>
                <w:rFonts w:ascii="Times New Roman" w:eastAsiaTheme="minorHAnsi" w:hAnsi="Times New Roman"/>
                <w:i/>
                <w:lang w:eastAsia="en-US"/>
              </w:rPr>
              <w:t xml:space="preserve"> Jednání se zájemcem o službu sociální péče od A do Z.</w:t>
            </w:r>
            <w:r w:rsidRPr="00D9457F">
              <w:rPr>
                <w:rFonts w:ascii="Times New Roman" w:eastAsiaTheme="minorHAnsi" w:hAnsi="Times New Roman"/>
                <w:lang w:eastAsia="en-US"/>
              </w:rPr>
              <w:t xml:space="preserve"> Praha: Grada, 2013.</w:t>
            </w:r>
          </w:p>
          <w:p w14:paraId="53C3010D"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SVATOŠOVÁ, M.</w:t>
            </w:r>
            <w:r w:rsidRPr="00D9457F">
              <w:rPr>
                <w:rFonts w:ascii="Times New Roman" w:eastAsiaTheme="minorHAnsi" w:hAnsi="Times New Roman"/>
                <w:i/>
                <w:lang w:eastAsia="en-US"/>
              </w:rPr>
              <w:t xml:space="preserve"> Neboj se vrátit domů.</w:t>
            </w:r>
            <w:r w:rsidRPr="00D9457F">
              <w:rPr>
                <w:rFonts w:ascii="Times New Roman" w:eastAsiaTheme="minorHAnsi" w:hAnsi="Times New Roman"/>
                <w:lang w:eastAsia="en-US"/>
              </w:rPr>
              <w:t xml:space="preserve"> Praha: Kalich, 2019. </w:t>
            </w:r>
          </w:p>
          <w:p w14:paraId="7B0C2F7A"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SPILÁČKOVÁ, M., NEDOMOVÁ, E.</w:t>
            </w:r>
            <w:r w:rsidRPr="00D9457F">
              <w:rPr>
                <w:rFonts w:ascii="Times New Roman" w:eastAsiaTheme="minorHAnsi" w:hAnsi="Times New Roman"/>
                <w:i/>
                <w:lang w:eastAsia="en-US"/>
              </w:rPr>
              <w:t xml:space="preserve"> Úkolově orientovaný přístup v sociální práci.</w:t>
            </w:r>
            <w:r w:rsidRPr="00D9457F">
              <w:rPr>
                <w:rFonts w:ascii="Times New Roman" w:eastAsiaTheme="minorHAnsi" w:hAnsi="Times New Roman"/>
                <w:lang w:eastAsia="en-US"/>
              </w:rPr>
              <w:t xml:space="preserve"> Praha: Portál, 2014.</w:t>
            </w:r>
          </w:p>
          <w:p w14:paraId="1D8660C5"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SIEBEROVÁ, J. </w:t>
            </w:r>
            <w:r w:rsidRPr="00D9457F">
              <w:rPr>
                <w:rFonts w:ascii="Times New Roman" w:eastAsiaTheme="minorHAnsi" w:hAnsi="Times New Roman"/>
                <w:i/>
                <w:lang w:eastAsia="en-US"/>
              </w:rPr>
              <w:t xml:space="preserve">Proč máme strach ze smrti? </w:t>
            </w:r>
            <w:r w:rsidRPr="00D9457F">
              <w:rPr>
                <w:rFonts w:ascii="Times New Roman" w:eastAsiaTheme="minorHAnsi" w:hAnsi="Times New Roman"/>
                <w:lang w:eastAsia="en-US"/>
              </w:rPr>
              <w:t>Praha: Triton, 2019.</w:t>
            </w:r>
          </w:p>
          <w:p w14:paraId="473B2C60" w14:textId="77777777" w:rsidR="00E75C8D" w:rsidRPr="00D9457F" w:rsidRDefault="00E75C8D" w:rsidP="00D9457F">
            <w:pPr>
              <w:tabs>
                <w:tab w:val="left" w:pos="426"/>
              </w:tabs>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SIEBEROVÁ, J. </w:t>
            </w:r>
            <w:r w:rsidRPr="00D9457F">
              <w:rPr>
                <w:rFonts w:ascii="Times New Roman" w:eastAsiaTheme="minorHAnsi" w:hAnsi="Times New Roman"/>
                <w:i/>
                <w:lang w:eastAsia="en-US"/>
              </w:rPr>
              <w:t xml:space="preserve">Naděje na konci cesty. </w:t>
            </w:r>
            <w:r w:rsidRPr="00D9457F">
              <w:rPr>
                <w:rFonts w:ascii="Times New Roman" w:eastAsiaTheme="minorHAnsi" w:hAnsi="Times New Roman"/>
                <w:lang w:eastAsia="en-US"/>
              </w:rPr>
              <w:t xml:space="preserve">Praha: Triton, 2018. </w:t>
            </w:r>
          </w:p>
          <w:p w14:paraId="44222B4D" w14:textId="77777777" w:rsidR="00E75C8D" w:rsidRPr="00D9457F" w:rsidRDefault="00E75C8D" w:rsidP="00D9457F">
            <w:pPr>
              <w:ind w:left="11" w:hanging="11"/>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MARKOVÁ, M. a kol. </w:t>
            </w:r>
            <w:r w:rsidRPr="00D9457F">
              <w:rPr>
                <w:rFonts w:ascii="Times New Roman" w:eastAsiaTheme="minorHAnsi" w:hAnsi="Times New Roman"/>
                <w:i/>
                <w:iCs/>
                <w:lang w:eastAsia="en-US"/>
              </w:rPr>
              <w:t>Komunitní ošetřovatelství pro sestry</w:t>
            </w:r>
            <w:r w:rsidRPr="00D9457F">
              <w:rPr>
                <w:rFonts w:ascii="Times New Roman" w:eastAsiaTheme="minorHAnsi" w:hAnsi="Times New Roman"/>
                <w:lang w:eastAsia="en-US"/>
              </w:rPr>
              <w:t xml:space="preserve">. Brno: NCONZO, 2010. </w:t>
            </w:r>
          </w:p>
          <w:p w14:paraId="6DE40D4D" w14:textId="77777777" w:rsidR="00E75C8D" w:rsidRPr="00D9457F" w:rsidRDefault="00E75C8D" w:rsidP="00D9457F">
            <w:pPr>
              <w:ind w:left="11" w:hanging="11"/>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MARELLI, T. M. </w:t>
            </w:r>
            <w:r w:rsidRPr="00D9457F">
              <w:rPr>
                <w:rFonts w:ascii="Times New Roman" w:eastAsiaTheme="minorHAnsi" w:hAnsi="Times New Roman"/>
                <w:i/>
                <w:lang w:eastAsia="en-US"/>
              </w:rPr>
              <w:t>Hospice &amp; Palliative Care Handbook</w:t>
            </w:r>
            <w:r w:rsidRPr="00D9457F">
              <w:rPr>
                <w:rFonts w:ascii="Times New Roman" w:eastAsiaTheme="minorHAnsi" w:hAnsi="Times New Roman"/>
                <w:lang w:eastAsia="en-US"/>
              </w:rPr>
              <w:t>. Indianopolis: Sigma Theta Tau International, 2018.</w:t>
            </w:r>
          </w:p>
          <w:p w14:paraId="60DF2521" w14:textId="77777777" w:rsidR="00E75C8D" w:rsidRPr="00D9457F" w:rsidRDefault="00E75C8D" w:rsidP="00D9457F">
            <w:pPr>
              <w:ind w:left="11" w:hanging="11"/>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CONNOR, S. R. </w:t>
            </w:r>
            <w:r w:rsidRPr="00D9457F">
              <w:rPr>
                <w:rFonts w:ascii="Times New Roman" w:eastAsiaTheme="minorHAnsi" w:hAnsi="Times New Roman"/>
                <w:i/>
                <w:lang w:eastAsia="en-US"/>
              </w:rPr>
              <w:t>Hospice and Palliative Care. The Essential Guide.</w:t>
            </w:r>
            <w:r w:rsidRPr="00D9457F">
              <w:rPr>
                <w:rFonts w:ascii="Times New Roman" w:eastAsiaTheme="minorHAnsi" w:hAnsi="Times New Roman"/>
                <w:lang w:eastAsia="en-US"/>
              </w:rPr>
              <w:t xml:space="preserve"> Routledge, 2018.</w:t>
            </w:r>
          </w:p>
          <w:p w14:paraId="6BA03B07" w14:textId="77777777" w:rsidR="00E75C8D" w:rsidRPr="00D9457F" w:rsidRDefault="00E75C8D" w:rsidP="00D9457F">
            <w:pPr>
              <w:ind w:left="11" w:hanging="11"/>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KASTENBAUM, R., MOREMAN, C. M. </w:t>
            </w:r>
            <w:r w:rsidRPr="00D9457F">
              <w:rPr>
                <w:rFonts w:ascii="Times New Roman" w:eastAsiaTheme="minorHAnsi" w:hAnsi="Times New Roman"/>
                <w:i/>
                <w:lang w:eastAsia="en-US"/>
              </w:rPr>
              <w:t>Death, Society and Human Experience.</w:t>
            </w:r>
            <w:r w:rsidRPr="00D9457F">
              <w:rPr>
                <w:rFonts w:ascii="Times New Roman" w:eastAsiaTheme="minorHAnsi" w:hAnsi="Times New Roman"/>
                <w:lang w:eastAsia="en-US"/>
              </w:rPr>
              <w:t xml:space="preserve"> New York: Routledge, 2018.</w:t>
            </w:r>
          </w:p>
          <w:p w14:paraId="7D0565CA" w14:textId="77777777" w:rsidR="00E75C8D" w:rsidRPr="00D9457F" w:rsidRDefault="00E75C8D" w:rsidP="00D9457F">
            <w:pPr>
              <w:ind w:left="11" w:hanging="11"/>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THOMPSON, N., COX, G. R. </w:t>
            </w:r>
            <w:r w:rsidRPr="00D9457F">
              <w:rPr>
                <w:rFonts w:ascii="Times New Roman" w:eastAsiaTheme="minorHAnsi" w:hAnsi="Times New Roman"/>
                <w:i/>
                <w:lang w:eastAsia="en-US"/>
              </w:rPr>
              <w:t>Handbook of the Sociology of Death, Grief, and Bereavement.</w:t>
            </w:r>
            <w:r w:rsidRPr="00D9457F">
              <w:rPr>
                <w:rFonts w:ascii="Times New Roman" w:eastAsiaTheme="minorHAnsi" w:hAnsi="Times New Roman"/>
                <w:lang w:eastAsia="en-US"/>
              </w:rPr>
              <w:t xml:space="preserve"> New York: Routledge, 2017.</w:t>
            </w:r>
          </w:p>
          <w:p w14:paraId="531EE61A" w14:textId="77777777" w:rsidR="00E75C8D" w:rsidRPr="00D9457F" w:rsidRDefault="00E75C8D" w:rsidP="00D9457F">
            <w:pPr>
              <w:ind w:left="11" w:hanging="11"/>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CORR, C. A., CORR, D. M., DOKA, K. J. </w:t>
            </w:r>
            <w:r w:rsidRPr="00D9457F">
              <w:rPr>
                <w:rFonts w:ascii="Times New Roman" w:eastAsiaTheme="minorHAnsi" w:hAnsi="Times New Roman"/>
                <w:i/>
                <w:lang w:eastAsia="en-US"/>
              </w:rPr>
              <w:t>Death &amp; Dying, Life &amp; Living.</w:t>
            </w:r>
            <w:r w:rsidRPr="00D9457F">
              <w:rPr>
                <w:rFonts w:ascii="Times New Roman" w:eastAsiaTheme="minorHAnsi" w:hAnsi="Times New Roman"/>
                <w:lang w:eastAsia="en-US"/>
              </w:rPr>
              <w:t xml:space="preserve"> Boston: Cengage, 2019.</w:t>
            </w:r>
          </w:p>
          <w:p w14:paraId="636E46B0" w14:textId="77777777" w:rsidR="00E75C8D" w:rsidRPr="00D9457F" w:rsidRDefault="00E75C8D" w:rsidP="00D9457F">
            <w:pPr>
              <w:ind w:left="11" w:hanging="11"/>
              <w:contextualSpacing/>
              <w:jc w:val="both"/>
              <w:rPr>
                <w:rFonts w:ascii="Times New Roman" w:eastAsiaTheme="minorHAnsi" w:hAnsi="Times New Roman"/>
                <w:lang w:eastAsia="en-US"/>
              </w:rPr>
            </w:pPr>
            <w:r w:rsidRPr="00D9457F">
              <w:rPr>
                <w:rFonts w:ascii="Times New Roman" w:eastAsiaTheme="minorHAnsi" w:hAnsi="Times New Roman"/>
                <w:lang w:eastAsia="en-US"/>
              </w:rPr>
              <w:t>MACAULEY, R. C.</w:t>
            </w:r>
            <w:r w:rsidRPr="00D9457F">
              <w:rPr>
                <w:rFonts w:ascii="Times New Roman" w:eastAsiaTheme="minorHAnsi" w:hAnsi="Times New Roman"/>
                <w:i/>
                <w:lang w:eastAsia="en-US"/>
              </w:rPr>
              <w:t xml:space="preserve"> Ethics in Palliative Care.</w:t>
            </w:r>
            <w:r w:rsidRPr="00D9457F">
              <w:rPr>
                <w:rFonts w:ascii="Times New Roman" w:eastAsiaTheme="minorHAnsi" w:hAnsi="Times New Roman"/>
                <w:lang w:eastAsia="en-US"/>
              </w:rPr>
              <w:t xml:space="preserve"> New York: Oxford University Press, 2018.</w:t>
            </w:r>
          </w:p>
          <w:p w14:paraId="189AC693" w14:textId="77777777" w:rsidR="00E75C8D" w:rsidRPr="00D9457F" w:rsidRDefault="00E75C8D" w:rsidP="00D9457F">
            <w:pPr>
              <w:ind w:left="11" w:hanging="11"/>
              <w:contextualSpacing/>
              <w:jc w:val="both"/>
              <w:rPr>
                <w:rFonts w:ascii="Times New Roman" w:eastAsiaTheme="minorHAnsi" w:hAnsi="Times New Roman"/>
                <w:lang w:eastAsia="en-US"/>
              </w:rPr>
            </w:pPr>
            <w:r w:rsidRPr="00D9457F">
              <w:rPr>
                <w:rFonts w:ascii="Times New Roman" w:eastAsiaTheme="minorHAnsi" w:hAnsi="Times New Roman"/>
                <w:lang w:eastAsia="en-US"/>
              </w:rPr>
              <w:t>STILLON, J. M., ATTIG, T.</w:t>
            </w:r>
            <w:r w:rsidRPr="00D9457F">
              <w:rPr>
                <w:rFonts w:ascii="Times New Roman" w:eastAsiaTheme="minorHAnsi" w:hAnsi="Times New Roman"/>
                <w:i/>
                <w:lang w:eastAsia="en-US"/>
              </w:rPr>
              <w:t xml:space="preserve"> Death, Dying an Bereavement.</w:t>
            </w:r>
            <w:r w:rsidRPr="00D9457F">
              <w:rPr>
                <w:rFonts w:ascii="Times New Roman" w:eastAsiaTheme="minorHAnsi" w:hAnsi="Times New Roman"/>
                <w:lang w:eastAsia="en-US"/>
              </w:rPr>
              <w:t xml:space="preserve"> New York: Springer Publishing Company, 2015.</w:t>
            </w:r>
          </w:p>
          <w:p w14:paraId="04C0B9D1" w14:textId="77777777" w:rsidR="00E75C8D" w:rsidRPr="00D9457F" w:rsidRDefault="00E75C8D" w:rsidP="00D9457F">
            <w:pPr>
              <w:ind w:left="11" w:hanging="11"/>
              <w:contextualSpacing/>
              <w:jc w:val="both"/>
              <w:rPr>
                <w:rFonts w:ascii="Times New Roman" w:eastAsiaTheme="minorHAnsi" w:hAnsi="Times New Roman"/>
                <w:lang w:eastAsia="en-US"/>
              </w:rPr>
            </w:pPr>
            <w:r w:rsidRPr="00D9457F">
              <w:rPr>
                <w:rFonts w:ascii="Times New Roman" w:eastAsiaTheme="minorHAnsi" w:hAnsi="Times New Roman"/>
                <w:lang w:eastAsia="en-US"/>
              </w:rPr>
              <w:t>LLOYD-WILLIAMS, M., ed.</w:t>
            </w:r>
            <w:r w:rsidRPr="00D9457F">
              <w:rPr>
                <w:rFonts w:ascii="Times New Roman" w:eastAsiaTheme="minorHAnsi" w:hAnsi="Times New Roman"/>
                <w:i/>
                <w:lang w:eastAsia="en-US"/>
              </w:rPr>
              <w:t xml:space="preserve"> Psychosocial Issues in Palliative Care. </w:t>
            </w:r>
            <w:r w:rsidRPr="00D9457F">
              <w:rPr>
                <w:rFonts w:ascii="Times New Roman" w:eastAsiaTheme="minorHAnsi" w:hAnsi="Times New Roman"/>
                <w:lang w:eastAsia="en-US"/>
              </w:rPr>
              <w:t>Oxford: Oxford University Press, 2018.</w:t>
            </w:r>
          </w:p>
          <w:p w14:paraId="70A5342E" w14:textId="77777777" w:rsidR="00E75C8D" w:rsidRPr="00D9457F" w:rsidRDefault="00E75C8D" w:rsidP="00D9457F">
            <w:pPr>
              <w:ind w:left="11" w:hanging="11"/>
              <w:contextualSpacing/>
              <w:jc w:val="both"/>
              <w:rPr>
                <w:rFonts w:ascii="Times New Roman" w:eastAsiaTheme="minorHAnsi" w:hAnsi="Times New Roman"/>
                <w:lang w:eastAsia="en-US"/>
              </w:rPr>
            </w:pPr>
            <w:r w:rsidRPr="00D9457F">
              <w:rPr>
                <w:rFonts w:ascii="Times New Roman" w:eastAsiaTheme="minorHAnsi" w:hAnsi="Times New Roman"/>
                <w:lang w:eastAsia="en-US"/>
              </w:rPr>
              <w:t>TOMEŠ, I., DRAGOMIRECKÁ, E., SEDLÁROVÁ, K.</w:t>
            </w:r>
            <w:r w:rsidRPr="00D9457F">
              <w:rPr>
                <w:rFonts w:ascii="Times New Roman" w:eastAsiaTheme="minorHAnsi" w:hAnsi="Times New Roman"/>
                <w:i/>
                <w:lang w:eastAsia="en-US"/>
              </w:rPr>
              <w:t xml:space="preserve"> Rozvoj hospicové péče a její bariéry.</w:t>
            </w:r>
            <w:r w:rsidRPr="00D9457F">
              <w:rPr>
                <w:rFonts w:ascii="Times New Roman" w:eastAsiaTheme="minorHAnsi" w:hAnsi="Times New Roman"/>
                <w:lang w:eastAsia="en-US"/>
              </w:rPr>
              <w:t xml:space="preserve"> Praha: Karolinum, 2015.</w:t>
            </w:r>
          </w:p>
          <w:p w14:paraId="0CCFBDD4" w14:textId="77777777" w:rsidR="00E75C8D" w:rsidRPr="00D9457F" w:rsidRDefault="00E75C8D" w:rsidP="00D9457F">
            <w:pPr>
              <w:ind w:left="11" w:hanging="11"/>
              <w:contextualSpacing/>
              <w:jc w:val="both"/>
              <w:rPr>
                <w:rFonts w:ascii="Times New Roman" w:eastAsiaTheme="minorHAnsi" w:hAnsi="Times New Roman"/>
                <w:lang w:eastAsia="en-US"/>
              </w:rPr>
            </w:pPr>
            <w:r w:rsidRPr="00D9457F">
              <w:rPr>
                <w:rFonts w:ascii="Times New Roman" w:eastAsiaTheme="minorHAnsi" w:hAnsi="Times New Roman"/>
                <w:lang w:eastAsia="en-US"/>
              </w:rPr>
              <w:t>SVATOŠOVÁ, M.</w:t>
            </w:r>
            <w:r w:rsidRPr="00D9457F">
              <w:rPr>
                <w:rFonts w:ascii="Times New Roman" w:eastAsiaTheme="minorHAnsi" w:hAnsi="Times New Roman"/>
                <w:i/>
                <w:lang w:eastAsia="en-US"/>
              </w:rPr>
              <w:t xml:space="preserve"> Hospice a umění doprovázet.</w:t>
            </w:r>
            <w:r w:rsidRPr="00D9457F">
              <w:rPr>
                <w:rFonts w:ascii="Times New Roman" w:eastAsiaTheme="minorHAnsi" w:hAnsi="Times New Roman"/>
                <w:lang w:eastAsia="en-US"/>
              </w:rPr>
              <w:t xml:space="preserve"> Praha: Ecce Homo, 2003.</w:t>
            </w:r>
          </w:p>
          <w:p w14:paraId="18B21DE6" w14:textId="77777777" w:rsidR="00E75C8D" w:rsidRPr="00D9457F" w:rsidRDefault="00E75C8D" w:rsidP="00D9457F">
            <w:pPr>
              <w:ind w:left="11" w:hanging="11"/>
              <w:contextualSpacing/>
              <w:jc w:val="both"/>
              <w:rPr>
                <w:rFonts w:ascii="Times New Roman" w:eastAsiaTheme="minorHAnsi" w:hAnsi="Times New Roman"/>
                <w:lang w:eastAsia="en-US"/>
              </w:rPr>
            </w:pPr>
            <w:r w:rsidRPr="00D9457F">
              <w:rPr>
                <w:rFonts w:ascii="Times New Roman" w:eastAsiaTheme="minorHAnsi" w:hAnsi="Times New Roman"/>
                <w:lang w:eastAsia="en-US"/>
              </w:rPr>
              <w:t>WATSON, M., CAMPBELL, R., VALLATH, et al.</w:t>
            </w:r>
            <w:r w:rsidRPr="00D9457F">
              <w:rPr>
                <w:rFonts w:ascii="Times New Roman" w:eastAsiaTheme="minorHAnsi" w:hAnsi="Times New Roman"/>
                <w:i/>
                <w:lang w:eastAsia="en-US"/>
              </w:rPr>
              <w:t xml:space="preserve"> Oxford Handbook of Palliative Care.</w:t>
            </w:r>
            <w:r w:rsidRPr="00D9457F">
              <w:rPr>
                <w:rFonts w:ascii="Times New Roman" w:eastAsiaTheme="minorHAnsi" w:hAnsi="Times New Roman"/>
                <w:lang w:eastAsia="en-US"/>
              </w:rPr>
              <w:t xml:space="preserve"> New York: Oxford University Press, 2019.</w:t>
            </w:r>
          </w:p>
          <w:p w14:paraId="0431B6A8" w14:textId="77777777" w:rsidR="00E75C8D" w:rsidRPr="00D9457F" w:rsidRDefault="00E75C8D" w:rsidP="00D9457F">
            <w:pPr>
              <w:ind w:left="11" w:hanging="11"/>
              <w:contextualSpacing/>
              <w:jc w:val="both"/>
              <w:rPr>
                <w:rFonts w:ascii="Times New Roman" w:eastAsiaTheme="minorHAnsi" w:hAnsi="Times New Roman"/>
                <w:lang w:eastAsia="en-US"/>
              </w:rPr>
            </w:pPr>
            <w:r w:rsidRPr="00D9457F">
              <w:rPr>
                <w:rFonts w:ascii="Times New Roman" w:eastAsiaTheme="minorHAnsi" w:hAnsi="Times New Roman"/>
                <w:lang w:eastAsia="en-US"/>
              </w:rPr>
              <w:t>KLEPÁČKOVÁ, O., KREJČÍ, Z., ČERNÁ, M.</w:t>
            </w:r>
            <w:r w:rsidRPr="00D9457F">
              <w:rPr>
                <w:rFonts w:ascii="Times New Roman" w:eastAsiaTheme="minorHAnsi" w:hAnsi="Times New Roman"/>
                <w:i/>
                <w:lang w:eastAsia="en-US"/>
              </w:rPr>
              <w:t xml:space="preserve"> Sociální páce na příkladech z praxe.</w:t>
            </w:r>
            <w:r w:rsidRPr="00D9457F">
              <w:rPr>
                <w:rFonts w:ascii="Times New Roman" w:eastAsiaTheme="minorHAnsi" w:hAnsi="Times New Roman"/>
                <w:lang w:eastAsia="en-US"/>
              </w:rPr>
              <w:t xml:space="preserve"> Praha: Grada, 2022.</w:t>
            </w:r>
          </w:p>
          <w:p w14:paraId="0239040E" w14:textId="77777777" w:rsidR="00E75C8D" w:rsidRPr="00D9457F" w:rsidRDefault="00E75C8D" w:rsidP="00D9457F">
            <w:pPr>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PROCHÁZKOVÁ, E.</w:t>
            </w:r>
            <w:r w:rsidRPr="00D9457F">
              <w:rPr>
                <w:rFonts w:ascii="Times New Roman" w:eastAsiaTheme="minorHAnsi" w:hAnsi="Times New Roman"/>
                <w:i/>
                <w:color w:val="212529"/>
                <w:shd w:val="clear" w:color="auto" w:fill="FFFFFF"/>
                <w:lang w:eastAsia="en-US"/>
              </w:rPr>
              <w:t xml:space="preserve"> Práce s biografií a plány péče.</w:t>
            </w:r>
            <w:r w:rsidRPr="00D9457F">
              <w:rPr>
                <w:rFonts w:ascii="Times New Roman" w:eastAsiaTheme="minorHAnsi" w:hAnsi="Times New Roman"/>
                <w:color w:val="212529"/>
                <w:shd w:val="clear" w:color="auto" w:fill="FFFFFF"/>
                <w:lang w:eastAsia="en-US"/>
              </w:rPr>
              <w:t xml:space="preserve"> Praha: Mladá fronta, 2014.</w:t>
            </w:r>
          </w:p>
          <w:p w14:paraId="605D4954" w14:textId="77777777" w:rsidR="00E75C8D" w:rsidRPr="00D9457F" w:rsidRDefault="00E75C8D" w:rsidP="00D9457F">
            <w:pPr>
              <w:ind w:left="11" w:hanging="11"/>
              <w:contextualSpacing/>
              <w:jc w:val="both"/>
              <w:rPr>
                <w:rFonts w:ascii="Times New Roman" w:eastAsiaTheme="minorHAnsi" w:hAnsi="Times New Roman"/>
                <w:lang w:eastAsia="en-US"/>
              </w:rPr>
            </w:pPr>
            <w:r w:rsidRPr="00D9457F">
              <w:rPr>
                <w:rFonts w:ascii="Times New Roman" w:eastAsiaTheme="minorHAnsi" w:hAnsi="Times New Roman"/>
                <w:lang w:eastAsia="en-US"/>
              </w:rPr>
              <w:t>BOŠMANSKÝ, K., LACKO, A.</w:t>
            </w:r>
            <w:r w:rsidRPr="00D9457F">
              <w:rPr>
                <w:rFonts w:ascii="Times New Roman" w:eastAsiaTheme="minorHAnsi" w:hAnsi="Times New Roman"/>
                <w:i/>
                <w:lang w:eastAsia="en-US"/>
              </w:rPr>
              <w:t xml:space="preserve"> Človek z pohľadu pastorálnej medicíny a bioetiky.</w:t>
            </w:r>
            <w:r w:rsidRPr="00D9457F">
              <w:rPr>
                <w:rFonts w:ascii="Times New Roman" w:eastAsiaTheme="minorHAnsi" w:hAnsi="Times New Roman"/>
                <w:lang w:eastAsia="en-US"/>
              </w:rPr>
              <w:t xml:space="preserve"> Ružomberok: Fakulta zdravotníctva v Ružomberku, 2007. </w:t>
            </w:r>
          </w:p>
          <w:p w14:paraId="75D2F6DA" w14:textId="77777777" w:rsidR="00E75C8D" w:rsidRPr="00D9457F" w:rsidRDefault="00E75C8D" w:rsidP="00D9457F">
            <w:pPr>
              <w:ind w:left="11" w:hanging="11"/>
              <w:contextualSpacing/>
              <w:jc w:val="both"/>
              <w:rPr>
                <w:rFonts w:ascii="Times New Roman" w:eastAsiaTheme="minorHAnsi" w:hAnsi="Times New Roman"/>
                <w:lang w:eastAsia="en-US"/>
              </w:rPr>
            </w:pPr>
            <w:r w:rsidRPr="00D9457F">
              <w:rPr>
                <w:rFonts w:ascii="Times New Roman" w:eastAsiaTheme="minorHAnsi" w:hAnsi="Times New Roman"/>
                <w:lang w:eastAsia="en-US"/>
              </w:rPr>
              <w:t>MESSER, B.</w:t>
            </w:r>
            <w:r w:rsidRPr="00D9457F">
              <w:rPr>
                <w:rFonts w:ascii="Times New Roman" w:eastAsiaTheme="minorHAnsi" w:hAnsi="Times New Roman"/>
                <w:i/>
                <w:lang w:eastAsia="en-US"/>
              </w:rPr>
              <w:t xml:space="preserve"> 100 tipů pro plánování domácí ošetřovatelské péče.</w:t>
            </w:r>
            <w:r w:rsidRPr="00D9457F">
              <w:rPr>
                <w:rFonts w:ascii="Times New Roman" w:eastAsiaTheme="minorHAnsi" w:hAnsi="Times New Roman"/>
                <w:lang w:eastAsia="en-US"/>
              </w:rPr>
              <w:t xml:space="preserve"> Praha: Grada, 2016.</w:t>
            </w:r>
          </w:p>
          <w:p w14:paraId="39550A26" w14:textId="77777777" w:rsidR="00E75C8D" w:rsidRPr="00D9457F" w:rsidRDefault="00E75C8D" w:rsidP="00D9457F">
            <w:pPr>
              <w:ind w:left="11" w:hanging="11"/>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lang w:eastAsia="en-US"/>
              </w:rPr>
              <w:t>ŠPATENKOVÁ, N., SMÉKALOVÁ, L.</w:t>
            </w:r>
            <w:r w:rsidRPr="00D9457F">
              <w:rPr>
                <w:rFonts w:ascii="Times New Roman" w:eastAsiaTheme="minorHAnsi" w:hAnsi="Times New Roman"/>
                <w:i/>
                <w:lang w:eastAsia="en-US"/>
              </w:rPr>
              <w:t xml:space="preserve"> Edukace seniorů. </w:t>
            </w:r>
            <w:r w:rsidRPr="00D9457F">
              <w:rPr>
                <w:rFonts w:ascii="Times New Roman" w:eastAsiaTheme="minorHAnsi" w:hAnsi="Times New Roman"/>
                <w:color w:val="212529"/>
                <w:shd w:val="clear" w:color="auto" w:fill="FFFFFF"/>
                <w:lang w:eastAsia="en-US"/>
              </w:rPr>
              <w:t>Praha: Grada, 2015.</w:t>
            </w:r>
          </w:p>
          <w:p w14:paraId="0E731E83" w14:textId="77777777" w:rsidR="00E75C8D" w:rsidRPr="00D9457F" w:rsidRDefault="00E75C8D" w:rsidP="00D9457F">
            <w:pPr>
              <w:ind w:left="11" w:hanging="11"/>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lang w:eastAsia="en-US"/>
              </w:rPr>
              <w:t>HUDÁKOVÁ, A., MAJERNÍKOVÁ, Ľ.</w:t>
            </w:r>
            <w:r w:rsidRPr="00D9457F">
              <w:rPr>
                <w:rFonts w:ascii="Times New Roman" w:eastAsiaTheme="minorHAnsi" w:hAnsi="Times New Roman"/>
                <w:i/>
                <w:lang w:eastAsia="en-US"/>
              </w:rPr>
              <w:t xml:space="preserve"> Kvalita života seniorů v kontextu ošetřovatelství.</w:t>
            </w:r>
            <w:r w:rsidRPr="00D9457F">
              <w:rPr>
                <w:rFonts w:ascii="Times New Roman" w:eastAsiaTheme="minorHAnsi" w:hAnsi="Times New Roman"/>
                <w:lang w:eastAsia="en-US"/>
              </w:rPr>
              <w:t xml:space="preserve"> </w:t>
            </w:r>
            <w:r w:rsidRPr="00D9457F">
              <w:rPr>
                <w:rFonts w:ascii="Times New Roman" w:eastAsiaTheme="minorHAnsi" w:hAnsi="Times New Roman"/>
                <w:color w:val="212529"/>
                <w:shd w:val="clear" w:color="auto" w:fill="FFFFFF"/>
                <w:lang w:eastAsia="en-US"/>
              </w:rPr>
              <w:t>Praha: Grada, 2013.</w:t>
            </w:r>
          </w:p>
          <w:p w14:paraId="71663EBC" w14:textId="77777777" w:rsidR="00E75C8D" w:rsidRPr="00D9457F" w:rsidRDefault="00E75C8D" w:rsidP="00D9457F">
            <w:pPr>
              <w:ind w:left="11" w:hanging="11"/>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KUZNÍKOVÁ, I. a kol.</w:t>
            </w:r>
            <w:r w:rsidRPr="00D9457F">
              <w:rPr>
                <w:rFonts w:ascii="Times New Roman" w:eastAsiaTheme="minorHAnsi" w:hAnsi="Times New Roman"/>
                <w:i/>
                <w:color w:val="212529"/>
                <w:shd w:val="clear" w:color="auto" w:fill="FFFFFF"/>
                <w:lang w:eastAsia="en-US"/>
              </w:rPr>
              <w:t xml:space="preserve"> Sociální práce ve zdravotnictví.</w:t>
            </w:r>
            <w:r w:rsidRPr="00D9457F">
              <w:rPr>
                <w:rFonts w:ascii="Times New Roman" w:eastAsiaTheme="minorHAnsi" w:hAnsi="Times New Roman"/>
                <w:color w:val="212529"/>
                <w:shd w:val="clear" w:color="auto" w:fill="FFFFFF"/>
                <w:lang w:eastAsia="en-US"/>
              </w:rPr>
              <w:t xml:space="preserve"> Praha: Grada, 2011.</w:t>
            </w:r>
          </w:p>
          <w:p w14:paraId="7A81A682" w14:textId="77777777" w:rsidR="00E75C8D" w:rsidRPr="00D9457F" w:rsidRDefault="00E75C8D" w:rsidP="00D9457F">
            <w:pPr>
              <w:ind w:left="11" w:hanging="11"/>
              <w:contextualSpacing/>
              <w:jc w:val="both"/>
              <w:rPr>
                <w:rFonts w:ascii="Times New Roman" w:eastAsiaTheme="minorHAnsi" w:hAnsi="Times New Roman"/>
                <w:color w:val="212529"/>
                <w:shd w:val="clear" w:color="auto" w:fill="FFFFFF"/>
                <w:lang w:eastAsia="en-US"/>
              </w:rPr>
            </w:pPr>
            <w:r w:rsidRPr="00D9457F">
              <w:rPr>
                <w:rFonts w:ascii="Times New Roman" w:eastAsiaTheme="minorHAnsi" w:hAnsi="Times New Roman"/>
                <w:color w:val="212529"/>
                <w:shd w:val="clear" w:color="auto" w:fill="FFFFFF"/>
                <w:lang w:eastAsia="en-US"/>
              </w:rPr>
              <w:t>GURKOVÁ, E.</w:t>
            </w:r>
            <w:r w:rsidRPr="00D9457F">
              <w:rPr>
                <w:rFonts w:ascii="Times New Roman" w:eastAsiaTheme="minorHAnsi" w:hAnsi="Times New Roman"/>
                <w:i/>
                <w:color w:val="212529"/>
                <w:shd w:val="clear" w:color="auto" w:fill="FFFFFF"/>
                <w:lang w:eastAsia="en-US"/>
              </w:rPr>
              <w:t xml:space="preserve"> Hodnocení kvality života.</w:t>
            </w:r>
            <w:r w:rsidRPr="00D9457F">
              <w:rPr>
                <w:rFonts w:ascii="Times New Roman" w:eastAsiaTheme="minorHAnsi" w:hAnsi="Times New Roman"/>
                <w:color w:val="212529"/>
                <w:shd w:val="clear" w:color="auto" w:fill="FFFFFF"/>
                <w:lang w:eastAsia="en-US"/>
              </w:rPr>
              <w:t xml:space="preserve"> Praha: Grada, 2011.</w:t>
            </w:r>
          </w:p>
          <w:p w14:paraId="5ADDBEF0" w14:textId="77777777" w:rsidR="00E75C8D" w:rsidRPr="00D9457F" w:rsidRDefault="00E75C8D" w:rsidP="00D9457F">
            <w:pPr>
              <w:contextualSpacing/>
              <w:jc w:val="both"/>
              <w:rPr>
                <w:rFonts w:ascii="Times New Roman" w:eastAsiaTheme="minorHAnsi" w:hAnsi="Times New Roman"/>
                <w:lang w:eastAsia="en-US"/>
              </w:rPr>
            </w:pPr>
          </w:p>
          <w:p w14:paraId="07F2E4D1" w14:textId="77777777" w:rsidR="00E75C8D" w:rsidRPr="00D9457F" w:rsidRDefault="00E75C8D" w:rsidP="00D9457F">
            <w:pPr>
              <w:contextualSpacing/>
              <w:jc w:val="both"/>
              <w:rPr>
                <w:rFonts w:ascii="Times New Roman" w:eastAsiaTheme="minorHAnsi" w:hAnsi="Times New Roman"/>
                <w:lang w:eastAsia="en-US"/>
              </w:rPr>
            </w:pPr>
          </w:p>
          <w:p w14:paraId="0C40E16C" w14:textId="77777777" w:rsidR="00E75C8D" w:rsidRPr="00D9457F" w:rsidRDefault="00E75C8D" w:rsidP="00D9457F">
            <w:pPr>
              <w:contextualSpacing/>
              <w:jc w:val="both"/>
              <w:rPr>
                <w:rFonts w:ascii="Times New Roman" w:eastAsiaTheme="minorHAnsi" w:hAnsi="Times New Roman"/>
                <w:b/>
                <w:color w:val="000000" w:themeColor="text1"/>
                <w:lang w:eastAsia="en-US"/>
              </w:rPr>
            </w:pPr>
            <w:r w:rsidRPr="00D9457F">
              <w:rPr>
                <w:rFonts w:ascii="Times New Roman" w:eastAsiaTheme="minorHAnsi" w:hAnsi="Times New Roman"/>
                <w:b/>
                <w:lang w:eastAsia="en-US"/>
              </w:rPr>
              <w:t xml:space="preserve">Odborné </w:t>
            </w:r>
            <w:r w:rsidRPr="00D9457F">
              <w:rPr>
                <w:rFonts w:ascii="Times New Roman" w:eastAsiaTheme="minorHAnsi" w:hAnsi="Times New Roman"/>
                <w:b/>
                <w:color w:val="000000" w:themeColor="text1"/>
                <w:lang w:eastAsia="en-US"/>
              </w:rPr>
              <w:t>časopisy</w:t>
            </w:r>
          </w:p>
          <w:p w14:paraId="3014A841" w14:textId="77777777" w:rsidR="00E75C8D" w:rsidRPr="00D9457F" w:rsidRDefault="00E75C8D" w:rsidP="00D9457F">
            <w:pPr>
              <w:contextualSpacing/>
              <w:jc w:val="both"/>
              <w:rPr>
                <w:rFonts w:ascii="Times New Roman" w:eastAsiaTheme="minorHAnsi" w:hAnsi="Times New Roman"/>
                <w:i/>
                <w:iCs/>
                <w:color w:val="000000" w:themeColor="text1"/>
                <w:lang w:eastAsia="en-US"/>
              </w:rPr>
            </w:pPr>
            <w:r w:rsidRPr="00D9457F">
              <w:rPr>
                <w:rFonts w:ascii="Times New Roman" w:eastAsiaTheme="minorHAnsi" w:hAnsi="Times New Roman"/>
                <w:i/>
                <w:iCs/>
                <w:color w:val="000000" w:themeColor="text1"/>
                <w:lang w:eastAsia="en-US"/>
              </w:rPr>
              <w:t>Kontakt.</w:t>
            </w:r>
          </w:p>
          <w:p w14:paraId="23878C0C" w14:textId="77777777" w:rsidR="00E75C8D" w:rsidRPr="00D9457F" w:rsidRDefault="00E3324B" w:rsidP="00D9457F">
            <w:pPr>
              <w:contextualSpacing/>
              <w:jc w:val="both"/>
              <w:rPr>
                <w:rFonts w:ascii="Times New Roman" w:eastAsiaTheme="minorHAnsi" w:hAnsi="Times New Roman"/>
                <w:i/>
                <w:iCs/>
                <w:color w:val="000000" w:themeColor="text1"/>
                <w:lang w:eastAsia="en-US"/>
              </w:rPr>
            </w:pPr>
            <w:hyperlink r:id="rId120" w:tooltip="Show source title details" w:history="1">
              <w:r w:rsidR="00E75C8D" w:rsidRPr="00D9457F">
                <w:rPr>
                  <w:rFonts w:ascii="Times New Roman" w:eastAsiaTheme="minorHAnsi" w:hAnsi="Times New Roman"/>
                  <w:i/>
                  <w:iCs/>
                  <w:color w:val="000000" w:themeColor="text1"/>
                  <w:u w:val="single"/>
                  <w:lang w:eastAsia="en-US"/>
                </w:rPr>
                <w:t>Central European Journal of Nursing and Midwifery</w:t>
              </w:r>
            </w:hyperlink>
            <w:r w:rsidR="00E75C8D" w:rsidRPr="00D9457F">
              <w:rPr>
                <w:rFonts w:ascii="Times New Roman" w:eastAsiaTheme="minorHAnsi" w:hAnsi="Times New Roman"/>
                <w:i/>
                <w:iCs/>
                <w:color w:val="000000" w:themeColor="text1"/>
                <w:u w:val="single"/>
                <w:lang w:eastAsia="en-US"/>
              </w:rPr>
              <w:t>.</w:t>
            </w:r>
          </w:p>
          <w:p w14:paraId="2214784F"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i/>
                <w:iCs/>
                <w:color w:val="000000" w:themeColor="text1"/>
                <w:lang w:eastAsia="en-US"/>
              </w:rPr>
              <w:t>Rozhledy v chirurgii aj.</w:t>
            </w:r>
          </w:p>
        </w:tc>
      </w:tr>
      <w:tr w:rsidR="00E75C8D" w:rsidRPr="00D9457F" w14:paraId="06FB43D6" w14:textId="77777777" w:rsidTr="002A3FDE">
        <w:tc>
          <w:tcPr>
            <w:tcW w:w="5000" w:type="pct"/>
            <w:gridSpan w:val="10"/>
            <w:tcBorders>
              <w:top w:val="single" w:sz="12" w:space="0" w:color="auto"/>
              <w:left w:val="single" w:sz="2" w:space="0" w:color="auto"/>
              <w:bottom w:val="single" w:sz="2" w:space="0" w:color="auto"/>
              <w:right w:val="single" w:sz="2" w:space="0" w:color="auto"/>
            </w:tcBorders>
            <w:shd w:val="clear" w:color="auto" w:fill="F7CAAC"/>
          </w:tcPr>
          <w:p w14:paraId="02CCD45A"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Informace ke kombinované nebo distanční formě</w:t>
            </w:r>
          </w:p>
        </w:tc>
      </w:tr>
      <w:tr w:rsidR="00E75C8D" w:rsidRPr="00D9457F" w14:paraId="3AE169DB" w14:textId="77777777" w:rsidTr="002A3FDE">
        <w:tc>
          <w:tcPr>
            <w:tcW w:w="2449" w:type="pct"/>
            <w:gridSpan w:val="3"/>
            <w:tcBorders>
              <w:top w:val="single" w:sz="2" w:space="0" w:color="auto"/>
            </w:tcBorders>
            <w:shd w:val="clear" w:color="auto" w:fill="F7CAAC"/>
          </w:tcPr>
          <w:p w14:paraId="706612A0"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b/>
                <w:lang w:eastAsia="en-US"/>
              </w:rPr>
              <w:t>Rozsah konzultací (soustředění)</w:t>
            </w:r>
          </w:p>
        </w:tc>
        <w:tc>
          <w:tcPr>
            <w:tcW w:w="447" w:type="pct"/>
            <w:gridSpan w:val="2"/>
            <w:tcBorders>
              <w:top w:val="single" w:sz="2" w:space="0" w:color="auto"/>
            </w:tcBorders>
          </w:tcPr>
          <w:p w14:paraId="16E58991"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7</w:t>
            </w:r>
          </w:p>
        </w:tc>
        <w:tc>
          <w:tcPr>
            <w:tcW w:w="2104" w:type="pct"/>
            <w:gridSpan w:val="5"/>
            <w:tcBorders>
              <w:top w:val="single" w:sz="2" w:space="0" w:color="auto"/>
            </w:tcBorders>
            <w:shd w:val="clear" w:color="auto" w:fill="F7CAAC"/>
          </w:tcPr>
          <w:p w14:paraId="7EDB3732" w14:textId="77777777"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 xml:space="preserve">hodin </w:t>
            </w:r>
          </w:p>
        </w:tc>
      </w:tr>
      <w:tr w:rsidR="00E75C8D" w:rsidRPr="00D9457F" w14:paraId="3FA99E50" w14:textId="77777777" w:rsidTr="002A3FDE">
        <w:tc>
          <w:tcPr>
            <w:tcW w:w="5000" w:type="pct"/>
            <w:gridSpan w:val="10"/>
            <w:shd w:val="clear" w:color="auto" w:fill="F7CAAC"/>
          </w:tcPr>
          <w:p w14:paraId="74A6D796" w14:textId="2A48073C" w:rsidR="00E75C8D" w:rsidRPr="00D9457F" w:rsidRDefault="00E75C8D" w:rsidP="00D9457F">
            <w:pPr>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Informace o způsobu kontaktu s</w:t>
            </w:r>
            <w:r w:rsidR="00A179B3">
              <w:rPr>
                <w:rFonts w:ascii="Times New Roman" w:eastAsiaTheme="minorHAnsi" w:hAnsi="Times New Roman"/>
                <w:b/>
                <w:lang w:eastAsia="en-US"/>
              </w:rPr>
              <w:t> </w:t>
            </w:r>
            <w:r w:rsidRPr="00D9457F">
              <w:rPr>
                <w:rFonts w:ascii="Times New Roman" w:eastAsiaTheme="minorHAnsi" w:hAnsi="Times New Roman"/>
                <w:b/>
                <w:lang w:eastAsia="en-US"/>
              </w:rPr>
              <w:t>vyučujícím</w:t>
            </w:r>
          </w:p>
        </w:tc>
      </w:tr>
      <w:tr w:rsidR="00E75C8D" w:rsidRPr="00D9457F" w14:paraId="5B77FFC5" w14:textId="77777777" w:rsidTr="002A3FDE">
        <w:trPr>
          <w:trHeight w:val="825"/>
        </w:trPr>
        <w:tc>
          <w:tcPr>
            <w:tcW w:w="5000" w:type="pct"/>
            <w:gridSpan w:val="10"/>
          </w:tcPr>
          <w:p w14:paraId="692B309C" w14:textId="77777777" w:rsidR="00E75C8D" w:rsidRPr="00D9457F" w:rsidRDefault="00E75C8D" w:rsidP="00D9457F">
            <w:pPr>
              <w:contextualSpacing/>
              <w:jc w:val="both"/>
              <w:rPr>
                <w:rFonts w:ascii="Times New Roman" w:eastAsiaTheme="minorHAnsi" w:hAnsi="Times New Roman"/>
                <w:lang w:eastAsia="en-US"/>
              </w:rPr>
            </w:pPr>
            <w:r w:rsidRPr="00D9457F">
              <w:rPr>
                <w:rFonts w:ascii="Times New Roman" w:eastAsiaTheme="minorHAnsi" w:hAnsi="Times New Roman"/>
                <w:lang w:eastAsia="en-US"/>
              </w:rPr>
              <w:t xml:space="preserve">Přímá (kontaktní) výuka formou seminářů 7 hodin. </w:t>
            </w:r>
          </w:p>
          <w:p w14:paraId="38F4D0CD" w14:textId="56DB44D9" w:rsidR="00E75C8D" w:rsidRPr="00937058" w:rsidRDefault="00E75C8D" w:rsidP="00D9457F">
            <w:pPr>
              <w:shd w:val="clear" w:color="auto" w:fill="FFFFFF"/>
              <w:contextualSpacing/>
              <w:jc w:val="both"/>
              <w:rPr>
                <w:rFonts w:ascii="Times New Roman" w:hAnsi="Times New Roman"/>
                <w:lang w:eastAsia="en-US"/>
              </w:rPr>
            </w:pPr>
            <w:r w:rsidRPr="00D9457F">
              <w:rPr>
                <w:rFonts w:ascii="Times New Roman" w:eastAsiaTheme="minorHAnsi" w:hAnsi="Times New Roman"/>
                <w:lang w:eastAsia="en-US"/>
              </w:rPr>
              <w:t>Nepřímá výuka: předpokládaný počet hodin na samostudium 6</w:t>
            </w:r>
            <w:r w:rsidR="00937058">
              <w:rPr>
                <w:rFonts w:ascii="Times New Roman" w:eastAsiaTheme="minorHAnsi" w:hAnsi="Times New Roman"/>
                <w:lang w:eastAsia="en-US"/>
              </w:rPr>
              <w:t>7</w:t>
            </w:r>
            <w:r w:rsidRPr="00D9457F">
              <w:rPr>
                <w:rFonts w:ascii="Times New Roman" w:eastAsiaTheme="minorHAnsi" w:hAnsi="Times New Roman"/>
                <w:lang w:eastAsia="en-US"/>
              </w:rPr>
              <w:t xml:space="preserve"> hodin (příprava a samostudium ke SZZ).</w:t>
            </w:r>
            <w:r w:rsidR="00937058">
              <w:rPr>
                <w:rFonts w:ascii="Times New Roman" w:eastAsiaTheme="minorHAnsi" w:hAnsi="Times New Roman"/>
                <w:lang w:eastAsia="en-US"/>
              </w:rPr>
              <w:t xml:space="preserve"> </w:t>
            </w:r>
            <w:r w:rsidR="00937058"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937058" w:rsidRPr="00A15B54">
              <w:rPr>
                <w:rFonts w:ascii="Times New Roman" w:hAnsi="Times New Roman"/>
                <w:i/>
                <w:lang w:eastAsia="en-US"/>
              </w:rPr>
              <w:t>Microsoft Teams</w:t>
            </w:r>
            <w:r w:rsidR="00937058" w:rsidRPr="005C17B6">
              <w:rPr>
                <w:rFonts w:ascii="Times New Roman" w:hAnsi="Times New Roman"/>
                <w:lang w:eastAsia="en-US"/>
              </w:rPr>
              <w:t xml:space="preserve"> nebo v rámci </w:t>
            </w:r>
            <w:r w:rsidR="00937058" w:rsidRPr="00A15B54">
              <w:rPr>
                <w:rFonts w:ascii="Times New Roman" w:hAnsi="Times New Roman"/>
                <w:i/>
                <w:lang w:eastAsia="en-US"/>
              </w:rPr>
              <w:t>LMS Moodle</w:t>
            </w:r>
            <w:r w:rsidR="00937058" w:rsidRPr="005C17B6">
              <w:rPr>
                <w:rFonts w:ascii="Times New Roman" w:hAnsi="Times New Roman"/>
                <w:lang w:eastAsia="en-US"/>
              </w:rPr>
              <w:t>.</w:t>
            </w:r>
          </w:p>
          <w:p w14:paraId="151B82DC" w14:textId="03A58182" w:rsidR="00E75C8D" w:rsidRPr="00D9457F" w:rsidRDefault="00E75C8D" w:rsidP="00937058">
            <w:pPr>
              <w:shd w:val="clear" w:color="auto" w:fill="FFFFFF"/>
              <w:contextualSpacing/>
              <w:jc w:val="both"/>
              <w:rPr>
                <w:rFonts w:ascii="Times New Roman" w:eastAsiaTheme="minorHAnsi" w:hAnsi="Times New Roman"/>
                <w:lang w:eastAsia="en-US"/>
              </w:rPr>
            </w:pPr>
            <w:r w:rsidRPr="00D9457F">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w:t>
            </w:r>
            <w:r w:rsidR="00937058">
              <w:rPr>
                <w:rFonts w:ascii="Times New Roman" w:eastAsiaTheme="minorHAnsi" w:hAnsi="Times New Roman"/>
                <w:lang w:eastAsia="en-US"/>
              </w:rPr>
              <w:t>ému LMS MOODLE, též v MS TEAMS.</w:t>
            </w:r>
          </w:p>
        </w:tc>
      </w:tr>
    </w:tbl>
    <w:p w14:paraId="259C1E35" w14:textId="77777777" w:rsidR="00E75C8D" w:rsidRPr="00D9457F" w:rsidRDefault="00E75C8D" w:rsidP="00D9457F">
      <w:pPr>
        <w:contextualSpacing/>
        <w:jc w:val="both"/>
        <w:rPr>
          <w:rFonts w:ascii="Times New Roman" w:eastAsiaTheme="minorHAnsi" w:hAnsi="Times New Roman"/>
          <w:lang w:eastAsia="en-US"/>
        </w:rPr>
      </w:pPr>
    </w:p>
    <w:p w14:paraId="713F9178" w14:textId="77777777" w:rsidR="00E75C8D" w:rsidRPr="00D9457F" w:rsidRDefault="00E75C8D" w:rsidP="00D9457F">
      <w:pPr>
        <w:contextualSpacing/>
        <w:jc w:val="both"/>
        <w:rPr>
          <w:rFonts w:ascii="Times New Roman" w:eastAsiaTheme="minorHAnsi" w:hAnsi="Times New Roman"/>
          <w:lang w:eastAsia="en-US"/>
        </w:rPr>
      </w:pPr>
    </w:p>
    <w:p w14:paraId="2EBCADF8"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E75C8D" w:rsidRPr="009B04CA" w14:paraId="75C23B80" w14:textId="77777777" w:rsidTr="002A3FDE">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176AC2DC" w14:textId="39C5C25E" w:rsidR="00E75C8D" w:rsidRPr="009B04CA" w:rsidRDefault="00D9457F" w:rsidP="00D9457F">
            <w:pPr>
              <w:contextualSpacing/>
              <w:jc w:val="both"/>
              <w:rPr>
                <w:rFonts w:ascii="Times New Roman" w:hAnsi="Times New Roman"/>
                <w:b/>
                <w:sz w:val="28"/>
                <w:szCs w:val="28"/>
                <w:lang w:eastAsia="en-US"/>
              </w:rPr>
            </w:pPr>
            <w:r w:rsidRPr="009B04CA">
              <w:rPr>
                <w:rFonts w:ascii="Times New Roman" w:hAnsi="Times New Roman"/>
                <w:b/>
                <w:sz w:val="28"/>
                <w:szCs w:val="28"/>
              </w:rPr>
              <w:t>B-III – Charakteristika studijního předmětu</w:t>
            </w:r>
          </w:p>
        </w:tc>
      </w:tr>
      <w:tr w:rsidR="00E75C8D" w:rsidRPr="00D9457F" w14:paraId="3834F248" w14:textId="77777777" w:rsidTr="002A3FDE">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37718594"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191E3DC8"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Management rizik</w:t>
            </w:r>
            <w:r w:rsidRPr="00D9457F">
              <w:rPr>
                <w:rFonts w:ascii="Times New Roman" w:hAnsi="Times New Roman"/>
                <w:b/>
                <w:color w:val="FF0000"/>
                <w:lang w:eastAsia="en-US"/>
              </w:rPr>
              <w:t>*</w:t>
            </w:r>
          </w:p>
        </w:tc>
      </w:tr>
      <w:tr w:rsidR="00E75C8D" w:rsidRPr="00D9457F" w14:paraId="3549E816"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23F78B7"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3806E60A" w14:textId="13DA98E3"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Povinný </w:t>
            </w:r>
            <w:r w:rsidR="005C055D">
              <w:rPr>
                <w:rFonts w:ascii="Times New Roman" w:hAnsi="Times New Roman"/>
                <w:lang w:eastAsia="en-US"/>
              </w:rPr>
              <w:t>/ PZ</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BB3D42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3CDE3FFF"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2/LS</w:t>
            </w:r>
          </w:p>
        </w:tc>
      </w:tr>
      <w:tr w:rsidR="00E75C8D" w:rsidRPr="00D9457F" w14:paraId="3517C9DE"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F5974A6"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Rozsah studijního předmětu (PS)</w:t>
            </w:r>
          </w:p>
          <w:p w14:paraId="55DCEA48"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43E05355" w14:textId="77777777" w:rsidR="005C055D" w:rsidRDefault="00E75C8D" w:rsidP="005C055D">
            <w:pPr>
              <w:contextualSpacing/>
              <w:jc w:val="both"/>
              <w:rPr>
                <w:rFonts w:ascii="Times New Roman" w:hAnsi="Times New Roman"/>
                <w:lang w:eastAsia="en-US"/>
              </w:rPr>
            </w:pPr>
            <w:r w:rsidRPr="00D9457F">
              <w:rPr>
                <w:rFonts w:ascii="Times New Roman" w:hAnsi="Times New Roman"/>
                <w:lang w:eastAsia="en-US"/>
              </w:rPr>
              <w:t>21s</w:t>
            </w:r>
          </w:p>
          <w:p w14:paraId="0F6D2B16" w14:textId="786AC12D" w:rsidR="00E75C8D" w:rsidRPr="00D9457F" w:rsidRDefault="005C055D" w:rsidP="005C055D">
            <w:pPr>
              <w:contextualSpacing/>
              <w:jc w:val="both"/>
              <w:rPr>
                <w:rFonts w:ascii="Times New Roman" w:hAnsi="Times New Roman"/>
                <w:lang w:eastAsia="en-US"/>
              </w:rPr>
            </w:pPr>
            <w:r>
              <w:rPr>
                <w:rFonts w:ascii="Times New Roman" w:hAnsi="Times New Roman"/>
                <w:lang w:eastAsia="en-US"/>
              </w:rPr>
              <w:t>1</w:t>
            </w:r>
            <w:r w:rsidR="00E75C8D" w:rsidRPr="00D9457F">
              <w:rPr>
                <w:rFonts w:ascii="Times New Roman" w:hAnsi="Times New Roman"/>
                <w:lang w:eastAsia="en-US"/>
              </w:rPr>
              <w:t>4s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6A1AA50F"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1B3B27E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21</w:t>
            </w:r>
          </w:p>
          <w:p w14:paraId="4775F779"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3A3A5CA"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081BFF24"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2</w:t>
            </w:r>
          </w:p>
        </w:tc>
      </w:tr>
      <w:tr w:rsidR="00E75C8D" w:rsidRPr="00D9457F" w14:paraId="1E24AC1B"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CA80F8E"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0669A67D"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w:t>
            </w:r>
          </w:p>
        </w:tc>
      </w:tr>
      <w:tr w:rsidR="00E75C8D" w:rsidRPr="00D9457F" w14:paraId="5A2E45E0" w14:textId="77777777" w:rsidTr="009B04CA">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FEB3F1A"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7EE0CA98"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Klasifikovaný 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0C916B1"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0D784651"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Seminář</w:t>
            </w:r>
          </w:p>
        </w:tc>
      </w:tr>
      <w:tr w:rsidR="00E75C8D" w:rsidRPr="00D9457F" w14:paraId="082E1EC0" w14:textId="77777777" w:rsidTr="009B04CA">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C3B81E9"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28B0A980" w14:textId="348789FC" w:rsidR="005C055D" w:rsidRPr="00D9457F" w:rsidRDefault="005C055D" w:rsidP="009B04CA">
            <w:pPr>
              <w:spacing w:after="160"/>
              <w:contextualSpacing/>
              <w:jc w:val="both"/>
              <w:rPr>
                <w:rFonts w:ascii="Times New Roman" w:hAnsi="Times New Roman"/>
                <w:lang w:eastAsia="en-US"/>
              </w:rPr>
            </w:pPr>
            <w:r w:rsidRPr="00D9457F">
              <w:rPr>
                <w:rFonts w:ascii="Times New Roman" w:hAnsi="Times New Roman"/>
                <w:lang w:eastAsia="en-US"/>
              </w:rPr>
              <w:t>Aktivní ú</w:t>
            </w:r>
            <w:r w:rsidR="009B04CA">
              <w:rPr>
                <w:rFonts w:ascii="Times New Roman" w:hAnsi="Times New Roman"/>
                <w:lang w:eastAsia="en-US"/>
              </w:rPr>
              <w:t xml:space="preserve">čast na seminářích (min. 80 %). </w:t>
            </w:r>
            <w:r w:rsidRPr="00D9457F">
              <w:rPr>
                <w:rFonts w:ascii="Times New Roman" w:hAnsi="Times New Roman"/>
                <w:lang w:eastAsia="en-US"/>
              </w:rPr>
              <w:t>Splnění úkolů v rámci e-learningu.</w:t>
            </w:r>
          </w:p>
          <w:p w14:paraId="51F391D3" w14:textId="073AE932" w:rsidR="00E75C8D" w:rsidRPr="00D9457F" w:rsidRDefault="005C055D" w:rsidP="009B04CA">
            <w:pPr>
              <w:spacing w:after="160"/>
              <w:contextualSpacing/>
              <w:jc w:val="both"/>
              <w:rPr>
                <w:rFonts w:ascii="Times New Roman" w:hAnsi="Times New Roman"/>
                <w:lang w:eastAsia="en-US"/>
              </w:rPr>
            </w:pPr>
            <w:r w:rsidRPr="00D9457F">
              <w:rPr>
                <w:rFonts w:ascii="Times New Roman" w:hAnsi="Times New Roman"/>
                <w:lang w:eastAsia="en-US"/>
              </w:rPr>
              <w:t>Klasifikovaný zápočet – týmové vypracování, prezentace, obhájení a odevzdání seminární</w:t>
            </w:r>
            <w:r w:rsidR="009B04CA">
              <w:rPr>
                <w:rFonts w:ascii="Times New Roman" w:hAnsi="Times New Roman"/>
                <w:lang w:eastAsia="en-US"/>
              </w:rPr>
              <w:t xml:space="preserve"> práce.</w:t>
            </w:r>
          </w:p>
        </w:tc>
      </w:tr>
      <w:tr w:rsidR="00E75C8D" w:rsidRPr="00D9457F" w14:paraId="0408937A" w14:textId="77777777" w:rsidTr="009B04CA">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56B57F3C"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0BDEF924"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PhDr. Mgr. Petr Snopek, PhD., MBA </w:t>
            </w:r>
          </w:p>
        </w:tc>
      </w:tr>
      <w:tr w:rsidR="00E75C8D" w:rsidRPr="00D9457F" w14:paraId="7185AF64" w14:textId="77777777" w:rsidTr="002A3FDE">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580E680A"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3BBA34BB"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Seminář (S 50 %)</w:t>
            </w:r>
          </w:p>
        </w:tc>
      </w:tr>
      <w:tr w:rsidR="00E75C8D" w:rsidRPr="00D9457F" w14:paraId="31DF470F"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0A677C8"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08D63CDE" w14:textId="77777777" w:rsidR="009B04CA" w:rsidRPr="00D9457F" w:rsidRDefault="009B04CA" w:rsidP="009B04CA">
            <w:pPr>
              <w:contextualSpacing/>
              <w:jc w:val="both"/>
              <w:rPr>
                <w:rFonts w:ascii="Times New Roman" w:hAnsi="Times New Roman"/>
                <w:lang w:eastAsia="en-US"/>
              </w:rPr>
            </w:pPr>
            <w:r w:rsidRPr="00D9457F">
              <w:rPr>
                <w:rFonts w:ascii="Times New Roman" w:hAnsi="Times New Roman"/>
                <w:lang w:eastAsia="en-US"/>
              </w:rPr>
              <w:t xml:space="preserve">PhDr. Mgr. Petr Snopek, PhD., MBA </w:t>
            </w:r>
          </w:p>
          <w:p w14:paraId="7D4DEF39" w14:textId="1DE9CCF8" w:rsidR="00E75C8D" w:rsidRPr="00D9457F" w:rsidRDefault="009B04CA" w:rsidP="009B04CA">
            <w:pPr>
              <w:contextualSpacing/>
              <w:jc w:val="both"/>
              <w:rPr>
                <w:rFonts w:ascii="Times New Roman" w:hAnsi="Times New Roman"/>
                <w:lang w:eastAsia="en-US"/>
              </w:rPr>
            </w:pPr>
            <w:r w:rsidRPr="00D9457F">
              <w:rPr>
                <w:rFonts w:ascii="Times New Roman" w:hAnsi="Times New Roman"/>
                <w:lang w:eastAsia="en-US"/>
              </w:rPr>
              <w:t>Mgr. Gabriela Gajzlerová, MBA</w:t>
            </w:r>
          </w:p>
        </w:tc>
      </w:tr>
      <w:tr w:rsidR="00E75C8D" w:rsidRPr="00D9457F" w14:paraId="6A111AB3" w14:textId="77777777" w:rsidTr="002A3F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110C1C8" w14:textId="48B19012" w:rsidR="00E75C8D" w:rsidRPr="00D9457F" w:rsidRDefault="007E36D6" w:rsidP="00D9457F">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5AE6F9FC" w14:textId="77777777" w:rsidR="00E75C8D" w:rsidRPr="00D9457F" w:rsidRDefault="00E75C8D" w:rsidP="00D9457F">
            <w:pPr>
              <w:contextualSpacing/>
              <w:jc w:val="both"/>
              <w:rPr>
                <w:rFonts w:ascii="Times New Roman" w:hAnsi="Times New Roman"/>
                <w:lang w:eastAsia="en-US"/>
              </w:rPr>
            </w:pPr>
          </w:p>
        </w:tc>
      </w:tr>
      <w:tr w:rsidR="00E75C8D" w:rsidRPr="00D9457F" w14:paraId="2B3CF438" w14:textId="77777777" w:rsidTr="002A3FDE">
        <w:trPr>
          <w:trHeight w:val="85"/>
        </w:trPr>
        <w:tc>
          <w:tcPr>
            <w:tcW w:w="5000" w:type="pct"/>
            <w:gridSpan w:val="8"/>
            <w:tcBorders>
              <w:top w:val="nil"/>
              <w:left w:val="single" w:sz="4" w:space="0" w:color="auto"/>
              <w:bottom w:val="single" w:sz="12" w:space="0" w:color="auto"/>
              <w:right w:val="single" w:sz="4" w:space="0" w:color="auto"/>
            </w:tcBorders>
          </w:tcPr>
          <w:p w14:paraId="2D3A4348" w14:textId="77777777" w:rsidR="00E75C8D" w:rsidRPr="00D9457F" w:rsidRDefault="00E75C8D" w:rsidP="00D9457F">
            <w:pPr>
              <w:tabs>
                <w:tab w:val="left" w:pos="328"/>
              </w:tabs>
              <w:contextualSpacing/>
              <w:jc w:val="both"/>
              <w:rPr>
                <w:rFonts w:ascii="Times New Roman" w:hAnsi="Times New Roman"/>
                <w:lang w:eastAsia="en-US"/>
              </w:rPr>
            </w:pPr>
            <w:r w:rsidRPr="00D9457F">
              <w:rPr>
                <w:rFonts w:ascii="Times New Roman" w:hAnsi="Times New Roman"/>
                <w:lang w:eastAsia="en-US"/>
              </w:rPr>
              <w:t>Výuka předmětu se zaměřuje na vnímání rizik, klíčové faktory vzniku rizik, jejich řízení a postavení managementu k riziku a jeho harmonizaci jako výhodu pro společnost.</w:t>
            </w:r>
          </w:p>
          <w:p w14:paraId="2F33FD78" w14:textId="77777777" w:rsidR="00E75C8D" w:rsidRPr="00D9457F" w:rsidRDefault="00E75C8D" w:rsidP="00D9457F">
            <w:pPr>
              <w:tabs>
                <w:tab w:val="left" w:pos="328"/>
              </w:tabs>
              <w:contextualSpacing/>
              <w:jc w:val="both"/>
              <w:rPr>
                <w:rFonts w:ascii="Times New Roman" w:hAnsi="Times New Roman"/>
                <w:lang w:eastAsia="en-US"/>
              </w:rPr>
            </w:pPr>
          </w:p>
          <w:p w14:paraId="788FB60A"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Obsah předmětu</w:t>
            </w:r>
          </w:p>
          <w:p w14:paraId="3C47887B"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Seminář:</w:t>
            </w:r>
          </w:p>
          <w:p w14:paraId="1F4BB16D" w14:textId="77777777" w:rsidR="00E75C8D" w:rsidRPr="00D9457F" w:rsidRDefault="00E75C8D" w:rsidP="007203C9">
            <w:pPr>
              <w:numPr>
                <w:ilvl w:val="0"/>
                <w:numId w:val="8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Úvod do managementu rizik. Základní pojmy spojené s rizikem. Riziko jako příležitost (2 h).</w:t>
            </w:r>
          </w:p>
          <w:p w14:paraId="35E254CD" w14:textId="77777777" w:rsidR="00E75C8D" w:rsidRPr="00D9457F" w:rsidRDefault="00E75C8D" w:rsidP="007203C9">
            <w:pPr>
              <w:numPr>
                <w:ilvl w:val="0"/>
                <w:numId w:val="8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Systém managementu rizik ve zdravotnickém zařízení. Základní pojmy. Principy managementu rizik (2 h).</w:t>
            </w:r>
          </w:p>
          <w:p w14:paraId="46DC0AC6" w14:textId="77777777" w:rsidR="00E75C8D" w:rsidRPr="00D9457F" w:rsidRDefault="00E75C8D" w:rsidP="007203C9">
            <w:pPr>
              <w:numPr>
                <w:ilvl w:val="0"/>
                <w:numId w:val="8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Identifikace rizik. Analýzy nehod a "skoronehod" (2 h).</w:t>
            </w:r>
          </w:p>
          <w:p w14:paraId="029620A8" w14:textId="77777777" w:rsidR="00E75C8D" w:rsidRPr="00D9457F" w:rsidRDefault="00E75C8D" w:rsidP="007203C9">
            <w:pPr>
              <w:numPr>
                <w:ilvl w:val="0"/>
                <w:numId w:val="8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Nežádoucí události (2 h).</w:t>
            </w:r>
          </w:p>
          <w:p w14:paraId="546F6E86" w14:textId="77777777" w:rsidR="00E75C8D" w:rsidRPr="00D9457F" w:rsidRDefault="00E75C8D" w:rsidP="007203C9">
            <w:pPr>
              <w:numPr>
                <w:ilvl w:val="0"/>
                <w:numId w:val="8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Mimořádné události a katastrofy (typy katastrof, definice katastrofy a medicíny katastrof, spektrum postižení) (3 h).</w:t>
            </w:r>
          </w:p>
          <w:p w14:paraId="51EFEBF0" w14:textId="77777777" w:rsidR="00E75C8D" w:rsidRPr="00D9457F" w:rsidRDefault="00E75C8D" w:rsidP="007203C9">
            <w:pPr>
              <w:numPr>
                <w:ilvl w:val="0"/>
                <w:numId w:val="80"/>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Krizová připravenost (definice, legislativní zázemí, orgány krizového řízení a jejich úkoly, organizace ve zdravotnictví, základní pojmy, plán krizové připravenosti zdravotnického zařízení) (3 h).</w:t>
            </w:r>
          </w:p>
          <w:p w14:paraId="7C3B3E2F" w14:textId="77777777" w:rsidR="00E75C8D" w:rsidRPr="00D9457F" w:rsidRDefault="00E75C8D" w:rsidP="007203C9">
            <w:pPr>
              <w:numPr>
                <w:ilvl w:val="0"/>
                <w:numId w:val="49"/>
              </w:numPr>
              <w:spacing w:after="160"/>
              <w:contextualSpacing/>
              <w:jc w:val="both"/>
              <w:rPr>
                <w:rFonts w:ascii="Times New Roman" w:hAnsi="Times New Roman"/>
                <w:lang w:eastAsia="en-US"/>
              </w:rPr>
            </w:pPr>
            <w:r w:rsidRPr="00D9457F">
              <w:rPr>
                <w:rFonts w:ascii="Times New Roman" w:hAnsi="Times New Roman"/>
                <w:lang w:eastAsia="en-US"/>
              </w:rPr>
              <w:t>Hromadný výskyt postižených (základní pojmy, zdravotnický záchranný řetězec, zdravotnická záchranná služba) (3 h).</w:t>
            </w:r>
          </w:p>
          <w:p w14:paraId="07CD95C7" w14:textId="77777777" w:rsidR="00E75C8D" w:rsidRPr="00D9457F" w:rsidRDefault="00E75C8D" w:rsidP="007203C9">
            <w:pPr>
              <w:numPr>
                <w:ilvl w:val="0"/>
                <w:numId w:val="49"/>
              </w:numPr>
              <w:spacing w:after="160"/>
              <w:contextualSpacing/>
              <w:jc w:val="both"/>
              <w:rPr>
                <w:rFonts w:ascii="Times New Roman" w:hAnsi="Times New Roman"/>
                <w:lang w:eastAsia="en-US"/>
              </w:rPr>
            </w:pPr>
            <w:r w:rsidRPr="00D9457F">
              <w:rPr>
                <w:rFonts w:ascii="Times New Roman" w:hAnsi="Times New Roman"/>
                <w:lang w:eastAsia="en-US"/>
              </w:rPr>
              <w:t>Traumatologický plán nemocnice – základní úkoly, organizace práce při hromadném příjmu, třídění pacientů) (2 h).</w:t>
            </w:r>
          </w:p>
          <w:p w14:paraId="74F79AC7" w14:textId="77777777" w:rsidR="00E75C8D" w:rsidRPr="00D9457F" w:rsidRDefault="00E75C8D" w:rsidP="007203C9">
            <w:pPr>
              <w:numPr>
                <w:ilvl w:val="0"/>
                <w:numId w:val="49"/>
              </w:numPr>
              <w:spacing w:after="160"/>
              <w:contextualSpacing/>
              <w:jc w:val="both"/>
              <w:rPr>
                <w:rFonts w:ascii="Times New Roman" w:hAnsi="Times New Roman"/>
                <w:lang w:eastAsia="en-US"/>
              </w:rPr>
            </w:pPr>
            <w:r w:rsidRPr="00D9457F">
              <w:rPr>
                <w:rFonts w:ascii="Times New Roman" w:hAnsi="Times New Roman"/>
                <w:lang w:eastAsia="en-US"/>
              </w:rPr>
              <w:t>Evakuace nemocnic (zásady evakuace, evakuační plán) (2 h).</w:t>
            </w:r>
          </w:p>
          <w:p w14:paraId="59F9B9EE" w14:textId="77777777" w:rsidR="00E75C8D" w:rsidRPr="00D9457F" w:rsidRDefault="00E75C8D" w:rsidP="00D9457F">
            <w:pPr>
              <w:tabs>
                <w:tab w:val="left" w:pos="328"/>
              </w:tabs>
              <w:contextualSpacing/>
              <w:jc w:val="both"/>
              <w:rPr>
                <w:rFonts w:ascii="Times New Roman" w:hAnsi="Times New Roman"/>
                <w:lang w:eastAsia="en-US"/>
              </w:rPr>
            </w:pPr>
          </w:p>
          <w:p w14:paraId="5C5EC031"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Výstupní kompetence studenta</w:t>
            </w:r>
          </w:p>
          <w:p w14:paraId="3A0004BF"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Odborné znalosti – po absolvování předmětu prokazuje student znalosti:</w:t>
            </w:r>
          </w:p>
          <w:p w14:paraId="2DC2F146" w14:textId="77777777" w:rsidR="00E75C8D" w:rsidRPr="00D9457F" w:rsidRDefault="00E75C8D" w:rsidP="007203C9">
            <w:pPr>
              <w:numPr>
                <w:ilvl w:val="0"/>
                <w:numId w:val="49"/>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kriticky zhodnotit nežádoucí událost;</w:t>
            </w:r>
          </w:p>
          <w:p w14:paraId="2AAED4C3" w14:textId="77777777" w:rsidR="00E75C8D" w:rsidRPr="00D9457F" w:rsidRDefault="00E75C8D" w:rsidP="007203C9">
            <w:pPr>
              <w:numPr>
                <w:ilvl w:val="0"/>
                <w:numId w:val="49"/>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znát druhy nežádoucích událostí;</w:t>
            </w:r>
          </w:p>
          <w:p w14:paraId="1024F783" w14:textId="77777777" w:rsidR="00E75C8D" w:rsidRPr="00D9457F" w:rsidRDefault="00E75C8D" w:rsidP="007203C9">
            <w:pPr>
              <w:numPr>
                <w:ilvl w:val="0"/>
                <w:numId w:val="49"/>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používat základní terminologii v oblasti managementu rizik;</w:t>
            </w:r>
          </w:p>
          <w:p w14:paraId="753818AE" w14:textId="77777777" w:rsidR="00E75C8D" w:rsidRPr="00D9457F" w:rsidRDefault="00E75C8D" w:rsidP="007203C9">
            <w:pPr>
              <w:numPr>
                <w:ilvl w:val="0"/>
                <w:numId w:val="49"/>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popsat traumatologický plán nemocnice;</w:t>
            </w:r>
          </w:p>
          <w:p w14:paraId="0417BEFB" w14:textId="77777777" w:rsidR="00E75C8D" w:rsidRPr="00D9457F" w:rsidRDefault="00E75C8D" w:rsidP="007203C9">
            <w:pPr>
              <w:numPr>
                <w:ilvl w:val="0"/>
                <w:numId w:val="49"/>
              </w:numPr>
              <w:tabs>
                <w:tab w:val="left" w:pos="328"/>
              </w:tabs>
              <w:spacing w:after="160"/>
              <w:contextualSpacing/>
              <w:jc w:val="both"/>
              <w:rPr>
                <w:rFonts w:ascii="Times New Roman" w:hAnsi="Times New Roman"/>
                <w:lang w:eastAsia="en-US"/>
              </w:rPr>
            </w:pPr>
            <w:r w:rsidRPr="00D9457F">
              <w:rPr>
                <w:rFonts w:ascii="Times New Roman" w:hAnsi="Times New Roman"/>
                <w:lang w:eastAsia="en-US"/>
              </w:rPr>
              <w:t>popsat postup třídění pacientů - TRIAGE.</w:t>
            </w:r>
          </w:p>
          <w:p w14:paraId="1E0648BA" w14:textId="77777777" w:rsidR="00E75C8D" w:rsidRPr="00D9457F" w:rsidRDefault="00E75C8D" w:rsidP="00D9457F">
            <w:pPr>
              <w:tabs>
                <w:tab w:val="left" w:pos="328"/>
              </w:tabs>
              <w:contextualSpacing/>
              <w:jc w:val="both"/>
              <w:rPr>
                <w:rFonts w:ascii="Times New Roman" w:hAnsi="Times New Roman"/>
                <w:lang w:eastAsia="en-US"/>
              </w:rPr>
            </w:pPr>
          </w:p>
          <w:p w14:paraId="7220BB1E" w14:textId="77777777" w:rsidR="00E75C8D" w:rsidRPr="00D9457F" w:rsidRDefault="00E75C8D" w:rsidP="00D9457F">
            <w:pPr>
              <w:tabs>
                <w:tab w:val="left" w:pos="328"/>
              </w:tabs>
              <w:contextualSpacing/>
              <w:jc w:val="both"/>
              <w:rPr>
                <w:rFonts w:ascii="Times New Roman" w:hAnsi="Times New Roman"/>
                <w:b/>
                <w:lang w:eastAsia="en-US"/>
              </w:rPr>
            </w:pPr>
            <w:r w:rsidRPr="00D9457F">
              <w:rPr>
                <w:rFonts w:ascii="Times New Roman" w:hAnsi="Times New Roman"/>
                <w:b/>
                <w:lang w:eastAsia="en-US"/>
              </w:rPr>
              <w:t>Odborné dovednosti – po absolvování předmětu prokazuje student dovednosti:</w:t>
            </w:r>
          </w:p>
          <w:p w14:paraId="6CB76CE6" w14:textId="77777777" w:rsidR="00E75C8D" w:rsidRPr="00D9457F" w:rsidRDefault="00E75C8D" w:rsidP="007203C9">
            <w:pPr>
              <w:numPr>
                <w:ilvl w:val="0"/>
                <w:numId w:val="49"/>
              </w:numPr>
              <w:spacing w:after="160"/>
              <w:contextualSpacing/>
              <w:jc w:val="both"/>
              <w:rPr>
                <w:rFonts w:ascii="Times New Roman" w:hAnsi="Times New Roman"/>
                <w:lang w:eastAsia="en-US"/>
              </w:rPr>
            </w:pPr>
            <w:r w:rsidRPr="00D9457F">
              <w:rPr>
                <w:rFonts w:ascii="Times New Roman" w:hAnsi="Times New Roman"/>
                <w:lang w:eastAsia="en-US"/>
              </w:rPr>
              <w:t>vyhodnotit nežádoucí událost;</w:t>
            </w:r>
          </w:p>
          <w:p w14:paraId="53D9AF43" w14:textId="77777777" w:rsidR="00E75C8D" w:rsidRPr="00D9457F" w:rsidRDefault="00E75C8D" w:rsidP="007203C9">
            <w:pPr>
              <w:numPr>
                <w:ilvl w:val="0"/>
                <w:numId w:val="49"/>
              </w:numPr>
              <w:spacing w:after="160"/>
              <w:contextualSpacing/>
              <w:jc w:val="both"/>
              <w:rPr>
                <w:rFonts w:ascii="Times New Roman" w:hAnsi="Times New Roman"/>
                <w:lang w:eastAsia="en-US"/>
              </w:rPr>
            </w:pPr>
            <w:r w:rsidRPr="00D9457F">
              <w:rPr>
                <w:rFonts w:ascii="Times New Roman" w:hAnsi="Times New Roman"/>
                <w:lang w:eastAsia="en-US"/>
              </w:rPr>
              <w:t>nahlásit nežádoucí událost;</w:t>
            </w:r>
          </w:p>
          <w:p w14:paraId="612572FB" w14:textId="77777777" w:rsidR="00E75C8D" w:rsidRPr="00D9457F" w:rsidRDefault="00E75C8D" w:rsidP="007203C9">
            <w:pPr>
              <w:numPr>
                <w:ilvl w:val="0"/>
                <w:numId w:val="49"/>
              </w:numPr>
              <w:spacing w:after="160"/>
              <w:contextualSpacing/>
              <w:jc w:val="both"/>
              <w:rPr>
                <w:rFonts w:ascii="Times New Roman" w:hAnsi="Times New Roman"/>
                <w:lang w:eastAsia="en-US"/>
              </w:rPr>
            </w:pPr>
            <w:r w:rsidRPr="00D9457F">
              <w:rPr>
                <w:rFonts w:ascii="Times New Roman" w:hAnsi="Times New Roman"/>
                <w:lang w:eastAsia="en-US"/>
              </w:rPr>
              <w:t>orientovat se v mimořádných událostech a typech katastrof;</w:t>
            </w:r>
          </w:p>
          <w:p w14:paraId="74B8F89F" w14:textId="77777777" w:rsidR="00E75C8D" w:rsidRPr="00D9457F" w:rsidRDefault="00E75C8D" w:rsidP="007203C9">
            <w:pPr>
              <w:numPr>
                <w:ilvl w:val="0"/>
                <w:numId w:val="49"/>
              </w:numPr>
              <w:spacing w:after="160"/>
              <w:contextualSpacing/>
              <w:jc w:val="both"/>
              <w:rPr>
                <w:rFonts w:ascii="Times New Roman" w:hAnsi="Times New Roman"/>
                <w:lang w:eastAsia="en-US"/>
              </w:rPr>
            </w:pPr>
            <w:r w:rsidRPr="00D9457F">
              <w:rPr>
                <w:rFonts w:ascii="Times New Roman" w:hAnsi="Times New Roman"/>
                <w:lang w:eastAsia="en-US"/>
              </w:rPr>
              <w:t>podílet se na řešení nežádoucích událostí v rámci zdravotnického zařízení;</w:t>
            </w:r>
          </w:p>
          <w:p w14:paraId="7726EC1C" w14:textId="77777777" w:rsidR="00E75C8D" w:rsidRPr="00D9457F" w:rsidRDefault="00E75C8D" w:rsidP="007203C9">
            <w:pPr>
              <w:numPr>
                <w:ilvl w:val="0"/>
                <w:numId w:val="49"/>
              </w:numPr>
              <w:spacing w:after="160"/>
              <w:contextualSpacing/>
              <w:jc w:val="both"/>
              <w:rPr>
                <w:rFonts w:ascii="Times New Roman" w:hAnsi="Times New Roman"/>
                <w:lang w:eastAsia="en-US"/>
              </w:rPr>
            </w:pPr>
            <w:r w:rsidRPr="00D9457F">
              <w:rPr>
                <w:rFonts w:ascii="Times New Roman" w:hAnsi="Times New Roman"/>
                <w:lang w:eastAsia="en-US"/>
              </w:rPr>
              <w:t>používat analytické nástroje pro řízení rizik.</w:t>
            </w:r>
          </w:p>
        </w:tc>
      </w:tr>
      <w:tr w:rsidR="00E75C8D" w:rsidRPr="00D9457F" w14:paraId="313FBD2F" w14:textId="77777777" w:rsidTr="009B04CA">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5C71E088"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17BFB998" w14:textId="77777777" w:rsidR="00E75C8D" w:rsidRPr="00D9457F" w:rsidRDefault="00E75C8D" w:rsidP="00D9457F">
            <w:pPr>
              <w:contextualSpacing/>
              <w:jc w:val="both"/>
              <w:rPr>
                <w:rFonts w:ascii="Times New Roman" w:hAnsi="Times New Roman"/>
                <w:lang w:eastAsia="en-US"/>
              </w:rPr>
            </w:pPr>
          </w:p>
        </w:tc>
      </w:tr>
      <w:tr w:rsidR="00E75C8D" w:rsidRPr="00D9457F" w14:paraId="03B2C3E6" w14:textId="77777777" w:rsidTr="002A3FDE">
        <w:trPr>
          <w:trHeight w:val="699"/>
        </w:trPr>
        <w:tc>
          <w:tcPr>
            <w:tcW w:w="5000" w:type="pct"/>
            <w:gridSpan w:val="8"/>
            <w:tcBorders>
              <w:top w:val="nil"/>
              <w:left w:val="single" w:sz="4" w:space="0" w:color="auto"/>
              <w:bottom w:val="single" w:sz="4" w:space="0" w:color="auto"/>
              <w:right w:val="single" w:sz="4" w:space="0" w:color="auto"/>
            </w:tcBorders>
          </w:tcPr>
          <w:p w14:paraId="75497A0E"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Povinná literatura</w:t>
            </w:r>
            <w:r w:rsidRPr="00D9457F">
              <w:rPr>
                <w:rFonts w:ascii="Times New Roman" w:hAnsi="Times New Roman"/>
                <w:lang w:eastAsia="en-US"/>
              </w:rPr>
              <w:t>:</w:t>
            </w:r>
          </w:p>
          <w:p w14:paraId="1EDC5DF4"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POKORNÁ, A. et al. Management nežádoucích událostí ve zdravotnictví. Praha: Grada, 2019.</w:t>
            </w:r>
          </w:p>
          <w:p w14:paraId="070D1EA7"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ŠUPŠÁKOVÁ, P. Řízení rizik při poskytování zdravotních služeb. Manuál pro praxi. Praha: Grada, 2017. </w:t>
            </w:r>
          </w:p>
          <w:p w14:paraId="1D5DAB4F" w14:textId="77777777" w:rsidR="00E75C8D" w:rsidRPr="00D9457F" w:rsidRDefault="00E75C8D" w:rsidP="00D9457F">
            <w:pPr>
              <w:contextualSpacing/>
              <w:jc w:val="both"/>
              <w:rPr>
                <w:rFonts w:ascii="Times New Roman" w:hAnsi="Times New Roman"/>
                <w:lang w:eastAsia="en-US"/>
              </w:rPr>
            </w:pPr>
          </w:p>
          <w:p w14:paraId="2D81C9D8"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Doporučená literatura:</w:t>
            </w:r>
          </w:p>
          <w:p w14:paraId="67293CA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Hopkin, P. Fundamentals of Risk Management. 5th Edition.  London: Kogan Page, 2018.</w:t>
            </w:r>
          </w:p>
          <w:p w14:paraId="3407F289"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KARÁSEK, Petr. Léčení firem v krizi: krizové řízení z pohledu manažera, který vedl záchranu značky Tatra.. Praha: Grada, 2017. ISBN 978-80-271-0681-3.</w:t>
            </w:r>
          </w:p>
          <w:p w14:paraId="2FF049E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ŽALUDEK, Adam, 2020. Management kvality a rizik psychiatrické péče. Praha: Grada Publishing. ISBN 978-80-271-2275-2.</w:t>
            </w:r>
          </w:p>
          <w:p w14:paraId="304F5452"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KRIZOVÉ ŘÍZENÍ MZ ČR. Dostupné z: </w:t>
            </w:r>
            <w:hyperlink r:id="rId121" w:history="1">
              <w:r w:rsidRPr="00D9457F">
                <w:rPr>
                  <w:rFonts w:ascii="Times New Roman" w:hAnsi="Times New Roman"/>
                  <w:lang w:eastAsia="en-US"/>
                </w:rPr>
                <w:t>https://www.mzcr.cz/category/agendy-ministerstva/krizove-rizeni/</w:t>
              </w:r>
            </w:hyperlink>
            <w:r w:rsidRPr="00D9457F">
              <w:rPr>
                <w:rFonts w:ascii="Times New Roman" w:hAnsi="Times New Roman"/>
                <w:lang w:eastAsia="en-US"/>
              </w:rPr>
              <w:t>.</w:t>
            </w:r>
          </w:p>
          <w:p w14:paraId="6E6292DF" w14:textId="77777777" w:rsidR="00E75C8D" w:rsidRPr="00D9457F" w:rsidRDefault="00E75C8D" w:rsidP="00D9457F">
            <w:pPr>
              <w:contextualSpacing/>
              <w:jc w:val="both"/>
              <w:rPr>
                <w:rFonts w:ascii="Times New Roman" w:hAnsi="Times New Roman"/>
                <w:lang w:eastAsia="en-US"/>
              </w:rPr>
            </w:pPr>
          </w:p>
          <w:p w14:paraId="56A960FB"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Odborná periodika:</w:t>
            </w:r>
          </w:p>
          <w:p w14:paraId="3AFA73A5"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Nursing Management</w:t>
            </w:r>
          </w:p>
          <w:p w14:paraId="35336173" w14:textId="77777777" w:rsidR="00E75C8D" w:rsidRPr="00D9457F" w:rsidRDefault="00E75C8D" w:rsidP="00D9457F">
            <w:pPr>
              <w:contextualSpacing/>
              <w:jc w:val="both"/>
              <w:rPr>
                <w:rFonts w:ascii="Times New Roman" w:hAnsi="Times New Roman"/>
                <w:lang w:eastAsia="en-US"/>
              </w:rPr>
            </w:pPr>
          </w:p>
          <w:p w14:paraId="0F2E50D2"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Studijní pomůcky:</w:t>
            </w:r>
          </w:p>
          <w:p w14:paraId="7EDF4C2C" w14:textId="77777777" w:rsidR="00E75C8D" w:rsidRPr="00D9457F" w:rsidRDefault="00E75C8D" w:rsidP="007203C9">
            <w:pPr>
              <w:numPr>
                <w:ilvl w:val="0"/>
                <w:numId w:val="49"/>
              </w:numPr>
              <w:spacing w:after="160"/>
              <w:contextualSpacing/>
              <w:jc w:val="both"/>
              <w:rPr>
                <w:rFonts w:ascii="Times New Roman" w:hAnsi="Times New Roman"/>
                <w:lang w:eastAsia="en-US"/>
              </w:rPr>
            </w:pPr>
            <w:r w:rsidRPr="00D9457F">
              <w:rPr>
                <w:rFonts w:ascii="Times New Roman" w:hAnsi="Times New Roman"/>
                <w:lang w:eastAsia="en-US"/>
              </w:rPr>
              <w:t>odborné texty,</w:t>
            </w:r>
          </w:p>
          <w:p w14:paraId="577A238D" w14:textId="77777777" w:rsidR="00E75C8D" w:rsidRPr="00D9457F" w:rsidRDefault="00E75C8D" w:rsidP="007203C9">
            <w:pPr>
              <w:numPr>
                <w:ilvl w:val="0"/>
                <w:numId w:val="49"/>
              </w:numPr>
              <w:spacing w:after="160"/>
              <w:contextualSpacing/>
              <w:jc w:val="both"/>
              <w:rPr>
                <w:rFonts w:ascii="Times New Roman" w:hAnsi="Times New Roman"/>
                <w:lang w:eastAsia="en-US"/>
              </w:rPr>
            </w:pPr>
            <w:r w:rsidRPr="00D9457F">
              <w:rPr>
                <w:rFonts w:ascii="Times New Roman" w:hAnsi="Times New Roman"/>
                <w:lang w:eastAsia="en-US"/>
              </w:rPr>
              <w:t>aj.</w:t>
            </w:r>
          </w:p>
        </w:tc>
      </w:tr>
      <w:tr w:rsidR="00E75C8D" w:rsidRPr="00D9457F" w14:paraId="59FE9D6A"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7C1202B4"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Informace ke kombinované nebo distanční formě</w:t>
            </w:r>
          </w:p>
        </w:tc>
      </w:tr>
      <w:tr w:rsidR="00E75C8D" w:rsidRPr="00D9457F" w14:paraId="6BDA60D8" w14:textId="77777777" w:rsidTr="002A3FDE">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17E9C640"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7E673773"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8C72B71" w14:textId="77777777"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 xml:space="preserve">hodin </w:t>
            </w:r>
          </w:p>
        </w:tc>
      </w:tr>
      <w:tr w:rsidR="00E75C8D" w:rsidRPr="00D9457F" w14:paraId="3C44912B" w14:textId="77777777" w:rsidTr="002A3FDE">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3C233A8" w14:textId="4B6B2485" w:rsidR="00E75C8D" w:rsidRPr="00D9457F" w:rsidRDefault="00E75C8D" w:rsidP="00D9457F">
            <w:pPr>
              <w:contextualSpacing/>
              <w:jc w:val="both"/>
              <w:rPr>
                <w:rFonts w:ascii="Times New Roman" w:hAnsi="Times New Roman"/>
                <w:b/>
                <w:lang w:eastAsia="en-US"/>
              </w:rPr>
            </w:pPr>
            <w:r w:rsidRPr="00D9457F">
              <w:rPr>
                <w:rFonts w:ascii="Times New Roman" w:hAnsi="Times New Roman"/>
                <w:b/>
                <w:lang w:eastAsia="en-US"/>
              </w:rPr>
              <w:t>Informace o způsobu kontaktu s</w:t>
            </w:r>
            <w:r w:rsidR="00A179B3">
              <w:rPr>
                <w:rFonts w:ascii="Times New Roman" w:hAnsi="Times New Roman"/>
                <w:b/>
                <w:lang w:eastAsia="en-US"/>
              </w:rPr>
              <w:t> </w:t>
            </w:r>
            <w:r w:rsidRPr="00D9457F">
              <w:rPr>
                <w:rFonts w:ascii="Times New Roman" w:hAnsi="Times New Roman"/>
                <w:b/>
                <w:lang w:eastAsia="en-US"/>
              </w:rPr>
              <w:t>vyučujícím</w:t>
            </w:r>
          </w:p>
        </w:tc>
      </w:tr>
      <w:tr w:rsidR="00E75C8D" w:rsidRPr="00D9457F" w14:paraId="7F289055" w14:textId="77777777" w:rsidTr="002A3FDE">
        <w:trPr>
          <w:trHeight w:val="708"/>
        </w:trPr>
        <w:tc>
          <w:tcPr>
            <w:tcW w:w="5000" w:type="pct"/>
            <w:gridSpan w:val="8"/>
            <w:tcBorders>
              <w:top w:val="single" w:sz="4" w:space="0" w:color="auto"/>
              <w:left w:val="single" w:sz="4" w:space="0" w:color="auto"/>
              <w:bottom w:val="single" w:sz="4" w:space="0" w:color="auto"/>
              <w:right w:val="single" w:sz="4" w:space="0" w:color="auto"/>
            </w:tcBorders>
            <w:hideMark/>
          </w:tcPr>
          <w:p w14:paraId="2D81EFFF" w14:textId="77777777" w:rsidR="00E75C8D" w:rsidRPr="00D9457F" w:rsidRDefault="00E75C8D" w:rsidP="00D9457F">
            <w:pPr>
              <w:contextualSpacing/>
              <w:jc w:val="both"/>
              <w:rPr>
                <w:rFonts w:ascii="Times New Roman" w:hAnsi="Times New Roman"/>
                <w:lang w:eastAsia="en-US"/>
              </w:rPr>
            </w:pPr>
            <w:r w:rsidRPr="00D9457F">
              <w:rPr>
                <w:rFonts w:ascii="Times New Roman" w:hAnsi="Times New Roman"/>
                <w:lang w:eastAsia="en-US"/>
              </w:rPr>
              <w:t xml:space="preserve">Přímá (kontaktní) výuka formou seminářů 14 hodin. </w:t>
            </w:r>
          </w:p>
          <w:p w14:paraId="6CE0C727" w14:textId="67A32897" w:rsidR="00E75C8D" w:rsidRPr="00D9457F" w:rsidRDefault="00E75C8D" w:rsidP="00D9457F">
            <w:pPr>
              <w:shd w:val="clear" w:color="auto" w:fill="FFFFFF"/>
              <w:contextualSpacing/>
              <w:jc w:val="both"/>
              <w:rPr>
                <w:rFonts w:ascii="Times New Roman" w:hAnsi="Times New Roman"/>
                <w:lang w:eastAsia="en-US"/>
              </w:rPr>
            </w:pPr>
            <w:r w:rsidRPr="00D9457F">
              <w:rPr>
                <w:rFonts w:ascii="Times New Roman" w:hAnsi="Times New Roman"/>
                <w:lang w:eastAsia="en-US"/>
              </w:rPr>
              <w:t>Nepřímá výuka: předpokládaný počet hodin na samostudium 30 hodin + 7 hodin distančního vzdělávání (splnění úkolů v rámci e-learningu).</w:t>
            </w:r>
            <w:r w:rsidR="009B04CA">
              <w:rPr>
                <w:rFonts w:ascii="Times New Roman" w:hAnsi="Times New Roman"/>
                <w:lang w:eastAsia="en-US"/>
              </w:rPr>
              <w:t xml:space="preserve"> </w:t>
            </w:r>
            <w:r w:rsidR="009B04CA"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9B04CA" w:rsidRPr="00A15B54">
              <w:rPr>
                <w:rFonts w:ascii="Times New Roman" w:hAnsi="Times New Roman"/>
                <w:i/>
                <w:lang w:eastAsia="en-US"/>
              </w:rPr>
              <w:t>Microsoft Teams</w:t>
            </w:r>
            <w:r w:rsidR="009B04CA" w:rsidRPr="005C17B6">
              <w:rPr>
                <w:rFonts w:ascii="Times New Roman" w:hAnsi="Times New Roman"/>
                <w:lang w:eastAsia="en-US"/>
              </w:rPr>
              <w:t xml:space="preserve"> nebo v rámci </w:t>
            </w:r>
            <w:r w:rsidR="009B04CA" w:rsidRPr="00A15B54">
              <w:rPr>
                <w:rFonts w:ascii="Times New Roman" w:hAnsi="Times New Roman"/>
                <w:i/>
                <w:lang w:eastAsia="en-US"/>
              </w:rPr>
              <w:t>LMS Moodle</w:t>
            </w:r>
            <w:r w:rsidR="009B04CA" w:rsidRPr="005C17B6">
              <w:rPr>
                <w:rFonts w:ascii="Times New Roman" w:hAnsi="Times New Roman"/>
                <w:lang w:eastAsia="en-US"/>
              </w:rPr>
              <w:t>.</w:t>
            </w:r>
          </w:p>
          <w:p w14:paraId="2065DEFF" w14:textId="0FE9A167" w:rsidR="00E75C8D" w:rsidRPr="00D9457F" w:rsidRDefault="00E75C8D" w:rsidP="009B04CA">
            <w:pPr>
              <w:shd w:val="clear" w:color="auto" w:fill="FFFFFF"/>
              <w:contextualSpacing/>
              <w:jc w:val="both"/>
              <w:rPr>
                <w:rFonts w:ascii="Times New Roman" w:hAnsi="Times New Roman"/>
                <w:lang w:eastAsia="en-US"/>
              </w:rPr>
            </w:pPr>
            <w:r w:rsidRPr="00D9457F">
              <w:rPr>
                <w:rFonts w:ascii="Times New Roman" w:hAnsi="Times New Roman"/>
                <w:lang w:eastAsia="en-US"/>
              </w:rPr>
              <w:t>Hodnocení individuálních úkolů studenta a korekce informací získaných samostudiem na konzultacích, prostřednictvím elektronické pošty nebo portálu UTB, v syst</w:t>
            </w:r>
            <w:r w:rsidR="009B04CA">
              <w:rPr>
                <w:rFonts w:ascii="Times New Roman" w:hAnsi="Times New Roman"/>
                <w:lang w:eastAsia="en-US"/>
              </w:rPr>
              <w:t>ému LMS MOODLE, též v MS TEAMS.</w:t>
            </w:r>
          </w:p>
        </w:tc>
      </w:tr>
    </w:tbl>
    <w:p w14:paraId="523619D1" w14:textId="77777777" w:rsidR="00E75C8D" w:rsidRPr="00D9457F" w:rsidRDefault="00E75C8D" w:rsidP="00D9457F">
      <w:pPr>
        <w:spacing w:after="160"/>
        <w:contextualSpacing/>
        <w:jc w:val="both"/>
        <w:rPr>
          <w:rFonts w:ascii="Times New Roman" w:eastAsiaTheme="minorHAnsi" w:hAnsi="Times New Roman"/>
          <w:lang w:eastAsia="en-US"/>
        </w:rPr>
      </w:pPr>
    </w:p>
    <w:p w14:paraId="00895A65" w14:textId="77777777" w:rsidR="00E75C8D" w:rsidRPr="00D9457F" w:rsidRDefault="00E75C8D" w:rsidP="00D9457F">
      <w:pPr>
        <w:spacing w:after="160"/>
        <w:contextualSpacing/>
        <w:jc w:val="both"/>
        <w:rPr>
          <w:rFonts w:ascii="Times New Roman" w:eastAsiaTheme="minorHAnsi" w:hAnsi="Times New Roman"/>
          <w:lang w:eastAsia="en-US"/>
        </w:rPr>
      </w:pPr>
    </w:p>
    <w:p w14:paraId="305D84A6"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E75C8D" w:rsidRPr="009B04CA" w14:paraId="0CF3D048" w14:textId="77777777" w:rsidTr="002A3FDE">
        <w:tc>
          <w:tcPr>
            <w:tcW w:w="5000" w:type="pct"/>
            <w:gridSpan w:val="8"/>
            <w:tcBorders>
              <w:bottom w:val="double" w:sz="4" w:space="0" w:color="auto"/>
            </w:tcBorders>
            <w:shd w:val="clear" w:color="auto" w:fill="BDD6EE" w:themeFill="accent1" w:themeFillTint="66"/>
          </w:tcPr>
          <w:p w14:paraId="0EB69160" w14:textId="0F3C91D8" w:rsidR="00E75C8D" w:rsidRPr="009B04CA" w:rsidRDefault="00D9457F" w:rsidP="00D9457F">
            <w:pPr>
              <w:contextualSpacing/>
              <w:jc w:val="both"/>
              <w:rPr>
                <w:rFonts w:ascii="Times New Roman" w:hAnsi="Times New Roman"/>
                <w:b/>
                <w:sz w:val="28"/>
                <w:szCs w:val="28"/>
              </w:rPr>
            </w:pPr>
            <w:r w:rsidRPr="009B04CA">
              <w:rPr>
                <w:rFonts w:ascii="Times New Roman" w:hAnsi="Times New Roman"/>
                <w:b/>
                <w:sz w:val="28"/>
                <w:szCs w:val="28"/>
              </w:rPr>
              <w:t>B-III – Charakteristika studijního předmětu</w:t>
            </w:r>
          </w:p>
        </w:tc>
      </w:tr>
      <w:tr w:rsidR="00E75C8D" w:rsidRPr="00D9457F" w14:paraId="3BA86756" w14:textId="77777777" w:rsidTr="002A3FDE">
        <w:tc>
          <w:tcPr>
            <w:tcW w:w="1566" w:type="pct"/>
            <w:tcBorders>
              <w:top w:val="double" w:sz="4" w:space="0" w:color="auto"/>
            </w:tcBorders>
            <w:shd w:val="clear" w:color="auto" w:fill="F7CAAC"/>
          </w:tcPr>
          <w:p w14:paraId="0089FF10"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Název studijního předmětu</w:t>
            </w:r>
          </w:p>
        </w:tc>
        <w:tc>
          <w:tcPr>
            <w:tcW w:w="3434" w:type="pct"/>
            <w:gridSpan w:val="7"/>
            <w:tcBorders>
              <w:top w:val="double" w:sz="4" w:space="0" w:color="auto"/>
            </w:tcBorders>
          </w:tcPr>
          <w:p w14:paraId="490ABAA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Akutní stavy v domácím prostředí</w:t>
            </w:r>
          </w:p>
        </w:tc>
      </w:tr>
      <w:tr w:rsidR="00E75C8D" w:rsidRPr="00D9457F" w14:paraId="74808B4A" w14:textId="77777777" w:rsidTr="002A3FDE">
        <w:tc>
          <w:tcPr>
            <w:tcW w:w="1566" w:type="pct"/>
            <w:shd w:val="clear" w:color="auto" w:fill="F7CAAC"/>
          </w:tcPr>
          <w:p w14:paraId="46912BD4"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Typ předmětu</w:t>
            </w:r>
          </w:p>
        </w:tc>
        <w:tc>
          <w:tcPr>
            <w:tcW w:w="1729" w:type="pct"/>
            <w:gridSpan w:val="4"/>
          </w:tcPr>
          <w:p w14:paraId="4A4B38D6" w14:textId="77777777" w:rsidR="00E75C8D" w:rsidRPr="00D9457F" w:rsidRDefault="00E75C8D" w:rsidP="00D9457F">
            <w:pPr>
              <w:contextualSpacing/>
              <w:jc w:val="both"/>
              <w:rPr>
                <w:rFonts w:ascii="Times New Roman" w:hAnsi="Times New Roman"/>
              </w:rPr>
            </w:pPr>
            <w:r w:rsidRPr="00D9457F">
              <w:rPr>
                <w:rFonts w:ascii="Times New Roman" w:hAnsi="Times New Roman"/>
              </w:rPr>
              <w:t>Povinný / PZ</w:t>
            </w:r>
          </w:p>
        </w:tc>
        <w:tc>
          <w:tcPr>
            <w:tcW w:w="1230" w:type="pct"/>
            <w:gridSpan w:val="2"/>
            <w:shd w:val="clear" w:color="auto" w:fill="F7CAAC"/>
          </w:tcPr>
          <w:p w14:paraId="42D034E5" w14:textId="77777777" w:rsidR="00E75C8D" w:rsidRPr="00D9457F" w:rsidRDefault="00E75C8D" w:rsidP="00D9457F">
            <w:pPr>
              <w:contextualSpacing/>
              <w:jc w:val="both"/>
              <w:rPr>
                <w:rFonts w:ascii="Times New Roman" w:hAnsi="Times New Roman"/>
              </w:rPr>
            </w:pPr>
            <w:r w:rsidRPr="00D9457F">
              <w:rPr>
                <w:rFonts w:ascii="Times New Roman" w:hAnsi="Times New Roman"/>
                <w:b/>
              </w:rPr>
              <w:t>doporučený ročník / semestr</w:t>
            </w:r>
          </w:p>
        </w:tc>
        <w:tc>
          <w:tcPr>
            <w:tcW w:w="475" w:type="pct"/>
          </w:tcPr>
          <w:p w14:paraId="488A1626" w14:textId="77777777" w:rsidR="00E75C8D" w:rsidRPr="00D9457F" w:rsidRDefault="00E75C8D" w:rsidP="00D9457F">
            <w:pPr>
              <w:contextualSpacing/>
              <w:jc w:val="both"/>
              <w:rPr>
                <w:rFonts w:ascii="Times New Roman" w:hAnsi="Times New Roman"/>
              </w:rPr>
            </w:pPr>
            <w:r w:rsidRPr="00D9457F">
              <w:rPr>
                <w:rFonts w:ascii="Times New Roman" w:hAnsi="Times New Roman"/>
              </w:rPr>
              <w:t>2/LS</w:t>
            </w:r>
          </w:p>
        </w:tc>
      </w:tr>
      <w:tr w:rsidR="00E75C8D" w:rsidRPr="00D9457F" w14:paraId="2CF850FB" w14:textId="77777777" w:rsidTr="002A3FDE">
        <w:tc>
          <w:tcPr>
            <w:tcW w:w="1566" w:type="pct"/>
            <w:shd w:val="clear" w:color="auto" w:fill="F7CAAC"/>
          </w:tcPr>
          <w:p w14:paraId="026C8DC6"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(PS) Rozsah studijního předmětu (KS)</w:t>
            </w:r>
          </w:p>
        </w:tc>
        <w:tc>
          <w:tcPr>
            <w:tcW w:w="864" w:type="pct"/>
            <w:gridSpan w:val="2"/>
          </w:tcPr>
          <w:p w14:paraId="19878A06" w14:textId="6966A283" w:rsidR="00E75C8D" w:rsidRPr="00D9457F" w:rsidRDefault="009B04CA" w:rsidP="00D9457F">
            <w:pPr>
              <w:contextualSpacing/>
              <w:jc w:val="both"/>
              <w:rPr>
                <w:rFonts w:ascii="Times New Roman" w:hAnsi="Times New Roman"/>
              </w:rPr>
            </w:pPr>
            <w:r>
              <w:rPr>
                <w:rFonts w:ascii="Times New Roman" w:hAnsi="Times New Roman"/>
              </w:rPr>
              <w:t>7p+7s+7c</w:t>
            </w:r>
          </w:p>
          <w:p w14:paraId="7FC6B848" w14:textId="67629145" w:rsidR="00E75C8D" w:rsidRPr="00D9457F" w:rsidRDefault="00E75C8D" w:rsidP="009B04CA">
            <w:pPr>
              <w:contextualSpacing/>
              <w:jc w:val="both"/>
              <w:rPr>
                <w:rFonts w:ascii="Times New Roman" w:hAnsi="Times New Roman"/>
              </w:rPr>
            </w:pPr>
            <w:r w:rsidRPr="00D9457F">
              <w:rPr>
                <w:rFonts w:ascii="Times New Roman" w:hAnsi="Times New Roman"/>
              </w:rPr>
              <w:t xml:space="preserve">4p+4s+4c </w:t>
            </w:r>
          </w:p>
        </w:tc>
        <w:tc>
          <w:tcPr>
            <w:tcW w:w="451" w:type="pct"/>
            <w:shd w:val="clear" w:color="auto" w:fill="F7CAAC"/>
          </w:tcPr>
          <w:p w14:paraId="0598AA8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 </w:t>
            </w:r>
          </w:p>
        </w:tc>
        <w:tc>
          <w:tcPr>
            <w:tcW w:w="414" w:type="pct"/>
          </w:tcPr>
          <w:p w14:paraId="4CD2C6FF" w14:textId="77777777" w:rsidR="00E75C8D" w:rsidRPr="00D9457F" w:rsidRDefault="00E75C8D" w:rsidP="00D9457F">
            <w:pPr>
              <w:contextualSpacing/>
              <w:jc w:val="both"/>
              <w:rPr>
                <w:rFonts w:ascii="Times New Roman" w:hAnsi="Times New Roman"/>
              </w:rPr>
            </w:pPr>
            <w:r w:rsidRPr="00D9457F">
              <w:rPr>
                <w:rFonts w:ascii="Times New Roman" w:hAnsi="Times New Roman"/>
              </w:rPr>
              <w:t>21</w:t>
            </w:r>
          </w:p>
          <w:p w14:paraId="4D290931" w14:textId="77777777" w:rsidR="00E75C8D" w:rsidRPr="00D9457F" w:rsidRDefault="00E75C8D" w:rsidP="00D9457F">
            <w:pPr>
              <w:contextualSpacing/>
              <w:jc w:val="both"/>
              <w:rPr>
                <w:rFonts w:ascii="Times New Roman" w:hAnsi="Times New Roman"/>
              </w:rPr>
            </w:pPr>
            <w:r w:rsidRPr="00D9457F">
              <w:rPr>
                <w:rFonts w:ascii="Times New Roman" w:hAnsi="Times New Roman"/>
              </w:rPr>
              <w:t>12</w:t>
            </w:r>
          </w:p>
        </w:tc>
        <w:tc>
          <w:tcPr>
            <w:tcW w:w="1093" w:type="pct"/>
            <w:shd w:val="clear" w:color="auto" w:fill="F7CAAC"/>
          </w:tcPr>
          <w:p w14:paraId="3A526D80"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Kreditů</w:t>
            </w:r>
          </w:p>
        </w:tc>
        <w:tc>
          <w:tcPr>
            <w:tcW w:w="612" w:type="pct"/>
            <w:gridSpan w:val="2"/>
          </w:tcPr>
          <w:p w14:paraId="073F9308" w14:textId="77777777" w:rsidR="00E75C8D" w:rsidRPr="00D9457F" w:rsidRDefault="00E75C8D" w:rsidP="00D9457F">
            <w:pPr>
              <w:contextualSpacing/>
              <w:jc w:val="both"/>
              <w:rPr>
                <w:rFonts w:ascii="Times New Roman" w:hAnsi="Times New Roman"/>
              </w:rPr>
            </w:pPr>
            <w:r w:rsidRPr="00D9457F">
              <w:rPr>
                <w:rFonts w:ascii="Times New Roman" w:hAnsi="Times New Roman"/>
              </w:rPr>
              <w:t>3</w:t>
            </w:r>
          </w:p>
        </w:tc>
      </w:tr>
      <w:tr w:rsidR="00E75C8D" w:rsidRPr="00D9457F" w14:paraId="31905840" w14:textId="77777777" w:rsidTr="002A3FDE">
        <w:tc>
          <w:tcPr>
            <w:tcW w:w="1566" w:type="pct"/>
            <w:shd w:val="clear" w:color="auto" w:fill="F7CAAC"/>
          </w:tcPr>
          <w:p w14:paraId="4D477411"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Prerekvizity, korekvizity, ekvivalence</w:t>
            </w:r>
          </w:p>
        </w:tc>
        <w:tc>
          <w:tcPr>
            <w:tcW w:w="3434" w:type="pct"/>
            <w:gridSpan w:val="7"/>
          </w:tcPr>
          <w:p w14:paraId="493C8392" w14:textId="77777777" w:rsidR="00E75C8D" w:rsidRPr="00D9457F" w:rsidRDefault="00E75C8D" w:rsidP="00D9457F">
            <w:pPr>
              <w:contextualSpacing/>
              <w:jc w:val="both"/>
              <w:rPr>
                <w:rFonts w:ascii="Times New Roman" w:hAnsi="Times New Roman"/>
              </w:rPr>
            </w:pPr>
            <w:r w:rsidRPr="00D9457F">
              <w:rPr>
                <w:rFonts w:ascii="Times New Roman" w:hAnsi="Times New Roman"/>
              </w:rPr>
              <w:t>//</w:t>
            </w:r>
          </w:p>
        </w:tc>
      </w:tr>
      <w:tr w:rsidR="00E75C8D" w:rsidRPr="00D9457F" w14:paraId="59BFBE53" w14:textId="77777777" w:rsidTr="009B04CA">
        <w:tc>
          <w:tcPr>
            <w:tcW w:w="1566" w:type="pct"/>
            <w:shd w:val="clear" w:color="auto" w:fill="F7CAAC"/>
          </w:tcPr>
          <w:p w14:paraId="09964B6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Způsob ověření studijních výsledků</w:t>
            </w:r>
          </w:p>
        </w:tc>
        <w:tc>
          <w:tcPr>
            <w:tcW w:w="1729" w:type="pct"/>
            <w:gridSpan w:val="4"/>
            <w:tcBorders>
              <w:bottom w:val="single" w:sz="4" w:space="0" w:color="auto"/>
            </w:tcBorders>
          </w:tcPr>
          <w:p w14:paraId="65D81C3D" w14:textId="77777777" w:rsidR="00E75C8D" w:rsidRPr="00D9457F" w:rsidRDefault="00E75C8D" w:rsidP="00D9457F">
            <w:pPr>
              <w:contextualSpacing/>
              <w:jc w:val="both"/>
              <w:rPr>
                <w:rFonts w:ascii="Times New Roman" w:hAnsi="Times New Roman"/>
              </w:rPr>
            </w:pPr>
            <w:r w:rsidRPr="00D9457F">
              <w:rPr>
                <w:rFonts w:ascii="Times New Roman" w:hAnsi="Times New Roman"/>
              </w:rPr>
              <w:t>Zkouška</w:t>
            </w:r>
          </w:p>
        </w:tc>
        <w:tc>
          <w:tcPr>
            <w:tcW w:w="1093" w:type="pct"/>
            <w:tcBorders>
              <w:bottom w:val="single" w:sz="4" w:space="0" w:color="auto"/>
            </w:tcBorders>
            <w:shd w:val="clear" w:color="auto" w:fill="F7CAAC"/>
          </w:tcPr>
          <w:p w14:paraId="2EC03E3B"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výuky</w:t>
            </w:r>
          </w:p>
        </w:tc>
        <w:tc>
          <w:tcPr>
            <w:tcW w:w="612" w:type="pct"/>
            <w:gridSpan w:val="2"/>
            <w:tcBorders>
              <w:bottom w:val="single" w:sz="4" w:space="0" w:color="auto"/>
            </w:tcBorders>
          </w:tcPr>
          <w:p w14:paraId="202030C2" w14:textId="77777777" w:rsidR="00E75C8D" w:rsidRPr="00D9457F" w:rsidRDefault="00E75C8D" w:rsidP="00D9457F">
            <w:pPr>
              <w:contextualSpacing/>
              <w:jc w:val="both"/>
              <w:rPr>
                <w:rFonts w:ascii="Times New Roman" w:hAnsi="Times New Roman"/>
              </w:rPr>
            </w:pPr>
            <w:r w:rsidRPr="00D9457F">
              <w:rPr>
                <w:rFonts w:ascii="Times New Roman" w:hAnsi="Times New Roman"/>
              </w:rPr>
              <w:t>Přednášky</w:t>
            </w:r>
          </w:p>
          <w:p w14:paraId="0DFB355B"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w:t>
            </w:r>
          </w:p>
          <w:p w14:paraId="793AA458" w14:textId="77777777" w:rsidR="00E75C8D" w:rsidRPr="00D9457F" w:rsidRDefault="00E75C8D" w:rsidP="00D9457F">
            <w:pPr>
              <w:contextualSpacing/>
              <w:jc w:val="both"/>
              <w:rPr>
                <w:rFonts w:ascii="Times New Roman" w:hAnsi="Times New Roman"/>
              </w:rPr>
            </w:pPr>
            <w:r w:rsidRPr="00D9457F">
              <w:rPr>
                <w:rFonts w:ascii="Times New Roman" w:hAnsi="Times New Roman"/>
              </w:rPr>
              <w:t>Cvičení</w:t>
            </w:r>
          </w:p>
        </w:tc>
      </w:tr>
      <w:tr w:rsidR="00E75C8D" w:rsidRPr="00D9457F" w14:paraId="15786A8A" w14:textId="77777777" w:rsidTr="009B04CA">
        <w:tc>
          <w:tcPr>
            <w:tcW w:w="1566" w:type="pct"/>
            <w:shd w:val="clear" w:color="auto" w:fill="F7CAAC"/>
          </w:tcPr>
          <w:p w14:paraId="2BF567D2"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2883F685" w14:textId="77777777" w:rsidR="009B04CA" w:rsidRPr="00D9457F" w:rsidRDefault="009B04CA" w:rsidP="009B04CA">
            <w:pPr>
              <w:spacing w:after="160"/>
              <w:contextualSpacing/>
              <w:jc w:val="both"/>
              <w:rPr>
                <w:rFonts w:ascii="Times New Roman" w:hAnsi="Times New Roman"/>
              </w:rPr>
            </w:pPr>
            <w:r w:rsidRPr="00D9457F">
              <w:rPr>
                <w:rFonts w:ascii="Times New Roman" w:hAnsi="Times New Roman"/>
              </w:rPr>
              <w:t xml:space="preserve">Doporučená účast na přednáškách, účast na cvičení (min. 80 %). </w:t>
            </w:r>
          </w:p>
          <w:p w14:paraId="699525A1" w14:textId="77777777" w:rsidR="009B04CA" w:rsidRPr="00D9457F" w:rsidRDefault="009B04CA" w:rsidP="009B04CA">
            <w:pPr>
              <w:spacing w:after="160"/>
              <w:contextualSpacing/>
              <w:jc w:val="both"/>
              <w:rPr>
                <w:rFonts w:ascii="Times New Roman" w:hAnsi="Times New Roman"/>
              </w:rPr>
            </w:pPr>
            <w:r w:rsidRPr="00D9457F">
              <w:rPr>
                <w:rFonts w:ascii="Times New Roman" w:hAnsi="Times New Roman"/>
              </w:rPr>
              <w:t>Plnění průběžně zadaných úkolů e-learningu.</w:t>
            </w:r>
          </w:p>
          <w:p w14:paraId="009CABD3" w14:textId="19D17F1C" w:rsidR="00E75C8D" w:rsidRPr="00D9457F" w:rsidRDefault="009B04CA" w:rsidP="009B04CA">
            <w:pPr>
              <w:contextualSpacing/>
              <w:jc w:val="both"/>
              <w:rPr>
                <w:rFonts w:ascii="Times New Roman" w:hAnsi="Times New Roman"/>
              </w:rPr>
            </w:pPr>
            <w:r w:rsidRPr="00D9457F">
              <w:rPr>
                <w:rFonts w:ascii="Times New Roman" w:hAnsi="Times New Roman"/>
              </w:rPr>
              <w:t>Zkouška bude udělena na základě splnění písemného testu (úspěšnost min. 80 %), s možností jedné (ústní) opravy.</w:t>
            </w:r>
          </w:p>
        </w:tc>
      </w:tr>
      <w:tr w:rsidR="00E75C8D" w:rsidRPr="00D9457F" w14:paraId="67266FB9" w14:textId="77777777" w:rsidTr="009B04CA">
        <w:trPr>
          <w:trHeight w:val="197"/>
        </w:trPr>
        <w:tc>
          <w:tcPr>
            <w:tcW w:w="1566" w:type="pct"/>
            <w:tcBorders>
              <w:top w:val="nil"/>
            </w:tcBorders>
            <w:shd w:val="clear" w:color="auto" w:fill="F7CAAC"/>
          </w:tcPr>
          <w:p w14:paraId="4078BCB4"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Garant předmětu</w:t>
            </w:r>
          </w:p>
        </w:tc>
        <w:tc>
          <w:tcPr>
            <w:tcW w:w="3434" w:type="pct"/>
            <w:gridSpan w:val="7"/>
            <w:tcBorders>
              <w:top w:val="single" w:sz="4" w:space="0" w:color="auto"/>
            </w:tcBorders>
          </w:tcPr>
          <w:p w14:paraId="72EC1D21" w14:textId="77777777" w:rsidR="00E75C8D" w:rsidRPr="00D9457F" w:rsidRDefault="00E75C8D" w:rsidP="00D9457F">
            <w:pPr>
              <w:contextualSpacing/>
              <w:jc w:val="both"/>
              <w:rPr>
                <w:rFonts w:ascii="Times New Roman" w:hAnsi="Times New Roman"/>
              </w:rPr>
            </w:pPr>
            <w:r w:rsidRPr="00D9457F">
              <w:rPr>
                <w:rFonts w:ascii="Times New Roman" w:hAnsi="Times New Roman"/>
              </w:rPr>
              <w:t>doc. MUDr. Tomáš Gabrhelík, Ph.D.</w:t>
            </w:r>
          </w:p>
        </w:tc>
      </w:tr>
      <w:tr w:rsidR="00E75C8D" w:rsidRPr="00D9457F" w14:paraId="237FD051" w14:textId="77777777" w:rsidTr="002A3FDE">
        <w:trPr>
          <w:trHeight w:val="243"/>
        </w:trPr>
        <w:tc>
          <w:tcPr>
            <w:tcW w:w="1566" w:type="pct"/>
            <w:tcBorders>
              <w:top w:val="nil"/>
            </w:tcBorders>
            <w:shd w:val="clear" w:color="auto" w:fill="F7CAAC"/>
          </w:tcPr>
          <w:p w14:paraId="48990C69"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Zapojení garanta do výuky předmětu</w:t>
            </w:r>
          </w:p>
        </w:tc>
        <w:tc>
          <w:tcPr>
            <w:tcW w:w="3434" w:type="pct"/>
            <w:gridSpan w:val="7"/>
            <w:tcBorders>
              <w:top w:val="nil"/>
            </w:tcBorders>
          </w:tcPr>
          <w:p w14:paraId="327DE9D1" w14:textId="77777777" w:rsidR="00E75C8D" w:rsidRPr="00D9457F" w:rsidRDefault="00E75C8D" w:rsidP="00D9457F">
            <w:pPr>
              <w:contextualSpacing/>
              <w:jc w:val="both"/>
              <w:rPr>
                <w:rFonts w:ascii="Times New Roman" w:hAnsi="Times New Roman"/>
              </w:rPr>
            </w:pPr>
            <w:r w:rsidRPr="00D9457F">
              <w:rPr>
                <w:rFonts w:ascii="Times New Roman" w:hAnsi="Times New Roman"/>
              </w:rPr>
              <w:t>Přednášky (P 20 %)</w:t>
            </w:r>
          </w:p>
        </w:tc>
      </w:tr>
      <w:tr w:rsidR="00E75C8D" w:rsidRPr="00D9457F" w14:paraId="10878E4A" w14:textId="77777777" w:rsidTr="002A3FDE">
        <w:tc>
          <w:tcPr>
            <w:tcW w:w="1566" w:type="pct"/>
            <w:shd w:val="clear" w:color="auto" w:fill="F7CAAC"/>
          </w:tcPr>
          <w:p w14:paraId="796781A6"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Vyučující</w:t>
            </w:r>
          </w:p>
        </w:tc>
        <w:tc>
          <w:tcPr>
            <w:tcW w:w="3434" w:type="pct"/>
            <w:gridSpan w:val="7"/>
            <w:tcBorders>
              <w:bottom w:val="nil"/>
            </w:tcBorders>
          </w:tcPr>
          <w:p w14:paraId="2CB799EE" w14:textId="77777777" w:rsidR="009B04CA" w:rsidRPr="00D9457F" w:rsidRDefault="009B04CA" w:rsidP="009B04CA">
            <w:pPr>
              <w:contextualSpacing/>
              <w:jc w:val="both"/>
              <w:rPr>
                <w:rFonts w:ascii="Times New Roman" w:hAnsi="Times New Roman"/>
              </w:rPr>
            </w:pPr>
            <w:r w:rsidRPr="00D9457F">
              <w:rPr>
                <w:rFonts w:ascii="Times New Roman" w:hAnsi="Times New Roman"/>
              </w:rPr>
              <w:t>doc. MUDr. Tomáš Gabrhelík, Ph.D.</w:t>
            </w:r>
          </w:p>
          <w:p w14:paraId="1A99115D" w14:textId="77777777" w:rsidR="009B04CA" w:rsidRPr="00D9457F" w:rsidRDefault="009B04CA" w:rsidP="009B04CA">
            <w:pPr>
              <w:contextualSpacing/>
              <w:jc w:val="both"/>
              <w:rPr>
                <w:rFonts w:ascii="Times New Roman" w:hAnsi="Times New Roman"/>
              </w:rPr>
            </w:pPr>
            <w:r w:rsidRPr="00D9457F">
              <w:rPr>
                <w:rFonts w:ascii="Times New Roman" w:hAnsi="Times New Roman"/>
              </w:rPr>
              <w:t>MUDr. Libor Číž</w:t>
            </w:r>
          </w:p>
          <w:p w14:paraId="12E5AF6C" w14:textId="7D3BD55A" w:rsidR="00E75C8D" w:rsidRPr="00D9457F" w:rsidRDefault="009B04CA" w:rsidP="009B04CA">
            <w:pPr>
              <w:contextualSpacing/>
              <w:jc w:val="both"/>
              <w:rPr>
                <w:rFonts w:ascii="Times New Roman" w:hAnsi="Times New Roman"/>
              </w:rPr>
            </w:pPr>
            <w:r w:rsidRPr="00D9457F">
              <w:rPr>
                <w:rFonts w:ascii="Times New Roman" w:hAnsi="Times New Roman"/>
              </w:rPr>
              <w:t>Mgr. Jitka Hůsková, Ph.D.</w:t>
            </w:r>
          </w:p>
        </w:tc>
      </w:tr>
      <w:tr w:rsidR="00E75C8D" w:rsidRPr="00D9457F" w14:paraId="2F758E1D" w14:textId="77777777" w:rsidTr="002A3FDE">
        <w:tc>
          <w:tcPr>
            <w:tcW w:w="1566" w:type="pct"/>
            <w:shd w:val="clear" w:color="auto" w:fill="F7CAAC"/>
          </w:tcPr>
          <w:p w14:paraId="1FEF4FD0" w14:textId="5BA1CB9F" w:rsidR="00E75C8D" w:rsidRPr="00D9457F" w:rsidRDefault="007E36D6" w:rsidP="00D9457F">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3AD599AE" w14:textId="77777777" w:rsidR="00E75C8D" w:rsidRPr="00D9457F" w:rsidRDefault="00E75C8D" w:rsidP="00D9457F">
            <w:pPr>
              <w:contextualSpacing/>
              <w:jc w:val="both"/>
              <w:rPr>
                <w:rFonts w:ascii="Times New Roman" w:hAnsi="Times New Roman"/>
              </w:rPr>
            </w:pPr>
          </w:p>
        </w:tc>
      </w:tr>
      <w:tr w:rsidR="00E75C8D" w:rsidRPr="00D9457F" w14:paraId="26ACF1E5" w14:textId="77777777" w:rsidTr="002A3FDE">
        <w:trPr>
          <w:trHeight w:val="85"/>
        </w:trPr>
        <w:tc>
          <w:tcPr>
            <w:tcW w:w="5000" w:type="pct"/>
            <w:gridSpan w:val="8"/>
            <w:tcBorders>
              <w:top w:val="nil"/>
              <w:bottom w:val="single" w:sz="12" w:space="0" w:color="auto"/>
            </w:tcBorders>
          </w:tcPr>
          <w:p w14:paraId="4BD9C993" w14:textId="77777777" w:rsidR="00E75C8D" w:rsidRPr="00D9457F" w:rsidRDefault="00E75C8D" w:rsidP="00D9457F">
            <w:pPr>
              <w:tabs>
                <w:tab w:val="left" w:pos="328"/>
              </w:tabs>
              <w:contextualSpacing/>
              <w:jc w:val="both"/>
              <w:rPr>
                <w:rFonts w:ascii="Times New Roman" w:hAnsi="Times New Roman"/>
              </w:rPr>
            </w:pPr>
            <w:r w:rsidRPr="00D9457F">
              <w:rPr>
                <w:rFonts w:ascii="Times New Roman" w:hAnsi="Times New Roman"/>
              </w:rPr>
              <w:t>Cílem předmětu je navázat na vědomosti týkajících zejména situací se selháním základních životních funkcí a tyto pak prohloubit. Zároveň rozšířit dovednosti v poskytování neodkladných a podpůrných úkonů při život ohrožujících situacích ve vlastním sociálním prostředí pacienta/klienta a v režimu paliativní péče.</w:t>
            </w:r>
          </w:p>
          <w:p w14:paraId="7D16DA79" w14:textId="77777777" w:rsidR="00E75C8D" w:rsidRPr="00D9457F" w:rsidRDefault="00E75C8D" w:rsidP="00D9457F">
            <w:pPr>
              <w:tabs>
                <w:tab w:val="left" w:pos="328"/>
              </w:tabs>
              <w:contextualSpacing/>
              <w:jc w:val="both"/>
              <w:rPr>
                <w:rFonts w:ascii="Times New Roman" w:hAnsi="Times New Roman"/>
                <w:highlight w:val="yellow"/>
              </w:rPr>
            </w:pPr>
          </w:p>
          <w:p w14:paraId="70C85E7F"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Obsah předmětu</w:t>
            </w:r>
          </w:p>
          <w:p w14:paraId="51DE28CB"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 xml:space="preserve">Přednáška </w:t>
            </w:r>
          </w:p>
          <w:p w14:paraId="52CFDAEC" w14:textId="0779EAFE" w:rsidR="00E75C8D" w:rsidRPr="00D9457F" w:rsidRDefault="00E75C8D" w:rsidP="007203C9">
            <w:pPr>
              <w:numPr>
                <w:ilvl w:val="0"/>
                <w:numId w:val="43"/>
              </w:numPr>
              <w:tabs>
                <w:tab w:val="left" w:pos="328"/>
              </w:tabs>
              <w:spacing w:after="160"/>
              <w:contextualSpacing/>
              <w:jc w:val="both"/>
              <w:rPr>
                <w:rFonts w:ascii="Times New Roman" w:hAnsi="Times New Roman"/>
              </w:rPr>
            </w:pPr>
            <w:r w:rsidRPr="00D9457F">
              <w:rPr>
                <w:rFonts w:ascii="Times New Roman" w:hAnsi="Times New Roman"/>
              </w:rPr>
              <w:t>Život ohrožující stavy: bezvědomí, zástava oběhu a dýchání, šok a šokové stavy (2 h).</w:t>
            </w:r>
          </w:p>
          <w:p w14:paraId="0B0E6E26" w14:textId="77777777" w:rsidR="00E75C8D" w:rsidRPr="00D9457F" w:rsidRDefault="00E75C8D" w:rsidP="007203C9">
            <w:pPr>
              <w:numPr>
                <w:ilvl w:val="0"/>
                <w:numId w:val="43"/>
              </w:numPr>
              <w:tabs>
                <w:tab w:val="left" w:pos="328"/>
              </w:tabs>
              <w:spacing w:after="160"/>
              <w:contextualSpacing/>
              <w:jc w:val="both"/>
              <w:rPr>
                <w:rFonts w:ascii="Times New Roman" w:hAnsi="Times New Roman"/>
              </w:rPr>
            </w:pPr>
            <w:r w:rsidRPr="00D9457F">
              <w:rPr>
                <w:rFonts w:ascii="Times New Roman" w:hAnsi="Times New Roman"/>
              </w:rPr>
              <w:t>Vybrané akutní komplikující situace: křečové stavy, dušnost, stavy těžké úzkosti, delirantní stav  (2 h).</w:t>
            </w:r>
          </w:p>
          <w:p w14:paraId="43A4562F" w14:textId="77777777" w:rsidR="00E75C8D" w:rsidRPr="00D9457F" w:rsidRDefault="00E75C8D" w:rsidP="007203C9">
            <w:pPr>
              <w:numPr>
                <w:ilvl w:val="0"/>
                <w:numId w:val="43"/>
              </w:numPr>
              <w:tabs>
                <w:tab w:val="left" w:pos="328"/>
              </w:tabs>
              <w:spacing w:after="160"/>
              <w:contextualSpacing/>
              <w:jc w:val="both"/>
              <w:rPr>
                <w:rFonts w:ascii="Times New Roman" w:hAnsi="Times New Roman"/>
              </w:rPr>
            </w:pPr>
            <w:r w:rsidRPr="00D9457F">
              <w:rPr>
                <w:rFonts w:ascii="Times New Roman" w:hAnsi="Times New Roman"/>
              </w:rPr>
              <w:t>Nejčastější intoxikace v domácím prostředí: intoxikace alkoholem, léčivými přípravky (sedativa, antidepresiva, neuroleptika apod.) intoxikace houbami, intoxikace kouřem, intoxikace chemickými látkami (2 h).</w:t>
            </w:r>
          </w:p>
          <w:p w14:paraId="128B33A0" w14:textId="77777777" w:rsidR="00E75C8D" w:rsidRPr="00D9457F" w:rsidRDefault="00E75C8D" w:rsidP="007203C9">
            <w:pPr>
              <w:numPr>
                <w:ilvl w:val="0"/>
                <w:numId w:val="43"/>
              </w:numPr>
              <w:tabs>
                <w:tab w:val="left" w:pos="328"/>
              </w:tabs>
              <w:spacing w:after="160"/>
              <w:contextualSpacing/>
              <w:jc w:val="both"/>
              <w:rPr>
                <w:rFonts w:ascii="Times New Roman" w:hAnsi="Times New Roman"/>
                <w:b/>
              </w:rPr>
            </w:pPr>
            <w:r w:rsidRPr="00D9457F">
              <w:rPr>
                <w:rFonts w:ascii="Times New Roman" w:hAnsi="Times New Roman"/>
              </w:rPr>
              <w:t>Akutní stavy v domácí onkologické paliativní péči (např. syndrom nádorového rozpadu, syndrom maligní střevní obstrukce, TEN, krvácivé projevy, syndrom dolní duté žíly, nitrolební hypertenze apod.) (1 h).</w:t>
            </w:r>
          </w:p>
          <w:p w14:paraId="01483FD8" w14:textId="77777777" w:rsidR="00E75C8D" w:rsidRPr="00D9457F" w:rsidRDefault="00E75C8D" w:rsidP="00D9457F">
            <w:pPr>
              <w:tabs>
                <w:tab w:val="left" w:pos="328"/>
              </w:tabs>
              <w:contextualSpacing/>
              <w:jc w:val="both"/>
              <w:rPr>
                <w:rFonts w:ascii="Times New Roman" w:hAnsi="Times New Roman"/>
              </w:rPr>
            </w:pPr>
          </w:p>
          <w:p w14:paraId="4BC5F638"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 xml:space="preserve">Seminář </w:t>
            </w:r>
          </w:p>
          <w:p w14:paraId="04839764" w14:textId="77777777" w:rsidR="00E75C8D" w:rsidRPr="00D9457F" w:rsidRDefault="00E75C8D" w:rsidP="007203C9">
            <w:pPr>
              <w:numPr>
                <w:ilvl w:val="0"/>
                <w:numId w:val="43"/>
              </w:numPr>
              <w:tabs>
                <w:tab w:val="left" w:pos="328"/>
              </w:tabs>
              <w:spacing w:after="160"/>
              <w:contextualSpacing/>
              <w:jc w:val="both"/>
              <w:rPr>
                <w:rFonts w:ascii="Times New Roman" w:hAnsi="Times New Roman"/>
                <w:b/>
              </w:rPr>
            </w:pPr>
            <w:r w:rsidRPr="00D9457F">
              <w:rPr>
                <w:rFonts w:ascii="Times New Roman" w:hAnsi="Times New Roman"/>
              </w:rPr>
              <w:t>Problematika eutanázie, DNR, předem vyslovená přání, kategorizace léčebných postupů v domácí, paliativní a hospicové péči s ohledem na volbu akutních intervencí (1 h)</w:t>
            </w:r>
          </w:p>
          <w:p w14:paraId="47539C7D" w14:textId="77777777" w:rsidR="00E75C8D" w:rsidRPr="00D9457F" w:rsidRDefault="00E75C8D" w:rsidP="007203C9">
            <w:pPr>
              <w:numPr>
                <w:ilvl w:val="0"/>
                <w:numId w:val="43"/>
              </w:numPr>
              <w:tabs>
                <w:tab w:val="left" w:pos="328"/>
              </w:tabs>
              <w:spacing w:after="160"/>
              <w:contextualSpacing/>
              <w:jc w:val="both"/>
              <w:rPr>
                <w:rFonts w:ascii="Times New Roman" w:hAnsi="Times New Roman"/>
                <w:b/>
              </w:rPr>
            </w:pPr>
            <w:r w:rsidRPr="00D9457F">
              <w:rPr>
                <w:rFonts w:ascii="Times New Roman" w:hAnsi="Times New Roman"/>
              </w:rPr>
              <w:t>Akutní stavy v kardiologii (akutní koronární syndrom, akutní srdeční selhání, plicní embolie…) (1 h).</w:t>
            </w:r>
          </w:p>
          <w:p w14:paraId="6DA733FC" w14:textId="77777777" w:rsidR="00E75C8D" w:rsidRPr="00D9457F" w:rsidRDefault="00E75C8D" w:rsidP="007203C9">
            <w:pPr>
              <w:numPr>
                <w:ilvl w:val="0"/>
                <w:numId w:val="43"/>
              </w:numPr>
              <w:tabs>
                <w:tab w:val="left" w:pos="328"/>
              </w:tabs>
              <w:spacing w:after="160"/>
              <w:contextualSpacing/>
              <w:jc w:val="both"/>
              <w:rPr>
                <w:rFonts w:ascii="Times New Roman" w:hAnsi="Times New Roman"/>
                <w:b/>
              </w:rPr>
            </w:pPr>
            <w:r w:rsidRPr="00D9457F">
              <w:rPr>
                <w:rFonts w:ascii="Times New Roman" w:hAnsi="Times New Roman"/>
              </w:rPr>
              <w:t>Akutní stavy respiračního sytému (astma bronchiále, akutní exacerbace CHOPN (1 h).</w:t>
            </w:r>
          </w:p>
          <w:p w14:paraId="42823CD0" w14:textId="77777777" w:rsidR="00E75C8D" w:rsidRPr="00D9457F" w:rsidRDefault="00E75C8D" w:rsidP="007203C9">
            <w:pPr>
              <w:numPr>
                <w:ilvl w:val="0"/>
                <w:numId w:val="43"/>
              </w:numPr>
              <w:tabs>
                <w:tab w:val="left" w:pos="328"/>
              </w:tabs>
              <w:spacing w:after="160"/>
              <w:contextualSpacing/>
              <w:jc w:val="both"/>
              <w:rPr>
                <w:rFonts w:ascii="Times New Roman" w:hAnsi="Times New Roman"/>
                <w:b/>
              </w:rPr>
            </w:pPr>
            <w:r w:rsidRPr="00D9457F">
              <w:rPr>
                <w:rFonts w:ascii="Times New Roman" w:hAnsi="Times New Roman"/>
              </w:rPr>
              <w:t>Cévní mozková příhoda v domácím prostředí, včasná diagnostika a zabezpečení péče (1 h).</w:t>
            </w:r>
          </w:p>
          <w:p w14:paraId="1963D18E" w14:textId="77777777" w:rsidR="00E75C8D" w:rsidRPr="00D9457F" w:rsidRDefault="00E75C8D" w:rsidP="007203C9">
            <w:pPr>
              <w:numPr>
                <w:ilvl w:val="0"/>
                <w:numId w:val="43"/>
              </w:numPr>
              <w:tabs>
                <w:tab w:val="left" w:pos="328"/>
              </w:tabs>
              <w:spacing w:after="160"/>
              <w:contextualSpacing/>
              <w:jc w:val="both"/>
              <w:rPr>
                <w:rFonts w:ascii="Times New Roman" w:hAnsi="Times New Roman"/>
                <w:b/>
              </w:rPr>
            </w:pPr>
            <w:r w:rsidRPr="00D9457F">
              <w:rPr>
                <w:rFonts w:ascii="Times New Roman" w:hAnsi="Times New Roman"/>
              </w:rPr>
              <w:t>Akutní stavy u diabetes mellitus (1 h).</w:t>
            </w:r>
          </w:p>
          <w:p w14:paraId="256AEDD5" w14:textId="77777777" w:rsidR="00E75C8D" w:rsidRPr="00D9457F" w:rsidRDefault="00E75C8D" w:rsidP="007203C9">
            <w:pPr>
              <w:numPr>
                <w:ilvl w:val="0"/>
                <w:numId w:val="43"/>
              </w:numPr>
              <w:tabs>
                <w:tab w:val="left" w:pos="328"/>
              </w:tabs>
              <w:spacing w:after="160"/>
              <w:contextualSpacing/>
              <w:jc w:val="both"/>
              <w:rPr>
                <w:rFonts w:ascii="Times New Roman" w:hAnsi="Times New Roman"/>
                <w:b/>
              </w:rPr>
            </w:pPr>
            <w:r w:rsidRPr="00D9457F">
              <w:rPr>
                <w:rFonts w:ascii="Times New Roman" w:hAnsi="Times New Roman"/>
              </w:rPr>
              <w:t>Akutní stavy spojené s domácí umělou plicní ventilací a oxygenoterapií (1 h).</w:t>
            </w:r>
          </w:p>
          <w:p w14:paraId="1232D588" w14:textId="77777777" w:rsidR="00E75C8D" w:rsidRPr="00D9457F" w:rsidRDefault="00E75C8D" w:rsidP="007203C9">
            <w:pPr>
              <w:numPr>
                <w:ilvl w:val="0"/>
                <w:numId w:val="43"/>
              </w:numPr>
              <w:tabs>
                <w:tab w:val="left" w:pos="328"/>
              </w:tabs>
              <w:spacing w:after="160"/>
              <w:contextualSpacing/>
              <w:jc w:val="both"/>
              <w:rPr>
                <w:rFonts w:ascii="Times New Roman" w:hAnsi="Times New Roman"/>
              </w:rPr>
            </w:pPr>
            <w:r w:rsidRPr="00D9457F">
              <w:rPr>
                <w:rFonts w:ascii="Times New Roman" w:hAnsi="Times New Roman"/>
              </w:rPr>
              <w:t xml:space="preserve">Nečastější úrazy v domácím prostředí: ošetření rány, zlomeniny, úrazy hlavy a páteře, popáleniny (chemické, termické) (1  h). </w:t>
            </w:r>
          </w:p>
          <w:p w14:paraId="43366B04" w14:textId="77777777" w:rsidR="00E75C8D" w:rsidRPr="00D9457F" w:rsidRDefault="00E75C8D" w:rsidP="00D9457F">
            <w:pPr>
              <w:tabs>
                <w:tab w:val="left" w:pos="328"/>
              </w:tabs>
              <w:ind w:left="360"/>
              <w:contextualSpacing/>
              <w:jc w:val="both"/>
              <w:rPr>
                <w:rFonts w:ascii="Times New Roman" w:hAnsi="Times New Roman"/>
              </w:rPr>
            </w:pPr>
          </w:p>
          <w:p w14:paraId="19B46387"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Cvičení</w:t>
            </w:r>
          </w:p>
          <w:p w14:paraId="385AFB2C" w14:textId="77777777" w:rsidR="00E75C8D" w:rsidRPr="00D9457F" w:rsidRDefault="00E75C8D" w:rsidP="007203C9">
            <w:pPr>
              <w:numPr>
                <w:ilvl w:val="0"/>
                <w:numId w:val="120"/>
              </w:numPr>
              <w:tabs>
                <w:tab w:val="left" w:pos="328"/>
              </w:tabs>
              <w:spacing w:after="160"/>
              <w:contextualSpacing/>
              <w:jc w:val="both"/>
              <w:rPr>
                <w:rFonts w:ascii="Times New Roman" w:hAnsi="Times New Roman"/>
                <w:b/>
              </w:rPr>
            </w:pPr>
            <w:r w:rsidRPr="00D9457F">
              <w:rPr>
                <w:rFonts w:ascii="Times New Roman" w:hAnsi="Times New Roman"/>
              </w:rPr>
              <w:t>Algoritmus základní a rozšířené resuscitace u dospělého, resuscitace dětí praktická rekapitulace dle aktuálních guidelines (2 h).</w:t>
            </w:r>
          </w:p>
          <w:p w14:paraId="1562AB9E" w14:textId="77777777" w:rsidR="00E75C8D" w:rsidRPr="00D9457F" w:rsidRDefault="00E75C8D" w:rsidP="007203C9">
            <w:pPr>
              <w:numPr>
                <w:ilvl w:val="0"/>
                <w:numId w:val="120"/>
              </w:numPr>
              <w:tabs>
                <w:tab w:val="left" w:pos="328"/>
              </w:tabs>
              <w:spacing w:after="160"/>
              <w:contextualSpacing/>
              <w:jc w:val="both"/>
              <w:rPr>
                <w:rFonts w:ascii="Times New Roman" w:hAnsi="Times New Roman"/>
                <w:b/>
              </w:rPr>
            </w:pPr>
            <w:r w:rsidRPr="00D9457F">
              <w:rPr>
                <w:rFonts w:ascii="Times New Roman" w:hAnsi="Times New Roman"/>
              </w:rPr>
              <w:t>Zdroje závažných krvácení v domácí a paliativní péči (krvácení z GIT, krvácení z dýchacích cest, krvácení na krku apod.), možnosti stavění krvácení v domácím prostředí (1 h).</w:t>
            </w:r>
          </w:p>
          <w:p w14:paraId="055E7DB5" w14:textId="77777777" w:rsidR="00E75C8D" w:rsidRPr="00D9457F" w:rsidRDefault="00E75C8D" w:rsidP="007203C9">
            <w:pPr>
              <w:numPr>
                <w:ilvl w:val="0"/>
                <w:numId w:val="120"/>
              </w:numPr>
              <w:tabs>
                <w:tab w:val="left" w:pos="328"/>
              </w:tabs>
              <w:spacing w:after="160"/>
              <w:contextualSpacing/>
              <w:jc w:val="both"/>
              <w:rPr>
                <w:rFonts w:ascii="Times New Roman" w:hAnsi="Times New Roman"/>
                <w:b/>
              </w:rPr>
            </w:pPr>
            <w:r w:rsidRPr="00D9457F">
              <w:rPr>
                <w:rFonts w:ascii="Times New Roman" w:hAnsi="Times New Roman"/>
              </w:rPr>
              <w:t>Sledování a hodnocení parametrů základních životních funkcí, praktické zabezpečení, interpretace výsledků a vedení záznamu urgentní situace (2 h).</w:t>
            </w:r>
          </w:p>
          <w:p w14:paraId="150929CD" w14:textId="77777777" w:rsidR="00E75C8D" w:rsidRPr="00D9457F" w:rsidRDefault="00E75C8D" w:rsidP="007203C9">
            <w:pPr>
              <w:numPr>
                <w:ilvl w:val="0"/>
                <w:numId w:val="120"/>
              </w:numPr>
              <w:tabs>
                <w:tab w:val="left" w:pos="328"/>
              </w:tabs>
              <w:spacing w:after="160"/>
              <w:contextualSpacing/>
              <w:jc w:val="both"/>
              <w:rPr>
                <w:rFonts w:ascii="Times New Roman" w:hAnsi="Times New Roman"/>
                <w:b/>
              </w:rPr>
            </w:pPr>
            <w:r w:rsidRPr="00D9457F">
              <w:rPr>
                <w:rFonts w:ascii="Times New Roman" w:hAnsi="Times New Roman"/>
              </w:rPr>
              <w:t>Sledování a hodnocení parametrů stavu vnitřního prostředí, následky dehydratace a rychlost příznaků metabolického rozvratu (1 h).</w:t>
            </w:r>
          </w:p>
          <w:p w14:paraId="1B9554EC" w14:textId="77777777" w:rsidR="00E75C8D" w:rsidRPr="00D9457F" w:rsidRDefault="00E75C8D" w:rsidP="007203C9">
            <w:pPr>
              <w:numPr>
                <w:ilvl w:val="0"/>
                <w:numId w:val="120"/>
              </w:numPr>
              <w:tabs>
                <w:tab w:val="left" w:pos="328"/>
              </w:tabs>
              <w:spacing w:after="160"/>
              <w:contextualSpacing/>
              <w:jc w:val="both"/>
              <w:rPr>
                <w:rFonts w:ascii="Times New Roman" w:hAnsi="Times New Roman"/>
              </w:rPr>
            </w:pPr>
            <w:r w:rsidRPr="00D9457F">
              <w:rPr>
                <w:rFonts w:ascii="Times New Roman" w:hAnsi="Times New Roman"/>
              </w:rPr>
              <w:t xml:space="preserve"> Prevence, přenos a včasné zachycení příznaků závažných infekcí, které mohou souviset s ohrožením života v domácím prostředí (urosepse, pneumonie, příznaky multiorgánového selhání…) (1 h).</w:t>
            </w:r>
          </w:p>
          <w:p w14:paraId="4AE7A518" w14:textId="77777777" w:rsidR="00E75C8D" w:rsidRPr="00D9457F" w:rsidRDefault="00E75C8D" w:rsidP="00D9457F">
            <w:pPr>
              <w:tabs>
                <w:tab w:val="left" w:pos="328"/>
              </w:tabs>
              <w:contextualSpacing/>
              <w:jc w:val="both"/>
              <w:rPr>
                <w:rFonts w:ascii="Times New Roman" w:hAnsi="Times New Roman"/>
                <w:b/>
              </w:rPr>
            </w:pPr>
          </w:p>
          <w:p w14:paraId="33B56EDF"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Výstupní kompetence studenta</w:t>
            </w:r>
          </w:p>
          <w:p w14:paraId="526B4318"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Odborné znalosti – po absolvování předmětu prokazuje student znalosti:</w:t>
            </w:r>
          </w:p>
          <w:p w14:paraId="77F9C0A3" w14:textId="77777777" w:rsidR="00E75C8D" w:rsidRPr="00D9457F" w:rsidRDefault="00E75C8D" w:rsidP="007203C9">
            <w:pPr>
              <w:numPr>
                <w:ilvl w:val="0"/>
                <w:numId w:val="96"/>
              </w:numPr>
              <w:tabs>
                <w:tab w:val="left" w:pos="328"/>
              </w:tabs>
              <w:spacing w:after="160"/>
              <w:contextualSpacing/>
              <w:jc w:val="both"/>
              <w:rPr>
                <w:rFonts w:ascii="Times New Roman" w:hAnsi="Times New Roman"/>
              </w:rPr>
            </w:pPr>
            <w:r w:rsidRPr="00D9457F">
              <w:rPr>
                <w:rFonts w:ascii="Times New Roman" w:hAnsi="Times New Roman"/>
              </w:rPr>
              <w:t>vysvětlit patofyziologii život ohrožujících stavů v domácím prostředí;</w:t>
            </w:r>
          </w:p>
          <w:p w14:paraId="43603403" w14:textId="77777777" w:rsidR="00E75C8D" w:rsidRPr="00D9457F" w:rsidRDefault="00E75C8D" w:rsidP="007203C9">
            <w:pPr>
              <w:numPr>
                <w:ilvl w:val="0"/>
                <w:numId w:val="96"/>
              </w:numPr>
              <w:tabs>
                <w:tab w:val="left" w:pos="328"/>
              </w:tabs>
              <w:spacing w:after="160"/>
              <w:contextualSpacing/>
              <w:jc w:val="both"/>
              <w:rPr>
                <w:rFonts w:ascii="Times New Roman" w:hAnsi="Times New Roman"/>
              </w:rPr>
            </w:pPr>
            <w:r w:rsidRPr="00D9457F">
              <w:rPr>
                <w:rFonts w:ascii="Times New Roman" w:hAnsi="Times New Roman"/>
              </w:rPr>
              <w:t>popsat problematiku DNR, předem vyslovených přání, a to v souvislosti s volbou poskytovaných akutních intervencí;</w:t>
            </w:r>
          </w:p>
          <w:p w14:paraId="5CB8283C" w14:textId="77777777" w:rsidR="00E75C8D" w:rsidRPr="00D9457F" w:rsidRDefault="00E75C8D" w:rsidP="007203C9">
            <w:pPr>
              <w:numPr>
                <w:ilvl w:val="0"/>
                <w:numId w:val="96"/>
              </w:numPr>
              <w:tabs>
                <w:tab w:val="left" w:pos="328"/>
              </w:tabs>
              <w:spacing w:after="160"/>
              <w:contextualSpacing/>
              <w:jc w:val="both"/>
              <w:rPr>
                <w:rFonts w:ascii="Times New Roman" w:hAnsi="Times New Roman"/>
              </w:rPr>
            </w:pPr>
            <w:r w:rsidRPr="00D9457F">
              <w:rPr>
                <w:rFonts w:ascii="Times New Roman" w:hAnsi="Times New Roman"/>
              </w:rPr>
              <w:t>vyjmenovat nejčastější úrazy a intoxikace v domácím prostředí;</w:t>
            </w:r>
          </w:p>
          <w:p w14:paraId="1FEC7B23" w14:textId="77777777" w:rsidR="00E75C8D" w:rsidRPr="00D9457F" w:rsidRDefault="00E75C8D" w:rsidP="007203C9">
            <w:pPr>
              <w:numPr>
                <w:ilvl w:val="0"/>
                <w:numId w:val="96"/>
              </w:numPr>
              <w:tabs>
                <w:tab w:val="left" w:pos="328"/>
              </w:tabs>
              <w:spacing w:after="160"/>
              <w:contextualSpacing/>
              <w:jc w:val="both"/>
              <w:rPr>
                <w:rFonts w:ascii="Times New Roman" w:hAnsi="Times New Roman"/>
              </w:rPr>
            </w:pPr>
            <w:r w:rsidRPr="00D9457F">
              <w:rPr>
                <w:rFonts w:ascii="Times New Roman" w:hAnsi="Times New Roman"/>
              </w:rPr>
              <w:t>objasnit akutní situace spojené s domácí umělou plicní ventilací a oxygenoterapií;</w:t>
            </w:r>
          </w:p>
          <w:p w14:paraId="4E3CB26C" w14:textId="77777777" w:rsidR="00E75C8D" w:rsidRPr="00D9457F" w:rsidRDefault="00E75C8D" w:rsidP="007203C9">
            <w:pPr>
              <w:numPr>
                <w:ilvl w:val="0"/>
                <w:numId w:val="96"/>
              </w:numPr>
              <w:tabs>
                <w:tab w:val="left" w:pos="328"/>
              </w:tabs>
              <w:spacing w:after="160"/>
              <w:contextualSpacing/>
              <w:jc w:val="both"/>
              <w:rPr>
                <w:rFonts w:ascii="Times New Roman" w:hAnsi="Times New Roman"/>
              </w:rPr>
            </w:pPr>
            <w:r w:rsidRPr="00D9457F">
              <w:rPr>
                <w:rFonts w:ascii="Times New Roman" w:hAnsi="Times New Roman"/>
              </w:rPr>
              <w:t>popsat včasné a varující příznaky závažných akutních infekcí v domácí a paliativní péči.</w:t>
            </w:r>
          </w:p>
          <w:p w14:paraId="0995C8BB" w14:textId="77777777" w:rsidR="00E75C8D" w:rsidRPr="00D9457F" w:rsidRDefault="00E75C8D" w:rsidP="00D9457F">
            <w:pPr>
              <w:tabs>
                <w:tab w:val="left" w:pos="328"/>
              </w:tabs>
              <w:contextualSpacing/>
              <w:jc w:val="both"/>
              <w:rPr>
                <w:rFonts w:ascii="Times New Roman" w:hAnsi="Times New Roman"/>
              </w:rPr>
            </w:pPr>
          </w:p>
          <w:p w14:paraId="52426C33"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Odborné dovednosti – po absolvování předmětu prokazuje student dovednosti:</w:t>
            </w:r>
          </w:p>
          <w:p w14:paraId="593DB831" w14:textId="77777777" w:rsidR="00E75C8D" w:rsidRPr="00D9457F" w:rsidRDefault="00E75C8D" w:rsidP="007203C9">
            <w:pPr>
              <w:numPr>
                <w:ilvl w:val="0"/>
                <w:numId w:val="96"/>
              </w:numPr>
              <w:tabs>
                <w:tab w:val="left" w:pos="328"/>
              </w:tabs>
              <w:spacing w:after="160"/>
              <w:contextualSpacing/>
              <w:jc w:val="both"/>
              <w:rPr>
                <w:rFonts w:ascii="Times New Roman" w:hAnsi="Times New Roman"/>
              </w:rPr>
            </w:pPr>
            <w:r w:rsidRPr="00D9457F">
              <w:rPr>
                <w:rFonts w:ascii="Times New Roman" w:hAnsi="Times New Roman"/>
              </w:rPr>
              <w:t>vyhodnotit situaci a včas aktivovat záchranný řetězec,</w:t>
            </w:r>
          </w:p>
          <w:p w14:paraId="2FD01D92" w14:textId="77777777" w:rsidR="00E75C8D" w:rsidRPr="00D9457F" w:rsidRDefault="00E75C8D" w:rsidP="007203C9">
            <w:pPr>
              <w:numPr>
                <w:ilvl w:val="0"/>
                <w:numId w:val="96"/>
              </w:numPr>
              <w:tabs>
                <w:tab w:val="left" w:pos="328"/>
              </w:tabs>
              <w:spacing w:after="160"/>
              <w:contextualSpacing/>
              <w:jc w:val="both"/>
              <w:rPr>
                <w:rFonts w:ascii="Times New Roman" w:hAnsi="Times New Roman"/>
              </w:rPr>
            </w:pPr>
            <w:r w:rsidRPr="00D9457F">
              <w:rPr>
                <w:rFonts w:ascii="Times New Roman" w:hAnsi="Times New Roman"/>
              </w:rPr>
              <w:t>poskytnout neodkladné úkony u život ohrožujících situací v domácím prostředí;</w:t>
            </w:r>
          </w:p>
          <w:p w14:paraId="5E0B47D9" w14:textId="77777777" w:rsidR="00E75C8D" w:rsidRPr="00D9457F" w:rsidRDefault="00E75C8D" w:rsidP="007203C9">
            <w:pPr>
              <w:numPr>
                <w:ilvl w:val="0"/>
                <w:numId w:val="96"/>
              </w:numPr>
              <w:tabs>
                <w:tab w:val="left" w:pos="328"/>
              </w:tabs>
              <w:spacing w:after="160"/>
              <w:contextualSpacing/>
              <w:jc w:val="both"/>
              <w:rPr>
                <w:rFonts w:ascii="Times New Roman" w:hAnsi="Times New Roman"/>
              </w:rPr>
            </w:pPr>
            <w:r w:rsidRPr="00D9457F">
              <w:rPr>
                <w:rFonts w:ascii="Times New Roman" w:hAnsi="Times New Roman"/>
              </w:rPr>
              <w:t>sledovat a zaznamenávat parametry hodnocených základních životních funkcí v domácí a paliativní péči;</w:t>
            </w:r>
          </w:p>
          <w:p w14:paraId="71D0398E" w14:textId="77777777" w:rsidR="00E75C8D" w:rsidRPr="00D9457F" w:rsidRDefault="00E75C8D" w:rsidP="007203C9">
            <w:pPr>
              <w:numPr>
                <w:ilvl w:val="0"/>
                <w:numId w:val="96"/>
              </w:numPr>
              <w:tabs>
                <w:tab w:val="left" w:pos="328"/>
              </w:tabs>
              <w:spacing w:after="160"/>
              <w:contextualSpacing/>
              <w:jc w:val="both"/>
              <w:rPr>
                <w:rFonts w:ascii="Times New Roman" w:hAnsi="Times New Roman"/>
              </w:rPr>
            </w:pPr>
            <w:r w:rsidRPr="00D9457F">
              <w:rPr>
                <w:rFonts w:ascii="Times New Roman" w:hAnsi="Times New Roman"/>
              </w:rPr>
              <w:t>provádět intervenční zásahy k prevenci přenosu závažných infekcí v domácím prostředí;</w:t>
            </w:r>
          </w:p>
          <w:p w14:paraId="5C3CE1BD" w14:textId="77777777" w:rsidR="00E75C8D" w:rsidRPr="00D9457F" w:rsidRDefault="00E75C8D" w:rsidP="007203C9">
            <w:pPr>
              <w:numPr>
                <w:ilvl w:val="0"/>
                <w:numId w:val="96"/>
              </w:numPr>
              <w:tabs>
                <w:tab w:val="left" w:pos="328"/>
              </w:tabs>
              <w:spacing w:after="160"/>
              <w:contextualSpacing/>
              <w:jc w:val="both"/>
              <w:rPr>
                <w:rFonts w:ascii="Times New Roman" w:hAnsi="Times New Roman"/>
              </w:rPr>
            </w:pPr>
            <w:r w:rsidRPr="00D9457F">
              <w:rPr>
                <w:rFonts w:ascii="Times New Roman" w:hAnsi="Times New Roman"/>
              </w:rPr>
              <w:t>edukovat členy domácnosti v souvislosti s vyhodnocováním příznaků život ohrožujících situací v domácím prostředí.</w:t>
            </w:r>
          </w:p>
        </w:tc>
      </w:tr>
      <w:tr w:rsidR="00E75C8D" w:rsidRPr="00D9457F" w14:paraId="13DCE1D0" w14:textId="77777777" w:rsidTr="002A3FDE">
        <w:trPr>
          <w:trHeight w:val="265"/>
        </w:trPr>
        <w:tc>
          <w:tcPr>
            <w:tcW w:w="1853" w:type="pct"/>
            <w:gridSpan w:val="2"/>
            <w:tcBorders>
              <w:top w:val="nil"/>
            </w:tcBorders>
            <w:shd w:val="clear" w:color="auto" w:fill="F7CAAC"/>
          </w:tcPr>
          <w:p w14:paraId="53C896B0" w14:textId="77777777" w:rsidR="00E75C8D" w:rsidRPr="00D9457F" w:rsidRDefault="00E75C8D" w:rsidP="00D9457F">
            <w:pPr>
              <w:contextualSpacing/>
              <w:jc w:val="both"/>
              <w:rPr>
                <w:rFonts w:ascii="Times New Roman" w:hAnsi="Times New Roman"/>
              </w:rPr>
            </w:pPr>
            <w:r w:rsidRPr="00D9457F">
              <w:rPr>
                <w:rFonts w:ascii="Times New Roman" w:hAnsi="Times New Roman"/>
                <w:b/>
              </w:rPr>
              <w:t>Studijní literatura a studijní pomůcky</w:t>
            </w:r>
          </w:p>
        </w:tc>
        <w:tc>
          <w:tcPr>
            <w:tcW w:w="3147" w:type="pct"/>
            <w:gridSpan w:val="6"/>
            <w:tcBorders>
              <w:top w:val="nil"/>
              <w:bottom w:val="nil"/>
            </w:tcBorders>
          </w:tcPr>
          <w:p w14:paraId="5149B621" w14:textId="77777777" w:rsidR="00E75C8D" w:rsidRPr="00D9457F" w:rsidRDefault="00E75C8D" w:rsidP="00D9457F">
            <w:pPr>
              <w:contextualSpacing/>
              <w:jc w:val="both"/>
              <w:rPr>
                <w:rFonts w:ascii="Times New Roman" w:hAnsi="Times New Roman"/>
              </w:rPr>
            </w:pPr>
          </w:p>
        </w:tc>
      </w:tr>
      <w:tr w:rsidR="00E75C8D" w:rsidRPr="00D9457F" w14:paraId="014F2999" w14:textId="77777777" w:rsidTr="002A3FDE">
        <w:trPr>
          <w:trHeight w:val="1497"/>
        </w:trPr>
        <w:tc>
          <w:tcPr>
            <w:tcW w:w="5000" w:type="pct"/>
            <w:gridSpan w:val="8"/>
            <w:tcBorders>
              <w:top w:val="nil"/>
            </w:tcBorders>
          </w:tcPr>
          <w:p w14:paraId="1BCFA98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Povinná literatura:</w:t>
            </w:r>
          </w:p>
          <w:p w14:paraId="08A76608"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BARTŮNĚK, P., JURÁSKOVÁ, D. a kol. </w:t>
            </w:r>
            <w:r w:rsidRPr="00D9457F">
              <w:rPr>
                <w:rFonts w:ascii="Times New Roman" w:hAnsi="Times New Roman"/>
                <w:i/>
              </w:rPr>
              <w:t>Vybrané kapitoly z intenzivní péče.</w:t>
            </w:r>
            <w:r w:rsidRPr="00D9457F">
              <w:rPr>
                <w:rFonts w:ascii="Times New Roman" w:hAnsi="Times New Roman"/>
              </w:rPr>
              <w:t xml:space="preserve"> Praha: Grada, 2016.</w:t>
            </w:r>
          </w:p>
          <w:p w14:paraId="1901E70C" w14:textId="77777777" w:rsidR="00E75C8D" w:rsidRPr="00D9457F" w:rsidRDefault="00E75C8D" w:rsidP="00D9457F">
            <w:pPr>
              <w:contextualSpacing/>
              <w:jc w:val="both"/>
              <w:rPr>
                <w:rFonts w:ascii="Times New Roman" w:hAnsi="Times New Roman"/>
              </w:rPr>
            </w:pPr>
            <w:r w:rsidRPr="00D9457F">
              <w:rPr>
                <w:rFonts w:ascii="Times New Roman" w:hAnsi="Times New Roman"/>
              </w:rPr>
              <w:t>JANÍKOVÁ, E., ZELENÍKOVÁ, R.</w:t>
            </w:r>
            <w:r w:rsidRPr="00D9457F">
              <w:rPr>
                <w:rFonts w:ascii="Times New Roman" w:hAnsi="Times New Roman"/>
                <w:b/>
              </w:rPr>
              <w:t xml:space="preserve"> </w:t>
            </w:r>
            <w:r w:rsidRPr="00D9457F">
              <w:rPr>
                <w:rFonts w:ascii="Times New Roman" w:hAnsi="Times New Roman"/>
                <w:i/>
              </w:rPr>
              <w:t>Ošetřovatelská péče v chirurgii.</w:t>
            </w:r>
            <w:r w:rsidRPr="00D9457F">
              <w:rPr>
                <w:rFonts w:ascii="Times New Roman" w:hAnsi="Times New Roman"/>
              </w:rPr>
              <w:t xml:space="preserve"> Praha: Grada, 2013.</w:t>
            </w:r>
          </w:p>
          <w:p w14:paraId="79097C4A"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KAPOUNOVÁ, G. </w:t>
            </w:r>
            <w:r w:rsidRPr="00D9457F">
              <w:rPr>
                <w:rFonts w:ascii="Times New Roman" w:hAnsi="Times New Roman"/>
                <w:i/>
              </w:rPr>
              <w:t xml:space="preserve">Ošetřovatelství v intenzivní péči. </w:t>
            </w:r>
            <w:r w:rsidRPr="00D9457F">
              <w:rPr>
                <w:rFonts w:ascii="Times New Roman" w:hAnsi="Times New Roman"/>
              </w:rPr>
              <w:t>Praha: Grada, 2. přepracované vydání. 2020</w:t>
            </w:r>
          </w:p>
          <w:p w14:paraId="7BF22747"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KLIMEŠOVÁ, L., KLIMEŠ, J. </w:t>
            </w:r>
            <w:r w:rsidRPr="00D9457F">
              <w:rPr>
                <w:rFonts w:ascii="Times New Roman" w:hAnsi="Times New Roman"/>
                <w:i/>
              </w:rPr>
              <w:t xml:space="preserve">Umělá plicní ventilace. </w:t>
            </w:r>
            <w:r w:rsidRPr="00D9457F">
              <w:rPr>
                <w:rFonts w:ascii="Times New Roman" w:hAnsi="Times New Roman"/>
              </w:rPr>
              <w:t>Brno: IDVZP, 2011.</w:t>
            </w:r>
          </w:p>
          <w:p w14:paraId="13D9CD80" w14:textId="77777777" w:rsidR="00E75C8D" w:rsidRPr="00D9457F" w:rsidRDefault="00E3324B" w:rsidP="00D9457F">
            <w:pPr>
              <w:contextualSpacing/>
              <w:jc w:val="both"/>
              <w:rPr>
                <w:rFonts w:ascii="Times New Roman" w:hAnsi="Times New Roman"/>
              </w:rPr>
            </w:pPr>
            <w:hyperlink r:id="rId122" w:tooltip="Matthew" w:history="1">
              <w:r w:rsidR="00E75C8D" w:rsidRPr="00D9457F">
                <w:rPr>
                  <w:rFonts w:ascii="Times New Roman" w:hAnsi="Times New Roman"/>
                </w:rPr>
                <w:t>MATTHEW</w:t>
              </w:r>
            </w:hyperlink>
            <w:r w:rsidR="00E75C8D" w:rsidRPr="00D9457F">
              <w:rPr>
                <w:rFonts w:ascii="Times New Roman" w:hAnsi="Times New Roman"/>
              </w:rPr>
              <w:t xml:space="preserve">, S., </w:t>
            </w:r>
            <w:hyperlink r:id="rId123" w:tooltip="Robert Olympia" w:history="1">
              <w:r w:rsidR="00E75C8D" w:rsidRPr="00D9457F">
                <w:rPr>
                  <w:rFonts w:ascii="Times New Roman" w:hAnsi="Times New Roman"/>
                </w:rPr>
                <w:t>OLYMPIA</w:t>
              </w:r>
            </w:hyperlink>
            <w:r w:rsidR="00E75C8D" w:rsidRPr="00D9457F">
              <w:rPr>
                <w:rFonts w:ascii="Times New Roman" w:hAnsi="Times New Roman"/>
              </w:rPr>
              <w:t>, R.,</w:t>
            </w:r>
            <w:hyperlink r:id="rId124" w:tooltip="Rory O'Neill" w:history="1">
              <w:r w:rsidR="00E75C8D" w:rsidRPr="00D9457F">
                <w:rPr>
                  <w:rFonts w:ascii="Times New Roman" w:hAnsi="Times New Roman"/>
                </w:rPr>
                <w:t xml:space="preserve"> O'NEIL</w:t>
              </w:r>
            </w:hyperlink>
            <w:r w:rsidR="00E75C8D" w:rsidRPr="00D9457F">
              <w:rPr>
                <w:rFonts w:ascii="Times New Roman" w:hAnsi="Times New Roman"/>
              </w:rPr>
              <w:t xml:space="preserve">, R. </w:t>
            </w:r>
            <w:r w:rsidR="00E75C8D" w:rsidRPr="00D9457F">
              <w:rPr>
                <w:rFonts w:ascii="Times New Roman" w:hAnsi="Times New Roman"/>
                <w:i/>
              </w:rPr>
              <w:t>Urgent Care Medicine Secrets</w:t>
            </w:r>
            <w:r w:rsidR="00E75C8D" w:rsidRPr="00D9457F">
              <w:rPr>
                <w:rFonts w:ascii="Times New Roman" w:hAnsi="Times New Roman"/>
              </w:rPr>
              <w:t xml:space="preserve">. Amsterdam: </w:t>
            </w:r>
            <w:hyperlink r:id="rId125" w:tooltip="Elsevier Books" w:history="1">
              <w:r w:rsidR="00E75C8D" w:rsidRPr="00D9457F">
                <w:rPr>
                  <w:rFonts w:ascii="Times New Roman" w:hAnsi="Times New Roman"/>
                </w:rPr>
                <w:t>Elsevier Books</w:t>
              </w:r>
            </w:hyperlink>
            <w:r w:rsidR="00E75C8D" w:rsidRPr="00D9457F">
              <w:rPr>
                <w:rFonts w:ascii="Times New Roman" w:hAnsi="Times New Roman"/>
              </w:rPr>
              <w:t>, 2017.</w:t>
            </w:r>
          </w:p>
          <w:p w14:paraId="25AD60F9" w14:textId="77777777" w:rsidR="00E75C8D" w:rsidRPr="00D9457F" w:rsidRDefault="00E75C8D" w:rsidP="00D9457F">
            <w:pPr>
              <w:contextualSpacing/>
              <w:jc w:val="both"/>
              <w:rPr>
                <w:rFonts w:ascii="Times New Roman" w:hAnsi="Times New Roman"/>
                <w:b/>
              </w:rPr>
            </w:pPr>
          </w:p>
          <w:p w14:paraId="076DF026"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Doporučená literatura:</w:t>
            </w:r>
          </w:p>
          <w:p w14:paraId="1FA2A46B"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FERKO, A., ŠUBRT, Z. </w:t>
            </w:r>
            <w:r w:rsidRPr="00D9457F">
              <w:rPr>
                <w:rFonts w:ascii="Times New Roman" w:hAnsi="Times New Roman"/>
                <w:i/>
              </w:rPr>
              <w:t>Chirurgie v kostce</w:t>
            </w:r>
            <w:r w:rsidRPr="00D9457F">
              <w:rPr>
                <w:rFonts w:ascii="Times New Roman" w:hAnsi="Times New Roman"/>
              </w:rPr>
              <w:t>. Praha: Grada. 2015</w:t>
            </w:r>
          </w:p>
          <w:p w14:paraId="3D8A62B4"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MATĚJOVSKÁ, KUBEŠOVÁ, H. a kol. </w:t>
            </w:r>
            <w:r w:rsidRPr="00D9457F">
              <w:rPr>
                <w:rFonts w:ascii="Times New Roman" w:hAnsi="Times New Roman"/>
                <w:i/>
              </w:rPr>
              <w:t>Akutní stavy v geriatrii</w:t>
            </w:r>
            <w:r w:rsidRPr="00D9457F">
              <w:rPr>
                <w:rFonts w:ascii="Times New Roman" w:hAnsi="Times New Roman"/>
              </w:rPr>
              <w:t>. Praha: Galén, 2009.</w:t>
            </w:r>
          </w:p>
          <w:p w14:paraId="00F97853"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ŠEVČÍK, P. a kol. </w:t>
            </w:r>
            <w:r w:rsidRPr="00D9457F">
              <w:rPr>
                <w:rFonts w:ascii="Times New Roman" w:hAnsi="Times New Roman"/>
                <w:i/>
              </w:rPr>
              <w:t>Intenzivní medicína</w:t>
            </w:r>
            <w:r w:rsidRPr="00D9457F">
              <w:rPr>
                <w:rFonts w:ascii="Times New Roman" w:hAnsi="Times New Roman"/>
              </w:rPr>
              <w:t>. Praha: Galén, 2014.</w:t>
            </w:r>
          </w:p>
          <w:p w14:paraId="7D89AEF6"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VACHEK, J., MOTÁŇ, V. a kol. </w:t>
            </w:r>
            <w:r w:rsidRPr="00D9457F">
              <w:rPr>
                <w:rFonts w:ascii="Times New Roman" w:hAnsi="Times New Roman"/>
                <w:i/>
              </w:rPr>
              <w:t>Akutní stavy v interním lékařství.</w:t>
            </w:r>
            <w:r w:rsidRPr="00D9457F">
              <w:rPr>
                <w:rFonts w:ascii="Times New Roman" w:hAnsi="Times New Roman"/>
              </w:rPr>
              <w:t xml:space="preserve"> Praha: Maxdorf, 2018.</w:t>
            </w:r>
          </w:p>
          <w:p w14:paraId="260A1705" w14:textId="77777777" w:rsidR="00E75C8D" w:rsidRPr="00D9457F" w:rsidRDefault="00E75C8D" w:rsidP="00D9457F">
            <w:pPr>
              <w:contextualSpacing/>
              <w:jc w:val="both"/>
              <w:rPr>
                <w:rFonts w:ascii="Times New Roman" w:hAnsi="Times New Roman"/>
              </w:rPr>
            </w:pPr>
            <w:r w:rsidRPr="00D9457F">
              <w:rPr>
                <w:rFonts w:ascii="Times New Roman" w:hAnsi="Times New Roman"/>
              </w:rPr>
              <w:t>Doporučené postupy pro resuscitaci ERC 2021, European Resuscitation Council Guidelines 2021: Executive summary. available from: doi: 10.1016/j.resuscitation.2021.02.003. Epub 2021 Mar 24.</w:t>
            </w:r>
          </w:p>
          <w:p w14:paraId="6C21DF60" w14:textId="77777777" w:rsidR="00E75C8D" w:rsidRPr="00D9457F" w:rsidRDefault="00E75C8D" w:rsidP="00D9457F">
            <w:pPr>
              <w:contextualSpacing/>
              <w:jc w:val="both"/>
              <w:rPr>
                <w:rFonts w:ascii="Times New Roman" w:hAnsi="Times New Roman"/>
                <w:b/>
              </w:rPr>
            </w:pPr>
          </w:p>
          <w:p w14:paraId="6A83476E"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Odborná periodika:</w:t>
            </w:r>
          </w:p>
          <w:p w14:paraId="495833FB" w14:textId="77777777" w:rsidR="00E75C8D" w:rsidRPr="00D9457F" w:rsidRDefault="00E75C8D" w:rsidP="00D9457F">
            <w:pPr>
              <w:contextualSpacing/>
              <w:jc w:val="both"/>
              <w:rPr>
                <w:rFonts w:ascii="Times New Roman" w:hAnsi="Times New Roman"/>
              </w:rPr>
            </w:pPr>
            <w:r w:rsidRPr="00D9457F">
              <w:rPr>
                <w:rFonts w:ascii="Times New Roman" w:hAnsi="Times New Roman"/>
                <w:i/>
              </w:rPr>
              <w:t xml:space="preserve">Urgentní medicína. Časopis pro neodkladnou péči. </w:t>
            </w:r>
            <w:r w:rsidRPr="00D9457F">
              <w:rPr>
                <w:rFonts w:ascii="Times New Roman" w:hAnsi="Times New Roman"/>
              </w:rPr>
              <w:t xml:space="preserve">Mediprax CB s.r.o. </w:t>
            </w:r>
          </w:p>
          <w:p w14:paraId="57CF0909" w14:textId="77777777" w:rsidR="00E75C8D" w:rsidRPr="00D9457F" w:rsidRDefault="00E75C8D" w:rsidP="00D9457F">
            <w:pPr>
              <w:contextualSpacing/>
              <w:jc w:val="both"/>
              <w:rPr>
                <w:rFonts w:ascii="Times New Roman" w:hAnsi="Times New Roman"/>
                <w:b/>
              </w:rPr>
            </w:pPr>
            <w:r w:rsidRPr="00D9457F">
              <w:rPr>
                <w:rFonts w:ascii="Times New Roman" w:hAnsi="Times New Roman"/>
                <w:i/>
              </w:rPr>
              <w:t>Anesteziologie a intenzivní medicína</w:t>
            </w:r>
            <w:r w:rsidRPr="00D9457F">
              <w:rPr>
                <w:rFonts w:ascii="Times New Roman" w:hAnsi="Times New Roman"/>
                <w:b/>
              </w:rPr>
              <w:t>.</w:t>
            </w:r>
            <w:r w:rsidRPr="00D9457F">
              <w:rPr>
                <w:rFonts w:ascii="Times New Roman" w:hAnsi="Times New Roman"/>
                <w:color w:val="333333"/>
                <w:shd w:val="clear" w:color="auto" w:fill="FFFFFF"/>
              </w:rPr>
              <w:t xml:space="preserve"> Česká společnost anesteziologie, resuscitace a intenzivní medicíny ČLS JEP. </w:t>
            </w:r>
          </w:p>
          <w:p w14:paraId="3C9A8AD7" w14:textId="77777777" w:rsidR="00E75C8D" w:rsidRPr="00D9457F" w:rsidRDefault="00E75C8D" w:rsidP="00D9457F">
            <w:pPr>
              <w:contextualSpacing/>
              <w:jc w:val="both"/>
              <w:rPr>
                <w:rFonts w:ascii="Times New Roman" w:hAnsi="Times New Roman"/>
                <w:b/>
              </w:rPr>
            </w:pPr>
          </w:p>
          <w:p w14:paraId="0FCD3B84"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Studijní pomůcky:</w:t>
            </w:r>
          </w:p>
          <w:p w14:paraId="4F70EF86" w14:textId="77777777" w:rsidR="00E75C8D" w:rsidRPr="00D9457F" w:rsidRDefault="00E75C8D" w:rsidP="007203C9">
            <w:pPr>
              <w:numPr>
                <w:ilvl w:val="0"/>
                <w:numId w:val="68"/>
              </w:numPr>
              <w:spacing w:after="160"/>
              <w:contextualSpacing/>
              <w:jc w:val="both"/>
              <w:rPr>
                <w:rFonts w:ascii="Times New Roman" w:hAnsi="Times New Roman"/>
              </w:rPr>
            </w:pPr>
            <w:r w:rsidRPr="00D9457F">
              <w:rPr>
                <w:rFonts w:ascii="Times New Roman" w:hAnsi="Times New Roman"/>
              </w:rPr>
              <w:t>screeningové testy a skórovací systémy akutní intenzivní péče;</w:t>
            </w:r>
          </w:p>
          <w:p w14:paraId="3AA1C6D7" w14:textId="77777777" w:rsidR="00E75C8D" w:rsidRPr="00D9457F" w:rsidRDefault="00E75C8D" w:rsidP="007203C9">
            <w:pPr>
              <w:numPr>
                <w:ilvl w:val="0"/>
                <w:numId w:val="68"/>
              </w:numPr>
              <w:spacing w:after="160"/>
              <w:contextualSpacing/>
              <w:jc w:val="both"/>
              <w:rPr>
                <w:rFonts w:ascii="Times New Roman" w:hAnsi="Times New Roman"/>
              </w:rPr>
            </w:pPr>
            <w:r w:rsidRPr="00D9457F">
              <w:rPr>
                <w:rFonts w:ascii="Times New Roman" w:hAnsi="Times New Roman"/>
              </w:rPr>
              <w:t>pracovní listy MOODLE;</w:t>
            </w:r>
          </w:p>
          <w:p w14:paraId="6B55F3CE" w14:textId="77777777" w:rsidR="00E75C8D" w:rsidRPr="00D9457F" w:rsidRDefault="00E75C8D" w:rsidP="007203C9">
            <w:pPr>
              <w:numPr>
                <w:ilvl w:val="0"/>
                <w:numId w:val="68"/>
              </w:numPr>
              <w:spacing w:after="160"/>
              <w:contextualSpacing/>
              <w:jc w:val="both"/>
              <w:rPr>
                <w:rFonts w:ascii="Times New Roman" w:hAnsi="Times New Roman"/>
                <w:b/>
              </w:rPr>
            </w:pPr>
            <w:r w:rsidRPr="00D9457F">
              <w:rPr>
                <w:rFonts w:ascii="Times New Roman" w:hAnsi="Times New Roman"/>
              </w:rPr>
              <w:t>www. Česká Rada pro resuscitaci;</w:t>
            </w:r>
          </w:p>
          <w:p w14:paraId="5B770D89" w14:textId="77777777" w:rsidR="00E75C8D" w:rsidRPr="00D9457F" w:rsidRDefault="00E75C8D" w:rsidP="007203C9">
            <w:pPr>
              <w:numPr>
                <w:ilvl w:val="0"/>
                <w:numId w:val="68"/>
              </w:numPr>
              <w:spacing w:after="160"/>
              <w:contextualSpacing/>
              <w:jc w:val="both"/>
              <w:rPr>
                <w:rFonts w:ascii="Times New Roman" w:hAnsi="Times New Roman"/>
                <w:b/>
              </w:rPr>
            </w:pPr>
            <w:r w:rsidRPr="00D9457F">
              <w:rPr>
                <w:rFonts w:ascii="Times New Roman" w:hAnsi="Times New Roman"/>
              </w:rPr>
              <w:t>aj.</w:t>
            </w:r>
          </w:p>
        </w:tc>
      </w:tr>
      <w:tr w:rsidR="00E75C8D" w:rsidRPr="00D9457F" w14:paraId="50FC577E"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4FB8A7A"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Informace ke kombinované nebo distanční formě</w:t>
            </w:r>
          </w:p>
        </w:tc>
      </w:tr>
      <w:tr w:rsidR="00E75C8D" w:rsidRPr="00D9457F" w14:paraId="56096F78" w14:textId="77777777" w:rsidTr="002A3FDE">
        <w:tc>
          <w:tcPr>
            <w:tcW w:w="2430" w:type="pct"/>
            <w:gridSpan w:val="3"/>
            <w:tcBorders>
              <w:top w:val="single" w:sz="2" w:space="0" w:color="auto"/>
            </w:tcBorders>
            <w:shd w:val="clear" w:color="auto" w:fill="F7CAAC"/>
          </w:tcPr>
          <w:p w14:paraId="7BB554A9" w14:textId="77777777" w:rsidR="00E75C8D" w:rsidRPr="00D9457F" w:rsidRDefault="00E75C8D" w:rsidP="00D9457F">
            <w:pPr>
              <w:contextualSpacing/>
              <w:jc w:val="both"/>
              <w:rPr>
                <w:rFonts w:ascii="Times New Roman" w:hAnsi="Times New Roman"/>
              </w:rPr>
            </w:pPr>
            <w:r w:rsidRPr="00D9457F">
              <w:rPr>
                <w:rFonts w:ascii="Times New Roman" w:hAnsi="Times New Roman"/>
                <w:b/>
              </w:rPr>
              <w:t>Rozsah konzultací (soustředění)</w:t>
            </w:r>
          </w:p>
        </w:tc>
        <w:tc>
          <w:tcPr>
            <w:tcW w:w="451" w:type="pct"/>
            <w:tcBorders>
              <w:top w:val="single" w:sz="2" w:space="0" w:color="auto"/>
            </w:tcBorders>
          </w:tcPr>
          <w:p w14:paraId="767DDA11" w14:textId="77777777" w:rsidR="00E75C8D" w:rsidRPr="00D9457F" w:rsidRDefault="00E75C8D" w:rsidP="00D9457F">
            <w:pPr>
              <w:contextualSpacing/>
              <w:jc w:val="both"/>
              <w:rPr>
                <w:rFonts w:ascii="Times New Roman" w:hAnsi="Times New Roman"/>
              </w:rPr>
            </w:pPr>
            <w:r w:rsidRPr="00D9457F">
              <w:rPr>
                <w:rFonts w:ascii="Times New Roman" w:hAnsi="Times New Roman"/>
              </w:rPr>
              <w:t>12</w:t>
            </w:r>
          </w:p>
        </w:tc>
        <w:tc>
          <w:tcPr>
            <w:tcW w:w="2119" w:type="pct"/>
            <w:gridSpan w:val="4"/>
            <w:tcBorders>
              <w:top w:val="single" w:sz="2" w:space="0" w:color="auto"/>
            </w:tcBorders>
            <w:shd w:val="clear" w:color="auto" w:fill="F7CAAC"/>
          </w:tcPr>
          <w:p w14:paraId="5523B5F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hodin </w:t>
            </w:r>
          </w:p>
        </w:tc>
      </w:tr>
      <w:tr w:rsidR="00E75C8D" w:rsidRPr="00D9457F" w14:paraId="5F720EAD" w14:textId="77777777" w:rsidTr="002A3FDE">
        <w:tc>
          <w:tcPr>
            <w:tcW w:w="5000" w:type="pct"/>
            <w:gridSpan w:val="8"/>
            <w:shd w:val="clear" w:color="auto" w:fill="F7CAAC"/>
          </w:tcPr>
          <w:p w14:paraId="43063027" w14:textId="681A43B3" w:rsidR="00E75C8D" w:rsidRPr="00D9457F" w:rsidRDefault="00E75C8D" w:rsidP="00D9457F">
            <w:pPr>
              <w:contextualSpacing/>
              <w:jc w:val="both"/>
              <w:rPr>
                <w:rFonts w:ascii="Times New Roman" w:hAnsi="Times New Roman"/>
                <w:b/>
              </w:rPr>
            </w:pPr>
            <w:r w:rsidRPr="00D9457F">
              <w:rPr>
                <w:rFonts w:ascii="Times New Roman" w:hAnsi="Times New Roman"/>
                <w:b/>
              </w:rPr>
              <w:t>Informace o způsobu kontaktu s</w:t>
            </w:r>
            <w:r w:rsidR="002A5183">
              <w:rPr>
                <w:rFonts w:ascii="Times New Roman" w:hAnsi="Times New Roman"/>
                <w:b/>
              </w:rPr>
              <w:t> </w:t>
            </w:r>
            <w:r w:rsidRPr="00D9457F">
              <w:rPr>
                <w:rFonts w:ascii="Times New Roman" w:hAnsi="Times New Roman"/>
                <w:b/>
              </w:rPr>
              <w:t>vyučujícím</w:t>
            </w:r>
          </w:p>
        </w:tc>
      </w:tr>
      <w:tr w:rsidR="00E75C8D" w:rsidRPr="00D9457F" w14:paraId="334B7AFF" w14:textId="77777777" w:rsidTr="002A3FDE">
        <w:trPr>
          <w:trHeight w:val="659"/>
        </w:trPr>
        <w:tc>
          <w:tcPr>
            <w:tcW w:w="5000" w:type="pct"/>
            <w:gridSpan w:val="8"/>
          </w:tcPr>
          <w:p w14:paraId="35A9D9C4" w14:textId="3B98ADF6" w:rsidR="00E75C8D" w:rsidRPr="00D9457F" w:rsidRDefault="00E75C8D" w:rsidP="00D9457F">
            <w:pPr>
              <w:contextualSpacing/>
              <w:jc w:val="both"/>
              <w:rPr>
                <w:rFonts w:ascii="Times New Roman" w:hAnsi="Times New Roman"/>
              </w:rPr>
            </w:pPr>
            <w:r w:rsidRPr="00D9457F">
              <w:rPr>
                <w:rFonts w:ascii="Times New Roman" w:hAnsi="Times New Roman"/>
              </w:rPr>
              <w:t>Přímá (kontaktní) výuka formou přednášky 4 hodin, 4 hodin seminářů a formou 4 hodin cvičení.</w:t>
            </w:r>
          </w:p>
          <w:p w14:paraId="501402A7" w14:textId="7F079ECE" w:rsidR="00E75C8D" w:rsidRPr="009B04CA" w:rsidRDefault="00E75C8D" w:rsidP="009B04CA">
            <w:pPr>
              <w:shd w:val="clear" w:color="auto" w:fill="FFFFFF"/>
              <w:contextualSpacing/>
              <w:jc w:val="both"/>
              <w:rPr>
                <w:rFonts w:ascii="Times New Roman" w:hAnsi="Times New Roman"/>
                <w:lang w:eastAsia="en-US"/>
              </w:rPr>
            </w:pPr>
            <w:r w:rsidRPr="00D9457F">
              <w:rPr>
                <w:rFonts w:ascii="Times New Roman" w:hAnsi="Times New Roman"/>
              </w:rPr>
              <w:t>Nepřímá výuka: předpokládaný počet hodin na samostudium 30 hodin + 7 hodin distančního vzdělávání (</w:t>
            </w:r>
            <w:r w:rsidRPr="00D9457F">
              <w:rPr>
                <w:rFonts w:ascii="Times New Roman" w:hAnsi="Times New Roman"/>
                <w:color w:val="000000"/>
              </w:rPr>
              <w:t>zpracování zadaných úkolů).</w:t>
            </w:r>
            <w:r w:rsidR="009B04CA">
              <w:rPr>
                <w:rFonts w:ascii="Times New Roman" w:hAnsi="Times New Roman"/>
                <w:color w:val="000000"/>
              </w:rPr>
              <w:t xml:space="preserve"> </w:t>
            </w:r>
            <w:r w:rsidR="009B04CA"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9B04CA" w:rsidRPr="00A15B54">
              <w:rPr>
                <w:rFonts w:ascii="Times New Roman" w:hAnsi="Times New Roman"/>
                <w:i/>
                <w:lang w:eastAsia="en-US"/>
              </w:rPr>
              <w:t>Microsoft Teams</w:t>
            </w:r>
            <w:r w:rsidR="009B04CA" w:rsidRPr="005C17B6">
              <w:rPr>
                <w:rFonts w:ascii="Times New Roman" w:hAnsi="Times New Roman"/>
                <w:lang w:eastAsia="en-US"/>
              </w:rPr>
              <w:t xml:space="preserve"> nebo v rámci </w:t>
            </w:r>
            <w:r w:rsidR="009B04CA" w:rsidRPr="00A15B54">
              <w:rPr>
                <w:rFonts w:ascii="Times New Roman" w:hAnsi="Times New Roman"/>
                <w:i/>
                <w:lang w:eastAsia="en-US"/>
              </w:rPr>
              <w:t>LMS Moodle</w:t>
            </w:r>
            <w:r w:rsidR="009B04CA" w:rsidRPr="005C17B6">
              <w:rPr>
                <w:rFonts w:ascii="Times New Roman" w:hAnsi="Times New Roman"/>
                <w:lang w:eastAsia="en-US"/>
              </w:rPr>
              <w:t>.</w:t>
            </w:r>
          </w:p>
          <w:p w14:paraId="3B57D321" w14:textId="2890701C" w:rsidR="00E75C8D" w:rsidRPr="00D9457F" w:rsidRDefault="00E75C8D" w:rsidP="00D9457F">
            <w:pPr>
              <w:contextualSpacing/>
              <w:jc w:val="both"/>
              <w:rPr>
                <w:rFonts w:ascii="Times New Roman" w:hAnsi="Times New Roman"/>
              </w:rPr>
            </w:pPr>
            <w:r w:rsidRPr="00D9457F">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009B04CA">
              <w:rPr>
                <w:rFonts w:ascii="Times New Roman" w:hAnsi="Times New Roman"/>
              </w:rPr>
              <w:t>MS TEAMS).</w:t>
            </w:r>
          </w:p>
        </w:tc>
      </w:tr>
    </w:tbl>
    <w:p w14:paraId="71BA5297" w14:textId="77777777" w:rsidR="00E75C8D" w:rsidRPr="00D9457F" w:rsidRDefault="00E75C8D" w:rsidP="00D9457F">
      <w:pPr>
        <w:contextualSpacing/>
        <w:jc w:val="both"/>
        <w:rPr>
          <w:rFonts w:ascii="Times New Roman" w:hAnsi="Times New Roman"/>
        </w:rPr>
      </w:pPr>
    </w:p>
    <w:p w14:paraId="13FF4F6A" w14:textId="77777777" w:rsidR="00E75C8D" w:rsidRPr="00D9457F" w:rsidRDefault="00E75C8D" w:rsidP="00D9457F">
      <w:pPr>
        <w:spacing w:after="160"/>
        <w:contextualSpacing/>
        <w:jc w:val="both"/>
        <w:rPr>
          <w:rFonts w:ascii="Times New Roman" w:eastAsiaTheme="minorHAnsi" w:hAnsi="Times New Roman"/>
          <w:lang w:eastAsia="en-US"/>
        </w:rPr>
      </w:pPr>
    </w:p>
    <w:p w14:paraId="44963FFE"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E75C8D" w:rsidRPr="009B04CA" w14:paraId="52B843DA" w14:textId="77777777" w:rsidTr="002A3FDE">
        <w:tc>
          <w:tcPr>
            <w:tcW w:w="5000" w:type="pct"/>
            <w:gridSpan w:val="8"/>
            <w:tcBorders>
              <w:top w:val="single" w:sz="4" w:space="0" w:color="auto"/>
            </w:tcBorders>
            <w:shd w:val="clear" w:color="auto" w:fill="BDD6EE" w:themeFill="accent1" w:themeFillTint="66"/>
          </w:tcPr>
          <w:p w14:paraId="5321CCBD" w14:textId="0635ACA9" w:rsidR="00E75C8D" w:rsidRPr="009B04CA" w:rsidRDefault="00D9457F" w:rsidP="00D9457F">
            <w:pPr>
              <w:contextualSpacing/>
              <w:jc w:val="both"/>
              <w:rPr>
                <w:rFonts w:ascii="Times New Roman" w:hAnsi="Times New Roman"/>
                <w:b/>
                <w:sz w:val="28"/>
                <w:szCs w:val="28"/>
              </w:rPr>
            </w:pPr>
            <w:r w:rsidRPr="009B04CA">
              <w:rPr>
                <w:rFonts w:ascii="Times New Roman" w:hAnsi="Times New Roman"/>
                <w:b/>
                <w:sz w:val="28"/>
                <w:szCs w:val="28"/>
              </w:rPr>
              <w:t>B-III – Charakteristika studijního předmětu</w:t>
            </w:r>
          </w:p>
        </w:tc>
      </w:tr>
      <w:tr w:rsidR="00E75C8D" w:rsidRPr="00D9457F" w14:paraId="616F3987" w14:textId="77777777" w:rsidTr="002A3FDE">
        <w:tc>
          <w:tcPr>
            <w:tcW w:w="1566" w:type="pct"/>
            <w:tcBorders>
              <w:top w:val="double" w:sz="4" w:space="0" w:color="auto"/>
            </w:tcBorders>
            <w:shd w:val="clear" w:color="auto" w:fill="F7CAAC"/>
          </w:tcPr>
          <w:p w14:paraId="020FF032"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Název studijního předmětu</w:t>
            </w:r>
          </w:p>
        </w:tc>
        <w:tc>
          <w:tcPr>
            <w:tcW w:w="3434" w:type="pct"/>
            <w:gridSpan w:val="7"/>
            <w:tcBorders>
              <w:top w:val="double" w:sz="4" w:space="0" w:color="auto"/>
            </w:tcBorders>
          </w:tcPr>
          <w:p w14:paraId="387E542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Poradenství a podpora pečujícím v domácí a paliativní péči</w:t>
            </w:r>
          </w:p>
        </w:tc>
      </w:tr>
      <w:tr w:rsidR="00E75C8D" w:rsidRPr="00D9457F" w14:paraId="35711810" w14:textId="77777777" w:rsidTr="002A3FDE">
        <w:tc>
          <w:tcPr>
            <w:tcW w:w="1566" w:type="pct"/>
            <w:shd w:val="clear" w:color="auto" w:fill="F7CAAC"/>
          </w:tcPr>
          <w:p w14:paraId="02FEED54"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Typ předmětu</w:t>
            </w:r>
          </w:p>
        </w:tc>
        <w:tc>
          <w:tcPr>
            <w:tcW w:w="1729" w:type="pct"/>
            <w:gridSpan w:val="4"/>
          </w:tcPr>
          <w:p w14:paraId="08E3579B" w14:textId="08D36050" w:rsidR="00E75C8D" w:rsidRPr="00D9457F" w:rsidRDefault="00E75C8D" w:rsidP="00D9457F">
            <w:pPr>
              <w:contextualSpacing/>
              <w:jc w:val="both"/>
              <w:rPr>
                <w:rFonts w:ascii="Times New Roman" w:hAnsi="Times New Roman"/>
              </w:rPr>
            </w:pPr>
            <w:r w:rsidRPr="00D9457F">
              <w:rPr>
                <w:rFonts w:ascii="Times New Roman" w:hAnsi="Times New Roman"/>
              </w:rPr>
              <w:t xml:space="preserve">Povinný </w:t>
            </w:r>
            <w:r w:rsidR="009B04CA">
              <w:rPr>
                <w:rFonts w:ascii="Times New Roman" w:hAnsi="Times New Roman"/>
              </w:rPr>
              <w:t>/ PZ</w:t>
            </w:r>
          </w:p>
        </w:tc>
        <w:tc>
          <w:tcPr>
            <w:tcW w:w="1230" w:type="pct"/>
            <w:gridSpan w:val="2"/>
            <w:shd w:val="clear" w:color="auto" w:fill="F7CAAC"/>
          </w:tcPr>
          <w:p w14:paraId="14A48F9C" w14:textId="77777777" w:rsidR="00E75C8D" w:rsidRPr="00D9457F" w:rsidRDefault="00E75C8D" w:rsidP="00D9457F">
            <w:pPr>
              <w:contextualSpacing/>
              <w:jc w:val="both"/>
              <w:rPr>
                <w:rFonts w:ascii="Times New Roman" w:hAnsi="Times New Roman"/>
              </w:rPr>
            </w:pPr>
            <w:r w:rsidRPr="00D9457F">
              <w:rPr>
                <w:rFonts w:ascii="Times New Roman" w:hAnsi="Times New Roman"/>
                <w:b/>
              </w:rPr>
              <w:t>doporučený ročník / semestr</w:t>
            </w:r>
          </w:p>
        </w:tc>
        <w:tc>
          <w:tcPr>
            <w:tcW w:w="475" w:type="pct"/>
          </w:tcPr>
          <w:p w14:paraId="082603EC" w14:textId="77777777" w:rsidR="00E75C8D" w:rsidRPr="00D9457F" w:rsidRDefault="00E75C8D" w:rsidP="00D9457F">
            <w:pPr>
              <w:contextualSpacing/>
              <w:jc w:val="both"/>
              <w:rPr>
                <w:rFonts w:ascii="Times New Roman" w:hAnsi="Times New Roman"/>
              </w:rPr>
            </w:pPr>
            <w:r w:rsidRPr="00D9457F">
              <w:rPr>
                <w:rFonts w:ascii="Times New Roman" w:hAnsi="Times New Roman"/>
              </w:rPr>
              <w:t>2/LS</w:t>
            </w:r>
          </w:p>
        </w:tc>
      </w:tr>
      <w:tr w:rsidR="00E75C8D" w:rsidRPr="00D9457F" w14:paraId="37BD1110" w14:textId="77777777" w:rsidTr="002A3FDE">
        <w:tc>
          <w:tcPr>
            <w:tcW w:w="1566" w:type="pct"/>
            <w:shd w:val="clear" w:color="auto" w:fill="F7CAAC"/>
          </w:tcPr>
          <w:p w14:paraId="4EB4FD2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(PS)</w:t>
            </w:r>
          </w:p>
          <w:p w14:paraId="1060D9E0"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(KS)</w:t>
            </w:r>
          </w:p>
        </w:tc>
        <w:tc>
          <w:tcPr>
            <w:tcW w:w="864" w:type="pct"/>
            <w:gridSpan w:val="2"/>
          </w:tcPr>
          <w:p w14:paraId="6E9320E4" w14:textId="4A613AA3" w:rsidR="00E75C8D" w:rsidRPr="00D9457F" w:rsidRDefault="00E75C8D" w:rsidP="00D9457F">
            <w:pPr>
              <w:contextualSpacing/>
              <w:jc w:val="both"/>
              <w:rPr>
                <w:rFonts w:ascii="Times New Roman" w:hAnsi="Times New Roman"/>
              </w:rPr>
            </w:pPr>
            <w:r w:rsidRPr="00D9457F">
              <w:rPr>
                <w:rFonts w:ascii="Times New Roman" w:hAnsi="Times New Roman"/>
              </w:rPr>
              <w:t>7p+14s</w:t>
            </w:r>
          </w:p>
          <w:p w14:paraId="1D61C5B7" w14:textId="64D3BDE3" w:rsidR="00E75C8D" w:rsidRPr="00D9457F" w:rsidRDefault="00E75C8D" w:rsidP="009B04CA">
            <w:pPr>
              <w:contextualSpacing/>
              <w:jc w:val="both"/>
              <w:rPr>
                <w:rFonts w:ascii="Times New Roman" w:hAnsi="Times New Roman"/>
              </w:rPr>
            </w:pPr>
            <w:r w:rsidRPr="00D9457F">
              <w:rPr>
                <w:rFonts w:ascii="Times New Roman" w:hAnsi="Times New Roman"/>
              </w:rPr>
              <w:t>4p+7s</w:t>
            </w:r>
          </w:p>
        </w:tc>
        <w:tc>
          <w:tcPr>
            <w:tcW w:w="451" w:type="pct"/>
            <w:shd w:val="clear" w:color="auto" w:fill="F7CAAC"/>
          </w:tcPr>
          <w:p w14:paraId="4AEAACC3"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 </w:t>
            </w:r>
          </w:p>
        </w:tc>
        <w:tc>
          <w:tcPr>
            <w:tcW w:w="414" w:type="pct"/>
          </w:tcPr>
          <w:p w14:paraId="27F27FEB" w14:textId="77777777" w:rsidR="00E75C8D" w:rsidRPr="00D9457F" w:rsidRDefault="00E75C8D" w:rsidP="00D9457F">
            <w:pPr>
              <w:contextualSpacing/>
              <w:jc w:val="both"/>
              <w:rPr>
                <w:rFonts w:ascii="Times New Roman" w:hAnsi="Times New Roman"/>
              </w:rPr>
            </w:pPr>
            <w:r w:rsidRPr="00D9457F">
              <w:rPr>
                <w:rFonts w:ascii="Times New Roman" w:hAnsi="Times New Roman"/>
              </w:rPr>
              <w:t>21</w:t>
            </w:r>
          </w:p>
          <w:p w14:paraId="1D22345D" w14:textId="77777777" w:rsidR="00E75C8D" w:rsidRPr="00D9457F" w:rsidRDefault="00E75C8D" w:rsidP="00D9457F">
            <w:pPr>
              <w:contextualSpacing/>
              <w:jc w:val="both"/>
              <w:rPr>
                <w:rFonts w:ascii="Times New Roman" w:hAnsi="Times New Roman"/>
              </w:rPr>
            </w:pPr>
            <w:r w:rsidRPr="00D9457F">
              <w:rPr>
                <w:rFonts w:ascii="Times New Roman" w:hAnsi="Times New Roman"/>
              </w:rPr>
              <w:t>11</w:t>
            </w:r>
          </w:p>
        </w:tc>
        <w:tc>
          <w:tcPr>
            <w:tcW w:w="1093" w:type="pct"/>
            <w:shd w:val="clear" w:color="auto" w:fill="F7CAAC"/>
          </w:tcPr>
          <w:p w14:paraId="443F8D0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Kreditů</w:t>
            </w:r>
          </w:p>
        </w:tc>
        <w:tc>
          <w:tcPr>
            <w:tcW w:w="612" w:type="pct"/>
            <w:gridSpan w:val="2"/>
          </w:tcPr>
          <w:p w14:paraId="55123D0D" w14:textId="77777777" w:rsidR="00E75C8D" w:rsidRPr="00D9457F" w:rsidRDefault="00E75C8D" w:rsidP="00D9457F">
            <w:pPr>
              <w:contextualSpacing/>
              <w:jc w:val="both"/>
              <w:rPr>
                <w:rFonts w:ascii="Times New Roman" w:hAnsi="Times New Roman"/>
              </w:rPr>
            </w:pPr>
            <w:r w:rsidRPr="00D9457F">
              <w:rPr>
                <w:rFonts w:ascii="Times New Roman" w:hAnsi="Times New Roman"/>
              </w:rPr>
              <w:t>2</w:t>
            </w:r>
          </w:p>
        </w:tc>
      </w:tr>
      <w:tr w:rsidR="00E75C8D" w:rsidRPr="00D9457F" w14:paraId="6CCD81D3" w14:textId="77777777" w:rsidTr="002A3FDE">
        <w:tc>
          <w:tcPr>
            <w:tcW w:w="1566" w:type="pct"/>
            <w:shd w:val="clear" w:color="auto" w:fill="F7CAAC"/>
          </w:tcPr>
          <w:p w14:paraId="6B44578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Prerekvizity, korekvizity, ekvivalence</w:t>
            </w:r>
          </w:p>
        </w:tc>
        <w:tc>
          <w:tcPr>
            <w:tcW w:w="3434" w:type="pct"/>
            <w:gridSpan w:val="7"/>
          </w:tcPr>
          <w:p w14:paraId="37DE78CF" w14:textId="77777777" w:rsidR="00E75C8D" w:rsidRPr="00D9457F" w:rsidRDefault="00E75C8D" w:rsidP="00D9457F">
            <w:pPr>
              <w:contextualSpacing/>
              <w:jc w:val="both"/>
              <w:rPr>
                <w:rFonts w:ascii="Times New Roman" w:hAnsi="Times New Roman"/>
              </w:rPr>
            </w:pPr>
            <w:r w:rsidRPr="00D9457F">
              <w:rPr>
                <w:rFonts w:ascii="Times New Roman" w:hAnsi="Times New Roman"/>
              </w:rPr>
              <w:t>//</w:t>
            </w:r>
          </w:p>
        </w:tc>
      </w:tr>
      <w:tr w:rsidR="00E75C8D" w:rsidRPr="00D9457F" w14:paraId="0C03DC44" w14:textId="77777777" w:rsidTr="008B5306">
        <w:tc>
          <w:tcPr>
            <w:tcW w:w="1566" w:type="pct"/>
            <w:shd w:val="clear" w:color="auto" w:fill="F7CAAC"/>
          </w:tcPr>
          <w:p w14:paraId="22FA79A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Způsob ověření studijních výsledků</w:t>
            </w:r>
          </w:p>
        </w:tc>
        <w:tc>
          <w:tcPr>
            <w:tcW w:w="1729" w:type="pct"/>
            <w:gridSpan w:val="4"/>
            <w:tcBorders>
              <w:bottom w:val="single" w:sz="4" w:space="0" w:color="auto"/>
            </w:tcBorders>
          </w:tcPr>
          <w:p w14:paraId="7E1AF621" w14:textId="77777777" w:rsidR="00E75C8D" w:rsidRPr="00D9457F" w:rsidRDefault="00E75C8D" w:rsidP="00D9457F">
            <w:pPr>
              <w:contextualSpacing/>
              <w:jc w:val="both"/>
              <w:rPr>
                <w:rFonts w:ascii="Times New Roman" w:hAnsi="Times New Roman"/>
              </w:rPr>
            </w:pPr>
            <w:r w:rsidRPr="00D9457F">
              <w:rPr>
                <w:rFonts w:ascii="Times New Roman" w:hAnsi="Times New Roman"/>
              </w:rPr>
              <w:t>Klasifikovaný zápočet</w:t>
            </w:r>
          </w:p>
        </w:tc>
        <w:tc>
          <w:tcPr>
            <w:tcW w:w="1093" w:type="pct"/>
            <w:tcBorders>
              <w:bottom w:val="single" w:sz="4" w:space="0" w:color="auto"/>
            </w:tcBorders>
            <w:shd w:val="clear" w:color="auto" w:fill="F7CAAC"/>
          </w:tcPr>
          <w:p w14:paraId="6B613BB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výuky</w:t>
            </w:r>
          </w:p>
        </w:tc>
        <w:tc>
          <w:tcPr>
            <w:tcW w:w="612" w:type="pct"/>
            <w:gridSpan w:val="2"/>
            <w:tcBorders>
              <w:bottom w:val="single" w:sz="4" w:space="0" w:color="auto"/>
            </w:tcBorders>
          </w:tcPr>
          <w:p w14:paraId="0C3D7CEF" w14:textId="77777777" w:rsidR="00E75C8D" w:rsidRPr="00D9457F" w:rsidRDefault="00E75C8D" w:rsidP="00D9457F">
            <w:pPr>
              <w:contextualSpacing/>
              <w:jc w:val="both"/>
              <w:rPr>
                <w:rFonts w:ascii="Times New Roman" w:hAnsi="Times New Roman"/>
              </w:rPr>
            </w:pPr>
            <w:r w:rsidRPr="00D9457F">
              <w:rPr>
                <w:rFonts w:ascii="Times New Roman" w:hAnsi="Times New Roman"/>
              </w:rPr>
              <w:t>Přednáška</w:t>
            </w:r>
          </w:p>
          <w:p w14:paraId="2DEE8403"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w:t>
            </w:r>
          </w:p>
          <w:p w14:paraId="324B40DB" w14:textId="77777777" w:rsidR="00E75C8D" w:rsidRPr="00D9457F" w:rsidRDefault="00E75C8D" w:rsidP="00D9457F">
            <w:pPr>
              <w:contextualSpacing/>
              <w:jc w:val="both"/>
              <w:rPr>
                <w:rFonts w:ascii="Times New Roman" w:hAnsi="Times New Roman"/>
              </w:rPr>
            </w:pPr>
          </w:p>
        </w:tc>
      </w:tr>
      <w:tr w:rsidR="00E75C8D" w:rsidRPr="00D9457F" w14:paraId="7813966E" w14:textId="77777777" w:rsidTr="008B5306">
        <w:tc>
          <w:tcPr>
            <w:tcW w:w="1566" w:type="pct"/>
            <w:shd w:val="clear" w:color="auto" w:fill="F7CAAC"/>
          </w:tcPr>
          <w:p w14:paraId="0B25D3DB"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2FAF9B85" w14:textId="77777777" w:rsidR="008B5306" w:rsidRPr="00D9457F" w:rsidRDefault="008B5306" w:rsidP="008B5306">
            <w:pPr>
              <w:spacing w:after="160"/>
              <w:contextualSpacing/>
              <w:jc w:val="both"/>
              <w:rPr>
                <w:rFonts w:ascii="Times New Roman" w:hAnsi="Times New Roman"/>
              </w:rPr>
            </w:pPr>
            <w:r w:rsidRPr="00D9457F">
              <w:rPr>
                <w:rFonts w:ascii="Times New Roman" w:hAnsi="Times New Roman"/>
              </w:rPr>
              <w:t>Doporučená účast na přednáškách. Účast na seminářích (75%).</w:t>
            </w:r>
          </w:p>
          <w:p w14:paraId="453D200C" w14:textId="7EEDFB81" w:rsidR="00E75C8D" w:rsidRPr="00D9457F" w:rsidRDefault="008B5306" w:rsidP="008B5306">
            <w:pPr>
              <w:contextualSpacing/>
              <w:jc w:val="both"/>
              <w:rPr>
                <w:rFonts w:ascii="Times New Roman" w:hAnsi="Times New Roman"/>
              </w:rPr>
            </w:pPr>
            <w:r w:rsidRPr="00D9457F">
              <w:rPr>
                <w:rFonts w:ascii="Times New Roman" w:hAnsi="Times New Roman"/>
              </w:rPr>
              <w:t>Klasifikovaný zápočet bude udělen na podkladě plnění zadaných úkolů zadaných na přednáškách, seminářích a e-learningu, četba odborné literatury, popř. časopisecké produkce.</w:t>
            </w:r>
          </w:p>
          <w:p w14:paraId="55033BA2" w14:textId="77777777" w:rsidR="00E75C8D" w:rsidRPr="00D9457F" w:rsidRDefault="00E75C8D" w:rsidP="00D9457F">
            <w:pPr>
              <w:contextualSpacing/>
              <w:jc w:val="both"/>
              <w:rPr>
                <w:rFonts w:ascii="Times New Roman" w:hAnsi="Times New Roman"/>
              </w:rPr>
            </w:pPr>
          </w:p>
        </w:tc>
      </w:tr>
      <w:tr w:rsidR="00E75C8D" w:rsidRPr="00D9457F" w14:paraId="1F494237" w14:textId="77777777" w:rsidTr="008B5306">
        <w:trPr>
          <w:trHeight w:val="197"/>
        </w:trPr>
        <w:tc>
          <w:tcPr>
            <w:tcW w:w="1566" w:type="pct"/>
            <w:tcBorders>
              <w:top w:val="nil"/>
            </w:tcBorders>
            <w:shd w:val="clear" w:color="auto" w:fill="F7CAAC"/>
          </w:tcPr>
          <w:p w14:paraId="42488C90"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Garant předmětu</w:t>
            </w:r>
          </w:p>
        </w:tc>
        <w:tc>
          <w:tcPr>
            <w:tcW w:w="3434" w:type="pct"/>
            <w:gridSpan w:val="7"/>
            <w:tcBorders>
              <w:top w:val="single" w:sz="4" w:space="0" w:color="auto"/>
            </w:tcBorders>
          </w:tcPr>
          <w:p w14:paraId="74453D30" w14:textId="77777777" w:rsidR="00E75C8D" w:rsidRPr="008B5306" w:rsidRDefault="00E75C8D" w:rsidP="00D9457F">
            <w:pPr>
              <w:contextualSpacing/>
              <w:jc w:val="both"/>
              <w:rPr>
                <w:rFonts w:ascii="Times New Roman" w:hAnsi="Times New Roman"/>
              </w:rPr>
            </w:pPr>
            <w:r w:rsidRPr="008B5306">
              <w:rPr>
                <w:rFonts w:ascii="Times New Roman" w:hAnsi="Times New Roman"/>
                <w:color w:val="000000" w:themeColor="text1"/>
              </w:rPr>
              <w:t>Mgr. Lenka Špirudová, PhD.</w:t>
            </w:r>
          </w:p>
        </w:tc>
      </w:tr>
      <w:tr w:rsidR="00E75C8D" w:rsidRPr="00D9457F" w14:paraId="61B06897" w14:textId="77777777" w:rsidTr="002A3FDE">
        <w:trPr>
          <w:trHeight w:val="243"/>
        </w:trPr>
        <w:tc>
          <w:tcPr>
            <w:tcW w:w="1566" w:type="pct"/>
            <w:tcBorders>
              <w:top w:val="nil"/>
            </w:tcBorders>
            <w:shd w:val="clear" w:color="auto" w:fill="F7CAAC"/>
          </w:tcPr>
          <w:p w14:paraId="587E017C"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Zapojení garanta do výuky předmětu</w:t>
            </w:r>
          </w:p>
        </w:tc>
        <w:tc>
          <w:tcPr>
            <w:tcW w:w="3434" w:type="pct"/>
            <w:gridSpan w:val="7"/>
            <w:tcBorders>
              <w:top w:val="nil"/>
            </w:tcBorders>
          </w:tcPr>
          <w:p w14:paraId="750BD327" w14:textId="77777777" w:rsidR="00E75C8D" w:rsidRPr="00D9457F" w:rsidRDefault="00E75C8D" w:rsidP="00D9457F">
            <w:pPr>
              <w:contextualSpacing/>
              <w:jc w:val="both"/>
              <w:rPr>
                <w:rFonts w:ascii="Times New Roman" w:hAnsi="Times New Roman"/>
              </w:rPr>
            </w:pPr>
            <w:r w:rsidRPr="00D9457F">
              <w:rPr>
                <w:rFonts w:ascii="Times New Roman" w:hAnsi="Times New Roman"/>
              </w:rPr>
              <w:t>Přednáška (P 100 %)</w:t>
            </w:r>
          </w:p>
        </w:tc>
      </w:tr>
      <w:tr w:rsidR="00E75C8D" w:rsidRPr="00D9457F" w14:paraId="15161CB5" w14:textId="77777777" w:rsidTr="002A3FDE">
        <w:tc>
          <w:tcPr>
            <w:tcW w:w="1566" w:type="pct"/>
            <w:shd w:val="clear" w:color="auto" w:fill="F7CAAC"/>
          </w:tcPr>
          <w:p w14:paraId="47A95893"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Vyučující</w:t>
            </w:r>
          </w:p>
        </w:tc>
        <w:tc>
          <w:tcPr>
            <w:tcW w:w="3434" w:type="pct"/>
            <w:gridSpan w:val="7"/>
            <w:tcBorders>
              <w:bottom w:val="nil"/>
            </w:tcBorders>
          </w:tcPr>
          <w:p w14:paraId="21745EC5" w14:textId="77777777" w:rsidR="008B5306" w:rsidRPr="008B5306" w:rsidRDefault="008B5306" w:rsidP="008B5306">
            <w:pPr>
              <w:contextualSpacing/>
              <w:jc w:val="both"/>
              <w:rPr>
                <w:rFonts w:ascii="Times New Roman" w:hAnsi="Times New Roman"/>
                <w:color w:val="000000" w:themeColor="text1"/>
              </w:rPr>
            </w:pPr>
            <w:r w:rsidRPr="008B5306">
              <w:rPr>
                <w:rFonts w:ascii="Times New Roman" w:hAnsi="Times New Roman"/>
                <w:color w:val="000000" w:themeColor="text1"/>
              </w:rPr>
              <w:t>Mgr. Lenka Špirudová, PhD.</w:t>
            </w:r>
          </w:p>
          <w:p w14:paraId="0864674A" w14:textId="77777777" w:rsidR="008B5306" w:rsidRPr="00D9457F" w:rsidRDefault="008B5306" w:rsidP="008B5306">
            <w:pPr>
              <w:contextualSpacing/>
              <w:jc w:val="both"/>
              <w:rPr>
                <w:rFonts w:ascii="Times New Roman" w:hAnsi="Times New Roman"/>
              </w:rPr>
            </w:pPr>
            <w:r w:rsidRPr="00D9457F">
              <w:rPr>
                <w:rFonts w:ascii="Times New Roman" w:hAnsi="Times New Roman"/>
              </w:rPr>
              <w:t>Mgr. Hana Brigita Reichsfeld</w:t>
            </w:r>
          </w:p>
          <w:p w14:paraId="46B7D293" w14:textId="0EDB2C72" w:rsidR="00E75C8D" w:rsidRPr="00D9457F" w:rsidRDefault="008B5306" w:rsidP="008B5306">
            <w:pPr>
              <w:contextualSpacing/>
              <w:jc w:val="both"/>
              <w:rPr>
                <w:rFonts w:ascii="Times New Roman" w:hAnsi="Times New Roman"/>
              </w:rPr>
            </w:pPr>
            <w:r w:rsidRPr="00D9457F">
              <w:rPr>
                <w:rFonts w:ascii="Times New Roman" w:hAnsi="Times New Roman"/>
              </w:rPr>
              <w:t>Mgr. Eva Šalenová</w:t>
            </w:r>
          </w:p>
        </w:tc>
      </w:tr>
      <w:tr w:rsidR="00E75C8D" w:rsidRPr="00D9457F" w14:paraId="1738D07D" w14:textId="77777777" w:rsidTr="002A3FDE">
        <w:tc>
          <w:tcPr>
            <w:tcW w:w="1566" w:type="pct"/>
            <w:shd w:val="clear" w:color="auto" w:fill="F7CAAC"/>
          </w:tcPr>
          <w:p w14:paraId="6F48D18D" w14:textId="44E66C47" w:rsidR="00E75C8D" w:rsidRPr="00D9457F" w:rsidRDefault="007E36D6" w:rsidP="00D9457F">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579C0356" w14:textId="77777777" w:rsidR="00E75C8D" w:rsidRPr="00D9457F" w:rsidRDefault="00E75C8D" w:rsidP="00D9457F">
            <w:pPr>
              <w:contextualSpacing/>
              <w:jc w:val="both"/>
              <w:rPr>
                <w:rFonts w:ascii="Times New Roman" w:hAnsi="Times New Roman"/>
              </w:rPr>
            </w:pPr>
          </w:p>
        </w:tc>
      </w:tr>
      <w:tr w:rsidR="00E75C8D" w:rsidRPr="00D9457F" w14:paraId="79D65CDE" w14:textId="77777777" w:rsidTr="002A3FDE">
        <w:trPr>
          <w:trHeight w:val="85"/>
        </w:trPr>
        <w:tc>
          <w:tcPr>
            <w:tcW w:w="5000" w:type="pct"/>
            <w:gridSpan w:val="8"/>
            <w:tcBorders>
              <w:top w:val="nil"/>
              <w:bottom w:val="single" w:sz="12" w:space="0" w:color="auto"/>
            </w:tcBorders>
          </w:tcPr>
          <w:p w14:paraId="79A30181" w14:textId="77777777" w:rsidR="00E75C8D" w:rsidRPr="00D9457F" w:rsidRDefault="00E75C8D" w:rsidP="00D9457F">
            <w:pPr>
              <w:contextualSpacing/>
              <w:jc w:val="both"/>
              <w:rPr>
                <w:rFonts w:ascii="Times New Roman" w:hAnsi="Times New Roman"/>
              </w:rPr>
            </w:pPr>
            <w:r w:rsidRPr="00D9457F">
              <w:rPr>
                <w:rFonts w:ascii="Times New Roman" w:hAnsi="Times New Roman"/>
              </w:rPr>
              <w:t>Cílem předmětu je poskytnout sociální poradenství, pomoc při řešení sociálních otázek, nabídnutí podpory člověku s terminální nemocí i pečujícím v domácím prostředí. Zprostředkování odborné psychologické pomoci, zásady podpůrné komunikace.</w:t>
            </w:r>
          </w:p>
          <w:p w14:paraId="7D7DB79B" w14:textId="77777777" w:rsidR="00E75C8D" w:rsidRPr="00D9457F" w:rsidRDefault="00E75C8D" w:rsidP="00D9457F">
            <w:pPr>
              <w:autoSpaceDE w:val="0"/>
              <w:autoSpaceDN w:val="0"/>
              <w:adjustRightInd w:val="0"/>
              <w:contextualSpacing/>
              <w:jc w:val="both"/>
              <w:rPr>
                <w:rFonts w:ascii="Times New Roman" w:eastAsiaTheme="minorHAnsi" w:hAnsi="Times New Roman"/>
                <w:b/>
                <w:color w:val="000000"/>
                <w:lang w:eastAsia="en-US"/>
              </w:rPr>
            </w:pPr>
          </w:p>
          <w:p w14:paraId="5AF9BE5A" w14:textId="77777777" w:rsidR="00E75C8D" w:rsidRPr="00D9457F" w:rsidRDefault="00E75C8D" w:rsidP="00D9457F">
            <w:pPr>
              <w:autoSpaceDE w:val="0"/>
              <w:autoSpaceDN w:val="0"/>
              <w:adjustRightInd w:val="0"/>
              <w:contextualSpacing/>
              <w:jc w:val="both"/>
              <w:rPr>
                <w:rFonts w:ascii="Times New Roman" w:eastAsiaTheme="minorHAnsi" w:hAnsi="Times New Roman"/>
                <w:b/>
                <w:color w:val="000000"/>
                <w:lang w:eastAsia="en-US"/>
              </w:rPr>
            </w:pPr>
            <w:r w:rsidRPr="00D9457F">
              <w:rPr>
                <w:rFonts w:ascii="Times New Roman" w:eastAsiaTheme="minorHAnsi" w:hAnsi="Times New Roman"/>
                <w:b/>
                <w:color w:val="000000"/>
                <w:lang w:eastAsia="en-US"/>
              </w:rPr>
              <w:t>Přednáška</w:t>
            </w:r>
          </w:p>
          <w:p w14:paraId="3A086514" w14:textId="77777777" w:rsidR="00E75C8D" w:rsidRPr="00D9457F" w:rsidRDefault="00E75C8D" w:rsidP="007203C9">
            <w:pPr>
              <w:numPr>
                <w:ilvl w:val="0"/>
                <w:numId w:val="42"/>
              </w:numPr>
              <w:autoSpaceDE w:val="0"/>
              <w:autoSpaceDN w:val="0"/>
              <w:adjustRightInd w:val="0"/>
              <w:spacing w:after="160"/>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Základní terminologie, pojmy a pojmosloví (1 h).</w:t>
            </w:r>
          </w:p>
          <w:p w14:paraId="6F1A76B2" w14:textId="77777777" w:rsidR="00E75C8D" w:rsidRPr="00D9457F" w:rsidRDefault="00E75C8D" w:rsidP="007203C9">
            <w:pPr>
              <w:numPr>
                <w:ilvl w:val="0"/>
                <w:numId w:val="42"/>
              </w:numPr>
              <w:autoSpaceDE w:val="0"/>
              <w:autoSpaceDN w:val="0"/>
              <w:adjustRightInd w:val="0"/>
              <w:spacing w:after="160"/>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Sociální poradenství a podpora terminálně nemocným a jeho pečujícím (2 h).</w:t>
            </w:r>
          </w:p>
          <w:p w14:paraId="654880F9" w14:textId="77777777" w:rsidR="00E75C8D" w:rsidRPr="00D9457F" w:rsidRDefault="00E75C8D" w:rsidP="007203C9">
            <w:pPr>
              <w:numPr>
                <w:ilvl w:val="0"/>
                <w:numId w:val="42"/>
              </w:numPr>
              <w:autoSpaceDE w:val="0"/>
              <w:autoSpaceDN w:val="0"/>
              <w:adjustRightInd w:val="0"/>
              <w:spacing w:after="160"/>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Sdělení diagnózy na lůžku a její prognózy (1 h).</w:t>
            </w:r>
          </w:p>
          <w:p w14:paraId="2988C978" w14:textId="77777777" w:rsidR="00E75C8D" w:rsidRPr="00D9457F" w:rsidRDefault="00E75C8D" w:rsidP="007203C9">
            <w:pPr>
              <w:numPr>
                <w:ilvl w:val="0"/>
                <w:numId w:val="42"/>
              </w:numPr>
              <w:autoSpaceDE w:val="0"/>
              <w:autoSpaceDN w:val="0"/>
              <w:adjustRightInd w:val="0"/>
              <w:spacing w:after="160"/>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Zdroje stresu v paliativní medicíně (z pohledu nemocného, pečujících osob) (1 h).</w:t>
            </w:r>
          </w:p>
          <w:p w14:paraId="7FA5C17A" w14:textId="77777777" w:rsidR="00E75C8D" w:rsidRPr="00D9457F" w:rsidRDefault="00E75C8D" w:rsidP="007203C9">
            <w:pPr>
              <w:numPr>
                <w:ilvl w:val="0"/>
                <w:numId w:val="42"/>
              </w:numPr>
              <w:autoSpaceDE w:val="0"/>
              <w:autoSpaceDN w:val="0"/>
              <w:adjustRightInd w:val="0"/>
              <w:spacing w:after="160"/>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Poradenská činnost (1 h).</w:t>
            </w:r>
          </w:p>
          <w:p w14:paraId="14FC7111" w14:textId="77777777" w:rsidR="00E75C8D" w:rsidRPr="00D9457F" w:rsidRDefault="00E75C8D" w:rsidP="00D9457F">
            <w:pPr>
              <w:autoSpaceDE w:val="0"/>
              <w:autoSpaceDN w:val="0"/>
              <w:adjustRightInd w:val="0"/>
              <w:contextualSpacing/>
              <w:jc w:val="both"/>
              <w:rPr>
                <w:rFonts w:ascii="Times New Roman" w:eastAsiaTheme="minorHAnsi" w:hAnsi="Times New Roman"/>
                <w:color w:val="000000"/>
                <w:lang w:eastAsia="en-US"/>
              </w:rPr>
            </w:pPr>
          </w:p>
          <w:p w14:paraId="338A4383" w14:textId="77777777" w:rsidR="00E75C8D" w:rsidRPr="00D9457F" w:rsidRDefault="00E75C8D" w:rsidP="00D9457F">
            <w:pPr>
              <w:autoSpaceDE w:val="0"/>
              <w:autoSpaceDN w:val="0"/>
              <w:adjustRightInd w:val="0"/>
              <w:contextualSpacing/>
              <w:jc w:val="both"/>
              <w:rPr>
                <w:rFonts w:ascii="Times New Roman" w:eastAsiaTheme="minorHAnsi" w:hAnsi="Times New Roman"/>
                <w:b/>
                <w:color w:val="000000"/>
                <w:lang w:eastAsia="en-US"/>
              </w:rPr>
            </w:pPr>
            <w:r w:rsidRPr="00D9457F">
              <w:rPr>
                <w:rFonts w:ascii="Times New Roman" w:eastAsiaTheme="minorHAnsi" w:hAnsi="Times New Roman"/>
                <w:b/>
                <w:color w:val="000000"/>
                <w:lang w:eastAsia="en-US"/>
              </w:rPr>
              <w:t>Seminář</w:t>
            </w:r>
          </w:p>
          <w:p w14:paraId="5A4CC41E" w14:textId="77777777" w:rsidR="00E75C8D" w:rsidRPr="00D9457F" w:rsidRDefault="00E75C8D" w:rsidP="007203C9">
            <w:pPr>
              <w:numPr>
                <w:ilvl w:val="0"/>
                <w:numId w:val="42"/>
              </w:numPr>
              <w:autoSpaceDE w:val="0"/>
              <w:autoSpaceDN w:val="0"/>
              <w:adjustRightInd w:val="0"/>
              <w:spacing w:after="160"/>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Poradenská činnost (1 h).</w:t>
            </w:r>
          </w:p>
          <w:p w14:paraId="4E0C9055" w14:textId="77777777" w:rsidR="00E75C8D" w:rsidRPr="00D9457F" w:rsidRDefault="00E75C8D" w:rsidP="007203C9">
            <w:pPr>
              <w:numPr>
                <w:ilvl w:val="0"/>
                <w:numId w:val="42"/>
              </w:numPr>
              <w:autoSpaceDE w:val="0"/>
              <w:autoSpaceDN w:val="0"/>
              <w:adjustRightInd w:val="0"/>
              <w:spacing w:after="160"/>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Fáze truchlení, jak pomoci (1 h).</w:t>
            </w:r>
          </w:p>
          <w:p w14:paraId="5309FA20" w14:textId="77777777" w:rsidR="00E75C8D" w:rsidRPr="00D9457F" w:rsidRDefault="00E75C8D" w:rsidP="007203C9">
            <w:pPr>
              <w:numPr>
                <w:ilvl w:val="0"/>
                <w:numId w:val="42"/>
              </w:numPr>
              <w:autoSpaceDE w:val="0"/>
              <w:autoSpaceDN w:val="0"/>
              <w:adjustRightInd w:val="0"/>
              <w:spacing w:after="160"/>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Potřeby umírajících, pečujících, truchlících a pozůstalých (1 h).</w:t>
            </w:r>
          </w:p>
          <w:p w14:paraId="40CD7105" w14:textId="77777777" w:rsidR="00E75C8D" w:rsidRPr="00D9457F" w:rsidRDefault="00E75C8D" w:rsidP="007203C9">
            <w:pPr>
              <w:numPr>
                <w:ilvl w:val="0"/>
                <w:numId w:val="42"/>
              </w:numPr>
              <w:autoSpaceDE w:val="0"/>
              <w:autoSpaceDN w:val="0"/>
              <w:adjustRightInd w:val="0"/>
              <w:spacing w:after="160"/>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 xml:space="preserve">Poradenská činnost v péči o umírajícího (1 h).  </w:t>
            </w:r>
          </w:p>
          <w:p w14:paraId="2475AD07" w14:textId="77777777" w:rsidR="00E75C8D" w:rsidRPr="00D9457F" w:rsidRDefault="00E75C8D" w:rsidP="007203C9">
            <w:pPr>
              <w:numPr>
                <w:ilvl w:val="0"/>
                <w:numId w:val="42"/>
              </w:numPr>
              <w:autoSpaceDE w:val="0"/>
              <w:autoSpaceDN w:val="0"/>
              <w:adjustRightInd w:val="0"/>
              <w:spacing w:after="160"/>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Poradenská činnost a pomoc pečujícím osobám o terminálně nemocné osoby (1 h).</w:t>
            </w:r>
          </w:p>
          <w:p w14:paraId="517BA1B6" w14:textId="77777777" w:rsidR="00E75C8D" w:rsidRPr="00D9457F" w:rsidRDefault="00E75C8D" w:rsidP="007203C9">
            <w:pPr>
              <w:numPr>
                <w:ilvl w:val="0"/>
                <w:numId w:val="42"/>
              </w:numPr>
              <w:autoSpaceDE w:val="0"/>
              <w:autoSpaceDN w:val="0"/>
              <w:adjustRightInd w:val="0"/>
              <w:spacing w:after="160"/>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Poradenská činnost a pomoc truchlícím a pozůstalým. Nejčastější otázky pozůstalých (1 h).</w:t>
            </w:r>
          </w:p>
          <w:p w14:paraId="0EF7977D" w14:textId="77777777" w:rsidR="00E75C8D" w:rsidRPr="00D9457F" w:rsidRDefault="00E75C8D" w:rsidP="007203C9">
            <w:pPr>
              <w:numPr>
                <w:ilvl w:val="0"/>
                <w:numId w:val="42"/>
              </w:numPr>
              <w:autoSpaceDE w:val="0"/>
              <w:autoSpaceDN w:val="0"/>
              <w:adjustRightInd w:val="0"/>
              <w:spacing w:after="160"/>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Zásady komunikace ve všech fázích péče o terminálně nemocné, umírající, pečující, pozůstalé (2 h).</w:t>
            </w:r>
          </w:p>
          <w:p w14:paraId="4B7B5E1E" w14:textId="77777777" w:rsidR="00E75C8D" w:rsidRPr="00D9457F" w:rsidRDefault="00E75C8D" w:rsidP="007203C9">
            <w:pPr>
              <w:numPr>
                <w:ilvl w:val="0"/>
                <w:numId w:val="42"/>
              </w:numPr>
              <w:autoSpaceDE w:val="0"/>
              <w:autoSpaceDN w:val="0"/>
              <w:adjustRightInd w:val="0"/>
              <w:spacing w:after="160"/>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Možnosti odborné psychologické pomoci v péči o umírajícího a pečovatele, pozůstalé (2 h).</w:t>
            </w:r>
          </w:p>
          <w:p w14:paraId="56D67838" w14:textId="77777777" w:rsidR="00E75C8D" w:rsidRPr="00D9457F" w:rsidRDefault="00E75C8D" w:rsidP="007203C9">
            <w:pPr>
              <w:numPr>
                <w:ilvl w:val="0"/>
                <w:numId w:val="42"/>
              </w:numPr>
              <w:autoSpaceDE w:val="0"/>
              <w:autoSpaceDN w:val="0"/>
              <w:adjustRightInd w:val="0"/>
              <w:spacing w:after="160"/>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Příklady dobré praxe (4 h)</w:t>
            </w:r>
          </w:p>
          <w:p w14:paraId="7CCED594" w14:textId="77777777" w:rsidR="00E75C8D" w:rsidRPr="00D9457F" w:rsidRDefault="00E75C8D" w:rsidP="00D9457F">
            <w:pPr>
              <w:tabs>
                <w:tab w:val="left" w:pos="328"/>
              </w:tabs>
              <w:contextualSpacing/>
              <w:jc w:val="both"/>
              <w:rPr>
                <w:rFonts w:ascii="Times New Roman" w:hAnsi="Times New Roman"/>
                <w:b/>
              </w:rPr>
            </w:pPr>
          </w:p>
          <w:p w14:paraId="25E49BC8" w14:textId="77777777" w:rsidR="00E75C8D" w:rsidRPr="00D9457F" w:rsidRDefault="00E75C8D" w:rsidP="00D9457F">
            <w:pPr>
              <w:autoSpaceDE w:val="0"/>
              <w:autoSpaceDN w:val="0"/>
              <w:adjustRightInd w:val="0"/>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Výstupní kompetence studenta</w:t>
            </w:r>
          </w:p>
          <w:p w14:paraId="4E391BCD"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Po absolvování předmětu prokazuje student znalosti:</w:t>
            </w:r>
          </w:p>
          <w:p w14:paraId="7FEC60A2" w14:textId="77777777" w:rsidR="00E75C8D" w:rsidRPr="00D9457F" w:rsidRDefault="00E75C8D" w:rsidP="007203C9">
            <w:pPr>
              <w:numPr>
                <w:ilvl w:val="0"/>
                <w:numId w:val="42"/>
              </w:numPr>
              <w:tabs>
                <w:tab w:val="left" w:pos="328"/>
              </w:tabs>
              <w:spacing w:after="160"/>
              <w:contextualSpacing/>
              <w:jc w:val="both"/>
              <w:rPr>
                <w:rFonts w:ascii="Times New Roman" w:hAnsi="Times New Roman"/>
              </w:rPr>
            </w:pPr>
            <w:r w:rsidRPr="00D9457F">
              <w:rPr>
                <w:rFonts w:ascii="Times New Roman" w:hAnsi="Times New Roman"/>
              </w:rPr>
              <w:t>používat adekvátní terminologii související s problematikou poradenství a podpory pomáhajícím v domácím prostředí;</w:t>
            </w:r>
          </w:p>
          <w:p w14:paraId="2A442CE6" w14:textId="77777777" w:rsidR="00E75C8D" w:rsidRPr="00D9457F" w:rsidRDefault="00E75C8D" w:rsidP="007203C9">
            <w:pPr>
              <w:numPr>
                <w:ilvl w:val="0"/>
                <w:numId w:val="42"/>
              </w:numPr>
              <w:tabs>
                <w:tab w:val="left" w:pos="328"/>
              </w:tabs>
              <w:spacing w:after="160"/>
              <w:contextualSpacing/>
              <w:jc w:val="both"/>
              <w:rPr>
                <w:rFonts w:ascii="Times New Roman" w:hAnsi="Times New Roman"/>
              </w:rPr>
            </w:pPr>
            <w:r w:rsidRPr="00D9457F">
              <w:rPr>
                <w:rFonts w:ascii="Times New Roman" w:hAnsi="Times New Roman"/>
              </w:rPr>
              <w:t>popsat jednotlivé fáze truchlení;</w:t>
            </w:r>
          </w:p>
          <w:p w14:paraId="147B4BC0" w14:textId="77777777" w:rsidR="00E75C8D" w:rsidRPr="00D9457F" w:rsidRDefault="00E75C8D" w:rsidP="007203C9">
            <w:pPr>
              <w:numPr>
                <w:ilvl w:val="0"/>
                <w:numId w:val="42"/>
              </w:numPr>
              <w:spacing w:after="160"/>
              <w:contextualSpacing/>
              <w:jc w:val="both"/>
              <w:rPr>
                <w:rFonts w:ascii="Times New Roman" w:hAnsi="Times New Roman"/>
              </w:rPr>
            </w:pPr>
            <w:r w:rsidRPr="00D9457F">
              <w:rPr>
                <w:rFonts w:ascii="Times New Roman" w:hAnsi="Times New Roman"/>
              </w:rPr>
              <w:t>charakterizovat principy poskytování pomoci a podpory pečujícím, truchlící a pozůstalým;</w:t>
            </w:r>
          </w:p>
          <w:p w14:paraId="5915B035" w14:textId="77777777" w:rsidR="00E75C8D" w:rsidRPr="00D9457F" w:rsidRDefault="00E75C8D" w:rsidP="007203C9">
            <w:pPr>
              <w:numPr>
                <w:ilvl w:val="0"/>
                <w:numId w:val="42"/>
              </w:numPr>
              <w:tabs>
                <w:tab w:val="left" w:pos="328"/>
              </w:tabs>
              <w:spacing w:after="160"/>
              <w:contextualSpacing/>
              <w:jc w:val="both"/>
              <w:rPr>
                <w:rFonts w:ascii="Times New Roman" w:hAnsi="Times New Roman"/>
              </w:rPr>
            </w:pPr>
            <w:r w:rsidRPr="00D9457F">
              <w:rPr>
                <w:rFonts w:ascii="Times New Roman" w:hAnsi="Times New Roman"/>
              </w:rPr>
              <w:t>operovat s vědomostmi potřebnými k práci o terminálně nemocného, umírajícího, pečovatele, truchlící a pozůstalé;</w:t>
            </w:r>
          </w:p>
          <w:p w14:paraId="3015C895" w14:textId="77777777" w:rsidR="00E75C8D" w:rsidRPr="00D9457F" w:rsidRDefault="00E75C8D" w:rsidP="00D9457F">
            <w:pPr>
              <w:tabs>
                <w:tab w:val="left" w:pos="328"/>
              </w:tabs>
              <w:contextualSpacing/>
              <w:jc w:val="both"/>
              <w:rPr>
                <w:rFonts w:ascii="Times New Roman" w:hAnsi="Times New Roman"/>
                <w:b/>
              </w:rPr>
            </w:pPr>
          </w:p>
          <w:p w14:paraId="4EBCC21D" w14:textId="77777777" w:rsidR="00E75C8D" w:rsidRPr="00D9457F" w:rsidRDefault="00E75C8D" w:rsidP="00D9457F">
            <w:pPr>
              <w:autoSpaceDE w:val="0"/>
              <w:autoSpaceDN w:val="0"/>
              <w:adjustRightInd w:val="0"/>
              <w:contextualSpacing/>
              <w:jc w:val="both"/>
              <w:rPr>
                <w:rFonts w:ascii="Times New Roman" w:eastAsiaTheme="minorHAnsi" w:hAnsi="Times New Roman"/>
                <w:b/>
                <w:lang w:eastAsia="en-US"/>
              </w:rPr>
            </w:pPr>
            <w:r w:rsidRPr="00D9457F">
              <w:rPr>
                <w:rFonts w:ascii="Times New Roman" w:eastAsiaTheme="minorHAnsi" w:hAnsi="Times New Roman"/>
                <w:b/>
                <w:lang w:eastAsia="en-US"/>
              </w:rPr>
              <w:t>Po absolvování předmětu prokazuje student dovednosti:</w:t>
            </w:r>
          </w:p>
          <w:p w14:paraId="3A6F9F0A" w14:textId="77777777" w:rsidR="00E75C8D" w:rsidRPr="00D9457F" w:rsidRDefault="00E75C8D" w:rsidP="007203C9">
            <w:pPr>
              <w:numPr>
                <w:ilvl w:val="0"/>
                <w:numId w:val="42"/>
              </w:numPr>
              <w:spacing w:after="160"/>
              <w:contextualSpacing/>
              <w:jc w:val="both"/>
              <w:rPr>
                <w:rFonts w:ascii="Times New Roman" w:hAnsi="Times New Roman"/>
              </w:rPr>
            </w:pPr>
            <w:r w:rsidRPr="00D9457F">
              <w:rPr>
                <w:rFonts w:ascii="Times New Roman" w:hAnsi="Times New Roman"/>
              </w:rPr>
              <w:t>zvolit vhodné způsoby sociální a psychologické pomoci;</w:t>
            </w:r>
          </w:p>
          <w:p w14:paraId="67350791" w14:textId="77777777" w:rsidR="00E75C8D" w:rsidRPr="00D9457F" w:rsidRDefault="00E75C8D" w:rsidP="007203C9">
            <w:pPr>
              <w:numPr>
                <w:ilvl w:val="0"/>
                <w:numId w:val="42"/>
              </w:numPr>
              <w:spacing w:after="160"/>
              <w:contextualSpacing/>
              <w:jc w:val="both"/>
              <w:rPr>
                <w:rFonts w:ascii="Times New Roman" w:hAnsi="Times New Roman"/>
              </w:rPr>
            </w:pPr>
            <w:r w:rsidRPr="00D9457F">
              <w:rPr>
                <w:rFonts w:ascii="Times New Roman" w:hAnsi="Times New Roman"/>
              </w:rPr>
              <w:t>realizovat pomoc;</w:t>
            </w:r>
          </w:p>
          <w:p w14:paraId="787023B5" w14:textId="77777777" w:rsidR="00E75C8D" w:rsidRPr="00D9457F" w:rsidRDefault="00E75C8D" w:rsidP="007203C9">
            <w:pPr>
              <w:numPr>
                <w:ilvl w:val="0"/>
                <w:numId w:val="42"/>
              </w:numPr>
              <w:tabs>
                <w:tab w:val="left" w:pos="328"/>
              </w:tabs>
              <w:spacing w:after="160"/>
              <w:contextualSpacing/>
              <w:jc w:val="both"/>
              <w:rPr>
                <w:rFonts w:ascii="Times New Roman" w:hAnsi="Times New Roman"/>
                <w:b/>
              </w:rPr>
            </w:pPr>
            <w:r w:rsidRPr="00D9457F">
              <w:rPr>
                <w:rFonts w:ascii="Times New Roman" w:hAnsi="Times New Roman"/>
              </w:rPr>
              <w:t>používat relevantní analytické postupy;</w:t>
            </w:r>
          </w:p>
          <w:p w14:paraId="0116D563" w14:textId="77777777" w:rsidR="00E75C8D" w:rsidRPr="00D9457F" w:rsidRDefault="00E75C8D" w:rsidP="007203C9">
            <w:pPr>
              <w:numPr>
                <w:ilvl w:val="0"/>
                <w:numId w:val="42"/>
              </w:numPr>
              <w:spacing w:after="160"/>
              <w:contextualSpacing/>
              <w:jc w:val="both"/>
              <w:rPr>
                <w:rFonts w:ascii="Times New Roman" w:hAnsi="Times New Roman"/>
              </w:rPr>
            </w:pPr>
            <w:r w:rsidRPr="00D9457F">
              <w:rPr>
                <w:rFonts w:ascii="Times New Roman" w:hAnsi="Times New Roman"/>
              </w:rPr>
              <w:t>vyhledávat a analyzovat validní zdroje související s možnostmi poskytování odborné psychologické pomoci v péči o umírajícího v domácím prostředí;</w:t>
            </w:r>
          </w:p>
          <w:p w14:paraId="6404E98A" w14:textId="77777777" w:rsidR="00E75C8D" w:rsidRPr="00D9457F" w:rsidRDefault="00E75C8D" w:rsidP="007203C9">
            <w:pPr>
              <w:numPr>
                <w:ilvl w:val="0"/>
                <w:numId w:val="42"/>
              </w:numPr>
              <w:spacing w:after="160"/>
              <w:contextualSpacing/>
              <w:jc w:val="both"/>
              <w:rPr>
                <w:rFonts w:ascii="Times New Roman" w:hAnsi="Times New Roman"/>
              </w:rPr>
            </w:pPr>
            <w:r w:rsidRPr="00D9457F">
              <w:rPr>
                <w:rFonts w:ascii="Times New Roman" w:hAnsi="Times New Roman"/>
              </w:rPr>
              <w:t>používat vědomosti a dovednosti potřebné k práci o terminálně nemocného, umírajícího, pečovatele, truchlící a pozůstalé;</w:t>
            </w:r>
          </w:p>
          <w:p w14:paraId="2B804447" w14:textId="77777777" w:rsidR="00E75C8D" w:rsidRPr="00D9457F" w:rsidRDefault="00E75C8D" w:rsidP="007203C9">
            <w:pPr>
              <w:numPr>
                <w:ilvl w:val="0"/>
                <w:numId w:val="42"/>
              </w:numPr>
              <w:tabs>
                <w:tab w:val="left" w:pos="328"/>
              </w:tabs>
              <w:spacing w:after="160"/>
              <w:contextualSpacing/>
              <w:jc w:val="both"/>
              <w:rPr>
                <w:rFonts w:ascii="Times New Roman" w:hAnsi="Times New Roman"/>
              </w:rPr>
            </w:pPr>
            <w:r w:rsidRPr="00D9457F">
              <w:rPr>
                <w:rFonts w:ascii="Times New Roman" w:hAnsi="Times New Roman"/>
              </w:rPr>
              <w:t>pracovat s dostupnými elektronickými databázemi;</w:t>
            </w:r>
          </w:p>
          <w:p w14:paraId="72C8215F" w14:textId="77777777" w:rsidR="00E75C8D" w:rsidRPr="00D9457F" w:rsidRDefault="00E75C8D" w:rsidP="007203C9">
            <w:pPr>
              <w:numPr>
                <w:ilvl w:val="0"/>
                <w:numId w:val="42"/>
              </w:numPr>
              <w:tabs>
                <w:tab w:val="left" w:pos="328"/>
              </w:tabs>
              <w:spacing w:after="160"/>
              <w:contextualSpacing/>
              <w:jc w:val="both"/>
              <w:rPr>
                <w:rFonts w:ascii="Times New Roman" w:hAnsi="Times New Roman"/>
              </w:rPr>
            </w:pPr>
            <w:r w:rsidRPr="00D9457F">
              <w:rPr>
                <w:rFonts w:ascii="Times New Roman" w:hAnsi="Times New Roman"/>
              </w:rPr>
              <w:t>vyhledávat a analyzovat validní zdroje týkající se problematiky poskytování poradenské činnosti pomáhajícím osobám v domácím prostředí;</w:t>
            </w:r>
          </w:p>
          <w:p w14:paraId="02B52197" w14:textId="77777777" w:rsidR="00E75C8D" w:rsidRPr="00D9457F" w:rsidRDefault="00E75C8D" w:rsidP="007203C9">
            <w:pPr>
              <w:numPr>
                <w:ilvl w:val="0"/>
                <w:numId w:val="42"/>
              </w:numPr>
              <w:tabs>
                <w:tab w:val="left" w:pos="328"/>
              </w:tabs>
              <w:spacing w:after="160"/>
              <w:contextualSpacing/>
              <w:jc w:val="both"/>
              <w:rPr>
                <w:rFonts w:ascii="Times New Roman" w:hAnsi="Times New Roman"/>
              </w:rPr>
            </w:pPr>
            <w:r w:rsidRPr="00D9457F">
              <w:rPr>
                <w:rFonts w:ascii="Times New Roman" w:hAnsi="Times New Roman"/>
              </w:rPr>
              <w:t xml:space="preserve">zhodnotit, vhodně navrhnout, popřípadě doporučit poradenskou činnost v rámci péče o umírajícího </w:t>
            </w:r>
            <w:r w:rsidRPr="00D9457F">
              <w:rPr>
                <w:rFonts w:ascii="Times New Roman" w:hAnsi="Times New Roman"/>
              </w:rPr>
              <w:br/>
              <w:t>v domácím prostředí.</w:t>
            </w:r>
          </w:p>
        </w:tc>
      </w:tr>
      <w:tr w:rsidR="00E75C8D" w:rsidRPr="00D9457F" w14:paraId="2B53D1A8" w14:textId="77777777" w:rsidTr="002A3FDE">
        <w:trPr>
          <w:trHeight w:val="265"/>
        </w:trPr>
        <w:tc>
          <w:tcPr>
            <w:tcW w:w="1853" w:type="pct"/>
            <w:gridSpan w:val="2"/>
            <w:tcBorders>
              <w:top w:val="nil"/>
            </w:tcBorders>
            <w:shd w:val="clear" w:color="auto" w:fill="F7CAAC"/>
          </w:tcPr>
          <w:p w14:paraId="2FB5A7A3" w14:textId="77777777" w:rsidR="00E75C8D" w:rsidRPr="00D9457F" w:rsidRDefault="00E75C8D" w:rsidP="00D9457F">
            <w:pPr>
              <w:contextualSpacing/>
              <w:jc w:val="both"/>
              <w:rPr>
                <w:rFonts w:ascii="Times New Roman" w:hAnsi="Times New Roman"/>
              </w:rPr>
            </w:pPr>
            <w:r w:rsidRPr="00D9457F">
              <w:rPr>
                <w:rFonts w:ascii="Times New Roman" w:hAnsi="Times New Roman"/>
                <w:b/>
              </w:rPr>
              <w:t>Studijní literatura a studijní pomůcky</w:t>
            </w:r>
          </w:p>
        </w:tc>
        <w:tc>
          <w:tcPr>
            <w:tcW w:w="3147" w:type="pct"/>
            <w:gridSpan w:val="6"/>
            <w:tcBorders>
              <w:top w:val="nil"/>
              <w:bottom w:val="nil"/>
            </w:tcBorders>
          </w:tcPr>
          <w:p w14:paraId="66ECF3DA" w14:textId="77777777" w:rsidR="00E75C8D" w:rsidRPr="00D9457F" w:rsidRDefault="00E75C8D" w:rsidP="00D9457F">
            <w:pPr>
              <w:contextualSpacing/>
              <w:jc w:val="both"/>
              <w:rPr>
                <w:rFonts w:ascii="Times New Roman" w:hAnsi="Times New Roman"/>
              </w:rPr>
            </w:pPr>
          </w:p>
        </w:tc>
      </w:tr>
      <w:tr w:rsidR="00E75C8D" w:rsidRPr="00D9457F" w14:paraId="1EDF0EED" w14:textId="77777777" w:rsidTr="002A3FDE">
        <w:trPr>
          <w:trHeight w:val="283"/>
        </w:trPr>
        <w:tc>
          <w:tcPr>
            <w:tcW w:w="5000" w:type="pct"/>
            <w:gridSpan w:val="8"/>
            <w:tcBorders>
              <w:top w:val="nil"/>
            </w:tcBorders>
          </w:tcPr>
          <w:p w14:paraId="499EDD3E"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Povinná literatura:</w:t>
            </w:r>
          </w:p>
          <w:p w14:paraId="6E9A6ABD"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GÉRINGOVÁ, J. </w:t>
            </w:r>
            <w:r w:rsidRPr="00D9457F">
              <w:rPr>
                <w:rFonts w:ascii="Times New Roman" w:hAnsi="Times New Roman"/>
                <w:i/>
              </w:rPr>
              <w:t>Pomáhající profese</w:t>
            </w:r>
            <w:r w:rsidRPr="00D9457F">
              <w:rPr>
                <w:rFonts w:ascii="Times New Roman" w:hAnsi="Times New Roman"/>
              </w:rPr>
              <w:t xml:space="preserve">. Praha: Triton, 2011. </w:t>
            </w:r>
          </w:p>
          <w:p w14:paraId="34FDBEFC"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JANKOVSKÝ, J. </w:t>
            </w:r>
            <w:r w:rsidRPr="00D9457F">
              <w:rPr>
                <w:rFonts w:ascii="Times New Roman" w:hAnsi="Times New Roman"/>
                <w:i/>
              </w:rPr>
              <w:t>Etika pro pomáhající profese</w:t>
            </w:r>
            <w:r w:rsidRPr="00D9457F">
              <w:rPr>
                <w:rFonts w:ascii="Times New Roman" w:hAnsi="Times New Roman"/>
              </w:rPr>
              <w:t xml:space="preserve">. 2. aktualizované a dopl. vyd. Praha: Triton, 2018. </w:t>
            </w:r>
          </w:p>
          <w:p w14:paraId="059499CD"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KUTNOHORSKÁ, J. </w:t>
            </w:r>
            <w:r w:rsidRPr="00D9457F">
              <w:rPr>
                <w:rFonts w:ascii="Times New Roman" w:hAnsi="Times New Roman"/>
                <w:i/>
              </w:rPr>
              <w:t>Etika v ošetřovatelství.</w:t>
            </w:r>
            <w:r w:rsidRPr="00D9457F">
              <w:rPr>
                <w:rFonts w:ascii="Times New Roman" w:hAnsi="Times New Roman"/>
              </w:rPr>
              <w:t xml:space="preserve"> Praha: Grada, 2007. </w:t>
            </w:r>
          </w:p>
          <w:p w14:paraId="30DCEF31"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MATOUŠEK, O. </w:t>
            </w:r>
            <w:r w:rsidRPr="00D9457F">
              <w:rPr>
                <w:rFonts w:ascii="Times New Roman" w:hAnsi="Times New Roman"/>
                <w:i/>
              </w:rPr>
              <w:t>Podpora rodiny</w:t>
            </w:r>
            <w:r w:rsidRPr="00D9457F">
              <w:rPr>
                <w:rFonts w:ascii="Times New Roman" w:hAnsi="Times New Roman"/>
              </w:rPr>
              <w:t>. Praha: Portál, 2014.</w:t>
            </w:r>
          </w:p>
          <w:p w14:paraId="26D0FA9A"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MAROON, I. </w:t>
            </w:r>
            <w:r w:rsidRPr="00D9457F">
              <w:rPr>
                <w:rFonts w:ascii="Times New Roman" w:hAnsi="Times New Roman"/>
                <w:i/>
              </w:rPr>
              <w:t>Syndrom vyhoření u sociálních pracovníků</w:t>
            </w:r>
            <w:r w:rsidRPr="00D9457F">
              <w:rPr>
                <w:rFonts w:ascii="Times New Roman" w:hAnsi="Times New Roman"/>
              </w:rPr>
              <w:t xml:space="preserve">. Praha: Portál, 2012. </w:t>
            </w:r>
          </w:p>
          <w:p w14:paraId="3A2AAA95"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RICHARDSON, A. </w:t>
            </w:r>
            <w:r w:rsidRPr="00D9457F">
              <w:rPr>
                <w:rFonts w:ascii="Times New Roman" w:hAnsi="Times New Roman"/>
                <w:i/>
              </w:rPr>
              <w:t>Life in a Hospice: Reflection on caring for the dying</w:t>
            </w:r>
            <w:r w:rsidRPr="00D9457F">
              <w:rPr>
                <w:rFonts w:ascii="Times New Roman" w:hAnsi="Times New Roman"/>
              </w:rPr>
              <w:t xml:space="preserve">. 2nd Edit. London: Glenmore Press, 2018. SLÁMOVÁ, R., a kol. </w:t>
            </w:r>
            <w:r w:rsidRPr="00D9457F">
              <w:rPr>
                <w:rFonts w:ascii="Times New Roman" w:hAnsi="Times New Roman"/>
                <w:i/>
              </w:rPr>
              <w:t>Praktický průvodce koncem života: rozcestník pro nemocné a pečující</w:t>
            </w:r>
            <w:r w:rsidRPr="00D9457F">
              <w:rPr>
                <w:rFonts w:ascii="Times New Roman" w:hAnsi="Times New Roman"/>
              </w:rPr>
              <w:t xml:space="preserve">. Brno: Edika, 2018. </w:t>
            </w:r>
          </w:p>
          <w:p w14:paraId="11DED84B"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SÍGL, M. </w:t>
            </w:r>
            <w:r w:rsidRPr="00D9457F">
              <w:rPr>
                <w:rFonts w:ascii="Times New Roman" w:hAnsi="Times New Roman"/>
                <w:i/>
              </w:rPr>
              <w:t>Co víme o smrti</w:t>
            </w:r>
            <w:r w:rsidRPr="00D9457F">
              <w:rPr>
                <w:rFonts w:ascii="Times New Roman" w:hAnsi="Times New Roman"/>
              </w:rPr>
              <w:t>. Praha: Epocha, 2006.</w:t>
            </w:r>
          </w:p>
          <w:p w14:paraId="2D1C77A2"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SVATOŠOVÁ, M. </w:t>
            </w:r>
            <w:r w:rsidRPr="00D9457F">
              <w:rPr>
                <w:rFonts w:ascii="Times New Roman" w:hAnsi="Times New Roman"/>
                <w:i/>
              </w:rPr>
              <w:t>Hospice a umění doprovázet</w:t>
            </w:r>
            <w:r w:rsidRPr="00D9457F">
              <w:rPr>
                <w:rFonts w:ascii="Times New Roman" w:hAnsi="Times New Roman"/>
              </w:rPr>
              <w:t xml:space="preserve">. 6. dopl. vyd. V Kostelním Vydří: APHPP, 2008. </w:t>
            </w:r>
          </w:p>
          <w:p w14:paraId="38265925"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VÁVROVÁ, S. </w:t>
            </w:r>
            <w:r w:rsidRPr="00D9457F">
              <w:rPr>
                <w:rFonts w:ascii="Times New Roman" w:hAnsi="Times New Roman"/>
                <w:i/>
              </w:rPr>
              <w:t>Doprovázení v pomáhajících profesích.</w:t>
            </w:r>
            <w:r w:rsidRPr="00D9457F">
              <w:rPr>
                <w:rFonts w:ascii="Times New Roman" w:hAnsi="Times New Roman"/>
              </w:rPr>
              <w:t xml:space="preserve"> Praha: Portál, 2012. </w:t>
            </w:r>
          </w:p>
          <w:p w14:paraId="3236AB5F" w14:textId="77777777" w:rsidR="00E75C8D" w:rsidRPr="00D9457F" w:rsidRDefault="00E75C8D" w:rsidP="00D9457F">
            <w:pPr>
              <w:contextualSpacing/>
              <w:jc w:val="both"/>
              <w:rPr>
                <w:rFonts w:ascii="Times New Roman" w:hAnsi="Times New Roman"/>
              </w:rPr>
            </w:pPr>
          </w:p>
          <w:p w14:paraId="76592790"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Doporučená literatura:</w:t>
            </w:r>
          </w:p>
          <w:p w14:paraId="554FA72A" w14:textId="77777777" w:rsidR="00E75C8D" w:rsidRPr="00D9457F" w:rsidRDefault="00E75C8D" w:rsidP="00D9457F">
            <w:pPr>
              <w:contextualSpacing/>
              <w:jc w:val="both"/>
              <w:rPr>
                <w:rFonts w:ascii="Times New Roman" w:hAnsi="Times New Roman"/>
                <w:color w:val="201F1E"/>
                <w:kern w:val="36"/>
                <w:shd w:val="clear" w:color="auto" w:fill="FFFFFF"/>
              </w:rPr>
            </w:pPr>
            <w:r w:rsidRPr="00D9457F">
              <w:rPr>
                <w:rFonts w:ascii="Times New Roman" w:hAnsi="Times New Roman"/>
                <w:color w:val="201F1E"/>
                <w:kern w:val="36"/>
              </w:rPr>
              <w:t xml:space="preserve">BERGER, A. M., SHUSTER, J. L., VON ROENN, J. H. (eds.) </w:t>
            </w:r>
            <w:r w:rsidRPr="00D9457F">
              <w:rPr>
                <w:rFonts w:ascii="Times New Roman" w:hAnsi="Times New Roman"/>
                <w:i/>
                <w:color w:val="201F1E"/>
                <w:kern w:val="36"/>
              </w:rPr>
              <w:t>Principles and Practice of Palliative Care and Supportive Oncology</w:t>
            </w:r>
            <w:r w:rsidRPr="00D9457F">
              <w:rPr>
                <w:rFonts w:ascii="Times New Roman" w:hAnsi="Times New Roman"/>
                <w:color w:val="201F1E"/>
                <w:kern w:val="36"/>
              </w:rPr>
              <w:t>. </w:t>
            </w:r>
            <w:r w:rsidRPr="00D9457F">
              <w:rPr>
                <w:rFonts w:ascii="Times New Roman" w:hAnsi="Times New Roman"/>
                <w:color w:val="201F1E"/>
                <w:kern w:val="36"/>
                <w:shd w:val="clear" w:color="auto" w:fill="FFFFFF"/>
              </w:rPr>
              <w:t>4th edition. Praha: Wolters Kluwer, 2013.  </w:t>
            </w:r>
          </w:p>
          <w:p w14:paraId="6BCCC6CE" w14:textId="77777777" w:rsidR="00E75C8D" w:rsidRPr="00D9457F" w:rsidRDefault="00E75C8D" w:rsidP="00D9457F">
            <w:pPr>
              <w:contextualSpacing/>
              <w:jc w:val="both"/>
              <w:rPr>
                <w:rFonts w:ascii="Times New Roman" w:hAnsi="Times New Roman"/>
                <w:color w:val="201F1E"/>
                <w:kern w:val="36"/>
                <w:shd w:val="clear" w:color="auto" w:fill="FFFFFF"/>
              </w:rPr>
            </w:pPr>
            <w:r w:rsidRPr="00D9457F">
              <w:rPr>
                <w:rFonts w:ascii="Times New Roman" w:hAnsi="Times New Roman"/>
                <w:color w:val="201F1E"/>
                <w:kern w:val="36"/>
              </w:rPr>
              <w:t xml:space="preserve">BERGER, A. M. et al. (eds.) </w:t>
            </w:r>
            <w:r w:rsidRPr="00D9457F">
              <w:rPr>
                <w:rFonts w:ascii="Times New Roman" w:hAnsi="Times New Roman"/>
                <w:i/>
                <w:color w:val="201F1E"/>
                <w:kern w:val="36"/>
              </w:rPr>
              <w:t>Handbook of Supportive Oncology and Palliative Care: Whole-Person Adult and Pediatric Care.</w:t>
            </w:r>
            <w:r w:rsidRPr="00D9457F">
              <w:rPr>
                <w:rFonts w:ascii="Times New Roman" w:hAnsi="Times New Roman"/>
                <w:color w:val="201F1E"/>
                <w:kern w:val="36"/>
              </w:rPr>
              <w:t> </w:t>
            </w:r>
            <w:r w:rsidRPr="00D9457F">
              <w:rPr>
                <w:rFonts w:ascii="Times New Roman" w:hAnsi="Times New Roman"/>
                <w:color w:val="201F1E"/>
                <w:kern w:val="36"/>
                <w:shd w:val="clear" w:color="auto" w:fill="FFFFFF"/>
              </w:rPr>
              <w:t xml:space="preserve">Demos Medical, 2019. </w:t>
            </w:r>
          </w:p>
          <w:p w14:paraId="29F3B0CB"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BRYDEN, CH. </w:t>
            </w:r>
            <w:r w:rsidRPr="00D9457F">
              <w:rPr>
                <w:rFonts w:ascii="Times New Roman" w:hAnsi="Times New Roman"/>
                <w:i/>
              </w:rPr>
              <w:t>Jak já budu umírat</w:t>
            </w:r>
            <w:r w:rsidRPr="00D9457F">
              <w:rPr>
                <w:rFonts w:ascii="Times New Roman" w:hAnsi="Times New Roman"/>
              </w:rPr>
              <w:t>. Praha: Triton, 2013.</w:t>
            </w:r>
          </w:p>
          <w:p w14:paraId="04D21B37" w14:textId="77777777" w:rsidR="00E75C8D" w:rsidRPr="00D9457F" w:rsidRDefault="00E75C8D" w:rsidP="00D9457F">
            <w:pPr>
              <w:contextualSpacing/>
              <w:jc w:val="both"/>
              <w:rPr>
                <w:rFonts w:ascii="Times New Roman" w:hAnsi="Times New Roman"/>
                <w:color w:val="201F1E"/>
                <w:kern w:val="36"/>
                <w:shd w:val="clear" w:color="auto" w:fill="FFFFFF"/>
              </w:rPr>
            </w:pPr>
            <w:r w:rsidRPr="00D9457F">
              <w:rPr>
                <w:rFonts w:ascii="Times New Roman" w:hAnsi="Times New Roman"/>
                <w:color w:val="201F1E"/>
                <w:kern w:val="36"/>
              </w:rPr>
              <w:t xml:space="preserve">CHERNY, N., FALLON, M. </w:t>
            </w:r>
            <w:r w:rsidRPr="00D9457F">
              <w:rPr>
                <w:rFonts w:ascii="Times New Roman" w:hAnsi="Times New Roman"/>
                <w:i/>
                <w:color w:val="201F1E"/>
                <w:kern w:val="36"/>
              </w:rPr>
              <w:t>Oxford Textbook of Palliative Medicin</w:t>
            </w:r>
            <w:r w:rsidRPr="00D9457F">
              <w:rPr>
                <w:rFonts w:ascii="Times New Roman" w:hAnsi="Times New Roman"/>
                <w:color w:val="201F1E"/>
                <w:kern w:val="36"/>
              </w:rPr>
              <w:t>. </w:t>
            </w:r>
            <w:r w:rsidRPr="00D9457F">
              <w:rPr>
                <w:rFonts w:ascii="Times New Roman" w:hAnsi="Times New Roman"/>
                <w:color w:val="201F1E"/>
                <w:kern w:val="36"/>
                <w:shd w:val="clear" w:color="auto" w:fill="FFFFFF"/>
              </w:rPr>
              <w:t>5th Ed. Oxford: University Press, 2015.</w:t>
            </w:r>
          </w:p>
          <w:p w14:paraId="0B6ABAB1"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MALÍKOVÁ, E. </w:t>
            </w:r>
            <w:r w:rsidRPr="00D9457F">
              <w:rPr>
                <w:rFonts w:ascii="Times New Roman" w:hAnsi="Times New Roman"/>
                <w:i/>
              </w:rPr>
              <w:t>Péče o seniory v pobytových sociálních zařízeních</w:t>
            </w:r>
            <w:r w:rsidRPr="00D9457F">
              <w:rPr>
                <w:rFonts w:ascii="Times New Roman" w:hAnsi="Times New Roman"/>
              </w:rPr>
              <w:t xml:space="preserve">. Praha: Grada, 2011. </w:t>
            </w:r>
          </w:p>
          <w:p w14:paraId="1888C423"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NAKONEČNÝ, M. </w:t>
            </w:r>
            <w:r w:rsidRPr="00D9457F">
              <w:rPr>
                <w:rFonts w:ascii="Times New Roman" w:hAnsi="Times New Roman"/>
                <w:i/>
              </w:rPr>
              <w:t>Sociální psychologie</w:t>
            </w:r>
            <w:r w:rsidRPr="00D9457F">
              <w:rPr>
                <w:rFonts w:ascii="Times New Roman" w:hAnsi="Times New Roman"/>
              </w:rPr>
              <w:t xml:space="preserve">. 2., rozš. a přeprac. vyd. Praha: Academia, 2009. </w:t>
            </w:r>
          </w:p>
          <w:p w14:paraId="51D93028"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VENGLÁŘOVÁ, M. </w:t>
            </w:r>
            <w:r w:rsidRPr="00D9457F">
              <w:rPr>
                <w:rFonts w:ascii="Times New Roman" w:hAnsi="Times New Roman"/>
                <w:i/>
              </w:rPr>
              <w:t>Problematické situace v péči o seniory: příručka pro zdravotnické a sociální pracovníky</w:t>
            </w:r>
            <w:r w:rsidRPr="00D9457F">
              <w:rPr>
                <w:rFonts w:ascii="Times New Roman" w:hAnsi="Times New Roman"/>
              </w:rPr>
              <w:t xml:space="preserve">. Praha: Grada, 2007. </w:t>
            </w:r>
          </w:p>
          <w:p w14:paraId="14194646" w14:textId="77777777" w:rsidR="00E75C8D" w:rsidRPr="00D9457F" w:rsidRDefault="00E75C8D" w:rsidP="00D9457F">
            <w:pPr>
              <w:contextualSpacing/>
              <w:jc w:val="both"/>
              <w:rPr>
                <w:rFonts w:ascii="Times New Roman" w:hAnsi="Times New Roman"/>
              </w:rPr>
            </w:pPr>
          </w:p>
          <w:p w14:paraId="28A9B9CE"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Odborná periodika: Studijní pomůcky:</w:t>
            </w:r>
          </w:p>
          <w:p w14:paraId="1249ED87" w14:textId="77777777" w:rsidR="00E75C8D" w:rsidRPr="00D9457F" w:rsidRDefault="00E75C8D" w:rsidP="007203C9">
            <w:pPr>
              <w:numPr>
                <w:ilvl w:val="0"/>
                <w:numId w:val="68"/>
              </w:numPr>
              <w:spacing w:after="160"/>
              <w:ind w:left="357" w:hanging="357"/>
              <w:contextualSpacing/>
              <w:jc w:val="both"/>
              <w:rPr>
                <w:rFonts w:ascii="Times New Roman" w:hAnsi="Times New Roman"/>
              </w:rPr>
            </w:pPr>
            <w:r w:rsidRPr="00D9457F">
              <w:rPr>
                <w:rFonts w:ascii="Times New Roman" w:hAnsi="Times New Roman"/>
              </w:rPr>
              <w:t>přístup do databáze UTB;</w:t>
            </w:r>
          </w:p>
          <w:p w14:paraId="392A17C7" w14:textId="77777777" w:rsidR="00E75C8D" w:rsidRPr="00D9457F" w:rsidRDefault="00E75C8D" w:rsidP="007203C9">
            <w:pPr>
              <w:numPr>
                <w:ilvl w:val="0"/>
                <w:numId w:val="68"/>
              </w:numPr>
              <w:spacing w:after="160"/>
              <w:ind w:left="357" w:hanging="357"/>
              <w:contextualSpacing/>
              <w:jc w:val="both"/>
              <w:rPr>
                <w:rFonts w:ascii="Times New Roman" w:hAnsi="Times New Roman"/>
                <w:b/>
              </w:rPr>
            </w:pPr>
            <w:r w:rsidRPr="00D9457F">
              <w:rPr>
                <w:rFonts w:ascii="Times New Roman" w:hAnsi="Times New Roman"/>
              </w:rPr>
              <w:t>brožurky aj.</w:t>
            </w:r>
          </w:p>
        </w:tc>
      </w:tr>
      <w:tr w:rsidR="00E75C8D" w:rsidRPr="00D9457F" w14:paraId="042E4534"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E4C6792"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Informace ke kombinované nebo distanční formě</w:t>
            </w:r>
          </w:p>
        </w:tc>
      </w:tr>
      <w:tr w:rsidR="00E75C8D" w:rsidRPr="00D9457F" w14:paraId="35CABAD5" w14:textId="77777777" w:rsidTr="002A3FDE">
        <w:tc>
          <w:tcPr>
            <w:tcW w:w="2430" w:type="pct"/>
            <w:gridSpan w:val="3"/>
            <w:tcBorders>
              <w:top w:val="single" w:sz="2" w:space="0" w:color="auto"/>
            </w:tcBorders>
            <w:shd w:val="clear" w:color="auto" w:fill="F7CAAC"/>
          </w:tcPr>
          <w:p w14:paraId="7E21846C" w14:textId="77777777" w:rsidR="00E75C8D" w:rsidRPr="00D9457F" w:rsidRDefault="00E75C8D" w:rsidP="00D9457F">
            <w:pPr>
              <w:contextualSpacing/>
              <w:jc w:val="both"/>
              <w:rPr>
                <w:rFonts w:ascii="Times New Roman" w:hAnsi="Times New Roman"/>
              </w:rPr>
            </w:pPr>
            <w:r w:rsidRPr="00D9457F">
              <w:rPr>
                <w:rFonts w:ascii="Times New Roman" w:hAnsi="Times New Roman"/>
                <w:b/>
              </w:rPr>
              <w:t>Rozsah konzultací (soustředění)</w:t>
            </w:r>
          </w:p>
        </w:tc>
        <w:tc>
          <w:tcPr>
            <w:tcW w:w="451" w:type="pct"/>
            <w:tcBorders>
              <w:top w:val="single" w:sz="2" w:space="0" w:color="auto"/>
            </w:tcBorders>
          </w:tcPr>
          <w:p w14:paraId="66E22DB3" w14:textId="77777777" w:rsidR="00E75C8D" w:rsidRPr="00D9457F" w:rsidRDefault="00E75C8D" w:rsidP="00D9457F">
            <w:pPr>
              <w:contextualSpacing/>
              <w:jc w:val="both"/>
              <w:rPr>
                <w:rFonts w:ascii="Times New Roman" w:hAnsi="Times New Roman"/>
              </w:rPr>
            </w:pPr>
            <w:r w:rsidRPr="00D9457F">
              <w:rPr>
                <w:rFonts w:ascii="Times New Roman" w:hAnsi="Times New Roman"/>
              </w:rPr>
              <w:t>11</w:t>
            </w:r>
          </w:p>
        </w:tc>
        <w:tc>
          <w:tcPr>
            <w:tcW w:w="2119" w:type="pct"/>
            <w:gridSpan w:val="4"/>
            <w:tcBorders>
              <w:top w:val="single" w:sz="2" w:space="0" w:color="auto"/>
            </w:tcBorders>
            <w:shd w:val="clear" w:color="auto" w:fill="F7CAAC"/>
          </w:tcPr>
          <w:p w14:paraId="0E001FA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hodin </w:t>
            </w:r>
          </w:p>
        </w:tc>
      </w:tr>
      <w:tr w:rsidR="00E75C8D" w:rsidRPr="00D9457F" w14:paraId="4D488EB0" w14:textId="77777777" w:rsidTr="002A3FDE">
        <w:tc>
          <w:tcPr>
            <w:tcW w:w="5000" w:type="pct"/>
            <w:gridSpan w:val="8"/>
            <w:shd w:val="clear" w:color="auto" w:fill="F7CAAC"/>
          </w:tcPr>
          <w:p w14:paraId="3D6E5891" w14:textId="4A8A3F5F" w:rsidR="00E75C8D" w:rsidRPr="00D9457F" w:rsidRDefault="00E75C8D" w:rsidP="00D9457F">
            <w:pPr>
              <w:contextualSpacing/>
              <w:jc w:val="both"/>
              <w:rPr>
                <w:rFonts w:ascii="Times New Roman" w:hAnsi="Times New Roman"/>
                <w:b/>
              </w:rPr>
            </w:pPr>
            <w:r w:rsidRPr="00D9457F">
              <w:rPr>
                <w:rFonts w:ascii="Times New Roman" w:hAnsi="Times New Roman"/>
                <w:b/>
              </w:rPr>
              <w:t>Informace o způsobu kontaktu s</w:t>
            </w:r>
            <w:r w:rsidR="002A5183">
              <w:rPr>
                <w:rFonts w:ascii="Times New Roman" w:hAnsi="Times New Roman"/>
                <w:b/>
              </w:rPr>
              <w:t> </w:t>
            </w:r>
            <w:r w:rsidRPr="00D9457F">
              <w:rPr>
                <w:rFonts w:ascii="Times New Roman" w:hAnsi="Times New Roman"/>
                <w:b/>
              </w:rPr>
              <w:t>vyučujícím</w:t>
            </w:r>
          </w:p>
        </w:tc>
      </w:tr>
      <w:tr w:rsidR="00E75C8D" w:rsidRPr="00D9457F" w14:paraId="46944325" w14:textId="77777777" w:rsidTr="002A3FDE">
        <w:trPr>
          <w:trHeight w:val="866"/>
        </w:trPr>
        <w:tc>
          <w:tcPr>
            <w:tcW w:w="5000" w:type="pct"/>
            <w:gridSpan w:val="8"/>
          </w:tcPr>
          <w:p w14:paraId="7396D1DF" w14:textId="1B45FD8B" w:rsidR="00E75C8D" w:rsidRPr="00D9457F" w:rsidRDefault="00E75C8D" w:rsidP="00D9457F">
            <w:pPr>
              <w:contextualSpacing/>
              <w:jc w:val="both"/>
              <w:rPr>
                <w:rFonts w:ascii="Times New Roman" w:hAnsi="Times New Roman"/>
              </w:rPr>
            </w:pPr>
            <w:r w:rsidRPr="00D9457F">
              <w:rPr>
                <w:rFonts w:ascii="Times New Roman" w:hAnsi="Times New Roman"/>
              </w:rPr>
              <w:t>Přímá kontaktní výuka formou přednášky 4 hodin a seminářů 7 hodin.</w:t>
            </w:r>
          </w:p>
          <w:p w14:paraId="7BFE5357" w14:textId="161484EC" w:rsidR="00E75C8D" w:rsidRPr="00D9457F" w:rsidRDefault="008B5306" w:rsidP="008B5306">
            <w:pPr>
              <w:shd w:val="clear" w:color="auto" w:fill="FFFFFF"/>
              <w:contextualSpacing/>
              <w:jc w:val="both"/>
              <w:rPr>
                <w:rFonts w:ascii="Times New Roman" w:hAnsi="Times New Roman"/>
                <w:lang w:eastAsia="en-US"/>
              </w:rPr>
            </w:pPr>
            <w:r>
              <w:rPr>
                <w:rFonts w:ascii="Times New Roman" w:hAnsi="Times New Roman"/>
              </w:rPr>
              <w:t>Nepřímá výuka</w:t>
            </w:r>
            <w:r w:rsidR="00E75C8D" w:rsidRPr="00D9457F">
              <w:rPr>
                <w:rFonts w:ascii="Times New Roman" w:hAnsi="Times New Roman"/>
              </w:rPr>
              <w:t>: předpokládaný počet hodin na samostudium 2</w:t>
            </w:r>
            <w:r>
              <w:rPr>
                <w:rFonts w:ascii="Times New Roman" w:hAnsi="Times New Roman"/>
              </w:rPr>
              <w:t>4</w:t>
            </w:r>
            <w:r w:rsidR="00E75C8D" w:rsidRPr="00D9457F">
              <w:rPr>
                <w:rFonts w:ascii="Times New Roman" w:hAnsi="Times New Roman"/>
              </w:rPr>
              <w:t xml:space="preserve"> hodin + </w:t>
            </w:r>
            <w:r>
              <w:rPr>
                <w:rFonts w:ascii="Times New Roman" w:hAnsi="Times New Roman"/>
              </w:rPr>
              <w:t>8</w:t>
            </w:r>
            <w:r w:rsidR="00E75C8D" w:rsidRPr="00D9457F">
              <w:rPr>
                <w:rFonts w:ascii="Times New Roman" w:hAnsi="Times New Roman"/>
              </w:rPr>
              <w:t xml:space="preserve"> hodin distančního vzdělávání (</w:t>
            </w:r>
            <w:r w:rsidR="00E75C8D" w:rsidRPr="00D9457F">
              <w:rPr>
                <w:rFonts w:ascii="Times New Roman" w:hAnsi="Times New Roman"/>
                <w:color w:val="000000"/>
              </w:rPr>
              <w:t xml:space="preserve">zpracování zadaných úkolů </w:t>
            </w:r>
            <w:r w:rsidR="00E75C8D" w:rsidRPr="00D9457F">
              <w:rPr>
                <w:rFonts w:ascii="Times New Roman" w:hAnsi="Times New Roman"/>
              </w:rPr>
              <w:t>na přednáškách a e-learningu, četba odborné literatury, popř. časopisecké produkce</w:t>
            </w:r>
            <w:r w:rsidR="00E75C8D" w:rsidRPr="00D9457F">
              <w:rPr>
                <w:rFonts w:ascii="Times New Roman" w:hAnsi="Times New Roman"/>
                <w:color w:val="000000"/>
              </w:rPr>
              <w:t>).</w:t>
            </w:r>
            <w:r>
              <w:rPr>
                <w:rFonts w:ascii="Times New Roman" w:hAnsi="Times New Roman"/>
                <w:color w:val="000000"/>
              </w:rPr>
              <w:t xml:space="preserve"> </w:t>
            </w:r>
            <w:r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Pr="00A15B54">
              <w:rPr>
                <w:rFonts w:ascii="Times New Roman" w:hAnsi="Times New Roman"/>
                <w:i/>
                <w:lang w:eastAsia="en-US"/>
              </w:rPr>
              <w:t>Microsoft Teams</w:t>
            </w:r>
            <w:r w:rsidRPr="005C17B6">
              <w:rPr>
                <w:rFonts w:ascii="Times New Roman" w:hAnsi="Times New Roman"/>
                <w:lang w:eastAsia="en-US"/>
              </w:rPr>
              <w:t xml:space="preserve"> nebo v rámci </w:t>
            </w:r>
            <w:r w:rsidRPr="00A15B54">
              <w:rPr>
                <w:rFonts w:ascii="Times New Roman" w:hAnsi="Times New Roman"/>
                <w:i/>
                <w:lang w:eastAsia="en-US"/>
              </w:rPr>
              <w:t>LMS Moodle</w:t>
            </w:r>
            <w:r w:rsidRPr="005C17B6">
              <w:rPr>
                <w:rFonts w:ascii="Times New Roman" w:hAnsi="Times New Roman"/>
                <w:lang w:eastAsia="en-US"/>
              </w:rPr>
              <w:t>.</w:t>
            </w:r>
          </w:p>
          <w:p w14:paraId="5BD647FB" w14:textId="0ADBADC7" w:rsidR="00E75C8D" w:rsidRPr="00D9457F" w:rsidRDefault="00E75C8D" w:rsidP="00D9457F">
            <w:pPr>
              <w:contextualSpacing/>
              <w:jc w:val="both"/>
              <w:rPr>
                <w:rFonts w:ascii="Times New Roman" w:hAnsi="Times New Roman"/>
              </w:rPr>
            </w:pPr>
            <w:r w:rsidRPr="00D9457F">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008B5306">
              <w:rPr>
                <w:rFonts w:ascii="Times New Roman" w:hAnsi="Times New Roman"/>
              </w:rPr>
              <w:t xml:space="preserve">MS TEAMS). </w:t>
            </w:r>
          </w:p>
        </w:tc>
      </w:tr>
    </w:tbl>
    <w:p w14:paraId="40E0CFE9" w14:textId="77777777" w:rsidR="00E75C8D" w:rsidRPr="00D9457F" w:rsidRDefault="00E75C8D" w:rsidP="00D9457F">
      <w:pPr>
        <w:contextualSpacing/>
        <w:jc w:val="both"/>
        <w:rPr>
          <w:rFonts w:ascii="Times New Roman" w:hAnsi="Times New Roman"/>
        </w:rPr>
      </w:pPr>
    </w:p>
    <w:p w14:paraId="0B9505F3" w14:textId="77777777" w:rsidR="00E75C8D" w:rsidRPr="00D9457F" w:rsidRDefault="00E75C8D" w:rsidP="00D9457F">
      <w:pPr>
        <w:contextualSpacing/>
        <w:jc w:val="both"/>
        <w:rPr>
          <w:rFonts w:ascii="Times New Roman" w:hAnsi="Times New Roman"/>
        </w:rPr>
      </w:pPr>
    </w:p>
    <w:p w14:paraId="6F11E8C2" w14:textId="77777777" w:rsidR="00E75C8D" w:rsidRPr="00D9457F"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006"/>
        <w:gridCol w:w="380"/>
        <w:gridCol w:w="922"/>
      </w:tblGrid>
      <w:tr w:rsidR="00E75C8D" w:rsidRPr="00675522" w14:paraId="392B684E" w14:textId="77777777" w:rsidTr="002A3FDE">
        <w:tc>
          <w:tcPr>
            <w:tcW w:w="5000" w:type="pct"/>
            <w:gridSpan w:val="8"/>
            <w:tcBorders>
              <w:bottom w:val="double" w:sz="4" w:space="0" w:color="auto"/>
            </w:tcBorders>
            <w:shd w:val="clear" w:color="auto" w:fill="BDD6EE"/>
          </w:tcPr>
          <w:p w14:paraId="1D1B3E22" w14:textId="71F9AB8F" w:rsidR="00E75C8D" w:rsidRPr="00675522" w:rsidRDefault="00D9457F" w:rsidP="00D9457F">
            <w:pPr>
              <w:contextualSpacing/>
              <w:jc w:val="both"/>
              <w:rPr>
                <w:rFonts w:ascii="Times New Roman" w:hAnsi="Times New Roman"/>
                <w:b/>
                <w:sz w:val="28"/>
                <w:szCs w:val="28"/>
              </w:rPr>
            </w:pPr>
            <w:r w:rsidRPr="00675522">
              <w:rPr>
                <w:rFonts w:ascii="Times New Roman" w:hAnsi="Times New Roman"/>
                <w:b/>
                <w:sz w:val="28"/>
                <w:szCs w:val="28"/>
              </w:rPr>
              <w:t>B-III – Charakteristika studijního předmětu</w:t>
            </w:r>
          </w:p>
        </w:tc>
      </w:tr>
      <w:tr w:rsidR="00E75C8D" w:rsidRPr="00D9457F" w14:paraId="0B1D7193" w14:textId="77777777" w:rsidTr="002A3FDE">
        <w:tc>
          <w:tcPr>
            <w:tcW w:w="1566" w:type="pct"/>
            <w:tcBorders>
              <w:top w:val="double" w:sz="4" w:space="0" w:color="auto"/>
            </w:tcBorders>
            <w:shd w:val="clear" w:color="auto" w:fill="F7CAAC"/>
          </w:tcPr>
          <w:p w14:paraId="514D5CE4"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Název studijního předmětu</w:t>
            </w:r>
          </w:p>
        </w:tc>
        <w:tc>
          <w:tcPr>
            <w:tcW w:w="3434" w:type="pct"/>
            <w:gridSpan w:val="7"/>
            <w:tcBorders>
              <w:top w:val="double" w:sz="4" w:space="0" w:color="auto"/>
            </w:tcBorders>
          </w:tcPr>
          <w:p w14:paraId="1FF16787"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Odborná praxe a její reflexe 3</w:t>
            </w:r>
          </w:p>
        </w:tc>
      </w:tr>
      <w:tr w:rsidR="00E75C8D" w:rsidRPr="00D9457F" w14:paraId="1AE5661B" w14:textId="77777777" w:rsidTr="002A3FDE">
        <w:tc>
          <w:tcPr>
            <w:tcW w:w="1566" w:type="pct"/>
            <w:shd w:val="clear" w:color="auto" w:fill="F7CAAC"/>
          </w:tcPr>
          <w:p w14:paraId="039ACB7B"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Typ předmětu</w:t>
            </w:r>
          </w:p>
        </w:tc>
        <w:tc>
          <w:tcPr>
            <w:tcW w:w="1729" w:type="pct"/>
            <w:gridSpan w:val="4"/>
          </w:tcPr>
          <w:p w14:paraId="647CCE33"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Povinný </w:t>
            </w:r>
          </w:p>
        </w:tc>
        <w:tc>
          <w:tcPr>
            <w:tcW w:w="1230" w:type="pct"/>
            <w:gridSpan w:val="2"/>
            <w:shd w:val="clear" w:color="auto" w:fill="F7CAAC"/>
          </w:tcPr>
          <w:p w14:paraId="22FF744A" w14:textId="77777777" w:rsidR="00E75C8D" w:rsidRPr="00D9457F" w:rsidRDefault="00E75C8D" w:rsidP="00D9457F">
            <w:pPr>
              <w:contextualSpacing/>
              <w:jc w:val="both"/>
              <w:rPr>
                <w:rFonts w:ascii="Times New Roman" w:hAnsi="Times New Roman"/>
              </w:rPr>
            </w:pPr>
            <w:r w:rsidRPr="00D9457F">
              <w:rPr>
                <w:rFonts w:ascii="Times New Roman" w:hAnsi="Times New Roman"/>
                <w:b/>
              </w:rPr>
              <w:t>doporučený ročník / semestr</w:t>
            </w:r>
          </w:p>
        </w:tc>
        <w:tc>
          <w:tcPr>
            <w:tcW w:w="475" w:type="pct"/>
          </w:tcPr>
          <w:p w14:paraId="3D1CF4BA" w14:textId="77777777" w:rsidR="00E75C8D" w:rsidRPr="00D9457F" w:rsidRDefault="00E75C8D" w:rsidP="00D9457F">
            <w:pPr>
              <w:contextualSpacing/>
              <w:jc w:val="both"/>
              <w:rPr>
                <w:rFonts w:ascii="Times New Roman" w:hAnsi="Times New Roman"/>
              </w:rPr>
            </w:pPr>
            <w:r w:rsidRPr="00D9457F">
              <w:rPr>
                <w:rFonts w:ascii="Times New Roman" w:hAnsi="Times New Roman"/>
              </w:rPr>
              <w:t>2/LS</w:t>
            </w:r>
          </w:p>
        </w:tc>
      </w:tr>
      <w:tr w:rsidR="00E75C8D" w:rsidRPr="00D9457F" w14:paraId="7CBF7592" w14:textId="77777777" w:rsidTr="002A3FDE">
        <w:tc>
          <w:tcPr>
            <w:tcW w:w="1566" w:type="pct"/>
            <w:shd w:val="clear" w:color="auto" w:fill="F7CAAC"/>
          </w:tcPr>
          <w:p w14:paraId="6D8AC7D0"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(PS)</w:t>
            </w:r>
          </w:p>
          <w:p w14:paraId="002064A3"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Rozsah studijního předmětu (KS)</w:t>
            </w:r>
          </w:p>
        </w:tc>
        <w:tc>
          <w:tcPr>
            <w:tcW w:w="864" w:type="pct"/>
            <w:gridSpan w:val="2"/>
          </w:tcPr>
          <w:p w14:paraId="75C16E3E" w14:textId="06806F2B" w:rsidR="00E75C8D" w:rsidRPr="00D9457F" w:rsidRDefault="00E75C8D" w:rsidP="00D9457F">
            <w:pPr>
              <w:contextualSpacing/>
              <w:jc w:val="both"/>
              <w:rPr>
                <w:rFonts w:ascii="Times New Roman" w:hAnsi="Times New Roman"/>
              </w:rPr>
            </w:pPr>
            <w:r w:rsidRPr="00D9457F">
              <w:rPr>
                <w:rFonts w:ascii="Times New Roman" w:hAnsi="Times New Roman"/>
              </w:rPr>
              <w:t>4s + 120c</w:t>
            </w:r>
          </w:p>
          <w:p w14:paraId="18AF4719" w14:textId="2AAA3E8B" w:rsidR="00E75C8D" w:rsidRPr="00D9457F" w:rsidRDefault="00E75C8D" w:rsidP="00D9457F">
            <w:pPr>
              <w:contextualSpacing/>
              <w:jc w:val="both"/>
              <w:rPr>
                <w:rFonts w:ascii="Times New Roman" w:hAnsi="Times New Roman"/>
              </w:rPr>
            </w:pPr>
            <w:r w:rsidRPr="00D9457F">
              <w:rPr>
                <w:rFonts w:ascii="Times New Roman" w:hAnsi="Times New Roman"/>
              </w:rPr>
              <w:t xml:space="preserve">4s + 120c </w:t>
            </w:r>
          </w:p>
        </w:tc>
        <w:tc>
          <w:tcPr>
            <w:tcW w:w="451" w:type="pct"/>
            <w:shd w:val="clear" w:color="auto" w:fill="F7CAAC"/>
          </w:tcPr>
          <w:p w14:paraId="174754A3"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 </w:t>
            </w:r>
          </w:p>
        </w:tc>
        <w:tc>
          <w:tcPr>
            <w:tcW w:w="414" w:type="pct"/>
          </w:tcPr>
          <w:p w14:paraId="2686C0CA" w14:textId="77777777" w:rsidR="00E75C8D" w:rsidRPr="00D9457F" w:rsidRDefault="00E75C8D" w:rsidP="00D9457F">
            <w:pPr>
              <w:contextualSpacing/>
              <w:jc w:val="both"/>
              <w:rPr>
                <w:rFonts w:ascii="Times New Roman" w:hAnsi="Times New Roman"/>
              </w:rPr>
            </w:pPr>
            <w:r w:rsidRPr="00D9457F">
              <w:rPr>
                <w:rFonts w:ascii="Times New Roman" w:hAnsi="Times New Roman"/>
              </w:rPr>
              <w:t>124</w:t>
            </w:r>
          </w:p>
          <w:p w14:paraId="1A9EDB7A" w14:textId="77777777" w:rsidR="00E75C8D" w:rsidRPr="00D9457F" w:rsidRDefault="00E75C8D" w:rsidP="00D9457F">
            <w:pPr>
              <w:contextualSpacing/>
              <w:jc w:val="both"/>
              <w:rPr>
                <w:rFonts w:ascii="Times New Roman" w:hAnsi="Times New Roman"/>
              </w:rPr>
            </w:pPr>
            <w:r w:rsidRPr="00D9457F">
              <w:rPr>
                <w:rFonts w:ascii="Times New Roman" w:hAnsi="Times New Roman"/>
              </w:rPr>
              <w:t>124</w:t>
            </w:r>
          </w:p>
        </w:tc>
        <w:tc>
          <w:tcPr>
            <w:tcW w:w="1034" w:type="pct"/>
            <w:shd w:val="clear" w:color="auto" w:fill="F7CAAC"/>
          </w:tcPr>
          <w:p w14:paraId="5B56A5D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Kreditů</w:t>
            </w:r>
          </w:p>
        </w:tc>
        <w:tc>
          <w:tcPr>
            <w:tcW w:w="671" w:type="pct"/>
            <w:gridSpan w:val="2"/>
          </w:tcPr>
          <w:p w14:paraId="26253719" w14:textId="77777777" w:rsidR="00E75C8D" w:rsidRPr="00D9457F" w:rsidRDefault="00E75C8D" w:rsidP="00D9457F">
            <w:pPr>
              <w:contextualSpacing/>
              <w:jc w:val="both"/>
              <w:rPr>
                <w:rFonts w:ascii="Times New Roman" w:hAnsi="Times New Roman"/>
              </w:rPr>
            </w:pPr>
            <w:r w:rsidRPr="00D9457F">
              <w:rPr>
                <w:rFonts w:ascii="Times New Roman" w:hAnsi="Times New Roman"/>
              </w:rPr>
              <w:t>6</w:t>
            </w:r>
          </w:p>
        </w:tc>
      </w:tr>
      <w:tr w:rsidR="00E75C8D" w:rsidRPr="00D9457F" w14:paraId="35477CF6" w14:textId="77777777" w:rsidTr="002A3FDE">
        <w:tc>
          <w:tcPr>
            <w:tcW w:w="1566" w:type="pct"/>
            <w:shd w:val="clear" w:color="auto" w:fill="F7CAAC"/>
          </w:tcPr>
          <w:p w14:paraId="580E6AC8"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Prerekvizity, korekvizity, ekvivalence</w:t>
            </w:r>
          </w:p>
        </w:tc>
        <w:tc>
          <w:tcPr>
            <w:tcW w:w="3434" w:type="pct"/>
            <w:gridSpan w:val="7"/>
          </w:tcPr>
          <w:p w14:paraId="3C236787" w14:textId="77777777" w:rsidR="00E75C8D" w:rsidRPr="00D9457F" w:rsidRDefault="00E75C8D" w:rsidP="00D9457F">
            <w:pPr>
              <w:contextualSpacing/>
              <w:jc w:val="both"/>
              <w:rPr>
                <w:rFonts w:ascii="Times New Roman" w:hAnsi="Times New Roman"/>
              </w:rPr>
            </w:pPr>
            <w:r w:rsidRPr="00D9457F">
              <w:rPr>
                <w:rFonts w:ascii="Times New Roman" w:hAnsi="Times New Roman"/>
              </w:rPr>
              <w:t>//</w:t>
            </w:r>
          </w:p>
        </w:tc>
      </w:tr>
      <w:tr w:rsidR="00E75C8D" w:rsidRPr="00D9457F" w14:paraId="2E3D492F" w14:textId="77777777" w:rsidTr="00675522">
        <w:tc>
          <w:tcPr>
            <w:tcW w:w="1566" w:type="pct"/>
            <w:shd w:val="clear" w:color="auto" w:fill="F7CAAC"/>
          </w:tcPr>
          <w:p w14:paraId="1291B7D2"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Způsob ověření studijních výsledků</w:t>
            </w:r>
          </w:p>
        </w:tc>
        <w:tc>
          <w:tcPr>
            <w:tcW w:w="1729" w:type="pct"/>
            <w:gridSpan w:val="4"/>
            <w:tcBorders>
              <w:bottom w:val="single" w:sz="4" w:space="0" w:color="auto"/>
            </w:tcBorders>
          </w:tcPr>
          <w:p w14:paraId="7B45AD94" w14:textId="77777777" w:rsidR="00E75C8D" w:rsidRPr="00D9457F" w:rsidRDefault="00E75C8D" w:rsidP="00D9457F">
            <w:pPr>
              <w:contextualSpacing/>
              <w:jc w:val="both"/>
              <w:rPr>
                <w:rFonts w:ascii="Times New Roman" w:hAnsi="Times New Roman"/>
              </w:rPr>
            </w:pPr>
            <w:r w:rsidRPr="00D9457F">
              <w:rPr>
                <w:rFonts w:ascii="Times New Roman" w:hAnsi="Times New Roman"/>
              </w:rPr>
              <w:t>Zkouška</w:t>
            </w:r>
          </w:p>
        </w:tc>
        <w:tc>
          <w:tcPr>
            <w:tcW w:w="1034" w:type="pct"/>
            <w:tcBorders>
              <w:bottom w:val="single" w:sz="4" w:space="0" w:color="auto"/>
            </w:tcBorders>
            <w:shd w:val="clear" w:color="auto" w:fill="F7CAAC"/>
          </w:tcPr>
          <w:p w14:paraId="3B21131B"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výuky</w:t>
            </w:r>
          </w:p>
        </w:tc>
        <w:tc>
          <w:tcPr>
            <w:tcW w:w="671" w:type="pct"/>
            <w:gridSpan w:val="2"/>
            <w:tcBorders>
              <w:bottom w:val="single" w:sz="4" w:space="0" w:color="auto"/>
            </w:tcBorders>
          </w:tcPr>
          <w:p w14:paraId="7EE6D4E3"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Seminář/reflexe</w:t>
            </w:r>
          </w:p>
          <w:p w14:paraId="7881FFBF" w14:textId="77777777" w:rsidR="00E75C8D" w:rsidRPr="00D9457F" w:rsidRDefault="00E75C8D" w:rsidP="00D9457F">
            <w:pPr>
              <w:contextualSpacing/>
              <w:jc w:val="both"/>
              <w:rPr>
                <w:rFonts w:ascii="Times New Roman" w:hAnsi="Times New Roman"/>
              </w:rPr>
            </w:pPr>
            <w:r w:rsidRPr="00D9457F">
              <w:rPr>
                <w:rFonts w:ascii="Times New Roman" w:hAnsi="Times New Roman"/>
              </w:rPr>
              <w:t>Cvičení/odborná praxe</w:t>
            </w:r>
          </w:p>
        </w:tc>
      </w:tr>
      <w:tr w:rsidR="00E75C8D" w:rsidRPr="00D9457F" w14:paraId="1718D40A" w14:textId="77777777" w:rsidTr="00675522">
        <w:tc>
          <w:tcPr>
            <w:tcW w:w="1566" w:type="pct"/>
            <w:shd w:val="clear" w:color="auto" w:fill="F7CAAC"/>
          </w:tcPr>
          <w:p w14:paraId="002D613A"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20D1A02B" w14:textId="77777777" w:rsidR="00675522" w:rsidRPr="00D9457F" w:rsidRDefault="00675522" w:rsidP="00675522">
            <w:pPr>
              <w:spacing w:after="160"/>
              <w:contextualSpacing/>
              <w:jc w:val="both"/>
              <w:rPr>
                <w:rFonts w:ascii="Times New Roman" w:hAnsi="Times New Roman"/>
              </w:rPr>
            </w:pPr>
            <w:r w:rsidRPr="00D9457F">
              <w:rPr>
                <w:rFonts w:ascii="Times New Roman" w:hAnsi="Times New Roman"/>
              </w:rPr>
              <w:t xml:space="preserve">Účast na seminářích a cvičeních a odborné praxi 100 % praxe </w:t>
            </w:r>
            <w:r w:rsidRPr="00D9457F">
              <w:rPr>
                <w:rFonts w:ascii="Times New Roman" w:hAnsi="Times New Roman"/>
                <w:i/>
              </w:rPr>
              <w:t>(v případě nemoci bude nahrazena v náhradním termínu v plném rozsahu).</w:t>
            </w:r>
          </w:p>
          <w:p w14:paraId="24FA5E5A" w14:textId="7E9C70B3" w:rsidR="00675522" w:rsidRPr="00D9457F" w:rsidRDefault="00675522" w:rsidP="00675522">
            <w:pPr>
              <w:spacing w:after="160"/>
              <w:contextualSpacing/>
              <w:jc w:val="both"/>
              <w:rPr>
                <w:rFonts w:ascii="Times New Roman" w:hAnsi="Times New Roman"/>
              </w:rPr>
            </w:pPr>
            <w:r w:rsidRPr="00D9457F">
              <w:rPr>
                <w:rFonts w:ascii="Times New Roman" w:hAnsi="Times New Roman"/>
              </w:rPr>
              <w:t>Splnění stanovených praktických úkolů. Vedení příslušné dokumentace (Portfolia profesního rozvoje studenta a Logbooku), zpracování protokolu o průběhu praxe (písemné hodnocení praxe), které student odevzdá společně s</w:t>
            </w:r>
            <w:r>
              <w:rPr>
                <w:rFonts w:ascii="Times New Roman" w:hAnsi="Times New Roman"/>
              </w:rPr>
              <w:t> </w:t>
            </w:r>
            <w:r w:rsidRPr="00D9457F">
              <w:rPr>
                <w:rFonts w:ascii="Times New Roman" w:hAnsi="Times New Roman"/>
              </w:rPr>
              <w:t>hodnocením sestrou. Splnění doporučené odborné praxe 40 hodin na dialyzačním oddělení a 40 hodin na oddělení, kde je poskytována umělá plicní ventilace (Logbook).</w:t>
            </w:r>
          </w:p>
          <w:p w14:paraId="205C7C4A" w14:textId="2C6BF6E7" w:rsidR="00E75C8D" w:rsidRPr="00D9457F" w:rsidRDefault="00675522" w:rsidP="00E2006C">
            <w:pPr>
              <w:spacing w:after="160"/>
              <w:contextualSpacing/>
              <w:jc w:val="both"/>
              <w:rPr>
                <w:rFonts w:ascii="Times New Roman" w:hAnsi="Times New Roman"/>
              </w:rPr>
            </w:pPr>
            <w:r w:rsidRPr="00D9457F">
              <w:rPr>
                <w:rFonts w:ascii="Times New Roman" w:hAnsi="Times New Roman"/>
              </w:rPr>
              <w:t xml:space="preserve">Zkouška - praktická zkouška, student prokáže připravenost ke specializovaným činnostem, u zkoušky student předloží Portfolio profesního rozvoje studenta a Logbook. </w:t>
            </w:r>
          </w:p>
        </w:tc>
      </w:tr>
      <w:tr w:rsidR="00E75C8D" w:rsidRPr="00D9457F" w14:paraId="53DBDCDC" w14:textId="77777777" w:rsidTr="002A3FDE">
        <w:trPr>
          <w:trHeight w:val="197"/>
        </w:trPr>
        <w:tc>
          <w:tcPr>
            <w:tcW w:w="1566" w:type="pct"/>
            <w:tcBorders>
              <w:top w:val="nil"/>
            </w:tcBorders>
            <w:shd w:val="clear" w:color="auto" w:fill="F7CAAC"/>
          </w:tcPr>
          <w:p w14:paraId="3C3A3656"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Garant předmětu</w:t>
            </w:r>
          </w:p>
        </w:tc>
        <w:tc>
          <w:tcPr>
            <w:tcW w:w="3434" w:type="pct"/>
            <w:gridSpan w:val="7"/>
            <w:tcBorders>
              <w:top w:val="nil"/>
            </w:tcBorders>
          </w:tcPr>
          <w:p w14:paraId="2043608E"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PhDr. Anna Krátká, Ph.D.  </w:t>
            </w:r>
          </w:p>
        </w:tc>
      </w:tr>
      <w:tr w:rsidR="00E75C8D" w:rsidRPr="00D9457F" w14:paraId="59F487C7" w14:textId="77777777" w:rsidTr="002A3FDE">
        <w:trPr>
          <w:trHeight w:val="243"/>
        </w:trPr>
        <w:tc>
          <w:tcPr>
            <w:tcW w:w="1566" w:type="pct"/>
            <w:tcBorders>
              <w:top w:val="nil"/>
            </w:tcBorders>
            <w:shd w:val="clear" w:color="auto" w:fill="F7CAAC"/>
          </w:tcPr>
          <w:p w14:paraId="34B4C362"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Zapojení garanta do výuky předmětu</w:t>
            </w:r>
          </w:p>
        </w:tc>
        <w:tc>
          <w:tcPr>
            <w:tcW w:w="3434" w:type="pct"/>
            <w:gridSpan w:val="7"/>
            <w:tcBorders>
              <w:top w:val="nil"/>
            </w:tcBorders>
          </w:tcPr>
          <w:p w14:paraId="15B849D1" w14:textId="77777777" w:rsidR="00E75C8D" w:rsidRPr="00D9457F" w:rsidRDefault="00E75C8D" w:rsidP="00D9457F">
            <w:pPr>
              <w:contextualSpacing/>
              <w:jc w:val="both"/>
              <w:rPr>
                <w:rFonts w:ascii="Times New Roman" w:hAnsi="Times New Roman"/>
              </w:rPr>
            </w:pPr>
            <w:r w:rsidRPr="00D9457F">
              <w:rPr>
                <w:rFonts w:ascii="Times New Roman" w:hAnsi="Times New Roman"/>
              </w:rPr>
              <w:t>Seminář/reflexe, cvičení/odborná praxe (80 %)</w:t>
            </w:r>
          </w:p>
        </w:tc>
      </w:tr>
      <w:tr w:rsidR="00E75C8D" w:rsidRPr="00D9457F" w14:paraId="178A7085" w14:textId="77777777" w:rsidTr="002A3FDE">
        <w:tc>
          <w:tcPr>
            <w:tcW w:w="1566" w:type="pct"/>
            <w:shd w:val="clear" w:color="auto" w:fill="F7CAAC"/>
          </w:tcPr>
          <w:p w14:paraId="1509C79F"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Vyučující</w:t>
            </w:r>
          </w:p>
        </w:tc>
        <w:tc>
          <w:tcPr>
            <w:tcW w:w="3434" w:type="pct"/>
            <w:gridSpan w:val="7"/>
            <w:tcBorders>
              <w:bottom w:val="nil"/>
            </w:tcBorders>
          </w:tcPr>
          <w:p w14:paraId="5BE96C9E" w14:textId="77777777" w:rsidR="00675522" w:rsidRPr="00D9457F" w:rsidRDefault="00675522" w:rsidP="00675522">
            <w:pPr>
              <w:contextualSpacing/>
              <w:jc w:val="both"/>
              <w:rPr>
                <w:rFonts w:ascii="Times New Roman" w:hAnsi="Times New Roman"/>
              </w:rPr>
            </w:pPr>
            <w:r w:rsidRPr="00D9457F">
              <w:rPr>
                <w:rFonts w:ascii="Times New Roman" w:hAnsi="Times New Roman"/>
              </w:rPr>
              <w:t xml:space="preserve">PhDr. Anna Krátká, PhD. </w:t>
            </w:r>
          </w:p>
          <w:p w14:paraId="24F8DE70" w14:textId="77777777" w:rsidR="00675522" w:rsidRPr="00D9457F" w:rsidRDefault="00675522" w:rsidP="00675522">
            <w:pPr>
              <w:contextualSpacing/>
              <w:jc w:val="both"/>
              <w:rPr>
                <w:rFonts w:ascii="Times New Roman" w:hAnsi="Times New Roman"/>
              </w:rPr>
            </w:pPr>
            <w:r w:rsidRPr="00D9457F">
              <w:rPr>
                <w:rFonts w:ascii="Times New Roman" w:hAnsi="Times New Roman"/>
              </w:rPr>
              <w:t>Mgr. Silvie Svobodová</w:t>
            </w:r>
          </w:p>
          <w:p w14:paraId="333BC893" w14:textId="465A3A70" w:rsidR="00E75C8D" w:rsidRPr="00D9457F" w:rsidRDefault="00A179B3" w:rsidP="00675522">
            <w:pPr>
              <w:contextualSpacing/>
              <w:jc w:val="both"/>
              <w:rPr>
                <w:rFonts w:ascii="Times New Roman" w:hAnsi="Times New Roman"/>
              </w:rPr>
            </w:pPr>
            <w:r w:rsidRPr="00D9457F">
              <w:rPr>
                <w:rFonts w:ascii="Times New Roman" w:hAnsi="Times New Roman"/>
              </w:rPr>
              <w:t>M</w:t>
            </w:r>
            <w:r w:rsidR="00675522" w:rsidRPr="00D9457F">
              <w:rPr>
                <w:rFonts w:ascii="Times New Roman" w:hAnsi="Times New Roman"/>
              </w:rPr>
              <w:t>entoři</w:t>
            </w:r>
          </w:p>
        </w:tc>
      </w:tr>
      <w:tr w:rsidR="00E75C8D" w:rsidRPr="00D9457F" w14:paraId="5372A8DE" w14:textId="77777777" w:rsidTr="002A3FDE">
        <w:tc>
          <w:tcPr>
            <w:tcW w:w="1566" w:type="pct"/>
            <w:shd w:val="clear" w:color="auto" w:fill="F7CAAC"/>
          </w:tcPr>
          <w:p w14:paraId="17B84C48" w14:textId="3B665C11" w:rsidR="00E75C8D" w:rsidRPr="00D9457F" w:rsidRDefault="007E36D6" w:rsidP="00D9457F">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14531C55" w14:textId="77777777" w:rsidR="00E75C8D" w:rsidRPr="00D9457F" w:rsidRDefault="00E75C8D" w:rsidP="00D9457F">
            <w:pPr>
              <w:contextualSpacing/>
              <w:jc w:val="both"/>
              <w:rPr>
                <w:rFonts w:ascii="Times New Roman" w:hAnsi="Times New Roman"/>
              </w:rPr>
            </w:pPr>
          </w:p>
        </w:tc>
      </w:tr>
      <w:tr w:rsidR="00E75C8D" w:rsidRPr="00D9457F" w14:paraId="61939810" w14:textId="77777777" w:rsidTr="002A3FDE">
        <w:trPr>
          <w:trHeight w:val="85"/>
        </w:trPr>
        <w:tc>
          <w:tcPr>
            <w:tcW w:w="5000" w:type="pct"/>
            <w:gridSpan w:val="8"/>
            <w:tcBorders>
              <w:top w:val="nil"/>
              <w:bottom w:val="single" w:sz="12" w:space="0" w:color="auto"/>
            </w:tcBorders>
          </w:tcPr>
          <w:p w14:paraId="70C52B21" w14:textId="6D5944A4" w:rsidR="00E75C8D" w:rsidRPr="00D9457F" w:rsidRDefault="00E75C8D" w:rsidP="00D9457F">
            <w:pPr>
              <w:shd w:val="clear" w:color="auto" w:fill="FFFFFF"/>
              <w:contextualSpacing/>
              <w:jc w:val="both"/>
              <w:rPr>
                <w:rFonts w:ascii="Times New Roman" w:hAnsi="Times New Roman"/>
              </w:rPr>
            </w:pPr>
            <w:r w:rsidRPr="00D9457F">
              <w:rPr>
                <w:rFonts w:ascii="Times New Roman" w:hAnsi="Times New Roman"/>
              </w:rPr>
              <w:t>Cílem předmětu odborná praxe a její reflexe je aplikovat zejména znalosti farmakologie všeobecné sestry v domácí, paliativní a hospicové péči, s důrazem na způsoby aplikace, možné interakce a projevy nežádoucích účinků léčiv. Tímto zajistit kvalitnější a bezpečnější poskytování ošetřovatelské péče pacientům/klientům v jejich vlastním sociálním prostředí. Předmět odborná praxe je koncipován jako praktický a je uskutečňován u poskytovatele zdravotních služeb, který poskytuje zdravotní služby nevyléčitelně nemocným pacientům v domácí, paliativní a hospicové péči. Odborná praxe je organizována formou blokové výuky, a to v rozsahu 120 hodin, z toho 80 hodin na neakreditovaném pracovišti a 40 hodin na akred</w:t>
            </w:r>
            <w:r w:rsidR="00E3580E">
              <w:rPr>
                <w:rFonts w:ascii="Times New Roman" w:hAnsi="Times New Roman"/>
              </w:rPr>
              <w:t xml:space="preserve">itovaném pracovišti u PS i KS, </w:t>
            </w:r>
            <w:r w:rsidRPr="00D9457F">
              <w:rPr>
                <w:rFonts w:ascii="Times New Roman" w:hAnsi="Times New Roman"/>
              </w:rPr>
              <w:t xml:space="preserve">podle § 45 zákona č. 96/2004 Sb., ve znění pozdějších předpisů. </w:t>
            </w:r>
            <w:r w:rsidRPr="00D9457F">
              <w:rPr>
                <w:rFonts w:ascii="Times New Roman" w:hAnsi="Times New Roman"/>
                <w:b/>
              </w:rPr>
              <w:t xml:space="preserve">Délka 1 hodiny odborné praxe v podmínkách poskytovatele zdravotních služeb je 60 minut. </w:t>
            </w:r>
            <w:r w:rsidRPr="00D9457F">
              <w:rPr>
                <w:rFonts w:ascii="Times New Roman" w:hAnsi="Times New Roman"/>
                <w:b/>
              </w:rPr>
              <w:br/>
            </w:r>
            <w:r w:rsidRPr="00D9457F">
              <w:rPr>
                <w:rFonts w:ascii="Times New Roman" w:hAnsi="Times New Roman"/>
              </w:rPr>
              <w:t xml:space="preserve">V rámci bloku odborné praxe student absolvuje praxi také ve specializovaných ambulancích, např. ambulanci léčby bolesti, onkologických stacionářích, lékárny (příprava chemoterapeutik a cytostatik). Student vykonává činnosti samostatně dle platné legislativy, a to pod preceptoringem / mentoringem sestry a pod supervizí akademického pracovníka. </w:t>
            </w:r>
          </w:p>
          <w:p w14:paraId="57149310" w14:textId="77777777" w:rsidR="00E75C8D" w:rsidRPr="00D9457F" w:rsidRDefault="00E75C8D" w:rsidP="00D9457F">
            <w:pPr>
              <w:shd w:val="clear" w:color="auto" w:fill="FFFFFF"/>
              <w:contextualSpacing/>
              <w:jc w:val="both"/>
              <w:rPr>
                <w:rFonts w:ascii="Times New Roman" w:hAnsi="Times New Roman"/>
              </w:rPr>
            </w:pPr>
            <w:r w:rsidRPr="00D9457F">
              <w:rPr>
                <w:rFonts w:ascii="Times New Roman" w:hAnsi="Times New Roman"/>
              </w:rPr>
              <w:t xml:space="preserve"> </w:t>
            </w:r>
          </w:p>
          <w:p w14:paraId="4B5AB33D"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Obsah předmětu</w:t>
            </w:r>
          </w:p>
          <w:p w14:paraId="719B109C" w14:textId="319FE96F" w:rsidR="00E75C8D"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seminář k Odborné praxi (úvodní informace, organizační pokyny, pracoviště a cíle praxe, vedení portfolia a Logbooku ...) (1 h).</w:t>
            </w:r>
          </w:p>
          <w:p w14:paraId="5ECB1F97" w14:textId="77777777" w:rsidR="00E3580E" w:rsidRPr="00D9457F" w:rsidRDefault="00E3580E" w:rsidP="007203C9">
            <w:pPr>
              <w:numPr>
                <w:ilvl w:val="0"/>
                <w:numId w:val="92"/>
              </w:numPr>
              <w:spacing w:after="160"/>
              <w:ind w:left="284" w:hanging="284"/>
              <w:contextualSpacing/>
              <w:jc w:val="both"/>
              <w:rPr>
                <w:rFonts w:ascii="Times New Roman" w:hAnsi="Times New Roman"/>
              </w:rPr>
            </w:pPr>
          </w:p>
          <w:p w14:paraId="64D92EA0"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Praxe na neakreditovaném pracovišti:</w:t>
            </w:r>
          </w:p>
          <w:p w14:paraId="7ADE9700"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Léková anamnéza u pacienta ve vlastním sociálním prostředí, orientační posouzení léčiva, nežádoucí účinky, interakce, vyhodnocení schopnosti compliance (spolupráce s osobou blízkou).</w:t>
            </w:r>
          </w:p>
          <w:p w14:paraId="4853C3E6"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Poradenská činnost, doporučení léčivých přípravků volně prodejných léčiv k ovlivnění aktuálních symptomů pacienta.</w:t>
            </w:r>
          </w:p>
          <w:p w14:paraId="508F33C8"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Rizika nevhodnosti užívání doplňků stravy v souvislosti s užívanými léky nebo s určitým onemocněním.</w:t>
            </w:r>
          </w:p>
          <w:p w14:paraId="20C268B5"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Rizika komplikací při nepravidelném užívání léčiv nebo jejich nesprávném dávkování.</w:t>
            </w:r>
          </w:p>
          <w:p w14:paraId="5D37B48E"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 xml:space="preserve">Doporučené postupy pro podání léčiv na pracovišti, hlášení Státnímu ústavu pro kontrolu léčiv při podezření </w:t>
            </w:r>
            <w:r w:rsidRPr="00D9457F">
              <w:rPr>
                <w:rFonts w:ascii="Times New Roman" w:hAnsi="Times New Roman"/>
              </w:rPr>
              <w:br/>
              <w:t>na nežádoucí účinky léčivého přípravku (možná modelová situace).</w:t>
            </w:r>
          </w:p>
          <w:p w14:paraId="3D168C65"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 xml:space="preserve">Edukace pacienta a osoby blízké v zásadách pravidelného užívání lékařem předepsaných léčiv (compliance) </w:t>
            </w:r>
            <w:r w:rsidRPr="00D9457F">
              <w:rPr>
                <w:rFonts w:ascii="Times New Roman" w:hAnsi="Times New Roman"/>
              </w:rPr>
              <w:br/>
              <w:t>pro prevenci komplikací.</w:t>
            </w:r>
          </w:p>
          <w:p w14:paraId="2514CC3F" w14:textId="06427EF6"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 xml:space="preserve">Edukace pacienta a osoby blízké ve vhodných a nevhodných kombinacích užívaných předepsaných léčiv vzhledem </w:t>
            </w:r>
            <w:r w:rsidRPr="00D9457F">
              <w:rPr>
                <w:rFonts w:ascii="Times New Roman" w:hAnsi="Times New Roman"/>
              </w:rPr>
              <w:br/>
              <w:t>k volně prodejným léčivům, k tekutinám, potravinám, doplňkům stravy, apod. uložení léčiv a kontrola exspirace.</w:t>
            </w:r>
          </w:p>
          <w:p w14:paraId="416AC58D" w14:textId="77777777" w:rsidR="00E3580E" w:rsidRDefault="00E3580E" w:rsidP="00D9457F">
            <w:pPr>
              <w:contextualSpacing/>
              <w:jc w:val="both"/>
              <w:rPr>
                <w:rFonts w:ascii="Times New Roman" w:hAnsi="Times New Roman"/>
                <w:b/>
              </w:rPr>
            </w:pPr>
          </w:p>
          <w:p w14:paraId="29EC404A" w14:textId="3415BFC5" w:rsidR="00E75C8D" w:rsidRPr="00D9457F" w:rsidRDefault="00E75C8D" w:rsidP="00D9457F">
            <w:pPr>
              <w:contextualSpacing/>
              <w:jc w:val="both"/>
              <w:rPr>
                <w:rFonts w:ascii="Times New Roman" w:hAnsi="Times New Roman"/>
                <w:b/>
              </w:rPr>
            </w:pPr>
            <w:r w:rsidRPr="00D9457F">
              <w:rPr>
                <w:rFonts w:ascii="Times New Roman" w:hAnsi="Times New Roman"/>
                <w:b/>
              </w:rPr>
              <w:t>Praxe na akreditovaném pracovišti:</w:t>
            </w:r>
          </w:p>
          <w:p w14:paraId="676B2196"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Aplikace medikace do střednědobě a dlouhodobě zajištěných vstupů (Midline, PICC, PORT, epidurální katétr).</w:t>
            </w:r>
          </w:p>
          <w:p w14:paraId="13F45501"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 xml:space="preserve">Aplikace léčivých přípravků subkutánně. </w:t>
            </w:r>
          </w:p>
          <w:p w14:paraId="1F6DD537"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Provoz a organizace práce v ambulanci léčby bolesti.</w:t>
            </w:r>
          </w:p>
          <w:p w14:paraId="53996E41"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Zajištění a koordinace bezpečné péče o pacienta na domácí dialyze.</w:t>
            </w:r>
          </w:p>
          <w:p w14:paraId="40279432"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Posouzení edukanta sestrou (ošetřovatelská anamnéza a pedagogická diagnostika).</w:t>
            </w:r>
          </w:p>
          <w:p w14:paraId="496D212C"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Domácí, paliativní a hospicová péče (aktuální trendy a posuny poskytování péče).</w:t>
            </w:r>
          </w:p>
          <w:p w14:paraId="7A9E7B1C"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Akutní stavy v domácí péči.</w:t>
            </w:r>
          </w:p>
          <w:p w14:paraId="2CE5D11E"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Péče o pacienta na domácí umělé plicní ventilaci, koordinace bezpečné péče o ventilujícího pacienta.</w:t>
            </w:r>
          </w:p>
          <w:p w14:paraId="07942DC4" w14:textId="77777777" w:rsidR="00E75C8D" w:rsidRPr="00D9457F" w:rsidRDefault="00E75C8D" w:rsidP="007203C9">
            <w:pPr>
              <w:numPr>
                <w:ilvl w:val="0"/>
                <w:numId w:val="92"/>
              </w:numPr>
              <w:spacing w:after="160"/>
              <w:ind w:left="284" w:hanging="284"/>
              <w:contextualSpacing/>
              <w:jc w:val="both"/>
              <w:rPr>
                <w:rFonts w:ascii="Times New Roman" w:hAnsi="Times New Roman"/>
              </w:rPr>
            </w:pPr>
            <w:r w:rsidRPr="00D9457F">
              <w:rPr>
                <w:rFonts w:ascii="Times New Roman" w:hAnsi="Times New Roman"/>
              </w:rPr>
              <w:t>Evaluace Odborné praxe 3. Zhodnocení praxe studentem, mentorem, akademickým pracovníkem (3 h).</w:t>
            </w:r>
          </w:p>
          <w:p w14:paraId="5AAC5EB7" w14:textId="77777777" w:rsidR="00E75C8D" w:rsidRPr="00D9457F" w:rsidRDefault="00E75C8D" w:rsidP="00D9457F">
            <w:pPr>
              <w:tabs>
                <w:tab w:val="left" w:pos="328"/>
              </w:tabs>
              <w:contextualSpacing/>
              <w:jc w:val="both"/>
              <w:rPr>
                <w:rFonts w:ascii="Times New Roman" w:hAnsi="Times New Roman"/>
                <w:b/>
              </w:rPr>
            </w:pPr>
          </w:p>
          <w:p w14:paraId="21BA7A42" w14:textId="77777777" w:rsidR="00E75C8D" w:rsidRPr="00D9457F" w:rsidRDefault="00E75C8D" w:rsidP="00D9457F">
            <w:pPr>
              <w:tabs>
                <w:tab w:val="left" w:pos="328"/>
              </w:tabs>
              <w:contextualSpacing/>
              <w:jc w:val="both"/>
              <w:rPr>
                <w:rFonts w:ascii="Times New Roman" w:hAnsi="Times New Roman"/>
                <w:b/>
              </w:rPr>
            </w:pPr>
            <w:r w:rsidRPr="00D9457F">
              <w:rPr>
                <w:rFonts w:ascii="Times New Roman" w:hAnsi="Times New Roman"/>
                <w:b/>
              </w:rPr>
              <w:t>Výstupní kompetence studenta</w:t>
            </w:r>
          </w:p>
          <w:p w14:paraId="09F0FF69" w14:textId="77777777" w:rsidR="00E75C8D" w:rsidRPr="00D9457F" w:rsidRDefault="00E75C8D" w:rsidP="00D9457F">
            <w:pPr>
              <w:tabs>
                <w:tab w:val="left" w:pos="328"/>
              </w:tabs>
              <w:contextualSpacing/>
              <w:jc w:val="both"/>
              <w:rPr>
                <w:rFonts w:ascii="Times New Roman" w:hAnsi="Times New Roman"/>
                <w:b/>
                <w:bCs/>
              </w:rPr>
            </w:pPr>
            <w:r w:rsidRPr="00D9457F">
              <w:rPr>
                <w:rFonts w:ascii="Times New Roman" w:hAnsi="Times New Roman"/>
                <w:b/>
                <w:bCs/>
              </w:rPr>
              <w:t>Odborné znalosti – po absolvování předmětu prokazuje student znalosti a bude připraven:</w:t>
            </w:r>
          </w:p>
          <w:p w14:paraId="7D8312EB" w14:textId="11E6B5BF"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popsat význam interakcí, nežádoucích účinků, nevhodných kombinací, kumulování léků, generika, kontrola a uchovávání léčivých přípravků v domácí, paliativní a hospicové péči;</w:t>
            </w:r>
          </w:p>
          <w:p w14:paraId="2879AEEB"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objasnit bezpečnou aplikaci léčivých přípravků, ovlivňujících vědomí, psychiku, dýchání (např. paliativní sedace;</w:t>
            </w:r>
          </w:p>
          <w:p w14:paraId="5F38366D" w14:textId="04CCC8E8"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vysvětlit předpis léčivých přípravků, vybraných zdravotnických prostředků a pomůcek, jejich bezpečná likvidace v domácím prostředí;</w:t>
            </w:r>
          </w:p>
          <w:p w14:paraId="0A8CD143"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vysvětlit postupy domácí plicní ventilace, oxygenoterapie a bezpečné péče o dýchací cesty v domácím prostředí;</w:t>
            </w:r>
          </w:p>
          <w:p w14:paraId="5744ACC3"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popsat péči o střednědobě a dlouhodobě zavedené vstupy.</w:t>
            </w:r>
          </w:p>
          <w:p w14:paraId="00A4A23D" w14:textId="77777777" w:rsidR="00E75C8D" w:rsidRPr="00D9457F" w:rsidRDefault="00E75C8D" w:rsidP="00D9457F">
            <w:pPr>
              <w:ind w:left="322"/>
              <w:contextualSpacing/>
              <w:jc w:val="both"/>
              <w:rPr>
                <w:rFonts w:ascii="Times New Roman" w:hAnsi="Times New Roman"/>
              </w:rPr>
            </w:pPr>
          </w:p>
          <w:p w14:paraId="46F0B921" w14:textId="77777777" w:rsidR="00E75C8D" w:rsidRPr="00D9457F" w:rsidRDefault="00E75C8D" w:rsidP="00D9457F">
            <w:pPr>
              <w:tabs>
                <w:tab w:val="left" w:pos="328"/>
              </w:tabs>
              <w:contextualSpacing/>
              <w:jc w:val="both"/>
              <w:rPr>
                <w:rFonts w:ascii="Times New Roman" w:hAnsi="Times New Roman"/>
                <w:b/>
                <w:bCs/>
              </w:rPr>
            </w:pPr>
            <w:r w:rsidRPr="00D9457F">
              <w:rPr>
                <w:rFonts w:ascii="Times New Roman" w:hAnsi="Times New Roman"/>
                <w:b/>
                <w:bCs/>
              </w:rPr>
              <w:t>Odborné dovednosti – po absolvování předmětu prokazuje student znalosti a bude připraven: </w:t>
            </w:r>
          </w:p>
          <w:p w14:paraId="1BFAFEF5"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edukovat pacienta a osoby jemu blízké ve vhodných/nevhodných kombinacích užívaných předepsaných léčiv vzhled k tekutinám, potravinám a přípravků, jejichž výdej není vázaný lékařským předpisem;</w:t>
            </w:r>
          </w:p>
          <w:p w14:paraId="0713C563"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 xml:space="preserve">přispívat ke zvýšení kvality a bezpečí ošetřovatelské péče poskytované u pacienta na domácí umělé plicní ventilaci ve vlastním sociálním prostředí pacienta, bezpečná péče o dýchací cesty; </w:t>
            </w:r>
          </w:p>
          <w:p w14:paraId="1C882C47"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 xml:space="preserve">provádět poradenskou činnost ve vztahu k dostupným přípravkům, které nejsou vázané na lékařský předpis </w:t>
            </w:r>
            <w:r w:rsidRPr="00D9457F">
              <w:rPr>
                <w:rFonts w:ascii="Times New Roman" w:hAnsi="Times New Roman"/>
              </w:rPr>
              <w:br/>
              <w:t>k ovlivnění aktuálních symptomů pacienta;</w:t>
            </w:r>
          </w:p>
          <w:p w14:paraId="2F1753F2" w14:textId="77777777" w:rsidR="00E75C8D" w:rsidRPr="00D9457F" w:rsidRDefault="00E75C8D" w:rsidP="007203C9">
            <w:pPr>
              <w:numPr>
                <w:ilvl w:val="0"/>
                <w:numId w:val="94"/>
              </w:numPr>
              <w:spacing w:after="160"/>
              <w:ind w:left="322" w:hanging="322"/>
              <w:contextualSpacing/>
              <w:jc w:val="both"/>
              <w:rPr>
                <w:rFonts w:ascii="Times New Roman" w:hAnsi="Times New Roman"/>
              </w:rPr>
            </w:pPr>
            <w:r w:rsidRPr="00D9457F">
              <w:rPr>
                <w:rFonts w:ascii="Times New Roman" w:hAnsi="Times New Roman"/>
              </w:rPr>
              <w:t>aplikovat léčiva různých forem, včetně ošetření používaných vstupů v domácí, paliativní a hospicové péči;</w:t>
            </w:r>
          </w:p>
          <w:p w14:paraId="2CFC2E93" w14:textId="6E344605" w:rsidR="00E75C8D" w:rsidRPr="00D9457F" w:rsidRDefault="00E75C8D" w:rsidP="00E3580E">
            <w:pPr>
              <w:numPr>
                <w:ilvl w:val="0"/>
                <w:numId w:val="94"/>
              </w:numPr>
              <w:spacing w:after="160"/>
              <w:ind w:left="322" w:hanging="322"/>
              <w:contextualSpacing/>
              <w:jc w:val="both"/>
              <w:rPr>
                <w:rFonts w:ascii="Times New Roman" w:hAnsi="Times New Roman"/>
              </w:rPr>
            </w:pPr>
            <w:r w:rsidRPr="00D9457F">
              <w:rPr>
                <w:rFonts w:ascii="Times New Roman" w:hAnsi="Times New Roman"/>
              </w:rPr>
              <w:t>podávat SOS léčiva ovlivňující bolest, vědomí, psychiku, zažívací trakt, dýchání a oběh, úzce spolupracovat s ošetřujícím lékařem.</w:t>
            </w:r>
          </w:p>
        </w:tc>
      </w:tr>
      <w:tr w:rsidR="00E75C8D" w:rsidRPr="00D9457F" w14:paraId="4099120B" w14:textId="77777777" w:rsidTr="002A3FDE">
        <w:trPr>
          <w:trHeight w:val="265"/>
        </w:trPr>
        <w:tc>
          <w:tcPr>
            <w:tcW w:w="1853" w:type="pct"/>
            <w:gridSpan w:val="2"/>
            <w:tcBorders>
              <w:top w:val="nil"/>
            </w:tcBorders>
            <w:shd w:val="clear" w:color="auto" w:fill="F7CAAC"/>
          </w:tcPr>
          <w:p w14:paraId="763D95C5" w14:textId="77777777" w:rsidR="00E75C8D" w:rsidRPr="00D9457F" w:rsidRDefault="00E75C8D" w:rsidP="00D9457F">
            <w:pPr>
              <w:contextualSpacing/>
              <w:jc w:val="both"/>
              <w:rPr>
                <w:rFonts w:ascii="Times New Roman" w:hAnsi="Times New Roman"/>
              </w:rPr>
            </w:pPr>
            <w:r w:rsidRPr="00D9457F">
              <w:rPr>
                <w:rFonts w:ascii="Times New Roman" w:hAnsi="Times New Roman"/>
                <w:b/>
              </w:rPr>
              <w:t>Studijní literatura a studijní pomůcky</w:t>
            </w:r>
          </w:p>
        </w:tc>
        <w:tc>
          <w:tcPr>
            <w:tcW w:w="3147" w:type="pct"/>
            <w:gridSpan w:val="6"/>
            <w:tcBorders>
              <w:top w:val="nil"/>
              <w:bottom w:val="nil"/>
            </w:tcBorders>
          </w:tcPr>
          <w:p w14:paraId="33A79F5A" w14:textId="77777777" w:rsidR="00E75C8D" w:rsidRPr="00D9457F" w:rsidRDefault="00E75C8D" w:rsidP="00D9457F">
            <w:pPr>
              <w:contextualSpacing/>
              <w:jc w:val="both"/>
              <w:rPr>
                <w:rFonts w:ascii="Times New Roman" w:hAnsi="Times New Roman"/>
              </w:rPr>
            </w:pPr>
          </w:p>
        </w:tc>
      </w:tr>
      <w:tr w:rsidR="00E75C8D" w:rsidRPr="00D9457F" w14:paraId="221FB067" w14:textId="77777777" w:rsidTr="002A3FDE">
        <w:trPr>
          <w:trHeight w:val="283"/>
        </w:trPr>
        <w:tc>
          <w:tcPr>
            <w:tcW w:w="5000" w:type="pct"/>
            <w:gridSpan w:val="8"/>
            <w:tcBorders>
              <w:top w:val="nil"/>
            </w:tcBorders>
          </w:tcPr>
          <w:p w14:paraId="4B55FB60"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Povinná literatura:</w:t>
            </w:r>
          </w:p>
          <w:p w14:paraId="3C996160"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BARTOŠ, A., RAISOVÁ, M. </w:t>
            </w:r>
            <w:r w:rsidRPr="00D9457F">
              <w:rPr>
                <w:rFonts w:ascii="Times New Roman" w:hAnsi="Times New Roman"/>
                <w:i/>
              </w:rPr>
              <w:t xml:space="preserve">testy a dotazníky pro vyšetřování kognitivních funkcí, nálady a soběstačnosti. </w:t>
            </w:r>
            <w:r w:rsidRPr="00D9457F">
              <w:rPr>
                <w:rFonts w:ascii="Times New Roman" w:hAnsi="Times New Roman"/>
              </w:rPr>
              <w:t>Praha: Mladá fronta, 2019.</w:t>
            </w:r>
          </w:p>
          <w:p w14:paraId="63396EFF" w14:textId="77777777" w:rsidR="00E75C8D" w:rsidRPr="00D9457F" w:rsidRDefault="00E75C8D" w:rsidP="00D9457F">
            <w:pPr>
              <w:autoSpaceDE w:val="0"/>
              <w:autoSpaceDN w:val="0"/>
              <w:adjustRightInd w:val="0"/>
              <w:contextualSpacing/>
              <w:jc w:val="both"/>
              <w:rPr>
                <w:rFonts w:ascii="Times New Roman" w:eastAsiaTheme="minorHAnsi" w:hAnsi="Times New Roman"/>
                <w:color w:val="000000"/>
                <w:lang w:eastAsia="en-US"/>
              </w:rPr>
            </w:pPr>
            <w:r w:rsidRPr="00D9457F">
              <w:rPr>
                <w:rFonts w:ascii="Times New Roman" w:eastAsiaTheme="minorHAnsi" w:hAnsi="Times New Roman"/>
                <w:color w:val="000000"/>
                <w:lang w:eastAsia="en-US"/>
              </w:rPr>
              <w:t xml:space="preserve">BUŽGOVÁ, R. </w:t>
            </w:r>
            <w:r w:rsidRPr="00D9457F">
              <w:rPr>
                <w:rFonts w:ascii="Times New Roman" w:eastAsiaTheme="minorHAnsi" w:hAnsi="Times New Roman"/>
                <w:i/>
                <w:color w:val="000000"/>
                <w:lang w:eastAsia="en-US"/>
              </w:rPr>
              <w:t xml:space="preserve">Paliativní péče ve zdravotnickém zařízení: potřeby, hodnocení, kvalita života. </w:t>
            </w:r>
            <w:r w:rsidRPr="00D9457F">
              <w:rPr>
                <w:rFonts w:ascii="Times New Roman" w:eastAsiaTheme="minorHAnsi" w:hAnsi="Times New Roman"/>
                <w:color w:val="000000"/>
                <w:lang w:eastAsia="en-US"/>
              </w:rPr>
              <w:t>Praha: Grada, 2015.</w:t>
            </w:r>
          </w:p>
          <w:p w14:paraId="2D6425A6"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CHLOUPKOVÁ, S. </w:t>
            </w:r>
            <w:r w:rsidRPr="00D9457F">
              <w:rPr>
                <w:rFonts w:ascii="Times New Roman" w:hAnsi="Times New Roman"/>
                <w:i/>
              </w:rPr>
              <w:t xml:space="preserve">Jednání se zájemcem o službu sociální péče od A do Z. </w:t>
            </w:r>
            <w:r w:rsidRPr="00D9457F">
              <w:rPr>
                <w:rFonts w:ascii="Times New Roman" w:hAnsi="Times New Roman"/>
              </w:rPr>
              <w:t>Praha: Grada, 2013.</w:t>
            </w:r>
          </w:p>
          <w:p w14:paraId="76051231" w14:textId="77777777" w:rsidR="00E75C8D" w:rsidRPr="00D9457F" w:rsidRDefault="00E75C8D" w:rsidP="00D9457F">
            <w:pPr>
              <w:contextualSpacing/>
              <w:jc w:val="both"/>
              <w:rPr>
                <w:rFonts w:ascii="Times New Roman" w:hAnsi="Times New Roman"/>
                <w:shd w:val="clear" w:color="auto" w:fill="FFFFFF"/>
              </w:rPr>
            </w:pPr>
            <w:r w:rsidRPr="00D9457F">
              <w:rPr>
                <w:rFonts w:ascii="Times New Roman" w:hAnsi="Times New Roman"/>
                <w:shd w:val="clear" w:color="auto" w:fill="FFFFFF"/>
              </w:rPr>
              <w:t xml:space="preserve">CHYTILOVÁ, E. A kol. </w:t>
            </w:r>
            <w:r w:rsidRPr="00D9457F">
              <w:rPr>
                <w:rFonts w:ascii="Times New Roman" w:hAnsi="Times New Roman"/>
                <w:i/>
                <w:shd w:val="clear" w:color="auto" w:fill="FFFFFF"/>
              </w:rPr>
              <w:t xml:space="preserve">Cévní přístupy pro hemodialýzu. </w:t>
            </w:r>
            <w:r w:rsidRPr="00D9457F">
              <w:rPr>
                <w:rFonts w:ascii="Times New Roman" w:hAnsi="Times New Roman"/>
                <w:shd w:val="clear" w:color="auto" w:fill="FFFFFF"/>
              </w:rPr>
              <w:t>Praha: Mladá fronta, 2015.</w:t>
            </w:r>
          </w:p>
          <w:p w14:paraId="3B97C72E"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KABELKA, L. </w:t>
            </w:r>
            <w:r w:rsidRPr="00D9457F">
              <w:rPr>
                <w:rFonts w:ascii="Times New Roman" w:hAnsi="Times New Roman"/>
                <w:i/>
              </w:rPr>
              <w:t xml:space="preserve">Geriatrická paliativní péče a komunikace o nemoci. </w:t>
            </w:r>
            <w:r w:rsidRPr="00D9457F">
              <w:rPr>
                <w:rFonts w:ascii="Times New Roman" w:hAnsi="Times New Roman"/>
              </w:rPr>
              <w:t>Praha: Mladá fronta, 2018.</w:t>
            </w:r>
          </w:p>
          <w:p w14:paraId="48C10069"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KAPOUNOVÁ, G. </w:t>
            </w:r>
            <w:r w:rsidRPr="00D9457F">
              <w:rPr>
                <w:rFonts w:ascii="Times New Roman" w:hAnsi="Times New Roman"/>
                <w:i/>
              </w:rPr>
              <w:t xml:space="preserve">Ošetřovatelství v intenzivní péči. </w:t>
            </w:r>
            <w:r w:rsidRPr="00D9457F">
              <w:rPr>
                <w:rFonts w:ascii="Times New Roman" w:hAnsi="Times New Roman"/>
              </w:rPr>
              <w:t>2. vyd. Praha: Grada, 2020.</w:t>
            </w:r>
          </w:p>
          <w:p w14:paraId="2F3987AC"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KOŽUCHOVÁ, M. </w:t>
            </w:r>
            <w:r w:rsidRPr="00D9457F">
              <w:rPr>
                <w:rFonts w:ascii="Times New Roman" w:hAnsi="Times New Roman"/>
                <w:i/>
              </w:rPr>
              <w:t>Domáca ošetřovatelská starostlivosť.</w:t>
            </w:r>
            <w:r w:rsidRPr="00D9457F">
              <w:rPr>
                <w:rFonts w:ascii="Times New Roman" w:hAnsi="Times New Roman"/>
              </w:rPr>
              <w:t xml:space="preserve"> Osveta, 2014.</w:t>
            </w:r>
          </w:p>
          <w:p w14:paraId="4D16AEEB"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KLIMEŠOVÁ, L., KLIMEŠ, J. </w:t>
            </w:r>
            <w:r w:rsidRPr="00D9457F">
              <w:rPr>
                <w:rFonts w:ascii="Times New Roman" w:hAnsi="Times New Roman"/>
                <w:i/>
              </w:rPr>
              <w:t xml:space="preserve">Umělá plicní ventilace. </w:t>
            </w:r>
            <w:r w:rsidRPr="00D9457F">
              <w:rPr>
                <w:rFonts w:ascii="Times New Roman" w:hAnsi="Times New Roman"/>
              </w:rPr>
              <w:t>Brno: IDVZP, 2011.</w:t>
            </w:r>
          </w:p>
          <w:p w14:paraId="7A415A9D"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LÜLLMANN, H., MOHR, K. </w:t>
            </w:r>
            <w:r w:rsidRPr="00D9457F">
              <w:rPr>
                <w:rFonts w:ascii="Times New Roman" w:hAnsi="Times New Roman"/>
                <w:i/>
                <w:iCs/>
              </w:rPr>
              <w:t>Barevný atlas farmakologie</w:t>
            </w:r>
            <w:r w:rsidRPr="00D9457F">
              <w:rPr>
                <w:rFonts w:ascii="Times New Roman" w:hAnsi="Times New Roman"/>
              </w:rPr>
              <w:t xml:space="preserve">. překlad 5. anglického vydání. : Grada, 2020. </w:t>
            </w:r>
          </w:p>
          <w:p w14:paraId="383E32CB"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MARTÍNKOVÁ, J. a kolektiv. </w:t>
            </w:r>
            <w:r w:rsidRPr="00D9457F">
              <w:rPr>
                <w:rFonts w:ascii="Times New Roman" w:hAnsi="Times New Roman"/>
                <w:i/>
                <w:iCs/>
              </w:rPr>
              <w:t>Farmakologie pro studenty zdravotnických oborů</w:t>
            </w:r>
            <w:r w:rsidRPr="00D9457F">
              <w:rPr>
                <w:rFonts w:ascii="Times New Roman" w:hAnsi="Times New Roman"/>
              </w:rPr>
              <w:t xml:space="preserve">. Grada: Praha, 2018. </w:t>
            </w:r>
          </w:p>
          <w:p w14:paraId="452F7607" w14:textId="77777777" w:rsidR="00E75C8D" w:rsidRPr="00D9457F" w:rsidRDefault="00E75C8D" w:rsidP="00D9457F">
            <w:pPr>
              <w:contextualSpacing/>
              <w:jc w:val="both"/>
              <w:rPr>
                <w:rFonts w:ascii="Times New Roman" w:eastAsiaTheme="majorEastAsia" w:hAnsi="Times New Roman"/>
              </w:rPr>
            </w:pPr>
            <w:r w:rsidRPr="00D9457F">
              <w:rPr>
                <w:rFonts w:ascii="Times New Roman" w:hAnsi="Times New Roman"/>
                <w:i/>
                <w:iCs/>
              </w:rPr>
              <w:t>NANDA-I. Ošetřovatelské diagnózy</w:t>
            </w:r>
            <w:r w:rsidRPr="00D9457F">
              <w:rPr>
                <w:rFonts w:ascii="Times New Roman" w:eastAsiaTheme="majorEastAsia" w:hAnsi="Times New Roman"/>
              </w:rPr>
              <w:t xml:space="preserve"> - Definice a klasifikace 2018-2020. 11. vydání s revizí a doplněním a vyřazením oš.</w:t>
            </w:r>
            <w:r w:rsidRPr="00D9457F">
              <w:rPr>
                <w:rFonts w:ascii="Times New Roman" w:eastAsiaTheme="majorEastAsia" w:hAnsi="Times New Roman"/>
              </w:rPr>
              <w:br/>
              <w:t xml:space="preserve"> diagnóz pro toto období. Praha: Grada, 2020. </w:t>
            </w:r>
          </w:p>
          <w:p w14:paraId="48CFD40B" w14:textId="77777777" w:rsidR="00E75C8D" w:rsidRPr="00D9457F" w:rsidRDefault="00E75C8D" w:rsidP="00D9457F">
            <w:pPr>
              <w:contextualSpacing/>
              <w:jc w:val="both"/>
              <w:rPr>
                <w:rFonts w:ascii="Times New Roman" w:hAnsi="Times New Roman"/>
                <w:color w:val="191919"/>
              </w:rPr>
            </w:pPr>
            <w:r w:rsidRPr="00D9457F">
              <w:rPr>
                <w:rFonts w:ascii="Times New Roman" w:hAnsi="Times New Roman"/>
                <w:color w:val="191919"/>
              </w:rPr>
              <w:t xml:space="preserve">POCHMANOVÁ, K. </w:t>
            </w:r>
            <w:r w:rsidRPr="00D9457F">
              <w:rPr>
                <w:rFonts w:ascii="Times New Roman" w:hAnsi="Times New Roman"/>
                <w:i/>
                <w:color w:val="191919"/>
              </w:rPr>
              <w:t>Průvodce domácí péčí.</w:t>
            </w:r>
            <w:r w:rsidRPr="00D9457F">
              <w:rPr>
                <w:rFonts w:ascii="Times New Roman" w:hAnsi="Times New Roman"/>
                <w:color w:val="191919"/>
              </w:rPr>
              <w:t xml:space="preserve"> Ostrava: Cesta domů, 2016.</w:t>
            </w:r>
          </w:p>
          <w:p w14:paraId="68067A3E" w14:textId="77777777" w:rsidR="00E75C8D" w:rsidRPr="00D9457F" w:rsidRDefault="00E75C8D" w:rsidP="00D9457F">
            <w:pPr>
              <w:contextualSpacing/>
              <w:jc w:val="both"/>
              <w:rPr>
                <w:rFonts w:ascii="Times New Roman" w:hAnsi="Times New Roman"/>
                <w:shd w:val="clear" w:color="auto" w:fill="FFFFFF"/>
              </w:rPr>
            </w:pPr>
            <w:r w:rsidRPr="00D9457F">
              <w:rPr>
                <w:rFonts w:ascii="Times New Roman" w:hAnsi="Times New Roman"/>
                <w:shd w:val="clear" w:color="auto" w:fill="FFFFFF"/>
              </w:rPr>
              <w:t>POKORNÁ, A. </w:t>
            </w:r>
            <w:r w:rsidRPr="00D9457F">
              <w:rPr>
                <w:rFonts w:ascii="Times New Roman" w:hAnsi="Times New Roman"/>
                <w:i/>
                <w:iCs/>
                <w:shd w:val="clear" w:color="auto" w:fill="FFFFFF"/>
              </w:rPr>
              <w:t>Ošetřovatelství v geriatrii: hodnotící nástroje</w:t>
            </w:r>
            <w:r w:rsidRPr="00D9457F">
              <w:rPr>
                <w:rFonts w:ascii="Times New Roman" w:hAnsi="Times New Roman"/>
                <w:shd w:val="clear" w:color="auto" w:fill="FFFFFF"/>
              </w:rPr>
              <w:t>. Praha: Grada, 2013.</w:t>
            </w:r>
          </w:p>
          <w:p w14:paraId="5B8C8AF7" w14:textId="77777777" w:rsidR="00E75C8D" w:rsidRPr="00D9457F" w:rsidRDefault="00E75C8D" w:rsidP="00D9457F">
            <w:pPr>
              <w:contextualSpacing/>
              <w:jc w:val="both"/>
              <w:rPr>
                <w:rFonts w:ascii="Times New Roman" w:hAnsi="Times New Roman"/>
                <w:color w:val="191919"/>
              </w:rPr>
            </w:pPr>
            <w:r w:rsidRPr="00D9457F">
              <w:rPr>
                <w:rFonts w:ascii="Times New Roman" w:hAnsi="Times New Roman"/>
                <w:shd w:val="clear" w:color="auto" w:fill="FFFFFF"/>
              </w:rPr>
              <w:t xml:space="preserve">SPILÁČOVÁ, M., NEDOMOVÁ, E. </w:t>
            </w:r>
            <w:r w:rsidRPr="00D9457F">
              <w:rPr>
                <w:rFonts w:ascii="Times New Roman" w:hAnsi="Times New Roman"/>
                <w:i/>
                <w:shd w:val="clear" w:color="auto" w:fill="FFFFFF"/>
              </w:rPr>
              <w:t xml:space="preserve">Úkolově orientovaný přístup v sociální práci. </w:t>
            </w:r>
            <w:r w:rsidRPr="00D9457F">
              <w:rPr>
                <w:rFonts w:ascii="Times New Roman" w:hAnsi="Times New Roman"/>
                <w:shd w:val="clear" w:color="auto" w:fill="FFFFFF"/>
              </w:rPr>
              <w:t>Praha: Portál, 2014.</w:t>
            </w:r>
          </w:p>
          <w:p w14:paraId="39BC1BE5"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ŠVIHOVEC J. a kolektiv. </w:t>
            </w:r>
            <w:r w:rsidRPr="00D9457F">
              <w:rPr>
                <w:rFonts w:ascii="Times New Roman" w:hAnsi="Times New Roman"/>
                <w:i/>
                <w:iCs/>
              </w:rPr>
              <w:t>Farmakologie</w:t>
            </w:r>
            <w:r w:rsidRPr="00D9457F">
              <w:rPr>
                <w:rFonts w:ascii="Times New Roman" w:hAnsi="Times New Roman"/>
              </w:rPr>
              <w:t xml:space="preserve">. Grada: Praha, 2018. </w:t>
            </w:r>
          </w:p>
          <w:p w14:paraId="0086E4D4" w14:textId="77777777" w:rsidR="00E75C8D" w:rsidRPr="00D9457F" w:rsidRDefault="00E75C8D" w:rsidP="00D9457F">
            <w:pPr>
              <w:contextualSpacing/>
              <w:jc w:val="both"/>
              <w:rPr>
                <w:rFonts w:ascii="Times New Roman" w:hAnsi="Times New Roman"/>
              </w:rPr>
            </w:pPr>
            <w:r w:rsidRPr="00D9457F">
              <w:rPr>
                <w:rFonts w:ascii="Times New Roman" w:hAnsi="Times New Roman"/>
              </w:rPr>
              <w:t xml:space="preserve">THOMAS, J., MONAGHAN, T. </w:t>
            </w:r>
            <w:r w:rsidRPr="00D9457F">
              <w:rPr>
                <w:rFonts w:ascii="Times New Roman" w:hAnsi="Times New Roman"/>
                <w:i/>
              </w:rPr>
              <w:t xml:space="preserve">Klinické vyšetření: moderní propedeutika: rady, typy, návody pro praxi. </w:t>
            </w:r>
            <w:r w:rsidRPr="00D9457F">
              <w:rPr>
                <w:rFonts w:ascii="Times New Roman" w:hAnsi="Times New Roman"/>
              </w:rPr>
              <w:t>Praha: Grada, 2018.</w:t>
            </w:r>
          </w:p>
          <w:p w14:paraId="52055B2D" w14:textId="77777777" w:rsidR="00E75C8D" w:rsidRPr="00D9457F" w:rsidRDefault="00E75C8D" w:rsidP="00D9457F">
            <w:pPr>
              <w:contextualSpacing/>
              <w:jc w:val="both"/>
              <w:rPr>
                <w:rFonts w:ascii="Times New Roman" w:hAnsi="Times New Roman"/>
                <w:shd w:val="clear" w:color="auto" w:fill="FFFFFF"/>
              </w:rPr>
            </w:pPr>
            <w:r w:rsidRPr="00D9457F">
              <w:rPr>
                <w:rFonts w:ascii="Times New Roman" w:hAnsi="Times New Roman"/>
                <w:shd w:val="clear" w:color="auto" w:fill="FFFFFF"/>
              </w:rPr>
              <w:t xml:space="preserve">VOTAVA, M., SLÍVA, J. </w:t>
            </w:r>
            <w:r w:rsidRPr="00D9457F">
              <w:rPr>
                <w:rFonts w:ascii="Times New Roman" w:hAnsi="Times New Roman"/>
                <w:i/>
                <w:shd w:val="clear" w:color="auto" w:fill="FFFFFF"/>
              </w:rPr>
              <w:t xml:space="preserve">Farmakologie v kostce. </w:t>
            </w:r>
            <w:r w:rsidRPr="00D9457F">
              <w:rPr>
                <w:rFonts w:ascii="Times New Roman" w:hAnsi="Times New Roman"/>
                <w:shd w:val="clear" w:color="auto" w:fill="FFFFFF"/>
              </w:rPr>
              <w:t>Triton, 2021.</w:t>
            </w:r>
          </w:p>
          <w:p w14:paraId="3287B61A" w14:textId="77777777" w:rsidR="00E75C8D" w:rsidRPr="00D9457F" w:rsidRDefault="00E75C8D" w:rsidP="00D9457F">
            <w:pPr>
              <w:ind w:firstLine="39"/>
              <w:contextualSpacing/>
              <w:jc w:val="both"/>
              <w:rPr>
                <w:rFonts w:ascii="Times New Roman" w:hAnsi="Times New Roman"/>
              </w:rPr>
            </w:pPr>
          </w:p>
          <w:p w14:paraId="1B61BFD7" w14:textId="77777777" w:rsidR="00E75C8D" w:rsidRPr="00D9457F" w:rsidRDefault="00E75C8D" w:rsidP="00D9457F">
            <w:pPr>
              <w:ind w:left="39"/>
              <w:contextualSpacing/>
              <w:jc w:val="both"/>
              <w:rPr>
                <w:rFonts w:ascii="Times New Roman" w:hAnsi="Times New Roman"/>
                <w:i/>
              </w:rPr>
            </w:pPr>
          </w:p>
          <w:p w14:paraId="10095E05"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Doporučená literatura:</w:t>
            </w:r>
          </w:p>
          <w:p w14:paraId="5268A129" w14:textId="77777777" w:rsidR="00E75C8D" w:rsidRPr="00D9457F" w:rsidRDefault="00E75C8D" w:rsidP="00D9457F">
            <w:pPr>
              <w:shd w:val="clear" w:color="auto" w:fill="FFFFFF"/>
              <w:contextualSpacing/>
              <w:jc w:val="both"/>
              <w:rPr>
                <w:rFonts w:ascii="Times New Roman" w:hAnsi="Times New Roman"/>
                <w:color w:val="000000"/>
              </w:rPr>
            </w:pPr>
            <w:r w:rsidRPr="00D9457F">
              <w:rPr>
                <w:rFonts w:ascii="Times New Roman" w:hAnsi="Times New Roman"/>
                <w:color w:val="000000"/>
              </w:rPr>
              <w:t>CHIQUETTE, E., POSEY, L. M. </w:t>
            </w:r>
            <w:r w:rsidRPr="00D9457F">
              <w:rPr>
                <w:rFonts w:ascii="Times New Roman" w:hAnsi="Times New Roman"/>
                <w:i/>
                <w:iCs/>
                <w:color w:val="000000"/>
              </w:rPr>
              <w:t>Evidence-based Pharmacotherapy: Optimal Patient Care - best Knowledge + Competent Practitioner</w:t>
            </w:r>
            <w:r w:rsidRPr="00D9457F">
              <w:rPr>
                <w:rFonts w:ascii="Times New Roman" w:hAnsi="Times New Roman"/>
                <w:color w:val="000000"/>
              </w:rPr>
              <w:t>. Washington, United States, American Pharmacists Association, 2007.</w:t>
            </w:r>
          </w:p>
          <w:p w14:paraId="12FB7657" w14:textId="77777777" w:rsidR="00E75C8D" w:rsidRPr="00D9457F" w:rsidRDefault="00E75C8D" w:rsidP="00D9457F">
            <w:pPr>
              <w:contextualSpacing/>
              <w:jc w:val="both"/>
              <w:rPr>
                <w:rFonts w:ascii="Times New Roman" w:hAnsi="Times New Roman"/>
              </w:rPr>
            </w:pPr>
            <w:r w:rsidRPr="00D9457F">
              <w:rPr>
                <w:rFonts w:ascii="Times New Roman" w:hAnsi="Times New Roman"/>
              </w:rPr>
              <w:t>MALÍK, K., HOLASOVÁ, V.</w:t>
            </w:r>
            <w:r w:rsidRPr="00D9457F">
              <w:rPr>
                <w:rFonts w:ascii="Times New Roman" w:hAnsi="Times New Roman"/>
                <w:i/>
              </w:rPr>
              <w:t xml:space="preserve"> Kvalita v sociální práci a sociálních službách. </w:t>
            </w:r>
            <w:r w:rsidRPr="00D9457F">
              <w:rPr>
                <w:rFonts w:ascii="Times New Roman" w:hAnsi="Times New Roman"/>
              </w:rPr>
              <w:t>Praha: Grada, 2014.</w:t>
            </w:r>
          </w:p>
          <w:p w14:paraId="53F7B647" w14:textId="77777777" w:rsidR="00E75C8D" w:rsidRPr="00D9457F" w:rsidRDefault="00E75C8D" w:rsidP="00D9457F">
            <w:pPr>
              <w:contextualSpacing/>
              <w:jc w:val="both"/>
              <w:rPr>
                <w:rFonts w:ascii="Times New Roman" w:hAnsi="Times New Roman"/>
              </w:rPr>
            </w:pPr>
            <w:r w:rsidRPr="00D9457F">
              <w:rPr>
                <w:rFonts w:ascii="Times New Roman" w:hAnsi="Times New Roman"/>
              </w:rPr>
              <w:t>ŠTĚTKÁŘOVÁ, I. Moderní farmakoterapie v neurologii: praktické přístupy k preskripci. Praha: Maxdorf, 2015.</w:t>
            </w:r>
          </w:p>
          <w:p w14:paraId="6118B75B" w14:textId="77777777" w:rsidR="00E75C8D" w:rsidRPr="00D9457F" w:rsidRDefault="00E75C8D" w:rsidP="00D9457F">
            <w:pPr>
              <w:contextualSpacing/>
              <w:jc w:val="both"/>
              <w:rPr>
                <w:rFonts w:ascii="Times New Roman" w:eastAsia="Arial Unicode MS" w:hAnsi="Times New Roman"/>
              </w:rPr>
            </w:pPr>
            <w:r w:rsidRPr="00D9457F">
              <w:rPr>
                <w:rFonts w:ascii="Times New Roman" w:eastAsia="Arial Unicode MS" w:hAnsi="Times New Roman"/>
              </w:rPr>
              <w:t xml:space="preserve">TETLEY, J., COX, N. </w:t>
            </w:r>
            <w:r w:rsidRPr="00D9457F">
              <w:rPr>
                <w:rFonts w:ascii="Times New Roman" w:eastAsia="Arial Unicode MS" w:hAnsi="Times New Roman"/>
                <w:i/>
              </w:rPr>
              <w:t>Nursing Older People at a Glance.</w:t>
            </w:r>
            <w:r w:rsidRPr="00D9457F">
              <w:rPr>
                <w:rFonts w:ascii="Times New Roman" w:eastAsia="Arial Unicode MS" w:hAnsi="Times New Roman"/>
              </w:rPr>
              <w:t>Wiley-Blackwell, 2018.</w:t>
            </w:r>
          </w:p>
          <w:p w14:paraId="0C3EF7AD" w14:textId="77777777" w:rsidR="00E75C8D" w:rsidRPr="00D9457F" w:rsidRDefault="00E75C8D" w:rsidP="00D9457F">
            <w:pPr>
              <w:shd w:val="clear" w:color="auto" w:fill="FFFFFF"/>
              <w:contextualSpacing/>
              <w:jc w:val="both"/>
              <w:rPr>
                <w:rFonts w:ascii="Times New Roman" w:hAnsi="Times New Roman"/>
                <w:color w:val="000000"/>
              </w:rPr>
            </w:pPr>
            <w:r w:rsidRPr="00D9457F">
              <w:rPr>
                <w:rFonts w:ascii="Times New Roman" w:hAnsi="Times New Roman"/>
                <w:color w:val="000000"/>
              </w:rPr>
              <w:t>VACHEK, J., TESAŘ, V., ZAKIYANOV, O., MAXOVÁ, K. </w:t>
            </w:r>
            <w:r w:rsidRPr="00D9457F">
              <w:rPr>
                <w:rFonts w:ascii="Times New Roman" w:hAnsi="Times New Roman"/>
                <w:i/>
                <w:iCs/>
                <w:color w:val="000000"/>
              </w:rPr>
              <w:t>Farmakoterapie v těhotenství a při kojení</w:t>
            </w:r>
            <w:r w:rsidRPr="00D9457F">
              <w:rPr>
                <w:rFonts w:ascii="Times New Roman" w:hAnsi="Times New Roman"/>
                <w:color w:val="000000"/>
              </w:rPr>
              <w:t>. Praha: Maxdorf, 2016.</w:t>
            </w:r>
          </w:p>
          <w:p w14:paraId="66B0649D" w14:textId="77777777" w:rsidR="00E75C8D" w:rsidRPr="00D9457F" w:rsidRDefault="00E75C8D" w:rsidP="00D9457F">
            <w:pPr>
              <w:contextualSpacing/>
              <w:jc w:val="both"/>
              <w:rPr>
                <w:rFonts w:ascii="Times New Roman" w:hAnsi="Times New Roman"/>
              </w:rPr>
            </w:pPr>
            <w:r w:rsidRPr="00D9457F">
              <w:rPr>
                <w:rFonts w:ascii="Times New Roman" w:hAnsi="Times New Roman"/>
              </w:rPr>
              <w:t>VÍTOVEC, J., ŠPINAR, J., ŠPINAROVÁ, L., LUDKA, O. Léčba kardiovaskulárních onemocnění. 3. přepracované vydání. Praha: Grada, 2018.</w:t>
            </w:r>
          </w:p>
          <w:p w14:paraId="1810C0CA" w14:textId="77777777" w:rsidR="00E75C8D" w:rsidRPr="00D9457F" w:rsidRDefault="00E75C8D" w:rsidP="00D9457F">
            <w:pPr>
              <w:contextualSpacing/>
              <w:jc w:val="both"/>
              <w:rPr>
                <w:rFonts w:ascii="Times New Roman" w:hAnsi="Times New Roman"/>
              </w:rPr>
            </w:pPr>
            <w:r w:rsidRPr="00D9457F">
              <w:rPr>
                <w:rFonts w:ascii="Times New Roman" w:hAnsi="Times New Roman"/>
              </w:rPr>
              <w:t>ZRUBÁKOVÁ, K., KRAJČÍK, Š. Farmakoterapie v geriatrii. Praha: Grada, 2016.</w:t>
            </w:r>
          </w:p>
          <w:p w14:paraId="55C0D27C" w14:textId="77777777" w:rsidR="00E75C8D" w:rsidRPr="00D9457F" w:rsidRDefault="00E75C8D" w:rsidP="00D9457F">
            <w:pPr>
              <w:contextualSpacing/>
              <w:jc w:val="both"/>
              <w:rPr>
                <w:rFonts w:ascii="Times New Roman" w:hAnsi="Times New Roman"/>
              </w:rPr>
            </w:pPr>
          </w:p>
          <w:p w14:paraId="6157B55D"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Odborná periodika:</w:t>
            </w:r>
          </w:p>
          <w:p w14:paraId="7CD59436" w14:textId="77777777" w:rsidR="00E75C8D" w:rsidRPr="00D9457F" w:rsidRDefault="00E75C8D" w:rsidP="00D9457F">
            <w:pPr>
              <w:ind w:left="38"/>
              <w:contextualSpacing/>
              <w:jc w:val="both"/>
              <w:rPr>
                <w:rFonts w:ascii="Times New Roman" w:hAnsi="Times New Roman"/>
                <w:bCs/>
              </w:rPr>
            </w:pPr>
            <w:r w:rsidRPr="00D9457F">
              <w:rPr>
                <w:rFonts w:ascii="Times New Roman" w:hAnsi="Times New Roman"/>
                <w:bCs/>
                <w:i/>
              </w:rPr>
              <w:t>PubMed:</w:t>
            </w:r>
            <w:r w:rsidRPr="00D9457F">
              <w:rPr>
                <w:rFonts w:ascii="Times New Roman" w:hAnsi="Times New Roman"/>
                <w:bCs/>
              </w:rPr>
              <w:t xml:space="preserve"> &lt;</w:t>
            </w:r>
            <w:hyperlink r:id="rId126" w:history="1">
              <w:r w:rsidRPr="00D9457F">
                <w:rPr>
                  <w:rFonts w:ascii="Times New Roman" w:hAnsi="Times New Roman"/>
                  <w:bCs/>
                  <w:color w:val="0000FF"/>
                  <w:u w:val="single"/>
                </w:rPr>
                <w:t>http://www.ncbi.nlm.nih.gov/</w:t>
              </w:r>
            </w:hyperlink>
            <w:r w:rsidRPr="00D9457F">
              <w:rPr>
                <w:rFonts w:ascii="Times New Roman" w:hAnsi="Times New Roman"/>
                <w:bCs/>
              </w:rPr>
              <w:t xml:space="preserve">&gt;. </w:t>
            </w:r>
          </w:p>
          <w:p w14:paraId="28A3DD3F" w14:textId="77777777" w:rsidR="00E75C8D" w:rsidRPr="00D9457F" w:rsidRDefault="00E75C8D" w:rsidP="00D9457F">
            <w:pPr>
              <w:ind w:left="38"/>
              <w:contextualSpacing/>
              <w:jc w:val="both"/>
              <w:rPr>
                <w:rFonts w:ascii="Times New Roman" w:hAnsi="Times New Roman"/>
                <w:bCs/>
              </w:rPr>
            </w:pPr>
            <w:r w:rsidRPr="00D9457F">
              <w:rPr>
                <w:rFonts w:ascii="Times New Roman" w:hAnsi="Times New Roman"/>
                <w:bCs/>
                <w:i/>
              </w:rPr>
              <w:t>Scopus:</w:t>
            </w:r>
            <w:r w:rsidRPr="00D9457F">
              <w:rPr>
                <w:rFonts w:ascii="Times New Roman" w:hAnsi="Times New Roman"/>
                <w:bCs/>
              </w:rPr>
              <w:t xml:space="preserve"> &lt;</w:t>
            </w:r>
            <w:hyperlink r:id="rId127" w:history="1">
              <w:r w:rsidRPr="00D9457F">
                <w:rPr>
                  <w:rFonts w:ascii="Times New Roman" w:hAnsi="Times New Roman"/>
                  <w:bCs/>
                  <w:color w:val="0000FF"/>
                  <w:u w:val="single"/>
                </w:rPr>
                <w:t>http://www.scopus.com/</w:t>
              </w:r>
            </w:hyperlink>
            <w:r w:rsidRPr="00D9457F">
              <w:rPr>
                <w:rFonts w:ascii="Times New Roman" w:hAnsi="Times New Roman"/>
                <w:bCs/>
              </w:rPr>
              <w:t>&gt;.</w:t>
            </w:r>
          </w:p>
          <w:p w14:paraId="316B76A8" w14:textId="77777777" w:rsidR="00E75C8D" w:rsidRPr="00D9457F" w:rsidRDefault="00E75C8D" w:rsidP="00D9457F">
            <w:pPr>
              <w:ind w:left="38"/>
              <w:contextualSpacing/>
              <w:jc w:val="both"/>
              <w:rPr>
                <w:rFonts w:ascii="Times New Roman" w:hAnsi="Times New Roman"/>
                <w:bCs/>
              </w:rPr>
            </w:pPr>
            <w:r w:rsidRPr="00D9457F">
              <w:rPr>
                <w:rFonts w:ascii="Times New Roman" w:hAnsi="Times New Roman"/>
                <w:bCs/>
                <w:i/>
              </w:rPr>
              <w:t>Web of Science:</w:t>
            </w:r>
            <w:r w:rsidRPr="00D9457F">
              <w:rPr>
                <w:rFonts w:ascii="Times New Roman" w:hAnsi="Times New Roman"/>
                <w:bCs/>
              </w:rPr>
              <w:t xml:space="preserve"> &lt;</w:t>
            </w:r>
            <w:hyperlink r:id="rId128" w:history="1">
              <w:r w:rsidRPr="00D9457F">
                <w:rPr>
                  <w:rFonts w:ascii="Times New Roman" w:hAnsi="Times New Roman"/>
                  <w:bCs/>
                  <w:color w:val="0000FF"/>
                  <w:u w:val="single"/>
                </w:rPr>
                <w:t>http://apps.isiknowledge.com</w:t>
              </w:r>
            </w:hyperlink>
            <w:r w:rsidRPr="00D9457F">
              <w:rPr>
                <w:rFonts w:ascii="Times New Roman" w:hAnsi="Times New Roman"/>
                <w:bCs/>
              </w:rPr>
              <w:t>&gt;.</w:t>
            </w:r>
          </w:p>
          <w:p w14:paraId="02B3CA6D" w14:textId="77777777" w:rsidR="00E75C8D" w:rsidRPr="00D9457F" w:rsidRDefault="00E75C8D" w:rsidP="00D9457F">
            <w:pPr>
              <w:contextualSpacing/>
              <w:jc w:val="both"/>
              <w:rPr>
                <w:rFonts w:ascii="Times New Roman" w:hAnsi="Times New Roman"/>
                <w:color w:val="0000FF"/>
                <w:u w:val="single"/>
              </w:rPr>
            </w:pPr>
            <w:r w:rsidRPr="00D9457F">
              <w:rPr>
                <w:rFonts w:ascii="Times New Roman" w:hAnsi="Times New Roman"/>
                <w:color w:val="0000FF"/>
                <w:u w:val="single"/>
              </w:rPr>
              <w:t>SUKL. Dostupné z: https://www.sukl.cz/prehledy-a-databaze-sukl</w:t>
            </w:r>
          </w:p>
          <w:p w14:paraId="46695E56" w14:textId="77777777" w:rsidR="00E75C8D" w:rsidRPr="00D9457F" w:rsidRDefault="00E75C8D" w:rsidP="00D9457F">
            <w:pPr>
              <w:contextualSpacing/>
              <w:jc w:val="both"/>
              <w:rPr>
                <w:rFonts w:ascii="Times New Roman" w:hAnsi="Times New Roman"/>
                <w:color w:val="0000FF"/>
                <w:u w:val="single"/>
              </w:rPr>
            </w:pPr>
            <w:r w:rsidRPr="00D9457F">
              <w:rPr>
                <w:rFonts w:ascii="Times New Roman" w:hAnsi="Times New Roman"/>
                <w:color w:val="0000FF"/>
                <w:u w:val="single"/>
              </w:rPr>
              <w:t>SUKL. Dostupné z: https://www.sukl.cz/modules/medication/search.php</w:t>
            </w:r>
          </w:p>
          <w:p w14:paraId="5354DF90" w14:textId="77777777" w:rsidR="00E75C8D" w:rsidRPr="00D9457F" w:rsidRDefault="00E75C8D" w:rsidP="00D9457F">
            <w:pPr>
              <w:ind w:left="38"/>
              <w:contextualSpacing/>
              <w:jc w:val="both"/>
              <w:rPr>
                <w:rFonts w:ascii="Times New Roman" w:hAnsi="Times New Roman"/>
                <w:bCs/>
              </w:rPr>
            </w:pPr>
          </w:p>
          <w:p w14:paraId="7A116B61" w14:textId="77777777" w:rsidR="00E75C8D" w:rsidRPr="00D9457F" w:rsidRDefault="00E75C8D" w:rsidP="00D9457F">
            <w:pPr>
              <w:contextualSpacing/>
              <w:jc w:val="both"/>
              <w:rPr>
                <w:rFonts w:ascii="Times New Roman" w:hAnsi="Times New Roman"/>
                <w:b/>
                <w:bCs/>
              </w:rPr>
            </w:pPr>
            <w:r w:rsidRPr="00D9457F">
              <w:rPr>
                <w:rFonts w:ascii="Times New Roman" w:hAnsi="Times New Roman"/>
                <w:b/>
                <w:bCs/>
              </w:rPr>
              <w:t>Studijní pomůcky:</w:t>
            </w:r>
          </w:p>
          <w:p w14:paraId="095160CD" w14:textId="77777777" w:rsidR="00E75C8D" w:rsidRPr="00D9457F" w:rsidRDefault="00E75C8D" w:rsidP="007203C9">
            <w:pPr>
              <w:numPr>
                <w:ilvl w:val="0"/>
                <w:numId w:val="95"/>
              </w:numPr>
              <w:spacing w:after="160"/>
              <w:ind w:left="357" w:hanging="357"/>
              <w:contextualSpacing/>
              <w:jc w:val="both"/>
              <w:rPr>
                <w:rFonts w:ascii="Times New Roman" w:hAnsi="Times New Roman"/>
              </w:rPr>
            </w:pPr>
            <w:r w:rsidRPr="00D9457F">
              <w:rPr>
                <w:rFonts w:ascii="Times New Roman" w:hAnsi="Times New Roman"/>
              </w:rPr>
              <w:t>Portfolio profesního rozvoje studenta.</w:t>
            </w:r>
            <w:r w:rsidRPr="00D9457F">
              <w:rPr>
                <w:rFonts w:ascii="Times New Roman" w:hAnsi="Times New Roman"/>
                <w:iCs/>
                <w:highlight w:val="yellow"/>
              </w:rPr>
              <w:t xml:space="preserve"> </w:t>
            </w:r>
          </w:p>
          <w:p w14:paraId="11FB55FE" w14:textId="77777777" w:rsidR="00E75C8D" w:rsidRPr="00D9457F" w:rsidRDefault="00E75C8D" w:rsidP="007203C9">
            <w:pPr>
              <w:numPr>
                <w:ilvl w:val="0"/>
                <w:numId w:val="95"/>
              </w:numPr>
              <w:spacing w:after="160"/>
              <w:ind w:left="357" w:hanging="357"/>
              <w:contextualSpacing/>
              <w:jc w:val="both"/>
              <w:rPr>
                <w:rFonts w:ascii="Times New Roman" w:hAnsi="Times New Roman"/>
              </w:rPr>
            </w:pPr>
            <w:r w:rsidRPr="00D9457F">
              <w:rPr>
                <w:rFonts w:ascii="Times New Roman" w:hAnsi="Times New Roman"/>
                <w:iCs/>
              </w:rPr>
              <w:t>Logbook výkonů.</w:t>
            </w:r>
            <w:r w:rsidRPr="00D9457F">
              <w:rPr>
                <w:rFonts w:ascii="Times New Roman" w:hAnsi="Times New Roman"/>
              </w:rPr>
              <w:t xml:space="preserve"> </w:t>
            </w:r>
          </w:p>
          <w:p w14:paraId="721EA99E" w14:textId="77777777" w:rsidR="00E75C8D" w:rsidRPr="00D9457F" w:rsidRDefault="00E75C8D" w:rsidP="007203C9">
            <w:pPr>
              <w:numPr>
                <w:ilvl w:val="0"/>
                <w:numId w:val="95"/>
              </w:numPr>
              <w:spacing w:after="160"/>
              <w:ind w:left="357" w:hanging="357"/>
              <w:contextualSpacing/>
              <w:jc w:val="both"/>
              <w:rPr>
                <w:rFonts w:ascii="Times New Roman" w:hAnsi="Times New Roman"/>
              </w:rPr>
            </w:pPr>
            <w:r w:rsidRPr="00D9457F">
              <w:rPr>
                <w:rFonts w:ascii="Times New Roman" w:hAnsi="Times New Roman"/>
              </w:rPr>
              <w:t>Standardy ošetřovatelské péče.</w:t>
            </w:r>
          </w:p>
          <w:p w14:paraId="1D5E0305" w14:textId="77777777" w:rsidR="00E75C8D" w:rsidRPr="00D9457F" w:rsidRDefault="00E75C8D" w:rsidP="007203C9">
            <w:pPr>
              <w:numPr>
                <w:ilvl w:val="0"/>
                <w:numId w:val="95"/>
              </w:numPr>
              <w:spacing w:after="160"/>
              <w:ind w:left="357" w:hanging="357"/>
              <w:contextualSpacing/>
              <w:jc w:val="both"/>
              <w:rPr>
                <w:rFonts w:ascii="Times New Roman" w:hAnsi="Times New Roman"/>
              </w:rPr>
            </w:pPr>
            <w:r w:rsidRPr="00D9457F">
              <w:rPr>
                <w:rFonts w:ascii="Times New Roman" w:hAnsi="Times New Roman"/>
              </w:rPr>
              <w:t xml:space="preserve">Hodnotící a měřící techniky (škály). </w:t>
            </w:r>
          </w:p>
          <w:p w14:paraId="3AA68A98" w14:textId="77777777" w:rsidR="00E75C8D" w:rsidRPr="00D9457F" w:rsidRDefault="00E75C8D" w:rsidP="007203C9">
            <w:pPr>
              <w:numPr>
                <w:ilvl w:val="0"/>
                <w:numId w:val="95"/>
              </w:numPr>
              <w:spacing w:after="160"/>
              <w:ind w:left="357" w:hanging="357"/>
              <w:contextualSpacing/>
              <w:jc w:val="both"/>
              <w:rPr>
                <w:rFonts w:ascii="Times New Roman" w:hAnsi="Times New Roman"/>
              </w:rPr>
            </w:pPr>
            <w:r w:rsidRPr="00D9457F">
              <w:rPr>
                <w:rFonts w:ascii="Times New Roman" w:hAnsi="Times New Roman"/>
              </w:rPr>
              <w:t>Pomůcky k edukaci (letáčky, brožurky...).</w:t>
            </w:r>
          </w:p>
        </w:tc>
      </w:tr>
      <w:tr w:rsidR="00E75C8D" w:rsidRPr="00D9457F" w14:paraId="247AC7E1" w14:textId="77777777" w:rsidTr="002A3FDE">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4BF2853"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Informace ke kombinované nebo distanční formě</w:t>
            </w:r>
          </w:p>
        </w:tc>
      </w:tr>
      <w:tr w:rsidR="00E75C8D" w:rsidRPr="00D9457F" w14:paraId="63055E40" w14:textId="77777777" w:rsidTr="002A3FDE">
        <w:tc>
          <w:tcPr>
            <w:tcW w:w="2430" w:type="pct"/>
            <w:gridSpan w:val="3"/>
            <w:tcBorders>
              <w:top w:val="single" w:sz="2" w:space="0" w:color="auto"/>
            </w:tcBorders>
            <w:shd w:val="clear" w:color="auto" w:fill="F7CAAC"/>
          </w:tcPr>
          <w:p w14:paraId="1552C068" w14:textId="77777777" w:rsidR="00E75C8D" w:rsidRPr="00D9457F" w:rsidRDefault="00E75C8D" w:rsidP="00D9457F">
            <w:pPr>
              <w:contextualSpacing/>
              <w:jc w:val="both"/>
              <w:rPr>
                <w:rFonts w:ascii="Times New Roman" w:hAnsi="Times New Roman"/>
              </w:rPr>
            </w:pPr>
            <w:r w:rsidRPr="00D9457F">
              <w:rPr>
                <w:rFonts w:ascii="Times New Roman" w:hAnsi="Times New Roman"/>
                <w:b/>
              </w:rPr>
              <w:t>Rozsah konzultací (soustředění)</w:t>
            </w:r>
          </w:p>
        </w:tc>
        <w:tc>
          <w:tcPr>
            <w:tcW w:w="451" w:type="pct"/>
            <w:tcBorders>
              <w:top w:val="single" w:sz="2" w:space="0" w:color="auto"/>
            </w:tcBorders>
          </w:tcPr>
          <w:p w14:paraId="22AC1C11" w14:textId="77777777" w:rsidR="00E75C8D" w:rsidRPr="00D9457F" w:rsidRDefault="00E75C8D" w:rsidP="00D9457F">
            <w:pPr>
              <w:contextualSpacing/>
              <w:jc w:val="both"/>
              <w:rPr>
                <w:rFonts w:ascii="Times New Roman" w:hAnsi="Times New Roman"/>
              </w:rPr>
            </w:pPr>
            <w:r w:rsidRPr="00D9457F">
              <w:rPr>
                <w:rFonts w:ascii="Times New Roman" w:hAnsi="Times New Roman"/>
              </w:rPr>
              <w:t>124</w:t>
            </w:r>
          </w:p>
        </w:tc>
        <w:tc>
          <w:tcPr>
            <w:tcW w:w="2119" w:type="pct"/>
            <w:gridSpan w:val="4"/>
            <w:tcBorders>
              <w:top w:val="single" w:sz="2" w:space="0" w:color="auto"/>
            </w:tcBorders>
            <w:shd w:val="clear" w:color="auto" w:fill="F7CAAC"/>
          </w:tcPr>
          <w:p w14:paraId="3FBD7A30" w14:textId="77777777" w:rsidR="00E75C8D" w:rsidRPr="00D9457F" w:rsidRDefault="00E75C8D" w:rsidP="00D9457F">
            <w:pPr>
              <w:contextualSpacing/>
              <w:jc w:val="both"/>
              <w:rPr>
                <w:rFonts w:ascii="Times New Roman" w:hAnsi="Times New Roman"/>
                <w:b/>
              </w:rPr>
            </w:pPr>
            <w:r w:rsidRPr="00D9457F">
              <w:rPr>
                <w:rFonts w:ascii="Times New Roman" w:hAnsi="Times New Roman"/>
                <w:b/>
              </w:rPr>
              <w:t xml:space="preserve">hodin </w:t>
            </w:r>
          </w:p>
        </w:tc>
      </w:tr>
      <w:tr w:rsidR="00E75C8D" w:rsidRPr="00D9457F" w14:paraId="1F749533" w14:textId="77777777" w:rsidTr="002A3FDE">
        <w:tc>
          <w:tcPr>
            <w:tcW w:w="5000" w:type="pct"/>
            <w:gridSpan w:val="8"/>
            <w:shd w:val="clear" w:color="auto" w:fill="F7CAAC"/>
          </w:tcPr>
          <w:p w14:paraId="5FFD9CC8" w14:textId="44FB0659" w:rsidR="00E75C8D" w:rsidRPr="00D9457F" w:rsidRDefault="00E75C8D" w:rsidP="00D9457F">
            <w:pPr>
              <w:contextualSpacing/>
              <w:jc w:val="both"/>
              <w:rPr>
                <w:rFonts w:ascii="Times New Roman" w:hAnsi="Times New Roman"/>
                <w:b/>
              </w:rPr>
            </w:pPr>
            <w:r w:rsidRPr="00D9457F">
              <w:rPr>
                <w:rFonts w:ascii="Times New Roman" w:hAnsi="Times New Roman"/>
                <w:b/>
              </w:rPr>
              <w:t>Informace o způsobu kontaktu s</w:t>
            </w:r>
            <w:r w:rsidR="002A5183">
              <w:rPr>
                <w:rFonts w:ascii="Times New Roman" w:hAnsi="Times New Roman"/>
                <w:b/>
              </w:rPr>
              <w:t> </w:t>
            </w:r>
            <w:r w:rsidRPr="00D9457F">
              <w:rPr>
                <w:rFonts w:ascii="Times New Roman" w:hAnsi="Times New Roman"/>
                <w:b/>
              </w:rPr>
              <w:t>vyučujícím</w:t>
            </w:r>
          </w:p>
        </w:tc>
      </w:tr>
      <w:tr w:rsidR="00E75C8D" w:rsidRPr="00D9457F" w14:paraId="73786519" w14:textId="77777777" w:rsidTr="002A3FDE">
        <w:trPr>
          <w:trHeight w:val="567"/>
        </w:trPr>
        <w:tc>
          <w:tcPr>
            <w:tcW w:w="5000" w:type="pct"/>
            <w:gridSpan w:val="8"/>
          </w:tcPr>
          <w:p w14:paraId="568C989F" w14:textId="77777777" w:rsidR="00E75C8D" w:rsidRPr="00D9457F" w:rsidRDefault="00E75C8D" w:rsidP="00D9457F">
            <w:pPr>
              <w:contextualSpacing/>
              <w:jc w:val="both"/>
              <w:rPr>
                <w:rFonts w:ascii="Times New Roman" w:hAnsi="Times New Roman"/>
              </w:rPr>
            </w:pPr>
            <w:r w:rsidRPr="00D9457F">
              <w:rPr>
                <w:rFonts w:ascii="Times New Roman" w:hAnsi="Times New Roman"/>
              </w:rPr>
              <w:t>Přímá (kontaktní) výuka formou seminářů 4 hodiny a 120 hodin odborné praxe na klinickém pracovišti.</w:t>
            </w:r>
          </w:p>
          <w:p w14:paraId="6AC7F675" w14:textId="1ACBE906" w:rsidR="00E75C8D" w:rsidRPr="000E1D0C" w:rsidRDefault="00E75C8D" w:rsidP="000E1D0C">
            <w:pPr>
              <w:shd w:val="clear" w:color="auto" w:fill="FFFFFF"/>
              <w:contextualSpacing/>
              <w:jc w:val="both"/>
              <w:rPr>
                <w:rFonts w:ascii="Times New Roman" w:hAnsi="Times New Roman"/>
                <w:lang w:eastAsia="en-US"/>
              </w:rPr>
            </w:pPr>
            <w:r w:rsidRPr="00D9457F">
              <w:rPr>
                <w:rFonts w:ascii="Times New Roman" w:hAnsi="Times New Roman"/>
              </w:rPr>
              <w:t xml:space="preserve">Nepřímá výuka: předpokládaný počet hodin na samostudium 10 hodin (vedení dokumentace, </w:t>
            </w:r>
            <w:r w:rsidRPr="00D9457F">
              <w:rPr>
                <w:rFonts w:ascii="Times New Roman" w:hAnsi="Times New Roman"/>
                <w:color w:val="000000"/>
              </w:rPr>
              <w:t>zpracování zadaných úkolů).</w:t>
            </w:r>
            <w:r w:rsidR="000E1D0C">
              <w:rPr>
                <w:rFonts w:ascii="Times New Roman" w:hAnsi="Times New Roman"/>
                <w:color w:val="000000"/>
              </w:rPr>
              <w:t xml:space="preserve"> </w:t>
            </w:r>
            <w:r w:rsidR="000E1D0C" w:rsidRPr="005C17B6">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0E1D0C" w:rsidRPr="00A15B54">
              <w:rPr>
                <w:rFonts w:ascii="Times New Roman" w:hAnsi="Times New Roman"/>
                <w:i/>
                <w:lang w:eastAsia="en-US"/>
              </w:rPr>
              <w:t>Microsoft Teams</w:t>
            </w:r>
            <w:r w:rsidR="000E1D0C" w:rsidRPr="005C17B6">
              <w:rPr>
                <w:rFonts w:ascii="Times New Roman" w:hAnsi="Times New Roman"/>
                <w:lang w:eastAsia="en-US"/>
              </w:rPr>
              <w:t xml:space="preserve"> nebo v rámci </w:t>
            </w:r>
            <w:r w:rsidR="000E1D0C" w:rsidRPr="00A15B54">
              <w:rPr>
                <w:rFonts w:ascii="Times New Roman" w:hAnsi="Times New Roman"/>
                <w:i/>
                <w:lang w:eastAsia="en-US"/>
              </w:rPr>
              <w:t>LMS Moodle</w:t>
            </w:r>
            <w:r w:rsidR="000E1D0C" w:rsidRPr="005C17B6">
              <w:rPr>
                <w:rFonts w:ascii="Times New Roman" w:hAnsi="Times New Roman"/>
                <w:lang w:eastAsia="en-US"/>
              </w:rPr>
              <w:t>.</w:t>
            </w:r>
          </w:p>
          <w:p w14:paraId="7D139642" w14:textId="60CB5C3E" w:rsidR="00E75C8D" w:rsidRPr="000E1D0C" w:rsidRDefault="00E75C8D" w:rsidP="000E1D0C">
            <w:pPr>
              <w:shd w:val="clear" w:color="auto" w:fill="FFFFFF"/>
              <w:spacing w:before="100" w:beforeAutospacing="1" w:after="100" w:afterAutospacing="1"/>
              <w:contextualSpacing/>
              <w:jc w:val="both"/>
              <w:rPr>
                <w:rFonts w:ascii="Times New Roman" w:hAnsi="Times New Roman"/>
                <w:color w:val="000000"/>
              </w:rPr>
            </w:pPr>
            <w:r w:rsidRPr="00D9457F">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D9457F">
              <w:rPr>
                <w:rFonts w:ascii="Times New Roman" w:hAnsi="Times New Roman"/>
              </w:rPr>
              <w:t>MS TEAMS.</w:t>
            </w:r>
          </w:p>
        </w:tc>
      </w:tr>
    </w:tbl>
    <w:p w14:paraId="6CCB6B7D" w14:textId="77777777" w:rsidR="00E75C8D" w:rsidRPr="00D9457F" w:rsidRDefault="00E75C8D" w:rsidP="00D9457F">
      <w:pPr>
        <w:contextualSpacing/>
        <w:jc w:val="both"/>
        <w:rPr>
          <w:rFonts w:ascii="Times New Roman" w:hAnsi="Times New Roman"/>
        </w:rPr>
      </w:pPr>
    </w:p>
    <w:p w14:paraId="52E77A8B" w14:textId="240B24FE" w:rsidR="00E75C8D" w:rsidRDefault="00E75C8D" w:rsidP="00D9457F">
      <w:pPr>
        <w:spacing w:after="160"/>
        <w:contextualSpacing/>
        <w:jc w:val="both"/>
        <w:rPr>
          <w:rFonts w:ascii="Times New Roman" w:eastAsiaTheme="minorHAnsi" w:hAnsi="Times New Roman"/>
          <w:lang w:eastAsia="en-US"/>
        </w:rPr>
      </w:pPr>
      <w:r w:rsidRPr="00D9457F">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0E1D0C" w:rsidRPr="000E1D0C" w14:paraId="09557AAC" w14:textId="77777777" w:rsidTr="000E1D0C">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4EB4CE27" w14:textId="77777777" w:rsidR="000E1D0C" w:rsidRPr="000E1D0C" w:rsidRDefault="000E1D0C" w:rsidP="000E1D0C">
            <w:pPr>
              <w:contextualSpacing/>
              <w:jc w:val="both"/>
              <w:rPr>
                <w:rFonts w:ascii="Times New Roman" w:hAnsi="Times New Roman"/>
                <w:b/>
                <w:sz w:val="28"/>
                <w:szCs w:val="28"/>
                <w:lang w:eastAsia="en-US"/>
              </w:rPr>
            </w:pPr>
            <w:r w:rsidRPr="000E1D0C">
              <w:rPr>
                <w:rFonts w:ascii="Times New Roman" w:hAnsi="Times New Roman"/>
                <w:b/>
                <w:sz w:val="28"/>
                <w:szCs w:val="28"/>
              </w:rPr>
              <w:t>B-III – Charakteristika studijního předmětu</w:t>
            </w:r>
          </w:p>
        </w:tc>
      </w:tr>
      <w:tr w:rsidR="000E1D0C" w:rsidRPr="000E1D0C" w14:paraId="3DB0AF8C" w14:textId="77777777" w:rsidTr="000E1D0C">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2F4FDD6B"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25EE2FE8"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Informační systémy a technologie ve zdravotnictví</w:t>
            </w:r>
            <w:r w:rsidRPr="000E1D0C">
              <w:rPr>
                <w:rFonts w:ascii="Times New Roman" w:hAnsi="Times New Roman"/>
                <w:b/>
                <w:color w:val="FF0000"/>
                <w:lang w:eastAsia="en-US"/>
              </w:rPr>
              <w:t>*</w:t>
            </w:r>
          </w:p>
        </w:tc>
      </w:tr>
      <w:tr w:rsidR="000E1D0C" w:rsidRPr="000E1D0C" w14:paraId="0DB4158B"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E4B66A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6DADD18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Povinně 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04B54F3"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2506B756"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1/ZS</w:t>
            </w:r>
          </w:p>
        </w:tc>
      </w:tr>
      <w:tr w:rsidR="000E1D0C" w:rsidRPr="000E1D0C" w14:paraId="44CAF29E"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0AB2AEB"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(PS)</w:t>
            </w:r>
          </w:p>
          <w:p w14:paraId="519A66C4"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2B654E89"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7s</w:t>
            </w:r>
          </w:p>
          <w:p w14:paraId="6882B5B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7982D093"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2A888B18"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w:t>
            </w:r>
          </w:p>
          <w:p w14:paraId="534CDC9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6B6F0D5"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7341F7C3"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w:t>
            </w:r>
          </w:p>
        </w:tc>
      </w:tr>
      <w:tr w:rsidR="000E1D0C" w:rsidRPr="000E1D0C" w14:paraId="2733A3F7"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8CA7E20"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4B556C96"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w:t>
            </w:r>
          </w:p>
        </w:tc>
      </w:tr>
      <w:tr w:rsidR="000E1D0C" w:rsidRPr="000E1D0C" w14:paraId="52F7D572"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325FCAC"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635AFFF7"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351A8A63"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tcPr>
          <w:p w14:paraId="563BD8C5"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Seminář</w:t>
            </w:r>
          </w:p>
          <w:p w14:paraId="50F7F17B" w14:textId="77777777" w:rsidR="000E1D0C" w:rsidRPr="000E1D0C" w:rsidRDefault="000E1D0C" w:rsidP="000E1D0C">
            <w:pPr>
              <w:contextualSpacing/>
              <w:jc w:val="both"/>
              <w:rPr>
                <w:rFonts w:ascii="Times New Roman" w:hAnsi="Times New Roman"/>
                <w:lang w:eastAsia="en-US"/>
              </w:rPr>
            </w:pPr>
          </w:p>
        </w:tc>
      </w:tr>
      <w:tr w:rsidR="000E1D0C" w:rsidRPr="000E1D0C" w14:paraId="10B1B3CE"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8C4677C"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71C2B731"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Aktivní účast na seminářích min. 80 %. </w:t>
            </w:r>
          </w:p>
          <w:p w14:paraId="55FAC703"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Zápočet - aktivní účast na seminářích, splnění úkolů v rámci e-learningu.</w:t>
            </w:r>
          </w:p>
        </w:tc>
      </w:tr>
      <w:tr w:rsidR="000E1D0C" w:rsidRPr="000E1D0C" w14:paraId="1465AEAE" w14:textId="77777777" w:rsidTr="000E1D0C">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0C4BA707"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4D536C11"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PhDr. Mgr. Petr Snopek, PhD., MBA</w:t>
            </w:r>
          </w:p>
        </w:tc>
      </w:tr>
      <w:tr w:rsidR="000E1D0C" w:rsidRPr="000E1D0C" w14:paraId="096977F3" w14:textId="77777777" w:rsidTr="000E1D0C">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1BEB0F45"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23B59D8A"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Seminář (S 50 %)</w:t>
            </w:r>
          </w:p>
        </w:tc>
      </w:tr>
      <w:tr w:rsidR="000E1D0C" w:rsidRPr="000E1D0C" w14:paraId="169EDBBE"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E2B5D53"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50A80DE5"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PhDr. Mgr. Petr Snopek, PhD., MBA</w:t>
            </w:r>
          </w:p>
          <w:p w14:paraId="5A29F4BD"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Ing. Michal Šustek</w:t>
            </w:r>
          </w:p>
        </w:tc>
      </w:tr>
      <w:tr w:rsidR="000E1D0C" w:rsidRPr="000E1D0C" w14:paraId="22624C84"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760BCC5" w14:textId="0F1FB724" w:rsidR="000E1D0C" w:rsidRPr="000E1D0C" w:rsidRDefault="007E36D6" w:rsidP="000E1D0C">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0536CCFA" w14:textId="77777777" w:rsidR="000E1D0C" w:rsidRPr="000E1D0C" w:rsidRDefault="000E1D0C" w:rsidP="000E1D0C">
            <w:pPr>
              <w:contextualSpacing/>
              <w:jc w:val="both"/>
              <w:rPr>
                <w:rFonts w:ascii="Times New Roman" w:hAnsi="Times New Roman"/>
                <w:lang w:eastAsia="en-US"/>
              </w:rPr>
            </w:pPr>
          </w:p>
        </w:tc>
      </w:tr>
      <w:tr w:rsidR="000E1D0C" w:rsidRPr="000E1D0C" w14:paraId="10674C43" w14:textId="77777777" w:rsidTr="000E1D0C">
        <w:trPr>
          <w:trHeight w:val="85"/>
        </w:trPr>
        <w:tc>
          <w:tcPr>
            <w:tcW w:w="5000" w:type="pct"/>
            <w:gridSpan w:val="8"/>
            <w:tcBorders>
              <w:top w:val="nil"/>
              <w:left w:val="single" w:sz="4" w:space="0" w:color="auto"/>
              <w:bottom w:val="single" w:sz="12" w:space="0" w:color="auto"/>
              <w:right w:val="single" w:sz="4" w:space="0" w:color="auto"/>
            </w:tcBorders>
          </w:tcPr>
          <w:p w14:paraId="301E388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Cílem předmětu je rozšířit a prohloubit znalosti studentů v problematice specifikace zdravotnických dat z hlediska jejich zpracování diagnostickými a zdravotnickými informačními systémy, poskytnout informace o jejich úloze v diagnostických systémech a koncepci medicínských informačních systémů.</w:t>
            </w:r>
          </w:p>
          <w:p w14:paraId="126C2F79" w14:textId="77777777" w:rsidR="000E1D0C" w:rsidRPr="000E1D0C" w:rsidRDefault="000E1D0C" w:rsidP="000E1D0C">
            <w:pPr>
              <w:tabs>
                <w:tab w:val="left" w:pos="328"/>
              </w:tabs>
              <w:contextualSpacing/>
              <w:jc w:val="both"/>
              <w:rPr>
                <w:rFonts w:ascii="Times New Roman" w:hAnsi="Times New Roman"/>
                <w:highlight w:val="yellow"/>
                <w:lang w:eastAsia="en-US"/>
              </w:rPr>
            </w:pPr>
          </w:p>
          <w:p w14:paraId="5B65FBEA"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Obsah předmětu</w:t>
            </w:r>
          </w:p>
          <w:p w14:paraId="727E1A5E"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Seminář:</w:t>
            </w:r>
          </w:p>
          <w:p w14:paraId="6AC68A99"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Historie IS ve zdravotnictví, Typy IS ve zdravotnictví (1 h).</w:t>
            </w:r>
          </w:p>
          <w:p w14:paraId="5DBFF290"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Nemocniční informační systémy (NIS) (1 h).</w:t>
            </w:r>
          </w:p>
          <w:p w14:paraId="27C95635"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Elektronický zdravotnický záznam, elektronické žádanky (1 h).</w:t>
            </w:r>
          </w:p>
          <w:p w14:paraId="71FCE533"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Monitorovací informační systém (JIP), Vitalmonitor, LINis, Informační technologie v diagnostice (1 h).</w:t>
            </w:r>
          </w:p>
          <w:p w14:paraId="0DF1CD57"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Teleošetřovatelství, Telemedicína, Koncept Ehealth, Electronic Medical Record (1 h).</w:t>
            </w:r>
          </w:p>
          <w:p w14:paraId="105F472B"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Plánovací systémy, vyvolávací systémy, manažerské informační systémy ve zdravotnictví (1 h).</w:t>
            </w:r>
          </w:p>
          <w:p w14:paraId="3239F7D1"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Virtuální realita ve zdravotnické praxi (1 h).</w:t>
            </w:r>
          </w:p>
          <w:p w14:paraId="74E4D36E" w14:textId="77777777" w:rsidR="000E1D0C" w:rsidRPr="000E1D0C" w:rsidRDefault="000E1D0C" w:rsidP="000E1D0C">
            <w:pPr>
              <w:tabs>
                <w:tab w:val="left" w:pos="328"/>
              </w:tabs>
              <w:contextualSpacing/>
              <w:jc w:val="both"/>
              <w:rPr>
                <w:rFonts w:ascii="Times New Roman" w:hAnsi="Times New Roman"/>
                <w:b/>
                <w:highlight w:val="yellow"/>
                <w:lang w:eastAsia="en-US"/>
              </w:rPr>
            </w:pPr>
          </w:p>
          <w:p w14:paraId="0990203F"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Výstupní kompetence studenta</w:t>
            </w:r>
          </w:p>
          <w:p w14:paraId="7931B8F8"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Odborné znalosti – po absolvování předmětu prokazuje student znalosti:</w:t>
            </w:r>
          </w:p>
          <w:p w14:paraId="0392091E"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popsat historii IS ve zdravotnictví;</w:t>
            </w:r>
          </w:p>
          <w:p w14:paraId="147483AA"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definovat základní role a funkce NIS;</w:t>
            </w:r>
          </w:p>
          <w:p w14:paraId="54EBDA56"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používat základní terminologii v oblasti IS ve zdravotnictví;</w:t>
            </w:r>
          </w:p>
          <w:p w14:paraId="7723FD51"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charakterizovat principy elektronického zdravotnictví;</w:t>
            </w:r>
          </w:p>
          <w:p w14:paraId="3AB9F1BB"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vysvětlit principy virtuální reality ve zdravotnické praxi.</w:t>
            </w:r>
          </w:p>
          <w:p w14:paraId="0A7B5C97" w14:textId="77777777" w:rsidR="000E1D0C" w:rsidRPr="000E1D0C" w:rsidRDefault="000E1D0C" w:rsidP="000E1D0C">
            <w:pPr>
              <w:tabs>
                <w:tab w:val="left" w:pos="328"/>
              </w:tabs>
              <w:contextualSpacing/>
              <w:jc w:val="both"/>
              <w:rPr>
                <w:rFonts w:ascii="Times New Roman" w:hAnsi="Times New Roman"/>
                <w:lang w:eastAsia="en-US"/>
              </w:rPr>
            </w:pPr>
          </w:p>
          <w:p w14:paraId="399BD589"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Odborné dovednosti - po absolvování předmětu prokazuje student dovednosti:</w:t>
            </w:r>
          </w:p>
          <w:p w14:paraId="2A5BC9F4"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orientovat se v základních rolích a funkcích NIS;</w:t>
            </w:r>
          </w:p>
          <w:p w14:paraId="1E5F5FAC"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orientovat se v elektronických zdravotnických záznamech a elektronických žádankách;</w:t>
            </w:r>
          </w:p>
          <w:p w14:paraId="4BE60EA5"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pracovat s klinickým informačním systémem;</w:t>
            </w:r>
          </w:p>
          <w:p w14:paraId="53CC9C84"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užívat odborné pojmy, které se vztahují k informačním technologiím a systémům ve zdravotnictví;</w:t>
            </w:r>
          </w:p>
          <w:p w14:paraId="6B9D6637"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spolupracovat s IT technikem v oblasti technologií ve zdravotnictví.</w:t>
            </w:r>
          </w:p>
        </w:tc>
      </w:tr>
      <w:tr w:rsidR="000E1D0C" w:rsidRPr="000E1D0C" w14:paraId="5DBFC0B8" w14:textId="77777777" w:rsidTr="000E1D0C">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65E5589D"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2A857AAB" w14:textId="77777777" w:rsidR="000E1D0C" w:rsidRPr="000E1D0C" w:rsidRDefault="000E1D0C" w:rsidP="000E1D0C">
            <w:pPr>
              <w:contextualSpacing/>
              <w:jc w:val="both"/>
              <w:rPr>
                <w:rFonts w:ascii="Times New Roman" w:hAnsi="Times New Roman"/>
                <w:lang w:eastAsia="en-US"/>
              </w:rPr>
            </w:pPr>
          </w:p>
        </w:tc>
      </w:tr>
      <w:tr w:rsidR="000E1D0C" w:rsidRPr="000E1D0C" w14:paraId="76487BD9" w14:textId="77777777" w:rsidTr="002B274E">
        <w:trPr>
          <w:trHeight w:val="1692"/>
        </w:trPr>
        <w:tc>
          <w:tcPr>
            <w:tcW w:w="5000" w:type="pct"/>
            <w:gridSpan w:val="8"/>
            <w:tcBorders>
              <w:top w:val="nil"/>
              <w:left w:val="single" w:sz="4" w:space="0" w:color="auto"/>
              <w:bottom w:val="single" w:sz="4" w:space="0" w:color="auto"/>
              <w:right w:val="single" w:sz="4" w:space="0" w:color="auto"/>
            </w:tcBorders>
            <w:hideMark/>
          </w:tcPr>
          <w:p w14:paraId="2051417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Povinná literatura:</w:t>
            </w:r>
          </w:p>
          <w:p w14:paraId="6848436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MÜNZ, Jan. Informační technologie ve zdravotnictví: informační systémy. V Praze: České vysoké učení technické, 2011, 304 s. ISBN 978-80-01-04720-0. </w:t>
            </w:r>
          </w:p>
          <w:p w14:paraId="374F68FE"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SLEZÁKOVÁ, Zuzana, Jarmila KRISTOVÁ a Zuzana BACHRATÁ, 2022. Teleošetřovatelství. Grada, 104 s. ISBN 978-80-271-3175-4.</w:t>
            </w:r>
          </w:p>
          <w:p w14:paraId="7C7B9B2E"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STŘEDA, Leoš a Karel HÁNA. EHealth a telemedicína: učebnice pro vysoké školy. Praha: Grada Publishing, 2016, 159 s. ISBN 9788024757643. </w:t>
            </w:r>
          </w:p>
          <w:p w14:paraId="2CFD3BC8"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Národní zdravotnický informační systém [online].</w:t>
            </w:r>
          </w:p>
          <w:p w14:paraId="09EB3C1B"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Doporučená literatura:</w:t>
            </w:r>
          </w:p>
          <w:p w14:paraId="206D801F" w14:textId="77777777" w:rsidR="000E1D0C" w:rsidRPr="000E1D0C" w:rsidRDefault="000E1D0C" w:rsidP="000E1D0C">
            <w:pPr>
              <w:shd w:val="clear" w:color="auto" w:fill="FFFFFF"/>
              <w:contextualSpacing/>
              <w:jc w:val="both"/>
              <w:rPr>
                <w:rFonts w:ascii="Times New Roman" w:hAnsi="Times New Roman"/>
                <w:lang w:eastAsia="en-US"/>
              </w:rPr>
            </w:pPr>
            <w:r w:rsidRPr="000E1D0C">
              <w:rPr>
                <w:rFonts w:ascii="Times New Roman" w:hAnsi="Times New Roman"/>
                <w:lang w:eastAsia="en-US"/>
              </w:rPr>
              <w:t>BRUTHANS, Jan. Elektronická preskripce v České republice a evropském kontextu. Olomouc: ANAG, [2020], 191 s. ISBN 978-80-7554-284-7.</w:t>
            </w:r>
          </w:p>
          <w:p w14:paraId="23D8F477" w14:textId="77777777" w:rsidR="000E1D0C" w:rsidRPr="000E1D0C" w:rsidRDefault="000E1D0C" w:rsidP="000E1D0C">
            <w:pPr>
              <w:shd w:val="clear" w:color="auto" w:fill="FFFFFF"/>
              <w:contextualSpacing/>
              <w:jc w:val="both"/>
              <w:rPr>
                <w:rFonts w:ascii="Times New Roman" w:hAnsi="Times New Roman"/>
                <w:lang w:eastAsia="en-US"/>
              </w:rPr>
            </w:pPr>
            <w:r w:rsidRPr="000E1D0C">
              <w:rPr>
                <w:rFonts w:ascii="Times New Roman" w:hAnsi="Times New Roman"/>
                <w:lang w:eastAsia="en-US"/>
              </w:rPr>
              <w:t>VIMARLUND, V. (ed.). E-health two-side markets: implementation and business models. Amsterdam: Elsevier, 2017.</w:t>
            </w:r>
          </w:p>
          <w:p w14:paraId="55272C7B" w14:textId="77777777" w:rsidR="000E1D0C" w:rsidRPr="000E1D0C" w:rsidRDefault="000E1D0C" w:rsidP="000E1D0C">
            <w:pPr>
              <w:shd w:val="clear" w:color="auto" w:fill="FFFFFF"/>
              <w:contextualSpacing/>
              <w:jc w:val="both"/>
              <w:rPr>
                <w:rFonts w:ascii="Times New Roman" w:hAnsi="Times New Roman"/>
                <w:lang w:eastAsia="en-US"/>
              </w:rPr>
            </w:pPr>
            <w:r w:rsidRPr="000E1D0C">
              <w:rPr>
                <w:rFonts w:ascii="Times New Roman" w:hAnsi="Times New Roman"/>
                <w:lang w:eastAsia="en-US"/>
              </w:rPr>
              <w:t xml:space="preserve">WAGER, K. A., LEE, F. W., GLASER, J. P. Health care information systems: a practical approach for health care management. Fourth edition. San Francisco: Jossey-Bass, a Wiley Brand, 2017. </w:t>
            </w:r>
          </w:p>
          <w:p w14:paraId="5AE24DD0" w14:textId="77777777" w:rsidR="000E1D0C" w:rsidRPr="000E1D0C" w:rsidRDefault="000E1D0C" w:rsidP="000E1D0C">
            <w:pPr>
              <w:contextualSpacing/>
              <w:jc w:val="both"/>
              <w:rPr>
                <w:rFonts w:ascii="Times New Roman" w:hAnsi="Times New Roman"/>
                <w:b/>
              </w:rPr>
            </w:pPr>
            <w:r w:rsidRPr="000E1D0C">
              <w:rPr>
                <w:rFonts w:ascii="Times New Roman" w:hAnsi="Times New Roman"/>
                <w:b/>
                <w:lang w:eastAsia="en-US"/>
              </w:rPr>
              <w:t xml:space="preserve">Odborná periodika: </w:t>
            </w:r>
          </w:p>
          <w:p w14:paraId="36D00A51" w14:textId="77777777" w:rsidR="000E1D0C" w:rsidRPr="000E1D0C" w:rsidRDefault="00E3324B" w:rsidP="000E1D0C">
            <w:pPr>
              <w:contextualSpacing/>
              <w:jc w:val="both"/>
              <w:rPr>
                <w:rFonts w:ascii="Times New Roman" w:hAnsi="Times New Roman"/>
              </w:rPr>
            </w:pPr>
            <w:hyperlink r:id="rId129" w:history="1">
              <w:r w:rsidR="000E1D0C" w:rsidRPr="000E1D0C">
                <w:rPr>
                  <w:rFonts w:ascii="Times New Roman" w:hAnsi="Times New Roman"/>
                  <w:lang w:eastAsia="en-US"/>
                </w:rPr>
                <w:t>Časopis pro odborníky ve zdravotnictví – Philips.</w:t>
              </w:r>
            </w:hyperlink>
          </w:p>
          <w:p w14:paraId="6628928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Studijní pomůcky:</w:t>
            </w:r>
          </w:p>
          <w:p w14:paraId="3D8A1B5C" w14:textId="77777777" w:rsidR="000E1D0C" w:rsidRPr="000E1D0C" w:rsidRDefault="000E1D0C" w:rsidP="007203C9">
            <w:pPr>
              <w:numPr>
                <w:ilvl w:val="0"/>
                <w:numId w:val="43"/>
              </w:numPr>
              <w:contextualSpacing/>
              <w:jc w:val="both"/>
              <w:rPr>
                <w:rFonts w:ascii="Times New Roman" w:hAnsi="Times New Roman"/>
                <w:b/>
                <w:lang w:eastAsia="en-US"/>
              </w:rPr>
            </w:pPr>
            <w:r w:rsidRPr="000E1D0C">
              <w:rPr>
                <w:rFonts w:ascii="Times New Roman" w:hAnsi="Times New Roman"/>
                <w:lang w:eastAsia="en-US"/>
              </w:rPr>
              <w:t>PC.</w:t>
            </w:r>
          </w:p>
        </w:tc>
      </w:tr>
      <w:tr w:rsidR="000E1D0C" w:rsidRPr="000E1D0C" w14:paraId="6343ACA2" w14:textId="77777777" w:rsidTr="000E1D0C">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55C43575"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ke kombinované nebo distanční formě</w:t>
            </w:r>
          </w:p>
        </w:tc>
      </w:tr>
      <w:tr w:rsidR="000E1D0C" w:rsidRPr="000E1D0C" w14:paraId="6E2D634B" w14:textId="77777777" w:rsidTr="000E1D0C">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642A89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364B0F69"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89B0575"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hodin </w:t>
            </w:r>
          </w:p>
        </w:tc>
      </w:tr>
      <w:tr w:rsidR="000E1D0C" w:rsidRPr="000E1D0C" w14:paraId="6CED6EEF" w14:textId="77777777" w:rsidTr="000E1D0C">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5E4735F2" w14:textId="035D43E8"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o způsobu kontaktu s</w:t>
            </w:r>
            <w:r w:rsidR="002A5183">
              <w:rPr>
                <w:rFonts w:ascii="Times New Roman" w:hAnsi="Times New Roman"/>
                <w:b/>
                <w:lang w:eastAsia="en-US"/>
              </w:rPr>
              <w:t> </w:t>
            </w:r>
            <w:r w:rsidRPr="000E1D0C">
              <w:rPr>
                <w:rFonts w:ascii="Times New Roman" w:hAnsi="Times New Roman"/>
                <w:b/>
                <w:lang w:eastAsia="en-US"/>
              </w:rPr>
              <w:t>vyučujícím</w:t>
            </w:r>
          </w:p>
        </w:tc>
      </w:tr>
      <w:tr w:rsidR="000E1D0C" w:rsidRPr="000E1D0C" w14:paraId="7A07E7C4" w14:textId="77777777" w:rsidTr="000E1D0C">
        <w:trPr>
          <w:trHeight w:val="557"/>
        </w:trPr>
        <w:tc>
          <w:tcPr>
            <w:tcW w:w="5000" w:type="pct"/>
            <w:gridSpan w:val="8"/>
            <w:tcBorders>
              <w:top w:val="single" w:sz="4" w:space="0" w:color="auto"/>
              <w:left w:val="single" w:sz="4" w:space="0" w:color="auto"/>
              <w:bottom w:val="single" w:sz="4" w:space="0" w:color="auto"/>
              <w:right w:val="single" w:sz="4" w:space="0" w:color="auto"/>
            </w:tcBorders>
            <w:hideMark/>
          </w:tcPr>
          <w:p w14:paraId="6BC5C7D9"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Přímá (kontaktní) výuka formou seminářů 7 hodin. </w:t>
            </w:r>
          </w:p>
          <w:p w14:paraId="1D90C7F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Nepřímá výuka: předpokládaný počet hodin na samostudium 27 hodin (splnění úkolu v rámci e-lerningu). </w:t>
            </w:r>
          </w:p>
          <w:p w14:paraId="565348F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Podle vnitřního předpisu má každý akademický pracovník stanovené konzultační hodiny v rozsahu 2 h týdně. Dále je možno komunikovat s vyučujícím prostřednictvím e-mailu, v aplikaci Microsoft Teams nebo v rámci LMS Moodle.</w:t>
            </w:r>
          </w:p>
          <w:p w14:paraId="5423BC9E"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1C533966" w14:textId="77777777" w:rsidR="000E1D0C" w:rsidRPr="000E1D0C" w:rsidRDefault="000E1D0C" w:rsidP="000E1D0C">
      <w:pPr>
        <w:contextualSpacing/>
        <w:jc w:val="both"/>
        <w:rPr>
          <w:rFonts w:ascii="Times New Roman" w:eastAsiaTheme="minorHAnsi" w:hAnsi="Times New Roman"/>
          <w:lang w:eastAsia="en-US"/>
        </w:rPr>
      </w:pPr>
    </w:p>
    <w:p w14:paraId="3FCDC6CF" w14:textId="77777777" w:rsidR="000E1D0C" w:rsidRPr="000E1D0C" w:rsidRDefault="000E1D0C" w:rsidP="000E1D0C">
      <w:pPr>
        <w:contextualSpacing/>
        <w:jc w:val="both"/>
        <w:rPr>
          <w:rFonts w:ascii="Times New Roman" w:eastAsiaTheme="minorHAnsi" w:hAnsi="Times New Roman"/>
          <w:lang w:eastAsia="en-US"/>
        </w:rPr>
      </w:pPr>
    </w:p>
    <w:p w14:paraId="5450DB59" w14:textId="0407F764" w:rsidR="007E36D6" w:rsidRDefault="000E1D0C">
      <w:pPr>
        <w:spacing w:after="160" w:line="259" w:lineRule="auto"/>
        <w:rPr>
          <w:rFonts w:ascii="Times New Roman" w:eastAsiaTheme="minorHAnsi" w:hAnsi="Times New Roman"/>
          <w:color w:val="FF0000"/>
          <w:lang w:eastAsia="en-US"/>
        </w:rPr>
      </w:pPr>
      <w:r w:rsidRPr="000E1D0C">
        <w:rPr>
          <w:rFonts w:ascii="Times New Roman" w:eastAsiaTheme="minorHAnsi" w:hAnsi="Times New Roman"/>
          <w:color w:val="FF0000"/>
          <w:lang w:eastAsia="en-US"/>
        </w:rPr>
        <w:br w:type="page"/>
      </w:r>
      <w:r w:rsidR="007E36D6">
        <w:rPr>
          <w:rFonts w:ascii="Times New Roman" w:eastAsiaTheme="minorHAnsi" w:hAnsi="Times New Roman"/>
          <w:color w:val="FF0000"/>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7E36D6" w:rsidRPr="0038162B" w14:paraId="4FB4B5F3" w14:textId="77777777" w:rsidTr="007E36D6">
        <w:tc>
          <w:tcPr>
            <w:tcW w:w="5000" w:type="pct"/>
            <w:gridSpan w:val="8"/>
            <w:tcBorders>
              <w:top w:val="single" w:sz="4" w:space="0" w:color="auto"/>
              <w:left w:val="single" w:sz="4" w:space="0" w:color="auto"/>
              <w:bottom w:val="double" w:sz="4" w:space="0" w:color="auto"/>
              <w:right w:val="single" w:sz="4" w:space="0" w:color="auto"/>
            </w:tcBorders>
            <w:shd w:val="clear" w:color="auto" w:fill="BDD6EE"/>
          </w:tcPr>
          <w:p w14:paraId="617B3BDF" w14:textId="77777777" w:rsidR="007E36D6" w:rsidRPr="0038162B" w:rsidRDefault="007E36D6" w:rsidP="00FC783D">
            <w:pPr>
              <w:contextualSpacing/>
              <w:jc w:val="both"/>
              <w:rPr>
                <w:rFonts w:ascii="Times New Roman" w:hAnsi="Times New Roman"/>
                <w:b/>
                <w:sz w:val="28"/>
                <w:szCs w:val="28"/>
              </w:rPr>
            </w:pPr>
            <w:r w:rsidRPr="0038162B">
              <w:rPr>
                <w:rFonts w:ascii="Times New Roman" w:hAnsi="Times New Roman"/>
                <w:b/>
                <w:sz w:val="28"/>
                <w:szCs w:val="28"/>
              </w:rPr>
              <w:t>B-III – Charakteristika studijního předmětu</w:t>
            </w:r>
          </w:p>
        </w:tc>
      </w:tr>
      <w:tr w:rsidR="007E36D6" w:rsidRPr="0038162B" w14:paraId="623DD489" w14:textId="77777777" w:rsidTr="00FC783D">
        <w:tc>
          <w:tcPr>
            <w:tcW w:w="1566" w:type="pct"/>
            <w:tcBorders>
              <w:top w:val="double" w:sz="4" w:space="0" w:color="auto"/>
            </w:tcBorders>
            <w:shd w:val="clear" w:color="auto" w:fill="F7CAAC"/>
          </w:tcPr>
          <w:p w14:paraId="62B5003F" w14:textId="77777777" w:rsidR="007E36D6" w:rsidRPr="0038162B" w:rsidRDefault="007E36D6" w:rsidP="00FC783D">
            <w:pPr>
              <w:contextualSpacing/>
              <w:jc w:val="both"/>
              <w:rPr>
                <w:rFonts w:ascii="Times New Roman" w:hAnsi="Times New Roman"/>
                <w:b/>
              </w:rPr>
            </w:pPr>
            <w:r w:rsidRPr="0038162B">
              <w:rPr>
                <w:rFonts w:ascii="Times New Roman" w:hAnsi="Times New Roman"/>
                <w:b/>
              </w:rPr>
              <w:t>Název studijního předmětu</w:t>
            </w:r>
          </w:p>
        </w:tc>
        <w:tc>
          <w:tcPr>
            <w:tcW w:w="3434" w:type="pct"/>
            <w:gridSpan w:val="7"/>
            <w:tcBorders>
              <w:top w:val="double" w:sz="4" w:space="0" w:color="auto"/>
            </w:tcBorders>
          </w:tcPr>
          <w:p w14:paraId="54D749FA" w14:textId="77777777" w:rsidR="007E36D6" w:rsidRPr="0038162B" w:rsidRDefault="007E36D6" w:rsidP="00FC783D">
            <w:pPr>
              <w:contextualSpacing/>
              <w:jc w:val="both"/>
              <w:rPr>
                <w:rFonts w:ascii="Times New Roman" w:hAnsi="Times New Roman"/>
                <w:b/>
              </w:rPr>
            </w:pPr>
            <w:r w:rsidRPr="0038162B">
              <w:rPr>
                <w:rFonts w:ascii="Times New Roman" w:hAnsi="Times New Roman"/>
                <w:b/>
              </w:rPr>
              <w:t>Vybrané kapitoly farmakologie a farmakoterapie</w:t>
            </w:r>
            <w:r w:rsidRPr="0038162B">
              <w:rPr>
                <w:rFonts w:ascii="Times New Roman" w:hAnsi="Times New Roman"/>
                <w:b/>
                <w:color w:val="FF0000"/>
              </w:rPr>
              <w:t>*</w:t>
            </w:r>
          </w:p>
        </w:tc>
      </w:tr>
      <w:tr w:rsidR="007E36D6" w:rsidRPr="0038162B" w14:paraId="79EFC6A5" w14:textId="77777777" w:rsidTr="00FC783D">
        <w:tc>
          <w:tcPr>
            <w:tcW w:w="1566" w:type="pct"/>
            <w:shd w:val="clear" w:color="auto" w:fill="F7CAAC"/>
          </w:tcPr>
          <w:p w14:paraId="790F6801" w14:textId="77777777" w:rsidR="007E36D6" w:rsidRPr="0038162B" w:rsidRDefault="007E36D6" w:rsidP="00FC783D">
            <w:pPr>
              <w:contextualSpacing/>
              <w:jc w:val="both"/>
              <w:rPr>
                <w:rFonts w:ascii="Times New Roman" w:hAnsi="Times New Roman"/>
                <w:b/>
              </w:rPr>
            </w:pPr>
            <w:r w:rsidRPr="0038162B">
              <w:rPr>
                <w:rFonts w:ascii="Times New Roman" w:hAnsi="Times New Roman"/>
                <w:b/>
              </w:rPr>
              <w:t>Typ předmětu</w:t>
            </w:r>
          </w:p>
        </w:tc>
        <w:tc>
          <w:tcPr>
            <w:tcW w:w="1729" w:type="pct"/>
            <w:gridSpan w:val="4"/>
          </w:tcPr>
          <w:p w14:paraId="5F15DF34" w14:textId="77777777" w:rsidR="007E36D6" w:rsidRPr="0038162B" w:rsidRDefault="007E36D6" w:rsidP="00FC783D">
            <w:pPr>
              <w:contextualSpacing/>
              <w:jc w:val="both"/>
              <w:rPr>
                <w:rFonts w:ascii="Times New Roman" w:hAnsi="Times New Roman"/>
              </w:rPr>
            </w:pPr>
            <w:r w:rsidRPr="0038162B">
              <w:rPr>
                <w:rFonts w:ascii="Times New Roman" w:hAnsi="Times New Roman"/>
              </w:rPr>
              <w:t>Povinně volitelný</w:t>
            </w:r>
          </w:p>
        </w:tc>
        <w:tc>
          <w:tcPr>
            <w:tcW w:w="1230" w:type="pct"/>
            <w:gridSpan w:val="2"/>
            <w:shd w:val="clear" w:color="auto" w:fill="F7CAAC"/>
          </w:tcPr>
          <w:p w14:paraId="6520BD02" w14:textId="77777777" w:rsidR="007E36D6" w:rsidRPr="0038162B" w:rsidRDefault="007E36D6" w:rsidP="00FC783D">
            <w:pPr>
              <w:contextualSpacing/>
              <w:jc w:val="both"/>
              <w:rPr>
                <w:rFonts w:ascii="Times New Roman" w:hAnsi="Times New Roman"/>
              </w:rPr>
            </w:pPr>
            <w:r w:rsidRPr="0038162B">
              <w:rPr>
                <w:rFonts w:ascii="Times New Roman" w:hAnsi="Times New Roman"/>
                <w:b/>
              </w:rPr>
              <w:t>doporučený ročník / semestr</w:t>
            </w:r>
          </w:p>
        </w:tc>
        <w:tc>
          <w:tcPr>
            <w:tcW w:w="475" w:type="pct"/>
          </w:tcPr>
          <w:p w14:paraId="33FFDDE1" w14:textId="77777777" w:rsidR="007E36D6" w:rsidRPr="0038162B" w:rsidRDefault="007E36D6" w:rsidP="00FC783D">
            <w:pPr>
              <w:contextualSpacing/>
              <w:jc w:val="both"/>
              <w:rPr>
                <w:rFonts w:ascii="Times New Roman" w:hAnsi="Times New Roman"/>
              </w:rPr>
            </w:pPr>
            <w:r w:rsidRPr="0038162B">
              <w:rPr>
                <w:rFonts w:ascii="Times New Roman" w:hAnsi="Times New Roman"/>
              </w:rPr>
              <w:t>1/ZS</w:t>
            </w:r>
          </w:p>
        </w:tc>
      </w:tr>
      <w:tr w:rsidR="007E36D6" w:rsidRPr="0038162B" w14:paraId="30139ED5" w14:textId="77777777" w:rsidTr="00FC783D">
        <w:tc>
          <w:tcPr>
            <w:tcW w:w="1566" w:type="pct"/>
            <w:shd w:val="clear" w:color="auto" w:fill="F7CAAC"/>
          </w:tcPr>
          <w:p w14:paraId="7EA493D6" w14:textId="77777777" w:rsidR="007E36D6" w:rsidRPr="0038162B" w:rsidRDefault="007E36D6" w:rsidP="00FC783D">
            <w:pPr>
              <w:contextualSpacing/>
              <w:jc w:val="both"/>
              <w:rPr>
                <w:rFonts w:ascii="Times New Roman" w:hAnsi="Times New Roman"/>
                <w:b/>
              </w:rPr>
            </w:pPr>
            <w:r w:rsidRPr="0038162B">
              <w:rPr>
                <w:rFonts w:ascii="Times New Roman" w:hAnsi="Times New Roman"/>
                <w:b/>
              </w:rPr>
              <w:t>Rozsah studijního předmětu (PS)</w:t>
            </w:r>
          </w:p>
          <w:p w14:paraId="0AC8682A" w14:textId="77777777" w:rsidR="007E36D6" w:rsidRPr="0038162B" w:rsidRDefault="007E36D6" w:rsidP="00FC783D">
            <w:pPr>
              <w:contextualSpacing/>
              <w:jc w:val="both"/>
              <w:rPr>
                <w:rFonts w:ascii="Times New Roman" w:hAnsi="Times New Roman"/>
                <w:b/>
              </w:rPr>
            </w:pPr>
            <w:r w:rsidRPr="0038162B">
              <w:rPr>
                <w:rFonts w:ascii="Times New Roman" w:hAnsi="Times New Roman"/>
                <w:b/>
              </w:rPr>
              <w:t>Rozsah studijního předmětu (KS)</w:t>
            </w:r>
          </w:p>
        </w:tc>
        <w:tc>
          <w:tcPr>
            <w:tcW w:w="864" w:type="pct"/>
            <w:gridSpan w:val="2"/>
          </w:tcPr>
          <w:p w14:paraId="4550CAA1" w14:textId="77777777" w:rsidR="007E36D6" w:rsidRPr="0038162B" w:rsidRDefault="007E36D6" w:rsidP="00FC783D">
            <w:pPr>
              <w:contextualSpacing/>
              <w:jc w:val="both"/>
              <w:rPr>
                <w:rFonts w:ascii="Times New Roman" w:hAnsi="Times New Roman"/>
              </w:rPr>
            </w:pPr>
            <w:r w:rsidRPr="0038162B">
              <w:rPr>
                <w:rFonts w:ascii="Times New Roman" w:hAnsi="Times New Roman"/>
              </w:rPr>
              <w:t xml:space="preserve">7p+7s </w:t>
            </w:r>
          </w:p>
          <w:p w14:paraId="477A653E" w14:textId="77777777" w:rsidR="007E36D6" w:rsidRPr="0038162B" w:rsidRDefault="007E36D6" w:rsidP="00FC783D">
            <w:pPr>
              <w:contextualSpacing/>
              <w:jc w:val="both"/>
              <w:rPr>
                <w:rFonts w:ascii="Times New Roman" w:hAnsi="Times New Roman"/>
              </w:rPr>
            </w:pPr>
            <w:r w:rsidRPr="0038162B">
              <w:rPr>
                <w:rFonts w:ascii="Times New Roman" w:hAnsi="Times New Roman"/>
              </w:rPr>
              <w:t xml:space="preserve">7p+7s </w:t>
            </w:r>
          </w:p>
        </w:tc>
        <w:tc>
          <w:tcPr>
            <w:tcW w:w="451" w:type="pct"/>
            <w:shd w:val="clear" w:color="auto" w:fill="F7CAAC"/>
          </w:tcPr>
          <w:p w14:paraId="3D8AE4CC" w14:textId="77777777" w:rsidR="007E36D6" w:rsidRPr="0038162B" w:rsidRDefault="007E36D6" w:rsidP="00FC783D">
            <w:pPr>
              <w:contextualSpacing/>
              <w:jc w:val="both"/>
              <w:rPr>
                <w:rFonts w:ascii="Times New Roman" w:hAnsi="Times New Roman"/>
                <w:b/>
              </w:rPr>
            </w:pPr>
            <w:r w:rsidRPr="0038162B">
              <w:rPr>
                <w:rFonts w:ascii="Times New Roman" w:hAnsi="Times New Roman"/>
                <w:b/>
              </w:rPr>
              <w:t xml:space="preserve">hod. </w:t>
            </w:r>
          </w:p>
        </w:tc>
        <w:tc>
          <w:tcPr>
            <w:tcW w:w="414" w:type="pct"/>
          </w:tcPr>
          <w:p w14:paraId="147847D2" w14:textId="77777777" w:rsidR="007E36D6" w:rsidRPr="0038162B" w:rsidRDefault="007E36D6" w:rsidP="00FC783D">
            <w:pPr>
              <w:contextualSpacing/>
              <w:jc w:val="both"/>
              <w:rPr>
                <w:rFonts w:ascii="Times New Roman" w:hAnsi="Times New Roman"/>
              </w:rPr>
            </w:pPr>
            <w:r w:rsidRPr="0038162B">
              <w:rPr>
                <w:rFonts w:ascii="Times New Roman" w:hAnsi="Times New Roman"/>
              </w:rPr>
              <w:t>14</w:t>
            </w:r>
          </w:p>
          <w:p w14:paraId="6567F15E" w14:textId="77777777" w:rsidR="007E36D6" w:rsidRPr="0038162B" w:rsidRDefault="007E36D6" w:rsidP="00FC783D">
            <w:pPr>
              <w:contextualSpacing/>
              <w:jc w:val="both"/>
              <w:rPr>
                <w:rFonts w:ascii="Times New Roman" w:hAnsi="Times New Roman"/>
              </w:rPr>
            </w:pPr>
            <w:r w:rsidRPr="0038162B">
              <w:rPr>
                <w:rFonts w:ascii="Times New Roman" w:hAnsi="Times New Roman"/>
              </w:rPr>
              <w:t>14</w:t>
            </w:r>
          </w:p>
        </w:tc>
        <w:tc>
          <w:tcPr>
            <w:tcW w:w="1093" w:type="pct"/>
            <w:shd w:val="clear" w:color="auto" w:fill="F7CAAC"/>
          </w:tcPr>
          <w:p w14:paraId="5FA3982F" w14:textId="77777777" w:rsidR="007E36D6" w:rsidRPr="0038162B" w:rsidRDefault="007E36D6" w:rsidP="00FC783D">
            <w:pPr>
              <w:contextualSpacing/>
              <w:jc w:val="both"/>
              <w:rPr>
                <w:rFonts w:ascii="Times New Roman" w:hAnsi="Times New Roman"/>
                <w:b/>
              </w:rPr>
            </w:pPr>
            <w:r w:rsidRPr="0038162B">
              <w:rPr>
                <w:rFonts w:ascii="Times New Roman" w:hAnsi="Times New Roman"/>
                <w:b/>
              </w:rPr>
              <w:t>Kreditů</w:t>
            </w:r>
          </w:p>
        </w:tc>
        <w:tc>
          <w:tcPr>
            <w:tcW w:w="612" w:type="pct"/>
            <w:gridSpan w:val="2"/>
          </w:tcPr>
          <w:p w14:paraId="221238A4" w14:textId="77777777" w:rsidR="007E36D6" w:rsidRPr="0038162B" w:rsidRDefault="007E36D6" w:rsidP="00FC783D">
            <w:pPr>
              <w:contextualSpacing/>
              <w:jc w:val="both"/>
              <w:rPr>
                <w:rFonts w:ascii="Times New Roman" w:hAnsi="Times New Roman"/>
              </w:rPr>
            </w:pPr>
            <w:r w:rsidRPr="0038162B">
              <w:rPr>
                <w:rFonts w:ascii="Times New Roman" w:hAnsi="Times New Roman"/>
              </w:rPr>
              <w:t>2</w:t>
            </w:r>
          </w:p>
        </w:tc>
      </w:tr>
      <w:tr w:rsidR="007E36D6" w:rsidRPr="0038162B" w14:paraId="5177566A" w14:textId="77777777" w:rsidTr="00FC783D">
        <w:tc>
          <w:tcPr>
            <w:tcW w:w="1566" w:type="pct"/>
            <w:shd w:val="clear" w:color="auto" w:fill="F7CAAC"/>
          </w:tcPr>
          <w:p w14:paraId="7BC10E24" w14:textId="77777777" w:rsidR="007E36D6" w:rsidRPr="0038162B" w:rsidRDefault="007E36D6" w:rsidP="00FC783D">
            <w:pPr>
              <w:contextualSpacing/>
              <w:jc w:val="both"/>
              <w:rPr>
                <w:rFonts w:ascii="Times New Roman" w:hAnsi="Times New Roman"/>
                <w:b/>
              </w:rPr>
            </w:pPr>
            <w:r w:rsidRPr="0038162B">
              <w:rPr>
                <w:rFonts w:ascii="Times New Roman" w:hAnsi="Times New Roman"/>
                <w:b/>
              </w:rPr>
              <w:t>Prerekvizity, korekvizity, ekvivalence</w:t>
            </w:r>
          </w:p>
        </w:tc>
        <w:tc>
          <w:tcPr>
            <w:tcW w:w="3434" w:type="pct"/>
            <w:gridSpan w:val="7"/>
          </w:tcPr>
          <w:p w14:paraId="38488732" w14:textId="77777777" w:rsidR="007E36D6" w:rsidRPr="0038162B" w:rsidRDefault="007E36D6" w:rsidP="00FC783D">
            <w:pPr>
              <w:contextualSpacing/>
              <w:jc w:val="both"/>
              <w:rPr>
                <w:rFonts w:ascii="Times New Roman" w:hAnsi="Times New Roman"/>
              </w:rPr>
            </w:pPr>
            <w:r w:rsidRPr="0038162B">
              <w:rPr>
                <w:rFonts w:ascii="Times New Roman" w:hAnsi="Times New Roman"/>
              </w:rPr>
              <w:t>//</w:t>
            </w:r>
          </w:p>
        </w:tc>
      </w:tr>
      <w:tr w:rsidR="007E36D6" w:rsidRPr="0038162B" w14:paraId="16D36966" w14:textId="77777777" w:rsidTr="00FC783D">
        <w:tc>
          <w:tcPr>
            <w:tcW w:w="1566" w:type="pct"/>
            <w:shd w:val="clear" w:color="auto" w:fill="F7CAAC"/>
          </w:tcPr>
          <w:p w14:paraId="6A3B04C2" w14:textId="77777777" w:rsidR="007E36D6" w:rsidRPr="0038162B" w:rsidRDefault="007E36D6" w:rsidP="00FC783D">
            <w:pPr>
              <w:contextualSpacing/>
              <w:jc w:val="both"/>
              <w:rPr>
                <w:rFonts w:ascii="Times New Roman" w:hAnsi="Times New Roman"/>
                <w:b/>
              </w:rPr>
            </w:pPr>
            <w:r w:rsidRPr="0038162B">
              <w:rPr>
                <w:rFonts w:ascii="Times New Roman" w:hAnsi="Times New Roman"/>
                <w:b/>
              </w:rPr>
              <w:t>Způsob ověření studijních výsledků</w:t>
            </w:r>
          </w:p>
        </w:tc>
        <w:tc>
          <w:tcPr>
            <w:tcW w:w="1729" w:type="pct"/>
            <w:gridSpan w:val="4"/>
          </w:tcPr>
          <w:p w14:paraId="75328806" w14:textId="77777777" w:rsidR="007E36D6" w:rsidRPr="0038162B" w:rsidRDefault="007E36D6" w:rsidP="00FC783D">
            <w:pPr>
              <w:contextualSpacing/>
              <w:jc w:val="both"/>
              <w:rPr>
                <w:rFonts w:ascii="Times New Roman" w:hAnsi="Times New Roman"/>
              </w:rPr>
            </w:pPr>
            <w:r w:rsidRPr="0038162B">
              <w:rPr>
                <w:rFonts w:ascii="Times New Roman" w:hAnsi="Times New Roman"/>
              </w:rPr>
              <w:t>Klasifikovaný zápočet</w:t>
            </w:r>
          </w:p>
        </w:tc>
        <w:tc>
          <w:tcPr>
            <w:tcW w:w="1093" w:type="pct"/>
            <w:shd w:val="clear" w:color="auto" w:fill="F7CAAC"/>
          </w:tcPr>
          <w:p w14:paraId="2E99508E" w14:textId="77777777" w:rsidR="007E36D6" w:rsidRPr="0038162B" w:rsidRDefault="007E36D6" w:rsidP="00FC783D">
            <w:pPr>
              <w:contextualSpacing/>
              <w:jc w:val="both"/>
              <w:rPr>
                <w:rFonts w:ascii="Times New Roman" w:hAnsi="Times New Roman"/>
                <w:b/>
              </w:rPr>
            </w:pPr>
            <w:r w:rsidRPr="0038162B">
              <w:rPr>
                <w:rFonts w:ascii="Times New Roman" w:hAnsi="Times New Roman"/>
                <w:b/>
              </w:rPr>
              <w:t>Forma výuky</w:t>
            </w:r>
          </w:p>
        </w:tc>
        <w:tc>
          <w:tcPr>
            <w:tcW w:w="612" w:type="pct"/>
            <w:gridSpan w:val="2"/>
          </w:tcPr>
          <w:p w14:paraId="4AB43386" w14:textId="77777777" w:rsidR="007E36D6" w:rsidRPr="0038162B" w:rsidRDefault="007E36D6" w:rsidP="00FC783D">
            <w:pPr>
              <w:contextualSpacing/>
              <w:jc w:val="both"/>
              <w:rPr>
                <w:rFonts w:ascii="Times New Roman" w:hAnsi="Times New Roman"/>
              </w:rPr>
            </w:pPr>
            <w:r w:rsidRPr="0038162B">
              <w:rPr>
                <w:rFonts w:ascii="Times New Roman" w:hAnsi="Times New Roman"/>
              </w:rPr>
              <w:t>Přednáška</w:t>
            </w:r>
          </w:p>
          <w:p w14:paraId="7E2970A5" w14:textId="77777777" w:rsidR="007E36D6" w:rsidRPr="0038162B" w:rsidRDefault="007E36D6" w:rsidP="00FC783D">
            <w:pPr>
              <w:contextualSpacing/>
              <w:jc w:val="both"/>
              <w:rPr>
                <w:rFonts w:ascii="Times New Roman" w:hAnsi="Times New Roman"/>
              </w:rPr>
            </w:pPr>
            <w:r w:rsidRPr="0038162B">
              <w:rPr>
                <w:rFonts w:ascii="Times New Roman" w:hAnsi="Times New Roman"/>
              </w:rPr>
              <w:t>Seminář</w:t>
            </w:r>
          </w:p>
        </w:tc>
      </w:tr>
      <w:tr w:rsidR="007E36D6" w:rsidRPr="0038162B" w14:paraId="35CF80FC" w14:textId="77777777" w:rsidTr="00FC783D">
        <w:tc>
          <w:tcPr>
            <w:tcW w:w="1566" w:type="pct"/>
            <w:shd w:val="clear" w:color="auto" w:fill="F7CAAC"/>
          </w:tcPr>
          <w:p w14:paraId="477F207B" w14:textId="77777777" w:rsidR="007E36D6" w:rsidRPr="0038162B" w:rsidRDefault="007E36D6" w:rsidP="00FC783D">
            <w:pPr>
              <w:contextualSpacing/>
              <w:jc w:val="both"/>
              <w:rPr>
                <w:rFonts w:ascii="Times New Roman" w:hAnsi="Times New Roman"/>
                <w:b/>
              </w:rPr>
            </w:pPr>
            <w:r w:rsidRPr="0038162B">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730DF1E3" w14:textId="77777777" w:rsidR="007E36D6" w:rsidRPr="0038162B" w:rsidRDefault="007E36D6" w:rsidP="00FC783D">
            <w:pPr>
              <w:contextualSpacing/>
              <w:jc w:val="both"/>
              <w:rPr>
                <w:rFonts w:ascii="Times New Roman" w:hAnsi="Times New Roman"/>
              </w:rPr>
            </w:pPr>
            <w:r w:rsidRPr="0038162B">
              <w:rPr>
                <w:rFonts w:ascii="Times New Roman" w:hAnsi="Times New Roman"/>
              </w:rPr>
              <w:t xml:space="preserve">Doporučená účast na přednáškách, účast na seminářích (min. 80 %). </w:t>
            </w:r>
          </w:p>
          <w:p w14:paraId="79057E2F" w14:textId="77777777" w:rsidR="007E36D6" w:rsidRPr="0038162B" w:rsidRDefault="007E36D6" w:rsidP="00FC783D">
            <w:pPr>
              <w:contextualSpacing/>
              <w:jc w:val="both"/>
              <w:rPr>
                <w:rFonts w:ascii="Times New Roman" w:hAnsi="Times New Roman"/>
              </w:rPr>
            </w:pPr>
            <w:r w:rsidRPr="0038162B">
              <w:rPr>
                <w:rFonts w:ascii="Times New Roman" w:hAnsi="Times New Roman"/>
              </w:rPr>
              <w:t>Plnění zadaných úkolů. Vypracování a prezentace kazuistiky.</w:t>
            </w:r>
          </w:p>
          <w:p w14:paraId="62C6C07E" w14:textId="77777777" w:rsidR="007E36D6" w:rsidRPr="0038162B" w:rsidRDefault="007E36D6" w:rsidP="00FC783D">
            <w:pPr>
              <w:contextualSpacing/>
              <w:jc w:val="both"/>
              <w:rPr>
                <w:rFonts w:ascii="Times New Roman" w:hAnsi="Times New Roman"/>
              </w:rPr>
            </w:pPr>
            <w:r w:rsidRPr="0038162B">
              <w:rPr>
                <w:rFonts w:ascii="Times New Roman" w:hAnsi="Times New Roman"/>
              </w:rPr>
              <w:t>Klasifikovaný zápočet bude udělen na základě splnění písemného testu (úspěšnost min. 75 %), s možností jedné (ústní) opravy.</w:t>
            </w:r>
          </w:p>
          <w:p w14:paraId="7DD37F81" w14:textId="77777777" w:rsidR="007E36D6" w:rsidRPr="0038162B" w:rsidRDefault="007E36D6" w:rsidP="00FC783D">
            <w:pPr>
              <w:contextualSpacing/>
              <w:jc w:val="both"/>
              <w:rPr>
                <w:rFonts w:ascii="Times New Roman" w:hAnsi="Times New Roman"/>
              </w:rPr>
            </w:pPr>
          </w:p>
        </w:tc>
      </w:tr>
      <w:tr w:rsidR="007E36D6" w:rsidRPr="0038162B" w14:paraId="2010F7FF" w14:textId="77777777" w:rsidTr="00FC783D">
        <w:trPr>
          <w:trHeight w:val="197"/>
        </w:trPr>
        <w:tc>
          <w:tcPr>
            <w:tcW w:w="1566" w:type="pct"/>
            <w:tcBorders>
              <w:top w:val="nil"/>
            </w:tcBorders>
            <w:shd w:val="clear" w:color="auto" w:fill="F7CAAC"/>
          </w:tcPr>
          <w:p w14:paraId="7494069B" w14:textId="77777777" w:rsidR="007E36D6" w:rsidRPr="0038162B" w:rsidRDefault="007E36D6" w:rsidP="00FC783D">
            <w:pPr>
              <w:contextualSpacing/>
              <w:jc w:val="both"/>
              <w:rPr>
                <w:rFonts w:ascii="Times New Roman" w:hAnsi="Times New Roman"/>
                <w:b/>
              </w:rPr>
            </w:pPr>
            <w:r w:rsidRPr="0038162B">
              <w:rPr>
                <w:rFonts w:ascii="Times New Roman" w:hAnsi="Times New Roman"/>
                <w:b/>
              </w:rPr>
              <w:t>Garant předmětu</w:t>
            </w:r>
          </w:p>
        </w:tc>
        <w:tc>
          <w:tcPr>
            <w:tcW w:w="3434" w:type="pct"/>
            <w:gridSpan w:val="7"/>
            <w:tcBorders>
              <w:top w:val="single" w:sz="4" w:space="0" w:color="auto"/>
            </w:tcBorders>
          </w:tcPr>
          <w:p w14:paraId="6DCE57F3" w14:textId="77777777" w:rsidR="007E36D6" w:rsidRPr="0038162B" w:rsidRDefault="007E36D6" w:rsidP="00FC783D">
            <w:pPr>
              <w:contextualSpacing/>
              <w:jc w:val="both"/>
              <w:rPr>
                <w:rFonts w:ascii="Times New Roman" w:hAnsi="Times New Roman"/>
              </w:rPr>
            </w:pPr>
            <w:r w:rsidRPr="0038162B">
              <w:rPr>
                <w:rFonts w:ascii="Times New Roman" w:hAnsi="Times New Roman"/>
              </w:rPr>
              <w:t>PharmDr. Karel Vašut, Ph.D.</w:t>
            </w:r>
          </w:p>
        </w:tc>
      </w:tr>
      <w:tr w:rsidR="007E36D6" w:rsidRPr="0038162B" w14:paraId="27C97466" w14:textId="77777777" w:rsidTr="00FC783D">
        <w:trPr>
          <w:trHeight w:val="243"/>
        </w:trPr>
        <w:tc>
          <w:tcPr>
            <w:tcW w:w="1566" w:type="pct"/>
            <w:tcBorders>
              <w:top w:val="nil"/>
            </w:tcBorders>
            <w:shd w:val="clear" w:color="auto" w:fill="F7CAAC"/>
          </w:tcPr>
          <w:p w14:paraId="4606A8B5" w14:textId="77777777" w:rsidR="007E36D6" w:rsidRPr="0038162B" w:rsidRDefault="007E36D6" w:rsidP="00FC783D">
            <w:pPr>
              <w:contextualSpacing/>
              <w:jc w:val="both"/>
              <w:rPr>
                <w:rFonts w:ascii="Times New Roman" w:hAnsi="Times New Roman"/>
                <w:b/>
              </w:rPr>
            </w:pPr>
            <w:r w:rsidRPr="0038162B">
              <w:rPr>
                <w:rFonts w:ascii="Times New Roman" w:hAnsi="Times New Roman"/>
                <w:b/>
              </w:rPr>
              <w:t>Zapojení garanta do výuky předmětu</w:t>
            </w:r>
          </w:p>
        </w:tc>
        <w:tc>
          <w:tcPr>
            <w:tcW w:w="3434" w:type="pct"/>
            <w:gridSpan w:val="7"/>
            <w:tcBorders>
              <w:top w:val="nil"/>
            </w:tcBorders>
          </w:tcPr>
          <w:p w14:paraId="08831501" w14:textId="77777777" w:rsidR="007E36D6" w:rsidRPr="0038162B" w:rsidRDefault="007E36D6" w:rsidP="00FC783D">
            <w:pPr>
              <w:contextualSpacing/>
              <w:jc w:val="both"/>
              <w:rPr>
                <w:rFonts w:ascii="Times New Roman" w:hAnsi="Times New Roman"/>
              </w:rPr>
            </w:pPr>
            <w:r w:rsidRPr="0038162B">
              <w:rPr>
                <w:rFonts w:ascii="Times New Roman" w:hAnsi="Times New Roman"/>
              </w:rPr>
              <w:t>Přednáška (P, S 50 %)</w:t>
            </w:r>
          </w:p>
        </w:tc>
      </w:tr>
      <w:tr w:rsidR="007E36D6" w:rsidRPr="0038162B" w14:paraId="60989F5C" w14:textId="77777777" w:rsidTr="00FC783D">
        <w:tc>
          <w:tcPr>
            <w:tcW w:w="1566" w:type="pct"/>
            <w:shd w:val="clear" w:color="auto" w:fill="F7CAAC"/>
          </w:tcPr>
          <w:p w14:paraId="768326E5" w14:textId="77777777" w:rsidR="007E36D6" w:rsidRPr="0038162B" w:rsidRDefault="007E36D6" w:rsidP="00FC783D">
            <w:pPr>
              <w:contextualSpacing/>
              <w:jc w:val="both"/>
              <w:rPr>
                <w:rFonts w:ascii="Times New Roman" w:hAnsi="Times New Roman"/>
                <w:b/>
              </w:rPr>
            </w:pPr>
            <w:r w:rsidRPr="0038162B">
              <w:rPr>
                <w:rFonts w:ascii="Times New Roman" w:hAnsi="Times New Roman"/>
                <w:b/>
              </w:rPr>
              <w:t>Vyučující</w:t>
            </w:r>
          </w:p>
        </w:tc>
        <w:tc>
          <w:tcPr>
            <w:tcW w:w="3434" w:type="pct"/>
            <w:gridSpan w:val="7"/>
            <w:tcBorders>
              <w:bottom w:val="nil"/>
            </w:tcBorders>
          </w:tcPr>
          <w:p w14:paraId="20782816" w14:textId="77777777" w:rsidR="007E36D6" w:rsidRPr="0038162B" w:rsidRDefault="007E36D6" w:rsidP="00FC783D">
            <w:pPr>
              <w:contextualSpacing/>
              <w:jc w:val="both"/>
              <w:rPr>
                <w:rFonts w:ascii="Times New Roman" w:hAnsi="Times New Roman"/>
              </w:rPr>
            </w:pPr>
            <w:r w:rsidRPr="0038162B">
              <w:rPr>
                <w:rFonts w:ascii="Times New Roman" w:hAnsi="Times New Roman"/>
              </w:rPr>
              <w:t>PharmDr. Karel Vašut, Ph.D.</w:t>
            </w:r>
          </w:p>
          <w:p w14:paraId="3CA6A870" w14:textId="77777777" w:rsidR="007E36D6" w:rsidRPr="0038162B" w:rsidRDefault="007E36D6" w:rsidP="00FC783D">
            <w:pPr>
              <w:contextualSpacing/>
              <w:jc w:val="both"/>
              <w:rPr>
                <w:rFonts w:ascii="Times New Roman" w:hAnsi="Times New Roman"/>
              </w:rPr>
            </w:pPr>
            <w:r w:rsidRPr="0038162B">
              <w:rPr>
                <w:rFonts w:ascii="Times New Roman" w:hAnsi="Times New Roman"/>
              </w:rPr>
              <w:t>MUDr. Tomáš Šálek, Ph.D., EuSpLM</w:t>
            </w:r>
          </w:p>
        </w:tc>
      </w:tr>
      <w:tr w:rsidR="007E36D6" w:rsidRPr="0038162B" w14:paraId="743C5A06" w14:textId="77777777" w:rsidTr="00FC783D">
        <w:tc>
          <w:tcPr>
            <w:tcW w:w="1566" w:type="pct"/>
            <w:shd w:val="clear" w:color="auto" w:fill="F7CAAC"/>
          </w:tcPr>
          <w:p w14:paraId="5A2681FC" w14:textId="0831E42F" w:rsidR="007E36D6" w:rsidRPr="0038162B" w:rsidRDefault="007E36D6" w:rsidP="007E36D6">
            <w:pPr>
              <w:contextualSpacing/>
              <w:jc w:val="both"/>
              <w:rPr>
                <w:rFonts w:ascii="Times New Roman" w:hAnsi="Times New Roman"/>
                <w:b/>
              </w:rPr>
            </w:pPr>
            <w:r w:rsidRPr="0038162B">
              <w:rPr>
                <w:rFonts w:ascii="Times New Roman" w:hAnsi="Times New Roman"/>
                <w:b/>
              </w:rPr>
              <w:t>Stručná anotace předmětu</w:t>
            </w:r>
          </w:p>
        </w:tc>
        <w:tc>
          <w:tcPr>
            <w:tcW w:w="3434" w:type="pct"/>
            <w:gridSpan w:val="7"/>
            <w:tcBorders>
              <w:bottom w:val="nil"/>
            </w:tcBorders>
          </w:tcPr>
          <w:p w14:paraId="12557A2A" w14:textId="77777777" w:rsidR="007E36D6" w:rsidRPr="0038162B" w:rsidRDefault="007E36D6" w:rsidP="00FC783D">
            <w:pPr>
              <w:contextualSpacing/>
              <w:jc w:val="both"/>
              <w:rPr>
                <w:rFonts w:ascii="Times New Roman" w:hAnsi="Times New Roman"/>
              </w:rPr>
            </w:pPr>
          </w:p>
        </w:tc>
      </w:tr>
      <w:tr w:rsidR="007E36D6" w:rsidRPr="0038162B" w14:paraId="7C6A9EC1" w14:textId="77777777" w:rsidTr="00FC783D">
        <w:trPr>
          <w:trHeight w:val="85"/>
        </w:trPr>
        <w:tc>
          <w:tcPr>
            <w:tcW w:w="5000" w:type="pct"/>
            <w:gridSpan w:val="8"/>
            <w:tcBorders>
              <w:top w:val="nil"/>
              <w:bottom w:val="single" w:sz="12" w:space="0" w:color="auto"/>
            </w:tcBorders>
          </w:tcPr>
          <w:p w14:paraId="4A567DEF" w14:textId="77777777" w:rsidR="007E36D6" w:rsidRPr="0038162B" w:rsidRDefault="007E36D6" w:rsidP="00FC783D">
            <w:pPr>
              <w:contextualSpacing/>
              <w:jc w:val="both"/>
              <w:rPr>
                <w:rFonts w:ascii="Times New Roman" w:hAnsi="Times New Roman"/>
              </w:rPr>
            </w:pPr>
            <w:r w:rsidRPr="0038162B">
              <w:rPr>
                <w:rFonts w:ascii="Times New Roman" w:hAnsi="Times New Roman"/>
              </w:rPr>
              <w:t xml:space="preserve">Cílem předmětu je prohloubit znalosti všeobecné sestry (sestry specialistky) v oboru farmakologie a farmacie, s důrazem na možné interakce a projevy nežádoucích účinků léčiv a zajistit tak kvalitnější a bezpečnější poskytování ošetřovatelské péče pacientům v jejich vlastním sociálním prostředí. </w:t>
            </w:r>
          </w:p>
          <w:p w14:paraId="732A0713" w14:textId="77777777" w:rsidR="007E36D6" w:rsidRPr="0038162B" w:rsidRDefault="007E36D6" w:rsidP="00FC783D">
            <w:pPr>
              <w:contextualSpacing/>
              <w:jc w:val="both"/>
              <w:rPr>
                <w:rFonts w:ascii="Times New Roman" w:hAnsi="Times New Roman"/>
              </w:rPr>
            </w:pPr>
          </w:p>
          <w:p w14:paraId="2E5E4828" w14:textId="77777777" w:rsidR="007E36D6" w:rsidRPr="0038162B" w:rsidRDefault="007E36D6" w:rsidP="00FC783D">
            <w:pPr>
              <w:contextualSpacing/>
              <w:jc w:val="both"/>
              <w:rPr>
                <w:rFonts w:ascii="Times New Roman" w:hAnsi="Times New Roman"/>
                <w:b/>
              </w:rPr>
            </w:pPr>
            <w:r w:rsidRPr="0038162B">
              <w:rPr>
                <w:rFonts w:ascii="Times New Roman" w:hAnsi="Times New Roman"/>
                <w:b/>
              </w:rPr>
              <w:t>Obsah předmětu</w:t>
            </w:r>
          </w:p>
          <w:p w14:paraId="720301DE" w14:textId="77777777" w:rsidR="007E36D6" w:rsidRPr="0038162B" w:rsidRDefault="007E36D6" w:rsidP="00FC783D">
            <w:pPr>
              <w:contextualSpacing/>
              <w:jc w:val="both"/>
              <w:rPr>
                <w:rFonts w:ascii="Times New Roman" w:eastAsiaTheme="minorEastAsia" w:hAnsi="Times New Roman"/>
                <w:b/>
              </w:rPr>
            </w:pPr>
            <w:r w:rsidRPr="0038162B">
              <w:rPr>
                <w:rFonts w:ascii="Times New Roman" w:eastAsiaTheme="minorEastAsia" w:hAnsi="Times New Roman"/>
                <w:b/>
              </w:rPr>
              <w:t>Přednáška</w:t>
            </w:r>
          </w:p>
          <w:p w14:paraId="786B8B98" w14:textId="77777777" w:rsidR="007E36D6" w:rsidRPr="00AE6A7D" w:rsidRDefault="007E36D6" w:rsidP="007203C9">
            <w:pPr>
              <w:numPr>
                <w:ilvl w:val="0"/>
                <w:numId w:val="105"/>
              </w:numPr>
              <w:ind w:left="360"/>
              <w:contextualSpacing/>
              <w:jc w:val="both"/>
              <w:rPr>
                <w:rFonts w:ascii="Times New Roman" w:eastAsiaTheme="minorEastAsia" w:hAnsi="Times New Roman"/>
              </w:rPr>
            </w:pPr>
            <w:r w:rsidRPr="00AE6A7D">
              <w:rPr>
                <w:rFonts w:ascii="Times New Roman" w:eastAsiaTheme="minorEastAsia" w:hAnsi="Times New Roman"/>
              </w:rPr>
              <w:t xml:space="preserve">Opakování pojmů ve farmakologii. Klinická farmakologie a farmakoterapie. </w:t>
            </w:r>
            <w:r>
              <w:rPr>
                <w:rFonts w:ascii="Times New Roman" w:eastAsiaTheme="minorEastAsia" w:hAnsi="Times New Roman"/>
              </w:rPr>
              <w:t>Z</w:t>
            </w:r>
            <w:r w:rsidRPr="00AE6A7D">
              <w:rPr>
                <w:rFonts w:ascii="Times New Roman" w:eastAsiaTheme="minorEastAsia" w:hAnsi="Times New Roman"/>
              </w:rPr>
              <w:t>ákladní farmakologické pojmy, právní předpisy</w:t>
            </w:r>
            <w:r>
              <w:rPr>
                <w:rFonts w:ascii="Times New Roman" w:eastAsiaTheme="minorEastAsia" w:hAnsi="Times New Roman"/>
              </w:rPr>
              <w:t>.</w:t>
            </w:r>
            <w:r w:rsidRPr="00AE6A7D">
              <w:rPr>
                <w:rFonts w:ascii="Times New Roman" w:eastAsiaTheme="minorEastAsia" w:hAnsi="Times New Roman"/>
              </w:rPr>
              <w:t xml:space="preserve"> Lékový záznam, </w:t>
            </w:r>
            <w:r>
              <w:rPr>
                <w:rFonts w:ascii="Times New Roman" w:eastAsiaTheme="minorEastAsia" w:hAnsi="Times New Roman"/>
              </w:rPr>
              <w:t xml:space="preserve">lékopis, </w:t>
            </w:r>
            <w:r w:rsidRPr="00AE6A7D">
              <w:rPr>
                <w:rFonts w:ascii="Times New Roman" w:eastAsiaTheme="minorEastAsia" w:hAnsi="Times New Roman"/>
              </w:rPr>
              <w:t>SPC informace, práce s informačními zdroji o léčivech</w:t>
            </w:r>
            <w:r>
              <w:rPr>
                <w:rFonts w:ascii="Times New Roman" w:eastAsiaTheme="minorEastAsia" w:hAnsi="Times New Roman"/>
              </w:rPr>
              <w:t xml:space="preserve">, </w:t>
            </w:r>
            <w:r w:rsidRPr="00AE6A7D">
              <w:rPr>
                <w:rFonts w:ascii="Times New Roman" w:eastAsiaTheme="minorEastAsia" w:hAnsi="Times New Roman"/>
              </w:rPr>
              <w:t>ne</w:t>
            </w:r>
            <w:r>
              <w:rPr>
                <w:rFonts w:ascii="Times New Roman" w:eastAsiaTheme="minorEastAsia" w:hAnsi="Times New Roman"/>
              </w:rPr>
              <w:t xml:space="preserve">žádoucí a toxické účinky léčiv </w:t>
            </w:r>
            <w:r w:rsidRPr="00AE6A7D">
              <w:rPr>
                <w:rFonts w:ascii="Times New Roman" w:eastAsiaTheme="minorEastAsia" w:hAnsi="Times New Roman"/>
              </w:rPr>
              <w:t>(1 h).</w:t>
            </w:r>
          </w:p>
          <w:p w14:paraId="50D7406D" w14:textId="77777777" w:rsidR="007E36D6" w:rsidRPr="003E65FC" w:rsidRDefault="007E36D6" w:rsidP="007203C9">
            <w:pPr>
              <w:pStyle w:val="Odstavecseseznamem"/>
              <w:numPr>
                <w:ilvl w:val="0"/>
                <w:numId w:val="105"/>
              </w:numPr>
              <w:ind w:left="360"/>
              <w:rPr>
                <w:rFonts w:ascii="Times New Roman" w:eastAsiaTheme="minorEastAsia" w:hAnsi="Times New Roman"/>
              </w:rPr>
            </w:pPr>
            <w:r w:rsidRPr="003E65FC">
              <w:rPr>
                <w:rFonts w:ascii="Times New Roman" w:eastAsiaTheme="minorEastAsia" w:hAnsi="Times New Roman"/>
              </w:rPr>
              <w:t>Farmakokinetika, farmakodynamika, ATC klasifikace léčiv, specifika farmakoterapie s ohledem na věk (</w:t>
            </w:r>
            <w:r>
              <w:rPr>
                <w:rFonts w:ascii="Times New Roman" w:eastAsiaTheme="minorEastAsia" w:hAnsi="Times New Roman"/>
              </w:rPr>
              <w:t>1</w:t>
            </w:r>
            <w:r w:rsidRPr="003E65FC">
              <w:rPr>
                <w:rFonts w:ascii="Times New Roman" w:eastAsiaTheme="minorEastAsia" w:hAnsi="Times New Roman"/>
              </w:rPr>
              <w:t xml:space="preserve"> h).</w:t>
            </w:r>
          </w:p>
          <w:p w14:paraId="6CCF7953" w14:textId="77777777" w:rsidR="007E36D6" w:rsidRPr="003E65FC" w:rsidRDefault="007E36D6" w:rsidP="007203C9">
            <w:pPr>
              <w:pStyle w:val="Odstavecseseznamem"/>
              <w:numPr>
                <w:ilvl w:val="0"/>
                <w:numId w:val="105"/>
              </w:numPr>
              <w:ind w:left="360"/>
              <w:rPr>
                <w:rFonts w:ascii="Times New Roman" w:eastAsiaTheme="minorEastAsia" w:hAnsi="Times New Roman"/>
              </w:rPr>
            </w:pPr>
            <w:r w:rsidRPr="003E65FC">
              <w:rPr>
                <w:rFonts w:ascii="Times New Roman" w:eastAsiaTheme="minorEastAsia" w:hAnsi="Times New Roman"/>
              </w:rPr>
              <w:t>Lékové formy, specifické formy podávání léčiv</w:t>
            </w:r>
            <w:r>
              <w:rPr>
                <w:rFonts w:ascii="Times New Roman" w:eastAsiaTheme="minorEastAsia" w:hAnsi="Times New Roman"/>
              </w:rPr>
              <w:t>, interakce, nežádoucí účinky</w:t>
            </w:r>
            <w:r w:rsidRPr="003E65FC">
              <w:rPr>
                <w:rFonts w:ascii="Times New Roman" w:eastAsiaTheme="minorEastAsia" w:hAnsi="Times New Roman"/>
              </w:rPr>
              <w:t xml:space="preserve"> (1 h).</w:t>
            </w:r>
          </w:p>
          <w:p w14:paraId="6E6E5C49" w14:textId="77777777" w:rsidR="007E36D6" w:rsidRPr="003E65FC" w:rsidRDefault="007E36D6" w:rsidP="007203C9">
            <w:pPr>
              <w:pStyle w:val="Odstavecseseznamem"/>
              <w:numPr>
                <w:ilvl w:val="0"/>
                <w:numId w:val="105"/>
              </w:numPr>
              <w:ind w:left="360"/>
              <w:rPr>
                <w:rFonts w:ascii="Times New Roman" w:eastAsiaTheme="minorEastAsia" w:hAnsi="Times New Roman"/>
              </w:rPr>
            </w:pPr>
            <w:r>
              <w:rPr>
                <w:rFonts w:ascii="Times New Roman" w:eastAsiaTheme="minorEastAsia" w:hAnsi="Times New Roman"/>
              </w:rPr>
              <w:t>Vybrané lékové skupiny a jejich použití (</w:t>
            </w:r>
            <w:r w:rsidRPr="003E65FC">
              <w:rPr>
                <w:rFonts w:ascii="Times New Roman" w:hAnsi="Times New Roman"/>
              </w:rPr>
              <w:t>β</w:t>
            </w:r>
            <w:r w:rsidRPr="003E65FC">
              <w:rPr>
                <w:rFonts w:ascii="Times New Roman" w:hAnsi="Times New Roman"/>
              </w:rPr>
              <w:noBreakHyphen/>
              <w:t xml:space="preserve">blokátory, nootropika, </w:t>
            </w:r>
            <w:r>
              <w:rPr>
                <w:rFonts w:ascii="Times New Roman" w:hAnsi="Times New Roman"/>
              </w:rPr>
              <w:t>a</w:t>
            </w:r>
            <w:r w:rsidRPr="003E65FC">
              <w:rPr>
                <w:rFonts w:ascii="Times New Roman" w:eastAsiaTheme="majorEastAsia" w:hAnsi="Times New Roman"/>
              </w:rPr>
              <w:t xml:space="preserve">ntineoplastika a imunomodulující léčiva, </w:t>
            </w:r>
            <w:r>
              <w:rPr>
                <w:rFonts w:ascii="Times New Roman" w:eastAsiaTheme="majorEastAsia" w:hAnsi="Times New Roman"/>
              </w:rPr>
              <w:t>p</w:t>
            </w:r>
            <w:r w:rsidRPr="003E65FC">
              <w:rPr>
                <w:rFonts w:ascii="Times New Roman" w:hAnsi="Times New Roman"/>
              </w:rPr>
              <w:t>rotiinfekční léčiva)</w:t>
            </w:r>
            <w:r>
              <w:rPr>
                <w:rFonts w:ascii="Times New Roman" w:hAnsi="Times New Roman"/>
              </w:rPr>
              <w:t xml:space="preserve"> </w:t>
            </w:r>
            <w:r w:rsidRPr="003E65FC">
              <w:rPr>
                <w:rFonts w:ascii="Times New Roman" w:eastAsiaTheme="minorEastAsia" w:hAnsi="Times New Roman"/>
              </w:rPr>
              <w:t>(1 h).</w:t>
            </w:r>
          </w:p>
          <w:p w14:paraId="1AD75588" w14:textId="77777777" w:rsidR="007E36D6" w:rsidRPr="003E65FC" w:rsidRDefault="007E36D6" w:rsidP="007203C9">
            <w:pPr>
              <w:pStyle w:val="Odstavecseseznamem"/>
              <w:numPr>
                <w:ilvl w:val="0"/>
                <w:numId w:val="105"/>
              </w:numPr>
              <w:ind w:left="360"/>
              <w:rPr>
                <w:rFonts w:ascii="Times New Roman" w:eastAsiaTheme="minorEastAsia" w:hAnsi="Times New Roman"/>
              </w:rPr>
            </w:pPr>
            <w:r>
              <w:rPr>
                <w:rFonts w:ascii="Times New Roman" w:eastAsiaTheme="minorEastAsia" w:hAnsi="Times New Roman"/>
              </w:rPr>
              <w:t>Vybrané lékové skupiny a jejich použití (např. opiáty, analgetika, p</w:t>
            </w:r>
            <w:r w:rsidRPr="003E65FC">
              <w:rPr>
                <w:rFonts w:ascii="Times New Roman" w:eastAsiaTheme="minorEastAsia" w:hAnsi="Times New Roman"/>
              </w:rPr>
              <w:t xml:space="preserve">sychofarmaka, antidepresiva, </w:t>
            </w:r>
            <w:r>
              <w:rPr>
                <w:rFonts w:ascii="Times New Roman" w:eastAsiaTheme="minorEastAsia" w:hAnsi="Times New Roman"/>
              </w:rPr>
              <w:t>anxiolytika</w:t>
            </w:r>
            <w:r w:rsidRPr="003E65FC">
              <w:rPr>
                <w:rFonts w:ascii="Times New Roman" w:eastAsiaTheme="minorEastAsia" w:hAnsi="Times New Roman"/>
              </w:rPr>
              <w:t>, sedativa, antiflogistika, kortikosteroidy (1 h).</w:t>
            </w:r>
          </w:p>
          <w:p w14:paraId="51F9035E" w14:textId="77777777" w:rsidR="007E36D6" w:rsidRPr="003E65FC" w:rsidRDefault="007E36D6" w:rsidP="007203C9">
            <w:pPr>
              <w:pStyle w:val="Odstavecseseznamem"/>
              <w:numPr>
                <w:ilvl w:val="0"/>
                <w:numId w:val="105"/>
              </w:numPr>
              <w:ind w:left="360"/>
              <w:rPr>
                <w:rFonts w:ascii="Times New Roman" w:eastAsiaTheme="minorEastAsia" w:hAnsi="Times New Roman"/>
              </w:rPr>
            </w:pPr>
            <w:r>
              <w:rPr>
                <w:rFonts w:ascii="Times New Roman" w:eastAsiaTheme="minorEastAsia" w:hAnsi="Times New Roman"/>
              </w:rPr>
              <w:t xml:space="preserve">Vybrané lékové skupiny a jejich použití (různé) </w:t>
            </w:r>
            <w:r w:rsidRPr="003E65FC">
              <w:rPr>
                <w:rFonts w:ascii="Times New Roman" w:eastAsiaTheme="minorEastAsia" w:hAnsi="Times New Roman"/>
              </w:rPr>
              <w:t>(1 h).</w:t>
            </w:r>
          </w:p>
          <w:p w14:paraId="5903197E" w14:textId="77777777" w:rsidR="007E36D6" w:rsidRPr="003E65FC" w:rsidRDefault="007E36D6" w:rsidP="00FC783D">
            <w:pPr>
              <w:ind w:left="426" w:hanging="426"/>
              <w:contextualSpacing/>
              <w:jc w:val="both"/>
              <w:rPr>
                <w:rFonts w:ascii="Times New Roman" w:eastAsiaTheme="minorEastAsia" w:hAnsi="Times New Roman"/>
              </w:rPr>
            </w:pPr>
          </w:p>
          <w:p w14:paraId="66F5E9A3" w14:textId="77777777" w:rsidR="007E36D6" w:rsidRPr="0038162B" w:rsidRDefault="007E36D6" w:rsidP="00FC783D">
            <w:pPr>
              <w:ind w:left="426" w:hanging="426"/>
              <w:contextualSpacing/>
              <w:jc w:val="both"/>
              <w:rPr>
                <w:rFonts w:ascii="Times New Roman" w:eastAsiaTheme="minorEastAsia" w:hAnsi="Times New Roman"/>
                <w:b/>
              </w:rPr>
            </w:pPr>
            <w:r w:rsidRPr="0038162B">
              <w:rPr>
                <w:rFonts w:ascii="Times New Roman" w:eastAsiaTheme="minorEastAsia" w:hAnsi="Times New Roman"/>
                <w:b/>
              </w:rPr>
              <w:t>Seminář</w:t>
            </w:r>
          </w:p>
          <w:p w14:paraId="0310FD84" w14:textId="77777777" w:rsidR="007E36D6" w:rsidRPr="0038162B" w:rsidRDefault="007E36D6" w:rsidP="007203C9">
            <w:pPr>
              <w:numPr>
                <w:ilvl w:val="0"/>
                <w:numId w:val="105"/>
              </w:numPr>
              <w:ind w:left="360"/>
              <w:contextualSpacing/>
              <w:jc w:val="both"/>
              <w:rPr>
                <w:rFonts w:ascii="Times New Roman" w:eastAsiaTheme="minorEastAsia" w:hAnsi="Times New Roman"/>
              </w:rPr>
            </w:pPr>
            <w:r>
              <w:rPr>
                <w:rFonts w:ascii="Times New Roman" w:eastAsiaTheme="minorEastAsia" w:hAnsi="Times New Roman"/>
              </w:rPr>
              <w:t xml:space="preserve">Specifika podávání vybraných skupin léků (léky ovlivňující dýchací ústrojí a kardiovaskulární ústrojí) </w:t>
            </w:r>
            <w:r w:rsidRPr="0038162B">
              <w:rPr>
                <w:rFonts w:ascii="Times New Roman" w:eastAsiaTheme="minorEastAsia" w:hAnsi="Times New Roman"/>
              </w:rPr>
              <w:t>(1 h).</w:t>
            </w:r>
          </w:p>
          <w:p w14:paraId="3DDA68A0" w14:textId="77777777" w:rsidR="007E36D6" w:rsidRPr="0038162B" w:rsidRDefault="007E36D6" w:rsidP="007203C9">
            <w:pPr>
              <w:numPr>
                <w:ilvl w:val="0"/>
                <w:numId w:val="105"/>
              </w:numPr>
              <w:ind w:left="360"/>
              <w:contextualSpacing/>
              <w:jc w:val="both"/>
              <w:rPr>
                <w:rFonts w:ascii="Times New Roman" w:eastAsiaTheme="minorEastAsia" w:hAnsi="Times New Roman"/>
              </w:rPr>
            </w:pPr>
            <w:r>
              <w:rPr>
                <w:rFonts w:ascii="Times New Roman" w:eastAsiaTheme="minorEastAsia" w:hAnsi="Times New Roman"/>
              </w:rPr>
              <w:t>Specifika podávání vybraných skupin léků (léky ovlivňující GIT, urogenitální systém)</w:t>
            </w:r>
            <w:r w:rsidRPr="0038162B">
              <w:rPr>
                <w:rFonts w:ascii="Times New Roman" w:eastAsiaTheme="minorEastAsia" w:hAnsi="Times New Roman"/>
              </w:rPr>
              <w:t xml:space="preserve"> (1 h).</w:t>
            </w:r>
          </w:p>
          <w:p w14:paraId="7EEC9A64" w14:textId="77777777" w:rsidR="007E36D6" w:rsidRPr="0038162B" w:rsidRDefault="007E36D6" w:rsidP="007203C9">
            <w:pPr>
              <w:numPr>
                <w:ilvl w:val="0"/>
                <w:numId w:val="105"/>
              </w:numPr>
              <w:ind w:left="360"/>
              <w:contextualSpacing/>
              <w:jc w:val="both"/>
              <w:rPr>
                <w:rFonts w:ascii="Times New Roman" w:eastAsiaTheme="minorEastAsia" w:hAnsi="Times New Roman"/>
              </w:rPr>
            </w:pPr>
            <w:r>
              <w:rPr>
                <w:rFonts w:ascii="Times New Roman" w:eastAsiaTheme="minorEastAsia" w:hAnsi="Times New Roman"/>
              </w:rPr>
              <w:t>Specifika podávání vybraných skupin léků (léky ovlivňující nervovou soustavu, muskuloskeletární systém, smyslové orgány)</w:t>
            </w:r>
            <w:r w:rsidRPr="0038162B">
              <w:rPr>
                <w:rFonts w:ascii="Times New Roman" w:eastAsiaTheme="minorEastAsia" w:hAnsi="Times New Roman"/>
              </w:rPr>
              <w:t xml:space="preserve"> (1 h)</w:t>
            </w:r>
          </w:p>
          <w:p w14:paraId="55EBDE1F" w14:textId="77777777" w:rsidR="007E36D6" w:rsidRPr="0038162B" w:rsidRDefault="007E36D6" w:rsidP="007203C9">
            <w:pPr>
              <w:numPr>
                <w:ilvl w:val="0"/>
                <w:numId w:val="105"/>
              </w:numPr>
              <w:ind w:left="360"/>
              <w:contextualSpacing/>
              <w:jc w:val="both"/>
              <w:rPr>
                <w:rFonts w:ascii="Times New Roman" w:eastAsiaTheme="minorEastAsia" w:hAnsi="Times New Roman"/>
              </w:rPr>
            </w:pPr>
            <w:r>
              <w:rPr>
                <w:rFonts w:ascii="Times New Roman" w:eastAsiaTheme="minorEastAsia" w:hAnsi="Times New Roman"/>
              </w:rPr>
              <w:t>Specifika podávání vybraných skupin léků (c</w:t>
            </w:r>
            <w:r w:rsidRPr="0038162B">
              <w:rPr>
                <w:rFonts w:ascii="Times New Roman" w:eastAsiaTheme="minorEastAsia" w:hAnsi="Times New Roman"/>
              </w:rPr>
              <w:t>ytostatika, protinádorová terapie</w:t>
            </w:r>
            <w:r>
              <w:rPr>
                <w:rFonts w:ascii="Times New Roman" w:eastAsiaTheme="minorEastAsia" w:hAnsi="Times New Roman"/>
              </w:rPr>
              <w:t>)</w:t>
            </w:r>
            <w:r w:rsidRPr="0038162B">
              <w:rPr>
                <w:rFonts w:ascii="Times New Roman" w:eastAsiaTheme="minorEastAsia" w:hAnsi="Times New Roman"/>
              </w:rPr>
              <w:t xml:space="preserve"> (1 h).</w:t>
            </w:r>
          </w:p>
          <w:p w14:paraId="54B52566" w14:textId="77777777" w:rsidR="007E36D6" w:rsidRPr="0038162B" w:rsidRDefault="007E36D6" w:rsidP="007203C9">
            <w:pPr>
              <w:numPr>
                <w:ilvl w:val="0"/>
                <w:numId w:val="105"/>
              </w:numPr>
              <w:ind w:left="360"/>
              <w:contextualSpacing/>
              <w:jc w:val="both"/>
              <w:rPr>
                <w:rFonts w:ascii="Times New Roman" w:eastAsiaTheme="minorEastAsia" w:hAnsi="Times New Roman"/>
              </w:rPr>
            </w:pPr>
            <w:r>
              <w:rPr>
                <w:rFonts w:ascii="Times New Roman" w:eastAsiaTheme="minorEastAsia" w:hAnsi="Times New Roman"/>
              </w:rPr>
              <w:t>Specifika podávání vybraných skupin léků (</w:t>
            </w:r>
            <w:r w:rsidRPr="0038162B">
              <w:rPr>
                <w:rFonts w:ascii="Times New Roman" w:eastAsiaTheme="minorEastAsia" w:hAnsi="Times New Roman"/>
              </w:rPr>
              <w:t>antidiabetika, inzulinoterapie</w:t>
            </w:r>
            <w:r>
              <w:rPr>
                <w:rFonts w:ascii="Times New Roman" w:eastAsiaTheme="minorEastAsia" w:hAnsi="Times New Roman"/>
              </w:rPr>
              <w:t>, kortikoidy aj.)</w:t>
            </w:r>
            <w:r w:rsidRPr="0038162B">
              <w:rPr>
                <w:rFonts w:ascii="Times New Roman" w:eastAsiaTheme="minorEastAsia" w:hAnsi="Times New Roman"/>
              </w:rPr>
              <w:t xml:space="preserve"> (1 h)</w:t>
            </w:r>
          </w:p>
          <w:p w14:paraId="4468A79A" w14:textId="77777777" w:rsidR="007E36D6" w:rsidRPr="0038162B" w:rsidRDefault="007E36D6" w:rsidP="007203C9">
            <w:pPr>
              <w:numPr>
                <w:ilvl w:val="0"/>
                <w:numId w:val="105"/>
              </w:numPr>
              <w:ind w:left="360"/>
              <w:contextualSpacing/>
              <w:jc w:val="both"/>
              <w:rPr>
                <w:rFonts w:ascii="Times New Roman" w:eastAsiaTheme="minorEastAsia" w:hAnsi="Times New Roman"/>
              </w:rPr>
            </w:pPr>
            <w:r>
              <w:rPr>
                <w:rFonts w:ascii="Times New Roman" w:eastAsiaTheme="minorEastAsia" w:hAnsi="Times New Roman"/>
              </w:rPr>
              <w:t>Specifika podávání vybraných skupin léků (protiinfekční léčiva, dermatologika aj.)</w:t>
            </w:r>
            <w:r w:rsidRPr="0038162B">
              <w:rPr>
                <w:rFonts w:ascii="Times New Roman" w:eastAsiaTheme="minorEastAsia" w:hAnsi="Times New Roman"/>
              </w:rPr>
              <w:t xml:space="preserve"> (1 h).</w:t>
            </w:r>
          </w:p>
          <w:p w14:paraId="7DF287D9" w14:textId="77777777" w:rsidR="007E36D6" w:rsidRPr="0038162B" w:rsidRDefault="007E36D6" w:rsidP="007203C9">
            <w:pPr>
              <w:numPr>
                <w:ilvl w:val="0"/>
                <w:numId w:val="105"/>
              </w:numPr>
              <w:ind w:left="360"/>
              <w:contextualSpacing/>
              <w:jc w:val="both"/>
              <w:rPr>
                <w:rFonts w:ascii="Times New Roman" w:eastAsiaTheme="minorEastAsia" w:hAnsi="Times New Roman"/>
              </w:rPr>
            </w:pPr>
            <w:r>
              <w:rPr>
                <w:rFonts w:ascii="Times New Roman" w:eastAsiaTheme="minorEastAsia" w:hAnsi="Times New Roman"/>
              </w:rPr>
              <w:t>Specifika podávání vybraných skupin léků (různé)</w:t>
            </w:r>
            <w:r w:rsidRPr="0038162B">
              <w:rPr>
                <w:rFonts w:ascii="Times New Roman" w:eastAsiaTheme="minorEastAsia" w:hAnsi="Times New Roman"/>
              </w:rPr>
              <w:t xml:space="preserve"> (1 h)  </w:t>
            </w:r>
          </w:p>
          <w:p w14:paraId="5C5285EB" w14:textId="77777777" w:rsidR="007E36D6" w:rsidRPr="0038162B" w:rsidRDefault="007E36D6" w:rsidP="00FC783D">
            <w:pPr>
              <w:contextualSpacing/>
              <w:jc w:val="both"/>
              <w:rPr>
                <w:rFonts w:ascii="Times New Roman" w:hAnsi="Times New Roman"/>
                <w:b/>
              </w:rPr>
            </w:pPr>
          </w:p>
          <w:p w14:paraId="64E86C66" w14:textId="77777777" w:rsidR="007E36D6" w:rsidRPr="0038162B" w:rsidRDefault="007E36D6" w:rsidP="00FC783D">
            <w:pPr>
              <w:tabs>
                <w:tab w:val="left" w:pos="328"/>
              </w:tabs>
              <w:contextualSpacing/>
              <w:jc w:val="both"/>
              <w:rPr>
                <w:rFonts w:ascii="Times New Roman" w:hAnsi="Times New Roman"/>
                <w:b/>
              </w:rPr>
            </w:pPr>
            <w:r w:rsidRPr="0038162B">
              <w:rPr>
                <w:rFonts w:ascii="Times New Roman" w:hAnsi="Times New Roman"/>
                <w:b/>
              </w:rPr>
              <w:t>Výstupní kompetence studenta:</w:t>
            </w:r>
          </w:p>
          <w:p w14:paraId="439371B3" w14:textId="77777777" w:rsidR="007E36D6" w:rsidRPr="0038162B" w:rsidRDefault="007E36D6" w:rsidP="00FC783D">
            <w:pPr>
              <w:tabs>
                <w:tab w:val="left" w:pos="328"/>
              </w:tabs>
              <w:contextualSpacing/>
              <w:jc w:val="both"/>
              <w:rPr>
                <w:rFonts w:ascii="Times New Roman" w:hAnsi="Times New Roman"/>
                <w:b/>
              </w:rPr>
            </w:pPr>
            <w:r w:rsidRPr="0038162B">
              <w:rPr>
                <w:rFonts w:ascii="Times New Roman" w:hAnsi="Times New Roman"/>
                <w:b/>
              </w:rPr>
              <w:t>Odborné znalosti – po absolvování předmětu prokazuje student znalosti:</w:t>
            </w:r>
          </w:p>
          <w:p w14:paraId="0A7DC868" w14:textId="77777777" w:rsidR="007E36D6" w:rsidRPr="003D166E" w:rsidRDefault="007E36D6" w:rsidP="007203C9">
            <w:pPr>
              <w:pStyle w:val="Odstavecseseznamem"/>
              <w:numPr>
                <w:ilvl w:val="0"/>
                <w:numId w:val="105"/>
              </w:numPr>
              <w:ind w:left="360"/>
              <w:jc w:val="both"/>
              <w:rPr>
                <w:rFonts w:ascii="Times New Roman" w:hAnsi="Times New Roman"/>
              </w:rPr>
            </w:pPr>
            <w:r w:rsidRPr="003D166E">
              <w:rPr>
                <w:rFonts w:ascii="Times New Roman" w:hAnsi="Times New Roman"/>
              </w:rPr>
              <w:t>vysvětlit vlastnosti konkrétních léčiv z vybraných indikačních skupin;</w:t>
            </w:r>
          </w:p>
          <w:p w14:paraId="167DF23C" w14:textId="77777777" w:rsidR="007E36D6" w:rsidRPr="003D166E" w:rsidRDefault="007E36D6" w:rsidP="007203C9">
            <w:pPr>
              <w:pStyle w:val="Odstavecseseznamem"/>
              <w:numPr>
                <w:ilvl w:val="0"/>
                <w:numId w:val="105"/>
              </w:numPr>
              <w:ind w:left="360"/>
              <w:jc w:val="both"/>
              <w:rPr>
                <w:rFonts w:ascii="Times New Roman" w:hAnsi="Times New Roman"/>
              </w:rPr>
            </w:pPr>
            <w:r w:rsidRPr="003D166E">
              <w:rPr>
                <w:rFonts w:ascii="Times New Roman" w:hAnsi="Times New Roman"/>
              </w:rPr>
              <w:t>popsat mechanismy účinku vybraných skupin léčiv, jejich základní farmakologické a nežádoucí účinky;</w:t>
            </w:r>
          </w:p>
          <w:p w14:paraId="78C2A0F7" w14:textId="77777777" w:rsidR="007E36D6" w:rsidRPr="003D166E" w:rsidRDefault="007E36D6" w:rsidP="007203C9">
            <w:pPr>
              <w:pStyle w:val="Odstavecseseznamem"/>
              <w:numPr>
                <w:ilvl w:val="0"/>
                <w:numId w:val="105"/>
              </w:numPr>
              <w:ind w:left="360"/>
              <w:jc w:val="both"/>
              <w:rPr>
                <w:rFonts w:ascii="Times New Roman" w:hAnsi="Times New Roman"/>
              </w:rPr>
            </w:pPr>
            <w:r w:rsidRPr="003D166E">
              <w:rPr>
                <w:rFonts w:ascii="Times New Roman" w:hAnsi="Times New Roman"/>
              </w:rPr>
              <w:t>objasnit specifika farmakoterapie s ohledem na věk;</w:t>
            </w:r>
          </w:p>
          <w:p w14:paraId="5DA61445" w14:textId="77777777" w:rsidR="007E36D6" w:rsidRPr="003D166E" w:rsidRDefault="007E36D6" w:rsidP="007203C9">
            <w:pPr>
              <w:pStyle w:val="Odstavecseseznamem"/>
              <w:numPr>
                <w:ilvl w:val="0"/>
                <w:numId w:val="105"/>
              </w:numPr>
              <w:ind w:left="360"/>
              <w:jc w:val="both"/>
              <w:rPr>
                <w:rFonts w:ascii="Times New Roman" w:hAnsi="Times New Roman"/>
              </w:rPr>
            </w:pPr>
            <w:r w:rsidRPr="003D166E">
              <w:rPr>
                <w:rFonts w:ascii="Times New Roman" w:hAnsi="Times New Roman"/>
              </w:rPr>
              <w:t>popsat principy antimikrobiální léčby;</w:t>
            </w:r>
          </w:p>
          <w:p w14:paraId="476494AD" w14:textId="77777777" w:rsidR="007E36D6" w:rsidRPr="003D166E" w:rsidRDefault="007E36D6" w:rsidP="007203C9">
            <w:pPr>
              <w:pStyle w:val="Odstavecseseznamem"/>
              <w:numPr>
                <w:ilvl w:val="0"/>
                <w:numId w:val="105"/>
              </w:numPr>
              <w:ind w:left="360"/>
              <w:jc w:val="both"/>
              <w:rPr>
                <w:rFonts w:ascii="Times New Roman" w:hAnsi="Times New Roman"/>
              </w:rPr>
            </w:pPr>
            <w:r w:rsidRPr="003D166E">
              <w:rPr>
                <w:rFonts w:ascii="Times New Roman" w:hAnsi="Times New Roman"/>
              </w:rPr>
              <w:t>vysvětlit specifické formy podávání léčiv.</w:t>
            </w:r>
          </w:p>
          <w:p w14:paraId="78A8831E" w14:textId="77777777" w:rsidR="007E36D6" w:rsidRPr="0038162B" w:rsidRDefault="007E36D6" w:rsidP="00FC783D">
            <w:pPr>
              <w:ind w:left="360"/>
              <w:contextualSpacing/>
              <w:jc w:val="both"/>
              <w:rPr>
                <w:rFonts w:ascii="Times New Roman" w:hAnsi="Times New Roman"/>
              </w:rPr>
            </w:pPr>
          </w:p>
          <w:p w14:paraId="73BB00AB" w14:textId="77777777" w:rsidR="007E36D6" w:rsidRPr="0038162B" w:rsidRDefault="007E36D6" w:rsidP="00FC783D">
            <w:pPr>
              <w:tabs>
                <w:tab w:val="left" w:pos="328"/>
              </w:tabs>
              <w:contextualSpacing/>
              <w:jc w:val="both"/>
              <w:rPr>
                <w:rFonts w:ascii="Times New Roman" w:hAnsi="Times New Roman"/>
                <w:b/>
              </w:rPr>
            </w:pPr>
            <w:r w:rsidRPr="0038162B">
              <w:rPr>
                <w:rFonts w:ascii="Times New Roman" w:hAnsi="Times New Roman"/>
                <w:b/>
              </w:rPr>
              <w:t>Odborné dovednosti – po absolvování předmětu prokazuje student dovednosti:</w:t>
            </w:r>
          </w:p>
          <w:p w14:paraId="68159A2D" w14:textId="77777777" w:rsidR="007E36D6" w:rsidRPr="0038162B" w:rsidRDefault="007E36D6" w:rsidP="007203C9">
            <w:pPr>
              <w:numPr>
                <w:ilvl w:val="0"/>
                <w:numId w:val="105"/>
              </w:numPr>
              <w:ind w:left="360"/>
              <w:contextualSpacing/>
              <w:jc w:val="both"/>
              <w:rPr>
                <w:rFonts w:ascii="Times New Roman" w:hAnsi="Times New Roman"/>
              </w:rPr>
            </w:pPr>
            <w:r>
              <w:rPr>
                <w:rFonts w:ascii="Times New Roman" w:hAnsi="Times New Roman"/>
              </w:rPr>
              <w:t xml:space="preserve">posoudit a porovnat </w:t>
            </w:r>
            <w:r w:rsidRPr="0038162B">
              <w:rPr>
                <w:rFonts w:ascii="Times New Roman" w:hAnsi="Times New Roman"/>
              </w:rPr>
              <w:t>léčivý přípravek k použití dle SPC informace, práce s informačními zdroji o léčivech;</w:t>
            </w:r>
          </w:p>
          <w:p w14:paraId="1FC8AC82" w14:textId="77777777" w:rsidR="007E36D6" w:rsidRPr="0038162B" w:rsidRDefault="007E36D6" w:rsidP="007203C9">
            <w:pPr>
              <w:numPr>
                <w:ilvl w:val="0"/>
                <w:numId w:val="105"/>
              </w:numPr>
              <w:ind w:left="360"/>
              <w:contextualSpacing/>
              <w:jc w:val="both"/>
              <w:rPr>
                <w:rFonts w:ascii="Times New Roman" w:hAnsi="Times New Roman"/>
              </w:rPr>
            </w:pPr>
            <w:r w:rsidRPr="0038162B">
              <w:rPr>
                <w:rFonts w:ascii="Times New Roman" w:hAnsi="Times New Roman"/>
              </w:rPr>
              <w:t>sledovat účinky, interakce léčivých přípravků u vybraných lékových skupin a věkových skupin;</w:t>
            </w:r>
          </w:p>
          <w:p w14:paraId="708EA9E0" w14:textId="77777777" w:rsidR="007E36D6" w:rsidRPr="0038162B" w:rsidRDefault="007E36D6" w:rsidP="007203C9">
            <w:pPr>
              <w:numPr>
                <w:ilvl w:val="0"/>
                <w:numId w:val="105"/>
              </w:numPr>
              <w:ind w:left="360"/>
              <w:contextualSpacing/>
              <w:jc w:val="both"/>
              <w:rPr>
                <w:rFonts w:ascii="Times New Roman" w:hAnsi="Times New Roman"/>
              </w:rPr>
            </w:pPr>
            <w:r w:rsidRPr="0038162B">
              <w:rPr>
                <w:rFonts w:ascii="Times New Roman" w:hAnsi="Times New Roman"/>
              </w:rPr>
              <w:t>aplikovat bezpečně cytostatika, protinádorovou terapii a další léčebné přípravky v nemocničním a domácím prostředí v souladu s činnostmi sestry specialistky;</w:t>
            </w:r>
          </w:p>
          <w:p w14:paraId="2C17EE7D" w14:textId="77777777" w:rsidR="007E36D6" w:rsidRPr="003D166E" w:rsidRDefault="007E36D6" w:rsidP="007203C9">
            <w:pPr>
              <w:pStyle w:val="Odstavecseseznamem"/>
              <w:numPr>
                <w:ilvl w:val="0"/>
                <w:numId w:val="105"/>
              </w:numPr>
              <w:ind w:left="360"/>
              <w:jc w:val="both"/>
              <w:rPr>
                <w:rFonts w:ascii="Times New Roman" w:hAnsi="Times New Roman"/>
              </w:rPr>
            </w:pPr>
            <w:r w:rsidRPr="003D166E">
              <w:rPr>
                <w:rFonts w:ascii="Times New Roman" w:hAnsi="Times New Roman"/>
              </w:rPr>
              <w:t>edukovat pacienty a příbuzné v podávání; interakci a v nežádoucích účincích vybraných skupin léčivých přípravků;</w:t>
            </w:r>
          </w:p>
          <w:p w14:paraId="2D24EB7B" w14:textId="77777777" w:rsidR="007E36D6" w:rsidRPr="0038162B" w:rsidRDefault="007E36D6" w:rsidP="007203C9">
            <w:pPr>
              <w:numPr>
                <w:ilvl w:val="0"/>
                <w:numId w:val="105"/>
              </w:numPr>
              <w:ind w:left="360"/>
              <w:contextualSpacing/>
              <w:jc w:val="both"/>
              <w:rPr>
                <w:rFonts w:ascii="Times New Roman" w:hAnsi="Times New Roman"/>
              </w:rPr>
            </w:pPr>
            <w:r w:rsidRPr="0038162B">
              <w:rPr>
                <w:rFonts w:ascii="Times New Roman" w:hAnsi="Times New Roman"/>
              </w:rPr>
              <w:t>používat bezpečně v souladu s teorií fytofarmaka, doplňky stravy a podpůrné potraviny k naordinované léčbě.</w:t>
            </w:r>
          </w:p>
        </w:tc>
      </w:tr>
      <w:tr w:rsidR="007E36D6" w:rsidRPr="0038162B" w14:paraId="70B7695D" w14:textId="77777777" w:rsidTr="00FC783D">
        <w:trPr>
          <w:trHeight w:val="265"/>
        </w:trPr>
        <w:tc>
          <w:tcPr>
            <w:tcW w:w="1853" w:type="pct"/>
            <w:gridSpan w:val="2"/>
            <w:tcBorders>
              <w:top w:val="nil"/>
            </w:tcBorders>
            <w:shd w:val="clear" w:color="auto" w:fill="F7CAAC"/>
          </w:tcPr>
          <w:p w14:paraId="2159407C" w14:textId="77777777" w:rsidR="007E36D6" w:rsidRPr="0038162B" w:rsidRDefault="007E36D6" w:rsidP="00FC783D">
            <w:pPr>
              <w:contextualSpacing/>
              <w:jc w:val="both"/>
              <w:rPr>
                <w:rFonts w:ascii="Times New Roman" w:hAnsi="Times New Roman"/>
              </w:rPr>
            </w:pPr>
            <w:r w:rsidRPr="0038162B">
              <w:rPr>
                <w:rFonts w:ascii="Times New Roman" w:hAnsi="Times New Roman"/>
                <w:b/>
              </w:rPr>
              <w:t>Studijní literatura a studijní pomůcky</w:t>
            </w:r>
          </w:p>
        </w:tc>
        <w:tc>
          <w:tcPr>
            <w:tcW w:w="3147" w:type="pct"/>
            <w:gridSpan w:val="6"/>
            <w:tcBorders>
              <w:top w:val="nil"/>
              <w:bottom w:val="nil"/>
            </w:tcBorders>
          </w:tcPr>
          <w:p w14:paraId="780B9DF3" w14:textId="77777777" w:rsidR="007E36D6" w:rsidRPr="0038162B" w:rsidRDefault="007E36D6" w:rsidP="00FC783D">
            <w:pPr>
              <w:contextualSpacing/>
              <w:jc w:val="both"/>
              <w:rPr>
                <w:rFonts w:ascii="Times New Roman" w:hAnsi="Times New Roman"/>
              </w:rPr>
            </w:pPr>
          </w:p>
        </w:tc>
      </w:tr>
      <w:tr w:rsidR="007E36D6" w:rsidRPr="0038162B" w14:paraId="1D56D213" w14:textId="77777777" w:rsidTr="00FC783D">
        <w:trPr>
          <w:trHeight w:val="283"/>
        </w:trPr>
        <w:tc>
          <w:tcPr>
            <w:tcW w:w="5000" w:type="pct"/>
            <w:gridSpan w:val="8"/>
            <w:tcBorders>
              <w:top w:val="nil"/>
            </w:tcBorders>
          </w:tcPr>
          <w:p w14:paraId="4751F8D0" w14:textId="77777777" w:rsidR="007E36D6" w:rsidRPr="0038162B" w:rsidRDefault="007E36D6" w:rsidP="00FC783D">
            <w:pPr>
              <w:contextualSpacing/>
              <w:jc w:val="both"/>
              <w:rPr>
                <w:rFonts w:ascii="Times New Roman" w:hAnsi="Times New Roman"/>
                <w:b/>
              </w:rPr>
            </w:pPr>
            <w:r w:rsidRPr="0038162B">
              <w:rPr>
                <w:rFonts w:ascii="Times New Roman" w:hAnsi="Times New Roman"/>
                <w:b/>
              </w:rPr>
              <w:t xml:space="preserve">Povinná literatura: </w:t>
            </w:r>
          </w:p>
          <w:p w14:paraId="2EC33049" w14:textId="77777777" w:rsidR="007E36D6" w:rsidRPr="0038162B" w:rsidRDefault="007E36D6" w:rsidP="00FC783D">
            <w:pPr>
              <w:contextualSpacing/>
              <w:jc w:val="both"/>
              <w:rPr>
                <w:rFonts w:ascii="Times New Roman" w:hAnsi="Times New Roman"/>
              </w:rPr>
            </w:pPr>
            <w:r w:rsidRPr="0038162B">
              <w:rPr>
                <w:rFonts w:ascii="Times New Roman" w:hAnsi="Times New Roman"/>
              </w:rPr>
              <w:t xml:space="preserve">LÜLLMANN, H., MOHR, K. </w:t>
            </w:r>
            <w:r w:rsidRPr="0038162B">
              <w:rPr>
                <w:rFonts w:ascii="Times New Roman" w:hAnsi="Times New Roman"/>
                <w:i/>
                <w:iCs/>
              </w:rPr>
              <w:t>Barevný atlas farmakologie</w:t>
            </w:r>
            <w:r w:rsidRPr="0038162B">
              <w:rPr>
                <w:rFonts w:ascii="Times New Roman" w:hAnsi="Times New Roman"/>
              </w:rPr>
              <w:t xml:space="preserve">. Překlad 5. anglického vydání. Praha: Grada, 2020. </w:t>
            </w:r>
          </w:p>
          <w:p w14:paraId="11202981" w14:textId="77777777" w:rsidR="007E36D6" w:rsidRPr="0038162B" w:rsidRDefault="007E36D6" w:rsidP="00FC783D">
            <w:pPr>
              <w:contextualSpacing/>
              <w:jc w:val="both"/>
              <w:rPr>
                <w:rFonts w:ascii="Times New Roman" w:hAnsi="Times New Roman"/>
              </w:rPr>
            </w:pPr>
            <w:r w:rsidRPr="0038162B">
              <w:rPr>
                <w:rFonts w:ascii="Times New Roman" w:hAnsi="Times New Roman"/>
              </w:rPr>
              <w:t xml:space="preserve">MARTÍNKOVÁ, J. a kolektiv. </w:t>
            </w:r>
            <w:r w:rsidRPr="0038162B">
              <w:rPr>
                <w:rFonts w:ascii="Times New Roman" w:hAnsi="Times New Roman"/>
                <w:i/>
                <w:iCs/>
              </w:rPr>
              <w:t>Farmakologie pro studenty zdravotnických oborů</w:t>
            </w:r>
            <w:r w:rsidRPr="0038162B">
              <w:rPr>
                <w:rFonts w:ascii="Times New Roman" w:hAnsi="Times New Roman"/>
              </w:rPr>
              <w:t xml:space="preserve">. Praha: Grada, 2018. </w:t>
            </w:r>
          </w:p>
          <w:p w14:paraId="19E4EA32" w14:textId="77777777" w:rsidR="007E36D6" w:rsidRPr="0038162B" w:rsidRDefault="007E36D6" w:rsidP="00FC783D">
            <w:pPr>
              <w:contextualSpacing/>
              <w:jc w:val="both"/>
              <w:rPr>
                <w:rFonts w:ascii="Times New Roman" w:hAnsi="Times New Roman"/>
              </w:rPr>
            </w:pPr>
            <w:r w:rsidRPr="0038162B">
              <w:rPr>
                <w:rFonts w:ascii="Times New Roman" w:hAnsi="Times New Roman"/>
              </w:rPr>
              <w:t xml:space="preserve">ŠVIHOVEC, J. a kolektiv. </w:t>
            </w:r>
            <w:r w:rsidRPr="0038162B">
              <w:rPr>
                <w:rFonts w:ascii="Times New Roman" w:hAnsi="Times New Roman"/>
                <w:i/>
                <w:iCs/>
              </w:rPr>
              <w:t>Farmakologie</w:t>
            </w:r>
            <w:r w:rsidRPr="0038162B">
              <w:rPr>
                <w:rFonts w:ascii="Times New Roman" w:hAnsi="Times New Roman"/>
              </w:rPr>
              <w:t xml:space="preserve">. Praha: Grada, 2018. </w:t>
            </w:r>
          </w:p>
          <w:p w14:paraId="7DF939B5" w14:textId="77777777" w:rsidR="007E36D6" w:rsidRPr="0038162B" w:rsidRDefault="007E36D6" w:rsidP="00FC783D">
            <w:pPr>
              <w:contextualSpacing/>
              <w:jc w:val="both"/>
              <w:rPr>
                <w:rFonts w:ascii="Times New Roman" w:hAnsi="Times New Roman"/>
              </w:rPr>
            </w:pPr>
            <w:r w:rsidRPr="0038162B">
              <w:rPr>
                <w:rFonts w:ascii="Times New Roman" w:hAnsi="Times New Roman"/>
              </w:rPr>
              <w:t xml:space="preserve">VOTAVA, M., SLÍVA, J. </w:t>
            </w:r>
            <w:r w:rsidRPr="0038162B">
              <w:rPr>
                <w:rFonts w:ascii="Times New Roman" w:hAnsi="Times New Roman"/>
                <w:i/>
              </w:rPr>
              <w:t xml:space="preserve">Farmakologie v kostce. </w:t>
            </w:r>
            <w:r w:rsidRPr="0038162B">
              <w:rPr>
                <w:rFonts w:ascii="Times New Roman" w:hAnsi="Times New Roman"/>
              </w:rPr>
              <w:t>Triton, 2021.</w:t>
            </w:r>
          </w:p>
          <w:p w14:paraId="5D27C1C6" w14:textId="77777777" w:rsidR="007E36D6" w:rsidRPr="0038162B" w:rsidRDefault="007E36D6" w:rsidP="00FC783D">
            <w:pPr>
              <w:contextualSpacing/>
              <w:jc w:val="both"/>
              <w:rPr>
                <w:rFonts w:ascii="Times New Roman" w:hAnsi="Times New Roman"/>
              </w:rPr>
            </w:pPr>
            <w:r w:rsidRPr="0038162B">
              <w:rPr>
                <w:rFonts w:ascii="Times New Roman" w:hAnsi="Times New Roman"/>
              </w:rPr>
              <w:t>ZRUBÁKOVÁ, K., KRAJČÍK, Š.</w:t>
            </w:r>
            <w:r>
              <w:rPr>
                <w:rFonts w:ascii="Times New Roman" w:hAnsi="Times New Roman"/>
              </w:rPr>
              <w:t xml:space="preserve"> </w:t>
            </w:r>
            <w:r w:rsidRPr="0038162B">
              <w:rPr>
                <w:rFonts w:ascii="Times New Roman" w:hAnsi="Times New Roman"/>
              </w:rPr>
              <w:t xml:space="preserve">a kol. </w:t>
            </w:r>
            <w:r w:rsidRPr="0038162B">
              <w:rPr>
                <w:rFonts w:ascii="Times New Roman" w:hAnsi="Times New Roman"/>
                <w:i/>
              </w:rPr>
              <w:t>Farmakoterapie v geriatrii.</w:t>
            </w:r>
            <w:r w:rsidRPr="0038162B">
              <w:rPr>
                <w:rFonts w:ascii="Times New Roman" w:hAnsi="Times New Roman"/>
              </w:rPr>
              <w:t xml:space="preserve"> Praha: Grada, 2016.</w:t>
            </w:r>
          </w:p>
          <w:p w14:paraId="5941ADDB" w14:textId="77777777" w:rsidR="007E36D6" w:rsidRPr="0038162B" w:rsidRDefault="007E36D6" w:rsidP="00FC783D">
            <w:pPr>
              <w:contextualSpacing/>
              <w:jc w:val="both"/>
              <w:rPr>
                <w:rFonts w:ascii="Times New Roman" w:hAnsi="Times New Roman"/>
                <w:b/>
                <w:highlight w:val="yellow"/>
              </w:rPr>
            </w:pPr>
          </w:p>
          <w:p w14:paraId="47B79E19" w14:textId="77777777" w:rsidR="007E36D6" w:rsidRPr="0038162B" w:rsidRDefault="007E36D6" w:rsidP="00FC783D">
            <w:pPr>
              <w:contextualSpacing/>
              <w:jc w:val="both"/>
              <w:rPr>
                <w:rFonts w:ascii="Times New Roman" w:hAnsi="Times New Roman"/>
                <w:b/>
              </w:rPr>
            </w:pPr>
            <w:r w:rsidRPr="0038162B">
              <w:rPr>
                <w:rFonts w:ascii="Times New Roman" w:hAnsi="Times New Roman"/>
                <w:b/>
              </w:rPr>
              <w:t>Doporučená literatura:</w:t>
            </w:r>
          </w:p>
          <w:p w14:paraId="6A39025E" w14:textId="77777777" w:rsidR="007E36D6" w:rsidRPr="0038162B" w:rsidRDefault="007E36D6" w:rsidP="00FC783D">
            <w:pPr>
              <w:contextualSpacing/>
              <w:jc w:val="both"/>
              <w:rPr>
                <w:rFonts w:ascii="Times New Roman" w:hAnsi="Times New Roman"/>
              </w:rPr>
            </w:pPr>
            <w:r w:rsidRPr="0038162B">
              <w:rPr>
                <w:rFonts w:ascii="Times New Roman" w:hAnsi="Times New Roman"/>
              </w:rPr>
              <w:t xml:space="preserve">CHIQUETTE, E., POSEY, L. M. </w:t>
            </w:r>
            <w:r w:rsidRPr="0038162B">
              <w:rPr>
                <w:rFonts w:ascii="Times New Roman" w:hAnsi="Times New Roman"/>
                <w:i/>
                <w:iCs/>
              </w:rPr>
              <w:t>Evidence-based Pharmacotherapy: Optimal Patient Care best Knowledge + Competent Practitioner</w:t>
            </w:r>
            <w:r w:rsidRPr="0038162B">
              <w:rPr>
                <w:rFonts w:ascii="Times New Roman" w:hAnsi="Times New Roman"/>
              </w:rPr>
              <w:t>. Washington, United States, American Pharmacists Association, 2007.</w:t>
            </w:r>
          </w:p>
          <w:p w14:paraId="281CAF76" w14:textId="77777777" w:rsidR="007E36D6" w:rsidRPr="0038162B" w:rsidRDefault="007E36D6" w:rsidP="00FC783D">
            <w:pPr>
              <w:contextualSpacing/>
              <w:jc w:val="both"/>
              <w:rPr>
                <w:rFonts w:ascii="Times New Roman" w:hAnsi="Times New Roman"/>
              </w:rPr>
            </w:pPr>
            <w:r w:rsidRPr="0038162B">
              <w:rPr>
                <w:rFonts w:ascii="Times New Roman" w:hAnsi="Times New Roman"/>
              </w:rPr>
              <w:t xml:space="preserve">KABELKA, L., SLÁMA, O. </w:t>
            </w:r>
            <w:r w:rsidRPr="0038162B">
              <w:rPr>
                <w:rFonts w:ascii="Times New Roman" w:hAnsi="Times New Roman"/>
                <w:i/>
              </w:rPr>
              <w:t xml:space="preserve">Paliativní medicína pro praxi. </w:t>
            </w:r>
            <w:r w:rsidRPr="0038162B">
              <w:rPr>
                <w:rFonts w:ascii="Times New Roman" w:hAnsi="Times New Roman"/>
              </w:rPr>
              <w:t>Galén spol. s.r.o., 2020</w:t>
            </w:r>
          </w:p>
          <w:p w14:paraId="6F83F723" w14:textId="77777777" w:rsidR="007E36D6" w:rsidRPr="0038162B" w:rsidRDefault="007E36D6" w:rsidP="00FC783D">
            <w:pPr>
              <w:contextualSpacing/>
              <w:jc w:val="both"/>
              <w:rPr>
                <w:rFonts w:ascii="Times New Roman" w:hAnsi="Times New Roman"/>
              </w:rPr>
            </w:pPr>
            <w:r w:rsidRPr="0038162B">
              <w:rPr>
                <w:rFonts w:ascii="Times New Roman" w:hAnsi="Times New Roman"/>
              </w:rPr>
              <w:t>MARTINKOVÁ, J a kol.</w:t>
            </w:r>
            <w:r w:rsidRPr="0038162B">
              <w:rPr>
                <w:rFonts w:ascii="Times New Roman" w:hAnsi="Times New Roman"/>
                <w:i/>
              </w:rPr>
              <w:t xml:space="preserve"> Farmakologie pro studenty zdravotnických oborů. </w:t>
            </w:r>
            <w:r w:rsidRPr="0038162B">
              <w:rPr>
                <w:rFonts w:ascii="Times New Roman" w:hAnsi="Times New Roman"/>
              </w:rPr>
              <w:t>2. vyd.,  Praha: Grada, 2018.</w:t>
            </w:r>
          </w:p>
          <w:p w14:paraId="34ACFF8A" w14:textId="77777777" w:rsidR="007E36D6" w:rsidRPr="0038162B" w:rsidRDefault="007E36D6" w:rsidP="00FC783D">
            <w:pPr>
              <w:contextualSpacing/>
              <w:jc w:val="both"/>
              <w:rPr>
                <w:rFonts w:ascii="Times New Roman" w:hAnsi="Times New Roman"/>
              </w:rPr>
            </w:pPr>
            <w:r w:rsidRPr="0038162B">
              <w:rPr>
                <w:rFonts w:ascii="Times New Roman" w:hAnsi="Times New Roman"/>
              </w:rPr>
              <w:t xml:space="preserve">ŠTĚTKÁŘOVÁ, I. </w:t>
            </w:r>
            <w:r w:rsidRPr="0038162B">
              <w:rPr>
                <w:rFonts w:ascii="Times New Roman" w:hAnsi="Times New Roman"/>
                <w:i/>
              </w:rPr>
              <w:t>Moderní farmakoterapie v neurologii: praktické přístupy k preskripci</w:t>
            </w:r>
            <w:r w:rsidRPr="0038162B">
              <w:rPr>
                <w:rFonts w:ascii="Times New Roman" w:hAnsi="Times New Roman"/>
              </w:rPr>
              <w:t>. Praha: Maxdorf, 2015.</w:t>
            </w:r>
          </w:p>
          <w:p w14:paraId="6BD4147E" w14:textId="77777777" w:rsidR="007E36D6" w:rsidRPr="0038162B" w:rsidRDefault="007E36D6" w:rsidP="00FC783D">
            <w:pPr>
              <w:contextualSpacing/>
              <w:jc w:val="both"/>
              <w:rPr>
                <w:rFonts w:ascii="Times New Roman" w:hAnsi="Times New Roman"/>
              </w:rPr>
            </w:pPr>
            <w:r w:rsidRPr="0038162B">
              <w:rPr>
                <w:rFonts w:ascii="Times New Roman" w:hAnsi="Times New Roman"/>
              </w:rPr>
              <w:t xml:space="preserve">VÍTOVEC, J., ŠPINAR, J., ŠPINAROVÁ, L., LUDKA, O. </w:t>
            </w:r>
            <w:r w:rsidRPr="0038162B">
              <w:rPr>
                <w:rFonts w:ascii="Times New Roman" w:hAnsi="Times New Roman"/>
                <w:i/>
              </w:rPr>
              <w:t>Léčba kardiovaskulárních onemocnění</w:t>
            </w:r>
            <w:r w:rsidRPr="0038162B">
              <w:rPr>
                <w:rFonts w:ascii="Times New Roman" w:hAnsi="Times New Roman"/>
              </w:rPr>
              <w:t>. 3. přepracované vydání. Praha: Grada, 2018.</w:t>
            </w:r>
          </w:p>
          <w:p w14:paraId="42230AED" w14:textId="77777777" w:rsidR="007E36D6" w:rsidRPr="0038162B" w:rsidRDefault="007E36D6" w:rsidP="00FC783D">
            <w:pPr>
              <w:contextualSpacing/>
              <w:jc w:val="both"/>
              <w:rPr>
                <w:rFonts w:ascii="Times New Roman" w:hAnsi="Times New Roman"/>
              </w:rPr>
            </w:pPr>
          </w:p>
          <w:p w14:paraId="55670854" w14:textId="77777777" w:rsidR="007E36D6" w:rsidRPr="0038162B" w:rsidRDefault="007E36D6" w:rsidP="00FC783D">
            <w:pPr>
              <w:contextualSpacing/>
              <w:jc w:val="both"/>
              <w:rPr>
                <w:rFonts w:ascii="Times New Roman" w:hAnsi="Times New Roman"/>
                <w:b/>
              </w:rPr>
            </w:pPr>
            <w:r w:rsidRPr="0038162B">
              <w:rPr>
                <w:rFonts w:ascii="Times New Roman" w:hAnsi="Times New Roman"/>
                <w:b/>
              </w:rPr>
              <w:t>Odborná periodika:</w:t>
            </w:r>
          </w:p>
          <w:p w14:paraId="6CB75D5F" w14:textId="77777777" w:rsidR="007E36D6" w:rsidRPr="0038162B" w:rsidRDefault="007E36D6" w:rsidP="00FC783D">
            <w:pPr>
              <w:contextualSpacing/>
              <w:jc w:val="both"/>
              <w:rPr>
                <w:rFonts w:ascii="Times New Roman" w:hAnsi="Times New Roman"/>
                <w:color w:val="0000FF"/>
                <w:u w:val="single"/>
              </w:rPr>
            </w:pPr>
            <w:r w:rsidRPr="0038162B">
              <w:rPr>
                <w:rFonts w:ascii="Times New Roman" w:hAnsi="Times New Roman"/>
              </w:rPr>
              <w:t xml:space="preserve">Klinická farmakologie a farmacie  </w:t>
            </w:r>
            <w:hyperlink r:id="rId130" w:history="1">
              <w:r w:rsidRPr="0038162B">
                <w:rPr>
                  <w:rFonts w:ascii="Times New Roman" w:hAnsi="Times New Roman"/>
                  <w:color w:val="0000FF"/>
                  <w:u w:val="single"/>
                </w:rPr>
                <w:t>https://www.klinickafarmakologie.cz/artkey/inf-999901-0002.php</w:t>
              </w:r>
            </w:hyperlink>
          </w:p>
          <w:p w14:paraId="51860411" w14:textId="77777777" w:rsidR="007E36D6" w:rsidRPr="0038162B" w:rsidRDefault="007E36D6" w:rsidP="00FC783D">
            <w:pPr>
              <w:contextualSpacing/>
              <w:jc w:val="both"/>
              <w:rPr>
                <w:rFonts w:ascii="Times New Roman" w:hAnsi="Times New Roman"/>
              </w:rPr>
            </w:pPr>
            <w:r w:rsidRPr="0038162B">
              <w:rPr>
                <w:rFonts w:ascii="Times New Roman" w:hAnsi="Times New Roman"/>
              </w:rPr>
              <w:t>SUKL. Dostupné z: https://www.sukl.cz/prehledy-a-databaze-sukl</w:t>
            </w:r>
          </w:p>
        </w:tc>
      </w:tr>
      <w:tr w:rsidR="007E36D6" w:rsidRPr="0038162B" w14:paraId="11CED59B" w14:textId="77777777" w:rsidTr="00FC783D">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26C5EAD6" w14:textId="77777777" w:rsidR="007E36D6" w:rsidRPr="0038162B" w:rsidRDefault="007E36D6" w:rsidP="00FC783D">
            <w:pPr>
              <w:contextualSpacing/>
              <w:jc w:val="both"/>
              <w:rPr>
                <w:rFonts w:ascii="Times New Roman" w:hAnsi="Times New Roman"/>
                <w:b/>
              </w:rPr>
            </w:pPr>
            <w:r w:rsidRPr="0038162B">
              <w:rPr>
                <w:rFonts w:ascii="Times New Roman" w:hAnsi="Times New Roman"/>
                <w:b/>
              </w:rPr>
              <w:t>Informace ke kombinované nebo distanční formě</w:t>
            </w:r>
          </w:p>
        </w:tc>
      </w:tr>
      <w:tr w:rsidR="007E36D6" w:rsidRPr="0038162B" w14:paraId="17EE0244" w14:textId="77777777" w:rsidTr="00FC783D">
        <w:tc>
          <w:tcPr>
            <w:tcW w:w="2430" w:type="pct"/>
            <w:gridSpan w:val="3"/>
            <w:tcBorders>
              <w:top w:val="single" w:sz="2" w:space="0" w:color="auto"/>
            </w:tcBorders>
            <w:shd w:val="clear" w:color="auto" w:fill="F7CAAC"/>
          </w:tcPr>
          <w:p w14:paraId="46E5682F" w14:textId="77777777" w:rsidR="007E36D6" w:rsidRPr="0038162B" w:rsidRDefault="007E36D6" w:rsidP="00FC783D">
            <w:pPr>
              <w:contextualSpacing/>
              <w:jc w:val="both"/>
              <w:rPr>
                <w:rFonts w:ascii="Times New Roman" w:hAnsi="Times New Roman"/>
              </w:rPr>
            </w:pPr>
            <w:r w:rsidRPr="0038162B">
              <w:rPr>
                <w:rFonts w:ascii="Times New Roman" w:hAnsi="Times New Roman"/>
                <w:b/>
              </w:rPr>
              <w:t>Rozsah konzultací (soustředění)</w:t>
            </w:r>
          </w:p>
        </w:tc>
        <w:tc>
          <w:tcPr>
            <w:tcW w:w="451" w:type="pct"/>
            <w:tcBorders>
              <w:top w:val="single" w:sz="2" w:space="0" w:color="auto"/>
            </w:tcBorders>
          </w:tcPr>
          <w:p w14:paraId="69DABAD9" w14:textId="77777777" w:rsidR="007E36D6" w:rsidRPr="0038162B" w:rsidRDefault="007E36D6" w:rsidP="00FC783D">
            <w:pPr>
              <w:contextualSpacing/>
              <w:jc w:val="both"/>
              <w:rPr>
                <w:rFonts w:ascii="Times New Roman" w:hAnsi="Times New Roman"/>
              </w:rPr>
            </w:pPr>
            <w:r w:rsidRPr="0038162B">
              <w:rPr>
                <w:rFonts w:ascii="Times New Roman" w:hAnsi="Times New Roman"/>
              </w:rPr>
              <w:t>14</w:t>
            </w:r>
          </w:p>
        </w:tc>
        <w:tc>
          <w:tcPr>
            <w:tcW w:w="2119" w:type="pct"/>
            <w:gridSpan w:val="4"/>
            <w:tcBorders>
              <w:top w:val="single" w:sz="2" w:space="0" w:color="auto"/>
            </w:tcBorders>
            <w:shd w:val="clear" w:color="auto" w:fill="F7CAAC"/>
          </w:tcPr>
          <w:p w14:paraId="073F06A1" w14:textId="77777777" w:rsidR="007E36D6" w:rsidRPr="0038162B" w:rsidRDefault="007E36D6" w:rsidP="00FC783D">
            <w:pPr>
              <w:contextualSpacing/>
              <w:jc w:val="both"/>
              <w:rPr>
                <w:rFonts w:ascii="Times New Roman" w:hAnsi="Times New Roman"/>
                <w:b/>
              </w:rPr>
            </w:pPr>
            <w:r w:rsidRPr="0038162B">
              <w:rPr>
                <w:rFonts w:ascii="Times New Roman" w:hAnsi="Times New Roman"/>
                <w:b/>
              </w:rPr>
              <w:t xml:space="preserve">hodin </w:t>
            </w:r>
          </w:p>
        </w:tc>
      </w:tr>
      <w:tr w:rsidR="007E36D6" w:rsidRPr="0038162B" w14:paraId="5A8A1A5E" w14:textId="77777777" w:rsidTr="00FC783D">
        <w:tc>
          <w:tcPr>
            <w:tcW w:w="5000" w:type="pct"/>
            <w:gridSpan w:val="8"/>
            <w:shd w:val="clear" w:color="auto" w:fill="F7CAAC"/>
          </w:tcPr>
          <w:p w14:paraId="20D9B1E3" w14:textId="150168D2" w:rsidR="007E36D6" w:rsidRPr="0038162B" w:rsidRDefault="007E36D6" w:rsidP="00FC783D">
            <w:pPr>
              <w:contextualSpacing/>
              <w:jc w:val="both"/>
              <w:rPr>
                <w:rFonts w:ascii="Times New Roman" w:hAnsi="Times New Roman"/>
                <w:b/>
              </w:rPr>
            </w:pPr>
            <w:r w:rsidRPr="0038162B">
              <w:rPr>
                <w:rFonts w:ascii="Times New Roman" w:hAnsi="Times New Roman"/>
                <w:b/>
              </w:rPr>
              <w:t>Informace o způsobu kontaktu s</w:t>
            </w:r>
            <w:r w:rsidR="002A5183">
              <w:rPr>
                <w:rFonts w:ascii="Times New Roman" w:hAnsi="Times New Roman"/>
                <w:b/>
              </w:rPr>
              <w:t> </w:t>
            </w:r>
            <w:r w:rsidRPr="0038162B">
              <w:rPr>
                <w:rFonts w:ascii="Times New Roman" w:hAnsi="Times New Roman"/>
                <w:b/>
              </w:rPr>
              <w:t>vyučujícím</w:t>
            </w:r>
          </w:p>
        </w:tc>
      </w:tr>
      <w:tr w:rsidR="007E36D6" w:rsidRPr="0038162B" w14:paraId="6816AD66" w14:textId="77777777" w:rsidTr="00FC783D">
        <w:trPr>
          <w:trHeight w:val="866"/>
        </w:trPr>
        <w:tc>
          <w:tcPr>
            <w:tcW w:w="5000" w:type="pct"/>
            <w:gridSpan w:val="8"/>
          </w:tcPr>
          <w:p w14:paraId="7F227E3B" w14:textId="77777777" w:rsidR="007E36D6" w:rsidRPr="0038162B" w:rsidRDefault="007E36D6" w:rsidP="00FC783D">
            <w:pPr>
              <w:contextualSpacing/>
              <w:jc w:val="both"/>
              <w:rPr>
                <w:rFonts w:ascii="Times New Roman" w:hAnsi="Times New Roman"/>
              </w:rPr>
            </w:pPr>
            <w:r w:rsidRPr="0038162B">
              <w:rPr>
                <w:rFonts w:ascii="Times New Roman" w:hAnsi="Times New Roman"/>
              </w:rPr>
              <w:t>Přímá (kontaktní) výuka formou přednášek 7 hodin a formou seminářů 7 hodin.</w:t>
            </w:r>
          </w:p>
          <w:p w14:paraId="6951A7D3" w14:textId="77777777" w:rsidR="007E36D6" w:rsidRPr="0038162B" w:rsidRDefault="007E36D6" w:rsidP="00FC783D">
            <w:pPr>
              <w:shd w:val="clear" w:color="auto" w:fill="FFFFFF"/>
              <w:contextualSpacing/>
              <w:jc w:val="both"/>
              <w:rPr>
                <w:rFonts w:ascii="Times New Roman" w:hAnsi="Times New Roman"/>
                <w:color w:val="000000"/>
              </w:rPr>
            </w:pPr>
            <w:r w:rsidRPr="0038162B">
              <w:rPr>
                <w:rFonts w:ascii="Times New Roman" w:hAnsi="Times New Roman"/>
              </w:rPr>
              <w:t>Nepřímá výuka: předpokládaný počet hodin na samostudium 17 hodin (</w:t>
            </w:r>
            <w:r w:rsidRPr="0038162B">
              <w:rPr>
                <w:rFonts w:ascii="Times New Roman" w:hAnsi="Times New Roman"/>
                <w:color w:val="000000"/>
              </w:rPr>
              <w:t>zpracování zadaných úkolů).</w:t>
            </w:r>
          </w:p>
          <w:p w14:paraId="7CA0365F" w14:textId="77777777" w:rsidR="007E36D6" w:rsidRPr="0038162B" w:rsidRDefault="007E36D6" w:rsidP="00FC783D">
            <w:pPr>
              <w:shd w:val="clear" w:color="auto" w:fill="FFFFFF"/>
              <w:contextualSpacing/>
              <w:jc w:val="both"/>
              <w:rPr>
                <w:rFonts w:ascii="Times New Roman" w:hAnsi="Times New Roman"/>
                <w:color w:val="000000"/>
              </w:rPr>
            </w:pPr>
            <w:r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2952C9DB" w14:textId="12A9031B" w:rsidR="007E36D6" w:rsidRPr="0038162B" w:rsidRDefault="007E36D6" w:rsidP="00FC783D">
            <w:pPr>
              <w:shd w:val="clear" w:color="auto" w:fill="FFFFFF"/>
              <w:contextualSpacing/>
              <w:jc w:val="both"/>
              <w:rPr>
                <w:rFonts w:ascii="Times New Roman" w:hAnsi="Times New Roman"/>
              </w:rPr>
            </w:pPr>
            <w:r w:rsidRPr="0038162B">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001D1B08">
              <w:rPr>
                <w:rFonts w:ascii="Times New Roman" w:hAnsi="Times New Roman"/>
              </w:rPr>
              <w:t>MS TEAMS</w:t>
            </w:r>
            <w:r w:rsidRPr="0038162B">
              <w:rPr>
                <w:rFonts w:ascii="Times New Roman" w:hAnsi="Times New Roman"/>
              </w:rPr>
              <w:t xml:space="preserve">. </w:t>
            </w:r>
          </w:p>
        </w:tc>
      </w:tr>
    </w:tbl>
    <w:p w14:paraId="79AB02CD" w14:textId="16EC5B4A" w:rsidR="000E1D0C" w:rsidRPr="000E1D0C" w:rsidRDefault="007E36D6" w:rsidP="007E36D6">
      <w:pPr>
        <w:rPr>
          <w:rFonts w:ascii="Times New Roman" w:hAnsi="Times New Roman"/>
        </w:rPr>
      </w:pPr>
      <w:r>
        <w:br w:type="page"/>
      </w:r>
    </w:p>
    <w:p w14:paraId="30976BC9" w14:textId="77777777" w:rsidR="000E1D0C" w:rsidRPr="000E1D0C" w:rsidRDefault="000E1D0C" w:rsidP="000E1D0C">
      <w:pPr>
        <w:contextualSpacing/>
        <w:jc w:val="both"/>
        <w:rPr>
          <w:rFonts w:ascii="Times New Roman" w:eastAsiaTheme="minorHAnsi" w:hAnsi="Times New Roman"/>
          <w:lang w:eastAsia="en-US"/>
        </w:rPr>
      </w:pPr>
    </w:p>
    <w:p w14:paraId="3C0ECB6C" w14:textId="77777777" w:rsidR="000E1D0C" w:rsidRPr="000E1D0C" w:rsidRDefault="000E1D0C" w:rsidP="000E1D0C">
      <w:pPr>
        <w:contextualSpacing/>
        <w:jc w:val="both"/>
        <w:rPr>
          <w:rFonts w:ascii="Times New Roman" w:eastAsiaTheme="minorHAnsi" w:hAnsi="Times New Roman"/>
          <w:color w:val="FF0000"/>
          <w:lang w:eastAsia="en-US"/>
        </w:rPr>
      </w:pPr>
      <w:r w:rsidRPr="000E1D0C">
        <w:rPr>
          <w:rFonts w:ascii="Times New Roman" w:eastAsiaTheme="minorHAnsi" w:hAnsi="Times New Roman"/>
          <w:color w:val="FF0000"/>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0E1D0C" w:rsidRPr="000E1D0C" w14:paraId="4A54CAC2" w14:textId="77777777" w:rsidTr="000E1D0C">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1E9EBA10" w14:textId="77777777" w:rsidR="000E1D0C" w:rsidRPr="000E1D0C" w:rsidRDefault="000E1D0C" w:rsidP="000E1D0C">
            <w:pPr>
              <w:contextualSpacing/>
              <w:jc w:val="both"/>
              <w:rPr>
                <w:rFonts w:ascii="Times New Roman" w:hAnsi="Times New Roman"/>
                <w:b/>
                <w:sz w:val="28"/>
                <w:szCs w:val="28"/>
                <w:lang w:eastAsia="en-US"/>
              </w:rPr>
            </w:pPr>
            <w:r w:rsidRPr="000E1D0C">
              <w:rPr>
                <w:rFonts w:ascii="Times New Roman" w:hAnsi="Times New Roman"/>
                <w:b/>
                <w:sz w:val="28"/>
                <w:szCs w:val="28"/>
              </w:rPr>
              <w:t>B-III – Charakteristika studijního předmětu</w:t>
            </w:r>
          </w:p>
        </w:tc>
      </w:tr>
      <w:tr w:rsidR="000E1D0C" w:rsidRPr="000E1D0C" w14:paraId="7ED7F934" w14:textId="77777777" w:rsidTr="000E1D0C">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31F3513D"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5E80660D"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Statistická analýza dat</w:t>
            </w:r>
            <w:r w:rsidRPr="000E1D0C">
              <w:rPr>
                <w:rFonts w:ascii="Times New Roman" w:hAnsi="Times New Roman"/>
                <w:b/>
                <w:color w:val="FF0000"/>
                <w:lang w:eastAsia="en-US"/>
              </w:rPr>
              <w:t>*</w:t>
            </w:r>
          </w:p>
        </w:tc>
      </w:tr>
      <w:tr w:rsidR="000E1D0C" w:rsidRPr="000E1D0C" w14:paraId="1C404142"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E804317"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599AA54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CC40338"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26BC2E1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1/LS</w:t>
            </w:r>
          </w:p>
        </w:tc>
      </w:tr>
      <w:tr w:rsidR="000E1D0C" w:rsidRPr="000E1D0C" w14:paraId="66966087"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81436D9"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(PS)</w:t>
            </w:r>
          </w:p>
          <w:p w14:paraId="6A8913AC"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27C49C7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5p+10s</w:t>
            </w:r>
          </w:p>
          <w:p w14:paraId="3CB2E85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5p+10s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3688B93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6361167"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15</w:t>
            </w:r>
          </w:p>
          <w:p w14:paraId="53466C8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15</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FBDE47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42F25AE8"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w:t>
            </w:r>
          </w:p>
        </w:tc>
      </w:tr>
      <w:tr w:rsidR="000E1D0C" w:rsidRPr="000E1D0C" w14:paraId="158AA09D"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2020A9D"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135DEE46"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w:t>
            </w:r>
          </w:p>
        </w:tc>
      </w:tr>
      <w:tr w:rsidR="000E1D0C" w:rsidRPr="000E1D0C" w14:paraId="4E6D0E1F"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2406ED2"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7CE82236"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0756D19"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63E7562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Přednáška</w:t>
            </w:r>
          </w:p>
          <w:p w14:paraId="3CE23DE3"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Seminář</w:t>
            </w:r>
          </w:p>
        </w:tc>
      </w:tr>
      <w:tr w:rsidR="000E1D0C" w:rsidRPr="000E1D0C" w14:paraId="0B06C8B5"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8C3A13D"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140D832B" w14:textId="77777777" w:rsidR="000E1D0C" w:rsidRPr="000E1D0C" w:rsidRDefault="000E1D0C" w:rsidP="000E1D0C">
            <w:pPr>
              <w:contextualSpacing/>
              <w:jc w:val="both"/>
              <w:textAlignment w:val="baseline"/>
              <w:rPr>
                <w:rFonts w:ascii="Times New Roman" w:hAnsi="Times New Roman"/>
                <w:lang w:eastAsia="en-US"/>
              </w:rPr>
            </w:pPr>
            <w:r w:rsidRPr="000E1D0C">
              <w:rPr>
                <w:rFonts w:ascii="Times New Roman" w:hAnsi="Times New Roman"/>
                <w:lang w:eastAsia="en-US"/>
              </w:rPr>
              <w:t>Doporučená účast na přednáškách, aktivní účast na seminářích (min. 80 %). </w:t>
            </w:r>
          </w:p>
          <w:p w14:paraId="656DD293" w14:textId="77777777" w:rsidR="000E1D0C" w:rsidRPr="000E1D0C" w:rsidRDefault="000E1D0C" w:rsidP="000E1D0C">
            <w:pPr>
              <w:contextualSpacing/>
              <w:jc w:val="both"/>
              <w:textAlignment w:val="baseline"/>
              <w:rPr>
                <w:rFonts w:ascii="Times New Roman" w:hAnsi="Times New Roman"/>
                <w:lang w:eastAsia="en-US"/>
              </w:rPr>
            </w:pPr>
            <w:r w:rsidRPr="000E1D0C">
              <w:rPr>
                <w:rFonts w:ascii="Times New Roman" w:hAnsi="Times New Roman"/>
                <w:lang w:eastAsia="en-US"/>
              </w:rPr>
              <w:t>Zpracování zadaných úkolů: statistické zpracování dat. </w:t>
            </w:r>
          </w:p>
          <w:p w14:paraId="413435F5"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Zápočet - úspěšné splnění písemného testu (min. 75 %) s jednou možností (i ústní) opravy.</w:t>
            </w:r>
          </w:p>
        </w:tc>
      </w:tr>
      <w:tr w:rsidR="000E1D0C" w:rsidRPr="000E1D0C" w14:paraId="63E9DC14" w14:textId="77777777" w:rsidTr="000E1D0C">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1E4E6CEC"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41B550C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Mgr. Ilona Kočvarová, Ph.D.</w:t>
            </w:r>
          </w:p>
        </w:tc>
      </w:tr>
      <w:tr w:rsidR="000E1D0C" w:rsidRPr="000E1D0C" w14:paraId="4751737F" w14:textId="77777777" w:rsidTr="000E1D0C">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1DACE507"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0CDAF76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Přednáška, Seminář (P 100 %, S 100 %)</w:t>
            </w:r>
          </w:p>
        </w:tc>
      </w:tr>
      <w:tr w:rsidR="000E1D0C" w:rsidRPr="000E1D0C" w14:paraId="04939926"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AC8A382"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1E3579E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Mgr. Ilona Kočvarová, Ph.D.</w:t>
            </w:r>
          </w:p>
        </w:tc>
      </w:tr>
      <w:tr w:rsidR="000E1D0C" w:rsidRPr="000E1D0C" w14:paraId="33FAE848"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D66F9AF" w14:textId="0BCB7ECE" w:rsidR="000E1D0C" w:rsidRPr="000E1D0C" w:rsidRDefault="007E36D6" w:rsidP="000E1D0C">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62856EDC" w14:textId="77777777" w:rsidR="000E1D0C" w:rsidRPr="000E1D0C" w:rsidRDefault="000E1D0C" w:rsidP="000E1D0C">
            <w:pPr>
              <w:contextualSpacing/>
              <w:jc w:val="both"/>
              <w:rPr>
                <w:rFonts w:ascii="Times New Roman" w:hAnsi="Times New Roman"/>
                <w:lang w:eastAsia="en-US"/>
              </w:rPr>
            </w:pPr>
          </w:p>
        </w:tc>
      </w:tr>
      <w:tr w:rsidR="000E1D0C" w:rsidRPr="000E1D0C" w14:paraId="029EC6CA" w14:textId="77777777" w:rsidTr="000E1D0C">
        <w:trPr>
          <w:trHeight w:val="85"/>
        </w:trPr>
        <w:tc>
          <w:tcPr>
            <w:tcW w:w="5000" w:type="pct"/>
            <w:gridSpan w:val="8"/>
            <w:tcBorders>
              <w:top w:val="nil"/>
              <w:left w:val="single" w:sz="4" w:space="0" w:color="auto"/>
              <w:bottom w:val="single" w:sz="12" w:space="0" w:color="auto"/>
              <w:right w:val="single" w:sz="4" w:space="0" w:color="auto"/>
            </w:tcBorders>
          </w:tcPr>
          <w:p w14:paraId="3BADDD63" w14:textId="6609F0C6"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Předmět seznamuje studenty s popisnou statistkou, s teorií pravděpodobnosti, náhodnými veličinami a jejich rozložením pravděpodobností, s testováním hypotéz. Po absolvování předmětu student: zvládne pomocí statistického software (Excel, SAS</w:t>
            </w:r>
            <w:r w:rsidR="00D144F6">
              <w:rPr>
                <w:rFonts w:ascii="Times New Roman" w:hAnsi="Times New Roman"/>
                <w:lang w:eastAsia="en-US"/>
              </w:rPr>
              <w:t xml:space="preserve"> aj.</w:t>
            </w:r>
            <w:r w:rsidRPr="000E1D0C">
              <w:rPr>
                <w:rFonts w:ascii="Times New Roman" w:hAnsi="Times New Roman"/>
                <w:lang w:eastAsia="en-US"/>
              </w:rPr>
              <w:t>) základní statistické zpracování datového souboru ve formě tabulek, grafů a číselných charakteristik; porozumí základním pravděpodobnostním pojmům; umí řešit pravděpodobnostní úlohy, které vycházejí z vyložené teorie (v některých případech s využitím statistického software); umí pomocí statistického software generovat realizace vybraných typů náhodných veličin, ovládá základy statistického testování hypotéz, včetně provedení testů v statistickém software a interpretace výsledků testování.</w:t>
            </w:r>
          </w:p>
          <w:p w14:paraId="1812E088" w14:textId="77777777" w:rsidR="000E1D0C" w:rsidRPr="000E1D0C" w:rsidRDefault="000E1D0C" w:rsidP="000E1D0C">
            <w:pPr>
              <w:tabs>
                <w:tab w:val="left" w:pos="328"/>
              </w:tabs>
              <w:contextualSpacing/>
              <w:jc w:val="both"/>
              <w:rPr>
                <w:rFonts w:ascii="Times New Roman" w:hAnsi="Times New Roman"/>
                <w:lang w:eastAsia="en-US"/>
              </w:rPr>
            </w:pPr>
          </w:p>
          <w:p w14:paraId="273C7269"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Obsah předmětu</w:t>
            </w:r>
          </w:p>
          <w:p w14:paraId="54FDF80A"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Přednáška:</w:t>
            </w:r>
          </w:p>
          <w:p w14:paraId="2E2185EE" w14:textId="77777777" w:rsidR="000E1D0C" w:rsidRPr="000E1D0C" w:rsidRDefault="000E1D0C" w:rsidP="007203C9">
            <w:pPr>
              <w:numPr>
                <w:ilvl w:val="0"/>
                <w:numId w:val="81"/>
              </w:numPr>
              <w:contextualSpacing/>
              <w:jc w:val="both"/>
              <w:rPr>
                <w:rFonts w:ascii="Times New Roman" w:hAnsi="Times New Roman"/>
                <w:lang w:eastAsia="en-US"/>
              </w:rPr>
            </w:pPr>
            <w:r w:rsidRPr="000E1D0C">
              <w:rPr>
                <w:rFonts w:ascii="Times New Roman" w:hAnsi="Times New Roman"/>
                <w:lang w:eastAsia="en-US"/>
              </w:rPr>
              <w:t>Význam statistiky pro zdravotnictví. Základní statistické pojmy a typy proměnných (1 h).</w:t>
            </w:r>
          </w:p>
          <w:p w14:paraId="571BBD52" w14:textId="77777777" w:rsidR="000E1D0C" w:rsidRPr="000E1D0C" w:rsidRDefault="000E1D0C" w:rsidP="007203C9">
            <w:pPr>
              <w:numPr>
                <w:ilvl w:val="0"/>
                <w:numId w:val="81"/>
              </w:numPr>
              <w:contextualSpacing/>
              <w:jc w:val="both"/>
              <w:rPr>
                <w:rFonts w:ascii="Times New Roman" w:hAnsi="Times New Roman"/>
                <w:lang w:eastAsia="en-US"/>
              </w:rPr>
            </w:pPr>
            <w:r w:rsidRPr="000E1D0C">
              <w:rPr>
                <w:rFonts w:ascii="Times New Roman" w:hAnsi="Times New Roman"/>
                <w:lang w:eastAsia="en-US"/>
              </w:rPr>
              <w:t>Tabulkové a grafické zpracování datových souborů. Pravděpodobnost. Náhodné veličiny (1 h).</w:t>
            </w:r>
          </w:p>
          <w:p w14:paraId="5E3AE607" w14:textId="77777777" w:rsidR="000E1D0C" w:rsidRPr="000E1D0C" w:rsidRDefault="000E1D0C" w:rsidP="007203C9">
            <w:pPr>
              <w:numPr>
                <w:ilvl w:val="0"/>
                <w:numId w:val="81"/>
              </w:numPr>
              <w:contextualSpacing/>
              <w:jc w:val="both"/>
              <w:rPr>
                <w:rFonts w:ascii="Times New Roman" w:hAnsi="Times New Roman"/>
                <w:lang w:eastAsia="en-US"/>
              </w:rPr>
            </w:pPr>
            <w:r w:rsidRPr="000E1D0C">
              <w:rPr>
                <w:rFonts w:ascii="Times New Roman" w:hAnsi="Times New Roman"/>
                <w:lang w:eastAsia="en-US"/>
              </w:rPr>
              <w:t>Diskrétní rozdělení náhodné veličiny Alternativní rozdělení, Binomické rozdělení, Poissonovo rozdělení, Hypergeometrické rozdělení (1 h).</w:t>
            </w:r>
          </w:p>
          <w:p w14:paraId="14978252" w14:textId="77777777" w:rsidR="000E1D0C" w:rsidRPr="000E1D0C" w:rsidRDefault="000E1D0C" w:rsidP="007203C9">
            <w:pPr>
              <w:numPr>
                <w:ilvl w:val="0"/>
                <w:numId w:val="81"/>
              </w:numPr>
              <w:contextualSpacing/>
              <w:jc w:val="both"/>
              <w:rPr>
                <w:rFonts w:ascii="Times New Roman" w:hAnsi="Times New Roman"/>
                <w:lang w:eastAsia="en-US"/>
              </w:rPr>
            </w:pPr>
            <w:r w:rsidRPr="000E1D0C">
              <w:rPr>
                <w:rFonts w:ascii="Times New Roman" w:hAnsi="Times New Roman"/>
                <w:lang w:eastAsia="en-US"/>
              </w:rPr>
              <w:t>Spojitá rozdělení náhodné veličiny Normální rozdělení, Normované normální rozdělení (1 h).</w:t>
            </w:r>
          </w:p>
          <w:p w14:paraId="136F4D39" w14:textId="77777777" w:rsidR="000E1D0C" w:rsidRPr="000E1D0C" w:rsidRDefault="000E1D0C" w:rsidP="007203C9">
            <w:pPr>
              <w:numPr>
                <w:ilvl w:val="0"/>
                <w:numId w:val="81"/>
              </w:numPr>
              <w:contextualSpacing/>
              <w:jc w:val="both"/>
              <w:rPr>
                <w:rFonts w:ascii="Times New Roman" w:hAnsi="Times New Roman"/>
                <w:lang w:eastAsia="en-US"/>
              </w:rPr>
            </w:pPr>
            <w:r w:rsidRPr="000E1D0C">
              <w:rPr>
                <w:rFonts w:ascii="Times New Roman" w:hAnsi="Times New Roman"/>
                <w:lang w:eastAsia="en-US"/>
              </w:rPr>
              <w:t xml:space="preserve">Testování statistických hypotéz. Regresní a korelační analýza přímková regrese (1 h). </w:t>
            </w:r>
          </w:p>
          <w:p w14:paraId="2FF2377C" w14:textId="77777777" w:rsidR="000E1D0C" w:rsidRPr="000E1D0C" w:rsidRDefault="000E1D0C" w:rsidP="000E1D0C">
            <w:pPr>
              <w:tabs>
                <w:tab w:val="left" w:pos="328"/>
              </w:tabs>
              <w:contextualSpacing/>
              <w:jc w:val="both"/>
              <w:rPr>
                <w:rFonts w:ascii="Times New Roman" w:hAnsi="Times New Roman"/>
                <w:lang w:eastAsia="en-US"/>
              </w:rPr>
            </w:pPr>
          </w:p>
          <w:p w14:paraId="7A47573A"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Seminář:</w:t>
            </w:r>
          </w:p>
          <w:p w14:paraId="1DEA3B57" w14:textId="77777777" w:rsidR="000E1D0C" w:rsidRPr="000E1D0C" w:rsidRDefault="000E1D0C" w:rsidP="007203C9">
            <w:pPr>
              <w:numPr>
                <w:ilvl w:val="0"/>
                <w:numId w:val="81"/>
              </w:numPr>
              <w:contextualSpacing/>
              <w:jc w:val="both"/>
              <w:rPr>
                <w:rFonts w:ascii="Times New Roman" w:hAnsi="Times New Roman"/>
                <w:lang w:eastAsia="en-US"/>
              </w:rPr>
            </w:pPr>
            <w:r w:rsidRPr="000E1D0C">
              <w:rPr>
                <w:rFonts w:ascii="Times New Roman" w:hAnsi="Times New Roman"/>
                <w:lang w:eastAsia="en-US"/>
              </w:rPr>
              <w:t xml:space="preserve">Míry polohy aritmetický průměr, harmonický průměr, kvadratický průměr, geometrický průměr; modus; medián; kvantily (2 h). </w:t>
            </w:r>
          </w:p>
          <w:p w14:paraId="3DF34868" w14:textId="77777777" w:rsidR="000E1D0C" w:rsidRPr="000E1D0C" w:rsidRDefault="000E1D0C" w:rsidP="007203C9">
            <w:pPr>
              <w:numPr>
                <w:ilvl w:val="0"/>
                <w:numId w:val="81"/>
              </w:numPr>
              <w:contextualSpacing/>
              <w:jc w:val="both"/>
              <w:rPr>
                <w:rFonts w:ascii="Times New Roman" w:hAnsi="Times New Roman"/>
                <w:lang w:eastAsia="en-US"/>
              </w:rPr>
            </w:pPr>
            <w:r w:rsidRPr="000E1D0C">
              <w:rPr>
                <w:rFonts w:ascii="Times New Roman" w:hAnsi="Times New Roman"/>
                <w:lang w:eastAsia="en-US"/>
              </w:rPr>
              <w:t>Míry variability variační rozpětí, rozptyl, směrodatná odchylka, variační koeficient; rozklad rozptylu (2 h).</w:t>
            </w:r>
          </w:p>
          <w:p w14:paraId="392D826B" w14:textId="77777777" w:rsidR="000E1D0C" w:rsidRPr="000E1D0C" w:rsidRDefault="000E1D0C" w:rsidP="007203C9">
            <w:pPr>
              <w:numPr>
                <w:ilvl w:val="0"/>
                <w:numId w:val="81"/>
              </w:numPr>
              <w:contextualSpacing/>
              <w:jc w:val="both"/>
              <w:rPr>
                <w:rFonts w:ascii="Times New Roman" w:hAnsi="Times New Roman"/>
                <w:lang w:eastAsia="en-US"/>
              </w:rPr>
            </w:pPr>
            <w:r w:rsidRPr="000E1D0C">
              <w:rPr>
                <w:rFonts w:ascii="Times New Roman" w:hAnsi="Times New Roman"/>
                <w:lang w:eastAsia="en-US"/>
              </w:rPr>
              <w:t>Testování statistických hypotéz parametrické testy: střední hodnota, rozptyl, relativní četnost (2 h).</w:t>
            </w:r>
          </w:p>
          <w:p w14:paraId="21F10509" w14:textId="77777777" w:rsidR="000E1D0C" w:rsidRPr="000E1D0C" w:rsidRDefault="000E1D0C" w:rsidP="007203C9">
            <w:pPr>
              <w:numPr>
                <w:ilvl w:val="0"/>
                <w:numId w:val="81"/>
              </w:numPr>
              <w:contextualSpacing/>
              <w:jc w:val="both"/>
              <w:rPr>
                <w:rFonts w:ascii="Times New Roman" w:hAnsi="Times New Roman"/>
                <w:lang w:eastAsia="en-US"/>
              </w:rPr>
            </w:pPr>
            <w:r w:rsidRPr="000E1D0C">
              <w:rPr>
                <w:rFonts w:ascii="Times New Roman" w:hAnsi="Times New Roman"/>
                <w:lang w:eastAsia="en-US"/>
              </w:rPr>
              <w:t>Testování statistických hypotéz neparametrické testy: chí-kvadrát test dobré shody, Kolmogorov-Smirnovův test (2 h).</w:t>
            </w:r>
          </w:p>
          <w:p w14:paraId="365AECA8" w14:textId="77777777" w:rsidR="000E1D0C" w:rsidRPr="000E1D0C" w:rsidRDefault="000E1D0C" w:rsidP="007203C9">
            <w:pPr>
              <w:numPr>
                <w:ilvl w:val="0"/>
                <w:numId w:val="81"/>
              </w:numPr>
              <w:contextualSpacing/>
              <w:jc w:val="both"/>
              <w:rPr>
                <w:rFonts w:ascii="Times New Roman" w:hAnsi="Times New Roman"/>
                <w:lang w:eastAsia="en-US"/>
              </w:rPr>
            </w:pPr>
            <w:r w:rsidRPr="000E1D0C">
              <w:rPr>
                <w:rFonts w:ascii="Times New Roman" w:hAnsi="Times New Roman"/>
                <w:lang w:eastAsia="en-US"/>
              </w:rPr>
              <w:t>Analýza závislosti (1 h).</w:t>
            </w:r>
          </w:p>
          <w:p w14:paraId="5935C052" w14:textId="77777777" w:rsidR="000E1D0C" w:rsidRPr="000E1D0C" w:rsidRDefault="000E1D0C" w:rsidP="007203C9">
            <w:pPr>
              <w:numPr>
                <w:ilvl w:val="0"/>
                <w:numId w:val="81"/>
              </w:numPr>
              <w:contextualSpacing/>
              <w:jc w:val="both"/>
              <w:rPr>
                <w:rFonts w:ascii="Times New Roman" w:hAnsi="Times New Roman"/>
                <w:lang w:eastAsia="en-US"/>
              </w:rPr>
            </w:pPr>
            <w:r w:rsidRPr="000E1D0C">
              <w:rPr>
                <w:rFonts w:ascii="Times New Roman" w:hAnsi="Times New Roman"/>
                <w:lang w:eastAsia="en-US"/>
              </w:rPr>
              <w:t>Chí-kvadrát test nezávislosti v kontingenční tabulce. Analýza rozptylu (1 h).</w:t>
            </w:r>
          </w:p>
          <w:p w14:paraId="7E1FFB14" w14:textId="77777777" w:rsidR="000E1D0C" w:rsidRPr="000E1D0C" w:rsidRDefault="000E1D0C" w:rsidP="000E1D0C">
            <w:pPr>
              <w:tabs>
                <w:tab w:val="left" w:pos="328"/>
              </w:tabs>
              <w:contextualSpacing/>
              <w:jc w:val="both"/>
              <w:rPr>
                <w:rFonts w:ascii="Times New Roman" w:hAnsi="Times New Roman"/>
                <w:lang w:eastAsia="en-US"/>
              </w:rPr>
            </w:pPr>
          </w:p>
          <w:p w14:paraId="2BF020AF"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Výstupní kompetence studenta</w:t>
            </w:r>
          </w:p>
          <w:p w14:paraId="36229B23"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Odborné znalosti – po absolvování předmětu prokazuje student znalosti:</w:t>
            </w:r>
          </w:p>
          <w:p w14:paraId="68A66514" w14:textId="77777777" w:rsidR="000E1D0C" w:rsidRPr="000E1D0C" w:rsidRDefault="000E1D0C" w:rsidP="007203C9">
            <w:pPr>
              <w:numPr>
                <w:ilvl w:val="0"/>
                <w:numId w:val="81"/>
              </w:numPr>
              <w:contextualSpacing/>
              <w:jc w:val="both"/>
              <w:rPr>
                <w:rFonts w:ascii="Times New Roman" w:hAnsi="Times New Roman"/>
                <w:lang w:eastAsia="en-US"/>
              </w:rPr>
            </w:pPr>
            <w:r w:rsidRPr="000E1D0C">
              <w:rPr>
                <w:rFonts w:ascii="Times New Roman" w:hAnsi="Times New Roman"/>
                <w:lang w:eastAsia="en-US"/>
              </w:rPr>
              <w:t xml:space="preserve">objasnit nejpoužívanější statistické postupy a metody; </w:t>
            </w:r>
          </w:p>
          <w:p w14:paraId="5280A886" w14:textId="77777777" w:rsidR="000E1D0C" w:rsidRPr="000E1D0C" w:rsidRDefault="000E1D0C" w:rsidP="007203C9">
            <w:pPr>
              <w:numPr>
                <w:ilvl w:val="0"/>
                <w:numId w:val="81"/>
              </w:numPr>
              <w:contextualSpacing/>
              <w:jc w:val="both"/>
              <w:rPr>
                <w:rFonts w:ascii="Times New Roman" w:hAnsi="Times New Roman"/>
                <w:lang w:eastAsia="en-US"/>
              </w:rPr>
            </w:pPr>
            <w:r w:rsidRPr="000E1D0C">
              <w:rPr>
                <w:rFonts w:ascii="Times New Roman" w:hAnsi="Times New Roman"/>
                <w:lang w:eastAsia="en-US"/>
              </w:rPr>
              <w:t>správně interpretovat výsledky získané pomocí statistického software;</w:t>
            </w:r>
          </w:p>
          <w:p w14:paraId="2CCE0AFA" w14:textId="77777777" w:rsidR="000E1D0C" w:rsidRPr="000E1D0C" w:rsidRDefault="000E1D0C" w:rsidP="007203C9">
            <w:pPr>
              <w:numPr>
                <w:ilvl w:val="0"/>
                <w:numId w:val="81"/>
              </w:numPr>
              <w:contextualSpacing/>
              <w:jc w:val="both"/>
              <w:rPr>
                <w:rFonts w:ascii="Times New Roman" w:hAnsi="Times New Roman"/>
                <w:lang w:eastAsia="en-US"/>
              </w:rPr>
            </w:pPr>
            <w:r w:rsidRPr="000E1D0C">
              <w:rPr>
                <w:rFonts w:ascii="Times New Roman" w:hAnsi="Times New Roman"/>
                <w:lang w:eastAsia="en-US"/>
              </w:rPr>
              <w:t>užívat odborné pojmy, které se vztahují ke statistické analýze;</w:t>
            </w:r>
          </w:p>
          <w:p w14:paraId="7787DAAE" w14:textId="77777777" w:rsidR="000E1D0C" w:rsidRPr="000E1D0C" w:rsidRDefault="000E1D0C" w:rsidP="007203C9">
            <w:pPr>
              <w:numPr>
                <w:ilvl w:val="0"/>
                <w:numId w:val="81"/>
              </w:numPr>
              <w:contextualSpacing/>
              <w:jc w:val="both"/>
              <w:rPr>
                <w:rFonts w:ascii="Times New Roman" w:hAnsi="Times New Roman"/>
                <w:lang w:eastAsia="en-US"/>
              </w:rPr>
            </w:pPr>
            <w:r w:rsidRPr="000E1D0C">
              <w:rPr>
                <w:rFonts w:ascii="Times New Roman" w:hAnsi="Times New Roman"/>
                <w:lang w:eastAsia="en-US"/>
              </w:rPr>
              <w:t>samostatně provádět třídění a čištění dat;</w:t>
            </w:r>
          </w:p>
          <w:p w14:paraId="31DD3874" w14:textId="77777777" w:rsidR="000E1D0C" w:rsidRPr="000E1D0C" w:rsidRDefault="000E1D0C" w:rsidP="007203C9">
            <w:pPr>
              <w:numPr>
                <w:ilvl w:val="0"/>
                <w:numId w:val="81"/>
              </w:numPr>
              <w:contextualSpacing/>
              <w:jc w:val="both"/>
              <w:rPr>
                <w:rFonts w:ascii="Times New Roman" w:hAnsi="Times New Roman"/>
                <w:lang w:eastAsia="en-US"/>
              </w:rPr>
            </w:pPr>
            <w:r w:rsidRPr="000E1D0C">
              <w:rPr>
                <w:rFonts w:ascii="Times New Roman" w:hAnsi="Times New Roman"/>
                <w:lang w:eastAsia="en-US"/>
              </w:rPr>
              <w:t>samostatně provádět jednoduché statistické procedury.</w:t>
            </w:r>
          </w:p>
          <w:p w14:paraId="0ECB7BB5" w14:textId="77777777" w:rsidR="000E1D0C" w:rsidRPr="000E1D0C" w:rsidRDefault="000E1D0C" w:rsidP="000E1D0C">
            <w:pPr>
              <w:contextualSpacing/>
              <w:jc w:val="both"/>
              <w:textAlignment w:val="baseline"/>
              <w:rPr>
                <w:rFonts w:ascii="Times New Roman" w:hAnsi="Times New Roman"/>
                <w:lang w:eastAsia="en-US"/>
              </w:rPr>
            </w:pPr>
          </w:p>
          <w:p w14:paraId="2F557FC2"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Odborné dovednosti – po absolvování předmětu prokazuje student dovednosti:</w:t>
            </w:r>
          </w:p>
          <w:p w14:paraId="7E13075F" w14:textId="77777777" w:rsidR="000E1D0C" w:rsidRPr="000E1D0C" w:rsidRDefault="000E1D0C" w:rsidP="007203C9">
            <w:pPr>
              <w:numPr>
                <w:ilvl w:val="0"/>
                <w:numId w:val="81"/>
              </w:numPr>
              <w:tabs>
                <w:tab w:val="left" w:pos="328"/>
              </w:tabs>
              <w:contextualSpacing/>
              <w:jc w:val="both"/>
              <w:rPr>
                <w:rFonts w:ascii="Times New Roman" w:hAnsi="Times New Roman"/>
                <w:lang w:eastAsia="en-US"/>
              </w:rPr>
            </w:pPr>
            <w:r w:rsidRPr="000E1D0C">
              <w:rPr>
                <w:rFonts w:ascii="Times New Roman" w:hAnsi="Times New Roman"/>
                <w:lang w:eastAsia="en-US"/>
              </w:rPr>
              <w:t>vhodně aplikovat parametrické testy;</w:t>
            </w:r>
          </w:p>
          <w:p w14:paraId="3B0EB5CF" w14:textId="77777777" w:rsidR="000E1D0C" w:rsidRPr="000E1D0C" w:rsidRDefault="000E1D0C" w:rsidP="007203C9">
            <w:pPr>
              <w:numPr>
                <w:ilvl w:val="0"/>
                <w:numId w:val="81"/>
              </w:numPr>
              <w:tabs>
                <w:tab w:val="left" w:pos="328"/>
              </w:tabs>
              <w:contextualSpacing/>
              <w:jc w:val="both"/>
              <w:rPr>
                <w:rFonts w:ascii="Times New Roman" w:hAnsi="Times New Roman"/>
                <w:lang w:eastAsia="en-US"/>
              </w:rPr>
            </w:pPr>
            <w:r w:rsidRPr="000E1D0C">
              <w:rPr>
                <w:rFonts w:ascii="Times New Roman" w:hAnsi="Times New Roman"/>
                <w:lang w:eastAsia="en-US"/>
              </w:rPr>
              <w:t>vhodně aplikovat neparametrické testy;</w:t>
            </w:r>
          </w:p>
          <w:p w14:paraId="3E618810" w14:textId="77777777" w:rsidR="000E1D0C" w:rsidRPr="000E1D0C" w:rsidRDefault="000E1D0C" w:rsidP="007203C9">
            <w:pPr>
              <w:numPr>
                <w:ilvl w:val="0"/>
                <w:numId w:val="81"/>
              </w:numPr>
              <w:tabs>
                <w:tab w:val="left" w:pos="328"/>
              </w:tabs>
              <w:contextualSpacing/>
              <w:jc w:val="both"/>
              <w:rPr>
                <w:rFonts w:ascii="Times New Roman" w:hAnsi="Times New Roman"/>
                <w:lang w:eastAsia="en-US"/>
              </w:rPr>
            </w:pPr>
            <w:r w:rsidRPr="000E1D0C">
              <w:rPr>
                <w:rFonts w:ascii="Times New Roman" w:hAnsi="Times New Roman"/>
                <w:lang w:eastAsia="en-US"/>
              </w:rPr>
              <w:t>posoudit adekvátnost vhodného testu pro testování statistických hypotéz;</w:t>
            </w:r>
          </w:p>
          <w:p w14:paraId="13F6EAEA" w14:textId="0EF5AF48" w:rsidR="000E1D0C" w:rsidRPr="000E1D0C" w:rsidRDefault="000E1D0C" w:rsidP="007203C9">
            <w:pPr>
              <w:numPr>
                <w:ilvl w:val="0"/>
                <w:numId w:val="81"/>
              </w:numPr>
              <w:tabs>
                <w:tab w:val="left" w:pos="328"/>
              </w:tabs>
              <w:contextualSpacing/>
              <w:jc w:val="both"/>
              <w:rPr>
                <w:rFonts w:ascii="Times New Roman" w:hAnsi="Times New Roman"/>
                <w:lang w:eastAsia="en-US"/>
              </w:rPr>
            </w:pPr>
            <w:r w:rsidRPr="000E1D0C">
              <w:rPr>
                <w:rFonts w:ascii="Times New Roman" w:hAnsi="Times New Roman"/>
                <w:lang w:eastAsia="en-US"/>
              </w:rPr>
              <w:t>posoudit možnosti užití Chí-kvadrát testu.</w:t>
            </w:r>
          </w:p>
        </w:tc>
      </w:tr>
      <w:tr w:rsidR="000E1D0C" w:rsidRPr="000E1D0C" w14:paraId="63BD53D6" w14:textId="77777777" w:rsidTr="000E1D0C">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203CD43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58A597CC" w14:textId="77777777" w:rsidR="000E1D0C" w:rsidRPr="000E1D0C" w:rsidRDefault="000E1D0C" w:rsidP="000E1D0C">
            <w:pPr>
              <w:contextualSpacing/>
              <w:jc w:val="both"/>
              <w:rPr>
                <w:rFonts w:ascii="Times New Roman" w:hAnsi="Times New Roman"/>
                <w:lang w:eastAsia="en-US"/>
              </w:rPr>
            </w:pPr>
          </w:p>
        </w:tc>
      </w:tr>
      <w:tr w:rsidR="000E1D0C" w:rsidRPr="000E1D0C" w14:paraId="067FB81A" w14:textId="77777777" w:rsidTr="000E1D0C">
        <w:trPr>
          <w:trHeight w:val="1497"/>
        </w:trPr>
        <w:tc>
          <w:tcPr>
            <w:tcW w:w="5000" w:type="pct"/>
            <w:gridSpan w:val="8"/>
            <w:tcBorders>
              <w:top w:val="nil"/>
              <w:left w:val="single" w:sz="4" w:space="0" w:color="auto"/>
              <w:bottom w:val="single" w:sz="4" w:space="0" w:color="auto"/>
              <w:right w:val="single" w:sz="4" w:space="0" w:color="auto"/>
            </w:tcBorders>
          </w:tcPr>
          <w:p w14:paraId="714613B4"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Povinná literatura:</w:t>
            </w:r>
          </w:p>
          <w:p w14:paraId="286ECDDD"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HRON, K., KUNDEROVÁ, P., VENCÁLEK, O. Základy počtu pravděpodobnosti a metod matematické statistiky. 3. vyd. Olomouc: Univerzita Palackého v Olomouci, 2018.</w:t>
            </w:r>
          </w:p>
          <w:p w14:paraId="3DDC594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LITSCHMANNOVÁ, M. Úvod do statistiky (interaktivní učební text). Ostrava: Vysoká škola báňská – Technická univerzita Ostrava a Západočeská univerzita v Plzni, 2012.</w:t>
            </w:r>
          </w:p>
          <w:p w14:paraId="495A936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ZVÁROVÁ, J. Základy statistiky pro biomedicínské obory. Praha: Karolinum, 2016.</w:t>
            </w:r>
          </w:p>
          <w:p w14:paraId="32D675C5" w14:textId="77777777" w:rsidR="000E1D0C" w:rsidRPr="000E1D0C" w:rsidRDefault="000E1D0C" w:rsidP="000E1D0C">
            <w:pPr>
              <w:contextualSpacing/>
              <w:jc w:val="both"/>
              <w:rPr>
                <w:rFonts w:ascii="Times New Roman" w:hAnsi="Times New Roman"/>
                <w:lang w:eastAsia="en-US"/>
              </w:rPr>
            </w:pPr>
          </w:p>
          <w:p w14:paraId="6870D0BE"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Doporučená literatura:</w:t>
            </w:r>
          </w:p>
          <w:p w14:paraId="4B05027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BLAND, M. An Introduction to Medical Statistics. Oxford: Oxford University Press, 2015. </w:t>
            </w:r>
          </w:p>
          <w:p w14:paraId="1A3D136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HENDL, J. Přehled statistických metod: analýza a metaanalýza dat. Praha: Portál, 2012.</w:t>
            </w:r>
          </w:p>
          <w:p w14:paraId="341D6341" w14:textId="77777777" w:rsidR="000E1D0C" w:rsidRPr="000E1D0C" w:rsidRDefault="000E1D0C" w:rsidP="000E1D0C">
            <w:pPr>
              <w:contextualSpacing/>
              <w:jc w:val="both"/>
              <w:rPr>
                <w:rFonts w:ascii="Times New Roman" w:hAnsi="Times New Roman"/>
                <w:lang w:eastAsia="en-US"/>
              </w:rPr>
            </w:pPr>
          </w:p>
          <w:p w14:paraId="6675877B"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Odborná periodika:</w:t>
            </w:r>
          </w:p>
          <w:p w14:paraId="45DB75D7"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Vzdělávací články StatSoft Academy </w:t>
            </w:r>
            <w:hyperlink r:id="rId131" w:history="1">
              <w:r w:rsidRPr="000E1D0C">
                <w:rPr>
                  <w:rFonts w:ascii="Times New Roman" w:hAnsi="Times New Roman"/>
                  <w:lang w:eastAsia="en-US"/>
                </w:rPr>
                <w:t>http</w:t>
              </w:r>
            </w:hyperlink>
            <w:hyperlink r:id="rId132" w:history="1">
              <w:r w:rsidRPr="000E1D0C">
                <w:rPr>
                  <w:rFonts w:ascii="Times New Roman" w:hAnsi="Times New Roman"/>
                  <w:lang w:eastAsia="en-US"/>
                </w:rPr>
                <w:t>://www.statsoft.cz/o-firme/archiv-newsletteru/vzdelavaci-clanky-statsoft-academy</w:t>
              </w:r>
            </w:hyperlink>
            <w:hyperlink r:id="rId133" w:history="1">
              <w:r w:rsidRPr="000E1D0C">
                <w:rPr>
                  <w:rFonts w:ascii="Times New Roman" w:hAnsi="Times New Roman"/>
                  <w:lang w:eastAsia="en-US"/>
                </w:rPr>
                <w:t>/</w:t>
              </w:r>
            </w:hyperlink>
          </w:p>
          <w:p w14:paraId="0F449220" w14:textId="77777777" w:rsidR="000E1D0C" w:rsidRPr="000E1D0C" w:rsidRDefault="000E1D0C" w:rsidP="000E1D0C">
            <w:pPr>
              <w:contextualSpacing/>
              <w:jc w:val="both"/>
              <w:rPr>
                <w:rFonts w:ascii="Times New Roman" w:hAnsi="Times New Roman"/>
                <w:lang w:eastAsia="en-US"/>
              </w:rPr>
            </w:pPr>
          </w:p>
          <w:p w14:paraId="54A68102"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Studijní pomůcky:</w:t>
            </w:r>
          </w:p>
          <w:p w14:paraId="12B00A16" w14:textId="77777777" w:rsidR="000E1D0C" w:rsidRPr="000E1D0C" w:rsidRDefault="000E1D0C" w:rsidP="007203C9">
            <w:pPr>
              <w:numPr>
                <w:ilvl w:val="0"/>
                <w:numId w:val="81"/>
              </w:numPr>
              <w:contextualSpacing/>
              <w:jc w:val="both"/>
              <w:rPr>
                <w:rFonts w:ascii="Times New Roman" w:hAnsi="Times New Roman"/>
                <w:b/>
                <w:lang w:eastAsia="en-US"/>
              </w:rPr>
            </w:pPr>
            <w:r w:rsidRPr="000E1D0C">
              <w:rPr>
                <w:rFonts w:ascii="Times New Roman" w:hAnsi="Times New Roman"/>
                <w:lang w:eastAsia="en-US"/>
              </w:rPr>
              <w:t>statistický sofware;</w:t>
            </w:r>
          </w:p>
        </w:tc>
      </w:tr>
      <w:tr w:rsidR="000E1D0C" w:rsidRPr="000E1D0C" w14:paraId="11D8D713" w14:textId="77777777" w:rsidTr="000E1D0C">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CC66335" w14:textId="77777777" w:rsidR="000E1D0C" w:rsidRPr="000E1D0C" w:rsidRDefault="000E1D0C" w:rsidP="000E1D0C">
            <w:pPr>
              <w:contextualSpacing/>
              <w:jc w:val="both"/>
              <w:rPr>
                <w:rFonts w:ascii="Times New Roman" w:hAnsi="Times New Roman"/>
                <w:b/>
                <w:lang w:eastAsia="en-US"/>
              </w:rPr>
            </w:pPr>
          </w:p>
        </w:tc>
      </w:tr>
      <w:tr w:rsidR="000E1D0C" w:rsidRPr="000E1D0C" w14:paraId="3A9A4BD0" w14:textId="77777777" w:rsidTr="000E1D0C">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6BFC041"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453F5AF9"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15</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2A91E8BC"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hodin </w:t>
            </w:r>
          </w:p>
        </w:tc>
      </w:tr>
      <w:tr w:rsidR="000E1D0C" w:rsidRPr="000E1D0C" w14:paraId="6541EABE" w14:textId="77777777" w:rsidTr="000E1D0C">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4C5B4A65" w14:textId="26A373BA"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o způsobu kontaktu s</w:t>
            </w:r>
            <w:r w:rsidR="002A5183">
              <w:rPr>
                <w:rFonts w:ascii="Times New Roman" w:hAnsi="Times New Roman"/>
                <w:b/>
                <w:lang w:eastAsia="en-US"/>
              </w:rPr>
              <w:t> </w:t>
            </w:r>
            <w:r w:rsidRPr="000E1D0C">
              <w:rPr>
                <w:rFonts w:ascii="Times New Roman" w:hAnsi="Times New Roman"/>
                <w:b/>
                <w:lang w:eastAsia="en-US"/>
              </w:rPr>
              <w:t>vyučujícím</w:t>
            </w:r>
          </w:p>
        </w:tc>
      </w:tr>
      <w:tr w:rsidR="000E1D0C" w:rsidRPr="000E1D0C" w14:paraId="590CD4E0" w14:textId="77777777" w:rsidTr="000E1D0C">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2CD7640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Přímá (kontaktní) výuka formou přednášek 5 hodin a formou seminářů 10 hodin. </w:t>
            </w:r>
          </w:p>
          <w:p w14:paraId="5E2419D5" w14:textId="77777777" w:rsidR="000E1D0C" w:rsidRPr="000E1D0C" w:rsidRDefault="000E1D0C" w:rsidP="000E1D0C">
            <w:pPr>
              <w:shd w:val="clear" w:color="auto" w:fill="FFFFFF"/>
              <w:contextualSpacing/>
              <w:jc w:val="both"/>
              <w:rPr>
                <w:rFonts w:ascii="Times New Roman" w:hAnsi="Times New Roman"/>
                <w:color w:val="000000"/>
              </w:rPr>
            </w:pPr>
            <w:r w:rsidRPr="000E1D0C">
              <w:rPr>
                <w:rFonts w:ascii="Times New Roman" w:hAnsi="Times New Roman"/>
                <w:lang w:eastAsia="en-US"/>
              </w:rPr>
              <w:t xml:space="preserve">Nepřímá výuka: předpokládaný počet hodin na samostudium 18 hodin (písemné zpracování seminární práce na zadané téma). </w:t>
            </w:r>
            <w:r w:rsidRPr="000E1D0C">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29FFE54F" w14:textId="77777777" w:rsidR="000E1D0C" w:rsidRPr="000E1D0C" w:rsidRDefault="000E1D0C" w:rsidP="000E1D0C">
            <w:pPr>
              <w:shd w:val="clear" w:color="auto" w:fill="FFFFFF"/>
              <w:contextualSpacing/>
              <w:jc w:val="both"/>
              <w:rPr>
                <w:rFonts w:ascii="Times New Roman" w:hAnsi="Times New Roman"/>
                <w:lang w:eastAsia="en-US"/>
              </w:rPr>
            </w:pPr>
            <w:r w:rsidRPr="000E1D0C">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5C4F72A9" w14:textId="77777777" w:rsidR="000E1D0C" w:rsidRPr="000E1D0C" w:rsidRDefault="000E1D0C" w:rsidP="000E1D0C">
      <w:pPr>
        <w:contextualSpacing/>
        <w:jc w:val="both"/>
        <w:rPr>
          <w:rFonts w:ascii="Times New Roman" w:eastAsiaTheme="minorHAnsi" w:hAnsi="Times New Roman"/>
          <w:lang w:eastAsia="en-US"/>
        </w:rPr>
      </w:pPr>
    </w:p>
    <w:p w14:paraId="6EEE9CB3" w14:textId="77777777" w:rsidR="000E1D0C" w:rsidRPr="000E1D0C" w:rsidRDefault="000E1D0C" w:rsidP="000E1D0C">
      <w:pPr>
        <w:contextualSpacing/>
        <w:jc w:val="both"/>
        <w:rPr>
          <w:rFonts w:ascii="Times New Roman" w:eastAsiaTheme="minorHAnsi" w:hAnsi="Times New Roman"/>
          <w:lang w:eastAsia="en-US"/>
        </w:rPr>
      </w:pPr>
    </w:p>
    <w:p w14:paraId="52FE8107" w14:textId="77777777" w:rsidR="000E1D0C" w:rsidRPr="000E1D0C" w:rsidRDefault="000E1D0C" w:rsidP="000E1D0C">
      <w:pPr>
        <w:contextualSpacing/>
        <w:jc w:val="both"/>
        <w:rPr>
          <w:rFonts w:ascii="Times New Roman" w:eastAsiaTheme="minorHAnsi" w:hAnsi="Times New Roman"/>
          <w:color w:val="FF0000"/>
          <w:lang w:eastAsia="en-US"/>
        </w:rPr>
      </w:pPr>
      <w:r w:rsidRPr="000E1D0C">
        <w:rPr>
          <w:rFonts w:ascii="Times New Roman" w:eastAsiaTheme="minorHAnsi" w:hAnsi="Times New Roman"/>
          <w:color w:val="FF0000"/>
          <w:lang w:eastAsia="en-US"/>
        </w:rPr>
        <w:br w:type="page"/>
      </w:r>
    </w:p>
    <w:tbl>
      <w:tblPr>
        <w:tblW w:w="967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4"/>
        <w:gridCol w:w="567"/>
        <w:gridCol w:w="1134"/>
        <w:gridCol w:w="889"/>
        <w:gridCol w:w="816"/>
        <w:gridCol w:w="2123"/>
        <w:gridCol w:w="32"/>
        <w:gridCol w:w="1027"/>
      </w:tblGrid>
      <w:tr w:rsidR="000E1D0C" w:rsidRPr="000E1D0C" w14:paraId="4E36CE72" w14:textId="77777777" w:rsidTr="000E1D0C">
        <w:tc>
          <w:tcPr>
            <w:tcW w:w="9672"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8A8C915" w14:textId="77777777" w:rsidR="000E1D0C" w:rsidRPr="000E1D0C" w:rsidRDefault="000E1D0C" w:rsidP="000E1D0C">
            <w:pPr>
              <w:contextualSpacing/>
              <w:jc w:val="both"/>
              <w:rPr>
                <w:rFonts w:ascii="Times New Roman" w:hAnsi="Times New Roman"/>
                <w:sz w:val="28"/>
                <w:szCs w:val="28"/>
              </w:rPr>
            </w:pPr>
            <w:r w:rsidRPr="000E1D0C">
              <w:rPr>
                <w:rFonts w:ascii="Times New Roman" w:hAnsi="Times New Roman"/>
                <w:b/>
                <w:sz w:val="28"/>
                <w:szCs w:val="28"/>
              </w:rPr>
              <w:t>B-III – Charakteristika studijního předmětu</w:t>
            </w:r>
          </w:p>
        </w:tc>
      </w:tr>
      <w:tr w:rsidR="000E1D0C" w:rsidRPr="000E1D0C" w14:paraId="5DB82FBF" w14:textId="77777777" w:rsidTr="000E1D0C">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279ABE83"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Název studijního předmětu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768B6BEC"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Základy podnikání ve zdravotnictví</w:t>
            </w:r>
            <w:r w:rsidRPr="000E1D0C">
              <w:rPr>
                <w:rFonts w:ascii="Times New Roman" w:hAnsi="Times New Roman"/>
                <w:b/>
                <w:bCs/>
                <w:color w:val="FF0000"/>
              </w:rPr>
              <w:t>*</w:t>
            </w:r>
          </w:p>
        </w:tc>
      </w:tr>
      <w:tr w:rsidR="000E1D0C" w:rsidRPr="000E1D0C" w14:paraId="65AC4ACF" w14:textId="77777777" w:rsidTr="000E1D0C">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7E0CABB1"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Typ předmětu </w:t>
            </w:r>
          </w:p>
        </w:tc>
        <w:tc>
          <w:tcPr>
            <w:tcW w:w="3406" w:type="dxa"/>
            <w:gridSpan w:val="4"/>
            <w:tcBorders>
              <w:top w:val="single" w:sz="4" w:space="0" w:color="auto"/>
              <w:left w:val="single" w:sz="4" w:space="0" w:color="auto"/>
              <w:bottom w:val="single" w:sz="4" w:space="0" w:color="auto"/>
              <w:right w:val="single" w:sz="4" w:space="0" w:color="auto"/>
            </w:tcBorders>
            <w:vAlign w:val="center"/>
            <w:hideMark/>
          </w:tcPr>
          <w:p w14:paraId="4723A86D" w14:textId="77777777" w:rsidR="000E1D0C" w:rsidRPr="000E1D0C" w:rsidRDefault="000E1D0C" w:rsidP="000E1D0C">
            <w:pPr>
              <w:contextualSpacing/>
              <w:jc w:val="both"/>
              <w:rPr>
                <w:rFonts w:ascii="Times New Roman" w:hAnsi="Times New Roman"/>
              </w:rPr>
            </w:pPr>
            <w:r w:rsidRPr="000E1D0C">
              <w:rPr>
                <w:rFonts w:ascii="Times New Roman" w:hAnsi="Times New Roman"/>
              </w:rPr>
              <w:t>Povionně volitelný  </w:t>
            </w:r>
          </w:p>
        </w:tc>
        <w:tc>
          <w:tcPr>
            <w:tcW w:w="2123"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3E0132A4"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doporučený ročník / semestr</w:t>
            </w:r>
            <w:r w:rsidRPr="000E1D0C">
              <w:rPr>
                <w:rFonts w:ascii="Times New Roman" w:hAnsi="Times New Roman"/>
              </w:rPr>
              <w:t> </w:t>
            </w:r>
          </w:p>
        </w:tc>
        <w:tc>
          <w:tcPr>
            <w:tcW w:w="1059" w:type="dxa"/>
            <w:gridSpan w:val="2"/>
            <w:tcBorders>
              <w:top w:val="single" w:sz="4" w:space="0" w:color="auto"/>
              <w:left w:val="single" w:sz="4" w:space="0" w:color="auto"/>
              <w:bottom w:val="single" w:sz="4" w:space="0" w:color="auto"/>
              <w:right w:val="single" w:sz="4" w:space="0" w:color="auto"/>
            </w:tcBorders>
            <w:vAlign w:val="center"/>
            <w:hideMark/>
          </w:tcPr>
          <w:p w14:paraId="4F009DA3" w14:textId="77777777" w:rsidR="000E1D0C" w:rsidRPr="000E1D0C" w:rsidRDefault="000E1D0C" w:rsidP="000E1D0C">
            <w:pPr>
              <w:contextualSpacing/>
              <w:jc w:val="both"/>
              <w:rPr>
                <w:rFonts w:ascii="Times New Roman" w:hAnsi="Times New Roman"/>
              </w:rPr>
            </w:pPr>
            <w:r w:rsidRPr="000E1D0C">
              <w:rPr>
                <w:rFonts w:ascii="Times New Roman" w:hAnsi="Times New Roman"/>
              </w:rPr>
              <w:t>1/LS</w:t>
            </w:r>
          </w:p>
        </w:tc>
      </w:tr>
      <w:tr w:rsidR="000E1D0C" w:rsidRPr="000E1D0C" w14:paraId="6DC9D23B" w14:textId="77777777" w:rsidTr="000E1D0C">
        <w:trPr>
          <w:trHeight w:val="600"/>
        </w:trPr>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1DBEC3D0"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Rozsah studijního předmětu (PS) Rozsah studijního předmětu (KS)</w:t>
            </w:r>
          </w:p>
        </w:tc>
        <w:tc>
          <w:tcPr>
            <w:tcW w:w="1701" w:type="dxa"/>
            <w:gridSpan w:val="2"/>
            <w:tcBorders>
              <w:top w:val="single" w:sz="4" w:space="0" w:color="auto"/>
              <w:left w:val="single" w:sz="4" w:space="0" w:color="auto"/>
              <w:bottom w:val="single" w:sz="4" w:space="0" w:color="auto"/>
              <w:right w:val="single" w:sz="4" w:space="0" w:color="auto"/>
            </w:tcBorders>
            <w:vAlign w:val="center"/>
            <w:hideMark/>
          </w:tcPr>
          <w:p w14:paraId="3A6AC985" w14:textId="77777777" w:rsidR="000E1D0C" w:rsidRPr="000E1D0C" w:rsidRDefault="000E1D0C" w:rsidP="000E1D0C">
            <w:pPr>
              <w:contextualSpacing/>
              <w:jc w:val="both"/>
              <w:rPr>
                <w:rFonts w:ascii="Times New Roman" w:hAnsi="Times New Roman"/>
              </w:rPr>
            </w:pPr>
            <w:r w:rsidRPr="000E1D0C">
              <w:rPr>
                <w:rFonts w:ascii="Times New Roman" w:hAnsi="Times New Roman"/>
              </w:rPr>
              <w:t>5p + 4s</w:t>
            </w:r>
          </w:p>
          <w:p w14:paraId="2DC1CDAE" w14:textId="77777777" w:rsidR="000E1D0C" w:rsidRPr="000E1D0C" w:rsidRDefault="000E1D0C" w:rsidP="000E1D0C">
            <w:pPr>
              <w:contextualSpacing/>
              <w:jc w:val="both"/>
              <w:rPr>
                <w:rFonts w:ascii="Times New Roman" w:hAnsi="Times New Roman"/>
              </w:rPr>
            </w:pPr>
            <w:r w:rsidRPr="000E1D0C">
              <w:rPr>
                <w:rFonts w:ascii="Times New Roman" w:hAnsi="Times New Roman"/>
              </w:rPr>
              <w:t>5p + 4s</w:t>
            </w:r>
          </w:p>
        </w:tc>
        <w:tc>
          <w:tcPr>
            <w:tcW w:w="889"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7EFC684B"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hod.  </w:t>
            </w:r>
          </w:p>
        </w:tc>
        <w:tc>
          <w:tcPr>
            <w:tcW w:w="816" w:type="dxa"/>
            <w:tcBorders>
              <w:top w:val="single" w:sz="4" w:space="0" w:color="auto"/>
              <w:left w:val="single" w:sz="4" w:space="0" w:color="auto"/>
              <w:bottom w:val="single" w:sz="4" w:space="0" w:color="auto"/>
              <w:right w:val="single" w:sz="4" w:space="0" w:color="auto"/>
            </w:tcBorders>
            <w:vAlign w:val="center"/>
            <w:hideMark/>
          </w:tcPr>
          <w:p w14:paraId="343A0E84" w14:textId="77777777" w:rsidR="000E1D0C" w:rsidRPr="000E1D0C" w:rsidRDefault="000E1D0C" w:rsidP="000E1D0C">
            <w:pPr>
              <w:contextualSpacing/>
              <w:jc w:val="both"/>
              <w:rPr>
                <w:rFonts w:ascii="Times New Roman" w:hAnsi="Times New Roman"/>
              </w:rPr>
            </w:pPr>
            <w:r w:rsidRPr="000E1D0C">
              <w:rPr>
                <w:rFonts w:ascii="Times New Roman" w:hAnsi="Times New Roman"/>
              </w:rPr>
              <w:t>9</w:t>
            </w:r>
          </w:p>
          <w:p w14:paraId="324BAECD" w14:textId="77777777" w:rsidR="000E1D0C" w:rsidRPr="000E1D0C" w:rsidRDefault="000E1D0C" w:rsidP="000E1D0C">
            <w:pPr>
              <w:contextualSpacing/>
              <w:jc w:val="both"/>
              <w:rPr>
                <w:rFonts w:ascii="Times New Roman" w:hAnsi="Times New Roman"/>
              </w:rPr>
            </w:pPr>
            <w:r w:rsidRPr="000E1D0C">
              <w:rPr>
                <w:rFonts w:ascii="Times New Roman" w:hAnsi="Times New Roman"/>
              </w:rPr>
              <w:t>9 </w:t>
            </w:r>
          </w:p>
        </w:tc>
        <w:tc>
          <w:tcPr>
            <w:tcW w:w="2155" w:type="dxa"/>
            <w:gridSpan w:val="2"/>
            <w:tcBorders>
              <w:top w:val="single" w:sz="4" w:space="0" w:color="auto"/>
              <w:left w:val="single" w:sz="4" w:space="0" w:color="auto"/>
              <w:bottom w:val="single" w:sz="4" w:space="0" w:color="auto"/>
              <w:right w:val="single" w:sz="4" w:space="0" w:color="auto"/>
            </w:tcBorders>
            <w:shd w:val="clear" w:color="auto" w:fill="F7CAAC"/>
            <w:vAlign w:val="center"/>
            <w:hideMark/>
          </w:tcPr>
          <w:p w14:paraId="1C7DC7F1"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Kreditů </w:t>
            </w:r>
          </w:p>
        </w:tc>
        <w:tc>
          <w:tcPr>
            <w:tcW w:w="1027" w:type="dxa"/>
            <w:tcBorders>
              <w:top w:val="single" w:sz="4" w:space="0" w:color="auto"/>
              <w:left w:val="single" w:sz="4" w:space="0" w:color="auto"/>
              <w:bottom w:val="single" w:sz="4" w:space="0" w:color="auto"/>
              <w:right w:val="single" w:sz="4" w:space="0" w:color="auto"/>
            </w:tcBorders>
            <w:vAlign w:val="center"/>
            <w:hideMark/>
          </w:tcPr>
          <w:p w14:paraId="206C1762" w14:textId="77777777" w:rsidR="000E1D0C" w:rsidRPr="000E1D0C" w:rsidRDefault="000E1D0C" w:rsidP="000E1D0C">
            <w:pPr>
              <w:contextualSpacing/>
              <w:jc w:val="both"/>
              <w:rPr>
                <w:rFonts w:ascii="Times New Roman" w:hAnsi="Times New Roman"/>
              </w:rPr>
            </w:pPr>
            <w:r w:rsidRPr="000E1D0C">
              <w:rPr>
                <w:rFonts w:ascii="Times New Roman" w:hAnsi="Times New Roman"/>
              </w:rPr>
              <w:t>2 </w:t>
            </w:r>
          </w:p>
        </w:tc>
      </w:tr>
      <w:tr w:rsidR="000E1D0C" w:rsidRPr="000E1D0C" w14:paraId="294CB87B" w14:textId="77777777" w:rsidTr="000E1D0C">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72931425"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Prerekvizity, korekvizity, ekvivalence, ekvivalence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0F78D33E" w14:textId="77777777" w:rsidR="000E1D0C" w:rsidRPr="000E1D0C" w:rsidRDefault="000E1D0C" w:rsidP="000E1D0C">
            <w:pPr>
              <w:contextualSpacing/>
              <w:jc w:val="both"/>
              <w:rPr>
                <w:rFonts w:ascii="Times New Roman" w:hAnsi="Times New Roman"/>
              </w:rPr>
            </w:pPr>
            <w:r w:rsidRPr="000E1D0C">
              <w:rPr>
                <w:rFonts w:ascii="Times New Roman" w:hAnsi="Times New Roman"/>
              </w:rPr>
              <w:t>// </w:t>
            </w:r>
          </w:p>
        </w:tc>
      </w:tr>
      <w:tr w:rsidR="000E1D0C" w:rsidRPr="000E1D0C" w14:paraId="26050780" w14:textId="77777777" w:rsidTr="000E1D0C">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7F4E210B"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Způsob ověření studijních výsledků </w:t>
            </w:r>
          </w:p>
        </w:tc>
        <w:tc>
          <w:tcPr>
            <w:tcW w:w="3406" w:type="dxa"/>
            <w:gridSpan w:val="4"/>
            <w:tcBorders>
              <w:top w:val="single" w:sz="4" w:space="0" w:color="auto"/>
              <w:left w:val="single" w:sz="4" w:space="0" w:color="auto"/>
              <w:bottom w:val="single" w:sz="4" w:space="0" w:color="auto"/>
              <w:right w:val="single" w:sz="4" w:space="0" w:color="auto"/>
            </w:tcBorders>
            <w:vAlign w:val="center"/>
            <w:hideMark/>
          </w:tcPr>
          <w:p w14:paraId="7356A572" w14:textId="77777777" w:rsidR="000E1D0C" w:rsidRPr="000E1D0C" w:rsidRDefault="000E1D0C" w:rsidP="000E1D0C">
            <w:pPr>
              <w:contextualSpacing/>
              <w:jc w:val="both"/>
              <w:rPr>
                <w:rFonts w:ascii="Times New Roman" w:hAnsi="Times New Roman"/>
              </w:rPr>
            </w:pPr>
            <w:r w:rsidRPr="000E1D0C">
              <w:rPr>
                <w:rFonts w:ascii="Times New Roman" w:hAnsi="Times New Roman"/>
              </w:rPr>
              <w:t>Klasifikovaný zápočet </w:t>
            </w:r>
          </w:p>
        </w:tc>
        <w:tc>
          <w:tcPr>
            <w:tcW w:w="2155" w:type="dxa"/>
            <w:gridSpan w:val="2"/>
            <w:tcBorders>
              <w:top w:val="single" w:sz="4" w:space="0" w:color="auto"/>
              <w:left w:val="single" w:sz="4" w:space="0" w:color="auto"/>
              <w:bottom w:val="single" w:sz="4" w:space="0" w:color="auto"/>
              <w:right w:val="single" w:sz="4" w:space="0" w:color="auto"/>
            </w:tcBorders>
            <w:shd w:val="clear" w:color="auto" w:fill="F7CAAC"/>
            <w:vAlign w:val="center"/>
            <w:hideMark/>
          </w:tcPr>
          <w:p w14:paraId="5E15E965"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Forma výuky </w:t>
            </w:r>
          </w:p>
        </w:tc>
        <w:tc>
          <w:tcPr>
            <w:tcW w:w="1027" w:type="dxa"/>
            <w:tcBorders>
              <w:top w:val="single" w:sz="4" w:space="0" w:color="auto"/>
              <w:left w:val="single" w:sz="4" w:space="0" w:color="auto"/>
              <w:bottom w:val="single" w:sz="4" w:space="0" w:color="auto"/>
              <w:right w:val="single" w:sz="4" w:space="0" w:color="auto"/>
            </w:tcBorders>
            <w:vAlign w:val="center"/>
            <w:hideMark/>
          </w:tcPr>
          <w:p w14:paraId="09A79F96" w14:textId="77777777" w:rsidR="000E1D0C" w:rsidRPr="000E1D0C" w:rsidRDefault="000E1D0C" w:rsidP="000E1D0C">
            <w:pPr>
              <w:contextualSpacing/>
              <w:jc w:val="both"/>
              <w:rPr>
                <w:rFonts w:ascii="Times New Roman" w:hAnsi="Times New Roman"/>
              </w:rPr>
            </w:pPr>
            <w:r w:rsidRPr="000E1D0C">
              <w:rPr>
                <w:rFonts w:ascii="Times New Roman" w:hAnsi="Times New Roman"/>
              </w:rPr>
              <w:t>Přednáška </w:t>
            </w:r>
          </w:p>
          <w:p w14:paraId="7EA1F370" w14:textId="77777777" w:rsidR="000E1D0C" w:rsidRPr="000E1D0C" w:rsidRDefault="000E1D0C" w:rsidP="000E1D0C">
            <w:pPr>
              <w:contextualSpacing/>
              <w:jc w:val="both"/>
              <w:rPr>
                <w:rFonts w:ascii="Times New Roman" w:hAnsi="Times New Roman"/>
              </w:rPr>
            </w:pPr>
            <w:r w:rsidRPr="000E1D0C">
              <w:rPr>
                <w:rFonts w:ascii="Times New Roman" w:hAnsi="Times New Roman"/>
              </w:rPr>
              <w:t>Seminář </w:t>
            </w:r>
          </w:p>
        </w:tc>
      </w:tr>
      <w:tr w:rsidR="000E1D0C" w:rsidRPr="000E1D0C" w14:paraId="1F491ACA" w14:textId="77777777" w:rsidTr="000E1D0C">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29FD7E10"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Forma způsobu ověření studijních výsledků a další požadavky na studenta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7CD9E701" w14:textId="77777777" w:rsidR="000E1D0C" w:rsidRPr="000E1D0C" w:rsidRDefault="000E1D0C" w:rsidP="000E1D0C">
            <w:pPr>
              <w:contextualSpacing/>
              <w:jc w:val="both"/>
              <w:rPr>
                <w:rFonts w:ascii="Times New Roman" w:hAnsi="Times New Roman"/>
                <w:color w:val="000000"/>
                <w:shd w:val="clear" w:color="auto" w:fill="FFFFFF"/>
              </w:rPr>
            </w:pPr>
            <w:r w:rsidRPr="000E1D0C">
              <w:rPr>
                <w:rFonts w:ascii="Times New Roman" w:hAnsi="Times New Roman"/>
                <w:color w:val="000000"/>
                <w:shd w:val="clear" w:color="auto" w:fill="FFFFFF"/>
              </w:rPr>
              <w:t>Doporučená účast na přednáškách, účast na cvičeních min. 80 %.</w:t>
            </w:r>
          </w:p>
          <w:p w14:paraId="4E7FFE3C" w14:textId="77777777" w:rsidR="000E1D0C" w:rsidRPr="000E1D0C" w:rsidRDefault="000E1D0C" w:rsidP="000E1D0C">
            <w:pPr>
              <w:contextualSpacing/>
              <w:jc w:val="both"/>
              <w:rPr>
                <w:rFonts w:ascii="Times New Roman" w:hAnsi="Times New Roman"/>
              </w:rPr>
            </w:pPr>
            <w:r w:rsidRPr="000E1D0C">
              <w:rPr>
                <w:rFonts w:ascii="Times New Roman" w:hAnsi="Times New Roman"/>
              </w:rPr>
              <w:t>Klasifikovaný zápočet. Vypracování business modelu/business plánu podnikatelské příležitosti v oboru. </w:t>
            </w:r>
          </w:p>
        </w:tc>
      </w:tr>
      <w:tr w:rsidR="000E1D0C" w:rsidRPr="000E1D0C" w14:paraId="25C74015" w14:textId="77777777" w:rsidTr="000E1D0C">
        <w:trPr>
          <w:trHeight w:val="197"/>
        </w:trPr>
        <w:tc>
          <w:tcPr>
            <w:tcW w:w="3084" w:type="dxa"/>
            <w:tcBorders>
              <w:top w:val="nil"/>
              <w:left w:val="single" w:sz="4" w:space="0" w:color="auto"/>
              <w:bottom w:val="single" w:sz="4" w:space="0" w:color="auto"/>
              <w:right w:val="single" w:sz="4" w:space="0" w:color="auto"/>
            </w:tcBorders>
            <w:shd w:val="clear" w:color="auto" w:fill="F7CAAC"/>
            <w:vAlign w:val="center"/>
            <w:hideMark/>
          </w:tcPr>
          <w:p w14:paraId="52958CCD"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Garant předmětu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4E477102" w14:textId="77777777" w:rsidR="000E1D0C" w:rsidRPr="000E1D0C" w:rsidRDefault="000E1D0C" w:rsidP="000E1D0C">
            <w:pPr>
              <w:contextualSpacing/>
              <w:jc w:val="both"/>
              <w:rPr>
                <w:rFonts w:ascii="Times New Roman" w:hAnsi="Times New Roman"/>
              </w:rPr>
            </w:pPr>
            <w:r w:rsidRPr="000E1D0C">
              <w:rPr>
                <w:rFonts w:ascii="Times New Roman" w:hAnsi="Times New Roman"/>
                <w:bCs/>
              </w:rPr>
              <w:t>doc. Ing. Petr Novák, Ph.D. </w:t>
            </w:r>
          </w:p>
        </w:tc>
      </w:tr>
      <w:tr w:rsidR="000E1D0C" w:rsidRPr="000E1D0C" w14:paraId="26A5D74C" w14:textId="77777777" w:rsidTr="000E1D0C">
        <w:trPr>
          <w:trHeight w:val="243"/>
        </w:trPr>
        <w:tc>
          <w:tcPr>
            <w:tcW w:w="3084" w:type="dxa"/>
            <w:tcBorders>
              <w:top w:val="nil"/>
              <w:left w:val="single" w:sz="4" w:space="0" w:color="auto"/>
              <w:bottom w:val="single" w:sz="4" w:space="0" w:color="auto"/>
              <w:right w:val="single" w:sz="4" w:space="0" w:color="auto"/>
            </w:tcBorders>
            <w:shd w:val="clear" w:color="auto" w:fill="F7CAAC"/>
            <w:vAlign w:val="center"/>
            <w:hideMark/>
          </w:tcPr>
          <w:p w14:paraId="67F21DC0"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Zapojení garanta do výuky předmětu </w:t>
            </w:r>
          </w:p>
        </w:tc>
        <w:tc>
          <w:tcPr>
            <w:tcW w:w="6588" w:type="dxa"/>
            <w:gridSpan w:val="7"/>
            <w:tcBorders>
              <w:top w:val="nil"/>
              <w:left w:val="single" w:sz="4" w:space="0" w:color="auto"/>
              <w:bottom w:val="single" w:sz="4" w:space="0" w:color="auto"/>
              <w:right w:val="single" w:sz="4" w:space="0" w:color="auto"/>
            </w:tcBorders>
            <w:vAlign w:val="center"/>
            <w:hideMark/>
          </w:tcPr>
          <w:p w14:paraId="4E6C2A76" w14:textId="77777777" w:rsidR="000E1D0C" w:rsidRPr="000E1D0C" w:rsidRDefault="000E1D0C" w:rsidP="000E1D0C">
            <w:pPr>
              <w:contextualSpacing/>
              <w:jc w:val="both"/>
              <w:rPr>
                <w:rFonts w:ascii="Times New Roman" w:hAnsi="Times New Roman"/>
              </w:rPr>
            </w:pPr>
            <w:r w:rsidRPr="000E1D0C">
              <w:rPr>
                <w:rFonts w:ascii="Times New Roman" w:hAnsi="Times New Roman"/>
              </w:rPr>
              <w:t>Přednášky (P 100 %). </w:t>
            </w:r>
          </w:p>
        </w:tc>
      </w:tr>
      <w:tr w:rsidR="000E1D0C" w:rsidRPr="000E1D0C" w14:paraId="64EAF575" w14:textId="77777777" w:rsidTr="000E1D0C">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43413DB3"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Vyučující </w:t>
            </w:r>
          </w:p>
        </w:tc>
        <w:tc>
          <w:tcPr>
            <w:tcW w:w="6588" w:type="dxa"/>
            <w:gridSpan w:val="7"/>
            <w:tcBorders>
              <w:top w:val="single" w:sz="4" w:space="0" w:color="auto"/>
              <w:left w:val="single" w:sz="4" w:space="0" w:color="auto"/>
              <w:bottom w:val="nil"/>
              <w:right w:val="single" w:sz="4" w:space="0" w:color="auto"/>
            </w:tcBorders>
            <w:vAlign w:val="center"/>
            <w:hideMark/>
          </w:tcPr>
          <w:p w14:paraId="38E8D39F" w14:textId="77777777" w:rsidR="000E1D0C" w:rsidRPr="000E1D0C" w:rsidRDefault="000E1D0C" w:rsidP="000E1D0C">
            <w:pPr>
              <w:contextualSpacing/>
              <w:jc w:val="both"/>
              <w:rPr>
                <w:rFonts w:ascii="Times New Roman" w:hAnsi="Times New Roman"/>
              </w:rPr>
            </w:pPr>
            <w:r w:rsidRPr="000E1D0C">
              <w:rPr>
                <w:rFonts w:ascii="Times New Roman" w:hAnsi="Times New Roman"/>
              </w:rPr>
              <w:t> doc. Ing. Petr Novák, Ph.D.  </w:t>
            </w:r>
          </w:p>
          <w:p w14:paraId="570B3B33" w14:textId="1A8A2A52" w:rsidR="000E1D0C" w:rsidRPr="000E1D0C" w:rsidRDefault="000E1D0C" w:rsidP="000E1D0C">
            <w:pPr>
              <w:contextualSpacing/>
              <w:jc w:val="both"/>
              <w:rPr>
                <w:rFonts w:ascii="Times New Roman" w:hAnsi="Times New Roman"/>
              </w:rPr>
            </w:pPr>
            <w:r w:rsidRPr="000E1D0C">
              <w:rPr>
                <w:rFonts w:ascii="Times New Roman" w:hAnsi="Times New Roman"/>
              </w:rPr>
              <w:t>odborník z</w:t>
            </w:r>
            <w:r w:rsidR="002A5183">
              <w:rPr>
                <w:rFonts w:ascii="Times New Roman" w:hAnsi="Times New Roman"/>
              </w:rPr>
              <w:t> </w:t>
            </w:r>
            <w:r w:rsidRPr="000E1D0C">
              <w:rPr>
                <w:rFonts w:ascii="Times New Roman" w:hAnsi="Times New Roman"/>
              </w:rPr>
              <w:t>praxe</w:t>
            </w:r>
          </w:p>
        </w:tc>
      </w:tr>
      <w:tr w:rsidR="000E1D0C" w:rsidRPr="000E1D0C" w14:paraId="48E12456" w14:textId="77777777" w:rsidTr="000E1D0C">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24D772DB"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Stručná anotace a cíle předmětu </w:t>
            </w:r>
          </w:p>
        </w:tc>
        <w:tc>
          <w:tcPr>
            <w:tcW w:w="6588" w:type="dxa"/>
            <w:gridSpan w:val="7"/>
            <w:tcBorders>
              <w:top w:val="single" w:sz="4" w:space="0" w:color="auto"/>
              <w:left w:val="single" w:sz="4" w:space="0" w:color="auto"/>
              <w:bottom w:val="nil"/>
              <w:right w:val="single" w:sz="4" w:space="0" w:color="auto"/>
            </w:tcBorders>
            <w:vAlign w:val="center"/>
            <w:hideMark/>
          </w:tcPr>
          <w:p w14:paraId="785DFDDE" w14:textId="77777777" w:rsidR="000E1D0C" w:rsidRPr="000E1D0C" w:rsidRDefault="000E1D0C" w:rsidP="000E1D0C">
            <w:pPr>
              <w:contextualSpacing/>
              <w:jc w:val="both"/>
              <w:rPr>
                <w:rFonts w:ascii="Times New Roman" w:hAnsi="Times New Roman"/>
              </w:rPr>
            </w:pPr>
            <w:r w:rsidRPr="000E1D0C">
              <w:rPr>
                <w:rFonts w:ascii="Times New Roman" w:hAnsi="Times New Roman"/>
              </w:rPr>
              <w:t> </w:t>
            </w:r>
          </w:p>
        </w:tc>
      </w:tr>
      <w:tr w:rsidR="000E1D0C" w:rsidRPr="000E1D0C" w14:paraId="4BEB255A" w14:textId="77777777" w:rsidTr="002B274E">
        <w:trPr>
          <w:trHeight w:val="274"/>
        </w:trPr>
        <w:tc>
          <w:tcPr>
            <w:tcW w:w="9672" w:type="dxa"/>
            <w:gridSpan w:val="8"/>
            <w:tcBorders>
              <w:top w:val="nil"/>
              <w:left w:val="single" w:sz="4" w:space="0" w:color="auto"/>
              <w:bottom w:val="single" w:sz="12" w:space="0" w:color="auto"/>
              <w:right w:val="single" w:sz="4" w:space="0" w:color="auto"/>
            </w:tcBorders>
            <w:vAlign w:val="center"/>
            <w:hideMark/>
          </w:tcPr>
          <w:p w14:paraId="003BC64C"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Předmět je zaměřen na podnikání a zvládnutí ekonomické stránky rozjezdu a provozu podniku, tj. na založení podnikatelského subjektu a souhrn hospodářských rozhodnutí o využívání výrobních faktorů vedoucího k optimální realizaci cílů vlastníků podniku. Disciplína popisuje a analyzuje podnikové ekonomické procesy a jevy v jejich vazbách a souvislostech. Cílem je předávat a vytvářet znalosti vedoucí k samostatnému řešení základních otázek založení, vzniku a rozvoje vlastního podnikání, dále umožňuje formovat základní znalosti o hospodaření podniku s akcentem na majetkovou a kapitálovou strukturu podniku; výnosy, náklady a výsledek hospodaření; kalkulací </w:t>
            </w:r>
            <w:r w:rsidRPr="000E1D0C">
              <w:rPr>
                <w:rFonts w:ascii="Times New Roman" w:hAnsi="Times New Roman"/>
              </w:rPr>
              <w:br/>
              <w:t>a zároveň zabezpečit komplexní systémový pohled na podnikové hospodářství; přispívat k formování etického profilu manažera a podnikatele opírajícího se o znalosti aktuální právní úpravy vybraných forem podnikání v České republice. </w:t>
            </w:r>
          </w:p>
          <w:p w14:paraId="1032F6ED" w14:textId="77777777" w:rsidR="000E1D0C" w:rsidRPr="000E1D0C" w:rsidRDefault="000E1D0C" w:rsidP="000E1D0C">
            <w:pPr>
              <w:contextualSpacing/>
              <w:jc w:val="both"/>
              <w:rPr>
                <w:rFonts w:ascii="Times New Roman" w:hAnsi="Times New Roman"/>
                <w:b/>
                <w:bCs/>
              </w:rPr>
            </w:pPr>
          </w:p>
          <w:p w14:paraId="0E37A71D"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Obsah předmětu</w:t>
            </w:r>
          </w:p>
          <w:p w14:paraId="0812AA2F" w14:textId="77777777" w:rsidR="000E1D0C" w:rsidRPr="000E1D0C" w:rsidRDefault="000E1D0C" w:rsidP="000E1D0C">
            <w:pPr>
              <w:contextualSpacing/>
              <w:jc w:val="both"/>
              <w:rPr>
                <w:rFonts w:ascii="Times New Roman" w:hAnsi="Times New Roman"/>
              </w:rPr>
            </w:pPr>
          </w:p>
          <w:p w14:paraId="4F177DE8"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Přednáška</w:t>
            </w:r>
          </w:p>
          <w:p w14:paraId="53461F74" w14:textId="77777777" w:rsidR="000E1D0C" w:rsidRPr="000E1D0C" w:rsidRDefault="000E1D0C" w:rsidP="007203C9">
            <w:pPr>
              <w:numPr>
                <w:ilvl w:val="0"/>
                <w:numId w:val="113"/>
              </w:numPr>
              <w:ind w:left="357" w:hanging="357"/>
              <w:contextualSpacing/>
              <w:jc w:val="both"/>
              <w:rPr>
                <w:rFonts w:ascii="Times New Roman" w:hAnsi="Times New Roman"/>
              </w:rPr>
            </w:pPr>
            <w:r w:rsidRPr="000E1D0C">
              <w:rPr>
                <w:rFonts w:ascii="Times New Roman" w:hAnsi="Times New Roman"/>
              </w:rPr>
              <w:t>Úvod do problematiky ekonomiky podniku a podnikání. Právní aspekty podnikání a zakládaní právních forem podnikání v ČR (1 h). </w:t>
            </w:r>
          </w:p>
          <w:p w14:paraId="44317FF4" w14:textId="77777777" w:rsidR="000E1D0C" w:rsidRPr="000E1D0C" w:rsidRDefault="000E1D0C" w:rsidP="007203C9">
            <w:pPr>
              <w:numPr>
                <w:ilvl w:val="0"/>
                <w:numId w:val="113"/>
              </w:numPr>
              <w:ind w:left="357" w:hanging="357"/>
              <w:contextualSpacing/>
              <w:jc w:val="both"/>
              <w:rPr>
                <w:rFonts w:ascii="Times New Roman" w:hAnsi="Times New Roman"/>
              </w:rPr>
            </w:pPr>
            <w:r w:rsidRPr="000E1D0C">
              <w:rPr>
                <w:rFonts w:ascii="Times New Roman" w:hAnsi="Times New Roman"/>
              </w:rPr>
              <w:t>Specifika podnikání a podnikatelských subjektů ve zdravotnictví. Základní ekonomické aspekty podnikání (1 h). </w:t>
            </w:r>
          </w:p>
          <w:p w14:paraId="3A06932D" w14:textId="77777777" w:rsidR="000E1D0C" w:rsidRPr="000E1D0C" w:rsidRDefault="000E1D0C" w:rsidP="007203C9">
            <w:pPr>
              <w:numPr>
                <w:ilvl w:val="0"/>
                <w:numId w:val="113"/>
              </w:numPr>
              <w:ind w:left="357" w:hanging="357"/>
              <w:contextualSpacing/>
              <w:jc w:val="both"/>
              <w:rPr>
                <w:rFonts w:ascii="Times New Roman" w:hAnsi="Times New Roman"/>
              </w:rPr>
            </w:pPr>
            <w:r w:rsidRPr="000E1D0C">
              <w:rPr>
                <w:rFonts w:ascii="Times New Roman" w:hAnsi="Times New Roman"/>
              </w:rPr>
              <w:t>Řízení majetku a kapitálu podnikatelského subjektu (1 h). </w:t>
            </w:r>
          </w:p>
          <w:p w14:paraId="2948EF87" w14:textId="77777777" w:rsidR="000E1D0C" w:rsidRPr="000E1D0C" w:rsidRDefault="000E1D0C" w:rsidP="007203C9">
            <w:pPr>
              <w:numPr>
                <w:ilvl w:val="0"/>
                <w:numId w:val="113"/>
              </w:numPr>
              <w:ind w:left="357" w:hanging="357"/>
              <w:contextualSpacing/>
              <w:jc w:val="both"/>
              <w:rPr>
                <w:rFonts w:ascii="Times New Roman" w:hAnsi="Times New Roman"/>
              </w:rPr>
            </w:pPr>
            <w:r w:rsidRPr="000E1D0C">
              <w:rPr>
                <w:rFonts w:ascii="Times New Roman" w:hAnsi="Times New Roman"/>
              </w:rPr>
              <w:t>Řízení nákladů a výnosů podnikatelského subjektu (1 h). </w:t>
            </w:r>
          </w:p>
          <w:p w14:paraId="6E19E123" w14:textId="77777777" w:rsidR="000E1D0C" w:rsidRPr="000E1D0C" w:rsidRDefault="000E1D0C" w:rsidP="007203C9">
            <w:pPr>
              <w:numPr>
                <w:ilvl w:val="0"/>
                <w:numId w:val="113"/>
              </w:numPr>
              <w:ind w:left="357" w:hanging="357"/>
              <w:contextualSpacing/>
              <w:jc w:val="both"/>
              <w:rPr>
                <w:rFonts w:ascii="Times New Roman" w:hAnsi="Times New Roman"/>
              </w:rPr>
            </w:pPr>
            <w:r w:rsidRPr="000E1D0C">
              <w:rPr>
                <w:rFonts w:ascii="Times New Roman" w:hAnsi="Times New Roman"/>
              </w:rPr>
              <w:t>Finanční řízení podniku, zdroje financí pro začínající podnikatele, základní daňová problematika podnikání (1 h). </w:t>
            </w:r>
          </w:p>
          <w:p w14:paraId="71DEE669" w14:textId="77777777" w:rsidR="000E1D0C" w:rsidRPr="000E1D0C" w:rsidRDefault="000E1D0C" w:rsidP="000E1D0C">
            <w:pPr>
              <w:contextualSpacing/>
              <w:jc w:val="both"/>
              <w:rPr>
                <w:rFonts w:ascii="Times New Roman" w:hAnsi="Times New Roman"/>
                <w:b/>
                <w:bCs/>
              </w:rPr>
            </w:pPr>
          </w:p>
          <w:p w14:paraId="0F3A3D2A" w14:textId="77777777" w:rsidR="000E1D0C" w:rsidRPr="000E1D0C" w:rsidRDefault="000E1D0C" w:rsidP="000E1D0C">
            <w:pPr>
              <w:contextualSpacing/>
              <w:jc w:val="both"/>
              <w:rPr>
                <w:rFonts w:ascii="Times New Roman" w:hAnsi="Times New Roman"/>
                <w:b/>
                <w:bCs/>
              </w:rPr>
            </w:pPr>
            <w:r w:rsidRPr="000E1D0C">
              <w:rPr>
                <w:rFonts w:ascii="Times New Roman" w:hAnsi="Times New Roman"/>
                <w:b/>
                <w:bCs/>
              </w:rPr>
              <w:t>Seminář</w:t>
            </w:r>
          </w:p>
          <w:p w14:paraId="484920D7" w14:textId="77777777" w:rsidR="000E1D0C" w:rsidRPr="000E1D0C" w:rsidRDefault="000E1D0C" w:rsidP="007203C9">
            <w:pPr>
              <w:numPr>
                <w:ilvl w:val="0"/>
                <w:numId w:val="113"/>
              </w:numPr>
              <w:ind w:left="357" w:hanging="357"/>
              <w:contextualSpacing/>
              <w:jc w:val="both"/>
              <w:rPr>
                <w:rFonts w:ascii="Times New Roman" w:hAnsi="Times New Roman"/>
              </w:rPr>
            </w:pPr>
            <w:r w:rsidRPr="000E1D0C">
              <w:rPr>
                <w:rFonts w:ascii="Times New Roman" w:hAnsi="Times New Roman"/>
              </w:rPr>
              <w:t>Podnikatelské prostředí v ČR. Založení fyzické osoby a právnické osoby (1 h). </w:t>
            </w:r>
          </w:p>
          <w:p w14:paraId="387DB4DE" w14:textId="77777777" w:rsidR="000E1D0C" w:rsidRPr="000E1D0C" w:rsidRDefault="000E1D0C" w:rsidP="007203C9">
            <w:pPr>
              <w:numPr>
                <w:ilvl w:val="0"/>
                <w:numId w:val="113"/>
              </w:numPr>
              <w:ind w:left="357" w:hanging="357"/>
              <w:contextualSpacing/>
              <w:jc w:val="both"/>
              <w:rPr>
                <w:rFonts w:ascii="Times New Roman" w:hAnsi="Times New Roman"/>
              </w:rPr>
            </w:pPr>
            <w:r w:rsidRPr="000E1D0C">
              <w:rPr>
                <w:rFonts w:ascii="Times New Roman" w:hAnsi="Times New Roman"/>
              </w:rPr>
              <w:t>Základy ekonomických propočtů, výsledků hospodaření, kalkulací a cenotvorby. Podnikatelský plán a rozpočet začínajícího podnikatele (1 h).</w:t>
            </w:r>
          </w:p>
          <w:p w14:paraId="49907D8B" w14:textId="77777777" w:rsidR="000E1D0C" w:rsidRPr="000E1D0C" w:rsidRDefault="000E1D0C" w:rsidP="007203C9">
            <w:pPr>
              <w:numPr>
                <w:ilvl w:val="0"/>
                <w:numId w:val="113"/>
              </w:numPr>
              <w:ind w:left="357" w:hanging="357"/>
              <w:contextualSpacing/>
              <w:jc w:val="both"/>
              <w:rPr>
                <w:rFonts w:ascii="Times New Roman" w:hAnsi="Times New Roman"/>
              </w:rPr>
            </w:pPr>
            <w:r w:rsidRPr="000E1D0C">
              <w:rPr>
                <w:rFonts w:ascii="Times New Roman" w:hAnsi="Times New Roman"/>
              </w:rPr>
              <w:t>Canvas nástroj pro návrh business modelu v podnikatelském plánu (1 h).</w:t>
            </w:r>
          </w:p>
          <w:p w14:paraId="472D0F9E" w14:textId="77777777" w:rsidR="000E1D0C" w:rsidRPr="000E1D0C" w:rsidRDefault="000E1D0C" w:rsidP="007203C9">
            <w:pPr>
              <w:numPr>
                <w:ilvl w:val="0"/>
                <w:numId w:val="113"/>
              </w:numPr>
              <w:ind w:left="357" w:hanging="357"/>
              <w:contextualSpacing/>
              <w:jc w:val="both"/>
              <w:rPr>
                <w:rFonts w:ascii="Times New Roman" w:hAnsi="Times New Roman"/>
              </w:rPr>
            </w:pPr>
            <w:r w:rsidRPr="000E1D0C">
              <w:rPr>
                <w:rFonts w:ascii="Times New Roman" w:hAnsi="Times New Roman"/>
              </w:rPr>
              <w:t>Podnikatelský plán. Evaluace předmětu (1 h). </w:t>
            </w:r>
          </w:p>
          <w:p w14:paraId="26BCFD3D" w14:textId="77777777" w:rsidR="000E1D0C" w:rsidRPr="000E1D0C" w:rsidRDefault="000E1D0C" w:rsidP="000E1D0C">
            <w:pPr>
              <w:contextualSpacing/>
              <w:jc w:val="both"/>
              <w:rPr>
                <w:rFonts w:ascii="Times New Roman" w:hAnsi="Times New Roman"/>
              </w:rPr>
            </w:pPr>
          </w:p>
          <w:p w14:paraId="3B4BC2A9"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Výstupní kompetence studenta</w:t>
            </w:r>
          </w:p>
          <w:p w14:paraId="64779B65"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Odborné znalosti – po absolvování předmětu prokazuje student znalosti:</w:t>
            </w:r>
          </w:p>
          <w:p w14:paraId="5B914EE7" w14:textId="77777777" w:rsidR="000E1D0C" w:rsidRPr="000E1D0C" w:rsidRDefault="000E1D0C" w:rsidP="000E1D0C">
            <w:pPr>
              <w:tabs>
                <w:tab w:val="left" w:pos="328"/>
              </w:tabs>
              <w:contextualSpacing/>
              <w:jc w:val="both"/>
              <w:rPr>
                <w:rFonts w:ascii="Times New Roman" w:hAnsi="Times New Roman"/>
                <w:bCs/>
              </w:rPr>
            </w:pPr>
            <w:r w:rsidRPr="000E1D0C">
              <w:rPr>
                <w:rFonts w:ascii="Times New Roman" w:hAnsi="Times New Roman"/>
                <w:bCs/>
              </w:rPr>
              <w:t>Student:</w:t>
            </w:r>
          </w:p>
          <w:p w14:paraId="708CCC41" w14:textId="77777777" w:rsidR="000E1D0C" w:rsidRPr="000E1D0C" w:rsidRDefault="000E1D0C" w:rsidP="007203C9">
            <w:pPr>
              <w:numPr>
                <w:ilvl w:val="0"/>
                <w:numId w:val="49"/>
              </w:numPr>
              <w:tabs>
                <w:tab w:val="left" w:pos="328"/>
              </w:tabs>
              <w:contextualSpacing/>
              <w:jc w:val="both"/>
              <w:rPr>
                <w:rFonts w:ascii="Times New Roman" w:hAnsi="Times New Roman"/>
                <w:bCs/>
              </w:rPr>
            </w:pPr>
            <w:r w:rsidRPr="000E1D0C">
              <w:rPr>
                <w:rFonts w:ascii="Times New Roman" w:hAnsi="Times New Roman"/>
              </w:rPr>
              <w:t>definovat a vysvětlit základní pojmy v oblasti podnikání;</w:t>
            </w:r>
          </w:p>
          <w:p w14:paraId="6484DFBC" w14:textId="77777777" w:rsidR="000E1D0C" w:rsidRPr="000E1D0C" w:rsidRDefault="000E1D0C" w:rsidP="007203C9">
            <w:pPr>
              <w:numPr>
                <w:ilvl w:val="0"/>
                <w:numId w:val="49"/>
              </w:numPr>
              <w:tabs>
                <w:tab w:val="left" w:pos="328"/>
              </w:tabs>
              <w:contextualSpacing/>
              <w:jc w:val="both"/>
              <w:rPr>
                <w:rFonts w:ascii="Times New Roman" w:hAnsi="Times New Roman"/>
                <w:bCs/>
              </w:rPr>
            </w:pPr>
            <w:r w:rsidRPr="000E1D0C">
              <w:rPr>
                <w:rFonts w:ascii="Times New Roman" w:hAnsi="Times New Roman"/>
              </w:rPr>
              <w:t>vysvětlit vybrané pojmy</w:t>
            </w:r>
            <w:r w:rsidRPr="000E1D0C">
              <w:rPr>
                <w:rFonts w:ascii="Times New Roman" w:hAnsi="Times New Roman"/>
                <w:bCs/>
              </w:rPr>
              <w:t>;</w:t>
            </w:r>
          </w:p>
          <w:p w14:paraId="58880E88" w14:textId="77777777" w:rsidR="000E1D0C" w:rsidRPr="000E1D0C" w:rsidRDefault="000E1D0C" w:rsidP="007203C9">
            <w:pPr>
              <w:numPr>
                <w:ilvl w:val="0"/>
                <w:numId w:val="112"/>
              </w:numPr>
              <w:ind w:left="357" w:hanging="357"/>
              <w:contextualSpacing/>
              <w:jc w:val="both"/>
              <w:rPr>
                <w:rFonts w:ascii="Times New Roman" w:hAnsi="Times New Roman"/>
              </w:rPr>
            </w:pPr>
            <w:r w:rsidRPr="000E1D0C">
              <w:rPr>
                <w:rFonts w:ascii="Times New Roman" w:hAnsi="Times New Roman"/>
                <w:bCs/>
              </w:rPr>
              <w:t>orientovat se v </w:t>
            </w:r>
            <w:r w:rsidRPr="000E1D0C">
              <w:rPr>
                <w:rFonts w:ascii="Times New Roman" w:hAnsi="Times New Roman"/>
              </w:rPr>
              <w:t>právních formách podnikání;</w:t>
            </w:r>
          </w:p>
          <w:p w14:paraId="76A24C12" w14:textId="77777777" w:rsidR="000E1D0C" w:rsidRPr="000E1D0C" w:rsidRDefault="000E1D0C" w:rsidP="007203C9">
            <w:pPr>
              <w:numPr>
                <w:ilvl w:val="0"/>
                <w:numId w:val="49"/>
              </w:numPr>
              <w:tabs>
                <w:tab w:val="left" w:pos="328"/>
              </w:tabs>
              <w:contextualSpacing/>
              <w:jc w:val="both"/>
              <w:rPr>
                <w:rFonts w:ascii="Times New Roman" w:hAnsi="Times New Roman"/>
                <w:bCs/>
              </w:rPr>
            </w:pPr>
            <w:r w:rsidRPr="000E1D0C">
              <w:rPr>
                <w:rFonts w:ascii="Times New Roman" w:hAnsi="Times New Roman"/>
              </w:rPr>
              <w:t>deklarovat základní údaje o podnikatelském prostředí.</w:t>
            </w:r>
          </w:p>
          <w:p w14:paraId="4B4D587B" w14:textId="77777777" w:rsidR="000E1D0C" w:rsidRPr="000E1D0C" w:rsidRDefault="000E1D0C" w:rsidP="000E1D0C">
            <w:pPr>
              <w:contextualSpacing/>
              <w:jc w:val="both"/>
              <w:rPr>
                <w:rFonts w:ascii="Times New Roman" w:hAnsi="Times New Roman"/>
                <w:b/>
                <w:bCs/>
              </w:rPr>
            </w:pPr>
          </w:p>
          <w:p w14:paraId="71484FF5"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Výstupní kompetence studenta</w:t>
            </w:r>
          </w:p>
          <w:p w14:paraId="7E304BB5" w14:textId="77777777" w:rsidR="000E1D0C" w:rsidRPr="000E1D0C" w:rsidRDefault="000E1D0C" w:rsidP="007203C9">
            <w:pPr>
              <w:numPr>
                <w:ilvl w:val="0"/>
                <w:numId w:val="112"/>
              </w:numPr>
              <w:ind w:left="357" w:hanging="357"/>
              <w:contextualSpacing/>
              <w:jc w:val="both"/>
              <w:rPr>
                <w:rFonts w:ascii="Times New Roman" w:hAnsi="Times New Roman"/>
              </w:rPr>
            </w:pPr>
            <w:r w:rsidRPr="000E1D0C">
              <w:rPr>
                <w:rFonts w:ascii="Times New Roman" w:hAnsi="Times New Roman"/>
              </w:rPr>
              <w:t>kriticky hodnotit informace v souvislosti s podnikáním a startem vlastního podnikatelského projektu; </w:t>
            </w:r>
          </w:p>
          <w:p w14:paraId="1DD55990" w14:textId="77777777" w:rsidR="000E1D0C" w:rsidRPr="000E1D0C" w:rsidRDefault="000E1D0C" w:rsidP="007203C9">
            <w:pPr>
              <w:numPr>
                <w:ilvl w:val="0"/>
                <w:numId w:val="112"/>
              </w:numPr>
              <w:ind w:left="357" w:hanging="357"/>
              <w:contextualSpacing/>
              <w:jc w:val="both"/>
              <w:rPr>
                <w:rFonts w:ascii="Times New Roman" w:hAnsi="Times New Roman"/>
              </w:rPr>
            </w:pPr>
            <w:r w:rsidRPr="000E1D0C">
              <w:rPr>
                <w:rFonts w:ascii="Times New Roman" w:hAnsi="Times New Roman"/>
              </w:rPr>
              <w:t>deklarovat základní údaje o podnikatelském prostředí, právních formách podnikání a ekonomickém řízení podniku; </w:t>
            </w:r>
          </w:p>
          <w:p w14:paraId="1CD9B811" w14:textId="77777777" w:rsidR="000E1D0C" w:rsidRPr="000E1D0C" w:rsidRDefault="000E1D0C" w:rsidP="007203C9">
            <w:pPr>
              <w:numPr>
                <w:ilvl w:val="0"/>
                <w:numId w:val="112"/>
              </w:numPr>
              <w:ind w:left="357" w:hanging="357"/>
              <w:contextualSpacing/>
              <w:jc w:val="both"/>
              <w:rPr>
                <w:rFonts w:ascii="Times New Roman" w:hAnsi="Times New Roman"/>
              </w:rPr>
            </w:pPr>
            <w:r w:rsidRPr="000E1D0C">
              <w:rPr>
                <w:rFonts w:ascii="Times New Roman" w:hAnsi="Times New Roman"/>
              </w:rPr>
              <w:t>kriticky hodnotit podnikatelské možnosti a příležitosti; </w:t>
            </w:r>
          </w:p>
          <w:p w14:paraId="677713FA" w14:textId="77777777" w:rsidR="000E1D0C" w:rsidRPr="000E1D0C" w:rsidRDefault="000E1D0C" w:rsidP="007203C9">
            <w:pPr>
              <w:numPr>
                <w:ilvl w:val="0"/>
                <w:numId w:val="112"/>
              </w:numPr>
              <w:ind w:left="357" w:hanging="357"/>
              <w:contextualSpacing/>
              <w:jc w:val="both"/>
              <w:rPr>
                <w:rFonts w:ascii="Times New Roman" w:hAnsi="Times New Roman"/>
              </w:rPr>
            </w:pPr>
            <w:r w:rsidRPr="000E1D0C">
              <w:rPr>
                <w:rFonts w:ascii="Times New Roman" w:hAnsi="Times New Roman"/>
              </w:rPr>
              <w:t>ovládat postupy vedoucí k založení a startu vlastního podnikání;</w:t>
            </w:r>
          </w:p>
          <w:p w14:paraId="5E4659AD" w14:textId="77777777" w:rsidR="000E1D0C" w:rsidRPr="000E1D0C" w:rsidRDefault="000E1D0C" w:rsidP="007203C9">
            <w:pPr>
              <w:numPr>
                <w:ilvl w:val="0"/>
                <w:numId w:val="112"/>
              </w:numPr>
              <w:ind w:left="357" w:hanging="357"/>
              <w:contextualSpacing/>
              <w:jc w:val="both"/>
              <w:rPr>
                <w:rFonts w:ascii="Times New Roman" w:hAnsi="Times New Roman"/>
              </w:rPr>
            </w:pPr>
            <w:r w:rsidRPr="000E1D0C">
              <w:rPr>
                <w:rFonts w:ascii="Times New Roman" w:hAnsi="Times New Roman"/>
              </w:rPr>
              <w:t>spolupracovat s členy multidisciplinárního týmu.</w:t>
            </w:r>
          </w:p>
        </w:tc>
      </w:tr>
      <w:tr w:rsidR="000E1D0C" w:rsidRPr="000E1D0C" w14:paraId="3AEAB032" w14:textId="77777777" w:rsidTr="000E1D0C">
        <w:trPr>
          <w:trHeight w:val="265"/>
        </w:trPr>
        <w:tc>
          <w:tcPr>
            <w:tcW w:w="3651" w:type="dxa"/>
            <w:gridSpan w:val="2"/>
            <w:tcBorders>
              <w:top w:val="nil"/>
              <w:left w:val="single" w:sz="4" w:space="0" w:color="auto"/>
              <w:bottom w:val="single" w:sz="4" w:space="0" w:color="auto"/>
              <w:right w:val="single" w:sz="4" w:space="0" w:color="auto"/>
            </w:tcBorders>
            <w:shd w:val="clear" w:color="auto" w:fill="F7CAAC"/>
            <w:vAlign w:val="center"/>
            <w:hideMark/>
          </w:tcPr>
          <w:p w14:paraId="1704CFEE"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Studijní literatura a studijní pomůcky</w:t>
            </w:r>
            <w:r w:rsidRPr="000E1D0C">
              <w:rPr>
                <w:rFonts w:ascii="Times New Roman" w:hAnsi="Times New Roman"/>
              </w:rPr>
              <w:t> </w:t>
            </w:r>
          </w:p>
        </w:tc>
        <w:tc>
          <w:tcPr>
            <w:tcW w:w="6021" w:type="dxa"/>
            <w:gridSpan w:val="6"/>
            <w:tcBorders>
              <w:top w:val="nil"/>
              <w:left w:val="single" w:sz="4" w:space="0" w:color="auto"/>
              <w:bottom w:val="nil"/>
              <w:right w:val="single" w:sz="4" w:space="0" w:color="auto"/>
            </w:tcBorders>
            <w:vAlign w:val="center"/>
            <w:hideMark/>
          </w:tcPr>
          <w:p w14:paraId="2EA995F5" w14:textId="77777777" w:rsidR="000E1D0C" w:rsidRPr="000E1D0C" w:rsidRDefault="000E1D0C" w:rsidP="000E1D0C">
            <w:pPr>
              <w:contextualSpacing/>
              <w:jc w:val="both"/>
              <w:rPr>
                <w:rFonts w:ascii="Times New Roman" w:hAnsi="Times New Roman"/>
              </w:rPr>
            </w:pPr>
            <w:r w:rsidRPr="000E1D0C">
              <w:rPr>
                <w:rFonts w:ascii="Times New Roman" w:hAnsi="Times New Roman"/>
              </w:rPr>
              <w:t> </w:t>
            </w:r>
          </w:p>
        </w:tc>
      </w:tr>
      <w:tr w:rsidR="000E1D0C" w:rsidRPr="000E1D0C" w14:paraId="51E12754" w14:textId="77777777" w:rsidTr="000E1D0C">
        <w:trPr>
          <w:trHeight w:val="3529"/>
        </w:trPr>
        <w:tc>
          <w:tcPr>
            <w:tcW w:w="9672" w:type="dxa"/>
            <w:gridSpan w:val="8"/>
            <w:tcBorders>
              <w:top w:val="nil"/>
              <w:left w:val="single" w:sz="4" w:space="0" w:color="auto"/>
              <w:bottom w:val="single" w:sz="4" w:space="0" w:color="auto"/>
              <w:right w:val="single" w:sz="4" w:space="0" w:color="auto"/>
            </w:tcBorders>
            <w:vAlign w:val="center"/>
            <w:hideMark/>
          </w:tcPr>
          <w:p w14:paraId="58763FFC"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Povinná literatura: </w:t>
            </w:r>
          </w:p>
          <w:p w14:paraId="4B818DDF"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JANATKA, F. </w:t>
            </w:r>
            <w:r w:rsidRPr="000E1D0C">
              <w:rPr>
                <w:rFonts w:ascii="Times New Roman" w:hAnsi="Times New Roman"/>
                <w:i/>
                <w:iCs/>
              </w:rPr>
              <w:t>Podnikání v globalizovaném světě</w:t>
            </w:r>
            <w:r w:rsidRPr="000E1D0C">
              <w:rPr>
                <w:rFonts w:ascii="Times New Roman" w:hAnsi="Times New Roman"/>
              </w:rPr>
              <w:t>. Praha: Wolters Kluwer, 2017. </w:t>
            </w:r>
          </w:p>
          <w:p w14:paraId="442C905C"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MARTINOVIČOVÁ, D., KONEČNÝ, M., VAVŘINA, J. </w:t>
            </w:r>
            <w:r w:rsidRPr="000E1D0C">
              <w:rPr>
                <w:rFonts w:ascii="Times New Roman" w:hAnsi="Times New Roman"/>
                <w:i/>
                <w:iCs/>
              </w:rPr>
              <w:t>Úvod do podnikové ekonomiky</w:t>
            </w:r>
            <w:r w:rsidRPr="000E1D0C">
              <w:rPr>
                <w:rFonts w:ascii="Times New Roman" w:hAnsi="Times New Roman"/>
              </w:rPr>
              <w:t>. Praha: Grada, 2014. </w:t>
            </w:r>
          </w:p>
          <w:p w14:paraId="7CAAE5EC"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SYNEK, M., KISLINGEROVÁ, E. a kolektiv. </w:t>
            </w:r>
            <w:r w:rsidRPr="000E1D0C">
              <w:rPr>
                <w:rFonts w:ascii="Times New Roman" w:hAnsi="Times New Roman"/>
                <w:i/>
                <w:iCs/>
              </w:rPr>
              <w:t xml:space="preserve">Podniková ekonomika. </w:t>
            </w:r>
            <w:r w:rsidRPr="000E1D0C">
              <w:rPr>
                <w:rFonts w:ascii="Times New Roman" w:hAnsi="Times New Roman"/>
              </w:rPr>
              <w:t>6. přepracované a doplněné vydání. Praha: C. H. Beck, 2015.  </w:t>
            </w:r>
          </w:p>
          <w:p w14:paraId="43437A08"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SYNEK, M. a kolektiv. </w:t>
            </w:r>
            <w:r w:rsidRPr="000E1D0C">
              <w:rPr>
                <w:rFonts w:ascii="Times New Roman" w:hAnsi="Times New Roman"/>
                <w:i/>
                <w:iCs/>
              </w:rPr>
              <w:t xml:space="preserve">Manažerská ekonomika. </w:t>
            </w:r>
            <w:r w:rsidRPr="000E1D0C">
              <w:rPr>
                <w:rFonts w:ascii="Times New Roman" w:hAnsi="Times New Roman"/>
              </w:rPr>
              <w:t>5. aktualizované a doplněné vydání. Praha: Grada, 2011.  </w:t>
            </w:r>
          </w:p>
          <w:p w14:paraId="0EAD62F2"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VEBER, J., SRPOVÁ, J. a kolektiv. </w:t>
            </w:r>
            <w:r w:rsidRPr="000E1D0C">
              <w:rPr>
                <w:rFonts w:ascii="Times New Roman" w:hAnsi="Times New Roman"/>
                <w:i/>
                <w:iCs/>
              </w:rPr>
              <w:t xml:space="preserve">Podnikání malé a střední firmy. </w:t>
            </w:r>
            <w:r w:rsidRPr="000E1D0C">
              <w:rPr>
                <w:rFonts w:ascii="Times New Roman" w:hAnsi="Times New Roman"/>
              </w:rPr>
              <w:t>3. aktualizované a doplněné vydání. Praha: Grada, 2012. </w:t>
            </w:r>
          </w:p>
          <w:p w14:paraId="2CB98FD1" w14:textId="77777777" w:rsidR="000E1D0C" w:rsidRPr="000E1D0C" w:rsidRDefault="000E1D0C" w:rsidP="000E1D0C">
            <w:pPr>
              <w:contextualSpacing/>
              <w:jc w:val="both"/>
              <w:rPr>
                <w:rFonts w:ascii="Times New Roman" w:hAnsi="Times New Roman"/>
              </w:rPr>
            </w:pPr>
          </w:p>
          <w:p w14:paraId="65CF1DB7"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Doporučená literatura </w:t>
            </w:r>
          </w:p>
          <w:p w14:paraId="55B3D8AF"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ČESKO. </w:t>
            </w:r>
            <w:r w:rsidRPr="000E1D0C">
              <w:rPr>
                <w:rFonts w:ascii="Times New Roman" w:hAnsi="Times New Roman"/>
                <w:i/>
                <w:iCs/>
              </w:rPr>
              <w:t>Zákon č. 455/1991 Sb., o živnostenském podnikání v platném znění.</w:t>
            </w:r>
            <w:r w:rsidRPr="000E1D0C">
              <w:rPr>
                <w:rFonts w:ascii="Times New Roman" w:hAnsi="Times New Roman"/>
              </w:rPr>
              <w:t> </w:t>
            </w:r>
          </w:p>
          <w:p w14:paraId="6F8C9E4B"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ČESKO. </w:t>
            </w:r>
            <w:r w:rsidRPr="000E1D0C">
              <w:rPr>
                <w:rFonts w:ascii="Times New Roman" w:hAnsi="Times New Roman"/>
                <w:i/>
                <w:iCs/>
              </w:rPr>
              <w:t>Zákon č. 89/2012 Sb., Zákon občanský zákoník v platném znění. </w:t>
            </w:r>
          </w:p>
          <w:p w14:paraId="00A19298"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ČESKO. </w:t>
            </w:r>
            <w:r w:rsidRPr="000E1D0C">
              <w:rPr>
                <w:rFonts w:ascii="Times New Roman" w:hAnsi="Times New Roman"/>
                <w:i/>
                <w:iCs/>
              </w:rPr>
              <w:t>Zákon č. 90/2012 Sb., Zákon o obchodních společnostech a družstvech (zákon o obchodních korporacích) v platném znění.</w:t>
            </w:r>
            <w:r w:rsidRPr="000E1D0C">
              <w:rPr>
                <w:rFonts w:ascii="Times New Roman" w:hAnsi="Times New Roman"/>
              </w:rPr>
              <w:t> </w:t>
            </w:r>
          </w:p>
          <w:p w14:paraId="518181B2"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JOHN, V. </w:t>
            </w:r>
            <w:r w:rsidRPr="000E1D0C">
              <w:rPr>
                <w:rFonts w:ascii="Times New Roman" w:hAnsi="Times New Roman"/>
                <w:i/>
                <w:iCs/>
              </w:rPr>
              <w:t>Jak podnikat bez rizika: odhalená pravda o rizicích podnikání: deset rozhovorů se zkušenými podnikateli a poradci</w:t>
            </w:r>
            <w:r w:rsidRPr="000E1D0C">
              <w:rPr>
                <w:rFonts w:ascii="Times New Roman" w:hAnsi="Times New Roman"/>
              </w:rPr>
              <w:t>. Praha: Meriglobe business academy, 2016,  </w:t>
            </w:r>
          </w:p>
          <w:p w14:paraId="70597782"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GUILLEBEAU, CH. </w:t>
            </w:r>
            <w:r w:rsidRPr="000E1D0C">
              <w:rPr>
                <w:rFonts w:ascii="Times New Roman" w:hAnsi="Times New Roman"/>
                <w:i/>
                <w:iCs/>
              </w:rPr>
              <w:t>Startup za pakatel: objevte způsob, jak pracovat na sebe a živit se tím, co vás baví</w:t>
            </w:r>
            <w:r w:rsidRPr="000E1D0C">
              <w:rPr>
                <w:rFonts w:ascii="Times New Roman" w:hAnsi="Times New Roman"/>
              </w:rPr>
              <w:t>. V Brně: Jan Melvil, 2013,  </w:t>
            </w:r>
          </w:p>
          <w:p w14:paraId="334AA678"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RIES, E. </w:t>
            </w:r>
            <w:r w:rsidRPr="000E1D0C">
              <w:rPr>
                <w:rFonts w:ascii="Times New Roman" w:hAnsi="Times New Roman"/>
                <w:i/>
                <w:iCs/>
              </w:rPr>
              <w:t>Lean startup: jak budovat úspěšný byznys na základě neustálé inovace</w:t>
            </w:r>
            <w:r w:rsidRPr="000E1D0C">
              <w:rPr>
                <w:rFonts w:ascii="Times New Roman" w:hAnsi="Times New Roman"/>
              </w:rPr>
              <w:t>. Brno: BizBooks, 2015. </w:t>
            </w:r>
          </w:p>
        </w:tc>
      </w:tr>
      <w:tr w:rsidR="000E1D0C" w:rsidRPr="000E1D0C" w14:paraId="57E0D457" w14:textId="77777777" w:rsidTr="000E1D0C">
        <w:tc>
          <w:tcPr>
            <w:tcW w:w="9672" w:type="dxa"/>
            <w:gridSpan w:val="8"/>
            <w:tcBorders>
              <w:top w:val="single" w:sz="2" w:space="0" w:color="auto"/>
              <w:left w:val="single" w:sz="2" w:space="0" w:color="auto"/>
              <w:bottom w:val="single" w:sz="2" w:space="0" w:color="auto"/>
              <w:right w:val="single" w:sz="2" w:space="0" w:color="auto"/>
            </w:tcBorders>
            <w:shd w:val="clear" w:color="auto" w:fill="F7CAAC"/>
            <w:vAlign w:val="center"/>
            <w:hideMark/>
          </w:tcPr>
          <w:p w14:paraId="45AEA445"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Informace ke kombinované nebo distanční formě </w:t>
            </w:r>
          </w:p>
        </w:tc>
      </w:tr>
      <w:tr w:rsidR="000E1D0C" w:rsidRPr="000E1D0C" w14:paraId="747BB644" w14:textId="77777777" w:rsidTr="000E1D0C">
        <w:tc>
          <w:tcPr>
            <w:tcW w:w="4785" w:type="dxa"/>
            <w:gridSpan w:val="3"/>
            <w:tcBorders>
              <w:top w:val="single" w:sz="4" w:space="0" w:color="auto"/>
              <w:left w:val="single" w:sz="4" w:space="0" w:color="auto"/>
              <w:bottom w:val="single" w:sz="4" w:space="0" w:color="auto"/>
              <w:right w:val="single" w:sz="4" w:space="0" w:color="auto"/>
            </w:tcBorders>
            <w:shd w:val="clear" w:color="auto" w:fill="F7CAAC"/>
            <w:vAlign w:val="center"/>
            <w:hideMark/>
          </w:tcPr>
          <w:p w14:paraId="673EEF4F"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Rozsah konzultací (soustředění)</w:t>
            </w:r>
            <w:r w:rsidRPr="000E1D0C">
              <w:rPr>
                <w:rFonts w:ascii="Times New Roman" w:hAnsi="Times New Roman"/>
              </w:rPr>
              <w:t> </w:t>
            </w:r>
          </w:p>
        </w:tc>
        <w:tc>
          <w:tcPr>
            <w:tcW w:w="889" w:type="dxa"/>
            <w:tcBorders>
              <w:top w:val="single" w:sz="4" w:space="0" w:color="auto"/>
              <w:left w:val="single" w:sz="4" w:space="0" w:color="auto"/>
              <w:bottom w:val="single" w:sz="4" w:space="0" w:color="auto"/>
              <w:right w:val="single" w:sz="4" w:space="0" w:color="auto"/>
            </w:tcBorders>
            <w:vAlign w:val="center"/>
            <w:hideMark/>
          </w:tcPr>
          <w:p w14:paraId="746FA481" w14:textId="77777777" w:rsidR="000E1D0C" w:rsidRPr="000E1D0C" w:rsidRDefault="000E1D0C" w:rsidP="000E1D0C">
            <w:pPr>
              <w:contextualSpacing/>
              <w:jc w:val="both"/>
              <w:rPr>
                <w:rFonts w:ascii="Times New Roman" w:hAnsi="Times New Roman"/>
              </w:rPr>
            </w:pPr>
            <w:r w:rsidRPr="000E1D0C">
              <w:rPr>
                <w:rFonts w:ascii="Times New Roman" w:hAnsi="Times New Roman"/>
              </w:rPr>
              <w:t>9</w:t>
            </w:r>
          </w:p>
        </w:tc>
        <w:tc>
          <w:tcPr>
            <w:tcW w:w="3998" w:type="dxa"/>
            <w:gridSpan w:val="4"/>
            <w:tcBorders>
              <w:top w:val="single" w:sz="4" w:space="0" w:color="auto"/>
              <w:left w:val="single" w:sz="4" w:space="0" w:color="auto"/>
              <w:bottom w:val="single" w:sz="4" w:space="0" w:color="auto"/>
              <w:right w:val="single" w:sz="4" w:space="0" w:color="auto"/>
            </w:tcBorders>
            <w:shd w:val="clear" w:color="auto" w:fill="F7CAAC"/>
            <w:vAlign w:val="center"/>
            <w:hideMark/>
          </w:tcPr>
          <w:p w14:paraId="7A06DDE6"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hodin  </w:t>
            </w:r>
          </w:p>
        </w:tc>
      </w:tr>
      <w:tr w:rsidR="000E1D0C" w:rsidRPr="000E1D0C" w14:paraId="748D1672" w14:textId="77777777" w:rsidTr="000E1D0C">
        <w:tc>
          <w:tcPr>
            <w:tcW w:w="9672" w:type="dxa"/>
            <w:gridSpan w:val="8"/>
            <w:tcBorders>
              <w:top w:val="single" w:sz="4" w:space="0" w:color="auto"/>
              <w:left w:val="single" w:sz="4" w:space="0" w:color="auto"/>
              <w:bottom w:val="single" w:sz="4" w:space="0" w:color="auto"/>
              <w:right w:val="single" w:sz="4" w:space="0" w:color="auto"/>
            </w:tcBorders>
            <w:shd w:val="clear" w:color="auto" w:fill="F7CAAC"/>
            <w:vAlign w:val="center"/>
            <w:hideMark/>
          </w:tcPr>
          <w:p w14:paraId="490C3654" w14:textId="77777777" w:rsidR="000E1D0C" w:rsidRPr="000E1D0C" w:rsidRDefault="000E1D0C" w:rsidP="000E1D0C">
            <w:pPr>
              <w:contextualSpacing/>
              <w:jc w:val="both"/>
              <w:rPr>
                <w:rFonts w:ascii="Times New Roman" w:hAnsi="Times New Roman"/>
              </w:rPr>
            </w:pPr>
            <w:r w:rsidRPr="000E1D0C">
              <w:rPr>
                <w:rFonts w:ascii="Times New Roman" w:hAnsi="Times New Roman"/>
                <w:b/>
                <w:bCs/>
              </w:rPr>
              <w:t>Informace o způsobu kontaktu s vyučujícím </w:t>
            </w:r>
          </w:p>
        </w:tc>
      </w:tr>
      <w:tr w:rsidR="000E1D0C" w:rsidRPr="000E1D0C" w14:paraId="318B53C6" w14:textId="77777777" w:rsidTr="000E1D0C">
        <w:trPr>
          <w:trHeight w:val="1373"/>
        </w:trPr>
        <w:tc>
          <w:tcPr>
            <w:tcW w:w="9672" w:type="dxa"/>
            <w:gridSpan w:val="8"/>
            <w:tcBorders>
              <w:top w:val="single" w:sz="4" w:space="0" w:color="auto"/>
              <w:left w:val="single" w:sz="4" w:space="0" w:color="auto"/>
              <w:bottom w:val="single" w:sz="4" w:space="0" w:color="auto"/>
              <w:right w:val="single" w:sz="4" w:space="0" w:color="auto"/>
            </w:tcBorders>
            <w:vAlign w:val="center"/>
            <w:hideMark/>
          </w:tcPr>
          <w:p w14:paraId="63A2FCC3"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Přímá (kontaktní) výuka formou přednášek 5 hodin a seminářů 4 hodin. </w:t>
            </w:r>
          </w:p>
          <w:p w14:paraId="7EC7ADA9" w14:textId="77777777" w:rsidR="000E1D0C" w:rsidRPr="000E1D0C" w:rsidRDefault="000E1D0C" w:rsidP="000E1D0C">
            <w:pPr>
              <w:shd w:val="clear" w:color="auto" w:fill="FFFFFF"/>
              <w:contextualSpacing/>
              <w:jc w:val="both"/>
              <w:rPr>
                <w:rFonts w:ascii="Times New Roman" w:hAnsi="Times New Roman"/>
                <w:color w:val="000000"/>
              </w:rPr>
            </w:pPr>
            <w:r w:rsidRPr="000E1D0C">
              <w:rPr>
                <w:rFonts w:ascii="Times New Roman" w:hAnsi="Times New Roman"/>
              </w:rPr>
              <w:t xml:space="preserve">Nepřímá výuka: předpokládaný počet hodin na samostudium 20 hodin, (písemné zpracování seminární práce na zadané téma). </w:t>
            </w:r>
            <w:r w:rsidRPr="000E1D0C">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LMS Moodle. </w:t>
            </w:r>
          </w:p>
          <w:p w14:paraId="4D5E3104" w14:textId="77777777" w:rsidR="000E1D0C" w:rsidRPr="000E1D0C" w:rsidRDefault="000E1D0C" w:rsidP="000E1D0C">
            <w:pPr>
              <w:shd w:val="clear" w:color="auto" w:fill="FFFFFF"/>
              <w:contextualSpacing/>
              <w:jc w:val="both"/>
              <w:rPr>
                <w:rFonts w:ascii="Times New Roman" w:hAnsi="Times New Roman"/>
              </w:rPr>
            </w:pPr>
            <w:r w:rsidRPr="000E1D0C">
              <w:rPr>
                <w:rFonts w:ascii="Times New Roman" w:hAnsi="Times New Roman"/>
              </w:rPr>
              <w:t>Hodnocení individuálních úkolů studenta a korekce informací získaných samostudiem na konzultacích, prostřednictvím elektronické pošty nebo portálu UTB, v systému LMS MOODLE, též v MS TEAMS. Vypracování projektu podnikatelského záměru, který student zpracuje do podoby podnikatelského plánu. Tento bude prezentován na seminářích před studijní skupinou.  </w:t>
            </w:r>
          </w:p>
        </w:tc>
      </w:tr>
    </w:tbl>
    <w:p w14:paraId="4919AD4B" w14:textId="77777777" w:rsidR="000E1D0C" w:rsidRPr="000E1D0C" w:rsidRDefault="000E1D0C" w:rsidP="000E1D0C">
      <w:pPr>
        <w:contextualSpacing/>
        <w:jc w:val="both"/>
        <w:rPr>
          <w:rFonts w:ascii="Times New Roman" w:hAnsi="Times New Roman"/>
        </w:rPr>
      </w:pPr>
    </w:p>
    <w:p w14:paraId="7919F254" w14:textId="77777777" w:rsidR="000E1D0C" w:rsidRPr="000E1D0C" w:rsidRDefault="000E1D0C" w:rsidP="000E1D0C">
      <w:pPr>
        <w:contextualSpacing/>
        <w:jc w:val="both"/>
        <w:rPr>
          <w:rFonts w:ascii="Times New Roman" w:eastAsiaTheme="minorHAnsi" w:hAnsi="Times New Roman"/>
          <w:lang w:eastAsia="en-US"/>
        </w:rPr>
      </w:pPr>
    </w:p>
    <w:p w14:paraId="737289C8" w14:textId="77777777" w:rsidR="000E1D0C" w:rsidRPr="000E1D0C" w:rsidRDefault="000E1D0C" w:rsidP="000E1D0C">
      <w:pPr>
        <w:contextualSpacing/>
        <w:jc w:val="both"/>
        <w:rPr>
          <w:rFonts w:ascii="Times New Roman" w:eastAsiaTheme="minorHAnsi" w:hAnsi="Times New Roman"/>
          <w:lang w:eastAsia="en-US"/>
        </w:rPr>
      </w:pPr>
      <w:r w:rsidRPr="000E1D0C">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0E1D0C" w:rsidRPr="000E1D0C" w14:paraId="44538230" w14:textId="77777777" w:rsidTr="000E1D0C">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0C1CB4DF" w14:textId="77777777" w:rsidR="000E1D0C" w:rsidRPr="000E1D0C" w:rsidRDefault="000E1D0C" w:rsidP="000E1D0C">
            <w:pPr>
              <w:contextualSpacing/>
              <w:jc w:val="both"/>
              <w:rPr>
                <w:rFonts w:ascii="Times New Roman" w:hAnsi="Times New Roman"/>
                <w:b/>
                <w:sz w:val="28"/>
                <w:szCs w:val="28"/>
                <w:lang w:eastAsia="en-US"/>
              </w:rPr>
            </w:pPr>
            <w:r w:rsidRPr="000E1D0C">
              <w:rPr>
                <w:rFonts w:ascii="Times New Roman" w:hAnsi="Times New Roman"/>
                <w:b/>
                <w:sz w:val="28"/>
                <w:szCs w:val="28"/>
              </w:rPr>
              <w:t>B-III – Charakteristika studijního předmětu</w:t>
            </w:r>
          </w:p>
        </w:tc>
      </w:tr>
      <w:tr w:rsidR="000E1D0C" w:rsidRPr="000E1D0C" w14:paraId="45962F3B" w14:textId="77777777" w:rsidTr="000E1D0C">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52B64799"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35E5A275" w14:textId="77777777" w:rsidR="000E1D0C" w:rsidRPr="000E1D0C" w:rsidRDefault="000E1D0C" w:rsidP="000E1D0C">
            <w:pPr>
              <w:contextualSpacing/>
              <w:jc w:val="both"/>
              <w:rPr>
                <w:rFonts w:ascii="Times New Roman" w:hAnsi="Times New Roman"/>
                <w:b/>
                <w:color w:val="FF0000"/>
                <w:lang w:eastAsia="en-US"/>
              </w:rPr>
            </w:pPr>
            <w:r w:rsidRPr="000E1D0C">
              <w:rPr>
                <w:rFonts w:ascii="Times New Roman" w:hAnsi="Times New Roman"/>
                <w:b/>
                <w:lang w:eastAsia="en-US"/>
              </w:rPr>
              <w:t>Nefarmakologické přístupy v ošetřovatelské péči</w:t>
            </w:r>
            <w:r w:rsidRPr="000E1D0C">
              <w:rPr>
                <w:rFonts w:ascii="Times New Roman" w:hAnsi="Times New Roman"/>
                <w:b/>
                <w:color w:val="FF0000"/>
                <w:lang w:eastAsia="en-US"/>
              </w:rPr>
              <w:t>*</w:t>
            </w:r>
          </w:p>
        </w:tc>
      </w:tr>
      <w:tr w:rsidR="000E1D0C" w:rsidRPr="000E1D0C" w14:paraId="5F0F11CF"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D9EC44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3EDC831A"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C9E55D6"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514FC0F7"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1/ZS</w:t>
            </w:r>
          </w:p>
          <w:p w14:paraId="7BAAB5D8"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2/ZS</w:t>
            </w:r>
          </w:p>
        </w:tc>
      </w:tr>
      <w:tr w:rsidR="000E1D0C" w:rsidRPr="000E1D0C" w14:paraId="65BB7339"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02B133B"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(PS)</w:t>
            </w:r>
          </w:p>
          <w:p w14:paraId="6F8DA0E3"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2762183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7s+7c</w:t>
            </w:r>
          </w:p>
          <w:p w14:paraId="79485B55"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67E4CC27"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4F78F32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14</w:t>
            </w:r>
          </w:p>
          <w:p w14:paraId="6E15B44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1B0F03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0BFC364A"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w:t>
            </w:r>
          </w:p>
        </w:tc>
      </w:tr>
      <w:tr w:rsidR="000E1D0C" w:rsidRPr="000E1D0C" w14:paraId="6E6B92CC"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3403057"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308B6341"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w:t>
            </w:r>
          </w:p>
        </w:tc>
      </w:tr>
      <w:tr w:rsidR="000E1D0C" w:rsidRPr="000E1D0C" w14:paraId="09968E78"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FEB8250"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78F3079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color w:val="000000" w:themeColor="text1"/>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E77CFA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756512F3"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Seminář</w:t>
            </w:r>
          </w:p>
          <w:p w14:paraId="4194EEB6"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Cvičení</w:t>
            </w:r>
          </w:p>
        </w:tc>
      </w:tr>
      <w:tr w:rsidR="000E1D0C" w:rsidRPr="000E1D0C" w14:paraId="24E90DB1"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FE4369B"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210FCE2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Zápočet - účast na seminářích a cvičeních 80 %</w:t>
            </w:r>
          </w:p>
          <w:p w14:paraId="76653D2E"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Splnění úkolů v rámci e-learningu.</w:t>
            </w:r>
          </w:p>
        </w:tc>
      </w:tr>
      <w:tr w:rsidR="000E1D0C" w:rsidRPr="000E1D0C" w14:paraId="07926091" w14:textId="77777777" w:rsidTr="000E1D0C">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1BBEFC12"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08D8FDE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Mgr. Silvie Svobodová</w:t>
            </w:r>
          </w:p>
        </w:tc>
      </w:tr>
      <w:tr w:rsidR="000E1D0C" w:rsidRPr="000E1D0C" w14:paraId="633743A2" w14:textId="77777777" w:rsidTr="000E1D0C">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158F4AA2"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352EE5E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Seminář, Cvičení (S, C 50 %)</w:t>
            </w:r>
          </w:p>
        </w:tc>
      </w:tr>
      <w:tr w:rsidR="000E1D0C" w:rsidRPr="000E1D0C" w14:paraId="4BC512CB"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A2A80D5"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2B9D433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Mgr. Silvie Svobodová</w:t>
            </w:r>
          </w:p>
          <w:p w14:paraId="4B27AA8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Mgr. Sylvie Chvatíková</w:t>
            </w:r>
          </w:p>
        </w:tc>
      </w:tr>
      <w:tr w:rsidR="000E1D0C" w:rsidRPr="000E1D0C" w14:paraId="5E111B5F"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26EE038" w14:textId="717071B9" w:rsidR="000E1D0C" w:rsidRPr="000E1D0C" w:rsidRDefault="007E36D6" w:rsidP="000E1D0C">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529CA274" w14:textId="77777777" w:rsidR="000E1D0C" w:rsidRPr="000E1D0C" w:rsidRDefault="000E1D0C" w:rsidP="000E1D0C">
            <w:pPr>
              <w:contextualSpacing/>
              <w:jc w:val="both"/>
              <w:rPr>
                <w:rFonts w:ascii="Times New Roman" w:hAnsi="Times New Roman"/>
                <w:lang w:eastAsia="en-US"/>
              </w:rPr>
            </w:pPr>
          </w:p>
        </w:tc>
      </w:tr>
      <w:tr w:rsidR="000E1D0C" w:rsidRPr="000E1D0C" w14:paraId="4689A00C" w14:textId="77777777" w:rsidTr="000E1D0C">
        <w:trPr>
          <w:trHeight w:val="85"/>
        </w:trPr>
        <w:tc>
          <w:tcPr>
            <w:tcW w:w="5000" w:type="pct"/>
            <w:gridSpan w:val="8"/>
            <w:tcBorders>
              <w:top w:val="nil"/>
              <w:left w:val="single" w:sz="4" w:space="0" w:color="auto"/>
              <w:bottom w:val="single" w:sz="12" w:space="0" w:color="auto"/>
              <w:right w:val="single" w:sz="4" w:space="0" w:color="auto"/>
            </w:tcBorders>
          </w:tcPr>
          <w:p w14:paraId="5154068B" w14:textId="77777777" w:rsidR="000E1D0C" w:rsidRPr="000E1D0C" w:rsidRDefault="000E1D0C" w:rsidP="000E1D0C">
            <w:pPr>
              <w:tabs>
                <w:tab w:val="left" w:pos="328"/>
              </w:tabs>
              <w:contextualSpacing/>
              <w:jc w:val="both"/>
              <w:rPr>
                <w:rFonts w:ascii="Times New Roman" w:hAnsi="Times New Roman"/>
                <w:color w:val="000000"/>
                <w:shd w:val="clear" w:color="auto" w:fill="FFFFFF"/>
                <w:lang w:eastAsia="en-US"/>
              </w:rPr>
            </w:pPr>
            <w:r w:rsidRPr="000E1D0C">
              <w:rPr>
                <w:rFonts w:ascii="Times New Roman" w:hAnsi="Times New Roman"/>
                <w:color w:val="000000"/>
                <w:shd w:val="clear" w:color="auto" w:fill="FFFFFF"/>
                <w:lang w:eastAsia="en-US"/>
              </w:rPr>
              <w:t>Předmět je koncipován jako povinně volitelný. Zabývá se specifiky nefarmakologické léčby. Cílem předmětu je získat teoretické znalosti a praktické dovednosti v oblasti nefarmakologické léčby pacientů, jejíž úlohou je zejména podpořit léčebný proces, zlepšit fyzický a psychický stav, celkovou kvalitu života a životního stylu.</w:t>
            </w:r>
          </w:p>
          <w:p w14:paraId="1F8BE614" w14:textId="77777777" w:rsidR="000E1D0C" w:rsidRPr="000E1D0C" w:rsidRDefault="000E1D0C" w:rsidP="000E1D0C">
            <w:pPr>
              <w:tabs>
                <w:tab w:val="left" w:pos="328"/>
              </w:tabs>
              <w:ind w:left="720"/>
              <w:contextualSpacing/>
              <w:jc w:val="both"/>
              <w:rPr>
                <w:rFonts w:ascii="Times New Roman" w:hAnsi="Times New Roman"/>
                <w:color w:val="000000"/>
                <w:shd w:val="clear" w:color="auto" w:fill="FFFFFF"/>
                <w:lang w:eastAsia="en-US"/>
              </w:rPr>
            </w:pPr>
          </w:p>
          <w:p w14:paraId="5506501A"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Obsah předmětu</w:t>
            </w:r>
          </w:p>
          <w:p w14:paraId="6E3BD02E"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Seminář</w:t>
            </w:r>
          </w:p>
          <w:p w14:paraId="07AE73A5" w14:textId="77777777" w:rsidR="000E1D0C" w:rsidRPr="000E1D0C" w:rsidRDefault="000E1D0C" w:rsidP="007203C9">
            <w:pPr>
              <w:numPr>
                <w:ilvl w:val="0"/>
                <w:numId w:val="55"/>
              </w:numPr>
              <w:contextualSpacing/>
              <w:jc w:val="both"/>
              <w:rPr>
                <w:rFonts w:ascii="Times New Roman" w:hAnsi="Times New Roman"/>
                <w:lang w:eastAsia="en-US"/>
              </w:rPr>
            </w:pPr>
            <w:r w:rsidRPr="000E1D0C">
              <w:rPr>
                <w:rFonts w:ascii="Times New Roman" w:hAnsi="Times New Roman"/>
                <w:lang w:eastAsia="en-US"/>
              </w:rPr>
              <w:t>Vybrané metody nefarmakologické léčby (1 h).</w:t>
            </w:r>
          </w:p>
          <w:p w14:paraId="4A972907" w14:textId="77777777" w:rsidR="000E1D0C" w:rsidRPr="000E1D0C" w:rsidRDefault="000E1D0C" w:rsidP="007203C9">
            <w:pPr>
              <w:numPr>
                <w:ilvl w:val="0"/>
                <w:numId w:val="55"/>
              </w:numPr>
              <w:contextualSpacing/>
              <w:jc w:val="both"/>
              <w:rPr>
                <w:rFonts w:ascii="Times New Roman" w:hAnsi="Times New Roman"/>
                <w:lang w:eastAsia="en-US"/>
              </w:rPr>
            </w:pPr>
            <w:r w:rsidRPr="000E1D0C">
              <w:rPr>
                <w:rFonts w:ascii="Times New Roman" w:hAnsi="Times New Roman"/>
                <w:lang w:eastAsia="en-US"/>
              </w:rPr>
              <w:t xml:space="preserve">Aplikace nefarmakologické léčby v ošetřovatelské péči o specifické klienty (děti, geriatričtí klienti aj.) (2 h). </w:t>
            </w:r>
          </w:p>
          <w:p w14:paraId="240DD234" w14:textId="77777777" w:rsidR="000E1D0C" w:rsidRPr="000E1D0C" w:rsidRDefault="000E1D0C" w:rsidP="007203C9">
            <w:pPr>
              <w:numPr>
                <w:ilvl w:val="0"/>
                <w:numId w:val="55"/>
              </w:numPr>
              <w:contextualSpacing/>
              <w:jc w:val="both"/>
              <w:rPr>
                <w:rFonts w:ascii="Times New Roman" w:hAnsi="Times New Roman"/>
                <w:lang w:eastAsia="en-US"/>
              </w:rPr>
            </w:pPr>
            <w:r w:rsidRPr="000E1D0C">
              <w:rPr>
                <w:rFonts w:ascii="Times New Roman" w:hAnsi="Times New Roman"/>
                <w:lang w:eastAsia="en-US"/>
              </w:rPr>
              <w:t>Nefarmakologická léčba bolesti u dětí a u dospělých (1 h).</w:t>
            </w:r>
          </w:p>
          <w:p w14:paraId="4145D481" w14:textId="77777777" w:rsidR="000E1D0C" w:rsidRPr="000E1D0C" w:rsidRDefault="000E1D0C" w:rsidP="007203C9">
            <w:pPr>
              <w:numPr>
                <w:ilvl w:val="0"/>
                <w:numId w:val="55"/>
              </w:numPr>
              <w:contextualSpacing/>
              <w:jc w:val="both"/>
              <w:rPr>
                <w:rFonts w:ascii="Times New Roman" w:hAnsi="Times New Roman"/>
                <w:lang w:eastAsia="en-US"/>
              </w:rPr>
            </w:pPr>
            <w:r w:rsidRPr="000E1D0C">
              <w:rPr>
                <w:rFonts w:ascii="Times New Roman" w:hAnsi="Times New Roman"/>
                <w:lang w:eastAsia="en-US"/>
              </w:rPr>
              <w:t>Nefarmakologická léčba v geriatrii, v rámci domácí a hospicové péče (1 h).</w:t>
            </w:r>
          </w:p>
          <w:p w14:paraId="2EF63ADF" w14:textId="77777777" w:rsidR="000E1D0C" w:rsidRPr="000E1D0C" w:rsidRDefault="000E1D0C" w:rsidP="007203C9">
            <w:pPr>
              <w:numPr>
                <w:ilvl w:val="0"/>
                <w:numId w:val="55"/>
              </w:numPr>
              <w:autoSpaceDE w:val="0"/>
              <w:autoSpaceDN w:val="0"/>
              <w:adjustRightInd w:val="0"/>
              <w:contextualSpacing/>
              <w:jc w:val="both"/>
              <w:rPr>
                <w:rFonts w:ascii="Times New Roman" w:hAnsi="Times New Roman"/>
                <w:lang w:eastAsia="en-US"/>
              </w:rPr>
            </w:pPr>
            <w:r w:rsidRPr="000E1D0C">
              <w:rPr>
                <w:rFonts w:ascii="Times New Roman" w:hAnsi="Times New Roman"/>
                <w:lang w:eastAsia="en-US"/>
              </w:rPr>
              <w:t>Léčebná rehabilitace jako součást nefarmakologické léčby (1 h).</w:t>
            </w:r>
          </w:p>
          <w:p w14:paraId="373D46F8" w14:textId="77777777" w:rsidR="000E1D0C" w:rsidRPr="000E1D0C" w:rsidRDefault="000E1D0C" w:rsidP="007203C9">
            <w:pPr>
              <w:numPr>
                <w:ilvl w:val="0"/>
                <w:numId w:val="55"/>
              </w:numPr>
              <w:contextualSpacing/>
              <w:jc w:val="both"/>
              <w:rPr>
                <w:rFonts w:ascii="Times New Roman" w:hAnsi="Times New Roman"/>
                <w:bCs/>
                <w:lang w:eastAsia="sk-SK"/>
              </w:rPr>
            </w:pPr>
            <w:r w:rsidRPr="000E1D0C">
              <w:rPr>
                <w:rFonts w:ascii="Times New Roman" w:hAnsi="Times New Roman"/>
                <w:bCs/>
                <w:lang w:eastAsia="sk-SK"/>
              </w:rPr>
              <w:t>Význam léčebné pedagogiky při realizaci nefarmakologické léčby (1 h).</w:t>
            </w:r>
          </w:p>
          <w:p w14:paraId="44D85649" w14:textId="77777777" w:rsidR="000E1D0C" w:rsidRPr="000E1D0C" w:rsidRDefault="000E1D0C" w:rsidP="000E1D0C">
            <w:pPr>
              <w:shd w:val="clear" w:color="auto" w:fill="FFFFFF"/>
              <w:ind w:left="360"/>
              <w:contextualSpacing/>
              <w:jc w:val="both"/>
              <w:rPr>
                <w:rFonts w:ascii="Times New Roman" w:hAnsi="Times New Roman"/>
                <w:color w:val="000000"/>
                <w:lang w:eastAsia="en-US"/>
              </w:rPr>
            </w:pPr>
          </w:p>
          <w:p w14:paraId="3A72FF38" w14:textId="77777777" w:rsidR="000E1D0C" w:rsidRPr="000E1D0C" w:rsidRDefault="000E1D0C" w:rsidP="000E1D0C">
            <w:pPr>
              <w:shd w:val="clear" w:color="auto" w:fill="FFFFFF"/>
              <w:tabs>
                <w:tab w:val="left" w:pos="328"/>
              </w:tabs>
              <w:contextualSpacing/>
              <w:jc w:val="both"/>
              <w:rPr>
                <w:rFonts w:ascii="Times New Roman" w:hAnsi="Times New Roman"/>
                <w:b/>
                <w:color w:val="000000"/>
                <w:shd w:val="clear" w:color="auto" w:fill="FFFFFF"/>
                <w:lang w:eastAsia="en-US"/>
              </w:rPr>
            </w:pPr>
            <w:r w:rsidRPr="000E1D0C">
              <w:rPr>
                <w:rFonts w:ascii="Times New Roman" w:hAnsi="Times New Roman"/>
                <w:b/>
                <w:color w:val="000000"/>
                <w:shd w:val="clear" w:color="auto" w:fill="FFFFFF"/>
                <w:lang w:eastAsia="en-US"/>
              </w:rPr>
              <w:t>Cvičení</w:t>
            </w:r>
          </w:p>
          <w:p w14:paraId="68B5D2DF" w14:textId="77777777" w:rsidR="000E1D0C" w:rsidRPr="000E1D0C" w:rsidRDefault="000E1D0C" w:rsidP="007203C9">
            <w:pPr>
              <w:numPr>
                <w:ilvl w:val="0"/>
                <w:numId w:val="56"/>
              </w:numPr>
              <w:contextualSpacing/>
              <w:jc w:val="both"/>
              <w:rPr>
                <w:rFonts w:ascii="Times New Roman" w:hAnsi="Times New Roman"/>
                <w:lang w:eastAsia="en-US"/>
              </w:rPr>
            </w:pPr>
            <w:r w:rsidRPr="000E1D0C">
              <w:rPr>
                <w:rFonts w:ascii="Times New Roman" w:hAnsi="Times New Roman"/>
                <w:lang w:eastAsia="en-US"/>
              </w:rPr>
              <w:t>Vybrané metody nefarmakologické léčby klientů (nutriční terapie, světelná terapie, lymfoterapie, balneoterapie aj.). Metoda multismyslové stimulace Snoezelen (1 h).</w:t>
            </w:r>
          </w:p>
          <w:p w14:paraId="22679273" w14:textId="77777777" w:rsidR="000E1D0C" w:rsidRPr="000E1D0C" w:rsidRDefault="000E1D0C" w:rsidP="007203C9">
            <w:pPr>
              <w:numPr>
                <w:ilvl w:val="0"/>
                <w:numId w:val="56"/>
              </w:numPr>
              <w:contextualSpacing/>
              <w:jc w:val="both"/>
              <w:rPr>
                <w:rFonts w:ascii="Times New Roman" w:hAnsi="Times New Roman"/>
                <w:lang w:eastAsia="en-US"/>
              </w:rPr>
            </w:pPr>
            <w:r w:rsidRPr="000E1D0C">
              <w:rPr>
                <w:rFonts w:ascii="Times New Roman" w:hAnsi="Times New Roman"/>
                <w:lang w:eastAsia="en-US"/>
              </w:rPr>
              <w:t>Nefarmakologické možnosti léčby bolesti u dětí a dospělých (kognitivní, behaviorální a fyzikální metody) (1 h).</w:t>
            </w:r>
          </w:p>
          <w:p w14:paraId="7A6A0CA8" w14:textId="77777777" w:rsidR="000E1D0C" w:rsidRPr="000E1D0C" w:rsidRDefault="000E1D0C" w:rsidP="007203C9">
            <w:pPr>
              <w:numPr>
                <w:ilvl w:val="0"/>
                <w:numId w:val="56"/>
              </w:numPr>
              <w:contextualSpacing/>
              <w:jc w:val="both"/>
              <w:rPr>
                <w:rFonts w:ascii="Times New Roman" w:hAnsi="Times New Roman"/>
                <w:lang w:eastAsia="en-US"/>
              </w:rPr>
            </w:pPr>
            <w:r w:rsidRPr="000E1D0C">
              <w:rPr>
                <w:rFonts w:ascii="Times New Roman" w:hAnsi="Times New Roman"/>
                <w:lang w:eastAsia="en-US"/>
              </w:rPr>
              <w:t>Nefarmakologická léčba arteriální hypertenze (nekouření, racionální dieta, pohybová aktivita, kompenzace stresu). Nefarmakologické kroky ihned po úrazu „PRICE: Protection (ochrana), Rest (klid), Ice (ledování), Compression (bandáž), Elevation (zvýšení)“ (1 h).</w:t>
            </w:r>
          </w:p>
          <w:p w14:paraId="517482CA" w14:textId="77777777" w:rsidR="000E1D0C" w:rsidRPr="000E1D0C" w:rsidRDefault="000E1D0C" w:rsidP="007203C9">
            <w:pPr>
              <w:numPr>
                <w:ilvl w:val="0"/>
                <w:numId w:val="56"/>
              </w:numPr>
              <w:contextualSpacing/>
              <w:jc w:val="both"/>
              <w:rPr>
                <w:rFonts w:ascii="Times New Roman" w:hAnsi="Times New Roman"/>
                <w:lang w:eastAsia="en-US"/>
              </w:rPr>
            </w:pPr>
            <w:r w:rsidRPr="000E1D0C">
              <w:rPr>
                <w:rFonts w:ascii="Times New Roman" w:hAnsi="Times New Roman"/>
                <w:lang w:eastAsia="en-US"/>
              </w:rPr>
              <w:t>Nefarmakologická intervence v akutní fázi poúrazové terapie bolesti: psychoterapie (sugesce, relaxace aj.), lokální kryoterapie, fototerapie, homeopatie, fixace (tape, bandáže, ortézy, dlahy aj.), akupunktura, akupresura (1 h).</w:t>
            </w:r>
          </w:p>
          <w:p w14:paraId="7DCA5FAA" w14:textId="77777777" w:rsidR="000E1D0C" w:rsidRPr="000E1D0C" w:rsidRDefault="000E1D0C" w:rsidP="007203C9">
            <w:pPr>
              <w:numPr>
                <w:ilvl w:val="0"/>
                <w:numId w:val="56"/>
              </w:numPr>
              <w:contextualSpacing/>
              <w:jc w:val="both"/>
              <w:rPr>
                <w:rFonts w:ascii="Times New Roman" w:hAnsi="Times New Roman"/>
                <w:lang w:eastAsia="en-US"/>
              </w:rPr>
            </w:pPr>
            <w:r w:rsidRPr="000E1D0C">
              <w:rPr>
                <w:rFonts w:ascii="Times New Roman" w:hAnsi="Times New Roman"/>
                <w:lang w:eastAsia="en-US"/>
              </w:rPr>
              <w:t>Nefarmakologická léčba otoků (lymfoterapie, bandáže). Nefarmakologická léčba u diabetiků II. typu (změna životního stylu, dieta, fyzická aktivita, bariatrická léčba) (1 h).</w:t>
            </w:r>
          </w:p>
          <w:p w14:paraId="57C4E641" w14:textId="77777777" w:rsidR="000E1D0C" w:rsidRPr="000E1D0C" w:rsidRDefault="000E1D0C" w:rsidP="007203C9">
            <w:pPr>
              <w:numPr>
                <w:ilvl w:val="0"/>
                <w:numId w:val="56"/>
              </w:numPr>
              <w:contextualSpacing/>
              <w:jc w:val="both"/>
              <w:rPr>
                <w:rFonts w:ascii="Times New Roman" w:hAnsi="Times New Roman"/>
                <w:lang w:eastAsia="en-US"/>
              </w:rPr>
            </w:pPr>
            <w:r w:rsidRPr="000E1D0C">
              <w:rPr>
                <w:rFonts w:ascii="Times New Roman" w:hAnsi="Times New Roman"/>
                <w:lang w:eastAsia="en-US"/>
              </w:rPr>
              <w:t>Nefarmakologická léčba po operaci, relaxační techniky, nácvik správného dýchání, oxygenoterapie, snaha o udržení pohyblivosti nemocného, prevence TEN. Nefarmakologická léčba poruch spánku, insomnie, zásady spánkové hygieny (1 h).</w:t>
            </w:r>
          </w:p>
          <w:p w14:paraId="37C2423A" w14:textId="77777777" w:rsidR="000E1D0C" w:rsidRPr="000E1D0C" w:rsidRDefault="000E1D0C" w:rsidP="007203C9">
            <w:pPr>
              <w:numPr>
                <w:ilvl w:val="0"/>
                <w:numId w:val="56"/>
              </w:numPr>
              <w:contextualSpacing/>
              <w:jc w:val="both"/>
              <w:rPr>
                <w:rFonts w:ascii="Times New Roman" w:hAnsi="Times New Roman"/>
                <w:lang w:eastAsia="en-US"/>
              </w:rPr>
            </w:pPr>
            <w:r w:rsidRPr="000E1D0C">
              <w:rPr>
                <w:rFonts w:ascii="Times New Roman" w:hAnsi="Times New Roman"/>
                <w:lang w:eastAsia="en-US"/>
              </w:rPr>
              <w:t>Nefarmakologická léčba úzkosti, deprese, deliria. Paliativní medicína a nefarmakologické přístupy (1 h).</w:t>
            </w:r>
          </w:p>
          <w:p w14:paraId="32737327" w14:textId="77777777" w:rsidR="000E1D0C" w:rsidRPr="000E1D0C" w:rsidRDefault="000E1D0C" w:rsidP="000E1D0C">
            <w:pPr>
              <w:tabs>
                <w:tab w:val="left" w:pos="328"/>
              </w:tabs>
              <w:contextualSpacing/>
              <w:jc w:val="both"/>
              <w:rPr>
                <w:rFonts w:ascii="Times New Roman" w:hAnsi="Times New Roman"/>
                <w:b/>
                <w:lang w:eastAsia="en-US"/>
              </w:rPr>
            </w:pPr>
          </w:p>
          <w:p w14:paraId="12156EF8"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Výstupní kompetence studenta</w:t>
            </w:r>
          </w:p>
          <w:p w14:paraId="5B4EE4BA" w14:textId="77777777" w:rsidR="000E1D0C" w:rsidRPr="000E1D0C" w:rsidRDefault="000E1D0C" w:rsidP="000E1D0C">
            <w:pPr>
              <w:contextualSpacing/>
              <w:jc w:val="both"/>
              <w:rPr>
                <w:rFonts w:ascii="Times New Roman" w:hAnsi="Times New Roman"/>
                <w:color w:val="000000"/>
                <w:lang w:eastAsia="en-US"/>
              </w:rPr>
            </w:pPr>
            <w:r w:rsidRPr="000E1D0C">
              <w:rPr>
                <w:rFonts w:ascii="Times New Roman" w:hAnsi="Times New Roman"/>
                <w:b/>
                <w:color w:val="000000"/>
                <w:lang w:eastAsia="en-US"/>
              </w:rPr>
              <w:t>Odborné znalosti – po absolvování předmětu prokazuje student znalosti:</w:t>
            </w:r>
            <w:r w:rsidRPr="000E1D0C">
              <w:rPr>
                <w:rFonts w:ascii="Times New Roman" w:hAnsi="Times New Roman"/>
                <w:color w:val="000000"/>
                <w:lang w:eastAsia="en-US"/>
              </w:rPr>
              <w:t xml:space="preserve">                                                               -    </w:t>
            </w:r>
            <w:r w:rsidRPr="000E1D0C">
              <w:rPr>
                <w:rFonts w:ascii="Times New Roman" w:hAnsi="Times New Roman"/>
                <w:lang w:eastAsia="en-US"/>
              </w:rPr>
              <w:t>popsat vybrané metody nefarmakologické léčby;</w:t>
            </w:r>
          </w:p>
          <w:p w14:paraId="7CA99C18" w14:textId="77777777" w:rsidR="000E1D0C" w:rsidRPr="000E1D0C" w:rsidRDefault="000E1D0C" w:rsidP="007203C9">
            <w:pPr>
              <w:numPr>
                <w:ilvl w:val="0"/>
                <w:numId w:val="49"/>
              </w:numPr>
              <w:contextualSpacing/>
              <w:jc w:val="both"/>
              <w:rPr>
                <w:rFonts w:ascii="Times New Roman" w:hAnsi="Times New Roman"/>
                <w:lang w:eastAsia="en-US"/>
              </w:rPr>
            </w:pPr>
            <w:r w:rsidRPr="000E1D0C">
              <w:rPr>
                <w:rFonts w:ascii="Times New Roman" w:hAnsi="Times New Roman"/>
                <w:lang w:eastAsia="en-US"/>
              </w:rPr>
              <w:t>uplatnit vybrané nefarmakologické metody;</w:t>
            </w:r>
          </w:p>
          <w:p w14:paraId="11D62D79" w14:textId="77777777" w:rsidR="000E1D0C" w:rsidRPr="000E1D0C" w:rsidRDefault="000E1D0C" w:rsidP="007203C9">
            <w:pPr>
              <w:numPr>
                <w:ilvl w:val="0"/>
                <w:numId w:val="49"/>
              </w:numPr>
              <w:contextualSpacing/>
              <w:jc w:val="both"/>
              <w:rPr>
                <w:rFonts w:ascii="Times New Roman" w:hAnsi="Times New Roman"/>
                <w:lang w:eastAsia="en-US"/>
              </w:rPr>
            </w:pPr>
            <w:r w:rsidRPr="000E1D0C">
              <w:rPr>
                <w:rFonts w:ascii="Times New Roman" w:hAnsi="Times New Roman"/>
                <w:lang w:eastAsia="en-US"/>
              </w:rPr>
              <w:t>zvolit vhodné nefarmakologické metody;</w:t>
            </w:r>
          </w:p>
          <w:p w14:paraId="609B2C09" w14:textId="77777777" w:rsidR="000E1D0C" w:rsidRPr="000E1D0C" w:rsidRDefault="000E1D0C" w:rsidP="007203C9">
            <w:pPr>
              <w:numPr>
                <w:ilvl w:val="0"/>
                <w:numId w:val="49"/>
              </w:numPr>
              <w:contextualSpacing/>
              <w:jc w:val="both"/>
              <w:rPr>
                <w:rFonts w:ascii="Times New Roman" w:hAnsi="Times New Roman"/>
                <w:lang w:eastAsia="en-US"/>
              </w:rPr>
            </w:pPr>
            <w:r w:rsidRPr="000E1D0C">
              <w:rPr>
                <w:rFonts w:ascii="Times New Roman" w:hAnsi="Times New Roman"/>
                <w:lang w:eastAsia="en-US"/>
              </w:rPr>
              <w:t>objasnit nemocnému používání vybraných nefarmakologických metod.</w:t>
            </w:r>
          </w:p>
          <w:p w14:paraId="3BF52E23" w14:textId="77777777" w:rsidR="000E1D0C" w:rsidRPr="000E1D0C" w:rsidRDefault="000E1D0C" w:rsidP="000E1D0C">
            <w:pPr>
              <w:tabs>
                <w:tab w:val="left" w:pos="328"/>
              </w:tabs>
              <w:contextualSpacing/>
              <w:jc w:val="both"/>
              <w:rPr>
                <w:rFonts w:ascii="Times New Roman" w:hAnsi="Times New Roman"/>
                <w:b/>
                <w:color w:val="000000" w:themeColor="text1"/>
                <w:lang w:eastAsia="en-US"/>
              </w:rPr>
            </w:pPr>
          </w:p>
          <w:p w14:paraId="47F7B886"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color w:val="000000" w:themeColor="text1"/>
                <w:lang w:eastAsia="en-US"/>
              </w:rPr>
              <w:t>Dovednosti:</w:t>
            </w:r>
          </w:p>
          <w:p w14:paraId="056ED549" w14:textId="77777777" w:rsidR="000E1D0C" w:rsidRPr="000E1D0C" w:rsidRDefault="000E1D0C" w:rsidP="007203C9">
            <w:pPr>
              <w:numPr>
                <w:ilvl w:val="0"/>
                <w:numId w:val="49"/>
              </w:numPr>
              <w:contextualSpacing/>
              <w:jc w:val="both"/>
              <w:rPr>
                <w:rFonts w:ascii="Times New Roman" w:hAnsi="Times New Roman"/>
                <w:lang w:eastAsia="en-US"/>
              </w:rPr>
            </w:pPr>
            <w:r w:rsidRPr="000E1D0C">
              <w:rPr>
                <w:rFonts w:ascii="Times New Roman" w:hAnsi="Times New Roman"/>
                <w:lang w:eastAsia="en-US"/>
              </w:rPr>
              <w:t>prokazuje znalost vybraných metod nefarmakologické léčby;</w:t>
            </w:r>
          </w:p>
          <w:p w14:paraId="07F8F484" w14:textId="77777777" w:rsidR="000E1D0C" w:rsidRPr="000E1D0C" w:rsidRDefault="000E1D0C" w:rsidP="007203C9">
            <w:pPr>
              <w:numPr>
                <w:ilvl w:val="0"/>
                <w:numId w:val="49"/>
              </w:numPr>
              <w:contextualSpacing/>
              <w:jc w:val="both"/>
              <w:rPr>
                <w:rFonts w:ascii="Times New Roman" w:hAnsi="Times New Roman"/>
                <w:lang w:eastAsia="en-US"/>
              </w:rPr>
            </w:pPr>
            <w:r w:rsidRPr="000E1D0C">
              <w:rPr>
                <w:rFonts w:ascii="Times New Roman" w:hAnsi="Times New Roman"/>
                <w:lang w:eastAsia="en-US"/>
              </w:rPr>
              <w:t xml:space="preserve">je schopen aplikovat v praxi vybrané nefarmakologické metody u specifické klientely; </w:t>
            </w:r>
          </w:p>
          <w:p w14:paraId="74C918C2" w14:textId="77777777" w:rsidR="000E1D0C" w:rsidRPr="000E1D0C" w:rsidRDefault="000E1D0C" w:rsidP="007203C9">
            <w:pPr>
              <w:numPr>
                <w:ilvl w:val="0"/>
                <w:numId w:val="49"/>
              </w:numPr>
              <w:contextualSpacing/>
              <w:jc w:val="both"/>
              <w:rPr>
                <w:rFonts w:ascii="Times New Roman" w:hAnsi="Times New Roman"/>
                <w:lang w:eastAsia="en-US"/>
              </w:rPr>
            </w:pPr>
            <w:r w:rsidRPr="000E1D0C">
              <w:rPr>
                <w:rFonts w:ascii="Times New Roman" w:hAnsi="Times New Roman"/>
                <w:lang w:eastAsia="en-US"/>
              </w:rPr>
              <w:t>realizuje edukaci nemocného v používání vybraných nefarmakologických metod;</w:t>
            </w:r>
          </w:p>
          <w:p w14:paraId="61C7BC24" w14:textId="77777777" w:rsidR="000E1D0C" w:rsidRPr="000E1D0C" w:rsidRDefault="000E1D0C" w:rsidP="007203C9">
            <w:pPr>
              <w:numPr>
                <w:ilvl w:val="0"/>
                <w:numId w:val="49"/>
              </w:numPr>
              <w:contextualSpacing/>
              <w:jc w:val="both"/>
              <w:rPr>
                <w:rFonts w:ascii="Times New Roman" w:hAnsi="Times New Roman"/>
                <w:lang w:eastAsia="en-US"/>
              </w:rPr>
            </w:pPr>
            <w:r w:rsidRPr="000E1D0C">
              <w:rPr>
                <w:rFonts w:ascii="Times New Roman" w:hAnsi="Times New Roman"/>
                <w:lang w:eastAsia="en-US"/>
              </w:rPr>
              <w:t>chápe omezení vybraných nefarmakologických metod.</w:t>
            </w:r>
          </w:p>
        </w:tc>
      </w:tr>
      <w:tr w:rsidR="000E1D0C" w:rsidRPr="000E1D0C" w14:paraId="5125E35F" w14:textId="77777777" w:rsidTr="000E1D0C">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28CDC693"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7947C38D" w14:textId="77777777" w:rsidR="000E1D0C" w:rsidRPr="000E1D0C" w:rsidRDefault="000E1D0C" w:rsidP="000E1D0C">
            <w:pPr>
              <w:contextualSpacing/>
              <w:jc w:val="both"/>
              <w:rPr>
                <w:rFonts w:ascii="Times New Roman" w:hAnsi="Times New Roman"/>
                <w:lang w:eastAsia="en-US"/>
              </w:rPr>
            </w:pPr>
          </w:p>
        </w:tc>
      </w:tr>
      <w:tr w:rsidR="000E1D0C" w:rsidRPr="000E1D0C" w14:paraId="4CB08AFB" w14:textId="77777777" w:rsidTr="000E1D0C">
        <w:trPr>
          <w:trHeight w:val="1497"/>
        </w:trPr>
        <w:tc>
          <w:tcPr>
            <w:tcW w:w="5000" w:type="pct"/>
            <w:gridSpan w:val="8"/>
            <w:tcBorders>
              <w:top w:val="nil"/>
              <w:left w:val="single" w:sz="4" w:space="0" w:color="auto"/>
              <w:bottom w:val="single" w:sz="4" w:space="0" w:color="auto"/>
              <w:right w:val="single" w:sz="4" w:space="0" w:color="auto"/>
            </w:tcBorders>
          </w:tcPr>
          <w:p w14:paraId="359083C3"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Povinná literatura:</w:t>
            </w:r>
          </w:p>
          <w:p w14:paraId="041B97ED"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lang w:eastAsia="en-US"/>
              </w:rPr>
              <w:t xml:space="preserve">HAKL, M. a kol. </w:t>
            </w:r>
            <w:r w:rsidRPr="000E1D0C">
              <w:rPr>
                <w:rFonts w:ascii="Times New Roman" w:hAnsi="Times New Roman"/>
                <w:i/>
                <w:lang w:eastAsia="en-US"/>
              </w:rPr>
              <w:t>Léčba bolesti: současné přístupy k léčbě bolesti a bolestivých syndromů</w:t>
            </w:r>
            <w:r w:rsidRPr="000E1D0C">
              <w:rPr>
                <w:rFonts w:ascii="Times New Roman" w:hAnsi="Times New Roman"/>
                <w:lang w:eastAsia="en-US"/>
              </w:rPr>
              <w:t>. 2. vyd. Praha: Triton, 2013.</w:t>
            </w:r>
          </w:p>
          <w:p w14:paraId="31A00889"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HONZÁK, R. </w:t>
            </w:r>
            <w:r w:rsidRPr="000E1D0C">
              <w:rPr>
                <w:rFonts w:ascii="Times New Roman" w:hAnsi="Times New Roman"/>
                <w:i/>
                <w:lang w:eastAsia="en-US"/>
              </w:rPr>
              <w:t>Psychosomatická propedeutika</w:t>
            </w:r>
            <w:r w:rsidRPr="000E1D0C">
              <w:rPr>
                <w:rFonts w:ascii="Times New Roman" w:hAnsi="Times New Roman"/>
                <w:lang w:eastAsia="en-US"/>
              </w:rPr>
              <w:t>. Praha: Vyšehrad, 2017.</w:t>
            </w:r>
          </w:p>
          <w:p w14:paraId="63743467" w14:textId="77777777" w:rsidR="000E1D0C" w:rsidRPr="000E1D0C" w:rsidRDefault="000E1D0C" w:rsidP="000E1D0C">
            <w:pPr>
              <w:contextualSpacing/>
              <w:jc w:val="both"/>
              <w:rPr>
                <w:rFonts w:ascii="Times New Roman" w:hAnsi="Times New Roman"/>
                <w:i/>
                <w:lang w:eastAsia="en-US"/>
              </w:rPr>
            </w:pPr>
            <w:r w:rsidRPr="000E1D0C">
              <w:rPr>
                <w:rFonts w:ascii="Times New Roman" w:hAnsi="Times New Roman"/>
                <w:lang w:eastAsia="en-US"/>
              </w:rPr>
              <w:t xml:space="preserve">WAGNER, U. </w:t>
            </w:r>
            <w:r w:rsidRPr="000E1D0C">
              <w:rPr>
                <w:rFonts w:ascii="Times New Roman" w:hAnsi="Times New Roman"/>
                <w:i/>
                <w:lang w:eastAsia="en-US"/>
              </w:rPr>
              <w:t xml:space="preserve">Polohování v péči o nemocné. </w:t>
            </w:r>
            <w:r w:rsidRPr="000E1D0C">
              <w:rPr>
                <w:rFonts w:ascii="Times New Roman" w:hAnsi="Times New Roman"/>
                <w:lang w:eastAsia="en-US"/>
              </w:rPr>
              <w:t>Praha: Grada, 2019</w:t>
            </w:r>
            <w:r w:rsidRPr="000E1D0C">
              <w:rPr>
                <w:rFonts w:ascii="Times New Roman" w:hAnsi="Times New Roman"/>
                <w:i/>
                <w:lang w:eastAsia="en-US"/>
              </w:rPr>
              <w:t>.</w:t>
            </w:r>
          </w:p>
          <w:p w14:paraId="7C0B3BF1"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ZRUBÁKOVÁ, K., BAŠTOVIČ, I. </w:t>
            </w:r>
            <w:r w:rsidRPr="000E1D0C">
              <w:rPr>
                <w:rFonts w:ascii="Times New Roman" w:hAnsi="Times New Roman"/>
                <w:i/>
                <w:lang w:eastAsia="en-US"/>
              </w:rPr>
              <w:t>Nefarmakologická léčba v geriatrii</w:t>
            </w:r>
            <w:r w:rsidRPr="000E1D0C">
              <w:rPr>
                <w:rFonts w:ascii="Times New Roman" w:hAnsi="Times New Roman"/>
                <w:lang w:eastAsia="en-US"/>
              </w:rPr>
              <w:t>. Praha: Grada, 2019.</w:t>
            </w:r>
          </w:p>
          <w:p w14:paraId="5607754D" w14:textId="77777777" w:rsidR="000E1D0C" w:rsidRPr="000E1D0C" w:rsidRDefault="000E1D0C" w:rsidP="000E1D0C">
            <w:pPr>
              <w:contextualSpacing/>
              <w:jc w:val="both"/>
              <w:rPr>
                <w:rFonts w:ascii="Times New Roman" w:hAnsi="Times New Roman"/>
                <w:lang w:eastAsia="en-US"/>
              </w:rPr>
            </w:pPr>
          </w:p>
          <w:p w14:paraId="772BE269"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Doporučená literatura:</w:t>
            </w:r>
          </w:p>
          <w:p w14:paraId="6999D55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FÖLDI, M., FÖLDI, E. a kol. </w:t>
            </w:r>
            <w:r w:rsidRPr="000E1D0C">
              <w:rPr>
                <w:rFonts w:ascii="Times New Roman" w:hAnsi="Times New Roman"/>
                <w:i/>
                <w:lang w:eastAsia="en-US"/>
              </w:rPr>
              <w:t>Lymfologie</w:t>
            </w:r>
            <w:r w:rsidRPr="000E1D0C">
              <w:rPr>
                <w:rFonts w:ascii="Times New Roman" w:hAnsi="Times New Roman"/>
                <w:lang w:eastAsia="en-US"/>
              </w:rPr>
              <w:t>. 7. vyd. Praha: Grada, 2014.</w:t>
            </w:r>
          </w:p>
          <w:p w14:paraId="4D9B87D6"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GURKOVÁ, E. </w:t>
            </w:r>
            <w:r w:rsidRPr="000E1D0C">
              <w:rPr>
                <w:rFonts w:ascii="Times New Roman" w:hAnsi="Times New Roman"/>
                <w:i/>
                <w:lang w:eastAsia="en-US"/>
              </w:rPr>
              <w:t>Hodnocení kvality života</w:t>
            </w:r>
            <w:r w:rsidRPr="000E1D0C">
              <w:rPr>
                <w:rFonts w:ascii="Times New Roman" w:hAnsi="Times New Roman"/>
                <w:lang w:eastAsia="en-US"/>
              </w:rPr>
              <w:t xml:space="preserve">. </w:t>
            </w:r>
            <w:r w:rsidRPr="000E1D0C">
              <w:rPr>
                <w:rFonts w:ascii="Times New Roman" w:hAnsi="Times New Roman"/>
                <w:color w:val="454545"/>
                <w:shd w:val="clear" w:color="auto" w:fill="FFFFFF"/>
                <w:lang w:eastAsia="en-US"/>
              </w:rPr>
              <w:t>Praha: Grada, 2011.</w:t>
            </w:r>
          </w:p>
          <w:p w14:paraId="62B6ECEA"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KAHLEOVÁ, H., PELIKÁNOVÁ, T., HAVLOVÁ, V., MILATOVÁ, R. </w:t>
            </w:r>
            <w:r w:rsidRPr="000E1D0C">
              <w:rPr>
                <w:rFonts w:ascii="Times New Roman" w:hAnsi="Times New Roman"/>
                <w:i/>
                <w:lang w:eastAsia="en-US"/>
              </w:rPr>
              <w:t>Vegetariánská strava v léčbě diabetu</w:t>
            </w:r>
            <w:r w:rsidRPr="000E1D0C">
              <w:rPr>
                <w:rFonts w:ascii="Times New Roman" w:hAnsi="Times New Roman"/>
                <w:lang w:eastAsia="en-US"/>
              </w:rPr>
              <w:t>. Praha: Maxdorf, 2013.</w:t>
            </w:r>
          </w:p>
          <w:p w14:paraId="1EABB47C" w14:textId="77777777" w:rsidR="000E1D0C" w:rsidRPr="000E1D0C" w:rsidRDefault="000E1D0C" w:rsidP="000E1D0C">
            <w:pPr>
              <w:contextualSpacing/>
              <w:jc w:val="both"/>
              <w:rPr>
                <w:rFonts w:ascii="Times New Roman" w:hAnsi="Times New Roman"/>
                <w:color w:val="000000"/>
                <w:lang w:eastAsia="en-US"/>
              </w:rPr>
            </w:pPr>
            <w:r w:rsidRPr="000E1D0C">
              <w:rPr>
                <w:rFonts w:ascii="Times New Roman" w:hAnsi="Times New Roman"/>
                <w:color w:val="000000"/>
                <w:lang w:eastAsia="en-US"/>
              </w:rPr>
              <w:t xml:space="preserve">KASPER, H. </w:t>
            </w:r>
            <w:r w:rsidRPr="000E1D0C">
              <w:rPr>
                <w:rFonts w:ascii="Times New Roman" w:hAnsi="Times New Roman"/>
                <w:i/>
                <w:color w:val="000000"/>
                <w:lang w:eastAsia="en-US"/>
              </w:rPr>
              <w:t>Výživa v medicíně a dietetika</w:t>
            </w:r>
            <w:r w:rsidRPr="000E1D0C">
              <w:rPr>
                <w:rFonts w:ascii="Times New Roman" w:hAnsi="Times New Roman"/>
                <w:color w:val="000000"/>
                <w:lang w:eastAsia="en-US"/>
              </w:rPr>
              <w:t xml:space="preserve">. 11. vyd. </w:t>
            </w:r>
            <w:r w:rsidRPr="000E1D0C">
              <w:rPr>
                <w:rFonts w:ascii="Times New Roman" w:hAnsi="Times New Roman"/>
                <w:color w:val="454545"/>
                <w:shd w:val="clear" w:color="auto" w:fill="FFFFFF"/>
                <w:lang w:eastAsia="en-US"/>
              </w:rPr>
              <w:t>Praha: Grada, 2015.</w:t>
            </w:r>
          </w:p>
          <w:p w14:paraId="3C37CCF8" w14:textId="77777777" w:rsidR="000E1D0C" w:rsidRPr="000E1D0C" w:rsidRDefault="000E1D0C" w:rsidP="000E1D0C">
            <w:pPr>
              <w:contextualSpacing/>
              <w:jc w:val="both"/>
              <w:rPr>
                <w:rFonts w:ascii="Times New Roman" w:hAnsi="Times New Roman"/>
                <w:color w:val="000000"/>
                <w:lang w:eastAsia="en-US"/>
              </w:rPr>
            </w:pPr>
            <w:r w:rsidRPr="000E1D0C">
              <w:rPr>
                <w:rFonts w:ascii="Times New Roman" w:hAnsi="Times New Roman"/>
                <w:color w:val="000000"/>
                <w:lang w:eastAsia="en-US"/>
              </w:rPr>
              <w:t xml:space="preserve">KOBROVÁ, J. </w:t>
            </w:r>
            <w:r w:rsidRPr="000E1D0C">
              <w:rPr>
                <w:rFonts w:ascii="Times New Roman" w:hAnsi="Times New Roman"/>
                <w:i/>
                <w:color w:val="000000"/>
                <w:lang w:eastAsia="en-US"/>
              </w:rPr>
              <w:t>Lymfotaping. Terapeutické využití tejpování v lymfologii</w:t>
            </w:r>
            <w:r w:rsidRPr="000E1D0C">
              <w:rPr>
                <w:rFonts w:ascii="Times New Roman" w:hAnsi="Times New Roman"/>
                <w:color w:val="000000"/>
                <w:lang w:eastAsia="en-US"/>
              </w:rPr>
              <w:t xml:space="preserve">. </w:t>
            </w:r>
            <w:r w:rsidRPr="000E1D0C">
              <w:rPr>
                <w:rFonts w:ascii="Times New Roman" w:hAnsi="Times New Roman"/>
                <w:color w:val="454545"/>
                <w:shd w:val="clear" w:color="auto" w:fill="FFFFFF"/>
                <w:lang w:eastAsia="en-US"/>
              </w:rPr>
              <w:t>Praha: Grada, 2017.</w:t>
            </w:r>
          </w:p>
          <w:p w14:paraId="43BF0A5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KOBROVÁ, J., VÁLKA, R. </w:t>
            </w:r>
            <w:r w:rsidRPr="000E1D0C">
              <w:rPr>
                <w:rFonts w:ascii="Times New Roman" w:hAnsi="Times New Roman"/>
                <w:i/>
                <w:lang w:eastAsia="en-US"/>
              </w:rPr>
              <w:t>Terapeutické využití kinesio tapu</w:t>
            </w:r>
            <w:r w:rsidRPr="000E1D0C">
              <w:rPr>
                <w:rFonts w:ascii="Times New Roman" w:hAnsi="Times New Roman"/>
                <w:lang w:eastAsia="en-US"/>
              </w:rPr>
              <w:t>. Praha: Grada, 2012.</w:t>
            </w:r>
          </w:p>
          <w:p w14:paraId="12FD0AB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KOCIOVÁ, K. a kol. </w:t>
            </w:r>
            <w:r w:rsidRPr="000E1D0C">
              <w:rPr>
                <w:rFonts w:ascii="Times New Roman" w:hAnsi="Times New Roman"/>
                <w:i/>
                <w:lang w:eastAsia="en-US"/>
              </w:rPr>
              <w:t>Základy fyzioterapie</w:t>
            </w:r>
            <w:r w:rsidRPr="000E1D0C">
              <w:rPr>
                <w:rFonts w:ascii="Times New Roman" w:hAnsi="Times New Roman"/>
                <w:lang w:eastAsia="en-US"/>
              </w:rPr>
              <w:t xml:space="preserve">. Martin: Osveta, 2013. </w:t>
            </w:r>
          </w:p>
          <w:p w14:paraId="1091F205"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LEHOCKÁ, V. a kol. Význam enterálnej výživy u ambulantných pacientov. In </w:t>
            </w:r>
            <w:r w:rsidRPr="000E1D0C">
              <w:rPr>
                <w:rFonts w:ascii="Times New Roman" w:hAnsi="Times New Roman"/>
                <w:i/>
                <w:lang w:eastAsia="en-US"/>
              </w:rPr>
              <w:t>Praktická lékárna</w:t>
            </w:r>
            <w:r w:rsidRPr="000E1D0C">
              <w:rPr>
                <w:rFonts w:ascii="Times New Roman" w:hAnsi="Times New Roman"/>
                <w:lang w:eastAsia="en-US"/>
              </w:rPr>
              <w:t xml:space="preserve">, 2015. </w:t>
            </w:r>
          </w:p>
          <w:p w14:paraId="49FE58D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MÁLEK, J. a kol. </w:t>
            </w:r>
            <w:r w:rsidRPr="000E1D0C">
              <w:rPr>
                <w:rFonts w:ascii="Times New Roman" w:hAnsi="Times New Roman"/>
                <w:i/>
                <w:lang w:eastAsia="en-US"/>
              </w:rPr>
              <w:t>Léčba pooperační bolesti</w:t>
            </w:r>
            <w:r w:rsidRPr="000E1D0C">
              <w:rPr>
                <w:rFonts w:ascii="Times New Roman" w:hAnsi="Times New Roman"/>
                <w:lang w:eastAsia="en-US"/>
              </w:rPr>
              <w:t>. 2. vyd. Praha: Mladá fronta, 2011.</w:t>
            </w:r>
          </w:p>
          <w:p w14:paraId="3DA43F8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RUŠAVÝ, Z., PICKOVÁ, K. </w:t>
            </w:r>
            <w:r w:rsidRPr="000E1D0C">
              <w:rPr>
                <w:rFonts w:ascii="Times New Roman" w:hAnsi="Times New Roman"/>
                <w:i/>
                <w:lang w:eastAsia="en-US"/>
              </w:rPr>
              <w:t>Jak počítat sacharidy</w:t>
            </w:r>
            <w:r w:rsidRPr="000E1D0C">
              <w:rPr>
                <w:rFonts w:ascii="Times New Roman" w:hAnsi="Times New Roman"/>
                <w:lang w:eastAsia="en-US"/>
              </w:rPr>
              <w:t>. Praha: Maxdorf, 2018.</w:t>
            </w:r>
          </w:p>
          <w:p w14:paraId="6126C436"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ŠTECHOVÁ, K. </w:t>
            </w:r>
            <w:r w:rsidRPr="000E1D0C">
              <w:rPr>
                <w:rFonts w:ascii="Times New Roman" w:hAnsi="Times New Roman"/>
                <w:i/>
                <w:lang w:eastAsia="en-US"/>
              </w:rPr>
              <w:t>Technologie v diabetologii</w:t>
            </w:r>
            <w:r w:rsidRPr="000E1D0C">
              <w:rPr>
                <w:rFonts w:ascii="Times New Roman" w:hAnsi="Times New Roman"/>
                <w:lang w:eastAsia="en-US"/>
              </w:rPr>
              <w:t>. Praha: Maxdorf, 2016.</w:t>
            </w:r>
          </w:p>
          <w:p w14:paraId="27422A1B" w14:textId="77777777" w:rsidR="000E1D0C" w:rsidRPr="000E1D0C" w:rsidRDefault="000E1D0C" w:rsidP="000E1D0C">
            <w:pPr>
              <w:contextualSpacing/>
              <w:jc w:val="both"/>
              <w:rPr>
                <w:rFonts w:ascii="Times New Roman" w:hAnsi="Times New Roman"/>
                <w:color w:val="454545"/>
                <w:shd w:val="clear" w:color="auto" w:fill="FFFFFF"/>
                <w:lang w:eastAsia="en-US"/>
              </w:rPr>
            </w:pPr>
            <w:r w:rsidRPr="000E1D0C">
              <w:rPr>
                <w:rFonts w:ascii="Times New Roman" w:hAnsi="Times New Roman"/>
                <w:lang w:eastAsia="en-US"/>
              </w:rPr>
              <w:t xml:space="preserve">TESAŘ, V. </w:t>
            </w:r>
            <w:r w:rsidRPr="000E1D0C">
              <w:rPr>
                <w:rFonts w:ascii="Times New Roman" w:hAnsi="Times New Roman"/>
                <w:i/>
                <w:color w:val="000000"/>
                <w:lang w:eastAsia="en-US"/>
              </w:rPr>
              <w:t>Lymfatické masáže. Manuální lymfodrenáž celého těla</w:t>
            </w:r>
            <w:r w:rsidRPr="000E1D0C">
              <w:rPr>
                <w:rFonts w:ascii="Times New Roman" w:hAnsi="Times New Roman"/>
                <w:color w:val="000000"/>
                <w:lang w:eastAsia="en-US"/>
              </w:rPr>
              <w:t xml:space="preserve">. </w:t>
            </w:r>
            <w:r w:rsidRPr="000E1D0C">
              <w:rPr>
                <w:rFonts w:ascii="Times New Roman" w:hAnsi="Times New Roman"/>
                <w:shd w:val="clear" w:color="auto" w:fill="FFFFFF"/>
                <w:lang w:eastAsia="en-US"/>
              </w:rPr>
              <w:t>Praha: Grada, 2015.</w:t>
            </w:r>
          </w:p>
          <w:p w14:paraId="30560329" w14:textId="77777777" w:rsidR="000E1D0C" w:rsidRPr="000E1D0C" w:rsidRDefault="000E1D0C" w:rsidP="000E1D0C">
            <w:pPr>
              <w:contextualSpacing/>
              <w:jc w:val="both"/>
              <w:rPr>
                <w:rFonts w:ascii="Times New Roman" w:hAnsi="Times New Roman"/>
              </w:rPr>
            </w:pPr>
            <w:r w:rsidRPr="000E1D0C">
              <w:rPr>
                <w:rFonts w:ascii="Times New Roman" w:hAnsi="Times New Roman"/>
                <w:lang w:eastAsia="en-US"/>
              </w:rPr>
              <w:t xml:space="preserve">TOUHY, T. A,  JETT, K. </w:t>
            </w:r>
            <w:r w:rsidRPr="000E1D0C">
              <w:rPr>
                <w:rFonts w:ascii="Times New Roman" w:hAnsi="Times New Roman"/>
                <w:i/>
                <w:lang w:eastAsia="en-US"/>
              </w:rPr>
              <w:t>Gerontological Nursing and Healthy Aging.</w:t>
            </w:r>
            <w:r w:rsidRPr="000E1D0C">
              <w:rPr>
                <w:rFonts w:ascii="Times New Roman" w:hAnsi="Times New Roman"/>
                <w:lang w:eastAsia="en-US"/>
              </w:rPr>
              <w:t xml:space="preserve"> Missouri: Elsevier. 2018.</w:t>
            </w:r>
          </w:p>
          <w:p w14:paraId="6EC3FBF5" w14:textId="77777777" w:rsidR="000E1D0C" w:rsidRPr="000E1D0C" w:rsidRDefault="000E1D0C" w:rsidP="000E1D0C">
            <w:pPr>
              <w:contextualSpacing/>
              <w:jc w:val="both"/>
              <w:rPr>
                <w:rFonts w:ascii="Times New Roman" w:hAnsi="Times New Roman"/>
                <w:b/>
              </w:rPr>
            </w:pPr>
          </w:p>
          <w:p w14:paraId="6FA5CB74"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Odborná periodika:</w:t>
            </w:r>
          </w:p>
          <w:p w14:paraId="467B1F3F" w14:textId="77777777" w:rsidR="000E1D0C" w:rsidRPr="000E1D0C" w:rsidRDefault="000E1D0C" w:rsidP="000E1D0C">
            <w:pPr>
              <w:contextualSpacing/>
              <w:jc w:val="both"/>
              <w:rPr>
                <w:rFonts w:ascii="Times New Roman" w:hAnsi="Times New Roman"/>
                <w:i/>
                <w:lang w:eastAsia="en-US"/>
              </w:rPr>
            </w:pPr>
            <w:r w:rsidRPr="000E1D0C">
              <w:rPr>
                <w:rFonts w:ascii="Times New Roman" w:hAnsi="Times New Roman"/>
                <w:i/>
                <w:lang w:eastAsia="en-US"/>
              </w:rPr>
              <w:t>Bolest.</w:t>
            </w:r>
          </w:p>
          <w:p w14:paraId="7C6A8255" w14:textId="77777777" w:rsidR="000E1D0C" w:rsidRPr="000E1D0C" w:rsidRDefault="000E1D0C" w:rsidP="000E1D0C">
            <w:pPr>
              <w:contextualSpacing/>
              <w:jc w:val="both"/>
              <w:rPr>
                <w:rFonts w:ascii="Times New Roman" w:hAnsi="Times New Roman"/>
                <w:i/>
                <w:lang w:eastAsia="en-US"/>
              </w:rPr>
            </w:pPr>
            <w:r w:rsidRPr="000E1D0C">
              <w:rPr>
                <w:rFonts w:ascii="Times New Roman" w:hAnsi="Times New Roman"/>
                <w:i/>
                <w:lang w:eastAsia="en-US"/>
              </w:rPr>
              <w:t>Florence.</w:t>
            </w:r>
          </w:p>
          <w:p w14:paraId="1D16FDE7" w14:textId="77777777" w:rsidR="000E1D0C" w:rsidRPr="000E1D0C" w:rsidRDefault="000E1D0C" w:rsidP="000E1D0C">
            <w:pPr>
              <w:contextualSpacing/>
              <w:jc w:val="both"/>
              <w:rPr>
                <w:rFonts w:ascii="Times New Roman" w:hAnsi="Times New Roman"/>
                <w:i/>
                <w:lang w:eastAsia="en-US"/>
              </w:rPr>
            </w:pPr>
            <w:r w:rsidRPr="000E1D0C">
              <w:rPr>
                <w:rFonts w:ascii="Times New Roman" w:hAnsi="Times New Roman"/>
                <w:i/>
                <w:lang w:eastAsia="en-US"/>
              </w:rPr>
              <w:t>Hojení ran, Léčba ran.</w:t>
            </w:r>
          </w:p>
          <w:p w14:paraId="161746AF" w14:textId="77777777" w:rsidR="000E1D0C" w:rsidRPr="000E1D0C" w:rsidRDefault="000E1D0C" w:rsidP="000E1D0C">
            <w:pPr>
              <w:contextualSpacing/>
              <w:jc w:val="both"/>
              <w:rPr>
                <w:rFonts w:ascii="Times New Roman" w:hAnsi="Times New Roman"/>
                <w:i/>
                <w:lang w:eastAsia="en-US"/>
              </w:rPr>
            </w:pPr>
            <w:r w:rsidRPr="000E1D0C">
              <w:rPr>
                <w:rFonts w:ascii="Times New Roman" w:hAnsi="Times New Roman"/>
                <w:i/>
                <w:lang w:eastAsia="en-US"/>
              </w:rPr>
              <w:t>Medicína pro praxi.</w:t>
            </w:r>
          </w:p>
          <w:p w14:paraId="15FF7128" w14:textId="77777777" w:rsidR="000E1D0C" w:rsidRPr="000E1D0C" w:rsidRDefault="000E1D0C" w:rsidP="000E1D0C">
            <w:pPr>
              <w:contextualSpacing/>
              <w:jc w:val="both"/>
              <w:rPr>
                <w:rFonts w:ascii="Times New Roman" w:hAnsi="Times New Roman"/>
                <w:i/>
                <w:lang w:eastAsia="en-US"/>
              </w:rPr>
            </w:pPr>
            <w:r w:rsidRPr="000E1D0C">
              <w:rPr>
                <w:rFonts w:ascii="Times New Roman" w:hAnsi="Times New Roman"/>
                <w:i/>
                <w:lang w:eastAsia="en-US"/>
              </w:rPr>
              <w:t>Rozhledy v chirurgii.</w:t>
            </w:r>
          </w:p>
          <w:p w14:paraId="03A4CD3F" w14:textId="77777777" w:rsidR="000E1D0C" w:rsidRPr="000E1D0C" w:rsidRDefault="000E1D0C" w:rsidP="000E1D0C">
            <w:pPr>
              <w:contextualSpacing/>
              <w:jc w:val="both"/>
              <w:rPr>
                <w:rFonts w:ascii="Times New Roman" w:hAnsi="Times New Roman"/>
                <w:i/>
                <w:lang w:eastAsia="en-US"/>
              </w:rPr>
            </w:pPr>
            <w:r w:rsidRPr="000E1D0C">
              <w:rPr>
                <w:rFonts w:ascii="Times New Roman" w:hAnsi="Times New Roman"/>
                <w:i/>
                <w:lang w:eastAsia="en-US"/>
              </w:rPr>
              <w:t>Postgraduální medicína.</w:t>
            </w:r>
          </w:p>
          <w:p w14:paraId="6462A8D3" w14:textId="77777777" w:rsidR="000E1D0C" w:rsidRPr="000E1D0C" w:rsidRDefault="000E1D0C" w:rsidP="000E1D0C">
            <w:pPr>
              <w:contextualSpacing/>
              <w:jc w:val="both"/>
              <w:rPr>
                <w:rFonts w:ascii="Times New Roman" w:hAnsi="Times New Roman"/>
                <w:i/>
                <w:lang w:eastAsia="en-US"/>
              </w:rPr>
            </w:pPr>
            <w:r w:rsidRPr="000E1D0C">
              <w:rPr>
                <w:rFonts w:ascii="Times New Roman" w:hAnsi="Times New Roman"/>
                <w:i/>
                <w:lang w:eastAsia="en-US"/>
              </w:rPr>
              <w:t>Urologie pro praxi.</w:t>
            </w:r>
          </w:p>
          <w:p w14:paraId="37F396AC" w14:textId="77777777" w:rsidR="000E1D0C" w:rsidRPr="000E1D0C" w:rsidRDefault="000E1D0C" w:rsidP="000E1D0C">
            <w:pPr>
              <w:contextualSpacing/>
              <w:jc w:val="both"/>
              <w:rPr>
                <w:rFonts w:ascii="Times New Roman" w:hAnsi="Times New Roman"/>
                <w:b/>
                <w:lang w:eastAsia="en-US"/>
              </w:rPr>
            </w:pPr>
          </w:p>
          <w:p w14:paraId="16E80D2B"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Studijní pomůcky:</w:t>
            </w:r>
          </w:p>
          <w:p w14:paraId="5F4DE570" w14:textId="77777777" w:rsidR="000E1D0C" w:rsidRPr="000E1D0C" w:rsidRDefault="000E1D0C" w:rsidP="007203C9">
            <w:pPr>
              <w:numPr>
                <w:ilvl w:val="0"/>
                <w:numId w:val="54"/>
              </w:numPr>
              <w:contextualSpacing/>
              <w:jc w:val="both"/>
              <w:rPr>
                <w:rFonts w:ascii="Times New Roman" w:hAnsi="Times New Roman"/>
                <w:bCs/>
                <w:lang w:eastAsia="en-US"/>
              </w:rPr>
            </w:pPr>
            <w:r w:rsidRPr="000E1D0C">
              <w:rPr>
                <w:rFonts w:ascii="Times New Roman" w:hAnsi="Times New Roman"/>
                <w:bCs/>
                <w:lang w:eastAsia="en-US"/>
              </w:rPr>
              <w:t>biolampa,</w:t>
            </w:r>
          </w:p>
          <w:p w14:paraId="4A67EA14" w14:textId="77777777" w:rsidR="000E1D0C" w:rsidRPr="000E1D0C" w:rsidRDefault="000E1D0C" w:rsidP="007203C9">
            <w:pPr>
              <w:numPr>
                <w:ilvl w:val="0"/>
                <w:numId w:val="54"/>
              </w:numPr>
              <w:contextualSpacing/>
              <w:jc w:val="both"/>
              <w:rPr>
                <w:rFonts w:ascii="Times New Roman" w:hAnsi="Times New Roman"/>
                <w:b/>
                <w:lang w:eastAsia="en-US"/>
              </w:rPr>
            </w:pPr>
            <w:r w:rsidRPr="000E1D0C">
              <w:rPr>
                <w:rFonts w:ascii="Times New Roman" w:hAnsi="Times New Roman"/>
                <w:lang w:eastAsia="en-US"/>
              </w:rPr>
              <w:t>lymfodrenážní přístroj,</w:t>
            </w:r>
          </w:p>
          <w:p w14:paraId="0F8BECCA" w14:textId="77777777" w:rsidR="000E1D0C" w:rsidRPr="000E1D0C" w:rsidRDefault="000E1D0C" w:rsidP="007203C9">
            <w:pPr>
              <w:numPr>
                <w:ilvl w:val="0"/>
                <w:numId w:val="54"/>
              </w:numPr>
              <w:contextualSpacing/>
              <w:jc w:val="both"/>
              <w:rPr>
                <w:rFonts w:ascii="Times New Roman" w:hAnsi="Times New Roman"/>
                <w:b/>
                <w:lang w:eastAsia="en-US"/>
              </w:rPr>
            </w:pPr>
            <w:r w:rsidRPr="000E1D0C">
              <w:rPr>
                <w:rFonts w:ascii="Times New Roman" w:hAnsi="Times New Roman"/>
                <w:lang w:eastAsia="en-US"/>
              </w:rPr>
              <w:t>pomůcky k bandážování,</w:t>
            </w:r>
          </w:p>
          <w:p w14:paraId="0607CDF7" w14:textId="77777777" w:rsidR="000E1D0C" w:rsidRPr="000E1D0C" w:rsidRDefault="000E1D0C" w:rsidP="007203C9">
            <w:pPr>
              <w:numPr>
                <w:ilvl w:val="0"/>
                <w:numId w:val="54"/>
              </w:numPr>
              <w:contextualSpacing/>
              <w:jc w:val="both"/>
              <w:rPr>
                <w:rFonts w:ascii="Times New Roman" w:hAnsi="Times New Roman"/>
                <w:b/>
                <w:lang w:eastAsia="en-US"/>
              </w:rPr>
            </w:pPr>
            <w:r w:rsidRPr="000E1D0C">
              <w:rPr>
                <w:rFonts w:ascii="Times New Roman" w:hAnsi="Times New Roman"/>
                <w:lang w:eastAsia="en-US"/>
              </w:rPr>
              <w:t>pomůcky k obkladům,</w:t>
            </w:r>
          </w:p>
          <w:p w14:paraId="74752244" w14:textId="77777777" w:rsidR="000E1D0C" w:rsidRPr="000E1D0C" w:rsidRDefault="000E1D0C" w:rsidP="007203C9">
            <w:pPr>
              <w:numPr>
                <w:ilvl w:val="0"/>
                <w:numId w:val="54"/>
              </w:numPr>
              <w:contextualSpacing/>
              <w:jc w:val="both"/>
              <w:rPr>
                <w:rFonts w:ascii="Times New Roman" w:hAnsi="Times New Roman"/>
                <w:b/>
                <w:lang w:eastAsia="en-US"/>
              </w:rPr>
            </w:pPr>
            <w:r w:rsidRPr="000E1D0C">
              <w:rPr>
                <w:rFonts w:ascii="Times New Roman" w:hAnsi="Times New Roman"/>
                <w:lang w:eastAsia="en-US"/>
              </w:rPr>
              <w:t>pomůcky k odlehčení defektů aj.</w:t>
            </w:r>
          </w:p>
        </w:tc>
      </w:tr>
      <w:tr w:rsidR="000E1D0C" w:rsidRPr="000E1D0C" w14:paraId="7C5D4EEB" w14:textId="77777777" w:rsidTr="000E1D0C">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2BD097D3"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ke kombinované nebo distanční formě</w:t>
            </w:r>
          </w:p>
        </w:tc>
      </w:tr>
      <w:tr w:rsidR="000E1D0C" w:rsidRPr="000E1D0C" w14:paraId="0DD042F3" w14:textId="77777777" w:rsidTr="000E1D0C">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2A98256"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5BF9E58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CE8109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hodin </w:t>
            </w:r>
          </w:p>
        </w:tc>
      </w:tr>
      <w:tr w:rsidR="000E1D0C" w:rsidRPr="000E1D0C" w14:paraId="1FEB9D80" w14:textId="77777777" w:rsidTr="000E1D0C">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9A52791" w14:textId="0764218F"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o způsobu kontaktu s</w:t>
            </w:r>
            <w:r w:rsidR="002A5183">
              <w:rPr>
                <w:rFonts w:ascii="Times New Roman" w:hAnsi="Times New Roman"/>
                <w:b/>
                <w:lang w:eastAsia="en-US"/>
              </w:rPr>
              <w:t> </w:t>
            </w:r>
            <w:r w:rsidRPr="000E1D0C">
              <w:rPr>
                <w:rFonts w:ascii="Times New Roman" w:hAnsi="Times New Roman"/>
                <w:b/>
                <w:lang w:eastAsia="en-US"/>
              </w:rPr>
              <w:t>vyučujícím</w:t>
            </w:r>
          </w:p>
        </w:tc>
      </w:tr>
      <w:tr w:rsidR="000E1D0C" w:rsidRPr="000E1D0C" w14:paraId="5B1BD3F0" w14:textId="77777777" w:rsidTr="000E1D0C">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2D05F757"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Přímá (kontaktní) výuka formou seminářů 7 hodin a cvičení 7 hodin. </w:t>
            </w:r>
          </w:p>
          <w:p w14:paraId="58EE9527" w14:textId="77777777" w:rsidR="000E1D0C" w:rsidRPr="000E1D0C" w:rsidRDefault="000E1D0C" w:rsidP="000E1D0C">
            <w:pPr>
              <w:shd w:val="clear" w:color="auto" w:fill="FFFFFF"/>
              <w:contextualSpacing/>
              <w:jc w:val="both"/>
              <w:rPr>
                <w:rFonts w:ascii="Times New Roman" w:hAnsi="Times New Roman"/>
                <w:color w:val="000000"/>
              </w:rPr>
            </w:pPr>
            <w:r w:rsidRPr="000E1D0C">
              <w:rPr>
                <w:rFonts w:ascii="Times New Roman" w:hAnsi="Times New Roman"/>
                <w:lang w:eastAsia="en-US"/>
              </w:rPr>
              <w:t xml:space="preserve">Nepřímá výuka: předpokládaný počet hodin na samostudium 15 hodin (splnění úkolů v rámci e-learningu). </w:t>
            </w:r>
            <w:r w:rsidRPr="000E1D0C">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53DCDD1F" w14:textId="77777777" w:rsidR="000E1D0C" w:rsidRPr="000E1D0C" w:rsidRDefault="000E1D0C" w:rsidP="000E1D0C">
            <w:pPr>
              <w:shd w:val="clear" w:color="auto" w:fill="FFFFFF"/>
              <w:contextualSpacing/>
              <w:jc w:val="both"/>
              <w:rPr>
                <w:rFonts w:ascii="Times New Roman" w:hAnsi="Times New Roman"/>
                <w:lang w:eastAsia="en-US"/>
              </w:rPr>
            </w:pPr>
            <w:r w:rsidRPr="000E1D0C">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559E8AAF" w14:textId="77777777" w:rsidR="000E1D0C" w:rsidRPr="000E1D0C" w:rsidRDefault="000E1D0C" w:rsidP="000E1D0C">
      <w:pPr>
        <w:contextualSpacing/>
        <w:jc w:val="both"/>
        <w:rPr>
          <w:rFonts w:ascii="Times New Roman" w:eastAsiaTheme="minorHAnsi" w:hAnsi="Times New Roman"/>
          <w:color w:val="FF0000"/>
          <w:lang w:eastAsia="en-US"/>
        </w:rPr>
      </w:pPr>
      <w:r w:rsidRPr="000E1D0C">
        <w:rPr>
          <w:rFonts w:ascii="Times New Roman" w:eastAsiaTheme="minorHAnsi" w:hAnsi="Times New Roman"/>
          <w:color w:val="FF0000"/>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0E1D0C" w:rsidRPr="000E1D0C" w14:paraId="0093F426" w14:textId="77777777" w:rsidTr="000E1D0C">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3E3B3603" w14:textId="77777777" w:rsidR="000E1D0C" w:rsidRPr="000E1D0C" w:rsidRDefault="000E1D0C" w:rsidP="000E1D0C">
            <w:pPr>
              <w:contextualSpacing/>
              <w:jc w:val="both"/>
              <w:rPr>
                <w:rFonts w:ascii="Times New Roman" w:hAnsi="Times New Roman"/>
                <w:b/>
                <w:sz w:val="28"/>
                <w:szCs w:val="28"/>
                <w:lang w:eastAsia="en-US"/>
              </w:rPr>
            </w:pPr>
            <w:r w:rsidRPr="000E1D0C">
              <w:rPr>
                <w:rFonts w:ascii="Times New Roman" w:hAnsi="Times New Roman"/>
                <w:b/>
                <w:sz w:val="28"/>
                <w:szCs w:val="28"/>
              </w:rPr>
              <w:t>B-III – Charakteristika studijního předmětu</w:t>
            </w:r>
          </w:p>
        </w:tc>
      </w:tr>
      <w:tr w:rsidR="000E1D0C" w:rsidRPr="000E1D0C" w14:paraId="486F56A7" w14:textId="77777777" w:rsidTr="000E1D0C">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70A0E3A"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67D0984B"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Základy lymfologie a lymfoterapie</w:t>
            </w:r>
            <w:r w:rsidRPr="000E1D0C">
              <w:rPr>
                <w:rFonts w:ascii="Times New Roman" w:hAnsi="Times New Roman"/>
                <w:b/>
                <w:color w:val="FF0000"/>
                <w:lang w:eastAsia="en-US"/>
              </w:rPr>
              <w:t>*</w:t>
            </w:r>
          </w:p>
        </w:tc>
      </w:tr>
      <w:tr w:rsidR="000E1D0C" w:rsidRPr="000E1D0C" w14:paraId="632A1166"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25C2399"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53CEAA1A"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Povinně 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A609BA9"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274071A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1/LS</w:t>
            </w:r>
          </w:p>
          <w:p w14:paraId="6E558DB3" w14:textId="77777777" w:rsidR="000E1D0C" w:rsidRPr="000E1D0C" w:rsidRDefault="000E1D0C" w:rsidP="000E1D0C">
            <w:pPr>
              <w:contextualSpacing/>
              <w:jc w:val="both"/>
              <w:rPr>
                <w:rFonts w:ascii="Times New Roman" w:hAnsi="Times New Roman"/>
                <w:highlight w:val="yellow"/>
                <w:lang w:eastAsia="en-US"/>
              </w:rPr>
            </w:pPr>
            <w:r w:rsidRPr="000E1D0C">
              <w:rPr>
                <w:rFonts w:ascii="Times New Roman" w:hAnsi="Times New Roman"/>
                <w:lang w:eastAsia="en-US"/>
              </w:rPr>
              <w:t>2/LS</w:t>
            </w:r>
          </w:p>
        </w:tc>
      </w:tr>
      <w:tr w:rsidR="000E1D0C" w:rsidRPr="000E1D0C" w14:paraId="79FE24D3"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FEA5C2E"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(PS)</w:t>
            </w:r>
          </w:p>
          <w:p w14:paraId="3CDF40A8"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5BC02EBE"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7s+7c</w:t>
            </w:r>
          </w:p>
          <w:p w14:paraId="76CE1453"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5AEEA42B"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101CF4BE"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14</w:t>
            </w:r>
          </w:p>
          <w:p w14:paraId="41E5DED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AA19779"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143CC27E"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w:t>
            </w:r>
          </w:p>
        </w:tc>
      </w:tr>
      <w:tr w:rsidR="000E1D0C" w:rsidRPr="000E1D0C" w14:paraId="7BAD81FC"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5D7B6AE"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5F87E6C8"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w:t>
            </w:r>
          </w:p>
        </w:tc>
      </w:tr>
      <w:tr w:rsidR="000E1D0C" w:rsidRPr="000E1D0C" w14:paraId="6402E0EE" w14:textId="77777777" w:rsidTr="000E1D0C">
        <w:trPr>
          <w:trHeight w:val="491"/>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A60A000"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77E6F8C9"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2E3409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1331A737"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Semináře</w:t>
            </w:r>
          </w:p>
          <w:p w14:paraId="72E8B208"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Cvičení</w:t>
            </w:r>
          </w:p>
        </w:tc>
      </w:tr>
      <w:tr w:rsidR="000E1D0C" w:rsidRPr="000E1D0C" w14:paraId="17C49EDC"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D7BE665"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7542AC05"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Účast na seminářích (min. 80 %), na cvičeních (min. 80 %), doporučená 4 hodinová stáž na lymfoterapeutickém pracovišti.  </w:t>
            </w:r>
          </w:p>
          <w:p w14:paraId="19CE3B46"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Zápočet: splnění písemného testu (min. 75%), splnění dílčích úkolů.</w:t>
            </w:r>
          </w:p>
        </w:tc>
      </w:tr>
      <w:tr w:rsidR="000E1D0C" w:rsidRPr="000E1D0C" w14:paraId="67FD385E" w14:textId="77777777" w:rsidTr="000E1D0C">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6D0F1AC3"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7782978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PhDr. Pavla Kudlová, PhD.</w:t>
            </w:r>
          </w:p>
        </w:tc>
      </w:tr>
      <w:tr w:rsidR="000E1D0C" w:rsidRPr="000E1D0C" w14:paraId="69EB5DFB" w14:textId="77777777" w:rsidTr="000E1D0C">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78684BE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5433FFD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Seminář (100 %), Cvičení (50 %)</w:t>
            </w:r>
          </w:p>
        </w:tc>
      </w:tr>
      <w:tr w:rsidR="000E1D0C" w:rsidRPr="000E1D0C" w14:paraId="386956B9"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58155D5"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4DC67238"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PhDr. Pavla Kudlová, PhD.</w:t>
            </w:r>
          </w:p>
          <w:p w14:paraId="51189DC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Mgr. Gabriela Gajzlerová, MBA</w:t>
            </w:r>
          </w:p>
        </w:tc>
      </w:tr>
      <w:tr w:rsidR="000E1D0C" w:rsidRPr="000E1D0C" w14:paraId="2D2B95C8"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C30CDF9" w14:textId="68C2D3ED" w:rsidR="000E1D0C" w:rsidRPr="000E1D0C" w:rsidRDefault="007E36D6" w:rsidP="000E1D0C">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375AB056" w14:textId="77777777" w:rsidR="000E1D0C" w:rsidRPr="000E1D0C" w:rsidRDefault="000E1D0C" w:rsidP="000E1D0C">
            <w:pPr>
              <w:contextualSpacing/>
              <w:jc w:val="both"/>
              <w:rPr>
                <w:rFonts w:ascii="Times New Roman" w:hAnsi="Times New Roman"/>
                <w:lang w:eastAsia="en-US"/>
              </w:rPr>
            </w:pPr>
          </w:p>
        </w:tc>
      </w:tr>
      <w:tr w:rsidR="000E1D0C" w:rsidRPr="000E1D0C" w14:paraId="1E0F9B67" w14:textId="77777777" w:rsidTr="000E1D0C">
        <w:trPr>
          <w:trHeight w:val="85"/>
        </w:trPr>
        <w:tc>
          <w:tcPr>
            <w:tcW w:w="5000" w:type="pct"/>
            <w:gridSpan w:val="8"/>
            <w:tcBorders>
              <w:top w:val="nil"/>
              <w:left w:val="single" w:sz="4" w:space="0" w:color="auto"/>
              <w:bottom w:val="single" w:sz="12" w:space="0" w:color="auto"/>
              <w:right w:val="single" w:sz="4" w:space="0" w:color="auto"/>
            </w:tcBorders>
          </w:tcPr>
          <w:p w14:paraId="7C1DD885" w14:textId="77777777" w:rsidR="000E1D0C" w:rsidRPr="000E1D0C" w:rsidRDefault="000E1D0C" w:rsidP="000E1D0C">
            <w:pPr>
              <w:tabs>
                <w:tab w:val="left" w:pos="328"/>
              </w:tabs>
              <w:contextualSpacing/>
              <w:jc w:val="both"/>
              <w:rPr>
                <w:rFonts w:ascii="Times New Roman" w:hAnsi="Times New Roman"/>
                <w:lang w:eastAsia="en-US"/>
              </w:rPr>
            </w:pPr>
            <w:r w:rsidRPr="000E1D0C">
              <w:rPr>
                <w:rFonts w:ascii="Times New Roman" w:hAnsi="Times New Roman"/>
                <w:lang w:eastAsia="en-US"/>
              </w:rPr>
              <w:t xml:space="preserve">Cílem předmětu je představit studentům obor lymfologie a lymfoterapie z pohledu multi i interdisciplinární péče. V rámci předmětu získají studenti poznatky o vzniku, charakteru a možnostech diagnostiky a léčby lymfedému. V rámci cvičení si studenti vyzkouší prvky komplexní dekongestivní terapie, součástí cvičení budou i kazuistiky z klinické praxe. </w:t>
            </w:r>
          </w:p>
          <w:p w14:paraId="20084F5E" w14:textId="77777777" w:rsidR="000E1D0C" w:rsidRPr="000E1D0C" w:rsidRDefault="000E1D0C" w:rsidP="000E1D0C">
            <w:pPr>
              <w:tabs>
                <w:tab w:val="left" w:pos="328"/>
              </w:tabs>
              <w:contextualSpacing/>
              <w:jc w:val="both"/>
              <w:rPr>
                <w:rFonts w:ascii="Times New Roman" w:hAnsi="Times New Roman"/>
                <w:lang w:eastAsia="en-US"/>
              </w:rPr>
            </w:pPr>
          </w:p>
          <w:p w14:paraId="79D99619"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Obsah předmětu</w:t>
            </w:r>
          </w:p>
          <w:p w14:paraId="2B602BD4"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Přednáška</w:t>
            </w:r>
          </w:p>
          <w:p w14:paraId="237E297A" w14:textId="77777777" w:rsidR="000E1D0C" w:rsidRPr="000E1D0C" w:rsidRDefault="000E1D0C" w:rsidP="007203C9">
            <w:pPr>
              <w:numPr>
                <w:ilvl w:val="0"/>
                <w:numId w:val="42"/>
              </w:numPr>
              <w:contextualSpacing/>
              <w:jc w:val="both"/>
              <w:rPr>
                <w:rFonts w:ascii="Times New Roman" w:hAnsi="Times New Roman"/>
                <w:lang w:eastAsia="en-US"/>
              </w:rPr>
            </w:pPr>
            <w:r w:rsidRPr="000E1D0C">
              <w:rPr>
                <w:rFonts w:ascii="Times New Roman" w:hAnsi="Times New Roman"/>
                <w:lang w:eastAsia="en-US"/>
              </w:rPr>
              <w:t>Anatomie a fyziologie lymfatického systému. Patofyziologie, klasifikace lymfedému, rozdělení dle etiologie. Flebolymfedém, lipolymfedém, lipedém (1 h).</w:t>
            </w:r>
          </w:p>
          <w:p w14:paraId="3A09EF68" w14:textId="77777777" w:rsidR="000E1D0C" w:rsidRPr="000E1D0C" w:rsidRDefault="000E1D0C" w:rsidP="007203C9">
            <w:pPr>
              <w:numPr>
                <w:ilvl w:val="0"/>
                <w:numId w:val="42"/>
              </w:numPr>
              <w:contextualSpacing/>
              <w:jc w:val="both"/>
              <w:rPr>
                <w:rFonts w:ascii="Times New Roman" w:hAnsi="Times New Roman"/>
                <w:lang w:eastAsia="en-US"/>
              </w:rPr>
            </w:pPr>
            <w:r w:rsidRPr="000E1D0C">
              <w:rPr>
                <w:rFonts w:ascii="Times New Roman" w:hAnsi="Times New Roman"/>
                <w:lang w:eastAsia="en-US"/>
              </w:rPr>
              <w:t xml:space="preserve">Základní a doplňkové vyšetření lymfedému, diagnostické metody v lymfologii, lymfoscintigrafie (1 h). </w:t>
            </w:r>
          </w:p>
          <w:p w14:paraId="2A324A90" w14:textId="77777777" w:rsidR="000E1D0C" w:rsidRPr="000E1D0C" w:rsidRDefault="000E1D0C" w:rsidP="007203C9">
            <w:pPr>
              <w:numPr>
                <w:ilvl w:val="0"/>
                <w:numId w:val="42"/>
              </w:numPr>
              <w:contextualSpacing/>
              <w:jc w:val="both"/>
              <w:rPr>
                <w:rFonts w:ascii="Times New Roman" w:hAnsi="Times New Roman"/>
                <w:lang w:eastAsia="en-US"/>
              </w:rPr>
            </w:pPr>
            <w:r w:rsidRPr="000E1D0C">
              <w:rPr>
                <w:rFonts w:ascii="Times New Roman" w:hAnsi="Times New Roman"/>
                <w:lang w:eastAsia="en-US"/>
              </w:rPr>
              <w:t>Primární lymfedém a angiodysplázie, sekundární lymfedém a jeho nejčastější příčiny a projevy. Léčba sekundárního lymfedému u onkologického onemocnění (2 h).</w:t>
            </w:r>
          </w:p>
          <w:p w14:paraId="666351B9" w14:textId="77777777" w:rsidR="000E1D0C" w:rsidRPr="000E1D0C" w:rsidRDefault="000E1D0C" w:rsidP="007203C9">
            <w:pPr>
              <w:numPr>
                <w:ilvl w:val="0"/>
                <w:numId w:val="42"/>
              </w:numPr>
              <w:contextualSpacing/>
              <w:jc w:val="both"/>
              <w:rPr>
                <w:rFonts w:ascii="Times New Roman" w:hAnsi="Times New Roman"/>
                <w:lang w:eastAsia="en-US"/>
              </w:rPr>
            </w:pPr>
            <w:r w:rsidRPr="000E1D0C">
              <w:rPr>
                <w:rFonts w:ascii="Times New Roman" w:hAnsi="Times New Roman"/>
                <w:lang w:eastAsia="en-US"/>
              </w:rPr>
              <w:t>Léčba lymfedému: komplexní dekongestivní terapie; chirurgická léčba lymfedému; tejpování; péče o kůži u pacientů s lymfedémem; podpůrná role farmakoterapie v léčbě lymfedému (2 h).</w:t>
            </w:r>
          </w:p>
          <w:p w14:paraId="0B431721" w14:textId="77777777" w:rsidR="000E1D0C" w:rsidRPr="000E1D0C" w:rsidRDefault="000E1D0C" w:rsidP="007203C9">
            <w:pPr>
              <w:numPr>
                <w:ilvl w:val="0"/>
                <w:numId w:val="42"/>
              </w:numPr>
              <w:contextualSpacing/>
              <w:jc w:val="both"/>
              <w:rPr>
                <w:rFonts w:ascii="Times New Roman" w:hAnsi="Times New Roman"/>
                <w:lang w:eastAsia="en-US"/>
              </w:rPr>
            </w:pPr>
            <w:r w:rsidRPr="000E1D0C">
              <w:rPr>
                <w:rFonts w:ascii="Times New Roman" w:hAnsi="Times New Roman"/>
                <w:lang w:eastAsia="en-US"/>
              </w:rPr>
              <w:t>Chronické rány a význam lymfatického systému při jejich hojení; komplikace lymfedému a jejich léčba (1 h).</w:t>
            </w:r>
          </w:p>
          <w:p w14:paraId="27DAF633" w14:textId="77777777" w:rsidR="000E1D0C" w:rsidRPr="000E1D0C" w:rsidRDefault="000E1D0C" w:rsidP="000E1D0C">
            <w:pPr>
              <w:autoSpaceDE w:val="0"/>
              <w:autoSpaceDN w:val="0"/>
              <w:adjustRightInd w:val="0"/>
              <w:contextualSpacing/>
              <w:jc w:val="both"/>
              <w:rPr>
                <w:rFonts w:ascii="Times New Roman" w:hAnsi="Times New Roman"/>
                <w:b/>
                <w:lang w:eastAsia="en-US"/>
              </w:rPr>
            </w:pPr>
          </w:p>
          <w:p w14:paraId="1623D89F" w14:textId="77777777" w:rsidR="000E1D0C" w:rsidRPr="000E1D0C" w:rsidRDefault="000E1D0C" w:rsidP="000E1D0C">
            <w:pPr>
              <w:autoSpaceDE w:val="0"/>
              <w:autoSpaceDN w:val="0"/>
              <w:adjustRightInd w:val="0"/>
              <w:contextualSpacing/>
              <w:jc w:val="both"/>
              <w:rPr>
                <w:rFonts w:ascii="Times New Roman" w:hAnsi="Times New Roman"/>
                <w:b/>
                <w:lang w:eastAsia="en-US"/>
              </w:rPr>
            </w:pPr>
            <w:r w:rsidRPr="000E1D0C">
              <w:rPr>
                <w:rFonts w:ascii="Times New Roman" w:hAnsi="Times New Roman"/>
                <w:b/>
                <w:lang w:eastAsia="en-US"/>
              </w:rPr>
              <w:t>Cvičení</w:t>
            </w:r>
          </w:p>
          <w:p w14:paraId="783A1A49" w14:textId="77777777" w:rsidR="000E1D0C" w:rsidRPr="000E1D0C" w:rsidRDefault="000E1D0C" w:rsidP="007203C9">
            <w:pPr>
              <w:numPr>
                <w:ilvl w:val="0"/>
                <w:numId w:val="42"/>
              </w:numPr>
              <w:autoSpaceDE w:val="0"/>
              <w:autoSpaceDN w:val="0"/>
              <w:adjustRightInd w:val="0"/>
              <w:contextualSpacing/>
              <w:jc w:val="both"/>
              <w:rPr>
                <w:rFonts w:ascii="Times New Roman" w:eastAsia="DejaVuSerif" w:hAnsi="Times New Roman"/>
                <w:b/>
              </w:rPr>
            </w:pPr>
            <w:r w:rsidRPr="000E1D0C">
              <w:rPr>
                <w:rFonts w:ascii="Times New Roman" w:hAnsi="Times New Roman"/>
                <w:bCs/>
                <w:lang w:eastAsia="en-US"/>
              </w:rPr>
              <w:t>Měření v lymfologii (1 h). </w:t>
            </w:r>
          </w:p>
          <w:p w14:paraId="680F4A25" w14:textId="77777777" w:rsidR="000E1D0C" w:rsidRPr="000E1D0C" w:rsidRDefault="000E1D0C" w:rsidP="007203C9">
            <w:pPr>
              <w:numPr>
                <w:ilvl w:val="0"/>
                <w:numId w:val="42"/>
              </w:numPr>
              <w:autoSpaceDE w:val="0"/>
              <w:autoSpaceDN w:val="0"/>
              <w:adjustRightInd w:val="0"/>
              <w:contextualSpacing/>
              <w:jc w:val="both"/>
              <w:rPr>
                <w:rFonts w:ascii="Times New Roman" w:eastAsia="DejaVuSerif" w:hAnsi="Times New Roman"/>
              </w:rPr>
            </w:pPr>
            <w:r w:rsidRPr="000E1D0C">
              <w:rPr>
                <w:rFonts w:ascii="Times New Roman" w:eastAsia="DejaVuSerif" w:hAnsi="Times New Roman"/>
                <w:lang w:eastAsia="en-US"/>
              </w:rPr>
              <w:t>Komplexní dekongestivní terapie (1 h).</w:t>
            </w:r>
          </w:p>
          <w:p w14:paraId="2D9C4F60" w14:textId="77777777" w:rsidR="000E1D0C" w:rsidRPr="000E1D0C" w:rsidRDefault="000E1D0C" w:rsidP="007203C9">
            <w:pPr>
              <w:numPr>
                <w:ilvl w:val="0"/>
                <w:numId w:val="42"/>
              </w:numPr>
              <w:autoSpaceDE w:val="0"/>
              <w:autoSpaceDN w:val="0"/>
              <w:adjustRightInd w:val="0"/>
              <w:contextualSpacing/>
              <w:jc w:val="both"/>
              <w:rPr>
                <w:rFonts w:ascii="Times New Roman" w:eastAsia="DejaVuSerif" w:hAnsi="Times New Roman"/>
              </w:rPr>
            </w:pPr>
            <w:r w:rsidRPr="000E1D0C">
              <w:rPr>
                <w:rFonts w:ascii="Times New Roman" w:hAnsi="Times New Roman"/>
                <w:bCs/>
                <w:lang w:eastAsia="en-US"/>
              </w:rPr>
              <w:t>Kompresivní terapie v léčbě lymfedému (1 h).</w:t>
            </w:r>
          </w:p>
          <w:p w14:paraId="609DD8DC" w14:textId="77777777" w:rsidR="000E1D0C" w:rsidRPr="000E1D0C" w:rsidRDefault="000E1D0C" w:rsidP="007203C9">
            <w:pPr>
              <w:numPr>
                <w:ilvl w:val="0"/>
                <w:numId w:val="42"/>
              </w:numPr>
              <w:autoSpaceDE w:val="0"/>
              <w:autoSpaceDN w:val="0"/>
              <w:adjustRightInd w:val="0"/>
              <w:contextualSpacing/>
              <w:jc w:val="both"/>
              <w:rPr>
                <w:rFonts w:ascii="Times New Roman" w:eastAsia="DejaVuSerif" w:hAnsi="Times New Roman"/>
                <w:lang w:eastAsia="en-US"/>
              </w:rPr>
            </w:pPr>
            <w:r w:rsidRPr="000E1D0C">
              <w:rPr>
                <w:rFonts w:ascii="Times New Roman" w:hAnsi="Times New Roman"/>
                <w:bCs/>
                <w:lang w:eastAsia="en-US"/>
              </w:rPr>
              <w:t>Manuální lymfodrenáž (2 h).</w:t>
            </w:r>
          </w:p>
          <w:p w14:paraId="22955899" w14:textId="77777777" w:rsidR="000E1D0C" w:rsidRPr="000E1D0C" w:rsidRDefault="000E1D0C" w:rsidP="007203C9">
            <w:pPr>
              <w:numPr>
                <w:ilvl w:val="0"/>
                <w:numId w:val="42"/>
              </w:numPr>
              <w:autoSpaceDE w:val="0"/>
              <w:autoSpaceDN w:val="0"/>
              <w:adjustRightInd w:val="0"/>
              <w:contextualSpacing/>
              <w:jc w:val="both"/>
              <w:rPr>
                <w:rFonts w:ascii="Times New Roman" w:hAnsi="Times New Roman"/>
                <w:lang w:eastAsia="en-US"/>
              </w:rPr>
            </w:pPr>
            <w:r w:rsidRPr="000E1D0C">
              <w:rPr>
                <w:rFonts w:ascii="Times New Roman" w:hAnsi="Times New Roman"/>
                <w:bCs/>
                <w:lang w:eastAsia="en-US"/>
              </w:rPr>
              <w:t>Přístrojová lymfodrenáž (1 h).</w:t>
            </w:r>
          </w:p>
          <w:p w14:paraId="5674B5E7" w14:textId="77777777" w:rsidR="000E1D0C" w:rsidRPr="000E1D0C" w:rsidRDefault="000E1D0C" w:rsidP="007203C9">
            <w:pPr>
              <w:numPr>
                <w:ilvl w:val="0"/>
                <w:numId w:val="42"/>
              </w:numPr>
              <w:autoSpaceDE w:val="0"/>
              <w:autoSpaceDN w:val="0"/>
              <w:adjustRightInd w:val="0"/>
              <w:contextualSpacing/>
              <w:jc w:val="both"/>
              <w:rPr>
                <w:rFonts w:ascii="Times New Roman" w:hAnsi="Times New Roman"/>
                <w:lang w:eastAsia="en-US"/>
              </w:rPr>
            </w:pPr>
            <w:r w:rsidRPr="000E1D0C">
              <w:rPr>
                <w:rFonts w:ascii="Times New Roman" w:hAnsi="Times New Roman"/>
                <w:bCs/>
                <w:lang w:eastAsia="en-US"/>
              </w:rPr>
              <w:t>Kazuistiky (1 h).</w:t>
            </w:r>
          </w:p>
          <w:p w14:paraId="56735454" w14:textId="77777777" w:rsidR="000E1D0C" w:rsidRPr="000E1D0C" w:rsidRDefault="000E1D0C" w:rsidP="000E1D0C">
            <w:pPr>
              <w:autoSpaceDE w:val="0"/>
              <w:autoSpaceDN w:val="0"/>
              <w:adjustRightInd w:val="0"/>
              <w:ind w:left="360"/>
              <w:contextualSpacing/>
              <w:jc w:val="both"/>
              <w:rPr>
                <w:rFonts w:ascii="Times New Roman" w:hAnsi="Times New Roman"/>
                <w:b/>
              </w:rPr>
            </w:pPr>
            <w:r w:rsidRPr="000E1D0C">
              <w:rPr>
                <w:rFonts w:ascii="Times New Roman" w:hAnsi="Times New Roman"/>
                <w:b/>
                <w:bCs/>
                <w:lang w:eastAsia="en-US"/>
              </w:rPr>
              <w:t xml:space="preserve"> </w:t>
            </w:r>
          </w:p>
          <w:p w14:paraId="21770C8F"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Výstupní kompetence studenta</w:t>
            </w:r>
          </w:p>
          <w:p w14:paraId="6F298EF5"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 xml:space="preserve">Znalosti - </w:t>
            </w:r>
            <w:r w:rsidRPr="000E1D0C">
              <w:rPr>
                <w:rFonts w:ascii="Times New Roman" w:hAnsi="Times New Roman"/>
                <w:b/>
                <w:bCs/>
                <w:color w:val="000000"/>
                <w:bdr w:val="none" w:sz="0" w:space="0" w:color="auto" w:frame="1"/>
                <w:lang w:eastAsia="en-US"/>
              </w:rPr>
              <w:t>po absolvování předmětu prokazuje student znalosti</w:t>
            </w:r>
            <w:r w:rsidRPr="000E1D0C">
              <w:rPr>
                <w:rFonts w:ascii="Times New Roman" w:hAnsi="Times New Roman"/>
                <w:b/>
                <w:lang w:eastAsia="en-US"/>
              </w:rPr>
              <w:t>:</w:t>
            </w:r>
          </w:p>
          <w:p w14:paraId="285E3202" w14:textId="77777777" w:rsidR="000E1D0C" w:rsidRPr="000E1D0C" w:rsidRDefault="000E1D0C" w:rsidP="007203C9">
            <w:pPr>
              <w:numPr>
                <w:ilvl w:val="0"/>
                <w:numId w:val="42"/>
              </w:numPr>
              <w:tabs>
                <w:tab w:val="left" w:pos="328"/>
              </w:tabs>
              <w:contextualSpacing/>
              <w:jc w:val="both"/>
              <w:rPr>
                <w:rFonts w:ascii="Times New Roman" w:hAnsi="Times New Roman"/>
                <w:lang w:eastAsia="en-US"/>
              </w:rPr>
            </w:pPr>
            <w:r w:rsidRPr="000E1D0C">
              <w:rPr>
                <w:rFonts w:ascii="Times New Roman" w:hAnsi="Times New Roman"/>
                <w:lang w:eastAsia="en-US"/>
              </w:rPr>
              <w:t xml:space="preserve">vysvětlit význam lymfologie a lymfoterapie; </w:t>
            </w:r>
          </w:p>
          <w:p w14:paraId="40B14ADF" w14:textId="77777777" w:rsidR="000E1D0C" w:rsidRPr="000E1D0C" w:rsidRDefault="000E1D0C" w:rsidP="007203C9">
            <w:pPr>
              <w:numPr>
                <w:ilvl w:val="0"/>
                <w:numId w:val="42"/>
              </w:numPr>
              <w:contextualSpacing/>
              <w:jc w:val="both"/>
              <w:rPr>
                <w:rFonts w:ascii="Times New Roman" w:hAnsi="Times New Roman"/>
                <w:lang w:eastAsia="en-US"/>
              </w:rPr>
            </w:pPr>
            <w:r w:rsidRPr="000E1D0C">
              <w:rPr>
                <w:rFonts w:ascii="Times New Roman" w:hAnsi="Times New Roman"/>
                <w:lang w:eastAsia="en-US"/>
              </w:rPr>
              <w:t>vysvětlit anatomii a fyziologii lymfatického systému;</w:t>
            </w:r>
          </w:p>
          <w:p w14:paraId="6C92262D" w14:textId="77777777" w:rsidR="000E1D0C" w:rsidRPr="000E1D0C" w:rsidRDefault="000E1D0C" w:rsidP="007203C9">
            <w:pPr>
              <w:numPr>
                <w:ilvl w:val="0"/>
                <w:numId w:val="42"/>
              </w:numPr>
              <w:tabs>
                <w:tab w:val="left" w:pos="328"/>
              </w:tabs>
              <w:contextualSpacing/>
              <w:jc w:val="both"/>
              <w:rPr>
                <w:rFonts w:ascii="Times New Roman" w:hAnsi="Times New Roman"/>
                <w:lang w:eastAsia="en-US"/>
              </w:rPr>
            </w:pPr>
            <w:r w:rsidRPr="000E1D0C">
              <w:rPr>
                <w:rFonts w:ascii="Times New Roman" w:hAnsi="Times New Roman"/>
                <w:lang w:eastAsia="en-US"/>
              </w:rPr>
              <w:t>používat odborné pojmy z oblasti lymfologie a lymfoterapie;</w:t>
            </w:r>
          </w:p>
          <w:p w14:paraId="3DCF6C08" w14:textId="77777777" w:rsidR="000E1D0C" w:rsidRPr="000E1D0C" w:rsidRDefault="000E1D0C" w:rsidP="007203C9">
            <w:pPr>
              <w:numPr>
                <w:ilvl w:val="0"/>
                <w:numId w:val="42"/>
              </w:numPr>
              <w:contextualSpacing/>
              <w:jc w:val="both"/>
              <w:rPr>
                <w:rFonts w:ascii="Times New Roman" w:hAnsi="Times New Roman"/>
                <w:lang w:eastAsia="en-US"/>
              </w:rPr>
            </w:pPr>
            <w:r w:rsidRPr="000E1D0C">
              <w:rPr>
                <w:rFonts w:ascii="Times New Roman" w:hAnsi="Times New Roman"/>
                <w:lang w:eastAsia="en-US"/>
              </w:rPr>
              <w:t>popsat lymfedém, lipedém a flebedém;</w:t>
            </w:r>
          </w:p>
          <w:p w14:paraId="59704718" w14:textId="77777777" w:rsidR="000E1D0C" w:rsidRPr="000E1D0C" w:rsidRDefault="000E1D0C" w:rsidP="007203C9">
            <w:pPr>
              <w:numPr>
                <w:ilvl w:val="0"/>
                <w:numId w:val="42"/>
              </w:numPr>
              <w:contextualSpacing/>
              <w:jc w:val="both"/>
              <w:rPr>
                <w:rFonts w:ascii="Times New Roman" w:hAnsi="Times New Roman"/>
                <w:lang w:eastAsia="en-US"/>
              </w:rPr>
            </w:pPr>
            <w:r w:rsidRPr="000E1D0C">
              <w:rPr>
                <w:rFonts w:ascii="Times New Roman" w:hAnsi="Times New Roman"/>
                <w:lang w:eastAsia="en-US"/>
              </w:rPr>
              <w:t>vyjmenovat indikace a kontraindikace k lymfoterapii;</w:t>
            </w:r>
          </w:p>
          <w:p w14:paraId="43645BE7" w14:textId="77777777" w:rsidR="000E1D0C" w:rsidRPr="000E1D0C" w:rsidRDefault="000E1D0C" w:rsidP="007203C9">
            <w:pPr>
              <w:numPr>
                <w:ilvl w:val="0"/>
                <w:numId w:val="42"/>
              </w:numPr>
              <w:contextualSpacing/>
              <w:jc w:val="both"/>
              <w:rPr>
                <w:rFonts w:ascii="Times New Roman" w:hAnsi="Times New Roman"/>
                <w:lang w:eastAsia="en-US"/>
              </w:rPr>
            </w:pPr>
            <w:r w:rsidRPr="000E1D0C">
              <w:rPr>
                <w:rFonts w:ascii="Times New Roman" w:hAnsi="Times New Roman"/>
                <w:lang w:eastAsia="en-US"/>
              </w:rPr>
              <w:t xml:space="preserve">popsat základy chirurgické a farmakologické léčby lymfedému; </w:t>
            </w:r>
          </w:p>
          <w:p w14:paraId="7C26943E" w14:textId="77777777" w:rsidR="000E1D0C" w:rsidRPr="000E1D0C" w:rsidRDefault="000E1D0C" w:rsidP="007203C9">
            <w:pPr>
              <w:numPr>
                <w:ilvl w:val="0"/>
                <w:numId w:val="42"/>
              </w:numPr>
              <w:contextualSpacing/>
              <w:jc w:val="both"/>
              <w:rPr>
                <w:rFonts w:ascii="Times New Roman" w:hAnsi="Times New Roman"/>
                <w:lang w:eastAsia="en-US"/>
              </w:rPr>
            </w:pPr>
            <w:r w:rsidRPr="000E1D0C">
              <w:rPr>
                <w:rFonts w:ascii="Times New Roman" w:hAnsi="Times New Roman"/>
                <w:lang w:eastAsia="en-US"/>
              </w:rPr>
              <w:t>popsat způsoby dekongestivní terapie.</w:t>
            </w:r>
          </w:p>
          <w:p w14:paraId="6F11FADE" w14:textId="77777777" w:rsidR="000E1D0C" w:rsidRPr="000E1D0C" w:rsidRDefault="000E1D0C" w:rsidP="000E1D0C">
            <w:pPr>
              <w:contextualSpacing/>
              <w:jc w:val="both"/>
              <w:rPr>
                <w:rFonts w:ascii="Times New Roman" w:hAnsi="Times New Roman"/>
                <w:lang w:eastAsia="en-US"/>
              </w:rPr>
            </w:pPr>
          </w:p>
          <w:p w14:paraId="1FD209AA"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 xml:space="preserve">Dovednosti </w:t>
            </w:r>
            <w:r w:rsidRPr="000E1D0C">
              <w:rPr>
                <w:rFonts w:ascii="Times New Roman" w:hAnsi="Times New Roman"/>
                <w:b/>
                <w:bCs/>
                <w:color w:val="000000"/>
                <w:bdr w:val="none" w:sz="0" w:space="0" w:color="auto" w:frame="1"/>
                <w:lang w:eastAsia="en-US"/>
              </w:rPr>
              <w:t>– po absolvování předmětu prokazuje student dovednosti</w:t>
            </w:r>
            <w:r w:rsidRPr="000E1D0C">
              <w:rPr>
                <w:rFonts w:ascii="Times New Roman" w:hAnsi="Times New Roman"/>
                <w:b/>
                <w:lang w:eastAsia="en-US"/>
              </w:rPr>
              <w:t>:</w:t>
            </w:r>
          </w:p>
          <w:p w14:paraId="57C991B4" w14:textId="77777777" w:rsidR="000E1D0C" w:rsidRPr="000E1D0C" w:rsidRDefault="000E1D0C" w:rsidP="007203C9">
            <w:pPr>
              <w:numPr>
                <w:ilvl w:val="0"/>
                <w:numId w:val="42"/>
              </w:numPr>
              <w:contextualSpacing/>
              <w:jc w:val="both"/>
              <w:rPr>
                <w:rFonts w:ascii="Times New Roman" w:hAnsi="Times New Roman"/>
                <w:lang w:eastAsia="en-US"/>
              </w:rPr>
            </w:pPr>
            <w:r w:rsidRPr="000E1D0C">
              <w:rPr>
                <w:rFonts w:ascii="Times New Roman" w:hAnsi="Times New Roman"/>
                <w:lang w:eastAsia="en-US"/>
              </w:rPr>
              <w:t>zhodnotit projevy lymfedému;</w:t>
            </w:r>
          </w:p>
          <w:p w14:paraId="6AE78326" w14:textId="77777777" w:rsidR="000E1D0C" w:rsidRPr="000E1D0C" w:rsidRDefault="000E1D0C" w:rsidP="007203C9">
            <w:pPr>
              <w:numPr>
                <w:ilvl w:val="0"/>
                <w:numId w:val="42"/>
              </w:numPr>
              <w:contextualSpacing/>
              <w:jc w:val="both"/>
              <w:rPr>
                <w:rFonts w:ascii="Times New Roman" w:hAnsi="Times New Roman"/>
                <w:lang w:eastAsia="en-US"/>
              </w:rPr>
            </w:pPr>
            <w:r w:rsidRPr="000E1D0C">
              <w:rPr>
                <w:rFonts w:ascii="Times New Roman" w:hAnsi="Times New Roman"/>
                <w:lang w:eastAsia="en-US"/>
              </w:rPr>
              <w:t>sestavit adekvátní plán péče o pacienta s lymfedémem, popř. lipedémem nebo flebedémem;</w:t>
            </w:r>
          </w:p>
          <w:p w14:paraId="4E9F4410" w14:textId="77777777" w:rsidR="000E1D0C" w:rsidRPr="000E1D0C" w:rsidRDefault="000E1D0C" w:rsidP="007203C9">
            <w:pPr>
              <w:numPr>
                <w:ilvl w:val="0"/>
                <w:numId w:val="42"/>
              </w:numPr>
              <w:contextualSpacing/>
              <w:jc w:val="both"/>
              <w:rPr>
                <w:rFonts w:ascii="Times New Roman" w:hAnsi="Times New Roman"/>
                <w:lang w:eastAsia="en-US"/>
              </w:rPr>
            </w:pPr>
            <w:r w:rsidRPr="000E1D0C">
              <w:rPr>
                <w:rFonts w:ascii="Times New Roman" w:hAnsi="Times New Roman"/>
                <w:lang w:eastAsia="en-US"/>
              </w:rPr>
              <w:t>posoudit možnosti kontraindikace k lymfoterapii;</w:t>
            </w:r>
          </w:p>
          <w:p w14:paraId="4F02EC02" w14:textId="77777777" w:rsidR="000E1D0C" w:rsidRPr="000E1D0C" w:rsidRDefault="000E1D0C" w:rsidP="007203C9">
            <w:pPr>
              <w:numPr>
                <w:ilvl w:val="0"/>
                <w:numId w:val="42"/>
              </w:numPr>
              <w:contextualSpacing/>
              <w:jc w:val="both"/>
              <w:rPr>
                <w:rFonts w:ascii="Times New Roman" w:hAnsi="Times New Roman"/>
                <w:lang w:eastAsia="en-US"/>
              </w:rPr>
            </w:pPr>
            <w:r w:rsidRPr="000E1D0C">
              <w:rPr>
                <w:rFonts w:ascii="Times New Roman" w:hAnsi="Times New Roman"/>
                <w:lang w:eastAsia="en-US"/>
              </w:rPr>
              <w:t>adekvátně komunikovat s lékařem a lymfoterapeutem v oblasti lymfoterapie;</w:t>
            </w:r>
          </w:p>
          <w:p w14:paraId="3E24EC88" w14:textId="77777777" w:rsidR="000E1D0C" w:rsidRPr="000E1D0C" w:rsidRDefault="000E1D0C" w:rsidP="007203C9">
            <w:pPr>
              <w:numPr>
                <w:ilvl w:val="0"/>
                <w:numId w:val="42"/>
              </w:numPr>
              <w:contextualSpacing/>
              <w:jc w:val="both"/>
              <w:rPr>
                <w:rFonts w:ascii="Times New Roman" w:hAnsi="Times New Roman"/>
                <w:lang w:eastAsia="en-US"/>
              </w:rPr>
            </w:pPr>
            <w:r w:rsidRPr="000E1D0C">
              <w:rPr>
                <w:rFonts w:ascii="Times New Roman" w:hAnsi="Times New Roman"/>
                <w:lang w:eastAsia="en-US"/>
              </w:rPr>
              <w:t>připravit a použít pomůcky, materiály určené k vícevrstevnému bandážování;</w:t>
            </w:r>
          </w:p>
          <w:p w14:paraId="2992F526" w14:textId="77777777" w:rsidR="000E1D0C" w:rsidRPr="000E1D0C" w:rsidRDefault="000E1D0C" w:rsidP="007203C9">
            <w:pPr>
              <w:numPr>
                <w:ilvl w:val="0"/>
                <w:numId w:val="42"/>
              </w:numPr>
              <w:contextualSpacing/>
              <w:jc w:val="both"/>
              <w:rPr>
                <w:rFonts w:ascii="Times New Roman" w:hAnsi="Times New Roman"/>
                <w:lang w:eastAsia="en-US"/>
              </w:rPr>
            </w:pPr>
            <w:r w:rsidRPr="000E1D0C">
              <w:rPr>
                <w:rFonts w:ascii="Times New Roman" w:hAnsi="Times New Roman"/>
                <w:lang w:eastAsia="en-US"/>
              </w:rPr>
              <w:t>vyhodnotit komplikace po výkonu, v rámci kompetencí zajistit řešení;</w:t>
            </w:r>
          </w:p>
          <w:p w14:paraId="05D3812F" w14:textId="77777777" w:rsidR="000E1D0C" w:rsidRPr="000E1D0C" w:rsidRDefault="000E1D0C" w:rsidP="007203C9">
            <w:pPr>
              <w:numPr>
                <w:ilvl w:val="0"/>
                <w:numId w:val="42"/>
              </w:numPr>
              <w:contextualSpacing/>
              <w:jc w:val="both"/>
              <w:rPr>
                <w:rFonts w:ascii="Times New Roman" w:hAnsi="Times New Roman"/>
                <w:lang w:eastAsia="en-US"/>
              </w:rPr>
            </w:pPr>
            <w:r w:rsidRPr="000E1D0C">
              <w:rPr>
                <w:rFonts w:ascii="Times New Roman" w:hAnsi="Times New Roman"/>
                <w:lang w:eastAsia="en-US"/>
              </w:rPr>
              <w:t>spolupracovat s pracovišti zabývajícími se léčbou lymfedému.</w:t>
            </w:r>
          </w:p>
        </w:tc>
      </w:tr>
      <w:tr w:rsidR="000E1D0C" w:rsidRPr="000E1D0C" w14:paraId="689FCCF2" w14:textId="77777777" w:rsidTr="000E1D0C">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57C98227"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6892F3CC" w14:textId="77777777" w:rsidR="000E1D0C" w:rsidRPr="000E1D0C" w:rsidRDefault="000E1D0C" w:rsidP="000E1D0C">
            <w:pPr>
              <w:contextualSpacing/>
              <w:jc w:val="both"/>
              <w:rPr>
                <w:rFonts w:ascii="Times New Roman" w:hAnsi="Times New Roman"/>
                <w:lang w:eastAsia="en-US"/>
              </w:rPr>
            </w:pPr>
          </w:p>
        </w:tc>
      </w:tr>
      <w:tr w:rsidR="000E1D0C" w:rsidRPr="000E1D0C" w14:paraId="24B3189E" w14:textId="77777777" w:rsidTr="000E1D0C">
        <w:trPr>
          <w:trHeight w:val="1497"/>
        </w:trPr>
        <w:tc>
          <w:tcPr>
            <w:tcW w:w="5000" w:type="pct"/>
            <w:gridSpan w:val="8"/>
            <w:tcBorders>
              <w:top w:val="nil"/>
              <w:left w:val="single" w:sz="4" w:space="0" w:color="auto"/>
              <w:bottom w:val="single" w:sz="4" w:space="0" w:color="auto"/>
              <w:right w:val="single" w:sz="4" w:space="0" w:color="auto"/>
            </w:tcBorders>
          </w:tcPr>
          <w:p w14:paraId="55865912"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Povinná literatura:</w:t>
            </w:r>
          </w:p>
          <w:p w14:paraId="1E13FCB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Česká lymfologická společnost ČLS JEP. Aktuální doporučené postupy. Dostupné z</w:t>
            </w:r>
            <w:r w:rsidRPr="000E1D0C">
              <w:rPr>
                <w:rFonts w:ascii="Times New Roman" w:hAnsi="Times New Roman"/>
                <w:b/>
                <w:lang w:eastAsia="en-US"/>
              </w:rPr>
              <w:t xml:space="preserve">: </w:t>
            </w:r>
            <w:hyperlink r:id="rId134" w:history="1">
              <w:r w:rsidRPr="000E1D0C">
                <w:rPr>
                  <w:rFonts w:ascii="Times New Roman" w:hAnsi="Times New Roman"/>
                  <w:color w:val="0563C1" w:themeColor="hyperlink"/>
                  <w:u w:val="single"/>
                  <w:lang w:eastAsia="en-US"/>
                </w:rPr>
                <w:t>https://www.lympho.cz/odborne-informace/doporucene-postupy</w:t>
              </w:r>
            </w:hyperlink>
          </w:p>
          <w:p w14:paraId="7FD348B4"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lang w:eastAsia="en-US"/>
              </w:rPr>
              <w:t>ELIŠKA, O., NAVRÁTILOVÁ, Z., WALD, M. LYMFEDÉM - diagnostika a léčba. Brno: NCO NZO, 2018.</w:t>
            </w:r>
            <w:r w:rsidRPr="000E1D0C">
              <w:rPr>
                <w:rFonts w:ascii="Times New Roman" w:hAnsi="Times New Roman"/>
                <w:lang w:eastAsia="en-US"/>
              </w:rPr>
              <w:br/>
            </w:r>
          </w:p>
          <w:p w14:paraId="67991920"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Doporučená literatura:</w:t>
            </w:r>
          </w:p>
          <w:p w14:paraId="7765C4A7"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ELIŠKA, O. </w:t>
            </w:r>
            <w:r w:rsidRPr="000E1D0C">
              <w:rPr>
                <w:rFonts w:ascii="Times New Roman" w:hAnsi="Times New Roman"/>
                <w:i/>
                <w:iCs/>
                <w:lang w:eastAsia="en-US"/>
              </w:rPr>
              <w:t>Lymfologie: teoretické základy a klinická praxe</w:t>
            </w:r>
            <w:r w:rsidRPr="000E1D0C">
              <w:rPr>
                <w:rFonts w:ascii="Times New Roman" w:hAnsi="Times New Roman"/>
                <w:lang w:eastAsia="en-US"/>
              </w:rPr>
              <w:t xml:space="preserve">. Praha: Galén, 2018. </w:t>
            </w:r>
          </w:p>
          <w:p w14:paraId="1636275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lang w:eastAsia="en-US"/>
              </w:rPr>
              <w:t xml:space="preserve">FÖLDI, M., et al. </w:t>
            </w:r>
            <w:r w:rsidRPr="000E1D0C">
              <w:rPr>
                <w:rFonts w:ascii="Times New Roman" w:hAnsi="Times New Roman"/>
                <w:i/>
                <w:iCs/>
                <w:lang w:eastAsia="en-US"/>
              </w:rPr>
              <w:t>Lymfologie: Překlad 7. vydání</w:t>
            </w:r>
            <w:r w:rsidRPr="000E1D0C">
              <w:rPr>
                <w:rFonts w:ascii="Times New Roman" w:hAnsi="Times New Roman"/>
                <w:lang w:eastAsia="en-US"/>
              </w:rPr>
              <w:t>. Praha: Grada Publishing, as, 2014.</w:t>
            </w:r>
          </w:p>
          <w:p w14:paraId="368F1097"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KOBROVÁ, J. </w:t>
            </w:r>
            <w:r w:rsidRPr="000E1D0C">
              <w:rPr>
                <w:rFonts w:ascii="Times New Roman" w:hAnsi="Times New Roman"/>
                <w:i/>
                <w:iCs/>
                <w:lang w:eastAsia="en-US"/>
              </w:rPr>
              <w:t>Lymfotaping: Terapeutické využití tejpování v lymfologii</w:t>
            </w:r>
            <w:r w:rsidRPr="000E1D0C">
              <w:rPr>
                <w:rFonts w:ascii="Times New Roman" w:hAnsi="Times New Roman"/>
                <w:lang w:eastAsia="en-US"/>
              </w:rPr>
              <w:t>. Praha: Grada Publishing as, 2017</w:t>
            </w:r>
          </w:p>
          <w:p w14:paraId="297C333E"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KOBROVÁ, J., VÁLKA, R. </w:t>
            </w:r>
            <w:r w:rsidRPr="000E1D0C">
              <w:rPr>
                <w:rFonts w:ascii="Times New Roman" w:hAnsi="Times New Roman"/>
                <w:i/>
                <w:iCs/>
                <w:lang w:eastAsia="en-US"/>
              </w:rPr>
              <w:t>Lymfotaping: terapeutické využití tejpování v lymfologii</w:t>
            </w:r>
            <w:r w:rsidRPr="000E1D0C">
              <w:rPr>
                <w:rFonts w:ascii="Times New Roman" w:hAnsi="Times New Roman"/>
                <w:lang w:eastAsia="en-US"/>
              </w:rPr>
              <w:t>. Praha: Grada Publishing, 2017.</w:t>
            </w:r>
          </w:p>
          <w:p w14:paraId="1CC6A8D1"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KUDLOVÁ, P., ŠPIRUDOVÁ, L. Evidence based practice v ošetřovatelství a porodní asistenci. Zlín: UTB, 2018.</w:t>
            </w:r>
          </w:p>
          <w:p w14:paraId="0C4724D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KUDLOVÁ, Pavla. Hojení ran. Zlín: UTB, 2021.</w:t>
            </w:r>
          </w:p>
          <w:p w14:paraId="205DB19D"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WITTLINGER, H. </w:t>
            </w:r>
            <w:r w:rsidRPr="000E1D0C">
              <w:rPr>
                <w:rFonts w:ascii="Times New Roman" w:hAnsi="Times New Roman"/>
                <w:i/>
                <w:iCs/>
                <w:lang w:eastAsia="en-US"/>
              </w:rPr>
              <w:t>Manuální lymfodrenáž podle dr. Voddera</w:t>
            </w:r>
            <w:r w:rsidRPr="000E1D0C">
              <w:rPr>
                <w:rFonts w:ascii="Times New Roman" w:hAnsi="Times New Roman"/>
                <w:lang w:eastAsia="en-US"/>
              </w:rPr>
              <w:t>. Praha: Grada Publishing as, 2013.</w:t>
            </w:r>
          </w:p>
          <w:p w14:paraId="45739586" w14:textId="77777777" w:rsidR="000E1D0C" w:rsidRPr="000E1D0C" w:rsidRDefault="000E1D0C" w:rsidP="000E1D0C">
            <w:pPr>
              <w:contextualSpacing/>
              <w:jc w:val="both"/>
              <w:rPr>
                <w:rFonts w:ascii="Times New Roman" w:hAnsi="Times New Roman"/>
                <w:b/>
                <w:lang w:eastAsia="en-US"/>
              </w:rPr>
            </w:pPr>
          </w:p>
          <w:p w14:paraId="7E3C0613"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Odborná periodika:</w:t>
            </w:r>
          </w:p>
          <w:p w14:paraId="5FC20348" w14:textId="77777777" w:rsidR="000E1D0C" w:rsidRPr="000E1D0C" w:rsidRDefault="000E1D0C" w:rsidP="000E1D0C">
            <w:pPr>
              <w:contextualSpacing/>
              <w:jc w:val="both"/>
              <w:rPr>
                <w:rFonts w:ascii="Times New Roman" w:hAnsi="Times New Roman"/>
                <w:i/>
                <w:iCs/>
                <w:lang w:eastAsia="en-US"/>
              </w:rPr>
            </w:pPr>
            <w:r w:rsidRPr="000E1D0C">
              <w:rPr>
                <w:rFonts w:ascii="Times New Roman" w:hAnsi="Times New Roman"/>
                <w:i/>
                <w:iCs/>
                <w:lang w:eastAsia="en-US"/>
              </w:rPr>
              <w:t xml:space="preserve">Dermatovenerologie, Léčba ran, Lymfologie aj. </w:t>
            </w:r>
          </w:p>
          <w:p w14:paraId="3104CF14" w14:textId="77777777" w:rsidR="000E1D0C" w:rsidRPr="000E1D0C" w:rsidRDefault="000E1D0C" w:rsidP="000E1D0C">
            <w:pPr>
              <w:contextualSpacing/>
              <w:jc w:val="both"/>
              <w:rPr>
                <w:rFonts w:ascii="Times New Roman" w:hAnsi="Times New Roman"/>
                <w:i/>
                <w:iCs/>
                <w:lang w:eastAsia="en-US"/>
              </w:rPr>
            </w:pPr>
          </w:p>
          <w:p w14:paraId="2088F7A7" w14:textId="77777777" w:rsidR="000E1D0C" w:rsidRPr="000E1D0C" w:rsidRDefault="000E1D0C" w:rsidP="000E1D0C">
            <w:pPr>
              <w:contextualSpacing/>
              <w:jc w:val="both"/>
              <w:rPr>
                <w:rFonts w:ascii="Times New Roman" w:hAnsi="Times New Roman"/>
                <w:b/>
                <w:iCs/>
                <w:lang w:eastAsia="en-US"/>
              </w:rPr>
            </w:pPr>
            <w:r w:rsidRPr="000E1D0C">
              <w:rPr>
                <w:rFonts w:ascii="Times New Roman" w:hAnsi="Times New Roman"/>
                <w:b/>
                <w:iCs/>
                <w:lang w:eastAsia="en-US"/>
              </w:rPr>
              <w:t>Studijní pomůcky:</w:t>
            </w:r>
          </w:p>
          <w:p w14:paraId="41917CC9" w14:textId="77777777" w:rsidR="000E1D0C" w:rsidRPr="000E1D0C" w:rsidRDefault="000E1D0C" w:rsidP="007203C9">
            <w:pPr>
              <w:numPr>
                <w:ilvl w:val="0"/>
                <w:numId w:val="43"/>
              </w:numPr>
              <w:contextualSpacing/>
              <w:jc w:val="both"/>
              <w:rPr>
                <w:rFonts w:ascii="Times New Roman" w:hAnsi="Times New Roman"/>
                <w:iCs/>
                <w:lang w:eastAsia="en-US"/>
              </w:rPr>
            </w:pPr>
            <w:r w:rsidRPr="000E1D0C">
              <w:rPr>
                <w:rFonts w:ascii="Times New Roman" w:hAnsi="Times New Roman"/>
                <w:iCs/>
                <w:lang w:eastAsia="en-US"/>
              </w:rPr>
              <w:t>přístrojová lymfodrenáž;</w:t>
            </w:r>
          </w:p>
          <w:p w14:paraId="056D10ED" w14:textId="77777777" w:rsidR="000E1D0C" w:rsidRPr="000E1D0C" w:rsidRDefault="000E1D0C" w:rsidP="007203C9">
            <w:pPr>
              <w:numPr>
                <w:ilvl w:val="0"/>
                <w:numId w:val="43"/>
              </w:numPr>
              <w:contextualSpacing/>
              <w:jc w:val="both"/>
              <w:rPr>
                <w:rFonts w:ascii="Times New Roman" w:hAnsi="Times New Roman"/>
                <w:iCs/>
                <w:lang w:eastAsia="en-US"/>
              </w:rPr>
            </w:pPr>
            <w:r w:rsidRPr="000E1D0C">
              <w:rPr>
                <w:rFonts w:ascii="Times New Roman" w:hAnsi="Times New Roman"/>
                <w:iCs/>
                <w:lang w:eastAsia="en-US"/>
              </w:rPr>
              <w:t>pomůcky k vícevrstevné bandáži;</w:t>
            </w:r>
          </w:p>
          <w:p w14:paraId="442F08C6" w14:textId="77777777" w:rsidR="000E1D0C" w:rsidRPr="000E1D0C" w:rsidRDefault="000E1D0C" w:rsidP="007203C9">
            <w:pPr>
              <w:numPr>
                <w:ilvl w:val="0"/>
                <w:numId w:val="43"/>
              </w:numPr>
              <w:contextualSpacing/>
              <w:jc w:val="both"/>
              <w:rPr>
                <w:rFonts w:ascii="Times New Roman" w:hAnsi="Times New Roman"/>
                <w:iCs/>
                <w:lang w:eastAsia="en-US"/>
              </w:rPr>
            </w:pPr>
            <w:r w:rsidRPr="000E1D0C">
              <w:rPr>
                <w:rFonts w:ascii="Times New Roman" w:hAnsi="Times New Roman"/>
                <w:iCs/>
                <w:lang w:eastAsia="en-US"/>
              </w:rPr>
              <w:t>KEP (kompresivní pomůcky, punčochy aj.);</w:t>
            </w:r>
          </w:p>
          <w:p w14:paraId="5B706201" w14:textId="77777777" w:rsidR="000E1D0C" w:rsidRPr="000E1D0C" w:rsidRDefault="000E1D0C" w:rsidP="007203C9">
            <w:pPr>
              <w:numPr>
                <w:ilvl w:val="0"/>
                <w:numId w:val="43"/>
              </w:numPr>
              <w:contextualSpacing/>
              <w:jc w:val="both"/>
              <w:rPr>
                <w:rFonts w:ascii="Times New Roman" w:hAnsi="Times New Roman"/>
                <w:iCs/>
                <w:lang w:eastAsia="en-US"/>
              </w:rPr>
            </w:pPr>
            <w:r w:rsidRPr="000E1D0C">
              <w:rPr>
                <w:rFonts w:ascii="Times New Roman" w:hAnsi="Times New Roman"/>
                <w:iCs/>
                <w:lang w:eastAsia="en-US"/>
              </w:rPr>
              <w:t>tejpy;</w:t>
            </w:r>
          </w:p>
          <w:p w14:paraId="016CA48C" w14:textId="77777777" w:rsidR="000E1D0C" w:rsidRPr="000E1D0C" w:rsidRDefault="000E1D0C" w:rsidP="007203C9">
            <w:pPr>
              <w:numPr>
                <w:ilvl w:val="0"/>
                <w:numId w:val="43"/>
              </w:numPr>
              <w:contextualSpacing/>
              <w:jc w:val="both"/>
              <w:rPr>
                <w:rFonts w:ascii="Times New Roman" w:hAnsi="Times New Roman"/>
                <w:iCs/>
                <w:lang w:eastAsia="en-US"/>
              </w:rPr>
            </w:pPr>
            <w:r w:rsidRPr="000E1D0C">
              <w:rPr>
                <w:rFonts w:ascii="Times New Roman" w:hAnsi="Times New Roman"/>
                <w:iCs/>
                <w:lang w:eastAsia="en-US"/>
              </w:rPr>
              <w:t>kazuistiky,</w:t>
            </w:r>
          </w:p>
          <w:p w14:paraId="3FF13CB7" w14:textId="77777777" w:rsidR="000E1D0C" w:rsidRPr="000E1D0C" w:rsidRDefault="000E1D0C" w:rsidP="007203C9">
            <w:pPr>
              <w:numPr>
                <w:ilvl w:val="0"/>
                <w:numId w:val="43"/>
              </w:numPr>
              <w:contextualSpacing/>
              <w:jc w:val="both"/>
              <w:rPr>
                <w:rFonts w:ascii="Times New Roman" w:hAnsi="Times New Roman"/>
                <w:iCs/>
                <w:lang w:eastAsia="en-US"/>
              </w:rPr>
            </w:pPr>
            <w:r w:rsidRPr="000E1D0C">
              <w:rPr>
                <w:rFonts w:ascii="Times New Roman" w:hAnsi="Times New Roman"/>
                <w:iCs/>
                <w:lang w:eastAsia="en-US"/>
              </w:rPr>
              <w:t>škály bolesti.</w:t>
            </w:r>
          </w:p>
        </w:tc>
      </w:tr>
      <w:tr w:rsidR="000E1D0C" w:rsidRPr="000E1D0C" w14:paraId="50F50449" w14:textId="77777777" w:rsidTr="000E1D0C">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05C4261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ke kombinované nebo distanční formě</w:t>
            </w:r>
          </w:p>
        </w:tc>
      </w:tr>
      <w:tr w:rsidR="000E1D0C" w:rsidRPr="000E1D0C" w14:paraId="44B97BFD" w14:textId="77777777" w:rsidTr="000E1D0C">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62B24181"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6B87DBA9"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602CE84"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hodin </w:t>
            </w:r>
          </w:p>
        </w:tc>
      </w:tr>
      <w:tr w:rsidR="000E1D0C" w:rsidRPr="000E1D0C" w14:paraId="2FC0A424" w14:textId="77777777" w:rsidTr="000E1D0C">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1AD6712E" w14:textId="584FDC93"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o způsobu kontaktu s</w:t>
            </w:r>
            <w:r w:rsidR="002A5183">
              <w:rPr>
                <w:rFonts w:ascii="Times New Roman" w:hAnsi="Times New Roman"/>
                <w:b/>
                <w:lang w:eastAsia="en-US"/>
              </w:rPr>
              <w:t> </w:t>
            </w:r>
            <w:r w:rsidRPr="000E1D0C">
              <w:rPr>
                <w:rFonts w:ascii="Times New Roman" w:hAnsi="Times New Roman"/>
                <w:b/>
                <w:lang w:eastAsia="en-US"/>
              </w:rPr>
              <w:t>vyučujícím</w:t>
            </w:r>
          </w:p>
        </w:tc>
      </w:tr>
      <w:tr w:rsidR="000E1D0C" w:rsidRPr="000E1D0C" w14:paraId="0D0C79D5" w14:textId="77777777" w:rsidTr="000E1D0C">
        <w:trPr>
          <w:trHeight w:val="911"/>
        </w:trPr>
        <w:tc>
          <w:tcPr>
            <w:tcW w:w="5000" w:type="pct"/>
            <w:gridSpan w:val="8"/>
            <w:tcBorders>
              <w:top w:val="single" w:sz="4" w:space="0" w:color="auto"/>
              <w:left w:val="single" w:sz="4" w:space="0" w:color="auto"/>
              <w:bottom w:val="single" w:sz="4" w:space="0" w:color="auto"/>
              <w:right w:val="single" w:sz="4" w:space="0" w:color="auto"/>
            </w:tcBorders>
            <w:hideMark/>
          </w:tcPr>
          <w:p w14:paraId="0C65B5E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Přímá (kontaktní) výuka formou seminářů 7 hodin a formou cvičení 7 hodin. </w:t>
            </w:r>
          </w:p>
          <w:p w14:paraId="3500E518" w14:textId="77777777" w:rsidR="000E1D0C" w:rsidRPr="000E1D0C" w:rsidRDefault="000E1D0C" w:rsidP="000E1D0C">
            <w:pPr>
              <w:shd w:val="clear" w:color="auto" w:fill="FFFFFF"/>
              <w:contextualSpacing/>
              <w:jc w:val="both"/>
              <w:rPr>
                <w:rFonts w:ascii="Times New Roman" w:hAnsi="Times New Roman"/>
                <w:color w:val="000000"/>
              </w:rPr>
            </w:pPr>
            <w:r w:rsidRPr="000E1D0C">
              <w:rPr>
                <w:rFonts w:ascii="Times New Roman" w:hAnsi="Times New Roman"/>
                <w:lang w:eastAsia="en-US"/>
              </w:rPr>
              <w:t xml:space="preserve">Nepřímá výuka: předpokládaný počet hodin na samostudium 15 hodin (splnění dílčích úkolů). </w:t>
            </w:r>
            <w:r w:rsidRPr="000E1D0C">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7E6192B2" w14:textId="77777777" w:rsidR="000E1D0C" w:rsidRPr="000E1D0C" w:rsidRDefault="000E1D0C" w:rsidP="000E1D0C">
            <w:pPr>
              <w:shd w:val="clear" w:color="auto" w:fill="FFFFFF"/>
              <w:contextualSpacing/>
              <w:jc w:val="both"/>
              <w:rPr>
                <w:rFonts w:ascii="Times New Roman" w:hAnsi="Times New Roman"/>
                <w:lang w:eastAsia="en-US"/>
              </w:rPr>
            </w:pPr>
            <w:r w:rsidRPr="000E1D0C">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p w14:paraId="0045B3B9" w14:textId="77777777" w:rsidR="000E1D0C" w:rsidRPr="000E1D0C" w:rsidRDefault="000E1D0C" w:rsidP="000E1D0C">
            <w:pPr>
              <w:shd w:val="clear" w:color="auto" w:fill="FFFFFF"/>
              <w:contextualSpacing/>
              <w:jc w:val="both"/>
              <w:rPr>
                <w:rFonts w:ascii="Times New Roman" w:hAnsi="Times New Roman"/>
                <w:lang w:eastAsia="en-US"/>
              </w:rPr>
            </w:pPr>
            <w:r w:rsidRPr="000E1D0C">
              <w:rPr>
                <w:rFonts w:ascii="Times New Roman" w:hAnsi="Times New Roman"/>
                <w:lang w:eastAsia="en-US"/>
              </w:rPr>
              <w:t>Součástí je doporučená 4 hodinová stáž na vybraných pracovištích</w:t>
            </w:r>
            <w:r w:rsidRPr="000E1D0C">
              <w:rPr>
                <w:rFonts w:ascii="Times New Roman" w:hAnsi="Times New Roman"/>
                <w:color w:val="000000" w:themeColor="text1"/>
                <w:lang w:eastAsia="en-US"/>
              </w:rPr>
              <w:t xml:space="preserve"> schválených garantem předmětu.</w:t>
            </w:r>
          </w:p>
        </w:tc>
      </w:tr>
    </w:tbl>
    <w:p w14:paraId="32AA87A5" w14:textId="77777777" w:rsidR="000E1D0C" w:rsidRPr="000E1D0C" w:rsidRDefault="000E1D0C" w:rsidP="000E1D0C">
      <w:pPr>
        <w:contextualSpacing/>
        <w:jc w:val="both"/>
        <w:rPr>
          <w:rFonts w:ascii="Times New Roman" w:hAnsi="Times New Roman"/>
        </w:rPr>
      </w:pPr>
    </w:p>
    <w:p w14:paraId="53228DB0" w14:textId="77777777" w:rsidR="000E1D0C" w:rsidRPr="000E1D0C" w:rsidRDefault="000E1D0C" w:rsidP="000E1D0C">
      <w:pPr>
        <w:contextualSpacing/>
        <w:jc w:val="both"/>
        <w:rPr>
          <w:rFonts w:ascii="Times New Roman" w:eastAsiaTheme="minorHAnsi" w:hAnsi="Times New Roman"/>
          <w:color w:val="FF0000"/>
          <w:lang w:eastAsia="en-US"/>
        </w:rPr>
      </w:pPr>
    </w:p>
    <w:p w14:paraId="6FA271D6" w14:textId="77777777" w:rsidR="000E1D0C" w:rsidRPr="000E1D0C" w:rsidRDefault="000E1D0C" w:rsidP="000E1D0C">
      <w:pPr>
        <w:contextualSpacing/>
        <w:jc w:val="both"/>
        <w:rPr>
          <w:rFonts w:ascii="Times New Roman" w:eastAsiaTheme="minorHAnsi" w:hAnsi="Times New Roman"/>
          <w:lang w:eastAsia="en-US"/>
        </w:rPr>
      </w:pPr>
      <w:r w:rsidRPr="000E1D0C">
        <w:rPr>
          <w:rFonts w:ascii="Times New Roman" w:eastAsiaTheme="minorHAnsi" w:hAnsi="Times New Roman"/>
          <w:lang w:eastAsia="en-US"/>
        </w:rPr>
        <w:br w:type="page"/>
      </w:r>
    </w:p>
    <w:tbl>
      <w:tblPr>
        <w:tblW w:w="530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09"/>
        <w:gridCol w:w="551"/>
        <w:gridCol w:w="1109"/>
        <w:gridCol w:w="866"/>
        <w:gridCol w:w="795"/>
        <w:gridCol w:w="2100"/>
        <w:gridCol w:w="263"/>
        <w:gridCol w:w="913"/>
      </w:tblGrid>
      <w:tr w:rsidR="000E1D0C" w:rsidRPr="000E1D0C" w14:paraId="0E27DA6D" w14:textId="77777777" w:rsidTr="000E1D0C">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45F61F9E" w14:textId="77777777" w:rsidR="000E1D0C" w:rsidRPr="000E1D0C" w:rsidRDefault="000E1D0C" w:rsidP="000E1D0C">
            <w:pPr>
              <w:contextualSpacing/>
              <w:jc w:val="both"/>
              <w:rPr>
                <w:rFonts w:ascii="Times New Roman" w:hAnsi="Times New Roman"/>
                <w:b/>
                <w:sz w:val="28"/>
                <w:szCs w:val="28"/>
                <w:lang w:eastAsia="en-US"/>
              </w:rPr>
            </w:pPr>
            <w:r w:rsidRPr="000E1D0C">
              <w:rPr>
                <w:rFonts w:ascii="Times New Roman" w:hAnsi="Times New Roman"/>
                <w:b/>
                <w:sz w:val="28"/>
                <w:szCs w:val="28"/>
              </w:rPr>
              <w:t>B-III – Charakteristika studijního předmětu</w:t>
            </w:r>
          </w:p>
        </w:tc>
      </w:tr>
      <w:tr w:rsidR="000E1D0C" w:rsidRPr="000E1D0C" w14:paraId="079E8298" w14:textId="77777777" w:rsidTr="000E1D0C">
        <w:trPr>
          <w:trHeight w:val="226"/>
        </w:trPr>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29F33BE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734DB82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Logistika ve zdravotnictví</w:t>
            </w:r>
            <w:r w:rsidRPr="000E1D0C">
              <w:rPr>
                <w:rFonts w:ascii="Times New Roman" w:hAnsi="Times New Roman"/>
                <w:b/>
                <w:color w:val="FF0000"/>
                <w:lang w:eastAsia="en-US"/>
              </w:rPr>
              <w:t xml:space="preserve"> *</w:t>
            </w:r>
          </w:p>
        </w:tc>
      </w:tr>
      <w:tr w:rsidR="000E1D0C" w:rsidRPr="000E1D0C" w14:paraId="6C73D326" w14:textId="77777777" w:rsidTr="000E1D0C">
        <w:trPr>
          <w:trHeight w:val="459"/>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704AD33"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39756F45"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93A799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03567ECE"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1/LS</w:t>
            </w:r>
          </w:p>
          <w:p w14:paraId="284B511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2/ZS</w:t>
            </w:r>
          </w:p>
        </w:tc>
      </w:tr>
      <w:tr w:rsidR="000E1D0C" w:rsidRPr="000E1D0C" w14:paraId="414DEE67" w14:textId="77777777" w:rsidTr="000E1D0C">
        <w:trPr>
          <w:trHeight w:val="459"/>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2783E2F"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(PS)</w:t>
            </w:r>
          </w:p>
          <w:p w14:paraId="49F661C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0C11B476"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7s</w:t>
            </w:r>
          </w:p>
          <w:p w14:paraId="1E44C9F1"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5003E96F"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411F1AB8"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w:t>
            </w:r>
          </w:p>
          <w:p w14:paraId="6150E50D"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7700640"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1FACBFF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w:t>
            </w:r>
          </w:p>
        </w:tc>
      </w:tr>
      <w:tr w:rsidR="000E1D0C" w:rsidRPr="000E1D0C" w14:paraId="6B0E64DE" w14:textId="77777777" w:rsidTr="000E1D0C">
        <w:trPr>
          <w:trHeight w:val="459"/>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5BFC6AC"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0935ABD9"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w:t>
            </w:r>
          </w:p>
        </w:tc>
      </w:tr>
      <w:tr w:rsidR="000E1D0C" w:rsidRPr="000E1D0C" w14:paraId="1C0C6B6A" w14:textId="77777777" w:rsidTr="000E1D0C">
        <w:trPr>
          <w:trHeight w:val="467"/>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2408BF7"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21464B3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0BF3CB7"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63890ED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Seminář</w:t>
            </w:r>
          </w:p>
        </w:tc>
      </w:tr>
      <w:tr w:rsidR="000E1D0C" w:rsidRPr="000E1D0C" w14:paraId="70121D38" w14:textId="77777777" w:rsidTr="000E1D0C">
        <w:trPr>
          <w:trHeight w:val="685"/>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381724A"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380A3DE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Zápočet - účast na seminářích 80 %.</w:t>
            </w:r>
          </w:p>
          <w:p w14:paraId="7BF48EAA"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Plnění úkolů v rámci e-learningu.</w:t>
            </w:r>
          </w:p>
        </w:tc>
      </w:tr>
      <w:tr w:rsidR="000E1D0C" w:rsidRPr="000E1D0C" w14:paraId="1A880F2C" w14:textId="77777777" w:rsidTr="000E1D0C">
        <w:trPr>
          <w:trHeight w:val="196"/>
        </w:trPr>
        <w:tc>
          <w:tcPr>
            <w:tcW w:w="1566" w:type="pct"/>
            <w:tcBorders>
              <w:top w:val="nil"/>
              <w:left w:val="single" w:sz="4" w:space="0" w:color="auto"/>
              <w:bottom w:val="single" w:sz="4" w:space="0" w:color="auto"/>
              <w:right w:val="single" w:sz="4" w:space="0" w:color="auto"/>
            </w:tcBorders>
            <w:shd w:val="clear" w:color="auto" w:fill="F7CAAC"/>
            <w:hideMark/>
          </w:tcPr>
          <w:p w14:paraId="01F7EB27"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1F04E9B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PhDr. Mgr. Petr Snopek, PhD., MBA</w:t>
            </w:r>
          </w:p>
        </w:tc>
      </w:tr>
      <w:tr w:rsidR="000E1D0C" w:rsidRPr="000E1D0C" w14:paraId="7BC7267B" w14:textId="77777777" w:rsidTr="000E1D0C">
        <w:trPr>
          <w:trHeight w:val="242"/>
        </w:trPr>
        <w:tc>
          <w:tcPr>
            <w:tcW w:w="1566" w:type="pct"/>
            <w:tcBorders>
              <w:top w:val="nil"/>
              <w:left w:val="single" w:sz="4" w:space="0" w:color="auto"/>
              <w:bottom w:val="single" w:sz="4" w:space="0" w:color="auto"/>
              <w:right w:val="single" w:sz="4" w:space="0" w:color="auto"/>
            </w:tcBorders>
            <w:shd w:val="clear" w:color="auto" w:fill="F7CAAC"/>
            <w:hideMark/>
          </w:tcPr>
          <w:p w14:paraId="70BAB9BD"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46746EB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Seminář (S 50 %)</w:t>
            </w:r>
          </w:p>
        </w:tc>
      </w:tr>
      <w:tr w:rsidR="000E1D0C" w:rsidRPr="000E1D0C" w14:paraId="7D2FE32F" w14:textId="77777777" w:rsidTr="000E1D0C">
        <w:trPr>
          <w:trHeight w:val="234"/>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21C470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31DCB0D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PhDr. Mgr. Petr Snopek, PhD., MBA</w:t>
            </w:r>
          </w:p>
          <w:p w14:paraId="7A788915"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Mgr. Gabriela Gajzlerová, MBA</w:t>
            </w:r>
          </w:p>
        </w:tc>
      </w:tr>
      <w:tr w:rsidR="000E1D0C" w:rsidRPr="000E1D0C" w14:paraId="5F038ED6" w14:textId="77777777" w:rsidTr="000E1D0C">
        <w:trPr>
          <w:trHeight w:val="226"/>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12B8C51" w14:textId="2FD05706" w:rsidR="000E1D0C" w:rsidRPr="000E1D0C" w:rsidRDefault="007E36D6" w:rsidP="000E1D0C">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6EB2DE35" w14:textId="77777777" w:rsidR="000E1D0C" w:rsidRPr="000E1D0C" w:rsidRDefault="000E1D0C" w:rsidP="000E1D0C">
            <w:pPr>
              <w:contextualSpacing/>
              <w:jc w:val="both"/>
              <w:rPr>
                <w:rFonts w:ascii="Times New Roman" w:hAnsi="Times New Roman"/>
                <w:lang w:eastAsia="en-US"/>
              </w:rPr>
            </w:pPr>
          </w:p>
        </w:tc>
      </w:tr>
      <w:tr w:rsidR="000E1D0C" w:rsidRPr="000E1D0C" w14:paraId="22976BAF" w14:textId="77777777" w:rsidTr="000E1D0C">
        <w:trPr>
          <w:trHeight w:val="84"/>
        </w:trPr>
        <w:tc>
          <w:tcPr>
            <w:tcW w:w="5000" w:type="pct"/>
            <w:gridSpan w:val="8"/>
            <w:tcBorders>
              <w:top w:val="nil"/>
              <w:left w:val="single" w:sz="4" w:space="0" w:color="auto"/>
              <w:bottom w:val="single" w:sz="12" w:space="0" w:color="auto"/>
              <w:right w:val="single" w:sz="4" w:space="0" w:color="auto"/>
            </w:tcBorders>
          </w:tcPr>
          <w:p w14:paraId="268BA40D" w14:textId="77777777" w:rsidR="000E1D0C" w:rsidRPr="000E1D0C" w:rsidRDefault="000E1D0C" w:rsidP="000E1D0C">
            <w:pPr>
              <w:tabs>
                <w:tab w:val="left" w:pos="328"/>
              </w:tabs>
              <w:contextualSpacing/>
              <w:jc w:val="both"/>
              <w:rPr>
                <w:rFonts w:ascii="Times New Roman" w:hAnsi="Times New Roman"/>
                <w:lang w:eastAsia="en-US"/>
              </w:rPr>
            </w:pPr>
            <w:r w:rsidRPr="000E1D0C">
              <w:rPr>
                <w:rFonts w:ascii="Times New Roman" w:hAnsi="Times New Roman"/>
                <w:lang w:eastAsia="en-US"/>
              </w:rPr>
              <w:t xml:space="preserve">Cílem předmětu je seznámit s logistikou procesní, materiální, skladovou a ekonomickou ve zdravotnickém prostředí, jejich utváření. Předmět se zabývá získáním orientace v nastavení procesů k zajištění provozních a organizačních podmínek pro plnění zdravotnické péče a uvědoměním si vlivů, které působí na nastavené procesy. </w:t>
            </w:r>
          </w:p>
          <w:p w14:paraId="5621474F" w14:textId="77777777" w:rsidR="000E1D0C" w:rsidRPr="000E1D0C" w:rsidRDefault="000E1D0C" w:rsidP="000E1D0C">
            <w:pPr>
              <w:tabs>
                <w:tab w:val="left" w:pos="328"/>
              </w:tabs>
              <w:contextualSpacing/>
              <w:jc w:val="both"/>
              <w:rPr>
                <w:rFonts w:ascii="Times New Roman" w:hAnsi="Times New Roman"/>
                <w:lang w:eastAsia="en-US"/>
              </w:rPr>
            </w:pPr>
          </w:p>
          <w:p w14:paraId="55B99191"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Obsah předmětu</w:t>
            </w:r>
          </w:p>
          <w:p w14:paraId="4B1248C8"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Seminář:</w:t>
            </w:r>
          </w:p>
          <w:p w14:paraId="177F0A15" w14:textId="77777777" w:rsidR="000E1D0C" w:rsidRPr="000E1D0C" w:rsidRDefault="000E1D0C" w:rsidP="007203C9">
            <w:pPr>
              <w:numPr>
                <w:ilvl w:val="0"/>
                <w:numId w:val="49"/>
              </w:numPr>
              <w:tabs>
                <w:tab w:val="left" w:pos="328"/>
              </w:tabs>
              <w:contextualSpacing/>
              <w:jc w:val="both"/>
              <w:rPr>
                <w:rFonts w:ascii="Times New Roman" w:hAnsi="Times New Roman"/>
                <w:lang w:eastAsia="en-US"/>
              </w:rPr>
            </w:pPr>
            <w:r w:rsidRPr="000E1D0C">
              <w:rPr>
                <w:rFonts w:ascii="Times New Roman" w:hAnsi="Times New Roman"/>
                <w:lang w:eastAsia="en-US"/>
              </w:rPr>
              <w:t>Logistika, její význam a cíle v souladu s právními normami, narůstající konkurencí a rozsahem i kvalitou poskytovaných služeb (1 h).</w:t>
            </w:r>
          </w:p>
          <w:p w14:paraId="7FB290E8" w14:textId="77777777" w:rsidR="000E1D0C" w:rsidRPr="000E1D0C" w:rsidRDefault="000E1D0C" w:rsidP="007203C9">
            <w:pPr>
              <w:numPr>
                <w:ilvl w:val="0"/>
                <w:numId w:val="49"/>
              </w:numPr>
              <w:tabs>
                <w:tab w:val="left" w:pos="328"/>
              </w:tabs>
              <w:contextualSpacing/>
              <w:jc w:val="both"/>
              <w:rPr>
                <w:rFonts w:ascii="Times New Roman" w:hAnsi="Times New Roman"/>
                <w:lang w:eastAsia="en-US"/>
              </w:rPr>
            </w:pPr>
            <w:r w:rsidRPr="000E1D0C">
              <w:rPr>
                <w:rFonts w:ascii="Times New Roman" w:hAnsi="Times New Roman"/>
                <w:lang w:eastAsia="en-US"/>
              </w:rPr>
              <w:t>Aktivní a pasivní prvky (pojetí a charakteristika). Bezpečnost práce při logistických operacích (1 h).</w:t>
            </w:r>
          </w:p>
          <w:p w14:paraId="006E06DA" w14:textId="77777777" w:rsidR="000E1D0C" w:rsidRPr="000E1D0C" w:rsidRDefault="000E1D0C" w:rsidP="007203C9">
            <w:pPr>
              <w:numPr>
                <w:ilvl w:val="0"/>
                <w:numId w:val="49"/>
              </w:numPr>
              <w:tabs>
                <w:tab w:val="left" w:pos="328"/>
              </w:tabs>
              <w:contextualSpacing/>
              <w:jc w:val="both"/>
              <w:rPr>
                <w:rFonts w:ascii="Times New Roman" w:hAnsi="Times New Roman"/>
                <w:lang w:eastAsia="en-US"/>
              </w:rPr>
            </w:pPr>
            <w:r w:rsidRPr="000E1D0C">
              <w:rPr>
                <w:rFonts w:ascii="Times New Roman" w:hAnsi="Times New Roman"/>
                <w:lang w:eastAsia="en-US"/>
              </w:rPr>
              <w:t>Logistika procesů a technologií ve zdravotnictví. Řízení procesů toku pacientů v ambulantní a lůžkové části (1 h).</w:t>
            </w:r>
          </w:p>
          <w:p w14:paraId="18098255" w14:textId="77777777" w:rsidR="000E1D0C" w:rsidRPr="000E1D0C" w:rsidRDefault="000E1D0C" w:rsidP="007203C9">
            <w:pPr>
              <w:numPr>
                <w:ilvl w:val="0"/>
                <w:numId w:val="49"/>
              </w:numPr>
              <w:tabs>
                <w:tab w:val="left" w:pos="328"/>
              </w:tabs>
              <w:contextualSpacing/>
              <w:jc w:val="both"/>
              <w:rPr>
                <w:rFonts w:ascii="Times New Roman" w:hAnsi="Times New Roman"/>
                <w:lang w:eastAsia="en-US"/>
              </w:rPr>
            </w:pPr>
            <w:r w:rsidRPr="000E1D0C">
              <w:rPr>
                <w:rFonts w:ascii="Times New Roman" w:hAnsi="Times New Roman"/>
                <w:lang w:eastAsia="en-US"/>
              </w:rPr>
              <w:t>Nákup a zásobování v logistice. Distribuce materiálu a léčiv, zásoby a jejich řízení. Finanční limity, dodržení a uvolňování (1 h).</w:t>
            </w:r>
          </w:p>
          <w:p w14:paraId="3FD9C601" w14:textId="77777777" w:rsidR="000E1D0C" w:rsidRPr="000E1D0C" w:rsidRDefault="000E1D0C" w:rsidP="007203C9">
            <w:pPr>
              <w:numPr>
                <w:ilvl w:val="0"/>
                <w:numId w:val="49"/>
              </w:numPr>
              <w:tabs>
                <w:tab w:val="left" w:pos="328"/>
              </w:tabs>
              <w:contextualSpacing/>
              <w:jc w:val="both"/>
              <w:rPr>
                <w:rFonts w:ascii="Times New Roman" w:hAnsi="Times New Roman"/>
                <w:lang w:eastAsia="en-US"/>
              </w:rPr>
            </w:pPr>
            <w:r w:rsidRPr="000E1D0C">
              <w:rPr>
                <w:rFonts w:ascii="Times New Roman" w:hAnsi="Times New Roman"/>
                <w:lang w:eastAsia="en-US"/>
              </w:rPr>
              <w:t>Skladovací systémy (funkce v logistickém systému, formy skladování) (1 h).</w:t>
            </w:r>
          </w:p>
          <w:p w14:paraId="208DF283" w14:textId="77777777" w:rsidR="000E1D0C" w:rsidRPr="000E1D0C" w:rsidRDefault="000E1D0C" w:rsidP="007203C9">
            <w:pPr>
              <w:numPr>
                <w:ilvl w:val="0"/>
                <w:numId w:val="49"/>
              </w:numPr>
              <w:tabs>
                <w:tab w:val="left" w:pos="328"/>
              </w:tabs>
              <w:contextualSpacing/>
              <w:jc w:val="both"/>
              <w:rPr>
                <w:rFonts w:ascii="Times New Roman" w:hAnsi="Times New Roman"/>
                <w:lang w:eastAsia="en-US"/>
              </w:rPr>
            </w:pPr>
            <w:r w:rsidRPr="000E1D0C">
              <w:rPr>
                <w:rFonts w:ascii="Times New Roman" w:hAnsi="Times New Roman"/>
                <w:lang w:eastAsia="en-US"/>
              </w:rPr>
              <w:t>Outsourcing, spedice, insourcing, offshoring. Automatická identifikace (1 h).</w:t>
            </w:r>
          </w:p>
          <w:p w14:paraId="009D5B2B" w14:textId="77777777" w:rsidR="000E1D0C" w:rsidRPr="000E1D0C" w:rsidRDefault="000E1D0C" w:rsidP="007203C9">
            <w:pPr>
              <w:numPr>
                <w:ilvl w:val="0"/>
                <w:numId w:val="49"/>
              </w:numPr>
              <w:tabs>
                <w:tab w:val="left" w:pos="328"/>
              </w:tabs>
              <w:contextualSpacing/>
              <w:jc w:val="both"/>
              <w:rPr>
                <w:rFonts w:ascii="Times New Roman" w:hAnsi="Times New Roman"/>
                <w:lang w:eastAsia="en-US"/>
              </w:rPr>
            </w:pPr>
            <w:r w:rsidRPr="000E1D0C">
              <w:rPr>
                <w:rFonts w:ascii="Times New Roman" w:hAnsi="Times New Roman"/>
                <w:lang w:eastAsia="en-US"/>
              </w:rPr>
              <w:t>Případové studie o aplikacích zdravotnické logistiky – chirurgie a hospicové a domácí péče (1 h).</w:t>
            </w:r>
          </w:p>
          <w:p w14:paraId="2FBF305A" w14:textId="77777777" w:rsidR="000E1D0C" w:rsidRPr="000E1D0C" w:rsidRDefault="000E1D0C" w:rsidP="000E1D0C">
            <w:pPr>
              <w:tabs>
                <w:tab w:val="left" w:pos="328"/>
              </w:tabs>
              <w:contextualSpacing/>
              <w:jc w:val="both"/>
              <w:rPr>
                <w:rFonts w:ascii="Times New Roman" w:hAnsi="Times New Roman"/>
                <w:lang w:eastAsia="en-US"/>
              </w:rPr>
            </w:pPr>
          </w:p>
          <w:p w14:paraId="54AEBB38"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Výstupní kompetence studenta</w:t>
            </w:r>
          </w:p>
          <w:p w14:paraId="4E514678" w14:textId="77777777" w:rsidR="000E1D0C" w:rsidRPr="000E1D0C" w:rsidRDefault="000E1D0C" w:rsidP="000E1D0C">
            <w:pPr>
              <w:tabs>
                <w:tab w:val="left" w:pos="328"/>
              </w:tabs>
              <w:contextualSpacing/>
              <w:jc w:val="both"/>
              <w:rPr>
                <w:rFonts w:ascii="Times New Roman" w:hAnsi="Times New Roman"/>
                <w:lang w:eastAsia="en-US"/>
              </w:rPr>
            </w:pPr>
            <w:r w:rsidRPr="000E1D0C">
              <w:rPr>
                <w:rFonts w:ascii="Times New Roman" w:hAnsi="Times New Roman"/>
                <w:b/>
                <w:lang w:eastAsia="en-US"/>
              </w:rPr>
              <w:t>Odborné znalosti – po absolvování předmětu prokazuje student znalosti:</w:t>
            </w:r>
          </w:p>
          <w:p w14:paraId="1F095A23" w14:textId="77777777" w:rsidR="000E1D0C" w:rsidRPr="000E1D0C" w:rsidRDefault="000E1D0C" w:rsidP="007203C9">
            <w:pPr>
              <w:numPr>
                <w:ilvl w:val="0"/>
                <w:numId w:val="49"/>
              </w:numPr>
              <w:tabs>
                <w:tab w:val="left" w:pos="328"/>
              </w:tabs>
              <w:contextualSpacing/>
              <w:jc w:val="both"/>
              <w:rPr>
                <w:rFonts w:ascii="Times New Roman" w:hAnsi="Times New Roman"/>
                <w:lang w:eastAsia="en-US"/>
              </w:rPr>
            </w:pPr>
            <w:r w:rsidRPr="000E1D0C">
              <w:rPr>
                <w:rFonts w:ascii="Times New Roman" w:hAnsi="Times New Roman"/>
                <w:lang w:eastAsia="en-US"/>
              </w:rPr>
              <w:t>definovat základní role a funkce logistiky ve zdravotnickém zařízení;</w:t>
            </w:r>
          </w:p>
          <w:p w14:paraId="44D3C3CF" w14:textId="77777777" w:rsidR="000E1D0C" w:rsidRPr="000E1D0C" w:rsidRDefault="000E1D0C" w:rsidP="007203C9">
            <w:pPr>
              <w:numPr>
                <w:ilvl w:val="0"/>
                <w:numId w:val="49"/>
              </w:numPr>
              <w:tabs>
                <w:tab w:val="left" w:pos="328"/>
              </w:tabs>
              <w:contextualSpacing/>
              <w:jc w:val="both"/>
              <w:rPr>
                <w:rFonts w:ascii="Times New Roman" w:hAnsi="Times New Roman"/>
                <w:lang w:eastAsia="en-US"/>
              </w:rPr>
            </w:pPr>
            <w:r w:rsidRPr="000E1D0C">
              <w:rPr>
                <w:rFonts w:ascii="Times New Roman" w:hAnsi="Times New Roman"/>
                <w:lang w:eastAsia="en-US"/>
              </w:rPr>
              <w:t>charakterizovat principy bezpečnosti práce při logistických operacích;</w:t>
            </w:r>
          </w:p>
          <w:p w14:paraId="0B0BC6E7" w14:textId="77777777" w:rsidR="000E1D0C" w:rsidRPr="000E1D0C" w:rsidRDefault="000E1D0C" w:rsidP="007203C9">
            <w:pPr>
              <w:numPr>
                <w:ilvl w:val="0"/>
                <w:numId w:val="49"/>
              </w:numPr>
              <w:tabs>
                <w:tab w:val="left" w:pos="328"/>
              </w:tabs>
              <w:contextualSpacing/>
              <w:jc w:val="both"/>
              <w:rPr>
                <w:rFonts w:ascii="Times New Roman" w:hAnsi="Times New Roman"/>
                <w:lang w:eastAsia="en-US"/>
              </w:rPr>
            </w:pPr>
            <w:r w:rsidRPr="000E1D0C">
              <w:rPr>
                <w:rFonts w:ascii="Times New Roman" w:hAnsi="Times New Roman"/>
                <w:lang w:eastAsia="en-US"/>
              </w:rPr>
              <w:t>požívat základní terminologii v oblasti logistiky;</w:t>
            </w:r>
          </w:p>
          <w:p w14:paraId="5DDA3234" w14:textId="77777777" w:rsidR="000E1D0C" w:rsidRPr="000E1D0C" w:rsidRDefault="000E1D0C" w:rsidP="007203C9">
            <w:pPr>
              <w:numPr>
                <w:ilvl w:val="0"/>
                <w:numId w:val="49"/>
              </w:numPr>
              <w:tabs>
                <w:tab w:val="left" w:pos="328"/>
              </w:tabs>
              <w:contextualSpacing/>
              <w:jc w:val="both"/>
              <w:rPr>
                <w:rFonts w:ascii="Times New Roman" w:hAnsi="Times New Roman"/>
                <w:lang w:eastAsia="en-US"/>
              </w:rPr>
            </w:pPr>
            <w:r w:rsidRPr="000E1D0C">
              <w:rPr>
                <w:rFonts w:ascii="Times New Roman" w:hAnsi="Times New Roman"/>
                <w:lang w:eastAsia="en-US"/>
              </w:rPr>
              <w:t>charakterizovat principy distribuce materiálů a léčiv, zásob a jejich řízení;</w:t>
            </w:r>
          </w:p>
          <w:p w14:paraId="16C4EE21" w14:textId="77777777" w:rsidR="000E1D0C" w:rsidRPr="000E1D0C" w:rsidRDefault="000E1D0C" w:rsidP="007203C9">
            <w:pPr>
              <w:numPr>
                <w:ilvl w:val="0"/>
                <w:numId w:val="49"/>
              </w:numPr>
              <w:tabs>
                <w:tab w:val="left" w:pos="328"/>
              </w:tabs>
              <w:contextualSpacing/>
              <w:jc w:val="both"/>
              <w:rPr>
                <w:rFonts w:ascii="Times New Roman" w:hAnsi="Times New Roman"/>
                <w:lang w:eastAsia="en-US"/>
              </w:rPr>
            </w:pPr>
            <w:r w:rsidRPr="000E1D0C">
              <w:rPr>
                <w:rFonts w:ascii="Times New Roman" w:hAnsi="Times New Roman"/>
                <w:lang w:eastAsia="en-US"/>
              </w:rPr>
              <w:t>popsat řízení procesů toku pacientů v ambulantní a lůžkové části.</w:t>
            </w:r>
          </w:p>
          <w:p w14:paraId="1BF0176C" w14:textId="77777777" w:rsidR="000E1D0C" w:rsidRPr="000E1D0C" w:rsidRDefault="000E1D0C" w:rsidP="000E1D0C">
            <w:pPr>
              <w:tabs>
                <w:tab w:val="left" w:pos="328"/>
              </w:tabs>
              <w:ind w:left="360"/>
              <w:contextualSpacing/>
              <w:jc w:val="both"/>
              <w:rPr>
                <w:rFonts w:ascii="Times New Roman" w:hAnsi="Times New Roman"/>
                <w:lang w:eastAsia="en-US"/>
              </w:rPr>
            </w:pPr>
          </w:p>
          <w:p w14:paraId="64BF3CE2"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Odborné dovednosti – po absolvování předmětu prokazuje student dovednosti:</w:t>
            </w:r>
          </w:p>
          <w:p w14:paraId="178FA237" w14:textId="77777777" w:rsidR="000E1D0C" w:rsidRPr="000E1D0C" w:rsidRDefault="000E1D0C" w:rsidP="007203C9">
            <w:pPr>
              <w:numPr>
                <w:ilvl w:val="0"/>
                <w:numId w:val="49"/>
              </w:numPr>
              <w:contextualSpacing/>
              <w:jc w:val="both"/>
              <w:rPr>
                <w:rFonts w:ascii="Times New Roman" w:hAnsi="Times New Roman"/>
                <w:lang w:eastAsia="en-US"/>
              </w:rPr>
            </w:pPr>
            <w:r w:rsidRPr="000E1D0C">
              <w:rPr>
                <w:rFonts w:ascii="Times New Roman" w:hAnsi="Times New Roman"/>
                <w:lang w:eastAsia="en-US"/>
              </w:rPr>
              <w:t>orientovat se v principech logistiky;</w:t>
            </w:r>
          </w:p>
          <w:p w14:paraId="7C4ED1F9" w14:textId="77777777" w:rsidR="000E1D0C" w:rsidRPr="000E1D0C" w:rsidRDefault="000E1D0C" w:rsidP="007203C9">
            <w:pPr>
              <w:numPr>
                <w:ilvl w:val="0"/>
                <w:numId w:val="49"/>
              </w:numPr>
              <w:contextualSpacing/>
              <w:jc w:val="both"/>
              <w:rPr>
                <w:rFonts w:ascii="Times New Roman" w:hAnsi="Times New Roman"/>
                <w:lang w:eastAsia="en-US"/>
              </w:rPr>
            </w:pPr>
            <w:r w:rsidRPr="000E1D0C">
              <w:rPr>
                <w:rFonts w:ascii="Times New Roman" w:hAnsi="Times New Roman"/>
                <w:lang w:eastAsia="en-US"/>
              </w:rPr>
              <w:t>podílet se na řízení toku materiálu;</w:t>
            </w:r>
          </w:p>
          <w:p w14:paraId="76DA2DEC" w14:textId="77777777" w:rsidR="000E1D0C" w:rsidRPr="000E1D0C" w:rsidRDefault="000E1D0C" w:rsidP="007203C9">
            <w:pPr>
              <w:numPr>
                <w:ilvl w:val="0"/>
                <w:numId w:val="49"/>
              </w:numPr>
              <w:contextualSpacing/>
              <w:jc w:val="both"/>
              <w:rPr>
                <w:rFonts w:ascii="Times New Roman" w:hAnsi="Times New Roman"/>
                <w:lang w:eastAsia="en-US"/>
              </w:rPr>
            </w:pPr>
            <w:r w:rsidRPr="000E1D0C">
              <w:rPr>
                <w:rFonts w:ascii="Times New Roman" w:hAnsi="Times New Roman"/>
                <w:lang w:eastAsia="en-US"/>
              </w:rPr>
              <w:t>používat odborné pojmy, které se vztahují k organizaci provozu zdravotnického zařízení;</w:t>
            </w:r>
          </w:p>
          <w:p w14:paraId="2B20A94D" w14:textId="77777777" w:rsidR="000E1D0C" w:rsidRPr="000E1D0C" w:rsidRDefault="000E1D0C" w:rsidP="007203C9">
            <w:pPr>
              <w:numPr>
                <w:ilvl w:val="0"/>
                <w:numId w:val="49"/>
              </w:numPr>
              <w:contextualSpacing/>
              <w:jc w:val="both"/>
              <w:rPr>
                <w:rFonts w:ascii="Times New Roman" w:hAnsi="Times New Roman"/>
                <w:lang w:eastAsia="en-US"/>
              </w:rPr>
            </w:pPr>
            <w:r w:rsidRPr="000E1D0C">
              <w:rPr>
                <w:rFonts w:ascii="Times New Roman" w:hAnsi="Times New Roman"/>
                <w:lang w:eastAsia="en-US"/>
              </w:rPr>
              <w:t>orientovat se v oblasti zásobování zdravotnického zařízení;</w:t>
            </w:r>
          </w:p>
          <w:p w14:paraId="1F0BBE79" w14:textId="77777777" w:rsidR="000E1D0C" w:rsidRPr="000E1D0C" w:rsidRDefault="000E1D0C" w:rsidP="007203C9">
            <w:pPr>
              <w:numPr>
                <w:ilvl w:val="0"/>
                <w:numId w:val="49"/>
              </w:numPr>
              <w:tabs>
                <w:tab w:val="left" w:pos="328"/>
              </w:tabs>
              <w:contextualSpacing/>
              <w:jc w:val="both"/>
              <w:rPr>
                <w:rFonts w:ascii="Times New Roman" w:hAnsi="Times New Roman"/>
                <w:lang w:eastAsia="en-US"/>
              </w:rPr>
            </w:pPr>
            <w:r w:rsidRPr="000E1D0C">
              <w:rPr>
                <w:rFonts w:ascii="Times New Roman" w:hAnsi="Times New Roman"/>
                <w:lang w:eastAsia="en-US"/>
              </w:rPr>
              <w:t>řídit proces toku pacientů v ambulantní a lůžkové části;</w:t>
            </w:r>
          </w:p>
          <w:p w14:paraId="5A91B346" w14:textId="5EF5311F" w:rsidR="000E1D0C" w:rsidRPr="000E1D0C" w:rsidRDefault="000E1D0C" w:rsidP="007203C9">
            <w:pPr>
              <w:numPr>
                <w:ilvl w:val="0"/>
                <w:numId w:val="49"/>
              </w:numPr>
              <w:tabs>
                <w:tab w:val="left" w:pos="328"/>
              </w:tabs>
              <w:contextualSpacing/>
              <w:jc w:val="both"/>
              <w:rPr>
                <w:rFonts w:ascii="Times New Roman" w:hAnsi="Times New Roman"/>
                <w:lang w:eastAsia="en-US"/>
              </w:rPr>
            </w:pPr>
            <w:r w:rsidRPr="000E1D0C">
              <w:rPr>
                <w:rFonts w:ascii="Times New Roman" w:hAnsi="Times New Roman"/>
                <w:lang w:eastAsia="en-US"/>
              </w:rPr>
              <w:t>provést výběr vhodného dodavatele dle stanovených kritérií.</w:t>
            </w:r>
          </w:p>
        </w:tc>
      </w:tr>
      <w:tr w:rsidR="000E1D0C" w:rsidRPr="000E1D0C" w14:paraId="02030F3F" w14:textId="77777777" w:rsidTr="000E1D0C">
        <w:trPr>
          <w:trHeight w:val="264"/>
        </w:trPr>
        <w:tc>
          <w:tcPr>
            <w:tcW w:w="1853" w:type="pct"/>
            <w:gridSpan w:val="2"/>
            <w:tcBorders>
              <w:top w:val="nil"/>
              <w:left w:val="single" w:sz="4" w:space="0" w:color="auto"/>
              <w:bottom w:val="single" w:sz="4" w:space="0" w:color="auto"/>
              <w:right w:val="single" w:sz="4" w:space="0" w:color="auto"/>
            </w:tcBorders>
            <w:shd w:val="clear" w:color="auto" w:fill="F7CAAC"/>
            <w:hideMark/>
          </w:tcPr>
          <w:p w14:paraId="260AD797"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Studijní literatura a studijní pomůcky</w:t>
            </w:r>
          </w:p>
        </w:tc>
        <w:tc>
          <w:tcPr>
            <w:tcW w:w="3147" w:type="pct"/>
            <w:gridSpan w:val="6"/>
            <w:tcBorders>
              <w:top w:val="nil"/>
              <w:left w:val="single" w:sz="4" w:space="0" w:color="auto"/>
              <w:bottom w:val="nil"/>
              <w:right w:val="single" w:sz="4" w:space="0" w:color="auto"/>
            </w:tcBorders>
          </w:tcPr>
          <w:p w14:paraId="08FD8C7B" w14:textId="77777777" w:rsidR="000E1D0C" w:rsidRPr="000E1D0C" w:rsidRDefault="000E1D0C" w:rsidP="000E1D0C">
            <w:pPr>
              <w:contextualSpacing/>
              <w:jc w:val="both"/>
              <w:rPr>
                <w:rFonts w:ascii="Times New Roman" w:hAnsi="Times New Roman"/>
                <w:lang w:eastAsia="en-US"/>
              </w:rPr>
            </w:pPr>
          </w:p>
        </w:tc>
      </w:tr>
      <w:tr w:rsidR="000E1D0C" w:rsidRPr="000E1D0C" w14:paraId="25474FB8" w14:textId="77777777" w:rsidTr="000E1D0C">
        <w:trPr>
          <w:trHeight w:val="41"/>
        </w:trPr>
        <w:tc>
          <w:tcPr>
            <w:tcW w:w="5000" w:type="pct"/>
            <w:gridSpan w:val="8"/>
            <w:tcBorders>
              <w:top w:val="nil"/>
              <w:left w:val="single" w:sz="4" w:space="0" w:color="auto"/>
              <w:bottom w:val="single" w:sz="4" w:space="0" w:color="auto"/>
              <w:right w:val="single" w:sz="4" w:space="0" w:color="auto"/>
            </w:tcBorders>
          </w:tcPr>
          <w:p w14:paraId="4A6C9F14"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Povinná literatura:</w:t>
            </w:r>
          </w:p>
          <w:p w14:paraId="441FAF2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LOCHMANNOVÁ, Alena. Logistika: základy logistiky. Aktualizované 3. vydání. Prostějov: Computer Media, 2022, 104 s. ISBN 978-80-7402-449-8.</w:t>
            </w:r>
          </w:p>
          <w:p w14:paraId="0E8EBFA3"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MACUROVÁ, P. a kol. Logistika. 2. upravené a doplněné vydání, SOET, vol. 16. Ostrava: VŠB – TU, Ostrava. 2018.</w:t>
            </w:r>
          </w:p>
          <w:p w14:paraId="155A959A" w14:textId="77777777" w:rsidR="000E1D0C" w:rsidRPr="000E1D0C" w:rsidRDefault="000E1D0C" w:rsidP="000E1D0C">
            <w:pPr>
              <w:contextualSpacing/>
              <w:jc w:val="both"/>
              <w:rPr>
                <w:rFonts w:ascii="Times New Roman" w:hAnsi="Times New Roman"/>
                <w:lang w:eastAsia="en-US"/>
              </w:rPr>
            </w:pPr>
          </w:p>
          <w:p w14:paraId="4F29F010"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Doporučená literatura: </w:t>
            </w:r>
          </w:p>
          <w:p w14:paraId="16EB7BB8"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OUDOVÁ, A. Logistika: základy logistiky. Aktualizované 2. vydání. Prostějov: Computer Media, 2016. </w:t>
            </w:r>
          </w:p>
          <w:p w14:paraId="62F5F68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PLEVOVÁ, I. Management v ošetřovatelství. Praha: Grada, 2012. </w:t>
            </w:r>
          </w:p>
          <w:p w14:paraId="10FF1A65"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RICHARDS, Gwynne. Warehouse management: the definitive guide to improving efficiency and minimizing costs in the modern warehouse. Fourth edition. London: Kogan Page, 2022, x, 523 s. ISBN 978-1-78966-840-7.</w:t>
            </w:r>
          </w:p>
          <w:p w14:paraId="25A4528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TICHÝ, Jaromír. Logistické systémy. Praha: Vysoká škola finanční a správní, 2021, 127 s. Educopress. ISBN 978-80-7408-225-2.</w:t>
            </w:r>
          </w:p>
          <w:p w14:paraId="2BFE1973" w14:textId="77777777" w:rsidR="000E1D0C" w:rsidRPr="000E1D0C" w:rsidRDefault="000E1D0C" w:rsidP="000E1D0C">
            <w:pPr>
              <w:contextualSpacing/>
              <w:jc w:val="both"/>
              <w:rPr>
                <w:rFonts w:ascii="Times New Roman" w:hAnsi="Times New Roman"/>
                <w:lang w:eastAsia="en-US"/>
              </w:rPr>
            </w:pPr>
          </w:p>
          <w:p w14:paraId="4E230A8C"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Odborná periodika:</w:t>
            </w:r>
          </w:p>
          <w:p w14:paraId="3158786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Nursing Management</w:t>
            </w:r>
          </w:p>
          <w:p w14:paraId="2A109FBA" w14:textId="77777777" w:rsidR="000E1D0C" w:rsidRPr="000E1D0C" w:rsidRDefault="000E1D0C" w:rsidP="000E1D0C">
            <w:pPr>
              <w:contextualSpacing/>
              <w:jc w:val="both"/>
              <w:rPr>
                <w:rFonts w:ascii="Times New Roman" w:hAnsi="Times New Roman"/>
                <w:lang w:eastAsia="en-US"/>
              </w:rPr>
            </w:pPr>
          </w:p>
          <w:p w14:paraId="5ACC69E7"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Studijní pomůcky:</w:t>
            </w:r>
          </w:p>
          <w:p w14:paraId="6F0799C2" w14:textId="77777777" w:rsidR="000E1D0C" w:rsidRPr="000E1D0C" w:rsidRDefault="000E1D0C" w:rsidP="007203C9">
            <w:pPr>
              <w:numPr>
                <w:ilvl w:val="0"/>
                <w:numId w:val="49"/>
              </w:numPr>
              <w:contextualSpacing/>
              <w:jc w:val="both"/>
              <w:rPr>
                <w:rFonts w:ascii="Times New Roman" w:hAnsi="Times New Roman"/>
                <w:lang w:eastAsia="en-US"/>
              </w:rPr>
            </w:pPr>
            <w:r w:rsidRPr="000E1D0C">
              <w:rPr>
                <w:rFonts w:ascii="Times New Roman" w:hAnsi="Times New Roman"/>
                <w:lang w:eastAsia="en-US"/>
              </w:rPr>
              <w:t>odborné texty, aj.</w:t>
            </w:r>
          </w:p>
          <w:p w14:paraId="11A29553" w14:textId="77777777" w:rsidR="000E1D0C" w:rsidRPr="000E1D0C" w:rsidRDefault="000E1D0C" w:rsidP="000E1D0C">
            <w:pPr>
              <w:contextualSpacing/>
              <w:jc w:val="both"/>
              <w:rPr>
                <w:rFonts w:ascii="Times New Roman" w:hAnsi="Times New Roman"/>
                <w:lang w:eastAsia="en-US"/>
              </w:rPr>
            </w:pPr>
          </w:p>
        </w:tc>
      </w:tr>
      <w:tr w:rsidR="000E1D0C" w:rsidRPr="000E1D0C" w14:paraId="5248841A" w14:textId="77777777" w:rsidTr="000E1D0C">
        <w:trPr>
          <w:trHeight w:val="226"/>
        </w:trPr>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3BCA1305"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ke kombinované nebo distanční formě</w:t>
            </w:r>
          </w:p>
        </w:tc>
      </w:tr>
      <w:tr w:rsidR="000E1D0C" w:rsidRPr="000E1D0C" w14:paraId="532FA2D4" w14:textId="77777777" w:rsidTr="000E1D0C">
        <w:trPr>
          <w:trHeight w:val="226"/>
        </w:trPr>
        <w:tc>
          <w:tcPr>
            <w:tcW w:w="243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300B8C1"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0DBC9FC1"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849683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hodin </w:t>
            </w:r>
          </w:p>
        </w:tc>
      </w:tr>
      <w:tr w:rsidR="000E1D0C" w:rsidRPr="000E1D0C" w14:paraId="72729FC1" w14:textId="77777777" w:rsidTr="000E1D0C">
        <w:trPr>
          <w:trHeight w:val="234"/>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586763B" w14:textId="7A71DE5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o způsobu kontaktu s</w:t>
            </w:r>
            <w:r w:rsidR="002A5183">
              <w:rPr>
                <w:rFonts w:ascii="Times New Roman" w:hAnsi="Times New Roman"/>
                <w:b/>
                <w:lang w:eastAsia="en-US"/>
              </w:rPr>
              <w:t> </w:t>
            </w:r>
            <w:r w:rsidRPr="000E1D0C">
              <w:rPr>
                <w:rFonts w:ascii="Times New Roman" w:hAnsi="Times New Roman"/>
                <w:b/>
                <w:lang w:eastAsia="en-US"/>
              </w:rPr>
              <w:t>vyučujícím</w:t>
            </w:r>
          </w:p>
        </w:tc>
      </w:tr>
      <w:tr w:rsidR="000E1D0C" w:rsidRPr="000E1D0C" w14:paraId="520659CE" w14:textId="77777777" w:rsidTr="000E1D0C">
        <w:trPr>
          <w:trHeight w:val="914"/>
        </w:trPr>
        <w:tc>
          <w:tcPr>
            <w:tcW w:w="5000" w:type="pct"/>
            <w:gridSpan w:val="8"/>
            <w:tcBorders>
              <w:top w:val="single" w:sz="4" w:space="0" w:color="auto"/>
              <w:left w:val="single" w:sz="4" w:space="0" w:color="auto"/>
              <w:bottom w:val="single" w:sz="4" w:space="0" w:color="auto"/>
              <w:right w:val="single" w:sz="4" w:space="0" w:color="auto"/>
            </w:tcBorders>
            <w:hideMark/>
          </w:tcPr>
          <w:p w14:paraId="3267A5A7"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Přímá (kontaktní) výuka formou seminářů 7 hodin. </w:t>
            </w:r>
          </w:p>
          <w:p w14:paraId="4D4AB8EE" w14:textId="77777777" w:rsidR="000E1D0C" w:rsidRPr="000E1D0C" w:rsidRDefault="000E1D0C" w:rsidP="000E1D0C">
            <w:pPr>
              <w:shd w:val="clear" w:color="auto" w:fill="FFFFFF"/>
              <w:contextualSpacing/>
              <w:jc w:val="both"/>
              <w:rPr>
                <w:rFonts w:ascii="Times New Roman" w:hAnsi="Times New Roman"/>
                <w:color w:val="000000"/>
              </w:rPr>
            </w:pPr>
            <w:r w:rsidRPr="000E1D0C">
              <w:rPr>
                <w:rFonts w:ascii="Times New Roman" w:hAnsi="Times New Roman"/>
                <w:lang w:eastAsia="en-US"/>
              </w:rPr>
              <w:t xml:space="preserve">Nepřímá výuka: předpokládaný počet hodin na samostudium 15 hodin (splnění úkolů v rámci e-learningu). </w:t>
            </w:r>
            <w:r w:rsidRPr="000E1D0C">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46A56451" w14:textId="77777777" w:rsidR="000E1D0C" w:rsidRPr="000E1D0C" w:rsidRDefault="000E1D0C" w:rsidP="000E1D0C">
            <w:pPr>
              <w:shd w:val="clear" w:color="auto" w:fill="FFFFFF"/>
              <w:contextualSpacing/>
              <w:jc w:val="both"/>
              <w:rPr>
                <w:rFonts w:ascii="Times New Roman" w:hAnsi="Times New Roman"/>
                <w:lang w:eastAsia="en-US"/>
              </w:rPr>
            </w:pPr>
            <w:r w:rsidRPr="000E1D0C">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58B020A1" w14:textId="77777777" w:rsidR="000E1D0C" w:rsidRPr="000E1D0C" w:rsidRDefault="000E1D0C" w:rsidP="000E1D0C">
      <w:pPr>
        <w:contextualSpacing/>
        <w:jc w:val="both"/>
        <w:rPr>
          <w:rFonts w:ascii="Times New Roman" w:eastAsiaTheme="minorHAnsi" w:hAnsi="Times New Roman"/>
          <w:lang w:eastAsia="en-US"/>
        </w:rPr>
      </w:pPr>
    </w:p>
    <w:p w14:paraId="77E0B6CC" w14:textId="77777777" w:rsidR="000E1D0C" w:rsidRPr="000E1D0C" w:rsidRDefault="000E1D0C" w:rsidP="000E1D0C">
      <w:pPr>
        <w:contextualSpacing/>
        <w:jc w:val="both"/>
        <w:rPr>
          <w:rFonts w:ascii="Times New Roman" w:eastAsiaTheme="minorHAnsi" w:hAnsi="Times New Roman"/>
          <w:lang w:eastAsia="en-US"/>
        </w:rPr>
      </w:pPr>
    </w:p>
    <w:p w14:paraId="02D1A90C" w14:textId="77777777" w:rsidR="000E1D0C" w:rsidRPr="000E1D0C" w:rsidRDefault="000E1D0C" w:rsidP="000E1D0C">
      <w:pPr>
        <w:contextualSpacing/>
        <w:jc w:val="both"/>
        <w:rPr>
          <w:rFonts w:ascii="Times New Roman" w:eastAsiaTheme="minorHAnsi" w:hAnsi="Times New Roman"/>
          <w:lang w:eastAsia="en-US"/>
        </w:rPr>
      </w:pPr>
      <w:r w:rsidRPr="000E1D0C">
        <w:rPr>
          <w:rFonts w:ascii="Times New Roman" w:eastAsiaTheme="minorHAnsi" w:hAnsi="Times New Roman"/>
          <w:lang w:eastAsia="en-US"/>
        </w:rPr>
        <w:br w:type="page"/>
      </w:r>
    </w:p>
    <w:tbl>
      <w:tblPr>
        <w:tblW w:w="56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96"/>
        <w:gridCol w:w="1171"/>
        <w:gridCol w:w="1391"/>
        <w:gridCol w:w="1087"/>
        <w:gridCol w:w="745"/>
        <w:gridCol w:w="1417"/>
        <w:gridCol w:w="426"/>
        <w:gridCol w:w="707"/>
      </w:tblGrid>
      <w:tr w:rsidR="000E1D0C" w:rsidRPr="000E1D0C" w14:paraId="2EAAAC09" w14:textId="77777777" w:rsidTr="000E1D0C">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404EEB6E" w14:textId="77777777" w:rsidR="000E1D0C" w:rsidRPr="000E1D0C" w:rsidRDefault="000E1D0C" w:rsidP="000E1D0C">
            <w:pPr>
              <w:contextualSpacing/>
              <w:jc w:val="both"/>
              <w:rPr>
                <w:rFonts w:ascii="Times New Roman" w:eastAsia="Calibri" w:hAnsi="Times New Roman"/>
                <w:b/>
                <w:sz w:val="28"/>
                <w:szCs w:val="28"/>
                <w:lang w:eastAsia="en-US"/>
              </w:rPr>
            </w:pPr>
            <w:r w:rsidRPr="000E1D0C">
              <w:rPr>
                <w:rFonts w:ascii="Times New Roman" w:hAnsi="Times New Roman"/>
                <w:b/>
                <w:sz w:val="28"/>
                <w:szCs w:val="28"/>
              </w:rPr>
              <w:t>B-III – Charakteristika studijního předmětu</w:t>
            </w:r>
          </w:p>
        </w:tc>
      </w:tr>
      <w:tr w:rsidR="000E1D0C" w:rsidRPr="000E1D0C" w14:paraId="7A4A4050" w14:textId="77777777" w:rsidTr="000E1D0C">
        <w:tc>
          <w:tcPr>
            <w:tcW w:w="1609" w:type="pct"/>
            <w:tcBorders>
              <w:top w:val="double" w:sz="4" w:space="0" w:color="auto"/>
              <w:left w:val="single" w:sz="4" w:space="0" w:color="auto"/>
              <w:bottom w:val="single" w:sz="4" w:space="0" w:color="auto"/>
              <w:right w:val="single" w:sz="4" w:space="0" w:color="auto"/>
            </w:tcBorders>
            <w:shd w:val="clear" w:color="auto" w:fill="F7CAAC"/>
            <w:hideMark/>
          </w:tcPr>
          <w:p w14:paraId="6496B447" w14:textId="77777777"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Název studijního předmětu</w:t>
            </w:r>
          </w:p>
        </w:tc>
        <w:tc>
          <w:tcPr>
            <w:tcW w:w="3391" w:type="pct"/>
            <w:gridSpan w:val="7"/>
            <w:tcBorders>
              <w:top w:val="double" w:sz="4" w:space="0" w:color="auto"/>
              <w:left w:val="single" w:sz="4" w:space="0" w:color="auto"/>
              <w:bottom w:val="single" w:sz="4" w:space="0" w:color="auto"/>
              <w:right w:val="single" w:sz="4" w:space="0" w:color="auto"/>
            </w:tcBorders>
            <w:hideMark/>
          </w:tcPr>
          <w:p w14:paraId="048EEDED" w14:textId="77777777"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Hodnocení rizik, prevence a léčba dekubitů</w:t>
            </w:r>
          </w:p>
        </w:tc>
      </w:tr>
      <w:tr w:rsidR="000E1D0C" w:rsidRPr="000E1D0C" w14:paraId="30F54C74" w14:textId="77777777" w:rsidTr="000E1D0C">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0D922524" w14:textId="77777777"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Typ předmětu</w:t>
            </w:r>
          </w:p>
        </w:tc>
        <w:tc>
          <w:tcPr>
            <w:tcW w:w="2146" w:type="pct"/>
            <w:gridSpan w:val="4"/>
            <w:tcBorders>
              <w:top w:val="single" w:sz="4" w:space="0" w:color="auto"/>
              <w:left w:val="single" w:sz="4" w:space="0" w:color="auto"/>
              <w:bottom w:val="single" w:sz="4" w:space="0" w:color="auto"/>
              <w:right w:val="single" w:sz="4" w:space="0" w:color="auto"/>
            </w:tcBorders>
            <w:hideMark/>
          </w:tcPr>
          <w:p w14:paraId="3AA79518"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 xml:space="preserve">Povinně volitelný </w:t>
            </w:r>
          </w:p>
        </w:tc>
        <w:tc>
          <w:tcPr>
            <w:tcW w:w="90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A0F8A57"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b/>
                <w:lang w:eastAsia="en-US"/>
              </w:rPr>
              <w:t>doporučený ročník / semestr</w:t>
            </w:r>
          </w:p>
        </w:tc>
        <w:tc>
          <w:tcPr>
            <w:tcW w:w="345" w:type="pct"/>
            <w:tcBorders>
              <w:top w:val="single" w:sz="4" w:space="0" w:color="auto"/>
              <w:left w:val="single" w:sz="4" w:space="0" w:color="auto"/>
              <w:bottom w:val="single" w:sz="4" w:space="0" w:color="auto"/>
              <w:right w:val="single" w:sz="4" w:space="0" w:color="auto"/>
            </w:tcBorders>
            <w:hideMark/>
          </w:tcPr>
          <w:p w14:paraId="513B1687"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1/LS</w:t>
            </w:r>
          </w:p>
          <w:p w14:paraId="62DC1A99"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2/LS</w:t>
            </w:r>
          </w:p>
        </w:tc>
      </w:tr>
      <w:tr w:rsidR="000E1D0C" w:rsidRPr="000E1D0C" w14:paraId="67CBABB1" w14:textId="77777777" w:rsidTr="000E1D0C">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4D82D50F" w14:textId="77777777"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Rozsah studijního předmětu (PS)</w:t>
            </w:r>
          </w:p>
          <w:p w14:paraId="2F346EE7" w14:textId="77777777"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Rozsah studijního předmětu (KS)</w:t>
            </w:r>
          </w:p>
        </w:tc>
        <w:tc>
          <w:tcPr>
            <w:tcW w:w="1251" w:type="pct"/>
            <w:gridSpan w:val="2"/>
            <w:tcBorders>
              <w:top w:val="single" w:sz="4" w:space="0" w:color="auto"/>
              <w:left w:val="single" w:sz="4" w:space="0" w:color="auto"/>
              <w:bottom w:val="single" w:sz="4" w:space="0" w:color="auto"/>
              <w:right w:val="single" w:sz="4" w:space="0" w:color="auto"/>
            </w:tcBorders>
            <w:hideMark/>
          </w:tcPr>
          <w:p w14:paraId="098F4E37"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2p+5s+5c+8st</w:t>
            </w:r>
          </w:p>
          <w:p w14:paraId="59B85398"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 xml:space="preserve">2p+5s+5c+8st </w:t>
            </w:r>
          </w:p>
        </w:tc>
        <w:tc>
          <w:tcPr>
            <w:tcW w:w="531" w:type="pct"/>
            <w:tcBorders>
              <w:top w:val="single" w:sz="4" w:space="0" w:color="auto"/>
              <w:left w:val="single" w:sz="4" w:space="0" w:color="auto"/>
              <w:bottom w:val="single" w:sz="4" w:space="0" w:color="auto"/>
              <w:right w:val="single" w:sz="4" w:space="0" w:color="auto"/>
            </w:tcBorders>
            <w:shd w:val="clear" w:color="auto" w:fill="F7CAAC"/>
            <w:hideMark/>
          </w:tcPr>
          <w:p w14:paraId="0F6BD03A" w14:textId="77777777"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 xml:space="preserve">hod. </w:t>
            </w:r>
          </w:p>
        </w:tc>
        <w:tc>
          <w:tcPr>
            <w:tcW w:w="364" w:type="pct"/>
            <w:tcBorders>
              <w:top w:val="single" w:sz="4" w:space="0" w:color="auto"/>
              <w:left w:val="single" w:sz="4" w:space="0" w:color="auto"/>
              <w:bottom w:val="single" w:sz="4" w:space="0" w:color="auto"/>
              <w:right w:val="single" w:sz="4" w:space="0" w:color="auto"/>
            </w:tcBorders>
            <w:hideMark/>
          </w:tcPr>
          <w:p w14:paraId="36200B07"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12+8</w:t>
            </w:r>
          </w:p>
          <w:p w14:paraId="0653C9BD"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12+8</w:t>
            </w:r>
          </w:p>
        </w:tc>
        <w:tc>
          <w:tcPr>
            <w:tcW w:w="692" w:type="pct"/>
            <w:tcBorders>
              <w:top w:val="single" w:sz="4" w:space="0" w:color="auto"/>
              <w:left w:val="single" w:sz="4" w:space="0" w:color="auto"/>
              <w:bottom w:val="single" w:sz="4" w:space="0" w:color="auto"/>
              <w:right w:val="single" w:sz="4" w:space="0" w:color="auto"/>
            </w:tcBorders>
            <w:shd w:val="clear" w:color="auto" w:fill="F7CAAC"/>
            <w:hideMark/>
          </w:tcPr>
          <w:p w14:paraId="576F01FE" w14:textId="77777777"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Kreditů</w:t>
            </w:r>
          </w:p>
        </w:tc>
        <w:tc>
          <w:tcPr>
            <w:tcW w:w="553" w:type="pct"/>
            <w:gridSpan w:val="2"/>
            <w:tcBorders>
              <w:top w:val="single" w:sz="4" w:space="0" w:color="auto"/>
              <w:left w:val="single" w:sz="4" w:space="0" w:color="auto"/>
              <w:bottom w:val="single" w:sz="4" w:space="0" w:color="auto"/>
              <w:right w:val="single" w:sz="4" w:space="0" w:color="auto"/>
            </w:tcBorders>
            <w:hideMark/>
          </w:tcPr>
          <w:p w14:paraId="58AC5F2A"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3</w:t>
            </w:r>
          </w:p>
        </w:tc>
      </w:tr>
      <w:tr w:rsidR="000E1D0C" w:rsidRPr="000E1D0C" w14:paraId="4F6515D2" w14:textId="77777777" w:rsidTr="000E1D0C">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0B86928D" w14:textId="77777777"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Prerekvizity, korekvizity, ekvivalence</w:t>
            </w:r>
          </w:p>
        </w:tc>
        <w:tc>
          <w:tcPr>
            <w:tcW w:w="3391" w:type="pct"/>
            <w:gridSpan w:val="7"/>
            <w:tcBorders>
              <w:top w:val="single" w:sz="4" w:space="0" w:color="auto"/>
              <w:left w:val="single" w:sz="4" w:space="0" w:color="auto"/>
              <w:bottom w:val="single" w:sz="4" w:space="0" w:color="auto"/>
              <w:right w:val="single" w:sz="4" w:space="0" w:color="auto"/>
            </w:tcBorders>
            <w:hideMark/>
          </w:tcPr>
          <w:p w14:paraId="44B0D841"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w:t>
            </w:r>
          </w:p>
        </w:tc>
      </w:tr>
      <w:tr w:rsidR="000E1D0C" w:rsidRPr="000E1D0C" w14:paraId="349C2F02" w14:textId="77777777" w:rsidTr="000E1D0C">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7402FBD1" w14:textId="77777777"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Způsob ověření studijních výsledků</w:t>
            </w:r>
          </w:p>
        </w:tc>
        <w:tc>
          <w:tcPr>
            <w:tcW w:w="2146" w:type="pct"/>
            <w:gridSpan w:val="4"/>
            <w:tcBorders>
              <w:top w:val="single" w:sz="4" w:space="0" w:color="auto"/>
              <w:left w:val="single" w:sz="4" w:space="0" w:color="auto"/>
              <w:bottom w:val="single" w:sz="4" w:space="0" w:color="auto"/>
              <w:right w:val="single" w:sz="4" w:space="0" w:color="auto"/>
            </w:tcBorders>
            <w:hideMark/>
          </w:tcPr>
          <w:p w14:paraId="31837BA9"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Zkouška</w:t>
            </w:r>
          </w:p>
        </w:tc>
        <w:tc>
          <w:tcPr>
            <w:tcW w:w="692" w:type="pct"/>
            <w:tcBorders>
              <w:top w:val="single" w:sz="4" w:space="0" w:color="auto"/>
              <w:left w:val="single" w:sz="4" w:space="0" w:color="auto"/>
              <w:bottom w:val="single" w:sz="4" w:space="0" w:color="auto"/>
              <w:right w:val="single" w:sz="4" w:space="0" w:color="auto"/>
            </w:tcBorders>
            <w:shd w:val="clear" w:color="auto" w:fill="F7CAAC"/>
            <w:hideMark/>
          </w:tcPr>
          <w:p w14:paraId="1C2BCA41" w14:textId="77777777"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Forma výuky</w:t>
            </w:r>
          </w:p>
        </w:tc>
        <w:tc>
          <w:tcPr>
            <w:tcW w:w="553" w:type="pct"/>
            <w:gridSpan w:val="2"/>
            <w:tcBorders>
              <w:top w:val="single" w:sz="4" w:space="0" w:color="auto"/>
              <w:left w:val="single" w:sz="4" w:space="0" w:color="auto"/>
              <w:bottom w:val="single" w:sz="4" w:space="0" w:color="auto"/>
              <w:right w:val="single" w:sz="4" w:space="0" w:color="auto"/>
            </w:tcBorders>
            <w:hideMark/>
          </w:tcPr>
          <w:p w14:paraId="56FADA81"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Přednáška</w:t>
            </w:r>
          </w:p>
          <w:p w14:paraId="709D7E39"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Seminář</w:t>
            </w:r>
          </w:p>
          <w:p w14:paraId="6500381B"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Cvičení</w:t>
            </w:r>
          </w:p>
          <w:p w14:paraId="5475571F"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Stáž</w:t>
            </w:r>
          </w:p>
        </w:tc>
      </w:tr>
      <w:tr w:rsidR="000E1D0C" w:rsidRPr="000E1D0C" w14:paraId="742A21F8" w14:textId="77777777" w:rsidTr="000E1D0C">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66C42508" w14:textId="77777777"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Forma způsobu ověření studijních výsledků a další požadavky na studenta</w:t>
            </w:r>
          </w:p>
        </w:tc>
        <w:tc>
          <w:tcPr>
            <w:tcW w:w="3391" w:type="pct"/>
            <w:gridSpan w:val="7"/>
            <w:tcBorders>
              <w:top w:val="single" w:sz="4" w:space="0" w:color="auto"/>
              <w:left w:val="single" w:sz="4" w:space="0" w:color="auto"/>
              <w:bottom w:val="single" w:sz="4" w:space="0" w:color="auto"/>
              <w:right w:val="single" w:sz="4" w:space="0" w:color="auto"/>
            </w:tcBorders>
          </w:tcPr>
          <w:p w14:paraId="0DCDA4C9" w14:textId="6305E86C"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Doporučená účast na přednáškách, povinná účast na seminářích a cvičeních 80 %.</w:t>
            </w:r>
          </w:p>
          <w:p w14:paraId="253776A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Splnění úkolů v rámci e-learningu.</w:t>
            </w:r>
          </w:p>
          <w:p w14:paraId="5BD0CBDF" w14:textId="10A7422A" w:rsidR="000E1D0C" w:rsidRPr="000E1D0C" w:rsidRDefault="000E1D0C" w:rsidP="002A5183">
            <w:pPr>
              <w:contextualSpacing/>
              <w:jc w:val="both"/>
              <w:rPr>
                <w:rFonts w:ascii="Times New Roman" w:eastAsia="Calibri" w:hAnsi="Times New Roman"/>
                <w:lang w:eastAsia="en-US"/>
              </w:rPr>
            </w:pPr>
            <w:r w:rsidRPr="000E1D0C">
              <w:rPr>
                <w:rFonts w:ascii="Times New Roman" w:hAnsi="Times New Roman"/>
                <w:lang w:eastAsia="en-US"/>
              </w:rPr>
              <w:t>Zkouška – praktické předvedení výkonu, splnění písemného testu (min. 75 %) s jednou možností (i ústní) opravy.</w:t>
            </w:r>
          </w:p>
        </w:tc>
      </w:tr>
      <w:tr w:rsidR="000E1D0C" w:rsidRPr="000E1D0C" w14:paraId="00859060" w14:textId="77777777" w:rsidTr="000E1D0C">
        <w:trPr>
          <w:trHeight w:val="197"/>
        </w:trPr>
        <w:tc>
          <w:tcPr>
            <w:tcW w:w="1609" w:type="pct"/>
            <w:tcBorders>
              <w:top w:val="nil"/>
              <w:left w:val="single" w:sz="4" w:space="0" w:color="auto"/>
              <w:bottom w:val="single" w:sz="4" w:space="0" w:color="auto"/>
              <w:right w:val="single" w:sz="4" w:space="0" w:color="auto"/>
            </w:tcBorders>
            <w:shd w:val="clear" w:color="auto" w:fill="F7CAAC"/>
            <w:hideMark/>
          </w:tcPr>
          <w:p w14:paraId="0F661FE2" w14:textId="77777777"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Garant předmětu</w:t>
            </w:r>
          </w:p>
        </w:tc>
        <w:tc>
          <w:tcPr>
            <w:tcW w:w="3391" w:type="pct"/>
            <w:gridSpan w:val="7"/>
            <w:tcBorders>
              <w:top w:val="single" w:sz="4" w:space="0" w:color="auto"/>
              <w:left w:val="single" w:sz="4" w:space="0" w:color="auto"/>
              <w:bottom w:val="single" w:sz="4" w:space="0" w:color="auto"/>
              <w:right w:val="single" w:sz="4" w:space="0" w:color="auto"/>
            </w:tcBorders>
            <w:hideMark/>
          </w:tcPr>
          <w:p w14:paraId="5BE1CD15"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PhDr. Pavla Kudlová, PhD.</w:t>
            </w:r>
          </w:p>
        </w:tc>
      </w:tr>
      <w:tr w:rsidR="000E1D0C" w:rsidRPr="000E1D0C" w14:paraId="25E65221" w14:textId="77777777" w:rsidTr="000E1D0C">
        <w:trPr>
          <w:trHeight w:val="243"/>
        </w:trPr>
        <w:tc>
          <w:tcPr>
            <w:tcW w:w="1609" w:type="pct"/>
            <w:tcBorders>
              <w:top w:val="nil"/>
              <w:left w:val="single" w:sz="4" w:space="0" w:color="auto"/>
              <w:bottom w:val="single" w:sz="4" w:space="0" w:color="auto"/>
              <w:right w:val="single" w:sz="4" w:space="0" w:color="auto"/>
            </w:tcBorders>
            <w:shd w:val="clear" w:color="auto" w:fill="F7CAAC"/>
            <w:hideMark/>
          </w:tcPr>
          <w:p w14:paraId="1F005C03" w14:textId="77777777"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Zapojení garanta do výuky předmětu</w:t>
            </w:r>
          </w:p>
        </w:tc>
        <w:tc>
          <w:tcPr>
            <w:tcW w:w="3391" w:type="pct"/>
            <w:gridSpan w:val="7"/>
            <w:tcBorders>
              <w:top w:val="nil"/>
              <w:left w:val="single" w:sz="4" w:space="0" w:color="auto"/>
              <w:bottom w:val="single" w:sz="4" w:space="0" w:color="auto"/>
              <w:right w:val="single" w:sz="4" w:space="0" w:color="auto"/>
            </w:tcBorders>
            <w:hideMark/>
          </w:tcPr>
          <w:p w14:paraId="6BD6AE37"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Přednáška, Cvičení (P 100 %)</w:t>
            </w:r>
          </w:p>
        </w:tc>
      </w:tr>
      <w:tr w:rsidR="000E1D0C" w:rsidRPr="000E1D0C" w14:paraId="1F9C7333" w14:textId="77777777" w:rsidTr="000E1D0C">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0FE98BA4" w14:textId="77777777"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Vyučující</w:t>
            </w:r>
          </w:p>
        </w:tc>
        <w:tc>
          <w:tcPr>
            <w:tcW w:w="3391" w:type="pct"/>
            <w:gridSpan w:val="7"/>
            <w:tcBorders>
              <w:top w:val="single" w:sz="4" w:space="0" w:color="auto"/>
              <w:left w:val="single" w:sz="4" w:space="0" w:color="auto"/>
              <w:bottom w:val="nil"/>
              <w:right w:val="single" w:sz="4" w:space="0" w:color="auto"/>
            </w:tcBorders>
          </w:tcPr>
          <w:p w14:paraId="0D9EC947" w14:textId="77777777" w:rsidR="000E1D0C" w:rsidRPr="000E1D0C" w:rsidRDefault="000E1D0C" w:rsidP="000E1D0C">
            <w:pPr>
              <w:contextualSpacing/>
              <w:jc w:val="both"/>
              <w:rPr>
                <w:rFonts w:ascii="Times New Roman" w:eastAsia="Calibri" w:hAnsi="Times New Roman"/>
                <w:lang w:eastAsia="en-US"/>
              </w:rPr>
            </w:pPr>
          </w:p>
        </w:tc>
      </w:tr>
      <w:tr w:rsidR="000E1D0C" w:rsidRPr="000E1D0C" w14:paraId="677CD4F1" w14:textId="77777777" w:rsidTr="000E1D0C">
        <w:trPr>
          <w:trHeight w:val="122"/>
        </w:trPr>
        <w:tc>
          <w:tcPr>
            <w:tcW w:w="5000" w:type="pct"/>
            <w:gridSpan w:val="8"/>
            <w:tcBorders>
              <w:top w:val="nil"/>
              <w:left w:val="single" w:sz="4" w:space="0" w:color="auto"/>
              <w:bottom w:val="single" w:sz="4" w:space="0" w:color="auto"/>
              <w:right w:val="single" w:sz="4" w:space="0" w:color="auto"/>
            </w:tcBorders>
            <w:hideMark/>
          </w:tcPr>
          <w:p w14:paraId="4FFC2D2A"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PhDr. Pavla Kudlová, PhD.</w:t>
            </w:r>
          </w:p>
          <w:p w14:paraId="185D8298"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Mgr. Sylvie Chvatíková</w:t>
            </w:r>
          </w:p>
          <w:p w14:paraId="5667CEFE"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Mgr. Silvie Svobodová</w:t>
            </w:r>
          </w:p>
        </w:tc>
      </w:tr>
      <w:tr w:rsidR="000E1D0C" w:rsidRPr="000E1D0C" w14:paraId="1A79BC8A" w14:textId="77777777" w:rsidTr="000E1D0C">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3B020641" w14:textId="3C30ADF0" w:rsidR="000E1D0C" w:rsidRPr="000E1D0C" w:rsidRDefault="007E36D6" w:rsidP="000E1D0C">
            <w:pPr>
              <w:contextualSpacing/>
              <w:jc w:val="both"/>
              <w:rPr>
                <w:rFonts w:ascii="Times New Roman" w:eastAsia="Calibri" w:hAnsi="Times New Roman"/>
                <w:b/>
                <w:lang w:eastAsia="en-US"/>
              </w:rPr>
            </w:pPr>
            <w:r>
              <w:rPr>
                <w:rFonts w:ascii="Times New Roman" w:eastAsia="Calibri" w:hAnsi="Times New Roman"/>
                <w:b/>
                <w:lang w:eastAsia="en-US"/>
              </w:rPr>
              <w:t>Stručná anotace předmětu</w:t>
            </w:r>
          </w:p>
        </w:tc>
        <w:tc>
          <w:tcPr>
            <w:tcW w:w="3391" w:type="pct"/>
            <w:gridSpan w:val="7"/>
            <w:tcBorders>
              <w:top w:val="single" w:sz="4" w:space="0" w:color="auto"/>
              <w:left w:val="single" w:sz="4" w:space="0" w:color="auto"/>
              <w:bottom w:val="nil"/>
              <w:right w:val="single" w:sz="4" w:space="0" w:color="auto"/>
            </w:tcBorders>
          </w:tcPr>
          <w:p w14:paraId="57B6CA3F" w14:textId="77777777" w:rsidR="000E1D0C" w:rsidRPr="000E1D0C" w:rsidRDefault="000E1D0C" w:rsidP="000E1D0C">
            <w:pPr>
              <w:contextualSpacing/>
              <w:jc w:val="both"/>
              <w:rPr>
                <w:rFonts w:ascii="Times New Roman" w:eastAsia="Calibri" w:hAnsi="Times New Roman"/>
                <w:lang w:eastAsia="en-US"/>
              </w:rPr>
            </w:pPr>
          </w:p>
        </w:tc>
      </w:tr>
      <w:tr w:rsidR="000E1D0C" w:rsidRPr="000E1D0C" w14:paraId="29341B38" w14:textId="77777777" w:rsidTr="000E1D0C">
        <w:trPr>
          <w:trHeight w:val="85"/>
        </w:trPr>
        <w:tc>
          <w:tcPr>
            <w:tcW w:w="5000" w:type="pct"/>
            <w:gridSpan w:val="8"/>
            <w:tcBorders>
              <w:top w:val="nil"/>
              <w:left w:val="single" w:sz="4" w:space="0" w:color="auto"/>
              <w:bottom w:val="single" w:sz="12" w:space="0" w:color="auto"/>
              <w:right w:val="single" w:sz="4" w:space="0" w:color="auto"/>
            </w:tcBorders>
          </w:tcPr>
          <w:p w14:paraId="4B42B1F4" w14:textId="3400394B" w:rsidR="000E1D0C" w:rsidRPr="000E1D0C" w:rsidRDefault="000E1D0C" w:rsidP="000E1D0C">
            <w:pPr>
              <w:tabs>
                <w:tab w:val="left" w:pos="328"/>
              </w:tabs>
              <w:contextualSpacing/>
              <w:jc w:val="both"/>
              <w:rPr>
                <w:rFonts w:ascii="Times New Roman" w:eastAsia="Calibri" w:hAnsi="Times New Roman"/>
                <w:b/>
                <w:bCs/>
                <w:lang w:eastAsia="en-US"/>
              </w:rPr>
            </w:pPr>
            <w:r w:rsidRPr="000E1D0C">
              <w:rPr>
                <w:rFonts w:ascii="Times New Roman" w:eastAsia="Calibri" w:hAnsi="Times New Roman"/>
                <w:lang w:eastAsia="en-US"/>
              </w:rPr>
              <w:t>Cílem předmětu je prohloubit znalosti anatomie, fyziologie a patofyziologie kůže v souvislosti se vznikem dekubitů. Seznámit studenty s mezinárodním systémem klasifikace dekubitů. Vymezit základní pojmy a klasifikaci jednotlivých stupňů dekubitů. Hodnocení rizik, prevence a léčba dekubitů. Poskytnout informace o „Registru nežádoucích událostí“ vedeném ÚZIS</w:t>
            </w:r>
            <w:r w:rsidRPr="000E1D0C">
              <w:rPr>
                <w:rFonts w:ascii="Times New Roman" w:eastAsia="Calibri" w:hAnsi="Times New Roman"/>
                <w:b/>
                <w:bCs/>
                <w:lang w:eastAsia="en-US"/>
              </w:rPr>
              <w:t>.</w:t>
            </w:r>
          </w:p>
          <w:p w14:paraId="58B1C3D7" w14:textId="77777777" w:rsidR="000E1D0C" w:rsidRPr="000E1D0C" w:rsidRDefault="000E1D0C" w:rsidP="000E1D0C">
            <w:pPr>
              <w:tabs>
                <w:tab w:val="left" w:pos="328"/>
              </w:tabs>
              <w:contextualSpacing/>
              <w:jc w:val="both"/>
              <w:rPr>
                <w:rFonts w:ascii="Times New Roman" w:eastAsia="Calibri" w:hAnsi="Times New Roman"/>
                <w:lang w:eastAsia="en-US"/>
              </w:rPr>
            </w:pPr>
          </w:p>
          <w:p w14:paraId="36B30604" w14:textId="77777777" w:rsidR="000E1D0C" w:rsidRPr="000E1D0C" w:rsidRDefault="000E1D0C" w:rsidP="000E1D0C">
            <w:pPr>
              <w:tabs>
                <w:tab w:val="left" w:pos="328"/>
              </w:tabs>
              <w:contextualSpacing/>
              <w:jc w:val="both"/>
              <w:rPr>
                <w:rFonts w:ascii="Times New Roman" w:eastAsia="Calibri" w:hAnsi="Times New Roman"/>
                <w:b/>
                <w:lang w:eastAsia="en-US"/>
              </w:rPr>
            </w:pPr>
            <w:r w:rsidRPr="000E1D0C">
              <w:rPr>
                <w:rFonts w:ascii="Times New Roman" w:eastAsia="Calibri" w:hAnsi="Times New Roman"/>
                <w:b/>
                <w:lang w:eastAsia="en-US"/>
              </w:rPr>
              <w:t>Obsah předmětu</w:t>
            </w:r>
          </w:p>
          <w:p w14:paraId="0CFAAB69" w14:textId="77777777" w:rsidR="000E1D0C" w:rsidRPr="000E1D0C" w:rsidRDefault="000E1D0C" w:rsidP="000E1D0C">
            <w:pPr>
              <w:tabs>
                <w:tab w:val="left" w:pos="328"/>
              </w:tabs>
              <w:contextualSpacing/>
              <w:jc w:val="both"/>
              <w:rPr>
                <w:rFonts w:ascii="Times New Roman" w:eastAsia="Calibri" w:hAnsi="Times New Roman"/>
                <w:b/>
                <w:lang w:eastAsia="en-US"/>
              </w:rPr>
            </w:pPr>
            <w:r w:rsidRPr="000E1D0C">
              <w:rPr>
                <w:rFonts w:ascii="Times New Roman" w:eastAsia="Calibri" w:hAnsi="Times New Roman"/>
                <w:b/>
                <w:lang w:eastAsia="en-US"/>
              </w:rPr>
              <w:t>Přednáška</w:t>
            </w:r>
          </w:p>
          <w:p w14:paraId="078E9A76" w14:textId="77777777" w:rsidR="000E1D0C" w:rsidRPr="000E1D0C" w:rsidRDefault="000E1D0C" w:rsidP="007203C9">
            <w:pPr>
              <w:numPr>
                <w:ilvl w:val="0"/>
                <w:numId w:val="78"/>
              </w:numPr>
              <w:autoSpaceDE w:val="0"/>
              <w:autoSpaceDN w:val="0"/>
              <w:adjustRightInd w:val="0"/>
              <w:contextualSpacing/>
              <w:jc w:val="both"/>
              <w:rPr>
                <w:rFonts w:ascii="Times New Roman" w:hAnsi="Times New Roman"/>
                <w:lang w:eastAsia="en-US"/>
              </w:rPr>
            </w:pPr>
            <w:r w:rsidRPr="000E1D0C">
              <w:rPr>
                <w:rFonts w:ascii="Times New Roman" w:hAnsi="Times New Roman"/>
                <w:lang w:eastAsia="en-US"/>
              </w:rPr>
              <w:t xml:space="preserve">Strukturované systematické posouzení rizika vzniku dekubitů včetně vhodných nástrojů (škály, klinický úsudek) (1 h). </w:t>
            </w:r>
          </w:p>
          <w:p w14:paraId="04C86701" w14:textId="77777777" w:rsidR="000E1D0C" w:rsidRPr="000E1D0C" w:rsidRDefault="000E1D0C" w:rsidP="007203C9">
            <w:pPr>
              <w:numPr>
                <w:ilvl w:val="0"/>
                <w:numId w:val="78"/>
              </w:numPr>
              <w:autoSpaceDE w:val="0"/>
              <w:autoSpaceDN w:val="0"/>
              <w:adjustRightInd w:val="0"/>
              <w:contextualSpacing/>
              <w:jc w:val="both"/>
              <w:rPr>
                <w:rFonts w:ascii="Times New Roman" w:hAnsi="Times New Roman"/>
                <w:b/>
                <w:lang w:eastAsia="en-US"/>
              </w:rPr>
            </w:pPr>
            <w:r w:rsidRPr="000E1D0C">
              <w:rPr>
                <w:rFonts w:ascii="Times New Roman" w:hAnsi="Times New Roman"/>
                <w:lang w:eastAsia="en-US"/>
              </w:rPr>
              <w:t>Možnosti hlášení nežádoucích událostí a sledování indikátorů kvality. Rezortní bezpečnostní cíl 8 (1 h).</w:t>
            </w:r>
          </w:p>
          <w:p w14:paraId="17244571" w14:textId="77777777" w:rsidR="000E1D0C" w:rsidRPr="000E1D0C" w:rsidRDefault="000E1D0C" w:rsidP="000E1D0C">
            <w:pPr>
              <w:autoSpaceDE w:val="0"/>
              <w:autoSpaceDN w:val="0"/>
              <w:adjustRightInd w:val="0"/>
              <w:ind w:left="360"/>
              <w:contextualSpacing/>
              <w:jc w:val="both"/>
              <w:rPr>
                <w:rFonts w:ascii="Times New Roman" w:hAnsi="Times New Roman"/>
                <w:b/>
                <w:lang w:eastAsia="en-US"/>
              </w:rPr>
            </w:pPr>
            <w:r w:rsidRPr="000E1D0C">
              <w:rPr>
                <w:rFonts w:ascii="Times New Roman" w:hAnsi="Times New Roman"/>
                <w:b/>
                <w:lang w:eastAsia="en-US"/>
              </w:rPr>
              <w:t xml:space="preserve"> </w:t>
            </w:r>
          </w:p>
          <w:p w14:paraId="6588BCBE" w14:textId="77777777" w:rsidR="000E1D0C" w:rsidRPr="000E1D0C" w:rsidRDefault="000E1D0C" w:rsidP="000E1D0C">
            <w:pPr>
              <w:tabs>
                <w:tab w:val="left" w:pos="328"/>
              </w:tabs>
              <w:contextualSpacing/>
              <w:jc w:val="both"/>
              <w:rPr>
                <w:rFonts w:ascii="Times New Roman" w:eastAsia="Calibri" w:hAnsi="Times New Roman"/>
                <w:b/>
                <w:lang w:eastAsia="en-US"/>
              </w:rPr>
            </w:pPr>
            <w:r w:rsidRPr="000E1D0C">
              <w:rPr>
                <w:rFonts w:ascii="Times New Roman" w:eastAsia="Calibri" w:hAnsi="Times New Roman"/>
                <w:b/>
                <w:lang w:eastAsia="en-US"/>
              </w:rPr>
              <w:t>Seminář</w:t>
            </w:r>
          </w:p>
          <w:p w14:paraId="49BDA3CF" w14:textId="77777777" w:rsidR="000E1D0C" w:rsidRPr="000E1D0C" w:rsidRDefault="000E1D0C" w:rsidP="007203C9">
            <w:pPr>
              <w:numPr>
                <w:ilvl w:val="0"/>
                <w:numId w:val="78"/>
              </w:numPr>
              <w:autoSpaceDE w:val="0"/>
              <w:autoSpaceDN w:val="0"/>
              <w:adjustRightInd w:val="0"/>
              <w:contextualSpacing/>
              <w:jc w:val="both"/>
              <w:rPr>
                <w:rFonts w:ascii="Times New Roman" w:hAnsi="Times New Roman"/>
                <w:lang w:eastAsia="en-US"/>
              </w:rPr>
            </w:pPr>
            <w:r w:rsidRPr="000E1D0C">
              <w:rPr>
                <w:rFonts w:ascii="Times New Roman" w:hAnsi="Times New Roman"/>
                <w:lang w:eastAsia="en-US"/>
              </w:rPr>
              <w:t xml:space="preserve">Anatomie a fyziologie kůže, definice pojmu dekubit a etiopatogeneze vzniku dekubitů. Vymezení základních pojmů a klasifikace jednotlivých stupňů dekubitů (1 h). </w:t>
            </w:r>
          </w:p>
          <w:p w14:paraId="0B420D6D" w14:textId="77777777" w:rsidR="000E1D0C" w:rsidRPr="000E1D0C" w:rsidRDefault="000E1D0C" w:rsidP="007203C9">
            <w:pPr>
              <w:numPr>
                <w:ilvl w:val="0"/>
                <w:numId w:val="78"/>
              </w:numPr>
              <w:autoSpaceDE w:val="0"/>
              <w:autoSpaceDN w:val="0"/>
              <w:adjustRightInd w:val="0"/>
              <w:contextualSpacing/>
              <w:jc w:val="both"/>
              <w:rPr>
                <w:rFonts w:ascii="Times New Roman" w:hAnsi="Times New Roman"/>
                <w:lang w:eastAsia="en-US"/>
              </w:rPr>
            </w:pPr>
            <w:r w:rsidRPr="000E1D0C">
              <w:rPr>
                <w:rFonts w:ascii="Times New Roman" w:hAnsi="Times New Roman"/>
                <w:lang w:eastAsia="en-US"/>
              </w:rPr>
              <w:t xml:space="preserve">Seznámení s mezinárodním systémem klasifikace dekubitů. Strukturované systematické posouzení rizika vzniku dekubitů včetně vhodných nástrojů (škály, klinický úsudek) (1 h). </w:t>
            </w:r>
          </w:p>
          <w:p w14:paraId="0009BE2E" w14:textId="77777777" w:rsidR="000E1D0C" w:rsidRPr="000E1D0C" w:rsidRDefault="000E1D0C" w:rsidP="007203C9">
            <w:pPr>
              <w:numPr>
                <w:ilvl w:val="0"/>
                <w:numId w:val="78"/>
              </w:numPr>
              <w:autoSpaceDE w:val="0"/>
              <w:autoSpaceDN w:val="0"/>
              <w:adjustRightInd w:val="0"/>
              <w:contextualSpacing/>
              <w:jc w:val="both"/>
              <w:rPr>
                <w:rFonts w:ascii="Times New Roman" w:hAnsi="Times New Roman"/>
                <w:lang w:eastAsia="en-US"/>
              </w:rPr>
            </w:pPr>
            <w:r w:rsidRPr="000E1D0C">
              <w:rPr>
                <w:rFonts w:ascii="Times New Roman" w:hAnsi="Times New Roman"/>
                <w:lang w:eastAsia="en-US"/>
              </w:rPr>
              <w:t>Posouzení stavu kůže, okolních tkání, predilekčních míst a bolesti. Postupy posouzení rizik vzniku dekubitů. Identifikace jedinců s rizikem vzniku dekubitů, individuální intervence a význam časového hlediska posouzení (1 h).</w:t>
            </w:r>
          </w:p>
          <w:p w14:paraId="10D1AB4D" w14:textId="77777777" w:rsidR="000E1D0C" w:rsidRPr="000E1D0C" w:rsidRDefault="000E1D0C" w:rsidP="007203C9">
            <w:pPr>
              <w:numPr>
                <w:ilvl w:val="0"/>
                <w:numId w:val="78"/>
              </w:numPr>
              <w:autoSpaceDE w:val="0"/>
              <w:autoSpaceDN w:val="0"/>
              <w:adjustRightInd w:val="0"/>
              <w:contextualSpacing/>
              <w:jc w:val="both"/>
              <w:rPr>
                <w:rFonts w:ascii="Times New Roman" w:hAnsi="Times New Roman"/>
                <w:lang w:eastAsia="en-US"/>
              </w:rPr>
            </w:pPr>
            <w:r w:rsidRPr="000E1D0C">
              <w:rPr>
                <w:rFonts w:ascii="Times New Roman" w:hAnsi="Times New Roman"/>
                <w:lang w:eastAsia="en-US"/>
              </w:rPr>
              <w:t>Metody hodnocení úrovně kvality poskytované zdravotní péče. Management kvality ošetřovatelské péče. Interní audit – dodržování standardních operačních postupů. Možnosti hlášení nežádoucích událostí a sledování indikátorů kvality. Rezortní bezpečnostní cíl 8 (1 h).</w:t>
            </w:r>
          </w:p>
          <w:p w14:paraId="56A5727A" w14:textId="77777777" w:rsidR="000E1D0C" w:rsidRPr="000E1D0C" w:rsidRDefault="000E1D0C" w:rsidP="007203C9">
            <w:pPr>
              <w:numPr>
                <w:ilvl w:val="0"/>
                <w:numId w:val="78"/>
              </w:numPr>
              <w:autoSpaceDE w:val="0"/>
              <w:autoSpaceDN w:val="0"/>
              <w:adjustRightInd w:val="0"/>
              <w:contextualSpacing/>
              <w:jc w:val="both"/>
              <w:rPr>
                <w:rFonts w:ascii="Times New Roman" w:hAnsi="Times New Roman"/>
                <w:lang w:eastAsia="en-US"/>
              </w:rPr>
            </w:pPr>
            <w:r w:rsidRPr="000E1D0C">
              <w:rPr>
                <w:rFonts w:ascii="Times New Roman" w:hAnsi="Times New Roman"/>
                <w:lang w:eastAsia="en-US"/>
              </w:rPr>
              <w:t>Léčba dekubitů, diferenciální diagnózy. Edukace pacienta a pečujících (rodinných příslušníků) v prevenci a správných postupech převazů. Metody sledování procesu hojení (1 h).</w:t>
            </w:r>
          </w:p>
          <w:p w14:paraId="2425A116" w14:textId="77777777" w:rsidR="000E1D0C" w:rsidRPr="000E1D0C" w:rsidRDefault="000E1D0C" w:rsidP="000E1D0C">
            <w:pPr>
              <w:autoSpaceDE w:val="0"/>
              <w:autoSpaceDN w:val="0"/>
              <w:adjustRightInd w:val="0"/>
              <w:contextualSpacing/>
              <w:jc w:val="both"/>
              <w:rPr>
                <w:rFonts w:ascii="Times New Roman" w:eastAsia="Calibri" w:hAnsi="Times New Roman"/>
                <w:lang w:eastAsia="en-US"/>
              </w:rPr>
            </w:pPr>
          </w:p>
          <w:p w14:paraId="52A1866F" w14:textId="77777777" w:rsidR="000E1D0C" w:rsidRPr="000E1D0C" w:rsidRDefault="000E1D0C" w:rsidP="000E1D0C">
            <w:pPr>
              <w:autoSpaceDE w:val="0"/>
              <w:autoSpaceDN w:val="0"/>
              <w:adjustRightInd w:val="0"/>
              <w:contextualSpacing/>
              <w:jc w:val="both"/>
              <w:rPr>
                <w:rFonts w:ascii="Times New Roman" w:eastAsia="Calibri" w:hAnsi="Times New Roman"/>
                <w:b/>
                <w:lang w:eastAsia="en-US"/>
              </w:rPr>
            </w:pPr>
            <w:r w:rsidRPr="000E1D0C">
              <w:rPr>
                <w:rFonts w:ascii="Times New Roman" w:eastAsia="Calibri" w:hAnsi="Times New Roman"/>
                <w:b/>
                <w:lang w:eastAsia="en-US"/>
              </w:rPr>
              <w:t>Cvičení</w:t>
            </w:r>
          </w:p>
          <w:p w14:paraId="19AF2811" w14:textId="77777777" w:rsidR="000E1D0C" w:rsidRPr="000E1D0C" w:rsidRDefault="000E1D0C" w:rsidP="007203C9">
            <w:pPr>
              <w:numPr>
                <w:ilvl w:val="0"/>
                <w:numId w:val="78"/>
              </w:numPr>
              <w:autoSpaceDE w:val="0"/>
              <w:autoSpaceDN w:val="0"/>
              <w:adjustRightInd w:val="0"/>
              <w:contextualSpacing/>
              <w:jc w:val="both"/>
              <w:rPr>
                <w:rFonts w:ascii="Times New Roman" w:hAnsi="Times New Roman"/>
                <w:lang w:eastAsia="en-US"/>
              </w:rPr>
            </w:pPr>
            <w:r w:rsidRPr="000E1D0C">
              <w:rPr>
                <w:rFonts w:ascii="Times New Roman" w:hAnsi="Times New Roman"/>
                <w:lang w:eastAsia="en-US"/>
              </w:rPr>
              <w:t>Posouzení stavu kůže, okolních tkání, predilekčních míst a bolesti. Postupy posouzení rizik vzniku dekubitů. Identifikace jedinců s rizikem vzniku dekubitů, individuální intervence a význam časového hlediska posouzení. Kazuistiky (3 h).</w:t>
            </w:r>
          </w:p>
          <w:p w14:paraId="6FA0E28C" w14:textId="77777777" w:rsidR="000E1D0C" w:rsidRPr="000E1D0C" w:rsidRDefault="000E1D0C" w:rsidP="007203C9">
            <w:pPr>
              <w:numPr>
                <w:ilvl w:val="0"/>
                <w:numId w:val="78"/>
              </w:numPr>
              <w:autoSpaceDE w:val="0"/>
              <w:autoSpaceDN w:val="0"/>
              <w:adjustRightInd w:val="0"/>
              <w:contextualSpacing/>
              <w:jc w:val="both"/>
              <w:rPr>
                <w:rFonts w:ascii="Times New Roman" w:hAnsi="Times New Roman"/>
                <w:b/>
                <w:lang w:eastAsia="en-US"/>
              </w:rPr>
            </w:pPr>
            <w:r w:rsidRPr="000E1D0C">
              <w:rPr>
                <w:rFonts w:ascii="Times New Roman" w:hAnsi="Times New Roman"/>
                <w:lang w:eastAsia="en-US"/>
              </w:rPr>
              <w:t>Doporučení v prevenci vzniku dekubitů. Posouzení nutričního stavu. Kazuistiky (1 h).</w:t>
            </w:r>
          </w:p>
          <w:p w14:paraId="0A2014EA" w14:textId="77777777" w:rsidR="000E1D0C" w:rsidRPr="000E1D0C" w:rsidRDefault="000E1D0C" w:rsidP="007203C9">
            <w:pPr>
              <w:numPr>
                <w:ilvl w:val="0"/>
                <w:numId w:val="78"/>
              </w:numPr>
              <w:autoSpaceDE w:val="0"/>
              <w:autoSpaceDN w:val="0"/>
              <w:adjustRightInd w:val="0"/>
              <w:contextualSpacing/>
              <w:jc w:val="both"/>
              <w:rPr>
                <w:rFonts w:ascii="Times New Roman" w:hAnsi="Times New Roman"/>
                <w:b/>
                <w:lang w:eastAsia="en-US"/>
              </w:rPr>
            </w:pPr>
            <w:r w:rsidRPr="000E1D0C">
              <w:rPr>
                <w:rFonts w:ascii="Times New Roman" w:hAnsi="Times New Roman"/>
                <w:lang w:eastAsia="en-US"/>
              </w:rPr>
              <w:t>Speciální ošetření dekubitu, etiologie, diagnostik, kazuistiky (1 h).</w:t>
            </w:r>
          </w:p>
          <w:p w14:paraId="0BCF18D2" w14:textId="77777777" w:rsidR="000E1D0C" w:rsidRPr="000E1D0C" w:rsidRDefault="000E1D0C" w:rsidP="000E1D0C">
            <w:pPr>
              <w:autoSpaceDE w:val="0"/>
              <w:autoSpaceDN w:val="0"/>
              <w:adjustRightInd w:val="0"/>
              <w:contextualSpacing/>
              <w:jc w:val="both"/>
              <w:rPr>
                <w:rFonts w:ascii="Times New Roman" w:eastAsia="Calibri" w:hAnsi="Times New Roman"/>
                <w:lang w:eastAsia="en-US"/>
              </w:rPr>
            </w:pPr>
          </w:p>
          <w:p w14:paraId="22F7F287" w14:textId="77777777" w:rsidR="000E1D0C" w:rsidRPr="000E1D0C" w:rsidRDefault="000E1D0C" w:rsidP="000E1D0C">
            <w:pPr>
              <w:autoSpaceDE w:val="0"/>
              <w:autoSpaceDN w:val="0"/>
              <w:adjustRightInd w:val="0"/>
              <w:contextualSpacing/>
              <w:jc w:val="both"/>
              <w:rPr>
                <w:rFonts w:ascii="Times New Roman" w:eastAsia="Calibri" w:hAnsi="Times New Roman"/>
                <w:b/>
                <w:lang w:eastAsia="en-US"/>
              </w:rPr>
            </w:pPr>
            <w:r w:rsidRPr="000E1D0C">
              <w:rPr>
                <w:rFonts w:ascii="Times New Roman" w:eastAsia="Calibri" w:hAnsi="Times New Roman"/>
                <w:b/>
                <w:lang w:eastAsia="en-US"/>
              </w:rPr>
              <w:t>Stáž</w:t>
            </w:r>
          </w:p>
          <w:p w14:paraId="1D1FEE66" w14:textId="77777777" w:rsidR="000E1D0C" w:rsidRPr="000E1D0C" w:rsidRDefault="000E1D0C" w:rsidP="007203C9">
            <w:pPr>
              <w:numPr>
                <w:ilvl w:val="0"/>
                <w:numId w:val="78"/>
              </w:numPr>
              <w:autoSpaceDE w:val="0"/>
              <w:autoSpaceDN w:val="0"/>
              <w:adjustRightInd w:val="0"/>
              <w:contextualSpacing/>
              <w:jc w:val="both"/>
              <w:rPr>
                <w:rFonts w:ascii="Times New Roman" w:hAnsi="Times New Roman"/>
                <w:b/>
                <w:lang w:eastAsia="en-US"/>
              </w:rPr>
            </w:pPr>
            <w:r w:rsidRPr="000E1D0C">
              <w:rPr>
                <w:rFonts w:ascii="Times New Roman" w:hAnsi="Times New Roman"/>
                <w:lang w:eastAsia="en-US"/>
              </w:rPr>
              <w:t>Stáž na odborném pracovišti schváleném garantem předmětu (8 h).</w:t>
            </w:r>
          </w:p>
          <w:p w14:paraId="6D099239" w14:textId="77777777" w:rsidR="000E1D0C" w:rsidRPr="000E1D0C" w:rsidRDefault="000E1D0C" w:rsidP="000E1D0C">
            <w:pPr>
              <w:autoSpaceDE w:val="0"/>
              <w:autoSpaceDN w:val="0"/>
              <w:adjustRightInd w:val="0"/>
              <w:contextualSpacing/>
              <w:jc w:val="both"/>
              <w:rPr>
                <w:rFonts w:ascii="Times New Roman" w:eastAsia="Calibri" w:hAnsi="Times New Roman"/>
                <w:b/>
                <w:lang w:eastAsia="en-US"/>
              </w:rPr>
            </w:pPr>
          </w:p>
          <w:p w14:paraId="233B8660" w14:textId="77777777" w:rsidR="000E1D0C" w:rsidRPr="000E1D0C" w:rsidRDefault="000E1D0C" w:rsidP="000E1D0C">
            <w:pPr>
              <w:tabs>
                <w:tab w:val="left" w:pos="328"/>
              </w:tabs>
              <w:contextualSpacing/>
              <w:jc w:val="both"/>
              <w:rPr>
                <w:rFonts w:ascii="Times New Roman" w:eastAsia="Calibri" w:hAnsi="Times New Roman"/>
                <w:b/>
                <w:lang w:eastAsia="en-US"/>
              </w:rPr>
            </w:pPr>
            <w:r w:rsidRPr="000E1D0C">
              <w:rPr>
                <w:rFonts w:ascii="Times New Roman" w:eastAsia="Calibri" w:hAnsi="Times New Roman"/>
                <w:b/>
                <w:lang w:eastAsia="en-US"/>
              </w:rPr>
              <w:t>Výstupní kompetence studenta</w:t>
            </w:r>
          </w:p>
          <w:p w14:paraId="3D9ED97B" w14:textId="77777777" w:rsidR="000E1D0C" w:rsidRPr="000E1D0C" w:rsidRDefault="000E1D0C" w:rsidP="000E1D0C">
            <w:pPr>
              <w:tabs>
                <w:tab w:val="left" w:pos="328"/>
              </w:tabs>
              <w:contextualSpacing/>
              <w:jc w:val="both"/>
              <w:rPr>
                <w:rFonts w:ascii="Times New Roman" w:eastAsia="Calibri" w:hAnsi="Times New Roman"/>
                <w:b/>
                <w:color w:val="000000" w:themeColor="text1"/>
                <w:lang w:eastAsia="en-US"/>
              </w:rPr>
            </w:pPr>
            <w:r w:rsidRPr="000E1D0C">
              <w:rPr>
                <w:rFonts w:ascii="Times New Roman" w:eastAsia="Calibri" w:hAnsi="Times New Roman"/>
                <w:b/>
                <w:color w:val="000000" w:themeColor="text1"/>
                <w:lang w:eastAsia="en-US"/>
              </w:rPr>
              <w:t xml:space="preserve">Znalosti:         </w:t>
            </w:r>
          </w:p>
          <w:p w14:paraId="120A1DE6" w14:textId="77777777" w:rsidR="000E1D0C" w:rsidRPr="000E1D0C" w:rsidRDefault="000E1D0C" w:rsidP="000E1D0C">
            <w:pPr>
              <w:contextualSpacing/>
              <w:jc w:val="both"/>
              <w:textAlignment w:val="baseline"/>
              <w:rPr>
                <w:rFonts w:ascii="Times New Roman" w:eastAsia="Calibri" w:hAnsi="Times New Roman"/>
                <w:b/>
                <w:color w:val="000000"/>
                <w:lang w:eastAsia="en-US"/>
              </w:rPr>
            </w:pPr>
            <w:r w:rsidRPr="000E1D0C">
              <w:rPr>
                <w:rFonts w:ascii="Times New Roman" w:eastAsia="Calibri" w:hAnsi="Times New Roman"/>
                <w:b/>
                <w:color w:val="000000"/>
                <w:lang w:eastAsia="en-US"/>
              </w:rPr>
              <w:t xml:space="preserve">Výstupní kompetence studenta </w:t>
            </w:r>
          </w:p>
          <w:p w14:paraId="2929CEB5" w14:textId="77777777" w:rsidR="000E1D0C" w:rsidRPr="000E1D0C" w:rsidRDefault="000E1D0C" w:rsidP="000E1D0C">
            <w:pPr>
              <w:contextualSpacing/>
              <w:jc w:val="both"/>
              <w:textAlignment w:val="baseline"/>
              <w:rPr>
                <w:rFonts w:ascii="Times New Roman" w:eastAsia="Calibri" w:hAnsi="Times New Roman"/>
                <w:b/>
                <w:lang w:eastAsia="en-US"/>
              </w:rPr>
            </w:pPr>
            <w:r w:rsidRPr="000E1D0C">
              <w:rPr>
                <w:rFonts w:ascii="Times New Roman" w:eastAsia="Calibri" w:hAnsi="Times New Roman"/>
                <w:b/>
                <w:color w:val="000000"/>
                <w:lang w:eastAsia="en-US"/>
              </w:rPr>
              <w:t>Odborné znalosti – po absolvování předmětu prokazuje student znalosti:</w:t>
            </w:r>
          </w:p>
          <w:p w14:paraId="43EBBA8A" w14:textId="77777777" w:rsidR="000E1D0C" w:rsidRPr="000E1D0C" w:rsidRDefault="000E1D0C" w:rsidP="007203C9">
            <w:pPr>
              <w:numPr>
                <w:ilvl w:val="0"/>
                <w:numId w:val="78"/>
              </w:numPr>
              <w:contextualSpacing/>
              <w:jc w:val="both"/>
              <w:textAlignment w:val="baseline"/>
              <w:rPr>
                <w:rFonts w:ascii="Times New Roman" w:hAnsi="Times New Roman"/>
                <w:lang w:eastAsia="en-US"/>
              </w:rPr>
            </w:pPr>
            <w:r w:rsidRPr="000E1D0C">
              <w:rPr>
                <w:rFonts w:ascii="Times New Roman" w:hAnsi="Times New Roman"/>
                <w:lang w:eastAsia="en-US"/>
              </w:rPr>
              <w:t>používat vhodnou terminologii v této oblasti;</w:t>
            </w:r>
          </w:p>
          <w:p w14:paraId="4560103B" w14:textId="77777777" w:rsidR="000E1D0C" w:rsidRPr="000E1D0C" w:rsidRDefault="000E1D0C" w:rsidP="007203C9">
            <w:pPr>
              <w:numPr>
                <w:ilvl w:val="0"/>
                <w:numId w:val="78"/>
              </w:numPr>
              <w:contextualSpacing/>
              <w:jc w:val="both"/>
              <w:textAlignment w:val="baseline"/>
              <w:rPr>
                <w:rFonts w:ascii="Times New Roman" w:hAnsi="Times New Roman"/>
                <w:lang w:eastAsia="en-US"/>
              </w:rPr>
            </w:pPr>
            <w:r w:rsidRPr="000E1D0C">
              <w:rPr>
                <w:rFonts w:ascii="Times New Roman" w:hAnsi="Times New Roman"/>
                <w:lang w:eastAsia="en-US"/>
              </w:rPr>
              <w:t>orientovat se v dostupných informačních materiálech a doporučených postupech v této oblasti;</w:t>
            </w:r>
          </w:p>
          <w:p w14:paraId="115B87F2" w14:textId="77777777" w:rsidR="000E1D0C" w:rsidRPr="000E1D0C" w:rsidRDefault="000E1D0C" w:rsidP="007203C9">
            <w:pPr>
              <w:numPr>
                <w:ilvl w:val="0"/>
                <w:numId w:val="78"/>
              </w:numPr>
              <w:contextualSpacing/>
              <w:jc w:val="both"/>
              <w:rPr>
                <w:rFonts w:ascii="Times New Roman" w:hAnsi="Times New Roman"/>
                <w:lang w:eastAsia="en-US"/>
              </w:rPr>
            </w:pPr>
            <w:r w:rsidRPr="000E1D0C">
              <w:rPr>
                <w:rFonts w:ascii="Times New Roman" w:hAnsi="Times New Roman"/>
                <w:lang w:eastAsia="en-US"/>
              </w:rPr>
              <w:t>orientovat se ve vnitřním předpisu ke stanovení procesu vstupního hodnocení rizika vzniku dekubitů u hospitalizovaných pacientů;</w:t>
            </w:r>
          </w:p>
          <w:p w14:paraId="7F7B0097" w14:textId="77777777" w:rsidR="000E1D0C" w:rsidRPr="000E1D0C" w:rsidRDefault="000E1D0C" w:rsidP="007203C9">
            <w:pPr>
              <w:numPr>
                <w:ilvl w:val="0"/>
                <w:numId w:val="78"/>
              </w:numPr>
              <w:contextualSpacing/>
              <w:jc w:val="both"/>
              <w:textAlignment w:val="baseline"/>
              <w:rPr>
                <w:rFonts w:ascii="Times New Roman" w:hAnsi="Times New Roman"/>
                <w:lang w:eastAsia="en-US"/>
              </w:rPr>
            </w:pPr>
            <w:r w:rsidRPr="000E1D0C">
              <w:rPr>
                <w:rFonts w:ascii="Times New Roman" w:hAnsi="Times New Roman"/>
                <w:lang w:eastAsia="en-US"/>
              </w:rPr>
              <w:t>popsat a vyhodnotit měřící techniky hodnocení soběstačnosti pacienta/klienta, rizika dekubitů, stavu nutrice aj.;</w:t>
            </w:r>
          </w:p>
          <w:p w14:paraId="2CD28B1B" w14:textId="77777777" w:rsidR="000E1D0C" w:rsidRPr="000E1D0C" w:rsidRDefault="000E1D0C" w:rsidP="007203C9">
            <w:pPr>
              <w:numPr>
                <w:ilvl w:val="0"/>
                <w:numId w:val="78"/>
              </w:numPr>
              <w:contextualSpacing/>
              <w:jc w:val="both"/>
              <w:textAlignment w:val="baseline"/>
              <w:rPr>
                <w:rFonts w:ascii="Times New Roman" w:hAnsi="Times New Roman"/>
                <w:lang w:eastAsia="en-US"/>
              </w:rPr>
            </w:pPr>
            <w:r w:rsidRPr="000E1D0C">
              <w:rPr>
                <w:rFonts w:ascii="Times New Roman" w:hAnsi="Times New Roman"/>
                <w:lang w:eastAsia="en-US"/>
              </w:rPr>
              <w:t>popsat a vysvětlit možnosti hlášení nežádoucích událostí a sledování indikátorů kvality;</w:t>
            </w:r>
          </w:p>
          <w:p w14:paraId="242F542A" w14:textId="77777777" w:rsidR="000E1D0C" w:rsidRPr="000E1D0C" w:rsidRDefault="000E1D0C" w:rsidP="007203C9">
            <w:pPr>
              <w:numPr>
                <w:ilvl w:val="0"/>
                <w:numId w:val="78"/>
              </w:numPr>
              <w:contextualSpacing/>
              <w:jc w:val="both"/>
              <w:textAlignment w:val="baseline"/>
              <w:rPr>
                <w:rFonts w:ascii="Times New Roman" w:hAnsi="Times New Roman"/>
                <w:lang w:eastAsia="en-US"/>
              </w:rPr>
            </w:pPr>
            <w:r w:rsidRPr="000E1D0C">
              <w:rPr>
                <w:rFonts w:ascii="Times New Roman" w:hAnsi="Times New Roman"/>
                <w:lang w:eastAsia="en-US"/>
              </w:rPr>
              <w:t>popsat a vysvětlit provádění ošetřovatelské péče zaměřené na prevenci vzniku dekubitů u specifických skupin pacientů;</w:t>
            </w:r>
          </w:p>
          <w:p w14:paraId="46BCA26E" w14:textId="77777777" w:rsidR="000E1D0C" w:rsidRPr="000E1D0C" w:rsidRDefault="000E1D0C" w:rsidP="007203C9">
            <w:pPr>
              <w:numPr>
                <w:ilvl w:val="0"/>
                <w:numId w:val="78"/>
              </w:numPr>
              <w:contextualSpacing/>
              <w:jc w:val="both"/>
              <w:textAlignment w:val="baseline"/>
              <w:rPr>
                <w:rFonts w:ascii="Times New Roman" w:hAnsi="Times New Roman"/>
                <w:lang w:eastAsia="en-US"/>
              </w:rPr>
            </w:pPr>
            <w:r w:rsidRPr="000E1D0C">
              <w:rPr>
                <w:rFonts w:ascii="Times New Roman" w:hAnsi="Times New Roman"/>
                <w:lang w:eastAsia="en-US"/>
              </w:rPr>
              <w:t>popsat vhodné postupy lokálního ošetření dekubitů.</w:t>
            </w:r>
          </w:p>
          <w:p w14:paraId="4DB02143" w14:textId="77777777" w:rsidR="000E1D0C" w:rsidRPr="000E1D0C" w:rsidRDefault="000E1D0C" w:rsidP="000E1D0C">
            <w:pPr>
              <w:contextualSpacing/>
              <w:jc w:val="both"/>
              <w:textAlignment w:val="baseline"/>
              <w:rPr>
                <w:rFonts w:ascii="Times New Roman" w:eastAsia="Calibri" w:hAnsi="Times New Roman"/>
                <w:lang w:eastAsia="en-US"/>
              </w:rPr>
            </w:pPr>
          </w:p>
          <w:p w14:paraId="78F8F63B" w14:textId="77777777" w:rsidR="000E1D0C" w:rsidRPr="000E1D0C" w:rsidRDefault="000E1D0C" w:rsidP="000E1D0C">
            <w:pPr>
              <w:tabs>
                <w:tab w:val="left" w:pos="328"/>
              </w:tabs>
              <w:contextualSpacing/>
              <w:jc w:val="both"/>
              <w:rPr>
                <w:rFonts w:ascii="Times New Roman" w:eastAsia="Calibri" w:hAnsi="Times New Roman"/>
                <w:b/>
                <w:lang w:eastAsia="en-US"/>
              </w:rPr>
            </w:pPr>
            <w:r w:rsidRPr="000E1D0C">
              <w:rPr>
                <w:rFonts w:ascii="Times New Roman" w:eastAsia="Calibri" w:hAnsi="Times New Roman"/>
                <w:b/>
                <w:lang w:eastAsia="en-US"/>
              </w:rPr>
              <w:t>Odborné dovednosti – po absolvování předmětu prokazuje student dovednosti:</w:t>
            </w:r>
          </w:p>
          <w:p w14:paraId="020B2F0C" w14:textId="77777777" w:rsidR="000E1D0C" w:rsidRPr="000E1D0C" w:rsidRDefault="000E1D0C" w:rsidP="007203C9">
            <w:pPr>
              <w:numPr>
                <w:ilvl w:val="0"/>
                <w:numId w:val="78"/>
              </w:numPr>
              <w:contextualSpacing/>
              <w:jc w:val="both"/>
              <w:textAlignment w:val="baseline"/>
              <w:rPr>
                <w:rFonts w:ascii="Times New Roman" w:hAnsi="Times New Roman"/>
                <w:lang w:eastAsia="en-US"/>
              </w:rPr>
            </w:pPr>
            <w:r w:rsidRPr="000E1D0C">
              <w:rPr>
                <w:rFonts w:ascii="Times New Roman" w:hAnsi="Times New Roman"/>
                <w:lang w:eastAsia="en-US"/>
              </w:rPr>
              <w:t>vyhodnotit individuální potřeby týkající se prevence vzniku dekubitů u pacientů/klientů všech věkových kategorií;</w:t>
            </w:r>
          </w:p>
          <w:p w14:paraId="02188B59" w14:textId="77777777" w:rsidR="000E1D0C" w:rsidRPr="000E1D0C" w:rsidRDefault="000E1D0C" w:rsidP="007203C9">
            <w:pPr>
              <w:numPr>
                <w:ilvl w:val="0"/>
                <w:numId w:val="78"/>
              </w:numPr>
              <w:contextualSpacing/>
              <w:jc w:val="both"/>
              <w:rPr>
                <w:rFonts w:ascii="Times New Roman" w:hAnsi="Times New Roman"/>
                <w:lang w:eastAsia="en-US"/>
              </w:rPr>
            </w:pPr>
            <w:r w:rsidRPr="000E1D0C">
              <w:rPr>
                <w:rFonts w:ascii="Times New Roman" w:hAnsi="Times New Roman"/>
                <w:lang w:eastAsia="en-US"/>
              </w:rPr>
              <w:t>uplatňovat v péči o pacienty s rizikem vzniku dekubitů nové postupy založené na důkazech jako součást managementu rizik.</w:t>
            </w:r>
          </w:p>
          <w:p w14:paraId="02A67A5A" w14:textId="77777777" w:rsidR="000E1D0C" w:rsidRPr="000E1D0C" w:rsidRDefault="000E1D0C" w:rsidP="007203C9">
            <w:pPr>
              <w:numPr>
                <w:ilvl w:val="0"/>
                <w:numId w:val="78"/>
              </w:numPr>
              <w:contextualSpacing/>
              <w:jc w:val="both"/>
              <w:rPr>
                <w:rFonts w:ascii="Times New Roman" w:hAnsi="Times New Roman"/>
                <w:lang w:eastAsia="en-US"/>
              </w:rPr>
            </w:pPr>
            <w:r w:rsidRPr="000E1D0C">
              <w:rPr>
                <w:rFonts w:ascii="Times New Roman" w:hAnsi="Times New Roman"/>
                <w:lang w:eastAsia="en-US"/>
              </w:rPr>
              <w:t>posoudit zdravotní stav pacientů se zaměřením na riziko vzniku dekubitů i s ohledem na specifické skupiny pacientů s využitím vhodných metod (škálování);</w:t>
            </w:r>
          </w:p>
          <w:p w14:paraId="47B08ED4" w14:textId="77777777" w:rsidR="000E1D0C" w:rsidRPr="000E1D0C" w:rsidRDefault="000E1D0C" w:rsidP="007203C9">
            <w:pPr>
              <w:numPr>
                <w:ilvl w:val="0"/>
                <w:numId w:val="78"/>
              </w:numPr>
              <w:contextualSpacing/>
              <w:jc w:val="both"/>
              <w:rPr>
                <w:rFonts w:ascii="Times New Roman" w:hAnsi="Times New Roman"/>
                <w:lang w:eastAsia="en-US"/>
              </w:rPr>
            </w:pPr>
            <w:r w:rsidRPr="000E1D0C">
              <w:rPr>
                <w:rFonts w:ascii="Times New Roman" w:hAnsi="Times New Roman"/>
                <w:lang w:eastAsia="en-US"/>
              </w:rPr>
              <w:t>identifikovat faktory ovlivňující příčiny vzniku dekubitů u pacientů, navrhnout postupy k jejich omezení nebo vyloučení;</w:t>
            </w:r>
          </w:p>
          <w:p w14:paraId="5B643FCF" w14:textId="77777777" w:rsidR="000E1D0C" w:rsidRPr="000E1D0C" w:rsidRDefault="000E1D0C" w:rsidP="007203C9">
            <w:pPr>
              <w:numPr>
                <w:ilvl w:val="0"/>
                <w:numId w:val="78"/>
              </w:numPr>
              <w:contextualSpacing/>
              <w:jc w:val="both"/>
              <w:rPr>
                <w:rFonts w:ascii="Times New Roman" w:hAnsi="Times New Roman"/>
                <w:lang w:eastAsia="en-US"/>
              </w:rPr>
            </w:pPr>
            <w:r w:rsidRPr="000E1D0C">
              <w:rPr>
                <w:rFonts w:ascii="Times New Roman" w:hAnsi="Times New Roman"/>
                <w:lang w:eastAsia="en-US"/>
              </w:rPr>
              <w:t>zvolit doporučené a ověřené postupy, pomůcky a materiály k prevenci i léčbě a využívat je podle typu a umístění dekubitu;</w:t>
            </w:r>
          </w:p>
          <w:p w14:paraId="2FF0D54C" w14:textId="77777777" w:rsidR="000E1D0C" w:rsidRPr="000E1D0C" w:rsidRDefault="000E1D0C" w:rsidP="007203C9">
            <w:pPr>
              <w:numPr>
                <w:ilvl w:val="0"/>
                <w:numId w:val="78"/>
              </w:numPr>
              <w:contextualSpacing/>
              <w:jc w:val="both"/>
              <w:rPr>
                <w:rFonts w:ascii="Times New Roman" w:hAnsi="Times New Roman"/>
                <w:lang w:eastAsia="en-US"/>
              </w:rPr>
            </w:pPr>
            <w:r w:rsidRPr="000E1D0C">
              <w:rPr>
                <w:rFonts w:ascii="Times New Roman" w:hAnsi="Times New Roman"/>
                <w:lang w:eastAsia="en-US"/>
              </w:rPr>
              <w:t>vytvořit plán ošetřovatelské péče zaměřený na péči o pacienta s dekubity, zhodnotit účinnost intervencí a navrhnout změnu plánu ošetřovatelské péče;</w:t>
            </w:r>
          </w:p>
          <w:p w14:paraId="45338A11" w14:textId="77777777" w:rsidR="000E1D0C" w:rsidRPr="000E1D0C" w:rsidRDefault="000E1D0C" w:rsidP="007203C9">
            <w:pPr>
              <w:numPr>
                <w:ilvl w:val="0"/>
                <w:numId w:val="78"/>
              </w:numPr>
              <w:contextualSpacing/>
              <w:jc w:val="both"/>
              <w:rPr>
                <w:rFonts w:ascii="Times New Roman" w:hAnsi="Times New Roman"/>
                <w:lang w:eastAsia="en-US"/>
              </w:rPr>
            </w:pPr>
            <w:r w:rsidRPr="000E1D0C">
              <w:rPr>
                <w:rFonts w:ascii="Times New Roman" w:hAnsi="Times New Roman"/>
                <w:lang w:eastAsia="en-US"/>
              </w:rPr>
              <w:t>hodnotit intenzitu bolesti související s dekubity u pacienta a volit vhodnou strategii managementu bolesti;</w:t>
            </w:r>
          </w:p>
          <w:p w14:paraId="654496A0" w14:textId="77777777" w:rsidR="000E1D0C" w:rsidRPr="000E1D0C" w:rsidRDefault="000E1D0C" w:rsidP="007203C9">
            <w:pPr>
              <w:numPr>
                <w:ilvl w:val="0"/>
                <w:numId w:val="78"/>
              </w:numPr>
              <w:contextualSpacing/>
              <w:jc w:val="both"/>
              <w:rPr>
                <w:rFonts w:ascii="Times New Roman" w:hAnsi="Times New Roman"/>
                <w:lang w:eastAsia="en-US"/>
              </w:rPr>
            </w:pPr>
            <w:r w:rsidRPr="000E1D0C">
              <w:rPr>
                <w:rFonts w:ascii="Times New Roman" w:hAnsi="Times New Roman"/>
                <w:lang w:eastAsia="en-US"/>
              </w:rPr>
              <w:t>edukovat pacienty a jejich blízké v prevenci dekubitů a péči o dekubity včetně vytváření a zajištění edukačních materiálů;</w:t>
            </w:r>
          </w:p>
          <w:p w14:paraId="135359E9" w14:textId="77777777" w:rsidR="000E1D0C" w:rsidRPr="000E1D0C" w:rsidRDefault="000E1D0C" w:rsidP="007203C9">
            <w:pPr>
              <w:numPr>
                <w:ilvl w:val="0"/>
                <w:numId w:val="78"/>
              </w:numPr>
              <w:contextualSpacing/>
              <w:jc w:val="both"/>
              <w:textAlignment w:val="baseline"/>
              <w:rPr>
                <w:rFonts w:ascii="Times New Roman" w:hAnsi="Times New Roman"/>
                <w:lang w:eastAsia="en-US"/>
              </w:rPr>
            </w:pPr>
            <w:r w:rsidRPr="000E1D0C">
              <w:rPr>
                <w:rFonts w:ascii="Times New Roman" w:hAnsi="Times New Roman"/>
                <w:lang w:eastAsia="en-US"/>
              </w:rPr>
              <w:t>edukovat pacienty a jejich blízké o potřebě pohybu a prevenci vzniku dekubitů;</w:t>
            </w:r>
          </w:p>
          <w:p w14:paraId="7FACF4B1" w14:textId="77777777" w:rsidR="000E1D0C" w:rsidRPr="000E1D0C" w:rsidRDefault="000E1D0C" w:rsidP="007203C9">
            <w:pPr>
              <w:numPr>
                <w:ilvl w:val="0"/>
                <w:numId w:val="78"/>
              </w:numPr>
              <w:contextualSpacing/>
              <w:jc w:val="both"/>
              <w:textAlignment w:val="baseline"/>
              <w:rPr>
                <w:rFonts w:ascii="Times New Roman" w:hAnsi="Times New Roman"/>
                <w:lang w:eastAsia="en-US"/>
              </w:rPr>
            </w:pPr>
            <w:r w:rsidRPr="000E1D0C">
              <w:rPr>
                <w:rFonts w:ascii="Times New Roman" w:hAnsi="Times New Roman"/>
                <w:lang w:eastAsia="en-US"/>
              </w:rPr>
              <w:t>spolupracovat s fyzioterapeutem a dalšími členy multidisciplinárního týmu v intervencích zabraňujících vzniku dekubitů.</w:t>
            </w:r>
          </w:p>
        </w:tc>
      </w:tr>
      <w:tr w:rsidR="000E1D0C" w:rsidRPr="000E1D0C" w14:paraId="473058A5" w14:textId="77777777" w:rsidTr="000E1D0C">
        <w:trPr>
          <w:trHeight w:val="265"/>
        </w:trPr>
        <w:tc>
          <w:tcPr>
            <w:tcW w:w="2181" w:type="pct"/>
            <w:gridSpan w:val="2"/>
            <w:tcBorders>
              <w:top w:val="nil"/>
              <w:left w:val="single" w:sz="4" w:space="0" w:color="auto"/>
              <w:bottom w:val="single" w:sz="4" w:space="0" w:color="auto"/>
              <w:right w:val="single" w:sz="4" w:space="0" w:color="auto"/>
            </w:tcBorders>
            <w:shd w:val="clear" w:color="auto" w:fill="F7CAAC"/>
            <w:hideMark/>
          </w:tcPr>
          <w:p w14:paraId="4F0502FE"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b/>
                <w:lang w:eastAsia="en-US"/>
              </w:rPr>
              <w:t>Studijní literatura a studijní pomůcky</w:t>
            </w:r>
          </w:p>
        </w:tc>
        <w:tc>
          <w:tcPr>
            <w:tcW w:w="2819" w:type="pct"/>
            <w:gridSpan w:val="6"/>
            <w:tcBorders>
              <w:top w:val="nil"/>
              <w:left w:val="single" w:sz="4" w:space="0" w:color="auto"/>
              <w:bottom w:val="nil"/>
              <w:right w:val="single" w:sz="4" w:space="0" w:color="auto"/>
            </w:tcBorders>
          </w:tcPr>
          <w:p w14:paraId="0E50A756" w14:textId="77777777" w:rsidR="000E1D0C" w:rsidRPr="000E1D0C" w:rsidRDefault="000E1D0C" w:rsidP="000E1D0C">
            <w:pPr>
              <w:contextualSpacing/>
              <w:jc w:val="both"/>
              <w:rPr>
                <w:rFonts w:ascii="Times New Roman" w:eastAsia="Calibri" w:hAnsi="Times New Roman"/>
                <w:lang w:eastAsia="en-US"/>
              </w:rPr>
            </w:pPr>
          </w:p>
        </w:tc>
      </w:tr>
      <w:tr w:rsidR="000E1D0C" w:rsidRPr="000E1D0C" w14:paraId="4997D8FA" w14:textId="77777777" w:rsidTr="002B274E">
        <w:trPr>
          <w:trHeight w:val="841"/>
        </w:trPr>
        <w:tc>
          <w:tcPr>
            <w:tcW w:w="5000" w:type="pct"/>
            <w:gridSpan w:val="8"/>
            <w:tcBorders>
              <w:top w:val="nil"/>
              <w:left w:val="single" w:sz="4" w:space="0" w:color="auto"/>
              <w:bottom w:val="single" w:sz="4" w:space="0" w:color="auto"/>
              <w:right w:val="single" w:sz="4" w:space="0" w:color="auto"/>
            </w:tcBorders>
          </w:tcPr>
          <w:p w14:paraId="24C599F2" w14:textId="77777777" w:rsidR="000E1D0C" w:rsidRPr="000E1D0C" w:rsidRDefault="000E1D0C" w:rsidP="000E1D0C">
            <w:pPr>
              <w:contextualSpacing/>
              <w:jc w:val="both"/>
              <w:rPr>
                <w:rFonts w:ascii="Times New Roman" w:eastAsia="Calibri" w:hAnsi="Times New Roman"/>
                <w:b/>
                <w:highlight w:val="yellow"/>
                <w:lang w:eastAsia="en-US"/>
              </w:rPr>
            </w:pPr>
            <w:r w:rsidRPr="000E1D0C">
              <w:rPr>
                <w:rFonts w:ascii="Times New Roman" w:eastAsia="Calibri" w:hAnsi="Times New Roman"/>
                <w:b/>
                <w:lang w:eastAsia="en-US"/>
              </w:rPr>
              <w:t>Povinná literatura:</w:t>
            </w:r>
          </w:p>
          <w:p w14:paraId="4BAF90E3" w14:textId="77777777" w:rsidR="000E1D0C" w:rsidRPr="000E1D0C" w:rsidRDefault="000E1D0C" w:rsidP="000E1D0C">
            <w:pPr>
              <w:autoSpaceDE w:val="0"/>
              <w:autoSpaceDN w:val="0"/>
              <w:adjustRightInd w:val="0"/>
              <w:contextualSpacing/>
              <w:jc w:val="both"/>
              <w:rPr>
                <w:rFonts w:ascii="Times New Roman" w:eastAsia="Calibri" w:hAnsi="Times New Roman"/>
                <w:bCs/>
                <w:lang w:eastAsia="en-US"/>
              </w:rPr>
            </w:pPr>
            <w:r w:rsidRPr="000E1D0C">
              <w:rPr>
                <w:rFonts w:ascii="Times New Roman" w:eastAsia="Calibri" w:hAnsi="Times New Roman"/>
                <w:bCs/>
                <w:lang w:eastAsia="en-US"/>
              </w:rPr>
              <w:t xml:space="preserve">ČSLR: EPUAP doporučené postupy pro prevenci a léčbu dekubitů (online). Dostupný z: </w:t>
            </w:r>
            <w:hyperlink r:id="rId135" w:history="1">
              <w:r w:rsidRPr="000E1D0C">
                <w:rPr>
                  <w:rFonts w:ascii="Times New Roman" w:eastAsia="Calibri" w:hAnsi="Times New Roman"/>
                  <w:bCs/>
                  <w:color w:val="0000FF"/>
                  <w:u w:val="single"/>
                  <w:lang w:eastAsia="en-US"/>
                </w:rPr>
                <w:t>https://www.cslr.cz/Vzdelavani/EPUAP/</w:t>
              </w:r>
            </w:hyperlink>
          </w:p>
          <w:p w14:paraId="2956223E" w14:textId="77777777" w:rsidR="000E1D0C" w:rsidRPr="000E1D0C" w:rsidRDefault="000E1D0C" w:rsidP="000E1D0C">
            <w:pPr>
              <w:autoSpaceDE w:val="0"/>
              <w:autoSpaceDN w:val="0"/>
              <w:adjustRightInd w:val="0"/>
              <w:contextualSpacing/>
              <w:jc w:val="both"/>
              <w:rPr>
                <w:rFonts w:ascii="Times New Roman" w:eastAsia="Calibri" w:hAnsi="Times New Roman"/>
                <w:bCs/>
                <w:lang w:eastAsia="en-US"/>
              </w:rPr>
            </w:pPr>
            <w:r w:rsidRPr="000E1D0C">
              <w:rPr>
                <w:rFonts w:ascii="Times New Roman" w:eastAsia="Calibri" w:hAnsi="Times New Roman"/>
                <w:bCs/>
                <w:lang w:eastAsia="en-US"/>
              </w:rPr>
              <w:t xml:space="preserve">MZČR. NOP prevence a léčba dekubitů. </w:t>
            </w:r>
            <w:r w:rsidRPr="000E1D0C">
              <w:rPr>
                <w:rFonts w:ascii="Times New Roman" w:eastAsia="Calibri" w:hAnsi="Times New Roman"/>
                <w:lang w:eastAsia="en-US"/>
              </w:rPr>
              <w:t>Věstník Ministerstva zdravotnictví 2020, částka 2</w:t>
            </w:r>
            <w:r w:rsidRPr="000E1D0C">
              <w:rPr>
                <w:rFonts w:ascii="Times New Roman" w:eastAsia="Calibri" w:hAnsi="Times New Roman"/>
                <w:bCs/>
                <w:lang w:eastAsia="en-US"/>
              </w:rPr>
              <w:t xml:space="preserve"> Dostupný z:  </w:t>
            </w:r>
            <w:hyperlink r:id="rId136" w:history="1">
              <w:r w:rsidRPr="000E1D0C">
                <w:rPr>
                  <w:rFonts w:ascii="Times New Roman" w:eastAsia="Calibri" w:hAnsi="Times New Roman"/>
                  <w:bCs/>
                  <w:color w:val="0000FF"/>
                  <w:u w:val="single"/>
                  <w:lang w:eastAsia="en-US"/>
                </w:rPr>
                <w:t>https://www.mzcr.cz/wp-content/uploads/wepub/18576/40355/NOP%20Prevence%20vzniku%20dekubit%C5%AF%20a%20p%C3%A9%C4%8De%20o%20dekubity.pdf</w:t>
              </w:r>
            </w:hyperlink>
          </w:p>
          <w:p w14:paraId="686C6CD4" w14:textId="77777777" w:rsidR="000E1D0C" w:rsidRPr="000E1D0C" w:rsidRDefault="000E1D0C" w:rsidP="000E1D0C">
            <w:pPr>
              <w:autoSpaceDE w:val="0"/>
              <w:autoSpaceDN w:val="0"/>
              <w:adjustRightInd w:val="0"/>
              <w:contextualSpacing/>
              <w:jc w:val="both"/>
              <w:rPr>
                <w:rFonts w:ascii="Times New Roman" w:eastAsia="Calibri" w:hAnsi="Times New Roman"/>
                <w:bCs/>
                <w:lang w:eastAsia="en-US"/>
              </w:rPr>
            </w:pPr>
            <w:r w:rsidRPr="000E1D0C">
              <w:rPr>
                <w:rFonts w:ascii="Times New Roman" w:eastAsia="Calibri" w:hAnsi="Times New Roman"/>
                <w:bCs/>
                <w:lang w:eastAsia="en-US"/>
              </w:rPr>
              <w:t xml:space="preserve">NCONZO a MZČR: Doporučení pro klinickou praxi (online). Dostupný z </w:t>
            </w:r>
            <w:hyperlink r:id="rId137" w:history="1">
              <w:r w:rsidRPr="000E1D0C">
                <w:rPr>
                  <w:rFonts w:ascii="Times New Roman" w:eastAsia="Calibri" w:hAnsi="Times New Roman"/>
                  <w:bCs/>
                  <w:color w:val="0000FF"/>
                  <w:u w:val="single"/>
                  <w:lang w:eastAsia="en-US"/>
                </w:rPr>
                <w:t>https://www.dekubity.eu/informace-pro-odbornou-verejnost/doporuceni/</w:t>
              </w:r>
            </w:hyperlink>
          </w:p>
          <w:p w14:paraId="2297E5B9" w14:textId="77777777" w:rsidR="000E1D0C" w:rsidRPr="000E1D0C" w:rsidRDefault="000E1D0C" w:rsidP="000E1D0C">
            <w:pPr>
              <w:autoSpaceDE w:val="0"/>
              <w:autoSpaceDN w:val="0"/>
              <w:adjustRightInd w:val="0"/>
              <w:contextualSpacing/>
              <w:jc w:val="both"/>
              <w:rPr>
                <w:rFonts w:ascii="Times New Roman" w:eastAsia="Calibri" w:hAnsi="Times New Roman"/>
                <w:bCs/>
                <w:lang w:eastAsia="en-US"/>
              </w:rPr>
            </w:pPr>
            <w:r w:rsidRPr="000E1D0C">
              <w:rPr>
                <w:rFonts w:ascii="Times New Roman" w:eastAsia="Calibri" w:hAnsi="Times New Roman"/>
                <w:bCs/>
                <w:lang w:eastAsia="en-US"/>
              </w:rPr>
              <w:t xml:space="preserve">POKORNÁ, A. a kol. </w:t>
            </w:r>
            <w:r w:rsidRPr="000E1D0C">
              <w:rPr>
                <w:rFonts w:ascii="Times New Roman" w:eastAsia="Calibri" w:hAnsi="Times New Roman"/>
                <w:lang w:eastAsia="en-US"/>
              </w:rPr>
              <w:t>KDP – Prevence a léčba dekubitů. Adoptovaný doporučený postup European Pressure Ulcer Advisory Panel, National Pressure Injury Advisory Panel and Pan Pacific Pressure Injury Alliance. Prevention and Treatment of Pressure Ulcers/Injuries: Clinical Practice Guideline. The International Guideline. Emily Haesler (Ed.). EPUAP/NPIAP/PPPIA: 2019.</w:t>
            </w:r>
          </w:p>
          <w:p w14:paraId="3854A27B" w14:textId="77777777" w:rsidR="000E1D0C" w:rsidRPr="000E1D0C" w:rsidRDefault="000E1D0C" w:rsidP="000E1D0C">
            <w:pPr>
              <w:autoSpaceDE w:val="0"/>
              <w:autoSpaceDN w:val="0"/>
              <w:adjustRightInd w:val="0"/>
              <w:contextualSpacing/>
              <w:jc w:val="both"/>
              <w:rPr>
                <w:rFonts w:ascii="Times New Roman" w:eastAsia="Calibri" w:hAnsi="Times New Roman"/>
                <w:lang w:eastAsia="en-US"/>
              </w:rPr>
            </w:pPr>
          </w:p>
          <w:p w14:paraId="21EA0BF9" w14:textId="77777777"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Doporučená literatura:</w:t>
            </w:r>
          </w:p>
          <w:p w14:paraId="2ADA0748" w14:textId="77777777" w:rsidR="000E1D0C" w:rsidRPr="000E1D0C" w:rsidRDefault="000E1D0C" w:rsidP="000E1D0C">
            <w:pPr>
              <w:autoSpaceDE w:val="0"/>
              <w:autoSpaceDN w:val="0"/>
              <w:adjustRightInd w:val="0"/>
              <w:contextualSpacing/>
              <w:jc w:val="both"/>
              <w:rPr>
                <w:rFonts w:ascii="Times New Roman" w:eastAsia="Calibri" w:hAnsi="Times New Roman"/>
                <w:lang w:eastAsia="en-US"/>
              </w:rPr>
            </w:pPr>
            <w:r w:rsidRPr="000E1D0C">
              <w:rPr>
                <w:rFonts w:ascii="Times New Roman" w:eastAsia="Calibri" w:hAnsi="Times New Roman"/>
                <w:lang w:eastAsia="en-US"/>
              </w:rPr>
              <w:t xml:space="preserve">ČIHÁK, R. </w:t>
            </w:r>
            <w:r w:rsidRPr="000E1D0C">
              <w:rPr>
                <w:rFonts w:ascii="Times New Roman" w:eastAsia="Calibri" w:hAnsi="Times New Roman"/>
                <w:i/>
                <w:iCs/>
                <w:lang w:eastAsia="en-US"/>
              </w:rPr>
              <w:t xml:space="preserve">Anatomie 3. </w:t>
            </w:r>
            <w:r w:rsidRPr="000E1D0C">
              <w:rPr>
                <w:rFonts w:ascii="Times New Roman" w:eastAsia="Calibri" w:hAnsi="Times New Roman"/>
                <w:lang w:eastAsia="en-US"/>
              </w:rPr>
              <w:t>Praha: Grada, 2016.</w:t>
            </w:r>
          </w:p>
          <w:p w14:paraId="09561500" w14:textId="77777777" w:rsidR="000E1D0C" w:rsidRPr="000E1D0C" w:rsidRDefault="000E1D0C" w:rsidP="007203C9">
            <w:pPr>
              <w:numPr>
                <w:ilvl w:val="0"/>
                <w:numId w:val="45"/>
              </w:numPr>
              <w:shd w:val="clear" w:color="auto" w:fill="FFFFFF"/>
              <w:autoSpaceDE w:val="0"/>
              <w:autoSpaceDN w:val="0"/>
              <w:adjustRightInd w:val="0"/>
              <w:ind w:left="0"/>
              <w:contextualSpacing/>
              <w:jc w:val="both"/>
              <w:rPr>
                <w:rFonts w:ascii="Times New Roman" w:eastAsia="Calibri" w:hAnsi="Times New Roman"/>
                <w:lang w:eastAsia="en-US"/>
              </w:rPr>
            </w:pPr>
            <w:r w:rsidRPr="000E1D0C">
              <w:rPr>
                <w:rFonts w:ascii="Times New Roman" w:eastAsia="Calibri" w:hAnsi="Times New Roman"/>
                <w:bdr w:val="none" w:sz="0" w:space="0" w:color="auto" w:frame="1"/>
                <w:shd w:val="clear" w:color="auto" w:fill="FFFFFF"/>
                <w:lang w:eastAsia="en-US"/>
              </w:rPr>
              <w:t>DANZER, S.</w:t>
            </w:r>
            <w:r w:rsidRPr="000E1D0C">
              <w:rPr>
                <w:rFonts w:ascii="Times New Roman" w:eastAsia="Calibri" w:hAnsi="Times New Roman"/>
                <w:color w:val="0000FF"/>
                <w:u w:val="single"/>
                <w:bdr w:val="none" w:sz="0" w:space="0" w:color="auto" w:frame="1"/>
                <w:shd w:val="clear" w:color="auto" w:fill="FFFFFF"/>
                <w:lang w:eastAsia="en-US"/>
              </w:rPr>
              <w:t xml:space="preserve"> </w:t>
            </w:r>
            <w:r w:rsidRPr="000E1D0C">
              <w:rPr>
                <w:rFonts w:ascii="Times New Roman" w:eastAsia="Calibri" w:hAnsi="Times New Roman"/>
                <w:bCs/>
                <w:i/>
                <w:kern w:val="36"/>
                <w:bdr w:val="none" w:sz="0" w:space="0" w:color="auto" w:frame="1"/>
                <w:lang w:eastAsia="en-US"/>
              </w:rPr>
              <w:t>Dekubitus - Prophylaxe und Therapie</w:t>
            </w:r>
            <w:r w:rsidRPr="000E1D0C">
              <w:rPr>
                <w:rFonts w:ascii="Times New Roman" w:eastAsia="Calibri" w:hAnsi="Times New Roman"/>
                <w:bCs/>
                <w:kern w:val="36"/>
                <w:bdr w:val="none" w:sz="0" w:space="0" w:color="auto" w:frame="1"/>
                <w:lang w:eastAsia="en-US"/>
              </w:rPr>
              <w:t>.</w:t>
            </w:r>
            <w:r w:rsidRPr="000E1D0C">
              <w:rPr>
                <w:rFonts w:ascii="Times New Roman" w:eastAsia="Calibri" w:hAnsi="Times New Roman"/>
                <w:lang w:eastAsia="en-US"/>
              </w:rPr>
              <w:t xml:space="preserve"> Stuttgart: </w:t>
            </w:r>
            <w:r w:rsidRPr="000E1D0C">
              <w:rPr>
                <w:rFonts w:ascii="Times New Roman" w:eastAsia="Calibri" w:hAnsi="Times New Roman"/>
                <w:bdr w:val="none" w:sz="0" w:space="0" w:color="auto" w:frame="1"/>
                <w:lang w:eastAsia="en-US"/>
              </w:rPr>
              <w:t>Kohlhammer Verlag</w:t>
            </w:r>
            <w:r w:rsidRPr="000E1D0C">
              <w:rPr>
                <w:rFonts w:ascii="Times New Roman" w:eastAsia="Calibri" w:hAnsi="Times New Roman"/>
                <w:lang w:eastAsia="en-US"/>
              </w:rPr>
              <w:t>, 2016.</w:t>
            </w:r>
          </w:p>
          <w:p w14:paraId="46704B2F" w14:textId="77777777" w:rsidR="000E1D0C" w:rsidRPr="000E1D0C" w:rsidRDefault="000E1D0C" w:rsidP="000E1D0C">
            <w:pPr>
              <w:autoSpaceDE w:val="0"/>
              <w:autoSpaceDN w:val="0"/>
              <w:adjustRightInd w:val="0"/>
              <w:contextualSpacing/>
              <w:jc w:val="both"/>
              <w:rPr>
                <w:rFonts w:ascii="Times New Roman" w:eastAsia="Calibri" w:hAnsi="Times New Roman"/>
                <w:bCs/>
                <w:lang w:eastAsia="en-US"/>
              </w:rPr>
            </w:pPr>
            <w:r w:rsidRPr="000E1D0C">
              <w:rPr>
                <w:rFonts w:ascii="Times New Roman" w:eastAsia="Calibri" w:hAnsi="Times New Roman"/>
                <w:bCs/>
                <w:lang w:eastAsia="en-US"/>
              </w:rPr>
              <w:t xml:space="preserve">DZIEDZIC, </w:t>
            </w:r>
            <w:r w:rsidRPr="000E1D0C">
              <w:rPr>
                <w:rFonts w:ascii="Times New Roman" w:eastAsia="Calibri" w:hAnsi="Times New Roman"/>
                <w:lang w:eastAsia="en-US"/>
              </w:rPr>
              <w:t xml:space="preserve">M. E. </w:t>
            </w:r>
            <w:r w:rsidRPr="000E1D0C">
              <w:rPr>
                <w:rFonts w:ascii="Times New Roman" w:eastAsia="Calibri" w:hAnsi="Times New Roman"/>
                <w:bCs/>
                <w:i/>
                <w:lang w:eastAsia="en-US"/>
              </w:rPr>
              <w:t>Fast Facts About Pressure Ulcer Care for Nurses.</w:t>
            </w:r>
            <w:r w:rsidRPr="000E1D0C">
              <w:rPr>
                <w:rFonts w:ascii="Times New Roman" w:eastAsia="Calibri" w:hAnsi="Times New Roman"/>
                <w:lang w:eastAsia="en-US"/>
              </w:rPr>
              <w:t xml:space="preserve"> New York City: Springer Publishing Company,</w:t>
            </w:r>
            <w:r w:rsidRPr="000E1D0C">
              <w:rPr>
                <w:rFonts w:ascii="Times New Roman" w:eastAsia="Calibri" w:hAnsi="Times New Roman"/>
                <w:bCs/>
                <w:lang w:eastAsia="en-US"/>
              </w:rPr>
              <w:t xml:space="preserve"> 2013.</w:t>
            </w:r>
          </w:p>
          <w:p w14:paraId="5D012E07" w14:textId="77777777" w:rsidR="000E1D0C" w:rsidRPr="000E1D0C" w:rsidRDefault="000E1D0C" w:rsidP="000E1D0C">
            <w:pPr>
              <w:autoSpaceDE w:val="0"/>
              <w:autoSpaceDN w:val="0"/>
              <w:adjustRightInd w:val="0"/>
              <w:contextualSpacing/>
              <w:jc w:val="both"/>
              <w:rPr>
                <w:rFonts w:ascii="Times New Roman" w:eastAsia="Calibri" w:hAnsi="Times New Roman"/>
                <w:lang w:eastAsia="en-US"/>
              </w:rPr>
            </w:pPr>
            <w:r w:rsidRPr="000E1D0C">
              <w:rPr>
                <w:rFonts w:ascii="Times New Roman" w:eastAsia="Calibri" w:hAnsi="Times New Roman"/>
                <w:lang w:eastAsia="en-US"/>
              </w:rPr>
              <w:t>FENDRYCHOVÁ, J</w:t>
            </w:r>
            <w:r w:rsidRPr="000E1D0C">
              <w:rPr>
                <w:rFonts w:ascii="Times New Roman" w:eastAsia="Calibri" w:hAnsi="Times New Roman"/>
                <w:i/>
                <w:lang w:eastAsia="en-US"/>
              </w:rPr>
              <w:t>. Ošetřování ran a stomií u novorozenců a kojenců.</w:t>
            </w:r>
            <w:r w:rsidRPr="000E1D0C">
              <w:rPr>
                <w:rFonts w:ascii="Times New Roman" w:eastAsia="Calibri" w:hAnsi="Times New Roman"/>
                <w:lang w:eastAsia="en-US"/>
              </w:rPr>
              <w:t xml:space="preserve"> Praha: Nconzo, 2018.</w:t>
            </w:r>
          </w:p>
          <w:p w14:paraId="114FA839" w14:textId="77777777" w:rsidR="000E1D0C" w:rsidRPr="000E1D0C" w:rsidRDefault="000E1D0C" w:rsidP="000E1D0C">
            <w:pPr>
              <w:autoSpaceDE w:val="0"/>
              <w:autoSpaceDN w:val="0"/>
              <w:adjustRightInd w:val="0"/>
              <w:contextualSpacing/>
              <w:jc w:val="both"/>
              <w:rPr>
                <w:rFonts w:ascii="Times New Roman" w:eastAsia="Calibri" w:hAnsi="Times New Roman"/>
                <w:lang w:eastAsia="en-US"/>
              </w:rPr>
            </w:pPr>
            <w:r w:rsidRPr="000E1D0C">
              <w:rPr>
                <w:rFonts w:ascii="Times New Roman" w:eastAsia="Calibri" w:hAnsi="Times New Roman"/>
                <w:lang w:eastAsia="en-US"/>
              </w:rPr>
              <w:t xml:space="preserve">HLINKOVÁ, E. a  kol. </w:t>
            </w:r>
            <w:r w:rsidRPr="000E1D0C">
              <w:rPr>
                <w:rFonts w:ascii="Times New Roman" w:eastAsia="Calibri" w:hAnsi="Times New Roman"/>
                <w:i/>
                <w:lang w:eastAsia="en-US"/>
              </w:rPr>
              <w:t>N</w:t>
            </w:r>
            <w:r w:rsidRPr="000E1D0C">
              <w:rPr>
                <w:rFonts w:ascii="Times New Roman" w:eastAsia="Calibri" w:hAnsi="Times New Roman"/>
                <w:i/>
                <w:iCs/>
                <w:lang w:eastAsia="en-US"/>
              </w:rPr>
              <w:t>ehojace sa rany</w:t>
            </w:r>
            <w:r w:rsidRPr="000E1D0C">
              <w:rPr>
                <w:rFonts w:ascii="Times New Roman" w:eastAsia="Calibri" w:hAnsi="Times New Roman"/>
                <w:lang w:eastAsia="en-US"/>
              </w:rPr>
              <w:t xml:space="preserve">. Martin: Osveta, 2015. </w:t>
            </w:r>
          </w:p>
          <w:p w14:paraId="37F558D7" w14:textId="77777777" w:rsidR="000E1D0C" w:rsidRPr="000E1D0C" w:rsidRDefault="000E1D0C" w:rsidP="000E1D0C">
            <w:pPr>
              <w:autoSpaceDE w:val="0"/>
              <w:autoSpaceDN w:val="0"/>
              <w:adjustRightInd w:val="0"/>
              <w:contextualSpacing/>
              <w:jc w:val="both"/>
              <w:rPr>
                <w:rFonts w:ascii="Times New Roman" w:eastAsia="Calibri" w:hAnsi="Times New Roman"/>
                <w:lang w:eastAsia="en-US"/>
              </w:rPr>
            </w:pPr>
            <w:r w:rsidRPr="000E1D0C">
              <w:rPr>
                <w:rFonts w:ascii="Times New Roman" w:eastAsia="Calibri" w:hAnsi="Times New Roman"/>
                <w:iCs/>
                <w:lang w:eastAsia="en-US"/>
              </w:rPr>
              <w:t>KOLEKTIV AUTORŮ.</w:t>
            </w:r>
            <w:r w:rsidRPr="000E1D0C">
              <w:rPr>
                <w:rFonts w:ascii="Times New Roman" w:eastAsia="Calibri" w:hAnsi="Times New Roman"/>
                <w:i/>
                <w:iCs/>
                <w:lang w:eastAsia="en-US"/>
              </w:rPr>
              <w:t xml:space="preserve"> Prevence a léčba dekubitů. </w:t>
            </w:r>
            <w:r w:rsidRPr="000E1D0C">
              <w:rPr>
                <w:rFonts w:ascii="Times New Roman" w:eastAsia="Calibri" w:hAnsi="Times New Roman"/>
                <w:lang w:eastAsia="en-US"/>
              </w:rPr>
              <w:t>Brno: Ministerstvo zdravotnictví ČR, 2015.</w:t>
            </w:r>
          </w:p>
          <w:p w14:paraId="5A5E0A8B" w14:textId="77777777" w:rsidR="000E1D0C" w:rsidRPr="000E1D0C" w:rsidRDefault="000E1D0C" w:rsidP="000E1D0C">
            <w:pPr>
              <w:autoSpaceDE w:val="0"/>
              <w:autoSpaceDN w:val="0"/>
              <w:adjustRightInd w:val="0"/>
              <w:contextualSpacing/>
              <w:jc w:val="both"/>
              <w:rPr>
                <w:rFonts w:ascii="Times New Roman" w:eastAsia="Calibri" w:hAnsi="Times New Roman"/>
                <w:lang w:eastAsia="en-US"/>
              </w:rPr>
            </w:pPr>
            <w:r w:rsidRPr="000E1D0C">
              <w:rPr>
                <w:rFonts w:ascii="Times New Roman" w:eastAsia="Calibri" w:hAnsi="Times New Roman"/>
                <w:lang w:eastAsia="en-US"/>
              </w:rPr>
              <w:t xml:space="preserve">KOUTNÁ, M., ULRYCH, O. </w:t>
            </w:r>
            <w:r w:rsidRPr="000E1D0C">
              <w:rPr>
                <w:rFonts w:ascii="Times New Roman" w:eastAsia="Calibri" w:hAnsi="Times New Roman"/>
                <w:i/>
                <w:iCs/>
                <w:lang w:eastAsia="en-US"/>
              </w:rPr>
              <w:t xml:space="preserve">Manuál hojení ran v intenzivní péči. </w:t>
            </w:r>
            <w:r w:rsidRPr="000E1D0C">
              <w:rPr>
                <w:rFonts w:ascii="Times New Roman" w:eastAsia="Calibri" w:hAnsi="Times New Roman"/>
                <w:lang w:eastAsia="en-US"/>
              </w:rPr>
              <w:t>Praha: Galén, 2015.</w:t>
            </w:r>
          </w:p>
          <w:p w14:paraId="64C7598D" w14:textId="77777777" w:rsidR="000E1D0C" w:rsidRPr="000E1D0C" w:rsidRDefault="000E1D0C" w:rsidP="000E1D0C">
            <w:pPr>
              <w:autoSpaceDE w:val="0"/>
              <w:autoSpaceDN w:val="0"/>
              <w:adjustRightInd w:val="0"/>
              <w:contextualSpacing/>
              <w:jc w:val="both"/>
              <w:rPr>
                <w:rFonts w:ascii="Times New Roman" w:eastAsia="Calibri" w:hAnsi="Times New Roman"/>
                <w:lang w:eastAsia="en-US"/>
              </w:rPr>
            </w:pPr>
            <w:r w:rsidRPr="000E1D0C">
              <w:rPr>
                <w:rFonts w:ascii="Times New Roman" w:eastAsia="Calibri" w:hAnsi="Times New Roman"/>
                <w:lang w:eastAsia="en-US"/>
              </w:rPr>
              <w:t xml:space="preserve">KUDLOVÁ, P. Ošetřovatelská péče v diabetologii. Praha: Grada, 2012. </w:t>
            </w:r>
          </w:p>
          <w:p w14:paraId="4EC35502" w14:textId="77777777" w:rsidR="000E1D0C" w:rsidRPr="000E1D0C" w:rsidRDefault="000E1D0C" w:rsidP="000E1D0C">
            <w:pPr>
              <w:autoSpaceDE w:val="0"/>
              <w:autoSpaceDN w:val="0"/>
              <w:adjustRightInd w:val="0"/>
              <w:contextualSpacing/>
              <w:jc w:val="both"/>
              <w:rPr>
                <w:rFonts w:ascii="Times New Roman" w:eastAsia="Calibri" w:hAnsi="Times New Roman"/>
                <w:lang w:eastAsia="en-US"/>
              </w:rPr>
            </w:pPr>
            <w:r w:rsidRPr="000E1D0C">
              <w:rPr>
                <w:rFonts w:ascii="Times New Roman" w:eastAsia="Calibri" w:hAnsi="Times New Roman"/>
                <w:lang w:eastAsia="en-US"/>
              </w:rPr>
              <w:t xml:space="preserve">POKORNÁ, A., RÁZOVÁ, R. </w:t>
            </w:r>
            <w:r w:rsidRPr="000E1D0C">
              <w:rPr>
                <w:rFonts w:ascii="Times New Roman" w:eastAsia="Calibri" w:hAnsi="Times New Roman"/>
                <w:i/>
                <w:iCs/>
                <w:lang w:eastAsia="en-US"/>
              </w:rPr>
              <w:t>Kompendium hojení ran pro sestry</w:t>
            </w:r>
            <w:r w:rsidRPr="000E1D0C">
              <w:rPr>
                <w:rFonts w:ascii="Times New Roman" w:eastAsia="Calibri" w:hAnsi="Times New Roman"/>
                <w:lang w:eastAsia="en-US"/>
              </w:rPr>
              <w:t xml:space="preserve">. Praha: Grada, 2012. </w:t>
            </w:r>
          </w:p>
          <w:p w14:paraId="36A0FEF3" w14:textId="77777777" w:rsidR="000E1D0C" w:rsidRPr="000E1D0C" w:rsidRDefault="000E1D0C" w:rsidP="000E1D0C">
            <w:pPr>
              <w:autoSpaceDE w:val="0"/>
              <w:autoSpaceDN w:val="0"/>
              <w:adjustRightInd w:val="0"/>
              <w:contextualSpacing/>
              <w:jc w:val="both"/>
              <w:rPr>
                <w:rFonts w:ascii="Times New Roman" w:eastAsia="Calibri" w:hAnsi="Times New Roman"/>
                <w:lang w:eastAsia="en-US"/>
              </w:rPr>
            </w:pPr>
            <w:r w:rsidRPr="000E1D0C">
              <w:rPr>
                <w:rFonts w:ascii="Times New Roman" w:eastAsia="Calibri" w:hAnsi="Times New Roman"/>
                <w:lang w:eastAsia="en-US"/>
              </w:rPr>
              <w:t xml:space="preserve">POKORNÁ, A. </w:t>
            </w:r>
            <w:r w:rsidRPr="000E1D0C">
              <w:rPr>
                <w:rFonts w:ascii="Times New Roman" w:eastAsia="Calibri" w:hAnsi="Times New Roman"/>
                <w:i/>
                <w:iCs/>
                <w:lang w:eastAsia="en-US"/>
              </w:rPr>
              <w:t xml:space="preserve">Úvod do wound managementu. </w:t>
            </w:r>
            <w:r w:rsidRPr="000E1D0C">
              <w:rPr>
                <w:rFonts w:ascii="Times New Roman" w:eastAsia="Calibri" w:hAnsi="Times New Roman"/>
                <w:lang w:eastAsia="en-US"/>
              </w:rPr>
              <w:t xml:space="preserve">Brno: Masarykova univerzita, 2012. </w:t>
            </w:r>
          </w:p>
          <w:p w14:paraId="59618638" w14:textId="77777777" w:rsidR="000E1D0C" w:rsidRPr="000E1D0C" w:rsidRDefault="000E1D0C" w:rsidP="000E1D0C">
            <w:pPr>
              <w:autoSpaceDE w:val="0"/>
              <w:autoSpaceDN w:val="0"/>
              <w:adjustRightInd w:val="0"/>
              <w:contextualSpacing/>
              <w:jc w:val="both"/>
              <w:rPr>
                <w:rFonts w:ascii="Times New Roman" w:eastAsia="Calibri" w:hAnsi="Times New Roman"/>
                <w:lang w:eastAsia="en-US"/>
              </w:rPr>
            </w:pPr>
            <w:r w:rsidRPr="000E1D0C">
              <w:rPr>
                <w:rFonts w:ascii="Times New Roman" w:eastAsia="Calibri" w:hAnsi="Times New Roman"/>
                <w:lang w:eastAsia="en-US"/>
              </w:rPr>
              <w:t xml:space="preserve">STRYJA, J. </w:t>
            </w:r>
            <w:r w:rsidRPr="000E1D0C">
              <w:rPr>
                <w:rFonts w:ascii="Times New Roman" w:eastAsia="Calibri" w:hAnsi="Times New Roman"/>
                <w:i/>
                <w:iCs/>
                <w:lang w:eastAsia="en-US"/>
              </w:rPr>
              <w:t>Débridement a jeho úloha v managementu ran</w:t>
            </w:r>
            <w:r w:rsidRPr="000E1D0C">
              <w:rPr>
                <w:rFonts w:ascii="Times New Roman" w:eastAsia="Calibri" w:hAnsi="Times New Roman"/>
                <w:lang w:eastAsia="en-US"/>
              </w:rPr>
              <w:t>. Semily: Geum, 2015.</w:t>
            </w:r>
          </w:p>
          <w:p w14:paraId="0D66F94C" w14:textId="77777777" w:rsidR="000E1D0C" w:rsidRPr="000E1D0C" w:rsidRDefault="000E1D0C" w:rsidP="000E1D0C">
            <w:pPr>
              <w:autoSpaceDE w:val="0"/>
              <w:autoSpaceDN w:val="0"/>
              <w:adjustRightInd w:val="0"/>
              <w:contextualSpacing/>
              <w:jc w:val="both"/>
              <w:rPr>
                <w:rFonts w:ascii="Times New Roman" w:eastAsia="Calibri" w:hAnsi="Times New Roman"/>
                <w:lang w:eastAsia="en-US"/>
              </w:rPr>
            </w:pPr>
          </w:p>
          <w:p w14:paraId="4276A21D" w14:textId="77777777"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Odborná periodika:</w:t>
            </w:r>
          </w:p>
          <w:p w14:paraId="5C3613A4" w14:textId="77777777" w:rsidR="000E1D0C" w:rsidRPr="000E1D0C" w:rsidRDefault="000E1D0C" w:rsidP="000E1D0C">
            <w:pPr>
              <w:autoSpaceDE w:val="0"/>
              <w:autoSpaceDN w:val="0"/>
              <w:adjustRightInd w:val="0"/>
              <w:contextualSpacing/>
              <w:jc w:val="both"/>
              <w:rPr>
                <w:rFonts w:ascii="Times New Roman" w:eastAsia="Calibri" w:hAnsi="Times New Roman"/>
                <w:i/>
                <w:lang w:eastAsia="en-US"/>
              </w:rPr>
            </w:pPr>
            <w:r w:rsidRPr="000E1D0C">
              <w:rPr>
                <w:rFonts w:ascii="Times New Roman" w:eastAsia="Calibri" w:hAnsi="Times New Roman"/>
                <w:i/>
                <w:iCs/>
                <w:color w:val="000000"/>
                <w:lang w:eastAsia="en-US"/>
              </w:rPr>
              <w:t xml:space="preserve">Léčba ran. </w:t>
            </w:r>
            <w:r w:rsidRPr="000E1D0C">
              <w:rPr>
                <w:rFonts w:ascii="Times New Roman" w:eastAsia="Calibri" w:hAnsi="Times New Roman"/>
                <w:i/>
                <w:lang w:eastAsia="en-US"/>
              </w:rPr>
              <w:t>Hojení ran.</w:t>
            </w:r>
          </w:p>
          <w:p w14:paraId="219C6401" w14:textId="77777777" w:rsidR="000E1D0C" w:rsidRPr="000E1D0C" w:rsidRDefault="000E1D0C" w:rsidP="000E1D0C">
            <w:pPr>
              <w:contextualSpacing/>
              <w:jc w:val="both"/>
              <w:rPr>
                <w:rFonts w:ascii="Times New Roman" w:eastAsia="Calibri" w:hAnsi="Times New Roman"/>
                <w:i/>
                <w:lang w:eastAsia="en-US"/>
              </w:rPr>
            </w:pPr>
            <w:r w:rsidRPr="000E1D0C">
              <w:rPr>
                <w:rFonts w:ascii="Times New Roman" w:eastAsia="Calibri" w:hAnsi="Times New Roman"/>
                <w:i/>
                <w:lang w:eastAsia="en-US"/>
              </w:rPr>
              <w:t>Kazuistiky v diabetologii.</w:t>
            </w:r>
          </w:p>
          <w:p w14:paraId="07B543A6" w14:textId="77777777" w:rsidR="000E1D0C" w:rsidRPr="000E1D0C" w:rsidRDefault="000E1D0C" w:rsidP="000E1D0C">
            <w:pPr>
              <w:contextualSpacing/>
              <w:jc w:val="both"/>
              <w:rPr>
                <w:rFonts w:ascii="Times New Roman" w:eastAsia="Calibri" w:hAnsi="Times New Roman"/>
                <w:i/>
                <w:lang w:eastAsia="en-US"/>
              </w:rPr>
            </w:pPr>
            <w:r w:rsidRPr="000E1D0C">
              <w:rPr>
                <w:rFonts w:ascii="Times New Roman" w:eastAsia="Calibri" w:hAnsi="Times New Roman"/>
                <w:i/>
                <w:lang w:eastAsia="en-US"/>
              </w:rPr>
              <w:t>Interní medicína pro praxi.</w:t>
            </w:r>
          </w:p>
          <w:p w14:paraId="4FF0DD25" w14:textId="77777777" w:rsidR="000E1D0C" w:rsidRPr="000E1D0C" w:rsidRDefault="000E1D0C" w:rsidP="000E1D0C">
            <w:pPr>
              <w:contextualSpacing/>
              <w:jc w:val="both"/>
              <w:rPr>
                <w:rFonts w:ascii="Times New Roman" w:eastAsia="Calibri" w:hAnsi="Times New Roman"/>
                <w:i/>
                <w:lang w:eastAsia="en-US"/>
              </w:rPr>
            </w:pPr>
            <w:r w:rsidRPr="000E1D0C">
              <w:rPr>
                <w:rFonts w:ascii="Times New Roman" w:eastAsia="Calibri" w:hAnsi="Times New Roman"/>
                <w:i/>
                <w:lang w:eastAsia="en-US"/>
              </w:rPr>
              <w:t>Profese on line.</w:t>
            </w:r>
          </w:p>
          <w:p w14:paraId="6660A3DD" w14:textId="77777777" w:rsidR="000E1D0C" w:rsidRPr="000E1D0C" w:rsidRDefault="000E1D0C" w:rsidP="000E1D0C">
            <w:pPr>
              <w:contextualSpacing/>
              <w:jc w:val="both"/>
              <w:rPr>
                <w:rFonts w:ascii="Times New Roman" w:eastAsia="Calibri" w:hAnsi="Times New Roman"/>
                <w:i/>
                <w:lang w:eastAsia="en-US"/>
              </w:rPr>
            </w:pPr>
            <w:r w:rsidRPr="000E1D0C">
              <w:rPr>
                <w:rFonts w:ascii="Times New Roman" w:eastAsia="Calibri" w:hAnsi="Times New Roman"/>
                <w:i/>
                <w:lang w:eastAsia="en-US"/>
              </w:rPr>
              <w:t>Journal of Clinical Nursing.</w:t>
            </w:r>
          </w:p>
          <w:p w14:paraId="247B43CE" w14:textId="77777777" w:rsidR="000E1D0C" w:rsidRPr="000E1D0C" w:rsidRDefault="000E1D0C" w:rsidP="000E1D0C">
            <w:pPr>
              <w:contextualSpacing/>
              <w:jc w:val="both"/>
              <w:rPr>
                <w:rFonts w:ascii="Times New Roman" w:eastAsia="Calibri" w:hAnsi="Times New Roman"/>
                <w:i/>
                <w:lang w:eastAsia="en-US"/>
              </w:rPr>
            </w:pPr>
            <w:r w:rsidRPr="000E1D0C">
              <w:rPr>
                <w:rFonts w:ascii="Times New Roman" w:eastAsia="Calibri" w:hAnsi="Times New Roman"/>
                <w:i/>
                <w:lang w:eastAsia="en-US"/>
              </w:rPr>
              <w:t>International Journal of Nursing Practice.</w:t>
            </w:r>
          </w:p>
          <w:p w14:paraId="27E50C9B" w14:textId="77777777" w:rsidR="000E1D0C" w:rsidRPr="000E1D0C" w:rsidRDefault="000E1D0C" w:rsidP="000E1D0C">
            <w:pPr>
              <w:contextualSpacing/>
              <w:jc w:val="both"/>
              <w:rPr>
                <w:rFonts w:ascii="Times New Roman" w:eastAsia="Calibri" w:hAnsi="Times New Roman"/>
                <w:i/>
                <w:lang w:eastAsia="en-US"/>
              </w:rPr>
            </w:pPr>
          </w:p>
          <w:p w14:paraId="192156D3" w14:textId="77777777"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Studijní pomůcky a materiály:</w:t>
            </w:r>
          </w:p>
          <w:p w14:paraId="2F0C9F31" w14:textId="77777777" w:rsidR="000E1D0C" w:rsidRPr="000E1D0C" w:rsidRDefault="000E1D0C" w:rsidP="007203C9">
            <w:pPr>
              <w:numPr>
                <w:ilvl w:val="0"/>
                <w:numId w:val="54"/>
              </w:numPr>
              <w:contextualSpacing/>
              <w:jc w:val="both"/>
              <w:rPr>
                <w:rFonts w:ascii="Times New Roman" w:hAnsi="Times New Roman"/>
                <w:lang w:eastAsia="en-US"/>
              </w:rPr>
            </w:pPr>
            <w:r w:rsidRPr="000E1D0C">
              <w:rPr>
                <w:rFonts w:ascii="Times New Roman" w:hAnsi="Times New Roman"/>
                <w:lang w:eastAsia="en-US"/>
              </w:rPr>
              <w:t>informační materiály zveřejněné na internetu – viz literatura,</w:t>
            </w:r>
          </w:p>
          <w:p w14:paraId="1243D9AB" w14:textId="77777777" w:rsidR="000E1D0C" w:rsidRPr="000E1D0C" w:rsidRDefault="000E1D0C" w:rsidP="007203C9">
            <w:pPr>
              <w:numPr>
                <w:ilvl w:val="0"/>
                <w:numId w:val="54"/>
              </w:numPr>
              <w:contextualSpacing/>
              <w:jc w:val="both"/>
              <w:rPr>
                <w:rFonts w:ascii="Times New Roman" w:hAnsi="Times New Roman"/>
                <w:lang w:eastAsia="en-US"/>
              </w:rPr>
            </w:pPr>
            <w:r w:rsidRPr="000E1D0C">
              <w:rPr>
                <w:rFonts w:ascii="Times New Roman" w:hAnsi="Times New Roman"/>
                <w:lang w:eastAsia="en-US"/>
              </w:rPr>
              <w:t>převazový vozík,</w:t>
            </w:r>
          </w:p>
          <w:p w14:paraId="500237CE" w14:textId="77777777" w:rsidR="000E1D0C" w:rsidRPr="000E1D0C" w:rsidRDefault="000E1D0C" w:rsidP="007203C9">
            <w:pPr>
              <w:numPr>
                <w:ilvl w:val="0"/>
                <w:numId w:val="54"/>
              </w:numPr>
              <w:contextualSpacing/>
              <w:jc w:val="both"/>
              <w:rPr>
                <w:rFonts w:ascii="Times New Roman" w:hAnsi="Times New Roman"/>
                <w:lang w:eastAsia="en-US"/>
              </w:rPr>
            </w:pPr>
            <w:r w:rsidRPr="000E1D0C">
              <w:rPr>
                <w:rFonts w:ascii="Times New Roman" w:hAnsi="Times New Roman"/>
                <w:lang w:eastAsia="en-US"/>
              </w:rPr>
              <w:t>model péče o rány,</w:t>
            </w:r>
          </w:p>
          <w:p w14:paraId="0023CD01" w14:textId="77777777" w:rsidR="000E1D0C" w:rsidRPr="000E1D0C" w:rsidRDefault="000E1D0C" w:rsidP="007203C9">
            <w:pPr>
              <w:numPr>
                <w:ilvl w:val="0"/>
                <w:numId w:val="54"/>
              </w:numPr>
              <w:contextualSpacing/>
              <w:jc w:val="both"/>
              <w:rPr>
                <w:rFonts w:ascii="Times New Roman" w:hAnsi="Times New Roman"/>
                <w:lang w:eastAsia="en-US"/>
              </w:rPr>
            </w:pPr>
            <w:r w:rsidRPr="000E1D0C">
              <w:rPr>
                <w:rFonts w:ascii="Times New Roman" w:hAnsi="Times New Roman"/>
                <w:lang w:eastAsia="en-US"/>
              </w:rPr>
              <w:t>materiál k prevenci dekubitů,</w:t>
            </w:r>
          </w:p>
          <w:p w14:paraId="787C59CE" w14:textId="77777777" w:rsidR="000E1D0C" w:rsidRPr="000E1D0C" w:rsidRDefault="000E1D0C" w:rsidP="007203C9">
            <w:pPr>
              <w:numPr>
                <w:ilvl w:val="0"/>
                <w:numId w:val="54"/>
              </w:numPr>
              <w:contextualSpacing/>
              <w:jc w:val="both"/>
              <w:rPr>
                <w:rFonts w:ascii="Times New Roman" w:hAnsi="Times New Roman"/>
                <w:lang w:eastAsia="en-US"/>
              </w:rPr>
            </w:pPr>
            <w:r w:rsidRPr="000E1D0C">
              <w:rPr>
                <w:rFonts w:ascii="Times New Roman" w:hAnsi="Times New Roman"/>
                <w:lang w:eastAsia="en-US"/>
              </w:rPr>
              <w:t>pomůcky k odlehčení,</w:t>
            </w:r>
          </w:p>
          <w:p w14:paraId="558E27C0" w14:textId="77777777" w:rsidR="000E1D0C" w:rsidRPr="000E1D0C" w:rsidRDefault="000E1D0C" w:rsidP="007203C9">
            <w:pPr>
              <w:numPr>
                <w:ilvl w:val="0"/>
                <w:numId w:val="54"/>
              </w:numPr>
              <w:contextualSpacing/>
              <w:jc w:val="both"/>
              <w:rPr>
                <w:rFonts w:ascii="Times New Roman" w:hAnsi="Times New Roman"/>
                <w:b/>
                <w:lang w:eastAsia="en-US"/>
              </w:rPr>
            </w:pPr>
            <w:r w:rsidRPr="000E1D0C">
              <w:rPr>
                <w:rFonts w:ascii="Times New Roman" w:hAnsi="Times New Roman"/>
                <w:lang w:eastAsia="en-US"/>
              </w:rPr>
              <w:t>chodidlo s tlakovými vředy aj.</w:t>
            </w:r>
          </w:p>
        </w:tc>
      </w:tr>
      <w:tr w:rsidR="000E1D0C" w:rsidRPr="000E1D0C" w14:paraId="7D0C8370" w14:textId="77777777" w:rsidTr="000E1D0C">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16BBBB2" w14:textId="77777777"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Informace ke kombinované nebo distanční formě</w:t>
            </w:r>
          </w:p>
        </w:tc>
      </w:tr>
      <w:tr w:rsidR="000E1D0C" w:rsidRPr="000E1D0C" w14:paraId="14439EA7" w14:textId="77777777" w:rsidTr="000E1D0C">
        <w:tc>
          <w:tcPr>
            <w:tcW w:w="286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641B4F7B"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b/>
                <w:lang w:eastAsia="en-US"/>
              </w:rPr>
              <w:t>Rozsah konzultací (soustředění)</w:t>
            </w:r>
          </w:p>
        </w:tc>
        <w:tc>
          <w:tcPr>
            <w:tcW w:w="531" w:type="pct"/>
            <w:tcBorders>
              <w:top w:val="single" w:sz="2" w:space="0" w:color="auto"/>
              <w:left w:val="single" w:sz="4" w:space="0" w:color="auto"/>
              <w:bottom w:val="single" w:sz="4" w:space="0" w:color="auto"/>
              <w:right w:val="single" w:sz="4" w:space="0" w:color="auto"/>
            </w:tcBorders>
            <w:hideMark/>
          </w:tcPr>
          <w:p w14:paraId="06C4FBD3"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12+8</w:t>
            </w:r>
          </w:p>
        </w:tc>
        <w:tc>
          <w:tcPr>
            <w:tcW w:w="160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DFD94D5" w14:textId="77777777"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 xml:space="preserve">hodin </w:t>
            </w:r>
          </w:p>
        </w:tc>
      </w:tr>
      <w:tr w:rsidR="000E1D0C" w:rsidRPr="000E1D0C" w14:paraId="469BEE92" w14:textId="77777777" w:rsidTr="000E1D0C">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12A1608" w14:textId="1DC3C4BE"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Informace o způsobu kontaktu s</w:t>
            </w:r>
            <w:r w:rsidR="00A179B3">
              <w:rPr>
                <w:rFonts w:ascii="Times New Roman" w:eastAsia="Calibri" w:hAnsi="Times New Roman"/>
                <w:b/>
                <w:lang w:eastAsia="en-US"/>
              </w:rPr>
              <w:t> </w:t>
            </w:r>
            <w:r w:rsidRPr="000E1D0C">
              <w:rPr>
                <w:rFonts w:ascii="Times New Roman" w:eastAsia="Calibri" w:hAnsi="Times New Roman"/>
                <w:b/>
                <w:lang w:eastAsia="en-US"/>
              </w:rPr>
              <w:t>vyučujícím</w:t>
            </w:r>
          </w:p>
        </w:tc>
      </w:tr>
      <w:tr w:rsidR="000E1D0C" w:rsidRPr="000E1D0C" w14:paraId="5944E429" w14:textId="77777777" w:rsidTr="000E1D0C">
        <w:trPr>
          <w:trHeight w:val="274"/>
        </w:trPr>
        <w:tc>
          <w:tcPr>
            <w:tcW w:w="5000" w:type="pct"/>
            <w:gridSpan w:val="8"/>
            <w:tcBorders>
              <w:top w:val="single" w:sz="4" w:space="0" w:color="auto"/>
              <w:left w:val="single" w:sz="4" w:space="0" w:color="auto"/>
              <w:bottom w:val="single" w:sz="4" w:space="0" w:color="auto"/>
              <w:right w:val="single" w:sz="4" w:space="0" w:color="auto"/>
            </w:tcBorders>
            <w:hideMark/>
          </w:tcPr>
          <w:p w14:paraId="671C43AF" w14:textId="77777777" w:rsidR="000E1D0C" w:rsidRPr="000E1D0C" w:rsidRDefault="000E1D0C" w:rsidP="000E1D0C">
            <w:pPr>
              <w:shd w:val="clear" w:color="auto" w:fill="FFFFFF"/>
              <w:contextualSpacing/>
              <w:jc w:val="both"/>
              <w:rPr>
                <w:rFonts w:ascii="Times New Roman" w:eastAsia="Calibri" w:hAnsi="Times New Roman"/>
                <w:lang w:eastAsia="en-US"/>
              </w:rPr>
            </w:pPr>
            <w:r w:rsidRPr="000E1D0C">
              <w:rPr>
                <w:rFonts w:ascii="Times New Roman" w:eastAsia="Calibri" w:hAnsi="Times New Roman"/>
                <w:lang w:eastAsia="en-US"/>
              </w:rPr>
              <w:t xml:space="preserve">Přímá (kontaktní) výuka 20 hodin: z toho formou přednášek 2 hodin, formou seminářů 5 hodin, formou cvičení 5 hodin a formou stáže na vybraném pracovišti </w:t>
            </w:r>
            <w:r w:rsidRPr="000E1D0C">
              <w:rPr>
                <w:rFonts w:ascii="Times New Roman" w:eastAsia="Calibri" w:hAnsi="Times New Roman"/>
                <w:color w:val="000000" w:themeColor="text1"/>
                <w:lang w:eastAsia="en-US"/>
              </w:rPr>
              <w:t xml:space="preserve">schváleném garantem předmětu </w:t>
            </w:r>
            <w:r w:rsidRPr="000E1D0C">
              <w:rPr>
                <w:rFonts w:ascii="Times New Roman" w:eastAsia="Calibri" w:hAnsi="Times New Roman"/>
                <w:lang w:eastAsia="en-US"/>
              </w:rPr>
              <w:t xml:space="preserve">8 hodin. </w:t>
            </w:r>
          </w:p>
          <w:p w14:paraId="425D846A" w14:textId="77777777" w:rsidR="000E1D0C" w:rsidRPr="000E1D0C" w:rsidRDefault="000E1D0C" w:rsidP="000E1D0C">
            <w:pPr>
              <w:shd w:val="clear" w:color="auto" w:fill="FFFFFF"/>
              <w:contextualSpacing/>
              <w:jc w:val="both"/>
              <w:rPr>
                <w:rFonts w:ascii="Times New Roman" w:hAnsi="Times New Roman"/>
                <w:color w:val="000000"/>
              </w:rPr>
            </w:pPr>
            <w:r w:rsidRPr="000E1D0C">
              <w:rPr>
                <w:rFonts w:ascii="Times New Roman" w:eastAsia="Calibri" w:hAnsi="Times New Roman"/>
                <w:lang w:eastAsia="en-US"/>
              </w:rPr>
              <w:t xml:space="preserve">Nepřímá výuka: předpokládaný počet hodin na samostudium 35 hodin (splnění úkolů v rámci e-learningu). </w:t>
            </w:r>
            <w:r w:rsidRPr="000E1D0C">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18ADA94E" w14:textId="77777777" w:rsidR="000E1D0C" w:rsidRPr="000E1D0C" w:rsidRDefault="000E1D0C" w:rsidP="000E1D0C">
            <w:pPr>
              <w:shd w:val="clear" w:color="auto" w:fill="FFFFFF"/>
              <w:contextualSpacing/>
              <w:jc w:val="both"/>
              <w:rPr>
                <w:rFonts w:ascii="Times New Roman" w:eastAsia="Calibri" w:hAnsi="Times New Roman"/>
                <w:lang w:eastAsia="en-US"/>
              </w:rPr>
            </w:pPr>
            <w:r w:rsidRPr="000E1D0C">
              <w:rPr>
                <w:rFonts w:ascii="Times New Roman" w:eastAsia="Calibr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42F1D608" w14:textId="77777777" w:rsidR="000E1D0C" w:rsidRPr="000E1D0C" w:rsidRDefault="000E1D0C" w:rsidP="000E1D0C">
      <w:pPr>
        <w:contextualSpacing/>
        <w:jc w:val="both"/>
        <w:rPr>
          <w:rFonts w:ascii="Times New Roman" w:eastAsiaTheme="minorHAnsi" w:hAnsi="Times New Roman"/>
          <w:lang w:eastAsia="en-US"/>
        </w:rPr>
      </w:pPr>
    </w:p>
    <w:p w14:paraId="52ACC247" w14:textId="77777777" w:rsidR="000E1D0C" w:rsidRPr="000E1D0C" w:rsidRDefault="000E1D0C" w:rsidP="000E1D0C">
      <w:pPr>
        <w:contextualSpacing/>
        <w:jc w:val="both"/>
        <w:rPr>
          <w:rFonts w:ascii="Times New Roman" w:eastAsiaTheme="minorHAnsi" w:hAnsi="Times New Roman"/>
          <w:lang w:eastAsia="en-US"/>
        </w:rPr>
      </w:pPr>
    </w:p>
    <w:p w14:paraId="48A601AC" w14:textId="77777777" w:rsidR="000E1D0C" w:rsidRPr="000E1D0C" w:rsidRDefault="000E1D0C" w:rsidP="000E1D0C">
      <w:pPr>
        <w:contextualSpacing/>
        <w:jc w:val="both"/>
        <w:rPr>
          <w:rFonts w:ascii="Times New Roman" w:eastAsiaTheme="minorHAnsi" w:hAnsi="Times New Roman"/>
          <w:lang w:eastAsia="en-US"/>
        </w:rPr>
      </w:pPr>
      <w:r w:rsidRPr="000E1D0C">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0E1D0C" w:rsidRPr="000E1D0C" w14:paraId="0CB0026C" w14:textId="77777777" w:rsidTr="000E1D0C">
        <w:tc>
          <w:tcPr>
            <w:tcW w:w="5000" w:type="pct"/>
            <w:gridSpan w:val="8"/>
            <w:tcBorders>
              <w:bottom w:val="double" w:sz="4" w:space="0" w:color="auto"/>
            </w:tcBorders>
            <w:shd w:val="clear" w:color="auto" w:fill="BDD6EE"/>
          </w:tcPr>
          <w:p w14:paraId="239B0232" w14:textId="77777777" w:rsidR="000E1D0C" w:rsidRPr="000E1D0C" w:rsidRDefault="000E1D0C" w:rsidP="000E1D0C">
            <w:pPr>
              <w:contextualSpacing/>
              <w:jc w:val="both"/>
              <w:rPr>
                <w:rFonts w:ascii="Times New Roman" w:hAnsi="Times New Roman"/>
                <w:b/>
                <w:sz w:val="28"/>
                <w:szCs w:val="28"/>
              </w:rPr>
            </w:pPr>
            <w:r w:rsidRPr="000E1D0C">
              <w:rPr>
                <w:rFonts w:ascii="Times New Roman" w:hAnsi="Times New Roman"/>
                <w:b/>
                <w:sz w:val="28"/>
                <w:szCs w:val="28"/>
              </w:rPr>
              <w:t>B-III – Charakteristika studijního předmětu</w:t>
            </w:r>
          </w:p>
        </w:tc>
      </w:tr>
      <w:tr w:rsidR="000E1D0C" w:rsidRPr="000E1D0C" w14:paraId="58803371" w14:textId="77777777" w:rsidTr="000E1D0C">
        <w:tc>
          <w:tcPr>
            <w:tcW w:w="1566" w:type="pct"/>
            <w:tcBorders>
              <w:top w:val="double" w:sz="4" w:space="0" w:color="auto"/>
            </w:tcBorders>
            <w:shd w:val="clear" w:color="auto" w:fill="F7CAAC"/>
          </w:tcPr>
          <w:p w14:paraId="57599CEF"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Název studijního předmětu</w:t>
            </w:r>
          </w:p>
        </w:tc>
        <w:tc>
          <w:tcPr>
            <w:tcW w:w="3434" w:type="pct"/>
            <w:gridSpan w:val="7"/>
            <w:tcBorders>
              <w:top w:val="double" w:sz="4" w:space="0" w:color="auto"/>
            </w:tcBorders>
          </w:tcPr>
          <w:p w14:paraId="23E66367"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Algeziologie a management bolesti</w:t>
            </w:r>
            <w:r w:rsidRPr="000E1D0C">
              <w:rPr>
                <w:rFonts w:ascii="Times New Roman" w:hAnsi="Times New Roman"/>
                <w:b/>
                <w:color w:val="FF0000"/>
              </w:rPr>
              <w:t>*</w:t>
            </w:r>
          </w:p>
        </w:tc>
      </w:tr>
      <w:tr w:rsidR="000E1D0C" w:rsidRPr="000E1D0C" w14:paraId="47FC9447" w14:textId="77777777" w:rsidTr="000E1D0C">
        <w:tc>
          <w:tcPr>
            <w:tcW w:w="1566" w:type="pct"/>
            <w:shd w:val="clear" w:color="auto" w:fill="F7CAAC"/>
          </w:tcPr>
          <w:p w14:paraId="49426BC3"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Typ předmětu</w:t>
            </w:r>
          </w:p>
        </w:tc>
        <w:tc>
          <w:tcPr>
            <w:tcW w:w="1729" w:type="pct"/>
            <w:gridSpan w:val="4"/>
          </w:tcPr>
          <w:p w14:paraId="142CFF65" w14:textId="77777777" w:rsidR="000E1D0C" w:rsidRPr="000E1D0C" w:rsidRDefault="000E1D0C" w:rsidP="000E1D0C">
            <w:pPr>
              <w:contextualSpacing/>
              <w:jc w:val="both"/>
              <w:rPr>
                <w:rFonts w:ascii="Times New Roman" w:hAnsi="Times New Roman"/>
              </w:rPr>
            </w:pPr>
            <w:r w:rsidRPr="000E1D0C">
              <w:rPr>
                <w:rFonts w:ascii="Times New Roman" w:hAnsi="Times New Roman"/>
              </w:rPr>
              <w:t>Povinně volitelný</w:t>
            </w:r>
          </w:p>
        </w:tc>
        <w:tc>
          <w:tcPr>
            <w:tcW w:w="1230" w:type="pct"/>
            <w:gridSpan w:val="2"/>
            <w:shd w:val="clear" w:color="auto" w:fill="F7CAAC"/>
          </w:tcPr>
          <w:p w14:paraId="1D4E7A38" w14:textId="77777777" w:rsidR="000E1D0C" w:rsidRPr="000E1D0C" w:rsidRDefault="000E1D0C" w:rsidP="000E1D0C">
            <w:pPr>
              <w:contextualSpacing/>
              <w:jc w:val="both"/>
              <w:rPr>
                <w:rFonts w:ascii="Times New Roman" w:hAnsi="Times New Roman"/>
              </w:rPr>
            </w:pPr>
            <w:r w:rsidRPr="000E1D0C">
              <w:rPr>
                <w:rFonts w:ascii="Times New Roman" w:hAnsi="Times New Roman"/>
                <w:b/>
              </w:rPr>
              <w:t>doporučený ročník / semestr</w:t>
            </w:r>
          </w:p>
        </w:tc>
        <w:tc>
          <w:tcPr>
            <w:tcW w:w="475" w:type="pct"/>
          </w:tcPr>
          <w:p w14:paraId="66B3767B" w14:textId="77777777" w:rsidR="000E1D0C" w:rsidRPr="000E1D0C" w:rsidRDefault="000E1D0C" w:rsidP="000E1D0C">
            <w:pPr>
              <w:contextualSpacing/>
              <w:jc w:val="both"/>
              <w:rPr>
                <w:rFonts w:ascii="Times New Roman" w:hAnsi="Times New Roman"/>
              </w:rPr>
            </w:pPr>
            <w:r w:rsidRPr="000E1D0C">
              <w:rPr>
                <w:rFonts w:ascii="Times New Roman" w:hAnsi="Times New Roman"/>
              </w:rPr>
              <w:t>1/LS</w:t>
            </w:r>
          </w:p>
          <w:p w14:paraId="0DD5391C" w14:textId="77777777" w:rsidR="000E1D0C" w:rsidRPr="000E1D0C" w:rsidRDefault="000E1D0C" w:rsidP="000E1D0C">
            <w:pPr>
              <w:contextualSpacing/>
              <w:jc w:val="both"/>
              <w:rPr>
                <w:rFonts w:ascii="Times New Roman" w:hAnsi="Times New Roman"/>
              </w:rPr>
            </w:pPr>
            <w:r w:rsidRPr="000E1D0C">
              <w:rPr>
                <w:rFonts w:ascii="Times New Roman" w:hAnsi="Times New Roman"/>
              </w:rPr>
              <w:t>2/ZS</w:t>
            </w:r>
          </w:p>
        </w:tc>
      </w:tr>
      <w:tr w:rsidR="000E1D0C" w:rsidRPr="000E1D0C" w14:paraId="228DBD67" w14:textId="77777777" w:rsidTr="000E1D0C">
        <w:tc>
          <w:tcPr>
            <w:tcW w:w="1566" w:type="pct"/>
            <w:shd w:val="clear" w:color="auto" w:fill="F7CAAC"/>
          </w:tcPr>
          <w:p w14:paraId="3FD14EF8"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Rozsah studijního předmětu (PS)</w:t>
            </w:r>
          </w:p>
          <w:p w14:paraId="5BCF5E81"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Rozsah studijního předmětu (KS)</w:t>
            </w:r>
          </w:p>
        </w:tc>
        <w:tc>
          <w:tcPr>
            <w:tcW w:w="864" w:type="pct"/>
            <w:gridSpan w:val="2"/>
          </w:tcPr>
          <w:p w14:paraId="3D694F9C" w14:textId="77777777" w:rsidR="000E1D0C" w:rsidRPr="000E1D0C" w:rsidRDefault="000E1D0C" w:rsidP="000E1D0C">
            <w:pPr>
              <w:contextualSpacing/>
              <w:jc w:val="both"/>
              <w:rPr>
                <w:rFonts w:ascii="Times New Roman" w:hAnsi="Times New Roman"/>
              </w:rPr>
            </w:pPr>
            <w:r w:rsidRPr="000E1D0C">
              <w:rPr>
                <w:rFonts w:ascii="Times New Roman" w:hAnsi="Times New Roman"/>
              </w:rPr>
              <w:t>2p+5s+5c+8st</w:t>
            </w:r>
          </w:p>
          <w:p w14:paraId="0C1FD7DC" w14:textId="77777777" w:rsidR="000E1D0C" w:rsidRPr="000E1D0C" w:rsidRDefault="000E1D0C" w:rsidP="000E1D0C">
            <w:pPr>
              <w:contextualSpacing/>
              <w:jc w:val="both"/>
              <w:rPr>
                <w:rFonts w:ascii="Times New Roman" w:hAnsi="Times New Roman"/>
              </w:rPr>
            </w:pPr>
            <w:r w:rsidRPr="000E1D0C">
              <w:rPr>
                <w:rFonts w:ascii="Times New Roman" w:hAnsi="Times New Roman"/>
              </w:rPr>
              <w:t>2p+5s+5c+8st</w:t>
            </w:r>
          </w:p>
        </w:tc>
        <w:tc>
          <w:tcPr>
            <w:tcW w:w="451" w:type="pct"/>
            <w:shd w:val="clear" w:color="auto" w:fill="F7CAAC"/>
          </w:tcPr>
          <w:p w14:paraId="3CA8D1A3"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 xml:space="preserve">hod. </w:t>
            </w:r>
          </w:p>
        </w:tc>
        <w:tc>
          <w:tcPr>
            <w:tcW w:w="414" w:type="pct"/>
          </w:tcPr>
          <w:p w14:paraId="337F3554"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12+8 </w:t>
            </w:r>
          </w:p>
          <w:p w14:paraId="322DAC8F" w14:textId="77777777" w:rsidR="000E1D0C" w:rsidRPr="000E1D0C" w:rsidRDefault="000E1D0C" w:rsidP="000E1D0C">
            <w:pPr>
              <w:contextualSpacing/>
              <w:jc w:val="both"/>
              <w:rPr>
                <w:rFonts w:ascii="Times New Roman" w:hAnsi="Times New Roman"/>
              </w:rPr>
            </w:pPr>
            <w:r w:rsidRPr="000E1D0C">
              <w:rPr>
                <w:rFonts w:ascii="Times New Roman" w:hAnsi="Times New Roman"/>
              </w:rPr>
              <w:t>12+8</w:t>
            </w:r>
          </w:p>
        </w:tc>
        <w:tc>
          <w:tcPr>
            <w:tcW w:w="1093" w:type="pct"/>
            <w:shd w:val="clear" w:color="auto" w:fill="F7CAAC"/>
          </w:tcPr>
          <w:p w14:paraId="1D41CA02"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Kreditů</w:t>
            </w:r>
          </w:p>
        </w:tc>
        <w:tc>
          <w:tcPr>
            <w:tcW w:w="612" w:type="pct"/>
            <w:gridSpan w:val="2"/>
          </w:tcPr>
          <w:p w14:paraId="7FEF8351" w14:textId="77777777" w:rsidR="000E1D0C" w:rsidRPr="000E1D0C" w:rsidRDefault="000E1D0C" w:rsidP="000E1D0C">
            <w:pPr>
              <w:contextualSpacing/>
              <w:jc w:val="both"/>
              <w:rPr>
                <w:rFonts w:ascii="Times New Roman" w:hAnsi="Times New Roman"/>
              </w:rPr>
            </w:pPr>
            <w:r w:rsidRPr="000E1D0C">
              <w:rPr>
                <w:rFonts w:ascii="Times New Roman" w:hAnsi="Times New Roman"/>
              </w:rPr>
              <w:t>3</w:t>
            </w:r>
          </w:p>
        </w:tc>
      </w:tr>
      <w:tr w:rsidR="000E1D0C" w:rsidRPr="000E1D0C" w14:paraId="157A4040" w14:textId="77777777" w:rsidTr="000E1D0C">
        <w:tc>
          <w:tcPr>
            <w:tcW w:w="1566" w:type="pct"/>
            <w:shd w:val="clear" w:color="auto" w:fill="F7CAAC"/>
          </w:tcPr>
          <w:p w14:paraId="32A7DF60"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Prerekvizity, korekvizity, ekvivalence</w:t>
            </w:r>
          </w:p>
        </w:tc>
        <w:tc>
          <w:tcPr>
            <w:tcW w:w="3434" w:type="pct"/>
            <w:gridSpan w:val="7"/>
          </w:tcPr>
          <w:p w14:paraId="6D31403C" w14:textId="77777777" w:rsidR="000E1D0C" w:rsidRPr="000E1D0C" w:rsidRDefault="000E1D0C" w:rsidP="000E1D0C">
            <w:pPr>
              <w:contextualSpacing/>
              <w:jc w:val="both"/>
              <w:rPr>
                <w:rFonts w:ascii="Times New Roman" w:hAnsi="Times New Roman"/>
              </w:rPr>
            </w:pPr>
            <w:r w:rsidRPr="000E1D0C">
              <w:rPr>
                <w:rFonts w:ascii="Times New Roman" w:hAnsi="Times New Roman"/>
              </w:rPr>
              <w:t>//</w:t>
            </w:r>
          </w:p>
        </w:tc>
      </w:tr>
      <w:tr w:rsidR="000E1D0C" w:rsidRPr="000E1D0C" w14:paraId="482E5D49" w14:textId="77777777" w:rsidTr="000E1D0C">
        <w:trPr>
          <w:trHeight w:val="491"/>
        </w:trPr>
        <w:tc>
          <w:tcPr>
            <w:tcW w:w="1566" w:type="pct"/>
            <w:shd w:val="clear" w:color="auto" w:fill="F7CAAC"/>
          </w:tcPr>
          <w:p w14:paraId="0DFF93DF"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Způsob ověření studijních výsledků</w:t>
            </w:r>
          </w:p>
        </w:tc>
        <w:tc>
          <w:tcPr>
            <w:tcW w:w="1729" w:type="pct"/>
            <w:gridSpan w:val="4"/>
          </w:tcPr>
          <w:p w14:paraId="20D88377" w14:textId="77777777" w:rsidR="000E1D0C" w:rsidRPr="000E1D0C" w:rsidRDefault="000E1D0C" w:rsidP="000E1D0C">
            <w:pPr>
              <w:contextualSpacing/>
              <w:jc w:val="both"/>
              <w:rPr>
                <w:rFonts w:ascii="Times New Roman" w:hAnsi="Times New Roman"/>
              </w:rPr>
            </w:pPr>
            <w:r w:rsidRPr="000E1D0C">
              <w:rPr>
                <w:rFonts w:ascii="Times New Roman" w:hAnsi="Times New Roman"/>
              </w:rPr>
              <w:t>Zkouška</w:t>
            </w:r>
          </w:p>
        </w:tc>
        <w:tc>
          <w:tcPr>
            <w:tcW w:w="1093" w:type="pct"/>
            <w:shd w:val="clear" w:color="auto" w:fill="F7CAAC"/>
          </w:tcPr>
          <w:p w14:paraId="2D384193"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Forma výuky</w:t>
            </w:r>
          </w:p>
        </w:tc>
        <w:tc>
          <w:tcPr>
            <w:tcW w:w="612" w:type="pct"/>
            <w:gridSpan w:val="2"/>
          </w:tcPr>
          <w:p w14:paraId="623879F8" w14:textId="77777777" w:rsidR="000E1D0C" w:rsidRPr="000E1D0C" w:rsidRDefault="000E1D0C" w:rsidP="000E1D0C">
            <w:pPr>
              <w:contextualSpacing/>
              <w:jc w:val="both"/>
              <w:rPr>
                <w:rFonts w:ascii="Times New Roman" w:hAnsi="Times New Roman"/>
              </w:rPr>
            </w:pPr>
            <w:r w:rsidRPr="000E1D0C">
              <w:rPr>
                <w:rFonts w:ascii="Times New Roman" w:hAnsi="Times New Roman"/>
              </w:rPr>
              <w:t>Přednáška</w:t>
            </w:r>
          </w:p>
          <w:p w14:paraId="2BAC0992" w14:textId="77777777" w:rsidR="000E1D0C" w:rsidRPr="000E1D0C" w:rsidRDefault="000E1D0C" w:rsidP="000E1D0C">
            <w:pPr>
              <w:contextualSpacing/>
              <w:jc w:val="both"/>
              <w:rPr>
                <w:rFonts w:ascii="Times New Roman" w:hAnsi="Times New Roman"/>
              </w:rPr>
            </w:pPr>
            <w:r w:rsidRPr="000E1D0C">
              <w:rPr>
                <w:rFonts w:ascii="Times New Roman" w:hAnsi="Times New Roman"/>
              </w:rPr>
              <w:t>Seminář</w:t>
            </w:r>
          </w:p>
          <w:p w14:paraId="01F7DDCA" w14:textId="77777777" w:rsidR="000E1D0C" w:rsidRPr="000E1D0C" w:rsidRDefault="000E1D0C" w:rsidP="000E1D0C">
            <w:pPr>
              <w:contextualSpacing/>
              <w:jc w:val="both"/>
              <w:rPr>
                <w:rFonts w:ascii="Times New Roman" w:hAnsi="Times New Roman"/>
              </w:rPr>
            </w:pPr>
            <w:r w:rsidRPr="000E1D0C">
              <w:rPr>
                <w:rFonts w:ascii="Times New Roman" w:hAnsi="Times New Roman"/>
              </w:rPr>
              <w:t>Cvičení</w:t>
            </w:r>
          </w:p>
          <w:p w14:paraId="1D044741" w14:textId="77777777" w:rsidR="000E1D0C" w:rsidRPr="000E1D0C" w:rsidRDefault="000E1D0C" w:rsidP="000E1D0C">
            <w:pPr>
              <w:contextualSpacing/>
              <w:jc w:val="both"/>
              <w:rPr>
                <w:rFonts w:ascii="Times New Roman" w:hAnsi="Times New Roman"/>
              </w:rPr>
            </w:pPr>
            <w:r w:rsidRPr="000E1D0C">
              <w:rPr>
                <w:rFonts w:ascii="Times New Roman" w:hAnsi="Times New Roman"/>
              </w:rPr>
              <w:t>Stáž</w:t>
            </w:r>
          </w:p>
        </w:tc>
      </w:tr>
      <w:tr w:rsidR="000E1D0C" w:rsidRPr="000E1D0C" w14:paraId="24AA3711" w14:textId="77777777" w:rsidTr="000E1D0C">
        <w:tc>
          <w:tcPr>
            <w:tcW w:w="1566" w:type="pct"/>
            <w:shd w:val="clear" w:color="auto" w:fill="F7CAAC"/>
          </w:tcPr>
          <w:p w14:paraId="35BD8DBD"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43F36BCB" w14:textId="19062149" w:rsidR="000E1D0C" w:rsidRPr="000E1D0C" w:rsidRDefault="000E1D0C" w:rsidP="000E1D0C">
            <w:pPr>
              <w:contextualSpacing/>
              <w:jc w:val="both"/>
              <w:rPr>
                <w:rFonts w:ascii="Times New Roman" w:hAnsi="Times New Roman"/>
              </w:rPr>
            </w:pPr>
            <w:r w:rsidRPr="000E1D0C">
              <w:rPr>
                <w:rFonts w:ascii="Times New Roman" w:hAnsi="Times New Roman"/>
              </w:rPr>
              <w:t>Doporučená účast na přednáškách, povinná účast na seminářích a cvičeních (min. 80 %).</w:t>
            </w:r>
          </w:p>
          <w:p w14:paraId="6C7B264E"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Součástí je povinná 8 hodinová stáž na vybraném pracovišti. </w:t>
            </w:r>
          </w:p>
          <w:p w14:paraId="4B797D30" w14:textId="77777777" w:rsidR="000E1D0C" w:rsidRPr="000E1D0C" w:rsidRDefault="000E1D0C" w:rsidP="000E1D0C">
            <w:pPr>
              <w:contextualSpacing/>
              <w:jc w:val="both"/>
              <w:rPr>
                <w:rFonts w:ascii="Times New Roman" w:hAnsi="Times New Roman"/>
              </w:rPr>
            </w:pPr>
            <w:r w:rsidRPr="000E1D0C">
              <w:rPr>
                <w:rFonts w:ascii="Times New Roman" w:hAnsi="Times New Roman"/>
              </w:rPr>
              <w:t>Zkouška, splnění písemného testu (min. 75%) s jednou možností (i ústní) opravy, písemný doklad o absolvované stáži.</w:t>
            </w:r>
          </w:p>
          <w:p w14:paraId="0EC48836" w14:textId="77777777" w:rsidR="000E1D0C" w:rsidRPr="000E1D0C" w:rsidRDefault="000E1D0C" w:rsidP="000E1D0C">
            <w:pPr>
              <w:contextualSpacing/>
              <w:jc w:val="both"/>
              <w:rPr>
                <w:rFonts w:ascii="Times New Roman" w:hAnsi="Times New Roman"/>
              </w:rPr>
            </w:pPr>
            <w:r w:rsidRPr="000E1D0C">
              <w:rPr>
                <w:rFonts w:ascii="Times New Roman" w:hAnsi="Times New Roman"/>
              </w:rPr>
              <w:t>Splnění úkolů v rámci e-learningu.</w:t>
            </w:r>
          </w:p>
        </w:tc>
      </w:tr>
      <w:tr w:rsidR="000E1D0C" w:rsidRPr="000E1D0C" w14:paraId="70FF95D0" w14:textId="77777777" w:rsidTr="000E1D0C">
        <w:trPr>
          <w:trHeight w:val="197"/>
        </w:trPr>
        <w:tc>
          <w:tcPr>
            <w:tcW w:w="1566" w:type="pct"/>
            <w:tcBorders>
              <w:top w:val="nil"/>
            </w:tcBorders>
            <w:shd w:val="clear" w:color="auto" w:fill="F7CAAC"/>
          </w:tcPr>
          <w:p w14:paraId="310F4A8A"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Garant předmětu</w:t>
            </w:r>
          </w:p>
        </w:tc>
        <w:tc>
          <w:tcPr>
            <w:tcW w:w="3434" w:type="pct"/>
            <w:gridSpan w:val="7"/>
            <w:tcBorders>
              <w:top w:val="single" w:sz="4" w:space="0" w:color="auto"/>
            </w:tcBorders>
          </w:tcPr>
          <w:p w14:paraId="32AB4EED" w14:textId="77777777" w:rsidR="000E1D0C" w:rsidRPr="000E1D0C" w:rsidRDefault="000E1D0C" w:rsidP="000E1D0C">
            <w:pPr>
              <w:contextualSpacing/>
              <w:jc w:val="both"/>
              <w:rPr>
                <w:rFonts w:ascii="Times New Roman" w:hAnsi="Times New Roman"/>
              </w:rPr>
            </w:pPr>
            <w:r w:rsidRPr="000E1D0C">
              <w:rPr>
                <w:rFonts w:ascii="Times New Roman" w:hAnsi="Times New Roman"/>
              </w:rPr>
              <w:t>doc. MUDr. Tomáš Gabrhelík, Ph.D.</w:t>
            </w:r>
          </w:p>
        </w:tc>
      </w:tr>
      <w:tr w:rsidR="000E1D0C" w:rsidRPr="000E1D0C" w14:paraId="30B94DC7" w14:textId="77777777" w:rsidTr="000E1D0C">
        <w:trPr>
          <w:trHeight w:val="243"/>
        </w:trPr>
        <w:tc>
          <w:tcPr>
            <w:tcW w:w="1566" w:type="pct"/>
            <w:tcBorders>
              <w:top w:val="nil"/>
            </w:tcBorders>
            <w:shd w:val="clear" w:color="auto" w:fill="F7CAAC"/>
          </w:tcPr>
          <w:p w14:paraId="182343DA"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Zapojení garanta do výuky předmětu</w:t>
            </w:r>
          </w:p>
        </w:tc>
        <w:tc>
          <w:tcPr>
            <w:tcW w:w="3434" w:type="pct"/>
            <w:gridSpan w:val="7"/>
            <w:tcBorders>
              <w:top w:val="nil"/>
            </w:tcBorders>
          </w:tcPr>
          <w:p w14:paraId="1BEEBC44" w14:textId="77777777" w:rsidR="000E1D0C" w:rsidRPr="000E1D0C" w:rsidRDefault="000E1D0C" w:rsidP="000E1D0C">
            <w:pPr>
              <w:contextualSpacing/>
              <w:jc w:val="both"/>
              <w:rPr>
                <w:rFonts w:ascii="Times New Roman" w:hAnsi="Times New Roman"/>
              </w:rPr>
            </w:pPr>
            <w:r w:rsidRPr="000E1D0C">
              <w:rPr>
                <w:rFonts w:ascii="Times New Roman" w:hAnsi="Times New Roman"/>
              </w:rPr>
              <w:t>Přednáška (100 %)</w:t>
            </w:r>
          </w:p>
        </w:tc>
      </w:tr>
      <w:tr w:rsidR="000E1D0C" w:rsidRPr="000E1D0C" w14:paraId="1B3C93C9" w14:textId="77777777" w:rsidTr="000E1D0C">
        <w:tc>
          <w:tcPr>
            <w:tcW w:w="1566" w:type="pct"/>
            <w:shd w:val="clear" w:color="auto" w:fill="F7CAAC"/>
          </w:tcPr>
          <w:p w14:paraId="4FE9934C"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Vyučující</w:t>
            </w:r>
          </w:p>
        </w:tc>
        <w:tc>
          <w:tcPr>
            <w:tcW w:w="3434" w:type="pct"/>
            <w:gridSpan w:val="7"/>
            <w:tcBorders>
              <w:bottom w:val="nil"/>
            </w:tcBorders>
          </w:tcPr>
          <w:p w14:paraId="4EC4B9CD" w14:textId="77777777" w:rsidR="000E1D0C" w:rsidRPr="000E1D0C" w:rsidRDefault="000E1D0C" w:rsidP="000E1D0C">
            <w:pPr>
              <w:contextualSpacing/>
              <w:jc w:val="both"/>
              <w:rPr>
                <w:rFonts w:ascii="Times New Roman" w:hAnsi="Times New Roman"/>
              </w:rPr>
            </w:pPr>
            <w:r w:rsidRPr="000E1D0C">
              <w:rPr>
                <w:rFonts w:ascii="Times New Roman" w:hAnsi="Times New Roman"/>
              </w:rPr>
              <w:t>doc. MUDr. Tomáš Gabrhelík, Ph.D.</w:t>
            </w:r>
          </w:p>
          <w:p w14:paraId="6C18DC97" w14:textId="77777777" w:rsidR="000E1D0C" w:rsidRPr="000E1D0C" w:rsidRDefault="000E1D0C" w:rsidP="000E1D0C">
            <w:pPr>
              <w:contextualSpacing/>
              <w:jc w:val="both"/>
              <w:rPr>
                <w:rFonts w:ascii="Times New Roman" w:hAnsi="Times New Roman"/>
              </w:rPr>
            </w:pPr>
            <w:r w:rsidRPr="000E1D0C">
              <w:rPr>
                <w:rFonts w:ascii="Times New Roman" w:hAnsi="Times New Roman"/>
              </w:rPr>
              <w:t>MUDr. Jaroslav Minařík</w:t>
            </w:r>
          </w:p>
          <w:p w14:paraId="10D37502" w14:textId="77777777" w:rsidR="000E1D0C" w:rsidRPr="000E1D0C" w:rsidRDefault="000E1D0C" w:rsidP="000E1D0C">
            <w:pPr>
              <w:contextualSpacing/>
              <w:jc w:val="both"/>
              <w:rPr>
                <w:rFonts w:ascii="Times New Roman" w:hAnsi="Times New Roman"/>
              </w:rPr>
            </w:pPr>
            <w:r w:rsidRPr="000E1D0C">
              <w:rPr>
                <w:rFonts w:ascii="Times New Roman" w:hAnsi="Times New Roman"/>
              </w:rPr>
              <w:t>Mgr. Jitka Hůsková, Ph.D.</w:t>
            </w:r>
          </w:p>
        </w:tc>
      </w:tr>
      <w:tr w:rsidR="000E1D0C" w:rsidRPr="000E1D0C" w14:paraId="431613FA" w14:textId="77777777" w:rsidTr="000E1D0C">
        <w:tc>
          <w:tcPr>
            <w:tcW w:w="1566" w:type="pct"/>
            <w:shd w:val="clear" w:color="auto" w:fill="F7CAAC"/>
          </w:tcPr>
          <w:p w14:paraId="7DFE597C" w14:textId="00AC559D" w:rsidR="000E1D0C" w:rsidRPr="000E1D0C" w:rsidRDefault="007E36D6" w:rsidP="000E1D0C">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21BBF797" w14:textId="77777777" w:rsidR="000E1D0C" w:rsidRPr="000E1D0C" w:rsidRDefault="000E1D0C" w:rsidP="000E1D0C">
            <w:pPr>
              <w:contextualSpacing/>
              <w:jc w:val="both"/>
              <w:rPr>
                <w:rFonts w:ascii="Times New Roman" w:hAnsi="Times New Roman"/>
              </w:rPr>
            </w:pPr>
          </w:p>
        </w:tc>
      </w:tr>
      <w:tr w:rsidR="000E1D0C" w:rsidRPr="000E1D0C" w14:paraId="0CC2E2E1" w14:textId="77777777" w:rsidTr="000E1D0C">
        <w:trPr>
          <w:trHeight w:val="85"/>
        </w:trPr>
        <w:tc>
          <w:tcPr>
            <w:tcW w:w="5000" w:type="pct"/>
            <w:gridSpan w:val="8"/>
            <w:tcBorders>
              <w:top w:val="nil"/>
              <w:bottom w:val="single" w:sz="12" w:space="0" w:color="auto"/>
            </w:tcBorders>
          </w:tcPr>
          <w:p w14:paraId="41093988" w14:textId="77777777" w:rsidR="000E1D0C" w:rsidRPr="000E1D0C" w:rsidRDefault="000E1D0C" w:rsidP="000E1D0C">
            <w:pPr>
              <w:tabs>
                <w:tab w:val="left" w:pos="328"/>
              </w:tabs>
              <w:contextualSpacing/>
              <w:jc w:val="both"/>
              <w:rPr>
                <w:rFonts w:ascii="Times New Roman" w:hAnsi="Times New Roman"/>
              </w:rPr>
            </w:pPr>
            <w:r w:rsidRPr="000E1D0C">
              <w:rPr>
                <w:rFonts w:ascii="Times New Roman" w:hAnsi="Times New Roman"/>
              </w:rPr>
              <w:t xml:space="preserve">Cílem předmětu je představit studentům obor algeziologie z pohledu multi i interdisciplinární péče, a problematiku managementu bolesti. V rámci předmětu získají studenti znalosti z oblasti managementu algeziologické péče v rámci zdravotní sféry, dále poznatky o vzniku, charakteru a možnostech typů i teorií o bolesti, evidence based medicine v postupech diagnostiky akutní a chronické bolesti s následnou léčbou bolesti včetně jejího účinku a dokumentace. V rámci cvičení, si studenti vyzkouší identifikovat bolest na case study z klinické praxe. </w:t>
            </w:r>
          </w:p>
          <w:p w14:paraId="19F0FCD6" w14:textId="77777777" w:rsidR="000E1D0C" w:rsidRPr="000E1D0C" w:rsidRDefault="000E1D0C" w:rsidP="000E1D0C">
            <w:pPr>
              <w:tabs>
                <w:tab w:val="left" w:pos="328"/>
              </w:tabs>
              <w:contextualSpacing/>
              <w:jc w:val="both"/>
              <w:rPr>
                <w:rFonts w:ascii="Times New Roman" w:hAnsi="Times New Roman"/>
              </w:rPr>
            </w:pPr>
          </w:p>
          <w:p w14:paraId="4D205CD5"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Obsah předmětu</w:t>
            </w:r>
          </w:p>
          <w:p w14:paraId="6D962EF8"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Přednáška</w:t>
            </w:r>
          </w:p>
          <w:p w14:paraId="3594C6E5" w14:textId="77777777" w:rsidR="000E1D0C" w:rsidRPr="000E1D0C" w:rsidRDefault="000E1D0C" w:rsidP="007203C9">
            <w:pPr>
              <w:numPr>
                <w:ilvl w:val="0"/>
                <w:numId w:val="96"/>
              </w:numPr>
              <w:autoSpaceDE w:val="0"/>
              <w:autoSpaceDN w:val="0"/>
              <w:adjustRightInd w:val="0"/>
              <w:contextualSpacing/>
              <w:jc w:val="both"/>
              <w:rPr>
                <w:rFonts w:ascii="Times New Roman" w:eastAsia="DejaVuSerif" w:hAnsi="Times New Roman"/>
              </w:rPr>
            </w:pPr>
            <w:r w:rsidRPr="000E1D0C">
              <w:rPr>
                <w:rFonts w:ascii="Times New Roman" w:eastAsia="DejaVuSerif" w:hAnsi="Times New Roman"/>
              </w:rPr>
              <w:t>Vznik a teorie bolesti, typy bolesti a její identifikace (1 h).</w:t>
            </w:r>
          </w:p>
          <w:p w14:paraId="279F2120" w14:textId="77777777" w:rsidR="000E1D0C" w:rsidRPr="000E1D0C" w:rsidRDefault="000E1D0C" w:rsidP="007203C9">
            <w:pPr>
              <w:numPr>
                <w:ilvl w:val="0"/>
                <w:numId w:val="96"/>
              </w:numPr>
              <w:autoSpaceDE w:val="0"/>
              <w:autoSpaceDN w:val="0"/>
              <w:adjustRightInd w:val="0"/>
              <w:contextualSpacing/>
              <w:jc w:val="both"/>
              <w:rPr>
                <w:rFonts w:ascii="Times New Roman" w:eastAsia="DejaVuSerif" w:hAnsi="Times New Roman"/>
              </w:rPr>
            </w:pPr>
            <w:r w:rsidRPr="000E1D0C">
              <w:rPr>
                <w:rFonts w:ascii="Times New Roman" w:eastAsia="DejaVuSerif" w:hAnsi="Times New Roman"/>
              </w:rPr>
              <w:t>Možnosti farmakoterapie bolesti, kombinace farmak, nežádoucí účinky. Invazivní techniky pro léčbu bolesti (1 h).</w:t>
            </w:r>
          </w:p>
          <w:p w14:paraId="1EC68B9D" w14:textId="77777777" w:rsidR="000E1D0C" w:rsidRPr="000E1D0C" w:rsidRDefault="000E1D0C" w:rsidP="000E1D0C">
            <w:pPr>
              <w:autoSpaceDE w:val="0"/>
              <w:autoSpaceDN w:val="0"/>
              <w:adjustRightInd w:val="0"/>
              <w:contextualSpacing/>
              <w:jc w:val="both"/>
              <w:rPr>
                <w:rFonts w:ascii="Times New Roman" w:hAnsi="Times New Roman"/>
              </w:rPr>
            </w:pPr>
          </w:p>
          <w:p w14:paraId="41E6C859" w14:textId="77777777" w:rsidR="000E1D0C" w:rsidRPr="000E1D0C" w:rsidRDefault="000E1D0C" w:rsidP="000E1D0C">
            <w:pPr>
              <w:autoSpaceDE w:val="0"/>
              <w:autoSpaceDN w:val="0"/>
              <w:adjustRightInd w:val="0"/>
              <w:contextualSpacing/>
              <w:jc w:val="both"/>
              <w:rPr>
                <w:rFonts w:ascii="Times New Roman" w:hAnsi="Times New Roman"/>
                <w:b/>
              </w:rPr>
            </w:pPr>
            <w:r w:rsidRPr="000E1D0C">
              <w:rPr>
                <w:rFonts w:ascii="Times New Roman" w:hAnsi="Times New Roman"/>
                <w:b/>
              </w:rPr>
              <w:t>Seminář</w:t>
            </w:r>
          </w:p>
          <w:p w14:paraId="4DA0CEA8" w14:textId="77777777" w:rsidR="000E1D0C" w:rsidRPr="000E1D0C" w:rsidRDefault="000E1D0C" w:rsidP="007203C9">
            <w:pPr>
              <w:numPr>
                <w:ilvl w:val="0"/>
                <w:numId w:val="96"/>
              </w:numPr>
              <w:autoSpaceDE w:val="0"/>
              <w:autoSpaceDN w:val="0"/>
              <w:adjustRightInd w:val="0"/>
              <w:contextualSpacing/>
              <w:jc w:val="both"/>
              <w:rPr>
                <w:rFonts w:ascii="Times New Roman" w:hAnsi="Times New Roman"/>
                <w:b/>
              </w:rPr>
            </w:pPr>
            <w:r w:rsidRPr="000E1D0C">
              <w:rPr>
                <w:rFonts w:ascii="Times New Roman" w:hAnsi="Times New Roman"/>
              </w:rPr>
              <w:t>Fyzikální terapie v léčbě bolesti</w:t>
            </w:r>
            <w:r w:rsidRPr="000E1D0C">
              <w:rPr>
                <w:rFonts w:ascii="Times New Roman" w:hAnsi="Times New Roman"/>
                <w:b/>
              </w:rPr>
              <w:t xml:space="preserve"> </w:t>
            </w:r>
            <w:r w:rsidRPr="000E1D0C">
              <w:rPr>
                <w:rFonts w:ascii="Times New Roman" w:hAnsi="Times New Roman"/>
              </w:rPr>
              <w:t>(1 h).</w:t>
            </w:r>
          </w:p>
          <w:p w14:paraId="2D24D215" w14:textId="77777777" w:rsidR="000E1D0C" w:rsidRPr="000E1D0C" w:rsidRDefault="000E1D0C" w:rsidP="007203C9">
            <w:pPr>
              <w:numPr>
                <w:ilvl w:val="0"/>
                <w:numId w:val="96"/>
              </w:numPr>
              <w:autoSpaceDE w:val="0"/>
              <w:autoSpaceDN w:val="0"/>
              <w:adjustRightInd w:val="0"/>
              <w:contextualSpacing/>
              <w:jc w:val="both"/>
              <w:rPr>
                <w:rFonts w:ascii="Times New Roman" w:eastAsia="DejaVuSerif" w:hAnsi="Times New Roman"/>
              </w:rPr>
            </w:pPr>
            <w:r w:rsidRPr="000E1D0C">
              <w:rPr>
                <w:rFonts w:ascii="Times New Roman" w:eastAsia="DejaVuSerif" w:hAnsi="Times New Roman"/>
              </w:rPr>
              <w:t>Invazivní techniky pro léčbu bolesti (1 h).</w:t>
            </w:r>
          </w:p>
          <w:p w14:paraId="789C3B4E" w14:textId="77777777" w:rsidR="000E1D0C" w:rsidRPr="000E1D0C" w:rsidRDefault="000E1D0C" w:rsidP="007203C9">
            <w:pPr>
              <w:numPr>
                <w:ilvl w:val="0"/>
                <w:numId w:val="96"/>
              </w:numPr>
              <w:autoSpaceDE w:val="0"/>
              <w:autoSpaceDN w:val="0"/>
              <w:adjustRightInd w:val="0"/>
              <w:contextualSpacing/>
              <w:jc w:val="both"/>
              <w:rPr>
                <w:rFonts w:ascii="Times New Roman" w:hAnsi="Times New Roman"/>
                <w:b/>
              </w:rPr>
            </w:pPr>
            <w:r w:rsidRPr="000E1D0C">
              <w:rPr>
                <w:rFonts w:ascii="Times New Roman" w:eastAsia="DejaVuSerif" w:hAnsi="Times New Roman"/>
              </w:rPr>
              <w:t>Využití akupunktury v léčbě bolesti (1 h).</w:t>
            </w:r>
          </w:p>
          <w:p w14:paraId="1C9C0AB6" w14:textId="1FDFDEF1" w:rsidR="000E1D0C" w:rsidRPr="000E1D0C" w:rsidRDefault="000E1D0C" w:rsidP="007203C9">
            <w:pPr>
              <w:numPr>
                <w:ilvl w:val="0"/>
                <w:numId w:val="96"/>
              </w:numPr>
              <w:autoSpaceDE w:val="0"/>
              <w:autoSpaceDN w:val="0"/>
              <w:adjustRightInd w:val="0"/>
              <w:contextualSpacing/>
              <w:jc w:val="both"/>
              <w:rPr>
                <w:rFonts w:ascii="Times New Roman" w:eastAsia="DejaVuSerif" w:hAnsi="Times New Roman"/>
              </w:rPr>
            </w:pPr>
            <w:r w:rsidRPr="000E1D0C">
              <w:rPr>
                <w:rFonts w:ascii="Times New Roman" w:eastAsia="DejaVuSerif" w:hAnsi="Times New Roman"/>
              </w:rPr>
              <w:t>Faktory ovlivňující bolest a psychosociální souvislosti bolesti, využití psychoterapie v léčbě bolesti (1 h).</w:t>
            </w:r>
          </w:p>
          <w:p w14:paraId="2953A6D5" w14:textId="77777777" w:rsidR="000E1D0C" w:rsidRPr="000E1D0C" w:rsidRDefault="000E1D0C" w:rsidP="007203C9">
            <w:pPr>
              <w:numPr>
                <w:ilvl w:val="0"/>
                <w:numId w:val="96"/>
              </w:numPr>
              <w:autoSpaceDE w:val="0"/>
              <w:autoSpaceDN w:val="0"/>
              <w:adjustRightInd w:val="0"/>
              <w:contextualSpacing/>
              <w:jc w:val="both"/>
              <w:rPr>
                <w:rFonts w:ascii="Times New Roman" w:eastAsia="DejaVuSerif" w:hAnsi="Times New Roman"/>
              </w:rPr>
            </w:pPr>
            <w:r w:rsidRPr="000E1D0C">
              <w:rPr>
                <w:rFonts w:ascii="Times New Roman" w:eastAsia="DejaVuSerif" w:hAnsi="Times New Roman"/>
              </w:rPr>
              <w:t>Problematika pooperační bolesti, následky nedostatečné pooperační analgézie a její individualizované řešení (1 h).</w:t>
            </w:r>
          </w:p>
          <w:p w14:paraId="2E02FAD2" w14:textId="77777777" w:rsidR="000E1D0C" w:rsidRPr="000E1D0C" w:rsidRDefault="000E1D0C" w:rsidP="000E1D0C">
            <w:pPr>
              <w:autoSpaceDE w:val="0"/>
              <w:autoSpaceDN w:val="0"/>
              <w:adjustRightInd w:val="0"/>
              <w:contextualSpacing/>
              <w:jc w:val="both"/>
              <w:rPr>
                <w:rFonts w:ascii="Times New Roman" w:eastAsia="DejaVuSerif" w:hAnsi="Times New Roman"/>
              </w:rPr>
            </w:pPr>
          </w:p>
          <w:p w14:paraId="435D03FC" w14:textId="77777777" w:rsidR="000E1D0C" w:rsidRPr="000E1D0C" w:rsidRDefault="000E1D0C" w:rsidP="000E1D0C">
            <w:pPr>
              <w:autoSpaceDE w:val="0"/>
              <w:autoSpaceDN w:val="0"/>
              <w:adjustRightInd w:val="0"/>
              <w:contextualSpacing/>
              <w:jc w:val="both"/>
              <w:rPr>
                <w:rFonts w:ascii="Times New Roman" w:eastAsia="DejaVuSerif" w:hAnsi="Times New Roman"/>
              </w:rPr>
            </w:pPr>
            <w:r w:rsidRPr="000E1D0C">
              <w:rPr>
                <w:rFonts w:ascii="Times New Roman" w:hAnsi="Times New Roman"/>
                <w:b/>
              </w:rPr>
              <w:t>Cvičení</w:t>
            </w:r>
          </w:p>
          <w:p w14:paraId="626EAF24" w14:textId="77777777" w:rsidR="000E1D0C" w:rsidRPr="000E1D0C" w:rsidRDefault="000E1D0C" w:rsidP="007203C9">
            <w:pPr>
              <w:numPr>
                <w:ilvl w:val="0"/>
                <w:numId w:val="96"/>
              </w:numPr>
              <w:autoSpaceDE w:val="0"/>
              <w:autoSpaceDN w:val="0"/>
              <w:adjustRightInd w:val="0"/>
              <w:contextualSpacing/>
              <w:jc w:val="both"/>
              <w:rPr>
                <w:rFonts w:ascii="Times New Roman" w:eastAsia="DejaVuSerif" w:hAnsi="Times New Roman"/>
              </w:rPr>
            </w:pPr>
            <w:r w:rsidRPr="000E1D0C">
              <w:rPr>
                <w:rFonts w:ascii="Times New Roman" w:eastAsia="DejaVuSerif" w:hAnsi="Times New Roman"/>
              </w:rPr>
              <w:t>Bolest z pohledu rizikových skupin (děti, senioři, těhotné a kojící, obtížně komunikající pacienti – kritický pacient, kognitivní porucha, jazyková bariéra) (1 h).</w:t>
            </w:r>
          </w:p>
          <w:p w14:paraId="4B41D4B0" w14:textId="77777777" w:rsidR="000E1D0C" w:rsidRPr="000E1D0C" w:rsidRDefault="000E1D0C" w:rsidP="007203C9">
            <w:pPr>
              <w:numPr>
                <w:ilvl w:val="0"/>
                <w:numId w:val="96"/>
              </w:numPr>
              <w:autoSpaceDE w:val="0"/>
              <w:autoSpaceDN w:val="0"/>
              <w:adjustRightInd w:val="0"/>
              <w:contextualSpacing/>
              <w:jc w:val="both"/>
              <w:rPr>
                <w:rFonts w:ascii="Times New Roman" w:eastAsia="DejaVuSerif" w:hAnsi="Times New Roman"/>
              </w:rPr>
            </w:pPr>
            <w:r w:rsidRPr="000E1D0C">
              <w:rPr>
                <w:rFonts w:ascii="Times New Roman" w:eastAsia="DejaVuSerif" w:hAnsi="Times New Roman"/>
              </w:rPr>
              <w:t>Hodnotící a měřící techniky (objektivizující testy a škály) bolesti, zejména z pohledu rizikových skupin (děti, senioři, obtížně komunikující pacienti) (1 h).</w:t>
            </w:r>
          </w:p>
          <w:p w14:paraId="37895142" w14:textId="77777777" w:rsidR="000E1D0C" w:rsidRPr="000E1D0C" w:rsidRDefault="000E1D0C" w:rsidP="007203C9">
            <w:pPr>
              <w:numPr>
                <w:ilvl w:val="0"/>
                <w:numId w:val="96"/>
              </w:numPr>
              <w:autoSpaceDE w:val="0"/>
              <w:autoSpaceDN w:val="0"/>
              <w:adjustRightInd w:val="0"/>
              <w:contextualSpacing/>
              <w:jc w:val="both"/>
              <w:rPr>
                <w:rFonts w:ascii="Times New Roman" w:eastAsia="DejaVuSerif" w:hAnsi="Times New Roman"/>
              </w:rPr>
            </w:pPr>
            <w:r w:rsidRPr="000E1D0C">
              <w:rPr>
                <w:rFonts w:ascii="Times New Roman" w:eastAsia="DejaVuSerif" w:hAnsi="Times New Roman"/>
              </w:rPr>
              <w:t>Komunikace a psychologický přístup k pacientovi s bolestí (1 h).</w:t>
            </w:r>
          </w:p>
          <w:p w14:paraId="29FF2B57" w14:textId="32F97798" w:rsidR="000E1D0C" w:rsidRPr="000E1D0C" w:rsidRDefault="000E1D0C" w:rsidP="007203C9">
            <w:pPr>
              <w:numPr>
                <w:ilvl w:val="0"/>
                <w:numId w:val="96"/>
              </w:numPr>
              <w:autoSpaceDE w:val="0"/>
              <w:autoSpaceDN w:val="0"/>
              <w:adjustRightInd w:val="0"/>
              <w:contextualSpacing/>
              <w:jc w:val="both"/>
              <w:rPr>
                <w:rFonts w:ascii="Times New Roman" w:hAnsi="Times New Roman"/>
                <w:b/>
              </w:rPr>
            </w:pPr>
            <w:r w:rsidRPr="000E1D0C">
              <w:rPr>
                <w:rFonts w:ascii="Times New Roman" w:eastAsia="DejaVuSerif" w:hAnsi="Times New Roman"/>
              </w:rPr>
              <w:t>Protokoly managementu a dokumentování bolesti, řešení case study z klinické praxe (2 h).</w:t>
            </w:r>
          </w:p>
          <w:p w14:paraId="3D2E84B1" w14:textId="77777777" w:rsidR="000E1D0C" w:rsidRPr="000E1D0C" w:rsidRDefault="000E1D0C" w:rsidP="000E1D0C">
            <w:pPr>
              <w:tabs>
                <w:tab w:val="left" w:pos="328"/>
              </w:tabs>
              <w:contextualSpacing/>
              <w:jc w:val="both"/>
              <w:rPr>
                <w:rFonts w:ascii="Times New Roman" w:hAnsi="Times New Roman"/>
                <w:b/>
              </w:rPr>
            </w:pPr>
          </w:p>
          <w:p w14:paraId="3CA55D35"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Výstupní kompetence studenta</w:t>
            </w:r>
          </w:p>
          <w:p w14:paraId="2EF58B1A"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Odborné znalosti – po absolvování předmětu prokazuje student znalosti:</w:t>
            </w:r>
          </w:p>
          <w:p w14:paraId="1CE63DEA" w14:textId="77777777" w:rsidR="000E1D0C" w:rsidRPr="000E1D0C" w:rsidRDefault="000E1D0C" w:rsidP="007203C9">
            <w:pPr>
              <w:numPr>
                <w:ilvl w:val="0"/>
                <w:numId w:val="96"/>
              </w:numPr>
              <w:tabs>
                <w:tab w:val="left" w:pos="328"/>
              </w:tabs>
              <w:contextualSpacing/>
              <w:jc w:val="both"/>
              <w:rPr>
                <w:rFonts w:ascii="Times New Roman" w:hAnsi="Times New Roman"/>
              </w:rPr>
            </w:pPr>
            <w:r w:rsidRPr="000E1D0C">
              <w:rPr>
                <w:rFonts w:ascii="Times New Roman" w:hAnsi="Times New Roman"/>
              </w:rPr>
              <w:t>definovat vznik, teoretické pohledy na bolest, typ a identifikace bolesti;</w:t>
            </w:r>
          </w:p>
          <w:p w14:paraId="47E1E8D6" w14:textId="77777777" w:rsidR="000E1D0C" w:rsidRPr="000E1D0C" w:rsidRDefault="000E1D0C" w:rsidP="007203C9">
            <w:pPr>
              <w:numPr>
                <w:ilvl w:val="0"/>
                <w:numId w:val="96"/>
              </w:numPr>
              <w:tabs>
                <w:tab w:val="left" w:pos="328"/>
              </w:tabs>
              <w:contextualSpacing/>
              <w:jc w:val="both"/>
              <w:rPr>
                <w:rFonts w:ascii="Times New Roman" w:hAnsi="Times New Roman"/>
              </w:rPr>
            </w:pPr>
            <w:r w:rsidRPr="000E1D0C">
              <w:rPr>
                <w:rFonts w:ascii="Times New Roman" w:hAnsi="Times New Roman"/>
              </w:rPr>
              <w:t>vymezit problematiku pooperační bolesti;</w:t>
            </w:r>
          </w:p>
          <w:p w14:paraId="40AE47BD" w14:textId="77777777" w:rsidR="000E1D0C" w:rsidRPr="000E1D0C" w:rsidRDefault="000E1D0C" w:rsidP="007203C9">
            <w:pPr>
              <w:numPr>
                <w:ilvl w:val="0"/>
                <w:numId w:val="96"/>
              </w:numPr>
              <w:tabs>
                <w:tab w:val="left" w:pos="328"/>
              </w:tabs>
              <w:contextualSpacing/>
              <w:jc w:val="both"/>
              <w:rPr>
                <w:rFonts w:ascii="Times New Roman" w:hAnsi="Times New Roman"/>
              </w:rPr>
            </w:pPr>
            <w:r w:rsidRPr="000E1D0C">
              <w:rPr>
                <w:rFonts w:ascii="Times New Roman" w:hAnsi="Times New Roman"/>
              </w:rPr>
              <w:t>objasnit principy dostupné farmakoterapie, možné kombinace farmak;</w:t>
            </w:r>
          </w:p>
          <w:p w14:paraId="7902EA02" w14:textId="77777777" w:rsidR="000E1D0C" w:rsidRPr="000E1D0C" w:rsidRDefault="000E1D0C" w:rsidP="007203C9">
            <w:pPr>
              <w:numPr>
                <w:ilvl w:val="0"/>
                <w:numId w:val="96"/>
              </w:numPr>
              <w:tabs>
                <w:tab w:val="left" w:pos="328"/>
              </w:tabs>
              <w:contextualSpacing/>
              <w:jc w:val="both"/>
              <w:rPr>
                <w:rFonts w:ascii="Times New Roman" w:hAnsi="Times New Roman"/>
              </w:rPr>
            </w:pPr>
            <w:r w:rsidRPr="000E1D0C">
              <w:rPr>
                <w:rFonts w:ascii="Times New Roman" w:hAnsi="Times New Roman"/>
              </w:rPr>
              <w:t xml:space="preserve">zdůvodnit fyzikální postupy a efekt akupunktury v léčbě bolesti; </w:t>
            </w:r>
          </w:p>
          <w:p w14:paraId="7FD85272" w14:textId="77777777" w:rsidR="000E1D0C" w:rsidRPr="000E1D0C" w:rsidRDefault="000E1D0C" w:rsidP="007203C9">
            <w:pPr>
              <w:numPr>
                <w:ilvl w:val="0"/>
                <w:numId w:val="96"/>
              </w:numPr>
              <w:tabs>
                <w:tab w:val="left" w:pos="328"/>
              </w:tabs>
              <w:contextualSpacing/>
              <w:jc w:val="both"/>
              <w:rPr>
                <w:rFonts w:ascii="Times New Roman" w:hAnsi="Times New Roman"/>
              </w:rPr>
            </w:pPr>
            <w:r w:rsidRPr="000E1D0C">
              <w:rPr>
                <w:rFonts w:ascii="Times New Roman" w:hAnsi="Times New Roman"/>
              </w:rPr>
              <w:t>vysvětlit postupy komunikace a psychoterapeutického přístupu v léčbě bolesti.</w:t>
            </w:r>
          </w:p>
          <w:p w14:paraId="28DFEC35" w14:textId="77777777" w:rsidR="000E1D0C" w:rsidRPr="000E1D0C" w:rsidRDefault="000E1D0C" w:rsidP="000E1D0C">
            <w:pPr>
              <w:tabs>
                <w:tab w:val="left" w:pos="328"/>
              </w:tabs>
              <w:contextualSpacing/>
              <w:jc w:val="both"/>
              <w:rPr>
                <w:rFonts w:ascii="Times New Roman" w:hAnsi="Times New Roman"/>
                <w:b/>
              </w:rPr>
            </w:pPr>
          </w:p>
          <w:p w14:paraId="31756C6B"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Odborné dovednosti – po absolvování předmětu prokazuje student dovednosti:</w:t>
            </w:r>
          </w:p>
          <w:p w14:paraId="00CD236F" w14:textId="77777777" w:rsidR="000E1D0C" w:rsidRPr="000E1D0C" w:rsidRDefault="000E1D0C" w:rsidP="007203C9">
            <w:pPr>
              <w:numPr>
                <w:ilvl w:val="0"/>
                <w:numId w:val="96"/>
              </w:numPr>
              <w:tabs>
                <w:tab w:val="left" w:pos="328"/>
              </w:tabs>
              <w:contextualSpacing/>
              <w:jc w:val="both"/>
              <w:rPr>
                <w:rFonts w:ascii="Times New Roman" w:hAnsi="Times New Roman"/>
              </w:rPr>
            </w:pPr>
            <w:r w:rsidRPr="000E1D0C">
              <w:rPr>
                <w:rFonts w:ascii="Times New Roman" w:hAnsi="Times New Roman"/>
              </w:rPr>
              <w:t>posoudit bolest a používat hodnotící a měřící techniky k objektivizaci bolesti, a to zejména u rizikových skupin (</w:t>
            </w:r>
            <w:r w:rsidRPr="000E1D0C">
              <w:rPr>
                <w:rFonts w:ascii="Times New Roman" w:eastAsia="DejaVuSerif" w:hAnsi="Times New Roman"/>
              </w:rPr>
              <w:t>děti, senioři, obtížně komunikující pacienti);</w:t>
            </w:r>
          </w:p>
          <w:p w14:paraId="58D515A4" w14:textId="77777777" w:rsidR="000E1D0C" w:rsidRPr="000E1D0C" w:rsidRDefault="000E1D0C" w:rsidP="007203C9">
            <w:pPr>
              <w:numPr>
                <w:ilvl w:val="0"/>
                <w:numId w:val="96"/>
              </w:numPr>
              <w:tabs>
                <w:tab w:val="left" w:pos="328"/>
              </w:tabs>
              <w:contextualSpacing/>
              <w:jc w:val="both"/>
              <w:rPr>
                <w:rFonts w:ascii="Times New Roman" w:hAnsi="Times New Roman"/>
              </w:rPr>
            </w:pPr>
            <w:r w:rsidRPr="000E1D0C">
              <w:rPr>
                <w:rFonts w:ascii="Times New Roman" w:hAnsi="Times New Roman"/>
              </w:rPr>
              <w:t>rozpoznat příznaky nežádoucích účinků a vedlejších účinků používané farmakoterapie;</w:t>
            </w:r>
          </w:p>
          <w:p w14:paraId="01AC16E4" w14:textId="77777777" w:rsidR="000E1D0C" w:rsidRPr="000E1D0C" w:rsidRDefault="000E1D0C" w:rsidP="007203C9">
            <w:pPr>
              <w:numPr>
                <w:ilvl w:val="0"/>
                <w:numId w:val="96"/>
              </w:numPr>
              <w:tabs>
                <w:tab w:val="left" w:pos="328"/>
              </w:tabs>
              <w:contextualSpacing/>
              <w:jc w:val="both"/>
              <w:rPr>
                <w:rFonts w:ascii="Times New Roman" w:hAnsi="Times New Roman"/>
              </w:rPr>
            </w:pPr>
            <w:r w:rsidRPr="000E1D0C">
              <w:rPr>
                <w:rFonts w:ascii="Times New Roman" w:hAnsi="Times New Roman"/>
              </w:rPr>
              <w:t>ošetřovat invazivní vstupy spojené s technikami léčby bolesti;</w:t>
            </w:r>
          </w:p>
          <w:p w14:paraId="41F6CD65" w14:textId="77777777" w:rsidR="000E1D0C" w:rsidRPr="000E1D0C" w:rsidRDefault="000E1D0C" w:rsidP="007203C9">
            <w:pPr>
              <w:numPr>
                <w:ilvl w:val="0"/>
                <w:numId w:val="96"/>
              </w:numPr>
              <w:tabs>
                <w:tab w:val="left" w:pos="328"/>
              </w:tabs>
              <w:contextualSpacing/>
              <w:jc w:val="both"/>
              <w:rPr>
                <w:rFonts w:ascii="Times New Roman" w:hAnsi="Times New Roman"/>
              </w:rPr>
            </w:pPr>
            <w:r w:rsidRPr="000E1D0C">
              <w:rPr>
                <w:rFonts w:ascii="Times New Roman" w:hAnsi="Times New Roman"/>
              </w:rPr>
              <w:t>edukovat pacienta s bolestí a sestavit individualizovaný Protokol bolesti, bolest dokumentovat.</w:t>
            </w:r>
          </w:p>
          <w:p w14:paraId="343267BF" w14:textId="77777777" w:rsidR="000E1D0C" w:rsidRPr="000E1D0C" w:rsidRDefault="000E1D0C" w:rsidP="007203C9">
            <w:pPr>
              <w:numPr>
                <w:ilvl w:val="0"/>
                <w:numId w:val="96"/>
              </w:numPr>
              <w:tabs>
                <w:tab w:val="left" w:pos="328"/>
              </w:tabs>
              <w:contextualSpacing/>
              <w:jc w:val="both"/>
              <w:rPr>
                <w:rFonts w:ascii="Times New Roman" w:hAnsi="Times New Roman"/>
              </w:rPr>
            </w:pPr>
            <w:r w:rsidRPr="000E1D0C">
              <w:rPr>
                <w:rFonts w:ascii="Times New Roman" w:hAnsi="Times New Roman"/>
              </w:rPr>
              <w:t>porovnat jednotlivé techniky současných postupů k léčbě bolesti;</w:t>
            </w:r>
          </w:p>
        </w:tc>
      </w:tr>
      <w:tr w:rsidR="000E1D0C" w:rsidRPr="000E1D0C" w14:paraId="70B95D15" w14:textId="77777777" w:rsidTr="000E1D0C">
        <w:trPr>
          <w:trHeight w:val="265"/>
        </w:trPr>
        <w:tc>
          <w:tcPr>
            <w:tcW w:w="1853" w:type="pct"/>
            <w:gridSpan w:val="2"/>
            <w:tcBorders>
              <w:top w:val="nil"/>
            </w:tcBorders>
            <w:shd w:val="clear" w:color="auto" w:fill="F7CAAC"/>
          </w:tcPr>
          <w:p w14:paraId="2B869912" w14:textId="77777777" w:rsidR="000E1D0C" w:rsidRPr="000E1D0C" w:rsidRDefault="000E1D0C" w:rsidP="000E1D0C">
            <w:pPr>
              <w:contextualSpacing/>
              <w:jc w:val="both"/>
              <w:rPr>
                <w:rFonts w:ascii="Times New Roman" w:hAnsi="Times New Roman"/>
              </w:rPr>
            </w:pPr>
            <w:r w:rsidRPr="000E1D0C">
              <w:rPr>
                <w:rFonts w:ascii="Times New Roman" w:hAnsi="Times New Roman"/>
                <w:b/>
              </w:rPr>
              <w:t>Studijní literatura a studijní pomůcky</w:t>
            </w:r>
          </w:p>
        </w:tc>
        <w:tc>
          <w:tcPr>
            <w:tcW w:w="3147" w:type="pct"/>
            <w:gridSpan w:val="6"/>
            <w:tcBorders>
              <w:top w:val="nil"/>
              <w:bottom w:val="nil"/>
            </w:tcBorders>
          </w:tcPr>
          <w:p w14:paraId="65AB1E61" w14:textId="77777777" w:rsidR="000E1D0C" w:rsidRPr="000E1D0C" w:rsidRDefault="000E1D0C" w:rsidP="000E1D0C">
            <w:pPr>
              <w:contextualSpacing/>
              <w:jc w:val="both"/>
              <w:rPr>
                <w:rFonts w:ascii="Times New Roman" w:hAnsi="Times New Roman"/>
              </w:rPr>
            </w:pPr>
          </w:p>
        </w:tc>
      </w:tr>
      <w:tr w:rsidR="000E1D0C" w:rsidRPr="000E1D0C" w14:paraId="01A3A835" w14:textId="77777777" w:rsidTr="000E1D0C">
        <w:trPr>
          <w:trHeight w:val="1497"/>
        </w:trPr>
        <w:tc>
          <w:tcPr>
            <w:tcW w:w="5000" w:type="pct"/>
            <w:gridSpan w:val="8"/>
            <w:tcBorders>
              <w:top w:val="nil"/>
            </w:tcBorders>
          </w:tcPr>
          <w:p w14:paraId="1234D369"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Povinná literatura:</w:t>
            </w:r>
          </w:p>
          <w:p w14:paraId="0F9F2276" w14:textId="77777777" w:rsidR="000E1D0C" w:rsidRPr="000E1D0C" w:rsidRDefault="000E1D0C" w:rsidP="000E1D0C">
            <w:pPr>
              <w:contextualSpacing/>
              <w:jc w:val="both"/>
              <w:rPr>
                <w:rFonts w:ascii="Times New Roman" w:eastAsia="Calibri" w:hAnsi="Times New Roman"/>
              </w:rPr>
            </w:pPr>
            <w:r w:rsidRPr="000E1D0C">
              <w:rPr>
                <w:rFonts w:ascii="Times New Roman" w:eastAsia="Calibri" w:hAnsi="Times New Roman"/>
                <w:caps/>
              </w:rPr>
              <w:t>Hakl</w:t>
            </w:r>
            <w:r w:rsidRPr="000E1D0C">
              <w:rPr>
                <w:rFonts w:ascii="Times New Roman" w:eastAsia="Calibri" w:hAnsi="Times New Roman"/>
              </w:rPr>
              <w:t xml:space="preserve">, M. et al. </w:t>
            </w:r>
            <w:r w:rsidRPr="000E1D0C">
              <w:rPr>
                <w:rFonts w:ascii="Times New Roman" w:eastAsia="Calibri" w:hAnsi="Times New Roman"/>
                <w:i/>
              </w:rPr>
              <w:t>Léčba bolesti: Současné přístupy k léčbě bolesti a bolestivých syndromů</w:t>
            </w:r>
            <w:r w:rsidRPr="000E1D0C">
              <w:rPr>
                <w:rFonts w:ascii="Times New Roman" w:eastAsia="Calibri" w:hAnsi="Times New Roman"/>
              </w:rPr>
              <w:t>. Praha: Mladá fronta, 2019.</w:t>
            </w:r>
          </w:p>
          <w:p w14:paraId="66F9CEFF" w14:textId="77777777" w:rsidR="000E1D0C" w:rsidRPr="000E1D0C" w:rsidRDefault="000E1D0C" w:rsidP="000E1D0C">
            <w:pPr>
              <w:contextualSpacing/>
              <w:jc w:val="both"/>
              <w:rPr>
                <w:rFonts w:ascii="Times New Roman" w:eastAsia="Calibri" w:hAnsi="Times New Roman"/>
              </w:rPr>
            </w:pPr>
            <w:r w:rsidRPr="000E1D0C">
              <w:rPr>
                <w:rFonts w:ascii="Times New Roman" w:eastAsia="Calibri" w:hAnsi="Times New Roman"/>
                <w:caps/>
              </w:rPr>
              <w:t>Kozák</w:t>
            </w:r>
            <w:r w:rsidRPr="000E1D0C">
              <w:rPr>
                <w:rFonts w:ascii="Times New Roman" w:eastAsia="Calibri" w:hAnsi="Times New Roman"/>
              </w:rPr>
              <w:t xml:space="preserve">, J. et al. </w:t>
            </w:r>
            <w:r w:rsidRPr="000E1D0C">
              <w:rPr>
                <w:rFonts w:ascii="Times New Roman" w:eastAsia="Calibri" w:hAnsi="Times New Roman"/>
                <w:i/>
              </w:rPr>
              <w:t>Opioidy</w:t>
            </w:r>
            <w:r w:rsidRPr="000E1D0C">
              <w:rPr>
                <w:rFonts w:ascii="Times New Roman" w:eastAsia="Calibri" w:hAnsi="Times New Roman"/>
              </w:rPr>
              <w:t xml:space="preserve">. Praha: Maxdorf, 2021. </w:t>
            </w:r>
          </w:p>
          <w:p w14:paraId="18870D71" w14:textId="77777777" w:rsidR="000E1D0C" w:rsidRPr="000E1D0C" w:rsidRDefault="000E1D0C" w:rsidP="000E1D0C">
            <w:pPr>
              <w:contextualSpacing/>
              <w:jc w:val="both"/>
              <w:rPr>
                <w:rFonts w:ascii="Times New Roman" w:eastAsia="Calibri" w:hAnsi="Times New Roman"/>
              </w:rPr>
            </w:pPr>
            <w:r w:rsidRPr="000E1D0C">
              <w:rPr>
                <w:rFonts w:ascii="Times New Roman" w:eastAsia="Calibri" w:hAnsi="Times New Roman"/>
                <w:caps/>
              </w:rPr>
              <w:t>Lee,</w:t>
            </w:r>
            <w:r w:rsidRPr="000E1D0C">
              <w:rPr>
                <w:rFonts w:ascii="Times New Roman" w:eastAsia="Calibri" w:hAnsi="Times New Roman"/>
              </w:rPr>
              <w:t xml:space="preserve"> A. </w:t>
            </w:r>
            <w:r w:rsidRPr="000E1D0C">
              <w:rPr>
                <w:rFonts w:ascii="Times New Roman" w:eastAsia="Calibri" w:hAnsi="Times New Roman"/>
                <w:i/>
              </w:rPr>
              <w:t xml:space="preserve">Život bez bolesti. </w:t>
            </w:r>
            <w:r w:rsidRPr="000E1D0C">
              <w:rPr>
                <w:rFonts w:ascii="Times New Roman" w:eastAsia="Calibri" w:hAnsi="Times New Roman"/>
              </w:rPr>
              <w:t xml:space="preserve">Praha: Eugenika, 2020. </w:t>
            </w:r>
          </w:p>
          <w:p w14:paraId="101B64BF" w14:textId="77777777" w:rsidR="000E1D0C" w:rsidRPr="000E1D0C" w:rsidRDefault="000E1D0C" w:rsidP="000E1D0C">
            <w:pPr>
              <w:contextualSpacing/>
              <w:jc w:val="both"/>
              <w:rPr>
                <w:rFonts w:ascii="Times New Roman" w:eastAsia="Calibri" w:hAnsi="Times New Roman"/>
              </w:rPr>
            </w:pPr>
            <w:r w:rsidRPr="000E1D0C">
              <w:rPr>
                <w:rFonts w:ascii="Times New Roman" w:eastAsia="Calibri" w:hAnsi="Times New Roman"/>
                <w:caps/>
              </w:rPr>
              <w:t>Soukup,</w:t>
            </w:r>
            <w:r w:rsidRPr="000E1D0C">
              <w:rPr>
                <w:rFonts w:ascii="Times New Roman" w:eastAsia="Calibri" w:hAnsi="Times New Roman"/>
              </w:rPr>
              <w:t xml:space="preserve"> M. et al. </w:t>
            </w:r>
            <w:r w:rsidRPr="000E1D0C">
              <w:rPr>
                <w:rFonts w:ascii="Times New Roman" w:eastAsia="Calibri" w:hAnsi="Times New Roman"/>
                <w:i/>
              </w:rPr>
              <w:t>Tělo 2.1: bolest v proměnách času a kultur</w:t>
            </w:r>
            <w:r w:rsidRPr="000E1D0C">
              <w:rPr>
                <w:rFonts w:ascii="Times New Roman" w:eastAsia="Calibri" w:hAnsi="Times New Roman"/>
              </w:rPr>
              <w:t xml:space="preserve">. Červený Kostelec: Mervart, 2019. </w:t>
            </w:r>
          </w:p>
          <w:p w14:paraId="05F4ABD0" w14:textId="77777777" w:rsidR="000E1D0C" w:rsidRPr="000E1D0C" w:rsidRDefault="000E1D0C" w:rsidP="000E1D0C">
            <w:pPr>
              <w:contextualSpacing/>
              <w:jc w:val="both"/>
              <w:rPr>
                <w:rFonts w:ascii="Times New Roman" w:eastAsia="Calibri" w:hAnsi="Times New Roman"/>
              </w:rPr>
            </w:pPr>
            <w:r w:rsidRPr="000E1D0C">
              <w:rPr>
                <w:rFonts w:ascii="Times New Roman" w:eastAsia="Calibri" w:hAnsi="Times New Roman"/>
                <w:caps/>
              </w:rPr>
              <w:t>Rokyta,</w:t>
            </w:r>
            <w:r w:rsidRPr="000E1D0C">
              <w:rPr>
                <w:rFonts w:ascii="Times New Roman" w:eastAsia="Calibri" w:hAnsi="Times New Roman"/>
              </w:rPr>
              <w:t xml:space="preserve"> R. et al. </w:t>
            </w:r>
            <w:r w:rsidRPr="000E1D0C">
              <w:rPr>
                <w:rFonts w:ascii="Times New Roman" w:eastAsia="Calibri" w:hAnsi="Times New Roman"/>
                <w:i/>
              </w:rPr>
              <w:t>Bolest a regenerace v medicíně</w:t>
            </w:r>
            <w:r w:rsidRPr="000E1D0C">
              <w:rPr>
                <w:rFonts w:ascii="Times New Roman" w:eastAsia="Calibri" w:hAnsi="Times New Roman"/>
              </w:rPr>
              <w:t xml:space="preserve">. Praha: Axonite CZ, 2015. </w:t>
            </w:r>
          </w:p>
          <w:p w14:paraId="166FF56D" w14:textId="77777777" w:rsidR="000E1D0C" w:rsidRPr="000E1D0C" w:rsidRDefault="000E1D0C" w:rsidP="000E1D0C">
            <w:pPr>
              <w:contextualSpacing/>
              <w:jc w:val="both"/>
              <w:rPr>
                <w:rFonts w:ascii="Times New Roman" w:eastAsia="Calibri" w:hAnsi="Times New Roman"/>
              </w:rPr>
            </w:pPr>
            <w:r w:rsidRPr="000E1D0C">
              <w:rPr>
                <w:rFonts w:ascii="Times New Roman" w:eastAsia="Calibri" w:hAnsi="Times New Roman"/>
                <w:caps/>
              </w:rPr>
              <w:t>Vymazal,</w:t>
            </w:r>
            <w:r w:rsidRPr="000E1D0C">
              <w:rPr>
                <w:rFonts w:ascii="Times New Roman" w:eastAsia="Calibri" w:hAnsi="Times New Roman"/>
              </w:rPr>
              <w:t xml:space="preserve"> T. </w:t>
            </w:r>
            <w:r w:rsidRPr="000E1D0C">
              <w:rPr>
                <w:rFonts w:ascii="Times New Roman" w:eastAsia="Calibri" w:hAnsi="Times New Roman"/>
                <w:i/>
              </w:rPr>
              <w:t>Doporučené postupy pro podání anestezie dětem a dospělým</w:t>
            </w:r>
            <w:r w:rsidRPr="000E1D0C">
              <w:rPr>
                <w:rFonts w:ascii="Times New Roman" w:eastAsia="Calibri" w:hAnsi="Times New Roman"/>
              </w:rPr>
              <w:t xml:space="preserve">. Praha: Mladá fronta, 2017. </w:t>
            </w:r>
          </w:p>
          <w:p w14:paraId="6027062D" w14:textId="77777777" w:rsidR="000E1D0C" w:rsidRPr="000E1D0C" w:rsidRDefault="000E1D0C" w:rsidP="000E1D0C">
            <w:pPr>
              <w:contextualSpacing/>
              <w:jc w:val="both"/>
              <w:rPr>
                <w:rFonts w:ascii="Times New Roman" w:eastAsia="Calibri" w:hAnsi="Times New Roman"/>
              </w:rPr>
            </w:pPr>
          </w:p>
          <w:p w14:paraId="5424D34C"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Doporučená literatura:</w:t>
            </w:r>
          </w:p>
          <w:p w14:paraId="23CAFA7B" w14:textId="77777777" w:rsidR="000E1D0C" w:rsidRPr="000E1D0C" w:rsidRDefault="000E1D0C" w:rsidP="000E1D0C">
            <w:pPr>
              <w:contextualSpacing/>
              <w:jc w:val="both"/>
              <w:rPr>
                <w:rFonts w:ascii="Times New Roman" w:hAnsi="Times New Roman"/>
              </w:rPr>
            </w:pPr>
            <w:r w:rsidRPr="000E1D0C">
              <w:rPr>
                <w:rFonts w:ascii="Times New Roman" w:hAnsi="Times New Roman"/>
                <w:caps/>
              </w:rPr>
              <w:t>Aronoff</w:t>
            </w:r>
            <w:r w:rsidRPr="000E1D0C">
              <w:rPr>
                <w:rFonts w:ascii="Times New Roman" w:hAnsi="Times New Roman"/>
              </w:rPr>
              <w:t xml:space="preserve">, D. </w:t>
            </w:r>
            <w:r w:rsidRPr="000E1D0C">
              <w:rPr>
                <w:rFonts w:ascii="Times New Roman" w:hAnsi="Times New Roman"/>
                <w:i/>
              </w:rPr>
              <w:t>Medication Management of Chronic Pain</w:t>
            </w:r>
            <w:r w:rsidRPr="000E1D0C">
              <w:rPr>
                <w:rFonts w:ascii="Times New Roman" w:hAnsi="Times New Roman"/>
              </w:rPr>
              <w:t xml:space="preserve">. Nord America: Trafford Publishing, 2016. </w:t>
            </w:r>
          </w:p>
          <w:p w14:paraId="3CF7FB6E" w14:textId="77777777" w:rsidR="000E1D0C" w:rsidRPr="000E1D0C" w:rsidRDefault="000E1D0C" w:rsidP="000E1D0C">
            <w:pPr>
              <w:contextualSpacing/>
              <w:jc w:val="both"/>
              <w:rPr>
                <w:rFonts w:ascii="Times New Roman" w:hAnsi="Times New Roman"/>
              </w:rPr>
            </w:pPr>
            <w:r w:rsidRPr="000E1D0C">
              <w:rPr>
                <w:rFonts w:ascii="Times New Roman" w:hAnsi="Times New Roman"/>
              </w:rPr>
              <w:t>B</w:t>
            </w:r>
            <w:r w:rsidRPr="000E1D0C">
              <w:rPr>
                <w:rFonts w:ascii="Times New Roman" w:hAnsi="Times New Roman"/>
                <w:caps/>
              </w:rPr>
              <w:t>arash</w:t>
            </w:r>
            <w:r w:rsidRPr="000E1D0C">
              <w:rPr>
                <w:rFonts w:ascii="Times New Roman" w:hAnsi="Times New Roman"/>
              </w:rPr>
              <w:t xml:space="preserve">, P. et al. </w:t>
            </w:r>
            <w:r w:rsidRPr="000E1D0C">
              <w:rPr>
                <w:rFonts w:ascii="Times New Roman" w:hAnsi="Times New Roman"/>
                <w:i/>
              </w:rPr>
              <w:t>Klinická anesteziologie</w:t>
            </w:r>
            <w:r w:rsidRPr="000E1D0C">
              <w:rPr>
                <w:rFonts w:ascii="Times New Roman" w:hAnsi="Times New Roman"/>
              </w:rPr>
              <w:t xml:space="preserve">. Praha: Grada, 2015. </w:t>
            </w:r>
          </w:p>
          <w:p w14:paraId="10756E06" w14:textId="77777777" w:rsidR="000E1D0C" w:rsidRPr="000E1D0C" w:rsidRDefault="000E1D0C" w:rsidP="000E1D0C">
            <w:pPr>
              <w:contextualSpacing/>
              <w:jc w:val="both"/>
              <w:rPr>
                <w:rFonts w:ascii="Times New Roman" w:hAnsi="Times New Roman"/>
              </w:rPr>
            </w:pPr>
            <w:r w:rsidRPr="000E1D0C">
              <w:rPr>
                <w:rFonts w:ascii="Times New Roman" w:hAnsi="Times New Roman"/>
                <w:caps/>
              </w:rPr>
              <w:t xml:space="preserve">Lewis, </w:t>
            </w:r>
            <w:r w:rsidRPr="000E1D0C">
              <w:rPr>
                <w:rFonts w:ascii="Times New Roman" w:hAnsi="Times New Roman"/>
              </w:rPr>
              <w:t xml:space="preserve">S. C. </w:t>
            </w:r>
            <w:r w:rsidRPr="000E1D0C">
              <w:rPr>
                <w:rFonts w:ascii="Times New Roman" w:hAnsi="Times New Roman"/>
                <w:i/>
              </w:rPr>
              <w:t>The problem of Pain</w:t>
            </w:r>
            <w:r w:rsidRPr="000E1D0C">
              <w:rPr>
                <w:rFonts w:ascii="Times New Roman" w:hAnsi="Times New Roman"/>
              </w:rPr>
              <w:t xml:space="preserve">. Toronto: Indigo, 2015. </w:t>
            </w:r>
          </w:p>
          <w:p w14:paraId="040AA577" w14:textId="77777777" w:rsidR="000E1D0C" w:rsidRPr="000E1D0C" w:rsidRDefault="000E1D0C" w:rsidP="000E1D0C">
            <w:pPr>
              <w:contextualSpacing/>
              <w:jc w:val="both"/>
              <w:rPr>
                <w:rFonts w:ascii="Times New Roman" w:hAnsi="Times New Roman"/>
              </w:rPr>
            </w:pPr>
            <w:r w:rsidRPr="000E1D0C">
              <w:rPr>
                <w:rFonts w:ascii="Times New Roman" w:hAnsi="Times New Roman"/>
                <w:caps/>
              </w:rPr>
              <w:t>Rychnovský</w:t>
            </w:r>
            <w:r w:rsidRPr="000E1D0C">
              <w:rPr>
                <w:rFonts w:ascii="Times New Roman" w:hAnsi="Times New Roman"/>
              </w:rPr>
              <w:t xml:space="preserve">, T. </w:t>
            </w:r>
            <w:r w:rsidRPr="000E1D0C">
              <w:rPr>
                <w:rFonts w:ascii="Times New Roman" w:hAnsi="Times New Roman"/>
                <w:i/>
              </w:rPr>
              <w:t>Každá bolest má svoji příčinu</w:t>
            </w:r>
            <w:r w:rsidRPr="000E1D0C">
              <w:rPr>
                <w:rFonts w:ascii="Times New Roman" w:hAnsi="Times New Roman"/>
              </w:rPr>
              <w:t xml:space="preserve">. Brno: BizBooks, 2019. </w:t>
            </w:r>
          </w:p>
          <w:p w14:paraId="277A6C12" w14:textId="77777777" w:rsidR="000E1D0C" w:rsidRPr="000E1D0C" w:rsidRDefault="000E1D0C" w:rsidP="000E1D0C">
            <w:pPr>
              <w:contextualSpacing/>
              <w:jc w:val="both"/>
              <w:rPr>
                <w:rFonts w:ascii="Times New Roman" w:hAnsi="Times New Roman"/>
              </w:rPr>
            </w:pPr>
            <w:r w:rsidRPr="000E1D0C">
              <w:rPr>
                <w:rFonts w:ascii="Times New Roman" w:hAnsi="Times New Roman"/>
                <w:caps/>
              </w:rPr>
              <w:t>Vasudevan,</w:t>
            </w:r>
            <w:r w:rsidRPr="000E1D0C">
              <w:rPr>
                <w:rFonts w:ascii="Times New Roman" w:hAnsi="Times New Roman"/>
              </w:rPr>
              <w:t xml:space="preserve"> S. </w:t>
            </w:r>
            <w:r w:rsidRPr="000E1D0C">
              <w:rPr>
                <w:rFonts w:ascii="Times New Roman" w:hAnsi="Times New Roman"/>
                <w:i/>
              </w:rPr>
              <w:t>Multidisciplinary Management of Chronic Pain</w:t>
            </w:r>
            <w:r w:rsidRPr="000E1D0C">
              <w:rPr>
                <w:rFonts w:ascii="Times New Roman" w:hAnsi="Times New Roman"/>
              </w:rPr>
              <w:t>. Switzerland: Springer International Publishing, 2016.</w:t>
            </w:r>
          </w:p>
          <w:p w14:paraId="1E90BDF7" w14:textId="77777777" w:rsidR="000E1D0C" w:rsidRPr="000E1D0C" w:rsidRDefault="000E1D0C" w:rsidP="000E1D0C">
            <w:pPr>
              <w:contextualSpacing/>
              <w:jc w:val="both"/>
              <w:rPr>
                <w:rFonts w:ascii="Times New Roman" w:hAnsi="Times New Roman"/>
              </w:rPr>
            </w:pPr>
          </w:p>
          <w:p w14:paraId="31D474E3"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Odborná periodika:</w:t>
            </w:r>
          </w:p>
          <w:p w14:paraId="3E94FF3B" w14:textId="77777777" w:rsidR="000E1D0C" w:rsidRPr="000E1D0C" w:rsidRDefault="000E1D0C" w:rsidP="000E1D0C">
            <w:pPr>
              <w:contextualSpacing/>
              <w:jc w:val="both"/>
              <w:rPr>
                <w:rFonts w:ascii="Times New Roman" w:hAnsi="Times New Roman"/>
                <w:i/>
                <w:iCs/>
              </w:rPr>
            </w:pPr>
            <w:r w:rsidRPr="000E1D0C">
              <w:rPr>
                <w:rFonts w:ascii="Times New Roman" w:hAnsi="Times New Roman"/>
                <w:i/>
                <w:iCs/>
              </w:rPr>
              <w:t xml:space="preserve">Bolest, TIGIS, s.r.o. </w:t>
            </w:r>
          </w:p>
          <w:p w14:paraId="7510614F" w14:textId="77777777" w:rsidR="000E1D0C" w:rsidRPr="000E1D0C" w:rsidRDefault="000E1D0C" w:rsidP="000E1D0C">
            <w:pPr>
              <w:contextualSpacing/>
              <w:jc w:val="both"/>
              <w:rPr>
                <w:rFonts w:ascii="Times New Roman" w:hAnsi="Times New Roman"/>
                <w:i/>
                <w:iCs/>
              </w:rPr>
            </w:pPr>
          </w:p>
          <w:p w14:paraId="1071FC9A" w14:textId="77777777" w:rsidR="000E1D0C" w:rsidRPr="000E1D0C" w:rsidRDefault="000E1D0C" w:rsidP="000E1D0C">
            <w:pPr>
              <w:contextualSpacing/>
              <w:jc w:val="both"/>
              <w:rPr>
                <w:rFonts w:ascii="Times New Roman" w:hAnsi="Times New Roman"/>
                <w:b/>
                <w:iCs/>
              </w:rPr>
            </w:pPr>
            <w:r w:rsidRPr="000E1D0C">
              <w:rPr>
                <w:rFonts w:ascii="Times New Roman" w:hAnsi="Times New Roman"/>
                <w:b/>
                <w:iCs/>
              </w:rPr>
              <w:t>Studijní pomůcky:</w:t>
            </w:r>
          </w:p>
          <w:p w14:paraId="7FF45ECE" w14:textId="77777777" w:rsidR="000E1D0C" w:rsidRPr="000E1D0C" w:rsidRDefault="000E1D0C" w:rsidP="007203C9">
            <w:pPr>
              <w:numPr>
                <w:ilvl w:val="0"/>
                <w:numId w:val="43"/>
              </w:numPr>
              <w:contextualSpacing/>
              <w:jc w:val="both"/>
              <w:rPr>
                <w:rFonts w:ascii="Times New Roman" w:hAnsi="Times New Roman"/>
                <w:iCs/>
              </w:rPr>
            </w:pPr>
            <w:r w:rsidRPr="000E1D0C">
              <w:rPr>
                <w:rFonts w:ascii="Times New Roman" w:hAnsi="Times New Roman"/>
                <w:iCs/>
              </w:rPr>
              <w:t>kazuistiky,</w:t>
            </w:r>
          </w:p>
          <w:p w14:paraId="5CE6143F" w14:textId="77777777" w:rsidR="000E1D0C" w:rsidRPr="000E1D0C" w:rsidRDefault="000E1D0C" w:rsidP="007203C9">
            <w:pPr>
              <w:numPr>
                <w:ilvl w:val="0"/>
                <w:numId w:val="43"/>
              </w:numPr>
              <w:contextualSpacing/>
              <w:jc w:val="both"/>
              <w:rPr>
                <w:rFonts w:ascii="Times New Roman" w:hAnsi="Times New Roman"/>
                <w:iCs/>
              </w:rPr>
            </w:pPr>
            <w:r w:rsidRPr="000E1D0C">
              <w:rPr>
                <w:rFonts w:ascii="Times New Roman" w:hAnsi="Times New Roman"/>
                <w:iCs/>
              </w:rPr>
              <w:t>škály bolesti.</w:t>
            </w:r>
          </w:p>
        </w:tc>
      </w:tr>
      <w:tr w:rsidR="000E1D0C" w:rsidRPr="000E1D0C" w14:paraId="73E991BD" w14:textId="77777777" w:rsidTr="000E1D0C">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E789B45"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Informace ke kombinované nebo distanční formě</w:t>
            </w:r>
          </w:p>
        </w:tc>
      </w:tr>
      <w:tr w:rsidR="000E1D0C" w:rsidRPr="000E1D0C" w14:paraId="7C6F463E" w14:textId="77777777" w:rsidTr="000E1D0C">
        <w:tc>
          <w:tcPr>
            <w:tcW w:w="2430" w:type="pct"/>
            <w:gridSpan w:val="3"/>
            <w:tcBorders>
              <w:top w:val="single" w:sz="2" w:space="0" w:color="auto"/>
            </w:tcBorders>
            <w:shd w:val="clear" w:color="auto" w:fill="F7CAAC"/>
          </w:tcPr>
          <w:p w14:paraId="6288E5C9" w14:textId="77777777" w:rsidR="000E1D0C" w:rsidRPr="000E1D0C" w:rsidRDefault="000E1D0C" w:rsidP="000E1D0C">
            <w:pPr>
              <w:contextualSpacing/>
              <w:jc w:val="both"/>
              <w:rPr>
                <w:rFonts w:ascii="Times New Roman" w:hAnsi="Times New Roman"/>
              </w:rPr>
            </w:pPr>
            <w:r w:rsidRPr="000E1D0C">
              <w:rPr>
                <w:rFonts w:ascii="Times New Roman" w:hAnsi="Times New Roman"/>
                <w:b/>
              </w:rPr>
              <w:t>Rozsah konzultací (soustředění)</w:t>
            </w:r>
          </w:p>
        </w:tc>
        <w:tc>
          <w:tcPr>
            <w:tcW w:w="451" w:type="pct"/>
            <w:tcBorders>
              <w:top w:val="single" w:sz="2" w:space="0" w:color="auto"/>
            </w:tcBorders>
          </w:tcPr>
          <w:p w14:paraId="38E4400A" w14:textId="77777777" w:rsidR="000E1D0C" w:rsidRPr="000E1D0C" w:rsidRDefault="000E1D0C" w:rsidP="000E1D0C">
            <w:pPr>
              <w:contextualSpacing/>
              <w:jc w:val="both"/>
              <w:rPr>
                <w:rFonts w:ascii="Times New Roman" w:hAnsi="Times New Roman"/>
              </w:rPr>
            </w:pPr>
            <w:r w:rsidRPr="000E1D0C">
              <w:rPr>
                <w:rFonts w:ascii="Times New Roman" w:hAnsi="Times New Roman"/>
              </w:rPr>
              <w:t>12+8</w:t>
            </w:r>
          </w:p>
        </w:tc>
        <w:tc>
          <w:tcPr>
            <w:tcW w:w="2119" w:type="pct"/>
            <w:gridSpan w:val="4"/>
            <w:tcBorders>
              <w:top w:val="single" w:sz="2" w:space="0" w:color="auto"/>
            </w:tcBorders>
            <w:shd w:val="clear" w:color="auto" w:fill="F7CAAC"/>
          </w:tcPr>
          <w:p w14:paraId="27798851"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 xml:space="preserve">hodin </w:t>
            </w:r>
          </w:p>
        </w:tc>
      </w:tr>
      <w:tr w:rsidR="000E1D0C" w:rsidRPr="000E1D0C" w14:paraId="52EB0487" w14:textId="77777777" w:rsidTr="000E1D0C">
        <w:tc>
          <w:tcPr>
            <w:tcW w:w="5000" w:type="pct"/>
            <w:gridSpan w:val="8"/>
            <w:shd w:val="clear" w:color="auto" w:fill="F7CAAC"/>
          </w:tcPr>
          <w:p w14:paraId="53E6A8EA" w14:textId="72031062" w:rsidR="000E1D0C" w:rsidRPr="000E1D0C" w:rsidRDefault="000E1D0C" w:rsidP="000E1D0C">
            <w:pPr>
              <w:contextualSpacing/>
              <w:jc w:val="both"/>
              <w:rPr>
                <w:rFonts w:ascii="Times New Roman" w:hAnsi="Times New Roman"/>
                <w:b/>
              </w:rPr>
            </w:pPr>
            <w:r w:rsidRPr="000E1D0C">
              <w:rPr>
                <w:rFonts w:ascii="Times New Roman" w:hAnsi="Times New Roman"/>
                <w:b/>
              </w:rPr>
              <w:t>Informace o způsobu kontaktu s</w:t>
            </w:r>
            <w:r w:rsidR="002A5183">
              <w:rPr>
                <w:rFonts w:ascii="Times New Roman" w:hAnsi="Times New Roman"/>
                <w:b/>
              </w:rPr>
              <w:t> </w:t>
            </w:r>
            <w:r w:rsidRPr="000E1D0C">
              <w:rPr>
                <w:rFonts w:ascii="Times New Roman" w:hAnsi="Times New Roman"/>
                <w:b/>
              </w:rPr>
              <w:t>vyučujícím</w:t>
            </w:r>
          </w:p>
        </w:tc>
      </w:tr>
      <w:tr w:rsidR="000E1D0C" w:rsidRPr="000E1D0C" w14:paraId="11F9D1D3" w14:textId="77777777" w:rsidTr="000E1D0C">
        <w:trPr>
          <w:trHeight w:val="911"/>
        </w:trPr>
        <w:tc>
          <w:tcPr>
            <w:tcW w:w="5000" w:type="pct"/>
            <w:gridSpan w:val="8"/>
          </w:tcPr>
          <w:p w14:paraId="1D19A1FC" w14:textId="77777777" w:rsidR="000E1D0C" w:rsidRPr="000E1D0C" w:rsidRDefault="000E1D0C" w:rsidP="000E1D0C">
            <w:pPr>
              <w:contextualSpacing/>
              <w:jc w:val="both"/>
              <w:rPr>
                <w:rFonts w:ascii="Times New Roman" w:hAnsi="Times New Roman"/>
              </w:rPr>
            </w:pPr>
            <w:r w:rsidRPr="000E1D0C">
              <w:rPr>
                <w:rFonts w:ascii="Times New Roman" w:hAnsi="Times New Roman"/>
              </w:rPr>
              <w:t>Přímá (kontaktní) výuka formou přednášek 2 hodin, 5 hodin seminářů, formou cvičení 5 hodin a 8 h stáž.</w:t>
            </w:r>
          </w:p>
          <w:p w14:paraId="7B680C72" w14:textId="77777777" w:rsidR="000E1D0C" w:rsidRPr="000E1D0C" w:rsidRDefault="000E1D0C" w:rsidP="000E1D0C">
            <w:pPr>
              <w:shd w:val="clear" w:color="auto" w:fill="FFFFFF"/>
              <w:contextualSpacing/>
              <w:jc w:val="both"/>
              <w:rPr>
                <w:rFonts w:ascii="Times New Roman" w:hAnsi="Times New Roman"/>
                <w:color w:val="000000"/>
              </w:rPr>
            </w:pPr>
            <w:r w:rsidRPr="000E1D0C">
              <w:rPr>
                <w:rFonts w:ascii="Times New Roman" w:hAnsi="Times New Roman"/>
              </w:rPr>
              <w:t xml:space="preserve">Nepřímá výuka: předpokládaný počet hodin na samostudium 35 hodin (splnění úkolů v rámci e-learningu). </w:t>
            </w:r>
            <w:r w:rsidRPr="000E1D0C">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61B271B1" w14:textId="77777777" w:rsidR="000E1D0C" w:rsidRPr="000E1D0C" w:rsidRDefault="000E1D0C" w:rsidP="000E1D0C">
            <w:pPr>
              <w:shd w:val="clear" w:color="auto" w:fill="FFFFFF"/>
              <w:contextualSpacing/>
              <w:jc w:val="both"/>
              <w:rPr>
                <w:rFonts w:ascii="Times New Roman" w:hAnsi="Times New Roman"/>
              </w:rPr>
            </w:pPr>
            <w:r w:rsidRPr="000E1D0C">
              <w:rPr>
                <w:rFonts w:ascii="Times New Roman" w:hAnsi="Times New Roman"/>
              </w:rPr>
              <w:t>Hodnocení individuálních úkolů studenta a korekce informací získaných samostudiem na konzultacích, prostřednictvím elektronické pošty nebo portálu UTB, v systému LMS MOODLE, též v MS TEAMS.</w:t>
            </w:r>
          </w:p>
          <w:p w14:paraId="15C06BF2" w14:textId="77777777" w:rsidR="000E1D0C" w:rsidRPr="000E1D0C" w:rsidRDefault="000E1D0C" w:rsidP="000E1D0C">
            <w:pPr>
              <w:shd w:val="clear" w:color="auto" w:fill="FFFFFF"/>
              <w:contextualSpacing/>
              <w:jc w:val="both"/>
              <w:rPr>
                <w:rFonts w:ascii="Times New Roman" w:hAnsi="Times New Roman"/>
              </w:rPr>
            </w:pPr>
            <w:r w:rsidRPr="000E1D0C">
              <w:rPr>
                <w:rFonts w:ascii="Times New Roman" w:hAnsi="Times New Roman"/>
              </w:rPr>
              <w:t>Součástí je 8 hodinová stáž na vybraném  pracovišti</w:t>
            </w:r>
            <w:r w:rsidRPr="000E1D0C">
              <w:rPr>
                <w:rFonts w:ascii="Times New Roman" w:hAnsi="Times New Roman"/>
                <w:color w:val="000000" w:themeColor="text1"/>
              </w:rPr>
              <w:t>, kde je poskytována algeziologická péče (např. ambulance bolesti).</w:t>
            </w:r>
          </w:p>
        </w:tc>
      </w:tr>
    </w:tbl>
    <w:p w14:paraId="37F333E4" w14:textId="77777777" w:rsidR="000E1D0C" w:rsidRPr="000E1D0C" w:rsidRDefault="000E1D0C" w:rsidP="000E1D0C">
      <w:pPr>
        <w:contextualSpacing/>
        <w:jc w:val="both"/>
        <w:rPr>
          <w:rFonts w:ascii="Times New Roman" w:eastAsiaTheme="minorHAnsi" w:hAnsi="Times New Roman"/>
          <w:lang w:eastAsia="en-US"/>
        </w:rPr>
      </w:pPr>
    </w:p>
    <w:p w14:paraId="081A7A10" w14:textId="77777777" w:rsidR="000E1D0C" w:rsidRPr="000E1D0C" w:rsidRDefault="000E1D0C" w:rsidP="000E1D0C">
      <w:pPr>
        <w:contextualSpacing/>
        <w:jc w:val="both"/>
        <w:rPr>
          <w:rFonts w:ascii="Times New Roman" w:eastAsiaTheme="minorHAnsi" w:hAnsi="Times New Roman"/>
          <w:lang w:eastAsia="en-US"/>
        </w:rPr>
      </w:pPr>
      <w:r w:rsidRPr="000E1D0C">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0E1D0C" w:rsidRPr="000E1D0C" w14:paraId="1CBB40D5" w14:textId="77777777" w:rsidTr="000E1D0C">
        <w:tc>
          <w:tcPr>
            <w:tcW w:w="5000" w:type="pct"/>
            <w:gridSpan w:val="8"/>
            <w:tcBorders>
              <w:bottom w:val="double" w:sz="4" w:space="0" w:color="auto"/>
            </w:tcBorders>
            <w:shd w:val="clear" w:color="auto" w:fill="BDD6EE"/>
          </w:tcPr>
          <w:p w14:paraId="7AC96F2E" w14:textId="77777777" w:rsidR="000E1D0C" w:rsidRPr="000E1D0C" w:rsidRDefault="000E1D0C" w:rsidP="000E1D0C">
            <w:pPr>
              <w:contextualSpacing/>
              <w:jc w:val="both"/>
              <w:rPr>
                <w:rFonts w:ascii="Times New Roman" w:hAnsi="Times New Roman"/>
                <w:b/>
                <w:sz w:val="28"/>
                <w:szCs w:val="28"/>
              </w:rPr>
            </w:pPr>
            <w:r w:rsidRPr="000E1D0C">
              <w:rPr>
                <w:rFonts w:ascii="Times New Roman" w:hAnsi="Times New Roman"/>
                <w:b/>
                <w:sz w:val="28"/>
                <w:szCs w:val="28"/>
              </w:rPr>
              <w:t>B-III – Charakteristika studijního předmětu</w:t>
            </w:r>
          </w:p>
        </w:tc>
      </w:tr>
      <w:tr w:rsidR="000E1D0C" w:rsidRPr="000E1D0C" w14:paraId="1C683F15" w14:textId="77777777" w:rsidTr="000E1D0C">
        <w:tc>
          <w:tcPr>
            <w:tcW w:w="1566" w:type="pct"/>
            <w:tcBorders>
              <w:top w:val="double" w:sz="4" w:space="0" w:color="auto"/>
            </w:tcBorders>
            <w:shd w:val="clear" w:color="auto" w:fill="F7CAAC"/>
          </w:tcPr>
          <w:p w14:paraId="56B2EE70"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Název studijního předmětu</w:t>
            </w:r>
          </w:p>
        </w:tc>
        <w:tc>
          <w:tcPr>
            <w:tcW w:w="3434" w:type="pct"/>
            <w:gridSpan w:val="7"/>
            <w:tcBorders>
              <w:top w:val="double" w:sz="4" w:space="0" w:color="auto"/>
            </w:tcBorders>
          </w:tcPr>
          <w:p w14:paraId="29722E55"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Sociální práce ve zdravotnictví</w:t>
            </w:r>
            <w:r w:rsidRPr="000E1D0C">
              <w:rPr>
                <w:rFonts w:ascii="Times New Roman" w:hAnsi="Times New Roman"/>
                <w:b/>
                <w:color w:val="FF0000"/>
              </w:rPr>
              <w:t>*</w:t>
            </w:r>
          </w:p>
        </w:tc>
      </w:tr>
      <w:tr w:rsidR="000E1D0C" w:rsidRPr="000E1D0C" w14:paraId="2B2F6A1B" w14:textId="77777777" w:rsidTr="000E1D0C">
        <w:tc>
          <w:tcPr>
            <w:tcW w:w="1566" w:type="pct"/>
            <w:shd w:val="clear" w:color="auto" w:fill="F7CAAC"/>
          </w:tcPr>
          <w:p w14:paraId="6648D80D"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Typ předmětu</w:t>
            </w:r>
          </w:p>
        </w:tc>
        <w:tc>
          <w:tcPr>
            <w:tcW w:w="1729" w:type="pct"/>
            <w:gridSpan w:val="4"/>
          </w:tcPr>
          <w:p w14:paraId="1395593F" w14:textId="77777777" w:rsidR="000E1D0C" w:rsidRPr="000E1D0C" w:rsidRDefault="000E1D0C" w:rsidP="000E1D0C">
            <w:pPr>
              <w:contextualSpacing/>
              <w:jc w:val="both"/>
              <w:rPr>
                <w:rFonts w:ascii="Times New Roman" w:hAnsi="Times New Roman"/>
              </w:rPr>
            </w:pPr>
            <w:r w:rsidRPr="000E1D0C">
              <w:rPr>
                <w:rFonts w:ascii="Times New Roman" w:hAnsi="Times New Roman"/>
              </w:rPr>
              <w:t>Povinně volitelný</w:t>
            </w:r>
          </w:p>
        </w:tc>
        <w:tc>
          <w:tcPr>
            <w:tcW w:w="1230" w:type="pct"/>
            <w:gridSpan w:val="2"/>
            <w:shd w:val="clear" w:color="auto" w:fill="F7CAAC"/>
          </w:tcPr>
          <w:p w14:paraId="638D764A" w14:textId="77777777" w:rsidR="000E1D0C" w:rsidRPr="000E1D0C" w:rsidRDefault="000E1D0C" w:rsidP="000E1D0C">
            <w:pPr>
              <w:contextualSpacing/>
              <w:jc w:val="both"/>
              <w:rPr>
                <w:rFonts w:ascii="Times New Roman" w:hAnsi="Times New Roman"/>
              </w:rPr>
            </w:pPr>
            <w:r w:rsidRPr="000E1D0C">
              <w:rPr>
                <w:rFonts w:ascii="Times New Roman" w:hAnsi="Times New Roman"/>
                <w:b/>
              </w:rPr>
              <w:t>doporučený ročník / semestr</w:t>
            </w:r>
          </w:p>
        </w:tc>
        <w:tc>
          <w:tcPr>
            <w:tcW w:w="475" w:type="pct"/>
          </w:tcPr>
          <w:p w14:paraId="44FFDBC2" w14:textId="77777777" w:rsidR="000E1D0C" w:rsidRPr="000E1D0C" w:rsidRDefault="000E1D0C" w:rsidP="000E1D0C">
            <w:pPr>
              <w:contextualSpacing/>
              <w:jc w:val="both"/>
              <w:rPr>
                <w:rFonts w:ascii="Times New Roman" w:hAnsi="Times New Roman"/>
              </w:rPr>
            </w:pPr>
            <w:r w:rsidRPr="000E1D0C">
              <w:rPr>
                <w:rFonts w:ascii="Times New Roman" w:hAnsi="Times New Roman"/>
              </w:rPr>
              <w:t>2/ZS</w:t>
            </w:r>
          </w:p>
          <w:p w14:paraId="269E8A61" w14:textId="77777777" w:rsidR="000E1D0C" w:rsidRPr="000E1D0C" w:rsidRDefault="000E1D0C" w:rsidP="000E1D0C">
            <w:pPr>
              <w:contextualSpacing/>
              <w:jc w:val="both"/>
              <w:rPr>
                <w:rFonts w:ascii="Times New Roman" w:hAnsi="Times New Roman"/>
              </w:rPr>
            </w:pPr>
            <w:r w:rsidRPr="000E1D0C">
              <w:rPr>
                <w:rFonts w:ascii="Times New Roman" w:hAnsi="Times New Roman"/>
              </w:rPr>
              <w:t>2/LS</w:t>
            </w:r>
          </w:p>
        </w:tc>
      </w:tr>
      <w:tr w:rsidR="000E1D0C" w:rsidRPr="000E1D0C" w14:paraId="4FB06BEC" w14:textId="77777777" w:rsidTr="000E1D0C">
        <w:tc>
          <w:tcPr>
            <w:tcW w:w="1566" w:type="pct"/>
            <w:shd w:val="clear" w:color="auto" w:fill="F7CAAC"/>
          </w:tcPr>
          <w:p w14:paraId="5506507E"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Rozsah studijního předmětu (PS)</w:t>
            </w:r>
          </w:p>
          <w:p w14:paraId="6E4AE4F0"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Rozsah studijního předmětu (KS)</w:t>
            </w:r>
          </w:p>
        </w:tc>
        <w:tc>
          <w:tcPr>
            <w:tcW w:w="864" w:type="pct"/>
            <w:gridSpan w:val="2"/>
          </w:tcPr>
          <w:p w14:paraId="4A3DABFF" w14:textId="77777777" w:rsidR="000E1D0C" w:rsidRPr="000E1D0C" w:rsidRDefault="000E1D0C" w:rsidP="000E1D0C">
            <w:pPr>
              <w:contextualSpacing/>
              <w:jc w:val="both"/>
              <w:rPr>
                <w:rFonts w:ascii="Times New Roman" w:hAnsi="Times New Roman"/>
              </w:rPr>
            </w:pPr>
            <w:r w:rsidRPr="000E1D0C">
              <w:rPr>
                <w:rFonts w:ascii="Times New Roman" w:hAnsi="Times New Roman"/>
              </w:rPr>
              <w:t>10s</w:t>
            </w:r>
          </w:p>
          <w:p w14:paraId="3AFC2330" w14:textId="77777777" w:rsidR="000E1D0C" w:rsidRPr="000E1D0C" w:rsidRDefault="000E1D0C" w:rsidP="000E1D0C">
            <w:pPr>
              <w:contextualSpacing/>
              <w:jc w:val="both"/>
              <w:rPr>
                <w:rFonts w:ascii="Times New Roman" w:hAnsi="Times New Roman"/>
              </w:rPr>
            </w:pPr>
            <w:r w:rsidRPr="000E1D0C">
              <w:rPr>
                <w:rFonts w:ascii="Times New Roman" w:hAnsi="Times New Roman"/>
              </w:rPr>
              <w:t>10s</w:t>
            </w:r>
          </w:p>
        </w:tc>
        <w:tc>
          <w:tcPr>
            <w:tcW w:w="451" w:type="pct"/>
            <w:shd w:val="clear" w:color="auto" w:fill="F7CAAC"/>
          </w:tcPr>
          <w:p w14:paraId="75DEC233"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 xml:space="preserve">hod. </w:t>
            </w:r>
          </w:p>
        </w:tc>
        <w:tc>
          <w:tcPr>
            <w:tcW w:w="414" w:type="pct"/>
          </w:tcPr>
          <w:p w14:paraId="7DCD0F97" w14:textId="77777777" w:rsidR="000E1D0C" w:rsidRPr="000E1D0C" w:rsidRDefault="000E1D0C" w:rsidP="000E1D0C">
            <w:pPr>
              <w:contextualSpacing/>
              <w:jc w:val="both"/>
              <w:rPr>
                <w:rFonts w:ascii="Times New Roman" w:hAnsi="Times New Roman"/>
              </w:rPr>
            </w:pPr>
            <w:r w:rsidRPr="000E1D0C">
              <w:rPr>
                <w:rFonts w:ascii="Times New Roman" w:hAnsi="Times New Roman"/>
              </w:rPr>
              <w:t>10</w:t>
            </w:r>
          </w:p>
          <w:p w14:paraId="3EDC17CE" w14:textId="77777777" w:rsidR="000E1D0C" w:rsidRPr="000E1D0C" w:rsidRDefault="000E1D0C" w:rsidP="000E1D0C">
            <w:pPr>
              <w:contextualSpacing/>
              <w:jc w:val="both"/>
              <w:rPr>
                <w:rFonts w:ascii="Times New Roman" w:hAnsi="Times New Roman"/>
              </w:rPr>
            </w:pPr>
            <w:r w:rsidRPr="000E1D0C">
              <w:rPr>
                <w:rFonts w:ascii="Times New Roman" w:hAnsi="Times New Roman"/>
              </w:rPr>
              <w:t>10</w:t>
            </w:r>
          </w:p>
        </w:tc>
        <w:tc>
          <w:tcPr>
            <w:tcW w:w="1093" w:type="pct"/>
            <w:shd w:val="clear" w:color="auto" w:fill="F7CAAC"/>
          </w:tcPr>
          <w:p w14:paraId="1C8A0EBB"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Kreditů</w:t>
            </w:r>
          </w:p>
        </w:tc>
        <w:tc>
          <w:tcPr>
            <w:tcW w:w="612" w:type="pct"/>
            <w:gridSpan w:val="2"/>
          </w:tcPr>
          <w:p w14:paraId="7763EE0D" w14:textId="77777777" w:rsidR="000E1D0C" w:rsidRPr="000E1D0C" w:rsidRDefault="000E1D0C" w:rsidP="000E1D0C">
            <w:pPr>
              <w:contextualSpacing/>
              <w:jc w:val="both"/>
              <w:rPr>
                <w:rFonts w:ascii="Times New Roman" w:hAnsi="Times New Roman"/>
              </w:rPr>
            </w:pPr>
            <w:r w:rsidRPr="000E1D0C">
              <w:rPr>
                <w:rFonts w:ascii="Times New Roman" w:hAnsi="Times New Roman"/>
              </w:rPr>
              <w:t>2</w:t>
            </w:r>
          </w:p>
        </w:tc>
      </w:tr>
      <w:tr w:rsidR="000E1D0C" w:rsidRPr="000E1D0C" w14:paraId="4022623B" w14:textId="77777777" w:rsidTr="000E1D0C">
        <w:tc>
          <w:tcPr>
            <w:tcW w:w="1566" w:type="pct"/>
            <w:shd w:val="clear" w:color="auto" w:fill="F7CAAC"/>
          </w:tcPr>
          <w:p w14:paraId="3E2918AC"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Prerekvizity, korekvizity, ekvivalence</w:t>
            </w:r>
          </w:p>
        </w:tc>
        <w:tc>
          <w:tcPr>
            <w:tcW w:w="3434" w:type="pct"/>
            <w:gridSpan w:val="7"/>
          </w:tcPr>
          <w:p w14:paraId="49A45374" w14:textId="77777777" w:rsidR="000E1D0C" w:rsidRPr="000E1D0C" w:rsidRDefault="000E1D0C" w:rsidP="000E1D0C">
            <w:pPr>
              <w:contextualSpacing/>
              <w:jc w:val="both"/>
              <w:rPr>
                <w:rFonts w:ascii="Times New Roman" w:hAnsi="Times New Roman"/>
              </w:rPr>
            </w:pPr>
            <w:r w:rsidRPr="000E1D0C">
              <w:rPr>
                <w:rFonts w:ascii="Times New Roman" w:hAnsi="Times New Roman"/>
              </w:rPr>
              <w:t>//</w:t>
            </w:r>
          </w:p>
        </w:tc>
      </w:tr>
      <w:tr w:rsidR="000E1D0C" w:rsidRPr="000E1D0C" w14:paraId="2EEF6AA3" w14:textId="77777777" w:rsidTr="000E1D0C">
        <w:tc>
          <w:tcPr>
            <w:tcW w:w="1566" w:type="pct"/>
            <w:shd w:val="clear" w:color="auto" w:fill="F7CAAC"/>
          </w:tcPr>
          <w:p w14:paraId="021F4A27"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Způsob ověření studijních výsledků</w:t>
            </w:r>
          </w:p>
        </w:tc>
        <w:tc>
          <w:tcPr>
            <w:tcW w:w="1729" w:type="pct"/>
            <w:gridSpan w:val="4"/>
          </w:tcPr>
          <w:p w14:paraId="056C700C" w14:textId="77777777" w:rsidR="000E1D0C" w:rsidRPr="000E1D0C" w:rsidRDefault="000E1D0C" w:rsidP="000E1D0C">
            <w:pPr>
              <w:contextualSpacing/>
              <w:jc w:val="both"/>
              <w:rPr>
                <w:rFonts w:ascii="Times New Roman" w:hAnsi="Times New Roman"/>
              </w:rPr>
            </w:pPr>
            <w:r w:rsidRPr="000E1D0C">
              <w:rPr>
                <w:rFonts w:ascii="Times New Roman" w:hAnsi="Times New Roman"/>
              </w:rPr>
              <w:t>Klasifikovaný zápočet</w:t>
            </w:r>
          </w:p>
        </w:tc>
        <w:tc>
          <w:tcPr>
            <w:tcW w:w="1093" w:type="pct"/>
            <w:shd w:val="clear" w:color="auto" w:fill="F7CAAC"/>
          </w:tcPr>
          <w:p w14:paraId="2C13207B"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Forma výuky</w:t>
            </w:r>
          </w:p>
        </w:tc>
        <w:tc>
          <w:tcPr>
            <w:tcW w:w="612" w:type="pct"/>
            <w:gridSpan w:val="2"/>
          </w:tcPr>
          <w:p w14:paraId="74D1C7EB" w14:textId="77777777" w:rsidR="000E1D0C" w:rsidRPr="000E1D0C" w:rsidRDefault="000E1D0C" w:rsidP="000E1D0C">
            <w:pPr>
              <w:contextualSpacing/>
              <w:jc w:val="both"/>
              <w:rPr>
                <w:rFonts w:ascii="Times New Roman" w:hAnsi="Times New Roman"/>
              </w:rPr>
            </w:pPr>
            <w:r w:rsidRPr="000E1D0C">
              <w:rPr>
                <w:rFonts w:ascii="Times New Roman" w:hAnsi="Times New Roman"/>
              </w:rPr>
              <w:t>Seminář</w:t>
            </w:r>
          </w:p>
        </w:tc>
      </w:tr>
      <w:tr w:rsidR="000E1D0C" w:rsidRPr="000E1D0C" w14:paraId="6F95B62B" w14:textId="77777777" w:rsidTr="000E1D0C">
        <w:tc>
          <w:tcPr>
            <w:tcW w:w="1566" w:type="pct"/>
            <w:shd w:val="clear" w:color="auto" w:fill="F7CAAC"/>
          </w:tcPr>
          <w:p w14:paraId="31DAAC6F"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2D15E129" w14:textId="77777777" w:rsidR="000E1D0C" w:rsidRPr="000E1D0C" w:rsidRDefault="000E1D0C" w:rsidP="000E1D0C">
            <w:pPr>
              <w:contextualSpacing/>
              <w:jc w:val="both"/>
              <w:rPr>
                <w:rFonts w:ascii="Times New Roman" w:hAnsi="Times New Roman"/>
              </w:rPr>
            </w:pPr>
            <w:r w:rsidRPr="000E1D0C">
              <w:rPr>
                <w:rFonts w:ascii="Times New Roman" w:hAnsi="Times New Roman"/>
              </w:rPr>
              <w:t>Účast na seminářích (100 %).</w:t>
            </w:r>
          </w:p>
          <w:p w14:paraId="3B6BBCA2" w14:textId="77777777" w:rsidR="000E1D0C" w:rsidRPr="000E1D0C" w:rsidRDefault="000E1D0C" w:rsidP="000E1D0C">
            <w:pPr>
              <w:contextualSpacing/>
              <w:jc w:val="both"/>
              <w:rPr>
                <w:rFonts w:ascii="Times New Roman" w:hAnsi="Times New Roman"/>
              </w:rPr>
            </w:pPr>
            <w:r w:rsidRPr="000E1D0C">
              <w:rPr>
                <w:rFonts w:ascii="Times New Roman" w:hAnsi="Times New Roman"/>
              </w:rPr>
              <w:t>Splnění úkolů v rámci e-learningu.</w:t>
            </w:r>
          </w:p>
          <w:p w14:paraId="2F306B6B" w14:textId="77777777" w:rsidR="000E1D0C" w:rsidRPr="000E1D0C" w:rsidRDefault="000E1D0C" w:rsidP="000E1D0C">
            <w:pPr>
              <w:contextualSpacing/>
              <w:jc w:val="both"/>
              <w:rPr>
                <w:rFonts w:ascii="Times New Roman" w:hAnsi="Times New Roman"/>
              </w:rPr>
            </w:pPr>
            <w:r w:rsidRPr="000E1D0C">
              <w:rPr>
                <w:rFonts w:ascii="Times New Roman" w:hAnsi="Times New Roman"/>
              </w:rPr>
              <w:t>Klasifikovaný zápočet – úspěšné splnění zápočtového testu (min. 60 %) s jednou možností opravy.</w:t>
            </w:r>
          </w:p>
        </w:tc>
      </w:tr>
      <w:tr w:rsidR="000E1D0C" w:rsidRPr="000E1D0C" w14:paraId="3889F4EE" w14:textId="77777777" w:rsidTr="000E1D0C">
        <w:trPr>
          <w:trHeight w:val="197"/>
        </w:trPr>
        <w:tc>
          <w:tcPr>
            <w:tcW w:w="1566" w:type="pct"/>
            <w:tcBorders>
              <w:top w:val="nil"/>
            </w:tcBorders>
            <w:shd w:val="clear" w:color="auto" w:fill="F7CAAC"/>
          </w:tcPr>
          <w:p w14:paraId="5D7A88B4"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Garant předmětu</w:t>
            </w:r>
          </w:p>
        </w:tc>
        <w:tc>
          <w:tcPr>
            <w:tcW w:w="3434" w:type="pct"/>
            <w:gridSpan w:val="7"/>
            <w:tcBorders>
              <w:top w:val="single" w:sz="4" w:space="0" w:color="auto"/>
            </w:tcBorders>
          </w:tcPr>
          <w:p w14:paraId="40DB4F9C" w14:textId="77777777" w:rsidR="000E1D0C" w:rsidRPr="000E1D0C" w:rsidRDefault="000E1D0C" w:rsidP="000E1D0C">
            <w:pPr>
              <w:contextualSpacing/>
              <w:jc w:val="both"/>
              <w:rPr>
                <w:rFonts w:ascii="Times New Roman" w:hAnsi="Times New Roman"/>
              </w:rPr>
            </w:pPr>
            <w:r w:rsidRPr="000E1D0C">
              <w:rPr>
                <w:rFonts w:ascii="Times New Roman" w:hAnsi="Times New Roman"/>
              </w:rPr>
              <w:t>Mgr. Michaela Zichová</w:t>
            </w:r>
          </w:p>
        </w:tc>
      </w:tr>
      <w:tr w:rsidR="000E1D0C" w:rsidRPr="000E1D0C" w14:paraId="5FE93B3B" w14:textId="77777777" w:rsidTr="000E1D0C">
        <w:trPr>
          <w:trHeight w:val="243"/>
        </w:trPr>
        <w:tc>
          <w:tcPr>
            <w:tcW w:w="1566" w:type="pct"/>
            <w:tcBorders>
              <w:top w:val="nil"/>
            </w:tcBorders>
            <w:shd w:val="clear" w:color="auto" w:fill="F7CAAC"/>
          </w:tcPr>
          <w:p w14:paraId="1F861F76"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Zapojení garanta do výuky předmětu</w:t>
            </w:r>
          </w:p>
        </w:tc>
        <w:tc>
          <w:tcPr>
            <w:tcW w:w="3434" w:type="pct"/>
            <w:gridSpan w:val="7"/>
            <w:tcBorders>
              <w:top w:val="nil"/>
            </w:tcBorders>
          </w:tcPr>
          <w:p w14:paraId="7771B2E7" w14:textId="77777777" w:rsidR="000E1D0C" w:rsidRPr="000E1D0C" w:rsidRDefault="000E1D0C" w:rsidP="000E1D0C">
            <w:pPr>
              <w:contextualSpacing/>
              <w:jc w:val="both"/>
              <w:rPr>
                <w:rFonts w:ascii="Times New Roman" w:hAnsi="Times New Roman"/>
              </w:rPr>
            </w:pPr>
            <w:r w:rsidRPr="000E1D0C">
              <w:rPr>
                <w:rFonts w:ascii="Times New Roman" w:hAnsi="Times New Roman"/>
              </w:rPr>
              <w:t>Seminář (S 50 %)</w:t>
            </w:r>
          </w:p>
        </w:tc>
      </w:tr>
      <w:tr w:rsidR="000E1D0C" w:rsidRPr="000E1D0C" w14:paraId="546845BE" w14:textId="77777777" w:rsidTr="000E1D0C">
        <w:tc>
          <w:tcPr>
            <w:tcW w:w="1566" w:type="pct"/>
            <w:shd w:val="clear" w:color="auto" w:fill="F7CAAC"/>
          </w:tcPr>
          <w:p w14:paraId="11923541"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Vyučující</w:t>
            </w:r>
          </w:p>
        </w:tc>
        <w:tc>
          <w:tcPr>
            <w:tcW w:w="3434" w:type="pct"/>
            <w:gridSpan w:val="7"/>
            <w:tcBorders>
              <w:bottom w:val="nil"/>
            </w:tcBorders>
          </w:tcPr>
          <w:p w14:paraId="3111CAE4" w14:textId="77777777" w:rsidR="000E1D0C" w:rsidRPr="000E1D0C" w:rsidRDefault="000E1D0C" w:rsidP="000E1D0C">
            <w:pPr>
              <w:contextualSpacing/>
              <w:jc w:val="both"/>
              <w:rPr>
                <w:rFonts w:ascii="Times New Roman" w:hAnsi="Times New Roman"/>
              </w:rPr>
            </w:pPr>
            <w:r w:rsidRPr="000E1D0C">
              <w:rPr>
                <w:rFonts w:ascii="Times New Roman" w:hAnsi="Times New Roman"/>
              </w:rPr>
              <w:t>Mgr. Michaela Zichová</w:t>
            </w:r>
          </w:p>
          <w:p w14:paraId="12A16339" w14:textId="77777777" w:rsidR="000E1D0C" w:rsidRPr="000E1D0C" w:rsidRDefault="000E1D0C" w:rsidP="000E1D0C">
            <w:pPr>
              <w:contextualSpacing/>
              <w:jc w:val="both"/>
              <w:rPr>
                <w:rFonts w:ascii="Times New Roman" w:hAnsi="Times New Roman"/>
              </w:rPr>
            </w:pPr>
            <w:r w:rsidRPr="000E1D0C">
              <w:rPr>
                <w:rFonts w:ascii="Times New Roman" w:hAnsi="Times New Roman"/>
              </w:rPr>
              <w:t>Mgr. Marcela Dolejšová</w:t>
            </w:r>
          </w:p>
        </w:tc>
      </w:tr>
      <w:tr w:rsidR="000E1D0C" w:rsidRPr="000E1D0C" w14:paraId="48613A54" w14:textId="77777777" w:rsidTr="000E1D0C">
        <w:tc>
          <w:tcPr>
            <w:tcW w:w="1566" w:type="pct"/>
            <w:shd w:val="clear" w:color="auto" w:fill="F7CAAC"/>
          </w:tcPr>
          <w:p w14:paraId="3F48612A" w14:textId="05FDB65E" w:rsidR="000E1D0C" w:rsidRPr="000E1D0C" w:rsidRDefault="007E36D6" w:rsidP="000E1D0C">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56C46B9D" w14:textId="77777777" w:rsidR="000E1D0C" w:rsidRPr="000E1D0C" w:rsidRDefault="000E1D0C" w:rsidP="000E1D0C">
            <w:pPr>
              <w:contextualSpacing/>
              <w:jc w:val="both"/>
              <w:rPr>
                <w:rFonts w:ascii="Times New Roman" w:hAnsi="Times New Roman"/>
              </w:rPr>
            </w:pPr>
          </w:p>
        </w:tc>
      </w:tr>
      <w:tr w:rsidR="000E1D0C" w:rsidRPr="000E1D0C" w14:paraId="699104A6" w14:textId="77777777" w:rsidTr="000E1D0C">
        <w:trPr>
          <w:trHeight w:val="85"/>
        </w:trPr>
        <w:tc>
          <w:tcPr>
            <w:tcW w:w="5000" w:type="pct"/>
            <w:gridSpan w:val="8"/>
            <w:tcBorders>
              <w:top w:val="nil"/>
              <w:bottom w:val="single" w:sz="12" w:space="0" w:color="auto"/>
            </w:tcBorders>
          </w:tcPr>
          <w:p w14:paraId="55078F9E" w14:textId="77777777" w:rsidR="000E1D0C" w:rsidRPr="000E1D0C" w:rsidRDefault="000E1D0C" w:rsidP="000E1D0C">
            <w:pPr>
              <w:tabs>
                <w:tab w:val="left" w:pos="328"/>
              </w:tabs>
              <w:contextualSpacing/>
              <w:jc w:val="both"/>
              <w:rPr>
                <w:rFonts w:ascii="Times New Roman" w:hAnsi="Times New Roman"/>
              </w:rPr>
            </w:pPr>
            <w:r w:rsidRPr="000E1D0C">
              <w:rPr>
                <w:rFonts w:ascii="Times New Roman" w:hAnsi="Times New Roman"/>
              </w:rPr>
              <w:t xml:space="preserve">Cílem předmětu je seznámit budoucí nelékařské zdravotnické pracovníky se sociální prací ve zdravotnictví. V rámci předmětu budou studenti seznámeni se stručným historickým vývojem sociální práce ve zdravotnictví, s praktickými aktivitami sociální práce i se základním pojmovým aparátem z oblasti sociální politiky, sociální práce ve zdravotnictví i sociálního zabezpečení.  </w:t>
            </w:r>
          </w:p>
          <w:p w14:paraId="1E1D77D8" w14:textId="77777777" w:rsidR="000E1D0C" w:rsidRPr="000E1D0C" w:rsidRDefault="000E1D0C" w:rsidP="000E1D0C">
            <w:pPr>
              <w:tabs>
                <w:tab w:val="left" w:pos="328"/>
              </w:tabs>
              <w:contextualSpacing/>
              <w:jc w:val="both"/>
              <w:rPr>
                <w:rFonts w:ascii="Times New Roman" w:hAnsi="Times New Roman"/>
              </w:rPr>
            </w:pPr>
          </w:p>
          <w:p w14:paraId="6B8B4BF8"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Obsah předmětu</w:t>
            </w:r>
          </w:p>
          <w:p w14:paraId="59EE5344"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Seminář:</w:t>
            </w:r>
          </w:p>
          <w:p w14:paraId="26FD4061"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Sociální práce / sociální práce ve zdravotnictví – úvod do studia, historický nástin, základní pojmosloví (1 h).</w:t>
            </w:r>
          </w:p>
          <w:p w14:paraId="5C9B998F"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Postavení sociální práce v systému věd (1 h).</w:t>
            </w:r>
          </w:p>
          <w:p w14:paraId="585EF85C"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Legislativa v praxi sociální práce ve zdravotnictví (1 h).</w:t>
            </w:r>
          </w:p>
          <w:p w14:paraId="4E6AD376"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 xml:space="preserve">Systém sociální politiky v ČR – přehled a orientace v sociálním zabezpečení, pojmosloví, dávkový systém (1 h). </w:t>
            </w:r>
          </w:p>
          <w:p w14:paraId="733F413D"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 xml:space="preserve">Právní skutečnosti, právní vztahy, právní odpovědnost v sociálním zabezpečení (1 h). </w:t>
            </w:r>
          </w:p>
          <w:p w14:paraId="5CB6A629"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 xml:space="preserve">Důchodové pojištění, nemocenské pojištění. Státní sociální podpora (1 h). </w:t>
            </w:r>
          </w:p>
          <w:p w14:paraId="66116D66"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 xml:space="preserve">Sociální péče a zdravotně sociální péče. Sociální služby v praxi - terénní, ambulantní, pobytové sociální služby (1 h). </w:t>
            </w:r>
          </w:p>
          <w:p w14:paraId="459EE195"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Sociální práce ve zdravotnictví v praxi ČR (1 h).</w:t>
            </w:r>
          </w:p>
          <w:p w14:paraId="7B40F0CF"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Zdravotně sociální pracovník a jeho role ve zdravotnických zařízeních (1 h).</w:t>
            </w:r>
          </w:p>
          <w:p w14:paraId="056333AF"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Specifika zdravotně sociální práce v chirurgických oborech a v domácí hospicové a paliativní péči (1 h).</w:t>
            </w:r>
          </w:p>
          <w:p w14:paraId="49C26510" w14:textId="77777777" w:rsidR="000E1D0C" w:rsidRPr="000E1D0C" w:rsidRDefault="000E1D0C" w:rsidP="000E1D0C">
            <w:pPr>
              <w:tabs>
                <w:tab w:val="left" w:pos="181"/>
                <w:tab w:val="left" w:pos="328"/>
              </w:tabs>
              <w:ind w:left="323" w:hanging="284"/>
              <w:contextualSpacing/>
              <w:jc w:val="both"/>
              <w:rPr>
                <w:rFonts w:ascii="Times New Roman" w:hAnsi="Times New Roman"/>
              </w:rPr>
            </w:pPr>
          </w:p>
          <w:p w14:paraId="41AC0243" w14:textId="77777777" w:rsidR="000E1D0C" w:rsidRPr="000E1D0C" w:rsidRDefault="000E1D0C" w:rsidP="000E1D0C">
            <w:pPr>
              <w:tabs>
                <w:tab w:val="left" w:pos="181"/>
                <w:tab w:val="left" w:pos="328"/>
              </w:tabs>
              <w:contextualSpacing/>
              <w:jc w:val="both"/>
              <w:rPr>
                <w:rFonts w:ascii="Times New Roman" w:hAnsi="Times New Roman"/>
                <w:b/>
              </w:rPr>
            </w:pPr>
            <w:r w:rsidRPr="000E1D0C">
              <w:rPr>
                <w:rFonts w:ascii="Times New Roman" w:hAnsi="Times New Roman"/>
                <w:b/>
              </w:rPr>
              <w:t>Výstupní kompetence studenta</w:t>
            </w:r>
          </w:p>
          <w:p w14:paraId="7EDF89F2"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Odborné znalosti - po absolvování předmětu prokazuje student znalosti:</w:t>
            </w:r>
          </w:p>
          <w:p w14:paraId="60BBFF4D"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 xml:space="preserve">prokázat odborné znalosti ze sociální práce ve zdravotnictví, její základní pojmosloví a postavení sociální práce v systému věd; </w:t>
            </w:r>
          </w:p>
          <w:p w14:paraId="273E0684"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popsat legislativu v praxi sociální práce ve zdravotnictví;</w:t>
            </w:r>
          </w:p>
          <w:p w14:paraId="118CABC1"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charakterizovat sociální práci ve zdravotnictví v praxi České republiky;</w:t>
            </w:r>
          </w:p>
          <w:p w14:paraId="5CA5CE9F"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 xml:space="preserve">popsat základní právní skutečnosti, právní vztahy, právní odpovědnost v sociálním zabezpečení v sociální práci ve zdravotnictví; </w:t>
            </w:r>
          </w:p>
          <w:p w14:paraId="5FF49CDA"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 xml:space="preserve">disponovat základními znalostmi ze Sociální péče a Sociálních služeb v praxi (terénní, ambulantní, pobytové sociální služby); </w:t>
            </w:r>
          </w:p>
          <w:p w14:paraId="46323109"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kriticky zhodnotit poskytovanou práci sociálního pracovníka a jeho roli ve zdravotnických zařízeních.</w:t>
            </w:r>
          </w:p>
          <w:p w14:paraId="0E8FF7F2" w14:textId="77777777" w:rsidR="000E1D0C" w:rsidRPr="000E1D0C" w:rsidRDefault="000E1D0C" w:rsidP="000E1D0C">
            <w:pPr>
              <w:tabs>
                <w:tab w:val="left" w:pos="328"/>
              </w:tabs>
              <w:contextualSpacing/>
              <w:jc w:val="both"/>
              <w:rPr>
                <w:rFonts w:ascii="Times New Roman" w:hAnsi="Times New Roman"/>
              </w:rPr>
            </w:pPr>
            <w:r w:rsidRPr="000E1D0C">
              <w:rPr>
                <w:rFonts w:ascii="Times New Roman" w:hAnsi="Times New Roman"/>
              </w:rPr>
              <w:t xml:space="preserve"> </w:t>
            </w:r>
          </w:p>
          <w:p w14:paraId="41E238C7"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Odborné dovednosti - po absolvování předmětu prokazuje student dovednosti:</w:t>
            </w:r>
          </w:p>
          <w:p w14:paraId="1EA8F60C"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orientovat se v oblasti sociální práce ve zdravotnictví s ohledem na praxi v České republice;</w:t>
            </w:r>
          </w:p>
          <w:p w14:paraId="52F3F656"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aplikovat vybrané metody sociální práce ve zdravotnické praxi;</w:t>
            </w:r>
          </w:p>
          <w:p w14:paraId="743E221F"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orientovat se v systému sociální politiky / sociálního zabezpečení;</w:t>
            </w:r>
          </w:p>
          <w:p w14:paraId="0EAFFA26"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aplikovat odborné pojmy, které se vztahují k sociální politice a sociální práci ve zdravotnictví;</w:t>
            </w:r>
          </w:p>
          <w:p w14:paraId="101C3316"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spolupracovat se sociálním pracovníkem v praxi, znát jeho kompetence;</w:t>
            </w:r>
          </w:p>
          <w:p w14:paraId="581CF287" w14:textId="786D1CB6"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prezentovat zapojení sociálního pracovníka do řešení sociální situace pacienta a za spolupráce se zdravotně sociálním pracovníkem naplánovat intervenci.</w:t>
            </w:r>
          </w:p>
        </w:tc>
      </w:tr>
      <w:tr w:rsidR="000E1D0C" w:rsidRPr="000E1D0C" w14:paraId="575CE5C7" w14:textId="77777777" w:rsidTr="000E1D0C">
        <w:trPr>
          <w:trHeight w:val="265"/>
        </w:trPr>
        <w:tc>
          <w:tcPr>
            <w:tcW w:w="1853" w:type="pct"/>
            <w:gridSpan w:val="2"/>
            <w:tcBorders>
              <w:top w:val="nil"/>
            </w:tcBorders>
            <w:shd w:val="clear" w:color="auto" w:fill="F7CAAC"/>
          </w:tcPr>
          <w:p w14:paraId="7B6C4BD0" w14:textId="77777777" w:rsidR="000E1D0C" w:rsidRPr="000E1D0C" w:rsidRDefault="000E1D0C" w:rsidP="000E1D0C">
            <w:pPr>
              <w:contextualSpacing/>
              <w:jc w:val="both"/>
              <w:rPr>
                <w:rFonts w:ascii="Times New Roman" w:hAnsi="Times New Roman"/>
              </w:rPr>
            </w:pPr>
            <w:r w:rsidRPr="000E1D0C">
              <w:rPr>
                <w:rFonts w:ascii="Times New Roman" w:hAnsi="Times New Roman"/>
                <w:b/>
              </w:rPr>
              <w:t>Studijní literatura a studijní pomůcky</w:t>
            </w:r>
          </w:p>
        </w:tc>
        <w:tc>
          <w:tcPr>
            <w:tcW w:w="3147" w:type="pct"/>
            <w:gridSpan w:val="6"/>
            <w:tcBorders>
              <w:top w:val="nil"/>
              <w:bottom w:val="nil"/>
            </w:tcBorders>
          </w:tcPr>
          <w:p w14:paraId="04A55FE7" w14:textId="77777777" w:rsidR="000E1D0C" w:rsidRPr="000E1D0C" w:rsidRDefault="000E1D0C" w:rsidP="000E1D0C">
            <w:pPr>
              <w:contextualSpacing/>
              <w:jc w:val="both"/>
              <w:rPr>
                <w:rFonts w:ascii="Times New Roman" w:hAnsi="Times New Roman"/>
              </w:rPr>
            </w:pPr>
          </w:p>
        </w:tc>
      </w:tr>
      <w:tr w:rsidR="000E1D0C" w:rsidRPr="000E1D0C" w14:paraId="693CA8D8" w14:textId="77777777" w:rsidTr="000E1D0C">
        <w:trPr>
          <w:trHeight w:val="1497"/>
        </w:trPr>
        <w:tc>
          <w:tcPr>
            <w:tcW w:w="5000" w:type="pct"/>
            <w:gridSpan w:val="8"/>
            <w:tcBorders>
              <w:top w:val="nil"/>
            </w:tcBorders>
          </w:tcPr>
          <w:p w14:paraId="21E7DA5D"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Povinná literatura:</w:t>
            </w:r>
          </w:p>
          <w:p w14:paraId="56B0D7CF" w14:textId="77777777" w:rsidR="000E1D0C" w:rsidRPr="000E1D0C" w:rsidRDefault="000E1D0C" w:rsidP="000E1D0C">
            <w:pPr>
              <w:contextualSpacing/>
              <w:jc w:val="both"/>
              <w:rPr>
                <w:rFonts w:ascii="Times New Roman" w:hAnsi="Times New Roman"/>
              </w:rPr>
            </w:pPr>
            <w:r w:rsidRPr="000E1D0C">
              <w:rPr>
                <w:rFonts w:ascii="Times New Roman" w:hAnsi="Times New Roman"/>
              </w:rPr>
              <w:t>ELICHOVÁ, M. Sociální práce: Aktuální otázky. Praha: Grada, 2017.</w:t>
            </w:r>
          </w:p>
          <w:p w14:paraId="5953F89D" w14:textId="77777777" w:rsidR="000E1D0C" w:rsidRPr="000E1D0C" w:rsidRDefault="000E1D0C" w:rsidP="000E1D0C">
            <w:pPr>
              <w:contextualSpacing/>
              <w:jc w:val="both"/>
              <w:rPr>
                <w:rFonts w:ascii="Times New Roman" w:hAnsi="Times New Roman"/>
              </w:rPr>
            </w:pPr>
            <w:r w:rsidRPr="000E1D0C">
              <w:rPr>
                <w:rFonts w:ascii="Times New Roman" w:hAnsi="Times New Roman"/>
              </w:rPr>
              <w:t>KUZNÍKOVÁ, I. a kol. Sociální práce ve zdravotnictví. Praha: Grada, 2011.</w:t>
            </w:r>
          </w:p>
          <w:p w14:paraId="057585C4" w14:textId="77777777" w:rsidR="000E1D0C" w:rsidRPr="000E1D0C" w:rsidRDefault="000E1D0C" w:rsidP="000E1D0C">
            <w:pPr>
              <w:contextualSpacing/>
              <w:jc w:val="both"/>
              <w:rPr>
                <w:rFonts w:ascii="Times New Roman" w:hAnsi="Times New Roman"/>
              </w:rPr>
            </w:pPr>
            <w:r w:rsidRPr="000E1D0C">
              <w:rPr>
                <w:rFonts w:ascii="Times New Roman" w:hAnsi="Times New Roman"/>
              </w:rPr>
              <w:t>MATOUŠEK, O. et al. Základy sociální práce. Praha: Portál, 2012.</w:t>
            </w:r>
          </w:p>
          <w:p w14:paraId="089964CE" w14:textId="77777777" w:rsidR="000E1D0C" w:rsidRPr="000E1D0C" w:rsidRDefault="000E1D0C" w:rsidP="000E1D0C">
            <w:pPr>
              <w:contextualSpacing/>
              <w:jc w:val="both"/>
              <w:rPr>
                <w:rFonts w:ascii="Times New Roman" w:hAnsi="Times New Roman"/>
              </w:rPr>
            </w:pPr>
            <w:r w:rsidRPr="000E1D0C">
              <w:rPr>
                <w:rFonts w:ascii="Times New Roman" w:hAnsi="Times New Roman"/>
              </w:rPr>
              <w:t>McCOYD, J. L. M., KERSON, T. S. Social Work in Health Setting. Oxfordshire UK: Taylor &amp; Francis Ltd, 2016.</w:t>
            </w:r>
          </w:p>
          <w:p w14:paraId="7FBCF9F0"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 </w:t>
            </w:r>
          </w:p>
          <w:p w14:paraId="0FCD7ADB"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Doporučená literatura:</w:t>
            </w:r>
          </w:p>
          <w:p w14:paraId="58EED10A" w14:textId="77777777" w:rsidR="000E1D0C" w:rsidRPr="000E1D0C" w:rsidRDefault="000E1D0C" w:rsidP="000E1D0C">
            <w:pPr>
              <w:contextualSpacing/>
              <w:jc w:val="both"/>
              <w:rPr>
                <w:rFonts w:ascii="Times New Roman" w:hAnsi="Times New Roman"/>
              </w:rPr>
            </w:pPr>
            <w:r w:rsidRPr="000E1D0C">
              <w:rPr>
                <w:rFonts w:ascii="Times New Roman" w:hAnsi="Times New Roman"/>
              </w:rPr>
              <w:t>DHOOPER, S. S. Social Work in Health Care: its Past and Future. Los Angeles: Sage, 2012.</w:t>
            </w:r>
          </w:p>
          <w:p w14:paraId="5CD65049" w14:textId="77777777" w:rsidR="000E1D0C" w:rsidRPr="000E1D0C" w:rsidRDefault="000E1D0C" w:rsidP="000E1D0C">
            <w:pPr>
              <w:contextualSpacing/>
              <w:jc w:val="both"/>
              <w:rPr>
                <w:rFonts w:ascii="Times New Roman" w:hAnsi="Times New Roman"/>
              </w:rPr>
            </w:pPr>
            <w:r w:rsidRPr="000E1D0C">
              <w:rPr>
                <w:rFonts w:ascii="Times New Roman" w:hAnsi="Times New Roman"/>
              </w:rPr>
              <w:t>MATOUŠEK, O., KŘIŠŤAN, A. Encyklopedie sociální práce. Praha: Portál, 2013.</w:t>
            </w:r>
          </w:p>
          <w:p w14:paraId="24D2F0B0" w14:textId="77777777" w:rsidR="000E1D0C" w:rsidRPr="000E1D0C" w:rsidRDefault="000E1D0C" w:rsidP="000E1D0C">
            <w:pPr>
              <w:contextualSpacing/>
              <w:jc w:val="both"/>
              <w:rPr>
                <w:rFonts w:ascii="Times New Roman" w:hAnsi="Times New Roman"/>
              </w:rPr>
            </w:pPr>
            <w:r w:rsidRPr="000E1D0C">
              <w:rPr>
                <w:rFonts w:ascii="Times New Roman" w:hAnsi="Times New Roman"/>
              </w:rPr>
              <w:t>Vyhláška č. 39/2005 Sb., kterou se stanoví minimální požadavky na studijní programy k získání odborné způsobilosti k výkonu nelékařského zdravotnického povolání.</w:t>
            </w:r>
          </w:p>
          <w:p w14:paraId="4B68668E" w14:textId="77777777" w:rsidR="000E1D0C" w:rsidRPr="000E1D0C" w:rsidRDefault="000E1D0C" w:rsidP="000E1D0C">
            <w:pPr>
              <w:tabs>
                <w:tab w:val="left" w:pos="328"/>
              </w:tabs>
              <w:contextualSpacing/>
              <w:jc w:val="both"/>
              <w:rPr>
                <w:rFonts w:ascii="Times New Roman" w:hAnsi="Times New Roman"/>
              </w:rPr>
            </w:pPr>
            <w:r w:rsidRPr="000E1D0C">
              <w:rPr>
                <w:rFonts w:ascii="Times New Roman" w:hAnsi="Times New Roman"/>
              </w:rPr>
              <w:t xml:space="preserve">Zákon č. 108/2006 Sb., o sociálních službách. </w:t>
            </w:r>
          </w:p>
          <w:p w14:paraId="7F332E86" w14:textId="77777777" w:rsidR="000E1D0C" w:rsidRPr="000E1D0C" w:rsidRDefault="000E1D0C" w:rsidP="000E1D0C">
            <w:pPr>
              <w:contextualSpacing/>
              <w:jc w:val="both"/>
              <w:rPr>
                <w:rFonts w:ascii="Times New Roman" w:hAnsi="Times New Roman"/>
              </w:rPr>
            </w:pPr>
            <w:r w:rsidRPr="000E1D0C">
              <w:rPr>
                <w:rFonts w:ascii="Times New Roman" w:hAnsi="Times New Roman"/>
              </w:rPr>
              <w:t>Zákon č. 96/2004 Sb., o podmínkách získávání a uznávání způsobilosti k výkonu nelékařských zdravotnických povolání a k výkonu činností souvisejících s poskytováním zdravotní péče a o změně některých souvisejících zákonů.</w:t>
            </w:r>
          </w:p>
          <w:p w14:paraId="698CBBD2" w14:textId="77777777" w:rsidR="000E1D0C" w:rsidRPr="000E1D0C" w:rsidRDefault="000E1D0C" w:rsidP="000E1D0C">
            <w:pPr>
              <w:contextualSpacing/>
              <w:jc w:val="both"/>
              <w:rPr>
                <w:rFonts w:ascii="Times New Roman" w:hAnsi="Times New Roman"/>
              </w:rPr>
            </w:pPr>
          </w:p>
          <w:p w14:paraId="570E4BEB"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Odborná periodika:</w:t>
            </w:r>
          </w:p>
          <w:p w14:paraId="5A834E09" w14:textId="77777777" w:rsidR="000E1D0C" w:rsidRPr="000E1D0C" w:rsidRDefault="000E1D0C" w:rsidP="000E1D0C">
            <w:pPr>
              <w:contextualSpacing/>
              <w:jc w:val="both"/>
              <w:rPr>
                <w:rFonts w:ascii="Times New Roman" w:hAnsi="Times New Roman"/>
              </w:rPr>
            </w:pPr>
            <w:r w:rsidRPr="000E1D0C">
              <w:rPr>
                <w:rFonts w:ascii="Times New Roman" w:hAnsi="Times New Roman"/>
              </w:rPr>
              <w:t>KONTAKT – Journal of Nursing and Social Sciences related to Health and Illness.</w:t>
            </w:r>
          </w:p>
          <w:p w14:paraId="7A559D09" w14:textId="77777777" w:rsidR="000E1D0C" w:rsidRPr="000E1D0C" w:rsidRDefault="000E1D0C" w:rsidP="000E1D0C">
            <w:pPr>
              <w:contextualSpacing/>
              <w:jc w:val="both"/>
              <w:rPr>
                <w:rFonts w:ascii="Times New Roman" w:hAnsi="Times New Roman"/>
              </w:rPr>
            </w:pPr>
            <w:r w:rsidRPr="000E1D0C">
              <w:rPr>
                <w:rFonts w:ascii="Times New Roman" w:hAnsi="Times New Roman"/>
              </w:rPr>
              <w:t>Social Work in Health Care.</w:t>
            </w:r>
          </w:p>
          <w:p w14:paraId="41766671" w14:textId="77777777" w:rsidR="000E1D0C" w:rsidRPr="000E1D0C" w:rsidRDefault="000E1D0C" w:rsidP="000E1D0C">
            <w:pPr>
              <w:contextualSpacing/>
              <w:jc w:val="both"/>
              <w:rPr>
                <w:rFonts w:ascii="Times New Roman" w:hAnsi="Times New Roman"/>
              </w:rPr>
            </w:pPr>
            <w:r w:rsidRPr="000E1D0C">
              <w:rPr>
                <w:rFonts w:ascii="Times New Roman" w:hAnsi="Times New Roman"/>
              </w:rPr>
              <w:t>Sociální práce / Sociálna práca.</w:t>
            </w:r>
          </w:p>
          <w:p w14:paraId="7644E6C6" w14:textId="77777777" w:rsidR="000E1D0C" w:rsidRPr="000E1D0C" w:rsidRDefault="000E1D0C" w:rsidP="000E1D0C">
            <w:pPr>
              <w:contextualSpacing/>
              <w:jc w:val="both"/>
              <w:rPr>
                <w:rFonts w:ascii="Times New Roman" w:hAnsi="Times New Roman"/>
              </w:rPr>
            </w:pPr>
            <w:r w:rsidRPr="000E1D0C">
              <w:rPr>
                <w:rFonts w:ascii="Times New Roman" w:hAnsi="Times New Roman"/>
              </w:rPr>
              <w:t>Sociální služby.</w:t>
            </w:r>
          </w:p>
          <w:p w14:paraId="4C561F15" w14:textId="77777777" w:rsidR="000E1D0C" w:rsidRPr="000E1D0C" w:rsidRDefault="000E1D0C" w:rsidP="000E1D0C">
            <w:pPr>
              <w:contextualSpacing/>
              <w:jc w:val="both"/>
              <w:rPr>
                <w:rFonts w:ascii="Times New Roman" w:hAnsi="Times New Roman"/>
              </w:rPr>
            </w:pPr>
          </w:p>
          <w:p w14:paraId="1EF34ADD"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Studijní pomůcky:</w:t>
            </w:r>
          </w:p>
          <w:p w14:paraId="768BB8C7" w14:textId="77777777" w:rsidR="000E1D0C" w:rsidRPr="000E1D0C" w:rsidRDefault="000E1D0C" w:rsidP="007203C9">
            <w:pPr>
              <w:numPr>
                <w:ilvl w:val="0"/>
                <w:numId w:val="82"/>
              </w:numPr>
              <w:contextualSpacing/>
              <w:jc w:val="both"/>
              <w:rPr>
                <w:rFonts w:ascii="Times New Roman" w:hAnsi="Times New Roman"/>
              </w:rPr>
            </w:pPr>
            <w:r w:rsidRPr="000E1D0C">
              <w:rPr>
                <w:rFonts w:ascii="Times New Roman" w:hAnsi="Times New Roman"/>
              </w:rPr>
              <w:t>kazuistiky.</w:t>
            </w:r>
          </w:p>
        </w:tc>
      </w:tr>
      <w:tr w:rsidR="000E1D0C" w:rsidRPr="000E1D0C" w14:paraId="760CF3DD" w14:textId="77777777" w:rsidTr="000E1D0C">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7265EBA"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Informace ke kombinované nebo distanční formě</w:t>
            </w:r>
          </w:p>
        </w:tc>
      </w:tr>
      <w:tr w:rsidR="000E1D0C" w:rsidRPr="000E1D0C" w14:paraId="2826080C" w14:textId="77777777" w:rsidTr="000E1D0C">
        <w:tc>
          <w:tcPr>
            <w:tcW w:w="2430" w:type="pct"/>
            <w:gridSpan w:val="3"/>
            <w:tcBorders>
              <w:top w:val="single" w:sz="2" w:space="0" w:color="auto"/>
            </w:tcBorders>
            <w:shd w:val="clear" w:color="auto" w:fill="F7CAAC"/>
          </w:tcPr>
          <w:p w14:paraId="69F44D82" w14:textId="77777777" w:rsidR="000E1D0C" w:rsidRPr="000E1D0C" w:rsidRDefault="000E1D0C" w:rsidP="000E1D0C">
            <w:pPr>
              <w:contextualSpacing/>
              <w:jc w:val="both"/>
              <w:rPr>
                <w:rFonts w:ascii="Times New Roman" w:hAnsi="Times New Roman"/>
              </w:rPr>
            </w:pPr>
            <w:r w:rsidRPr="000E1D0C">
              <w:rPr>
                <w:rFonts w:ascii="Times New Roman" w:hAnsi="Times New Roman"/>
                <w:b/>
              </w:rPr>
              <w:t>Rozsah konzultací (soustředění)</w:t>
            </w:r>
          </w:p>
        </w:tc>
        <w:tc>
          <w:tcPr>
            <w:tcW w:w="451" w:type="pct"/>
            <w:tcBorders>
              <w:top w:val="single" w:sz="2" w:space="0" w:color="auto"/>
            </w:tcBorders>
          </w:tcPr>
          <w:p w14:paraId="5C4E678A" w14:textId="77777777" w:rsidR="000E1D0C" w:rsidRPr="000E1D0C" w:rsidRDefault="000E1D0C" w:rsidP="000E1D0C">
            <w:pPr>
              <w:contextualSpacing/>
              <w:jc w:val="both"/>
              <w:rPr>
                <w:rFonts w:ascii="Times New Roman" w:hAnsi="Times New Roman"/>
              </w:rPr>
            </w:pPr>
            <w:r w:rsidRPr="000E1D0C">
              <w:rPr>
                <w:rFonts w:ascii="Times New Roman" w:hAnsi="Times New Roman"/>
              </w:rPr>
              <w:t>10</w:t>
            </w:r>
          </w:p>
        </w:tc>
        <w:tc>
          <w:tcPr>
            <w:tcW w:w="2119" w:type="pct"/>
            <w:gridSpan w:val="4"/>
            <w:tcBorders>
              <w:top w:val="single" w:sz="2" w:space="0" w:color="auto"/>
            </w:tcBorders>
            <w:shd w:val="clear" w:color="auto" w:fill="F7CAAC"/>
          </w:tcPr>
          <w:p w14:paraId="46E707E0"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 xml:space="preserve">hodin </w:t>
            </w:r>
          </w:p>
        </w:tc>
      </w:tr>
      <w:tr w:rsidR="000E1D0C" w:rsidRPr="000E1D0C" w14:paraId="2DE8EB09" w14:textId="77777777" w:rsidTr="000E1D0C">
        <w:tc>
          <w:tcPr>
            <w:tcW w:w="5000" w:type="pct"/>
            <w:gridSpan w:val="8"/>
            <w:shd w:val="clear" w:color="auto" w:fill="F7CAAC"/>
          </w:tcPr>
          <w:p w14:paraId="560F8EDF" w14:textId="2CC94291" w:rsidR="000E1D0C" w:rsidRPr="000E1D0C" w:rsidRDefault="000E1D0C" w:rsidP="000E1D0C">
            <w:pPr>
              <w:contextualSpacing/>
              <w:jc w:val="both"/>
              <w:rPr>
                <w:rFonts w:ascii="Times New Roman" w:hAnsi="Times New Roman"/>
                <w:b/>
              </w:rPr>
            </w:pPr>
            <w:r w:rsidRPr="000E1D0C">
              <w:rPr>
                <w:rFonts w:ascii="Times New Roman" w:hAnsi="Times New Roman"/>
                <w:b/>
              </w:rPr>
              <w:t>Informace o způsobu kontaktu s</w:t>
            </w:r>
            <w:r w:rsidR="002A5183">
              <w:rPr>
                <w:rFonts w:ascii="Times New Roman" w:hAnsi="Times New Roman"/>
                <w:b/>
              </w:rPr>
              <w:t> </w:t>
            </w:r>
            <w:r w:rsidRPr="000E1D0C">
              <w:rPr>
                <w:rFonts w:ascii="Times New Roman" w:hAnsi="Times New Roman"/>
                <w:b/>
              </w:rPr>
              <w:t>vyučujícím</w:t>
            </w:r>
          </w:p>
        </w:tc>
      </w:tr>
      <w:tr w:rsidR="000E1D0C" w:rsidRPr="000E1D0C" w14:paraId="1B726861" w14:textId="77777777" w:rsidTr="000E1D0C">
        <w:trPr>
          <w:trHeight w:val="821"/>
        </w:trPr>
        <w:tc>
          <w:tcPr>
            <w:tcW w:w="5000" w:type="pct"/>
            <w:gridSpan w:val="8"/>
          </w:tcPr>
          <w:p w14:paraId="5B8D92EE"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Přímá (kontaktní) výuka formou seminářů 10 hodin. </w:t>
            </w:r>
          </w:p>
          <w:p w14:paraId="614AAC6B" w14:textId="77777777" w:rsidR="000E1D0C" w:rsidRPr="000E1D0C" w:rsidRDefault="000E1D0C" w:rsidP="000E1D0C">
            <w:pPr>
              <w:shd w:val="clear" w:color="auto" w:fill="FFFFFF"/>
              <w:contextualSpacing/>
              <w:jc w:val="both"/>
              <w:rPr>
                <w:rFonts w:ascii="Times New Roman" w:hAnsi="Times New Roman"/>
                <w:color w:val="000000"/>
              </w:rPr>
            </w:pPr>
            <w:r w:rsidRPr="000E1D0C">
              <w:rPr>
                <w:rFonts w:ascii="Times New Roman" w:hAnsi="Times New Roman"/>
              </w:rPr>
              <w:t xml:space="preserve">Nepřímá výuka: předpokládaný počet hodin na samostudium 25 hodin (splnění úkolů v rámci e-learningu). </w:t>
            </w:r>
            <w:r w:rsidRPr="000E1D0C">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08C57DA9" w14:textId="77777777" w:rsidR="000E1D0C" w:rsidRPr="000E1D0C" w:rsidRDefault="000E1D0C" w:rsidP="000E1D0C">
            <w:pPr>
              <w:shd w:val="clear" w:color="auto" w:fill="FFFFFF"/>
              <w:contextualSpacing/>
              <w:jc w:val="both"/>
              <w:rPr>
                <w:rFonts w:ascii="Times New Roman" w:hAnsi="Times New Roman"/>
              </w:rPr>
            </w:pPr>
            <w:r w:rsidRPr="000E1D0C">
              <w:rPr>
                <w:rFonts w:ascii="Times New Roman" w:hAnsi="Times New Roman"/>
              </w:rPr>
              <w:t>Hodnocení individuálních úkolů studenta a korekce informací získaných samostudiem na konzultacích, prostřednictvím elektronické pošty, dokumentů, MS PowerPoint prezentací nebo portálu UTB, v systému LMS MOODLE, též v MS TEAMS.</w:t>
            </w:r>
          </w:p>
        </w:tc>
      </w:tr>
    </w:tbl>
    <w:p w14:paraId="0F1B1C9F" w14:textId="77777777" w:rsidR="000E1D0C" w:rsidRPr="000E1D0C" w:rsidRDefault="000E1D0C" w:rsidP="000E1D0C">
      <w:pPr>
        <w:contextualSpacing/>
        <w:jc w:val="both"/>
        <w:rPr>
          <w:rFonts w:ascii="Times New Roman" w:eastAsiaTheme="minorHAnsi" w:hAnsi="Times New Roman"/>
          <w:lang w:eastAsia="en-US"/>
        </w:rPr>
      </w:pPr>
    </w:p>
    <w:p w14:paraId="1E25A8E6" w14:textId="77777777" w:rsidR="000E1D0C" w:rsidRPr="000E1D0C" w:rsidRDefault="000E1D0C" w:rsidP="000E1D0C">
      <w:pPr>
        <w:contextualSpacing/>
        <w:jc w:val="both"/>
        <w:rPr>
          <w:rFonts w:ascii="Times New Roman" w:eastAsiaTheme="minorHAnsi" w:hAnsi="Times New Roman"/>
          <w:lang w:eastAsia="en-US"/>
        </w:rPr>
      </w:pPr>
    </w:p>
    <w:p w14:paraId="25CD4EAE" w14:textId="77777777" w:rsidR="000E1D0C" w:rsidRPr="000E1D0C" w:rsidRDefault="000E1D0C" w:rsidP="000E1D0C">
      <w:pPr>
        <w:contextualSpacing/>
        <w:jc w:val="both"/>
        <w:rPr>
          <w:rFonts w:ascii="Times New Roman" w:eastAsiaTheme="minorHAnsi" w:hAnsi="Times New Roman"/>
          <w:lang w:eastAsia="en-US"/>
        </w:rPr>
      </w:pPr>
      <w:r w:rsidRPr="000E1D0C">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0E1D0C" w:rsidRPr="000E1D0C" w14:paraId="311527D0" w14:textId="77777777" w:rsidTr="000E1D0C">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50503BDB" w14:textId="77777777" w:rsidR="000E1D0C" w:rsidRPr="000E1D0C" w:rsidRDefault="000E1D0C" w:rsidP="000E1D0C">
            <w:pPr>
              <w:contextualSpacing/>
              <w:jc w:val="both"/>
              <w:rPr>
                <w:rFonts w:ascii="Times New Roman" w:hAnsi="Times New Roman"/>
                <w:b/>
                <w:sz w:val="28"/>
                <w:szCs w:val="28"/>
                <w:lang w:eastAsia="en-US"/>
              </w:rPr>
            </w:pPr>
            <w:r w:rsidRPr="000E1D0C">
              <w:rPr>
                <w:rFonts w:ascii="Times New Roman" w:hAnsi="Times New Roman"/>
                <w:b/>
                <w:sz w:val="28"/>
                <w:szCs w:val="28"/>
              </w:rPr>
              <w:t>B-III – Charakteristika studijního předmětu</w:t>
            </w:r>
          </w:p>
        </w:tc>
      </w:tr>
      <w:tr w:rsidR="000E1D0C" w:rsidRPr="000E1D0C" w14:paraId="20A483E4" w14:textId="77777777" w:rsidTr="000E1D0C">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13A51595"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3F399F64"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Didaktika ošetřovatelských předmětů</w:t>
            </w:r>
            <w:r w:rsidRPr="000E1D0C">
              <w:rPr>
                <w:rFonts w:ascii="Times New Roman" w:hAnsi="Times New Roman"/>
                <w:b/>
                <w:color w:val="FF0000"/>
                <w:lang w:eastAsia="en-US"/>
              </w:rPr>
              <w:t>*</w:t>
            </w:r>
          </w:p>
        </w:tc>
      </w:tr>
      <w:tr w:rsidR="000E1D0C" w:rsidRPr="000E1D0C" w14:paraId="64AAC194"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2647D05"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441D15B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color w:val="000000" w:themeColor="text1"/>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AD5D7D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68C6BB02"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2/ZS</w:t>
            </w:r>
          </w:p>
          <w:p w14:paraId="2B011C63"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color w:val="000000" w:themeColor="text1"/>
                <w:lang w:eastAsia="en-US"/>
              </w:rPr>
              <w:t>2/LS</w:t>
            </w:r>
          </w:p>
        </w:tc>
      </w:tr>
      <w:tr w:rsidR="000E1D0C" w:rsidRPr="000E1D0C" w14:paraId="01784C2F"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5D12CC7"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(PS)</w:t>
            </w:r>
          </w:p>
          <w:p w14:paraId="44AF71E2"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19B0CFA8"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7s+7c</w:t>
            </w:r>
          </w:p>
          <w:p w14:paraId="2F1B30B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color w:val="000000" w:themeColor="text1"/>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4129417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66C1294D"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14</w:t>
            </w:r>
          </w:p>
          <w:p w14:paraId="1B5A5C38"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color w:val="000000" w:themeColor="text1"/>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490A3BC"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6BE669DE"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color w:val="000000" w:themeColor="text1"/>
                <w:lang w:eastAsia="en-US"/>
              </w:rPr>
              <w:t>2</w:t>
            </w:r>
          </w:p>
        </w:tc>
      </w:tr>
      <w:tr w:rsidR="000E1D0C" w:rsidRPr="000E1D0C" w14:paraId="3B2201FE"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F0F5527"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0A42AE36"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w:t>
            </w:r>
          </w:p>
        </w:tc>
      </w:tr>
      <w:tr w:rsidR="000E1D0C" w:rsidRPr="000E1D0C" w14:paraId="0979A572"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2B345D7"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528B1768"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Klasifikovaný 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3D0DC38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5411F3B8"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Seminář</w:t>
            </w:r>
          </w:p>
          <w:p w14:paraId="4FBFBB1A"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color w:val="000000" w:themeColor="text1"/>
                <w:lang w:eastAsia="en-US"/>
              </w:rPr>
              <w:t>Cvičení</w:t>
            </w:r>
          </w:p>
        </w:tc>
      </w:tr>
      <w:tr w:rsidR="000E1D0C" w:rsidRPr="000E1D0C" w14:paraId="1E7B13A1"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ACCC774"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3D0C7A18"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 xml:space="preserve">Účast na seminářích a cvičeních (min. 80 %). </w:t>
            </w:r>
          </w:p>
          <w:p w14:paraId="22B4B31A"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Splnění úkolů v rámci e-learningu.</w:t>
            </w:r>
          </w:p>
          <w:p w14:paraId="0947B1C2" w14:textId="77777777" w:rsidR="000E1D0C" w:rsidRPr="000E1D0C" w:rsidRDefault="000E1D0C" w:rsidP="000E1D0C">
            <w:pPr>
              <w:contextualSpacing/>
              <w:jc w:val="both"/>
              <w:rPr>
                <w:rFonts w:ascii="Times New Roman" w:hAnsi="Times New Roman"/>
                <w:lang w:eastAsia="en-US"/>
              </w:rPr>
            </w:pPr>
            <w:r w:rsidRPr="002B274E">
              <w:rPr>
                <w:rFonts w:ascii="Times New Roman" w:hAnsi="Times New Roman"/>
                <w:color w:val="000000" w:themeColor="text1"/>
                <w:lang w:eastAsia="en-US"/>
              </w:rPr>
              <w:t>Klasifikovaný zápočet - zpracování a prezentace přípravy praktické výuky na 1 den pro studenty/žáky nelékařských zdravotnických oborů dle zadaných požadavků.</w:t>
            </w:r>
          </w:p>
        </w:tc>
      </w:tr>
      <w:tr w:rsidR="000E1D0C" w:rsidRPr="000E1D0C" w14:paraId="422E0C57" w14:textId="77777777" w:rsidTr="000E1D0C">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72ACCB25"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69FA4B77"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PhDr. Anna Krátká, Ph.D.</w:t>
            </w:r>
          </w:p>
        </w:tc>
      </w:tr>
      <w:tr w:rsidR="000E1D0C" w:rsidRPr="000E1D0C" w14:paraId="485583F2" w14:textId="77777777" w:rsidTr="000E1D0C">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7B9C45F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3534DED6"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Seminář, Cvičení (P, C 50 %)</w:t>
            </w:r>
          </w:p>
        </w:tc>
      </w:tr>
      <w:tr w:rsidR="000E1D0C" w:rsidRPr="000E1D0C" w14:paraId="5A89FF55"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3B3AA57"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6E9A93C2"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PhDr. Anna Krátká, Ph.D.</w:t>
            </w:r>
          </w:p>
          <w:p w14:paraId="3B23769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color w:val="000000" w:themeColor="text1"/>
                <w:lang w:eastAsia="en-US"/>
              </w:rPr>
              <w:t>Mgr. Věra Vránová, Ph.D.</w:t>
            </w:r>
          </w:p>
        </w:tc>
      </w:tr>
      <w:tr w:rsidR="000E1D0C" w:rsidRPr="000E1D0C" w14:paraId="01D5CA1C"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B1556B6" w14:textId="3D9D9BE6" w:rsidR="000E1D0C" w:rsidRPr="000E1D0C" w:rsidRDefault="007E36D6" w:rsidP="000E1D0C">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7CAC8777" w14:textId="77777777" w:rsidR="000E1D0C" w:rsidRPr="000E1D0C" w:rsidRDefault="000E1D0C" w:rsidP="000E1D0C">
            <w:pPr>
              <w:contextualSpacing/>
              <w:jc w:val="both"/>
              <w:rPr>
                <w:rFonts w:ascii="Times New Roman" w:hAnsi="Times New Roman"/>
                <w:lang w:eastAsia="en-US"/>
              </w:rPr>
            </w:pPr>
          </w:p>
        </w:tc>
      </w:tr>
      <w:tr w:rsidR="000E1D0C" w:rsidRPr="000E1D0C" w14:paraId="7208C410" w14:textId="77777777" w:rsidTr="000E1D0C">
        <w:trPr>
          <w:trHeight w:val="85"/>
        </w:trPr>
        <w:tc>
          <w:tcPr>
            <w:tcW w:w="5000" w:type="pct"/>
            <w:gridSpan w:val="8"/>
            <w:tcBorders>
              <w:top w:val="nil"/>
              <w:left w:val="single" w:sz="4" w:space="0" w:color="auto"/>
              <w:bottom w:val="single" w:sz="12" w:space="0" w:color="auto"/>
              <w:right w:val="single" w:sz="4" w:space="0" w:color="auto"/>
            </w:tcBorders>
          </w:tcPr>
          <w:p w14:paraId="01B73A9D"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 xml:space="preserve">Cílem předmětu je seznámit studenty s oborovou didaktikou – didaktikou ošetřovatelských předmětů včetně praxe a uschopnit je tak k přípravě teoretické výuky z oblasti ošetřovatelství a k organizaci a vedení sester/studentů/žáků v klinických podmínkách praxe z pozice specialisty/tky. Studium předmětu umožní posluchačům využívat aktuální poznatky při výuce nejen teoretických témat, ale také praktických dovedností v odborných učebnách a při praktické výuce žáků oboru Praktická sestra, studentů oboru Všeobecné ošetřovatelství a sester v rámci chirurgicky zaměřeného specializačního studijního programu nebo certifikovaného kurzu. </w:t>
            </w:r>
          </w:p>
          <w:p w14:paraId="6D50537B" w14:textId="77777777" w:rsidR="000E1D0C" w:rsidRPr="000E1D0C" w:rsidRDefault="000E1D0C" w:rsidP="000E1D0C">
            <w:pPr>
              <w:tabs>
                <w:tab w:val="left" w:pos="328"/>
              </w:tabs>
              <w:contextualSpacing/>
              <w:jc w:val="both"/>
              <w:rPr>
                <w:rFonts w:ascii="Times New Roman" w:hAnsi="Times New Roman"/>
                <w:b/>
                <w:highlight w:val="yellow"/>
                <w:lang w:eastAsia="en-US"/>
              </w:rPr>
            </w:pPr>
          </w:p>
          <w:p w14:paraId="3D9F7A3C" w14:textId="77777777" w:rsidR="000E1D0C" w:rsidRPr="000E1D0C" w:rsidRDefault="000E1D0C" w:rsidP="000E1D0C">
            <w:pPr>
              <w:tabs>
                <w:tab w:val="left" w:pos="328"/>
              </w:tabs>
              <w:contextualSpacing/>
              <w:jc w:val="both"/>
              <w:rPr>
                <w:rFonts w:ascii="Times New Roman" w:hAnsi="Times New Roman"/>
                <w:b/>
                <w:color w:val="000000" w:themeColor="text1"/>
                <w:lang w:eastAsia="en-US"/>
              </w:rPr>
            </w:pPr>
            <w:r w:rsidRPr="000E1D0C">
              <w:rPr>
                <w:rFonts w:ascii="Times New Roman" w:hAnsi="Times New Roman"/>
                <w:b/>
                <w:color w:val="000000" w:themeColor="text1"/>
                <w:lang w:eastAsia="en-US"/>
              </w:rPr>
              <w:t>Obsah předmětu</w:t>
            </w:r>
          </w:p>
          <w:p w14:paraId="2A211901" w14:textId="77777777" w:rsidR="000E1D0C" w:rsidRPr="000E1D0C" w:rsidRDefault="000E1D0C" w:rsidP="000E1D0C">
            <w:pPr>
              <w:tabs>
                <w:tab w:val="left" w:pos="328"/>
              </w:tabs>
              <w:contextualSpacing/>
              <w:jc w:val="both"/>
              <w:rPr>
                <w:rFonts w:ascii="Times New Roman" w:hAnsi="Times New Roman"/>
                <w:b/>
                <w:color w:val="000000" w:themeColor="text1"/>
                <w:lang w:eastAsia="en-US"/>
              </w:rPr>
            </w:pPr>
            <w:r w:rsidRPr="000E1D0C">
              <w:rPr>
                <w:rFonts w:ascii="Times New Roman" w:hAnsi="Times New Roman"/>
                <w:b/>
                <w:color w:val="000000" w:themeColor="text1"/>
                <w:lang w:eastAsia="en-US"/>
              </w:rPr>
              <w:t>Seminář</w:t>
            </w:r>
          </w:p>
          <w:p w14:paraId="52C90099" w14:textId="77777777" w:rsidR="000E1D0C" w:rsidRPr="000E1D0C" w:rsidRDefault="000E1D0C" w:rsidP="007203C9">
            <w:pPr>
              <w:numPr>
                <w:ilvl w:val="0"/>
                <w:numId w:val="83"/>
              </w:numPr>
              <w:tabs>
                <w:tab w:val="left" w:pos="323"/>
              </w:tabs>
              <w:ind w:left="357" w:hanging="357"/>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Pedagogická kompetence specialisty/tky (1 h).</w:t>
            </w:r>
          </w:p>
          <w:p w14:paraId="0428C122" w14:textId="77777777" w:rsidR="000E1D0C" w:rsidRPr="000E1D0C" w:rsidRDefault="000E1D0C" w:rsidP="007203C9">
            <w:pPr>
              <w:numPr>
                <w:ilvl w:val="0"/>
                <w:numId w:val="83"/>
              </w:numPr>
              <w:tabs>
                <w:tab w:val="left" w:pos="323"/>
              </w:tabs>
              <w:ind w:left="357" w:hanging="357"/>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Lektorská a mentorská činnost (zaměření na ošetřovatelskou problematiku) (1 h).</w:t>
            </w:r>
          </w:p>
          <w:p w14:paraId="2A85D6C5" w14:textId="77777777" w:rsidR="000E1D0C" w:rsidRPr="000E1D0C" w:rsidRDefault="000E1D0C" w:rsidP="007203C9">
            <w:pPr>
              <w:numPr>
                <w:ilvl w:val="0"/>
                <w:numId w:val="83"/>
              </w:numPr>
              <w:tabs>
                <w:tab w:val="left" w:pos="323"/>
              </w:tabs>
              <w:ind w:left="357" w:hanging="357"/>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 xml:space="preserve">Osobnost sestry – pedagoga/lektora/mentora/školitele (1 h). </w:t>
            </w:r>
          </w:p>
          <w:p w14:paraId="6B8D1DDA" w14:textId="72B0D156" w:rsidR="000E1D0C" w:rsidRPr="000E1D0C" w:rsidRDefault="000E1D0C" w:rsidP="007203C9">
            <w:pPr>
              <w:numPr>
                <w:ilvl w:val="0"/>
                <w:numId w:val="83"/>
              </w:numPr>
              <w:tabs>
                <w:tab w:val="left" w:pos="323"/>
              </w:tabs>
              <w:ind w:left="357" w:hanging="357"/>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Didaktická a metodická příprava na výuku ošetřovatelských dovedností v praktických učebnách (1 h).</w:t>
            </w:r>
          </w:p>
          <w:p w14:paraId="1FBF2FAE" w14:textId="77777777" w:rsidR="000E1D0C" w:rsidRPr="000E1D0C" w:rsidRDefault="000E1D0C" w:rsidP="007203C9">
            <w:pPr>
              <w:numPr>
                <w:ilvl w:val="0"/>
                <w:numId w:val="83"/>
              </w:numPr>
              <w:tabs>
                <w:tab w:val="left" w:pos="323"/>
              </w:tabs>
              <w:ind w:left="357" w:hanging="357"/>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 xml:space="preserve">Didaktická a metodická příprava na praktickou výuku v klinické praxi (1 h). </w:t>
            </w:r>
          </w:p>
          <w:p w14:paraId="0494E6E1" w14:textId="73703925" w:rsidR="000E1D0C" w:rsidRPr="000E1D0C" w:rsidRDefault="000E1D0C" w:rsidP="007203C9">
            <w:pPr>
              <w:numPr>
                <w:ilvl w:val="0"/>
                <w:numId w:val="83"/>
              </w:numPr>
              <w:tabs>
                <w:tab w:val="left" w:pos="323"/>
              </w:tabs>
              <w:ind w:left="357" w:hanging="357"/>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Didaktická a metodická příprava na teoretickou výuku ošetřovatelských předmětů (1 h).</w:t>
            </w:r>
          </w:p>
          <w:p w14:paraId="7E2334D1" w14:textId="30F63C61" w:rsidR="000E1D0C" w:rsidRPr="002B274E" w:rsidRDefault="000E1D0C" w:rsidP="007203C9">
            <w:pPr>
              <w:numPr>
                <w:ilvl w:val="0"/>
                <w:numId w:val="83"/>
              </w:numPr>
              <w:tabs>
                <w:tab w:val="left" w:pos="323"/>
              </w:tabs>
              <w:ind w:left="360" w:hanging="357"/>
              <w:contextualSpacing/>
              <w:jc w:val="both"/>
              <w:rPr>
                <w:rFonts w:ascii="Times New Roman" w:hAnsi="Times New Roman"/>
                <w:b/>
                <w:lang w:eastAsia="en-US"/>
              </w:rPr>
            </w:pPr>
            <w:r w:rsidRPr="002B274E">
              <w:rPr>
                <w:rFonts w:ascii="Times New Roman" w:hAnsi="Times New Roman"/>
                <w:color w:val="000000" w:themeColor="text1"/>
                <w:lang w:eastAsia="en-US"/>
              </w:rPr>
              <w:t>Kritéria hodnocení sester/studentů/žáků. Taxonomie kognitivních cílů (1 h).</w:t>
            </w:r>
          </w:p>
          <w:p w14:paraId="27AE1FBA" w14:textId="77777777" w:rsidR="000E1D0C" w:rsidRPr="000E1D0C" w:rsidRDefault="000E1D0C" w:rsidP="000E1D0C">
            <w:pPr>
              <w:tabs>
                <w:tab w:val="left" w:pos="323"/>
              </w:tabs>
              <w:ind w:left="360"/>
              <w:contextualSpacing/>
              <w:jc w:val="both"/>
              <w:rPr>
                <w:rFonts w:ascii="Times New Roman" w:hAnsi="Times New Roman"/>
                <w:b/>
                <w:lang w:eastAsia="en-US"/>
              </w:rPr>
            </w:pPr>
          </w:p>
          <w:p w14:paraId="5E03E854" w14:textId="77777777" w:rsidR="000E1D0C" w:rsidRPr="000E1D0C" w:rsidRDefault="000E1D0C" w:rsidP="000E1D0C">
            <w:pPr>
              <w:tabs>
                <w:tab w:val="left" w:pos="323"/>
              </w:tabs>
              <w:contextualSpacing/>
              <w:jc w:val="both"/>
              <w:rPr>
                <w:rFonts w:ascii="Times New Roman" w:hAnsi="Times New Roman"/>
                <w:b/>
                <w:color w:val="000000" w:themeColor="text1"/>
                <w:lang w:eastAsia="en-US"/>
              </w:rPr>
            </w:pPr>
            <w:r w:rsidRPr="000E1D0C">
              <w:rPr>
                <w:rFonts w:ascii="Times New Roman" w:hAnsi="Times New Roman"/>
                <w:b/>
                <w:color w:val="000000" w:themeColor="text1"/>
                <w:lang w:eastAsia="en-US"/>
              </w:rPr>
              <w:t>Cvičení</w:t>
            </w:r>
          </w:p>
          <w:p w14:paraId="56F4BC7A" w14:textId="77777777" w:rsidR="000E1D0C" w:rsidRPr="000E1D0C" w:rsidRDefault="000E1D0C" w:rsidP="007203C9">
            <w:pPr>
              <w:numPr>
                <w:ilvl w:val="0"/>
                <w:numId w:val="84"/>
              </w:numPr>
              <w:tabs>
                <w:tab w:val="left" w:pos="323"/>
              </w:tabs>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Výukové metody se zaměřením na ošetřovatelské předměty a praktickou výuku – klasifikace, charakteristika (1 h).</w:t>
            </w:r>
          </w:p>
          <w:p w14:paraId="05EF659F" w14:textId="77777777" w:rsidR="000E1D0C" w:rsidRPr="000E1D0C" w:rsidRDefault="000E1D0C" w:rsidP="007203C9">
            <w:pPr>
              <w:numPr>
                <w:ilvl w:val="0"/>
                <w:numId w:val="84"/>
              </w:numPr>
              <w:tabs>
                <w:tab w:val="left" w:pos="323"/>
              </w:tabs>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Pedagogická diagnostika sestry/studenta/žáka, studijní plány, učební osnovy (1 h).</w:t>
            </w:r>
          </w:p>
          <w:p w14:paraId="4C1A3B4F" w14:textId="77777777" w:rsidR="000E1D0C" w:rsidRPr="000E1D0C" w:rsidRDefault="000E1D0C" w:rsidP="007203C9">
            <w:pPr>
              <w:numPr>
                <w:ilvl w:val="0"/>
                <w:numId w:val="84"/>
              </w:numPr>
              <w:tabs>
                <w:tab w:val="left" w:pos="323"/>
              </w:tabs>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Organizace skupinové výuky v odborných učebnách (1 h).</w:t>
            </w:r>
          </w:p>
          <w:p w14:paraId="25622888" w14:textId="77777777" w:rsidR="000E1D0C" w:rsidRPr="000E1D0C" w:rsidRDefault="000E1D0C" w:rsidP="007203C9">
            <w:pPr>
              <w:numPr>
                <w:ilvl w:val="0"/>
                <w:numId w:val="84"/>
              </w:numPr>
              <w:tabs>
                <w:tab w:val="left" w:pos="323"/>
              </w:tabs>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Dokumentace teoretické výuky a výuky v laboratorních podmínkách vzdělávací instituce (1 h).</w:t>
            </w:r>
          </w:p>
          <w:p w14:paraId="41B9B349" w14:textId="77777777" w:rsidR="000E1D0C" w:rsidRPr="000E1D0C" w:rsidRDefault="000E1D0C" w:rsidP="007203C9">
            <w:pPr>
              <w:numPr>
                <w:ilvl w:val="0"/>
                <w:numId w:val="84"/>
              </w:numPr>
              <w:tabs>
                <w:tab w:val="left" w:pos="323"/>
              </w:tabs>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 xml:space="preserve">Dokumentace praktické výuky (odborné praxe). Spolupráce mentora/školitele se vzdělávací institucí (1 h). </w:t>
            </w:r>
          </w:p>
          <w:p w14:paraId="0C1FD51C" w14:textId="77777777" w:rsidR="000E1D0C" w:rsidRPr="000E1D0C" w:rsidRDefault="000E1D0C" w:rsidP="007203C9">
            <w:pPr>
              <w:numPr>
                <w:ilvl w:val="0"/>
                <w:numId w:val="84"/>
              </w:numPr>
              <w:tabs>
                <w:tab w:val="left" w:pos="323"/>
              </w:tabs>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 xml:space="preserve">Sebehodnocení a sebereflexe sestry/studenta/žáka (1 h). </w:t>
            </w:r>
          </w:p>
          <w:p w14:paraId="3C3F41A1" w14:textId="77777777" w:rsidR="000E1D0C" w:rsidRPr="000E1D0C" w:rsidRDefault="000E1D0C" w:rsidP="007203C9">
            <w:pPr>
              <w:numPr>
                <w:ilvl w:val="0"/>
                <w:numId w:val="84"/>
              </w:numPr>
              <w:tabs>
                <w:tab w:val="left" w:pos="323"/>
              </w:tabs>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Ověření znalostí, zpětná vazba (1 h).</w:t>
            </w:r>
          </w:p>
          <w:p w14:paraId="61C588A4" w14:textId="77777777" w:rsidR="000E1D0C" w:rsidRPr="000E1D0C" w:rsidRDefault="000E1D0C" w:rsidP="000E1D0C">
            <w:pPr>
              <w:tabs>
                <w:tab w:val="left" w:pos="103"/>
              </w:tabs>
              <w:contextualSpacing/>
              <w:jc w:val="both"/>
              <w:rPr>
                <w:rFonts w:ascii="Times New Roman" w:hAnsi="Times New Roman"/>
                <w:lang w:eastAsia="en-US"/>
              </w:rPr>
            </w:pPr>
          </w:p>
          <w:p w14:paraId="7217DC88" w14:textId="77777777" w:rsidR="000E1D0C" w:rsidRPr="000E1D0C" w:rsidRDefault="000E1D0C" w:rsidP="000E1D0C">
            <w:pPr>
              <w:tabs>
                <w:tab w:val="left" w:pos="328"/>
              </w:tabs>
              <w:contextualSpacing/>
              <w:jc w:val="both"/>
              <w:rPr>
                <w:rFonts w:ascii="Times New Roman" w:hAnsi="Times New Roman"/>
                <w:b/>
                <w:color w:val="000000" w:themeColor="text1"/>
                <w:lang w:eastAsia="en-US"/>
              </w:rPr>
            </w:pPr>
            <w:r w:rsidRPr="000E1D0C">
              <w:rPr>
                <w:rFonts w:ascii="Times New Roman" w:hAnsi="Times New Roman"/>
                <w:b/>
                <w:color w:val="000000" w:themeColor="text1"/>
                <w:lang w:eastAsia="en-US"/>
              </w:rPr>
              <w:t>Výstupní kompetence studenta</w:t>
            </w:r>
          </w:p>
          <w:p w14:paraId="18744F42" w14:textId="77777777" w:rsidR="000E1D0C" w:rsidRPr="000E1D0C" w:rsidRDefault="000E1D0C" w:rsidP="000E1D0C">
            <w:pPr>
              <w:tabs>
                <w:tab w:val="left" w:pos="328"/>
              </w:tabs>
              <w:contextualSpacing/>
              <w:jc w:val="both"/>
              <w:rPr>
                <w:rFonts w:ascii="Times New Roman" w:hAnsi="Times New Roman"/>
                <w:b/>
                <w:color w:val="000000" w:themeColor="text1"/>
                <w:lang w:eastAsia="en-US"/>
              </w:rPr>
            </w:pPr>
            <w:r w:rsidRPr="000E1D0C">
              <w:rPr>
                <w:rFonts w:ascii="Times New Roman" w:hAnsi="Times New Roman"/>
                <w:b/>
                <w:color w:val="000000" w:themeColor="text1"/>
                <w:lang w:eastAsia="en-US"/>
              </w:rPr>
              <w:t xml:space="preserve">Znalosti – po absolvování předmětu prokazuje student znalosti:           </w:t>
            </w:r>
          </w:p>
          <w:p w14:paraId="41116893" w14:textId="77777777" w:rsidR="000E1D0C" w:rsidRPr="000E1D0C" w:rsidRDefault="000E1D0C" w:rsidP="007203C9">
            <w:pPr>
              <w:numPr>
                <w:ilvl w:val="0"/>
                <w:numId w:val="85"/>
              </w:numPr>
              <w:tabs>
                <w:tab w:val="left" w:pos="328"/>
              </w:tabs>
              <w:ind w:left="357" w:hanging="357"/>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používat pojmy vztahující se k didaktice ošetřovatelských předmětů;</w:t>
            </w:r>
          </w:p>
          <w:p w14:paraId="53E5A1D3" w14:textId="77777777" w:rsidR="000E1D0C" w:rsidRPr="000E1D0C" w:rsidRDefault="000E1D0C" w:rsidP="007203C9">
            <w:pPr>
              <w:numPr>
                <w:ilvl w:val="0"/>
                <w:numId w:val="85"/>
              </w:numPr>
              <w:tabs>
                <w:tab w:val="left" w:pos="328"/>
              </w:tabs>
              <w:ind w:left="357" w:hanging="357"/>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vysvětlit důležitost didaktické přípravy pro výuku ošetřovatelských předmětů a praxe;</w:t>
            </w:r>
          </w:p>
          <w:p w14:paraId="2B7DEE00" w14:textId="77777777" w:rsidR="000E1D0C" w:rsidRPr="000E1D0C" w:rsidRDefault="000E1D0C" w:rsidP="007203C9">
            <w:pPr>
              <w:numPr>
                <w:ilvl w:val="0"/>
                <w:numId w:val="85"/>
              </w:numPr>
              <w:tabs>
                <w:tab w:val="left" w:pos="328"/>
              </w:tabs>
              <w:ind w:left="357" w:hanging="357"/>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popsat didaktické zásady a stanovit vhodné vyučovací metody pro výuku ošetřovatelských předmětů a praxe;</w:t>
            </w:r>
          </w:p>
          <w:p w14:paraId="19204161" w14:textId="77777777" w:rsidR="000E1D0C" w:rsidRPr="000E1D0C" w:rsidRDefault="000E1D0C" w:rsidP="007203C9">
            <w:pPr>
              <w:numPr>
                <w:ilvl w:val="0"/>
                <w:numId w:val="85"/>
              </w:numPr>
              <w:tabs>
                <w:tab w:val="left" w:pos="328"/>
              </w:tabs>
              <w:ind w:left="357" w:hanging="357"/>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vymezit kritéria pro posouzení připravenosti a pro hodnocení studujících;</w:t>
            </w:r>
          </w:p>
          <w:p w14:paraId="0578F5BE" w14:textId="77777777" w:rsidR="000E1D0C" w:rsidRPr="000E1D0C" w:rsidRDefault="000E1D0C" w:rsidP="007203C9">
            <w:pPr>
              <w:numPr>
                <w:ilvl w:val="0"/>
                <w:numId w:val="85"/>
              </w:numPr>
              <w:tabs>
                <w:tab w:val="left" w:pos="328"/>
              </w:tabs>
              <w:ind w:left="357" w:hanging="357"/>
              <w:contextualSpacing/>
              <w:jc w:val="both"/>
              <w:rPr>
                <w:rFonts w:ascii="Times New Roman" w:hAnsi="Times New Roman"/>
                <w:b/>
                <w:color w:val="000000" w:themeColor="text1"/>
                <w:lang w:eastAsia="en-US"/>
              </w:rPr>
            </w:pPr>
            <w:r w:rsidRPr="000E1D0C">
              <w:rPr>
                <w:rFonts w:ascii="Times New Roman" w:hAnsi="Times New Roman"/>
                <w:color w:val="000000" w:themeColor="text1"/>
                <w:lang w:eastAsia="en-US"/>
              </w:rPr>
              <w:t>popsat kompetence a vlastnosti specialisty/tky - pedagoga (lektora, mentora, školitele, preceptora).</w:t>
            </w:r>
            <w:r w:rsidRPr="000E1D0C">
              <w:rPr>
                <w:rFonts w:ascii="Times New Roman" w:hAnsi="Times New Roman"/>
                <w:color w:val="000000"/>
                <w:lang w:eastAsia="en-US"/>
              </w:rPr>
              <w:br/>
            </w:r>
          </w:p>
          <w:p w14:paraId="0C7822CA" w14:textId="77777777" w:rsidR="000E1D0C" w:rsidRPr="000E1D0C" w:rsidRDefault="000E1D0C" w:rsidP="000E1D0C">
            <w:pPr>
              <w:shd w:val="clear" w:color="auto" w:fill="FFFFFF"/>
              <w:contextualSpacing/>
              <w:jc w:val="both"/>
              <w:textAlignment w:val="baseline"/>
              <w:rPr>
                <w:rFonts w:ascii="Times New Roman" w:hAnsi="Times New Roman"/>
                <w:b/>
                <w:color w:val="000000" w:themeColor="text1"/>
                <w:lang w:eastAsia="en-US"/>
              </w:rPr>
            </w:pPr>
            <w:r w:rsidRPr="000E1D0C">
              <w:rPr>
                <w:rFonts w:ascii="Times New Roman" w:hAnsi="Times New Roman"/>
                <w:b/>
                <w:color w:val="000000" w:themeColor="text1"/>
                <w:lang w:eastAsia="en-US"/>
              </w:rPr>
              <w:t>Dovednosti – po absolvování předmětu prokazuje student dovednosti: </w:t>
            </w:r>
          </w:p>
          <w:p w14:paraId="77DB4BAA"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posoudit připravenost sestry/studenta/žáka k praktické výuce / ošetřovatelské činnosti (na základě diagnostiky);</w:t>
            </w:r>
          </w:p>
          <w:p w14:paraId="32F2A003"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metodicky připravit výuku teoretického ošetřovatelského předmětu;</w:t>
            </w:r>
          </w:p>
          <w:p w14:paraId="20F15242"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sestavit plán praktické výuky pro sestry/studenty/žáky;</w:t>
            </w:r>
          </w:p>
          <w:p w14:paraId="64ED662C"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dodržovat didaktické zásady při výuce ošetřovatelských předmětů, vést dokumentaci;</w:t>
            </w:r>
          </w:p>
          <w:p w14:paraId="027588AB"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color w:val="000000" w:themeColor="text1"/>
                <w:lang w:eastAsia="en-US"/>
              </w:rPr>
              <w:t>hodnotit sestry, studenty/žáky a vést je k sebereflexi a sebehodnocení.</w:t>
            </w:r>
          </w:p>
        </w:tc>
      </w:tr>
      <w:tr w:rsidR="000E1D0C" w:rsidRPr="000E1D0C" w14:paraId="26254CCD" w14:textId="77777777" w:rsidTr="000E1D0C">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55567FA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726BA1A6" w14:textId="77777777" w:rsidR="000E1D0C" w:rsidRPr="000E1D0C" w:rsidRDefault="000E1D0C" w:rsidP="000E1D0C">
            <w:pPr>
              <w:contextualSpacing/>
              <w:jc w:val="both"/>
              <w:rPr>
                <w:rFonts w:ascii="Times New Roman" w:hAnsi="Times New Roman"/>
                <w:lang w:eastAsia="en-US"/>
              </w:rPr>
            </w:pPr>
          </w:p>
        </w:tc>
      </w:tr>
      <w:tr w:rsidR="000E1D0C" w:rsidRPr="000E1D0C" w14:paraId="27553080" w14:textId="77777777" w:rsidTr="000E1D0C">
        <w:trPr>
          <w:trHeight w:val="1497"/>
        </w:trPr>
        <w:tc>
          <w:tcPr>
            <w:tcW w:w="5000" w:type="pct"/>
            <w:gridSpan w:val="8"/>
            <w:tcBorders>
              <w:top w:val="nil"/>
              <w:left w:val="single" w:sz="4" w:space="0" w:color="auto"/>
              <w:bottom w:val="single" w:sz="4" w:space="0" w:color="auto"/>
              <w:right w:val="single" w:sz="4" w:space="0" w:color="auto"/>
            </w:tcBorders>
          </w:tcPr>
          <w:p w14:paraId="000012BE" w14:textId="77777777" w:rsidR="000E1D0C" w:rsidRPr="000E1D0C" w:rsidRDefault="000E1D0C" w:rsidP="000E1D0C">
            <w:pPr>
              <w:contextualSpacing/>
              <w:jc w:val="both"/>
              <w:rPr>
                <w:rFonts w:ascii="Times New Roman" w:hAnsi="Times New Roman"/>
                <w:b/>
                <w:color w:val="000000" w:themeColor="text1"/>
                <w:lang w:eastAsia="en-US"/>
              </w:rPr>
            </w:pPr>
            <w:r w:rsidRPr="000E1D0C">
              <w:rPr>
                <w:rFonts w:ascii="Times New Roman" w:hAnsi="Times New Roman"/>
                <w:b/>
                <w:color w:val="000000" w:themeColor="text1"/>
                <w:lang w:eastAsia="en-US"/>
              </w:rPr>
              <w:t>Povinná literatura:</w:t>
            </w:r>
          </w:p>
          <w:p w14:paraId="1DDBB454" w14:textId="77777777" w:rsidR="000E1D0C" w:rsidRPr="000E1D0C" w:rsidRDefault="000E1D0C" w:rsidP="000E1D0C">
            <w:pPr>
              <w:shd w:val="clear" w:color="auto" w:fill="FFFFFF"/>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 xml:space="preserve">CICHÁ, M., DORKOVÁ, Z. Didaktika praktického vyučování zdravotnických předmětů 1. Olomouc: Univerzita Palackého v Olomouci, Pedagogická fakulta, 2017. </w:t>
            </w:r>
          </w:p>
          <w:p w14:paraId="10A1C1ED" w14:textId="77777777" w:rsidR="000E1D0C" w:rsidRPr="000E1D0C" w:rsidRDefault="000E1D0C" w:rsidP="000E1D0C">
            <w:pPr>
              <w:shd w:val="clear" w:color="auto" w:fill="FFFFFF"/>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 xml:space="preserve">CICHÁ, M., DORKOVÁ, Z. Didaktika praktického vyučování zdravotnických předmětů 2. Olomouc: Univerzita Palackého v Olomouci, Pedagogická fakulta, 2017. </w:t>
            </w:r>
          </w:p>
          <w:p w14:paraId="28996655"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 xml:space="preserve">EMERSON, T. S. New Developments in Nursing Education Research. Hauppauge New York: Nova Science Publishers, 2014. </w:t>
            </w:r>
          </w:p>
          <w:p w14:paraId="1FF79E6D"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KRÁTKÁ, A. Základy pedagogiky a edukace v ošetřovatelství. Zlín: UTB, 2017. Dostupná v  e-learningovém systému LMS MOODLE.</w:t>
            </w:r>
          </w:p>
          <w:p w14:paraId="79858360"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KRÁTKÁ, A., VRÁNOVÁ, V. Didaktika ošetřovatelských předmětů. Zlín: UTB, 2022. Dostupná v  e-learningovém systému LMS MOODLE.</w:t>
            </w:r>
          </w:p>
          <w:p w14:paraId="120DFA88" w14:textId="77777777" w:rsidR="000E1D0C" w:rsidRPr="000E1D0C" w:rsidRDefault="000E1D0C" w:rsidP="000E1D0C">
            <w:pPr>
              <w:shd w:val="clear" w:color="auto" w:fill="FFFFFF"/>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Předmět má informační podporu v LMS MOODLE  na adrese &lt;</w:t>
            </w:r>
            <w:hyperlink r:id="rId138" w:history="1">
              <w:r w:rsidRPr="000E1D0C">
                <w:rPr>
                  <w:rFonts w:ascii="Times New Roman" w:hAnsi="Times New Roman"/>
                  <w:color w:val="000000" w:themeColor="text1"/>
                  <w:lang w:eastAsia="en-US"/>
                </w:rPr>
                <w:t>http://vyuka.fhs.utb.cz</w:t>
              </w:r>
            </w:hyperlink>
            <w:r w:rsidRPr="000E1D0C">
              <w:rPr>
                <w:rFonts w:ascii="Times New Roman" w:hAnsi="Times New Roman"/>
                <w:color w:val="000000" w:themeColor="text1"/>
                <w:lang w:eastAsia="en-US"/>
              </w:rPr>
              <w:t>&gt;.</w:t>
            </w:r>
          </w:p>
          <w:p w14:paraId="3D50E23D" w14:textId="77777777" w:rsidR="000E1D0C" w:rsidRPr="000E1D0C" w:rsidRDefault="000E1D0C" w:rsidP="000E1D0C">
            <w:pPr>
              <w:contextualSpacing/>
              <w:jc w:val="both"/>
              <w:rPr>
                <w:rFonts w:ascii="Times New Roman" w:hAnsi="Times New Roman"/>
                <w:b/>
                <w:highlight w:val="yellow"/>
                <w:lang w:eastAsia="en-US"/>
              </w:rPr>
            </w:pPr>
          </w:p>
          <w:p w14:paraId="630405CA" w14:textId="77777777" w:rsidR="000E1D0C" w:rsidRPr="000E1D0C" w:rsidRDefault="000E1D0C" w:rsidP="000E1D0C">
            <w:pPr>
              <w:contextualSpacing/>
              <w:jc w:val="both"/>
              <w:rPr>
                <w:rFonts w:ascii="Times New Roman" w:hAnsi="Times New Roman"/>
                <w:b/>
                <w:color w:val="000000" w:themeColor="text1"/>
                <w:lang w:eastAsia="en-US"/>
              </w:rPr>
            </w:pPr>
            <w:r w:rsidRPr="000E1D0C">
              <w:rPr>
                <w:rFonts w:ascii="Times New Roman" w:hAnsi="Times New Roman"/>
                <w:b/>
                <w:color w:val="000000" w:themeColor="text1"/>
                <w:lang w:eastAsia="en-US"/>
              </w:rPr>
              <w:t>Doporučená literatura:</w:t>
            </w:r>
          </w:p>
          <w:p w14:paraId="2C5F0919"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BRUMOVSKÁ, T., SEIDLOVÁ MÁLKOVÁ, G. Mentoring. Praha: Portál, 2010.</w:t>
            </w:r>
          </w:p>
          <w:p w14:paraId="54ECE171"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Česko. Vyhláška č. 55/2011 Sb. ve znění pozdějších předpisů (č. 391/2017 Sb.).</w:t>
            </w:r>
          </w:p>
          <w:p w14:paraId="1E919255"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Česko. Zákon č. 96/2004 Sb. ve znění pozdějších předpisů (č. 2001/2017 Sb.).</w:t>
            </w:r>
          </w:p>
          <w:p w14:paraId="51A77808" w14:textId="77777777" w:rsidR="000E1D0C" w:rsidRPr="000E1D0C" w:rsidRDefault="000E1D0C" w:rsidP="000E1D0C">
            <w:pPr>
              <w:contextualSpacing/>
              <w:jc w:val="both"/>
              <w:textAlignment w:val="baseline"/>
              <w:rPr>
                <w:rFonts w:ascii="Times New Roman" w:hAnsi="Times New Roman"/>
                <w:color w:val="000000" w:themeColor="text1"/>
                <w:lang w:eastAsia="en-US"/>
              </w:rPr>
            </w:pPr>
            <w:r w:rsidRPr="000E1D0C">
              <w:rPr>
                <w:rFonts w:ascii="Times New Roman" w:hAnsi="Times New Roman"/>
                <w:color w:val="000000" w:themeColor="text1"/>
                <w:lang w:eastAsia="en-US"/>
              </w:rPr>
              <w:t xml:space="preserve">LACINA, L., ROZMAHEL, P., KOMINÁCKÁ, J. Příručka mentoringu: posilování mentorských kapacit pedagogů. Brno: Barrister &amp; Principal, 2016. </w:t>
            </w:r>
          </w:p>
          <w:p w14:paraId="20B4AABE"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MEDLÍKOVÁ, O. Lektorské dovednosti - Manuál úspěšného lektora. Praha: Grada, 2010.</w:t>
            </w:r>
          </w:p>
          <w:p w14:paraId="4E06FAB6"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 xml:space="preserve">PRŮCHA, J. Moderní pedagogika. Praha: Portál, 2017. </w:t>
            </w:r>
          </w:p>
          <w:p w14:paraId="7CCD0117"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ŠPIRUDOVÁ, L. Doprovázení v ošetřovatelství II: doprovázení sester sestrami, mentorování, adaptační proces, supervize. Praha: Grada, 2015.</w:t>
            </w:r>
          </w:p>
          <w:p w14:paraId="5FAFBB8D"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 xml:space="preserve">VENGLÁŘOVÁ, M. Supervize v ošetřovatelské praxi. Praha: Grada, 2013. </w:t>
            </w:r>
          </w:p>
          <w:p w14:paraId="73BAF526" w14:textId="77777777" w:rsidR="000E1D0C" w:rsidRPr="000E1D0C" w:rsidRDefault="000E1D0C" w:rsidP="000E1D0C">
            <w:pPr>
              <w:contextualSpacing/>
              <w:jc w:val="both"/>
              <w:rPr>
                <w:rFonts w:ascii="Times New Roman" w:hAnsi="Times New Roman"/>
                <w:lang w:eastAsia="en-US"/>
              </w:rPr>
            </w:pPr>
          </w:p>
          <w:p w14:paraId="665BA658" w14:textId="77777777" w:rsidR="000E1D0C" w:rsidRPr="000E1D0C" w:rsidRDefault="000E1D0C" w:rsidP="000E1D0C">
            <w:pPr>
              <w:contextualSpacing/>
              <w:jc w:val="both"/>
              <w:rPr>
                <w:rFonts w:ascii="Times New Roman" w:hAnsi="Times New Roman"/>
                <w:b/>
                <w:color w:val="000000" w:themeColor="text1"/>
                <w:lang w:eastAsia="en-US"/>
              </w:rPr>
            </w:pPr>
            <w:r w:rsidRPr="000E1D0C">
              <w:rPr>
                <w:rFonts w:ascii="Times New Roman" w:hAnsi="Times New Roman"/>
                <w:b/>
                <w:color w:val="000000" w:themeColor="text1"/>
                <w:lang w:eastAsia="en-US"/>
              </w:rPr>
              <w:t>Odborná periodika:</w:t>
            </w:r>
          </w:p>
          <w:p w14:paraId="65095B67"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 xml:space="preserve">e-Pedagogium. Odborný časopis. </w:t>
            </w:r>
          </w:p>
          <w:p w14:paraId="33046BAA"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Pedagogika. Odborný časopis.</w:t>
            </w:r>
          </w:p>
          <w:p w14:paraId="4BA32C27"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 xml:space="preserve">Pedagogická orientace. Odborný časopis. </w:t>
            </w:r>
          </w:p>
          <w:p w14:paraId="4DE1B460"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 xml:space="preserve">Sociální pedagogika. Odborný časopis. </w:t>
            </w:r>
          </w:p>
          <w:p w14:paraId="66D1A967"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i/>
                <w:iCs/>
                <w:color w:val="000000" w:themeColor="text1"/>
                <w:lang w:eastAsia="en-US"/>
              </w:rPr>
              <w:t xml:space="preserve">Studia Paedagogica. Odborný časopis. </w:t>
            </w:r>
          </w:p>
          <w:p w14:paraId="145CCF27" w14:textId="77777777" w:rsidR="000E1D0C" w:rsidRPr="000E1D0C" w:rsidRDefault="000E1D0C" w:rsidP="000E1D0C">
            <w:pPr>
              <w:contextualSpacing/>
              <w:jc w:val="both"/>
              <w:rPr>
                <w:rFonts w:ascii="Times New Roman" w:hAnsi="Times New Roman"/>
                <w:color w:val="000000" w:themeColor="text1"/>
                <w:lang w:eastAsia="en-US"/>
              </w:rPr>
            </w:pPr>
          </w:p>
          <w:p w14:paraId="4783D2E0" w14:textId="77777777" w:rsidR="000E1D0C" w:rsidRPr="000E1D0C" w:rsidRDefault="000E1D0C" w:rsidP="000E1D0C">
            <w:pPr>
              <w:contextualSpacing/>
              <w:jc w:val="both"/>
              <w:rPr>
                <w:rFonts w:ascii="Times New Roman" w:hAnsi="Times New Roman"/>
                <w:b/>
                <w:color w:val="000000" w:themeColor="text1"/>
                <w:lang w:eastAsia="en-US"/>
              </w:rPr>
            </w:pPr>
            <w:r w:rsidRPr="000E1D0C">
              <w:rPr>
                <w:rFonts w:ascii="Times New Roman" w:hAnsi="Times New Roman"/>
                <w:b/>
                <w:color w:val="000000" w:themeColor="text1"/>
                <w:lang w:eastAsia="en-US"/>
              </w:rPr>
              <w:t>Studijní pomůcky:</w:t>
            </w:r>
          </w:p>
          <w:p w14:paraId="273DAEB2"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pedagogická dokumentace,</w:t>
            </w:r>
          </w:p>
          <w:p w14:paraId="0463BBE8"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deníky odborné praxe,</w:t>
            </w:r>
          </w:p>
          <w:p w14:paraId="012C7393"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standardy ošetřovatelských postupů,</w:t>
            </w:r>
          </w:p>
          <w:p w14:paraId="215A7C09"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color w:val="000000" w:themeColor="text1"/>
                <w:lang w:eastAsia="en-US"/>
              </w:rPr>
              <w:t>národní ošetřovatelské postupy.</w:t>
            </w:r>
          </w:p>
        </w:tc>
      </w:tr>
      <w:tr w:rsidR="000E1D0C" w:rsidRPr="000E1D0C" w14:paraId="4B555954" w14:textId="77777777" w:rsidTr="000E1D0C">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0A326B9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ke kombinované nebo distanční formě</w:t>
            </w:r>
          </w:p>
        </w:tc>
      </w:tr>
      <w:tr w:rsidR="000E1D0C" w:rsidRPr="000E1D0C" w14:paraId="3F9EE6F2" w14:textId="77777777" w:rsidTr="000E1D0C">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450BDD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488F22C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color w:val="000000" w:themeColor="text1"/>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36358E3F"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hodin </w:t>
            </w:r>
          </w:p>
        </w:tc>
      </w:tr>
      <w:tr w:rsidR="000E1D0C" w:rsidRPr="000E1D0C" w14:paraId="2316A5D7" w14:textId="77777777" w:rsidTr="000E1D0C">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4E0EA682" w14:textId="6CA11931"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o způsobu kontaktu s</w:t>
            </w:r>
            <w:r w:rsidR="002A5183">
              <w:rPr>
                <w:rFonts w:ascii="Times New Roman" w:hAnsi="Times New Roman"/>
                <w:b/>
                <w:lang w:eastAsia="en-US"/>
              </w:rPr>
              <w:t> </w:t>
            </w:r>
            <w:r w:rsidRPr="000E1D0C">
              <w:rPr>
                <w:rFonts w:ascii="Times New Roman" w:hAnsi="Times New Roman"/>
                <w:b/>
                <w:lang w:eastAsia="en-US"/>
              </w:rPr>
              <w:t>vyučujícím</w:t>
            </w:r>
          </w:p>
        </w:tc>
      </w:tr>
      <w:tr w:rsidR="000E1D0C" w:rsidRPr="000E1D0C" w14:paraId="594A673A" w14:textId="77777777" w:rsidTr="000E1D0C">
        <w:trPr>
          <w:trHeight w:val="857"/>
        </w:trPr>
        <w:tc>
          <w:tcPr>
            <w:tcW w:w="5000" w:type="pct"/>
            <w:gridSpan w:val="8"/>
            <w:tcBorders>
              <w:top w:val="single" w:sz="4" w:space="0" w:color="auto"/>
              <w:left w:val="single" w:sz="4" w:space="0" w:color="auto"/>
              <w:bottom w:val="single" w:sz="4" w:space="0" w:color="auto"/>
              <w:right w:val="single" w:sz="4" w:space="0" w:color="auto"/>
            </w:tcBorders>
            <w:hideMark/>
          </w:tcPr>
          <w:p w14:paraId="36E4F010"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 xml:space="preserve">Přímá (kontaktní) výuka formou semináře 7 hodin a formou cvičení 7 hodin. </w:t>
            </w:r>
          </w:p>
          <w:p w14:paraId="07DA702E" w14:textId="77777777" w:rsidR="000E1D0C" w:rsidRPr="000E1D0C" w:rsidRDefault="000E1D0C" w:rsidP="000E1D0C">
            <w:pPr>
              <w:shd w:val="clear" w:color="auto" w:fill="FFFFFF"/>
              <w:contextualSpacing/>
              <w:jc w:val="both"/>
              <w:rPr>
                <w:rFonts w:ascii="Times New Roman" w:hAnsi="Times New Roman"/>
                <w:color w:val="000000"/>
              </w:rPr>
            </w:pPr>
            <w:r w:rsidRPr="000E1D0C">
              <w:rPr>
                <w:rFonts w:ascii="Times New Roman" w:hAnsi="Times New Roman"/>
                <w:color w:val="000000" w:themeColor="text1"/>
                <w:lang w:eastAsia="en-US"/>
              </w:rPr>
              <w:t xml:space="preserve">Nepřímá výuka: předpokládaný počet hodin na samostudium 25 hodin (písemné zpracování seminární práce na zadané téma (zpracování vybrané výzkumné otázky a návrhu aplikace pro praxi). </w:t>
            </w:r>
            <w:r w:rsidRPr="000E1D0C">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620E4A6F" w14:textId="77777777" w:rsidR="000E1D0C" w:rsidRPr="000E1D0C" w:rsidRDefault="000E1D0C" w:rsidP="000E1D0C">
            <w:pPr>
              <w:shd w:val="clear" w:color="auto" w:fill="FFFFFF"/>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 xml:space="preserve">Hodnocení individuálních úkolů studenta a korekce informací získaných samostudiem na konzultacích, prostřednictvím elektronické pošty nebo portálu UTB, v systému LMS MOODLE (informační podpora), též v MS TEAMS. Studijní opora Didaktika ošetřovatelských předmětů, Základy pedagogiky a edukace v ošetřovatelství. Dostupné v  e-learningovém systému LMS MOODLE. </w:t>
            </w:r>
          </w:p>
        </w:tc>
      </w:tr>
    </w:tbl>
    <w:p w14:paraId="16671349" w14:textId="77777777" w:rsidR="000E1D0C" w:rsidRPr="000E1D0C" w:rsidRDefault="000E1D0C" w:rsidP="000E1D0C">
      <w:pPr>
        <w:contextualSpacing/>
        <w:jc w:val="both"/>
        <w:rPr>
          <w:rFonts w:ascii="Times New Roman" w:eastAsiaTheme="minorHAnsi" w:hAnsi="Times New Roman"/>
          <w:lang w:eastAsia="en-US"/>
        </w:rPr>
      </w:pPr>
    </w:p>
    <w:p w14:paraId="0B5B8AA0" w14:textId="77777777" w:rsidR="000E1D0C" w:rsidRPr="000E1D0C" w:rsidRDefault="000E1D0C" w:rsidP="000E1D0C">
      <w:pPr>
        <w:spacing w:after="160" w:line="259" w:lineRule="auto"/>
        <w:rPr>
          <w:rFonts w:ascii="Times New Roman" w:eastAsiaTheme="minorHAnsi" w:hAnsi="Times New Roman"/>
          <w:lang w:eastAsia="en-US"/>
        </w:rPr>
      </w:pPr>
      <w:r w:rsidRPr="000E1D0C">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0E1D0C" w:rsidRPr="000E1D0C" w14:paraId="5E33E0A2" w14:textId="77777777" w:rsidTr="000E1D0C">
        <w:tc>
          <w:tcPr>
            <w:tcW w:w="5000" w:type="pct"/>
            <w:gridSpan w:val="8"/>
            <w:tcBorders>
              <w:bottom w:val="double" w:sz="4" w:space="0" w:color="auto"/>
            </w:tcBorders>
            <w:shd w:val="clear" w:color="auto" w:fill="BDD6EE"/>
          </w:tcPr>
          <w:p w14:paraId="51E1CAF4" w14:textId="77777777" w:rsidR="000E1D0C" w:rsidRPr="000E1D0C" w:rsidRDefault="000E1D0C" w:rsidP="000E1D0C">
            <w:pPr>
              <w:contextualSpacing/>
              <w:jc w:val="both"/>
              <w:rPr>
                <w:rFonts w:ascii="Times New Roman" w:hAnsi="Times New Roman"/>
                <w:b/>
                <w:sz w:val="28"/>
                <w:szCs w:val="28"/>
              </w:rPr>
            </w:pPr>
            <w:r w:rsidRPr="000E1D0C">
              <w:rPr>
                <w:rFonts w:ascii="Times New Roman" w:hAnsi="Times New Roman"/>
                <w:b/>
                <w:sz w:val="28"/>
                <w:szCs w:val="28"/>
              </w:rPr>
              <w:t>B-III – Charakteristika studijního předmětu</w:t>
            </w:r>
          </w:p>
        </w:tc>
      </w:tr>
      <w:tr w:rsidR="000E1D0C" w:rsidRPr="000E1D0C" w14:paraId="6981988B" w14:textId="77777777" w:rsidTr="000E1D0C">
        <w:tc>
          <w:tcPr>
            <w:tcW w:w="1566" w:type="pct"/>
            <w:tcBorders>
              <w:top w:val="double" w:sz="4" w:space="0" w:color="auto"/>
            </w:tcBorders>
            <w:shd w:val="clear" w:color="auto" w:fill="F7CAAC"/>
          </w:tcPr>
          <w:p w14:paraId="073D9992"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Název studijního předmětu</w:t>
            </w:r>
          </w:p>
        </w:tc>
        <w:tc>
          <w:tcPr>
            <w:tcW w:w="3434" w:type="pct"/>
            <w:gridSpan w:val="7"/>
            <w:tcBorders>
              <w:top w:val="double" w:sz="4" w:space="0" w:color="auto"/>
            </w:tcBorders>
          </w:tcPr>
          <w:p w14:paraId="61392D09"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Diskuze ve zdravotnictví – v anglickém jazyce</w:t>
            </w:r>
            <w:r w:rsidRPr="000E1D0C">
              <w:rPr>
                <w:rFonts w:ascii="Times New Roman" w:hAnsi="Times New Roman"/>
                <w:b/>
                <w:color w:val="FF0000"/>
              </w:rPr>
              <w:t>*</w:t>
            </w:r>
          </w:p>
        </w:tc>
      </w:tr>
      <w:tr w:rsidR="000E1D0C" w:rsidRPr="000E1D0C" w14:paraId="2551109F" w14:textId="77777777" w:rsidTr="000E1D0C">
        <w:tc>
          <w:tcPr>
            <w:tcW w:w="1566" w:type="pct"/>
            <w:shd w:val="clear" w:color="auto" w:fill="F7CAAC"/>
          </w:tcPr>
          <w:p w14:paraId="2BC60A61"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Typ předmětu</w:t>
            </w:r>
          </w:p>
        </w:tc>
        <w:tc>
          <w:tcPr>
            <w:tcW w:w="1729" w:type="pct"/>
            <w:gridSpan w:val="4"/>
          </w:tcPr>
          <w:p w14:paraId="6788E4B5" w14:textId="77777777" w:rsidR="000E1D0C" w:rsidRPr="000E1D0C" w:rsidRDefault="000E1D0C" w:rsidP="000E1D0C">
            <w:pPr>
              <w:contextualSpacing/>
              <w:jc w:val="both"/>
              <w:rPr>
                <w:rFonts w:ascii="Times New Roman" w:hAnsi="Times New Roman"/>
              </w:rPr>
            </w:pPr>
            <w:r w:rsidRPr="000E1D0C">
              <w:rPr>
                <w:rFonts w:ascii="Times New Roman" w:hAnsi="Times New Roman"/>
              </w:rPr>
              <w:t>Povinně volitelný</w:t>
            </w:r>
          </w:p>
        </w:tc>
        <w:tc>
          <w:tcPr>
            <w:tcW w:w="1230" w:type="pct"/>
            <w:gridSpan w:val="2"/>
            <w:shd w:val="clear" w:color="auto" w:fill="F7CAAC"/>
          </w:tcPr>
          <w:p w14:paraId="09BAD9CF" w14:textId="77777777" w:rsidR="000E1D0C" w:rsidRPr="000E1D0C" w:rsidRDefault="000E1D0C" w:rsidP="000E1D0C">
            <w:pPr>
              <w:contextualSpacing/>
              <w:jc w:val="both"/>
              <w:rPr>
                <w:rFonts w:ascii="Times New Roman" w:hAnsi="Times New Roman"/>
              </w:rPr>
            </w:pPr>
            <w:r w:rsidRPr="000E1D0C">
              <w:rPr>
                <w:rFonts w:ascii="Times New Roman" w:hAnsi="Times New Roman"/>
                <w:b/>
              </w:rPr>
              <w:t>doporučený ročník / semestr</w:t>
            </w:r>
          </w:p>
        </w:tc>
        <w:tc>
          <w:tcPr>
            <w:tcW w:w="475" w:type="pct"/>
          </w:tcPr>
          <w:p w14:paraId="60429CCF" w14:textId="77777777" w:rsidR="000E1D0C" w:rsidRPr="000E1D0C" w:rsidRDefault="000E1D0C" w:rsidP="000E1D0C">
            <w:pPr>
              <w:contextualSpacing/>
              <w:jc w:val="both"/>
              <w:rPr>
                <w:rFonts w:ascii="Times New Roman" w:hAnsi="Times New Roman"/>
              </w:rPr>
            </w:pPr>
            <w:r w:rsidRPr="000E1D0C">
              <w:rPr>
                <w:rFonts w:ascii="Times New Roman" w:hAnsi="Times New Roman"/>
              </w:rPr>
              <w:t>1/LS</w:t>
            </w:r>
          </w:p>
          <w:p w14:paraId="76869D65" w14:textId="77777777" w:rsidR="000E1D0C" w:rsidRPr="000E1D0C" w:rsidRDefault="000E1D0C" w:rsidP="000E1D0C">
            <w:pPr>
              <w:contextualSpacing/>
              <w:jc w:val="both"/>
              <w:rPr>
                <w:rFonts w:ascii="Times New Roman" w:hAnsi="Times New Roman"/>
              </w:rPr>
            </w:pPr>
            <w:r w:rsidRPr="000E1D0C">
              <w:rPr>
                <w:rFonts w:ascii="Times New Roman" w:hAnsi="Times New Roman"/>
              </w:rPr>
              <w:t>2/LS</w:t>
            </w:r>
          </w:p>
        </w:tc>
      </w:tr>
      <w:tr w:rsidR="000E1D0C" w:rsidRPr="000E1D0C" w14:paraId="5C7EA928" w14:textId="77777777" w:rsidTr="000E1D0C">
        <w:tc>
          <w:tcPr>
            <w:tcW w:w="1566" w:type="pct"/>
            <w:shd w:val="clear" w:color="auto" w:fill="F7CAAC"/>
          </w:tcPr>
          <w:p w14:paraId="31F77104"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Rozsah studijního předmětu (PS)</w:t>
            </w:r>
          </w:p>
          <w:p w14:paraId="7CB76457"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Rozsah studijního předmětu (KS)</w:t>
            </w:r>
          </w:p>
        </w:tc>
        <w:tc>
          <w:tcPr>
            <w:tcW w:w="864" w:type="pct"/>
            <w:gridSpan w:val="2"/>
          </w:tcPr>
          <w:p w14:paraId="22915F29" w14:textId="77777777" w:rsidR="000E1D0C" w:rsidRPr="000E1D0C" w:rsidRDefault="000E1D0C" w:rsidP="000E1D0C">
            <w:pPr>
              <w:contextualSpacing/>
              <w:jc w:val="both"/>
              <w:rPr>
                <w:rFonts w:ascii="Times New Roman" w:hAnsi="Times New Roman"/>
              </w:rPr>
            </w:pPr>
            <w:r w:rsidRPr="000E1D0C">
              <w:rPr>
                <w:rFonts w:ascii="Times New Roman" w:hAnsi="Times New Roman"/>
              </w:rPr>
              <w:t>7s</w:t>
            </w:r>
          </w:p>
          <w:p w14:paraId="3DFC5D9E" w14:textId="77777777" w:rsidR="000E1D0C" w:rsidRPr="000E1D0C" w:rsidRDefault="000E1D0C" w:rsidP="000E1D0C">
            <w:pPr>
              <w:contextualSpacing/>
              <w:jc w:val="both"/>
              <w:rPr>
                <w:rFonts w:ascii="Times New Roman" w:hAnsi="Times New Roman"/>
              </w:rPr>
            </w:pPr>
            <w:r w:rsidRPr="000E1D0C">
              <w:rPr>
                <w:rFonts w:ascii="Times New Roman" w:hAnsi="Times New Roman"/>
              </w:rPr>
              <w:t>7s</w:t>
            </w:r>
          </w:p>
        </w:tc>
        <w:tc>
          <w:tcPr>
            <w:tcW w:w="451" w:type="pct"/>
            <w:shd w:val="clear" w:color="auto" w:fill="F7CAAC"/>
          </w:tcPr>
          <w:p w14:paraId="15A0594F"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 xml:space="preserve">hod. </w:t>
            </w:r>
          </w:p>
        </w:tc>
        <w:tc>
          <w:tcPr>
            <w:tcW w:w="414" w:type="pct"/>
          </w:tcPr>
          <w:p w14:paraId="438ED62F" w14:textId="77777777" w:rsidR="000E1D0C" w:rsidRPr="000E1D0C" w:rsidRDefault="000E1D0C" w:rsidP="000E1D0C">
            <w:pPr>
              <w:contextualSpacing/>
              <w:jc w:val="both"/>
              <w:rPr>
                <w:rFonts w:ascii="Times New Roman" w:hAnsi="Times New Roman"/>
              </w:rPr>
            </w:pPr>
            <w:r w:rsidRPr="000E1D0C">
              <w:rPr>
                <w:rFonts w:ascii="Times New Roman" w:hAnsi="Times New Roman"/>
              </w:rPr>
              <w:t>7</w:t>
            </w:r>
          </w:p>
          <w:p w14:paraId="59BBA28A" w14:textId="77777777" w:rsidR="000E1D0C" w:rsidRPr="000E1D0C" w:rsidRDefault="000E1D0C" w:rsidP="000E1D0C">
            <w:pPr>
              <w:contextualSpacing/>
              <w:jc w:val="both"/>
              <w:rPr>
                <w:rFonts w:ascii="Times New Roman" w:hAnsi="Times New Roman"/>
              </w:rPr>
            </w:pPr>
            <w:r w:rsidRPr="000E1D0C">
              <w:rPr>
                <w:rFonts w:ascii="Times New Roman" w:hAnsi="Times New Roman"/>
              </w:rPr>
              <w:t>7</w:t>
            </w:r>
          </w:p>
        </w:tc>
        <w:tc>
          <w:tcPr>
            <w:tcW w:w="1093" w:type="pct"/>
            <w:shd w:val="clear" w:color="auto" w:fill="F7CAAC"/>
          </w:tcPr>
          <w:p w14:paraId="0E575D54"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Kreditů</w:t>
            </w:r>
          </w:p>
        </w:tc>
        <w:tc>
          <w:tcPr>
            <w:tcW w:w="612" w:type="pct"/>
            <w:gridSpan w:val="2"/>
          </w:tcPr>
          <w:p w14:paraId="48A42726" w14:textId="77777777" w:rsidR="000E1D0C" w:rsidRPr="000E1D0C" w:rsidRDefault="000E1D0C" w:rsidP="000E1D0C">
            <w:pPr>
              <w:contextualSpacing/>
              <w:jc w:val="both"/>
              <w:rPr>
                <w:rFonts w:ascii="Times New Roman" w:hAnsi="Times New Roman"/>
              </w:rPr>
            </w:pPr>
            <w:r w:rsidRPr="000E1D0C">
              <w:rPr>
                <w:rFonts w:ascii="Times New Roman" w:hAnsi="Times New Roman"/>
              </w:rPr>
              <w:t>2</w:t>
            </w:r>
          </w:p>
        </w:tc>
      </w:tr>
      <w:tr w:rsidR="000E1D0C" w:rsidRPr="000E1D0C" w14:paraId="17AE5054" w14:textId="77777777" w:rsidTr="000E1D0C">
        <w:tc>
          <w:tcPr>
            <w:tcW w:w="1566" w:type="pct"/>
            <w:shd w:val="clear" w:color="auto" w:fill="F7CAAC"/>
          </w:tcPr>
          <w:p w14:paraId="022C40E5"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Prerekvizity, korekvizity, ekvivalence</w:t>
            </w:r>
          </w:p>
        </w:tc>
        <w:tc>
          <w:tcPr>
            <w:tcW w:w="3434" w:type="pct"/>
            <w:gridSpan w:val="7"/>
          </w:tcPr>
          <w:p w14:paraId="76C2511A" w14:textId="77777777" w:rsidR="000E1D0C" w:rsidRPr="000E1D0C" w:rsidRDefault="000E1D0C" w:rsidP="000E1D0C">
            <w:pPr>
              <w:contextualSpacing/>
              <w:jc w:val="both"/>
              <w:rPr>
                <w:rFonts w:ascii="Times New Roman" w:hAnsi="Times New Roman"/>
              </w:rPr>
            </w:pPr>
            <w:r w:rsidRPr="000E1D0C">
              <w:rPr>
                <w:rFonts w:ascii="Times New Roman" w:hAnsi="Times New Roman"/>
              </w:rPr>
              <w:t>//</w:t>
            </w:r>
          </w:p>
        </w:tc>
      </w:tr>
      <w:tr w:rsidR="000E1D0C" w:rsidRPr="000E1D0C" w14:paraId="0AC334EE" w14:textId="77777777" w:rsidTr="000E1D0C">
        <w:tc>
          <w:tcPr>
            <w:tcW w:w="1566" w:type="pct"/>
            <w:shd w:val="clear" w:color="auto" w:fill="F7CAAC"/>
          </w:tcPr>
          <w:p w14:paraId="154C7711"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Způsob ověření studijních výsledků</w:t>
            </w:r>
          </w:p>
        </w:tc>
        <w:tc>
          <w:tcPr>
            <w:tcW w:w="1729" w:type="pct"/>
            <w:gridSpan w:val="4"/>
          </w:tcPr>
          <w:p w14:paraId="318084C5" w14:textId="77777777" w:rsidR="000E1D0C" w:rsidRPr="000E1D0C" w:rsidRDefault="000E1D0C" w:rsidP="000E1D0C">
            <w:pPr>
              <w:contextualSpacing/>
              <w:jc w:val="both"/>
              <w:rPr>
                <w:rFonts w:ascii="Times New Roman" w:hAnsi="Times New Roman"/>
              </w:rPr>
            </w:pPr>
            <w:r w:rsidRPr="000E1D0C">
              <w:rPr>
                <w:rFonts w:ascii="Times New Roman" w:hAnsi="Times New Roman"/>
              </w:rPr>
              <w:t>Klasifikovaný zápočet</w:t>
            </w:r>
          </w:p>
        </w:tc>
        <w:tc>
          <w:tcPr>
            <w:tcW w:w="1093" w:type="pct"/>
            <w:shd w:val="clear" w:color="auto" w:fill="F7CAAC"/>
          </w:tcPr>
          <w:p w14:paraId="2A7238E2"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Forma výuky</w:t>
            </w:r>
          </w:p>
        </w:tc>
        <w:tc>
          <w:tcPr>
            <w:tcW w:w="612" w:type="pct"/>
            <w:gridSpan w:val="2"/>
          </w:tcPr>
          <w:p w14:paraId="7AFCFC3B" w14:textId="77777777" w:rsidR="000E1D0C" w:rsidRPr="000E1D0C" w:rsidRDefault="000E1D0C" w:rsidP="000E1D0C">
            <w:pPr>
              <w:contextualSpacing/>
              <w:jc w:val="both"/>
              <w:rPr>
                <w:rFonts w:ascii="Times New Roman" w:hAnsi="Times New Roman"/>
              </w:rPr>
            </w:pPr>
            <w:r w:rsidRPr="000E1D0C">
              <w:rPr>
                <w:rFonts w:ascii="Times New Roman" w:hAnsi="Times New Roman"/>
              </w:rPr>
              <w:t>Seminář</w:t>
            </w:r>
          </w:p>
          <w:p w14:paraId="5665643C" w14:textId="77777777" w:rsidR="000E1D0C" w:rsidRPr="000E1D0C" w:rsidRDefault="000E1D0C" w:rsidP="000E1D0C">
            <w:pPr>
              <w:contextualSpacing/>
              <w:jc w:val="both"/>
              <w:rPr>
                <w:rFonts w:ascii="Times New Roman" w:hAnsi="Times New Roman"/>
              </w:rPr>
            </w:pPr>
          </w:p>
        </w:tc>
      </w:tr>
      <w:tr w:rsidR="000E1D0C" w:rsidRPr="000E1D0C" w14:paraId="33AFE133" w14:textId="77777777" w:rsidTr="000E1D0C">
        <w:tc>
          <w:tcPr>
            <w:tcW w:w="1566" w:type="pct"/>
            <w:shd w:val="clear" w:color="auto" w:fill="F7CAAC"/>
          </w:tcPr>
          <w:p w14:paraId="7DD24DD9"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0801714D" w14:textId="77777777" w:rsidR="000E1D0C" w:rsidRPr="000E1D0C" w:rsidRDefault="000E1D0C" w:rsidP="000E1D0C">
            <w:pPr>
              <w:contextualSpacing/>
              <w:jc w:val="both"/>
              <w:rPr>
                <w:rFonts w:ascii="Times New Roman" w:hAnsi="Times New Roman"/>
              </w:rPr>
            </w:pPr>
            <w:r w:rsidRPr="000E1D0C">
              <w:rPr>
                <w:rFonts w:ascii="Times New Roman" w:hAnsi="Times New Roman"/>
              </w:rPr>
              <w:t>Účast na seminářích (75 %).</w:t>
            </w:r>
          </w:p>
          <w:p w14:paraId="3A644701" w14:textId="77777777" w:rsidR="000E1D0C" w:rsidRPr="000E1D0C" w:rsidRDefault="000E1D0C" w:rsidP="000E1D0C">
            <w:pPr>
              <w:contextualSpacing/>
              <w:jc w:val="both"/>
              <w:rPr>
                <w:rFonts w:ascii="Times New Roman" w:hAnsi="Times New Roman"/>
              </w:rPr>
            </w:pPr>
            <w:r w:rsidRPr="000E1D0C">
              <w:rPr>
                <w:rFonts w:ascii="Times New Roman" w:hAnsi="Times New Roman"/>
              </w:rPr>
              <w:t>Splnění úkolů v rámci e-learningu (kurz v MOODLE).</w:t>
            </w:r>
          </w:p>
          <w:p w14:paraId="3404B566" w14:textId="77777777" w:rsidR="000E1D0C" w:rsidRPr="000E1D0C" w:rsidRDefault="000E1D0C" w:rsidP="000E1D0C">
            <w:pPr>
              <w:contextualSpacing/>
              <w:jc w:val="both"/>
              <w:rPr>
                <w:rFonts w:ascii="Times New Roman" w:hAnsi="Times New Roman"/>
              </w:rPr>
            </w:pPr>
            <w:r w:rsidRPr="000E1D0C">
              <w:rPr>
                <w:rFonts w:ascii="Times New Roman" w:hAnsi="Times New Roman"/>
              </w:rPr>
              <w:t>Klasifikovaný zápočet – úspěšné splnění zadaných úkolů a prezentace s jednou možností (ústní) opravy.</w:t>
            </w:r>
          </w:p>
        </w:tc>
      </w:tr>
      <w:tr w:rsidR="000E1D0C" w:rsidRPr="000E1D0C" w14:paraId="5DAB4FD9" w14:textId="77777777" w:rsidTr="000E1D0C">
        <w:trPr>
          <w:trHeight w:val="197"/>
        </w:trPr>
        <w:tc>
          <w:tcPr>
            <w:tcW w:w="1566" w:type="pct"/>
            <w:tcBorders>
              <w:top w:val="nil"/>
            </w:tcBorders>
            <w:shd w:val="clear" w:color="auto" w:fill="F7CAAC"/>
          </w:tcPr>
          <w:p w14:paraId="7D5F1E84"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Garant předmětu</w:t>
            </w:r>
          </w:p>
        </w:tc>
        <w:tc>
          <w:tcPr>
            <w:tcW w:w="3434" w:type="pct"/>
            <w:gridSpan w:val="7"/>
            <w:tcBorders>
              <w:top w:val="single" w:sz="4" w:space="0" w:color="auto"/>
            </w:tcBorders>
          </w:tcPr>
          <w:p w14:paraId="4522A89C" w14:textId="77777777" w:rsidR="000E1D0C" w:rsidRPr="000E1D0C" w:rsidRDefault="000E1D0C" w:rsidP="000E1D0C">
            <w:pPr>
              <w:contextualSpacing/>
              <w:jc w:val="both"/>
              <w:rPr>
                <w:rFonts w:ascii="Times New Roman" w:hAnsi="Times New Roman"/>
              </w:rPr>
            </w:pPr>
            <w:r w:rsidRPr="000E1D0C">
              <w:rPr>
                <w:rFonts w:ascii="Times New Roman" w:hAnsi="Times New Roman"/>
              </w:rPr>
              <w:t>doc. RNDr. Jaroslava Pavelková, CSc.</w:t>
            </w:r>
          </w:p>
        </w:tc>
      </w:tr>
      <w:tr w:rsidR="000E1D0C" w:rsidRPr="000E1D0C" w14:paraId="3784A441" w14:textId="77777777" w:rsidTr="000E1D0C">
        <w:trPr>
          <w:trHeight w:val="243"/>
        </w:trPr>
        <w:tc>
          <w:tcPr>
            <w:tcW w:w="1566" w:type="pct"/>
            <w:tcBorders>
              <w:top w:val="nil"/>
            </w:tcBorders>
            <w:shd w:val="clear" w:color="auto" w:fill="F7CAAC"/>
          </w:tcPr>
          <w:p w14:paraId="1023163F"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Zapojení garanta do výuky předmětu</w:t>
            </w:r>
          </w:p>
        </w:tc>
        <w:tc>
          <w:tcPr>
            <w:tcW w:w="3434" w:type="pct"/>
            <w:gridSpan w:val="7"/>
            <w:tcBorders>
              <w:top w:val="nil"/>
            </w:tcBorders>
          </w:tcPr>
          <w:p w14:paraId="2D191D45" w14:textId="77777777" w:rsidR="000E1D0C" w:rsidRPr="000E1D0C" w:rsidRDefault="000E1D0C" w:rsidP="000E1D0C">
            <w:pPr>
              <w:contextualSpacing/>
              <w:jc w:val="both"/>
              <w:rPr>
                <w:rFonts w:ascii="Times New Roman" w:hAnsi="Times New Roman"/>
              </w:rPr>
            </w:pPr>
            <w:r w:rsidRPr="000E1D0C">
              <w:rPr>
                <w:rFonts w:ascii="Times New Roman" w:hAnsi="Times New Roman"/>
              </w:rPr>
              <w:t>Seminář (50 %)</w:t>
            </w:r>
          </w:p>
        </w:tc>
      </w:tr>
      <w:tr w:rsidR="000E1D0C" w:rsidRPr="000E1D0C" w14:paraId="4FE94B77" w14:textId="77777777" w:rsidTr="000E1D0C">
        <w:tc>
          <w:tcPr>
            <w:tcW w:w="1566" w:type="pct"/>
            <w:shd w:val="clear" w:color="auto" w:fill="F7CAAC"/>
          </w:tcPr>
          <w:p w14:paraId="769E1053"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Vyučující</w:t>
            </w:r>
          </w:p>
        </w:tc>
        <w:tc>
          <w:tcPr>
            <w:tcW w:w="3434" w:type="pct"/>
            <w:gridSpan w:val="7"/>
            <w:tcBorders>
              <w:bottom w:val="nil"/>
            </w:tcBorders>
          </w:tcPr>
          <w:p w14:paraId="28E541A1" w14:textId="77777777" w:rsidR="000E1D0C" w:rsidRPr="000E1D0C" w:rsidRDefault="000E1D0C" w:rsidP="000E1D0C">
            <w:pPr>
              <w:contextualSpacing/>
              <w:jc w:val="both"/>
              <w:rPr>
                <w:rFonts w:ascii="Times New Roman" w:hAnsi="Times New Roman"/>
              </w:rPr>
            </w:pPr>
            <w:r w:rsidRPr="000E1D0C">
              <w:rPr>
                <w:rFonts w:ascii="Times New Roman" w:hAnsi="Times New Roman"/>
              </w:rPr>
              <w:t>doc. RNDr. Jaroslava Pavelková, CSc.</w:t>
            </w:r>
          </w:p>
          <w:p w14:paraId="7E139287" w14:textId="77777777" w:rsidR="000E1D0C" w:rsidRPr="000E1D0C" w:rsidRDefault="000E1D0C" w:rsidP="000E1D0C">
            <w:pPr>
              <w:contextualSpacing/>
              <w:jc w:val="both"/>
              <w:rPr>
                <w:rFonts w:ascii="Times New Roman" w:hAnsi="Times New Roman"/>
              </w:rPr>
            </w:pPr>
            <w:r w:rsidRPr="000E1D0C">
              <w:rPr>
                <w:rFonts w:ascii="Times New Roman" w:hAnsi="Times New Roman"/>
              </w:rPr>
              <w:t>Mgr. Andrea Hoffmannová</w:t>
            </w:r>
          </w:p>
        </w:tc>
      </w:tr>
      <w:tr w:rsidR="000E1D0C" w:rsidRPr="000E1D0C" w14:paraId="190CA272" w14:textId="77777777" w:rsidTr="000E1D0C">
        <w:tc>
          <w:tcPr>
            <w:tcW w:w="1566" w:type="pct"/>
            <w:shd w:val="clear" w:color="auto" w:fill="F7CAAC"/>
          </w:tcPr>
          <w:p w14:paraId="4400E8F9" w14:textId="607AABA4" w:rsidR="000E1D0C" w:rsidRPr="000E1D0C" w:rsidRDefault="007E36D6" w:rsidP="000E1D0C">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71F68301" w14:textId="77777777" w:rsidR="000E1D0C" w:rsidRPr="000E1D0C" w:rsidRDefault="000E1D0C" w:rsidP="000E1D0C">
            <w:pPr>
              <w:contextualSpacing/>
              <w:jc w:val="both"/>
              <w:rPr>
                <w:rFonts w:ascii="Times New Roman" w:hAnsi="Times New Roman"/>
              </w:rPr>
            </w:pPr>
          </w:p>
        </w:tc>
      </w:tr>
      <w:tr w:rsidR="000E1D0C" w:rsidRPr="000E1D0C" w14:paraId="724FEB8B" w14:textId="77777777" w:rsidTr="000E1D0C">
        <w:trPr>
          <w:trHeight w:val="85"/>
        </w:trPr>
        <w:tc>
          <w:tcPr>
            <w:tcW w:w="5000" w:type="pct"/>
            <w:gridSpan w:val="8"/>
            <w:tcBorders>
              <w:top w:val="nil"/>
              <w:bottom w:val="single" w:sz="12" w:space="0" w:color="auto"/>
            </w:tcBorders>
          </w:tcPr>
          <w:p w14:paraId="14C0A43E" w14:textId="77777777" w:rsidR="000E1D0C" w:rsidRPr="000E1D0C" w:rsidRDefault="000E1D0C" w:rsidP="000E1D0C">
            <w:pPr>
              <w:tabs>
                <w:tab w:val="left" w:pos="328"/>
              </w:tabs>
              <w:contextualSpacing/>
              <w:jc w:val="both"/>
              <w:rPr>
                <w:rFonts w:ascii="Times New Roman" w:hAnsi="Times New Roman"/>
              </w:rPr>
            </w:pPr>
            <w:r w:rsidRPr="000E1D0C">
              <w:rPr>
                <w:rFonts w:ascii="Times New Roman" w:hAnsi="Times New Roman"/>
              </w:rPr>
              <w:t>Cílem předmětu je formování schopnosti orientace v aktuálních tématech současné zdravotnické praxe a aktivního přístupu a snahy komunikovat v cizím jazyce. Předmět se zabývá současnými tématy a otázkami, které ovlivňují ošetřovatelství jako profesi a poskytování péče. Studenti četbou zahraničních odborných článků definují klíčové aspekty a trendy a jejich analýzou budou zkoumat a diskutovat, jak zdravotničtí pracovníci mohou efektivně reagovat a odpovídat na tyto změny. Důraz v tomto předmětu je položen na vyhledávání informací z databází, analýzu, prezentaci a schopnost aktivně komunikovat a vést diskuzi v anglickém jazyce.</w:t>
            </w:r>
          </w:p>
          <w:p w14:paraId="3D69942C" w14:textId="77777777" w:rsidR="000E1D0C" w:rsidRPr="000E1D0C" w:rsidRDefault="000E1D0C" w:rsidP="000E1D0C">
            <w:pPr>
              <w:tabs>
                <w:tab w:val="left" w:pos="328"/>
              </w:tabs>
              <w:contextualSpacing/>
              <w:jc w:val="both"/>
              <w:rPr>
                <w:rFonts w:ascii="Times New Roman" w:hAnsi="Times New Roman"/>
              </w:rPr>
            </w:pPr>
          </w:p>
          <w:p w14:paraId="166637ED"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Obsah předmětu</w:t>
            </w:r>
          </w:p>
          <w:p w14:paraId="6A7C2DB3"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Seminář:</w:t>
            </w:r>
          </w:p>
          <w:p w14:paraId="38F22B7B"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Unit 1: Aktuální témata ve zdravotnictví (1 h).</w:t>
            </w:r>
          </w:p>
          <w:p w14:paraId="3D7AE666"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Unit 2: Péče orientovaná na klienta (1 h).</w:t>
            </w:r>
          </w:p>
          <w:p w14:paraId="2EE5B34B"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Unit 3: Profesionální a osobní odpovědnost zdravotnických pracovníků (1 h).</w:t>
            </w:r>
          </w:p>
          <w:p w14:paraId="3D1C0EBA"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Unit 4: Pracovní prostředí a jeho vliv na práci zdravotnických pracovníků. Nedostatek zdravotnických pracovníků (1 h).</w:t>
            </w:r>
          </w:p>
          <w:p w14:paraId="786DBE2C"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Unit 5: Význam vysokoškolského vzdělávání zdravotnických pracovníků. Profesní organizace zdravotnických pracovníků (1 h).</w:t>
            </w:r>
          </w:p>
          <w:p w14:paraId="25259E90"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Unit 6: Etika, základní etické principy a etické kodexy v ošetřovatelství (1 h).</w:t>
            </w:r>
          </w:p>
          <w:p w14:paraId="2F40C877"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 xml:space="preserve">Unit 7: Stres management zdravotnických pracovníků (1 h). </w:t>
            </w:r>
          </w:p>
          <w:p w14:paraId="63574203" w14:textId="77777777" w:rsidR="000E1D0C" w:rsidRPr="000E1D0C" w:rsidRDefault="000E1D0C" w:rsidP="000E1D0C">
            <w:pPr>
              <w:tabs>
                <w:tab w:val="left" w:pos="328"/>
              </w:tabs>
              <w:contextualSpacing/>
              <w:jc w:val="both"/>
              <w:rPr>
                <w:rFonts w:ascii="Times New Roman" w:hAnsi="Times New Roman"/>
              </w:rPr>
            </w:pPr>
          </w:p>
          <w:p w14:paraId="258C638E"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Výstupní kompetence studenta</w:t>
            </w:r>
          </w:p>
          <w:p w14:paraId="15D3F8BC"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Odborné znalosti - po absolvování předmětu prokazuje student znalosti:</w:t>
            </w:r>
          </w:p>
          <w:p w14:paraId="7FF9F5F9" w14:textId="77777777" w:rsidR="000E1D0C" w:rsidRPr="000E1D0C" w:rsidRDefault="000E1D0C" w:rsidP="007203C9">
            <w:pPr>
              <w:numPr>
                <w:ilvl w:val="0"/>
                <w:numId w:val="43"/>
              </w:numPr>
              <w:tabs>
                <w:tab w:val="left" w:pos="328"/>
              </w:tabs>
              <w:contextualSpacing/>
              <w:jc w:val="both"/>
              <w:rPr>
                <w:rFonts w:ascii="Times New Roman" w:hAnsi="Times New Roman"/>
              </w:rPr>
            </w:pPr>
            <w:r w:rsidRPr="000E1D0C">
              <w:rPr>
                <w:rFonts w:ascii="Times New Roman" w:hAnsi="Times New Roman"/>
              </w:rPr>
              <w:t xml:space="preserve">prokázat základní orientace v aktuálních tématech současné zdravotnické praxe a aktivního přístupu a snahy je komunikovat v cizím jazyku;  </w:t>
            </w:r>
          </w:p>
          <w:p w14:paraId="335E3BB5" w14:textId="77777777" w:rsidR="000E1D0C" w:rsidRPr="000E1D0C" w:rsidRDefault="000E1D0C" w:rsidP="007203C9">
            <w:pPr>
              <w:numPr>
                <w:ilvl w:val="0"/>
                <w:numId w:val="43"/>
              </w:numPr>
              <w:tabs>
                <w:tab w:val="left" w:pos="328"/>
              </w:tabs>
              <w:contextualSpacing/>
              <w:jc w:val="both"/>
              <w:rPr>
                <w:rFonts w:ascii="Times New Roman" w:hAnsi="Times New Roman"/>
              </w:rPr>
            </w:pPr>
            <w:r w:rsidRPr="000E1D0C">
              <w:rPr>
                <w:rFonts w:ascii="Times New Roman" w:hAnsi="Times New Roman"/>
              </w:rPr>
              <w:t>charakterizovat současná témata a otázky, které ovlivňují ošetřovatelství jako profesi a poskytování péče v cizím jazyku;</w:t>
            </w:r>
          </w:p>
          <w:p w14:paraId="4125581C" w14:textId="77777777" w:rsidR="000E1D0C" w:rsidRPr="000E1D0C" w:rsidRDefault="000E1D0C" w:rsidP="007203C9">
            <w:pPr>
              <w:numPr>
                <w:ilvl w:val="0"/>
                <w:numId w:val="43"/>
              </w:numPr>
              <w:tabs>
                <w:tab w:val="left" w:pos="328"/>
              </w:tabs>
              <w:contextualSpacing/>
              <w:jc w:val="both"/>
              <w:rPr>
                <w:rFonts w:ascii="Times New Roman" w:hAnsi="Times New Roman"/>
              </w:rPr>
            </w:pPr>
            <w:r w:rsidRPr="000E1D0C">
              <w:rPr>
                <w:rFonts w:ascii="Times New Roman" w:hAnsi="Times New Roman"/>
              </w:rPr>
              <w:t>vyhledat informace z odborných databází v cizím jazyku a analyzovat je;</w:t>
            </w:r>
          </w:p>
          <w:p w14:paraId="50B1FD57"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popsat specifika významu globálních kontextů a kulturních rozdílností a jejich vlivu na ošetřovatelskou praxi v cizím jazyku;</w:t>
            </w:r>
          </w:p>
          <w:p w14:paraId="5750E445" w14:textId="77777777" w:rsidR="000E1D0C" w:rsidRPr="000E1D0C" w:rsidRDefault="000E1D0C" w:rsidP="007203C9">
            <w:pPr>
              <w:numPr>
                <w:ilvl w:val="0"/>
                <w:numId w:val="43"/>
              </w:numPr>
              <w:tabs>
                <w:tab w:val="left" w:pos="328"/>
              </w:tabs>
              <w:contextualSpacing/>
              <w:jc w:val="both"/>
              <w:rPr>
                <w:rFonts w:ascii="Times New Roman" w:hAnsi="Times New Roman"/>
              </w:rPr>
            </w:pPr>
            <w:r w:rsidRPr="000E1D0C">
              <w:rPr>
                <w:rFonts w:ascii="Times New Roman" w:hAnsi="Times New Roman"/>
              </w:rPr>
              <w:t xml:space="preserve">disponovat základními znalostmi v problematice péče orientované na klienta v cizím jazyku. </w:t>
            </w:r>
          </w:p>
          <w:p w14:paraId="555219F6" w14:textId="77777777" w:rsidR="000E1D0C" w:rsidRPr="000E1D0C" w:rsidRDefault="000E1D0C" w:rsidP="000E1D0C">
            <w:pPr>
              <w:tabs>
                <w:tab w:val="left" w:pos="328"/>
              </w:tabs>
              <w:contextualSpacing/>
              <w:jc w:val="both"/>
              <w:rPr>
                <w:rFonts w:ascii="Times New Roman" w:hAnsi="Times New Roman"/>
              </w:rPr>
            </w:pPr>
          </w:p>
          <w:p w14:paraId="49BAC59D"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Odborné dovednosti - po absolvování předmětu prokazuje student dovednosti:</w:t>
            </w:r>
          </w:p>
          <w:p w14:paraId="1D3BEA4F" w14:textId="77777777" w:rsidR="000E1D0C" w:rsidRPr="000E1D0C" w:rsidRDefault="000E1D0C" w:rsidP="007203C9">
            <w:pPr>
              <w:numPr>
                <w:ilvl w:val="0"/>
                <w:numId w:val="43"/>
              </w:numPr>
              <w:tabs>
                <w:tab w:val="left" w:pos="328"/>
              </w:tabs>
              <w:contextualSpacing/>
              <w:jc w:val="both"/>
              <w:rPr>
                <w:rFonts w:ascii="Times New Roman" w:hAnsi="Times New Roman"/>
              </w:rPr>
            </w:pPr>
            <w:r w:rsidRPr="000E1D0C">
              <w:rPr>
                <w:rFonts w:ascii="Times New Roman" w:hAnsi="Times New Roman"/>
              </w:rPr>
              <w:t>prezentovat informace z četby zahraničních odborných článků v cizím jazyku;</w:t>
            </w:r>
          </w:p>
          <w:p w14:paraId="1E989D1C" w14:textId="77777777" w:rsidR="000E1D0C" w:rsidRPr="000E1D0C" w:rsidRDefault="000E1D0C" w:rsidP="007203C9">
            <w:pPr>
              <w:numPr>
                <w:ilvl w:val="0"/>
                <w:numId w:val="43"/>
              </w:numPr>
              <w:tabs>
                <w:tab w:val="left" w:pos="328"/>
              </w:tabs>
              <w:contextualSpacing/>
              <w:jc w:val="both"/>
              <w:rPr>
                <w:rFonts w:ascii="Times New Roman" w:hAnsi="Times New Roman"/>
              </w:rPr>
            </w:pPr>
            <w:r w:rsidRPr="000E1D0C">
              <w:rPr>
                <w:rFonts w:ascii="Times New Roman" w:hAnsi="Times New Roman"/>
              </w:rPr>
              <w:t xml:space="preserve">aplikovat vyhledané klíčové aspekty a trendy a jejich analýzou diskutovat, jak zdravotničtí pracovníci mohou efektivně reagovat a odpovídat na tyto změny v cizím jazyku; </w:t>
            </w:r>
          </w:p>
          <w:p w14:paraId="5FD00ECA"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diskutovat současné trendy a palčivé otázky, které ovlivňují zdravotnickou praxi v cizím jazyku;</w:t>
            </w:r>
          </w:p>
          <w:p w14:paraId="4BD4507F"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využívat moderní technologii a vyhledávání v databázích v cizím jazyku relevantní informace k zadané problematice;</w:t>
            </w:r>
          </w:p>
          <w:p w14:paraId="2B20EE4E" w14:textId="4D5AB80B"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komunikovat efektivně v mluvené i psané formě cizího jazyka; prezentovat informace v MS PowerPoint;</w:t>
            </w:r>
          </w:p>
          <w:p w14:paraId="5563D785" w14:textId="494898C8"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vést diskuzi v anglickém jazyku.</w:t>
            </w:r>
          </w:p>
        </w:tc>
      </w:tr>
      <w:tr w:rsidR="000E1D0C" w:rsidRPr="000E1D0C" w14:paraId="0694C1E9" w14:textId="77777777" w:rsidTr="000E1D0C">
        <w:trPr>
          <w:trHeight w:val="265"/>
        </w:trPr>
        <w:tc>
          <w:tcPr>
            <w:tcW w:w="1853" w:type="pct"/>
            <w:gridSpan w:val="2"/>
            <w:tcBorders>
              <w:top w:val="nil"/>
            </w:tcBorders>
            <w:shd w:val="clear" w:color="auto" w:fill="F7CAAC"/>
          </w:tcPr>
          <w:p w14:paraId="7F0C38B7" w14:textId="77777777" w:rsidR="000E1D0C" w:rsidRPr="000E1D0C" w:rsidRDefault="000E1D0C" w:rsidP="000E1D0C">
            <w:pPr>
              <w:contextualSpacing/>
              <w:jc w:val="both"/>
              <w:rPr>
                <w:rFonts w:ascii="Times New Roman" w:hAnsi="Times New Roman"/>
              </w:rPr>
            </w:pPr>
            <w:r w:rsidRPr="000E1D0C">
              <w:rPr>
                <w:rFonts w:ascii="Times New Roman" w:hAnsi="Times New Roman"/>
                <w:b/>
              </w:rPr>
              <w:t>Studijní literatura a studijní pomůcky</w:t>
            </w:r>
          </w:p>
        </w:tc>
        <w:tc>
          <w:tcPr>
            <w:tcW w:w="3147" w:type="pct"/>
            <w:gridSpan w:val="6"/>
            <w:tcBorders>
              <w:top w:val="nil"/>
              <w:bottom w:val="nil"/>
            </w:tcBorders>
          </w:tcPr>
          <w:p w14:paraId="12E8C330" w14:textId="77777777" w:rsidR="000E1D0C" w:rsidRPr="000E1D0C" w:rsidRDefault="000E1D0C" w:rsidP="000E1D0C">
            <w:pPr>
              <w:contextualSpacing/>
              <w:jc w:val="both"/>
              <w:rPr>
                <w:rFonts w:ascii="Times New Roman" w:hAnsi="Times New Roman"/>
              </w:rPr>
            </w:pPr>
          </w:p>
        </w:tc>
      </w:tr>
      <w:tr w:rsidR="000E1D0C" w:rsidRPr="000E1D0C" w14:paraId="60ED6451" w14:textId="77777777" w:rsidTr="000E1D0C">
        <w:trPr>
          <w:trHeight w:val="1497"/>
        </w:trPr>
        <w:tc>
          <w:tcPr>
            <w:tcW w:w="5000" w:type="pct"/>
            <w:gridSpan w:val="8"/>
            <w:tcBorders>
              <w:top w:val="nil"/>
            </w:tcBorders>
          </w:tcPr>
          <w:p w14:paraId="13DFC756"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Povinná literatura:</w:t>
            </w:r>
          </w:p>
          <w:p w14:paraId="0AEEF0DB"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COWLES, L. A. F. Social Work in the Health Field: a Care Perspective. New York: Haworth Social Work Practice Press, c2003. </w:t>
            </w:r>
          </w:p>
          <w:p w14:paraId="0B9AC765" w14:textId="77777777" w:rsidR="000E1D0C" w:rsidRPr="000E1D0C" w:rsidRDefault="000E1D0C" w:rsidP="000E1D0C">
            <w:pPr>
              <w:contextualSpacing/>
              <w:jc w:val="both"/>
              <w:rPr>
                <w:rFonts w:ascii="Times New Roman" w:hAnsi="Times New Roman"/>
              </w:rPr>
            </w:pPr>
            <w:r w:rsidRPr="000E1D0C">
              <w:rPr>
                <w:rFonts w:ascii="Times New Roman" w:hAnsi="Times New Roman"/>
              </w:rPr>
              <w:t>MABEN, J., GRIFITHS, P. Nurses in Society: Starting The Debate. London: King´s College London, 2008.</w:t>
            </w:r>
          </w:p>
          <w:p w14:paraId="4BE02C42"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MARTINEZ DE CASTILLO, S. L. Strategies, Techniques, &amp; Approaches to Critical Thinking: a Clinical Reasoning Workbook for Nurses. St. Louis: Elsevier, 2018. </w:t>
            </w:r>
          </w:p>
          <w:p w14:paraId="720EAD26"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SMITH, J. Why  Has Nobody Told Me This Before? London: Penguin Books Ltd, 2022. </w:t>
            </w:r>
          </w:p>
          <w:p w14:paraId="38158E74" w14:textId="77777777" w:rsidR="000E1D0C" w:rsidRPr="000E1D0C" w:rsidRDefault="000E1D0C" w:rsidP="000E1D0C">
            <w:pPr>
              <w:contextualSpacing/>
              <w:jc w:val="both"/>
              <w:rPr>
                <w:rFonts w:ascii="Times New Roman" w:hAnsi="Times New Roman"/>
              </w:rPr>
            </w:pPr>
            <w:r w:rsidRPr="000E1D0C">
              <w:rPr>
                <w:rFonts w:ascii="Times New Roman" w:hAnsi="Times New Roman"/>
              </w:rPr>
              <w:t>SULLIVAN, M. D. The Patient as Agent of Health and Health Care. New York: Oxford University Press, 2017.</w:t>
            </w:r>
          </w:p>
          <w:p w14:paraId="2E06D787" w14:textId="77777777" w:rsidR="000E1D0C" w:rsidRPr="000E1D0C" w:rsidRDefault="000E1D0C" w:rsidP="000E1D0C">
            <w:pPr>
              <w:contextualSpacing/>
              <w:jc w:val="both"/>
              <w:rPr>
                <w:rFonts w:ascii="Times New Roman" w:hAnsi="Times New Roman"/>
              </w:rPr>
            </w:pPr>
          </w:p>
          <w:p w14:paraId="57871249"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 xml:space="preserve">Odborná periodika: </w:t>
            </w:r>
          </w:p>
          <w:p w14:paraId="73D555DB" w14:textId="77777777" w:rsidR="000E1D0C" w:rsidRPr="000E1D0C" w:rsidRDefault="000E1D0C" w:rsidP="000E1D0C">
            <w:pPr>
              <w:contextualSpacing/>
              <w:jc w:val="both"/>
              <w:rPr>
                <w:rFonts w:ascii="Times New Roman" w:hAnsi="Times New Roman"/>
              </w:rPr>
            </w:pPr>
            <w:r w:rsidRPr="000E1D0C">
              <w:rPr>
                <w:rFonts w:ascii="Times New Roman" w:hAnsi="Times New Roman"/>
              </w:rPr>
              <w:t>American Academy of Hospice &amp; Palliative Medicine: &lt;</w:t>
            </w:r>
            <w:hyperlink r:id="rId139" w:history="1">
              <w:r w:rsidRPr="000E1D0C">
                <w:rPr>
                  <w:rFonts w:ascii="Times New Roman" w:hAnsi="Times New Roman"/>
                </w:rPr>
                <w:t>http://www.aahpm.org</w:t>
              </w:r>
            </w:hyperlink>
            <w:r w:rsidRPr="000E1D0C">
              <w:rPr>
                <w:rFonts w:ascii="Times New Roman" w:hAnsi="Times New Roman"/>
              </w:rPr>
              <w:t>&gt;</w:t>
            </w:r>
          </w:p>
          <w:p w14:paraId="5A4B9C82" w14:textId="77777777" w:rsidR="000E1D0C" w:rsidRPr="000E1D0C" w:rsidRDefault="000E1D0C" w:rsidP="000E1D0C">
            <w:pPr>
              <w:contextualSpacing/>
              <w:jc w:val="both"/>
              <w:rPr>
                <w:rFonts w:ascii="Times New Roman" w:hAnsi="Times New Roman"/>
              </w:rPr>
            </w:pPr>
            <w:r w:rsidRPr="000E1D0C">
              <w:rPr>
                <w:rFonts w:ascii="Times New Roman" w:hAnsi="Times New Roman"/>
              </w:rPr>
              <w:t>American Holistic Nursing Association: &lt;</w:t>
            </w:r>
            <w:hyperlink r:id="rId140" w:history="1">
              <w:r w:rsidRPr="000E1D0C">
                <w:rPr>
                  <w:rFonts w:ascii="Times New Roman" w:hAnsi="Times New Roman"/>
                </w:rPr>
                <w:t>http://ahna.org</w:t>
              </w:r>
            </w:hyperlink>
            <w:r w:rsidRPr="000E1D0C">
              <w:rPr>
                <w:rFonts w:ascii="Times New Roman" w:hAnsi="Times New Roman"/>
              </w:rPr>
              <w:t>&gt;</w:t>
            </w:r>
          </w:p>
          <w:p w14:paraId="21BFFB13" w14:textId="77777777" w:rsidR="000E1D0C" w:rsidRPr="000E1D0C" w:rsidRDefault="000E1D0C" w:rsidP="000E1D0C">
            <w:pPr>
              <w:contextualSpacing/>
              <w:jc w:val="both"/>
              <w:rPr>
                <w:rFonts w:ascii="Times New Roman" w:hAnsi="Times New Roman"/>
              </w:rPr>
            </w:pPr>
            <w:r w:rsidRPr="000E1D0C">
              <w:rPr>
                <w:rFonts w:ascii="Times New Roman" w:hAnsi="Times New Roman"/>
              </w:rPr>
              <w:t>American Journal of Nursing: &lt;</w:t>
            </w:r>
            <w:hyperlink r:id="rId141" w:history="1">
              <w:r w:rsidRPr="000E1D0C">
                <w:rPr>
                  <w:rFonts w:ascii="Times New Roman" w:hAnsi="Times New Roman"/>
                </w:rPr>
                <w:t>http://www.nursingworld.org</w:t>
              </w:r>
            </w:hyperlink>
            <w:r w:rsidRPr="000E1D0C">
              <w:rPr>
                <w:rFonts w:ascii="Times New Roman" w:hAnsi="Times New Roman"/>
              </w:rPr>
              <w:t>/&gt;</w:t>
            </w:r>
          </w:p>
          <w:p w14:paraId="5D0FC531" w14:textId="77777777" w:rsidR="000E1D0C" w:rsidRPr="000E1D0C" w:rsidRDefault="000E1D0C" w:rsidP="000E1D0C">
            <w:pPr>
              <w:contextualSpacing/>
              <w:jc w:val="both"/>
              <w:rPr>
                <w:rFonts w:ascii="Times New Roman" w:hAnsi="Times New Roman"/>
              </w:rPr>
            </w:pPr>
            <w:r w:rsidRPr="000E1D0C">
              <w:rPr>
                <w:rFonts w:ascii="Times New Roman" w:hAnsi="Times New Roman"/>
              </w:rPr>
              <w:t>American Medical Association: &lt;</w:t>
            </w:r>
            <w:hyperlink r:id="rId142" w:history="1">
              <w:r w:rsidRPr="000E1D0C">
                <w:rPr>
                  <w:rFonts w:ascii="Times New Roman" w:hAnsi="Times New Roman"/>
                </w:rPr>
                <w:t>http://www.ama-assn.org</w:t>
              </w:r>
            </w:hyperlink>
            <w:r w:rsidRPr="000E1D0C">
              <w:rPr>
                <w:rFonts w:ascii="Times New Roman" w:hAnsi="Times New Roman"/>
              </w:rPr>
              <w:t>/&gt;</w:t>
            </w:r>
          </w:p>
          <w:p w14:paraId="410CD8F8" w14:textId="77777777" w:rsidR="000E1D0C" w:rsidRPr="000E1D0C" w:rsidRDefault="000E1D0C" w:rsidP="000E1D0C">
            <w:pPr>
              <w:contextualSpacing/>
              <w:jc w:val="both"/>
              <w:rPr>
                <w:rFonts w:ascii="Times New Roman" w:hAnsi="Times New Roman"/>
              </w:rPr>
            </w:pPr>
            <w:r w:rsidRPr="000E1D0C">
              <w:rPr>
                <w:rFonts w:ascii="Times New Roman" w:hAnsi="Times New Roman"/>
              </w:rPr>
              <w:t>American Pain Society: &lt;</w:t>
            </w:r>
            <w:hyperlink r:id="rId143" w:history="1">
              <w:r w:rsidRPr="000E1D0C">
                <w:rPr>
                  <w:rFonts w:ascii="Times New Roman" w:hAnsi="Times New Roman"/>
                </w:rPr>
                <w:t>https://painmed.org/</w:t>
              </w:r>
            </w:hyperlink>
            <w:r w:rsidRPr="000E1D0C">
              <w:rPr>
                <w:rFonts w:ascii="Times New Roman" w:hAnsi="Times New Roman"/>
              </w:rPr>
              <w:t>&gt;</w:t>
            </w:r>
          </w:p>
          <w:p w14:paraId="24EC78B6" w14:textId="77777777" w:rsidR="000E1D0C" w:rsidRPr="000E1D0C" w:rsidRDefault="000E1D0C" w:rsidP="000E1D0C">
            <w:pPr>
              <w:contextualSpacing/>
              <w:jc w:val="both"/>
              <w:rPr>
                <w:rFonts w:ascii="Times New Roman" w:hAnsi="Times New Roman"/>
              </w:rPr>
            </w:pPr>
            <w:r w:rsidRPr="000E1D0C">
              <w:rPr>
                <w:rFonts w:ascii="Times New Roman" w:hAnsi="Times New Roman"/>
              </w:rPr>
              <w:t>ANA: &lt;</w:t>
            </w:r>
            <w:hyperlink r:id="rId144" w:history="1">
              <w:r w:rsidRPr="000E1D0C">
                <w:rPr>
                  <w:rFonts w:ascii="Times New Roman" w:hAnsi="Times New Roman"/>
                </w:rPr>
                <w:t>http://www.ana.org</w:t>
              </w:r>
            </w:hyperlink>
            <w:r w:rsidRPr="000E1D0C">
              <w:rPr>
                <w:rFonts w:ascii="Times New Roman" w:hAnsi="Times New Roman"/>
              </w:rPr>
              <w:t>&gt;</w:t>
            </w:r>
          </w:p>
          <w:p w14:paraId="1EDFB70F" w14:textId="77777777" w:rsidR="000E1D0C" w:rsidRPr="000E1D0C" w:rsidRDefault="000E1D0C" w:rsidP="000E1D0C">
            <w:pPr>
              <w:contextualSpacing/>
              <w:jc w:val="both"/>
              <w:rPr>
                <w:rFonts w:ascii="Times New Roman" w:hAnsi="Times New Roman"/>
              </w:rPr>
            </w:pPr>
            <w:r w:rsidRPr="000E1D0C">
              <w:rPr>
                <w:rFonts w:ascii="Times New Roman" w:hAnsi="Times New Roman"/>
              </w:rPr>
              <w:t>Centers for Disease Control: &lt;</w:t>
            </w:r>
            <w:hyperlink r:id="rId145" w:history="1">
              <w:r w:rsidRPr="000E1D0C">
                <w:rPr>
                  <w:rFonts w:ascii="Times New Roman" w:hAnsi="Times New Roman"/>
                </w:rPr>
                <w:t>http://www.cdc.gov</w:t>
              </w:r>
            </w:hyperlink>
            <w:r w:rsidRPr="000E1D0C">
              <w:rPr>
                <w:rFonts w:ascii="Times New Roman" w:hAnsi="Times New Roman"/>
              </w:rPr>
              <w:t>/&gt;</w:t>
            </w:r>
          </w:p>
          <w:p w14:paraId="077E853B" w14:textId="77777777" w:rsidR="000E1D0C" w:rsidRPr="000E1D0C" w:rsidRDefault="000E1D0C" w:rsidP="000E1D0C">
            <w:pPr>
              <w:contextualSpacing/>
              <w:jc w:val="both"/>
              <w:rPr>
                <w:rFonts w:ascii="Times New Roman" w:hAnsi="Times New Roman"/>
              </w:rPr>
            </w:pPr>
            <w:r w:rsidRPr="000E1D0C">
              <w:rPr>
                <w:rFonts w:ascii="Times New Roman" w:hAnsi="Times New Roman"/>
              </w:rPr>
              <w:t>National Institutes of Health: &lt;</w:t>
            </w:r>
            <w:hyperlink r:id="rId146" w:history="1">
              <w:r w:rsidRPr="000E1D0C">
                <w:rPr>
                  <w:rFonts w:ascii="Times New Roman" w:hAnsi="Times New Roman"/>
                </w:rPr>
                <w:t>http://www.health.nih.gov</w:t>
              </w:r>
            </w:hyperlink>
            <w:r w:rsidRPr="000E1D0C">
              <w:rPr>
                <w:rFonts w:ascii="Times New Roman" w:hAnsi="Times New Roman"/>
              </w:rPr>
              <w:t>&gt;</w:t>
            </w:r>
          </w:p>
          <w:p w14:paraId="1BC9E68D" w14:textId="77777777" w:rsidR="000E1D0C" w:rsidRPr="000E1D0C" w:rsidRDefault="000E1D0C" w:rsidP="000E1D0C">
            <w:pPr>
              <w:contextualSpacing/>
              <w:jc w:val="both"/>
              <w:rPr>
                <w:rFonts w:ascii="Times New Roman" w:hAnsi="Times New Roman"/>
              </w:rPr>
            </w:pPr>
            <w:r w:rsidRPr="000E1D0C">
              <w:rPr>
                <w:rFonts w:ascii="Times New Roman" w:hAnsi="Times New Roman"/>
              </w:rPr>
              <w:t>Hospice &amp; Palliative Nurse’s Association: &lt;</w:t>
            </w:r>
            <w:hyperlink r:id="rId147" w:history="1">
              <w:r w:rsidRPr="000E1D0C">
                <w:rPr>
                  <w:rFonts w:ascii="Times New Roman" w:hAnsi="Times New Roman"/>
                </w:rPr>
                <w:t>http://www.HPNA.org</w:t>
              </w:r>
            </w:hyperlink>
            <w:r w:rsidRPr="000E1D0C">
              <w:rPr>
                <w:rFonts w:ascii="Times New Roman" w:hAnsi="Times New Roman"/>
              </w:rPr>
              <w:t>&gt;</w:t>
            </w:r>
          </w:p>
          <w:p w14:paraId="2B9E78F4" w14:textId="77777777" w:rsidR="000E1D0C" w:rsidRPr="000E1D0C" w:rsidRDefault="000E1D0C" w:rsidP="000E1D0C">
            <w:pPr>
              <w:contextualSpacing/>
              <w:jc w:val="both"/>
              <w:rPr>
                <w:rFonts w:ascii="Times New Roman" w:hAnsi="Times New Roman"/>
              </w:rPr>
            </w:pPr>
            <w:r w:rsidRPr="000E1D0C">
              <w:rPr>
                <w:rFonts w:ascii="Times New Roman" w:hAnsi="Times New Roman"/>
              </w:rPr>
              <w:t>Medscape: &lt;</w:t>
            </w:r>
            <w:hyperlink r:id="rId148" w:history="1">
              <w:r w:rsidRPr="000E1D0C">
                <w:rPr>
                  <w:rFonts w:ascii="Times New Roman" w:hAnsi="Times New Roman"/>
                </w:rPr>
                <w:t>http://www.medscape.com</w:t>
              </w:r>
            </w:hyperlink>
            <w:r w:rsidRPr="000E1D0C">
              <w:rPr>
                <w:rFonts w:ascii="Times New Roman" w:hAnsi="Times New Roman"/>
              </w:rPr>
              <w:t>/&gt;</w:t>
            </w:r>
          </w:p>
          <w:p w14:paraId="7992F849" w14:textId="77777777" w:rsidR="000E1D0C" w:rsidRPr="000E1D0C" w:rsidRDefault="000E1D0C" w:rsidP="000E1D0C">
            <w:pPr>
              <w:contextualSpacing/>
              <w:jc w:val="both"/>
              <w:rPr>
                <w:rFonts w:ascii="Times New Roman" w:hAnsi="Times New Roman"/>
              </w:rPr>
            </w:pPr>
            <w:r w:rsidRPr="000E1D0C">
              <w:rPr>
                <w:rFonts w:ascii="Times New Roman" w:hAnsi="Times New Roman"/>
              </w:rPr>
              <w:t>Nursing Center: &lt;</w:t>
            </w:r>
            <w:hyperlink r:id="rId149" w:history="1">
              <w:r w:rsidRPr="000E1D0C">
                <w:rPr>
                  <w:rFonts w:ascii="Times New Roman" w:hAnsi="Times New Roman"/>
                </w:rPr>
                <w:t>http://www.nursingcenter.com/journals</w:t>
              </w:r>
            </w:hyperlink>
            <w:r w:rsidRPr="000E1D0C">
              <w:rPr>
                <w:rFonts w:ascii="Times New Roman" w:hAnsi="Times New Roman"/>
              </w:rPr>
              <w:t>&gt;</w:t>
            </w:r>
          </w:p>
          <w:p w14:paraId="164C0BF2" w14:textId="77777777" w:rsidR="000E1D0C" w:rsidRPr="000E1D0C" w:rsidRDefault="000E1D0C" w:rsidP="000E1D0C">
            <w:pPr>
              <w:contextualSpacing/>
              <w:jc w:val="both"/>
              <w:rPr>
                <w:rFonts w:ascii="Times New Roman" w:hAnsi="Times New Roman"/>
              </w:rPr>
            </w:pPr>
            <w:r w:rsidRPr="000E1D0C">
              <w:rPr>
                <w:rFonts w:ascii="Times New Roman" w:hAnsi="Times New Roman"/>
              </w:rPr>
              <w:t>United States National Library of Medicine: &lt;</w:t>
            </w:r>
            <w:hyperlink r:id="rId150" w:history="1">
              <w:r w:rsidRPr="000E1D0C">
                <w:rPr>
                  <w:rFonts w:ascii="Times New Roman" w:hAnsi="Times New Roman"/>
                </w:rPr>
                <w:t>http://www.nlm.nih.gov/</w:t>
              </w:r>
            </w:hyperlink>
            <w:r w:rsidRPr="000E1D0C">
              <w:rPr>
                <w:rFonts w:ascii="Times New Roman" w:hAnsi="Times New Roman"/>
              </w:rPr>
              <w:t>&gt;</w:t>
            </w:r>
          </w:p>
          <w:p w14:paraId="7E730D77" w14:textId="77777777" w:rsidR="000E1D0C" w:rsidRPr="000E1D0C" w:rsidRDefault="000E1D0C" w:rsidP="000E1D0C">
            <w:pPr>
              <w:contextualSpacing/>
              <w:jc w:val="both"/>
              <w:rPr>
                <w:rFonts w:ascii="Times New Roman" w:hAnsi="Times New Roman"/>
              </w:rPr>
            </w:pPr>
            <w:r w:rsidRPr="000E1D0C">
              <w:rPr>
                <w:rFonts w:ascii="Times New Roman" w:hAnsi="Times New Roman"/>
              </w:rPr>
              <w:t>Oncolink: &lt;</w:t>
            </w:r>
            <w:hyperlink r:id="rId151" w:history="1">
              <w:r w:rsidRPr="000E1D0C">
                <w:rPr>
                  <w:rFonts w:ascii="Times New Roman" w:hAnsi="Times New Roman"/>
                </w:rPr>
                <w:t>http://www.oncolink.org</w:t>
              </w:r>
            </w:hyperlink>
            <w:r w:rsidRPr="000E1D0C">
              <w:rPr>
                <w:rFonts w:ascii="Times New Roman" w:hAnsi="Times New Roman"/>
              </w:rPr>
              <w:t>&gt;</w:t>
            </w:r>
          </w:p>
          <w:p w14:paraId="1ED8842C" w14:textId="77777777" w:rsidR="000E1D0C" w:rsidRPr="000E1D0C" w:rsidRDefault="000E1D0C" w:rsidP="000E1D0C">
            <w:pPr>
              <w:contextualSpacing/>
              <w:jc w:val="both"/>
              <w:rPr>
                <w:rFonts w:ascii="Times New Roman" w:hAnsi="Times New Roman"/>
              </w:rPr>
            </w:pPr>
            <w:r w:rsidRPr="000E1D0C">
              <w:rPr>
                <w:rFonts w:ascii="Times New Roman" w:hAnsi="Times New Roman"/>
              </w:rPr>
              <w:t>American Association for the History of Nursing: &lt;</w:t>
            </w:r>
            <w:hyperlink r:id="rId152" w:history="1">
              <w:r w:rsidRPr="000E1D0C">
                <w:rPr>
                  <w:rFonts w:ascii="Times New Roman" w:hAnsi="Times New Roman"/>
                </w:rPr>
                <w:t>http://www.aahn.org</w:t>
              </w:r>
            </w:hyperlink>
            <w:r w:rsidRPr="000E1D0C">
              <w:rPr>
                <w:rFonts w:ascii="Times New Roman" w:hAnsi="Times New Roman"/>
              </w:rPr>
              <w:t>&gt;</w:t>
            </w:r>
          </w:p>
          <w:p w14:paraId="73533BDC" w14:textId="77777777" w:rsidR="000E1D0C" w:rsidRPr="000E1D0C" w:rsidRDefault="000E1D0C" w:rsidP="000E1D0C">
            <w:pPr>
              <w:contextualSpacing/>
              <w:jc w:val="both"/>
              <w:rPr>
                <w:rFonts w:ascii="Times New Roman" w:hAnsi="Times New Roman"/>
              </w:rPr>
            </w:pPr>
            <w:r w:rsidRPr="000E1D0C">
              <w:rPr>
                <w:rFonts w:ascii="Times New Roman" w:hAnsi="Times New Roman"/>
              </w:rPr>
              <w:t>PubMed:&lt;</w:t>
            </w:r>
            <w:hyperlink r:id="rId153" w:history="1">
              <w:r w:rsidRPr="000E1D0C">
                <w:rPr>
                  <w:rFonts w:ascii="Times New Roman" w:hAnsi="Times New Roman"/>
                </w:rPr>
                <w:t>http://www.ncbi.nlm.nih.gov/</w:t>
              </w:r>
            </w:hyperlink>
            <w:r w:rsidRPr="000E1D0C">
              <w:rPr>
                <w:rFonts w:ascii="Times New Roman" w:hAnsi="Times New Roman"/>
              </w:rPr>
              <w:t>&gt;</w:t>
            </w:r>
          </w:p>
          <w:p w14:paraId="5B2C69BF" w14:textId="77777777" w:rsidR="000E1D0C" w:rsidRPr="000E1D0C" w:rsidRDefault="000E1D0C" w:rsidP="000E1D0C">
            <w:pPr>
              <w:contextualSpacing/>
              <w:jc w:val="both"/>
              <w:rPr>
                <w:rFonts w:ascii="Times New Roman" w:hAnsi="Times New Roman"/>
              </w:rPr>
            </w:pPr>
            <w:r w:rsidRPr="000E1D0C">
              <w:rPr>
                <w:rFonts w:ascii="Times New Roman" w:hAnsi="Times New Roman"/>
              </w:rPr>
              <w:t>Scopus:&lt;</w:t>
            </w:r>
            <w:hyperlink r:id="rId154" w:history="1">
              <w:r w:rsidRPr="000E1D0C">
                <w:rPr>
                  <w:rFonts w:ascii="Times New Roman" w:hAnsi="Times New Roman"/>
                </w:rPr>
                <w:t>http://www.scopus.com/</w:t>
              </w:r>
            </w:hyperlink>
            <w:r w:rsidRPr="000E1D0C">
              <w:rPr>
                <w:rFonts w:ascii="Times New Roman" w:hAnsi="Times New Roman"/>
              </w:rPr>
              <w:t>&gt;</w:t>
            </w:r>
          </w:p>
          <w:p w14:paraId="51E1A3EB" w14:textId="77777777" w:rsidR="000E1D0C" w:rsidRPr="000E1D0C" w:rsidRDefault="000E1D0C" w:rsidP="000E1D0C">
            <w:pPr>
              <w:contextualSpacing/>
              <w:jc w:val="both"/>
              <w:rPr>
                <w:rFonts w:ascii="Times New Roman" w:hAnsi="Times New Roman"/>
              </w:rPr>
            </w:pPr>
            <w:r w:rsidRPr="000E1D0C">
              <w:rPr>
                <w:rFonts w:ascii="Times New Roman" w:hAnsi="Times New Roman"/>
              </w:rPr>
              <w:t>Web of Science:&lt;</w:t>
            </w:r>
            <w:hyperlink r:id="rId155" w:history="1">
              <w:r w:rsidRPr="000E1D0C">
                <w:rPr>
                  <w:rFonts w:ascii="Times New Roman" w:hAnsi="Times New Roman"/>
                </w:rPr>
                <w:t>https://www.webofknowledge.com</w:t>
              </w:r>
            </w:hyperlink>
            <w:r w:rsidRPr="000E1D0C">
              <w:rPr>
                <w:rFonts w:ascii="Times New Roman" w:hAnsi="Times New Roman"/>
              </w:rPr>
              <w:t>&gt;</w:t>
            </w:r>
          </w:p>
          <w:p w14:paraId="585A5EEA" w14:textId="77777777" w:rsidR="000E1D0C" w:rsidRPr="000E1D0C" w:rsidRDefault="000E1D0C" w:rsidP="000E1D0C">
            <w:pPr>
              <w:contextualSpacing/>
              <w:jc w:val="both"/>
              <w:rPr>
                <w:rFonts w:ascii="Times New Roman" w:hAnsi="Times New Roman"/>
              </w:rPr>
            </w:pPr>
          </w:p>
          <w:p w14:paraId="1DF80A1B"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Studijní pomůcky:</w:t>
            </w:r>
          </w:p>
          <w:p w14:paraId="4FA87224"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screeningové testy,</w:t>
            </w:r>
          </w:p>
          <w:p w14:paraId="0C2FC219"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předměty a nástroje z ošetřovatelské praxe sloužící k popisu předmětu a činností,</w:t>
            </w:r>
          </w:p>
          <w:p w14:paraId="1F35E597"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videa,</w:t>
            </w:r>
          </w:p>
          <w:p w14:paraId="71B5A7A5" w14:textId="77777777" w:rsidR="000E1D0C" w:rsidRPr="000E1D0C" w:rsidRDefault="000E1D0C" w:rsidP="007203C9">
            <w:pPr>
              <w:numPr>
                <w:ilvl w:val="0"/>
                <w:numId w:val="43"/>
              </w:numPr>
              <w:contextualSpacing/>
              <w:jc w:val="both"/>
              <w:rPr>
                <w:rFonts w:ascii="Times New Roman" w:hAnsi="Times New Roman"/>
              </w:rPr>
            </w:pPr>
            <w:r w:rsidRPr="000E1D0C">
              <w:rPr>
                <w:rFonts w:ascii="Times New Roman" w:hAnsi="Times New Roman"/>
              </w:rPr>
              <w:t>materiály a cvičení z různých dostupných zdrojů k procvičení Reading, Writing, Grammar, Speaking.</w:t>
            </w:r>
          </w:p>
        </w:tc>
      </w:tr>
      <w:tr w:rsidR="000E1D0C" w:rsidRPr="000E1D0C" w14:paraId="2679BB21" w14:textId="77777777" w:rsidTr="000E1D0C">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0E2E6F8A"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Informace ke kombinované nebo distanční formě</w:t>
            </w:r>
          </w:p>
        </w:tc>
      </w:tr>
      <w:tr w:rsidR="000E1D0C" w:rsidRPr="000E1D0C" w14:paraId="4384B729" w14:textId="77777777" w:rsidTr="000E1D0C">
        <w:tc>
          <w:tcPr>
            <w:tcW w:w="2430" w:type="pct"/>
            <w:gridSpan w:val="3"/>
            <w:tcBorders>
              <w:top w:val="single" w:sz="2" w:space="0" w:color="auto"/>
            </w:tcBorders>
            <w:shd w:val="clear" w:color="auto" w:fill="F7CAAC"/>
          </w:tcPr>
          <w:p w14:paraId="270CAB18" w14:textId="77777777" w:rsidR="000E1D0C" w:rsidRPr="000E1D0C" w:rsidRDefault="000E1D0C" w:rsidP="000E1D0C">
            <w:pPr>
              <w:contextualSpacing/>
              <w:jc w:val="both"/>
              <w:rPr>
                <w:rFonts w:ascii="Times New Roman" w:hAnsi="Times New Roman"/>
              </w:rPr>
            </w:pPr>
            <w:r w:rsidRPr="000E1D0C">
              <w:rPr>
                <w:rFonts w:ascii="Times New Roman" w:hAnsi="Times New Roman"/>
                <w:b/>
              </w:rPr>
              <w:t>Rozsah konzultací (soustředění)</w:t>
            </w:r>
          </w:p>
        </w:tc>
        <w:tc>
          <w:tcPr>
            <w:tcW w:w="451" w:type="pct"/>
            <w:tcBorders>
              <w:top w:val="single" w:sz="2" w:space="0" w:color="auto"/>
            </w:tcBorders>
          </w:tcPr>
          <w:p w14:paraId="2C0C83D9" w14:textId="77777777" w:rsidR="000E1D0C" w:rsidRPr="000E1D0C" w:rsidRDefault="000E1D0C" w:rsidP="000E1D0C">
            <w:pPr>
              <w:contextualSpacing/>
              <w:jc w:val="both"/>
              <w:rPr>
                <w:rFonts w:ascii="Times New Roman" w:hAnsi="Times New Roman"/>
              </w:rPr>
            </w:pPr>
            <w:r w:rsidRPr="000E1D0C">
              <w:rPr>
                <w:rFonts w:ascii="Times New Roman" w:hAnsi="Times New Roman"/>
              </w:rPr>
              <w:t>7</w:t>
            </w:r>
          </w:p>
        </w:tc>
        <w:tc>
          <w:tcPr>
            <w:tcW w:w="2119" w:type="pct"/>
            <w:gridSpan w:val="4"/>
            <w:tcBorders>
              <w:top w:val="single" w:sz="2" w:space="0" w:color="auto"/>
            </w:tcBorders>
            <w:shd w:val="clear" w:color="auto" w:fill="F7CAAC"/>
          </w:tcPr>
          <w:p w14:paraId="772AE449"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 xml:space="preserve">hodin </w:t>
            </w:r>
          </w:p>
        </w:tc>
      </w:tr>
      <w:tr w:rsidR="000E1D0C" w:rsidRPr="000E1D0C" w14:paraId="499378A9" w14:textId="77777777" w:rsidTr="000E1D0C">
        <w:tc>
          <w:tcPr>
            <w:tcW w:w="5000" w:type="pct"/>
            <w:gridSpan w:val="8"/>
            <w:shd w:val="clear" w:color="auto" w:fill="F7CAAC"/>
          </w:tcPr>
          <w:p w14:paraId="55737670" w14:textId="666F527E" w:rsidR="000E1D0C" w:rsidRPr="000E1D0C" w:rsidRDefault="000E1D0C" w:rsidP="000E1D0C">
            <w:pPr>
              <w:contextualSpacing/>
              <w:jc w:val="both"/>
              <w:rPr>
                <w:rFonts w:ascii="Times New Roman" w:hAnsi="Times New Roman"/>
                <w:b/>
              </w:rPr>
            </w:pPr>
            <w:r w:rsidRPr="000E1D0C">
              <w:rPr>
                <w:rFonts w:ascii="Times New Roman" w:hAnsi="Times New Roman"/>
                <w:b/>
              </w:rPr>
              <w:t>Informace o způsobu kontaktu s</w:t>
            </w:r>
            <w:r w:rsidR="002A5183">
              <w:rPr>
                <w:rFonts w:ascii="Times New Roman" w:hAnsi="Times New Roman"/>
                <w:b/>
              </w:rPr>
              <w:t> </w:t>
            </w:r>
            <w:r w:rsidRPr="000E1D0C">
              <w:rPr>
                <w:rFonts w:ascii="Times New Roman" w:hAnsi="Times New Roman"/>
                <w:b/>
              </w:rPr>
              <w:t>vyučujícím</w:t>
            </w:r>
          </w:p>
        </w:tc>
      </w:tr>
      <w:tr w:rsidR="000E1D0C" w:rsidRPr="000E1D0C" w14:paraId="4EDE382B" w14:textId="77777777" w:rsidTr="000E1D0C">
        <w:trPr>
          <w:trHeight w:val="1406"/>
        </w:trPr>
        <w:tc>
          <w:tcPr>
            <w:tcW w:w="5000" w:type="pct"/>
            <w:gridSpan w:val="8"/>
          </w:tcPr>
          <w:p w14:paraId="3988BA4B"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Přímá (kontaktní) výuka formou seminářů 7 hodin. </w:t>
            </w:r>
          </w:p>
          <w:p w14:paraId="4D5FB35A" w14:textId="77777777" w:rsidR="000E1D0C" w:rsidRPr="000E1D0C" w:rsidRDefault="000E1D0C" w:rsidP="000E1D0C">
            <w:pPr>
              <w:shd w:val="clear" w:color="auto" w:fill="FFFFFF"/>
              <w:contextualSpacing/>
              <w:jc w:val="both"/>
              <w:rPr>
                <w:rFonts w:ascii="Times New Roman" w:hAnsi="Times New Roman"/>
                <w:color w:val="000000"/>
              </w:rPr>
            </w:pPr>
            <w:r w:rsidRPr="000E1D0C">
              <w:rPr>
                <w:rFonts w:ascii="Times New Roman" w:hAnsi="Times New Roman"/>
              </w:rPr>
              <w:t xml:space="preserve">Nepřímá výuka: předpokládaný počet hodin na samostudium 35 hodin (splnění úkolů v rámci e-learningu). </w:t>
            </w:r>
            <w:r w:rsidRPr="000E1D0C">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6B7050F2" w14:textId="77777777" w:rsidR="000E1D0C" w:rsidRPr="000E1D0C" w:rsidRDefault="000E1D0C" w:rsidP="000E1D0C">
            <w:pPr>
              <w:shd w:val="clear" w:color="auto" w:fill="FFFFFF"/>
              <w:contextualSpacing/>
              <w:jc w:val="both"/>
              <w:rPr>
                <w:rFonts w:ascii="Times New Roman" w:hAnsi="Times New Roman"/>
              </w:rPr>
            </w:pPr>
            <w:r w:rsidRPr="000E1D0C">
              <w:rPr>
                <w:rFonts w:ascii="Times New Roman" w:hAnsi="Times New Roman"/>
              </w:rPr>
              <w:t>Hodnocení individuálních úkolů studenta a korekce informací získaných samostudiem na konzultacích, prostřednictvím elektronické pošty,  dokumentů, MS PowerPoint prezentací nebo portálu UTB, v systému LMS MOODLE, též v MS TEAMS.</w:t>
            </w:r>
          </w:p>
        </w:tc>
      </w:tr>
    </w:tbl>
    <w:p w14:paraId="3E1DA4F6" w14:textId="77777777" w:rsidR="000E1D0C" w:rsidRPr="000E1D0C" w:rsidRDefault="000E1D0C" w:rsidP="000E1D0C">
      <w:pPr>
        <w:contextualSpacing/>
        <w:jc w:val="both"/>
        <w:rPr>
          <w:rFonts w:ascii="Times New Roman" w:eastAsiaTheme="minorHAnsi" w:hAnsi="Times New Roman"/>
          <w:lang w:eastAsia="en-US"/>
        </w:rPr>
      </w:pPr>
    </w:p>
    <w:p w14:paraId="124E34F5" w14:textId="77777777" w:rsidR="000E1D0C" w:rsidRPr="000E1D0C" w:rsidRDefault="000E1D0C" w:rsidP="000E1D0C">
      <w:pPr>
        <w:contextualSpacing/>
        <w:jc w:val="both"/>
        <w:rPr>
          <w:rFonts w:ascii="Times New Roman" w:eastAsiaTheme="minorHAnsi" w:hAnsi="Times New Roman"/>
          <w:lang w:eastAsia="en-US"/>
        </w:rPr>
      </w:pPr>
    </w:p>
    <w:p w14:paraId="5D524856" w14:textId="77777777" w:rsidR="000E1D0C" w:rsidRPr="000E1D0C" w:rsidRDefault="000E1D0C" w:rsidP="000E1D0C">
      <w:pPr>
        <w:contextualSpacing/>
        <w:jc w:val="both"/>
        <w:rPr>
          <w:rFonts w:ascii="Times New Roman" w:eastAsiaTheme="minorHAnsi" w:hAnsi="Times New Roman"/>
          <w:lang w:eastAsia="en-US"/>
        </w:rPr>
      </w:pPr>
      <w:r w:rsidRPr="000E1D0C">
        <w:rPr>
          <w:rFonts w:ascii="Times New Roman" w:eastAsiaTheme="minorHAnsi" w:hAnsi="Times New Roman"/>
          <w:lang w:eastAsia="en-US"/>
        </w:rPr>
        <w:br w:type="page"/>
      </w:r>
    </w:p>
    <w:tbl>
      <w:tblPr>
        <w:tblW w:w="5350"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115"/>
        <w:gridCol w:w="553"/>
        <w:gridCol w:w="1117"/>
        <w:gridCol w:w="867"/>
        <w:gridCol w:w="801"/>
        <w:gridCol w:w="2104"/>
        <w:gridCol w:w="264"/>
        <w:gridCol w:w="875"/>
      </w:tblGrid>
      <w:tr w:rsidR="000E1D0C" w:rsidRPr="000E1D0C" w14:paraId="019C0F6B" w14:textId="77777777" w:rsidTr="000E1D0C">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38ADE0F6" w14:textId="77777777" w:rsidR="000E1D0C" w:rsidRPr="000E1D0C" w:rsidRDefault="000E1D0C" w:rsidP="000E1D0C">
            <w:pPr>
              <w:contextualSpacing/>
              <w:jc w:val="both"/>
              <w:rPr>
                <w:rFonts w:ascii="Times New Roman" w:eastAsia="Calibri" w:hAnsi="Times New Roman"/>
                <w:b/>
                <w:color w:val="000000" w:themeColor="text1"/>
                <w:sz w:val="28"/>
                <w:szCs w:val="28"/>
                <w:lang w:eastAsia="en-US"/>
              </w:rPr>
            </w:pPr>
            <w:r w:rsidRPr="000E1D0C">
              <w:rPr>
                <w:rFonts w:ascii="Times New Roman" w:hAnsi="Times New Roman"/>
                <w:b/>
                <w:sz w:val="28"/>
                <w:szCs w:val="28"/>
              </w:rPr>
              <w:t>B-III – Charakteristika studijního předmětu</w:t>
            </w:r>
          </w:p>
        </w:tc>
      </w:tr>
      <w:tr w:rsidR="000E1D0C" w:rsidRPr="000E1D0C" w14:paraId="16098E04" w14:textId="77777777" w:rsidTr="000E1D0C">
        <w:tc>
          <w:tcPr>
            <w:tcW w:w="1607" w:type="pct"/>
            <w:tcBorders>
              <w:top w:val="double" w:sz="4" w:space="0" w:color="auto"/>
              <w:left w:val="single" w:sz="4" w:space="0" w:color="auto"/>
              <w:bottom w:val="single" w:sz="4" w:space="0" w:color="auto"/>
              <w:right w:val="single" w:sz="4" w:space="0" w:color="auto"/>
            </w:tcBorders>
            <w:shd w:val="clear" w:color="auto" w:fill="F7CAAC"/>
            <w:hideMark/>
          </w:tcPr>
          <w:p w14:paraId="5B082B60" w14:textId="77777777" w:rsidR="000E1D0C" w:rsidRPr="000E1D0C" w:rsidRDefault="000E1D0C" w:rsidP="000E1D0C">
            <w:pPr>
              <w:contextualSpacing/>
              <w:jc w:val="both"/>
              <w:rPr>
                <w:rFonts w:ascii="Times New Roman" w:eastAsia="Calibri" w:hAnsi="Times New Roman"/>
                <w:b/>
                <w:color w:val="000000" w:themeColor="text1"/>
                <w:lang w:eastAsia="en-US"/>
              </w:rPr>
            </w:pPr>
            <w:r w:rsidRPr="000E1D0C">
              <w:rPr>
                <w:rFonts w:ascii="Times New Roman" w:eastAsia="Calibri" w:hAnsi="Times New Roman"/>
                <w:b/>
                <w:color w:val="000000" w:themeColor="text1"/>
                <w:lang w:eastAsia="en-US"/>
              </w:rPr>
              <w:t>Název studijního předmětu</w:t>
            </w:r>
          </w:p>
        </w:tc>
        <w:tc>
          <w:tcPr>
            <w:tcW w:w="3393" w:type="pct"/>
            <w:gridSpan w:val="7"/>
            <w:tcBorders>
              <w:top w:val="double" w:sz="4" w:space="0" w:color="auto"/>
              <w:left w:val="single" w:sz="4" w:space="0" w:color="auto"/>
              <w:bottom w:val="single" w:sz="4" w:space="0" w:color="auto"/>
              <w:right w:val="single" w:sz="4" w:space="0" w:color="auto"/>
            </w:tcBorders>
            <w:hideMark/>
          </w:tcPr>
          <w:p w14:paraId="6374E1DC" w14:textId="77777777" w:rsidR="000E1D0C" w:rsidRPr="000E1D0C" w:rsidRDefault="000E1D0C" w:rsidP="000E1D0C">
            <w:pPr>
              <w:contextualSpacing/>
              <w:jc w:val="both"/>
              <w:rPr>
                <w:rFonts w:ascii="Times New Roman" w:eastAsia="Calibri" w:hAnsi="Times New Roman"/>
                <w:b/>
                <w:color w:val="000000" w:themeColor="text1"/>
                <w:lang w:eastAsia="en-US"/>
              </w:rPr>
            </w:pPr>
            <w:r w:rsidRPr="000E1D0C">
              <w:rPr>
                <w:rFonts w:ascii="Times New Roman" w:eastAsia="Calibri" w:hAnsi="Times New Roman"/>
                <w:b/>
                <w:color w:val="000000" w:themeColor="text1"/>
                <w:lang w:eastAsia="en-US"/>
              </w:rPr>
              <w:t>Péče o diabetika v domácí péči a v chirurgických oborech</w:t>
            </w:r>
            <w:r w:rsidRPr="000E1D0C">
              <w:rPr>
                <w:rFonts w:ascii="Times New Roman" w:eastAsia="Calibri" w:hAnsi="Times New Roman"/>
                <w:color w:val="FF0000"/>
                <w:lang w:eastAsia="en-US"/>
              </w:rPr>
              <w:t>*</w:t>
            </w:r>
          </w:p>
        </w:tc>
      </w:tr>
      <w:tr w:rsidR="000E1D0C" w:rsidRPr="000E1D0C" w14:paraId="573FE7BE" w14:textId="77777777" w:rsidTr="000E1D0C">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0799E1CF" w14:textId="77777777" w:rsidR="000E1D0C" w:rsidRPr="000E1D0C" w:rsidRDefault="000E1D0C" w:rsidP="000E1D0C">
            <w:pPr>
              <w:contextualSpacing/>
              <w:jc w:val="both"/>
              <w:rPr>
                <w:rFonts w:ascii="Times New Roman" w:eastAsia="Calibri" w:hAnsi="Times New Roman"/>
                <w:b/>
                <w:color w:val="000000" w:themeColor="text1"/>
                <w:lang w:eastAsia="en-US"/>
              </w:rPr>
            </w:pPr>
            <w:r w:rsidRPr="000E1D0C">
              <w:rPr>
                <w:rFonts w:ascii="Times New Roman" w:eastAsia="Calibri" w:hAnsi="Times New Roman"/>
                <w:b/>
                <w:color w:val="000000" w:themeColor="text1"/>
                <w:lang w:eastAsia="en-US"/>
              </w:rPr>
              <w:t>Typ předmětu</w:t>
            </w:r>
          </w:p>
        </w:tc>
        <w:tc>
          <w:tcPr>
            <w:tcW w:w="1720" w:type="pct"/>
            <w:gridSpan w:val="4"/>
            <w:tcBorders>
              <w:top w:val="single" w:sz="4" w:space="0" w:color="auto"/>
              <w:left w:val="single" w:sz="4" w:space="0" w:color="auto"/>
              <w:bottom w:val="single" w:sz="4" w:space="0" w:color="auto"/>
              <w:right w:val="single" w:sz="4" w:space="0" w:color="auto"/>
            </w:tcBorders>
            <w:hideMark/>
          </w:tcPr>
          <w:p w14:paraId="35787813" w14:textId="77777777" w:rsidR="000E1D0C" w:rsidRPr="000E1D0C" w:rsidRDefault="000E1D0C" w:rsidP="000E1D0C">
            <w:pPr>
              <w:contextualSpacing/>
              <w:jc w:val="both"/>
              <w:rPr>
                <w:rFonts w:ascii="Times New Roman" w:eastAsia="Calibri" w:hAnsi="Times New Roman"/>
                <w:color w:val="000000" w:themeColor="text1"/>
                <w:lang w:eastAsia="en-US"/>
              </w:rPr>
            </w:pPr>
            <w:r w:rsidRPr="000E1D0C">
              <w:rPr>
                <w:rFonts w:ascii="Times New Roman" w:eastAsia="Calibri" w:hAnsi="Times New Roman"/>
                <w:color w:val="000000" w:themeColor="text1"/>
                <w:lang w:eastAsia="en-US"/>
              </w:rPr>
              <w:t>Povinně volitelný</w:t>
            </w:r>
          </w:p>
        </w:tc>
        <w:tc>
          <w:tcPr>
            <w:tcW w:w="1221"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9A33B61" w14:textId="77777777" w:rsidR="000E1D0C" w:rsidRPr="000E1D0C" w:rsidRDefault="000E1D0C" w:rsidP="000E1D0C">
            <w:pPr>
              <w:contextualSpacing/>
              <w:jc w:val="both"/>
              <w:rPr>
                <w:rFonts w:ascii="Times New Roman" w:eastAsia="Calibri" w:hAnsi="Times New Roman"/>
                <w:color w:val="000000" w:themeColor="text1"/>
                <w:lang w:eastAsia="en-US"/>
              </w:rPr>
            </w:pPr>
            <w:r w:rsidRPr="000E1D0C">
              <w:rPr>
                <w:rFonts w:ascii="Times New Roman" w:eastAsia="Calibri" w:hAnsi="Times New Roman"/>
                <w:b/>
                <w:color w:val="000000" w:themeColor="text1"/>
                <w:lang w:eastAsia="en-US"/>
              </w:rPr>
              <w:t>doporučený ročník / semestr</w:t>
            </w:r>
          </w:p>
        </w:tc>
        <w:tc>
          <w:tcPr>
            <w:tcW w:w="451" w:type="pct"/>
            <w:tcBorders>
              <w:top w:val="single" w:sz="4" w:space="0" w:color="auto"/>
              <w:left w:val="single" w:sz="4" w:space="0" w:color="auto"/>
              <w:bottom w:val="single" w:sz="4" w:space="0" w:color="auto"/>
              <w:right w:val="single" w:sz="4" w:space="0" w:color="auto"/>
            </w:tcBorders>
            <w:hideMark/>
          </w:tcPr>
          <w:p w14:paraId="3629E735" w14:textId="77777777" w:rsidR="000E1D0C" w:rsidRPr="000E1D0C" w:rsidRDefault="000E1D0C" w:rsidP="000E1D0C">
            <w:pPr>
              <w:contextualSpacing/>
              <w:jc w:val="both"/>
              <w:rPr>
                <w:rFonts w:ascii="Times New Roman" w:eastAsia="Calibri" w:hAnsi="Times New Roman"/>
                <w:color w:val="000000" w:themeColor="text1"/>
                <w:lang w:eastAsia="en-US"/>
              </w:rPr>
            </w:pPr>
            <w:r w:rsidRPr="000E1D0C">
              <w:rPr>
                <w:rFonts w:ascii="Times New Roman" w:eastAsia="Calibri" w:hAnsi="Times New Roman"/>
                <w:color w:val="000000" w:themeColor="text1"/>
                <w:lang w:eastAsia="en-US"/>
              </w:rPr>
              <w:t>1/ZS</w:t>
            </w:r>
          </w:p>
          <w:p w14:paraId="0097B679" w14:textId="77777777" w:rsidR="000E1D0C" w:rsidRPr="000E1D0C" w:rsidRDefault="000E1D0C" w:rsidP="000E1D0C">
            <w:pPr>
              <w:contextualSpacing/>
              <w:jc w:val="both"/>
              <w:rPr>
                <w:rFonts w:ascii="Times New Roman" w:eastAsia="Calibri" w:hAnsi="Times New Roman"/>
                <w:color w:val="000000" w:themeColor="text1"/>
                <w:lang w:eastAsia="en-US"/>
              </w:rPr>
            </w:pPr>
            <w:r w:rsidRPr="000E1D0C">
              <w:rPr>
                <w:rFonts w:ascii="Times New Roman" w:eastAsia="Calibri" w:hAnsi="Times New Roman"/>
                <w:color w:val="000000" w:themeColor="text1"/>
                <w:lang w:eastAsia="en-US"/>
              </w:rPr>
              <w:t>2/ZS</w:t>
            </w:r>
          </w:p>
        </w:tc>
      </w:tr>
      <w:tr w:rsidR="000E1D0C" w:rsidRPr="000E1D0C" w14:paraId="5D97C8B9" w14:textId="77777777" w:rsidTr="000E1D0C">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49AA4F2C" w14:textId="77777777" w:rsidR="000E1D0C" w:rsidRPr="000E1D0C" w:rsidRDefault="000E1D0C" w:rsidP="000E1D0C">
            <w:pPr>
              <w:contextualSpacing/>
              <w:jc w:val="both"/>
              <w:rPr>
                <w:rFonts w:ascii="Times New Roman" w:eastAsia="Calibri" w:hAnsi="Times New Roman"/>
                <w:b/>
                <w:color w:val="000000" w:themeColor="text1"/>
                <w:lang w:eastAsia="en-US"/>
              </w:rPr>
            </w:pPr>
            <w:r w:rsidRPr="000E1D0C">
              <w:rPr>
                <w:rFonts w:ascii="Times New Roman" w:eastAsia="Calibri" w:hAnsi="Times New Roman"/>
                <w:b/>
                <w:color w:val="000000" w:themeColor="text1"/>
                <w:lang w:eastAsia="en-US"/>
              </w:rPr>
              <w:t>Rozsah studijního předmětu (PS)</w:t>
            </w:r>
          </w:p>
          <w:p w14:paraId="25AC268C" w14:textId="77777777" w:rsidR="000E1D0C" w:rsidRPr="000E1D0C" w:rsidRDefault="000E1D0C" w:rsidP="000E1D0C">
            <w:pPr>
              <w:contextualSpacing/>
              <w:jc w:val="both"/>
              <w:rPr>
                <w:rFonts w:ascii="Times New Roman" w:eastAsia="Calibri" w:hAnsi="Times New Roman"/>
                <w:b/>
                <w:color w:val="000000" w:themeColor="text1"/>
                <w:lang w:eastAsia="en-US"/>
              </w:rPr>
            </w:pPr>
            <w:r w:rsidRPr="000E1D0C">
              <w:rPr>
                <w:rFonts w:ascii="Times New Roman" w:eastAsia="Calibri" w:hAnsi="Times New Roman"/>
                <w:b/>
                <w:color w:val="000000" w:themeColor="text1"/>
                <w:lang w:eastAsia="en-US"/>
              </w:rPr>
              <w:t>Rozsah studijního předmětu (KS)</w:t>
            </w:r>
          </w:p>
        </w:tc>
        <w:tc>
          <w:tcPr>
            <w:tcW w:w="860" w:type="pct"/>
            <w:gridSpan w:val="2"/>
            <w:tcBorders>
              <w:top w:val="single" w:sz="4" w:space="0" w:color="auto"/>
              <w:left w:val="single" w:sz="4" w:space="0" w:color="auto"/>
              <w:bottom w:val="single" w:sz="4" w:space="0" w:color="auto"/>
              <w:right w:val="single" w:sz="4" w:space="0" w:color="auto"/>
            </w:tcBorders>
            <w:hideMark/>
          </w:tcPr>
          <w:p w14:paraId="584FA159" w14:textId="77777777" w:rsidR="000E1D0C" w:rsidRPr="000E1D0C" w:rsidRDefault="000E1D0C" w:rsidP="000E1D0C">
            <w:pPr>
              <w:contextualSpacing/>
              <w:jc w:val="both"/>
              <w:rPr>
                <w:rFonts w:ascii="Times New Roman" w:eastAsia="Calibri" w:hAnsi="Times New Roman"/>
                <w:color w:val="000000" w:themeColor="text1"/>
                <w:lang w:eastAsia="en-US"/>
              </w:rPr>
            </w:pPr>
            <w:r w:rsidRPr="000E1D0C">
              <w:rPr>
                <w:rFonts w:ascii="Times New Roman" w:eastAsia="Calibri" w:hAnsi="Times New Roman"/>
                <w:color w:val="000000" w:themeColor="text1"/>
                <w:lang w:eastAsia="en-US"/>
              </w:rPr>
              <w:t>7p+7c</w:t>
            </w:r>
          </w:p>
          <w:p w14:paraId="01EDC108" w14:textId="77777777" w:rsidR="000E1D0C" w:rsidRPr="000E1D0C" w:rsidRDefault="000E1D0C" w:rsidP="000E1D0C">
            <w:pPr>
              <w:contextualSpacing/>
              <w:jc w:val="both"/>
              <w:rPr>
                <w:rFonts w:ascii="Times New Roman" w:eastAsia="Calibri" w:hAnsi="Times New Roman"/>
                <w:color w:val="000000" w:themeColor="text1"/>
                <w:lang w:eastAsia="en-US"/>
              </w:rPr>
            </w:pPr>
            <w:r w:rsidRPr="000E1D0C">
              <w:rPr>
                <w:rFonts w:ascii="Times New Roman" w:eastAsia="Calibri" w:hAnsi="Times New Roman"/>
                <w:color w:val="000000" w:themeColor="text1"/>
                <w:lang w:eastAsia="en-US"/>
              </w:rPr>
              <w:t>7p+7c</w:t>
            </w:r>
          </w:p>
        </w:tc>
        <w:tc>
          <w:tcPr>
            <w:tcW w:w="447" w:type="pct"/>
            <w:tcBorders>
              <w:top w:val="single" w:sz="4" w:space="0" w:color="auto"/>
              <w:left w:val="single" w:sz="4" w:space="0" w:color="auto"/>
              <w:bottom w:val="single" w:sz="4" w:space="0" w:color="auto"/>
              <w:right w:val="single" w:sz="4" w:space="0" w:color="auto"/>
            </w:tcBorders>
            <w:shd w:val="clear" w:color="auto" w:fill="F7CAAC"/>
            <w:hideMark/>
          </w:tcPr>
          <w:p w14:paraId="19130063" w14:textId="77777777" w:rsidR="000E1D0C" w:rsidRPr="000E1D0C" w:rsidRDefault="000E1D0C" w:rsidP="000E1D0C">
            <w:pPr>
              <w:contextualSpacing/>
              <w:jc w:val="both"/>
              <w:rPr>
                <w:rFonts w:ascii="Times New Roman" w:eastAsia="Calibri" w:hAnsi="Times New Roman"/>
                <w:b/>
                <w:color w:val="000000" w:themeColor="text1"/>
                <w:lang w:eastAsia="en-US"/>
              </w:rPr>
            </w:pPr>
            <w:r w:rsidRPr="000E1D0C">
              <w:rPr>
                <w:rFonts w:ascii="Times New Roman" w:eastAsia="Calibri" w:hAnsi="Times New Roman"/>
                <w:b/>
                <w:color w:val="000000" w:themeColor="text1"/>
                <w:lang w:eastAsia="en-US"/>
              </w:rPr>
              <w:t xml:space="preserve">hod. </w:t>
            </w:r>
          </w:p>
        </w:tc>
        <w:tc>
          <w:tcPr>
            <w:tcW w:w="413" w:type="pct"/>
            <w:tcBorders>
              <w:top w:val="single" w:sz="4" w:space="0" w:color="auto"/>
              <w:left w:val="single" w:sz="4" w:space="0" w:color="auto"/>
              <w:bottom w:val="single" w:sz="4" w:space="0" w:color="auto"/>
              <w:right w:val="single" w:sz="4" w:space="0" w:color="auto"/>
            </w:tcBorders>
            <w:hideMark/>
          </w:tcPr>
          <w:p w14:paraId="09029D74" w14:textId="77777777" w:rsidR="000E1D0C" w:rsidRPr="000E1D0C" w:rsidRDefault="000E1D0C" w:rsidP="000E1D0C">
            <w:pPr>
              <w:contextualSpacing/>
              <w:jc w:val="both"/>
              <w:rPr>
                <w:rFonts w:ascii="Times New Roman" w:eastAsia="Calibri" w:hAnsi="Times New Roman"/>
                <w:color w:val="000000" w:themeColor="text1"/>
                <w:lang w:eastAsia="en-US"/>
              </w:rPr>
            </w:pPr>
            <w:r w:rsidRPr="000E1D0C">
              <w:rPr>
                <w:rFonts w:ascii="Times New Roman" w:eastAsia="Calibri" w:hAnsi="Times New Roman"/>
                <w:color w:val="000000" w:themeColor="text1"/>
                <w:lang w:eastAsia="en-US"/>
              </w:rPr>
              <w:t>14</w:t>
            </w:r>
          </w:p>
          <w:p w14:paraId="445F1A32" w14:textId="77777777" w:rsidR="000E1D0C" w:rsidRPr="000E1D0C" w:rsidRDefault="000E1D0C" w:rsidP="000E1D0C">
            <w:pPr>
              <w:contextualSpacing/>
              <w:jc w:val="both"/>
              <w:rPr>
                <w:rFonts w:ascii="Times New Roman" w:eastAsia="Calibri" w:hAnsi="Times New Roman"/>
                <w:color w:val="000000" w:themeColor="text1"/>
                <w:lang w:eastAsia="en-US"/>
              </w:rPr>
            </w:pPr>
            <w:r w:rsidRPr="000E1D0C">
              <w:rPr>
                <w:rFonts w:ascii="Times New Roman" w:eastAsia="Calibri" w:hAnsi="Times New Roman"/>
                <w:color w:val="000000" w:themeColor="text1"/>
                <w:lang w:eastAsia="en-US"/>
              </w:rPr>
              <w:t>14</w:t>
            </w:r>
          </w:p>
        </w:tc>
        <w:tc>
          <w:tcPr>
            <w:tcW w:w="1085" w:type="pct"/>
            <w:tcBorders>
              <w:top w:val="single" w:sz="4" w:space="0" w:color="auto"/>
              <w:left w:val="single" w:sz="4" w:space="0" w:color="auto"/>
              <w:bottom w:val="single" w:sz="4" w:space="0" w:color="auto"/>
              <w:right w:val="single" w:sz="4" w:space="0" w:color="auto"/>
            </w:tcBorders>
            <w:shd w:val="clear" w:color="auto" w:fill="F7CAAC"/>
            <w:hideMark/>
          </w:tcPr>
          <w:p w14:paraId="0F7CCCB4" w14:textId="77777777" w:rsidR="000E1D0C" w:rsidRPr="000E1D0C" w:rsidRDefault="000E1D0C" w:rsidP="000E1D0C">
            <w:pPr>
              <w:contextualSpacing/>
              <w:jc w:val="both"/>
              <w:rPr>
                <w:rFonts w:ascii="Times New Roman" w:eastAsia="Calibri" w:hAnsi="Times New Roman"/>
                <w:b/>
                <w:color w:val="000000" w:themeColor="text1"/>
                <w:lang w:eastAsia="en-US"/>
              </w:rPr>
            </w:pPr>
            <w:r w:rsidRPr="000E1D0C">
              <w:rPr>
                <w:rFonts w:ascii="Times New Roman" w:eastAsia="Calibri" w:hAnsi="Times New Roman"/>
                <w:b/>
                <w:color w:val="000000" w:themeColor="text1"/>
                <w:lang w:eastAsia="en-US"/>
              </w:rPr>
              <w:t>Kreditů</w:t>
            </w:r>
          </w:p>
        </w:tc>
        <w:tc>
          <w:tcPr>
            <w:tcW w:w="587" w:type="pct"/>
            <w:gridSpan w:val="2"/>
            <w:tcBorders>
              <w:top w:val="single" w:sz="4" w:space="0" w:color="auto"/>
              <w:left w:val="single" w:sz="4" w:space="0" w:color="auto"/>
              <w:bottom w:val="single" w:sz="4" w:space="0" w:color="auto"/>
              <w:right w:val="single" w:sz="4" w:space="0" w:color="auto"/>
            </w:tcBorders>
            <w:hideMark/>
          </w:tcPr>
          <w:p w14:paraId="41C5D561" w14:textId="77777777" w:rsidR="000E1D0C" w:rsidRPr="000E1D0C" w:rsidRDefault="000E1D0C" w:rsidP="000E1D0C">
            <w:pPr>
              <w:contextualSpacing/>
              <w:jc w:val="both"/>
              <w:rPr>
                <w:rFonts w:ascii="Times New Roman" w:eastAsia="Calibri" w:hAnsi="Times New Roman"/>
                <w:color w:val="000000" w:themeColor="text1"/>
                <w:lang w:eastAsia="en-US"/>
              </w:rPr>
            </w:pPr>
            <w:r w:rsidRPr="000E1D0C">
              <w:rPr>
                <w:rFonts w:ascii="Times New Roman" w:eastAsia="Calibri" w:hAnsi="Times New Roman"/>
                <w:color w:val="000000" w:themeColor="text1"/>
                <w:lang w:eastAsia="en-US"/>
              </w:rPr>
              <w:t>1</w:t>
            </w:r>
          </w:p>
        </w:tc>
      </w:tr>
      <w:tr w:rsidR="000E1D0C" w:rsidRPr="000E1D0C" w14:paraId="144B1C91" w14:textId="77777777" w:rsidTr="000E1D0C">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22FC3CEC" w14:textId="77777777" w:rsidR="000E1D0C" w:rsidRPr="000E1D0C" w:rsidRDefault="000E1D0C" w:rsidP="000E1D0C">
            <w:pPr>
              <w:contextualSpacing/>
              <w:jc w:val="both"/>
              <w:rPr>
                <w:rFonts w:ascii="Times New Roman" w:eastAsia="Calibri" w:hAnsi="Times New Roman"/>
                <w:b/>
                <w:color w:val="000000" w:themeColor="text1"/>
                <w:lang w:eastAsia="en-US"/>
              </w:rPr>
            </w:pPr>
            <w:r w:rsidRPr="000E1D0C">
              <w:rPr>
                <w:rFonts w:ascii="Times New Roman" w:eastAsia="Calibri" w:hAnsi="Times New Roman"/>
                <w:b/>
                <w:color w:val="000000" w:themeColor="text1"/>
                <w:lang w:eastAsia="en-US"/>
              </w:rPr>
              <w:t>Prerekvizity, korekvizity, ekvivalence</w:t>
            </w:r>
          </w:p>
        </w:tc>
        <w:tc>
          <w:tcPr>
            <w:tcW w:w="3393" w:type="pct"/>
            <w:gridSpan w:val="7"/>
            <w:tcBorders>
              <w:top w:val="single" w:sz="4" w:space="0" w:color="auto"/>
              <w:left w:val="single" w:sz="4" w:space="0" w:color="auto"/>
              <w:bottom w:val="single" w:sz="4" w:space="0" w:color="auto"/>
              <w:right w:val="single" w:sz="4" w:space="0" w:color="auto"/>
            </w:tcBorders>
            <w:hideMark/>
          </w:tcPr>
          <w:p w14:paraId="41B9E9CC" w14:textId="77777777" w:rsidR="000E1D0C" w:rsidRPr="000E1D0C" w:rsidRDefault="000E1D0C" w:rsidP="000E1D0C">
            <w:pPr>
              <w:contextualSpacing/>
              <w:jc w:val="both"/>
              <w:rPr>
                <w:rFonts w:ascii="Times New Roman" w:eastAsia="Calibri" w:hAnsi="Times New Roman"/>
                <w:color w:val="000000" w:themeColor="text1"/>
                <w:lang w:eastAsia="en-US"/>
              </w:rPr>
            </w:pPr>
            <w:r w:rsidRPr="000E1D0C">
              <w:rPr>
                <w:rFonts w:ascii="Times New Roman" w:eastAsia="Calibri" w:hAnsi="Times New Roman"/>
                <w:color w:val="000000" w:themeColor="text1"/>
                <w:lang w:eastAsia="en-US"/>
              </w:rPr>
              <w:t>//</w:t>
            </w:r>
          </w:p>
        </w:tc>
      </w:tr>
      <w:tr w:rsidR="000E1D0C" w:rsidRPr="000E1D0C" w14:paraId="1CBC77EB" w14:textId="77777777" w:rsidTr="000E1D0C">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209397E8" w14:textId="77777777" w:rsidR="000E1D0C" w:rsidRPr="000E1D0C" w:rsidRDefault="000E1D0C" w:rsidP="000E1D0C">
            <w:pPr>
              <w:contextualSpacing/>
              <w:jc w:val="both"/>
              <w:rPr>
                <w:rFonts w:ascii="Times New Roman" w:eastAsia="Calibri" w:hAnsi="Times New Roman"/>
                <w:b/>
                <w:color w:val="000000" w:themeColor="text1"/>
                <w:lang w:eastAsia="en-US"/>
              </w:rPr>
            </w:pPr>
            <w:r w:rsidRPr="000E1D0C">
              <w:rPr>
                <w:rFonts w:ascii="Times New Roman" w:eastAsia="Calibri" w:hAnsi="Times New Roman"/>
                <w:b/>
                <w:color w:val="000000" w:themeColor="text1"/>
                <w:lang w:eastAsia="en-US"/>
              </w:rPr>
              <w:t>Způsob ověření studijních výsledků</w:t>
            </w:r>
          </w:p>
        </w:tc>
        <w:tc>
          <w:tcPr>
            <w:tcW w:w="1720" w:type="pct"/>
            <w:gridSpan w:val="4"/>
            <w:tcBorders>
              <w:top w:val="single" w:sz="4" w:space="0" w:color="auto"/>
              <w:left w:val="single" w:sz="4" w:space="0" w:color="auto"/>
              <w:bottom w:val="single" w:sz="4" w:space="0" w:color="auto"/>
              <w:right w:val="single" w:sz="4" w:space="0" w:color="auto"/>
            </w:tcBorders>
            <w:hideMark/>
          </w:tcPr>
          <w:p w14:paraId="59375FB8" w14:textId="77777777" w:rsidR="000E1D0C" w:rsidRPr="000E1D0C" w:rsidRDefault="000E1D0C" w:rsidP="000E1D0C">
            <w:pPr>
              <w:contextualSpacing/>
              <w:jc w:val="both"/>
              <w:rPr>
                <w:rFonts w:ascii="Times New Roman" w:eastAsia="Calibri" w:hAnsi="Times New Roman"/>
                <w:color w:val="000000" w:themeColor="text1"/>
                <w:lang w:eastAsia="en-US"/>
              </w:rPr>
            </w:pPr>
            <w:r w:rsidRPr="000E1D0C">
              <w:rPr>
                <w:rFonts w:ascii="Times New Roman" w:eastAsia="Calibri" w:hAnsi="Times New Roman"/>
                <w:color w:val="000000" w:themeColor="text1"/>
                <w:lang w:eastAsia="en-US"/>
              </w:rPr>
              <w:t>Klasifikovaný zápočet</w:t>
            </w:r>
          </w:p>
        </w:tc>
        <w:tc>
          <w:tcPr>
            <w:tcW w:w="1085" w:type="pct"/>
            <w:tcBorders>
              <w:top w:val="single" w:sz="4" w:space="0" w:color="auto"/>
              <w:left w:val="single" w:sz="4" w:space="0" w:color="auto"/>
              <w:bottom w:val="single" w:sz="4" w:space="0" w:color="auto"/>
              <w:right w:val="single" w:sz="4" w:space="0" w:color="auto"/>
            </w:tcBorders>
            <w:shd w:val="clear" w:color="auto" w:fill="F7CAAC"/>
            <w:hideMark/>
          </w:tcPr>
          <w:p w14:paraId="3C5FF7C7" w14:textId="77777777" w:rsidR="000E1D0C" w:rsidRPr="000E1D0C" w:rsidRDefault="000E1D0C" w:rsidP="000E1D0C">
            <w:pPr>
              <w:contextualSpacing/>
              <w:jc w:val="both"/>
              <w:rPr>
                <w:rFonts w:ascii="Times New Roman" w:eastAsia="Calibri" w:hAnsi="Times New Roman"/>
                <w:b/>
                <w:color w:val="000000" w:themeColor="text1"/>
                <w:lang w:eastAsia="en-US"/>
              </w:rPr>
            </w:pPr>
            <w:r w:rsidRPr="000E1D0C">
              <w:rPr>
                <w:rFonts w:ascii="Times New Roman" w:eastAsia="Calibri" w:hAnsi="Times New Roman"/>
                <w:b/>
                <w:color w:val="000000" w:themeColor="text1"/>
                <w:lang w:eastAsia="en-US"/>
              </w:rPr>
              <w:t>Forma výuky</w:t>
            </w:r>
          </w:p>
        </w:tc>
        <w:tc>
          <w:tcPr>
            <w:tcW w:w="587" w:type="pct"/>
            <w:gridSpan w:val="2"/>
            <w:tcBorders>
              <w:top w:val="single" w:sz="4" w:space="0" w:color="auto"/>
              <w:left w:val="single" w:sz="4" w:space="0" w:color="auto"/>
              <w:bottom w:val="single" w:sz="4" w:space="0" w:color="auto"/>
              <w:right w:val="single" w:sz="4" w:space="0" w:color="auto"/>
            </w:tcBorders>
            <w:hideMark/>
          </w:tcPr>
          <w:p w14:paraId="48B15047" w14:textId="77777777" w:rsidR="000E1D0C" w:rsidRPr="000E1D0C" w:rsidRDefault="000E1D0C" w:rsidP="000E1D0C">
            <w:pPr>
              <w:contextualSpacing/>
              <w:jc w:val="both"/>
              <w:rPr>
                <w:rFonts w:ascii="Times New Roman" w:eastAsia="Calibri" w:hAnsi="Times New Roman"/>
                <w:color w:val="000000" w:themeColor="text1"/>
                <w:lang w:eastAsia="en-US"/>
              </w:rPr>
            </w:pPr>
            <w:r w:rsidRPr="000E1D0C">
              <w:rPr>
                <w:rFonts w:ascii="Times New Roman" w:eastAsia="Calibri" w:hAnsi="Times New Roman"/>
                <w:color w:val="000000" w:themeColor="text1"/>
                <w:lang w:eastAsia="en-US"/>
              </w:rPr>
              <w:t>Přednáška</w:t>
            </w:r>
          </w:p>
          <w:p w14:paraId="55619C78" w14:textId="77777777" w:rsidR="000E1D0C" w:rsidRPr="000E1D0C" w:rsidRDefault="000E1D0C" w:rsidP="000E1D0C">
            <w:pPr>
              <w:contextualSpacing/>
              <w:jc w:val="both"/>
              <w:rPr>
                <w:rFonts w:ascii="Times New Roman" w:eastAsia="Calibri" w:hAnsi="Times New Roman"/>
                <w:color w:val="000000" w:themeColor="text1"/>
                <w:lang w:eastAsia="en-US"/>
              </w:rPr>
            </w:pPr>
            <w:r w:rsidRPr="000E1D0C">
              <w:rPr>
                <w:rFonts w:ascii="Times New Roman" w:eastAsia="Calibri" w:hAnsi="Times New Roman"/>
                <w:color w:val="000000" w:themeColor="text1"/>
                <w:lang w:eastAsia="en-US"/>
              </w:rPr>
              <w:t>Cvičení</w:t>
            </w:r>
          </w:p>
        </w:tc>
      </w:tr>
      <w:tr w:rsidR="000E1D0C" w:rsidRPr="000E1D0C" w14:paraId="24A41BA6" w14:textId="77777777" w:rsidTr="000E1D0C">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0551416D" w14:textId="77777777" w:rsidR="000E1D0C" w:rsidRPr="000E1D0C" w:rsidRDefault="000E1D0C" w:rsidP="000E1D0C">
            <w:pPr>
              <w:contextualSpacing/>
              <w:jc w:val="both"/>
              <w:rPr>
                <w:rFonts w:ascii="Times New Roman" w:eastAsia="Calibri" w:hAnsi="Times New Roman"/>
                <w:b/>
                <w:color w:val="000000" w:themeColor="text1"/>
                <w:lang w:eastAsia="en-US"/>
              </w:rPr>
            </w:pPr>
            <w:r w:rsidRPr="000E1D0C">
              <w:rPr>
                <w:rFonts w:ascii="Times New Roman" w:eastAsia="Calibri" w:hAnsi="Times New Roman"/>
                <w:b/>
                <w:color w:val="000000" w:themeColor="text1"/>
                <w:lang w:eastAsia="en-US"/>
              </w:rPr>
              <w:t>Forma způsobu ověření studijních výsledků a další požadavky na studenta</w:t>
            </w:r>
          </w:p>
        </w:tc>
        <w:tc>
          <w:tcPr>
            <w:tcW w:w="3393" w:type="pct"/>
            <w:gridSpan w:val="7"/>
            <w:tcBorders>
              <w:top w:val="single" w:sz="4" w:space="0" w:color="auto"/>
              <w:left w:val="single" w:sz="4" w:space="0" w:color="auto"/>
              <w:bottom w:val="single" w:sz="4" w:space="0" w:color="auto"/>
              <w:right w:val="single" w:sz="4" w:space="0" w:color="auto"/>
            </w:tcBorders>
          </w:tcPr>
          <w:p w14:paraId="194797EA"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Doporučená účast na přednáškách. Povinná účast na cvičeních (min. 80 %).</w:t>
            </w:r>
          </w:p>
          <w:p w14:paraId="6A9BB104" w14:textId="77777777" w:rsidR="000E1D0C" w:rsidRPr="000E1D0C" w:rsidRDefault="000E1D0C" w:rsidP="000E1D0C">
            <w:pPr>
              <w:contextualSpacing/>
              <w:jc w:val="both"/>
              <w:rPr>
                <w:rFonts w:ascii="Times New Roman" w:eastAsia="Calibri" w:hAnsi="Times New Roman"/>
                <w:color w:val="000000" w:themeColor="text1"/>
                <w:lang w:eastAsia="en-US"/>
              </w:rPr>
            </w:pPr>
            <w:r w:rsidRPr="000E1D0C">
              <w:rPr>
                <w:rFonts w:ascii="Times New Roman" w:hAnsi="Times New Roman"/>
                <w:lang w:eastAsia="en-US"/>
              </w:rPr>
              <w:t>Klasifikovaný zápočet - splnění úkolů v rámci e-learningu, splnění závěrečného písemného testu (min. 75 %) s jednou možností (ústní) opravy.</w:t>
            </w:r>
          </w:p>
          <w:p w14:paraId="71E2CB74" w14:textId="77777777" w:rsidR="000E1D0C" w:rsidRPr="000E1D0C" w:rsidRDefault="000E1D0C" w:rsidP="000E1D0C">
            <w:pPr>
              <w:contextualSpacing/>
              <w:jc w:val="both"/>
              <w:rPr>
                <w:rFonts w:ascii="Times New Roman" w:eastAsia="Calibri" w:hAnsi="Times New Roman"/>
                <w:color w:val="000000" w:themeColor="text1"/>
                <w:lang w:eastAsia="en-US"/>
              </w:rPr>
            </w:pPr>
          </w:p>
        </w:tc>
      </w:tr>
      <w:tr w:rsidR="000E1D0C" w:rsidRPr="000E1D0C" w14:paraId="56953CCC" w14:textId="77777777" w:rsidTr="000E1D0C">
        <w:trPr>
          <w:trHeight w:val="197"/>
        </w:trPr>
        <w:tc>
          <w:tcPr>
            <w:tcW w:w="1607" w:type="pct"/>
            <w:tcBorders>
              <w:top w:val="nil"/>
              <w:left w:val="single" w:sz="4" w:space="0" w:color="auto"/>
              <w:bottom w:val="single" w:sz="4" w:space="0" w:color="auto"/>
              <w:right w:val="single" w:sz="4" w:space="0" w:color="auto"/>
            </w:tcBorders>
            <w:shd w:val="clear" w:color="auto" w:fill="F7CAAC"/>
            <w:hideMark/>
          </w:tcPr>
          <w:p w14:paraId="46C5888B" w14:textId="77777777" w:rsidR="000E1D0C" w:rsidRPr="000E1D0C" w:rsidRDefault="000E1D0C" w:rsidP="000E1D0C">
            <w:pPr>
              <w:contextualSpacing/>
              <w:jc w:val="both"/>
              <w:rPr>
                <w:rFonts w:ascii="Times New Roman" w:eastAsia="Calibri" w:hAnsi="Times New Roman"/>
                <w:b/>
                <w:color w:val="000000" w:themeColor="text1"/>
                <w:lang w:eastAsia="en-US"/>
              </w:rPr>
            </w:pPr>
            <w:r w:rsidRPr="000E1D0C">
              <w:rPr>
                <w:rFonts w:ascii="Times New Roman" w:eastAsia="Calibri" w:hAnsi="Times New Roman"/>
                <w:b/>
                <w:color w:val="000000" w:themeColor="text1"/>
                <w:lang w:eastAsia="en-US"/>
              </w:rPr>
              <w:t>Garant předmětu</w:t>
            </w:r>
          </w:p>
        </w:tc>
        <w:tc>
          <w:tcPr>
            <w:tcW w:w="3393" w:type="pct"/>
            <w:gridSpan w:val="7"/>
            <w:tcBorders>
              <w:top w:val="single" w:sz="4" w:space="0" w:color="auto"/>
              <w:left w:val="single" w:sz="4" w:space="0" w:color="auto"/>
              <w:bottom w:val="single" w:sz="4" w:space="0" w:color="auto"/>
              <w:right w:val="single" w:sz="4" w:space="0" w:color="auto"/>
            </w:tcBorders>
            <w:hideMark/>
          </w:tcPr>
          <w:p w14:paraId="23142326" w14:textId="77777777" w:rsidR="000E1D0C" w:rsidRPr="000E1D0C" w:rsidRDefault="000E1D0C" w:rsidP="000E1D0C">
            <w:pPr>
              <w:contextualSpacing/>
              <w:jc w:val="both"/>
              <w:rPr>
                <w:rFonts w:ascii="Times New Roman" w:eastAsia="Calibri" w:hAnsi="Times New Roman"/>
                <w:color w:val="000000" w:themeColor="text1"/>
                <w:lang w:eastAsia="en-US"/>
              </w:rPr>
            </w:pPr>
            <w:r w:rsidRPr="000E1D0C">
              <w:rPr>
                <w:rFonts w:ascii="Times New Roman" w:eastAsia="Calibri" w:hAnsi="Times New Roman"/>
                <w:color w:val="000000" w:themeColor="text1"/>
                <w:lang w:eastAsia="en-US"/>
              </w:rPr>
              <w:t>PhDr. Pavla Kudlová, PhD.</w:t>
            </w:r>
          </w:p>
        </w:tc>
      </w:tr>
      <w:tr w:rsidR="000E1D0C" w:rsidRPr="000E1D0C" w14:paraId="4BE70102" w14:textId="77777777" w:rsidTr="000E1D0C">
        <w:trPr>
          <w:trHeight w:val="243"/>
        </w:trPr>
        <w:tc>
          <w:tcPr>
            <w:tcW w:w="1607" w:type="pct"/>
            <w:tcBorders>
              <w:top w:val="nil"/>
              <w:left w:val="single" w:sz="4" w:space="0" w:color="auto"/>
              <w:bottom w:val="single" w:sz="4" w:space="0" w:color="auto"/>
              <w:right w:val="single" w:sz="4" w:space="0" w:color="auto"/>
            </w:tcBorders>
            <w:shd w:val="clear" w:color="auto" w:fill="F7CAAC"/>
            <w:hideMark/>
          </w:tcPr>
          <w:p w14:paraId="364A4FB4" w14:textId="77777777" w:rsidR="000E1D0C" w:rsidRPr="000E1D0C" w:rsidRDefault="000E1D0C" w:rsidP="000E1D0C">
            <w:pPr>
              <w:contextualSpacing/>
              <w:jc w:val="both"/>
              <w:rPr>
                <w:rFonts w:ascii="Times New Roman" w:eastAsia="Calibri" w:hAnsi="Times New Roman"/>
                <w:b/>
                <w:color w:val="000000" w:themeColor="text1"/>
                <w:lang w:eastAsia="en-US"/>
              </w:rPr>
            </w:pPr>
            <w:r w:rsidRPr="000E1D0C">
              <w:rPr>
                <w:rFonts w:ascii="Times New Roman" w:eastAsia="Calibri" w:hAnsi="Times New Roman"/>
                <w:b/>
                <w:color w:val="000000" w:themeColor="text1"/>
                <w:lang w:eastAsia="en-US"/>
              </w:rPr>
              <w:t>Zapojení garanta do výuky předmětu</w:t>
            </w:r>
          </w:p>
        </w:tc>
        <w:tc>
          <w:tcPr>
            <w:tcW w:w="3393" w:type="pct"/>
            <w:gridSpan w:val="7"/>
            <w:tcBorders>
              <w:top w:val="nil"/>
              <w:left w:val="single" w:sz="4" w:space="0" w:color="auto"/>
              <w:bottom w:val="single" w:sz="4" w:space="0" w:color="auto"/>
              <w:right w:val="single" w:sz="4" w:space="0" w:color="auto"/>
            </w:tcBorders>
            <w:hideMark/>
          </w:tcPr>
          <w:p w14:paraId="5BE06DF4" w14:textId="77777777" w:rsidR="000E1D0C" w:rsidRPr="000E1D0C" w:rsidRDefault="000E1D0C" w:rsidP="000E1D0C">
            <w:pPr>
              <w:contextualSpacing/>
              <w:jc w:val="both"/>
              <w:rPr>
                <w:rFonts w:ascii="Times New Roman" w:eastAsia="Calibri" w:hAnsi="Times New Roman"/>
                <w:color w:val="000000" w:themeColor="text1"/>
                <w:lang w:eastAsia="en-US"/>
              </w:rPr>
            </w:pPr>
            <w:r w:rsidRPr="000E1D0C">
              <w:rPr>
                <w:rFonts w:ascii="Times New Roman" w:eastAsia="Calibri" w:hAnsi="Times New Roman"/>
                <w:color w:val="000000" w:themeColor="text1"/>
                <w:lang w:eastAsia="en-US"/>
              </w:rPr>
              <w:t>Přednáška, Cvičení (P, C 100 %)</w:t>
            </w:r>
          </w:p>
        </w:tc>
      </w:tr>
      <w:tr w:rsidR="000E1D0C" w:rsidRPr="000E1D0C" w14:paraId="01F30E51" w14:textId="77777777" w:rsidTr="000E1D0C">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781E7B9F" w14:textId="77777777" w:rsidR="000E1D0C" w:rsidRPr="000E1D0C" w:rsidRDefault="000E1D0C" w:rsidP="000E1D0C">
            <w:pPr>
              <w:contextualSpacing/>
              <w:jc w:val="both"/>
              <w:rPr>
                <w:rFonts w:ascii="Times New Roman" w:eastAsia="Calibri" w:hAnsi="Times New Roman"/>
                <w:b/>
                <w:color w:val="000000" w:themeColor="text1"/>
                <w:lang w:eastAsia="en-US"/>
              </w:rPr>
            </w:pPr>
            <w:r w:rsidRPr="000E1D0C">
              <w:rPr>
                <w:rFonts w:ascii="Times New Roman" w:eastAsia="Calibri" w:hAnsi="Times New Roman"/>
                <w:b/>
                <w:color w:val="000000" w:themeColor="text1"/>
                <w:lang w:eastAsia="en-US"/>
              </w:rPr>
              <w:t>Vyučující</w:t>
            </w:r>
          </w:p>
        </w:tc>
        <w:tc>
          <w:tcPr>
            <w:tcW w:w="3393" w:type="pct"/>
            <w:gridSpan w:val="7"/>
            <w:tcBorders>
              <w:top w:val="single" w:sz="4" w:space="0" w:color="auto"/>
              <w:left w:val="single" w:sz="4" w:space="0" w:color="auto"/>
              <w:bottom w:val="nil"/>
              <w:right w:val="single" w:sz="4" w:space="0" w:color="auto"/>
            </w:tcBorders>
          </w:tcPr>
          <w:p w14:paraId="4479710E" w14:textId="77777777" w:rsidR="000E1D0C" w:rsidRPr="000E1D0C" w:rsidRDefault="000E1D0C" w:rsidP="000E1D0C">
            <w:pPr>
              <w:contextualSpacing/>
              <w:jc w:val="both"/>
              <w:rPr>
                <w:rFonts w:ascii="Times New Roman" w:eastAsia="Calibri" w:hAnsi="Times New Roman"/>
                <w:color w:val="000000" w:themeColor="text1"/>
                <w:lang w:eastAsia="en-US"/>
              </w:rPr>
            </w:pPr>
            <w:r w:rsidRPr="000E1D0C">
              <w:rPr>
                <w:rFonts w:ascii="Times New Roman" w:eastAsia="Calibri" w:hAnsi="Times New Roman"/>
                <w:color w:val="000000" w:themeColor="text1"/>
                <w:lang w:eastAsia="en-US"/>
              </w:rPr>
              <w:t>PhDr. Pavla Kudlová, PhD.</w:t>
            </w:r>
          </w:p>
        </w:tc>
      </w:tr>
      <w:tr w:rsidR="000E1D0C" w:rsidRPr="000E1D0C" w14:paraId="3D70A12A" w14:textId="77777777" w:rsidTr="000E1D0C">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6478DFF0" w14:textId="6D4FE113" w:rsidR="000E1D0C" w:rsidRPr="000E1D0C" w:rsidRDefault="007E36D6" w:rsidP="000E1D0C">
            <w:pPr>
              <w:contextualSpacing/>
              <w:jc w:val="both"/>
              <w:rPr>
                <w:rFonts w:ascii="Times New Roman" w:eastAsia="Calibri" w:hAnsi="Times New Roman"/>
                <w:b/>
                <w:color w:val="000000" w:themeColor="text1"/>
                <w:lang w:eastAsia="en-US"/>
              </w:rPr>
            </w:pPr>
            <w:r>
              <w:rPr>
                <w:rFonts w:ascii="Times New Roman" w:eastAsia="Calibri" w:hAnsi="Times New Roman"/>
                <w:b/>
                <w:color w:val="000000" w:themeColor="text1"/>
                <w:lang w:eastAsia="en-US"/>
              </w:rPr>
              <w:t>Stručná anotace předmětu</w:t>
            </w:r>
          </w:p>
        </w:tc>
        <w:tc>
          <w:tcPr>
            <w:tcW w:w="3393" w:type="pct"/>
            <w:gridSpan w:val="7"/>
            <w:tcBorders>
              <w:top w:val="single" w:sz="4" w:space="0" w:color="auto"/>
              <w:left w:val="single" w:sz="4" w:space="0" w:color="auto"/>
              <w:bottom w:val="nil"/>
              <w:right w:val="single" w:sz="4" w:space="0" w:color="auto"/>
            </w:tcBorders>
          </w:tcPr>
          <w:p w14:paraId="0C33E1F8" w14:textId="77777777" w:rsidR="000E1D0C" w:rsidRPr="000E1D0C" w:rsidRDefault="000E1D0C" w:rsidP="000E1D0C">
            <w:pPr>
              <w:contextualSpacing/>
              <w:jc w:val="both"/>
              <w:rPr>
                <w:rFonts w:ascii="Times New Roman" w:eastAsia="Calibri" w:hAnsi="Times New Roman"/>
                <w:color w:val="000000" w:themeColor="text1"/>
                <w:lang w:eastAsia="en-US"/>
              </w:rPr>
            </w:pPr>
          </w:p>
        </w:tc>
      </w:tr>
      <w:tr w:rsidR="000E1D0C" w:rsidRPr="000E1D0C" w14:paraId="1FF0CF31" w14:textId="77777777" w:rsidTr="000E1D0C">
        <w:trPr>
          <w:trHeight w:val="85"/>
        </w:trPr>
        <w:tc>
          <w:tcPr>
            <w:tcW w:w="5000" w:type="pct"/>
            <w:gridSpan w:val="8"/>
            <w:tcBorders>
              <w:top w:val="nil"/>
              <w:left w:val="single" w:sz="4" w:space="0" w:color="auto"/>
              <w:bottom w:val="single" w:sz="12" w:space="0" w:color="auto"/>
              <w:right w:val="single" w:sz="4" w:space="0" w:color="auto"/>
            </w:tcBorders>
          </w:tcPr>
          <w:p w14:paraId="24E39955" w14:textId="77777777" w:rsidR="000E1D0C" w:rsidRPr="000E1D0C" w:rsidRDefault="000E1D0C" w:rsidP="000E1D0C">
            <w:pPr>
              <w:contextualSpacing/>
              <w:jc w:val="both"/>
              <w:rPr>
                <w:rFonts w:ascii="Times New Roman" w:eastAsia="Calibri" w:hAnsi="Times New Roman"/>
                <w:color w:val="000000" w:themeColor="text1"/>
                <w:lang w:eastAsia="en-US"/>
              </w:rPr>
            </w:pPr>
            <w:r w:rsidRPr="000E1D0C">
              <w:rPr>
                <w:rFonts w:ascii="Times New Roman" w:eastAsia="Calibri" w:hAnsi="Times New Roman"/>
                <w:color w:val="000000" w:themeColor="text1"/>
                <w:lang w:eastAsia="en-US"/>
              </w:rPr>
              <w:t>Cílem předmětu je umožnit studentovi prohloubit teoretické vědomosti a praktické dovednosti ve speciálním ošetřování diabetických pacientů v rámci paliativní, domácí a hospicové péče a přípravy pacienta k operaci / invazivnímu výkonu.</w:t>
            </w:r>
          </w:p>
          <w:p w14:paraId="4A7E19E2" w14:textId="77777777" w:rsidR="000E1D0C" w:rsidRPr="000E1D0C" w:rsidRDefault="000E1D0C" w:rsidP="000E1D0C">
            <w:pPr>
              <w:contextualSpacing/>
              <w:jc w:val="both"/>
              <w:rPr>
                <w:rFonts w:ascii="Times New Roman" w:eastAsia="Calibri" w:hAnsi="Times New Roman"/>
                <w:color w:val="000000" w:themeColor="text1"/>
                <w:lang w:eastAsia="en-US"/>
              </w:rPr>
            </w:pPr>
            <w:r w:rsidRPr="000E1D0C">
              <w:rPr>
                <w:rFonts w:ascii="Times New Roman" w:eastAsia="Calibri" w:hAnsi="Times New Roman"/>
                <w:color w:val="000000" w:themeColor="text1"/>
                <w:lang w:eastAsia="en-US"/>
              </w:rPr>
              <w:t xml:space="preserve">Předmět je koncipován jako teoreticko-praktický celek. Student získá </w:t>
            </w:r>
            <w:r w:rsidRPr="000E1D0C">
              <w:rPr>
                <w:rFonts w:ascii="Times New Roman" w:eastAsia="Calibri" w:hAnsi="Times New Roman"/>
                <w:iCs/>
                <w:color w:val="000000" w:themeColor="text1"/>
                <w:lang w:eastAsia="en-US"/>
              </w:rPr>
              <w:t xml:space="preserve">poznatky o prevenci, diagnostice, léčbě, edukaci a péči o osoby s diabetem v souladu s českými i mezinárodními doporučeními. </w:t>
            </w:r>
          </w:p>
          <w:p w14:paraId="62B3E24B" w14:textId="77777777" w:rsidR="000E1D0C" w:rsidRPr="000E1D0C" w:rsidRDefault="000E1D0C" w:rsidP="000E1D0C">
            <w:pPr>
              <w:contextualSpacing/>
              <w:jc w:val="both"/>
              <w:rPr>
                <w:rFonts w:ascii="Times New Roman" w:eastAsia="Calibri" w:hAnsi="Times New Roman"/>
                <w:b/>
                <w:color w:val="FF0000"/>
                <w:lang w:eastAsia="en-US"/>
              </w:rPr>
            </w:pPr>
          </w:p>
          <w:p w14:paraId="29FD465E" w14:textId="77777777" w:rsidR="000E1D0C" w:rsidRPr="000E1D0C" w:rsidRDefault="000E1D0C" w:rsidP="000E1D0C">
            <w:pPr>
              <w:tabs>
                <w:tab w:val="left" w:pos="328"/>
              </w:tabs>
              <w:contextualSpacing/>
              <w:jc w:val="both"/>
              <w:rPr>
                <w:rFonts w:ascii="Times New Roman" w:eastAsia="Calibri" w:hAnsi="Times New Roman"/>
                <w:b/>
                <w:color w:val="000000" w:themeColor="text1"/>
                <w:lang w:eastAsia="en-US"/>
              </w:rPr>
            </w:pPr>
            <w:r w:rsidRPr="000E1D0C">
              <w:rPr>
                <w:rFonts w:ascii="Times New Roman" w:eastAsia="Calibri" w:hAnsi="Times New Roman"/>
                <w:b/>
                <w:color w:val="000000" w:themeColor="text1"/>
                <w:lang w:eastAsia="en-US"/>
              </w:rPr>
              <w:t>Obsah předmětu</w:t>
            </w:r>
          </w:p>
          <w:p w14:paraId="748145EF" w14:textId="77777777" w:rsidR="000E1D0C" w:rsidRPr="000E1D0C" w:rsidRDefault="000E1D0C" w:rsidP="000E1D0C">
            <w:pPr>
              <w:tabs>
                <w:tab w:val="left" w:pos="328"/>
              </w:tabs>
              <w:contextualSpacing/>
              <w:jc w:val="both"/>
              <w:rPr>
                <w:rFonts w:ascii="Times New Roman" w:eastAsia="Calibri" w:hAnsi="Times New Roman"/>
                <w:b/>
                <w:color w:val="000000" w:themeColor="text1"/>
                <w:lang w:eastAsia="en-US"/>
              </w:rPr>
            </w:pPr>
            <w:r w:rsidRPr="000E1D0C">
              <w:rPr>
                <w:rFonts w:ascii="Times New Roman" w:eastAsia="Calibri" w:hAnsi="Times New Roman"/>
                <w:b/>
                <w:color w:val="000000" w:themeColor="text1"/>
                <w:lang w:eastAsia="en-US"/>
              </w:rPr>
              <w:t>Přednáška</w:t>
            </w:r>
          </w:p>
          <w:p w14:paraId="1E64CE19"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Selfmanagement, selfmonitoring a komplexní léčba a edukace osoby s DM (2 h).</w:t>
            </w:r>
          </w:p>
          <w:p w14:paraId="1C435AB1"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Specifika péče o osobu s DM v paliativní, domácí a hospicové péči (2 h).</w:t>
            </w:r>
          </w:p>
          <w:p w14:paraId="5EFB0853"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lang w:eastAsia="en-US"/>
              </w:rPr>
              <w:t>Specifická péče o diabetika v chirurgických oborech (2 h).</w:t>
            </w:r>
          </w:p>
          <w:p w14:paraId="5F7B31B1"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lang w:eastAsia="en-US"/>
              </w:rPr>
              <w:t>Léčba a ošetřovatelská péče u komatózních a jiných život ohrožujících stavů (JIMP) (1 h).</w:t>
            </w:r>
          </w:p>
          <w:p w14:paraId="142E2F77" w14:textId="77777777" w:rsidR="000E1D0C" w:rsidRPr="000E1D0C" w:rsidRDefault="000E1D0C" w:rsidP="000E1D0C">
            <w:pPr>
              <w:contextualSpacing/>
              <w:jc w:val="both"/>
              <w:rPr>
                <w:rFonts w:ascii="Times New Roman" w:eastAsia="Calibri" w:hAnsi="Times New Roman"/>
                <w:b/>
                <w:lang w:eastAsia="en-US"/>
              </w:rPr>
            </w:pPr>
          </w:p>
          <w:p w14:paraId="4ADFABBE" w14:textId="77777777"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Cvičení</w:t>
            </w:r>
          </w:p>
          <w:p w14:paraId="01CC64C1"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lang w:eastAsia="en-US"/>
              </w:rPr>
              <w:t>Procvičení manipulace s pomůckami – inzulinovými pery, pumpami, glukometry, CGMS. Strava a fyzická zátěž osoby s DM (2 h).</w:t>
            </w:r>
          </w:p>
          <w:p w14:paraId="1941F397"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color w:val="000000" w:themeColor="text1"/>
                <w:lang w:eastAsia="en-US"/>
              </w:rPr>
              <w:t>Příprava pacienta s DM k invazivnímu výkonu, k operaci (1 h).</w:t>
            </w:r>
          </w:p>
          <w:p w14:paraId="122AB988"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lang w:eastAsia="en-US"/>
              </w:rPr>
              <w:t>Příprava sestry k výuce klienta, edukační programy, metody, pomůcky, moderní způsoby edukace. Sdílení příkladů dobré praxe. Aktuální trendy (1 h).</w:t>
            </w:r>
          </w:p>
          <w:p w14:paraId="0C1C6070"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lang w:eastAsia="en-US"/>
              </w:rPr>
              <w:t>Akutní a pozdní komplikace diabetu a jejich řešení sestrou (1 h).</w:t>
            </w:r>
          </w:p>
          <w:p w14:paraId="37AC6DD9"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lang w:eastAsia="en-US"/>
              </w:rPr>
              <w:t>Demonstrace pacienta přímo ve výuce nebo v klinické praxi (2 h).</w:t>
            </w:r>
          </w:p>
          <w:p w14:paraId="6CFEEA68" w14:textId="77777777" w:rsidR="000E1D0C" w:rsidRPr="000E1D0C" w:rsidRDefault="000E1D0C" w:rsidP="000E1D0C">
            <w:pPr>
              <w:tabs>
                <w:tab w:val="left" w:pos="328"/>
              </w:tabs>
              <w:ind w:left="720"/>
              <w:contextualSpacing/>
              <w:jc w:val="both"/>
              <w:rPr>
                <w:rFonts w:ascii="Times New Roman" w:hAnsi="Times New Roman"/>
                <w:b/>
                <w:color w:val="000000" w:themeColor="text1"/>
                <w:lang w:eastAsia="en-US"/>
              </w:rPr>
            </w:pPr>
          </w:p>
          <w:p w14:paraId="0A738A0D" w14:textId="77777777" w:rsidR="000E1D0C" w:rsidRPr="000E1D0C" w:rsidRDefault="000E1D0C" w:rsidP="000E1D0C">
            <w:pPr>
              <w:tabs>
                <w:tab w:val="left" w:pos="328"/>
              </w:tabs>
              <w:contextualSpacing/>
              <w:jc w:val="both"/>
              <w:rPr>
                <w:rFonts w:ascii="Times New Roman" w:eastAsia="Calibri" w:hAnsi="Times New Roman"/>
                <w:b/>
                <w:lang w:eastAsia="en-US"/>
              </w:rPr>
            </w:pPr>
            <w:r w:rsidRPr="000E1D0C">
              <w:rPr>
                <w:rFonts w:ascii="Times New Roman" w:eastAsia="Calibri" w:hAnsi="Times New Roman"/>
                <w:b/>
                <w:lang w:eastAsia="en-US"/>
              </w:rPr>
              <w:t>Výstupní kompetence studenta</w:t>
            </w:r>
          </w:p>
          <w:p w14:paraId="0D83C85A" w14:textId="77777777" w:rsidR="000E1D0C" w:rsidRPr="000E1D0C" w:rsidRDefault="000E1D0C" w:rsidP="000E1D0C">
            <w:pPr>
              <w:tabs>
                <w:tab w:val="left" w:pos="328"/>
              </w:tabs>
              <w:contextualSpacing/>
              <w:jc w:val="both"/>
              <w:rPr>
                <w:rFonts w:ascii="Times New Roman" w:eastAsia="Calibri" w:hAnsi="Times New Roman"/>
                <w:b/>
                <w:color w:val="000000" w:themeColor="text1"/>
                <w:lang w:eastAsia="en-US"/>
              </w:rPr>
            </w:pPr>
            <w:r w:rsidRPr="000E1D0C">
              <w:rPr>
                <w:rFonts w:ascii="Times New Roman" w:eastAsia="Calibri" w:hAnsi="Times New Roman"/>
                <w:b/>
                <w:lang w:eastAsia="en-US"/>
              </w:rPr>
              <w:t>Odborné z</w:t>
            </w:r>
            <w:r w:rsidRPr="000E1D0C">
              <w:rPr>
                <w:rFonts w:ascii="Times New Roman" w:eastAsia="Calibri" w:hAnsi="Times New Roman"/>
                <w:b/>
                <w:color w:val="000000" w:themeColor="text1"/>
                <w:lang w:eastAsia="en-US"/>
              </w:rPr>
              <w:t xml:space="preserve">nalosti </w:t>
            </w:r>
            <w:r w:rsidRPr="000E1D0C">
              <w:rPr>
                <w:rFonts w:ascii="Times New Roman" w:eastAsia="Calibri" w:hAnsi="Times New Roman"/>
                <w:lang w:eastAsia="en-US"/>
              </w:rPr>
              <w:t>-</w:t>
            </w:r>
            <w:r w:rsidRPr="000E1D0C">
              <w:rPr>
                <w:rFonts w:ascii="Times New Roman" w:eastAsia="Calibri" w:hAnsi="Times New Roman"/>
                <w:b/>
                <w:color w:val="000000" w:themeColor="text1"/>
                <w:lang w:eastAsia="en-US"/>
              </w:rPr>
              <w:t xml:space="preserve"> po absolvování předmětu prokazuje student znalosti:</w:t>
            </w:r>
          </w:p>
          <w:p w14:paraId="13A9DDF2"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používat vhodnou terminologii v oblasti diabetologie;</w:t>
            </w:r>
          </w:p>
          <w:p w14:paraId="76B437B2"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lang w:eastAsia="en-US"/>
              </w:rPr>
              <w:t>popsat koncepci péče o pacienta s diabetes mellitus;</w:t>
            </w:r>
          </w:p>
          <w:p w14:paraId="7AC99D00" w14:textId="77777777" w:rsidR="000E1D0C" w:rsidRPr="000E1D0C" w:rsidRDefault="000E1D0C" w:rsidP="007203C9">
            <w:pPr>
              <w:numPr>
                <w:ilvl w:val="0"/>
                <w:numId w:val="43"/>
              </w:numPr>
              <w:autoSpaceDE w:val="0"/>
              <w:autoSpaceDN w:val="0"/>
              <w:adjustRightInd w:val="0"/>
              <w:contextualSpacing/>
              <w:jc w:val="both"/>
              <w:rPr>
                <w:rFonts w:ascii="Times New Roman" w:hAnsi="Times New Roman"/>
                <w:lang w:eastAsia="en-US"/>
              </w:rPr>
            </w:pPr>
            <w:r w:rsidRPr="000E1D0C">
              <w:rPr>
                <w:rFonts w:ascii="Times New Roman" w:hAnsi="Times New Roman"/>
                <w:color w:val="000000"/>
                <w:shd w:val="clear" w:color="auto" w:fill="FFFFFF"/>
                <w:lang w:eastAsia="en-US"/>
              </w:rPr>
              <w:t>popsat speciální ošetřovatelskou péči u pacientů s DM v souvislosti s chirurgickým výkonem;</w:t>
            </w:r>
          </w:p>
          <w:p w14:paraId="2398F439"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color w:val="000000" w:themeColor="text1"/>
                <w:lang w:eastAsia="en-US"/>
              </w:rPr>
              <w:t xml:space="preserve">vlastními slovy vysvětlit </w:t>
            </w:r>
            <w:r w:rsidRPr="000E1D0C">
              <w:rPr>
                <w:rFonts w:ascii="Times New Roman" w:hAnsi="Times New Roman"/>
                <w:color w:val="000000"/>
                <w:shd w:val="clear" w:color="auto" w:fill="FFFFFF"/>
                <w:lang w:eastAsia="en-US"/>
              </w:rPr>
              <w:t>prevenci možných komplikací osoby s DM v souvislosti s operací;</w:t>
            </w:r>
          </w:p>
          <w:p w14:paraId="3DDE05D9" w14:textId="77777777" w:rsidR="000E1D0C" w:rsidRPr="000E1D0C" w:rsidRDefault="000E1D0C" w:rsidP="007203C9">
            <w:pPr>
              <w:numPr>
                <w:ilvl w:val="0"/>
                <w:numId w:val="43"/>
              </w:numPr>
              <w:tabs>
                <w:tab w:val="left" w:pos="328"/>
              </w:tabs>
              <w:contextualSpacing/>
              <w:jc w:val="both"/>
              <w:rPr>
                <w:rFonts w:ascii="Times New Roman" w:hAnsi="Times New Roman"/>
                <w:color w:val="000000" w:themeColor="text1"/>
                <w:lang w:eastAsia="en-US"/>
              </w:rPr>
            </w:pPr>
            <w:r w:rsidRPr="000E1D0C">
              <w:rPr>
                <w:rFonts w:ascii="Times New Roman" w:hAnsi="Times New Roman"/>
                <w:lang w:eastAsia="en-US"/>
              </w:rPr>
              <w:t>popsat a vysvětlit selfmanagement, selfmonitoring: SMBG, CGMS, počítačové programy;</w:t>
            </w:r>
          </w:p>
          <w:p w14:paraId="09933931" w14:textId="77777777" w:rsidR="000E1D0C" w:rsidRPr="000E1D0C" w:rsidRDefault="000E1D0C" w:rsidP="007203C9">
            <w:pPr>
              <w:numPr>
                <w:ilvl w:val="0"/>
                <w:numId w:val="43"/>
              </w:numPr>
              <w:tabs>
                <w:tab w:val="left" w:pos="328"/>
              </w:tabs>
              <w:contextualSpacing/>
              <w:jc w:val="both"/>
              <w:rPr>
                <w:rFonts w:ascii="Times New Roman" w:hAnsi="Times New Roman"/>
                <w:b/>
                <w:color w:val="000000" w:themeColor="text1"/>
                <w:lang w:eastAsia="en-US"/>
              </w:rPr>
            </w:pPr>
            <w:r w:rsidRPr="000E1D0C">
              <w:rPr>
                <w:rFonts w:ascii="Times New Roman" w:hAnsi="Times New Roman"/>
                <w:lang w:eastAsia="en-US"/>
              </w:rPr>
              <w:t>vysvětlit léčbu inzulinem, inzulinové preparáty.</w:t>
            </w:r>
          </w:p>
          <w:p w14:paraId="7005BABB" w14:textId="77777777" w:rsidR="000E1D0C" w:rsidRPr="000E1D0C" w:rsidRDefault="000E1D0C" w:rsidP="000E1D0C">
            <w:pPr>
              <w:tabs>
                <w:tab w:val="left" w:pos="328"/>
              </w:tabs>
              <w:contextualSpacing/>
              <w:jc w:val="both"/>
              <w:rPr>
                <w:rFonts w:ascii="Times New Roman" w:eastAsia="Calibri" w:hAnsi="Times New Roman"/>
                <w:b/>
                <w:lang w:eastAsia="en-US"/>
              </w:rPr>
            </w:pPr>
          </w:p>
          <w:p w14:paraId="26D97F09" w14:textId="77777777" w:rsidR="000E1D0C" w:rsidRPr="000E1D0C" w:rsidRDefault="000E1D0C" w:rsidP="000E1D0C">
            <w:pPr>
              <w:tabs>
                <w:tab w:val="left" w:pos="328"/>
              </w:tabs>
              <w:contextualSpacing/>
              <w:jc w:val="both"/>
              <w:rPr>
                <w:rFonts w:ascii="Times New Roman" w:eastAsia="Calibri" w:hAnsi="Times New Roman"/>
                <w:b/>
                <w:color w:val="000000" w:themeColor="text1"/>
                <w:lang w:eastAsia="en-US"/>
              </w:rPr>
            </w:pPr>
            <w:r w:rsidRPr="000E1D0C">
              <w:rPr>
                <w:rFonts w:ascii="Times New Roman" w:eastAsia="Calibri" w:hAnsi="Times New Roman"/>
                <w:b/>
                <w:lang w:eastAsia="en-US"/>
              </w:rPr>
              <w:t>Odborné dovednosti</w:t>
            </w:r>
            <w:r w:rsidRPr="000E1D0C">
              <w:rPr>
                <w:rFonts w:ascii="Times New Roman" w:eastAsia="Calibri" w:hAnsi="Times New Roman"/>
                <w:b/>
                <w:color w:val="000000" w:themeColor="text1"/>
                <w:lang w:eastAsia="en-US"/>
              </w:rPr>
              <w:t xml:space="preserve"> </w:t>
            </w:r>
            <w:r w:rsidRPr="000E1D0C">
              <w:rPr>
                <w:rFonts w:ascii="Times New Roman" w:eastAsia="Calibri" w:hAnsi="Times New Roman"/>
                <w:lang w:eastAsia="en-US"/>
              </w:rPr>
              <w:t>-</w:t>
            </w:r>
            <w:r w:rsidRPr="000E1D0C">
              <w:rPr>
                <w:rFonts w:ascii="Times New Roman" w:eastAsia="Calibri" w:hAnsi="Times New Roman"/>
                <w:b/>
                <w:color w:val="000000" w:themeColor="text1"/>
                <w:lang w:eastAsia="en-US"/>
              </w:rPr>
              <w:t xml:space="preserve"> po absolvování předmětu prokazuje student dovednosti:</w:t>
            </w:r>
          </w:p>
          <w:p w14:paraId="00EB53B7"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rozpoznat jednotlivé příznaky diabetu a jeho komplikací;</w:t>
            </w:r>
          </w:p>
          <w:p w14:paraId="5EF745FB"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posoudit edukační a ošetřovatelské potřeby osob s DM;</w:t>
            </w:r>
          </w:p>
          <w:p w14:paraId="4F44985C" w14:textId="77777777" w:rsidR="000E1D0C" w:rsidRPr="000E1D0C" w:rsidRDefault="000E1D0C" w:rsidP="007203C9">
            <w:pPr>
              <w:numPr>
                <w:ilvl w:val="0"/>
                <w:numId w:val="43"/>
              </w:numPr>
              <w:contextualSpacing/>
              <w:jc w:val="both"/>
              <w:rPr>
                <w:rFonts w:ascii="Times New Roman" w:hAnsi="Times New Roman"/>
                <w:b/>
                <w:color w:val="000000" w:themeColor="text1"/>
                <w:lang w:eastAsia="en-US"/>
              </w:rPr>
            </w:pPr>
            <w:r w:rsidRPr="000E1D0C">
              <w:rPr>
                <w:rFonts w:ascii="Times New Roman" w:hAnsi="Times New Roman"/>
                <w:color w:val="000000" w:themeColor="text1"/>
                <w:lang w:eastAsia="en-US"/>
              </w:rPr>
              <w:t xml:space="preserve">používat </w:t>
            </w:r>
            <w:r w:rsidRPr="000E1D0C">
              <w:rPr>
                <w:rFonts w:ascii="Times New Roman" w:hAnsi="Times New Roman"/>
                <w:lang w:eastAsia="en-US"/>
              </w:rPr>
              <w:t>pomůcky k selfmonitoringu a k aplikaci inzulinu;</w:t>
            </w:r>
          </w:p>
          <w:p w14:paraId="1595CF20"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poskytnout profesionální ošetřovatelskou péči klientům s DM;</w:t>
            </w:r>
          </w:p>
          <w:p w14:paraId="2F37BFF7"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navázat kontakt s klientem a motivovat ho ke compliance, adherence v selfmanagementu diabetu;</w:t>
            </w:r>
          </w:p>
          <w:p w14:paraId="08CC2932" w14:textId="77777777" w:rsidR="000E1D0C" w:rsidRPr="000E1D0C" w:rsidRDefault="000E1D0C" w:rsidP="007203C9">
            <w:pPr>
              <w:numPr>
                <w:ilvl w:val="0"/>
                <w:numId w:val="43"/>
              </w:numPr>
              <w:contextualSpacing/>
              <w:jc w:val="both"/>
              <w:rPr>
                <w:rFonts w:ascii="Times New Roman" w:hAnsi="Times New Roman"/>
                <w:b/>
                <w:color w:val="000000" w:themeColor="text1"/>
                <w:lang w:eastAsia="en-US"/>
              </w:rPr>
            </w:pPr>
            <w:r w:rsidRPr="000E1D0C">
              <w:rPr>
                <w:rFonts w:ascii="Times New Roman" w:hAnsi="Times New Roman"/>
                <w:lang w:eastAsia="en-US"/>
              </w:rPr>
              <w:t xml:space="preserve">adekvátně pečovat </w:t>
            </w:r>
            <w:r w:rsidRPr="000E1D0C">
              <w:rPr>
                <w:rFonts w:ascii="Times New Roman" w:hAnsi="Times New Roman"/>
                <w:color w:val="000000" w:themeColor="text1"/>
                <w:lang w:eastAsia="en-US"/>
              </w:rPr>
              <w:t>o diabetické pacienty během a po operaci / invazivním výkonu;</w:t>
            </w:r>
          </w:p>
          <w:p w14:paraId="1B551B10"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 xml:space="preserve">edukovat osobu s DM ve speciálních oblastech (příprava k výkonu, péče v domácím prostředí aj.).  </w:t>
            </w:r>
          </w:p>
          <w:p w14:paraId="2AFBFB9F"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spolupracovat s multidisciplinárním týmem ohledně terapie, péče a edukace osob s DM aj.</w:t>
            </w:r>
          </w:p>
        </w:tc>
      </w:tr>
      <w:tr w:rsidR="000E1D0C" w:rsidRPr="000E1D0C" w14:paraId="5ECBC676" w14:textId="77777777" w:rsidTr="000E1D0C">
        <w:trPr>
          <w:trHeight w:val="265"/>
        </w:trPr>
        <w:tc>
          <w:tcPr>
            <w:tcW w:w="1892" w:type="pct"/>
            <w:gridSpan w:val="2"/>
            <w:tcBorders>
              <w:top w:val="nil"/>
              <w:left w:val="single" w:sz="4" w:space="0" w:color="auto"/>
              <w:bottom w:val="single" w:sz="4" w:space="0" w:color="auto"/>
              <w:right w:val="single" w:sz="4" w:space="0" w:color="auto"/>
            </w:tcBorders>
            <w:shd w:val="clear" w:color="auto" w:fill="F7CAAC"/>
            <w:hideMark/>
          </w:tcPr>
          <w:p w14:paraId="744948C3" w14:textId="77777777" w:rsidR="000E1D0C" w:rsidRPr="000E1D0C" w:rsidRDefault="000E1D0C" w:rsidP="000E1D0C">
            <w:pPr>
              <w:contextualSpacing/>
              <w:jc w:val="both"/>
              <w:rPr>
                <w:rFonts w:ascii="Times New Roman" w:eastAsia="Calibri" w:hAnsi="Times New Roman"/>
                <w:color w:val="000000" w:themeColor="text1"/>
                <w:lang w:eastAsia="en-US"/>
              </w:rPr>
            </w:pPr>
            <w:r w:rsidRPr="000E1D0C">
              <w:rPr>
                <w:rFonts w:ascii="Times New Roman" w:eastAsia="Calibri" w:hAnsi="Times New Roman"/>
                <w:b/>
                <w:color w:val="000000" w:themeColor="text1"/>
                <w:lang w:eastAsia="en-US"/>
              </w:rPr>
              <w:t>Studijní literatura a studijní pomůcky</w:t>
            </w:r>
          </w:p>
        </w:tc>
        <w:tc>
          <w:tcPr>
            <w:tcW w:w="3108" w:type="pct"/>
            <w:gridSpan w:val="6"/>
            <w:tcBorders>
              <w:top w:val="nil"/>
              <w:left w:val="single" w:sz="4" w:space="0" w:color="auto"/>
              <w:bottom w:val="nil"/>
              <w:right w:val="single" w:sz="4" w:space="0" w:color="auto"/>
            </w:tcBorders>
          </w:tcPr>
          <w:p w14:paraId="3A79695C" w14:textId="77777777" w:rsidR="000E1D0C" w:rsidRPr="000E1D0C" w:rsidRDefault="000E1D0C" w:rsidP="000E1D0C">
            <w:pPr>
              <w:contextualSpacing/>
              <w:jc w:val="both"/>
              <w:rPr>
                <w:rFonts w:ascii="Times New Roman" w:eastAsia="Calibri" w:hAnsi="Times New Roman"/>
                <w:color w:val="000000" w:themeColor="text1"/>
                <w:lang w:eastAsia="en-US"/>
              </w:rPr>
            </w:pPr>
          </w:p>
        </w:tc>
      </w:tr>
      <w:tr w:rsidR="000E1D0C" w:rsidRPr="000E1D0C" w14:paraId="3C6E7B76" w14:textId="77777777" w:rsidTr="000E1D0C">
        <w:trPr>
          <w:trHeight w:val="274"/>
        </w:trPr>
        <w:tc>
          <w:tcPr>
            <w:tcW w:w="5000" w:type="pct"/>
            <w:gridSpan w:val="8"/>
            <w:tcBorders>
              <w:top w:val="nil"/>
              <w:left w:val="single" w:sz="4" w:space="0" w:color="auto"/>
              <w:bottom w:val="single" w:sz="4" w:space="0" w:color="auto"/>
              <w:right w:val="single" w:sz="4" w:space="0" w:color="auto"/>
            </w:tcBorders>
          </w:tcPr>
          <w:p w14:paraId="4A89871D" w14:textId="77777777" w:rsidR="000E1D0C" w:rsidRPr="002B274E" w:rsidRDefault="000E1D0C" w:rsidP="000E1D0C">
            <w:pPr>
              <w:contextualSpacing/>
              <w:jc w:val="both"/>
              <w:rPr>
                <w:rFonts w:ascii="Times New Roman" w:eastAsia="Calibri" w:hAnsi="Times New Roman"/>
                <w:b/>
                <w:bCs/>
                <w:color w:val="000000" w:themeColor="text1"/>
                <w:lang w:eastAsia="en-US"/>
              </w:rPr>
            </w:pPr>
            <w:r w:rsidRPr="002B274E">
              <w:rPr>
                <w:rFonts w:ascii="Times New Roman" w:eastAsia="Calibri" w:hAnsi="Times New Roman"/>
                <w:b/>
                <w:bCs/>
                <w:color w:val="000000" w:themeColor="text1"/>
                <w:lang w:eastAsia="en-US"/>
              </w:rPr>
              <w:t>Povinná literatura:</w:t>
            </w:r>
          </w:p>
          <w:p w14:paraId="1911531B"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color w:val="000000" w:themeColor="text1"/>
                <w:lang w:eastAsia="en-US"/>
              </w:rPr>
              <w:t xml:space="preserve">JIRKOVSKÁ, A. et al. </w:t>
            </w:r>
            <w:r w:rsidRPr="000E1D0C">
              <w:rPr>
                <w:rFonts w:ascii="Times New Roman" w:eastAsia="Calibri" w:hAnsi="Times New Roman"/>
                <w:i/>
                <w:color w:val="000000" w:themeColor="text1"/>
                <w:lang w:eastAsia="en-US"/>
              </w:rPr>
              <w:t>Jak (si) kontrolovat a zvládat diabetes. Manuál pro edukaci diabetiků</w:t>
            </w:r>
            <w:r w:rsidRPr="000E1D0C">
              <w:rPr>
                <w:rFonts w:ascii="Times New Roman" w:eastAsia="Calibri" w:hAnsi="Times New Roman"/>
                <w:color w:val="000000" w:themeColor="text1"/>
                <w:lang w:eastAsia="en-US"/>
              </w:rPr>
              <w:t xml:space="preserve">. Praha: Mladá fronta, 2014. </w:t>
            </w:r>
          </w:p>
          <w:p w14:paraId="48ADF80B" w14:textId="77777777" w:rsidR="000E1D0C" w:rsidRPr="000E1D0C" w:rsidRDefault="000E1D0C" w:rsidP="000E1D0C">
            <w:pPr>
              <w:contextualSpacing/>
              <w:jc w:val="both"/>
              <w:rPr>
                <w:rFonts w:ascii="Times New Roman" w:eastAsia="Calibri" w:hAnsi="Times New Roman"/>
                <w:color w:val="000000" w:themeColor="text1"/>
                <w:lang w:eastAsia="en-US"/>
              </w:rPr>
            </w:pPr>
            <w:r w:rsidRPr="000E1D0C">
              <w:rPr>
                <w:rFonts w:ascii="Times New Roman" w:eastAsia="Calibri" w:hAnsi="Times New Roman"/>
                <w:color w:val="000000" w:themeColor="text1"/>
                <w:lang w:eastAsia="en-US"/>
              </w:rPr>
              <w:t xml:space="preserve">KUDLOVÁ, P. </w:t>
            </w:r>
            <w:r w:rsidRPr="000E1D0C">
              <w:rPr>
                <w:rFonts w:ascii="Times New Roman" w:eastAsia="Calibri" w:hAnsi="Times New Roman"/>
                <w:i/>
                <w:iCs/>
                <w:color w:val="000000" w:themeColor="text1"/>
                <w:lang w:eastAsia="en-US"/>
              </w:rPr>
              <w:t>Ošetřovatelská péče v diabetologii</w:t>
            </w:r>
            <w:r w:rsidRPr="000E1D0C">
              <w:rPr>
                <w:rFonts w:ascii="Times New Roman" w:eastAsia="Calibri" w:hAnsi="Times New Roman"/>
                <w:color w:val="000000" w:themeColor="text1"/>
                <w:lang w:eastAsia="en-US"/>
              </w:rPr>
              <w:t xml:space="preserve">. Praha: Grada, 2015. </w:t>
            </w:r>
          </w:p>
          <w:p w14:paraId="5511918A" w14:textId="77777777" w:rsidR="000E1D0C" w:rsidRPr="002B274E" w:rsidRDefault="000E1D0C" w:rsidP="000E1D0C">
            <w:pPr>
              <w:contextualSpacing/>
              <w:jc w:val="both"/>
              <w:rPr>
                <w:rFonts w:ascii="Times New Roman" w:eastAsia="TimesNewRomanPSMT" w:hAnsi="Times New Roman"/>
                <w:b/>
                <w:color w:val="000000" w:themeColor="text1"/>
                <w:lang w:eastAsia="en-US"/>
              </w:rPr>
            </w:pPr>
          </w:p>
          <w:p w14:paraId="1E094948" w14:textId="77777777" w:rsidR="000E1D0C" w:rsidRPr="002B274E" w:rsidRDefault="000E1D0C" w:rsidP="000E1D0C">
            <w:pPr>
              <w:contextualSpacing/>
              <w:jc w:val="both"/>
              <w:rPr>
                <w:rFonts w:ascii="Times New Roman" w:eastAsia="Calibri" w:hAnsi="Times New Roman"/>
                <w:b/>
                <w:bCs/>
                <w:color w:val="000000" w:themeColor="text1"/>
                <w:lang w:eastAsia="en-US"/>
              </w:rPr>
            </w:pPr>
            <w:r w:rsidRPr="002B274E">
              <w:rPr>
                <w:rFonts w:ascii="Times New Roman" w:eastAsia="Calibri" w:hAnsi="Times New Roman"/>
                <w:b/>
                <w:bCs/>
                <w:color w:val="000000" w:themeColor="text1"/>
                <w:lang w:eastAsia="en-US"/>
              </w:rPr>
              <w:t>Doporučená literatura:</w:t>
            </w:r>
          </w:p>
          <w:p w14:paraId="654D0314"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color w:val="000000" w:themeColor="text1"/>
                <w:lang w:eastAsia="en-US"/>
              </w:rPr>
              <w:t xml:space="preserve">AMERICAN DIABETES ASSOCIATION. Foundations of Care and Comprehensive Medical Evaluation. Sec. 3. In </w:t>
            </w:r>
            <w:r w:rsidRPr="000E1D0C">
              <w:rPr>
                <w:rFonts w:ascii="Times New Roman" w:eastAsia="Calibri" w:hAnsi="Times New Roman"/>
                <w:i/>
                <w:color w:val="000000" w:themeColor="text1"/>
                <w:lang w:eastAsia="en-US"/>
              </w:rPr>
              <w:t>Standards of Medical Care in Diabetes</w:t>
            </w:r>
            <w:r w:rsidRPr="000E1D0C">
              <w:rPr>
                <w:rFonts w:ascii="Times New Roman" w:eastAsia="Calibri" w:hAnsi="Times New Roman"/>
                <w:color w:val="000000" w:themeColor="text1"/>
                <w:lang w:eastAsia="en-US"/>
              </w:rPr>
              <w:t xml:space="preserve"> – 2016. </w:t>
            </w:r>
            <w:r w:rsidRPr="000E1D0C">
              <w:rPr>
                <w:rFonts w:ascii="Times New Roman" w:eastAsia="Calibri" w:hAnsi="Times New Roman"/>
                <w:i/>
                <w:color w:val="000000" w:themeColor="text1"/>
                <w:lang w:eastAsia="en-US"/>
              </w:rPr>
              <w:t>Diabetes Care,</w:t>
            </w:r>
            <w:r w:rsidRPr="000E1D0C">
              <w:rPr>
                <w:rFonts w:ascii="Times New Roman" w:eastAsia="Calibri" w:hAnsi="Times New Roman"/>
                <w:color w:val="000000" w:themeColor="text1"/>
                <w:lang w:eastAsia="en-US"/>
              </w:rPr>
              <w:t xml:space="preserve"> 2016. Dostupný z DOI: &lt;</w:t>
            </w:r>
            <w:hyperlink r:id="rId156" w:history="1">
              <w:r w:rsidRPr="000E1D0C">
                <w:rPr>
                  <w:rFonts w:ascii="Times New Roman" w:eastAsia="TimesNewRomanPSMT" w:hAnsi="Times New Roman"/>
                  <w:color w:val="000000" w:themeColor="text1"/>
                  <w:u w:val="single"/>
                  <w:lang w:eastAsia="en-US"/>
                </w:rPr>
                <w:t>https://doi.org/10.2337/dc16-S006</w:t>
              </w:r>
            </w:hyperlink>
            <w:r w:rsidRPr="000E1D0C">
              <w:rPr>
                <w:rFonts w:ascii="Times New Roman" w:eastAsia="TimesNewRomanPSMT" w:hAnsi="Times New Roman"/>
                <w:color w:val="000000" w:themeColor="text1"/>
                <w:u w:val="single"/>
                <w:lang w:eastAsia="en-US"/>
              </w:rPr>
              <w:t>&gt;.</w:t>
            </w:r>
          </w:p>
          <w:p w14:paraId="567C11BF"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color w:val="000000" w:themeColor="text1"/>
                <w:lang w:eastAsia="en-US"/>
              </w:rPr>
              <w:t xml:space="preserve">ČÁBALOVÁ, D. </w:t>
            </w:r>
            <w:r w:rsidRPr="000E1D0C">
              <w:rPr>
                <w:rFonts w:ascii="Times New Roman" w:eastAsia="Calibri" w:hAnsi="Times New Roman"/>
                <w:i/>
                <w:iCs/>
                <w:color w:val="000000" w:themeColor="text1"/>
                <w:lang w:eastAsia="en-US"/>
              </w:rPr>
              <w:t>Pedagogika</w:t>
            </w:r>
            <w:r w:rsidRPr="000E1D0C">
              <w:rPr>
                <w:rFonts w:ascii="Times New Roman" w:eastAsia="Calibri" w:hAnsi="Times New Roman"/>
                <w:lang w:eastAsia="en-US"/>
              </w:rPr>
              <w:t xml:space="preserve">. Praha: Grada, 2011. </w:t>
            </w:r>
          </w:p>
          <w:p w14:paraId="70C1B369"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 xml:space="preserve">DAVIES, M. J., HELLER, S., SKINNER, T. C. et al. Effectiveness of the diabetes education and self management for ongoing and newly diagnosed (DESMOND) programme for people with newly diagnosed type 2 diabetes: cluster randomised controlled trial. </w:t>
            </w:r>
            <w:r w:rsidRPr="000E1D0C">
              <w:rPr>
                <w:rFonts w:ascii="Times New Roman" w:eastAsia="Calibri" w:hAnsi="Times New Roman"/>
                <w:i/>
                <w:lang w:eastAsia="en-US"/>
              </w:rPr>
              <w:t>BMJ</w:t>
            </w:r>
            <w:r w:rsidRPr="000E1D0C">
              <w:rPr>
                <w:rFonts w:ascii="Times New Roman" w:eastAsia="Calibri" w:hAnsi="Times New Roman"/>
                <w:lang w:eastAsia="en-US"/>
              </w:rPr>
              <w:t>, 2008. Dostupné z DOI: &lt;http://dx.doi.org/10.1136/bmj.39474.922025.BE&gt;.</w:t>
            </w:r>
          </w:p>
          <w:p w14:paraId="520CB9FB"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iCs/>
                <w:lang w:eastAsia="en-US"/>
              </w:rPr>
              <w:t>Diabetes Education Study Group – DESG, dostupný z: &lt;</w:t>
            </w:r>
            <w:hyperlink r:id="rId157" w:history="1">
              <w:r w:rsidRPr="000E1D0C">
                <w:rPr>
                  <w:rFonts w:ascii="Times New Roman" w:eastAsia="TimesNewRomanPSMT" w:hAnsi="Times New Roman"/>
                  <w:color w:val="0000FF"/>
                  <w:u w:val="single"/>
                  <w:lang w:eastAsia="en-US"/>
                </w:rPr>
                <w:t>www.desg.org</w:t>
              </w:r>
            </w:hyperlink>
            <w:r w:rsidRPr="000E1D0C">
              <w:rPr>
                <w:rFonts w:ascii="Times New Roman" w:eastAsia="TimesNewRomanPSMT" w:hAnsi="Times New Roman"/>
                <w:color w:val="0000FF"/>
                <w:u w:val="single"/>
                <w:lang w:eastAsia="en-US"/>
              </w:rPr>
              <w:t>&gt;.</w:t>
            </w:r>
          </w:p>
          <w:p w14:paraId="4D47AF52"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i/>
                <w:lang w:eastAsia="en-US"/>
              </w:rPr>
              <w:t>Doporučení k edukaci diabetika – aktualizace 2012. Doporučení České diabetologické společnosti</w:t>
            </w:r>
            <w:r w:rsidRPr="000E1D0C">
              <w:rPr>
                <w:rFonts w:ascii="Times New Roman" w:eastAsia="Calibri" w:hAnsi="Times New Roman"/>
                <w:lang w:eastAsia="en-US"/>
              </w:rPr>
              <w:t>. Dostupný z: &lt;</w:t>
            </w:r>
            <w:hyperlink r:id="rId158" w:history="1">
              <w:r w:rsidRPr="000E1D0C">
                <w:rPr>
                  <w:rFonts w:ascii="Times New Roman" w:eastAsia="TimesNewRomanPSMT" w:hAnsi="Times New Roman"/>
                  <w:color w:val="0000FF"/>
                  <w:u w:val="single"/>
                  <w:lang w:eastAsia="en-US"/>
                </w:rPr>
                <w:t>http://www.diab.cz/dokumenty/Standard_edukace_diabetika_2012.pdf</w:t>
              </w:r>
            </w:hyperlink>
            <w:r w:rsidRPr="000E1D0C">
              <w:rPr>
                <w:rFonts w:ascii="Times New Roman" w:eastAsia="TimesNewRomanPSMT" w:hAnsi="Times New Roman"/>
                <w:color w:val="0000FF"/>
                <w:u w:val="single"/>
                <w:lang w:eastAsia="en-US"/>
              </w:rPr>
              <w:t>&gt;</w:t>
            </w:r>
            <w:r w:rsidRPr="000E1D0C">
              <w:rPr>
                <w:rFonts w:ascii="Times New Roman" w:eastAsia="Calibri" w:hAnsi="Times New Roman"/>
                <w:lang w:eastAsia="en-US"/>
              </w:rPr>
              <w:t>.</w:t>
            </w:r>
          </w:p>
          <w:p w14:paraId="521DAE29"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EICHHORST, B., RAIA, R. Metaanalysis of the glycemic outcomes with the use of the Conversation Map tools to deliver diabetes self-management education and support (DSME/S). Dostupný z: &lt;</w:t>
            </w:r>
            <w:hyperlink r:id="rId159" w:history="1">
              <w:r w:rsidRPr="000E1D0C">
                <w:rPr>
                  <w:rFonts w:ascii="Times New Roman" w:eastAsia="TimesNewRomanPSMT" w:hAnsi="Times New Roman"/>
                  <w:color w:val="0000FF"/>
                  <w:u w:val="single"/>
                  <w:lang w:eastAsia="en-US"/>
                </w:rPr>
                <w:t>http://healthyinteractions.com/meta-analysis-of-the-glycemic-outcomes-with-the-use-of-the-conversation-map</w:t>
              </w:r>
            </w:hyperlink>
            <w:r w:rsidRPr="000E1D0C">
              <w:rPr>
                <w:rFonts w:ascii="Times New Roman" w:eastAsia="TimesNewRomanPSMT" w:hAnsi="Times New Roman"/>
                <w:color w:val="0000FF"/>
                <w:u w:val="single"/>
                <w:lang w:eastAsia="en-US"/>
              </w:rPr>
              <w:t>&gt;</w:t>
            </w:r>
            <w:r w:rsidRPr="000E1D0C">
              <w:rPr>
                <w:rFonts w:ascii="Times New Roman" w:eastAsia="Calibri" w:hAnsi="Times New Roman"/>
                <w:lang w:eastAsia="en-US"/>
              </w:rPr>
              <w:t xml:space="preserve">. </w:t>
            </w:r>
          </w:p>
          <w:p w14:paraId="57AF3EC6"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 xml:space="preserve">HERDMAN, T. H., KAMITSURU, S. (eds.). </w:t>
            </w:r>
            <w:r w:rsidRPr="000E1D0C">
              <w:rPr>
                <w:rFonts w:ascii="Times New Roman" w:eastAsia="Calibri" w:hAnsi="Times New Roman"/>
                <w:i/>
                <w:lang w:eastAsia="en-US"/>
              </w:rPr>
              <w:t>Ošetřovatelské diagnózy: definice a klasifikace 2018-2020</w:t>
            </w:r>
            <w:r w:rsidRPr="000E1D0C">
              <w:rPr>
                <w:rFonts w:ascii="Times New Roman" w:eastAsia="Calibri" w:hAnsi="Times New Roman"/>
                <w:lang w:eastAsia="en-US"/>
              </w:rPr>
              <w:t xml:space="preserve">. Praha: Grada, 2020MOORHEAD, S. </w:t>
            </w:r>
            <w:r w:rsidRPr="000E1D0C">
              <w:rPr>
                <w:rFonts w:ascii="Times New Roman" w:eastAsia="Calibri" w:hAnsi="Times New Roman"/>
                <w:i/>
                <w:iCs/>
                <w:lang w:eastAsia="en-US"/>
              </w:rPr>
              <w:t>Nursing Outcomes Classification (NOC)</w:t>
            </w:r>
            <w:r w:rsidRPr="000E1D0C">
              <w:rPr>
                <w:rFonts w:ascii="Times New Roman" w:eastAsia="Calibri" w:hAnsi="Times New Roman"/>
                <w:lang w:eastAsia="en-US"/>
              </w:rPr>
              <w:t>. Oxford: MOSBY ELSEVIER, 2012.</w:t>
            </w:r>
          </w:p>
          <w:p w14:paraId="790810A3"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Národní diabetologický program (NDP) 2012–2022.</w:t>
            </w:r>
          </w:p>
          <w:p w14:paraId="45732DD5"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 xml:space="preserve">Národní zdravotnický informační systém – ambulantní péče: Zdravotnictví ČR: Stručný přehled činnosti oboru: diabetologie a endokrinologie za období 2007–2015. </w:t>
            </w:r>
            <w:r w:rsidRPr="000E1D0C">
              <w:rPr>
                <w:rFonts w:ascii="Times New Roman" w:eastAsia="Calibri" w:hAnsi="Times New Roman"/>
                <w:i/>
                <w:lang w:eastAsia="en-US"/>
              </w:rPr>
              <w:t>NZIS REPORT č. K/1 (09/2016).</w:t>
            </w:r>
            <w:r w:rsidRPr="000E1D0C">
              <w:rPr>
                <w:rFonts w:ascii="Times New Roman" w:eastAsia="Calibri" w:hAnsi="Times New Roman"/>
                <w:lang w:eastAsia="en-US"/>
              </w:rPr>
              <w:t xml:space="preserve"> Dostupný z: &lt;</w:t>
            </w:r>
            <w:hyperlink r:id="rId160" w:history="1">
              <w:r w:rsidRPr="000E1D0C">
                <w:rPr>
                  <w:rFonts w:ascii="Times New Roman" w:eastAsia="Calibri" w:hAnsi="Times New Roman"/>
                  <w:color w:val="0000FF"/>
                  <w:u w:val="single"/>
                  <w:lang w:eastAsia="en-US"/>
                </w:rPr>
                <w:t>http://www.uzis.cz/publikace/zdravotnictvi-cr-strucny-prehled-cinnosti-oboru-diabetologie-endokrinologie-za-obdobi-2007–2015</w:t>
              </w:r>
            </w:hyperlink>
            <w:r w:rsidRPr="000E1D0C">
              <w:rPr>
                <w:rFonts w:ascii="Times New Roman" w:eastAsia="Calibri" w:hAnsi="Times New Roman"/>
                <w:lang w:eastAsia="en-US"/>
              </w:rPr>
              <w:t xml:space="preserve">&gt;. </w:t>
            </w:r>
          </w:p>
          <w:p w14:paraId="6EB21E84"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ŠKRHA, J., PELIKÁNOVÁ, T., KVAPIL, M. et al. Doporučený postup péče o diabetes mellitus 2. typu – revize ze dne 1. 1. 2016. Doporučení České diabetologické společnosti. Dostupný z:&lt;</w:t>
            </w:r>
            <w:hyperlink r:id="rId161" w:history="1">
              <w:r w:rsidRPr="000E1D0C">
                <w:rPr>
                  <w:rFonts w:ascii="Times New Roman" w:eastAsia="TimesNewRomanPSMT" w:hAnsi="Times New Roman"/>
                  <w:color w:val="0000FF"/>
                  <w:u w:val="single"/>
                  <w:lang w:eastAsia="en-US"/>
                </w:rPr>
                <w:t>http://www.diab.cz/dokumenty/standard_lecba_dm_typ_II.pdf</w:t>
              </w:r>
            </w:hyperlink>
            <w:r w:rsidRPr="000E1D0C">
              <w:rPr>
                <w:rFonts w:ascii="Times New Roman" w:eastAsia="Calibri" w:hAnsi="Times New Roman"/>
                <w:lang w:eastAsia="en-US"/>
              </w:rPr>
              <w:t>&gt;.</w:t>
            </w:r>
          </w:p>
          <w:p w14:paraId="42499B80"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 xml:space="preserve">VENHÁČOVÁ, J. Specifika diabetické edukace u dětí. In </w:t>
            </w:r>
            <w:r w:rsidRPr="000E1D0C">
              <w:rPr>
                <w:rFonts w:ascii="Times New Roman" w:eastAsia="Calibri" w:hAnsi="Times New Roman"/>
                <w:i/>
                <w:lang w:eastAsia="en-US"/>
              </w:rPr>
              <w:t>Vnitřní lékařství,</w:t>
            </w:r>
            <w:r w:rsidRPr="000E1D0C">
              <w:rPr>
                <w:rFonts w:ascii="Times New Roman" w:eastAsia="Calibri" w:hAnsi="Times New Roman"/>
                <w:lang w:eastAsia="en-US"/>
              </w:rPr>
              <w:t xml:space="preserve"> 2012.</w:t>
            </w:r>
          </w:p>
          <w:p w14:paraId="1CDF468F" w14:textId="77777777" w:rsidR="000E1D0C" w:rsidRPr="000E1D0C" w:rsidRDefault="000E1D0C" w:rsidP="000E1D0C">
            <w:pPr>
              <w:contextualSpacing/>
              <w:jc w:val="both"/>
              <w:rPr>
                <w:rFonts w:ascii="Times New Roman" w:eastAsia="Calibri" w:hAnsi="Times New Roman"/>
                <w:b/>
                <w:bCs/>
                <w:lang w:eastAsia="en-US"/>
              </w:rPr>
            </w:pPr>
          </w:p>
          <w:p w14:paraId="3CA2933F" w14:textId="77777777" w:rsidR="000E1D0C" w:rsidRPr="000E1D0C" w:rsidRDefault="000E1D0C" w:rsidP="000E1D0C">
            <w:pPr>
              <w:contextualSpacing/>
              <w:jc w:val="both"/>
              <w:rPr>
                <w:rFonts w:ascii="Times New Roman" w:eastAsia="Calibri" w:hAnsi="Times New Roman"/>
                <w:b/>
                <w:bCs/>
                <w:caps/>
                <w:lang w:eastAsia="en-US"/>
              </w:rPr>
            </w:pPr>
            <w:r w:rsidRPr="000E1D0C">
              <w:rPr>
                <w:rFonts w:ascii="Times New Roman" w:eastAsia="Calibri" w:hAnsi="Times New Roman"/>
                <w:b/>
                <w:bCs/>
                <w:lang w:eastAsia="en-US"/>
              </w:rPr>
              <w:t xml:space="preserve">Odborná periodika </w:t>
            </w:r>
          </w:p>
          <w:p w14:paraId="43F7B3AD" w14:textId="77777777" w:rsidR="000E1D0C" w:rsidRPr="000E1D0C" w:rsidRDefault="000E1D0C" w:rsidP="000E1D0C">
            <w:pPr>
              <w:contextualSpacing/>
              <w:jc w:val="both"/>
              <w:rPr>
                <w:rFonts w:ascii="Times New Roman" w:eastAsia="Calibri" w:hAnsi="Times New Roman"/>
                <w:i/>
                <w:iCs/>
                <w:lang w:eastAsia="en-US"/>
              </w:rPr>
            </w:pPr>
            <w:r w:rsidRPr="000E1D0C">
              <w:rPr>
                <w:rFonts w:ascii="Times New Roman" w:eastAsia="Calibri" w:hAnsi="Times New Roman"/>
                <w:i/>
                <w:iCs/>
                <w:lang w:eastAsia="en-US"/>
              </w:rPr>
              <w:t>Diabetes, metabolismus, endokrinologie a výživa.</w:t>
            </w:r>
          </w:p>
          <w:p w14:paraId="10B4BAE2"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i/>
                <w:iCs/>
                <w:lang w:eastAsia="en-US"/>
              </w:rPr>
              <w:t xml:space="preserve">Diastyl </w:t>
            </w:r>
            <w:r w:rsidRPr="000E1D0C">
              <w:rPr>
                <w:rFonts w:ascii="Times New Roman" w:eastAsia="Calibri" w:hAnsi="Times New Roman"/>
                <w:lang w:eastAsia="en-US"/>
              </w:rPr>
              <w:t xml:space="preserve">nebo </w:t>
            </w:r>
            <w:r w:rsidRPr="000E1D0C">
              <w:rPr>
                <w:rFonts w:ascii="Times New Roman" w:eastAsia="Calibri" w:hAnsi="Times New Roman"/>
                <w:i/>
                <w:iCs/>
                <w:lang w:eastAsia="en-US"/>
              </w:rPr>
              <w:t xml:space="preserve">Diaživot </w:t>
            </w:r>
            <w:r w:rsidRPr="000E1D0C">
              <w:rPr>
                <w:rFonts w:ascii="Times New Roman" w:eastAsia="Calibri" w:hAnsi="Times New Roman"/>
                <w:lang w:eastAsia="en-US"/>
              </w:rPr>
              <w:t>– časopisy Svazu diabetiků ČR.</w:t>
            </w:r>
          </w:p>
          <w:p w14:paraId="00722B13" w14:textId="77777777" w:rsidR="000E1D0C" w:rsidRPr="000E1D0C" w:rsidRDefault="000E1D0C" w:rsidP="000E1D0C">
            <w:pPr>
              <w:contextualSpacing/>
              <w:jc w:val="both"/>
              <w:rPr>
                <w:rFonts w:ascii="Times New Roman" w:eastAsia="Calibri" w:hAnsi="Times New Roman"/>
                <w:iCs/>
                <w:lang w:eastAsia="en-US"/>
              </w:rPr>
            </w:pPr>
            <w:r w:rsidRPr="000E1D0C">
              <w:rPr>
                <w:rFonts w:ascii="Times New Roman" w:eastAsia="Calibri" w:hAnsi="Times New Roman"/>
                <w:i/>
                <w:iCs/>
                <w:lang w:eastAsia="en-US"/>
              </w:rPr>
              <w:t>Interní medicína pro praxi</w:t>
            </w:r>
            <w:r w:rsidRPr="000E1D0C">
              <w:rPr>
                <w:rFonts w:ascii="Times New Roman" w:eastAsia="Calibri" w:hAnsi="Times New Roman"/>
                <w:iCs/>
                <w:lang w:eastAsia="en-US"/>
              </w:rPr>
              <w:t xml:space="preserve">. </w:t>
            </w:r>
          </w:p>
          <w:p w14:paraId="36EB2981" w14:textId="77777777" w:rsidR="000E1D0C" w:rsidRPr="000E1D0C" w:rsidRDefault="000E1D0C" w:rsidP="000E1D0C">
            <w:pPr>
              <w:contextualSpacing/>
              <w:jc w:val="both"/>
              <w:rPr>
                <w:rFonts w:ascii="Times New Roman" w:eastAsia="Calibri" w:hAnsi="Times New Roman"/>
                <w:iCs/>
                <w:lang w:eastAsia="en-US"/>
              </w:rPr>
            </w:pPr>
            <w:r w:rsidRPr="000E1D0C">
              <w:rPr>
                <w:rFonts w:ascii="Times New Roman" w:eastAsia="Calibri" w:hAnsi="Times New Roman"/>
                <w:i/>
                <w:iCs/>
                <w:lang w:eastAsia="en-US"/>
              </w:rPr>
              <w:t>Klinická farmakologie a farmacie.</w:t>
            </w:r>
          </w:p>
          <w:p w14:paraId="76A41D24" w14:textId="77777777" w:rsidR="000E1D0C" w:rsidRPr="000E1D0C" w:rsidRDefault="000E1D0C" w:rsidP="000E1D0C">
            <w:pPr>
              <w:contextualSpacing/>
              <w:jc w:val="both"/>
              <w:rPr>
                <w:rFonts w:ascii="Times New Roman" w:eastAsia="Calibri" w:hAnsi="Times New Roman"/>
                <w:iCs/>
                <w:lang w:eastAsia="en-US"/>
              </w:rPr>
            </w:pPr>
            <w:r w:rsidRPr="000E1D0C">
              <w:rPr>
                <w:rFonts w:ascii="Times New Roman" w:eastAsia="Calibri" w:hAnsi="Times New Roman"/>
                <w:i/>
                <w:iCs/>
                <w:lang w:eastAsia="en-US"/>
              </w:rPr>
              <w:t>Sestra v diabetologii</w:t>
            </w:r>
            <w:r w:rsidRPr="000E1D0C">
              <w:rPr>
                <w:rFonts w:ascii="Times New Roman" w:eastAsia="Calibri" w:hAnsi="Times New Roman"/>
                <w:iCs/>
                <w:lang w:eastAsia="en-US"/>
              </w:rPr>
              <w:t xml:space="preserve">. </w:t>
            </w:r>
          </w:p>
          <w:p w14:paraId="10FEED3C"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i/>
                <w:iCs/>
                <w:lang w:eastAsia="en-US"/>
              </w:rPr>
              <w:t>Kazuistiky v diabetologii</w:t>
            </w:r>
            <w:r w:rsidRPr="000E1D0C">
              <w:rPr>
                <w:rFonts w:ascii="Times New Roman" w:eastAsia="Calibri" w:hAnsi="Times New Roman"/>
                <w:iCs/>
                <w:lang w:eastAsia="en-US"/>
              </w:rPr>
              <w:t xml:space="preserve"> aj</w:t>
            </w:r>
            <w:r w:rsidRPr="000E1D0C">
              <w:rPr>
                <w:rFonts w:ascii="Times New Roman" w:eastAsia="Calibri" w:hAnsi="Times New Roman"/>
                <w:lang w:eastAsia="en-US"/>
              </w:rPr>
              <w:t>.</w:t>
            </w:r>
          </w:p>
          <w:p w14:paraId="1EDFD3B7" w14:textId="77777777" w:rsidR="000E1D0C" w:rsidRPr="000E1D0C" w:rsidRDefault="000E1D0C" w:rsidP="000E1D0C">
            <w:pPr>
              <w:contextualSpacing/>
              <w:jc w:val="both"/>
              <w:rPr>
                <w:rFonts w:ascii="Times New Roman" w:eastAsia="Calibri" w:hAnsi="Times New Roman"/>
                <w:lang w:eastAsia="en-US"/>
              </w:rPr>
            </w:pPr>
          </w:p>
          <w:p w14:paraId="0BC9E0CF" w14:textId="77777777" w:rsidR="000E1D0C" w:rsidRPr="000E1D0C" w:rsidRDefault="000E1D0C" w:rsidP="000E1D0C">
            <w:pPr>
              <w:ind w:left="323" w:hanging="323"/>
              <w:contextualSpacing/>
              <w:jc w:val="both"/>
              <w:rPr>
                <w:rFonts w:ascii="Times New Roman" w:eastAsia="Calibri" w:hAnsi="Times New Roman"/>
                <w:b/>
                <w:lang w:eastAsia="en-US"/>
              </w:rPr>
            </w:pPr>
            <w:r w:rsidRPr="000E1D0C">
              <w:rPr>
                <w:rFonts w:ascii="Times New Roman" w:eastAsia="Calibri" w:hAnsi="Times New Roman"/>
                <w:b/>
                <w:lang w:eastAsia="en-US"/>
              </w:rPr>
              <w:t>Studijní pomůcky</w:t>
            </w:r>
          </w:p>
          <w:p w14:paraId="5AC22A0F" w14:textId="77777777" w:rsidR="000E1D0C" w:rsidRPr="000E1D0C" w:rsidRDefault="000E1D0C" w:rsidP="007203C9">
            <w:pPr>
              <w:numPr>
                <w:ilvl w:val="0"/>
                <w:numId w:val="86"/>
              </w:numPr>
              <w:contextualSpacing/>
              <w:jc w:val="both"/>
              <w:rPr>
                <w:rFonts w:ascii="Times New Roman" w:hAnsi="Times New Roman"/>
                <w:lang w:eastAsia="en-US"/>
              </w:rPr>
            </w:pPr>
            <w:r w:rsidRPr="000E1D0C">
              <w:rPr>
                <w:rFonts w:ascii="Times New Roman" w:hAnsi="Times New Roman"/>
                <w:lang w:eastAsia="en-US"/>
              </w:rPr>
              <w:t>pracovní listy, edukační plány,</w:t>
            </w:r>
          </w:p>
          <w:p w14:paraId="65D45884" w14:textId="77777777" w:rsidR="000E1D0C" w:rsidRPr="000E1D0C" w:rsidRDefault="000E1D0C" w:rsidP="007203C9">
            <w:pPr>
              <w:numPr>
                <w:ilvl w:val="0"/>
                <w:numId w:val="86"/>
              </w:numPr>
              <w:contextualSpacing/>
              <w:jc w:val="both"/>
              <w:rPr>
                <w:rFonts w:ascii="Times New Roman" w:hAnsi="Times New Roman"/>
                <w:lang w:eastAsia="en-US"/>
              </w:rPr>
            </w:pPr>
            <w:r w:rsidRPr="000E1D0C">
              <w:rPr>
                <w:rFonts w:ascii="Times New Roman" w:hAnsi="Times New Roman"/>
                <w:lang w:eastAsia="en-US"/>
              </w:rPr>
              <w:t>vizuální edukační pomůcky – Konverzační průvodce a mapy</w:t>
            </w:r>
            <w:r w:rsidRPr="000E1D0C">
              <w:rPr>
                <w:rFonts w:ascii="Times New Roman" w:hAnsi="Times New Roman"/>
                <w:vertAlign w:val="superscript"/>
                <w:lang w:eastAsia="en-US"/>
              </w:rPr>
              <w:t>TM</w:t>
            </w:r>
            <w:r w:rsidRPr="000E1D0C">
              <w:rPr>
                <w:rFonts w:ascii="Times New Roman" w:hAnsi="Times New Roman"/>
                <w:lang w:eastAsia="en-US"/>
              </w:rPr>
              <w:t>,</w:t>
            </w:r>
          </w:p>
          <w:p w14:paraId="1E549C58" w14:textId="77777777" w:rsidR="000E1D0C" w:rsidRPr="000E1D0C" w:rsidRDefault="000E1D0C" w:rsidP="007203C9">
            <w:pPr>
              <w:numPr>
                <w:ilvl w:val="0"/>
                <w:numId w:val="86"/>
              </w:numPr>
              <w:contextualSpacing/>
              <w:jc w:val="both"/>
              <w:rPr>
                <w:rFonts w:ascii="Times New Roman" w:hAnsi="Times New Roman"/>
                <w:color w:val="000000" w:themeColor="text1"/>
                <w:lang w:eastAsia="en-US"/>
              </w:rPr>
            </w:pPr>
            <w:r w:rsidRPr="000E1D0C">
              <w:rPr>
                <w:rFonts w:ascii="Times New Roman" w:hAnsi="Times New Roman"/>
                <w:lang w:eastAsia="en-US"/>
              </w:rPr>
              <w:t>simulátory a modely vhodné k edukačním účelům (Model k aplikaci s. c. injekcí, inzulinová pumpa, inzulinové aplikátory, demonstrátor výměnných jednotek, pomůcky k aplikacím injekcí, podkožních infuzí, edukační brožury a letáky aj.),</w:t>
            </w:r>
          </w:p>
          <w:p w14:paraId="2EFE8E06" w14:textId="77777777" w:rsidR="000E1D0C" w:rsidRPr="000E1D0C" w:rsidRDefault="000E1D0C" w:rsidP="007203C9">
            <w:pPr>
              <w:numPr>
                <w:ilvl w:val="0"/>
                <w:numId w:val="86"/>
              </w:numPr>
              <w:contextualSpacing/>
              <w:jc w:val="both"/>
              <w:rPr>
                <w:rFonts w:ascii="Times New Roman" w:hAnsi="Times New Roman"/>
                <w:b/>
                <w:color w:val="000000" w:themeColor="text1"/>
                <w:lang w:eastAsia="en-US"/>
              </w:rPr>
            </w:pPr>
            <w:r w:rsidRPr="000E1D0C">
              <w:rPr>
                <w:rFonts w:ascii="Times New Roman" w:hAnsi="Times New Roman"/>
                <w:color w:val="000000" w:themeColor="text1"/>
                <w:lang w:eastAsia="en-US"/>
              </w:rPr>
              <w:t>modely defektů na nohou,</w:t>
            </w:r>
          </w:p>
          <w:p w14:paraId="769B3C8A" w14:textId="77777777" w:rsidR="000E1D0C" w:rsidRPr="000E1D0C" w:rsidRDefault="000E1D0C" w:rsidP="007203C9">
            <w:pPr>
              <w:numPr>
                <w:ilvl w:val="0"/>
                <w:numId w:val="86"/>
              </w:numPr>
              <w:contextualSpacing/>
              <w:jc w:val="both"/>
              <w:rPr>
                <w:rFonts w:ascii="Times New Roman" w:hAnsi="Times New Roman"/>
                <w:b/>
                <w:color w:val="000000" w:themeColor="text1"/>
                <w:lang w:eastAsia="en-US"/>
              </w:rPr>
            </w:pPr>
            <w:r w:rsidRPr="000E1D0C">
              <w:rPr>
                <w:rFonts w:ascii="Times New Roman" w:hAnsi="Times New Roman"/>
                <w:color w:val="000000" w:themeColor="text1"/>
                <w:lang w:eastAsia="en-US"/>
              </w:rPr>
              <w:t>ABBI BOSSO aj.</w:t>
            </w:r>
          </w:p>
        </w:tc>
      </w:tr>
      <w:tr w:rsidR="000E1D0C" w:rsidRPr="000E1D0C" w14:paraId="43340C80" w14:textId="77777777" w:rsidTr="000E1D0C">
        <w:trPr>
          <w:trHeight w:val="274"/>
        </w:trPr>
        <w:tc>
          <w:tcPr>
            <w:tcW w:w="5000" w:type="pct"/>
            <w:gridSpan w:val="8"/>
            <w:tcBorders>
              <w:top w:val="nil"/>
              <w:left w:val="single" w:sz="4" w:space="0" w:color="auto"/>
              <w:bottom w:val="single" w:sz="4" w:space="0" w:color="auto"/>
              <w:right w:val="single" w:sz="4" w:space="0" w:color="auto"/>
            </w:tcBorders>
            <w:shd w:val="clear" w:color="auto" w:fill="F7CAAC"/>
            <w:hideMark/>
          </w:tcPr>
          <w:p w14:paraId="7583251F" w14:textId="77777777" w:rsidR="000E1D0C" w:rsidRPr="000E1D0C" w:rsidRDefault="000E1D0C" w:rsidP="000E1D0C">
            <w:pPr>
              <w:contextualSpacing/>
              <w:jc w:val="both"/>
              <w:rPr>
                <w:rFonts w:ascii="Times New Roman" w:eastAsia="Calibri" w:hAnsi="Times New Roman"/>
                <w:color w:val="000000"/>
                <w:lang w:eastAsia="en-US"/>
              </w:rPr>
            </w:pPr>
            <w:r w:rsidRPr="000E1D0C">
              <w:rPr>
                <w:rFonts w:ascii="Times New Roman" w:eastAsia="Calibri" w:hAnsi="Times New Roman"/>
                <w:color w:val="000000"/>
                <w:lang w:eastAsia="en-US"/>
              </w:rPr>
              <w:t>Informace ke kombinované nebo distanční formě</w:t>
            </w:r>
          </w:p>
        </w:tc>
      </w:tr>
      <w:tr w:rsidR="000E1D0C" w:rsidRPr="000E1D0C" w14:paraId="3A4D432E" w14:textId="77777777" w:rsidTr="000E1D0C">
        <w:tc>
          <w:tcPr>
            <w:tcW w:w="2468"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ED05641"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b/>
                <w:lang w:eastAsia="en-US"/>
              </w:rPr>
              <w:t>Rozsah konzultací (soustředění)</w:t>
            </w:r>
          </w:p>
        </w:tc>
        <w:tc>
          <w:tcPr>
            <w:tcW w:w="447" w:type="pct"/>
            <w:tcBorders>
              <w:top w:val="single" w:sz="2" w:space="0" w:color="auto"/>
              <w:left w:val="single" w:sz="4" w:space="0" w:color="auto"/>
              <w:bottom w:val="single" w:sz="4" w:space="0" w:color="auto"/>
              <w:right w:val="single" w:sz="4" w:space="0" w:color="auto"/>
            </w:tcBorders>
            <w:hideMark/>
          </w:tcPr>
          <w:p w14:paraId="5989C797"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14</w:t>
            </w:r>
          </w:p>
        </w:tc>
        <w:tc>
          <w:tcPr>
            <w:tcW w:w="208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5BACCBE" w14:textId="77777777"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 xml:space="preserve">hodin </w:t>
            </w:r>
          </w:p>
        </w:tc>
      </w:tr>
      <w:tr w:rsidR="000E1D0C" w:rsidRPr="000E1D0C" w14:paraId="2D019B23" w14:textId="77777777" w:rsidTr="000E1D0C">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4117115B" w14:textId="0BE91B51" w:rsidR="000E1D0C" w:rsidRPr="000E1D0C" w:rsidRDefault="000E1D0C" w:rsidP="000E1D0C">
            <w:pPr>
              <w:contextualSpacing/>
              <w:jc w:val="both"/>
              <w:rPr>
                <w:rFonts w:ascii="Times New Roman" w:eastAsia="Calibri" w:hAnsi="Times New Roman"/>
                <w:b/>
                <w:lang w:eastAsia="en-US"/>
              </w:rPr>
            </w:pPr>
            <w:r w:rsidRPr="000E1D0C">
              <w:rPr>
                <w:rFonts w:ascii="Times New Roman" w:eastAsia="Calibri" w:hAnsi="Times New Roman"/>
                <w:b/>
                <w:lang w:eastAsia="en-US"/>
              </w:rPr>
              <w:t>Informace o způsobu kontaktu s</w:t>
            </w:r>
            <w:r w:rsidR="002A5183">
              <w:rPr>
                <w:rFonts w:ascii="Times New Roman" w:eastAsia="Calibri" w:hAnsi="Times New Roman"/>
                <w:b/>
                <w:lang w:eastAsia="en-US"/>
              </w:rPr>
              <w:t> </w:t>
            </w:r>
            <w:r w:rsidRPr="000E1D0C">
              <w:rPr>
                <w:rFonts w:ascii="Times New Roman" w:eastAsia="Calibri" w:hAnsi="Times New Roman"/>
                <w:b/>
                <w:lang w:eastAsia="en-US"/>
              </w:rPr>
              <w:t>vyučujícím</w:t>
            </w:r>
          </w:p>
        </w:tc>
      </w:tr>
      <w:tr w:rsidR="000E1D0C" w:rsidRPr="000E1D0C" w14:paraId="3005D1C8" w14:textId="77777777" w:rsidTr="000E1D0C">
        <w:trPr>
          <w:trHeight w:val="274"/>
        </w:trPr>
        <w:tc>
          <w:tcPr>
            <w:tcW w:w="5000" w:type="pct"/>
            <w:gridSpan w:val="8"/>
            <w:tcBorders>
              <w:top w:val="single" w:sz="4" w:space="0" w:color="auto"/>
              <w:left w:val="single" w:sz="4" w:space="0" w:color="auto"/>
              <w:bottom w:val="single" w:sz="4" w:space="0" w:color="auto"/>
              <w:right w:val="single" w:sz="4" w:space="0" w:color="auto"/>
            </w:tcBorders>
            <w:hideMark/>
          </w:tcPr>
          <w:p w14:paraId="31A967B4" w14:textId="77777777" w:rsidR="000E1D0C" w:rsidRPr="000E1D0C" w:rsidRDefault="000E1D0C" w:rsidP="000E1D0C">
            <w:pPr>
              <w:contextualSpacing/>
              <w:jc w:val="both"/>
              <w:rPr>
                <w:rFonts w:ascii="Times New Roman" w:eastAsia="Calibri" w:hAnsi="Times New Roman"/>
                <w:lang w:eastAsia="en-US"/>
              </w:rPr>
            </w:pPr>
            <w:r w:rsidRPr="000E1D0C">
              <w:rPr>
                <w:rFonts w:ascii="Times New Roman" w:eastAsia="Calibri" w:hAnsi="Times New Roman"/>
                <w:lang w:eastAsia="en-US"/>
              </w:rPr>
              <w:t xml:space="preserve">Přímá (kontaktní) výuka formou přednášek 7 hodin a formou cvičení 7 hodin. </w:t>
            </w:r>
          </w:p>
          <w:p w14:paraId="4AFC4400" w14:textId="77777777" w:rsidR="000E1D0C" w:rsidRPr="000E1D0C" w:rsidRDefault="000E1D0C" w:rsidP="000E1D0C">
            <w:pPr>
              <w:shd w:val="clear" w:color="auto" w:fill="FFFFFF"/>
              <w:contextualSpacing/>
              <w:jc w:val="both"/>
              <w:rPr>
                <w:rFonts w:ascii="Times New Roman" w:hAnsi="Times New Roman"/>
                <w:color w:val="000000"/>
              </w:rPr>
            </w:pPr>
            <w:r w:rsidRPr="000E1D0C">
              <w:rPr>
                <w:rFonts w:ascii="Times New Roman" w:eastAsia="Calibri" w:hAnsi="Times New Roman"/>
                <w:lang w:eastAsia="en-US"/>
              </w:rPr>
              <w:t xml:space="preserve">Nepřímá výuka: předpokládaný počet hodin na samostudium 25 hodin (splnění úkolů v rámci e-learningu). </w:t>
            </w:r>
            <w:r w:rsidRPr="000E1D0C">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4AC98526" w14:textId="77777777" w:rsidR="000E1D0C" w:rsidRPr="000E1D0C" w:rsidRDefault="000E1D0C" w:rsidP="000E1D0C">
            <w:pPr>
              <w:shd w:val="clear" w:color="auto" w:fill="FFFFFF"/>
              <w:contextualSpacing/>
              <w:jc w:val="both"/>
              <w:rPr>
                <w:rFonts w:ascii="Times New Roman" w:eastAsia="Calibri" w:hAnsi="Times New Roman"/>
                <w:lang w:eastAsia="en-US"/>
              </w:rPr>
            </w:pPr>
            <w:r w:rsidRPr="000E1D0C">
              <w:rPr>
                <w:rFonts w:ascii="Times New Roman" w:eastAsia="Calibr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6A4DAA5D" w14:textId="77777777" w:rsidR="000E1D0C" w:rsidRPr="000E1D0C" w:rsidRDefault="000E1D0C" w:rsidP="000E1D0C">
      <w:pPr>
        <w:contextualSpacing/>
        <w:jc w:val="both"/>
        <w:rPr>
          <w:rFonts w:ascii="Times New Roman" w:eastAsiaTheme="minorHAnsi" w:hAnsi="Times New Roman"/>
          <w:color w:val="000000" w:themeColor="text1"/>
          <w:lang w:eastAsia="en-US"/>
        </w:rPr>
      </w:pPr>
    </w:p>
    <w:p w14:paraId="408DA147" w14:textId="77777777" w:rsidR="000E1D0C" w:rsidRPr="000E1D0C" w:rsidRDefault="000E1D0C" w:rsidP="000E1D0C">
      <w:pPr>
        <w:spacing w:after="160" w:line="259" w:lineRule="auto"/>
        <w:rPr>
          <w:rFonts w:ascii="Times New Roman" w:eastAsiaTheme="minorHAnsi" w:hAnsi="Times New Roman"/>
          <w:color w:val="000000" w:themeColor="text1"/>
          <w:lang w:eastAsia="en-US"/>
        </w:rPr>
      </w:pPr>
      <w:r w:rsidRPr="000E1D0C">
        <w:rPr>
          <w:rFonts w:ascii="Times New Roman" w:eastAsiaTheme="minorHAnsi" w:hAnsi="Times New Roman"/>
          <w:color w:val="000000" w:themeColor="text1"/>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6"/>
        <w:gridCol w:w="1129"/>
        <w:gridCol w:w="875"/>
        <w:gridCol w:w="803"/>
        <w:gridCol w:w="2120"/>
        <w:gridCol w:w="266"/>
        <w:gridCol w:w="921"/>
      </w:tblGrid>
      <w:tr w:rsidR="000E1D0C" w:rsidRPr="000E1D0C" w14:paraId="4EE9D7E6" w14:textId="77777777" w:rsidTr="000E1D0C">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1471056D" w14:textId="77777777" w:rsidR="000E1D0C" w:rsidRPr="000E1D0C" w:rsidRDefault="000E1D0C" w:rsidP="000E1D0C">
            <w:pPr>
              <w:contextualSpacing/>
              <w:jc w:val="both"/>
              <w:rPr>
                <w:rFonts w:ascii="Times New Roman" w:hAnsi="Times New Roman"/>
                <w:b/>
                <w:sz w:val="28"/>
                <w:szCs w:val="28"/>
                <w:lang w:eastAsia="en-US"/>
              </w:rPr>
            </w:pPr>
            <w:r w:rsidRPr="000E1D0C">
              <w:rPr>
                <w:rFonts w:ascii="Times New Roman" w:hAnsi="Times New Roman"/>
                <w:b/>
                <w:sz w:val="28"/>
                <w:szCs w:val="28"/>
              </w:rPr>
              <w:t>B-III – Charakteristika studijního předmětu</w:t>
            </w:r>
          </w:p>
        </w:tc>
      </w:tr>
      <w:tr w:rsidR="000E1D0C" w:rsidRPr="000E1D0C" w14:paraId="55214017" w14:textId="77777777" w:rsidTr="000E1D0C">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7C0C8052"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06A3CDF7"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Miniinvazivní chirurgie (robotika, laparoskopie) a jiné technologie v chirurgických oborech </w:t>
            </w:r>
            <w:r w:rsidRPr="000E1D0C">
              <w:rPr>
                <w:rFonts w:ascii="Times New Roman" w:hAnsi="Times New Roman"/>
                <w:b/>
                <w:color w:val="FF0000"/>
                <w:lang w:eastAsia="en-US"/>
              </w:rPr>
              <w:t>*</w:t>
            </w:r>
          </w:p>
        </w:tc>
      </w:tr>
      <w:tr w:rsidR="000E1D0C" w:rsidRPr="000E1D0C" w14:paraId="28786284"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7A4978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0055385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Povinně 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05DFFB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1127371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2/ZS</w:t>
            </w:r>
          </w:p>
        </w:tc>
      </w:tr>
      <w:tr w:rsidR="000E1D0C" w:rsidRPr="000E1D0C" w14:paraId="407CD59A"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D68258A"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(PS)</w:t>
            </w:r>
          </w:p>
          <w:p w14:paraId="0F74F2D5"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149484BD"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7p</w:t>
            </w:r>
          </w:p>
          <w:p w14:paraId="20B4F258"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7p</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58C1EFD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231AC4BA"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w:t>
            </w:r>
          </w:p>
          <w:p w14:paraId="54F9E13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1411BE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09D80D2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w:t>
            </w:r>
          </w:p>
        </w:tc>
      </w:tr>
      <w:tr w:rsidR="000E1D0C" w:rsidRPr="000E1D0C" w14:paraId="2E772E53"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01B3F47"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00574177"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w:t>
            </w:r>
          </w:p>
        </w:tc>
      </w:tr>
      <w:tr w:rsidR="000E1D0C" w:rsidRPr="000E1D0C" w14:paraId="085C096D"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D38F38E"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7CE468C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1954E9F"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tcPr>
          <w:p w14:paraId="37F614F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Přednášky</w:t>
            </w:r>
          </w:p>
          <w:p w14:paraId="768FDE9C" w14:textId="77777777" w:rsidR="000E1D0C" w:rsidRPr="000E1D0C" w:rsidRDefault="000E1D0C" w:rsidP="000E1D0C">
            <w:pPr>
              <w:contextualSpacing/>
              <w:jc w:val="both"/>
              <w:rPr>
                <w:rFonts w:ascii="Times New Roman" w:hAnsi="Times New Roman"/>
                <w:lang w:eastAsia="en-US"/>
              </w:rPr>
            </w:pPr>
          </w:p>
        </w:tc>
      </w:tr>
      <w:tr w:rsidR="000E1D0C" w:rsidRPr="000E1D0C" w14:paraId="60136C83"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DE24CB9"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7DA642E6"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Účast na přednáškách min. 80 %. </w:t>
            </w:r>
          </w:p>
          <w:p w14:paraId="6E616EC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Zápočet – písemný test (75 %) s možností jedné opravy, splnění úkolů v rámci e-learningu.</w:t>
            </w:r>
          </w:p>
          <w:p w14:paraId="2AE2F666"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Doporučená stáž na vybraném pracovišti.</w:t>
            </w:r>
          </w:p>
        </w:tc>
      </w:tr>
      <w:tr w:rsidR="000E1D0C" w:rsidRPr="000E1D0C" w14:paraId="6AEB70EB" w14:textId="77777777" w:rsidTr="000E1D0C">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6436C60A"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24584F6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doc. MUDr. Jiří Gatěk, Ph.D.</w:t>
            </w:r>
          </w:p>
        </w:tc>
      </w:tr>
      <w:tr w:rsidR="000E1D0C" w:rsidRPr="000E1D0C" w14:paraId="13646478" w14:textId="77777777" w:rsidTr="000E1D0C">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6557D849"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76115E87"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Přednášky (P 50 %)</w:t>
            </w:r>
          </w:p>
        </w:tc>
      </w:tr>
      <w:tr w:rsidR="000E1D0C" w:rsidRPr="000E1D0C" w14:paraId="56F80BEA"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D6F1A27"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7A4AF36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doc. MUDr. Jiří Gatěk, Ph.D.</w:t>
            </w:r>
          </w:p>
          <w:p w14:paraId="2867A655"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doc. MUDr. Ondřej Kalita, Ph.D., MBA</w:t>
            </w:r>
          </w:p>
          <w:p w14:paraId="2B64D97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MUDr. Zdeněk Adamík, Ph.D.</w:t>
            </w:r>
          </w:p>
        </w:tc>
      </w:tr>
      <w:tr w:rsidR="000E1D0C" w:rsidRPr="000E1D0C" w14:paraId="767ADF90"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4EDEDBF" w14:textId="7103936C" w:rsidR="000E1D0C" w:rsidRPr="000E1D0C" w:rsidRDefault="007E36D6" w:rsidP="000E1D0C">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36C674C8" w14:textId="77777777" w:rsidR="000E1D0C" w:rsidRPr="000E1D0C" w:rsidRDefault="000E1D0C" w:rsidP="000E1D0C">
            <w:pPr>
              <w:contextualSpacing/>
              <w:jc w:val="both"/>
              <w:rPr>
                <w:rFonts w:ascii="Times New Roman" w:hAnsi="Times New Roman"/>
                <w:lang w:eastAsia="en-US"/>
              </w:rPr>
            </w:pPr>
          </w:p>
        </w:tc>
      </w:tr>
      <w:tr w:rsidR="000E1D0C" w:rsidRPr="000E1D0C" w14:paraId="1F8D8778" w14:textId="77777777" w:rsidTr="000E1D0C">
        <w:trPr>
          <w:trHeight w:val="85"/>
        </w:trPr>
        <w:tc>
          <w:tcPr>
            <w:tcW w:w="5000" w:type="pct"/>
            <w:gridSpan w:val="8"/>
            <w:tcBorders>
              <w:top w:val="nil"/>
              <w:left w:val="single" w:sz="4" w:space="0" w:color="auto"/>
              <w:bottom w:val="single" w:sz="12" w:space="0" w:color="auto"/>
              <w:right w:val="single" w:sz="4" w:space="0" w:color="auto"/>
            </w:tcBorders>
          </w:tcPr>
          <w:p w14:paraId="62DF9F61" w14:textId="77777777" w:rsidR="000E1D0C" w:rsidRPr="000E1D0C" w:rsidRDefault="000E1D0C" w:rsidP="000E1D0C">
            <w:pPr>
              <w:tabs>
                <w:tab w:val="left" w:pos="328"/>
              </w:tabs>
              <w:contextualSpacing/>
              <w:jc w:val="both"/>
              <w:rPr>
                <w:rFonts w:ascii="Times New Roman" w:hAnsi="Times New Roman"/>
                <w:lang w:eastAsia="en-US"/>
              </w:rPr>
            </w:pPr>
            <w:r w:rsidRPr="000E1D0C">
              <w:rPr>
                <w:rFonts w:ascii="Times New Roman" w:hAnsi="Times New Roman"/>
                <w:lang w:eastAsia="en-US"/>
              </w:rPr>
              <w:t>Cílem předmětu je seznámit studenty s podstatou miniinvazivních, laparoskopických a robotických výkonů a nových technologií v chirurgických oborech. Využití videokonferencí, telekonferencí aj. V tomto předmětu student zúročí své dosavadní znalosti a dovednosti nabyté během studia oboru ošetřovatelství. Součástí předmětu je individuální stáž na endoskopickém pracovišti a operačním sále.</w:t>
            </w:r>
          </w:p>
          <w:p w14:paraId="37F2470C" w14:textId="77777777" w:rsidR="000E1D0C" w:rsidRPr="000E1D0C" w:rsidRDefault="000E1D0C" w:rsidP="000E1D0C">
            <w:pPr>
              <w:tabs>
                <w:tab w:val="left" w:pos="328"/>
              </w:tabs>
              <w:contextualSpacing/>
              <w:jc w:val="both"/>
              <w:rPr>
                <w:rFonts w:ascii="Times New Roman" w:hAnsi="Times New Roman"/>
                <w:b/>
                <w:lang w:eastAsia="en-US"/>
              </w:rPr>
            </w:pPr>
          </w:p>
          <w:p w14:paraId="649C6608"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Obsah předmětu</w:t>
            </w:r>
          </w:p>
          <w:p w14:paraId="5F033678" w14:textId="77777777" w:rsidR="000E1D0C" w:rsidRPr="000E1D0C" w:rsidRDefault="000E1D0C" w:rsidP="000E1D0C">
            <w:pPr>
              <w:contextualSpacing/>
              <w:jc w:val="both"/>
              <w:rPr>
                <w:rFonts w:ascii="Times New Roman" w:hAnsi="Times New Roman"/>
                <w:b/>
                <w:bCs/>
                <w:lang w:eastAsia="en-US"/>
              </w:rPr>
            </w:pPr>
            <w:r w:rsidRPr="000E1D0C">
              <w:rPr>
                <w:rFonts w:ascii="Times New Roman" w:hAnsi="Times New Roman"/>
                <w:b/>
                <w:bCs/>
                <w:lang w:eastAsia="en-US"/>
              </w:rPr>
              <w:t xml:space="preserve">Přednáška </w:t>
            </w:r>
          </w:p>
          <w:p w14:paraId="194D7336" w14:textId="77777777" w:rsidR="000E1D0C" w:rsidRPr="000E1D0C" w:rsidRDefault="000E1D0C" w:rsidP="007203C9">
            <w:pPr>
              <w:numPr>
                <w:ilvl w:val="0"/>
                <w:numId w:val="44"/>
              </w:numPr>
              <w:tabs>
                <w:tab w:val="left" w:pos="328"/>
              </w:tabs>
              <w:contextualSpacing/>
              <w:jc w:val="both"/>
              <w:rPr>
                <w:rFonts w:ascii="Times New Roman" w:hAnsi="Times New Roman"/>
                <w:lang w:eastAsia="en-US"/>
              </w:rPr>
            </w:pPr>
            <w:r w:rsidRPr="000E1D0C">
              <w:rPr>
                <w:rFonts w:ascii="Times New Roman" w:hAnsi="Times New Roman"/>
                <w:color w:val="000000"/>
                <w:shd w:val="clear" w:color="auto" w:fill="FFFFFF"/>
                <w:lang w:eastAsia="en-US"/>
              </w:rPr>
              <w:t xml:space="preserve">Historie miniinvazivních technik v chirurgických oborech. Přednosti miniinvazivních technik v chirurgii. </w:t>
            </w:r>
            <w:r w:rsidRPr="000E1D0C">
              <w:rPr>
                <w:rFonts w:ascii="Times New Roman" w:hAnsi="Times New Roman"/>
                <w:lang w:eastAsia="en-US"/>
              </w:rPr>
              <w:t>Endoskopické operační přístupy, robotické operace – úloha sestry (1 h)</w:t>
            </w:r>
          </w:p>
          <w:p w14:paraId="4B499B62" w14:textId="77777777" w:rsidR="000E1D0C" w:rsidRPr="000E1D0C" w:rsidRDefault="000E1D0C" w:rsidP="007203C9">
            <w:pPr>
              <w:numPr>
                <w:ilvl w:val="0"/>
                <w:numId w:val="44"/>
              </w:numPr>
              <w:tabs>
                <w:tab w:val="left" w:pos="328"/>
              </w:tabs>
              <w:contextualSpacing/>
              <w:jc w:val="both"/>
              <w:rPr>
                <w:rFonts w:ascii="Times New Roman" w:hAnsi="Times New Roman"/>
                <w:b/>
                <w:lang w:eastAsia="en-US"/>
              </w:rPr>
            </w:pPr>
            <w:r w:rsidRPr="000E1D0C">
              <w:rPr>
                <w:rFonts w:ascii="Times New Roman" w:hAnsi="Times New Roman"/>
                <w:lang w:eastAsia="en-US"/>
              </w:rPr>
              <w:t xml:space="preserve">Robotická chirurgie (1 h). </w:t>
            </w:r>
          </w:p>
          <w:p w14:paraId="61DAE45A" w14:textId="77777777" w:rsidR="000E1D0C" w:rsidRPr="000E1D0C" w:rsidRDefault="000E1D0C" w:rsidP="007203C9">
            <w:pPr>
              <w:numPr>
                <w:ilvl w:val="0"/>
                <w:numId w:val="44"/>
              </w:numPr>
              <w:tabs>
                <w:tab w:val="left" w:pos="328"/>
              </w:tabs>
              <w:contextualSpacing/>
              <w:jc w:val="both"/>
              <w:rPr>
                <w:rFonts w:ascii="Times New Roman" w:hAnsi="Times New Roman"/>
                <w:lang w:eastAsia="en-US"/>
              </w:rPr>
            </w:pPr>
            <w:r w:rsidRPr="000E1D0C">
              <w:rPr>
                <w:rFonts w:ascii="Times New Roman" w:hAnsi="Times New Roman"/>
                <w:color w:val="000000"/>
                <w:shd w:val="clear" w:color="auto" w:fill="FFFFFF"/>
                <w:lang w:eastAsia="en-US"/>
              </w:rPr>
              <w:t>Laparoskopie dutiny břišní (1 h).</w:t>
            </w:r>
          </w:p>
          <w:p w14:paraId="25774429" w14:textId="77777777" w:rsidR="000E1D0C" w:rsidRPr="000E1D0C" w:rsidRDefault="000E1D0C" w:rsidP="007203C9">
            <w:pPr>
              <w:numPr>
                <w:ilvl w:val="0"/>
                <w:numId w:val="44"/>
              </w:numPr>
              <w:tabs>
                <w:tab w:val="left" w:pos="328"/>
              </w:tabs>
              <w:contextualSpacing/>
              <w:jc w:val="both"/>
              <w:rPr>
                <w:rFonts w:ascii="Times New Roman" w:hAnsi="Times New Roman"/>
                <w:lang w:eastAsia="en-US"/>
              </w:rPr>
            </w:pPr>
            <w:r w:rsidRPr="000E1D0C">
              <w:rPr>
                <w:rFonts w:ascii="Times New Roman" w:hAnsi="Times New Roman"/>
                <w:lang w:eastAsia="en-US"/>
              </w:rPr>
              <w:t xml:space="preserve">Thorakoskopické výkony (1 h). </w:t>
            </w:r>
          </w:p>
          <w:p w14:paraId="6B7EAF36" w14:textId="77777777" w:rsidR="000E1D0C" w:rsidRPr="000E1D0C" w:rsidRDefault="000E1D0C" w:rsidP="007203C9">
            <w:pPr>
              <w:numPr>
                <w:ilvl w:val="0"/>
                <w:numId w:val="44"/>
              </w:numPr>
              <w:tabs>
                <w:tab w:val="left" w:pos="328"/>
              </w:tabs>
              <w:contextualSpacing/>
              <w:jc w:val="both"/>
              <w:rPr>
                <w:rFonts w:ascii="Times New Roman" w:hAnsi="Times New Roman"/>
                <w:lang w:eastAsia="en-US"/>
              </w:rPr>
            </w:pPr>
            <w:r w:rsidRPr="000E1D0C">
              <w:rPr>
                <w:rFonts w:ascii="Times New Roman" w:hAnsi="Times New Roman"/>
                <w:lang w:eastAsia="en-US"/>
              </w:rPr>
              <w:t>Laparoskopické výkony v gynekologii. Miniinvazivní laparoskopické techniky v urologii (1 h).</w:t>
            </w:r>
          </w:p>
          <w:p w14:paraId="76148E0B" w14:textId="77777777" w:rsidR="000E1D0C" w:rsidRPr="000E1D0C" w:rsidRDefault="000E1D0C" w:rsidP="007203C9">
            <w:pPr>
              <w:numPr>
                <w:ilvl w:val="0"/>
                <w:numId w:val="44"/>
              </w:numPr>
              <w:tabs>
                <w:tab w:val="left" w:pos="328"/>
              </w:tabs>
              <w:contextualSpacing/>
              <w:jc w:val="both"/>
              <w:rPr>
                <w:rFonts w:ascii="Times New Roman" w:hAnsi="Times New Roman"/>
                <w:lang w:eastAsia="en-US"/>
              </w:rPr>
            </w:pPr>
            <w:r w:rsidRPr="000E1D0C">
              <w:rPr>
                <w:rFonts w:ascii="Times New Roman" w:hAnsi="Times New Roman"/>
                <w:lang w:eastAsia="en-US"/>
              </w:rPr>
              <w:t>Miniinvazivní techniky v dalších oborech (ortopedie, mykologie, angiologie, neurochirurgie, ORL) (1 h).</w:t>
            </w:r>
          </w:p>
          <w:p w14:paraId="0D9A3DB3" w14:textId="77777777" w:rsidR="000E1D0C" w:rsidRPr="000E1D0C" w:rsidRDefault="000E1D0C" w:rsidP="007203C9">
            <w:pPr>
              <w:numPr>
                <w:ilvl w:val="0"/>
                <w:numId w:val="44"/>
              </w:numPr>
              <w:tabs>
                <w:tab w:val="left" w:pos="328"/>
              </w:tabs>
              <w:contextualSpacing/>
              <w:jc w:val="both"/>
              <w:rPr>
                <w:rFonts w:ascii="Times New Roman" w:hAnsi="Times New Roman"/>
                <w:b/>
                <w:lang w:eastAsia="en-US"/>
              </w:rPr>
            </w:pPr>
            <w:r w:rsidRPr="000E1D0C">
              <w:rPr>
                <w:rFonts w:ascii="Times New Roman" w:hAnsi="Times New Roman"/>
                <w:lang w:eastAsia="en-US"/>
              </w:rPr>
              <w:t>Telemedicína jako součást eHealth (1 h).</w:t>
            </w:r>
          </w:p>
          <w:p w14:paraId="713DBFAF" w14:textId="77777777" w:rsidR="000E1D0C" w:rsidRPr="000E1D0C" w:rsidRDefault="000E1D0C" w:rsidP="000E1D0C">
            <w:pPr>
              <w:tabs>
                <w:tab w:val="left" w:pos="328"/>
              </w:tabs>
              <w:contextualSpacing/>
              <w:jc w:val="both"/>
              <w:rPr>
                <w:rFonts w:ascii="Times New Roman" w:hAnsi="Times New Roman"/>
                <w:lang w:eastAsia="en-US"/>
              </w:rPr>
            </w:pPr>
          </w:p>
          <w:p w14:paraId="68EF9D99" w14:textId="77777777" w:rsidR="000E1D0C" w:rsidRPr="000E1D0C" w:rsidRDefault="000E1D0C" w:rsidP="000E1D0C">
            <w:pPr>
              <w:tabs>
                <w:tab w:val="left" w:pos="328"/>
              </w:tabs>
              <w:contextualSpacing/>
              <w:jc w:val="both"/>
              <w:rPr>
                <w:rFonts w:ascii="Times New Roman" w:hAnsi="Times New Roman"/>
                <w:lang w:eastAsia="en-US"/>
              </w:rPr>
            </w:pPr>
            <w:r w:rsidRPr="000E1D0C">
              <w:rPr>
                <w:rFonts w:ascii="Times New Roman" w:hAnsi="Times New Roman"/>
                <w:lang w:eastAsia="en-US"/>
              </w:rPr>
              <w:t>Doporučená individuální stáž na endoskopickém pracovišti (operačním sále).</w:t>
            </w:r>
          </w:p>
          <w:p w14:paraId="4B7DEEB1" w14:textId="77777777" w:rsidR="000E1D0C" w:rsidRPr="000E1D0C" w:rsidRDefault="000E1D0C" w:rsidP="000E1D0C">
            <w:pPr>
              <w:tabs>
                <w:tab w:val="left" w:pos="328"/>
              </w:tabs>
              <w:contextualSpacing/>
              <w:jc w:val="both"/>
              <w:rPr>
                <w:rFonts w:ascii="Times New Roman" w:hAnsi="Times New Roman"/>
                <w:lang w:eastAsia="en-US"/>
              </w:rPr>
            </w:pPr>
          </w:p>
          <w:p w14:paraId="393ADCA9"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Výstupní kompetence studenta</w:t>
            </w:r>
          </w:p>
          <w:p w14:paraId="22300980"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Znalosti:</w:t>
            </w:r>
          </w:p>
          <w:p w14:paraId="27E93FA1" w14:textId="77777777" w:rsidR="000E1D0C" w:rsidRPr="000E1D0C" w:rsidRDefault="000E1D0C" w:rsidP="007203C9">
            <w:pPr>
              <w:numPr>
                <w:ilvl w:val="0"/>
                <w:numId w:val="44"/>
              </w:numPr>
              <w:contextualSpacing/>
              <w:jc w:val="both"/>
              <w:rPr>
                <w:rFonts w:ascii="Times New Roman" w:hAnsi="Times New Roman"/>
                <w:lang w:eastAsia="en-US"/>
              </w:rPr>
            </w:pPr>
            <w:r w:rsidRPr="000E1D0C">
              <w:rPr>
                <w:rFonts w:ascii="Times New Roman" w:hAnsi="Times New Roman"/>
                <w:lang w:eastAsia="en-US"/>
              </w:rPr>
              <w:t>používat odborné pojmy, které se vztahují k endoskopiím a dalším technologiím využívaným v chirurgii;</w:t>
            </w:r>
          </w:p>
          <w:p w14:paraId="3A3ACBF2" w14:textId="77777777" w:rsidR="000E1D0C" w:rsidRPr="000E1D0C" w:rsidRDefault="000E1D0C" w:rsidP="007203C9">
            <w:pPr>
              <w:numPr>
                <w:ilvl w:val="0"/>
                <w:numId w:val="44"/>
              </w:numPr>
              <w:contextualSpacing/>
              <w:jc w:val="both"/>
              <w:rPr>
                <w:rFonts w:ascii="Times New Roman" w:hAnsi="Times New Roman"/>
                <w:lang w:eastAsia="en-US"/>
              </w:rPr>
            </w:pPr>
            <w:r w:rsidRPr="000E1D0C">
              <w:rPr>
                <w:rFonts w:ascii="Times New Roman" w:hAnsi="Times New Roman"/>
                <w:lang w:eastAsia="en-US"/>
              </w:rPr>
              <w:t>vyjmenovat indikace, kontraindikace k miniinvazivnímu výkonu;</w:t>
            </w:r>
          </w:p>
          <w:p w14:paraId="7CAECF30" w14:textId="77777777" w:rsidR="000E1D0C" w:rsidRPr="000E1D0C" w:rsidRDefault="000E1D0C" w:rsidP="007203C9">
            <w:pPr>
              <w:numPr>
                <w:ilvl w:val="0"/>
                <w:numId w:val="44"/>
              </w:numPr>
              <w:contextualSpacing/>
              <w:jc w:val="both"/>
              <w:rPr>
                <w:rFonts w:ascii="Times New Roman" w:hAnsi="Times New Roman"/>
                <w:lang w:eastAsia="en-US"/>
              </w:rPr>
            </w:pPr>
            <w:r w:rsidRPr="000E1D0C">
              <w:rPr>
                <w:rFonts w:ascii="Times New Roman" w:hAnsi="Times New Roman"/>
                <w:lang w:eastAsia="en-US"/>
              </w:rPr>
              <w:t>vysvětlit pojem robotické operace a znát jejich podstatu.</w:t>
            </w:r>
          </w:p>
          <w:p w14:paraId="594F6131" w14:textId="77777777" w:rsidR="000E1D0C" w:rsidRPr="000E1D0C" w:rsidRDefault="000E1D0C" w:rsidP="007203C9">
            <w:pPr>
              <w:numPr>
                <w:ilvl w:val="0"/>
                <w:numId w:val="44"/>
              </w:numPr>
              <w:contextualSpacing/>
              <w:jc w:val="both"/>
              <w:rPr>
                <w:rFonts w:ascii="Times New Roman" w:hAnsi="Times New Roman"/>
                <w:lang w:eastAsia="en-US"/>
              </w:rPr>
            </w:pPr>
            <w:r w:rsidRPr="000E1D0C">
              <w:rPr>
                <w:rFonts w:ascii="Times New Roman" w:hAnsi="Times New Roman"/>
                <w:lang w:eastAsia="en-US"/>
              </w:rPr>
              <w:t>vysvětlit na příkladu předoperační vyšetření a přípravu pacienta;</w:t>
            </w:r>
          </w:p>
          <w:p w14:paraId="55507F46" w14:textId="77777777" w:rsidR="000E1D0C" w:rsidRPr="000E1D0C" w:rsidRDefault="000E1D0C" w:rsidP="007203C9">
            <w:pPr>
              <w:numPr>
                <w:ilvl w:val="0"/>
                <w:numId w:val="44"/>
              </w:numPr>
              <w:contextualSpacing/>
              <w:jc w:val="both"/>
              <w:rPr>
                <w:rFonts w:ascii="Times New Roman" w:hAnsi="Times New Roman"/>
                <w:lang w:eastAsia="en-US"/>
              </w:rPr>
            </w:pPr>
            <w:r w:rsidRPr="000E1D0C">
              <w:rPr>
                <w:rFonts w:ascii="Times New Roman" w:hAnsi="Times New Roman"/>
                <w:lang w:eastAsia="en-US"/>
              </w:rPr>
              <w:t>definovat a vysvětlit specifické individuální potřeby pacientů po chirurgickém zákroku a pacientů vyžadujících speciální ošetřovatelskou péči;</w:t>
            </w:r>
          </w:p>
          <w:p w14:paraId="0C2F7E8B" w14:textId="77777777" w:rsidR="000E1D0C" w:rsidRPr="000E1D0C" w:rsidRDefault="000E1D0C" w:rsidP="007203C9">
            <w:pPr>
              <w:numPr>
                <w:ilvl w:val="0"/>
                <w:numId w:val="44"/>
              </w:numPr>
              <w:contextualSpacing/>
              <w:jc w:val="both"/>
              <w:rPr>
                <w:rFonts w:ascii="Times New Roman" w:hAnsi="Times New Roman"/>
                <w:lang w:eastAsia="en-US"/>
              </w:rPr>
            </w:pPr>
            <w:r w:rsidRPr="000E1D0C">
              <w:rPr>
                <w:rFonts w:ascii="Times New Roman" w:hAnsi="Times New Roman"/>
                <w:lang w:eastAsia="en-US"/>
              </w:rPr>
              <w:t xml:space="preserve">orientovat se v prostředí endoskopie a operačních sálů (stáž během endoskopického výkonu). </w:t>
            </w:r>
          </w:p>
          <w:p w14:paraId="1516535F" w14:textId="77777777" w:rsidR="000E1D0C" w:rsidRPr="000E1D0C" w:rsidRDefault="000E1D0C" w:rsidP="000E1D0C">
            <w:pPr>
              <w:tabs>
                <w:tab w:val="left" w:pos="328"/>
              </w:tabs>
              <w:contextualSpacing/>
              <w:jc w:val="both"/>
              <w:rPr>
                <w:rFonts w:ascii="Times New Roman" w:hAnsi="Times New Roman"/>
                <w:b/>
                <w:lang w:eastAsia="en-US"/>
              </w:rPr>
            </w:pPr>
          </w:p>
          <w:p w14:paraId="148911D2"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Dovednosti:</w:t>
            </w:r>
          </w:p>
          <w:p w14:paraId="697D6281" w14:textId="77777777" w:rsidR="000E1D0C" w:rsidRPr="000E1D0C" w:rsidRDefault="000E1D0C" w:rsidP="007203C9">
            <w:pPr>
              <w:numPr>
                <w:ilvl w:val="0"/>
                <w:numId w:val="44"/>
              </w:numPr>
              <w:contextualSpacing/>
              <w:jc w:val="both"/>
              <w:rPr>
                <w:rFonts w:ascii="Times New Roman" w:hAnsi="Times New Roman"/>
                <w:lang w:eastAsia="en-US"/>
              </w:rPr>
            </w:pPr>
            <w:r w:rsidRPr="000E1D0C">
              <w:rPr>
                <w:rFonts w:ascii="Times New Roman" w:hAnsi="Times New Roman"/>
                <w:lang w:eastAsia="en-US"/>
              </w:rPr>
              <w:t>bezpečně používat zdravotnické prostředky (dle MDR);</w:t>
            </w:r>
          </w:p>
          <w:p w14:paraId="0A38D811" w14:textId="77777777" w:rsidR="000E1D0C" w:rsidRPr="000E1D0C" w:rsidRDefault="000E1D0C" w:rsidP="007203C9">
            <w:pPr>
              <w:numPr>
                <w:ilvl w:val="0"/>
                <w:numId w:val="44"/>
              </w:numPr>
              <w:contextualSpacing/>
              <w:jc w:val="both"/>
              <w:rPr>
                <w:rFonts w:ascii="Times New Roman" w:hAnsi="Times New Roman"/>
                <w:lang w:eastAsia="en-US"/>
              </w:rPr>
            </w:pPr>
            <w:r w:rsidRPr="000E1D0C">
              <w:rPr>
                <w:rFonts w:ascii="Times New Roman" w:hAnsi="Times New Roman"/>
                <w:lang w:eastAsia="en-US"/>
              </w:rPr>
              <w:t>zhodnotit nutriční stav a kardiopulmonální rezervu;</w:t>
            </w:r>
          </w:p>
          <w:p w14:paraId="41C5B88D" w14:textId="77777777" w:rsidR="000E1D0C" w:rsidRPr="000E1D0C" w:rsidRDefault="000E1D0C" w:rsidP="007203C9">
            <w:pPr>
              <w:numPr>
                <w:ilvl w:val="0"/>
                <w:numId w:val="44"/>
              </w:numPr>
              <w:tabs>
                <w:tab w:val="left" w:pos="328"/>
              </w:tabs>
              <w:contextualSpacing/>
              <w:jc w:val="both"/>
              <w:rPr>
                <w:rFonts w:ascii="Times New Roman" w:hAnsi="Times New Roman"/>
                <w:lang w:eastAsia="en-US"/>
              </w:rPr>
            </w:pPr>
            <w:r w:rsidRPr="000E1D0C">
              <w:rPr>
                <w:rFonts w:ascii="Times New Roman" w:hAnsi="Times New Roman"/>
                <w:lang w:eastAsia="en-US"/>
              </w:rPr>
              <w:t>efektivně edukovat pacienta/klienta k jednotlivým výkonům.</w:t>
            </w:r>
          </w:p>
          <w:p w14:paraId="5945D1C9" w14:textId="77777777" w:rsidR="000E1D0C" w:rsidRPr="000E1D0C" w:rsidRDefault="000E1D0C" w:rsidP="007203C9">
            <w:pPr>
              <w:numPr>
                <w:ilvl w:val="0"/>
                <w:numId w:val="44"/>
              </w:numPr>
              <w:contextualSpacing/>
              <w:jc w:val="both"/>
              <w:rPr>
                <w:rFonts w:ascii="Times New Roman" w:hAnsi="Times New Roman"/>
                <w:lang w:eastAsia="en-US"/>
              </w:rPr>
            </w:pPr>
            <w:r w:rsidRPr="000E1D0C">
              <w:rPr>
                <w:rFonts w:ascii="Times New Roman" w:hAnsi="Times New Roman"/>
                <w:lang w:eastAsia="en-US"/>
              </w:rPr>
              <w:t>posoudit potřeby pacienta/klienta po endoskopickém výkonu, a sestavit u něj adekvátní plán péče.</w:t>
            </w:r>
          </w:p>
          <w:p w14:paraId="668E00AE" w14:textId="77777777" w:rsidR="000E1D0C" w:rsidRPr="000E1D0C" w:rsidRDefault="000E1D0C" w:rsidP="007203C9">
            <w:pPr>
              <w:numPr>
                <w:ilvl w:val="0"/>
                <w:numId w:val="44"/>
              </w:numPr>
              <w:contextualSpacing/>
              <w:jc w:val="both"/>
              <w:rPr>
                <w:rFonts w:ascii="Times New Roman" w:hAnsi="Times New Roman"/>
                <w:lang w:eastAsia="en-US"/>
              </w:rPr>
            </w:pPr>
            <w:r w:rsidRPr="000E1D0C">
              <w:rPr>
                <w:rFonts w:ascii="Times New Roman" w:hAnsi="Times New Roman"/>
                <w:lang w:eastAsia="en-US"/>
              </w:rPr>
              <w:t>spolupracovat s lékaři a dalšími členy operačních a vyšetřujících týmů;</w:t>
            </w:r>
          </w:p>
          <w:p w14:paraId="70BD0C4B" w14:textId="77777777" w:rsidR="000E1D0C" w:rsidRPr="000E1D0C" w:rsidRDefault="000E1D0C" w:rsidP="007203C9">
            <w:pPr>
              <w:numPr>
                <w:ilvl w:val="0"/>
                <w:numId w:val="44"/>
              </w:numPr>
              <w:contextualSpacing/>
              <w:jc w:val="both"/>
              <w:rPr>
                <w:rFonts w:ascii="Times New Roman" w:hAnsi="Times New Roman"/>
                <w:lang w:eastAsia="en-US"/>
              </w:rPr>
            </w:pPr>
            <w:r w:rsidRPr="000E1D0C">
              <w:rPr>
                <w:rFonts w:ascii="Times New Roman" w:hAnsi="Times New Roman"/>
                <w:lang w:eastAsia="en-US"/>
              </w:rPr>
              <w:t>dodržovat etické zásady ve vztahu k pacientům/klientům aj.</w:t>
            </w:r>
          </w:p>
        </w:tc>
      </w:tr>
      <w:tr w:rsidR="000E1D0C" w:rsidRPr="000E1D0C" w14:paraId="48574C13" w14:textId="77777777" w:rsidTr="000E1D0C">
        <w:trPr>
          <w:trHeight w:val="265"/>
        </w:trPr>
        <w:tc>
          <w:tcPr>
            <w:tcW w:w="1848" w:type="pct"/>
            <w:gridSpan w:val="2"/>
            <w:tcBorders>
              <w:top w:val="nil"/>
              <w:left w:val="single" w:sz="4" w:space="0" w:color="auto"/>
              <w:bottom w:val="single" w:sz="4" w:space="0" w:color="auto"/>
              <w:right w:val="single" w:sz="4" w:space="0" w:color="auto"/>
            </w:tcBorders>
            <w:shd w:val="clear" w:color="auto" w:fill="F7CAAC"/>
            <w:hideMark/>
          </w:tcPr>
          <w:p w14:paraId="1392C191"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Studijní literatura a studijní pomůcky</w:t>
            </w:r>
          </w:p>
        </w:tc>
        <w:tc>
          <w:tcPr>
            <w:tcW w:w="3152" w:type="pct"/>
            <w:gridSpan w:val="6"/>
            <w:tcBorders>
              <w:top w:val="nil"/>
              <w:left w:val="single" w:sz="4" w:space="0" w:color="auto"/>
              <w:bottom w:val="nil"/>
              <w:right w:val="single" w:sz="4" w:space="0" w:color="auto"/>
            </w:tcBorders>
          </w:tcPr>
          <w:p w14:paraId="00188948" w14:textId="77777777" w:rsidR="000E1D0C" w:rsidRPr="000E1D0C" w:rsidRDefault="000E1D0C" w:rsidP="000E1D0C">
            <w:pPr>
              <w:contextualSpacing/>
              <w:jc w:val="both"/>
              <w:rPr>
                <w:rFonts w:ascii="Times New Roman" w:hAnsi="Times New Roman"/>
                <w:lang w:eastAsia="en-US"/>
              </w:rPr>
            </w:pPr>
          </w:p>
        </w:tc>
      </w:tr>
      <w:tr w:rsidR="000E1D0C" w:rsidRPr="000E1D0C" w14:paraId="75C5D3FE" w14:textId="77777777" w:rsidTr="000E1D0C">
        <w:trPr>
          <w:trHeight w:val="1497"/>
        </w:trPr>
        <w:tc>
          <w:tcPr>
            <w:tcW w:w="5000" w:type="pct"/>
            <w:gridSpan w:val="8"/>
            <w:tcBorders>
              <w:top w:val="nil"/>
              <w:left w:val="single" w:sz="4" w:space="0" w:color="auto"/>
              <w:bottom w:val="single" w:sz="4" w:space="0" w:color="auto"/>
              <w:right w:val="single" w:sz="4" w:space="0" w:color="auto"/>
            </w:tcBorders>
          </w:tcPr>
          <w:p w14:paraId="580E423B"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Povinná literatura:</w:t>
            </w:r>
          </w:p>
          <w:p w14:paraId="360FA3EE"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lang w:eastAsia="en-US"/>
              </w:rPr>
              <w:t xml:space="preserve">FALT, P., URBAN, O., VÍTEK, P. a kol. </w:t>
            </w:r>
            <w:r w:rsidRPr="000E1D0C">
              <w:rPr>
                <w:rFonts w:ascii="Times New Roman" w:hAnsi="Times New Roman"/>
                <w:i/>
                <w:iCs/>
                <w:lang w:eastAsia="en-US"/>
              </w:rPr>
              <w:t>Koloskopie</w:t>
            </w:r>
            <w:r w:rsidRPr="000E1D0C">
              <w:rPr>
                <w:rFonts w:ascii="Times New Roman" w:hAnsi="Times New Roman"/>
                <w:lang w:eastAsia="en-US"/>
              </w:rPr>
              <w:t>. Praha: Grada, 2015.</w:t>
            </w:r>
          </w:p>
          <w:p w14:paraId="1110BAC7"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color w:val="101010"/>
                <w:lang w:eastAsia="en-US"/>
              </w:rPr>
              <w:t xml:space="preserve">HOŘENÍ E. Deset let robotické chirurgie v České republice. In </w:t>
            </w:r>
            <w:r w:rsidRPr="000E1D0C">
              <w:rPr>
                <w:rFonts w:ascii="Times New Roman" w:hAnsi="Times New Roman"/>
                <w:i/>
                <w:color w:val="101010"/>
                <w:lang w:eastAsia="en-US"/>
              </w:rPr>
              <w:t>Czech urology</w:t>
            </w:r>
            <w:r w:rsidRPr="000E1D0C">
              <w:rPr>
                <w:rFonts w:ascii="Times New Roman" w:hAnsi="Times New Roman"/>
                <w:color w:val="101010"/>
                <w:lang w:eastAsia="en-US"/>
              </w:rPr>
              <w:t>, 2016.</w:t>
            </w:r>
          </w:p>
          <w:p w14:paraId="49DA2B8D"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KRÁTKÁ, A</w:t>
            </w:r>
            <w:r w:rsidRPr="000E1D0C">
              <w:rPr>
                <w:rFonts w:ascii="Times New Roman" w:hAnsi="Times New Roman"/>
                <w:b/>
                <w:lang w:eastAsia="en-US"/>
              </w:rPr>
              <w:t xml:space="preserve">., </w:t>
            </w:r>
            <w:r w:rsidRPr="000E1D0C">
              <w:rPr>
                <w:rFonts w:ascii="Times New Roman" w:hAnsi="Times New Roman"/>
                <w:lang w:eastAsia="en-US"/>
              </w:rPr>
              <w:t>GATĚK, J.</w:t>
            </w:r>
            <w:r w:rsidRPr="000E1D0C">
              <w:rPr>
                <w:rFonts w:ascii="Times New Roman" w:hAnsi="Times New Roman"/>
                <w:b/>
                <w:lang w:eastAsia="en-US"/>
              </w:rPr>
              <w:t xml:space="preserve"> </w:t>
            </w:r>
            <w:r w:rsidRPr="000E1D0C">
              <w:rPr>
                <w:rFonts w:ascii="Times New Roman" w:hAnsi="Times New Roman"/>
                <w:i/>
                <w:lang w:eastAsia="en-US"/>
              </w:rPr>
              <w:t>Základy ošetřovatelské péče v endoskopii a endoskopické operační přístupy</w:t>
            </w:r>
            <w:r w:rsidRPr="000E1D0C">
              <w:rPr>
                <w:rFonts w:ascii="Times New Roman" w:hAnsi="Times New Roman"/>
                <w:lang w:eastAsia="en-US"/>
              </w:rPr>
              <w:t>. Studijní texty, e-kniha. Zlín: UTB, 2021. Dostupné v e-learningovém systému LMS MOODLE.</w:t>
            </w:r>
          </w:p>
          <w:p w14:paraId="51C59018" w14:textId="77777777" w:rsidR="000E1D0C" w:rsidRPr="000E1D0C" w:rsidRDefault="000E1D0C" w:rsidP="000E1D0C">
            <w:pPr>
              <w:contextualSpacing/>
              <w:jc w:val="both"/>
              <w:rPr>
                <w:rFonts w:ascii="Times New Roman" w:hAnsi="Times New Roman"/>
                <w:b/>
                <w:lang w:eastAsia="en-US"/>
              </w:rPr>
            </w:pPr>
          </w:p>
          <w:p w14:paraId="2335DAB0"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Doporučená literatura:</w:t>
            </w:r>
          </w:p>
          <w:p w14:paraId="64134FFA" w14:textId="77777777" w:rsidR="000E1D0C" w:rsidRPr="000E1D0C" w:rsidRDefault="000E1D0C" w:rsidP="000E1D0C">
            <w:pPr>
              <w:contextualSpacing/>
              <w:jc w:val="both"/>
              <w:rPr>
                <w:rFonts w:ascii="Times New Roman" w:hAnsi="Times New Roman"/>
                <w:color w:val="101010"/>
                <w:lang w:eastAsia="en-US"/>
              </w:rPr>
            </w:pPr>
            <w:r w:rsidRPr="000E1D0C">
              <w:rPr>
                <w:rFonts w:ascii="Times New Roman" w:hAnsi="Times New Roman"/>
                <w:color w:val="101010"/>
                <w:lang w:eastAsia="en-US"/>
              </w:rPr>
              <w:t xml:space="preserve">KOČÁREK, J., CHMELÍK, F., HERÁČEK, J., MATĚJKOVÁ, M., ČERMÁK, M. Selektivní klamping při roboticky asistované resekci ledviny. In </w:t>
            </w:r>
            <w:r w:rsidRPr="000E1D0C">
              <w:rPr>
                <w:rFonts w:ascii="Times New Roman" w:hAnsi="Times New Roman"/>
                <w:i/>
                <w:color w:val="101010"/>
                <w:lang w:eastAsia="en-US"/>
              </w:rPr>
              <w:t>Czech urology</w:t>
            </w:r>
            <w:r w:rsidRPr="000E1D0C">
              <w:rPr>
                <w:rFonts w:ascii="Times New Roman" w:hAnsi="Times New Roman"/>
                <w:color w:val="101010"/>
                <w:lang w:eastAsia="en-US"/>
              </w:rPr>
              <w:t>, 2016.</w:t>
            </w:r>
          </w:p>
          <w:p w14:paraId="53F012F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MARQUES, S., BISPO, M., PIMENTEL-NUNES, P. et al. Image Documentation in Gastrointestinal Endoscopy: Review of Recommendations. In </w:t>
            </w:r>
            <w:r w:rsidRPr="000E1D0C">
              <w:rPr>
                <w:rFonts w:ascii="Times New Roman" w:hAnsi="Times New Roman"/>
                <w:i/>
                <w:lang w:eastAsia="en-US"/>
              </w:rPr>
              <w:t>GE Portuguese Journal Gastroenterol</w:t>
            </w:r>
            <w:r w:rsidRPr="000E1D0C">
              <w:rPr>
                <w:rFonts w:ascii="Times New Roman" w:hAnsi="Times New Roman"/>
                <w:lang w:eastAsia="en-US"/>
              </w:rPr>
              <w:t>ogy</w:t>
            </w:r>
            <w:r w:rsidRPr="000E1D0C">
              <w:rPr>
                <w:rFonts w:ascii="Times New Roman" w:hAnsi="Times New Roman"/>
                <w:i/>
                <w:lang w:eastAsia="en-US"/>
              </w:rPr>
              <w:t>,</w:t>
            </w:r>
            <w:r w:rsidRPr="000E1D0C">
              <w:rPr>
                <w:rFonts w:ascii="Times New Roman" w:hAnsi="Times New Roman"/>
                <w:lang w:eastAsia="en-US"/>
              </w:rPr>
              <w:t xml:space="preserve"> 2017. </w:t>
            </w:r>
          </w:p>
          <w:p w14:paraId="3C13A1A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PILKA, R. Robotická chirurgie v gynekologii. In </w:t>
            </w:r>
            <w:r w:rsidRPr="000E1D0C">
              <w:rPr>
                <w:rFonts w:ascii="Times New Roman" w:hAnsi="Times New Roman"/>
                <w:i/>
                <w:lang w:eastAsia="en-US"/>
              </w:rPr>
              <w:t>Rozhledy v chirurgii</w:t>
            </w:r>
            <w:r w:rsidRPr="000E1D0C">
              <w:rPr>
                <w:rFonts w:ascii="Times New Roman" w:hAnsi="Times New Roman"/>
                <w:lang w:eastAsia="en-US"/>
              </w:rPr>
              <w:t>, 2017.</w:t>
            </w:r>
          </w:p>
          <w:p w14:paraId="582E934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SHARMA, R. S., </w:t>
            </w:r>
            <w:r w:rsidRPr="000E1D0C">
              <w:rPr>
                <w:rFonts w:ascii="Times New Roman" w:hAnsi="Times New Roman"/>
                <w:bCs/>
                <w:lang w:eastAsia="en-US"/>
              </w:rPr>
              <w:t xml:space="preserve">ROSSOS, P. G. </w:t>
            </w:r>
            <w:r w:rsidRPr="000E1D0C">
              <w:rPr>
                <w:rFonts w:ascii="Times New Roman" w:hAnsi="Times New Roman"/>
                <w:lang w:eastAsia="en-US"/>
              </w:rPr>
              <w:t xml:space="preserve">A Review on the Quality of Colonoscopy Reporting. In </w:t>
            </w:r>
            <w:r w:rsidRPr="000E1D0C">
              <w:rPr>
                <w:rFonts w:ascii="Times New Roman" w:hAnsi="Times New Roman"/>
                <w:i/>
                <w:lang w:eastAsia="en-US"/>
              </w:rPr>
              <w:t xml:space="preserve">Canadian Journal of Gastroenterology and Hepatology. </w:t>
            </w:r>
            <w:r w:rsidRPr="000E1D0C">
              <w:rPr>
                <w:rFonts w:ascii="Times New Roman" w:hAnsi="Times New Roman"/>
                <w:lang w:eastAsia="en-US"/>
              </w:rPr>
              <w:t xml:space="preserve">2016. Dostupné v </w:t>
            </w:r>
            <w:hyperlink r:id="rId162" w:history="1">
              <w:r w:rsidRPr="000E1D0C">
                <w:rPr>
                  <w:rFonts w:ascii="Times New Roman" w:hAnsi="Times New Roman"/>
                  <w:color w:val="0000FF"/>
                  <w:u w:val="single"/>
                  <w:lang w:eastAsia="en-US"/>
                </w:rPr>
                <w:t>https://www.hindawi.com/journals/cjgh/2016/9423142/</w:t>
              </w:r>
            </w:hyperlink>
            <w:r w:rsidRPr="000E1D0C">
              <w:rPr>
                <w:rFonts w:ascii="Times New Roman" w:hAnsi="Times New Roman"/>
                <w:lang w:eastAsia="en-US"/>
              </w:rPr>
              <w:t>.</w:t>
            </w:r>
          </w:p>
          <w:p w14:paraId="0DD43F45" w14:textId="77777777" w:rsidR="000E1D0C" w:rsidRPr="000E1D0C" w:rsidRDefault="00E3324B" w:rsidP="000E1D0C">
            <w:pPr>
              <w:contextualSpacing/>
              <w:jc w:val="both"/>
              <w:rPr>
                <w:rFonts w:ascii="Times New Roman" w:hAnsi="Times New Roman"/>
                <w:lang w:eastAsia="en-US"/>
              </w:rPr>
            </w:pPr>
            <w:hyperlink r:id="rId163" w:tgtFrame="_blank" w:history="1">
              <w:r w:rsidR="000E1D0C" w:rsidRPr="000E1D0C">
                <w:rPr>
                  <w:rFonts w:ascii="Times New Roman" w:hAnsi="Times New Roman"/>
                  <w:bCs/>
                  <w:lang w:eastAsia="en-US"/>
                </w:rPr>
                <w:t xml:space="preserve">VOTRUBA, J., ŠIMKOVIČ, J. </w:t>
              </w:r>
              <w:r w:rsidR="000E1D0C" w:rsidRPr="000E1D0C">
                <w:rPr>
                  <w:rFonts w:ascii="Times New Roman" w:hAnsi="Times New Roman"/>
                  <w:bCs/>
                  <w:i/>
                  <w:iCs/>
                  <w:lang w:eastAsia="en-US"/>
                </w:rPr>
                <w:t>Plicní endoskopie. Současné možnosti endoskopické diagnostiky a terapie v pneumologii</w:t>
              </w:r>
              <w:r w:rsidR="000E1D0C" w:rsidRPr="000E1D0C">
                <w:rPr>
                  <w:rFonts w:ascii="Times New Roman" w:hAnsi="Times New Roman"/>
                  <w:bCs/>
                  <w:lang w:eastAsia="en-US"/>
                </w:rPr>
                <w:t xml:space="preserve">. Praha: Mladá fronta, 2017. </w:t>
              </w:r>
            </w:hyperlink>
          </w:p>
          <w:p w14:paraId="228BE9F3"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lang w:eastAsia="en-US"/>
              </w:rPr>
              <w:t xml:space="preserve">ŠPIČÁK, J., URBAN, O. a kol. </w:t>
            </w:r>
            <w:r w:rsidRPr="000E1D0C">
              <w:rPr>
                <w:rFonts w:ascii="Times New Roman" w:hAnsi="Times New Roman"/>
                <w:i/>
                <w:iCs/>
                <w:lang w:eastAsia="en-US"/>
              </w:rPr>
              <w:t>Novinky v digestivní endoskopii</w:t>
            </w:r>
            <w:r w:rsidRPr="000E1D0C">
              <w:rPr>
                <w:rFonts w:ascii="Times New Roman" w:hAnsi="Times New Roman"/>
                <w:lang w:eastAsia="en-US"/>
              </w:rPr>
              <w:t>. Praha: Grada, 2015.</w:t>
            </w:r>
          </w:p>
          <w:p w14:paraId="6C9AC56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ZÁBRANSKÝ, F. </w:t>
            </w:r>
            <w:r w:rsidRPr="000E1D0C">
              <w:rPr>
                <w:rFonts w:ascii="Times New Roman" w:hAnsi="Times New Roman"/>
                <w:i/>
                <w:iCs/>
                <w:lang w:eastAsia="en-US"/>
              </w:rPr>
              <w:t>Cesta za světlem - vývoj endoskopie v proměnách času (z pohledu gynekologa)</w:t>
            </w:r>
            <w:r w:rsidRPr="000E1D0C">
              <w:rPr>
                <w:rFonts w:ascii="Times New Roman" w:hAnsi="Times New Roman"/>
                <w:lang w:eastAsia="en-US"/>
              </w:rPr>
              <w:t>. Praha: Grada, 2016.</w:t>
            </w:r>
          </w:p>
          <w:p w14:paraId="0892D343" w14:textId="77777777" w:rsidR="000E1D0C" w:rsidRPr="000E1D0C" w:rsidRDefault="000E1D0C" w:rsidP="000E1D0C">
            <w:pPr>
              <w:contextualSpacing/>
              <w:jc w:val="both"/>
              <w:rPr>
                <w:rFonts w:ascii="Times New Roman" w:hAnsi="Times New Roman"/>
                <w:bCs/>
                <w:lang w:eastAsia="en-US"/>
              </w:rPr>
            </w:pPr>
            <w:r w:rsidRPr="000E1D0C">
              <w:rPr>
                <w:rFonts w:ascii="Times New Roman" w:hAnsi="Times New Roman"/>
                <w:bCs/>
                <w:lang w:eastAsia="en-US"/>
              </w:rPr>
              <w:t xml:space="preserve">NOVÁK , Z., CHRASTINA, J., ŘÍHA, I. </w:t>
            </w:r>
            <w:r w:rsidRPr="000E1D0C">
              <w:rPr>
                <w:rFonts w:ascii="Times New Roman" w:hAnsi="Times New Roman"/>
                <w:bCs/>
                <w:i/>
                <w:iCs/>
                <w:lang w:eastAsia="en-US"/>
              </w:rPr>
              <w:t xml:space="preserve">Atlas endoskopické neurochirurgie. </w:t>
            </w:r>
            <w:r w:rsidRPr="000E1D0C">
              <w:rPr>
                <w:rFonts w:ascii="Times New Roman" w:hAnsi="Times New Roman"/>
                <w:bCs/>
                <w:lang w:eastAsia="en-US"/>
              </w:rPr>
              <w:t>Praha. Maxdorf, 2007.</w:t>
            </w:r>
          </w:p>
          <w:p w14:paraId="03BF6DA9" w14:textId="77777777" w:rsidR="000E1D0C" w:rsidRPr="000E1D0C" w:rsidRDefault="000E1D0C" w:rsidP="000E1D0C">
            <w:pPr>
              <w:contextualSpacing/>
              <w:jc w:val="both"/>
              <w:outlineLvl w:val="2"/>
              <w:rPr>
                <w:rFonts w:ascii="Times New Roman" w:hAnsi="Times New Roman"/>
                <w:color w:val="333333"/>
                <w:lang w:eastAsia="en-US"/>
              </w:rPr>
            </w:pPr>
            <w:r w:rsidRPr="000E1D0C">
              <w:rPr>
                <w:rFonts w:ascii="Times New Roman" w:hAnsi="Times New Roman"/>
                <w:color w:val="333333"/>
                <w:lang w:eastAsia="en-US"/>
              </w:rPr>
              <w:t xml:space="preserve">TORRES-CORZO J.G, et al. </w:t>
            </w:r>
            <w:r w:rsidRPr="000E1D0C">
              <w:rPr>
                <w:rFonts w:ascii="Times New Roman" w:hAnsi="Times New Roman"/>
                <w:i/>
                <w:iCs/>
                <w:color w:val="333333"/>
                <w:lang w:eastAsia="en-US"/>
              </w:rPr>
              <w:t>Neuroendoscopic Surgery</w:t>
            </w:r>
            <w:r w:rsidRPr="000E1D0C">
              <w:rPr>
                <w:rFonts w:ascii="Times New Roman" w:hAnsi="Times New Roman"/>
                <w:color w:val="333333"/>
                <w:lang w:eastAsia="en-US"/>
              </w:rPr>
              <w:t>. New York: Thieme Stuttgart 2013.</w:t>
            </w:r>
          </w:p>
          <w:p w14:paraId="61DEA85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Odborná periodika:</w:t>
            </w:r>
          </w:p>
          <w:p w14:paraId="35ECD11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i/>
                <w:lang w:eastAsia="en-US"/>
              </w:rPr>
              <w:t xml:space="preserve">Endoskopie. </w:t>
            </w:r>
            <w:r w:rsidRPr="000E1D0C">
              <w:rPr>
                <w:rFonts w:ascii="Times New Roman" w:hAnsi="Times New Roman"/>
                <w:lang w:eastAsia="en-US"/>
              </w:rPr>
              <w:t>Odborný časopis (2016, nyní pozastaveno).</w:t>
            </w:r>
          </w:p>
          <w:p w14:paraId="591D739B" w14:textId="77777777" w:rsidR="000E1D0C" w:rsidRPr="000E1D0C" w:rsidRDefault="000E1D0C" w:rsidP="000E1D0C">
            <w:pPr>
              <w:contextualSpacing/>
              <w:jc w:val="both"/>
              <w:rPr>
                <w:rFonts w:ascii="Times New Roman" w:hAnsi="Times New Roman"/>
                <w:i/>
                <w:lang w:eastAsia="en-US"/>
              </w:rPr>
            </w:pPr>
            <w:r w:rsidRPr="000E1D0C">
              <w:rPr>
                <w:rFonts w:ascii="Times New Roman" w:hAnsi="Times New Roman"/>
                <w:i/>
                <w:lang w:eastAsia="en-US"/>
              </w:rPr>
              <w:t>Digestivní endoskopie</w:t>
            </w:r>
            <w:r w:rsidRPr="000E1D0C">
              <w:rPr>
                <w:rFonts w:ascii="Times New Roman" w:hAnsi="Times New Roman"/>
                <w:lang w:eastAsia="en-US"/>
              </w:rPr>
              <w:t xml:space="preserve">. Odborné periodikum. </w:t>
            </w:r>
          </w:p>
          <w:p w14:paraId="59E8F9DE"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i/>
                <w:lang w:eastAsia="en-US"/>
              </w:rPr>
              <w:t>Rozhledy v chirurgii.</w:t>
            </w:r>
            <w:r w:rsidRPr="000E1D0C">
              <w:rPr>
                <w:rFonts w:ascii="Times New Roman" w:hAnsi="Times New Roman"/>
                <w:lang w:eastAsia="en-US"/>
              </w:rPr>
              <w:t xml:space="preserve"> Odborný časopis.</w:t>
            </w:r>
          </w:p>
          <w:p w14:paraId="59C69D74"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Cs/>
                <w:i/>
                <w:lang w:eastAsia="en-US"/>
              </w:rPr>
              <w:t>PubMed:</w:t>
            </w:r>
            <w:r w:rsidRPr="000E1D0C">
              <w:rPr>
                <w:rFonts w:ascii="Times New Roman" w:hAnsi="Times New Roman"/>
                <w:bCs/>
                <w:lang w:eastAsia="en-US"/>
              </w:rPr>
              <w:t>&lt;</w:t>
            </w:r>
            <w:hyperlink r:id="rId164" w:history="1">
              <w:r w:rsidRPr="000E1D0C">
                <w:rPr>
                  <w:rFonts w:ascii="Times New Roman" w:hAnsi="Times New Roman"/>
                  <w:color w:val="0000FF"/>
                  <w:u w:val="single"/>
                  <w:lang w:eastAsia="en-US"/>
                </w:rPr>
                <w:t>http://www.ncbi.nlm.nih.gov/</w:t>
              </w:r>
            </w:hyperlink>
            <w:r w:rsidRPr="000E1D0C">
              <w:rPr>
                <w:rFonts w:ascii="Times New Roman" w:hAnsi="Times New Roman"/>
                <w:bCs/>
                <w:lang w:eastAsia="en-US"/>
              </w:rPr>
              <w:t>&gt;</w:t>
            </w:r>
          </w:p>
          <w:p w14:paraId="339342E2"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Cs/>
                <w:i/>
                <w:lang w:eastAsia="en-US"/>
              </w:rPr>
              <w:t>Scopus:</w:t>
            </w:r>
            <w:r w:rsidRPr="000E1D0C">
              <w:rPr>
                <w:rFonts w:ascii="Times New Roman" w:hAnsi="Times New Roman"/>
                <w:bCs/>
                <w:lang w:eastAsia="en-US"/>
              </w:rPr>
              <w:t>&lt;</w:t>
            </w:r>
            <w:hyperlink r:id="rId165" w:history="1">
              <w:r w:rsidRPr="000E1D0C">
                <w:rPr>
                  <w:rFonts w:ascii="Times New Roman" w:hAnsi="Times New Roman"/>
                  <w:color w:val="0000FF"/>
                  <w:u w:val="single"/>
                  <w:lang w:eastAsia="en-US"/>
                </w:rPr>
                <w:t>http://www.scopus.com/</w:t>
              </w:r>
            </w:hyperlink>
            <w:r w:rsidRPr="000E1D0C">
              <w:rPr>
                <w:rFonts w:ascii="Times New Roman" w:hAnsi="Times New Roman"/>
                <w:bCs/>
                <w:lang w:eastAsia="en-US"/>
              </w:rPr>
              <w:t>&gt;</w:t>
            </w:r>
          </w:p>
          <w:p w14:paraId="3379A67A" w14:textId="77777777" w:rsidR="000E1D0C" w:rsidRPr="000E1D0C" w:rsidRDefault="000E1D0C" w:rsidP="000E1D0C">
            <w:pPr>
              <w:contextualSpacing/>
              <w:jc w:val="both"/>
              <w:rPr>
                <w:rFonts w:ascii="Times New Roman" w:hAnsi="Times New Roman"/>
                <w:bCs/>
                <w:lang w:eastAsia="en-US"/>
              </w:rPr>
            </w:pPr>
            <w:r w:rsidRPr="000E1D0C">
              <w:rPr>
                <w:rFonts w:ascii="Times New Roman" w:hAnsi="Times New Roman"/>
                <w:bCs/>
                <w:i/>
                <w:lang w:eastAsia="en-US"/>
              </w:rPr>
              <w:t>Web of Science:</w:t>
            </w:r>
            <w:r w:rsidRPr="000E1D0C">
              <w:rPr>
                <w:rFonts w:ascii="Times New Roman" w:hAnsi="Times New Roman"/>
                <w:bCs/>
                <w:lang w:eastAsia="en-US"/>
              </w:rPr>
              <w:t>&lt;</w:t>
            </w:r>
            <w:hyperlink r:id="rId166" w:history="1">
              <w:r w:rsidRPr="000E1D0C">
                <w:rPr>
                  <w:rFonts w:ascii="Times New Roman" w:hAnsi="Times New Roman"/>
                  <w:bCs/>
                  <w:color w:val="0000FF"/>
                  <w:u w:val="single"/>
                  <w:lang w:eastAsia="en-US"/>
                </w:rPr>
                <w:t>https://www.webofknowledge.com</w:t>
              </w:r>
            </w:hyperlink>
            <w:r w:rsidRPr="000E1D0C">
              <w:rPr>
                <w:rFonts w:ascii="Times New Roman" w:hAnsi="Times New Roman"/>
                <w:bCs/>
                <w:lang w:eastAsia="en-US"/>
              </w:rPr>
              <w:t>&gt;</w:t>
            </w:r>
          </w:p>
          <w:p w14:paraId="5CF47002" w14:textId="77777777" w:rsidR="000E1D0C" w:rsidRPr="000E1D0C" w:rsidRDefault="000E1D0C" w:rsidP="000E1D0C">
            <w:pPr>
              <w:contextualSpacing/>
              <w:jc w:val="both"/>
              <w:rPr>
                <w:rFonts w:ascii="Times New Roman" w:hAnsi="Times New Roman"/>
                <w:b/>
                <w:lang w:eastAsia="en-US"/>
              </w:rPr>
            </w:pPr>
          </w:p>
          <w:p w14:paraId="2879E6D4"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Studijní pomůcky:</w:t>
            </w:r>
          </w:p>
          <w:p w14:paraId="67990E48" w14:textId="77777777" w:rsidR="000E1D0C" w:rsidRPr="000E1D0C" w:rsidRDefault="000E1D0C" w:rsidP="007203C9">
            <w:pPr>
              <w:numPr>
                <w:ilvl w:val="0"/>
                <w:numId w:val="49"/>
              </w:numPr>
              <w:contextualSpacing/>
              <w:jc w:val="both"/>
              <w:rPr>
                <w:rFonts w:ascii="Times New Roman" w:hAnsi="Times New Roman"/>
                <w:b/>
                <w:lang w:eastAsia="en-US"/>
              </w:rPr>
            </w:pPr>
            <w:r w:rsidRPr="000E1D0C">
              <w:rPr>
                <w:rFonts w:ascii="Times New Roman" w:hAnsi="Times New Roman"/>
                <w:lang w:eastAsia="en-US"/>
              </w:rPr>
              <w:t>videa.</w:t>
            </w:r>
          </w:p>
        </w:tc>
      </w:tr>
      <w:tr w:rsidR="000E1D0C" w:rsidRPr="000E1D0C" w14:paraId="0217613A" w14:textId="77777777" w:rsidTr="000E1D0C">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162B06F"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ke kombinované nebo distanční formě</w:t>
            </w:r>
          </w:p>
        </w:tc>
      </w:tr>
      <w:tr w:rsidR="000E1D0C" w:rsidRPr="000E1D0C" w14:paraId="07F0276A" w14:textId="77777777" w:rsidTr="000E1D0C">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55F9ABC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664117D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6A3B81D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hodin </w:t>
            </w:r>
          </w:p>
        </w:tc>
      </w:tr>
      <w:tr w:rsidR="000E1D0C" w:rsidRPr="000E1D0C" w14:paraId="547F500B" w14:textId="77777777" w:rsidTr="000E1D0C">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2324C3FC" w14:textId="7B36A1F6"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o způsobu kontaktu s</w:t>
            </w:r>
            <w:r w:rsidR="002A5183">
              <w:rPr>
                <w:rFonts w:ascii="Times New Roman" w:hAnsi="Times New Roman"/>
                <w:b/>
                <w:lang w:eastAsia="en-US"/>
              </w:rPr>
              <w:t> </w:t>
            </w:r>
            <w:r w:rsidRPr="000E1D0C">
              <w:rPr>
                <w:rFonts w:ascii="Times New Roman" w:hAnsi="Times New Roman"/>
                <w:b/>
                <w:lang w:eastAsia="en-US"/>
              </w:rPr>
              <w:t>vyučujícím</w:t>
            </w:r>
          </w:p>
        </w:tc>
      </w:tr>
      <w:tr w:rsidR="000E1D0C" w:rsidRPr="000E1D0C" w14:paraId="5B5E228F" w14:textId="77777777" w:rsidTr="000E1D0C">
        <w:trPr>
          <w:trHeight w:val="867"/>
        </w:trPr>
        <w:tc>
          <w:tcPr>
            <w:tcW w:w="5000" w:type="pct"/>
            <w:gridSpan w:val="8"/>
            <w:tcBorders>
              <w:top w:val="single" w:sz="4" w:space="0" w:color="auto"/>
              <w:left w:val="single" w:sz="4" w:space="0" w:color="auto"/>
              <w:bottom w:val="single" w:sz="4" w:space="0" w:color="auto"/>
              <w:right w:val="single" w:sz="4" w:space="0" w:color="auto"/>
            </w:tcBorders>
            <w:hideMark/>
          </w:tcPr>
          <w:p w14:paraId="332EAA5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Přímá (kontaktní) výuka formou přednášek 7 hodin. </w:t>
            </w:r>
          </w:p>
          <w:p w14:paraId="204A68A3" w14:textId="77777777" w:rsidR="000E1D0C" w:rsidRPr="000E1D0C" w:rsidRDefault="000E1D0C" w:rsidP="000E1D0C">
            <w:pPr>
              <w:shd w:val="clear" w:color="auto" w:fill="FFFFFF"/>
              <w:contextualSpacing/>
              <w:jc w:val="both"/>
              <w:rPr>
                <w:rFonts w:ascii="Times New Roman" w:hAnsi="Times New Roman"/>
                <w:color w:val="000000"/>
              </w:rPr>
            </w:pPr>
            <w:r w:rsidRPr="000E1D0C">
              <w:rPr>
                <w:rFonts w:ascii="Times New Roman" w:hAnsi="Times New Roman"/>
                <w:lang w:eastAsia="en-US"/>
              </w:rPr>
              <w:t xml:space="preserve">Nepřímá výuka: předpokládaný počet hodin na samostudium 15 hodin (splnění úkolů v rámci e-learningu, doporučená stáž na vybraném pracovišti). </w:t>
            </w:r>
            <w:r w:rsidRPr="000E1D0C">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619CE731" w14:textId="77777777" w:rsidR="000E1D0C" w:rsidRPr="000E1D0C" w:rsidRDefault="000E1D0C" w:rsidP="000E1D0C">
            <w:pPr>
              <w:shd w:val="clear" w:color="auto" w:fill="FFFFFF"/>
              <w:contextualSpacing/>
              <w:jc w:val="both"/>
              <w:rPr>
                <w:rFonts w:ascii="Times New Roman" w:hAnsi="Times New Roman"/>
                <w:lang w:eastAsia="en-US"/>
              </w:rPr>
            </w:pPr>
            <w:r w:rsidRPr="000E1D0C">
              <w:rPr>
                <w:rFonts w:ascii="Times New Roman" w:hAnsi="Times New Roman"/>
                <w:lang w:eastAsia="en-US"/>
              </w:rPr>
              <w:t xml:space="preserve">Hodnocení individuálních úkolů studenta a korekce informací získaných samostudiem na konzultacích, prostřednictvím elektronické pošty nebo portálu UTB, v systému LMS MOODLE - Studijní texty </w:t>
            </w:r>
            <w:r w:rsidRPr="000E1D0C">
              <w:rPr>
                <w:rFonts w:ascii="Times New Roman" w:hAnsi="Times New Roman"/>
                <w:i/>
                <w:lang w:eastAsia="en-US"/>
              </w:rPr>
              <w:t xml:space="preserve">Základy ošetřovatelské péče v endoskopii, </w:t>
            </w:r>
            <w:r w:rsidRPr="000E1D0C">
              <w:rPr>
                <w:rFonts w:ascii="Times New Roman" w:hAnsi="Times New Roman"/>
                <w:lang w:eastAsia="en-US"/>
              </w:rPr>
              <w:t>též v MS TEAMS.</w:t>
            </w:r>
          </w:p>
        </w:tc>
      </w:tr>
    </w:tbl>
    <w:p w14:paraId="4560A709" w14:textId="77777777" w:rsidR="000E1D0C" w:rsidRPr="000E1D0C" w:rsidRDefault="000E1D0C" w:rsidP="000E1D0C">
      <w:pPr>
        <w:contextualSpacing/>
        <w:jc w:val="both"/>
        <w:rPr>
          <w:rFonts w:ascii="Times New Roman" w:hAnsi="Times New Roman"/>
        </w:rPr>
      </w:pPr>
    </w:p>
    <w:p w14:paraId="27F4CB01" w14:textId="77777777" w:rsidR="000E1D0C" w:rsidRPr="000E1D0C" w:rsidRDefault="000E1D0C" w:rsidP="000E1D0C">
      <w:pPr>
        <w:contextualSpacing/>
        <w:jc w:val="both"/>
        <w:rPr>
          <w:rFonts w:ascii="Times New Roman" w:hAnsi="Times New Roman"/>
        </w:rPr>
      </w:pPr>
    </w:p>
    <w:p w14:paraId="751CAAD2" w14:textId="77777777" w:rsidR="000E1D0C" w:rsidRPr="000E1D0C" w:rsidRDefault="000E1D0C" w:rsidP="000E1D0C">
      <w:pPr>
        <w:contextualSpacing/>
        <w:jc w:val="both"/>
        <w:rPr>
          <w:rFonts w:ascii="Times New Roman" w:eastAsiaTheme="minorHAnsi" w:hAnsi="Times New Roman"/>
          <w:color w:val="000000" w:themeColor="text1"/>
          <w:lang w:eastAsia="en-US"/>
        </w:rPr>
      </w:pPr>
      <w:r w:rsidRPr="000E1D0C">
        <w:rPr>
          <w:rFonts w:ascii="Times New Roman" w:eastAsiaTheme="minorHAnsi" w:hAnsi="Times New Roman"/>
          <w:color w:val="000000" w:themeColor="text1"/>
          <w:lang w:eastAsia="en-US"/>
        </w:rPr>
        <w:br w:type="page"/>
      </w:r>
    </w:p>
    <w:tbl>
      <w:tblPr>
        <w:tblW w:w="5350"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7"/>
        <w:gridCol w:w="3027"/>
        <w:gridCol w:w="558"/>
        <w:gridCol w:w="1111"/>
        <w:gridCol w:w="871"/>
        <w:gridCol w:w="801"/>
        <w:gridCol w:w="2114"/>
        <w:gridCol w:w="264"/>
        <w:gridCol w:w="923"/>
      </w:tblGrid>
      <w:tr w:rsidR="000E1D0C" w:rsidRPr="000E1D0C" w14:paraId="038B8E98" w14:textId="77777777" w:rsidTr="000E1D0C">
        <w:tc>
          <w:tcPr>
            <w:tcW w:w="5000" w:type="pct"/>
            <w:gridSpan w:val="9"/>
            <w:tcBorders>
              <w:top w:val="single" w:sz="4" w:space="0" w:color="auto"/>
              <w:left w:val="single" w:sz="4" w:space="0" w:color="auto"/>
              <w:bottom w:val="double" w:sz="4" w:space="0" w:color="auto"/>
              <w:right w:val="single" w:sz="4" w:space="0" w:color="auto"/>
            </w:tcBorders>
            <w:shd w:val="clear" w:color="auto" w:fill="BDD6EE"/>
            <w:hideMark/>
          </w:tcPr>
          <w:p w14:paraId="67D222BD" w14:textId="77777777" w:rsidR="000E1D0C" w:rsidRPr="000E1D0C" w:rsidRDefault="000E1D0C" w:rsidP="000E1D0C">
            <w:pPr>
              <w:contextualSpacing/>
              <w:jc w:val="both"/>
              <w:rPr>
                <w:rFonts w:ascii="Times New Roman" w:hAnsi="Times New Roman"/>
                <w:b/>
                <w:sz w:val="28"/>
                <w:szCs w:val="28"/>
              </w:rPr>
            </w:pPr>
            <w:r w:rsidRPr="000E1D0C">
              <w:rPr>
                <w:rFonts w:ascii="Times New Roman" w:hAnsi="Times New Roman"/>
                <w:b/>
                <w:sz w:val="28"/>
                <w:szCs w:val="28"/>
              </w:rPr>
              <w:t>B-III – Charakteristika studijního předmětu</w:t>
            </w:r>
          </w:p>
        </w:tc>
      </w:tr>
      <w:tr w:rsidR="000E1D0C" w:rsidRPr="000E1D0C" w14:paraId="28ACB200" w14:textId="77777777" w:rsidTr="000E1D0C">
        <w:tc>
          <w:tcPr>
            <w:tcW w:w="1575" w:type="pct"/>
            <w:gridSpan w:val="2"/>
            <w:tcBorders>
              <w:top w:val="double" w:sz="4" w:space="0" w:color="auto"/>
              <w:left w:val="single" w:sz="4" w:space="0" w:color="auto"/>
              <w:bottom w:val="single" w:sz="4" w:space="0" w:color="auto"/>
              <w:right w:val="single" w:sz="4" w:space="0" w:color="auto"/>
            </w:tcBorders>
            <w:shd w:val="clear" w:color="auto" w:fill="F7CAAC"/>
            <w:hideMark/>
          </w:tcPr>
          <w:p w14:paraId="1BEA2035"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Název studijního předmětu</w:t>
            </w:r>
          </w:p>
        </w:tc>
        <w:tc>
          <w:tcPr>
            <w:tcW w:w="3425" w:type="pct"/>
            <w:gridSpan w:val="7"/>
            <w:tcBorders>
              <w:top w:val="double" w:sz="4" w:space="0" w:color="auto"/>
              <w:left w:val="single" w:sz="4" w:space="0" w:color="auto"/>
              <w:bottom w:val="single" w:sz="4" w:space="0" w:color="auto"/>
              <w:right w:val="single" w:sz="4" w:space="0" w:color="auto"/>
            </w:tcBorders>
            <w:hideMark/>
          </w:tcPr>
          <w:p w14:paraId="7FE25390"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Aktivizace klientů v domácí péči</w:t>
            </w:r>
            <w:r w:rsidRPr="000E1D0C">
              <w:rPr>
                <w:rFonts w:ascii="Times New Roman" w:hAnsi="Times New Roman"/>
                <w:b/>
                <w:color w:val="FF0000"/>
              </w:rPr>
              <w:t>*</w:t>
            </w:r>
          </w:p>
        </w:tc>
      </w:tr>
      <w:tr w:rsidR="000E1D0C" w:rsidRPr="000E1D0C" w14:paraId="09554486" w14:textId="77777777" w:rsidTr="000E1D0C">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435790E"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Typ předmětu</w:t>
            </w:r>
          </w:p>
        </w:tc>
        <w:tc>
          <w:tcPr>
            <w:tcW w:w="1723" w:type="pct"/>
            <w:gridSpan w:val="4"/>
            <w:tcBorders>
              <w:top w:val="single" w:sz="4" w:space="0" w:color="auto"/>
              <w:left w:val="single" w:sz="4" w:space="0" w:color="auto"/>
              <w:bottom w:val="single" w:sz="4" w:space="0" w:color="auto"/>
              <w:right w:val="single" w:sz="4" w:space="0" w:color="auto"/>
            </w:tcBorders>
            <w:hideMark/>
          </w:tcPr>
          <w:p w14:paraId="1271B367" w14:textId="77777777" w:rsidR="000E1D0C" w:rsidRPr="000E1D0C" w:rsidRDefault="000E1D0C" w:rsidP="000E1D0C">
            <w:pPr>
              <w:contextualSpacing/>
              <w:jc w:val="both"/>
              <w:rPr>
                <w:rFonts w:ascii="Times New Roman" w:hAnsi="Times New Roman"/>
              </w:rPr>
            </w:pPr>
            <w:r w:rsidRPr="000E1D0C">
              <w:rPr>
                <w:rFonts w:ascii="Times New Roman" w:hAnsi="Times New Roman"/>
              </w:rPr>
              <w:t>Povinně volitelný</w:t>
            </w:r>
          </w:p>
        </w:tc>
        <w:tc>
          <w:tcPr>
            <w:tcW w:w="122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EFC3B6E" w14:textId="77777777" w:rsidR="000E1D0C" w:rsidRPr="000E1D0C" w:rsidRDefault="000E1D0C" w:rsidP="000E1D0C">
            <w:pPr>
              <w:contextualSpacing/>
              <w:jc w:val="both"/>
              <w:rPr>
                <w:rFonts w:ascii="Times New Roman" w:hAnsi="Times New Roman"/>
              </w:rPr>
            </w:pPr>
            <w:r w:rsidRPr="000E1D0C">
              <w:rPr>
                <w:rFonts w:ascii="Times New Roman" w:hAnsi="Times New Roman"/>
                <w:b/>
              </w:rPr>
              <w:t>doporučený ročník / semestr</w:t>
            </w:r>
          </w:p>
        </w:tc>
        <w:tc>
          <w:tcPr>
            <w:tcW w:w="476" w:type="pct"/>
            <w:tcBorders>
              <w:top w:val="single" w:sz="4" w:space="0" w:color="auto"/>
              <w:left w:val="single" w:sz="4" w:space="0" w:color="auto"/>
              <w:bottom w:val="single" w:sz="4" w:space="0" w:color="auto"/>
              <w:right w:val="single" w:sz="4" w:space="0" w:color="auto"/>
            </w:tcBorders>
            <w:hideMark/>
          </w:tcPr>
          <w:p w14:paraId="1D80A99A" w14:textId="77777777" w:rsidR="000E1D0C" w:rsidRPr="000E1D0C" w:rsidRDefault="000E1D0C" w:rsidP="000E1D0C">
            <w:pPr>
              <w:contextualSpacing/>
              <w:jc w:val="both"/>
              <w:rPr>
                <w:rFonts w:ascii="Times New Roman" w:hAnsi="Times New Roman"/>
              </w:rPr>
            </w:pPr>
            <w:r w:rsidRPr="000E1D0C">
              <w:rPr>
                <w:rFonts w:ascii="Times New Roman" w:hAnsi="Times New Roman"/>
              </w:rPr>
              <w:t>2/LS</w:t>
            </w:r>
          </w:p>
          <w:p w14:paraId="6BF74D16" w14:textId="77777777" w:rsidR="000E1D0C" w:rsidRPr="000E1D0C" w:rsidRDefault="000E1D0C" w:rsidP="000E1D0C">
            <w:pPr>
              <w:contextualSpacing/>
              <w:jc w:val="both"/>
              <w:rPr>
                <w:rFonts w:ascii="Times New Roman" w:hAnsi="Times New Roman"/>
              </w:rPr>
            </w:pPr>
            <w:r w:rsidRPr="000E1D0C">
              <w:rPr>
                <w:rFonts w:ascii="Times New Roman" w:hAnsi="Times New Roman"/>
              </w:rPr>
              <w:t>1/LS</w:t>
            </w:r>
          </w:p>
        </w:tc>
      </w:tr>
      <w:tr w:rsidR="000E1D0C" w:rsidRPr="000E1D0C" w14:paraId="5BE49A3D" w14:textId="77777777" w:rsidTr="000E1D0C">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7328227"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Rozsah studijního předmětu (PS)</w:t>
            </w:r>
          </w:p>
          <w:p w14:paraId="57B7D1DB"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Rozsah studijního předmětu (KS)</w:t>
            </w:r>
          </w:p>
        </w:tc>
        <w:tc>
          <w:tcPr>
            <w:tcW w:w="861" w:type="pct"/>
            <w:gridSpan w:val="2"/>
            <w:tcBorders>
              <w:top w:val="single" w:sz="4" w:space="0" w:color="auto"/>
              <w:left w:val="single" w:sz="4" w:space="0" w:color="auto"/>
              <w:bottom w:val="single" w:sz="4" w:space="0" w:color="auto"/>
              <w:right w:val="single" w:sz="4" w:space="0" w:color="auto"/>
            </w:tcBorders>
            <w:hideMark/>
          </w:tcPr>
          <w:p w14:paraId="41FAA789" w14:textId="77777777" w:rsidR="000E1D0C" w:rsidRPr="000E1D0C" w:rsidRDefault="000E1D0C" w:rsidP="000E1D0C">
            <w:pPr>
              <w:contextualSpacing/>
              <w:jc w:val="both"/>
              <w:rPr>
                <w:rFonts w:ascii="Times New Roman" w:hAnsi="Times New Roman"/>
              </w:rPr>
            </w:pPr>
            <w:r w:rsidRPr="000E1D0C">
              <w:rPr>
                <w:rFonts w:ascii="Times New Roman" w:hAnsi="Times New Roman"/>
              </w:rPr>
              <w:t>7s + 7c</w:t>
            </w:r>
          </w:p>
          <w:p w14:paraId="47F9F89A" w14:textId="77777777" w:rsidR="000E1D0C" w:rsidRPr="000E1D0C" w:rsidRDefault="000E1D0C" w:rsidP="000E1D0C">
            <w:pPr>
              <w:contextualSpacing/>
              <w:jc w:val="both"/>
              <w:rPr>
                <w:rFonts w:ascii="Times New Roman" w:hAnsi="Times New Roman"/>
              </w:rPr>
            </w:pPr>
            <w:r w:rsidRPr="000E1D0C">
              <w:rPr>
                <w:rFonts w:ascii="Times New Roman" w:hAnsi="Times New Roman"/>
              </w:rPr>
              <w:t>7s + 7c</w:t>
            </w:r>
          </w:p>
        </w:tc>
        <w:tc>
          <w:tcPr>
            <w:tcW w:w="449" w:type="pct"/>
            <w:tcBorders>
              <w:top w:val="single" w:sz="4" w:space="0" w:color="auto"/>
              <w:left w:val="single" w:sz="4" w:space="0" w:color="auto"/>
              <w:bottom w:val="single" w:sz="4" w:space="0" w:color="auto"/>
              <w:right w:val="single" w:sz="4" w:space="0" w:color="auto"/>
            </w:tcBorders>
            <w:shd w:val="clear" w:color="auto" w:fill="F7CAAC"/>
            <w:hideMark/>
          </w:tcPr>
          <w:p w14:paraId="5BC310DF"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 xml:space="preserve">hod. </w:t>
            </w:r>
          </w:p>
        </w:tc>
        <w:tc>
          <w:tcPr>
            <w:tcW w:w="413" w:type="pct"/>
            <w:tcBorders>
              <w:top w:val="single" w:sz="4" w:space="0" w:color="auto"/>
              <w:left w:val="single" w:sz="4" w:space="0" w:color="auto"/>
              <w:bottom w:val="single" w:sz="4" w:space="0" w:color="auto"/>
              <w:right w:val="single" w:sz="4" w:space="0" w:color="auto"/>
            </w:tcBorders>
            <w:hideMark/>
          </w:tcPr>
          <w:p w14:paraId="656B2E8D" w14:textId="77777777" w:rsidR="000E1D0C" w:rsidRPr="000E1D0C" w:rsidRDefault="000E1D0C" w:rsidP="000E1D0C">
            <w:pPr>
              <w:contextualSpacing/>
              <w:jc w:val="both"/>
              <w:rPr>
                <w:rFonts w:ascii="Times New Roman" w:hAnsi="Times New Roman"/>
              </w:rPr>
            </w:pPr>
            <w:r w:rsidRPr="000E1D0C">
              <w:rPr>
                <w:rFonts w:ascii="Times New Roman" w:hAnsi="Times New Roman"/>
              </w:rPr>
              <w:t>14</w:t>
            </w:r>
          </w:p>
          <w:p w14:paraId="5BE5B482" w14:textId="77777777" w:rsidR="000E1D0C" w:rsidRPr="000E1D0C" w:rsidRDefault="000E1D0C" w:rsidP="000E1D0C">
            <w:pPr>
              <w:contextualSpacing/>
              <w:jc w:val="both"/>
              <w:rPr>
                <w:rFonts w:ascii="Times New Roman" w:hAnsi="Times New Roman"/>
              </w:rPr>
            </w:pPr>
            <w:r w:rsidRPr="000E1D0C">
              <w:rPr>
                <w:rFonts w:ascii="Times New Roman" w:hAnsi="Times New Roman"/>
              </w:rPr>
              <w:t>14</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164ABE8A"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4C7C6968" w14:textId="77777777" w:rsidR="000E1D0C" w:rsidRPr="000E1D0C" w:rsidRDefault="000E1D0C" w:rsidP="000E1D0C">
            <w:pPr>
              <w:contextualSpacing/>
              <w:jc w:val="both"/>
              <w:rPr>
                <w:rFonts w:ascii="Times New Roman" w:hAnsi="Times New Roman"/>
              </w:rPr>
            </w:pPr>
            <w:r w:rsidRPr="000E1D0C">
              <w:rPr>
                <w:rFonts w:ascii="Times New Roman" w:hAnsi="Times New Roman"/>
              </w:rPr>
              <w:t>1</w:t>
            </w:r>
          </w:p>
        </w:tc>
      </w:tr>
      <w:tr w:rsidR="000E1D0C" w:rsidRPr="000E1D0C" w14:paraId="2028D9EA" w14:textId="77777777" w:rsidTr="000E1D0C">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BFDFFBB"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Prerekvizity, korekvizity, ekvivalence</w:t>
            </w:r>
          </w:p>
        </w:tc>
        <w:tc>
          <w:tcPr>
            <w:tcW w:w="3425" w:type="pct"/>
            <w:gridSpan w:val="7"/>
            <w:tcBorders>
              <w:top w:val="single" w:sz="4" w:space="0" w:color="auto"/>
              <w:left w:val="single" w:sz="4" w:space="0" w:color="auto"/>
              <w:bottom w:val="single" w:sz="4" w:space="0" w:color="auto"/>
              <w:right w:val="single" w:sz="4" w:space="0" w:color="auto"/>
            </w:tcBorders>
            <w:hideMark/>
          </w:tcPr>
          <w:p w14:paraId="0A48A684" w14:textId="77777777" w:rsidR="000E1D0C" w:rsidRPr="000E1D0C" w:rsidRDefault="000E1D0C" w:rsidP="000E1D0C">
            <w:pPr>
              <w:contextualSpacing/>
              <w:jc w:val="both"/>
              <w:rPr>
                <w:rFonts w:ascii="Times New Roman" w:hAnsi="Times New Roman"/>
              </w:rPr>
            </w:pPr>
            <w:r w:rsidRPr="000E1D0C">
              <w:rPr>
                <w:rFonts w:ascii="Times New Roman" w:hAnsi="Times New Roman"/>
              </w:rPr>
              <w:t>//</w:t>
            </w:r>
          </w:p>
        </w:tc>
      </w:tr>
      <w:tr w:rsidR="000E1D0C" w:rsidRPr="000E1D0C" w14:paraId="077335F9" w14:textId="77777777" w:rsidTr="000E1D0C">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A3CB62E"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Způsob ověření studijních výsledků</w:t>
            </w:r>
          </w:p>
        </w:tc>
        <w:tc>
          <w:tcPr>
            <w:tcW w:w="1723" w:type="pct"/>
            <w:gridSpan w:val="4"/>
            <w:tcBorders>
              <w:top w:val="single" w:sz="4" w:space="0" w:color="auto"/>
              <w:left w:val="single" w:sz="4" w:space="0" w:color="auto"/>
              <w:bottom w:val="single" w:sz="4" w:space="0" w:color="auto"/>
              <w:right w:val="single" w:sz="4" w:space="0" w:color="auto"/>
            </w:tcBorders>
            <w:hideMark/>
          </w:tcPr>
          <w:p w14:paraId="6625EA2F" w14:textId="77777777" w:rsidR="000E1D0C" w:rsidRPr="000E1D0C" w:rsidRDefault="000E1D0C" w:rsidP="000E1D0C">
            <w:pPr>
              <w:contextualSpacing/>
              <w:jc w:val="both"/>
              <w:rPr>
                <w:rFonts w:ascii="Times New Roman" w:hAnsi="Times New Roman"/>
              </w:rPr>
            </w:pPr>
            <w:r w:rsidRPr="000E1D0C">
              <w:rPr>
                <w:rFonts w:ascii="Times New Roman" w:hAnsi="Times New Roman"/>
              </w:rPr>
              <w:t>Zápočet</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5796075B"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31A518AF" w14:textId="77777777" w:rsidR="000E1D0C" w:rsidRPr="000E1D0C" w:rsidRDefault="000E1D0C" w:rsidP="000E1D0C">
            <w:pPr>
              <w:contextualSpacing/>
              <w:jc w:val="both"/>
              <w:rPr>
                <w:rFonts w:ascii="Times New Roman" w:hAnsi="Times New Roman"/>
              </w:rPr>
            </w:pPr>
            <w:r w:rsidRPr="000E1D0C">
              <w:rPr>
                <w:rFonts w:ascii="Times New Roman" w:hAnsi="Times New Roman"/>
              </w:rPr>
              <w:t>Seminář</w:t>
            </w:r>
          </w:p>
          <w:p w14:paraId="25B0B742" w14:textId="77777777" w:rsidR="000E1D0C" w:rsidRPr="000E1D0C" w:rsidRDefault="000E1D0C" w:rsidP="000E1D0C">
            <w:pPr>
              <w:contextualSpacing/>
              <w:jc w:val="both"/>
              <w:rPr>
                <w:rFonts w:ascii="Times New Roman" w:hAnsi="Times New Roman"/>
              </w:rPr>
            </w:pPr>
            <w:r w:rsidRPr="000E1D0C">
              <w:rPr>
                <w:rFonts w:ascii="Times New Roman" w:hAnsi="Times New Roman"/>
              </w:rPr>
              <w:t>Cvičení</w:t>
            </w:r>
          </w:p>
        </w:tc>
      </w:tr>
      <w:tr w:rsidR="000E1D0C" w:rsidRPr="000E1D0C" w14:paraId="3001D04E" w14:textId="77777777" w:rsidTr="000E1D0C">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9EA4083"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Forma způsobu ověření studijních výsledků a další požadavky na studenta</w:t>
            </w:r>
          </w:p>
        </w:tc>
        <w:tc>
          <w:tcPr>
            <w:tcW w:w="3425" w:type="pct"/>
            <w:gridSpan w:val="7"/>
            <w:tcBorders>
              <w:top w:val="single" w:sz="4" w:space="0" w:color="auto"/>
              <w:left w:val="single" w:sz="4" w:space="0" w:color="auto"/>
              <w:bottom w:val="single" w:sz="4" w:space="0" w:color="auto"/>
              <w:right w:val="single" w:sz="4" w:space="0" w:color="auto"/>
            </w:tcBorders>
          </w:tcPr>
          <w:p w14:paraId="5AB9BE20" w14:textId="77777777" w:rsidR="000E1D0C" w:rsidRPr="000E1D0C" w:rsidRDefault="000E1D0C" w:rsidP="000E1D0C">
            <w:pPr>
              <w:contextualSpacing/>
              <w:jc w:val="both"/>
              <w:rPr>
                <w:rFonts w:ascii="Times New Roman" w:hAnsi="Times New Roman"/>
              </w:rPr>
            </w:pPr>
            <w:r w:rsidRPr="000E1D0C">
              <w:rPr>
                <w:rFonts w:ascii="Times New Roman" w:hAnsi="Times New Roman"/>
              </w:rPr>
              <w:t>Doporučená účast na seminářích (min. 80%), na cvičeních (100%).</w:t>
            </w:r>
          </w:p>
          <w:p w14:paraId="22BFB7FB" w14:textId="77777777" w:rsidR="000E1D0C" w:rsidRPr="000E1D0C" w:rsidRDefault="000E1D0C" w:rsidP="000E1D0C">
            <w:pPr>
              <w:contextualSpacing/>
              <w:jc w:val="both"/>
              <w:rPr>
                <w:rFonts w:ascii="Times New Roman" w:hAnsi="Times New Roman"/>
              </w:rPr>
            </w:pPr>
            <w:r w:rsidRPr="000E1D0C">
              <w:rPr>
                <w:rFonts w:ascii="Times New Roman" w:hAnsi="Times New Roman"/>
              </w:rPr>
              <w:t>Zápočet bude udělen na základě plnění průběžně zadaných úkolů, aktivit (zhotovení vlastnoručně vyrobených výrobků vzhledem ke studovanému předmětu) zadaných na seminářích, vypracování prezentace zaměřené na tvorbu programu denní/týdenní pro klienty v domácím prostředí. Studium odborné literatury a časopisecké produkce.</w:t>
            </w:r>
          </w:p>
        </w:tc>
      </w:tr>
      <w:tr w:rsidR="000E1D0C" w:rsidRPr="000E1D0C" w14:paraId="4218AA79" w14:textId="77777777" w:rsidTr="000E1D0C">
        <w:trPr>
          <w:trHeight w:val="197"/>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50A11C0C"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Garant předmětu</w:t>
            </w:r>
          </w:p>
        </w:tc>
        <w:tc>
          <w:tcPr>
            <w:tcW w:w="3425" w:type="pct"/>
            <w:gridSpan w:val="7"/>
            <w:tcBorders>
              <w:top w:val="single" w:sz="4" w:space="0" w:color="auto"/>
              <w:left w:val="single" w:sz="4" w:space="0" w:color="auto"/>
              <w:bottom w:val="single" w:sz="4" w:space="0" w:color="auto"/>
              <w:right w:val="single" w:sz="4" w:space="0" w:color="auto"/>
            </w:tcBorders>
            <w:hideMark/>
          </w:tcPr>
          <w:p w14:paraId="4FBDDEC9" w14:textId="77777777" w:rsidR="000E1D0C" w:rsidRPr="000E1D0C" w:rsidRDefault="000E1D0C" w:rsidP="000E1D0C">
            <w:pPr>
              <w:contextualSpacing/>
              <w:jc w:val="both"/>
              <w:rPr>
                <w:rFonts w:ascii="Times New Roman" w:hAnsi="Times New Roman"/>
              </w:rPr>
            </w:pPr>
            <w:r w:rsidRPr="000E1D0C">
              <w:rPr>
                <w:rFonts w:ascii="Times New Roman" w:hAnsi="Times New Roman"/>
              </w:rPr>
              <w:t>Mgr. Silvie Svobodová</w:t>
            </w:r>
          </w:p>
        </w:tc>
      </w:tr>
      <w:tr w:rsidR="000E1D0C" w:rsidRPr="000E1D0C" w14:paraId="1B4CC554" w14:textId="77777777" w:rsidTr="000E1D0C">
        <w:trPr>
          <w:trHeight w:val="243"/>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4750BB8C"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Zapojení garanta do výuky předmětu</w:t>
            </w:r>
          </w:p>
        </w:tc>
        <w:tc>
          <w:tcPr>
            <w:tcW w:w="3425" w:type="pct"/>
            <w:gridSpan w:val="7"/>
            <w:tcBorders>
              <w:top w:val="nil"/>
              <w:left w:val="single" w:sz="4" w:space="0" w:color="auto"/>
              <w:bottom w:val="single" w:sz="4" w:space="0" w:color="auto"/>
              <w:right w:val="single" w:sz="4" w:space="0" w:color="auto"/>
            </w:tcBorders>
            <w:hideMark/>
          </w:tcPr>
          <w:p w14:paraId="7F37D0A8" w14:textId="77777777" w:rsidR="000E1D0C" w:rsidRPr="000E1D0C" w:rsidRDefault="000E1D0C" w:rsidP="000E1D0C">
            <w:pPr>
              <w:contextualSpacing/>
              <w:jc w:val="both"/>
              <w:rPr>
                <w:rFonts w:ascii="Times New Roman" w:hAnsi="Times New Roman"/>
              </w:rPr>
            </w:pPr>
            <w:r w:rsidRPr="000E1D0C">
              <w:rPr>
                <w:rFonts w:ascii="Times New Roman" w:hAnsi="Times New Roman"/>
              </w:rPr>
              <w:t>Seminář, Cvičení (S, C 100 %).</w:t>
            </w:r>
          </w:p>
        </w:tc>
      </w:tr>
      <w:tr w:rsidR="000E1D0C" w:rsidRPr="000E1D0C" w14:paraId="6D700DB5" w14:textId="77777777" w:rsidTr="000E1D0C">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B3AEA93"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Vyučující</w:t>
            </w:r>
          </w:p>
        </w:tc>
        <w:tc>
          <w:tcPr>
            <w:tcW w:w="3425" w:type="pct"/>
            <w:gridSpan w:val="7"/>
            <w:tcBorders>
              <w:top w:val="single" w:sz="4" w:space="0" w:color="auto"/>
              <w:left w:val="single" w:sz="4" w:space="0" w:color="auto"/>
              <w:bottom w:val="nil"/>
              <w:right w:val="single" w:sz="4" w:space="0" w:color="auto"/>
            </w:tcBorders>
          </w:tcPr>
          <w:p w14:paraId="4E45F90C" w14:textId="77777777" w:rsidR="000E1D0C" w:rsidRPr="000E1D0C" w:rsidRDefault="000E1D0C" w:rsidP="000E1D0C">
            <w:pPr>
              <w:contextualSpacing/>
              <w:jc w:val="both"/>
              <w:rPr>
                <w:rFonts w:ascii="Times New Roman" w:hAnsi="Times New Roman"/>
              </w:rPr>
            </w:pPr>
            <w:r w:rsidRPr="000E1D0C">
              <w:rPr>
                <w:rFonts w:ascii="Times New Roman" w:hAnsi="Times New Roman"/>
              </w:rPr>
              <w:t>Mgr. Silvie Svobodová</w:t>
            </w:r>
          </w:p>
        </w:tc>
      </w:tr>
      <w:tr w:rsidR="000E1D0C" w:rsidRPr="000E1D0C" w14:paraId="0C03F6EB" w14:textId="77777777" w:rsidTr="000E1D0C">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ECADC79" w14:textId="53975492" w:rsidR="000E1D0C" w:rsidRPr="000E1D0C" w:rsidRDefault="007E36D6" w:rsidP="000E1D0C">
            <w:pPr>
              <w:contextualSpacing/>
              <w:jc w:val="both"/>
              <w:rPr>
                <w:rFonts w:ascii="Times New Roman" w:hAnsi="Times New Roman"/>
                <w:b/>
              </w:rPr>
            </w:pPr>
            <w:r>
              <w:rPr>
                <w:rFonts w:ascii="Times New Roman" w:hAnsi="Times New Roman"/>
                <w:b/>
              </w:rPr>
              <w:t>Stručná anotace předmětu</w:t>
            </w:r>
          </w:p>
        </w:tc>
        <w:tc>
          <w:tcPr>
            <w:tcW w:w="3425" w:type="pct"/>
            <w:gridSpan w:val="7"/>
            <w:tcBorders>
              <w:top w:val="single" w:sz="4" w:space="0" w:color="auto"/>
              <w:left w:val="single" w:sz="4" w:space="0" w:color="auto"/>
              <w:bottom w:val="nil"/>
              <w:right w:val="single" w:sz="4" w:space="0" w:color="auto"/>
            </w:tcBorders>
          </w:tcPr>
          <w:p w14:paraId="47791ABF" w14:textId="77777777" w:rsidR="000E1D0C" w:rsidRPr="000E1D0C" w:rsidRDefault="000E1D0C" w:rsidP="000E1D0C">
            <w:pPr>
              <w:contextualSpacing/>
              <w:jc w:val="both"/>
              <w:rPr>
                <w:rFonts w:ascii="Times New Roman" w:hAnsi="Times New Roman"/>
              </w:rPr>
            </w:pPr>
          </w:p>
        </w:tc>
      </w:tr>
      <w:tr w:rsidR="000E1D0C" w:rsidRPr="000E1D0C" w14:paraId="2435CF9C" w14:textId="77777777" w:rsidTr="000E1D0C">
        <w:trPr>
          <w:trHeight w:val="85"/>
        </w:trPr>
        <w:tc>
          <w:tcPr>
            <w:tcW w:w="5000" w:type="pct"/>
            <w:gridSpan w:val="9"/>
            <w:tcBorders>
              <w:top w:val="nil"/>
              <w:left w:val="single" w:sz="4" w:space="0" w:color="auto"/>
              <w:bottom w:val="single" w:sz="12" w:space="0" w:color="auto"/>
              <w:right w:val="single" w:sz="4" w:space="0" w:color="auto"/>
            </w:tcBorders>
          </w:tcPr>
          <w:p w14:paraId="0F244D92"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rPr>
              <w:t xml:space="preserve">Cílem předmětu je připravit studenty pro sociálně výchovnou aktivizaci klientů různých věkových kategorií (vývojových stádií s ohledem na jejich aktuální zdravotní stav) a jejich pečujících v domácím prostředí. Obsah předmětu navazuje </w:t>
            </w:r>
            <w:r w:rsidRPr="000E1D0C">
              <w:rPr>
                <w:rFonts w:ascii="Times New Roman" w:hAnsi="Times New Roman"/>
              </w:rPr>
              <w:br/>
              <w:t xml:space="preserve">na vědomosti a dovednosti získané v rámci psychologických, medicínských a pedagogických předmětů. V předmětu se studenti seznámí s vybranými pracovními, výtvarnými, hudebními, tanečními, kulturně-společenskými činnostmi </w:t>
            </w:r>
            <w:r w:rsidRPr="000E1D0C">
              <w:rPr>
                <w:rFonts w:ascii="Times New Roman" w:hAnsi="Times New Roman"/>
              </w:rPr>
              <w:br/>
              <w:t xml:space="preserve">a postupy. Studenti získají metodické a organizační dovednosti, které využijí pro aktivizaci a sociální terapii v rámci domácí péče u jednotlivých skupin klientů, popř. zapojení rodiny s ohledem na jejich možnosti zapojení a podporu v procvičování a posilování zachovalých dovedností jejich blízkých. Studenti budou v předmětu vedeni k vytváření zásobníků výrobků, činností, pracovních technik a postupů, které mohou využít pro klienty v domácím prostředí. </w:t>
            </w:r>
          </w:p>
          <w:p w14:paraId="7EC0965A" w14:textId="77777777" w:rsidR="000E1D0C" w:rsidRPr="000E1D0C" w:rsidRDefault="000E1D0C" w:rsidP="000E1D0C">
            <w:pPr>
              <w:contextualSpacing/>
              <w:jc w:val="both"/>
              <w:textAlignment w:val="baseline"/>
              <w:rPr>
                <w:rFonts w:ascii="Times New Roman" w:hAnsi="Times New Roman"/>
                <w:b/>
                <w:bCs/>
              </w:rPr>
            </w:pPr>
          </w:p>
          <w:p w14:paraId="3D55035D" w14:textId="77777777" w:rsidR="000E1D0C" w:rsidRPr="000E1D0C" w:rsidRDefault="000E1D0C" w:rsidP="000E1D0C">
            <w:pPr>
              <w:contextualSpacing/>
              <w:jc w:val="both"/>
              <w:textAlignment w:val="baseline"/>
              <w:rPr>
                <w:rFonts w:ascii="Times New Roman" w:hAnsi="Times New Roman"/>
                <w:b/>
                <w:bCs/>
              </w:rPr>
            </w:pPr>
            <w:r w:rsidRPr="000E1D0C">
              <w:rPr>
                <w:rFonts w:ascii="Times New Roman" w:hAnsi="Times New Roman"/>
                <w:b/>
                <w:bCs/>
              </w:rPr>
              <w:t>Obsah předmětu</w:t>
            </w:r>
          </w:p>
          <w:p w14:paraId="016EEC9E" w14:textId="77777777" w:rsidR="000E1D0C" w:rsidRPr="000E1D0C" w:rsidRDefault="000E1D0C" w:rsidP="000E1D0C">
            <w:pPr>
              <w:contextualSpacing/>
              <w:jc w:val="both"/>
              <w:textAlignment w:val="baseline"/>
              <w:rPr>
                <w:rFonts w:ascii="Times New Roman" w:hAnsi="Times New Roman"/>
                <w:b/>
                <w:bCs/>
              </w:rPr>
            </w:pPr>
            <w:r w:rsidRPr="000E1D0C">
              <w:rPr>
                <w:rFonts w:ascii="Times New Roman" w:hAnsi="Times New Roman"/>
                <w:b/>
                <w:bCs/>
              </w:rPr>
              <w:t>Seminář:</w:t>
            </w:r>
          </w:p>
          <w:p w14:paraId="1778171C" w14:textId="77777777" w:rsidR="000E1D0C" w:rsidRPr="000E1D0C" w:rsidRDefault="000E1D0C" w:rsidP="007203C9">
            <w:pPr>
              <w:numPr>
                <w:ilvl w:val="0"/>
                <w:numId w:val="115"/>
              </w:numPr>
              <w:contextualSpacing/>
              <w:jc w:val="both"/>
              <w:textAlignment w:val="baseline"/>
              <w:rPr>
                <w:rFonts w:ascii="Times New Roman" w:hAnsi="Times New Roman"/>
              </w:rPr>
            </w:pPr>
            <w:r w:rsidRPr="000E1D0C">
              <w:rPr>
                <w:rFonts w:ascii="Times New Roman" w:hAnsi="Times New Roman"/>
              </w:rPr>
              <w:t xml:space="preserve">Psychosociální aktivizace a terapie (1 h). </w:t>
            </w:r>
          </w:p>
          <w:p w14:paraId="751B3901" w14:textId="77777777" w:rsidR="000E1D0C" w:rsidRPr="000E1D0C" w:rsidRDefault="000E1D0C" w:rsidP="007203C9">
            <w:pPr>
              <w:numPr>
                <w:ilvl w:val="0"/>
                <w:numId w:val="115"/>
              </w:numPr>
              <w:contextualSpacing/>
              <w:jc w:val="both"/>
              <w:textAlignment w:val="baseline"/>
              <w:rPr>
                <w:rFonts w:ascii="Times New Roman" w:hAnsi="Times New Roman"/>
              </w:rPr>
            </w:pPr>
            <w:r w:rsidRPr="000E1D0C">
              <w:rPr>
                <w:rFonts w:ascii="Times New Roman" w:hAnsi="Times New Roman"/>
              </w:rPr>
              <w:t>Základy ergoterapie a její uplatnění v domácím prostředí (1 h).</w:t>
            </w:r>
          </w:p>
          <w:p w14:paraId="3066CAAC" w14:textId="77777777" w:rsidR="000E1D0C" w:rsidRPr="000E1D0C" w:rsidRDefault="000E1D0C" w:rsidP="007203C9">
            <w:pPr>
              <w:numPr>
                <w:ilvl w:val="0"/>
                <w:numId w:val="115"/>
              </w:numPr>
              <w:contextualSpacing/>
              <w:jc w:val="both"/>
              <w:textAlignment w:val="baseline"/>
              <w:rPr>
                <w:rFonts w:ascii="Times New Roman" w:hAnsi="Times New Roman"/>
              </w:rPr>
            </w:pPr>
            <w:r w:rsidRPr="000E1D0C">
              <w:rPr>
                <w:rFonts w:ascii="Times New Roman" w:hAnsi="Times New Roman"/>
              </w:rPr>
              <w:t>Základy reminiscenční terapie a její uplatnění v domácím prostředí (1 h).</w:t>
            </w:r>
          </w:p>
          <w:p w14:paraId="7279E88C" w14:textId="77777777" w:rsidR="000E1D0C" w:rsidRPr="000E1D0C" w:rsidRDefault="000E1D0C" w:rsidP="007203C9">
            <w:pPr>
              <w:numPr>
                <w:ilvl w:val="0"/>
                <w:numId w:val="115"/>
              </w:numPr>
              <w:contextualSpacing/>
              <w:jc w:val="both"/>
              <w:textAlignment w:val="baseline"/>
              <w:rPr>
                <w:rFonts w:ascii="Times New Roman" w:hAnsi="Times New Roman"/>
              </w:rPr>
            </w:pPr>
            <w:r w:rsidRPr="000E1D0C">
              <w:rPr>
                <w:rFonts w:ascii="Times New Roman" w:hAnsi="Times New Roman"/>
              </w:rPr>
              <w:t>Techniky a prvky arteterapie a jejich uplatnění v domácím prostředí (1 h).</w:t>
            </w:r>
          </w:p>
          <w:p w14:paraId="49DB2850" w14:textId="77777777" w:rsidR="000E1D0C" w:rsidRPr="000E1D0C" w:rsidRDefault="000E1D0C" w:rsidP="007203C9">
            <w:pPr>
              <w:numPr>
                <w:ilvl w:val="0"/>
                <w:numId w:val="115"/>
              </w:numPr>
              <w:contextualSpacing/>
              <w:jc w:val="both"/>
              <w:textAlignment w:val="baseline"/>
              <w:rPr>
                <w:rFonts w:ascii="Times New Roman" w:hAnsi="Times New Roman"/>
              </w:rPr>
            </w:pPr>
            <w:r w:rsidRPr="000E1D0C">
              <w:rPr>
                <w:rFonts w:ascii="Times New Roman" w:hAnsi="Times New Roman"/>
              </w:rPr>
              <w:t>Techniky a prvky dramaterapie a jejich uplatnění v domácím prostředí (1 h).</w:t>
            </w:r>
          </w:p>
          <w:p w14:paraId="77A65CCD" w14:textId="77777777" w:rsidR="000E1D0C" w:rsidRPr="000E1D0C" w:rsidRDefault="000E1D0C" w:rsidP="007203C9">
            <w:pPr>
              <w:numPr>
                <w:ilvl w:val="0"/>
                <w:numId w:val="115"/>
              </w:numPr>
              <w:contextualSpacing/>
              <w:jc w:val="both"/>
              <w:textAlignment w:val="baseline"/>
              <w:rPr>
                <w:rFonts w:ascii="Times New Roman" w:hAnsi="Times New Roman"/>
              </w:rPr>
            </w:pPr>
            <w:r w:rsidRPr="000E1D0C">
              <w:rPr>
                <w:rFonts w:ascii="Times New Roman" w:hAnsi="Times New Roman"/>
              </w:rPr>
              <w:t>Techniky a prvky taneční a pohybové terapie a jejich uplatnění v domácím prostředí (1 h).</w:t>
            </w:r>
          </w:p>
          <w:p w14:paraId="44431936" w14:textId="77777777" w:rsidR="000E1D0C" w:rsidRPr="000E1D0C" w:rsidRDefault="000E1D0C" w:rsidP="007203C9">
            <w:pPr>
              <w:numPr>
                <w:ilvl w:val="0"/>
                <w:numId w:val="115"/>
              </w:numPr>
              <w:contextualSpacing/>
              <w:jc w:val="both"/>
              <w:textAlignment w:val="baseline"/>
              <w:rPr>
                <w:rFonts w:ascii="Times New Roman" w:hAnsi="Times New Roman"/>
              </w:rPr>
            </w:pPr>
            <w:r w:rsidRPr="000E1D0C">
              <w:rPr>
                <w:rFonts w:ascii="Times New Roman" w:hAnsi="Times New Roman"/>
              </w:rPr>
              <w:t>Techniky a prvky muzikoterapie a jejich uplatnění v domácím prostředí (1 h).</w:t>
            </w:r>
          </w:p>
          <w:p w14:paraId="5D2B0674" w14:textId="77777777" w:rsidR="000E1D0C" w:rsidRPr="000E1D0C" w:rsidRDefault="000E1D0C" w:rsidP="000E1D0C">
            <w:pPr>
              <w:contextualSpacing/>
              <w:jc w:val="both"/>
              <w:textAlignment w:val="baseline"/>
              <w:rPr>
                <w:rFonts w:ascii="Times New Roman" w:hAnsi="Times New Roman"/>
                <w:b/>
              </w:rPr>
            </w:pPr>
          </w:p>
          <w:p w14:paraId="56A3882D" w14:textId="77777777" w:rsidR="000E1D0C" w:rsidRPr="000E1D0C" w:rsidRDefault="000E1D0C" w:rsidP="000E1D0C">
            <w:pPr>
              <w:contextualSpacing/>
              <w:jc w:val="both"/>
              <w:textAlignment w:val="baseline"/>
              <w:rPr>
                <w:rFonts w:ascii="Times New Roman" w:hAnsi="Times New Roman"/>
                <w:b/>
              </w:rPr>
            </w:pPr>
            <w:r w:rsidRPr="000E1D0C">
              <w:rPr>
                <w:rFonts w:ascii="Times New Roman" w:hAnsi="Times New Roman"/>
                <w:b/>
              </w:rPr>
              <w:t>Cvičení:</w:t>
            </w:r>
          </w:p>
          <w:p w14:paraId="5AABFFBC" w14:textId="77777777" w:rsidR="000E1D0C" w:rsidRPr="000E1D0C" w:rsidRDefault="000E1D0C" w:rsidP="007203C9">
            <w:pPr>
              <w:numPr>
                <w:ilvl w:val="0"/>
                <w:numId w:val="115"/>
              </w:numPr>
              <w:contextualSpacing/>
              <w:jc w:val="both"/>
              <w:textAlignment w:val="baseline"/>
              <w:rPr>
                <w:rFonts w:ascii="Times New Roman" w:hAnsi="Times New Roman"/>
              </w:rPr>
            </w:pPr>
            <w:r w:rsidRPr="000E1D0C">
              <w:rPr>
                <w:rFonts w:ascii="Times New Roman" w:hAnsi="Times New Roman"/>
              </w:rPr>
              <w:t>Portfolio aktivizačních metod/technik s ohledem na různé věkové kategorie v domácím prostředí (1 h).</w:t>
            </w:r>
          </w:p>
          <w:p w14:paraId="137EC3E3" w14:textId="77777777" w:rsidR="000E1D0C" w:rsidRPr="000E1D0C" w:rsidRDefault="000E1D0C" w:rsidP="007203C9">
            <w:pPr>
              <w:numPr>
                <w:ilvl w:val="0"/>
                <w:numId w:val="115"/>
              </w:numPr>
              <w:contextualSpacing/>
              <w:jc w:val="both"/>
              <w:textAlignment w:val="baseline"/>
              <w:rPr>
                <w:rFonts w:ascii="Times New Roman" w:hAnsi="Times New Roman"/>
              </w:rPr>
            </w:pPr>
            <w:r w:rsidRPr="000E1D0C">
              <w:rPr>
                <w:rFonts w:ascii="Times New Roman" w:hAnsi="Times New Roman"/>
              </w:rPr>
              <w:t>Praktické ukázky výchovně aktivizačních technik (1 h).</w:t>
            </w:r>
          </w:p>
          <w:p w14:paraId="012DA739" w14:textId="77777777" w:rsidR="000E1D0C" w:rsidRPr="000E1D0C" w:rsidRDefault="000E1D0C" w:rsidP="007203C9">
            <w:pPr>
              <w:numPr>
                <w:ilvl w:val="0"/>
                <w:numId w:val="115"/>
              </w:numPr>
              <w:contextualSpacing/>
              <w:jc w:val="both"/>
              <w:textAlignment w:val="baseline"/>
              <w:rPr>
                <w:rFonts w:ascii="Times New Roman" w:hAnsi="Times New Roman"/>
              </w:rPr>
            </w:pPr>
            <w:r w:rsidRPr="000E1D0C">
              <w:rPr>
                <w:rFonts w:ascii="Times New Roman" w:hAnsi="Times New Roman"/>
              </w:rPr>
              <w:t>Tvorba výrobků z pohledu jednotlivce a skupiny (1 h).</w:t>
            </w:r>
          </w:p>
          <w:p w14:paraId="4F74DB52" w14:textId="77777777" w:rsidR="000E1D0C" w:rsidRPr="000E1D0C" w:rsidRDefault="000E1D0C" w:rsidP="007203C9">
            <w:pPr>
              <w:numPr>
                <w:ilvl w:val="0"/>
                <w:numId w:val="115"/>
              </w:numPr>
              <w:contextualSpacing/>
              <w:jc w:val="both"/>
              <w:textAlignment w:val="baseline"/>
              <w:rPr>
                <w:rFonts w:ascii="Times New Roman" w:hAnsi="Times New Roman"/>
              </w:rPr>
            </w:pPr>
            <w:r w:rsidRPr="000E1D0C">
              <w:rPr>
                <w:rFonts w:ascii="Times New Roman" w:hAnsi="Times New Roman"/>
              </w:rPr>
              <w:t>Herní terapie a její uplatnění v domácím prostředí (1 h).</w:t>
            </w:r>
          </w:p>
          <w:p w14:paraId="510EB9AC" w14:textId="77777777" w:rsidR="000E1D0C" w:rsidRPr="000E1D0C" w:rsidRDefault="000E1D0C" w:rsidP="007203C9">
            <w:pPr>
              <w:numPr>
                <w:ilvl w:val="0"/>
                <w:numId w:val="115"/>
              </w:numPr>
              <w:contextualSpacing/>
              <w:jc w:val="both"/>
              <w:textAlignment w:val="baseline"/>
              <w:rPr>
                <w:rFonts w:ascii="Times New Roman" w:hAnsi="Times New Roman"/>
              </w:rPr>
            </w:pPr>
            <w:r w:rsidRPr="000E1D0C">
              <w:rPr>
                <w:rFonts w:ascii="Times New Roman" w:hAnsi="Times New Roman"/>
              </w:rPr>
              <w:t>Základy zooterapie a její uplatnění v domácím prostředí (1 h).</w:t>
            </w:r>
          </w:p>
          <w:p w14:paraId="3CF5DB78" w14:textId="77777777" w:rsidR="000E1D0C" w:rsidRPr="000E1D0C" w:rsidRDefault="000E1D0C" w:rsidP="007203C9">
            <w:pPr>
              <w:numPr>
                <w:ilvl w:val="0"/>
                <w:numId w:val="115"/>
              </w:numPr>
              <w:contextualSpacing/>
              <w:jc w:val="both"/>
              <w:textAlignment w:val="baseline"/>
              <w:rPr>
                <w:rFonts w:ascii="Times New Roman" w:hAnsi="Times New Roman"/>
              </w:rPr>
            </w:pPr>
            <w:r w:rsidRPr="000E1D0C">
              <w:rPr>
                <w:rFonts w:ascii="Times New Roman" w:hAnsi="Times New Roman"/>
              </w:rPr>
              <w:t>Tvorba plánů pro psychosociální aktivizaci a terapii (1 h).</w:t>
            </w:r>
          </w:p>
          <w:p w14:paraId="3EF15838" w14:textId="77777777" w:rsidR="000E1D0C" w:rsidRPr="000E1D0C" w:rsidRDefault="000E1D0C" w:rsidP="007203C9">
            <w:pPr>
              <w:numPr>
                <w:ilvl w:val="0"/>
                <w:numId w:val="115"/>
              </w:numPr>
              <w:contextualSpacing/>
              <w:jc w:val="both"/>
              <w:textAlignment w:val="baseline"/>
              <w:rPr>
                <w:rFonts w:ascii="Times New Roman" w:hAnsi="Times New Roman"/>
              </w:rPr>
            </w:pPr>
            <w:r w:rsidRPr="000E1D0C">
              <w:rPr>
                <w:rFonts w:ascii="Times New Roman" w:hAnsi="Times New Roman"/>
              </w:rPr>
              <w:t>Možnosti zapojení rodinných příslušníků do psychosociální aktivizace a terapie (1 h).</w:t>
            </w:r>
          </w:p>
          <w:p w14:paraId="4BD23D13" w14:textId="77777777" w:rsidR="000E1D0C" w:rsidRPr="000E1D0C" w:rsidRDefault="000E1D0C" w:rsidP="000E1D0C">
            <w:pPr>
              <w:contextualSpacing/>
              <w:jc w:val="both"/>
              <w:textAlignment w:val="baseline"/>
              <w:rPr>
                <w:rFonts w:ascii="Times New Roman" w:hAnsi="Times New Roman"/>
                <w:b/>
                <w:bCs/>
              </w:rPr>
            </w:pPr>
          </w:p>
          <w:p w14:paraId="5B7DEED9"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b/>
                <w:bCs/>
              </w:rPr>
              <w:t>Výstupní kompetence studenta</w:t>
            </w:r>
            <w:r w:rsidRPr="000E1D0C">
              <w:rPr>
                <w:rFonts w:ascii="Times New Roman" w:hAnsi="Times New Roman"/>
              </w:rPr>
              <w:t> </w:t>
            </w:r>
          </w:p>
          <w:p w14:paraId="0940D8B9"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Odborné znalosti – po absolvování předmětu prokazuje student znalosti:</w:t>
            </w:r>
            <w:r w:rsidRPr="000E1D0C">
              <w:rPr>
                <w:rFonts w:ascii="Times New Roman" w:hAnsi="Times New Roman"/>
              </w:rPr>
              <w:t xml:space="preserve"> </w:t>
            </w:r>
          </w:p>
          <w:p w14:paraId="17C6D52D" w14:textId="77777777" w:rsidR="000E1D0C" w:rsidRPr="000E1D0C" w:rsidRDefault="000E1D0C" w:rsidP="007203C9">
            <w:pPr>
              <w:numPr>
                <w:ilvl w:val="0"/>
                <w:numId w:val="115"/>
              </w:numPr>
              <w:tabs>
                <w:tab w:val="left" w:pos="328"/>
              </w:tabs>
              <w:contextualSpacing/>
              <w:jc w:val="both"/>
              <w:rPr>
                <w:rFonts w:ascii="Times New Roman" w:hAnsi="Times New Roman"/>
              </w:rPr>
            </w:pPr>
            <w:r w:rsidRPr="000E1D0C">
              <w:rPr>
                <w:rFonts w:ascii="Times New Roman" w:hAnsi="Times New Roman"/>
              </w:rPr>
              <w:t xml:space="preserve">stanovit aktivizační plán pro jednotlivé věkové skupiny klientů v domácím prostředí; </w:t>
            </w:r>
          </w:p>
          <w:p w14:paraId="41ECDA04" w14:textId="77777777" w:rsidR="000E1D0C" w:rsidRPr="000E1D0C" w:rsidRDefault="000E1D0C" w:rsidP="007203C9">
            <w:pPr>
              <w:numPr>
                <w:ilvl w:val="0"/>
                <w:numId w:val="115"/>
              </w:numPr>
              <w:tabs>
                <w:tab w:val="left" w:pos="328"/>
              </w:tabs>
              <w:contextualSpacing/>
              <w:jc w:val="both"/>
              <w:rPr>
                <w:rFonts w:ascii="Times New Roman" w:hAnsi="Times New Roman"/>
              </w:rPr>
            </w:pPr>
            <w:r w:rsidRPr="000E1D0C">
              <w:rPr>
                <w:rFonts w:ascii="Times New Roman" w:hAnsi="Times New Roman"/>
              </w:rPr>
              <w:t>objasnit zásady aktivizace klientů v domácím prostředí;</w:t>
            </w:r>
          </w:p>
          <w:p w14:paraId="3674ADE9" w14:textId="77777777" w:rsidR="000E1D0C" w:rsidRPr="000E1D0C" w:rsidRDefault="000E1D0C" w:rsidP="007203C9">
            <w:pPr>
              <w:numPr>
                <w:ilvl w:val="0"/>
                <w:numId w:val="115"/>
              </w:numPr>
              <w:tabs>
                <w:tab w:val="left" w:pos="328"/>
              </w:tabs>
              <w:contextualSpacing/>
              <w:jc w:val="both"/>
              <w:rPr>
                <w:rFonts w:ascii="Times New Roman" w:hAnsi="Times New Roman"/>
              </w:rPr>
            </w:pPr>
            <w:r w:rsidRPr="000E1D0C">
              <w:rPr>
                <w:rFonts w:ascii="Times New Roman" w:hAnsi="Times New Roman"/>
              </w:rPr>
              <w:t>používat odbornou terminologii z hlediska pojmů a pojmosloví;</w:t>
            </w:r>
          </w:p>
          <w:p w14:paraId="3540910C" w14:textId="77777777" w:rsidR="000E1D0C" w:rsidRPr="000E1D0C" w:rsidRDefault="000E1D0C" w:rsidP="007203C9">
            <w:pPr>
              <w:numPr>
                <w:ilvl w:val="0"/>
                <w:numId w:val="115"/>
              </w:numPr>
              <w:tabs>
                <w:tab w:val="left" w:pos="328"/>
              </w:tabs>
              <w:contextualSpacing/>
              <w:jc w:val="both"/>
              <w:rPr>
                <w:rFonts w:ascii="Times New Roman" w:hAnsi="Times New Roman"/>
              </w:rPr>
            </w:pPr>
            <w:r w:rsidRPr="000E1D0C">
              <w:rPr>
                <w:rFonts w:ascii="Times New Roman" w:hAnsi="Times New Roman"/>
              </w:rPr>
              <w:t xml:space="preserve">objasnit význam aktivizace klientů v domácím prostředí; </w:t>
            </w:r>
          </w:p>
          <w:p w14:paraId="09094531" w14:textId="77777777" w:rsidR="000E1D0C" w:rsidRPr="000E1D0C" w:rsidRDefault="000E1D0C" w:rsidP="007203C9">
            <w:pPr>
              <w:numPr>
                <w:ilvl w:val="0"/>
                <w:numId w:val="115"/>
              </w:numPr>
              <w:tabs>
                <w:tab w:val="left" w:pos="328"/>
              </w:tabs>
              <w:contextualSpacing/>
              <w:jc w:val="both"/>
              <w:rPr>
                <w:rFonts w:ascii="Times New Roman" w:hAnsi="Times New Roman"/>
              </w:rPr>
            </w:pPr>
            <w:r w:rsidRPr="000E1D0C">
              <w:rPr>
                <w:rFonts w:ascii="Times New Roman" w:hAnsi="Times New Roman"/>
              </w:rPr>
              <w:t>odhadnout možnosti využití psychosociální a expresivní terapie.</w:t>
            </w:r>
          </w:p>
          <w:p w14:paraId="43B01562" w14:textId="77777777" w:rsidR="000E1D0C" w:rsidRPr="000E1D0C" w:rsidRDefault="000E1D0C" w:rsidP="000E1D0C">
            <w:pPr>
              <w:tabs>
                <w:tab w:val="left" w:pos="328"/>
              </w:tabs>
              <w:contextualSpacing/>
              <w:jc w:val="both"/>
              <w:rPr>
                <w:rFonts w:ascii="Times New Roman" w:hAnsi="Times New Roman"/>
                <w:b/>
              </w:rPr>
            </w:pPr>
          </w:p>
          <w:p w14:paraId="55312D5D"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Odborné dovednosti – po absolvování předmětu prokazuje student dovednosti:</w:t>
            </w:r>
            <w:r w:rsidRPr="000E1D0C">
              <w:rPr>
                <w:rFonts w:ascii="Times New Roman" w:hAnsi="Times New Roman"/>
              </w:rPr>
              <w:t xml:space="preserve"> </w:t>
            </w:r>
          </w:p>
          <w:p w14:paraId="5AA61DAD" w14:textId="77777777" w:rsidR="000E1D0C" w:rsidRPr="000E1D0C" w:rsidRDefault="000E1D0C" w:rsidP="007203C9">
            <w:pPr>
              <w:numPr>
                <w:ilvl w:val="0"/>
                <w:numId w:val="115"/>
              </w:numPr>
              <w:tabs>
                <w:tab w:val="left" w:pos="328"/>
              </w:tabs>
              <w:contextualSpacing/>
              <w:jc w:val="both"/>
              <w:rPr>
                <w:rFonts w:ascii="Times New Roman" w:hAnsi="Times New Roman"/>
              </w:rPr>
            </w:pPr>
            <w:r w:rsidRPr="000E1D0C">
              <w:rPr>
                <w:rFonts w:ascii="Times New Roman" w:hAnsi="Times New Roman"/>
              </w:rPr>
              <w:t xml:space="preserve">aplikovat techniky ergoterapie a umět je uplatnit v domácím prostředí; </w:t>
            </w:r>
          </w:p>
          <w:p w14:paraId="31CD6E55" w14:textId="77777777" w:rsidR="000E1D0C" w:rsidRPr="000E1D0C" w:rsidRDefault="000E1D0C" w:rsidP="007203C9">
            <w:pPr>
              <w:numPr>
                <w:ilvl w:val="0"/>
                <w:numId w:val="115"/>
              </w:numPr>
              <w:tabs>
                <w:tab w:val="left" w:pos="328"/>
              </w:tabs>
              <w:contextualSpacing/>
              <w:jc w:val="both"/>
              <w:rPr>
                <w:rFonts w:ascii="Times New Roman" w:hAnsi="Times New Roman"/>
              </w:rPr>
            </w:pPr>
            <w:r w:rsidRPr="000E1D0C">
              <w:rPr>
                <w:rFonts w:ascii="Times New Roman" w:hAnsi="Times New Roman"/>
              </w:rPr>
              <w:t xml:space="preserve">aplikovat techniky arteterapie a umět je uplatnit v domácím prostředí; </w:t>
            </w:r>
          </w:p>
          <w:p w14:paraId="310E8FB7" w14:textId="77777777" w:rsidR="000E1D0C" w:rsidRPr="000E1D0C" w:rsidRDefault="000E1D0C" w:rsidP="007203C9">
            <w:pPr>
              <w:numPr>
                <w:ilvl w:val="0"/>
                <w:numId w:val="115"/>
              </w:numPr>
              <w:tabs>
                <w:tab w:val="left" w:pos="328"/>
              </w:tabs>
              <w:contextualSpacing/>
              <w:jc w:val="both"/>
              <w:rPr>
                <w:rFonts w:ascii="Times New Roman" w:hAnsi="Times New Roman"/>
              </w:rPr>
            </w:pPr>
            <w:r w:rsidRPr="000E1D0C">
              <w:rPr>
                <w:rFonts w:ascii="Times New Roman" w:hAnsi="Times New Roman"/>
              </w:rPr>
              <w:t xml:space="preserve">aplikovat techniky dramaterapie a umět je uplatnit v domácím prostředí; </w:t>
            </w:r>
          </w:p>
          <w:p w14:paraId="16AC3B58" w14:textId="77777777" w:rsidR="000E1D0C" w:rsidRPr="000E1D0C" w:rsidRDefault="000E1D0C" w:rsidP="007203C9">
            <w:pPr>
              <w:numPr>
                <w:ilvl w:val="0"/>
                <w:numId w:val="115"/>
              </w:numPr>
              <w:tabs>
                <w:tab w:val="left" w:pos="328"/>
              </w:tabs>
              <w:contextualSpacing/>
              <w:jc w:val="both"/>
              <w:rPr>
                <w:rFonts w:ascii="Times New Roman" w:hAnsi="Times New Roman"/>
              </w:rPr>
            </w:pPr>
            <w:r w:rsidRPr="000E1D0C">
              <w:rPr>
                <w:rFonts w:ascii="Times New Roman" w:hAnsi="Times New Roman"/>
              </w:rPr>
              <w:t xml:space="preserve">aplikovat techniky taneční a pohybové terapie a umět je uplatnit v domácím prostředí; </w:t>
            </w:r>
          </w:p>
          <w:p w14:paraId="686D6CF8" w14:textId="77777777" w:rsidR="000E1D0C" w:rsidRPr="000E1D0C" w:rsidRDefault="000E1D0C" w:rsidP="007203C9">
            <w:pPr>
              <w:numPr>
                <w:ilvl w:val="0"/>
                <w:numId w:val="115"/>
              </w:numPr>
              <w:tabs>
                <w:tab w:val="left" w:pos="328"/>
              </w:tabs>
              <w:contextualSpacing/>
              <w:jc w:val="both"/>
              <w:rPr>
                <w:rFonts w:ascii="Times New Roman" w:hAnsi="Times New Roman"/>
              </w:rPr>
            </w:pPr>
            <w:r w:rsidRPr="000E1D0C">
              <w:rPr>
                <w:rFonts w:ascii="Times New Roman" w:hAnsi="Times New Roman"/>
              </w:rPr>
              <w:t xml:space="preserve">aplikovat techniky muzikoterapie a umět je uplatnit v domácím prostředí; </w:t>
            </w:r>
          </w:p>
          <w:p w14:paraId="43F4DFAD" w14:textId="3C1FC0C0" w:rsidR="000E1D0C" w:rsidRPr="000E1D0C" w:rsidRDefault="000E1D0C" w:rsidP="007203C9">
            <w:pPr>
              <w:numPr>
                <w:ilvl w:val="0"/>
                <w:numId w:val="115"/>
              </w:numPr>
              <w:tabs>
                <w:tab w:val="left" w:pos="328"/>
              </w:tabs>
              <w:contextualSpacing/>
              <w:jc w:val="both"/>
              <w:rPr>
                <w:rFonts w:ascii="Times New Roman" w:hAnsi="Times New Roman"/>
              </w:rPr>
            </w:pPr>
            <w:r w:rsidRPr="000E1D0C">
              <w:rPr>
                <w:rFonts w:ascii="Times New Roman" w:hAnsi="Times New Roman"/>
              </w:rPr>
              <w:t xml:space="preserve">stanovit faktory ovlivňující každodenní aktivity života a reagovat na ně změnou v aktivizačním plánu. </w:t>
            </w:r>
          </w:p>
        </w:tc>
      </w:tr>
      <w:tr w:rsidR="000E1D0C" w:rsidRPr="000E1D0C" w14:paraId="11686C0F" w14:textId="77777777" w:rsidTr="000E1D0C">
        <w:trPr>
          <w:trHeight w:val="265"/>
        </w:trPr>
        <w:tc>
          <w:tcPr>
            <w:tcW w:w="1863" w:type="pct"/>
            <w:gridSpan w:val="3"/>
            <w:tcBorders>
              <w:top w:val="nil"/>
              <w:left w:val="single" w:sz="4" w:space="0" w:color="auto"/>
              <w:bottom w:val="single" w:sz="4" w:space="0" w:color="auto"/>
              <w:right w:val="single" w:sz="4" w:space="0" w:color="auto"/>
            </w:tcBorders>
            <w:shd w:val="clear" w:color="auto" w:fill="F7CAAC"/>
            <w:hideMark/>
          </w:tcPr>
          <w:p w14:paraId="3F6A4C65" w14:textId="77777777" w:rsidR="000E1D0C" w:rsidRPr="000E1D0C" w:rsidRDefault="000E1D0C" w:rsidP="000E1D0C">
            <w:pPr>
              <w:contextualSpacing/>
              <w:jc w:val="both"/>
              <w:rPr>
                <w:rFonts w:ascii="Times New Roman" w:hAnsi="Times New Roman"/>
              </w:rPr>
            </w:pPr>
            <w:r w:rsidRPr="000E1D0C">
              <w:rPr>
                <w:rFonts w:ascii="Times New Roman" w:hAnsi="Times New Roman"/>
                <w:b/>
              </w:rPr>
              <w:t>Studijní literatura a studijní pomůcky</w:t>
            </w:r>
          </w:p>
        </w:tc>
        <w:tc>
          <w:tcPr>
            <w:tcW w:w="3137" w:type="pct"/>
            <w:gridSpan w:val="6"/>
            <w:tcBorders>
              <w:top w:val="nil"/>
              <w:left w:val="single" w:sz="4" w:space="0" w:color="auto"/>
              <w:bottom w:val="nil"/>
              <w:right w:val="single" w:sz="4" w:space="0" w:color="auto"/>
            </w:tcBorders>
          </w:tcPr>
          <w:p w14:paraId="6C01856C" w14:textId="77777777" w:rsidR="000E1D0C" w:rsidRPr="000E1D0C" w:rsidRDefault="000E1D0C" w:rsidP="000E1D0C">
            <w:pPr>
              <w:contextualSpacing/>
              <w:jc w:val="both"/>
              <w:rPr>
                <w:rFonts w:ascii="Times New Roman" w:hAnsi="Times New Roman"/>
              </w:rPr>
            </w:pPr>
          </w:p>
        </w:tc>
      </w:tr>
      <w:tr w:rsidR="000E1D0C" w:rsidRPr="000E1D0C" w14:paraId="2154CA0B" w14:textId="77777777" w:rsidTr="000E1D0C">
        <w:trPr>
          <w:trHeight w:val="1497"/>
        </w:trPr>
        <w:tc>
          <w:tcPr>
            <w:tcW w:w="5000" w:type="pct"/>
            <w:gridSpan w:val="9"/>
            <w:tcBorders>
              <w:top w:val="nil"/>
              <w:left w:val="single" w:sz="4" w:space="0" w:color="auto"/>
              <w:bottom w:val="single" w:sz="4" w:space="0" w:color="auto"/>
              <w:right w:val="single" w:sz="4" w:space="0" w:color="auto"/>
            </w:tcBorders>
          </w:tcPr>
          <w:p w14:paraId="6E063D9C" w14:textId="77777777" w:rsidR="000E1D0C" w:rsidRPr="000E1D0C" w:rsidRDefault="000E1D0C" w:rsidP="000E1D0C">
            <w:pPr>
              <w:contextualSpacing/>
              <w:jc w:val="both"/>
              <w:textAlignment w:val="baseline"/>
              <w:rPr>
                <w:rFonts w:ascii="Times New Roman" w:hAnsi="Times New Roman"/>
                <w:b/>
              </w:rPr>
            </w:pPr>
            <w:r w:rsidRPr="000E1D0C">
              <w:rPr>
                <w:rFonts w:ascii="Times New Roman" w:hAnsi="Times New Roman"/>
                <w:b/>
              </w:rPr>
              <w:t>Povinná literatura:</w:t>
            </w:r>
          </w:p>
          <w:p w14:paraId="0076726D"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rPr>
              <w:t xml:space="preserve">CAMPBEEL, J. </w:t>
            </w:r>
            <w:r w:rsidRPr="000E1D0C">
              <w:rPr>
                <w:rFonts w:ascii="Times New Roman" w:hAnsi="Times New Roman"/>
                <w:i/>
                <w:iCs/>
              </w:rPr>
              <w:t>Techniky arteterapie ve výchově, sociální práci a klinické praxi</w:t>
            </w:r>
            <w:r w:rsidRPr="000E1D0C">
              <w:rPr>
                <w:rFonts w:ascii="Times New Roman" w:hAnsi="Times New Roman"/>
              </w:rPr>
              <w:t xml:space="preserve">. Praha: Portál, 2000. </w:t>
            </w:r>
          </w:p>
          <w:p w14:paraId="5B1070AD"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rPr>
              <w:t xml:space="preserve">DUČAIOVÁ, J. et al, </w:t>
            </w:r>
            <w:r w:rsidRPr="000E1D0C">
              <w:rPr>
                <w:rFonts w:ascii="Times New Roman" w:hAnsi="Times New Roman"/>
                <w:i/>
              </w:rPr>
              <w:t>Aktivizace seniorů – tělesné a duševní aktivizační programy.</w:t>
            </w:r>
            <w:r w:rsidRPr="000E1D0C">
              <w:rPr>
                <w:rFonts w:ascii="Times New Roman" w:hAnsi="Times New Roman"/>
              </w:rPr>
              <w:t xml:space="preserve"> Dashofer, 2019.</w:t>
            </w:r>
          </w:p>
          <w:p w14:paraId="20BF75B7"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rPr>
              <w:t xml:space="preserve">HICKSON, A. </w:t>
            </w:r>
            <w:r w:rsidRPr="000E1D0C">
              <w:rPr>
                <w:rFonts w:ascii="Times New Roman" w:hAnsi="Times New Roman"/>
                <w:i/>
                <w:iCs/>
              </w:rPr>
              <w:t>Dramatické a akční hry ve výchově, sociální práci a klinické praxi</w:t>
            </w:r>
            <w:r w:rsidRPr="000E1D0C">
              <w:rPr>
                <w:rFonts w:ascii="Times New Roman" w:hAnsi="Times New Roman"/>
              </w:rPr>
              <w:t xml:space="preserve">. Praha: Portál, 2000.  </w:t>
            </w:r>
          </w:p>
          <w:p w14:paraId="6C13BCC1"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rPr>
              <w:t xml:space="preserve">JELÍNKOVÁ, J. </w:t>
            </w:r>
            <w:r w:rsidRPr="000E1D0C">
              <w:rPr>
                <w:rFonts w:ascii="Times New Roman" w:hAnsi="Times New Roman"/>
                <w:i/>
              </w:rPr>
              <w:t>Ergoterapie</w:t>
            </w:r>
            <w:r w:rsidRPr="000E1D0C">
              <w:rPr>
                <w:rFonts w:ascii="Times New Roman" w:hAnsi="Times New Roman"/>
              </w:rPr>
              <w:t>. Praha: Portál, 2009.</w:t>
            </w:r>
          </w:p>
          <w:p w14:paraId="4C3D18B2"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rPr>
              <w:t xml:space="preserve">KLEVETOVÁ, D. </w:t>
            </w:r>
            <w:r w:rsidRPr="000E1D0C">
              <w:rPr>
                <w:rFonts w:ascii="Times New Roman" w:hAnsi="Times New Roman"/>
                <w:i/>
              </w:rPr>
              <w:t xml:space="preserve">Motivační prvky při práci se seniory. </w:t>
            </w:r>
            <w:r w:rsidRPr="000E1D0C">
              <w:rPr>
                <w:rFonts w:ascii="Times New Roman" w:hAnsi="Times New Roman"/>
              </w:rPr>
              <w:t xml:space="preserve">2. vyd. Praha: Grada, 2017. </w:t>
            </w:r>
          </w:p>
          <w:p w14:paraId="5EE943BF" w14:textId="77777777" w:rsidR="000E1D0C" w:rsidRPr="000E1D0C" w:rsidRDefault="000E1D0C" w:rsidP="000E1D0C">
            <w:pPr>
              <w:contextualSpacing/>
              <w:jc w:val="both"/>
              <w:textAlignment w:val="baseline"/>
              <w:rPr>
                <w:rFonts w:ascii="Times New Roman" w:hAnsi="Times New Roman"/>
                <w:b/>
              </w:rPr>
            </w:pPr>
          </w:p>
          <w:p w14:paraId="35D8E37C"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b/>
              </w:rPr>
              <w:t>Do</w:t>
            </w:r>
            <w:r w:rsidRPr="000E1D0C">
              <w:rPr>
                <w:rFonts w:ascii="Times New Roman" w:hAnsi="Times New Roman"/>
                <w:b/>
                <w:bCs/>
              </w:rPr>
              <w:t>poručená literatura:</w:t>
            </w:r>
            <w:r w:rsidRPr="000E1D0C">
              <w:rPr>
                <w:rFonts w:ascii="Times New Roman" w:hAnsi="Times New Roman"/>
              </w:rPr>
              <w:t> </w:t>
            </w:r>
          </w:p>
          <w:p w14:paraId="5C9BD181"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rPr>
              <w:t xml:space="preserve">BÖHM, E. </w:t>
            </w:r>
            <w:r w:rsidRPr="000E1D0C">
              <w:rPr>
                <w:rFonts w:ascii="Times New Roman" w:hAnsi="Times New Roman"/>
                <w:i/>
              </w:rPr>
              <w:t xml:space="preserve">Psychobiografický model péče podle Böhm. </w:t>
            </w:r>
            <w:r w:rsidRPr="000E1D0C">
              <w:rPr>
                <w:rFonts w:ascii="Times New Roman" w:hAnsi="Times New Roman"/>
              </w:rPr>
              <w:t>Praha: Mladá fronta, 2016.</w:t>
            </w:r>
          </w:p>
          <w:p w14:paraId="60C12A50"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rPr>
              <w:t xml:space="preserve">BӦHM, E. </w:t>
            </w:r>
            <w:r w:rsidRPr="000E1D0C">
              <w:rPr>
                <w:rFonts w:ascii="Times New Roman" w:hAnsi="Times New Roman"/>
                <w:i/>
              </w:rPr>
              <w:t>Psychobiographisches pflegemodell nach Böhm.</w:t>
            </w:r>
            <w:r w:rsidRPr="000E1D0C">
              <w:rPr>
                <w:rFonts w:ascii="Times New Roman" w:hAnsi="Times New Roman"/>
              </w:rPr>
              <w:t xml:space="preserve"> 4.vyd. Wien: Maudrich, 2009. </w:t>
            </w:r>
          </w:p>
          <w:p w14:paraId="6D8120D7"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rPr>
              <w:t xml:space="preserve">BESTAJOVSKÝ, M. </w:t>
            </w:r>
            <w:r w:rsidRPr="000E1D0C">
              <w:rPr>
                <w:rFonts w:ascii="Times New Roman" w:hAnsi="Times New Roman"/>
                <w:i/>
                <w:iCs/>
              </w:rPr>
              <w:t>Velká kniha lidových obyčejů a nápadů pro šikovné ruce</w:t>
            </w:r>
            <w:r w:rsidRPr="000E1D0C">
              <w:rPr>
                <w:rFonts w:ascii="Times New Roman" w:hAnsi="Times New Roman"/>
              </w:rPr>
              <w:t xml:space="preserve">. Brno: Computer Press, 2008.  </w:t>
            </w:r>
          </w:p>
          <w:p w14:paraId="0DD5D9E2"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rPr>
              <w:t xml:space="preserve">CARPER, J. </w:t>
            </w:r>
            <w:r w:rsidRPr="000E1D0C">
              <w:rPr>
                <w:rFonts w:ascii="Times New Roman" w:hAnsi="Times New Roman"/>
                <w:i/>
                <w:iCs/>
              </w:rPr>
              <w:t xml:space="preserve">100 Simple Things You Can Do to Prevent Alzheimer's and Age-Related Memory Loss. </w:t>
            </w:r>
            <w:r w:rsidRPr="000E1D0C">
              <w:rPr>
                <w:rFonts w:ascii="Times New Roman" w:hAnsi="Times New Roman"/>
              </w:rPr>
              <w:t xml:space="preserve">New York : Little, Brown and Company, 2012. </w:t>
            </w:r>
          </w:p>
          <w:p w14:paraId="60147DA7"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rPr>
              <w:t xml:space="preserve">CÍLKOVÁ, E. </w:t>
            </w:r>
            <w:r w:rsidRPr="000E1D0C">
              <w:rPr>
                <w:rFonts w:ascii="Times New Roman" w:hAnsi="Times New Roman"/>
                <w:i/>
                <w:iCs/>
              </w:rPr>
              <w:t>Hrajeme pohádky z celého světa</w:t>
            </w:r>
            <w:r w:rsidRPr="000E1D0C">
              <w:rPr>
                <w:rFonts w:ascii="Times New Roman" w:hAnsi="Times New Roman"/>
              </w:rPr>
              <w:t xml:space="preserve">. Praha: Portál, 2010. </w:t>
            </w:r>
          </w:p>
          <w:p w14:paraId="0D25659C"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rPr>
              <w:t xml:space="preserve">ČÍŽKOVÁ, K. </w:t>
            </w:r>
            <w:r w:rsidRPr="000E1D0C">
              <w:rPr>
                <w:rFonts w:ascii="Times New Roman" w:hAnsi="Times New Roman"/>
                <w:i/>
                <w:iCs/>
              </w:rPr>
              <w:t>Tanečně-pohybová terapie</w:t>
            </w:r>
            <w:r w:rsidRPr="000E1D0C">
              <w:rPr>
                <w:rFonts w:ascii="Times New Roman" w:hAnsi="Times New Roman"/>
              </w:rPr>
              <w:t xml:space="preserve">. Praha: Triton, 2005. </w:t>
            </w:r>
          </w:p>
          <w:p w14:paraId="6EB7C166"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rPr>
              <w:t xml:space="preserve">HOROVÁ, J. </w:t>
            </w:r>
            <w:r w:rsidRPr="000E1D0C">
              <w:rPr>
                <w:rFonts w:ascii="Times New Roman" w:hAnsi="Times New Roman"/>
                <w:i/>
                <w:iCs/>
              </w:rPr>
              <w:t>Ateliér výtvarných nápadů</w:t>
            </w:r>
            <w:r w:rsidRPr="000E1D0C">
              <w:rPr>
                <w:rFonts w:ascii="Times New Roman" w:hAnsi="Times New Roman"/>
              </w:rPr>
              <w:t xml:space="preserve">. Praha: Portál, 2008. </w:t>
            </w:r>
          </w:p>
          <w:p w14:paraId="1A835AF2" w14:textId="77777777" w:rsidR="000E1D0C" w:rsidRPr="000E1D0C" w:rsidRDefault="000E1D0C" w:rsidP="000E1D0C">
            <w:pPr>
              <w:contextualSpacing/>
              <w:jc w:val="both"/>
              <w:textAlignment w:val="baseline"/>
              <w:rPr>
                <w:rFonts w:ascii="Times New Roman" w:hAnsi="Times New Roman"/>
                <w:bCs/>
              </w:rPr>
            </w:pPr>
            <w:r w:rsidRPr="000E1D0C">
              <w:rPr>
                <w:rFonts w:ascii="Times New Roman" w:hAnsi="Times New Roman"/>
                <w:bCs/>
              </w:rPr>
              <w:t xml:space="preserve">KANTOR, J. </w:t>
            </w:r>
            <w:r w:rsidRPr="000E1D0C">
              <w:rPr>
                <w:rFonts w:ascii="Times New Roman" w:hAnsi="Times New Roman"/>
                <w:bCs/>
                <w:i/>
                <w:iCs/>
              </w:rPr>
              <w:t>Základy muzikoterapie</w:t>
            </w:r>
            <w:r w:rsidRPr="000E1D0C">
              <w:rPr>
                <w:rFonts w:ascii="Times New Roman" w:hAnsi="Times New Roman"/>
                <w:bCs/>
              </w:rPr>
              <w:t xml:space="preserve">. Praha: Grada, 2009. </w:t>
            </w:r>
          </w:p>
          <w:p w14:paraId="3C44B72D"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rPr>
              <w:t>KO</w:t>
            </w:r>
            <w:hyperlink r:id="rId167" w:tgtFrame="_blank" w:history="1">
              <w:r w:rsidRPr="000E1D0C">
                <w:rPr>
                  <w:rFonts w:ascii="Times New Roman" w:hAnsi="Times New Roman"/>
                  <w:bCs/>
                </w:rPr>
                <w:t xml:space="preserve">ŠICKOVÁ - FABRICI, J. </w:t>
              </w:r>
              <w:r w:rsidRPr="000E1D0C">
                <w:rPr>
                  <w:rFonts w:ascii="Times New Roman" w:hAnsi="Times New Roman"/>
                  <w:bCs/>
                  <w:i/>
                  <w:iCs/>
                </w:rPr>
                <w:t>Základy arteterapie</w:t>
              </w:r>
              <w:r w:rsidRPr="000E1D0C">
                <w:rPr>
                  <w:rFonts w:ascii="Times New Roman" w:hAnsi="Times New Roman"/>
                  <w:bCs/>
                </w:rPr>
                <w:t xml:space="preserve">. Praha: Portál, 2002.  </w:t>
              </w:r>
            </w:hyperlink>
          </w:p>
          <w:p w14:paraId="33341B35" w14:textId="77777777" w:rsidR="000E1D0C" w:rsidRPr="000E1D0C" w:rsidRDefault="00E3324B" w:rsidP="000E1D0C">
            <w:pPr>
              <w:contextualSpacing/>
              <w:jc w:val="both"/>
              <w:textAlignment w:val="baseline"/>
              <w:rPr>
                <w:rFonts w:ascii="Times New Roman" w:hAnsi="Times New Roman"/>
                <w:bCs/>
              </w:rPr>
            </w:pPr>
            <w:hyperlink r:id="rId168" w:tgtFrame="_blank" w:history="1">
              <w:r w:rsidR="000E1D0C" w:rsidRPr="000E1D0C">
                <w:rPr>
                  <w:rFonts w:ascii="Times New Roman" w:hAnsi="Times New Roman"/>
                  <w:bCs/>
                </w:rPr>
                <w:t xml:space="preserve">KRIVOŠÍKOVÁ, M. </w:t>
              </w:r>
              <w:r w:rsidR="000E1D0C" w:rsidRPr="000E1D0C">
                <w:rPr>
                  <w:rFonts w:ascii="Times New Roman" w:hAnsi="Times New Roman"/>
                  <w:bCs/>
                  <w:i/>
                  <w:iCs/>
                </w:rPr>
                <w:t>Úvod do ergoterapie</w:t>
              </w:r>
              <w:r w:rsidR="000E1D0C" w:rsidRPr="000E1D0C">
                <w:rPr>
                  <w:rFonts w:ascii="Times New Roman" w:hAnsi="Times New Roman"/>
                  <w:bCs/>
                </w:rPr>
                <w:t xml:space="preserve">. Praha: Grada, 2011.  </w:t>
              </w:r>
            </w:hyperlink>
          </w:p>
          <w:p w14:paraId="71047C45"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rPr>
              <w:t xml:space="preserve">PAYNE, H. </w:t>
            </w:r>
            <w:r w:rsidRPr="000E1D0C">
              <w:rPr>
                <w:rFonts w:ascii="Times New Roman" w:hAnsi="Times New Roman"/>
                <w:i/>
                <w:iCs/>
              </w:rPr>
              <w:t>Kreativní pohyb a tanec ve výchově, sociální práci a klinické praxi</w:t>
            </w:r>
            <w:r w:rsidRPr="000E1D0C">
              <w:rPr>
                <w:rFonts w:ascii="Times New Roman" w:hAnsi="Times New Roman"/>
              </w:rPr>
              <w:t>. Praha: Portál, 1999.</w:t>
            </w:r>
          </w:p>
          <w:p w14:paraId="54204FDD" w14:textId="77777777" w:rsidR="000E1D0C" w:rsidRPr="000E1D0C" w:rsidRDefault="000E1D0C" w:rsidP="000E1D0C">
            <w:pPr>
              <w:contextualSpacing/>
              <w:jc w:val="both"/>
              <w:rPr>
                <w:rFonts w:ascii="Times New Roman" w:hAnsi="Times New Roman"/>
                <w:b/>
              </w:rPr>
            </w:pPr>
            <w:r w:rsidRPr="000E1D0C">
              <w:rPr>
                <w:rFonts w:ascii="Times New Roman" w:hAnsi="Times New Roman"/>
              </w:rPr>
              <w:t xml:space="preserve">ROCHESTER, C. </w:t>
            </w:r>
            <w:r w:rsidRPr="000E1D0C">
              <w:rPr>
                <w:rFonts w:ascii="Times New Roman" w:hAnsi="Times New Roman"/>
                <w:i/>
                <w:iCs/>
              </w:rPr>
              <w:t>Volunteering And Society In The 21st Century</w:t>
            </w:r>
            <w:r w:rsidRPr="000E1D0C">
              <w:rPr>
                <w:rFonts w:ascii="Times New Roman" w:hAnsi="Times New Roman"/>
              </w:rPr>
              <w:t>. New York: Palgrave Macmillan, 2010.</w:t>
            </w:r>
          </w:p>
          <w:p w14:paraId="76A4A13B"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rPr>
              <w:t xml:space="preserve">SKARLANTOVÁ, J., VECHOVÁ, M. </w:t>
            </w:r>
            <w:r w:rsidRPr="000E1D0C">
              <w:rPr>
                <w:rFonts w:ascii="Times New Roman" w:hAnsi="Times New Roman"/>
                <w:i/>
                <w:iCs/>
              </w:rPr>
              <w:t>Textilní výtvarné techniky</w:t>
            </w:r>
            <w:r w:rsidRPr="000E1D0C">
              <w:rPr>
                <w:rFonts w:ascii="Times New Roman" w:hAnsi="Times New Roman"/>
              </w:rPr>
              <w:t xml:space="preserve">. Plzeň: Fraus, 2005. </w:t>
            </w:r>
          </w:p>
          <w:p w14:paraId="24CA4D5F"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rPr>
              <w:t xml:space="preserve">STAŇKOVÁ, J. </w:t>
            </w:r>
            <w:r w:rsidRPr="000E1D0C">
              <w:rPr>
                <w:rFonts w:ascii="Times New Roman" w:hAnsi="Times New Roman"/>
                <w:i/>
                <w:iCs/>
              </w:rPr>
              <w:t>Tradiční textilní techniky</w:t>
            </w:r>
            <w:r w:rsidRPr="000E1D0C">
              <w:rPr>
                <w:rFonts w:ascii="Times New Roman" w:hAnsi="Times New Roman"/>
              </w:rPr>
              <w:t xml:space="preserve">. Praha: Grada, 2007. </w:t>
            </w:r>
          </w:p>
          <w:p w14:paraId="0006EF96" w14:textId="77777777" w:rsidR="000E1D0C" w:rsidRPr="000E1D0C" w:rsidRDefault="000E1D0C" w:rsidP="000E1D0C">
            <w:pPr>
              <w:contextualSpacing/>
              <w:jc w:val="both"/>
              <w:textAlignment w:val="baseline"/>
              <w:rPr>
                <w:rFonts w:ascii="Times New Roman" w:hAnsi="Times New Roman"/>
                <w:bCs/>
              </w:rPr>
            </w:pPr>
            <w:r w:rsidRPr="000E1D0C">
              <w:rPr>
                <w:rFonts w:ascii="Times New Roman" w:hAnsi="Times New Roman"/>
                <w:bCs/>
              </w:rPr>
              <w:t xml:space="preserve">ŠPATENKOVÁ, N. </w:t>
            </w:r>
            <w:r w:rsidRPr="000E1D0C">
              <w:rPr>
                <w:rFonts w:ascii="Times New Roman" w:hAnsi="Times New Roman"/>
                <w:bCs/>
                <w:i/>
                <w:iCs/>
              </w:rPr>
              <w:t>Reminiscenční terapie</w:t>
            </w:r>
            <w:r w:rsidRPr="000E1D0C">
              <w:rPr>
                <w:rFonts w:ascii="Times New Roman" w:hAnsi="Times New Roman"/>
                <w:bCs/>
              </w:rPr>
              <w:t>. Praha: Galén, 2011.</w:t>
            </w:r>
          </w:p>
          <w:p w14:paraId="2521F834"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bCs/>
              </w:rPr>
              <w:t xml:space="preserve">ŠIMANOVSKÝ, Z. Hry s hudbou a techniky muzikoterapie ve výchově, sociální práci a klinické praxi. Vyd. 3. Praha  Portál, 2007. </w:t>
            </w:r>
          </w:p>
          <w:p w14:paraId="233BAAE6"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rPr>
              <w:t xml:space="preserve">UHLÍŘ, J. </w:t>
            </w:r>
            <w:r w:rsidRPr="000E1D0C">
              <w:rPr>
                <w:rFonts w:ascii="Times New Roman" w:hAnsi="Times New Roman"/>
                <w:i/>
                <w:iCs/>
              </w:rPr>
              <w:t>Tvoříme ve stylu známých malířů</w:t>
            </w:r>
            <w:r w:rsidRPr="000E1D0C">
              <w:rPr>
                <w:rFonts w:ascii="Times New Roman" w:hAnsi="Times New Roman"/>
              </w:rPr>
              <w:t xml:space="preserve">. Praha: Portál, 2002. ISBN 80-7178-670-5. </w:t>
            </w:r>
          </w:p>
          <w:p w14:paraId="43181006"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bCs/>
              </w:rPr>
              <w:t xml:space="preserve">VALENTA, M. </w:t>
            </w:r>
            <w:r w:rsidRPr="000E1D0C">
              <w:rPr>
                <w:rFonts w:ascii="Times New Roman" w:hAnsi="Times New Roman"/>
                <w:bCs/>
                <w:i/>
                <w:iCs/>
              </w:rPr>
              <w:t>Dramaterapie</w:t>
            </w:r>
            <w:r w:rsidRPr="000E1D0C">
              <w:rPr>
                <w:rFonts w:ascii="Times New Roman" w:hAnsi="Times New Roman"/>
                <w:bCs/>
              </w:rPr>
              <w:t xml:space="preserve">. Praha: Grada, 2007. </w:t>
            </w:r>
          </w:p>
          <w:p w14:paraId="0D2B8130"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WALSH, D. </w:t>
            </w:r>
            <w:r w:rsidRPr="000E1D0C">
              <w:rPr>
                <w:rFonts w:ascii="Times New Roman" w:hAnsi="Times New Roman"/>
                <w:i/>
                <w:iCs/>
              </w:rPr>
              <w:t>Skupinové hry a činnosti pro seniory</w:t>
            </w:r>
            <w:r w:rsidRPr="000E1D0C">
              <w:rPr>
                <w:rFonts w:ascii="Times New Roman" w:hAnsi="Times New Roman"/>
              </w:rPr>
              <w:t xml:space="preserve">. Praha: Portál, 2005. </w:t>
            </w:r>
          </w:p>
          <w:p w14:paraId="5907BB18"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rPr>
              <w:t xml:space="preserve">WEHNER, L. </w:t>
            </w:r>
            <w:r w:rsidRPr="000E1D0C">
              <w:rPr>
                <w:rFonts w:ascii="Times New Roman" w:hAnsi="Times New Roman"/>
                <w:i/>
              </w:rPr>
              <w:t>Smyslová aktivizace – v péči seniory a klienty s demencí</w:t>
            </w:r>
            <w:r w:rsidRPr="000E1D0C">
              <w:rPr>
                <w:rFonts w:ascii="Times New Roman" w:hAnsi="Times New Roman"/>
              </w:rPr>
              <w:t>. Praha: Grada, 2013.</w:t>
            </w:r>
          </w:p>
          <w:p w14:paraId="18A16B73"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WEISS, G. </w:t>
            </w:r>
            <w:r w:rsidRPr="000E1D0C">
              <w:rPr>
                <w:rFonts w:ascii="Times New Roman" w:hAnsi="Times New Roman"/>
                <w:i/>
                <w:iCs/>
              </w:rPr>
              <w:t>Keramika</w:t>
            </w:r>
            <w:r w:rsidRPr="000E1D0C">
              <w:rPr>
                <w:rFonts w:ascii="Times New Roman" w:hAnsi="Times New Roman"/>
              </w:rPr>
              <w:t>. Praha: Grada, 2007.</w:t>
            </w:r>
          </w:p>
          <w:p w14:paraId="03A3EB8E" w14:textId="77777777" w:rsidR="000E1D0C" w:rsidRPr="000E1D0C" w:rsidRDefault="000E1D0C" w:rsidP="000E1D0C">
            <w:pPr>
              <w:contextualSpacing/>
              <w:jc w:val="both"/>
              <w:rPr>
                <w:rFonts w:ascii="Times New Roman" w:hAnsi="Times New Roman"/>
              </w:rPr>
            </w:pPr>
          </w:p>
          <w:p w14:paraId="429052B8"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Studijní pomůcky:</w:t>
            </w:r>
          </w:p>
          <w:p w14:paraId="35C23629" w14:textId="77777777" w:rsidR="000E1D0C" w:rsidRPr="000E1D0C" w:rsidRDefault="000E1D0C" w:rsidP="007203C9">
            <w:pPr>
              <w:numPr>
                <w:ilvl w:val="0"/>
                <w:numId w:val="68"/>
              </w:numPr>
              <w:contextualSpacing/>
              <w:jc w:val="both"/>
              <w:rPr>
                <w:rFonts w:ascii="Times New Roman" w:hAnsi="Times New Roman"/>
              </w:rPr>
            </w:pPr>
            <w:r w:rsidRPr="000E1D0C">
              <w:rPr>
                <w:rFonts w:ascii="Times New Roman" w:hAnsi="Times New Roman"/>
              </w:rPr>
              <w:t>přístup do databáze UTB;</w:t>
            </w:r>
          </w:p>
          <w:p w14:paraId="76A48A26" w14:textId="77777777" w:rsidR="000E1D0C" w:rsidRPr="000E1D0C" w:rsidRDefault="000E1D0C" w:rsidP="007203C9">
            <w:pPr>
              <w:numPr>
                <w:ilvl w:val="0"/>
                <w:numId w:val="68"/>
              </w:numPr>
              <w:contextualSpacing/>
              <w:jc w:val="both"/>
              <w:rPr>
                <w:rFonts w:ascii="Times New Roman" w:hAnsi="Times New Roman"/>
                <w:b/>
              </w:rPr>
            </w:pPr>
            <w:r w:rsidRPr="000E1D0C">
              <w:rPr>
                <w:rFonts w:ascii="Times New Roman" w:hAnsi="Times New Roman"/>
              </w:rPr>
              <w:t>aj.</w:t>
            </w:r>
          </w:p>
        </w:tc>
      </w:tr>
      <w:tr w:rsidR="000E1D0C" w:rsidRPr="000E1D0C" w14:paraId="0EE338BB" w14:textId="77777777" w:rsidTr="000E1D0C">
        <w:trPr>
          <w:gridBefore w:val="1"/>
          <w:wBefore w:w="14" w:type="pct"/>
        </w:trPr>
        <w:tc>
          <w:tcPr>
            <w:tcW w:w="4986"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CD7D3C0"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Informace ke kombinované nebo distanční formě</w:t>
            </w:r>
          </w:p>
        </w:tc>
      </w:tr>
      <w:tr w:rsidR="000E1D0C" w:rsidRPr="000E1D0C" w14:paraId="356C0DB6" w14:textId="77777777" w:rsidTr="000E1D0C">
        <w:trPr>
          <w:gridBefore w:val="1"/>
          <w:wBefore w:w="14" w:type="pct"/>
        </w:trPr>
        <w:tc>
          <w:tcPr>
            <w:tcW w:w="2422"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E041874" w14:textId="77777777" w:rsidR="000E1D0C" w:rsidRPr="000E1D0C" w:rsidRDefault="000E1D0C" w:rsidP="000E1D0C">
            <w:pPr>
              <w:contextualSpacing/>
              <w:jc w:val="both"/>
              <w:rPr>
                <w:rFonts w:ascii="Times New Roman" w:hAnsi="Times New Roman"/>
              </w:rPr>
            </w:pPr>
            <w:r w:rsidRPr="000E1D0C">
              <w:rPr>
                <w:rFonts w:ascii="Times New Roman" w:hAnsi="Times New Roman"/>
                <w:b/>
              </w:rPr>
              <w:t>Rozsah konzultací (soustředění)</w:t>
            </w:r>
          </w:p>
        </w:tc>
        <w:tc>
          <w:tcPr>
            <w:tcW w:w="449" w:type="pct"/>
            <w:tcBorders>
              <w:top w:val="single" w:sz="2" w:space="0" w:color="auto"/>
              <w:left w:val="single" w:sz="4" w:space="0" w:color="auto"/>
              <w:bottom w:val="single" w:sz="4" w:space="0" w:color="auto"/>
              <w:right w:val="single" w:sz="4" w:space="0" w:color="auto"/>
            </w:tcBorders>
            <w:hideMark/>
          </w:tcPr>
          <w:p w14:paraId="3E2AEEA9" w14:textId="77777777" w:rsidR="000E1D0C" w:rsidRPr="000E1D0C" w:rsidRDefault="000E1D0C" w:rsidP="000E1D0C">
            <w:pPr>
              <w:contextualSpacing/>
              <w:jc w:val="both"/>
              <w:rPr>
                <w:rFonts w:ascii="Times New Roman" w:hAnsi="Times New Roman"/>
              </w:rPr>
            </w:pPr>
            <w:r w:rsidRPr="000E1D0C">
              <w:rPr>
                <w:rFonts w:ascii="Times New Roman" w:hAnsi="Times New Roman"/>
              </w:rPr>
              <w:t>14</w:t>
            </w:r>
          </w:p>
        </w:tc>
        <w:tc>
          <w:tcPr>
            <w:tcW w:w="211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0129F0A"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 xml:space="preserve">hodin </w:t>
            </w:r>
          </w:p>
        </w:tc>
      </w:tr>
      <w:tr w:rsidR="000E1D0C" w:rsidRPr="000E1D0C" w14:paraId="57D3C06A" w14:textId="77777777" w:rsidTr="000E1D0C">
        <w:trPr>
          <w:gridBefore w:val="1"/>
          <w:wBefore w:w="14" w:type="pct"/>
        </w:trPr>
        <w:tc>
          <w:tcPr>
            <w:tcW w:w="4986"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D56D91C" w14:textId="6240C718" w:rsidR="000E1D0C" w:rsidRPr="000E1D0C" w:rsidRDefault="000E1D0C" w:rsidP="000E1D0C">
            <w:pPr>
              <w:contextualSpacing/>
              <w:jc w:val="both"/>
              <w:rPr>
                <w:rFonts w:ascii="Times New Roman" w:hAnsi="Times New Roman"/>
                <w:b/>
              </w:rPr>
            </w:pPr>
            <w:r w:rsidRPr="000E1D0C">
              <w:rPr>
                <w:rFonts w:ascii="Times New Roman" w:hAnsi="Times New Roman"/>
                <w:b/>
              </w:rPr>
              <w:t>Informace o způsobu kontaktu s</w:t>
            </w:r>
            <w:r w:rsidR="002A5183">
              <w:rPr>
                <w:rFonts w:ascii="Times New Roman" w:hAnsi="Times New Roman"/>
                <w:b/>
              </w:rPr>
              <w:t> </w:t>
            </w:r>
            <w:r w:rsidRPr="000E1D0C">
              <w:rPr>
                <w:rFonts w:ascii="Times New Roman" w:hAnsi="Times New Roman"/>
                <w:b/>
              </w:rPr>
              <w:t>vyučujícím</w:t>
            </w:r>
          </w:p>
        </w:tc>
      </w:tr>
      <w:tr w:rsidR="000E1D0C" w:rsidRPr="000E1D0C" w14:paraId="3A6F0160" w14:textId="77777777" w:rsidTr="000E1D0C">
        <w:trPr>
          <w:gridBefore w:val="1"/>
          <w:wBefore w:w="14" w:type="pct"/>
          <w:trHeight w:val="1610"/>
        </w:trPr>
        <w:tc>
          <w:tcPr>
            <w:tcW w:w="4986" w:type="pct"/>
            <w:gridSpan w:val="8"/>
            <w:tcBorders>
              <w:top w:val="single" w:sz="4" w:space="0" w:color="auto"/>
              <w:left w:val="single" w:sz="4" w:space="0" w:color="auto"/>
              <w:bottom w:val="single" w:sz="4" w:space="0" w:color="auto"/>
              <w:right w:val="single" w:sz="4" w:space="0" w:color="auto"/>
            </w:tcBorders>
          </w:tcPr>
          <w:p w14:paraId="71899A04"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Přímá (kontaktní) výuka formou seminářů 7 hodin a formou 7 hodin cvičení </w:t>
            </w:r>
          </w:p>
          <w:p w14:paraId="46E680CA" w14:textId="77777777" w:rsidR="000E1D0C" w:rsidRPr="000E1D0C" w:rsidRDefault="000E1D0C" w:rsidP="000E1D0C">
            <w:pPr>
              <w:shd w:val="clear" w:color="auto" w:fill="FFFFFF"/>
              <w:contextualSpacing/>
              <w:jc w:val="both"/>
              <w:rPr>
                <w:rFonts w:ascii="Times New Roman" w:hAnsi="Times New Roman"/>
                <w:color w:val="000000"/>
              </w:rPr>
            </w:pPr>
            <w:r w:rsidRPr="000E1D0C">
              <w:rPr>
                <w:rFonts w:ascii="Times New Roman" w:hAnsi="Times New Roman"/>
              </w:rPr>
              <w:t xml:space="preserve">Nepřímá výuka (NH): předpokládaný počet hodin na samostudium 15 hodin (zhotovení vlastnoručně vyrobených výrobků vzhledem ke studovanému předmět, vypracování prezentace zaměřené na tvorbu programu denní/týdenní pro klienty v domácím prostředí. </w:t>
            </w:r>
            <w:r w:rsidRPr="000E1D0C">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13E7B09C" w14:textId="77777777" w:rsidR="000E1D0C" w:rsidRPr="000E1D0C" w:rsidRDefault="000E1D0C" w:rsidP="000E1D0C">
            <w:pPr>
              <w:shd w:val="clear" w:color="auto" w:fill="FFFFFF"/>
              <w:contextualSpacing/>
              <w:jc w:val="both"/>
              <w:rPr>
                <w:rFonts w:ascii="Times New Roman" w:hAnsi="Times New Roman"/>
              </w:rPr>
            </w:pPr>
            <w:r w:rsidRPr="000E1D0C">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4F949C43" w14:textId="77777777" w:rsidR="000E1D0C" w:rsidRPr="000E1D0C" w:rsidRDefault="000E1D0C" w:rsidP="000E1D0C">
      <w:pPr>
        <w:contextualSpacing/>
        <w:jc w:val="both"/>
        <w:rPr>
          <w:rFonts w:ascii="Times New Roman" w:hAnsi="Times New Roman"/>
        </w:rPr>
      </w:pPr>
    </w:p>
    <w:p w14:paraId="133B8EC2" w14:textId="77777777" w:rsidR="000E1D0C" w:rsidRPr="000E1D0C" w:rsidRDefault="000E1D0C" w:rsidP="000E1D0C">
      <w:pPr>
        <w:contextualSpacing/>
        <w:jc w:val="both"/>
        <w:rPr>
          <w:rFonts w:ascii="Times New Roman" w:eastAsiaTheme="minorHAnsi" w:hAnsi="Times New Roman"/>
          <w:color w:val="000000" w:themeColor="text1"/>
          <w:lang w:eastAsia="en-US"/>
        </w:rPr>
      </w:pPr>
      <w:r w:rsidRPr="000E1D0C">
        <w:rPr>
          <w:rFonts w:ascii="Times New Roman" w:eastAsiaTheme="minorHAnsi" w:hAnsi="Times New Roman"/>
          <w:color w:val="000000" w:themeColor="text1"/>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0E1D0C" w:rsidRPr="000E1D0C" w14:paraId="3222DB12" w14:textId="77777777" w:rsidTr="000E1D0C">
        <w:tc>
          <w:tcPr>
            <w:tcW w:w="5000" w:type="pct"/>
            <w:gridSpan w:val="8"/>
            <w:tcBorders>
              <w:bottom w:val="double" w:sz="4" w:space="0" w:color="auto"/>
            </w:tcBorders>
            <w:shd w:val="clear" w:color="auto" w:fill="BDD6EE"/>
          </w:tcPr>
          <w:p w14:paraId="6EE068D6" w14:textId="77777777" w:rsidR="000E1D0C" w:rsidRPr="000E1D0C" w:rsidRDefault="000E1D0C" w:rsidP="000E1D0C">
            <w:pPr>
              <w:contextualSpacing/>
              <w:jc w:val="both"/>
              <w:rPr>
                <w:rFonts w:ascii="Times New Roman" w:hAnsi="Times New Roman"/>
                <w:b/>
                <w:sz w:val="28"/>
                <w:szCs w:val="28"/>
              </w:rPr>
            </w:pPr>
            <w:r w:rsidRPr="000E1D0C">
              <w:rPr>
                <w:rFonts w:ascii="Times New Roman" w:hAnsi="Times New Roman"/>
                <w:b/>
                <w:sz w:val="28"/>
                <w:szCs w:val="28"/>
              </w:rPr>
              <w:t>B-III – Charakteristika studijního předmětu</w:t>
            </w:r>
          </w:p>
        </w:tc>
      </w:tr>
      <w:tr w:rsidR="000E1D0C" w:rsidRPr="000E1D0C" w14:paraId="139C144D" w14:textId="77777777" w:rsidTr="000E1D0C">
        <w:tc>
          <w:tcPr>
            <w:tcW w:w="1566" w:type="pct"/>
            <w:tcBorders>
              <w:top w:val="double" w:sz="4" w:space="0" w:color="auto"/>
            </w:tcBorders>
            <w:shd w:val="clear" w:color="auto" w:fill="F7CAAC"/>
          </w:tcPr>
          <w:p w14:paraId="7E3B08CB"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Název studijního předmětu</w:t>
            </w:r>
          </w:p>
        </w:tc>
        <w:tc>
          <w:tcPr>
            <w:tcW w:w="3434" w:type="pct"/>
            <w:gridSpan w:val="7"/>
            <w:tcBorders>
              <w:top w:val="double" w:sz="4" w:space="0" w:color="auto"/>
            </w:tcBorders>
          </w:tcPr>
          <w:p w14:paraId="39CD49FC"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Dobrovolnictví a fundraising v domácí a hospicové péči</w:t>
            </w:r>
            <w:r w:rsidRPr="000E1D0C">
              <w:rPr>
                <w:rFonts w:ascii="Times New Roman" w:hAnsi="Times New Roman"/>
                <w:b/>
                <w:color w:val="FF0000"/>
              </w:rPr>
              <w:t>*</w:t>
            </w:r>
          </w:p>
        </w:tc>
      </w:tr>
      <w:tr w:rsidR="000E1D0C" w:rsidRPr="000E1D0C" w14:paraId="05595C40" w14:textId="77777777" w:rsidTr="000E1D0C">
        <w:tc>
          <w:tcPr>
            <w:tcW w:w="1566" w:type="pct"/>
            <w:shd w:val="clear" w:color="auto" w:fill="F7CAAC"/>
          </w:tcPr>
          <w:p w14:paraId="65C399F3"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Typ předmětu</w:t>
            </w:r>
          </w:p>
        </w:tc>
        <w:tc>
          <w:tcPr>
            <w:tcW w:w="1729" w:type="pct"/>
            <w:gridSpan w:val="4"/>
          </w:tcPr>
          <w:p w14:paraId="1BF5E02A"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Volitelný </w:t>
            </w:r>
          </w:p>
        </w:tc>
        <w:tc>
          <w:tcPr>
            <w:tcW w:w="1230" w:type="pct"/>
            <w:gridSpan w:val="2"/>
            <w:shd w:val="clear" w:color="auto" w:fill="F7CAAC"/>
          </w:tcPr>
          <w:p w14:paraId="42A5596A" w14:textId="77777777" w:rsidR="000E1D0C" w:rsidRPr="000E1D0C" w:rsidRDefault="000E1D0C" w:rsidP="000E1D0C">
            <w:pPr>
              <w:contextualSpacing/>
              <w:jc w:val="both"/>
              <w:rPr>
                <w:rFonts w:ascii="Times New Roman" w:hAnsi="Times New Roman"/>
              </w:rPr>
            </w:pPr>
            <w:r w:rsidRPr="000E1D0C">
              <w:rPr>
                <w:rFonts w:ascii="Times New Roman" w:hAnsi="Times New Roman"/>
                <w:b/>
              </w:rPr>
              <w:t>doporučený ročník / semestr</w:t>
            </w:r>
          </w:p>
        </w:tc>
        <w:tc>
          <w:tcPr>
            <w:tcW w:w="475" w:type="pct"/>
          </w:tcPr>
          <w:p w14:paraId="5C640D26" w14:textId="77777777" w:rsidR="000E1D0C" w:rsidRPr="000E1D0C" w:rsidRDefault="000E1D0C" w:rsidP="000E1D0C">
            <w:pPr>
              <w:contextualSpacing/>
              <w:jc w:val="both"/>
              <w:rPr>
                <w:rFonts w:ascii="Times New Roman" w:hAnsi="Times New Roman"/>
              </w:rPr>
            </w:pPr>
            <w:r w:rsidRPr="000E1D0C">
              <w:rPr>
                <w:rFonts w:ascii="Times New Roman" w:hAnsi="Times New Roman"/>
              </w:rPr>
              <w:t>2 / LS</w:t>
            </w:r>
          </w:p>
        </w:tc>
      </w:tr>
      <w:tr w:rsidR="000E1D0C" w:rsidRPr="000E1D0C" w14:paraId="00A729FF" w14:textId="77777777" w:rsidTr="000E1D0C">
        <w:tc>
          <w:tcPr>
            <w:tcW w:w="1566" w:type="pct"/>
            <w:shd w:val="clear" w:color="auto" w:fill="F7CAAC"/>
          </w:tcPr>
          <w:p w14:paraId="5034B6E0"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Rozsah studijního předmětu (PS)</w:t>
            </w:r>
          </w:p>
          <w:p w14:paraId="11588EFD"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Rozsah studijního předmětu (KS)</w:t>
            </w:r>
          </w:p>
        </w:tc>
        <w:tc>
          <w:tcPr>
            <w:tcW w:w="864" w:type="pct"/>
            <w:gridSpan w:val="2"/>
          </w:tcPr>
          <w:p w14:paraId="0D722AB3" w14:textId="77777777" w:rsidR="000E1D0C" w:rsidRPr="000E1D0C" w:rsidRDefault="000E1D0C" w:rsidP="000E1D0C">
            <w:pPr>
              <w:contextualSpacing/>
              <w:jc w:val="both"/>
              <w:rPr>
                <w:rFonts w:ascii="Times New Roman" w:hAnsi="Times New Roman"/>
              </w:rPr>
            </w:pPr>
            <w:r w:rsidRPr="000E1D0C">
              <w:rPr>
                <w:rFonts w:ascii="Times New Roman" w:hAnsi="Times New Roman"/>
              </w:rPr>
              <w:t>14s</w:t>
            </w:r>
          </w:p>
          <w:p w14:paraId="6FDCBDA3" w14:textId="77777777" w:rsidR="000E1D0C" w:rsidRPr="000E1D0C" w:rsidRDefault="000E1D0C" w:rsidP="000E1D0C">
            <w:pPr>
              <w:contextualSpacing/>
              <w:jc w:val="both"/>
              <w:rPr>
                <w:rFonts w:ascii="Times New Roman" w:hAnsi="Times New Roman"/>
              </w:rPr>
            </w:pPr>
            <w:r w:rsidRPr="000E1D0C">
              <w:rPr>
                <w:rFonts w:ascii="Times New Roman" w:hAnsi="Times New Roman"/>
              </w:rPr>
              <w:t>14s</w:t>
            </w:r>
          </w:p>
        </w:tc>
        <w:tc>
          <w:tcPr>
            <w:tcW w:w="451" w:type="pct"/>
            <w:shd w:val="clear" w:color="auto" w:fill="F7CAAC"/>
          </w:tcPr>
          <w:p w14:paraId="0264014B"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 xml:space="preserve">hod. </w:t>
            </w:r>
          </w:p>
        </w:tc>
        <w:tc>
          <w:tcPr>
            <w:tcW w:w="414" w:type="pct"/>
          </w:tcPr>
          <w:p w14:paraId="51923D16" w14:textId="77777777" w:rsidR="000E1D0C" w:rsidRPr="000E1D0C" w:rsidRDefault="000E1D0C" w:rsidP="000E1D0C">
            <w:pPr>
              <w:contextualSpacing/>
              <w:jc w:val="both"/>
              <w:rPr>
                <w:rFonts w:ascii="Times New Roman" w:hAnsi="Times New Roman"/>
              </w:rPr>
            </w:pPr>
            <w:r w:rsidRPr="000E1D0C">
              <w:rPr>
                <w:rFonts w:ascii="Times New Roman" w:hAnsi="Times New Roman"/>
              </w:rPr>
              <w:t>14</w:t>
            </w:r>
          </w:p>
          <w:p w14:paraId="723E6097" w14:textId="77777777" w:rsidR="000E1D0C" w:rsidRPr="000E1D0C" w:rsidRDefault="000E1D0C" w:rsidP="000E1D0C">
            <w:pPr>
              <w:contextualSpacing/>
              <w:jc w:val="both"/>
              <w:rPr>
                <w:rFonts w:ascii="Times New Roman" w:hAnsi="Times New Roman"/>
              </w:rPr>
            </w:pPr>
            <w:r w:rsidRPr="000E1D0C">
              <w:rPr>
                <w:rFonts w:ascii="Times New Roman" w:hAnsi="Times New Roman"/>
              </w:rPr>
              <w:t>14</w:t>
            </w:r>
          </w:p>
        </w:tc>
        <w:tc>
          <w:tcPr>
            <w:tcW w:w="1093" w:type="pct"/>
            <w:shd w:val="clear" w:color="auto" w:fill="F7CAAC"/>
          </w:tcPr>
          <w:p w14:paraId="5E0C6B67"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Kreditů</w:t>
            </w:r>
          </w:p>
        </w:tc>
        <w:tc>
          <w:tcPr>
            <w:tcW w:w="612" w:type="pct"/>
            <w:gridSpan w:val="2"/>
          </w:tcPr>
          <w:p w14:paraId="1D8133A6" w14:textId="77777777" w:rsidR="000E1D0C" w:rsidRPr="000E1D0C" w:rsidRDefault="000E1D0C" w:rsidP="000E1D0C">
            <w:pPr>
              <w:contextualSpacing/>
              <w:jc w:val="both"/>
              <w:rPr>
                <w:rFonts w:ascii="Times New Roman" w:hAnsi="Times New Roman"/>
              </w:rPr>
            </w:pPr>
            <w:r w:rsidRPr="000E1D0C">
              <w:rPr>
                <w:rFonts w:ascii="Times New Roman" w:hAnsi="Times New Roman"/>
              </w:rPr>
              <w:t>2</w:t>
            </w:r>
          </w:p>
        </w:tc>
      </w:tr>
      <w:tr w:rsidR="000E1D0C" w:rsidRPr="000E1D0C" w14:paraId="76B8A62B" w14:textId="77777777" w:rsidTr="000E1D0C">
        <w:tc>
          <w:tcPr>
            <w:tcW w:w="1566" w:type="pct"/>
            <w:shd w:val="clear" w:color="auto" w:fill="F7CAAC"/>
          </w:tcPr>
          <w:p w14:paraId="2802C214"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Prerekvizity, korekvizity, ekvivalence</w:t>
            </w:r>
          </w:p>
        </w:tc>
        <w:tc>
          <w:tcPr>
            <w:tcW w:w="3434" w:type="pct"/>
            <w:gridSpan w:val="7"/>
          </w:tcPr>
          <w:p w14:paraId="0CDC33B7" w14:textId="77777777" w:rsidR="000E1D0C" w:rsidRPr="000E1D0C" w:rsidRDefault="000E1D0C" w:rsidP="000E1D0C">
            <w:pPr>
              <w:contextualSpacing/>
              <w:jc w:val="both"/>
              <w:rPr>
                <w:rFonts w:ascii="Times New Roman" w:hAnsi="Times New Roman"/>
              </w:rPr>
            </w:pPr>
            <w:r w:rsidRPr="000E1D0C">
              <w:rPr>
                <w:rFonts w:ascii="Times New Roman" w:hAnsi="Times New Roman"/>
              </w:rPr>
              <w:t>//</w:t>
            </w:r>
          </w:p>
        </w:tc>
      </w:tr>
      <w:tr w:rsidR="000E1D0C" w:rsidRPr="000E1D0C" w14:paraId="3BC1F03C" w14:textId="77777777" w:rsidTr="000E1D0C">
        <w:tc>
          <w:tcPr>
            <w:tcW w:w="1566" w:type="pct"/>
            <w:shd w:val="clear" w:color="auto" w:fill="F7CAAC"/>
          </w:tcPr>
          <w:p w14:paraId="24CBA809"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Způsob ověření studijních výsledků</w:t>
            </w:r>
          </w:p>
        </w:tc>
        <w:tc>
          <w:tcPr>
            <w:tcW w:w="1729" w:type="pct"/>
            <w:gridSpan w:val="4"/>
          </w:tcPr>
          <w:p w14:paraId="33FA2C6C" w14:textId="77777777" w:rsidR="000E1D0C" w:rsidRPr="000E1D0C" w:rsidRDefault="000E1D0C" w:rsidP="000E1D0C">
            <w:pPr>
              <w:contextualSpacing/>
              <w:jc w:val="both"/>
              <w:rPr>
                <w:rFonts w:ascii="Times New Roman" w:hAnsi="Times New Roman"/>
              </w:rPr>
            </w:pPr>
            <w:r w:rsidRPr="000E1D0C">
              <w:rPr>
                <w:rFonts w:ascii="Times New Roman" w:hAnsi="Times New Roman"/>
              </w:rPr>
              <w:t>Klasifikovaný zápočet</w:t>
            </w:r>
          </w:p>
          <w:p w14:paraId="1F870C32" w14:textId="77777777" w:rsidR="000E1D0C" w:rsidRPr="000E1D0C" w:rsidRDefault="000E1D0C" w:rsidP="000E1D0C">
            <w:pPr>
              <w:contextualSpacing/>
              <w:jc w:val="both"/>
              <w:rPr>
                <w:rFonts w:ascii="Times New Roman" w:hAnsi="Times New Roman"/>
              </w:rPr>
            </w:pPr>
          </w:p>
        </w:tc>
        <w:tc>
          <w:tcPr>
            <w:tcW w:w="1093" w:type="pct"/>
            <w:shd w:val="clear" w:color="auto" w:fill="F7CAAC"/>
          </w:tcPr>
          <w:p w14:paraId="1AEB8F4A"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Forma výuky</w:t>
            </w:r>
          </w:p>
        </w:tc>
        <w:tc>
          <w:tcPr>
            <w:tcW w:w="612" w:type="pct"/>
            <w:gridSpan w:val="2"/>
          </w:tcPr>
          <w:p w14:paraId="59E4DB67" w14:textId="77777777" w:rsidR="000E1D0C" w:rsidRPr="000E1D0C" w:rsidRDefault="000E1D0C" w:rsidP="000E1D0C">
            <w:pPr>
              <w:contextualSpacing/>
              <w:jc w:val="both"/>
              <w:rPr>
                <w:rFonts w:ascii="Times New Roman" w:hAnsi="Times New Roman"/>
              </w:rPr>
            </w:pPr>
            <w:r w:rsidRPr="000E1D0C">
              <w:rPr>
                <w:rFonts w:ascii="Times New Roman" w:hAnsi="Times New Roman"/>
              </w:rPr>
              <w:t>Seminář</w:t>
            </w:r>
          </w:p>
        </w:tc>
      </w:tr>
      <w:tr w:rsidR="000E1D0C" w:rsidRPr="000E1D0C" w14:paraId="09E5A0AA" w14:textId="77777777" w:rsidTr="000E1D0C">
        <w:tc>
          <w:tcPr>
            <w:tcW w:w="1566" w:type="pct"/>
            <w:shd w:val="clear" w:color="auto" w:fill="F7CAAC"/>
          </w:tcPr>
          <w:p w14:paraId="1A2A0444"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58F26FB5"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Účast na seminářích, v minimálním rozsahu 80 %. </w:t>
            </w:r>
          </w:p>
          <w:p w14:paraId="67B445C6" w14:textId="77777777" w:rsidR="000E1D0C" w:rsidRPr="000E1D0C" w:rsidRDefault="000E1D0C" w:rsidP="000E1D0C">
            <w:pPr>
              <w:contextualSpacing/>
              <w:jc w:val="both"/>
              <w:rPr>
                <w:rFonts w:ascii="Times New Roman" w:hAnsi="Times New Roman"/>
              </w:rPr>
            </w:pPr>
            <w:r w:rsidRPr="000E1D0C">
              <w:rPr>
                <w:rFonts w:ascii="Times New Roman" w:hAnsi="Times New Roman"/>
              </w:rPr>
              <w:t>Klasifikovaný zápočet: zpracování, prezentace a obhajoba projektu dobrovolnické či fundraisingové aktivity.</w:t>
            </w:r>
          </w:p>
        </w:tc>
      </w:tr>
      <w:tr w:rsidR="000E1D0C" w:rsidRPr="000E1D0C" w14:paraId="192B7037" w14:textId="77777777" w:rsidTr="000E1D0C">
        <w:trPr>
          <w:trHeight w:val="197"/>
        </w:trPr>
        <w:tc>
          <w:tcPr>
            <w:tcW w:w="1566" w:type="pct"/>
            <w:tcBorders>
              <w:top w:val="nil"/>
            </w:tcBorders>
            <w:shd w:val="clear" w:color="auto" w:fill="F7CAAC"/>
          </w:tcPr>
          <w:p w14:paraId="4951442B"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Garant předmětu</w:t>
            </w:r>
          </w:p>
        </w:tc>
        <w:tc>
          <w:tcPr>
            <w:tcW w:w="3434" w:type="pct"/>
            <w:gridSpan w:val="7"/>
            <w:tcBorders>
              <w:top w:val="single" w:sz="4" w:space="0" w:color="auto"/>
            </w:tcBorders>
          </w:tcPr>
          <w:p w14:paraId="4DB0F81E" w14:textId="77777777" w:rsidR="000E1D0C" w:rsidRPr="000E1D0C" w:rsidRDefault="000E1D0C" w:rsidP="000E1D0C">
            <w:pPr>
              <w:contextualSpacing/>
              <w:jc w:val="both"/>
              <w:rPr>
                <w:rFonts w:ascii="Times New Roman" w:hAnsi="Times New Roman"/>
              </w:rPr>
            </w:pPr>
            <w:r w:rsidRPr="000E1D0C">
              <w:rPr>
                <w:rFonts w:ascii="Times New Roman" w:hAnsi="Times New Roman"/>
              </w:rPr>
              <w:t>PhDr. Anna Krátká, Ph.D.</w:t>
            </w:r>
          </w:p>
        </w:tc>
      </w:tr>
      <w:tr w:rsidR="000E1D0C" w:rsidRPr="000E1D0C" w14:paraId="74CAE5DF" w14:textId="77777777" w:rsidTr="000E1D0C">
        <w:trPr>
          <w:trHeight w:val="243"/>
        </w:trPr>
        <w:tc>
          <w:tcPr>
            <w:tcW w:w="1566" w:type="pct"/>
            <w:tcBorders>
              <w:top w:val="nil"/>
            </w:tcBorders>
            <w:shd w:val="clear" w:color="auto" w:fill="F7CAAC"/>
          </w:tcPr>
          <w:p w14:paraId="327CB53D"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Zapojení garanta do výuky předmětu</w:t>
            </w:r>
          </w:p>
        </w:tc>
        <w:tc>
          <w:tcPr>
            <w:tcW w:w="3434" w:type="pct"/>
            <w:gridSpan w:val="7"/>
            <w:tcBorders>
              <w:top w:val="nil"/>
            </w:tcBorders>
          </w:tcPr>
          <w:p w14:paraId="7541B508" w14:textId="77777777" w:rsidR="000E1D0C" w:rsidRPr="000E1D0C" w:rsidRDefault="000E1D0C" w:rsidP="000E1D0C">
            <w:pPr>
              <w:contextualSpacing/>
              <w:jc w:val="both"/>
              <w:rPr>
                <w:rFonts w:ascii="Times New Roman" w:hAnsi="Times New Roman"/>
              </w:rPr>
            </w:pPr>
            <w:r w:rsidRPr="000E1D0C">
              <w:rPr>
                <w:rFonts w:ascii="Times New Roman" w:hAnsi="Times New Roman"/>
              </w:rPr>
              <w:t>Seminář (S 50 %)</w:t>
            </w:r>
          </w:p>
        </w:tc>
      </w:tr>
      <w:tr w:rsidR="000E1D0C" w:rsidRPr="000E1D0C" w14:paraId="59EFBF8A" w14:textId="77777777" w:rsidTr="000E1D0C">
        <w:tc>
          <w:tcPr>
            <w:tcW w:w="1566" w:type="pct"/>
            <w:shd w:val="clear" w:color="auto" w:fill="F7CAAC"/>
          </w:tcPr>
          <w:p w14:paraId="26E1807E"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Vyučující</w:t>
            </w:r>
          </w:p>
        </w:tc>
        <w:tc>
          <w:tcPr>
            <w:tcW w:w="3434" w:type="pct"/>
            <w:gridSpan w:val="7"/>
            <w:tcBorders>
              <w:bottom w:val="nil"/>
            </w:tcBorders>
          </w:tcPr>
          <w:p w14:paraId="340B2B94"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PhDr. Anna Krátká, Ph.D. </w:t>
            </w:r>
          </w:p>
          <w:p w14:paraId="2B93A362" w14:textId="77777777" w:rsidR="000E1D0C" w:rsidRPr="000E1D0C" w:rsidRDefault="000E1D0C" w:rsidP="000E1D0C">
            <w:pPr>
              <w:contextualSpacing/>
              <w:jc w:val="both"/>
              <w:rPr>
                <w:rFonts w:ascii="Times New Roman" w:hAnsi="Times New Roman"/>
              </w:rPr>
            </w:pPr>
            <w:r w:rsidRPr="000E1D0C">
              <w:rPr>
                <w:rFonts w:ascii="Times New Roman" w:hAnsi="Times New Roman"/>
              </w:rPr>
              <w:t>Mgr. Helena Schwarczová</w:t>
            </w:r>
          </w:p>
        </w:tc>
      </w:tr>
      <w:tr w:rsidR="000E1D0C" w:rsidRPr="000E1D0C" w14:paraId="27C38360" w14:textId="77777777" w:rsidTr="000E1D0C">
        <w:tc>
          <w:tcPr>
            <w:tcW w:w="1566" w:type="pct"/>
            <w:shd w:val="clear" w:color="auto" w:fill="F7CAAC"/>
          </w:tcPr>
          <w:p w14:paraId="5D940246" w14:textId="290B8392" w:rsidR="000E1D0C" w:rsidRPr="000E1D0C" w:rsidRDefault="007E36D6" w:rsidP="000E1D0C">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12281BE9" w14:textId="77777777" w:rsidR="000E1D0C" w:rsidRPr="000E1D0C" w:rsidRDefault="000E1D0C" w:rsidP="000E1D0C">
            <w:pPr>
              <w:contextualSpacing/>
              <w:jc w:val="both"/>
              <w:rPr>
                <w:rFonts w:ascii="Times New Roman" w:hAnsi="Times New Roman"/>
              </w:rPr>
            </w:pPr>
          </w:p>
        </w:tc>
      </w:tr>
      <w:tr w:rsidR="000E1D0C" w:rsidRPr="000E1D0C" w14:paraId="25E7D2AA" w14:textId="77777777" w:rsidTr="000E1D0C">
        <w:trPr>
          <w:trHeight w:val="85"/>
        </w:trPr>
        <w:tc>
          <w:tcPr>
            <w:tcW w:w="5000" w:type="pct"/>
            <w:gridSpan w:val="8"/>
            <w:tcBorders>
              <w:top w:val="nil"/>
              <w:bottom w:val="single" w:sz="12" w:space="0" w:color="auto"/>
            </w:tcBorders>
          </w:tcPr>
          <w:p w14:paraId="1293C987" w14:textId="77777777" w:rsidR="000E1D0C" w:rsidRPr="000E1D0C" w:rsidRDefault="000E1D0C" w:rsidP="000E1D0C">
            <w:pPr>
              <w:tabs>
                <w:tab w:val="left" w:pos="328"/>
              </w:tabs>
              <w:contextualSpacing/>
              <w:jc w:val="both"/>
              <w:rPr>
                <w:rFonts w:ascii="Times New Roman" w:hAnsi="Times New Roman"/>
              </w:rPr>
            </w:pPr>
            <w:r w:rsidRPr="000E1D0C">
              <w:rPr>
                <w:rFonts w:ascii="Times New Roman" w:hAnsi="Times New Roman"/>
              </w:rPr>
              <w:t>Cílem předmětu je seznámit studenty s problematikou dobrovolnictví a fundraisingu v domácí a hospicové péči s důrazem na jejich úlohu, legislativní podmínky v České republice a konkrétní metody těchto aktivit. Pozornost je věnována zejména praktické přípravě projektu fundraisingu jako základnímu nástroji k získávání zdrojů pro činnost neziskových organizací a přípravě a realizaci dobrovolnické činnosti ve vybrané organizaci domácí a hospicové péče.</w:t>
            </w:r>
          </w:p>
          <w:p w14:paraId="4AA6F6BE" w14:textId="77777777" w:rsidR="000E1D0C" w:rsidRPr="000E1D0C" w:rsidRDefault="000E1D0C" w:rsidP="000E1D0C">
            <w:pPr>
              <w:tabs>
                <w:tab w:val="left" w:pos="328"/>
              </w:tabs>
              <w:contextualSpacing/>
              <w:jc w:val="both"/>
              <w:rPr>
                <w:rFonts w:ascii="Times New Roman" w:hAnsi="Times New Roman"/>
                <w:b/>
              </w:rPr>
            </w:pPr>
          </w:p>
          <w:p w14:paraId="0254A16E"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Obsah předmětu</w:t>
            </w:r>
          </w:p>
          <w:p w14:paraId="03C1BA9A" w14:textId="77777777" w:rsidR="000E1D0C" w:rsidRPr="000E1D0C" w:rsidRDefault="000E1D0C" w:rsidP="000E1D0C">
            <w:pPr>
              <w:autoSpaceDE w:val="0"/>
              <w:autoSpaceDN w:val="0"/>
              <w:adjustRightInd w:val="0"/>
              <w:contextualSpacing/>
              <w:jc w:val="both"/>
              <w:rPr>
                <w:rFonts w:ascii="Times New Roman" w:eastAsiaTheme="minorHAnsi" w:hAnsi="Times New Roman"/>
                <w:b/>
                <w:bCs/>
                <w:color w:val="000000"/>
                <w:lang w:eastAsia="en-US"/>
              </w:rPr>
            </w:pPr>
            <w:r w:rsidRPr="000E1D0C">
              <w:rPr>
                <w:rFonts w:ascii="Times New Roman" w:eastAsiaTheme="minorHAnsi" w:hAnsi="Times New Roman"/>
                <w:b/>
                <w:bCs/>
                <w:color w:val="000000"/>
                <w:lang w:eastAsia="en-US"/>
              </w:rPr>
              <w:t>Seminář</w:t>
            </w:r>
          </w:p>
          <w:p w14:paraId="3A205DEB" w14:textId="77777777" w:rsidR="000E1D0C" w:rsidRPr="000E1D0C" w:rsidRDefault="000E1D0C" w:rsidP="007203C9">
            <w:pPr>
              <w:numPr>
                <w:ilvl w:val="0"/>
                <w:numId w:val="97"/>
              </w:numPr>
              <w:tabs>
                <w:tab w:val="left" w:pos="328"/>
              </w:tabs>
              <w:ind w:left="357" w:hanging="357"/>
              <w:contextualSpacing/>
              <w:jc w:val="both"/>
              <w:rPr>
                <w:rFonts w:ascii="Times New Roman" w:hAnsi="Times New Roman"/>
                <w:bCs/>
              </w:rPr>
            </w:pPr>
            <w:r w:rsidRPr="000E1D0C">
              <w:rPr>
                <w:rFonts w:ascii="Times New Roman" w:hAnsi="Times New Roman"/>
                <w:bCs/>
              </w:rPr>
              <w:t xml:space="preserve">Dobrovolnictví a jeho úloha ve společnosti. Historie a právní úprava dobrovolnictví v České republice (2 h). </w:t>
            </w:r>
          </w:p>
          <w:p w14:paraId="06BFE525" w14:textId="77777777" w:rsidR="000E1D0C" w:rsidRPr="000E1D0C" w:rsidRDefault="000E1D0C" w:rsidP="007203C9">
            <w:pPr>
              <w:numPr>
                <w:ilvl w:val="0"/>
                <w:numId w:val="97"/>
              </w:numPr>
              <w:tabs>
                <w:tab w:val="left" w:pos="328"/>
              </w:tabs>
              <w:ind w:left="357" w:hanging="357"/>
              <w:contextualSpacing/>
              <w:jc w:val="both"/>
              <w:rPr>
                <w:rFonts w:ascii="Times New Roman" w:hAnsi="Times New Roman"/>
                <w:bCs/>
              </w:rPr>
            </w:pPr>
            <w:r w:rsidRPr="000E1D0C">
              <w:rPr>
                <w:rFonts w:ascii="Times New Roman" w:hAnsi="Times New Roman"/>
                <w:bCs/>
              </w:rPr>
              <w:t>Typy dobrovolnických organizací, dobrovolnická centra a organizace. Dobrovolnické projekty v ČR (1 h).</w:t>
            </w:r>
          </w:p>
          <w:p w14:paraId="0AC66C66" w14:textId="77777777" w:rsidR="000E1D0C" w:rsidRPr="000E1D0C" w:rsidRDefault="000E1D0C" w:rsidP="007203C9">
            <w:pPr>
              <w:numPr>
                <w:ilvl w:val="0"/>
                <w:numId w:val="97"/>
              </w:numPr>
              <w:tabs>
                <w:tab w:val="left" w:pos="328"/>
              </w:tabs>
              <w:ind w:left="357" w:hanging="357"/>
              <w:contextualSpacing/>
              <w:jc w:val="both"/>
              <w:rPr>
                <w:rFonts w:ascii="Times New Roman" w:hAnsi="Times New Roman"/>
                <w:bCs/>
              </w:rPr>
            </w:pPr>
            <w:r w:rsidRPr="000E1D0C">
              <w:rPr>
                <w:rFonts w:ascii="Times New Roman" w:hAnsi="Times New Roman"/>
                <w:bCs/>
              </w:rPr>
              <w:t xml:space="preserve">Osobnost dobrovolníka, komunikace s dobrovolníky a organizacemi (1 h). </w:t>
            </w:r>
          </w:p>
          <w:p w14:paraId="7939421E" w14:textId="77777777" w:rsidR="000E1D0C" w:rsidRPr="000E1D0C" w:rsidRDefault="000E1D0C" w:rsidP="007203C9">
            <w:pPr>
              <w:numPr>
                <w:ilvl w:val="0"/>
                <w:numId w:val="97"/>
              </w:numPr>
              <w:tabs>
                <w:tab w:val="left" w:pos="328"/>
              </w:tabs>
              <w:ind w:left="357" w:hanging="357"/>
              <w:contextualSpacing/>
              <w:jc w:val="both"/>
              <w:rPr>
                <w:rFonts w:ascii="Times New Roman" w:hAnsi="Times New Roman"/>
                <w:bCs/>
              </w:rPr>
            </w:pPr>
            <w:r w:rsidRPr="000E1D0C">
              <w:rPr>
                <w:rFonts w:ascii="Times New Roman" w:hAnsi="Times New Roman"/>
                <w:bCs/>
              </w:rPr>
              <w:t>Dobrovolnictví v paliativní péči (nemocnice, pobytová zařízení, domácí péče) (1 h).</w:t>
            </w:r>
          </w:p>
          <w:p w14:paraId="24AA7A87" w14:textId="77777777" w:rsidR="000E1D0C" w:rsidRPr="000E1D0C" w:rsidRDefault="000E1D0C" w:rsidP="007203C9">
            <w:pPr>
              <w:numPr>
                <w:ilvl w:val="0"/>
                <w:numId w:val="97"/>
              </w:numPr>
              <w:tabs>
                <w:tab w:val="left" w:pos="328"/>
              </w:tabs>
              <w:ind w:left="357" w:hanging="357"/>
              <w:contextualSpacing/>
              <w:jc w:val="both"/>
              <w:rPr>
                <w:rFonts w:ascii="Times New Roman" w:hAnsi="Times New Roman"/>
                <w:bCs/>
              </w:rPr>
            </w:pPr>
            <w:r w:rsidRPr="000E1D0C">
              <w:rPr>
                <w:rFonts w:ascii="Times New Roman" w:hAnsi="Times New Roman"/>
                <w:bCs/>
              </w:rPr>
              <w:t>Dobrovolnictví v domácí a hospicové péči, v přirozeném sociálním prostředí pacienta (1 h).</w:t>
            </w:r>
          </w:p>
          <w:p w14:paraId="3B2B49CF" w14:textId="77777777" w:rsidR="000E1D0C" w:rsidRPr="000E1D0C" w:rsidRDefault="000E1D0C" w:rsidP="007203C9">
            <w:pPr>
              <w:numPr>
                <w:ilvl w:val="0"/>
                <w:numId w:val="97"/>
              </w:numPr>
              <w:tabs>
                <w:tab w:val="left" w:pos="328"/>
              </w:tabs>
              <w:ind w:left="357" w:hanging="357"/>
              <w:contextualSpacing/>
              <w:jc w:val="both"/>
              <w:rPr>
                <w:rFonts w:ascii="Times New Roman" w:hAnsi="Times New Roman"/>
                <w:bCs/>
              </w:rPr>
            </w:pPr>
            <w:r w:rsidRPr="000E1D0C">
              <w:rPr>
                <w:rFonts w:ascii="Times New Roman" w:hAnsi="Times New Roman"/>
                <w:bCs/>
              </w:rPr>
              <w:t xml:space="preserve">Fundraising, pojem a metody fundraisingu. Individuální, firemní a grantový fundraising (2 h). </w:t>
            </w:r>
          </w:p>
          <w:p w14:paraId="06BB6FF5" w14:textId="77777777" w:rsidR="000E1D0C" w:rsidRPr="000E1D0C" w:rsidRDefault="000E1D0C" w:rsidP="007203C9">
            <w:pPr>
              <w:numPr>
                <w:ilvl w:val="0"/>
                <w:numId w:val="90"/>
              </w:numPr>
              <w:tabs>
                <w:tab w:val="left" w:pos="328"/>
              </w:tabs>
              <w:autoSpaceDE w:val="0"/>
              <w:autoSpaceDN w:val="0"/>
              <w:adjustRightInd w:val="0"/>
              <w:ind w:left="357" w:hanging="357"/>
              <w:contextualSpacing/>
              <w:jc w:val="both"/>
              <w:rPr>
                <w:rFonts w:ascii="Times New Roman" w:eastAsiaTheme="minorHAnsi" w:hAnsi="Times New Roman"/>
                <w:bCs/>
                <w:color w:val="000000"/>
                <w:lang w:eastAsia="en-US"/>
              </w:rPr>
            </w:pPr>
            <w:r w:rsidRPr="000E1D0C">
              <w:rPr>
                <w:rFonts w:ascii="Times New Roman" w:eastAsiaTheme="minorHAnsi" w:hAnsi="Times New Roman"/>
                <w:bCs/>
                <w:color w:val="000000"/>
                <w:lang w:eastAsia="en-US"/>
              </w:rPr>
              <w:t>Zásady a etika fundraisingu. Specifika fundraisingu v domácí a hospicové péči. Komunikace v rámci fundraisingu (2 h).</w:t>
            </w:r>
          </w:p>
          <w:p w14:paraId="5FC2B0BD" w14:textId="77777777" w:rsidR="000E1D0C" w:rsidRPr="000E1D0C" w:rsidRDefault="000E1D0C" w:rsidP="007203C9">
            <w:pPr>
              <w:numPr>
                <w:ilvl w:val="0"/>
                <w:numId w:val="90"/>
              </w:numPr>
              <w:tabs>
                <w:tab w:val="left" w:pos="328"/>
              </w:tabs>
              <w:ind w:left="357" w:hanging="357"/>
              <w:contextualSpacing/>
              <w:jc w:val="both"/>
              <w:rPr>
                <w:rFonts w:ascii="Times New Roman" w:hAnsi="Times New Roman"/>
                <w:bCs/>
              </w:rPr>
            </w:pPr>
            <w:r w:rsidRPr="000E1D0C">
              <w:rPr>
                <w:rFonts w:ascii="Times New Roman" w:hAnsi="Times New Roman"/>
                <w:bCs/>
              </w:rPr>
              <w:t>Projektové řízení v dobrovolnictví a fundraisingu (1 h).</w:t>
            </w:r>
          </w:p>
          <w:p w14:paraId="4B033F57" w14:textId="77777777" w:rsidR="000E1D0C" w:rsidRPr="000E1D0C" w:rsidRDefault="000E1D0C" w:rsidP="007203C9">
            <w:pPr>
              <w:numPr>
                <w:ilvl w:val="0"/>
                <w:numId w:val="90"/>
              </w:numPr>
              <w:tabs>
                <w:tab w:val="left" w:pos="328"/>
              </w:tabs>
              <w:ind w:left="357" w:hanging="357"/>
              <w:contextualSpacing/>
              <w:jc w:val="both"/>
              <w:rPr>
                <w:rFonts w:ascii="Times New Roman" w:hAnsi="Times New Roman"/>
                <w:bCs/>
              </w:rPr>
            </w:pPr>
            <w:r w:rsidRPr="000E1D0C">
              <w:rPr>
                <w:rFonts w:ascii="Times New Roman" w:hAnsi="Times New Roman"/>
                <w:bCs/>
              </w:rPr>
              <w:t xml:space="preserve">Stanovení finančních a materiálních potřeb pro realizaci projektů v oblasti dobrovolnictví a fundraisingu (1 h). </w:t>
            </w:r>
          </w:p>
          <w:p w14:paraId="56A1D009" w14:textId="77777777" w:rsidR="000E1D0C" w:rsidRPr="000E1D0C" w:rsidRDefault="000E1D0C" w:rsidP="007203C9">
            <w:pPr>
              <w:numPr>
                <w:ilvl w:val="0"/>
                <w:numId w:val="90"/>
              </w:numPr>
              <w:tabs>
                <w:tab w:val="left" w:pos="328"/>
              </w:tabs>
              <w:ind w:left="357" w:hanging="357"/>
              <w:contextualSpacing/>
              <w:jc w:val="both"/>
              <w:rPr>
                <w:rFonts w:ascii="Times New Roman" w:hAnsi="Times New Roman"/>
                <w:bCs/>
              </w:rPr>
            </w:pPr>
            <w:r w:rsidRPr="000E1D0C">
              <w:rPr>
                <w:rFonts w:ascii="Times New Roman" w:hAnsi="Times New Roman"/>
                <w:bCs/>
              </w:rPr>
              <w:t>Příprava, realizace a prezentace dobrovolnického nebo fundraisingového projektu (2 h).</w:t>
            </w:r>
          </w:p>
          <w:p w14:paraId="18B6C489" w14:textId="77777777" w:rsidR="000E1D0C" w:rsidRPr="000E1D0C" w:rsidRDefault="000E1D0C" w:rsidP="000E1D0C">
            <w:pPr>
              <w:tabs>
                <w:tab w:val="left" w:pos="328"/>
              </w:tabs>
              <w:contextualSpacing/>
              <w:jc w:val="both"/>
              <w:rPr>
                <w:rFonts w:ascii="Times New Roman" w:hAnsi="Times New Roman"/>
                <w:b/>
              </w:rPr>
            </w:pPr>
          </w:p>
          <w:p w14:paraId="369E7863"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Výstupní kompetence studenta</w:t>
            </w:r>
          </w:p>
          <w:p w14:paraId="787D45C7"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Odborné znalosti – po absolvování předmětu prokazuje student znalosti:</w:t>
            </w:r>
          </w:p>
          <w:p w14:paraId="78EADEFF" w14:textId="77777777" w:rsidR="000E1D0C" w:rsidRPr="000E1D0C" w:rsidRDefault="000E1D0C" w:rsidP="007203C9">
            <w:pPr>
              <w:numPr>
                <w:ilvl w:val="0"/>
                <w:numId w:val="91"/>
              </w:numPr>
              <w:ind w:left="323" w:hanging="323"/>
              <w:contextualSpacing/>
              <w:jc w:val="both"/>
              <w:textAlignment w:val="baseline"/>
              <w:rPr>
                <w:rFonts w:ascii="Times New Roman" w:hAnsi="Times New Roman"/>
              </w:rPr>
            </w:pPr>
            <w:r w:rsidRPr="000E1D0C">
              <w:rPr>
                <w:rFonts w:ascii="Times New Roman" w:hAnsi="Times New Roman"/>
              </w:rPr>
              <w:t>popsat klíčové pojmy v oblasti dobrovolnictví;</w:t>
            </w:r>
          </w:p>
          <w:p w14:paraId="6579D8A4" w14:textId="00389832" w:rsidR="000E1D0C" w:rsidRPr="000E1D0C" w:rsidRDefault="000E1D0C" w:rsidP="007203C9">
            <w:pPr>
              <w:numPr>
                <w:ilvl w:val="0"/>
                <w:numId w:val="49"/>
              </w:numPr>
              <w:tabs>
                <w:tab w:val="left" w:pos="328"/>
              </w:tabs>
              <w:contextualSpacing/>
              <w:jc w:val="both"/>
              <w:rPr>
                <w:rFonts w:ascii="Times New Roman" w:hAnsi="Times New Roman"/>
              </w:rPr>
            </w:pPr>
            <w:r w:rsidRPr="000E1D0C">
              <w:rPr>
                <w:rFonts w:ascii="Times New Roman" w:hAnsi="Times New Roman"/>
              </w:rPr>
              <w:t>vysvětlit způsob proškolení a ocenění dobrovolníků;</w:t>
            </w:r>
          </w:p>
          <w:p w14:paraId="0E78FD19" w14:textId="77777777" w:rsidR="000E1D0C" w:rsidRPr="000E1D0C" w:rsidRDefault="000E1D0C" w:rsidP="007203C9">
            <w:pPr>
              <w:numPr>
                <w:ilvl w:val="0"/>
                <w:numId w:val="91"/>
              </w:numPr>
              <w:ind w:left="323" w:hanging="323"/>
              <w:contextualSpacing/>
              <w:jc w:val="both"/>
              <w:textAlignment w:val="baseline"/>
              <w:rPr>
                <w:rFonts w:ascii="Times New Roman" w:hAnsi="Times New Roman"/>
              </w:rPr>
            </w:pPr>
            <w:r w:rsidRPr="000E1D0C">
              <w:rPr>
                <w:rFonts w:ascii="Times New Roman" w:hAnsi="Times New Roman"/>
              </w:rPr>
              <w:t>porozumět úloze fundraisingu při financování neziskových organizací;</w:t>
            </w:r>
          </w:p>
          <w:p w14:paraId="529262AD" w14:textId="77777777" w:rsidR="000E1D0C" w:rsidRPr="000E1D0C" w:rsidRDefault="000E1D0C" w:rsidP="007203C9">
            <w:pPr>
              <w:numPr>
                <w:ilvl w:val="0"/>
                <w:numId w:val="91"/>
              </w:numPr>
              <w:ind w:left="323" w:hanging="323"/>
              <w:contextualSpacing/>
              <w:jc w:val="both"/>
              <w:textAlignment w:val="baseline"/>
              <w:rPr>
                <w:rFonts w:ascii="Times New Roman" w:hAnsi="Times New Roman"/>
              </w:rPr>
            </w:pPr>
            <w:r w:rsidRPr="000E1D0C">
              <w:rPr>
                <w:rFonts w:ascii="Times New Roman" w:hAnsi="Times New Roman"/>
              </w:rPr>
              <w:t>definovat vstupní podmínky pro realizaci fundraisingu v domácí a hospicové péči;</w:t>
            </w:r>
          </w:p>
          <w:p w14:paraId="54E06256" w14:textId="77777777" w:rsidR="000E1D0C" w:rsidRPr="000E1D0C" w:rsidRDefault="000E1D0C" w:rsidP="007203C9">
            <w:pPr>
              <w:numPr>
                <w:ilvl w:val="0"/>
                <w:numId w:val="49"/>
              </w:numPr>
              <w:tabs>
                <w:tab w:val="left" w:pos="328"/>
              </w:tabs>
              <w:contextualSpacing/>
              <w:jc w:val="both"/>
              <w:rPr>
                <w:rFonts w:ascii="Times New Roman" w:hAnsi="Times New Roman"/>
              </w:rPr>
            </w:pPr>
            <w:r w:rsidRPr="000E1D0C">
              <w:rPr>
                <w:rFonts w:ascii="Times New Roman" w:hAnsi="Times New Roman"/>
              </w:rPr>
              <w:t>rozlišit individuální, firemní a grantový fundraising.</w:t>
            </w:r>
          </w:p>
          <w:p w14:paraId="3F294EC4" w14:textId="77777777" w:rsidR="000E1D0C" w:rsidRPr="000E1D0C" w:rsidRDefault="000E1D0C" w:rsidP="000E1D0C">
            <w:pPr>
              <w:tabs>
                <w:tab w:val="left" w:pos="328"/>
              </w:tabs>
              <w:contextualSpacing/>
              <w:jc w:val="both"/>
              <w:rPr>
                <w:rFonts w:ascii="Times New Roman" w:hAnsi="Times New Roman"/>
                <w:b/>
              </w:rPr>
            </w:pPr>
          </w:p>
          <w:p w14:paraId="2EBF80A8"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Odborné dovednosti – po absolvování předmětu prokazuje student dovednosti:</w:t>
            </w:r>
          </w:p>
          <w:p w14:paraId="03B78381" w14:textId="77777777" w:rsidR="000E1D0C" w:rsidRPr="000E1D0C" w:rsidRDefault="000E1D0C" w:rsidP="007203C9">
            <w:pPr>
              <w:numPr>
                <w:ilvl w:val="0"/>
                <w:numId w:val="91"/>
              </w:numPr>
              <w:ind w:left="323" w:hanging="323"/>
              <w:contextualSpacing/>
              <w:jc w:val="both"/>
              <w:textAlignment w:val="baseline"/>
              <w:rPr>
                <w:rFonts w:ascii="Times New Roman" w:hAnsi="Times New Roman"/>
              </w:rPr>
            </w:pPr>
            <w:r w:rsidRPr="000E1D0C">
              <w:rPr>
                <w:rFonts w:ascii="Times New Roman" w:hAnsi="Times New Roman"/>
              </w:rPr>
              <w:t>organizovat dobrovolnickou činnost v přirozeném sociálním prostředí pacienta;</w:t>
            </w:r>
          </w:p>
          <w:p w14:paraId="323C9081" w14:textId="77777777" w:rsidR="000E1D0C" w:rsidRPr="000E1D0C" w:rsidRDefault="000E1D0C" w:rsidP="007203C9">
            <w:pPr>
              <w:numPr>
                <w:ilvl w:val="0"/>
                <w:numId w:val="91"/>
              </w:numPr>
              <w:ind w:left="323" w:hanging="323"/>
              <w:contextualSpacing/>
              <w:jc w:val="both"/>
              <w:textAlignment w:val="baseline"/>
              <w:rPr>
                <w:rFonts w:ascii="Times New Roman" w:hAnsi="Times New Roman"/>
              </w:rPr>
            </w:pPr>
            <w:r w:rsidRPr="000E1D0C">
              <w:rPr>
                <w:rFonts w:ascii="Times New Roman" w:hAnsi="Times New Roman"/>
              </w:rPr>
              <w:t>realizovat proškolení dobrovolníků;</w:t>
            </w:r>
          </w:p>
          <w:p w14:paraId="588077E2" w14:textId="77777777" w:rsidR="000E1D0C" w:rsidRPr="000E1D0C" w:rsidRDefault="000E1D0C" w:rsidP="007203C9">
            <w:pPr>
              <w:numPr>
                <w:ilvl w:val="0"/>
                <w:numId w:val="91"/>
              </w:numPr>
              <w:ind w:left="323" w:hanging="323"/>
              <w:contextualSpacing/>
              <w:jc w:val="both"/>
              <w:textAlignment w:val="baseline"/>
              <w:rPr>
                <w:rFonts w:ascii="Times New Roman" w:hAnsi="Times New Roman"/>
              </w:rPr>
            </w:pPr>
            <w:r w:rsidRPr="000E1D0C">
              <w:rPr>
                <w:rFonts w:ascii="Times New Roman" w:hAnsi="Times New Roman"/>
              </w:rPr>
              <w:t>připravit grantovou žádost pro domácí, paliativní a hospicovou péči;</w:t>
            </w:r>
          </w:p>
          <w:p w14:paraId="5383FCD5" w14:textId="77777777" w:rsidR="000E1D0C" w:rsidRPr="000E1D0C" w:rsidRDefault="000E1D0C" w:rsidP="007203C9">
            <w:pPr>
              <w:numPr>
                <w:ilvl w:val="0"/>
                <w:numId w:val="90"/>
              </w:numPr>
              <w:tabs>
                <w:tab w:val="left" w:pos="328"/>
              </w:tabs>
              <w:contextualSpacing/>
              <w:jc w:val="both"/>
              <w:rPr>
                <w:rFonts w:ascii="Times New Roman" w:hAnsi="Times New Roman"/>
                <w:bCs/>
              </w:rPr>
            </w:pPr>
            <w:r w:rsidRPr="000E1D0C">
              <w:rPr>
                <w:rFonts w:ascii="Times New Roman" w:hAnsi="Times New Roman"/>
              </w:rPr>
              <w:t>interpretovat principy etiky fundraisingu s důrazem na etiku v domácí a hospicové péči;</w:t>
            </w:r>
          </w:p>
          <w:p w14:paraId="09874828" w14:textId="77777777" w:rsidR="000E1D0C" w:rsidRPr="000E1D0C" w:rsidRDefault="000E1D0C" w:rsidP="007203C9">
            <w:pPr>
              <w:numPr>
                <w:ilvl w:val="0"/>
                <w:numId w:val="90"/>
              </w:numPr>
              <w:tabs>
                <w:tab w:val="left" w:pos="328"/>
              </w:tabs>
              <w:contextualSpacing/>
              <w:jc w:val="both"/>
              <w:rPr>
                <w:rFonts w:ascii="Times New Roman" w:hAnsi="Times New Roman"/>
                <w:bCs/>
              </w:rPr>
            </w:pPr>
            <w:r w:rsidRPr="000E1D0C">
              <w:rPr>
                <w:rFonts w:ascii="Times New Roman" w:hAnsi="Times New Roman"/>
              </w:rPr>
              <w:t xml:space="preserve">prezentovat dobrovolnický </w:t>
            </w:r>
            <w:r w:rsidRPr="000E1D0C">
              <w:rPr>
                <w:rFonts w:ascii="Times New Roman" w:hAnsi="Times New Roman"/>
                <w:bCs/>
              </w:rPr>
              <w:t>nebo fundraisingový projekt.</w:t>
            </w:r>
          </w:p>
        </w:tc>
      </w:tr>
      <w:tr w:rsidR="000E1D0C" w:rsidRPr="000E1D0C" w14:paraId="3A7559C5" w14:textId="77777777" w:rsidTr="000E1D0C">
        <w:trPr>
          <w:trHeight w:val="265"/>
        </w:trPr>
        <w:tc>
          <w:tcPr>
            <w:tcW w:w="1853" w:type="pct"/>
            <w:gridSpan w:val="2"/>
            <w:tcBorders>
              <w:top w:val="nil"/>
            </w:tcBorders>
            <w:shd w:val="clear" w:color="auto" w:fill="F7CAAC"/>
          </w:tcPr>
          <w:p w14:paraId="49899D12" w14:textId="77777777" w:rsidR="000E1D0C" w:rsidRPr="000E1D0C" w:rsidRDefault="000E1D0C" w:rsidP="000E1D0C">
            <w:pPr>
              <w:contextualSpacing/>
              <w:jc w:val="both"/>
              <w:rPr>
                <w:rFonts w:ascii="Times New Roman" w:hAnsi="Times New Roman"/>
              </w:rPr>
            </w:pPr>
            <w:r w:rsidRPr="000E1D0C">
              <w:rPr>
                <w:rFonts w:ascii="Times New Roman" w:hAnsi="Times New Roman"/>
                <w:b/>
              </w:rPr>
              <w:t>Studijní literatura a studijní pomůcky</w:t>
            </w:r>
          </w:p>
        </w:tc>
        <w:tc>
          <w:tcPr>
            <w:tcW w:w="3147" w:type="pct"/>
            <w:gridSpan w:val="6"/>
            <w:tcBorders>
              <w:top w:val="nil"/>
              <w:bottom w:val="nil"/>
            </w:tcBorders>
          </w:tcPr>
          <w:p w14:paraId="3F5BA929" w14:textId="77777777" w:rsidR="000E1D0C" w:rsidRPr="000E1D0C" w:rsidRDefault="000E1D0C" w:rsidP="000E1D0C">
            <w:pPr>
              <w:contextualSpacing/>
              <w:jc w:val="both"/>
              <w:rPr>
                <w:rFonts w:ascii="Times New Roman" w:hAnsi="Times New Roman"/>
              </w:rPr>
            </w:pPr>
          </w:p>
        </w:tc>
      </w:tr>
      <w:tr w:rsidR="000E1D0C" w:rsidRPr="000E1D0C" w14:paraId="1904BE45" w14:textId="77777777" w:rsidTr="000E1D0C">
        <w:trPr>
          <w:trHeight w:val="1497"/>
        </w:trPr>
        <w:tc>
          <w:tcPr>
            <w:tcW w:w="5000" w:type="pct"/>
            <w:gridSpan w:val="8"/>
            <w:tcBorders>
              <w:top w:val="nil"/>
            </w:tcBorders>
          </w:tcPr>
          <w:p w14:paraId="4301A62B"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Povinná literatura:</w:t>
            </w:r>
          </w:p>
          <w:p w14:paraId="3150A407" w14:textId="77777777" w:rsidR="000E1D0C" w:rsidRPr="000E1D0C" w:rsidRDefault="000E1D0C" w:rsidP="000E1D0C">
            <w:pPr>
              <w:contextualSpacing/>
              <w:jc w:val="both"/>
              <w:rPr>
                <w:rFonts w:ascii="Times New Roman" w:hAnsi="Times New Roman"/>
                <w:bCs/>
              </w:rPr>
            </w:pPr>
            <w:r w:rsidRPr="000E1D0C">
              <w:rPr>
                <w:rFonts w:ascii="Times New Roman" w:hAnsi="Times New Roman"/>
                <w:bCs/>
              </w:rPr>
              <w:t xml:space="preserve">BOUKAL, P. </w:t>
            </w:r>
            <w:r w:rsidRPr="000E1D0C">
              <w:rPr>
                <w:rFonts w:ascii="Times New Roman" w:hAnsi="Times New Roman"/>
                <w:bCs/>
                <w:i/>
                <w:iCs/>
              </w:rPr>
              <w:t>Fundraising pro neziskové organizace</w:t>
            </w:r>
            <w:r w:rsidRPr="000E1D0C">
              <w:rPr>
                <w:rFonts w:ascii="Times New Roman" w:hAnsi="Times New Roman"/>
                <w:bCs/>
              </w:rPr>
              <w:t>. Praha: Grada, 2013.</w:t>
            </w:r>
          </w:p>
          <w:p w14:paraId="7DB1634D" w14:textId="77777777" w:rsidR="000E1D0C" w:rsidRPr="000E1D0C" w:rsidRDefault="000E1D0C" w:rsidP="000E1D0C">
            <w:pPr>
              <w:contextualSpacing/>
              <w:jc w:val="both"/>
              <w:rPr>
                <w:rFonts w:ascii="Times New Roman" w:hAnsi="Times New Roman"/>
                <w:bCs/>
              </w:rPr>
            </w:pPr>
            <w:r w:rsidRPr="000E1D0C">
              <w:rPr>
                <w:rFonts w:ascii="Times New Roman" w:hAnsi="Times New Roman"/>
                <w:bCs/>
              </w:rPr>
              <w:t xml:space="preserve">BRAY, I. M. </w:t>
            </w:r>
            <w:r w:rsidRPr="000E1D0C">
              <w:rPr>
                <w:rFonts w:ascii="Times New Roman" w:hAnsi="Times New Roman"/>
                <w:bCs/>
                <w:i/>
                <w:iCs/>
              </w:rPr>
              <w:t>Effective fundraising for nonprofits : real-world strategies that work</w:t>
            </w:r>
            <w:r w:rsidRPr="000E1D0C">
              <w:rPr>
                <w:rFonts w:ascii="Times New Roman" w:hAnsi="Times New Roman"/>
                <w:bCs/>
              </w:rPr>
              <w:t>. 1st ed. Berkeley, CA: NOLO, 2005.</w:t>
            </w:r>
          </w:p>
          <w:p w14:paraId="193B7B1C" w14:textId="77777777" w:rsidR="000E1D0C" w:rsidRPr="000E1D0C" w:rsidRDefault="000E1D0C" w:rsidP="000E1D0C">
            <w:pPr>
              <w:contextualSpacing/>
              <w:jc w:val="both"/>
              <w:rPr>
                <w:rFonts w:ascii="Times New Roman" w:hAnsi="Times New Roman"/>
                <w:bCs/>
              </w:rPr>
            </w:pPr>
            <w:r w:rsidRPr="000E1D0C">
              <w:rPr>
                <w:rFonts w:ascii="Times New Roman" w:hAnsi="Times New Roman"/>
                <w:bCs/>
              </w:rPr>
              <w:t>DOHNALOVÁ, M., DEVEROVÁ, L., LEGNEROVÁ, K., POSPÍŠILOVÁ, T</w:t>
            </w:r>
            <w:r w:rsidRPr="000E1D0C">
              <w:rPr>
                <w:rFonts w:ascii="Times New Roman" w:hAnsi="Times New Roman"/>
                <w:bCs/>
                <w:i/>
                <w:iCs/>
              </w:rPr>
              <w:t>. Lidské zdroje v sociálních podnicích</w:t>
            </w:r>
            <w:r w:rsidRPr="000E1D0C">
              <w:rPr>
                <w:rFonts w:ascii="Times New Roman" w:hAnsi="Times New Roman"/>
                <w:bCs/>
              </w:rPr>
              <w:t>. Praha: Wolters Kluwer, 2015.</w:t>
            </w:r>
          </w:p>
          <w:p w14:paraId="19EE97A6"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DOŘIČÁKOVÁ, Š., NEŠPOREK, S., V. </w:t>
            </w:r>
            <w:r w:rsidRPr="000E1D0C">
              <w:rPr>
                <w:rFonts w:ascii="Times New Roman" w:hAnsi="Times New Roman"/>
                <w:i/>
              </w:rPr>
              <w:t>Financování služeb sociální práce a fundraising.</w:t>
            </w:r>
            <w:r w:rsidRPr="000E1D0C">
              <w:rPr>
                <w:rFonts w:ascii="Times New Roman" w:hAnsi="Times New Roman"/>
              </w:rPr>
              <w:t xml:space="preserve"> Ostrava: Ostravská univerzita, 2020.</w:t>
            </w:r>
          </w:p>
          <w:p w14:paraId="713C70CD" w14:textId="77777777" w:rsidR="000E1D0C" w:rsidRPr="000E1D0C" w:rsidRDefault="000E1D0C" w:rsidP="000E1D0C">
            <w:pPr>
              <w:contextualSpacing/>
              <w:jc w:val="both"/>
              <w:rPr>
                <w:rFonts w:ascii="Times New Roman" w:hAnsi="Times New Roman"/>
                <w:bCs/>
              </w:rPr>
            </w:pPr>
            <w:r w:rsidRPr="000E1D0C">
              <w:rPr>
                <w:rFonts w:ascii="Times New Roman" w:hAnsi="Times New Roman"/>
                <w:bCs/>
              </w:rPr>
              <w:t xml:space="preserve">HATOKOVÁ, M. </w:t>
            </w:r>
            <w:r w:rsidRPr="000E1D0C">
              <w:rPr>
                <w:rFonts w:ascii="Times New Roman" w:hAnsi="Times New Roman"/>
                <w:bCs/>
                <w:i/>
                <w:iCs/>
              </w:rPr>
              <w:t>Sprevádzanie chorých a zomierajúcich: dobrovoľníctvo v nemocniciach a paliatívnych zariadeniach</w:t>
            </w:r>
            <w:r w:rsidRPr="000E1D0C">
              <w:rPr>
                <w:rFonts w:ascii="Times New Roman" w:hAnsi="Times New Roman"/>
                <w:bCs/>
              </w:rPr>
              <w:t>. 2. upr. vyd. Košice: Equilibria, 2013.</w:t>
            </w:r>
          </w:p>
          <w:p w14:paraId="36C05CD6" w14:textId="77777777" w:rsidR="000E1D0C" w:rsidRPr="000E1D0C" w:rsidRDefault="000E1D0C" w:rsidP="000E1D0C">
            <w:pPr>
              <w:contextualSpacing/>
              <w:jc w:val="both"/>
              <w:rPr>
                <w:rFonts w:ascii="Times New Roman" w:hAnsi="Times New Roman"/>
                <w:bCs/>
              </w:rPr>
            </w:pPr>
            <w:r w:rsidRPr="000E1D0C">
              <w:rPr>
                <w:rFonts w:ascii="Times New Roman" w:hAnsi="Times New Roman"/>
                <w:bCs/>
              </w:rPr>
              <w:t xml:space="preserve">VÍT, P. </w:t>
            </w:r>
            <w:r w:rsidRPr="000E1D0C">
              <w:rPr>
                <w:rFonts w:ascii="Times New Roman" w:hAnsi="Times New Roman"/>
                <w:bCs/>
                <w:i/>
                <w:iCs/>
              </w:rPr>
              <w:t>Praktický právní průvodce pro neziskové organizace</w:t>
            </w:r>
            <w:r w:rsidRPr="000E1D0C">
              <w:rPr>
                <w:rFonts w:ascii="Times New Roman" w:hAnsi="Times New Roman"/>
                <w:bCs/>
              </w:rPr>
              <w:t>. Praha: Grada, 2015.</w:t>
            </w:r>
          </w:p>
          <w:p w14:paraId="0CB65B08" w14:textId="77777777" w:rsidR="000E1D0C" w:rsidRPr="000E1D0C" w:rsidRDefault="000E1D0C" w:rsidP="000E1D0C">
            <w:pPr>
              <w:contextualSpacing/>
              <w:jc w:val="both"/>
              <w:rPr>
                <w:rFonts w:ascii="Times New Roman" w:hAnsi="Times New Roman"/>
                <w:b/>
              </w:rPr>
            </w:pPr>
          </w:p>
          <w:p w14:paraId="4ACEFADA"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Doporučená literatura:</w:t>
            </w:r>
          </w:p>
          <w:p w14:paraId="017A58D6"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ARONOVÁ, K. </w:t>
            </w:r>
            <w:r w:rsidRPr="000E1D0C">
              <w:rPr>
                <w:rFonts w:ascii="Times New Roman" w:hAnsi="Times New Roman"/>
                <w:i/>
                <w:iCs/>
              </w:rPr>
              <w:t>Dobrovolnictví v domovech pro seniory, příklady dobré praxe</w:t>
            </w:r>
            <w:r w:rsidRPr="000E1D0C">
              <w:rPr>
                <w:rFonts w:ascii="Times New Roman" w:hAnsi="Times New Roman"/>
              </w:rPr>
              <w:t xml:space="preserve">. Praha: Hestia, 2008. </w:t>
            </w:r>
          </w:p>
          <w:p w14:paraId="4DAEC2D6"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FRIČ, P., POSPÍŠILOVÁ, T. </w:t>
            </w:r>
            <w:r w:rsidRPr="000E1D0C">
              <w:rPr>
                <w:rFonts w:ascii="Times New Roman" w:hAnsi="Times New Roman"/>
                <w:i/>
              </w:rPr>
              <w:t>Vzorce a hodnoty dobrovolnictví v české společnosti na začátku 21. století</w:t>
            </w:r>
            <w:r w:rsidRPr="000E1D0C">
              <w:rPr>
                <w:rFonts w:ascii="Times New Roman" w:hAnsi="Times New Roman"/>
              </w:rPr>
              <w:t>. Praha: Agnes, 2010.</w:t>
            </w:r>
          </w:p>
          <w:p w14:paraId="44757551"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MACHÁLEK, P., NESRSTOVÁ, J. </w:t>
            </w:r>
            <w:r w:rsidRPr="000E1D0C">
              <w:rPr>
                <w:rFonts w:ascii="Times New Roman" w:hAnsi="Times New Roman"/>
                <w:i/>
                <w:iCs/>
              </w:rPr>
              <w:t>Základy fundraisingu a projektového managementu</w:t>
            </w:r>
            <w:r w:rsidRPr="000E1D0C">
              <w:rPr>
                <w:rFonts w:ascii="Times New Roman" w:hAnsi="Times New Roman"/>
              </w:rPr>
              <w:t>. Brno: Masarykova univerzita, 2011.</w:t>
            </w:r>
          </w:p>
          <w:p w14:paraId="6922871B"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MŠMT. </w:t>
            </w:r>
            <w:r w:rsidRPr="000E1D0C">
              <w:rPr>
                <w:rFonts w:ascii="Times New Roman" w:hAnsi="Times New Roman"/>
                <w:i/>
                <w:iCs/>
              </w:rPr>
              <w:t>Dobrovolníci mění svět. Sborník příkladů dobré praxe</w:t>
            </w:r>
            <w:r w:rsidRPr="000E1D0C">
              <w:rPr>
                <w:rFonts w:ascii="Times New Roman" w:hAnsi="Times New Roman"/>
              </w:rPr>
              <w:t xml:space="preserve">. Praha: Národní institut dětí a mládeže MŠMT, 2011. </w:t>
            </w:r>
          </w:p>
          <w:p w14:paraId="6CA5F91D" w14:textId="77777777" w:rsidR="000E1D0C" w:rsidRPr="000E1D0C" w:rsidRDefault="000E1D0C" w:rsidP="000E1D0C">
            <w:pPr>
              <w:contextualSpacing/>
              <w:jc w:val="both"/>
              <w:rPr>
                <w:rFonts w:ascii="Times New Roman" w:hAnsi="Times New Roman"/>
                <w:b/>
              </w:rPr>
            </w:pPr>
            <w:r w:rsidRPr="000E1D0C">
              <w:rPr>
                <w:rFonts w:ascii="Times New Roman" w:hAnsi="Times New Roman"/>
              </w:rPr>
              <w:t xml:space="preserve">ROCHESTER, C. </w:t>
            </w:r>
            <w:r w:rsidRPr="000E1D0C">
              <w:rPr>
                <w:rFonts w:ascii="Times New Roman" w:hAnsi="Times New Roman"/>
                <w:i/>
                <w:iCs/>
              </w:rPr>
              <w:t>Volunteering And Society In The 21st Century</w:t>
            </w:r>
            <w:r w:rsidRPr="000E1D0C">
              <w:rPr>
                <w:rFonts w:ascii="Times New Roman" w:hAnsi="Times New Roman"/>
              </w:rPr>
              <w:t>. New York: Palgrave Macmillan, 2010.</w:t>
            </w:r>
          </w:p>
          <w:p w14:paraId="3652B35D" w14:textId="77777777" w:rsidR="000E1D0C" w:rsidRPr="000E1D0C" w:rsidRDefault="000E1D0C" w:rsidP="000E1D0C">
            <w:pPr>
              <w:contextualSpacing/>
              <w:jc w:val="both"/>
              <w:rPr>
                <w:rFonts w:ascii="Times New Roman" w:hAnsi="Times New Roman"/>
                <w:bCs/>
              </w:rPr>
            </w:pPr>
            <w:r w:rsidRPr="000E1D0C">
              <w:rPr>
                <w:rFonts w:ascii="Times New Roman" w:hAnsi="Times New Roman"/>
              </w:rPr>
              <w:t xml:space="preserve">ZAMAZALOVÁ, M. </w:t>
            </w:r>
            <w:r w:rsidRPr="000E1D0C">
              <w:rPr>
                <w:rFonts w:ascii="Times New Roman" w:hAnsi="Times New Roman"/>
                <w:i/>
              </w:rPr>
              <w:t>Marketing</w:t>
            </w:r>
            <w:r w:rsidRPr="000E1D0C">
              <w:rPr>
                <w:rFonts w:ascii="Times New Roman" w:hAnsi="Times New Roman"/>
              </w:rPr>
              <w:t>. 2., přeprac. a dopl. vyd. V Praze: C.H. Beck, 2010</w:t>
            </w:r>
            <w:r w:rsidRPr="000E1D0C">
              <w:rPr>
                <w:rFonts w:ascii="Times New Roman" w:hAnsi="Times New Roman"/>
                <w:bCs/>
              </w:rPr>
              <w:t>.</w:t>
            </w:r>
          </w:p>
          <w:p w14:paraId="1DB7CAEF" w14:textId="77777777" w:rsidR="000E1D0C" w:rsidRPr="000E1D0C" w:rsidRDefault="000E1D0C" w:rsidP="000E1D0C">
            <w:pPr>
              <w:contextualSpacing/>
              <w:jc w:val="both"/>
              <w:rPr>
                <w:rFonts w:ascii="Times New Roman" w:hAnsi="Times New Roman"/>
                <w:bCs/>
              </w:rPr>
            </w:pPr>
            <w:r w:rsidRPr="000E1D0C">
              <w:rPr>
                <w:rFonts w:ascii="Times New Roman" w:hAnsi="Times New Roman"/>
                <w:bCs/>
              </w:rPr>
              <w:t>Předmět má informační podporu v LMS MOODLE  na adrese &lt;</w:t>
            </w:r>
            <w:hyperlink r:id="rId169" w:history="1">
              <w:r w:rsidRPr="000E1D0C">
                <w:rPr>
                  <w:rFonts w:ascii="Times New Roman" w:hAnsi="Times New Roman"/>
                  <w:bCs/>
                  <w:color w:val="0000FF"/>
                  <w:u w:val="single"/>
                </w:rPr>
                <w:t>http://vyuka.fhs.utb.cz</w:t>
              </w:r>
            </w:hyperlink>
            <w:r w:rsidRPr="000E1D0C">
              <w:rPr>
                <w:rFonts w:ascii="Times New Roman" w:hAnsi="Times New Roman"/>
                <w:bCs/>
              </w:rPr>
              <w:t>&gt;.</w:t>
            </w:r>
          </w:p>
          <w:p w14:paraId="2EF0E5A1" w14:textId="77777777" w:rsidR="000E1D0C" w:rsidRPr="000E1D0C" w:rsidRDefault="000E1D0C" w:rsidP="000E1D0C">
            <w:pPr>
              <w:contextualSpacing/>
              <w:jc w:val="both"/>
              <w:rPr>
                <w:rFonts w:ascii="Times New Roman" w:hAnsi="Times New Roman"/>
                <w:b/>
              </w:rPr>
            </w:pPr>
          </w:p>
          <w:p w14:paraId="6AA60ACE"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Odborná periodika:</w:t>
            </w:r>
          </w:p>
          <w:p w14:paraId="7EF97F50" w14:textId="77777777" w:rsidR="000E1D0C" w:rsidRPr="000E1D0C" w:rsidRDefault="000E1D0C" w:rsidP="000E1D0C">
            <w:pPr>
              <w:contextualSpacing/>
              <w:jc w:val="both"/>
              <w:rPr>
                <w:rFonts w:ascii="Times New Roman" w:hAnsi="Times New Roman"/>
              </w:rPr>
            </w:pPr>
            <w:r w:rsidRPr="000E1D0C">
              <w:rPr>
                <w:rFonts w:ascii="Times New Roman" w:hAnsi="Times New Roman"/>
              </w:rPr>
              <w:t>Philanthropy &amp; Education</w:t>
            </w:r>
          </w:p>
          <w:p w14:paraId="44961147" w14:textId="77777777" w:rsidR="000E1D0C" w:rsidRPr="000E1D0C" w:rsidRDefault="000E1D0C" w:rsidP="000E1D0C">
            <w:pPr>
              <w:contextualSpacing/>
              <w:jc w:val="both"/>
              <w:rPr>
                <w:rFonts w:ascii="Times New Roman" w:hAnsi="Times New Roman"/>
                <w:b/>
              </w:rPr>
            </w:pPr>
          </w:p>
          <w:p w14:paraId="4C21BC51"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Studijní pomůcky:</w:t>
            </w:r>
          </w:p>
          <w:p w14:paraId="45423C01" w14:textId="77777777" w:rsidR="000E1D0C" w:rsidRPr="000E1D0C" w:rsidRDefault="000E1D0C" w:rsidP="007203C9">
            <w:pPr>
              <w:numPr>
                <w:ilvl w:val="0"/>
                <w:numId w:val="68"/>
              </w:numPr>
              <w:contextualSpacing/>
              <w:jc w:val="both"/>
              <w:rPr>
                <w:rFonts w:ascii="Times New Roman" w:hAnsi="Times New Roman"/>
                <w:b/>
              </w:rPr>
            </w:pPr>
            <w:r w:rsidRPr="000E1D0C">
              <w:rPr>
                <w:rFonts w:ascii="Times New Roman" w:hAnsi="Times New Roman"/>
              </w:rPr>
              <w:t>analytické nástroje pro řízení projektů, aj.</w:t>
            </w:r>
          </w:p>
        </w:tc>
      </w:tr>
      <w:tr w:rsidR="000E1D0C" w:rsidRPr="000E1D0C" w14:paraId="44FE560A" w14:textId="77777777" w:rsidTr="000E1D0C">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604109D"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Informace ke kombinované nebo distanční formě</w:t>
            </w:r>
          </w:p>
        </w:tc>
      </w:tr>
      <w:tr w:rsidR="000E1D0C" w:rsidRPr="000E1D0C" w14:paraId="1D287C78" w14:textId="77777777" w:rsidTr="000E1D0C">
        <w:tc>
          <w:tcPr>
            <w:tcW w:w="2430" w:type="pct"/>
            <w:gridSpan w:val="3"/>
            <w:tcBorders>
              <w:top w:val="single" w:sz="2" w:space="0" w:color="auto"/>
            </w:tcBorders>
            <w:shd w:val="clear" w:color="auto" w:fill="F7CAAC"/>
          </w:tcPr>
          <w:p w14:paraId="6C3792E6" w14:textId="77777777" w:rsidR="000E1D0C" w:rsidRPr="000E1D0C" w:rsidRDefault="000E1D0C" w:rsidP="000E1D0C">
            <w:pPr>
              <w:contextualSpacing/>
              <w:jc w:val="both"/>
              <w:rPr>
                <w:rFonts w:ascii="Times New Roman" w:hAnsi="Times New Roman"/>
              </w:rPr>
            </w:pPr>
            <w:r w:rsidRPr="000E1D0C">
              <w:rPr>
                <w:rFonts w:ascii="Times New Roman" w:hAnsi="Times New Roman"/>
                <w:b/>
              </w:rPr>
              <w:t>Rozsah konzultací (soustředění)</w:t>
            </w:r>
          </w:p>
        </w:tc>
        <w:tc>
          <w:tcPr>
            <w:tcW w:w="451" w:type="pct"/>
            <w:tcBorders>
              <w:top w:val="single" w:sz="2" w:space="0" w:color="auto"/>
            </w:tcBorders>
          </w:tcPr>
          <w:p w14:paraId="2B0B7685" w14:textId="77777777" w:rsidR="000E1D0C" w:rsidRPr="000E1D0C" w:rsidRDefault="000E1D0C" w:rsidP="000E1D0C">
            <w:pPr>
              <w:contextualSpacing/>
              <w:jc w:val="both"/>
              <w:rPr>
                <w:rFonts w:ascii="Times New Roman" w:hAnsi="Times New Roman"/>
              </w:rPr>
            </w:pPr>
            <w:r w:rsidRPr="000E1D0C">
              <w:rPr>
                <w:rFonts w:ascii="Times New Roman" w:hAnsi="Times New Roman"/>
              </w:rPr>
              <w:t>14</w:t>
            </w:r>
          </w:p>
        </w:tc>
        <w:tc>
          <w:tcPr>
            <w:tcW w:w="2119" w:type="pct"/>
            <w:gridSpan w:val="4"/>
            <w:tcBorders>
              <w:top w:val="single" w:sz="2" w:space="0" w:color="auto"/>
            </w:tcBorders>
            <w:shd w:val="clear" w:color="auto" w:fill="F7CAAC"/>
          </w:tcPr>
          <w:p w14:paraId="71CE949F"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 xml:space="preserve">hodin </w:t>
            </w:r>
          </w:p>
        </w:tc>
      </w:tr>
      <w:tr w:rsidR="000E1D0C" w:rsidRPr="000E1D0C" w14:paraId="503C6AEF" w14:textId="77777777" w:rsidTr="000E1D0C">
        <w:tc>
          <w:tcPr>
            <w:tcW w:w="5000" w:type="pct"/>
            <w:gridSpan w:val="8"/>
            <w:shd w:val="clear" w:color="auto" w:fill="F7CAAC"/>
          </w:tcPr>
          <w:p w14:paraId="353BBFDE" w14:textId="4A6B0B70" w:rsidR="000E1D0C" w:rsidRPr="000E1D0C" w:rsidRDefault="000E1D0C" w:rsidP="000E1D0C">
            <w:pPr>
              <w:contextualSpacing/>
              <w:jc w:val="both"/>
              <w:rPr>
                <w:rFonts w:ascii="Times New Roman" w:hAnsi="Times New Roman"/>
                <w:b/>
              </w:rPr>
            </w:pPr>
            <w:r w:rsidRPr="000E1D0C">
              <w:rPr>
                <w:rFonts w:ascii="Times New Roman" w:hAnsi="Times New Roman"/>
                <w:b/>
              </w:rPr>
              <w:t>Informace o způsobu kontaktu s</w:t>
            </w:r>
            <w:r w:rsidR="002A5183">
              <w:rPr>
                <w:rFonts w:ascii="Times New Roman" w:hAnsi="Times New Roman"/>
                <w:b/>
              </w:rPr>
              <w:t> </w:t>
            </w:r>
            <w:r w:rsidRPr="000E1D0C">
              <w:rPr>
                <w:rFonts w:ascii="Times New Roman" w:hAnsi="Times New Roman"/>
                <w:b/>
              </w:rPr>
              <w:t>vyučujícím</w:t>
            </w:r>
          </w:p>
        </w:tc>
      </w:tr>
      <w:tr w:rsidR="000E1D0C" w:rsidRPr="000E1D0C" w14:paraId="54D616AE" w14:textId="77777777" w:rsidTr="000E1D0C">
        <w:trPr>
          <w:trHeight w:val="942"/>
        </w:trPr>
        <w:tc>
          <w:tcPr>
            <w:tcW w:w="5000" w:type="pct"/>
            <w:gridSpan w:val="8"/>
          </w:tcPr>
          <w:p w14:paraId="38DF3103" w14:textId="77777777" w:rsidR="000E1D0C" w:rsidRPr="000E1D0C" w:rsidRDefault="000E1D0C" w:rsidP="000E1D0C">
            <w:pPr>
              <w:contextualSpacing/>
              <w:jc w:val="both"/>
              <w:rPr>
                <w:rFonts w:ascii="Times New Roman" w:hAnsi="Times New Roman"/>
              </w:rPr>
            </w:pPr>
            <w:r w:rsidRPr="000E1D0C">
              <w:rPr>
                <w:rFonts w:ascii="Times New Roman" w:hAnsi="Times New Roman"/>
              </w:rPr>
              <w:t>Přímá (kontaktní) výuka formou seminářů 14 hodin.</w:t>
            </w:r>
          </w:p>
          <w:p w14:paraId="6567FFED" w14:textId="77777777" w:rsidR="000E1D0C" w:rsidRPr="000E1D0C" w:rsidRDefault="000E1D0C" w:rsidP="000E1D0C">
            <w:pPr>
              <w:shd w:val="clear" w:color="auto" w:fill="FFFFFF"/>
              <w:contextualSpacing/>
              <w:jc w:val="both"/>
              <w:rPr>
                <w:rFonts w:ascii="Times New Roman" w:hAnsi="Times New Roman"/>
                <w:color w:val="000000"/>
              </w:rPr>
            </w:pPr>
            <w:r w:rsidRPr="000E1D0C">
              <w:rPr>
                <w:rFonts w:ascii="Times New Roman" w:hAnsi="Times New Roman"/>
              </w:rPr>
              <w:t>Nepřímá výuka: předpokládaný počet hodin na samostudium 30 hodin (</w:t>
            </w:r>
            <w:r w:rsidRPr="000E1D0C">
              <w:rPr>
                <w:rFonts w:ascii="Times New Roman" w:hAnsi="Times New Roman"/>
                <w:color w:val="000000"/>
              </w:rPr>
              <w:t>zpracování zadaných úkolů, zpracování projektu). Podle vnitřního předpisu má každý akademický pracovník stanovené konzultační hodiny v rozsahu 2 h týdně. Dále je možno komunikovat s vyučujícím prostřednictvím e-mailu, v aplikaci Microsoft Teams nebo v rámci LMS Moodle.</w:t>
            </w:r>
          </w:p>
          <w:p w14:paraId="61D21E02" w14:textId="77777777" w:rsidR="000E1D0C" w:rsidRPr="000E1D0C" w:rsidRDefault="000E1D0C" w:rsidP="000E1D0C">
            <w:pPr>
              <w:contextualSpacing/>
              <w:jc w:val="both"/>
              <w:rPr>
                <w:rFonts w:ascii="Times New Roman" w:hAnsi="Times New Roman"/>
              </w:rPr>
            </w:pPr>
            <w:r w:rsidRPr="000E1D0C">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0E1D0C">
              <w:rPr>
                <w:rFonts w:ascii="Times New Roman" w:hAnsi="Times New Roman"/>
              </w:rPr>
              <w:t>MS TEAMS).</w:t>
            </w:r>
          </w:p>
        </w:tc>
      </w:tr>
    </w:tbl>
    <w:p w14:paraId="3430F6E4" w14:textId="77777777" w:rsidR="000E1D0C" w:rsidRPr="000E1D0C" w:rsidRDefault="000E1D0C" w:rsidP="000E1D0C">
      <w:pPr>
        <w:contextualSpacing/>
        <w:jc w:val="both"/>
        <w:rPr>
          <w:rFonts w:ascii="Times New Roman" w:eastAsiaTheme="minorHAnsi" w:hAnsi="Times New Roman"/>
          <w:lang w:eastAsia="en-US"/>
        </w:rPr>
      </w:pPr>
    </w:p>
    <w:p w14:paraId="557C4EF6" w14:textId="77777777" w:rsidR="000E1D0C" w:rsidRPr="000E1D0C" w:rsidRDefault="000E1D0C" w:rsidP="000E1D0C">
      <w:pPr>
        <w:contextualSpacing/>
        <w:jc w:val="both"/>
        <w:rPr>
          <w:rFonts w:ascii="Times New Roman" w:eastAsiaTheme="minorHAnsi" w:hAnsi="Times New Roman"/>
          <w:lang w:eastAsia="en-US"/>
        </w:rPr>
      </w:pPr>
      <w:r w:rsidRPr="000E1D0C">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0E1D0C" w:rsidRPr="000E1D0C" w14:paraId="73947AE3" w14:textId="77777777" w:rsidTr="000E1D0C">
        <w:tc>
          <w:tcPr>
            <w:tcW w:w="5000" w:type="pct"/>
            <w:gridSpan w:val="8"/>
            <w:tcBorders>
              <w:bottom w:val="double" w:sz="4" w:space="0" w:color="auto"/>
            </w:tcBorders>
            <w:shd w:val="clear" w:color="auto" w:fill="BDD6EE"/>
          </w:tcPr>
          <w:p w14:paraId="1CEE0DCF" w14:textId="77777777" w:rsidR="000E1D0C" w:rsidRPr="000E1D0C" w:rsidRDefault="000E1D0C" w:rsidP="000E1D0C">
            <w:pPr>
              <w:contextualSpacing/>
              <w:jc w:val="both"/>
              <w:rPr>
                <w:rFonts w:ascii="Times New Roman" w:hAnsi="Times New Roman"/>
                <w:b/>
                <w:sz w:val="28"/>
                <w:szCs w:val="28"/>
              </w:rPr>
            </w:pPr>
            <w:r w:rsidRPr="000E1D0C">
              <w:rPr>
                <w:rFonts w:ascii="Times New Roman" w:hAnsi="Times New Roman"/>
                <w:b/>
                <w:sz w:val="28"/>
                <w:szCs w:val="28"/>
              </w:rPr>
              <w:t>B-III – Charakteristika studijního předmětu</w:t>
            </w:r>
          </w:p>
        </w:tc>
      </w:tr>
      <w:tr w:rsidR="000E1D0C" w:rsidRPr="000E1D0C" w14:paraId="742704CA" w14:textId="77777777" w:rsidTr="000E1D0C">
        <w:tc>
          <w:tcPr>
            <w:tcW w:w="1566" w:type="pct"/>
            <w:tcBorders>
              <w:top w:val="double" w:sz="4" w:space="0" w:color="auto"/>
            </w:tcBorders>
            <w:shd w:val="clear" w:color="auto" w:fill="F7CAAC"/>
          </w:tcPr>
          <w:p w14:paraId="223B5B9D"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Název studijního předmětu</w:t>
            </w:r>
          </w:p>
        </w:tc>
        <w:tc>
          <w:tcPr>
            <w:tcW w:w="3434" w:type="pct"/>
            <w:gridSpan w:val="7"/>
            <w:tcBorders>
              <w:top w:val="double" w:sz="4" w:space="0" w:color="auto"/>
            </w:tcBorders>
          </w:tcPr>
          <w:p w14:paraId="5A366755"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Spiritualita a pomáhající profese</w:t>
            </w:r>
            <w:r w:rsidRPr="000E1D0C">
              <w:rPr>
                <w:rFonts w:ascii="Times New Roman" w:hAnsi="Times New Roman"/>
                <w:b/>
                <w:color w:val="FF0000"/>
              </w:rPr>
              <w:t>*</w:t>
            </w:r>
          </w:p>
        </w:tc>
      </w:tr>
      <w:tr w:rsidR="000E1D0C" w:rsidRPr="000E1D0C" w14:paraId="0978B3B8" w14:textId="77777777" w:rsidTr="000E1D0C">
        <w:tc>
          <w:tcPr>
            <w:tcW w:w="1566" w:type="pct"/>
            <w:shd w:val="clear" w:color="auto" w:fill="F7CAAC"/>
          </w:tcPr>
          <w:p w14:paraId="17EF9C37"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Typ předmětu</w:t>
            </w:r>
          </w:p>
        </w:tc>
        <w:tc>
          <w:tcPr>
            <w:tcW w:w="1729" w:type="pct"/>
            <w:gridSpan w:val="4"/>
          </w:tcPr>
          <w:p w14:paraId="5E48B3EF" w14:textId="77777777" w:rsidR="000E1D0C" w:rsidRPr="000E1D0C" w:rsidRDefault="000E1D0C" w:rsidP="000E1D0C">
            <w:pPr>
              <w:contextualSpacing/>
              <w:jc w:val="both"/>
              <w:rPr>
                <w:rFonts w:ascii="Times New Roman" w:hAnsi="Times New Roman"/>
              </w:rPr>
            </w:pPr>
            <w:r w:rsidRPr="000E1D0C">
              <w:rPr>
                <w:rFonts w:ascii="Times New Roman" w:hAnsi="Times New Roman"/>
              </w:rPr>
              <w:t>Volitelný</w:t>
            </w:r>
          </w:p>
        </w:tc>
        <w:tc>
          <w:tcPr>
            <w:tcW w:w="1230" w:type="pct"/>
            <w:gridSpan w:val="2"/>
            <w:shd w:val="clear" w:color="auto" w:fill="F7CAAC"/>
          </w:tcPr>
          <w:p w14:paraId="262BBC61" w14:textId="77777777" w:rsidR="000E1D0C" w:rsidRPr="000E1D0C" w:rsidRDefault="000E1D0C" w:rsidP="000E1D0C">
            <w:pPr>
              <w:contextualSpacing/>
              <w:jc w:val="both"/>
              <w:rPr>
                <w:rFonts w:ascii="Times New Roman" w:hAnsi="Times New Roman"/>
              </w:rPr>
            </w:pPr>
            <w:r w:rsidRPr="000E1D0C">
              <w:rPr>
                <w:rFonts w:ascii="Times New Roman" w:hAnsi="Times New Roman"/>
                <w:b/>
              </w:rPr>
              <w:t>doporučený ročník / semestr</w:t>
            </w:r>
          </w:p>
        </w:tc>
        <w:tc>
          <w:tcPr>
            <w:tcW w:w="475" w:type="pct"/>
          </w:tcPr>
          <w:p w14:paraId="76E6A5EF" w14:textId="77777777" w:rsidR="000E1D0C" w:rsidRPr="000E1D0C" w:rsidRDefault="000E1D0C" w:rsidP="000E1D0C">
            <w:pPr>
              <w:contextualSpacing/>
              <w:jc w:val="both"/>
              <w:rPr>
                <w:rFonts w:ascii="Times New Roman" w:hAnsi="Times New Roman"/>
              </w:rPr>
            </w:pPr>
            <w:r w:rsidRPr="000E1D0C">
              <w:rPr>
                <w:rFonts w:ascii="Times New Roman" w:hAnsi="Times New Roman"/>
              </w:rPr>
              <w:t>ZS/LS</w:t>
            </w:r>
          </w:p>
        </w:tc>
      </w:tr>
      <w:tr w:rsidR="000E1D0C" w:rsidRPr="000E1D0C" w14:paraId="71F04DBF" w14:textId="77777777" w:rsidTr="000E1D0C">
        <w:tc>
          <w:tcPr>
            <w:tcW w:w="1566" w:type="pct"/>
            <w:shd w:val="clear" w:color="auto" w:fill="F7CAAC"/>
          </w:tcPr>
          <w:p w14:paraId="769350EA"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Rozsah studijního předmětu (PS)</w:t>
            </w:r>
          </w:p>
          <w:p w14:paraId="0C940E42"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Rozsah studijního předmětu (KS)</w:t>
            </w:r>
          </w:p>
        </w:tc>
        <w:tc>
          <w:tcPr>
            <w:tcW w:w="864" w:type="pct"/>
            <w:gridSpan w:val="2"/>
          </w:tcPr>
          <w:p w14:paraId="26F3A729" w14:textId="77777777" w:rsidR="000E1D0C" w:rsidRPr="000E1D0C" w:rsidRDefault="000E1D0C" w:rsidP="000E1D0C">
            <w:pPr>
              <w:contextualSpacing/>
              <w:jc w:val="both"/>
              <w:rPr>
                <w:rFonts w:ascii="Times New Roman" w:hAnsi="Times New Roman"/>
              </w:rPr>
            </w:pPr>
            <w:r w:rsidRPr="000E1D0C">
              <w:rPr>
                <w:rFonts w:ascii="Times New Roman" w:hAnsi="Times New Roman"/>
              </w:rPr>
              <w:t>7s</w:t>
            </w:r>
          </w:p>
          <w:p w14:paraId="6C6097AC" w14:textId="77777777" w:rsidR="000E1D0C" w:rsidRPr="000E1D0C" w:rsidRDefault="000E1D0C" w:rsidP="000E1D0C">
            <w:pPr>
              <w:contextualSpacing/>
              <w:jc w:val="both"/>
              <w:rPr>
                <w:rFonts w:ascii="Times New Roman" w:hAnsi="Times New Roman"/>
              </w:rPr>
            </w:pPr>
            <w:r w:rsidRPr="000E1D0C">
              <w:rPr>
                <w:rFonts w:ascii="Times New Roman" w:hAnsi="Times New Roman"/>
              </w:rPr>
              <w:t>7s</w:t>
            </w:r>
          </w:p>
        </w:tc>
        <w:tc>
          <w:tcPr>
            <w:tcW w:w="451" w:type="pct"/>
            <w:shd w:val="clear" w:color="auto" w:fill="F7CAAC"/>
          </w:tcPr>
          <w:p w14:paraId="50A7A223"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 xml:space="preserve">hod. </w:t>
            </w:r>
          </w:p>
        </w:tc>
        <w:tc>
          <w:tcPr>
            <w:tcW w:w="414" w:type="pct"/>
          </w:tcPr>
          <w:p w14:paraId="4A03EDE8" w14:textId="77777777" w:rsidR="000E1D0C" w:rsidRPr="000E1D0C" w:rsidRDefault="000E1D0C" w:rsidP="000E1D0C">
            <w:pPr>
              <w:contextualSpacing/>
              <w:jc w:val="both"/>
              <w:rPr>
                <w:rFonts w:ascii="Times New Roman" w:hAnsi="Times New Roman"/>
              </w:rPr>
            </w:pPr>
            <w:r w:rsidRPr="000E1D0C">
              <w:rPr>
                <w:rFonts w:ascii="Times New Roman" w:hAnsi="Times New Roman"/>
              </w:rPr>
              <w:t>7</w:t>
            </w:r>
          </w:p>
          <w:p w14:paraId="13CACB47" w14:textId="77777777" w:rsidR="000E1D0C" w:rsidRPr="000E1D0C" w:rsidRDefault="000E1D0C" w:rsidP="000E1D0C">
            <w:pPr>
              <w:contextualSpacing/>
              <w:jc w:val="both"/>
              <w:rPr>
                <w:rFonts w:ascii="Times New Roman" w:hAnsi="Times New Roman"/>
              </w:rPr>
            </w:pPr>
            <w:r w:rsidRPr="000E1D0C">
              <w:rPr>
                <w:rFonts w:ascii="Times New Roman" w:hAnsi="Times New Roman"/>
              </w:rPr>
              <w:t>7</w:t>
            </w:r>
          </w:p>
        </w:tc>
        <w:tc>
          <w:tcPr>
            <w:tcW w:w="1093" w:type="pct"/>
            <w:shd w:val="clear" w:color="auto" w:fill="F7CAAC"/>
          </w:tcPr>
          <w:p w14:paraId="65E52F25"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Kreditů</w:t>
            </w:r>
          </w:p>
        </w:tc>
        <w:tc>
          <w:tcPr>
            <w:tcW w:w="612" w:type="pct"/>
            <w:gridSpan w:val="2"/>
          </w:tcPr>
          <w:p w14:paraId="244E7BCE" w14:textId="77777777" w:rsidR="000E1D0C" w:rsidRPr="000E1D0C" w:rsidRDefault="000E1D0C" w:rsidP="000E1D0C">
            <w:pPr>
              <w:contextualSpacing/>
              <w:jc w:val="both"/>
              <w:rPr>
                <w:rFonts w:ascii="Times New Roman" w:hAnsi="Times New Roman"/>
              </w:rPr>
            </w:pPr>
            <w:r w:rsidRPr="000E1D0C">
              <w:rPr>
                <w:rFonts w:ascii="Times New Roman" w:hAnsi="Times New Roman"/>
              </w:rPr>
              <w:t>1</w:t>
            </w:r>
          </w:p>
        </w:tc>
      </w:tr>
      <w:tr w:rsidR="000E1D0C" w:rsidRPr="000E1D0C" w14:paraId="7B5103D2" w14:textId="77777777" w:rsidTr="000E1D0C">
        <w:tc>
          <w:tcPr>
            <w:tcW w:w="1566" w:type="pct"/>
            <w:shd w:val="clear" w:color="auto" w:fill="F7CAAC"/>
          </w:tcPr>
          <w:p w14:paraId="2AE39645"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Prerekvizity, korekvizity, ekvivalence</w:t>
            </w:r>
          </w:p>
        </w:tc>
        <w:tc>
          <w:tcPr>
            <w:tcW w:w="3434" w:type="pct"/>
            <w:gridSpan w:val="7"/>
          </w:tcPr>
          <w:p w14:paraId="78088E89" w14:textId="77777777" w:rsidR="000E1D0C" w:rsidRPr="000E1D0C" w:rsidRDefault="000E1D0C" w:rsidP="000E1D0C">
            <w:pPr>
              <w:contextualSpacing/>
              <w:jc w:val="both"/>
              <w:rPr>
                <w:rFonts w:ascii="Times New Roman" w:hAnsi="Times New Roman"/>
              </w:rPr>
            </w:pPr>
            <w:r w:rsidRPr="000E1D0C">
              <w:rPr>
                <w:rFonts w:ascii="Times New Roman" w:hAnsi="Times New Roman"/>
              </w:rPr>
              <w:t>//</w:t>
            </w:r>
          </w:p>
        </w:tc>
      </w:tr>
      <w:tr w:rsidR="000E1D0C" w:rsidRPr="000E1D0C" w14:paraId="7D23A2E0" w14:textId="77777777" w:rsidTr="000E1D0C">
        <w:tc>
          <w:tcPr>
            <w:tcW w:w="1566" w:type="pct"/>
            <w:shd w:val="clear" w:color="auto" w:fill="F7CAAC"/>
          </w:tcPr>
          <w:p w14:paraId="6E0C7869"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Způsob ověření studijních výsledků</w:t>
            </w:r>
          </w:p>
        </w:tc>
        <w:tc>
          <w:tcPr>
            <w:tcW w:w="1729" w:type="pct"/>
            <w:gridSpan w:val="4"/>
          </w:tcPr>
          <w:p w14:paraId="6F744E5A" w14:textId="77777777" w:rsidR="000E1D0C" w:rsidRPr="000E1D0C" w:rsidRDefault="000E1D0C" w:rsidP="000E1D0C">
            <w:pPr>
              <w:contextualSpacing/>
              <w:jc w:val="both"/>
              <w:rPr>
                <w:rFonts w:ascii="Times New Roman" w:hAnsi="Times New Roman"/>
              </w:rPr>
            </w:pPr>
            <w:r w:rsidRPr="000E1D0C">
              <w:rPr>
                <w:rFonts w:ascii="Times New Roman" w:hAnsi="Times New Roman"/>
              </w:rPr>
              <w:t>Zápočet</w:t>
            </w:r>
          </w:p>
        </w:tc>
        <w:tc>
          <w:tcPr>
            <w:tcW w:w="1093" w:type="pct"/>
            <w:shd w:val="clear" w:color="auto" w:fill="F7CAAC"/>
          </w:tcPr>
          <w:p w14:paraId="5BEEB66C"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Forma výuky</w:t>
            </w:r>
          </w:p>
        </w:tc>
        <w:tc>
          <w:tcPr>
            <w:tcW w:w="612" w:type="pct"/>
            <w:gridSpan w:val="2"/>
          </w:tcPr>
          <w:p w14:paraId="6FD94471" w14:textId="77777777" w:rsidR="000E1D0C" w:rsidRPr="000E1D0C" w:rsidRDefault="000E1D0C" w:rsidP="000E1D0C">
            <w:pPr>
              <w:contextualSpacing/>
              <w:jc w:val="both"/>
              <w:rPr>
                <w:rFonts w:ascii="Times New Roman" w:hAnsi="Times New Roman"/>
              </w:rPr>
            </w:pPr>
            <w:r w:rsidRPr="000E1D0C">
              <w:rPr>
                <w:rFonts w:ascii="Times New Roman" w:hAnsi="Times New Roman"/>
              </w:rPr>
              <w:t>Seminář</w:t>
            </w:r>
          </w:p>
        </w:tc>
      </w:tr>
      <w:tr w:rsidR="000E1D0C" w:rsidRPr="000E1D0C" w14:paraId="15769338" w14:textId="77777777" w:rsidTr="000E1D0C">
        <w:tc>
          <w:tcPr>
            <w:tcW w:w="1566" w:type="pct"/>
            <w:shd w:val="clear" w:color="auto" w:fill="F7CAAC"/>
          </w:tcPr>
          <w:p w14:paraId="5B2C6715"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517B6645"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Aktivní účast na seminářích min. 80 %. </w:t>
            </w:r>
          </w:p>
          <w:p w14:paraId="060F5683" w14:textId="77777777" w:rsidR="000E1D0C" w:rsidRPr="000E1D0C" w:rsidRDefault="000E1D0C" w:rsidP="000E1D0C">
            <w:pPr>
              <w:contextualSpacing/>
              <w:jc w:val="both"/>
              <w:rPr>
                <w:rFonts w:ascii="Times New Roman" w:hAnsi="Times New Roman"/>
              </w:rPr>
            </w:pPr>
            <w:r w:rsidRPr="000E1D0C">
              <w:rPr>
                <w:rFonts w:ascii="Times New Roman" w:hAnsi="Times New Roman"/>
                <w:color w:val="000000"/>
                <w:shd w:val="clear" w:color="auto" w:fill="FFFFFF"/>
              </w:rPr>
              <w:t>Zápočet - Feedback a diskuze na téma spirituality.</w:t>
            </w:r>
          </w:p>
        </w:tc>
      </w:tr>
      <w:tr w:rsidR="000E1D0C" w:rsidRPr="000E1D0C" w14:paraId="6DFF0356" w14:textId="77777777" w:rsidTr="000E1D0C">
        <w:trPr>
          <w:trHeight w:val="197"/>
        </w:trPr>
        <w:tc>
          <w:tcPr>
            <w:tcW w:w="1566" w:type="pct"/>
            <w:tcBorders>
              <w:top w:val="nil"/>
            </w:tcBorders>
            <w:shd w:val="clear" w:color="auto" w:fill="F7CAAC"/>
          </w:tcPr>
          <w:p w14:paraId="00FA8498"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Garant předmětu</w:t>
            </w:r>
          </w:p>
        </w:tc>
        <w:tc>
          <w:tcPr>
            <w:tcW w:w="3434" w:type="pct"/>
            <w:gridSpan w:val="7"/>
            <w:tcBorders>
              <w:top w:val="single" w:sz="4" w:space="0" w:color="auto"/>
            </w:tcBorders>
          </w:tcPr>
          <w:p w14:paraId="25BD6601" w14:textId="77777777" w:rsidR="000E1D0C" w:rsidRPr="000E1D0C" w:rsidRDefault="000E1D0C" w:rsidP="000E1D0C">
            <w:pPr>
              <w:contextualSpacing/>
              <w:jc w:val="both"/>
              <w:rPr>
                <w:rFonts w:ascii="Times New Roman" w:hAnsi="Times New Roman"/>
              </w:rPr>
            </w:pPr>
            <w:r w:rsidRPr="000E1D0C">
              <w:rPr>
                <w:rFonts w:ascii="Times New Roman" w:hAnsi="Times New Roman"/>
                <w:lang w:eastAsia="en-US"/>
              </w:rPr>
              <w:t>doc. PhDr. Jana Kutnohorská, CSc.</w:t>
            </w:r>
          </w:p>
        </w:tc>
      </w:tr>
      <w:tr w:rsidR="000E1D0C" w:rsidRPr="000E1D0C" w14:paraId="25208350" w14:textId="77777777" w:rsidTr="000E1D0C">
        <w:trPr>
          <w:trHeight w:val="243"/>
        </w:trPr>
        <w:tc>
          <w:tcPr>
            <w:tcW w:w="1566" w:type="pct"/>
            <w:tcBorders>
              <w:top w:val="nil"/>
            </w:tcBorders>
            <w:shd w:val="clear" w:color="auto" w:fill="F7CAAC"/>
          </w:tcPr>
          <w:p w14:paraId="6B2FF0D0"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Zapojení garanta do výuky předmětu</w:t>
            </w:r>
          </w:p>
        </w:tc>
        <w:tc>
          <w:tcPr>
            <w:tcW w:w="3434" w:type="pct"/>
            <w:gridSpan w:val="7"/>
            <w:tcBorders>
              <w:top w:val="nil"/>
            </w:tcBorders>
          </w:tcPr>
          <w:p w14:paraId="293659D2" w14:textId="77777777" w:rsidR="000E1D0C" w:rsidRPr="000E1D0C" w:rsidRDefault="000E1D0C" w:rsidP="000E1D0C">
            <w:pPr>
              <w:contextualSpacing/>
              <w:jc w:val="both"/>
              <w:rPr>
                <w:rFonts w:ascii="Times New Roman" w:hAnsi="Times New Roman"/>
              </w:rPr>
            </w:pPr>
            <w:r w:rsidRPr="000E1D0C">
              <w:rPr>
                <w:rFonts w:ascii="Times New Roman" w:hAnsi="Times New Roman"/>
              </w:rPr>
              <w:t>Seminář (S 50 %)</w:t>
            </w:r>
          </w:p>
        </w:tc>
      </w:tr>
      <w:tr w:rsidR="000E1D0C" w:rsidRPr="000E1D0C" w14:paraId="3F8BC521" w14:textId="77777777" w:rsidTr="000E1D0C">
        <w:tc>
          <w:tcPr>
            <w:tcW w:w="1566" w:type="pct"/>
            <w:shd w:val="clear" w:color="auto" w:fill="F7CAAC"/>
          </w:tcPr>
          <w:p w14:paraId="6B5A6C7A"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Vyučující</w:t>
            </w:r>
          </w:p>
        </w:tc>
        <w:tc>
          <w:tcPr>
            <w:tcW w:w="3434" w:type="pct"/>
            <w:gridSpan w:val="7"/>
            <w:tcBorders>
              <w:bottom w:val="nil"/>
            </w:tcBorders>
          </w:tcPr>
          <w:p w14:paraId="07006B0D"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doc. PhDr. Jana Kutnohorská, CSc.</w:t>
            </w:r>
          </w:p>
          <w:p w14:paraId="36178666" w14:textId="77777777" w:rsidR="000E1D0C" w:rsidRPr="000E1D0C" w:rsidRDefault="000E1D0C" w:rsidP="000E1D0C">
            <w:pPr>
              <w:contextualSpacing/>
              <w:jc w:val="both"/>
              <w:rPr>
                <w:rFonts w:ascii="Times New Roman" w:hAnsi="Times New Roman"/>
              </w:rPr>
            </w:pPr>
            <w:r w:rsidRPr="000E1D0C">
              <w:rPr>
                <w:rFonts w:ascii="Times New Roman" w:hAnsi="Times New Roman"/>
                <w:lang w:eastAsia="en-US"/>
              </w:rPr>
              <w:t>Mgr. Hana Brigita Reichsfekd</w:t>
            </w:r>
          </w:p>
        </w:tc>
      </w:tr>
      <w:tr w:rsidR="000E1D0C" w:rsidRPr="000E1D0C" w14:paraId="320D083D" w14:textId="77777777" w:rsidTr="000E1D0C">
        <w:tc>
          <w:tcPr>
            <w:tcW w:w="1566" w:type="pct"/>
            <w:shd w:val="clear" w:color="auto" w:fill="F7CAAC"/>
          </w:tcPr>
          <w:p w14:paraId="7016672A" w14:textId="12B6529B" w:rsidR="000E1D0C" w:rsidRPr="000E1D0C" w:rsidRDefault="007E36D6" w:rsidP="000E1D0C">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2680B0D8" w14:textId="77777777" w:rsidR="000E1D0C" w:rsidRPr="000E1D0C" w:rsidRDefault="000E1D0C" w:rsidP="000E1D0C">
            <w:pPr>
              <w:contextualSpacing/>
              <w:jc w:val="both"/>
              <w:rPr>
                <w:rFonts w:ascii="Times New Roman" w:hAnsi="Times New Roman"/>
              </w:rPr>
            </w:pPr>
          </w:p>
        </w:tc>
      </w:tr>
      <w:tr w:rsidR="000E1D0C" w:rsidRPr="000E1D0C" w14:paraId="40569AF2" w14:textId="77777777" w:rsidTr="000E1D0C">
        <w:trPr>
          <w:trHeight w:val="85"/>
        </w:trPr>
        <w:tc>
          <w:tcPr>
            <w:tcW w:w="5000" w:type="pct"/>
            <w:gridSpan w:val="8"/>
            <w:tcBorders>
              <w:top w:val="nil"/>
              <w:bottom w:val="single" w:sz="12" w:space="0" w:color="auto"/>
            </w:tcBorders>
          </w:tcPr>
          <w:p w14:paraId="3901E7B9" w14:textId="77777777" w:rsidR="000E1D0C" w:rsidRPr="00246B85" w:rsidRDefault="000E1D0C" w:rsidP="000E1D0C">
            <w:pPr>
              <w:tabs>
                <w:tab w:val="left" w:pos="328"/>
              </w:tabs>
              <w:contextualSpacing/>
              <w:jc w:val="both"/>
              <w:rPr>
                <w:rFonts w:ascii="Times New Roman" w:hAnsi="Times New Roman"/>
              </w:rPr>
            </w:pPr>
            <w:r w:rsidRPr="00246B85">
              <w:rPr>
                <w:rFonts w:ascii="Times New Roman" w:hAnsi="Times New Roman"/>
              </w:rPr>
              <w:t xml:space="preserve">Cílem předmětu je seznámit studenty se základní terminologií v oblasti spirituality a současnými přístupy v péči </w:t>
            </w:r>
            <w:r w:rsidRPr="00246B85">
              <w:rPr>
                <w:rFonts w:ascii="Times New Roman" w:hAnsi="Times New Roman"/>
              </w:rPr>
              <w:br/>
              <w:t>o existenciální a spirituální potřeby. Současné pojetí spirituality se odklání od sféry institucionalizovaného náboženského života. Hlubší znalosti a dovednosti mohou získat studenti v předmětu Spirituální potřeby a pastorační péče (2/LS).</w:t>
            </w:r>
          </w:p>
          <w:p w14:paraId="19237CB3" w14:textId="77777777" w:rsidR="000E1D0C" w:rsidRPr="00246B85" w:rsidRDefault="000E1D0C" w:rsidP="000E1D0C">
            <w:pPr>
              <w:tabs>
                <w:tab w:val="left" w:pos="328"/>
              </w:tabs>
              <w:contextualSpacing/>
              <w:jc w:val="both"/>
              <w:rPr>
                <w:rFonts w:ascii="Times New Roman" w:hAnsi="Times New Roman"/>
                <w:b/>
              </w:rPr>
            </w:pPr>
          </w:p>
          <w:p w14:paraId="0173A65D" w14:textId="77777777" w:rsidR="000E1D0C" w:rsidRPr="00246B85" w:rsidRDefault="000E1D0C" w:rsidP="000E1D0C">
            <w:pPr>
              <w:tabs>
                <w:tab w:val="left" w:pos="328"/>
              </w:tabs>
              <w:contextualSpacing/>
              <w:jc w:val="both"/>
              <w:rPr>
                <w:rFonts w:ascii="Times New Roman" w:hAnsi="Times New Roman"/>
                <w:b/>
              </w:rPr>
            </w:pPr>
            <w:r w:rsidRPr="00246B85">
              <w:rPr>
                <w:rFonts w:ascii="Times New Roman" w:hAnsi="Times New Roman"/>
                <w:b/>
              </w:rPr>
              <w:t>Obsah předmětu</w:t>
            </w:r>
          </w:p>
          <w:p w14:paraId="4CC1EE43" w14:textId="77777777" w:rsidR="000E1D0C" w:rsidRPr="00246B85" w:rsidRDefault="000E1D0C" w:rsidP="000E1D0C">
            <w:pPr>
              <w:tabs>
                <w:tab w:val="left" w:pos="328"/>
              </w:tabs>
              <w:contextualSpacing/>
              <w:jc w:val="both"/>
              <w:rPr>
                <w:rFonts w:ascii="Times New Roman" w:hAnsi="Times New Roman"/>
                <w:b/>
              </w:rPr>
            </w:pPr>
            <w:r w:rsidRPr="00246B85">
              <w:rPr>
                <w:rFonts w:ascii="Times New Roman" w:hAnsi="Times New Roman"/>
                <w:b/>
              </w:rPr>
              <w:t>Seminář:</w:t>
            </w:r>
          </w:p>
          <w:p w14:paraId="46DE6E30" w14:textId="77777777" w:rsidR="000E1D0C" w:rsidRPr="00246B85" w:rsidRDefault="000E1D0C" w:rsidP="007203C9">
            <w:pPr>
              <w:numPr>
                <w:ilvl w:val="0"/>
                <w:numId w:val="114"/>
              </w:numPr>
              <w:contextualSpacing/>
              <w:jc w:val="both"/>
              <w:textAlignment w:val="baseline"/>
              <w:rPr>
                <w:rFonts w:ascii="Times New Roman" w:hAnsi="Times New Roman"/>
              </w:rPr>
            </w:pPr>
            <w:r w:rsidRPr="00246B85">
              <w:rPr>
                <w:rFonts w:ascii="Times New Roman" w:hAnsi="Times New Roman"/>
              </w:rPr>
              <w:t>Základní pojmy spiritualita, světská, vědecká a spirituální dimenze našeho života (1 h).</w:t>
            </w:r>
          </w:p>
          <w:p w14:paraId="5E35F151" w14:textId="77777777" w:rsidR="000E1D0C" w:rsidRPr="00246B85" w:rsidRDefault="000E1D0C" w:rsidP="007203C9">
            <w:pPr>
              <w:numPr>
                <w:ilvl w:val="0"/>
                <w:numId w:val="114"/>
              </w:numPr>
              <w:contextualSpacing/>
              <w:jc w:val="both"/>
              <w:textAlignment w:val="baseline"/>
              <w:rPr>
                <w:rFonts w:ascii="Times New Roman" w:hAnsi="Times New Roman"/>
              </w:rPr>
            </w:pPr>
            <w:r w:rsidRPr="00246B85">
              <w:rPr>
                <w:rFonts w:ascii="Times New Roman" w:hAnsi="Times New Roman"/>
              </w:rPr>
              <w:t>Vztah jako základ spirituality a prosociální postoje (1 h).</w:t>
            </w:r>
          </w:p>
          <w:p w14:paraId="56778E03" w14:textId="77777777" w:rsidR="000E1D0C" w:rsidRPr="00246B85" w:rsidRDefault="000E1D0C" w:rsidP="007203C9">
            <w:pPr>
              <w:numPr>
                <w:ilvl w:val="0"/>
                <w:numId w:val="114"/>
              </w:numPr>
              <w:contextualSpacing/>
              <w:jc w:val="both"/>
              <w:textAlignment w:val="baseline"/>
              <w:rPr>
                <w:rFonts w:ascii="Times New Roman" w:hAnsi="Times New Roman"/>
              </w:rPr>
            </w:pPr>
            <w:r w:rsidRPr="00246B85">
              <w:rPr>
                <w:rFonts w:ascii="Times New Roman" w:hAnsi="Times New Roman"/>
              </w:rPr>
              <w:t>Spiritualita v sociální práci, spiritualita jako nárok na pracovníka, spirituální péče v kontextu holistické péče (1 h).</w:t>
            </w:r>
          </w:p>
          <w:p w14:paraId="438FDDE9" w14:textId="77777777" w:rsidR="000E1D0C" w:rsidRPr="00246B85" w:rsidRDefault="000E1D0C" w:rsidP="007203C9">
            <w:pPr>
              <w:numPr>
                <w:ilvl w:val="0"/>
                <w:numId w:val="114"/>
              </w:numPr>
              <w:contextualSpacing/>
              <w:jc w:val="both"/>
              <w:textAlignment w:val="baseline"/>
              <w:rPr>
                <w:rFonts w:ascii="Times New Roman" w:hAnsi="Times New Roman"/>
              </w:rPr>
            </w:pPr>
            <w:r w:rsidRPr="00246B85">
              <w:rPr>
                <w:rFonts w:ascii="Times New Roman" w:hAnsi="Times New Roman"/>
              </w:rPr>
              <w:t>Spirituální péče ve zdravotnických a sociálních zařízeních a naplňování spirituálních potřeb (1 h).</w:t>
            </w:r>
          </w:p>
          <w:p w14:paraId="0140FECD" w14:textId="77777777" w:rsidR="000E1D0C" w:rsidRPr="00246B85" w:rsidRDefault="000E1D0C" w:rsidP="007203C9">
            <w:pPr>
              <w:numPr>
                <w:ilvl w:val="0"/>
                <w:numId w:val="114"/>
              </w:numPr>
              <w:contextualSpacing/>
              <w:jc w:val="both"/>
              <w:textAlignment w:val="baseline"/>
              <w:rPr>
                <w:rFonts w:ascii="Times New Roman" w:hAnsi="Times New Roman"/>
              </w:rPr>
            </w:pPr>
            <w:r w:rsidRPr="00246B85">
              <w:rPr>
                <w:rFonts w:ascii="Times New Roman" w:hAnsi="Times New Roman"/>
              </w:rPr>
              <w:t xml:space="preserve">Spiritualita a náboženství (1 h). </w:t>
            </w:r>
          </w:p>
          <w:p w14:paraId="357BB911" w14:textId="77777777" w:rsidR="000E1D0C" w:rsidRPr="00246B85" w:rsidRDefault="000E1D0C" w:rsidP="007203C9">
            <w:pPr>
              <w:numPr>
                <w:ilvl w:val="0"/>
                <w:numId w:val="114"/>
              </w:numPr>
              <w:contextualSpacing/>
              <w:jc w:val="both"/>
              <w:textAlignment w:val="baseline"/>
              <w:rPr>
                <w:rFonts w:ascii="Times New Roman" w:hAnsi="Times New Roman"/>
              </w:rPr>
            </w:pPr>
            <w:r w:rsidRPr="00246B85">
              <w:rPr>
                <w:rFonts w:ascii="Times New Roman" w:hAnsi="Times New Roman"/>
              </w:rPr>
              <w:t>Duchovní péče o nemocné v křesťanské tradici, charakteristika a poslání pastorační péče (1 h).</w:t>
            </w:r>
          </w:p>
          <w:p w14:paraId="66779CAA" w14:textId="77777777" w:rsidR="000E1D0C" w:rsidRPr="00246B85" w:rsidRDefault="000E1D0C" w:rsidP="007203C9">
            <w:pPr>
              <w:numPr>
                <w:ilvl w:val="0"/>
                <w:numId w:val="114"/>
              </w:numPr>
              <w:contextualSpacing/>
              <w:jc w:val="both"/>
              <w:textAlignment w:val="baseline"/>
              <w:rPr>
                <w:rFonts w:ascii="Times New Roman" w:hAnsi="Times New Roman"/>
              </w:rPr>
            </w:pPr>
            <w:r w:rsidRPr="00246B85">
              <w:rPr>
                <w:rFonts w:ascii="Times New Roman" w:hAnsi="Times New Roman"/>
              </w:rPr>
              <w:t>Duchovní péče o nemocné v islámu. Duchovní péče o nemocné v budhismu. Sekty a sektářství (1 h).</w:t>
            </w:r>
          </w:p>
          <w:p w14:paraId="15C202BF" w14:textId="77777777" w:rsidR="000E1D0C" w:rsidRPr="00246B85" w:rsidRDefault="000E1D0C" w:rsidP="000E1D0C">
            <w:pPr>
              <w:tabs>
                <w:tab w:val="left" w:pos="328"/>
              </w:tabs>
              <w:contextualSpacing/>
              <w:jc w:val="both"/>
              <w:rPr>
                <w:rFonts w:ascii="Times New Roman" w:hAnsi="Times New Roman"/>
                <w:b/>
              </w:rPr>
            </w:pPr>
          </w:p>
          <w:p w14:paraId="4EF01CD2" w14:textId="77777777" w:rsidR="000E1D0C" w:rsidRPr="00246B85" w:rsidRDefault="000E1D0C" w:rsidP="000E1D0C">
            <w:pPr>
              <w:tabs>
                <w:tab w:val="left" w:pos="328"/>
              </w:tabs>
              <w:contextualSpacing/>
              <w:jc w:val="both"/>
              <w:rPr>
                <w:rFonts w:ascii="Times New Roman" w:hAnsi="Times New Roman"/>
                <w:b/>
              </w:rPr>
            </w:pPr>
            <w:r w:rsidRPr="00246B85">
              <w:rPr>
                <w:rFonts w:ascii="Times New Roman" w:hAnsi="Times New Roman"/>
                <w:b/>
              </w:rPr>
              <w:t>Výstupní kompetence studenta</w:t>
            </w:r>
          </w:p>
          <w:p w14:paraId="6C8E9068" w14:textId="77777777" w:rsidR="000E1D0C" w:rsidRPr="00246B85" w:rsidRDefault="000E1D0C" w:rsidP="000E1D0C">
            <w:pPr>
              <w:tabs>
                <w:tab w:val="left" w:pos="328"/>
              </w:tabs>
              <w:contextualSpacing/>
              <w:jc w:val="both"/>
              <w:rPr>
                <w:rFonts w:ascii="Times New Roman" w:hAnsi="Times New Roman"/>
                <w:b/>
              </w:rPr>
            </w:pPr>
            <w:r w:rsidRPr="00246B85">
              <w:rPr>
                <w:rFonts w:ascii="Times New Roman" w:hAnsi="Times New Roman"/>
                <w:b/>
              </w:rPr>
              <w:t>Odborné znalosti – po absolvování předmětu prokazuje student znalosti:</w:t>
            </w:r>
          </w:p>
          <w:p w14:paraId="3446EA1B" w14:textId="77777777" w:rsidR="000E1D0C" w:rsidRPr="00246B85" w:rsidRDefault="000E1D0C" w:rsidP="007203C9">
            <w:pPr>
              <w:numPr>
                <w:ilvl w:val="0"/>
                <w:numId w:val="99"/>
              </w:numPr>
              <w:contextualSpacing/>
              <w:jc w:val="both"/>
              <w:textAlignment w:val="baseline"/>
              <w:rPr>
                <w:rFonts w:ascii="Times New Roman" w:hAnsi="Times New Roman"/>
              </w:rPr>
            </w:pPr>
            <w:r w:rsidRPr="00246B85">
              <w:rPr>
                <w:rFonts w:ascii="Times New Roman" w:hAnsi="Times New Roman"/>
                <w:color w:val="000000"/>
                <w:shd w:val="clear" w:color="auto" w:fill="FFFFFF"/>
              </w:rPr>
              <w:t>vysvětlit základní terminologické pojmy;</w:t>
            </w:r>
            <w:r w:rsidRPr="00246B85">
              <w:rPr>
                <w:rFonts w:ascii="Times New Roman" w:hAnsi="Times New Roman"/>
                <w:shd w:val="clear" w:color="auto" w:fill="FFFFFF"/>
              </w:rPr>
              <w:t> </w:t>
            </w:r>
            <w:r w:rsidRPr="00246B85">
              <w:rPr>
                <w:rFonts w:ascii="Times New Roman" w:hAnsi="Times New Roman"/>
              </w:rPr>
              <w:t> </w:t>
            </w:r>
          </w:p>
          <w:p w14:paraId="1F8FDF42" w14:textId="77777777" w:rsidR="000E1D0C" w:rsidRPr="00246B85" w:rsidRDefault="000E1D0C" w:rsidP="007203C9">
            <w:pPr>
              <w:numPr>
                <w:ilvl w:val="0"/>
                <w:numId w:val="99"/>
              </w:numPr>
              <w:contextualSpacing/>
              <w:jc w:val="both"/>
              <w:textAlignment w:val="baseline"/>
              <w:rPr>
                <w:rFonts w:ascii="Times New Roman" w:hAnsi="Times New Roman"/>
              </w:rPr>
            </w:pPr>
            <w:r w:rsidRPr="00246B85">
              <w:rPr>
                <w:rFonts w:ascii="Times New Roman" w:hAnsi="Times New Roman"/>
                <w:color w:val="000000"/>
                <w:shd w:val="clear" w:color="auto" w:fill="FFFFFF"/>
              </w:rPr>
              <w:t>objasnit význam spirituality jako významného aspektu našeho života a života pacientů a klientů zdravotně sociální péče;</w:t>
            </w:r>
            <w:r w:rsidRPr="00246B85">
              <w:rPr>
                <w:rFonts w:ascii="Times New Roman" w:hAnsi="Times New Roman"/>
                <w:shd w:val="clear" w:color="auto" w:fill="FFFFFF"/>
              </w:rPr>
              <w:t> </w:t>
            </w:r>
            <w:r w:rsidRPr="00246B85">
              <w:rPr>
                <w:rFonts w:ascii="Times New Roman" w:hAnsi="Times New Roman"/>
              </w:rPr>
              <w:t> </w:t>
            </w:r>
          </w:p>
          <w:p w14:paraId="6D74AB75" w14:textId="77777777" w:rsidR="000E1D0C" w:rsidRPr="00246B85" w:rsidRDefault="000E1D0C" w:rsidP="007203C9">
            <w:pPr>
              <w:numPr>
                <w:ilvl w:val="0"/>
                <w:numId w:val="99"/>
              </w:numPr>
              <w:contextualSpacing/>
              <w:jc w:val="both"/>
              <w:textAlignment w:val="baseline"/>
              <w:rPr>
                <w:rFonts w:ascii="Times New Roman" w:hAnsi="Times New Roman"/>
              </w:rPr>
            </w:pPr>
            <w:r w:rsidRPr="00246B85">
              <w:rPr>
                <w:rFonts w:ascii="Times New Roman" w:hAnsi="Times New Roman"/>
                <w:color w:val="000000"/>
                <w:shd w:val="clear" w:color="auto" w:fill="FFFFFF"/>
              </w:rPr>
              <w:t>aplikovat získané znalosti ve zdravotně-sociální praxi;</w:t>
            </w:r>
            <w:r w:rsidRPr="00246B85">
              <w:rPr>
                <w:rFonts w:ascii="Times New Roman" w:hAnsi="Times New Roman"/>
                <w:shd w:val="clear" w:color="auto" w:fill="FFFFFF"/>
              </w:rPr>
              <w:t> </w:t>
            </w:r>
            <w:r w:rsidRPr="00246B85">
              <w:rPr>
                <w:rFonts w:ascii="Times New Roman" w:hAnsi="Times New Roman"/>
              </w:rPr>
              <w:t> </w:t>
            </w:r>
          </w:p>
          <w:p w14:paraId="2FE2A875" w14:textId="77777777" w:rsidR="000E1D0C" w:rsidRPr="00246B85" w:rsidRDefault="000E1D0C" w:rsidP="007203C9">
            <w:pPr>
              <w:numPr>
                <w:ilvl w:val="0"/>
                <w:numId w:val="99"/>
              </w:numPr>
              <w:contextualSpacing/>
              <w:jc w:val="both"/>
              <w:textAlignment w:val="baseline"/>
              <w:rPr>
                <w:rFonts w:ascii="Times New Roman" w:hAnsi="Times New Roman"/>
              </w:rPr>
            </w:pPr>
            <w:r w:rsidRPr="00246B85">
              <w:rPr>
                <w:rFonts w:ascii="Times New Roman" w:hAnsi="Times New Roman"/>
                <w:color w:val="000000"/>
                <w:shd w:val="clear" w:color="auto" w:fill="FFFFFF"/>
              </w:rPr>
              <w:t xml:space="preserve">zkvalitňovat péči u pacientů a klientů zdravotně sociální sféry svým lidským přístupem a pochopením </w:t>
            </w:r>
            <w:r w:rsidRPr="00246B85">
              <w:rPr>
                <w:rFonts w:ascii="Times New Roman" w:hAnsi="Times New Roman"/>
                <w:color w:val="000000"/>
                <w:shd w:val="clear" w:color="auto" w:fill="FFFFFF"/>
              </w:rPr>
              <w:br/>
              <w:t>pro spirituální dimenzi člověka a jeho potřeby v této oblasti;</w:t>
            </w:r>
          </w:p>
          <w:p w14:paraId="25655B36" w14:textId="77777777" w:rsidR="000E1D0C" w:rsidRPr="00246B85" w:rsidRDefault="000E1D0C" w:rsidP="007203C9">
            <w:pPr>
              <w:numPr>
                <w:ilvl w:val="0"/>
                <w:numId w:val="99"/>
              </w:numPr>
              <w:contextualSpacing/>
              <w:jc w:val="both"/>
              <w:textAlignment w:val="baseline"/>
              <w:rPr>
                <w:rFonts w:ascii="Times New Roman" w:hAnsi="Times New Roman"/>
              </w:rPr>
            </w:pPr>
            <w:r w:rsidRPr="00246B85">
              <w:rPr>
                <w:rFonts w:ascii="Times New Roman" w:hAnsi="Times New Roman"/>
              </w:rPr>
              <w:t>rozeznat  duchovní potřeby pacientů a klientů jiných náboženství.</w:t>
            </w:r>
          </w:p>
          <w:p w14:paraId="3C68DDC4" w14:textId="77777777" w:rsidR="000E1D0C" w:rsidRPr="00246B85" w:rsidRDefault="000E1D0C" w:rsidP="000E1D0C">
            <w:pPr>
              <w:contextualSpacing/>
              <w:jc w:val="both"/>
              <w:textAlignment w:val="baseline"/>
              <w:rPr>
                <w:rFonts w:ascii="Times New Roman" w:hAnsi="Times New Roman"/>
              </w:rPr>
            </w:pPr>
          </w:p>
          <w:p w14:paraId="1E10760E" w14:textId="77777777" w:rsidR="000E1D0C" w:rsidRPr="00246B85" w:rsidRDefault="000E1D0C" w:rsidP="000E1D0C">
            <w:pPr>
              <w:tabs>
                <w:tab w:val="left" w:pos="328"/>
              </w:tabs>
              <w:contextualSpacing/>
              <w:jc w:val="both"/>
              <w:rPr>
                <w:rFonts w:ascii="Times New Roman" w:hAnsi="Times New Roman"/>
                <w:b/>
              </w:rPr>
            </w:pPr>
            <w:r w:rsidRPr="00246B85">
              <w:rPr>
                <w:rFonts w:ascii="Times New Roman" w:hAnsi="Times New Roman"/>
                <w:b/>
              </w:rPr>
              <w:t>Odborné dovednosti – po absolvování předmětu prokazuje student dovednosti:</w:t>
            </w:r>
          </w:p>
          <w:p w14:paraId="788DC65B" w14:textId="77777777" w:rsidR="000E1D0C" w:rsidRPr="00246B85" w:rsidRDefault="000E1D0C" w:rsidP="007203C9">
            <w:pPr>
              <w:numPr>
                <w:ilvl w:val="0"/>
                <w:numId w:val="114"/>
              </w:numPr>
              <w:tabs>
                <w:tab w:val="left" w:pos="328"/>
              </w:tabs>
              <w:contextualSpacing/>
              <w:jc w:val="both"/>
              <w:rPr>
                <w:rFonts w:ascii="Times New Roman" w:hAnsi="Times New Roman"/>
                <w:b/>
              </w:rPr>
            </w:pPr>
            <w:r w:rsidRPr="00246B85">
              <w:rPr>
                <w:rFonts w:ascii="Times New Roman" w:hAnsi="Times New Roman"/>
              </w:rPr>
              <w:t>aplikovat spirituální péči ve zdravotnických zařízeních</w:t>
            </w:r>
            <w:r w:rsidRPr="00246B85">
              <w:rPr>
                <w:rFonts w:ascii="Times New Roman" w:hAnsi="Times New Roman"/>
                <w:color w:val="000000"/>
                <w:shd w:val="clear" w:color="auto" w:fill="FFFFFF"/>
              </w:rPr>
              <w:t>;</w:t>
            </w:r>
          </w:p>
          <w:p w14:paraId="71FF9800" w14:textId="77777777" w:rsidR="000E1D0C" w:rsidRPr="00246B85" w:rsidRDefault="000E1D0C" w:rsidP="007203C9">
            <w:pPr>
              <w:numPr>
                <w:ilvl w:val="0"/>
                <w:numId w:val="114"/>
              </w:numPr>
              <w:tabs>
                <w:tab w:val="left" w:pos="328"/>
              </w:tabs>
              <w:contextualSpacing/>
              <w:jc w:val="both"/>
              <w:rPr>
                <w:rFonts w:ascii="Times New Roman" w:hAnsi="Times New Roman"/>
                <w:b/>
              </w:rPr>
            </w:pPr>
            <w:r w:rsidRPr="00246B85">
              <w:rPr>
                <w:rFonts w:ascii="Times New Roman" w:hAnsi="Times New Roman"/>
              </w:rPr>
              <w:t>aplikovat spirituální péči v sociálních zařízeních a domácím prostředí klienta</w:t>
            </w:r>
            <w:r w:rsidRPr="00246B85">
              <w:rPr>
                <w:rFonts w:ascii="Times New Roman" w:hAnsi="Times New Roman"/>
                <w:color w:val="000000"/>
                <w:shd w:val="clear" w:color="auto" w:fill="FFFFFF"/>
              </w:rPr>
              <w:t>;</w:t>
            </w:r>
          </w:p>
          <w:p w14:paraId="75773D72" w14:textId="77777777" w:rsidR="000E1D0C" w:rsidRPr="00246B85" w:rsidRDefault="000E1D0C" w:rsidP="007203C9">
            <w:pPr>
              <w:numPr>
                <w:ilvl w:val="0"/>
                <w:numId w:val="114"/>
              </w:numPr>
              <w:tabs>
                <w:tab w:val="left" w:pos="328"/>
              </w:tabs>
              <w:contextualSpacing/>
              <w:jc w:val="both"/>
              <w:rPr>
                <w:rFonts w:ascii="Times New Roman" w:hAnsi="Times New Roman"/>
                <w:b/>
              </w:rPr>
            </w:pPr>
            <w:r w:rsidRPr="00246B85">
              <w:rPr>
                <w:rFonts w:ascii="Times New Roman" w:hAnsi="Times New Roman"/>
              </w:rPr>
              <w:t>rozpoznat spirituální potřeby klienta</w:t>
            </w:r>
            <w:r w:rsidRPr="00246B85">
              <w:rPr>
                <w:rFonts w:ascii="Times New Roman" w:hAnsi="Times New Roman"/>
                <w:color w:val="000000"/>
                <w:shd w:val="clear" w:color="auto" w:fill="FFFFFF"/>
              </w:rPr>
              <w:t>;</w:t>
            </w:r>
          </w:p>
          <w:p w14:paraId="7A7D2B95" w14:textId="77777777" w:rsidR="000E1D0C" w:rsidRPr="00246B85" w:rsidRDefault="000E1D0C" w:rsidP="007203C9">
            <w:pPr>
              <w:numPr>
                <w:ilvl w:val="0"/>
                <w:numId w:val="114"/>
              </w:numPr>
              <w:tabs>
                <w:tab w:val="left" w:pos="328"/>
              </w:tabs>
              <w:contextualSpacing/>
              <w:jc w:val="both"/>
              <w:rPr>
                <w:rFonts w:ascii="Times New Roman" w:hAnsi="Times New Roman"/>
              </w:rPr>
            </w:pPr>
            <w:r w:rsidRPr="00246B85">
              <w:rPr>
                <w:rFonts w:ascii="Times New Roman" w:hAnsi="Times New Roman"/>
              </w:rPr>
              <w:t>aplikovat odborné znalosti k naplnění spirituálních potřeb klientů</w:t>
            </w:r>
            <w:r w:rsidRPr="00246B85">
              <w:rPr>
                <w:rFonts w:ascii="Times New Roman" w:hAnsi="Times New Roman"/>
                <w:color w:val="000000"/>
                <w:shd w:val="clear" w:color="auto" w:fill="FFFFFF"/>
              </w:rPr>
              <w:t>;</w:t>
            </w:r>
          </w:p>
          <w:p w14:paraId="5D6D2CA5" w14:textId="06726371" w:rsidR="000E1D0C" w:rsidRPr="000E1D0C" w:rsidRDefault="000E1D0C" w:rsidP="007203C9">
            <w:pPr>
              <w:numPr>
                <w:ilvl w:val="0"/>
                <w:numId w:val="114"/>
              </w:numPr>
              <w:tabs>
                <w:tab w:val="left" w:pos="328"/>
              </w:tabs>
              <w:contextualSpacing/>
              <w:jc w:val="both"/>
              <w:rPr>
                <w:rFonts w:ascii="Times New Roman" w:hAnsi="Times New Roman"/>
              </w:rPr>
            </w:pPr>
            <w:r w:rsidRPr="00246B85">
              <w:rPr>
                <w:rFonts w:ascii="Times New Roman" w:hAnsi="Times New Roman"/>
              </w:rPr>
              <w:t>provádět adekvátní spirituální péči u klientů jiných náboženství.</w:t>
            </w:r>
          </w:p>
        </w:tc>
      </w:tr>
      <w:tr w:rsidR="000E1D0C" w:rsidRPr="000E1D0C" w14:paraId="0574F8B9" w14:textId="77777777" w:rsidTr="000E1D0C">
        <w:trPr>
          <w:trHeight w:val="265"/>
        </w:trPr>
        <w:tc>
          <w:tcPr>
            <w:tcW w:w="1853" w:type="pct"/>
            <w:gridSpan w:val="2"/>
            <w:tcBorders>
              <w:top w:val="nil"/>
            </w:tcBorders>
            <w:shd w:val="clear" w:color="auto" w:fill="F7CAAC"/>
          </w:tcPr>
          <w:p w14:paraId="55830A0F" w14:textId="77777777" w:rsidR="000E1D0C" w:rsidRPr="000E1D0C" w:rsidRDefault="000E1D0C" w:rsidP="000E1D0C">
            <w:pPr>
              <w:contextualSpacing/>
              <w:jc w:val="both"/>
              <w:rPr>
                <w:rFonts w:ascii="Times New Roman" w:hAnsi="Times New Roman"/>
              </w:rPr>
            </w:pPr>
            <w:r w:rsidRPr="000E1D0C">
              <w:rPr>
                <w:rFonts w:ascii="Times New Roman" w:hAnsi="Times New Roman"/>
                <w:b/>
              </w:rPr>
              <w:t>Studijní literatura a studijní pomůcky</w:t>
            </w:r>
          </w:p>
        </w:tc>
        <w:tc>
          <w:tcPr>
            <w:tcW w:w="3147" w:type="pct"/>
            <w:gridSpan w:val="6"/>
            <w:tcBorders>
              <w:top w:val="nil"/>
              <w:bottom w:val="nil"/>
            </w:tcBorders>
          </w:tcPr>
          <w:p w14:paraId="1F25BA9E" w14:textId="77777777" w:rsidR="000E1D0C" w:rsidRPr="000E1D0C" w:rsidRDefault="000E1D0C" w:rsidP="000E1D0C">
            <w:pPr>
              <w:contextualSpacing/>
              <w:jc w:val="both"/>
              <w:rPr>
                <w:rFonts w:ascii="Times New Roman" w:hAnsi="Times New Roman"/>
              </w:rPr>
            </w:pPr>
          </w:p>
        </w:tc>
      </w:tr>
      <w:tr w:rsidR="000E1D0C" w:rsidRPr="000E1D0C" w14:paraId="06F40ABB" w14:textId="77777777" w:rsidTr="000E1D0C">
        <w:trPr>
          <w:trHeight w:val="1497"/>
        </w:trPr>
        <w:tc>
          <w:tcPr>
            <w:tcW w:w="5000" w:type="pct"/>
            <w:gridSpan w:val="8"/>
            <w:tcBorders>
              <w:top w:val="nil"/>
            </w:tcBorders>
          </w:tcPr>
          <w:p w14:paraId="737682F5"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Povinná literatura:</w:t>
            </w:r>
          </w:p>
          <w:p w14:paraId="248AE239" w14:textId="77777777" w:rsidR="000E1D0C" w:rsidRPr="000E1D0C" w:rsidRDefault="000E1D0C" w:rsidP="000E1D0C">
            <w:pPr>
              <w:ind w:right="145"/>
              <w:contextualSpacing/>
              <w:jc w:val="both"/>
              <w:textAlignment w:val="baseline"/>
              <w:rPr>
                <w:rFonts w:ascii="Times New Roman" w:hAnsi="Times New Roman"/>
                <w:shd w:val="clear" w:color="auto" w:fill="FFFFFF"/>
              </w:rPr>
            </w:pPr>
            <w:r w:rsidRPr="000E1D0C">
              <w:rPr>
                <w:rFonts w:ascii="Times New Roman" w:hAnsi="Times New Roman"/>
                <w:bCs/>
                <w:iCs/>
              </w:rPr>
              <w:t>JANKOVSKÝ</w:t>
            </w:r>
            <w:r w:rsidRPr="000E1D0C">
              <w:rPr>
                <w:rFonts w:ascii="Times New Roman" w:hAnsi="Times New Roman"/>
                <w:i/>
                <w:shd w:val="clear" w:color="auto" w:fill="FFFFFF"/>
              </w:rPr>
              <w:t>, J.</w:t>
            </w:r>
            <w:r w:rsidRPr="000E1D0C">
              <w:rPr>
                <w:rFonts w:ascii="Times New Roman" w:hAnsi="Times New Roman"/>
                <w:shd w:val="clear" w:color="auto" w:fill="FFFFFF"/>
              </w:rPr>
              <w:t xml:space="preserve"> </w:t>
            </w:r>
            <w:r w:rsidRPr="000E1D0C">
              <w:rPr>
                <w:rFonts w:ascii="Times New Roman" w:hAnsi="Times New Roman"/>
                <w:bCs/>
                <w:i/>
                <w:iCs/>
              </w:rPr>
              <w:t>Etika pro pomáhající profese</w:t>
            </w:r>
            <w:r w:rsidRPr="000E1D0C">
              <w:rPr>
                <w:rFonts w:ascii="Times New Roman" w:hAnsi="Times New Roman"/>
                <w:shd w:val="clear" w:color="auto" w:fill="FFFFFF"/>
              </w:rPr>
              <w:t>. Praha: Triton, 2003.</w:t>
            </w:r>
          </w:p>
          <w:p w14:paraId="7F1569DD" w14:textId="77777777" w:rsidR="000E1D0C" w:rsidRPr="000E1D0C" w:rsidRDefault="000E1D0C" w:rsidP="000E1D0C">
            <w:pPr>
              <w:ind w:right="145"/>
              <w:contextualSpacing/>
              <w:jc w:val="both"/>
              <w:textAlignment w:val="baseline"/>
              <w:rPr>
                <w:rFonts w:ascii="Times New Roman" w:hAnsi="Times New Roman"/>
                <w:caps/>
                <w:shd w:val="clear" w:color="auto" w:fill="FFFFFF"/>
              </w:rPr>
            </w:pPr>
            <w:r w:rsidRPr="000E1D0C">
              <w:rPr>
                <w:rFonts w:ascii="Times New Roman" w:hAnsi="Times New Roman"/>
                <w:caps/>
                <w:shd w:val="clear" w:color="auto" w:fill="FFFFFF"/>
              </w:rPr>
              <w:t xml:space="preserve">Novotná, h., Kala, M. </w:t>
            </w:r>
            <w:r w:rsidRPr="000E1D0C">
              <w:rPr>
                <w:rFonts w:ascii="Times New Roman" w:hAnsi="Times New Roman"/>
                <w:shd w:val="clear" w:color="auto" w:fill="FFFFFF"/>
              </w:rPr>
              <w:t>Spirituální potřeby a jejich diagnostika v</w:t>
            </w:r>
            <w:r w:rsidRPr="000E1D0C">
              <w:rPr>
                <w:rFonts w:ascii="Times New Roman" w:hAnsi="Times New Roman"/>
                <w:caps/>
                <w:shd w:val="clear" w:color="auto" w:fill="FFFFFF"/>
              </w:rPr>
              <w:t> </w:t>
            </w:r>
            <w:r w:rsidRPr="000E1D0C">
              <w:rPr>
                <w:rFonts w:ascii="Times New Roman" w:hAnsi="Times New Roman"/>
                <w:shd w:val="clear" w:color="auto" w:fill="FFFFFF"/>
              </w:rPr>
              <w:t>nemoci</w:t>
            </w:r>
            <w:r w:rsidRPr="000E1D0C">
              <w:rPr>
                <w:rFonts w:ascii="Times New Roman" w:hAnsi="Times New Roman"/>
                <w:caps/>
                <w:shd w:val="clear" w:color="auto" w:fill="FFFFFF"/>
              </w:rPr>
              <w:t xml:space="preserve">. </w:t>
            </w:r>
            <w:r w:rsidRPr="000E1D0C">
              <w:rPr>
                <w:rFonts w:ascii="Times New Roman" w:hAnsi="Times New Roman"/>
                <w:i/>
                <w:shd w:val="clear" w:color="auto" w:fill="FFFFFF"/>
              </w:rPr>
              <w:t>Paliativní medicína a liecba bolesti</w:t>
            </w:r>
            <w:r w:rsidRPr="000E1D0C">
              <w:rPr>
                <w:rFonts w:ascii="Times New Roman" w:hAnsi="Times New Roman"/>
                <w:caps/>
                <w:shd w:val="clear" w:color="auto" w:fill="FFFFFF"/>
              </w:rPr>
              <w:t xml:space="preserve"> 8(1e), 2015.</w:t>
            </w:r>
          </w:p>
          <w:p w14:paraId="738B3639" w14:textId="77777777" w:rsidR="000E1D0C" w:rsidRPr="000E1D0C" w:rsidRDefault="000E1D0C" w:rsidP="000E1D0C">
            <w:pPr>
              <w:ind w:right="145"/>
              <w:contextualSpacing/>
              <w:jc w:val="both"/>
              <w:textAlignment w:val="baseline"/>
              <w:rPr>
                <w:rFonts w:ascii="Times New Roman" w:hAnsi="Times New Roman"/>
                <w:caps/>
                <w:shd w:val="clear" w:color="auto" w:fill="FFFFFF"/>
              </w:rPr>
            </w:pPr>
            <w:r w:rsidRPr="000E1D0C">
              <w:rPr>
                <w:rFonts w:ascii="Times New Roman" w:hAnsi="Times New Roman"/>
                <w:caps/>
                <w:shd w:val="clear" w:color="auto" w:fill="FFFFFF"/>
              </w:rPr>
              <w:t>Vojtíšek, Z., Dušek, P</w:t>
            </w:r>
            <w:r w:rsidRPr="000E1D0C">
              <w:rPr>
                <w:rFonts w:ascii="Times New Roman" w:hAnsi="Times New Roman"/>
                <w:i/>
                <w:shd w:val="clear" w:color="auto" w:fill="FFFFFF"/>
              </w:rPr>
              <w:t>. Spiritualita v pomáhajících profesích</w:t>
            </w:r>
            <w:r w:rsidRPr="000E1D0C">
              <w:rPr>
                <w:rFonts w:ascii="Times New Roman" w:hAnsi="Times New Roman"/>
                <w:shd w:val="clear" w:color="auto" w:fill="FFFFFF"/>
              </w:rPr>
              <w:t>. Praha: Portál</w:t>
            </w:r>
            <w:r w:rsidRPr="000E1D0C">
              <w:rPr>
                <w:rFonts w:ascii="Times New Roman" w:hAnsi="Times New Roman"/>
                <w:caps/>
                <w:shd w:val="clear" w:color="auto" w:fill="FFFFFF"/>
              </w:rPr>
              <w:t>, 2012.</w:t>
            </w:r>
          </w:p>
          <w:p w14:paraId="3EAC1B1F" w14:textId="77777777" w:rsidR="000E1D0C" w:rsidRPr="000E1D0C" w:rsidRDefault="000E1D0C" w:rsidP="000E1D0C">
            <w:pPr>
              <w:contextualSpacing/>
              <w:jc w:val="both"/>
              <w:textAlignment w:val="baseline"/>
              <w:rPr>
                <w:rFonts w:ascii="Times New Roman" w:hAnsi="Times New Roman"/>
                <w:b/>
                <w:bCs/>
              </w:rPr>
            </w:pPr>
          </w:p>
          <w:p w14:paraId="6B995C2F" w14:textId="77777777" w:rsidR="000E1D0C" w:rsidRPr="000E1D0C" w:rsidRDefault="000E1D0C" w:rsidP="000E1D0C">
            <w:pPr>
              <w:contextualSpacing/>
              <w:jc w:val="both"/>
              <w:textAlignment w:val="baseline"/>
              <w:rPr>
                <w:rFonts w:ascii="Times New Roman" w:hAnsi="Times New Roman"/>
                <w:b/>
              </w:rPr>
            </w:pPr>
            <w:r w:rsidRPr="000E1D0C">
              <w:rPr>
                <w:rFonts w:ascii="Times New Roman" w:hAnsi="Times New Roman"/>
                <w:b/>
                <w:bCs/>
              </w:rPr>
              <w:t>Doporučená literatura:</w:t>
            </w:r>
            <w:r w:rsidRPr="000E1D0C">
              <w:rPr>
                <w:rFonts w:ascii="Times New Roman" w:hAnsi="Times New Roman"/>
                <w:b/>
              </w:rPr>
              <w:t> </w:t>
            </w:r>
          </w:p>
          <w:p w14:paraId="757274CD" w14:textId="77777777" w:rsidR="000E1D0C" w:rsidRPr="000E1D0C" w:rsidRDefault="000E1D0C" w:rsidP="000E1D0C">
            <w:pPr>
              <w:ind w:right="145"/>
              <w:contextualSpacing/>
              <w:jc w:val="both"/>
              <w:textAlignment w:val="baseline"/>
              <w:rPr>
                <w:rFonts w:ascii="Times New Roman" w:hAnsi="Times New Roman"/>
                <w:caps/>
                <w:shd w:val="clear" w:color="auto" w:fill="FFFFFF"/>
              </w:rPr>
            </w:pPr>
            <w:r w:rsidRPr="000E1D0C">
              <w:rPr>
                <w:rFonts w:ascii="Times New Roman" w:hAnsi="Times New Roman"/>
                <w:shd w:val="clear" w:color="auto" w:fill="FFFFFF"/>
              </w:rPr>
              <w:t xml:space="preserve">FRANKL, V. E. </w:t>
            </w:r>
            <w:r w:rsidRPr="000E1D0C">
              <w:rPr>
                <w:rFonts w:ascii="Times New Roman" w:hAnsi="Times New Roman"/>
                <w:i/>
                <w:iCs/>
              </w:rPr>
              <w:t>A přesto říci životu ano: psycholog prožívá koncentrační tábor.</w:t>
            </w:r>
            <w:r w:rsidRPr="000E1D0C">
              <w:rPr>
                <w:rFonts w:ascii="Times New Roman" w:hAnsi="Times New Roman"/>
                <w:shd w:val="clear" w:color="auto" w:fill="FFFFFF"/>
              </w:rPr>
              <w:t xml:space="preserve"> Kostelní Vydří: Karmelitánské nakladatelství, 2006.</w:t>
            </w:r>
          </w:p>
          <w:p w14:paraId="42F7D4E2" w14:textId="77777777" w:rsidR="000E1D0C" w:rsidRPr="000E1D0C" w:rsidRDefault="000E1D0C" w:rsidP="000E1D0C">
            <w:pPr>
              <w:ind w:right="145"/>
              <w:contextualSpacing/>
              <w:jc w:val="both"/>
              <w:textAlignment w:val="baseline"/>
              <w:rPr>
                <w:rFonts w:ascii="Times New Roman" w:hAnsi="Times New Roman"/>
                <w:shd w:val="clear" w:color="auto" w:fill="FFFFFF"/>
              </w:rPr>
            </w:pPr>
            <w:r w:rsidRPr="000E1D0C">
              <w:rPr>
                <w:rFonts w:ascii="Times New Roman" w:hAnsi="Times New Roman"/>
                <w:iCs/>
              </w:rPr>
              <w:t>JUNG, C. G.</w:t>
            </w:r>
            <w:r w:rsidRPr="000E1D0C">
              <w:rPr>
                <w:rFonts w:ascii="Times New Roman" w:hAnsi="Times New Roman"/>
                <w:i/>
                <w:iCs/>
              </w:rPr>
              <w:t xml:space="preserve"> Člověk a duše, </w:t>
            </w:r>
            <w:r w:rsidRPr="000E1D0C">
              <w:rPr>
                <w:rFonts w:ascii="Times New Roman" w:hAnsi="Times New Roman"/>
                <w:shd w:val="clear" w:color="auto" w:fill="FFFFFF"/>
              </w:rPr>
              <w:t>Praha: Academia, 1995.</w:t>
            </w:r>
          </w:p>
          <w:p w14:paraId="38AEB80C" w14:textId="77777777" w:rsidR="000E1D0C" w:rsidRPr="000E1D0C" w:rsidRDefault="000E1D0C" w:rsidP="000E1D0C">
            <w:pPr>
              <w:ind w:right="145"/>
              <w:contextualSpacing/>
              <w:jc w:val="both"/>
              <w:textAlignment w:val="baseline"/>
              <w:rPr>
                <w:rFonts w:ascii="Times New Roman" w:hAnsi="Times New Roman"/>
                <w:shd w:val="clear" w:color="auto" w:fill="FFFFFF"/>
              </w:rPr>
            </w:pPr>
            <w:r w:rsidRPr="000E1D0C">
              <w:rPr>
                <w:rFonts w:ascii="Times New Roman" w:hAnsi="Times New Roman"/>
                <w:bCs/>
                <w:iCs/>
              </w:rPr>
              <w:t>KROPÁČEK</w:t>
            </w:r>
            <w:r w:rsidRPr="000E1D0C">
              <w:rPr>
                <w:rFonts w:ascii="Times New Roman" w:hAnsi="Times New Roman"/>
                <w:i/>
                <w:shd w:val="clear" w:color="auto" w:fill="FFFFFF"/>
              </w:rPr>
              <w:t>, L.</w:t>
            </w:r>
            <w:r w:rsidRPr="000E1D0C">
              <w:rPr>
                <w:rFonts w:ascii="Times New Roman" w:hAnsi="Times New Roman"/>
                <w:shd w:val="clear" w:color="auto" w:fill="FFFFFF"/>
              </w:rPr>
              <w:t xml:space="preserve"> </w:t>
            </w:r>
            <w:r w:rsidRPr="000E1D0C">
              <w:rPr>
                <w:rFonts w:ascii="Times New Roman" w:hAnsi="Times New Roman"/>
                <w:bCs/>
                <w:i/>
                <w:iCs/>
              </w:rPr>
              <w:t>Duchovní cesty islámu</w:t>
            </w:r>
            <w:r w:rsidRPr="000E1D0C">
              <w:rPr>
                <w:rFonts w:ascii="Times New Roman" w:hAnsi="Times New Roman"/>
                <w:shd w:val="clear" w:color="auto" w:fill="FFFFFF"/>
              </w:rPr>
              <w:t>. Praha: Vyšehrad, 2003.</w:t>
            </w:r>
          </w:p>
          <w:p w14:paraId="21D764F3" w14:textId="77777777" w:rsidR="000E1D0C" w:rsidRPr="000E1D0C" w:rsidRDefault="000E1D0C" w:rsidP="000E1D0C">
            <w:pPr>
              <w:contextualSpacing/>
              <w:jc w:val="both"/>
              <w:rPr>
                <w:rFonts w:ascii="Times New Roman" w:eastAsiaTheme="minorHAnsi" w:hAnsi="Times New Roman"/>
                <w:shd w:val="clear" w:color="auto" w:fill="FFFFFF"/>
                <w:lang w:eastAsia="en-US"/>
              </w:rPr>
            </w:pPr>
            <w:r w:rsidRPr="000E1D0C">
              <w:rPr>
                <w:rFonts w:ascii="Times New Roman" w:eastAsiaTheme="minorHAnsi" w:hAnsi="Times New Roman"/>
                <w:shd w:val="clear" w:color="auto" w:fill="FFFFFF"/>
                <w:lang w:eastAsia="en-US"/>
              </w:rPr>
              <w:t xml:space="preserve">ROGERS, C. R, (Carl Ransdom). </w:t>
            </w:r>
            <w:r w:rsidRPr="000E1D0C">
              <w:rPr>
                <w:rFonts w:ascii="Times New Roman" w:eastAsiaTheme="minorHAnsi" w:hAnsi="Times New Roman"/>
                <w:i/>
                <w:iCs/>
                <w:lang w:eastAsia="en-US"/>
              </w:rPr>
              <w:t>Způsob bytí: klíčová témata humanistické psychologie z pohledu jejího zakladatele,</w:t>
            </w:r>
            <w:r w:rsidRPr="000E1D0C">
              <w:rPr>
                <w:rFonts w:ascii="Times New Roman" w:eastAsiaTheme="minorHAnsi" w:hAnsi="Times New Roman"/>
                <w:shd w:val="clear" w:color="auto" w:fill="FFFFFF"/>
                <w:lang w:eastAsia="en-US"/>
              </w:rPr>
              <w:t xml:space="preserve"> Praha: Portál, 1998. </w:t>
            </w:r>
          </w:p>
          <w:p w14:paraId="5F4887C8" w14:textId="77777777" w:rsidR="000E1D0C" w:rsidRPr="000E1D0C" w:rsidRDefault="000E1D0C" w:rsidP="000E1D0C">
            <w:pPr>
              <w:shd w:val="clear" w:color="auto" w:fill="FFFFFF"/>
              <w:contextualSpacing/>
              <w:jc w:val="both"/>
              <w:rPr>
                <w:rFonts w:ascii="Times New Roman" w:hAnsi="Times New Roman"/>
              </w:rPr>
            </w:pPr>
            <w:r w:rsidRPr="000E1D0C">
              <w:rPr>
                <w:rFonts w:ascii="Times New Roman" w:hAnsi="Times New Roman"/>
              </w:rPr>
              <w:t xml:space="preserve">ZINNBAUER, B. Religion and Spirituality. </w:t>
            </w:r>
            <w:r w:rsidRPr="000E1D0C">
              <w:rPr>
                <w:rFonts w:ascii="Times New Roman" w:hAnsi="Times New Roman"/>
                <w:i/>
              </w:rPr>
              <w:t>J Sci Study Relig</w:t>
            </w:r>
            <w:r w:rsidRPr="000E1D0C">
              <w:rPr>
                <w:rFonts w:ascii="Times New Roman" w:hAnsi="Times New Roman"/>
              </w:rPr>
              <w:t xml:space="preserve">. 2012;36(4):549. </w:t>
            </w:r>
          </w:p>
          <w:p w14:paraId="7C8DE4C3" w14:textId="77777777" w:rsidR="000E1D0C" w:rsidRPr="000E1D0C" w:rsidRDefault="000E1D0C" w:rsidP="000E1D0C">
            <w:pPr>
              <w:contextualSpacing/>
              <w:jc w:val="both"/>
              <w:rPr>
                <w:rFonts w:ascii="Times New Roman" w:eastAsiaTheme="minorHAnsi" w:hAnsi="Times New Roman"/>
                <w:lang w:eastAsia="en-US"/>
              </w:rPr>
            </w:pPr>
          </w:p>
          <w:p w14:paraId="6A8DF643"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Odborný časopis:</w:t>
            </w:r>
          </w:p>
          <w:p w14:paraId="632D580E"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Nursing Center: http://www.nursingcenter.com/journals. </w:t>
            </w:r>
          </w:p>
          <w:p w14:paraId="5D980A9E" w14:textId="77777777" w:rsidR="000E1D0C" w:rsidRPr="000E1D0C" w:rsidRDefault="000E1D0C" w:rsidP="000E1D0C">
            <w:pPr>
              <w:contextualSpacing/>
              <w:jc w:val="both"/>
              <w:rPr>
                <w:rFonts w:ascii="Times New Roman" w:hAnsi="Times New Roman"/>
              </w:rPr>
            </w:pPr>
          </w:p>
          <w:p w14:paraId="2CDC4111"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Studijní pomůcky:</w:t>
            </w:r>
          </w:p>
          <w:p w14:paraId="18B8F1B6" w14:textId="77777777" w:rsidR="000E1D0C" w:rsidRPr="000E1D0C" w:rsidRDefault="000E1D0C" w:rsidP="007203C9">
            <w:pPr>
              <w:numPr>
                <w:ilvl w:val="0"/>
                <w:numId w:val="68"/>
              </w:numPr>
              <w:contextualSpacing/>
              <w:jc w:val="both"/>
              <w:rPr>
                <w:rFonts w:ascii="Times New Roman" w:hAnsi="Times New Roman"/>
              </w:rPr>
            </w:pPr>
            <w:r w:rsidRPr="000E1D0C">
              <w:rPr>
                <w:rFonts w:ascii="Times New Roman" w:hAnsi="Times New Roman"/>
              </w:rPr>
              <w:t>přednáška;</w:t>
            </w:r>
          </w:p>
          <w:p w14:paraId="0A1D8001" w14:textId="77777777" w:rsidR="000E1D0C" w:rsidRPr="000E1D0C" w:rsidRDefault="000E1D0C" w:rsidP="007203C9">
            <w:pPr>
              <w:numPr>
                <w:ilvl w:val="0"/>
                <w:numId w:val="68"/>
              </w:numPr>
              <w:contextualSpacing/>
              <w:jc w:val="both"/>
              <w:rPr>
                <w:rFonts w:ascii="Times New Roman" w:hAnsi="Times New Roman"/>
                <w:b/>
              </w:rPr>
            </w:pPr>
            <w:r w:rsidRPr="000E1D0C">
              <w:rPr>
                <w:rFonts w:ascii="Times New Roman" w:hAnsi="Times New Roman"/>
              </w:rPr>
              <w:t>videa z </w:t>
            </w:r>
            <w:hyperlink r:id="rId170" w:history="1">
              <w:r w:rsidRPr="000E1D0C">
                <w:rPr>
                  <w:rFonts w:ascii="Times New Roman" w:hAnsi="Times New Roman"/>
                  <w:color w:val="0000FF"/>
                  <w:u w:val="single"/>
                </w:rPr>
                <w:t>www.youtube.com</w:t>
              </w:r>
            </w:hyperlink>
            <w:r w:rsidRPr="000E1D0C">
              <w:rPr>
                <w:rFonts w:ascii="Times New Roman" w:hAnsi="Times New Roman"/>
              </w:rPr>
              <w:t>;</w:t>
            </w:r>
          </w:p>
          <w:p w14:paraId="28C45246" w14:textId="77777777" w:rsidR="000E1D0C" w:rsidRPr="000E1D0C" w:rsidRDefault="000E1D0C" w:rsidP="007203C9">
            <w:pPr>
              <w:numPr>
                <w:ilvl w:val="0"/>
                <w:numId w:val="68"/>
              </w:numPr>
              <w:contextualSpacing/>
              <w:jc w:val="both"/>
              <w:rPr>
                <w:rFonts w:ascii="Times New Roman" w:hAnsi="Times New Roman"/>
                <w:b/>
              </w:rPr>
            </w:pPr>
            <w:r w:rsidRPr="000E1D0C">
              <w:rPr>
                <w:rFonts w:ascii="Times New Roman" w:hAnsi="Times New Roman"/>
              </w:rPr>
              <w:t>materiály a cvičení z různých dostupných zdrojů;</w:t>
            </w:r>
          </w:p>
          <w:p w14:paraId="0E950BD8" w14:textId="77777777" w:rsidR="000E1D0C" w:rsidRPr="000E1D0C" w:rsidRDefault="000E1D0C" w:rsidP="007203C9">
            <w:pPr>
              <w:numPr>
                <w:ilvl w:val="0"/>
                <w:numId w:val="68"/>
              </w:numPr>
              <w:contextualSpacing/>
              <w:jc w:val="both"/>
              <w:textAlignment w:val="baseline"/>
              <w:rPr>
                <w:rFonts w:ascii="Times New Roman" w:hAnsi="Times New Roman"/>
                <w:b/>
              </w:rPr>
            </w:pPr>
            <w:r w:rsidRPr="000E1D0C">
              <w:rPr>
                <w:rFonts w:ascii="Times New Roman" w:hAnsi="Times New Roman"/>
              </w:rPr>
              <w:t>předmět má informační podporu v LMS MOODLE  na adrese &lt;</w:t>
            </w:r>
            <w:hyperlink r:id="rId171" w:tgtFrame="_blank" w:history="1">
              <w:r w:rsidRPr="000E1D0C">
                <w:rPr>
                  <w:rFonts w:ascii="Times New Roman" w:hAnsi="Times New Roman"/>
                  <w:u w:val="single"/>
                </w:rPr>
                <w:t>http://vyuka.fhs.utb.cz</w:t>
              </w:r>
            </w:hyperlink>
            <w:r w:rsidRPr="000E1D0C">
              <w:rPr>
                <w:rFonts w:ascii="Times New Roman" w:hAnsi="Times New Roman"/>
              </w:rPr>
              <w:t>&gt;. </w:t>
            </w:r>
          </w:p>
        </w:tc>
      </w:tr>
      <w:tr w:rsidR="000E1D0C" w:rsidRPr="000E1D0C" w14:paraId="19B22FF6" w14:textId="77777777" w:rsidTr="000E1D0C">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B4C5052"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Informace ke kombinované nebo distanční formě</w:t>
            </w:r>
          </w:p>
        </w:tc>
      </w:tr>
      <w:tr w:rsidR="000E1D0C" w:rsidRPr="000E1D0C" w14:paraId="656D030E" w14:textId="77777777" w:rsidTr="000E1D0C">
        <w:tc>
          <w:tcPr>
            <w:tcW w:w="2430" w:type="pct"/>
            <w:gridSpan w:val="3"/>
            <w:tcBorders>
              <w:top w:val="single" w:sz="2" w:space="0" w:color="auto"/>
            </w:tcBorders>
            <w:shd w:val="clear" w:color="auto" w:fill="F7CAAC"/>
          </w:tcPr>
          <w:p w14:paraId="63E69F7F" w14:textId="77777777" w:rsidR="000E1D0C" w:rsidRPr="000E1D0C" w:rsidRDefault="000E1D0C" w:rsidP="000E1D0C">
            <w:pPr>
              <w:contextualSpacing/>
              <w:jc w:val="both"/>
              <w:rPr>
                <w:rFonts w:ascii="Times New Roman" w:hAnsi="Times New Roman"/>
              </w:rPr>
            </w:pPr>
            <w:r w:rsidRPr="000E1D0C">
              <w:rPr>
                <w:rFonts w:ascii="Times New Roman" w:hAnsi="Times New Roman"/>
                <w:b/>
              </w:rPr>
              <w:t>Rozsah konzultací (soustředění)</w:t>
            </w:r>
          </w:p>
        </w:tc>
        <w:tc>
          <w:tcPr>
            <w:tcW w:w="451" w:type="pct"/>
            <w:tcBorders>
              <w:top w:val="single" w:sz="2" w:space="0" w:color="auto"/>
            </w:tcBorders>
          </w:tcPr>
          <w:p w14:paraId="2181AEA5" w14:textId="77777777" w:rsidR="000E1D0C" w:rsidRPr="000E1D0C" w:rsidRDefault="000E1D0C" w:rsidP="000E1D0C">
            <w:pPr>
              <w:contextualSpacing/>
              <w:jc w:val="both"/>
              <w:rPr>
                <w:rFonts w:ascii="Times New Roman" w:hAnsi="Times New Roman"/>
              </w:rPr>
            </w:pPr>
            <w:r w:rsidRPr="000E1D0C">
              <w:rPr>
                <w:rFonts w:ascii="Times New Roman" w:hAnsi="Times New Roman"/>
              </w:rPr>
              <w:t>7</w:t>
            </w:r>
          </w:p>
        </w:tc>
        <w:tc>
          <w:tcPr>
            <w:tcW w:w="2119" w:type="pct"/>
            <w:gridSpan w:val="4"/>
            <w:tcBorders>
              <w:top w:val="single" w:sz="2" w:space="0" w:color="auto"/>
            </w:tcBorders>
            <w:shd w:val="clear" w:color="auto" w:fill="F7CAAC"/>
          </w:tcPr>
          <w:p w14:paraId="0715ABD0"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 xml:space="preserve">hodin </w:t>
            </w:r>
          </w:p>
        </w:tc>
      </w:tr>
      <w:tr w:rsidR="000E1D0C" w:rsidRPr="000E1D0C" w14:paraId="07D91B67" w14:textId="77777777" w:rsidTr="000E1D0C">
        <w:tc>
          <w:tcPr>
            <w:tcW w:w="5000" w:type="pct"/>
            <w:gridSpan w:val="8"/>
            <w:shd w:val="clear" w:color="auto" w:fill="F7CAAC"/>
          </w:tcPr>
          <w:p w14:paraId="221B2EA4" w14:textId="17F7800C" w:rsidR="000E1D0C" w:rsidRPr="000E1D0C" w:rsidRDefault="000E1D0C" w:rsidP="000E1D0C">
            <w:pPr>
              <w:contextualSpacing/>
              <w:jc w:val="both"/>
              <w:rPr>
                <w:rFonts w:ascii="Times New Roman" w:hAnsi="Times New Roman"/>
                <w:b/>
              </w:rPr>
            </w:pPr>
            <w:r w:rsidRPr="000E1D0C">
              <w:rPr>
                <w:rFonts w:ascii="Times New Roman" w:hAnsi="Times New Roman"/>
                <w:b/>
              </w:rPr>
              <w:t>Informace o způsobu kontaktu s</w:t>
            </w:r>
            <w:r w:rsidR="002A5183">
              <w:rPr>
                <w:rFonts w:ascii="Times New Roman" w:hAnsi="Times New Roman"/>
                <w:b/>
              </w:rPr>
              <w:t> </w:t>
            </w:r>
            <w:r w:rsidRPr="000E1D0C">
              <w:rPr>
                <w:rFonts w:ascii="Times New Roman" w:hAnsi="Times New Roman"/>
                <w:b/>
              </w:rPr>
              <w:t>vyučujícím</w:t>
            </w:r>
          </w:p>
        </w:tc>
      </w:tr>
      <w:tr w:rsidR="000E1D0C" w:rsidRPr="000E1D0C" w14:paraId="4B804192" w14:textId="77777777" w:rsidTr="000E1D0C">
        <w:trPr>
          <w:trHeight w:val="821"/>
        </w:trPr>
        <w:tc>
          <w:tcPr>
            <w:tcW w:w="5000" w:type="pct"/>
            <w:gridSpan w:val="8"/>
          </w:tcPr>
          <w:p w14:paraId="2EFCFF62"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Přímá (kontaktní) výuka formou seminářů 7 hodin. </w:t>
            </w:r>
          </w:p>
          <w:p w14:paraId="3ADE1896" w14:textId="77777777" w:rsidR="000E1D0C" w:rsidRPr="000E1D0C" w:rsidRDefault="000E1D0C" w:rsidP="000E1D0C">
            <w:pPr>
              <w:shd w:val="clear" w:color="auto" w:fill="FFFFFF"/>
              <w:contextualSpacing/>
              <w:jc w:val="both"/>
              <w:rPr>
                <w:rFonts w:ascii="Times New Roman" w:hAnsi="Times New Roman"/>
                <w:color w:val="000000"/>
              </w:rPr>
            </w:pPr>
            <w:r w:rsidRPr="000E1D0C">
              <w:rPr>
                <w:rFonts w:ascii="Times New Roman" w:hAnsi="Times New Roman"/>
              </w:rPr>
              <w:t xml:space="preserve">Nepřímá výuka (NH): předpokládaný počet hodin na samostudium 10 hodin. </w:t>
            </w:r>
            <w:r w:rsidRPr="000E1D0C">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7561FEFE" w14:textId="77777777" w:rsidR="000E1D0C" w:rsidRPr="000E1D0C" w:rsidRDefault="000E1D0C" w:rsidP="000E1D0C">
            <w:pPr>
              <w:contextualSpacing/>
              <w:jc w:val="both"/>
              <w:textAlignment w:val="baseline"/>
              <w:rPr>
                <w:rFonts w:ascii="Times New Roman" w:hAnsi="Times New Roman"/>
              </w:rPr>
            </w:pPr>
            <w:r w:rsidRPr="000E1D0C">
              <w:rPr>
                <w:rFonts w:ascii="Times New Roman" w:hAnsi="Times New Roman"/>
              </w:rPr>
              <w:t>Hodnocení individuálních úkolů studenta a korekce informací získaných samostudiem na konzultacích, prostřednictvím elektronické pošty nebo portálu UTB, v systému  LMS MOODLE - na adrese &lt;</w:t>
            </w:r>
            <w:hyperlink r:id="rId172" w:tgtFrame="_blank" w:history="1">
              <w:r w:rsidRPr="000E1D0C">
                <w:rPr>
                  <w:rFonts w:ascii="Times New Roman" w:hAnsi="Times New Roman"/>
                  <w:u w:val="single"/>
                </w:rPr>
                <w:t>http://vyuka.fhs.utb.cz</w:t>
              </w:r>
            </w:hyperlink>
            <w:r w:rsidRPr="000E1D0C">
              <w:rPr>
                <w:rFonts w:ascii="Times New Roman" w:hAnsi="Times New Roman"/>
              </w:rPr>
              <w:t>&gt;, též v MS TEAMS.</w:t>
            </w:r>
          </w:p>
        </w:tc>
      </w:tr>
    </w:tbl>
    <w:p w14:paraId="12605C14" w14:textId="77777777" w:rsidR="000E1D0C" w:rsidRPr="000E1D0C" w:rsidRDefault="000E1D0C" w:rsidP="000E1D0C">
      <w:pPr>
        <w:contextualSpacing/>
        <w:jc w:val="both"/>
        <w:rPr>
          <w:rFonts w:ascii="Times New Roman" w:hAnsi="Times New Roman"/>
        </w:rPr>
      </w:pPr>
    </w:p>
    <w:p w14:paraId="15B91D2C" w14:textId="77777777" w:rsidR="000E1D0C" w:rsidRPr="000E1D0C" w:rsidRDefault="000E1D0C" w:rsidP="000E1D0C">
      <w:pPr>
        <w:contextualSpacing/>
        <w:jc w:val="both"/>
        <w:rPr>
          <w:rFonts w:ascii="Times New Roman" w:eastAsiaTheme="minorHAnsi" w:hAnsi="Times New Roman"/>
          <w:lang w:eastAsia="en-US"/>
        </w:rPr>
      </w:pPr>
      <w:r w:rsidRPr="000E1D0C">
        <w:rPr>
          <w:rFonts w:ascii="Times New Roman" w:eastAsiaTheme="minorHAnsi" w:hAnsi="Times New Roman"/>
          <w:lang w:eastAsia="en-US"/>
        </w:rPr>
        <w:br w:type="page"/>
      </w:r>
    </w:p>
    <w:tbl>
      <w:tblPr>
        <w:tblW w:w="5400"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139"/>
        <w:gridCol w:w="556"/>
        <w:gridCol w:w="1116"/>
        <w:gridCol w:w="873"/>
        <w:gridCol w:w="803"/>
        <w:gridCol w:w="2116"/>
        <w:gridCol w:w="264"/>
        <w:gridCol w:w="920"/>
      </w:tblGrid>
      <w:tr w:rsidR="000E1D0C" w:rsidRPr="000E1D0C" w14:paraId="29DB465A" w14:textId="77777777" w:rsidTr="000E1D0C">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79A0D368" w14:textId="77777777" w:rsidR="000E1D0C" w:rsidRPr="000E1D0C" w:rsidRDefault="000E1D0C" w:rsidP="000E1D0C">
            <w:pPr>
              <w:contextualSpacing/>
              <w:jc w:val="both"/>
              <w:rPr>
                <w:rFonts w:ascii="Times New Roman" w:hAnsi="Times New Roman"/>
                <w:b/>
                <w:sz w:val="28"/>
                <w:szCs w:val="28"/>
                <w:lang w:eastAsia="en-US"/>
              </w:rPr>
            </w:pPr>
            <w:r w:rsidRPr="000E1D0C">
              <w:rPr>
                <w:rFonts w:ascii="Times New Roman" w:hAnsi="Times New Roman"/>
                <w:b/>
                <w:sz w:val="28"/>
                <w:szCs w:val="28"/>
              </w:rPr>
              <w:t>B-III – Charakteristika studijního předmětu</w:t>
            </w:r>
          </w:p>
        </w:tc>
      </w:tr>
      <w:tr w:rsidR="000E1D0C" w:rsidRPr="000E1D0C" w14:paraId="1F1175DF" w14:textId="77777777" w:rsidTr="000E1D0C">
        <w:tc>
          <w:tcPr>
            <w:tcW w:w="1604" w:type="pct"/>
            <w:tcBorders>
              <w:top w:val="double" w:sz="4" w:space="0" w:color="auto"/>
              <w:left w:val="single" w:sz="4" w:space="0" w:color="auto"/>
              <w:bottom w:val="single" w:sz="4" w:space="0" w:color="auto"/>
              <w:right w:val="single" w:sz="4" w:space="0" w:color="auto"/>
            </w:tcBorders>
            <w:shd w:val="clear" w:color="auto" w:fill="F7CAAC"/>
            <w:hideMark/>
          </w:tcPr>
          <w:p w14:paraId="5C26B10D"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Název studijního předmětu</w:t>
            </w:r>
          </w:p>
        </w:tc>
        <w:tc>
          <w:tcPr>
            <w:tcW w:w="3396" w:type="pct"/>
            <w:gridSpan w:val="7"/>
            <w:tcBorders>
              <w:top w:val="double" w:sz="4" w:space="0" w:color="auto"/>
              <w:left w:val="single" w:sz="4" w:space="0" w:color="auto"/>
              <w:bottom w:val="single" w:sz="4" w:space="0" w:color="auto"/>
              <w:right w:val="single" w:sz="4" w:space="0" w:color="auto"/>
            </w:tcBorders>
            <w:hideMark/>
          </w:tcPr>
          <w:p w14:paraId="53632F1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Prezentační dovednosti</w:t>
            </w:r>
            <w:r w:rsidRPr="000E1D0C">
              <w:rPr>
                <w:rFonts w:ascii="Times New Roman" w:hAnsi="Times New Roman"/>
                <w:b/>
                <w:color w:val="FF0000"/>
                <w:lang w:eastAsia="en-US"/>
              </w:rPr>
              <w:t>*</w:t>
            </w:r>
          </w:p>
        </w:tc>
      </w:tr>
      <w:tr w:rsidR="000E1D0C" w:rsidRPr="000E1D0C" w14:paraId="479F5DAD" w14:textId="77777777" w:rsidTr="000E1D0C">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7BE3A58E"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Typ předmětu</w:t>
            </w:r>
          </w:p>
        </w:tc>
        <w:tc>
          <w:tcPr>
            <w:tcW w:w="1710" w:type="pct"/>
            <w:gridSpan w:val="4"/>
            <w:tcBorders>
              <w:top w:val="single" w:sz="4" w:space="0" w:color="auto"/>
              <w:left w:val="single" w:sz="4" w:space="0" w:color="auto"/>
              <w:bottom w:val="single" w:sz="4" w:space="0" w:color="auto"/>
              <w:right w:val="single" w:sz="4" w:space="0" w:color="auto"/>
            </w:tcBorders>
            <w:hideMark/>
          </w:tcPr>
          <w:p w14:paraId="6753259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Volitelný </w:t>
            </w:r>
          </w:p>
        </w:tc>
        <w:tc>
          <w:tcPr>
            <w:tcW w:w="121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BD6903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doporučený ročník / semestr</w:t>
            </w:r>
          </w:p>
        </w:tc>
        <w:tc>
          <w:tcPr>
            <w:tcW w:w="470" w:type="pct"/>
            <w:tcBorders>
              <w:top w:val="single" w:sz="4" w:space="0" w:color="auto"/>
              <w:left w:val="single" w:sz="4" w:space="0" w:color="auto"/>
              <w:bottom w:val="single" w:sz="4" w:space="0" w:color="auto"/>
              <w:right w:val="single" w:sz="4" w:space="0" w:color="auto"/>
            </w:tcBorders>
            <w:hideMark/>
          </w:tcPr>
          <w:p w14:paraId="71684155"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ZS/LS</w:t>
            </w:r>
          </w:p>
        </w:tc>
      </w:tr>
      <w:tr w:rsidR="000E1D0C" w:rsidRPr="000E1D0C" w14:paraId="1B8BEBE7" w14:textId="77777777" w:rsidTr="000E1D0C">
        <w:tc>
          <w:tcPr>
            <w:tcW w:w="1604" w:type="pct"/>
            <w:tcBorders>
              <w:top w:val="single" w:sz="4" w:space="0" w:color="auto"/>
              <w:left w:val="single" w:sz="4" w:space="0" w:color="auto"/>
              <w:bottom w:val="single" w:sz="4" w:space="0" w:color="auto"/>
              <w:right w:val="single" w:sz="4" w:space="0" w:color="auto"/>
            </w:tcBorders>
            <w:shd w:val="clear" w:color="auto" w:fill="F7CAAC"/>
          </w:tcPr>
          <w:p w14:paraId="47D9A32B"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(PS)</w:t>
            </w:r>
          </w:p>
          <w:p w14:paraId="035582FD"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(KS)</w:t>
            </w:r>
          </w:p>
          <w:p w14:paraId="028ED9A3" w14:textId="77777777" w:rsidR="000E1D0C" w:rsidRPr="000E1D0C" w:rsidRDefault="000E1D0C" w:rsidP="000E1D0C">
            <w:pPr>
              <w:contextualSpacing/>
              <w:jc w:val="both"/>
              <w:rPr>
                <w:rFonts w:ascii="Times New Roman" w:hAnsi="Times New Roman"/>
                <w:b/>
                <w:lang w:eastAsia="en-US"/>
              </w:rPr>
            </w:pPr>
          </w:p>
        </w:tc>
        <w:tc>
          <w:tcPr>
            <w:tcW w:w="854" w:type="pct"/>
            <w:gridSpan w:val="2"/>
            <w:tcBorders>
              <w:top w:val="single" w:sz="4" w:space="0" w:color="auto"/>
              <w:left w:val="single" w:sz="4" w:space="0" w:color="auto"/>
              <w:bottom w:val="single" w:sz="4" w:space="0" w:color="auto"/>
              <w:right w:val="single" w:sz="4" w:space="0" w:color="auto"/>
            </w:tcBorders>
            <w:hideMark/>
          </w:tcPr>
          <w:p w14:paraId="3D3FFEC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7s</w:t>
            </w:r>
          </w:p>
          <w:p w14:paraId="5B1D2953"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7s</w:t>
            </w:r>
          </w:p>
        </w:tc>
        <w:tc>
          <w:tcPr>
            <w:tcW w:w="446" w:type="pct"/>
            <w:tcBorders>
              <w:top w:val="single" w:sz="4" w:space="0" w:color="auto"/>
              <w:left w:val="single" w:sz="4" w:space="0" w:color="auto"/>
              <w:bottom w:val="single" w:sz="4" w:space="0" w:color="auto"/>
              <w:right w:val="single" w:sz="4" w:space="0" w:color="auto"/>
            </w:tcBorders>
            <w:shd w:val="clear" w:color="auto" w:fill="F7CAAC"/>
            <w:hideMark/>
          </w:tcPr>
          <w:p w14:paraId="08C745A0"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 </w:t>
            </w:r>
          </w:p>
        </w:tc>
        <w:tc>
          <w:tcPr>
            <w:tcW w:w="410" w:type="pct"/>
            <w:tcBorders>
              <w:top w:val="single" w:sz="4" w:space="0" w:color="auto"/>
              <w:left w:val="single" w:sz="4" w:space="0" w:color="auto"/>
              <w:bottom w:val="single" w:sz="4" w:space="0" w:color="auto"/>
              <w:right w:val="single" w:sz="4" w:space="0" w:color="auto"/>
            </w:tcBorders>
            <w:hideMark/>
          </w:tcPr>
          <w:p w14:paraId="5FC6B0E3"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w:t>
            </w:r>
          </w:p>
          <w:p w14:paraId="647CE348"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w:t>
            </w:r>
          </w:p>
        </w:tc>
        <w:tc>
          <w:tcPr>
            <w:tcW w:w="1081" w:type="pct"/>
            <w:tcBorders>
              <w:top w:val="single" w:sz="4" w:space="0" w:color="auto"/>
              <w:left w:val="single" w:sz="4" w:space="0" w:color="auto"/>
              <w:bottom w:val="single" w:sz="4" w:space="0" w:color="auto"/>
              <w:right w:val="single" w:sz="4" w:space="0" w:color="auto"/>
            </w:tcBorders>
            <w:shd w:val="clear" w:color="auto" w:fill="F7CAAC"/>
            <w:hideMark/>
          </w:tcPr>
          <w:p w14:paraId="262833CC"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Kreditů</w:t>
            </w:r>
          </w:p>
        </w:tc>
        <w:tc>
          <w:tcPr>
            <w:tcW w:w="605" w:type="pct"/>
            <w:gridSpan w:val="2"/>
            <w:tcBorders>
              <w:top w:val="single" w:sz="4" w:space="0" w:color="auto"/>
              <w:left w:val="single" w:sz="4" w:space="0" w:color="auto"/>
              <w:bottom w:val="single" w:sz="4" w:space="0" w:color="auto"/>
              <w:right w:val="single" w:sz="4" w:space="0" w:color="auto"/>
            </w:tcBorders>
            <w:hideMark/>
          </w:tcPr>
          <w:p w14:paraId="6F57EF8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w:t>
            </w:r>
          </w:p>
        </w:tc>
      </w:tr>
      <w:tr w:rsidR="000E1D0C" w:rsidRPr="000E1D0C" w14:paraId="58DAB91C" w14:textId="77777777" w:rsidTr="000E1D0C">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61E5ADB2"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Prerekvizity, korekvizity, ekvivalence</w:t>
            </w:r>
          </w:p>
        </w:tc>
        <w:tc>
          <w:tcPr>
            <w:tcW w:w="3396" w:type="pct"/>
            <w:gridSpan w:val="7"/>
            <w:tcBorders>
              <w:top w:val="single" w:sz="4" w:space="0" w:color="auto"/>
              <w:left w:val="single" w:sz="4" w:space="0" w:color="auto"/>
              <w:bottom w:val="single" w:sz="4" w:space="0" w:color="auto"/>
              <w:right w:val="single" w:sz="4" w:space="0" w:color="auto"/>
            </w:tcBorders>
            <w:hideMark/>
          </w:tcPr>
          <w:p w14:paraId="43456905"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w:t>
            </w:r>
          </w:p>
        </w:tc>
      </w:tr>
      <w:tr w:rsidR="000E1D0C" w:rsidRPr="000E1D0C" w14:paraId="6D609B38" w14:textId="77777777" w:rsidTr="000E1D0C">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59FC4E4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Způsob ověření studijních výsledků</w:t>
            </w:r>
          </w:p>
        </w:tc>
        <w:tc>
          <w:tcPr>
            <w:tcW w:w="1710" w:type="pct"/>
            <w:gridSpan w:val="4"/>
            <w:tcBorders>
              <w:top w:val="single" w:sz="4" w:space="0" w:color="auto"/>
              <w:left w:val="single" w:sz="4" w:space="0" w:color="auto"/>
              <w:bottom w:val="single" w:sz="4" w:space="0" w:color="auto"/>
              <w:right w:val="single" w:sz="4" w:space="0" w:color="auto"/>
            </w:tcBorders>
            <w:hideMark/>
          </w:tcPr>
          <w:p w14:paraId="3F53AAD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Zápočet</w:t>
            </w:r>
          </w:p>
        </w:tc>
        <w:tc>
          <w:tcPr>
            <w:tcW w:w="1081" w:type="pct"/>
            <w:tcBorders>
              <w:top w:val="single" w:sz="4" w:space="0" w:color="auto"/>
              <w:left w:val="single" w:sz="4" w:space="0" w:color="auto"/>
              <w:bottom w:val="single" w:sz="4" w:space="0" w:color="auto"/>
              <w:right w:val="single" w:sz="4" w:space="0" w:color="auto"/>
            </w:tcBorders>
            <w:shd w:val="clear" w:color="auto" w:fill="F7CAAC"/>
            <w:hideMark/>
          </w:tcPr>
          <w:p w14:paraId="07CF05E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výuky</w:t>
            </w:r>
          </w:p>
        </w:tc>
        <w:tc>
          <w:tcPr>
            <w:tcW w:w="605" w:type="pct"/>
            <w:gridSpan w:val="2"/>
            <w:tcBorders>
              <w:top w:val="single" w:sz="4" w:space="0" w:color="auto"/>
              <w:left w:val="single" w:sz="4" w:space="0" w:color="auto"/>
              <w:bottom w:val="single" w:sz="4" w:space="0" w:color="auto"/>
              <w:right w:val="single" w:sz="4" w:space="0" w:color="auto"/>
            </w:tcBorders>
          </w:tcPr>
          <w:p w14:paraId="2C214C8D"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Seminář</w:t>
            </w:r>
          </w:p>
          <w:p w14:paraId="14827F76" w14:textId="77777777" w:rsidR="000E1D0C" w:rsidRPr="000E1D0C" w:rsidRDefault="000E1D0C" w:rsidP="000E1D0C">
            <w:pPr>
              <w:contextualSpacing/>
              <w:jc w:val="both"/>
              <w:rPr>
                <w:rFonts w:ascii="Times New Roman" w:hAnsi="Times New Roman"/>
                <w:lang w:eastAsia="en-US"/>
              </w:rPr>
            </w:pPr>
          </w:p>
        </w:tc>
      </w:tr>
      <w:tr w:rsidR="000E1D0C" w:rsidRPr="000E1D0C" w14:paraId="44CA0F38" w14:textId="77777777" w:rsidTr="000E1D0C">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2E2FACE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způsobu ověření studijních výsledků a další požadavky na studenta</w:t>
            </w:r>
          </w:p>
        </w:tc>
        <w:tc>
          <w:tcPr>
            <w:tcW w:w="3396" w:type="pct"/>
            <w:gridSpan w:val="7"/>
            <w:tcBorders>
              <w:top w:val="single" w:sz="4" w:space="0" w:color="auto"/>
              <w:left w:val="single" w:sz="4" w:space="0" w:color="auto"/>
              <w:bottom w:val="single" w:sz="4" w:space="0" w:color="auto"/>
              <w:right w:val="single" w:sz="4" w:space="0" w:color="auto"/>
            </w:tcBorders>
          </w:tcPr>
          <w:p w14:paraId="7607FF3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Povinná účast na seminářích min. 80 %.</w:t>
            </w:r>
          </w:p>
          <w:p w14:paraId="2BD5D145"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Zápočet – zpracování prezentace na zadané téma.</w:t>
            </w:r>
          </w:p>
        </w:tc>
      </w:tr>
      <w:tr w:rsidR="000E1D0C" w:rsidRPr="000E1D0C" w14:paraId="1547A964" w14:textId="77777777" w:rsidTr="000E1D0C">
        <w:trPr>
          <w:trHeight w:val="197"/>
        </w:trPr>
        <w:tc>
          <w:tcPr>
            <w:tcW w:w="1604" w:type="pct"/>
            <w:tcBorders>
              <w:top w:val="nil"/>
              <w:left w:val="single" w:sz="4" w:space="0" w:color="auto"/>
              <w:bottom w:val="single" w:sz="4" w:space="0" w:color="auto"/>
              <w:right w:val="single" w:sz="4" w:space="0" w:color="auto"/>
            </w:tcBorders>
            <w:shd w:val="clear" w:color="auto" w:fill="F7CAAC"/>
            <w:hideMark/>
          </w:tcPr>
          <w:p w14:paraId="16B6B84E"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Garant předmětu</w:t>
            </w:r>
          </w:p>
        </w:tc>
        <w:tc>
          <w:tcPr>
            <w:tcW w:w="3396" w:type="pct"/>
            <w:gridSpan w:val="7"/>
            <w:tcBorders>
              <w:top w:val="single" w:sz="4" w:space="0" w:color="auto"/>
              <w:left w:val="single" w:sz="4" w:space="0" w:color="auto"/>
              <w:bottom w:val="single" w:sz="4" w:space="0" w:color="auto"/>
              <w:right w:val="single" w:sz="4" w:space="0" w:color="auto"/>
            </w:tcBorders>
            <w:hideMark/>
          </w:tcPr>
          <w:p w14:paraId="7AC93D75"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Mgr. Andrea Hoffmannová</w:t>
            </w:r>
          </w:p>
        </w:tc>
      </w:tr>
      <w:tr w:rsidR="000E1D0C" w:rsidRPr="000E1D0C" w14:paraId="498155C7" w14:textId="77777777" w:rsidTr="000E1D0C">
        <w:trPr>
          <w:trHeight w:val="243"/>
        </w:trPr>
        <w:tc>
          <w:tcPr>
            <w:tcW w:w="1604" w:type="pct"/>
            <w:tcBorders>
              <w:top w:val="nil"/>
              <w:left w:val="single" w:sz="4" w:space="0" w:color="auto"/>
              <w:bottom w:val="single" w:sz="4" w:space="0" w:color="auto"/>
              <w:right w:val="single" w:sz="4" w:space="0" w:color="auto"/>
            </w:tcBorders>
            <w:shd w:val="clear" w:color="auto" w:fill="F7CAAC"/>
            <w:hideMark/>
          </w:tcPr>
          <w:p w14:paraId="793A2CC7"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Zapojení garanta do výuky předmětu</w:t>
            </w:r>
          </w:p>
        </w:tc>
        <w:tc>
          <w:tcPr>
            <w:tcW w:w="3396" w:type="pct"/>
            <w:gridSpan w:val="7"/>
            <w:tcBorders>
              <w:top w:val="nil"/>
              <w:left w:val="single" w:sz="4" w:space="0" w:color="auto"/>
              <w:bottom w:val="single" w:sz="4" w:space="0" w:color="auto"/>
              <w:right w:val="single" w:sz="4" w:space="0" w:color="auto"/>
            </w:tcBorders>
            <w:hideMark/>
          </w:tcPr>
          <w:p w14:paraId="47D4CB2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Seminář (S 100 %)</w:t>
            </w:r>
          </w:p>
        </w:tc>
      </w:tr>
      <w:tr w:rsidR="000E1D0C" w:rsidRPr="000E1D0C" w14:paraId="37D8C22F" w14:textId="77777777" w:rsidTr="000E1D0C">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01C4944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Vyučující</w:t>
            </w:r>
          </w:p>
        </w:tc>
        <w:tc>
          <w:tcPr>
            <w:tcW w:w="3396" w:type="pct"/>
            <w:gridSpan w:val="7"/>
            <w:tcBorders>
              <w:top w:val="single" w:sz="4" w:space="0" w:color="auto"/>
              <w:left w:val="single" w:sz="4" w:space="0" w:color="auto"/>
              <w:bottom w:val="nil"/>
              <w:right w:val="single" w:sz="4" w:space="0" w:color="auto"/>
            </w:tcBorders>
          </w:tcPr>
          <w:p w14:paraId="6D7836B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Mgr. Andrea Hoffmannová</w:t>
            </w:r>
          </w:p>
        </w:tc>
      </w:tr>
      <w:tr w:rsidR="000E1D0C" w:rsidRPr="000E1D0C" w14:paraId="71BDCFEA" w14:textId="77777777" w:rsidTr="000E1D0C">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119E679C" w14:textId="486C50CB" w:rsidR="000E1D0C" w:rsidRPr="000E1D0C" w:rsidRDefault="007E36D6" w:rsidP="000E1D0C">
            <w:pPr>
              <w:contextualSpacing/>
              <w:jc w:val="both"/>
              <w:rPr>
                <w:rFonts w:ascii="Times New Roman" w:hAnsi="Times New Roman"/>
                <w:b/>
                <w:lang w:eastAsia="en-US"/>
              </w:rPr>
            </w:pPr>
            <w:r>
              <w:rPr>
                <w:rFonts w:ascii="Times New Roman" w:hAnsi="Times New Roman"/>
                <w:b/>
                <w:lang w:eastAsia="en-US"/>
              </w:rPr>
              <w:t>Stručná anotace předmětu</w:t>
            </w:r>
          </w:p>
        </w:tc>
        <w:tc>
          <w:tcPr>
            <w:tcW w:w="3396" w:type="pct"/>
            <w:gridSpan w:val="7"/>
            <w:tcBorders>
              <w:top w:val="single" w:sz="4" w:space="0" w:color="auto"/>
              <w:left w:val="single" w:sz="4" w:space="0" w:color="auto"/>
              <w:bottom w:val="nil"/>
              <w:right w:val="single" w:sz="4" w:space="0" w:color="auto"/>
            </w:tcBorders>
          </w:tcPr>
          <w:p w14:paraId="04F979AF" w14:textId="77777777" w:rsidR="000E1D0C" w:rsidRPr="000E1D0C" w:rsidRDefault="000E1D0C" w:rsidP="000E1D0C">
            <w:pPr>
              <w:contextualSpacing/>
              <w:jc w:val="both"/>
              <w:rPr>
                <w:rFonts w:ascii="Times New Roman" w:hAnsi="Times New Roman"/>
                <w:lang w:eastAsia="en-US"/>
              </w:rPr>
            </w:pPr>
          </w:p>
        </w:tc>
      </w:tr>
      <w:tr w:rsidR="000E1D0C" w:rsidRPr="000E1D0C" w14:paraId="136F2DB1" w14:textId="77777777" w:rsidTr="000E1D0C">
        <w:trPr>
          <w:trHeight w:val="85"/>
        </w:trPr>
        <w:tc>
          <w:tcPr>
            <w:tcW w:w="5000" w:type="pct"/>
            <w:gridSpan w:val="8"/>
            <w:tcBorders>
              <w:top w:val="nil"/>
              <w:left w:val="single" w:sz="4" w:space="0" w:color="auto"/>
              <w:bottom w:val="single" w:sz="12" w:space="0" w:color="auto"/>
              <w:right w:val="single" w:sz="4" w:space="0" w:color="auto"/>
            </w:tcBorders>
          </w:tcPr>
          <w:p w14:paraId="19DE3DB2" w14:textId="77777777" w:rsidR="000E1D0C" w:rsidRPr="000E1D0C" w:rsidRDefault="000E1D0C" w:rsidP="000E1D0C">
            <w:pPr>
              <w:tabs>
                <w:tab w:val="left" w:pos="328"/>
              </w:tabs>
              <w:contextualSpacing/>
              <w:jc w:val="both"/>
              <w:rPr>
                <w:rFonts w:ascii="Times New Roman" w:hAnsi="Times New Roman"/>
                <w:lang w:eastAsia="en-US"/>
              </w:rPr>
            </w:pPr>
            <w:r w:rsidRPr="000E1D0C">
              <w:rPr>
                <w:rFonts w:ascii="Times New Roman" w:hAnsi="Times New Roman"/>
                <w:lang w:eastAsia="en-US"/>
              </w:rPr>
              <w:t xml:space="preserve">Cílem předmětu je naučit účastníky moderním prezentačním technikám a rozvinout jejich rétorické dovednosti pro zlepšení kvality jejich působení. </w:t>
            </w:r>
          </w:p>
          <w:p w14:paraId="7DF18889" w14:textId="77777777" w:rsidR="000E1D0C" w:rsidRPr="000E1D0C" w:rsidRDefault="000E1D0C" w:rsidP="000E1D0C">
            <w:pPr>
              <w:tabs>
                <w:tab w:val="left" w:pos="328"/>
              </w:tabs>
              <w:contextualSpacing/>
              <w:jc w:val="both"/>
              <w:rPr>
                <w:rFonts w:ascii="Times New Roman" w:hAnsi="Times New Roman"/>
                <w:lang w:eastAsia="en-US"/>
              </w:rPr>
            </w:pPr>
          </w:p>
          <w:p w14:paraId="360FFCC9"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Obsah předmětu</w:t>
            </w:r>
          </w:p>
          <w:p w14:paraId="1E617F2B"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Seminář</w:t>
            </w:r>
          </w:p>
          <w:p w14:paraId="1D58476D" w14:textId="77777777" w:rsidR="000E1D0C" w:rsidRPr="000E1D0C" w:rsidRDefault="000E1D0C" w:rsidP="007203C9">
            <w:pPr>
              <w:numPr>
                <w:ilvl w:val="0"/>
                <w:numId w:val="87"/>
              </w:numPr>
              <w:contextualSpacing/>
              <w:jc w:val="both"/>
              <w:textAlignment w:val="baseline"/>
              <w:rPr>
                <w:rFonts w:ascii="Times New Roman" w:hAnsi="Times New Roman"/>
                <w:lang w:eastAsia="en-US"/>
              </w:rPr>
            </w:pPr>
            <w:r w:rsidRPr="000E1D0C">
              <w:rPr>
                <w:rFonts w:ascii="Times New Roman" w:hAnsi="Times New Roman"/>
                <w:lang w:eastAsia="en-US"/>
              </w:rPr>
              <w:t>Uvedení do problematiky – komunikační a prezentační dovednosti (1 h).</w:t>
            </w:r>
          </w:p>
          <w:p w14:paraId="5EB8D9EB" w14:textId="77777777" w:rsidR="000E1D0C" w:rsidRPr="000E1D0C" w:rsidRDefault="000E1D0C" w:rsidP="007203C9">
            <w:pPr>
              <w:numPr>
                <w:ilvl w:val="0"/>
                <w:numId w:val="87"/>
              </w:numPr>
              <w:contextualSpacing/>
              <w:jc w:val="both"/>
              <w:textAlignment w:val="baseline"/>
              <w:rPr>
                <w:rFonts w:ascii="Times New Roman" w:hAnsi="Times New Roman"/>
                <w:lang w:eastAsia="en-US"/>
              </w:rPr>
            </w:pPr>
            <w:r w:rsidRPr="000E1D0C">
              <w:rPr>
                <w:rFonts w:ascii="Times New Roman" w:hAnsi="Times New Roman"/>
                <w:lang w:eastAsia="en-US"/>
              </w:rPr>
              <w:t>Základy profesionální rétoriky – struktura a styl, srozumitelnost sdělení (1 h).</w:t>
            </w:r>
          </w:p>
          <w:p w14:paraId="748CE47C" w14:textId="77777777" w:rsidR="000E1D0C" w:rsidRPr="000E1D0C" w:rsidRDefault="000E1D0C" w:rsidP="007203C9">
            <w:pPr>
              <w:numPr>
                <w:ilvl w:val="0"/>
                <w:numId w:val="87"/>
              </w:numPr>
              <w:contextualSpacing/>
              <w:jc w:val="both"/>
              <w:textAlignment w:val="baseline"/>
              <w:rPr>
                <w:rFonts w:ascii="Times New Roman" w:hAnsi="Times New Roman"/>
                <w:lang w:eastAsia="en-US"/>
              </w:rPr>
            </w:pPr>
            <w:r w:rsidRPr="000E1D0C">
              <w:rPr>
                <w:rFonts w:ascii="Times New Roman" w:hAnsi="Times New Roman"/>
                <w:lang w:eastAsia="en-US"/>
              </w:rPr>
              <w:t>Základy profesionální rétoriky – rétorická obratnost a práce s hlasem, mimika a gestikulace, první dojem, rétorické chyby a rušivé elementy (1 h).</w:t>
            </w:r>
          </w:p>
          <w:p w14:paraId="5C265A43" w14:textId="77777777" w:rsidR="000E1D0C" w:rsidRPr="000E1D0C" w:rsidRDefault="000E1D0C" w:rsidP="007203C9">
            <w:pPr>
              <w:numPr>
                <w:ilvl w:val="0"/>
                <w:numId w:val="87"/>
              </w:numPr>
              <w:contextualSpacing/>
              <w:jc w:val="both"/>
              <w:textAlignment w:val="baseline"/>
              <w:rPr>
                <w:rFonts w:ascii="Times New Roman" w:hAnsi="Times New Roman"/>
                <w:lang w:eastAsia="en-US"/>
              </w:rPr>
            </w:pPr>
            <w:r w:rsidRPr="000E1D0C">
              <w:rPr>
                <w:rFonts w:ascii="Times New Roman" w:hAnsi="Times New Roman"/>
                <w:lang w:eastAsia="en-US"/>
              </w:rPr>
              <w:t>Zásady přípravy na přednášku – zdokonalení individuální metody přípravy, zvládání trémy (1 h).</w:t>
            </w:r>
          </w:p>
          <w:p w14:paraId="4661A7DD" w14:textId="77777777" w:rsidR="000E1D0C" w:rsidRPr="000E1D0C" w:rsidRDefault="000E1D0C" w:rsidP="007203C9">
            <w:pPr>
              <w:numPr>
                <w:ilvl w:val="0"/>
                <w:numId w:val="87"/>
              </w:numPr>
              <w:contextualSpacing/>
              <w:jc w:val="both"/>
              <w:textAlignment w:val="baseline"/>
              <w:rPr>
                <w:rFonts w:ascii="Times New Roman" w:hAnsi="Times New Roman"/>
                <w:lang w:eastAsia="en-US"/>
              </w:rPr>
            </w:pPr>
            <w:r w:rsidRPr="000E1D0C">
              <w:rPr>
                <w:rFonts w:ascii="Times New Roman" w:hAnsi="Times New Roman"/>
                <w:lang w:eastAsia="en-US"/>
              </w:rPr>
              <w:t>Zvládání náročných situací k publiku/tématu (1 h).</w:t>
            </w:r>
          </w:p>
          <w:p w14:paraId="2B7195DD" w14:textId="77777777" w:rsidR="000E1D0C" w:rsidRPr="000E1D0C" w:rsidRDefault="000E1D0C" w:rsidP="007203C9">
            <w:pPr>
              <w:numPr>
                <w:ilvl w:val="0"/>
                <w:numId w:val="87"/>
              </w:numPr>
              <w:contextualSpacing/>
              <w:jc w:val="both"/>
              <w:textAlignment w:val="baseline"/>
              <w:rPr>
                <w:rFonts w:ascii="Times New Roman" w:hAnsi="Times New Roman"/>
                <w:lang w:eastAsia="en-US"/>
              </w:rPr>
            </w:pPr>
            <w:r w:rsidRPr="000E1D0C">
              <w:rPr>
                <w:rFonts w:ascii="Times New Roman" w:hAnsi="Times New Roman"/>
                <w:lang w:eastAsia="en-US"/>
              </w:rPr>
              <w:t>Používání prostředků k vizualizaci – zásady vizualizace a praktické tipy pro používání vizualizačních prostředků (1 h).</w:t>
            </w:r>
          </w:p>
          <w:p w14:paraId="3F8F0B30" w14:textId="77777777" w:rsidR="000E1D0C" w:rsidRPr="000E1D0C" w:rsidRDefault="000E1D0C" w:rsidP="007203C9">
            <w:pPr>
              <w:numPr>
                <w:ilvl w:val="0"/>
                <w:numId w:val="87"/>
              </w:numPr>
              <w:contextualSpacing/>
              <w:jc w:val="both"/>
              <w:textAlignment w:val="baseline"/>
              <w:rPr>
                <w:rFonts w:ascii="Times New Roman" w:hAnsi="Times New Roman"/>
                <w:lang w:eastAsia="en-US"/>
              </w:rPr>
            </w:pPr>
            <w:r w:rsidRPr="000E1D0C">
              <w:rPr>
                <w:rFonts w:ascii="Times New Roman" w:hAnsi="Times New Roman"/>
                <w:lang w:eastAsia="en-US"/>
              </w:rPr>
              <w:t>Moderace diskuze a metody zaznamenávání nápadů. Aktivní naslouchání – pravidla aktivního naslouchání, základní metody pro aktivní naslouchání (1 h).</w:t>
            </w:r>
          </w:p>
          <w:p w14:paraId="6DAD0A59" w14:textId="77777777" w:rsidR="000E1D0C" w:rsidRPr="000E1D0C" w:rsidRDefault="000E1D0C" w:rsidP="000E1D0C">
            <w:pPr>
              <w:tabs>
                <w:tab w:val="left" w:pos="328"/>
              </w:tabs>
              <w:contextualSpacing/>
              <w:jc w:val="both"/>
              <w:rPr>
                <w:rFonts w:ascii="Times New Roman" w:hAnsi="Times New Roman"/>
                <w:lang w:eastAsia="en-US"/>
              </w:rPr>
            </w:pPr>
          </w:p>
          <w:p w14:paraId="2272F756"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Výstupní kompetence studenta</w:t>
            </w:r>
          </w:p>
          <w:p w14:paraId="2F877396"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 xml:space="preserve">Odborné znalosti - po absolvování předmětu prokazuje student znalosti:   </w:t>
            </w:r>
          </w:p>
          <w:p w14:paraId="7A6A170F" w14:textId="77777777" w:rsidR="000E1D0C" w:rsidRPr="000E1D0C" w:rsidRDefault="000E1D0C" w:rsidP="007203C9">
            <w:pPr>
              <w:numPr>
                <w:ilvl w:val="0"/>
                <w:numId w:val="87"/>
              </w:numPr>
              <w:tabs>
                <w:tab w:val="left" w:pos="328"/>
              </w:tabs>
              <w:contextualSpacing/>
              <w:jc w:val="both"/>
              <w:rPr>
                <w:rFonts w:ascii="Times New Roman" w:hAnsi="Times New Roman"/>
                <w:lang w:eastAsia="en-US"/>
              </w:rPr>
            </w:pPr>
            <w:r w:rsidRPr="000E1D0C">
              <w:rPr>
                <w:rFonts w:ascii="Times New Roman" w:hAnsi="Times New Roman"/>
                <w:lang w:eastAsia="en-US"/>
              </w:rPr>
              <w:t>objasnit základy profesionální rétoriky;</w:t>
            </w:r>
          </w:p>
          <w:p w14:paraId="530384EC" w14:textId="77777777" w:rsidR="000E1D0C" w:rsidRPr="000E1D0C" w:rsidRDefault="000E1D0C" w:rsidP="007203C9">
            <w:pPr>
              <w:numPr>
                <w:ilvl w:val="0"/>
                <w:numId w:val="87"/>
              </w:numPr>
              <w:tabs>
                <w:tab w:val="left" w:pos="328"/>
              </w:tabs>
              <w:contextualSpacing/>
              <w:jc w:val="both"/>
              <w:rPr>
                <w:rFonts w:ascii="Times New Roman" w:hAnsi="Times New Roman"/>
                <w:lang w:eastAsia="en-US"/>
              </w:rPr>
            </w:pPr>
            <w:r w:rsidRPr="000E1D0C">
              <w:rPr>
                <w:rFonts w:ascii="Times New Roman" w:hAnsi="Times New Roman"/>
                <w:lang w:eastAsia="en-US"/>
              </w:rPr>
              <w:t>posoudit práci s hlasem, mimiku a gestikulaci vzhledem k dané situaci v posluchárně;</w:t>
            </w:r>
          </w:p>
          <w:p w14:paraId="490F2FEB" w14:textId="77777777" w:rsidR="000E1D0C" w:rsidRPr="000E1D0C" w:rsidRDefault="000E1D0C" w:rsidP="007203C9">
            <w:pPr>
              <w:numPr>
                <w:ilvl w:val="0"/>
                <w:numId w:val="87"/>
              </w:numPr>
              <w:tabs>
                <w:tab w:val="left" w:pos="328"/>
              </w:tabs>
              <w:contextualSpacing/>
              <w:jc w:val="both"/>
              <w:rPr>
                <w:rFonts w:ascii="Times New Roman" w:hAnsi="Times New Roman"/>
                <w:lang w:eastAsia="en-US"/>
              </w:rPr>
            </w:pPr>
            <w:r w:rsidRPr="000E1D0C">
              <w:rPr>
                <w:rFonts w:ascii="Times New Roman" w:hAnsi="Times New Roman"/>
                <w:lang w:eastAsia="en-US"/>
              </w:rPr>
              <w:t>odhadnout a zvládnout náročnou situaci k publiku/tématu;</w:t>
            </w:r>
          </w:p>
          <w:p w14:paraId="66AE3092" w14:textId="77777777" w:rsidR="000E1D0C" w:rsidRPr="000E1D0C" w:rsidRDefault="000E1D0C" w:rsidP="007203C9">
            <w:pPr>
              <w:numPr>
                <w:ilvl w:val="0"/>
                <w:numId w:val="87"/>
              </w:numPr>
              <w:tabs>
                <w:tab w:val="left" w:pos="328"/>
              </w:tabs>
              <w:contextualSpacing/>
              <w:jc w:val="both"/>
              <w:rPr>
                <w:rFonts w:ascii="Times New Roman" w:hAnsi="Times New Roman"/>
                <w:lang w:eastAsia="en-US"/>
              </w:rPr>
            </w:pPr>
            <w:r w:rsidRPr="000E1D0C">
              <w:rPr>
                <w:rFonts w:ascii="Times New Roman" w:hAnsi="Times New Roman"/>
                <w:lang w:eastAsia="en-US"/>
              </w:rPr>
              <w:t>posoudit vhodnost prostředků k vizualizaci;</w:t>
            </w:r>
          </w:p>
          <w:p w14:paraId="438A47F3" w14:textId="77777777" w:rsidR="000E1D0C" w:rsidRPr="000E1D0C" w:rsidRDefault="000E1D0C" w:rsidP="007203C9">
            <w:pPr>
              <w:numPr>
                <w:ilvl w:val="0"/>
                <w:numId w:val="87"/>
              </w:numPr>
              <w:tabs>
                <w:tab w:val="left" w:pos="328"/>
              </w:tabs>
              <w:contextualSpacing/>
              <w:jc w:val="both"/>
              <w:rPr>
                <w:rFonts w:ascii="Times New Roman" w:hAnsi="Times New Roman"/>
                <w:lang w:eastAsia="en-US"/>
              </w:rPr>
            </w:pPr>
            <w:r w:rsidRPr="000E1D0C">
              <w:rPr>
                <w:rFonts w:ascii="Times New Roman" w:hAnsi="Times New Roman"/>
                <w:lang w:eastAsia="en-US"/>
              </w:rPr>
              <w:t>provádět moderaci diskuze a aktivně naslouchat publiku.</w:t>
            </w:r>
          </w:p>
          <w:p w14:paraId="2AF7193C" w14:textId="77777777" w:rsidR="000E1D0C" w:rsidRPr="000E1D0C" w:rsidRDefault="000E1D0C" w:rsidP="000E1D0C">
            <w:pPr>
              <w:tabs>
                <w:tab w:val="left" w:pos="328"/>
              </w:tabs>
              <w:contextualSpacing/>
              <w:jc w:val="both"/>
              <w:rPr>
                <w:rFonts w:ascii="Times New Roman" w:hAnsi="Times New Roman"/>
                <w:lang w:eastAsia="en-US"/>
              </w:rPr>
            </w:pPr>
            <w:r w:rsidRPr="000E1D0C">
              <w:rPr>
                <w:rFonts w:ascii="Times New Roman" w:hAnsi="Times New Roman"/>
                <w:lang w:eastAsia="en-US"/>
              </w:rPr>
              <w:t xml:space="preserve">     </w:t>
            </w:r>
          </w:p>
          <w:p w14:paraId="648FD21C"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Odborné dovednosti – po absolvování předmětu prokazuje student dovednosti: </w:t>
            </w:r>
          </w:p>
          <w:p w14:paraId="7C7C68AA"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lang w:eastAsia="en-US"/>
              </w:rPr>
              <w:t>rozeznat účel prezentace a cíl, jehož chce dosáhnout;</w:t>
            </w:r>
          </w:p>
          <w:p w14:paraId="4BC8428F"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lang w:eastAsia="en-US"/>
              </w:rPr>
              <w:t>sestavit prezentaci dle typu a potřeb posluchačů, logicky prezentaci strukturovat;</w:t>
            </w:r>
          </w:p>
          <w:p w14:paraId="5CAE4B14"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lang w:eastAsia="en-US"/>
              </w:rPr>
              <w:t>navrhnout a připravit nejvhodnější vizuální prostředky dané prezentace;</w:t>
            </w:r>
          </w:p>
          <w:p w14:paraId="25832405"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lang w:eastAsia="en-US"/>
              </w:rPr>
              <w:t>zhodnotit své řečnické dovednosti a adekvátně reagovat na otázky;</w:t>
            </w:r>
          </w:p>
          <w:p w14:paraId="3309A0EB"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lang w:eastAsia="en-US"/>
              </w:rPr>
              <w:t>užívat získané poznatky ke vhodnému a erudovanému vystupování na veřejnosti.</w:t>
            </w:r>
          </w:p>
        </w:tc>
      </w:tr>
      <w:tr w:rsidR="000E1D0C" w:rsidRPr="000E1D0C" w14:paraId="124AA821" w14:textId="77777777" w:rsidTr="000E1D0C">
        <w:trPr>
          <w:trHeight w:val="265"/>
        </w:trPr>
        <w:tc>
          <w:tcPr>
            <w:tcW w:w="1888" w:type="pct"/>
            <w:gridSpan w:val="2"/>
            <w:tcBorders>
              <w:top w:val="nil"/>
              <w:left w:val="single" w:sz="4" w:space="0" w:color="auto"/>
              <w:bottom w:val="single" w:sz="4" w:space="0" w:color="auto"/>
              <w:right w:val="single" w:sz="4" w:space="0" w:color="auto"/>
            </w:tcBorders>
            <w:shd w:val="clear" w:color="auto" w:fill="F7CAAC"/>
            <w:hideMark/>
          </w:tcPr>
          <w:p w14:paraId="2B389C5E"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Studijní literatura a studijní pomůcky</w:t>
            </w:r>
          </w:p>
        </w:tc>
        <w:tc>
          <w:tcPr>
            <w:tcW w:w="3112" w:type="pct"/>
            <w:gridSpan w:val="6"/>
            <w:tcBorders>
              <w:top w:val="nil"/>
              <w:left w:val="single" w:sz="4" w:space="0" w:color="auto"/>
              <w:bottom w:val="nil"/>
              <w:right w:val="single" w:sz="4" w:space="0" w:color="auto"/>
            </w:tcBorders>
          </w:tcPr>
          <w:p w14:paraId="35D39D69" w14:textId="77777777" w:rsidR="000E1D0C" w:rsidRPr="000E1D0C" w:rsidRDefault="000E1D0C" w:rsidP="000E1D0C">
            <w:pPr>
              <w:contextualSpacing/>
              <w:jc w:val="both"/>
              <w:rPr>
                <w:rFonts w:ascii="Times New Roman" w:hAnsi="Times New Roman"/>
                <w:lang w:eastAsia="en-US"/>
              </w:rPr>
            </w:pPr>
          </w:p>
        </w:tc>
      </w:tr>
      <w:tr w:rsidR="000E1D0C" w:rsidRPr="000E1D0C" w14:paraId="73C9A65A" w14:textId="77777777" w:rsidTr="000E1D0C">
        <w:trPr>
          <w:trHeight w:val="274"/>
        </w:trPr>
        <w:tc>
          <w:tcPr>
            <w:tcW w:w="5000" w:type="pct"/>
            <w:gridSpan w:val="8"/>
            <w:tcBorders>
              <w:top w:val="nil"/>
              <w:left w:val="single" w:sz="4" w:space="0" w:color="auto"/>
              <w:bottom w:val="single" w:sz="4" w:space="0" w:color="auto"/>
              <w:right w:val="single" w:sz="4" w:space="0" w:color="auto"/>
            </w:tcBorders>
          </w:tcPr>
          <w:p w14:paraId="5520AB7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Povinná literatura:</w:t>
            </w:r>
          </w:p>
          <w:p w14:paraId="615DE36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MABEN, J., GRIFFITHS, P. Nurses in Society: Starting the debate. London: King´s College London, 2008.</w:t>
            </w:r>
          </w:p>
          <w:p w14:paraId="69E96F4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MANDEL, S. Effective Presentation Skills: A Practical Guide to Better Speaking. Boston: M MA, 1995. </w:t>
            </w:r>
          </w:p>
          <w:p w14:paraId="3B5E2173"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SIDDONS, S. The complete presentation skills handbook: how to understand and reach your audience for maximum impact and success. London: Kogan Page, 2008.</w:t>
            </w:r>
          </w:p>
          <w:p w14:paraId="253616E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VAN EMBEDEN, J., BECKER, L. M. Presentation skills for students. Basingstoke: Palgrave Macmillan, 2004.</w:t>
            </w:r>
          </w:p>
          <w:p w14:paraId="2718E1B3" w14:textId="77777777" w:rsidR="000E1D0C" w:rsidRPr="000E1D0C" w:rsidRDefault="000E1D0C" w:rsidP="000E1D0C">
            <w:pPr>
              <w:contextualSpacing/>
              <w:jc w:val="both"/>
              <w:rPr>
                <w:rFonts w:ascii="Times New Roman" w:hAnsi="Times New Roman"/>
                <w:lang w:eastAsia="en-US"/>
              </w:rPr>
            </w:pPr>
          </w:p>
          <w:p w14:paraId="009764B3"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Doporučená literatura:</w:t>
            </w:r>
          </w:p>
          <w:p w14:paraId="4AFEE43E"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BEERMAN, S., SCHUBACH, M. Hry na semináře a workshopy. Praha: Grada 2009.</w:t>
            </w:r>
          </w:p>
          <w:p w14:paraId="2F8707BA"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NOLLKE, C. Umění prezentace. Praha: Grada, 2003.</w:t>
            </w:r>
          </w:p>
          <w:p w14:paraId="6A402A68"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ZACHAROVÁ, E. Komunikace v ošetřovatelské praxi. Praha: Grada, 2016. </w:t>
            </w:r>
          </w:p>
          <w:p w14:paraId="3AA7CEB1" w14:textId="77777777" w:rsidR="000E1D0C" w:rsidRPr="000E1D0C" w:rsidRDefault="000E1D0C" w:rsidP="000E1D0C">
            <w:pPr>
              <w:contextualSpacing/>
              <w:jc w:val="both"/>
              <w:rPr>
                <w:rFonts w:ascii="Times New Roman" w:hAnsi="Times New Roman"/>
                <w:lang w:eastAsia="en-US"/>
              </w:rPr>
            </w:pPr>
          </w:p>
          <w:p w14:paraId="52B14041" w14:textId="77777777" w:rsidR="000E1D0C" w:rsidRPr="000E1D0C" w:rsidRDefault="000E1D0C" w:rsidP="000E1D0C">
            <w:pPr>
              <w:tabs>
                <w:tab w:val="right" w:pos="9669"/>
              </w:tabs>
              <w:contextualSpacing/>
              <w:jc w:val="both"/>
              <w:rPr>
                <w:rFonts w:ascii="Times New Roman" w:hAnsi="Times New Roman"/>
                <w:b/>
                <w:lang w:eastAsia="en-US"/>
              </w:rPr>
            </w:pPr>
            <w:r w:rsidRPr="000E1D0C">
              <w:rPr>
                <w:rFonts w:ascii="Times New Roman" w:hAnsi="Times New Roman"/>
                <w:b/>
                <w:lang w:eastAsia="en-US"/>
              </w:rPr>
              <w:t>Studijní pomůcky:</w:t>
            </w:r>
            <w:r w:rsidRPr="000E1D0C">
              <w:rPr>
                <w:rFonts w:ascii="Times New Roman" w:hAnsi="Times New Roman"/>
                <w:b/>
                <w:lang w:eastAsia="en-US"/>
              </w:rPr>
              <w:tab/>
            </w:r>
          </w:p>
          <w:p w14:paraId="74FAE34A"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lang w:eastAsia="en-US"/>
              </w:rPr>
              <w:t>přednáška,</w:t>
            </w:r>
          </w:p>
          <w:p w14:paraId="57EE7A61"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lang w:eastAsia="en-US"/>
              </w:rPr>
              <w:t>simulované hry,</w:t>
            </w:r>
          </w:p>
          <w:p w14:paraId="72D9B5AD"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lang w:eastAsia="en-US"/>
              </w:rPr>
              <w:t>skupinové koučování,</w:t>
            </w:r>
          </w:p>
          <w:p w14:paraId="251B90E8"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lang w:eastAsia="en-US"/>
              </w:rPr>
              <w:t>videotrénink,</w:t>
            </w:r>
          </w:p>
          <w:p w14:paraId="2D92CCDB"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lang w:eastAsia="en-US"/>
              </w:rPr>
              <w:t>videa.</w:t>
            </w:r>
          </w:p>
        </w:tc>
      </w:tr>
      <w:tr w:rsidR="000E1D0C" w:rsidRPr="000E1D0C" w14:paraId="03460042" w14:textId="77777777" w:rsidTr="000E1D0C">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19FFBEC3"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ke kombinované nebo distanční formě</w:t>
            </w:r>
          </w:p>
        </w:tc>
      </w:tr>
      <w:tr w:rsidR="000E1D0C" w:rsidRPr="000E1D0C" w14:paraId="4FDCACC2" w14:textId="77777777" w:rsidTr="000E1D0C">
        <w:tc>
          <w:tcPr>
            <w:tcW w:w="2458"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F84870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Rozsah konzultací (soustředění)</w:t>
            </w:r>
          </w:p>
        </w:tc>
        <w:tc>
          <w:tcPr>
            <w:tcW w:w="446" w:type="pct"/>
            <w:tcBorders>
              <w:top w:val="single" w:sz="2" w:space="0" w:color="auto"/>
              <w:left w:val="single" w:sz="4" w:space="0" w:color="auto"/>
              <w:bottom w:val="single" w:sz="4" w:space="0" w:color="auto"/>
              <w:right w:val="single" w:sz="4" w:space="0" w:color="auto"/>
            </w:tcBorders>
            <w:hideMark/>
          </w:tcPr>
          <w:p w14:paraId="0A3D8B2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w:t>
            </w:r>
          </w:p>
        </w:tc>
        <w:tc>
          <w:tcPr>
            <w:tcW w:w="2096"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60F9BE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hodin </w:t>
            </w:r>
          </w:p>
        </w:tc>
      </w:tr>
      <w:tr w:rsidR="000E1D0C" w:rsidRPr="000E1D0C" w14:paraId="24364D23" w14:textId="77777777" w:rsidTr="000E1D0C">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5FDC5F06" w14:textId="0B12C429"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o způsobu kontaktu s</w:t>
            </w:r>
            <w:r w:rsidR="002A5183">
              <w:rPr>
                <w:rFonts w:ascii="Times New Roman" w:hAnsi="Times New Roman"/>
                <w:b/>
                <w:lang w:eastAsia="en-US"/>
              </w:rPr>
              <w:t> </w:t>
            </w:r>
            <w:r w:rsidRPr="000E1D0C">
              <w:rPr>
                <w:rFonts w:ascii="Times New Roman" w:hAnsi="Times New Roman"/>
                <w:b/>
                <w:lang w:eastAsia="en-US"/>
              </w:rPr>
              <w:t>vyučujícím</w:t>
            </w:r>
          </w:p>
        </w:tc>
      </w:tr>
      <w:tr w:rsidR="000E1D0C" w:rsidRPr="000E1D0C" w14:paraId="5F899B98" w14:textId="77777777" w:rsidTr="000E1D0C">
        <w:trPr>
          <w:trHeight w:val="821"/>
        </w:trPr>
        <w:tc>
          <w:tcPr>
            <w:tcW w:w="5000" w:type="pct"/>
            <w:gridSpan w:val="8"/>
            <w:tcBorders>
              <w:top w:val="single" w:sz="4" w:space="0" w:color="auto"/>
              <w:left w:val="single" w:sz="4" w:space="0" w:color="auto"/>
              <w:bottom w:val="single" w:sz="4" w:space="0" w:color="auto"/>
              <w:right w:val="single" w:sz="4" w:space="0" w:color="auto"/>
            </w:tcBorders>
            <w:hideMark/>
          </w:tcPr>
          <w:p w14:paraId="5239F707"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Přímá (kontaktní) výuka formou seminářů 7 hodin. </w:t>
            </w:r>
          </w:p>
          <w:p w14:paraId="14C6B40B" w14:textId="77777777" w:rsidR="000E1D0C" w:rsidRPr="000E1D0C" w:rsidRDefault="000E1D0C" w:rsidP="000E1D0C">
            <w:pPr>
              <w:shd w:val="clear" w:color="auto" w:fill="FFFFFF"/>
              <w:contextualSpacing/>
              <w:jc w:val="both"/>
              <w:rPr>
                <w:rFonts w:ascii="Times New Roman" w:hAnsi="Times New Roman"/>
                <w:color w:val="000000"/>
              </w:rPr>
            </w:pPr>
            <w:r w:rsidRPr="000E1D0C">
              <w:rPr>
                <w:rFonts w:ascii="Times New Roman" w:hAnsi="Times New Roman"/>
                <w:lang w:eastAsia="en-US"/>
              </w:rPr>
              <w:t xml:space="preserve">Nepřímá výuka: předpokládaný počet hodin na samostudium 10 hodin (zpracování prezentace na zadané téma). </w:t>
            </w:r>
            <w:r w:rsidRPr="000E1D0C">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25F5BE13" w14:textId="77777777" w:rsidR="000E1D0C" w:rsidRPr="000E1D0C" w:rsidRDefault="000E1D0C" w:rsidP="000E1D0C">
            <w:pPr>
              <w:shd w:val="clear" w:color="auto" w:fill="FFFFFF"/>
              <w:contextualSpacing/>
              <w:jc w:val="both"/>
              <w:rPr>
                <w:rFonts w:ascii="Times New Roman" w:hAnsi="Times New Roman"/>
                <w:lang w:eastAsia="en-US"/>
              </w:rPr>
            </w:pPr>
            <w:r w:rsidRPr="000E1D0C">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3D22F501" w14:textId="77777777" w:rsidR="000E1D0C" w:rsidRPr="000E1D0C" w:rsidRDefault="000E1D0C" w:rsidP="000E1D0C">
      <w:pPr>
        <w:contextualSpacing/>
        <w:jc w:val="both"/>
        <w:rPr>
          <w:rFonts w:ascii="Times New Roman" w:eastAsiaTheme="minorHAnsi" w:hAnsi="Times New Roman"/>
          <w:lang w:eastAsia="en-US"/>
        </w:rPr>
      </w:pPr>
    </w:p>
    <w:p w14:paraId="011DF897" w14:textId="77777777" w:rsidR="000E1D0C" w:rsidRPr="000E1D0C" w:rsidRDefault="000E1D0C" w:rsidP="000E1D0C">
      <w:pPr>
        <w:contextualSpacing/>
        <w:jc w:val="both"/>
        <w:rPr>
          <w:rFonts w:ascii="Times New Roman" w:eastAsiaTheme="minorHAnsi" w:hAnsi="Times New Roman"/>
          <w:lang w:eastAsia="en-US"/>
        </w:rPr>
      </w:pPr>
    </w:p>
    <w:p w14:paraId="75D6686F" w14:textId="77777777" w:rsidR="000E1D0C" w:rsidRPr="000E1D0C" w:rsidRDefault="000E1D0C" w:rsidP="000E1D0C">
      <w:pPr>
        <w:contextualSpacing/>
        <w:jc w:val="both"/>
        <w:rPr>
          <w:rFonts w:ascii="Times New Roman" w:eastAsiaTheme="minorHAnsi" w:hAnsi="Times New Roman"/>
          <w:lang w:eastAsia="en-US"/>
        </w:rPr>
      </w:pPr>
      <w:r w:rsidRPr="000E1D0C">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8"/>
        <w:gridCol w:w="1131"/>
        <w:gridCol w:w="875"/>
        <w:gridCol w:w="803"/>
        <w:gridCol w:w="2120"/>
        <w:gridCol w:w="264"/>
        <w:gridCol w:w="919"/>
      </w:tblGrid>
      <w:tr w:rsidR="000E1D0C" w:rsidRPr="000E1D0C" w14:paraId="3F47E5D6" w14:textId="77777777" w:rsidTr="000E1D0C">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3D715147" w14:textId="77777777" w:rsidR="000E1D0C" w:rsidRPr="000E1D0C" w:rsidRDefault="000E1D0C" w:rsidP="000E1D0C">
            <w:pPr>
              <w:contextualSpacing/>
              <w:jc w:val="both"/>
              <w:rPr>
                <w:rFonts w:ascii="Times New Roman" w:hAnsi="Times New Roman"/>
                <w:b/>
                <w:sz w:val="28"/>
                <w:szCs w:val="28"/>
                <w:lang w:eastAsia="en-US"/>
              </w:rPr>
            </w:pPr>
            <w:r w:rsidRPr="000E1D0C">
              <w:rPr>
                <w:rFonts w:ascii="Times New Roman" w:hAnsi="Times New Roman"/>
                <w:b/>
                <w:sz w:val="28"/>
                <w:szCs w:val="28"/>
              </w:rPr>
              <w:t>B-III – Charakteristika studijního předmětu</w:t>
            </w:r>
          </w:p>
        </w:tc>
      </w:tr>
      <w:tr w:rsidR="000E1D0C" w:rsidRPr="000E1D0C" w14:paraId="6A5553C9" w14:textId="77777777" w:rsidTr="000E1D0C">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44922CD"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44C8E71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Hygiena a epidemiologie v mimořádných situacích</w:t>
            </w:r>
          </w:p>
        </w:tc>
      </w:tr>
      <w:tr w:rsidR="000E1D0C" w:rsidRPr="000E1D0C" w14:paraId="01569140"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67C335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Typ předmětu</w:t>
            </w:r>
          </w:p>
        </w:tc>
        <w:tc>
          <w:tcPr>
            <w:tcW w:w="1731" w:type="pct"/>
            <w:gridSpan w:val="4"/>
            <w:tcBorders>
              <w:top w:val="single" w:sz="4" w:space="0" w:color="auto"/>
              <w:left w:val="single" w:sz="4" w:space="0" w:color="auto"/>
              <w:bottom w:val="single" w:sz="4" w:space="0" w:color="auto"/>
              <w:right w:val="single" w:sz="4" w:space="0" w:color="auto"/>
            </w:tcBorders>
            <w:hideMark/>
          </w:tcPr>
          <w:p w14:paraId="45CA6AF8"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Volitelný</w:t>
            </w:r>
          </w:p>
        </w:tc>
        <w:tc>
          <w:tcPr>
            <w:tcW w:w="122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176882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doporučený ročník / semestr</w:t>
            </w:r>
          </w:p>
        </w:tc>
        <w:tc>
          <w:tcPr>
            <w:tcW w:w="474" w:type="pct"/>
            <w:tcBorders>
              <w:top w:val="single" w:sz="4" w:space="0" w:color="auto"/>
              <w:left w:val="single" w:sz="4" w:space="0" w:color="auto"/>
              <w:bottom w:val="single" w:sz="4" w:space="0" w:color="auto"/>
              <w:right w:val="single" w:sz="4" w:space="0" w:color="auto"/>
            </w:tcBorders>
            <w:hideMark/>
          </w:tcPr>
          <w:p w14:paraId="3B532F9E"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ZS/LS</w:t>
            </w:r>
          </w:p>
        </w:tc>
      </w:tr>
      <w:tr w:rsidR="000E1D0C" w:rsidRPr="000E1D0C" w14:paraId="70CB40C6"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10F02D0"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(PS)</w:t>
            </w:r>
          </w:p>
          <w:p w14:paraId="67EBD91A"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(KS)</w:t>
            </w:r>
          </w:p>
        </w:tc>
        <w:tc>
          <w:tcPr>
            <w:tcW w:w="866" w:type="pct"/>
            <w:gridSpan w:val="2"/>
            <w:tcBorders>
              <w:top w:val="single" w:sz="4" w:space="0" w:color="auto"/>
              <w:left w:val="single" w:sz="4" w:space="0" w:color="auto"/>
              <w:bottom w:val="single" w:sz="4" w:space="0" w:color="auto"/>
              <w:right w:val="single" w:sz="4" w:space="0" w:color="auto"/>
            </w:tcBorders>
            <w:hideMark/>
          </w:tcPr>
          <w:p w14:paraId="5DF4A345"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7s+4st</w:t>
            </w:r>
          </w:p>
          <w:p w14:paraId="0D286C5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7s+4st</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62D09952"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7796D193"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7+4</w:t>
            </w:r>
          </w:p>
          <w:p w14:paraId="6FF2FF18"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8311DF3"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Kreditů</w:t>
            </w:r>
          </w:p>
        </w:tc>
        <w:tc>
          <w:tcPr>
            <w:tcW w:w="610" w:type="pct"/>
            <w:gridSpan w:val="2"/>
            <w:tcBorders>
              <w:top w:val="single" w:sz="4" w:space="0" w:color="auto"/>
              <w:left w:val="single" w:sz="4" w:space="0" w:color="auto"/>
              <w:bottom w:val="single" w:sz="4" w:space="0" w:color="auto"/>
              <w:right w:val="single" w:sz="4" w:space="0" w:color="auto"/>
            </w:tcBorders>
            <w:hideMark/>
          </w:tcPr>
          <w:p w14:paraId="6F56D235"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w:t>
            </w:r>
          </w:p>
        </w:tc>
      </w:tr>
      <w:tr w:rsidR="000E1D0C" w:rsidRPr="000E1D0C" w14:paraId="14C1BEF0"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080E025"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2B23BAC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w:t>
            </w:r>
          </w:p>
        </w:tc>
      </w:tr>
      <w:tr w:rsidR="000E1D0C" w:rsidRPr="000E1D0C" w14:paraId="0D2E0315"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7C6B1B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Způsob ověření studijních výsledků</w:t>
            </w:r>
          </w:p>
        </w:tc>
        <w:tc>
          <w:tcPr>
            <w:tcW w:w="1731" w:type="pct"/>
            <w:gridSpan w:val="4"/>
            <w:tcBorders>
              <w:top w:val="single" w:sz="4" w:space="0" w:color="auto"/>
              <w:left w:val="single" w:sz="4" w:space="0" w:color="auto"/>
              <w:bottom w:val="single" w:sz="4" w:space="0" w:color="auto"/>
              <w:right w:val="single" w:sz="4" w:space="0" w:color="auto"/>
            </w:tcBorders>
            <w:hideMark/>
          </w:tcPr>
          <w:p w14:paraId="4C9C799E"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9F28ED2"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výuky</w:t>
            </w:r>
          </w:p>
        </w:tc>
        <w:tc>
          <w:tcPr>
            <w:tcW w:w="610" w:type="pct"/>
            <w:gridSpan w:val="2"/>
            <w:tcBorders>
              <w:top w:val="single" w:sz="4" w:space="0" w:color="auto"/>
              <w:left w:val="single" w:sz="4" w:space="0" w:color="auto"/>
              <w:bottom w:val="single" w:sz="4" w:space="0" w:color="auto"/>
              <w:right w:val="single" w:sz="4" w:space="0" w:color="auto"/>
            </w:tcBorders>
            <w:hideMark/>
          </w:tcPr>
          <w:p w14:paraId="595DE1C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Seminář</w:t>
            </w:r>
          </w:p>
          <w:p w14:paraId="01AAB6A8"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Stáž</w:t>
            </w:r>
          </w:p>
        </w:tc>
      </w:tr>
      <w:tr w:rsidR="000E1D0C" w:rsidRPr="000E1D0C" w14:paraId="1A67D9A6"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938EB03"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579CAD4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Účast na seminářích 80 %.</w:t>
            </w:r>
          </w:p>
          <w:p w14:paraId="30AFFCC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Plnění úkolů v rámci e-learningu.</w:t>
            </w:r>
          </w:p>
          <w:p w14:paraId="6A81D195"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Zápočet – úspěšné splnění testu (min. 60 %) s možností jedné opravy (ústní).</w:t>
            </w:r>
          </w:p>
          <w:p w14:paraId="1152392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color w:val="000000" w:themeColor="text1"/>
                <w:lang w:eastAsia="en-US"/>
              </w:rPr>
              <w:t>Součástí je 4 h stáž na vybraných pracovištích schválených garantem předmětu.</w:t>
            </w:r>
          </w:p>
        </w:tc>
      </w:tr>
      <w:tr w:rsidR="000E1D0C" w:rsidRPr="000E1D0C" w14:paraId="576924DF" w14:textId="77777777" w:rsidTr="000E1D0C">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1D158388"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5D63C428"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Mgr. Petr Zemánek, Ph.D.</w:t>
            </w:r>
          </w:p>
        </w:tc>
      </w:tr>
      <w:tr w:rsidR="000E1D0C" w:rsidRPr="000E1D0C" w14:paraId="79AC23C2" w14:textId="77777777" w:rsidTr="000E1D0C">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77B85FE4"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7743A8B5"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Seminář (S 100 %)</w:t>
            </w:r>
          </w:p>
        </w:tc>
      </w:tr>
      <w:tr w:rsidR="000E1D0C" w:rsidRPr="000E1D0C" w14:paraId="564829CA"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BE4BAFE"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70E6834E"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Mgr. Petr Zemánek, Ph.D.</w:t>
            </w:r>
          </w:p>
        </w:tc>
      </w:tr>
      <w:tr w:rsidR="000E1D0C" w:rsidRPr="000E1D0C" w14:paraId="2B6CE495"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tcPr>
          <w:p w14:paraId="29781E4C" w14:textId="682EC471" w:rsidR="000E1D0C" w:rsidRPr="000E1D0C" w:rsidRDefault="007E36D6" w:rsidP="000E1D0C">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002F2361" w14:textId="77777777" w:rsidR="000E1D0C" w:rsidRPr="000E1D0C" w:rsidRDefault="000E1D0C" w:rsidP="000E1D0C">
            <w:pPr>
              <w:contextualSpacing/>
              <w:jc w:val="both"/>
              <w:rPr>
                <w:rFonts w:ascii="Times New Roman" w:hAnsi="Times New Roman"/>
                <w:lang w:eastAsia="en-US"/>
              </w:rPr>
            </w:pPr>
          </w:p>
        </w:tc>
      </w:tr>
      <w:tr w:rsidR="000E1D0C" w:rsidRPr="000E1D0C" w14:paraId="747D78A0" w14:textId="77777777" w:rsidTr="000E1D0C">
        <w:trPr>
          <w:trHeight w:val="85"/>
        </w:trPr>
        <w:tc>
          <w:tcPr>
            <w:tcW w:w="5000" w:type="pct"/>
            <w:gridSpan w:val="8"/>
            <w:tcBorders>
              <w:top w:val="nil"/>
              <w:left w:val="single" w:sz="4" w:space="0" w:color="auto"/>
              <w:bottom w:val="single" w:sz="12" w:space="0" w:color="auto"/>
              <w:right w:val="single" w:sz="4" w:space="0" w:color="auto"/>
            </w:tcBorders>
          </w:tcPr>
          <w:p w14:paraId="0B89DF48" w14:textId="77777777" w:rsidR="000E1D0C" w:rsidRPr="000E1D0C" w:rsidRDefault="000E1D0C" w:rsidP="000E1D0C">
            <w:pPr>
              <w:tabs>
                <w:tab w:val="left" w:pos="328"/>
              </w:tabs>
              <w:contextualSpacing/>
              <w:jc w:val="both"/>
              <w:rPr>
                <w:rFonts w:ascii="Times New Roman" w:hAnsi="Times New Roman"/>
                <w:lang w:eastAsia="en-US"/>
              </w:rPr>
            </w:pPr>
            <w:r w:rsidRPr="000E1D0C">
              <w:rPr>
                <w:rFonts w:ascii="Times New Roman" w:hAnsi="Times New Roman"/>
                <w:lang w:eastAsia="en-US"/>
              </w:rPr>
              <w:t>Cílem předmětu je studenty seznámit s postupy ochrany osob v mimořádných situacích, zahrnující zejména závažné epidemie vysoce nakažlivými chorobami, přírodní katastrofy a průmyslové havárie.</w:t>
            </w:r>
          </w:p>
          <w:p w14:paraId="43478308" w14:textId="77777777" w:rsidR="000E1D0C" w:rsidRPr="000E1D0C" w:rsidRDefault="000E1D0C" w:rsidP="000E1D0C">
            <w:pPr>
              <w:tabs>
                <w:tab w:val="left" w:pos="328"/>
              </w:tabs>
              <w:contextualSpacing/>
              <w:jc w:val="both"/>
              <w:rPr>
                <w:rFonts w:ascii="Times New Roman" w:hAnsi="Times New Roman"/>
                <w:b/>
                <w:highlight w:val="yellow"/>
                <w:lang w:eastAsia="en-US"/>
              </w:rPr>
            </w:pPr>
          </w:p>
          <w:p w14:paraId="297A9463"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Obsah předmětu</w:t>
            </w:r>
          </w:p>
          <w:p w14:paraId="5E9B6292"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Seminář</w:t>
            </w:r>
          </w:p>
          <w:p w14:paraId="0A215542"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Ochrana veřejného zdraví, legislativní vymezení organizační struktury ochrany veřejného zdraví (2 h).</w:t>
            </w:r>
          </w:p>
          <w:p w14:paraId="3BD06CC4"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Hlavní zásady proti-epidemiologického režimu v ochraně zdraví (1 h).</w:t>
            </w:r>
          </w:p>
          <w:p w14:paraId="45E95FFD"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Vysoce nakažlivé choroby (1 h).</w:t>
            </w:r>
          </w:p>
          <w:p w14:paraId="25143D03"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Vybavení a ochrana při poskytování péče u vysoce nakažlivých chorob (1 h).</w:t>
            </w:r>
          </w:p>
          <w:p w14:paraId="1475563D"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Medicína katastrof, hlavní organizační problémy záchranných akcí a dodržování hygienických a proti-epidemiologických pravidel (2 h).</w:t>
            </w:r>
          </w:p>
          <w:p w14:paraId="747A13D6" w14:textId="77777777" w:rsidR="000E1D0C" w:rsidRPr="000E1D0C" w:rsidRDefault="000E1D0C" w:rsidP="000E1D0C">
            <w:pPr>
              <w:tabs>
                <w:tab w:val="left" w:pos="328"/>
              </w:tabs>
              <w:contextualSpacing/>
              <w:jc w:val="both"/>
              <w:rPr>
                <w:rFonts w:ascii="Times New Roman" w:hAnsi="Times New Roman"/>
                <w:b/>
                <w:lang w:eastAsia="en-US"/>
              </w:rPr>
            </w:pPr>
          </w:p>
          <w:p w14:paraId="0A57E2FE" w14:textId="77777777" w:rsidR="000E1D0C" w:rsidRPr="000E1D0C" w:rsidRDefault="000E1D0C" w:rsidP="000E1D0C">
            <w:pPr>
              <w:tabs>
                <w:tab w:val="left" w:pos="328"/>
              </w:tabs>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Součástí je 4 h stáž na vybraných pracovištích schválených garantem předmětu.</w:t>
            </w:r>
          </w:p>
          <w:p w14:paraId="68ABF3A0" w14:textId="77777777" w:rsidR="000E1D0C" w:rsidRPr="000E1D0C" w:rsidRDefault="000E1D0C" w:rsidP="000E1D0C">
            <w:pPr>
              <w:tabs>
                <w:tab w:val="left" w:pos="328"/>
              </w:tabs>
              <w:contextualSpacing/>
              <w:jc w:val="both"/>
              <w:rPr>
                <w:rFonts w:ascii="Times New Roman" w:hAnsi="Times New Roman"/>
                <w:b/>
                <w:lang w:eastAsia="en-US"/>
              </w:rPr>
            </w:pPr>
          </w:p>
          <w:p w14:paraId="27AE3AA9"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Výstupní kompetence studenta</w:t>
            </w:r>
          </w:p>
          <w:p w14:paraId="620D30B2" w14:textId="77777777" w:rsidR="000E1D0C" w:rsidRPr="000E1D0C" w:rsidRDefault="000E1D0C" w:rsidP="000E1D0C">
            <w:pPr>
              <w:tabs>
                <w:tab w:val="left" w:pos="328"/>
              </w:tabs>
              <w:contextualSpacing/>
              <w:jc w:val="both"/>
              <w:rPr>
                <w:rFonts w:ascii="Times New Roman" w:hAnsi="Times New Roman"/>
                <w:b/>
                <w:color w:val="000000" w:themeColor="text1"/>
                <w:lang w:eastAsia="en-US"/>
              </w:rPr>
            </w:pPr>
            <w:r w:rsidRPr="000E1D0C">
              <w:rPr>
                <w:rFonts w:ascii="Times New Roman" w:hAnsi="Times New Roman"/>
                <w:b/>
                <w:lang w:eastAsia="en-US"/>
              </w:rPr>
              <w:t>Odborné z</w:t>
            </w:r>
            <w:r w:rsidRPr="000E1D0C">
              <w:rPr>
                <w:rFonts w:ascii="Times New Roman" w:hAnsi="Times New Roman"/>
                <w:b/>
                <w:color w:val="000000" w:themeColor="text1"/>
                <w:lang w:eastAsia="en-US"/>
              </w:rPr>
              <w:t xml:space="preserve">nalosti – po absolvování předmětu prokazuje student znalosti: </w:t>
            </w:r>
          </w:p>
          <w:p w14:paraId="2F120B8F"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pracovat s vhodnou terminologií v oblasti ochrany veřejného zdraví;</w:t>
            </w:r>
          </w:p>
          <w:p w14:paraId="62524031"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používat ochranné prostředky a pomůcky u vysoce nakažlivých chorob;</w:t>
            </w:r>
          </w:p>
          <w:p w14:paraId="08759070" w14:textId="77777777" w:rsidR="000E1D0C" w:rsidRPr="000E1D0C" w:rsidRDefault="000E1D0C" w:rsidP="007203C9">
            <w:pPr>
              <w:numPr>
                <w:ilvl w:val="0"/>
                <w:numId w:val="43"/>
              </w:numPr>
              <w:contextualSpacing/>
              <w:jc w:val="both"/>
              <w:rPr>
                <w:rFonts w:ascii="Times New Roman" w:hAnsi="Times New Roman"/>
                <w:b/>
                <w:color w:val="000000" w:themeColor="text1"/>
                <w:lang w:eastAsia="en-US"/>
              </w:rPr>
            </w:pPr>
            <w:r w:rsidRPr="000E1D0C">
              <w:rPr>
                <w:rFonts w:ascii="Times New Roman" w:hAnsi="Times New Roman"/>
                <w:color w:val="000000" w:themeColor="text1"/>
                <w:lang w:eastAsia="en-US"/>
              </w:rPr>
              <w:t>posoudit a sestavit adekvátní proti-epidemiologické postupy proti šíření vysoce nakažlivých chorob;</w:t>
            </w:r>
          </w:p>
          <w:p w14:paraId="2132DD19" w14:textId="77777777" w:rsidR="000E1D0C" w:rsidRPr="000E1D0C" w:rsidRDefault="000E1D0C" w:rsidP="007203C9">
            <w:pPr>
              <w:numPr>
                <w:ilvl w:val="0"/>
                <w:numId w:val="43"/>
              </w:numPr>
              <w:contextualSpacing/>
              <w:jc w:val="both"/>
              <w:rPr>
                <w:rFonts w:ascii="Times New Roman" w:hAnsi="Times New Roman"/>
                <w:b/>
                <w:color w:val="000000" w:themeColor="text1"/>
                <w:lang w:eastAsia="en-US"/>
              </w:rPr>
            </w:pPr>
            <w:r w:rsidRPr="000E1D0C">
              <w:rPr>
                <w:rFonts w:ascii="Times New Roman" w:hAnsi="Times New Roman"/>
                <w:color w:val="000000" w:themeColor="text1"/>
                <w:lang w:eastAsia="en-US"/>
              </w:rPr>
              <w:t>používat odborné pojmy, které se vztahují k hygieně a epidemiologii;</w:t>
            </w:r>
          </w:p>
          <w:p w14:paraId="3758DBB4" w14:textId="77777777" w:rsidR="000E1D0C" w:rsidRPr="000E1D0C" w:rsidRDefault="000E1D0C" w:rsidP="007203C9">
            <w:pPr>
              <w:numPr>
                <w:ilvl w:val="0"/>
                <w:numId w:val="43"/>
              </w:numPr>
              <w:contextualSpacing/>
              <w:jc w:val="both"/>
              <w:rPr>
                <w:rFonts w:ascii="Times New Roman" w:hAnsi="Times New Roman"/>
                <w:b/>
                <w:color w:val="000000" w:themeColor="text1"/>
                <w:lang w:eastAsia="en-US"/>
              </w:rPr>
            </w:pPr>
            <w:r w:rsidRPr="000E1D0C">
              <w:rPr>
                <w:rFonts w:ascii="Times New Roman" w:hAnsi="Times New Roman"/>
                <w:color w:val="000000" w:themeColor="text1"/>
                <w:lang w:eastAsia="en-US"/>
              </w:rPr>
              <w:t>spolupracovat s IZS při likvidaci následků přírodních a průmyslových havárií.</w:t>
            </w:r>
          </w:p>
          <w:p w14:paraId="66F15723" w14:textId="77777777" w:rsidR="000E1D0C" w:rsidRPr="000E1D0C" w:rsidRDefault="000E1D0C" w:rsidP="000E1D0C">
            <w:pPr>
              <w:tabs>
                <w:tab w:val="left" w:pos="328"/>
              </w:tabs>
              <w:contextualSpacing/>
              <w:jc w:val="both"/>
              <w:rPr>
                <w:rFonts w:ascii="Times New Roman" w:hAnsi="Times New Roman"/>
                <w:b/>
                <w:color w:val="000000" w:themeColor="text1"/>
                <w:lang w:eastAsia="en-US"/>
              </w:rPr>
            </w:pPr>
          </w:p>
          <w:p w14:paraId="53A8D63F" w14:textId="77777777" w:rsidR="000E1D0C" w:rsidRPr="000E1D0C" w:rsidRDefault="000E1D0C" w:rsidP="000E1D0C">
            <w:pPr>
              <w:tabs>
                <w:tab w:val="left" w:pos="328"/>
              </w:tabs>
              <w:contextualSpacing/>
              <w:jc w:val="both"/>
              <w:rPr>
                <w:rFonts w:ascii="Times New Roman" w:hAnsi="Times New Roman"/>
                <w:b/>
                <w:color w:val="000000" w:themeColor="text1"/>
                <w:lang w:eastAsia="en-US"/>
              </w:rPr>
            </w:pPr>
            <w:r w:rsidRPr="000E1D0C">
              <w:rPr>
                <w:rFonts w:ascii="Times New Roman" w:hAnsi="Times New Roman"/>
                <w:b/>
                <w:color w:val="000000" w:themeColor="text1"/>
                <w:lang w:eastAsia="en-US"/>
              </w:rPr>
              <w:t>Odborné dovednosti – po absolvování předmětu prokazuje student dovednosti:</w:t>
            </w:r>
          </w:p>
          <w:p w14:paraId="0F300462"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orientovat se v ochraně veřejného zdraví;</w:t>
            </w:r>
          </w:p>
          <w:p w14:paraId="4024E0BE"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používat ochranné prostředky a pomůcky u vysoce nakažlivých chorob;</w:t>
            </w:r>
          </w:p>
          <w:p w14:paraId="61CEBB41"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posoudit a sestavit adekvátní proti-epidemiologické postupy proti šíření vysoce nakažlivých chorob;</w:t>
            </w:r>
          </w:p>
          <w:p w14:paraId="52F28B79"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používat odborné pojmy, které se vztahují k hygieně a epidemiologii;</w:t>
            </w:r>
          </w:p>
          <w:p w14:paraId="3DDD7926"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color w:val="000000" w:themeColor="text1"/>
                <w:lang w:eastAsia="en-US"/>
              </w:rPr>
              <w:t>spolupracovat s IZS při likvidaci následků přírodních a průmyslových havárií.</w:t>
            </w:r>
          </w:p>
        </w:tc>
      </w:tr>
      <w:tr w:rsidR="000E1D0C" w:rsidRPr="000E1D0C" w14:paraId="0C3E0100" w14:textId="77777777" w:rsidTr="000E1D0C">
        <w:trPr>
          <w:trHeight w:val="265"/>
        </w:trPr>
        <w:tc>
          <w:tcPr>
            <w:tcW w:w="1849" w:type="pct"/>
            <w:gridSpan w:val="2"/>
            <w:tcBorders>
              <w:top w:val="nil"/>
              <w:left w:val="single" w:sz="4" w:space="0" w:color="auto"/>
              <w:bottom w:val="single" w:sz="4" w:space="0" w:color="auto"/>
              <w:right w:val="single" w:sz="4" w:space="0" w:color="auto"/>
            </w:tcBorders>
            <w:shd w:val="clear" w:color="auto" w:fill="F7CAAC"/>
            <w:hideMark/>
          </w:tcPr>
          <w:p w14:paraId="0C89797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Studijní literatura a studijní pomůcky</w:t>
            </w:r>
          </w:p>
        </w:tc>
        <w:tc>
          <w:tcPr>
            <w:tcW w:w="3151" w:type="pct"/>
            <w:gridSpan w:val="6"/>
            <w:tcBorders>
              <w:top w:val="nil"/>
              <w:left w:val="single" w:sz="4" w:space="0" w:color="auto"/>
              <w:bottom w:val="nil"/>
              <w:right w:val="single" w:sz="4" w:space="0" w:color="auto"/>
            </w:tcBorders>
          </w:tcPr>
          <w:p w14:paraId="11051D34" w14:textId="77777777" w:rsidR="000E1D0C" w:rsidRPr="000E1D0C" w:rsidRDefault="000E1D0C" w:rsidP="000E1D0C">
            <w:pPr>
              <w:contextualSpacing/>
              <w:jc w:val="both"/>
              <w:rPr>
                <w:rFonts w:ascii="Times New Roman" w:hAnsi="Times New Roman"/>
                <w:lang w:eastAsia="en-US"/>
              </w:rPr>
            </w:pPr>
          </w:p>
        </w:tc>
      </w:tr>
      <w:tr w:rsidR="000E1D0C" w:rsidRPr="000E1D0C" w14:paraId="7EF724BC" w14:textId="77777777" w:rsidTr="000E1D0C">
        <w:trPr>
          <w:trHeight w:val="269"/>
        </w:trPr>
        <w:tc>
          <w:tcPr>
            <w:tcW w:w="5000" w:type="pct"/>
            <w:gridSpan w:val="8"/>
            <w:tcBorders>
              <w:top w:val="nil"/>
              <w:left w:val="single" w:sz="4" w:space="0" w:color="auto"/>
              <w:bottom w:val="single" w:sz="4" w:space="0" w:color="auto"/>
              <w:right w:val="single" w:sz="4" w:space="0" w:color="auto"/>
            </w:tcBorders>
          </w:tcPr>
          <w:p w14:paraId="41B91DD0"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Povinná literatura:</w:t>
            </w:r>
          </w:p>
          <w:p w14:paraId="75B992F8" w14:textId="77777777" w:rsidR="000E1D0C" w:rsidRPr="000E1D0C" w:rsidRDefault="000E1D0C" w:rsidP="000E1D0C">
            <w:pPr>
              <w:contextualSpacing/>
              <w:jc w:val="both"/>
              <w:rPr>
                <w:rFonts w:ascii="Times New Roman" w:hAnsi="Times New Roman"/>
                <w:color w:val="454545"/>
                <w:shd w:val="clear" w:color="auto" w:fill="FFFFFF"/>
                <w:lang w:eastAsia="en-US"/>
              </w:rPr>
            </w:pPr>
            <w:r w:rsidRPr="000E1D0C">
              <w:rPr>
                <w:rFonts w:ascii="Times New Roman" w:hAnsi="Times New Roman"/>
                <w:color w:val="454545"/>
                <w:shd w:val="clear" w:color="auto" w:fill="FFFFFF"/>
                <w:lang w:eastAsia="en-US"/>
              </w:rPr>
              <w:t>HAMPLOVÁ, L. </w:t>
            </w:r>
            <w:r w:rsidRPr="000E1D0C">
              <w:rPr>
                <w:rFonts w:ascii="Times New Roman" w:hAnsi="Times New Roman"/>
                <w:i/>
                <w:iCs/>
                <w:color w:val="454545"/>
                <w:shd w:val="clear" w:color="auto" w:fill="FFFFFF"/>
                <w:lang w:eastAsia="en-US"/>
              </w:rPr>
              <w:t>Mikrobiologie, imunologie, epidemiologie, hygiena pro bakalářské studium a všechny typy zdravotnických škol</w:t>
            </w:r>
            <w:r w:rsidRPr="000E1D0C">
              <w:rPr>
                <w:rFonts w:ascii="Times New Roman" w:hAnsi="Times New Roman"/>
                <w:color w:val="454545"/>
                <w:shd w:val="clear" w:color="auto" w:fill="FFFFFF"/>
                <w:lang w:eastAsia="en-US"/>
              </w:rPr>
              <w:t>.  Praha: Triton, 2015.</w:t>
            </w:r>
          </w:p>
          <w:p w14:paraId="6B482F33" w14:textId="77777777" w:rsidR="000E1D0C" w:rsidRPr="000E1D0C" w:rsidRDefault="000E1D0C" w:rsidP="000E1D0C">
            <w:pPr>
              <w:contextualSpacing/>
              <w:jc w:val="both"/>
              <w:rPr>
                <w:rFonts w:ascii="Times New Roman" w:hAnsi="Times New Roman"/>
                <w:bCs/>
                <w:lang w:eastAsia="en-US"/>
              </w:rPr>
            </w:pPr>
            <w:r w:rsidRPr="000E1D0C">
              <w:rPr>
                <w:rFonts w:ascii="Times New Roman" w:hAnsi="Times New Roman"/>
                <w:caps/>
                <w:lang w:eastAsia="en-US"/>
              </w:rPr>
              <w:t>Ryan</w:t>
            </w:r>
            <w:r w:rsidRPr="000E1D0C">
              <w:rPr>
                <w:rFonts w:ascii="Times New Roman" w:hAnsi="Times New Roman"/>
                <w:lang w:eastAsia="en-US"/>
              </w:rPr>
              <w:t xml:space="preserve">, K. C., Ray, G., Ahmad, N. </w:t>
            </w:r>
            <w:r w:rsidRPr="000E1D0C">
              <w:rPr>
                <w:rFonts w:ascii="Times New Roman" w:hAnsi="Times New Roman"/>
                <w:bCs/>
                <w:i/>
                <w:lang w:eastAsia="en-US"/>
              </w:rPr>
              <w:t>Sherris Medical Microbiology.</w:t>
            </w:r>
            <w:r w:rsidRPr="000E1D0C">
              <w:rPr>
                <w:rFonts w:ascii="Times New Roman" w:hAnsi="Times New Roman"/>
                <w:bCs/>
                <w:lang w:eastAsia="en-US"/>
              </w:rPr>
              <w:t xml:space="preserve"> 7th Edition. New York: McGraw-Hill, 2018.</w:t>
            </w:r>
          </w:p>
          <w:p w14:paraId="4B47A226" w14:textId="77777777" w:rsidR="000E1D0C" w:rsidRPr="000E1D0C" w:rsidRDefault="000E1D0C" w:rsidP="000E1D0C">
            <w:pPr>
              <w:contextualSpacing/>
              <w:jc w:val="both"/>
              <w:rPr>
                <w:rFonts w:ascii="Times New Roman" w:hAnsi="Times New Roman"/>
                <w:color w:val="212529"/>
                <w:shd w:val="clear" w:color="auto" w:fill="FFFFFF"/>
                <w:lang w:eastAsia="en-US"/>
              </w:rPr>
            </w:pPr>
            <w:r w:rsidRPr="000E1D0C">
              <w:rPr>
                <w:rFonts w:ascii="Times New Roman" w:hAnsi="Times New Roman"/>
                <w:color w:val="212529"/>
                <w:shd w:val="clear" w:color="auto" w:fill="FFFFFF"/>
                <w:lang w:eastAsia="en-US"/>
              </w:rPr>
              <w:t>SMETANA, J. </w:t>
            </w:r>
            <w:r w:rsidRPr="000E1D0C">
              <w:rPr>
                <w:rFonts w:ascii="Times New Roman" w:hAnsi="Times New Roman"/>
                <w:i/>
                <w:iCs/>
                <w:color w:val="212529"/>
                <w:shd w:val="clear" w:color="auto" w:fill="FFFFFF"/>
                <w:lang w:eastAsia="en-US"/>
              </w:rPr>
              <w:t>Vysoce nebezpečné nákazy</w:t>
            </w:r>
            <w:r w:rsidRPr="000E1D0C">
              <w:rPr>
                <w:rFonts w:ascii="Times New Roman" w:hAnsi="Times New Roman"/>
                <w:color w:val="212529"/>
                <w:shd w:val="clear" w:color="auto" w:fill="FFFFFF"/>
                <w:lang w:eastAsia="en-US"/>
              </w:rPr>
              <w:t>. Praha: Mladá fronta, 2018.</w:t>
            </w:r>
          </w:p>
          <w:p w14:paraId="162477EE" w14:textId="77777777" w:rsidR="000E1D0C" w:rsidRPr="000E1D0C" w:rsidRDefault="000E1D0C" w:rsidP="000E1D0C">
            <w:pPr>
              <w:contextualSpacing/>
              <w:jc w:val="both"/>
              <w:rPr>
                <w:rFonts w:ascii="Times New Roman" w:hAnsi="Times New Roman"/>
                <w:color w:val="212529"/>
                <w:shd w:val="clear" w:color="auto" w:fill="FFFFFF"/>
                <w:lang w:eastAsia="en-US"/>
              </w:rPr>
            </w:pPr>
          </w:p>
          <w:p w14:paraId="10199D10" w14:textId="77777777" w:rsidR="000E1D0C" w:rsidRPr="000E1D0C" w:rsidRDefault="000E1D0C" w:rsidP="000E1D0C">
            <w:pPr>
              <w:contextualSpacing/>
              <w:jc w:val="both"/>
              <w:rPr>
                <w:rFonts w:ascii="Times New Roman" w:hAnsi="Times New Roman"/>
                <w:b/>
                <w:color w:val="212529"/>
                <w:shd w:val="clear" w:color="auto" w:fill="FFFFFF"/>
                <w:lang w:eastAsia="en-US"/>
              </w:rPr>
            </w:pPr>
            <w:r w:rsidRPr="000E1D0C">
              <w:rPr>
                <w:rFonts w:ascii="Times New Roman" w:hAnsi="Times New Roman"/>
                <w:b/>
                <w:color w:val="212529"/>
                <w:shd w:val="clear" w:color="auto" w:fill="FFFFFF"/>
                <w:lang w:eastAsia="en-US"/>
              </w:rPr>
              <w:t>Doporučená literatura:</w:t>
            </w:r>
          </w:p>
          <w:p w14:paraId="41AB19BF" w14:textId="77777777" w:rsidR="000E1D0C" w:rsidRPr="000E1D0C" w:rsidRDefault="000E1D0C" w:rsidP="000E1D0C">
            <w:pPr>
              <w:contextualSpacing/>
              <w:jc w:val="both"/>
              <w:rPr>
                <w:rFonts w:ascii="Times New Roman" w:hAnsi="Times New Roman"/>
                <w:shd w:val="clear" w:color="auto" w:fill="FFFFFF"/>
                <w:lang w:eastAsia="en-US"/>
              </w:rPr>
            </w:pPr>
            <w:r w:rsidRPr="000E1D0C">
              <w:rPr>
                <w:rFonts w:ascii="Times New Roman" w:hAnsi="Times New Roman"/>
                <w:shd w:val="clear" w:color="auto" w:fill="FFFFFF"/>
                <w:lang w:eastAsia="en-US"/>
              </w:rPr>
              <w:t xml:space="preserve">JARVIS, W. R. (ed.). </w:t>
            </w:r>
            <w:r w:rsidRPr="000E1D0C">
              <w:rPr>
                <w:rFonts w:ascii="Times New Roman" w:hAnsi="Times New Roman"/>
                <w:i/>
                <w:iCs/>
                <w:shd w:val="clear" w:color="auto" w:fill="FFFFFF"/>
                <w:lang w:eastAsia="en-US"/>
              </w:rPr>
              <w:t>Bennett &amp; Brachman's Hospital Infections</w:t>
            </w:r>
            <w:r w:rsidRPr="000E1D0C">
              <w:rPr>
                <w:rFonts w:ascii="Times New Roman" w:hAnsi="Times New Roman"/>
                <w:i/>
                <w:shd w:val="clear" w:color="auto" w:fill="FFFFFF"/>
                <w:lang w:eastAsia="en-US"/>
              </w:rPr>
              <w:t xml:space="preserve">. </w:t>
            </w:r>
            <w:r w:rsidRPr="000E1D0C">
              <w:rPr>
                <w:rFonts w:ascii="Times New Roman" w:hAnsi="Times New Roman"/>
                <w:shd w:val="clear" w:color="auto" w:fill="FFFFFF"/>
                <w:lang w:eastAsia="en-US"/>
              </w:rPr>
              <w:t>6th Edition. Philadelphia: Wolters Kluwer, 2014.</w:t>
            </w:r>
          </w:p>
          <w:p w14:paraId="5C07914C" w14:textId="77777777" w:rsidR="000E1D0C" w:rsidRPr="000E1D0C" w:rsidRDefault="000E1D0C" w:rsidP="000E1D0C">
            <w:pPr>
              <w:contextualSpacing/>
              <w:jc w:val="both"/>
              <w:rPr>
                <w:rFonts w:ascii="Times New Roman" w:hAnsi="Times New Roman"/>
                <w:bCs/>
                <w:lang w:eastAsia="en-US"/>
              </w:rPr>
            </w:pPr>
            <w:r w:rsidRPr="000E1D0C">
              <w:rPr>
                <w:rFonts w:ascii="Times New Roman" w:hAnsi="Times New Roman"/>
                <w:caps/>
                <w:lang w:eastAsia="en-US"/>
              </w:rPr>
              <w:t>Krein</w:t>
            </w:r>
            <w:r w:rsidRPr="000E1D0C">
              <w:rPr>
                <w:rFonts w:ascii="Times New Roman" w:hAnsi="Times New Roman"/>
                <w:lang w:eastAsia="en-US"/>
              </w:rPr>
              <w:t xml:space="preserve">, S. L., </w:t>
            </w:r>
            <w:r w:rsidRPr="000E1D0C">
              <w:rPr>
                <w:rFonts w:ascii="Times New Roman" w:hAnsi="Times New Roman"/>
                <w:caps/>
                <w:lang w:eastAsia="en-US"/>
              </w:rPr>
              <w:t>Saint</w:t>
            </w:r>
            <w:r w:rsidRPr="000E1D0C">
              <w:rPr>
                <w:rFonts w:ascii="Times New Roman" w:hAnsi="Times New Roman"/>
                <w:lang w:eastAsia="en-US"/>
              </w:rPr>
              <w:t xml:space="preserve">, S., </w:t>
            </w:r>
            <w:r w:rsidRPr="000E1D0C">
              <w:rPr>
                <w:rFonts w:ascii="Times New Roman" w:hAnsi="Times New Roman"/>
                <w:caps/>
                <w:lang w:eastAsia="en-US"/>
              </w:rPr>
              <w:t>Stock</w:t>
            </w:r>
            <w:r w:rsidRPr="000E1D0C">
              <w:rPr>
                <w:rFonts w:ascii="Times New Roman" w:hAnsi="Times New Roman"/>
                <w:lang w:eastAsia="en-US"/>
              </w:rPr>
              <w:t xml:space="preserve">, R. </w:t>
            </w:r>
            <w:r w:rsidRPr="000E1D0C">
              <w:rPr>
                <w:rFonts w:ascii="Times New Roman" w:hAnsi="Times New Roman"/>
                <w:bCs/>
                <w:i/>
                <w:lang w:eastAsia="en-US"/>
              </w:rPr>
              <w:t>Preventing Hospital Infections</w:t>
            </w:r>
            <w:r w:rsidRPr="000E1D0C">
              <w:rPr>
                <w:rFonts w:ascii="Times New Roman" w:hAnsi="Times New Roman"/>
                <w:bCs/>
                <w:lang w:eastAsia="en-US"/>
              </w:rPr>
              <w:t>.  Oxfod: Oxford University Press Inc</w:t>
            </w:r>
            <w:r w:rsidRPr="000E1D0C">
              <w:rPr>
                <w:rFonts w:ascii="Times New Roman" w:hAnsi="Times New Roman"/>
                <w:bCs/>
                <w:color w:val="0000FF"/>
                <w:u w:val="single"/>
                <w:lang w:eastAsia="en-US"/>
              </w:rPr>
              <w:t>.</w:t>
            </w:r>
            <w:r w:rsidRPr="000E1D0C">
              <w:rPr>
                <w:rFonts w:ascii="Times New Roman" w:hAnsi="Times New Roman"/>
                <w:bCs/>
                <w:lang w:eastAsia="en-US"/>
              </w:rPr>
              <w:t>, 2014.</w:t>
            </w:r>
          </w:p>
          <w:p w14:paraId="295DF371" w14:textId="77777777" w:rsidR="000E1D0C" w:rsidRPr="000E1D0C" w:rsidRDefault="000E1D0C" w:rsidP="000E1D0C">
            <w:pPr>
              <w:contextualSpacing/>
              <w:jc w:val="both"/>
              <w:rPr>
                <w:rFonts w:ascii="Times New Roman" w:hAnsi="Times New Roman"/>
                <w:shd w:val="clear" w:color="auto" w:fill="FFFFFF"/>
                <w:lang w:eastAsia="en-US"/>
              </w:rPr>
            </w:pPr>
            <w:r w:rsidRPr="000E1D0C">
              <w:rPr>
                <w:rFonts w:ascii="Times New Roman" w:hAnsi="Times New Roman"/>
                <w:shd w:val="clear" w:color="auto" w:fill="FFFFFF"/>
                <w:lang w:eastAsia="en-US"/>
              </w:rPr>
              <w:t>ŠTĚTINA, J. </w:t>
            </w:r>
            <w:r w:rsidRPr="000E1D0C">
              <w:rPr>
                <w:rFonts w:ascii="Times New Roman" w:hAnsi="Times New Roman"/>
                <w:i/>
                <w:iCs/>
                <w:shd w:val="clear" w:color="auto" w:fill="FFFFFF"/>
                <w:lang w:eastAsia="en-US"/>
              </w:rPr>
              <w:t>Zdravotnictví a integrovaný záchranný systém při hromadných neštěstích a katastrofách</w:t>
            </w:r>
            <w:r w:rsidRPr="000E1D0C">
              <w:rPr>
                <w:rFonts w:ascii="Times New Roman" w:hAnsi="Times New Roman"/>
                <w:shd w:val="clear" w:color="auto" w:fill="FFFFFF"/>
                <w:lang w:eastAsia="en-US"/>
              </w:rPr>
              <w:t>. Praha: Grada, 2014.</w:t>
            </w:r>
          </w:p>
          <w:p w14:paraId="1450FFEF" w14:textId="77777777" w:rsidR="000E1D0C" w:rsidRPr="000E1D0C" w:rsidRDefault="000E1D0C" w:rsidP="000E1D0C">
            <w:pPr>
              <w:contextualSpacing/>
              <w:jc w:val="both"/>
              <w:rPr>
                <w:rFonts w:ascii="Times New Roman" w:hAnsi="Times New Roman"/>
                <w:bCs/>
                <w:lang w:eastAsia="en-US"/>
              </w:rPr>
            </w:pPr>
          </w:p>
          <w:p w14:paraId="02772B0D"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Odborná periodika:</w:t>
            </w:r>
          </w:p>
          <w:p w14:paraId="30BB402E" w14:textId="77777777" w:rsidR="000E1D0C" w:rsidRPr="000E1D0C" w:rsidRDefault="00E3324B" w:rsidP="000E1D0C">
            <w:pPr>
              <w:contextualSpacing/>
              <w:jc w:val="both"/>
              <w:rPr>
                <w:rFonts w:ascii="Times New Roman" w:hAnsi="Times New Roman"/>
                <w:lang w:eastAsia="en-US"/>
              </w:rPr>
            </w:pPr>
            <w:hyperlink r:id="rId173" w:history="1">
              <w:r w:rsidR="000E1D0C" w:rsidRPr="000E1D0C">
                <w:rPr>
                  <w:rFonts w:ascii="Times New Roman" w:hAnsi="Times New Roman"/>
                  <w:color w:val="0000FF"/>
                  <w:u w:val="single"/>
                  <w:lang w:eastAsia="en-US"/>
                </w:rPr>
                <w:t>https://www.infekce.cz/</w:t>
              </w:r>
            </w:hyperlink>
            <w:r w:rsidR="000E1D0C" w:rsidRPr="000E1D0C">
              <w:rPr>
                <w:rFonts w:ascii="Times New Roman" w:hAnsi="Times New Roman"/>
                <w:lang w:eastAsia="en-US"/>
              </w:rPr>
              <w:t xml:space="preserve"> Společnost infekčního lékařství JEP</w:t>
            </w:r>
          </w:p>
          <w:p w14:paraId="1A99EFDE" w14:textId="77777777" w:rsidR="000E1D0C" w:rsidRPr="000E1D0C" w:rsidRDefault="000E1D0C" w:rsidP="000E1D0C">
            <w:pPr>
              <w:contextualSpacing/>
              <w:jc w:val="both"/>
              <w:rPr>
                <w:rFonts w:ascii="Times New Roman" w:hAnsi="Times New Roman"/>
                <w:lang w:eastAsia="en-US"/>
              </w:rPr>
            </w:pPr>
          </w:p>
          <w:p w14:paraId="1E93E93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Studijní pomůcky:</w:t>
            </w:r>
          </w:p>
          <w:p w14:paraId="2B67E84F"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lang w:eastAsia="en-US"/>
              </w:rPr>
              <w:t>pracovní listy,</w:t>
            </w:r>
          </w:p>
          <w:p w14:paraId="4C47F10C"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lang w:eastAsia="en-US"/>
              </w:rPr>
              <w:t>instruktážní videa.</w:t>
            </w:r>
          </w:p>
        </w:tc>
      </w:tr>
      <w:tr w:rsidR="000E1D0C" w:rsidRPr="000E1D0C" w14:paraId="15AF9219" w14:textId="77777777" w:rsidTr="000E1D0C">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A493628"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ke kombinované nebo distanční formě</w:t>
            </w:r>
          </w:p>
        </w:tc>
      </w:tr>
      <w:tr w:rsidR="000E1D0C" w:rsidRPr="000E1D0C" w14:paraId="650B71EF" w14:textId="77777777" w:rsidTr="000E1D0C">
        <w:tc>
          <w:tcPr>
            <w:tcW w:w="2431"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0B847C56"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74A2AC0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7+4</w:t>
            </w:r>
          </w:p>
        </w:tc>
        <w:tc>
          <w:tcPr>
            <w:tcW w:w="2117"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FADAE7B"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hodin </w:t>
            </w:r>
          </w:p>
        </w:tc>
      </w:tr>
      <w:tr w:rsidR="000E1D0C" w:rsidRPr="000E1D0C" w14:paraId="4E085474" w14:textId="77777777" w:rsidTr="000E1D0C">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31EC215" w14:textId="293F474E"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o způsobu kontaktu s</w:t>
            </w:r>
            <w:r w:rsidR="002A5183">
              <w:rPr>
                <w:rFonts w:ascii="Times New Roman" w:hAnsi="Times New Roman"/>
                <w:b/>
                <w:lang w:eastAsia="en-US"/>
              </w:rPr>
              <w:t> </w:t>
            </w:r>
            <w:r w:rsidRPr="000E1D0C">
              <w:rPr>
                <w:rFonts w:ascii="Times New Roman" w:hAnsi="Times New Roman"/>
                <w:b/>
                <w:lang w:eastAsia="en-US"/>
              </w:rPr>
              <w:t>vyučujícím</w:t>
            </w:r>
          </w:p>
        </w:tc>
      </w:tr>
      <w:tr w:rsidR="000E1D0C" w:rsidRPr="000E1D0C" w14:paraId="5D3025D1" w14:textId="77777777" w:rsidTr="000E1D0C">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309CC228" w14:textId="77777777" w:rsidR="000E1D0C" w:rsidRPr="00246B85" w:rsidRDefault="000E1D0C" w:rsidP="000E1D0C">
            <w:pPr>
              <w:shd w:val="clear" w:color="auto" w:fill="FFFFFF"/>
              <w:contextualSpacing/>
              <w:jc w:val="both"/>
              <w:rPr>
                <w:rFonts w:ascii="Times New Roman" w:hAnsi="Times New Roman"/>
                <w:lang w:eastAsia="en-US"/>
              </w:rPr>
            </w:pPr>
            <w:r w:rsidRPr="00246B85">
              <w:rPr>
                <w:rFonts w:ascii="Times New Roman" w:hAnsi="Times New Roman"/>
                <w:lang w:eastAsia="en-US"/>
              </w:rPr>
              <w:t>Přímá (kontaktní) výuka formou seminářů 7 hodin + 4 hodinová stáž na vybraném pracovišti schváleném garantem předmětu.</w:t>
            </w:r>
          </w:p>
          <w:p w14:paraId="08D1451D" w14:textId="77777777" w:rsidR="000E1D0C" w:rsidRPr="00246B85" w:rsidRDefault="000E1D0C" w:rsidP="000E1D0C">
            <w:pPr>
              <w:shd w:val="clear" w:color="auto" w:fill="FFFFFF"/>
              <w:contextualSpacing/>
              <w:jc w:val="both"/>
              <w:rPr>
                <w:rFonts w:ascii="Times New Roman" w:hAnsi="Times New Roman"/>
                <w:color w:val="000000"/>
              </w:rPr>
            </w:pPr>
            <w:r w:rsidRPr="00246B85">
              <w:rPr>
                <w:rFonts w:ascii="Times New Roman" w:hAnsi="Times New Roman"/>
                <w:lang w:eastAsia="en-US"/>
              </w:rPr>
              <w:t xml:space="preserve">Nepřímá výuka: předpokládaný počet hodin na samostudium 18 hodin (splnění úkolů v rámci e-learningu) Dostupná ppt prezentace v rámci LMS Moodle. </w:t>
            </w:r>
            <w:r w:rsidRPr="00246B85">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5F550F13" w14:textId="77777777" w:rsidR="000E1D0C" w:rsidRPr="000E1D0C" w:rsidRDefault="000E1D0C" w:rsidP="000E1D0C">
            <w:pPr>
              <w:shd w:val="clear" w:color="auto" w:fill="FFFFFF"/>
              <w:contextualSpacing/>
              <w:jc w:val="both"/>
              <w:rPr>
                <w:rFonts w:ascii="Times New Roman" w:hAnsi="Times New Roman"/>
                <w:lang w:eastAsia="en-US"/>
              </w:rPr>
            </w:pPr>
            <w:r w:rsidRPr="00246B85">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1B279B92" w14:textId="77777777" w:rsidR="000E1D0C" w:rsidRPr="000E1D0C" w:rsidRDefault="000E1D0C" w:rsidP="000E1D0C">
      <w:pPr>
        <w:contextualSpacing/>
        <w:jc w:val="both"/>
        <w:rPr>
          <w:rFonts w:ascii="Times New Roman" w:eastAsiaTheme="minorHAnsi" w:hAnsi="Times New Roman"/>
          <w:lang w:eastAsia="en-US"/>
        </w:rPr>
      </w:pPr>
    </w:p>
    <w:p w14:paraId="5987DEF1" w14:textId="77777777" w:rsidR="000E1D0C" w:rsidRPr="000E1D0C" w:rsidRDefault="000E1D0C" w:rsidP="000E1D0C">
      <w:pPr>
        <w:contextualSpacing/>
        <w:jc w:val="both"/>
        <w:rPr>
          <w:rFonts w:ascii="Times New Roman" w:eastAsiaTheme="minorHAnsi" w:hAnsi="Times New Roman"/>
          <w:lang w:eastAsia="en-US"/>
        </w:rPr>
      </w:pPr>
    </w:p>
    <w:p w14:paraId="4C80B883" w14:textId="77777777" w:rsidR="000E1D0C" w:rsidRPr="000E1D0C" w:rsidRDefault="000E1D0C" w:rsidP="000E1D0C">
      <w:pPr>
        <w:contextualSpacing/>
        <w:jc w:val="both"/>
        <w:rPr>
          <w:rFonts w:ascii="Times New Roman" w:eastAsiaTheme="minorHAnsi" w:hAnsi="Times New Roman"/>
          <w:lang w:eastAsia="en-US"/>
        </w:rPr>
      </w:pPr>
      <w:r w:rsidRPr="000E1D0C">
        <w:rPr>
          <w:rFonts w:ascii="Times New Roman" w:eastAsiaTheme="minorHAnsi" w:hAnsi="Times New Roman"/>
          <w:lang w:eastAsia="en-US"/>
        </w:rPr>
        <w:br w:type="page"/>
      </w:r>
    </w:p>
    <w:tbl>
      <w:tblPr>
        <w:tblW w:w="5350"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7"/>
        <w:gridCol w:w="3027"/>
        <w:gridCol w:w="558"/>
        <w:gridCol w:w="1111"/>
        <w:gridCol w:w="871"/>
        <w:gridCol w:w="801"/>
        <w:gridCol w:w="2114"/>
        <w:gridCol w:w="264"/>
        <w:gridCol w:w="923"/>
      </w:tblGrid>
      <w:tr w:rsidR="000E1D0C" w:rsidRPr="000E1D0C" w14:paraId="2C30B0D0" w14:textId="77777777" w:rsidTr="000E1D0C">
        <w:trPr>
          <w:trHeight w:val="300"/>
        </w:trPr>
        <w:tc>
          <w:tcPr>
            <w:tcW w:w="5000" w:type="pct"/>
            <w:gridSpan w:val="9"/>
            <w:tcBorders>
              <w:top w:val="single" w:sz="4" w:space="0" w:color="auto"/>
              <w:left w:val="single" w:sz="4" w:space="0" w:color="auto"/>
              <w:bottom w:val="double" w:sz="4" w:space="0" w:color="auto"/>
              <w:right w:val="single" w:sz="4" w:space="0" w:color="auto"/>
            </w:tcBorders>
            <w:shd w:val="clear" w:color="auto" w:fill="BDD6EE"/>
            <w:hideMark/>
          </w:tcPr>
          <w:p w14:paraId="01336830" w14:textId="77777777" w:rsidR="000E1D0C" w:rsidRPr="000E1D0C" w:rsidRDefault="000E1D0C" w:rsidP="000E1D0C">
            <w:pPr>
              <w:contextualSpacing/>
              <w:jc w:val="both"/>
              <w:rPr>
                <w:rFonts w:ascii="Times New Roman" w:hAnsi="Times New Roman"/>
                <w:b/>
                <w:sz w:val="28"/>
                <w:szCs w:val="28"/>
                <w:lang w:eastAsia="en-US"/>
              </w:rPr>
            </w:pPr>
            <w:r w:rsidRPr="000E1D0C">
              <w:rPr>
                <w:rFonts w:ascii="Times New Roman" w:hAnsi="Times New Roman"/>
                <w:b/>
                <w:sz w:val="28"/>
                <w:szCs w:val="28"/>
              </w:rPr>
              <w:t>B-III – Charakteristika studijního předmětu</w:t>
            </w:r>
          </w:p>
        </w:tc>
      </w:tr>
      <w:tr w:rsidR="000E1D0C" w:rsidRPr="000E1D0C" w14:paraId="644EF2E6" w14:textId="77777777" w:rsidTr="000E1D0C">
        <w:tc>
          <w:tcPr>
            <w:tcW w:w="1575" w:type="pct"/>
            <w:gridSpan w:val="2"/>
            <w:tcBorders>
              <w:top w:val="double" w:sz="4" w:space="0" w:color="auto"/>
              <w:left w:val="single" w:sz="4" w:space="0" w:color="auto"/>
              <w:bottom w:val="single" w:sz="4" w:space="0" w:color="auto"/>
              <w:right w:val="single" w:sz="4" w:space="0" w:color="auto"/>
            </w:tcBorders>
            <w:shd w:val="clear" w:color="auto" w:fill="F7CAAC"/>
            <w:hideMark/>
          </w:tcPr>
          <w:p w14:paraId="62FBD7F4"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Název studijního předmětu</w:t>
            </w:r>
          </w:p>
        </w:tc>
        <w:tc>
          <w:tcPr>
            <w:tcW w:w="3425" w:type="pct"/>
            <w:gridSpan w:val="7"/>
            <w:tcBorders>
              <w:top w:val="double" w:sz="4" w:space="0" w:color="auto"/>
              <w:left w:val="single" w:sz="4" w:space="0" w:color="auto"/>
              <w:bottom w:val="single" w:sz="4" w:space="0" w:color="auto"/>
              <w:right w:val="single" w:sz="4" w:space="0" w:color="auto"/>
            </w:tcBorders>
            <w:hideMark/>
          </w:tcPr>
          <w:p w14:paraId="7298A06A"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Psychohygiena sestry</w:t>
            </w:r>
            <w:r w:rsidRPr="000E1D0C">
              <w:rPr>
                <w:rFonts w:ascii="Times New Roman" w:hAnsi="Times New Roman"/>
                <w:b/>
                <w:color w:val="FF0000"/>
                <w:lang w:eastAsia="en-US"/>
              </w:rPr>
              <w:t>*</w:t>
            </w:r>
          </w:p>
        </w:tc>
      </w:tr>
      <w:tr w:rsidR="000E1D0C" w:rsidRPr="000E1D0C" w14:paraId="21E9FA3D" w14:textId="77777777" w:rsidTr="000E1D0C">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3C94D14"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Typ předmětu</w:t>
            </w:r>
          </w:p>
        </w:tc>
        <w:tc>
          <w:tcPr>
            <w:tcW w:w="1723" w:type="pct"/>
            <w:gridSpan w:val="4"/>
            <w:tcBorders>
              <w:top w:val="single" w:sz="4" w:space="0" w:color="auto"/>
              <w:left w:val="single" w:sz="4" w:space="0" w:color="auto"/>
              <w:bottom w:val="single" w:sz="4" w:space="0" w:color="auto"/>
              <w:right w:val="single" w:sz="4" w:space="0" w:color="auto"/>
            </w:tcBorders>
            <w:hideMark/>
          </w:tcPr>
          <w:p w14:paraId="1C9EC4D8"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Volitelný</w:t>
            </w:r>
          </w:p>
        </w:tc>
        <w:tc>
          <w:tcPr>
            <w:tcW w:w="122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1F25E6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doporučený ročník / semestr</w:t>
            </w:r>
          </w:p>
        </w:tc>
        <w:tc>
          <w:tcPr>
            <w:tcW w:w="476" w:type="pct"/>
            <w:tcBorders>
              <w:top w:val="single" w:sz="4" w:space="0" w:color="auto"/>
              <w:left w:val="single" w:sz="4" w:space="0" w:color="auto"/>
              <w:bottom w:val="single" w:sz="4" w:space="0" w:color="auto"/>
              <w:right w:val="single" w:sz="4" w:space="0" w:color="auto"/>
            </w:tcBorders>
            <w:hideMark/>
          </w:tcPr>
          <w:p w14:paraId="1A1B3C6E"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ZS/LS</w:t>
            </w:r>
          </w:p>
        </w:tc>
      </w:tr>
      <w:tr w:rsidR="000E1D0C" w:rsidRPr="000E1D0C" w14:paraId="46912BAD" w14:textId="77777777" w:rsidTr="000E1D0C">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831CB6E"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(PS)</w:t>
            </w:r>
          </w:p>
          <w:p w14:paraId="19560990"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(KS)</w:t>
            </w:r>
          </w:p>
        </w:tc>
        <w:tc>
          <w:tcPr>
            <w:tcW w:w="861" w:type="pct"/>
            <w:gridSpan w:val="2"/>
            <w:tcBorders>
              <w:top w:val="single" w:sz="4" w:space="0" w:color="auto"/>
              <w:left w:val="single" w:sz="4" w:space="0" w:color="auto"/>
              <w:bottom w:val="single" w:sz="4" w:space="0" w:color="auto"/>
              <w:right w:val="single" w:sz="4" w:space="0" w:color="auto"/>
            </w:tcBorders>
            <w:hideMark/>
          </w:tcPr>
          <w:p w14:paraId="14B9A18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14s</w:t>
            </w:r>
          </w:p>
          <w:p w14:paraId="30772F3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14s </w:t>
            </w:r>
          </w:p>
        </w:tc>
        <w:tc>
          <w:tcPr>
            <w:tcW w:w="449" w:type="pct"/>
            <w:tcBorders>
              <w:top w:val="single" w:sz="4" w:space="0" w:color="auto"/>
              <w:left w:val="single" w:sz="4" w:space="0" w:color="auto"/>
              <w:bottom w:val="single" w:sz="4" w:space="0" w:color="auto"/>
              <w:right w:val="single" w:sz="4" w:space="0" w:color="auto"/>
            </w:tcBorders>
            <w:shd w:val="clear" w:color="auto" w:fill="F7CAAC"/>
            <w:hideMark/>
          </w:tcPr>
          <w:p w14:paraId="675BCD30"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 </w:t>
            </w:r>
          </w:p>
        </w:tc>
        <w:tc>
          <w:tcPr>
            <w:tcW w:w="413" w:type="pct"/>
            <w:tcBorders>
              <w:top w:val="single" w:sz="4" w:space="0" w:color="auto"/>
              <w:left w:val="single" w:sz="4" w:space="0" w:color="auto"/>
              <w:bottom w:val="single" w:sz="4" w:space="0" w:color="auto"/>
              <w:right w:val="single" w:sz="4" w:space="0" w:color="auto"/>
            </w:tcBorders>
            <w:hideMark/>
          </w:tcPr>
          <w:p w14:paraId="47DB93B6"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14</w:t>
            </w:r>
          </w:p>
          <w:p w14:paraId="4DBE8ED3"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14</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227A0919"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3EBBD2C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w:t>
            </w:r>
          </w:p>
        </w:tc>
      </w:tr>
      <w:tr w:rsidR="000E1D0C" w:rsidRPr="000E1D0C" w14:paraId="65E11663" w14:textId="77777777" w:rsidTr="000E1D0C">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A45657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Prerekvizity, korekvizity, ekvivalence</w:t>
            </w:r>
          </w:p>
        </w:tc>
        <w:tc>
          <w:tcPr>
            <w:tcW w:w="3425" w:type="pct"/>
            <w:gridSpan w:val="7"/>
            <w:tcBorders>
              <w:top w:val="single" w:sz="4" w:space="0" w:color="auto"/>
              <w:left w:val="single" w:sz="4" w:space="0" w:color="auto"/>
              <w:bottom w:val="single" w:sz="4" w:space="0" w:color="auto"/>
              <w:right w:val="single" w:sz="4" w:space="0" w:color="auto"/>
            </w:tcBorders>
            <w:hideMark/>
          </w:tcPr>
          <w:p w14:paraId="635242F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w:t>
            </w:r>
          </w:p>
        </w:tc>
      </w:tr>
      <w:tr w:rsidR="000E1D0C" w:rsidRPr="000E1D0C" w14:paraId="02D3CE14" w14:textId="77777777" w:rsidTr="000E1D0C">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724C76F"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Způsob ověření studijních výsledků</w:t>
            </w:r>
          </w:p>
        </w:tc>
        <w:tc>
          <w:tcPr>
            <w:tcW w:w="1723" w:type="pct"/>
            <w:gridSpan w:val="4"/>
            <w:tcBorders>
              <w:top w:val="single" w:sz="4" w:space="0" w:color="auto"/>
              <w:left w:val="single" w:sz="4" w:space="0" w:color="auto"/>
              <w:bottom w:val="single" w:sz="4" w:space="0" w:color="auto"/>
              <w:right w:val="single" w:sz="4" w:space="0" w:color="auto"/>
            </w:tcBorders>
            <w:hideMark/>
          </w:tcPr>
          <w:p w14:paraId="29039D48"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Zápočet</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0AB5903A"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726AB5F8"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Seminář</w:t>
            </w:r>
          </w:p>
        </w:tc>
      </w:tr>
      <w:tr w:rsidR="000E1D0C" w:rsidRPr="000E1D0C" w14:paraId="4F4880A7" w14:textId="77777777" w:rsidTr="000E1D0C">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29586CC"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způsobu ověření studijních výsledků a další požadavky na studenta</w:t>
            </w:r>
          </w:p>
        </w:tc>
        <w:tc>
          <w:tcPr>
            <w:tcW w:w="3425" w:type="pct"/>
            <w:gridSpan w:val="7"/>
            <w:tcBorders>
              <w:top w:val="single" w:sz="4" w:space="0" w:color="auto"/>
              <w:left w:val="single" w:sz="4" w:space="0" w:color="auto"/>
              <w:bottom w:val="single" w:sz="4" w:space="0" w:color="auto"/>
              <w:right w:val="single" w:sz="4" w:space="0" w:color="auto"/>
            </w:tcBorders>
          </w:tcPr>
          <w:p w14:paraId="0D60F61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Účast na seminářích a cvičeních min. 80 %.</w:t>
            </w:r>
          </w:p>
          <w:p w14:paraId="5BCC85E6"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Plnění zadaných úkolů zadaných na semináři.</w:t>
            </w:r>
          </w:p>
          <w:p w14:paraId="5039AA56"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Zápočet – splnění písemného testu (min. 60%) s možností jedné opravy (ústní).</w:t>
            </w:r>
          </w:p>
        </w:tc>
      </w:tr>
      <w:tr w:rsidR="000E1D0C" w:rsidRPr="000E1D0C" w14:paraId="0571B346" w14:textId="77777777" w:rsidTr="000E1D0C">
        <w:trPr>
          <w:trHeight w:val="197"/>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2B7C779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Garant předmětu</w:t>
            </w:r>
          </w:p>
        </w:tc>
        <w:tc>
          <w:tcPr>
            <w:tcW w:w="3425" w:type="pct"/>
            <w:gridSpan w:val="7"/>
            <w:tcBorders>
              <w:top w:val="single" w:sz="4" w:space="0" w:color="auto"/>
              <w:left w:val="single" w:sz="4" w:space="0" w:color="auto"/>
              <w:bottom w:val="single" w:sz="4" w:space="0" w:color="auto"/>
              <w:right w:val="single" w:sz="4" w:space="0" w:color="auto"/>
            </w:tcBorders>
            <w:hideMark/>
          </w:tcPr>
          <w:p w14:paraId="6104851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Mgr. Eva Šalenová</w:t>
            </w:r>
          </w:p>
        </w:tc>
      </w:tr>
      <w:tr w:rsidR="000E1D0C" w:rsidRPr="000E1D0C" w14:paraId="2BC5449E" w14:textId="77777777" w:rsidTr="000E1D0C">
        <w:trPr>
          <w:trHeight w:val="243"/>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75F72C97"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Zapojení garanta do výuky předmětu</w:t>
            </w:r>
          </w:p>
        </w:tc>
        <w:tc>
          <w:tcPr>
            <w:tcW w:w="3425" w:type="pct"/>
            <w:gridSpan w:val="7"/>
            <w:tcBorders>
              <w:top w:val="nil"/>
              <w:left w:val="single" w:sz="4" w:space="0" w:color="auto"/>
              <w:bottom w:val="single" w:sz="4" w:space="0" w:color="auto"/>
              <w:right w:val="single" w:sz="4" w:space="0" w:color="auto"/>
            </w:tcBorders>
            <w:hideMark/>
          </w:tcPr>
          <w:p w14:paraId="2676847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Seminář (100 %)</w:t>
            </w:r>
          </w:p>
        </w:tc>
      </w:tr>
      <w:tr w:rsidR="000E1D0C" w:rsidRPr="000E1D0C" w14:paraId="56F3F01D" w14:textId="77777777" w:rsidTr="000E1D0C">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9E62462"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Vyučující</w:t>
            </w:r>
          </w:p>
        </w:tc>
        <w:tc>
          <w:tcPr>
            <w:tcW w:w="3425" w:type="pct"/>
            <w:gridSpan w:val="7"/>
            <w:tcBorders>
              <w:top w:val="single" w:sz="4" w:space="0" w:color="auto"/>
              <w:left w:val="single" w:sz="4" w:space="0" w:color="auto"/>
              <w:bottom w:val="nil"/>
              <w:right w:val="single" w:sz="4" w:space="0" w:color="auto"/>
            </w:tcBorders>
          </w:tcPr>
          <w:p w14:paraId="1D0EAC47"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Mgr. Eva Šalenová</w:t>
            </w:r>
          </w:p>
        </w:tc>
      </w:tr>
      <w:tr w:rsidR="000E1D0C" w:rsidRPr="000E1D0C" w14:paraId="59A1E203" w14:textId="77777777" w:rsidTr="000E1D0C">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74F7DF2" w14:textId="71FF72C5" w:rsidR="000E1D0C" w:rsidRPr="000E1D0C" w:rsidRDefault="007E36D6" w:rsidP="000E1D0C">
            <w:pPr>
              <w:contextualSpacing/>
              <w:jc w:val="both"/>
              <w:rPr>
                <w:rFonts w:ascii="Times New Roman" w:hAnsi="Times New Roman"/>
                <w:b/>
                <w:lang w:eastAsia="en-US"/>
              </w:rPr>
            </w:pPr>
            <w:r>
              <w:rPr>
                <w:rFonts w:ascii="Times New Roman" w:hAnsi="Times New Roman"/>
                <w:b/>
                <w:lang w:eastAsia="en-US"/>
              </w:rPr>
              <w:t>Stručná anotace předmětu</w:t>
            </w:r>
          </w:p>
        </w:tc>
        <w:tc>
          <w:tcPr>
            <w:tcW w:w="3425" w:type="pct"/>
            <w:gridSpan w:val="7"/>
            <w:tcBorders>
              <w:top w:val="single" w:sz="4" w:space="0" w:color="auto"/>
              <w:left w:val="single" w:sz="4" w:space="0" w:color="auto"/>
              <w:bottom w:val="nil"/>
              <w:right w:val="single" w:sz="4" w:space="0" w:color="auto"/>
            </w:tcBorders>
          </w:tcPr>
          <w:p w14:paraId="6F9F9EF4" w14:textId="77777777" w:rsidR="000E1D0C" w:rsidRPr="000E1D0C" w:rsidRDefault="000E1D0C" w:rsidP="000E1D0C">
            <w:pPr>
              <w:contextualSpacing/>
              <w:jc w:val="both"/>
              <w:rPr>
                <w:rFonts w:ascii="Times New Roman" w:hAnsi="Times New Roman"/>
                <w:lang w:eastAsia="en-US"/>
              </w:rPr>
            </w:pPr>
          </w:p>
        </w:tc>
      </w:tr>
      <w:tr w:rsidR="000E1D0C" w:rsidRPr="000E1D0C" w14:paraId="6933272C" w14:textId="77777777" w:rsidTr="000E1D0C">
        <w:trPr>
          <w:trHeight w:val="85"/>
        </w:trPr>
        <w:tc>
          <w:tcPr>
            <w:tcW w:w="5000" w:type="pct"/>
            <w:gridSpan w:val="9"/>
            <w:tcBorders>
              <w:top w:val="nil"/>
              <w:left w:val="single" w:sz="4" w:space="0" w:color="auto"/>
              <w:bottom w:val="single" w:sz="12" w:space="0" w:color="auto"/>
              <w:right w:val="single" w:sz="4" w:space="0" w:color="auto"/>
            </w:tcBorders>
          </w:tcPr>
          <w:p w14:paraId="3268722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Cílem předmětu je vybavit sestru znalostmi i dovednostmi, které jí umožní nejen zvládat případné nepříznivé stavy a situace, se kterými se může během své práce setkat, ale i aktivně si budovat odolnost vůči stresu a syndromu vyhoření. V tomto předmětu bude student stručně seznámen s možnými negativními psychickými stavy i příčinami, které je mohou vyvolávat. Následovat budou informace o možnostech předvídání příčin a prevence těchto stavů. Hlavní pozornost bude věnována seznámení se s technikami a postupy zvládání negativních psychických stavů – jejich zmírňování či odstranění, vytváření strategií zvládání zátěže. Nelze opomenout ani tvorbu dovedností potřebných pro poradenské působení při realizaci duševní hygieny u pacientů a na pracovišti. Student by měl být schopen rychlejší a adekvátnější orientace v nepříznivých situacích a stavech a následné efektivnější reakce.</w:t>
            </w:r>
          </w:p>
          <w:p w14:paraId="6BF0B6BB" w14:textId="77777777" w:rsidR="000E1D0C" w:rsidRPr="000E1D0C" w:rsidRDefault="000E1D0C" w:rsidP="000E1D0C">
            <w:pPr>
              <w:contextualSpacing/>
              <w:jc w:val="both"/>
              <w:rPr>
                <w:rFonts w:ascii="Times New Roman" w:hAnsi="Times New Roman"/>
                <w:lang w:eastAsia="en-US"/>
              </w:rPr>
            </w:pPr>
          </w:p>
          <w:p w14:paraId="0C9F1F58"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Obsah předmětu</w:t>
            </w:r>
          </w:p>
          <w:p w14:paraId="4F822CBD"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Semináře</w:t>
            </w:r>
          </w:p>
          <w:p w14:paraId="4FFB2A39"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Duševní hygiena, její základní vymezení a principy (1 h). </w:t>
            </w:r>
          </w:p>
          <w:p w14:paraId="718FA53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Sestra v domácí a hospicové péči. Osobnost sestry – respekt před životem a umíráním. Zdroje stresu v paliativní péči. Moje role v paliativní péči (1 h).</w:t>
            </w:r>
          </w:p>
          <w:p w14:paraId="2EC15CD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Stres. Strategie zvládání stresu (1 h).</w:t>
            </w:r>
          </w:p>
          <w:p w14:paraId="4B143AC3"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Frustrace a reakce na frustraci (1 h).</w:t>
            </w:r>
          </w:p>
          <w:p w14:paraId="621F38A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Burn-out syndrom. Prevence ztráty nadšení (1 h).</w:t>
            </w:r>
          </w:p>
          <w:p w14:paraId="62CE765A"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Protektivní faktory ve vztahu k syndromu vyhoření - chování, time-management, interní lokalizace kontroly, „flow“, „well-being“, „self-effiicacy“, ego kompetence, řešení konfliktů a TA atd. (1 h).</w:t>
            </w:r>
          </w:p>
          <w:p w14:paraId="259F404D"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Zdravý životní styl - životospráva, spánek, pohybová aktivita (1 h).</w:t>
            </w:r>
          </w:p>
          <w:p w14:paraId="69728923"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Rodinná resilience. Strategie zvládání zátěže v rodině. Osobnost rodiče, rodičovská výchova (1 h).</w:t>
            </w:r>
          </w:p>
          <w:p w14:paraId="6A03E246"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Postoje a hodnoty v životě člověka. Smysluplnost života, pozitivní myšlení. Životní spokojenost (1 h).</w:t>
            </w:r>
            <w:r w:rsidRPr="000E1D0C">
              <w:rPr>
                <w:rFonts w:ascii="Times New Roman" w:hAnsi="Times New Roman"/>
                <w:lang w:eastAsia="en-US"/>
              </w:rPr>
              <w:br/>
              <w:t>Sociální opora - sestry, na pracovišti, u pacienta (1 h).</w:t>
            </w:r>
          </w:p>
          <w:p w14:paraId="320C7A1D"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Role zaměstnavatele v prevenci stresu a burn-out syndromu. Péče o tým poskytující paliativní péči - supervize, odborná péče apod. (1 h).</w:t>
            </w:r>
          </w:p>
          <w:p w14:paraId="23B5667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Sebezkušenostní cvičení (1 h). </w:t>
            </w:r>
          </w:p>
          <w:p w14:paraId="01293C27"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Relaxační metody. Nácvik (1 h).</w:t>
            </w:r>
          </w:p>
          <w:p w14:paraId="25F551E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Tvorba portfolia studenta „Psychohygiena sestry“, které bude obsahovat:</w:t>
            </w:r>
          </w:p>
          <w:p w14:paraId="4F52D09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student vypracuje koláž na téma „Maličkosti, které podporují moji osobní resilienci“;</w:t>
            </w:r>
          </w:p>
          <w:p w14:paraId="37186059"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krátké eseje – sebereflexe např. na téma: „Vulnerabilita (zranitelnost) v profesi sestry“, „Zdroje odolnosti mé rodiny“, „Strategie zvládání zátěže (moje, v profesi sestry)“, „Osobnost rodičů“, „Moje sociální opora“ ap.;</w:t>
            </w:r>
          </w:p>
          <w:p w14:paraId="3D34F65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týmová spolupráce: 1. „Vytvoření preventivního programu pro sestry“. 2. „Vytvoření edukačního letáčku pro pacienty“ (1 h).</w:t>
            </w:r>
          </w:p>
          <w:p w14:paraId="33DA8646" w14:textId="77777777" w:rsidR="000E1D0C" w:rsidRPr="000E1D0C" w:rsidRDefault="000E1D0C" w:rsidP="000E1D0C">
            <w:pPr>
              <w:contextualSpacing/>
              <w:jc w:val="both"/>
              <w:rPr>
                <w:rFonts w:ascii="Times New Roman" w:hAnsi="Times New Roman"/>
                <w:lang w:eastAsia="en-US"/>
              </w:rPr>
            </w:pPr>
          </w:p>
          <w:p w14:paraId="615E0724" w14:textId="77777777" w:rsidR="000E1D0C" w:rsidRPr="000E1D0C" w:rsidRDefault="000E1D0C" w:rsidP="000E1D0C">
            <w:pPr>
              <w:contextualSpacing/>
              <w:jc w:val="both"/>
              <w:rPr>
                <w:rFonts w:ascii="Times New Roman" w:hAnsi="Times New Roman"/>
                <w:lang w:eastAsia="en-US"/>
              </w:rPr>
            </w:pPr>
          </w:p>
          <w:p w14:paraId="6F44D68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Výstupní kompetence studenta</w:t>
            </w:r>
          </w:p>
          <w:p w14:paraId="3EE5F85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Odborné znalosti – po absolvování předmětu prokazuje student znalosti:</w:t>
            </w:r>
          </w:p>
          <w:p w14:paraId="1774132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vymezit terminologii související s pojmy „stres“, „frustrace“, „vyhoření“;</w:t>
            </w:r>
          </w:p>
          <w:p w14:paraId="5B1026F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definovat protektivní faktory ve vztahu k burn-out syndromu;</w:t>
            </w:r>
          </w:p>
          <w:p w14:paraId="15B4DE5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popsat význam duševní hygieny u pacientů a duševní hygieny na pracovišti;</w:t>
            </w:r>
          </w:p>
          <w:p w14:paraId="56C2004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vysvětlit koncept sociální opory v psychologii a medicíně;</w:t>
            </w:r>
          </w:p>
          <w:p w14:paraId="6B9078E1"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charakterizovat psychologické aspekty práce sestry v domácí a hospicové péči.</w:t>
            </w:r>
          </w:p>
          <w:p w14:paraId="207A4394" w14:textId="77777777" w:rsidR="000E1D0C" w:rsidRPr="000E1D0C" w:rsidRDefault="000E1D0C" w:rsidP="000E1D0C">
            <w:pPr>
              <w:contextualSpacing/>
              <w:jc w:val="both"/>
              <w:rPr>
                <w:rFonts w:ascii="Times New Roman" w:hAnsi="Times New Roman"/>
                <w:lang w:eastAsia="en-US"/>
              </w:rPr>
            </w:pPr>
          </w:p>
          <w:p w14:paraId="0D7F57B7"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Odborné dovednosti – po absolvování předmětu prokazuje student dovednosti:</w:t>
            </w:r>
          </w:p>
          <w:p w14:paraId="6954BDE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aplikovat nabyté dovednosti z oblasti duševní hygieny ve svém životě, na pracovišti a u pacientů;</w:t>
            </w:r>
          </w:p>
          <w:p w14:paraId="730535A1"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vyhledat relevantní informace v dostupných elektronických databázích;</w:t>
            </w:r>
          </w:p>
          <w:p w14:paraId="29E759FA"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sestavit preventivní program pro sestry a v rámci týmové spolupráce navrhnout edukační letáček pro pacienty;</w:t>
            </w:r>
          </w:p>
          <w:p w14:paraId="2B73824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rozpoznat zátěžové situace a užívat vhodné copingové strategie;</w:t>
            </w:r>
          </w:p>
          <w:p w14:paraId="095A531D"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lang w:eastAsia="en-US"/>
              </w:rPr>
              <w:t>integrovat time management do profesního i osobního života.</w:t>
            </w:r>
          </w:p>
        </w:tc>
      </w:tr>
      <w:tr w:rsidR="000E1D0C" w:rsidRPr="000E1D0C" w14:paraId="0A6712A0" w14:textId="77777777" w:rsidTr="000E1D0C">
        <w:trPr>
          <w:trHeight w:val="265"/>
        </w:trPr>
        <w:tc>
          <w:tcPr>
            <w:tcW w:w="1863" w:type="pct"/>
            <w:gridSpan w:val="3"/>
            <w:tcBorders>
              <w:top w:val="nil"/>
              <w:left w:val="single" w:sz="4" w:space="0" w:color="auto"/>
              <w:bottom w:val="single" w:sz="4" w:space="0" w:color="auto"/>
              <w:right w:val="single" w:sz="4" w:space="0" w:color="auto"/>
            </w:tcBorders>
            <w:shd w:val="clear" w:color="auto" w:fill="F7CAAC"/>
            <w:hideMark/>
          </w:tcPr>
          <w:p w14:paraId="6A72A031"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Studijní literatura a studijní pomůcky</w:t>
            </w:r>
          </w:p>
        </w:tc>
        <w:tc>
          <w:tcPr>
            <w:tcW w:w="3137" w:type="pct"/>
            <w:gridSpan w:val="6"/>
            <w:tcBorders>
              <w:top w:val="nil"/>
              <w:left w:val="single" w:sz="4" w:space="0" w:color="auto"/>
              <w:bottom w:val="nil"/>
              <w:right w:val="single" w:sz="4" w:space="0" w:color="auto"/>
            </w:tcBorders>
          </w:tcPr>
          <w:p w14:paraId="4A787681" w14:textId="77777777" w:rsidR="000E1D0C" w:rsidRPr="000E1D0C" w:rsidRDefault="000E1D0C" w:rsidP="000E1D0C">
            <w:pPr>
              <w:contextualSpacing/>
              <w:jc w:val="both"/>
              <w:rPr>
                <w:rFonts w:ascii="Times New Roman" w:hAnsi="Times New Roman"/>
                <w:lang w:eastAsia="en-US"/>
              </w:rPr>
            </w:pPr>
          </w:p>
        </w:tc>
      </w:tr>
      <w:tr w:rsidR="000E1D0C" w:rsidRPr="000E1D0C" w14:paraId="7759921A" w14:textId="77777777" w:rsidTr="000E1D0C">
        <w:trPr>
          <w:trHeight w:val="1497"/>
        </w:trPr>
        <w:tc>
          <w:tcPr>
            <w:tcW w:w="5000" w:type="pct"/>
            <w:gridSpan w:val="9"/>
            <w:tcBorders>
              <w:top w:val="nil"/>
              <w:left w:val="single" w:sz="4" w:space="0" w:color="auto"/>
              <w:bottom w:val="single" w:sz="4" w:space="0" w:color="auto"/>
              <w:right w:val="single" w:sz="4" w:space="0" w:color="auto"/>
            </w:tcBorders>
          </w:tcPr>
          <w:p w14:paraId="2F423CD9"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Povinná literatura:</w:t>
            </w:r>
          </w:p>
          <w:p w14:paraId="1B251791"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BUŽGOVÁ, R. Paliativní péče ve zdravotnických zařízeních. Praha: Grada, 2015.</w:t>
            </w:r>
          </w:p>
          <w:p w14:paraId="7905DB2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BUŽGOVÁ, R., SIKOROVÁ, L. Dětská paliativní péče. Praha: Grada, 2019.</w:t>
            </w:r>
          </w:p>
          <w:p w14:paraId="70B48FCD"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KEBZA, V., ŠOLCOVÁ, I. Syndrom vyhoření. Praha: Státní zdravotní ústav, 2003. </w:t>
            </w:r>
          </w:p>
          <w:p w14:paraId="59FD8D67"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KŘIVOHLAVÝ, J. Sestra a stres. Praha: Grada, 2010. </w:t>
            </w:r>
          </w:p>
          <w:p w14:paraId="6F2691D7"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KUPKA, M. Psychosociální aspekty paliativní péče. Praha: Grada, 2014.</w:t>
            </w:r>
          </w:p>
          <w:p w14:paraId="35B5D4C0" w14:textId="77777777" w:rsidR="000E1D0C" w:rsidRPr="000E1D0C" w:rsidRDefault="000E1D0C" w:rsidP="000E1D0C">
            <w:pPr>
              <w:contextualSpacing/>
              <w:jc w:val="both"/>
              <w:rPr>
                <w:rFonts w:ascii="Times New Roman" w:hAnsi="Times New Roman"/>
                <w:lang w:eastAsia="en-US"/>
              </w:rPr>
            </w:pPr>
          </w:p>
          <w:p w14:paraId="1BAF961B"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Doporučená literatura:</w:t>
            </w:r>
          </w:p>
          <w:p w14:paraId="3A1E40C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Blatný, M. (ed.) Osobní pohoda a osobnost v celoživotní perspektivě. Praha: Academia, 2020.</w:t>
            </w:r>
          </w:p>
          <w:p w14:paraId="35A9051D"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DEBSKA, G., KADUČÁKOVÁ, H., KRÁTKÁ, A., PASEK, M. Assessment of Psychological Burden and Occupational Burnout in Nurses Working in Intensive Care Units in Poland, Slovakia and the Czech Republic. Wienna: Gap Vienna. Clinical Social Work and Health Intervention, vol. 10, No. 2/2019, p. 53-61. </w:t>
            </w:r>
          </w:p>
          <w:p w14:paraId="3036010D"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JAVŮRKOVÁ, A., RAUDENSKÁ, J. Lékařská psychologie ve zdravotnictví. Praha: Grada, 2011.</w:t>
            </w:r>
          </w:p>
          <w:p w14:paraId="22D32F8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 xml:space="preserve">KŘIVOHLAVÝ, J. Duševní hygiena zdravotní sestry. Praha: Grada, 2004. </w:t>
            </w:r>
          </w:p>
          <w:p w14:paraId="1AD440A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KŘIVOHLAVÝ, J., PEČENKOVÁ, J. Psychologie zdraví. Praha: Portál, 2003.</w:t>
            </w:r>
          </w:p>
          <w:p w14:paraId="5BC0963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KURUCOVÁ, R. Zátěž pečovatele. Praha: Grada, 2016.</w:t>
            </w:r>
          </w:p>
          <w:p w14:paraId="064E9BA3"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PEŠEK, R., PRAŠKO, J. Syndrom vyhoření – jak se prací a pomáháním druhým nezničit. Praha: Pasparta, 2016.</w:t>
            </w:r>
          </w:p>
          <w:p w14:paraId="10B57AC8" w14:textId="77777777" w:rsidR="000E1D0C" w:rsidRPr="000E1D0C" w:rsidRDefault="000E1D0C" w:rsidP="000E1D0C">
            <w:pPr>
              <w:contextualSpacing/>
              <w:jc w:val="both"/>
              <w:rPr>
                <w:rFonts w:ascii="Times New Roman" w:hAnsi="Times New Roman"/>
                <w:lang w:eastAsia="en-US"/>
              </w:rPr>
            </w:pPr>
          </w:p>
          <w:p w14:paraId="1D3417D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Odborná periodika a webové stránky:</w:t>
            </w:r>
          </w:p>
          <w:p w14:paraId="728323A9" w14:textId="77777777" w:rsidR="000E1D0C" w:rsidRPr="000E1D0C" w:rsidRDefault="00E3324B" w:rsidP="000E1D0C">
            <w:pPr>
              <w:contextualSpacing/>
              <w:jc w:val="both"/>
              <w:rPr>
                <w:rFonts w:ascii="Times New Roman" w:hAnsi="Times New Roman"/>
                <w:lang w:eastAsia="en-US"/>
              </w:rPr>
            </w:pPr>
            <w:hyperlink r:id="rId174" w:tgtFrame="_blank" w:history="1">
              <w:r w:rsidR="000E1D0C" w:rsidRPr="000E1D0C">
                <w:rPr>
                  <w:rFonts w:ascii="Times New Roman" w:hAnsi="Times New Roman"/>
                  <w:lang w:eastAsia="en-US"/>
                </w:rPr>
                <w:t>International Journal of Mental Health Nursing (Odborný časopis)</w:t>
              </w:r>
            </w:hyperlink>
          </w:p>
          <w:p w14:paraId="2BFC1011"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Československá psychologie</w:t>
            </w:r>
          </w:p>
          <w:p w14:paraId="000137D1" w14:textId="77777777" w:rsidR="000E1D0C" w:rsidRPr="000E1D0C" w:rsidRDefault="00E3324B" w:rsidP="000E1D0C">
            <w:pPr>
              <w:contextualSpacing/>
              <w:jc w:val="both"/>
              <w:rPr>
                <w:rFonts w:ascii="Times New Roman" w:hAnsi="Times New Roman"/>
                <w:lang w:eastAsia="en-US"/>
              </w:rPr>
            </w:pPr>
            <w:hyperlink r:id="rId175" w:history="1">
              <w:r w:rsidR="000E1D0C" w:rsidRPr="000E1D0C">
                <w:rPr>
                  <w:rFonts w:ascii="Times New Roman" w:hAnsi="Times New Roman"/>
                  <w:lang w:eastAsia="en-US"/>
                </w:rPr>
                <w:t>www.solen.cz</w:t>
              </w:r>
            </w:hyperlink>
          </w:p>
          <w:p w14:paraId="49C70605" w14:textId="77777777" w:rsidR="000E1D0C" w:rsidRPr="000E1D0C" w:rsidRDefault="000E1D0C" w:rsidP="000E1D0C">
            <w:pPr>
              <w:contextualSpacing/>
              <w:jc w:val="both"/>
              <w:rPr>
                <w:rFonts w:ascii="Times New Roman" w:hAnsi="Times New Roman"/>
                <w:lang w:eastAsia="en-US"/>
              </w:rPr>
            </w:pPr>
          </w:p>
          <w:p w14:paraId="733ED764"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Studijní pomůcky:</w:t>
            </w:r>
          </w:p>
          <w:p w14:paraId="4CD9FC68"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lang w:eastAsia="en-US"/>
              </w:rPr>
              <w:t>přístup do databáze UTB;</w:t>
            </w:r>
          </w:p>
          <w:p w14:paraId="61B4FCF8"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lang w:eastAsia="en-US"/>
              </w:rPr>
              <w:t>MOODLE UTB, MS TEAMS – studijní materiály vyučujícího.</w:t>
            </w:r>
          </w:p>
        </w:tc>
      </w:tr>
      <w:tr w:rsidR="000E1D0C" w:rsidRPr="000E1D0C" w14:paraId="36B5016E" w14:textId="77777777" w:rsidTr="000E1D0C">
        <w:trPr>
          <w:gridBefore w:val="1"/>
          <w:wBefore w:w="14" w:type="pct"/>
        </w:trPr>
        <w:tc>
          <w:tcPr>
            <w:tcW w:w="4986"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246F1BF"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ke kombinované nebo distanční formě</w:t>
            </w:r>
          </w:p>
        </w:tc>
      </w:tr>
      <w:tr w:rsidR="000E1D0C" w:rsidRPr="000E1D0C" w14:paraId="4BA9E26F" w14:textId="77777777" w:rsidTr="000E1D0C">
        <w:trPr>
          <w:gridBefore w:val="1"/>
          <w:wBefore w:w="14" w:type="pct"/>
        </w:trPr>
        <w:tc>
          <w:tcPr>
            <w:tcW w:w="2422"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5904B905"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Rozsah konzultací (soustředění)</w:t>
            </w:r>
          </w:p>
        </w:tc>
        <w:tc>
          <w:tcPr>
            <w:tcW w:w="449" w:type="pct"/>
            <w:tcBorders>
              <w:top w:val="single" w:sz="2" w:space="0" w:color="auto"/>
              <w:left w:val="single" w:sz="4" w:space="0" w:color="auto"/>
              <w:bottom w:val="single" w:sz="4" w:space="0" w:color="auto"/>
              <w:right w:val="single" w:sz="4" w:space="0" w:color="auto"/>
            </w:tcBorders>
            <w:hideMark/>
          </w:tcPr>
          <w:p w14:paraId="253AC96A"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14</w:t>
            </w:r>
          </w:p>
        </w:tc>
        <w:tc>
          <w:tcPr>
            <w:tcW w:w="211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B4D9DC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hodin </w:t>
            </w:r>
          </w:p>
        </w:tc>
      </w:tr>
      <w:tr w:rsidR="000E1D0C" w:rsidRPr="000E1D0C" w14:paraId="4781BA06" w14:textId="77777777" w:rsidTr="000E1D0C">
        <w:trPr>
          <w:gridBefore w:val="1"/>
          <w:wBefore w:w="14" w:type="pct"/>
        </w:trPr>
        <w:tc>
          <w:tcPr>
            <w:tcW w:w="4986"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4F6096B0" w14:textId="395B1ABF"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o způsobu kontaktu s</w:t>
            </w:r>
            <w:r w:rsidR="002A5183">
              <w:rPr>
                <w:rFonts w:ascii="Times New Roman" w:hAnsi="Times New Roman"/>
                <w:b/>
                <w:lang w:eastAsia="en-US"/>
              </w:rPr>
              <w:t> </w:t>
            </w:r>
            <w:r w:rsidRPr="000E1D0C">
              <w:rPr>
                <w:rFonts w:ascii="Times New Roman" w:hAnsi="Times New Roman"/>
                <w:b/>
                <w:lang w:eastAsia="en-US"/>
              </w:rPr>
              <w:t>vyučujícím</w:t>
            </w:r>
          </w:p>
        </w:tc>
      </w:tr>
      <w:tr w:rsidR="000E1D0C" w:rsidRPr="000E1D0C" w14:paraId="7D65A63B" w14:textId="77777777" w:rsidTr="000E1D0C">
        <w:trPr>
          <w:gridBefore w:val="1"/>
          <w:wBefore w:w="14" w:type="pct"/>
          <w:trHeight w:val="1417"/>
        </w:trPr>
        <w:tc>
          <w:tcPr>
            <w:tcW w:w="4986" w:type="pct"/>
            <w:gridSpan w:val="8"/>
            <w:tcBorders>
              <w:top w:val="single" w:sz="4" w:space="0" w:color="auto"/>
              <w:left w:val="single" w:sz="4" w:space="0" w:color="auto"/>
              <w:bottom w:val="single" w:sz="4" w:space="0" w:color="auto"/>
              <w:right w:val="single" w:sz="4" w:space="0" w:color="auto"/>
            </w:tcBorders>
            <w:hideMark/>
          </w:tcPr>
          <w:p w14:paraId="56CA5B15"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Přímá (kontaktní) výuka formou seminářů 14 hodin.</w:t>
            </w:r>
          </w:p>
          <w:p w14:paraId="2C152BD7" w14:textId="77777777" w:rsidR="000E1D0C" w:rsidRPr="000E1D0C" w:rsidRDefault="000E1D0C" w:rsidP="000E1D0C">
            <w:pPr>
              <w:shd w:val="clear" w:color="auto" w:fill="FFFFFF"/>
              <w:contextualSpacing/>
              <w:jc w:val="both"/>
              <w:rPr>
                <w:rFonts w:ascii="Times New Roman" w:hAnsi="Times New Roman"/>
                <w:color w:val="000000"/>
              </w:rPr>
            </w:pPr>
            <w:r w:rsidRPr="000E1D0C">
              <w:rPr>
                <w:rFonts w:ascii="Times New Roman" w:hAnsi="Times New Roman"/>
                <w:lang w:eastAsia="en-US"/>
              </w:rPr>
              <w:t xml:space="preserve">Nepřímá výuka: předpokládaný počet hodin na samostudium 25 hodin (splnění zadaného úkolu na semináři). </w:t>
            </w:r>
            <w:r w:rsidRPr="000E1D0C">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433FB09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3FA7136E" w14:textId="77777777" w:rsidR="000E1D0C" w:rsidRPr="000E1D0C" w:rsidRDefault="000E1D0C" w:rsidP="000E1D0C">
      <w:pPr>
        <w:contextualSpacing/>
        <w:jc w:val="both"/>
        <w:rPr>
          <w:rFonts w:ascii="Times New Roman" w:eastAsiaTheme="minorHAnsi" w:hAnsi="Times New Roman"/>
          <w:lang w:eastAsia="en-US"/>
        </w:rPr>
      </w:pPr>
      <w:r w:rsidRPr="000E1D0C">
        <w:rPr>
          <w:rFonts w:ascii="Times New Roman" w:eastAsiaTheme="minorHAnsi" w:hAnsi="Times New Roman"/>
          <w:lang w:eastAsia="en-US"/>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E1D0C" w:rsidRPr="000E1D0C" w14:paraId="4DA0ED6C" w14:textId="77777777" w:rsidTr="000E1D0C">
        <w:trPr>
          <w:trHeight w:val="300"/>
        </w:trPr>
        <w:tc>
          <w:tcPr>
            <w:tcW w:w="9855"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7A12F51" w14:textId="77777777" w:rsidR="000E1D0C" w:rsidRPr="000E1D0C" w:rsidRDefault="000E1D0C" w:rsidP="000E1D0C">
            <w:pPr>
              <w:contextualSpacing/>
              <w:jc w:val="both"/>
              <w:rPr>
                <w:rFonts w:ascii="Times New Roman" w:hAnsi="Times New Roman"/>
                <w:b/>
                <w:sz w:val="28"/>
                <w:szCs w:val="28"/>
                <w:lang w:eastAsia="en-US"/>
              </w:rPr>
            </w:pPr>
            <w:r w:rsidRPr="000E1D0C">
              <w:rPr>
                <w:rFonts w:ascii="Times New Roman" w:hAnsi="Times New Roman"/>
                <w:b/>
                <w:sz w:val="28"/>
                <w:szCs w:val="28"/>
              </w:rPr>
              <w:t>B-III – Charakteristika studijního předmětu</w:t>
            </w:r>
          </w:p>
        </w:tc>
      </w:tr>
      <w:tr w:rsidR="000E1D0C" w:rsidRPr="000E1D0C" w14:paraId="4975FEA4" w14:textId="77777777" w:rsidTr="000E1D0C">
        <w:tc>
          <w:tcPr>
            <w:tcW w:w="3086" w:type="dxa"/>
            <w:tcBorders>
              <w:top w:val="double" w:sz="4" w:space="0" w:color="auto"/>
              <w:left w:val="single" w:sz="4" w:space="0" w:color="auto"/>
              <w:bottom w:val="single" w:sz="4" w:space="0" w:color="auto"/>
              <w:right w:val="single" w:sz="4" w:space="0" w:color="auto"/>
            </w:tcBorders>
            <w:shd w:val="clear" w:color="auto" w:fill="F7CAAC"/>
            <w:hideMark/>
          </w:tcPr>
          <w:p w14:paraId="31C12E83"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hideMark/>
          </w:tcPr>
          <w:p w14:paraId="5B222F1B"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Biografie v ošetřovatelské praxi</w:t>
            </w:r>
            <w:r w:rsidRPr="000E1D0C">
              <w:rPr>
                <w:rFonts w:ascii="Times New Roman" w:hAnsi="Times New Roman"/>
                <w:b/>
                <w:color w:val="FF0000"/>
                <w:lang w:eastAsia="en-US"/>
              </w:rPr>
              <w:t>*</w:t>
            </w:r>
          </w:p>
        </w:tc>
      </w:tr>
      <w:tr w:rsidR="000E1D0C" w:rsidRPr="000E1D0C" w14:paraId="1F193CD1" w14:textId="77777777" w:rsidTr="000E1D0C">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4EB6BFA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Typ předmětu</w:t>
            </w:r>
          </w:p>
        </w:tc>
        <w:tc>
          <w:tcPr>
            <w:tcW w:w="3406" w:type="dxa"/>
            <w:gridSpan w:val="4"/>
            <w:tcBorders>
              <w:top w:val="single" w:sz="4" w:space="0" w:color="auto"/>
              <w:left w:val="single" w:sz="4" w:space="0" w:color="auto"/>
              <w:bottom w:val="single" w:sz="4" w:space="0" w:color="auto"/>
              <w:right w:val="single" w:sz="4" w:space="0" w:color="auto"/>
            </w:tcBorders>
            <w:hideMark/>
          </w:tcPr>
          <w:p w14:paraId="53E26C76"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color w:val="000000" w:themeColor="text1"/>
                <w:lang w:eastAsia="en-US"/>
              </w:rPr>
              <w:t>Volitelný předmět</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067D711"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1AB265BE"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ZS</w:t>
            </w:r>
          </w:p>
          <w:p w14:paraId="48F5F733"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color w:val="000000" w:themeColor="text1"/>
                <w:lang w:eastAsia="en-US"/>
              </w:rPr>
              <w:t>LS</w:t>
            </w:r>
          </w:p>
        </w:tc>
      </w:tr>
      <w:tr w:rsidR="000E1D0C" w:rsidRPr="000E1D0C" w14:paraId="24E04DA8" w14:textId="77777777" w:rsidTr="000E1D0C">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263ED6E0"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(PS)</w:t>
            </w:r>
          </w:p>
          <w:p w14:paraId="53C604A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(KS)</w:t>
            </w:r>
          </w:p>
        </w:tc>
        <w:tc>
          <w:tcPr>
            <w:tcW w:w="1701" w:type="dxa"/>
            <w:gridSpan w:val="2"/>
            <w:tcBorders>
              <w:top w:val="single" w:sz="4" w:space="0" w:color="auto"/>
              <w:left w:val="single" w:sz="4" w:space="0" w:color="auto"/>
              <w:bottom w:val="single" w:sz="4" w:space="0" w:color="auto"/>
              <w:right w:val="single" w:sz="4" w:space="0" w:color="auto"/>
            </w:tcBorders>
            <w:hideMark/>
          </w:tcPr>
          <w:p w14:paraId="6EAD33C3"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7s+7c</w:t>
            </w:r>
          </w:p>
          <w:p w14:paraId="05A7A96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color w:val="000000" w:themeColor="text1"/>
                <w:lang w:eastAsia="en-US"/>
              </w:rPr>
              <w:t>7s+7c</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0C1B1ECE"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07796968"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14</w:t>
            </w:r>
          </w:p>
          <w:p w14:paraId="57CD6078"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color w:val="000000" w:themeColor="text1"/>
                <w:lang w:eastAsia="en-US"/>
              </w:rPr>
              <w:t>14</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CFAC37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3B28BCD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w:t>
            </w:r>
          </w:p>
        </w:tc>
      </w:tr>
      <w:tr w:rsidR="000E1D0C" w:rsidRPr="000E1D0C" w14:paraId="1524A07A" w14:textId="77777777" w:rsidTr="000E1D0C">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4C0FF48E"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hideMark/>
          </w:tcPr>
          <w:p w14:paraId="1B25D337"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w:t>
            </w:r>
          </w:p>
        </w:tc>
      </w:tr>
      <w:tr w:rsidR="000E1D0C" w:rsidRPr="000E1D0C" w14:paraId="5ABA4C32" w14:textId="77777777" w:rsidTr="000E1D0C">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392D2457"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hideMark/>
          </w:tcPr>
          <w:p w14:paraId="13D7E40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color w:val="000000" w:themeColor="text1"/>
                <w:lang w:eastAsia="en-US"/>
              </w:rPr>
              <w:t>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C54239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22E5DDB4"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Seminář</w:t>
            </w:r>
          </w:p>
          <w:p w14:paraId="6776FC4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color w:val="000000" w:themeColor="text1"/>
                <w:lang w:eastAsia="en-US"/>
              </w:rPr>
              <w:t>Cvičení</w:t>
            </w:r>
            <w:r w:rsidRPr="000E1D0C">
              <w:rPr>
                <w:rFonts w:ascii="Times New Roman" w:hAnsi="Times New Roman"/>
                <w:lang w:eastAsia="en-US"/>
              </w:rPr>
              <w:t xml:space="preserve"> </w:t>
            </w:r>
          </w:p>
        </w:tc>
      </w:tr>
      <w:tr w:rsidR="000E1D0C" w:rsidRPr="000E1D0C" w14:paraId="504B158E" w14:textId="77777777" w:rsidTr="000E1D0C">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380A10C7"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způsobu ověření studijních výsledků a další požadavky na studenta</w:t>
            </w:r>
          </w:p>
        </w:tc>
        <w:tc>
          <w:tcPr>
            <w:tcW w:w="6769" w:type="dxa"/>
            <w:gridSpan w:val="7"/>
            <w:tcBorders>
              <w:top w:val="single" w:sz="4" w:space="0" w:color="auto"/>
              <w:left w:val="single" w:sz="4" w:space="0" w:color="auto"/>
              <w:bottom w:val="single" w:sz="4" w:space="0" w:color="auto"/>
              <w:right w:val="single" w:sz="4" w:space="0" w:color="auto"/>
            </w:tcBorders>
          </w:tcPr>
          <w:p w14:paraId="75326A5F"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Účast na seminářích a cvičeních (min. 80 %).</w:t>
            </w:r>
          </w:p>
          <w:p w14:paraId="2A27B4AD"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color w:val="000000" w:themeColor="text1"/>
                <w:lang w:eastAsia="en-US"/>
              </w:rPr>
              <w:t xml:space="preserve">Zápočet – zpracování biografie a jeho prezentace, feedback a diskuze na téma významu životního příběhu v péči </w:t>
            </w:r>
            <w:r w:rsidRPr="000E1D0C">
              <w:rPr>
                <w:rFonts w:ascii="Times New Roman" w:hAnsi="Times New Roman"/>
                <w:color w:val="000000" w:themeColor="text1"/>
                <w:lang w:eastAsia="en-US"/>
              </w:rPr>
              <w:br/>
              <w:t>o pacienty/klienty. Časová osa kolektivní biografie.</w:t>
            </w:r>
          </w:p>
        </w:tc>
      </w:tr>
      <w:tr w:rsidR="000E1D0C" w:rsidRPr="000E1D0C" w14:paraId="6DFE37EE" w14:textId="77777777" w:rsidTr="000E1D0C">
        <w:trPr>
          <w:trHeight w:val="197"/>
        </w:trPr>
        <w:tc>
          <w:tcPr>
            <w:tcW w:w="3086" w:type="dxa"/>
            <w:tcBorders>
              <w:top w:val="nil"/>
              <w:left w:val="single" w:sz="4" w:space="0" w:color="auto"/>
              <w:bottom w:val="single" w:sz="4" w:space="0" w:color="auto"/>
              <w:right w:val="single" w:sz="4" w:space="0" w:color="auto"/>
            </w:tcBorders>
            <w:shd w:val="clear" w:color="auto" w:fill="F7CAAC"/>
            <w:hideMark/>
          </w:tcPr>
          <w:p w14:paraId="6B86D814"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Garant předmětu</w:t>
            </w:r>
          </w:p>
        </w:tc>
        <w:tc>
          <w:tcPr>
            <w:tcW w:w="6769" w:type="dxa"/>
            <w:gridSpan w:val="7"/>
            <w:tcBorders>
              <w:top w:val="single" w:sz="4" w:space="0" w:color="auto"/>
              <w:left w:val="single" w:sz="4" w:space="0" w:color="auto"/>
              <w:bottom w:val="single" w:sz="4" w:space="0" w:color="auto"/>
              <w:right w:val="single" w:sz="4" w:space="0" w:color="auto"/>
            </w:tcBorders>
            <w:hideMark/>
          </w:tcPr>
          <w:p w14:paraId="2F1C5BE5"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PhDr. Eva Procházková, PhD.</w:t>
            </w:r>
          </w:p>
        </w:tc>
      </w:tr>
      <w:tr w:rsidR="000E1D0C" w:rsidRPr="000E1D0C" w14:paraId="71BF97D1" w14:textId="77777777" w:rsidTr="000E1D0C">
        <w:trPr>
          <w:trHeight w:val="243"/>
        </w:trPr>
        <w:tc>
          <w:tcPr>
            <w:tcW w:w="3086" w:type="dxa"/>
            <w:tcBorders>
              <w:top w:val="nil"/>
              <w:left w:val="single" w:sz="4" w:space="0" w:color="auto"/>
              <w:bottom w:val="single" w:sz="4" w:space="0" w:color="auto"/>
              <w:right w:val="single" w:sz="4" w:space="0" w:color="auto"/>
            </w:tcBorders>
            <w:shd w:val="clear" w:color="auto" w:fill="F7CAAC"/>
            <w:hideMark/>
          </w:tcPr>
          <w:p w14:paraId="4CB49A33"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Zapojení garanta do výuky předmětu</w:t>
            </w:r>
          </w:p>
        </w:tc>
        <w:tc>
          <w:tcPr>
            <w:tcW w:w="6769" w:type="dxa"/>
            <w:gridSpan w:val="7"/>
            <w:tcBorders>
              <w:top w:val="nil"/>
              <w:left w:val="single" w:sz="4" w:space="0" w:color="auto"/>
              <w:bottom w:val="single" w:sz="4" w:space="0" w:color="auto"/>
              <w:right w:val="single" w:sz="4" w:space="0" w:color="auto"/>
            </w:tcBorders>
            <w:hideMark/>
          </w:tcPr>
          <w:p w14:paraId="478C705E"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Seminář (S 50 %)</w:t>
            </w:r>
          </w:p>
        </w:tc>
      </w:tr>
      <w:tr w:rsidR="000E1D0C" w:rsidRPr="000E1D0C" w14:paraId="690F6DEB" w14:textId="77777777" w:rsidTr="000E1D0C">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5E302CAD"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Vyučující</w:t>
            </w:r>
          </w:p>
        </w:tc>
        <w:tc>
          <w:tcPr>
            <w:tcW w:w="6769" w:type="dxa"/>
            <w:gridSpan w:val="7"/>
            <w:tcBorders>
              <w:top w:val="single" w:sz="4" w:space="0" w:color="auto"/>
              <w:left w:val="single" w:sz="4" w:space="0" w:color="auto"/>
              <w:bottom w:val="nil"/>
              <w:right w:val="single" w:sz="4" w:space="0" w:color="auto"/>
            </w:tcBorders>
          </w:tcPr>
          <w:p w14:paraId="792EDD8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PhDr. Eva Procházková, PhD.</w:t>
            </w:r>
          </w:p>
          <w:p w14:paraId="15F4BD5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PhDr. Anna Krátká, Ph.D.</w:t>
            </w:r>
          </w:p>
        </w:tc>
      </w:tr>
      <w:tr w:rsidR="000E1D0C" w:rsidRPr="000E1D0C" w14:paraId="27410273" w14:textId="77777777" w:rsidTr="000E1D0C">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0FF8B1A2" w14:textId="6FBEEE31" w:rsidR="000E1D0C" w:rsidRPr="000E1D0C" w:rsidRDefault="007E36D6" w:rsidP="000E1D0C">
            <w:pPr>
              <w:contextualSpacing/>
              <w:jc w:val="both"/>
              <w:rPr>
                <w:rFonts w:ascii="Times New Roman" w:hAnsi="Times New Roman"/>
                <w:b/>
                <w:lang w:eastAsia="en-US"/>
              </w:rPr>
            </w:pPr>
            <w:r>
              <w:rPr>
                <w:rFonts w:ascii="Times New Roman" w:hAnsi="Times New Roman"/>
                <w:b/>
                <w:lang w:eastAsia="en-US"/>
              </w:rPr>
              <w:t>Stručná anotace předmětu</w:t>
            </w:r>
          </w:p>
        </w:tc>
        <w:tc>
          <w:tcPr>
            <w:tcW w:w="6769" w:type="dxa"/>
            <w:gridSpan w:val="7"/>
            <w:tcBorders>
              <w:top w:val="single" w:sz="4" w:space="0" w:color="auto"/>
              <w:left w:val="single" w:sz="4" w:space="0" w:color="auto"/>
              <w:bottom w:val="nil"/>
              <w:right w:val="single" w:sz="4" w:space="0" w:color="auto"/>
            </w:tcBorders>
          </w:tcPr>
          <w:p w14:paraId="52C33E7C" w14:textId="77777777" w:rsidR="000E1D0C" w:rsidRPr="000E1D0C" w:rsidRDefault="000E1D0C" w:rsidP="000E1D0C">
            <w:pPr>
              <w:contextualSpacing/>
              <w:jc w:val="both"/>
              <w:rPr>
                <w:rFonts w:ascii="Times New Roman" w:hAnsi="Times New Roman"/>
                <w:lang w:eastAsia="en-US"/>
              </w:rPr>
            </w:pPr>
          </w:p>
        </w:tc>
      </w:tr>
      <w:tr w:rsidR="000E1D0C" w:rsidRPr="000E1D0C" w14:paraId="3CEA9176" w14:textId="77777777" w:rsidTr="000E1D0C">
        <w:trPr>
          <w:trHeight w:val="708"/>
        </w:trPr>
        <w:tc>
          <w:tcPr>
            <w:tcW w:w="9855" w:type="dxa"/>
            <w:gridSpan w:val="8"/>
            <w:tcBorders>
              <w:top w:val="nil"/>
              <w:left w:val="single" w:sz="4" w:space="0" w:color="auto"/>
              <w:bottom w:val="single" w:sz="12" w:space="0" w:color="auto"/>
              <w:right w:val="single" w:sz="4" w:space="0" w:color="auto"/>
            </w:tcBorders>
          </w:tcPr>
          <w:p w14:paraId="0407C2BC"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Cílem předmětu je seznámit studenty se základy biografické péče o pacienta/klienta v rámci ošetřovatelského procesu. Uspokojování potřeb v péči o člověka je jedním z hlavních cílů ošetřovatelství. Biografie pomáhá nejen k saturaci těchto potřeb, ale také k individuální diagnostice potřeb o pacienta/klienta. Sestra umí navázat efektivní komunikaci s pacientem/klientem a tím napomáhá k jeho adaptaci na novou situaci. Biografie se stává nedílnou součástí ošetřovatelského procesu, na jehož základě je stanoven individuální plán péče.</w:t>
            </w:r>
          </w:p>
          <w:p w14:paraId="38C64851" w14:textId="77777777" w:rsidR="000E1D0C" w:rsidRPr="000E1D0C" w:rsidRDefault="000E1D0C" w:rsidP="000E1D0C">
            <w:pPr>
              <w:contextualSpacing/>
              <w:jc w:val="both"/>
              <w:rPr>
                <w:rFonts w:ascii="Times New Roman" w:hAnsi="Times New Roman"/>
                <w:b/>
                <w:bCs/>
                <w:lang w:eastAsia="en-US"/>
              </w:rPr>
            </w:pPr>
          </w:p>
          <w:p w14:paraId="29D110BC" w14:textId="77777777" w:rsidR="000E1D0C" w:rsidRPr="000E1D0C" w:rsidRDefault="000E1D0C" w:rsidP="000E1D0C">
            <w:pPr>
              <w:contextualSpacing/>
              <w:jc w:val="both"/>
              <w:rPr>
                <w:rFonts w:ascii="Times New Roman" w:hAnsi="Times New Roman"/>
                <w:b/>
                <w:color w:val="000000" w:themeColor="text1"/>
                <w:lang w:eastAsia="en-US"/>
              </w:rPr>
            </w:pPr>
            <w:r w:rsidRPr="000E1D0C">
              <w:rPr>
                <w:rFonts w:ascii="Times New Roman" w:hAnsi="Times New Roman"/>
                <w:b/>
                <w:color w:val="000000" w:themeColor="text1"/>
                <w:lang w:eastAsia="en-US"/>
              </w:rPr>
              <w:t>Obsah předmětu</w:t>
            </w:r>
          </w:p>
          <w:p w14:paraId="547BD6CF" w14:textId="77777777" w:rsidR="000E1D0C" w:rsidRPr="000E1D0C" w:rsidRDefault="000E1D0C" w:rsidP="000E1D0C">
            <w:pPr>
              <w:contextualSpacing/>
              <w:jc w:val="both"/>
              <w:rPr>
                <w:rFonts w:ascii="Times New Roman" w:hAnsi="Times New Roman"/>
                <w:b/>
                <w:color w:val="000000" w:themeColor="text1"/>
                <w:lang w:eastAsia="en-US"/>
              </w:rPr>
            </w:pPr>
            <w:r w:rsidRPr="000E1D0C">
              <w:rPr>
                <w:rFonts w:ascii="Times New Roman" w:hAnsi="Times New Roman"/>
                <w:b/>
                <w:color w:val="000000" w:themeColor="text1"/>
                <w:lang w:eastAsia="en-US"/>
              </w:rPr>
              <w:t>Seminář</w:t>
            </w:r>
          </w:p>
          <w:p w14:paraId="2DECAD39"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Úvod do předmětu, terminologie, vymezení pojmů (1 h).</w:t>
            </w:r>
          </w:p>
          <w:p w14:paraId="6BBE3E5E"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Biografie v ošetřovatelské praxi, její význam a využití (1 h).</w:t>
            </w:r>
          </w:p>
          <w:p w14:paraId="7C6B941B"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 xml:space="preserve">Životní příběh pacienta/klienta jako zdroj informací pro pečující osoby (1 h). </w:t>
            </w:r>
          </w:p>
          <w:p w14:paraId="461DC8AB"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Koncepce biografické péče (1 h).</w:t>
            </w:r>
          </w:p>
          <w:p w14:paraId="7FA82182"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Spolupráce s rodinou při biografické péči a edukace neformálních pečujících (1 h).</w:t>
            </w:r>
          </w:p>
          <w:p w14:paraId="701A6CD0"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Skórovací mechanizmy pro kontrolu kvality péče (1 h).</w:t>
            </w:r>
          </w:p>
          <w:p w14:paraId="40CD59AE"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 xml:space="preserve">Etické aspekty práce s biografií, informovaný souhlas (1 h). </w:t>
            </w:r>
          </w:p>
          <w:p w14:paraId="20F63444" w14:textId="77777777" w:rsidR="000E1D0C" w:rsidRPr="000E1D0C" w:rsidRDefault="000E1D0C" w:rsidP="000E1D0C">
            <w:pPr>
              <w:contextualSpacing/>
              <w:jc w:val="both"/>
              <w:rPr>
                <w:rFonts w:ascii="Times New Roman" w:hAnsi="Times New Roman"/>
                <w:color w:val="000000" w:themeColor="text1"/>
                <w:lang w:eastAsia="en-US"/>
              </w:rPr>
            </w:pPr>
          </w:p>
          <w:p w14:paraId="203FD631" w14:textId="77777777" w:rsidR="000E1D0C" w:rsidRPr="000E1D0C" w:rsidRDefault="000E1D0C" w:rsidP="000E1D0C">
            <w:pPr>
              <w:contextualSpacing/>
              <w:jc w:val="both"/>
              <w:rPr>
                <w:rFonts w:ascii="Times New Roman" w:hAnsi="Times New Roman"/>
                <w:b/>
                <w:color w:val="000000" w:themeColor="text1"/>
                <w:lang w:eastAsia="en-US"/>
              </w:rPr>
            </w:pPr>
            <w:r w:rsidRPr="000E1D0C">
              <w:rPr>
                <w:rFonts w:ascii="Times New Roman" w:hAnsi="Times New Roman"/>
                <w:b/>
                <w:color w:val="000000" w:themeColor="text1"/>
                <w:lang w:eastAsia="en-US"/>
              </w:rPr>
              <w:t>Cvičení</w:t>
            </w:r>
          </w:p>
          <w:p w14:paraId="4C08E633"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Ošetřovatelský proces a biografie (1 h).</w:t>
            </w:r>
          </w:p>
          <w:p w14:paraId="0C74088C"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Biografie v péči o seniory (1 h).</w:t>
            </w:r>
          </w:p>
          <w:p w14:paraId="5A78AA6A"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Příprava informovaného souhlasu pro pacienta/klienta (1 h).</w:t>
            </w:r>
          </w:p>
          <w:p w14:paraId="622E9041"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Konstrukce biografického listu (1 h).</w:t>
            </w:r>
          </w:p>
          <w:p w14:paraId="2F60EF19"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Komunikace s pacientem/klientem v rámci sběru informací (1 h).</w:t>
            </w:r>
          </w:p>
          <w:p w14:paraId="34C1519F"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Využití informací z biografie pacienta/uživatele zdravotně sociálních služeb k posílení sebepéče (1 h).</w:t>
            </w:r>
          </w:p>
          <w:p w14:paraId="77651BCC"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Biografie a pyramida potřeb dle Maslowa (1 h).</w:t>
            </w:r>
          </w:p>
          <w:p w14:paraId="7CE8558B" w14:textId="77777777" w:rsidR="000E1D0C" w:rsidRPr="000E1D0C" w:rsidRDefault="000E1D0C" w:rsidP="000E1D0C">
            <w:pPr>
              <w:contextualSpacing/>
              <w:jc w:val="both"/>
              <w:rPr>
                <w:rFonts w:ascii="Times New Roman" w:hAnsi="Times New Roman"/>
                <w:color w:val="000000" w:themeColor="text1"/>
                <w:lang w:eastAsia="en-US"/>
              </w:rPr>
            </w:pPr>
          </w:p>
          <w:p w14:paraId="7826C02F" w14:textId="77777777" w:rsidR="000E1D0C" w:rsidRPr="000E1D0C" w:rsidRDefault="000E1D0C" w:rsidP="000E1D0C">
            <w:pPr>
              <w:tabs>
                <w:tab w:val="left" w:pos="328"/>
              </w:tabs>
              <w:contextualSpacing/>
              <w:jc w:val="both"/>
              <w:rPr>
                <w:rFonts w:ascii="Times New Roman" w:hAnsi="Times New Roman"/>
                <w:b/>
                <w:color w:val="000000" w:themeColor="text1"/>
                <w:lang w:eastAsia="en-US"/>
              </w:rPr>
            </w:pPr>
            <w:r w:rsidRPr="000E1D0C">
              <w:rPr>
                <w:rFonts w:ascii="Times New Roman" w:hAnsi="Times New Roman"/>
                <w:b/>
                <w:color w:val="000000" w:themeColor="text1"/>
                <w:lang w:eastAsia="en-US"/>
              </w:rPr>
              <w:t>Výstupní kompetence studenta</w:t>
            </w:r>
          </w:p>
          <w:p w14:paraId="01A7D3AC" w14:textId="77777777" w:rsidR="000E1D0C" w:rsidRPr="000E1D0C" w:rsidRDefault="000E1D0C" w:rsidP="000E1D0C">
            <w:pPr>
              <w:tabs>
                <w:tab w:val="left" w:pos="328"/>
              </w:tabs>
              <w:contextualSpacing/>
              <w:jc w:val="both"/>
              <w:rPr>
                <w:rFonts w:ascii="Times New Roman" w:hAnsi="Times New Roman"/>
                <w:b/>
                <w:color w:val="000000" w:themeColor="text1"/>
                <w:lang w:eastAsia="en-US"/>
              </w:rPr>
            </w:pPr>
            <w:r w:rsidRPr="000E1D0C">
              <w:rPr>
                <w:rFonts w:ascii="Times New Roman" w:hAnsi="Times New Roman"/>
                <w:b/>
                <w:color w:val="000000" w:themeColor="text1"/>
                <w:lang w:eastAsia="en-US"/>
              </w:rPr>
              <w:t xml:space="preserve">Znalosti – po absolvování předmětu prokazuje student znalosti:           </w:t>
            </w:r>
          </w:p>
          <w:p w14:paraId="1E70260F" w14:textId="77777777" w:rsidR="000E1D0C" w:rsidRPr="000E1D0C" w:rsidRDefault="000E1D0C" w:rsidP="007203C9">
            <w:pPr>
              <w:numPr>
                <w:ilvl w:val="0"/>
                <w:numId w:val="88"/>
              </w:numPr>
              <w:tabs>
                <w:tab w:val="left" w:pos="328"/>
              </w:tabs>
              <w:ind w:left="357" w:hanging="357"/>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definovat pojmy biografie, životní příběh, biografická péče;</w:t>
            </w:r>
          </w:p>
          <w:p w14:paraId="4F70C63F" w14:textId="77777777" w:rsidR="000E1D0C" w:rsidRPr="000E1D0C" w:rsidRDefault="000E1D0C" w:rsidP="007203C9">
            <w:pPr>
              <w:numPr>
                <w:ilvl w:val="0"/>
                <w:numId w:val="88"/>
              </w:numPr>
              <w:tabs>
                <w:tab w:val="left" w:pos="328"/>
              </w:tabs>
              <w:ind w:left="357" w:hanging="357"/>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popsat koncepci biografické péče;</w:t>
            </w:r>
          </w:p>
          <w:p w14:paraId="34723817" w14:textId="77777777" w:rsidR="000E1D0C" w:rsidRPr="000E1D0C" w:rsidRDefault="000E1D0C" w:rsidP="007203C9">
            <w:pPr>
              <w:numPr>
                <w:ilvl w:val="0"/>
                <w:numId w:val="88"/>
              </w:numPr>
              <w:tabs>
                <w:tab w:val="left" w:pos="328"/>
              </w:tabs>
              <w:ind w:left="357" w:hanging="357"/>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analyzovat význam biografie v péči o pacienta/klienta;</w:t>
            </w:r>
          </w:p>
          <w:p w14:paraId="1CDE9A62" w14:textId="77777777" w:rsidR="000E1D0C" w:rsidRPr="000E1D0C" w:rsidRDefault="000E1D0C" w:rsidP="007203C9">
            <w:pPr>
              <w:numPr>
                <w:ilvl w:val="0"/>
                <w:numId w:val="88"/>
              </w:numPr>
              <w:tabs>
                <w:tab w:val="left" w:pos="328"/>
              </w:tabs>
              <w:ind w:left="357" w:hanging="357"/>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 xml:space="preserve">charakterizovat skórovací mechanizmy pro kontrolu kvality péče; </w:t>
            </w:r>
          </w:p>
          <w:p w14:paraId="22D554C8" w14:textId="77777777" w:rsidR="000E1D0C" w:rsidRPr="000E1D0C" w:rsidRDefault="000E1D0C" w:rsidP="007203C9">
            <w:pPr>
              <w:numPr>
                <w:ilvl w:val="0"/>
                <w:numId w:val="88"/>
              </w:numPr>
              <w:tabs>
                <w:tab w:val="left" w:pos="328"/>
              </w:tabs>
              <w:ind w:left="357" w:hanging="357"/>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vysvětlit "Abecedu biografické péče o seniory".</w:t>
            </w:r>
          </w:p>
          <w:p w14:paraId="6D223274" w14:textId="77777777" w:rsidR="000E1D0C" w:rsidRPr="000E1D0C" w:rsidRDefault="000E1D0C" w:rsidP="000E1D0C">
            <w:pPr>
              <w:tabs>
                <w:tab w:val="left" w:pos="328"/>
              </w:tabs>
              <w:contextualSpacing/>
              <w:jc w:val="both"/>
              <w:rPr>
                <w:rFonts w:ascii="Times New Roman" w:hAnsi="Times New Roman"/>
                <w:color w:val="000000" w:themeColor="text1"/>
                <w:lang w:eastAsia="en-US"/>
              </w:rPr>
            </w:pPr>
          </w:p>
          <w:p w14:paraId="53F67603" w14:textId="77777777" w:rsidR="000E1D0C" w:rsidRPr="000E1D0C" w:rsidRDefault="000E1D0C" w:rsidP="000E1D0C">
            <w:pPr>
              <w:tabs>
                <w:tab w:val="left" w:pos="328"/>
              </w:tabs>
              <w:contextualSpacing/>
              <w:jc w:val="both"/>
              <w:rPr>
                <w:rFonts w:ascii="Times New Roman" w:hAnsi="Times New Roman"/>
                <w:b/>
                <w:color w:val="000000" w:themeColor="text1"/>
                <w:lang w:eastAsia="en-US"/>
              </w:rPr>
            </w:pPr>
            <w:r w:rsidRPr="000E1D0C">
              <w:rPr>
                <w:rFonts w:ascii="Times New Roman" w:hAnsi="Times New Roman"/>
                <w:b/>
                <w:color w:val="000000" w:themeColor="text1"/>
                <w:lang w:eastAsia="en-US"/>
              </w:rPr>
              <w:t>Dovednosti – po absolvování předmětu prokazuje student dovednosti: </w:t>
            </w:r>
          </w:p>
          <w:p w14:paraId="311A4442"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pracovat s životním příběhem při poskytování péče;  </w:t>
            </w:r>
          </w:p>
          <w:p w14:paraId="57B9526B"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připravit informovaný souhlas pro pacienta/klienta;</w:t>
            </w:r>
          </w:p>
          <w:p w14:paraId="7B9BC6C8"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konstruovat biografický list;</w:t>
            </w:r>
          </w:p>
          <w:p w14:paraId="2225E6C9"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zpracovat životní příběh konkrétního pacienta/klienta a aplikovat v praxi;  </w:t>
            </w:r>
          </w:p>
          <w:p w14:paraId="231377E0"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color w:val="000000" w:themeColor="text1"/>
                <w:lang w:eastAsia="en-US"/>
              </w:rPr>
              <w:t>stanovit měřitelné ukazatele a zhodnotit kvalitu péče.</w:t>
            </w:r>
          </w:p>
        </w:tc>
      </w:tr>
      <w:tr w:rsidR="000E1D0C" w:rsidRPr="000E1D0C" w14:paraId="5A5FAA82" w14:textId="77777777" w:rsidTr="000E1D0C">
        <w:trPr>
          <w:trHeight w:val="265"/>
        </w:trPr>
        <w:tc>
          <w:tcPr>
            <w:tcW w:w="3653" w:type="dxa"/>
            <w:gridSpan w:val="2"/>
            <w:tcBorders>
              <w:top w:val="nil"/>
              <w:left w:val="single" w:sz="4" w:space="0" w:color="auto"/>
              <w:bottom w:val="single" w:sz="4" w:space="0" w:color="auto"/>
              <w:right w:val="single" w:sz="4" w:space="0" w:color="auto"/>
            </w:tcBorders>
            <w:shd w:val="clear" w:color="auto" w:fill="F7CAAC"/>
            <w:hideMark/>
          </w:tcPr>
          <w:p w14:paraId="0DDB217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Studijní literatura a studijní pomůcky</w:t>
            </w:r>
          </w:p>
        </w:tc>
        <w:tc>
          <w:tcPr>
            <w:tcW w:w="6202" w:type="dxa"/>
            <w:gridSpan w:val="6"/>
            <w:tcBorders>
              <w:top w:val="nil"/>
              <w:left w:val="single" w:sz="4" w:space="0" w:color="auto"/>
              <w:bottom w:val="nil"/>
              <w:right w:val="single" w:sz="4" w:space="0" w:color="auto"/>
            </w:tcBorders>
          </w:tcPr>
          <w:p w14:paraId="2AA01558" w14:textId="77777777" w:rsidR="000E1D0C" w:rsidRPr="000E1D0C" w:rsidRDefault="000E1D0C" w:rsidP="000E1D0C">
            <w:pPr>
              <w:contextualSpacing/>
              <w:jc w:val="both"/>
              <w:rPr>
                <w:rFonts w:ascii="Times New Roman" w:hAnsi="Times New Roman"/>
                <w:lang w:eastAsia="en-US"/>
              </w:rPr>
            </w:pPr>
          </w:p>
        </w:tc>
      </w:tr>
      <w:tr w:rsidR="000E1D0C" w:rsidRPr="000E1D0C" w14:paraId="33BBA519" w14:textId="77777777" w:rsidTr="000E1D0C">
        <w:trPr>
          <w:trHeight w:val="1125"/>
        </w:trPr>
        <w:tc>
          <w:tcPr>
            <w:tcW w:w="9855" w:type="dxa"/>
            <w:gridSpan w:val="8"/>
            <w:tcBorders>
              <w:top w:val="nil"/>
              <w:left w:val="single" w:sz="4" w:space="0" w:color="auto"/>
              <w:bottom w:val="single" w:sz="4" w:space="0" w:color="auto"/>
              <w:right w:val="single" w:sz="4" w:space="0" w:color="auto"/>
            </w:tcBorders>
          </w:tcPr>
          <w:p w14:paraId="231D1964" w14:textId="77777777" w:rsidR="000E1D0C" w:rsidRPr="000E1D0C" w:rsidRDefault="000E1D0C" w:rsidP="000E1D0C">
            <w:pPr>
              <w:contextualSpacing/>
              <w:jc w:val="both"/>
              <w:rPr>
                <w:rFonts w:ascii="Times New Roman" w:hAnsi="Times New Roman"/>
                <w:b/>
                <w:color w:val="000000" w:themeColor="text1"/>
                <w:lang w:eastAsia="en-US"/>
              </w:rPr>
            </w:pPr>
            <w:r w:rsidRPr="000E1D0C">
              <w:rPr>
                <w:rFonts w:ascii="Times New Roman" w:hAnsi="Times New Roman"/>
                <w:b/>
                <w:color w:val="000000" w:themeColor="text1"/>
                <w:lang w:eastAsia="en-US"/>
              </w:rPr>
              <w:t>Povinná literatura:</w:t>
            </w:r>
          </w:p>
          <w:p w14:paraId="2E63D4D7"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BÖHM, E. Psychobiografický model péče podle Böhma. Praha: Mladá Fronta, 2015.</w:t>
            </w:r>
          </w:p>
          <w:p w14:paraId="46E908D5"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JANEČKOVÁ, H. Reminiscence. Praha: Portál, 2010.</w:t>
            </w:r>
          </w:p>
          <w:p w14:paraId="7504AD37"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PROCHÁZKOVÁ, E. Biografie v péči o seniory. Praha: Grada, 2019.</w:t>
            </w:r>
          </w:p>
          <w:p w14:paraId="4F760F04"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PROCHÁZKOVÁ, E. Management biografické péče o seniory. Frýdek Místek: JOKL, 2021.</w:t>
            </w:r>
          </w:p>
          <w:p w14:paraId="7F2AE5FD" w14:textId="77777777" w:rsidR="000E1D0C" w:rsidRPr="000E1D0C" w:rsidRDefault="000E1D0C" w:rsidP="000E1D0C">
            <w:pPr>
              <w:contextualSpacing/>
              <w:jc w:val="both"/>
              <w:rPr>
                <w:rFonts w:ascii="Times New Roman" w:hAnsi="Times New Roman"/>
                <w:color w:val="000000" w:themeColor="text1"/>
                <w:lang w:eastAsia="en-US"/>
              </w:rPr>
            </w:pPr>
          </w:p>
          <w:p w14:paraId="2BC61D70" w14:textId="77777777" w:rsidR="000E1D0C" w:rsidRPr="000E1D0C" w:rsidRDefault="000E1D0C" w:rsidP="000E1D0C">
            <w:pPr>
              <w:contextualSpacing/>
              <w:jc w:val="both"/>
              <w:rPr>
                <w:rFonts w:ascii="Times New Roman" w:hAnsi="Times New Roman"/>
                <w:b/>
                <w:color w:val="000000" w:themeColor="text1"/>
                <w:lang w:eastAsia="en-US"/>
              </w:rPr>
            </w:pPr>
            <w:r w:rsidRPr="000E1D0C">
              <w:rPr>
                <w:rFonts w:ascii="Times New Roman" w:hAnsi="Times New Roman"/>
                <w:b/>
                <w:color w:val="000000" w:themeColor="text1"/>
                <w:lang w:eastAsia="en-US"/>
              </w:rPr>
              <w:t>Doporučená literatura:</w:t>
            </w:r>
          </w:p>
          <w:p w14:paraId="6A641558"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BIENSTEIN, CH., FRÖHLICH, A. Basale Stimulation in der Pflege. Bern: Verlag H. Huber, 2012.</w:t>
            </w:r>
          </w:p>
          <w:p w14:paraId="1C93D1FF"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BÖHM, E. Psychobiographisches Pflegemodell nach Böhm. Wien – München – Bern: Verlag Wilhelm Maudrich, 2009.</w:t>
            </w:r>
          </w:p>
          <w:p w14:paraId="6DEBF53B"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FRIEDLOVÁ, K. Bazální stimulace v základní ošetřovatelské péči. Praha: Grada, 2007.</w:t>
            </w:r>
          </w:p>
          <w:p w14:paraId="102BD139"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GURKOVÁ, E. Hodnocení kvality života. Praha: Grada, 2011.</w:t>
            </w:r>
          </w:p>
          <w:p w14:paraId="7C0623B0"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HAŠKOVCOVÁ, H. Fenomén stáří. 2. vyd. Praha: HBT, 2010.</w:t>
            </w:r>
          </w:p>
          <w:p w14:paraId="129408AF"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INNES, A. Die Dementia Care Mappping Methode (DCM). Bern: Verlag H. Huber, 2004.</w:t>
            </w:r>
          </w:p>
          <w:p w14:paraId="541DCADC"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KRÁTKÁ, A. Hodnoty a potřeby člověka v ošetřovatelské praxi. Zlín: UTB, 2018. Dostupná v e-learningovém systému LMS MOODLE.</w:t>
            </w:r>
          </w:p>
          <w:p w14:paraId="15FC36FC"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MALÍKOVÁ, E. Péče o seniory v pobytových sociálních zařízeních. Praha: Grada, 2011.</w:t>
            </w:r>
          </w:p>
          <w:p w14:paraId="07D62BF4"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NEUMANN-PONESCH, S. Modelle und Theorien in der Pflege. 4., aktualisierte und ergänzte Auflage. Wien: Facultas Verlag, 2017.</w:t>
            </w:r>
          </w:p>
          <w:p w14:paraId="3E60F147"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ÖHLINGER, R., SCHNEIDER, R., DORFMEISTER, G. Demezrechte Pflege und Betreuung. Wien-Graz: Verlag NWV, 2010.</w:t>
            </w:r>
          </w:p>
          <w:p w14:paraId="28150F21" w14:textId="77777777" w:rsidR="000E1D0C" w:rsidRPr="000E1D0C" w:rsidRDefault="000E1D0C" w:rsidP="000E1D0C">
            <w:pPr>
              <w:contextualSpacing/>
              <w:jc w:val="both"/>
              <w:rPr>
                <w:rFonts w:ascii="Times New Roman" w:hAnsi="Times New Roman"/>
                <w:color w:val="000000" w:themeColor="text1"/>
                <w:lang w:eastAsia="en-US"/>
              </w:rPr>
            </w:pPr>
          </w:p>
          <w:p w14:paraId="4AF232C3" w14:textId="77777777" w:rsidR="000E1D0C" w:rsidRPr="000E1D0C" w:rsidRDefault="000E1D0C" w:rsidP="000E1D0C">
            <w:pPr>
              <w:contextualSpacing/>
              <w:jc w:val="both"/>
              <w:rPr>
                <w:rFonts w:ascii="Times New Roman" w:hAnsi="Times New Roman"/>
                <w:b/>
                <w:color w:val="000000" w:themeColor="text1"/>
                <w:lang w:eastAsia="en-US"/>
              </w:rPr>
            </w:pPr>
            <w:r w:rsidRPr="000E1D0C">
              <w:rPr>
                <w:rFonts w:ascii="Times New Roman" w:hAnsi="Times New Roman"/>
                <w:b/>
                <w:color w:val="000000" w:themeColor="text1"/>
                <w:lang w:eastAsia="en-US"/>
              </w:rPr>
              <w:t>Studijní pomůcky:</w:t>
            </w:r>
          </w:p>
          <w:p w14:paraId="48925182"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pracovní listy a mapy péče;</w:t>
            </w:r>
          </w:p>
          <w:p w14:paraId="304DCCEE"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color w:val="000000" w:themeColor="text1"/>
                <w:lang w:eastAsia="en-US"/>
              </w:rPr>
              <w:t>Biografická péče o seniory, studijní texty (Procházková, E.).</w:t>
            </w:r>
          </w:p>
        </w:tc>
      </w:tr>
      <w:tr w:rsidR="000E1D0C" w:rsidRPr="000E1D0C" w14:paraId="258BBB56" w14:textId="77777777" w:rsidTr="000E1D0C">
        <w:tc>
          <w:tcPr>
            <w:tcW w:w="9855"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0B9735E"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ke kombinované nebo distanční formě</w:t>
            </w:r>
          </w:p>
        </w:tc>
      </w:tr>
      <w:tr w:rsidR="000E1D0C" w:rsidRPr="000E1D0C" w14:paraId="14982986" w14:textId="77777777" w:rsidTr="000E1D0C">
        <w:tc>
          <w:tcPr>
            <w:tcW w:w="4787"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C9E9214"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Rozsah konzultací (soustředění)</w:t>
            </w:r>
          </w:p>
        </w:tc>
        <w:tc>
          <w:tcPr>
            <w:tcW w:w="889" w:type="dxa"/>
            <w:tcBorders>
              <w:top w:val="single" w:sz="2" w:space="0" w:color="auto"/>
              <w:left w:val="single" w:sz="4" w:space="0" w:color="auto"/>
              <w:bottom w:val="single" w:sz="4" w:space="0" w:color="auto"/>
              <w:right w:val="single" w:sz="4" w:space="0" w:color="auto"/>
            </w:tcBorders>
            <w:hideMark/>
          </w:tcPr>
          <w:p w14:paraId="6A57002D" w14:textId="77777777" w:rsidR="000E1D0C" w:rsidRPr="000E1D0C" w:rsidRDefault="000E1D0C" w:rsidP="000E1D0C">
            <w:pPr>
              <w:tabs>
                <w:tab w:val="left" w:pos="288"/>
                <w:tab w:val="center" w:pos="374"/>
              </w:tabs>
              <w:contextualSpacing/>
              <w:jc w:val="both"/>
              <w:rPr>
                <w:rFonts w:ascii="Times New Roman" w:hAnsi="Times New Roman"/>
                <w:lang w:eastAsia="en-US"/>
              </w:rPr>
            </w:pPr>
            <w:r w:rsidRPr="000E1D0C">
              <w:rPr>
                <w:rFonts w:ascii="Times New Roman" w:hAnsi="Times New Roman"/>
                <w:color w:val="000000" w:themeColor="text1"/>
                <w:lang w:eastAsia="en-US"/>
              </w:rPr>
              <w:t>14</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26AEA261"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hodin </w:t>
            </w:r>
          </w:p>
        </w:tc>
      </w:tr>
      <w:tr w:rsidR="000E1D0C" w:rsidRPr="000E1D0C" w14:paraId="6E96501D" w14:textId="77777777" w:rsidTr="000E1D0C">
        <w:tc>
          <w:tcPr>
            <w:tcW w:w="9855"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C7DBBB1" w14:textId="5D2C3493"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o způsobu kontaktu s</w:t>
            </w:r>
            <w:r w:rsidR="002A5183">
              <w:rPr>
                <w:rFonts w:ascii="Times New Roman" w:hAnsi="Times New Roman"/>
                <w:b/>
                <w:lang w:eastAsia="en-US"/>
              </w:rPr>
              <w:t> </w:t>
            </w:r>
            <w:r w:rsidRPr="000E1D0C">
              <w:rPr>
                <w:rFonts w:ascii="Times New Roman" w:hAnsi="Times New Roman"/>
                <w:b/>
                <w:lang w:eastAsia="en-US"/>
              </w:rPr>
              <w:t>vyučujícím</w:t>
            </w:r>
          </w:p>
        </w:tc>
      </w:tr>
      <w:tr w:rsidR="000E1D0C" w:rsidRPr="000E1D0C" w14:paraId="7DD3C0EC" w14:textId="77777777" w:rsidTr="000E1D0C">
        <w:trPr>
          <w:trHeight w:val="1102"/>
        </w:trPr>
        <w:tc>
          <w:tcPr>
            <w:tcW w:w="9855" w:type="dxa"/>
            <w:gridSpan w:val="8"/>
            <w:tcBorders>
              <w:top w:val="single" w:sz="4" w:space="0" w:color="auto"/>
              <w:left w:val="single" w:sz="4" w:space="0" w:color="auto"/>
              <w:bottom w:val="single" w:sz="4" w:space="0" w:color="auto"/>
              <w:right w:val="single" w:sz="4" w:space="0" w:color="auto"/>
            </w:tcBorders>
            <w:hideMark/>
          </w:tcPr>
          <w:p w14:paraId="178C4812"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 xml:space="preserve">Přímá (kontaktní) výuka formou seminářů 7 hodin a cvičení 7 hodin. </w:t>
            </w:r>
          </w:p>
          <w:p w14:paraId="7BB5A4CA" w14:textId="77777777" w:rsidR="000E1D0C" w:rsidRPr="000E1D0C" w:rsidRDefault="000E1D0C" w:rsidP="000E1D0C">
            <w:pPr>
              <w:shd w:val="clear" w:color="auto" w:fill="FFFFFF"/>
              <w:contextualSpacing/>
              <w:jc w:val="both"/>
              <w:rPr>
                <w:rFonts w:ascii="Times New Roman" w:hAnsi="Times New Roman"/>
                <w:color w:val="000000"/>
              </w:rPr>
            </w:pPr>
            <w:r w:rsidRPr="000E1D0C">
              <w:rPr>
                <w:rFonts w:ascii="Times New Roman" w:hAnsi="Times New Roman"/>
                <w:color w:val="000000" w:themeColor="text1"/>
                <w:lang w:eastAsia="en-US"/>
              </w:rPr>
              <w:t xml:space="preserve">Nepřímá výuka: předpokládaný počet hodin na samostudium 25 hodin, (písemné zpracování biografie u vybraného seniora). </w:t>
            </w:r>
            <w:r w:rsidRPr="000E1D0C">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027FD9D0" w14:textId="77777777" w:rsidR="000E1D0C" w:rsidRPr="000E1D0C" w:rsidRDefault="000E1D0C" w:rsidP="000E1D0C">
            <w:pPr>
              <w:shd w:val="clear" w:color="auto" w:fill="FFFFFF"/>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Hodnocení individuálních úkolů studenta a korekce informací získaných samostudiem na konzultacích, prostřednictvím elektronické pošty nebo portálu UTB, v systému LMS MOODLE, též v MS TEAMS.</w:t>
            </w:r>
          </w:p>
        </w:tc>
      </w:tr>
    </w:tbl>
    <w:p w14:paraId="3F9D1F10" w14:textId="77777777" w:rsidR="000E1D0C" w:rsidRPr="000E1D0C" w:rsidRDefault="000E1D0C" w:rsidP="000E1D0C">
      <w:pPr>
        <w:contextualSpacing/>
        <w:jc w:val="both"/>
        <w:rPr>
          <w:rFonts w:ascii="Times New Roman" w:eastAsiaTheme="minorHAnsi" w:hAnsi="Times New Roman"/>
          <w:lang w:eastAsia="en-US"/>
        </w:rPr>
      </w:pPr>
    </w:p>
    <w:p w14:paraId="09BD8700" w14:textId="77777777" w:rsidR="000E1D0C" w:rsidRPr="000E1D0C" w:rsidRDefault="000E1D0C" w:rsidP="000E1D0C">
      <w:pPr>
        <w:contextualSpacing/>
        <w:jc w:val="both"/>
        <w:rPr>
          <w:rFonts w:ascii="Times New Roman" w:eastAsiaTheme="minorHAnsi" w:hAnsi="Times New Roman"/>
          <w:lang w:eastAsia="en-US"/>
        </w:rPr>
      </w:pPr>
    </w:p>
    <w:p w14:paraId="46F0CAD7" w14:textId="77777777" w:rsidR="000E1D0C" w:rsidRPr="000E1D0C" w:rsidRDefault="000E1D0C" w:rsidP="000E1D0C">
      <w:pPr>
        <w:contextualSpacing/>
        <w:jc w:val="both"/>
        <w:rPr>
          <w:rFonts w:ascii="Times New Roman" w:eastAsiaTheme="minorHAnsi" w:hAnsi="Times New Roman"/>
          <w:lang w:eastAsia="en-US"/>
        </w:rPr>
      </w:pPr>
      <w:r w:rsidRPr="000E1D0C">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0E1D0C" w:rsidRPr="000E1D0C" w14:paraId="57E26C9F" w14:textId="77777777" w:rsidTr="000E1D0C">
        <w:tc>
          <w:tcPr>
            <w:tcW w:w="5000" w:type="pct"/>
            <w:gridSpan w:val="8"/>
            <w:tcBorders>
              <w:bottom w:val="double" w:sz="4" w:space="0" w:color="auto"/>
            </w:tcBorders>
            <w:shd w:val="clear" w:color="auto" w:fill="BDD6EE"/>
          </w:tcPr>
          <w:p w14:paraId="1EA26AA8" w14:textId="77777777" w:rsidR="000E1D0C" w:rsidRPr="000E1D0C" w:rsidRDefault="000E1D0C" w:rsidP="000E1D0C">
            <w:pPr>
              <w:rPr>
                <w:rFonts w:ascii="Times New Roman" w:hAnsi="Times New Roman"/>
                <w:b/>
                <w:sz w:val="28"/>
                <w:szCs w:val="28"/>
              </w:rPr>
            </w:pPr>
            <w:r w:rsidRPr="000E1D0C">
              <w:rPr>
                <w:rFonts w:ascii="Times New Roman" w:hAnsi="Times New Roman"/>
                <w:b/>
                <w:sz w:val="28"/>
                <w:szCs w:val="28"/>
              </w:rPr>
              <w:t>B – III – Charakteristika studijního předmětu</w:t>
            </w:r>
          </w:p>
        </w:tc>
      </w:tr>
      <w:tr w:rsidR="000E1D0C" w:rsidRPr="000E1D0C" w14:paraId="70F30383" w14:textId="77777777" w:rsidTr="000E1D0C">
        <w:tc>
          <w:tcPr>
            <w:tcW w:w="1566" w:type="pct"/>
            <w:tcBorders>
              <w:top w:val="double" w:sz="4" w:space="0" w:color="auto"/>
            </w:tcBorders>
            <w:shd w:val="clear" w:color="auto" w:fill="F7CAAC"/>
          </w:tcPr>
          <w:p w14:paraId="246DF571" w14:textId="77777777" w:rsidR="000E1D0C" w:rsidRPr="000E1D0C" w:rsidRDefault="000E1D0C" w:rsidP="000E1D0C">
            <w:pPr>
              <w:rPr>
                <w:rFonts w:ascii="Times New Roman" w:hAnsi="Times New Roman"/>
                <w:b/>
              </w:rPr>
            </w:pPr>
            <w:r w:rsidRPr="000E1D0C">
              <w:rPr>
                <w:rFonts w:ascii="Times New Roman" w:hAnsi="Times New Roman"/>
                <w:b/>
              </w:rPr>
              <w:t>Název studijního předmětu</w:t>
            </w:r>
          </w:p>
        </w:tc>
        <w:tc>
          <w:tcPr>
            <w:tcW w:w="3434" w:type="pct"/>
            <w:gridSpan w:val="7"/>
            <w:tcBorders>
              <w:top w:val="double" w:sz="4" w:space="0" w:color="auto"/>
            </w:tcBorders>
          </w:tcPr>
          <w:p w14:paraId="296DB62F" w14:textId="77777777" w:rsidR="000E1D0C" w:rsidRPr="000E1D0C" w:rsidRDefault="000E1D0C" w:rsidP="000E1D0C">
            <w:pPr>
              <w:rPr>
                <w:rFonts w:ascii="Times New Roman" w:hAnsi="Times New Roman"/>
                <w:b/>
              </w:rPr>
            </w:pPr>
            <w:r w:rsidRPr="000E1D0C">
              <w:rPr>
                <w:rFonts w:ascii="Times New Roman" w:hAnsi="Times New Roman"/>
                <w:b/>
              </w:rPr>
              <w:t>Dlouhodobý přístup do žilního systému</w:t>
            </w:r>
            <w:r w:rsidRPr="000E1D0C">
              <w:rPr>
                <w:rFonts w:ascii="Times New Roman" w:hAnsi="Times New Roman"/>
                <w:b/>
                <w:color w:val="FF0000"/>
              </w:rPr>
              <w:t>*</w:t>
            </w:r>
          </w:p>
        </w:tc>
      </w:tr>
      <w:tr w:rsidR="000E1D0C" w:rsidRPr="000E1D0C" w14:paraId="1350374C" w14:textId="77777777" w:rsidTr="000E1D0C">
        <w:tc>
          <w:tcPr>
            <w:tcW w:w="1566" w:type="pct"/>
            <w:shd w:val="clear" w:color="auto" w:fill="F7CAAC"/>
          </w:tcPr>
          <w:p w14:paraId="35DA9BA5" w14:textId="77777777" w:rsidR="000E1D0C" w:rsidRPr="000E1D0C" w:rsidRDefault="000E1D0C" w:rsidP="000E1D0C">
            <w:pPr>
              <w:rPr>
                <w:rFonts w:ascii="Times New Roman" w:hAnsi="Times New Roman"/>
                <w:b/>
              </w:rPr>
            </w:pPr>
            <w:r w:rsidRPr="000E1D0C">
              <w:rPr>
                <w:rFonts w:ascii="Times New Roman" w:hAnsi="Times New Roman"/>
                <w:b/>
              </w:rPr>
              <w:t>Typ předmětu</w:t>
            </w:r>
          </w:p>
        </w:tc>
        <w:tc>
          <w:tcPr>
            <w:tcW w:w="1729" w:type="pct"/>
            <w:gridSpan w:val="4"/>
          </w:tcPr>
          <w:p w14:paraId="1E91E7E1" w14:textId="77777777" w:rsidR="000E1D0C" w:rsidRPr="000E1D0C" w:rsidRDefault="000E1D0C" w:rsidP="000E1D0C">
            <w:pPr>
              <w:rPr>
                <w:rFonts w:ascii="Times New Roman" w:hAnsi="Times New Roman"/>
              </w:rPr>
            </w:pPr>
            <w:r w:rsidRPr="000E1D0C">
              <w:rPr>
                <w:rFonts w:ascii="Times New Roman" w:hAnsi="Times New Roman"/>
              </w:rPr>
              <w:t>Volitelný</w:t>
            </w:r>
          </w:p>
        </w:tc>
        <w:tc>
          <w:tcPr>
            <w:tcW w:w="1230" w:type="pct"/>
            <w:gridSpan w:val="2"/>
            <w:shd w:val="clear" w:color="auto" w:fill="F7CAAC"/>
          </w:tcPr>
          <w:p w14:paraId="5E795B88" w14:textId="77777777" w:rsidR="000E1D0C" w:rsidRPr="000E1D0C" w:rsidRDefault="000E1D0C" w:rsidP="000E1D0C">
            <w:pPr>
              <w:rPr>
                <w:rFonts w:ascii="Times New Roman" w:hAnsi="Times New Roman"/>
              </w:rPr>
            </w:pPr>
            <w:r w:rsidRPr="000E1D0C">
              <w:rPr>
                <w:rFonts w:ascii="Times New Roman" w:hAnsi="Times New Roman"/>
                <w:b/>
              </w:rPr>
              <w:t>doporučený ročník / semestr</w:t>
            </w:r>
          </w:p>
        </w:tc>
        <w:tc>
          <w:tcPr>
            <w:tcW w:w="475" w:type="pct"/>
          </w:tcPr>
          <w:p w14:paraId="70B96478" w14:textId="77777777" w:rsidR="000E1D0C" w:rsidRPr="000E1D0C" w:rsidRDefault="000E1D0C" w:rsidP="000E1D0C">
            <w:pPr>
              <w:rPr>
                <w:rFonts w:ascii="Times New Roman" w:hAnsi="Times New Roman"/>
              </w:rPr>
            </w:pPr>
            <w:r w:rsidRPr="000E1D0C">
              <w:rPr>
                <w:rFonts w:ascii="Times New Roman" w:hAnsi="Times New Roman"/>
              </w:rPr>
              <w:t>ZS/LS</w:t>
            </w:r>
          </w:p>
        </w:tc>
      </w:tr>
      <w:tr w:rsidR="000E1D0C" w:rsidRPr="000E1D0C" w14:paraId="21F39887" w14:textId="77777777" w:rsidTr="000E1D0C">
        <w:tc>
          <w:tcPr>
            <w:tcW w:w="1566" w:type="pct"/>
            <w:shd w:val="clear" w:color="auto" w:fill="F7CAAC"/>
          </w:tcPr>
          <w:p w14:paraId="07662113" w14:textId="77777777" w:rsidR="000E1D0C" w:rsidRPr="000E1D0C" w:rsidRDefault="000E1D0C" w:rsidP="000E1D0C">
            <w:pPr>
              <w:rPr>
                <w:rFonts w:ascii="Times New Roman" w:hAnsi="Times New Roman"/>
                <w:b/>
              </w:rPr>
            </w:pPr>
            <w:r w:rsidRPr="000E1D0C">
              <w:rPr>
                <w:rFonts w:ascii="Times New Roman" w:hAnsi="Times New Roman"/>
                <w:b/>
              </w:rPr>
              <w:t>Rozsah studijního předmětu (PS)</w:t>
            </w:r>
          </w:p>
          <w:p w14:paraId="740F8DCC" w14:textId="77777777" w:rsidR="000E1D0C" w:rsidRPr="000E1D0C" w:rsidRDefault="000E1D0C" w:rsidP="000E1D0C">
            <w:pPr>
              <w:rPr>
                <w:rFonts w:ascii="Times New Roman" w:hAnsi="Times New Roman"/>
                <w:b/>
              </w:rPr>
            </w:pPr>
            <w:r w:rsidRPr="000E1D0C">
              <w:rPr>
                <w:rFonts w:ascii="Times New Roman" w:hAnsi="Times New Roman"/>
                <w:b/>
              </w:rPr>
              <w:t>Rozsah studijního předmětu (KS</w:t>
            </w:r>
          </w:p>
        </w:tc>
        <w:tc>
          <w:tcPr>
            <w:tcW w:w="864" w:type="pct"/>
            <w:gridSpan w:val="2"/>
          </w:tcPr>
          <w:p w14:paraId="13BFB848" w14:textId="77777777" w:rsidR="000E1D0C" w:rsidRPr="000E1D0C" w:rsidRDefault="000E1D0C" w:rsidP="000E1D0C">
            <w:pPr>
              <w:jc w:val="both"/>
              <w:rPr>
                <w:rFonts w:ascii="Times New Roman" w:hAnsi="Times New Roman"/>
              </w:rPr>
            </w:pPr>
            <w:r w:rsidRPr="000E1D0C">
              <w:rPr>
                <w:rFonts w:ascii="Times New Roman" w:hAnsi="Times New Roman"/>
              </w:rPr>
              <w:t>7s</w:t>
            </w:r>
          </w:p>
          <w:p w14:paraId="3D0D6EA9" w14:textId="77777777" w:rsidR="000E1D0C" w:rsidRPr="000E1D0C" w:rsidRDefault="000E1D0C" w:rsidP="000E1D0C">
            <w:pPr>
              <w:rPr>
                <w:rFonts w:ascii="Times New Roman" w:hAnsi="Times New Roman"/>
              </w:rPr>
            </w:pPr>
            <w:r w:rsidRPr="000E1D0C">
              <w:rPr>
                <w:rFonts w:ascii="Times New Roman" w:hAnsi="Times New Roman"/>
              </w:rPr>
              <w:t>7s</w:t>
            </w:r>
          </w:p>
        </w:tc>
        <w:tc>
          <w:tcPr>
            <w:tcW w:w="451" w:type="pct"/>
            <w:shd w:val="clear" w:color="auto" w:fill="F7CAAC"/>
          </w:tcPr>
          <w:p w14:paraId="475B0E54" w14:textId="77777777" w:rsidR="000E1D0C" w:rsidRPr="000E1D0C" w:rsidRDefault="000E1D0C" w:rsidP="000E1D0C">
            <w:pPr>
              <w:rPr>
                <w:rFonts w:ascii="Times New Roman" w:hAnsi="Times New Roman"/>
                <w:b/>
              </w:rPr>
            </w:pPr>
            <w:r w:rsidRPr="000E1D0C">
              <w:rPr>
                <w:rFonts w:ascii="Times New Roman" w:hAnsi="Times New Roman"/>
                <w:b/>
              </w:rPr>
              <w:t xml:space="preserve">hod. </w:t>
            </w:r>
          </w:p>
        </w:tc>
        <w:tc>
          <w:tcPr>
            <w:tcW w:w="414" w:type="pct"/>
          </w:tcPr>
          <w:p w14:paraId="0B418A8E" w14:textId="77777777" w:rsidR="000E1D0C" w:rsidRPr="000E1D0C" w:rsidRDefault="000E1D0C" w:rsidP="000E1D0C">
            <w:pPr>
              <w:rPr>
                <w:rFonts w:ascii="Times New Roman" w:hAnsi="Times New Roman"/>
              </w:rPr>
            </w:pPr>
            <w:r w:rsidRPr="000E1D0C">
              <w:rPr>
                <w:rFonts w:ascii="Times New Roman" w:hAnsi="Times New Roman"/>
              </w:rPr>
              <w:t>7</w:t>
            </w:r>
          </w:p>
          <w:p w14:paraId="6C6D1B7C" w14:textId="77777777" w:rsidR="000E1D0C" w:rsidRPr="000E1D0C" w:rsidRDefault="000E1D0C" w:rsidP="000E1D0C">
            <w:pPr>
              <w:rPr>
                <w:rFonts w:ascii="Times New Roman" w:hAnsi="Times New Roman"/>
              </w:rPr>
            </w:pPr>
            <w:r w:rsidRPr="000E1D0C">
              <w:rPr>
                <w:rFonts w:ascii="Times New Roman" w:hAnsi="Times New Roman"/>
              </w:rPr>
              <w:t>7</w:t>
            </w:r>
          </w:p>
        </w:tc>
        <w:tc>
          <w:tcPr>
            <w:tcW w:w="1093" w:type="pct"/>
            <w:shd w:val="clear" w:color="auto" w:fill="F7CAAC"/>
          </w:tcPr>
          <w:p w14:paraId="30C46334" w14:textId="77777777" w:rsidR="000E1D0C" w:rsidRPr="000E1D0C" w:rsidRDefault="000E1D0C" w:rsidP="000E1D0C">
            <w:pPr>
              <w:rPr>
                <w:rFonts w:ascii="Times New Roman" w:hAnsi="Times New Roman"/>
                <w:b/>
              </w:rPr>
            </w:pPr>
            <w:r w:rsidRPr="000E1D0C">
              <w:rPr>
                <w:rFonts w:ascii="Times New Roman" w:hAnsi="Times New Roman"/>
                <w:b/>
              </w:rPr>
              <w:t>Kreditů</w:t>
            </w:r>
          </w:p>
        </w:tc>
        <w:tc>
          <w:tcPr>
            <w:tcW w:w="612" w:type="pct"/>
            <w:gridSpan w:val="2"/>
          </w:tcPr>
          <w:p w14:paraId="791E7ECE" w14:textId="77777777" w:rsidR="000E1D0C" w:rsidRPr="000E1D0C" w:rsidRDefault="000E1D0C" w:rsidP="000E1D0C">
            <w:pPr>
              <w:rPr>
                <w:rFonts w:ascii="Times New Roman" w:hAnsi="Times New Roman"/>
              </w:rPr>
            </w:pPr>
            <w:r w:rsidRPr="000E1D0C">
              <w:rPr>
                <w:rFonts w:ascii="Times New Roman" w:hAnsi="Times New Roman"/>
              </w:rPr>
              <w:t>1</w:t>
            </w:r>
          </w:p>
        </w:tc>
      </w:tr>
      <w:tr w:rsidR="000E1D0C" w:rsidRPr="000E1D0C" w14:paraId="3154F2EF" w14:textId="77777777" w:rsidTr="000E1D0C">
        <w:tc>
          <w:tcPr>
            <w:tcW w:w="1566" w:type="pct"/>
            <w:shd w:val="clear" w:color="auto" w:fill="F7CAAC"/>
          </w:tcPr>
          <w:p w14:paraId="192F37E8" w14:textId="77777777" w:rsidR="000E1D0C" w:rsidRPr="000E1D0C" w:rsidRDefault="000E1D0C" w:rsidP="000E1D0C">
            <w:pPr>
              <w:rPr>
                <w:rFonts w:ascii="Times New Roman" w:hAnsi="Times New Roman"/>
                <w:b/>
              </w:rPr>
            </w:pPr>
            <w:r w:rsidRPr="000E1D0C">
              <w:rPr>
                <w:rFonts w:ascii="Times New Roman" w:hAnsi="Times New Roman"/>
                <w:b/>
              </w:rPr>
              <w:t>Prerekvizity, korekvizity, ekvivalence</w:t>
            </w:r>
          </w:p>
        </w:tc>
        <w:tc>
          <w:tcPr>
            <w:tcW w:w="3434" w:type="pct"/>
            <w:gridSpan w:val="7"/>
          </w:tcPr>
          <w:p w14:paraId="43806FFC" w14:textId="77777777" w:rsidR="000E1D0C" w:rsidRPr="000E1D0C" w:rsidRDefault="000E1D0C" w:rsidP="000E1D0C">
            <w:pPr>
              <w:rPr>
                <w:rFonts w:ascii="Times New Roman" w:hAnsi="Times New Roman"/>
              </w:rPr>
            </w:pPr>
            <w:r w:rsidRPr="000E1D0C">
              <w:rPr>
                <w:rFonts w:ascii="Times New Roman" w:hAnsi="Times New Roman"/>
              </w:rPr>
              <w:t>//</w:t>
            </w:r>
          </w:p>
        </w:tc>
      </w:tr>
      <w:tr w:rsidR="000E1D0C" w:rsidRPr="000E1D0C" w14:paraId="0D66177B" w14:textId="77777777" w:rsidTr="000E1D0C">
        <w:tc>
          <w:tcPr>
            <w:tcW w:w="1566" w:type="pct"/>
            <w:shd w:val="clear" w:color="auto" w:fill="F7CAAC"/>
          </w:tcPr>
          <w:p w14:paraId="22F8933E" w14:textId="77777777" w:rsidR="000E1D0C" w:rsidRPr="000E1D0C" w:rsidRDefault="000E1D0C" w:rsidP="000E1D0C">
            <w:pPr>
              <w:rPr>
                <w:rFonts w:ascii="Times New Roman" w:hAnsi="Times New Roman"/>
                <w:b/>
              </w:rPr>
            </w:pPr>
            <w:r w:rsidRPr="000E1D0C">
              <w:rPr>
                <w:rFonts w:ascii="Times New Roman" w:hAnsi="Times New Roman"/>
                <w:b/>
              </w:rPr>
              <w:t>Způsob ověření studijních výsledků</w:t>
            </w:r>
          </w:p>
        </w:tc>
        <w:tc>
          <w:tcPr>
            <w:tcW w:w="1729" w:type="pct"/>
            <w:gridSpan w:val="4"/>
          </w:tcPr>
          <w:p w14:paraId="353571E3" w14:textId="77777777" w:rsidR="000E1D0C" w:rsidRPr="000E1D0C" w:rsidRDefault="000E1D0C" w:rsidP="000E1D0C">
            <w:pPr>
              <w:rPr>
                <w:rFonts w:ascii="Times New Roman" w:hAnsi="Times New Roman"/>
              </w:rPr>
            </w:pPr>
            <w:r w:rsidRPr="000E1D0C">
              <w:rPr>
                <w:rFonts w:ascii="Times New Roman" w:hAnsi="Times New Roman"/>
              </w:rPr>
              <w:t>Zápočet</w:t>
            </w:r>
          </w:p>
        </w:tc>
        <w:tc>
          <w:tcPr>
            <w:tcW w:w="1093" w:type="pct"/>
            <w:shd w:val="clear" w:color="auto" w:fill="F7CAAC"/>
          </w:tcPr>
          <w:p w14:paraId="5E5EEC6D" w14:textId="77777777" w:rsidR="000E1D0C" w:rsidRPr="000E1D0C" w:rsidRDefault="000E1D0C" w:rsidP="000E1D0C">
            <w:pPr>
              <w:rPr>
                <w:rFonts w:ascii="Times New Roman" w:hAnsi="Times New Roman"/>
                <w:b/>
              </w:rPr>
            </w:pPr>
            <w:r w:rsidRPr="000E1D0C">
              <w:rPr>
                <w:rFonts w:ascii="Times New Roman" w:hAnsi="Times New Roman"/>
                <w:b/>
              </w:rPr>
              <w:t>Forma výuky</w:t>
            </w:r>
          </w:p>
        </w:tc>
        <w:tc>
          <w:tcPr>
            <w:tcW w:w="612" w:type="pct"/>
            <w:gridSpan w:val="2"/>
          </w:tcPr>
          <w:p w14:paraId="7AA0FF11" w14:textId="77777777" w:rsidR="000E1D0C" w:rsidRPr="000E1D0C" w:rsidRDefault="000E1D0C" w:rsidP="000E1D0C">
            <w:pPr>
              <w:rPr>
                <w:rFonts w:ascii="Times New Roman" w:hAnsi="Times New Roman"/>
              </w:rPr>
            </w:pPr>
            <w:r w:rsidRPr="000E1D0C">
              <w:rPr>
                <w:rFonts w:ascii="Times New Roman" w:hAnsi="Times New Roman"/>
              </w:rPr>
              <w:t>Seminář</w:t>
            </w:r>
          </w:p>
        </w:tc>
      </w:tr>
      <w:tr w:rsidR="000E1D0C" w:rsidRPr="000E1D0C" w14:paraId="2004A52F" w14:textId="77777777" w:rsidTr="000E1D0C">
        <w:tc>
          <w:tcPr>
            <w:tcW w:w="1566" w:type="pct"/>
            <w:shd w:val="clear" w:color="auto" w:fill="F7CAAC"/>
          </w:tcPr>
          <w:p w14:paraId="209F772B" w14:textId="77777777" w:rsidR="000E1D0C" w:rsidRPr="000E1D0C" w:rsidRDefault="000E1D0C" w:rsidP="000E1D0C">
            <w:pPr>
              <w:rPr>
                <w:rFonts w:ascii="Times New Roman" w:hAnsi="Times New Roman"/>
                <w:b/>
              </w:rPr>
            </w:pPr>
            <w:r w:rsidRPr="000E1D0C">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20AB69EA" w14:textId="77777777" w:rsidR="000E1D0C" w:rsidRPr="000E1D0C" w:rsidRDefault="000E1D0C" w:rsidP="000E1D0C">
            <w:pPr>
              <w:rPr>
                <w:rFonts w:ascii="Times New Roman" w:hAnsi="Times New Roman"/>
              </w:rPr>
            </w:pPr>
            <w:r w:rsidRPr="000E1D0C">
              <w:rPr>
                <w:rFonts w:ascii="Times New Roman" w:hAnsi="Times New Roman"/>
              </w:rPr>
              <w:t xml:space="preserve">Účast na seminářích min. 80 %. </w:t>
            </w:r>
          </w:p>
          <w:p w14:paraId="6B0AFFCF" w14:textId="77777777" w:rsidR="000E1D0C" w:rsidRPr="000E1D0C" w:rsidRDefault="000E1D0C" w:rsidP="000E1D0C">
            <w:pPr>
              <w:rPr>
                <w:rFonts w:ascii="Times New Roman" w:hAnsi="Times New Roman"/>
              </w:rPr>
            </w:pPr>
            <w:r w:rsidRPr="000E1D0C">
              <w:rPr>
                <w:rFonts w:ascii="Times New Roman" w:hAnsi="Times New Roman"/>
              </w:rPr>
              <w:t>Zápočet: Vypracování edukačního plánu u pacienta v domácím prostředí se zavedeným Midline/ PICC linkou/portem.</w:t>
            </w:r>
          </w:p>
        </w:tc>
      </w:tr>
      <w:tr w:rsidR="000E1D0C" w:rsidRPr="000E1D0C" w14:paraId="2CE8850B" w14:textId="77777777" w:rsidTr="000E1D0C">
        <w:trPr>
          <w:trHeight w:val="197"/>
        </w:trPr>
        <w:tc>
          <w:tcPr>
            <w:tcW w:w="1566" w:type="pct"/>
            <w:tcBorders>
              <w:top w:val="nil"/>
            </w:tcBorders>
            <w:shd w:val="clear" w:color="auto" w:fill="F7CAAC"/>
          </w:tcPr>
          <w:p w14:paraId="6D41AEA6" w14:textId="77777777" w:rsidR="000E1D0C" w:rsidRPr="000E1D0C" w:rsidRDefault="000E1D0C" w:rsidP="000E1D0C">
            <w:pPr>
              <w:rPr>
                <w:rFonts w:ascii="Times New Roman" w:hAnsi="Times New Roman"/>
                <w:b/>
              </w:rPr>
            </w:pPr>
            <w:r w:rsidRPr="000E1D0C">
              <w:rPr>
                <w:rFonts w:ascii="Times New Roman" w:hAnsi="Times New Roman"/>
                <w:b/>
              </w:rPr>
              <w:t>Garant předmětu</w:t>
            </w:r>
          </w:p>
        </w:tc>
        <w:tc>
          <w:tcPr>
            <w:tcW w:w="3434" w:type="pct"/>
            <w:gridSpan w:val="7"/>
            <w:tcBorders>
              <w:top w:val="single" w:sz="4" w:space="0" w:color="auto"/>
            </w:tcBorders>
          </w:tcPr>
          <w:p w14:paraId="0BD60773" w14:textId="77777777" w:rsidR="000E1D0C" w:rsidRPr="000E1D0C" w:rsidRDefault="000E1D0C" w:rsidP="000E1D0C">
            <w:pPr>
              <w:rPr>
                <w:rFonts w:ascii="Times New Roman" w:hAnsi="Times New Roman"/>
              </w:rPr>
            </w:pPr>
            <w:r w:rsidRPr="000E1D0C">
              <w:rPr>
                <w:rFonts w:ascii="Times New Roman" w:hAnsi="Times New Roman"/>
              </w:rPr>
              <w:t>Mgr. Jitka Hůsková, Ph.D.</w:t>
            </w:r>
          </w:p>
        </w:tc>
      </w:tr>
      <w:tr w:rsidR="000E1D0C" w:rsidRPr="000E1D0C" w14:paraId="00BA8426" w14:textId="77777777" w:rsidTr="000E1D0C">
        <w:trPr>
          <w:trHeight w:val="243"/>
        </w:trPr>
        <w:tc>
          <w:tcPr>
            <w:tcW w:w="1566" w:type="pct"/>
            <w:tcBorders>
              <w:top w:val="nil"/>
            </w:tcBorders>
            <w:shd w:val="clear" w:color="auto" w:fill="F7CAAC"/>
          </w:tcPr>
          <w:p w14:paraId="6F44CEA9" w14:textId="77777777" w:rsidR="000E1D0C" w:rsidRPr="000E1D0C" w:rsidRDefault="000E1D0C" w:rsidP="000E1D0C">
            <w:pPr>
              <w:rPr>
                <w:rFonts w:ascii="Times New Roman" w:hAnsi="Times New Roman"/>
                <w:b/>
              </w:rPr>
            </w:pPr>
            <w:r w:rsidRPr="000E1D0C">
              <w:rPr>
                <w:rFonts w:ascii="Times New Roman" w:hAnsi="Times New Roman"/>
                <w:b/>
              </w:rPr>
              <w:t>Zapojení garanta do výuky předmětu</w:t>
            </w:r>
          </w:p>
        </w:tc>
        <w:tc>
          <w:tcPr>
            <w:tcW w:w="3434" w:type="pct"/>
            <w:gridSpan w:val="7"/>
            <w:tcBorders>
              <w:top w:val="nil"/>
            </w:tcBorders>
          </w:tcPr>
          <w:p w14:paraId="3DB9172A" w14:textId="77777777" w:rsidR="000E1D0C" w:rsidRPr="000E1D0C" w:rsidRDefault="000E1D0C" w:rsidP="000E1D0C">
            <w:pPr>
              <w:rPr>
                <w:rFonts w:ascii="Times New Roman" w:hAnsi="Times New Roman"/>
              </w:rPr>
            </w:pPr>
            <w:r w:rsidRPr="000E1D0C">
              <w:rPr>
                <w:rFonts w:ascii="Times New Roman" w:hAnsi="Times New Roman"/>
              </w:rPr>
              <w:t>Seminář (S 100 %)</w:t>
            </w:r>
          </w:p>
        </w:tc>
      </w:tr>
      <w:tr w:rsidR="000E1D0C" w:rsidRPr="000E1D0C" w14:paraId="00993A8B" w14:textId="77777777" w:rsidTr="000E1D0C">
        <w:tc>
          <w:tcPr>
            <w:tcW w:w="1566" w:type="pct"/>
            <w:shd w:val="clear" w:color="auto" w:fill="F7CAAC"/>
          </w:tcPr>
          <w:p w14:paraId="0E6C49C6" w14:textId="77777777" w:rsidR="000E1D0C" w:rsidRPr="000E1D0C" w:rsidRDefault="000E1D0C" w:rsidP="000E1D0C">
            <w:pPr>
              <w:rPr>
                <w:rFonts w:ascii="Times New Roman" w:hAnsi="Times New Roman"/>
                <w:b/>
              </w:rPr>
            </w:pPr>
            <w:r w:rsidRPr="000E1D0C">
              <w:rPr>
                <w:rFonts w:ascii="Times New Roman" w:hAnsi="Times New Roman"/>
                <w:b/>
              </w:rPr>
              <w:t>Vyučující</w:t>
            </w:r>
          </w:p>
        </w:tc>
        <w:tc>
          <w:tcPr>
            <w:tcW w:w="3434" w:type="pct"/>
            <w:gridSpan w:val="7"/>
            <w:tcBorders>
              <w:bottom w:val="nil"/>
            </w:tcBorders>
          </w:tcPr>
          <w:p w14:paraId="6B56EB99" w14:textId="77777777" w:rsidR="000E1D0C" w:rsidRPr="000E1D0C" w:rsidRDefault="000E1D0C" w:rsidP="000E1D0C">
            <w:pPr>
              <w:rPr>
                <w:rFonts w:ascii="Times New Roman" w:hAnsi="Times New Roman"/>
              </w:rPr>
            </w:pPr>
            <w:r w:rsidRPr="000E1D0C">
              <w:rPr>
                <w:rFonts w:ascii="Times New Roman" w:hAnsi="Times New Roman"/>
              </w:rPr>
              <w:t>Mgr. Jitka Hůsková, Ph.D.</w:t>
            </w:r>
          </w:p>
        </w:tc>
      </w:tr>
      <w:tr w:rsidR="000E1D0C" w:rsidRPr="000E1D0C" w14:paraId="26E0BA9A" w14:textId="77777777" w:rsidTr="000E1D0C">
        <w:tc>
          <w:tcPr>
            <w:tcW w:w="1566" w:type="pct"/>
            <w:shd w:val="clear" w:color="auto" w:fill="F7CAAC"/>
          </w:tcPr>
          <w:p w14:paraId="11679C39" w14:textId="37A4B634" w:rsidR="000E1D0C" w:rsidRPr="000E1D0C" w:rsidRDefault="007E36D6" w:rsidP="000E1D0C">
            <w:pPr>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4EE0F340" w14:textId="77777777" w:rsidR="000E1D0C" w:rsidRPr="000E1D0C" w:rsidRDefault="000E1D0C" w:rsidP="000E1D0C">
            <w:pPr>
              <w:rPr>
                <w:rFonts w:ascii="Times New Roman" w:hAnsi="Times New Roman"/>
              </w:rPr>
            </w:pPr>
          </w:p>
        </w:tc>
      </w:tr>
      <w:tr w:rsidR="000E1D0C" w:rsidRPr="000E1D0C" w14:paraId="7C63ABF3" w14:textId="77777777" w:rsidTr="000E1D0C">
        <w:trPr>
          <w:trHeight w:val="85"/>
        </w:trPr>
        <w:tc>
          <w:tcPr>
            <w:tcW w:w="5000" w:type="pct"/>
            <w:gridSpan w:val="8"/>
            <w:tcBorders>
              <w:top w:val="nil"/>
              <w:bottom w:val="single" w:sz="12" w:space="0" w:color="auto"/>
            </w:tcBorders>
          </w:tcPr>
          <w:p w14:paraId="166367BC" w14:textId="77777777" w:rsidR="000E1D0C" w:rsidRPr="000E1D0C" w:rsidRDefault="000E1D0C" w:rsidP="000E1D0C">
            <w:pPr>
              <w:tabs>
                <w:tab w:val="left" w:pos="328"/>
              </w:tabs>
              <w:rPr>
                <w:rFonts w:ascii="Times New Roman" w:hAnsi="Times New Roman"/>
                <w:b/>
                <w:highlight w:val="yellow"/>
              </w:rPr>
            </w:pPr>
            <w:r w:rsidRPr="000E1D0C">
              <w:rPr>
                <w:rFonts w:ascii="Times New Roman" w:hAnsi="Times New Roman"/>
              </w:rPr>
              <w:t>Cílem předmětu je u studentů prohloubit a rozvést znalosti k zajištění bezpečné péče o pacienta se současnými možnostmi zavedení střednědobých a dlouhodobých žilních vstupů.</w:t>
            </w:r>
            <w:r w:rsidRPr="000E1D0C">
              <w:rPr>
                <w:rFonts w:ascii="Times New Roman" w:hAnsi="Times New Roman"/>
                <w:b/>
                <w:highlight w:val="yellow"/>
              </w:rPr>
              <w:t xml:space="preserve"> </w:t>
            </w:r>
          </w:p>
          <w:p w14:paraId="7E8F5D34" w14:textId="77777777" w:rsidR="000E1D0C" w:rsidRPr="000E1D0C" w:rsidRDefault="000E1D0C" w:rsidP="000E1D0C">
            <w:pPr>
              <w:tabs>
                <w:tab w:val="left" w:pos="328"/>
              </w:tabs>
              <w:rPr>
                <w:rFonts w:ascii="Times New Roman" w:hAnsi="Times New Roman"/>
                <w:b/>
                <w:highlight w:val="yellow"/>
              </w:rPr>
            </w:pPr>
          </w:p>
          <w:p w14:paraId="5CF77FC9" w14:textId="77777777" w:rsidR="000E1D0C" w:rsidRPr="000E1D0C" w:rsidRDefault="000E1D0C" w:rsidP="000E1D0C">
            <w:pPr>
              <w:tabs>
                <w:tab w:val="left" w:pos="328"/>
              </w:tabs>
              <w:rPr>
                <w:rFonts w:ascii="Times New Roman" w:hAnsi="Times New Roman"/>
                <w:b/>
              </w:rPr>
            </w:pPr>
            <w:r w:rsidRPr="000E1D0C">
              <w:rPr>
                <w:rFonts w:ascii="Times New Roman" w:hAnsi="Times New Roman"/>
                <w:b/>
              </w:rPr>
              <w:t>Obsah předmětu</w:t>
            </w:r>
          </w:p>
          <w:p w14:paraId="1DEE3171" w14:textId="77777777" w:rsidR="000E1D0C" w:rsidRPr="000E1D0C" w:rsidRDefault="000E1D0C" w:rsidP="000E1D0C">
            <w:pPr>
              <w:rPr>
                <w:rFonts w:ascii="Times New Roman" w:hAnsi="Times New Roman"/>
                <w:b/>
                <w:bCs/>
              </w:rPr>
            </w:pPr>
            <w:r w:rsidRPr="000E1D0C">
              <w:rPr>
                <w:rFonts w:ascii="Times New Roman" w:hAnsi="Times New Roman"/>
                <w:b/>
                <w:bCs/>
              </w:rPr>
              <w:t xml:space="preserve">Seminář </w:t>
            </w:r>
          </w:p>
          <w:p w14:paraId="55EB7359" w14:textId="77777777" w:rsidR="000E1D0C" w:rsidRPr="000E1D0C" w:rsidRDefault="000E1D0C" w:rsidP="007203C9">
            <w:pPr>
              <w:numPr>
                <w:ilvl w:val="0"/>
                <w:numId w:val="51"/>
              </w:numPr>
              <w:tabs>
                <w:tab w:val="left" w:pos="328"/>
              </w:tabs>
              <w:contextualSpacing/>
              <w:rPr>
                <w:rFonts w:ascii="Times New Roman" w:hAnsi="Times New Roman"/>
              </w:rPr>
            </w:pPr>
            <w:r w:rsidRPr="000E1D0C">
              <w:rPr>
                <w:rFonts w:ascii="Times New Roman" w:hAnsi="Times New Roman"/>
              </w:rPr>
              <w:t>Historie, přelomové okamžiky žilní kanylace, etické a právní aspekty u pacientů se žilními vstupy (1 h).</w:t>
            </w:r>
          </w:p>
          <w:p w14:paraId="44B4F91F" w14:textId="77777777" w:rsidR="000E1D0C" w:rsidRPr="000E1D0C" w:rsidRDefault="000E1D0C" w:rsidP="007203C9">
            <w:pPr>
              <w:numPr>
                <w:ilvl w:val="0"/>
                <w:numId w:val="51"/>
              </w:numPr>
              <w:tabs>
                <w:tab w:val="left" w:pos="328"/>
              </w:tabs>
              <w:contextualSpacing/>
              <w:rPr>
                <w:rFonts w:ascii="Times New Roman" w:hAnsi="Times New Roman"/>
              </w:rPr>
            </w:pPr>
            <w:r w:rsidRPr="000E1D0C">
              <w:rPr>
                <w:rFonts w:ascii="Times New Roman" w:hAnsi="Times New Roman"/>
              </w:rPr>
              <w:t>Prohloubení/vizualizace anatomie cévního systému k zajištění žilního přístupu (1 h).</w:t>
            </w:r>
          </w:p>
          <w:p w14:paraId="6DC5E14B" w14:textId="77777777" w:rsidR="000E1D0C" w:rsidRPr="000E1D0C" w:rsidRDefault="000E1D0C" w:rsidP="007203C9">
            <w:pPr>
              <w:numPr>
                <w:ilvl w:val="0"/>
                <w:numId w:val="51"/>
              </w:numPr>
              <w:tabs>
                <w:tab w:val="left" w:pos="328"/>
              </w:tabs>
              <w:contextualSpacing/>
              <w:rPr>
                <w:rFonts w:ascii="Times New Roman" w:hAnsi="Times New Roman"/>
              </w:rPr>
            </w:pPr>
            <w:r w:rsidRPr="000E1D0C">
              <w:rPr>
                <w:rFonts w:ascii="Times New Roman" w:hAnsi="Times New Roman"/>
              </w:rPr>
              <w:t>Rozlišení žilních vstupů – krátkodobé, střednědobé, dlouhodobé a jejich využití (1 h).</w:t>
            </w:r>
          </w:p>
          <w:p w14:paraId="5B60DB94" w14:textId="77777777" w:rsidR="000E1D0C" w:rsidRPr="000E1D0C" w:rsidRDefault="000E1D0C" w:rsidP="007203C9">
            <w:pPr>
              <w:numPr>
                <w:ilvl w:val="0"/>
                <w:numId w:val="51"/>
              </w:numPr>
              <w:tabs>
                <w:tab w:val="left" w:pos="328"/>
              </w:tabs>
              <w:contextualSpacing/>
              <w:rPr>
                <w:rFonts w:ascii="Times New Roman" w:hAnsi="Times New Roman"/>
              </w:rPr>
            </w:pPr>
            <w:r w:rsidRPr="000E1D0C">
              <w:rPr>
                <w:rFonts w:ascii="Times New Roman" w:hAnsi="Times New Roman"/>
              </w:rPr>
              <w:t>Způsoby a kontrola zavedení, Seldingerova technika,  využití SONO vizualizace, asistence sestry a vývoj kompetencí (1 h).</w:t>
            </w:r>
          </w:p>
          <w:p w14:paraId="2DD494CF" w14:textId="77777777" w:rsidR="000E1D0C" w:rsidRPr="000E1D0C" w:rsidRDefault="000E1D0C" w:rsidP="007203C9">
            <w:pPr>
              <w:numPr>
                <w:ilvl w:val="0"/>
                <w:numId w:val="51"/>
              </w:numPr>
              <w:tabs>
                <w:tab w:val="left" w:pos="328"/>
              </w:tabs>
              <w:contextualSpacing/>
              <w:rPr>
                <w:rFonts w:ascii="Times New Roman" w:hAnsi="Times New Roman"/>
              </w:rPr>
            </w:pPr>
            <w:r w:rsidRPr="000E1D0C">
              <w:rPr>
                <w:rFonts w:ascii="Times New Roman" w:hAnsi="Times New Roman"/>
              </w:rPr>
              <w:t>Specializovaný tým v péči o střednědobé/dlouhodobé žilní přístupy, edukační témata, tvorba standardů péče(1 h).</w:t>
            </w:r>
          </w:p>
          <w:p w14:paraId="4F5D8D15" w14:textId="77777777" w:rsidR="000E1D0C" w:rsidRPr="000E1D0C" w:rsidRDefault="000E1D0C" w:rsidP="007203C9">
            <w:pPr>
              <w:numPr>
                <w:ilvl w:val="0"/>
                <w:numId w:val="51"/>
              </w:numPr>
              <w:tabs>
                <w:tab w:val="left" w:pos="328"/>
              </w:tabs>
              <w:contextualSpacing/>
              <w:rPr>
                <w:rFonts w:ascii="Times New Roman" w:hAnsi="Times New Roman"/>
              </w:rPr>
            </w:pPr>
            <w:r w:rsidRPr="000E1D0C">
              <w:rPr>
                <w:rFonts w:ascii="Times New Roman" w:hAnsi="Times New Roman"/>
              </w:rPr>
              <w:t>Problematika hluboké žilní trombózy u zavedených žilních vstupů, včasné odhalení příznaků sestrou a návazná opatření (1 h).</w:t>
            </w:r>
          </w:p>
          <w:p w14:paraId="52FA4E32" w14:textId="77777777" w:rsidR="000E1D0C" w:rsidRPr="000E1D0C" w:rsidRDefault="000E1D0C" w:rsidP="000E1D0C">
            <w:pPr>
              <w:tabs>
                <w:tab w:val="left" w:pos="328"/>
              </w:tabs>
              <w:rPr>
                <w:rFonts w:ascii="Times New Roman" w:hAnsi="Times New Roman"/>
              </w:rPr>
            </w:pPr>
          </w:p>
          <w:p w14:paraId="6796BFC2" w14:textId="77777777" w:rsidR="000E1D0C" w:rsidRPr="000E1D0C" w:rsidRDefault="000E1D0C" w:rsidP="000E1D0C">
            <w:pPr>
              <w:tabs>
                <w:tab w:val="left" w:pos="328"/>
              </w:tabs>
              <w:rPr>
                <w:rFonts w:ascii="Times New Roman" w:hAnsi="Times New Roman"/>
                <w:b/>
              </w:rPr>
            </w:pPr>
            <w:r w:rsidRPr="000E1D0C">
              <w:rPr>
                <w:rFonts w:ascii="Times New Roman" w:hAnsi="Times New Roman"/>
                <w:b/>
              </w:rPr>
              <w:t>Výstupní kompetence studenta</w:t>
            </w:r>
          </w:p>
          <w:p w14:paraId="1D476F63" w14:textId="77777777" w:rsidR="000E1D0C" w:rsidRPr="000E1D0C" w:rsidRDefault="000E1D0C" w:rsidP="000E1D0C">
            <w:pPr>
              <w:tabs>
                <w:tab w:val="left" w:pos="328"/>
              </w:tabs>
              <w:rPr>
                <w:rFonts w:ascii="Times New Roman" w:hAnsi="Times New Roman"/>
                <w:b/>
              </w:rPr>
            </w:pPr>
            <w:r w:rsidRPr="000E1D0C">
              <w:rPr>
                <w:rFonts w:ascii="Times New Roman" w:hAnsi="Times New Roman"/>
                <w:b/>
              </w:rPr>
              <w:t>Odborné znalosti – po absolvování předmětu prokazuje student znalosti:</w:t>
            </w:r>
          </w:p>
          <w:p w14:paraId="5888F0BF" w14:textId="77777777" w:rsidR="000E1D0C" w:rsidRPr="000E1D0C" w:rsidRDefault="000E1D0C" w:rsidP="007203C9">
            <w:pPr>
              <w:numPr>
                <w:ilvl w:val="0"/>
                <w:numId w:val="51"/>
              </w:numPr>
              <w:tabs>
                <w:tab w:val="left" w:pos="328"/>
              </w:tabs>
              <w:contextualSpacing/>
              <w:rPr>
                <w:rFonts w:ascii="Times New Roman" w:hAnsi="Times New Roman"/>
                <w:b/>
                <w:color w:val="000000" w:themeColor="text1"/>
              </w:rPr>
            </w:pPr>
            <w:r w:rsidRPr="000E1D0C">
              <w:rPr>
                <w:rFonts w:ascii="Times New Roman" w:hAnsi="Times New Roman"/>
                <w:color w:val="000000" w:themeColor="text1"/>
              </w:rPr>
              <w:t>objasnit anatomii cévního systému k lokaci střednědobého/dlouhodobého cévního přístupu</w:t>
            </w:r>
            <w:r w:rsidRPr="000E1D0C">
              <w:rPr>
                <w:rFonts w:ascii="Times New Roman" w:hAnsi="Times New Roman"/>
              </w:rPr>
              <w:t>;</w:t>
            </w:r>
          </w:p>
          <w:p w14:paraId="1888A9AE" w14:textId="77777777" w:rsidR="000E1D0C" w:rsidRPr="000E1D0C" w:rsidRDefault="000E1D0C" w:rsidP="007203C9">
            <w:pPr>
              <w:numPr>
                <w:ilvl w:val="0"/>
                <w:numId w:val="51"/>
              </w:numPr>
              <w:tabs>
                <w:tab w:val="left" w:pos="328"/>
              </w:tabs>
              <w:contextualSpacing/>
              <w:rPr>
                <w:rFonts w:ascii="Times New Roman" w:hAnsi="Times New Roman"/>
                <w:b/>
                <w:color w:val="000000" w:themeColor="text1"/>
              </w:rPr>
            </w:pPr>
            <w:r w:rsidRPr="000E1D0C">
              <w:rPr>
                <w:rFonts w:ascii="Times New Roman" w:hAnsi="Times New Roman"/>
                <w:color w:val="000000" w:themeColor="text1"/>
              </w:rPr>
              <w:t xml:space="preserve">uvést </w:t>
            </w:r>
            <w:r w:rsidRPr="000E1D0C">
              <w:rPr>
                <w:rFonts w:ascii="Times New Roman" w:hAnsi="Times New Roman"/>
              </w:rPr>
              <w:t>příklady indikací k zavedení spolehlivého střednědobého/dlouhodobého žilního přístupu;</w:t>
            </w:r>
            <w:r w:rsidRPr="000E1D0C">
              <w:rPr>
                <w:rFonts w:ascii="Times New Roman" w:hAnsi="Times New Roman"/>
                <w:b/>
                <w:color w:val="000000" w:themeColor="text1"/>
              </w:rPr>
              <w:t xml:space="preserve"> </w:t>
            </w:r>
          </w:p>
          <w:p w14:paraId="4DE226F7" w14:textId="77777777" w:rsidR="000E1D0C" w:rsidRPr="000E1D0C" w:rsidRDefault="000E1D0C" w:rsidP="007203C9">
            <w:pPr>
              <w:numPr>
                <w:ilvl w:val="0"/>
                <w:numId w:val="51"/>
              </w:numPr>
              <w:tabs>
                <w:tab w:val="left" w:pos="328"/>
              </w:tabs>
              <w:contextualSpacing/>
              <w:rPr>
                <w:rFonts w:ascii="Times New Roman" w:hAnsi="Times New Roman"/>
                <w:b/>
                <w:color w:val="000000" w:themeColor="text1"/>
              </w:rPr>
            </w:pPr>
            <w:r w:rsidRPr="000E1D0C">
              <w:rPr>
                <w:rFonts w:ascii="Times New Roman" w:hAnsi="Times New Roman"/>
              </w:rPr>
              <w:t>vysvětlit techniku zavedení;</w:t>
            </w:r>
          </w:p>
          <w:p w14:paraId="77FDB8C1" w14:textId="77777777" w:rsidR="000E1D0C" w:rsidRPr="000E1D0C" w:rsidRDefault="000E1D0C" w:rsidP="007203C9">
            <w:pPr>
              <w:numPr>
                <w:ilvl w:val="0"/>
                <w:numId w:val="51"/>
              </w:numPr>
              <w:tabs>
                <w:tab w:val="left" w:pos="328"/>
              </w:tabs>
              <w:contextualSpacing/>
              <w:rPr>
                <w:rFonts w:ascii="Times New Roman" w:hAnsi="Times New Roman"/>
                <w:b/>
                <w:color w:val="000000" w:themeColor="text1"/>
              </w:rPr>
            </w:pPr>
            <w:r w:rsidRPr="000E1D0C">
              <w:rPr>
                <w:rFonts w:ascii="Times New Roman" w:hAnsi="Times New Roman"/>
                <w:color w:val="000000" w:themeColor="text1"/>
              </w:rPr>
              <w:t>popsat postup inzerce a implantace jednotlivých střednědobých/dlouhodobých žilních přístupů;</w:t>
            </w:r>
          </w:p>
          <w:p w14:paraId="5BA5BAF3" w14:textId="77777777" w:rsidR="000E1D0C" w:rsidRPr="000E1D0C" w:rsidRDefault="000E1D0C" w:rsidP="007203C9">
            <w:pPr>
              <w:numPr>
                <w:ilvl w:val="0"/>
                <w:numId w:val="51"/>
              </w:numPr>
              <w:tabs>
                <w:tab w:val="left" w:pos="328"/>
              </w:tabs>
              <w:contextualSpacing/>
              <w:rPr>
                <w:rFonts w:ascii="Times New Roman" w:hAnsi="Times New Roman"/>
                <w:color w:val="000000" w:themeColor="text1"/>
              </w:rPr>
            </w:pPr>
            <w:r w:rsidRPr="000E1D0C">
              <w:rPr>
                <w:rFonts w:ascii="Times New Roman" w:hAnsi="Times New Roman"/>
                <w:color w:val="000000" w:themeColor="text1"/>
              </w:rPr>
              <w:t>popsat historii a současnou návaznost, právní a etické aspekty žilních přístupů.</w:t>
            </w:r>
          </w:p>
          <w:p w14:paraId="0001D96B" w14:textId="77777777" w:rsidR="000E1D0C" w:rsidRPr="000E1D0C" w:rsidRDefault="000E1D0C" w:rsidP="000E1D0C">
            <w:pPr>
              <w:tabs>
                <w:tab w:val="left" w:pos="328"/>
              </w:tabs>
              <w:rPr>
                <w:rFonts w:ascii="Times New Roman" w:hAnsi="Times New Roman"/>
                <w:b/>
                <w:color w:val="000000" w:themeColor="text1"/>
              </w:rPr>
            </w:pPr>
          </w:p>
          <w:p w14:paraId="61FE88E1" w14:textId="77777777" w:rsidR="000E1D0C" w:rsidRPr="000E1D0C" w:rsidRDefault="000E1D0C" w:rsidP="000E1D0C">
            <w:pPr>
              <w:tabs>
                <w:tab w:val="left" w:pos="328"/>
              </w:tabs>
              <w:rPr>
                <w:rFonts w:ascii="Times New Roman" w:hAnsi="Times New Roman"/>
                <w:b/>
              </w:rPr>
            </w:pPr>
            <w:r w:rsidRPr="000E1D0C">
              <w:rPr>
                <w:rFonts w:ascii="Times New Roman" w:hAnsi="Times New Roman"/>
                <w:b/>
              </w:rPr>
              <w:t>Odborné dovednosti – po absolvování předmětu prokazuje student dovednosti:</w:t>
            </w:r>
          </w:p>
          <w:p w14:paraId="7CD6039E" w14:textId="77777777" w:rsidR="000E1D0C" w:rsidRPr="000E1D0C" w:rsidRDefault="000E1D0C" w:rsidP="007203C9">
            <w:pPr>
              <w:numPr>
                <w:ilvl w:val="0"/>
                <w:numId w:val="51"/>
              </w:numPr>
              <w:tabs>
                <w:tab w:val="left" w:pos="328"/>
              </w:tabs>
              <w:contextualSpacing/>
              <w:rPr>
                <w:rFonts w:ascii="Times New Roman" w:hAnsi="Times New Roman"/>
                <w:b/>
              </w:rPr>
            </w:pPr>
            <w:r w:rsidRPr="000E1D0C">
              <w:rPr>
                <w:rFonts w:ascii="Times New Roman" w:hAnsi="Times New Roman"/>
              </w:rPr>
              <w:t>rozlišit jednotlivé žilní přístupy, způsoby inzerce a implantace střednědobých/dlouhodobých žilních přístupů;</w:t>
            </w:r>
          </w:p>
          <w:p w14:paraId="3955B0F8" w14:textId="77777777" w:rsidR="000E1D0C" w:rsidRPr="000E1D0C" w:rsidRDefault="000E1D0C" w:rsidP="007203C9">
            <w:pPr>
              <w:numPr>
                <w:ilvl w:val="0"/>
                <w:numId w:val="51"/>
              </w:numPr>
              <w:tabs>
                <w:tab w:val="left" w:pos="328"/>
              </w:tabs>
              <w:contextualSpacing/>
              <w:rPr>
                <w:rFonts w:ascii="Times New Roman" w:hAnsi="Times New Roman"/>
                <w:b/>
              </w:rPr>
            </w:pPr>
            <w:r w:rsidRPr="000E1D0C">
              <w:rPr>
                <w:rFonts w:ascii="Times New Roman" w:hAnsi="Times New Roman"/>
              </w:rPr>
              <w:t>asistovat u výkonu a sledovat vývoj kompetencí sestry, zejména pro inzerce střednědobých žilních přístupů;</w:t>
            </w:r>
          </w:p>
          <w:p w14:paraId="2772FB94" w14:textId="77777777" w:rsidR="000E1D0C" w:rsidRPr="000E1D0C" w:rsidRDefault="000E1D0C" w:rsidP="007203C9">
            <w:pPr>
              <w:numPr>
                <w:ilvl w:val="0"/>
                <w:numId w:val="51"/>
              </w:numPr>
              <w:tabs>
                <w:tab w:val="left" w:pos="328"/>
              </w:tabs>
              <w:contextualSpacing/>
              <w:rPr>
                <w:rFonts w:ascii="Times New Roman" w:hAnsi="Times New Roman"/>
              </w:rPr>
            </w:pPr>
            <w:r w:rsidRPr="000E1D0C">
              <w:rPr>
                <w:rFonts w:ascii="Times New Roman" w:hAnsi="Times New Roman"/>
              </w:rPr>
              <w:t>vést edukaci pacienta a pečujících zaměřenou na základní ošetřovatelskou péči o dlouhodobé žilní přístupy;</w:t>
            </w:r>
          </w:p>
          <w:p w14:paraId="012A1C4F" w14:textId="77777777" w:rsidR="000E1D0C" w:rsidRPr="000E1D0C" w:rsidRDefault="000E1D0C" w:rsidP="007203C9">
            <w:pPr>
              <w:numPr>
                <w:ilvl w:val="0"/>
                <w:numId w:val="51"/>
              </w:numPr>
              <w:tabs>
                <w:tab w:val="left" w:pos="328"/>
              </w:tabs>
              <w:contextualSpacing/>
              <w:rPr>
                <w:rFonts w:ascii="Times New Roman" w:hAnsi="Times New Roman"/>
              </w:rPr>
            </w:pPr>
            <w:r w:rsidRPr="000E1D0C">
              <w:rPr>
                <w:rFonts w:ascii="Times New Roman" w:hAnsi="Times New Roman"/>
              </w:rPr>
              <w:t>vytvářet vhodné edukační materiály k péči o střednědobé/dlouhodobé katétry;</w:t>
            </w:r>
          </w:p>
          <w:p w14:paraId="478CB760" w14:textId="77777777" w:rsidR="000E1D0C" w:rsidRPr="000E1D0C" w:rsidRDefault="000E1D0C" w:rsidP="007203C9">
            <w:pPr>
              <w:numPr>
                <w:ilvl w:val="0"/>
                <w:numId w:val="51"/>
              </w:numPr>
              <w:tabs>
                <w:tab w:val="left" w:pos="328"/>
              </w:tabs>
              <w:contextualSpacing/>
              <w:rPr>
                <w:rFonts w:ascii="Times New Roman" w:hAnsi="Times New Roman"/>
              </w:rPr>
            </w:pPr>
            <w:r w:rsidRPr="000E1D0C">
              <w:rPr>
                <w:rFonts w:ascii="Times New Roman" w:hAnsi="Times New Roman"/>
              </w:rPr>
              <w:t>dokumentovat péči spojenou s bezpečnou péčí o dlouhodobé žilní přístupy.</w:t>
            </w:r>
          </w:p>
        </w:tc>
      </w:tr>
      <w:tr w:rsidR="000E1D0C" w:rsidRPr="000E1D0C" w14:paraId="0DC9A35B" w14:textId="77777777" w:rsidTr="000E1D0C">
        <w:trPr>
          <w:trHeight w:val="265"/>
        </w:trPr>
        <w:tc>
          <w:tcPr>
            <w:tcW w:w="1853" w:type="pct"/>
            <w:gridSpan w:val="2"/>
            <w:tcBorders>
              <w:top w:val="nil"/>
            </w:tcBorders>
            <w:shd w:val="clear" w:color="auto" w:fill="F7CAAC"/>
          </w:tcPr>
          <w:p w14:paraId="16C878EC" w14:textId="77777777" w:rsidR="000E1D0C" w:rsidRPr="000E1D0C" w:rsidRDefault="000E1D0C" w:rsidP="000E1D0C">
            <w:pPr>
              <w:rPr>
                <w:rFonts w:ascii="Times New Roman" w:hAnsi="Times New Roman"/>
              </w:rPr>
            </w:pPr>
            <w:r w:rsidRPr="000E1D0C">
              <w:rPr>
                <w:rFonts w:ascii="Times New Roman" w:hAnsi="Times New Roman"/>
                <w:b/>
              </w:rPr>
              <w:t>Studijní literatura a studijní pomůcky</w:t>
            </w:r>
          </w:p>
        </w:tc>
        <w:tc>
          <w:tcPr>
            <w:tcW w:w="3147" w:type="pct"/>
            <w:gridSpan w:val="6"/>
            <w:tcBorders>
              <w:top w:val="nil"/>
              <w:bottom w:val="nil"/>
            </w:tcBorders>
          </w:tcPr>
          <w:p w14:paraId="23D3C217" w14:textId="77777777" w:rsidR="000E1D0C" w:rsidRPr="000E1D0C" w:rsidRDefault="000E1D0C" w:rsidP="000E1D0C">
            <w:pPr>
              <w:rPr>
                <w:rFonts w:ascii="Times New Roman" w:hAnsi="Times New Roman"/>
              </w:rPr>
            </w:pPr>
          </w:p>
        </w:tc>
      </w:tr>
      <w:tr w:rsidR="000E1D0C" w:rsidRPr="000E1D0C" w14:paraId="42AD5675" w14:textId="77777777" w:rsidTr="000E1D0C">
        <w:trPr>
          <w:trHeight w:val="558"/>
        </w:trPr>
        <w:tc>
          <w:tcPr>
            <w:tcW w:w="5000" w:type="pct"/>
            <w:gridSpan w:val="8"/>
            <w:tcBorders>
              <w:top w:val="nil"/>
            </w:tcBorders>
          </w:tcPr>
          <w:p w14:paraId="0B8C99FA" w14:textId="77777777" w:rsidR="000E1D0C" w:rsidRPr="000E1D0C" w:rsidRDefault="000E1D0C" w:rsidP="000E1D0C">
            <w:pPr>
              <w:rPr>
                <w:rFonts w:ascii="Times New Roman" w:hAnsi="Times New Roman"/>
                <w:b/>
              </w:rPr>
            </w:pPr>
            <w:r w:rsidRPr="000E1D0C">
              <w:rPr>
                <w:rFonts w:ascii="Times New Roman" w:hAnsi="Times New Roman"/>
                <w:b/>
              </w:rPr>
              <w:t>Povinná literatura:</w:t>
            </w:r>
          </w:p>
          <w:p w14:paraId="2BFBBCFA" w14:textId="77777777" w:rsidR="000E1D0C" w:rsidRPr="000E1D0C" w:rsidRDefault="000E1D0C" w:rsidP="000E1D0C">
            <w:pPr>
              <w:rPr>
                <w:rFonts w:ascii="Times New Roman" w:hAnsi="Times New Roman"/>
                <w:b/>
              </w:rPr>
            </w:pPr>
            <w:r w:rsidRPr="000E1D0C">
              <w:rPr>
                <w:rFonts w:ascii="Times New Roman" w:hAnsi="Times New Roman"/>
                <w:color w:val="212529"/>
                <w:shd w:val="clear" w:color="auto" w:fill="FFFFFF"/>
              </w:rPr>
              <w:t>CHARVÁT, Jiří. </w:t>
            </w:r>
            <w:r w:rsidRPr="000E1D0C">
              <w:rPr>
                <w:rFonts w:ascii="Times New Roman" w:hAnsi="Times New Roman"/>
                <w:i/>
                <w:iCs/>
                <w:color w:val="212529"/>
                <w:shd w:val="clear" w:color="auto" w:fill="FFFFFF"/>
              </w:rPr>
              <w:t>Žilní vstupy: dlouhodobé a střednědobé</w:t>
            </w:r>
            <w:r w:rsidRPr="000E1D0C">
              <w:rPr>
                <w:rFonts w:ascii="Times New Roman" w:hAnsi="Times New Roman"/>
                <w:color w:val="212529"/>
                <w:shd w:val="clear" w:color="auto" w:fill="FFFFFF"/>
              </w:rPr>
              <w:t xml:space="preserve">. Praha: Grada Publishing, 2016. </w:t>
            </w:r>
          </w:p>
          <w:p w14:paraId="738D7C4A" w14:textId="77777777" w:rsidR="000E1D0C" w:rsidRPr="000E1D0C" w:rsidRDefault="000E1D0C" w:rsidP="000E1D0C">
            <w:pPr>
              <w:rPr>
                <w:rFonts w:ascii="Times New Roman" w:hAnsi="Times New Roman"/>
                <w:color w:val="212529"/>
                <w:shd w:val="clear" w:color="auto" w:fill="FFFFFF"/>
              </w:rPr>
            </w:pPr>
            <w:r w:rsidRPr="000E1D0C">
              <w:rPr>
                <w:rFonts w:ascii="Times New Roman" w:hAnsi="Times New Roman"/>
                <w:color w:val="212529"/>
                <w:shd w:val="clear" w:color="auto" w:fill="FFFFFF"/>
              </w:rPr>
              <w:t>KAPOUNOVÁ, Gabriela. </w:t>
            </w:r>
            <w:r w:rsidRPr="000E1D0C">
              <w:rPr>
                <w:rFonts w:ascii="Times New Roman" w:hAnsi="Times New Roman"/>
                <w:i/>
                <w:iCs/>
                <w:color w:val="212529"/>
                <w:shd w:val="clear" w:color="auto" w:fill="FFFFFF"/>
              </w:rPr>
              <w:t>Ošetřovatelství v intenzivní péči</w:t>
            </w:r>
            <w:r w:rsidRPr="000E1D0C">
              <w:rPr>
                <w:rFonts w:ascii="Times New Roman" w:hAnsi="Times New Roman"/>
                <w:color w:val="212529"/>
                <w:shd w:val="clear" w:color="auto" w:fill="FFFFFF"/>
              </w:rPr>
              <w:t xml:space="preserve">. 2., aktualizované a doplněné vydání. Praha: Grada Publishing, 2020. </w:t>
            </w:r>
          </w:p>
          <w:p w14:paraId="15E608F0" w14:textId="77777777" w:rsidR="000E1D0C" w:rsidRPr="000E1D0C" w:rsidRDefault="000E1D0C" w:rsidP="000E1D0C">
            <w:pPr>
              <w:rPr>
                <w:rFonts w:ascii="Times New Roman" w:hAnsi="Times New Roman"/>
              </w:rPr>
            </w:pPr>
            <w:r w:rsidRPr="000E1D0C">
              <w:rPr>
                <w:rFonts w:ascii="Times New Roman" w:hAnsi="Times New Roman"/>
              </w:rPr>
              <w:t xml:space="preserve">ŠEVČÍK, P. a kol. </w:t>
            </w:r>
            <w:r w:rsidRPr="000E1D0C">
              <w:rPr>
                <w:rFonts w:ascii="Times New Roman" w:hAnsi="Times New Roman"/>
                <w:i/>
              </w:rPr>
              <w:t>Intenzivní medicína</w:t>
            </w:r>
            <w:r w:rsidRPr="000E1D0C">
              <w:rPr>
                <w:rFonts w:ascii="Times New Roman" w:hAnsi="Times New Roman"/>
              </w:rPr>
              <w:t xml:space="preserve">. Praha: Galén, 2014. </w:t>
            </w:r>
          </w:p>
          <w:p w14:paraId="34F1A1F3" w14:textId="77777777" w:rsidR="000E1D0C" w:rsidRPr="000E1D0C" w:rsidRDefault="000E1D0C" w:rsidP="000E1D0C">
            <w:pPr>
              <w:rPr>
                <w:rFonts w:ascii="Times New Roman" w:hAnsi="Times New Roman"/>
                <w:b/>
              </w:rPr>
            </w:pPr>
          </w:p>
          <w:p w14:paraId="34DEBB0C" w14:textId="77777777" w:rsidR="000E1D0C" w:rsidRPr="000E1D0C" w:rsidRDefault="000E1D0C" w:rsidP="000E1D0C">
            <w:pPr>
              <w:rPr>
                <w:rFonts w:ascii="Times New Roman" w:hAnsi="Times New Roman"/>
                <w:b/>
              </w:rPr>
            </w:pPr>
            <w:r w:rsidRPr="000E1D0C">
              <w:rPr>
                <w:rFonts w:ascii="Times New Roman" w:hAnsi="Times New Roman"/>
                <w:b/>
              </w:rPr>
              <w:t>Doporučená literatura:</w:t>
            </w:r>
          </w:p>
          <w:p w14:paraId="5FBA980B" w14:textId="77777777" w:rsidR="000E1D0C" w:rsidRPr="000E1D0C" w:rsidRDefault="000E1D0C" w:rsidP="000E1D0C">
            <w:pPr>
              <w:rPr>
                <w:rFonts w:ascii="Times New Roman" w:hAnsi="Times New Roman"/>
              </w:rPr>
            </w:pPr>
            <w:r w:rsidRPr="000E1D0C">
              <w:rPr>
                <w:rFonts w:ascii="Times New Roman" w:hAnsi="Times New Roman"/>
              </w:rPr>
              <w:t>ČIHÁK, R.</w:t>
            </w:r>
            <w:r w:rsidRPr="000E1D0C">
              <w:rPr>
                <w:rFonts w:ascii="Times New Roman" w:hAnsi="Times New Roman"/>
                <w:i/>
              </w:rPr>
              <w:t xml:space="preserve"> Anatomie člověka 1,2. </w:t>
            </w:r>
            <w:r w:rsidRPr="000E1D0C">
              <w:rPr>
                <w:rFonts w:ascii="Times New Roman" w:hAnsi="Times New Roman"/>
              </w:rPr>
              <w:t>3. vyd. Grada Publishing, 2011.</w:t>
            </w:r>
          </w:p>
          <w:p w14:paraId="1467D24A" w14:textId="77777777" w:rsidR="000E1D0C" w:rsidRPr="000E1D0C" w:rsidRDefault="000E1D0C" w:rsidP="000E1D0C">
            <w:pPr>
              <w:jc w:val="both"/>
              <w:rPr>
                <w:rFonts w:ascii="Times New Roman" w:hAnsi="Times New Roman"/>
                <w:shd w:val="clear" w:color="auto" w:fill="FFFFFF"/>
              </w:rPr>
            </w:pPr>
            <w:r w:rsidRPr="000E1D0C">
              <w:rPr>
                <w:rFonts w:ascii="Times New Roman" w:hAnsi="Times New Roman"/>
                <w:shd w:val="clear" w:color="auto" w:fill="FFFFFF"/>
              </w:rPr>
              <w:t xml:space="preserve">CHYTILOVÁ, E. A kol. </w:t>
            </w:r>
            <w:r w:rsidRPr="000E1D0C">
              <w:rPr>
                <w:rFonts w:ascii="Times New Roman" w:hAnsi="Times New Roman"/>
                <w:i/>
                <w:shd w:val="clear" w:color="auto" w:fill="FFFFFF"/>
              </w:rPr>
              <w:t xml:space="preserve">Cévní přístupy pro hemodialýzu. </w:t>
            </w:r>
            <w:r w:rsidRPr="000E1D0C">
              <w:rPr>
                <w:rFonts w:ascii="Times New Roman" w:hAnsi="Times New Roman"/>
                <w:shd w:val="clear" w:color="auto" w:fill="FFFFFF"/>
              </w:rPr>
              <w:t>Praha: Mladá fronta, 2015.</w:t>
            </w:r>
          </w:p>
          <w:p w14:paraId="6DFB10C2" w14:textId="77777777" w:rsidR="000E1D0C" w:rsidRPr="000E1D0C" w:rsidRDefault="000E1D0C" w:rsidP="000E1D0C">
            <w:pPr>
              <w:rPr>
                <w:rFonts w:ascii="Times New Roman" w:hAnsi="Times New Roman"/>
                <w:b/>
              </w:rPr>
            </w:pPr>
          </w:p>
          <w:p w14:paraId="53BEE54D" w14:textId="77777777" w:rsidR="000E1D0C" w:rsidRPr="000E1D0C" w:rsidRDefault="000E1D0C" w:rsidP="000E1D0C">
            <w:pPr>
              <w:rPr>
                <w:rFonts w:ascii="Times New Roman" w:hAnsi="Times New Roman"/>
                <w:b/>
              </w:rPr>
            </w:pPr>
            <w:r w:rsidRPr="000E1D0C">
              <w:rPr>
                <w:rFonts w:ascii="Times New Roman" w:hAnsi="Times New Roman"/>
                <w:b/>
              </w:rPr>
              <w:t>Odborná periodika:</w:t>
            </w:r>
          </w:p>
          <w:p w14:paraId="5D6F9A81" w14:textId="77777777" w:rsidR="000E1D0C" w:rsidRPr="000E1D0C" w:rsidRDefault="000E1D0C" w:rsidP="000E1D0C">
            <w:pPr>
              <w:rPr>
                <w:rFonts w:ascii="Times New Roman" w:hAnsi="Times New Roman"/>
                <w:color w:val="333333"/>
              </w:rPr>
            </w:pPr>
            <w:r w:rsidRPr="000E1D0C">
              <w:rPr>
                <w:rFonts w:ascii="Times New Roman" w:hAnsi="Times New Roman"/>
              </w:rPr>
              <w:t xml:space="preserve">Anesteziologie a intenzivní medicína, periodikum </w:t>
            </w:r>
            <w:r w:rsidRPr="000E1D0C">
              <w:rPr>
                <w:rFonts w:ascii="Times New Roman" w:eastAsiaTheme="majorEastAsia" w:hAnsi="Times New Roman"/>
                <w:b/>
                <w:bCs/>
                <w:color w:val="333333"/>
              </w:rPr>
              <w:t>e-ISSN:</w:t>
            </w:r>
            <w:r w:rsidRPr="000E1D0C">
              <w:rPr>
                <w:rFonts w:ascii="Times New Roman" w:hAnsi="Times New Roman"/>
                <w:color w:val="333333"/>
              </w:rPr>
              <w:t> 1805-4412</w:t>
            </w:r>
          </w:p>
          <w:p w14:paraId="1D873768" w14:textId="77777777" w:rsidR="000E1D0C" w:rsidRPr="000E1D0C" w:rsidRDefault="000E1D0C" w:rsidP="000E1D0C">
            <w:pPr>
              <w:rPr>
                <w:rFonts w:ascii="Times New Roman" w:hAnsi="Times New Roman"/>
              </w:rPr>
            </w:pPr>
            <w:r w:rsidRPr="000E1D0C">
              <w:rPr>
                <w:rFonts w:ascii="Times New Roman" w:hAnsi="Times New Roman"/>
                <w:color w:val="333333"/>
              </w:rPr>
              <w:t>www. Akutně.cz</w:t>
            </w:r>
          </w:p>
          <w:p w14:paraId="676563E0" w14:textId="77777777" w:rsidR="000E1D0C" w:rsidRPr="000E1D0C" w:rsidRDefault="000E1D0C" w:rsidP="000E1D0C">
            <w:pPr>
              <w:rPr>
                <w:rFonts w:ascii="Times New Roman" w:hAnsi="Times New Roman"/>
                <w:b/>
              </w:rPr>
            </w:pPr>
            <w:r w:rsidRPr="000E1D0C">
              <w:rPr>
                <w:rFonts w:ascii="Times New Roman" w:hAnsi="Times New Roman"/>
                <w:b/>
              </w:rPr>
              <w:t>Studijní pomůcky:</w:t>
            </w:r>
          </w:p>
          <w:p w14:paraId="37B57313" w14:textId="77777777" w:rsidR="000E1D0C" w:rsidRPr="000E1D0C" w:rsidRDefault="000E1D0C" w:rsidP="007203C9">
            <w:pPr>
              <w:numPr>
                <w:ilvl w:val="0"/>
                <w:numId w:val="51"/>
              </w:numPr>
              <w:contextualSpacing/>
              <w:rPr>
                <w:rFonts w:ascii="Times New Roman" w:hAnsi="Times New Roman"/>
              </w:rPr>
            </w:pPr>
            <w:r w:rsidRPr="000E1D0C">
              <w:rPr>
                <w:rFonts w:ascii="Times New Roman" w:hAnsi="Times New Roman"/>
              </w:rPr>
              <w:t xml:space="preserve">příklady nemocničních standardů a dokumentace střednědobých a dlouhodobých cévních přístupů, </w:t>
            </w:r>
          </w:p>
          <w:p w14:paraId="470C6C8E" w14:textId="77777777" w:rsidR="000E1D0C" w:rsidRPr="000E1D0C" w:rsidRDefault="000E1D0C" w:rsidP="007203C9">
            <w:pPr>
              <w:numPr>
                <w:ilvl w:val="0"/>
                <w:numId w:val="51"/>
              </w:numPr>
              <w:contextualSpacing/>
              <w:rPr>
                <w:rFonts w:ascii="Times New Roman" w:hAnsi="Times New Roman"/>
                <w:b/>
              </w:rPr>
            </w:pPr>
            <w:r w:rsidRPr="000E1D0C">
              <w:rPr>
                <w:rFonts w:ascii="Times New Roman" w:hAnsi="Times New Roman"/>
              </w:rPr>
              <w:t>karty pacientů se střednědobými a dlouhodobými cévními přístupy</w:t>
            </w:r>
          </w:p>
        </w:tc>
      </w:tr>
      <w:tr w:rsidR="000E1D0C" w:rsidRPr="000E1D0C" w14:paraId="73AAE89F" w14:textId="77777777" w:rsidTr="000E1D0C">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0EDA9C4D" w14:textId="77777777" w:rsidR="000E1D0C" w:rsidRPr="000E1D0C" w:rsidRDefault="000E1D0C" w:rsidP="000E1D0C">
            <w:pPr>
              <w:rPr>
                <w:rFonts w:ascii="Times New Roman" w:hAnsi="Times New Roman"/>
                <w:b/>
              </w:rPr>
            </w:pPr>
            <w:r w:rsidRPr="000E1D0C">
              <w:rPr>
                <w:rFonts w:ascii="Times New Roman" w:hAnsi="Times New Roman"/>
                <w:b/>
              </w:rPr>
              <w:t>Informace ke kombinované nebo distanční formě</w:t>
            </w:r>
          </w:p>
        </w:tc>
      </w:tr>
      <w:tr w:rsidR="000E1D0C" w:rsidRPr="000E1D0C" w14:paraId="280A334A" w14:textId="77777777" w:rsidTr="000E1D0C">
        <w:tc>
          <w:tcPr>
            <w:tcW w:w="2430" w:type="pct"/>
            <w:gridSpan w:val="3"/>
            <w:tcBorders>
              <w:top w:val="single" w:sz="2" w:space="0" w:color="auto"/>
            </w:tcBorders>
            <w:shd w:val="clear" w:color="auto" w:fill="F7CAAC"/>
          </w:tcPr>
          <w:p w14:paraId="7EAB13DE" w14:textId="77777777" w:rsidR="000E1D0C" w:rsidRPr="000E1D0C" w:rsidRDefault="000E1D0C" w:rsidP="000E1D0C">
            <w:pPr>
              <w:rPr>
                <w:rFonts w:ascii="Times New Roman" w:hAnsi="Times New Roman"/>
              </w:rPr>
            </w:pPr>
            <w:r w:rsidRPr="000E1D0C">
              <w:rPr>
                <w:rFonts w:ascii="Times New Roman" w:hAnsi="Times New Roman"/>
                <w:b/>
              </w:rPr>
              <w:t>Rozsah konzultací (soustředění)</w:t>
            </w:r>
          </w:p>
        </w:tc>
        <w:tc>
          <w:tcPr>
            <w:tcW w:w="451" w:type="pct"/>
            <w:tcBorders>
              <w:top w:val="single" w:sz="2" w:space="0" w:color="auto"/>
            </w:tcBorders>
          </w:tcPr>
          <w:p w14:paraId="04263273" w14:textId="77777777" w:rsidR="000E1D0C" w:rsidRPr="000E1D0C" w:rsidRDefault="000E1D0C" w:rsidP="000E1D0C">
            <w:pPr>
              <w:rPr>
                <w:rFonts w:ascii="Times New Roman" w:hAnsi="Times New Roman"/>
                <w:highlight w:val="yellow"/>
              </w:rPr>
            </w:pPr>
            <w:r w:rsidRPr="000E1D0C">
              <w:rPr>
                <w:rFonts w:ascii="Times New Roman" w:hAnsi="Times New Roman"/>
              </w:rPr>
              <w:t>7</w:t>
            </w:r>
          </w:p>
        </w:tc>
        <w:tc>
          <w:tcPr>
            <w:tcW w:w="2119" w:type="pct"/>
            <w:gridSpan w:val="4"/>
            <w:tcBorders>
              <w:top w:val="single" w:sz="2" w:space="0" w:color="auto"/>
            </w:tcBorders>
            <w:shd w:val="clear" w:color="auto" w:fill="F7CAAC"/>
          </w:tcPr>
          <w:p w14:paraId="486A1090" w14:textId="77777777" w:rsidR="000E1D0C" w:rsidRPr="000E1D0C" w:rsidRDefault="000E1D0C" w:rsidP="000E1D0C">
            <w:pPr>
              <w:rPr>
                <w:rFonts w:ascii="Times New Roman" w:hAnsi="Times New Roman"/>
                <w:b/>
              </w:rPr>
            </w:pPr>
            <w:r w:rsidRPr="000E1D0C">
              <w:rPr>
                <w:rFonts w:ascii="Times New Roman" w:hAnsi="Times New Roman"/>
                <w:b/>
              </w:rPr>
              <w:t xml:space="preserve">hodin </w:t>
            </w:r>
          </w:p>
        </w:tc>
      </w:tr>
      <w:tr w:rsidR="000E1D0C" w:rsidRPr="000E1D0C" w14:paraId="01F92A5A" w14:textId="77777777" w:rsidTr="000E1D0C">
        <w:tc>
          <w:tcPr>
            <w:tcW w:w="5000" w:type="pct"/>
            <w:gridSpan w:val="8"/>
            <w:shd w:val="clear" w:color="auto" w:fill="F7CAAC"/>
          </w:tcPr>
          <w:p w14:paraId="2A5E6298" w14:textId="275926B8" w:rsidR="000E1D0C" w:rsidRPr="000E1D0C" w:rsidRDefault="000E1D0C" w:rsidP="000E1D0C">
            <w:pPr>
              <w:rPr>
                <w:rFonts w:ascii="Times New Roman" w:hAnsi="Times New Roman"/>
                <w:b/>
              </w:rPr>
            </w:pPr>
            <w:r w:rsidRPr="000E1D0C">
              <w:rPr>
                <w:rFonts w:ascii="Times New Roman" w:hAnsi="Times New Roman"/>
                <w:b/>
              </w:rPr>
              <w:t>Informace o způsobu kontaktu s</w:t>
            </w:r>
            <w:r w:rsidR="002A5183">
              <w:rPr>
                <w:rFonts w:ascii="Times New Roman" w:hAnsi="Times New Roman"/>
                <w:b/>
              </w:rPr>
              <w:t> </w:t>
            </w:r>
            <w:r w:rsidRPr="000E1D0C">
              <w:rPr>
                <w:rFonts w:ascii="Times New Roman" w:hAnsi="Times New Roman"/>
                <w:b/>
              </w:rPr>
              <w:t>vyučujícím</w:t>
            </w:r>
          </w:p>
        </w:tc>
      </w:tr>
      <w:tr w:rsidR="000E1D0C" w:rsidRPr="000E1D0C" w14:paraId="12476BF5" w14:textId="77777777" w:rsidTr="000E1D0C">
        <w:trPr>
          <w:trHeight w:val="867"/>
        </w:trPr>
        <w:tc>
          <w:tcPr>
            <w:tcW w:w="5000" w:type="pct"/>
            <w:gridSpan w:val="8"/>
          </w:tcPr>
          <w:p w14:paraId="4EDA7CF6" w14:textId="77777777" w:rsidR="000E1D0C" w:rsidRPr="000E1D0C" w:rsidRDefault="000E1D0C" w:rsidP="000E1D0C">
            <w:pPr>
              <w:contextualSpacing/>
              <w:rPr>
                <w:rFonts w:ascii="Times New Roman" w:hAnsi="Times New Roman"/>
              </w:rPr>
            </w:pPr>
            <w:r w:rsidRPr="000E1D0C">
              <w:rPr>
                <w:rFonts w:ascii="Times New Roman" w:hAnsi="Times New Roman"/>
              </w:rPr>
              <w:t xml:space="preserve">Přímá (kontaktní) výuka formou seminářů 7 hodin. </w:t>
            </w:r>
          </w:p>
          <w:p w14:paraId="2EF8C109" w14:textId="77777777" w:rsidR="000E1D0C" w:rsidRPr="000E1D0C" w:rsidRDefault="000E1D0C" w:rsidP="000E1D0C">
            <w:pPr>
              <w:shd w:val="clear" w:color="auto" w:fill="FFFFFF"/>
              <w:contextualSpacing/>
              <w:jc w:val="both"/>
              <w:rPr>
                <w:rFonts w:ascii="Times New Roman" w:hAnsi="Times New Roman"/>
                <w:color w:val="000000"/>
              </w:rPr>
            </w:pPr>
            <w:r w:rsidRPr="000E1D0C">
              <w:rPr>
                <w:rFonts w:ascii="Times New Roman" w:hAnsi="Times New Roman"/>
              </w:rPr>
              <w:t xml:space="preserve">Nepřímá výuka: předpokládaný počet hodin na samostudium 10 hodin. </w:t>
            </w:r>
            <w:r w:rsidRPr="000E1D0C">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181254AF" w14:textId="77777777" w:rsidR="000E1D0C" w:rsidRPr="000E1D0C" w:rsidRDefault="000E1D0C" w:rsidP="000E1D0C">
            <w:pPr>
              <w:shd w:val="clear" w:color="auto" w:fill="FFFFFF"/>
              <w:contextualSpacing/>
              <w:rPr>
                <w:rFonts w:ascii="Times New Roman" w:hAnsi="Times New Roman"/>
              </w:rPr>
            </w:pPr>
            <w:r w:rsidRPr="000E1D0C">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59055A30" w14:textId="77777777" w:rsidR="000E1D0C" w:rsidRPr="000E1D0C" w:rsidRDefault="000E1D0C" w:rsidP="000E1D0C">
      <w:pPr>
        <w:contextualSpacing/>
        <w:jc w:val="both"/>
        <w:rPr>
          <w:rFonts w:ascii="Times New Roman" w:eastAsiaTheme="minorHAnsi" w:hAnsi="Times New Roman"/>
          <w:lang w:eastAsia="en-US"/>
        </w:rPr>
      </w:pPr>
      <w:r w:rsidRPr="000E1D0C">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0E1D0C" w:rsidRPr="000E1D0C" w14:paraId="6B564B10" w14:textId="77777777" w:rsidTr="000E1D0C">
        <w:tc>
          <w:tcPr>
            <w:tcW w:w="5000" w:type="pct"/>
            <w:gridSpan w:val="8"/>
            <w:tcBorders>
              <w:bottom w:val="double" w:sz="4" w:space="0" w:color="auto"/>
            </w:tcBorders>
            <w:shd w:val="clear" w:color="auto" w:fill="BDD6EE"/>
          </w:tcPr>
          <w:p w14:paraId="3D61C884" w14:textId="77777777" w:rsidR="000E1D0C" w:rsidRPr="000E1D0C" w:rsidRDefault="000E1D0C" w:rsidP="000E1D0C">
            <w:pPr>
              <w:contextualSpacing/>
              <w:jc w:val="both"/>
              <w:rPr>
                <w:rFonts w:ascii="Times New Roman" w:hAnsi="Times New Roman"/>
                <w:b/>
                <w:sz w:val="28"/>
                <w:szCs w:val="28"/>
              </w:rPr>
            </w:pPr>
            <w:r w:rsidRPr="000E1D0C">
              <w:rPr>
                <w:rFonts w:ascii="Times New Roman" w:hAnsi="Times New Roman"/>
                <w:b/>
                <w:sz w:val="28"/>
                <w:szCs w:val="28"/>
              </w:rPr>
              <w:t>B-III – Charakteristika studijního předmětu</w:t>
            </w:r>
          </w:p>
        </w:tc>
      </w:tr>
      <w:tr w:rsidR="000E1D0C" w:rsidRPr="000E1D0C" w14:paraId="66E877E1" w14:textId="77777777" w:rsidTr="000E1D0C">
        <w:tc>
          <w:tcPr>
            <w:tcW w:w="1566" w:type="pct"/>
            <w:tcBorders>
              <w:top w:val="double" w:sz="4" w:space="0" w:color="auto"/>
            </w:tcBorders>
            <w:shd w:val="clear" w:color="auto" w:fill="F7CAAC"/>
          </w:tcPr>
          <w:p w14:paraId="688AA038"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Název studijního předmětu</w:t>
            </w:r>
          </w:p>
        </w:tc>
        <w:tc>
          <w:tcPr>
            <w:tcW w:w="3434" w:type="pct"/>
            <w:gridSpan w:val="7"/>
            <w:tcBorders>
              <w:top w:val="double" w:sz="4" w:space="0" w:color="auto"/>
            </w:tcBorders>
          </w:tcPr>
          <w:p w14:paraId="2931647A"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Domácí umělá plicní ventilace</w:t>
            </w:r>
            <w:r w:rsidRPr="000E1D0C">
              <w:rPr>
                <w:rFonts w:ascii="Times New Roman" w:hAnsi="Times New Roman"/>
                <w:b/>
                <w:color w:val="FF0000"/>
              </w:rPr>
              <w:t>*</w:t>
            </w:r>
          </w:p>
        </w:tc>
      </w:tr>
      <w:tr w:rsidR="000E1D0C" w:rsidRPr="000E1D0C" w14:paraId="136577D0" w14:textId="77777777" w:rsidTr="000E1D0C">
        <w:tc>
          <w:tcPr>
            <w:tcW w:w="1566" w:type="pct"/>
            <w:shd w:val="clear" w:color="auto" w:fill="F7CAAC"/>
          </w:tcPr>
          <w:p w14:paraId="7F4BF197"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Typ předmětu</w:t>
            </w:r>
          </w:p>
        </w:tc>
        <w:tc>
          <w:tcPr>
            <w:tcW w:w="1729" w:type="pct"/>
            <w:gridSpan w:val="4"/>
          </w:tcPr>
          <w:p w14:paraId="1F801B8E" w14:textId="77777777" w:rsidR="000E1D0C" w:rsidRPr="000E1D0C" w:rsidRDefault="000E1D0C" w:rsidP="000E1D0C">
            <w:pPr>
              <w:contextualSpacing/>
              <w:jc w:val="both"/>
              <w:rPr>
                <w:rFonts w:ascii="Times New Roman" w:hAnsi="Times New Roman"/>
              </w:rPr>
            </w:pPr>
            <w:r w:rsidRPr="000E1D0C">
              <w:rPr>
                <w:rFonts w:ascii="Times New Roman" w:hAnsi="Times New Roman"/>
              </w:rPr>
              <w:t>Volitelný</w:t>
            </w:r>
          </w:p>
        </w:tc>
        <w:tc>
          <w:tcPr>
            <w:tcW w:w="1230" w:type="pct"/>
            <w:gridSpan w:val="2"/>
            <w:shd w:val="clear" w:color="auto" w:fill="F7CAAC"/>
          </w:tcPr>
          <w:p w14:paraId="10ADC711" w14:textId="77777777" w:rsidR="000E1D0C" w:rsidRPr="000E1D0C" w:rsidRDefault="000E1D0C" w:rsidP="000E1D0C">
            <w:pPr>
              <w:contextualSpacing/>
              <w:jc w:val="both"/>
              <w:rPr>
                <w:rFonts w:ascii="Times New Roman" w:hAnsi="Times New Roman"/>
              </w:rPr>
            </w:pPr>
            <w:r w:rsidRPr="000E1D0C">
              <w:rPr>
                <w:rFonts w:ascii="Times New Roman" w:hAnsi="Times New Roman"/>
                <w:b/>
              </w:rPr>
              <w:t>doporučený ročník / semestr</w:t>
            </w:r>
          </w:p>
        </w:tc>
        <w:tc>
          <w:tcPr>
            <w:tcW w:w="475" w:type="pct"/>
          </w:tcPr>
          <w:p w14:paraId="75BA9EA8" w14:textId="77777777" w:rsidR="000E1D0C" w:rsidRPr="000E1D0C" w:rsidRDefault="000E1D0C" w:rsidP="000E1D0C">
            <w:pPr>
              <w:contextualSpacing/>
              <w:jc w:val="both"/>
              <w:rPr>
                <w:rFonts w:ascii="Times New Roman" w:hAnsi="Times New Roman"/>
              </w:rPr>
            </w:pPr>
            <w:r w:rsidRPr="000E1D0C">
              <w:rPr>
                <w:rFonts w:ascii="Times New Roman" w:hAnsi="Times New Roman"/>
              </w:rPr>
              <w:t>ZS/LS</w:t>
            </w:r>
          </w:p>
        </w:tc>
      </w:tr>
      <w:tr w:rsidR="000E1D0C" w:rsidRPr="000E1D0C" w14:paraId="679C31BB" w14:textId="77777777" w:rsidTr="000E1D0C">
        <w:tc>
          <w:tcPr>
            <w:tcW w:w="1566" w:type="pct"/>
            <w:shd w:val="clear" w:color="auto" w:fill="F7CAAC"/>
          </w:tcPr>
          <w:p w14:paraId="36B225E1"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Rozsah studijního předmětu (PS)</w:t>
            </w:r>
          </w:p>
          <w:p w14:paraId="6B63EEDE"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Rozsah studijního předmětu (KS</w:t>
            </w:r>
          </w:p>
        </w:tc>
        <w:tc>
          <w:tcPr>
            <w:tcW w:w="864" w:type="pct"/>
            <w:gridSpan w:val="2"/>
          </w:tcPr>
          <w:p w14:paraId="73CFBB73" w14:textId="77777777" w:rsidR="000E1D0C" w:rsidRPr="000E1D0C" w:rsidRDefault="000E1D0C" w:rsidP="000E1D0C">
            <w:pPr>
              <w:contextualSpacing/>
              <w:jc w:val="both"/>
              <w:rPr>
                <w:rFonts w:ascii="Times New Roman" w:hAnsi="Times New Roman"/>
              </w:rPr>
            </w:pPr>
            <w:r w:rsidRPr="000E1D0C">
              <w:rPr>
                <w:rFonts w:ascii="Times New Roman" w:hAnsi="Times New Roman"/>
              </w:rPr>
              <w:t>7s</w:t>
            </w:r>
          </w:p>
          <w:p w14:paraId="03570DE9" w14:textId="77777777" w:rsidR="000E1D0C" w:rsidRPr="000E1D0C" w:rsidRDefault="000E1D0C" w:rsidP="000E1D0C">
            <w:pPr>
              <w:contextualSpacing/>
              <w:jc w:val="both"/>
              <w:rPr>
                <w:rFonts w:ascii="Times New Roman" w:hAnsi="Times New Roman"/>
              </w:rPr>
            </w:pPr>
            <w:r w:rsidRPr="000E1D0C">
              <w:rPr>
                <w:rFonts w:ascii="Times New Roman" w:hAnsi="Times New Roman"/>
              </w:rPr>
              <w:t>7s</w:t>
            </w:r>
          </w:p>
        </w:tc>
        <w:tc>
          <w:tcPr>
            <w:tcW w:w="451" w:type="pct"/>
            <w:shd w:val="clear" w:color="auto" w:fill="F7CAAC"/>
          </w:tcPr>
          <w:p w14:paraId="3DBD631C"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 xml:space="preserve">hod. </w:t>
            </w:r>
          </w:p>
        </w:tc>
        <w:tc>
          <w:tcPr>
            <w:tcW w:w="414" w:type="pct"/>
          </w:tcPr>
          <w:p w14:paraId="258FFD3E" w14:textId="77777777" w:rsidR="000E1D0C" w:rsidRPr="000E1D0C" w:rsidRDefault="000E1D0C" w:rsidP="000E1D0C">
            <w:pPr>
              <w:contextualSpacing/>
              <w:jc w:val="both"/>
              <w:rPr>
                <w:rFonts w:ascii="Times New Roman" w:hAnsi="Times New Roman"/>
              </w:rPr>
            </w:pPr>
            <w:r w:rsidRPr="000E1D0C">
              <w:rPr>
                <w:rFonts w:ascii="Times New Roman" w:hAnsi="Times New Roman"/>
              </w:rPr>
              <w:t>7</w:t>
            </w:r>
          </w:p>
          <w:p w14:paraId="1FF305B9" w14:textId="77777777" w:rsidR="000E1D0C" w:rsidRPr="000E1D0C" w:rsidRDefault="000E1D0C" w:rsidP="000E1D0C">
            <w:pPr>
              <w:contextualSpacing/>
              <w:jc w:val="both"/>
              <w:rPr>
                <w:rFonts w:ascii="Times New Roman" w:hAnsi="Times New Roman"/>
              </w:rPr>
            </w:pPr>
            <w:r w:rsidRPr="000E1D0C">
              <w:rPr>
                <w:rFonts w:ascii="Times New Roman" w:hAnsi="Times New Roman"/>
              </w:rPr>
              <w:t>7</w:t>
            </w:r>
          </w:p>
        </w:tc>
        <w:tc>
          <w:tcPr>
            <w:tcW w:w="1093" w:type="pct"/>
            <w:shd w:val="clear" w:color="auto" w:fill="F7CAAC"/>
          </w:tcPr>
          <w:p w14:paraId="492F47A6"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Kreditů</w:t>
            </w:r>
          </w:p>
        </w:tc>
        <w:tc>
          <w:tcPr>
            <w:tcW w:w="612" w:type="pct"/>
            <w:gridSpan w:val="2"/>
          </w:tcPr>
          <w:p w14:paraId="35DC830C" w14:textId="77777777" w:rsidR="000E1D0C" w:rsidRPr="000E1D0C" w:rsidRDefault="000E1D0C" w:rsidP="000E1D0C">
            <w:pPr>
              <w:contextualSpacing/>
              <w:jc w:val="both"/>
              <w:rPr>
                <w:rFonts w:ascii="Times New Roman" w:hAnsi="Times New Roman"/>
              </w:rPr>
            </w:pPr>
            <w:r w:rsidRPr="000E1D0C">
              <w:rPr>
                <w:rFonts w:ascii="Times New Roman" w:hAnsi="Times New Roman"/>
              </w:rPr>
              <w:t>1</w:t>
            </w:r>
          </w:p>
        </w:tc>
      </w:tr>
      <w:tr w:rsidR="000E1D0C" w:rsidRPr="000E1D0C" w14:paraId="48775693" w14:textId="77777777" w:rsidTr="000E1D0C">
        <w:tc>
          <w:tcPr>
            <w:tcW w:w="1566" w:type="pct"/>
            <w:shd w:val="clear" w:color="auto" w:fill="F7CAAC"/>
          </w:tcPr>
          <w:p w14:paraId="6E2CD2FC"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Prerekvizity, korekvizity, ekvivalence</w:t>
            </w:r>
          </w:p>
        </w:tc>
        <w:tc>
          <w:tcPr>
            <w:tcW w:w="3434" w:type="pct"/>
            <w:gridSpan w:val="7"/>
          </w:tcPr>
          <w:p w14:paraId="48A6F7A5" w14:textId="77777777" w:rsidR="000E1D0C" w:rsidRPr="000E1D0C" w:rsidRDefault="000E1D0C" w:rsidP="000E1D0C">
            <w:pPr>
              <w:contextualSpacing/>
              <w:jc w:val="both"/>
              <w:rPr>
                <w:rFonts w:ascii="Times New Roman" w:hAnsi="Times New Roman"/>
              </w:rPr>
            </w:pPr>
            <w:r w:rsidRPr="000E1D0C">
              <w:rPr>
                <w:rFonts w:ascii="Times New Roman" w:hAnsi="Times New Roman"/>
              </w:rPr>
              <w:t>//</w:t>
            </w:r>
          </w:p>
        </w:tc>
      </w:tr>
      <w:tr w:rsidR="000E1D0C" w:rsidRPr="000E1D0C" w14:paraId="4F25F26E" w14:textId="77777777" w:rsidTr="000E1D0C">
        <w:tc>
          <w:tcPr>
            <w:tcW w:w="1566" w:type="pct"/>
            <w:shd w:val="clear" w:color="auto" w:fill="F7CAAC"/>
          </w:tcPr>
          <w:p w14:paraId="254112E1"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Způsob ověření studijních výsledků</w:t>
            </w:r>
          </w:p>
        </w:tc>
        <w:tc>
          <w:tcPr>
            <w:tcW w:w="1729" w:type="pct"/>
            <w:gridSpan w:val="4"/>
          </w:tcPr>
          <w:p w14:paraId="4C7E1489" w14:textId="77777777" w:rsidR="000E1D0C" w:rsidRPr="000E1D0C" w:rsidRDefault="000E1D0C" w:rsidP="000E1D0C">
            <w:pPr>
              <w:contextualSpacing/>
              <w:jc w:val="both"/>
              <w:rPr>
                <w:rFonts w:ascii="Times New Roman" w:hAnsi="Times New Roman"/>
              </w:rPr>
            </w:pPr>
            <w:r w:rsidRPr="000E1D0C">
              <w:rPr>
                <w:rFonts w:ascii="Times New Roman" w:hAnsi="Times New Roman"/>
              </w:rPr>
              <w:t>Zápočet</w:t>
            </w:r>
          </w:p>
        </w:tc>
        <w:tc>
          <w:tcPr>
            <w:tcW w:w="1093" w:type="pct"/>
            <w:shd w:val="clear" w:color="auto" w:fill="F7CAAC"/>
          </w:tcPr>
          <w:p w14:paraId="1BE69A99"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Forma výuky</w:t>
            </w:r>
          </w:p>
        </w:tc>
        <w:tc>
          <w:tcPr>
            <w:tcW w:w="612" w:type="pct"/>
            <w:gridSpan w:val="2"/>
          </w:tcPr>
          <w:p w14:paraId="78C5965A"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Seminář, </w:t>
            </w:r>
          </w:p>
        </w:tc>
      </w:tr>
      <w:tr w:rsidR="000E1D0C" w:rsidRPr="000E1D0C" w14:paraId="7FA7FDEB" w14:textId="77777777" w:rsidTr="000E1D0C">
        <w:tc>
          <w:tcPr>
            <w:tcW w:w="1566" w:type="pct"/>
            <w:shd w:val="clear" w:color="auto" w:fill="F7CAAC"/>
          </w:tcPr>
          <w:p w14:paraId="7DD249FD"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076D5B8F"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Účast na seminářích min. 80 %. </w:t>
            </w:r>
          </w:p>
          <w:p w14:paraId="095E3F1D" w14:textId="77777777" w:rsidR="000E1D0C" w:rsidRPr="000E1D0C" w:rsidRDefault="000E1D0C" w:rsidP="000E1D0C">
            <w:pPr>
              <w:contextualSpacing/>
              <w:jc w:val="both"/>
              <w:rPr>
                <w:rFonts w:ascii="Times New Roman" w:hAnsi="Times New Roman"/>
              </w:rPr>
            </w:pPr>
            <w:r w:rsidRPr="000E1D0C">
              <w:rPr>
                <w:rFonts w:ascii="Times New Roman" w:hAnsi="Times New Roman"/>
              </w:rPr>
              <w:t>Doporučená praxe na klinickém pracovišti, kde je poskytovaná umělá plicní ventilace.</w:t>
            </w:r>
          </w:p>
        </w:tc>
      </w:tr>
      <w:tr w:rsidR="000E1D0C" w:rsidRPr="000E1D0C" w14:paraId="3AFD76F5" w14:textId="77777777" w:rsidTr="000E1D0C">
        <w:trPr>
          <w:trHeight w:val="197"/>
        </w:trPr>
        <w:tc>
          <w:tcPr>
            <w:tcW w:w="1566" w:type="pct"/>
            <w:tcBorders>
              <w:top w:val="nil"/>
            </w:tcBorders>
            <w:shd w:val="clear" w:color="auto" w:fill="F7CAAC"/>
          </w:tcPr>
          <w:p w14:paraId="6AC51E06"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Garant předmětu</w:t>
            </w:r>
          </w:p>
        </w:tc>
        <w:tc>
          <w:tcPr>
            <w:tcW w:w="3434" w:type="pct"/>
            <w:gridSpan w:val="7"/>
            <w:tcBorders>
              <w:top w:val="single" w:sz="4" w:space="0" w:color="auto"/>
            </w:tcBorders>
          </w:tcPr>
          <w:p w14:paraId="271DBD8C" w14:textId="77777777" w:rsidR="000E1D0C" w:rsidRPr="000E1D0C" w:rsidRDefault="000E1D0C" w:rsidP="000E1D0C">
            <w:pPr>
              <w:contextualSpacing/>
              <w:jc w:val="both"/>
              <w:rPr>
                <w:rFonts w:ascii="Times New Roman" w:hAnsi="Times New Roman"/>
              </w:rPr>
            </w:pPr>
            <w:r w:rsidRPr="000E1D0C">
              <w:rPr>
                <w:rFonts w:ascii="Times New Roman" w:hAnsi="Times New Roman"/>
              </w:rPr>
              <w:t>Mgr. Jitka Hůsková, Ph.D.</w:t>
            </w:r>
          </w:p>
        </w:tc>
      </w:tr>
      <w:tr w:rsidR="000E1D0C" w:rsidRPr="000E1D0C" w14:paraId="5D0955D9" w14:textId="77777777" w:rsidTr="000E1D0C">
        <w:trPr>
          <w:trHeight w:val="243"/>
        </w:trPr>
        <w:tc>
          <w:tcPr>
            <w:tcW w:w="1566" w:type="pct"/>
            <w:tcBorders>
              <w:top w:val="nil"/>
            </w:tcBorders>
            <w:shd w:val="clear" w:color="auto" w:fill="F7CAAC"/>
          </w:tcPr>
          <w:p w14:paraId="28C95957"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Zapojení garanta do výuky předmětu</w:t>
            </w:r>
          </w:p>
        </w:tc>
        <w:tc>
          <w:tcPr>
            <w:tcW w:w="3434" w:type="pct"/>
            <w:gridSpan w:val="7"/>
            <w:tcBorders>
              <w:top w:val="nil"/>
            </w:tcBorders>
          </w:tcPr>
          <w:p w14:paraId="4F752B42" w14:textId="77777777" w:rsidR="000E1D0C" w:rsidRPr="000E1D0C" w:rsidRDefault="000E1D0C" w:rsidP="000E1D0C">
            <w:pPr>
              <w:contextualSpacing/>
              <w:jc w:val="both"/>
              <w:rPr>
                <w:rFonts w:ascii="Times New Roman" w:hAnsi="Times New Roman"/>
              </w:rPr>
            </w:pPr>
            <w:r w:rsidRPr="000E1D0C">
              <w:rPr>
                <w:rFonts w:ascii="Times New Roman" w:hAnsi="Times New Roman"/>
              </w:rPr>
              <w:t>Seminář (S 100 %)</w:t>
            </w:r>
          </w:p>
        </w:tc>
      </w:tr>
      <w:tr w:rsidR="000E1D0C" w:rsidRPr="000E1D0C" w14:paraId="116930D4" w14:textId="77777777" w:rsidTr="000E1D0C">
        <w:tc>
          <w:tcPr>
            <w:tcW w:w="1566" w:type="pct"/>
            <w:shd w:val="clear" w:color="auto" w:fill="F7CAAC"/>
          </w:tcPr>
          <w:p w14:paraId="4A2F3BA0"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Vyučující</w:t>
            </w:r>
          </w:p>
        </w:tc>
        <w:tc>
          <w:tcPr>
            <w:tcW w:w="3434" w:type="pct"/>
            <w:gridSpan w:val="7"/>
            <w:tcBorders>
              <w:bottom w:val="nil"/>
            </w:tcBorders>
          </w:tcPr>
          <w:p w14:paraId="110F4225" w14:textId="77777777" w:rsidR="000E1D0C" w:rsidRPr="000E1D0C" w:rsidRDefault="000E1D0C" w:rsidP="000E1D0C">
            <w:pPr>
              <w:contextualSpacing/>
              <w:jc w:val="both"/>
              <w:rPr>
                <w:rFonts w:ascii="Times New Roman" w:hAnsi="Times New Roman"/>
              </w:rPr>
            </w:pPr>
            <w:r w:rsidRPr="000E1D0C">
              <w:rPr>
                <w:rFonts w:ascii="Times New Roman" w:hAnsi="Times New Roman"/>
              </w:rPr>
              <w:t>Mgr. Jitka Hůsková, Ph.D.</w:t>
            </w:r>
          </w:p>
        </w:tc>
      </w:tr>
      <w:tr w:rsidR="000E1D0C" w:rsidRPr="000E1D0C" w14:paraId="6B321A4A" w14:textId="77777777" w:rsidTr="000E1D0C">
        <w:tc>
          <w:tcPr>
            <w:tcW w:w="1566" w:type="pct"/>
            <w:shd w:val="clear" w:color="auto" w:fill="F7CAAC"/>
          </w:tcPr>
          <w:p w14:paraId="0B82EF03" w14:textId="13A654A8" w:rsidR="000E1D0C" w:rsidRPr="000E1D0C" w:rsidRDefault="007E36D6" w:rsidP="000E1D0C">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39181032" w14:textId="77777777" w:rsidR="000E1D0C" w:rsidRPr="000E1D0C" w:rsidRDefault="000E1D0C" w:rsidP="000E1D0C">
            <w:pPr>
              <w:contextualSpacing/>
              <w:jc w:val="both"/>
              <w:rPr>
                <w:rFonts w:ascii="Times New Roman" w:hAnsi="Times New Roman"/>
              </w:rPr>
            </w:pPr>
          </w:p>
        </w:tc>
      </w:tr>
      <w:tr w:rsidR="000E1D0C" w:rsidRPr="000E1D0C" w14:paraId="166BCC33" w14:textId="77777777" w:rsidTr="000E1D0C">
        <w:trPr>
          <w:trHeight w:val="85"/>
        </w:trPr>
        <w:tc>
          <w:tcPr>
            <w:tcW w:w="5000" w:type="pct"/>
            <w:gridSpan w:val="8"/>
            <w:tcBorders>
              <w:top w:val="nil"/>
              <w:bottom w:val="single" w:sz="12" w:space="0" w:color="auto"/>
            </w:tcBorders>
          </w:tcPr>
          <w:p w14:paraId="7C2777B3" w14:textId="77777777" w:rsidR="000E1D0C" w:rsidRPr="000E1D0C" w:rsidRDefault="000E1D0C" w:rsidP="000E1D0C">
            <w:pPr>
              <w:tabs>
                <w:tab w:val="left" w:pos="328"/>
              </w:tabs>
              <w:contextualSpacing/>
              <w:jc w:val="both"/>
              <w:rPr>
                <w:rFonts w:ascii="Times New Roman" w:hAnsi="Times New Roman"/>
                <w:b/>
                <w:highlight w:val="yellow"/>
              </w:rPr>
            </w:pPr>
            <w:r w:rsidRPr="000E1D0C">
              <w:rPr>
                <w:rFonts w:ascii="Times New Roman" w:hAnsi="Times New Roman"/>
              </w:rPr>
              <w:t>Cílem předmětu je prohloubit znalosti a dovednosti v péči o pacienta na umělé plicní ventilaci a s oxygenoterapií v domácím prostředí.</w:t>
            </w:r>
            <w:r w:rsidRPr="000E1D0C">
              <w:rPr>
                <w:rFonts w:ascii="Times New Roman" w:hAnsi="Times New Roman"/>
                <w:b/>
                <w:highlight w:val="yellow"/>
              </w:rPr>
              <w:t xml:space="preserve"> </w:t>
            </w:r>
          </w:p>
          <w:p w14:paraId="112800BF"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Obsah předmětu</w:t>
            </w:r>
          </w:p>
          <w:p w14:paraId="46B15675" w14:textId="77777777" w:rsidR="000E1D0C" w:rsidRPr="000E1D0C" w:rsidRDefault="000E1D0C" w:rsidP="000E1D0C">
            <w:pPr>
              <w:contextualSpacing/>
              <w:jc w:val="both"/>
              <w:rPr>
                <w:rFonts w:ascii="Times New Roman" w:hAnsi="Times New Roman"/>
                <w:b/>
                <w:bCs/>
              </w:rPr>
            </w:pPr>
            <w:r w:rsidRPr="000E1D0C">
              <w:rPr>
                <w:rFonts w:ascii="Times New Roman" w:hAnsi="Times New Roman"/>
                <w:b/>
                <w:bCs/>
              </w:rPr>
              <w:t xml:space="preserve">Seminář </w:t>
            </w:r>
          </w:p>
          <w:p w14:paraId="1C4EB3C0" w14:textId="77777777" w:rsidR="000E1D0C" w:rsidRPr="000E1D0C" w:rsidRDefault="000E1D0C" w:rsidP="007203C9">
            <w:pPr>
              <w:numPr>
                <w:ilvl w:val="0"/>
                <w:numId w:val="51"/>
              </w:numPr>
              <w:tabs>
                <w:tab w:val="left" w:pos="328"/>
              </w:tabs>
              <w:contextualSpacing/>
              <w:jc w:val="both"/>
              <w:rPr>
                <w:rFonts w:ascii="Times New Roman" w:hAnsi="Times New Roman"/>
              </w:rPr>
            </w:pPr>
            <w:r w:rsidRPr="000E1D0C">
              <w:rPr>
                <w:rFonts w:ascii="Times New Roman" w:hAnsi="Times New Roman"/>
              </w:rPr>
              <w:t>Definování DUPV a oxygenoterapie (1 h).</w:t>
            </w:r>
          </w:p>
          <w:p w14:paraId="1252A026" w14:textId="77777777" w:rsidR="000E1D0C" w:rsidRPr="000E1D0C" w:rsidRDefault="000E1D0C" w:rsidP="007203C9">
            <w:pPr>
              <w:numPr>
                <w:ilvl w:val="0"/>
                <w:numId w:val="51"/>
              </w:numPr>
              <w:tabs>
                <w:tab w:val="left" w:pos="328"/>
              </w:tabs>
              <w:contextualSpacing/>
              <w:jc w:val="both"/>
              <w:rPr>
                <w:rFonts w:ascii="Times New Roman" w:hAnsi="Times New Roman"/>
              </w:rPr>
            </w:pPr>
            <w:r w:rsidRPr="000E1D0C">
              <w:rPr>
                <w:rFonts w:ascii="Times New Roman" w:hAnsi="Times New Roman"/>
              </w:rPr>
              <w:t>Indikace a předpoklady pacienta a rodinných příslušníků (pečujících) k DUPV a oxygenoterapii (1 h).</w:t>
            </w:r>
          </w:p>
          <w:p w14:paraId="06D68BA7" w14:textId="77777777" w:rsidR="000E1D0C" w:rsidRPr="000E1D0C" w:rsidRDefault="000E1D0C" w:rsidP="007203C9">
            <w:pPr>
              <w:numPr>
                <w:ilvl w:val="0"/>
                <w:numId w:val="51"/>
              </w:numPr>
              <w:tabs>
                <w:tab w:val="left" w:pos="328"/>
              </w:tabs>
              <w:contextualSpacing/>
              <w:jc w:val="both"/>
              <w:rPr>
                <w:rFonts w:ascii="Times New Roman" w:hAnsi="Times New Roman"/>
              </w:rPr>
            </w:pPr>
            <w:r w:rsidRPr="000E1D0C">
              <w:rPr>
                <w:rFonts w:ascii="Times New Roman" w:hAnsi="Times New Roman"/>
              </w:rPr>
              <w:t>Příprava pacienta na DUPV a oxygenoterapii v nemocničním prostředí, legislativní, procedurální, materiální podpora a zajištění DUPV a oxygenoterapie (1 h).</w:t>
            </w:r>
          </w:p>
          <w:p w14:paraId="6FB841D5" w14:textId="77777777" w:rsidR="000E1D0C" w:rsidRPr="000E1D0C" w:rsidRDefault="000E1D0C" w:rsidP="007203C9">
            <w:pPr>
              <w:numPr>
                <w:ilvl w:val="0"/>
                <w:numId w:val="51"/>
              </w:numPr>
              <w:tabs>
                <w:tab w:val="left" w:pos="328"/>
              </w:tabs>
              <w:contextualSpacing/>
              <w:jc w:val="both"/>
              <w:rPr>
                <w:rFonts w:ascii="Times New Roman" w:hAnsi="Times New Roman"/>
              </w:rPr>
            </w:pPr>
            <w:r w:rsidRPr="000E1D0C">
              <w:rPr>
                <w:rFonts w:ascii="Times New Roman" w:hAnsi="Times New Roman"/>
              </w:rPr>
              <w:t>Sociální šetření v uskutečňovaném domácím prostředí DUPV a oxygenoterapie, úprava a vybavení domácího prostředí k zajištění DUPV a oxygenoterapie (1 h).</w:t>
            </w:r>
          </w:p>
          <w:p w14:paraId="0AC2831D" w14:textId="77777777" w:rsidR="000E1D0C" w:rsidRPr="000E1D0C" w:rsidRDefault="000E1D0C" w:rsidP="007203C9">
            <w:pPr>
              <w:numPr>
                <w:ilvl w:val="0"/>
                <w:numId w:val="51"/>
              </w:numPr>
              <w:tabs>
                <w:tab w:val="left" w:pos="328"/>
              </w:tabs>
              <w:contextualSpacing/>
              <w:jc w:val="both"/>
              <w:rPr>
                <w:rFonts w:ascii="Times New Roman" w:hAnsi="Times New Roman"/>
              </w:rPr>
            </w:pPr>
            <w:r w:rsidRPr="000E1D0C">
              <w:rPr>
                <w:rFonts w:ascii="Times New Roman" w:hAnsi="Times New Roman"/>
              </w:rPr>
              <w:t>Základní obsluha ventilátoru, ventilační režimy, nastavení ventilátoru a oxygenátorů (1 h).</w:t>
            </w:r>
          </w:p>
          <w:p w14:paraId="632CB764" w14:textId="6528E945" w:rsidR="000E1D0C" w:rsidRPr="000E1D0C" w:rsidRDefault="000E1D0C" w:rsidP="007203C9">
            <w:pPr>
              <w:numPr>
                <w:ilvl w:val="0"/>
                <w:numId w:val="51"/>
              </w:numPr>
              <w:tabs>
                <w:tab w:val="left" w:pos="328"/>
              </w:tabs>
              <w:contextualSpacing/>
              <w:jc w:val="both"/>
              <w:rPr>
                <w:rFonts w:ascii="Times New Roman" w:hAnsi="Times New Roman"/>
              </w:rPr>
            </w:pPr>
            <w:r w:rsidRPr="000E1D0C">
              <w:rPr>
                <w:rFonts w:ascii="Times New Roman" w:hAnsi="Times New Roman"/>
              </w:rPr>
              <w:t>Shrnutí ošetřovatelských úkonů nutných k bezpečné  DUPV: péče o tracheostomickou kanylu, péče o dýchací cesty, základní monitoring, péče o dutinu ústní, péče o výživu a vyprazdňování u pacienta s DUPV, prevence imobilizačního syndromu v modifikaci domácího prostředí (1 h).</w:t>
            </w:r>
          </w:p>
          <w:p w14:paraId="45845896" w14:textId="77777777" w:rsidR="000E1D0C" w:rsidRPr="000E1D0C" w:rsidRDefault="000E1D0C" w:rsidP="007203C9">
            <w:pPr>
              <w:numPr>
                <w:ilvl w:val="0"/>
                <w:numId w:val="51"/>
              </w:numPr>
              <w:tabs>
                <w:tab w:val="left" w:pos="328"/>
              </w:tabs>
              <w:contextualSpacing/>
              <w:jc w:val="both"/>
              <w:rPr>
                <w:rFonts w:ascii="Times New Roman" w:hAnsi="Times New Roman"/>
              </w:rPr>
            </w:pPr>
            <w:r w:rsidRPr="000E1D0C">
              <w:rPr>
                <w:rFonts w:ascii="Times New Roman" w:hAnsi="Times New Roman"/>
              </w:rPr>
              <w:t>Edukace pečujících k základním ošetřovatelským úkonům DUPV a oxygenoterapii, edukace pečujících o včasném rozpoznání komplikací, zejména obstrukce dýchacích cest a provedení neodkladných ošetřovatelských úkonů, spojených s DUPV a oxygenotarapií, edukace pečujících k včasnému rozpoznání závažných komplikací, včasná aktivace ZZS (1 h).</w:t>
            </w:r>
          </w:p>
          <w:p w14:paraId="0147437E" w14:textId="77777777" w:rsidR="000E1D0C" w:rsidRPr="000E1D0C" w:rsidRDefault="000E1D0C" w:rsidP="000E1D0C">
            <w:pPr>
              <w:tabs>
                <w:tab w:val="left" w:pos="328"/>
              </w:tabs>
              <w:contextualSpacing/>
              <w:jc w:val="both"/>
              <w:rPr>
                <w:rFonts w:ascii="Times New Roman" w:hAnsi="Times New Roman"/>
              </w:rPr>
            </w:pPr>
            <w:r w:rsidRPr="000E1D0C">
              <w:rPr>
                <w:rFonts w:ascii="Times New Roman" w:hAnsi="Times New Roman"/>
              </w:rPr>
              <w:t>Zaměření na pracovišti klinické praxe:</w:t>
            </w:r>
          </w:p>
          <w:p w14:paraId="25F4F9D0" w14:textId="77777777" w:rsidR="000E1D0C" w:rsidRPr="000E1D0C" w:rsidRDefault="000E1D0C" w:rsidP="007203C9">
            <w:pPr>
              <w:numPr>
                <w:ilvl w:val="0"/>
                <w:numId w:val="51"/>
              </w:numPr>
              <w:tabs>
                <w:tab w:val="left" w:pos="328"/>
              </w:tabs>
              <w:contextualSpacing/>
              <w:jc w:val="both"/>
              <w:rPr>
                <w:rFonts w:ascii="Times New Roman" w:hAnsi="Times New Roman"/>
              </w:rPr>
            </w:pPr>
            <w:r w:rsidRPr="000E1D0C">
              <w:rPr>
                <w:rFonts w:ascii="Times New Roman" w:hAnsi="Times New Roman"/>
              </w:rPr>
              <w:t>Základní obsluha ventilátoru, orientace ventilačních režimů a parametrů ventilátoru.</w:t>
            </w:r>
          </w:p>
          <w:p w14:paraId="42206D84" w14:textId="77777777" w:rsidR="000E1D0C" w:rsidRPr="000E1D0C" w:rsidRDefault="000E1D0C" w:rsidP="007203C9">
            <w:pPr>
              <w:numPr>
                <w:ilvl w:val="0"/>
                <w:numId w:val="51"/>
              </w:numPr>
              <w:tabs>
                <w:tab w:val="left" w:pos="328"/>
              </w:tabs>
              <w:contextualSpacing/>
              <w:jc w:val="both"/>
              <w:rPr>
                <w:rFonts w:ascii="Times New Roman" w:hAnsi="Times New Roman"/>
              </w:rPr>
            </w:pPr>
            <w:r w:rsidRPr="000E1D0C">
              <w:rPr>
                <w:rFonts w:ascii="Times New Roman" w:hAnsi="Times New Roman"/>
              </w:rPr>
              <w:t>Odsávání z dýchacích cest, péče o tracheostomii, alternativy zajištění dýchacích cest.</w:t>
            </w:r>
          </w:p>
          <w:p w14:paraId="711634D5" w14:textId="77777777" w:rsidR="000E1D0C" w:rsidRPr="000E1D0C" w:rsidRDefault="000E1D0C" w:rsidP="007203C9">
            <w:pPr>
              <w:numPr>
                <w:ilvl w:val="0"/>
                <w:numId w:val="51"/>
              </w:numPr>
              <w:tabs>
                <w:tab w:val="left" w:pos="328"/>
              </w:tabs>
              <w:contextualSpacing/>
              <w:jc w:val="both"/>
              <w:rPr>
                <w:rFonts w:ascii="Times New Roman" w:hAnsi="Times New Roman"/>
              </w:rPr>
            </w:pPr>
            <w:r w:rsidRPr="000E1D0C">
              <w:rPr>
                <w:rFonts w:ascii="Times New Roman" w:hAnsi="Times New Roman"/>
              </w:rPr>
              <w:t>Postup při akutní výměně tracheostomické kanyly.</w:t>
            </w:r>
          </w:p>
          <w:p w14:paraId="7BF5C9A9" w14:textId="77777777" w:rsidR="000E1D0C" w:rsidRPr="000E1D0C" w:rsidRDefault="000E1D0C" w:rsidP="000E1D0C">
            <w:pPr>
              <w:tabs>
                <w:tab w:val="left" w:pos="328"/>
              </w:tabs>
              <w:contextualSpacing/>
              <w:jc w:val="both"/>
              <w:rPr>
                <w:rFonts w:ascii="Times New Roman" w:hAnsi="Times New Roman"/>
                <w:highlight w:val="yellow"/>
              </w:rPr>
            </w:pPr>
          </w:p>
          <w:p w14:paraId="1F464305"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Výstupní kompetence studenta</w:t>
            </w:r>
          </w:p>
          <w:p w14:paraId="6585DC93"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Odborné znalosti – po absolvování předmětu prokazuje student znalosti:</w:t>
            </w:r>
          </w:p>
          <w:p w14:paraId="5B6BD15C" w14:textId="77777777" w:rsidR="000E1D0C" w:rsidRPr="000E1D0C" w:rsidRDefault="000E1D0C" w:rsidP="007203C9">
            <w:pPr>
              <w:numPr>
                <w:ilvl w:val="0"/>
                <w:numId w:val="51"/>
              </w:numPr>
              <w:tabs>
                <w:tab w:val="left" w:pos="328"/>
              </w:tabs>
              <w:contextualSpacing/>
              <w:jc w:val="both"/>
              <w:rPr>
                <w:rFonts w:ascii="Times New Roman" w:hAnsi="Times New Roman"/>
              </w:rPr>
            </w:pPr>
            <w:r w:rsidRPr="000E1D0C">
              <w:rPr>
                <w:rFonts w:ascii="Times New Roman" w:hAnsi="Times New Roman"/>
              </w:rPr>
              <w:t xml:space="preserve">vysvětlit základní principy ventilačních režimů, funkci a materiální zajištění přístrojové techniky k umělé plicní ventilaci; </w:t>
            </w:r>
          </w:p>
          <w:p w14:paraId="524BAE15" w14:textId="77777777" w:rsidR="000E1D0C" w:rsidRPr="000E1D0C" w:rsidRDefault="000E1D0C" w:rsidP="007203C9">
            <w:pPr>
              <w:numPr>
                <w:ilvl w:val="0"/>
                <w:numId w:val="51"/>
              </w:numPr>
              <w:tabs>
                <w:tab w:val="left" w:pos="328"/>
              </w:tabs>
              <w:contextualSpacing/>
              <w:jc w:val="both"/>
              <w:rPr>
                <w:rFonts w:ascii="Times New Roman" w:hAnsi="Times New Roman"/>
              </w:rPr>
            </w:pPr>
            <w:r w:rsidRPr="000E1D0C">
              <w:rPr>
                <w:rFonts w:ascii="Times New Roman" w:hAnsi="Times New Roman"/>
              </w:rPr>
              <w:t>definovat indikace a podmínky k zajištění domácí umělé plicní ventilace a oxygenoterapie;</w:t>
            </w:r>
          </w:p>
          <w:p w14:paraId="3C62388A" w14:textId="77777777" w:rsidR="000E1D0C" w:rsidRPr="000E1D0C" w:rsidRDefault="000E1D0C" w:rsidP="007203C9">
            <w:pPr>
              <w:numPr>
                <w:ilvl w:val="0"/>
                <w:numId w:val="51"/>
              </w:numPr>
              <w:tabs>
                <w:tab w:val="left" w:pos="328"/>
              </w:tabs>
              <w:contextualSpacing/>
              <w:jc w:val="both"/>
              <w:rPr>
                <w:rFonts w:ascii="Times New Roman" w:hAnsi="Times New Roman"/>
              </w:rPr>
            </w:pPr>
            <w:r w:rsidRPr="000E1D0C">
              <w:rPr>
                <w:rFonts w:ascii="Times New Roman" w:hAnsi="Times New Roman"/>
              </w:rPr>
              <w:t>popsat nemocniční přípravu pacienta a pečujících k zajištění domácí umělé ventilace a oxygenoterapie;</w:t>
            </w:r>
          </w:p>
          <w:p w14:paraId="1F1FE8F7" w14:textId="77777777" w:rsidR="000E1D0C" w:rsidRPr="000E1D0C" w:rsidRDefault="000E1D0C" w:rsidP="007203C9">
            <w:pPr>
              <w:numPr>
                <w:ilvl w:val="0"/>
                <w:numId w:val="51"/>
              </w:numPr>
              <w:tabs>
                <w:tab w:val="left" w:pos="328"/>
              </w:tabs>
              <w:contextualSpacing/>
              <w:jc w:val="both"/>
              <w:rPr>
                <w:rFonts w:ascii="Times New Roman" w:hAnsi="Times New Roman"/>
              </w:rPr>
            </w:pPr>
            <w:r w:rsidRPr="000E1D0C">
              <w:rPr>
                <w:rFonts w:ascii="Times New Roman" w:hAnsi="Times New Roman"/>
              </w:rPr>
              <w:t>vysvětlit legislativní a procedurální postup k umožnění domácí umělé plicní ventilace a oxygenoterapie;</w:t>
            </w:r>
          </w:p>
          <w:p w14:paraId="2639159D" w14:textId="77777777" w:rsidR="000E1D0C" w:rsidRPr="000E1D0C" w:rsidRDefault="000E1D0C" w:rsidP="007203C9">
            <w:pPr>
              <w:numPr>
                <w:ilvl w:val="0"/>
                <w:numId w:val="51"/>
              </w:numPr>
              <w:tabs>
                <w:tab w:val="left" w:pos="328"/>
              </w:tabs>
              <w:contextualSpacing/>
              <w:jc w:val="both"/>
              <w:rPr>
                <w:rFonts w:ascii="Times New Roman" w:hAnsi="Times New Roman"/>
              </w:rPr>
            </w:pPr>
            <w:r w:rsidRPr="000E1D0C">
              <w:rPr>
                <w:rFonts w:ascii="Times New Roman" w:hAnsi="Times New Roman"/>
              </w:rPr>
              <w:t>obhájit teoreticky ošetřovatelské úkony nutné k zabezpečení DUPV a oxygenoterapie.</w:t>
            </w:r>
          </w:p>
          <w:p w14:paraId="76FEDF41" w14:textId="77777777" w:rsidR="000E1D0C" w:rsidRPr="000E1D0C" w:rsidRDefault="000E1D0C" w:rsidP="000E1D0C">
            <w:pPr>
              <w:tabs>
                <w:tab w:val="left" w:pos="328"/>
              </w:tabs>
              <w:contextualSpacing/>
              <w:jc w:val="both"/>
              <w:rPr>
                <w:rFonts w:ascii="Times New Roman" w:hAnsi="Times New Roman"/>
                <w:color w:val="000000" w:themeColor="text1"/>
              </w:rPr>
            </w:pPr>
          </w:p>
          <w:p w14:paraId="2AC7BBCC" w14:textId="77777777" w:rsidR="000E1D0C" w:rsidRPr="000E1D0C" w:rsidRDefault="000E1D0C" w:rsidP="000E1D0C">
            <w:pPr>
              <w:tabs>
                <w:tab w:val="left" w:pos="328"/>
              </w:tabs>
              <w:contextualSpacing/>
              <w:jc w:val="both"/>
              <w:rPr>
                <w:rFonts w:ascii="Times New Roman" w:hAnsi="Times New Roman"/>
                <w:b/>
              </w:rPr>
            </w:pPr>
            <w:r w:rsidRPr="000E1D0C">
              <w:rPr>
                <w:rFonts w:ascii="Times New Roman" w:hAnsi="Times New Roman"/>
                <w:b/>
              </w:rPr>
              <w:t>Odborné dovednosti – po absolvování předmětu prokazuje student dovednosti:</w:t>
            </w:r>
          </w:p>
          <w:p w14:paraId="4B7C4C43" w14:textId="77777777" w:rsidR="000E1D0C" w:rsidRPr="000E1D0C" w:rsidRDefault="000E1D0C" w:rsidP="007203C9">
            <w:pPr>
              <w:numPr>
                <w:ilvl w:val="0"/>
                <w:numId w:val="51"/>
              </w:numPr>
              <w:tabs>
                <w:tab w:val="left" w:pos="328"/>
              </w:tabs>
              <w:contextualSpacing/>
              <w:jc w:val="both"/>
              <w:rPr>
                <w:rFonts w:ascii="Times New Roman" w:hAnsi="Times New Roman"/>
              </w:rPr>
            </w:pPr>
            <w:r w:rsidRPr="000E1D0C">
              <w:rPr>
                <w:rFonts w:ascii="Times New Roman" w:hAnsi="Times New Roman"/>
              </w:rPr>
              <w:t>nastavit základní parametry a obsluhu ventilátoru a oxygenoterapie dle ordinace lékaře;</w:t>
            </w:r>
          </w:p>
          <w:p w14:paraId="7A86874B" w14:textId="77777777" w:rsidR="000E1D0C" w:rsidRPr="000E1D0C" w:rsidRDefault="000E1D0C" w:rsidP="007203C9">
            <w:pPr>
              <w:numPr>
                <w:ilvl w:val="0"/>
                <w:numId w:val="51"/>
              </w:numPr>
              <w:tabs>
                <w:tab w:val="left" w:pos="328"/>
              </w:tabs>
              <w:contextualSpacing/>
              <w:jc w:val="both"/>
              <w:rPr>
                <w:rFonts w:ascii="Times New Roman" w:hAnsi="Times New Roman"/>
              </w:rPr>
            </w:pPr>
            <w:r w:rsidRPr="000E1D0C">
              <w:rPr>
                <w:rFonts w:ascii="Times New Roman" w:hAnsi="Times New Roman"/>
              </w:rPr>
              <w:t>provést ošetřovatelské úkony spojené s bezpečnou péčí o pacienta na umělé plicní ventilaci a oxygenoterapii (odsátí z dolních dýchacích cest, ošetření vstupů do dýchacích cest, výměna komponent dýchacího okruhu apod.);</w:t>
            </w:r>
          </w:p>
          <w:p w14:paraId="16014A1A" w14:textId="77777777" w:rsidR="000E1D0C" w:rsidRPr="000E1D0C" w:rsidRDefault="000E1D0C" w:rsidP="007203C9">
            <w:pPr>
              <w:numPr>
                <w:ilvl w:val="0"/>
                <w:numId w:val="51"/>
              </w:numPr>
              <w:tabs>
                <w:tab w:val="left" w:pos="328"/>
              </w:tabs>
              <w:contextualSpacing/>
              <w:jc w:val="both"/>
              <w:rPr>
                <w:rFonts w:ascii="Times New Roman" w:hAnsi="Times New Roman"/>
              </w:rPr>
            </w:pPr>
            <w:r w:rsidRPr="000E1D0C">
              <w:rPr>
                <w:rFonts w:ascii="Times New Roman" w:hAnsi="Times New Roman"/>
              </w:rPr>
              <w:t>aplikovat komplexní ošetřovatelskou péči o pacienta na umělé plicní ventilaci a s oxygenotrapií;</w:t>
            </w:r>
          </w:p>
          <w:p w14:paraId="4A8472AE" w14:textId="77777777" w:rsidR="000E1D0C" w:rsidRPr="000E1D0C" w:rsidRDefault="000E1D0C" w:rsidP="007203C9">
            <w:pPr>
              <w:numPr>
                <w:ilvl w:val="0"/>
                <w:numId w:val="51"/>
              </w:numPr>
              <w:tabs>
                <w:tab w:val="left" w:pos="328"/>
              </w:tabs>
              <w:contextualSpacing/>
              <w:jc w:val="both"/>
              <w:rPr>
                <w:rFonts w:ascii="Times New Roman" w:hAnsi="Times New Roman"/>
              </w:rPr>
            </w:pPr>
            <w:r w:rsidRPr="000E1D0C">
              <w:rPr>
                <w:rFonts w:ascii="Times New Roman" w:hAnsi="Times New Roman"/>
              </w:rPr>
              <w:t>edukovat příbuzné v časném rozpoznání závažných komplikací, zejména spojených s obstrukcí dýchacích cest  a včasné aktivace zdravotnické záchranné služby;</w:t>
            </w:r>
          </w:p>
          <w:p w14:paraId="56304FA2" w14:textId="77777777" w:rsidR="000E1D0C" w:rsidRPr="000E1D0C" w:rsidRDefault="000E1D0C" w:rsidP="007203C9">
            <w:pPr>
              <w:numPr>
                <w:ilvl w:val="0"/>
                <w:numId w:val="51"/>
              </w:numPr>
              <w:tabs>
                <w:tab w:val="left" w:pos="328"/>
              </w:tabs>
              <w:contextualSpacing/>
              <w:jc w:val="both"/>
              <w:rPr>
                <w:rFonts w:ascii="Times New Roman" w:hAnsi="Times New Roman"/>
              </w:rPr>
            </w:pPr>
            <w:r w:rsidRPr="000E1D0C">
              <w:rPr>
                <w:rFonts w:ascii="Times New Roman" w:hAnsi="Times New Roman"/>
              </w:rPr>
              <w:t>spolupracovat s lékaři a příbuznými v komplexní a individualizované péči o pacienta na umělé plicní ventilaci v domácím prostředí.</w:t>
            </w:r>
          </w:p>
        </w:tc>
      </w:tr>
      <w:tr w:rsidR="000E1D0C" w:rsidRPr="000E1D0C" w14:paraId="00BE51C9" w14:textId="77777777" w:rsidTr="000E1D0C">
        <w:trPr>
          <w:trHeight w:val="265"/>
        </w:trPr>
        <w:tc>
          <w:tcPr>
            <w:tcW w:w="1853" w:type="pct"/>
            <w:gridSpan w:val="2"/>
            <w:tcBorders>
              <w:top w:val="nil"/>
            </w:tcBorders>
            <w:shd w:val="clear" w:color="auto" w:fill="F7CAAC"/>
          </w:tcPr>
          <w:p w14:paraId="40858BE8" w14:textId="77777777" w:rsidR="000E1D0C" w:rsidRPr="000E1D0C" w:rsidRDefault="000E1D0C" w:rsidP="000E1D0C">
            <w:pPr>
              <w:contextualSpacing/>
              <w:jc w:val="both"/>
              <w:rPr>
                <w:rFonts w:ascii="Times New Roman" w:hAnsi="Times New Roman"/>
              </w:rPr>
            </w:pPr>
            <w:r w:rsidRPr="000E1D0C">
              <w:rPr>
                <w:rFonts w:ascii="Times New Roman" w:hAnsi="Times New Roman"/>
                <w:b/>
              </w:rPr>
              <w:t>Studijní literatura a studijní pomůcky</w:t>
            </w:r>
          </w:p>
        </w:tc>
        <w:tc>
          <w:tcPr>
            <w:tcW w:w="3147" w:type="pct"/>
            <w:gridSpan w:val="6"/>
            <w:tcBorders>
              <w:top w:val="nil"/>
              <w:bottom w:val="nil"/>
            </w:tcBorders>
          </w:tcPr>
          <w:p w14:paraId="5E5512C7" w14:textId="77777777" w:rsidR="000E1D0C" w:rsidRPr="000E1D0C" w:rsidRDefault="000E1D0C" w:rsidP="000E1D0C">
            <w:pPr>
              <w:contextualSpacing/>
              <w:jc w:val="both"/>
              <w:rPr>
                <w:rFonts w:ascii="Times New Roman" w:hAnsi="Times New Roman"/>
              </w:rPr>
            </w:pPr>
          </w:p>
        </w:tc>
      </w:tr>
      <w:tr w:rsidR="000E1D0C" w:rsidRPr="000E1D0C" w14:paraId="2AAD9FD3" w14:textId="77777777" w:rsidTr="000E1D0C">
        <w:trPr>
          <w:trHeight w:val="425"/>
        </w:trPr>
        <w:tc>
          <w:tcPr>
            <w:tcW w:w="5000" w:type="pct"/>
            <w:gridSpan w:val="8"/>
            <w:tcBorders>
              <w:top w:val="nil"/>
            </w:tcBorders>
          </w:tcPr>
          <w:p w14:paraId="2054384E"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Povinná literatura:</w:t>
            </w:r>
          </w:p>
          <w:p w14:paraId="5A00C939" w14:textId="77777777" w:rsidR="000E1D0C" w:rsidRPr="000E1D0C" w:rsidRDefault="000E1D0C" w:rsidP="000E1D0C">
            <w:pPr>
              <w:contextualSpacing/>
              <w:jc w:val="both"/>
              <w:rPr>
                <w:rFonts w:ascii="Times New Roman" w:hAnsi="Times New Roman"/>
                <w:color w:val="212529"/>
                <w:shd w:val="clear" w:color="auto" w:fill="FFFFFF"/>
              </w:rPr>
            </w:pPr>
            <w:r w:rsidRPr="000E1D0C">
              <w:rPr>
                <w:rFonts w:ascii="Times New Roman" w:hAnsi="Times New Roman"/>
                <w:color w:val="212529"/>
                <w:shd w:val="clear" w:color="auto" w:fill="FFFFFF"/>
              </w:rPr>
              <w:t>DOSTÁL, P. </w:t>
            </w:r>
            <w:r w:rsidRPr="000E1D0C">
              <w:rPr>
                <w:rFonts w:ascii="Times New Roman" w:hAnsi="Times New Roman"/>
                <w:i/>
                <w:iCs/>
                <w:color w:val="212529"/>
                <w:shd w:val="clear" w:color="auto" w:fill="FFFFFF"/>
              </w:rPr>
              <w:t>Základy umělé plicní ventilace</w:t>
            </w:r>
            <w:r w:rsidRPr="000E1D0C">
              <w:rPr>
                <w:rFonts w:ascii="Times New Roman" w:hAnsi="Times New Roman"/>
                <w:color w:val="212529"/>
                <w:shd w:val="clear" w:color="auto" w:fill="FFFFFF"/>
              </w:rPr>
              <w:t>. 4. rozšířené vydání. Praha: Maxdorf, 2018.</w:t>
            </w:r>
          </w:p>
          <w:p w14:paraId="6B348096" w14:textId="77777777" w:rsidR="000E1D0C" w:rsidRPr="000E1D0C" w:rsidRDefault="000E1D0C" w:rsidP="000E1D0C">
            <w:pPr>
              <w:contextualSpacing/>
              <w:jc w:val="both"/>
              <w:rPr>
                <w:rFonts w:ascii="Times New Roman" w:hAnsi="Times New Roman"/>
                <w:b/>
              </w:rPr>
            </w:pPr>
            <w:r w:rsidRPr="000E1D0C">
              <w:rPr>
                <w:rFonts w:ascii="Times New Roman" w:hAnsi="Times New Roman"/>
                <w:color w:val="212529"/>
                <w:shd w:val="clear" w:color="auto" w:fill="FFFFFF"/>
              </w:rPr>
              <w:t>KAPOUNOVÁ, Gabriela. </w:t>
            </w:r>
            <w:r w:rsidRPr="000E1D0C">
              <w:rPr>
                <w:rFonts w:ascii="Times New Roman" w:hAnsi="Times New Roman"/>
                <w:i/>
                <w:iCs/>
                <w:color w:val="212529"/>
                <w:shd w:val="clear" w:color="auto" w:fill="FFFFFF"/>
              </w:rPr>
              <w:t>Ošetřovatelství v intenzivní péči</w:t>
            </w:r>
            <w:r w:rsidRPr="000E1D0C">
              <w:rPr>
                <w:rFonts w:ascii="Times New Roman" w:hAnsi="Times New Roman"/>
                <w:color w:val="212529"/>
                <w:shd w:val="clear" w:color="auto" w:fill="FFFFFF"/>
              </w:rPr>
              <w:t>. 2., aktualizované a doplněné vydání. Praha: Grada Publishing, 2020.</w:t>
            </w:r>
          </w:p>
          <w:p w14:paraId="5835D9CD" w14:textId="77777777" w:rsidR="000E1D0C" w:rsidRPr="000E1D0C" w:rsidRDefault="000E1D0C" w:rsidP="000E1D0C">
            <w:pPr>
              <w:contextualSpacing/>
              <w:jc w:val="both"/>
              <w:rPr>
                <w:rFonts w:ascii="Times New Roman" w:hAnsi="Times New Roman"/>
                <w:b/>
              </w:rPr>
            </w:pPr>
          </w:p>
          <w:p w14:paraId="24F1691D"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Odborná periodika:</w:t>
            </w:r>
          </w:p>
          <w:p w14:paraId="5C5A36A1" w14:textId="77777777" w:rsidR="000E1D0C" w:rsidRPr="000E1D0C" w:rsidRDefault="000E1D0C" w:rsidP="000E1D0C">
            <w:pPr>
              <w:contextualSpacing/>
              <w:jc w:val="both"/>
              <w:rPr>
                <w:rFonts w:ascii="Times New Roman" w:hAnsi="Times New Roman"/>
              </w:rPr>
            </w:pPr>
            <w:r w:rsidRPr="000E1D0C">
              <w:rPr>
                <w:rFonts w:ascii="Times New Roman" w:hAnsi="Times New Roman"/>
              </w:rPr>
              <w:t xml:space="preserve">Anesteziologie a intenzivní medicína, periodikum </w:t>
            </w:r>
            <w:r w:rsidRPr="000E1D0C">
              <w:rPr>
                <w:rFonts w:ascii="Times New Roman" w:eastAsiaTheme="majorEastAsia" w:hAnsi="Times New Roman"/>
                <w:bCs/>
                <w:color w:val="333333"/>
              </w:rPr>
              <w:t>e-ISSN:</w:t>
            </w:r>
            <w:r w:rsidRPr="000E1D0C">
              <w:rPr>
                <w:rFonts w:ascii="Times New Roman" w:hAnsi="Times New Roman"/>
                <w:color w:val="333333"/>
              </w:rPr>
              <w:t> 1805-4412</w:t>
            </w:r>
          </w:p>
          <w:p w14:paraId="0BEEA811" w14:textId="77777777" w:rsidR="000E1D0C" w:rsidRPr="000E1D0C" w:rsidRDefault="000E1D0C" w:rsidP="000E1D0C">
            <w:pPr>
              <w:contextualSpacing/>
              <w:jc w:val="both"/>
              <w:rPr>
                <w:rFonts w:ascii="Times New Roman" w:hAnsi="Times New Roman"/>
                <w:b/>
              </w:rPr>
            </w:pPr>
          </w:p>
          <w:p w14:paraId="5DB24507"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Studijní pomůcky:</w:t>
            </w:r>
          </w:p>
          <w:p w14:paraId="1B0F07DE" w14:textId="77777777" w:rsidR="000E1D0C" w:rsidRPr="000E1D0C" w:rsidRDefault="000E1D0C" w:rsidP="007203C9">
            <w:pPr>
              <w:numPr>
                <w:ilvl w:val="0"/>
                <w:numId w:val="49"/>
              </w:numPr>
              <w:contextualSpacing/>
              <w:jc w:val="both"/>
              <w:rPr>
                <w:rFonts w:ascii="Times New Roman" w:hAnsi="Times New Roman"/>
              </w:rPr>
            </w:pPr>
            <w:r w:rsidRPr="000E1D0C">
              <w:rPr>
                <w:rFonts w:ascii="Times New Roman" w:hAnsi="Times New Roman"/>
              </w:rPr>
              <w:t>Logbook ošetřovatelských intervencí.</w:t>
            </w:r>
            <w:r w:rsidRPr="000E1D0C">
              <w:rPr>
                <w:rFonts w:ascii="Times New Roman" w:hAnsi="Times New Roman"/>
                <w:iCs/>
                <w:highlight w:val="yellow"/>
              </w:rPr>
              <w:t xml:space="preserve"> </w:t>
            </w:r>
            <w:r w:rsidRPr="000E1D0C">
              <w:rPr>
                <w:rFonts w:ascii="Times New Roman" w:hAnsi="Times New Roman"/>
              </w:rPr>
              <w:t xml:space="preserve"> </w:t>
            </w:r>
          </w:p>
        </w:tc>
      </w:tr>
      <w:tr w:rsidR="000E1D0C" w:rsidRPr="000E1D0C" w14:paraId="62178D1F" w14:textId="77777777" w:rsidTr="000E1D0C">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1D922C3"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Informace ke kombinované nebo distanční formě</w:t>
            </w:r>
          </w:p>
        </w:tc>
      </w:tr>
      <w:tr w:rsidR="000E1D0C" w:rsidRPr="000E1D0C" w14:paraId="14FA5188" w14:textId="77777777" w:rsidTr="000E1D0C">
        <w:tc>
          <w:tcPr>
            <w:tcW w:w="2430" w:type="pct"/>
            <w:gridSpan w:val="3"/>
            <w:tcBorders>
              <w:top w:val="single" w:sz="2" w:space="0" w:color="auto"/>
            </w:tcBorders>
            <w:shd w:val="clear" w:color="auto" w:fill="F7CAAC"/>
          </w:tcPr>
          <w:p w14:paraId="3C8DC8E3" w14:textId="77777777" w:rsidR="000E1D0C" w:rsidRPr="000E1D0C" w:rsidRDefault="000E1D0C" w:rsidP="000E1D0C">
            <w:pPr>
              <w:contextualSpacing/>
              <w:jc w:val="both"/>
              <w:rPr>
                <w:rFonts w:ascii="Times New Roman" w:hAnsi="Times New Roman"/>
              </w:rPr>
            </w:pPr>
            <w:r w:rsidRPr="000E1D0C">
              <w:rPr>
                <w:rFonts w:ascii="Times New Roman" w:hAnsi="Times New Roman"/>
                <w:b/>
              </w:rPr>
              <w:t>Rozsah konzultací (soustředění)</w:t>
            </w:r>
          </w:p>
        </w:tc>
        <w:tc>
          <w:tcPr>
            <w:tcW w:w="451" w:type="pct"/>
            <w:tcBorders>
              <w:top w:val="single" w:sz="2" w:space="0" w:color="auto"/>
            </w:tcBorders>
          </w:tcPr>
          <w:p w14:paraId="26607226" w14:textId="77777777" w:rsidR="000E1D0C" w:rsidRPr="000E1D0C" w:rsidRDefault="000E1D0C" w:rsidP="000E1D0C">
            <w:pPr>
              <w:contextualSpacing/>
              <w:jc w:val="both"/>
              <w:rPr>
                <w:rFonts w:ascii="Times New Roman" w:hAnsi="Times New Roman"/>
                <w:highlight w:val="yellow"/>
              </w:rPr>
            </w:pPr>
            <w:r w:rsidRPr="000E1D0C">
              <w:rPr>
                <w:rFonts w:ascii="Times New Roman" w:hAnsi="Times New Roman"/>
              </w:rPr>
              <w:t>7</w:t>
            </w:r>
          </w:p>
        </w:tc>
        <w:tc>
          <w:tcPr>
            <w:tcW w:w="2119" w:type="pct"/>
            <w:gridSpan w:val="4"/>
            <w:tcBorders>
              <w:top w:val="single" w:sz="2" w:space="0" w:color="auto"/>
            </w:tcBorders>
            <w:shd w:val="clear" w:color="auto" w:fill="F7CAAC"/>
          </w:tcPr>
          <w:p w14:paraId="5D07F2CC"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 xml:space="preserve">hodin </w:t>
            </w:r>
          </w:p>
        </w:tc>
      </w:tr>
      <w:tr w:rsidR="000E1D0C" w:rsidRPr="000E1D0C" w14:paraId="14E9081F" w14:textId="77777777" w:rsidTr="000E1D0C">
        <w:tc>
          <w:tcPr>
            <w:tcW w:w="5000" w:type="pct"/>
            <w:gridSpan w:val="8"/>
            <w:shd w:val="clear" w:color="auto" w:fill="F7CAAC"/>
          </w:tcPr>
          <w:p w14:paraId="62168494" w14:textId="77777777" w:rsidR="000E1D0C" w:rsidRPr="000E1D0C" w:rsidRDefault="000E1D0C" w:rsidP="000E1D0C">
            <w:pPr>
              <w:contextualSpacing/>
              <w:jc w:val="both"/>
              <w:rPr>
                <w:rFonts w:ascii="Times New Roman" w:hAnsi="Times New Roman"/>
                <w:b/>
              </w:rPr>
            </w:pPr>
            <w:r w:rsidRPr="000E1D0C">
              <w:rPr>
                <w:rFonts w:ascii="Times New Roman" w:hAnsi="Times New Roman"/>
                <w:b/>
              </w:rPr>
              <w:t>Informace o způsobu kontaktu s vyučujícím</w:t>
            </w:r>
          </w:p>
        </w:tc>
      </w:tr>
      <w:tr w:rsidR="000E1D0C" w:rsidRPr="000E1D0C" w14:paraId="0B9193F1" w14:textId="77777777" w:rsidTr="000E1D0C">
        <w:trPr>
          <w:trHeight w:val="867"/>
        </w:trPr>
        <w:tc>
          <w:tcPr>
            <w:tcW w:w="5000" w:type="pct"/>
            <w:gridSpan w:val="8"/>
          </w:tcPr>
          <w:p w14:paraId="4AE94562" w14:textId="77777777" w:rsidR="000E1D0C" w:rsidRPr="000E1D0C" w:rsidRDefault="000E1D0C" w:rsidP="000E1D0C">
            <w:pPr>
              <w:contextualSpacing/>
              <w:jc w:val="both"/>
              <w:rPr>
                <w:rFonts w:ascii="Times New Roman" w:hAnsi="Times New Roman"/>
              </w:rPr>
            </w:pPr>
            <w:r w:rsidRPr="000E1D0C">
              <w:rPr>
                <w:rFonts w:ascii="Times New Roman" w:hAnsi="Times New Roman"/>
              </w:rPr>
              <w:t>Přímá (kontaktní) výuka formou seminářů 7 hodin, vykázání hodin v rámci odborné praxe na pracovišti s umělou plicní ventilací.</w:t>
            </w:r>
          </w:p>
          <w:p w14:paraId="72179C50" w14:textId="77777777" w:rsidR="000E1D0C" w:rsidRPr="000E1D0C" w:rsidRDefault="000E1D0C" w:rsidP="000E1D0C">
            <w:pPr>
              <w:shd w:val="clear" w:color="auto" w:fill="FFFFFF"/>
              <w:contextualSpacing/>
              <w:jc w:val="both"/>
              <w:rPr>
                <w:rFonts w:ascii="Times New Roman" w:hAnsi="Times New Roman"/>
                <w:color w:val="000000"/>
              </w:rPr>
            </w:pPr>
            <w:r w:rsidRPr="000E1D0C">
              <w:rPr>
                <w:rFonts w:ascii="Times New Roman" w:hAnsi="Times New Roman"/>
              </w:rPr>
              <w:t xml:space="preserve">Nepřímá výuka: předpokládaný počet hodin na samostudium 10 hodin. </w:t>
            </w:r>
            <w:r w:rsidRPr="000E1D0C">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0ED48F7E" w14:textId="77777777" w:rsidR="000E1D0C" w:rsidRPr="000E1D0C" w:rsidRDefault="000E1D0C" w:rsidP="000E1D0C">
            <w:pPr>
              <w:shd w:val="clear" w:color="auto" w:fill="FFFFFF"/>
              <w:contextualSpacing/>
              <w:jc w:val="both"/>
              <w:rPr>
                <w:rFonts w:ascii="Times New Roman" w:hAnsi="Times New Roman"/>
              </w:rPr>
            </w:pPr>
            <w:r w:rsidRPr="000E1D0C">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0E1D0C">
              <w:rPr>
                <w:rFonts w:ascii="Times New Roman" w:hAnsi="Times New Roman"/>
              </w:rPr>
              <w:t>MS TEAMS.</w:t>
            </w:r>
          </w:p>
        </w:tc>
      </w:tr>
    </w:tbl>
    <w:p w14:paraId="6AE53CBF" w14:textId="77777777" w:rsidR="000E1D0C" w:rsidRPr="000E1D0C" w:rsidRDefault="000E1D0C" w:rsidP="000E1D0C">
      <w:pPr>
        <w:contextualSpacing/>
        <w:jc w:val="both"/>
        <w:rPr>
          <w:rFonts w:ascii="Times New Roman" w:eastAsiaTheme="minorHAnsi" w:hAnsi="Times New Roman"/>
          <w:color w:val="000000" w:themeColor="text1"/>
          <w:lang w:eastAsia="en-US"/>
        </w:rPr>
      </w:pPr>
    </w:p>
    <w:p w14:paraId="77584E10" w14:textId="77777777" w:rsidR="000E1D0C" w:rsidRPr="000E1D0C" w:rsidRDefault="000E1D0C" w:rsidP="000E1D0C">
      <w:pPr>
        <w:contextualSpacing/>
        <w:jc w:val="both"/>
        <w:rPr>
          <w:rFonts w:ascii="Times New Roman" w:eastAsiaTheme="minorHAnsi" w:hAnsi="Times New Roman"/>
          <w:color w:val="000000" w:themeColor="text1"/>
          <w:lang w:eastAsia="en-US"/>
        </w:rPr>
      </w:pPr>
      <w:r w:rsidRPr="000E1D0C">
        <w:rPr>
          <w:rFonts w:ascii="Times New Roman" w:eastAsiaTheme="minorHAnsi" w:hAnsi="Times New Roman"/>
          <w:color w:val="000000" w:themeColor="text1"/>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4"/>
        <w:gridCol w:w="1131"/>
        <w:gridCol w:w="875"/>
        <w:gridCol w:w="803"/>
        <w:gridCol w:w="2120"/>
        <w:gridCol w:w="266"/>
        <w:gridCol w:w="921"/>
      </w:tblGrid>
      <w:tr w:rsidR="000E1D0C" w:rsidRPr="000E1D0C" w14:paraId="51FC6875" w14:textId="77777777" w:rsidTr="000E1D0C">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11B7C48F" w14:textId="77777777" w:rsidR="000E1D0C" w:rsidRPr="000E1D0C" w:rsidRDefault="000E1D0C" w:rsidP="000E1D0C">
            <w:pPr>
              <w:contextualSpacing/>
              <w:jc w:val="both"/>
              <w:rPr>
                <w:rFonts w:ascii="Times New Roman" w:hAnsi="Times New Roman"/>
                <w:b/>
                <w:sz w:val="28"/>
                <w:szCs w:val="28"/>
                <w:lang w:eastAsia="en-US"/>
              </w:rPr>
            </w:pPr>
            <w:r w:rsidRPr="000E1D0C">
              <w:rPr>
                <w:rFonts w:ascii="Times New Roman" w:hAnsi="Times New Roman"/>
                <w:b/>
                <w:sz w:val="28"/>
                <w:szCs w:val="28"/>
              </w:rPr>
              <w:t>B-III – Charakteristika studijního předmětu</w:t>
            </w:r>
          </w:p>
        </w:tc>
      </w:tr>
      <w:tr w:rsidR="000E1D0C" w:rsidRPr="000E1D0C" w14:paraId="5D66A23B" w14:textId="77777777" w:rsidTr="000E1D0C">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5B40276B"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473528AF"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Didaktika první pomoci</w:t>
            </w:r>
            <w:r w:rsidRPr="000E1D0C">
              <w:rPr>
                <w:rFonts w:ascii="Times New Roman" w:hAnsi="Times New Roman"/>
                <w:lang w:eastAsia="en-US"/>
              </w:rPr>
              <w:t>*</w:t>
            </w:r>
          </w:p>
        </w:tc>
      </w:tr>
      <w:tr w:rsidR="000E1D0C" w:rsidRPr="000E1D0C" w14:paraId="77E1769F"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56A9769"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253F7927"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F179720"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170D64D1"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ZS/LS</w:t>
            </w:r>
          </w:p>
        </w:tc>
      </w:tr>
      <w:tr w:rsidR="000E1D0C" w:rsidRPr="000E1D0C" w14:paraId="60071FB0"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F90A3A8"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(PS)</w:t>
            </w:r>
          </w:p>
          <w:p w14:paraId="0AE31B1B"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4593A1B1"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7s</w:t>
            </w:r>
          </w:p>
          <w:p w14:paraId="4BAED6B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0D6F4AE0"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01982F8C"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w:t>
            </w:r>
          </w:p>
          <w:p w14:paraId="4664BBDE"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187FB5C"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78C2B0D7"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1</w:t>
            </w:r>
          </w:p>
        </w:tc>
      </w:tr>
      <w:tr w:rsidR="000E1D0C" w:rsidRPr="000E1D0C" w14:paraId="3FA3B5D3"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C579F3F"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1884F47A"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w:t>
            </w:r>
          </w:p>
        </w:tc>
      </w:tr>
      <w:tr w:rsidR="000E1D0C" w:rsidRPr="000E1D0C" w14:paraId="7F4F4B2C"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68340C3"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74583BE6"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7FED632"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066C2EE2"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Seminář</w:t>
            </w:r>
          </w:p>
        </w:tc>
      </w:tr>
      <w:tr w:rsidR="000E1D0C" w:rsidRPr="000E1D0C" w14:paraId="46AF14EF"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003C43B"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4B8BDEFA"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Účast na seminářích 80 %.</w:t>
            </w:r>
          </w:p>
          <w:p w14:paraId="4FF60AF7" w14:textId="77777777" w:rsidR="000E1D0C" w:rsidRPr="000E1D0C" w:rsidRDefault="000E1D0C" w:rsidP="000E1D0C">
            <w:p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Splnění úkolů v rámci e-learningu.</w:t>
            </w:r>
          </w:p>
          <w:p w14:paraId="2D0F8005"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Zápočet – úspěšné splnění testu (min. 60 %) s možností jedné opravy (ústní).</w:t>
            </w:r>
          </w:p>
        </w:tc>
      </w:tr>
      <w:tr w:rsidR="000E1D0C" w:rsidRPr="000E1D0C" w14:paraId="39543F1C" w14:textId="77777777" w:rsidTr="000E1D0C">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45C2FBDA"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6444AAAB"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Mgr. Petr Zemánek, Ph.D.</w:t>
            </w:r>
          </w:p>
        </w:tc>
      </w:tr>
      <w:tr w:rsidR="000E1D0C" w:rsidRPr="000E1D0C" w14:paraId="41F1BFFF" w14:textId="77777777" w:rsidTr="000E1D0C">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7005D89B"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2B539E6F"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Seminář (S 100 %)</w:t>
            </w:r>
          </w:p>
        </w:tc>
      </w:tr>
      <w:tr w:rsidR="000E1D0C" w:rsidRPr="000E1D0C" w14:paraId="19469A09"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25F71E6"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52A183B5"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Mgr. Petr Zemánek, Ph.D.</w:t>
            </w:r>
          </w:p>
        </w:tc>
      </w:tr>
      <w:tr w:rsidR="000E1D0C" w:rsidRPr="000E1D0C" w14:paraId="625C481E" w14:textId="77777777" w:rsidTr="000E1D0C">
        <w:tc>
          <w:tcPr>
            <w:tcW w:w="1566" w:type="pct"/>
            <w:tcBorders>
              <w:top w:val="single" w:sz="4" w:space="0" w:color="auto"/>
              <w:left w:val="single" w:sz="4" w:space="0" w:color="auto"/>
              <w:bottom w:val="single" w:sz="4" w:space="0" w:color="auto"/>
              <w:right w:val="single" w:sz="4" w:space="0" w:color="auto"/>
            </w:tcBorders>
            <w:shd w:val="clear" w:color="auto" w:fill="F7CAAC"/>
          </w:tcPr>
          <w:p w14:paraId="44901898" w14:textId="7D513A4D" w:rsidR="000E1D0C" w:rsidRPr="000E1D0C" w:rsidRDefault="007E36D6" w:rsidP="000E1D0C">
            <w:pPr>
              <w:contextualSpacing/>
              <w:jc w:val="both"/>
              <w:rPr>
                <w:rFonts w:ascii="Times New Roman" w:hAnsi="Times New Roman"/>
                <w:b/>
                <w:lang w:eastAsia="en-US"/>
              </w:rPr>
            </w:pPr>
            <w:r>
              <w:rPr>
                <w:rFonts w:ascii="Times New Roman" w:hAnsi="Times New Roman"/>
                <w:b/>
              </w:rPr>
              <w:t>Stručná anotace předmětu</w:t>
            </w:r>
          </w:p>
        </w:tc>
        <w:tc>
          <w:tcPr>
            <w:tcW w:w="3434" w:type="pct"/>
            <w:gridSpan w:val="7"/>
            <w:tcBorders>
              <w:top w:val="single" w:sz="4" w:space="0" w:color="auto"/>
              <w:left w:val="single" w:sz="4" w:space="0" w:color="auto"/>
              <w:bottom w:val="nil"/>
              <w:right w:val="single" w:sz="4" w:space="0" w:color="auto"/>
            </w:tcBorders>
          </w:tcPr>
          <w:p w14:paraId="670C6A70" w14:textId="77777777" w:rsidR="000E1D0C" w:rsidRPr="000E1D0C" w:rsidRDefault="000E1D0C" w:rsidP="000E1D0C">
            <w:pPr>
              <w:contextualSpacing/>
              <w:jc w:val="both"/>
              <w:rPr>
                <w:rFonts w:ascii="Times New Roman" w:hAnsi="Times New Roman"/>
                <w:lang w:eastAsia="en-US"/>
              </w:rPr>
            </w:pPr>
          </w:p>
        </w:tc>
      </w:tr>
      <w:tr w:rsidR="000E1D0C" w:rsidRPr="000E1D0C" w14:paraId="3BCBCC9D" w14:textId="77777777" w:rsidTr="000E1D0C">
        <w:trPr>
          <w:trHeight w:val="85"/>
        </w:trPr>
        <w:tc>
          <w:tcPr>
            <w:tcW w:w="5000" w:type="pct"/>
            <w:gridSpan w:val="8"/>
            <w:tcBorders>
              <w:top w:val="nil"/>
              <w:left w:val="single" w:sz="4" w:space="0" w:color="auto"/>
              <w:bottom w:val="single" w:sz="12" w:space="0" w:color="auto"/>
              <w:right w:val="single" w:sz="4" w:space="0" w:color="auto"/>
            </w:tcBorders>
          </w:tcPr>
          <w:p w14:paraId="0947834A" w14:textId="77777777" w:rsidR="000E1D0C" w:rsidRPr="000E1D0C" w:rsidRDefault="000E1D0C" w:rsidP="000E1D0C">
            <w:pPr>
              <w:tabs>
                <w:tab w:val="left" w:pos="328"/>
              </w:tabs>
              <w:contextualSpacing/>
              <w:jc w:val="both"/>
              <w:rPr>
                <w:rFonts w:ascii="Times New Roman" w:hAnsi="Times New Roman"/>
                <w:lang w:eastAsia="en-US"/>
              </w:rPr>
            </w:pPr>
            <w:r w:rsidRPr="000E1D0C">
              <w:rPr>
                <w:rFonts w:ascii="Times New Roman" w:hAnsi="Times New Roman"/>
                <w:lang w:eastAsia="en-US"/>
              </w:rPr>
              <w:t>Cílem předmětu je seznámit studenty s moderní didaktikou uplatňovanou v odborném předmětu první pomoc v oborech všeobecná sestra a porodní asistence. Aktivní vyučování předmětu umožní motivaci studentů k pochopení a zvládnutí učiva.</w:t>
            </w:r>
          </w:p>
          <w:p w14:paraId="17845FF0" w14:textId="77777777" w:rsidR="000E1D0C" w:rsidRPr="000E1D0C" w:rsidRDefault="000E1D0C" w:rsidP="000E1D0C">
            <w:pPr>
              <w:tabs>
                <w:tab w:val="left" w:pos="328"/>
              </w:tabs>
              <w:contextualSpacing/>
              <w:jc w:val="both"/>
              <w:rPr>
                <w:rFonts w:ascii="Times New Roman" w:hAnsi="Times New Roman"/>
                <w:b/>
                <w:highlight w:val="yellow"/>
                <w:lang w:eastAsia="en-US"/>
              </w:rPr>
            </w:pPr>
          </w:p>
          <w:p w14:paraId="4C613A8D"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Obsah předmětu</w:t>
            </w:r>
          </w:p>
          <w:p w14:paraId="49100E2F"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Seminář</w:t>
            </w:r>
          </w:p>
          <w:p w14:paraId="07FD0E8C"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Výchovně-vzdělávací cíle ve výuce první pomoci (2 h).</w:t>
            </w:r>
          </w:p>
          <w:p w14:paraId="1223D2CD"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Didaktické zásady a jejich aplikace ve výuce první pomoci (1 h).</w:t>
            </w:r>
          </w:p>
          <w:p w14:paraId="035AAFF5" w14:textId="77777777" w:rsidR="000E1D0C" w:rsidRPr="000E1D0C" w:rsidRDefault="000E1D0C" w:rsidP="007203C9">
            <w:pPr>
              <w:numPr>
                <w:ilvl w:val="0"/>
                <w:numId w:val="43"/>
              </w:numPr>
              <w:tabs>
                <w:tab w:val="left" w:pos="328"/>
              </w:tabs>
              <w:contextualSpacing/>
              <w:jc w:val="both"/>
              <w:rPr>
                <w:rFonts w:ascii="Times New Roman" w:hAnsi="Times New Roman"/>
                <w:lang w:eastAsia="en-US"/>
              </w:rPr>
            </w:pPr>
            <w:r w:rsidRPr="000E1D0C">
              <w:rPr>
                <w:rFonts w:ascii="Times New Roman" w:hAnsi="Times New Roman"/>
                <w:lang w:eastAsia="en-US"/>
              </w:rPr>
              <w:t>Klíčová témata ve výuce první pomoci (4 h):</w:t>
            </w:r>
          </w:p>
          <w:p w14:paraId="491D074C" w14:textId="77777777" w:rsidR="000E1D0C" w:rsidRPr="000E1D0C" w:rsidRDefault="000E1D0C" w:rsidP="000E1D0C">
            <w:pPr>
              <w:tabs>
                <w:tab w:val="left" w:pos="328"/>
              </w:tabs>
              <w:ind w:left="360"/>
              <w:contextualSpacing/>
              <w:jc w:val="both"/>
              <w:rPr>
                <w:rFonts w:ascii="Times New Roman" w:hAnsi="Times New Roman"/>
                <w:lang w:eastAsia="en-US"/>
              </w:rPr>
            </w:pPr>
            <w:r w:rsidRPr="000E1D0C">
              <w:rPr>
                <w:rFonts w:ascii="Times New Roman" w:hAnsi="Times New Roman"/>
                <w:lang w:eastAsia="en-US"/>
              </w:rPr>
              <w:t>1. řetězec přežití a vyšetření postiženého,</w:t>
            </w:r>
          </w:p>
          <w:p w14:paraId="79ADB869" w14:textId="77777777" w:rsidR="000E1D0C" w:rsidRPr="000E1D0C" w:rsidRDefault="000E1D0C" w:rsidP="000E1D0C">
            <w:pPr>
              <w:tabs>
                <w:tab w:val="left" w:pos="328"/>
              </w:tabs>
              <w:ind w:left="360"/>
              <w:contextualSpacing/>
              <w:jc w:val="both"/>
              <w:rPr>
                <w:rFonts w:ascii="Times New Roman" w:hAnsi="Times New Roman"/>
                <w:lang w:eastAsia="en-US"/>
              </w:rPr>
            </w:pPr>
            <w:r w:rsidRPr="000E1D0C">
              <w:rPr>
                <w:rFonts w:ascii="Times New Roman" w:hAnsi="Times New Roman"/>
                <w:lang w:eastAsia="en-US"/>
              </w:rPr>
              <w:t>2. kardiopulmonální resuscitace,</w:t>
            </w:r>
          </w:p>
          <w:p w14:paraId="18889121" w14:textId="77777777" w:rsidR="000E1D0C" w:rsidRPr="000E1D0C" w:rsidRDefault="000E1D0C" w:rsidP="000E1D0C">
            <w:pPr>
              <w:tabs>
                <w:tab w:val="left" w:pos="328"/>
              </w:tabs>
              <w:ind w:left="360"/>
              <w:contextualSpacing/>
              <w:jc w:val="both"/>
              <w:rPr>
                <w:rFonts w:ascii="Times New Roman" w:hAnsi="Times New Roman"/>
                <w:lang w:eastAsia="en-US"/>
              </w:rPr>
            </w:pPr>
            <w:r w:rsidRPr="000E1D0C">
              <w:rPr>
                <w:rFonts w:ascii="Times New Roman" w:hAnsi="Times New Roman"/>
                <w:lang w:eastAsia="en-US"/>
              </w:rPr>
              <w:t>3. první pomoc při úrazových stavech,</w:t>
            </w:r>
          </w:p>
          <w:p w14:paraId="4A345191" w14:textId="77777777" w:rsidR="000E1D0C" w:rsidRPr="000E1D0C" w:rsidRDefault="000E1D0C" w:rsidP="000E1D0C">
            <w:pPr>
              <w:tabs>
                <w:tab w:val="left" w:pos="328"/>
              </w:tabs>
              <w:ind w:left="360"/>
              <w:contextualSpacing/>
              <w:jc w:val="both"/>
              <w:rPr>
                <w:rFonts w:ascii="Times New Roman" w:hAnsi="Times New Roman"/>
                <w:lang w:eastAsia="en-US"/>
              </w:rPr>
            </w:pPr>
            <w:r w:rsidRPr="000E1D0C">
              <w:rPr>
                <w:rFonts w:ascii="Times New Roman" w:hAnsi="Times New Roman"/>
                <w:lang w:eastAsia="en-US"/>
              </w:rPr>
              <w:t>4. první pomoc při neúrazových stavech,</w:t>
            </w:r>
          </w:p>
          <w:p w14:paraId="5429F274" w14:textId="77777777" w:rsidR="000E1D0C" w:rsidRPr="000E1D0C" w:rsidRDefault="000E1D0C" w:rsidP="000E1D0C">
            <w:pPr>
              <w:tabs>
                <w:tab w:val="left" w:pos="328"/>
              </w:tabs>
              <w:ind w:left="360"/>
              <w:contextualSpacing/>
              <w:jc w:val="both"/>
              <w:rPr>
                <w:rFonts w:ascii="Times New Roman" w:hAnsi="Times New Roman"/>
                <w:lang w:eastAsia="en-US"/>
              </w:rPr>
            </w:pPr>
            <w:r w:rsidRPr="000E1D0C">
              <w:rPr>
                <w:rFonts w:ascii="Times New Roman" w:hAnsi="Times New Roman"/>
                <w:lang w:eastAsia="en-US"/>
              </w:rPr>
              <w:t>5. informační zdroje v oblasti první pomoci.</w:t>
            </w:r>
          </w:p>
          <w:p w14:paraId="6847309E" w14:textId="77777777" w:rsidR="000E1D0C" w:rsidRPr="000E1D0C" w:rsidRDefault="000E1D0C" w:rsidP="000E1D0C">
            <w:pPr>
              <w:tabs>
                <w:tab w:val="left" w:pos="328"/>
              </w:tabs>
              <w:contextualSpacing/>
              <w:jc w:val="both"/>
              <w:rPr>
                <w:rFonts w:ascii="Times New Roman" w:hAnsi="Times New Roman"/>
                <w:b/>
                <w:lang w:eastAsia="en-US"/>
              </w:rPr>
            </w:pPr>
          </w:p>
          <w:p w14:paraId="0E210D7F" w14:textId="77777777" w:rsidR="000E1D0C" w:rsidRPr="000E1D0C" w:rsidRDefault="000E1D0C" w:rsidP="000E1D0C">
            <w:pPr>
              <w:tabs>
                <w:tab w:val="left" w:pos="328"/>
              </w:tabs>
              <w:contextualSpacing/>
              <w:jc w:val="both"/>
              <w:rPr>
                <w:rFonts w:ascii="Times New Roman" w:hAnsi="Times New Roman"/>
                <w:b/>
                <w:lang w:eastAsia="en-US"/>
              </w:rPr>
            </w:pPr>
            <w:r w:rsidRPr="000E1D0C">
              <w:rPr>
                <w:rFonts w:ascii="Times New Roman" w:hAnsi="Times New Roman"/>
                <w:b/>
                <w:lang w:eastAsia="en-US"/>
              </w:rPr>
              <w:t>Výstupní kompetence studenta</w:t>
            </w:r>
          </w:p>
          <w:p w14:paraId="250F6A6D" w14:textId="77777777" w:rsidR="000E1D0C" w:rsidRPr="000E1D0C" w:rsidRDefault="000E1D0C" w:rsidP="000E1D0C">
            <w:pPr>
              <w:tabs>
                <w:tab w:val="left" w:pos="328"/>
              </w:tabs>
              <w:contextualSpacing/>
              <w:jc w:val="both"/>
              <w:rPr>
                <w:rFonts w:ascii="Times New Roman" w:hAnsi="Times New Roman"/>
                <w:color w:val="000000" w:themeColor="text1"/>
                <w:highlight w:val="yellow"/>
                <w:lang w:eastAsia="en-US"/>
              </w:rPr>
            </w:pPr>
            <w:r w:rsidRPr="000E1D0C">
              <w:rPr>
                <w:rFonts w:ascii="Times New Roman" w:hAnsi="Times New Roman"/>
                <w:b/>
                <w:lang w:eastAsia="en-US"/>
              </w:rPr>
              <w:t>Odborné z</w:t>
            </w:r>
            <w:r w:rsidRPr="000E1D0C">
              <w:rPr>
                <w:rFonts w:ascii="Times New Roman" w:hAnsi="Times New Roman"/>
                <w:b/>
                <w:color w:val="000000" w:themeColor="text1"/>
                <w:lang w:eastAsia="en-US"/>
              </w:rPr>
              <w:t>nalosti – po absolvování předmětu prokazuje student znalosti:</w:t>
            </w:r>
          </w:p>
          <w:p w14:paraId="5B728E4B"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správně formulovat vzdělávací cíle (kognitivní, afektivní a psychomotorické);</w:t>
            </w:r>
          </w:p>
          <w:p w14:paraId="54C9C403"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posoudit didaktické zásady ve vztahu jejich uplatnění ve výuce;</w:t>
            </w:r>
          </w:p>
          <w:p w14:paraId="5B718F17"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definovat nejužívanější výukové metody a aplikovat je v modelových příkladech výuky;</w:t>
            </w:r>
          </w:p>
          <w:p w14:paraId="2E8B43B1"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analyzovat vhodné učebnice a další materiály pro výuku první pomoci;</w:t>
            </w:r>
          </w:p>
          <w:p w14:paraId="2FB0AB14" w14:textId="77777777" w:rsidR="000E1D0C" w:rsidRPr="000E1D0C" w:rsidRDefault="000E1D0C" w:rsidP="007203C9">
            <w:pPr>
              <w:numPr>
                <w:ilvl w:val="0"/>
                <w:numId w:val="43"/>
              </w:numPr>
              <w:contextualSpacing/>
              <w:jc w:val="both"/>
              <w:rPr>
                <w:rFonts w:ascii="Times New Roman" w:hAnsi="Times New Roman"/>
                <w:b/>
                <w:color w:val="000000" w:themeColor="text1"/>
                <w:lang w:eastAsia="en-US"/>
              </w:rPr>
            </w:pPr>
            <w:r w:rsidRPr="000E1D0C">
              <w:rPr>
                <w:rFonts w:ascii="Times New Roman" w:hAnsi="Times New Roman"/>
                <w:color w:val="000000" w:themeColor="text1"/>
                <w:lang w:eastAsia="en-US"/>
              </w:rPr>
              <w:t>implementovat vlastní výuku první pomoci do širšího konceptu v rámci IZS (integrovaného záchranného systému).</w:t>
            </w:r>
          </w:p>
          <w:p w14:paraId="279FE693" w14:textId="77777777" w:rsidR="000E1D0C" w:rsidRPr="000E1D0C" w:rsidRDefault="000E1D0C" w:rsidP="000E1D0C">
            <w:pPr>
              <w:tabs>
                <w:tab w:val="left" w:pos="328"/>
              </w:tabs>
              <w:contextualSpacing/>
              <w:jc w:val="both"/>
              <w:rPr>
                <w:rFonts w:ascii="Times New Roman" w:hAnsi="Times New Roman"/>
                <w:b/>
                <w:color w:val="000000" w:themeColor="text1"/>
                <w:lang w:eastAsia="en-US"/>
              </w:rPr>
            </w:pPr>
          </w:p>
          <w:p w14:paraId="3C5D53BE" w14:textId="77777777" w:rsidR="000E1D0C" w:rsidRPr="000E1D0C" w:rsidRDefault="000E1D0C" w:rsidP="000E1D0C">
            <w:pPr>
              <w:tabs>
                <w:tab w:val="left" w:pos="328"/>
              </w:tabs>
              <w:contextualSpacing/>
              <w:jc w:val="both"/>
              <w:rPr>
                <w:rFonts w:ascii="Times New Roman" w:hAnsi="Times New Roman"/>
                <w:b/>
                <w:color w:val="000000" w:themeColor="text1"/>
                <w:lang w:eastAsia="en-US"/>
              </w:rPr>
            </w:pPr>
            <w:r w:rsidRPr="000E1D0C">
              <w:rPr>
                <w:rFonts w:ascii="Times New Roman" w:hAnsi="Times New Roman"/>
                <w:b/>
                <w:color w:val="000000" w:themeColor="text1"/>
                <w:lang w:eastAsia="en-US"/>
              </w:rPr>
              <w:t>Odborné dovednosti – po absolvování předmětu prokazuje student dovednosti:</w:t>
            </w:r>
          </w:p>
          <w:p w14:paraId="63627EA8"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definovat nejužívanější výukové metody první pomoci a aplikovat je v modelových příkladech výuky;</w:t>
            </w:r>
          </w:p>
          <w:p w14:paraId="54A1DCAE"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využívat materiálně didaktické prostředky pro výuku daného tématu;</w:t>
            </w:r>
          </w:p>
          <w:p w14:paraId="609BDD65"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koncipovat vyučovací hodinu včetně chronometráže, využívat klasický model vyučovací hodiny i model EUR – E (evokace) U (uvědomění si) R (reflexe);</w:t>
            </w:r>
          </w:p>
          <w:p w14:paraId="568951E4" w14:textId="77777777" w:rsidR="000E1D0C" w:rsidRPr="000E1D0C" w:rsidRDefault="000E1D0C" w:rsidP="007203C9">
            <w:pPr>
              <w:numPr>
                <w:ilvl w:val="0"/>
                <w:numId w:val="43"/>
              </w:numPr>
              <w:contextualSpacing/>
              <w:jc w:val="both"/>
              <w:rPr>
                <w:rFonts w:ascii="Times New Roman" w:hAnsi="Times New Roman"/>
                <w:color w:val="000000" w:themeColor="text1"/>
                <w:lang w:eastAsia="en-US"/>
              </w:rPr>
            </w:pPr>
            <w:r w:rsidRPr="000E1D0C">
              <w:rPr>
                <w:rFonts w:ascii="Times New Roman" w:hAnsi="Times New Roman"/>
                <w:color w:val="000000" w:themeColor="text1"/>
                <w:lang w:eastAsia="en-US"/>
              </w:rPr>
              <w:t>specifikovat možné způsoby hodnocení výkonů edukovaného;</w:t>
            </w:r>
          </w:p>
          <w:p w14:paraId="6D178EBD"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color w:val="000000" w:themeColor="text1"/>
                <w:lang w:eastAsia="en-US"/>
              </w:rPr>
              <w:t>zhodnotit požadavky (odborné, didaktické a osobnostní) na edukátora první pomoci.</w:t>
            </w:r>
          </w:p>
        </w:tc>
      </w:tr>
      <w:tr w:rsidR="000E1D0C" w:rsidRPr="000E1D0C" w14:paraId="1A672742" w14:textId="77777777" w:rsidTr="000E1D0C">
        <w:trPr>
          <w:trHeight w:val="265"/>
        </w:trPr>
        <w:tc>
          <w:tcPr>
            <w:tcW w:w="1847" w:type="pct"/>
            <w:gridSpan w:val="2"/>
            <w:tcBorders>
              <w:top w:val="nil"/>
              <w:left w:val="single" w:sz="4" w:space="0" w:color="auto"/>
              <w:bottom w:val="single" w:sz="4" w:space="0" w:color="auto"/>
              <w:right w:val="single" w:sz="4" w:space="0" w:color="auto"/>
            </w:tcBorders>
            <w:shd w:val="clear" w:color="auto" w:fill="F7CAAC"/>
            <w:hideMark/>
          </w:tcPr>
          <w:p w14:paraId="147588DE"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Studijní literatura a studijní pomůcky</w:t>
            </w:r>
          </w:p>
        </w:tc>
        <w:tc>
          <w:tcPr>
            <w:tcW w:w="3153" w:type="pct"/>
            <w:gridSpan w:val="6"/>
            <w:tcBorders>
              <w:top w:val="nil"/>
              <w:left w:val="single" w:sz="4" w:space="0" w:color="auto"/>
              <w:bottom w:val="nil"/>
              <w:right w:val="single" w:sz="4" w:space="0" w:color="auto"/>
            </w:tcBorders>
          </w:tcPr>
          <w:p w14:paraId="7C105A5A" w14:textId="77777777" w:rsidR="000E1D0C" w:rsidRPr="000E1D0C" w:rsidRDefault="000E1D0C" w:rsidP="000E1D0C">
            <w:pPr>
              <w:contextualSpacing/>
              <w:jc w:val="both"/>
              <w:rPr>
                <w:rFonts w:ascii="Times New Roman" w:hAnsi="Times New Roman"/>
                <w:lang w:eastAsia="en-US"/>
              </w:rPr>
            </w:pPr>
          </w:p>
        </w:tc>
      </w:tr>
      <w:tr w:rsidR="000E1D0C" w:rsidRPr="000E1D0C" w14:paraId="568C65D1" w14:textId="77777777" w:rsidTr="000E1D0C">
        <w:trPr>
          <w:trHeight w:val="269"/>
        </w:trPr>
        <w:tc>
          <w:tcPr>
            <w:tcW w:w="5000" w:type="pct"/>
            <w:gridSpan w:val="8"/>
            <w:tcBorders>
              <w:top w:val="nil"/>
              <w:left w:val="single" w:sz="4" w:space="0" w:color="auto"/>
              <w:bottom w:val="single" w:sz="4" w:space="0" w:color="auto"/>
              <w:right w:val="single" w:sz="4" w:space="0" w:color="auto"/>
            </w:tcBorders>
          </w:tcPr>
          <w:p w14:paraId="0259CC7F"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Povinná literatura:</w:t>
            </w:r>
          </w:p>
          <w:p w14:paraId="4A06DC7C" w14:textId="77777777" w:rsidR="000E1D0C" w:rsidRPr="000E1D0C" w:rsidRDefault="000E1D0C" w:rsidP="000E1D0C">
            <w:pPr>
              <w:contextualSpacing/>
              <w:jc w:val="both"/>
              <w:rPr>
                <w:rFonts w:ascii="Times New Roman" w:hAnsi="Times New Roman"/>
                <w:color w:val="454545"/>
                <w:shd w:val="clear" w:color="auto" w:fill="FFFFFF"/>
                <w:lang w:eastAsia="en-US"/>
              </w:rPr>
            </w:pPr>
            <w:r w:rsidRPr="000E1D0C">
              <w:rPr>
                <w:rFonts w:ascii="Times New Roman" w:hAnsi="Times New Roman"/>
                <w:color w:val="454545"/>
                <w:shd w:val="clear" w:color="auto" w:fill="FFFFFF"/>
                <w:lang w:eastAsia="en-US"/>
              </w:rPr>
              <w:t xml:space="preserve">KUBA, R. a kol. </w:t>
            </w:r>
            <w:r w:rsidRPr="000E1D0C">
              <w:rPr>
                <w:rFonts w:ascii="Times New Roman" w:hAnsi="Times New Roman"/>
                <w:i/>
                <w:color w:val="454545"/>
                <w:shd w:val="clear" w:color="auto" w:fill="FFFFFF"/>
                <w:lang w:eastAsia="en-US"/>
              </w:rPr>
              <w:t>První pomoc: metodická příručka pro výuku I – výuka základních a rozšiřujících témat</w:t>
            </w:r>
            <w:r w:rsidRPr="000E1D0C">
              <w:rPr>
                <w:rFonts w:ascii="Times New Roman" w:hAnsi="Times New Roman"/>
                <w:color w:val="454545"/>
                <w:shd w:val="clear" w:color="auto" w:fill="FFFFFF"/>
                <w:lang w:eastAsia="en-US"/>
              </w:rPr>
              <w:t>. Praha: Univerzita Karlova, 2021.</w:t>
            </w:r>
          </w:p>
          <w:p w14:paraId="04454B4F" w14:textId="77777777" w:rsidR="000E1D0C" w:rsidRPr="000E1D0C" w:rsidRDefault="000E1D0C" w:rsidP="000E1D0C">
            <w:pPr>
              <w:contextualSpacing/>
              <w:jc w:val="both"/>
              <w:rPr>
                <w:rFonts w:ascii="Times New Roman" w:hAnsi="Times New Roman"/>
                <w:color w:val="454545"/>
                <w:shd w:val="clear" w:color="auto" w:fill="FFFFFF"/>
                <w:lang w:eastAsia="en-US"/>
              </w:rPr>
            </w:pPr>
            <w:r w:rsidRPr="000E1D0C">
              <w:rPr>
                <w:rFonts w:ascii="Times New Roman" w:hAnsi="Times New Roman"/>
                <w:color w:val="454545"/>
                <w:shd w:val="clear" w:color="auto" w:fill="FFFFFF"/>
                <w:lang w:eastAsia="en-US"/>
              </w:rPr>
              <w:t xml:space="preserve">TRČKOVÁ, P., FRANĚK, O., VLK, R. </w:t>
            </w:r>
            <w:r w:rsidRPr="000E1D0C">
              <w:rPr>
                <w:rFonts w:ascii="Times New Roman" w:hAnsi="Times New Roman"/>
                <w:i/>
                <w:color w:val="454545"/>
                <w:shd w:val="clear" w:color="auto" w:fill="FFFFFF"/>
                <w:lang w:eastAsia="en-US"/>
              </w:rPr>
              <w:t>Metodická příručka pro výuku první pomoci na středních školách včetně víceletých gymnázií</w:t>
            </w:r>
            <w:r w:rsidRPr="000E1D0C">
              <w:rPr>
                <w:rFonts w:ascii="Times New Roman" w:hAnsi="Times New Roman"/>
                <w:color w:val="454545"/>
                <w:shd w:val="clear" w:color="auto" w:fill="FFFFFF"/>
                <w:lang w:eastAsia="en-US"/>
              </w:rPr>
              <w:t>. 2. aktual. vyd. Tábor: Ve škole i mimo ni, z.s., 2021.</w:t>
            </w:r>
          </w:p>
          <w:p w14:paraId="7166BA09" w14:textId="77777777" w:rsidR="000E1D0C" w:rsidRPr="000E1D0C" w:rsidRDefault="000E1D0C" w:rsidP="000E1D0C">
            <w:pPr>
              <w:contextualSpacing/>
              <w:jc w:val="both"/>
              <w:rPr>
                <w:rFonts w:ascii="Times New Roman" w:hAnsi="Times New Roman"/>
                <w:color w:val="454545"/>
                <w:shd w:val="clear" w:color="auto" w:fill="FFFFFF"/>
                <w:lang w:eastAsia="en-US"/>
              </w:rPr>
            </w:pPr>
            <w:r w:rsidRPr="000E1D0C">
              <w:rPr>
                <w:rFonts w:ascii="Times New Roman" w:hAnsi="Times New Roman"/>
                <w:color w:val="454545"/>
                <w:shd w:val="clear" w:color="auto" w:fill="FFFFFF"/>
                <w:lang w:eastAsia="en-US"/>
              </w:rPr>
              <w:t xml:space="preserve">VALIŠOVÁ, A., KOVAŘÍKOVÁ, M. </w:t>
            </w:r>
            <w:r w:rsidRPr="000E1D0C">
              <w:rPr>
                <w:rFonts w:ascii="Times New Roman" w:hAnsi="Times New Roman"/>
                <w:i/>
                <w:color w:val="454545"/>
                <w:shd w:val="clear" w:color="auto" w:fill="FFFFFF"/>
                <w:lang w:eastAsia="en-US"/>
              </w:rPr>
              <w:t>Obecná didaktika a její širší pedagogické souvislosti v úkolech a cvičeních</w:t>
            </w:r>
            <w:r w:rsidRPr="000E1D0C">
              <w:rPr>
                <w:rFonts w:ascii="Times New Roman" w:hAnsi="Times New Roman"/>
                <w:color w:val="454545"/>
                <w:shd w:val="clear" w:color="auto" w:fill="FFFFFF"/>
                <w:lang w:eastAsia="en-US"/>
              </w:rPr>
              <w:t>. Praha: Grada, 2021.</w:t>
            </w:r>
          </w:p>
          <w:p w14:paraId="0CFBEF26" w14:textId="77777777" w:rsidR="000E1D0C" w:rsidRPr="000E1D0C" w:rsidRDefault="000E1D0C" w:rsidP="000E1D0C">
            <w:pPr>
              <w:contextualSpacing/>
              <w:jc w:val="both"/>
              <w:rPr>
                <w:rFonts w:ascii="Times New Roman" w:hAnsi="Times New Roman"/>
                <w:color w:val="454545"/>
                <w:shd w:val="clear" w:color="auto" w:fill="FFFFFF"/>
                <w:lang w:eastAsia="en-US"/>
              </w:rPr>
            </w:pPr>
          </w:p>
          <w:p w14:paraId="38122C4B" w14:textId="77777777" w:rsidR="000E1D0C" w:rsidRPr="000E1D0C" w:rsidRDefault="000E1D0C" w:rsidP="000E1D0C">
            <w:pPr>
              <w:contextualSpacing/>
              <w:jc w:val="both"/>
              <w:rPr>
                <w:rFonts w:ascii="Times New Roman" w:hAnsi="Times New Roman"/>
                <w:b/>
                <w:color w:val="212529"/>
                <w:shd w:val="clear" w:color="auto" w:fill="FFFFFF"/>
                <w:lang w:eastAsia="en-US"/>
              </w:rPr>
            </w:pPr>
            <w:r w:rsidRPr="000E1D0C">
              <w:rPr>
                <w:rFonts w:ascii="Times New Roman" w:hAnsi="Times New Roman"/>
                <w:b/>
                <w:color w:val="212529"/>
                <w:shd w:val="clear" w:color="auto" w:fill="FFFFFF"/>
                <w:lang w:eastAsia="en-US"/>
              </w:rPr>
              <w:t>Doporučená literatura:</w:t>
            </w:r>
          </w:p>
          <w:p w14:paraId="2C3A0886" w14:textId="77777777" w:rsidR="000E1D0C" w:rsidRPr="000E1D0C" w:rsidRDefault="000E1D0C" w:rsidP="000E1D0C">
            <w:pPr>
              <w:contextualSpacing/>
              <w:jc w:val="both"/>
              <w:rPr>
                <w:rFonts w:ascii="Times New Roman" w:hAnsi="Times New Roman"/>
                <w:shd w:val="clear" w:color="auto" w:fill="FFFFFF"/>
                <w:lang w:eastAsia="en-US"/>
              </w:rPr>
            </w:pPr>
            <w:r w:rsidRPr="000E1D0C">
              <w:rPr>
                <w:rFonts w:ascii="Times New Roman" w:hAnsi="Times New Roman"/>
                <w:shd w:val="clear" w:color="auto" w:fill="FFFFFF"/>
                <w:lang w:eastAsia="en-US"/>
              </w:rPr>
              <w:t xml:space="preserve">JANÍK, T. </w:t>
            </w:r>
            <w:r w:rsidRPr="000E1D0C">
              <w:rPr>
                <w:rFonts w:ascii="Times New Roman" w:hAnsi="Times New Roman"/>
                <w:i/>
                <w:shd w:val="clear" w:color="auto" w:fill="FFFFFF"/>
                <w:lang w:eastAsia="en-US"/>
              </w:rPr>
              <w:t>Vše pro výchovu: lekce z pedagogiky</w:t>
            </w:r>
            <w:r w:rsidRPr="000E1D0C">
              <w:rPr>
                <w:rFonts w:ascii="Times New Roman" w:hAnsi="Times New Roman"/>
                <w:shd w:val="clear" w:color="auto" w:fill="FFFFFF"/>
                <w:lang w:eastAsia="en-US"/>
              </w:rPr>
              <w:t>. Brno: Masarykova univerzita, 2021.</w:t>
            </w:r>
          </w:p>
          <w:p w14:paraId="4965B6E6" w14:textId="77777777" w:rsidR="000E1D0C" w:rsidRPr="000E1D0C" w:rsidRDefault="000E1D0C" w:rsidP="000E1D0C">
            <w:pPr>
              <w:contextualSpacing/>
              <w:jc w:val="both"/>
              <w:rPr>
                <w:rFonts w:ascii="Times New Roman" w:hAnsi="Times New Roman"/>
                <w:shd w:val="clear" w:color="auto" w:fill="FFFFFF"/>
                <w:lang w:eastAsia="en-US"/>
              </w:rPr>
            </w:pPr>
            <w:r w:rsidRPr="000E1D0C">
              <w:rPr>
                <w:rFonts w:ascii="Times New Roman" w:hAnsi="Times New Roman"/>
                <w:shd w:val="clear" w:color="auto" w:fill="FFFFFF"/>
                <w:lang w:eastAsia="en-US"/>
              </w:rPr>
              <w:t xml:space="preserve">KUBA, R. a kol. </w:t>
            </w:r>
            <w:r w:rsidRPr="000E1D0C">
              <w:rPr>
                <w:rFonts w:ascii="Times New Roman" w:hAnsi="Times New Roman"/>
                <w:i/>
                <w:shd w:val="clear" w:color="auto" w:fill="FFFFFF"/>
                <w:lang w:eastAsia="en-US"/>
              </w:rPr>
              <w:t>První pomoc I: základní, rozšiřující a doplňková témata</w:t>
            </w:r>
            <w:r w:rsidRPr="000E1D0C">
              <w:rPr>
                <w:rFonts w:ascii="Times New Roman" w:hAnsi="Times New Roman"/>
                <w:shd w:val="clear" w:color="auto" w:fill="FFFFFF"/>
                <w:lang w:eastAsia="en-US"/>
              </w:rPr>
              <w:t>. 2. vyd. Praha: Univerzita Karlova, 2021.</w:t>
            </w:r>
          </w:p>
          <w:p w14:paraId="5E267490" w14:textId="77777777" w:rsidR="000E1D0C" w:rsidRPr="000E1D0C" w:rsidRDefault="000E1D0C" w:rsidP="000E1D0C">
            <w:pPr>
              <w:contextualSpacing/>
              <w:jc w:val="both"/>
              <w:rPr>
                <w:rFonts w:ascii="Times New Roman" w:hAnsi="Times New Roman"/>
                <w:shd w:val="clear" w:color="auto" w:fill="FFFFFF"/>
                <w:lang w:eastAsia="en-US"/>
              </w:rPr>
            </w:pPr>
            <w:r w:rsidRPr="000E1D0C">
              <w:rPr>
                <w:rFonts w:ascii="Times New Roman" w:hAnsi="Times New Roman"/>
                <w:shd w:val="clear" w:color="auto" w:fill="FFFFFF"/>
                <w:lang w:eastAsia="en-US"/>
              </w:rPr>
              <w:t xml:space="preserve">OBST, O. </w:t>
            </w:r>
            <w:r w:rsidRPr="000E1D0C">
              <w:rPr>
                <w:rFonts w:ascii="Times New Roman" w:hAnsi="Times New Roman"/>
                <w:i/>
                <w:shd w:val="clear" w:color="auto" w:fill="FFFFFF"/>
                <w:lang w:eastAsia="en-US"/>
              </w:rPr>
              <w:t>Obecná didaktika</w:t>
            </w:r>
            <w:r w:rsidRPr="000E1D0C">
              <w:rPr>
                <w:rFonts w:ascii="Times New Roman" w:hAnsi="Times New Roman"/>
                <w:shd w:val="clear" w:color="auto" w:fill="FFFFFF"/>
                <w:lang w:eastAsia="en-US"/>
              </w:rPr>
              <w:t>. 2. vyd. Olomouc: Univerzita Palackého v Olomouci, 2017.</w:t>
            </w:r>
          </w:p>
          <w:p w14:paraId="04529E72" w14:textId="77777777" w:rsidR="000E1D0C" w:rsidRPr="000E1D0C" w:rsidRDefault="000E1D0C" w:rsidP="000E1D0C">
            <w:pPr>
              <w:contextualSpacing/>
              <w:jc w:val="both"/>
              <w:rPr>
                <w:rFonts w:ascii="Times New Roman" w:hAnsi="Times New Roman"/>
                <w:shd w:val="clear" w:color="auto" w:fill="FFFFFF"/>
                <w:lang w:eastAsia="en-US"/>
              </w:rPr>
            </w:pPr>
            <w:r w:rsidRPr="000E1D0C">
              <w:rPr>
                <w:rFonts w:ascii="Times New Roman" w:hAnsi="Times New Roman"/>
                <w:shd w:val="clear" w:color="auto" w:fill="FFFFFF"/>
                <w:lang w:eastAsia="en-US"/>
              </w:rPr>
              <w:t xml:space="preserve">PRŮCHA, J. </w:t>
            </w:r>
            <w:r w:rsidRPr="000E1D0C">
              <w:rPr>
                <w:rFonts w:ascii="Times New Roman" w:hAnsi="Times New Roman"/>
                <w:i/>
                <w:shd w:val="clear" w:color="auto" w:fill="FFFFFF"/>
                <w:lang w:eastAsia="en-US"/>
              </w:rPr>
              <w:t>Moderní pedagogika</w:t>
            </w:r>
            <w:r w:rsidRPr="000E1D0C">
              <w:rPr>
                <w:rFonts w:ascii="Times New Roman" w:hAnsi="Times New Roman"/>
                <w:shd w:val="clear" w:color="auto" w:fill="FFFFFF"/>
                <w:lang w:eastAsia="en-US"/>
              </w:rPr>
              <w:t>. 6. akual. a dopl. vyd. Praha: Portál, 2017.</w:t>
            </w:r>
          </w:p>
          <w:p w14:paraId="70951EA1" w14:textId="77777777" w:rsidR="000E1D0C" w:rsidRPr="000E1D0C" w:rsidRDefault="000E1D0C" w:rsidP="000E1D0C">
            <w:pPr>
              <w:contextualSpacing/>
              <w:jc w:val="both"/>
              <w:rPr>
                <w:rFonts w:ascii="Times New Roman" w:hAnsi="Times New Roman"/>
                <w:color w:val="454545"/>
                <w:shd w:val="clear" w:color="auto" w:fill="FFFFFF"/>
                <w:lang w:eastAsia="en-US"/>
              </w:rPr>
            </w:pPr>
            <w:r w:rsidRPr="000E1D0C">
              <w:rPr>
                <w:rFonts w:ascii="Times New Roman" w:hAnsi="Times New Roman"/>
                <w:color w:val="454545"/>
                <w:shd w:val="clear" w:color="auto" w:fill="FFFFFF"/>
                <w:lang w:eastAsia="en-US"/>
              </w:rPr>
              <w:t xml:space="preserve">SLAVÍK, J., JANÍK, T., NAJVAR, P., KNECHT, P. </w:t>
            </w:r>
            <w:r w:rsidRPr="000E1D0C">
              <w:rPr>
                <w:rFonts w:ascii="Times New Roman" w:hAnsi="Times New Roman"/>
                <w:i/>
                <w:color w:val="454545"/>
                <w:shd w:val="clear" w:color="auto" w:fill="FFFFFF"/>
                <w:lang w:eastAsia="en-US"/>
              </w:rPr>
              <w:t>Transdisciplinární didaktika: o učitelském sdílení znalostí a zvyšování kvality výuky napříč obory</w:t>
            </w:r>
            <w:r w:rsidRPr="000E1D0C">
              <w:rPr>
                <w:rFonts w:ascii="Times New Roman" w:hAnsi="Times New Roman"/>
                <w:color w:val="454545"/>
                <w:shd w:val="clear" w:color="auto" w:fill="FFFFFF"/>
                <w:lang w:eastAsia="en-US"/>
              </w:rPr>
              <w:t>. Brno: Masarykova univerzita, Pedagogická fakulta, 2017.</w:t>
            </w:r>
          </w:p>
          <w:p w14:paraId="23C4EE91" w14:textId="77777777" w:rsidR="000E1D0C" w:rsidRPr="000E1D0C" w:rsidRDefault="000E1D0C" w:rsidP="000E1D0C">
            <w:pPr>
              <w:contextualSpacing/>
              <w:jc w:val="both"/>
              <w:rPr>
                <w:rFonts w:ascii="Times New Roman" w:hAnsi="Times New Roman"/>
                <w:shd w:val="clear" w:color="auto" w:fill="FFFFFF"/>
                <w:lang w:eastAsia="en-US"/>
              </w:rPr>
            </w:pPr>
            <w:r w:rsidRPr="000E1D0C">
              <w:rPr>
                <w:rFonts w:ascii="Times New Roman" w:hAnsi="Times New Roman"/>
                <w:shd w:val="clear" w:color="auto" w:fill="FFFFFF"/>
                <w:lang w:eastAsia="en-US"/>
              </w:rPr>
              <w:t xml:space="preserve">TRČKOVÁ, P., FRANĚK, O., VLK, R. </w:t>
            </w:r>
            <w:r w:rsidRPr="000E1D0C">
              <w:rPr>
                <w:rFonts w:ascii="Times New Roman" w:hAnsi="Times New Roman"/>
                <w:i/>
                <w:shd w:val="clear" w:color="auto" w:fill="FFFFFF"/>
                <w:lang w:eastAsia="en-US"/>
              </w:rPr>
              <w:t>Metodická příručka pro výuku první pomoci na základních školách</w:t>
            </w:r>
            <w:r w:rsidRPr="000E1D0C">
              <w:rPr>
                <w:rFonts w:ascii="Times New Roman" w:hAnsi="Times New Roman"/>
                <w:shd w:val="clear" w:color="auto" w:fill="FFFFFF"/>
                <w:lang w:eastAsia="en-US"/>
              </w:rPr>
              <w:t>. 2. aktual. vyd. Tábor: Ve škole i mimo ni, z.s., 2021.</w:t>
            </w:r>
          </w:p>
          <w:p w14:paraId="5500EFB1" w14:textId="77777777" w:rsidR="000E1D0C" w:rsidRPr="000E1D0C" w:rsidRDefault="000E1D0C" w:rsidP="000E1D0C">
            <w:pPr>
              <w:contextualSpacing/>
              <w:jc w:val="both"/>
              <w:rPr>
                <w:rFonts w:ascii="Times New Roman" w:hAnsi="Times New Roman"/>
                <w:bCs/>
                <w:lang w:eastAsia="en-US"/>
              </w:rPr>
            </w:pPr>
          </w:p>
          <w:p w14:paraId="1FF829ED"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Odborný portál:</w:t>
            </w:r>
          </w:p>
          <w:p w14:paraId="0E6D2DA9" w14:textId="77777777" w:rsidR="000E1D0C" w:rsidRPr="000E1D0C" w:rsidRDefault="00E3324B" w:rsidP="000E1D0C">
            <w:pPr>
              <w:contextualSpacing/>
              <w:jc w:val="both"/>
              <w:rPr>
                <w:rFonts w:ascii="Times New Roman" w:hAnsi="Times New Roman"/>
                <w:lang w:eastAsia="en-US"/>
              </w:rPr>
            </w:pPr>
            <w:hyperlink r:id="rId176" w:history="1">
              <w:r w:rsidR="000E1D0C" w:rsidRPr="000E1D0C">
                <w:rPr>
                  <w:rFonts w:ascii="Times New Roman" w:hAnsi="Times New Roman"/>
                  <w:color w:val="0000FF"/>
                  <w:u w:val="single"/>
                  <w:lang w:eastAsia="en-US"/>
                </w:rPr>
                <w:t>https://www.wikiskripta.eu</w:t>
              </w:r>
            </w:hyperlink>
            <w:r w:rsidR="000E1D0C" w:rsidRPr="000E1D0C">
              <w:rPr>
                <w:rFonts w:ascii="Times New Roman" w:hAnsi="Times New Roman"/>
                <w:lang w:eastAsia="en-US"/>
              </w:rPr>
              <w:t xml:space="preserve"> – záložka první pomoc (WikiSkripta, projekt 1. lékařské fakulty a Univerzity Karlovy, příspěvek UK k výukovým zdrojům sítě lékařských fakult MEFANET, ISSN 1804-6517)</w:t>
            </w:r>
          </w:p>
          <w:p w14:paraId="0D7D6797" w14:textId="77777777" w:rsidR="000E1D0C" w:rsidRPr="000E1D0C" w:rsidRDefault="000E1D0C" w:rsidP="000E1D0C">
            <w:pPr>
              <w:contextualSpacing/>
              <w:jc w:val="both"/>
              <w:rPr>
                <w:rFonts w:ascii="Times New Roman" w:hAnsi="Times New Roman"/>
                <w:lang w:eastAsia="en-US"/>
              </w:rPr>
            </w:pPr>
          </w:p>
          <w:p w14:paraId="1EFBD25E"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Studijní pomůcky:</w:t>
            </w:r>
          </w:p>
          <w:p w14:paraId="3DC210B4"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lang w:eastAsia="en-US"/>
              </w:rPr>
              <w:t>pracovní listy,</w:t>
            </w:r>
          </w:p>
          <w:p w14:paraId="590797D7"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lang w:eastAsia="en-US"/>
              </w:rPr>
              <w:t>simulátory a pomůcky k PRP,</w:t>
            </w:r>
          </w:p>
          <w:p w14:paraId="1358F3C4" w14:textId="77777777" w:rsidR="000E1D0C" w:rsidRPr="000E1D0C" w:rsidRDefault="000E1D0C" w:rsidP="007203C9">
            <w:pPr>
              <w:numPr>
                <w:ilvl w:val="0"/>
                <w:numId w:val="43"/>
              </w:numPr>
              <w:contextualSpacing/>
              <w:jc w:val="both"/>
              <w:rPr>
                <w:rFonts w:ascii="Times New Roman" w:hAnsi="Times New Roman"/>
                <w:lang w:eastAsia="en-US"/>
              </w:rPr>
            </w:pPr>
            <w:r w:rsidRPr="000E1D0C">
              <w:rPr>
                <w:rFonts w:ascii="Times New Roman" w:hAnsi="Times New Roman"/>
                <w:lang w:eastAsia="en-US"/>
              </w:rPr>
              <w:t>instruktážní videa.</w:t>
            </w:r>
          </w:p>
        </w:tc>
      </w:tr>
      <w:tr w:rsidR="000E1D0C" w:rsidRPr="000E1D0C" w14:paraId="7F9D6EC6" w14:textId="77777777" w:rsidTr="000E1D0C">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32AE4EE"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ke kombinované nebo distanční formě</w:t>
            </w:r>
          </w:p>
        </w:tc>
      </w:tr>
      <w:tr w:rsidR="000E1D0C" w:rsidRPr="000E1D0C" w14:paraId="2779970B" w14:textId="77777777" w:rsidTr="000E1D0C">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55AFACD9"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4F86D1AE" w14:textId="77777777" w:rsidR="000E1D0C" w:rsidRPr="000E1D0C" w:rsidRDefault="000E1D0C" w:rsidP="000E1D0C">
            <w:pPr>
              <w:contextualSpacing/>
              <w:jc w:val="both"/>
              <w:rPr>
                <w:rFonts w:ascii="Times New Roman" w:hAnsi="Times New Roman"/>
                <w:lang w:eastAsia="en-US"/>
              </w:rPr>
            </w:pPr>
            <w:r w:rsidRPr="000E1D0C">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0226D9AE"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 xml:space="preserve">hodin </w:t>
            </w:r>
          </w:p>
        </w:tc>
      </w:tr>
      <w:tr w:rsidR="000E1D0C" w:rsidRPr="000E1D0C" w14:paraId="7F832BD7" w14:textId="77777777" w:rsidTr="000E1D0C">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7EA448A0" w14:textId="77777777" w:rsidR="000E1D0C" w:rsidRPr="000E1D0C" w:rsidRDefault="000E1D0C" w:rsidP="000E1D0C">
            <w:pPr>
              <w:contextualSpacing/>
              <w:jc w:val="both"/>
              <w:rPr>
                <w:rFonts w:ascii="Times New Roman" w:hAnsi="Times New Roman"/>
                <w:b/>
                <w:lang w:eastAsia="en-US"/>
              </w:rPr>
            </w:pPr>
            <w:r w:rsidRPr="000E1D0C">
              <w:rPr>
                <w:rFonts w:ascii="Times New Roman" w:hAnsi="Times New Roman"/>
                <w:b/>
                <w:lang w:eastAsia="en-US"/>
              </w:rPr>
              <w:t>Informace o způsobu kontaktu s vyučujícím</w:t>
            </w:r>
          </w:p>
        </w:tc>
      </w:tr>
      <w:tr w:rsidR="000E1D0C" w:rsidRPr="000E1D0C" w14:paraId="105D0370" w14:textId="77777777" w:rsidTr="000E1D0C">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6635D1E9" w14:textId="77777777" w:rsidR="000E1D0C" w:rsidRPr="00246B85" w:rsidRDefault="000E1D0C" w:rsidP="000E1D0C">
            <w:pPr>
              <w:contextualSpacing/>
              <w:jc w:val="both"/>
              <w:rPr>
                <w:rFonts w:ascii="Times New Roman" w:hAnsi="Times New Roman"/>
                <w:lang w:eastAsia="en-US"/>
              </w:rPr>
            </w:pPr>
            <w:r w:rsidRPr="00246B85">
              <w:rPr>
                <w:rFonts w:ascii="Times New Roman" w:hAnsi="Times New Roman"/>
                <w:lang w:eastAsia="en-US"/>
              </w:rPr>
              <w:t xml:space="preserve">Přímá (kontaktní) výuka formou seminářů 7 hodin. </w:t>
            </w:r>
          </w:p>
          <w:p w14:paraId="39C2CCC2" w14:textId="77777777" w:rsidR="000E1D0C" w:rsidRPr="00246B85" w:rsidRDefault="000E1D0C" w:rsidP="000E1D0C">
            <w:pPr>
              <w:shd w:val="clear" w:color="auto" w:fill="FFFFFF"/>
              <w:contextualSpacing/>
              <w:jc w:val="both"/>
              <w:rPr>
                <w:rFonts w:ascii="Times New Roman" w:hAnsi="Times New Roman"/>
                <w:color w:val="000000"/>
              </w:rPr>
            </w:pPr>
            <w:r w:rsidRPr="00246B85">
              <w:rPr>
                <w:rFonts w:ascii="Times New Roman" w:hAnsi="Times New Roman"/>
                <w:lang w:eastAsia="en-US"/>
              </w:rPr>
              <w:t xml:space="preserve">Nepřímá výuka: předpokládaný počet hodin na samostudium 20 hodin (splnění úkolů v rámci e-learningu). Dostupná ppt prezentace v rámci LMS Moodle. </w:t>
            </w:r>
            <w:r w:rsidRPr="00246B85">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013604A6" w14:textId="77777777" w:rsidR="000E1D0C" w:rsidRPr="000E1D0C" w:rsidRDefault="000E1D0C" w:rsidP="000E1D0C">
            <w:pPr>
              <w:shd w:val="clear" w:color="auto" w:fill="FFFFFF"/>
              <w:contextualSpacing/>
              <w:jc w:val="both"/>
              <w:rPr>
                <w:rFonts w:ascii="Times New Roman" w:hAnsi="Times New Roman"/>
                <w:lang w:eastAsia="en-US"/>
              </w:rPr>
            </w:pPr>
            <w:r w:rsidRPr="00246B85">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5B599CD4" w14:textId="77777777" w:rsidR="000E1D0C" w:rsidRPr="000E1D0C" w:rsidRDefault="000E1D0C" w:rsidP="000E1D0C">
      <w:pPr>
        <w:contextualSpacing/>
        <w:jc w:val="both"/>
        <w:rPr>
          <w:rFonts w:ascii="Times New Roman" w:eastAsiaTheme="minorHAnsi" w:hAnsi="Times New Roman"/>
          <w:lang w:eastAsia="en-US"/>
        </w:rPr>
      </w:pPr>
    </w:p>
    <w:p w14:paraId="17E25EC0" w14:textId="77777777" w:rsidR="000E1D0C" w:rsidRPr="000E1D0C" w:rsidRDefault="000E1D0C" w:rsidP="000E1D0C">
      <w:pPr>
        <w:contextualSpacing/>
        <w:jc w:val="both"/>
        <w:rPr>
          <w:rFonts w:ascii="Times New Roman" w:hAnsi="Times New Roman"/>
        </w:rPr>
      </w:pPr>
      <w:r w:rsidRPr="000E1D0C">
        <w:rPr>
          <w:rFonts w:ascii="Times New Roman" w:hAnsi="Times New Roman"/>
        </w:rPr>
        <w:br w:type="page"/>
      </w:r>
    </w:p>
    <w:tbl>
      <w:tblPr>
        <w:tblW w:w="5309"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1086"/>
        <w:gridCol w:w="2915"/>
        <w:gridCol w:w="1986"/>
        <w:gridCol w:w="1278"/>
        <w:gridCol w:w="2357"/>
      </w:tblGrid>
      <w:tr w:rsidR="00875B9F" w:rsidRPr="00875B9F" w14:paraId="4FF98939" w14:textId="77777777" w:rsidTr="00EF62C9">
        <w:tc>
          <w:tcPr>
            <w:tcW w:w="5000" w:type="pct"/>
            <w:gridSpan w:val="5"/>
            <w:tcBorders>
              <w:top w:val="single" w:sz="4" w:space="0" w:color="auto"/>
              <w:left w:val="single" w:sz="4" w:space="0" w:color="auto"/>
              <w:bottom w:val="double" w:sz="4" w:space="0" w:color="auto"/>
              <w:right w:val="single" w:sz="4" w:space="0" w:color="auto"/>
            </w:tcBorders>
            <w:shd w:val="clear" w:color="auto" w:fill="BDD6EE" w:themeFill="accent1" w:themeFillTint="66"/>
            <w:hideMark/>
          </w:tcPr>
          <w:p w14:paraId="083763BA" w14:textId="77777777" w:rsidR="00875B9F" w:rsidRPr="00875B9F" w:rsidRDefault="00875B9F" w:rsidP="00875B9F">
            <w:pPr>
              <w:pStyle w:val="Nadpis1"/>
              <w:rPr>
                <w:highlight w:val="yellow"/>
              </w:rPr>
            </w:pPr>
            <w:bookmarkStart w:id="24" w:name="_Toc83449256"/>
            <w:r w:rsidRPr="00875B9F">
              <w:br w:type="page"/>
            </w:r>
            <w:bookmarkStart w:id="25" w:name="_Toc119957479"/>
            <w:r w:rsidRPr="00875B9F">
              <w:t>B – IV – Údaje o odborné praxi/praktické výuce</w:t>
            </w:r>
            <w:bookmarkEnd w:id="25"/>
          </w:p>
        </w:tc>
      </w:tr>
      <w:tr w:rsidR="00875B9F" w:rsidRPr="00875B9F" w14:paraId="599A3F7F" w14:textId="77777777" w:rsidTr="00EF62C9">
        <w:tc>
          <w:tcPr>
            <w:tcW w:w="5000" w:type="pct"/>
            <w:gridSpan w:val="5"/>
            <w:tcBorders>
              <w:top w:val="single" w:sz="12" w:space="0" w:color="auto"/>
              <w:left w:val="single" w:sz="4" w:space="0" w:color="auto"/>
              <w:bottom w:val="single" w:sz="4" w:space="0" w:color="auto"/>
              <w:right w:val="single" w:sz="4" w:space="0" w:color="auto"/>
            </w:tcBorders>
            <w:shd w:val="clear" w:color="auto" w:fill="F7CAAC"/>
            <w:hideMark/>
          </w:tcPr>
          <w:p w14:paraId="33122174" w14:textId="77777777" w:rsidR="00875B9F" w:rsidRPr="00875B9F" w:rsidRDefault="00875B9F" w:rsidP="00875B9F">
            <w:pPr>
              <w:jc w:val="both"/>
              <w:rPr>
                <w:rFonts w:ascii="Times New Roman" w:hAnsi="Times New Roman"/>
                <w:b/>
                <w:lang w:eastAsia="en-US"/>
              </w:rPr>
            </w:pPr>
            <w:r w:rsidRPr="00875B9F">
              <w:rPr>
                <w:rFonts w:ascii="Times New Roman" w:hAnsi="Times New Roman"/>
                <w:b/>
                <w:lang w:eastAsia="en-US"/>
              </w:rPr>
              <w:t>Charakteristika povinné odborné praxe/praktické výuce</w:t>
            </w:r>
          </w:p>
        </w:tc>
      </w:tr>
      <w:tr w:rsidR="00875B9F" w:rsidRPr="00875B9F" w14:paraId="0348EA29" w14:textId="77777777" w:rsidTr="00EF62C9">
        <w:trPr>
          <w:trHeight w:val="557"/>
        </w:trPr>
        <w:tc>
          <w:tcPr>
            <w:tcW w:w="5000" w:type="pct"/>
            <w:gridSpan w:val="5"/>
          </w:tcPr>
          <w:p w14:paraId="0D82DB9C" w14:textId="77777777" w:rsidR="00875B9F" w:rsidRPr="00246B85" w:rsidRDefault="00875B9F" w:rsidP="00875B9F">
            <w:pPr>
              <w:jc w:val="both"/>
              <w:rPr>
                <w:rFonts w:ascii="Times New Roman" w:hAnsi="Times New Roman"/>
              </w:rPr>
            </w:pPr>
            <w:r w:rsidRPr="00246B85">
              <w:rPr>
                <w:rFonts w:ascii="Times New Roman" w:hAnsi="Times New Roman"/>
              </w:rPr>
              <w:t xml:space="preserve">Odborná praxe studentů navazujícího magisterského studijního programu </w:t>
            </w:r>
            <w:r w:rsidRPr="00246B85">
              <w:rPr>
                <w:rFonts w:ascii="Times New Roman" w:hAnsi="Times New Roman"/>
                <w:i/>
              </w:rPr>
              <w:t>Domácí péče a hospicová péče</w:t>
            </w:r>
            <w:r w:rsidRPr="00246B85">
              <w:rPr>
                <w:rFonts w:ascii="Times New Roman" w:hAnsi="Times New Roman"/>
              </w:rPr>
              <w:t xml:space="preserve"> je zaměřena na rozvoj odborných dovedností, získání specializovaných a vysoce specializovaných způsobilostí v oblasti ošetřovatelské péče u pacientů v domácí a hospicové péči. </w:t>
            </w:r>
          </w:p>
          <w:p w14:paraId="702F956F" w14:textId="77777777" w:rsidR="00875B9F" w:rsidRPr="00246B85" w:rsidRDefault="00875B9F" w:rsidP="00875B9F">
            <w:pPr>
              <w:spacing w:after="120"/>
              <w:jc w:val="both"/>
              <w:rPr>
                <w:rFonts w:ascii="Times New Roman" w:eastAsiaTheme="majorEastAsia" w:hAnsi="Times New Roman"/>
              </w:rPr>
            </w:pPr>
            <w:r w:rsidRPr="00246B85">
              <w:rPr>
                <w:rFonts w:ascii="Times New Roman" w:hAnsi="Times New Roman"/>
              </w:rPr>
              <w:t>C</w:t>
            </w:r>
            <w:r w:rsidRPr="00246B85">
              <w:rPr>
                <w:rFonts w:ascii="Times New Roman" w:eastAsiaTheme="majorEastAsia" w:hAnsi="Times New Roman"/>
              </w:rPr>
              <w:t xml:space="preserve">ílem odborné praxe studentů, je navázání na osvojené teoretické znalosti, dříve získané odborné dovednosti a jejich propojení při získávání specializovaných dovedností, úzce vymezených činností a zvláštních odborných způsobilostí. Dalším cílem odborné praxe je získání edukačních dovedností ve specializovaných postupech a při přípravě edukačních materiálů, získání návyků týmové spolupráce a schopností samostatného rozhodování pro činnosti stanovené platnými právními předpisy. Nabyté zkušenosti studentů společně s příklady dobré praxe budou následně zdrojem pro jejich další rozvoj. </w:t>
            </w:r>
          </w:p>
          <w:p w14:paraId="6C84B224" w14:textId="77777777" w:rsidR="00875B9F" w:rsidRPr="00246B85" w:rsidRDefault="00875B9F" w:rsidP="00875B9F">
            <w:pPr>
              <w:jc w:val="both"/>
              <w:rPr>
                <w:rFonts w:ascii="Times New Roman" w:eastAsiaTheme="majorEastAsia" w:hAnsi="Times New Roman"/>
                <w:b/>
              </w:rPr>
            </w:pPr>
            <w:r w:rsidRPr="00246B85">
              <w:rPr>
                <w:rFonts w:ascii="Times New Roman" w:eastAsiaTheme="majorEastAsia" w:hAnsi="Times New Roman"/>
                <w:b/>
              </w:rPr>
              <w:t>Garant praxe/koordinátor praxe</w:t>
            </w:r>
          </w:p>
          <w:p w14:paraId="39B301CB" w14:textId="77777777" w:rsidR="00875B9F" w:rsidRPr="00246B85" w:rsidRDefault="00875B9F" w:rsidP="00875B9F">
            <w:pPr>
              <w:jc w:val="both"/>
              <w:rPr>
                <w:rFonts w:ascii="Times New Roman" w:hAnsi="Times New Roman"/>
                <w:lang w:eastAsia="en-US"/>
              </w:rPr>
            </w:pPr>
            <w:r w:rsidRPr="00246B85">
              <w:rPr>
                <w:rFonts w:ascii="Times New Roman" w:hAnsi="Times New Roman"/>
                <w:lang w:eastAsia="en-US"/>
              </w:rPr>
              <w:t xml:space="preserve">Za průběh odborné praxe a její organizaci zodpovídá garant praxe/koordinátor praxe, tím se rozumí interní akademický pracovník Ústavu zdravotnických věd, garant/koordinátor praxe předmětu Odborná praxe a její reflexe 1 - 3 a </w:t>
            </w:r>
            <w:r w:rsidRPr="00246B85">
              <w:rPr>
                <w:rFonts w:ascii="Times New Roman" w:hAnsi="Times New Roman"/>
              </w:rPr>
              <w:t>Individuální odborná praxe a její reflexe.</w:t>
            </w:r>
          </w:p>
          <w:p w14:paraId="2358A62F" w14:textId="77777777" w:rsidR="00875B9F" w:rsidRPr="00246B85" w:rsidRDefault="00875B9F" w:rsidP="00875B9F">
            <w:pPr>
              <w:jc w:val="both"/>
              <w:rPr>
                <w:rFonts w:ascii="Times New Roman" w:hAnsi="Times New Roman"/>
                <w:i/>
                <w:lang w:eastAsia="en-US"/>
              </w:rPr>
            </w:pPr>
            <w:r w:rsidRPr="00246B85">
              <w:rPr>
                <w:rFonts w:ascii="Times New Roman" w:hAnsi="Times New Roman"/>
                <w:i/>
                <w:lang w:eastAsia="en-US"/>
              </w:rPr>
              <w:t>Garant praxe/koordinátor praxe:</w:t>
            </w:r>
          </w:p>
          <w:p w14:paraId="1AEC1FF5" w14:textId="77777777" w:rsidR="00875B9F" w:rsidRPr="00246B85" w:rsidRDefault="00875B9F" w:rsidP="00875B9F">
            <w:pPr>
              <w:numPr>
                <w:ilvl w:val="0"/>
                <w:numId w:val="8"/>
              </w:numPr>
              <w:ind w:left="323" w:hanging="284"/>
              <w:contextualSpacing/>
              <w:jc w:val="both"/>
              <w:rPr>
                <w:rFonts w:ascii="Times New Roman" w:hAnsi="Times New Roman"/>
                <w:lang w:eastAsia="en-US"/>
              </w:rPr>
            </w:pPr>
            <w:r w:rsidRPr="00246B85">
              <w:rPr>
                <w:rFonts w:ascii="Times New Roman" w:hAnsi="Times New Roman"/>
                <w:lang w:eastAsia="en-US"/>
              </w:rPr>
              <w:t>zodpovídá za realizaci odborné praxe na základě stanoveného studijního plánu;</w:t>
            </w:r>
          </w:p>
          <w:p w14:paraId="6F92CD66" w14:textId="77777777" w:rsidR="00875B9F" w:rsidRPr="00246B85" w:rsidRDefault="00875B9F" w:rsidP="00875B9F">
            <w:pPr>
              <w:numPr>
                <w:ilvl w:val="0"/>
                <w:numId w:val="8"/>
              </w:numPr>
              <w:ind w:left="323" w:hanging="284"/>
              <w:contextualSpacing/>
              <w:jc w:val="both"/>
              <w:rPr>
                <w:rFonts w:ascii="Times New Roman" w:hAnsi="Times New Roman"/>
                <w:lang w:eastAsia="en-US"/>
              </w:rPr>
            </w:pPr>
            <w:r w:rsidRPr="00246B85">
              <w:rPr>
                <w:rFonts w:ascii="Times New Roman" w:hAnsi="Times New Roman"/>
                <w:lang w:eastAsia="en-US"/>
              </w:rPr>
              <w:t xml:space="preserve">zodpovídá za volbu vhodných zařízení a pracovišť, kde budou praxe probíhat, </w:t>
            </w:r>
            <w:r w:rsidRPr="00246B85">
              <w:rPr>
                <w:rFonts w:ascii="Times New Roman" w:eastAsiaTheme="majorEastAsia" w:hAnsi="Times New Roman"/>
              </w:rPr>
              <w:t xml:space="preserve">jedná s dalšími organizacemi vhodnými pro realizaci odborných praxí a zajišťuje podklady pro uzavření Smluv o výkonu praxe studentů, </w:t>
            </w:r>
            <w:r w:rsidRPr="00246B85">
              <w:rPr>
                <w:rFonts w:ascii="Times New Roman" w:hAnsi="Times New Roman"/>
                <w:lang w:eastAsia="en-US"/>
              </w:rPr>
              <w:t>a to tak, aby byly splněny podmínky specializačního vzdělávání;</w:t>
            </w:r>
          </w:p>
          <w:p w14:paraId="6DDEA243" w14:textId="77777777" w:rsidR="00875B9F" w:rsidRPr="00246B85" w:rsidRDefault="00875B9F" w:rsidP="00875B9F">
            <w:pPr>
              <w:numPr>
                <w:ilvl w:val="0"/>
                <w:numId w:val="8"/>
              </w:numPr>
              <w:ind w:left="323" w:hanging="284"/>
              <w:contextualSpacing/>
              <w:jc w:val="both"/>
              <w:rPr>
                <w:rFonts w:ascii="Times New Roman" w:hAnsi="Times New Roman"/>
                <w:lang w:eastAsia="en-US"/>
              </w:rPr>
            </w:pPr>
            <w:r w:rsidRPr="00246B85">
              <w:rPr>
                <w:rFonts w:ascii="Times New Roman" w:hAnsi="Times New Roman"/>
                <w:lang w:eastAsia="en-US"/>
              </w:rPr>
              <w:t xml:space="preserve">ve spolupráci s poskytovatelem praxí přiděluje studentům školitele, se kterým úzce spolupracuje (seznámí ho s vedením záznamů o průběhu specializačního vzdělávání); </w:t>
            </w:r>
          </w:p>
          <w:p w14:paraId="1103C6E0" w14:textId="77777777" w:rsidR="00875B9F" w:rsidRPr="00246B85" w:rsidRDefault="00875B9F" w:rsidP="00875B9F">
            <w:pPr>
              <w:numPr>
                <w:ilvl w:val="0"/>
                <w:numId w:val="8"/>
              </w:numPr>
              <w:ind w:left="323" w:hanging="284"/>
              <w:contextualSpacing/>
              <w:jc w:val="both"/>
              <w:rPr>
                <w:rFonts w:ascii="Times New Roman" w:hAnsi="Times New Roman"/>
                <w:lang w:eastAsia="en-US"/>
              </w:rPr>
            </w:pPr>
            <w:r w:rsidRPr="00246B85">
              <w:rPr>
                <w:rFonts w:ascii="Times New Roman" w:eastAsiaTheme="majorEastAsia" w:hAnsi="Times New Roman"/>
              </w:rPr>
              <w:t>seznamuje studenty s cíli, formami, zaměřením a náplní odborné praxe v jednotlivých semestrech</w:t>
            </w:r>
            <w:r w:rsidRPr="00246B85">
              <w:rPr>
                <w:rFonts w:ascii="Times New Roman" w:hAnsi="Times New Roman"/>
                <w:lang w:eastAsia="en-US"/>
              </w:rPr>
              <w:t xml:space="preserve">, zodpovídá za kontrolu potvrzených minimálních výkonů; </w:t>
            </w:r>
          </w:p>
          <w:p w14:paraId="58F12D74" w14:textId="77777777" w:rsidR="00875B9F" w:rsidRPr="00246B85" w:rsidRDefault="00875B9F" w:rsidP="00875B9F">
            <w:pPr>
              <w:numPr>
                <w:ilvl w:val="0"/>
                <w:numId w:val="8"/>
              </w:numPr>
              <w:ind w:left="323" w:hanging="284"/>
              <w:contextualSpacing/>
              <w:jc w:val="both"/>
              <w:rPr>
                <w:rFonts w:ascii="Times New Roman" w:eastAsiaTheme="majorEastAsia" w:hAnsi="Times New Roman"/>
                <w:lang w:eastAsia="en-US"/>
              </w:rPr>
            </w:pPr>
            <w:r w:rsidRPr="00246B85">
              <w:rPr>
                <w:rFonts w:ascii="Times New Roman" w:hAnsi="Times New Roman"/>
                <w:lang w:eastAsia="en-US"/>
              </w:rPr>
              <w:t>na základě výsledků studenta a v souladu se studijním plánem sestavuje společně se studentem další plán praxe;</w:t>
            </w:r>
          </w:p>
          <w:p w14:paraId="3769B02E" w14:textId="77777777" w:rsidR="00875B9F" w:rsidRPr="00246B85" w:rsidRDefault="00875B9F" w:rsidP="00875B9F">
            <w:pPr>
              <w:numPr>
                <w:ilvl w:val="0"/>
                <w:numId w:val="8"/>
              </w:numPr>
              <w:ind w:left="323" w:hanging="284"/>
              <w:contextualSpacing/>
              <w:jc w:val="both"/>
              <w:rPr>
                <w:rFonts w:ascii="Times New Roman" w:eastAsiaTheme="majorEastAsia" w:hAnsi="Times New Roman"/>
                <w:lang w:eastAsia="en-US"/>
              </w:rPr>
            </w:pPr>
            <w:r w:rsidRPr="00246B85">
              <w:rPr>
                <w:rFonts w:ascii="Times New Roman" w:eastAsiaTheme="majorEastAsia" w:hAnsi="Times New Roman"/>
              </w:rPr>
              <w:t>informuje studenty o nástrojích hodnocení a podmínkách pro ukončení předmětu v jednotlivých semestrech</w:t>
            </w:r>
            <w:r w:rsidRPr="00246B85">
              <w:rPr>
                <w:rFonts w:ascii="Times New Roman" w:hAnsi="Times New Roman"/>
                <w:lang w:eastAsia="en-US"/>
              </w:rPr>
              <w:t>;</w:t>
            </w:r>
          </w:p>
          <w:p w14:paraId="6C98A3E8" w14:textId="77777777" w:rsidR="00875B9F" w:rsidRPr="00246B85" w:rsidRDefault="00875B9F" w:rsidP="00875B9F">
            <w:pPr>
              <w:numPr>
                <w:ilvl w:val="0"/>
                <w:numId w:val="8"/>
              </w:numPr>
              <w:ind w:left="323" w:hanging="284"/>
              <w:contextualSpacing/>
              <w:jc w:val="both"/>
              <w:rPr>
                <w:rFonts w:ascii="Times New Roman" w:hAnsi="Times New Roman"/>
                <w:lang w:eastAsia="en-US"/>
              </w:rPr>
            </w:pPr>
            <w:r w:rsidRPr="00246B85">
              <w:rPr>
                <w:rFonts w:ascii="Times New Roman" w:hAnsi="Times New Roman"/>
                <w:lang w:eastAsia="en-US"/>
              </w:rPr>
              <w:t>seznamuje s vedením dokumentace včetně logbooku a provádí pravidelnou kontrolu;</w:t>
            </w:r>
          </w:p>
          <w:p w14:paraId="36D4FB42" w14:textId="77777777" w:rsidR="00875B9F" w:rsidRPr="00246B85" w:rsidRDefault="00875B9F" w:rsidP="00875B9F">
            <w:pPr>
              <w:numPr>
                <w:ilvl w:val="0"/>
                <w:numId w:val="8"/>
              </w:numPr>
              <w:ind w:left="323" w:hanging="284"/>
              <w:contextualSpacing/>
              <w:jc w:val="both"/>
              <w:rPr>
                <w:rFonts w:ascii="Times New Roman" w:hAnsi="Times New Roman"/>
                <w:lang w:eastAsia="en-US"/>
              </w:rPr>
            </w:pPr>
            <w:r w:rsidRPr="00246B85">
              <w:rPr>
                <w:rFonts w:ascii="Times New Roman" w:hAnsi="Times New Roman"/>
                <w:lang w:eastAsia="en-US"/>
              </w:rPr>
              <w:t xml:space="preserve">poskytuje individuální konzultace studentům, </w:t>
            </w:r>
            <w:r w:rsidRPr="00246B85">
              <w:rPr>
                <w:rFonts w:ascii="Times New Roman" w:eastAsiaTheme="majorEastAsia" w:hAnsi="Times New Roman"/>
              </w:rPr>
              <w:t>řeší problémy spojené s odbornými praxemi</w:t>
            </w:r>
            <w:r w:rsidRPr="00246B85">
              <w:rPr>
                <w:rFonts w:ascii="Times New Roman" w:hAnsi="Times New Roman"/>
                <w:lang w:eastAsia="en-US"/>
              </w:rPr>
              <w:t xml:space="preserve">; </w:t>
            </w:r>
          </w:p>
          <w:p w14:paraId="23B7F61C" w14:textId="77777777" w:rsidR="00875B9F" w:rsidRPr="00246B85" w:rsidRDefault="00875B9F" w:rsidP="00875B9F">
            <w:pPr>
              <w:numPr>
                <w:ilvl w:val="0"/>
                <w:numId w:val="8"/>
              </w:numPr>
              <w:spacing w:after="120"/>
              <w:ind w:left="323" w:hanging="284"/>
              <w:contextualSpacing/>
              <w:jc w:val="both"/>
              <w:rPr>
                <w:rFonts w:ascii="Times New Roman" w:hAnsi="Times New Roman"/>
                <w:lang w:eastAsia="en-US"/>
              </w:rPr>
            </w:pPr>
            <w:r w:rsidRPr="00246B85">
              <w:rPr>
                <w:rFonts w:ascii="Times New Roman" w:hAnsi="Times New Roman"/>
                <w:lang w:eastAsia="en-US"/>
              </w:rPr>
              <w:t xml:space="preserve">spolupracuje s dalšími akademickými pracovníky ÚZV, které pověřuje supervizí studentů. </w:t>
            </w:r>
          </w:p>
          <w:p w14:paraId="63694F8F" w14:textId="77777777" w:rsidR="00875B9F" w:rsidRPr="00246B85" w:rsidRDefault="00875B9F" w:rsidP="00875B9F">
            <w:pPr>
              <w:autoSpaceDE w:val="0"/>
              <w:autoSpaceDN w:val="0"/>
              <w:adjustRightInd w:val="0"/>
              <w:jc w:val="both"/>
              <w:rPr>
                <w:rFonts w:ascii="Times New Roman" w:eastAsia="Calibri" w:hAnsi="Times New Roman"/>
              </w:rPr>
            </w:pPr>
            <w:r w:rsidRPr="00246B85">
              <w:rPr>
                <w:rFonts w:ascii="Times New Roman" w:eastAsia="Calibri" w:hAnsi="Times New Roman"/>
              </w:rPr>
              <w:t xml:space="preserve">Odborná praxe se uskutečňuje v akreditovaných i neakreditovaných zařízeních a probíhá pod vedením přiděleného školitele/ mentora/ preceptora (tím jsou myšlena obě pohlaví), který je zaměstnancem daného pracoviště a má specializovanou způsobilost. Praxe se dělí na praxi blokovou a individuální, probíhá v 1. ročníku letního semestru, v obou semestrech 2. ročníku a je uskutečňovaná v souladu s platnou legislativou a požadavky stanovenými ve Věstníku Ministerstva zdravotnictví České republiky (Věstník MZd ČR č. 12/2019).  </w:t>
            </w:r>
            <w:r w:rsidRPr="00246B85">
              <w:rPr>
                <w:rFonts w:ascii="Times New Roman" w:eastAsia="Calibri" w:hAnsi="Times New Roman"/>
                <w:shd w:val="clear" w:color="auto" w:fill="FFFFFF"/>
              </w:rPr>
              <w:t>Délka jedné hodiny ošetřovatelské praxe v podmínkách poskytovatelů zdravotních služeb je 60 minut.</w:t>
            </w:r>
          </w:p>
          <w:p w14:paraId="5A1E146A" w14:textId="77777777" w:rsidR="00875B9F" w:rsidRPr="00246B85" w:rsidRDefault="00875B9F" w:rsidP="00875B9F">
            <w:pPr>
              <w:autoSpaceDE w:val="0"/>
              <w:autoSpaceDN w:val="0"/>
              <w:adjustRightInd w:val="0"/>
              <w:jc w:val="both"/>
              <w:rPr>
                <w:rFonts w:ascii="Times New Roman" w:eastAsia="Calibri" w:hAnsi="Times New Roman"/>
              </w:rPr>
            </w:pPr>
          </w:p>
          <w:p w14:paraId="4F01FCD3" w14:textId="77777777" w:rsidR="00875B9F" w:rsidRPr="00246B85" w:rsidRDefault="00875B9F" w:rsidP="00875B9F">
            <w:pPr>
              <w:autoSpaceDE w:val="0"/>
              <w:autoSpaceDN w:val="0"/>
              <w:adjustRightInd w:val="0"/>
              <w:jc w:val="both"/>
              <w:rPr>
                <w:rFonts w:ascii="Times New Roman" w:eastAsia="Calibri" w:hAnsi="Times New Roman"/>
              </w:rPr>
            </w:pPr>
            <w:r w:rsidRPr="00246B85">
              <w:rPr>
                <w:rFonts w:ascii="Times New Roman" w:eastAsia="Calibri" w:hAnsi="Times New Roman"/>
              </w:rPr>
              <w:t xml:space="preserve">Účast na praxi je povinná v plném rozsahu 100 % a její splnění je podmínkou zápisu do dalšího ročníku. </w:t>
            </w:r>
          </w:p>
          <w:p w14:paraId="1A4D0E16" w14:textId="77777777" w:rsidR="00875B9F" w:rsidRPr="00246B85" w:rsidRDefault="00875B9F" w:rsidP="00875B9F">
            <w:pPr>
              <w:jc w:val="both"/>
              <w:rPr>
                <w:rFonts w:ascii="Times New Roman" w:hAnsi="Times New Roman"/>
              </w:rPr>
            </w:pPr>
            <w:r w:rsidRPr="00246B85">
              <w:rPr>
                <w:rFonts w:ascii="Times New Roman" w:hAnsi="Times New Roman"/>
              </w:rPr>
              <w:t xml:space="preserve">Ukončení odborné praxe (pro obě formy studia): v 1. ročníku LS a 2. ročníku ZS - zápočtem, ve 2. ročníku LS - zkouškou.  </w:t>
            </w:r>
          </w:p>
          <w:p w14:paraId="192216E5" w14:textId="77777777" w:rsidR="00875B9F" w:rsidRPr="00246B85" w:rsidRDefault="00875B9F" w:rsidP="00875B9F">
            <w:pPr>
              <w:jc w:val="both"/>
              <w:rPr>
                <w:rFonts w:ascii="Times New Roman" w:hAnsi="Times New Roman"/>
              </w:rPr>
            </w:pPr>
            <w:r w:rsidRPr="00246B85">
              <w:rPr>
                <w:rFonts w:ascii="Times New Roman" w:hAnsi="Times New Roman"/>
              </w:rPr>
              <w:t>Podrobněji je průběh praxí rozepsán v charakteristice studijního předmětu (B – III) Odborná praxe a její reflexe 1 – 3 a Individuální odborná praxe a její reflexe.</w:t>
            </w:r>
          </w:p>
          <w:p w14:paraId="4BD50BCF" w14:textId="77777777" w:rsidR="00875B9F" w:rsidRPr="00246B85" w:rsidRDefault="00875B9F" w:rsidP="00875B9F">
            <w:pPr>
              <w:jc w:val="both"/>
              <w:rPr>
                <w:rFonts w:ascii="Times New Roman" w:hAnsi="Times New Roman"/>
              </w:rPr>
            </w:pPr>
            <w:r w:rsidRPr="00246B85">
              <w:rPr>
                <w:rFonts w:ascii="Times New Roman" w:hAnsi="Times New Roman"/>
              </w:rPr>
              <w:t xml:space="preserve">Odborná praxe je u prezenční formy studia v rozsahu 16 týdnů (tj. 640 hodin a 16 hodin reflexe), u kombinované formy studia v rozsahu 10 týdnů (tj. 400 hodin a 16 hodin reflexe), bude probíhat pod mentoringem/precetingem přiděleného školitele v akreditovaných a neakreditovaných zařízeních. Akreditovaným zařízením je poskytovatel zdravotních služeb. Jiná právnická nebo fyzická osoba, kterým ministerstvo udělilo akreditaci v souladu s § 45 odst. 1, písmeno a), zákona č. 96/2004 Sb. v platném znění. V akreditovaném zařízení plní studenti obou forem studia minimálně 80 hodin odborné praxe. </w:t>
            </w:r>
          </w:p>
          <w:p w14:paraId="4732DC04" w14:textId="77777777" w:rsidR="00875B9F" w:rsidRPr="00246B85" w:rsidRDefault="00875B9F" w:rsidP="00875B9F">
            <w:pPr>
              <w:jc w:val="both"/>
              <w:rPr>
                <w:rFonts w:ascii="Times New Roman" w:hAnsi="Times New Roman"/>
              </w:rPr>
            </w:pPr>
            <w:r w:rsidRPr="00246B85">
              <w:rPr>
                <w:rFonts w:ascii="Times New Roman" w:hAnsi="Times New Roman"/>
              </w:rPr>
              <w:t>Průběh odborné praxe ve specializačním vzdělávání je evidován v tzv. logbooku (deníku, studijním průkazu), do něhož provádí školitel akreditovaného/neakreditovaného zdravotnického zařízení záznam o průběhu odborné praxe, splnění předepsaných výkonů na akreditovaném/neakreditovaném pracovišti.</w:t>
            </w:r>
          </w:p>
          <w:p w14:paraId="052F5ACD" w14:textId="77777777" w:rsidR="00875B9F" w:rsidRPr="00246B85" w:rsidRDefault="00875B9F" w:rsidP="00875B9F">
            <w:pPr>
              <w:jc w:val="both"/>
              <w:rPr>
                <w:rFonts w:ascii="Times New Roman" w:hAnsi="Times New Roman"/>
              </w:rPr>
            </w:pPr>
            <w:r w:rsidRPr="00246B85">
              <w:rPr>
                <w:rFonts w:ascii="Times New Roman" w:hAnsi="Times New Roman"/>
              </w:rPr>
              <w:t>Podmínkou zařazení studenta na praxi je zdravotní způsobilost a absolvování školení o ochraně zdraví, bezpečnosti práce a požární ochrany, které student absolvuje na začátku každého akademického roku. Studenti kombinované formy studijního programu doloží potvrzení o výkonu povolání v oboru všeobecné sestry, od zaměstnavatele, k uznání hodin odborné praxe. Pokud tak neučiní, plní praxi za stejných podmínek jako studenti prezenční formy studia.</w:t>
            </w:r>
          </w:p>
          <w:p w14:paraId="04BB19AE" w14:textId="77777777" w:rsidR="00875B9F" w:rsidRPr="00246B85" w:rsidRDefault="00875B9F" w:rsidP="00875B9F">
            <w:pPr>
              <w:jc w:val="both"/>
              <w:rPr>
                <w:rFonts w:ascii="Times New Roman" w:hAnsi="Times New Roman"/>
                <w:lang w:eastAsia="en-US"/>
              </w:rPr>
            </w:pPr>
            <w:r w:rsidRPr="00246B85">
              <w:rPr>
                <w:rFonts w:ascii="Times New Roman" w:hAnsi="Times New Roman"/>
              </w:rPr>
              <w:t xml:space="preserve">Všichni studenti studijního programu jsou pojištěni pro případ odpovědnosti za škodu, vzniklou při výkonu odborné praxe. Během praxe si student vede </w:t>
            </w:r>
            <w:r w:rsidRPr="00246B85">
              <w:rPr>
                <w:rFonts w:ascii="Times New Roman" w:hAnsi="Times New Roman"/>
                <w:i/>
              </w:rPr>
              <w:t>Portfolio profesního rozvoje studenta</w:t>
            </w:r>
            <w:r w:rsidRPr="00246B85">
              <w:rPr>
                <w:rFonts w:ascii="Times New Roman" w:hAnsi="Times New Roman"/>
              </w:rPr>
              <w:t xml:space="preserve">, do kterého bude dokumentovat veškeré činnosti během praxe, tzv. "užitečné zkušenosti", dále plní úkoly dle jednotlivých ročníků a semestrů (viz karty B-III - Charakteristika studijního předmětu Odborná praxe a její reflexe 1 - 3 a Individuální odborná praxe a její reflexe). Zvláštní pozornost věnuje přehledu plnění předepsaných výkonů (logbooku). Portfolio obsahuje také přehled docházky, hodnocení studenta školitelem a protokol o průběhu praxe (hodnocení praxe studentem). Součástí výše uvedených předmětů je evaluace odborné praxe, která probíhá vždy po bloku praxe, a to za přítomnosti studentů, garanta/koordinátora praxe.  Doporučuje se účast školitele, pod jehož vedením praxe probíhala, tzv. mentora/preceptora. Mimo tuto skupinovou závěrečnou reflexi má student možnost individuálních konzultací dle potřeby (psychosociální podpůrný systém, práce s emocemi a jejich zvládání). Hlavním partnerem pro vykonávání odborné praxe jsou zařízení, poskytující domácí, paliativní a hospicovou péči ve Zlínském kraji. Akreditovaná pracoviště budou volena na základě aktuálního seznamu akreditovaných zařízení MZ ČR, viz </w:t>
            </w:r>
            <w:r w:rsidRPr="00246B85">
              <w:rPr>
                <w:rFonts w:ascii="Times New Roman" w:hAnsi="Times New Roman"/>
                <w:lang w:eastAsia="en-US"/>
              </w:rPr>
              <w:t>(</w:t>
            </w:r>
            <w:hyperlink r:id="rId177" w:history="1">
              <w:r w:rsidRPr="00246B85">
                <w:rPr>
                  <w:rFonts w:ascii="Times New Roman" w:hAnsi="Times New Roman"/>
                  <w:color w:val="0000FF"/>
                  <w:u w:val="single"/>
                  <w:lang w:eastAsia="en-US"/>
                </w:rPr>
                <w:t>https://www.mzcr.cz/specializacni-vzdelavani/</w:t>
              </w:r>
            </w:hyperlink>
            <w:r w:rsidRPr="00246B85">
              <w:rPr>
                <w:rFonts w:ascii="Times New Roman" w:hAnsi="Times New Roman"/>
                <w:lang w:eastAsia="en-US"/>
              </w:rPr>
              <w:t xml:space="preserve">). </w:t>
            </w:r>
          </w:p>
          <w:p w14:paraId="18D4EC53" w14:textId="77777777" w:rsidR="00875B9F" w:rsidRPr="00246B85" w:rsidRDefault="00875B9F" w:rsidP="00875B9F">
            <w:pPr>
              <w:jc w:val="both"/>
              <w:rPr>
                <w:rFonts w:ascii="Times New Roman" w:hAnsi="Times New Roman"/>
              </w:rPr>
            </w:pPr>
            <w:r w:rsidRPr="00246B85">
              <w:rPr>
                <w:rFonts w:ascii="Times New Roman" w:hAnsi="Times New Roman"/>
              </w:rPr>
              <w:t xml:space="preserve">Odborná praxe probíhá na základě uzavřených </w:t>
            </w:r>
            <w:r w:rsidRPr="00246B85">
              <w:rPr>
                <w:rFonts w:ascii="Times New Roman" w:hAnsi="Times New Roman"/>
                <w:i/>
              </w:rPr>
              <w:t>Smluv o výkonu praxe studentů</w:t>
            </w:r>
            <w:r w:rsidRPr="00246B85">
              <w:rPr>
                <w:rFonts w:ascii="Times New Roman" w:hAnsi="Times New Roman"/>
              </w:rPr>
              <w:t xml:space="preserve"> mezi Fakultou humanitních studií a pracovištěm, kde bude praxe reálně probíhat. Za tímto účelem má fakulta uzavřeny tzv. rámcové smlouvy se zařízeními,  z nichž některé uvádíme níže. Počítá se s uzavíráním dalších smluv dle potřeb praxe studentů předkládaného studijního programu. Za volbu zařízení, kde bude praxe probíhat je zodpovědný garant/koordinátor praxe. </w:t>
            </w:r>
          </w:p>
          <w:p w14:paraId="3B7AE3E6" w14:textId="77777777" w:rsidR="00875B9F" w:rsidRPr="00246B85" w:rsidRDefault="00875B9F" w:rsidP="00875B9F">
            <w:pPr>
              <w:jc w:val="both"/>
              <w:rPr>
                <w:rFonts w:ascii="Times New Roman" w:hAnsi="Times New Roman"/>
              </w:rPr>
            </w:pPr>
            <w:r w:rsidRPr="00246B85">
              <w:rPr>
                <w:rFonts w:ascii="Times New Roman" w:hAnsi="Times New Roman"/>
              </w:rPr>
              <w:t xml:space="preserve">Kvalita probíhajících praxí je pravidelně sledována garantem studijního programu, garantem/koordinátorem praxe nebo jím pověřenými akademickými pracovníky. </w:t>
            </w:r>
          </w:p>
          <w:p w14:paraId="7485CDC9" w14:textId="77777777" w:rsidR="00875B9F" w:rsidRPr="00246B85" w:rsidRDefault="00875B9F" w:rsidP="00875B9F">
            <w:pPr>
              <w:jc w:val="both"/>
              <w:rPr>
                <w:rFonts w:ascii="Times New Roman" w:hAnsi="Times New Roman"/>
              </w:rPr>
            </w:pPr>
            <w:r w:rsidRPr="00246B85">
              <w:rPr>
                <w:rFonts w:ascii="Times New Roman" w:hAnsi="Times New Roman"/>
              </w:rPr>
              <w:t>V rámci zefektivnění odborných praxí budou pořádána setkání odborníků z praxe – školitelů s akademickými pracovníky a studenty, s cílem poskytnutí zpětné vazby nejen studentům, ale také poskytovatelům praxí, vznikne prostor k prodiskutování případných problematických oblastí a budou navrhována konstruktivní řešení.</w:t>
            </w:r>
          </w:p>
          <w:p w14:paraId="4C34930D" w14:textId="77777777" w:rsidR="00875B9F" w:rsidRPr="00246B85" w:rsidRDefault="00875B9F" w:rsidP="00875B9F">
            <w:pPr>
              <w:jc w:val="both"/>
              <w:rPr>
                <w:rFonts w:ascii="Times New Roman" w:hAnsi="Times New Roman"/>
                <w:lang w:eastAsia="en-US"/>
              </w:rPr>
            </w:pPr>
            <w:r w:rsidRPr="00246B85">
              <w:rPr>
                <w:rFonts w:ascii="Times New Roman" w:hAnsi="Times New Roman"/>
                <w:lang w:eastAsia="en-US"/>
              </w:rPr>
              <w:t xml:space="preserve">Podmínkou pro zařazení do specializačního vzdělávání v oboru Domácí péče a hospicová péče je s odkazem na ustanovení §58 ods. 1 zákona č. 96/2004 Sb., o podmínkách získávání a uznávání způsobilosti k výkonu o nelékařských zdravotnických povoláních a k výkonu činností souvisejících s poskytováním zdravotní péče a o změně souvisejících zákonů (zákon o nelékařských zdravotnických povoláních), ve znění pozdějších předpisů (dále jen zákon č. 96/2004 Sb.) získání odborné způsobilosti k výkonu povolání všeobecné sestry. </w:t>
            </w:r>
          </w:p>
          <w:p w14:paraId="17FA3D74" w14:textId="77777777" w:rsidR="00875B9F" w:rsidRPr="00246B85" w:rsidRDefault="00875B9F" w:rsidP="00875B9F">
            <w:pPr>
              <w:jc w:val="both"/>
              <w:rPr>
                <w:rFonts w:ascii="Times New Roman" w:hAnsi="Times New Roman"/>
                <w:lang w:eastAsia="en-US"/>
              </w:rPr>
            </w:pPr>
            <w:r w:rsidRPr="00246B85">
              <w:rPr>
                <w:rFonts w:ascii="Times New Roman" w:hAnsi="Times New Roman"/>
                <w:shd w:val="clear" w:color="auto" w:fill="FFFFFF"/>
              </w:rPr>
              <w:t xml:space="preserve">Specializovanou způsobilost v oboru získává absolvent po splnění minimálně 1 roku výkonu povolání v průběhu </w:t>
            </w:r>
            <w:r w:rsidRPr="00246B85">
              <w:rPr>
                <w:rFonts w:ascii="Times New Roman" w:hAnsi="Times New Roman"/>
                <w:shd w:val="clear" w:color="auto" w:fill="FFFFFF"/>
              </w:rPr>
              <w:br/>
              <w:t>6-ti let v oboru specializace. Cílem vzdělávání je připravit všeobecné sestry pro poskytování specializované ošetřovatelské péče v rozsahu vědomostí a dovedností odpovídajících požadavkům specializované způsobilosti podle §54 a §66a vyhlášky č. 55/2011 Sb. ve znění pozdějších úprav, která stanovuje činnosti zdravotnických pracovníků a jiných odborných pracovníků. </w:t>
            </w:r>
          </w:p>
          <w:p w14:paraId="76145BE9" w14:textId="77777777" w:rsidR="00875B9F" w:rsidRPr="00246B85" w:rsidRDefault="00875B9F" w:rsidP="00875B9F">
            <w:pPr>
              <w:jc w:val="both"/>
              <w:rPr>
                <w:rFonts w:ascii="Times New Roman" w:hAnsi="Times New Roman"/>
                <w:b/>
                <w:lang w:eastAsia="en-US"/>
              </w:rPr>
            </w:pPr>
          </w:p>
          <w:p w14:paraId="0616F282" w14:textId="77777777" w:rsidR="00875B9F" w:rsidRPr="00246B85" w:rsidRDefault="00875B9F" w:rsidP="00875B9F">
            <w:pPr>
              <w:jc w:val="both"/>
              <w:rPr>
                <w:rFonts w:ascii="Times New Roman" w:hAnsi="Times New Roman"/>
                <w:lang w:eastAsia="en-US"/>
              </w:rPr>
            </w:pPr>
            <w:r w:rsidRPr="00246B85">
              <w:rPr>
                <w:rFonts w:ascii="Times New Roman" w:hAnsi="Times New Roman"/>
                <w:b/>
                <w:lang w:eastAsia="en-US"/>
              </w:rPr>
              <w:t>Uchazeč prezenční formy studia</w:t>
            </w:r>
            <w:r w:rsidRPr="00246B85">
              <w:rPr>
                <w:rFonts w:ascii="Times New Roman" w:hAnsi="Times New Roman"/>
                <w:lang w:eastAsia="en-US"/>
              </w:rPr>
              <w:t xml:space="preserve"> před zahájením specializačního vzdělávání doloží:</w:t>
            </w:r>
          </w:p>
          <w:p w14:paraId="39621841" w14:textId="77777777" w:rsidR="00875B9F" w:rsidRPr="00246B85" w:rsidRDefault="00875B9F" w:rsidP="00875B9F">
            <w:pPr>
              <w:numPr>
                <w:ilvl w:val="0"/>
                <w:numId w:val="9"/>
              </w:numPr>
              <w:ind w:left="323" w:hanging="323"/>
              <w:contextualSpacing/>
              <w:jc w:val="both"/>
              <w:rPr>
                <w:rFonts w:ascii="Times New Roman" w:hAnsi="Times New Roman"/>
                <w:lang w:eastAsia="en-US"/>
              </w:rPr>
            </w:pPr>
            <w:r w:rsidRPr="00246B85">
              <w:rPr>
                <w:rFonts w:ascii="Times New Roman" w:hAnsi="Times New Roman"/>
                <w:lang w:eastAsia="en-US"/>
              </w:rPr>
              <w:t>získání odborné způsobilosti k výkonu povolání všeobecné sestry (Bc.);</w:t>
            </w:r>
          </w:p>
          <w:p w14:paraId="034943D8" w14:textId="77777777" w:rsidR="00875B9F" w:rsidRPr="00246B85" w:rsidRDefault="00875B9F" w:rsidP="00875B9F">
            <w:pPr>
              <w:numPr>
                <w:ilvl w:val="0"/>
                <w:numId w:val="9"/>
              </w:numPr>
              <w:ind w:left="323" w:hanging="323"/>
              <w:contextualSpacing/>
              <w:jc w:val="both"/>
              <w:rPr>
                <w:rFonts w:ascii="Times New Roman" w:hAnsi="Times New Roman"/>
                <w:lang w:eastAsia="en-US"/>
              </w:rPr>
            </w:pPr>
            <w:r w:rsidRPr="00246B85">
              <w:rPr>
                <w:rFonts w:ascii="Times New Roman" w:hAnsi="Times New Roman"/>
                <w:lang w:eastAsia="en-US"/>
              </w:rPr>
              <w:t>potvrzení o zdravotní způsobilosti;</w:t>
            </w:r>
          </w:p>
          <w:p w14:paraId="2CBC5ADC" w14:textId="77777777" w:rsidR="00875B9F" w:rsidRPr="00246B85" w:rsidRDefault="00875B9F" w:rsidP="00875B9F">
            <w:pPr>
              <w:numPr>
                <w:ilvl w:val="0"/>
                <w:numId w:val="9"/>
              </w:numPr>
              <w:ind w:left="323" w:hanging="323"/>
              <w:contextualSpacing/>
              <w:jc w:val="both"/>
              <w:rPr>
                <w:rFonts w:ascii="Times New Roman" w:hAnsi="Times New Roman"/>
                <w:lang w:eastAsia="en-US"/>
              </w:rPr>
            </w:pPr>
            <w:r w:rsidRPr="00246B85">
              <w:rPr>
                <w:rFonts w:ascii="Times New Roman" w:hAnsi="Times New Roman"/>
                <w:lang w:eastAsia="en-US"/>
              </w:rPr>
              <w:t>výpis z rejstříku trestů;</w:t>
            </w:r>
          </w:p>
          <w:p w14:paraId="50F675E7" w14:textId="77777777" w:rsidR="00875B9F" w:rsidRPr="00246B85" w:rsidRDefault="00875B9F" w:rsidP="00875B9F">
            <w:pPr>
              <w:jc w:val="both"/>
              <w:rPr>
                <w:rFonts w:ascii="Times New Roman" w:hAnsi="Times New Roman"/>
                <w:b/>
                <w:lang w:eastAsia="en-US"/>
              </w:rPr>
            </w:pPr>
          </w:p>
          <w:p w14:paraId="1A15F071" w14:textId="77777777" w:rsidR="00875B9F" w:rsidRPr="00246B85" w:rsidRDefault="00875B9F" w:rsidP="00875B9F">
            <w:pPr>
              <w:jc w:val="both"/>
              <w:rPr>
                <w:rFonts w:ascii="Times New Roman" w:hAnsi="Times New Roman"/>
                <w:lang w:eastAsia="en-US"/>
              </w:rPr>
            </w:pPr>
            <w:r w:rsidRPr="00246B85">
              <w:rPr>
                <w:rFonts w:ascii="Times New Roman" w:hAnsi="Times New Roman"/>
                <w:b/>
                <w:lang w:eastAsia="en-US"/>
              </w:rPr>
              <w:t>Uchazeč kombinované formy studia</w:t>
            </w:r>
            <w:r w:rsidRPr="00246B85">
              <w:rPr>
                <w:rFonts w:ascii="Times New Roman" w:hAnsi="Times New Roman"/>
                <w:lang w:eastAsia="en-US"/>
              </w:rPr>
              <w:t xml:space="preserve"> před zahájením specializačního vzdělávání doloží:</w:t>
            </w:r>
          </w:p>
          <w:p w14:paraId="56B5EA81" w14:textId="77777777" w:rsidR="00875B9F" w:rsidRPr="00246B85" w:rsidRDefault="00875B9F" w:rsidP="00875B9F">
            <w:pPr>
              <w:numPr>
                <w:ilvl w:val="0"/>
                <w:numId w:val="9"/>
              </w:numPr>
              <w:ind w:left="323" w:hanging="323"/>
              <w:contextualSpacing/>
              <w:jc w:val="both"/>
              <w:rPr>
                <w:rFonts w:ascii="Times New Roman" w:hAnsi="Times New Roman"/>
                <w:lang w:eastAsia="en-US"/>
              </w:rPr>
            </w:pPr>
            <w:r w:rsidRPr="00246B85">
              <w:rPr>
                <w:rFonts w:ascii="Times New Roman" w:hAnsi="Times New Roman"/>
                <w:lang w:eastAsia="en-US"/>
              </w:rPr>
              <w:t>získání odborné způsobilosti k výkonu povolání všeobecné sestry (Bc.);</w:t>
            </w:r>
          </w:p>
          <w:p w14:paraId="1BF22D55" w14:textId="77777777" w:rsidR="00875B9F" w:rsidRPr="00246B85" w:rsidRDefault="00875B9F" w:rsidP="00875B9F">
            <w:pPr>
              <w:numPr>
                <w:ilvl w:val="0"/>
                <w:numId w:val="9"/>
              </w:numPr>
              <w:ind w:left="323" w:hanging="323"/>
              <w:contextualSpacing/>
              <w:jc w:val="both"/>
              <w:rPr>
                <w:rFonts w:ascii="Times New Roman" w:hAnsi="Times New Roman"/>
                <w:lang w:eastAsia="en-US"/>
              </w:rPr>
            </w:pPr>
            <w:r w:rsidRPr="00246B85">
              <w:rPr>
                <w:rFonts w:ascii="Times New Roman" w:hAnsi="Times New Roman"/>
                <w:lang w:eastAsia="en-US"/>
              </w:rPr>
              <w:t>potvrzení o zdravotní způsobilosti;</w:t>
            </w:r>
          </w:p>
          <w:p w14:paraId="34C1E0E2" w14:textId="77777777" w:rsidR="00875B9F" w:rsidRPr="00246B85" w:rsidRDefault="00875B9F" w:rsidP="00875B9F">
            <w:pPr>
              <w:numPr>
                <w:ilvl w:val="0"/>
                <w:numId w:val="9"/>
              </w:numPr>
              <w:ind w:left="323" w:hanging="323"/>
              <w:contextualSpacing/>
              <w:jc w:val="both"/>
              <w:rPr>
                <w:rFonts w:ascii="Times New Roman" w:hAnsi="Times New Roman"/>
                <w:lang w:eastAsia="en-US"/>
              </w:rPr>
            </w:pPr>
            <w:r w:rsidRPr="00246B85">
              <w:rPr>
                <w:rFonts w:ascii="Times New Roman" w:hAnsi="Times New Roman"/>
                <w:lang w:eastAsia="en-US"/>
              </w:rPr>
              <w:t>výpis z rejstříku trestů;</w:t>
            </w:r>
          </w:p>
          <w:p w14:paraId="0CDD1120" w14:textId="77777777" w:rsidR="00875B9F" w:rsidRPr="00246B85" w:rsidRDefault="00875B9F" w:rsidP="00875B9F">
            <w:pPr>
              <w:numPr>
                <w:ilvl w:val="0"/>
                <w:numId w:val="10"/>
              </w:numPr>
              <w:spacing w:after="120"/>
              <w:ind w:left="322" w:hanging="322"/>
              <w:contextualSpacing/>
              <w:jc w:val="both"/>
              <w:rPr>
                <w:rFonts w:ascii="Times New Roman" w:hAnsi="Times New Roman"/>
              </w:rPr>
            </w:pPr>
            <w:r w:rsidRPr="00246B85">
              <w:rPr>
                <w:rFonts w:ascii="Times New Roman" w:hAnsi="Times New Roman"/>
              </w:rPr>
              <w:t>výkon povolání při poskytování zdravotních služeb ve vlastním sociálním prostředí klienta, v lůžkové péči u pacientů v paliativním režimu v kooperaci s domácí paliativní péčí nebo v hospici, s pracovním zařazením Všeobecná sestra,</w:t>
            </w:r>
            <w:r w:rsidRPr="00246B85">
              <w:rPr>
                <w:rFonts w:ascii="Times New Roman" w:hAnsi="Times New Roman"/>
                <w:i/>
              </w:rPr>
              <w:t xml:space="preserve"> </w:t>
            </w:r>
            <w:r w:rsidRPr="00246B85">
              <w:rPr>
                <w:rFonts w:ascii="Times New Roman" w:hAnsi="Times New Roman"/>
              </w:rPr>
              <w:t xml:space="preserve">v délce minimálně 1 roku období posledních 6 let v rozsahu minimálně poloviny stanovené týdenní pracovní doby nebo minimálně 2 let z období posledních 6 let v rozsahu minimálně pětiny stanovené týdenní pracovní doby (průběžná kontrola po celou dobu studia). </w:t>
            </w:r>
          </w:p>
          <w:p w14:paraId="17E6B5FE" w14:textId="77777777" w:rsidR="00875B9F" w:rsidRPr="00246B85" w:rsidRDefault="00875B9F" w:rsidP="007203C9">
            <w:pPr>
              <w:numPr>
                <w:ilvl w:val="0"/>
                <w:numId w:val="43"/>
              </w:numPr>
              <w:contextualSpacing/>
              <w:jc w:val="both"/>
              <w:rPr>
                <w:rFonts w:ascii="Times New Roman" w:hAnsi="Times New Roman"/>
              </w:rPr>
            </w:pPr>
            <w:r w:rsidRPr="00246B85">
              <w:rPr>
                <w:rFonts w:ascii="Times New Roman" w:hAnsi="Times New Roman"/>
              </w:rPr>
              <w:t>splněnou odbornou praxi během dřívějšího specializačního vzdělávání v oboru Všeobecná sestra – Domácí péče a hospicová péče (nebo její části) – podle vyhlášky č. 39/2005 Sb. v platném znění, kterou se kterou se stanoví minimální požadavky na studijní programy k získání odborné způsobilosti k výkonu nelékařského zdravotnického povolání, odstavce (7), může být délka praktického vyučování v jiné než denní nebo prezenční formě studia zkrácena pouze o dobu doložené praxe, bude však zachován požadovaný obsah praktického vyučování. Uchazeč doloží potvrzení vzdělávací instituce o rozsahu splněné praxe. O uznání/neuznání této praxe rozhoduje garant/koordinátor praxe.</w:t>
            </w:r>
          </w:p>
          <w:p w14:paraId="2CB578DB" w14:textId="77777777" w:rsidR="00875B9F" w:rsidRPr="00246B85" w:rsidRDefault="00875B9F" w:rsidP="00875B9F">
            <w:pPr>
              <w:jc w:val="both"/>
              <w:rPr>
                <w:rFonts w:ascii="Times New Roman" w:hAnsi="Times New Roman"/>
              </w:rPr>
            </w:pPr>
            <w:r w:rsidRPr="00246B85">
              <w:rPr>
                <w:rFonts w:ascii="Times New Roman" w:hAnsi="Times New Roman"/>
              </w:rPr>
              <w:t>V rámci studijního programu jsou zařazeny 2 předměty (Katetrizace močového měchýře u mužů</w:t>
            </w:r>
            <w:r w:rsidRPr="00246B85">
              <w:rPr>
                <w:rFonts w:ascii="Times New Roman" w:hAnsi="Times New Roman"/>
                <w:color w:val="FF0000"/>
                <w:lang w:eastAsia="en-US"/>
              </w:rPr>
              <w:t>*</w:t>
            </w:r>
            <w:r w:rsidRPr="00246B85">
              <w:rPr>
                <w:rFonts w:ascii="Times New Roman" w:hAnsi="Times New Roman"/>
              </w:rPr>
              <w:t xml:space="preserve">, </w:t>
            </w:r>
            <w:r w:rsidRPr="00246B85">
              <w:rPr>
                <w:rFonts w:ascii="Times New Roman" w:hAnsi="Times New Roman"/>
                <w:lang w:eastAsia="en-US"/>
              </w:rPr>
              <w:t>Hojení ran a defektů, péče o stomie</w:t>
            </w:r>
            <w:r w:rsidRPr="00246B85">
              <w:rPr>
                <w:rFonts w:ascii="Times New Roman" w:hAnsi="Times New Roman"/>
                <w:color w:val="FF0000"/>
                <w:lang w:eastAsia="en-US"/>
              </w:rPr>
              <w:t>*</w:t>
            </w:r>
            <w:r w:rsidRPr="00246B85">
              <w:rPr>
                <w:rFonts w:ascii="Times New Roman" w:hAnsi="Times New Roman"/>
              </w:rPr>
              <w:t xml:space="preserve">), jejichž náplň odpovídá náplni vedoucí k získání zvlášní odborné způsobilosti (ZOZ) pro úzce vymezené zdravotnické činnosti. Praxe se proto nezapočítává do hodin praxe specializačního studia. </w:t>
            </w:r>
          </w:p>
          <w:p w14:paraId="48EA42DF" w14:textId="77777777" w:rsidR="00875B9F" w:rsidRPr="00246B85" w:rsidRDefault="00875B9F" w:rsidP="00875B9F">
            <w:pPr>
              <w:jc w:val="both"/>
              <w:rPr>
                <w:rFonts w:ascii="Times New Roman" w:hAnsi="Times New Roman"/>
                <w:b/>
                <w:lang w:eastAsia="en-US"/>
              </w:rPr>
            </w:pPr>
          </w:p>
          <w:p w14:paraId="4CB2E0BA" w14:textId="77777777" w:rsidR="00875B9F" w:rsidRPr="00246B85" w:rsidRDefault="00875B9F" w:rsidP="00875B9F">
            <w:pPr>
              <w:jc w:val="both"/>
              <w:rPr>
                <w:rFonts w:ascii="Times New Roman" w:hAnsi="Times New Roman"/>
                <w:b/>
                <w:lang w:eastAsia="en-US"/>
              </w:rPr>
            </w:pPr>
            <w:r w:rsidRPr="00246B85">
              <w:rPr>
                <w:rFonts w:ascii="Times New Roman" w:hAnsi="Times New Roman"/>
                <w:b/>
                <w:lang w:eastAsia="en-US"/>
              </w:rPr>
              <w:t>Počet hodin odborné praxe dle specializačního programu (MZ ĆR) ve srovnání s předkládaným studijním programem (SP)</w:t>
            </w:r>
          </w:p>
          <w:tbl>
            <w:tblPr>
              <w:tblStyle w:val="Mkatabulky3"/>
              <w:tblW w:w="0" w:type="auto"/>
              <w:tblLook w:val="04A0" w:firstRow="1" w:lastRow="0" w:firstColumn="1" w:lastColumn="0" w:noHBand="0" w:noVBand="1"/>
            </w:tblPr>
            <w:tblGrid>
              <w:gridCol w:w="1594"/>
              <w:gridCol w:w="1842"/>
              <w:gridCol w:w="1843"/>
              <w:gridCol w:w="1843"/>
              <w:gridCol w:w="2331"/>
            </w:tblGrid>
            <w:tr w:rsidR="00875B9F" w:rsidRPr="00246B85" w14:paraId="1028EEFE" w14:textId="77777777" w:rsidTr="00EF62C9">
              <w:tc>
                <w:tcPr>
                  <w:tcW w:w="1594" w:type="dxa"/>
                  <w:shd w:val="clear" w:color="auto" w:fill="auto"/>
                </w:tcPr>
                <w:p w14:paraId="05640B2D" w14:textId="77777777" w:rsidR="00875B9F" w:rsidRPr="00246B85" w:rsidRDefault="00875B9F" w:rsidP="00875B9F">
                  <w:pPr>
                    <w:jc w:val="both"/>
                    <w:rPr>
                      <w:rFonts w:ascii="Times New Roman" w:hAnsi="Times New Roman"/>
                      <w:b/>
                      <w:lang w:eastAsia="en-US"/>
                    </w:rPr>
                  </w:pPr>
                  <w:r w:rsidRPr="00246B85">
                    <w:rPr>
                      <w:rFonts w:ascii="Times New Roman" w:hAnsi="Times New Roman"/>
                      <w:b/>
                      <w:lang w:eastAsia="en-US"/>
                    </w:rPr>
                    <w:t>Forma studia</w:t>
                  </w:r>
                </w:p>
              </w:tc>
              <w:tc>
                <w:tcPr>
                  <w:tcW w:w="1842" w:type="dxa"/>
                  <w:shd w:val="clear" w:color="auto" w:fill="auto"/>
                </w:tcPr>
                <w:p w14:paraId="6A0D7B63" w14:textId="77777777" w:rsidR="00875B9F" w:rsidRPr="00246B85" w:rsidRDefault="00875B9F" w:rsidP="00875B9F">
                  <w:pPr>
                    <w:jc w:val="both"/>
                    <w:rPr>
                      <w:rFonts w:ascii="Times New Roman" w:hAnsi="Times New Roman"/>
                      <w:b/>
                      <w:lang w:eastAsia="en-US"/>
                    </w:rPr>
                  </w:pPr>
                  <w:r w:rsidRPr="00246B85">
                    <w:rPr>
                      <w:rFonts w:ascii="Times New Roman" w:hAnsi="Times New Roman"/>
                      <w:b/>
                      <w:lang w:eastAsia="en-US"/>
                    </w:rPr>
                    <w:t>Neakreditované zařízení - předkládaný SP</w:t>
                  </w:r>
                </w:p>
              </w:tc>
              <w:tc>
                <w:tcPr>
                  <w:tcW w:w="1843" w:type="dxa"/>
                  <w:shd w:val="clear" w:color="auto" w:fill="auto"/>
                </w:tcPr>
                <w:p w14:paraId="22436E17" w14:textId="77777777" w:rsidR="00875B9F" w:rsidRPr="00246B85" w:rsidRDefault="00875B9F" w:rsidP="00875B9F">
                  <w:pPr>
                    <w:jc w:val="both"/>
                    <w:rPr>
                      <w:rFonts w:ascii="Times New Roman" w:hAnsi="Times New Roman"/>
                      <w:b/>
                      <w:lang w:eastAsia="en-US"/>
                    </w:rPr>
                  </w:pPr>
                  <w:r w:rsidRPr="00246B85">
                    <w:rPr>
                      <w:rFonts w:ascii="Times New Roman" w:hAnsi="Times New Roman"/>
                      <w:b/>
                      <w:lang w:eastAsia="en-US"/>
                    </w:rPr>
                    <w:t>Neakreditované zařízení - MZ ČR</w:t>
                  </w:r>
                </w:p>
              </w:tc>
              <w:tc>
                <w:tcPr>
                  <w:tcW w:w="1843" w:type="dxa"/>
                  <w:shd w:val="clear" w:color="auto" w:fill="auto"/>
                </w:tcPr>
                <w:p w14:paraId="0FE33C21" w14:textId="77777777" w:rsidR="00875B9F" w:rsidRPr="00246B85" w:rsidRDefault="00875B9F" w:rsidP="00875B9F">
                  <w:pPr>
                    <w:jc w:val="both"/>
                    <w:rPr>
                      <w:rFonts w:ascii="Times New Roman" w:hAnsi="Times New Roman"/>
                      <w:b/>
                      <w:lang w:eastAsia="en-US"/>
                    </w:rPr>
                  </w:pPr>
                  <w:r w:rsidRPr="00246B85">
                    <w:rPr>
                      <w:rFonts w:ascii="Times New Roman" w:hAnsi="Times New Roman"/>
                      <w:b/>
                      <w:lang w:eastAsia="en-US"/>
                    </w:rPr>
                    <w:t>Akreditované zařízení - předkládaný SP</w:t>
                  </w:r>
                </w:p>
              </w:tc>
              <w:tc>
                <w:tcPr>
                  <w:tcW w:w="2331" w:type="dxa"/>
                  <w:shd w:val="clear" w:color="auto" w:fill="auto"/>
                </w:tcPr>
                <w:p w14:paraId="1B867450" w14:textId="77777777" w:rsidR="00875B9F" w:rsidRPr="00246B85" w:rsidRDefault="00875B9F" w:rsidP="00875B9F">
                  <w:pPr>
                    <w:jc w:val="both"/>
                    <w:rPr>
                      <w:rFonts w:ascii="Times New Roman" w:hAnsi="Times New Roman"/>
                      <w:b/>
                      <w:lang w:eastAsia="en-US"/>
                    </w:rPr>
                  </w:pPr>
                  <w:r w:rsidRPr="00246B85">
                    <w:rPr>
                      <w:rFonts w:ascii="Times New Roman" w:hAnsi="Times New Roman"/>
                      <w:b/>
                      <w:lang w:eastAsia="en-US"/>
                    </w:rPr>
                    <w:t>Akreditované zařízení - MZ ČR</w:t>
                  </w:r>
                </w:p>
              </w:tc>
            </w:tr>
            <w:tr w:rsidR="00875B9F" w:rsidRPr="00246B85" w14:paraId="76154A22" w14:textId="77777777" w:rsidTr="00EF62C9">
              <w:tc>
                <w:tcPr>
                  <w:tcW w:w="1594" w:type="dxa"/>
                  <w:shd w:val="clear" w:color="auto" w:fill="auto"/>
                </w:tcPr>
                <w:p w14:paraId="0D653628" w14:textId="77777777" w:rsidR="00875B9F" w:rsidRPr="00246B85" w:rsidRDefault="00875B9F" w:rsidP="00875B9F">
                  <w:pPr>
                    <w:jc w:val="both"/>
                    <w:rPr>
                      <w:rFonts w:ascii="Times New Roman" w:hAnsi="Times New Roman"/>
                      <w:b/>
                      <w:lang w:eastAsia="en-US"/>
                    </w:rPr>
                  </w:pPr>
                  <w:r w:rsidRPr="00246B85">
                    <w:rPr>
                      <w:rFonts w:ascii="Times New Roman" w:hAnsi="Times New Roman"/>
                      <w:b/>
                      <w:lang w:eastAsia="en-US"/>
                    </w:rPr>
                    <w:t>Prezenční</w:t>
                  </w:r>
                </w:p>
              </w:tc>
              <w:tc>
                <w:tcPr>
                  <w:tcW w:w="1842" w:type="dxa"/>
                  <w:shd w:val="clear" w:color="auto" w:fill="auto"/>
                </w:tcPr>
                <w:p w14:paraId="7EDB52A0" w14:textId="77777777" w:rsidR="00875B9F" w:rsidRPr="00246B85" w:rsidRDefault="00875B9F" w:rsidP="00875B9F">
                  <w:pPr>
                    <w:jc w:val="both"/>
                    <w:rPr>
                      <w:rFonts w:ascii="Times New Roman" w:hAnsi="Times New Roman"/>
                      <w:lang w:eastAsia="en-US"/>
                    </w:rPr>
                  </w:pPr>
                  <w:r w:rsidRPr="00246B85">
                    <w:rPr>
                      <w:rFonts w:ascii="Times New Roman" w:hAnsi="Times New Roman"/>
                      <w:vertAlign w:val="superscript"/>
                      <w:lang w:eastAsia="en-US"/>
                    </w:rPr>
                    <w:t>*</w:t>
                  </w:r>
                  <w:r w:rsidRPr="00246B85">
                    <w:rPr>
                      <w:rFonts w:ascii="Times New Roman" w:hAnsi="Times New Roman"/>
                      <w:lang w:eastAsia="en-US"/>
                    </w:rPr>
                    <w:t>640 + 16 h. reflexe</w:t>
                  </w:r>
                </w:p>
              </w:tc>
              <w:tc>
                <w:tcPr>
                  <w:tcW w:w="1843" w:type="dxa"/>
                  <w:shd w:val="clear" w:color="auto" w:fill="auto"/>
                </w:tcPr>
                <w:p w14:paraId="3EFDC9DF" w14:textId="77777777" w:rsidR="00875B9F" w:rsidRPr="00246B85" w:rsidRDefault="00875B9F" w:rsidP="00875B9F">
                  <w:pPr>
                    <w:jc w:val="both"/>
                    <w:rPr>
                      <w:rFonts w:ascii="Times New Roman" w:hAnsi="Times New Roman"/>
                      <w:lang w:eastAsia="en-US"/>
                    </w:rPr>
                  </w:pPr>
                  <w:r w:rsidRPr="00246B85">
                    <w:rPr>
                      <w:rFonts w:ascii="Times New Roman" w:hAnsi="Times New Roman"/>
                      <w:lang w:eastAsia="en-US"/>
                    </w:rPr>
                    <w:t>280</w:t>
                  </w:r>
                </w:p>
              </w:tc>
              <w:tc>
                <w:tcPr>
                  <w:tcW w:w="1843" w:type="dxa"/>
                  <w:shd w:val="clear" w:color="auto" w:fill="auto"/>
                </w:tcPr>
                <w:p w14:paraId="293652B2" w14:textId="77777777" w:rsidR="00875B9F" w:rsidRPr="00246B85" w:rsidRDefault="00875B9F" w:rsidP="00875B9F">
                  <w:pPr>
                    <w:jc w:val="both"/>
                    <w:rPr>
                      <w:rFonts w:ascii="Times New Roman" w:hAnsi="Times New Roman"/>
                      <w:lang w:eastAsia="en-US"/>
                    </w:rPr>
                  </w:pPr>
                  <w:r w:rsidRPr="00246B85">
                    <w:rPr>
                      <w:rFonts w:ascii="Times New Roman" w:hAnsi="Times New Roman"/>
                      <w:lang w:eastAsia="en-US"/>
                    </w:rPr>
                    <w:t>80 + 96</w:t>
                  </w:r>
                </w:p>
              </w:tc>
              <w:tc>
                <w:tcPr>
                  <w:tcW w:w="2331" w:type="dxa"/>
                  <w:shd w:val="clear" w:color="auto" w:fill="auto"/>
                </w:tcPr>
                <w:p w14:paraId="240F329C" w14:textId="77777777" w:rsidR="00875B9F" w:rsidRPr="00246B85" w:rsidRDefault="00875B9F" w:rsidP="00875B9F">
                  <w:pPr>
                    <w:jc w:val="both"/>
                    <w:rPr>
                      <w:rFonts w:ascii="Times New Roman" w:hAnsi="Times New Roman"/>
                      <w:lang w:eastAsia="en-US"/>
                    </w:rPr>
                  </w:pPr>
                  <w:r w:rsidRPr="00246B85">
                    <w:rPr>
                      <w:rFonts w:ascii="Times New Roman" w:hAnsi="Times New Roman"/>
                      <w:lang w:eastAsia="en-US"/>
                    </w:rPr>
                    <w:t>80</w:t>
                  </w:r>
                </w:p>
              </w:tc>
            </w:tr>
            <w:tr w:rsidR="00875B9F" w:rsidRPr="00246B85" w14:paraId="025CC169" w14:textId="77777777" w:rsidTr="00EF62C9">
              <w:tc>
                <w:tcPr>
                  <w:tcW w:w="1594" w:type="dxa"/>
                  <w:shd w:val="clear" w:color="auto" w:fill="auto"/>
                </w:tcPr>
                <w:p w14:paraId="29C9F4C9" w14:textId="77777777" w:rsidR="00875B9F" w:rsidRPr="00246B85" w:rsidRDefault="00875B9F" w:rsidP="00875B9F">
                  <w:pPr>
                    <w:jc w:val="both"/>
                    <w:rPr>
                      <w:rFonts w:ascii="Times New Roman" w:hAnsi="Times New Roman"/>
                      <w:b/>
                      <w:lang w:eastAsia="en-US"/>
                    </w:rPr>
                  </w:pPr>
                  <w:r w:rsidRPr="00246B85">
                    <w:rPr>
                      <w:rFonts w:ascii="Times New Roman" w:hAnsi="Times New Roman"/>
                      <w:b/>
                      <w:lang w:eastAsia="en-US"/>
                    </w:rPr>
                    <w:t>Kombinovaná</w:t>
                  </w:r>
                </w:p>
              </w:tc>
              <w:tc>
                <w:tcPr>
                  <w:tcW w:w="1842" w:type="dxa"/>
                  <w:shd w:val="clear" w:color="auto" w:fill="auto"/>
                </w:tcPr>
                <w:p w14:paraId="43C0955E" w14:textId="77777777" w:rsidR="00875B9F" w:rsidRPr="00246B85" w:rsidRDefault="00875B9F" w:rsidP="00875B9F">
                  <w:pPr>
                    <w:jc w:val="both"/>
                    <w:rPr>
                      <w:rFonts w:ascii="Times New Roman" w:hAnsi="Times New Roman"/>
                      <w:lang w:eastAsia="en-US"/>
                    </w:rPr>
                  </w:pPr>
                  <w:r w:rsidRPr="00246B85">
                    <w:rPr>
                      <w:rFonts w:ascii="Times New Roman" w:hAnsi="Times New Roman"/>
                      <w:lang w:eastAsia="en-US"/>
                    </w:rPr>
                    <w:t>400 + 16 h. reflexe</w:t>
                  </w:r>
                </w:p>
              </w:tc>
              <w:tc>
                <w:tcPr>
                  <w:tcW w:w="1843" w:type="dxa"/>
                  <w:shd w:val="clear" w:color="auto" w:fill="auto"/>
                </w:tcPr>
                <w:p w14:paraId="4E2F0287" w14:textId="77777777" w:rsidR="00875B9F" w:rsidRPr="00246B85" w:rsidRDefault="00875B9F" w:rsidP="00875B9F">
                  <w:pPr>
                    <w:jc w:val="both"/>
                    <w:rPr>
                      <w:rFonts w:ascii="Times New Roman" w:hAnsi="Times New Roman"/>
                      <w:lang w:eastAsia="en-US"/>
                    </w:rPr>
                  </w:pPr>
                  <w:r w:rsidRPr="00246B85">
                    <w:rPr>
                      <w:rFonts w:ascii="Times New Roman" w:hAnsi="Times New Roman"/>
                      <w:lang w:eastAsia="en-US"/>
                    </w:rPr>
                    <w:t>280</w:t>
                  </w:r>
                </w:p>
              </w:tc>
              <w:tc>
                <w:tcPr>
                  <w:tcW w:w="1843" w:type="dxa"/>
                  <w:shd w:val="clear" w:color="auto" w:fill="auto"/>
                </w:tcPr>
                <w:p w14:paraId="7C80C48A" w14:textId="77777777" w:rsidR="00875B9F" w:rsidRPr="00246B85" w:rsidRDefault="00875B9F" w:rsidP="00875B9F">
                  <w:pPr>
                    <w:jc w:val="both"/>
                    <w:rPr>
                      <w:rFonts w:ascii="Times New Roman" w:hAnsi="Times New Roman"/>
                      <w:lang w:eastAsia="en-US"/>
                    </w:rPr>
                  </w:pPr>
                  <w:r w:rsidRPr="00246B85">
                    <w:rPr>
                      <w:rFonts w:ascii="Times New Roman" w:hAnsi="Times New Roman"/>
                      <w:lang w:eastAsia="en-US"/>
                    </w:rPr>
                    <w:t>80 + 40</w:t>
                  </w:r>
                </w:p>
              </w:tc>
              <w:tc>
                <w:tcPr>
                  <w:tcW w:w="2331" w:type="dxa"/>
                  <w:shd w:val="clear" w:color="auto" w:fill="auto"/>
                </w:tcPr>
                <w:p w14:paraId="7300D79E" w14:textId="77777777" w:rsidR="00875B9F" w:rsidRPr="00246B85" w:rsidRDefault="00875B9F" w:rsidP="00875B9F">
                  <w:pPr>
                    <w:jc w:val="both"/>
                    <w:rPr>
                      <w:rFonts w:ascii="Times New Roman" w:hAnsi="Times New Roman"/>
                      <w:lang w:eastAsia="en-US"/>
                    </w:rPr>
                  </w:pPr>
                  <w:r w:rsidRPr="00246B85">
                    <w:rPr>
                      <w:rFonts w:ascii="Times New Roman" w:hAnsi="Times New Roman"/>
                      <w:lang w:eastAsia="en-US"/>
                    </w:rPr>
                    <w:t>80</w:t>
                  </w:r>
                </w:p>
              </w:tc>
            </w:tr>
          </w:tbl>
          <w:p w14:paraId="3B749A1C" w14:textId="77777777" w:rsidR="00875B9F" w:rsidRPr="00875B9F" w:rsidRDefault="00875B9F" w:rsidP="00875B9F">
            <w:pPr>
              <w:jc w:val="both"/>
              <w:rPr>
                <w:rFonts w:ascii="Times New Roman" w:hAnsi="Times New Roman"/>
                <w:vertAlign w:val="superscript"/>
                <w:lang w:eastAsia="en-US"/>
              </w:rPr>
            </w:pPr>
            <w:r w:rsidRPr="00246B85">
              <w:rPr>
                <w:rFonts w:ascii="Times New Roman" w:hAnsi="Times New Roman"/>
                <w:vertAlign w:val="superscript"/>
                <w:lang w:eastAsia="en-US"/>
              </w:rPr>
              <w:t>* Bez CK a stáží</w:t>
            </w:r>
          </w:p>
        </w:tc>
      </w:tr>
      <w:tr w:rsidR="00875B9F" w:rsidRPr="00875B9F" w14:paraId="5F94C78E" w14:textId="77777777" w:rsidTr="00EF62C9">
        <w:tc>
          <w:tcPr>
            <w:tcW w:w="564" w:type="pct"/>
            <w:shd w:val="clear" w:color="auto" w:fill="F7CAAC"/>
          </w:tcPr>
          <w:p w14:paraId="1F4BE40A" w14:textId="77777777" w:rsidR="00875B9F" w:rsidRPr="00875B9F" w:rsidRDefault="00875B9F" w:rsidP="00875B9F">
            <w:pPr>
              <w:jc w:val="both"/>
              <w:rPr>
                <w:rFonts w:ascii="Times New Roman" w:hAnsi="Times New Roman"/>
                <w:b/>
              </w:rPr>
            </w:pPr>
            <w:r w:rsidRPr="00875B9F">
              <w:rPr>
                <w:rFonts w:ascii="Times New Roman" w:hAnsi="Times New Roman"/>
                <w:b/>
              </w:rPr>
              <w:t>Rozsah</w:t>
            </w:r>
          </w:p>
        </w:tc>
        <w:tc>
          <w:tcPr>
            <w:tcW w:w="1515" w:type="pct"/>
          </w:tcPr>
          <w:p w14:paraId="3D780F81" w14:textId="77777777" w:rsidR="00875B9F" w:rsidRPr="00875B9F" w:rsidRDefault="00875B9F" w:rsidP="00875B9F">
            <w:pPr>
              <w:jc w:val="both"/>
              <w:rPr>
                <w:rFonts w:ascii="Times New Roman" w:hAnsi="Times New Roman"/>
              </w:rPr>
            </w:pPr>
            <w:r w:rsidRPr="00875B9F">
              <w:rPr>
                <w:rFonts w:ascii="Times New Roman" w:hAnsi="Times New Roman"/>
              </w:rPr>
              <w:t>PS: 20</w:t>
            </w:r>
          </w:p>
          <w:p w14:paraId="41F7975D" w14:textId="77777777" w:rsidR="00875B9F" w:rsidRPr="00875B9F" w:rsidRDefault="00875B9F" w:rsidP="00875B9F">
            <w:pPr>
              <w:jc w:val="both"/>
              <w:rPr>
                <w:rFonts w:ascii="Times New Roman" w:hAnsi="Times New Roman"/>
              </w:rPr>
            </w:pPr>
            <w:r w:rsidRPr="00875B9F">
              <w:rPr>
                <w:rFonts w:ascii="Times New Roman" w:hAnsi="Times New Roman"/>
              </w:rPr>
              <w:t>KS: 14</w:t>
            </w:r>
          </w:p>
        </w:tc>
        <w:tc>
          <w:tcPr>
            <w:tcW w:w="1032" w:type="pct"/>
            <w:shd w:val="clear" w:color="auto" w:fill="F7CAAC"/>
          </w:tcPr>
          <w:p w14:paraId="527699E9" w14:textId="77777777" w:rsidR="00875B9F" w:rsidRPr="00875B9F" w:rsidRDefault="00875B9F" w:rsidP="00875B9F">
            <w:pPr>
              <w:jc w:val="both"/>
              <w:rPr>
                <w:rFonts w:ascii="Times New Roman" w:hAnsi="Times New Roman"/>
                <w:b/>
              </w:rPr>
            </w:pPr>
            <w:r w:rsidRPr="00875B9F">
              <w:rPr>
                <w:rFonts w:ascii="Times New Roman" w:hAnsi="Times New Roman"/>
                <w:b/>
              </w:rPr>
              <w:t>týdnů</w:t>
            </w:r>
          </w:p>
        </w:tc>
        <w:tc>
          <w:tcPr>
            <w:tcW w:w="664" w:type="pct"/>
          </w:tcPr>
          <w:p w14:paraId="2AFB524B" w14:textId="77777777" w:rsidR="00875B9F" w:rsidRPr="00875B9F" w:rsidRDefault="00875B9F" w:rsidP="00875B9F">
            <w:pPr>
              <w:jc w:val="both"/>
              <w:rPr>
                <w:rFonts w:ascii="Times New Roman" w:hAnsi="Times New Roman"/>
              </w:rPr>
            </w:pPr>
            <w:r w:rsidRPr="00875B9F">
              <w:rPr>
                <w:rFonts w:ascii="Times New Roman" w:hAnsi="Times New Roman"/>
              </w:rPr>
              <w:t>810</w:t>
            </w:r>
          </w:p>
          <w:p w14:paraId="0690C823" w14:textId="77777777" w:rsidR="00875B9F" w:rsidRPr="00875B9F" w:rsidRDefault="00875B9F" w:rsidP="00875B9F">
            <w:pPr>
              <w:jc w:val="both"/>
              <w:rPr>
                <w:rFonts w:ascii="Times New Roman" w:hAnsi="Times New Roman"/>
              </w:rPr>
            </w:pPr>
            <w:r w:rsidRPr="00875B9F">
              <w:rPr>
                <w:rFonts w:ascii="Times New Roman" w:hAnsi="Times New Roman"/>
              </w:rPr>
              <w:t>570</w:t>
            </w:r>
          </w:p>
        </w:tc>
        <w:tc>
          <w:tcPr>
            <w:tcW w:w="1225" w:type="pct"/>
            <w:shd w:val="clear" w:color="auto" w:fill="F7CAAC"/>
          </w:tcPr>
          <w:p w14:paraId="7B5AA5BA" w14:textId="77777777" w:rsidR="00875B9F" w:rsidRPr="00875B9F" w:rsidRDefault="00875B9F" w:rsidP="00875B9F">
            <w:pPr>
              <w:jc w:val="both"/>
              <w:rPr>
                <w:rFonts w:ascii="Times New Roman" w:hAnsi="Times New Roman"/>
              </w:rPr>
            </w:pPr>
            <w:r w:rsidRPr="00875B9F">
              <w:rPr>
                <w:rFonts w:ascii="Times New Roman" w:hAnsi="Times New Roman"/>
                <w:b/>
              </w:rPr>
              <w:t>hodin</w:t>
            </w:r>
          </w:p>
        </w:tc>
      </w:tr>
      <w:tr w:rsidR="00875B9F" w:rsidRPr="00875B9F" w14:paraId="3CB77687" w14:textId="77777777" w:rsidTr="00EF62C9">
        <w:tc>
          <w:tcPr>
            <w:tcW w:w="3775" w:type="pct"/>
            <w:gridSpan w:val="4"/>
            <w:shd w:val="clear" w:color="auto" w:fill="F7CAAC"/>
          </w:tcPr>
          <w:p w14:paraId="69B87D82" w14:textId="77777777" w:rsidR="00875B9F" w:rsidRPr="00246B85" w:rsidRDefault="00875B9F" w:rsidP="00875B9F">
            <w:pPr>
              <w:jc w:val="both"/>
              <w:rPr>
                <w:rFonts w:ascii="Times New Roman" w:hAnsi="Times New Roman"/>
                <w:b/>
              </w:rPr>
            </w:pPr>
            <w:r w:rsidRPr="00246B85">
              <w:rPr>
                <w:rFonts w:ascii="Times New Roman" w:hAnsi="Times New Roman"/>
                <w:b/>
              </w:rPr>
              <w:t>Přehled hlavních pracovišť, na kterých má být odborná praxe/praktická výuka uskutečňována</w:t>
            </w:r>
          </w:p>
        </w:tc>
        <w:tc>
          <w:tcPr>
            <w:tcW w:w="1225" w:type="pct"/>
            <w:shd w:val="clear" w:color="auto" w:fill="F7CAAC"/>
          </w:tcPr>
          <w:p w14:paraId="65B3C5C8" w14:textId="77777777" w:rsidR="00875B9F" w:rsidRPr="00875B9F" w:rsidRDefault="00875B9F" w:rsidP="00875B9F">
            <w:pPr>
              <w:jc w:val="both"/>
              <w:rPr>
                <w:rFonts w:ascii="Times New Roman" w:hAnsi="Times New Roman"/>
                <w:b/>
              </w:rPr>
            </w:pPr>
            <w:r w:rsidRPr="00246B85">
              <w:rPr>
                <w:rFonts w:ascii="Times New Roman" w:hAnsi="Times New Roman"/>
                <w:b/>
              </w:rPr>
              <w:t>Smluvně zajištěno</w:t>
            </w:r>
          </w:p>
        </w:tc>
      </w:tr>
      <w:tr w:rsidR="00875B9F" w:rsidRPr="00875B9F" w14:paraId="1E2496E2" w14:textId="77777777" w:rsidTr="00EF62C9">
        <w:tc>
          <w:tcPr>
            <w:tcW w:w="3775" w:type="pct"/>
            <w:gridSpan w:val="4"/>
          </w:tcPr>
          <w:p w14:paraId="654AEFF5" w14:textId="77777777" w:rsidR="00875B9F" w:rsidRPr="00875B9F" w:rsidRDefault="00875B9F" w:rsidP="00875B9F">
            <w:pPr>
              <w:widowControl w:val="0"/>
              <w:tabs>
                <w:tab w:val="center" w:pos="3671"/>
              </w:tabs>
              <w:autoSpaceDE w:val="0"/>
              <w:autoSpaceDN w:val="0"/>
              <w:adjustRightInd w:val="0"/>
              <w:ind w:left="360" w:hanging="360"/>
              <w:contextualSpacing/>
              <w:rPr>
                <w:rFonts w:ascii="Times New Roman" w:hAnsi="Times New Roman"/>
                <w:b/>
                <w:lang w:eastAsia="en-US"/>
              </w:rPr>
            </w:pPr>
            <w:r w:rsidRPr="00875B9F">
              <w:rPr>
                <w:rFonts w:ascii="Times New Roman" w:hAnsi="Times New Roman"/>
                <w:b/>
                <w:bCs/>
                <w:lang w:eastAsia="en-US"/>
              </w:rPr>
              <w:t>Krajská nemocnice T. Bati, a.s.</w:t>
            </w:r>
            <w:r w:rsidRPr="00875B9F">
              <w:rPr>
                <w:rFonts w:ascii="Times New Roman" w:hAnsi="Times New Roman"/>
                <w:b/>
                <w:bCs/>
                <w:lang w:eastAsia="en-US"/>
              </w:rPr>
              <w:tab/>
            </w:r>
          </w:p>
          <w:p w14:paraId="06E47ED2" w14:textId="77777777" w:rsidR="00875B9F" w:rsidRPr="00875B9F" w:rsidRDefault="00875B9F" w:rsidP="00875B9F">
            <w:pPr>
              <w:widowControl w:val="0"/>
              <w:autoSpaceDE w:val="0"/>
              <w:autoSpaceDN w:val="0"/>
              <w:adjustRightInd w:val="0"/>
              <w:contextualSpacing/>
              <w:rPr>
                <w:rFonts w:ascii="Times New Roman" w:hAnsi="Times New Roman"/>
                <w:lang w:eastAsia="en-US"/>
              </w:rPr>
            </w:pPr>
            <w:r w:rsidRPr="00875B9F">
              <w:rPr>
                <w:rFonts w:ascii="Times New Roman" w:hAnsi="Times New Roman"/>
                <w:lang w:eastAsia="en-US"/>
              </w:rPr>
              <w:t>Havlíčkovo nábřeží 600, 762 75 Zlín</w:t>
            </w:r>
          </w:p>
          <w:p w14:paraId="06E1F896" w14:textId="77777777" w:rsidR="00875B9F" w:rsidRPr="00875B9F" w:rsidRDefault="00875B9F" w:rsidP="00875B9F">
            <w:pPr>
              <w:widowControl w:val="0"/>
              <w:autoSpaceDE w:val="0"/>
              <w:autoSpaceDN w:val="0"/>
              <w:adjustRightInd w:val="0"/>
              <w:ind w:left="360"/>
              <w:contextualSpacing/>
              <w:rPr>
                <w:rFonts w:ascii="Times New Roman" w:hAnsi="Times New Roman"/>
                <w:lang w:eastAsia="en-US"/>
              </w:rPr>
            </w:pPr>
          </w:p>
        </w:tc>
        <w:tc>
          <w:tcPr>
            <w:tcW w:w="1225" w:type="pct"/>
          </w:tcPr>
          <w:p w14:paraId="260A521C" w14:textId="77777777" w:rsidR="00875B9F" w:rsidRPr="00875B9F" w:rsidRDefault="00875B9F" w:rsidP="00875B9F">
            <w:pPr>
              <w:jc w:val="both"/>
              <w:rPr>
                <w:rFonts w:ascii="Times New Roman" w:hAnsi="Times New Roman"/>
              </w:rPr>
            </w:pPr>
            <w:r w:rsidRPr="00875B9F">
              <w:rPr>
                <w:rFonts w:ascii="Times New Roman" w:hAnsi="Times New Roman"/>
              </w:rPr>
              <w:t>ANO</w:t>
            </w:r>
          </w:p>
          <w:p w14:paraId="74FCB7D0" w14:textId="77777777" w:rsidR="00875B9F" w:rsidRPr="00875B9F" w:rsidRDefault="00875B9F" w:rsidP="00875B9F">
            <w:pPr>
              <w:rPr>
                <w:rFonts w:ascii="Times New Roman" w:hAnsi="Times New Roman"/>
                <w:i/>
              </w:rPr>
            </w:pPr>
            <w:r w:rsidRPr="00875B9F">
              <w:rPr>
                <w:rFonts w:ascii="Times New Roman" w:hAnsi="Times New Roman"/>
                <w:i/>
              </w:rPr>
              <w:t>Akreditované pracoviště MZČR pro praktickou část vzdělávacího programu</w:t>
            </w:r>
          </w:p>
        </w:tc>
      </w:tr>
      <w:tr w:rsidR="00875B9F" w:rsidRPr="00875B9F" w14:paraId="08D0BDD9" w14:textId="77777777" w:rsidTr="00EF62C9">
        <w:tc>
          <w:tcPr>
            <w:tcW w:w="3775" w:type="pct"/>
            <w:gridSpan w:val="4"/>
          </w:tcPr>
          <w:p w14:paraId="7CBD1A5D" w14:textId="77777777" w:rsidR="00875B9F" w:rsidRPr="00875B9F" w:rsidRDefault="00875B9F" w:rsidP="00875B9F">
            <w:pPr>
              <w:rPr>
                <w:rFonts w:ascii="Times New Roman" w:hAnsi="Times New Roman"/>
                <w:b/>
              </w:rPr>
            </w:pPr>
            <w:r w:rsidRPr="00875B9F">
              <w:rPr>
                <w:rFonts w:ascii="Times New Roman" w:hAnsi="Times New Roman"/>
                <w:b/>
              </w:rPr>
              <w:t xml:space="preserve">Uherskohradišťská nemocnice, a.s., </w:t>
            </w:r>
          </w:p>
          <w:p w14:paraId="7DA95FD0" w14:textId="77777777" w:rsidR="00875B9F" w:rsidRPr="00875B9F" w:rsidRDefault="00875B9F" w:rsidP="00875B9F">
            <w:pPr>
              <w:rPr>
                <w:rFonts w:ascii="Times New Roman" w:hAnsi="Times New Roman"/>
              </w:rPr>
            </w:pPr>
            <w:r w:rsidRPr="00875B9F">
              <w:rPr>
                <w:rFonts w:ascii="Times New Roman" w:hAnsi="Times New Roman"/>
              </w:rPr>
              <w:t>Purkyňova 365, 686 68 Uherské Hradiště</w:t>
            </w:r>
          </w:p>
          <w:p w14:paraId="65CD9C7B" w14:textId="77777777" w:rsidR="00875B9F" w:rsidRPr="00875B9F" w:rsidRDefault="00875B9F" w:rsidP="00875B9F">
            <w:pPr>
              <w:rPr>
                <w:rFonts w:ascii="Times New Roman" w:hAnsi="Times New Roman"/>
              </w:rPr>
            </w:pPr>
          </w:p>
        </w:tc>
        <w:tc>
          <w:tcPr>
            <w:tcW w:w="1225" w:type="pct"/>
          </w:tcPr>
          <w:p w14:paraId="1BF90682" w14:textId="77777777" w:rsidR="00875B9F" w:rsidRPr="00875B9F" w:rsidRDefault="00875B9F" w:rsidP="00875B9F">
            <w:pPr>
              <w:jc w:val="both"/>
              <w:rPr>
                <w:rFonts w:ascii="Times New Roman" w:hAnsi="Times New Roman"/>
              </w:rPr>
            </w:pPr>
            <w:r w:rsidRPr="00875B9F">
              <w:rPr>
                <w:rFonts w:ascii="Times New Roman" w:hAnsi="Times New Roman"/>
              </w:rPr>
              <w:t>ANO</w:t>
            </w:r>
          </w:p>
          <w:p w14:paraId="3B7B6B50" w14:textId="77777777" w:rsidR="00875B9F" w:rsidRPr="00875B9F" w:rsidRDefault="00875B9F" w:rsidP="00875B9F">
            <w:pPr>
              <w:rPr>
                <w:rFonts w:ascii="Times New Roman" w:hAnsi="Times New Roman"/>
              </w:rPr>
            </w:pPr>
            <w:r w:rsidRPr="00875B9F">
              <w:rPr>
                <w:rFonts w:ascii="Times New Roman" w:hAnsi="Times New Roman"/>
                <w:i/>
              </w:rPr>
              <w:t>Akreditované pracoviště MZČR pro praktickou část vzdělávacího programu</w:t>
            </w:r>
          </w:p>
        </w:tc>
      </w:tr>
      <w:tr w:rsidR="00875B9F" w:rsidRPr="00875B9F" w14:paraId="62E1EE66" w14:textId="77777777" w:rsidTr="00EF62C9">
        <w:tc>
          <w:tcPr>
            <w:tcW w:w="3775" w:type="pct"/>
            <w:gridSpan w:val="4"/>
          </w:tcPr>
          <w:p w14:paraId="4B0FE2E2" w14:textId="77777777" w:rsidR="00875B9F" w:rsidRPr="00875B9F" w:rsidRDefault="00875B9F" w:rsidP="00875B9F">
            <w:pPr>
              <w:rPr>
                <w:rFonts w:ascii="Times New Roman" w:hAnsi="Times New Roman"/>
                <w:b/>
              </w:rPr>
            </w:pPr>
            <w:r w:rsidRPr="00875B9F">
              <w:rPr>
                <w:rFonts w:ascii="Times New Roman" w:hAnsi="Times New Roman"/>
                <w:b/>
              </w:rPr>
              <w:t>PAHOP, Zdravotní ústav paliativní a hospicové péče, z.ú.</w:t>
            </w:r>
          </w:p>
          <w:p w14:paraId="3B7FC2A8" w14:textId="77777777" w:rsidR="00875B9F" w:rsidRPr="00875B9F" w:rsidRDefault="00875B9F" w:rsidP="00875B9F">
            <w:pPr>
              <w:rPr>
                <w:rFonts w:ascii="Times New Roman" w:hAnsi="Times New Roman"/>
                <w:b/>
              </w:rPr>
            </w:pPr>
            <w:r w:rsidRPr="00875B9F">
              <w:rPr>
                <w:rFonts w:ascii="Times New Roman" w:hAnsi="Times New Roman"/>
              </w:rPr>
              <w:t>Palackého náměstí 293, 686 01 Uherské Hradiště</w:t>
            </w:r>
            <w:r w:rsidRPr="00875B9F">
              <w:rPr>
                <w:rFonts w:ascii="Times New Roman" w:hAnsi="Times New Roman"/>
                <w:b/>
              </w:rPr>
              <w:t xml:space="preserve"> </w:t>
            </w:r>
          </w:p>
        </w:tc>
        <w:tc>
          <w:tcPr>
            <w:tcW w:w="1225" w:type="pct"/>
          </w:tcPr>
          <w:p w14:paraId="2F5B769B" w14:textId="77777777" w:rsidR="00875B9F" w:rsidRPr="00875B9F" w:rsidRDefault="00875B9F" w:rsidP="00875B9F">
            <w:pPr>
              <w:jc w:val="both"/>
              <w:rPr>
                <w:rFonts w:ascii="Times New Roman" w:hAnsi="Times New Roman"/>
              </w:rPr>
            </w:pPr>
            <w:r w:rsidRPr="00875B9F">
              <w:rPr>
                <w:rFonts w:ascii="Times New Roman" w:hAnsi="Times New Roman"/>
              </w:rPr>
              <w:t>ANO</w:t>
            </w:r>
          </w:p>
        </w:tc>
      </w:tr>
      <w:tr w:rsidR="00875B9F" w:rsidRPr="00875B9F" w14:paraId="5F8E3945" w14:textId="77777777" w:rsidTr="00EF62C9">
        <w:tc>
          <w:tcPr>
            <w:tcW w:w="3775" w:type="pct"/>
            <w:gridSpan w:val="4"/>
          </w:tcPr>
          <w:p w14:paraId="1083B3F2" w14:textId="77777777" w:rsidR="00875B9F" w:rsidRPr="00875B9F" w:rsidRDefault="00875B9F" w:rsidP="00875B9F">
            <w:pPr>
              <w:widowControl w:val="0"/>
              <w:autoSpaceDE w:val="0"/>
              <w:autoSpaceDN w:val="0"/>
              <w:adjustRightInd w:val="0"/>
              <w:ind w:left="360" w:hanging="360"/>
              <w:rPr>
                <w:rFonts w:ascii="Times New Roman" w:hAnsi="Times New Roman"/>
                <w:b/>
              </w:rPr>
            </w:pPr>
            <w:r w:rsidRPr="00875B9F">
              <w:rPr>
                <w:rFonts w:ascii="Times New Roman" w:hAnsi="Times New Roman"/>
                <w:b/>
                <w:bCs/>
              </w:rPr>
              <w:t>Diakonie</w:t>
            </w:r>
            <w:r w:rsidRPr="00875B9F">
              <w:rPr>
                <w:rFonts w:ascii="Times New Roman" w:hAnsi="Times New Roman"/>
                <w:b/>
              </w:rPr>
              <w:t xml:space="preserve"> </w:t>
            </w:r>
            <w:r w:rsidRPr="00875B9F">
              <w:rPr>
                <w:rFonts w:ascii="Times New Roman" w:hAnsi="Times New Roman"/>
                <w:b/>
                <w:bCs/>
              </w:rPr>
              <w:t>ČCE</w:t>
            </w:r>
            <w:r w:rsidRPr="00875B9F">
              <w:rPr>
                <w:rFonts w:ascii="Times New Roman" w:hAnsi="Times New Roman"/>
                <w:b/>
              </w:rPr>
              <w:t xml:space="preserve"> </w:t>
            </w:r>
            <w:r w:rsidRPr="00875B9F">
              <w:rPr>
                <w:rFonts w:ascii="Times New Roman" w:hAnsi="Times New Roman"/>
                <w:b/>
                <w:bCs/>
              </w:rPr>
              <w:t>–</w:t>
            </w:r>
            <w:r w:rsidRPr="00875B9F">
              <w:rPr>
                <w:rFonts w:ascii="Times New Roman" w:hAnsi="Times New Roman"/>
                <w:b/>
              </w:rPr>
              <w:t xml:space="preserve"> </w:t>
            </w:r>
            <w:r w:rsidRPr="00875B9F">
              <w:rPr>
                <w:rFonts w:ascii="Times New Roman" w:hAnsi="Times New Roman"/>
                <w:b/>
                <w:bCs/>
              </w:rPr>
              <w:t>hospic</w:t>
            </w:r>
            <w:r w:rsidRPr="00875B9F">
              <w:rPr>
                <w:rFonts w:ascii="Times New Roman" w:hAnsi="Times New Roman"/>
                <w:b/>
              </w:rPr>
              <w:t xml:space="preserve"> </w:t>
            </w:r>
            <w:r w:rsidRPr="00875B9F">
              <w:rPr>
                <w:rFonts w:ascii="Times New Roman" w:hAnsi="Times New Roman"/>
                <w:b/>
                <w:bCs/>
              </w:rPr>
              <w:t>Citadela</w:t>
            </w:r>
          </w:p>
          <w:p w14:paraId="279B0C2E" w14:textId="77777777" w:rsidR="00875B9F" w:rsidRPr="00875B9F" w:rsidRDefault="00875B9F" w:rsidP="00875B9F">
            <w:pPr>
              <w:widowControl w:val="0"/>
              <w:autoSpaceDE w:val="0"/>
              <w:autoSpaceDN w:val="0"/>
              <w:adjustRightInd w:val="0"/>
              <w:rPr>
                <w:rFonts w:ascii="Times New Roman" w:hAnsi="Times New Roman"/>
              </w:rPr>
            </w:pPr>
            <w:r w:rsidRPr="00875B9F">
              <w:rPr>
                <w:rFonts w:ascii="Times New Roman" w:hAnsi="Times New Roman"/>
              </w:rPr>
              <w:t>Žerotínova 1421, 757 01 Valašské Meziříčí</w:t>
            </w:r>
          </w:p>
        </w:tc>
        <w:tc>
          <w:tcPr>
            <w:tcW w:w="1225" w:type="pct"/>
          </w:tcPr>
          <w:p w14:paraId="022EFC35" w14:textId="77777777" w:rsidR="00875B9F" w:rsidRPr="00875B9F" w:rsidRDefault="00875B9F" w:rsidP="00875B9F">
            <w:pPr>
              <w:jc w:val="both"/>
              <w:rPr>
                <w:rFonts w:ascii="Times New Roman" w:hAnsi="Times New Roman"/>
              </w:rPr>
            </w:pPr>
            <w:r w:rsidRPr="00875B9F">
              <w:rPr>
                <w:rFonts w:ascii="Times New Roman" w:hAnsi="Times New Roman"/>
              </w:rPr>
              <w:t>ANO</w:t>
            </w:r>
          </w:p>
        </w:tc>
      </w:tr>
      <w:tr w:rsidR="00875B9F" w:rsidRPr="00875B9F" w14:paraId="07FBF8AF" w14:textId="77777777" w:rsidTr="00EF62C9">
        <w:tc>
          <w:tcPr>
            <w:tcW w:w="3775" w:type="pct"/>
            <w:gridSpan w:val="4"/>
          </w:tcPr>
          <w:p w14:paraId="6E37F8DD" w14:textId="77777777" w:rsidR="00875B9F" w:rsidRPr="00875B9F" w:rsidRDefault="00875B9F" w:rsidP="00875B9F">
            <w:pPr>
              <w:jc w:val="both"/>
              <w:rPr>
                <w:rFonts w:ascii="Times New Roman" w:hAnsi="Times New Roman"/>
              </w:rPr>
            </w:pPr>
            <w:r w:rsidRPr="00875B9F">
              <w:rPr>
                <w:rFonts w:ascii="Times New Roman" w:hAnsi="Times New Roman"/>
                <w:b/>
              </w:rPr>
              <w:t>Hospic na Svatém Kopečku</w:t>
            </w:r>
          </w:p>
          <w:p w14:paraId="74531D3C" w14:textId="77777777" w:rsidR="00875B9F" w:rsidRPr="00875B9F" w:rsidRDefault="00875B9F" w:rsidP="00875B9F">
            <w:pPr>
              <w:jc w:val="both"/>
              <w:rPr>
                <w:rFonts w:ascii="Times New Roman" w:hAnsi="Times New Roman"/>
              </w:rPr>
            </w:pPr>
            <w:r w:rsidRPr="00875B9F">
              <w:rPr>
                <w:rFonts w:ascii="Times New Roman" w:hAnsi="Times New Roman"/>
              </w:rPr>
              <w:t>Nám. Sadové 4/24, 779 00 Olomouc Svatý Kopeček</w:t>
            </w:r>
          </w:p>
        </w:tc>
        <w:tc>
          <w:tcPr>
            <w:tcW w:w="1225" w:type="pct"/>
          </w:tcPr>
          <w:p w14:paraId="339576D1" w14:textId="77777777" w:rsidR="00875B9F" w:rsidRPr="00875B9F" w:rsidRDefault="00875B9F" w:rsidP="00875B9F">
            <w:pPr>
              <w:jc w:val="both"/>
              <w:rPr>
                <w:rFonts w:ascii="Times New Roman" w:hAnsi="Times New Roman"/>
              </w:rPr>
            </w:pPr>
            <w:r w:rsidRPr="00875B9F">
              <w:rPr>
                <w:rFonts w:ascii="Times New Roman" w:hAnsi="Times New Roman"/>
              </w:rPr>
              <w:t>ANO</w:t>
            </w:r>
          </w:p>
        </w:tc>
      </w:tr>
      <w:tr w:rsidR="00875B9F" w:rsidRPr="00875B9F" w14:paraId="20465396" w14:textId="77777777" w:rsidTr="00EF62C9">
        <w:tc>
          <w:tcPr>
            <w:tcW w:w="3775" w:type="pct"/>
            <w:gridSpan w:val="4"/>
          </w:tcPr>
          <w:p w14:paraId="6880135C" w14:textId="77777777" w:rsidR="00875B9F" w:rsidRPr="00875B9F" w:rsidRDefault="00875B9F" w:rsidP="00875B9F">
            <w:pPr>
              <w:rPr>
                <w:rFonts w:ascii="Times New Roman" w:hAnsi="Times New Roman"/>
                <w:b/>
              </w:rPr>
            </w:pPr>
            <w:r w:rsidRPr="00875B9F">
              <w:rPr>
                <w:rFonts w:ascii="Times New Roman" w:hAnsi="Times New Roman"/>
                <w:b/>
              </w:rPr>
              <w:t>Decent Hulín, p. o.</w:t>
            </w:r>
          </w:p>
          <w:p w14:paraId="14739CB2" w14:textId="77777777" w:rsidR="00875B9F" w:rsidRPr="00875B9F" w:rsidRDefault="00875B9F" w:rsidP="00875B9F">
            <w:pPr>
              <w:rPr>
                <w:rFonts w:ascii="Times New Roman" w:hAnsi="Times New Roman"/>
                <w:b/>
              </w:rPr>
            </w:pPr>
            <w:r w:rsidRPr="00875B9F">
              <w:rPr>
                <w:rFonts w:ascii="Times New Roman" w:hAnsi="Times New Roman"/>
              </w:rPr>
              <w:t>Eduarda Světlíka 1197 768 24 Hulín</w:t>
            </w:r>
          </w:p>
        </w:tc>
        <w:tc>
          <w:tcPr>
            <w:tcW w:w="1225" w:type="pct"/>
          </w:tcPr>
          <w:p w14:paraId="324F1E33" w14:textId="77777777" w:rsidR="00875B9F" w:rsidRPr="00875B9F" w:rsidRDefault="00875B9F" w:rsidP="00875B9F">
            <w:pPr>
              <w:rPr>
                <w:rFonts w:ascii="Times New Roman" w:hAnsi="Times New Roman"/>
              </w:rPr>
            </w:pPr>
            <w:r w:rsidRPr="00875B9F">
              <w:rPr>
                <w:rFonts w:ascii="Times New Roman" w:hAnsi="Times New Roman"/>
              </w:rPr>
              <w:t>ANO</w:t>
            </w:r>
          </w:p>
        </w:tc>
      </w:tr>
      <w:tr w:rsidR="00875B9F" w:rsidRPr="00875B9F" w14:paraId="0A319ECA" w14:textId="77777777" w:rsidTr="00EF62C9">
        <w:tc>
          <w:tcPr>
            <w:tcW w:w="3775" w:type="pct"/>
            <w:gridSpan w:val="4"/>
          </w:tcPr>
          <w:p w14:paraId="450158CA" w14:textId="77777777" w:rsidR="00875B9F" w:rsidRPr="00875B9F" w:rsidRDefault="00875B9F" w:rsidP="00875B9F">
            <w:pPr>
              <w:widowControl w:val="0"/>
              <w:autoSpaceDE w:val="0"/>
              <w:autoSpaceDN w:val="0"/>
              <w:adjustRightInd w:val="0"/>
              <w:ind w:left="360" w:hanging="360"/>
              <w:rPr>
                <w:rFonts w:ascii="Times New Roman" w:hAnsi="Times New Roman"/>
                <w:b/>
                <w:bCs/>
              </w:rPr>
            </w:pPr>
            <w:r w:rsidRPr="00875B9F">
              <w:rPr>
                <w:rFonts w:ascii="Times New Roman" w:hAnsi="Times New Roman"/>
                <w:b/>
                <w:bCs/>
              </w:rPr>
              <w:t>Charita</w:t>
            </w:r>
            <w:r w:rsidRPr="00875B9F">
              <w:rPr>
                <w:rFonts w:ascii="Times New Roman" w:hAnsi="Times New Roman"/>
                <w:b/>
              </w:rPr>
              <w:t xml:space="preserve"> </w:t>
            </w:r>
            <w:r w:rsidRPr="00875B9F">
              <w:rPr>
                <w:rFonts w:ascii="Times New Roman" w:hAnsi="Times New Roman"/>
                <w:b/>
                <w:bCs/>
              </w:rPr>
              <w:t>sv.</w:t>
            </w:r>
            <w:r w:rsidRPr="00875B9F">
              <w:rPr>
                <w:rFonts w:ascii="Times New Roman" w:hAnsi="Times New Roman"/>
                <w:b/>
              </w:rPr>
              <w:t xml:space="preserve"> </w:t>
            </w:r>
            <w:r w:rsidRPr="00875B9F">
              <w:rPr>
                <w:rFonts w:ascii="Times New Roman" w:hAnsi="Times New Roman"/>
                <w:b/>
                <w:bCs/>
              </w:rPr>
              <w:t>Anežky</w:t>
            </w:r>
            <w:r w:rsidRPr="00875B9F">
              <w:rPr>
                <w:rFonts w:ascii="Times New Roman" w:hAnsi="Times New Roman"/>
                <w:b/>
              </w:rPr>
              <w:t xml:space="preserve"> </w:t>
            </w:r>
            <w:r w:rsidRPr="00875B9F">
              <w:rPr>
                <w:rFonts w:ascii="Times New Roman" w:hAnsi="Times New Roman"/>
                <w:b/>
                <w:bCs/>
              </w:rPr>
              <w:t>Otrokovice,</w:t>
            </w:r>
            <w:r w:rsidRPr="00875B9F">
              <w:rPr>
                <w:rFonts w:ascii="Times New Roman" w:hAnsi="Times New Roman"/>
                <w:b/>
              </w:rPr>
              <w:t xml:space="preserve"> </w:t>
            </w:r>
            <w:r w:rsidRPr="00875B9F">
              <w:rPr>
                <w:rFonts w:ascii="Times New Roman" w:hAnsi="Times New Roman"/>
                <w:b/>
                <w:bCs/>
              </w:rPr>
              <w:t>církevní</w:t>
            </w:r>
            <w:r w:rsidRPr="00875B9F">
              <w:rPr>
                <w:rFonts w:ascii="Times New Roman" w:hAnsi="Times New Roman"/>
                <w:b/>
              </w:rPr>
              <w:t xml:space="preserve"> </w:t>
            </w:r>
            <w:r w:rsidRPr="00875B9F">
              <w:rPr>
                <w:rFonts w:ascii="Times New Roman" w:hAnsi="Times New Roman"/>
                <w:b/>
                <w:bCs/>
              </w:rPr>
              <w:t>organizace</w:t>
            </w:r>
          </w:p>
          <w:p w14:paraId="5FB8192B" w14:textId="77777777" w:rsidR="00875B9F" w:rsidRPr="00875B9F" w:rsidRDefault="00875B9F" w:rsidP="00875B9F">
            <w:pPr>
              <w:widowControl w:val="0"/>
              <w:autoSpaceDE w:val="0"/>
              <w:autoSpaceDN w:val="0"/>
              <w:adjustRightInd w:val="0"/>
              <w:rPr>
                <w:rFonts w:ascii="Times New Roman" w:hAnsi="Times New Roman"/>
              </w:rPr>
            </w:pPr>
            <w:r w:rsidRPr="00875B9F">
              <w:rPr>
                <w:rFonts w:ascii="Times New Roman" w:hAnsi="Times New Roman"/>
              </w:rPr>
              <w:t>Na Uličce 1617, 765 02 Otrokovice</w:t>
            </w:r>
          </w:p>
        </w:tc>
        <w:tc>
          <w:tcPr>
            <w:tcW w:w="1225" w:type="pct"/>
          </w:tcPr>
          <w:p w14:paraId="34AA7404" w14:textId="77777777" w:rsidR="00875B9F" w:rsidRPr="00875B9F" w:rsidRDefault="00875B9F" w:rsidP="00875B9F">
            <w:pPr>
              <w:jc w:val="both"/>
              <w:rPr>
                <w:rFonts w:ascii="Times New Roman" w:hAnsi="Times New Roman"/>
              </w:rPr>
            </w:pPr>
            <w:r w:rsidRPr="00875B9F">
              <w:rPr>
                <w:rFonts w:ascii="Times New Roman" w:hAnsi="Times New Roman"/>
              </w:rPr>
              <w:t>ANO</w:t>
            </w:r>
          </w:p>
        </w:tc>
      </w:tr>
      <w:tr w:rsidR="00875B9F" w:rsidRPr="00875B9F" w14:paraId="5EED12D3" w14:textId="77777777" w:rsidTr="00EF62C9">
        <w:tc>
          <w:tcPr>
            <w:tcW w:w="5000" w:type="pct"/>
            <w:gridSpan w:val="5"/>
            <w:shd w:val="clear" w:color="auto" w:fill="F7CAAC"/>
          </w:tcPr>
          <w:p w14:paraId="2CA55CFD" w14:textId="77777777" w:rsidR="00875B9F" w:rsidRPr="00875B9F" w:rsidRDefault="00875B9F" w:rsidP="00875B9F">
            <w:pPr>
              <w:jc w:val="both"/>
              <w:rPr>
                <w:rFonts w:ascii="Times New Roman" w:hAnsi="Times New Roman"/>
              </w:rPr>
            </w:pPr>
            <w:r w:rsidRPr="00246B85">
              <w:rPr>
                <w:rFonts w:ascii="Times New Roman" w:hAnsi="Times New Roman"/>
                <w:b/>
              </w:rPr>
              <w:t>Zajištění odborné praxe/praktické výuky v cizím jazyce (u studijních programů uskutečňovaných v cizím jazyce)</w:t>
            </w:r>
          </w:p>
        </w:tc>
      </w:tr>
      <w:tr w:rsidR="00875B9F" w:rsidRPr="00875B9F" w14:paraId="146420D5" w14:textId="77777777" w:rsidTr="00EF62C9">
        <w:trPr>
          <w:trHeight w:val="1452"/>
        </w:trPr>
        <w:tc>
          <w:tcPr>
            <w:tcW w:w="5000" w:type="pct"/>
            <w:gridSpan w:val="5"/>
          </w:tcPr>
          <w:p w14:paraId="47F81C57" w14:textId="77777777" w:rsidR="00875B9F" w:rsidRPr="00875B9F" w:rsidRDefault="00875B9F" w:rsidP="00875B9F">
            <w:pPr>
              <w:jc w:val="both"/>
              <w:rPr>
                <w:rFonts w:ascii="Times New Roman" w:hAnsi="Times New Roman"/>
              </w:rPr>
            </w:pPr>
            <w:r w:rsidRPr="00875B9F">
              <w:rPr>
                <w:rFonts w:ascii="Times New Roman" w:hAnsi="Times New Roman"/>
              </w:rPr>
              <w:t>//</w:t>
            </w:r>
          </w:p>
        </w:tc>
      </w:tr>
    </w:tbl>
    <w:p w14:paraId="57EA6747" w14:textId="67E909D9" w:rsidR="00875B9F" w:rsidRDefault="00875B9F">
      <w:pPr>
        <w:rPr>
          <w:b/>
        </w:rPr>
      </w:pPr>
    </w:p>
    <w:bookmarkEnd w:id="24"/>
    <w:p w14:paraId="7A7CBAD4" w14:textId="31131CFA" w:rsidR="00D92DF7" w:rsidRPr="00517163" w:rsidRDefault="00D92DF7" w:rsidP="00D96D16">
      <w:pPr>
        <w:pStyle w:val="Nadpis1"/>
        <w:rPr>
          <w:sz w:val="27"/>
          <w:szCs w:val="27"/>
        </w:rPr>
      </w:pPr>
    </w:p>
    <w:p w14:paraId="0B249CE5" w14:textId="0B739E72" w:rsidR="006014F0" w:rsidRDefault="006014F0">
      <w:pPr>
        <w:spacing w:after="160" w:line="259" w:lineRule="auto"/>
        <w:rPr>
          <w:rFonts w:ascii="Times New Roman" w:hAnsi="Times New Roman"/>
          <w:sz w:val="27"/>
          <w:szCs w:val="27"/>
        </w:rPr>
      </w:pPr>
      <w:r>
        <w:rPr>
          <w:rFonts w:ascii="Times New Roman" w:hAnsi="Times New Roman"/>
          <w:sz w:val="27"/>
          <w:szCs w:val="27"/>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6014F0" w:rsidRPr="00517163" w14:paraId="1CBBBA9D" w14:textId="77777777" w:rsidTr="00BD4C25">
        <w:tc>
          <w:tcPr>
            <w:tcW w:w="9859" w:type="dxa"/>
            <w:tcBorders>
              <w:bottom w:val="double" w:sz="4" w:space="0" w:color="auto"/>
            </w:tcBorders>
            <w:shd w:val="clear" w:color="auto" w:fill="BDD6EE"/>
          </w:tcPr>
          <w:p w14:paraId="1F47B371" w14:textId="77777777" w:rsidR="006014F0" w:rsidRPr="00517163" w:rsidRDefault="006014F0" w:rsidP="00BD4C25">
            <w:pPr>
              <w:pStyle w:val="Nadpis1"/>
            </w:pPr>
            <w:bookmarkStart w:id="26" w:name="_Toc118460142"/>
            <w:bookmarkStart w:id="27" w:name="_Toc119957480"/>
            <w:r w:rsidRPr="00517163">
              <w:t>C-I – Personální zabezpečení</w:t>
            </w:r>
            <w:bookmarkEnd w:id="26"/>
            <w:bookmarkEnd w:id="27"/>
          </w:p>
        </w:tc>
      </w:tr>
    </w:tbl>
    <w:p w14:paraId="4D8CDFA4" w14:textId="5D6A1B75" w:rsidR="00C94042" w:rsidRPr="00C94042" w:rsidRDefault="00C94042" w:rsidP="00C94042">
      <w:pPr>
        <w:rPr>
          <w:rFonts w:ascii="Times New Roman" w:hAnsi="Times New Roman"/>
          <w:b/>
          <w:sz w:val="19"/>
          <w:szCs w:val="19"/>
        </w:rPr>
      </w:pPr>
    </w:p>
    <w:p w14:paraId="306C8300" w14:textId="77777777" w:rsidR="00C94042" w:rsidRPr="00C94042" w:rsidRDefault="00C94042" w:rsidP="00C94042">
      <w:pPr>
        <w:jc w:val="center"/>
        <w:rPr>
          <w:rFonts w:ascii="Times New Roman" w:hAnsi="Times New Roman"/>
          <w:b/>
        </w:rPr>
      </w:pPr>
      <w:r w:rsidRPr="00C94042">
        <w:rPr>
          <w:rFonts w:ascii="Times New Roman" w:hAnsi="Times New Roman"/>
          <w:b/>
        </w:rPr>
        <w:t>SEZNAM PŘEDNÁŠEJÍCÍCH / VYUČUJÍCÍCH</w:t>
      </w:r>
    </w:p>
    <w:tbl>
      <w:tblPr>
        <w:tblStyle w:val="Svtltabulkasmkou11"/>
        <w:tblW w:w="0" w:type="auto"/>
        <w:tblBorders>
          <w:top w:val="single" w:sz="8" w:space="0" w:color="000000" w:themeColor="text1"/>
          <w:left w:val="single" w:sz="8" w:space="0" w:color="000000" w:themeColor="text1"/>
          <w:bottom w:val="single" w:sz="8" w:space="0" w:color="000000" w:themeColor="text1"/>
          <w:right w:val="single" w:sz="8" w:space="0" w:color="000000" w:themeColor="text1"/>
          <w:insideH w:val="double" w:sz="4" w:space="0" w:color="000000" w:themeColor="text1"/>
          <w:insideV w:val="double" w:sz="4" w:space="0" w:color="000000" w:themeColor="text1"/>
        </w:tblBorders>
        <w:tblLook w:val="0400" w:firstRow="0" w:lastRow="0" w:firstColumn="0" w:lastColumn="0" w:noHBand="0" w:noVBand="1"/>
      </w:tblPr>
      <w:tblGrid>
        <w:gridCol w:w="1754"/>
        <w:gridCol w:w="2201"/>
        <w:gridCol w:w="3115"/>
        <w:gridCol w:w="1982"/>
      </w:tblGrid>
      <w:tr w:rsidR="00C94042" w:rsidRPr="00C94042" w14:paraId="0B196CDD" w14:textId="77777777" w:rsidTr="00F43823">
        <w:trPr>
          <w:trHeight w:val="436"/>
        </w:trPr>
        <w:tc>
          <w:tcPr>
            <w:tcW w:w="1754" w:type="dxa"/>
            <w:vAlign w:val="center"/>
          </w:tcPr>
          <w:p w14:paraId="4DEA6A78" w14:textId="77777777" w:rsidR="00C94042" w:rsidRPr="00C94042" w:rsidRDefault="00C94042" w:rsidP="00C94042">
            <w:pPr>
              <w:rPr>
                <w:rFonts w:ascii="Times New Roman" w:hAnsi="Times New Roman"/>
              </w:rPr>
            </w:pPr>
            <w:r w:rsidRPr="00C94042">
              <w:rPr>
                <w:rFonts w:ascii="Times New Roman" w:hAnsi="Times New Roman"/>
              </w:rPr>
              <w:t>Adamík Zdeněk</w:t>
            </w:r>
          </w:p>
        </w:tc>
        <w:tc>
          <w:tcPr>
            <w:tcW w:w="2201" w:type="dxa"/>
            <w:vAlign w:val="center"/>
          </w:tcPr>
          <w:p w14:paraId="350364C5" w14:textId="77777777" w:rsidR="00C94042" w:rsidRPr="00C94042" w:rsidRDefault="00C94042" w:rsidP="00C94042">
            <w:pPr>
              <w:rPr>
                <w:rFonts w:ascii="Times New Roman" w:hAnsi="Times New Roman"/>
              </w:rPr>
            </w:pPr>
            <w:r w:rsidRPr="00C94042">
              <w:rPr>
                <w:rFonts w:ascii="Times New Roman" w:hAnsi="Times New Roman"/>
              </w:rPr>
              <w:t>MUDr., Ph.D.</w:t>
            </w:r>
          </w:p>
        </w:tc>
        <w:tc>
          <w:tcPr>
            <w:tcW w:w="3115" w:type="dxa"/>
            <w:vAlign w:val="center"/>
          </w:tcPr>
          <w:p w14:paraId="5E3DB7F9" w14:textId="77777777" w:rsidR="00C94042" w:rsidRPr="00C94042" w:rsidRDefault="00C94042" w:rsidP="00C94042">
            <w:pPr>
              <w:shd w:val="clear" w:color="auto" w:fill="FFFFFF"/>
              <w:rPr>
                <w:rFonts w:ascii="Times New Roman" w:hAnsi="Times New Roman"/>
                <w:vertAlign w:val="superscript"/>
              </w:rPr>
            </w:pPr>
            <w:r w:rsidRPr="00C94042">
              <w:rPr>
                <w:rFonts w:ascii="Times New Roman" w:hAnsi="Times New Roman"/>
              </w:rPr>
              <w:t>AP ÚZV FHS UTB</w:t>
            </w:r>
            <w:r w:rsidRPr="00C94042">
              <w:rPr>
                <w:rFonts w:ascii="Times New Roman" w:hAnsi="Times New Roman"/>
                <w:vertAlign w:val="superscript"/>
              </w:rPr>
              <w:t>1</w:t>
            </w:r>
            <w:r w:rsidRPr="00C94042">
              <w:rPr>
                <w:rFonts w:ascii="Times New Roman" w:hAnsi="Times New Roman"/>
              </w:rPr>
              <w:t>, odborník z klinické praxe</w:t>
            </w:r>
          </w:p>
        </w:tc>
        <w:tc>
          <w:tcPr>
            <w:tcW w:w="1982" w:type="dxa"/>
            <w:vAlign w:val="center"/>
          </w:tcPr>
          <w:p w14:paraId="00C7C692" w14:textId="77777777" w:rsidR="00C94042" w:rsidRPr="00C94042" w:rsidRDefault="00C94042" w:rsidP="00C94042">
            <w:pPr>
              <w:rPr>
                <w:rFonts w:ascii="Times New Roman" w:hAnsi="Times New Roman"/>
              </w:rPr>
            </w:pPr>
            <w:r w:rsidRPr="00C94042">
              <w:rPr>
                <w:rFonts w:ascii="Times New Roman" w:hAnsi="Times New Roman"/>
              </w:rPr>
              <w:t xml:space="preserve"> </w:t>
            </w:r>
          </w:p>
        </w:tc>
      </w:tr>
      <w:tr w:rsidR="00C94042" w:rsidRPr="00C94042" w14:paraId="6138136D" w14:textId="77777777" w:rsidTr="00F43823">
        <w:trPr>
          <w:trHeight w:val="436"/>
        </w:trPr>
        <w:tc>
          <w:tcPr>
            <w:tcW w:w="1754" w:type="dxa"/>
            <w:vAlign w:val="center"/>
          </w:tcPr>
          <w:p w14:paraId="69721900" w14:textId="77777777" w:rsidR="00C94042" w:rsidRPr="00C94042" w:rsidRDefault="00C94042" w:rsidP="00C94042">
            <w:pPr>
              <w:rPr>
                <w:rFonts w:ascii="Times New Roman" w:hAnsi="Times New Roman"/>
              </w:rPr>
            </w:pPr>
            <w:r w:rsidRPr="00C94042">
              <w:rPr>
                <w:rFonts w:ascii="Times New Roman" w:hAnsi="Times New Roman"/>
              </w:rPr>
              <w:t>Bejtkovský Jiří</w:t>
            </w:r>
          </w:p>
        </w:tc>
        <w:tc>
          <w:tcPr>
            <w:tcW w:w="2201" w:type="dxa"/>
            <w:vAlign w:val="center"/>
          </w:tcPr>
          <w:p w14:paraId="5935FB9D" w14:textId="77777777" w:rsidR="00C94042" w:rsidRPr="00C94042" w:rsidRDefault="00C94042" w:rsidP="00C94042">
            <w:pPr>
              <w:rPr>
                <w:rFonts w:ascii="Times New Roman" w:hAnsi="Times New Roman"/>
              </w:rPr>
            </w:pPr>
            <w:r w:rsidRPr="00C94042">
              <w:rPr>
                <w:rFonts w:ascii="Times New Roman" w:hAnsi="Times New Roman"/>
              </w:rPr>
              <w:t>Ing., Ph.D.</w:t>
            </w:r>
          </w:p>
        </w:tc>
        <w:tc>
          <w:tcPr>
            <w:tcW w:w="3115" w:type="dxa"/>
            <w:vAlign w:val="center"/>
          </w:tcPr>
          <w:p w14:paraId="070299B2" w14:textId="77777777" w:rsidR="00C94042" w:rsidRPr="00C94042" w:rsidRDefault="00C94042" w:rsidP="00C94042">
            <w:pPr>
              <w:shd w:val="clear" w:color="auto" w:fill="FFFFFF"/>
              <w:rPr>
                <w:rFonts w:ascii="Times New Roman" w:hAnsi="Times New Roman"/>
              </w:rPr>
            </w:pPr>
            <w:r w:rsidRPr="00C94042">
              <w:rPr>
                <w:rFonts w:ascii="Times New Roman" w:hAnsi="Times New Roman"/>
              </w:rPr>
              <w:t>AP ÚMM FaME UTB</w:t>
            </w:r>
            <w:r w:rsidRPr="00C94042">
              <w:rPr>
                <w:rFonts w:ascii="Times New Roman" w:hAnsi="Times New Roman"/>
                <w:vertAlign w:val="superscript"/>
              </w:rPr>
              <w:t>5</w:t>
            </w:r>
          </w:p>
        </w:tc>
        <w:tc>
          <w:tcPr>
            <w:tcW w:w="1982" w:type="dxa"/>
            <w:vAlign w:val="center"/>
          </w:tcPr>
          <w:p w14:paraId="09CEE51C" w14:textId="77777777" w:rsidR="00C94042" w:rsidRPr="00C94042" w:rsidRDefault="00C94042" w:rsidP="00C94042">
            <w:pPr>
              <w:rPr>
                <w:rFonts w:ascii="Times New Roman" w:hAnsi="Times New Roman"/>
              </w:rPr>
            </w:pPr>
          </w:p>
        </w:tc>
      </w:tr>
      <w:tr w:rsidR="00C94042" w:rsidRPr="00C94042" w14:paraId="709197B4" w14:textId="77777777" w:rsidTr="00F43823">
        <w:trPr>
          <w:trHeight w:val="436"/>
        </w:trPr>
        <w:tc>
          <w:tcPr>
            <w:tcW w:w="1754" w:type="dxa"/>
            <w:vAlign w:val="center"/>
          </w:tcPr>
          <w:p w14:paraId="3F4E158A" w14:textId="77777777" w:rsidR="00C94042" w:rsidRPr="00C94042" w:rsidRDefault="00C94042" w:rsidP="00C94042">
            <w:pPr>
              <w:rPr>
                <w:rFonts w:ascii="Times New Roman" w:hAnsi="Times New Roman"/>
              </w:rPr>
            </w:pPr>
            <w:r w:rsidRPr="00C94042">
              <w:rPr>
                <w:rFonts w:ascii="Times New Roman" w:hAnsi="Times New Roman"/>
              </w:rPr>
              <w:t>Číž Libor</w:t>
            </w:r>
          </w:p>
        </w:tc>
        <w:tc>
          <w:tcPr>
            <w:tcW w:w="2201" w:type="dxa"/>
            <w:vAlign w:val="center"/>
          </w:tcPr>
          <w:p w14:paraId="319D19EA" w14:textId="77777777" w:rsidR="00C94042" w:rsidRPr="00C94042" w:rsidRDefault="00C94042" w:rsidP="00C94042">
            <w:pPr>
              <w:rPr>
                <w:rFonts w:ascii="Times New Roman" w:hAnsi="Times New Roman"/>
              </w:rPr>
            </w:pPr>
            <w:r w:rsidRPr="00C94042">
              <w:rPr>
                <w:rFonts w:ascii="Times New Roman" w:hAnsi="Times New Roman"/>
              </w:rPr>
              <w:t>MUDr.</w:t>
            </w:r>
          </w:p>
        </w:tc>
        <w:tc>
          <w:tcPr>
            <w:tcW w:w="3115" w:type="dxa"/>
            <w:vAlign w:val="center"/>
          </w:tcPr>
          <w:p w14:paraId="72F7E41F" w14:textId="77777777" w:rsidR="00C94042" w:rsidRPr="00C94042" w:rsidRDefault="00C94042" w:rsidP="00C94042">
            <w:pPr>
              <w:shd w:val="clear" w:color="auto" w:fill="FFFFFF"/>
              <w:rPr>
                <w:rFonts w:ascii="Times New Roman" w:hAnsi="Times New Roman"/>
              </w:rPr>
            </w:pPr>
            <w:r w:rsidRPr="00C94042">
              <w:rPr>
                <w:rFonts w:ascii="Times New Roman" w:hAnsi="Times New Roman"/>
              </w:rPr>
              <w:t>Odborník z praxe</w:t>
            </w:r>
          </w:p>
        </w:tc>
        <w:tc>
          <w:tcPr>
            <w:tcW w:w="1982" w:type="dxa"/>
            <w:vAlign w:val="center"/>
          </w:tcPr>
          <w:p w14:paraId="2AF7695B" w14:textId="77777777" w:rsidR="00C94042" w:rsidRPr="00C94042" w:rsidRDefault="00C94042" w:rsidP="00C94042">
            <w:pPr>
              <w:rPr>
                <w:rFonts w:ascii="Times New Roman" w:hAnsi="Times New Roman"/>
              </w:rPr>
            </w:pPr>
          </w:p>
        </w:tc>
      </w:tr>
      <w:tr w:rsidR="00C94042" w:rsidRPr="00C94042" w14:paraId="07B293CF" w14:textId="77777777" w:rsidTr="00F43823">
        <w:trPr>
          <w:trHeight w:val="436"/>
        </w:trPr>
        <w:tc>
          <w:tcPr>
            <w:tcW w:w="1754" w:type="dxa"/>
            <w:vAlign w:val="center"/>
          </w:tcPr>
          <w:p w14:paraId="1C75D7D1" w14:textId="77777777" w:rsidR="00C94042" w:rsidRPr="00C94042" w:rsidRDefault="00C94042" w:rsidP="00C94042">
            <w:pPr>
              <w:rPr>
                <w:rFonts w:ascii="Times New Roman" w:hAnsi="Times New Roman"/>
              </w:rPr>
            </w:pPr>
            <w:r w:rsidRPr="00C94042">
              <w:rPr>
                <w:rFonts w:ascii="Times New Roman" w:hAnsi="Times New Roman"/>
              </w:rPr>
              <w:t>Divošová Romana</w:t>
            </w:r>
          </w:p>
        </w:tc>
        <w:tc>
          <w:tcPr>
            <w:tcW w:w="2201" w:type="dxa"/>
            <w:vAlign w:val="center"/>
          </w:tcPr>
          <w:p w14:paraId="6FE5377A" w14:textId="77777777" w:rsidR="00C94042" w:rsidRPr="00C94042" w:rsidRDefault="00C94042" w:rsidP="00C94042">
            <w:pPr>
              <w:rPr>
                <w:rFonts w:ascii="Times New Roman" w:hAnsi="Times New Roman"/>
              </w:rPr>
            </w:pPr>
            <w:r w:rsidRPr="00C94042">
              <w:rPr>
                <w:rFonts w:ascii="Times New Roman" w:hAnsi="Times New Roman"/>
              </w:rPr>
              <w:t xml:space="preserve">Mgr. </w:t>
            </w:r>
          </w:p>
        </w:tc>
        <w:tc>
          <w:tcPr>
            <w:tcW w:w="3115" w:type="dxa"/>
            <w:vAlign w:val="center"/>
          </w:tcPr>
          <w:p w14:paraId="478E3942" w14:textId="77777777" w:rsidR="00C94042" w:rsidRPr="00C94042" w:rsidRDefault="00C94042" w:rsidP="00C94042">
            <w:pPr>
              <w:rPr>
                <w:rFonts w:ascii="Times New Roman" w:hAnsi="Times New Roman"/>
              </w:rPr>
            </w:pPr>
            <w:r w:rsidRPr="00C94042">
              <w:rPr>
                <w:rFonts w:ascii="Times New Roman" w:hAnsi="Times New Roman"/>
              </w:rPr>
              <w:t>AP CJV FHS UTB</w:t>
            </w:r>
            <w:r w:rsidRPr="00C94042">
              <w:rPr>
                <w:rFonts w:ascii="Times New Roman" w:hAnsi="Times New Roman"/>
                <w:vertAlign w:val="superscript"/>
              </w:rPr>
              <w:t>2</w:t>
            </w:r>
          </w:p>
        </w:tc>
        <w:tc>
          <w:tcPr>
            <w:tcW w:w="1982" w:type="dxa"/>
            <w:vAlign w:val="center"/>
          </w:tcPr>
          <w:p w14:paraId="36376F38" w14:textId="77777777" w:rsidR="00C94042" w:rsidRPr="00C94042" w:rsidRDefault="00C94042" w:rsidP="00C94042">
            <w:pPr>
              <w:rPr>
                <w:rFonts w:ascii="Times New Roman" w:hAnsi="Times New Roman"/>
              </w:rPr>
            </w:pPr>
          </w:p>
        </w:tc>
      </w:tr>
      <w:tr w:rsidR="00C94042" w:rsidRPr="00C94042" w14:paraId="2338073E" w14:textId="77777777" w:rsidTr="00F43823">
        <w:trPr>
          <w:trHeight w:val="436"/>
        </w:trPr>
        <w:tc>
          <w:tcPr>
            <w:tcW w:w="1754" w:type="dxa"/>
            <w:vAlign w:val="center"/>
          </w:tcPr>
          <w:p w14:paraId="68DD2538" w14:textId="77777777" w:rsidR="00C94042" w:rsidRPr="00C94042" w:rsidRDefault="00C94042" w:rsidP="00C94042">
            <w:pPr>
              <w:rPr>
                <w:rFonts w:ascii="Times New Roman" w:hAnsi="Times New Roman"/>
              </w:rPr>
            </w:pPr>
            <w:r w:rsidRPr="00C94042">
              <w:rPr>
                <w:rFonts w:ascii="Times New Roman" w:hAnsi="Times New Roman"/>
              </w:rPr>
              <w:t>Dolejšová Marcela</w:t>
            </w:r>
          </w:p>
        </w:tc>
        <w:tc>
          <w:tcPr>
            <w:tcW w:w="2201" w:type="dxa"/>
            <w:vAlign w:val="center"/>
          </w:tcPr>
          <w:p w14:paraId="06E9B7F4" w14:textId="77777777" w:rsidR="00C94042" w:rsidRPr="00C94042" w:rsidRDefault="00C94042" w:rsidP="00C94042">
            <w:pPr>
              <w:rPr>
                <w:rFonts w:ascii="Times New Roman" w:hAnsi="Times New Roman"/>
              </w:rPr>
            </w:pPr>
            <w:r w:rsidRPr="00C94042">
              <w:rPr>
                <w:rFonts w:ascii="Times New Roman" w:hAnsi="Times New Roman"/>
              </w:rPr>
              <w:t>Mgr.</w:t>
            </w:r>
          </w:p>
        </w:tc>
        <w:tc>
          <w:tcPr>
            <w:tcW w:w="3115" w:type="dxa"/>
            <w:vAlign w:val="center"/>
          </w:tcPr>
          <w:p w14:paraId="4F42C09D" w14:textId="77777777" w:rsidR="00C94042" w:rsidRPr="00C94042" w:rsidRDefault="00C94042" w:rsidP="00C94042">
            <w:pPr>
              <w:rPr>
                <w:rFonts w:ascii="Times New Roman" w:hAnsi="Times New Roman"/>
              </w:rPr>
            </w:pPr>
            <w:r w:rsidRPr="00C94042">
              <w:rPr>
                <w:rFonts w:ascii="Times New Roman" w:hAnsi="Times New Roman"/>
              </w:rPr>
              <w:t>AP ÚZV FHS UTB</w:t>
            </w:r>
            <w:r w:rsidRPr="00C94042">
              <w:rPr>
                <w:rFonts w:ascii="Times New Roman" w:hAnsi="Times New Roman"/>
                <w:vertAlign w:val="superscript"/>
              </w:rPr>
              <w:t>1</w:t>
            </w:r>
            <w:r w:rsidRPr="00C94042">
              <w:rPr>
                <w:rFonts w:ascii="Times New Roman" w:hAnsi="Times New Roman"/>
              </w:rPr>
              <w:t>, odborník z praxe</w:t>
            </w:r>
          </w:p>
        </w:tc>
        <w:tc>
          <w:tcPr>
            <w:tcW w:w="1982" w:type="dxa"/>
            <w:vAlign w:val="center"/>
          </w:tcPr>
          <w:p w14:paraId="4EE430FC" w14:textId="77777777" w:rsidR="00C94042" w:rsidRPr="00C94042" w:rsidRDefault="00C94042" w:rsidP="00C94042">
            <w:pPr>
              <w:rPr>
                <w:rFonts w:ascii="Times New Roman" w:hAnsi="Times New Roman"/>
              </w:rPr>
            </w:pPr>
          </w:p>
        </w:tc>
      </w:tr>
      <w:tr w:rsidR="00C94042" w:rsidRPr="00C94042" w14:paraId="2DA35F26" w14:textId="77777777" w:rsidTr="00F43823">
        <w:trPr>
          <w:trHeight w:val="436"/>
        </w:trPr>
        <w:tc>
          <w:tcPr>
            <w:tcW w:w="1754" w:type="dxa"/>
            <w:vAlign w:val="center"/>
          </w:tcPr>
          <w:p w14:paraId="377AAB3E" w14:textId="77777777" w:rsidR="00C94042" w:rsidRPr="00C94042" w:rsidRDefault="00C94042" w:rsidP="00C94042">
            <w:pPr>
              <w:rPr>
                <w:rFonts w:ascii="Times New Roman" w:hAnsi="Times New Roman"/>
              </w:rPr>
            </w:pPr>
            <w:r w:rsidRPr="00C94042">
              <w:rPr>
                <w:rFonts w:ascii="Times New Roman" w:hAnsi="Times New Roman"/>
              </w:rPr>
              <w:t>Fajkusová Eva</w:t>
            </w:r>
          </w:p>
        </w:tc>
        <w:tc>
          <w:tcPr>
            <w:tcW w:w="2201" w:type="dxa"/>
            <w:vAlign w:val="center"/>
          </w:tcPr>
          <w:p w14:paraId="78083B91" w14:textId="77777777" w:rsidR="00C94042" w:rsidRPr="00C94042" w:rsidRDefault="00C94042" w:rsidP="00C94042">
            <w:pPr>
              <w:rPr>
                <w:rFonts w:ascii="Times New Roman" w:hAnsi="Times New Roman"/>
              </w:rPr>
            </w:pPr>
            <w:r w:rsidRPr="00C94042">
              <w:rPr>
                <w:rFonts w:ascii="Times New Roman" w:hAnsi="Times New Roman"/>
              </w:rPr>
              <w:t>PhDr., Mgr.</w:t>
            </w:r>
          </w:p>
        </w:tc>
        <w:tc>
          <w:tcPr>
            <w:tcW w:w="3115" w:type="dxa"/>
            <w:vAlign w:val="center"/>
          </w:tcPr>
          <w:p w14:paraId="6EE225E8" w14:textId="77777777" w:rsidR="00C94042" w:rsidRPr="00C94042" w:rsidRDefault="00C94042" w:rsidP="00C94042">
            <w:pPr>
              <w:rPr>
                <w:rFonts w:ascii="Times New Roman" w:hAnsi="Times New Roman"/>
              </w:rPr>
            </w:pPr>
            <w:r w:rsidRPr="00C94042">
              <w:rPr>
                <w:rFonts w:ascii="Times New Roman" w:hAnsi="Times New Roman"/>
              </w:rPr>
              <w:t>Odborník z klinické praxe</w:t>
            </w:r>
          </w:p>
        </w:tc>
        <w:tc>
          <w:tcPr>
            <w:tcW w:w="1982" w:type="dxa"/>
            <w:vAlign w:val="center"/>
          </w:tcPr>
          <w:p w14:paraId="74D51569" w14:textId="77777777" w:rsidR="00C94042" w:rsidRPr="00C94042" w:rsidRDefault="00C94042" w:rsidP="00C94042">
            <w:pPr>
              <w:rPr>
                <w:rFonts w:ascii="Times New Roman" w:hAnsi="Times New Roman"/>
              </w:rPr>
            </w:pPr>
            <w:r w:rsidRPr="00C94042">
              <w:rPr>
                <w:rFonts w:ascii="Times New Roman" w:hAnsi="Times New Roman"/>
              </w:rPr>
              <w:t xml:space="preserve"> </w:t>
            </w:r>
          </w:p>
        </w:tc>
      </w:tr>
      <w:tr w:rsidR="00C94042" w:rsidRPr="00C94042" w14:paraId="4E68BAF1" w14:textId="77777777" w:rsidTr="00F43823">
        <w:trPr>
          <w:trHeight w:val="436"/>
        </w:trPr>
        <w:tc>
          <w:tcPr>
            <w:tcW w:w="1754" w:type="dxa"/>
            <w:vAlign w:val="center"/>
          </w:tcPr>
          <w:p w14:paraId="6F85EDF9" w14:textId="77777777" w:rsidR="00C94042" w:rsidRPr="00C94042" w:rsidRDefault="00C94042" w:rsidP="00C94042">
            <w:pPr>
              <w:rPr>
                <w:rFonts w:ascii="Times New Roman" w:hAnsi="Times New Roman"/>
              </w:rPr>
            </w:pPr>
            <w:r w:rsidRPr="00C94042">
              <w:rPr>
                <w:rFonts w:ascii="Times New Roman" w:hAnsi="Times New Roman"/>
              </w:rPr>
              <w:t>Gabrhelík Tomáš</w:t>
            </w:r>
          </w:p>
        </w:tc>
        <w:tc>
          <w:tcPr>
            <w:tcW w:w="2201" w:type="dxa"/>
            <w:vAlign w:val="center"/>
          </w:tcPr>
          <w:p w14:paraId="00075A01" w14:textId="77777777" w:rsidR="00C94042" w:rsidRPr="00C94042" w:rsidRDefault="00C94042" w:rsidP="00C94042">
            <w:pPr>
              <w:rPr>
                <w:rFonts w:ascii="Times New Roman" w:hAnsi="Times New Roman"/>
              </w:rPr>
            </w:pPr>
            <w:r w:rsidRPr="00C94042">
              <w:rPr>
                <w:rFonts w:ascii="Times New Roman" w:hAnsi="Times New Roman"/>
              </w:rPr>
              <w:t>doc. MUDr., Ph.D.</w:t>
            </w:r>
          </w:p>
        </w:tc>
        <w:tc>
          <w:tcPr>
            <w:tcW w:w="3115" w:type="dxa"/>
            <w:vAlign w:val="center"/>
          </w:tcPr>
          <w:p w14:paraId="3514853F" w14:textId="77777777" w:rsidR="00C94042" w:rsidRPr="00C94042" w:rsidRDefault="00C94042" w:rsidP="00C94042">
            <w:pPr>
              <w:rPr>
                <w:rFonts w:ascii="Times New Roman" w:hAnsi="Times New Roman"/>
              </w:rPr>
            </w:pPr>
            <w:r w:rsidRPr="00C94042">
              <w:rPr>
                <w:rFonts w:ascii="Times New Roman" w:hAnsi="Times New Roman"/>
              </w:rPr>
              <w:t>Odborník z klinické praxe</w:t>
            </w:r>
          </w:p>
        </w:tc>
        <w:tc>
          <w:tcPr>
            <w:tcW w:w="1982" w:type="dxa"/>
            <w:vAlign w:val="center"/>
          </w:tcPr>
          <w:p w14:paraId="6F489428" w14:textId="77777777" w:rsidR="00C94042" w:rsidRPr="00C94042" w:rsidRDefault="00C94042" w:rsidP="00C94042">
            <w:pPr>
              <w:rPr>
                <w:rFonts w:ascii="Times New Roman" w:hAnsi="Times New Roman"/>
              </w:rPr>
            </w:pPr>
          </w:p>
        </w:tc>
      </w:tr>
      <w:tr w:rsidR="00C94042" w:rsidRPr="00C94042" w14:paraId="1837F627" w14:textId="77777777" w:rsidTr="00F43823">
        <w:trPr>
          <w:trHeight w:val="436"/>
        </w:trPr>
        <w:tc>
          <w:tcPr>
            <w:tcW w:w="1754" w:type="dxa"/>
            <w:vAlign w:val="center"/>
          </w:tcPr>
          <w:p w14:paraId="22D8857F" w14:textId="77777777" w:rsidR="00C94042" w:rsidRPr="00C94042" w:rsidRDefault="00C94042" w:rsidP="00C94042">
            <w:pPr>
              <w:rPr>
                <w:rFonts w:ascii="Times New Roman" w:hAnsi="Times New Roman"/>
              </w:rPr>
            </w:pPr>
            <w:r w:rsidRPr="00C94042">
              <w:rPr>
                <w:rFonts w:ascii="Times New Roman" w:hAnsi="Times New Roman"/>
              </w:rPr>
              <w:t>Gajzlerová Gabriela</w:t>
            </w:r>
          </w:p>
        </w:tc>
        <w:tc>
          <w:tcPr>
            <w:tcW w:w="2201" w:type="dxa"/>
            <w:vAlign w:val="center"/>
          </w:tcPr>
          <w:p w14:paraId="678619B9" w14:textId="77777777" w:rsidR="00C94042" w:rsidRPr="00C94042" w:rsidRDefault="00C94042" w:rsidP="00C94042">
            <w:pPr>
              <w:rPr>
                <w:rFonts w:ascii="Times New Roman" w:hAnsi="Times New Roman"/>
              </w:rPr>
            </w:pPr>
            <w:r w:rsidRPr="00C94042">
              <w:rPr>
                <w:rFonts w:ascii="Times New Roman" w:hAnsi="Times New Roman"/>
              </w:rPr>
              <w:t>Mgr., MBA</w:t>
            </w:r>
          </w:p>
        </w:tc>
        <w:tc>
          <w:tcPr>
            <w:tcW w:w="3115" w:type="dxa"/>
            <w:vAlign w:val="center"/>
          </w:tcPr>
          <w:p w14:paraId="1E95BE14" w14:textId="77777777" w:rsidR="00C94042" w:rsidRPr="00C94042" w:rsidRDefault="00C94042" w:rsidP="00C94042">
            <w:pPr>
              <w:rPr>
                <w:rFonts w:ascii="Times New Roman" w:hAnsi="Times New Roman"/>
              </w:rPr>
            </w:pPr>
            <w:r w:rsidRPr="00C94042">
              <w:rPr>
                <w:rFonts w:ascii="Times New Roman" w:hAnsi="Times New Roman"/>
              </w:rPr>
              <w:t>Odborník z klinické praxe</w:t>
            </w:r>
          </w:p>
        </w:tc>
        <w:tc>
          <w:tcPr>
            <w:tcW w:w="1982" w:type="dxa"/>
            <w:vAlign w:val="center"/>
          </w:tcPr>
          <w:p w14:paraId="71A9C002" w14:textId="77777777" w:rsidR="00C94042" w:rsidRPr="00C94042" w:rsidRDefault="00C94042" w:rsidP="00C94042">
            <w:pPr>
              <w:rPr>
                <w:rFonts w:ascii="Times New Roman" w:hAnsi="Times New Roman"/>
              </w:rPr>
            </w:pPr>
            <w:r w:rsidRPr="00C94042">
              <w:rPr>
                <w:rFonts w:ascii="Times New Roman" w:hAnsi="Times New Roman"/>
              </w:rPr>
              <w:t>*Specializace v oboru</w:t>
            </w:r>
          </w:p>
        </w:tc>
      </w:tr>
      <w:tr w:rsidR="00C94042" w:rsidRPr="00C94042" w14:paraId="37B41927" w14:textId="77777777" w:rsidTr="00F43823">
        <w:trPr>
          <w:trHeight w:val="436"/>
        </w:trPr>
        <w:tc>
          <w:tcPr>
            <w:tcW w:w="1754" w:type="dxa"/>
            <w:vAlign w:val="center"/>
          </w:tcPr>
          <w:p w14:paraId="35EAFF86" w14:textId="77777777" w:rsidR="00C94042" w:rsidRPr="00C94042" w:rsidRDefault="00C94042" w:rsidP="00C94042">
            <w:pPr>
              <w:rPr>
                <w:rFonts w:ascii="Times New Roman" w:hAnsi="Times New Roman"/>
              </w:rPr>
            </w:pPr>
            <w:r w:rsidRPr="00C94042">
              <w:rPr>
                <w:rFonts w:ascii="Times New Roman" w:hAnsi="Times New Roman"/>
              </w:rPr>
              <w:t>Galačová Veronika</w:t>
            </w:r>
          </w:p>
        </w:tc>
        <w:tc>
          <w:tcPr>
            <w:tcW w:w="2201" w:type="dxa"/>
            <w:vAlign w:val="center"/>
          </w:tcPr>
          <w:p w14:paraId="13598ADA" w14:textId="77777777" w:rsidR="00C94042" w:rsidRPr="00C94042" w:rsidRDefault="00C94042" w:rsidP="00C94042">
            <w:pPr>
              <w:rPr>
                <w:rFonts w:ascii="Times New Roman" w:hAnsi="Times New Roman"/>
              </w:rPr>
            </w:pPr>
            <w:r w:rsidRPr="00C94042">
              <w:rPr>
                <w:rFonts w:ascii="Times New Roman" w:hAnsi="Times New Roman"/>
              </w:rPr>
              <w:t>Mgr.</w:t>
            </w:r>
          </w:p>
        </w:tc>
        <w:tc>
          <w:tcPr>
            <w:tcW w:w="3115" w:type="dxa"/>
            <w:vAlign w:val="center"/>
          </w:tcPr>
          <w:p w14:paraId="6D30987F" w14:textId="77777777" w:rsidR="00C94042" w:rsidRPr="00C94042" w:rsidRDefault="00C94042" w:rsidP="00C94042">
            <w:pPr>
              <w:rPr>
                <w:rFonts w:ascii="Times New Roman" w:hAnsi="Times New Roman"/>
              </w:rPr>
            </w:pPr>
            <w:r w:rsidRPr="00C94042">
              <w:rPr>
                <w:rFonts w:ascii="Times New Roman" w:hAnsi="Times New Roman"/>
              </w:rPr>
              <w:t>AP CJV FHS UTB</w:t>
            </w:r>
            <w:r w:rsidRPr="00C94042">
              <w:rPr>
                <w:rFonts w:ascii="Times New Roman" w:hAnsi="Times New Roman"/>
                <w:vertAlign w:val="superscript"/>
              </w:rPr>
              <w:t>2</w:t>
            </w:r>
          </w:p>
        </w:tc>
        <w:tc>
          <w:tcPr>
            <w:tcW w:w="1982" w:type="dxa"/>
            <w:vAlign w:val="center"/>
          </w:tcPr>
          <w:p w14:paraId="7C572F07" w14:textId="77777777" w:rsidR="00C94042" w:rsidRPr="00C94042" w:rsidRDefault="00C94042" w:rsidP="00C94042">
            <w:pPr>
              <w:rPr>
                <w:rFonts w:ascii="Times New Roman" w:hAnsi="Times New Roman"/>
              </w:rPr>
            </w:pPr>
          </w:p>
        </w:tc>
      </w:tr>
      <w:tr w:rsidR="00C94042" w:rsidRPr="00C94042" w14:paraId="6CB9746E" w14:textId="77777777" w:rsidTr="00F43823">
        <w:trPr>
          <w:trHeight w:val="436"/>
        </w:trPr>
        <w:tc>
          <w:tcPr>
            <w:tcW w:w="1754" w:type="dxa"/>
            <w:vAlign w:val="center"/>
          </w:tcPr>
          <w:p w14:paraId="1335BF84" w14:textId="77777777" w:rsidR="00C94042" w:rsidRPr="00C94042" w:rsidRDefault="00C94042" w:rsidP="00C94042">
            <w:pPr>
              <w:rPr>
                <w:rFonts w:ascii="Times New Roman" w:hAnsi="Times New Roman"/>
              </w:rPr>
            </w:pPr>
            <w:r w:rsidRPr="00C94042">
              <w:rPr>
                <w:rFonts w:ascii="Times New Roman" w:hAnsi="Times New Roman"/>
              </w:rPr>
              <w:t>Gatěk Jiří</w:t>
            </w:r>
          </w:p>
        </w:tc>
        <w:tc>
          <w:tcPr>
            <w:tcW w:w="2201" w:type="dxa"/>
            <w:vAlign w:val="center"/>
          </w:tcPr>
          <w:p w14:paraId="1000F656" w14:textId="77777777" w:rsidR="00C94042" w:rsidRPr="00C94042" w:rsidRDefault="00C94042" w:rsidP="00C94042">
            <w:pPr>
              <w:rPr>
                <w:rFonts w:ascii="Times New Roman" w:hAnsi="Times New Roman"/>
              </w:rPr>
            </w:pPr>
            <w:r w:rsidRPr="00C94042">
              <w:rPr>
                <w:rFonts w:ascii="Times New Roman" w:hAnsi="Times New Roman"/>
              </w:rPr>
              <w:t>doc. MUDr., Ph.D.</w:t>
            </w:r>
          </w:p>
        </w:tc>
        <w:tc>
          <w:tcPr>
            <w:tcW w:w="3115" w:type="dxa"/>
            <w:vAlign w:val="center"/>
          </w:tcPr>
          <w:p w14:paraId="0FF6EA62" w14:textId="77777777" w:rsidR="00C94042" w:rsidRPr="00C94042" w:rsidRDefault="00C94042" w:rsidP="00C94042">
            <w:pPr>
              <w:rPr>
                <w:rFonts w:ascii="Times New Roman" w:hAnsi="Times New Roman"/>
              </w:rPr>
            </w:pPr>
            <w:r w:rsidRPr="00C94042">
              <w:rPr>
                <w:rFonts w:ascii="Times New Roman" w:hAnsi="Times New Roman"/>
              </w:rPr>
              <w:t>AP ÚZV FHS UTB</w:t>
            </w:r>
            <w:r w:rsidRPr="00C94042">
              <w:rPr>
                <w:rFonts w:ascii="Times New Roman" w:hAnsi="Times New Roman"/>
                <w:vertAlign w:val="superscript"/>
              </w:rPr>
              <w:t>1</w:t>
            </w:r>
            <w:r w:rsidRPr="00C94042">
              <w:rPr>
                <w:rFonts w:ascii="Times New Roman" w:hAnsi="Times New Roman"/>
              </w:rPr>
              <w:t>, odborník z klinické praxe</w:t>
            </w:r>
          </w:p>
        </w:tc>
        <w:tc>
          <w:tcPr>
            <w:tcW w:w="1982" w:type="dxa"/>
            <w:vAlign w:val="center"/>
          </w:tcPr>
          <w:p w14:paraId="0E8A5A5E" w14:textId="77777777" w:rsidR="00C94042" w:rsidRPr="00C94042" w:rsidRDefault="00C94042" w:rsidP="00C94042">
            <w:pPr>
              <w:rPr>
                <w:rFonts w:ascii="Times New Roman" w:hAnsi="Times New Roman"/>
              </w:rPr>
            </w:pPr>
            <w:r w:rsidRPr="00C94042">
              <w:rPr>
                <w:rFonts w:ascii="Times New Roman" w:hAnsi="Times New Roman"/>
              </w:rPr>
              <w:t xml:space="preserve"> </w:t>
            </w:r>
          </w:p>
        </w:tc>
      </w:tr>
      <w:tr w:rsidR="00C94042" w:rsidRPr="00C94042" w14:paraId="42DC7184" w14:textId="77777777" w:rsidTr="00F43823">
        <w:trPr>
          <w:trHeight w:val="436"/>
        </w:trPr>
        <w:tc>
          <w:tcPr>
            <w:tcW w:w="1754" w:type="dxa"/>
            <w:vAlign w:val="center"/>
          </w:tcPr>
          <w:p w14:paraId="21B48737" w14:textId="77777777" w:rsidR="00C94042" w:rsidRPr="00C94042" w:rsidRDefault="00C94042" w:rsidP="00C94042">
            <w:pPr>
              <w:rPr>
                <w:rFonts w:ascii="Times New Roman" w:hAnsi="Times New Roman"/>
              </w:rPr>
            </w:pPr>
            <w:r w:rsidRPr="00C94042">
              <w:rPr>
                <w:rFonts w:ascii="Times New Roman" w:hAnsi="Times New Roman"/>
              </w:rPr>
              <w:t>Hanková Magdalena</w:t>
            </w:r>
          </w:p>
        </w:tc>
        <w:tc>
          <w:tcPr>
            <w:tcW w:w="2201" w:type="dxa"/>
            <w:vAlign w:val="center"/>
          </w:tcPr>
          <w:p w14:paraId="25B40826" w14:textId="77777777" w:rsidR="00C94042" w:rsidRPr="00C94042" w:rsidRDefault="00C94042" w:rsidP="00C94042">
            <w:pPr>
              <w:rPr>
                <w:rFonts w:ascii="Times New Roman" w:hAnsi="Times New Roman"/>
              </w:rPr>
            </w:pPr>
            <w:r w:rsidRPr="00C94042">
              <w:rPr>
                <w:rFonts w:ascii="Times New Roman" w:hAnsi="Times New Roman"/>
              </w:rPr>
              <w:t>Mgr., Ph.D.</w:t>
            </w:r>
          </w:p>
        </w:tc>
        <w:tc>
          <w:tcPr>
            <w:tcW w:w="3115" w:type="dxa"/>
            <w:vAlign w:val="center"/>
          </w:tcPr>
          <w:p w14:paraId="06A95201" w14:textId="77777777" w:rsidR="00C94042" w:rsidRPr="00C94042" w:rsidRDefault="00C94042" w:rsidP="00C94042">
            <w:pPr>
              <w:rPr>
                <w:rFonts w:ascii="Times New Roman" w:hAnsi="Times New Roman"/>
              </w:rPr>
            </w:pPr>
            <w:r w:rsidRPr="00C94042">
              <w:rPr>
                <w:rFonts w:ascii="Times New Roman" w:hAnsi="Times New Roman"/>
              </w:rPr>
              <w:t>AP CV FHS UTB</w:t>
            </w:r>
            <w:r w:rsidRPr="00C94042">
              <w:rPr>
                <w:rFonts w:ascii="Times New Roman" w:hAnsi="Times New Roman"/>
                <w:vertAlign w:val="superscript"/>
              </w:rPr>
              <w:t>4</w:t>
            </w:r>
          </w:p>
        </w:tc>
        <w:tc>
          <w:tcPr>
            <w:tcW w:w="1982" w:type="dxa"/>
            <w:vAlign w:val="center"/>
          </w:tcPr>
          <w:p w14:paraId="28BBACAF" w14:textId="77777777" w:rsidR="00C94042" w:rsidRPr="00C94042" w:rsidRDefault="00C94042" w:rsidP="00C94042">
            <w:pPr>
              <w:rPr>
                <w:rFonts w:ascii="Times New Roman" w:hAnsi="Times New Roman"/>
              </w:rPr>
            </w:pPr>
          </w:p>
        </w:tc>
      </w:tr>
      <w:tr w:rsidR="00C94042" w:rsidRPr="00C94042" w14:paraId="49884A78" w14:textId="77777777" w:rsidTr="00F43823">
        <w:trPr>
          <w:trHeight w:val="436"/>
        </w:trPr>
        <w:tc>
          <w:tcPr>
            <w:tcW w:w="1754" w:type="dxa"/>
            <w:vAlign w:val="center"/>
          </w:tcPr>
          <w:p w14:paraId="1DFBBAC8" w14:textId="77777777" w:rsidR="00C94042" w:rsidRPr="00C94042" w:rsidRDefault="00C94042" w:rsidP="00C94042">
            <w:pPr>
              <w:rPr>
                <w:rFonts w:ascii="Times New Roman" w:hAnsi="Times New Roman"/>
              </w:rPr>
            </w:pPr>
            <w:r w:rsidRPr="00C94042">
              <w:rPr>
                <w:rFonts w:ascii="Times New Roman" w:hAnsi="Times New Roman"/>
              </w:rPr>
              <w:t>Hatalová Iveta</w:t>
            </w:r>
          </w:p>
        </w:tc>
        <w:tc>
          <w:tcPr>
            <w:tcW w:w="2201" w:type="dxa"/>
            <w:vAlign w:val="center"/>
          </w:tcPr>
          <w:p w14:paraId="5D395EB9" w14:textId="77777777" w:rsidR="00C94042" w:rsidRPr="00C94042" w:rsidRDefault="00C94042" w:rsidP="00C94042">
            <w:pPr>
              <w:rPr>
                <w:rFonts w:ascii="Times New Roman" w:hAnsi="Times New Roman"/>
              </w:rPr>
            </w:pPr>
            <w:r w:rsidRPr="00C94042">
              <w:rPr>
                <w:rFonts w:ascii="Times New Roman" w:hAnsi="Times New Roman"/>
              </w:rPr>
              <w:t>Mgr.</w:t>
            </w:r>
          </w:p>
        </w:tc>
        <w:tc>
          <w:tcPr>
            <w:tcW w:w="3115" w:type="dxa"/>
            <w:vAlign w:val="center"/>
          </w:tcPr>
          <w:p w14:paraId="7CF3D7C3" w14:textId="77777777" w:rsidR="00C94042" w:rsidRPr="00C94042" w:rsidRDefault="00C94042" w:rsidP="00C94042">
            <w:pPr>
              <w:rPr>
                <w:rFonts w:ascii="Times New Roman" w:hAnsi="Times New Roman"/>
              </w:rPr>
            </w:pPr>
            <w:r w:rsidRPr="00C94042">
              <w:rPr>
                <w:rFonts w:ascii="Times New Roman" w:hAnsi="Times New Roman"/>
              </w:rPr>
              <w:t>Odborník z klinické praxe</w:t>
            </w:r>
          </w:p>
        </w:tc>
        <w:tc>
          <w:tcPr>
            <w:tcW w:w="1982" w:type="dxa"/>
            <w:vAlign w:val="center"/>
          </w:tcPr>
          <w:p w14:paraId="31A95E02" w14:textId="77777777" w:rsidR="00C94042" w:rsidRPr="00C94042" w:rsidRDefault="00C94042" w:rsidP="00C94042">
            <w:pPr>
              <w:rPr>
                <w:rFonts w:ascii="Times New Roman" w:hAnsi="Times New Roman"/>
              </w:rPr>
            </w:pPr>
            <w:r w:rsidRPr="00C94042">
              <w:rPr>
                <w:rFonts w:ascii="Times New Roman" w:hAnsi="Times New Roman"/>
              </w:rPr>
              <w:t>*Specializace v oboru</w:t>
            </w:r>
          </w:p>
        </w:tc>
      </w:tr>
      <w:tr w:rsidR="00C94042" w:rsidRPr="00C94042" w14:paraId="792401DC" w14:textId="77777777" w:rsidTr="00F43823">
        <w:trPr>
          <w:trHeight w:val="436"/>
        </w:trPr>
        <w:tc>
          <w:tcPr>
            <w:tcW w:w="1754" w:type="dxa"/>
            <w:vAlign w:val="center"/>
          </w:tcPr>
          <w:p w14:paraId="0C9DABF9" w14:textId="77777777" w:rsidR="00C94042" w:rsidRPr="00C94042" w:rsidRDefault="00C94042" w:rsidP="00C94042">
            <w:pPr>
              <w:rPr>
                <w:rFonts w:ascii="Times New Roman" w:hAnsi="Times New Roman"/>
              </w:rPr>
            </w:pPr>
            <w:r w:rsidRPr="00C94042">
              <w:rPr>
                <w:rFonts w:ascii="Times New Roman" w:hAnsi="Times New Roman"/>
              </w:rPr>
              <w:t>Hoffmanová Andrea</w:t>
            </w:r>
          </w:p>
        </w:tc>
        <w:tc>
          <w:tcPr>
            <w:tcW w:w="2201" w:type="dxa"/>
            <w:vAlign w:val="center"/>
          </w:tcPr>
          <w:p w14:paraId="17DB22C9" w14:textId="77777777" w:rsidR="00C94042" w:rsidRPr="00C94042" w:rsidRDefault="00C94042" w:rsidP="00C94042">
            <w:pPr>
              <w:rPr>
                <w:rFonts w:ascii="Times New Roman" w:hAnsi="Times New Roman"/>
              </w:rPr>
            </w:pPr>
            <w:r w:rsidRPr="00C94042">
              <w:rPr>
                <w:rFonts w:ascii="Times New Roman" w:hAnsi="Times New Roman"/>
              </w:rPr>
              <w:t>Mgr. (Ph.D. před obhajobou)</w:t>
            </w:r>
          </w:p>
        </w:tc>
        <w:tc>
          <w:tcPr>
            <w:tcW w:w="3115" w:type="dxa"/>
            <w:vAlign w:val="center"/>
          </w:tcPr>
          <w:p w14:paraId="4CD23CC1" w14:textId="77777777" w:rsidR="00C94042" w:rsidRPr="00C94042" w:rsidRDefault="00C94042" w:rsidP="00C94042">
            <w:pPr>
              <w:rPr>
                <w:rFonts w:ascii="Times New Roman" w:hAnsi="Times New Roman"/>
              </w:rPr>
            </w:pPr>
            <w:r w:rsidRPr="00C94042">
              <w:rPr>
                <w:rFonts w:ascii="Times New Roman" w:hAnsi="Times New Roman"/>
              </w:rPr>
              <w:t>AP ÚZV FHS UTB</w:t>
            </w:r>
            <w:r w:rsidRPr="00C94042">
              <w:rPr>
                <w:rFonts w:ascii="Times New Roman" w:hAnsi="Times New Roman"/>
                <w:vertAlign w:val="superscript"/>
              </w:rPr>
              <w:t>1</w:t>
            </w:r>
          </w:p>
        </w:tc>
        <w:tc>
          <w:tcPr>
            <w:tcW w:w="1982" w:type="dxa"/>
            <w:vAlign w:val="center"/>
          </w:tcPr>
          <w:p w14:paraId="387199BF" w14:textId="77777777" w:rsidR="00C94042" w:rsidRPr="00C94042" w:rsidRDefault="00C94042" w:rsidP="00C94042">
            <w:pPr>
              <w:rPr>
                <w:rFonts w:ascii="Times New Roman" w:hAnsi="Times New Roman"/>
              </w:rPr>
            </w:pPr>
          </w:p>
        </w:tc>
      </w:tr>
      <w:tr w:rsidR="00C94042" w:rsidRPr="00C94042" w14:paraId="2B45533B" w14:textId="77777777" w:rsidTr="00F43823">
        <w:trPr>
          <w:trHeight w:val="436"/>
        </w:trPr>
        <w:tc>
          <w:tcPr>
            <w:tcW w:w="1754" w:type="dxa"/>
            <w:vAlign w:val="center"/>
          </w:tcPr>
          <w:p w14:paraId="75684E14" w14:textId="77777777" w:rsidR="00C94042" w:rsidRPr="00C94042" w:rsidRDefault="00C94042" w:rsidP="00C94042">
            <w:pPr>
              <w:rPr>
                <w:rFonts w:ascii="Times New Roman" w:hAnsi="Times New Roman"/>
              </w:rPr>
            </w:pPr>
            <w:r w:rsidRPr="00C94042">
              <w:rPr>
                <w:rFonts w:ascii="Times New Roman" w:hAnsi="Times New Roman"/>
              </w:rPr>
              <w:t>Hůsková Jitka</w:t>
            </w:r>
          </w:p>
        </w:tc>
        <w:tc>
          <w:tcPr>
            <w:tcW w:w="2201" w:type="dxa"/>
            <w:vAlign w:val="center"/>
          </w:tcPr>
          <w:p w14:paraId="3D884A87" w14:textId="77777777" w:rsidR="00C94042" w:rsidRPr="00C94042" w:rsidRDefault="00C94042" w:rsidP="00C94042">
            <w:pPr>
              <w:rPr>
                <w:rFonts w:ascii="Times New Roman" w:hAnsi="Times New Roman"/>
              </w:rPr>
            </w:pPr>
            <w:r w:rsidRPr="00C94042">
              <w:rPr>
                <w:rFonts w:ascii="Times New Roman" w:hAnsi="Times New Roman"/>
              </w:rPr>
              <w:t>Mgr., Ph.D.</w:t>
            </w:r>
          </w:p>
        </w:tc>
        <w:tc>
          <w:tcPr>
            <w:tcW w:w="3115" w:type="dxa"/>
            <w:vAlign w:val="center"/>
          </w:tcPr>
          <w:p w14:paraId="30A00139" w14:textId="77777777" w:rsidR="00C94042" w:rsidRPr="00C94042" w:rsidRDefault="00C94042" w:rsidP="00C94042">
            <w:pPr>
              <w:rPr>
                <w:rFonts w:ascii="Times New Roman" w:hAnsi="Times New Roman"/>
              </w:rPr>
            </w:pPr>
            <w:r w:rsidRPr="00C94042">
              <w:rPr>
                <w:rFonts w:ascii="Times New Roman" w:hAnsi="Times New Roman"/>
              </w:rPr>
              <w:t>AP ÚZV FHS UTB</w:t>
            </w:r>
            <w:r w:rsidRPr="00C94042">
              <w:rPr>
                <w:rFonts w:ascii="Times New Roman" w:hAnsi="Times New Roman"/>
                <w:vertAlign w:val="superscript"/>
              </w:rPr>
              <w:t>1</w:t>
            </w:r>
            <w:r w:rsidRPr="00C94042">
              <w:rPr>
                <w:rFonts w:ascii="Times New Roman" w:hAnsi="Times New Roman"/>
              </w:rPr>
              <w:t>, odborník z klinické praxe</w:t>
            </w:r>
          </w:p>
        </w:tc>
        <w:tc>
          <w:tcPr>
            <w:tcW w:w="1982" w:type="dxa"/>
            <w:vAlign w:val="center"/>
          </w:tcPr>
          <w:p w14:paraId="055BBBEE" w14:textId="77777777" w:rsidR="00C94042" w:rsidRPr="00C94042" w:rsidRDefault="00C94042" w:rsidP="00C94042">
            <w:pPr>
              <w:rPr>
                <w:rFonts w:ascii="Times New Roman" w:hAnsi="Times New Roman"/>
              </w:rPr>
            </w:pPr>
            <w:r w:rsidRPr="00C94042">
              <w:rPr>
                <w:rFonts w:ascii="Times New Roman" w:hAnsi="Times New Roman"/>
              </w:rPr>
              <w:t>*Specializace v oboru</w:t>
            </w:r>
          </w:p>
        </w:tc>
      </w:tr>
      <w:tr w:rsidR="00C94042" w:rsidRPr="00C94042" w14:paraId="4DB26355" w14:textId="77777777" w:rsidTr="00F43823">
        <w:trPr>
          <w:trHeight w:val="436"/>
        </w:trPr>
        <w:tc>
          <w:tcPr>
            <w:tcW w:w="1754" w:type="dxa"/>
            <w:vAlign w:val="center"/>
          </w:tcPr>
          <w:p w14:paraId="1D96DA00" w14:textId="77777777" w:rsidR="00C94042" w:rsidRPr="00C94042" w:rsidRDefault="00C94042" w:rsidP="00C94042">
            <w:pPr>
              <w:rPr>
                <w:rFonts w:ascii="Times New Roman" w:hAnsi="Times New Roman"/>
              </w:rPr>
            </w:pPr>
            <w:r w:rsidRPr="00C94042">
              <w:rPr>
                <w:rFonts w:ascii="Times New Roman" w:hAnsi="Times New Roman"/>
              </w:rPr>
              <w:t>Chovancová Miloslava</w:t>
            </w:r>
          </w:p>
        </w:tc>
        <w:tc>
          <w:tcPr>
            <w:tcW w:w="2201" w:type="dxa"/>
            <w:vAlign w:val="center"/>
          </w:tcPr>
          <w:p w14:paraId="3F35E421" w14:textId="77777777" w:rsidR="00C94042" w:rsidRPr="00C94042" w:rsidRDefault="00C94042" w:rsidP="00C94042">
            <w:pPr>
              <w:rPr>
                <w:rFonts w:ascii="Times New Roman" w:hAnsi="Times New Roman"/>
              </w:rPr>
            </w:pPr>
            <w:r w:rsidRPr="00C94042">
              <w:rPr>
                <w:rFonts w:ascii="Times New Roman" w:hAnsi="Times New Roman"/>
              </w:rPr>
              <w:t>doc., Ing., CSc.</w:t>
            </w:r>
          </w:p>
        </w:tc>
        <w:tc>
          <w:tcPr>
            <w:tcW w:w="3115" w:type="dxa"/>
            <w:vAlign w:val="center"/>
          </w:tcPr>
          <w:p w14:paraId="117D8D53" w14:textId="77777777" w:rsidR="00C94042" w:rsidRPr="00C94042" w:rsidRDefault="00C94042" w:rsidP="00C94042">
            <w:pPr>
              <w:rPr>
                <w:rFonts w:ascii="Times New Roman" w:hAnsi="Times New Roman"/>
              </w:rPr>
            </w:pPr>
            <w:r w:rsidRPr="00C94042">
              <w:rPr>
                <w:rFonts w:ascii="Times New Roman" w:hAnsi="Times New Roman"/>
              </w:rPr>
              <w:t>AP ÚMM FaME UTB</w:t>
            </w:r>
            <w:r w:rsidRPr="00C94042">
              <w:rPr>
                <w:rFonts w:ascii="Times New Roman" w:hAnsi="Times New Roman"/>
                <w:vertAlign w:val="superscript"/>
              </w:rPr>
              <w:t>5</w:t>
            </w:r>
          </w:p>
        </w:tc>
        <w:tc>
          <w:tcPr>
            <w:tcW w:w="1982" w:type="dxa"/>
            <w:vAlign w:val="center"/>
          </w:tcPr>
          <w:p w14:paraId="18A359A2" w14:textId="77777777" w:rsidR="00C94042" w:rsidRPr="00C94042" w:rsidRDefault="00C94042" w:rsidP="00C94042">
            <w:pPr>
              <w:rPr>
                <w:rFonts w:ascii="Times New Roman" w:hAnsi="Times New Roman"/>
              </w:rPr>
            </w:pPr>
          </w:p>
        </w:tc>
      </w:tr>
      <w:tr w:rsidR="00C94042" w:rsidRPr="00C94042" w14:paraId="7F70DDF0" w14:textId="77777777" w:rsidTr="00F43823">
        <w:trPr>
          <w:trHeight w:val="436"/>
        </w:trPr>
        <w:tc>
          <w:tcPr>
            <w:tcW w:w="1754" w:type="dxa"/>
            <w:vAlign w:val="center"/>
          </w:tcPr>
          <w:p w14:paraId="4F9998A8" w14:textId="77777777" w:rsidR="00C94042" w:rsidRPr="00C94042" w:rsidRDefault="00C94042" w:rsidP="00C94042">
            <w:pPr>
              <w:rPr>
                <w:rFonts w:ascii="Times New Roman" w:hAnsi="Times New Roman"/>
              </w:rPr>
            </w:pPr>
            <w:r w:rsidRPr="00C94042">
              <w:rPr>
                <w:rFonts w:ascii="Times New Roman" w:hAnsi="Times New Roman"/>
              </w:rPr>
              <w:t>Chrastina Jan</w:t>
            </w:r>
          </w:p>
        </w:tc>
        <w:tc>
          <w:tcPr>
            <w:tcW w:w="2201" w:type="dxa"/>
            <w:vAlign w:val="center"/>
          </w:tcPr>
          <w:p w14:paraId="52824AA2" w14:textId="77777777" w:rsidR="00C94042" w:rsidRPr="00C94042" w:rsidRDefault="00C94042" w:rsidP="00C94042">
            <w:pPr>
              <w:rPr>
                <w:rFonts w:ascii="Times New Roman" w:hAnsi="Times New Roman"/>
              </w:rPr>
            </w:pPr>
            <w:r w:rsidRPr="00C94042">
              <w:rPr>
                <w:rFonts w:ascii="Times New Roman" w:hAnsi="Times New Roman"/>
              </w:rPr>
              <w:t>Mgr. et Mgr., Ph.D.</w:t>
            </w:r>
          </w:p>
        </w:tc>
        <w:tc>
          <w:tcPr>
            <w:tcW w:w="3115" w:type="dxa"/>
            <w:vAlign w:val="center"/>
          </w:tcPr>
          <w:p w14:paraId="6B760E61" w14:textId="77777777" w:rsidR="00C94042" w:rsidRPr="00C94042" w:rsidRDefault="00C94042" w:rsidP="00C94042">
            <w:pPr>
              <w:rPr>
                <w:rFonts w:ascii="Times New Roman" w:hAnsi="Times New Roman"/>
              </w:rPr>
            </w:pPr>
            <w:r w:rsidRPr="00C94042">
              <w:rPr>
                <w:rFonts w:ascii="Times New Roman" w:hAnsi="Times New Roman"/>
              </w:rPr>
              <w:t>AP USPS UPOL</w:t>
            </w:r>
            <w:r w:rsidRPr="00C94042">
              <w:rPr>
                <w:rFonts w:ascii="Times New Roman" w:hAnsi="Times New Roman"/>
                <w:vertAlign w:val="superscript"/>
              </w:rPr>
              <w:t>3</w:t>
            </w:r>
          </w:p>
        </w:tc>
        <w:tc>
          <w:tcPr>
            <w:tcW w:w="1982" w:type="dxa"/>
            <w:vAlign w:val="center"/>
          </w:tcPr>
          <w:p w14:paraId="2B127DCD" w14:textId="77777777" w:rsidR="00C94042" w:rsidRPr="00C94042" w:rsidRDefault="00C94042" w:rsidP="00C94042">
            <w:pPr>
              <w:rPr>
                <w:rFonts w:ascii="Times New Roman" w:hAnsi="Times New Roman"/>
              </w:rPr>
            </w:pPr>
          </w:p>
        </w:tc>
      </w:tr>
      <w:tr w:rsidR="00C94042" w:rsidRPr="00C94042" w14:paraId="1BE58B3A" w14:textId="77777777" w:rsidTr="00F43823">
        <w:trPr>
          <w:trHeight w:val="436"/>
        </w:trPr>
        <w:tc>
          <w:tcPr>
            <w:tcW w:w="1754" w:type="dxa"/>
            <w:vAlign w:val="center"/>
          </w:tcPr>
          <w:p w14:paraId="27FF306F" w14:textId="77777777" w:rsidR="00C94042" w:rsidRPr="00C94042" w:rsidRDefault="00C94042" w:rsidP="00C94042">
            <w:pPr>
              <w:rPr>
                <w:rFonts w:ascii="Times New Roman" w:hAnsi="Times New Roman"/>
              </w:rPr>
            </w:pPr>
            <w:r w:rsidRPr="00C94042">
              <w:rPr>
                <w:rFonts w:ascii="Times New Roman" w:hAnsi="Times New Roman"/>
              </w:rPr>
              <w:t>Chvatíková Sylvie</w:t>
            </w:r>
          </w:p>
        </w:tc>
        <w:tc>
          <w:tcPr>
            <w:tcW w:w="2201" w:type="dxa"/>
            <w:vAlign w:val="center"/>
          </w:tcPr>
          <w:p w14:paraId="03F1C9B3" w14:textId="77777777" w:rsidR="00C94042" w:rsidRPr="00C94042" w:rsidRDefault="00C94042" w:rsidP="00C94042">
            <w:pPr>
              <w:rPr>
                <w:rFonts w:ascii="Times New Roman" w:hAnsi="Times New Roman"/>
              </w:rPr>
            </w:pPr>
            <w:r w:rsidRPr="00C94042">
              <w:rPr>
                <w:rFonts w:ascii="Times New Roman" w:hAnsi="Times New Roman"/>
              </w:rPr>
              <w:t>Mgr.</w:t>
            </w:r>
          </w:p>
        </w:tc>
        <w:tc>
          <w:tcPr>
            <w:tcW w:w="3115" w:type="dxa"/>
            <w:vAlign w:val="center"/>
          </w:tcPr>
          <w:p w14:paraId="6DD3946B" w14:textId="77777777" w:rsidR="00C94042" w:rsidRPr="00C94042" w:rsidRDefault="00C94042" w:rsidP="00C94042">
            <w:pPr>
              <w:rPr>
                <w:rFonts w:ascii="Times New Roman" w:hAnsi="Times New Roman"/>
              </w:rPr>
            </w:pPr>
            <w:r w:rsidRPr="00C94042">
              <w:rPr>
                <w:rFonts w:ascii="Times New Roman" w:hAnsi="Times New Roman"/>
              </w:rPr>
              <w:t>AP ÚZV FHS UTB</w:t>
            </w:r>
            <w:r w:rsidRPr="00C94042">
              <w:rPr>
                <w:rFonts w:ascii="Times New Roman" w:hAnsi="Times New Roman"/>
                <w:vertAlign w:val="superscript"/>
              </w:rPr>
              <w:t>1</w:t>
            </w:r>
          </w:p>
        </w:tc>
        <w:tc>
          <w:tcPr>
            <w:tcW w:w="1982" w:type="dxa"/>
            <w:vAlign w:val="center"/>
          </w:tcPr>
          <w:p w14:paraId="68F1B625" w14:textId="77777777" w:rsidR="00C94042" w:rsidRPr="00C94042" w:rsidRDefault="00C94042" w:rsidP="00C94042">
            <w:pPr>
              <w:rPr>
                <w:rFonts w:ascii="Times New Roman" w:hAnsi="Times New Roman"/>
              </w:rPr>
            </w:pPr>
          </w:p>
        </w:tc>
      </w:tr>
      <w:tr w:rsidR="00C94042" w:rsidRPr="00C94042" w14:paraId="3A8712BF" w14:textId="77777777" w:rsidTr="00F43823">
        <w:trPr>
          <w:trHeight w:val="436"/>
        </w:trPr>
        <w:tc>
          <w:tcPr>
            <w:tcW w:w="1754" w:type="dxa"/>
            <w:vAlign w:val="center"/>
          </w:tcPr>
          <w:p w14:paraId="501AE51E" w14:textId="77777777" w:rsidR="00C94042" w:rsidRPr="00C94042" w:rsidRDefault="00C94042" w:rsidP="00C94042">
            <w:pPr>
              <w:rPr>
                <w:rFonts w:ascii="Times New Roman" w:hAnsi="Times New Roman"/>
              </w:rPr>
            </w:pPr>
            <w:r w:rsidRPr="00C94042">
              <w:rPr>
                <w:rFonts w:ascii="Times New Roman" w:hAnsi="Times New Roman"/>
              </w:rPr>
              <w:t>Kadučáková Helena</w:t>
            </w:r>
          </w:p>
        </w:tc>
        <w:tc>
          <w:tcPr>
            <w:tcW w:w="2201" w:type="dxa"/>
            <w:vAlign w:val="center"/>
          </w:tcPr>
          <w:p w14:paraId="32D4A0D1" w14:textId="77777777" w:rsidR="00C94042" w:rsidRPr="00C94042" w:rsidRDefault="00C94042" w:rsidP="00C94042">
            <w:pPr>
              <w:rPr>
                <w:rFonts w:ascii="Times New Roman" w:hAnsi="Times New Roman"/>
              </w:rPr>
            </w:pPr>
            <w:r w:rsidRPr="00C94042">
              <w:rPr>
                <w:rFonts w:ascii="Times New Roman" w:hAnsi="Times New Roman"/>
              </w:rPr>
              <w:t>doc. PhDr. Mgr., Ph.D.</w:t>
            </w:r>
          </w:p>
        </w:tc>
        <w:tc>
          <w:tcPr>
            <w:tcW w:w="3115" w:type="dxa"/>
            <w:vAlign w:val="center"/>
          </w:tcPr>
          <w:p w14:paraId="222A4180" w14:textId="77777777" w:rsidR="00C94042" w:rsidRPr="00C94042" w:rsidRDefault="00C94042" w:rsidP="00C94042">
            <w:pPr>
              <w:rPr>
                <w:rFonts w:ascii="Times New Roman" w:hAnsi="Times New Roman"/>
              </w:rPr>
            </w:pPr>
            <w:r w:rsidRPr="00C94042">
              <w:rPr>
                <w:rFonts w:ascii="Times New Roman" w:hAnsi="Times New Roman"/>
              </w:rPr>
              <w:t>AP ÚZV FHS UTB</w:t>
            </w:r>
            <w:r w:rsidRPr="00C94042">
              <w:rPr>
                <w:rFonts w:ascii="Times New Roman" w:hAnsi="Times New Roman"/>
                <w:vertAlign w:val="superscript"/>
              </w:rPr>
              <w:t>1</w:t>
            </w:r>
          </w:p>
        </w:tc>
        <w:tc>
          <w:tcPr>
            <w:tcW w:w="1982" w:type="dxa"/>
            <w:vAlign w:val="center"/>
          </w:tcPr>
          <w:p w14:paraId="4A1FA198" w14:textId="77777777" w:rsidR="00C94042" w:rsidRPr="00C94042" w:rsidRDefault="00C94042" w:rsidP="00C94042">
            <w:pPr>
              <w:rPr>
                <w:rFonts w:ascii="Times New Roman" w:hAnsi="Times New Roman"/>
              </w:rPr>
            </w:pPr>
            <w:r w:rsidRPr="00C94042">
              <w:rPr>
                <w:rFonts w:ascii="Times New Roman" w:hAnsi="Times New Roman"/>
              </w:rPr>
              <w:t xml:space="preserve"> </w:t>
            </w:r>
          </w:p>
        </w:tc>
      </w:tr>
      <w:tr w:rsidR="00C94042" w:rsidRPr="00C94042" w14:paraId="2BF329CD" w14:textId="77777777" w:rsidTr="00F43823">
        <w:trPr>
          <w:trHeight w:val="436"/>
        </w:trPr>
        <w:tc>
          <w:tcPr>
            <w:tcW w:w="1754" w:type="dxa"/>
            <w:vAlign w:val="center"/>
          </w:tcPr>
          <w:p w14:paraId="6AE6EAA6" w14:textId="77777777" w:rsidR="00C94042" w:rsidRPr="00C94042" w:rsidRDefault="00C94042" w:rsidP="00C94042">
            <w:pPr>
              <w:rPr>
                <w:rFonts w:ascii="Times New Roman" w:hAnsi="Times New Roman"/>
              </w:rPr>
            </w:pPr>
            <w:r w:rsidRPr="00C94042">
              <w:rPr>
                <w:rFonts w:ascii="Times New Roman" w:hAnsi="Times New Roman"/>
              </w:rPr>
              <w:t>Kalita Ondřej</w:t>
            </w:r>
          </w:p>
        </w:tc>
        <w:tc>
          <w:tcPr>
            <w:tcW w:w="2201" w:type="dxa"/>
            <w:vAlign w:val="center"/>
          </w:tcPr>
          <w:p w14:paraId="37C4C429" w14:textId="77777777" w:rsidR="00C94042" w:rsidRPr="00C94042" w:rsidRDefault="00C94042" w:rsidP="00C94042">
            <w:pPr>
              <w:rPr>
                <w:rFonts w:ascii="Times New Roman" w:hAnsi="Times New Roman"/>
              </w:rPr>
            </w:pPr>
            <w:r w:rsidRPr="00C94042">
              <w:rPr>
                <w:rFonts w:ascii="Times New Roman" w:hAnsi="Times New Roman"/>
              </w:rPr>
              <w:t>doc. MUDr., Ph.D., MBA</w:t>
            </w:r>
          </w:p>
        </w:tc>
        <w:tc>
          <w:tcPr>
            <w:tcW w:w="3115" w:type="dxa"/>
            <w:vAlign w:val="center"/>
          </w:tcPr>
          <w:p w14:paraId="12A63B6E" w14:textId="77777777" w:rsidR="00C94042" w:rsidRPr="00C94042" w:rsidRDefault="00C94042" w:rsidP="00C94042">
            <w:pPr>
              <w:rPr>
                <w:rFonts w:ascii="Times New Roman" w:hAnsi="Times New Roman"/>
              </w:rPr>
            </w:pPr>
            <w:r w:rsidRPr="00C94042">
              <w:rPr>
                <w:rFonts w:ascii="Times New Roman" w:hAnsi="Times New Roman"/>
              </w:rPr>
              <w:t>AP ÚZV FHS UTB</w:t>
            </w:r>
            <w:r w:rsidRPr="00C94042">
              <w:rPr>
                <w:rFonts w:ascii="Times New Roman" w:hAnsi="Times New Roman"/>
                <w:vertAlign w:val="superscript"/>
              </w:rPr>
              <w:t>1</w:t>
            </w:r>
            <w:r w:rsidRPr="00C94042">
              <w:rPr>
                <w:rFonts w:ascii="Times New Roman" w:hAnsi="Times New Roman"/>
              </w:rPr>
              <w:t>, odborník z klinické praxe</w:t>
            </w:r>
          </w:p>
        </w:tc>
        <w:tc>
          <w:tcPr>
            <w:tcW w:w="1982" w:type="dxa"/>
            <w:vAlign w:val="center"/>
          </w:tcPr>
          <w:p w14:paraId="0E4298F8" w14:textId="77777777" w:rsidR="00C94042" w:rsidRPr="00C94042" w:rsidRDefault="00C94042" w:rsidP="00C94042">
            <w:pPr>
              <w:rPr>
                <w:rFonts w:ascii="Times New Roman" w:hAnsi="Times New Roman"/>
              </w:rPr>
            </w:pPr>
          </w:p>
        </w:tc>
      </w:tr>
      <w:tr w:rsidR="00C94042" w:rsidRPr="00C94042" w14:paraId="2854B5E9" w14:textId="77777777" w:rsidTr="00F43823">
        <w:trPr>
          <w:trHeight w:val="436"/>
        </w:trPr>
        <w:tc>
          <w:tcPr>
            <w:tcW w:w="1754" w:type="dxa"/>
            <w:vAlign w:val="center"/>
          </w:tcPr>
          <w:p w14:paraId="2A9770CB" w14:textId="77777777" w:rsidR="00C94042" w:rsidRPr="00C94042" w:rsidRDefault="00C94042" w:rsidP="00C94042">
            <w:pPr>
              <w:rPr>
                <w:rFonts w:ascii="Times New Roman" w:hAnsi="Times New Roman"/>
              </w:rPr>
            </w:pPr>
            <w:r w:rsidRPr="00C94042">
              <w:rPr>
                <w:rFonts w:ascii="Times New Roman" w:hAnsi="Times New Roman"/>
              </w:rPr>
              <w:t>Karger Tomáš</w:t>
            </w:r>
          </w:p>
        </w:tc>
        <w:tc>
          <w:tcPr>
            <w:tcW w:w="2201" w:type="dxa"/>
            <w:vAlign w:val="center"/>
          </w:tcPr>
          <w:p w14:paraId="0ECEF4FD" w14:textId="77777777" w:rsidR="00C94042" w:rsidRPr="00C94042" w:rsidRDefault="00C94042" w:rsidP="00C94042">
            <w:pPr>
              <w:rPr>
                <w:rFonts w:ascii="Times New Roman" w:hAnsi="Times New Roman"/>
              </w:rPr>
            </w:pPr>
            <w:r w:rsidRPr="00C94042">
              <w:rPr>
                <w:rFonts w:ascii="Times New Roman" w:hAnsi="Times New Roman"/>
              </w:rPr>
              <w:t>Mgr., Ph.D.</w:t>
            </w:r>
          </w:p>
        </w:tc>
        <w:tc>
          <w:tcPr>
            <w:tcW w:w="3115" w:type="dxa"/>
            <w:vAlign w:val="center"/>
          </w:tcPr>
          <w:p w14:paraId="34994E33" w14:textId="77777777" w:rsidR="00C94042" w:rsidRPr="00C94042" w:rsidRDefault="00C94042" w:rsidP="00C94042">
            <w:pPr>
              <w:rPr>
                <w:rFonts w:ascii="Times New Roman" w:hAnsi="Times New Roman"/>
              </w:rPr>
            </w:pPr>
            <w:r w:rsidRPr="00C94042">
              <w:rPr>
                <w:rFonts w:ascii="Times New Roman" w:hAnsi="Times New Roman"/>
              </w:rPr>
              <w:t>AP CV FHS UTB</w:t>
            </w:r>
            <w:r w:rsidRPr="00C94042">
              <w:rPr>
                <w:rFonts w:ascii="Times New Roman" w:hAnsi="Times New Roman"/>
                <w:vertAlign w:val="superscript"/>
              </w:rPr>
              <w:t>4</w:t>
            </w:r>
          </w:p>
        </w:tc>
        <w:tc>
          <w:tcPr>
            <w:tcW w:w="1982" w:type="dxa"/>
            <w:vAlign w:val="center"/>
          </w:tcPr>
          <w:p w14:paraId="7859CE85" w14:textId="77777777" w:rsidR="00C94042" w:rsidRPr="00C94042" w:rsidRDefault="00C94042" w:rsidP="00C94042">
            <w:pPr>
              <w:rPr>
                <w:rFonts w:ascii="Times New Roman" w:hAnsi="Times New Roman"/>
              </w:rPr>
            </w:pPr>
          </w:p>
        </w:tc>
      </w:tr>
      <w:tr w:rsidR="00C94042" w:rsidRPr="00C94042" w14:paraId="25A89961" w14:textId="77777777" w:rsidTr="00F43823">
        <w:trPr>
          <w:trHeight w:val="436"/>
        </w:trPr>
        <w:tc>
          <w:tcPr>
            <w:tcW w:w="1754" w:type="dxa"/>
            <w:vAlign w:val="center"/>
          </w:tcPr>
          <w:p w14:paraId="54D36D35" w14:textId="77777777" w:rsidR="00C94042" w:rsidRPr="00C94042" w:rsidRDefault="00C94042" w:rsidP="00C94042">
            <w:pPr>
              <w:rPr>
                <w:rFonts w:ascii="Times New Roman" w:hAnsi="Times New Roman"/>
              </w:rPr>
            </w:pPr>
            <w:r w:rsidRPr="00C94042">
              <w:rPr>
                <w:rFonts w:ascii="Times New Roman" w:hAnsi="Times New Roman"/>
              </w:rPr>
              <w:t>Kavanová Lucie</w:t>
            </w:r>
          </w:p>
        </w:tc>
        <w:tc>
          <w:tcPr>
            <w:tcW w:w="2201" w:type="dxa"/>
            <w:vAlign w:val="center"/>
          </w:tcPr>
          <w:p w14:paraId="4E11619F" w14:textId="77777777" w:rsidR="00C94042" w:rsidRPr="00C94042" w:rsidRDefault="00C94042" w:rsidP="00C94042">
            <w:pPr>
              <w:rPr>
                <w:rFonts w:ascii="Times New Roman" w:hAnsi="Times New Roman"/>
              </w:rPr>
            </w:pPr>
            <w:r w:rsidRPr="00C94042">
              <w:rPr>
                <w:rFonts w:ascii="Times New Roman" w:hAnsi="Times New Roman"/>
              </w:rPr>
              <w:t>JUDr.</w:t>
            </w:r>
          </w:p>
        </w:tc>
        <w:tc>
          <w:tcPr>
            <w:tcW w:w="3115" w:type="dxa"/>
            <w:vAlign w:val="center"/>
          </w:tcPr>
          <w:p w14:paraId="0BDAE2A9" w14:textId="77777777" w:rsidR="00C94042" w:rsidRPr="00C94042" w:rsidRDefault="00C94042" w:rsidP="00C94042">
            <w:pPr>
              <w:rPr>
                <w:rFonts w:ascii="Times New Roman" w:hAnsi="Times New Roman"/>
              </w:rPr>
            </w:pPr>
            <w:r w:rsidRPr="00C94042">
              <w:rPr>
                <w:rFonts w:ascii="Times New Roman" w:hAnsi="Times New Roman"/>
              </w:rPr>
              <w:t>Odborník z praxe</w:t>
            </w:r>
          </w:p>
        </w:tc>
        <w:tc>
          <w:tcPr>
            <w:tcW w:w="1982" w:type="dxa"/>
            <w:vAlign w:val="center"/>
          </w:tcPr>
          <w:p w14:paraId="67363553" w14:textId="77777777" w:rsidR="00C94042" w:rsidRPr="00C94042" w:rsidRDefault="00C94042" w:rsidP="00C94042">
            <w:pPr>
              <w:rPr>
                <w:rFonts w:ascii="Times New Roman" w:hAnsi="Times New Roman"/>
              </w:rPr>
            </w:pPr>
            <w:r w:rsidRPr="00C94042">
              <w:rPr>
                <w:rFonts w:ascii="Times New Roman" w:hAnsi="Times New Roman"/>
              </w:rPr>
              <w:t xml:space="preserve"> </w:t>
            </w:r>
          </w:p>
        </w:tc>
      </w:tr>
      <w:tr w:rsidR="00C94042" w:rsidRPr="00C94042" w14:paraId="43CD5831" w14:textId="77777777" w:rsidTr="00F43823">
        <w:trPr>
          <w:trHeight w:val="436"/>
        </w:trPr>
        <w:tc>
          <w:tcPr>
            <w:tcW w:w="1754" w:type="dxa"/>
            <w:vAlign w:val="center"/>
          </w:tcPr>
          <w:p w14:paraId="5010EB1D" w14:textId="77777777" w:rsidR="00C94042" w:rsidRPr="00C94042" w:rsidRDefault="00C94042" w:rsidP="00C94042">
            <w:pPr>
              <w:rPr>
                <w:rFonts w:ascii="Times New Roman" w:hAnsi="Times New Roman"/>
              </w:rPr>
            </w:pPr>
            <w:r w:rsidRPr="00C94042">
              <w:rPr>
                <w:rFonts w:ascii="Times New Roman" w:hAnsi="Times New Roman"/>
              </w:rPr>
              <w:t>Kočendová Alena</w:t>
            </w:r>
          </w:p>
        </w:tc>
        <w:tc>
          <w:tcPr>
            <w:tcW w:w="2201" w:type="dxa"/>
            <w:vAlign w:val="center"/>
          </w:tcPr>
          <w:p w14:paraId="34189F50" w14:textId="77777777" w:rsidR="00C94042" w:rsidRPr="00C94042" w:rsidRDefault="00C94042" w:rsidP="00C94042">
            <w:pPr>
              <w:rPr>
                <w:rFonts w:ascii="Times New Roman" w:hAnsi="Times New Roman"/>
              </w:rPr>
            </w:pPr>
            <w:r w:rsidRPr="00C94042">
              <w:rPr>
                <w:rFonts w:ascii="Times New Roman" w:hAnsi="Times New Roman"/>
              </w:rPr>
              <w:t>MUDr.</w:t>
            </w:r>
          </w:p>
        </w:tc>
        <w:tc>
          <w:tcPr>
            <w:tcW w:w="3115" w:type="dxa"/>
            <w:vAlign w:val="center"/>
          </w:tcPr>
          <w:p w14:paraId="2FA4897E" w14:textId="77777777" w:rsidR="00C94042" w:rsidRPr="00C94042" w:rsidRDefault="00C94042" w:rsidP="00C94042">
            <w:pPr>
              <w:rPr>
                <w:rFonts w:ascii="Times New Roman" w:hAnsi="Times New Roman"/>
              </w:rPr>
            </w:pPr>
            <w:r w:rsidRPr="00C94042">
              <w:rPr>
                <w:rFonts w:ascii="Times New Roman" w:hAnsi="Times New Roman"/>
              </w:rPr>
              <w:t>Odborník z praxe</w:t>
            </w:r>
          </w:p>
        </w:tc>
        <w:tc>
          <w:tcPr>
            <w:tcW w:w="1982" w:type="dxa"/>
            <w:vAlign w:val="center"/>
          </w:tcPr>
          <w:p w14:paraId="563B80E9" w14:textId="77777777" w:rsidR="00C94042" w:rsidRPr="00C94042" w:rsidRDefault="00C94042" w:rsidP="00C94042">
            <w:pPr>
              <w:rPr>
                <w:rFonts w:ascii="Times New Roman" w:hAnsi="Times New Roman"/>
              </w:rPr>
            </w:pPr>
            <w:r w:rsidRPr="00C94042">
              <w:rPr>
                <w:rFonts w:ascii="Times New Roman" w:hAnsi="Times New Roman"/>
              </w:rPr>
              <w:t xml:space="preserve"> </w:t>
            </w:r>
          </w:p>
        </w:tc>
      </w:tr>
      <w:tr w:rsidR="00C94042" w:rsidRPr="00C94042" w14:paraId="4A090811" w14:textId="77777777" w:rsidTr="00F43823">
        <w:trPr>
          <w:trHeight w:val="436"/>
        </w:trPr>
        <w:tc>
          <w:tcPr>
            <w:tcW w:w="1754" w:type="dxa"/>
            <w:vAlign w:val="center"/>
          </w:tcPr>
          <w:p w14:paraId="37BD18B5" w14:textId="77777777" w:rsidR="00C94042" w:rsidRPr="00C94042" w:rsidRDefault="00C94042" w:rsidP="00C94042">
            <w:pPr>
              <w:rPr>
                <w:rFonts w:ascii="Times New Roman" w:hAnsi="Times New Roman"/>
              </w:rPr>
            </w:pPr>
            <w:r w:rsidRPr="00C94042">
              <w:rPr>
                <w:rFonts w:ascii="Times New Roman" w:hAnsi="Times New Roman"/>
              </w:rPr>
              <w:t>Kočvarová Ilona</w:t>
            </w:r>
          </w:p>
        </w:tc>
        <w:tc>
          <w:tcPr>
            <w:tcW w:w="2201" w:type="dxa"/>
            <w:vAlign w:val="center"/>
          </w:tcPr>
          <w:p w14:paraId="6C69A77A" w14:textId="77777777" w:rsidR="00C94042" w:rsidRPr="00C94042" w:rsidRDefault="00C94042" w:rsidP="00C94042">
            <w:pPr>
              <w:rPr>
                <w:rFonts w:ascii="Times New Roman" w:hAnsi="Times New Roman"/>
              </w:rPr>
            </w:pPr>
            <w:r w:rsidRPr="00C94042">
              <w:rPr>
                <w:rFonts w:ascii="Times New Roman" w:hAnsi="Times New Roman"/>
              </w:rPr>
              <w:t>Mgr., Ph.D.</w:t>
            </w:r>
          </w:p>
        </w:tc>
        <w:tc>
          <w:tcPr>
            <w:tcW w:w="3115" w:type="dxa"/>
            <w:vAlign w:val="center"/>
          </w:tcPr>
          <w:p w14:paraId="2C4AD75A" w14:textId="77777777" w:rsidR="00C94042" w:rsidRPr="00C94042" w:rsidRDefault="00C94042" w:rsidP="00C94042">
            <w:pPr>
              <w:rPr>
                <w:rFonts w:ascii="Times New Roman" w:hAnsi="Times New Roman"/>
              </w:rPr>
            </w:pPr>
            <w:r w:rsidRPr="00C94042">
              <w:rPr>
                <w:rFonts w:ascii="Times New Roman" w:hAnsi="Times New Roman"/>
              </w:rPr>
              <w:t>AP CV FHS UTB</w:t>
            </w:r>
            <w:r w:rsidRPr="00C94042">
              <w:rPr>
                <w:rFonts w:ascii="Times New Roman" w:hAnsi="Times New Roman"/>
                <w:vertAlign w:val="superscript"/>
              </w:rPr>
              <w:t>4</w:t>
            </w:r>
          </w:p>
        </w:tc>
        <w:tc>
          <w:tcPr>
            <w:tcW w:w="1982" w:type="dxa"/>
            <w:vAlign w:val="center"/>
          </w:tcPr>
          <w:p w14:paraId="4E345E0D" w14:textId="77777777" w:rsidR="00C94042" w:rsidRPr="00C94042" w:rsidRDefault="00C94042" w:rsidP="00C94042">
            <w:pPr>
              <w:rPr>
                <w:rFonts w:ascii="Times New Roman" w:hAnsi="Times New Roman"/>
              </w:rPr>
            </w:pPr>
            <w:r w:rsidRPr="00C94042">
              <w:rPr>
                <w:rFonts w:ascii="Times New Roman" w:hAnsi="Times New Roman"/>
              </w:rPr>
              <w:t xml:space="preserve"> </w:t>
            </w:r>
          </w:p>
        </w:tc>
      </w:tr>
      <w:tr w:rsidR="00C94042" w:rsidRPr="00C94042" w14:paraId="124E2657" w14:textId="77777777" w:rsidTr="00F43823">
        <w:trPr>
          <w:trHeight w:val="436"/>
        </w:trPr>
        <w:tc>
          <w:tcPr>
            <w:tcW w:w="1754" w:type="dxa"/>
            <w:vAlign w:val="center"/>
          </w:tcPr>
          <w:p w14:paraId="57874ADE" w14:textId="77777777" w:rsidR="00C94042" w:rsidRPr="00C94042" w:rsidRDefault="00C94042" w:rsidP="00C94042">
            <w:pPr>
              <w:rPr>
                <w:rFonts w:ascii="Times New Roman" w:hAnsi="Times New Roman"/>
              </w:rPr>
            </w:pPr>
            <w:r w:rsidRPr="00C94042">
              <w:rPr>
                <w:rFonts w:ascii="Times New Roman" w:hAnsi="Times New Roman"/>
              </w:rPr>
              <w:t>Krátká Anna</w:t>
            </w:r>
          </w:p>
        </w:tc>
        <w:tc>
          <w:tcPr>
            <w:tcW w:w="2201" w:type="dxa"/>
            <w:vAlign w:val="center"/>
          </w:tcPr>
          <w:p w14:paraId="7C50068E" w14:textId="77777777" w:rsidR="00C94042" w:rsidRPr="00C94042" w:rsidRDefault="00C94042" w:rsidP="00C94042">
            <w:pPr>
              <w:rPr>
                <w:rFonts w:ascii="Times New Roman" w:hAnsi="Times New Roman"/>
              </w:rPr>
            </w:pPr>
            <w:r w:rsidRPr="00C94042">
              <w:rPr>
                <w:rFonts w:ascii="Times New Roman" w:hAnsi="Times New Roman"/>
              </w:rPr>
              <w:t>PhDr., Ph.D.</w:t>
            </w:r>
          </w:p>
        </w:tc>
        <w:tc>
          <w:tcPr>
            <w:tcW w:w="3115" w:type="dxa"/>
            <w:vAlign w:val="center"/>
          </w:tcPr>
          <w:p w14:paraId="2518629C" w14:textId="77777777" w:rsidR="00C94042" w:rsidRPr="00C94042" w:rsidRDefault="00C94042" w:rsidP="00C94042">
            <w:pPr>
              <w:rPr>
                <w:rFonts w:ascii="Times New Roman" w:hAnsi="Times New Roman"/>
              </w:rPr>
            </w:pPr>
            <w:r w:rsidRPr="00C94042">
              <w:rPr>
                <w:rFonts w:ascii="Times New Roman" w:hAnsi="Times New Roman"/>
              </w:rPr>
              <w:t>AP ÚZV FHS UTB</w:t>
            </w:r>
            <w:r w:rsidRPr="00C94042">
              <w:rPr>
                <w:rFonts w:ascii="Times New Roman" w:hAnsi="Times New Roman"/>
                <w:vertAlign w:val="superscript"/>
              </w:rPr>
              <w:t>1</w:t>
            </w:r>
          </w:p>
        </w:tc>
        <w:tc>
          <w:tcPr>
            <w:tcW w:w="1982" w:type="dxa"/>
            <w:vAlign w:val="center"/>
          </w:tcPr>
          <w:p w14:paraId="338BB93D" w14:textId="77777777" w:rsidR="00C94042" w:rsidRPr="00C94042" w:rsidRDefault="00C94042" w:rsidP="00C94042">
            <w:pPr>
              <w:rPr>
                <w:rFonts w:ascii="Times New Roman" w:hAnsi="Times New Roman"/>
              </w:rPr>
            </w:pPr>
          </w:p>
        </w:tc>
      </w:tr>
      <w:tr w:rsidR="00C94042" w:rsidRPr="00C94042" w14:paraId="1BB300D2" w14:textId="77777777" w:rsidTr="00F43823">
        <w:trPr>
          <w:trHeight w:val="436"/>
        </w:trPr>
        <w:tc>
          <w:tcPr>
            <w:tcW w:w="1754" w:type="dxa"/>
            <w:vAlign w:val="center"/>
          </w:tcPr>
          <w:p w14:paraId="5B218E87" w14:textId="77777777" w:rsidR="00C94042" w:rsidRPr="00C94042" w:rsidRDefault="00C94042" w:rsidP="00C94042">
            <w:pPr>
              <w:rPr>
                <w:rFonts w:ascii="Times New Roman" w:hAnsi="Times New Roman"/>
              </w:rPr>
            </w:pPr>
            <w:r w:rsidRPr="00C94042">
              <w:rPr>
                <w:rFonts w:ascii="Times New Roman" w:hAnsi="Times New Roman"/>
              </w:rPr>
              <w:t>Kubicová Miroslava</w:t>
            </w:r>
          </w:p>
        </w:tc>
        <w:tc>
          <w:tcPr>
            <w:tcW w:w="2201" w:type="dxa"/>
            <w:vAlign w:val="center"/>
          </w:tcPr>
          <w:p w14:paraId="3165B05A" w14:textId="77777777" w:rsidR="00C94042" w:rsidRPr="00C94042" w:rsidRDefault="00C94042" w:rsidP="00C94042">
            <w:pPr>
              <w:rPr>
                <w:rFonts w:ascii="Times New Roman" w:hAnsi="Times New Roman"/>
              </w:rPr>
            </w:pPr>
            <w:r w:rsidRPr="00C94042">
              <w:rPr>
                <w:rFonts w:ascii="Times New Roman" w:hAnsi="Times New Roman"/>
              </w:rPr>
              <w:t>PhDr., PhD.</w:t>
            </w:r>
          </w:p>
        </w:tc>
        <w:tc>
          <w:tcPr>
            <w:tcW w:w="3115" w:type="dxa"/>
            <w:vAlign w:val="center"/>
          </w:tcPr>
          <w:p w14:paraId="252B4856" w14:textId="77777777" w:rsidR="00C94042" w:rsidRPr="00C94042" w:rsidRDefault="00C94042" w:rsidP="00C94042">
            <w:pPr>
              <w:rPr>
                <w:rFonts w:ascii="Times New Roman" w:hAnsi="Times New Roman"/>
              </w:rPr>
            </w:pPr>
            <w:r w:rsidRPr="00C94042">
              <w:rPr>
                <w:rFonts w:ascii="Times New Roman" w:hAnsi="Times New Roman"/>
              </w:rPr>
              <w:t>AP ÚZV FHS UTB</w:t>
            </w:r>
            <w:r w:rsidRPr="00C94042">
              <w:rPr>
                <w:rFonts w:ascii="Times New Roman" w:hAnsi="Times New Roman"/>
                <w:vertAlign w:val="superscript"/>
              </w:rPr>
              <w:t>1</w:t>
            </w:r>
          </w:p>
        </w:tc>
        <w:tc>
          <w:tcPr>
            <w:tcW w:w="1982" w:type="dxa"/>
            <w:vAlign w:val="center"/>
          </w:tcPr>
          <w:p w14:paraId="0882C457" w14:textId="77777777" w:rsidR="00C94042" w:rsidRPr="00C94042" w:rsidRDefault="00C94042" w:rsidP="00C94042">
            <w:pPr>
              <w:rPr>
                <w:rFonts w:ascii="Times New Roman" w:hAnsi="Times New Roman"/>
              </w:rPr>
            </w:pPr>
            <w:r w:rsidRPr="00C94042">
              <w:rPr>
                <w:rFonts w:ascii="Times New Roman" w:hAnsi="Times New Roman"/>
              </w:rPr>
              <w:t>*Specializace v oboru</w:t>
            </w:r>
          </w:p>
        </w:tc>
      </w:tr>
      <w:tr w:rsidR="00C94042" w:rsidRPr="00C94042" w14:paraId="003F338B" w14:textId="77777777" w:rsidTr="00F43823">
        <w:trPr>
          <w:trHeight w:val="436"/>
        </w:trPr>
        <w:tc>
          <w:tcPr>
            <w:tcW w:w="1754" w:type="dxa"/>
            <w:vAlign w:val="center"/>
          </w:tcPr>
          <w:p w14:paraId="3D332925" w14:textId="77777777" w:rsidR="00C94042" w:rsidRPr="00C94042" w:rsidRDefault="00C94042" w:rsidP="00C94042">
            <w:pPr>
              <w:rPr>
                <w:rFonts w:ascii="Times New Roman" w:hAnsi="Times New Roman"/>
              </w:rPr>
            </w:pPr>
            <w:r w:rsidRPr="00C94042">
              <w:rPr>
                <w:rFonts w:ascii="Times New Roman" w:hAnsi="Times New Roman"/>
              </w:rPr>
              <w:t>Kudlová Pavla</w:t>
            </w:r>
          </w:p>
        </w:tc>
        <w:tc>
          <w:tcPr>
            <w:tcW w:w="2201" w:type="dxa"/>
            <w:vAlign w:val="center"/>
          </w:tcPr>
          <w:p w14:paraId="6EBE3466" w14:textId="77777777" w:rsidR="00C94042" w:rsidRPr="00C94042" w:rsidRDefault="00C94042" w:rsidP="00C94042">
            <w:pPr>
              <w:rPr>
                <w:rFonts w:ascii="Times New Roman" w:hAnsi="Times New Roman"/>
              </w:rPr>
            </w:pPr>
            <w:r w:rsidRPr="00C94042">
              <w:rPr>
                <w:rFonts w:ascii="Times New Roman" w:hAnsi="Times New Roman"/>
              </w:rPr>
              <w:t>PhDr., PhD. (doc. před obhajobou)</w:t>
            </w:r>
          </w:p>
        </w:tc>
        <w:tc>
          <w:tcPr>
            <w:tcW w:w="3115" w:type="dxa"/>
            <w:vAlign w:val="center"/>
          </w:tcPr>
          <w:p w14:paraId="11ED2398" w14:textId="77777777" w:rsidR="00C94042" w:rsidRPr="00C94042" w:rsidRDefault="00C94042" w:rsidP="00C94042">
            <w:pPr>
              <w:rPr>
                <w:rFonts w:ascii="Times New Roman" w:hAnsi="Times New Roman"/>
              </w:rPr>
            </w:pPr>
            <w:r w:rsidRPr="00C94042">
              <w:rPr>
                <w:rFonts w:ascii="Times New Roman" w:hAnsi="Times New Roman"/>
              </w:rPr>
              <w:t>AP ÚZV FHS UTB</w:t>
            </w:r>
            <w:r w:rsidRPr="00C94042">
              <w:rPr>
                <w:rFonts w:ascii="Times New Roman" w:hAnsi="Times New Roman"/>
                <w:vertAlign w:val="superscript"/>
              </w:rPr>
              <w:t>1</w:t>
            </w:r>
            <w:r w:rsidRPr="00C94042">
              <w:rPr>
                <w:rFonts w:ascii="Times New Roman" w:hAnsi="Times New Roman"/>
              </w:rPr>
              <w:t>, odborník z klinické praxe</w:t>
            </w:r>
          </w:p>
        </w:tc>
        <w:tc>
          <w:tcPr>
            <w:tcW w:w="1982" w:type="dxa"/>
            <w:vAlign w:val="center"/>
          </w:tcPr>
          <w:p w14:paraId="517B3F7B" w14:textId="77777777" w:rsidR="00C94042" w:rsidRPr="00C94042" w:rsidRDefault="00C94042" w:rsidP="00C94042">
            <w:pPr>
              <w:rPr>
                <w:rFonts w:ascii="Times New Roman" w:hAnsi="Times New Roman"/>
              </w:rPr>
            </w:pPr>
            <w:r w:rsidRPr="00C94042">
              <w:rPr>
                <w:rFonts w:ascii="Times New Roman" w:hAnsi="Times New Roman"/>
              </w:rPr>
              <w:t>*Specializace v oboru</w:t>
            </w:r>
          </w:p>
        </w:tc>
      </w:tr>
      <w:tr w:rsidR="00C94042" w:rsidRPr="00C94042" w14:paraId="72DE278C" w14:textId="77777777" w:rsidTr="00F43823">
        <w:trPr>
          <w:trHeight w:val="436"/>
        </w:trPr>
        <w:tc>
          <w:tcPr>
            <w:tcW w:w="1754" w:type="dxa"/>
            <w:vAlign w:val="center"/>
          </w:tcPr>
          <w:p w14:paraId="13A91784" w14:textId="77777777" w:rsidR="00C94042" w:rsidRPr="00C94042" w:rsidRDefault="00C94042" w:rsidP="00C94042">
            <w:pPr>
              <w:rPr>
                <w:rFonts w:ascii="Times New Roman" w:hAnsi="Times New Roman"/>
              </w:rPr>
            </w:pPr>
            <w:r w:rsidRPr="00C94042">
              <w:rPr>
                <w:rFonts w:ascii="Times New Roman" w:hAnsi="Times New Roman"/>
              </w:rPr>
              <w:t>Kutnohorská Jana</w:t>
            </w:r>
          </w:p>
        </w:tc>
        <w:tc>
          <w:tcPr>
            <w:tcW w:w="2201" w:type="dxa"/>
            <w:vAlign w:val="center"/>
          </w:tcPr>
          <w:p w14:paraId="58F7E963" w14:textId="77777777" w:rsidR="00C94042" w:rsidRPr="00C94042" w:rsidRDefault="00C94042" w:rsidP="00C94042">
            <w:pPr>
              <w:rPr>
                <w:rFonts w:ascii="Times New Roman" w:hAnsi="Times New Roman"/>
              </w:rPr>
            </w:pPr>
            <w:r w:rsidRPr="00C94042">
              <w:rPr>
                <w:rFonts w:ascii="Times New Roman" w:hAnsi="Times New Roman"/>
              </w:rPr>
              <w:t>doc., PhDr., CSc.</w:t>
            </w:r>
          </w:p>
        </w:tc>
        <w:tc>
          <w:tcPr>
            <w:tcW w:w="3115" w:type="dxa"/>
            <w:vAlign w:val="center"/>
          </w:tcPr>
          <w:p w14:paraId="39C15948" w14:textId="77777777" w:rsidR="00C94042" w:rsidRPr="00C94042" w:rsidRDefault="00C94042" w:rsidP="00C94042">
            <w:pPr>
              <w:rPr>
                <w:rFonts w:ascii="Times New Roman" w:hAnsi="Times New Roman"/>
              </w:rPr>
            </w:pPr>
            <w:r w:rsidRPr="00C94042">
              <w:rPr>
                <w:rFonts w:ascii="Times New Roman" w:hAnsi="Times New Roman"/>
              </w:rPr>
              <w:t>AP LF UK</w:t>
            </w:r>
            <w:r w:rsidRPr="00C94042">
              <w:rPr>
                <w:rFonts w:ascii="Times New Roman" w:hAnsi="Times New Roman"/>
                <w:vertAlign w:val="superscript"/>
              </w:rPr>
              <w:t>9</w:t>
            </w:r>
          </w:p>
        </w:tc>
        <w:tc>
          <w:tcPr>
            <w:tcW w:w="1982" w:type="dxa"/>
            <w:vAlign w:val="center"/>
          </w:tcPr>
          <w:p w14:paraId="498AF4CD" w14:textId="77777777" w:rsidR="00C94042" w:rsidRPr="00C94042" w:rsidRDefault="00C94042" w:rsidP="00C94042">
            <w:pPr>
              <w:rPr>
                <w:rFonts w:ascii="Times New Roman" w:hAnsi="Times New Roman"/>
              </w:rPr>
            </w:pPr>
            <w:r w:rsidRPr="00C94042">
              <w:rPr>
                <w:rFonts w:ascii="Times New Roman" w:hAnsi="Times New Roman"/>
              </w:rPr>
              <w:t xml:space="preserve"> </w:t>
            </w:r>
          </w:p>
        </w:tc>
      </w:tr>
      <w:tr w:rsidR="00C94042" w:rsidRPr="00C94042" w14:paraId="6BF1D0B3" w14:textId="77777777" w:rsidTr="00F43823">
        <w:trPr>
          <w:trHeight w:val="436"/>
        </w:trPr>
        <w:tc>
          <w:tcPr>
            <w:tcW w:w="1754" w:type="dxa"/>
            <w:vAlign w:val="center"/>
          </w:tcPr>
          <w:p w14:paraId="4FA02636" w14:textId="77777777" w:rsidR="00C94042" w:rsidRPr="00C94042" w:rsidRDefault="00C94042" w:rsidP="00C94042">
            <w:pPr>
              <w:rPr>
                <w:rFonts w:ascii="Times New Roman" w:hAnsi="Times New Roman"/>
              </w:rPr>
            </w:pPr>
            <w:r w:rsidRPr="00C94042">
              <w:rPr>
                <w:rFonts w:ascii="Times New Roman" w:hAnsi="Times New Roman"/>
              </w:rPr>
              <w:t>Loučka Martin</w:t>
            </w:r>
          </w:p>
        </w:tc>
        <w:tc>
          <w:tcPr>
            <w:tcW w:w="2201" w:type="dxa"/>
            <w:vAlign w:val="center"/>
          </w:tcPr>
          <w:p w14:paraId="4DE6C54D" w14:textId="77777777" w:rsidR="00C94042" w:rsidRPr="00C94042" w:rsidRDefault="00C94042" w:rsidP="00C94042">
            <w:pPr>
              <w:rPr>
                <w:rFonts w:ascii="Times New Roman" w:hAnsi="Times New Roman"/>
              </w:rPr>
            </w:pPr>
            <w:r w:rsidRPr="00C94042">
              <w:rPr>
                <w:rFonts w:ascii="Times New Roman" w:hAnsi="Times New Roman"/>
              </w:rPr>
              <w:t>PhDr., Ph.D.</w:t>
            </w:r>
          </w:p>
        </w:tc>
        <w:tc>
          <w:tcPr>
            <w:tcW w:w="3115" w:type="dxa"/>
            <w:vAlign w:val="center"/>
          </w:tcPr>
          <w:p w14:paraId="292BF317" w14:textId="77777777" w:rsidR="00C94042" w:rsidRPr="00C94042" w:rsidRDefault="00C94042" w:rsidP="00C94042">
            <w:pPr>
              <w:rPr>
                <w:rFonts w:ascii="Times New Roman" w:hAnsi="Times New Roman"/>
              </w:rPr>
            </w:pPr>
            <w:r w:rsidRPr="00C94042">
              <w:rPr>
                <w:rFonts w:ascii="Times New Roman" w:hAnsi="Times New Roman"/>
              </w:rPr>
              <w:t>Odborník z praxe</w:t>
            </w:r>
          </w:p>
        </w:tc>
        <w:tc>
          <w:tcPr>
            <w:tcW w:w="1982" w:type="dxa"/>
            <w:vAlign w:val="center"/>
          </w:tcPr>
          <w:p w14:paraId="16198436" w14:textId="77777777" w:rsidR="00C94042" w:rsidRPr="00C94042" w:rsidRDefault="00C94042" w:rsidP="00C94042">
            <w:pPr>
              <w:rPr>
                <w:rFonts w:ascii="Times New Roman" w:hAnsi="Times New Roman"/>
              </w:rPr>
            </w:pPr>
          </w:p>
        </w:tc>
      </w:tr>
      <w:tr w:rsidR="00C94042" w:rsidRPr="00C94042" w14:paraId="47FB3984" w14:textId="77777777" w:rsidTr="00F43823">
        <w:trPr>
          <w:trHeight w:val="436"/>
        </w:trPr>
        <w:tc>
          <w:tcPr>
            <w:tcW w:w="1754" w:type="dxa"/>
            <w:vAlign w:val="center"/>
          </w:tcPr>
          <w:p w14:paraId="36E04F00" w14:textId="77777777" w:rsidR="00C94042" w:rsidRPr="00C94042" w:rsidRDefault="00C94042" w:rsidP="00C94042">
            <w:pPr>
              <w:rPr>
                <w:rFonts w:ascii="Times New Roman" w:hAnsi="Times New Roman"/>
              </w:rPr>
            </w:pPr>
            <w:r w:rsidRPr="00C94042">
              <w:rPr>
                <w:rFonts w:ascii="Times New Roman" w:hAnsi="Times New Roman"/>
              </w:rPr>
              <w:t>Minařík Jaroslav</w:t>
            </w:r>
          </w:p>
        </w:tc>
        <w:tc>
          <w:tcPr>
            <w:tcW w:w="2201" w:type="dxa"/>
            <w:vAlign w:val="center"/>
          </w:tcPr>
          <w:p w14:paraId="56438319" w14:textId="77777777" w:rsidR="00C94042" w:rsidRPr="00C94042" w:rsidRDefault="00C94042" w:rsidP="00C94042">
            <w:pPr>
              <w:rPr>
                <w:rFonts w:ascii="Times New Roman" w:hAnsi="Times New Roman"/>
              </w:rPr>
            </w:pPr>
            <w:r w:rsidRPr="00C94042">
              <w:rPr>
                <w:rFonts w:ascii="Times New Roman" w:hAnsi="Times New Roman"/>
              </w:rPr>
              <w:t>MUDr.</w:t>
            </w:r>
          </w:p>
        </w:tc>
        <w:tc>
          <w:tcPr>
            <w:tcW w:w="3115" w:type="dxa"/>
            <w:vAlign w:val="center"/>
          </w:tcPr>
          <w:p w14:paraId="77093696" w14:textId="77777777" w:rsidR="00C94042" w:rsidRPr="00C94042" w:rsidRDefault="00C94042" w:rsidP="00C94042">
            <w:pPr>
              <w:rPr>
                <w:rFonts w:ascii="Times New Roman" w:hAnsi="Times New Roman"/>
              </w:rPr>
            </w:pPr>
            <w:r w:rsidRPr="00C94042">
              <w:rPr>
                <w:rFonts w:ascii="Times New Roman" w:hAnsi="Times New Roman"/>
              </w:rPr>
              <w:t>Odborník z klinické praxe</w:t>
            </w:r>
          </w:p>
        </w:tc>
        <w:tc>
          <w:tcPr>
            <w:tcW w:w="1982" w:type="dxa"/>
            <w:vAlign w:val="center"/>
          </w:tcPr>
          <w:p w14:paraId="378016E6" w14:textId="77777777" w:rsidR="00C94042" w:rsidRPr="00C94042" w:rsidRDefault="00C94042" w:rsidP="00C94042">
            <w:pPr>
              <w:rPr>
                <w:rFonts w:ascii="Times New Roman" w:hAnsi="Times New Roman"/>
              </w:rPr>
            </w:pPr>
          </w:p>
        </w:tc>
      </w:tr>
      <w:tr w:rsidR="00C94042" w:rsidRPr="00C94042" w14:paraId="165450E8" w14:textId="77777777" w:rsidTr="00F43823">
        <w:trPr>
          <w:trHeight w:val="436"/>
        </w:trPr>
        <w:tc>
          <w:tcPr>
            <w:tcW w:w="1754" w:type="dxa"/>
            <w:vAlign w:val="center"/>
          </w:tcPr>
          <w:p w14:paraId="0BDA4D21" w14:textId="77777777" w:rsidR="00C94042" w:rsidRPr="00C94042" w:rsidRDefault="00C94042" w:rsidP="00C94042">
            <w:pPr>
              <w:rPr>
                <w:rFonts w:ascii="Times New Roman" w:hAnsi="Times New Roman"/>
              </w:rPr>
            </w:pPr>
            <w:r w:rsidRPr="00C94042">
              <w:rPr>
                <w:rFonts w:ascii="Times New Roman" w:hAnsi="Times New Roman"/>
              </w:rPr>
              <w:t>Novák Petr</w:t>
            </w:r>
          </w:p>
        </w:tc>
        <w:tc>
          <w:tcPr>
            <w:tcW w:w="2201" w:type="dxa"/>
            <w:vAlign w:val="center"/>
          </w:tcPr>
          <w:p w14:paraId="50CDAC1A" w14:textId="77777777" w:rsidR="00C94042" w:rsidRPr="00C94042" w:rsidRDefault="00C94042" w:rsidP="00C94042">
            <w:pPr>
              <w:rPr>
                <w:rFonts w:ascii="Times New Roman" w:hAnsi="Times New Roman"/>
              </w:rPr>
            </w:pPr>
            <w:r w:rsidRPr="00C94042">
              <w:rPr>
                <w:rFonts w:ascii="Times New Roman" w:hAnsi="Times New Roman"/>
              </w:rPr>
              <w:t>doc. Ing., PhD.</w:t>
            </w:r>
          </w:p>
        </w:tc>
        <w:tc>
          <w:tcPr>
            <w:tcW w:w="3115" w:type="dxa"/>
            <w:vAlign w:val="center"/>
          </w:tcPr>
          <w:p w14:paraId="7D50355D" w14:textId="77777777" w:rsidR="00C94042" w:rsidRPr="00C94042" w:rsidRDefault="00C94042" w:rsidP="00C94042">
            <w:pPr>
              <w:rPr>
                <w:rFonts w:ascii="Times New Roman" w:hAnsi="Times New Roman"/>
              </w:rPr>
            </w:pPr>
            <w:r w:rsidRPr="00C94042">
              <w:rPr>
                <w:rFonts w:ascii="Times New Roman" w:hAnsi="Times New Roman"/>
              </w:rPr>
              <w:t>AP ÚPE FAME UTB</w:t>
            </w:r>
            <w:r w:rsidRPr="00C94042">
              <w:rPr>
                <w:rFonts w:ascii="Times New Roman" w:hAnsi="Times New Roman"/>
                <w:vertAlign w:val="superscript"/>
              </w:rPr>
              <w:t>7</w:t>
            </w:r>
          </w:p>
        </w:tc>
        <w:tc>
          <w:tcPr>
            <w:tcW w:w="1982" w:type="dxa"/>
            <w:vAlign w:val="center"/>
          </w:tcPr>
          <w:p w14:paraId="091C1B69" w14:textId="77777777" w:rsidR="00C94042" w:rsidRPr="00C94042" w:rsidRDefault="00C94042" w:rsidP="00C94042">
            <w:pPr>
              <w:rPr>
                <w:rFonts w:ascii="Times New Roman" w:hAnsi="Times New Roman"/>
              </w:rPr>
            </w:pPr>
            <w:r w:rsidRPr="00C94042">
              <w:rPr>
                <w:rFonts w:ascii="Times New Roman" w:hAnsi="Times New Roman"/>
              </w:rPr>
              <w:t xml:space="preserve"> </w:t>
            </w:r>
          </w:p>
        </w:tc>
      </w:tr>
      <w:tr w:rsidR="00C94042" w:rsidRPr="00C94042" w14:paraId="57E07760" w14:textId="77777777" w:rsidTr="00F43823">
        <w:trPr>
          <w:trHeight w:val="436"/>
        </w:trPr>
        <w:tc>
          <w:tcPr>
            <w:tcW w:w="1754" w:type="dxa"/>
            <w:vAlign w:val="center"/>
          </w:tcPr>
          <w:p w14:paraId="3BB08BE1" w14:textId="77777777" w:rsidR="00C94042" w:rsidRPr="00C94042" w:rsidRDefault="00C94042" w:rsidP="00C94042">
            <w:pPr>
              <w:rPr>
                <w:rFonts w:ascii="Times New Roman" w:hAnsi="Times New Roman"/>
              </w:rPr>
            </w:pPr>
            <w:r w:rsidRPr="00C94042">
              <w:rPr>
                <w:rFonts w:ascii="Times New Roman" w:hAnsi="Times New Roman"/>
              </w:rPr>
              <w:t>Pavelková Jaroslava</w:t>
            </w:r>
          </w:p>
        </w:tc>
        <w:tc>
          <w:tcPr>
            <w:tcW w:w="2201" w:type="dxa"/>
            <w:vAlign w:val="center"/>
          </w:tcPr>
          <w:p w14:paraId="7EF30808" w14:textId="77777777" w:rsidR="00C94042" w:rsidRPr="00C94042" w:rsidRDefault="00C94042" w:rsidP="00C94042">
            <w:pPr>
              <w:rPr>
                <w:rFonts w:ascii="Times New Roman" w:hAnsi="Times New Roman"/>
              </w:rPr>
            </w:pPr>
            <w:r w:rsidRPr="00C94042">
              <w:rPr>
                <w:rFonts w:ascii="Times New Roman" w:hAnsi="Times New Roman"/>
              </w:rPr>
              <w:t xml:space="preserve">doc. RNDr., CSc. </w:t>
            </w:r>
          </w:p>
        </w:tc>
        <w:tc>
          <w:tcPr>
            <w:tcW w:w="3115" w:type="dxa"/>
            <w:vAlign w:val="center"/>
          </w:tcPr>
          <w:p w14:paraId="4C881E2E" w14:textId="77777777" w:rsidR="00C94042" w:rsidRPr="00C94042" w:rsidRDefault="00C94042" w:rsidP="00C94042">
            <w:pPr>
              <w:rPr>
                <w:rFonts w:ascii="Times New Roman" w:hAnsi="Times New Roman"/>
              </w:rPr>
            </w:pPr>
            <w:r w:rsidRPr="00C94042">
              <w:rPr>
                <w:rFonts w:ascii="Times New Roman" w:hAnsi="Times New Roman"/>
              </w:rPr>
              <w:t>AP ÚZV FHS UTB</w:t>
            </w:r>
            <w:r w:rsidRPr="00C94042">
              <w:rPr>
                <w:rFonts w:ascii="Times New Roman" w:hAnsi="Times New Roman"/>
                <w:vertAlign w:val="superscript"/>
              </w:rPr>
              <w:t>1</w:t>
            </w:r>
          </w:p>
        </w:tc>
        <w:tc>
          <w:tcPr>
            <w:tcW w:w="1982" w:type="dxa"/>
            <w:vAlign w:val="center"/>
          </w:tcPr>
          <w:p w14:paraId="1CFAAD8B" w14:textId="77777777" w:rsidR="00C94042" w:rsidRPr="00C94042" w:rsidRDefault="00C94042" w:rsidP="00C94042">
            <w:pPr>
              <w:rPr>
                <w:rFonts w:ascii="Times New Roman" w:hAnsi="Times New Roman"/>
              </w:rPr>
            </w:pPr>
          </w:p>
        </w:tc>
      </w:tr>
      <w:tr w:rsidR="00C94042" w:rsidRPr="00C94042" w14:paraId="30FD9C6C" w14:textId="77777777" w:rsidTr="00F43823">
        <w:trPr>
          <w:trHeight w:val="436"/>
        </w:trPr>
        <w:tc>
          <w:tcPr>
            <w:tcW w:w="1754" w:type="dxa"/>
            <w:vAlign w:val="center"/>
          </w:tcPr>
          <w:p w14:paraId="59507B76" w14:textId="77777777" w:rsidR="00C94042" w:rsidRPr="00C94042" w:rsidRDefault="00C94042" w:rsidP="00C94042">
            <w:pPr>
              <w:rPr>
                <w:rFonts w:ascii="Times New Roman" w:hAnsi="Times New Roman"/>
              </w:rPr>
            </w:pPr>
            <w:r w:rsidRPr="00C94042">
              <w:rPr>
                <w:rFonts w:ascii="Times New Roman" w:hAnsi="Times New Roman"/>
              </w:rPr>
              <w:t>Piknová Marcela</w:t>
            </w:r>
          </w:p>
        </w:tc>
        <w:tc>
          <w:tcPr>
            <w:tcW w:w="2201" w:type="dxa"/>
            <w:vAlign w:val="center"/>
          </w:tcPr>
          <w:p w14:paraId="7F9D32AF" w14:textId="77777777" w:rsidR="00C94042" w:rsidRPr="00C94042" w:rsidRDefault="00C94042" w:rsidP="00C94042">
            <w:pPr>
              <w:rPr>
                <w:rFonts w:ascii="Times New Roman" w:hAnsi="Times New Roman"/>
              </w:rPr>
            </w:pPr>
            <w:r w:rsidRPr="00C94042">
              <w:rPr>
                <w:rFonts w:ascii="Times New Roman" w:hAnsi="Times New Roman"/>
              </w:rPr>
              <w:t>Mgr.</w:t>
            </w:r>
          </w:p>
        </w:tc>
        <w:tc>
          <w:tcPr>
            <w:tcW w:w="3115" w:type="dxa"/>
            <w:vAlign w:val="center"/>
          </w:tcPr>
          <w:p w14:paraId="4CAE5517" w14:textId="77777777" w:rsidR="00C94042" w:rsidRPr="00C94042" w:rsidRDefault="00C94042" w:rsidP="00C94042">
            <w:pPr>
              <w:rPr>
                <w:rFonts w:ascii="Times New Roman" w:hAnsi="Times New Roman"/>
              </w:rPr>
            </w:pPr>
            <w:r w:rsidRPr="00C94042">
              <w:rPr>
                <w:rFonts w:ascii="Times New Roman" w:hAnsi="Times New Roman"/>
              </w:rPr>
              <w:t>Odborník z praxe</w:t>
            </w:r>
          </w:p>
        </w:tc>
        <w:tc>
          <w:tcPr>
            <w:tcW w:w="1982" w:type="dxa"/>
            <w:vAlign w:val="center"/>
          </w:tcPr>
          <w:p w14:paraId="57033463" w14:textId="77777777" w:rsidR="00C94042" w:rsidRPr="00C94042" w:rsidRDefault="00C94042" w:rsidP="00C94042">
            <w:pPr>
              <w:rPr>
                <w:rFonts w:ascii="Times New Roman" w:hAnsi="Times New Roman"/>
              </w:rPr>
            </w:pPr>
            <w:r w:rsidRPr="00C94042">
              <w:rPr>
                <w:rFonts w:ascii="Times New Roman" w:hAnsi="Times New Roman"/>
              </w:rPr>
              <w:t xml:space="preserve"> </w:t>
            </w:r>
          </w:p>
        </w:tc>
      </w:tr>
      <w:tr w:rsidR="00C94042" w:rsidRPr="00C94042" w14:paraId="3A9D20F5" w14:textId="77777777" w:rsidTr="00F43823">
        <w:trPr>
          <w:trHeight w:val="436"/>
        </w:trPr>
        <w:tc>
          <w:tcPr>
            <w:tcW w:w="1754" w:type="dxa"/>
            <w:vAlign w:val="center"/>
          </w:tcPr>
          <w:p w14:paraId="0C66A8A4" w14:textId="77777777" w:rsidR="00C94042" w:rsidRPr="00C94042" w:rsidRDefault="00C94042" w:rsidP="00C94042">
            <w:pPr>
              <w:rPr>
                <w:rFonts w:ascii="Times New Roman" w:hAnsi="Times New Roman"/>
              </w:rPr>
            </w:pPr>
            <w:r w:rsidRPr="00C94042">
              <w:rPr>
                <w:rFonts w:ascii="Times New Roman" w:hAnsi="Times New Roman"/>
              </w:rPr>
              <w:t>Procházková Eva</w:t>
            </w:r>
          </w:p>
        </w:tc>
        <w:tc>
          <w:tcPr>
            <w:tcW w:w="2201" w:type="dxa"/>
            <w:vAlign w:val="center"/>
          </w:tcPr>
          <w:p w14:paraId="5960410B" w14:textId="77777777" w:rsidR="00C94042" w:rsidRPr="00C94042" w:rsidRDefault="00C94042" w:rsidP="00C94042">
            <w:pPr>
              <w:rPr>
                <w:rFonts w:ascii="Times New Roman" w:hAnsi="Times New Roman"/>
              </w:rPr>
            </w:pPr>
            <w:r w:rsidRPr="00C94042">
              <w:rPr>
                <w:rFonts w:ascii="Times New Roman" w:hAnsi="Times New Roman"/>
              </w:rPr>
              <w:t>PhDr., Ph.D.</w:t>
            </w:r>
          </w:p>
        </w:tc>
        <w:tc>
          <w:tcPr>
            <w:tcW w:w="3115" w:type="dxa"/>
            <w:vAlign w:val="center"/>
          </w:tcPr>
          <w:p w14:paraId="5CAC15F1" w14:textId="77777777" w:rsidR="00C94042" w:rsidRPr="00C94042" w:rsidRDefault="00C94042" w:rsidP="00C94042">
            <w:pPr>
              <w:rPr>
                <w:rFonts w:ascii="Times New Roman" w:hAnsi="Times New Roman"/>
              </w:rPr>
            </w:pPr>
            <w:r w:rsidRPr="00C94042">
              <w:rPr>
                <w:rFonts w:ascii="Times New Roman" w:hAnsi="Times New Roman"/>
              </w:rPr>
              <w:t>Odborník z praxe</w:t>
            </w:r>
          </w:p>
        </w:tc>
        <w:tc>
          <w:tcPr>
            <w:tcW w:w="1982" w:type="dxa"/>
            <w:vAlign w:val="center"/>
          </w:tcPr>
          <w:p w14:paraId="50D29B50" w14:textId="77777777" w:rsidR="00C94042" w:rsidRPr="00C94042" w:rsidRDefault="00C94042" w:rsidP="00C94042">
            <w:pPr>
              <w:rPr>
                <w:rFonts w:ascii="Times New Roman" w:hAnsi="Times New Roman"/>
              </w:rPr>
            </w:pPr>
            <w:r w:rsidRPr="00C94042">
              <w:rPr>
                <w:rFonts w:ascii="Times New Roman" w:hAnsi="Times New Roman"/>
              </w:rPr>
              <w:t xml:space="preserve"> </w:t>
            </w:r>
          </w:p>
        </w:tc>
      </w:tr>
      <w:tr w:rsidR="00C94042" w:rsidRPr="00C94042" w14:paraId="4852701C" w14:textId="77777777" w:rsidTr="00F43823">
        <w:trPr>
          <w:trHeight w:val="436"/>
        </w:trPr>
        <w:tc>
          <w:tcPr>
            <w:tcW w:w="1754" w:type="dxa"/>
            <w:vAlign w:val="center"/>
          </w:tcPr>
          <w:p w14:paraId="39062920" w14:textId="77777777" w:rsidR="00C94042" w:rsidRPr="00C94042" w:rsidRDefault="00C94042" w:rsidP="00C94042">
            <w:pPr>
              <w:rPr>
                <w:rFonts w:ascii="Times New Roman" w:hAnsi="Times New Roman"/>
              </w:rPr>
            </w:pPr>
            <w:r w:rsidRPr="00C94042">
              <w:rPr>
                <w:rFonts w:ascii="Times New Roman" w:hAnsi="Times New Roman"/>
              </w:rPr>
              <w:t>Reichsfekd Hana Brigita</w:t>
            </w:r>
          </w:p>
        </w:tc>
        <w:tc>
          <w:tcPr>
            <w:tcW w:w="2201" w:type="dxa"/>
            <w:vAlign w:val="center"/>
          </w:tcPr>
          <w:p w14:paraId="3C648D76" w14:textId="77777777" w:rsidR="00C94042" w:rsidRPr="00C94042" w:rsidRDefault="00C94042" w:rsidP="00C94042">
            <w:pPr>
              <w:rPr>
                <w:rFonts w:ascii="Times New Roman" w:hAnsi="Times New Roman"/>
              </w:rPr>
            </w:pPr>
            <w:r w:rsidRPr="00C94042">
              <w:rPr>
                <w:rFonts w:ascii="Times New Roman" w:hAnsi="Times New Roman"/>
              </w:rPr>
              <w:t>Mgr.</w:t>
            </w:r>
          </w:p>
        </w:tc>
        <w:tc>
          <w:tcPr>
            <w:tcW w:w="3115" w:type="dxa"/>
            <w:vAlign w:val="center"/>
          </w:tcPr>
          <w:p w14:paraId="7893C3BA" w14:textId="77777777" w:rsidR="00C94042" w:rsidRPr="00C94042" w:rsidRDefault="00C94042" w:rsidP="00C94042">
            <w:pPr>
              <w:rPr>
                <w:rFonts w:ascii="Times New Roman" w:hAnsi="Times New Roman"/>
              </w:rPr>
            </w:pPr>
            <w:r w:rsidRPr="00C94042">
              <w:rPr>
                <w:rFonts w:ascii="Times New Roman" w:hAnsi="Times New Roman"/>
              </w:rPr>
              <w:t>Odborník z praxe</w:t>
            </w:r>
          </w:p>
        </w:tc>
        <w:tc>
          <w:tcPr>
            <w:tcW w:w="1982" w:type="dxa"/>
            <w:vAlign w:val="center"/>
          </w:tcPr>
          <w:p w14:paraId="57C8AAEF" w14:textId="77777777" w:rsidR="00C94042" w:rsidRPr="00C94042" w:rsidRDefault="00C94042" w:rsidP="00C94042">
            <w:pPr>
              <w:rPr>
                <w:rFonts w:ascii="Times New Roman" w:hAnsi="Times New Roman"/>
              </w:rPr>
            </w:pPr>
            <w:r w:rsidRPr="00C94042">
              <w:rPr>
                <w:rFonts w:ascii="Times New Roman" w:hAnsi="Times New Roman"/>
              </w:rPr>
              <w:t xml:space="preserve"> </w:t>
            </w:r>
          </w:p>
        </w:tc>
      </w:tr>
      <w:tr w:rsidR="00C94042" w:rsidRPr="00C94042" w14:paraId="61636C15" w14:textId="77777777" w:rsidTr="00F43823">
        <w:trPr>
          <w:trHeight w:val="436"/>
        </w:trPr>
        <w:tc>
          <w:tcPr>
            <w:tcW w:w="1754" w:type="dxa"/>
            <w:vAlign w:val="center"/>
          </w:tcPr>
          <w:p w14:paraId="1DA3C17C" w14:textId="77777777" w:rsidR="00C94042" w:rsidRPr="00C94042" w:rsidRDefault="00C94042" w:rsidP="00C94042">
            <w:pPr>
              <w:rPr>
                <w:rFonts w:ascii="Times New Roman" w:hAnsi="Times New Roman"/>
              </w:rPr>
            </w:pPr>
            <w:r w:rsidRPr="00C94042">
              <w:rPr>
                <w:rFonts w:ascii="Times New Roman" w:hAnsi="Times New Roman"/>
              </w:rPr>
              <w:t>Schwarcová Helena</w:t>
            </w:r>
          </w:p>
        </w:tc>
        <w:tc>
          <w:tcPr>
            <w:tcW w:w="2201" w:type="dxa"/>
            <w:vAlign w:val="center"/>
          </w:tcPr>
          <w:p w14:paraId="2E426753" w14:textId="77777777" w:rsidR="00C94042" w:rsidRPr="00C94042" w:rsidRDefault="00C94042" w:rsidP="00C94042">
            <w:pPr>
              <w:rPr>
                <w:rFonts w:ascii="Times New Roman" w:hAnsi="Times New Roman"/>
              </w:rPr>
            </w:pPr>
            <w:r w:rsidRPr="00C94042">
              <w:rPr>
                <w:rFonts w:ascii="Times New Roman" w:hAnsi="Times New Roman"/>
              </w:rPr>
              <w:t>Mgr.</w:t>
            </w:r>
          </w:p>
        </w:tc>
        <w:tc>
          <w:tcPr>
            <w:tcW w:w="3115" w:type="dxa"/>
            <w:vAlign w:val="center"/>
          </w:tcPr>
          <w:p w14:paraId="4482943F" w14:textId="77777777" w:rsidR="00C94042" w:rsidRPr="00C94042" w:rsidRDefault="00C94042" w:rsidP="00C94042">
            <w:pPr>
              <w:rPr>
                <w:rFonts w:ascii="Times New Roman" w:hAnsi="Times New Roman"/>
              </w:rPr>
            </w:pPr>
            <w:r w:rsidRPr="00C94042">
              <w:rPr>
                <w:rFonts w:ascii="Times New Roman" w:hAnsi="Times New Roman"/>
              </w:rPr>
              <w:t>Odborník z praxe</w:t>
            </w:r>
          </w:p>
        </w:tc>
        <w:tc>
          <w:tcPr>
            <w:tcW w:w="1982" w:type="dxa"/>
            <w:vAlign w:val="center"/>
          </w:tcPr>
          <w:p w14:paraId="607E1E76" w14:textId="77777777" w:rsidR="00C94042" w:rsidRPr="00C94042" w:rsidRDefault="00C94042" w:rsidP="00C94042">
            <w:pPr>
              <w:rPr>
                <w:rFonts w:ascii="Times New Roman" w:hAnsi="Times New Roman"/>
              </w:rPr>
            </w:pPr>
          </w:p>
        </w:tc>
      </w:tr>
      <w:tr w:rsidR="00C94042" w:rsidRPr="00C94042" w14:paraId="59C138D8" w14:textId="77777777" w:rsidTr="00F43823">
        <w:trPr>
          <w:trHeight w:val="436"/>
        </w:trPr>
        <w:tc>
          <w:tcPr>
            <w:tcW w:w="1754" w:type="dxa"/>
            <w:vAlign w:val="center"/>
          </w:tcPr>
          <w:p w14:paraId="3E364BF4" w14:textId="77777777" w:rsidR="00C94042" w:rsidRPr="00C94042" w:rsidRDefault="00C94042" w:rsidP="00C94042">
            <w:pPr>
              <w:rPr>
                <w:rFonts w:ascii="Times New Roman" w:hAnsi="Times New Roman"/>
              </w:rPr>
            </w:pPr>
            <w:r w:rsidRPr="00C94042">
              <w:rPr>
                <w:rFonts w:ascii="Times New Roman" w:hAnsi="Times New Roman"/>
              </w:rPr>
              <w:t>Snopek Petr</w:t>
            </w:r>
          </w:p>
        </w:tc>
        <w:tc>
          <w:tcPr>
            <w:tcW w:w="2201" w:type="dxa"/>
            <w:vAlign w:val="center"/>
          </w:tcPr>
          <w:p w14:paraId="440C9FD0" w14:textId="77777777" w:rsidR="00C94042" w:rsidRPr="00C94042" w:rsidRDefault="00C94042" w:rsidP="00C94042">
            <w:pPr>
              <w:rPr>
                <w:rFonts w:ascii="Times New Roman" w:hAnsi="Times New Roman"/>
              </w:rPr>
            </w:pPr>
            <w:r w:rsidRPr="00C94042">
              <w:rPr>
                <w:rFonts w:ascii="Times New Roman" w:hAnsi="Times New Roman"/>
              </w:rPr>
              <w:t>PhDr. Mgr., PhD., MBA</w:t>
            </w:r>
          </w:p>
        </w:tc>
        <w:tc>
          <w:tcPr>
            <w:tcW w:w="3115" w:type="dxa"/>
            <w:vAlign w:val="center"/>
          </w:tcPr>
          <w:p w14:paraId="335BD60A" w14:textId="77777777" w:rsidR="00C94042" w:rsidRPr="00C94042" w:rsidRDefault="00C94042" w:rsidP="00C94042">
            <w:pPr>
              <w:rPr>
                <w:rFonts w:ascii="Times New Roman" w:hAnsi="Times New Roman"/>
              </w:rPr>
            </w:pPr>
            <w:r w:rsidRPr="00C94042">
              <w:rPr>
                <w:rFonts w:ascii="Times New Roman" w:hAnsi="Times New Roman"/>
              </w:rPr>
              <w:t>AP ÚZV FHS UTB</w:t>
            </w:r>
            <w:r w:rsidRPr="00C94042">
              <w:rPr>
                <w:rFonts w:ascii="Times New Roman" w:hAnsi="Times New Roman"/>
                <w:vertAlign w:val="superscript"/>
              </w:rPr>
              <w:t>1</w:t>
            </w:r>
            <w:r w:rsidRPr="00C94042">
              <w:rPr>
                <w:rFonts w:ascii="Times New Roman" w:hAnsi="Times New Roman"/>
              </w:rPr>
              <w:t>, odborník z klinické praxe</w:t>
            </w:r>
          </w:p>
        </w:tc>
        <w:tc>
          <w:tcPr>
            <w:tcW w:w="1982" w:type="dxa"/>
            <w:vAlign w:val="center"/>
          </w:tcPr>
          <w:p w14:paraId="652F118D" w14:textId="77777777" w:rsidR="00C94042" w:rsidRPr="00C94042" w:rsidRDefault="00C94042" w:rsidP="00C94042">
            <w:pPr>
              <w:rPr>
                <w:rFonts w:ascii="Times New Roman" w:hAnsi="Times New Roman"/>
              </w:rPr>
            </w:pPr>
            <w:r w:rsidRPr="00C94042">
              <w:rPr>
                <w:rFonts w:ascii="Times New Roman" w:hAnsi="Times New Roman"/>
              </w:rPr>
              <w:t>*Specializace v oboru</w:t>
            </w:r>
          </w:p>
        </w:tc>
      </w:tr>
      <w:tr w:rsidR="00C94042" w:rsidRPr="00C94042" w14:paraId="72F456DB" w14:textId="77777777" w:rsidTr="00F43823">
        <w:trPr>
          <w:trHeight w:val="436"/>
        </w:trPr>
        <w:tc>
          <w:tcPr>
            <w:tcW w:w="1754" w:type="dxa"/>
            <w:vAlign w:val="center"/>
          </w:tcPr>
          <w:p w14:paraId="64AEA283" w14:textId="77777777" w:rsidR="00C94042" w:rsidRPr="00C94042" w:rsidRDefault="00C94042" w:rsidP="00C94042">
            <w:pPr>
              <w:rPr>
                <w:rFonts w:ascii="Times New Roman" w:hAnsi="Times New Roman"/>
              </w:rPr>
            </w:pPr>
            <w:r w:rsidRPr="00C94042">
              <w:rPr>
                <w:rFonts w:ascii="Times New Roman" w:hAnsi="Times New Roman"/>
              </w:rPr>
              <w:t>Svobodová Silvie</w:t>
            </w:r>
          </w:p>
        </w:tc>
        <w:tc>
          <w:tcPr>
            <w:tcW w:w="2201" w:type="dxa"/>
            <w:vAlign w:val="center"/>
          </w:tcPr>
          <w:p w14:paraId="1A9D78F3" w14:textId="77777777" w:rsidR="00C94042" w:rsidRPr="00C94042" w:rsidRDefault="00C94042" w:rsidP="00C94042">
            <w:pPr>
              <w:rPr>
                <w:rFonts w:ascii="Times New Roman" w:hAnsi="Times New Roman"/>
              </w:rPr>
            </w:pPr>
            <w:r w:rsidRPr="00C94042">
              <w:rPr>
                <w:rFonts w:ascii="Times New Roman" w:hAnsi="Times New Roman"/>
              </w:rPr>
              <w:t>Mgr.</w:t>
            </w:r>
          </w:p>
        </w:tc>
        <w:tc>
          <w:tcPr>
            <w:tcW w:w="3115" w:type="dxa"/>
            <w:vAlign w:val="center"/>
          </w:tcPr>
          <w:p w14:paraId="2635B156" w14:textId="77777777" w:rsidR="00C94042" w:rsidRPr="00C94042" w:rsidRDefault="00C94042" w:rsidP="00C94042">
            <w:pPr>
              <w:rPr>
                <w:rFonts w:ascii="Times New Roman" w:hAnsi="Times New Roman"/>
              </w:rPr>
            </w:pPr>
            <w:r w:rsidRPr="00C94042">
              <w:rPr>
                <w:rFonts w:ascii="Times New Roman" w:hAnsi="Times New Roman"/>
              </w:rPr>
              <w:t>AP ÚZV FHS UTB</w:t>
            </w:r>
            <w:r w:rsidRPr="00C94042">
              <w:rPr>
                <w:rFonts w:ascii="Times New Roman" w:hAnsi="Times New Roman"/>
                <w:vertAlign w:val="superscript"/>
              </w:rPr>
              <w:t>1</w:t>
            </w:r>
            <w:r w:rsidRPr="00C94042">
              <w:rPr>
                <w:rFonts w:ascii="Times New Roman" w:hAnsi="Times New Roman"/>
              </w:rPr>
              <w:t>, odborník z klinické praxe</w:t>
            </w:r>
          </w:p>
        </w:tc>
        <w:tc>
          <w:tcPr>
            <w:tcW w:w="1982" w:type="dxa"/>
            <w:vAlign w:val="center"/>
          </w:tcPr>
          <w:p w14:paraId="74E0E66A" w14:textId="77777777" w:rsidR="00C94042" w:rsidRPr="00C94042" w:rsidRDefault="00C94042" w:rsidP="00C94042">
            <w:pPr>
              <w:rPr>
                <w:rFonts w:ascii="Times New Roman" w:hAnsi="Times New Roman"/>
              </w:rPr>
            </w:pPr>
            <w:r w:rsidRPr="00C94042">
              <w:rPr>
                <w:rFonts w:ascii="Times New Roman" w:hAnsi="Times New Roman"/>
              </w:rPr>
              <w:t xml:space="preserve"> </w:t>
            </w:r>
          </w:p>
        </w:tc>
      </w:tr>
      <w:tr w:rsidR="00C94042" w:rsidRPr="00C94042" w14:paraId="1CDFC9B8" w14:textId="77777777" w:rsidTr="00F43823">
        <w:trPr>
          <w:trHeight w:val="436"/>
        </w:trPr>
        <w:tc>
          <w:tcPr>
            <w:tcW w:w="1754" w:type="dxa"/>
            <w:vAlign w:val="center"/>
          </w:tcPr>
          <w:p w14:paraId="22B5148F" w14:textId="77777777" w:rsidR="00C94042" w:rsidRPr="00C94042" w:rsidRDefault="00C94042" w:rsidP="00C94042">
            <w:pPr>
              <w:rPr>
                <w:rFonts w:ascii="Times New Roman" w:hAnsi="Times New Roman"/>
              </w:rPr>
            </w:pPr>
            <w:r w:rsidRPr="00C94042">
              <w:rPr>
                <w:rFonts w:ascii="Times New Roman" w:hAnsi="Times New Roman"/>
              </w:rPr>
              <w:t xml:space="preserve">Šálek Tomáš </w:t>
            </w:r>
          </w:p>
        </w:tc>
        <w:tc>
          <w:tcPr>
            <w:tcW w:w="2201" w:type="dxa"/>
            <w:vAlign w:val="center"/>
          </w:tcPr>
          <w:p w14:paraId="17E27550" w14:textId="77777777" w:rsidR="00C94042" w:rsidRPr="00C94042" w:rsidRDefault="00C94042" w:rsidP="00C94042">
            <w:pPr>
              <w:rPr>
                <w:rFonts w:ascii="Times New Roman" w:hAnsi="Times New Roman"/>
              </w:rPr>
            </w:pPr>
            <w:r w:rsidRPr="00C94042">
              <w:rPr>
                <w:rFonts w:ascii="Times New Roman" w:hAnsi="Times New Roman"/>
              </w:rPr>
              <w:t>MUDr., Ph.D., EuSpLM</w:t>
            </w:r>
          </w:p>
        </w:tc>
        <w:tc>
          <w:tcPr>
            <w:tcW w:w="3115" w:type="dxa"/>
            <w:vAlign w:val="center"/>
          </w:tcPr>
          <w:p w14:paraId="65BB3CDA" w14:textId="77777777" w:rsidR="00C94042" w:rsidRPr="00C94042" w:rsidRDefault="00C94042" w:rsidP="00C94042">
            <w:pPr>
              <w:rPr>
                <w:rFonts w:ascii="Times New Roman" w:hAnsi="Times New Roman"/>
              </w:rPr>
            </w:pPr>
            <w:r w:rsidRPr="00C94042">
              <w:rPr>
                <w:rFonts w:ascii="Times New Roman" w:hAnsi="Times New Roman"/>
              </w:rPr>
              <w:t>Odborník z klinické praxe</w:t>
            </w:r>
          </w:p>
        </w:tc>
        <w:tc>
          <w:tcPr>
            <w:tcW w:w="1982" w:type="dxa"/>
            <w:vAlign w:val="center"/>
          </w:tcPr>
          <w:p w14:paraId="5B1A5946" w14:textId="77777777" w:rsidR="00C94042" w:rsidRPr="00C94042" w:rsidRDefault="00C94042" w:rsidP="00C94042">
            <w:pPr>
              <w:rPr>
                <w:rFonts w:ascii="Times New Roman" w:hAnsi="Times New Roman"/>
              </w:rPr>
            </w:pPr>
          </w:p>
        </w:tc>
      </w:tr>
      <w:tr w:rsidR="00C94042" w:rsidRPr="00C94042" w14:paraId="1BD3D31E" w14:textId="77777777" w:rsidTr="00F43823">
        <w:trPr>
          <w:trHeight w:val="436"/>
        </w:trPr>
        <w:tc>
          <w:tcPr>
            <w:tcW w:w="1754" w:type="dxa"/>
            <w:vAlign w:val="center"/>
          </w:tcPr>
          <w:p w14:paraId="504A51EA" w14:textId="77777777" w:rsidR="00C94042" w:rsidRPr="00C94042" w:rsidRDefault="00C94042" w:rsidP="00C94042">
            <w:pPr>
              <w:rPr>
                <w:rFonts w:ascii="Times New Roman" w:hAnsi="Times New Roman"/>
              </w:rPr>
            </w:pPr>
            <w:r w:rsidRPr="00C94042">
              <w:rPr>
                <w:rFonts w:ascii="Times New Roman" w:hAnsi="Times New Roman"/>
              </w:rPr>
              <w:t>Šalenová Eva</w:t>
            </w:r>
          </w:p>
        </w:tc>
        <w:tc>
          <w:tcPr>
            <w:tcW w:w="2201" w:type="dxa"/>
            <w:vAlign w:val="center"/>
          </w:tcPr>
          <w:p w14:paraId="4E354F14" w14:textId="77777777" w:rsidR="00C94042" w:rsidRPr="00C94042" w:rsidRDefault="00C94042" w:rsidP="00C94042">
            <w:pPr>
              <w:rPr>
                <w:rFonts w:ascii="Times New Roman" w:hAnsi="Times New Roman"/>
              </w:rPr>
            </w:pPr>
            <w:r w:rsidRPr="00C94042">
              <w:rPr>
                <w:rFonts w:ascii="Times New Roman" w:hAnsi="Times New Roman"/>
              </w:rPr>
              <w:t>Mgr.</w:t>
            </w:r>
          </w:p>
        </w:tc>
        <w:tc>
          <w:tcPr>
            <w:tcW w:w="3115" w:type="dxa"/>
            <w:vAlign w:val="center"/>
          </w:tcPr>
          <w:p w14:paraId="6E27A0A2" w14:textId="77777777" w:rsidR="00C94042" w:rsidRPr="00C94042" w:rsidRDefault="00C94042" w:rsidP="00C94042">
            <w:pPr>
              <w:rPr>
                <w:rFonts w:ascii="Times New Roman" w:hAnsi="Times New Roman"/>
              </w:rPr>
            </w:pPr>
            <w:r w:rsidRPr="00C94042">
              <w:rPr>
                <w:rFonts w:ascii="Times New Roman" w:hAnsi="Times New Roman"/>
              </w:rPr>
              <w:t>AP ÚZV FHS UTB</w:t>
            </w:r>
            <w:r w:rsidRPr="00C94042">
              <w:rPr>
                <w:rFonts w:ascii="Times New Roman" w:hAnsi="Times New Roman"/>
                <w:vertAlign w:val="superscript"/>
              </w:rPr>
              <w:t>1</w:t>
            </w:r>
          </w:p>
        </w:tc>
        <w:tc>
          <w:tcPr>
            <w:tcW w:w="1982" w:type="dxa"/>
            <w:vAlign w:val="center"/>
          </w:tcPr>
          <w:p w14:paraId="014A560D" w14:textId="77777777" w:rsidR="00C94042" w:rsidRPr="00C94042" w:rsidRDefault="00C94042" w:rsidP="00C94042">
            <w:pPr>
              <w:rPr>
                <w:rFonts w:ascii="Times New Roman" w:hAnsi="Times New Roman"/>
              </w:rPr>
            </w:pPr>
          </w:p>
        </w:tc>
      </w:tr>
      <w:tr w:rsidR="00C94042" w:rsidRPr="00C94042" w14:paraId="08F42CCB" w14:textId="77777777" w:rsidTr="00F43823">
        <w:trPr>
          <w:trHeight w:val="436"/>
        </w:trPr>
        <w:tc>
          <w:tcPr>
            <w:tcW w:w="1754" w:type="dxa"/>
            <w:vAlign w:val="center"/>
          </w:tcPr>
          <w:p w14:paraId="2856E7B0" w14:textId="77777777" w:rsidR="00C94042" w:rsidRPr="00C94042" w:rsidRDefault="00C94042" w:rsidP="00C94042">
            <w:pPr>
              <w:rPr>
                <w:rFonts w:ascii="Times New Roman" w:hAnsi="Times New Roman"/>
              </w:rPr>
            </w:pPr>
            <w:r w:rsidRPr="00C94042">
              <w:rPr>
                <w:rFonts w:ascii="Times New Roman" w:hAnsi="Times New Roman"/>
              </w:rPr>
              <w:t>Špirudová Lenka</w:t>
            </w:r>
          </w:p>
        </w:tc>
        <w:tc>
          <w:tcPr>
            <w:tcW w:w="2201" w:type="dxa"/>
            <w:vAlign w:val="center"/>
          </w:tcPr>
          <w:p w14:paraId="29031C59" w14:textId="77777777" w:rsidR="00C94042" w:rsidRPr="00C94042" w:rsidRDefault="00C94042" w:rsidP="00C94042">
            <w:pPr>
              <w:rPr>
                <w:rFonts w:ascii="Times New Roman" w:hAnsi="Times New Roman"/>
              </w:rPr>
            </w:pPr>
            <w:r w:rsidRPr="00C94042">
              <w:rPr>
                <w:rFonts w:ascii="Times New Roman" w:hAnsi="Times New Roman"/>
              </w:rPr>
              <w:t>Mgr., PhD.</w:t>
            </w:r>
          </w:p>
        </w:tc>
        <w:tc>
          <w:tcPr>
            <w:tcW w:w="3115" w:type="dxa"/>
            <w:vAlign w:val="center"/>
          </w:tcPr>
          <w:p w14:paraId="77635683" w14:textId="77777777" w:rsidR="00C94042" w:rsidRPr="00C94042" w:rsidRDefault="00C94042" w:rsidP="00C94042">
            <w:pPr>
              <w:rPr>
                <w:rFonts w:ascii="Times New Roman" w:hAnsi="Times New Roman"/>
              </w:rPr>
            </w:pPr>
            <w:r w:rsidRPr="00C94042">
              <w:rPr>
                <w:rFonts w:ascii="Times New Roman" w:hAnsi="Times New Roman"/>
              </w:rPr>
              <w:t>Odborník z praxe</w:t>
            </w:r>
          </w:p>
        </w:tc>
        <w:tc>
          <w:tcPr>
            <w:tcW w:w="1982" w:type="dxa"/>
            <w:vAlign w:val="center"/>
          </w:tcPr>
          <w:p w14:paraId="38FACF6C" w14:textId="77777777" w:rsidR="00C94042" w:rsidRPr="00C94042" w:rsidRDefault="00C94042" w:rsidP="00C94042">
            <w:pPr>
              <w:rPr>
                <w:rFonts w:ascii="Times New Roman" w:hAnsi="Times New Roman"/>
              </w:rPr>
            </w:pPr>
          </w:p>
        </w:tc>
      </w:tr>
      <w:tr w:rsidR="00C94042" w:rsidRPr="00C94042" w14:paraId="7A0235AD" w14:textId="77777777" w:rsidTr="00F43823">
        <w:trPr>
          <w:trHeight w:val="436"/>
        </w:trPr>
        <w:tc>
          <w:tcPr>
            <w:tcW w:w="1754" w:type="dxa"/>
            <w:vAlign w:val="center"/>
          </w:tcPr>
          <w:p w14:paraId="1A6710F6" w14:textId="77777777" w:rsidR="00C94042" w:rsidRPr="00C94042" w:rsidRDefault="00C94042" w:rsidP="00C94042">
            <w:pPr>
              <w:rPr>
                <w:rFonts w:ascii="Times New Roman" w:hAnsi="Times New Roman"/>
              </w:rPr>
            </w:pPr>
            <w:r w:rsidRPr="00C94042">
              <w:rPr>
                <w:rFonts w:ascii="Times New Roman" w:hAnsi="Times New Roman"/>
              </w:rPr>
              <w:t>Šustek Michal</w:t>
            </w:r>
          </w:p>
        </w:tc>
        <w:tc>
          <w:tcPr>
            <w:tcW w:w="2201" w:type="dxa"/>
            <w:vAlign w:val="center"/>
          </w:tcPr>
          <w:p w14:paraId="7F025D18" w14:textId="77777777" w:rsidR="00C94042" w:rsidRPr="00C94042" w:rsidRDefault="00C94042" w:rsidP="00C94042">
            <w:pPr>
              <w:rPr>
                <w:rFonts w:ascii="Times New Roman" w:hAnsi="Times New Roman"/>
              </w:rPr>
            </w:pPr>
            <w:r w:rsidRPr="00C94042">
              <w:rPr>
                <w:rFonts w:ascii="Times New Roman" w:hAnsi="Times New Roman"/>
              </w:rPr>
              <w:t>Ing.</w:t>
            </w:r>
          </w:p>
        </w:tc>
        <w:tc>
          <w:tcPr>
            <w:tcW w:w="3115" w:type="dxa"/>
            <w:vAlign w:val="center"/>
          </w:tcPr>
          <w:p w14:paraId="18BA569C" w14:textId="77777777" w:rsidR="00C94042" w:rsidRPr="00C94042" w:rsidRDefault="00C94042" w:rsidP="00C94042">
            <w:pPr>
              <w:rPr>
                <w:rFonts w:ascii="Times New Roman" w:hAnsi="Times New Roman"/>
              </w:rPr>
            </w:pPr>
            <w:r w:rsidRPr="00C94042">
              <w:rPr>
                <w:rFonts w:ascii="Times New Roman" w:hAnsi="Times New Roman"/>
              </w:rPr>
              <w:t>AP CPV FHS UTB</w:t>
            </w:r>
            <w:r w:rsidRPr="00C94042">
              <w:rPr>
                <w:rFonts w:ascii="Times New Roman" w:hAnsi="Times New Roman"/>
                <w:vertAlign w:val="superscript"/>
              </w:rPr>
              <w:t>6</w:t>
            </w:r>
          </w:p>
        </w:tc>
        <w:tc>
          <w:tcPr>
            <w:tcW w:w="1982" w:type="dxa"/>
            <w:vAlign w:val="center"/>
          </w:tcPr>
          <w:p w14:paraId="3F995FEF" w14:textId="77777777" w:rsidR="00C94042" w:rsidRPr="00C94042" w:rsidRDefault="00C94042" w:rsidP="00C94042">
            <w:pPr>
              <w:rPr>
                <w:rFonts w:ascii="Times New Roman" w:hAnsi="Times New Roman"/>
              </w:rPr>
            </w:pPr>
          </w:p>
        </w:tc>
      </w:tr>
      <w:tr w:rsidR="00C94042" w:rsidRPr="00C94042" w14:paraId="647F5A94" w14:textId="77777777" w:rsidTr="00F43823">
        <w:trPr>
          <w:trHeight w:val="436"/>
        </w:trPr>
        <w:tc>
          <w:tcPr>
            <w:tcW w:w="1754" w:type="dxa"/>
            <w:vAlign w:val="center"/>
          </w:tcPr>
          <w:p w14:paraId="41D23698" w14:textId="77777777" w:rsidR="00C94042" w:rsidRPr="00C94042" w:rsidRDefault="00C94042" w:rsidP="00C94042">
            <w:pPr>
              <w:rPr>
                <w:rFonts w:ascii="Times New Roman" w:hAnsi="Times New Roman"/>
              </w:rPr>
            </w:pPr>
            <w:r w:rsidRPr="00C94042">
              <w:rPr>
                <w:rFonts w:ascii="Times New Roman" w:hAnsi="Times New Roman"/>
              </w:rPr>
              <w:t>Třísková Marta</w:t>
            </w:r>
          </w:p>
        </w:tc>
        <w:tc>
          <w:tcPr>
            <w:tcW w:w="2201" w:type="dxa"/>
            <w:vAlign w:val="center"/>
          </w:tcPr>
          <w:p w14:paraId="38852BBA" w14:textId="77777777" w:rsidR="00C94042" w:rsidRPr="00C94042" w:rsidRDefault="00C94042" w:rsidP="00C94042">
            <w:pPr>
              <w:rPr>
                <w:rFonts w:ascii="Times New Roman" w:hAnsi="Times New Roman"/>
              </w:rPr>
            </w:pPr>
            <w:r w:rsidRPr="00C94042">
              <w:rPr>
                <w:rFonts w:ascii="Times New Roman" w:hAnsi="Times New Roman"/>
              </w:rPr>
              <w:t>Mgr.</w:t>
            </w:r>
          </w:p>
        </w:tc>
        <w:tc>
          <w:tcPr>
            <w:tcW w:w="3115" w:type="dxa"/>
            <w:vAlign w:val="center"/>
          </w:tcPr>
          <w:p w14:paraId="67EB557C" w14:textId="77777777" w:rsidR="00C94042" w:rsidRPr="00C94042" w:rsidRDefault="00C94042" w:rsidP="00C94042">
            <w:pPr>
              <w:rPr>
                <w:rFonts w:ascii="Times New Roman" w:hAnsi="Times New Roman"/>
              </w:rPr>
            </w:pPr>
            <w:r w:rsidRPr="00C94042">
              <w:rPr>
                <w:rFonts w:ascii="Times New Roman" w:hAnsi="Times New Roman"/>
              </w:rPr>
              <w:t>Odborník z klinické praxe</w:t>
            </w:r>
          </w:p>
        </w:tc>
        <w:tc>
          <w:tcPr>
            <w:tcW w:w="1982" w:type="dxa"/>
            <w:vAlign w:val="center"/>
          </w:tcPr>
          <w:p w14:paraId="4A3B6ADC" w14:textId="77777777" w:rsidR="00C94042" w:rsidRPr="00C94042" w:rsidRDefault="00C94042" w:rsidP="00C94042">
            <w:pPr>
              <w:rPr>
                <w:rFonts w:ascii="Times New Roman" w:hAnsi="Times New Roman"/>
              </w:rPr>
            </w:pPr>
            <w:r w:rsidRPr="00C94042">
              <w:rPr>
                <w:rFonts w:ascii="Times New Roman" w:hAnsi="Times New Roman"/>
              </w:rPr>
              <w:t>*Specializace v oboru</w:t>
            </w:r>
          </w:p>
        </w:tc>
      </w:tr>
      <w:tr w:rsidR="00C94042" w:rsidRPr="00C94042" w14:paraId="16A37D05" w14:textId="77777777" w:rsidTr="00F43823">
        <w:trPr>
          <w:trHeight w:val="436"/>
        </w:trPr>
        <w:tc>
          <w:tcPr>
            <w:tcW w:w="1754" w:type="dxa"/>
            <w:vAlign w:val="center"/>
          </w:tcPr>
          <w:p w14:paraId="04C2C5BF" w14:textId="77777777" w:rsidR="00C94042" w:rsidRPr="00C94042" w:rsidRDefault="00C94042" w:rsidP="00C94042">
            <w:pPr>
              <w:rPr>
                <w:rFonts w:ascii="Times New Roman" w:hAnsi="Times New Roman"/>
              </w:rPr>
            </w:pPr>
            <w:r w:rsidRPr="00C94042">
              <w:rPr>
                <w:rFonts w:ascii="Times New Roman" w:hAnsi="Times New Roman"/>
              </w:rPr>
              <w:t>Vašut Karel</w:t>
            </w:r>
          </w:p>
        </w:tc>
        <w:tc>
          <w:tcPr>
            <w:tcW w:w="2201" w:type="dxa"/>
            <w:vAlign w:val="center"/>
          </w:tcPr>
          <w:p w14:paraId="3F28EC08" w14:textId="77777777" w:rsidR="00C94042" w:rsidRPr="00C94042" w:rsidRDefault="00C94042" w:rsidP="00C94042">
            <w:pPr>
              <w:rPr>
                <w:rFonts w:ascii="Times New Roman" w:hAnsi="Times New Roman"/>
              </w:rPr>
            </w:pPr>
            <w:r w:rsidRPr="00C94042">
              <w:rPr>
                <w:rFonts w:ascii="Times New Roman" w:hAnsi="Times New Roman"/>
              </w:rPr>
              <w:t>PharmDr., Ph.D.</w:t>
            </w:r>
          </w:p>
        </w:tc>
        <w:tc>
          <w:tcPr>
            <w:tcW w:w="3115" w:type="dxa"/>
            <w:vAlign w:val="center"/>
          </w:tcPr>
          <w:p w14:paraId="1FF3B8DD" w14:textId="77777777" w:rsidR="00C94042" w:rsidRPr="00C94042" w:rsidRDefault="00C94042" w:rsidP="00C94042">
            <w:pPr>
              <w:rPr>
                <w:rFonts w:ascii="Times New Roman" w:hAnsi="Times New Roman"/>
              </w:rPr>
            </w:pPr>
            <w:r w:rsidRPr="00C94042">
              <w:rPr>
                <w:rFonts w:ascii="Times New Roman" w:hAnsi="Times New Roman"/>
              </w:rPr>
              <w:t>Odborník z praxe</w:t>
            </w:r>
          </w:p>
        </w:tc>
        <w:tc>
          <w:tcPr>
            <w:tcW w:w="1982" w:type="dxa"/>
            <w:vAlign w:val="center"/>
          </w:tcPr>
          <w:p w14:paraId="6407B479" w14:textId="77777777" w:rsidR="00C94042" w:rsidRPr="00C94042" w:rsidRDefault="00C94042" w:rsidP="00C94042">
            <w:pPr>
              <w:rPr>
                <w:rFonts w:ascii="Times New Roman" w:hAnsi="Times New Roman"/>
              </w:rPr>
            </w:pPr>
            <w:r w:rsidRPr="00C94042">
              <w:rPr>
                <w:rFonts w:ascii="Times New Roman" w:hAnsi="Times New Roman"/>
              </w:rPr>
              <w:t xml:space="preserve"> </w:t>
            </w:r>
          </w:p>
        </w:tc>
      </w:tr>
      <w:tr w:rsidR="00C94042" w:rsidRPr="00C94042" w14:paraId="01676274" w14:textId="77777777" w:rsidTr="00F43823">
        <w:trPr>
          <w:trHeight w:val="436"/>
        </w:trPr>
        <w:tc>
          <w:tcPr>
            <w:tcW w:w="1754" w:type="dxa"/>
            <w:vAlign w:val="center"/>
          </w:tcPr>
          <w:p w14:paraId="18FFF459" w14:textId="77777777" w:rsidR="00C94042" w:rsidRPr="00C94042" w:rsidRDefault="00C94042" w:rsidP="00C94042">
            <w:pPr>
              <w:rPr>
                <w:rFonts w:ascii="Times New Roman" w:hAnsi="Times New Roman"/>
              </w:rPr>
            </w:pPr>
            <w:r w:rsidRPr="00C94042">
              <w:rPr>
                <w:rFonts w:ascii="Times New Roman" w:hAnsi="Times New Roman"/>
              </w:rPr>
              <w:t>Vránová Věra</w:t>
            </w:r>
          </w:p>
        </w:tc>
        <w:tc>
          <w:tcPr>
            <w:tcW w:w="2201" w:type="dxa"/>
            <w:vAlign w:val="center"/>
          </w:tcPr>
          <w:p w14:paraId="2E4DB168" w14:textId="77777777" w:rsidR="00C94042" w:rsidRPr="00C94042" w:rsidRDefault="00C94042" w:rsidP="00C94042">
            <w:pPr>
              <w:rPr>
                <w:rFonts w:ascii="Times New Roman" w:hAnsi="Times New Roman"/>
              </w:rPr>
            </w:pPr>
            <w:r w:rsidRPr="00C94042">
              <w:rPr>
                <w:rFonts w:ascii="Times New Roman" w:hAnsi="Times New Roman"/>
              </w:rPr>
              <w:t>Mgr., Ph.D.</w:t>
            </w:r>
          </w:p>
        </w:tc>
        <w:tc>
          <w:tcPr>
            <w:tcW w:w="3115" w:type="dxa"/>
            <w:vAlign w:val="center"/>
          </w:tcPr>
          <w:p w14:paraId="759BA9A9" w14:textId="77777777" w:rsidR="00C94042" w:rsidRPr="00C94042" w:rsidRDefault="00C94042" w:rsidP="00C94042">
            <w:pPr>
              <w:rPr>
                <w:rFonts w:ascii="Times New Roman" w:hAnsi="Times New Roman"/>
              </w:rPr>
            </w:pPr>
            <w:r w:rsidRPr="00C94042">
              <w:rPr>
                <w:rFonts w:ascii="Times New Roman" w:hAnsi="Times New Roman"/>
              </w:rPr>
              <w:t>AP ÚZV FHS UTB</w:t>
            </w:r>
            <w:r w:rsidRPr="00C94042">
              <w:rPr>
                <w:rFonts w:ascii="Times New Roman" w:hAnsi="Times New Roman"/>
                <w:vertAlign w:val="superscript"/>
              </w:rPr>
              <w:t>1</w:t>
            </w:r>
          </w:p>
        </w:tc>
        <w:tc>
          <w:tcPr>
            <w:tcW w:w="1982" w:type="dxa"/>
            <w:vAlign w:val="center"/>
          </w:tcPr>
          <w:p w14:paraId="6FC8B227" w14:textId="77777777" w:rsidR="00C94042" w:rsidRPr="00C94042" w:rsidRDefault="00C94042" w:rsidP="00C94042">
            <w:pPr>
              <w:rPr>
                <w:rFonts w:ascii="Times New Roman" w:hAnsi="Times New Roman"/>
              </w:rPr>
            </w:pPr>
            <w:r w:rsidRPr="00C94042">
              <w:rPr>
                <w:rFonts w:ascii="Times New Roman" w:hAnsi="Times New Roman"/>
              </w:rPr>
              <w:t xml:space="preserve"> </w:t>
            </w:r>
          </w:p>
        </w:tc>
      </w:tr>
      <w:tr w:rsidR="00C94042" w:rsidRPr="00C94042" w14:paraId="4C537F36" w14:textId="77777777" w:rsidTr="00F43823">
        <w:trPr>
          <w:trHeight w:val="436"/>
        </w:trPr>
        <w:tc>
          <w:tcPr>
            <w:tcW w:w="1754" w:type="dxa"/>
            <w:vAlign w:val="center"/>
          </w:tcPr>
          <w:p w14:paraId="7638BF59" w14:textId="77777777" w:rsidR="00C94042" w:rsidRPr="00C94042" w:rsidRDefault="00C94042" w:rsidP="00C94042">
            <w:pPr>
              <w:rPr>
                <w:rFonts w:ascii="Times New Roman" w:hAnsi="Times New Roman"/>
              </w:rPr>
            </w:pPr>
            <w:r w:rsidRPr="00C94042">
              <w:rPr>
                <w:rFonts w:ascii="Times New Roman" w:hAnsi="Times New Roman"/>
              </w:rPr>
              <w:t>Vrlová Lenka</w:t>
            </w:r>
          </w:p>
        </w:tc>
        <w:tc>
          <w:tcPr>
            <w:tcW w:w="2201" w:type="dxa"/>
            <w:vAlign w:val="center"/>
          </w:tcPr>
          <w:p w14:paraId="7A11B6E9" w14:textId="77777777" w:rsidR="00C94042" w:rsidRPr="00C94042" w:rsidRDefault="00C94042" w:rsidP="00C94042">
            <w:pPr>
              <w:rPr>
                <w:rFonts w:ascii="Times New Roman" w:hAnsi="Times New Roman"/>
              </w:rPr>
            </w:pPr>
            <w:r w:rsidRPr="00C94042">
              <w:rPr>
                <w:rFonts w:ascii="Times New Roman" w:hAnsi="Times New Roman"/>
              </w:rPr>
              <w:t xml:space="preserve">Mgr. </w:t>
            </w:r>
          </w:p>
        </w:tc>
        <w:tc>
          <w:tcPr>
            <w:tcW w:w="3115" w:type="dxa"/>
            <w:vAlign w:val="center"/>
          </w:tcPr>
          <w:p w14:paraId="14A2FE82" w14:textId="77777777" w:rsidR="00C94042" w:rsidRPr="00C94042" w:rsidRDefault="00C94042" w:rsidP="00C94042">
            <w:pPr>
              <w:rPr>
                <w:rFonts w:ascii="Times New Roman" w:hAnsi="Times New Roman"/>
              </w:rPr>
            </w:pPr>
            <w:r w:rsidRPr="00C94042">
              <w:rPr>
                <w:rFonts w:ascii="Times New Roman" w:hAnsi="Times New Roman"/>
              </w:rPr>
              <w:t>AP ÚZV FHS UTB</w:t>
            </w:r>
            <w:r w:rsidRPr="00C94042">
              <w:rPr>
                <w:rFonts w:ascii="Times New Roman" w:hAnsi="Times New Roman"/>
                <w:vertAlign w:val="superscript"/>
              </w:rPr>
              <w:t>1</w:t>
            </w:r>
            <w:r w:rsidRPr="00C94042">
              <w:rPr>
                <w:rFonts w:ascii="Times New Roman" w:hAnsi="Times New Roman"/>
              </w:rPr>
              <w:t>, odborník z klinické praxe</w:t>
            </w:r>
          </w:p>
        </w:tc>
        <w:tc>
          <w:tcPr>
            <w:tcW w:w="1982" w:type="dxa"/>
            <w:vAlign w:val="center"/>
          </w:tcPr>
          <w:p w14:paraId="4C0A906D" w14:textId="77777777" w:rsidR="00C94042" w:rsidRPr="00C94042" w:rsidRDefault="00C94042" w:rsidP="00C94042">
            <w:pPr>
              <w:rPr>
                <w:rFonts w:ascii="Times New Roman" w:hAnsi="Times New Roman"/>
              </w:rPr>
            </w:pPr>
          </w:p>
        </w:tc>
      </w:tr>
      <w:tr w:rsidR="00C94042" w:rsidRPr="00C94042" w14:paraId="0D2C66FA" w14:textId="77777777" w:rsidTr="00F43823">
        <w:trPr>
          <w:trHeight w:val="436"/>
        </w:trPr>
        <w:tc>
          <w:tcPr>
            <w:tcW w:w="1754" w:type="dxa"/>
            <w:vAlign w:val="center"/>
          </w:tcPr>
          <w:p w14:paraId="3A441DBF" w14:textId="77777777" w:rsidR="00C94042" w:rsidRPr="00C94042" w:rsidRDefault="00C94042" w:rsidP="00C94042">
            <w:pPr>
              <w:rPr>
                <w:rFonts w:ascii="Times New Roman" w:hAnsi="Times New Roman"/>
              </w:rPr>
            </w:pPr>
            <w:r w:rsidRPr="00C94042">
              <w:rPr>
                <w:rFonts w:ascii="Times New Roman" w:hAnsi="Times New Roman"/>
              </w:rPr>
              <w:t>Zemánek Petr</w:t>
            </w:r>
          </w:p>
        </w:tc>
        <w:tc>
          <w:tcPr>
            <w:tcW w:w="2201" w:type="dxa"/>
            <w:vAlign w:val="center"/>
          </w:tcPr>
          <w:p w14:paraId="62360E23" w14:textId="77777777" w:rsidR="00C94042" w:rsidRPr="00C94042" w:rsidRDefault="00C94042" w:rsidP="00C94042">
            <w:pPr>
              <w:rPr>
                <w:rFonts w:ascii="Times New Roman" w:hAnsi="Times New Roman"/>
              </w:rPr>
            </w:pPr>
            <w:r w:rsidRPr="00C94042">
              <w:rPr>
                <w:rFonts w:ascii="Times New Roman" w:hAnsi="Times New Roman"/>
              </w:rPr>
              <w:t>Mgr. Ph.D.</w:t>
            </w:r>
          </w:p>
        </w:tc>
        <w:tc>
          <w:tcPr>
            <w:tcW w:w="3115" w:type="dxa"/>
            <w:vAlign w:val="center"/>
          </w:tcPr>
          <w:p w14:paraId="4EC9482E" w14:textId="77777777" w:rsidR="00C94042" w:rsidRPr="00C94042" w:rsidRDefault="00C94042" w:rsidP="00C94042">
            <w:pPr>
              <w:rPr>
                <w:rFonts w:ascii="Times New Roman" w:hAnsi="Times New Roman"/>
              </w:rPr>
            </w:pPr>
            <w:r w:rsidRPr="00C94042">
              <w:rPr>
                <w:rFonts w:ascii="Times New Roman" w:hAnsi="Times New Roman"/>
              </w:rPr>
              <w:t>AP ÚZV FHS UTB</w:t>
            </w:r>
            <w:r w:rsidRPr="00C94042">
              <w:rPr>
                <w:rFonts w:ascii="Times New Roman" w:hAnsi="Times New Roman"/>
                <w:vertAlign w:val="superscript"/>
              </w:rPr>
              <w:t>1</w:t>
            </w:r>
          </w:p>
        </w:tc>
        <w:tc>
          <w:tcPr>
            <w:tcW w:w="1982" w:type="dxa"/>
            <w:vAlign w:val="center"/>
          </w:tcPr>
          <w:p w14:paraId="1AE2E308" w14:textId="77777777" w:rsidR="00C94042" w:rsidRPr="00C94042" w:rsidRDefault="00C94042" w:rsidP="00C94042">
            <w:pPr>
              <w:rPr>
                <w:rFonts w:ascii="Times New Roman" w:hAnsi="Times New Roman"/>
              </w:rPr>
            </w:pPr>
            <w:r w:rsidRPr="00C94042">
              <w:rPr>
                <w:rFonts w:ascii="Times New Roman" w:hAnsi="Times New Roman"/>
              </w:rPr>
              <w:t xml:space="preserve"> </w:t>
            </w:r>
          </w:p>
        </w:tc>
      </w:tr>
      <w:tr w:rsidR="00C94042" w:rsidRPr="00C94042" w14:paraId="20063EA6" w14:textId="77777777" w:rsidTr="00F43823">
        <w:trPr>
          <w:trHeight w:val="436"/>
        </w:trPr>
        <w:tc>
          <w:tcPr>
            <w:tcW w:w="1754" w:type="dxa"/>
            <w:vAlign w:val="center"/>
          </w:tcPr>
          <w:p w14:paraId="7B7739B7" w14:textId="77777777" w:rsidR="00C94042" w:rsidRPr="00C94042" w:rsidRDefault="00C94042" w:rsidP="00C94042">
            <w:pPr>
              <w:rPr>
                <w:rFonts w:ascii="Times New Roman" w:hAnsi="Times New Roman"/>
              </w:rPr>
            </w:pPr>
            <w:r w:rsidRPr="00C94042">
              <w:rPr>
                <w:rFonts w:ascii="Times New Roman" w:hAnsi="Times New Roman"/>
              </w:rPr>
              <w:t>Zichová Michaela</w:t>
            </w:r>
          </w:p>
        </w:tc>
        <w:tc>
          <w:tcPr>
            <w:tcW w:w="2201" w:type="dxa"/>
            <w:vAlign w:val="center"/>
          </w:tcPr>
          <w:p w14:paraId="27EE2AD3" w14:textId="77777777" w:rsidR="00C94042" w:rsidRPr="00C94042" w:rsidRDefault="00C94042" w:rsidP="00C94042">
            <w:pPr>
              <w:rPr>
                <w:rFonts w:ascii="Times New Roman" w:hAnsi="Times New Roman"/>
              </w:rPr>
            </w:pPr>
            <w:r w:rsidRPr="00C94042">
              <w:rPr>
                <w:rFonts w:ascii="Times New Roman" w:hAnsi="Times New Roman"/>
              </w:rPr>
              <w:t xml:space="preserve">Mgr. </w:t>
            </w:r>
          </w:p>
        </w:tc>
        <w:tc>
          <w:tcPr>
            <w:tcW w:w="3115" w:type="dxa"/>
            <w:vAlign w:val="center"/>
          </w:tcPr>
          <w:p w14:paraId="76EDB88A" w14:textId="77777777" w:rsidR="00C94042" w:rsidRPr="00C94042" w:rsidRDefault="00C94042" w:rsidP="00C94042">
            <w:pPr>
              <w:rPr>
                <w:rFonts w:ascii="Times New Roman" w:hAnsi="Times New Roman"/>
              </w:rPr>
            </w:pPr>
            <w:r w:rsidRPr="00C94042">
              <w:rPr>
                <w:rFonts w:ascii="Times New Roman" w:hAnsi="Times New Roman"/>
              </w:rPr>
              <w:t>AP ÚZV FHS UTB</w:t>
            </w:r>
            <w:r w:rsidRPr="00C94042">
              <w:rPr>
                <w:rFonts w:ascii="Times New Roman" w:hAnsi="Times New Roman"/>
                <w:vertAlign w:val="superscript"/>
              </w:rPr>
              <w:t>1</w:t>
            </w:r>
            <w:r w:rsidRPr="00C94042">
              <w:rPr>
                <w:rFonts w:ascii="Times New Roman" w:hAnsi="Times New Roman"/>
              </w:rPr>
              <w:t>, odborník z praxe</w:t>
            </w:r>
          </w:p>
        </w:tc>
        <w:tc>
          <w:tcPr>
            <w:tcW w:w="1982" w:type="dxa"/>
            <w:vAlign w:val="center"/>
          </w:tcPr>
          <w:p w14:paraId="18CD88CF" w14:textId="77777777" w:rsidR="00C94042" w:rsidRPr="00C94042" w:rsidRDefault="00C94042" w:rsidP="00C94042">
            <w:pPr>
              <w:rPr>
                <w:rFonts w:ascii="Times New Roman" w:hAnsi="Times New Roman"/>
              </w:rPr>
            </w:pPr>
          </w:p>
        </w:tc>
      </w:tr>
    </w:tbl>
    <w:p w14:paraId="2A9E2ACA" w14:textId="77777777" w:rsidR="00C94042" w:rsidRPr="00C94042" w:rsidRDefault="00C94042" w:rsidP="00C94042">
      <w:pPr>
        <w:rPr>
          <w:rFonts w:ascii="Times New Roman" w:hAnsi="Times New Roman"/>
          <w:b/>
        </w:rPr>
      </w:pPr>
      <w:r w:rsidRPr="00C94042">
        <w:rPr>
          <w:rFonts w:ascii="Times New Roman" w:hAnsi="Times New Roman"/>
        </w:rPr>
        <w:t>* Specifikace specializace v oboru je uvedena v personální kartě</w:t>
      </w:r>
    </w:p>
    <w:p w14:paraId="10DC61F9" w14:textId="77777777" w:rsidR="00C94042" w:rsidRPr="00C94042" w:rsidRDefault="00C94042" w:rsidP="00C94042">
      <w:pPr>
        <w:rPr>
          <w:rFonts w:ascii="Times New Roman" w:hAnsi="Times New Roman"/>
          <w:b/>
        </w:rPr>
      </w:pPr>
    </w:p>
    <w:p w14:paraId="71A75815"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heme="minorHAnsi" w:hAnsi="Times New Roman"/>
          <w:sz w:val="18"/>
          <w:szCs w:val="18"/>
          <w:lang w:eastAsia="en-US"/>
        </w:rPr>
      </w:pPr>
      <w:r w:rsidRPr="00C94042">
        <w:rPr>
          <w:rFonts w:ascii="Times New Roman" w:eastAsiaTheme="minorHAnsi" w:hAnsi="Times New Roman"/>
          <w:sz w:val="18"/>
          <w:szCs w:val="18"/>
          <w:vertAlign w:val="superscript"/>
          <w:lang w:eastAsia="en-US"/>
        </w:rPr>
        <w:t>1</w:t>
      </w:r>
      <w:r w:rsidRPr="00C94042">
        <w:rPr>
          <w:rFonts w:ascii="Times New Roman" w:eastAsiaTheme="minorHAnsi" w:hAnsi="Times New Roman"/>
          <w:sz w:val="18"/>
          <w:szCs w:val="18"/>
          <w:lang w:eastAsia="en-US"/>
        </w:rPr>
        <w:t>AP ÚZV UTB - akademický pracovník Ústavu zdravotnických věd, UTB ve Zlíně</w:t>
      </w:r>
    </w:p>
    <w:p w14:paraId="3BEB1A89"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heme="minorHAnsi" w:hAnsi="Times New Roman"/>
          <w:sz w:val="18"/>
          <w:szCs w:val="18"/>
          <w:lang w:eastAsia="en-US"/>
        </w:rPr>
      </w:pPr>
      <w:r w:rsidRPr="00C94042">
        <w:rPr>
          <w:rFonts w:ascii="Times New Roman" w:eastAsiaTheme="minorHAnsi" w:hAnsi="Times New Roman"/>
          <w:sz w:val="18"/>
          <w:szCs w:val="18"/>
          <w:vertAlign w:val="superscript"/>
          <w:lang w:eastAsia="en-US"/>
        </w:rPr>
        <w:t>2</w:t>
      </w:r>
      <w:r w:rsidRPr="00C94042">
        <w:rPr>
          <w:rFonts w:ascii="Times New Roman" w:eastAsiaTheme="minorHAnsi" w:hAnsi="Times New Roman"/>
          <w:sz w:val="18"/>
          <w:szCs w:val="18"/>
          <w:lang w:eastAsia="en-US"/>
        </w:rPr>
        <w:t>AP CV UTB - akademický pracovník Centra jazykového vzdělávání, UTB ve Zlíně</w:t>
      </w:r>
    </w:p>
    <w:p w14:paraId="4565CBD1"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heme="minorHAnsi" w:hAnsi="Times New Roman"/>
          <w:sz w:val="18"/>
          <w:szCs w:val="18"/>
          <w:lang w:eastAsia="en-US"/>
        </w:rPr>
      </w:pPr>
      <w:r w:rsidRPr="00C94042">
        <w:rPr>
          <w:rFonts w:ascii="Times New Roman" w:eastAsiaTheme="minorHAnsi" w:hAnsi="Times New Roman"/>
          <w:sz w:val="18"/>
          <w:szCs w:val="18"/>
          <w:vertAlign w:val="superscript"/>
          <w:lang w:eastAsia="en-US"/>
        </w:rPr>
        <w:t>3</w:t>
      </w:r>
      <w:r w:rsidRPr="00C94042">
        <w:rPr>
          <w:rFonts w:ascii="Times New Roman" w:eastAsiaTheme="minorHAnsi" w:hAnsi="Times New Roman"/>
          <w:sz w:val="18"/>
          <w:szCs w:val="18"/>
          <w:lang w:eastAsia="en-US"/>
        </w:rPr>
        <w:t xml:space="preserve">AP USPS UPOL- akademický pracovník </w:t>
      </w:r>
      <w:r w:rsidRPr="00C94042">
        <w:rPr>
          <w:rFonts w:ascii="Times New Roman" w:eastAsiaTheme="minorHAnsi" w:hAnsi="Times New Roman"/>
          <w:bCs/>
          <w:sz w:val="18"/>
          <w:szCs w:val="18"/>
          <w:lang w:eastAsia="en-US"/>
        </w:rPr>
        <w:t>Ústavu speciálně pedagogických studií</w:t>
      </w:r>
      <w:r w:rsidRPr="00C94042">
        <w:rPr>
          <w:rFonts w:ascii="Times New Roman" w:eastAsiaTheme="minorHAnsi" w:hAnsi="Times New Roman"/>
          <w:sz w:val="18"/>
          <w:szCs w:val="18"/>
          <w:lang w:eastAsia="en-US"/>
        </w:rPr>
        <w:t>, Univerzity Palackého v Olomouci</w:t>
      </w:r>
    </w:p>
    <w:p w14:paraId="6D48E6CB"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heme="minorHAnsi" w:hAnsi="Times New Roman"/>
          <w:sz w:val="18"/>
          <w:szCs w:val="18"/>
          <w:lang w:eastAsia="en-US"/>
        </w:rPr>
      </w:pPr>
      <w:r w:rsidRPr="00C94042">
        <w:rPr>
          <w:rFonts w:ascii="Times New Roman" w:eastAsiaTheme="minorHAnsi" w:hAnsi="Times New Roman"/>
          <w:sz w:val="18"/>
          <w:szCs w:val="18"/>
          <w:vertAlign w:val="superscript"/>
          <w:lang w:eastAsia="en-US"/>
        </w:rPr>
        <w:t>4</w:t>
      </w:r>
      <w:r w:rsidRPr="00C94042">
        <w:rPr>
          <w:rFonts w:ascii="Times New Roman" w:eastAsiaTheme="minorHAnsi" w:hAnsi="Times New Roman"/>
          <w:sz w:val="18"/>
          <w:szCs w:val="18"/>
          <w:lang w:eastAsia="en-US"/>
        </w:rPr>
        <w:t>AP CV UTB - akademický pracovník Centra výzkumu, UTB ve Zlíně</w:t>
      </w:r>
    </w:p>
    <w:p w14:paraId="20CAD9BB"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heme="minorHAnsi" w:hAnsi="Times New Roman"/>
          <w:sz w:val="18"/>
          <w:szCs w:val="18"/>
          <w:lang w:eastAsia="en-US"/>
        </w:rPr>
      </w:pPr>
      <w:r w:rsidRPr="00C94042">
        <w:rPr>
          <w:rFonts w:ascii="Times New Roman" w:eastAsiaTheme="minorHAnsi" w:hAnsi="Times New Roman"/>
          <w:sz w:val="18"/>
          <w:szCs w:val="18"/>
          <w:vertAlign w:val="superscript"/>
          <w:lang w:eastAsia="en-US"/>
        </w:rPr>
        <w:t>5</w:t>
      </w:r>
      <w:r w:rsidRPr="00C94042">
        <w:rPr>
          <w:rFonts w:ascii="Times New Roman" w:eastAsiaTheme="minorHAnsi" w:hAnsi="Times New Roman"/>
          <w:sz w:val="18"/>
          <w:szCs w:val="18"/>
          <w:lang w:eastAsia="en-US"/>
        </w:rPr>
        <w:t>AP ÚMM FaME UTB - akademický pracovník Ústavu managementu a marketingu, UTB ve Zlíně</w:t>
      </w:r>
    </w:p>
    <w:p w14:paraId="210FA8A3"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heme="minorHAnsi" w:hAnsi="Times New Roman"/>
          <w:sz w:val="18"/>
          <w:szCs w:val="18"/>
          <w:lang w:eastAsia="en-US"/>
        </w:rPr>
      </w:pPr>
      <w:r w:rsidRPr="00C94042">
        <w:rPr>
          <w:rFonts w:ascii="Times New Roman" w:eastAsiaTheme="minorHAnsi" w:hAnsi="Times New Roman"/>
          <w:sz w:val="18"/>
          <w:szCs w:val="18"/>
          <w:vertAlign w:val="superscript"/>
          <w:lang w:eastAsia="en-US"/>
        </w:rPr>
        <w:t>6</w:t>
      </w:r>
      <w:r w:rsidRPr="00C94042">
        <w:rPr>
          <w:rFonts w:ascii="Times New Roman" w:eastAsiaTheme="minorHAnsi" w:hAnsi="Times New Roman"/>
          <w:sz w:val="18"/>
          <w:szCs w:val="18"/>
          <w:lang w:eastAsia="en-US"/>
        </w:rPr>
        <w:t>AP CPV UTB - akademický pracovník Centra podpory vzdělávání, UTB ve Zlíně</w:t>
      </w:r>
    </w:p>
    <w:p w14:paraId="70C5368D"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heme="minorHAnsi" w:hAnsi="Times New Roman"/>
          <w:sz w:val="18"/>
          <w:szCs w:val="18"/>
          <w:lang w:eastAsia="en-US"/>
        </w:rPr>
      </w:pPr>
      <w:r w:rsidRPr="00C94042">
        <w:rPr>
          <w:rFonts w:ascii="Times New Roman" w:eastAsiaTheme="minorHAnsi" w:hAnsi="Times New Roman"/>
          <w:sz w:val="18"/>
          <w:szCs w:val="18"/>
          <w:vertAlign w:val="superscript"/>
          <w:lang w:eastAsia="en-US"/>
        </w:rPr>
        <w:t>7</w:t>
      </w:r>
      <w:r w:rsidRPr="00C94042">
        <w:rPr>
          <w:rFonts w:ascii="Times New Roman" w:eastAsiaTheme="minorHAnsi" w:hAnsi="Times New Roman"/>
          <w:sz w:val="18"/>
          <w:szCs w:val="18"/>
          <w:lang w:eastAsia="en-US"/>
        </w:rPr>
        <w:t>AP ÚPE UTB - akademický pracovník Ústavu Podnikové ekonomiky, UTB ve Zlíně</w:t>
      </w:r>
    </w:p>
    <w:p w14:paraId="58CAA80C"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heme="minorHAnsi" w:hAnsi="Times New Roman"/>
          <w:sz w:val="18"/>
          <w:szCs w:val="18"/>
          <w:lang w:eastAsia="en-US"/>
        </w:rPr>
      </w:pPr>
      <w:r w:rsidRPr="00C94042">
        <w:rPr>
          <w:rFonts w:ascii="Times New Roman" w:eastAsiaTheme="minorHAnsi" w:hAnsi="Times New Roman"/>
          <w:sz w:val="18"/>
          <w:szCs w:val="18"/>
          <w:vertAlign w:val="superscript"/>
          <w:lang w:eastAsia="en-US"/>
        </w:rPr>
        <w:t>8</w:t>
      </w:r>
      <w:r w:rsidRPr="00C94042">
        <w:rPr>
          <w:rFonts w:ascii="Times New Roman" w:eastAsiaTheme="minorHAnsi" w:hAnsi="Times New Roman"/>
          <w:sz w:val="18"/>
          <w:szCs w:val="18"/>
          <w:lang w:eastAsia="en-US"/>
        </w:rPr>
        <w:t>AP LF UK v Hradci Králové - akademický pracovník Lékařské fakulty, Univerzity Karlovy v Hradci Králové</w:t>
      </w:r>
    </w:p>
    <w:p w14:paraId="719DB2B1" w14:textId="77777777" w:rsidR="00C94042" w:rsidRPr="00C94042" w:rsidRDefault="00C94042" w:rsidP="00C94042">
      <w:pPr>
        <w:spacing w:after="160" w:line="259" w:lineRule="auto"/>
        <w:rPr>
          <w:rFonts w:ascii="Times New Roman" w:hAnsi="Times New Roman"/>
          <w:sz w:val="19"/>
          <w:szCs w:val="19"/>
        </w:rPr>
      </w:pPr>
    </w:p>
    <w:p w14:paraId="49DD2470" w14:textId="77777777" w:rsidR="00C94042" w:rsidRPr="00C94042" w:rsidRDefault="00C94042" w:rsidP="00C94042">
      <w:pPr>
        <w:rPr>
          <w:rFonts w:ascii="Times New Roman" w:hAnsi="Times New Roman"/>
          <w:sz w:val="19"/>
          <w:szCs w:val="19"/>
        </w:rPr>
      </w:pPr>
    </w:p>
    <w:p w14:paraId="43CBCB82" w14:textId="77777777" w:rsidR="00C94042" w:rsidRPr="00C94042" w:rsidRDefault="00C94042" w:rsidP="00C94042">
      <w:pPr>
        <w:rPr>
          <w:rFonts w:ascii="Times New Roman" w:hAnsi="Times New Roman"/>
          <w:sz w:val="19"/>
          <w:szCs w:val="19"/>
        </w:rPr>
      </w:pPr>
    </w:p>
    <w:p w14:paraId="7C4B0680" w14:textId="77777777" w:rsidR="00C94042" w:rsidRPr="00C94042" w:rsidRDefault="00C94042" w:rsidP="00C94042">
      <w:pPr>
        <w:spacing w:after="160" w:line="259" w:lineRule="auto"/>
        <w:rPr>
          <w:rFonts w:ascii="Times New Roman" w:hAnsi="Times New Roman"/>
          <w:b/>
          <w:sz w:val="27"/>
          <w:szCs w:val="27"/>
        </w:rPr>
      </w:pPr>
      <w:r w:rsidRPr="00C94042">
        <w:rPr>
          <w:rFonts w:ascii="Times New Roman" w:hAnsi="Times New Roman"/>
        </w:rPr>
        <w:br w:type="page"/>
      </w:r>
    </w:p>
    <w:tbl>
      <w:tblPr>
        <w:tblW w:w="9860" w:type="dxa"/>
        <w:tblInd w:w="-38" w:type="dxa"/>
        <w:tblLayout w:type="fixed"/>
        <w:tblCellMar>
          <w:left w:w="10" w:type="dxa"/>
          <w:right w:w="10" w:type="dxa"/>
        </w:tblCellMar>
        <w:tblLook w:val="04A0" w:firstRow="1" w:lastRow="0" w:firstColumn="1" w:lastColumn="0" w:noHBand="0" w:noVBand="1"/>
      </w:tblPr>
      <w:tblGrid>
        <w:gridCol w:w="2518"/>
        <w:gridCol w:w="280"/>
        <w:gridCol w:w="548"/>
        <w:gridCol w:w="1720"/>
        <w:gridCol w:w="140"/>
        <w:gridCol w:w="384"/>
        <w:gridCol w:w="183"/>
        <w:gridCol w:w="285"/>
        <w:gridCol w:w="777"/>
        <w:gridCol w:w="926"/>
        <w:gridCol w:w="77"/>
        <w:gridCol w:w="44"/>
        <w:gridCol w:w="588"/>
        <w:gridCol w:w="208"/>
        <w:gridCol w:w="485"/>
        <w:gridCol w:w="697"/>
      </w:tblGrid>
      <w:tr w:rsidR="00C94042" w:rsidRPr="002D0566" w14:paraId="307DFD16" w14:textId="77777777" w:rsidTr="00F43823">
        <w:tc>
          <w:tcPr>
            <w:tcW w:w="9860" w:type="dxa"/>
            <w:gridSpan w:val="16"/>
            <w:tcBorders>
              <w:top w:val="single" w:sz="4" w:space="0" w:color="000000"/>
              <w:left w:val="single" w:sz="4" w:space="0" w:color="000000"/>
              <w:bottom w:val="double" w:sz="4" w:space="0" w:color="000000"/>
              <w:right w:val="single" w:sz="4" w:space="0" w:color="000000"/>
            </w:tcBorders>
            <w:shd w:val="clear" w:color="auto" w:fill="BDD6EE"/>
            <w:tcMar>
              <w:top w:w="0" w:type="dxa"/>
              <w:left w:w="70" w:type="dxa"/>
              <w:bottom w:w="0" w:type="dxa"/>
              <w:right w:w="70" w:type="dxa"/>
            </w:tcMar>
            <w:hideMark/>
          </w:tcPr>
          <w:p w14:paraId="65455941" w14:textId="77777777" w:rsidR="00C94042" w:rsidRPr="002D0566" w:rsidRDefault="00C94042" w:rsidP="00C94042">
            <w:pPr>
              <w:jc w:val="both"/>
              <w:rPr>
                <w:rFonts w:ascii="Times New Roman" w:hAnsi="Times New Roman"/>
                <w:sz w:val="28"/>
                <w:szCs w:val="28"/>
              </w:rPr>
            </w:pPr>
            <w:r w:rsidRPr="002D0566">
              <w:rPr>
                <w:rFonts w:ascii="Times New Roman" w:hAnsi="Times New Roman"/>
                <w:b/>
                <w:sz w:val="28"/>
                <w:szCs w:val="28"/>
              </w:rPr>
              <w:t>C – I – Personální zabezpečení</w:t>
            </w:r>
          </w:p>
        </w:tc>
      </w:tr>
      <w:tr w:rsidR="00C94042" w:rsidRPr="00C94042" w14:paraId="592706F4" w14:textId="77777777" w:rsidTr="00F43823">
        <w:tc>
          <w:tcPr>
            <w:tcW w:w="2518" w:type="dxa"/>
            <w:tcBorders>
              <w:top w:val="doub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6C63131A"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2" w:type="dxa"/>
            <w:gridSpan w:val="15"/>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2FE0ABAE"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3FCC5211" w14:textId="77777777" w:rsidTr="00F43823">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4942A930"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2" w:type="dxa"/>
            <w:gridSpan w:val="15"/>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1D617B85"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07ABBB04" w14:textId="77777777" w:rsidTr="00F43823">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1C752B39"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2" w:type="dxa"/>
            <w:gridSpan w:val="15"/>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5607E367" w14:textId="77777777" w:rsidR="00C94042" w:rsidRPr="00C94042" w:rsidRDefault="00C94042" w:rsidP="00C94042">
            <w:pPr>
              <w:jc w:val="both"/>
              <w:rPr>
                <w:rFonts w:ascii="Times New Roman" w:hAnsi="Times New Roman"/>
              </w:rPr>
            </w:pPr>
            <w:r w:rsidRPr="00C94042">
              <w:rPr>
                <w:rFonts w:ascii="Times New Roman" w:hAnsi="Times New Roman"/>
              </w:rPr>
              <w:t>Domácí péče a hospicová péče</w:t>
            </w:r>
          </w:p>
        </w:tc>
      </w:tr>
      <w:tr w:rsidR="00C94042" w:rsidRPr="00C94042" w14:paraId="3B731EA8" w14:textId="77777777" w:rsidTr="00F43823">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62323EB3"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317" w:type="dxa"/>
            <w:gridSpan w:val="8"/>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3C9C4659" w14:textId="77777777" w:rsidR="00C94042" w:rsidRPr="00C94042" w:rsidRDefault="00C94042" w:rsidP="00C94042">
            <w:pPr>
              <w:jc w:val="both"/>
              <w:rPr>
                <w:rFonts w:ascii="Times New Roman" w:hAnsi="Times New Roman"/>
                <w:b/>
              </w:rPr>
            </w:pPr>
            <w:r w:rsidRPr="00C94042">
              <w:rPr>
                <w:rFonts w:ascii="Times New Roman" w:hAnsi="Times New Roman"/>
                <w:b/>
              </w:rPr>
              <w:t>ZDENĚK ADAMÍK</w:t>
            </w:r>
          </w:p>
        </w:tc>
        <w:tc>
          <w:tcPr>
            <w:tcW w:w="926" w:type="dxa"/>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52439EB2"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9" w:type="dxa"/>
            <w:gridSpan w:val="6"/>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072BEEC1" w14:textId="77777777" w:rsidR="00C94042" w:rsidRPr="00C94042" w:rsidRDefault="00C94042" w:rsidP="00C94042">
            <w:pPr>
              <w:jc w:val="both"/>
              <w:rPr>
                <w:rFonts w:ascii="Times New Roman" w:hAnsi="Times New Roman"/>
              </w:rPr>
            </w:pPr>
            <w:r w:rsidRPr="00C94042">
              <w:rPr>
                <w:rFonts w:ascii="Times New Roman" w:hAnsi="Times New Roman"/>
              </w:rPr>
              <w:t>MUDr., Ph.D.</w:t>
            </w:r>
          </w:p>
        </w:tc>
      </w:tr>
      <w:tr w:rsidR="00C94042" w:rsidRPr="00C94042" w14:paraId="3AC22CEE" w14:textId="77777777" w:rsidTr="00F43823">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4A6BE3E1"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8" w:type="dxa"/>
            <w:gridSpan w:val="2"/>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28120834" w14:textId="77777777" w:rsidR="00C94042" w:rsidRPr="00C94042" w:rsidRDefault="00C94042" w:rsidP="00C94042">
            <w:pPr>
              <w:jc w:val="both"/>
              <w:rPr>
                <w:rFonts w:ascii="Times New Roman" w:hAnsi="Times New Roman"/>
              </w:rPr>
            </w:pPr>
            <w:r w:rsidRPr="00C94042">
              <w:rPr>
                <w:rFonts w:ascii="Times New Roman" w:hAnsi="Times New Roman"/>
              </w:rPr>
              <w:t>1959</w:t>
            </w:r>
          </w:p>
        </w:tc>
        <w:tc>
          <w:tcPr>
            <w:tcW w:w="1720" w:type="dxa"/>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56D18815"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3F5E7BA0"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777" w:type="dxa"/>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26B9757B"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92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33DCA6AF" w14:textId="77777777" w:rsidR="00C94042" w:rsidRPr="00C94042" w:rsidRDefault="00C94042" w:rsidP="00C94042">
            <w:pPr>
              <w:jc w:val="both"/>
              <w:rPr>
                <w:rFonts w:ascii="Times New Roman" w:hAnsi="Times New Roman"/>
              </w:rPr>
            </w:pPr>
            <w:r w:rsidRPr="00C94042">
              <w:rPr>
                <w:rFonts w:ascii="Times New Roman" w:hAnsi="Times New Roman"/>
              </w:rPr>
              <w:t>20 hod.</w:t>
            </w:r>
          </w:p>
        </w:tc>
        <w:tc>
          <w:tcPr>
            <w:tcW w:w="917"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32F3477D"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182" w:type="dxa"/>
            <w:gridSpan w:val="2"/>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3A0A5DED" w14:textId="77777777" w:rsidR="00C94042" w:rsidRPr="00C94042" w:rsidRDefault="00C94042" w:rsidP="00C94042">
            <w:pPr>
              <w:jc w:val="both"/>
              <w:rPr>
                <w:rFonts w:ascii="Times New Roman" w:hAnsi="Times New Roman"/>
              </w:rPr>
            </w:pPr>
            <w:r w:rsidRPr="00C94042">
              <w:rPr>
                <w:rFonts w:ascii="Times New Roman" w:hAnsi="Times New Roman"/>
              </w:rPr>
              <w:t>N</w:t>
            </w:r>
          </w:p>
        </w:tc>
      </w:tr>
      <w:tr w:rsidR="00C94042" w:rsidRPr="00C94042" w14:paraId="2370042A" w14:textId="77777777" w:rsidTr="00F43823">
        <w:tc>
          <w:tcPr>
            <w:tcW w:w="5066"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46428C83"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02156692"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777" w:type="dxa"/>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0A0C8E83"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92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1EC3F629" w14:textId="77777777" w:rsidR="00C94042" w:rsidRPr="00C94042" w:rsidRDefault="00C94042" w:rsidP="00C94042">
            <w:pPr>
              <w:jc w:val="both"/>
              <w:rPr>
                <w:rFonts w:ascii="Times New Roman" w:hAnsi="Times New Roman"/>
              </w:rPr>
            </w:pPr>
            <w:r w:rsidRPr="00C94042">
              <w:rPr>
                <w:rFonts w:ascii="Times New Roman" w:hAnsi="Times New Roman"/>
              </w:rPr>
              <w:t>20 hod.</w:t>
            </w:r>
          </w:p>
        </w:tc>
        <w:tc>
          <w:tcPr>
            <w:tcW w:w="917"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5EC740B3"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182" w:type="dxa"/>
            <w:gridSpan w:val="2"/>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1D09FE5D" w14:textId="77777777" w:rsidR="00C94042" w:rsidRPr="00C94042" w:rsidRDefault="00C94042" w:rsidP="00C94042">
            <w:pPr>
              <w:jc w:val="both"/>
              <w:rPr>
                <w:rFonts w:ascii="Times New Roman" w:hAnsi="Times New Roman"/>
              </w:rPr>
            </w:pPr>
            <w:r w:rsidRPr="00C94042">
              <w:rPr>
                <w:rFonts w:ascii="Times New Roman" w:hAnsi="Times New Roman"/>
              </w:rPr>
              <w:t>N</w:t>
            </w:r>
          </w:p>
        </w:tc>
      </w:tr>
      <w:tr w:rsidR="00C94042" w:rsidRPr="00C94042" w14:paraId="72F9B8DD" w14:textId="77777777" w:rsidTr="00F43823">
        <w:tc>
          <w:tcPr>
            <w:tcW w:w="6058"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1B5C7296"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44A4A83A"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9" w:type="dxa"/>
            <w:gridSpan w:val="6"/>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7BD69AB3"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78B02B25" w14:textId="77777777" w:rsidTr="00F43823">
        <w:tc>
          <w:tcPr>
            <w:tcW w:w="6058" w:type="dxa"/>
            <w:gridSpan w:val="8"/>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7135EF97" w14:textId="77777777" w:rsidR="00C94042" w:rsidRPr="00C94042" w:rsidRDefault="00C94042" w:rsidP="00C94042">
            <w:pPr>
              <w:jc w:val="both"/>
              <w:rPr>
                <w:rFonts w:ascii="Times New Roman" w:hAnsi="Times New Roman"/>
              </w:rPr>
            </w:pPr>
            <w:r w:rsidRPr="00C94042">
              <w:rPr>
                <w:rFonts w:ascii="Times New Roman" w:hAnsi="Times New Roman"/>
              </w:rPr>
              <w:t>Univerzita Palackého v Olomouci, Lékařská fakulta</w:t>
            </w:r>
          </w:p>
        </w:tc>
        <w:tc>
          <w:tcPr>
            <w:tcW w:w="1703" w:type="dxa"/>
            <w:gridSpan w:val="2"/>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3D35770E"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2099" w:type="dxa"/>
            <w:gridSpan w:val="6"/>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47253006"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18780EFC" w14:textId="77777777" w:rsidTr="00F43823">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197429E6"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460D40B0" w14:textId="77777777" w:rsidTr="00F43823">
        <w:trPr>
          <w:trHeight w:val="391"/>
        </w:trPr>
        <w:tc>
          <w:tcPr>
            <w:tcW w:w="9860" w:type="dxa"/>
            <w:gridSpan w:val="16"/>
            <w:tcBorders>
              <w:top w:val="nil"/>
              <w:left w:val="single" w:sz="4" w:space="0" w:color="000000"/>
              <w:bottom w:val="single" w:sz="4" w:space="0" w:color="000000"/>
              <w:right w:val="single" w:sz="4" w:space="0" w:color="000000"/>
            </w:tcBorders>
            <w:tcMar>
              <w:top w:w="0" w:type="dxa"/>
              <w:left w:w="70" w:type="dxa"/>
              <w:bottom w:w="0" w:type="dxa"/>
              <w:right w:w="70" w:type="dxa"/>
            </w:tcMar>
            <w:hideMark/>
          </w:tcPr>
          <w:p w14:paraId="50E39663" w14:textId="77777777" w:rsidR="00C94042" w:rsidRPr="00C94042" w:rsidRDefault="00C94042" w:rsidP="00C94042">
            <w:pPr>
              <w:jc w:val="both"/>
              <w:rPr>
                <w:rFonts w:ascii="Times New Roman" w:hAnsi="Times New Roman"/>
              </w:rPr>
            </w:pPr>
            <w:r w:rsidRPr="00C94042">
              <w:rPr>
                <w:rFonts w:ascii="Times New Roman" w:hAnsi="Times New Roman"/>
              </w:rPr>
              <w:t>Miniinvazivní chirurgie (robotika, laparoskopie aj.)* (přednáška)</w:t>
            </w:r>
          </w:p>
        </w:tc>
      </w:tr>
      <w:tr w:rsidR="00C94042" w:rsidRPr="00C94042" w14:paraId="5100D610" w14:textId="77777777" w:rsidTr="00F43823">
        <w:trPr>
          <w:trHeight w:val="391"/>
        </w:trPr>
        <w:tc>
          <w:tcPr>
            <w:tcW w:w="9860" w:type="dxa"/>
            <w:gridSpan w:val="16"/>
            <w:tcBorders>
              <w:top w:val="nil"/>
              <w:left w:val="single" w:sz="4" w:space="0" w:color="000000"/>
              <w:bottom w:val="single" w:sz="4" w:space="0" w:color="000000"/>
              <w:right w:val="single" w:sz="4" w:space="0" w:color="000000"/>
            </w:tcBorders>
            <w:shd w:val="clear" w:color="auto" w:fill="F7CAAC" w:themeFill="accent2" w:themeFillTint="66"/>
            <w:tcMar>
              <w:top w:w="0" w:type="dxa"/>
              <w:left w:w="70" w:type="dxa"/>
              <w:bottom w:w="0" w:type="dxa"/>
              <w:right w:w="70" w:type="dxa"/>
            </w:tcMar>
            <w:hideMark/>
          </w:tcPr>
          <w:p w14:paraId="057768EC"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750A9807"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val="340"/>
        </w:trPr>
        <w:tc>
          <w:tcPr>
            <w:tcW w:w="2798" w:type="dxa"/>
            <w:gridSpan w:val="2"/>
            <w:tcBorders>
              <w:top w:val="nil"/>
            </w:tcBorders>
          </w:tcPr>
          <w:p w14:paraId="282103B9"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8" w:type="dxa"/>
            <w:gridSpan w:val="3"/>
            <w:tcBorders>
              <w:top w:val="nil"/>
            </w:tcBorders>
          </w:tcPr>
          <w:p w14:paraId="159896DE"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19E08124"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54C70849"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8" w:type="dxa"/>
            <w:gridSpan w:val="4"/>
            <w:tcBorders>
              <w:top w:val="nil"/>
            </w:tcBorders>
          </w:tcPr>
          <w:p w14:paraId="7295B9EC"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48788676"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val="285"/>
        </w:trPr>
        <w:tc>
          <w:tcPr>
            <w:tcW w:w="2798" w:type="dxa"/>
            <w:gridSpan w:val="2"/>
            <w:tcBorders>
              <w:top w:val="nil"/>
            </w:tcBorders>
          </w:tcPr>
          <w:p w14:paraId="32774A24"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Ošetřovatelská péče v gynekologii a porodnictví</w:t>
            </w:r>
          </w:p>
        </w:tc>
        <w:tc>
          <w:tcPr>
            <w:tcW w:w="2408" w:type="dxa"/>
            <w:gridSpan w:val="3"/>
            <w:tcBorders>
              <w:top w:val="nil"/>
            </w:tcBorders>
          </w:tcPr>
          <w:p w14:paraId="25641BD3"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Všeobecné ošetřovatelství</w:t>
            </w:r>
          </w:p>
        </w:tc>
        <w:tc>
          <w:tcPr>
            <w:tcW w:w="567" w:type="dxa"/>
            <w:gridSpan w:val="2"/>
            <w:tcBorders>
              <w:top w:val="nil"/>
            </w:tcBorders>
          </w:tcPr>
          <w:p w14:paraId="0C8C31D7"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6</w:t>
            </w:r>
          </w:p>
        </w:tc>
        <w:tc>
          <w:tcPr>
            <w:tcW w:w="2109" w:type="dxa"/>
            <w:gridSpan w:val="5"/>
            <w:tcBorders>
              <w:top w:val="nil"/>
            </w:tcBorders>
          </w:tcPr>
          <w:p w14:paraId="7960C3D1"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Přednášející</w:t>
            </w:r>
          </w:p>
        </w:tc>
        <w:tc>
          <w:tcPr>
            <w:tcW w:w="1978" w:type="dxa"/>
            <w:gridSpan w:val="4"/>
            <w:tcBorders>
              <w:top w:val="nil"/>
            </w:tcBorders>
          </w:tcPr>
          <w:p w14:paraId="10452A68"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8 h.</w:t>
            </w:r>
          </w:p>
        </w:tc>
      </w:tr>
      <w:tr w:rsidR="00C94042" w:rsidRPr="00C94042" w14:paraId="5CDB17AD"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val="284"/>
        </w:trPr>
        <w:tc>
          <w:tcPr>
            <w:tcW w:w="2798" w:type="dxa"/>
            <w:gridSpan w:val="2"/>
            <w:tcBorders>
              <w:top w:val="nil"/>
            </w:tcBorders>
          </w:tcPr>
          <w:p w14:paraId="52CB3CED"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Gynekologie a ošetřovatelská péče 1, 2</w:t>
            </w:r>
          </w:p>
        </w:tc>
        <w:tc>
          <w:tcPr>
            <w:tcW w:w="2408" w:type="dxa"/>
            <w:gridSpan w:val="3"/>
            <w:tcBorders>
              <w:top w:val="nil"/>
            </w:tcBorders>
          </w:tcPr>
          <w:p w14:paraId="59ED24B1"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Porodní asistence</w:t>
            </w:r>
          </w:p>
        </w:tc>
        <w:tc>
          <w:tcPr>
            <w:tcW w:w="567" w:type="dxa"/>
            <w:gridSpan w:val="2"/>
            <w:tcBorders>
              <w:top w:val="nil"/>
            </w:tcBorders>
          </w:tcPr>
          <w:p w14:paraId="79A576E9"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2, 3</w:t>
            </w:r>
          </w:p>
        </w:tc>
        <w:tc>
          <w:tcPr>
            <w:tcW w:w="2109" w:type="dxa"/>
            <w:gridSpan w:val="5"/>
            <w:tcBorders>
              <w:top w:val="nil"/>
            </w:tcBorders>
          </w:tcPr>
          <w:p w14:paraId="5BCFB5F7"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Přednášející</w:t>
            </w:r>
          </w:p>
        </w:tc>
        <w:tc>
          <w:tcPr>
            <w:tcW w:w="1978" w:type="dxa"/>
            <w:gridSpan w:val="4"/>
            <w:tcBorders>
              <w:top w:val="nil"/>
            </w:tcBorders>
          </w:tcPr>
          <w:p w14:paraId="4A849F2B"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11 + 16 h.</w:t>
            </w:r>
          </w:p>
        </w:tc>
      </w:tr>
      <w:tr w:rsidR="00C94042" w:rsidRPr="00C94042" w14:paraId="673DA4C4"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val="284"/>
        </w:trPr>
        <w:tc>
          <w:tcPr>
            <w:tcW w:w="2798" w:type="dxa"/>
            <w:gridSpan w:val="2"/>
            <w:tcBorders>
              <w:top w:val="nil"/>
            </w:tcBorders>
          </w:tcPr>
          <w:p w14:paraId="5C2826A1"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Základy ultrazvukové diagnostiky v gynekologii a porodnictví</w:t>
            </w:r>
          </w:p>
        </w:tc>
        <w:tc>
          <w:tcPr>
            <w:tcW w:w="2408" w:type="dxa"/>
            <w:gridSpan w:val="3"/>
            <w:tcBorders>
              <w:top w:val="nil"/>
            </w:tcBorders>
          </w:tcPr>
          <w:p w14:paraId="0B5EE614"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Porodní asistence</w:t>
            </w:r>
          </w:p>
        </w:tc>
        <w:tc>
          <w:tcPr>
            <w:tcW w:w="567" w:type="dxa"/>
            <w:gridSpan w:val="2"/>
            <w:tcBorders>
              <w:top w:val="nil"/>
            </w:tcBorders>
          </w:tcPr>
          <w:p w14:paraId="52AD3CD8"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4</w:t>
            </w:r>
          </w:p>
        </w:tc>
        <w:tc>
          <w:tcPr>
            <w:tcW w:w="2109" w:type="dxa"/>
            <w:gridSpan w:val="5"/>
            <w:tcBorders>
              <w:top w:val="nil"/>
            </w:tcBorders>
          </w:tcPr>
          <w:p w14:paraId="5B04116B"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Přednášející</w:t>
            </w:r>
          </w:p>
        </w:tc>
        <w:tc>
          <w:tcPr>
            <w:tcW w:w="1978" w:type="dxa"/>
            <w:gridSpan w:val="4"/>
            <w:tcBorders>
              <w:top w:val="nil"/>
            </w:tcBorders>
          </w:tcPr>
          <w:p w14:paraId="461D25BD"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8 h.</w:t>
            </w:r>
          </w:p>
        </w:tc>
      </w:tr>
      <w:tr w:rsidR="00C94042" w:rsidRPr="00C94042" w14:paraId="2DAAD5C5" w14:textId="77777777" w:rsidTr="00F43823">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42E6DCA1"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2CD01E6E" w14:textId="77777777" w:rsidTr="00F43823">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70" w:type="dxa"/>
              <w:bottom w:w="0" w:type="dxa"/>
              <w:right w:w="70" w:type="dxa"/>
            </w:tcMar>
          </w:tcPr>
          <w:p w14:paraId="0DD7B2C6" w14:textId="77777777" w:rsidR="00C94042" w:rsidRPr="00C94042" w:rsidRDefault="00C94042" w:rsidP="00C94042">
            <w:pPr>
              <w:jc w:val="both"/>
              <w:rPr>
                <w:rFonts w:ascii="Times New Roman" w:hAnsi="Times New Roman"/>
                <w:bCs/>
                <w:iCs/>
              </w:rPr>
            </w:pPr>
            <w:r w:rsidRPr="00C94042">
              <w:rPr>
                <w:rFonts w:ascii="Times New Roman" w:hAnsi="Times New Roman"/>
                <w:bCs/>
                <w:iCs/>
              </w:rPr>
              <w:t>2017</w:t>
            </w:r>
          </w:p>
        </w:tc>
        <w:tc>
          <w:tcPr>
            <w:tcW w:w="7342" w:type="dxa"/>
            <w:gridSpan w:val="15"/>
            <w:tcBorders>
              <w:top w:val="dotted" w:sz="4" w:space="0" w:color="000000"/>
              <w:left w:val="dotted" w:sz="4" w:space="0" w:color="000000"/>
              <w:bottom w:val="dotted" w:sz="4" w:space="0" w:color="000000"/>
              <w:right w:val="single" w:sz="4" w:space="0" w:color="000000"/>
            </w:tcBorders>
            <w:tcMar>
              <w:top w:w="0" w:type="dxa"/>
              <w:left w:w="70" w:type="dxa"/>
              <w:bottom w:w="0" w:type="dxa"/>
              <w:right w:w="70" w:type="dxa"/>
            </w:tcMar>
          </w:tcPr>
          <w:p w14:paraId="26F1FEFE" w14:textId="77777777" w:rsidR="00C94042" w:rsidRPr="00C94042" w:rsidRDefault="00C94042" w:rsidP="00C94042">
            <w:pPr>
              <w:jc w:val="both"/>
              <w:rPr>
                <w:rFonts w:ascii="Times New Roman" w:hAnsi="Times New Roman"/>
                <w:bCs/>
                <w:iCs/>
              </w:rPr>
            </w:pPr>
            <w:r w:rsidRPr="00C94042">
              <w:rPr>
                <w:rFonts w:ascii="Times New Roman" w:hAnsi="Times New Roman"/>
                <w:bCs/>
                <w:iCs/>
              </w:rPr>
              <w:t>Trainer and training the visitor EBCOG</w:t>
            </w:r>
          </w:p>
        </w:tc>
      </w:tr>
      <w:tr w:rsidR="00C94042" w:rsidRPr="00C94042" w14:paraId="5561E450" w14:textId="77777777" w:rsidTr="00F43823">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70" w:type="dxa"/>
              <w:bottom w:w="0" w:type="dxa"/>
              <w:right w:w="70" w:type="dxa"/>
            </w:tcMar>
          </w:tcPr>
          <w:p w14:paraId="472C38BA" w14:textId="77777777" w:rsidR="00C94042" w:rsidRPr="00C94042" w:rsidRDefault="00C94042" w:rsidP="00C94042">
            <w:pPr>
              <w:jc w:val="both"/>
              <w:rPr>
                <w:rFonts w:ascii="Times New Roman" w:hAnsi="Times New Roman"/>
                <w:bCs/>
                <w:iCs/>
              </w:rPr>
            </w:pPr>
            <w:r w:rsidRPr="00C94042">
              <w:rPr>
                <w:rFonts w:ascii="Times New Roman" w:hAnsi="Times New Roman"/>
                <w:bCs/>
                <w:iCs/>
              </w:rPr>
              <w:t>2011</w:t>
            </w:r>
          </w:p>
        </w:tc>
        <w:tc>
          <w:tcPr>
            <w:tcW w:w="7342" w:type="dxa"/>
            <w:gridSpan w:val="15"/>
            <w:tcBorders>
              <w:top w:val="dotted" w:sz="4" w:space="0" w:color="000000"/>
              <w:left w:val="dotted" w:sz="4" w:space="0" w:color="000000"/>
              <w:bottom w:val="dotted" w:sz="4" w:space="0" w:color="000000"/>
              <w:right w:val="single" w:sz="4" w:space="0" w:color="000000"/>
            </w:tcBorders>
            <w:tcMar>
              <w:top w:w="0" w:type="dxa"/>
              <w:left w:w="70" w:type="dxa"/>
              <w:bottom w:w="0" w:type="dxa"/>
              <w:right w:w="70" w:type="dxa"/>
            </w:tcMar>
          </w:tcPr>
          <w:p w14:paraId="06891E73" w14:textId="77777777" w:rsidR="00C94042" w:rsidRPr="00C94042" w:rsidRDefault="00C94042" w:rsidP="00C94042">
            <w:pPr>
              <w:jc w:val="both"/>
              <w:rPr>
                <w:rFonts w:ascii="Times New Roman" w:hAnsi="Times New Roman"/>
                <w:bCs/>
                <w:iCs/>
              </w:rPr>
            </w:pPr>
            <w:r w:rsidRPr="00C94042">
              <w:rPr>
                <w:rFonts w:ascii="Times New Roman" w:hAnsi="Times New Roman"/>
                <w:bCs/>
                <w:iCs/>
              </w:rPr>
              <w:t xml:space="preserve">Atestace pro obor Perinatologie fetomaternální medicína </w:t>
            </w:r>
          </w:p>
        </w:tc>
      </w:tr>
      <w:tr w:rsidR="00C94042" w:rsidRPr="00C94042" w14:paraId="572F26A0" w14:textId="77777777" w:rsidTr="00F43823">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70" w:type="dxa"/>
              <w:bottom w:w="0" w:type="dxa"/>
              <w:right w:w="70" w:type="dxa"/>
            </w:tcMar>
          </w:tcPr>
          <w:p w14:paraId="2780B64B" w14:textId="77777777" w:rsidR="00C94042" w:rsidRPr="00C94042" w:rsidRDefault="00C94042" w:rsidP="00C94042">
            <w:pPr>
              <w:jc w:val="both"/>
              <w:rPr>
                <w:rFonts w:ascii="Times New Roman" w:hAnsi="Times New Roman"/>
                <w:bCs/>
                <w:iCs/>
              </w:rPr>
            </w:pPr>
            <w:r w:rsidRPr="00C94042">
              <w:rPr>
                <w:rFonts w:ascii="Times New Roman" w:hAnsi="Times New Roman"/>
                <w:bCs/>
                <w:iCs/>
              </w:rPr>
              <w:t>2011</w:t>
            </w:r>
          </w:p>
        </w:tc>
        <w:tc>
          <w:tcPr>
            <w:tcW w:w="7342" w:type="dxa"/>
            <w:gridSpan w:val="15"/>
            <w:tcBorders>
              <w:top w:val="dotted" w:sz="4" w:space="0" w:color="000000"/>
              <w:left w:val="dotted" w:sz="4" w:space="0" w:color="000000"/>
              <w:bottom w:val="dotted" w:sz="4" w:space="0" w:color="000000"/>
              <w:right w:val="single" w:sz="4" w:space="0" w:color="000000"/>
            </w:tcBorders>
            <w:tcMar>
              <w:top w:w="0" w:type="dxa"/>
              <w:left w:w="70" w:type="dxa"/>
              <w:bottom w:w="0" w:type="dxa"/>
              <w:right w:w="70" w:type="dxa"/>
            </w:tcMar>
          </w:tcPr>
          <w:p w14:paraId="0FDE1DEF" w14:textId="77777777" w:rsidR="00C94042" w:rsidRPr="00C94042" w:rsidRDefault="00C94042" w:rsidP="00C94042">
            <w:pPr>
              <w:jc w:val="both"/>
              <w:rPr>
                <w:rFonts w:ascii="Times New Roman" w:hAnsi="Times New Roman"/>
                <w:bCs/>
                <w:iCs/>
              </w:rPr>
            </w:pPr>
            <w:r w:rsidRPr="00C94042">
              <w:rPr>
                <w:rFonts w:ascii="Times New Roman" w:hAnsi="Times New Roman"/>
                <w:bCs/>
                <w:iCs/>
              </w:rPr>
              <w:t xml:space="preserve">Atestace pro obor Onkogynekologie </w:t>
            </w:r>
          </w:p>
        </w:tc>
      </w:tr>
      <w:tr w:rsidR="00C94042" w:rsidRPr="00C94042" w14:paraId="39B58AA4" w14:textId="77777777" w:rsidTr="00F43823">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70" w:type="dxa"/>
              <w:bottom w:w="0" w:type="dxa"/>
              <w:right w:w="70" w:type="dxa"/>
            </w:tcMar>
          </w:tcPr>
          <w:p w14:paraId="46E9A8EF" w14:textId="77777777" w:rsidR="00C94042" w:rsidRPr="00C94042" w:rsidRDefault="00C94042" w:rsidP="00C94042">
            <w:pPr>
              <w:jc w:val="both"/>
              <w:rPr>
                <w:rFonts w:ascii="Times New Roman" w:hAnsi="Times New Roman"/>
                <w:bCs/>
                <w:iCs/>
              </w:rPr>
            </w:pPr>
            <w:r w:rsidRPr="00C94042">
              <w:rPr>
                <w:rFonts w:ascii="Times New Roman" w:hAnsi="Times New Roman"/>
                <w:bCs/>
                <w:iCs/>
              </w:rPr>
              <w:t>2010</w:t>
            </w:r>
          </w:p>
        </w:tc>
        <w:tc>
          <w:tcPr>
            <w:tcW w:w="7342" w:type="dxa"/>
            <w:gridSpan w:val="15"/>
            <w:tcBorders>
              <w:top w:val="dotted" w:sz="4" w:space="0" w:color="000000"/>
              <w:left w:val="dotted" w:sz="4" w:space="0" w:color="000000"/>
              <w:bottom w:val="dotted" w:sz="4" w:space="0" w:color="000000"/>
              <w:right w:val="single" w:sz="4" w:space="0" w:color="000000"/>
            </w:tcBorders>
            <w:tcMar>
              <w:top w:w="0" w:type="dxa"/>
              <w:left w:w="70" w:type="dxa"/>
              <w:bottom w:w="0" w:type="dxa"/>
              <w:right w:w="70" w:type="dxa"/>
            </w:tcMar>
          </w:tcPr>
          <w:p w14:paraId="0D02A661" w14:textId="77777777" w:rsidR="00C94042" w:rsidRPr="00C94042" w:rsidRDefault="00C94042" w:rsidP="00C94042">
            <w:pPr>
              <w:jc w:val="both"/>
              <w:rPr>
                <w:rFonts w:ascii="Times New Roman" w:hAnsi="Times New Roman"/>
                <w:bCs/>
                <w:iCs/>
              </w:rPr>
            </w:pPr>
            <w:r w:rsidRPr="00C94042">
              <w:rPr>
                <w:rFonts w:ascii="Times New Roman" w:hAnsi="Times New Roman"/>
                <w:bCs/>
                <w:iCs/>
              </w:rPr>
              <w:t xml:space="preserve">Atestace pro obor Urogynekologie </w:t>
            </w:r>
          </w:p>
        </w:tc>
      </w:tr>
      <w:tr w:rsidR="00C94042" w:rsidRPr="00C94042" w14:paraId="30A098F9" w14:textId="77777777" w:rsidTr="00F43823">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70" w:type="dxa"/>
              <w:bottom w:w="0" w:type="dxa"/>
              <w:right w:w="70" w:type="dxa"/>
            </w:tcMar>
          </w:tcPr>
          <w:p w14:paraId="04948049" w14:textId="77777777" w:rsidR="00C94042" w:rsidRPr="00C94042" w:rsidRDefault="00C94042" w:rsidP="00C94042">
            <w:pPr>
              <w:jc w:val="both"/>
              <w:rPr>
                <w:rFonts w:ascii="Times New Roman" w:hAnsi="Times New Roman"/>
                <w:bCs/>
                <w:iCs/>
              </w:rPr>
            </w:pPr>
            <w:r w:rsidRPr="00C94042">
              <w:rPr>
                <w:rFonts w:ascii="Times New Roman" w:hAnsi="Times New Roman"/>
                <w:bCs/>
                <w:iCs/>
              </w:rPr>
              <w:t>2007</w:t>
            </w:r>
          </w:p>
        </w:tc>
        <w:tc>
          <w:tcPr>
            <w:tcW w:w="7342" w:type="dxa"/>
            <w:gridSpan w:val="15"/>
            <w:tcBorders>
              <w:top w:val="dotted" w:sz="4" w:space="0" w:color="000000"/>
              <w:left w:val="dotted" w:sz="4" w:space="0" w:color="000000"/>
              <w:bottom w:val="dotted" w:sz="4" w:space="0" w:color="000000"/>
              <w:right w:val="single" w:sz="4" w:space="0" w:color="000000"/>
            </w:tcBorders>
            <w:tcMar>
              <w:top w:w="0" w:type="dxa"/>
              <w:left w:w="70" w:type="dxa"/>
              <w:bottom w:w="0" w:type="dxa"/>
              <w:right w:w="70" w:type="dxa"/>
            </w:tcMar>
          </w:tcPr>
          <w:p w14:paraId="500A27AB" w14:textId="77777777" w:rsidR="00C94042" w:rsidRPr="00C94042" w:rsidRDefault="00C94042" w:rsidP="00C94042">
            <w:pPr>
              <w:jc w:val="both"/>
              <w:rPr>
                <w:rFonts w:ascii="Times New Roman" w:hAnsi="Times New Roman"/>
              </w:rPr>
            </w:pPr>
            <w:r w:rsidRPr="00C94042">
              <w:rPr>
                <w:rFonts w:ascii="Times New Roman" w:hAnsi="Times New Roman"/>
              </w:rPr>
              <w:t>Univerzita Palackého v Olomouci, Lékařská fakulta, doktorský studijní obor Gynekologie a porodnictví se zaměřením na operační urogynekologii (Ph.D.)</w:t>
            </w:r>
          </w:p>
        </w:tc>
      </w:tr>
      <w:tr w:rsidR="00C94042" w:rsidRPr="00C94042" w14:paraId="394083F7" w14:textId="77777777" w:rsidTr="00F43823">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70" w:type="dxa"/>
              <w:bottom w:w="0" w:type="dxa"/>
              <w:right w:w="70" w:type="dxa"/>
            </w:tcMar>
          </w:tcPr>
          <w:p w14:paraId="1C1957BC" w14:textId="77777777" w:rsidR="00C94042" w:rsidRPr="00C94042" w:rsidRDefault="00C94042" w:rsidP="00C94042">
            <w:pPr>
              <w:jc w:val="both"/>
              <w:rPr>
                <w:rFonts w:ascii="Times New Roman" w:hAnsi="Times New Roman"/>
                <w:bCs/>
                <w:iCs/>
              </w:rPr>
            </w:pPr>
            <w:r w:rsidRPr="00C94042">
              <w:rPr>
                <w:rFonts w:ascii="Times New Roman" w:hAnsi="Times New Roman"/>
                <w:bCs/>
                <w:iCs/>
              </w:rPr>
              <w:t>1991</w:t>
            </w:r>
          </w:p>
        </w:tc>
        <w:tc>
          <w:tcPr>
            <w:tcW w:w="7342" w:type="dxa"/>
            <w:gridSpan w:val="15"/>
            <w:tcBorders>
              <w:top w:val="dotted" w:sz="4" w:space="0" w:color="000000"/>
              <w:left w:val="dotted" w:sz="4" w:space="0" w:color="000000"/>
              <w:bottom w:val="dotted" w:sz="4" w:space="0" w:color="000000"/>
              <w:right w:val="single" w:sz="4" w:space="0" w:color="000000"/>
            </w:tcBorders>
            <w:tcMar>
              <w:top w:w="0" w:type="dxa"/>
              <w:left w:w="70" w:type="dxa"/>
              <w:bottom w:w="0" w:type="dxa"/>
              <w:right w:w="70" w:type="dxa"/>
            </w:tcMar>
          </w:tcPr>
          <w:p w14:paraId="13478185" w14:textId="77777777" w:rsidR="00C94042" w:rsidRPr="00C94042" w:rsidRDefault="00C94042" w:rsidP="00C94042">
            <w:pPr>
              <w:jc w:val="both"/>
              <w:rPr>
                <w:rFonts w:ascii="Times New Roman" w:hAnsi="Times New Roman"/>
                <w:bCs/>
                <w:iCs/>
              </w:rPr>
            </w:pPr>
            <w:r w:rsidRPr="00C94042">
              <w:rPr>
                <w:rFonts w:ascii="Times New Roman" w:hAnsi="Times New Roman"/>
                <w:bCs/>
                <w:iCs/>
              </w:rPr>
              <w:t xml:space="preserve">Atestace II. st. z Gynekologie a porodnictví </w:t>
            </w:r>
          </w:p>
        </w:tc>
      </w:tr>
      <w:tr w:rsidR="00C94042" w:rsidRPr="00C94042" w14:paraId="4060EBB5" w14:textId="77777777" w:rsidTr="00F43823">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70" w:type="dxa"/>
              <w:bottom w:w="0" w:type="dxa"/>
              <w:right w:w="70" w:type="dxa"/>
            </w:tcMar>
          </w:tcPr>
          <w:p w14:paraId="7B135A7E" w14:textId="77777777" w:rsidR="00C94042" w:rsidRPr="00C94042" w:rsidRDefault="00C94042" w:rsidP="00C94042">
            <w:pPr>
              <w:jc w:val="both"/>
              <w:rPr>
                <w:rFonts w:ascii="Times New Roman" w:hAnsi="Times New Roman"/>
                <w:bCs/>
                <w:iCs/>
              </w:rPr>
            </w:pPr>
            <w:r w:rsidRPr="00C94042">
              <w:rPr>
                <w:rFonts w:ascii="Times New Roman" w:hAnsi="Times New Roman"/>
                <w:bCs/>
                <w:iCs/>
              </w:rPr>
              <w:t>1987</w:t>
            </w:r>
          </w:p>
        </w:tc>
        <w:tc>
          <w:tcPr>
            <w:tcW w:w="7342" w:type="dxa"/>
            <w:gridSpan w:val="15"/>
            <w:tcBorders>
              <w:top w:val="dotted" w:sz="4" w:space="0" w:color="000000"/>
              <w:left w:val="dotted" w:sz="4" w:space="0" w:color="000000"/>
              <w:bottom w:val="dotted" w:sz="4" w:space="0" w:color="000000"/>
              <w:right w:val="single" w:sz="4" w:space="0" w:color="000000"/>
            </w:tcBorders>
            <w:tcMar>
              <w:top w:w="0" w:type="dxa"/>
              <w:left w:w="70" w:type="dxa"/>
              <w:bottom w:w="0" w:type="dxa"/>
              <w:right w:w="70" w:type="dxa"/>
            </w:tcMar>
          </w:tcPr>
          <w:p w14:paraId="308383B8" w14:textId="77777777" w:rsidR="00C94042" w:rsidRPr="00C94042" w:rsidRDefault="00C94042" w:rsidP="00C94042">
            <w:pPr>
              <w:jc w:val="both"/>
              <w:rPr>
                <w:rFonts w:ascii="Times New Roman" w:hAnsi="Times New Roman"/>
                <w:bCs/>
                <w:iCs/>
              </w:rPr>
            </w:pPr>
            <w:r w:rsidRPr="00C94042">
              <w:rPr>
                <w:rFonts w:ascii="Times New Roman" w:hAnsi="Times New Roman"/>
                <w:bCs/>
                <w:iCs/>
              </w:rPr>
              <w:t xml:space="preserve">Atestace I. st. z Gynekologie a porodnictví </w:t>
            </w:r>
          </w:p>
        </w:tc>
      </w:tr>
      <w:tr w:rsidR="00C94042" w:rsidRPr="00C94042" w14:paraId="00CBC523" w14:textId="77777777" w:rsidTr="00F43823">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70" w:type="dxa"/>
              <w:bottom w:w="0" w:type="dxa"/>
              <w:right w:w="70" w:type="dxa"/>
            </w:tcMar>
          </w:tcPr>
          <w:p w14:paraId="613F4BA1" w14:textId="77777777" w:rsidR="00C94042" w:rsidRPr="00C94042" w:rsidRDefault="00C94042" w:rsidP="00C94042">
            <w:pPr>
              <w:jc w:val="both"/>
              <w:rPr>
                <w:rFonts w:ascii="Times New Roman" w:hAnsi="Times New Roman"/>
              </w:rPr>
            </w:pPr>
            <w:r w:rsidRPr="00C94042">
              <w:rPr>
                <w:rFonts w:ascii="Times New Roman" w:hAnsi="Times New Roman"/>
                <w:bCs/>
                <w:iCs/>
              </w:rPr>
              <w:t>1984</w:t>
            </w:r>
          </w:p>
        </w:tc>
        <w:tc>
          <w:tcPr>
            <w:tcW w:w="7342" w:type="dxa"/>
            <w:gridSpan w:val="15"/>
            <w:tcBorders>
              <w:top w:val="dotted" w:sz="4" w:space="0" w:color="000000"/>
              <w:left w:val="dotted" w:sz="4" w:space="0" w:color="000000"/>
              <w:bottom w:val="dotted" w:sz="4" w:space="0" w:color="000000"/>
              <w:right w:val="single" w:sz="4" w:space="0" w:color="000000"/>
            </w:tcBorders>
            <w:tcMar>
              <w:top w:w="0" w:type="dxa"/>
              <w:left w:w="70" w:type="dxa"/>
              <w:bottom w:w="0" w:type="dxa"/>
              <w:right w:w="70" w:type="dxa"/>
            </w:tcMar>
          </w:tcPr>
          <w:p w14:paraId="54454743" w14:textId="77777777" w:rsidR="00C94042" w:rsidRPr="00C94042" w:rsidRDefault="00C94042" w:rsidP="00C94042">
            <w:pPr>
              <w:jc w:val="both"/>
              <w:rPr>
                <w:rFonts w:ascii="Times New Roman" w:hAnsi="Times New Roman"/>
              </w:rPr>
            </w:pPr>
            <w:r w:rsidRPr="00C94042">
              <w:rPr>
                <w:rFonts w:ascii="Times New Roman" w:hAnsi="Times New Roman"/>
              </w:rPr>
              <w:t>Univerzita Palackého v Olomouci, Lékařská fakulta, studijní obor Všeobecné lékařství (MUDr.)</w:t>
            </w:r>
          </w:p>
        </w:tc>
      </w:tr>
      <w:tr w:rsidR="00C94042" w:rsidRPr="00C94042" w14:paraId="25FF3FF5" w14:textId="77777777" w:rsidTr="00F43823">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2456837E"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6A19FC5B" w14:textId="77777777" w:rsidTr="00F43823">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70" w:type="dxa"/>
              <w:bottom w:w="0" w:type="dxa"/>
              <w:right w:w="70" w:type="dxa"/>
            </w:tcMar>
          </w:tcPr>
          <w:p w14:paraId="4C456E69" w14:textId="77777777" w:rsidR="00C94042" w:rsidRPr="00C94042" w:rsidRDefault="00C94042" w:rsidP="00C94042">
            <w:pPr>
              <w:jc w:val="both"/>
              <w:rPr>
                <w:rFonts w:ascii="Times New Roman" w:hAnsi="Times New Roman"/>
              </w:rPr>
            </w:pPr>
            <w:r w:rsidRPr="00C94042">
              <w:rPr>
                <w:rFonts w:ascii="Times New Roman" w:hAnsi="Times New Roman"/>
                <w:bCs/>
                <w:iCs/>
              </w:rPr>
              <w:t xml:space="preserve">2004 </w:t>
            </w:r>
            <w:r w:rsidRPr="00C94042">
              <w:rPr>
                <w:rFonts w:ascii="Times New Roman" w:hAnsi="Times New Roman"/>
              </w:rPr>
              <w:t xml:space="preserve">– </w:t>
            </w:r>
            <w:r w:rsidRPr="00C94042">
              <w:rPr>
                <w:rFonts w:ascii="Times New Roman" w:hAnsi="Times New Roman"/>
                <w:bCs/>
                <w:iCs/>
              </w:rPr>
              <w:t>dosud</w:t>
            </w:r>
          </w:p>
        </w:tc>
        <w:tc>
          <w:tcPr>
            <w:tcW w:w="7342" w:type="dxa"/>
            <w:gridSpan w:val="15"/>
            <w:tcBorders>
              <w:top w:val="dotted" w:sz="4" w:space="0" w:color="000000"/>
              <w:left w:val="dotted" w:sz="4" w:space="0" w:color="000000"/>
              <w:bottom w:val="dotted" w:sz="4" w:space="0" w:color="000000"/>
              <w:right w:val="single" w:sz="4" w:space="0" w:color="000000"/>
            </w:tcBorders>
            <w:tcMar>
              <w:top w:w="0" w:type="dxa"/>
              <w:left w:w="70" w:type="dxa"/>
              <w:bottom w:w="0" w:type="dxa"/>
              <w:right w:w="70" w:type="dxa"/>
            </w:tcMar>
          </w:tcPr>
          <w:p w14:paraId="1EA99085" w14:textId="77777777" w:rsidR="00C94042" w:rsidRPr="00C94042" w:rsidRDefault="00C94042" w:rsidP="00C94042">
            <w:pPr>
              <w:jc w:val="both"/>
              <w:rPr>
                <w:rFonts w:ascii="Times New Roman" w:hAnsi="Times New Roman"/>
                <w:bCs/>
                <w:iCs/>
              </w:rPr>
            </w:pPr>
            <w:r w:rsidRPr="00C94042">
              <w:rPr>
                <w:rFonts w:ascii="Times New Roman" w:hAnsi="Times New Roman"/>
                <w:bCs/>
                <w:iCs/>
              </w:rPr>
              <w:t>Univerzita Tomáše Bati ve Zlíně, Fakulta humanitních studií, Ústav zdravotnických věd, odborný asistent</w:t>
            </w:r>
          </w:p>
        </w:tc>
      </w:tr>
      <w:tr w:rsidR="00C94042" w:rsidRPr="00C94042" w14:paraId="4CEEB928" w14:textId="77777777" w:rsidTr="00F43823">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70" w:type="dxa"/>
              <w:bottom w:w="0" w:type="dxa"/>
              <w:right w:w="70" w:type="dxa"/>
            </w:tcMar>
          </w:tcPr>
          <w:p w14:paraId="01F31830" w14:textId="77777777" w:rsidR="00C94042" w:rsidRPr="00C94042" w:rsidRDefault="00C94042" w:rsidP="00C94042">
            <w:pPr>
              <w:jc w:val="both"/>
              <w:rPr>
                <w:rFonts w:ascii="Times New Roman" w:hAnsi="Times New Roman"/>
              </w:rPr>
            </w:pPr>
            <w:r w:rsidRPr="00C94042">
              <w:rPr>
                <w:rFonts w:ascii="Times New Roman" w:hAnsi="Times New Roman"/>
                <w:bCs/>
                <w:iCs/>
              </w:rPr>
              <w:t xml:space="preserve">1984 </w:t>
            </w:r>
            <w:r w:rsidRPr="00C94042">
              <w:rPr>
                <w:rFonts w:ascii="Times New Roman" w:hAnsi="Times New Roman"/>
              </w:rPr>
              <w:t xml:space="preserve">– </w:t>
            </w:r>
            <w:r w:rsidRPr="00C94042">
              <w:rPr>
                <w:rFonts w:ascii="Times New Roman" w:hAnsi="Times New Roman"/>
                <w:bCs/>
                <w:iCs/>
              </w:rPr>
              <w:t>dosud</w:t>
            </w:r>
          </w:p>
        </w:tc>
        <w:tc>
          <w:tcPr>
            <w:tcW w:w="7342" w:type="dxa"/>
            <w:gridSpan w:val="15"/>
            <w:tcBorders>
              <w:top w:val="dotted" w:sz="4" w:space="0" w:color="000000"/>
              <w:left w:val="dotted" w:sz="4" w:space="0" w:color="000000"/>
              <w:bottom w:val="dotted" w:sz="4" w:space="0" w:color="000000"/>
              <w:right w:val="single" w:sz="4" w:space="0" w:color="000000"/>
            </w:tcBorders>
            <w:tcMar>
              <w:top w:w="0" w:type="dxa"/>
              <w:left w:w="70" w:type="dxa"/>
              <w:bottom w:w="0" w:type="dxa"/>
              <w:right w:w="70" w:type="dxa"/>
            </w:tcMar>
          </w:tcPr>
          <w:p w14:paraId="65F396D8" w14:textId="77777777" w:rsidR="00C94042" w:rsidRPr="00C94042" w:rsidRDefault="00C94042" w:rsidP="00C94042">
            <w:pPr>
              <w:jc w:val="both"/>
              <w:rPr>
                <w:rFonts w:ascii="Times New Roman" w:hAnsi="Times New Roman"/>
              </w:rPr>
            </w:pPr>
            <w:r w:rsidRPr="00C94042">
              <w:rPr>
                <w:rFonts w:ascii="Times New Roman" w:hAnsi="Times New Roman"/>
              </w:rPr>
              <w:t xml:space="preserve">Krajská nemocnice T. Bati, a. s., lékař, primář oddělení </w:t>
            </w:r>
          </w:p>
        </w:tc>
      </w:tr>
      <w:tr w:rsidR="00C94042" w:rsidRPr="00C94042" w14:paraId="6BB1340A" w14:textId="77777777" w:rsidTr="00F43823">
        <w:trPr>
          <w:trHeight w:val="250"/>
        </w:trPr>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7D421875"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445AD448" w14:textId="77777777" w:rsidTr="00F43823">
        <w:trPr>
          <w:trHeight w:val="184"/>
        </w:trPr>
        <w:tc>
          <w:tcPr>
            <w:tcW w:w="9860" w:type="dxa"/>
            <w:gridSpan w:val="16"/>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0826676F" w14:textId="77777777" w:rsidR="00C94042" w:rsidRPr="00C94042" w:rsidRDefault="00C94042" w:rsidP="00C94042">
            <w:pPr>
              <w:jc w:val="both"/>
              <w:rPr>
                <w:rFonts w:ascii="Times New Roman" w:hAnsi="Times New Roman"/>
              </w:rPr>
            </w:pPr>
            <w:r w:rsidRPr="00C94042">
              <w:rPr>
                <w:rFonts w:ascii="Times New Roman" w:hAnsi="Times New Roman"/>
              </w:rPr>
              <w:t>Bakalářské práce: cca 21</w:t>
            </w:r>
          </w:p>
        </w:tc>
      </w:tr>
      <w:tr w:rsidR="00C94042" w:rsidRPr="00C94042" w14:paraId="596F5C5B"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cantSplit/>
        </w:trPr>
        <w:tc>
          <w:tcPr>
            <w:tcW w:w="3346" w:type="dxa"/>
            <w:gridSpan w:val="3"/>
            <w:tcBorders>
              <w:top w:val="single" w:sz="12" w:space="0" w:color="auto"/>
            </w:tcBorders>
            <w:shd w:val="clear" w:color="auto" w:fill="F7CAAC"/>
          </w:tcPr>
          <w:p w14:paraId="6B8EA884"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4" w:type="dxa"/>
            <w:gridSpan w:val="3"/>
            <w:tcBorders>
              <w:top w:val="single" w:sz="12" w:space="0" w:color="auto"/>
            </w:tcBorders>
            <w:shd w:val="clear" w:color="auto" w:fill="F7CAAC"/>
          </w:tcPr>
          <w:p w14:paraId="5AE3D267"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710B9C65"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22" w:type="dxa"/>
            <w:gridSpan w:val="5"/>
            <w:tcBorders>
              <w:top w:val="single" w:sz="12" w:space="0" w:color="auto"/>
              <w:left w:val="single" w:sz="12" w:space="0" w:color="auto"/>
            </w:tcBorders>
            <w:shd w:val="clear" w:color="auto" w:fill="F7CAAC"/>
          </w:tcPr>
          <w:p w14:paraId="657BCCDE"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4E49DDE7"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cantSplit/>
        </w:trPr>
        <w:tc>
          <w:tcPr>
            <w:tcW w:w="3346" w:type="dxa"/>
            <w:gridSpan w:val="3"/>
          </w:tcPr>
          <w:p w14:paraId="2036E4A1"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4" w:type="dxa"/>
            <w:gridSpan w:val="3"/>
          </w:tcPr>
          <w:p w14:paraId="74EDB898"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5ECFA3B1"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5EC79C88"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gridSpan w:val="2"/>
            <w:shd w:val="clear" w:color="auto" w:fill="F7CAAC"/>
          </w:tcPr>
          <w:p w14:paraId="2ACD0871"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7" w:type="dxa"/>
            <w:shd w:val="clear" w:color="auto" w:fill="F7CAAC"/>
          </w:tcPr>
          <w:p w14:paraId="16C99445"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13931530"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cantSplit/>
          <w:trHeight w:val="70"/>
        </w:trPr>
        <w:tc>
          <w:tcPr>
            <w:tcW w:w="3346" w:type="dxa"/>
            <w:gridSpan w:val="3"/>
            <w:shd w:val="clear" w:color="auto" w:fill="F7CAAC"/>
          </w:tcPr>
          <w:p w14:paraId="02D2C1A9"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4" w:type="dxa"/>
            <w:gridSpan w:val="3"/>
            <w:shd w:val="clear" w:color="auto" w:fill="F7CAAC"/>
          </w:tcPr>
          <w:p w14:paraId="6A5C2298"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6BA815E2"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tcBorders>
              <w:left w:val="single" w:sz="12" w:space="0" w:color="auto"/>
            </w:tcBorders>
          </w:tcPr>
          <w:p w14:paraId="2A5C68D4" w14:textId="77777777" w:rsidR="00C94042" w:rsidRPr="00C94042" w:rsidRDefault="00C94042" w:rsidP="00C94042">
            <w:pPr>
              <w:jc w:val="both"/>
              <w:rPr>
                <w:rFonts w:ascii="Times New Roman" w:hAnsi="Times New Roman"/>
              </w:rPr>
            </w:pPr>
            <w:r w:rsidRPr="00C94042">
              <w:rPr>
                <w:rFonts w:ascii="Times New Roman" w:hAnsi="Times New Roman"/>
              </w:rPr>
              <w:t>5</w:t>
            </w:r>
          </w:p>
        </w:tc>
        <w:tc>
          <w:tcPr>
            <w:tcW w:w="693" w:type="dxa"/>
            <w:gridSpan w:val="2"/>
          </w:tcPr>
          <w:p w14:paraId="362E4BE2" w14:textId="77777777" w:rsidR="00C94042" w:rsidRPr="00C94042" w:rsidRDefault="00C94042" w:rsidP="00C94042">
            <w:pPr>
              <w:jc w:val="both"/>
              <w:rPr>
                <w:rFonts w:ascii="Times New Roman" w:hAnsi="Times New Roman"/>
              </w:rPr>
            </w:pPr>
            <w:r w:rsidRPr="00C94042">
              <w:rPr>
                <w:rFonts w:ascii="Times New Roman" w:hAnsi="Times New Roman"/>
              </w:rPr>
              <w:t>131</w:t>
            </w:r>
          </w:p>
        </w:tc>
        <w:tc>
          <w:tcPr>
            <w:tcW w:w="697" w:type="dxa"/>
          </w:tcPr>
          <w:p w14:paraId="2921DFCA" w14:textId="77777777" w:rsidR="00C94042" w:rsidRPr="00C94042" w:rsidRDefault="00C94042" w:rsidP="00C94042">
            <w:pPr>
              <w:jc w:val="both"/>
              <w:rPr>
                <w:rFonts w:ascii="Times New Roman" w:hAnsi="Times New Roman"/>
              </w:rPr>
            </w:pPr>
            <w:r w:rsidRPr="00C94042">
              <w:rPr>
                <w:rFonts w:ascii="Times New Roman" w:hAnsi="Times New Roman"/>
              </w:rPr>
              <w:t>11</w:t>
            </w:r>
          </w:p>
        </w:tc>
      </w:tr>
      <w:tr w:rsidR="00C94042" w:rsidRPr="00C94042" w14:paraId="2C8214F0"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val="205"/>
        </w:trPr>
        <w:tc>
          <w:tcPr>
            <w:tcW w:w="3346" w:type="dxa"/>
            <w:gridSpan w:val="3"/>
          </w:tcPr>
          <w:p w14:paraId="0CA08CE3"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4" w:type="dxa"/>
            <w:gridSpan w:val="3"/>
          </w:tcPr>
          <w:p w14:paraId="064987A8"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4DE5EB6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325" w:type="dxa"/>
            <w:gridSpan w:val="4"/>
            <w:tcBorders>
              <w:left w:val="single" w:sz="12" w:space="0" w:color="auto"/>
            </w:tcBorders>
            <w:shd w:val="clear" w:color="auto" w:fill="F7CAAC" w:themeFill="accent2" w:themeFillTint="66"/>
            <w:vAlign w:val="center"/>
          </w:tcPr>
          <w:p w14:paraId="0885CC08"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7" w:type="dxa"/>
            <w:vAlign w:val="center"/>
          </w:tcPr>
          <w:p w14:paraId="0FF1060F" w14:textId="77777777" w:rsidR="00C94042" w:rsidRPr="00C94042" w:rsidRDefault="00C94042" w:rsidP="00C94042">
            <w:pPr>
              <w:jc w:val="both"/>
              <w:rPr>
                <w:rFonts w:ascii="Times New Roman" w:hAnsi="Times New Roman"/>
              </w:rPr>
            </w:pPr>
            <w:r w:rsidRPr="00C94042">
              <w:rPr>
                <w:rFonts w:ascii="Times New Roman" w:hAnsi="Times New Roman"/>
              </w:rPr>
              <w:t>2/3</w:t>
            </w:r>
          </w:p>
        </w:tc>
      </w:tr>
      <w:tr w:rsidR="00C94042" w:rsidRPr="00C94042" w14:paraId="20203174" w14:textId="77777777" w:rsidTr="00F43823">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156A0A77"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248DDC34" w14:textId="77777777" w:rsidTr="00F43823">
        <w:trPr>
          <w:trHeight w:val="927"/>
        </w:trPr>
        <w:tc>
          <w:tcPr>
            <w:tcW w:w="9860" w:type="dxa"/>
            <w:gridSpan w:val="16"/>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E15E7CA"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7969F025" w14:textId="77777777" w:rsidR="00C94042" w:rsidRPr="00C94042" w:rsidRDefault="00C94042" w:rsidP="00C94042">
            <w:pPr>
              <w:jc w:val="both"/>
              <w:rPr>
                <w:rFonts w:ascii="Times New Roman" w:hAnsi="Times New Roman"/>
                <w:color w:val="000000"/>
              </w:rPr>
            </w:pPr>
            <w:r w:rsidRPr="00C94042">
              <w:rPr>
                <w:rFonts w:ascii="Times New Roman" w:hAnsi="Times New Roman"/>
                <w:b/>
                <w:color w:val="000000"/>
              </w:rPr>
              <w:t>ADAMÍK, Z.</w:t>
            </w:r>
            <w:r w:rsidRPr="00C94042">
              <w:rPr>
                <w:rFonts w:ascii="Times New Roman" w:hAnsi="Times New Roman"/>
                <w:color w:val="000000"/>
              </w:rPr>
              <w:t>, REGÁSZ, V., VRLOVÁ, L. Klasická rekonstrukční operativa pro defekty pánevního dna, metodické hodnocení s 5 letým folow up. Česká gynekologie – připraveno k publikování. </w:t>
            </w:r>
          </w:p>
          <w:p w14:paraId="702EAB62" w14:textId="77777777" w:rsidR="00C94042" w:rsidRPr="00C94042" w:rsidRDefault="00C94042" w:rsidP="00C94042">
            <w:pPr>
              <w:jc w:val="both"/>
              <w:rPr>
                <w:rFonts w:ascii="Times New Roman" w:hAnsi="Times New Roman"/>
                <w:color w:val="000000"/>
              </w:rPr>
            </w:pPr>
            <w:r w:rsidRPr="00C94042">
              <w:rPr>
                <w:rFonts w:ascii="Times New Roman" w:hAnsi="Times New Roman"/>
                <w:b/>
                <w:color w:val="000000"/>
              </w:rPr>
              <w:t>ADAMÍK, Z</w:t>
            </w:r>
            <w:r w:rsidRPr="00C94042">
              <w:rPr>
                <w:rFonts w:ascii="Times New Roman" w:hAnsi="Times New Roman"/>
                <w:color w:val="000000"/>
              </w:rPr>
              <w:t>., REGÁSZ,V., VRÁNOVÁ, V. Zhodnocení výsledků metody Bulkamid u insuficience vnitřního svěrače uretry. Česká gynekologie – připraveno k publikování.</w:t>
            </w:r>
          </w:p>
          <w:p w14:paraId="4971B6D4" w14:textId="77777777" w:rsidR="00C94042" w:rsidRPr="00C94042" w:rsidRDefault="00C94042" w:rsidP="00C94042">
            <w:pPr>
              <w:jc w:val="both"/>
              <w:rPr>
                <w:rFonts w:ascii="Times New Roman" w:hAnsi="Times New Roman"/>
                <w:color w:val="000000"/>
              </w:rPr>
            </w:pPr>
            <w:r w:rsidRPr="00C94042">
              <w:rPr>
                <w:rFonts w:ascii="Times New Roman" w:hAnsi="Times New Roman"/>
                <w:b/>
                <w:color w:val="000000"/>
              </w:rPr>
              <w:t>ADAMÍK, Z.</w:t>
            </w:r>
            <w:r w:rsidRPr="00C94042">
              <w:rPr>
                <w:rFonts w:ascii="Times New Roman" w:hAnsi="Times New Roman"/>
                <w:color w:val="000000"/>
              </w:rPr>
              <w:t xml:space="preserve"> Suburetrální tahuprosté pásky pro léčbu inkontinence moči u žen. In. Roztočil, A. a kolektiv. Moderní gynekologie. 2. doplněné a  vydání. Praha: Grada, 2021.   – v tisku.</w:t>
            </w:r>
          </w:p>
          <w:p w14:paraId="2A7FAFF8" w14:textId="77777777" w:rsidR="00C94042" w:rsidRPr="00C94042" w:rsidRDefault="00C94042" w:rsidP="00C94042">
            <w:pPr>
              <w:jc w:val="both"/>
              <w:rPr>
                <w:rFonts w:ascii="Times New Roman" w:hAnsi="Times New Roman"/>
                <w:color w:val="000000"/>
              </w:rPr>
            </w:pPr>
            <w:r w:rsidRPr="00C94042">
              <w:rPr>
                <w:rFonts w:ascii="Times New Roman" w:hAnsi="Times New Roman"/>
                <w:caps/>
                <w:color w:val="000000"/>
                <w:bdr w:val="none" w:sz="0" w:space="0" w:color="auto" w:frame="1"/>
                <w:shd w:val="clear" w:color="auto" w:fill="FFFFFF"/>
              </w:rPr>
              <w:t xml:space="preserve">Dhaifalah, I., Havalova, J., Langova, D., </w:t>
            </w:r>
            <w:r w:rsidRPr="00C94042">
              <w:rPr>
                <w:rFonts w:ascii="Times New Roman" w:hAnsi="Times New Roman"/>
                <w:b/>
                <w:color w:val="000000"/>
              </w:rPr>
              <w:t>ADAMIK, Z.</w:t>
            </w:r>
            <w:r w:rsidRPr="00C94042">
              <w:rPr>
                <w:rFonts w:ascii="Times New Roman" w:hAnsi="Times New Roman"/>
                <w:color w:val="000000"/>
                <w:bdr w:val="none" w:sz="0" w:space="0" w:color="auto" w:frame="1"/>
                <w:shd w:val="clear" w:color="auto" w:fill="FFFFFF"/>
              </w:rPr>
              <w:t> </w:t>
            </w:r>
            <w:r w:rsidRPr="00C94042">
              <w:rPr>
                <w:rFonts w:ascii="Times New Roman" w:hAnsi="Times New Roman"/>
                <w:color w:val="000000"/>
                <w:shd w:val="clear" w:color="auto" w:fill="FFFFFF"/>
              </w:rPr>
              <w:t>et al</w:t>
            </w:r>
            <w:r w:rsidRPr="00C94042">
              <w:rPr>
                <w:rFonts w:ascii="Times New Roman" w:hAnsi="Times New Roman"/>
                <w:i/>
                <w:iCs/>
                <w:color w:val="000000"/>
                <w:shd w:val="clear" w:color="auto" w:fill="FFFFFF"/>
              </w:rPr>
              <w:t>.</w:t>
            </w:r>
            <w:r w:rsidRPr="00C94042">
              <w:rPr>
                <w:rFonts w:ascii="Times New Roman" w:hAnsi="Times New Roman"/>
                <w:color w:val="000000"/>
                <w:bdr w:val="none" w:sz="0" w:space="0" w:color="auto" w:frame="1"/>
                <w:shd w:val="clear" w:color="auto" w:fill="FFFFFF"/>
              </w:rPr>
              <w:t> Women with Positive First Trimester Thyroid Disease Screening Results. </w:t>
            </w:r>
            <w:r w:rsidRPr="00C94042">
              <w:rPr>
                <w:rFonts w:ascii="Times New Roman" w:hAnsi="Times New Roman"/>
                <w:i/>
                <w:iCs/>
                <w:color w:val="000000"/>
                <w:shd w:val="clear" w:color="auto" w:fill="FFFFFF"/>
              </w:rPr>
              <w:t>Journal of Fetal Medicine,</w:t>
            </w:r>
            <w:r w:rsidRPr="00C94042">
              <w:rPr>
                <w:rFonts w:ascii="Times New Roman" w:hAnsi="Times New Roman"/>
                <w:color w:val="000000"/>
                <w:bdr w:val="none" w:sz="0" w:space="0" w:color="auto" w:frame="1"/>
                <w:shd w:val="clear" w:color="auto" w:fill="FFFFFF"/>
              </w:rPr>
              <w:t xml:space="preserve"> 2019, vol. </w:t>
            </w:r>
            <w:r w:rsidRPr="00C94042">
              <w:rPr>
                <w:rFonts w:ascii="Times New Roman" w:hAnsi="Times New Roman"/>
                <w:color w:val="000000"/>
                <w:shd w:val="clear" w:color="auto" w:fill="FFFFFF"/>
              </w:rPr>
              <w:t>6,</w:t>
            </w:r>
            <w:r w:rsidRPr="00C94042">
              <w:rPr>
                <w:rFonts w:ascii="Times New Roman" w:hAnsi="Times New Roman"/>
                <w:color w:val="000000"/>
                <w:bdr w:val="none" w:sz="0" w:space="0" w:color="auto" w:frame="1"/>
                <w:shd w:val="clear" w:color="auto" w:fill="FFFFFF"/>
              </w:rPr>
              <w:t xml:space="preserve"> no. 3, pp. 123–126. ISSN </w:t>
            </w:r>
            <w:r w:rsidRPr="00C94042">
              <w:rPr>
                <w:rFonts w:ascii="Times New Roman" w:hAnsi="Times New Roman"/>
                <w:color w:val="000000"/>
              </w:rPr>
              <w:t xml:space="preserve">2348-1153. </w:t>
            </w:r>
            <w:hyperlink r:id="rId178" w:tgtFrame="_blank" w:history="1">
              <w:r w:rsidRPr="00C94042">
                <w:rPr>
                  <w:rFonts w:ascii="Times New Roman" w:eastAsiaTheme="majorEastAsia" w:hAnsi="Times New Roman"/>
                  <w:color w:val="0000FF"/>
                  <w:u w:val="single"/>
                  <w:bdr w:val="none" w:sz="0" w:space="0" w:color="auto" w:frame="1"/>
                  <w:shd w:val="clear" w:color="auto" w:fill="FFFFFF"/>
                </w:rPr>
                <w:t>https://doi-org.proxy.k.utb.cz/10.1007/s40556-019-00218-6</w:t>
              </w:r>
            </w:hyperlink>
            <w:r w:rsidRPr="00C94042">
              <w:rPr>
                <w:rFonts w:ascii="Times New Roman" w:hAnsi="Times New Roman"/>
                <w:color w:val="000000"/>
              </w:rPr>
              <w:t>.</w:t>
            </w:r>
          </w:p>
          <w:p w14:paraId="7F8E8579" w14:textId="77777777" w:rsidR="00C94042" w:rsidRPr="00C94042" w:rsidRDefault="00C94042" w:rsidP="00C94042">
            <w:pPr>
              <w:jc w:val="both"/>
              <w:rPr>
                <w:rFonts w:ascii="Times New Roman" w:hAnsi="Times New Roman"/>
              </w:rPr>
            </w:pPr>
            <w:r w:rsidRPr="00C94042">
              <w:rPr>
                <w:rFonts w:ascii="Times New Roman" w:hAnsi="Times New Roman"/>
                <w:b/>
                <w:color w:val="000000"/>
              </w:rPr>
              <w:t>ADAMÍK, Z.</w:t>
            </w:r>
            <w:r w:rsidRPr="00C94042">
              <w:rPr>
                <w:rFonts w:ascii="Times New Roman" w:hAnsi="Times New Roman"/>
              </w:rPr>
              <w:t>, KALIST, V. Karcinom ovaria 2016. </w:t>
            </w:r>
            <w:r w:rsidRPr="00C94042">
              <w:rPr>
                <w:rFonts w:ascii="Times New Roman" w:hAnsi="Times New Roman"/>
                <w:i/>
              </w:rPr>
              <w:t>Acta medicinae,</w:t>
            </w:r>
            <w:r w:rsidRPr="00C94042">
              <w:rPr>
                <w:rFonts w:ascii="Times New Roman" w:hAnsi="Times New Roman"/>
              </w:rPr>
              <w:t xml:space="preserve"> 2016, roč. 5, č. 4, s. 25–28. ISSN 1805–398X.</w:t>
            </w:r>
          </w:p>
          <w:p w14:paraId="19A35EA2" w14:textId="77777777" w:rsidR="00C94042" w:rsidRPr="00C94042" w:rsidRDefault="00C94042" w:rsidP="00C94042">
            <w:pPr>
              <w:jc w:val="both"/>
              <w:rPr>
                <w:rFonts w:ascii="Times New Roman" w:hAnsi="Times New Roman"/>
              </w:rPr>
            </w:pPr>
            <w:r w:rsidRPr="00C94042">
              <w:rPr>
                <w:rFonts w:ascii="Times New Roman" w:hAnsi="Times New Roman"/>
              </w:rPr>
              <w:t xml:space="preserve">SUKUPOVÁ, M., DHAIFALAH, I. A., </w:t>
            </w:r>
            <w:r w:rsidRPr="00C94042">
              <w:rPr>
                <w:rFonts w:ascii="Times New Roman" w:hAnsi="Times New Roman"/>
                <w:b/>
                <w:color w:val="000000"/>
              </w:rPr>
              <w:t>ADAMÍK, Z.</w:t>
            </w:r>
            <w:r w:rsidRPr="00C94042">
              <w:rPr>
                <w:rFonts w:ascii="Times New Roman" w:hAnsi="Times New Roman"/>
              </w:rPr>
              <w:t>, HAVALOVÁ, J. Hyperechogenita intestina jako marker cystické fibrózy u plodu. </w:t>
            </w:r>
            <w:r w:rsidRPr="00C94042">
              <w:rPr>
                <w:rFonts w:ascii="Times New Roman" w:hAnsi="Times New Roman"/>
                <w:i/>
              </w:rPr>
              <w:t>Česká gynekologie,</w:t>
            </w:r>
            <w:r w:rsidRPr="00C94042">
              <w:rPr>
                <w:rFonts w:ascii="Times New Roman" w:hAnsi="Times New Roman"/>
              </w:rPr>
              <w:t xml:space="preserve"> 2015, roč. 80, č. 1, s. 20–24. ISSN 1210–7832.</w:t>
            </w:r>
          </w:p>
          <w:p w14:paraId="2B722114" w14:textId="77777777" w:rsidR="00C94042" w:rsidRPr="00C94042" w:rsidRDefault="00C94042" w:rsidP="00C94042">
            <w:pPr>
              <w:jc w:val="both"/>
              <w:rPr>
                <w:rFonts w:ascii="Times New Roman" w:hAnsi="Times New Roman"/>
              </w:rPr>
            </w:pPr>
            <w:r w:rsidRPr="00C94042">
              <w:rPr>
                <w:rFonts w:ascii="Times New Roman" w:hAnsi="Times New Roman"/>
              </w:rPr>
              <w:t xml:space="preserve">TOBOLOVÁ, M., KŘESÁLEK, V., </w:t>
            </w:r>
            <w:r w:rsidRPr="00C94042">
              <w:rPr>
                <w:rFonts w:ascii="Times New Roman" w:hAnsi="Times New Roman"/>
                <w:b/>
                <w:color w:val="000000"/>
              </w:rPr>
              <w:t>ADAMÍK, Z.</w:t>
            </w:r>
            <w:r w:rsidRPr="00C94042">
              <w:rPr>
                <w:rFonts w:ascii="Times New Roman" w:hAnsi="Times New Roman"/>
              </w:rPr>
              <w:t>, PROVAZNÍK, I. Terahertz time - domain spectroscopy for studying the kinetics of tissue adhesives. In </w:t>
            </w:r>
            <w:r w:rsidRPr="00C94042">
              <w:rPr>
                <w:rFonts w:ascii="Times New Roman" w:hAnsi="Times New Roman"/>
                <w:i/>
              </w:rPr>
              <w:t>Proceedings of SPIE – The International Society for Optical Engineering [online].</w:t>
            </w:r>
            <w:r w:rsidRPr="00C94042">
              <w:rPr>
                <w:rFonts w:ascii="Times New Roman" w:hAnsi="Times New Roman"/>
              </w:rPr>
              <w:t xml:space="preserve"> Toulouse: International Society for Optical Engineering (SPIE), 2015. ISSN 0277–786X. </w:t>
            </w:r>
          </w:p>
          <w:p w14:paraId="546BC6E5" w14:textId="77777777" w:rsidR="00C94042" w:rsidRPr="00C94042" w:rsidRDefault="00C94042" w:rsidP="00C94042">
            <w:pPr>
              <w:jc w:val="both"/>
              <w:rPr>
                <w:rFonts w:ascii="Times New Roman" w:hAnsi="Times New Roman"/>
              </w:rPr>
            </w:pPr>
            <w:r w:rsidRPr="00C94042">
              <w:rPr>
                <w:rFonts w:ascii="Times New Roman" w:hAnsi="Times New Roman"/>
              </w:rPr>
              <w:t xml:space="preserve">KALIST, V., HAVELKA, P., MLČOCH, M., </w:t>
            </w:r>
            <w:r w:rsidRPr="00C94042">
              <w:rPr>
                <w:rFonts w:ascii="Times New Roman" w:hAnsi="Times New Roman"/>
                <w:b/>
                <w:color w:val="000000"/>
              </w:rPr>
              <w:t xml:space="preserve">ADAMÍK, Z. </w:t>
            </w:r>
            <w:r w:rsidRPr="00C94042">
              <w:rPr>
                <w:rFonts w:ascii="Times New Roman" w:hAnsi="Times New Roman"/>
              </w:rPr>
              <w:t>et al. Chirurgie bránice v léčbě pokročilého karcinomu ovaria. </w:t>
            </w:r>
            <w:r w:rsidRPr="00C94042">
              <w:rPr>
                <w:rFonts w:ascii="Times New Roman" w:hAnsi="Times New Roman"/>
                <w:i/>
              </w:rPr>
              <w:t xml:space="preserve">Česká gynekologie, </w:t>
            </w:r>
            <w:r w:rsidRPr="00C94042">
              <w:rPr>
                <w:rFonts w:ascii="Times New Roman" w:hAnsi="Times New Roman"/>
              </w:rPr>
              <w:t>2015, roč. 80, č. 5, s. 333–338. ISSN 1210–7832.</w:t>
            </w:r>
          </w:p>
          <w:p w14:paraId="45BA15BC" w14:textId="77777777" w:rsidR="00C94042" w:rsidRPr="00C94042" w:rsidRDefault="00C94042" w:rsidP="00C94042">
            <w:pPr>
              <w:jc w:val="both"/>
              <w:rPr>
                <w:rFonts w:ascii="Times New Roman" w:hAnsi="Times New Roman"/>
              </w:rPr>
            </w:pPr>
            <w:r w:rsidRPr="00C94042">
              <w:rPr>
                <w:rFonts w:ascii="Times New Roman" w:hAnsi="Times New Roman"/>
                <w:b/>
                <w:color w:val="000000"/>
              </w:rPr>
              <w:t>ADAMÍK, Z.</w:t>
            </w:r>
            <w:r w:rsidRPr="00C94042">
              <w:rPr>
                <w:rFonts w:ascii="Times New Roman" w:hAnsi="Times New Roman"/>
              </w:rPr>
              <w:t xml:space="preserve"> Chirurgická léčba inkontinence moči u žen. </w:t>
            </w:r>
            <w:r w:rsidRPr="00C94042">
              <w:rPr>
                <w:rFonts w:ascii="Times New Roman" w:hAnsi="Times New Roman"/>
                <w:i/>
              </w:rPr>
              <w:t>Moderní gynekologie a porodnictví,</w:t>
            </w:r>
            <w:r w:rsidRPr="00C94042">
              <w:rPr>
                <w:rFonts w:ascii="Times New Roman" w:hAnsi="Times New Roman"/>
              </w:rPr>
              <w:t xml:space="preserve"> 2015, roč. 23, č. 4, s. 357–360. ISSN 1211–1058.</w:t>
            </w:r>
          </w:p>
          <w:p w14:paraId="0EE09F46" w14:textId="77777777" w:rsidR="00C94042" w:rsidRPr="00C94042" w:rsidRDefault="00C94042" w:rsidP="00C94042">
            <w:pPr>
              <w:jc w:val="both"/>
              <w:rPr>
                <w:rFonts w:ascii="Times New Roman" w:hAnsi="Times New Roman"/>
              </w:rPr>
            </w:pPr>
            <w:r w:rsidRPr="00C94042">
              <w:rPr>
                <w:rFonts w:ascii="Times New Roman" w:hAnsi="Times New Roman"/>
              </w:rPr>
              <w:t xml:space="preserve">DHAIFALAH, I., ANDRÝS, C., DRAHOŠOVÁ, M., MUSILOVÁ, I., </w:t>
            </w:r>
            <w:r w:rsidRPr="00C94042">
              <w:rPr>
                <w:rFonts w:ascii="Times New Roman" w:hAnsi="Times New Roman"/>
                <w:b/>
                <w:color w:val="000000"/>
              </w:rPr>
              <w:t>ADAMÍK, Z.</w:t>
            </w:r>
            <w:r w:rsidRPr="00C94042">
              <w:rPr>
                <w:rFonts w:ascii="Times New Roman" w:hAnsi="Times New Roman"/>
              </w:rPr>
              <w:t xml:space="preserve">, KACEROVSKÝ, M. Azurocidin levels in maternal serum in the first trimester can predict preterm prelabor rupture of membranes. </w:t>
            </w:r>
            <w:r w:rsidRPr="00C94042">
              <w:rPr>
                <w:rFonts w:ascii="Times New Roman" w:hAnsi="Times New Roman"/>
                <w:i/>
                <w:iCs/>
              </w:rPr>
              <w:t>Journal of Maternal–Fetal and Neonatal Medicine</w:t>
            </w:r>
            <w:r w:rsidRPr="00C94042">
              <w:rPr>
                <w:rFonts w:ascii="Times New Roman" w:hAnsi="Times New Roman"/>
              </w:rPr>
              <w:t>, 2014, </w:t>
            </w:r>
            <w:r w:rsidRPr="00C94042">
              <w:rPr>
                <w:rFonts w:ascii="Times New Roman" w:hAnsi="Times New Roman"/>
                <w:bCs/>
              </w:rPr>
              <w:t>27</w:t>
            </w:r>
            <w:r w:rsidRPr="00C94042">
              <w:rPr>
                <w:rFonts w:ascii="Times New Roman" w:hAnsi="Times New Roman"/>
              </w:rPr>
              <w:t>(5), p. 511–515. ISSN 1476–7058.</w:t>
            </w:r>
          </w:p>
          <w:p w14:paraId="5A4AE8F7" w14:textId="77777777" w:rsidR="00C94042" w:rsidRPr="00C94042" w:rsidRDefault="00C94042" w:rsidP="00C94042">
            <w:pPr>
              <w:jc w:val="both"/>
              <w:rPr>
                <w:rFonts w:ascii="Times New Roman" w:hAnsi="Times New Roman"/>
              </w:rPr>
            </w:pPr>
            <w:r w:rsidRPr="00C94042">
              <w:rPr>
                <w:rFonts w:ascii="Times New Roman" w:hAnsi="Times New Roman"/>
                <w:b/>
                <w:color w:val="000000"/>
              </w:rPr>
              <w:t>ADAMÍK, Z.</w:t>
            </w:r>
            <w:r w:rsidRPr="00C94042">
              <w:rPr>
                <w:rFonts w:ascii="Times New Roman" w:hAnsi="Times New Roman"/>
              </w:rPr>
              <w:t>, KRUPKOVÁ, S. Karcinom ovaria – 2014. </w:t>
            </w:r>
            <w:r w:rsidRPr="00C94042">
              <w:rPr>
                <w:rFonts w:ascii="Times New Roman" w:hAnsi="Times New Roman"/>
                <w:i/>
              </w:rPr>
              <w:t>Acta medicinae,</w:t>
            </w:r>
            <w:r w:rsidRPr="00C94042">
              <w:rPr>
                <w:rFonts w:ascii="Times New Roman" w:hAnsi="Times New Roman"/>
              </w:rPr>
              <w:t xml:space="preserve"> 2014, roč. 3, č. 4, s. 48–50. ISSN 1805–398X.</w:t>
            </w:r>
          </w:p>
          <w:p w14:paraId="06D82FD7" w14:textId="77777777" w:rsidR="00C94042" w:rsidRPr="00C94042" w:rsidRDefault="00C94042" w:rsidP="00C94042">
            <w:pPr>
              <w:jc w:val="both"/>
              <w:rPr>
                <w:rFonts w:ascii="Times New Roman" w:hAnsi="Times New Roman"/>
              </w:rPr>
            </w:pPr>
            <w:r w:rsidRPr="00C94042">
              <w:rPr>
                <w:rFonts w:ascii="Times New Roman" w:hAnsi="Times New Roman"/>
              </w:rPr>
              <w:t xml:space="preserve">KALIST, V., HAVELKA, P., </w:t>
            </w:r>
            <w:r w:rsidRPr="00C94042">
              <w:rPr>
                <w:rFonts w:ascii="Times New Roman" w:hAnsi="Times New Roman"/>
                <w:b/>
                <w:color w:val="000000"/>
              </w:rPr>
              <w:t>ADAMÍK, Z.</w:t>
            </w:r>
            <w:r w:rsidRPr="00C94042">
              <w:rPr>
                <w:rFonts w:ascii="Times New Roman" w:hAnsi="Times New Roman"/>
              </w:rPr>
              <w:t xml:space="preserve"> et al. Kazuistika pacientky se smíšeným maligním mezenchymálním nádorem dělohy. In </w:t>
            </w:r>
            <w:r w:rsidRPr="00C94042">
              <w:rPr>
                <w:rFonts w:ascii="Times New Roman" w:hAnsi="Times New Roman"/>
                <w:i/>
              </w:rPr>
              <w:t>Edukační sborník: Brněnské onkologické dny a ... Konference pro nelékařské zdravotnické pracovníky</w:t>
            </w:r>
            <w:r w:rsidRPr="00C94042">
              <w:rPr>
                <w:rFonts w:ascii="Times New Roman" w:hAnsi="Times New Roman"/>
              </w:rPr>
              <w:t>. Brno: Masarykův onkologický ústav, 2014, s. 87.</w:t>
            </w:r>
          </w:p>
          <w:p w14:paraId="2EAFF1FF" w14:textId="77777777" w:rsidR="00C94042" w:rsidRPr="00C94042" w:rsidRDefault="00C94042" w:rsidP="00C94042">
            <w:pPr>
              <w:jc w:val="both"/>
              <w:rPr>
                <w:rFonts w:ascii="Times New Roman" w:hAnsi="Times New Roman"/>
              </w:rPr>
            </w:pPr>
            <w:r w:rsidRPr="00C94042">
              <w:rPr>
                <w:rFonts w:ascii="Times New Roman" w:hAnsi="Times New Roman"/>
              </w:rPr>
              <w:t xml:space="preserve">HAVELKA, P., KALIST, V., </w:t>
            </w:r>
            <w:r w:rsidRPr="00C94042">
              <w:rPr>
                <w:rFonts w:ascii="Times New Roman" w:hAnsi="Times New Roman"/>
                <w:b/>
                <w:color w:val="000000"/>
              </w:rPr>
              <w:t>ADAMÍK, Z.</w:t>
            </w:r>
            <w:r w:rsidRPr="00C94042">
              <w:rPr>
                <w:rFonts w:ascii="Times New Roman" w:hAnsi="Times New Roman"/>
              </w:rPr>
              <w:t xml:space="preserve"> Hormonálně substituční léčba u pacientek po léčbě pro zhoubný gynekologický nádor. </w:t>
            </w:r>
            <w:r w:rsidRPr="00C94042">
              <w:rPr>
                <w:rFonts w:ascii="Times New Roman" w:hAnsi="Times New Roman"/>
                <w:i/>
              </w:rPr>
              <w:t>Česká gynekologie,</w:t>
            </w:r>
            <w:r w:rsidRPr="00C94042">
              <w:rPr>
                <w:rFonts w:ascii="Times New Roman" w:hAnsi="Times New Roman"/>
              </w:rPr>
              <w:t xml:space="preserve"> 2014, roč. 79, č. 3, s. 179–185. ISSN 1210–7832.</w:t>
            </w:r>
          </w:p>
          <w:p w14:paraId="2EE38187" w14:textId="77777777" w:rsidR="00C94042" w:rsidRPr="00C94042" w:rsidRDefault="00C94042" w:rsidP="00C94042">
            <w:pPr>
              <w:jc w:val="both"/>
              <w:rPr>
                <w:rFonts w:ascii="Times New Roman" w:hAnsi="Times New Roman"/>
              </w:rPr>
            </w:pPr>
            <w:r w:rsidRPr="00C94042">
              <w:rPr>
                <w:rFonts w:ascii="Times New Roman" w:hAnsi="Times New Roman"/>
                <w:b/>
                <w:color w:val="000000"/>
              </w:rPr>
              <w:t>ADAMÍK, Z.</w:t>
            </w:r>
            <w:r w:rsidRPr="00C94042">
              <w:rPr>
                <w:rFonts w:ascii="Times New Roman" w:hAnsi="Times New Roman"/>
              </w:rPr>
              <w:t>, MLČOCH, M. Roční follow-up u pacientek s implantátem nuvia. </w:t>
            </w:r>
            <w:r w:rsidRPr="00C94042">
              <w:rPr>
                <w:rFonts w:ascii="Times New Roman" w:hAnsi="Times New Roman"/>
                <w:i/>
              </w:rPr>
              <w:t>Praktická gynekologie</w:t>
            </w:r>
            <w:r w:rsidRPr="00C94042">
              <w:rPr>
                <w:rFonts w:ascii="Times New Roman" w:hAnsi="Times New Roman"/>
              </w:rPr>
              <w:t>, 2013, roč. 17, Supplementum, s. 17. ISSN 1211–6645.</w:t>
            </w:r>
          </w:p>
          <w:p w14:paraId="68ECF33B" w14:textId="77777777" w:rsidR="00C94042" w:rsidRPr="00C94042" w:rsidRDefault="00C94042" w:rsidP="00C94042">
            <w:pPr>
              <w:jc w:val="both"/>
              <w:rPr>
                <w:rFonts w:ascii="Times New Roman" w:hAnsi="Times New Roman"/>
              </w:rPr>
            </w:pPr>
            <w:r w:rsidRPr="00C94042">
              <w:rPr>
                <w:rFonts w:ascii="Times New Roman" w:hAnsi="Times New Roman"/>
                <w:b/>
                <w:color w:val="000000"/>
              </w:rPr>
              <w:t>ADAMÍK, Z.</w:t>
            </w:r>
            <w:r w:rsidRPr="00C94042">
              <w:rPr>
                <w:rFonts w:ascii="Times New Roman" w:hAnsi="Times New Roman"/>
              </w:rPr>
              <w:t xml:space="preserve"> Periuretrální implantáty v léčbě inkontinence moči na podkladě insuficience svěrače uretry. </w:t>
            </w:r>
            <w:r w:rsidRPr="00C94042">
              <w:rPr>
                <w:rFonts w:ascii="Times New Roman" w:hAnsi="Times New Roman"/>
                <w:i/>
                <w:iCs/>
              </w:rPr>
              <w:t>Praktická gynekologie</w:t>
            </w:r>
            <w:r w:rsidRPr="00C94042">
              <w:rPr>
                <w:rFonts w:ascii="Times New Roman" w:hAnsi="Times New Roman"/>
              </w:rPr>
              <w:t>, 2013, roč. 17, č. 2, s. 146–148. ISSN 1211–6645.</w:t>
            </w:r>
          </w:p>
          <w:p w14:paraId="653BFA72" w14:textId="77777777" w:rsidR="00C94042" w:rsidRPr="00C94042" w:rsidRDefault="00C94042" w:rsidP="00C94042">
            <w:pPr>
              <w:jc w:val="both"/>
              <w:rPr>
                <w:rFonts w:ascii="Times New Roman" w:hAnsi="Times New Roman"/>
              </w:rPr>
            </w:pPr>
            <w:r w:rsidRPr="00C94042">
              <w:rPr>
                <w:rFonts w:ascii="Times New Roman" w:hAnsi="Times New Roman"/>
                <w:b/>
                <w:color w:val="000000"/>
              </w:rPr>
              <w:t>ADAMÍK, Z.</w:t>
            </w:r>
            <w:r w:rsidRPr="00C94042">
              <w:rPr>
                <w:rFonts w:ascii="Times New Roman" w:hAnsi="Times New Roman"/>
              </w:rPr>
              <w:t xml:space="preserve"> Inkontinence moči u ženy. </w:t>
            </w:r>
            <w:r w:rsidRPr="00C94042">
              <w:rPr>
                <w:rFonts w:ascii="Times New Roman" w:hAnsi="Times New Roman"/>
                <w:i/>
              </w:rPr>
              <w:t>Interní medicína pro praxi</w:t>
            </w:r>
            <w:r w:rsidRPr="00C94042">
              <w:rPr>
                <w:rFonts w:ascii="Times New Roman" w:hAnsi="Times New Roman"/>
              </w:rPr>
              <w:t>, 2012, roč. 14, č. 12, s. 474–477. ISSN 1212–7299.</w:t>
            </w:r>
          </w:p>
          <w:p w14:paraId="4903C35A" w14:textId="77777777" w:rsidR="00C94042" w:rsidRPr="00C94042" w:rsidRDefault="00C94042" w:rsidP="00C94042">
            <w:pPr>
              <w:jc w:val="both"/>
              <w:rPr>
                <w:rFonts w:ascii="Times New Roman" w:hAnsi="Times New Roman"/>
                <w:b/>
                <w:u w:val="single"/>
              </w:rPr>
            </w:pPr>
            <w:r w:rsidRPr="00C94042">
              <w:rPr>
                <w:rFonts w:ascii="Times New Roman" w:hAnsi="Times New Roman"/>
                <w:b/>
                <w:color w:val="000000"/>
              </w:rPr>
              <w:t>ADAMÍK Z.</w:t>
            </w:r>
            <w:r w:rsidRPr="00C94042">
              <w:rPr>
                <w:rFonts w:ascii="Times New Roman" w:hAnsi="Times New Roman"/>
              </w:rPr>
              <w:t xml:space="preserve"> Metoda TVM (transvaginální mesh) pro komplexní řešení defektů pánevního dna. Česká gynekologie, 1, 2006.</w:t>
            </w:r>
          </w:p>
          <w:p w14:paraId="306A28AA" w14:textId="77777777" w:rsidR="00C94042" w:rsidRPr="00C94042" w:rsidRDefault="00C94042" w:rsidP="00C94042">
            <w:pPr>
              <w:jc w:val="both"/>
              <w:rPr>
                <w:rFonts w:ascii="Times New Roman" w:hAnsi="Times New Roman"/>
              </w:rPr>
            </w:pPr>
            <w:r w:rsidRPr="00C94042">
              <w:rPr>
                <w:rFonts w:ascii="Times New Roman" w:hAnsi="Times New Roman"/>
                <w:b/>
                <w:color w:val="000000"/>
              </w:rPr>
              <w:t>ADAMÍK Z.</w:t>
            </w:r>
            <w:r w:rsidRPr="00C94042">
              <w:rPr>
                <w:rFonts w:ascii="Times New Roman" w:hAnsi="Times New Roman"/>
              </w:rPr>
              <w:t xml:space="preserve"> Použití volné síťky k prevenci recidiv cystokely. Česká gynekologie, 1, 2006.</w:t>
            </w:r>
          </w:p>
          <w:p w14:paraId="73A6DAD8" w14:textId="77777777" w:rsidR="00C94042" w:rsidRPr="00C94042" w:rsidRDefault="00C94042" w:rsidP="00C94042">
            <w:pPr>
              <w:jc w:val="both"/>
              <w:rPr>
                <w:rFonts w:ascii="Times New Roman" w:hAnsi="Times New Roman"/>
              </w:rPr>
            </w:pPr>
            <w:r w:rsidRPr="00C94042">
              <w:rPr>
                <w:rFonts w:ascii="Times New Roman" w:hAnsi="Times New Roman"/>
                <w:b/>
                <w:color w:val="000000"/>
              </w:rPr>
              <w:t>ADAMÍK Z.</w:t>
            </w:r>
            <w:r w:rsidRPr="00C94042">
              <w:rPr>
                <w:rFonts w:ascii="Times New Roman" w:hAnsi="Times New Roman"/>
              </w:rPr>
              <w:t xml:space="preserve"> Posteriorní volná páska k řešení enterorektokely. Česká gynekologie, 1, 2006.</w:t>
            </w:r>
          </w:p>
          <w:p w14:paraId="63268F8C" w14:textId="77777777" w:rsidR="00C94042" w:rsidRPr="00C94042" w:rsidRDefault="00C94042" w:rsidP="00C94042">
            <w:pPr>
              <w:jc w:val="both"/>
              <w:rPr>
                <w:rFonts w:ascii="Times New Roman" w:hAnsi="Times New Roman"/>
              </w:rPr>
            </w:pPr>
          </w:p>
          <w:p w14:paraId="595DCA18"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Další tvůrčí činnost (včetně projektů)</w:t>
            </w:r>
          </w:p>
          <w:p w14:paraId="7E1EEB8F" w14:textId="77777777" w:rsidR="00C94042" w:rsidRPr="00C94042" w:rsidRDefault="00C94042" w:rsidP="00C94042">
            <w:pPr>
              <w:jc w:val="both"/>
              <w:rPr>
                <w:rFonts w:ascii="Times New Roman" w:hAnsi="Times New Roman"/>
              </w:rPr>
            </w:pPr>
            <w:r w:rsidRPr="00C94042">
              <w:rPr>
                <w:rFonts w:ascii="Times New Roman" w:hAnsi="Times New Roman"/>
              </w:rPr>
              <w:t xml:space="preserve">2015 – dosud RVO </w:t>
            </w:r>
            <w:r w:rsidRPr="00C94042">
              <w:rPr>
                <w:rFonts w:ascii="Times New Roman" w:hAnsi="Times New Roman"/>
                <w:bCs/>
              </w:rPr>
              <w:t xml:space="preserve">Multidisciplinární přístupy v prevenci, diagnostice, terapii, ošetřování a poradenství u  chronicky </w:t>
            </w:r>
            <w:r w:rsidRPr="00C94042">
              <w:rPr>
                <w:rFonts w:ascii="Times New Roman" w:hAnsi="Times New Roman"/>
                <w:bCs/>
              </w:rPr>
              <w:br/>
              <w:t>a onkologicky nemocných</w:t>
            </w:r>
            <w:r w:rsidRPr="00C94042">
              <w:rPr>
                <w:rFonts w:ascii="Times New Roman" w:hAnsi="Times New Roman"/>
              </w:rPr>
              <w:t xml:space="preserve"> (spoluřešitel).</w:t>
            </w:r>
          </w:p>
          <w:p w14:paraId="033FBBEC" w14:textId="77777777" w:rsidR="00C94042" w:rsidRPr="00C94042" w:rsidRDefault="00C94042" w:rsidP="00C94042">
            <w:pPr>
              <w:jc w:val="both"/>
              <w:rPr>
                <w:rFonts w:ascii="Times New Roman" w:hAnsi="Times New Roman"/>
                <w:bCs/>
                <w:iCs/>
              </w:rPr>
            </w:pPr>
            <w:r w:rsidRPr="00C94042">
              <w:rPr>
                <w:rFonts w:ascii="Times New Roman" w:hAnsi="Times New Roman"/>
                <w:bCs/>
                <w:iCs/>
              </w:rPr>
              <w:t>Výzkum na fakultě aplikované informatiky UTB, Ústav elektroniky a měření: aplikace terahertzového měření u živých tkání</w:t>
            </w:r>
          </w:p>
          <w:p w14:paraId="3F1900A9" w14:textId="77777777" w:rsidR="00C94042" w:rsidRPr="00C94042" w:rsidRDefault="00C94042" w:rsidP="00C94042">
            <w:pPr>
              <w:jc w:val="both"/>
              <w:rPr>
                <w:rFonts w:ascii="Times New Roman" w:hAnsi="Times New Roman"/>
                <w:b/>
                <w:bCs/>
                <w:iCs/>
              </w:rPr>
            </w:pPr>
            <w:r w:rsidRPr="00C94042">
              <w:rPr>
                <w:rFonts w:ascii="Times New Roman" w:hAnsi="Times New Roman"/>
                <w:b/>
                <w:bCs/>
                <w:iCs/>
              </w:rPr>
              <w:t xml:space="preserve">Klinické studie: </w:t>
            </w:r>
          </w:p>
          <w:p w14:paraId="3D3B2884" w14:textId="77777777" w:rsidR="00C94042" w:rsidRPr="00C94042" w:rsidRDefault="00C94042" w:rsidP="00C94042">
            <w:pPr>
              <w:jc w:val="both"/>
              <w:rPr>
                <w:rFonts w:ascii="Times New Roman" w:hAnsi="Times New Roman"/>
                <w:bCs/>
                <w:iCs/>
              </w:rPr>
            </w:pPr>
            <w:r w:rsidRPr="00C94042">
              <w:rPr>
                <w:rFonts w:ascii="Times New Roman" w:hAnsi="Times New Roman"/>
                <w:bCs/>
                <w:iCs/>
              </w:rPr>
              <w:t>Připravena studie (2021)  pro akutní léčbu cystitidy</w:t>
            </w:r>
          </w:p>
          <w:p w14:paraId="218E279F" w14:textId="77777777" w:rsidR="00C94042" w:rsidRPr="00C94042" w:rsidRDefault="00C94042" w:rsidP="00C94042">
            <w:pPr>
              <w:jc w:val="both"/>
              <w:rPr>
                <w:rFonts w:ascii="Times New Roman" w:hAnsi="Times New Roman"/>
                <w:bCs/>
                <w:iCs/>
              </w:rPr>
            </w:pPr>
            <w:r w:rsidRPr="00C94042">
              <w:rPr>
                <w:rFonts w:ascii="Times New Roman" w:hAnsi="Times New Roman"/>
                <w:bCs/>
                <w:iCs/>
              </w:rPr>
              <w:t xml:space="preserve">Studie TESLA: 2020 – dosud </w:t>
            </w:r>
          </w:p>
          <w:p w14:paraId="6592C62B" w14:textId="77777777" w:rsidR="00C94042" w:rsidRPr="00C94042" w:rsidRDefault="00C94042" w:rsidP="00C94042">
            <w:pPr>
              <w:jc w:val="both"/>
              <w:rPr>
                <w:rFonts w:ascii="Times New Roman" w:hAnsi="Times New Roman"/>
                <w:bCs/>
                <w:iCs/>
              </w:rPr>
            </w:pPr>
            <w:r w:rsidRPr="00C94042">
              <w:rPr>
                <w:rFonts w:ascii="Times New Roman" w:hAnsi="Times New Roman"/>
                <w:bCs/>
                <w:iCs/>
              </w:rPr>
              <w:t>Studie HE4-FV-OVCA</w:t>
            </w:r>
          </w:p>
          <w:p w14:paraId="4AC93D6E" w14:textId="77777777" w:rsidR="00C94042" w:rsidRPr="00C94042" w:rsidRDefault="00C94042" w:rsidP="00C94042">
            <w:pPr>
              <w:jc w:val="both"/>
              <w:rPr>
                <w:rFonts w:ascii="Times New Roman" w:hAnsi="Times New Roman"/>
                <w:bCs/>
                <w:iCs/>
              </w:rPr>
            </w:pPr>
            <w:r w:rsidRPr="00C94042">
              <w:rPr>
                <w:rFonts w:ascii="Times New Roman" w:hAnsi="Times New Roman"/>
                <w:bCs/>
                <w:iCs/>
              </w:rPr>
              <w:t>SUNRISE: 2004 – 2005, studie 3A se solifenacinem</w:t>
            </w:r>
          </w:p>
          <w:p w14:paraId="25468EB0" w14:textId="77777777" w:rsidR="00C94042" w:rsidRPr="00C94042" w:rsidRDefault="00C94042" w:rsidP="00C94042">
            <w:pPr>
              <w:jc w:val="both"/>
              <w:rPr>
                <w:rFonts w:ascii="Times New Roman" w:hAnsi="Times New Roman"/>
                <w:bCs/>
                <w:iCs/>
              </w:rPr>
            </w:pPr>
            <w:r w:rsidRPr="00C94042">
              <w:rPr>
                <w:rFonts w:ascii="Times New Roman" w:hAnsi="Times New Roman"/>
                <w:bCs/>
                <w:iCs/>
              </w:rPr>
              <w:t>DRAGON: od r. 2006, randomizovaná, dvojitě zaslepená, paralelně uspořádaná, placebem a aktivní látkou kontrolovaná studie ke stanovení dávky s beta-3agonistou YM178  u pacientů se symptomatickou hyperaktivitou močového měchýře.</w:t>
            </w:r>
          </w:p>
          <w:p w14:paraId="1EDCB4BB" w14:textId="77777777" w:rsidR="00C94042" w:rsidRPr="00C94042" w:rsidRDefault="00C94042" w:rsidP="00C94042">
            <w:pPr>
              <w:jc w:val="both"/>
              <w:rPr>
                <w:rFonts w:ascii="Times New Roman" w:hAnsi="Times New Roman"/>
                <w:b/>
                <w:bCs/>
                <w:iCs/>
              </w:rPr>
            </w:pPr>
            <w:r w:rsidRPr="00C94042">
              <w:rPr>
                <w:rFonts w:ascii="Times New Roman" w:hAnsi="Times New Roman"/>
                <w:b/>
                <w:bCs/>
                <w:iCs/>
              </w:rPr>
              <w:t>PROJEKTY:</w:t>
            </w:r>
          </w:p>
          <w:p w14:paraId="140E25A8" w14:textId="77777777" w:rsidR="00C94042" w:rsidRPr="00C94042" w:rsidRDefault="00C94042" w:rsidP="00C94042">
            <w:pPr>
              <w:jc w:val="both"/>
              <w:rPr>
                <w:rFonts w:ascii="Times New Roman" w:hAnsi="Times New Roman"/>
                <w:bCs/>
                <w:iCs/>
              </w:rPr>
            </w:pPr>
            <w:r w:rsidRPr="00C94042">
              <w:rPr>
                <w:rFonts w:ascii="Times New Roman" w:hAnsi="Times New Roman"/>
                <w:bCs/>
                <w:iCs/>
              </w:rPr>
              <w:t>KABEMED (Klastr pro medicínský výzkum, vývoj a inovace). Rozsáhlý projekt spolupráce zdravotnických zařízení, Univerzity Tomáše Bati ve Zlíně  a komerčními subjekty zlínského kraje.</w:t>
            </w:r>
          </w:p>
          <w:p w14:paraId="7DC74896" w14:textId="77777777" w:rsidR="00C94042" w:rsidRPr="00C94042" w:rsidRDefault="00C94042" w:rsidP="00C94042">
            <w:pPr>
              <w:jc w:val="both"/>
              <w:rPr>
                <w:rFonts w:ascii="Times New Roman" w:hAnsi="Times New Roman"/>
                <w:bCs/>
                <w:iCs/>
              </w:rPr>
            </w:pPr>
            <w:r w:rsidRPr="00C94042">
              <w:rPr>
                <w:rFonts w:ascii="Times New Roman" w:hAnsi="Times New Roman"/>
                <w:bCs/>
                <w:iCs/>
              </w:rPr>
              <w:t>ADAMÍK, KUDLOVÁ, VRÁNOVÁ: Výzkum insuficience vnitřního svěrače uretry u diabetiček.</w:t>
            </w:r>
          </w:p>
          <w:p w14:paraId="6138A949" w14:textId="77777777" w:rsidR="00C94042" w:rsidRPr="00C94042" w:rsidRDefault="00C94042" w:rsidP="00C94042">
            <w:pPr>
              <w:jc w:val="both"/>
              <w:rPr>
                <w:rFonts w:ascii="Times New Roman" w:hAnsi="Times New Roman"/>
                <w:bCs/>
                <w:iCs/>
              </w:rPr>
            </w:pPr>
          </w:p>
          <w:p w14:paraId="55C34D07" w14:textId="77777777" w:rsidR="00C94042" w:rsidRPr="00C94042" w:rsidRDefault="00C94042" w:rsidP="00C94042">
            <w:pPr>
              <w:jc w:val="both"/>
              <w:rPr>
                <w:rFonts w:ascii="Times New Roman" w:hAnsi="Times New Roman"/>
              </w:rPr>
            </w:pPr>
            <w:r w:rsidRPr="00C94042">
              <w:rPr>
                <w:rFonts w:ascii="Times New Roman" w:hAnsi="Times New Roman"/>
                <w:b/>
                <w:bCs/>
                <w:iCs/>
              </w:rPr>
              <w:t xml:space="preserve">Granty: </w:t>
            </w:r>
            <w:r w:rsidRPr="00C94042">
              <w:rPr>
                <w:rFonts w:ascii="Times New Roman" w:hAnsi="Times New Roman"/>
                <w:bCs/>
                <w:iCs/>
              </w:rPr>
              <w:t>IGA GRANT NR 9309-3/2007</w:t>
            </w:r>
          </w:p>
          <w:p w14:paraId="406EFAE2" w14:textId="77777777" w:rsidR="00C94042" w:rsidRPr="00C94042" w:rsidRDefault="00C94042" w:rsidP="00C94042">
            <w:pPr>
              <w:jc w:val="both"/>
              <w:rPr>
                <w:rFonts w:ascii="Times New Roman" w:hAnsi="Times New Roman"/>
                <w:bCs/>
                <w:iCs/>
              </w:rPr>
            </w:pPr>
            <w:r w:rsidRPr="00C94042">
              <w:rPr>
                <w:rFonts w:ascii="Times New Roman" w:hAnsi="Times New Roman"/>
                <w:bCs/>
                <w:iCs/>
              </w:rPr>
              <w:t>Operační řešení sestupu pánevních orgánů, srovnání klasických a moderních technik a změn života pacientek po těchto výkonech</w:t>
            </w:r>
          </w:p>
          <w:p w14:paraId="7C9B74CF" w14:textId="77777777" w:rsidR="00C94042" w:rsidRPr="00C94042" w:rsidRDefault="00C94042" w:rsidP="00C94042">
            <w:pPr>
              <w:jc w:val="both"/>
              <w:rPr>
                <w:rFonts w:ascii="Times New Roman" w:hAnsi="Times New Roman"/>
              </w:rPr>
            </w:pPr>
          </w:p>
          <w:p w14:paraId="72DD18B1" w14:textId="77777777" w:rsidR="00C94042" w:rsidRPr="00C94042" w:rsidRDefault="00C94042" w:rsidP="00C94042">
            <w:pPr>
              <w:jc w:val="both"/>
              <w:rPr>
                <w:rFonts w:ascii="Times New Roman" w:hAnsi="Times New Roman"/>
              </w:rPr>
            </w:pPr>
            <w:r w:rsidRPr="00C94042">
              <w:rPr>
                <w:rFonts w:ascii="Times New Roman" w:hAnsi="Times New Roman"/>
                <w:b/>
                <w:u w:val="single"/>
              </w:rPr>
              <w:t>Profesní činnost vztahující se k zabezpečovaným předmětům</w:t>
            </w:r>
          </w:p>
          <w:p w14:paraId="270922EE" w14:textId="77777777" w:rsidR="00C94042" w:rsidRPr="00C94042" w:rsidRDefault="00C94042" w:rsidP="00C94042">
            <w:pPr>
              <w:jc w:val="both"/>
              <w:rPr>
                <w:rFonts w:ascii="Times New Roman" w:hAnsi="Times New Roman"/>
              </w:rPr>
            </w:pPr>
            <w:r w:rsidRPr="00C94042">
              <w:rPr>
                <w:rFonts w:ascii="Times New Roman" w:hAnsi="Times New Roman"/>
              </w:rPr>
              <w:t>Klinická praxe – viz výše.</w:t>
            </w:r>
          </w:p>
        </w:tc>
      </w:tr>
      <w:tr w:rsidR="00C94042" w:rsidRPr="00C94042" w14:paraId="13165B65" w14:textId="77777777" w:rsidTr="00F43823">
        <w:trPr>
          <w:trHeight w:val="218"/>
        </w:trPr>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71458543" w14:textId="77777777" w:rsidR="00C94042" w:rsidRPr="00C94042" w:rsidRDefault="00C94042" w:rsidP="00C94042">
            <w:pPr>
              <w:jc w:val="both"/>
              <w:rPr>
                <w:rFonts w:ascii="Times New Roman" w:hAnsi="Times New Roman"/>
                <w:b/>
              </w:rPr>
            </w:pPr>
            <w:r w:rsidRPr="00C94042">
              <w:rPr>
                <w:rFonts w:ascii="Times New Roman" w:hAnsi="Times New Roman"/>
                <w:b/>
              </w:rPr>
              <w:t>Působení v zahraničí</w:t>
            </w:r>
          </w:p>
        </w:tc>
      </w:tr>
      <w:tr w:rsidR="00C94042" w:rsidRPr="00C94042" w14:paraId="4C976A1B" w14:textId="77777777" w:rsidTr="00F43823">
        <w:trPr>
          <w:trHeight w:val="328"/>
        </w:trPr>
        <w:tc>
          <w:tcPr>
            <w:tcW w:w="9860" w:type="dxa"/>
            <w:gridSpan w:val="16"/>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5BBCF580" w14:textId="77777777" w:rsidR="00C94042" w:rsidRPr="00C94042" w:rsidRDefault="00C94042" w:rsidP="00C94042">
            <w:pPr>
              <w:jc w:val="both"/>
              <w:rPr>
                <w:rFonts w:ascii="Times New Roman" w:hAnsi="Times New Roman"/>
                <w:bCs/>
                <w:iCs/>
              </w:rPr>
            </w:pPr>
            <w:r w:rsidRPr="00C94042">
              <w:rPr>
                <w:rFonts w:ascii="Times New Roman" w:hAnsi="Times New Roman"/>
                <w:bCs/>
                <w:iCs/>
              </w:rPr>
              <w:t>2013 Lisbon: školitel metody Nuvia</w:t>
            </w:r>
          </w:p>
          <w:p w14:paraId="7B231819" w14:textId="77777777" w:rsidR="00C94042" w:rsidRPr="00C94042" w:rsidRDefault="00C94042" w:rsidP="00C94042">
            <w:pPr>
              <w:jc w:val="both"/>
              <w:rPr>
                <w:rFonts w:ascii="Times New Roman" w:hAnsi="Times New Roman"/>
                <w:bCs/>
                <w:iCs/>
              </w:rPr>
            </w:pPr>
            <w:r w:rsidRPr="00C94042">
              <w:rPr>
                <w:rFonts w:ascii="Times New Roman" w:hAnsi="Times New Roman"/>
                <w:bCs/>
                <w:iCs/>
              </w:rPr>
              <w:t>2012 Lisbon: školitel metody Ajust</w:t>
            </w:r>
          </w:p>
          <w:p w14:paraId="0C6066CE" w14:textId="77777777" w:rsidR="00C94042" w:rsidRPr="00C94042" w:rsidRDefault="00C94042" w:rsidP="00C94042">
            <w:pPr>
              <w:jc w:val="both"/>
              <w:rPr>
                <w:rFonts w:ascii="Times New Roman" w:hAnsi="Times New Roman"/>
                <w:bCs/>
                <w:iCs/>
              </w:rPr>
            </w:pPr>
            <w:r w:rsidRPr="00C94042">
              <w:rPr>
                <w:rFonts w:ascii="Times New Roman" w:hAnsi="Times New Roman"/>
                <w:bCs/>
                <w:iCs/>
              </w:rPr>
              <w:t>2011 Katovice: školitel metody Ajust</w:t>
            </w:r>
          </w:p>
          <w:p w14:paraId="695499B7" w14:textId="77777777" w:rsidR="00C94042" w:rsidRPr="00C94042" w:rsidRDefault="00C94042" w:rsidP="00C94042">
            <w:pPr>
              <w:jc w:val="both"/>
              <w:rPr>
                <w:rFonts w:ascii="Times New Roman" w:hAnsi="Times New Roman"/>
                <w:bCs/>
                <w:iCs/>
              </w:rPr>
            </w:pPr>
            <w:r w:rsidRPr="00C94042">
              <w:rPr>
                <w:rFonts w:ascii="Times New Roman" w:hAnsi="Times New Roman"/>
                <w:bCs/>
                <w:iCs/>
              </w:rPr>
              <w:t>2011 Cape Town, Mezinárodní licence pro metodu Nuvia.</w:t>
            </w:r>
          </w:p>
          <w:p w14:paraId="6D99FA1D" w14:textId="77777777" w:rsidR="00C94042" w:rsidRPr="00C94042" w:rsidRDefault="00C94042" w:rsidP="00C94042">
            <w:pPr>
              <w:jc w:val="both"/>
              <w:rPr>
                <w:rFonts w:ascii="Times New Roman" w:hAnsi="Times New Roman"/>
                <w:bCs/>
                <w:iCs/>
              </w:rPr>
            </w:pPr>
            <w:r w:rsidRPr="00C94042">
              <w:rPr>
                <w:rFonts w:ascii="Times New Roman" w:hAnsi="Times New Roman"/>
                <w:bCs/>
                <w:iCs/>
              </w:rPr>
              <w:t>2007 Bratislava: školitel metody Prolift</w:t>
            </w:r>
          </w:p>
          <w:p w14:paraId="471D154F" w14:textId="77777777" w:rsidR="00C94042" w:rsidRPr="00C94042" w:rsidRDefault="00C94042" w:rsidP="00C94042">
            <w:pPr>
              <w:jc w:val="both"/>
              <w:rPr>
                <w:rFonts w:ascii="Times New Roman" w:hAnsi="Times New Roman"/>
                <w:bCs/>
                <w:iCs/>
              </w:rPr>
            </w:pPr>
            <w:r w:rsidRPr="00C94042">
              <w:rPr>
                <w:rFonts w:ascii="Times New Roman" w:hAnsi="Times New Roman"/>
                <w:bCs/>
                <w:iCs/>
              </w:rPr>
              <w:t>2006 Prešov: školitel metody Prolift</w:t>
            </w:r>
          </w:p>
          <w:p w14:paraId="41C74B65" w14:textId="77777777" w:rsidR="00C94042" w:rsidRPr="00C94042" w:rsidRDefault="00C94042" w:rsidP="00C94042">
            <w:pPr>
              <w:jc w:val="both"/>
              <w:rPr>
                <w:rFonts w:ascii="Times New Roman" w:hAnsi="Times New Roman"/>
                <w:bCs/>
                <w:iCs/>
              </w:rPr>
            </w:pPr>
            <w:r w:rsidRPr="00C94042">
              <w:rPr>
                <w:rFonts w:ascii="Times New Roman" w:hAnsi="Times New Roman"/>
                <w:bCs/>
                <w:iCs/>
              </w:rPr>
              <w:t>2005 Brive, Francie, Evropská licence pro metodu Prolift.</w:t>
            </w:r>
          </w:p>
          <w:p w14:paraId="15A4376A" w14:textId="77777777" w:rsidR="00C94042" w:rsidRPr="00C94042" w:rsidRDefault="00C94042" w:rsidP="00C94042">
            <w:pPr>
              <w:jc w:val="both"/>
              <w:rPr>
                <w:rFonts w:ascii="Times New Roman" w:hAnsi="Times New Roman"/>
                <w:bCs/>
                <w:iCs/>
              </w:rPr>
            </w:pPr>
            <w:r w:rsidRPr="00C94042">
              <w:rPr>
                <w:rFonts w:ascii="Times New Roman" w:hAnsi="Times New Roman"/>
                <w:bCs/>
                <w:iCs/>
              </w:rPr>
              <w:t>1998 Upsala, Švédsko, evropská licence pro metodu TVT.</w:t>
            </w:r>
          </w:p>
          <w:p w14:paraId="57EE8931" w14:textId="77777777" w:rsidR="00C94042" w:rsidRPr="00C94042" w:rsidRDefault="00C94042" w:rsidP="00C94042">
            <w:pPr>
              <w:jc w:val="both"/>
              <w:rPr>
                <w:rFonts w:ascii="Times New Roman" w:hAnsi="Times New Roman"/>
                <w:bCs/>
                <w:iCs/>
              </w:rPr>
            </w:pPr>
          </w:p>
          <w:p w14:paraId="7511F2AA" w14:textId="77777777" w:rsidR="00C94042" w:rsidRPr="00C94042" w:rsidRDefault="00C94042" w:rsidP="00C94042">
            <w:pPr>
              <w:jc w:val="both"/>
              <w:rPr>
                <w:rFonts w:ascii="Times New Roman" w:hAnsi="Times New Roman"/>
                <w:bCs/>
                <w:iCs/>
              </w:rPr>
            </w:pPr>
            <w:r w:rsidRPr="00C94042">
              <w:rPr>
                <w:rFonts w:ascii="Times New Roman" w:hAnsi="Times New Roman"/>
                <w:bCs/>
                <w:iCs/>
              </w:rPr>
              <w:t>Celkem vyškoleno 216 operatérů</w:t>
            </w:r>
          </w:p>
        </w:tc>
      </w:tr>
      <w:tr w:rsidR="00C94042" w:rsidRPr="00C94042" w14:paraId="11854D51" w14:textId="77777777" w:rsidTr="00F43823">
        <w:trPr>
          <w:cantSplit/>
          <w:trHeight w:val="171"/>
        </w:trPr>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67CE5B82"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317" w:type="dxa"/>
            <w:gridSpan w:val="8"/>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729971ED" w14:textId="77777777" w:rsidR="00C94042" w:rsidRPr="00C94042" w:rsidRDefault="00C94042" w:rsidP="00C94042">
            <w:pPr>
              <w:jc w:val="both"/>
              <w:rPr>
                <w:rFonts w:ascii="Times New Roman" w:hAnsi="Times New Roman"/>
              </w:rPr>
            </w:pPr>
            <w:r w:rsidRPr="00C94042">
              <w:rPr>
                <w:rFonts w:ascii="Times New Roman" w:hAnsi="Times New Roman"/>
              </w:rPr>
              <w:t xml:space="preserve">Zdeněk Adamík, v. r. </w:t>
            </w:r>
          </w:p>
        </w:tc>
        <w:tc>
          <w:tcPr>
            <w:tcW w:w="1003"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03B479ED"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22" w:type="dxa"/>
            <w:gridSpan w:val="5"/>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3DB63112"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41F3E4BB"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83"/>
        <w:gridCol w:w="30"/>
        <w:gridCol w:w="38"/>
        <w:gridCol w:w="248"/>
        <w:gridCol w:w="512"/>
        <w:gridCol w:w="30"/>
        <w:gridCol w:w="38"/>
        <w:gridCol w:w="1789"/>
        <w:gridCol w:w="37"/>
        <w:gridCol w:w="349"/>
        <w:gridCol w:w="28"/>
        <w:gridCol w:w="190"/>
        <w:gridCol w:w="316"/>
        <w:gridCol w:w="927"/>
        <w:gridCol w:w="67"/>
        <w:gridCol w:w="799"/>
        <w:gridCol w:w="49"/>
        <w:gridCol w:w="532"/>
        <w:gridCol w:w="49"/>
        <w:gridCol w:w="695"/>
        <w:gridCol w:w="570"/>
      </w:tblGrid>
      <w:tr w:rsidR="00C94042" w:rsidRPr="002D0566" w14:paraId="7F9051D9" w14:textId="77777777" w:rsidTr="00F43823">
        <w:trPr>
          <w:jc w:val="center"/>
        </w:trPr>
        <w:tc>
          <w:tcPr>
            <w:tcW w:w="9776" w:type="dxa"/>
            <w:gridSpan w:val="21"/>
            <w:tcBorders>
              <w:top w:val="single" w:sz="4" w:space="0" w:color="auto"/>
              <w:left w:val="single" w:sz="4" w:space="0" w:color="auto"/>
              <w:bottom w:val="double" w:sz="4" w:space="0" w:color="auto"/>
              <w:right w:val="single" w:sz="4" w:space="0" w:color="auto"/>
            </w:tcBorders>
            <w:shd w:val="clear" w:color="auto" w:fill="BDD6EE"/>
            <w:hideMark/>
          </w:tcPr>
          <w:p w14:paraId="449ABEA3"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0DD57998" w14:textId="77777777" w:rsidTr="00F43823">
        <w:trPr>
          <w:jc w:val="center"/>
        </w:trPr>
        <w:tc>
          <w:tcPr>
            <w:tcW w:w="2551" w:type="dxa"/>
            <w:gridSpan w:val="3"/>
            <w:tcBorders>
              <w:top w:val="double" w:sz="4" w:space="0" w:color="auto"/>
              <w:left w:val="single" w:sz="4" w:space="0" w:color="auto"/>
              <w:bottom w:val="single" w:sz="4" w:space="0" w:color="auto"/>
              <w:right w:val="single" w:sz="4" w:space="0" w:color="auto"/>
            </w:tcBorders>
            <w:shd w:val="clear" w:color="auto" w:fill="F7CAAC"/>
            <w:hideMark/>
          </w:tcPr>
          <w:p w14:paraId="5EA0DB7B"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225" w:type="dxa"/>
            <w:gridSpan w:val="18"/>
            <w:tcBorders>
              <w:top w:val="single" w:sz="4" w:space="0" w:color="auto"/>
              <w:left w:val="single" w:sz="4" w:space="0" w:color="auto"/>
              <w:bottom w:val="single" w:sz="4" w:space="0" w:color="auto"/>
              <w:right w:val="single" w:sz="4" w:space="0" w:color="auto"/>
            </w:tcBorders>
            <w:hideMark/>
          </w:tcPr>
          <w:p w14:paraId="5C10DC04"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623DA73C" w14:textId="77777777" w:rsidTr="00F43823">
        <w:trPr>
          <w:jc w:val="center"/>
        </w:trPr>
        <w:tc>
          <w:tcPr>
            <w:tcW w:w="2551"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51A68486"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225" w:type="dxa"/>
            <w:gridSpan w:val="18"/>
            <w:tcBorders>
              <w:top w:val="single" w:sz="4" w:space="0" w:color="auto"/>
              <w:left w:val="single" w:sz="4" w:space="0" w:color="auto"/>
              <w:bottom w:val="single" w:sz="4" w:space="0" w:color="auto"/>
              <w:right w:val="single" w:sz="4" w:space="0" w:color="auto"/>
            </w:tcBorders>
            <w:hideMark/>
          </w:tcPr>
          <w:p w14:paraId="7C36ED61"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58C726D3" w14:textId="77777777" w:rsidTr="00F43823">
        <w:trPr>
          <w:jc w:val="center"/>
        </w:trPr>
        <w:tc>
          <w:tcPr>
            <w:tcW w:w="2551"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72459285"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225" w:type="dxa"/>
            <w:gridSpan w:val="18"/>
            <w:tcBorders>
              <w:top w:val="single" w:sz="4" w:space="0" w:color="auto"/>
              <w:left w:val="single" w:sz="4" w:space="0" w:color="auto"/>
              <w:bottom w:val="single" w:sz="4" w:space="0" w:color="auto"/>
              <w:right w:val="single" w:sz="4" w:space="0" w:color="auto"/>
            </w:tcBorders>
            <w:hideMark/>
          </w:tcPr>
          <w:p w14:paraId="7212DD78" w14:textId="77777777" w:rsidR="00C94042" w:rsidRPr="00C94042" w:rsidRDefault="00C94042" w:rsidP="00C94042">
            <w:pPr>
              <w:jc w:val="both"/>
              <w:rPr>
                <w:rFonts w:ascii="Times New Roman" w:hAnsi="Times New Roman"/>
              </w:rPr>
            </w:pPr>
            <w:r w:rsidRPr="00C94042">
              <w:rPr>
                <w:rFonts w:ascii="Times New Roman" w:hAnsi="Times New Roman"/>
              </w:rPr>
              <w:t>Domácí péče a hospicová péče</w:t>
            </w:r>
          </w:p>
        </w:tc>
      </w:tr>
      <w:tr w:rsidR="00C94042" w:rsidRPr="00C94042" w14:paraId="36699670" w14:textId="77777777" w:rsidTr="00F43823">
        <w:trPr>
          <w:jc w:val="center"/>
        </w:trPr>
        <w:tc>
          <w:tcPr>
            <w:tcW w:w="2551"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6B294B96"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1" w:type="dxa"/>
            <w:gridSpan w:val="12"/>
            <w:tcBorders>
              <w:top w:val="single" w:sz="4" w:space="0" w:color="auto"/>
              <w:left w:val="single" w:sz="4" w:space="0" w:color="auto"/>
              <w:bottom w:val="single" w:sz="4" w:space="0" w:color="auto"/>
              <w:right w:val="single" w:sz="4" w:space="0" w:color="auto"/>
            </w:tcBorders>
            <w:hideMark/>
          </w:tcPr>
          <w:p w14:paraId="2A4598A7" w14:textId="77777777" w:rsidR="00C94042" w:rsidRPr="00C94042" w:rsidRDefault="00C94042" w:rsidP="00C94042">
            <w:pPr>
              <w:jc w:val="both"/>
              <w:rPr>
                <w:rFonts w:ascii="Times New Roman" w:hAnsi="Times New Roman"/>
                <w:b/>
              </w:rPr>
            </w:pPr>
            <w:r w:rsidRPr="00C94042">
              <w:rPr>
                <w:rFonts w:ascii="Times New Roman" w:hAnsi="Times New Roman"/>
                <w:b/>
              </w:rPr>
              <w:t>JIŘÍ BEJTKOVSKÝ</w:t>
            </w:r>
          </w:p>
        </w:tc>
        <w:tc>
          <w:tcPr>
            <w:tcW w:w="848"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AFE0C85"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1846" w:type="dxa"/>
            <w:gridSpan w:val="4"/>
            <w:tcBorders>
              <w:top w:val="single" w:sz="4" w:space="0" w:color="auto"/>
              <w:left w:val="single" w:sz="4" w:space="0" w:color="auto"/>
              <w:bottom w:val="single" w:sz="4" w:space="0" w:color="auto"/>
              <w:right w:val="single" w:sz="4" w:space="0" w:color="auto"/>
            </w:tcBorders>
            <w:hideMark/>
          </w:tcPr>
          <w:p w14:paraId="0F331998" w14:textId="77777777" w:rsidR="00C94042" w:rsidRPr="00C94042" w:rsidRDefault="00C94042" w:rsidP="00C94042">
            <w:pPr>
              <w:jc w:val="both"/>
              <w:rPr>
                <w:rFonts w:ascii="Times New Roman" w:hAnsi="Times New Roman"/>
              </w:rPr>
            </w:pPr>
            <w:r w:rsidRPr="00C94042">
              <w:rPr>
                <w:rFonts w:ascii="Times New Roman" w:hAnsi="Times New Roman"/>
              </w:rPr>
              <w:t>Ing., Bc., Ph.D.</w:t>
            </w:r>
          </w:p>
        </w:tc>
      </w:tr>
      <w:tr w:rsidR="00C94042" w:rsidRPr="00C94042" w14:paraId="2D339731" w14:textId="77777777" w:rsidTr="00F43823">
        <w:trPr>
          <w:jc w:val="center"/>
        </w:trPr>
        <w:tc>
          <w:tcPr>
            <w:tcW w:w="2551"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0BBD25B3"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8" w:type="dxa"/>
            <w:gridSpan w:val="4"/>
            <w:tcBorders>
              <w:top w:val="single" w:sz="4" w:space="0" w:color="auto"/>
              <w:left w:val="single" w:sz="4" w:space="0" w:color="auto"/>
              <w:bottom w:val="single" w:sz="4" w:space="0" w:color="auto"/>
              <w:right w:val="single" w:sz="4" w:space="0" w:color="auto"/>
            </w:tcBorders>
            <w:hideMark/>
          </w:tcPr>
          <w:p w14:paraId="725C03CA" w14:textId="77777777" w:rsidR="00C94042" w:rsidRPr="00C94042" w:rsidRDefault="00C94042" w:rsidP="00C94042">
            <w:pPr>
              <w:jc w:val="both"/>
              <w:rPr>
                <w:rFonts w:ascii="Times New Roman" w:hAnsi="Times New Roman"/>
              </w:rPr>
            </w:pPr>
            <w:r w:rsidRPr="00C94042">
              <w:rPr>
                <w:rFonts w:ascii="Times New Roman" w:hAnsi="Times New Roman"/>
              </w:rPr>
              <w:t>1982</w:t>
            </w:r>
          </w:p>
        </w:tc>
        <w:tc>
          <w:tcPr>
            <w:tcW w:w="1789" w:type="dxa"/>
            <w:tcBorders>
              <w:top w:val="single" w:sz="4" w:space="0" w:color="auto"/>
              <w:left w:val="single" w:sz="4" w:space="0" w:color="auto"/>
              <w:bottom w:val="single" w:sz="4" w:space="0" w:color="auto"/>
              <w:right w:val="single" w:sz="4" w:space="0" w:color="auto"/>
            </w:tcBorders>
            <w:shd w:val="clear" w:color="auto" w:fill="F7CAAC"/>
            <w:hideMark/>
          </w:tcPr>
          <w:p w14:paraId="4F0A4C53"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20" w:type="dxa"/>
            <w:gridSpan w:val="5"/>
            <w:tcBorders>
              <w:top w:val="single" w:sz="4" w:space="0" w:color="auto"/>
              <w:left w:val="single" w:sz="4" w:space="0" w:color="auto"/>
              <w:bottom w:val="single" w:sz="4" w:space="0" w:color="auto"/>
              <w:right w:val="single" w:sz="4" w:space="0" w:color="auto"/>
            </w:tcBorders>
            <w:hideMark/>
          </w:tcPr>
          <w:p w14:paraId="591EF460" w14:textId="77777777" w:rsidR="00C94042" w:rsidRPr="00C94042" w:rsidRDefault="00C94042" w:rsidP="00C94042">
            <w:pPr>
              <w:jc w:val="both"/>
              <w:rPr>
                <w:rFonts w:ascii="Times New Roman" w:hAnsi="Times New Roman"/>
                <w:caps/>
              </w:rPr>
            </w:pPr>
            <w:r w:rsidRPr="00C94042">
              <w:rPr>
                <w:rFonts w:ascii="Times New Roman" w:hAnsi="Times New Roman"/>
              </w:rPr>
              <w:t>PP</w:t>
            </w:r>
          </w:p>
        </w:tc>
        <w:tc>
          <w:tcPr>
            <w:tcW w:w="994"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391FA1E"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848" w:type="dxa"/>
            <w:gridSpan w:val="2"/>
            <w:tcBorders>
              <w:top w:val="single" w:sz="4" w:space="0" w:color="auto"/>
              <w:left w:val="single" w:sz="4" w:space="0" w:color="auto"/>
              <w:bottom w:val="single" w:sz="4" w:space="0" w:color="auto"/>
              <w:right w:val="single" w:sz="4" w:space="0" w:color="auto"/>
            </w:tcBorders>
            <w:hideMark/>
          </w:tcPr>
          <w:p w14:paraId="6235124F" w14:textId="77777777" w:rsidR="00C94042" w:rsidRPr="00C94042" w:rsidRDefault="00C94042" w:rsidP="00C94042">
            <w:pPr>
              <w:jc w:val="both"/>
              <w:rPr>
                <w:rFonts w:ascii="Times New Roman" w:hAnsi="Times New Roman"/>
              </w:rPr>
            </w:pPr>
            <w:r w:rsidRPr="00C94042">
              <w:rPr>
                <w:rFonts w:ascii="Times New Roman" w:hAnsi="Times New Roman"/>
              </w:rPr>
              <w:t>40</w:t>
            </w:r>
          </w:p>
        </w:tc>
        <w:tc>
          <w:tcPr>
            <w:tcW w:w="581"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90C507E"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265" w:type="dxa"/>
            <w:gridSpan w:val="2"/>
            <w:tcBorders>
              <w:top w:val="single" w:sz="4" w:space="0" w:color="auto"/>
              <w:left w:val="single" w:sz="4" w:space="0" w:color="auto"/>
              <w:bottom w:val="single" w:sz="4" w:space="0" w:color="auto"/>
              <w:right w:val="single" w:sz="4" w:space="0" w:color="auto"/>
            </w:tcBorders>
            <w:hideMark/>
          </w:tcPr>
          <w:p w14:paraId="5878CBE9" w14:textId="77777777" w:rsidR="00C94042" w:rsidRPr="00C94042" w:rsidRDefault="00C94042" w:rsidP="00C94042">
            <w:pPr>
              <w:jc w:val="both"/>
              <w:rPr>
                <w:rFonts w:ascii="Times New Roman" w:hAnsi="Times New Roman"/>
              </w:rPr>
            </w:pPr>
            <w:r w:rsidRPr="00C94042">
              <w:rPr>
                <w:rFonts w:ascii="Times New Roman" w:hAnsi="Times New Roman"/>
              </w:rPr>
              <w:t>N</w:t>
            </w:r>
          </w:p>
        </w:tc>
      </w:tr>
      <w:tr w:rsidR="00C94042" w:rsidRPr="00C94042" w14:paraId="2BD7E15B" w14:textId="77777777" w:rsidTr="00F43823">
        <w:trPr>
          <w:jc w:val="center"/>
        </w:trPr>
        <w:tc>
          <w:tcPr>
            <w:tcW w:w="5168"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F3BFBB5"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20" w:type="dxa"/>
            <w:gridSpan w:val="5"/>
            <w:tcBorders>
              <w:top w:val="single" w:sz="4" w:space="0" w:color="auto"/>
              <w:left w:val="single" w:sz="4" w:space="0" w:color="auto"/>
              <w:bottom w:val="single" w:sz="4" w:space="0" w:color="auto"/>
              <w:right w:val="single" w:sz="4" w:space="0" w:color="auto"/>
            </w:tcBorders>
            <w:hideMark/>
          </w:tcPr>
          <w:p w14:paraId="2B341E7B"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982125A"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848" w:type="dxa"/>
            <w:gridSpan w:val="2"/>
            <w:tcBorders>
              <w:top w:val="single" w:sz="4" w:space="0" w:color="auto"/>
              <w:left w:val="single" w:sz="4" w:space="0" w:color="auto"/>
              <w:bottom w:val="single" w:sz="4" w:space="0" w:color="auto"/>
              <w:right w:val="single" w:sz="4" w:space="0" w:color="auto"/>
            </w:tcBorders>
            <w:hideMark/>
          </w:tcPr>
          <w:p w14:paraId="5E06CCFA" w14:textId="77777777" w:rsidR="00C94042" w:rsidRPr="00C94042" w:rsidRDefault="00C94042" w:rsidP="00C94042">
            <w:pPr>
              <w:jc w:val="both"/>
              <w:rPr>
                <w:rFonts w:ascii="Times New Roman" w:hAnsi="Times New Roman"/>
              </w:rPr>
            </w:pPr>
            <w:r w:rsidRPr="00C94042">
              <w:rPr>
                <w:rFonts w:ascii="Times New Roman" w:hAnsi="Times New Roman"/>
              </w:rPr>
              <w:t>40</w:t>
            </w:r>
          </w:p>
        </w:tc>
        <w:tc>
          <w:tcPr>
            <w:tcW w:w="581"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5F27B32"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265" w:type="dxa"/>
            <w:gridSpan w:val="2"/>
            <w:tcBorders>
              <w:top w:val="single" w:sz="4" w:space="0" w:color="auto"/>
              <w:left w:val="single" w:sz="4" w:space="0" w:color="auto"/>
              <w:bottom w:val="single" w:sz="4" w:space="0" w:color="auto"/>
              <w:right w:val="single" w:sz="4" w:space="0" w:color="auto"/>
            </w:tcBorders>
            <w:hideMark/>
          </w:tcPr>
          <w:p w14:paraId="026D07FB" w14:textId="77777777" w:rsidR="00C94042" w:rsidRPr="00C94042" w:rsidRDefault="00C94042" w:rsidP="00C94042">
            <w:pPr>
              <w:jc w:val="both"/>
              <w:rPr>
                <w:rFonts w:ascii="Times New Roman" w:hAnsi="Times New Roman"/>
              </w:rPr>
            </w:pPr>
            <w:r w:rsidRPr="00C94042">
              <w:rPr>
                <w:rFonts w:ascii="Times New Roman" w:hAnsi="Times New Roman"/>
              </w:rPr>
              <w:t>N</w:t>
            </w:r>
          </w:p>
        </w:tc>
      </w:tr>
      <w:tr w:rsidR="00C94042" w:rsidRPr="00C94042" w14:paraId="1CC08F26" w14:textId="77777777" w:rsidTr="00F43823">
        <w:trPr>
          <w:jc w:val="center"/>
        </w:trPr>
        <w:tc>
          <w:tcPr>
            <w:tcW w:w="6088" w:type="dxa"/>
            <w:gridSpan w:val="13"/>
            <w:tcBorders>
              <w:top w:val="single" w:sz="4" w:space="0" w:color="auto"/>
              <w:left w:val="single" w:sz="4" w:space="0" w:color="auto"/>
              <w:bottom w:val="single" w:sz="4" w:space="0" w:color="auto"/>
              <w:right w:val="single" w:sz="4" w:space="0" w:color="auto"/>
            </w:tcBorders>
            <w:shd w:val="clear" w:color="auto" w:fill="F7CAAC"/>
            <w:hideMark/>
          </w:tcPr>
          <w:p w14:paraId="13ED2A3E"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842"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0C7A5043"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1846"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4B65D59C"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4C5A29C3" w14:textId="77777777" w:rsidTr="00F43823">
        <w:trPr>
          <w:jc w:val="center"/>
        </w:trPr>
        <w:tc>
          <w:tcPr>
            <w:tcW w:w="6088" w:type="dxa"/>
            <w:gridSpan w:val="13"/>
            <w:tcBorders>
              <w:top w:val="single" w:sz="4" w:space="0" w:color="auto"/>
              <w:left w:val="single" w:sz="4" w:space="0" w:color="auto"/>
              <w:bottom w:val="single" w:sz="4" w:space="0" w:color="auto"/>
              <w:right w:val="single" w:sz="4" w:space="0" w:color="auto"/>
            </w:tcBorders>
            <w:hideMark/>
          </w:tcPr>
          <w:p w14:paraId="2240779A"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842" w:type="dxa"/>
            <w:gridSpan w:val="4"/>
            <w:tcBorders>
              <w:top w:val="single" w:sz="4" w:space="0" w:color="auto"/>
              <w:left w:val="single" w:sz="4" w:space="0" w:color="auto"/>
              <w:bottom w:val="single" w:sz="4" w:space="0" w:color="auto"/>
              <w:right w:val="single" w:sz="4" w:space="0" w:color="auto"/>
            </w:tcBorders>
            <w:hideMark/>
          </w:tcPr>
          <w:p w14:paraId="1E391DC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846" w:type="dxa"/>
            <w:gridSpan w:val="4"/>
            <w:tcBorders>
              <w:top w:val="single" w:sz="4" w:space="0" w:color="auto"/>
              <w:left w:val="single" w:sz="4" w:space="0" w:color="auto"/>
              <w:bottom w:val="single" w:sz="4" w:space="0" w:color="auto"/>
              <w:right w:val="single" w:sz="4" w:space="0" w:color="auto"/>
            </w:tcBorders>
            <w:hideMark/>
          </w:tcPr>
          <w:p w14:paraId="1037EBB5"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53ABCE8D" w14:textId="77777777" w:rsidTr="00F43823">
        <w:trPr>
          <w:jc w:val="center"/>
        </w:trPr>
        <w:tc>
          <w:tcPr>
            <w:tcW w:w="9776" w:type="dxa"/>
            <w:gridSpan w:val="21"/>
            <w:tcBorders>
              <w:top w:val="single" w:sz="4" w:space="0" w:color="auto"/>
              <w:left w:val="single" w:sz="4" w:space="0" w:color="auto"/>
              <w:bottom w:val="single" w:sz="4" w:space="0" w:color="auto"/>
              <w:right w:val="single" w:sz="4" w:space="0" w:color="auto"/>
            </w:tcBorders>
            <w:shd w:val="clear" w:color="auto" w:fill="F7CAAC"/>
            <w:hideMark/>
          </w:tcPr>
          <w:p w14:paraId="3A0101B8"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400DFD2B" w14:textId="77777777" w:rsidTr="00F43823">
        <w:trPr>
          <w:trHeight w:val="470"/>
          <w:jc w:val="center"/>
        </w:trPr>
        <w:tc>
          <w:tcPr>
            <w:tcW w:w="9776" w:type="dxa"/>
            <w:gridSpan w:val="21"/>
            <w:tcBorders>
              <w:top w:val="nil"/>
              <w:left w:val="single" w:sz="4" w:space="0" w:color="auto"/>
              <w:bottom w:val="single" w:sz="4" w:space="0" w:color="auto"/>
              <w:right w:val="single" w:sz="4" w:space="0" w:color="auto"/>
            </w:tcBorders>
            <w:hideMark/>
          </w:tcPr>
          <w:p w14:paraId="011FE7D8" w14:textId="77777777" w:rsidR="00C94042" w:rsidRPr="00C94042" w:rsidRDefault="00C94042" w:rsidP="00C94042">
            <w:pPr>
              <w:jc w:val="both"/>
              <w:rPr>
                <w:rFonts w:ascii="Times New Roman" w:hAnsi="Times New Roman"/>
              </w:rPr>
            </w:pPr>
            <w:r w:rsidRPr="00C94042">
              <w:rPr>
                <w:rFonts w:ascii="Times New Roman" w:hAnsi="Times New Roman"/>
              </w:rPr>
              <w:t>Management kvality a řízení bezpečné ošetřovatelské péče* (přednáška)</w:t>
            </w:r>
          </w:p>
        </w:tc>
      </w:tr>
      <w:tr w:rsidR="00C94042" w:rsidRPr="00C94042" w14:paraId="31F01A05" w14:textId="77777777" w:rsidTr="00F43823">
        <w:trPr>
          <w:trHeight w:val="470"/>
          <w:jc w:val="center"/>
        </w:trPr>
        <w:tc>
          <w:tcPr>
            <w:tcW w:w="9776" w:type="dxa"/>
            <w:gridSpan w:val="21"/>
            <w:tcBorders>
              <w:top w:val="nil"/>
              <w:left w:val="single" w:sz="4" w:space="0" w:color="auto"/>
              <w:bottom w:val="single" w:sz="4" w:space="0" w:color="auto"/>
              <w:right w:val="single" w:sz="4" w:space="0" w:color="auto"/>
            </w:tcBorders>
            <w:shd w:val="clear" w:color="auto" w:fill="F7CAAC" w:themeFill="accent2" w:themeFillTint="66"/>
            <w:hideMark/>
          </w:tcPr>
          <w:p w14:paraId="73B64132"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7C11E586" w14:textId="77777777" w:rsidTr="00F43823">
        <w:tblPrEx>
          <w:jc w:val="left"/>
        </w:tblPrEx>
        <w:trPr>
          <w:trHeight w:val="340"/>
        </w:trPr>
        <w:tc>
          <w:tcPr>
            <w:tcW w:w="2799" w:type="dxa"/>
            <w:gridSpan w:val="4"/>
            <w:tcBorders>
              <w:top w:val="nil"/>
            </w:tcBorders>
          </w:tcPr>
          <w:p w14:paraId="6322F939"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6" w:type="dxa"/>
            <w:gridSpan w:val="5"/>
            <w:tcBorders>
              <w:top w:val="nil"/>
            </w:tcBorders>
          </w:tcPr>
          <w:p w14:paraId="4FBFDD84"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3"/>
            <w:tcBorders>
              <w:top w:val="nil"/>
            </w:tcBorders>
          </w:tcPr>
          <w:p w14:paraId="0EA1FAAE"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4"/>
            <w:tcBorders>
              <w:top w:val="nil"/>
            </w:tcBorders>
          </w:tcPr>
          <w:p w14:paraId="771AA3FF"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895" w:type="dxa"/>
            <w:gridSpan w:val="5"/>
            <w:tcBorders>
              <w:top w:val="nil"/>
            </w:tcBorders>
          </w:tcPr>
          <w:p w14:paraId="54127615"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xml:space="preserve">) </w:t>
            </w:r>
          </w:p>
          <w:p w14:paraId="6348D4A0" w14:textId="77777777" w:rsidR="00C94042" w:rsidRPr="00C94042" w:rsidRDefault="00C94042" w:rsidP="00C94042">
            <w:pPr>
              <w:jc w:val="both"/>
              <w:rPr>
                <w:rFonts w:ascii="Times New Roman" w:hAnsi="Times New Roman"/>
                <w:b/>
              </w:rPr>
            </w:pPr>
            <w:r w:rsidRPr="00C94042">
              <w:rPr>
                <w:rFonts w:ascii="Times New Roman" w:hAnsi="Times New Roman"/>
                <w:b/>
              </w:rPr>
              <w:t>Počet hodin za semestr</w:t>
            </w:r>
          </w:p>
        </w:tc>
      </w:tr>
      <w:tr w:rsidR="00C94042" w:rsidRPr="00C94042" w14:paraId="5CA982B1" w14:textId="77777777" w:rsidTr="00F43823">
        <w:tblPrEx>
          <w:jc w:val="left"/>
        </w:tblPrEx>
        <w:trPr>
          <w:trHeight w:val="285"/>
        </w:trPr>
        <w:tc>
          <w:tcPr>
            <w:tcW w:w="2799" w:type="dxa"/>
            <w:gridSpan w:val="4"/>
            <w:tcBorders>
              <w:top w:val="nil"/>
            </w:tcBorders>
          </w:tcPr>
          <w:p w14:paraId="559F38FE" w14:textId="77777777" w:rsidR="00C94042" w:rsidRPr="00C94042" w:rsidRDefault="00C94042" w:rsidP="00C94042">
            <w:pPr>
              <w:jc w:val="both"/>
              <w:rPr>
                <w:rFonts w:ascii="Times New Roman" w:hAnsi="Times New Roman"/>
                <w:color w:val="FF0000"/>
                <w:highlight w:val="yellow"/>
              </w:rPr>
            </w:pPr>
          </w:p>
        </w:tc>
        <w:tc>
          <w:tcPr>
            <w:tcW w:w="2406" w:type="dxa"/>
            <w:gridSpan w:val="5"/>
            <w:tcBorders>
              <w:top w:val="nil"/>
            </w:tcBorders>
          </w:tcPr>
          <w:p w14:paraId="585A5717" w14:textId="77777777" w:rsidR="00C94042" w:rsidRPr="00C94042" w:rsidRDefault="00C94042" w:rsidP="00C94042">
            <w:pPr>
              <w:jc w:val="both"/>
              <w:rPr>
                <w:rFonts w:ascii="Times New Roman" w:hAnsi="Times New Roman"/>
                <w:color w:val="FF0000"/>
                <w:highlight w:val="yellow"/>
              </w:rPr>
            </w:pPr>
          </w:p>
        </w:tc>
        <w:tc>
          <w:tcPr>
            <w:tcW w:w="567" w:type="dxa"/>
            <w:gridSpan w:val="3"/>
            <w:tcBorders>
              <w:top w:val="nil"/>
            </w:tcBorders>
          </w:tcPr>
          <w:p w14:paraId="1CCC0000" w14:textId="77777777" w:rsidR="00C94042" w:rsidRPr="00C94042" w:rsidRDefault="00C94042" w:rsidP="00C94042">
            <w:pPr>
              <w:jc w:val="both"/>
              <w:rPr>
                <w:rFonts w:ascii="Times New Roman" w:hAnsi="Times New Roman"/>
                <w:color w:val="FF0000"/>
                <w:highlight w:val="yellow"/>
              </w:rPr>
            </w:pPr>
          </w:p>
        </w:tc>
        <w:tc>
          <w:tcPr>
            <w:tcW w:w="2109" w:type="dxa"/>
            <w:gridSpan w:val="4"/>
            <w:tcBorders>
              <w:top w:val="nil"/>
            </w:tcBorders>
          </w:tcPr>
          <w:p w14:paraId="5928B007" w14:textId="77777777" w:rsidR="00C94042" w:rsidRPr="00C94042" w:rsidRDefault="00C94042" w:rsidP="00C94042">
            <w:pPr>
              <w:jc w:val="both"/>
              <w:rPr>
                <w:rFonts w:ascii="Times New Roman" w:hAnsi="Times New Roman"/>
                <w:color w:val="FF0000"/>
                <w:highlight w:val="yellow"/>
              </w:rPr>
            </w:pPr>
          </w:p>
        </w:tc>
        <w:tc>
          <w:tcPr>
            <w:tcW w:w="1895" w:type="dxa"/>
            <w:gridSpan w:val="5"/>
            <w:tcBorders>
              <w:top w:val="nil"/>
            </w:tcBorders>
          </w:tcPr>
          <w:p w14:paraId="08F5E6F2" w14:textId="77777777" w:rsidR="00C94042" w:rsidRPr="00C94042" w:rsidRDefault="00C94042" w:rsidP="00C94042">
            <w:pPr>
              <w:jc w:val="both"/>
              <w:rPr>
                <w:rFonts w:ascii="Times New Roman" w:hAnsi="Times New Roman"/>
                <w:color w:val="FF0000"/>
                <w:highlight w:val="yellow"/>
              </w:rPr>
            </w:pPr>
          </w:p>
        </w:tc>
      </w:tr>
      <w:tr w:rsidR="00C94042" w:rsidRPr="00C94042" w14:paraId="361E3854" w14:textId="77777777" w:rsidTr="00F43823">
        <w:trPr>
          <w:jc w:val="center"/>
        </w:trPr>
        <w:tc>
          <w:tcPr>
            <w:tcW w:w="9776" w:type="dxa"/>
            <w:gridSpan w:val="21"/>
            <w:tcBorders>
              <w:top w:val="single" w:sz="4" w:space="0" w:color="auto"/>
              <w:left w:val="single" w:sz="4" w:space="0" w:color="auto"/>
              <w:bottom w:val="single" w:sz="4" w:space="0" w:color="auto"/>
              <w:right w:val="single" w:sz="4" w:space="0" w:color="auto"/>
            </w:tcBorders>
            <w:shd w:val="clear" w:color="auto" w:fill="F7CAAC"/>
            <w:hideMark/>
          </w:tcPr>
          <w:p w14:paraId="6E07A3A7"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721EE3D7" w14:textId="77777777" w:rsidTr="00F43823">
        <w:trPr>
          <w:trHeight w:val="135"/>
          <w:jc w:val="center"/>
        </w:trPr>
        <w:tc>
          <w:tcPr>
            <w:tcW w:w="2513" w:type="dxa"/>
            <w:gridSpan w:val="2"/>
            <w:tcBorders>
              <w:top w:val="dotted" w:sz="4" w:space="0" w:color="auto"/>
              <w:left w:val="single" w:sz="4" w:space="0" w:color="auto"/>
              <w:bottom w:val="dotted" w:sz="4" w:space="0" w:color="auto"/>
              <w:right w:val="dotted" w:sz="4" w:space="0" w:color="auto"/>
            </w:tcBorders>
            <w:vAlign w:val="center"/>
          </w:tcPr>
          <w:p w14:paraId="4063AF54" w14:textId="77777777" w:rsidR="00C94042" w:rsidRPr="00C94042" w:rsidRDefault="00C94042" w:rsidP="00C94042">
            <w:pPr>
              <w:jc w:val="both"/>
              <w:rPr>
                <w:rFonts w:ascii="Times New Roman" w:hAnsi="Times New Roman"/>
              </w:rPr>
            </w:pPr>
            <w:r w:rsidRPr="00C94042">
              <w:rPr>
                <w:rFonts w:ascii="Times New Roman" w:hAnsi="Times New Roman"/>
              </w:rPr>
              <w:t>2005–2017</w:t>
            </w:r>
          </w:p>
        </w:tc>
        <w:tc>
          <w:tcPr>
            <w:tcW w:w="7263" w:type="dxa"/>
            <w:gridSpan w:val="19"/>
            <w:tcBorders>
              <w:top w:val="dotted" w:sz="4" w:space="0" w:color="auto"/>
              <w:left w:val="dotted" w:sz="4" w:space="0" w:color="auto"/>
              <w:bottom w:val="dotted" w:sz="4" w:space="0" w:color="auto"/>
              <w:right w:val="single" w:sz="4" w:space="0" w:color="auto"/>
            </w:tcBorders>
            <w:vAlign w:val="center"/>
          </w:tcPr>
          <w:p w14:paraId="4B4A07ED" w14:textId="77777777" w:rsidR="00C94042" w:rsidRPr="00C94042" w:rsidRDefault="00C94042" w:rsidP="00C94042">
            <w:pPr>
              <w:jc w:val="both"/>
              <w:rPr>
                <w:rFonts w:ascii="Times New Roman" w:hAnsi="Times New Roman"/>
              </w:rPr>
            </w:pPr>
            <w:r w:rsidRPr="00C94042">
              <w:rPr>
                <w:rFonts w:ascii="Times New Roman" w:hAnsi="Times New Roman"/>
              </w:rPr>
              <w:t>UTB ve Zlíně, Fakulta managementu a ekonomiky: inženýr v oboru Management a marketing (Ing.)</w:t>
            </w:r>
          </w:p>
        </w:tc>
      </w:tr>
      <w:tr w:rsidR="00C94042" w:rsidRPr="00C94042" w14:paraId="1453BA3E" w14:textId="77777777" w:rsidTr="00F43823">
        <w:trPr>
          <w:trHeight w:val="135"/>
          <w:jc w:val="center"/>
        </w:trPr>
        <w:tc>
          <w:tcPr>
            <w:tcW w:w="2513" w:type="dxa"/>
            <w:gridSpan w:val="2"/>
            <w:tcBorders>
              <w:top w:val="dotted" w:sz="4" w:space="0" w:color="auto"/>
              <w:left w:val="single" w:sz="4" w:space="0" w:color="auto"/>
              <w:bottom w:val="dotted" w:sz="4" w:space="0" w:color="auto"/>
              <w:right w:val="dotted" w:sz="4" w:space="0" w:color="auto"/>
            </w:tcBorders>
            <w:vAlign w:val="center"/>
          </w:tcPr>
          <w:p w14:paraId="261799A8" w14:textId="77777777" w:rsidR="00C94042" w:rsidRPr="00C94042" w:rsidRDefault="00C94042" w:rsidP="00C94042">
            <w:pPr>
              <w:jc w:val="both"/>
              <w:rPr>
                <w:rFonts w:ascii="Times New Roman" w:hAnsi="Times New Roman"/>
              </w:rPr>
            </w:pPr>
            <w:r w:rsidRPr="00C94042">
              <w:rPr>
                <w:rFonts w:ascii="Times New Roman" w:hAnsi="Times New Roman"/>
              </w:rPr>
              <w:t>2007–2013</w:t>
            </w:r>
          </w:p>
        </w:tc>
        <w:tc>
          <w:tcPr>
            <w:tcW w:w="7263" w:type="dxa"/>
            <w:gridSpan w:val="19"/>
            <w:tcBorders>
              <w:top w:val="dotted" w:sz="4" w:space="0" w:color="auto"/>
              <w:left w:val="dotted" w:sz="4" w:space="0" w:color="auto"/>
              <w:bottom w:val="dotted" w:sz="4" w:space="0" w:color="auto"/>
              <w:right w:val="single" w:sz="4" w:space="0" w:color="auto"/>
            </w:tcBorders>
            <w:vAlign w:val="center"/>
          </w:tcPr>
          <w:p w14:paraId="726E80E5" w14:textId="77777777" w:rsidR="00C94042" w:rsidRPr="00C94042" w:rsidRDefault="00C94042" w:rsidP="00C94042">
            <w:pPr>
              <w:jc w:val="both"/>
              <w:rPr>
                <w:rFonts w:ascii="Times New Roman" w:eastAsia="Calibri" w:hAnsi="Times New Roman"/>
              </w:rPr>
            </w:pPr>
            <w:r w:rsidRPr="00C94042">
              <w:rPr>
                <w:rFonts w:ascii="Times New Roman" w:hAnsi="Times New Roman"/>
              </w:rPr>
              <w:t>UTB ve Zlíně, Fakulta managementu a ekonomiky: doktor v oboru Management a ekonomika (Ph.D.)</w:t>
            </w:r>
          </w:p>
        </w:tc>
      </w:tr>
      <w:tr w:rsidR="00C94042" w:rsidRPr="00C94042" w14:paraId="6B163FD9" w14:textId="77777777" w:rsidTr="00F43823">
        <w:trPr>
          <w:trHeight w:val="135"/>
          <w:jc w:val="center"/>
        </w:trPr>
        <w:tc>
          <w:tcPr>
            <w:tcW w:w="2513" w:type="dxa"/>
            <w:gridSpan w:val="2"/>
            <w:tcBorders>
              <w:top w:val="dotted" w:sz="4" w:space="0" w:color="auto"/>
              <w:left w:val="single" w:sz="4" w:space="0" w:color="auto"/>
              <w:bottom w:val="dotted" w:sz="4" w:space="0" w:color="auto"/>
              <w:right w:val="dotted" w:sz="4" w:space="0" w:color="auto"/>
            </w:tcBorders>
            <w:vAlign w:val="center"/>
          </w:tcPr>
          <w:p w14:paraId="6B1CA979" w14:textId="77777777" w:rsidR="00C94042" w:rsidRPr="00C94042" w:rsidRDefault="00C94042" w:rsidP="00C94042">
            <w:pPr>
              <w:jc w:val="both"/>
              <w:rPr>
                <w:rFonts w:ascii="Times New Roman" w:hAnsi="Times New Roman"/>
              </w:rPr>
            </w:pPr>
            <w:r w:rsidRPr="00C94042">
              <w:rPr>
                <w:rFonts w:ascii="Times New Roman" w:hAnsi="Times New Roman"/>
              </w:rPr>
              <w:t>2008–2010</w:t>
            </w:r>
          </w:p>
        </w:tc>
        <w:tc>
          <w:tcPr>
            <w:tcW w:w="7263" w:type="dxa"/>
            <w:gridSpan w:val="19"/>
            <w:tcBorders>
              <w:top w:val="dotted" w:sz="4" w:space="0" w:color="auto"/>
              <w:left w:val="dotted" w:sz="4" w:space="0" w:color="auto"/>
              <w:bottom w:val="dotted" w:sz="4" w:space="0" w:color="auto"/>
              <w:right w:val="single" w:sz="4" w:space="0" w:color="auto"/>
            </w:tcBorders>
            <w:vAlign w:val="center"/>
          </w:tcPr>
          <w:p w14:paraId="459E75B3" w14:textId="77777777" w:rsidR="00C94042" w:rsidRPr="00C94042" w:rsidRDefault="00C94042" w:rsidP="00C94042">
            <w:pPr>
              <w:jc w:val="both"/>
              <w:rPr>
                <w:rFonts w:ascii="Times New Roman" w:hAnsi="Times New Roman"/>
              </w:rPr>
            </w:pPr>
            <w:r w:rsidRPr="00C94042">
              <w:rPr>
                <w:rFonts w:ascii="Times New Roman" w:hAnsi="Times New Roman"/>
              </w:rPr>
              <w:t>UTB ve Zlíně, Fakulta humanitních studií: bakalář v oboru Učitelství odborných předmětů pro SŠ (Bc.)</w:t>
            </w:r>
          </w:p>
        </w:tc>
      </w:tr>
      <w:tr w:rsidR="00C94042" w:rsidRPr="00C94042" w14:paraId="3AC0BC17" w14:textId="77777777" w:rsidTr="00F43823">
        <w:trPr>
          <w:jc w:val="center"/>
        </w:trPr>
        <w:tc>
          <w:tcPr>
            <w:tcW w:w="9776" w:type="dxa"/>
            <w:gridSpan w:val="21"/>
            <w:tcBorders>
              <w:top w:val="single" w:sz="4" w:space="0" w:color="auto"/>
              <w:left w:val="single" w:sz="4" w:space="0" w:color="auto"/>
              <w:bottom w:val="single" w:sz="4" w:space="0" w:color="auto"/>
              <w:right w:val="single" w:sz="4" w:space="0" w:color="auto"/>
            </w:tcBorders>
            <w:shd w:val="clear" w:color="auto" w:fill="F7CAAC"/>
            <w:hideMark/>
          </w:tcPr>
          <w:p w14:paraId="4F9C5048"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3BEECD7B" w14:textId="77777777" w:rsidTr="00F43823">
        <w:trPr>
          <w:trHeight w:val="195"/>
          <w:jc w:val="center"/>
        </w:trPr>
        <w:tc>
          <w:tcPr>
            <w:tcW w:w="2513" w:type="dxa"/>
            <w:gridSpan w:val="2"/>
            <w:tcBorders>
              <w:top w:val="dotted" w:sz="4" w:space="0" w:color="auto"/>
              <w:left w:val="single" w:sz="4" w:space="0" w:color="auto"/>
              <w:bottom w:val="dotted" w:sz="4" w:space="0" w:color="auto"/>
              <w:right w:val="dotted" w:sz="4" w:space="0" w:color="auto"/>
            </w:tcBorders>
            <w:vAlign w:val="center"/>
          </w:tcPr>
          <w:p w14:paraId="0EFC8158" w14:textId="77777777" w:rsidR="00C94042" w:rsidRPr="00C94042" w:rsidRDefault="00C94042" w:rsidP="00C94042">
            <w:pPr>
              <w:jc w:val="both"/>
              <w:rPr>
                <w:rFonts w:ascii="Times New Roman" w:hAnsi="Times New Roman"/>
              </w:rPr>
            </w:pPr>
            <w:r w:rsidRPr="00C94042">
              <w:rPr>
                <w:rFonts w:ascii="Times New Roman" w:hAnsi="Times New Roman"/>
              </w:rPr>
              <w:t>2019–dosud</w:t>
            </w:r>
          </w:p>
        </w:tc>
        <w:tc>
          <w:tcPr>
            <w:tcW w:w="7263" w:type="dxa"/>
            <w:gridSpan w:val="19"/>
            <w:tcBorders>
              <w:top w:val="dotted" w:sz="4" w:space="0" w:color="auto"/>
              <w:left w:val="dotted" w:sz="4" w:space="0" w:color="auto"/>
              <w:bottom w:val="dotted" w:sz="4" w:space="0" w:color="auto"/>
              <w:right w:val="single" w:sz="4" w:space="0" w:color="auto"/>
            </w:tcBorders>
            <w:vAlign w:val="center"/>
          </w:tcPr>
          <w:p w14:paraId="07FACF49" w14:textId="77777777" w:rsidR="00C94042" w:rsidRPr="00C94042" w:rsidRDefault="00C94042" w:rsidP="00C94042">
            <w:pPr>
              <w:jc w:val="both"/>
              <w:rPr>
                <w:rFonts w:ascii="Times New Roman" w:hAnsi="Times New Roman"/>
              </w:rPr>
            </w:pPr>
            <w:r w:rsidRPr="00C94042">
              <w:rPr>
                <w:rFonts w:ascii="Times New Roman" w:hAnsi="Times New Roman"/>
              </w:rPr>
              <w:t>UTB ve Zlíně, Fakulta managementu a ekonomiky: ředitel Ústavu managementu a marketingu</w:t>
            </w:r>
          </w:p>
        </w:tc>
      </w:tr>
      <w:tr w:rsidR="00C94042" w:rsidRPr="00C94042" w14:paraId="1F1FDCD5" w14:textId="77777777" w:rsidTr="00F43823">
        <w:trPr>
          <w:trHeight w:val="195"/>
          <w:jc w:val="center"/>
        </w:trPr>
        <w:tc>
          <w:tcPr>
            <w:tcW w:w="2513" w:type="dxa"/>
            <w:gridSpan w:val="2"/>
            <w:tcBorders>
              <w:top w:val="dotted" w:sz="4" w:space="0" w:color="auto"/>
              <w:left w:val="single" w:sz="4" w:space="0" w:color="auto"/>
              <w:bottom w:val="dotted" w:sz="4" w:space="0" w:color="auto"/>
              <w:right w:val="dotted" w:sz="4" w:space="0" w:color="auto"/>
            </w:tcBorders>
            <w:vAlign w:val="center"/>
          </w:tcPr>
          <w:p w14:paraId="534DB6BB" w14:textId="77777777" w:rsidR="00C94042" w:rsidRPr="00C94042" w:rsidRDefault="00C94042" w:rsidP="00C94042">
            <w:pPr>
              <w:jc w:val="both"/>
              <w:rPr>
                <w:rFonts w:ascii="Times New Roman" w:hAnsi="Times New Roman"/>
              </w:rPr>
            </w:pPr>
            <w:r w:rsidRPr="00C94042">
              <w:rPr>
                <w:rFonts w:ascii="Times New Roman" w:hAnsi="Times New Roman"/>
              </w:rPr>
              <w:t>2016–dosud</w:t>
            </w:r>
          </w:p>
        </w:tc>
        <w:tc>
          <w:tcPr>
            <w:tcW w:w="7263" w:type="dxa"/>
            <w:gridSpan w:val="19"/>
            <w:tcBorders>
              <w:top w:val="dotted" w:sz="4" w:space="0" w:color="auto"/>
              <w:left w:val="dotted" w:sz="4" w:space="0" w:color="auto"/>
              <w:bottom w:val="dotted" w:sz="4" w:space="0" w:color="auto"/>
              <w:right w:val="single" w:sz="4" w:space="0" w:color="auto"/>
            </w:tcBorders>
            <w:vAlign w:val="center"/>
          </w:tcPr>
          <w:p w14:paraId="676815F9" w14:textId="77777777" w:rsidR="00C94042" w:rsidRPr="00C94042" w:rsidRDefault="00C94042" w:rsidP="00C94042">
            <w:pPr>
              <w:jc w:val="both"/>
              <w:rPr>
                <w:rFonts w:ascii="Times New Roman" w:hAnsi="Times New Roman"/>
              </w:rPr>
            </w:pPr>
            <w:r w:rsidRPr="00C94042">
              <w:rPr>
                <w:rFonts w:ascii="Times New Roman" w:hAnsi="Times New Roman"/>
              </w:rPr>
              <w:t>UTB ve Zlíně, Fakulta managementu a ekonomiky: redaktor vědeckého univerzitního časopisu Journal of Competitiveness</w:t>
            </w:r>
          </w:p>
        </w:tc>
      </w:tr>
      <w:tr w:rsidR="00C94042" w:rsidRPr="00C94042" w14:paraId="6C04E388" w14:textId="77777777" w:rsidTr="00F43823">
        <w:trPr>
          <w:trHeight w:val="195"/>
          <w:jc w:val="center"/>
        </w:trPr>
        <w:tc>
          <w:tcPr>
            <w:tcW w:w="2513" w:type="dxa"/>
            <w:gridSpan w:val="2"/>
            <w:tcBorders>
              <w:top w:val="dotted" w:sz="4" w:space="0" w:color="auto"/>
              <w:left w:val="single" w:sz="4" w:space="0" w:color="auto"/>
              <w:bottom w:val="dotted" w:sz="4" w:space="0" w:color="auto"/>
              <w:right w:val="dotted" w:sz="4" w:space="0" w:color="auto"/>
            </w:tcBorders>
            <w:vAlign w:val="center"/>
          </w:tcPr>
          <w:p w14:paraId="24679605" w14:textId="77777777" w:rsidR="00C94042" w:rsidRPr="00C94042" w:rsidRDefault="00C94042" w:rsidP="00C94042">
            <w:pPr>
              <w:jc w:val="both"/>
              <w:rPr>
                <w:rFonts w:ascii="Times New Roman" w:hAnsi="Times New Roman"/>
              </w:rPr>
            </w:pPr>
            <w:r w:rsidRPr="00C94042">
              <w:rPr>
                <w:rFonts w:ascii="Times New Roman" w:hAnsi="Times New Roman"/>
              </w:rPr>
              <w:t>2007–dosud</w:t>
            </w:r>
          </w:p>
        </w:tc>
        <w:tc>
          <w:tcPr>
            <w:tcW w:w="7263" w:type="dxa"/>
            <w:gridSpan w:val="19"/>
            <w:tcBorders>
              <w:top w:val="dotted" w:sz="4" w:space="0" w:color="auto"/>
              <w:left w:val="dotted" w:sz="4" w:space="0" w:color="auto"/>
              <w:bottom w:val="dotted" w:sz="4" w:space="0" w:color="auto"/>
              <w:right w:val="single" w:sz="4" w:space="0" w:color="auto"/>
            </w:tcBorders>
            <w:vAlign w:val="center"/>
          </w:tcPr>
          <w:p w14:paraId="34F311F6" w14:textId="77777777" w:rsidR="00C94042" w:rsidRPr="00C94042" w:rsidRDefault="00C94042" w:rsidP="00C94042">
            <w:pPr>
              <w:jc w:val="both"/>
              <w:rPr>
                <w:rFonts w:ascii="Times New Roman" w:hAnsi="Times New Roman"/>
              </w:rPr>
            </w:pPr>
            <w:r w:rsidRPr="00C94042">
              <w:rPr>
                <w:rFonts w:ascii="Times New Roman" w:hAnsi="Times New Roman"/>
              </w:rPr>
              <w:t>UTB ve Zlíně, Fakulta managementu a ekonomiky: odborný asistent</w:t>
            </w:r>
          </w:p>
        </w:tc>
      </w:tr>
      <w:tr w:rsidR="00C94042" w:rsidRPr="00C94042" w14:paraId="3A9226AF" w14:textId="77777777" w:rsidTr="00F43823">
        <w:trPr>
          <w:trHeight w:val="195"/>
          <w:jc w:val="center"/>
        </w:trPr>
        <w:tc>
          <w:tcPr>
            <w:tcW w:w="2513" w:type="dxa"/>
            <w:gridSpan w:val="2"/>
            <w:tcBorders>
              <w:top w:val="dotted" w:sz="4" w:space="0" w:color="auto"/>
              <w:left w:val="single" w:sz="4" w:space="0" w:color="auto"/>
              <w:bottom w:val="dotted" w:sz="4" w:space="0" w:color="auto"/>
              <w:right w:val="dotted" w:sz="4" w:space="0" w:color="auto"/>
            </w:tcBorders>
            <w:vAlign w:val="center"/>
          </w:tcPr>
          <w:p w14:paraId="1299B818" w14:textId="77777777" w:rsidR="00C94042" w:rsidRPr="00C94042" w:rsidRDefault="00C94042" w:rsidP="00C94042">
            <w:pPr>
              <w:jc w:val="both"/>
              <w:rPr>
                <w:rFonts w:ascii="Times New Roman" w:hAnsi="Times New Roman"/>
              </w:rPr>
            </w:pPr>
            <w:r w:rsidRPr="00C94042">
              <w:rPr>
                <w:rFonts w:ascii="Times New Roman" w:hAnsi="Times New Roman"/>
              </w:rPr>
              <w:t>2012–2018</w:t>
            </w:r>
          </w:p>
        </w:tc>
        <w:tc>
          <w:tcPr>
            <w:tcW w:w="7263" w:type="dxa"/>
            <w:gridSpan w:val="19"/>
            <w:tcBorders>
              <w:top w:val="dotted" w:sz="4" w:space="0" w:color="auto"/>
              <w:left w:val="dotted" w:sz="4" w:space="0" w:color="auto"/>
              <w:bottom w:val="dotted" w:sz="4" w:space="0" w:color="auto"/>
              <w:right w:val="single" w:sz="4" w:space="0" w:color="auto"/>
            </w:tcBorders>
            <w:vAlign w:val="center"/>
          </w:tcPr>
          <w:p w14:paraId="2E38228C" w14:textId="77777777" w:rsidR="00C94042" w:rsidRPr="00C94042" w:rsidRDefault="00C94042" w:rsidP="00C94042">
            <w:pPr>
              <w:jc w:val="both"/>
              <w:rPr>
                <w:rFonts w:ascii="Times New Roman" w:hAnsi="Times New Roman"/>
              </w:rPr>
            </w:pPr>
            <w:r w:rsidRPr="00C94042">
              <w:rPr>
                <w:rFonts w:ascii="Times New Roman" w:hAnsi="Times New Roman"/>
              </w:rPr>
              <w:t>UTB ve Zlíně, Fakulta managementu a ekonomiky: zástupce ředitelky Ústavu managementu a marketingu</w:t>
            </w:r>
          </w:p>
        </w:tc>
      </w:tr>
      <w:tr w:rsidR="00C94042" w:rsidRPr="00C94042" w14:paraId="30277767" w14:textId="77777777" w:rsidTr="00F43823">
        <w:trPr>
          <w:trHeight w:val="195"/>
          <w:jc w:val="center"/>
        </w:trPr>
        <w:tc>
          <w:tcPr>
            <w:tcW w:w="2513" w:type="dxa"/>
            <w:gridSpan w:val="2"/>
            <w:tcBorders>
              <w:top w:val="dotted" w:sz="4" w:space="0" w:color="auto"/>
              <w:left w:val="single" w:sz="4" w:space="0" w:color="auto"/>
              <w:bottom w:val="dotted" w:sz="4" w:space="0" w:color="auto"/>
              <w:right w:val="dotted" w:sz="4" w:space="0" w:color="auto"/>
            </w:tcBorders>
            <w:vAlign w:val="center"/>
          </w:tcPr>
          <w:p w14:paraId="13E2C88A" w14:textId="77777777" w:rsidR="00C94042" w:rsidRPr="00C94042" w:rsidRDefault="00C94042" w:rsidP="00C94042">
            <w:pPr>
              <w:jc w:val="both"/>
              <w:rPr>
                <w:rFonts w:ascii="Times New Roman" w:hAnsi="Times New Roman"/>
              </w:rPr>
            </w:pPr>
            <w:r w:rsidRPr="00C94042">
              <w:rPr>
                <w:rFonts w:ascii="Times New Roman" w:hAnsi="Times New Roman"/>
              </w:rPr>
              <w:t>2011–2013</w:t>
            </w:r>
          </w:p>
        </w:tc>
        <w:tc>
          <w:tcPr>
            <w:tcW w:w="7263" w:type="dxa"/>
            <w:gridSpan w:val="19"/>
            <w:tcBorders>
              <w:top w:val="dotted" w:sz="4" w:space="0" w:color="auto"/>
              <w:left w:val="dotted" w:sz="4" w:space="0" w:color="auto"/>
              <w:bottom w:val="dotted" w:sz="4" w:space="0" w:color="auto"/>
              <w:right w:val="single" w:sz="4" w:space="0" w:color="auto"/>
            </w:tcBorders>
            <w:vAlign w:val="center"/>
          </w:tcPr>
          <w:p w14:paraId="7E341C1D" w14:textId="77777777" w:rsidR="00C94042" w:rsidRPr="00C94042" w:rsidRDefault="00C94042" w:rsidP="00C94042">
            <w:pPr>
              <w:jc w:val="both"/>
              <w:rPr>
                <w:rFonts w:ascii="Times New Roman" w:hAnsi="Times New Roman"/>
              </w:rPr>
            </w:pPr>
            <w:r w:rsidRPr="00C94042">
              <w:rPr>
                <w:rFonts w:ascii="Times New Roman" w:hAnsi="Times New Roman"/>
              </w:rPr>
              <w:t>Aktivně životem o. p. s.: lektorská a školící činnost v oblasti marketingu, managementu a řízení lidských zdrojů</w:t>
            </w:r>
          </w:p>
        </w:tc>
      </w:tr>
      <w:tr w:rsidR="00C94042" w:rsidRPr="00C94042" w14:paraId="0DA42118" w14:textId="77777777" w:rsidTr="00F43823">
        <w:trPr>
          <w:trHeight w:val="195"/>
          <w:jc w:val="center"/>
        </w:trPr>
        <w:tc>
          <w:tcPr>
            <w:tcW w:w="2513" w:type="dxa"/>
            <w:gridSpan w:val="2"/>
            <w:tcBorders>
              <w:top w:val="dotted" w:sz="4" w:space="0" w:color="auto"/>
              <w:left w:val="single" w:sz="4" w:space="0" w:color="auto"/>
              <w:bottom w:val="dotted" w:sz="4" w:space="0" w:color="auto"/>
              <w:right w:val="dotted" w:sz="4" w:space="0" w:color="auto"/>
            </w:tcBorders>
            <w:vAlign w:val="center"/>
          </w:tcPr>
          <w:p w14:paraId="751C6F6D" w14:textId="77777777" w:rsidR="00C94042" w:rsidRPr="00C94042" w:rsidRDefault="00C94042" w:rsidP="00C94042">
            <w:pPr>
              <w:jc w:val="both"/>
              <w:rPr>
                <w:rFonts w:ascii="Times New Roman" w:hAnsi="Times New Roman"/>
              </w:rPr>
            </w:pPr>
            <w:r w:rsidRPr="00C94042">
              <w:rPr>
                <w:rFonts w:ascii="Times New Roman" w:hAnsi="Times New Roman"/>
              </w:rPr>
              <w:t>2009</w:t>
            </w:r>
          </w:p>
        </w:tc>
        <w:tc>
          <w:tcPr>
            <w:tcW w:w="7263" w:type="dxa"/>
            <w:gridSpan w:val="19"/>
            <w:tcBorders>
              <w:top w:val="dotted" w:sz="4" w:space="0" w:color="auto"/>
              <w:left w:val="dotted" w:sz="4" w:space="0" w:color="auto"/>
              <w:bottom w:val="dotted" w:sz="4" w:space="0" w:color="auto"/>
              <w:right w:val="single" w:sz="4" w:space="0" w:color="auto"/>
            </w:tcBorders>
            <w:vAlign w:val="center"/>
          </w:tcPr>
          <w:p w14:paraId="5EEB8D99" w14:textId="77777777" w:rsidR="00C94042" w:rsidRPr="00C94042" w:rsidRDefault="00C94042" w:rsidP="00C94042">
            <w:pPr>
              <w:jc w:val="both"/>
              <w:rPr>
                <w:rFonts w:ascii="Times New Roman" w:hAnsi="Times New Roman"/>
              </w:rPr>
            </w:pPr>
            <w:r w:rsidRPr="00C94042">
              <w:rPr>
                <w:rFonts w:ascii="Times New Roman" w:hAnsi="Times New Roman"/>
              </w:rPr>
              <w:t>Obchodní akademie Tomáše Bati a Vyšší odborná škola ekonomická, Zlín: výuka předmětu Personální management</w:t>
            </w:r>
          </w:p>
        </w:tc>
      </w:tr>
      <w:tr w:rsidR="00C94042" w:rsidRPr="00C94042" w14:paraId="5C68F600" w14:textId="77777777" w:rsidTr="00F43823">
        <w:trPr>
          <w:trHeight w:val="250"/>
          <w:jc w:val="center"/>
        </w:trPr>
        <w:tc>
          <w:tcPr>
            <w:tcW w:w="9776" w:type="dxa"/>
            <w:gridSpan w:val="21"/>
            <w:tcBorders>
              <w:top w:val="single" w:sz="4" w:space="0" w:color="auto"/>
              <w:left w:val="single" w:sz="4" w:space="0" w:color="auto"/>
              <w:bottom w:val="single" w:sz="4" w:space="0" w:color="auto"/>
              <w:right w:val="single" w:sz="4" w:space="0" w:color="auto"/>
            </w:tcBorders>
            <w:shd w:val="clear" w:color="auto" w:fill="F7CAAC"/>
            <w:hideMark/>
          </w:tcPr>
          <w:p w14:paraId="6C964885"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60580616" w14:textId="77777777" w:rsidTr="00F43823">
        <w:trPr>
          <w:trHeight w:val="386"/>
          <w:jc w:val="center"/>
        </w:trPr>
        <w:tc>
          <w:tcPr>
            <w:tcW w:w="9776" w:type="dxa"/>
            <w:gridSpan w:val="21"/>
            <w:tcBorders>
              <w:top w:val="single" w:sz="4" w:space="0" w:color="auto"/>
              <w:left w:val="single" w:sz="4" w:space="0" w:color="auto"/>
              <w:bottom w:val="single" w:sz="4" w:space="0" w:color="auto"/>
              <w:right w:val="single" w:sz="4" w:space="0" w:color="auto"/>
            </w:tcBorders>
            <w:hideMark/>
          </w:tcPr>
          <w:p w14:paraId="41B23631" w14:textId="77777777" w:rsidR="00C94042" w:rsidRPr="00C94042" w:rsidRDefault="00C94042" w:rsidP="00C94042">
            <w:pPr>
              <w:jc w:val="both"/>
              <w:rPr>
                <w:rFonts w:ascii="Times New Roman" w:hAnsi="Times New Roman"/>
              </w:rPr>
            </w:pPr>
            <w:r w:rsidRPr="00C94042">
              <w:rPr>
                <w:rFonts w:ascii="Times New Roman" w:hAnsi="Times New Roman"/>
              </w:rPr>
              <w:t xml:space="preserve">Počet vedených bakalářských prací – 75 </w:t>
            </w:r>
          </w:p>
          <w:p w14:paraId="6CD5C79F" w14:textId="77777777" w:rsidR="00C94042" w:rsidRPr="00C94042" w:rsidRDefault="00C94042" w:rsidP="00C94042">
            <w:pPr>
              <w:jc w:val="both"/>
              <w:rPr>
                <w:rFonts w:ascii="Times New Roman" w:hAnsi="Times New Roman"/>
              </w:rPr>
            </w:pPr>
            <w:r w:rsidRPr="00C94042">
              <w:rPr>
                <w:rFonts w:ascii="Times New Roman" w:hAnsi="Times New Roman"/>
              </w:rPr>
              <w:t>Počet vedených diplomových prací – 35</w:t>
            </w:r>
          </w:p>
        </w:tc>
      </w:tr>
      <w:tr w:rsidR="00C94042" w:rsidRPr="00C94042" w14:paraId="2A94F5FA" w14:textId="77777777" w:rsidTr="00F43823">
        <w:trPr>
          <w:cantSplit/>
          <w:jc w:val="center"/>
        </w:trPr>
        <w:tc>
          <w:tcPr>
            <w:tcW w:w="3341" w:type="dxa"/>
            <w:gridSpan w:val="6"/>
            <w:tcBorders>
              <w:top w:val="single" w:sz="12" w:space="0" w:color="auto"/>
              <w:left w:val="single" w:sz="4" w:space="0" w:color="auto"/>
              <w:bottom w:val="single" w:sz="4" w:space="0" w:color="auto"/>
              <w:right w:val="single" w:sz="4" w:space="0" w:color="auto"/>
            </w:tcBorders>
            <w:shd w:val="clear" w:color="auto" w:fill="F7CAAC"/>
            <w:hideMark/>
          </w:tcPr>
          <w:p w14:paraId="2BEE666A"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1" w:type="dxa"/>
            <w:gridSpan w:val="5"/>
            <w:tcBorders>
              <w:top w:val="single" w:sz="12" w:space="0" w:color="auto"/>
              <w:left w:val="single" w:sz="4" w:space="0" w:color="auto"/>
              <w:bottom w:val="single" w:sz="4" w:space="0" w:color="auto"/>
              <w:right w:val="single" w:sz="4" w:space="0" w:color="auto"/>
            </w:tcBorders>
            <w:shd w:val="clear" w:color="auto" w:fill="F7CAAC"/>
            <w:hideMark/>
          </w:tcPr>
          <w:p w14:paraId="73DBC3FA"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348" w:type="dxa"/>
            <w:gridSpan w:val="6"/>
            <w:tcBorders>
              <w:top w:val="single" w:sz="12" w:space="0" w:color="auto"/>
              <w:left w:val="single" w:sz="4" w:space="0" w:color="auto"/>
              <w:bottom w:val="single" w:sz="4" w:space="0" w:color="auto"/>
              <w:right w:val="single" w:sz="12" w:space="0" w:color="auto"/>
            </w:tcBorders>
            <w:shd w:val="clear" w:color="auto" w:fill="F7CAAC"/>
            <w:hideMark/>
          </w:tcPr>
          <w:p w14:paraId="50FA34FF"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1846" w:type="dxa"/>
            <w:gridSpan w:val="4"/>
            <w:tcBorders>
              <w:top w:val="single" w:sz="12" w:space="0" w:color="auto"/>
              <w:left w:val="single" w:sz="12" w:space="0" w:color="auto"/>
              <w:bottom w:val="single" w:sz="4" w:space="0" w:color="auto"/>
              <w:right w:val="single" w:sz="4" w:space="0" w:color="auto"/>
            </w:tcBorders>
            <w:shd w:val="clear" w:color="auto" w:fill="F7CAAC"/>
            <w:hideMark/>
          </w:tcPr>
          <w:p w14:paraId="29CFF91F"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5B06FC7C" w14:textId="77777777" w:rsidTr="00F43823">
        <w:trPr>
          <w:cantSplit/>
          <w:jc w:val="center"/>
        </w:trPr>
        <w:tc>
          <w:tcPr>
            <w:tcW w:w="3341" w:type="dxa"/>
            <w:gridSpan w:val="6"/>
            <w:tcBorders>
              <w:top w:val="single" w:sz="4" w:space="0" w:color="auto"/>
              <w:left w:val="single" w:sz="4" w:space="0" w:color="auto"/>
              <w:bottom w:val="single" w:sz="4" w:space="0" w:color="auto"/>
              <w:right w:val="single" w:sz="4" w:space="0" w:color="auto"/>
            </w:tcBorders>
            <w:hideMark/>
          </w:tcPr>
          <w:p w14:paraId="2FAD37E3"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1" w:type="dxa"/>
            <w:gridSpan w:val="5"/>
            <w:tcBorders>
              <w:top w:val="single" w:sz="4" w:space="0" w:color="auto"/>
              <w:left w:val="single" w:sz="4" w:space="0" w:color="auto"/>
              <w:bottom w:val="single" w:sz="4" w:space="0" w:color="auto"/>
              <w:right w:val="single" w:sz="4" w:space="0" w:color="auto"/>
            </w:tcBorders>
            <w:hideMark/>
          </w:tcPr>
          <w:p w14:paraId="2345BE8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348" w:type="dxa"/>
            <w:gridSpan w:val="6"/>
            <w:tcBorders>
              <w:top w:val="single" w:sz="4" w:space="0" w:color="auto"/>
              <w:left w:val="single" w:sz="4" w:space="0" w:color="auto"/>
              <w:bottom w:val="single" w:sz="4" w:space="0" w:color="auto"/>
              <w:right w:val="single" w:sz="12" w:space="0" w:color="auto"/>
            </w:tcBorders>
            <w:hideMark/>
          </w:tcPr>
          <w:p w14:paraId="45AC252D"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532" w:type="dxa"/>
            <w:tcBorders>
              <w:top w:val="single" w:sz="4" w:space="0" w:color="auto"/>
              <w:left w:val="single" w:sz="12" w:space="0" w:color="auto"/>
              <w:bottom w:val="single" w:sz="4" w:space="0" w:color="auto"/>
              <w:right w:val="single" w:sz="4" w:space="0" w:color="auto"/>
            </w:tcBorders>
            <w:shd w:val="clear" w:color="auto" w:fill="F7CAAC"/>
            <w:hideMark/>
          </w:tcPr>
          <w:p w14:paraId="781B1625"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744"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22D91BC"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570" w:type="dxa"/>
            <w:tcBorders>
              <w:top w:val="single" w:sz="4" w:space="0" w:color="auto"/>
              <w:left w:val="single" w:sz="4" w:space="0" w:color="auto"/>
              <w:bottom w:val="single" w:sz="4" w:space="0" w:color="auto"/>
              <w:right w:val="single" w:sz="4" w:space="0" w:color="auto"/>
            </w:tcBorders>
            <w:shd w:val="clear" w:color="auto" w:fill="F7CAAC"/>
            <w:hideMark/>
          </w:tcPr>
          <w:p w14:paraId="693CC2B8"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2402AB63" w14:textId="77777777" w:rsidTr="00F43823">
        <w:trPr>
          <w:cantSplit/>
          <w:trHeight w:val="70"/>
          <w:jc w:val="center"/>
        </w:trPr>
        <w:tc>
          <w:tcPr>
            <w:tcW w:w="3341" w:type="dxa"/>
            <w:gridSpan w:val="6"/>
            <w:tcBorders>
              <w:top w:val="single" w:sz="4" w:space="0" w:color="auto"/>
              <w:left w:val="single" w:sz="4" w:space="0" w:color="auto"/>
              <w:bottom w:val="single" w:sz="4" w:space="0" w:color="auto"/>
              <w:right w:val="single" w:sz="4" w:space="0" w:color="auto"/>
            </w:tcBorders>
            <w:shd w:val="clear" w:color="auto" w:fill="F7CAAC"/>
            <w:hideMark/>
          </w:tcPr>
          <w:p w14:paraId="3611139D"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1"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482A3D75"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348" w:type="dxa"/>
            <w:gridSpan w:val="6"/>
            <w:tcBorders>
              <w:top w:val="single" w:sz="4" w:space="0" w:color="auto"/>
              <w:left w:val="single" w:sz="4" w:space="0" w:color="auto"/>
              <w:bottom w:val="single" w:sz="4" w:space="0" w:color="auto"/>
              <w:right w:val="single" w:sz="12" w:space="0" w:color="auto"/>
            </w:tcBorders>
            <w:shd w:val="clear" w:color="auto" w:fill="F7CAAC"/>
            <w:hideMark/>
          </w:tcPr>
          <w:p w14:paraId="1784A007"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532" w:type="dxa"/>
            <w:tcBorders>
              <w:top w:val="single" w:sz="4" w:space="0" w:color="auto"/>
              <w:left w:val="single" w:sz="12" w:space="0" w:color="auto"/>
              <w:bottom w:val="single" w:sz="4" w:space="0" w:color="auto"/>
              <w:right w:val="single" w:sz="4" w:space="0" w:color="auto"/>
            </w:tcBorders>
            <w:hideMark/>
          </w:tcPr>
          <w:p w14:paraId="55FBDCF2" w14:textId="77777777" w:rsidR="00C94042" w:rsidRPr="00C94042" w:rsidRDefault="00C94042" w:rsidP="00C94042">
            <w:pPr>
              <w:jc w:val="both"/>
              <w:rPr>
                <w:rFonts w:ascii="Times New Roman" w:hAnsi="Times New Roman"/>
              </w:rPr>
            </w:pPr>
            <w:r w:rsidRPr="00C94042">
              <w:rPr>
                <w:rFonts w:ascii="Times New Roman" w:hAnsi="Times New Roman"/>
              </w:rPr>
              <w:t>55</w:t>
            </w:r>
          </w:p>
        </w:tc>
        <w:tc>
          <w:tcPr>
            <w:tcW w:w="744" w:type="dxa"/>
            <w:gridSpan w:val="2"/>
            <w:tcBorders>
              <w:top w:val="single" w:sz="4" w:space="0" w:color="auto"/>
              <w:left w:val="single" w:sz="4" w:space="0" w:color="auto"/>
              <w:bottom w:val="single" w:sz="4" w:space="0" w:color="auto"/>
              <w:right w:val="single" w:sz="4" w:space="0" w:color="auto"/>
            </w:tcBorders>
            <w:hideMark/>
          </w:tcPr>
          <w:p w14:paraId="3A5816CB" w14:textId="77777777" w:rsidR="00C94042" w:rsidRPr="00C94042" w:rsidRDefault="00C94042" w:rsidP="00C94042">
            <w:pPr>
              <w:jc w:val="both"/>
              <w:rPr>
                <w:rFonts w:ascii="Times New Roman" w:hAnsi="Times New Roman"/>
              </w:rPr>
            </w:pPr>
            <w:r w:rsidRPr="00C94042">
              <w:rPr>
                <w:rFonts w:ascii="Times New Roman" w:hAnsi="Times New Roman"/>
              </w:rPr>
              <w:t>52</w:t>
            </w:r>
          </w:p>
        </w:tc>
        <w:tc>
          <w:tcPr>
            <w:tcW w:w="570" w:type="dxa"/>
            <w:tcBorders>
              <w:top w:val="single" w:sz="4" w:space="0" w:color="auto"/>
              <w:left w:val="single" w:sz="4" w:space="0" w:color="auto"/>
              <w:bottom w:val="single" w:sz="4" w:space="0" w:color="auto"/>
              <w:right w:val="single" w:sz="4" w:space="0" w:color="auto"/>
            </w:tcBorders>
            <w:hideMark/>
          </w:tcPr>
          <w:p w14:paraId="606F2C48" w14:textId="77777777" w:rsidR="00C94042" w:rsidRPr="00C94042" w:rsidRDefault="00C94042" w:rsidP="00C94042">
            <w:pPr>
              <w:jc w:val="both"/>
              <w:rPr>
                <w:rFonts w:ascii="Times New Roman" w:hAnsi="Times New Roman"/>
              </w:rPr>
            </w:pPr>
            <w:r w:rsidRPr="00C94042">
              <w:rPr>
                <w:rFonts w:ascii="Times New Roman" w:hAnsi="Times New Roman"/>
              </w:rPr>
              <w:t>40</w:t>
            </w:r>
          </w:p>
        </w:tc>
      </w:tr>
      <w:tr w:rsidR="00C94042" w:rsidRPr="00C94042" w14:paraId="39E0EFC7" w14:textId="77777777" w:rsidTr="00F43823">
        <w:tblPrEx>
          <w:jc w:val="left"/>
        </w:tblPrEx>
        <w:trPr>
          <w:trHeight w:val="205"/>
        </w:trPr>
        <w:tc>
          <w:tcPr>
            <w:tcW w:w="3311" w:type="dxa"/>
            <w:gridSpan w:val="5"/>
          </w:tcPr>
          <w:p w14:paraId="1575B7A7"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3" w:type="dxa"/>
            <w:gridSpan w:val="5"/>
          </w:tcPr>
          <w:p w14:paraId="60134E78"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376" w:type="dxa"/>
            <w:gridSpan w:val="7"/>
            <w:tcBorders>
              <w:right w:val="single" w:sz="12" w:space="0" w:color="auto"/>
            </w:tcBorders>
          </w:tcPr>
          <w:p w14:paraId="5FB6326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276" w:type="dxa"/>
            <w:gridSpan w:val="3"/>
            <w:tcBorders>
              <w:left w:val="single" w:sz="12" w:space="0" w:color="auto"/>
            </w:tcBorders>
            <w:shd w:val="clear" w:color="auto" w:fill="F7CAAC" w:themeFill="accent2" w:themeFillTint="66"/>
            <w:vAlign w:val="center"/>
          </w:tcPr>
          <w:p w14:paraId="6BB866F7"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570" w:type="dxa"/>
            <w:vAlign w:val="center"/>
          </w:tcPr>
          <w:p w14:paraId="1C5311DC" w14:textId="77777777" w:rsidR="00C94042" w:rsidRPr="00C94042" w:rsidRDefault="00C94042" w:rsidP="00C94042">
            <w:pPr>
              <w:jc w:val="both"/>
              <w:rPr>
                <w:rFonts w:ascii="Times New Roman" w:hAnsi="Times New Roman"/>
              </w:rPr>
            </w:pPr>
            <w:r w:rsidRPr="00C94042">
              <w:rPr>
                <w:rFonts w:ascii="Times New Roman" w:hAnsi="Times New Roman"/>
                <w:b/>
              </w:rPr>
              <w:t xml:space="preserve"> </w:t>
            </w:r>
            <w:r w:rsidRPr="00C94042">
              <w:rPr>
                <w:rFonts w:ascii="Times New Roman" w:hAnsi="Times New Roman"/>
              </w:rPr>
              <w:t>3/5</w:t>
            </w:r>
          </w:p>
        </w:tc>
      </w:tr>
      <w:tr w:rsidR="00C94042" w:rsidRPr="00C94042" w14:paraId="1F0CD0D9" w14:textId="77777777" w:rsidTr="00F43823">
        <w:trPr>
          <w:jc w:val="center"/>
        </w:trPr>
        <w:tc>
          <w:tcPr>
            <w:tcW w:w="9776" w:type="dxa"/>
            <w:gridSpan w:val="21"/>
            <w:tcBorders>
              <w:top w:val="single" w:sz="4" w:space="0" w:color="auto"/>
              <w:left w:val="single" w:sz="4" w:space="0" w:color="auto"/>
              <w:bottom w:val="single" w:sz="4" w:space="0" w:color="auto"/>
              <w:right w:val="single" w:sz="4" w:space="0" w:color="auto"/>
            </w:tcBorders>
            <w:shd w:val="clear" w:color="auto" w:fill="F7CAAC"/>
            <w:hideMark/>
          </w:tcPr>
          <w:p w14:paraId="055B6A61" w14:textId="77777777" w:rsidR="00C94042" w:rsidRPr="00C94042" w:rsidRDefault="00C94042" w:rsidP="00C94042">
            <w:pPr>
              <w:jc w:val="both"/>
              <w:rPr>
                <w:rFonts w:ascii="Times New Roman" w:hAnsi="Times New Roman"/>
                <w:b/>
                <w:highlight w:val="yellow"/>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55933227" w14:textId="77777777" w:rsidTr="00F43823">
        <w:trPr>
          <w:trHeight w:val="694"/>
          <w:jc w:val="center"/>
        </w:trPr>
        <w:tc>
          <w:tcPr>
            <w:tcW w:w="9776" w:type="dxa"/>
            <w:gridSpan w:val="21"/>
            <w:tcBorders>
              <w:top w:val="single" w:sz="4" w:space="0" w:color="auto"/>
              <w:left w:val="single" w:sz="4" w:space="0" w:color="auto"/>
              <w:bottom w:val="single" w:sz="4" w:space="0" w:color="auto"/>
              <w:right w:val="single" w:sz="4" w:space="0" w:color="auto"/>
            </w:tcBorders>
            <w:hideMark/>
          </w:tcPr>
          <w:p w14:paraId="49B4E4DB"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3BBC7F19" w14:textId="77777777" w:rsidR="00C94042" w:rsidRPr="00C94042" w:rsidRDefault="00C94042" w:rsidP="00C94042">
            <w:pPr>
              <w:jc w:val="both"/>
              <w:rPr>
                <w:rFonts w:ascii="Times New Roman" w:hAnsi="Times New Roman"/>
                <w:lang w:val="en-US"/>
              </w:rPr>
            </w:pPr>
            <w:r w:rsidRPr="00C94042">
              <w:rPr>
                <w:rFonts w:ascii="Times New Roman" w:hAnsi="Times New Roman"/>
              </w:rPr>
              <w:t xml:space="preserve">SHAW, S., CHOVANCOVÁ, M., </w:t>
            </w:r>
            <w:r w:rsidRPr="00C94042">
              <w:rPr>
                <w:rFonts w:ascii="Times New Roman" w:hAnsi="Times New Roman"/>
                <w:b/>
              </w:rPr>
              <w:t>BEJTKOVSKÝ, J.</w:t>
            </w:r>
            <w:r w:rsidRPr="00C94042">
              <w:rPr>
                <w:rFonts w:ascii="Times New Roman" w:hAnsi="Times New Roman"/>
              </w:rPr>
              <w:t xml:space="preserve"> </w:t>
            </w:r>
            <w:r w:rsidRPr="00C94042">
              <w:rPr>
                <w:rFonts w:ascii="Times New Roman" w:hAnsi="Times New Roman"/>
                <w:lang w:val="en-US"/>
              </w:rPr>
              <w:t>Managing price changes: Role of consumer thinking styles on perceived price fairness and purchase intention. </w:t>
            </w:r>
            <w:r w:rsidRPr="00C94042">
              <w:rPr>
                <w:rFonts w:ascii="Times New Roman" w:hAnsi="Times New Roman"/>
                <w:i/>
                <w:lang w:val="en-US"/>
              </w:rPr>
              <w:t>Innovative Marketing</w:t>
            </w:r>
            <w:r w:rsidRPr="00C94042">
              <w:rPr>
                <w:rFonts w:ascii="Times New Roman" w:hAnsi="Times New Roman"/>
                <w:lang w:val="en-GB"/>
              </w:rPr>
              <w:t xml:space="preserve">. 2022, Volume 18, Issue 2, pp. 212-223. ISSN 1814-2427. </w:t>
            </w:r>
          </w:p>
          <w:p w14:paraId="4964BE3E" w14:textId="77777777" w:rsidR="00C94042" w:rsidRPr="00C94042" w:rsidRDefault="00C94042" w:rsidP="00C94042">
            <w:pPr>
              <w:jc w:val="both"/>
              <w:rPr>
                <w:rFonts w:ascii="Times New Roman" w:hAnsi="Times New Roman"/>
              </w:rPr>
            </w:pPr>
            <w:r w:rsidRPr="00C94042">
              <w:rPr>
                <w:rFonts w:ascii="Times New Roman" w:hAnsi="Times New Roman"/>
              </w:rPr>
              <w:t xml:space="preserve">SNOPEK, P., </w:t>
            </w:r>
            <w:r w:rsidRPr="00C94042">
              <w:rPr>
                <w:rFonts w:ascii="Times New Roman" w:hAnsi="Times New Roman"/>
                <w:b/>
              </w:rPr>
              <w:t xml:space="preserve">BEJTKOVSKÝ J. </w:t>
            </w:r>
            <w:r w:rsidRPr="00C94042">
              <w:rPr>
                <w:rFonts w:ascii="Times New Roman" w:hAnsi="Times New Roman"/>
                <w:lang w:val="en-GB"/>
              </w:rPr>
              <w:t>Preference and behaviour change regarding selected performance-enhancing anabolic androgenic substances and steroids in the context of the global COVID-19 pandemic</w:t>
            </w:r>
            <w:r w:rsidRPr="00C94042">
              <w:rPr>
                <w:rFonts w:ascii="Times New Roman" w:hAnsi="Times New Roman"/>
                <w:lang w:val="en-US"/>
              </w:rPr>
              <w:t xml:space="preserve">. </w:t>
            </w:r>
            <w:r w:rsidRPr="00C94042">
              <w:rPr>
                <w:rFonts w:ascii="Times New Roman" w:hAnsi="Times New Roman"/>
                <w:i/>
                <w:lang w:val="en-US"/>
              </w:rPr>
              <w:t>Adiktologie</w:t>
            </w:r>
            <w:r w:rsidRPr="00C94042">
              <w:rPr>
                <w:rFonts w:ascii="Times New Roman" w:hAnsi="Times New Roman"/>
              </w:rPr>
              <w:t>. 2021, Issue 3, pp. 129-137. ISSN 1213-3841</w:t>
            </w:r>
            <w:r w:rsidRPr="00C94042">
              <w:rPr>
                <w:rFonts w:ascii="Times New Roman" w:hAnsi="Times New Roman"/>
                <w:lang w:val="en-GB"/>
              </w:rPr>
              <w:t xml:space="preserve">. </w:t>
            </w:r>
            <w:hyperlink r:id="rId179" w:history="1">
              <w:r w:rsidRPr="00C94042">
                <w:rPr>
                  <w:rFonts w:ascii="Times New Roman" w:hAnsi="Times New Roman"/>
                  <w:color w:val="0000FF"/>
                  <w:u w:val="single"/>
                </w:rPr>
                <w:t>https://doi.org/10.35198/01-2021-003-0005</w:t>
              </w:r>
            </w:hyperlink>
            <w:r w:rsidRPr="00C94042">
              <w:rPr>
                <w:rFonts w:ascii="Times New Roman" w:hAnsi="Times New Roman"/>
              </w:rPr>
              <w:t>.</w:t>
            </w:r>
          </w:p>
          <w:p w14:paraId="38E33A66" w14:textId="77777777" w:rsidR="00C94042" w:rsidRPr="00C94042" w:rsidRDefault="00C94042" w:rsidP="00C94042">
            <w:pPr>
              <w:jc w:val="both"/>
              <w:rPr>
                <w:rFonts w:ascii="Times New Roman" w:hAnsi="Times New Roman"/>
                <w:lang w:val="en-GB"/>
              </w:rPr>
            </w:pPr>
            <w:r w:rsidRPr="00C94042">
              <w:rPr>
                <w:rFonts w:ascii="Times New Roman" w:hAnsi="Times New Roman"/>
              </w:rPr>
              <w:t xml:space="preserve">SNOPEK, P., </w:t>
            </w:r>
            <w:r w:rsidRPr="00C94042">
              <w:rPr>
                <w:rFonts w:ascii="Times New Roman" w:hAnsi="Times New Roman"/>
                <w:b/>
              </w:rPr>
              <w:t>BEJTKOVSKÝ J.</w:t>
            </w:r>
            <w:r w:rsidRPr="00C94042">
              <w:rPr>
                <w:rFonts w:ascii="Times New Roman" w:hAnsi="Times New Roman"/>
              </w:rPr>
              <w:t xml:space="preserve"> </w:t>
            </w:r>
            <w:r w:rsidRPr="00C94042">
              <w:rPr>
                <w:rFonts w:ascii="Times New Roman" w:hAnsi="Times New Roman"/>
                <w:lang w:val="en-GB"/>
              </w:rPr>
              <w:t xml:space="preserve">Consequences of lockdown and the COVID-19 pandemic for a selected sport – Comparative study. </w:t>
            </w:r>
            <w:r w:rsidRPr="00C94042">
              <w:rPr>
                <w:rFonts w:ascii="Times New Roman" w:hAnsi="Times New Roman"/>
                <w:i/>
                <w:lang w:val="en-GB"/>
              </w:rPr>
              <w:t>Adiktologie</w:t>
            </w:r>
            <w:r w:rsidRPr="00C94042">
              <w:rPr>
                <w:rFonts w:ascii="Times New Roman" w:hAnsi="Times New Roman"/>
                <w:lang w:val="en-GB"/>
              </w:rPr>
              <w:t xml:space="preserve">. 2021, Issue 3, pp. 151-159. </w:t>
            </w:r>
            <w:r w:rsidRPr="00C94042">
              <w:rPr>
                <w:rFonts w:ascii="Times New Roman" w:hAnsi="Times New Roman"/>
              </w:rPr>
              <w:t>ISSN 1213-3841</w:t>
            </w:r>
            <w:r w:rsidRPr="00C94042">
              <w:rPr>
                <w:rFonts w:ascii="Times New Roman" w:hAnsi="Times New Roman"/>
                <w:lang w:val="en-GB"/>
              </w:rPr>
              <w:t xml:space="preserve">. </w:t>
            </w:r>
            <w:hyperlink r:id="rId180" w:history="1">
              <w:r w:rsidRPr="00C94042">
                <w:rPr>
                  <w:rFonts w:ascii="Times New Roman" w:hAnsi="Times New Roman"/>
                  <w:color w:val="0000FF"/>
                  <w:u w:val="single"/>
                  <w:lang w:val="en-GB"/>
                </w:rPr>
                <w:t>https://doi.org/10.35198/01-2021-003-0002</w:t>
              </w:r>
            </w:hyperlink>
            <w:r w:rsidRPr="00C94042">
              <w:rPr>
                <w:rFonts w:ascii="Times New Roman" w:hAnsi="Times New Roman"/>
                <w:lang w:val="en-GB"/>
              </w:rPr>
              <w:t>.</w:t>
            </w:r>
          </w:p>
          <w:p w14:paraId="004427C9" w14:textId="77777777" w:rsidR="00C94042" w:rsidRPr="00C94042" w:rsidRDefault="00C94042" w:rsidP="00C94042">
            <w:pPr>
              <w:jc w:val="both"/>
              <w:rPr>
                <w:rFonts w:ascii="Times New Roman" w:hAnsi="Times New Roman"/>
                <w:lang w:val="en-GB"/>
              </w:rPr>
            </w:pPr>
            <w:r w:rsidRPr="00C94042">
              <w:rPr>
                <w:rFonts w:ascii="Times New Roman" w:hAnsi="Times New Roman"/>
              </w:rPr>
              <w:t>SNOPEK</w:t>
            </w:r>
            <w:r w:rsidRPr="00C94042">
              <w:rPr>
                <w:rFonts w:ascii="Times New Roman" w:hAnsi="Times New Roman"/>
                <w:lang w:val="en-GB"/>
              </w:rPr>
              <w:t xml:space="preserve">, P., </w:t>
            </w:r>
            <w:r w:rsidRPr="00C94042">
              <w:rPr>
                <w:rFonts w:ascii="Times New Roman" w:hAnsi="Times New Roman"/>
                <w:b/>
              </w:rPr>
              <w:t>BEJTKOVSKÝ J.</w:t>
            </w:r>
            <w:r w:rsidRPr="00C94042">
              <w:rPr>
                <w:rFonts w:ascii="Times New Roman" w:hAnsi="Times New Roman"/>
                <w:lang w:val="en-GB"/>
              </w:rPr>
              <w:t xml:space="preserve">, </w:t>
            </w:r>
            <w:r w:rsidRPr="00C94042">
              <w:rPr>
                <w:rFonts w:ascii="Times New Roman" w:hAnsi="Times New Roman"/>
                <w:lang w:val="sk-SK"/>
              </w:rPr>
              <w:t>POPOVIČOVÁ M.,</w:t>
            </w:r>
            <w:r w:rsidRPr="00C94042">
              <w:rPr>
                <w:rFonts w:ascii="Times New Roman" w:hAnsi="Times New Roman"/>
                <w:lang w:val="en-GB"/>
              </w:rPr>
              <w:t xml:space="preserve"> BELOVIČOVÁ, M. Eating and lifestyle of university students during the worldwide COVID-19 pandemic. </w:t>
            </w:r>
            <w:r w:rsidRPr="00C94042">
              <w:rPr>
                <w:rFonts w:ascii="Times New Roman" w:hAnsi="Times New Roman"/>
                <w:i/>
                <w:lang w:val="en-GB"/>
              </w:rPr>
              <w:t>Clinical Social Work and Health Intervention</w:t>
            </w:r>
            <w:r w:rsidRPr="00C94042">
              <w:rPr>
                <w:rFonts w:ascii="Times New Roman" w:hAnsi="Times New Roman"/>
                <w:lang w:val="en-GB"/>
              </w:rPr>
              <w:t>. 2021, Volume 12, Issue 5, pp. 87-94. ISSN 2222-386X.</w:t>
            </w:r>
          </w:p>
          <w:p w14:paraId="51B6FD7F" w14:textId="77777777" w:rsidR="00C94042" w:rsidRPr="00C94042" w:rsidRDefault="00C94042" w:rsidP="00C94042">
            <w:pPr>
              <w:jc w:val="both"/>
              <w:rPr>
                <w:rFonts w:ascii="Times New Roman" w:hAnsi="Times New Roman"/>
                <w:lang w:val="en-GB"/>
              </w:rPr>
            </w:pPr>
            <w:r w:rsidRPr="00C94042">
              <w:rPr>
                <w:rFonts w:ascii="Times New Roman" w:hAnsi="Times New Roman"/>
              </w:rPr>
              <w:t xml:space="preserve">SNOPEK, P., </w:t>
            </w:r>
            <w:r w:rsidRPr="00C94042">
              <w:rPr>
                <w:rFonts w:ascii="Times New Roman" w:hAnsi="Times New Roman"/>
                <w:b/>
              </w:rPr>
              <w:t>BEJTKOVSKÝ J.</w:t>
            </w:r>
            <w:r w:rsidRPr="00C94042">
              <w:rPr>
                <w:rFonts w:ascii="Times New Roman" w:hAnsi="Times New Roman"/>
              </w:rPr>
              <w:t xml:space="preserve"> </w:t>
            </w:r>
            <w:r w:rsidRPr="00C94042">
              <w:rPr>
                <w:rFonts w:ascii="Times New Roman" w:hAnsi="Times New Roman"/>
                <w:lang w:val="en-GB"/>
              </w:rPr>
              <w:t>Impact of the COVID-19 pandemic on behaviour and preference changes in relation to selected anabolic androgenic substances and steroids: A research study. </w:t>
            </w:r>
            <w:r w:rsidRPr="00C94042">
              <w:rPr>
                <w:rFonts w:ascii="Times New Roman" w:hAnsi="Times New Roman"/>
                <w:i/>
                <w:lang w:val="en-GB"/>
              </w:rPr>
              <w:t>Adiktologie</w:t>
            </w:r>
            <w:r w:rsidRPr="00C94042">
              <w:rPr>
                <w:rFonts w:ascii="Times New Roman" w:hAnsi="Times New Roman"/>
              </w:rPr>
              <w:t xml:space="preserve">. 2021, Issue 2, pp. 95-103. ISSN 1213-3841. </w:t>
            </w:r>
            <w:hyperlink r:id="rId181" w:history="1">
              <w:r w:rsidRPr="00C94042">
                <w:rPr>
                  <w:rFonts w:ascii="Times New Roman" w:hAnsi="Times New Roman"/>
                  <w:color w:val="0000FF"/>
                  <w:u w:val="single"/>
                  <w:lang w:val="en-GB"/>
                </w:rPr>
                <w:t>https://doi.org/10.35198/01-2021-002-0002</w:t>
              </w:r>
            </w:hyperlink>
            <w:r w:rsidRPr="00C94042">
              <w:rPr>
                <w:rFonts w:ascii="Times New Roman" w:hAnsi="Times New Roman"/>
                <w:lang w:val="en-GB"/>
              </w:rPr>
              <w:t>.</w:t>
            </w:r>
          </w:p>
          <w:p w14:paraId="7427C2CF" w14:textId="77777777" w:rsidR="00C94042" w:rsidRPr="00C94042" w:rsidRDefault="00C94042" w:rsidP="00C94042">
            <w:pPr>
              <w:jc w:val="both"/>
              <w:rPr>
                <w:rFonts w:ascii="Times New Roman" w:hAnsi="Times New Roman"/>
                <w:lang w:val="en-GB"/>
              </w:rPr>
            </w:pPr>
            <w:r w:rsidRPr="00C94042">
              <w:rPr>
                <w:rFonts w:ascii="Times New Roman" w:hAnsi="Times New Roman"/>
              </w:rPr>
              <w:t>BEJTKOVSKÝ, J.</w:t>
            </w:r>
            <w:r w:rsidRPr="00C94042">
              <w:rPr>
                <w:rFonts w:ascii="Times New Roman" w:hAnsi="Times New Roman"/>
                <w:lang w:val="en-GB"/>
              </w:rPr>
              <w:t xml:space="preserve"> LinkedIn, a vocational social network, as a tool for promotion in selected healthcare service providers. </w:t>
            </w:r>
            <w:r w:rsidRPr="00C94042">
              <w:rPr>
                <w:rFonts w:ascii="Times New Roman" w:hAnsi="Times New Roman"/>
                <w:i/>
                <w:lang w:val="en-GB"/>
              </w:rPr>
              <w:t>Management &amp; Marketing-Challenges for the Knowledge Society</w:t>
            </w:r>
            <w:r w:rsidRPr="00C94042">
              <w:rPr>
                <w:rFonts w:ascii="Times New Roman" w:hAnsi="Times New Roman"/>
                <w:lang w:val="en-GB"/>
              </w:rPr>
              <w:t xml:space="preserve">. 2021, Volume 16, Issue 3, pp. 286-299. ISSN 1842-0206. </w:t>
            </w:r>
            <w:hyperlink r:id="rId182" w:history="1">
              <w:r w:rsidRPr="00C94042">
                <w:rPr>
                  <w:rFonts w:ascii="Times New Roman" w:hAnsi="Times New Roman"/>
                  <w:color w:val="0000FF"/>
                  <w:u w:val="single"/>
                  <w:lang w:val="en-GB"/>
                </w:rPr>
                <w:t>https://doi.org/10.2478/mmcks-2021-0017</w:t>
              </w:r>
            </w:hyperlink>
            <w:r w:rsidRPr="00C94042">
              <w:rPr>
                <w:rFonts w:ascii="Times New Roman" w:hAnsi="Times New Roman"/>
                <w:lang w:val="en-GB"/>
              </w:rPr>
              <w:t>.</w:t>
            </w:r>
          </w:p>
          <w:p w14:paraId="346966FA" w14:textId="77777777" w:rsidR="00C94042" w:rsidRPr="00C94042" w:rsidRDefault="00C94042" w:rsidP="00C94042">
            <w:pPr>
              <w:jc w:val="both"/>
              <w:rPr>
                <w:rFonts w:ascii="Times New Roman" w:hAnsi="Times New Roman"/>
                <w:lang w:val="en-GB"/>
              </w:rPr>
            </w:pPr>
          </w:p>
          <w:p w14:paraId="4AA04E53"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Další tvůrčí činnost (včetně projektů)</w:t>
            </w:r>
          </w:p>
          <w:p w14:paraId="02E9A743" w14:textId="77777777" w:rsidR="00C94042" w:rsidRPr="00C94042" w:rsidRDefault="00C94042" w:rsidP="00C94042">
            <w:pPr>
              <w:jc w:val="both"/>
              <w:rPr>
                <w:rFonts w:ascii="Times New Roman" w:hAnsi="Times New Roman"/>
              </w:rPr>
            </w:pPr>
            <w:r w:rsidRPr="00C94042">
              <w:rPr>
                <w:rFonts w:ascii="Times New Roman" w:hAnsi="Times New Roman"/>
              </w:rPr>
              <w:t xml:space="preserve">TA ČR FW03010562 | </w:t>
            </w:r>
            <w:r w:rsidRPr="00C94042">
              <w:rPr>
                <w:rFonts w:ascii="Times New Roman" w:hAnsi="Times New Roman"/>
                <w:i/>
              </w:rPr>
              <w:t>Nový SW nástroj pro on-line obchodování se zahraničím v rámci trhu EU</w:t>
            </w:r>
            <w:r w:rsidRPr="00C94042">
              <w:rPr>
                <w:rFonts w:ascii="Times New Roman" w:hAnsi="Times New Roman"/>
              </w:rPr>
              <w:t>. 2021–2023 (hlavní řešitel).</w:t>
            </w:r>
          </w:p>
          <w:p w14:paraId="58C27866" w14:textId="77777777" w:rsidR="00C94042" w:rsidRPr="00C94042" w:rsidRDefault="00C94042" w:rsidP="00C94042">
            <w:pPr>
              <w:jc w:val="both"/>
              <w:rPr>
                <w:rFonts w:ascii="Times New Roman" w:hAnsi="Times New Roman"/>
              </w:rPr>
            </w:pPr>
            <w:r w:rsidRPr="00C94042">
              <w:rPr>
                <w:rFonts w:ascii="Times New Roman" w:hAnsi="Times New Roman"/>
              </w:rPr>
              <w:t xml:space="preserve">INTERREG 2021–2023 | Nové </w:t>
            </w:r>
            <w:r w:rsidRPr="00C94042">
              <w:rPr>
                <w:rFonts w:ascii="Times New Roman" w:hAnsi="Times New Roman"/>
                <w:i/>
              </w:rPr>
              <w:t>společné vzdělávání v segmentu cestovního ruchu s akcentem na kompetence požadované trhem práce v lázeňství vybraných přeshraničních regionů</w:t>
            </w:r>
            <w:r w:rsidRPr="00C94042">
              <w:rPr>
                <w:rFonts w:ascii="Times New Roman" w:hAnsi="Times New Roman"/>
              </w:rPr>
              <w:t xml:space="preserve">. </w:t>
            </w:r>
            <w:r w:rsidRPr="00C94042">
              <w:rPr>
                <w:rFonts w:ascii="Times New Roman" w:hAnsi="Times New Roman"/>
                <w:lang w:val="sk-SK"/>
              </w:rPr>
              <w:t>Operačný program 304000 – Interreg V-A Slovenská republika</w:t>
            </w:r>
            <w:r w:rsidRPr="00C94042">
              <w:rPr>
                <w:rFonts w:ascii="Times New Roman" w:hAnsi="Times New Roman"/>
              </w:rPr>
              <w:t xml:space="preserve"> – Česká republika (člen řešitelského týmu). </w:t>
            </w:r>
          </w:p>
          <w:p w14:paraId="3791D0B3" w14:textId="77777777" w:rsidR="00C94042" w:rsidRPr="00C94042" w:rsidRDefault="00C94042" w:rsidP="00C94042">
            <w:pPr>
              <w:jc w:val="both"/>
              <w:rPr>
                <w:rFonts w:ascii="Times New Roman" w:hAnsi="Times New Roman"/>
              </w:rPr>
            </w:pPr>
            <w:r w:rsidRPr="00C94042">
              <w:rPr>
                <w:rFonts w:ascii="Times New Roman" w:hAnsi="Times New Roman"/>
              </w:rPr>
              <w:t xml:space="preserve">TA ČR TD010129 | </w:t>
            </w:r>
            <w:r w:rsidRPr="00C94042">
              <w:rPr>
                <w:rFonts w:ascii="Times New Roman" w:hAnsi="Times New Roman"/>
                <w:i/>
              </w:rPr>
              <w:t>Výkonový potenciál pracovníků 50+ a specifické formy řízení lidských zdrojů podniku</w:t>
            </w:r>
            <w:r w:rsidRPr="00C94042">
              <w:rPr>
                <w:rFonts w:ascii="Times New Roman" w:hAnsi="Times New Roman"/>
              </w:rPr>
              <w:t xml:space="preserve">. 2012-2013 (člen řešitelského týmu).    </w:t>
            </w:r>
          </w:p>
          <w:p w14:paraId="7000463B" w14:textId="77777777" w:rsidR="00C94042" w:rsidRPr="00C94042" w:rsidRDefault="00C94042" w:rsidP="00C94042">
            <w:pPr>
              <w:jc w:val="both"/>
              <w:rPr>
                <w:rFonts w:ascii="Times New Roman" w:hAnsi="Times New Roman"/>
                <w:color w:val="000000"/>
              </w:rPr>
            </w:pPr>
            <w:r w:rsidRPr="00C94042">
              <w:rPr>
                <w:rFonts w:ascii="Times New Roman" w:hAnsi="Times New Roman"/>
              </w:rPr>
              <w:t xml:space="preserve">GA ČR 406/08/0459 | </w:t>
            </w:r>
            <w:r w:rsidRPr="00C94042">
              <w:rPr>
                <w:rFonts w:ascii="Times New Roman" w:hAnsi="Times New Roman"/>
                <w:i/>
              </w:rPr>
              <w:t>Rozvoj tacitních znalostí manažerů</w:t>
            </w:r>
            <w:r w:rsidRPr="00C94042">
              <w:rPr>
                <w:rFonts w:ascii="Times New Roman" w:hAnsi="Times New Roman"/>
              </w:rPr>
              <w:t>. 2008-2010 (člen řešitelského týmu).</w:t>
            </w:r>
          </w:p>
        </w:tc>
      </w:tr>
      <w:tr w:rsidR="00C94042" w:rsidRPr="00C94042" w14:paraId="64FBE527" w14:textId="77777777" w:rsidTr="00F43823">
        <w:trPr>
          <w:trHeight w:val="218"/>
          <w:jc w:val="center"/>
        </w:trPr>
        <w:tc>
          <w:tcPr>
            <w:tcW w:w="9776" w:type="dxa"/>
            <w:gridSpan w:val="21"/>
            <w:tcBorders>
              <w:top w:val="single" w:sz="4" w:space="0" w:color="auto"/>
              <w:left w:val="single" w:sz="4" w:space="0" w:color="auto"/>
              <w:bottom w:val="single" w:sz="4" w:space="0" w:color="auto"/>
              <w:right w:val="single" w:sz="4" w:space="0" w:color="auto"/>
            </w:tcBorders>
            <w:shd w:val="clear" w:color="auto" w:fill="F7CAAC"/>
            <w:hideMark/>
          </w:tcPr>
          <w:p w14:paraId="0AF7F197" w14:textId="77777777" w:rsidR="00C94042" w:rsidRPr="00C94042" w:rsidRDefault="00C94042" w:rsidP="00C94042">
            <w:pPr>
              <w:jc w:val="both"/>
              <w:rPr>
                <w:rFonts w:ascii="Times New Roman" w:hAnsi="Times New Roman"/>
                <w:b/>
              </w:rPr>
            </w:pPr>
            <w:r w:rsidRPr="00C94042">
              <w:rPr>
                <w:rFonts w:ascii="Times New Roman" w:hAnsi="Times New Roman"/>
                <w:b/>
              </w:rPr>
              <w:t>Působení v zahraničí</w:t>
            </w:r>
          </w:p>
        </w:tc>
      </w:tr>
      <w:tr w:rsidR="00C94042" w:rsidRPr="00C94042" w14:paraId="54665209" w14:textId="77777777" w:rsidTr="00F43823">
        <w:trPr>
          <w:trHeight w:val="178"/>
          <w:jc w:val="center"/>
        </w:trPr>
        <w:tc>
          <w:tcPr>
            <w:tcW w:w="9776" w:type="dxa"/>
            <w:gridSpan w:val="21"/>
            <w:tcBorders>
              <w:top w:val="single" w:sz="4" w:space="0" w:color="auto"/>
              <w:left w:val="single" w:sz="4" w:space="0" w:color="auto"/>
              <w:bottom w:val="single" w:sz="4" w:space="0" w:color="auto"/>
              <w:right w:val="single" w:sz="4" w:space="0" w:color="auto"/>
            </w:tcBorders>
            <w:hideMark/>
          </w:tcPr>
          <w:p w14:paraId="2E92E4F5" w14:textId="77777777" w:rsidR="00C94042" w:rsidRPr="00C94042" w:rsidRDefault="00C94042" w:rsidP="00C94042">
            <w:pPr>
              <w:tabs>
                <w:tab w:val="left" w:pos="980"/>
              </w:tabs>
              <w:jc w:val="both"/>
              <w:rPr>
                <w:rFonts w:ascii="Times New Roman" w:hAnsi="Times New Roman"/>
                <w:b/>
                <w:highlight w:val="yellow"/>
              </w:rPr>
            </w:pPr>
            <w:r w:rsidRPr="00C94042">
              <w:rPr>
                <w:rFonts w:ascii="Times New Roman" w:hAnsi="Times New Roman"/>
              </w:rPr>
              <w:t>//</w:t>
            </w:r>
          </w:p>
        </w:tc>
      </w:tr>
      <w:tr w:rsidR="00C94042" w:rsidRPr="00C94042" w14:paraId="754F2B63" w14:textId="77777777" w:rsidTr="00F43823">
        <w:trPr>
          <w:cantSplit/>
          <w:trHeight w:val="140"/>
          <w:jc w:val="center"/>
        </w:trPr>
        <w:tc>
          <w:tcPr>
            <w:tcW w:w="2483" w:type="dxa"/>
            <w:tcBorders>
              <w:top w:val="single" w:sz="4" w:space="0" w:color="auto"/>
              <w:left w:val="single" w:sz="4" w:space="0" w:color="auto"/>
              <w:bottom w:val="single" w:sz="4" w:space="0" w:color="auto"/>
              <w:right w:val="single" w:sz="4" w:space="0" w:color="auto"/>
            </w:tcBorders>
            <w:shd w:val="clear" w:color="auto" w:fill="F7CAAC"/>
            <w:hideMark/>
          </w:tcPr>
          <w:p w14:paraId="74660499"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2" w:type="dxa"/>
            <w:gridSpan w:val="13"/>
            <w:tcBorders>
              <w:top w:val="single" w:sz="4" w:space="0" w:color="auto"/>
              <w:left w:val="single" w:sz="4" w:space="0" w:color="auto"/>
              <w:bottom w:val="single" w:sz="4" w:space="0" w:color="auto"/>
              <w:right w:val="single" w:sz="4" w:space="0" w:color="auto"/>
            </w:tcBorders>
            <w:hideMark/>
          </w:tcPr>
          <w:p w14:paraId="08CB5FEA" w14:textId="77777777" w:rsidR="00C94042" w:rsidRPr="00C94042" w:rsidRDefault="00C94042" w:rsidP="00C94042">
            <w:pPr>
              <w:jc w:val="both"/>
              <w:rPr>
                <w:rFonts w:ascii="Times New Roman" w:hAnsi="Times New Roman"/>
              </w:rPr>
            </w:pPr>
            <w:r w:rsidRPr="00C94042">
              <w:rPr>
                <w:rFonts w:ascii="Times New Roman" w:hAnsi="Times New Roman"/>
              </w:rPr>
              <w:t xml:space="preserve">Jiří Bejtkovský, v. r. </w:t>
            </w:r>
          </w:p>
        </w:tc>
        <w:tc>
          <w:tcPr>
            <w:tcW w:w="915"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7D2B5112"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1846" w:type="dxa"/>
            <w:gridSpan w:val="4"/>
            <w:tcBorders>
              <w:top w:val="single" w:sz="4" w:space="0" w:color="auto"/>
              <w:left w:val="single" w:sz="4" w:space="0" w:color="auto"/>
              <w:bottom w:val="single" w:sz="4" w:space="0" w:color="auto"/>
              <w:right w:val="single" w:sz="4" w:space="0" w:color="auto"/>
            </w:tcBorders>
            <w:hideMark/>
          </w:tcPr>
          <w:p w14:paraId="01D2212B"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79405AB7"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34E52906"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2D0566" w14:paraId="46E9CC0F" w14:textId="77777777" w:rsidTr="00F43823">
        <w:tc>
          <w:tcPr>
            <w:tcW w:w="9859" w:type="dxa"/>
            <w:gridSpan w:val="15"/>
            <w:tcBorders>
              <w:bottom w:val="double" w:sz="4" w:space="0" w:color="auto"/>
            </w:tcBorders>
            <w:shd w:val="clear" w:color="auto" w:fill="BDD6EE"/>
          </w:tcPr>
          <w:p w14:paraId="56639F79"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6FB4C979" w14:textId="77777777" w:rsidTr="00F43823">
        <w:tc>
          <w:tcPr>
            <w:tcW w:w="2518" w:type="dxa"/>
            <w:tcBorders>
              <w:top w:val="double" w:sz="4" w:space="0" w:color="auto"/>
            </w:tcBorders>
            <w:shd w:val="clear" w:color="auto" w:fill="F7CAAC"/>
          </w:tcPr>
          <w:p w14:paraId="124632E5"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4"/>
          </w:tcPr>
          <w:p w14:paraId="2A1B2DB2"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4D014582" w14:textId="77777777" w:rsidTr="00F43823">
        <w:tc>
          <w:tcPr>
            <w:tcW w:w="2518" w:type="dxa"/>
            <w:shd w:val="clear" w:color="auto" w:fill="F7CAAC"/>
          </w:tcPr>
          <w:p w14:paraId="05A20F90"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4"/>
          </w:tcPr>
          <w:p w14:paraId="353BAA4E"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1A45FE6F" w14:textId="77777777" w:rsidTr="00F43823">
        <w:tc>
          <w:tcPr>
            <w:tcW w:w="2518" w:type="dxa"/>
            <w:shd w:val="clear" w:color="auto" w:fill="F7CAAC"/>
          </w:tcPr>
          <w:p w14:paraId="44D45788"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4"/>
          </w:tcPr>
          <w:p w14:paraId="212EC4F0" w14:textId="77777777" w:rsidR="00C94042" w:rsidRPr="00C94042" w:rsidRDefault="00C94042" w:rsidP="00C94042">
            <w:pPr>
              <w:jc w:val="both"/>
              <w:rPr>
                <w:rFonts w:ascii="Times New Roman" w:hAnsi="Times New Roman"/>
                <w:color w:val="FF0000"/>
              </w:rPr>
            </w:pPr>
            <w:r w:rsidRPr="00C94042">
              <w:rPr>
                <w:rFonts w:ascii="Times New Roman" w:hAnsi="Times New Roman"/>
              </w:rPr>
              <w:t>Domácí péče a hospicová péče</w:t>
            </w:r>
          </w:p>
        </w:tc>
      </w:tr>
      <w:tr w:rsidR="00C94042" w:rsidRPr="00C94042" w14:paraId="6A7AC0B7" w14:textId="77777777" w:rsidTr="00F43823">
        <w:tc>
          <w:tcPr>
            <w:tcW w:w="2518" w:type="dxa"/>
            <w:shd w:val="clear" w:color="auto" w:fill="F7CAAC"/>
          </w:tcPr>
          <w:p w14:paraId="0A3EBA99"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238943FE" w14:textId="77777777" w:rsidR="00C94042" w:rsidRPr="00C94042" w:rsidRDefault="00C94042" w:rsidP="00C94042">
            <w:pPr>
              <w:jc w:val="both"/>
              <w:rPr>
                <w:rFonts w:ascii="Times New Roman" w:hAnsi="Times New Roman"/>
                <w:b/>
              </w:rPr>
            </w:pPr>
            <w:r w:rsidRPr="00C94042">
              <w:rPr>
                <w:rFonts w:ascii="Times New Roman" w:hAnsi="Times New Roman"/>
                <w:b/>
              </w:rPr>
              <w:t>LIBOR ČÍŽ</w:t>
            </w:r>
          </w:p>
        </w:tc>
        <w:tc>
          <w:tcPr>
            <w:tcW w:w="709" w:type="dxa"/>
            <w:shd w:val="clear" w:color="auto" w:fill="F7CAAC"/>
          </w:tcPr>
          <w:p w14:paraId="64023AE4"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5"/>
          </w:tcPr>
          <w:p w14:paraId="449A31F1" w14:textId="77777777" w:rsidR="00C94042" w:rsidRPr="00C94042" w:rsidRDefault="00C94042" w:rsidP="00C94042">
            <w:pPr>
              <w:jc w:val="both"/>
              <w:rPr>
                <w:rFonts w:ascii="Times New Roman" w:hAnsi="Times New Roman"/>
              </w:rPr>
            </w:pPr>
            <w:r w:rsidRPr="00C94042">
              <w:rPr>
                <w:rFonts w:ascii="Times New Roman" w:hAnsi="Times New Roman"/>
              </w:rPr>
              <w:t>MUDr.</w:t>
            </w:r>
          </w:p>
        </w:tc>
      </w:tr>
      <w:tr w:rsidR="00C94042" w:rsidRPr="00C94042" w14:paraId="0587B27D" w14:textId="77777777" w:rsidTr="00F43823">
        <w:tc>
          <w:tcPr>
            <w:tcW w:w="2518" w:type="dxa"/>
            <w:shd w:val="clear" w:color="auto" w:fill="F7CAAC"/>
          </w:tcPr>
          <w:p w14:paraId="02402857"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72584EBF" w14:textId="77777777" w:rsidR="00C94042" w:rsidRPr="00C94042" w:rsidRDefault="00C94042" w:rsidP="00C94042">
            <w:pPr>
              <w:jc w:val="both"/>
              <w:rPr>
                <w:rFonts w:ascii="Times New Roman" w:hAnsi="Times New Roman"/>
              </w:rPr>
            </w:pPr>
            <w:r w:rsidRPr="00C94042">
              <w:rPr>
                <w:rFonts w:ascii="Times New Roman" w:hAnsi="Times New Roman"/>
              </w:rPr>
              <w:t>1976</w:t>
            </w:r>
          </w:p>
        </w:tc>
        <w:tc>
          <w:tcPr>
            <w:tcW w:w="1721" w:type="dxa"/>
            <w:shd w:val="clear" w:color="auto" w:fill="F7CAAC"/>
          </w:tcPr>
          <w:p w14:paraId="40D1D79F"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4D49BE43"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2114DF77"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38CDAAE1"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9" w:type="dxa"/>
            <w:gridSpan w:val="3"/>
            <w:shd w:val="clear" w:color="auto" w:fill="F7CAAC"/>
          </w:tcPr>
          <w:p w14:paraId="45213AA0"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26D2F181"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51C359D5" w14:textId="77777777" w:rsidTr="00F43823">
        <w:tc>
          <w:tcPr>
            <w:tcW w:w="5068" w:type="dxa"/>
            <w:gridSpan w:val="4"/>
            <w:shd w:val="clear" w:color="auto" w:fill="F7CAAC"/>
          </w:tcPr>
          <w:p w14:paraId="41D729F8"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7671F0A6"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0C29FD2E"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41E27E57"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9" w:type="dxa"/>
            <w:gridSpan w:val="3"/>
            <w:shd w:val="clear" w:color="auto" w:fill="F7CAAC"/>
          </w:tcPr>
          <w:p w14:paraId="2915A507"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3E68B3B7"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4B0EEB57" w14:textId="77777777" w:rsidTr="00F43823">
        <w:tc>
          <w:tcPr>
            <w:tcW w:w="6060" w:type="dxa"/>
            <w:gridSpan w:val="8"/>
            <w:shd w:val="clear" w:color="auto" w:fill="F7CAAC"/>
          </w:tcPr>
          <w:p w14:paraId="4E5A1EDD"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725EDFFF"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5"/>
            <w:shd w:val="clear" w:color="auto" w:fill="F7CAAC"/>
          </w:tcPr>
          <w:p w14:paraId="3CC42010"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5DD85499" w14:textId="77777777" w:rsidTr="00F43823">
        <w:tc>
          <w:tcPr>
            <w:tcW w:w="6060" w:type="dxa"/>
            <w:gridSpan w:val="8"/>
          </w:tcPr>
          <w:p w14:paraId="1667472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703" w:type="dxa"/>
            <w:gridSpan w:val="2"/>
          </w:tcPr>
          <w:p w14:paraId="1321F8F1"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096" w:type="dxa"/>
            <w:gridSpan w:val="5"/>
          </w:tcPr>
          <w:p w14:paraId="1957F17F"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5C66A7A6" w14:textId="77777777" w:rsidTr="00F43823">
        <w:tc>
          <w:tcPr>
            <w:tcW w:w="9859" w:type="dxa"/>
            <w:gridSpan w:val="15"/>
            <w:shd w:val="clear" w:color="auto" w:fill="F7CAAC"/>
          </w:tcPr>
          <w:p w14:paraId="4F326C04"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01C55CEB" w14:textId="77777777" w:rsidTr="00F43823">
        <w:trPr>
          <w:trHeight w:val="470"/>
        </w:trPr>
        <w:tc>
          <w:tcPr>
            <w:tcW w:w="9859" w:type="dxa"/>
            <w:gridSpan w:val="15"/>
            <w:tcBorders>
              <w:top w:val="nil"/>
            </w:tcBorders>
          </w:tcPr>
          <w:p w14:paraId="693A6F1B" w14:textId="77777777" w:rsidR="00C94042" w:rsidRPr="00C94042" w:rsidRDefault="00C94042" w:rsidP="00C94042">
            <w:pPr>
              <w:jc w:val="both"/>
              <w:rPr>
                <w:rFonts w:ascii="Times New Roman" w:hAnsi="Times New Roman"/>
              </w:rPr>
            </w:pPr>
            <w:r w:rsidRPr="00C94042">
              <w:rPr>
                <w:rFonts w:ascii="Times New Roman" w:hAnsi="Times New Roman"/>
              </w:rPr>
              <w:t>Akutní stavy v domácím prostředí (přednáška, seminář)</w:t>
            </w:r>
          </w:p>
        </w:tc>
      </w:tr>
      <w:tr w:rsidR="00C94042" w:rsidRPr="00C94042" w14:paraId="537AC84B" w14:textId="77777777" w:rsidTr="00F43823">
        <w:trPr>
          <w:trHeight w:val="470"/>
        </w:trPr>
        <w:tc>
          <w:tcPr>
            <w:tcW w:w="9859" w:type="dxa"/>
            <w:gridSpan w:val="15"/>
            <w:tcBorders>
              <w:top w:val="nil"/>
              <w:left w:val="single" w:sz="4" w:space="0" w:color="auto"/>
              <w:bottom w:val="single" w:sz="4" w:space="0" w:color="auto"/>
              <w:right w:val="single" w:sz="4" w:space="0" w:color="auto"/>
            </w:tcBorders>
            <w:shd w:val="clear" w:color="auto" w:fill="F7CAAC" w:themeFill="accent2" w:themeFillTint="66"/>
          </w:tcPr>
          <w:p w14:paraId="0B8A4B63"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43977803" w14:textId="77777777" w:rsidTr="00F43823">
        <w:trPr>
          <w:trHeight w:val="340"/>
        </w:trPr>
        <w:tc>
          <w:tcPr>
            <w:tcW w:w="2802" w:type="dxa"/>
            <w:gridSpan w:val="2"/>
            <w:tcBorders>
              <w:top w:val="nil"/>
            </w:tcBorders>
          </w:tcPr>
          <w:p w14:paraId="2862BFFA"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6F6BA319"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0F5CE8A7"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7A55F7CD"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4F1068F6"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07BA7599" w14:textId="77777777" w:rsidTr="00F43823">
        <w:trPr>
          <w:trHeight w:val="285"/>
        </w:trPr>
        <w:tc>
          <w:tcPr>
            <w:tcW w:w="2802" w:type="dxa"/>
            <w:gridSpan w:val="2"/>
            <w:tcBorders>
              <w:top w:val="nil"/>
            </w:tcBorders>
          </w:tcPr>
          <w:p w14:paraId="24E3F258"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57D4D8FB"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1B950C2C" w14:textId="77777777" w:rsidR="00C94042" w:rsidRPr="00C94042" w:rsidRDefault="00C94042" w:rsidP="00C94042">
            <w:pPr>
              <w:jc w:val="both"/>
              <w:rPr>
                <w:rFonts w:ascii="Times New Roman" w:hAnsi="Times New Roman"/>
                <w:color w:val="FF0000"/>
                <w:highlight w:val="yellow"/>
              </w:rPr>
            </w:pPr>
          </w:p>
        </w:tc>
        <w:tc>
          <w:tcPr>
            <w:tcW w:w="2109" w:type="dxa"/>
            <w:gridSpan w:val="5"/>
            <w:tcBorders>
              <w:top w:val="nil"/>
            </w:tcBorders>
          </w:tcPr>
          <w:p w14:paraId="4000B88B" w14:textId="77777777" w:rsidR="00C94042" w:rsidRPr="00C94042" w:rsidRDefault="00C94042" w:rsidP="00C94042">
            <w:pPr>
              <w:jc w:val="both"/>
              <w:rPr>
                <w:rFonts w:ascii="Times New Roman" w:hAnsi="Times New Roman"/>
                <w:color w:val="FF0000"/>
                <w:highlight w:val="yellow"/>
              </w:rPr>
            </w:pPr>
          </w:p>
        </w:tc>
        <w:tc>
          <w:tcPr>
            <w:tcW w:w="1972" w:type="dxa"/>
            <w:gridSpan w:val="3"/>
            <w:tcBorders>
              <w:top w:val="nil"/>
            </w:tcBorders>
          </w:tcPr>
          <w:p w14:paraId="76B48E0D" w14:textId="77777777" w:rsidR="00C94042" w:rsidRPr="00C94042" w:rsidRDefault="00C94042" w:rsidP="00C94042">
            <w:pPr>
              <w:jc w:val="both"/>
              <w:rPr>
                <w:rFonts w:ascii="Times New Roman" w:hAnsi="Times New Roman"/>
                <w:color w:val="FF0000"/>
                <w:highlight w:val="yellow"/>
              </w:rPr>
            </w:pPr>
          </w:p>
        </w:tc>
      </w:tr>
      <w:tr w:rsidR="00C94042" w:rsidRPr="00C94042" w14:paraId="45403009" w14:textId="77777777" w:rsidTr="00F43823">
        <w:tc>
          <w:tcPr>
            <w:tcW w:w="9859" w:type="dxa"/>
            <w:gridSpan w:val="15"/>
            <w:shd w:val="clear" w:color="auto" w:fill="F7CAAC"/>
          </w:tcPr>
          <w:p w14:paraId="173E1F37"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4F422DEC" w14:textId="77777777" w:rsidTr="00F43823">
        <w:trPr>
          <w:trHeight w:val="103"/>
        </w:trPr>
        <w:tc>
          <w:tcPr>
            <w:tcW w:w="2518" w:type="dxa"/>
            <w:tcBorders>
              <w:bottom w:val="dotted" w:sz="4" w:space="0" w:color="auto"/>
              <w:right w:val="dotted" w:sz="4" w:space="0" w:color="auto"/>
            </w:tcBorders>
          </w:tcPr>
          <w:p w14:paraId="4A7FA5CE" w14:textId="77777777" w:rsidR="00C94042" w:rsidRPr="00C94042" w:rsidRDefault="00C94042" w:rsidP="00C94042">
            <w:pPr>
              <w:jc w:val="both"/>
              <w:rPr>
                <w:rFonts w:ascii="Times New Roman" w:hAnsi="Times New Roman"/>
                <w:b/>
              </w:rPr>
            </w:pPr>
            <w:r w:rsidRPr="00C94042">
              <w:rPr>
                <w:rFonts w:ascii="Times New Roman" w:hAnsi="Times New Roman"/>
              </w:rPr>
              <w:t>2001</w:t>
            </w:r>
          </w:p>
        </w:tc>
        <w:tc>
          <w:tcPr>
            <w:tcW w:w="7341" w:type="dxa"/>
            <w:gridSpan w:val="14"/>
            <w:tcBorders>
              <w:left w:val="dotted" w:sz="4" w:space="0" w:color="auto"/>
              <w:bottom w:val="dotted" w:sz="4" w:space="0" w:color="auto"/>
            </w:tcBorders>
          </w:tcPr>
          <w:p w14:paraId="1E08B631" w14:textId="77777777" w:rsidR="00C94042" w:rsidRPr="00C94042" w:rsidRDefault="00C94042" w:rsidP="00C94042">
            <w:pPr>
              <w:jc w:val="both"/>
              <w:rPr>
                <w:rFonts w:ascii="Times New Roman" w:hAnsi="Times New Roman"/>
                <w:b/>
              </w:rPr>
            </w:pPr>
            <w:r w:rsidRPr="00C94042">
              <w:rPr>
                <w:rFonts w:ascii="Times New Roman" w:eastAsia="Calibri" w:hAnsi="Times New Roman"/>
              </w:rPr>
              <w:t>Univerzita Palackého v Olomouci, Lékařská fakulta, obor Všeobecné lékařství (MUDr.)</w:t>
            </w:r>
          </w:p>
        </w:tc>
      </w:tr>
      <w:tr w:rsidR="00C94042" w:rsidRPr="00C94042" w14:paraId="4D4705D7" w14:textId="77777777" w:rsidTr="00F43823">
        <w:tc>
          <w:tcPr>
            <w:tcW w:w="9859" w:type="dxa"/>
            <w:gridSpan w:val="15"/>
            <w:shd w:val="clear" w:color="auto" w:fill="F7CAAC"/>
          </w:tcPr>
          <w:p w14:paraId="38E89273"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7FBC49C1" w14:textId="77777777" w:rsidTr="00F43823">
        <w:trPr>
          <w:trHeight w:val="195"/>
        </w:trPr>
        <w:tc>
          <w:tcPr>
            <w:tcW w:w="2518" w:type="dxa"/>
            <w:tcBorders>
              <w:bottom w:val="dotted" w:sz="4" w:space="0" w:color="auto"/>
              <w:right w:val="dotted" w:sz="4" w:space="0" w:color="auto"/>
            </w:tcBorders>
          </w:tcPr>
          <w:p w14:paraId="38B7EE8F"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 xml:space="preserve">2019 – dosud </w:t>
            </w:r>
          </w:p>
        </w:tc>
        <w:tc>
          <w:tcPr>
            <w:tcW w:w="7341" w:type="dxa"/>
            <w:gridSpan w:val="14"/>
            <w:tcBorders>
              <w:left w:val="dotted" w:sz="4" w:space="0" w:color="auto"/>
              <w:bottom w:val="dotted" w:sz="4" w:space="0" w:color="auto"/>
            </w:tcBorders>
          </w:tcPr>
          <w:p w14:paraId="0347BB8B"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Krajská nemocnice T. Bati, a.s., Zlín</w:t>
            </w:r>
          </w:p>
          <w:p w14:paraId="71F283EF" w14:textId="3372E22E"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Odd.</w:t>
            </w:r>
            <w:r w:rsidR="00DA464B">
              <w:rPr>
                <w:rFonts w:ascii="Times New Roman" w:hAnsi="Times New Roman"/>
                <w:color w:val="000000" w:themeColor="text1"/>
              </w:rPr>
              <w:t xml:space="preserve"> </w:t>
            </w:r>
            <w:r w:rsidRPr="00C94042">
              <w:rPr>
                <w:rFonts w:ascii="Times New Roman" w:hAnsi="Times New Roman"/>
                <w:color w:val="000000" w:themeColor="text1"/>
              </w:rPr>
              <w:t>anesteziologie, resuscitace a intenzivní medicíny – sekundární lékař</w:t>
            </w:r>
          </w:p>
        </w:tc>
      </w:tr>
      <w:tr w:rsidR="00C94042" w:rsidRPr="00C94042" w14:paraId="5059A46C" w14:textId="77777777" w:rsidTr="00F43823">
        <w:trPr>
          <w:trHeight w:val="150"/>
        </w:trPr>
        <w:tc>
          <w:tcPr>
            <w:tcW w:w="2518" w:type="dxa"/>
            <w:tcBorders>
              <w:top w:val="dotted" w:sz="4" w:space="0" w:color="auto"/>
              <w:bottom w:val="dotted" w:sz="4" w:space="0" w:color="auto"/>
              <w:right w:val="dotted" w:sz="4" w:space="0" w:color="auto"/>
            </w:tcBorders>
          </w:tcPr>
          <w:p w14:paraId="75667176"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 xml:space="preserve">2015 – 2019 </w:t>
            </w:r>
          </w:p>
        </w:tc>
        <w:tc>
          <w:tcPr>
            <w:tcW w:w="7341" w:type="dxa"/>
            <w:gridSpan w:val="14"/>
            <w:tcBorders>
              <w:top w:val="dotted" w:sz="4" w:space="0" w:color="auto"/>
              <w:left w:val="dotted" w:sz="4" w:space="0" w:color="auto"/>
              <w:bottom w:val="dotted" w:sz="4" w:space="0" w:color="auto"/>
            </w:tcBorders>
          </w:tcPr>
          <w:p w14:paraId="761BC1E9"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Uherskohradišťská nemocnice, a.s.</w:t>
            </w:r>
          </w:p>
          <w:p w14:paraId="21EB0633"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bCs/>
                <w:color w:val="000000" w:themeColor="text1"/>
              </w:rPr>
              <w:t>Jednotka intenzivní péče chirurgických oborů</w:t>
            </w:r>
            <w:r w:rsidRPr="00C94042">
              <w:rPr>
                <w:rFonts w:ascii="Times New Roman" w:hAnsi="Times New Roman"/>
                <w:b/>
                <w:bCs/>
                <w:color w:val="000000" w:themeColor="text1"/>
              </w:rPr>
              <w:t xml:space="preserve"> </w:t>
            </w:r>
            <w:r w:rsidRPr="00C94042">
              <w:rPr>
                <w:rFonts w:ascii="Times New Roman" w:hAnsi="Times New Roman"/>
                <w:bCs/>
                <w:color w:val="000000" w:themeColor="text1"/>
              </w:rPr>
              <w:t>–</w:t>
            </w:r>
            <w:r w:rsidRPr="00C94042">
              <w:rPr>
                <w:rFonts w:ascii="Times New Roman" w:hAnsi="Times New Roman"/>
                <w:b/>
                <w:bCs/>
                <w:color w:val="000000" w:themeColor="text1"/>
              </w:rPr>
              <w:t xml:space="preserve"> </w:t>
            </w:r>
            <w:r w:rsidRPr="00C94042">
              <w:rPr>
                <w:rFonts w:ascii="Times New Roman" w:hAnsi="Times New Roman"/>
                <w:bCs/>
                <w:color w:val="000000" w:themeColor="text1"/>
              </w:rPr>
              <w:t>vedoucí lékař</w:t>
            </w:r>
          </w:p>
        </w:tc>
      </w:tr>
      <w:tr w:rsidR="00C94042" w:rsidRPr="00C94042" w14:paraId="1A0AAC54" w14:textId="77777777" w:rsidTr="00F43823">
        <w:trPr>
          <w:trHeight w:val="218"/>
        </w:trPr>
        <w:tc>
          <w:tcPr>
            <w:tcW w:w="2518" w:type="dxa"/>
            <w:tcBorders>
              <w:top w:val="dotted" w:sz="4" w:space="0" w:color="auto"/>
              <w:bottom w:val="dotted" w:sz="4" w:space="0" w:color="auto"/>
              <w:right w:val="dotted" w:sz="4" w:space="0" w:color="auto"/>
            </w:tcBorders>
          </w:tcPr>
          <w:p w14:paraId="1A05B188"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 xml:space="preserve">2011 – 2014 </w:t>
            </w:r>
          </w:p>
        </w:tc>
        <w:tc>
          <w:tcPr>
            <w:tcW w:w="7341" w:type="dxa"/>
            <w:gridSpan w:val="14"/>
            <w:tcBorders>
              <w:top w:val="dotted" w:sz="4" w:space="0" w:color="auto"/>
              <w:left w:val="dotted" w:sz="4" w:space="0" w:color="auto"/>
              <w:bottom w:val="dotted" w:sz="4" w:space="0" w:color="auto"/>
            </w:tcBorders>
          </w:tcPr>
          <w:p w14:paraId="67787044"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Uherskohradišťská nemocnice, a.s.</w:t>
            </w:r>
          </w:p>
          <w:p w14:paraId="1277D3F2"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Anesteziologicko-resuscitační oddělení – sekundární lékař</w:t>
            </w:r>
          </w:p>
        </w:tc>
      </w:tr>
      <w:tr w:rsidR="00C94042" w:rsidRPr="00C94042" w14:paraId="581654F8" w14:textId="77777777" w:rsidTr="00F43823">
        <w:trPr>
          <w:trHeight w:val="218"/>
        </w:trPr>
        <w:tc>
          <w:tcPr>
            <w:tcW w:w="2518" w:type="dxa"/>
            <w:tcBorders>
              <w:top w:val="dotted" w:sz="4" w:space="0" w:color="auto"/>
              <w:bottom w:val="dotted" w:sz="4" w:space="0" w:color="auto"/>
              <w:right w:val="dotted" w:sz="4" w:space="0" w:color="auto"/>
            </w:tcBorders>
          </w:tcPr>
          <w:p w14:paraId="2681DBF2"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 xml:space="preserve">2001 – 2011 </w:t>
            </w:r>
          </w:p>
        </w:tc>
        <w:tc>
          <w:tcPr>
            <w:tcW w:w="7341" w:type="dxa"/>
            <w:gridSpan w:val="14"/>
            <w:tcBorders>
              <w:top w:val="dotted" w:sz="4" w:space="0" w:color="auto"/>
              <w:left w:val="dotted" w:sz="4" w:space="0" w:color="auto"/>
              <w:bottom w:val="dotted" w:sz="4" w:space="0" w:color="auto"/>
            </w:tcBorders>
          </w:tcPr>
          <w:p w14:paraId="5EDFAD0D" w14:textId="77777777" w:rsidR="00C94042" w:rsidRPr="00C94042" w:rsidRDefault="00C94042" w:rsidP="00C94042">
            <w:pPr>
              <w:jc w:val="both"/>
              <w:rPr>
                <w:rFonts w:ascii="Times New Roman" w:eastAsiaTheme="minorHAnsi" w:hAnsi="Times New Roman"/>
                <w:color w:val="000000" w:themeColor="text1"/>
                <w:kern w:val="22"/>
                <w14:ligatures w14:val="standardContextual"/>
              </w:rPr>
            </w:pPr>
            <w:r w:rsidRPr="00C94042">
              <w:rPr>
                <w:rFonts w:ascii="Times New Roman" w:eastAsiaTheme="minorHAnsi" w:hAnsi="Times New Roman"/>
                <w:color w:val="000000" w:themeColor="text1"/>
                <w:kern w:val="22"/>
                <w14:ligatures w14:val="standardContextual"/>
              </w:rPr>
              <w:t>Krajská nemocnice T. Bati, a.s., Zlín</w:t>
            </w:r>
          </w:p>
          <w:p w14:paraId="45FEB945"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Oddělení intenzivní péče operačních oborů – sekundární lékař</w:t>
            </w:r>
          </w:p>
        </w:tc>
      </w:tr>
      <w:tr w:rsidR="00C94042" w:rsidRPr="00C94042" w14:paraId="3E955CBE" w14:textId="77777777" w:rsidTr="00F43823">
        <w:trPr>
          <w:trHeight w:val="250"/>
        </w:trPr>
        <w:tc>
          <w:tcPr>
            <w:tcW w:w="9859" w:type="dxa"/>
            <w:gridSpan w:val="15"/>
            <w:shd w:val="clear" w:color="auto" w:fill="F7CAAC"/>
          </w:tcPr>
          <w:p w14:paraId="6BC6A42E"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25524034" w14:textId="77777777" w:rsidTr="00F43823">
        <w:trPr>
          <w:trHeight w:val="703"/>
        </w:trPr>
        <w:tc>
          <w:tcPr>
            <w:tcW w:w="9859" w:type="dxa"/>
            <w:gridSpan w:val="15"/>
          </w:tcPr>
          <w:p w14:paraId="0313AB63" w14:textId="77777777" w:rsidR="00C94042" w:rsidRPr="00C94042" w:rsidRDefault="00C94042" w:rsidP="00C94042">
            <w:pPr>
              <w:jc w:val="both"/>
              <w:rPr>
                <w:rFonts w:ascii="Times New Roman" w:hAnsi="Times New Roman"/>
              </w:rPr>
            </w:pPr>
            <w:r w:rsidRPr="00C94042">
              <w:rPr>
                <w:rFonts w:ascii="Times New Roman" w:hAnsi="Times New Roman"/>
              </w:rPr>
              <w:t>Bakalářské práce: //</w:t>
            </w:r>
          </w:p>
          <w:p w14:paraId="24A29795" w14:textId="77777777" w:rsidR="00C94042" w:rsidRPr="00C94042" w:rsidRDefault="00C94042" w:rsidP="00C94042">
            <w:pPr>
              <w:jc w:val="both"/>
              <w:rPr>
                <w:rFonts w:ascii="Times New Roman" w:hAnsi="Times New Roman"/>
              </w:rPr>
            </w:pPr>
            <w:r w:rsidRPr="00C94042">
              <w:rPr>
                <w:rFonts w:ascii="Times New Roman" w:hAnsi="Times New Roman"/>
              </w:rPr>
              <w:t>Diplomové práce: //</w:t>
            </w:r>
          </w:p>
          <w:p w14:paraId="0C9E05D4" w14:textId="77777777" w:rsidR="00C94042" w:rsidRPr="00C94042" w:rsidRDefault="00C94042" w:rsidP="00C94042">
            <w:pPr>
              <w:jc w:val="both"/>
              <w:rPr>
                <w:rFonts w:ascii="Times New Roman" w:hAnsi="Times New Roman"/>
              </w:rPr>
            </w:pPr>
            <w:r w:rsidRPr="00C94042">
              <w:rPr>
                <w:rFonts w:ascii="Times New Roman" w:hAnsi="Times New Roman"/>
              </w:rPr>
              <w:t>Disertační práce: //</w:t>
            </w:r>
          </w:p>
        </w:tc>
      </w:tr>
      <w:tr w:rsidR="00C94042" w:rsidRPr="00C94042" w14:paraId="389E1E41" w14:textId="77777777" w:rsidTr="00F43823">
        <w:trPr>
          <w:cantSplit/>
        </w:trPr>
        <w:tc>
          <w:tcPr>
            <w:tcW w:w="3347" w:type="dxa"/>
            <w:gridSpan w:val="3"/>
            <w:tcBorders>
              <w:top w:val="single" w:sz="12" w:space="0" w:color="auto"/>
            </w:tcBorders>
            <w:shd w:val="clear" w:color="auto" w:fill="F7CAAC"/>
          </w:tcPr>
          <w:p w14:paraId="5F75C87B"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4498FC5D"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3C1641EB"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3CEBAECF"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76EE12C4" w14:textId="77777777" w:rsidTr="00F43823">
        <w:trPr>
          <w:cantSplit/>
        </w:trPr>
        <w:tc>
          <w:tcPr>
            <w:tcW w:w="3347" w:type="dxa"/>
            <w:gridSpan w:val="3"/>
          </w:tcPr>
          <w:p w14:paraId="24FB826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5FC6544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569BFDBC"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3961FC40"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7F16ECC0"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2D858939"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3A7AF715" w14:textId="77777777" w:rsidTr="00F43823">
        <w:trPr>
          <w:cantSplit/>
          <w:trHeight w:val="70"/>
        </w:trPr>
        <w:tc>
          <w:tcPr>
            <w:tcW w:w="3347" w:type="dxa"/>
            <w:gridSpan w:val="3"/>
            <w:shd w:val="clear" w:color="auto" w:fill="F7CAAC"/>
          </w:tcPr>
          <w:p w14:paraId="2652D8D9"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5355C92F"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1D13ED70"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tcBorders>
              <w:left w:val="single" w:sz="12" w:space="0" w:color="auto"/>
            </w:tcBorders>
          </w:tcPr>
          <w:p w14:paraId="2088A19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3" w:type="dxa"/>
          </w:tcPr>
          <w:p w14:paraId="34AC687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4" w:type="dxa"/>
          </w:tcPr>
          <w:p w14:paraId="553056B3" w14:textId="77777777" w:rsidR="00C94042" w:rsidRPr="00C94042" w:rsidRDefault="00C94042" w:rsidP="00C94042">
            <w:pPr>
              <w:jc w:val="both"/>
              <w:rPr>
                <w:rFonts w:ascii="Times New Roman" w:hAnsi="Times New Roman"/>
                <w:b/>
              </w:rPr>
            </w:pPr>
            <w:r w:rsidRPr="00C94042">
              <w:rPr>
                <w:rFonts w:ascii="Times New Roman" w:hAnsi="Times New Roman"/>
              </w:rPr>
              <w:t>//</w:t>
            </w:r>
          </w:p>
        </w:tc>
      </w:tr>
      <w:tr w:rsidR="00C94042" w:rsidRPr="00C94042" w14:paraId="0C34B11B" w14:textId="77777777" w:rsidTr="00F43823">
        <w:trPr>
          <w:trHeight w:val="205"/>
        </w:trPr>
        <w:tc>
          <w:tcPr>
            <w:tcW w:w="3347" w:type="dxa"/>
            <w:gridSpan w:val="3"/>
          </w:tcPr>
          <w:p w14:paraId="1A65A33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4834475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18A252FD"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325" w:type="dxa"/>
            <w:gridSpan w:val="3"/>
            <w:tcBorders>
              <w:left w:val="single" w:sz="12" w:space="0" w:color="auto"/>
            </w:tcBorders>
            <w:shd w:val="clear" w:color="auto" w:fill="F7CAAC" w:themeFill="accent2" w:themeFillTint="66"/>
            <w:vAlign w:val="center"/>
          </w:tcPr>
          <w:p w14:paraId="26568117"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5FA30647" w14:textId="77777777" w:rsidR="00C94042" w:rsidRPr="00C94042" w:rsidRDefault="00C94042" w:rsidP="00C94042">
            <w:pPr>
              <w:jc w:val="both"/>
              <w:rPr>
                <w:rFonts w:ascii="Times New Roman" w:hAnsi="Times New Roman"/>
                <w:b/>
              </w:rPr>
            </w:pPr>
            <w:r w:rsidRPr="00C94042">
              <w:rPr>
                <w:rFonts w:ascii="Times New Roman" w:hAnsi="Times New Roman"/>
              </w:rPr>
              <w:t>//</w:t>
            </w:r>
          </w:p>
        </w:tc>
      </w:tr>
      <w:tr w:rsidR="00C94042" w:rsidRPr="00C94042" w14:paraId="77D81B16" w14:textId="77777777" w:rsidTr="00F43823">
        <w:tc>
          <w:tcPr>
            <w:tcW w:w="9859" w:type="dxa"/>
            <w:gridSpan w:val="15"/>
            <w:shd w:val="clear" w:color="auto" w:fill="F7CAAC"/>
          </w:tcPr>
          <w:p w14:paraId="5C7B0E15"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07BC0147" w14:textId="77777777" w:rsidTr="00F43823">
        <w:trPr>
          <w:trHeight w:val="411"/>
        </w:trPr>
        <w:tc>
          <w:tcPr>
            <w:tcW w:w="9859" w:type="dxa"/>
            <w:gridSpan w:val="15"/>
          </w:tcPr>
          <w:p w14:paraId="38940491"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přednášková činnost:</w:t>
            </w:r>
          </w:p>
          <w:p w14:paraId="218005F8"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2020 – Colours of sepsis, Ostrava – přednášející (Nutriční podpora u acute kidney injury).</w:t>
            </w:r>
          </w:p>
          <w:p w14:paraId="4771C606"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2010 – Nutriční den Praha – přednášející (Nutriční ambulance v KNTB Zlín).</w:t>
            </w:r>
          </w:p>
          <w:p w14:paraId="72C6A03B"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2010 – XVII. Národní kongres ČSARIM Zlín, přednášející (Případ nekrotizující fasciitidy).</w:t>
            </w:r>
          </w:p>
          <w:p w14:paraId="48FDDF49" w14:textId="77777777" w:rsidR="00C94042" w:rsidRPr="00C94042" w:rsidRDefault="00C94042" w:rsidP="00C94042">
            <w:pPr>
              <w:jc w:val="both"/>
              <w:rPr>
                <w:rFonts w:ascii="Times New Roman" w:hAnsi="Times New Roman"/>
                <w:color w:val="000000" w:themeColor="text1"/>
              </w:rPr>
            </w:pPr>
          </w:p>
          <w:p w14:paraId="4E6BC411"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Další tvůrčí činnost (včetně projektů):</w:t>
            </w:r>
          </w:p>
          <w:p w14:paraId="174DA422" w14:textId="77777777" w:rsidR="00C94042" w:rsidRPr="00C94042" w:rsidRDefault="00C94042" w:rsidP="00C94042">
            <w:pPr>
              <w:jc w:val="both"/>
              <w:rPr>
                <w:rFonts w:ascii="Times New Roman" w:hAnsi="Times New Roman"/>
                <w:u w:val="single"/>
              </w:rPr>
            </w:pPr>
            <w:r w:rsidRPr="00C94042">
              <w:rPr>
                <w:rFonts w:ascii="Times New Roman" w:hAnsi="Times New Roman"/>
                <w:color w:val="212121"/>
              </w:rPr>
              <w:t>2021 – dosud: Effect of dexamethasone in patients with ARDS and COVID-19 - prospective, multi-centre, open-label, parallel-group, randomised controlled trial (REMED trial) – collaborator.</w:t>
            </w:r>
          </w:p>
          <w:p w14:paraId="189E6BAB" w14:textId="77777777" w:rsidR="00C94042" w:rsidRPr="00C94042" w:rsidRDefault="00C94042" w:rsidP="00C94042">
            <w:pPr>
              <w:jc w:val="both"/>
              <w:rPr>
                <w:rFonts w:ascii="Times New Roman" w:eastAsia="Calibri" w:hAnsi="Times New Roman"/>
                <w:bCs/>
              </w:rPr>
            </w:pPr>
          </w:p>
          <w:p w14:paraId="10954542"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Profesní činnost vztahující se k zabezpečovaným předmětům:</w:t>
            </w:r>
          </w:p>
          <w:p w14:paraId="498EA90D" w14:textId="77777777" w:rsidR="00C94042" w:rsidRPr="00C94042" w:rsidRDefault="00C94042" w:rsidP="00C94042">
            <w:pPr>
              <w:contextualSpacing/>
              <w:jc w:val="both"/>
              <w:rPr>
                <w:rFonts w:ascii="Times New Roman" w:hAnsi="Times New Roman"/>
                <w:bCs/>
                <w:color w:val="000000" w:themeColor="text1"/>
              </w:rPr>
            </w:pPr>
            <w:r w:rsidRPr="00C94042">
              <w:rPr>
                <w:rFonts w:ascii="Times New Roman" w:hAnsi="Times New Roman"/>
                <w:color w:val="000000" w:themeColor="text1"/>
              </w:rPr>
              <w:t xml:space="preserve">2015 – </w:t>
            </w:r>
            <w:r w:rsidRPr="00C94042">
              <w:rPr>
                <w:rFonts w:ascii="Times New Roman" w:hAnsi="Times New Roman"/>
                <w:bCs/>
                <w:color w:val="000000" w:themeColor="text1"/>
              </w:rPr>
              <w:t xml:space="preserve">Diplom celoživotního vzdělávání lékařů </w:t>
            </w:r>
          </w:p>
          <w:p w14:paraId="00F83AC8" w14:textId="77777777" w:rsidR="00C94042" w:rsidRPr="00C94042" w:rsidRDefault="00C94042" w:rsidP="00C94042">
            <w:pPr>
              <w:contextualSpacing/>
              <w:jc w:val="both"/>
              <w:rPr>
                <w:rFonts w:ascii="Times New Roman" w:hAnsi="Times New Roman"/>
                <w:bCs/>
                <w:color w:val="000000" w:themeColor="text1"/>
              </w:rPr>
            </w:pPr>
            <w:r w:rsidRPr="00C94042">
              <w:rPr>
                <w:rFonts w:ascii="Times New Roman" w:hAnsi="Times New Roman"/>
                <w:color w:val="000000" w:themeColor="text1"/>
              </w:rPr>
              <w:t xml:space="preserve">2015 – </w:t>
            </w:r>
            <w:r w:rsidRPr="00C94042">
              <w:rPr>
                <w:rFonts w:ascii="Times New Roman" w:hAnsi="Times New Roman"/>
                <w:bCs/>
                <w:color w:val="000000" w:themeColor="text1"/>
              </w:rPr>
              <w:t>Licence pro výkon funkce primáře v oboru anesteziologie a intenzivní medicína</w:t>
            </w:r>
          </w:p>
          <w:p w14:paraId="4DF3C314" w14:textId="77777777" w:rsidR="00C94042" w:rsidRPr="00C94042" w:rsidRDefault="00C94042" w:rsidP="00C94042">
            <w:pPr>
              <w:widowControl w:val="0"/>
              <w:tabs>
                <w:tab w:val="left" w:pos="360"/>
              </w:tabs>
              <w:suppressAutoHyphens/>
              <w:contextualSpacing/>
              <w:jc w:val="both"/>
              <w:rPr>
                <w:rFonts w:ascii="Times New Roman" w:hAnsi="Times New Roman"/>
              </w:rPr>
            </w:pPr>
            <w:r w:rsidRPr="00C94042">
              <w:rPr>
                <w:rFonts w:ascii="Times New Roman" w:hAnsi="Times New Roman"/>
                <w:bCs/>
              </w:rPr>
              <w:t xml:space="preserve">2009 – 2011 </w:t>
            </w:r>
            <w:r w:rsidRPr="00C94042">
              <w:rPr>
                <w:rFonts w:ascii="Times New Roman" w:hAnsi="Times New Roman"/>
              </w:rPr>
              <w:t>Zdravotnická záchranná služba Zlínského kraje, stanice Zlín – externí pracovník</w:t>
            </w:r>
          </w:p>
          <w:p w14:paraId="1B8FA77E" w14:textId="77777777" w:rsidR="00C94042" w:rsidRPr="00C94042" w:rsidRDefault="00C94042" w:rsidP="00C94042">
            <w:pPr>
              <w:contextualSpacing/>
              <w:jc w:val="both"/>
              <w:rPr>
                <w:rFonts w:ascii="Times New Roman" w:hAnsi="Times New Roman"/>
                <w:color w:val="000000" w:themeColor="text1"/>
              </w:rPr>
            </w:pPr>
            <w:r w:rsidRPr="00C94042">
              <w:rPr>
                <w:rFonts w:ascii="Times New Roman" w:hAnsi="Times New Roman"/>
                <w:color w:val="000000" w:themeColor="text1"/>
              </w:rPr>
              <w:t xml:space="preserve">2009 – Specializovaná způsobilost v oboru anesteziologie a resuscitace </w:t>
            </w:r>
          </w:p>
          <w:p w14:paraId="711947D0" w14:textId="77777777" w:rsidR="00C94042" w:rsidRPr="00C94042" w:rsidRDefault="00C94042" w:rsidP="00C94042">
            <w:pPr>
              <w:contextualSpacing/>
              <w:jc w:val="both"/>
              <w:rPr>
                <w:rFonts w:ascii="Times New Roman" w:hAnsi="Times New Roman"/>
                <w:color w:val="000000" w:themeColor="text1"/>
              </w:rPr>
            </w:pPr>
            <w:r w:rsidRPr="00C94042">
              <w:rPr>
                <w:rFonts w:ascii="Times New Roman" w:hAnsi="Times New Roman"/>
                <w:color w:val="000000" w:themeColor="text1"/>
              </w:rPr>
              <w:t>2007 – Funkční licence F 016 – umělá výživa a metabolická péče</w:t>
            </w:r>
          </w:p>
          <w:p w14:paraId="71E4FBDB" w14:textId="77777777" w:rsidR="00C94042" w:rsidRPr="00C94042" w:rsidRDefault="00C94042" w:rsidP="00C94042">
            <w:pPr>
              <w:contextualSpacing/>
              <w:jc w:val="both"/>
              <w:rPr>
                <w:rFonts w:ascii="Times New Roman" w:hAnsi="Times New Roman"/>
                <w:color w:val="000000" w:themeColor="text1"/>
              </w:rPr>
            </w:pPr>
            <w:r w:rsidRPr="00C94042">
              <w:rPr>
                <w:rFonts w:ascii="Times New Roman" w:hAnsi="Times New Roman"/>
                <w:color w:val="000000" w:themeColor="text1"/>
              </w:rPr>
              <w:t>2004 - Atestace v obou anesteziologie a resuscitace I. stupně</w:t>
            </w:r>
          </w:p>
          <w:p w14:paraId="789F0627" w14:textId="77777777" w:rsidR="00C94042" w:rsidRPr="00C94042" w:rsidRDefault="00C94042" w:rsidP="00C94042">
            <w:pPr>
              <w:contextualSpacing/>
              <w:jc w:val="both"/>
              <w:rPr>
                <w:rFonts w:ascii="Times New Roman" w:hAnsi="Times New Roman"/>
                <w:color w:val="000000" w:themeColor="text1"/>
              </w:rPr>
            </w:pPr>
            <w:r w:rsidRPr="00C94042">
              <w:rPr>
                <w:rFonts w:ascii="Times New Roman" w:hAnsi="Times New Roman"/>
                <w:color w:val="000000" w:themeColor="text1"/>
              </w:rPr>
              <w:t>2001 – dosud klinická praxe</w:t>
            </w:r>
          </w:p>
        </w:tc>
      </w:tr>
      <w:tr w:rsidR="00C94042" w:rsidRPr="00C94042" w14:paraId="0A596FC6" w14:textId="77777777" w:rsidTr="00F43823">
        <w:trPr>
          <w:trHeight w:val="218"/>
        </w:trPr>
        <w:tc>
          <w:tcPr>
            <w:tcW w:w="9859" w:type="dxa"/>
            <w:gridSpan w:val="15"/>
            <w:shd w:val="clear" w:color="auto" w:fill="F7CAAC"/>
          </w:tcPr>
          <w:p w14:paraId="5289C50D" w14:textId="77777777" w:rsidR="00C94042" w:rsidRPr="00C94042" w:rsidRDefault="00C94042" w:rsidP="00C94042">
            <w:pPr>
              <w:jc w:val="both"/>
              <w:rPr>
                <w:rFonts w:ascii="Times New Roman" w:hAnsi="Times New Roman"/>
                <w:b/>
              </w:rPr>
            </w:pPr>
            <w:r w:rsidRPr="00C94042">
              <w:rPr>
                <w:rFonts w:ascii="Times New Roman" w:hAnsi="Times New Roman"/>
                <w:b/>
              </w:rPr>
              <w:t>Působení v zahraničí</w:t>
            </w:r>
          </w:p>
        </w:tc>
      </w:tr>
      <w:tr w:rsidR="00C94042" w:rsidRPr="00C94042" w14:paraId="5A24B0AF" w14:textId="77777777" w:rsidTr="00F43823">
        <w:trPr>
          <w:trHeight w:val="328"/>
        </w:trPr>
        <w:tc>
          <w:tcPr>
            <w:tcW w:w="9859" w:type="dxa"/>
            <w:gridSpan w:val="15"/>
          </w:tcPr>
          <w:p w14:paraId="2421AF8F" w14:textId="77777777" w:rsidR="00C94042" w:rsidRPr="00C94042" w:rsidRDefault="00C94042" w:rsidP="00C94042">
            <w:pPr>
              <w:jc w:val="both"/>
              <w:rPr>
                <w:rFonts w:ascii="Times New Roman" w:eastAsia="Calibri" w:hAnsi="Times New Roman"/>
              </w:rPr>
            </w:pPr>
            <w:r w:rsidRPr="00C94042">
              <w:rPr>
                <w:rFonts w:ascii="Times New Roman" w:eastAsia="Calibri" w:hAnsi="Times New Roman"/>
              </w:rPr>
              <w:t>//</w:t>
            </w:r>
          </w:p>
          <w:p w14:paraId="3B58D65E" w14:textId="77777777" w:rsidR="00C94042" w:rsidRPr="00C94042" w:rsidRDefault="00C94042" w:rsidP="00C94042">
            <w:pPr>
              <w:jc w:val="both"/>
              <w:rPr>
                <w:rFonts w:ascii="Times New Roman" w:eastAsia="Calibri" w:hAnsi="Times New Roman"/>
              </w:rPr>
            </w:pPr>
          </w:p>
        </w:tc>
      </w:tr>
      <w:tr w:rsidR="00C94042" w:rsidRPr="00C94042" w14:paraId="6E6E3CEE" w14:textId="77777777" w:rsidTr="00F43823">
        <w:trPr>
          <w:cantSplit/>
          <w:trHeight w:val="232"/>
        </w:trPr>
        <w:tc>
          <w:tcPr>
            <w:tcW w:w="2518" w:type="dxa"/>
            <w:shd w:val="clear" w:color="auto" w:fill="F7CAAC"/>
          </w:tcPr>
          <w:p w14:paraId="4C9B0FED"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73BED594" w14:textId="77777777" w:rsidR="00C94042" w:rsidRPr="00C94042" w:rsidRDefault="00C94042" w:rsidP="00C94042">
            <w:pPr>
              <w:jc w:val="both"/>
              <w:rPr>
                <w:rFonts w:ascii="Times New Roman" w:hAnsi="Times New Roman"/>
              </w:rPr>
            </w:pPr>
            <w:r w:rsidRPr="00C94042">
              <w:rPr>
                <w:rFonts w:ascii="Times New Roman" w:hAnsi="Times New Roman"/>
              </w:rPr>
              <w:t>Libor Číž v. r.</w:t>
            </w:r>
          </w:p>
        </w:tc>
        <w:tc>
          <w:tcPr>
            <w:tcW w:w="786" w:type="dxa"/>
            <w:gridSpan w:val="2"/>
            <w:shd w:val="clear" w:color="auto" w:fill="F7CAAC"/>
          </w:tcPr>
          <w:p w14:paraId="7B1490D6"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4"/>
          </w:tcPr>
          <w:p w14:paraId="5F056E88"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16247B63"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109E416F"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2D0566" w14:paraId="340AED7A" w14:textId="77777777" w:rsidTr="00F43823">
        <w:tc>
          <w:tcPr>
            <w:tcW w:w="9859" w:type="dxa"/>
            <w:gridSpan w:val="15"/>
            <w:tcBorders>
              <w:bottom w:val="double" w:sz="4" w:space="0" w:color="auto"/>
            </w:tcBorders>
            <w:shd w:val="clear" w:color="auto" w:fill="BDD6EE"/>
          </w:tcPr>
          <w:p w14:paraId="22410935"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6F068E63" w14:textId="77777777" w:rsidTr="00F43823">
        <w:tc>
          <w:tcPr>
            <w:tcW w:w="2518" w:type="dxa"/>
            <w:tcBorders>
              <w:top w:val="double" w:sz="4" w:space="0" w:color="auto"/>
            </w:tcBorders>
            <w:shd w:val="clear" w:color="auto" w:fill="F7CAAC"/>
          </w:tcPr>
          <w:p w14:paraId="22453624"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4"/>
          </w:tcPr>
          <w:p w14:paraId="543ACE3B"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1B03331A" w14:textId="77777777" w:rsidTr="00F43823">
        <w:tc>
          <w:tcPr>
            <w:tcW w:w="2518" w:type="dxa"/>
            <w:shd w:val="clear" w:color="auto" w:fill="F7CAAC"/>
          </w:tcPr>
          <w:p w14:paraId="69916DD0"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4"/>
          </w:tcPr>
          <w:p w14:paraId="0B2EBC87"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14114420" w14:textId="77777777" w:rsidTr="00F43823">
        <w:tc>
          <w:tcPr>
            <w:tcW w:w="2518" w:type="dxa"/>
            <w:shd w:val="clear" w:color="auto" w:fill="F7CAAC"/>
          </w:tcPr>
          <w:p w14:paraId="64CC3ECA"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4"/>
          </w:tcPr>
          <w:p w14:paraId="0A91BD21" w14:textId="77777777" w:rsidR="00C94042" w:rsidRPr="00C94042" w:rsidRDefault="00C94042" w:rsidP="00C94042">
            <w:pPr>
              <w:jc w:val="both"/>
              <w:rPr>
                <w:rFonts w:ascii="Times New Roman" w:hAnsi="Times New Roman"/>
                <w:color w:val="FF0000"/>
              </w:rPr>
            </w:pPr>
            <w:r w:rsidRPr="00C94042">
              <w:rPr>
                <w:rFonts w:ascii="Times New Roman" w:hAnsi="Times New Roman"/>
              </w:rPr>
              <w:t>Domácí péče a hospicová péče</w:t>
            </w:r>
          </w:p>
        </w:tc>
      </w:tr>
      <w:tr w:rsidR="00C94042" w:rsidRPr="00C94042" w14:paraId="1A0955FA" w14:textId="77777777" w:rsidTr="00F43823">
        <w:tc>
          <w:tcPr>
            <w:tcW w:w="2518" w:type="dxa"/>
            <w:shd w:val="clear" w:color="auto" w:fill="F7CAAC"/>
          </w:tcPr>
          <w:p w14:paraId="756F4EBF"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4A2CEE65" w14:textId="77777777" w:rsidR="00C94042" w:rsidRPr="00C94042" w:rsidRDefault="00C94042" w:rsidP="00C94042">
            <w:pPr>
              <w:jc w:val="both"/>
              <w:rPr>
                <w:rFonts w:ascii="Times New Roman" w:hAnsi="Times New Roman"/>
                <w:b/>
              </w:rPr>
            </w:pPr>
            <w:r w:rsidRPr="00C94042">
              <w:rPr>
                <w:rFonts w:ascii="Times New Roman" w:hAnsi="Times New Roman"/>
                <w:b/>
              </w:rPr>
              <w:t>ROMANA DIVOŠOVÁ</w:t>
            </w:r>
          </w:p>
        </w:tc>
        <w:tc>
          <w:tcPr>
            <w:tcW w:w="709" w:type="dxa"/>
            <w:shd w:val="clear" w:color="auto" w:fill="F7CAAC"/>
          </w:tcPr>
          <w:p w14:paraId="38C28005"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5"/>
          </w:tcPr>
          <w:p w14:paraId="18B605CD" w14:textId="77777777" w:rsidR="00C94042" w:rsidRPr="00C94042" w:rsidRDefault="00C94042" w:rsidP="00C94042">
            <w:pPr>
              <w:jc w:val="both"/>
              <w:rPr>
                <w:rFonts w:ascii="Times New Roman" w:hAnsi="Times New Roman"/>
                <w:highlight w:val="yellow"/>
              </w:rPr>
            </w:pPr>
            <w:r w:rsidRPr="00C94042">
              <w:rPr>
                <w:rFonts w:ascii="Times New Roman" w:hAnsi="Times New Roman"/>
              </w:rPr>
              <w:t>Mgr.</w:t>
            </w:r>
          </w:p>
        </w:tc>
      </w:tr>
      <w:tr w:rsidR="00C94042" w:rsidRPr="00C94042" w14:paraId="219D9503" w14:textId="77777777" w:rsidTr="00F43823">
        <w:tc>
          <w:tcPr>
            <w:tcW w:w="2518" w:type="dxa"/>
            <w:shd w:val="clear" w:color="auto" w:fill="F7CAAC"/>
          </w:tcPr>
          <w:p w14:paraId="73341CC0"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313FF626" w14:textId="77777777" w:rsidR="00C94042" w:rsidRPr="00C94042" w:rsidRDefault="00C94042" w:rsidP="00C94042">
            <w:pPr>
              <w:jc w:val="both"/>
              <w:rPr>
                <w:rFonts w:ascii="Times New Roman" w:hAnsi="Times New Roman"/>
              </w:rPr>
            </w:pPr>
            <w:r w:rsidRPr="00C94042">
              <w:rPr>
                <w:rFonts w:ascii="Times New Roman" w:hAnsi="Times New Roman"/>
              </w:rPr>
              <w:t>1968</w:t>
            </w:r>
          </w:p>
        </w:tc>
        <w:tc>
          <w:tcPr>
            <w:tcW w:w="1721" w:type="dxa"/>
            <w:shd w:val="clear" w:color="auto" w:fill="F7CAAC"/>
          </w:tcPr>
          <w:p w14:paraId="7DD2E824"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1F20B334"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44878AC3"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1EE32F83" w14:textId="77777777" w:rsidR="00C94042" w:rsidRPr="00C94042" w:rsidRDefault="00C94042" w:rsidP="00C94042">
            <w:pPr>
              <w:jc w:val="both"/>
              <w:rPr>
                <w:rFonts w:ascii="Times New Roman" w:hAnsi="Times New Roman"/>
              </w:rPr>
            </w:pPr>
            <w:r w:rsidRPr="00C94042">
              <w:rPr>
                <w:rFonts w:ascii="Times New Roman" w:hAnsi="Times New Roman"/>
              </w:rPr>
              <w:t>40 hod.</w:t>
            </w:r>
          </w:p>
        </w:tc>
        <w:tc>
          <w:tcPr>
            <w:tcW w:w="709" w:type="dxa"/>
            <w:gridSpan w:val="3"/>
            <w:shd w:val="clear" w:color="auto" w:fill="F7CAAC"/>
          </w:tcPr>
          <w:p w14:paraId="0CA271CF"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4EF4D509" w14:textId="77777777" w:rsidR="00C94042" w:rsidRPr="00C94042" w:rsidRDefault="00C94042" w:rsidP="00C94042">
            <w:pPr>
              <w:jc w:val="both"/>
              <w:rPr>
                <w:rFonts w:ascii="Times New Roman" w:hAnsi="Times New Roman"/>
              </w:rPr>
            </w:pPr>
            <w:r w:rsidRPr="00C94042">
              <w:rPr>
                <w:rFonts w:ascii="Times New Roman" w:hAnsi="Times New Roman"/>
              </w:rPr>
              <w:t>N</w:t>
            </w:r>
          </w:p>
        </w:tc>
      </w:tr>
      <w:tr w:rsidR="00C94042" w:rsidRPr="00C94042" w14:paraId="4B53D285" w14:textId="77777777" w:rsidTr="00F43823">
        <w:tc>
          <w:tcPr>
            <w:tcW w:w="5068" w:type="dxa"/>
            <w:gridSpan w:val="4"/>
            <w:shd w:val="clear" w:color="auto" w:fill="F7CAAC"/>
          </w:tcPr>
          <w:p w14:paraId="356A464B"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4917798C"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249EC295"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799B95FB" w14:textId="77777777" w:rsidR="00C94042" w:rsidRPr="00C94042" w:rsidRDefault="00C94042" w:rsidP="00C94042">
            <w:pPr>
              <w:jc w:val="both"/>
              <w:rPr>
                <w:rFonts w:ascii="Times New Roman" w:hAnsi="Times New Roman"/>
              </w:rPr>
            </w:pPr>
            <w:r w:rsidRPr="00C94042">
              <w:rPr>
                <w:rFonts w:ascii="Times New Roman" w:hAnsi="Times New Roman"/>
              </w:rPr>
              <w:t>40 hod.</w:t>
            </w:r>
          </w:p>
        </w:tc>
        <w:tc>
          <w:tcPr>
            <w:tcW w:w="709" w:type="dxa"/>
            <w:gridSpan w:val="3"/>
            <w:shd w:val="clear" w:color="auto" w:fill="F7CAAC"/>
          </w:tcPr>
          <w:p w14:paraId="60D5C5CD"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041240FD" w14:textId="77777777" w:rsidR="00C94042" w:rsidRPr="00C94042" w:rsidRDefault="00C94042" w:rsidP="00C94042">
            <w:pPr>
              <w:jc w:val="both"/>
              <w:rPr>
                <w:rFonts w:ascii="Times New Roman" w:hAnsi="Times New Roman"/>
              </w:rPr>
            </w:pPr>
            <w:r w:rsidRPr="00C94042">
              <w:rPr>
                <w:rFonts w:ascii="Times New Roman" w:hAnsi="Times New Roman"/>
              </w:rPr>
              <w:t>N</w:t>
            </w:r>
          </w:p>
        </w:tc>
      </w:tr>
      <w:tr w:rsidR="00C94042" w:rsidRPr="00C94042" w14:paraId="42A4E505" w14:textId="77777777" w:rsidTr="00F43823">
        <w:tc>
          <w:tcPr>
            <w:tcW w:w="6060" w:type="dxa"/>
            <w:gridSpan w:val="8"/>
            <w:shd w:val="clear" w:color="auto" w:fill="F7CAAC"/>
          </w:tcPr>
          <w:p w14:paraId="69C02363"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0B1A7C76"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5"/>
            <w:shd w:val="clear" w:color="auto" w:fill="F7CAAC"/>
          </w:tcPr>
          <w:p w14:paraId="12257923"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38615F00" w14:textId="77777777" w:rsidTr="00F43823">
        <w:tc>
          <w:tcPr>
            <w:tcW w:w="6060" w:type="dxa"/>
            <w:gridSpan w:val="8"/>
          </w:tcPr>
          <w:p w14:paraId="4AF2B839"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703" w:type="dxa"/>
            <w:gridSpan w:val="2"/>
          </w:tcPr>
          <w:p w14:paraId="5C924084"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096" w:type="dxa"/>
            <w:gridSpan w:val="5"/>
          </w:tcPr>
          <w:p w14:paraId="71C1F1AD"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60E6674B" w14:textId="77777777" w:rsidTr="00F43823">
        <w:tc>
          <w:tcPr>
            <w:tcW w:w="9859" w:type="dxa"/>
            <w:gridSpan w:val="15"/>
            <w:shd w:val="clear" w:color="auto" w:fill="F7CAAC" w:themeFill="accent2" w:themeFillTint="66"/>
          </w:tcPr>
          <w:p w14:paraId="0A86653C"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0DED1A83" w14:textId="77777777" w:rsidTr="00F43823">
        <w:trPr>
          <w:trHeight w:val="470"/>
        </w:trPr>
        <w:tc>
          <w:tcPr>
            <w:tcW w:w="9859" w:type="dxa"/>
            <w:gridSpan w:val="15"/>
            <w:tcBorders>
              <w:top w:val="nil"/>
            </w:tcBorders>
          </w:tcPr>
          <w:p w14:paraId="02158071" w14:textId="77777777" w:rsidR="00C94042" w:rsidRPr="00C94042" w:rsidRDefault="00C94042" w:rsidP="00C94042">
            <w:pPr>
              <w:jc w:val="both"/>
              <w:rPr>
                <w:rFonts w:ascii="Times New Roman" w:hAnsi="Times New Roman"/>
              </w:rPr>
            </w:pPr>
            <w:r w:rsidRPr="00C94042">
              <w:rPr>
                <w:rFonts w:ascii="Times New Roman" w:hAnsi="Times New Roman"/>
              </w:rPr>
              <w:t>Odborný cizí jazyk 1* (garant, seminář); Odborný cizí jazyk 2* (garant, seminář)</w:t>
            </w:r>
          </w:p>
        </w:tc>
      </w:tr>
      <w:tr w:rsidR="00C94042" w:rsidRPr="00C94042" w14:paraId="25CD2893" w14:textId="77777777" w:rsidTr="00F43823">
        <w:trPr>
          <w:trHeight w:val="470"/>
        </w:trPr>
        <w:tc>
          <w:tcPr>
            <w:tcW w:w="9859" w:type="dxa"/>
            <w:gridSpan w:val="15"/>
            <w:tcBorders>
              <w:top w:val="nil"/>
              <w:left w:val="single" w:sz="4" w:space="0" w:color="auto"/>
              <w:bottom w:val="single" w:sz="4" w:space="0" w:color="auto"/>
              <w:right w:val="single" w:sz="4" w:space="0" w:color="auto"/>
            </w:tcBorders>
            <w:shd w:val="clear" w:color="auto" w:fill="F7CAAC" w:themeFill="accent2" w:themeFillTint="66"/>
          </w:tcPr>
          <w:p w14:paraId="5C1ED48E"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0A4CC662" w14:textId="77777777" w:rsidTr="00F43823">
        <w:trPr>
          <w:trHeight w:val="340"/>
        </w:trPr>
        <w:tc>
          <w:tcPr>
            <w:tcW w:w="2802" w:type="dxa"/>
            <w:gridSpan w:val="2"/>
            <w:tcBorders>
              <w:top w:val="nil"/>
            </w:tcBorders>
          </w:tcPr>
          <w:p w14:paraId="4A9A52D6"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1D68C7DE"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57C8473E"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39620D2F"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01A0A0FD"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3E2A20E7" w14:textId="77777777" w:rsidTr="00F43823">
        <w:trPr>
          <w:trHeight w:val="285"/>
        </w:trPr>
        <w:tc>
          <w:tcPr>
            <w:tcW w:w="2802" w:type="dxa"/>
            <w:gridSpan w:val="2"/>
            <w:tcBorders>
              <w:top w:val="nil"/>
            </w:tcBorders>
          </w:tcPr>
          <w:p w14:paraId="3E63411F"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00C604FD"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47BA1B0D" w14:textId="77777777" w:rsidR="00C94042" w:rsidRPr="00C94042" w:rsidRDefault="00C94042" w:rsidP="00C94042">
            <w:pPr>
              <w:jc w:val="both"/>
              <w:rPr>
                <w:rFonts w:ascii="Times New Roman" w:hAnsi="Times New Roman"/>
                <w:color w:val="FF0000"/>
                <w:highlight w:val="yellow"/>
              </w:rPr>
            </w:pPr>
          </w:p>
        </w:tc>
        <w:tc>
          <w:tcPr>
            <w:tcW w:w="2109" w:type="dxa"/>
            <w:gridSpan w:val="5"/>
            <w:tcBorders>
              <w:top w:val="nil"/>
            </w:tcBorders>
          </w:tcPr>
          <w:p w14:paraId="49ACA3F4" w14:textId="77777777" w:rsidR="00C94042" w:rsidRPr="00C94042" w:rsidRDefault="00C94042" w:rsidP="00C94042">
            <w:pPr>
              <w:jc w:val="both"/>
              <w:rPr>
                <w:rFonts w:ascii="Times New Roman" w:hAnsi="Times New Roman"/>
                <w:color w:val="FF0000"/>
                <w:highlight w:val="yellow"/>
              </w:rPr>
            </w:pPr>
          </w:p>
        </w:tc>
        <w:tc>
          <w:tcPr>
            <w:tcW w:w="1972" w:type="dxa"/>
            <w:gridSpan w:val="3"/>
            <w:tcBorders>
              <w:top w:val="nil"/>
            </w:tcBorders>
          </w:tcPr>
          <w:p w14:paraId="7F1AB1F6" w14:textId="77777777" w:rsidR="00C94042" w:rsidRPr="00C94042" w:rsidRDefault="00C94042" w:rsidP="00C94042">
            <w:pPr>
              <w:jc w:val="both"/>
              <w:rPr>
                <w:rFonts w:ascii="Times New Roman" w:hAnsi="Times New Roman"/>
                <w:color w:val="FF0000"/>
                <w:highlight w:val="yellow"/>
              </w:rPr>
            </w:pPr>
          </w:p>
        </w:tc>
      </w:tr>
      <w:tr w:rsidR="00C94042" w:rsidRPr="00C94042" w14:paraId="51D6275A" w14:textId="77777777" w:rsidTr="00F43823">
        <w:tc>
          <w:tcPr>
            <w:tcW w:w="9859" w:type="dxa"/>
            <w:gridSpan w:val="15"/>
            <w:shd w:val="clear" w:color="auto" w:fill="F7CAAC"/>
          </w:tcPr>
          <w:p w14:paraId="713D258B"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512B61C2" w14:textId="77777777" w:rsidTr="00F43823">
        <w:trPr>
          <w:trHeight w:val="161"/>
        </w:trPr>
        <w:tc>
          <w:tcPr>
            <w:tcW w:w="2518" w:type="dxa"/>
            <w:tcBorders>
              <w:top w:val="dotted" w:sz="4" w:space="0" w:color="auto"/>
              <w:bottom w:val="dotted" w:sz="4" w:space="0" w:color="auto"/>
              <w:right w:val="dotted" w:sz="4" w:space="0" w:color="auto"/>
            </w:tcBorders>
          </w:tcPr>
          <w:p w14:paraId="1FB08A3A" w14:textId="77777777" w:rsidR="00C94042" w:rsidRPr="00C94042" w:rsidRDefault="00C94042" w:rsidP="00C94042">
            <w:pPr>
              <w:jc w:val="both"/>
              <w:rPr>
                <w:rFonts w:ascii="Times New Roman" w:hAnsi="Times New Roman"/>
              </w:rPr>
            </w:pPr>
            <w:r w:rsidRPr="00C94042">
              <w:rPr>
                <w:rFonts w:ascii="Times New Roman" w:hAnsi="Times New Roman"/>
              </w:rPr>
              <w:t>2015 – dosud</w:t>
            </w:r>
          </w:p>
        </w:tc>
        <w:tc>
          <w:tcPr>
            <w:tcW w:w="7341" w:type="dxa"/>
            <w:gridSpan w:val="14"/>
            <w:tcBorders>
              <w:top w:val="dotted" w:sz="4" w:space="0" w:color="auto"/>
              <w:left w:val="dotted" w:sz="4" w:space="0" w:color="auto"/>
              <w:bottom w:val="dotted" w:sz="4" w:space="0" w:color="auto"/>
            </w:tcBorders>
          </w:tcPr>
          <w:p w14:paraId="52B3A770"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eastAsia="Calibri" w:hAnsi="Times New Roman"/>
              </w:rPr>
              <w:t>Doktorské studium, Pedagogika, UTB ve Zlíně</w:t>
            </w:r>
          </w:p>
        </w:tc>
      </w:tr>
      <w:tr w:rsidR="00C94042" w:rsidRPr="00C94042" w14:paraId="7558CDFB" w14:textId="77777777" w:rsidTr="00F43823">
        <w:trPr>
          <w:trHeight w:val="161"/>
        </w:trPr>
        <w:tc>
          <w:tcPr>
            <w:tcW w:w="2518" w:type="dxa"/>
            <w:tcBorders>
              <w:top w:val="dotted" w:sz="4" w:space="0" w:color="auto"/>
              <w:bottom w:val="dotted" w:sz="4" w:space="0" w:color="auto"/>
              <w:right w:val="dotted" w:sz="4" w:space="0" w:color="auto"/>
            </w:tcBorders>
          </w:tcPr>
          <w:p w14:paraId="085222CD" w14:textId="77777777" w:rsidR="00C94042" w:rsidRPr="00C94042" w:rsidRDefault="00C94042" w:rsidP="00C94042">
            <w:pPr>
              <w:jc w:val="both"/>
              <w:rPr>
                <w:rFonts w:ascii="Times New Roman" w:hAnsi="Times New Roman"/>
              </w:rPr>
            </w:pPr>
            <w:r w:rsidRPr="00C94042">
              <w:rPr>
                <w:rFonts w:ascii="Times New Roman" w:hAnsi="Times New Roman"/>
              </w:rPr>
              <w:t>1992</w:t>
            </w:r>
          </w:p>
        </w:tc>
        <w:tc>
          <w:tcPr>
            <w:tcW w:w="7341" w:type="dxa"/>
            <w:gridSpan w:val="14"/>
            <w:tcBorders>
              <w:top w:val="dotted" w:sz="4" w:space="0" w:color="auto"/>
              <w:left w:val="dotted" w:sz="4" w:space="0" w:color="auto"/>
              <w:bottom w:val="dotted" w:sz="4" w:space="0" w:color="auto"/>
            </w:tcBorders>
          </w:tcPr>
          <w:p w14:paraId="520DC559"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hAnsi="Times New Roman"/>
              </w:rPr>
              <w:t>Masarykova univerzita Brno, Filozofická fakulta (Mgr.)</w:t>
            </w:r>
          </w:p>
        </w:tc>
      </w:tr>
      <w:tr w:rsidR="00C94042" w:rsidRPr="00C94042" w14:paraId="23FE6FCD" w14:textId="77777777" w:rsidTr="00F43823">
        <w:tc>
          <w:tcPr>
            <w:tcW w:w="9859" w:type="dxa"/>
            <w:gridSpan w:val="15"/>
            <w:shd w:val="clear" w:color="auto" w:fill="F7CAAC"/>
          </w:tcPr>
          <w:p w14:paraId="6AE3108A"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742C85D5" w14:textId="77777777" w:rsidTr="00F43823">
        <w:trPr>
          <w:trHeight w:val="150"/>
        </w:trPr>
        <w:tc>
          <w:tcPr>
            <w:tcW w:w="2518" w:type="dxa"/>
            <w:tcBorders>
              <w:top w:val="dotted" w:sz="4" w:space="0" w:color="auto"/>
              <w:bottom w:val="dotted" w:sz="4" w:space="0" w:color="auto"/>
              <w:right w:val="dotted" w:sz="4" w:space="0" w:color="auto"/>
            </w:tcBorders>
          </w:tcPr>
          <w:p w14:paraId="7313D413" w14:textId="77777777" w:rsidR="00C94042" w:rsidRPr="00C94042" w:rsidRDefault="00C94042" w:rsidP="00C94042">
            <w:pPr>
              <w:jc w:val="both"/>
              <w:rPr>
                <w:rFonts w:ascii="Times New Roman" w:hAnsi="Times New Roman"/>
              </w:rPr>
            </w:pPr>
            <w:r w:rsidRPr="00C94042">
              <w:rPr>
                <w:rFonts w:ascii="Times New Roman" w:hAnsi="Times New Roman"/>
              </w:rPr>
              <w:t>2012 – dosud</w:t>
            </w:r>
          </w:p>
        </w:tc>
        <w:tc>
          <w:tcPr>
            <w:tcW w:w="7341" w:type="dxa"/>
            <w:gridSpan w:val="14"/>
            <w:tcBorders>
              <w:top w:val="dotted" w:sz="4" w:space="0" w:color="auto"/>
              <w:left w:val="dotted" w:sz="4" w:space="0" w:color="auto"/>
              <w:bottom w:val="dotted" w:sz="4" w:space="0" w:color="auto"/>
            </w:tcBorders>
          </w:tcPr>
          <w:p w14:paraId="5ABBDD7A" w14:textId="77777777" w:rsidR="00C94042" w:rsidRPr="00C94042" w:rsidRDefault="00C94042" w:rsidP="00C94042">
            <w:pPr>
              <w:jc w:val="both"/>
              <w:rPr>
                <w:rFonts w:ascii="Times New Roman" w:hAnsi="Times New Roman"/>
              </w:rPr>
            </w:pPr>
            <w:r w:rsidRPr="00C94042">
              <w:rPr>
                <w:rFonts w:ascii="Times New Roman" w:hAnsi="Times New Roman"/>
              </w:rPr>
              <w:t>UTB ve Zlíně, FHS, CJV</w:t>
            </w:r>
          </w:p>
        </w:tc>
      </w:tr>
      <w:tr w:rsidR="00C94042" w:rsidRPr="00C94042" w14:paraId="23B3A367" w14:textId="77777777" w:rsidTr="00F43823">
        <w:trPr>
          <w:trHeight w:val="150"/>
        </w:trPr>
        <w:tc>
          <w:tcPr>
            <w:tcW w:w="2518" w:type="dxa"/>
            <w:tcBorders>
              <w:top w:val="dotted" w:sz="4" w:space="0" w:color="auto"/>
              <w:bottom w:val="dotted" w:sz="4" w:space="0" w:color="auto"/>
              <w:right w:val="dotted" w:sz="4" w:space="0" w:color="auto"/>
            </w:tcBorders>
          </w:tcPr>
          <w:p w14:paraId="6B172786" w14:textId="77777777" w:rsidR="00C94042" w:rsidRPr="00C94042" w:rsidRDefault="00C94042" w:rsidP="00C94042">
            <w:pPr>
              <w:jc w:val="both"/>
              <w:rPr>
                <w:rFonts w:ascii="Times New Roman" w:hAnsi="Times New Roman"/>
              </w:rPr>
            </w:pPr>
            <w:r w:rsidRPr="00C94042">
              <w:rPr>
                <w:rFonts w:ascii="Times New Roman" w:hAnsi="Times New Roman"/>
              </w:rPr>
              <w:t>1992 – 2012</w:t>
            </w:r>
          </w:p>
        </w:tc>
        <w:tc>
          <w:tcPr>
            <w:tcW w:w="7341" w:type="dxa"/>
            <w:gridSpan w:val="14"/>
            <w:tcBorders>
              <w:top w:val="dotted" w:sz="4" w:space="0" w:color="auto"/>
              <w:left w:val="dotted" w:sz="4" w:space="0" w:color="auto"/>
              <w:bottom w:val="dotted" w:sz="4" w:space="0" w:color="auto"/>
            </w:tcBorders>
          </w:tcPr>
          <w:p w14:paraId="7254364A" w14:textId="77777777" w:rsidR="00C94042" w:rsidRPr="00C94042" w:rsidRDefault="00C94042" w:rsidP="00C94042">
            <w:pPr>
              <w:jc w:val="both"/>
              <w:rPr>
                <w:rFonts w:ascii="Times New Roman" w:hAnsi="Times New Roman"/>
              </w:rPr>
            </w:pPr>
            <w:r w:rsidRPr="00C94042">
              <w:rPr>
                <w:rFonts w:ascii="Times New Roman" w:hAnsi="Times New Roman"/>
              </w:rPr>
              <w:t>Gymnázium Valašské Klobouky</w:t>
            </w:r>
          </w:p>
        </w:tc>
      </w:tr>
      <w:tr w:rsidR="00C94042" w:rsidRPr="00C94042" w14:paraId="6B223AD2" w14:textId="77777777" w:rsidTr="00F43823">
        <w:trPr>
          <w:trHeight w:val="250"/>
        </w:trPr>
        <w:tc>
          <w:tcPr>
            <w:tcW w:w="9859" w:type="dxa"/>
            <w:gridSpan w:val="15"/>
            <w:shd w:val="clear" w:color="auto" w:fill="F7CAAC"/>
          </w:tcPr>
          <w:p w14:paraId="3D907D43"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077B1FBE" w14:textId="77777777" w:rsidTr="00F43823">
        <w:trPr>
          <w:trHeight w:val="703"/>
        </w:trPr>
        <w:tc>
          <w:tcPr>
            <w:tcW w:w="9859" w:type="dxa"/>
            <w:gridSpan w:val="15"/>
          </w:tcPr>
          <w:p w14:paraId="1B376F12" w14:textId="77777777" w:rsidR="00C94042" w:rsidRPr="00C94042" w:rsidRDefault="00C94042" w:rsidP="00C94042">
            <w:pPr>
              <w:jc w:val="both"/>
              <w:rPr>
                <w:rFonts w:ascii="Times New Roman" w:hAnsi="Times New Roman"/>
              </w:rPr>
            </w:pPr>
            <w:r w:rsidRPr="00C94042">
              <w:rPr>
                <w:rFonts w:ascii="Times New Roman" w:hAnsi="Times New Roman"/>
              </w:rPr>
              <w:t>Bakalářské práce: 10</w:t>
            </w:r>
          </w:p>
          <w:p w14:paraId="38ACC4DB" w14:textId="77777777" w:rsidR="00C94042" w:rsidRPr="00C94042" w:rsidRDefault="00C94042" w:rsidP="00C94042">
            <w:pPr>
              <w:jc w:val="both"/>
              <w:rPr>
                <w:rFonts w:ascii="Times New Roman" w:hAnsi="Times New Roman"/>
              </w:rPr>
            </w:pPr>
            <w:r w:rsidRPr="00C94042">
              <w:rPr>
                <w:rFonts w:ascii="Times New Roman" w:hAnsi="Times New Roman"/>
              </w:rPr>
              <w:t>Diplomové práce: //</w:t>
            </w:r>
          </w:p>
          <w:p w14:paraId="5708CBB1" w14:textId="77777777" w:rsidR="00C94042" w:rsidRPr="00C94042" w:rsidRDefault="00C94042" w:rsidP="00C94042">
            <w:pPr>
              <w:jc w:val="both"/>
              <w:rPr>
                <w:rFonts w:ascii="Times New Roman" w:hAnsi="Times New Roman"/>
              </w:rPr>
            </w:pPr>
            <w:r w:rsidRPr="00C94042">
              <w:rPr>
                <w:rFonts w:ascii="Times New Roman" w:hAnsi="Times New Roman"/>
              </w:rPr>
              <w:t>Disertační práce: //</w:t>
            </w:r>
          </w:p>
        </w:tc>
      </w:tr>
      <w:tr w:rsidR="00C94042" w:rsidRPr="00C94042" w14:paraId="46E05096" w14:textId="77777777" w:rsidTr="00F43823">
        <w:trPr>
          <w:cantSplit/>
        </w:trPr>
        <w:tc>
          <w:tcPr>
            <w:tcW w:w="3347" w:type="dxa"/>
            <w:gridSpan w:val="3"/>
            <w:tcBorders>
              <w:top w:val="single" w:sz="12" w:space="0" w:color="auto"/>
            </w:tcBorders>
            <w:shd w:val="clear" w:color="auto" w:fill="F7CAAC"/>
          </w:tcPr>
          <w:p w14:paraId="197D78B8"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7D8CE343"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20F778ED"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50E6F20A"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28EC16A8" w14:textId="77777777" w:rsidTr="00F43823">
        <w:trPr>
          <w:cantSplit/>
        </w:trPr>
        <w:tc>
          <w:tcPr>
            <w:tcW w:w="3347" w:type="dxa"/>
            <w:gridSpan w:val="3"/>
          </w:tcPr>
          <w:p w14:paraId="26805400"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24233EBF"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772AE872"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44244D0F"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3FAD04CD"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6B9E09D5"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4B053D55" w14:textId="77777777" w:rsidTr="00F43823">
        <w:trPr>
          <w:cantSplit/>
          <w:trHeight w:val="70"/>
        </w:trPr>
        <w:tc>
          <w:tcPr>
            <w:tcW w:w="3347" w:type="dxa"/>
            <w:gridSpan w:val="3"/>
            <w:shd w:val="clear" w:color="auto" w:fill="F7CAAC"/>
          </w:tcPr>
          <w:p w14:paraId="042E02A0"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7427748F"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28AF9A3F"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tcBorders>
              <w:left w:val="single" w:sz="12" w:space="0" w:color="auto"/>
            </w:tcBorders>
          </w:tcPr>
          <w:p w14:paraId="73BD25F2"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3" w:type="dxa"/>
          </w:tcPr>
          <w:p w14:paraId="3A65A48F"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4" w:type="dxa"/>
          </w:tcPr>
          <w:p w14:paraId="6866CE4D"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202DF4D2" w14:textId="77777777" w:rsidTr="00F43823">
        <w:trPr>
          <w:trHeight w:val="205"/>
        </w:trPr>
        <w:tc>
          <w:tcPr>
            <w:tcW w:w="3347" w:type="dxa"/>
            <w:gridSpan w:val="3"/>
          </w:tcPr>
          <w:p w14:paraId="230ECC28"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09BAF20D"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63E49631"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325" w:type="dxa"/>
            <w:gridSpan w:val="3"/>
            <w:tcBorders>
              <w:left w:val="single" w:sz="12" w:space="0" w:color="auto"/>
            </w:tcBorders>
            <w:shd w:val="clear" w:color="auto" w:fill="F7CAAC" w:themeFill="accent2" w:themeFillTint="66"/>
            <w:vAlign w:val="center"/>
          </w:tcPr>
          <w:p w14:paraId="5362BBDA"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0DCD832C"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   </w:t>
            </w:r>
            <w:r w:rsidRPr="00C94042">
              <w:rPr>
                <w:rFonts w:ascii="Times New Roman" w:hAnsi="Times New Roman"/>
              </w:rPr>
              <w:t>//</w:t>
            </w:r>
          </w:p>
        </w:tc>
      </w:tr>
      <w:tr w:rsidR="00C94042" w:rsidRPr="00C94042" w14:paraId="4779D0BC" w14:textId="77777777" w:rsidTr="00F43823">
        <w:tc>
          <w:tcPr>
            <w:tcW w:w="9859" w:type="dxa"/>
            <w:gridSpan w:val="15"/>
            <w:shd w:val="clear" w:color="auto" w:fill="F7CAAC"/>
          </w:tcPr>
          <w:p w14:paraId="1E15DADB"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4DE8A8C5" w14:textId="77777777" w:rsidTr="00F43823">
        <w:trPr>
          <w:trHeight w:val="1943"/>
        </w:trPr>
        <w:tc>
          <w:tcPr>
            <w:tcW w:w="9859" w:type="dxa"/>
            <w:gridSpan w:val="15"/>
          </w:tcPr>
          <w:p w14:paraId="27499996"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u w:val="single"/>
              </w:rPr>
              <w:t>Nejvýznamnější publikační činnost</w:t>
            </w:r>
            <w:r w:rsidRPr="00C94042">
              <w:rPr>
                <w:rFonts w:ascii="Times New Roman" w:hAnsi="Times New Roman"/>
              </w:rPr>
              <w:t> </w:t>
            </w:r>
          </w:p>
          <w:p w14:paraId="4D95C87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rPr>
              <w:t xml:space="preserve">DIVOŠOVÁ, R. </w:t>
            </w:r>
            <w:r w:rsidRPr="00C94042">
              <w:rPr>
                <w:rFonts w:ascii="Times New Roman" w:hAnsi="Times New Roman"/>
              </w:rPr>
              <w:t xml:space="preserve">Participace rodičů na rozvoji školy. </w:t>
            </w:r>
            <w:r w:rsidRPr="00C94042">
              <w:rPr>
                <w:rFonts w:ascii="Times New Roman" w:hAnsi="Times New Roman"/>
                <w:i/>
              </w:rPr>
              <w:t>Paidagogos</w:t>
            </w:r>
            <w:r w:rsidRPr="00C94042">
              <w:rPr>
                <w:rFonts w:ascii="Times New Roman" w:hAnsi="Times New Roman"/>
              </w:rPr>
              <w:t xml:space="preserve"> , 2018, roč. 2018, č. 1-2, s. 24-41.e-ISSN </w:t>
            </w:r>
            <w:r w:rsidRPr="00C94042">
              <w:rPr>
                <w:rFonts w:ascii="Times New Roman" w:hAnsi="Times New Roman"/>
                <w:color w:val="4D5156"/>
                <w:shd w:val="clear" w:color="auto" w:fill="FFFFFF"/>
              </w:rPr>
              <w:t>1213-3809.</w:t>
            </w:r>
          </w:p>
          <w:p w14:paraId="06374C5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color w:val="444444"/>
              </w:rPr>
              <w:t xml:space="preserve">MAJERČÍKOVÁ, J., PETRŮ PUHROVÁ, B., </w:t>
            </w:r>
            <w:r w:rsidRPr="00C94042">
              <w:rPr>
                <w:rFonts w:ascii="Times New Roman" w:hAnsi="Times New Roman"/>
                <w:b/>
                <w:color w:val="444444"/>
              </w:rPr>
              <w:t>DIVOŠOVÁ, R.</w:t>
            </w:r>
            <w:r w:rsidRPr="00C94042">
              <w:rPr>
                <w:rFonts w:ascii="Times New Roman" w:hAnsi="Times New Roman"/>
                <w:color w:val="444444"/>
              </w:rPr>
              <w:t xml:space="preserve"> Being a good parent - Views of Czech parents of home preparation of pupils at the beginning of school attendance. </w:t>
            </w:r>
            <w:r w:rsidRPr="00C94042">
              <w:rPr>
                <w:rFonts w:ascii="Times New Roman" w:hAnsi="Times New Roman"/>
                <w:i/>
                <w:iCs/>
                <w:color w:val="444444"/>
                <w:bdr w:val="none" w:sz="0" w:space="0" w:color="auto" w:frame="1"/>
              </w:rPr>
              <w:t>Turkish Online Journal of Educational Technology</w:t>
            </w:r>
            <w:r w:rsidRPr="00C94042">
              <w:rPr>
                <w:rFonts w:ascii="Times New Roman" w:hAnsi="Times New Roman"/>
                <w:color w:val="444444"/>
              </w:rPr>
              <w:t> [online]. 2016, iss. NovemberSpecialIssue, s. 362-367. [cit. 2021-02-16]. ISSN 1303-6521.</w:t>
            </w:r>
          </w:p>
          <w:p w14:paraId="1277EB9D" w14:textId="77777777" w:rsidR="00C94042" w:rsidRPr="00C94042" w:rsidRDefault="00C94042" w:rsidP="00C94042">
            <w:pPr>
              <w:jc w:val="both"/>
              <w:textAlignment w:val="baseline"/>
              <w:rPr>
                <w:rFonts w:ascii="Times New Roman" w:hAnsi="Times New Roman"/>
              </w:rPr>
            </w:pPr>
          </w:p>
          <w:p w14:paraId="1D96A940" w14:textId="77777777" w:rsidR="00C94042" w:rsidRPr="00C94042" w:rsidRDefault="00C94042" w:rsidP="00C94042">
            <w:pPr>
              <w:jc w:val="both"/>
              <w:textAlignment w:val="baseline"/>
              <w:rPr>
                <w:rFonts w:ascii="Times New Roman" w:hAnsi="Times New Roman"/>
                <w:b/>
              </w:rPr>
            </w:pPr>
            <w:r w:rsidRPr="00C94042">
              <w:rPr>
                <w:rFonts w:ascii="Times New Roman" w:hAnsi="Times New Roman"/>
                <w:b/>
                <w:bCs/>
                <w:u w:val="single"/>
              </w:rPr>
              <w:t>Profesní činnost vztahující se k zabezpečovaným předmětům</w:t>
            </w:r>
            <w:r w:rsidRPr="00C94042">
              <w:rPr>
                <w:rFonts w:ascii="Times New Roman" w:hAnsi="Times New Roman"/>
                <w:b/>
              </w:rPr>
              <w:t> </w:t>
            </w:r>
          </w:p>
          <w:p w14:paraId="37E7AD1B"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Soudní tlumočník.  </w:t>
            </w:r>
          </w:p>
        </w:tc>
      </w:tr>
      <w:tr w:rsidR="00C94042" w:rsidRPr="00C94042" w14:paraId="09DC0324" w14:textId="77777777" w:rsidTr="00F43823">
        <w:trPr>
          <w:trHeight w:val="218"/>
        </w:trPr>
        <w:tc>
          <w:tcPr>
            <w:tcW w:w="9859" w:type="dxa"/>
            <w:gridSpan w:val="15"/>
            <w:shd w:val="clear" w:color="auto" w:fill="F7CAAC"/>
          </w:tcPr>
          <w:p w14:paraId="719F5DBD" w14:textId="77777777" w:rsidR="00C94042" w:rsidRPr="00C94042" w:rsidRDefault="00C94042" w:rsidP="00C94042">
            <w:pPr>
              <w:jc w:val="both"/>
              <w:rPr>
                <w:rFonts w:ascii="Times New Roman" w:hAnsi="Times New Roman"/>
                <w:b/>
              </w:rPr>
            </w:pPr>
            <w:r w:rsidRPr="00C94042">
              <w:rPr>
                <w:rFonts w:ascii="Times New Roman" w:hAnsi="Times New Roman"/>
                <w:b/>
              </w:rPr>
              <w:t>Působení v zahraničí</w:t>
            </w:r>
          </w:p>
        </w:tc>
      </w:tr>
      <w:tr w:rsidR="00C94042" w:rsidRPr="00C94042" w14:paraId="7E4C75E4" w14:textId="77777777" w:rsidTr="00F43823">
        <w:trPr>
          <w:trHeight w:val="328"/>
        </w:trPr>
        <w:tc>
          <w:tcPr>
            <w:tcW w:w="9859" w:type="dxa"/>
            <w:gridSpan w:val="15"/>
          </w:tcPr>
          <w:p w14:paraId="587129B5" w14:textId="77777777" w:rsidR="00C94042" w:rsidRPr="00C94042" w:rsidRDefault="00C94042" w:rsidP="00C94042">
            <w:pPr>
              <w:contextualSpacing/>
              <w:jc w:val="both"/>
              <w:textAlignment w:val="baseline"/>
              <w:rPr>
                <w:rFonts w:ascii="Times New Roman" w:hAnsi="Times New Roman"/>
              </w:rPr>
            </w:pPr>
            <w:r w:rsidRPr="00C94042">
              <w:rPr>
                <w:rFonts w:ascii="Times New Roman" w:hAnsi="Times New Roman"/>
              </w:rPr>
              <w:t>2018, 2019 Jagellonská univerzita v Krakově, Pedagogický institut.</w:t>
            </w:r>
          </w:p>
          <w:p w14:paraId="0859F659" w14:textId="77777777" w:rsidR="00C94042" w:rsidRPr="00C94042" w:rsidRDefault="00C94042" w:rsidP="00C94042">
            <w:pPr>
              <w:contextualSpacing/>
              <w:jc w:val="both"/>
              <w:textAlignment w:val="baseline"/>
              <w:rPr>
                <w:rFonts w:ascii="Times New Roman" w:hAnsi="Times New Roman"/>
              </w:rPr>
            </w:pPr>
            <w:r w:rsidRPr="00C94042">
              <w:rPr>
                <w:rFonts w:ascii="Times New Roman" w:hAnsi="Times New Roman"/>
              </w:rPr>
              <w:t>2017 Prešovská univerzita v Prešově, Pedagogická fakulta, přednášející.</w:t>
            </w:r>
          </w:p>
        </w:tc>
      </w:tr>
      <w:tr w:rsidR="00C94042" w:rsidRPr="00C94042" w14:paraId="35B7D675" w14:textId="77777777" w:rsidTr="00F43823">
        <w:trPr>
          <w:cantSplit/>
          <w:trHeight w:val="232"/>
        </w:trPr>
        <w:tc>
          <w:tcPr>
            <w:tcW w:w="2518" w:type="dxa"/>
            <w:shd w:val="clear" w:color="auto" w:fill="F7CAAC"/>
          </w:tcPr>
          <w:p w14:paraId="5653A98F"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629CA4FE" w14:textId="77777777" w:rsidR="00C94042" w:rsidRPr="00C94042" w:rsidRDefault="00C94042" w:rsidP="00C94042">
            <w:pPr>
              <w:jc w:val="both"/>
              <w:rPr>
                <w:rFonts w:ascii="Times New Roman" w:hAnsi="Times New Roman"/>
              </w:rPr>
            </w:pPr>
            <w:r w:rsidRPr="00C94042">
              <w:rPr>
                <w:rFonts w:ascii="Times New Roman" w:hAnsi="Times New Roman"/>
              </w:rPr>
              <w:t xml:space="preserve">Romana Divošová, v. r. </w:t>
            </w:r>
          </w:p>
        </w:tc>
        <w:tc>
          <w:tcPr>
            <w:tcW w:w="786" w:type="dxa"/>
            <w:gridSpan w:val="2"/>
            <w:shd w:val="clear" w:color="auto" w:fill="F7CAAC"/>
          </w:tcPr>
          <w:p w14:paraId="2E72A082"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4"/>
          </w:tcPr>
          <w:p w14:paraId="7E8454D8"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68AB273C"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090D15BF"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2D0566" w14:paraId="0ABE6FFA" w14:textId="77777777" w:rsidTr="00F43823">
        <w:tc>
          <w:tcPr>
            <w:tcW w:w="9859" w:type="dxa"/>
            <w:gridSpan w:val="15"/>
            <w:tcBorders>
              <w:bottom w:val="double" w:sz="4" w:space="0" w:color="auto"/>
            </w:tcBorders>
            <w:shd w:val="clear" w:color="auto" w:fill="BDD6EE"/>
          </w:tcPr>
          <w:p w14:paraId="5607F7E8"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17FDBF0D" w14:textId="77777777" w:rsidTr="00F43823">
        <w:tc>
          <w:tcPr>
            <w:tcW w:w="2518" w:type="dxa"/>
            <w:tcBorders>
              <w:top w:val="double" w:sz="4" w:space="0" w:color="auto"/>
            </w:tcBorders>
            <w:shd w:val="clear" w:color="auto" w:fill="F7CAAC"/>
          </w:tcPr>
          <w:p w14:paraId="46DA847D"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4"/>
          </w:tcPr>
          <w:p w14:paraId="481991DE"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05A6DB76" w14:textId="77777777" w:rsidTr="00F43823">
        <w:tc>
          <w:tcPr>
            <w:tcW w:w="2518" w:type="dxa"/>
            <w:shd w:val="clear" w:color="auto" w:fill="F7CAAC"/>
          </w:tcPr>
          <w:p w14:paraId="7C97218C"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4"/>
          </w:tcPr>
          <w:p w14:paraId="4CEEF12B"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40BA2E17" w14:textId="77777777" w:rsidTr="00F43823">
        <w:tc>
          <w:tcPr>
            <w:tcW w:w="2518" w:type="dxa"/>
            <w:shd w:val="clear" w:color="auto" w:fill="F7CAAC"/>
          </w:tcPr>
          <w:p w14:paraId="6D3DF35D"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4"/>
          </w:tcPr>
          <w:p w14:paraId="7CAE2B25" w14:textId="77777777" w:rsidR="00C94042" w:rsidRPr="00C94042" w:rsidRDefault="00C94042" w:rsidP="00C94042">
            <w:pPr>
              <w:jc w:val="both"/>
              <w:rPr>
                <w:rFonts w:ascii="Times New Roman" w:hAnsi="Times New Roman"/>
                <w:color w:val="FF0000"/>
              </w:rPr>
            </w:pPr>
            <w:r w:rsidRPr="00C94042">
              <w:rPr>
                <w:rFonts w:ascii="Times New Roman" w:hAnsi="Times New Roman"/>
              </w:rPr>
              <w:t>Domácí péče a hospicová péče</w:t>
            </w:r>
          </w:p>
        </w:tc>
      </w:tr>
      <w:tr w:rsidR="00C94042" w:rsidRPr="00C94042" w14:paraId="6B3058C4" w14:textId="77777777" w:rsidTr="00F43823">
        <w:tc>
          <w:tcPr>
            <w:tcW w:w="2518" w:type="dxa"/>
            <w:shd w:val="clear" w:color="auto" w:fill="F7CAAC"/>
          </w:tcPr>
          <w:p w14:paraId="418707BD"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7440C043" w14:textId="77777777" w:rsidR="00C94042" w:rsidRPr="00C94042" w:rsidRDefault="00C94042" w:rsidP="00C94042">
            <w:pPr>
              <w:jc w:val="both"/>
              <w:rPr>
                <w:rFonts w:ascii="Times New Roman" w:hAnsi="Times New Roman"/>
                <w:b/>
              </w:rPr>
            </w:pPr>
            <w:r w:rsidRPr="00C94042">
              <w:rPr>
                <w:rFonts w:ascii="Times New Roman" w:hAnsi="Times New Roman"/>
                <w:b/>
              </w:rPr>
              <w:t>MARCELA DOLEJŠOVÁ</w:t>
            </w:r>
          </w:p>
        </w:tc>
        <w:tc>
          <w:tcPr>
            <w:tcW w:w="709" w:type="dxa"/>
            <w:shd w:val="clear" w:color="auto" w:fill="F7CAAC"/>
          </w:tcPr>
          <w:p w14:paraId="731CCC0A"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5"/>
          </w:tcPr>
          <w:p w14:paraId="32CC85A8" w14:textId="77777777" w:rsidR="00C94042" w:rsidRPr="00C94042" w:rsidRDefault="00C94042" w:rsidP="00C94042">
            <w:pPr>
              <w:jc w:val="both"/>
              <w:rPr>
                <w:rFonts w:ascii="Times New Roman" w:hAnsi="Times New Roman"/>
                <w:highlight w:val="yellow"/>
              </w:rPr>
            </w:pPr>
            <w:r w:rsidRPr="00C94042">
              <w:rPr>
                <w:rFonts w:ascii="Times New Roman" w:hAnsi="Times New Roman"/>
              </w:rPr>
              <w:t>Mgr.</w:t>
            </w:r>
          </w:p>
        </w:tc>
      </w:tr>
      <w:tr w:rsidR="00C94042" w:rsidRPr="00C94042" w14:paraId="5227941D" w14:textId="77777777" w:rsidTr="00F43823">
        <w:tc>
          <w:tcPr>
            <w:tcW w:w="2518" w:type="dxa"/>
            <w:shd w:val="clear" w:color="auto" w:fill="F7CAAC"/>
          </w:tcPr>
          <w:p w14:paraId="38CA5622"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455724CD" w14:textId="77777777" w:rsidR="00C94042" w:rsidRPr="00C94042" w:rsidRDefault="00C94042" w:rsidP="00C94042">
            <w:pPr>
              <w:jc w:val="both"/>
              <w:rPr>
                <w:rFonts w:ascii="Times New Roman" w:hAnsi="Times New Roman"/>
              </w:rPr>
            </w:pPr>
            <w:r w:rsidRPr="00C94042">
              <w:rPr>
                <w:rFonts w:ascii="Times New Roman" w:hAnsi="Times New Roman"/>
              </w:rPr>
              <w:t>1976</w:t>
            </w:r>
          </w:p>
        </w:tc>
        <w:tc>
          <w:tcPr>
            <w:tcW w:w="1721" w:type="dxa"/>
            <w:shd w:val="clear" w:color="auto" w:fill="F7CAAC"/>
          </w:tcPr>
          <w:p w14:paraId="3B2BAD21"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159DB0F8"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5D9AD5BC"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18067D9E" w14:textId="77777777" w:rsidR="00C94042" w:rsidRPr="00C94042" w:rsidRDefault="00C94042" w:rsidP="00C94042">
            <w:pPr>
              <w:jc w:val="both"/>
              <w:rPr>
                <w:rFonts w:ascii="Times New Roman" w:hAnsi="Times New Roman"/>
              </w:rPr>
            </w:pPr>
            <w:r w:rsidRPr="00C94042">
              <w:rPr>
                <w:rFonts w:ascii="Times New Roman" w:hAnsi="Times New Roman"/>
              </w:rPr>
              <w:t>40 hod.</w:t>
            </w:r>
          </w:p>
        </w:tc>
        <w:tc>
          <w:tcPr>
            <w:tcW w:w="709" w:type="dxa"/>
            <w:gridSpan w:val="3"/>
            <w:shd w:val="clear" w:color="auto" w:fill="F7CAAC"/>
          </w:tcPr>
          <w:p w14:paraId="4C0DD497"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49A1758E" w14:textId="77777777" w:rsidR="00C94042" w:rsidRPr="00C94042" w:rsidRDefault="00C94042" w:rsidP="00C94042">
            <w:pPr>
              <w:jc w:val="both"/>
              <w:rPr>
                <w:rFonts w:ascii="Times New Roman" w:hAnsi="Times New Roman"/>
              </w:rPr>
            </w:pPr>
            <w:r w:rsidRPr="00C94042">
              <w:rPr>
                <w:rFonts w:ascii="Times New Roman" w:hAnsi="Times New Roman"/>
              </w:rPr>
              <w:t>10/2023</w:t>
            </w:r>
          </w:p>
        </w:tc>
      </w:tr>
      <w:tr w:rsidR="00C94042" w:rsidRPr="00C94042" w14:paraId="7D20FEE7" w14:textId="77777777" w:rsidTr="00F43823">
        <w:tc>
          <w:tcPr>
            <w:tcW w:w="5068" w:type="dxa"/>
            <w:gridSpan w:val="4"/>
            <w:shd w:val="clear" w:color="auto" w:fill="F7CAAC"/>
          </w:tcPr>
          <w:p w14:paraId="5369F9F8"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23A78C57"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6DBFB900"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6F291535" w14:textId="77777777" w:rsidR="00C94042" w:rsidRPr="00C94042" w:rsidRDefault="00C94042" w:rsidP="00C94042">
            <w:pPr>
              <w:jc w:val="both"/>
              <w:rPr>
                <w:rFonts w:ascii="Times New Roman" w:hAnsi="Times New Roman"/>
              </w:rPr>
            </w:pPr>
            <w:r w:rsidRPr="00C94042">
              <w:rPr>
                <w:rFonts w:ascii="Times New Roman" w:hAnsi="Times New Roman"/>
              </w:rPr>
              <w:t>40 hod.</w:t>
            </w:r>
          </w:p>
        </w:tc>
        <w:tc>
          <w:tcPr>
            <w:tcW w:w="709" w:type="dxa"/>
            <w:gridSpan w:val="3"/>
            <w:shd w:val="clear" w:color="auto" w:fill="F7CAAC"/>
          </w:tcPr>
          <w:p w14:paraId="161F74CA"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4FD01777" w14:textId="77777777" w:rsidR="00C94042" w:rsidRPr="00C94042" w:rsidRDefault="00C94042" w:rsidP="00C94042">
            <w:pPr>
              <w:jc w:val="both"/>
              <w:rPr>
                <w:rFonts w:ascii="Times New Roman" w:hAnsi="Times New Roman"/>
              </w:rPr>
            </w:pPr>
            <w:r w:rsidRPr="00C94042">
              <w:rPr>
                <w:rFonts w:ascii="Times New Roman" w:hAnsi="Times New Roman"/>
              </w:rPr>
              <w:t>10/2023</w:t>
            </w:r>
          </w:p>
        </w:tc>
      </w:tr>
      <w:tr w:rsidR="00C94042" w:rsidRPr="00C94042" w14:paraId="2146B52D" w14:textId="77777777" w:rsidTr="00F43823">
        <w:tc>
          <w:tcPr>
            <w:tcW w:w="6060" w:type="dxa"/>
            <w:gridSpan w:val="8"/>
            <w:shd w:val="clear" w:color="auto" w:fill="F7CAAC"/>
          </w:tcPr>
          <w:p w14:paraId="75DFD97A"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27A71D60"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5"/>
            <w:shd w:val="clear" w:color="auto" w:fill="F7CAAC"/>
          </w:tcPr>
          <w:p w14:paraId="511EAFAF"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43FC8CEE" w14:textId="77777777" w:rsidTr="00F43823">
        <w:tc>
          <w:tcPr>
            <w:tcW w:w="6060" w:type="dxa"/>
            <w:gridSpan w:val="8"/>
          </w:tcPr>
          <w:p w14:paraId="30A148B4"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703" w:type="dxa"/>
            <w:gridSpan w:val="2"/>
          </w:tcPr>
          <w:p w14:paraId="366EF490"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096" w:type="dxa"/>
            <w:gridSpan w:val="5"/>
          </w:tcPr>
          <w:p w14:paraId="59A9039D"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76F94706" w14:textId="77777777" w:rsidTr="00F43823">
        <w:tc>
          <w:tcPr>
            <w:tcW w:w="9859" w:type="dxa"/>
            <w:gridSpan w:val="15"/>
            <w:shd w:val="clear" w:color="auto" w:fill="F7CAAC" w:themeFill="accent2" w:themeFillTint="66"/>
          </w:tcPr>
          <w:p w14:paraId="4AB759B5"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6839B355" w14:textId="77777777" w:rsidTr="00F43823">
        <w:trPr>
          <w:trHeight w:val="470"/>
        </w:trPr>
        <w:tc>
          <w:tcPr>
            <w:tcW w:w="9859" w:type="dxa"/>
            <w:gridSpan w:val="15"/>
            <w:tcBorders>
              <w:top w:val="nil"/>
            </w:tcBorders>
          </w:tcPr>
          <w:p w14:paraId="54269BF4" w14:textId="16F412C2" w:rsidR="00C94042" w:rsidRPr="00C94042" w:rsidRDefault="00C94042" w:rsidP="00C94042">
            <w:pPr>
              <w:jc w:val="both"/>
              <w:rPr>
                <w:rFonts w:ascii="Times New Roman" w:hAnsi="Times New Roman"/>
              </w:rPr>
            </w:pPr>
            <w:r w:rsidRPr="00C94042">
              <w:rPr>
                <w:rFonts w:ascii="Times New Roman" w:hAnsi="Times New Roman"/>
              </w:rPr>
              <w:t>Vybrané kapitoly z pedagogiky a andragogiky* (</w:t>
            </w:r>
            <w:r w:rsidR="00E3580E">
              <w:rPr>
                <w:rFonts w:ascii="Times New Roman" w:hAnsi="Times New Roman"/>
              </w:rPr>
              <w:t xml:space="preserve">garant, </w:t>
            </w:r>
            <w:r w:rsidRPr="00C94042">
              <w:rPr>
                <w:rFonts w:ascii="Times New Roman" w:hAnsi="Times New Roman"/>
              </w:rPr>
              <w:t>seminář); Sociální problematika domácí a paliativní péče (seminář); Specializovaná ošetřovatelská domácí péče o klienty s neurologickým a psychiatrickým onemocněním (cvičení); Sociální práce ve zdravotnictví* (seminář</w:t>
            </w:r>
          </w:p>
        </w:tc>
      </w:tr>
      <w:tr w:rsidR="00C94042" w:rsidRPr="00C94042" w14:paraId="404E126A" w14:textId="77777777" w:rsidTr="00F43823">
        <w:trPr>
          <w:trHeight w:val="470"/>
        </w:trPr>
        <w:tc>
          <w:tcPr>
            <w:tcW w:w="9859" w:type="dxa"/>
            <w:gridSpan w:val="15"/>
            <w:tcBorders>
              <w:top w:val="nil"/>
              <w:left w:val="single" w:sz="4" w:space="0" w:color="auto"/>
              <w:bottom w:val="single" w:sz="4" w:space="0" w:color="auto"/>
              <w:right w:val="single" w:sz="4" w:space="0" w:color="auto"/>
            </w:tcBorders>
            <w:shd w:val="clear" w:color="auto" w:fill="F7CAAC" w:themeFill="accent2" w:themeFillTint="66"/>
          </w:tcPr>
          <w:p w14:paraId="08A1BFF7"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41D9975C" w14:textId="77777777" w:rsidTr="00F43823">
        <w:trPr>
          <w:trHeight w:val="340"/>
        </w:trPr>
        <w:tc>
          <w:tcPr>
            <w:tcW w:w="2802" w:type="dxa"/>
            <w:gridSpan w:val="2"/>
            <w:tcBorders>
              <w:top w:val="nil"/>
            </w:tcBorders>
            <w:shd w:val="clear" w:color="auto" w:fill="auto"/>
          </w:tcPr>
          <w:p w14:paraId="0E254261"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shd w:val="clear" w:color="auto" w:fill="auto"/>
          </w:tcPr>
          <w:p w14:paraId="46703CDC"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shd w:val="clear" w:color="auto" w:fill="auto"/>
          </w:tcPr>
          <w:p w14:paraId="5ADB918C"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shd w:val="clear" w:color="auto" w:fill="auto"/>
          </w:tcPr>
          <w:p w14:paraId="346B8898"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shd w:val="clear" w:color="auto" w:fill="auto"/>
          </w:tcPr>
          <w:p w14:paraId="1C63F5CE"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20B6D346" w14:textId="77777777" w:rsidTr="00F43823">
        <w:trPr>
          <w:trHeight w:val="285"/>
        </w:trPr>
        <w:tc>
          <w:tcPr>
            <w:tcW w:w="2802" w:type="dxa"/>
            <w:gridSpan w:val="2"/>
            <w:tcBorders>
              <w:top w:val="nil"/>
            </w:tcBorders>
          </w:tcPr>
          <w:p w14:paraId="53906EC0"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66F59CC8"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778C871C" w14:textId="77777777" w:rsidR="00C94042" w:rsidRPr="00C94042" w:rsidRDefault="00C94042" w:rsidP="00C94042">
            <w:pPr>
              <w:jc w:val="both"/>
              <w:rPr>
                <w:rFonts w:ascii="Times New Roman" w:hAnsi="Times New Roman"/>
                <w:color w:val="FF0000"/>
                <w:highlight w:val="yellow"/>
              </w:rPr>
            </w:pPr>
          </w:p>
        </w:tc>
        <w:tc>
          <w:tcPr>
            <w:tcW w:w="2109" w:type="dxa"/>
            <w:gridSpan w:val="5"/>
            <w:tcBorders>
              <w:top w:val="nil"/>
            </w:tcBorders>
          </w:tcPr>
          <w:p w14:paraId="652830EF" w14:textId="77777777" w:rsidR="00C94042" w:rsidRPr="00C94042" w:rsidRDefault="00C94042" w:rsidP="00C94042">
            <w:pPr>
              <w:jc w:val="both"/>
              <w:rPr>
                <w:rFonts w:ascii="Times New Roman" w:hAnsi="Times New Roman"/>
                <w:color w:val="FF0000"/>
                <w:highlight w:val="yellow"/>
              </w:rPr>
            </w:pPr>
          </w:p>
        </w:tc>
        <w:tc>
          <w:tcPr>
            <w:tcW w:w="1972" w:type="dxa"/>
            <w:gridSpan w:val="3"/>
            <w:tcBorders>
              <w:top w:val="nil"/>
            </w:tcBorders>
          </w:tcPr>
          <w:p w14:paraId="51EA3317" w14:textId="77777777" w:rsidR="00C94042" w:rsidRPr="00C94042" w:rsidRDefault="00C94042" w:rsidP="00C94042">
            <w:pPr>
              <w:jc w:val="both"/>
              <w:rPr>
                <w:rFonts w:ascii="Times New Roman" w:hAnsi="Times New Roman"/>
                <w:color w:val="FF0000"/>
                <w:highlight w:val="yellow"/>
              </w:rPr>
            </w:pPr>
          </w:p>
        </w:tc>
      </w:tr>
      <w:tr w:rsidR="00C94042" w:rsidRPr="00C94042" w14:paraId="79E0B305" w14:textId="77777777" w:rsidTr="00F43823">
        <w:tc>
          <w:tcPr>
            <w:tcW w:w="9859" w:type="dxa"/>
            <w:gridSpan w:val="15"/>
            <w:shd w:val="clear" w:color="auto" w:fill="F7CAAC"/>
          </w:tcPr>
          <w:p w14:paraId="20D3D6B5"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701B5511" w14:textId="77777777" w:rsidTr="00F43823">
        <w:trPr>
          <w:trHeight w:val="161"/>
        </w:trPr>
        <w:tc>
          <w:tcPr>
            <w:tcW w:w="2518" w:type="dxa"/>
            <w:tcBorders>
              <w:top w:val="dotted" w:sz="4" w:space="0" w:color="auto"/>
              <w:bottom w:val="dotted" w:sz="4" w:space="0" w:color="auto"/>
              <w:right w:val="dotted" w:sz="4" w:space="0" w:color="auto"/>
            </w:tcBorders>
          </w:tcPr>
          <w:p w14:paraId="3C40BBC8" w14:textId="77777777" w:rsidR="00C94042" w:rsidRPr="00C94042" w:rsidRDefault="00C94042" w:rsidP="00C94042">
            <w:pPr>
              <w:jc w:val="both"/>
              <w:rPr>
                <w:rFonts w:ascii="Times New Roman" w:hAnsi="Times New Roman"/>
              </w:rPr>
            </w:pPr>
            <w:r w:rsidRPr="00C94042">
              <w:rPr>
                <w:rFonts w:ascii="Times New Roman" w:hAnsi="Times New Roman"/>
              </w:rPr>
              <w:t>2022 – dosud</w:t>
            </w:r>
          </w:p>
        </w:tc>
        <w:tc>
          <w:tcPr>
            <w:tcW w:w="7341" w:type="dxa"/>
            <w:gridSpan w:val="14"/>
            <w:tcBorders>
              <w:top w:val="dotted" w:sz="4" w:space="0" w:color="auto"/>
              <w:left w:val="dotted" w:sz="4" w:space="0" w:color="auto"/>
              <w:bottom w:val="dotted" w:sz="4" w:space="0" w:color="auto"/>
            </w:tcBorders>
          </w:tcPr>
          <w:p w14:paraId="1A70AFF7"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eastAsia="Calibri" w:hAnsi="Times New Roman"/>
              </w:rPr>
              <w:t>Univerzita Prešov, Bohoslovecká pravoslavná fakulta, obor Sociální práce (PhD.)</w:t>
            </w:r>
          </w:p>
        </w:tc>
      </w:tr>
      <w:tr w:rsidR="00C94042" w:rsidRPr="00C94042" w14:paraId="5C9A63E8" w14:textId="77777777" w:rsidTr="00F43823">
        <w:trPr>
          <w:trHeight w:val="161"/>
        </w:trPr>
        <w:tc>
          <w:tcPr>
            <w:tcW w:w="2518" w:type="dxa"/>
            <w:tcBorders>
              <w:top w:val="dotted" w:sz="4" w:space="0" w:color="auto"/>
              <w:bottom w:val="dotted" w:sz="4" w:space="0" w:color="auto"/>
              <w:right w:val="dotted" w:sz="4" w:space="0" w:color="auto"/>
            </w:tcBorders>
          </w:tcPr>
          <w:p w14:paraId="639B722C" w14:textId="77777777" w:rsidR="00C94042" w:rsidRPr="00C94042" w:rsidRDefault="00C94042" w:rsidP="00C94042">
            <w:pPr>
              <w:jc w:val="both"/>
              <w:rPr>
                <w:rFonts w:ascii="Times New Roman" w:hAnsi="Times New Roman"/>
              </w:rPr>
            </w:pPr>
            <w:r w:rsidRPr="00C94042">
              <w:rPr>
                <w:rFonts w:ascii="Times New Roman" w:hAnsi="Times New Roman"/>
              </w:rPr>
              <w:t>2021 – dosud</w:t>
            </w:r>
          </w:p>
        </w:tc>
        <w:tc>
          <w:tcPr>
            <w:tcW w:w="7341" w:type="dxa"/>
            <w:gridSpan w:val="14"/>
            <w:tcBorders>
              <w:top w:val="dotted" w:sz="4" w:space="0" w:color="auto"/>
              <w:left w:val="dotted" w:sz="4" w:space="0" w:color="auto"/>
              <w:bottom w:val="dotted" w:sz="4" w:space="0" w:color="auto"/>
            </w:tcBorders>
          </w:tcPr>
          <w:p w14:paraId="5D77EBB5"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eastAsia="Calibri" w:hAnsi="Times New Roman"/>
              </w:rPr>
              <w:t>Univerzita Palackého Olomouc, CMTF, obor Aplikovaná psychoterapie a inovace v sociální práci (Mgr.)</w:t>
            </w:r>
          </w:p>
        </w:tc>
      </w:tr>
      <w:tr w:rsidR="00C94042" w:rsidRPr="00C94042" w14:paraId="51B30530" w14:textId="77777777" w:rsidTr="00F43823">
        <w:trPr>
          <w:trHeight w:val="161"/>
        </w:trPr>
        <w:tc>
          <w:tcPr>
            <w:tcW w:w="2518" w:type="dxa"/>
            <w:tcBorders>
              <w:top w:val="dotted" w:sz="4" w:space="0" w:color="auto"/>
              <w:bottom w:val="dotted" w:sz="4" w:space="0" w:color="auto"/>
              <w:right w:val="dotted" w:sz="4" w:space="0" w:color="auto"/>
            </w:tcBorders>
          </w:tcPr>
          <w:p w14:paraId="29F79D5D" w14:textId="77777777" w:rsidR="00C94042" w:rsidRPr="00C94042" w:rsidRDefault="00C94042" w:rsidP="00C94042">
            <w:pPr>
              <w:jc w:val="both"/>
              <w:rPr>
                <w:rFonts w:ascii="Times New Roman" w:hAnsi="Times New Roman"/>
              </w:rPr>
            </w:pPr>
            <w:r w:rsidRPr="00C94042">
              <w:rPr>
                <w:rFonts w:ascii="Times New Roman" w:hAnsi="Times New Roman"/>
              </w:rPr>
              <w:t>2019 – 2021</w:t>
            </w:r>
          </w:p>
        </w:tc>
        <w:tc>
          <w:tcPr>
            <w:tcW w:w="7341" w:type="dxa"/>
            <w:gridSpan w:val="14"/>
            <w:tcBorders>
              <w:top w:val="dotted" w:sz="4" w:space="0" w:color="auto"/>
              <w:left w:val="dotted" w:sz="4" w:space="0" w:color="auto"/>
              <w:bottom w:val="dotted" w:sz="4" w:space="0" w:color="auto"/>
            </w:tcBorders>
          </w:tcPr>
          <w:p w14:paraId="1B5CC9B6"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eastAsia="Calibri" w:hAnsi="Times New Roman"/>
              </w:rPr>
              <w:t>Univerzita Tomáše Bati Zlín, Fakulta humanitních studií, obor Sociální pedagogika (Mgr.)</w:t>
            </w:r>
          </w:p>
        </w:tc>
      </w:tr>
      <w:tr w:rsidR="00C94042" w:rsidRPr="00C94042" w14:paraId="5F168669" w14:textId="77777777" w:rsidTr="00F43823">
        <w:trPr>
          <w:trHeight w:val="161"/>
        </w:trPr>
        <w:tc>
          <w:tcPr>
            <w:tcW w:w="2518" w:type="dxa"/>
            <w:tcBorders>
              <w:top w:val="dotted" w:sz="4" w:space="0" w:color="auto"/>
              <w:bottom w:val="dotted" w:sz="4" w:space="0" w:color="auto"/>
              <w:right w:val="dotted" w:sz="4" w:space="0" w:color="auto"/>
            </w:tcBorders>
          </w:tcPr>
          <w:p w14:paraId="5BDAD382" w14:textId="77777777" w:rsidR="00C94042" w:rsidRPr="00C94042" w:rsidRDefault="00C94042" w:rsidP="00C94042">
            <w:pPr>
              <w:jc w:val="both"/>
              <w:rPr>
                <w:rFonts w:ascii="Times New Roman" w:hAnsi="Times New Roman"/>
              </w:rPr>
            </w:pPr>
            <w:r w:rsidRPr="00C94042">
              <w:rPr>
                <w:rFonts w:ascii="Times New Roman" w:hAnsi="Times New Roman"/>
              </w:rPr>
              <w:t>2016 – 2019</w:t>
            </w:r>
          </w:p>
        </w:tc>
        <w:tc>
          <w:tcPr>
            <w:tcW w:w="7341" w:type="dxa"/>
            <w:gridSpan w:val="14"/>
            <w:tcBorders>
              <w:top w:val="dotted" w:sz="4" w:space="0" w:color="auto"/>
              <w:left w:val="dotted" w:sz="4" w:space="0" w:color="auto"/>
              <w:bottom w:val="dotted" w:sz="4" w:space="0" w:color="auto"/>
            </w:tcBorders>
          </w:tcPr>
          <w:p w14:paraId="74F11098"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hAnsi="Times New Roman"/>
              </w:rPr>
              <w:t>Univerzita Tomáše Bati Zlín, Fakulta humanitních studií, obor Andragogika v profilaci na řízení lidských zdrojů v neziskové sféře (Bc.)</w:t>
            </w:r>
          </w:p>
        </w:tc>
      </w:tr>
      <w:tr w:rsidR="00C94042" w:rsidRPr="00C94042" w14:paraId="7980477D" w14:textId="77777777" w:rsidTr="00F43823">
        <w:tc>
          <w:tcPr>
            <w:tcW w:w="9859" w:type="dxa"/>
            <w:gridSpan w:val="15"/>
            <w:shd w:val="clear" w:color="auto" w:fill="F7CAAC"/>
          </w:tcPr>
          <w:p w14:paraId="7E2F5942"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7DC3D3E0" w14:textId="77777777" w:rsidTr="00F43823">
        <w:trPr>
          <w:trHeight w:val="150"/>
        </w:trPr>
        <w:tc>
          <w:tcPr>
            <w:tcW w:w="2518" w:type="dxa"/>
            <w:tcBorders>
              <w:top w:val="dotted" w:sz="4" w:space="0" w:color="auto"/>
              <w:bottom w:val="dotted" w:sz="4" w:space="0" w:color="auto"/>
              <w:right w:val="dotted" w:sz="4" w:space="0" w:color="auto"/>
            </w:tcBorders>
          </w:tcPr>
          <w:p w14:paraId="494372D5" w14:textId="77777777" w:rsidR="00C94042" w:rsidRPr="00C94042" w:rsidRDefault="00C94042" w:rsidP="00C94042">
            <w:pPr>
              <w:jc w:val="both"/>
              <w:rPr>
                <w:rFonts w:ascii="Times New Roman" w:hAnsi="Times New Roman"/>
              </w:rPr>
            </w:pPr>
            <w:r w:rsidRPr="00C94042">
              <w:rPr>
                <w:rFonts w:ascii="Times New Roman" w:hAnsi="Times New Roman"/>
              </w:rPr>
              <w:t>2022 – dosud</w:t>
            </w:r>
          </w:p>
        </w:tc>
        <w:tc>
          <w:tcPr>
            <w:tcW w:w="7341" w:type="dxa"/>
            <w:gridSpan w:val="14"/>
            <w:tcBorders>
              <w:top w:val="dotted" w:sz="4" w:space="0" w:color="auto"/>
              <w:left w:val="dotted" w:sz="4" w:space="0" w:color="auto"/>
              <w:bottom w:val="dotted" w:sz="4" w:space="0" w:color="auto"/>
            </w:tcBorders>
          </w:tcPr>
          <w:p w14:paraId="3B9928ED"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 Fakulta humanitních studií, Ústav zdravotnických věd, asistentka</w:t>
            </w:r>
          </w:p>
        </w:tc>
      </w:tr>
      <w:tr w:rsidR="00C94042" w:rsidRPr="00C94042" w14:paraId="009F984C" w14:textId="77777777" w:rsidTr="00F43823">
        <w:trPr>
          <w:trHeight w:val="150"/>
        </w:trPr>
        <w:tc>
          <w:tcPr>
            <w:tcW w:w="2518" w:type="dxa"/>
            <w:tcBorders>
              <w:top w:val="dotted" w:sz="4" w:space="0" w:color="auto"/>
              <w:bottom w:val="dotted" w:sz="4" w:space="0" w:color="auto"/>
              <w:right w:val="dotted" w:sz="4" w:space="0" w:color="auto"/>
            </w:tcBorders>
          </w:tcPr>
          <w:p w14:paraId="5CA43907" w14:textId="77777777" w:rsidR="00C94042" w:rsidRPr="00C94042" w:rsidRDefault="00C94042" w:rsidP="00C94042">
            <w:pPr>
              <w:jc w:val="both"/>
              <w:rPr>
                <w:rFonts w:ascii="Times New Roman" w:hAnsi="Times New Roman"/>
              </w:rPr>
            </w:pPr>
            <w:r w:rsidRPr="00C94042">
              <w:rPr>
                <w:rFonts w:ascii="Times New Roman" w:hAnsi="Times New Roman"/>
              </w:rPr>
              <w:t>2020 – 2022</w:t>
            </w:r>
          </w:p>
        </w:tc>
        <w:tc>
          <w:tcPr>
            <w:tcW w:w="7341" w:type="dxa"/>
            <w:gridSpan w:val="14"/>
            <w:tcBorders>
              <w:top w:val="dotted" w:sz="4" w:space="0" w:color="auto"/>
              <w:left w:val="dotted" w:sz="4" w:space="0" w:color="auto"/>
              <w:bottom w:val="dotted" w:sz="4" w:space="0" w:color="auto"/>
            </w:tcBorders>
          </w:tcPr>
          <w:p w14:paraId="232C96BD" w14:textId="77777777" w:rsidR="00C94042" w:rsidRPr="00C94042" w:rsidRDefault="00C94042" w:rsidP="00C94042">
            <w:pPr>
              <w:jc w:val="both"/>
              <w:rPr>
                <w:rFonts w:ascii="Times New Roman" w:hAnsi="Times New Roman"/>
              </w:rPr>
            </w:pPr>
            <w:r w:rsidRPr="00C94042">
              <w:rPr>
                <w:rFonts w:ascii="Times New Roman" w:hAnsi="Times New Roman"/>
              </w:rPr>
              <w:t>Centrum duševního zdraví Kroměříž, Klíčový sociální pracovník</w:t>
            </w:r>
          </w:p>
        </w:tc>
      </w:tr>
      <w:tr w:rsidR="00C94042" w:rsidRPr="00C94042" w14:paraId="7C8F7A52" w14:textId="77777777" w:rsidTr="00F43823">
        <w:trPr>
          <w:trHeight w:val="150"/>
        </w:trPr>
        <w:tc>
          <w:tcPr>
            <w:tcW w:w="2518" w:type="dxa"/>
            <w:tcBorders>
              <w:top w:val="dotted" w:sz="4" w:space="0" w:color="auto"/>
              <w:bottom w:val="dotted" w:sz="4" w:space="0" w:color="auto"/>
              <w:right w:val="dotted" w:sz="4" w:space="0" w:color="auto"/>
            </w:tcBorders>
          </w:tcPr>
          <w:p w14:paraId="05A2419A" w14:textId="77777777" w:rsidR="00C94042" w:rsidRPr="00C94042" w:rsidRDefault="00C94042" w:rsidP="00C94042">
            <w:pPr>
              <w:jc w:val="both"/>
              <w:rPr>
                <w:rFonts w:ascii="Times New Roman" w:hAnsi="Times New Roman"/>
              </w:rPr>
            </w:pPr>
            <w:r w:rsidRPr="00C94042">
              <w:rPr>
                <w:rFonts w:ascii="Times New Roman" w:hAnsi="Times New Roman"/>
              </w:rPr>
              <w:t>2019 – 2020</w:t>
            </w:r>
          </w:p>
        </w:tc>
        <w:tc>
          <w:tcPr>
            <w:tcW w:w="7341" w:type="dxa"/>
            <w:gridSpan w:val="14"/>
            <w:tcBorders>
              <w:top w:val="dotted" w:sz="4" w:space="0" w:color="auto"/>
              <w:left w:val="dotted" w:sz="4" w:space="0" w:color="auto"/>
              <w:bottom w:val="dotted" w:sz="4" w:space="0" w:color="auto"/>
            </w:tcBorders>
          </w:tcPr>
          <w:p w14:paraId="3CBB67F2" w14:textId="77777777" w:rsidR="00C94042" w:rsidRPr="00C94042" w:rsidRDefault="00C94042" w:rsidP="00C94042">
            <w:pPr>
              <w:jc w:val="both"/>
              <w:rPr>
                <w:rFonts w:ascii="Times New Roman" w:hAnsi="Times New Roman"/>
              </w:rPr>
            </w:pPr>
            <w:r w:rsidRPr="00C94042">
              <w:rPr>
                <w:rFonts w:ascii="Times New Roman" w:hAnsi="Times New Roman"/>
              </w:rPr>
              <w:t>OZS Sociální podnik s.r.o., Edukační pracovník – tvorba a realizace výchovných, preventivních a kulturně – osvětových projektů pro ZŠ, SŠ</w:t>
            </w:r>
          </w:p>
        </w:tc>
      </w:tr>
      <w:tr w:rsidR="00C94042" w:rsidRPr="00C94042" w14:paraId="2A495C29" w14:textId="77777777" w:rsidTr="00F43823">
        <w:trPr>
          <w:trHeight w:val="150"/>
        </w:trPr>
        <w:tc>
          <w:tcPr>
            <w:tcW w:w="2518" w:type="dxa"/>
            <w:tcBorders>
              <w:top w:val="dotted" w:sz="4" w:space="0" w:color="auto"/>
              <w:bottom w:val="dotted" w:sz="4" w:space="0" w:color="auto"/>
              <w:right w:val="dotted" w:sz="4" w:space="0" w:color="auto"/>
            </w:tcBorders>
          </w:tcPr>
          <w:p w14:paraId="2754A0B7" w14:textId="77777777" w:rsidR="00C94042" w:rsidRPr="00C94042" w:rsidRDefault="00C94042" w:rsidP="00C94042">
            <w:pPr>
              <w:jc w:val="both"/>
              <w:rPr>
                <w:rFonts w:ascii="Times New Roman" w:hAnsi="Times New Roman"/>
              </w:rPr>
            </w:pPr>
            <w:r w:rsidRPr="00C94042">
              <w:rPr>
                <w:rFonts w:ascii="Times New Roman" w:hAnsi="Times New Roman"/>
              </w:rPr>
              <w:t>2019 – 2020</w:t>
            </w:r>
          </w:p>
        </w:tc>
        <w:tc>
          <w:tcPr>
            <w:tcW w:w="7341" w:type="dxa"/>
            <w:gridSpan w:val="14"/>
            <w:tcBorders>
              <w:top w:val="dotted" w:sz="4" w:space="0" w:color="auto"/>
              <w:left w:val="dotted" w:sz="4" w:space="0" w:color="auto"/>
              <w:bottom w:val="dotted" w:sz="4" w:space="0" w:color="auto"/>
            </w:tcBorders>
          </w:tcPr>
          <w:p w14:paraId="74A648F2" w14:textId="77777777" w:rsidR="00C94042" w:rsidRPr="00C94042" w:rsidRDefault="00C94042" w:rsidP="00C94042">
            <w:pPr>
              <w:jc w:val="both"/>
              <w:rPr>
                <w:rFonts w:ascii="Times New Roman" w:hAnsi="Times New Roman"/>
              </w:rPr>
            </w:pPr>
            <w:r w:rsidRPr="00C94042">
              <w:rPr>
                <w:rFonts w:ascii="Times New Roman" w:hAnsi="Times New Roman"/>
              </w:rPr>
              <w:t>OZS Sociální podnik s.r.o., Metodik pro chráněný trh práce</w:t>
            </w:r>
          </w:p>
        </w:tc>
      </w:tr>
      <w:tr w:rsidR="00C94042" w:rsidRPr="00C94042" w14:paraId="3E1E3B76" w14:textId="77777777" w:rsidTr="00F43823">
        <w:trPr>
          <w:trHeight w:val="250"/>
        </w:trPr>
        <w:tc>
          <w:tcPr>
            <w:tcW w:w="9859" w:type="dxa"/>
            <w:gridSpan w:val="15"/>
            <w:shd w:val="clear" w:color="auto" w:fill="F7CAAC"/>
          </w:tcPr>
          <w:p w14:paraId="5B614844"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30F59C17" w14:textId="77777777" w:rsidTr="00F43823">
        <w:trPr>
          <w:trHeight w:val="703"/>
        </w:trPr>
        <w:tc>
          <w:tcPr>
            <w:tcW w:w="9859" w:type="dxa"/>
            <w:gridSpan w:val="15"/>
          </w:tcPr>
          <w:p w14:paraId="28DBE0C8" w14:textId="77777777" w:rsidR="00C94042" w:rsidRPr="00C94042" w:rsidRDefault="00C94042" w:rsidP="00C94042">
            <w:pPr>
              <w:jc w:val="both"/>
              <w:rPr>
                <w:rFonts w:ascii="Times New Roman" w:hAnsi="Times New Roman"/>
              </w:rPr>
            </w:pPr>
            <w:r w:rsidRPr="00C94042">
              <w:rPr>
                <w:rFonts w:ascii="Times New Roman" w:hAnsi="Times New Roman"/>
              </w:rPr>
              <w:t>Bakalářské práce: //</w:t>
            </w:r>
          </w:p>
          <w:p w14:paraId="164B1401" w14:textId="77777777" w:rsidR="00C94042" w:rsidRPr="00C94042" w:rsidRDefault="00C94042" w:rsidP="00C94042">
            <w:pPr>
              <w:jc w:val="both"/>
              <w:rPr>
                <w:rFonts w:ascii="Times New Roman" w:hAnsi="Times New Roman"/>
              </w:rPr>
            </w:pPr>
            <w:r w:rsidRPr="00C94042">
              <w:rPr>
                <w:rFonts w:ascii="Times New Roman" w:hAnsi="Times New Roman"/>
              </w:rPr>
              <w:t>Diplomové práce: //</w:t>
            </w:r>
          </w:p>
          <w:p w14:paraId="594B1871" w14:textId="77777777" w:rsidR="00C94042" w:rsidRPr="00C94042" w:rsidRDefault="00C94042" w:rsidP="00C94042">
            <w:pPr>
              <w:jc w:val="both"/>
              <w:rPr>
                <w:rFonts w:ascii="Times New Roman" w:hAnsi="Times New Roman"/>
              </w:rPr>
            </w:pPr>
            <w:r w:rsidRPr="00C94042">
              <w:rPr>
                <w:rFonts w:ascii="Times New Roman" w:hAnsi="Times New Roman"/>
              </w:rPr>
              <w:t>Disertační práce: //</w:t>
            </w:r>
          </w:p>
        </w:tc>
      </w:tr>
      <w:tr w:rsidR="00C94042" w:rsidRPr="00C94042" w14:paraId="2344AE20" w14:textId="77777777" w:rsidTr="00F43823">
        <w:trPr>
          <w:cantSplit/>
        </w:trPr>
        <w:tc>
          <w:tcPr>
            <w:tcW w:w="3347" w:type="dxa"/>
            <w:gridSpan w:val="3"/>
            <w:tcBorders>
              <w:top w:val="single" w:sz="12" w:space="0" w:color="auto"/>
            </w:tcBorders>
            <w:shd w:val="clear" w:color="auto" w:fill="F7CAAC"/>
          </w:tcPr>
          <w:p w14:paraId="5971ED8E"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02B33A34"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30CC99A9"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342FA7CA"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42860CEB" w14:textId="77777777" w:rsidTr="00F43823">
        <w:trPr>
          <w:cantSplit/>
        </w:trPr>
        <w:tc>
          <w:tcPr>
            <w:tcW w:w="3347" w:type="dxa"/>
            <w:gridSpan w:val="3"/>
          </w:tcPr>
          <w:p w14:paraId="1CD8CEE1"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44854BA1"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48B33AAD"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1EDEDADD"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667F05DB"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32109DE4"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770A5033" w14:textId="77777777" w:rsidTr="00F43823">
        <w:trPr>
          <w:cantSplit/>
          <w:trHeight w:val="70"/>
        </w:trPr>
        <w:tc>
          <w:tcPr>
            <w:tcW w:w="3347" w:type="dxa"/>
            <w:gridSpan w:val="3"/>
            <w:shd w:val="clear" w:color="auto" w:fill="F7CAAC"/>
          </w:tcPr>
          <w:p w14:paraId="2BAA6C16"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4401643B"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046EF5EB"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tcBorders>
              <w:left w:val="single" w:sz="12" w:space="0" w:color="auto"/>
            </w:tcBorders>
          </w:tcPr>
          <w:p w14:paraId="2FDCDA9D"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3" w:type="dxa"/>
          </w:tcPr>
          <w:p w14:paraId="46BB9340"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4" w:type="dxa"/>
          </w:tcPr>
          <w:p w14:paraId="250CCC67"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5E4077A8" w14:textId="77777777" w:rsidTr="00F43823">
        <w:trPr>
          <w:trHeight w:val="205"/>
        </w:trPr>
        <w:tc>
          <w:tcPr>
            <w:tcW w:w="3347" w:type="dxa"/>
            <w:gridSpan w:val="3"/>
          </w:tcPr>
          <w:p w14:paraId="61B3AAFD"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44B38C7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37219CC9"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325" w:type="dxa"/>
            <w:gridSpan w:val="3"/>
            <w:tcBorders>
              <w:left w:val="single" w:sz="12" w:space="0" w:color="auto"/>
            </w:tcBorders>
            <w:shd w:val="clear" w:color="auto" w:fill="F7CAAC" w:themeFill="accent2" w:themeFillTint="66"/>
            <w:vAlign w:val="center"/>
          </w:tcPr>
          <w:p w14:paraId="1F888AC9"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54410A99" w14:textId="77777777" w:rsidR="00C94042" w:rsidRPr="00C94042" w:rsidRDefault="00C94042" w:rsidP="00C94042">
            <w:pPr>
              <w:jc w:val="both"/>
              <w:rPr>
                <w:rFonts w:ascii="Times New Roman" w:hAnsi="Times New Roman"/>
                <w:b/>
              </w:rPr>
            </w:pPr>
            <w:r w:rsidRPr="00C94042">
              <w:rPr>
                <w:rFonts w:ascii="Times New Roman" w:hAnsi="Times New Roman"/>
              </w:rPr>
              <w:t>//</w:t>
            </w:r>
          </w:p>
        </w:tc>
      </w:tr>
      <w:tr w:rsidR="00C94042" w:rsidRPr="00C94042" w14:paraId="0012A5E7" w14:textId="77777777" w:rsidTr="00F43823">
        <w:tc>
          <w:tcPr>
            <w:tcW w:w="9859" w:type="dxa"/>
            <w:gridSpan w:val="15"/>
            <w:shd w:val="clear" w:color="auto" w:fill="F7CAAC"/>
          </w:tcPr>
          <w:p w14:paraId="6A3B4D55"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7229C9EC" w14:textId="77777777" w:rsidTr="00F43823">
        <w:trPr>
          <w:trHeight w:val="699"/>
        </w:trPr>
        <w:tc>
          <w:tcPr>
            <w:tcW w:w="9859" w:type="dxa"/>
            <w:gridSpan w:val="15"/>
          </w:tcPr>
          <w:p w14:paraId="6673313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u w:val="single"/>
              </w:rPr>
              <w:t>Nejvýznamnější publikační činnost</w:t>
            </w:r>
            <w:r w:rsidRPr="00C94042">
              <w:rPr>
                <w:rFonts w:ascii="Times New Roman" w:hAnsi="Times New Roman"/>
              </w:rPr>
              <w:t> </w:t>
            </w:r>
          </w:p>
          <w:p w14:paraId="6C34ABFA" w14:textId="77777777" w:rsidR="00C94042" w:rsidRPr="00C94042" w:rsidRDefault="00C94042" w:rsidP="00C94042">
            <w:pPr>
              <w:jc w:val="both"/>
              <w:textAlignment w:val="baseline"/>
              <w:rPr>
                <w:rFonts w:ascii="Times New Roman" w:hAnsi="Times New Roman"/>
              </w:rPr>
            </w:pPr>
          </w:p>
          <w:p w14:paraId="3BB693DA" w14:textId="77777777" w:rsidR="00C94042" w:rsidRPr="00C94042" w:rsidRDefault="00C94042" w:rsidP="00C94042">
            <w:pPr>
              <w:jc w:val="both"/>
              <w:textAlignment w:val="baseline"/>
              <w:rPr>
                <w:rFonts w:ascii="Times New Roman" w:hAnsi="Times New Roman"/>
                <w:b/>
              </w:rPr>
            </w:pPr>
            <w:r w:rsidRPr="00C94042">
              <w:rPr>
                <w:rFonts w:ascii="Times New Roman" w:hAnsi="Times New Roman"/>
                <w:b/>
                <w:bCs/>
                <w:u w:val="single"/>
              </w:rPr>
              <w:t>Profesní činnost vztahující se k zabezpečovaným předmětům</w:t>
            </w:r>
            <w:r w:rsidRPr="00C94042">
              <w:rPr>
                <w:rFonts w:ascii="Times New Roman" w:hAnsi="Times New Roman"/>
                <w:b/>
              </w:rPr>
              <w:t> </w:t>
            </w:r>
          </w:p>
          <w:p w14:paraId="6652D9C0"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Zákon 108/2006 Sb., o sociálních službách</w:t>
            </w:r>
          </w:p>
          <w:p w14:paraId="13788680"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Zákon 110/2006 Sb., o životním a existenčním minimu</w:t>
            </w:r>
          </w:p>
          <w:p w14:paraId="11CC979F"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Zákon 111/2006 Sb., o pomoci v hmotné nouzi</w:t>
            </w:r>
          </w:p>
          <w:p w14:paraId="70E16E4C"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Zákon 117/1995 Sb., o státní sociální podpoře</w:t>
            </w:r>
          </w:p>
          <w:p w14:paraId="13515B03"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Zákon 435/2004 Sb., o zaměstnanosti</w:t>
            </w:r>
          </w:p>
          <w:p w14:paraId="331D503E"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Asertivní komunikace – akreditováno</w:t>
            </w:r>
          </w:p>
          <w:p w14:paraId="069C1F50"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Práce s uživateli alkoholu v poradenských a sociálních službách – akreditováno</w:t>
            </w:r>
          </w:p>
          <w:p w14:paraId="2E69E9CD"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Jak klienty správně odhadnout a přesvědčit – akreditováno</w:t>
            </w:r>
          </w:p>
          <w:p w14:paraId="303B179E"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Vedení náročných rozhovorů s klienty – akreditováno</w:t>
            </w:r>
          </w:p>
          <w:p w14:paraId="6605E070"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Kurz pro peer konzultanty v péči o duševní zdraví – akreditováno</w:t>
            </w:r>
          </w:p>
          <w:p w14:paraId="0A8012F0"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Práce s motivací klienta a hranice služby – akreditováno</w:t>
            </w:r>
          </w:p>
          <w:p w14:paraId="6E634A64"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Dovednosti pro dobré fungování týmu – akreditováno</w:t>
            </w:r>
          </w:p>
        </w:tc>
      </w:tr>
      <w:tr w:rsidR="00C94042" w:rsidRPr="00C94042" w14:paraId="1BD2EDCD" w14:textId="77777777" w:rsidTr="00F43823">
        <w:trPr>
          <w:trHeight w:val="218"/>
        </w:trPr>
        <w:tc>
          <w:tcPr>
            <w:tcW w:w="9859" w:type="dxa"/>
            <w:gridSpan w:val="15"/>
            <w:shd w:val="clear" w:color="auto" w:fill="F7CAAC"/>
          </w:tcPr>
          <w:p w14:paraId="48345CA4" w14:textId="77777777" w:rsidR="00C94042" w:rsidRPr="00C94042" w:rsidRDefault="00C94042" w:rsidP="00C94042">
            <w:pPr>
              <w:jc w:val="both"/>
              <w:rPr>
                <w:rFonts w:ascii="Times New Roman" w:hAnsi="Times New Roman"/>
                <w:b/>
              </w:rPr>
            </w:pPr>
            <w:r w:rsidRPr="00C94042">
              <w:rPr>
                <w:rFonts w:ascii="Times New Roman" w:hAnsi="Times New Roman"/>
                <w:b/>
              </w:rPr>
              <w:t>Působení v zahraničí</w:t>
            </w:r>
          </w:p>
        </w:tc>
      </w:tr>
      <w:tr w:rsidR="00C94042" w:rsidRPr="00C94042" w14:paraId="518AC325" w14:textId="77777777" w:rsidTr="00F43823">
        <w:trPr>
          <w:trHeight w:val="328"/>
        </w:trPr>
        <w:tc>
          <w:tcPr>
            <w:tcW w:w="9859" w:type="dxa"/>
            <w:gridSpan w:val="15"/>
          </w:tcPr>
          <w:p w14:paraId="05F98C5F" w14:textId="77777777" w:rsidR="00C94042" w:rsidRPr="00C94042" w:rsidRDefault="00C94042" w:rsidP="00C94042">
            <w:pPr>
              <w:contextualSpacing/>
              <w:jc w:val="both"/>
              <w:textAlignment w:val="baseline"/>
              <w:rPr>
                <w:rFonts w:ascii="Times New Roman" w:hAnsi="Times New Roman"/>
              </w:rPr>
            </w:pPr>
            <w:r w:rsidRPr="00C94042">
              <w:rPr>
                <w:rFonts w:ascii="Times New Roman" w:hAnsi="Times New Roman"/>
              </w:rPr>
              <w:t>//</w:t>
            </w:r>
          </w:p>
        </w:tc>
      </w:tr>
      <w:tr w:rsidR="00C94042" w:rsidRPr="00C94042" w14:paraId="4C7BC344" w14:textId="77777777" w:rsidTr="00F43823">
        <w:trPr>
          <w:cantSplit/>
          <w:trHeight w:val="232"/>
        </w:trPr>
        <w:tc>
          <w:tcPr>
            <w:tcW w:w="2518" w:type="dxa"/>
            <w:shd w:val="clear" w:color="auto" w:fill="F7CAAC"/>
          </w:tcPr>
          <w:p w14:paraId="536D49D7"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22B6B06C" w14:textId="77777777" w:rsidR="00C94042" w:rsidRPr="00C94042" w:rsidRDefault="00C94042" w:rsidP="00C94042">
            <w:pPr>
              <w:jc w:val="both"/>
              <w:rPr>
                <w:rFonts w:ascii="Times New Roman" w:hAnsi="Times New Roman"/>
              </w:rPr>
            </w:pPr>
            <w:r w:rsidRPr="00C94042">
              <w:rPr>
                <w:rFonts w:ascii="Times New Roman" w:hAnsi="Times New Roman"/>
              </w:rPr>
              <w:t xml:space="preserve">Marcela Dolejšová, v. r. </w:t>
            </w:r>
          </w:p>
        </w:tc>
        <w:tc>
          <w:tcPr>
            <w:tcW w:w="786" w:type="dxa"/>
            <w:gridSpan w:val="2"/>
            <w:shd w:val="clear" w:color="auto" w:fill="F7CAAC"/>
          </w:tcPr>
          <w:p w14:paraId="559AE79D"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4"/>
          </w:tcPr>
          <w:p w14:paraId="32B45DB5"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42FEF1BA"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498C473C"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67"/>
        <w:gridCol w:w="217"/>
        <w:gridCol w:w="545"/>
        <w:gridCol w:w="1721"/>
        <w:gridCol w:w="143"/>
        <w:gridCol w:w="381"/>
        <w:gridCol w:w="186"/>
        <w:gridCol w:w="282"/>
        <w:gridCol w:w="994"/>
        <w:gridCol w:w="709"/>
        <w:gridCol w:w="77"/>
        <w:gridCol w:w="47"/>
        <w:gridCol w:w="510"/>
        <w:gridCol w:w="708"/>
        <w:gridCol w:w="60"/>
        <w:gridCol w:w="694"/>
      </w:tblGrid>
      <w:tr w:rsidR="00C94042" w:rsidRPr="002D0566" w14:paraId="7750E71C" w14:textId="77777777" w:rsidTr="00F43823">
        <w:tc>
          <w:tcPr>
            <w:tcW w:w="9859" w:type="dxa"/>
            <w:gridSpan w:val="17"/>
            <w:tcBorders>
              <w:top w:val="single" w:sz="4" w:space="0" w:color="auto"/>
              <w:left w:val="single" w:sz="4" w:space="0" w:color="auto"/>
              <w:bottom w:val="double" w:sz="4" w:space="0" w:color="auto"/>
              <w:right w:val="single" w:sz="4" w:space="0" w:color="auto"/>
            </w:tcBorders>
            <w:shd w:val="clear" w:color="auto" w:fill="BDD6EE"/>
          </w:tcPr>
          <w:p w14:paraId="25959A65"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18B40021" w14:textId="77777777" w:rsidTr="00F43823">
        <w:tc>
          <w:tcPr>
            <w:tcW w:w="2518" w:type="dxa"/>
            <w:tcBorders>
              <w:top w:val="double" w:sz="4" w:space="0" w:color="auto"/>
            </w:tcBorders>
            <w:shd w:val="clear" w:color="auto" w:fill="F7CAAC"/>
          </w:tcPr>
          <w:p w14:paraId="75BF15E1"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6"/>
          </w:tcPr>
          <w:p w14:paraId="3EB74A8E"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5217ABCE" w14:textId="77777777" w:rsidTr="00F43823">
        <w:tc>
          <w:tcPr>
            <w:tcW w:w="2518" w:type="dxa"/>
            <w:shd w:val="clear" w:color="auto" w:fill="F7CAAC"/>
          </w:tcPr>
          <w:p w14:paraId="4C75C3F6"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6"/>
          </w:tcPr>
          <w:p w14:paraId="5CEB8344" w14:textId="77777777" w:rsidR="00C94042" w:rsidRPr="00C94042" w:rsidRDefault="00C94042" w:rsidP="00C94042">
            <w:pPr>
              <w:jc w:val="both"/>
              <w:rPr>
                <w:rFonts w:ascii="Times New Roman" w:hAnsi="Times New Roman"/>
              </w:rPr>
            </w:pPr>
            <w:r w:rsidRPr="00C94042">
              <w:rPr>
                <w:rFonts w:ascii="Times New Roman" w:hAnsi="Times New Roman"/>
              </w:rPr>
              <w:t>Fakulta humanitních studií</w:t>
            </w:r>
          </w:p>
        </w:tc>
      </w:tr>
      <w:tr w:rsidR="00C94042" w:rsidRPr="00C94042" w14:paraId="543FE73E" w14:textId="77777777" w:rsidTr="00F43823">
        <w:tc>
          <w:tcPr>
            <w:tcW w:w="2518" w:type="dxa"/>
            <w:shd w:val="clear" w:color="auto" w:fill="F7CAAC"/>
          </w:tcPr>
          <w:p w14:paraId="7126F173"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6"/>
          </w:tcPr>
          <w:p w14:paraId="7E09AD07" w14:textId="77777777" w:rsidR="00C94042" w:rsidRPr="00C94042" w:rsidRDefault="00C94042" w:rsidP="00C94042">
            <w:pPr>
              <w:jc w:val="both"/>
              <w:rPr>
                <w:rFonts w:ascii="Times New Roman" w:hAnsi="Times New Roman"/>
              </w:rPr>
            </w:pPr>
            <w:r w:rsidRPr="00C94042">
              <w:rPr>
                <w:rFonts w:ascii="Times New Roman" w:hAnsi="Times New Roman"/>
              </w:rPr>
              <w:t>Domácí péče a hospicová péče</w:t>
            </w:r>
          </w:p>
        </w:tc>
      </w:tr>
      <w:tr w:rsidR="00C94042" w:rsidRPr="00C94042" w14:paraId="1EABFC54" w14:textId="77777777" w:rsidTr="00F43823">
        <w:tc>
          <w:tcPr>
            <w:tcW w:w="2518" w:type="dxa"/>
            <w:shd w:val="clear" w:color="auto" w:fill="F7CAAC"/>
          </w:tcPr>
          <w:p w14:paraId="32971F8C"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9"/>
          </w:tcPr>
          <w:p w14:paraId="6AA21885" w14:textId="77777777" w:rsidR="00C94042" w:rsidRPr="00C94042" w:rsidRDefault="00C94042" w:rsidP="00C94042">
            <w:pPr>
              <w:jc w:val="both"/>
              <w:rPr>
                <w:rFonts w:ascii="Times New Roman" w:hAnsi="Times New Roman"/>
                <w:b/>
              </w:rPr>
            </w:pPr>
            <w:r w:rsidRPr="00C94042">
              <w:rPr>
                <w:rFonts w:ascii="Times New Roman" w:hAnsi="Times New Roman"/>
                <w:b/>
              </w:rPr>
              <w:t>EVA FAJKUSOVÁ</w:t>
            </w:r>
          </w:p>
        </w:tc>
        <w:tc>
          <w:tcPr>
            <w:tcW w:w="709" w:type="dxa"/>
            <w:shd w:val="clear" w:color="auto" w:fill="F7CAAC"/>
          </w:tcPr>
          <w:p w14:paraId="67939E46"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6"/>
          </w:tcPr>
          <w:p w14:paraId="252BDC37" w14:textId="77777777" w:rsidR="00C94042" w:rsidRPr="00C94042" w:rsidRDefault="00C94042" w:rsidP="00C94042">
            <w:pPr>
              <w:jc w:val="both"/>
              <w:rPr>
                <w:rFonts w:ascii="Times New Roman" w:hAnsi="Times New Roman"/>
              </w:rPr>
            </w:pPr>
            <w:r w:rsidRPr="00C94042">
              <w:rPr>
                <w:rFonts w:ascii="Times New Roman" w:hAnsi="Times New Roman"/>
              </w:rPr>
              <w:t>PhDr., Mgr., Bc.</w:t>
            </w:r>
          </w:p>
        </w:tc>
      </w:tr>
      <w:tr w:rsidR="00C94042" w:rsidRPr="00C94042" w14:paraId="120B02AD" w14:textId="77777777" w:rsidTr="00F43823">
        <w:tc>
          <w:tcPr>
            <w:tcW w:w="2518" w:type="dxa"/>
            <w:shd w:val="clear" w:color="auto" w:fill="F7CAAC"/>
          </w:tcPr>
          <w:p w14:paraId="46FBEDE5"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3"/>
          </w:tcPr>
          <w:p w14:paraId="49E239B1" w14:textId="77777777" w:rsidR="00C94042" w:rsidRPr="00C94042" w:rsidRDefault="00C94042" w:rsidP="00C94042">
            <w:pPr>
              <w:jc w:val="both"/>
              <w:rPr>
                <w:rFonts w:ascii="Times New Roman" w:hAnsi="Times New Roman"/>
              </w:rPr>
            </w:pPr>
            <w:r w:rsidRPr="00C94042">
              <w:rPr>
                <w:rFonts w:ascii="Times New Roman" w:hAnsi="Times New Roman"/>
              </w:rPr>
              <w:t>1987</w:t>
            </w:r>
          </w:p>
        </w:tc>
        <w:tc>
          <w:tcPr>
            <w:tcW w:w="1721" w:type="dxa"/>
            <w:shd w:val="clear" w:color="auto" w:fill="F7CAAC"/>
          </w:tcPr>
          <w:p w14:paraId="06CC0A6E"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5CB8CA3E"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383393C7"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2DB8F84F"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4" w:type="dxa"/>
            <w:gridSpan w:val="3"/>
            <w:shd w:val="clear" w:color="auto" w:fill="F7CAAC"/>
          </w:tcPr>
          <w:p w14:paraId="2C1ABF53"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462" w:type="dxa"/>
            <w:gridSpan w:val="3"/>
          </w:tcPr>
          <w:p w14:paraId="192A97B7"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14A9ABAE" w14:textId="77777777" w:rsidTr="00F43823">
        <w:tc>
          <w:tcPr>
            <w:tcW w:w="5068" w:type="dxa"/>
            <w:gridSpan w:val="5"/>
            <w:shd w:val="clear" w:color="auto" w:fill="F7CAAC"/>
          </w:tcPr>
          <w:p w14:paraId="4B726D5B"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7FDA12F9"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6C16CF45"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421A6ACD"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4" w:type="dxa"/>
            <w:gridSpan w:val="3"/>
            <w:shd w:val="clear" w:color="auto" w:fill="F7CAAC"/>
          </w:tcPr>
          <w:p w14:paraId="0A800122"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462" w:type="dxa"/>
            <w:gridSpan w:val="3"/>
          </w:tcPr>
          <w:p w14:paraId="6BB833D7"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7EF22CB7" w14:textId="77777777" w:rsidTr="00F43823">
        <w:tc>
          <w:tcPr>
            <w:tcW w:w="6060" w:type="dxa"/>
            <w:gridSpan w:val="9"/>
            <w:shd w:val="clear" w:color="auto" w:fill="F7CAAC"/>
          </w:tcPr>
          <w:p w14:paraId="4C2BED54"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4C3C956B"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6"/>
            <w:shd w:val="clear" w:color="auto" w:fill="F7CAAC"/>
          </w:tcPr>
          <w:p w14:paraId="4B3D04E9"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03F0A4E5" w14:textId="77777777" w:rsidTr="00F43823">
        <w:trPr>
          <w:trHeight w:val="260"/>
        </w:trPr>
        <w:tc>
          <w:tcPr>
            <w:tcW w:w="6060" w:type="dxa"/>
            <w:gridSpan w:val="9"/>
          </w:tcPr>
          <w:p w14:paraId="2BAA7306" w14:textId="77777777" w:rsidR="00C94042" w:rsidRPr="00C94042" w:rsidRDefault="00C94042" w:rsidP="00C94042">
            <w:pPr>
              <w:jc w:val="both"/>
              <w:rPr>
                <w:rFonts w:ascii="Times New Roman" w:hAnsi="Times New Roman"/>
              </w:rPr>
            </w:pPr>
            <w:r w:rsidRPr="00C94042">
              <w:rPr>
                <w:rFonts w:ascii="Times New Roman" w:hAnsi="Times New Roman"/>
              </w:rPr>
              <w:t>Univerzita Palackého v Olomouci, Pedagogická fakulta, lektor</w:t>
            </w:r>
          </w:p>
        </w:tc>
        <w:tc>
          <w:tcPr>
            <w:tcW w:w="1703" w:type="dxa"/>
            <w:gridSpan w:val="2"/>
          </w:tcPr>
          <w:p w14:paraId="450B8179"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2096" w:type="dxa"/>
            <w:gridSpan w:val="6"/>
          </w:tcPr>
          <w:p w14:paraId="6572E60E"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12B24B7A" w14:textId="77777777" w:rsidTr="00F43823">
        <w:tc>
          <w:tcPr>
            <w:tcW w:w="9859" w:type="dxa"/>
            <w:gridSpan w:val="17"/>
            <w:shd w:val="clear" w:color="auto" w:fill="F7CAAC"/>
          </w:tcPr>
          <w:p w14:paraId="41F297B1"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5540BC4E" w14:textId="77777777" w:rsidTr="00F43823">
        <w:trPr>
          <w:trHeight w:val="706"/>
        </w:trPr>
        <w:tc>
          <w:tcPr>
            <w:tcW w:w="9859" w:type="dxa"/>
            <w:gridSpan w:val="17"/>
            <w:tcBorders>
              <w:top w:val="nil"/>
            </w:tcBorders>
          </w:tcPr>
          <w:p w14:paraId="5D06498E" w14:textId="77777777" w:rsidR="00C94042" w:rsidRPr="00C94042" w:rsidRDefault="00C94042" w:rsidP="00C94042">
            <w:pPr>
              <w:jc w:val="both"/>
              <w:rPr>
                <w:rFonts w:ascii="Times New Roman" w:hAnsi="Times New Roman"/>
              </w:rPr>
            </w:pPr>
            <w:r w:rsidRPr="00C94042">
              <w:rPr>
                <w:rFonts w:ascii="Times New Roman" w:hAnsi="Times New Roman"/>
              </w:rPr>
              <w:t>Rehabilitační ošetřování v přirozeném prostředí klienta 1 (seminář, cvičení); Rehabilitační ošetřování v přirozeném prostředí klienta 2 (i bazální stimulace) (seminář, cvičení)</w:t>
            </w:r>
          </w:p>
        </w:tc>
      </w:tr>
      <w:tr w:rsidR="00C94042" w:rsidRPr="00C94042" w14:paraId="15197988" w14:textId="77777777" w:rsidTr="00F43823">
        <w:trPr>
          <w:trHeight w:val="391"/>
        </w:trPr>
        <w:tc>
          <w:tcPr>
            <w:tcW w:w="9859" w:type="dxa"/>
            <w:gridSpan w:val="17"/>
            <w:tcBorders>
              <w:top w:val="nil"/>
              <w:left w:val="single" w:sz="4" w:space="0" w:color="auto"/>
              <w:bottom w:val="single" w:sz="4" w:space="0" w:color="auto"/>
              <w:right w:val="single" w:sz="4" w:space="0" w:color="auto"/>
            </w:tcBorders>
            <w:shd w:val="clear" w:color="auto" w:fill="F7CAAC" w:themeFill="accent2" w:themeFillTint="66"/>
          </w:tcPr>
          <w:p w14:paraId="2F84CF82"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70FA83F0" w14:textId="77777777" w:rsidTr="00F43823">
        <w:trPr>
          <w:trHeight w:val="340"/>
        </w:trPr>
        <w:tc>
          <w:tcPr>
            <w:tcW w:w="2802" w:type="dxa"/>
            <w:gridSpan w:val="3"/>
            <w:tcBorders>
              <w:top w:val="nil"/>
            </w:tcBorders>
          </w:tcPr>
          <w:p w14:paraId="0D581EF1"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08A7B070"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24286499"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3CA805FE"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4"/>
            <w:tcBorders>
              <w:top w:val="nil"/>
            </w:tcBorders>
          </w:tcPr>
          <w:p w14:paraId="14FAB4E5"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5CEC17E7" w14:textId="77777777" w:rsidTr="00F43823">
        <w:trPr>
          <w:trHeight w:val="285"/>
        </w:trPr>
        <w:tc>
          <w:tcPr>
            <w:tcW w:w="2802" w:type="dxa"/>
            <w:gridSpan w:val="3"/>
            <w:tcBorders>
              <w:top w:val="nil"/>
            </w:tcBorders>
          </w:tcPr>
          <w:p w14:paraId="55A48AB8"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246A8A7D"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264FA87D" w14:textId="77777777" w:rsidR="00C94042" w:rsidRPr="00C94042" w:rsidRDefault="00C94042" w:rsidP="00C94042">
            <w:pPr>
              <w:jc w:val="both"/>
              <w:rPr>
                <w:rFonts w:ascii="Times New Roman" w:hAnsi="Times New Roman"/>
                <w:color w:val="FF0000"/>
                <w:highlight w:val="yellow"/>
              </w:rPr>
            </w:pPr>
          </w:p>
        </w:tc>
        <w:tc>
          <w:tcPr>
            <w:tcW w:w="2109" w:type="dxa"/>
            <w:gridSpan w:val="5"/>
            <w:tcBorders>
              <w:top w:val="nil"/>
            </w:tcBorders>
          </w:tcPr>
          <w:p w14:paraId="58FF9D66" w14:textId="77777777" w:rsidR="00C94042" w:rsidRPr="00C94042" w:rsidRDefault="00C94042" w:rsidP="00C94042">
            <w:pPr>
              <w:jc w:val="both"/>
              <w:rPr>
                <w:rFonts w:ascii="Times New Roman" w:hAnsi="Times New Roman"/>
                <w:color w:val="FF0000"/>
                <w:highlight w:val="yellow"/>
              </w:rPr>
            </w:pPr>
          </w:p>
        </w:tc>
        <w:tc>
          <w:tcPr>
            <w:tcW w:w="1972" w:type="dxa"/>
            <w:gridSpan w:val="4"/>
            <w:tcBorders>
              <w:top w:val="nil"/>
            </w:tcBorders>
          </w:tcPr>
          <w:p w14:paraId="614631A9" w14:textId="77777777" w:rsidR="00C94042" w:rsidRPr="00C94042" w:rsidRDefault="00C94042" w:rsidP="00C94042">
            <w:pPr>
              <w:jc w:val="both"/>
              <w:rPr>
                <w:rFonts w:ascii="Times New Roman" w:hAnsi="Times New Roman"/>
                <w:color w:val="FF0000"/>
                <w:highlight w:val="yellow"/>
              </w:rPr>
            </w:pPr>
          </w:p>
        </w:tc>
      </w:tr>
      <w:tr w:rsidR="00C94042" w:rsidRPr="00C94042" w14:paraId="768A1EAF" w14:textId="77777777" w:rsidTr="00F43823">
        <w:tc>
          <w:tcPr>
            <w:tcW w:w="9859" w:type="dxa"/>
            <w:gridSpan w:val="17"/>
            <w:tcBorders>
              <w:bottom w:val="single" w:sz="4" w:space="0" w:color="auto"/>
            </w:tcBorders>
            <w:shd w:val="clear" w:color="auto" w:fill="F7CAAC"/>
          </w:tcPr>
          <w:p w14:paraId="685DEE41"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7E8E2D80" w14:textId="77777777" w:rsidTr="00F43823">
        <w:trPr>
          <w:trHeight w:val="416"/>
        </w:trPr>
        <w:tc>
          <w:tcPr>
            <w:tcW w:w="2585" w:type="dxa"/>
            <w:gridSpan w:val="2"/>
            <w:tcBorders>
              <w:top w:val="dotted" w:sz="4" w:space="0" w:color="auto"/>
              <w:bottom w:val="dotted" w:sz="4" w:space="0" w:color="auto"/>
              <w:right w:val="dotted" w:sz="4" w:space="0" w:color="auto"/>
            </w:tcBorders>
          </w:tcPr>
          <w:p w14:paraId="2BC80F12" w14:textId="77777777" w:rsidR="00C94042" w:rsidRPr="00C94042" w:rsidRDefault="00C94042" w:rsidP="00C94042">
            <w:pPr>
              <w:jc w:val="both"/>
              <w:rPr>
                <w:rFonts w:ascii="Times New Roman" w:hAnsi="Times New Roman"/>
              </w:rPr>
            </w:pPr>
            <w:r w:rsidRPr="00C94042">
              <w:rPr>
                <w:rFonts w:ascii="Times New Roman" w:hAnsi="Times New Roman"/>
              </w:rPr>
              <w:t>2014</w:t>
            </w:r>
          </w:p>
        </w:tc>
        <w:tc>
          <w:tcPr>
            <w:tcW w:w="7274" w:type="dxa"/>
            <w:gridSpan w:val="15"/>
            <w:tcBorders>
              <w:top w:val="dotted" w:sz="4" w:space="0" w:color="auto"/>
              <w:left w:val="dotted" w:sz="4" w:space="0" w:color="auto"/>
              <w:bottom w:val="dotted" w:sz="4" w:space="0" w:color="auto"/>
            </w:tcBorders>
          </w:tcPr>
          <w:p w14:paraId="34F6E3CE" w14:textId="77777777" w:rsidR="00C94042" w:rsidRPr="00C94042" w:rsidRDefault="00C94042" w:rsidP="00C94042">
            <w:pPr>
              <w:jc w:val="both"/>
              <w:rPr>
                <w:rFonts w:ascii="Times New Roman" w:hAnsi="Times New Roman"/>
              </w:rPr>
            </w:pPr>
            <w:r w:rsidRPr="00C94042">
              <w:rPr>
                <w:rFonts w:ascii="Times New Roman" w:hAnsi="Times New Roman"/>
              </w:rPr>
              <w:t>Univerzita Palackého v Olomouci, Pedagogická fakulta, Státní rigorózní řízení (PhDr.), studijní obor Speciální pedagogika</w:t>
            </w:r>
          </w:p>
        </w:tc>
      </w:tr>
      <w:tr w:rsidR="00C94042" w:rsidRPr="00C94042" w14:paraId="6C281BF8" w14:textId="77777777" w:rsidTr="00F43823">
        <w:trPr>
          <w:trHeight w:val="416"/>
        </w:trPr>
        <w:tc>
          <w:tcPr>
            <w:tcW w:w="2585" w:type="dxa"/>
            <w:gridSpan w:val="2"/>
            <w:tcBorders>
              <w:top w:val="dotted" w:sz="4" w:space="0" w:color="auto"/>
              <w:bottom w:val="dotted" w:sz="4" w:space="0" w:color="auto"/>
              <w:right w:val="dotted" w:sz="4" w:space="0" w:color="auto"/>
            </w:tcBorders>
          </w:tcPr>
          <w:p w14:paraId="2F747545" w14:textId="77777777" w:rsidR="00C94042" w:rsidRPr="00C94042" w:rsidRDefault="00C94042" w:rsidP="00C94042">
            <w:pPr>
              <w:jc w:val="both"/>
              <w:rPr>
                <w:rFonts w:ascii="Times New Roman" w:hAnsi="Times New Roman"/>
              </w:rPr>
            </w:pPr>
            <w:r w:rsidRPr="00C94042">
              <w:rPr>
                <w:rFonts w:ascii="Times New Roman" w:hAnsi="Times New Roman"/>
              </w:rPr>
              <w:t>2014</w:t>
            </w:r>
          </w:p>
        </w:tc>
        <w:tc>
          <w:tcPr>
            <w:tcW w:w="7274" w:type="dxa"/>
            <w:gridSpan w:val="15"/>
            <w:tcBorders>
              <w:top w:val="dotted" w:sz="4" w:space="0" w:color="auto"/>
              <w:left w:val="dotted" w:sz="4" w:space="0" w:color="auto"/>
              <w:bottom w:val="dotted" w:sz="4" w:space="0" w:color="auto"/>
            </w:tcBorders>
          </w:tcPr>
          <w:p w14:paraId="21C3B5F4" w14:textId="77777777" w:rsidR="00C94042" w:rsidRPr="00C94042" w:rsidRDefault="00C94042" w:rsidP="00C94042">
            <w:pPr>
              <w:jc w:val="both"/>
              <w:rPr>
                <w:rFonts w:ascii="Times New Roman" w:hAnsi="Times New Roman"/>
              </w:rPr>
            </w:pPr>
            <w:r w:rsidRPr="00C94042">
              <w:rPr>
                <w:rFonts w:ascii="Times New Roman" w:hAnsi="Times New Roman"/>
              </w:rPr>
              <w:t>Univerzita Palackého v Olomouci, Pedagogická fakulta, studijní obor Speciální pedagogika – somatopedie (Mgr.)</w:t>
            </w:r>
          </w:p>
        </w:tc>
      </w:tr>
      <w:tr w:rsidR="00C94042" w:rsidRPr="00C94042" w14:paraId="449D32E7" w14:textId="77777777" w:rsidTr="00F43823">
        <w:trPr>
          <w:trHeight w:val="194"/>
        </w:trPr>
        <w:tc>
          <w:tcPr>
            <w:tcW w:w="2585" w:type="dxa"/>
            <w:gridSpan w:val="2"/>
            <w:tcBorders>
              <w:top w:val="dotted" w:sz="4" w:space="0" w:color="auto"/>
              <w:right w:val="dotted" w:sz="4" w:space="0" w:color="auto"/>
            </w:tcBorders>
          </w:tcPr>
          <w:p w14:paraId="59C5DA20" w14:textId="77777777" w:rsidR="00C94042" w:rsidRPr="00C94042" w:rsidRDefault="00C94042" w:rsidP="00C94042">
            <w:pPr>
              <w:jc w:val="both"/>
              <w:rPr>
                <w:rFonts w:ascii="Times New Roman" w:hAnsi="Times New Roman"/>
              </w:rPr>
            </w:pPr>
            <w:r w:rsidRPr="00C94042">
              <w:rPr>
                <w:rFonts w:ascii="Times New Roman" w:hAnsi="Times New Roman"/>
              </w:rPr>
              <w:t>2011</w:t>
            </w:r>
          </w:p>
        </w:tc>
        <w:tc>
          <w:tcPr>
            <w:tcW w:w="7274" w:type="dxa"/>
            <w:gridSpan w:val="15"/>
            <w:tcBorders>
              <w:top w:val="dotted" w:sz="4" w:space="0" w:color="auto"/>
              <w:left w:val="dotted" w:sz="4" w:space="0" w:color="auto"/>
            </w:tcBorders>
          </w:tcPr>
          <w:p w14:paraId="164DE029" w14:textId="77777777" w:rsidR="00C94042" w:rsidRPr="00C94042" w:rsidRDefault="00C94042" w:rsidP="00C94042">
            <w:pPr>
              <w:jc w:val="both"/>
              <w:rPr>
                <w:rFonts w:ascii="Times New Roman" w:hAnsi="Times New Roman"/>
              </w:rPr>
            </w:pPr>
            <w:r w:rsidRPr="00C94042">
              <w:rPr>
                <w:rFonts w:ascii="Times New Roman" w:hAnsi="Times New Roman"/>
              </w:rPr>
              <w:t>Univerzita Karlova v Praze, 1. Lékařská fakulta, studijní obor Ergoterapie (Bc).</w:t>
            </w:r>
          </w:p>
        </w:tc>
      </w:tr>
      <w:tr w:rsidR="00C94042" w:rsidRPr="00C94042" w14:paraId="3FB0C072" w14:textId="77777777" w:rsidTr="00F43823">
        <w:tc>
          <w:tcPr>
            <w:tcW w:w="9859" w:type="dxa"/>
            <w:gridSpan w:val="17"/>
            <w:tcBorders>
              <w:bottom w:val="single" w:sz="4" w:space="0" w:color="auto"/>
            </w:tcBorders>
            <w:shd w:val="clear" w:color="auto" w:fill="F7CAAC"/>
          </w:tcPr>
          <w:p w14:paraId="5DB68F9F" w14:textId="77777777" w:rsidR="00C94042" w:rsidRPr="00C94042" w:rsidRDefault="00C94042" w:rsidP="00C94042">
            <w:pPr>
              <w:jc w:val="both"/>
              <w:rPr>
                <w:rFonts w:ascii="Times New Roman" w:hAnsi="Times New Roman"/>
              </w:rPr>
            </w:pPr>
            <w:r w:rsidRPr="00C94042">
              <w:rPr>
                <w:rFonts w:ascii="Times New Roman" w:hAnsi="Times New Roman"/>
              </w:rPr>
              <w:t>2017 - dosud</w:t>
            </w:r>
          </w:p>
        </w:tc>
      </w:tr>
      <w:tr w:rsidR="00C94042" w:rsidRPr="00C94042" w14:paraId="22B7D4F0" w14:textId="77777777" w:rsidTr="00F43823">
        <w:trPr>
          <w:trHeight w:val="270"/>
        </w:trPr>
        <w:tc>
          <w:tcPr>
            <w:tcW w:w="2585" w:type="dxa"/>
            <w:gridSpan w:val="2"/>
            <w:tcBorders>
              <w:bottom w:val="dotted" w:sz="4" w:space="0" w:color="auto"/>
              <w:right w:val="dotted" w:sz="4" w:space="0" w:color="auto"/>
            </w:tcBorders>
          </w:tcPr>
          <w:p w14:paraId="7AD3AEA7" w14:textId="77777777" w:rsidR="00C94042" w:rsidRPr="00C94042" w:rsidRDefault="00C94042" w:rsidP="00C94042">
            <w:pPr>
              <w:jc w:val="both"/>
              <w:rPr>
                <w:rFonts w:ascii="Times New Roman" w:hAnsi="Times New Roman"/>
              </w:rPr>
            </w:pPr>
            <w:r w:rsidRPr="00C94042">
              <w:rPr>
                <w:rFonts w:ascii="Times New Roman" w:hAnsi="Times New Roman"/>
              </w:rPr>
              <w:t>2017 – dosud</w:t>
            </w:r>
          </w:p>
        </w:tc>
        <w:tc>
          <w:tcPr>
            <w:tcW w:w="7274" w:type="dxa"/>
            <w:gridSpan w:val="15"/>
            <w:tcBorders>
              <w:left w:val="dotted" w:sz="4" w:space="0" w:color="auto"/>
              <w:bottom w:val="dotted" w:sz="4" w:space="0" w:color="auto"/>
            </w:tcBorders>
          </w:tcPr>
          <w:p w14:paraId="25E02352" w14:textId="77777777" w:rsidR="00C94042" w:rsidRPr="00C94042" w:rsidRDefault="00C94042" w:rsidP="00C94042">
            <w:pPr>
              <w:jc w:val="both"/>
              <w:rPr>
                <w:rFonts w:ascii="Times New Roman" w:hAnsi="Times New Roman"/>
              </w:rPr>
            </w:pPr>
            <w:r w:rsidRPr="00C94042">
              <w:rPr>
                <w:rFonts w:ascii="Times New Roman" w:hAnsi="Times New Roman"/>
              </w:rPr>
              <w:t>Kroměřížská nemocnice a.s., oddělení fyzioterapie, ergoterapeut</w:t>
            </w:r>
          </w:p>
        </w:tc>
      </w:tr>
      <w:tr w:rsidR="00C94042" w:rsidRPr="00C94042" w14:paraId="6A9D7955" w14:textId="77777777" w:rsidTr="00F43823">
        <w:trPr>
          <w:trHeight w:val="429"/>
        </w:trPr>
        <w:tc>
          <w:tcPr>
            <w:tcW w:w="2585" w:type="dxa"/>
            <w:gridSpan w:val="2"/>
            <w:tcBorders>
              <w:top w:val="dotted" w:sz="4" w:space="0" w:color="auto"/>
              <w:bottom w:val="dotted" w:sz="4" w:space="0" w:color="auto"/>
              <w:right w:val="dotted" w:sz="4" w:space="0" w:color="auto"/>
            </w:tcBorders>
          </w:tcPr>
          <w:p w14:paraId="0170ADFE" w14:textId="77777777" w:rsidR="00C94042" w:rsidRPr="00C94042" w:rsidRDefault="00C94042" w:rsidP="00C94042">
            <w:pPr>
              <w:jc w:val="both"/>
              <w:rPr>
                <w:rFonts w:ascii="Times New Roman" w:hAnsi="Times New Roman"/>
              </w:rPr>
            </w:pPr>
            <w:r w:rsidRPr="00C94042">
              <w:rPr>
                <w:rFonts w:ascii="Times New Roman" w:hAnsi="Times New Roman"/>
              </w:rPr>
              <w:t>2016 – 2017</w:t>
            </w:r>
          </w:p>
        </w:tc>
        <w:tc>
          <w:tcPr>
            <w:tcW w:w="7274" w:type="dxa"/>
            <w:gridSpan w:val="15"/>
            <w:tcBorders>
              <w:top w:val="dotted" w:sz="4" w:space="0" w:color="auto"/>
              <w:left w:val="dotted" w:sz="4" w:space="0" w:color="auto"/>
              <w:bottom w:val="dotted" w:sz="4" w:space="0" w:color="auto"/>
            </w:tcBorders>
          </w:tcPr>
          <w:p w14:paraId="5ACFA298" w14:textId="77777777" w:rsidR="00C94042" w:rsidRPr="00C94042" w:rsidRDefault="00C94042" w:rsidP="00C94042">
            <w:pPr>
              <w:jc w:val="both"/>
              <w:rPr>
                <w:rFonts w:ascii="Times New Roman" w:hAnsi="Times New Roman"/>
              </w:rPr>
            </w:pPr>
            <w:r w:rsidRPr="00C94042">
              <w:rPr>
                <w:rFonts w:ascii="Times New Roman" w:hAnsi="Times New Roman"/>
              </w:rPr>
              <w:t>Sociální služby města Kroměříže, Domov pro Seniory Vážany, sociální pracovník – vedoucí obslužné péče</w:t>
            </w:r>
          </w:p>
        </w:tc>
      </w:tr>
      <w:tr w:rsidR="00C94042" w:rsidRPr="00C94042" w14:paraId="30FB6F81" w14:textId="77777777" w:rsidTr="00F43823">
        <w:trPr>
          <w:trHeight w:val="342"/>
        </w:trPr>
        <w:tc>
          <w:tcPr>
            <w:tcW w:w="2585" w:type="dxa"/>
            <w:gridSpan w:val="2"/>
            <w:tcBorders>
              <w:top w:val="dotted" w:sz="4" w:space="0" w:color="auto"/>
              <w:bottom w:val="dotted" w:sz="4" w:space="0" w:color="auto"/>
              <w:right w:val="dotted" w:sz="4" w:space="0" w:color="auto"/>
            </w:tcBorders>
          </w:tcPr>
          <w:p w14:paraId="3644AE8F" w14:textId="77777777" w:rsidR="00C94042" w:rsidRPr="00C94042" w:rsidRDefault="00C94042" w:rsidP="00C94042">
            <w:pPr>
              <w:jc w:val="both"/>
              <w:rPr>
                <w:rFonts w:ascii="Times New Roman" w:hAnsi="Times New Roman"/>
              </w:rPr>
            </w:pPr>
            <w:r w:rsidRPr="00C94042">
              <w:rPr>
                <w:rFonts w:ascii="Times New Roman" w:hAnsi="Times New Roman"/>
              </w:rPr>
              <w:t>2011 – 2016</w:t>
            </w:r>
          </w:p>
        </w:tc>
        <w:tc>
          <w:tcPr>
            <w:tcW w:w="7274" w:type="dxa"/>
            <w:gridSpan w:val="15"/>
            <w:tcBorders>
              <w:top w:val="dotted" w:sz="4" w:space="0" w:color="auto"/>
              <w:left w:val="dotted" w:sz="4" w:space="0" w:color="auto"/>
              <w:bottom w:val="dotted" w:sz="4" w:space="0" w:color="auto"/>
            </w:tcBorders>
          </w:tcPr>
          <w:p w14:paraId="03E98762" w14:textId="77777777" w:rsidR="00C94042" w:rsidRPr="00C94042" w:rsidRDefault="00C94042" w:rsidP="00C94042">
            <w:pPr>
              <w:jc w:val="both"/>
              <w:rPr>
                <w:rFonts w:ascii="Times New Roman" w:hAnsi="Times New Roman"/>
              </w:rPr>
            </w:pPr>
            <w:r w:rsidRPr="00C94042">
              <w:rPr>
                <w:rFonts w:ascii="Times New Roman" w:hAnsi="Times New Roman"/>
              </w:rPr>
              <w:t>Krajská nemocnice Tomáše Bati, a.s., Zlín, ergoterapeut</w:t>
            </w:r>
          </w:p>
        </w:tc>
      </w:tr>
      <w:tr w:rsidR="00C94042" w:rsidRPr="00C94042" w14:paraId="1FA89A80" w14:textId="77777777" w:rsidTr="00F43823">
        <w:trPr>
          <w:trHeight w:val="250"/>
        </w:trPr>
        <w:tc>
          <w:tcPr>
            <w:tcW w:w="9859" w:type="dxa"/>
            <w:gridSpan w:val="17"/>
            <w:shd w:val="clear" w:color="auto" w:fill="F7CAAC"/>
          </w:tcPr>
          <w:p w14:paraId="38F1647B"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00BF4B36" w14:textId="77777777" w:rsidTr="00F43823">
        <w:trPr>
          <w:trHeight w:val="302"/>
        </w:trPr>
        <w:tc>
          <w:tcPr>
            <w:tcW w:w="9859" w:type="dxa"/>
            <w:gridSpan w:val="17"/>
          </w:tcPr>
          <w:p w14:paraId="223BF5D8" w14:textId="77777777" w:rsidR="00C94042" w:rsidRPr="00C94042" w:rsidRDefault="00C94042" w:rsidP="00C94042">
            <w:pPr>
              <w:jc w:val="both"/>
              <w:rPr>
                <w:rFonts w:ascii="Times New Roman" w:hAnsi="Times New Roman"/>
              </w:rPr>
            </w:pPr>
            <w:r w:rsidRPr="00C94042">
              <w:rPr>
                <w:rFonts w:ascii="Times New Roman" w:hAnsi="Times New Roman"/>
              </w:rPr>
              <w:t>Bakalářské práce: //</w:t>
            </w:r>
          </w:p>
          <w:p w14:paraId="71533509" w14:textId="77777777" w:rsidR="00C94042" w:rsidRPr="00C94042" w:rsidRDefault="00C94042" w:rsidP="00C94042">
            <w:pPr>
              <w:jc w:val="both"/>
              <w:rPr>
                <w:rFonts w:ascii="Times New Roman" w:hAnsi="Times New Roman"/>
              </w:rPr>
            </w:pPr>
            <w:r w:rsidRPr="00C94042">
              <w:rPr>
                <w:rFonts w:ascii="Times New Roman" w:hAnsi="Times New Roman"/>
              </w:rPr>
              <w:t>Diplomové práce: //</w:t>
            </w:r>
          </w:p>
          <w:p w14:paraId="202684BF" w14:textId="77777777" w:rsidR="00C94042" w:rsidRPr="00C94042" w:rsidRDefault="00C94042" w:rsidP="00C94042">
            <w:pPr>
              <w:jc w:val="both"/>
              <w:rPr>
                <w:rFonts w:ascii="Times New Roman" w:hAnsi="Times New Roman"/>
              </w:rPr>
            </w:pPr>
            <w:r w:rsidRPr="00C94042">
              <w:rPr>
                <w:rFonts w:ascii="Times New Roman" w:hAnsi="Times New Roman"/>
              </w:rPr>
              <w:t>Disertační práce: //</w:t>
            </w:r>
          </w:p>
        </w:tc>
      </w:tr>
      <w:tr w:rsidR="00C94042" w:rsidRPr="00C94042" w14:paraId="1CF14D73" w14:textId="77777777" w:rsidTr="00F43823">
        <w:trPr>
          <w:cantSplit/>
        </w:trPr>
        <w:tc>
          <w:tcPr>
            <w:tcW w:w="3347" w:type="dxa"/>
            <w:gridSpan w:val="4"/>
            <w:tcBorders>
              <w:top w:val="single" w:sz="12" w:space="0" w:color="auto"/>
            </w:tcBorders>
            <w:shd w:val="clear" w:color="auto" w:fill="F7CAAC"/>
          </w:tcPr>
          <w:p w14:paraId="45B51675"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4F2B570D"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4CB77D24"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5"/>
            <w:tcBorders>
              <w:top w:val="single" w:sz="12" w:space="0" w:color="auto"/>
              <w:left w:val="single" w:sz="12" w:space="0" w:color="auto"/>
            </w:tcBorders>
            <w:shd w:val="clear" w:color="auto" w:fill="F7CAAC"/>
          </w:tcPr>
          <w:p w14:paraId="3648ABBD"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72CD1A34" w14:textId="77777777" w:rsidTr="00F43823">
        <w:trPr>
          <w:cantSplit/>
        </w:trPr>
        <w:tc>
          <w:tcPr>
            <w:tcW w:w="3347" w:type="dxa"/>
            <w:gridSpan w:val="4"/>
          </w:tcPr>
          <w:p w14:paraId="7034FBCF"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3BAD1588"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7A1FDA72"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557" w:type="dxa"/>
            <w:gridSpan w:val="2"/>
            <w:tcBorders>
              <w:left w:val="single" w:sz="12" w:space="0" w:color="auto"/>
            </w:tcBorders>
            <w:shd w:val="clear" w:color="auto" w:fill="F7CAAC"/>
          </w:tcPr>
          <w:p w14:paraId="330C31AA"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708" w:type="dxa"/>
            <w:shd w:val="clear" w:color="auto" w:fill="F7CAAC"/>
          </w:tcPr>
          <w:p w14:paraId="75DA101C"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754" w:type="dxa"/>
            <w:gridSpan w:val="2"/>
            <w:shd w:val="clear" w:color="auto" w:fill="F7CAAC"/>
          </w:tcPr>
          <w:p w14:paraId="49A8FBB5"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723548BF" w14:textId="77777777" w:rsidTr="00F43823">
        <w:trPr>
          <w:cantSplit/>
          <w:trHeight w:val="70"/>
        </w:trPr>
        <w:tc>
          <w:tcPr>
            <w:tcW w:w="3347" w:type="dxa"/>
            <w:gridSpan w:val="4"/>
            <w:shd w:val="clear" w:color="auto" w:fill="F7CAAC"/>
          </w:tcPr>
          <w:p w14:paraId="417339B9"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7C7A395B"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77F75F60"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557" w:type="dxa"/>
            <w:gridSpan w:val="2"/>
            <w:tcBorders>
              <w:left w:val="single" w:sz="12" w:space="0" w:color="auto"/>
            </w:tcBorders>
          </w:tcPr>
          <w:p w14:paraId="6812E7E0"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8" w:type="dxa"/>
          </w:tcPr>
          <w:p w14:paraId="38565BE9"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54" w:type="dxa"/>
            <w:gridSpan w:val="2"/>
          </w:tcPr>
          <w:p w14:paraId="6410C3D2"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7AE3A6BC" w14:textId="77777777" w:rsidTr="00F43823">
        <w:trPr>
          <w:trHeight w:val="205"/>
        </w:trPr>
        <w:tc>
          <w:tcPr>
            <w:tcW w:w="3347" w:type="dxa"/>
            <w:gridSpan w:val="4"/>
          </w:tcPr>
          <w:p w14:paraId="0134B217"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5DA0C2A4"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7B5806CF"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325" w:type="dxa"/>
            <w:gridSpan w:val="4"/>
            <w:tcBorders>
              <w:left w:val="single" w:sz="12" w:space="0" w:color="auto"/>
            </w:tcBorders>
            <w:shd w:val="clear" w:color="auto" w:fill="F7CAAC" w:themeFill="accent2" w:themeFillTint="66"/>
            <w:vAlign w:val="center"/>
          </w:tcPr>
          <w:p w14:paraId="7B0A3AD1"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527F5B70"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    </w:t>
            </w:r>
            <w:r w:rsidRPr="00C94042">
              <w:rPr>
                <w:rFonts w:ascii="Times New Roman" w:hAnsi="Times New Roman"/>
              </w:rPr>
              <w:t>//</w:t>
            </w:r>
          </w:p>
        </w:tc>
      </w:tr>
      <w:tr w:rsidR="00C94042" w:rsidRPr="00C94042" w14:paraId="7BC90AC3" w14:textId="77777777" w:rsidTr="00F43823">
        <w:tc>
          <w:tcPr>
            <w:tcW w:w="9859" w:type="dxa"/>
            <w:gridSpan w:val="17"/>
            <w:shd w:val="clear" w:color="auto" w:fill="F7CAAC"/>
          </w:tcPr>
          <w:p w14:paraId="0A806C57"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310A06DF" w14:textId="77777777" w:rsidTr="00F43823">
        <w:trPr>
          <w:trHeight w:val="1386"/>
        </w:trPr>
        <w:tc>
          <w:tcPr>
            <w:tcW w:w="9859" w:type="dxa"/>
            <w:gridSpan w:val="17"/>
          </w:tcPr>
          <w:p w14:paraId="6AAECDC7" w14:textId="77777777" w:rsidR="00C94042" w:rsidRPr="00C94042" w:rsidRDefault="00C94042" w:rsidP="00C94042">
            <w:pPr>
              <w:shd w:val="clear" w:color="auto" w:fill="FFFFFF"/>
              <w:jc w:val="both"/>
              <w:rPr>
                <w:rFonts w:ascii="Times New Roman" w:hAnsi="Times New Roman"/>
                <w:b/>
                <w:u w:val="single"/>
              </w:rPr>
            </w:pPr>
            <w:r w:rsidRPr="00C94042">
              <w:rPr>
                <w:rFonts w:ascii="Times New Roman" w:hAnsi="Times New Roman"/>
                <w:b/>
                <w:u w:val="single"/>
              </w:rPr>
              <w:t>Nejvýznamnější publikační činnost:</w:t>
            </w:r>
          </w:p>
          <w:p w14:paraId="4F193DB5" w14:textId="77777777" w:rsidR="00C94042" w:rsidRPr="00C94042" w:rsidRDefault="00C94042" w:rsidP="00C94042">
            <w:pPr>
              <w:shd w:val="clear" w:color="auto" w:fill="FFFFFF"/>
              <w:jc w:val="both"/>
              <w:rPr>
                <w:rFonts w:ascii="Times New Roman" w:hAnsi="Times New Roman"/>
                <w:b/>
              </w:rPr>
            </w:pPr>
            <w:r w:rsidRPr="00C94042">
              <w:rPr>
                <w:rFonts w:ascii="Times New Roman" w:hAnsi="Times New Roman"/>
                <w:b/>
              </w:rPr>
              <w:t>//</w:t>
            </w:r>
          </w:p>
          <w:p w14:paraId="1661309B"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Další tvůrčí činnost (včetně projektů):</w:t>
            </w:r>
          </w:p>
          <w:p w14:paraId="29927AB5"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w:t>
            </w:r>
          </w:p>
          <w:p w14:paraId="737A47C5"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Profesní činnost vztahující se k zabezpečovaným předmětům:</w:t>
            </w:r>
          </w:p>
          <w:p w14:paraId="35203E7D" w14:textId="77777777" w:rsidR="00C94042" w:rsidRPr="00C94042" w:rsidRDefault="00C94042" w:rsidP="00C94042">
            <w:pPr>
              <w:jc w:val="both"/>
              <w:rPr>
                <w:rFonts w:ascii="Times New Roman" w:hAnsi="Times New Roman"/>
                <w:b/>
              </w:rPr>
            </w:pPr>
            <w:r w:rsidRPr="00C94042">
              <w:rPr>
                <w:rFonts w:ascii="Times New Roman" w:hAnsi="Times New Roman"/>
                <w:b/>
              </w:rPr>
              <w:t>//</w:t>
            </w:r>
          </w:p>
        </w:tc>
      </w:tr>
      <w:tr w:rsidR="00C94042" w:rsidRPr="00C94042" w14:paraId="36D1AFDD" w14:textId="77777777" w:rsidTr="00F43823">
        <w:trPr>
          <w:trHeight w:val="218"/>
        </w:trPr>
        <w:tc>
          <w:tcPr>
            <w:tcW w:w="9859" w:type="dxa"/>
            <w:gridSpan w:val="17"/>
            <w:shd w:val="clear" w:color="auto" w:fill="F7CAAC"/>
          </w:tcPr>
          <w:p w14:paraId="68B65B19" w14:textId="77777777" w:rsidR="00C94042" w:rsidRPr="00C94042" w:rsidRDefault="00C94042" w:rsidP="00C94042">
            <w:pPr>
              <w:jc w:val="both"/>
              <w:rPr>
                <w:rFonts w:ascii="Times New Roman" w:hAnsi="Times New Roman"/>
                <w:b/>
              </w:rPr>
            </w:pPr>
            <w:r w:rsidRPr="00C94042">
              <w:rPr>
                <w:rFonts w:ascii="Times New Roman" w:hAnsi="Times New Roman"/>
                <w:b/>
              </w:rPr>
              <w:t>Působení v zahraničí</w:t>
            </w:r>
          </w:p>
        </w:tc>
      </w:tr>
      <w:tr w:rsidR="00C94042" w:rsidRPr="00C94042" w14:paraId="37A67995" w14:textId="77777777" w:rsidTr="00F43823">
        <w:trPr>
          <w:trHeight w:val="328"/>
        </w:trPr>
        <w:tc>
          <w:tcPr>
            <w:tcW w:w="9859" w:type="dxa"/>
            <w:gridSpan w:val="17"/>
          </w:tcPr>
          <w:p w14:paraId="25548CB3" w14:textId="77777777" w:rsidR="00C94042" w:rsidRPr="00C94042" w:rsidRDefault="00C94042" w:rsidP="00C94042">
            <w:pPr>
              <w:jc w:val="both"/>
              <w:rPr>
                <w:rFonts w:ascii="Times New Roman" w:hAnsi="Times New Roman"/>
                <w:b/>
              </w:rPr>
            </w:pPr>
            <w:r w:rsidRPr="00C94042">
              <w:rPr>
                <w:rFonts w:ascii="Times New Roman" w:hAnsi="Times New Roman"/>
                <w:b/>
              </w:rPr>
              <w:t>//</w:t>
            </w:r>
          </w:p>
        </w:tc>
      </w:tr>
      <w:tr w:rsidR="00C94042" w:rsidRPr="00C94042" w14:paraId="6272619D" w14:textId="77777777" w:rsidTr="00F43823">
        <w:trPr>
          <w:cantSplit/>
          <w:trHeight w:val="207"/>
        </w:trPr>
        <w:tc>
          <w:tcPr>
            <w:tcW w:w="2518" w:type="dxa"/>
            <w:shd w:val="clear" w:color="auto" w:fill="F7CAAC"/>
          </w:tcPr>
          <w:p w14:paraId="089318B5"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9"/>
          </w:tcPr>
          <w:p w14:paraId="0E27877D" w14:textId="77777777" w:rsidR="00C94042" w:rsidRPr="00C94042" w:rsidRDefault="00C94042" w:rsidP="00C94042">
            <w:pPr>
              <w:jc w:val="both"/>
              <w:rPr>
                <w:rFonts w:ascii="Times New Roman" w:hAnsi="Times New Roman"/>
              </w:rPr>
            </w:pPr>
            <w:r w:rsidRPr="00C94042">
              <w:rPr>
                <w:rFonts w:ascii="Times New Roman" w:hAnsi="Times New Roman"/>
              </w:rPr>
              <w:t>Fajkusová Eva, v. r.</w:t>
            </w:r>
          </w:p>
        </w:tc>
        <w:tc>
          <w:tcPr>
            <w:tcW w:w="786" w:type="dxa"/>
            <w:gridSpan w:val="2"/>
            <w:shd w:val="clear" w:color="auto" w:fill="F7CAAC"/>
          </w:tcPr>
          <w:p w14:paraId="1D856E93"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5"/>
          </w:tcPr>
          <w:p w14:paraId="22EFBEAB"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5917A66A"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7B581D4D"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1006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627"/>
        <w:gridCol w:w="11"/>
        <w:gridCol w:w="273"/>
        <w:gridCol w:w="633"/>
        <w:gridCol w:w="1654"/>
        <w:gridCol w:w="122"/>
        <w:gridCol w:w="351"/>
        <w:gridCol w:w="216"/>
        <w:gridCol w:w="307"/>
        <w:gridCol w:w="998"/>
        <w:gridCol w:w="804"/>
        <w:gridCol w:w="84"/>
        <w:gridCol w:w="536"/>
        <w:gridCol w:w="740"/>
        <w:gridCol w:w="709"/>
      </w:tblGrid>
      <w:tr w:rsidR="00C94042" w:rsidRPr="002D0566" w14:paraId="1E96082B" w14:textId="77777777" w:rsidTr="00F43823">
        <w:tc>
          <w:tcPr>
            <w:tcW w:w="10065" w:type="dxa"/>
            <w:gridSpan w:val="15"/>
            <w:tcBorders>
              <w:bottom w:val="double" w:sz="4" w:space="0" w:color="auto"/>
            </w:tcBorders>
            <w:shd w:val="clear" w:color="auto" w:fill="BDD6EE"/>
          </w:tcPr>
          <w:p w14:paraId="7E690948"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5597BEF9" w14:textId="77777777" w:rsidTr="00F43823">
        <w:tc>
          <w:tcPr>
            <w:tcW w:w="2638" w:type="dxa"/>
            <w:gridSpan w:val="2"/>
            <w:tcBorders>
              <w:top w:val="double" w:sz="4" w:space="0" w:color="auto"/>
            </w:tcBorders>
            <w:shd w:val="clear" w:color="auto" w:fill="F7CAAC"/>
          </w:tcPr>
          <w:p w14:paraId="7CC41A95"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427" w:type="dxa"/>
            <w:gridSpan w:val="13"/>
          </w:tcPr>
          <w:p w14:paraId="0A3CB27B"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06F81CB8" w14:textId="77777777" w:rsidTr="00F43823">
        <w:tc>
          <w:tcPr>
            <w:tcW w:w="2638" w:type="dxa"/>
            <w:gridSpan w:val="2"/>
            <w:shd w:val="clear" w:color="auto" w:fill="F7CAAC"/>
          </w:tcPr>
          <w:p w14:paraId="39862954"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427" w:type="dxa"/>
            <w:gridSpan w:val="13"/>
          </w:tcPr>
          <w:p w14:paraId="6AEC514E" w14:textId="77777777" w:rsidR="00C94042" w:rsidRPr="00C94042" w:rsidRDefault="00C94042" w:rsidP="00C94042">
            <w:pPr>
              <w:jc w:val="both"/>
              <w:rPr>
                <w:rFonts w:ascii="Times New Roman" w:hAnsi="Times New Roman"/>
              </w:rPr>
            </w:pPr>
            <w:r w:rsidRPr="00C94042">
              <w:rPr>
                <w:rFonts w:ascii="Times New Roman" w:hAnsi="Times New Roman"/>
              </w:rPr>
              <w:t>Fakulta humanitních studií</w:t>
            </w:r>
          </w:p>
        </w:tc>
      </w:tr>
      <w:tr w:rsidR="00C94042" w:rsidRPr="00C94042" w14:paraId="7C902D36" w14:textId="77777777" w:rsidTr="00F43823">
        <w:tc>
          <w:tcPr>
            <w:tcW w:w="2638" w:type="dxa"/>
            <w:gridSpan w:val="2"/>
            <w:shd w:val="clear" w:color="auto" w:fill="F7CAAC"/>
          </w:tcPr>
          <w:p w14:paraId="77726A39"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427" w:type="dxa"/>
            <w:gridSpan w:val="13"/>
          </w:tcPr>
          <w:p w14:paraId="7B62136D" w14:textId="77777777" w:rsidR="00C94042" w:rsidRPr="00C94042" w:rsidRDefault="00C94042" w:rsidP="00C94042">
            <w:pPr>
              <w:jc w:val="both"/>
              <w:rPr>
                <w:rFonts w:ascii="Times New Roman" w:hAnsi="Times New Roman"/>
              </w:rPr>
            </w:pPr>
            <w:r w:rsidRPr="00C94042">
              <w:rPr>
                <w:rFonts w:ascii="Times New Roman" w:hAnsi="Times New Roman"/>
              </w:rPr>
              <w:t>Domácí péče a hospicová péče</w:t>
            </w:r>
          </w:p>
        </w:tc>
      </w:tr>
      <w:tr w:rsidR="00C94042" w:rsidRPr="00C94042" w14:paraId="32B795E6" w14:textId="77777777" w:rsidTr="00F43823">
        <w:tc>
          <w:tcPr>
            <w:tcW w:w="2638" w:type="dxa"/>
            <w:gridSpan w:val="2"/>
            <w:shd w:val="clear" w:color="auto" w:fill="F7CAAC"/>
          </w:tcPr>
          <w:p w14:paraId="4223711F"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54" w:type="dxa"/>
            <w:gridSpan w:val="8"/>
          </w:tcPr>
          <w:p w14:paraId="64B77984" w14:textId="77777777" w:rsidR="00C94042" w:rsidRPr="00C94042" w:rsidRDefault="00C94042" w:rsidP="00C94042">
            <w:pPr>
              <w:jc w:val="both"/>
              <w:rPr>
                <w:rFonts w:ascii="Times New Roman" w:hAnsi="Times New Roman"/>
                <w:b/>
              </w:rPr>
            </w:pPr>
            <w:r w:rsidRPr="00C94042">
              <w:rPr>
                <w:rFonts w:ascii="Times New Roman" w:hAnsi="Times New Roman"/>
                <w:b/>
              </w:rPr>
              <w:t>TOMÁŠ GABRHELÍK</w:t>
            </w:r>
          </w:p>
        </w:tc>
        <w:tc>
          <w:tcPr>
            <w:tcW w:w="888" w:type="dxa"/>
            <w:gridSpan w:val="2"/>
            <w:shd w:val="clear" w:color="auto" w:fill="F7CAAC"/>
          </w:tcPr>
          <w:p w14:paraId="6DBDB330"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1985" w:type="dxa"/>
            <w:gridSpan w:val="3"/>
          </w:tcPr>
          <w:p w14:paraId="21902A68" w14:textId="77777777" w:rsidR="00C94042" w:rsidRPr="00C94042" w:rsidRDefault="00C94042" w:rsidP="00C94042">
            <w:pPr>
              <w:jc w:val="both"/>
              <w:rPr>
                <w:rFonts w:ascii="Times New Roman" w:hAnsi="Times New Roman"/>
              </w:rPr>
            </w:pPr>
            <w:r w:rsidRPr="00C94042">
              <w:rPr>
                <w:rFonts w:ascii="Times New Roman" w:hAnsi="Times New Roman"/>
              </w:rPr>
              <w:t>doc., MUDr., Ph.D.</w:t>
            </w:r>
          </w:p>
        </w:tc>
      </w:tr>
      <w:tr w:rsidR="00C94042" w:rsidRPr="00C94042" w14:paraId="7651A6B9" w14:textId="77777777" w:rsidTr="00F43823">
        <w:tc>
          <w:tcPr>
            <w:tcW w:w="2638" w:type="dxa"/>
            <w:gridSpan w:val="2"/>
            <w:shd w:val="clear" w:color="auto" w:fill="F7CAAC"/>
          </w:tcPr>
          <w:p w14:paraId="47FE6249"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906" w:type="dxa"/>
            <w:gridSpan w:val="2"/>
          </w:tcPr>
          <w:p w14:paraId="050D5A2C" w14:textId="77777777" w:rsidR="00C94042" w:rsidRPr="00C94042" w:rsidRDefault="00C94042" w:rsidP="00C94042">
            <w:pPr>
              <w:jc w:val="both"/>
              <w:rPr>
                <w:rFonts w:ascii="Times New Roman" w:hAnsi="Times New Roman"/>
              </w:rPr>
            </w:pPr>
            <w:r w:rsidRPr="00C94042">
              <w:rPr>
                <w:rFonts w:ascii="Times New Roman" w:hAnsi="Times New Roman"/>
              </w:rPr>
              <w:t>1972</w:t>
            </w:r>
          </w:p>
        </w:tc>
        <w:tc>
          <w:tcPr>
            <w:tcW w:w="1654" w:type="dxa"/>
            <w:shd w:val="clear" w:color="auto" w:fill="F7CAAC"/>
          </w:tcPr>
          <w:p w14:paraId="6C4900AE"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6" w:type="dxa"/>
            <w:gridSpan w:val="4"/>
          </w:tcPr>
          <w:p w14:paraId="47AC03FA"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8" w:type="dxa"/>
            <w:shd w:val="clear" w:color="auto" w:fill="F7CAAC"/>
          </w:tcPr>
          <w:p w14:paraId="2D2175E6"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888" w:type="dxa"/>
            <w:gridSpan w:val="2"/>
          </w:tcPr>
          <w:p w14:paraId="77B4B77E" w14:textId="77777777" w:rsidR="00C94042" w:rsidRPr="00C94042" w:rsidRDefault="00C94042" w:rsidP="00C94042">
            <w:pPr>
              <w:jc w:val="both"/>
              <w:rPr>
                <w:rFonts w:ascii="Times New Roman" w:hAnsi="Times New Roman"/>
              </w:rPr>
            </w:pPr>
            <w:r w:rsidRPr="00C94042">
              <w:rPr>
                <w:rFonts w:ascii="Times New Roman" w:hAnsi="Times New Roman"/>
              </w:rPr>
              <w:t>20 hod.</w:t>
            </w:r>
          </w:p>
        </w:tc>
        <w:tc>
          <w:tcPr>
            <w:tcW w:w="536" w:type="dxa"/>
            <w:shd w:val="clear" w:color="auto" w:fill="F7CAAC"/>
          </w:tcPr>
          <w:p w14:paraId="6AF04CCA"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449" w:type="dxa"/>
            <w:gridSpan w:val="2"/>
          </w:tcPr>
          <w:p w14:paraId="1FBED081" w14:textId="77777777" w:rsidR="00C94042" w:rsidRPr="00C94042" w:rsidRDefault="00C94042" w:rsidP="00C94042">
            <w:pPr>
              <w:jc w:val="both"/>
              <w:rPr>
                <w:rFonts w:ascii="Times New Roman" w:hAnsi="Times New Roman"/>
              </w:rPr>
            </w:pPr>
            <w:r w:rsidRPr="00C94042">
              <w:rPr>
                <w:rFonts w:ascii="Times New Roman" w:hAnsi="Times New Roman"/>
              </w:rPr>
              <w:t>30. 9. 2023</w:t>
            </w:r>
          </w:p>
        </w:tc>
      </w:tr>
      <w:tr w:rsidR="00C94042" w:rsidRPr="00C94042" w14:paraId="372534E4" w14:textId="77777777" w:rsidTr="00F43823">
        <w:tc>
          <w:tcPr>
            <w:tcW w:w="5198" w:type="dxa"/>
            <w:gridSpan w:val="5"/>
            <w:shd w:val="clear" w:color="auto" w:fill="F7CAAC"/>
          </w:tcPr>
          <w:p w14:paraId="3575FA73"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6" w:type="dxa"/>
            <w:gridSpan w:val="4"/>
          </w:tcPr>
          <w:p w14:paraId="0A15CF58"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8" w:type="dxa"/>
            <w:shd w:val="clear" w:color="auto" w:fill="F7CAAC"/>
          </w:tcPr>
          <w:p w14:paraId="01C013FA"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888" w:type="dxa"/>
            <w:gridSpan w:val="2"/>
          </w:tcPr>
          <w:p w14:paraId="40CB095B" w14:textId="77777777" w:rsidR="00C94042" w:rsidRPr="00C94042" w:rsidRDefault="00C94042" w:rsidP="00C94042">
            <w:pPr>
              <w:jc w:val="both"/>
              <w:rPr>
                <w:rFonts w:ascii="Times New Roman" w:hAnsi="Times New Roman"/>
              </w:rPr>
            </w:pPr>
            <w:r w:rsidRPr="00C94042">
              <w:rPr>
                <w:rFonts w:ascii="Times New Roman" w:hAnsi="Times New Roman"/>
              </w:rPr>
              <w:t>20 hod.</w:t>
            </w:r>
          </w:p>
        </w:tc>
        <w:tc>
          <w:tcPr>
            <w:tcW w:w="536" w:type="dxa"/>
            <w:shd w:val="clear" w:color="auto" w:fill="F7CAAC"/>
          </w:tcPr>
          <w:p w14:paraId="4832AFFE"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449" w:type="dxa"/>
            <w:gridSpan w:val="2"/>
          </w:tcPr>
          <w:p w14:paraId="5B967C23" w14:textId="77777777" w:rsidR="00C94042" w:rsidRPr="00C94042" w:rsidRDefault="00C94042" w:rsidP="00C94042">
            <w:pPr>
              <w:jc w:val="both"/>
              <w:rPr>
                <w:rFonts w:ascii="Times New Roman" w:hAnsi="Times New Roman"/>
              </w:rPr>
            </w:pPr>
            <w:r w:rsidRPr="00C94042">
              <w:rPr>
                <w:rFonts w:ascii="Times New Roman" w:hAnsi="Times New Roman"/>
              </w:rPr>
              <w:t>30. 9. 2023</w:t>
            </w:r>
          </w:p>
        </w:tc>
      </w:tr>
      <w:tr w:rsidR="00C94042" w:rsidRPr="00C94042" w14:paraId="6513AF12" w14:textId="77777777" w:rsidTr="00F43823">
        <w:tc>
          <w:tcPr>
            <w:tcW w:w="6194" w:type="dxa"/>
            <w:gridSpan w:val="9"/>
            <w:shd w:val="clear" w:color="auto" w:fill="F7CAAC"/>
          </w:tcPr>
          <w:p w14:paraId="296AD111"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886" w:type="dxa"/>
            <w:gridSpan w:val="3"/>
            <w:shd w:val="clear" w:color="auto" w:fill="F7CAAC"/>
          </w:tcPr>
          <w:p w14:paraId="01E34289"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1985" w:type="dxa"/>
            <w:gridSpan w:val="3"/>
            <w:shd w:val="clear" w:color="auto" w:fill="F7CAAC"/>
          </w:tcPr>
          <w:p w14:paraId="067C2E95"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14787E2C" w14:textId="77777777" w:rsidTr="00F43823">
        <w:tc>
          <w:tcPr>
            <w:tcW w:w="6194" w:type="dxa"/>
            <w:gridSpan w:val="9"/>
          </w:tcPr>
          <w:p w14:paraId="3F302510" w14:textId="77777777" w:rsidR="00C94042" w:rsidRPr="00C94042" w:rsidRDefault="00C94042" w:rsidP="00C94042">
            <w:pPr>
              <w:jc w:val="both"/>
              <w:rPr>
                <w:rFonts w:ascii="Times New Roman" w:hAnsi="Times New Roman"/>
              </w:rPr>
            </w:pPr>
            <w:r w:rsidRPr="00C94042">
              <w:rPr>
                <w:rFonts w:ascii="Times New Roman" w:hAnsi="Times New Roman"/>
              </w:rPr>
              <w:t>Univerzita Palackého v Olomouci, Lékařská fakulta</w:t>
            </w:r>
          </w:p>
        </w:tc>
        <w:tc>
          <w:tcPr>
            <w:tcW w:w="1886" w:type="dxa"/>
            <w:gridSpan w:val="3"/>
          </w:tcPr>
          <w:p w14:paraId="350AB812"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1985" w:type="dxa"/>
            <w:gridSpan w:val="3"/>
          </w:tcPr>
          <w:p w14:paraId="77445B89" w14:textId="77777777" w:rsidR="00C94042" w:rsidRPr="00C94042" w:rsidRDefault="00C94042" w:rsidP="00C94042">
            <w:pPr>
              <w:jc w:val="both"/>
              <w:rPr>
                <w:rFonts w:ascii="Times New Roman" w:hAnsi="Times New Roman"/>
              </w:rPr>
            </w:pPr>
            <w:r w:rsidRPr="00C94042">
              <w:rPr>
                <w:rFonts w:ascii="Times New Roman" w:hAnsi="Times New Roman"/>
              </w:rPr>
              <w:t>4 hod.</w:t>
            </w:r>
          </w:p>
        </w:tc>
      </w:tr>
      <w:tr w:rsidR="00C94042" w:rsidRPr="00C94042" w14:paraId="5BB50191" w14:textId="77777777" w:rsidTr="00F43823">
        <w:tc>
          <w:tcPr>
            <w:tcW w:w="10065" w:type="dxa"/>
            <w:gridSpan w:val="15"/>
            <w:shd w:val="clear" w:color="auto" w:fill="F7CAAC"/>
          </w:tcPr>
          <w:p w14:paraId="6D8D2AEF"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7D350795" w14:textId="77777777" w:rsidTr="00F43823">
        <w:trPr>
          <w:trHeight w:val="628"/>
        </w:trPr>
        <w:tc>
          <w:tcPr>
            <w:tcW w:w="10065" w:type="dxa"/>
            <w:gridSpan w:val="15"/>
            <w:tcBorders>
              <w:top w:val="nil"/>
            </w:tcBorders>
          </w:tcPr>
          <w:p w14:paraId="4A0A037F" w14:textId="42B8E35F" w:rsidR="00C94042" w:rsidRPr="00C94042" w:rsidRDefault="00C94042" w:rsidP="00132243">
            <w:pPr>
              <w:ind w:right="151"/>
              <w:jc w:val="both"/>
              <w:rPr>
                <w:rFonts w:ascii="Times New Roman" w:hAnsi="Times New Roman"/>
              </w:rPr>
            </w:pPr>
            <w:r w:rsidRPr="00C94042">
              <w:rPr>
                <w:rFonts w:ascii="Times New Roman" w:hAnsi="Times New Roman"/>
              </w:rPr>
              <w:t>Diplomový seminář 1</w:t>
            </w:r>
            <w:r w:rsidR="00132243">
              <w:rPr>
                <w:rFonts w:ascii="Times New Roman" w:hAnsi="Times New Roman"/>
              </w:rPr>
              <w:t>, 2, 3</w:t>
            </w:r>
            <w:r w:rsidRPr="00C94042">
              <w:rPr>
                <w:rFonts w:ascii="Times New Roman" w:hAnsi="Times New Roman"/>
              </w:rPr>
              <w:t>* (garant, seminář); Paliativní medicína, podpůrná a paliativní péče* (garant, přednáška);  Akutní stavy v domácím prostředí (garant, přednáška); Algeziologie a management bolesti* (garant, přednáška)</w:t>
            </w:r>
          </w:p>
        </w:tc>
      </w:tr>
      <w:tr w:rsidR="00C94042" w:rsidRPr="00C94042" w14:paraId="646543EA" w14:textId="77777777" w:rsidTr="00F43823">
        <w:trPr>
          <w:trHeight w:val="391"/>
        </w:trPr>
        <w:tc>
          <w:tcPr>
            <w:tcW w:w="10065" w:type="dxa"/>
            <w:gridSpan w:val="15"/>
            <w:tcBorders>
              <w:top w:val="nil"/>
              <w:left w:val="single" w:sz="4" w:space="0" w:color="auto"/>
              <w:bottom w:val="single" w:sz="4" w:space="0" w:color="auto"/>
              <w:right w:val="single" w:sz="4" w:space="0" w:color="auto"/>
            </w:tcBorders>
            <w:shd w:val="clear" w:color="auto" w:fill="F7CAAC" w:themeFill="accent2" w:themeFillTint="66"/>
          </w:tcPr>
          <w:p w14:paraId="7670E745"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059C1709" w14:textId="77777777" w:rsidTr="00F43823">
        <w:trPr>
          <w:trHeight w:val="340"/>
        </w:trPr>
        <w:tc>
          <w:tcPr>
            <w:tcW w:w="2911" w:type="dxa"/>
            <w:gridSpan w:val="3"/>
            <w:tcBorders>
              <w:top w:val="nil"/>
            </w:tcBorders>
          </w:tcPr>
          <w:p w14:paraId="1BEB5FF8"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2FCD7F84"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79A1BD4C"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3"/>
            <w:tcBorders>
              <w:top w:val="nil"/>
            </w:tcBorders>
          </w:tcPr>
          <w:p w14:paraId="4CE7FE5A"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2069" w:type="dxa"/>
            <w:gridSpan w:val="4"/>
            <w:tcBorders>
              <w:top w:val="nil"/>
            </w:tcBorders>
          </w:tcPr>
          <w:p w14:paraId="7B159257"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52700289" w14:textId="77777777" w:rsidTr="00F43823">
        <w:trPr>
          <w:trHeight w:val="285"/>
        </w:trPr>
        <w:tc>
          <w:tcPr>
            <w:tcW w:w="2911" w:type="dxa"/>
            <w:gridSpan w:val="3"/>
            <w:tcBorders>
              <w:top w:val="nil"/>
            </w:tcBorders>
          </w:tcPr>
          <w:p w14:paraId="1A291A43"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Akutní stavy a intenzivní Ošetřovatelská péče v chirurgických oborech</w:t>
            </w:r>
          </w:p>
        </w:tc>
        <w:tc>
          <w:tcPr>
            <w:tcW w:w="2409" w:type="dxa"/>
            <w:gridSpan w:val="3"/>
            <w:tcBorders>
              <w:top w:val="nil"/>
            </w:tcBorders>
          </w:tcPr>
          <w:p w14:paraId="35E13EA7"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Ošetřovatelská péče v chirurgických oborech</w:t>
            </w:r>
          </w:p>
        </w:tc>
        <w:tc>
          <w:tcPr>
            <w:tcW w:w="567" w:type="dxa"/>
            <w:gridSpan w:val="2"/>
            <w:tcBorders>
              <w:top w:val="nil"/>
            </w:tcBorders>
          </w:tcPr>
          <w:p w14:paraId="1D2D5CFE"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4</w:t>
            </w:r>
          </w:p>
        </w:tc>
        <w:tc>
          <w:tcPr>
            <w:tcW w:w="2109" w:type="dxa"/>
            <w:gridSpan w:val="3"/>
            <w:tcBorders>
              <w:top w:val="nil"/>
            </w:tcBorders>
          </w:tcPr>
          <w:p w14:paraId="70554B52"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Přednášející</w:t>
            </w:r>
          </w:p>
        </w:tc>
        <w:tc>
          <w:tcPr>
            <w:tcW w:w="2069" w:type="dxa"/>
            <w:gridSpan w:val="4"/>
            <w:tcBorders>
              <w:top w:val="nil"/>
            </w:tcBorders>
          </w:tcPr>
          <w:p w14:paraId="13377AD5" w14:textId="389745D7" w:rsidR="00C94042" w:rsidRPr="00C94042" w:rsidRDefault="00C94042" w:rsidP="00C94042">
            <w:pPr>
              <w:jc w:val="both"/>
              <w:rPr>
                <w:rFonts w:ascii="Times New Roman" w:hAnsi="Times New Roman"/>
                <w:color w:val="000000" w:themeColor="text1"/>
              </w:rPr>
            </w:pPr>
          </w:p>
        </w:tc>
      </w:tr>
      <w:tr w:rsidR="00C94042" w:rsidRPr="00C94042" w14:paraId="495BA215" w14:textId="77777777" w:rsidTr="00F43823">
        <w:trPr>
          <w:trHeight w:val="285"/>
        </w:trPr>
        <w:tc>
          <w:tcPr>
            <w:tcW w:w="2911" w:type="dxa"/>
            <w:gridSpan w:val="3"/>
            <w:tcBorders>
              <w:top w:val="nil"/>
            </w:tcBorders>
          </w:tcPr>
          <w:p w14:paraId="2E1E34B6"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Onkologická, paliativní a hospicová péče</w:t>
            </w:r>
          </w:p>
        </w:tc>
        <w:tc>
          <w:tcPr>
            <w:tcW w:w="2409" w:type="dxa"/>
            <w:gridSpan w:val="3"/>
            <w:tcBorders>
              <w:top w:val="nil"/>
            </w:tcBorders>
          </w:tcPr>
          <w:p w14:paraId="57D8F605"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Všeobecné ošetřovatelství</w:t>
            </w:r>
          </w:p>
        </w:tc>
        <w:tc>
          <w:tcPr>
            <w:tcW w:w="567" w:type="dxa"/>
            <w:gridSpan w:val="2"/>
            <w:tcBorders>
              <w:top w:val="nil"/>
            </w:tcBorders>
          </w:tcPr>
          <w:p w14:paraId="3962F7BB"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6</w:t>
            </w:r>
          </w:p>
        </w:tc>
        <w:tc>
          <w:tcPr>
            <w:tcW w:w="2109" w:type="dxa"/>
            <w:gridSpan w:val="3"/>
            <w:tcBorders>
              <w:top w:val="nil"/>
            </w:tcBorders>
          </w:tcPr>
          <w:p w14:paraId="24C69993"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Přednášející</w:t>
            </w:r>
          </w:p>
        </w:tc>
        <w:tc>
          <w:tcPr>
            <w:tcW w:w="2069" w:type="dxa"/>
            <w:gridSpan w:val="4"/>
            <w:tcBorders>
              <w:top w:val="nil"/>
            </w:tcBorders>
          </w:tcPr>
          <w:p w14:paraId="71FE71AB" w14:textId="1E5F15D6" w:rsidR="00C94042" w:rsidRPr="00C94042" w:rsidRDefault="00C94042" w:rsidP="00C94042">
            <w:pPr>
              <w:jc w:val="both"/>
              <w:rPr>
                <w:rFonts w:ascii="Times New Roman" w:hAnsi="Times New Roman"/>
                <w:color w:val="000000" w:themeColor="text1"/>
              </w:rPr>
            </w:pPr>
          </w:p>
        </w:tc>
      </w:tr>
      <w:tr w:rsidR="00C94042" w:rsidRPr="00C94042" w14:paraId="7073BE4F" w14:textId="77777777" w:rsidTr="00F43823">
        <w:tc>
          <w:tcPr>
            <w:tcW w:w="10065" w:type="dxa"/>
            <w:gridSpan w:val="15"/>
            <w:shd w:val="clear" w:color="auto" w:fill="F7CAAC"/>
          </w:tcPr>
          <w:p w14:paraId="5B65EE4C"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16A6E21F" w14:textId="77777777" w:rsidTr="00F43823">
        <w:tblPrEx>
          <w:tblLook w:val="0000" w:firstRow="0" w:lastRow="0" w:firstColumn="0" w:lastColumn="0" w:noHBand="0" w:noVBand="0"/>
        </w:tblPrEx>
        <w:trPr>
          <w:trHeight w:val="285"/>
        </w:trPr>
        <w:tc>
          <w:tcPr>
            <w:tcW w:w="2627" w:type="dxa"/>
            <w:tcBorders>
              <w:bottom w:val="dotted" w:sz="4" w:space="0" w:color="auto"/>
              <w:right w:val="dotted" w:sz="4" w:space="0" w:color="auto"/>
            </w:tcBorders>
            <w:shd w:val="clear" w:color="auto" w:fill="auto"/>
          </w:tcPr>
          <w:p w14:paraId="2358E1B3" w14:textId="77777777" w:rsidR="00C94042" w:rsidRPr="00C94042" w:rsidRDefault="00C94042" w:rsidP="00C94042">
            <w:pPr>
              <w:jc w:val="both"/>
              <w:rPr>
                <w:rFonts w:ascii="Times New Roman" w:hAnsi="Times New Roman"/>
              </w:rPr>
            </w:pPr>
            <w:r w:rsidRPr="00C94042">
              <w:rPr>
                <w:rFonts w:ascii="Times New Roman" w:hAnsi="Times New Roman"/>
              </w:rPr>
              <w:t>2012</w:t>
            </w:r>
          </w:p>
        </w:tc>
        <w:tc>
          <w:tcPr>
            <w:tcW w:w="7438" w:type="dxa"/>
            <w:gridSpan w:val="14"/>
            <w:tcBorders>
              <w:left w:val="dotted" w:sz="4" w:space="0" w:color="auto"/>
              <w:bottom w:val="dotted" w:sz="4" w:space="0" w:color="auto"/>
            </w:tcBorders>
            <w:shd w:val="clear" w:color="auto" w:fill="auto"/>
          </w:tcPr>
          <w:p w14:paraId="23D75364" w14:textId="77777777" w:rsidR="00C94042" w:rsidRPr="00C94042" w:rsidRDefault="00C94042" w:rsidP="00C94042">
            <w:pPr>
              <w:jc w:val="both"/>
              <w:rPr>
                <w:rFonts w:ascii="Times New Roman" w:hAnsi="Times New Roman"/>
              </w:rPr>
            </w:pPr>
            <w:r w:rsidRPr="00C94042">
              <w:rPr>
                <w:rFonts w:ascii="Times New Roman" w:hAnsi="Times New Roman"/>
              </w:rPr>
              <w:t>Univerzita Palackého v Olomouci, Lékařská fakulta, docent v oboru Chirurgie</w:t>
            </w:r>
          </w:p>
        </w:tc>
      </w:tr>
      <w:tr w:rsidR="00C94042" w:rsidRPr="00C94042" w14:paraId="450DAC3E" w14:textId="77777777" w:rsidTr="00F43823">
        <w:tblPrEx>
          <w:tblLook w:val="0000" w:firstRow="0" w:lastRow="0" w:firstColumn="0" w:lastColumn="0" w:noHBand="0" w:noVBand="0"/>
        </w:tblPrEx>
        <w:trPr>
          <w:trHeight w:val="254"/>
        </w:trPr>
        <w:tc>
          <w:tcPr>
            <w:tcW w:w="2627" w:type="dxa"/>
            <w:tcBorders>
              <w:top w:val="dotted" w:sz="4" w:space="0" w:color="auto"/>
              <w:bottom w:val="dotted" w:sz="4" w:space="0" w:color="auto"/>
              <w:right w:val="dotted" w:sz="4" w:space="0" w:color="auto"/>
            </w:tcBorders>
            <w:shd w:val="clear" w:color="auto" w:fill="auto"/>
          </w:tcPr>
          <w:p w14:paraId="1B3D7AFB" w14:textId="77777777" w:rsidR="00C94042" w:rsidRPr="00C94042" w:rsidRDefault="00C94042" w:rsidP="00C94042">
            <w:pPr>
              <w:jc w:val="both"/>
              <w:rPr>
                <w:rFonts w:ascii="Times New Roman" w:hAnsi="Times New Roman"/>
                <w:bCs/>
              </w:rPr>
            </w:pPr>
            <w:r w:rsidRPr="00C94042">
              <w:rPr>
                <w:rFonts w:ascii="Times New Roman" w:hAnsi="Times New Roman"/>
                <w:bCs/>
              </w:rPr>
              <w:t>2007</w:t>
            </w:r>
          </w:p>
        </w:tc>
        <w:tc>
          <w:tcPr>
            <w:tcW w:w="7438" w:type="dxa"/>
            <w:gridSpan w:val="14"/>
            <w:tcBorders>
              <w:top w:val="dotted" w:sz="4" w:space="0" w:color="auto"/>
              <w:left w:val="dotted" w:sz="4" w:space="0" w:color="auto"/>
              <w:bottom w:val="dotted" w:sz="4" w:space="0" w:color="auto"/>
            </w:tcBorders>
            <w:shd w:val="clear" w:color="auto" w:fill="auto"/>
          </w:tcPr>
          <w:p w14:paraId="20A3C01C" w14:textId="77777777" w:rsidR="00C94042" w:rsidRPr="00C94042" w:rsidRDefault="00C94042" w:rsidP="00C94042">
            <w:pPr>
              <w:jc w:val="both"/>
              <w:rPr>
                <w:rFonts w:ascii="Times New Roman" w:hAnsi="Times New Roman"/>
                <w:b/>
                <w:bCs/>
              </w:rPr>
            </w:pPr>
            <w:r w:rsidRPr="00C94042">
              <w:rPr>
                <w:rFonts w:ascii="Times New Roman" w:hAnsi="Times New Roman"/>
              </w:rPr>
              <w:t>Univerzita Palackého v Olomouci, Lékařská fakulta, doktorský studijní obor</w:t>
            </w:r>
            <w:r w:rsidRPr="00C94042">
              <w:rPr>
                <w:rFonts w:ascii="Times New Roman" w:hAnsi="Times New Roman"/>
                <w:bCs/>
              </w:rPr>
              <w:t xml:space="preserve"> (Ph.D.)</w:t>
            </w:r>
          </w:p>
        </w:tc>
      </w:tr>
      <w:tr w:rsidR="00C94042" w:rsidRPr="00C94042" w14:paraId="4AE8B9AF" w14:textId="77777777" w:rsidTr="00F43823">
        <w:tblPrEx>
          <w:tblLook w:val="0000" w:firstRow="0" w:lastRow="0" w:firstColumn="0" w:lastColumn="0" w:noHBand="0" w:noVBand="0"/>
        </w:tblPrEx>
        <w:trPr>
          <w:trHeight w:val="254"/>
        </w:trPr>
        <w:tc>
          <w:tcPr>
            <w:tcW w:w="2627" w:type="dxa"/>
            <w:tcBorders>
              <w:top w:val="dotted" w:sz="4" w:space="0" w:color="auto"/>
              <w:bottom w:val="dotted" w:sz="4" w:space="0" w:color="auto"/>
              <w:right w:val="dotted" w:sz="4" w:space="0" w:color="auto"/>
            </w:tcBorders>
            <w:shd w:val="clear" w:color="auto" w:fill="auto"/>
          </w:tcPr>
          <w:p w14:paraId="38959799" w14:textId="77777777" w:rsidR="00C94042" w:rsidRPr="00C94042" w:rsidRDefault="00C94042" w:rsidP="00C94042">
            <w:pPr>
              <w:ind w:left="1815" w:hanging="1815"/>
              <w:jc w:val="both"/>
              <w:rPr>
                <w:rFonts w:ascii="Times New Roman" w:hAnsi="Times New Roman"/>
                <w:b/>
                <w:bCs/>
                <w:lang w:val="en-US"/>
              </w:rPr>
            </w:pPr>
            <w:r w:rsidRPr="00C94042">
              <w:rPr>
                <w:rFonts w:ascii="Times New Roman" w:hAnsi="Times New Roman"/>
              </w:rPr>
              <w:t>1997</w:t>
            </w:r>
          </w:p>
        </w:tc>
        <w:tc>
          <w:tcPr>
            <w:tcW w:w="7438" w:type="dxa"/>
            <w:gridSpan w:val="14"/>
            <w:tcBorders>
              <w:top w:val="dotted" w:sz="4" w:space="0" w:color="auto"/>
              <w:left w:val="dotted" w:sz="4" w:space="0" w:color="auto"/>
              <w:bottom w:val="dotted" w:sz="4" w:space="0" w:color="auto"/>
            </w:tcBorders>
            <w:shd w:val="clear" w:color="auto" w:fill="auto"/>
          </w:tcPr>
          <w:p w14:paraId="5DE59096" w14:textId="77777777" w:rsidR="00C94042" w:rsidRPr="00C94042" w:rsidRDefault="00C94042" w:rsidP="00C94042">
            <w:pPr>
              <w:jc w:val="both"/>
              <w:rPr>
                <w:rFonts w:ascii="Times New Roman" w:hAnsi="Times New Roman"/>
                <w:b/>
                <w:bCs/>
              </w:rPr>
            </w:pPr>
            <w:r w:rsidRPr="00C94042">
              <w:rPr>
                <w:rFonts w:ascii="Times New Roman" w:hAnsi="Times New Roman"/>
              </w:rPr>
              <w:t>Univerzita Palackého v Olomouci, Lékařská fakulta, studijní obor Všeobecné lékařství (MUDr.)</w:t>
            </w:r>
          </w:p>
        </w:tc>
      </w:tr>
      <w:tr w:rsidR="00C94042" w:rsidRPr="00C94042" w14:paraId="709F3773" w14:textId="77777777" w:rsidTr="00F43823">
        <w:tc>
          <w:tcPr>
            <w:tcW w:w="10065" w:type="dxa"/>
            <w:gridSpan w:val="15"/>
            <w:shd w:val="clear" w:color="auto" w:fill="F7CAAC"/>
          </w:tcPr>
          <w:p w14:paraId="5D285DB1"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700BDFE6" w14:textId="77777777" w:rsidTr="00F43823">
        <w:tblPrEx>
          <w:tblLook w:val="0000" w:firstRow="0" w:lastRow="0" w:firstColumn="0" w:lastColumn="0" w:noHBand="0" w:noVBand="0"/>
        </w:tblPrEx>
        <w:trPr>
          <w:trHeight w:val="135"/>
        </w:trPr>
        <w:tc>
          <w:tcPr>
            <w:tcW w:w="2627" w:type="dxa"/>
            <w:tcBorders>
              <w:top w:val="dotted" w:sz="4" w:space="0" w:color="auto"/>
              <w:bottom w:val="dotted" w:sz="4" w:space="0" w:color="auto"/>
              <w:right w:val="dotted" w:sz="4" w:space="0" w:color="auto"/>
            </w:tcBorders>
          </w:tcPr>
          <w:p w14:paraId="271F230D" w14:textId="77777777" w:rsidR="00C94042" w:rsidRPr="00C94042" w:rsidRDefault="00C94042" w:rsidP="00C94042">
            <w:pPr>
              <w:jc w:val="both"/>
              <w:rPr>
                <w:rFonts w:ascii="Times New Roman" w:hAnsi="Times New Roman"/>
              </w:rPr>
            </w:pPr>
            <w:r w:rsidRPr="00C94042">
              <w:rPr>
                <w:rFonts w:ascii="Times New Roman" w:hAnsi="Times New Roman"/>
              </w:rPr>
              <w:t>2014 – dosud</w:t>
            </w:r>
          </w:p>
        </w:tc>
        <w:tc>
          <w:tcPr>
            <w:tcW w:w="7438" w:type="dxa"/>
            <w:gridSpan w:val="14"/>
            <w:tcBorders>
              <w:top w:val="dotted" w:sz="4" w:space="0" w:color="auto"/>
              <w:left w:val="dotted" w:sz="4" w:space="0" w:color="auto"/>
              <w:bottom w:val="dotted" w:sz="4" w:space="0" w:color="auto"/>
            </w:tcBorders>
          </w:tcPr>
          <w:p w14:paraId="70906F54" w14:textId="77777777" w:rsidR="00C94042" w:rsidRPr="00C94042" w:rsidRDefault="00C94042" w:rsidP="00C94042">
            <w:pPr>
              <w:jc w:val="both"/>
              <w:rPr>
                <w:rFonts w:ascii="Times New Roman" w:hAnsi="Times New Roman"/>
              </w:rPr>
            </w:pPr>
            <w:r w:rsidRPr="00C94042">
              <w:rPr>
                <w:rFonts w:ascii="Times New Roman" w:hAnsi="Times New Roman"/>
              </w:rPr>
              <w:t>Krajská nemocnice Tomáše Bati ve Zlíně, a.s., primář anesteziologicko-resuscitačního oddělení</w:t>
            </w:r>
          </w:p>
        </w:tc>
      </w:tr>
      <w:tr w:rsidR="00C94042" w:rsidRPr="00C94042" w14:paraId="679E6180" w14:textId="77777777" w:rsidTr="00F43823">
        <w:tblPrEx>
          <w:tblLook w:val="0000" w:firstRow="0" w:lastRow="0" w:firstColumn="0" w:lastColumn="0" w:noHBand="0" w:noVBand="0"/>
        </w:tblPrEx>
        <w:trPr>
          <w:trHeight w:val="135"/>
        </w:trPr>
        <w:tc>
          <w:tcPr>
            <w:tcW w:w="2627" w:type="dxa"/>
            <w:tcBorders>
              <w:top w:val="dotted" w:sz="4" w:space="0" w:color="auto"/>
              <w:bottom w:val="dotted" w:sz="4" w:space="0" w:color="auto"/>
              <w:right w:val="dotted" w:sz="4" w:space="0" w:color="auto"/>
            </w:tcBorders>
          </w:tcPr>
          <w:p w14:paraId="12997A76" w14:textId="77777777" w:rsidR="00C94042" w:rsidRPr="00C94042" w:rsidRDefault="00C94042" w:rsidP="00C94042">
            <w:pPr>
              <w:jc w:val="both"/>
              <w:rPr>
                <w:rFonts w:ascii="Times New Roman" w:hAnsi="Times New Roman"/>
              </w:rPr>
            </w:pPr>
            <w:r w:rsidRPr="00C94042">
              <w:rPr>
                <w:rFonts w:ascii="Times New Roman" w:hAnsi="Times New Roman"/>
              </w:rPr>
              <w:t>2009 – 2014</w:t>
            </w:r>
          </w:p>
        </w:tc>
        <w:tc>
          <w:tcPr>
            <w:tcW w:w="7438" w:type="dxa"/>
            <w:gridSpan w:val="14"/>
            <w:tcBorders>
              <w:top w:val="dotted" w:sz="4" w:space="0" w:color="auto"/>
              <w:left w:val="dotted" w:sz="4" w:space="0" w:color="auto"/>
              <w:bottom w:val="dotted" w:sz="4" w:space="0" w:color="auto"/>
            </w:tcBorders>
          </w:tcPr>
          <w:p w14:paraId="24FBB6BE" w14:textId="77777777" w:rsidR="00C94042" w:rsidRPr="00C94042" w:rsidRDefault="00C94042" w:rsidP="00C94042">
            <w:pPr>
              <w:jc w:val="both"/>
              <w:rPr>
                <w:rFonts w:ascii="Times New Roman" w:hAnsi="Times New Roman"/>
              </w:rPr>
            </w:pPr>
            <w:r w:rsidRPr="00C94042">
              <w:rPr>
                <w:rFonts w:ascii="Times New Roman" w:hAnsi="Times New Roman"/>
              </w:rPr>
              <w:t>Fakultní nemocnice v Olomouci, Klinika anesteziologie a resuscitace, zástupce přednosty pro LP</w:t>
            </w:r>
          </w:p>
        </w:tc>
      </w:tr>
      <w:tr w:rsidR="00C94042" w:rsidRPr="00C94042" w14:paraId="620E87CE" w14:textId="77777777" w:rsidTr="00F43823">
        <w:trPr>
          <w:trHeight w:val="250"/>
        </w:trPr>
        <w:tc>
          <w:tcPr>
            <w:tcW w:w="10065" w:type="dxa"/>
            <w:gridSpan w:val="15"/>
            <w:shd w:val="clear" w:color="auto" w:fill="F7CAAC"/>
          </w:tcPr>
          <w:p w14:paraId="420F5A78"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3532BE3D" w14:textId="77777777" w:rsidTr="00F43823">
        <w:trPr>
          <w:trHeight w:val="651"/>
        </w:trPr>
        <w:tc>
          <w:tcPr>
            <w:tcW w:w="10065" w:type="dxa"/>
            <w:gridSpan w:val="15"/>
          </w:tcPr>
          <w:p w14:paraId="627CDE59" w14:textId="77777777" w:rsidR="00C94042" w:rsidRPr="00C94042" w:rsidRDefault="00C94042" w:rsidP="00C94042">
            <w:pPr>
              <w:jc w:val="both"/>
              <w:rPr>
                <w:rFonts w:ascii="Times New Roman" w:hAnsi="Times New Roman"/>
              </w:rPr>
            </w:pPr>
            <w:r w:rsidRPr="00C94042">
              <w:rPr>
                <w:rFonts w:ascii="Times New Roman" w:hAnsi="Times New Roman"/>
              </w:rPr>
              <w:t>Bakalářské práce: 7</w:t>
            </w:r>
          </w:p>
          <w:p w14:paraId="6B6AE77A" w14:textId="77777777" w:rsidR="00C94042" w:rsidRPr="00C94042" w:rsidRDefault="00C94042" w:rsidP="00C94042">
            <w:pPr>
              <w:jc w:val="both"/>
              <w:rPr>
                <w:rFonts w:ascii="Times New Roman" w:hAnsi="Times New Roman"/>
              </w:rPr>
            </w:pPr>
            <w:r w:rsidRPr="00C94042">
              <w:rPr>
                <w:rFonts w:ascii="Times New Roman" w:hAnsi="Times New Roman"/>
              </w:rPr>
              <w:t>Diplomové práce: 3</w:t>
            </w:r>
          </w:p>
          <w:p w14:paraId="7F3F29C7" w14:textId="77777777" w:rsidR="00C94042" w:rsidRPr="00C94042" w:rsidRDefault="00C94042" w:rsidP="00C94042">
            <w:pPr>
              <w:jc w:val="both"/>
              <w:rPr>
                <w:rFonts w:ascii="Times New Roman" w:hAnsi="Times New Roman"/>
              </w:rPr>
            </w:pPr>
            <w:r w:rsidRPr="00C94042">
              <w:rPr>
                <w:rFonts w:ascii="Times New Roman" w:hAnsi="Times New Roman"/>
              </w:rPr>
              <w:t>Disertační práce: 4</w:t>
            </w:r>
          </w:p>
        </w:tc>
      </w:tr>
      <w:tr w:rsidR="00C94042" w:rsidRPr="00C94042" w14:paraId="4DF77687" w14:textId="77777777" w:rsidTr="00F43823">
        <w:trPr>
          <w:cantSplit/>
        </w:trPr>
        <w:tc>
          <w:tcPr>
            <w:tcW w:w="3544" w:type="dxa"/>
            <w:gridSpan w:val="4"/>
            <w:tcBorders>
              <w:top w:val="single" w:sz="12" w:space="0" w:color="auto"/>
            </w:tcBorders>
            <w:shd w:val="clear" w:color="auto" w:fill="F7CAAC"/>
          </w:tcPr>
          <w:p w14:paraId="76B9093E"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127" w:type="dxa"/>
            <w:gridSpan w:val="3"/>
            <w:tcBorders>
              <w:top w:val="single" w:sz="12" w:space="0" w:color="auto"/>
            </w:tcBorders>
            <w:shd w:val="clear" w:color="auto" w:fill="F7CAAC"/>
          </w:tcPr>
          <w:p w14:paraId="33A47C9F"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409" w:type="dxa"/>
            <w:gridSpan w:val="5"/>
            <w:tcBorders>
              <w:top w:val="single" w:sz="12" w:space="0" w:color="auto"/>
              <w:right w:val="single" w:sz="12" w:space="0" w:color="auto"/>
            </w:tcBorders>
            <w:shd w:val="clear" w:color="auto" w:fill="F7CAAC"/>
          </w:tcPr>
          <w:p w14:paraId="484DA538"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1985" w:type="dxa"/>
            <w:gridSpan w:val="3"/>
            <w:tcBorders>
              <w:top w:val="single" w:sz="12" w:space="0" w:color="auto"/>
              <w:left w:val="single" w:sz="12" w:space="0" w:color="auto"/>
            </w:tcBorders>
            <w:shd w:val="clear" w:color="auto" w:fill="F7CAAC"/>
          </w:tcPr>
          <w:p w14:paraId="65C83DCB"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7FDA23A1" w14:textId="77777777" w:rsidTr="00F43823">
        <w:trPr>
          <w:cantSplit/>
        </w:trPr>
        <w:tc>
          <w:tcPr>
            <w:tcW w:w="3544" w:type="dxa"/>
            <w:gridSpan w:val="4"/>
          </w:tcPr>
          <w:p w14:paraId="298AF475" w14:textId="77777777" w:rsidR="00C94042" w:rsidRPr="00C94042" w:rsidRDefault="00C94042" w:rsidP="00C94042">
            <w:pPr>
              <w:tabs>
                <w:tab w:val="left" w:pos="840"/>
                <w:tab w:val="center" w:pos="1627"/>
              </w:tabs>
              <w:jc w:val="both"/>
              <w:rPr>
                <w:rFonts w:ascii="Times New Roman" w:hAnsi="Times New Roman"/>
              </w:rPr>
            </w:pPr>
            <w:r w:rsidRPr="00C94042">
              <w:rPr>
                <w:rFonts w:ascii="Times New Roman" w:hAnsi="Times New Roman"/>
                <w:b/>
              </w:rPr>
              <w:tab/>
            </w:r>
            <w:r w:rsidRPr="00C94042">
              <w:rPr>
                <w:rFonts w:ascii="Times New Roman" w:hAnsi="Times New Roman"/>
              </w:rPr>
              <w:t>Chirurgie</w:t>
            </w:r>
            <w:r w:rsidRPr="00C94042">
              <w:rPr>
                <w:rFonts w:ascii="Times New Roman" w:hAnsi="Times New Roman"/>
                <w:b/>
              </w:rPr>
              <w:tab/>
            </w:r>
          </w:p>
        </w:tc>
        <w:tc>
          <w:tcPr>
            <w:tcW w:w="2127" w:type="dxa"/>
            <w:gridSpan w:val="3"/>
          </w:tcPr>
          <w:p w14:paraId="52D0F70F" w14:textId="77777777" w:rsidR="00C94042" w:rsidRPr="00C94042" w:rsidRDefault="00C94042" w:rsidP="00C94042">
            <w:pPr>
              <w:jc w:val="both"/>
              <w:rPr>
                <w:rFonts w:ascii="Times New Roman" w:hAnsi="Times New Roman"/>
              </w:rPr>
            </w:pPr>
            <w:r w:rsidRPr="00C94042">
              <w:rPr>
                <w:rFonts w:ascii="Times New Roman" w:hAnsi="Times New Roman"/>
              </w:rPr>
              <w:t>2012</w:t>
            </w:r>
          </w:p>
        </w:tc>
        <w:tc>
          <w:tcPr>
            <w:tcW w:w="2409" w:type="dxa"/>
            <w:gridSpan w:val="5"/>
            <w:tcBorders>
              <w:right w:val="single" w:sz="12" w:space="0" w:color="auto"/>
            </w:tcBorders>
          </w:tcPr>
          <w:p w14:paraId="35A2CA06" w14:textId="77777777" w:rsidR="00C94042" w:rsidRPr="00C94042" w:rsidRDefault="00C94042" w:rsidP="00C94042">
            <w:pPr>
              <w:jc w:val="both"/>
              <w:rPr>
                <w:rFonts w:ascii="Times New Roman" w:hAnsi="Times New Roman"/>
              </w:rPr>
            </w:pPr>
            <w:r w:rsidRPr="00C94042">
              <w:rPr>
                <w:rFonts w:ascii="Times New Roman" w:hAnsi="Times New Roman"/>
              </w:rPr>
              <w:t>Univerzita Palackého v Olomouci, Lékařská fakulta</w:t>
            </w:r>
          </w:p>
        </w:tc>
        <w:tc>
          <w:tcPr>
            <w:tcW w:w="536" w:type="dxa"/>
            <w:tcBorders>
              <w:left w:val="single" w:sz="12" w:space="0" w:color="auto"/>
            </w:tcBorders>
            <w:shd w:val="clear" w:color="auto" w:fill="F7CAAC"/>
          </w:tcPr>
          <w:p w14:paraId="412D1E46"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740" w:type="dxa"/>
            <w:shd w:val="clear" w:color="auto" w:fill="F7CAAC"/>
          </w:tcPr>
          <w:p w14:paraId="7AEF31F4"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709" w:type="dxa"/>
            <w:shd w:val="clear" w:color="auto" w:fill="F7CAAC"/>
          </w:tcPr>
          <w:p w14:paraId="455C4544"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6FDEA5AF" w14:textId="77777777" w:rsidTr="00F43823">
        <w:trPr>
          <w:cantSplit/>
          <w:trHeight w:val="70"/>
        </w:trPr>
        <w:tc>
          <w:tcPr>
            <w:tcW w:w="3544" w:type="dxa"/>
            <w:gridSpan w:val="4"/>
            <w:shd w:val="clear" w:color="auto" w:fill="F7CAAC"/>
          </w:tcPr>
          <w:p w14:paraId="6E95E733"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127" w:type="dxa"/>
            <w:gridSpan w:val="3"/>
            <w:shd w:val="clear" w:color="auto" w:fill="F7CAAC"/>
          </w:tcPr>
          <w:p w14:paraId="07D3785B"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409" w:type="dxa"/>
            <w:gridSpan w:val="5"/>
            <w:tcBorders>
              <w:right w:val="single" w:sz="12" w:space="0" w:color="auto"/>
            </w:tcBorders>
            <w:shd w:val="clear" w:color="auto" w:fill="F7CAAC"/>
          </w:tcPr>
          <w:p w14:paraId="56BCF307"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536" w:type="dxa"/>
            <w:tcBorders>
              <w:left w:val="single" w:sz="12" w:space="0" w:color="auto"/>
            </w:tcBorders>
          </w:tcPr>
          <w:p w14:paraId="29C447AF" w14:textId="77777777" w:rsidR="00C94042" w:rsidRPr="00C94042" w:rsidRDefault="00C94042" w:rsidP="00C94042">
            <w:pPr>
              <w:jc w:val="both"/>
              <w:rPr>
                <w:rFonts w:ascii="Times New Roman" w:hAnsi="Times New Roman"/>
              </w:rPr>
            </w:pPr>
            <w:r w:rsidRPr="00C94042">
              <w:rPr>
                <w:rFonts w:ascii="Times New Roman" w:hAnsi="Times New Roman"/>
              </w:rPr>
              <w:t>222</w:t>
            </w:r>
          </w:p>
        </w:tc>
        <w:tc>
          <w:tcPr>
            <w:tcW w:w="740" w:type="dxa"/>
          </w:tcPr>
          <w:p w14:paraId="69FECCE1" w14:textId="77777777" w:rsidR="00C94042" w:rsidRPr="00C94042" w:rsidRDefault="00C94042" w:rsidP="00C94042">
            <w:pPr>
              <w:jc w:val="both"/>
              <w:rPr>
                <w:rFonts w:ascii="Times New Roman" w:hAnsi="Times New Roman"/>
              </w:rPr>
            </w:pPr>
            <w:r w:rsidRPr="00C94042">
              <w:rPr>
                <w:rFonts w:ascii="Times New Roman" w:hAnsi="Times New Roman"/>
              </w:rPr>
              <w:t>351</w:t>
            </w:r>
          </w:p>
        </w:tc>
        <w:tc>
          <w:tcPr>
            <w:tcW w:w="709" w:type="dxa"/>
          </w:tcPr>
          <w:p w14:paraId="6F06B870" w14:textId="77777777" w:rsidR="00C94042" w:rsidRPr="00C94042" w:rsidRDefault="00C94042" w:rsidP="00C94042">
            <w:pPr>
              <w:jc w:val="both"/>
              <w:rPr>
                <w:rFonts w:ascii="Times New Roman" w:hAnsi="Times New Roman"/>
              </w:rPr>
            </w:pPr>
            <w:r w:rsidRPr="00C94042">
              <w:rPr>
                <w:rFonts w:ascii="Times New Roman" w:hAnsi="Times New Roman"/>
              </w:rPr>
              <w:t>330 a více</w:t>
            </w:r>
          </w:p>
        </w:tc>
      </w:tr>
      <w:tr w:rsidR="00C94042" w:rsidRPr="00C94042" w14:paraId="55F52E2C" w14:textId="77777777" w:rsidTr="00F43823">
        <w:trPr>
          <w:trHeight w:val="205"/>
        </w:trPr>
        <w:tc>
          <w:tcPr>
            <w:tcW w:w="3544" w:type="dxa"/>
            <w:gridSpan w:val="4"/>
          </w:tcPr>
          <w:p w14:paraId="4B87144C" w14:textId="77777777" w:rsidR="00C94042" w:rsidRPr="00C94042" w:rsidRDefault="00C94042" w:rsidP="00C94042">
            <w:pPr>
              <w:jc w:val="both"/>
              <w:rPr>
                <w:rFonts w:ascii="Times New Roman" w:hAnsi="Times New Roman"/>
              </w:rPr>
            </w:pPr>
            <w:r w:rsidRPr="00C94042">
              <w:rPr>
                <w:rFonts w:ascii="Times New Roman" w:hAnsi="Times New Roman"/>
                <w:b/>
              </w:rPr>
              <w:t>//</w:t>
            </w:r>
          </w:p>
        </w:tc>
        <w:tc>
          <w:tcPr>
            <w:tcW w:w="2127" w:type="dxa"/>
            <w:gridSpan w:val="3"/>
          </w:tcPr>
          <w:p w14:paraId="18228CD7" w14:textId="77777777" w:rsidR="00C94042" w:rsidRPr="00C94042" w:rsidRDefault="00C94042" w:rsidP="00C94042">
            <w:pPr>
              <w:jc w:val="both"/>
              <w:rPr>
                <w:rFonts w:ascii="Times New Roman" w:hAnsi="Times New Roman"/>
              </w:rPr>
            </w:pPr>
            <w:r w:rsidRPr="00C94042">
              <w:rPr>
                <w:rFonts w:ascii="Times New Roman" w:hAnsi="Times New Roman"/>
                <w:b/>
              </w:rPr>
              <w:t>//</w:t>
            </w:r>
          </w:p>
        </w:tc>
        <w:tc>
          <w:tcPr>
            <w:tcW w:w="2409" w:type="dxa"/>
            <w:gridSpan w:val="5"/>
            <w:tcBorders>
              <w:right w:val="single" w:sz="12" w:space="0" w:color="auto"/>
            </w:tcBorders>
          </w:tcPr>
          <w:p w14:paraId="0081D6CC" w14:textId="77777777" w:rsidR="00C94042" w:rsidRPr="00C94042" w:rsidRDefault="00C94042" w:rsidP="00C94042">
            <w:pPr>
              <w:jc w:val="both"/>
              <w:rPr>
                <w:rFonts w:ascii="Times New Roman" w:hAnsi="Times New Roman"/>
              </w:rPr>
            </w:pPr>
            <w:r w:rsidRPr="00C94042">
              <w:rPr>
                <w:rFonts w:ascii="Times New Roman" w:hAnsi="Times New Roman"/>
                <w:b/>
              </w:rPr>
              <w:t>//</w:t>
            </w:r>
          </w:p>
        </w:tc>
        <w:tc>
          <w:tcPr>
            <w:tcW w:w="1276" w:type="dxa"/>
            <w:gridSpan w:val="2"/>
            <w:tcBorders>
              <w:left w:val="single" w:sz="12" w:space="0" w:color="auto"/>
            </w:tcBorders>
            <w:shd w:val="clear" w:color="auto" w:fill="F7CAAC" w:themeFill="accent2" w:themeFillTint="66"/>
            <w:vAlign w:val="center"/>
          </w:tcPr>
          <w:p w14:paraId="1019F68D"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709" w:type="dxa"/>
            <w:vAlign w:val="center"/>
          </w:tcPr>
          <w:p w14:paraId="4F1439AB" w14:textId="77777777" w:rsidR="00C94042" w:rsidRPr="00C94042" w:rsidRDefault="00C94042" w:rsidP="00C94042">
            <w:pPr>
              <w:jc w:val="both"/>
              <w:rPr>
                <w:rFonts w:ascii="Times New Roman" w:hAnsi="Times New Roman"/>
              </w:rPr>
            </w:pPr>
            <w:r w:rsidRPr="00C94042">
              <w:rPr>
                <w:rFonts w:ascii="Times New Roman" w:hAnsi="Times New Roman"/>
              </w:rPr>
              <w:t>9/11</w:t>
            </w:r>
          </w:p>
        </w:tc>
      </w:tr>
      <w:tr w:rsidR="00C94042" w:rsidRPr="00C94042" w14:paraId="28AA221B" w14:textId="77777777" w:rsidTr="00F43823">
        <w:tc>
          <w:tcPr>
            <w:tcW w:w="10065" w:type="dxa"/>
            <w:gridSpan w:val="15"/>
            <w:shd w:val="clear" w:color="auto" w:fill="F7CAAC"/>
          </w:tcPr>
          <w:p w14:paraId="39F9366F"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0D8BC8FB" w14:textId="77777777" w:rsidTr="00F43823">
        <w:trPr>
          <w:trHeight w:val="1828"/>
        </w:trPr>
        <w:tc>
          <w:tcPr>
            <w:tcW w:w="10065" w:type="dxa"/>
            <w:gridSpan w:val="15"/>
          </w:tcPr>
          <w:p w14:paraId="21EB4139" w14:textId="77777777" w:rsidR="00C94042" w:rsidRPr="00C94042" w:rsidRDefault="00C94042" w:rsidP="00C94042">
            <w:pPr>
              <w:shd w:val="clear" w:color="auto" w:fill="FFFFFF"/>
              <w:jc w:val="both"/>
              <w:rPr>
                <w:rFonts w:ascii="Times New Roman" w:hAnsi="Times New Roman"/>
                <w:b/>
                <w:u w:val="single"/>
              </w:rPr>
            </w:pPr>
            <w:r w:rsidRPr="00C94042">
              <w:rPr>
                <w:rFonts w:ascii="Times New Roman" w:hAnsi="Times New Roman"/>
                <w:b/>
                <w:u w:val="single"/>
              </w:rPr>
              <w:t>Nejvýznamnější publikační činnost:</w:t>
            </w:r>
          </w:p>
          <w:p w14:paraId="5931F242" w14:textId="6A44282B" w:rsidR="00C94042" w:rsidRPr="00C94042" w:rsidRDefault="00C94042" w:rsidP="00C94042">
            <w:pPr>
              <w:jc w:val="both"/>
              <w:rPr>
                <w:rFonts w:ascii="Times New Roman" w:hAnsi="Times New Roman"/>
                <w:color w:val="000000"/>
                <w:highlight w:val="yellow"/>
                <w:shd w:val="clear" w:color="auto" w:fill="FFFFFF"/>
              </w:rPr>
            </w:pPr>
            <w:r w:rsidRPr="00C94042">
              <w:rPr>
                <w:rFonts w:ascii="Times New Roman" w:hAnsi="Times New Roman"/>
                <w:color w:val="000000"/>
                <w:shd w:val="clear" w:color="auto" w:fill="FFFFFF"/>
              </w:rPr>
              <w:t xml:space="preserve">VECERA, L., </w:t>
            </w:r>
            <w:r w:rsidRPr="00C94042">
              <w:rPr>
                <w:rFonts w:ascii="Times New Roman" w:hAnsi="Times New Roman"/>
                <w:b/>
                <w:color w:val="000000"/>
                <w:shd w:val="clear" w:color="auto" w:fill="FFFFFF"/>
              </w:rPr>
              <w:t>GABRHELIK, T.</w:t>
            </w:r>
            <w:r w:rsidR="008E4C97">
              <w:rPr>
                <w:rFonts w:ascii="Times New Roman" w:hAnsi="Times New Roman"/>
                <w:b/>
                <w:color w:val="000000"/>
                <w:shd w:val="clear" w:color="auto" w:fill="FFFFFF"/>
              </w:rPr>
              <w:t xml:space="preserve"> (40 %)</w:t>
            </w:r>
            <w:r w:rsidRPr="00C94042">
              <w:rPr>
                <w:rFonts w:ascii="Times New Roman" w:hAnsi="Times New Roman"/>
                <w:color w:val="000000"/>
                <w:shd w:val="clear" w:color="auto" w:fill="FFFFFF"/>
              </w:rPr>
              <w:t>, PRASIL, P. &amp; STOURAC, P. 2020, "The role of cannabinoids in the treatment of cancer", </w:t>
            </w:r>
            <w:r w:rsidRPr="00C94042">
              <w:rPr>
                <w:rFonts w:ascii="Times New Roman" w:hAnsi="Times New Roman"/>
                <w:i/>
                <w:iCs/>
                <w:color w:val="000000"/>
                <w:shd w:val="clear" w:color="auto" w:fill="FFFFFF"/>
              </w:rPr>
              <w:t>Bratislava Medical Journal, </w:t>
            </w:r>
            <w:r w:rsidRPr="00C94042">
              <w:rPr>
                <w:rFonts w:ascii="Times New Roman" w:hAnsi="Times New Roman"/>
                <w:color w:val="000000"/>
                <w:shd w:val="clear" w:color="auto" w:fill="FFFFFF"/>
              </w:rPr>
              <w:t xml:space="preserve">vol. 121, no. 1, p. 79-95. ISSN </w:t>
            </w:r>
            <w:r w:rsidRPr="00C94042">
              <w:rPr>
                <w:rFonts w:ascii="Times New Roman" w:hAnsi="Times New Roman"/>
                <w:color w:val="4D5156"/>
                <w:shd w:val="clear" w:color="auto" w:fill="FFFFFF"/>
              </w:rPr>
              <w:t>1536-5964.</w:t>
            </w:r>
          </w:p>
          <w:p w14:paraId="6C27C3E9" w14:textId="3112D157" w:rsidR="00C94042" w:rsidRPr="00C94042" w:rsidRDefault="00C94042" w:rsidP="00C94042">
            <w:pPr>
              <w:jc w:val="both"/>
              <w:rPr>
                <w:rFonts w:ascii="Times New Roman" w:hAnsi="Times New Roman"/>
                <w:color w:val="000000"/>
                <w:highlight w:val="yellow"/>
                <w:shd w:val="clear" w:color="auto" w:fill="FFFFFF"/>
              </w:rPr>
            </w:pPr>
            <w:r w:rsidRPr="00C94042">
              <w:rPr>
                <w:rFonts w:ascii="Times New Roman" w:hAnsi="Times New Roman"/>
                <w:color w:val="000000"/>
                <w:shd w:val="clear" w:color="auto" w:fill="FFFFFF"/>
              </w:rPr>
              <w:t xml:space="preserve">AXMANN, K., PIERAN, M., BERTA, E., </w:t>
            </w:r>
            <w:r w:rsidRPr="00C94042">
              <w:rPr>
                <w:rFonts w:ascii="Times New Roman" w:hAnsi="Times New Roman"/>
                <w:b/>
                <w:color w:val="000000"/>
                <w:shd w:val="clear" w:color="auto" w:fill="FFFFFF"/>
              </w:rPr>
              <w:t>GABRHELÍK, T.</w:t>
            </w:r>
            <w:r w:rsidR="008E4C97">
              <w:rPr>
                <w:rFonts w:ascii="Times New Roman" w:hAnsi="Times New Roman"/>
                <w:b/>
                <w:color w:val="000000"/>
                <w:shd w:val="clear" w:color="auto" w:fill="FFFFFF"/>
              </w:rPr>
              <w:t xml:space="preserve"> (40 %)</w:t>
            </w:r>
            <w:r w:rsidRPr="00C94042">
              <w:rPr>
                <w:rFonts w:ascii="Times New Roman" w:hAnsi="Times New Roman"/>
                <w:color w:val="000000"/>
                <w:shd w:val="clear" w:color="auto" w:fill="FFFFFF"/>
              </w:rPr>
              <w:t>, 2019. Caudal block in adult patients and its use in the perioperative period. </w:t>
            </w:r>
            <w:r w:rsidRPr="00C94042">
              <w:rPr>
                <w:rFonts w:ascii="Times New Roman" w:hAnsi="Times New Roman"/>
                <w:i/>
                <w:iCs/>
                <w:color w:val="000000"/>
                <w:shd w:val="clear" w:color="auto" w:fill="FFFFFF"/>
              </w:rPr>
              <w:t>Anesteziologie a Intenzivni Medicina, </w:t>
            </w:r>
            <w:r w:rsidRPr="00C94042">
              <w:rPr>
                <w:rFonts w:ascii="Times New Roman" w:hAnsi="Times New Roman"/>
                <w:iCs/>
                <w:color w:val="000000"/>
                <w:shd w:val="clear" w:color="auto" w:fill="FFFFFF"/>
              </w:rPr>
              <w:t xml:space="preserve">2019, vol. </w:t>
            </w:r>
            <w:r w:rsidRPr="00C94042">
              <w:rPr>
                <w:rFonts w:ascii="Times New Roman" w:hAnsi="Times New Roman"/>
                <w:bCs/>
                <w:color w:val="000000"/>
                <w:shd w:val="clear" w:color="auto" w:fill="FFFFFF"/>
              </w:rPr>
              <w:t>30</w:t>
            </w:r>
            <w:r w:rsidRPr="00C94042">
              <w:rPr>
                <w:rFonts w:ascii="Times New Roman" w:hAnsi="Times New Roman"/>
                <w:color w:val="000000"/>
                <w:shd w:val="clear" w:color="auto" w:fill="FFFFFF"/>
              </w:rPr>
              <w:t xml:space="preserve">, no. 1, p. 30-38.e-ISSN </w:t>
            </w:r>
            <w:r w:rsidRPr="00C94042">
              <w:rPr>
                <w:rFonts w:ascii="Times New Roman" w:hAnsi="Times New Roman"/>
                <w:color w:val="4D5156"/>
                <w:shd w:val="clear" w:color="auto" w:fill="FFFFFF"/>
              </w:rPr>
              <w:t>1805-4412.</w:t>
            </w:r>
          </w:p>
          <w:p w14:paraId="4C93BE1A" w14:textId="1C34EB2C" w:rsidR="00C94042" w:rsidRPr="00C94042" w:rsidRDefault="00C94042" w:rsidP="00C94042">
            <w:pPr>
              <w:jc w:val="both"/>
              <w:rPr>
                <w:rFonts w:ascii="Times New Roman" w:hAnsi="Times New Roman"/>
              </w:rPr>
            </w:pPr>
            <w:r w:rsidRPr="00C94042">
              <w:rPr>
                <w:rFonts w:ascii="Times New Roman" w:hAnsi="Times New Roman"/>
                <w:color w:val="000000"/>
                <w:shd w:val="clear" w:color="auto" w:fill="FFFFFF"/>
              </w:rPr>
              <w:t xml:space="preserve">DOUBRAVSKÁ, L., UVÍZL, R., </w:t>
            </w:r>
            <w:r w:rsidRPr="00C94042">
              <w:rPr>
                <w:rFonts w:ascii="Times New Roman" w:hAnsi="Times New Roman"/>
                <w:b/>
                <w:color w:val="000000"/>
                <w:shd w:val="clear" w:color="auto" w:fill="FFFFFF"/>
              </w:rPr>
              <w:t>GABRHELÍK, T</w:t>
            </w:r>
            <w:r w:rsidR="008E4C97">
              <w:rPr>
                <w:rFonts w:ascii="Times New Roman" w:hAnsi="Times New Roman"/>
                <w:b/>
                <w:color w:val="000000"/>
                <w:shd w:val="clear" w:color="auto" w:fill="FFFFFF"/>
              </w:rPr>
              <w:t xml:space="preserve"> (30 %)</w:t>
            </w:r>
            <w:r w:rsidRPr="00C94042">
              <w:rPr>
                <w:rFonts w:ascii="Times New Roman" w:hAnsi="Times New Roman"/>
                <w:color w:val="000000"/>
                <w:shd w:val="clear" w:color="auto" w:fill="FFFFFF"/>
              </w:rPr>
              <w:t>, KLEMENTOVÁ, O. and KOLÁŘ, M., 2018. Hospital-acquired pneumonia in the light of current recommendations – Is there a space for improving patient care? </w:t>
            </w:r>
            <w:r w:rsidRPr="00C94042">
              <w:rPr>
                <w:rFonts w:ascii="Times New Roman" w:hAnsi="Times New Roman"/>
                <w:i/>
                <w:iCs/>
                <w:color w:val="000000"/>
                <w:shd w:val="clear" w:color="auto" w:fill="FFFFFF"/>
              </w:rPr>
              <w:t>Klinická Mikrobiologie a Infekční Lékařství,</w:t>
            </w:r>
            <w:r w:rsidRPr="00C94042">
              <w:rPr>
                <w:rFonts w:ascii="Times New Roman" w:hAnsi="Times New Roman"/>
                <w:iCs/>
                <w:color w:val="000000"/>
                <w:shd w:val="clear" w:color="auto" w:fill="FFFFFF"/>
              </w:rPr>
              <w:t xml:space="preserve"> 2018, vol.</w:t>
            </w:r>
            <w:r w:rsidRPr="00C94042">
              <w:rPr>
                <w:rFonts w:ascii="Times New Roman" w:hAnsi="Times New Roman"/>
                <w:i/>
                <w:iCs/>
                <w:color w:val="000000"/>
                <w:shd w:val="clear" w:color="auto" w:fill="FFFFFF"/>
              </w:rPr>
              <w:t> </w:t>
            </w:r>
            <w:r w:rsidRPr="00C94042">
              <w:rPr>
                <w:rFonts w:ascii="Times New Roman" w:hAnsi="Times New Roman"/>
                <w:bCs/>
                <w:color w:val="000000"/>
                <w:shd w:val="clear" w:color="auto" w:fill="FFFFFF"/>
              </w:rPr>
              <w:t>24</w:t>
            </w:r>
            <w:r w:rsidRPr="00C94042">
              <w:rPr>
                <w:rFonts w:ascii="Times New Roman" w:hAnsi="Times New Roman"/>
                <w:color w:val="000000"/>
                <w:shd w:val="clear" w:color="auto" w:fill="FFFFFF"/>
              </w:rPr>
              <w:t xml:space="preserve">, no. 1, pp. 4-9. ISSN </w:t>
            </w:r>
            <w:r w:rsidRPr="00C94042">
              <w:rPr>
                <w:rFonts w:ascii="Times New Roman" w:hAnsi="Times New Roman"/>
                <w:color w:val="4D5156"/>
                <w:shd w:val="clear" w:color="auto" w:fill="FFFFFF"/>
              </w:rPr>
              <w:t>1211-264X.</w:t>
            </w:r>
          </w:p>
          <w:p w14:paraId="5AF0BA0B" w14:textId="25F68F24" w:rsidR="00C94042" w:rsidRPr="00C94042" w:rsidRDefault="00C94042" w:rsidP="00C94042">
            <w:pPr>
              <w:jc w:val="both"/>
              <w:rPr>
                <w:rFonts w:ascii="Times New Roman" w:hAnsi="Times New Roman"/>
                <w:color w:val="000000"/>
                <w:shd w:val="clear" w:color="auto" w:fill="FFFFFF"/>
              </w:rPr>
            </w:pPr>
            <w:r w:rsidRPr="00C94042">
              <w:rPr>
                <w:rFonts w:ascii="Times New Roman" w:hAnsi="Times New Roman"/>
                <w:color w:val="000000"/>
                <w:shd w:val="clear" w:color="auto" w:fill="FFFFFF"/>
              </w:rPr>
              <w:t xml:space="preserve">LEJČKO, J. and </w:t>
            </w:r>
            <w:r w:rsidRPr="00C94042">
              <w:rPr>
                <w:rFonts w:ascii="Times New Roman" w:hAnsi="Times New Roman"/>
                <w:b/>
                <w:color w:val="000000"/>
                <w:shd w:val="clear" w:color="auto" w:fill="FFFFFF"/>
              </w:rPr>
              <w:t>GABRHELÍK, T.</w:t>
            </w:r>
            <w:r w:rsidR="008E4C97">
              <w:rPr>
                <w:rFonts w:ascii="Times New Roman" w:hAnsi="Times New Roman"/>
                <w:b/>
                <w:color w:val="000000"/>
                <w:shd w:val="clear" w:color="auto" w:fill="FFFFFF"/>
              </w:rPr>
              <w:t xml:space="preserve"> (40 %)</w:t>
            </w:r>
            <w:r w:rsidRPr="00C94042">
              <w:rPr>
                <w:rFonts w:ascii="Times New Roman" w:hAnsi="Times New Roman"/>
                <w:color w:val="000000"/>
                <w:shd w:val="clear" w:color="auto" w:fill="FFFFFF"/>
              </w:rPr>
              <w:t>, 2018. Corticosteroids in regional anaesthesia and analgesia - State of the art. </w:t>
            </w:r>
            <w:r w:rsidRPr="00C94042">
              <w:rPr>
                <w:rFonts w:ascii="Times New Roman" w:hAnsi="Times New Roman"/>
                <w:i/>
                <w:iCs/>
                <w:color w:val="000000"/>
                <w:shd w:val="clear" w:color="auto" w:fill="FFFFFF"/>
              </w:rPr>
              <w:t>Anesteziologie a Intenzivní Medicína,</w:t>
            </w:r>
            <w:r w:rsidRPr="00C94042">
              <w:rPr>
                <w:rFonts w:ascii="Times New Roman" w:hAnsi="Times New Roman"/>
                <w:iCs/>
                <w:color w:val="000000"/>
                <w:shd w:val="clear" w:color="auto" w:fill="FFFFFF"/>
              </w:rPr>
              <w:t xml:space="preserve"> 2018, roč.</w:t>
            </w:r>
            <w:r w:rsidRPr="00C94042">
              <w:rPr>
                <w:rFonts w:ascii="Times New Roman" w:hAnsi="Times New Roman"/>
                <w:i/>
                <w:iCs/>
                <w:color w:val="000000"/>
                <w:shd w:val="clear" w:color="auto" w:fill="FFFFFF"/>
              </w:rPr>
              <w:t> </w:t>
            </w:r>
            <w:r w:rsidRPr="00C94042">
              <w:rPr>
                <w:rFonts w:ascii="Times New Roman" w:hAnsi="Times New Roman"/>
                <w:bCs/>
                <w:color w:val="000000"/>
                <w:shd w:val="clear" w:color="auto" w:fill="FFFFFF"/>
              </w:rPr>
              <w:t xml:space="preserve">29, č. </w:t>
            </w:r>
            <w:r w:rsidRPr="00C94042">
              <w:rPr>
                <w:rFonts w:ascii="Times New Roman" w:hAnsi="Times New Roman"/>
                <w:color w:val="000000"/>
                <w:shd w:val="clear" w:color="auto" w:fill="FFFFFF"/>
              </w:rPr>
              <w:t xml:space="preserve">3,  s. 151-157. e-ISSN </w:t>
            </w:r>
            <w:r w:rsidRPr="00C94042">
              <w:rPr>
                <w:rFonts w:ascii="Times New Roman" w:hAnsi="Times New Roman"/>
                <w:color w:val="4D5156"/>
                <w:shd w:val="clear" w:color="auto" w:fill="FFFFFF"/>
              </w:rPr>
              <w:t>1805-4412.</w:t>
            </w:r>
          </w:p>
          <w:p w14:paraId="601E2697" w14:textId="5DE12DC1" w:rsidR="00C94042" w:rsidRPr="00C94042" w:rsidRDefault="00C94042" w:rsidP="00C94042">
            <w:pPr>
              <w:jc w:val="both"/>
              <w:rPr>
                <w:rFonts w:ascii="Times New Roman" w:hAnsi="Times New Roman"/>
              </w:rPr>
            </w:pPr>
            <w:r w:rsidRPr="00C94042">
              <w:rPr>
                <w:rFonts w:ascii="Times New Roman" w:hAnsi="Times New Roman"/>
                <w:b/>
                <w:color w:val="000000"/>
                <w:shd w:val="clear" w:color="auto" w:fill="FFFFFF"/>
              </w:rPr>
              <w:t>GABRHELÍK, T.</w:t>
            </w:r>
            <w:r w:rsidR="008E4C97">
              <w:rPr>
                <w:rFonts w:ascii="Times New Roman" w:hAnsi="Times New Roman"/>
                <w:b/>
                <w:color w:val="000000"/>
                <w:shd w:val="clear" w:color="auto" w:fill="FFFFFF"/>
              </w:rPr>
              <w:t xml:space="preserve"> (40 %)</w:t>
            </w:r>
            <w:r w:rsidRPr="00C94042">
              <w:rPr>
                <w:rFonts w:ascii="Times New Roman" w:hAnsi="Times New Roman"/>
              </w:rPr>
              <w:t xml:space="preserve">, LEJČKO, J., Spinální aplikace kortikoidů. </w:t>
            </w:r>
            <w:r w:rsidRPr="00C94042">
              <w:rPr>
                <w:rFonts w:ascii="Times New Roman" w:hAnsi="Times New Roman"/>
                <w:i/>
              </w:rPr>
              <w:t>Bolest</w:t>
            </w:r>
            <w:r w:rsidRPr="00C94042">
              <w:rPr>
                <w:rFonts w:ascii="Times New Roman" w:hAnsi="Times New Roman"/>
              </w:rPr>
              <w:t>, 2017, roč. 20, č. 1, s. 10-13. ISSN: 1212-0634.</w:t>
            </w:r>
          </w:p>
          <w:p w14:paraId="7FBB4C96" w14:textId="1F404D1D" w:rsidR="00C94042" w:rsidRPr="00C94042" w:rsidRDefault="00C94042" w:rsidP="00C94042">
            <w:pPr>
              <w:jc w:val="both"/>
              <w:rPr>
                <w:rFonts w:ascii="Times New Roman" w:hAnsi="Times New Roman"/>
              </w:rPr>
            </w:pPr>
            <w:r w:rsidRPr="00C94042">
              <w:rPr>
                <w:rFonts w:ascii="Times New Roman" w:hAnsi="Times New Roman"/>
              </w:rPr>
              <w:t xml:space="preserve">LEJČKO, J., </w:t>
            </w:r>
            <w:r w:rsidRPr="00C94042">
              <w:rPr>
                <w:rFonts w:ascii="Times New Roman" w:hAnsi="Times New Roman"/>
                <w:b/>
                <w:color w:val="000000"/>
                <w:shd w:val="clear" w:color="auto" w:fill="FFFFFF"/>
              </w:rPr>
              <w:t>GABRHELÍK, T.</w:t>
            </w:r>
            <w:r w:rsidR="008E4C97">
              <w:rPr>
                <w:rFonts w:ascii="Times New Roman" w:hAnsi="Times New Roman"/>
                <w:b/>
                <w:color w:val="000000"/>
                <w:shd w:val="clear" w:color="auto" w:fill="FFFFFF"/>
              </w:rPr>
              <w:t xml:space="preserve"> (50 %)</w:t>
            </w:r>
            <w:r w:rsidRPr="00C94042">
              <w:rPr>
                <w:rFonts w:ascii="Times New Roman" w:hAnsi="Times New Roman"/>
              </w:rPr>
              <w:t xml:space="preserve"> Dlouhodobá léčba opioidy a závislost. </w:t>
            </w:r>
            <w:r w:rsidRPr="00C94042">
              <w:rPr>
                <w:rFonts w:ascii="Times New Roman" w:hAnsi="Times New Roman"/>
                <w:i/>
              </w:rPr>
              <w:t>Anesteziologie a intenzivní medicína</w:t>
            </w:r>
            <w:r w:rsidRPr="00C94042">
              <w:rPr>
                <w:rFonts w:ascii="Times New Roman" w:hAnsi="Times New Roman"/>
              </w:rPr>
              <w:t>, 2017, roč. 28, č. 2, s. 106-113. ISSN: 1214-2158.</w:t>
            </w:r>
          </w:p>
          <w:p w14:paraId="4F761F9C" w14:textId="77777777" w:rsidR="00C94042" w:rsidRPr="00C94042" w:rsidRDefault="00C94042" w:rsidP="00C94042">
            <w:pPr>
              <w:jc w:val="both"/>
              <w:rPr>
                <w:rFonts w:ascii="Times New Roman" w:hAnsi="Times New Roman"/>
              </w:rPr>
            </w:pPr>
            <w:r w:rsidRPr="00C94042">
              <w:rPr>
                <w:rFonts w:ascii="Times New Roman" w:hAnsi="Times New Roman"/>
              </w:rPr>
              <w:t>HERKEĽ, T., UVÍZL, R., KOLÁŘ, M., et al. Pneumonie spojené se zdravotní péčí u pacientů v intenzivní péči – optimální nastavení iniciální empirické antimikrobiální terapie: výsledky multicentrické observační studie. </w:t>
            </w:r>
            <w:r w:rsidRPr="00C94042">
              <w:rPr>
                <w:rFonts w:ascii="Times New Roman" w:hAnsi="Times New Roman"/>
                <w:i/>
              </w:rPr>
              <w:t>Anesteziologie a intenzivní medicína,</w:t>
            </w:r>
            <w:r w:rsidRPr="00C94042">
              <w:rPr>
                <w:rFonts w:ascii="Times New Roman" w:hAnsi="Times New Roman"/>
              </w:rPr>
              <w:t xml:space="preserve"> 2017, roč. 28, č. 3, s. 154-162. ISSN 1214-2158.</w:t>
            </w:r>
          </w:p>
          <w:p w14:paraId="01A78D1A" w14:textId="1EDC0B1E" w:rsidR="00C94042" w:rsidRPr="00C94042" w:rsidRDefault="00C94042" w:rsidP="00C94042">
            <w:pPr>
              <w:jc w:val="both"/>
              <w:rPr>
                <w:rFonts w:ascii="Times New Roman" w:hAnsi="Times New Roman"/>
              </w:rPr>
            </w:pPr>
            <w:r w:rsidRPr="00C94042">
              <w:rPr>
                <w:rFonts w:ascii="Times New Roman" w:hAnsi="Times New Roman"/>
                <w:b/>
                <w:color w:val="000000"/>
                <w:shd w:val="clear" w:color="auto" w:fill="FFFFFF"/>
              </w:rPr>
              <w:t>GABRHELÍK, T.</w:t>
            </w:r>
            <w:r w:rsidR="008E4C97">
              <w:rPr>
                <w:rFonts w:ascii="Times New Roman" w:hAnsi="Times New Roman"/>
                <w:b/>
                <w:color w:val="000000"/>
                <w:shd w:val="clear" w:color="auto" w:fill="FFFFFF"/>
              </w:rPr>
              <w:t xml:space="preserve"> (20 %)</w:t>
            </w:r>
            <w:r w:rsidRPr="00C94042">
              <w:rPr>
                <w:rFonts w:ascii="Times New Roman" w:hAnsi="Times New Roman"/>
                <w:caps/>
              </w:rPr>
              <w:t>, Hanulík, V., Jakubec, P., Uvízl, R., Doubravská, L., Röderová, M., Adamus, M., Kolář, M., Kolek, V.</w:t>
            </w:r>
            <w:r w:rsidRPr="00C94042">
              <w:rPr>
                <w:rFonts w:ascii="Times New Roman" w:hAnsi="Times New Roman"/>
              </w:rPr>
              <w:t xml:space="preserve"> Porovnání validity různých vzorků biologického materiálu z dýchacích cest a jejich přínosu v detekci původců nozokomiální pneumonie. </w:t>
            </w:r>
            <w:r w:rsidRPr="00C94042">
              <w:rPr>
                <w:rFonts w:ascii="Times New Roman" w:hAnsi="Times New Roman"/>
                <w:i/>
              </w:rPr>
              <w:t>Klin mikrobiol inf lék,</w:t>
            </w:r>
            <w:r w:rsidRPr="00C94042">
              <w:rPr>
                <w:rFonts w:ascii="Times New Roman" w:hAnsi="Times New Roman"/>
              </w:rPr>
              <w:t xml:space="preserve"> 2015, roč. 21, č. 1, s. 4-9. ISSN </w:t>
            </w:r>
            <w:r w:rsidRPr="00C94042">
              <w:rPr>
                <w:rFonts w:ascii="Times New Roman" w:hAnsi="Times New Roman"/>
                <w:color w:val="4D5156"/>
                <w:shd w:val="clear" w:color="auto" w:fill="FFFFFF"/>
              </w:rPr>
              <w:t>1211-264X.</w:t>
            </w:r>
            <w:r w:rsidRPr="00C94042">
              <w:rPr>
                <w:rFonts w:ascii="Times New Roman" w:eastAsia="Calibri" w:hAnsi="Times New Roman"/>
                <w:i/>
              </w:rPr>
              <w:t xml:space="preserve"> IGA MZ ČR č. NT14382.</w:t>
            </w:r>
          </w:p>
          <w:p w14:paraId="13DCC15D" w14:textId="2C76AC4D" w:rsidR="00C94042" w:rsidRPr="00C94042" w:rsidRDefault="00C94042" w:rsidP="00C94042">
            <w:pPr>
              <w:jc w:val="both"/>
              <w:rPr>
                <w:rFonts w:ascii="Times New Roman" w:eastAsia="Calibri" w:hAnsi="Times New Roman"/>
                <w:i/>
              </w:rPr>
            </w:pPr>
            <w:r w:rsidRPr="006F5B21">
              <w:rPr>
                <w:rFonts w:ascii="Times New Roman" w:hAnsi="Times New Roman"/>
                <w:caps/>
              </w:rPr>
              <w:t xml:space="preserve">Hanulik, V., </w:t>
            </w:r>
            <w:r w:rsidRPr="00C94042">
              <w:rPr>
                <w:rFonts w:ascii="Times New Roman" w:hAnsi="Times New Roman"/>
                <w:b/>
                <w:color w:val="000000"/>
                <w:shd w:val="clear" w:color="auto" w:fill="FFFFFF"/>
              </w:rPr>
              <w:t>GABRHELÍK, T.</w:t>
            </w:r>
            <w:r w:rsidR="008E4C97">
              <w:rPr>
                <w:rFonts w:ascii="Times New Roman" w:hAnsi="Times New Roman"/>
                <w:b/>
                <w:color w:val="000000"/>
                <w:shd w:val="clear" w:color="auto" w:fill="FFFFFF"/>
              </w:rPr>
              <w:t xml:space="preserve"> (20 %)</w:t>
            </w:r>
            <w:r w:rsidRPr="006F5B21">
              <w:rPr>
                <w:rFonts w:ascii="Times New Roman" w:hAnsi="Times New Roman"/>
                <w:caps/>
              </w:rPr>
              <w:t>, Röderová, M., Langová, K., Imwensi, P., Jakubec, P., Uvízl, R., Doubravská, L., Adamus, M., Kolek, V., Kolář, M.</w:t>
            </w:r>
            <w:r w:rsidRPr="006F5B21">
              <w:rPr>
                <w:rFonts w:ascii="Times New Roman" w:hAnsi="Times New Roman"/>
              </w:rPr>
              <w:t xml:space="preserve"> Validity of endotracheal secretion in detecting agents of hospital-acquired pneumonia. </w:t>
            </w:r>
            <w:r w:rsidRPr="00C94042">
              <w:rPr>
                <w:rFonts w:ascii="Times New Roman" w:hAnsi="Times New Roman"/>
                <w:i/>
                <w:lang w:val="en-US"/>
              </w:rPr>
              <w:t>Polish Journal of Microbiology</w:t>
            </w:r>
            <w:r w:rsidRPr="00C94042">
              <w:rPr>
                <w:rFonts w:ascii="Times New Roman" w:hAnsi="Times New Roman"/>
                <w:lang w:val="en-US"/>
              </w:rPr>
              <w:t xml:space="preserve"> (IF 0,697). </w:t>
            </w:r>
            <w:r w:rsidRPr="00C94042">
              <w:rPr>
                <w:rFonts w:ascii="Times New Roman" w:hAnsi="Times New Roman"/>
                <w:i/>
                <w:lang w:val="en-US"/>
              </w:rPr>
              <w:t xml:space="preserve">Reviewed. </w:t>
            </w:r>
            <w:r w:rsidRPr="00C94042">
              <w:rPr>
                <w:rFonts w:ascii="Times New Roman" w:eastAsia="Calibri" w:hAnsi="Times New Roman"/>
                <w:i/>
              </w:rPr>
              <w:t>IGA MZ ČR č. NT14382.</w:t>
            </w:r>
          </w:p>
          <w:p w14:paraId="16F2D8FE" w14:textId="103B438A" w:rsidR="00C94042" w:rsidRPr="00C94042" w:rsidRDefault="00C94042" w:rsidP="00C94042">
            <w:pPr>
              <w:shd w:val="clear" w:color="auto" w:fill="FFFFFF"/>
              <w:jc w:val="both"/>
              <w:rPr>
                <w:rFonts w:ascii="Times New Roman" w:hAnsi="Times New Roman"/>
              </w:rPr>
            </w:pPr>
            <w:r w:rsidRPr="00C94042">
              <w:rPr>
                <w:rFonts w:ascii="Times New Roman" w:hAnsi="Times New Roman"/>
                <w:caps/>
              </w:rPr>
              <w:t xml:space="preserve">Herkel, T., Uvizl, R., Doubravska, L., </w:t>
            </w:r>
            <w:hyperlink r:id="rId183" w:history="1">
              <w:r w:rsidRPr="00C94042">
                <w:rPr>
                  <w:rFonts w:ascii="Times New Roman" w:hAnsi="Times New Roman"/>
                  <w:caps/>
                </w:rPr>
                <w:t>Adamus, M</w:t>
              </w:r>
            </w:hyperlink>
            <w:r w:rsidRPr="00C94042">
              <w:rPr>
                <w:rFonts w:ascii="Times New Roman" w:hAnsi="Times New Roman"/>
                <w:caps/>
              </w:rPr>
              <w:t xml:space="preserve">., </w:t>
            </w:r>
            <w:hyperlink r:id="rId184" w:history="1">
              <w:r w:rsidRPr="00C94042">
                <w:rPr>
                  <w:rFonts w:ascii="Times New Roman" w:hAnsi="Times New Roman"/>
                  <w:b/>
                  <w:color w:val="000000"/>
                  <w:shd w:val="clear" w:color="auto" w:fill="FFFFFF"/>
                </w:rPr>
                <w:t>GABRHELÍK, T.</w:t>
              </w:r>
              <w:r w:rsidR="008E4C97">
                <w:rPr>
                  <w:rFonts w:ascii="Times New Roman" w:hAnsi="Times New Roman"/>
                  <w:b/>
                  <w:color w:val="000000"/>
                  <w:shd w:val="clear" w:color="auto" w:fill="FFFFFF"/>
                </w:rPr>
                <w:t xml:space="preserve"> (10 %)</w:t>
              </w:r>
              <w:r w:rsidRPr="00C94042">
                <w:rPr>
                  <w:rFonts w:ascii="Times New Roman" w:hAnsi="Times New Roman"/>
                  <w:color w:val="000000"/>
                  <w:shd w:val="clear" w:color="auto" w:fill="FFFFFF"/>
                </w:rPr>
                <w:t>,</w:t>
              </w:r>
              <w:r w:rsidRPr="00C94042">
                <w:rPr>
                  <w:rFonts w:ascii="Times New Roman" w:hAnsi="Times New Roman"/>
                  <w:b/>
                  <w:color w:val="000000"/>
                  <w:shd w:val="clear" w:color="auto" w:fill="FFFFFF"/>
                </w:rPr>
                <w:t xml:space="preserve"> </w:t>
              </w:r>
              <w:r w:rsidRPr="00C94042">
                <w:rPr>
                  <w:rFonts w:ascii="Times New Roman" w:hAnsi="Times New Roman"/>
                </w:rPr>
                <w:t>et al.</w:t>
              </w:r>
            </w:hyperlink>
            <w:r w:rsidRPr="00C94042">
              <w:rPr>
                <w:rFonts w:ascii="Times New Roman" w:hAnsi="Times New Roman"/>
              </w:rPr>
              <w:t xml:space="preserve"> Epidemiology of hospital acquired pneumonia: Results of a Central European multicenter, prospective, observational study compared with data from the European region. </w:t>
            </w:r>
            <w:r w:rsidRPr="00C94042">
              <w:rPr>
                <w:rFonts w:ascii="Times New Roman" w:hAnsi="Times New Roman"/>
                <w:i/>
              </w:rPr>
              <w:t>Biomed Pap Med.</w:t>
            </w:r>
            <w:r w:rsidRPr="00C94042">
              <w:rPr>
                <w:rFonts w:ascii="Times New Roman" w:hAnsi="Times New Roman"/>
              </w:rPr>
              <w:t xml:space="preserve"> Olomouc: Univerzita Palackého v Olomouci. </w:t>
            </w:r>
            <w:r w:rsidRPr="00C94042">
              <w:rPr>
                <w:rFonts w:ascii="Times New Roman" w:hAnsi="Times New Roman"/>
                <w:iCs/>
              </w:rPr>
              <w:t>2016, vol. 160, no. 3, p.</w:t>
            </w:r>
            <w:r w:rsidRPr="00C94042">
              <w:rPr>
                <w:rFonts w:ascii="Times New Roman" w:hAnsi="Times New Roman"/>
              </w:rPr>
              <w:t xml:space="preserve"> 448-455.</w:t>
            </w:r>
          </w:p>
          <w:p w14:paraId="7D7B3CD5" w14:textId="7CC773BE"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caps/>
              </w:rPr>
              <w:t xml:space="preserve">Salzman, R., </w:t>
            </w:r>
            <w:r w:rsidRPr="00C94042">
              <w:rPr>
                <w:rFonts w:ascii="Times New Roman" w:hAnsi="Times New Roman"/>
                <w:b/>
                <w:caps/>
              </w:rPr>
              <w:t>Gabrhelík, T.</w:t>
            </w:r>
            <w:r w:rsidR="008E4C97">
              <w:rPr>
                <w:rFonts w:ascii="Times New Roman" w:hAnsi="Times New Roman"/>
                <w:b/>
                <w:caps/>
              </w:rPr>
              <w:t xml:space="preserve"> </w:t>
            </w:r>
            <w:r w:rsidR="008E4C97">
              <w:rPr>
                <w:rFonts w:ascii="Times New Roman" w:hAnsi="Times New Roman"/>
                <w:b/>
                <w:color w:val="000000"/>
                <w:shd w:val="clear" w:color="auto" w:fill="FFFFFF"/>
              </w:rPr>
              <w:t>(40 %)</w:t>
            </w:r>
            <w:r w:rsidRPr="00C94042">
              <w:rPr>
                <w:rFonts w:ascii="Times New Roman" w:hAnsi="Times New Roman"/>
                <w:caps/>
              </w:rPr>
              <w:t>, Stárek, I.,</w:t>
            </w:r>
            <w:r w:rsidRPr="00C94042">
              <w:rPr>
                <w:rFonts w:ascii="Times New Roman" w:hAnsi="Times New Roman"/>
              </w:rPr>
              <w:t xml:space="preserve"> Surgical treatment of superior laryngeal neuralgia: A case report and review of the literature. </w:t>
            </w:r>
            <w:hyperlink r:id="rId185" w:tooltip="Ear, nose, &amp; throat journal." w:history="1">
              <w:r w:rsidRPr="00C94042">
                <w:rPr>
                  <w:rFonts w:ascii="Times New Roman" w:eastAsiaTheme="majorEastAsia" w:hAnsi="Times New Roman"/>
                  <w:i/>
                </w:rPr>
                <w:t>Ear Nose Throat J</w:t>
              </w:r>
              <w:r w:rsidRPr="00C94042">
                <w:rPr>
                  <w:rFonts w:ascii="Times New Roman" w:hAnsi="Times New Roman"/>
                  <w:i/>
                </w:rPr>
                <w:t>.</w:t>
              </w:r>
            </w:hyperlink>
            <w:r w:rsidRPr="00C94042">
              <w:rPr>
                <w:rFonts w:ascii="Times New Roman" w:hAnsi="Times New Roman"/>
                <w:i/>
              </w:rPr>
              <w:t xml:space="preserve"> </w:t>
            </w:r>
            <w:r w:rsidRPr="00C94042">
              <w:rPr>
                <w:rFonts w:ascii="Times New Roman" w:eastAsiaTheme="majorEastAsia" w:hAnsi="Times New Roman"/>
              </w:rPr>
              <w:t>2016</w:t>
            </w:r>
            <w:r w:rsidRPr="00C94042">
              <w:rPr>
                <w:rFonts w:ascii="Times New Roman" w:hAnsi="Times New Roman"/>
              </w:rPr>
              <w:t xml:space="preserve">; vol. 95, no. 3, p. 1-7. e-ISSN </w:t>
            </w:r>
            <w:r w:rsidRPr="00C94042">
              <w:rPr>
                <w:rFonts w:ascii="Times New Roman" w:hAnsi="Times New Roman"/>
                <w:color w:val="4D5156"/>
                <w:shd w:val="clear" w:color="auto" w:fill="FFFFFF"/>
              </w:rPr>
              <w:t>1942-7522.</w:t>
            </w:r>
          </w:p>
          <w:p w14:paraId="7BD9B48B" w14:textId="3E6238CA" w:rsidR="00C94042" w:rsidRPr="00C94042" w:rsidRDefault="00C94042" w:rsidP="00C94042">
            <w:pPr>
              <w:jc w:val="both"/>
              <w:rPr>
                <w:rFonts w:ascii="Times New Roman" w:hAnsi="Times New Roman"/>
              </w:rPr>
            </w:pPr>
            <w:r w:rsidRPr="00C94042">
              <w:rPr>
                <w:rFonts w:ascii="Times New Roman" w:hAnsi="Times New Roman"/>
                <w:b/>
                <w:color w:val="000000"/>
                <w:shd w:val="clear" w:color="auto" w:fill="FFFFFF"/>
              </w:rPr>
              <w:t>GABRHELÍK, T.</w:t>
            </w:r>
            <w:r w:rsidR="008E4C97">
              <w:rPr>
                <w:rFonts w:ascii="Times New Roman" w:hAnsi="Times New Roman"/>
                <w:b/>
                <w:color w:val="000000"/>
                <w:shd w:val="clear" w:color="auto" w:fill="FFFFFF"/>
              </w:rPr>
              <w:t xml:space="preserve"> (40 %)</w:t>
            </w:r>
            <w:r w:rsidRPr="00C94042">
              <w:rPr>
                <w:rFonts w:ascii="Times New Roman" w:hAnsi="Times New Roman"/>
              </w:rPr>
              <w:t xml:space="preserve">, ŠEVČÍK, P., Moderní metody v léčbě bolesti. </w:t>
            </w:r>
            <w:r w:rsidRPr="00C94042">
              <w:rPr>
                <w:rFonts w:ascii="Times New Roman" w:hAnsi="Times New Roman"/>
                <w:i/>
              </w:rPr>
              <w:t>Postgraduální medicína</w:t>
            </w:r>
            <w:r w:rsidRPr="00C94042">
              <w:rPr>
                <w:rFonts w:ascii="Times New Roman" w:hAnsi="Times New Roman"/>
              </w:rPr>
              <w:t>, 2016, roč. 18, č. 5, s. 522-527. ISSN: 1212-4184.</w:t>
            </w:r>
          </w:p>
          <w:p w14:paraId="69F03626" w14:textId="1A1BABC3" w:rsidR="00C94042" w:rsidRPr="00C94042" w:rsidRDefault="00C94042" w:rsidP="00C94042">
            <w:pPr>
              <w:jc w:val="both"/>
              <w:rPr>
                <w:rFonts w:ascii="Times New Roman" w:hAnsi="Times New Roman"/>
              </w:rPr>
            </w:pPr>
            <w:r w:rsidRPr="00C94042">
              <w:rPr>
                <w:rFonts w:ascii="Times New Roman" w:hAnsi="Times New Roman"/>
                <w:b/>
                <w:color w:val="000000"/>
                <w:shd w:val="clear" w:color="auto" w:fill="FFFFFF"/>
              </w:rPr>
              <w:t>GABRHELÍK, T.</w:t>
            </w:r>
            <w:r w:rsidR="008E4C97">
              <w:rPr>
                <w:rFonts w:ascii="Times New Roman" w:hAnsi="Times New Roman"/>
                <w:b/>
                <w:color w:val="000000"/>
                <w:shd w:val="clear" w:color="auto" w:fill="FFFFFF"/>
              </w:rPr>
              <w:t xml:space="preserve"> (40 %)</w:t>
            </w:r>
            <w:r w:rsidRPr="00C94042">
              <w:rPr>
                <w:rFonts w:ascii="Times New Roman" w:hAnsi="Times New Roman"/>
              </w:rPr>
              <w:t>, JAKUBEC, P., KOLÁŘ, M., et al. Stanovení validity odběru vzorků biologického materiálu u pacientů s nozokomiálními pneumoniemi. 2016. 1 sv.: ilustrace, tabulky; 30 cm. Číslo grantové zprávy: NT14382.</w:t>
            </w:r>
          </w:p>
          <w:p w14:paraId="3F5A412C" w14:textId="611FE895" w:rsidR="00C94042" w:rsidRPr="00C94042" w:rsidRDefault="00C94042" w:rsidP="00C94042">
            <w:pPr>
              <w:jc w:val="both"/>
              <w:rPr>
                <w:rFonts w:ascii="Times New Roman" w:hAnsi="Times New Roman"/>
              </w:rPr>
            </w:pPr>
            <w:r w:rsidRPr="00C94042">
              <w:rPr>
                <w:rFonts w:ascii="Times New Roman" w:hAnsi="Times New Roman"/>
                <w:b/>
                <w:color w:val="000000"/>
                <w:shd w:val="clear" w:color="auto" w:fill="FFFFFF"/>
              </w:rPr>
              <w:t>GABRHELÍK, T.</w:t>
            </w:r>
            <w:r w:rsidR="008E4C97">
              <w:rPr>
                <w:rFonts w:ascii="Times New Roman" w:hAnsi="Times New Roman"/>
                <w:b/>
                <w:color w:val="000000"/>
                <w:shd w:val="clear" w:color="auto" w:fill="FFFFFF"/>
              </w:rPr>
              <w:t xml:space="preserve"> (40 %)</w:t>
            </w:r>
            <w:r w:rsidRPr="00C94042">
              <w:rPr>
                <w:rFonts w:ascii="Times New Roman" w:hAnsi="Times New Roman"/>
              </w:rPr>
              <w:t xml:space="preserve">, PIERAN, M., LEJČKO, J., Neopioidní analgetika v léčbě akutní pooperační bolesti. </w:t>
            </w:r>
            <w:r w:rsidRPr="00C94042">
              <w:rPr>
                <w:rFonts w:ascii="Times New Roman" w:hAnsi="Times New Roman"/>
                <w:i/>
              </w:rPr>
              <w:t>Anesteziologie a intenzivní medicína</w:t>
            </w:r>
            <w:r w:rsidRPr="00C94042">
              <w:rPr>
                <w:rFonts w:ascii="Times New Roman" w:hAnsi="Times New Roman"/>
              </w:rPr>
              <w:t>, 2016, roč. 27, č. 4, s. 252-258. ISSN: 1214-2158.</w:t>
            </w:r>
          </w:p>
          <w:p w14:paraId="04830802" w14:textId="77777777" w:rsidR="00C94042" w:rsidRPr="00C94042" w:rsidRDefault="00C94042" w:rsidP="00C94042">
            <w:pPr>
              <w:jc w:val="both"/>
              <w:rPr>
                <w:rFonts w:ascii="Times New Roman" w:hAnsi="Times New Roman"/>
              </w:rPr>
            </w:pPr>
            <w:r w:rsidRPr="00C94042">
              <w:rPr>
                <w:rFonts w:ascii="Times New Roman" w:hAnsi="Times New Roman"/>
              </w:rPr>
              <w:t>ADAMUS, M., KOLÁŘ, M., STAŠEK, J., et al. Multicentrická epidemiologická studie Identifikace původců časných a pozdních nozokomiálních pneumonií u pacientů v intenzivní péči prostřednictvím genetické analýzy bakteriální DNA a určení jejich šíření. 2016. 1 sv.: ilustrace, tabulky; 30 cm. Číslo grantové zprávy: NT14263.</w:t>
            </w:r>
          </w:p>
          <w:p w14:paraId="31D6F218" w14:textId="79FB5DB3" w:rsidR="00C94042" w:rsidRPr="00C94042" w:rsidRDefault="00C94042" w:rsidP="00C94042">
            <w:pPr>
              <w:jc w:val="both"/>
              <w:rPr>
                <w:rFonts w:ascii="Times New Roman" w:hAnsi="Times New Roman"/>
              </w:rPr>
            </w:pPr>
            <w:r w:rsidRPr="00C94042">
              <w:rPr>
                <w:rFonts w:ascii="Times New Roman" w:hAnsi="Times New Roman"/>
                <w:b/>
                <w:color w:val="000000"/>
                <w:shd w:val="clear" w:color="auto" w:fill="FFFFFF"/>
              </w:rPr>
              <w:t>GABRHELÍK, T.</w:t>
            </w:r>
            <w:r w:rsidR="008E4C97">
              <w:rPr>
                <w:rFonts w:ascii="Times New Roman" w:hAnsi="Times New Roman"/>
                <w:b/>
                <w:color w:val="000000"/>
                <w:shd w:val="clear" w:color="auto" w:fill="FFFFFF"/>
              </w:rPr>
              <w:t xml:space="preserve"> (40 %)</w:t>
            </w:r>
            <w:r w:rsidRPr="00C94042">
              <w:rPr>
                <w:rFonts w:ascii="Times New Roman" w:hAnsi="Times New Roman"/>
              </w:rPr>
              <w:t xml:space="preserve">, HANULÍK, V., RÖDEROVÁ, M., et al. Validita endosekretu v detekci původců nemocničních pneumonií. </w:t>
            </w:r>
            <w:r w:rsidRPr="00C94042">
              <w:rPr>
                <w:rFonts w:ascii="Times New Roman" w:hAnsi="Times New Roman"/>
                <w:i/>
              </w:rPr>
              <w:t>Anesteziologie a intenzivní medicína</w:t>
            </w:r>
            <w:r w:rsidRPr="00C94042">
              <w:rPr>
                <w:rFonts w:ascii="Times New Roman" w:hAnsi="Times New Roman"/>
              </w:rPr>
              <w:t>, 2015, roč. 26, č. 5, s. 312. ISSN: 1214-2158.</w:t>
            </w:r>
          </w:p>
          <w:p w14:paraId="1E12537E" w14:textId="3DD44A0B" w:rsidR="00C94042" w:rsidRPr="00C94042" w:rsidRDefault="00C94042" w:rsidP="00C94042">
            <w:pPr>
              <w:jc w:val="both"/>
              <w:rPr>
                <w:rFonts w:ascii="Times New Roman" w:hAnsi="Times New Roman"/>
              </w:rPr>
            </w:pPr>
            <w:r w:rsidRPr="00C94042">
              <w:rPr>
                <w:rFonts w:ascii="Times New Roman" w:hAnsi="Times New Roman"/>
                <w:b/>
                <w:color w:val="000000"/>
                <w:shd w:val="clear" w:color="auto" w:fill="FFFFFF"/>
              </w:rPr>
              <w:t>GABRHELÍK, T</w:t>
            </w:r>
            <w:r w:rsidRPr="00C94042">
              <w:rPr>
                <w:rFonts w:ascii="Times New Roman" w:hAnsi="Times New Roman"/>
              </w:rPr>
              <w:t>.</w:t>
            </w:r>
            <w:r w:rsidR="008E4C97">
              <w:rPr>
                <w:rFonts w:ascii="Times New Roman" w:hAnsi="Times New Roman"/>
              </w:rPr>
              <w:t xml:space="preserve"> </w:t>
            </w:r>
            <w:r w:rsidR="008E4C97">
              <w:rPr>
                <w:rFonts w:ascii="Times New Roman" w:hAnsi="Times New Roman"/>
                <w:b/>
                <w:color w:val="000000"/>
                <w:shd w:val="clear" w:color="auto" w:fill="FFFFFF"/>
              </w:rPr>
              <w:t>(40 %)</w:t>
            </w:r>
            <w:r w:rsidRPr="00C94042">
              <w:rPr>
                <w:rFonts w:ascii="Times New Roman" w:hAnsi="Times New Roman"/>
              </w:rPr>
              <w:t xml:space="preserve">, HANULÍK, V., JAKUBEC, P., et al. Porovnání validity různých vzorků biologického materiálu z dýchacích cest a jejich přínosu v detekci původců nozokomiální pneumonie. </w:t>
            </w:r>
            <w:r w:rsidRPr="00C94042">
              <w:rPr>
                <w:rFonts w:ascii="Times New Roman" w:hAnsi="Times New Roman"/>
                <w:i/>
              </w:rPr>
              <w:t>Klinická mikrobiologie a infekční lékařství</w:t>
            </w:r>
            <w:r w:rsidRPr="00C94042">
              <w:rPr>
                <w:rFonts w:ascii="Times New Roman" w:hAnsi="Times New Roman"/>
              </w:rPr>
              <w:t>, 2015, roč. 21, č. 1, s. 4-9. ISSN 1211-264x.</w:t>
            </w:r>
          </w:p>
          <w:p w14:paraId="4019DB45" w14:textId="5C318B9D" w:rsidR="00C94042" w:rsidRPr="00C94042" w:rsidRDefault="00C94042" w:rsidP="00C94042">
            <w:pPr>
              <w:jc w:val="both"/>
              <w:rPr>
                <w:rFonts w:ascii="Times New Roman" w:hAnsi="Times New Roman"/>
              </w:rPr>
            </w:pPr>
            <w:r w:rsidRPr="00C94042">
              <w:rPr>
                <w:rFonts w:ascii="Times New Roman" w:hAnsi="Times New Roman"/>
              </w:rPr>
              <w:t xml:space="preserve">BEHÚŇ, J., </w:t>
            </w:r>
            <w:r w:rsidRPr="00C94042">
              <w:rPr>
                <w:rFonts w:ascii="Times New Roman" w:hAnsi="Times New Roman"/>
                <w:b/>
                <w:color w:val="000000"/>
                <w:shd w:val="clear" w:color="auto" w:fill="FFFFFF"/>
              </w:rPr>
              <w:t>GABRHELÍK, T.</w:t>
            </w:r>
            <w:r w:rsidR="008E4C97">
              <w:rPr>
                <w:rFonts w:ascii="Times New Roman" w:hAnsi="Times New Roman"/>
                <w:b/>
                <w:color w:val="000000"/>
                <w:shd w:val="clear" w:color="auto" w:fill="FFFFFF"/>
              </w:rPr>
              <w:t xml:space="preserve"> (40 %)</w:t>
            </w:r>
            <w:r w:rsidRPr="00C94042">
              <w:rPr>
                <w:rFonts w:ascii="Times New Roman" w:hAnsi="Times New Roman"/>
              </w:rPr>
              <w:t xml:space="preserve">, PRÁŠIL, P., et al. Adjuvantní aplikace morfinu u subarachnoidální blokády k implantaci TEP kyčelního kloubu. </w:t>
            </w:r>
            <w:r w:rsidRPr="00C94042">
              <w:rPr>
                <w:rFonts w:ascii="Times New Roman" w:hAnsi="Times New Roman"/>
                <w:i/>
              </w:rPr>
              <w:t>Anesteziologie a intenzivní medicína</w:t>
            </w:r>
            <w:r w:rsidRPr="00C94042">
              <w:rPr>
                <w:rFonts w:ascii="Times New Roman" w:hAnsi="Times New Roman"/>
              </w:rPr>
              <w:t>, 2015, roč. 26, č. 1, s. 52. ISSN 1214-2158.</w:t>
            </w:r>
          </w:p>
          <w:p w14:paraId="3AFDBF62" w14:textId="043A0983" w:rsidR="00C94042" w:rsidRPr="00C94042" w:rsidRDefault="00C94042" w:rsidP="00C94042">
            <w:pPr>
              <w:jc w:val="both"/>
              <w:rPr>
                <w:rFonts w:ascii="Times New Roman" w:hAnsi="Times New Roman"/>
              </w:rPr>
            </w:pPr>
            <w:r w:rsidRPr="00C94042">
              <w:rPr>
                <w:rFonts w:ascii="Times New Roman" w:hAnsi="Times New Roman"/>
              </w:rPr>
              <w:t xml:space="preserve">BEHÚŇ, J. </w:t>
            </w:r>
            <w:r w:rsidRPr="00C94042">
              <w:rPr>
                <w:rFonts w:ascii="Times New Roman" w:hAnsi="Times New Roman"/>
                <w:b/>
                <w:color w:val="000000"/>
                <w:shd w:val="clear" w:color="auto" w:fill="FFFFFF"/>
              </w:rPr>
              <w:t>GABRHELÍK, T.</w:t>
            </w:r>
            <w:r w:rsidR="008E4C97">
              <w:rPr>
                <w:rFonts w:ascii="Times New Roman" w:hAnsi="Times New Roman"/>
                <w:b/>
                <w:color w:val="000000"/>
                <w:shd w:val="clear" w:color="auto" w:fill="FFFFFF"/>
              </w:rPr>
              <w:t xml:space="preserve"> (40 %)</w:t>
            </w:r>
            <w:r w:rsidRPr="00C94042">
              <w:rPr>
                <w:rFonts w:ascii="Times New Roman" w:hAnsi="Times New Roman"/>
              </w:rPr>
              <w:t xml:space="preserve">, DRÁČ, P., et al. Adjuvantní aplikace kortikoidů v regionální anestezii - pilotní studie. </w:t>
            </w:r>
            <w:r w:rsidRPr="00C94042">
              <w:rPr>
                <w:rFonts w:ascii="Times New Roman" w:hAnsi="Times New Roman"/>
                <w:i/>
              </w:rPr>
              <w:t>Anesteziologie a intenzivní medicína</w:t>
            </w:r>
            <w:r w:rsidRPr="00C94042">
              <w:rPr>
                <w:rFonts w:ascii="Times New Roman" w:hAnsi="Times New Roman"/>
              </w:rPr>
              <w:t>, 2015, roč. 26, č. 1, s. 51-52. ISSN 1214-2158.</w:t>
            </w:r>
          </w:p>
          <w:p w14:paraId="33A3D9DC" w14:textId="77777777" w:rsidR="00C94042" w:rsidRPr="00C94042" w:rsidRDefault="00C94042" w:rsidP="00C94042">
            <w:pPr>
              <w:jc w:val="both"/>
              <w:rPr>
                <w:rFonts w:ascii="Times New Roman" w:hAnsi="Times New Roman"/>
              </w:rPr>
            </w:pPr>
            <w:r w:rsidRPr="00C94042">
              <w:rPr>
                <w:rFonts w:ascii="Times New Roman" w:hAnsi="Times New Roman"/>
              </w:rPr>
              <w:t xml:space="preserve">PRÁŠIL, P., BERTA, E., SROVNAL, J., et al. Pooperační analgezie morfinem negativně ovlivňuje minimální reziduální chorobu a přežívání pacientů po radikální resekci kolorektálního karcinomu - retrospektivní studie. </w:t>
            </w:r>
            <w:r w:rsidRPr="00C94042">
              <w:rPr>
                <w:rFonts w:ascii="Times New Roman" w:hAnsi="Times New Roman"/>
                <w:i/>
              </w:rPr>
              <w:t>Anesteziologie a intenzivní medicína,</w:t>
            </w:r>
            <w:r w:rsidRPr="00C94042">
              <w:rPr>
                <w:rFonts w:ascii="Times New Roman" w:hAnsi="Times New Roman"/>
              </w:rPr>
              <w:t xml:space="preserve"> 2015, roč. 26, č. 1, s. 49-50. ISSN 1214-2158.</w:t>
            </w:r>
          </w:p>
          <w:p w14:paraId="2FE99CCC" w14:textId="77777777" w:rsidR="00C94042" w:rsidRPr="00C94042" w:rsidRDefault="00C94042" w:rsidP="00C94042">
            <w:pPr>
              <w:jc w:val="both"/>
              <w:rPr>
                <w:rFonts w:ascii="Times New Roman" w:hAnsi="Times New Roman"/>
                <w:b/>
                <w:u w:val="single"/>
              </w:rPr>
            </w:pPr>
          </w:p>
          <w:p w14:paraId="303109B7"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Další tvůrčí činnost (včetně projektů):</w:t>
            </w:r>
          </w:p>
          <w:p w14:paraId="644E6F85" w14:textId="77777777" w:rsidR="00C94042" w:rsidRPr="00C94042" w:rsidRDefault="00C94042" w:rsidP="00C94042">
            <w:pPr>
              <w:jc w:val="both"/>
              <w:rPr>
                <w:rFonts w:ascii="Times New Roman" w:hAnsi="Times New Roman"/>
              </w:rPr>
            </w:pPr>
            <w:r w:rsidRPr="00C94042">
              <w:rPr>
                <w:rFonts w:ascii="Times New Roman" w:hAnsi="Times New Roman"/>
              </w:rPr>
              <w:t>//</w:t>
            </w:r>
          </w:p>
          <w:p w14:paraId="30192A71"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Profesní činnost vztahující se k zabezpečovaným předmětům:</w:t>
            </w:r>
          </w:p>
          <w:p w14:paraId="507E04D2" w14:textId="77777777" w:rsidR="00C94042" w:rsidRPr="00C94042" w:rsidRDefault="00C94042" w:rsidP="00C94042">
            <w:pPr>
              <w:jc w:val="both"/>
              <w:rPr>
                <w:rFonts w:ascii="Times New Roman" w:hAnsi="Times New Roman"/>
              </w:rPr>
            </w:pPr>
            <w:r w:rsidRPr="00C94042">
              <w:rPr>
                <w:rFonts w:ascii="Times New Roman" w:hAnsi="Times New Roman"/>
              </w:rPr>
              <w:t>Klinická praxe – viz výše.</w:t>
            </w:r>
          </w:p>
        </w:tc>
      </w:tr>
      <w:tr w:rsidR="00C94042" w:rsidRPr="00C94042" w14:paraId="7FEC31A0" w14:textId="77777777" w:rsidTr="00F43823">
        <w:trPr>
          <w:trHeight w:val="218"/>
        </w:trPr>
        <w:tc>
          <w:tcPr>
            <w:tcW w:w="10065" w:type="dxa"/>
            <w:gridSpan w:val="15"/>
            <w:shd w:val="clear" w:color="auto" w:fill="F7CAAC"/>
          </w:tcPr>
          <w:p w14:paraId="46A9ECBF" w14:textId="0DED3E2C" w:rsidR="00C94042" w:rsidRPr="00C94042" w:rsidRDefault="00C94042" w:rsidP="00C94042">
            <w:pPr>
              <w:jc w:val="both"/>
              <w:rPr>
                <w:rFonts w:ascii="Times New Roman" w:hAnsi="Times New Roman"/>
                <w:b/>
              </w:rPr>
            </w:pPr>
            <w:r w:rsidRPr="00C94042">
              <w:rPr>
                <w:rFonts w:ascii="Times New Roman" w:hAnsi="Times New Roman"/>
                <w:b/>
              </w:rPr>
              <w:t>Působení v</w:t>
            </w:r>
            <w:r w:rsidR="00132243">
              <w:rPr>
                <w:rFonts w:ascii="Times New Roman" w:hAnsi="Times New Roman"/>
                <w:b/>
              </w:rPr>
              <w:t> </w:t>
            </w:r>
            <w:r w:rsidRPr="00C94042">
              <w:rPr>
                <w:rFonts w:ascii="Times New Roman" w:hAnsi="Times New Roman"/>
                <w:b/>
              </w:rPr>
              <w:t>zahraničí</w:t>
            </w:r>
          </w:p>
        </w:tc>
      </w:tr>
      <w:tr w:rsidR="00C94042" w:rsidRPr="00C94042" w14:paraId="54A84ECF" w14:textId="77777777" w:rsidTr="00F43823">
        <w:trPr>
          <w:trHeight w:val="282"/>
        </w:trPr>
        <w:tc>
          <w:tcPr>
            <w:tcW w:w="10065" w:type="dxa"/>
            <w:gridSpan w:val="15"/>
          </w:tcPr>
          <w:p w14:paraId="2338C9F4"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21998AAB" w14:textId="77777777" w:rsidTr="00F43823">
        <w:trPr>
          <w:cantSplit/>
          <w:trHeight w:val="252"/>
        </w:trPr>
        <w:tc>
          <w:tcPr>
            <w:tcW w:w="2638" w:type="dxa"/>
            <w:gridSpan w:val="2"/>
            <w:shd w:val="clear" w:color="auto" w:fill="F7CAAC"/>
          </w:tcPr>
          <w:p w14:paraId="57E44BBE"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54" w:type="dxa"/>
            <w:gridSpan w:val="8"/>
          </w:tcPr>
          <w:p w14:paraId="6C3A8B1E" w14:textId="77777777" w:rsidR="00C94042" w:rsidRPr="00C94042" w:rsidRDefault="00C94042" w:rsidP="00C94042">
            <w:pPr>
              <w:jc w:val="both"/>
              <w:rPr>
                <w:rFonts w:ascii="Times New Roman" w:hAnsi="Times New Roman"/>
              </w:rPr>
            </w:pPr>
            <w:r w:rsidRPr="00C94042">
              <w:rPr>
                <w:rFonts w:ascii="Times New Roman" w:hAnsi="Times New Roman"/>
              </w:rPr>
              <w:t>Tomáš Gabrhelik, v. r.</w:t>
            </w:r>
          </w:p>
        </w:tc>
        <w:tc>
          <w:tcPr>
            <w:tcW w:w="888" w:type="dxa"/>
            <w:gridSpan w:val="2"/>
            <w:shd w:val="clear" w:color="auto" w:fill="F7CAAC"/>
          </w:tcPr>
          <w:p w14:paraId="1CF7E899"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1985" w:type="dxa"/>
            <w:gridSpan w:val="3"/>
          </w:tcPr>
          <w:p w14:paraId="6DA3023B"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1A699811"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5FFB84C3"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2D0566" w14:paraId="44572CDC" w14:textId="77777777" w:rsidTr="00F43823">
        <w:tc>
          <w:tcPr>
            <w:tcW w:w="9859" w:type="dxa"/>
            <w:gridSpan w:val="15"/>
            <w:tcBorders>
              <w:bottom w:val="double" w:sz="4" w:space="0" w:color="auto"/>
            </w:tcBorders>
            <w:shd w:val="clear" w:color="auto" w:fill="BDD6EE"/>
          </w:tcPr>
          <w:p w14:paraId="4F211CB5"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1D721B3D" w14:textId="77777777" w:rsidTr="00F43823">
        <w:tc>
          <w:tcPr>
            <w:tcW w:w="2518" w:type="dxa"/>
            <w:tcBorders>
              <w:top w:val="double" w:sz="4" w:space="0" w:color="auto"/>
            </w:tcBorders>
            <w:shd w:val="clear" w:color="auto" w:fill="F7CAAC"/>
          </w:tcPr>
          <w:p w14:paraId="5F60DD58"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4"/>
          </w:tcPr>
          <w:p w14:paraId="2218689D"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71B60312" w14:textId="77777777" w:rsidTr="00F43823">
        <w:tc>
          <w:tcPr>
            <w:tcW w:w="2518" w:type="dxa"/>
            <w:shd w:val="clear" w:color="auto" w:fill="F7CAAC"/>
          </w:tcPr>
          <w:p w14:paraId="3D8BC296"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4"/>
          </w:tcPr>
          <w:p w14:paraId="35B4BCA6"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08D149F5" w14:textId="77777777" w:rsidTr="00F43823">
        <w:tc>
          <w:tcPr>
            <w:tcW w:w="2518" w:type="dxa"/>
            <w:shd w:val="clear" w:color="auto" w:fill="F7CAAC"/>
          </w:tcPr>
          <w:p w14:paraId="6EA0B06A"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4"/>
          </w:tcPr>
          <w:p w14:paraId="259CBB7C" w14:textId="77777777" w:rsidR="00C94042" w:rsidRPr="00C94042" w:rsidRDefault="00C94042" w:rsidP="00C94042">
            <w:pPr>
              <w:jc w:val="both"/>
              <w:rPr>
                <w:rFonts w:ascii="Times New Roman" w:hAnsi="Times New Roman"/>
                <w:color w:val="FF0000"/>
              </w:rPr>
            </w:pPr>
            <w:r w:rsidRPr="00C94042">
              <w:rPr>
                <w:rFonts w:ascii="Times New Roman" w:hAnsi="Times New Roman"/>
                <w:color w:val="000000" w:themeColor="text1"/>
              </w:rPr>
              <w:t>Domácí péče a hospicová péče</w:t>
            </w:r>
          </w:p>
        </w:tc>
      </w:tr>
      <w:tr w:rsidR="00C94042" w:rsidRPr="00C94042" w14:paraId="012B0F0C" w14:textId="77777777" w:rsidTr="00F43823">
        <w:tc>
          <w:tcPr>
            <w:tcW w:w="2518" w:type="dxa"/>
            <w:shd w:val="clear" w:color="auto" w:fill="F7CAAC"/>
          </w:tcPr>
          <w:p w14:paraId="600F0189"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3ABAD430" w14:textId="77777777" w:rsidR="00C94042" w:rsidRPr="00C94042" w:rsidRDefault="00C94042" w:rsidP="00C94042">
            <w:pPr>
              <w:jc w:val="both"/>
              <w:rPr>
                <w:rFonts w:ascii="Times New Roman" w:hAnsi="Times New Roman"/>
                <w:b/>
              </w:rPr>
            </w:pPr>
            <w:r w:rsidRPr="00C94042">
              <w:rPr>
                <w:rFonts w:ascii="Times New Roman" w:hAnsi="Times New Roman"/>
                <w:b/>
              </w:rPr>
              <w:t>GABRIELA GAJZLEROVÁ</w:t>
            </w:r>
          </w:p>
        </w:tc>
        <w:tc>
          <w:tcPr>
            <w:tcW w:w="709" w:type="dxa"/>
            <w:shd w:val="clear" w:color="auto" w:fill="F7CAAC"/>
          </w:tcPr>
          <w:p w14:paraId="2C6B1319"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5"/>
          </w:tcPr>
          <w:p w14:paraId="22C881DF" w14:textId="77777777" w:rsidR="00C94042" w:rsidRPr="00C94042" w:rsidRDefault="00C94042" w:rsidP="00C94042">
            <w:pPr>
              <w:jc w:val="both"/>
              <w:rPr>
                <w:rFonts w:ascii="Times New Roman" w:hAnsi="Times New Roman"/>
              </w:rPr>
            </w:pPr>
            <w:r w:rsidRPr="00C94042">
              <w:rPr>
                <w:rFonts w:ascii="Times New Roman" w:hAnsi="Times New Roman"/>
              </w:rPr>
              <w:t>Mgr., MBA</w:t>
            </w:r>
          </w:p>
        </w:tc>
      </w:tr>
      <w:tr w:rsidR="00C94042" w:rsidRPr="00C94042" w14:paraId="6F2682DA" w14:textId="77777777" w:rsidTr="00F43823">
        <w:tc>
          <w:tcPr>
            <w:tcW w:w="2518" w:type="dxa"/>
            <w:shd w:val="clear" w:color="auto" w:fill="F7CAAC"/>
          </w:tcPr>
          <w:p w14:paraId="6BECFA53"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7D4C407B" w14:textId="77777777" w:rsidR="00C94042" w:rsidRPr="00C94042" w:rsidRDefault="00C94042" w:rsidP="00C94042">
            <w:pPr>
              <w:jc w:val="both"/>
              <w:rPr>
                <w:rFonts w:ascii="Times New Roman" w:hAnsi="Times New Roman"/>
              </w:rPr>
            </w:pPr>
            <w:r w:rsidRPr="00C94042">
              <w:rPr>
                <w:rFonts w:ascii="Times New Roman" w:hAnsi="Times New Roman"/>
              </w:rPr>
              <w:t>1969</w:t>
            </w:r>
          </w:p>
        </w:tc>
        <w:tc>
          <w:tcPr>
            <w:tcW w:w="1721" w:type="dxa"/>
            <w:shd w:val="clear" w:color="auto" w:fill="F7CAAC"/>
          </w:tcPr>
          <w:p w14:paraId="71529D80"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09712A38"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556D5D6A"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5FA598C0"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9" w:type="dxa"/>
            <w:gridSpan w:val="3"/>
            <w:shd w:val="clear" w:color="auto" w:fill="F7CAAC"/>
          </w:tcPr>
          <w:p w14:paraId="6EE1F782"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6DE1166F"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73F92765" w14:textId="77777777" w:rsidTr="00F43823">
        <w:tc>
          <w:tcPr>
            <w:tcW w:w="5068" w:type="dxa"/>
            <w:gridSpan w:val="4"/>
            <w:shd w:val="clear" w:color="auto" w:fill="F7CAAC"/>
          </w:tcPr>
          <w:p w14:paraId="3376E001"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727C551C"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26DA0FB4"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16994209"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9" w:type="dxa"/>
            <w:gridSpan w:val="3"/>
            <w:shd w:val="clear" w:color="auto" w:fill="F7CAAC"/>
          </w:tcPr>
          <w:p w14:paraId="10871E5A"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2AA41653"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1487BB72" w14:textId="77777777" w:rsidTr="00F43823">
        <w:tc>
          <w:tcPr>
            <w:tcW w:w="6060" w:type="dxa"/>
            <w:gridSpan w:val="8"/>
            <w:shd w:val="clear" w:color="auto" w:fill="F7CAAC"/>
          </w:tcPr>
          <w:p w14:paraId="38694534"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3990AAF1"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5"/>
            <w:shd w:val="clear" w:color="auto" w:fill="F7CAAC"/>
          </w:tcPr>
          <w:p w14:paraId="7DFAAB3A"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1463F179" w14:textId="77777777" w:rsidTr="00F43823">
        <w:tc>
          <w:tcPr>
            <w:tcW w:w="6060" w:type="dxa"/>
            <w:gridSpan w:val="8"/>
          </w:tcPr>
          <w:p w14:paraId="362EC321"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703" w:type="dxa"/>
            <w:gridSpan w:val="2"/>
          </w:tcPr>
          <w:p w14:paraId="3B00A41A"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096" w:type="dxa"/>
            <w:gridSpan w:val="5"/>
          </w:tcPr>
          <w:p w14:paraId="22A44E7E"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228AD70D" w14:textId="77777777" w:rsidTr="00F43823">
        <w:tc>
          <w:tcPr>
            <w:tcW w:w="9859" w:type="dxa"/>
            <w:gridSpan w:val="15"/>
            <w:shd w:val="clear" w:color="auto" w:fill="F7CAAC"/>
          </w:tcPr>
          <w:p w14:paraId="59335D30"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27B3F194" w14:textId="77777777" w:rsidTr="00F43823">
        <w:trPr>
          <w:trHeight w:val="470"/>
        </w:trPr>
        <w:tc>
          <w:tcPr>
            <w:tcW w:w="9859" w:type="dxa"/>
            <w:gridSpan w:val="15"/>
            <w:tcBorders>
              <w:top w:val="nil"/>
            </w:tcBorders>
          </w:tcPr>
          <w:p w14:paraId="4368D4AE" w14:textId="77777777" w:rsidR="00C94042" w:rsidRPr="00C94042" w:rsidRDefault="00C94042" w:rsidP="00C94042">
            <w:pPr>
              <w:jc w:val="both"/>
              <w:rPr>
                <w:rFonts w:ascii="Times New Roman" w:hAnsi="Times New Roman"/>
              </w:rPr>
            </w:pPr>
            <w:r w:rsidRPr="00C94042">
              <w:rPr>
                <w:rFonts w:ascii="Times New Roman" w:hAnsi="Times New Roman"/>
              </w:rPr>
              <w:t>Management kvality a řízení bezpečné ošetřovatelské péče* (seminář); Hojení ran a defektů, péče o stomie* (cvičení); Management rizik* (seminář); Základy lymfologie a lymfoterapie* (cvičení); Logistika ve zdravotnictví* (seminář)</w:t>
            </w:r>
          </w:p>
        </w:tc>
      </w:tr>
      <w:tr w:rsidR="00C94042" w:rsidRPr="00C94042" w14:paraId="78B34E50" w14:textId="77777777" w:rsidTr="00F43823">
        <w:trPr>
          <w:trHeight w:val="470"/>
        </w:trPr>
        <w:tc>
          <w:tcPr>
            <w:tcW w:w="9859" w:type="dxa"/>
            <w:gridSpan w:val="15"/>
            <w:tcBorders>
              <w:top w:val="nil"/>
              <w:left w:val="single" w:sz="4" w:space="0" w:color="auto"/>
              <w:bottom w:val="single" w:sz="4" w:space="0" w:color="auto"/>
              <w:right w:val="single" w:sz="4" w:space="0" w:color="auto"/>
            </w:tcBorders>
            <w:shd w:val="clear" w:color="auto" w:fill="F7CAAC" w:themeFill="accent2" w:themeFillTint="66"/>
          </w:tcPr>
          <w:p w14:paraId="3D47707D"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27D54956" w14:textId="77777777" w:rsidTr="00F43823">
        <w:trPr>
          <w:trHeight w:val="340"/>
        </w:trPr>
        <w:tc>
          <w:tcPr>
            <w:tcW w:w="2802" w:type="dxa"/>
            <w:gridSpan w:val="2"/>
            <w:tcBorders>
              <w:top w:val="nil"/>
            </w:tcBorders>
          </w:tcPr>
          <w:p w14:paraId="11D04A47"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7EBE38F7"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629C5E41"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23D8CDA4"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4F55C0E1"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2D7682A4" w14:textId="77777777" w:rsidTr="00F43823">
        <w:trPr>
          <w:trHeight w:val="285"/>
        </w:trPr>
        <w:tc>
          <w:tcPr>
            <w:tcW w:w="2802" w:type="dxa"/>
            <w:gridSpan w:val="2"/>
            <w:tcBorders>
              <w:top w:val="nil"/>
            </w:tcBorders>
          </w:tcPr>
          <w:p w14:paraId="3C6B3AAA"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78B65E1A"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0744FD31" w14:textId="77777777" w:rsidR="00C94042" w:rsidRPr="00C94042" w:rsidRDefault="00C94042" w:rsidP="00C94042">
            <w:pPr>
              <w:jc w:val="both"/>
              <w:rPr>
                <w:rFonts w:ascii="Times New Roman" w:hAnsi="Times New Roman"/>
                <w:color w:val="FF0000"/>
                <w:highlight w:val="yellow"/>
              </w:rPr>
            </w:pPr>
          </w:p>
        </w:tc>
        <w:tc>
          <w:tcPr>
            <w:tcW w:w="2109" w:type="dxa"/>
            <w:gridSpan w:val="5"/>
            <w:tcBorders>
              <w:top w:val="nil"/>
            </w:tcBorders>
          </w:tcPr>
          <w:p w14:paraId="7CB1EA15" w14:textId="77777777" w:rsidR="00C94042" w:rsidRPr="00C94042" w:rsidRDefault="00C94042" w:rsidP="00C94042">
            <w:pPr>
              <w:jc w:val="both"/>
              <w:rPr>
                <w:rFonts w:ascii="Times New Roman" w:hAnsi="Times New Roman"/>
                <w:color w:val="FF0000"/>
                <w:highlight w:val="yellow"/>
              </w:rPr>
            </w:pPr>
          </w:p>
        </w:tc>
        <w:tc>
          <w:tcPr>
            <w:tcW w:w="1972" w:type="dxa"/>
            <w:gridSpan w:val="3"/>
            <w:tcBorders>
              <w:top w:val="nil"/>
            </w:tcBorders>
          </w:tcPr>
          <w:p w14:paraId="506E2B0D" w14:textId="77777777" w:rsidR="00C94042" w:rsidRPr="00C94042" w:rsidRDefault="00C94042" w:rsidP="00C94042">
            <w:pPr>
              <w:jc w:val="both"/>
              <w:rPr>
                <w:rFonts w:ascii="Times New Roman" w:hAnsi="Times New Roman"/>
                <w:color w:val="FF0000"/>
                <w:highlight w:val="yellow"/>
              </w:rPr>
            </w:pPr>
          </w:p>
        </w:tc>
      </w:tr>
      <w:tr w:rsidR="00C94042" w:rsidRPr="00C94042" w14:paraId="325FB743" w14:textId="77777777" w:rsidTr="00F43823">
        <w:tc>
          <w:tcPr>
            <w:tcW w:w="9859" w:type="dxa"/>
            <w:gridSpan w:val="15"/>
            <w:shd w:val="clear" w:color="auto" w:fill="F7CAAC"/>
          </w:tcPr>
          <w:p w14:paraId="367E9D27"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31E3C881" w14:textId="77777777" w:rsidTr="00F43823">
        <w:trPr>
          <w:trHeight w:val="161"/>
        </w:trPr>
        <w:tc>
          <w:tcPr>
            <w:tcW w:w="2518" w:type="dxa"/>
            <w:tcBorders>
              <w:top w:val="dotted" w:sz="4" w:space="0" w:color="auto"/>
              <w:bottom w:val="dotted" w:sz="4" w:space="0" w:color="auto"/>
              <w:right w:val="dotted" w:sz="4" w:space="0" w:color="auto"/>
            </w:tcBorders>
          </w:tcPr>
          <w:p w14:paraId="1D0653DE" w14:textId="77777777" w:rsidR="00C94042" w:rsidRPr="00C94042" w:rsidRDefault="00C94042" w:rsidP="00C94042">
            <w:pPr>
              <w:jc w:val="both"/>
              <w:rPr>
                <w:rFonts w:ascii="Times New Roman" w:hAnsi="Times New Roman"/>
              </w:rPr>
            </w:pPr>
            <w:r w:rsidRPr="00C94042">
              <w:rPr>
                <w:rFonts w:ascii="Times New Roman" w:hAnsi="Times New Roman"/>
              </w:rPr>
              <w:t>2018</w:t>
            </w:r>
          </w:p>
        </w:tc>
        <w:tc>
          <w:tcPr>
            <w:tcW w:w="7341" w:type="dxa"/>
            <w:gridSpan w:val="14"/>
            <w:tcBorders>
              <w:top w:val="dotted" w:sz="4" w:space="0" w:color="auto"/>
              <w:left w:val="dotted" w:sz="4" w:space="0" w:color="auto"/>
              <w:bottom w:val="dotted" w:sz="4" w:space="0" w:color="auto"/>
            </w:tcBorders>
          </w:tcPr>
          <w:p w14:paraId="16CC2CEA" w14:textId="77777777" w:rsidR="00C94042" w:rsidRPr="00C94042" w:rsidRDefault="00C94042" w:rsidP="00C94042">
            <w:pPr>
              <w:tabs>
                <w:tab w:val="left" w:pos="1800"/>
              </w:tabs>
              <w:jc w:val="both"/>
              <w:rPr>
                <w:rFonts w:ascii="Times New Roman" w:hAnsi="Times New Roman"/>
              </w:rPr>
            </w:pPr>
            <w:r w:rsidRPr="00C94042">
              <w:rPr>
                <w:rFonts w:ascii="Times New Roman" w:hAnsi="Times New Roman"/>
              </w:rPr>
              <w:t>Master of Business Administration (MBA)</w:t>
            </w:r>
          </w:p>
        </w:tc>
      </w:tr>
      <w:tr w:rsidR="00C94042" w:rsidRPr="00C94042" w14:paraId="151A63B9" w14:textId="77777777" w:rsidTr="00F43823">
        <w:trPr>
          <w:trHeight w:val="161"/>
        </w:trPr>
        <w:tc>
          <w:tcPr>
            <w:tcW w:w="2518" w:type="dxa"/>
            <w:tcBorders>
              <w:top w:val="dotted" w:sz="4" w:space="0" w:color="auto"/>
              <w:bottom w:val="dotted" w:sz="4" w:space="0" w:color="auto"/>
              <w:right w:val="dotted" w:sz="4" w:space="0" w:color="auto"/>
            </w:tcBorders>
          </w:tcPr>
          <w:p w14:paraId="0A8FB8E2" w14:textId="77777777" w:rsidR="00C94042" w:rsidRPr="00C94042" w:rsidRDefault="00C94042" w:rsidP="00C94042">
            <w:pPr>
              <w:jc w:val="both"/>
              <w:rPr>
                <w:rFonts w:ascii="Times New Roman" w:hAnsi="Times New Roman"/>
              </w:rPr>
            </w:pPr>
            <w:r w:rsidRPr="00C94042">
              <w:rPr>
                <w:rFonts w:ascii="Times New Roman" w:hAnsi="Times New Roman"/>
              </w:rPr>
              <w:t>2016</w:t>
            </w:r>
          </w:p>
        </w:tc>
        <w:tc>
          <w:tcPr>
            <w:tcW w:w="7341" w:type="dxa"/>
            <w:gridSpan w:val="14"/>
            <w:tcBorders>
              <w:top w:val="dotted" w:sz="4" w:space="0" w:color="auto"/>
              <w:left w:val="dotted" w:sz="4" w:space="0" w:color="auto"/>
              <w:bottom w:val="dotted" w:sz="4" w:space="0" w:color="auto"/>
            </w:tcBorders>
          </w:tcPr>
          <w:p w14:paraId="46B47C89" w14:textId="77777777" w:rsidR="00C94042" w:rsidRPr="00C94042" w:rsidRDefault="00C94042" w:rsidP="00C94042">
            <w:pPr>
              <w:tabs>
                <w:tab w:val="left" w:pos="1800"/>
              </w:tabs>
              <w:jc w:val="both"/>
              <w:rPr>
                <w:rFonts w:ascii="Times New Roman" w:hAnsi="Times New Roman"/>
              </w:rPr>
            </w:pPr>
            <w:r w:rsidRPr="00C94042">
              <w:rPr>
                <w:rFonts w:ascii="Times New Roman" w:hAnsi="Times New Roman"/>
              </w:rPr>
              <w:t>Specializace v oboru Sestra pro péči v chirurgických oborech</w:t>
            </w:r>
          </w:p>
        </w:tc>
      </w:tr>
      <w:tr w:rsidR="00C94042" w:rsidRPr="00C94042" w14:paraId="598DE4E1" w14:textId="77777777" w:rsidTr="00F43823">
        <w:trPr>
          <w:trHeight w:val="161"/>
        </w:trPr>
        <w:tc>
          <w:tcPr>
            <w:tcW w:w="2518" w:type="dxa"/>
            <w:tcBorders>
              <w:top w:val="dotted" w:sz="4" w:space="0" w:color="auto"/>
              <w:bottom w:val="dotted" w:sz="4" w:space="0" w:color="auto"/>
              <w:right w:val="dotted" w:sz="4" w:space="0" w:color="auto"/>
            </w:tcBorders>
          </w:tcPr>
          <w:p w14:paraId="30705C6A" w14:textId="77777777" w:rsidR="00C94042" w:rsidRPr="00C94042" w:rsidRDefault="00C94042" w:rsidP="00C94042">
            <w:pPr>
              <w:jc w:val="both"/>
              <w:rPr>
                <w:rFonts w:ascii="Times New Roman" w:hAnsi="Times New Roman"/>
              </w:rPr>
            </w:pPr>
            <w:r w:rsidRPr="00C94042">
              <w:rPr>
                <w:rFonts w:ascii="Times New Roman" w:hAnsi="Times New Roman"/>
              </w:rPr>
              <w:t>2005</w:t>
            </w:r>
          </w:p>
        </w:tc>
        <w:tc>
          <w:tcPr>
            <w:tcW w:w="7341" w:type="dxa"/>
            <w:gridSpan w:val="14"/>
            <w:tcBorders>
              <w:top w:val="dotted" w:sz="4" w:space="0" w:color="auto"/>
              <w:left w:val="dotted" w:sz="4" w:space="0" w:color="auto"/>
              <w:bottom w:val="dotted" w:sz="4" w:space="0" w:color="auto"/>
            </w:tcBorders>
          </w:tcPr>
          <w:p w14:paraId="61962ECA" w14:textId="77777777" w:rsidR="00C94042" w:rsidRPr="00C94042" w:rsidRDefault="00C94042" w:rsidP="00C94042">
            <w:pPr>
              <w:tabs>
                <w:tab w:val="left" w:pos="1800"/>
              </w:tabs>
              <w:jc w:val="both"/>
              <w:rPr>
                <w:rFonts w:ascii="Times New Roman" w:hAnsi="Times New Roman"/>
              </w:rPr>
            </w:pPr>
            <w:r w:rsidRPr="00C94042">
              <w:rPr>
                <w:rFonts w:ascii="Times New Roman" w:hAnsi="Times New Roman"/>
              </w:rPr>
              <w:t>Specializace v oboru dětská sestra</w:t>
            </w:r>
          </w:p>
        </w:tc>
      </w:tr>
      <w:tr w:rsidR="00C94042" w:rsidRPr="00C94042" w14:paraId="7FCF6817" w14:textId="77777777" w:rsidTr="00F43823">
        <w:trPr>
          <w:trHeight w:val="161"/>
        </w:trPr>
        <w:tc>
          <w:tcPr>
            <w:tcW w:w="2518" w:type="dxa"/>
            <w:tcBorders>
              <w:top w:val="dotted" w:sz="4" w:space="0" w:color="auto"/>
              <w:bottom w:val="dotted" w:sz="4" w:space="0" w:color="auto"/>
              <w:right w:val="dotted" w:sz="4" w:space="0" w:color="auto"/>
            </w:tcBorders>
          </w:tcPr>
          <w:p w14:paraId="3392825A" w14:textId="77777777" w:rsidR="00C94042" w:rsidRPr="00C94042" w:rsidRDefault="00C94042" w:rsidP="00C94042">
            <w:pPr>
              <w:jc w:val="both"/>
              <w:rPr>
                <w:rFonts w:ascii="Times New Roman" w:hAnsi="Times New Roman"/>
              </w:rPr>
            </w:pPr>
            <w:r w:rsidRPr="00C94042">
              <w:rPr>
                <w:rFonts w:ascii="Times New Roman" w:hAnsi="Times New Roman"/>
              </w:rPr>
              <w:t xml:space="preserve">1995   </w:t>
            </w:r>
          </w:p>
        </w:tc>
        <w:tc>
          <w:tcPr>
            <w:tcW w:w="7341" w:type="dxa"/>
            <w:gridSpan w:val="14"/>
            <w:tcBorders>
              <w:top w:val="dotted" w:sz="4" w:space="0" w:color="auto"/>
              <w:left w:val="dotted" w:sz="4" w:space="0" w:color="auto"/>
              <w:bottom w:val="dotted" w:sz="4" w:space="0" w:color="auto"/>
            </w:tcBorders>
          </w:tcPr>
          <w:p w14:paraId="169F7EC7" w14:textId="77777777" w:rsidR="00C94042" w:rsidRPr="00C94042" w:rsidRDefault="00C94042" w:rsidP="00C94042">
            <w:pPr>
              <w:tabs>
                <w:tab w:val="left" w:pos="1800"/>
              </w:tabs>
              <w:jc w:val="both"/>
              <w:rPr>
                <w:rFonts w:ascii="Times New Roman" w:hAnsi="Times New Roman"/>
              </w:rPr>
            </w:pPr>
            <w:r w:rsidRPr="00C94042">
              <w:rPr>
                <w:rFonts w:ascii="Times New Roman" w:hAnsi="Times New Roman"/>
              </w:rPr>
              <w:t>Filozofická fakulta Univerzita Karlova, obor Pedagogika- ošetřovatelství (Mgr.)</w:t>
            </w:r>
          </w:p>
        </w:tc>
      </w:tr>
      <w:tr w:rsidR="00C94042" w:rsidRPr="00C94042" w14:paraId="6F7AD638" w14:textId="77777777" w:rsidTr="00F43823">
        <w:tc>
          <w:tcPr>
            <w:tcW w:w="9859" w:type="dxa"/>
            <w:gridSpan w:val="15"/>
            <w:shd w:val="clear" w:color="auto" w:fill="F7CAAC"/>
          </w:tcPr>
          <w:p w14:paraId="52D9255A"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57D450C2" w14:textId="77777777" w:rsidTr="00F43823">
        <w:trPr>
          <w:trHeight w:val="150"/>
        </w:trPr>
        <w:tc>
          <w:tcPr>
            <w:tcW w:w="2518" w:type="dxa"/>
            <w:tcBorders>
              <w:top w:val="dotted" w:sz="4" w:space="0" w:color="auto"/>
              <w:bottom w:val="dotted" w:sz="4" w:space="0" w:color="auto"/>
              <w:right w:val="dotted" w:sz="4" w:space="0" w:color="auto"/>
            </w:tcBorders>
          </w:tcPr>
          <w:p w14:paraId="56790B18" w14:textId="77777777" w:rsidR="00C94042" w:rsidRPr="00C94042" w:rsidRDefault="00C94042" w:rsidP="00C94042">
            <w:pPr>
              <w:jc w:val="both"/>
              <w:rPr>
                <w:rFonts w:ascii="Times New Roman" w:hAnsi="Times New Roman"/>
              </w:rPr>
            </w:pPr>
            <w:r w:rsidRPr="00C94042">
              <w:rPr>
                <w:rFonts w:ascii="Times New Roman" w:hAnsi="Times New Roman"/>
                <w:color w:val="333333"/>
              </w:rPr>
              <w:t>2012 – dosud</w:t>
            </w:r>
          </w:p>
        </w:tc>
        <w:tc>
          <w:tcPr>
            <w:tcW w:w="7341" w:type="dxa"/>
            <w:gridSpan w:val="14"/>
            <w:tcBorders>
              <w:top w:val="dotted" w:sz="4" w:space="0" w:color="auto"/>
              <w:left w:val="dotted" w:sz="4" w:space="0" w:color="auto"/>
              <w:bottom w:val="dotted" w:sz="4" w:space="0" w:color="auto"/>
            </w:tcBorders>
          </w:tcPr>
          <w:p w14:paraId="7CAB6F28" w14:textId="77777777" w:rsidR="00C94042" w:rsidRPr="00C94042" w:rsidRDefault="00C94042" w:rsidP="00C94042">
            <w:pPr>
              <w:jc w:val="both"/>
              <w:rPr>
                <w:rFonts w:ascii="Times New Roman" w:hAnsi="Times New Roman"/>
              </w:rPr>
            </w:pPr>
            <w:r w:rsidRPr="00C94042">
              <w:rPr>
                <w:rFonts w:ascii="Times New Roman" w:hAnsi="Times New Roman"/>
                <w:color w:val="333333"/>
              </w:rPr>
              <w:t>lektorka certifikovaných kurzů pro NLZP</w:t>
            </w:r>
          </w:p>
        </w:tc>
      </w:tr>
      <w:tr w:rsidR="00C94042" w:rsidRPr="00C94042" w14:paraId="4CCE756B" w14:textId="77777777" w:rsidTr="00F43823">
        <w:trPr>
          <w:trHeight w:val="150"/>
        </w:trPr>
        <w:tc>
          <w:tcPr>
            <w:tcW w:w="2518" w:type="dxa"/>
            <w:tcBorders>
              <w:top w:val="dotted" w:sz="4" w:space="0" w:color="auto"/>
              <w:bottom w:val="dotted" w:sz="4" w:space="0" w:color="auto"/>
              <w:right w:val="dotted" w:sz="4" w:space="0" w:color="auto"/>
            </w:tcBorders>
          </w:tcPr>
          <w:p w14:paraId="072B0CCE" w14:textId="77777777" w:rsidR="00C94042" w:rsidRPr="00C94042" w:rsidRDefault="00C94042" w:rsidP="00C94042">
            <w:pPr>
              <w:jc w:val="both"/>
              <w:rPr>
                <w:rFonts w:ascii="Times New Roman" w:hAnsi="Times New Roman"/>
              </w:rPr>
            </w:pPr>
            <w:r w:rsidRPr="00C94042">
              <w:rPr>
                <w:rFonts w:ascii="Times New Roman" w:hAnsi="Times New Roman"/>
              </w:rPr>
              <w:t>2007 – dosud</w:t>
            </w:r>
          </w:p>
        </w:tc>
        <w:tc>
          <w:tcPr>
            <w:tcW w:w="7341" w:type="dxa"/>
            <w:gridSpan w:val="14"/>
            <w:tcBorders>
              <w:top w:val="dotted" w:sz="4" w:space="0" w:color="auto"/>
              <w:left w:val="dotted" w:sz="4" w:space="0" w:color="auto"/>
              <w:bottom w:val="dotted" w:sz="4" w:space="0" w:color="auto"/>
            </w:tcBorders>
          </w:tcPr>
          <w:p w14:paraId="1996E4A6" w14:textId="481E5541" w:rsidR="00C94042" w:rsidRPr="00C94042" w:rsidRDefault="008E4C97" w:rsidP="00C94042">
            <w:pPr>
              <w:jc w:val="both"/>
              <w:rPr>
                <w:rFonts w:ascii="Times New Roman" w:hAnsi="Times New Roman"/>
              </w:rPr>
            </w:pPr>
            <w:r>
              <w:rPr>
                <w:rFonts w:ascii="Times New Roman" w:hAnsi="Times New Roman"/>
              </w:rPr>
              <w:t>vrchní sestra chirurgického</w:t>
            </w:r>
            <w:r w:rsidR="00C94042" w:rsidRPr="00C94042">
              <w:rPr>
                <w:rFonts w:ascii="Times New Roman" w:hAnsi="Times New Roman"/>
              </w:rPr>
              <w:t xml:space="preserve"> oddělení KNTB, a.s. Zlín</w:t>
            </w:r>
          </w:p>
        </w:tc>
      </w:tr>
      <w:tr w:rsidR="00C94042" w:rsidRPr="00C94042" w14:paraId="59628769" w14:textId="77777777" w:rsidTr="00F43823">
        <w:trPr>
          <w:trHeight w:val="150"/>
        </w:trPr>
        <w:tc>
          <w:tcPr>
            <w:tcW w:w="2518" w:type="dxa"/>
            <w:tcBorders>
              <w:top w:val="dotted" w:sz="4" w:space="0" w:color="auto"/>
              <w:bottom w:val="dotted" w:sz="4" w:space="0" w:color="auto"/>
              <w:right w:val="dotted" w:sz="4" w:space="0" w:color="auto"/>
            </w:tcBorders>
          </w:tcPr>
          <w:p w14:paraId="277B5DCB" w14:textId="77777777" w:rsidR="00C94042" w:rsidRPr="00C94042" w:rsidRDefault="00C94042" w:rsidP="00C94042">
            <w:pPr>
              <w:jc w:val="both"/>
              <w:rPr>
                <w:rFonts w:ascii="Times New Roman" w:hAnsi="Times New Roman"/>
              </w:rPr>
            </w:pPr>
            <w:r w:rsidRPr="00C94042">
              <w:rPr>
                <w:rFonts w:ascii="Times New Roman" w:hAnsi="Times New Roman"/>
                <w:color w:val="000000"/>
              </w:rPr>
              <w:t>2006 – dosud</w:t>
            </w:r>
          </w:p>
        </w:tc>
        <w:tc>
          <w:tcPr>
            <w:tcW w:w="7341" w:type="dxa"/>
            <w:gridSpan w:val="14"/>
            <w:tcBorders>
              <w:top w:val="dotted" w:sz="4" w:space="0" w:color="auto"/>
              <w:left w:val="dotted" w:sz="4" w:space="0" w:color="auto"/>
              <w:bottom w:val="dotted" w:sz="4" w:space="0" w:color="auto"/>
            </w:tcBorders>
          </w:tcPr>
          <w:p w14:paraId="42C9F902" w14:textId="77777777" w:rsidR="00C94042" w:rsidRPr="00C94042" w:rsidRDefault="00C94042" w:rsidP="00C94042">
            <w:pPr>
              <w:jc w:val="both"/>
              <w:rPr>
                <w:rFonts w:ascii="Times New Roman" w:hAnsi="Times New Roman"/>
              </w:rPr>
            </w:pPr>
            <w:r w:rsidRPr="00C94042">
              <w:rPr>
                <w:rFonts w:ascii="Times New Roman" w:hAnsi="Times New Roman"/>
                <w:color w:val="000000"/>
              </w:rPr>
              <w:t>lektorka kvalifikačních kurzů pro NLZP</w:t>
            </w:r>
          </w:p>
        </w:tc>
      </w:tr>
      <w:tr w:rsidR="00C94042" w:rsidRPr="00C94042" w14:paraId="2BF646E4" w14:textId="77777777" w:rsidTr="00F43823">
        <w:trPr>
          <w:trHeight w:val="150"/>
        </w:trPr>
        <w:tc>
          <w:tcPr>
            <w:tcW w:w="2518" w:type="dxa"/>
            <w:tcBorders>
              <w:top w:val="dotted" w:sz="4" w:space="0" w:color="auto"/>
              <w:bottom w:val="dotted" w:sz="4" w:space="0" w:color="auto"/>
              <w:right w:val="dotted" w:sz="4" w:space="0" w:color="auto"/>
            </w:tcBorders>
          </w:tcPr>
          <w:p w14:paraId="33F19E23" w14:textId="77777777" w:rsidR="00C94042" w:rsidRPr="00C94042" w:rsidRDefault="00C94042" w:rsidP="00C94042">
            <w:pPr>
              <w:jc w:val="both"/>
              <w:rPr>
                <w:rFonts w:ascii="Times New Roman" w:hAnsi="Times New Roman"/>
              </w:rPr>
            </w:pPr>
            <w:r w:rsidRPr="00C94042">
              <w:rPr>
                <w:rFonts w:ascii="Times New Roman" w:hAnsi="Times New Roman"/>
                <w:color w:val="000000"/>
              </w:rPr>
              <w:t xml:space="preserve">2004 – 2016 </w:t>
            </w:r>
          </w:p>
        </w:tc>
        <w:tc>
          <w:tcPr>
            <w:tcW w:w="7341" w:type="dxa"/>
            <w:gridSpan w:val="14"/>
            <w:tcBorders>
              <w:top w:val="dotted" w:sz="4" w:space="0" w:color="auto"/>
              <w:left w:val="dotted" w:sz="4" w:space="0" w:color="auto"/>
              <w:bottom w:val="dotted" w:sz="4" w:space="0" w:color="auto"/>
            </w:tcBorders>
          </w:tcPr>
          <w:p w14:paraId="574C7A22" w14:textId="77777777" w:rsidR="00C94042" w:rsidRPr="00C94042" w:rsidRDefault="00C94042" w:rsidP="00C94042">
            <w:pPr>
              <w:jc w:val="both"/>
              <w:rPr>
                <w:rFonts w:ascii="Times New Roman" w:hAnsi="Times New Roman"/>
              </w:rPr>
            </w:pPr>
            <w:r w:rsidRPr="00C94042">
              <w:rPr>
                <w:rFonts w:ascii="Times New Roman" w:hAnsi="Times New Roman"/>
                <w:color w:val="000000"/>
              </w:rPr>
              <w:t>externí lektorka UTB Zlín, ústav zdravotnických studií, Ústav pedagogických věd</w:t>
            </w:r>
          </w:p>
        </w:tc>
      </w:tr>
      <w:tr w:rsidR="00C94042" w:rsidRPr="00C94042" w14:paraId="0E611FDC" w14:textId="77777777" w:rsidTr="00F43823">
        <w:trPr>
          <w:trHeight w:val="150"/>
        </w:trPr>
        <w:tc>
          <w:tcPr>
            <w:tcW w:w="2518" w:type="dxa"/>
            <w:tcBorders>
              <w:top w:val="dotted" w:sz="4" w:space="0" w:color="auto"/>
              <w:bottom w:val="dotted" w:sz="4" w:space="0" w:color="auto"/>
              <w:right w:val="dotted" w:sz="4" w:space="0" w:color="auto"/>
            </w:tcBorders>
          </w:tcPr>
          <w:p w14:paraId="220A58D2" w14:textId="77777777" w:rsidR="00C94042" w:rsidRPr="00C94042" w:rsidRDefault="00C94042" w:rsidP="00C94042">
            <w:pPr>
              <w:jc w:val="both"/>
              <w:rPr>
                <w:rFonts w:ascii="Times New Roman" w:hAnsi="Times New Roman"/>
              </w:rPr>
            </w:pPr>
            <w:r w:rsidRPr="00C94042">
              <w:rPr>
                <w:rFonts w:ascii="Times New Roman" w:hAnsi="Times New Roman"/>
              </w:rPr>
              <w:t>2006 – 2007</w:t>
            </w:r>
          </w:p>
        </w:tc>
        <w:tc>
          <w:tcPr>
            <w:tcW w:w="7341" w:type="dxa"/>
            <w:gridSpan w:val="14"/>
            <w:tcBorders>
              <w:top w:val="dotted" w:sz="4" w:space="0" w:color="auto"/>
              <w:left w:val="dotted" w:sz="4" w:space="0" w:color="auto"/>
              <w:bottom w:val="dotted" w:sz="4" w:space="0" w:color="auto"/>
            </w:tcBorders>
          </w:tcPr>
          <w:p w14:paraId="01FE286A" w14:textId="77777777" w:rsidR="00C94042" w:rsidRPr="00C94042" w:rsidRDefault="00C94042" w:rsidP="00C94042">
            <w:pPr>
              <w:jc w:val="both"/>
              <w:rPr>
                <w:rFonts w:ascii="Times New Roman" w:hAnsi="Times New Roman"/>
              </w:rPr>
            </w:pPr>
            <w:r w:rsidRPr="00C94042">
              <w:rPr>
                <w:rFonts w:ascii="Times New Roman" w:hAnsi="Times New Roman"/>
              </w:rPr>
              <w:t>lektorka  UTB Zlín, UZS</w:t>
            </w:r>
          </w:p>
        </w:tc>
      </w:tr>
      <w:tr w:rsidR="00C94042" w:rsidRPr="00C94042" w14:paraId="5A19FEE3" w14:textId="77777777" w:rsidTr="00F43823">
        <w:trPr>
          <w:trHeight w:val="150"/>
        </w:trPr>
        <w:tc>
          <w:tcPr>
            <w:tcW w:w="2518" w:type="dxa"/>
            <w:tcBorders>
              <w:top w:val="dotted" w:sz="4" w:space="0" w:color="auto"/>
              <w:bottom w:val="dotted" w:sz="4" w:space="0" w:color="auto"/>
              <w:right w:val="dotted" w:sz="4" w:space="0" w:color="auto"/>
            </w:tcBorders>
          </w:tcPr>
          <w:p w14:paraId="3F0FFAFD" w14:textId="77777777" w:rsidR="00C94042" w:rsidRPr="00C94042" w:rsidRDefault="00C94042" w:rsidP="00C94042">
            <w:pPr>
              <w:jc w:val="both"/>
              <w:rPr>
                <w:rFonts w:ascii="Times New Roman" w:hAnsi="Times New Roman"/>
              </w:rPr>
            </w:pPr>
            <w:r w:rsidRPr="00C94042">
              <w:rPr>
                <w:rFonts w:ascii="Times New Roman" w:hAnsi="Times New Roman"/>
              </w:rPr>
              <w:t>1997 – 2006</w:t>
            </w:r>
          </w:p>
        </w:tc>
        <w:tc>
          <w:tcPr>
            <w:tcW w:w="7341" w:type="dxa"/>
            <w:gridSpan w:val="14"/>
            <w:tcBorders>
              <w:top w:val="dotted" w:sz="4" w:space="0" w:color="auto"/>
              <w:left w:val="dotted" w:sz="4" w:space="0" w:color="auto"/>
              <w:bottom w:val="dotted" w:sz="4" w:space="0" w:color="auto"/>
            </w:tcBorders>
          </w:tcPr>
          <w:p w14:paraId="631C9200" w14:textId="77777777" w:rsidR="00C94042" w:rsidRPr="00C94042" w:rsidRDefault="00C94042" w:rsidP="00C94042">
            <w:pPr>
              <w:jc w:val="both"/>
              <w:rPr>
                <w:rFonts w:ascii="Times New Roman" w:hAnsi="Times New Roman"/>
              </w:rPr>
            </w:pPr>
            <w:r w:rsidRPr="00C94042">
              <w:rPr>
                <w:rFonts w:ascii="Times New Roman" w:hAnsi="Times New Roman"/>
              </w:rPr>
              <w:t>učitelka SZŠ a VZŠ Zlín</w:t>
            </w:r>
          </w:p>
        </w:tc>
      </w:tr>
      <w:tr w:rsidR="00C94042" w:rsidRPr="00C94042" w14:paraId="5780BFFF" w14:textId="77777777" w:rsidTr="00F43823">
        <w:trPr>
          <w:trHeight w:val="150"/>
        </w:trPr>
        <w:tc>
          <w:tcPr>
            <w:tcW w:w="2518" w:type="dxa"/>
            <w:tcBorders>
              <w:top w:val="dotted" w:sz="4" w:space="0" w:color="auto"/>
              <w:bottom w:val="dotted" w:sz="4" w:space="0" w:color="auto"/>
              <w:right w:val="dotted" w:sz="4" w:space="0" w:color="auto"/>
            </w:tcBorders>
          </w:tcPr>
          <w:p w14:paraId="32543218" w14:textId="77777777" w:rsidR="00C94042" w:rsidRPr="00C94042" w:rsidRDefault="00C94042" w:rsidP="00C94042">
            <w:pPr>
              <w:jc w:val="both"/>
              <w:rPr>
                <w:rFonts w:ascii="Times New Roman" w:hAnsi="Times New Roman"/>
              </w:rPr>
            </w:pPr>
            <w:r w:rsidRPr="00C94042">
              <w:rPr>
                <w:rFonts w:ascii="Times New Roman" w:hAnsi="Times New Roman"/>
              </w:rPr>
              <w:t xml:space="preserve">1991 – 1995  </w:t>
            </w:r>
          </w:p>
        </w:tc>
        <w:tc>
          <w:tcPr>
            <w:tcW w:w="7341" w:type="dxa"/>
            <w:gridSpan w:val="14"/>
            <w:tcBorders>
              <w:top w:val="dotted" w:sz="4" w:space="0" w:color="auto"/>
              <w:left w:val="dotted" w:sz="4" w:space="0" w:color="auto"/>
              <w:bottom w:val="dotted" w:sz="4" w:space="0" w:color="auto"/>
            </w:tcBorders>
          </w:tcPr>
          <w:p w14:paraId="63127E36" w14:textId="77777777" w:rsidR="00C94042" w:rsidRPr="00C94042" w:rsidRDefault="00C94042" w:rsidP="00C94042">
            <w:pPr>
              <w:jc w:val="both"/>
              <w:rPr>
                <w:rFonts w:ascii="Times New Roman" w:hAnsi="Times New Roman"/>
              </w:rPr>
            </w:pPr>
            <w:r w:rsidRPr="00C94042">
              <w:rPr>
                <w:rFonts w:ascii="Times New Roman" w:hAnsi="Times New Roman"/>
              </w:rPr>
              <w:t>učitelka odborných předmětů SZŠ Ječná, Praha</w:t>
            </w:r>
          </w:p>
        </w:tc>
      </w:tr>
      <w:tr w:rsidR="00C94042" w:rsidRPr="00C94042" w14:paraId="55FC2046" w14:textId="77777777" w:rsidTr="00F43823">
        <w:trPr>
          <w:trHeight w:val="250"/>
        </w:trPr>
        <w:tc>
          <w:tcPr>
            <w:tcW w:w="9859" w:type="dxa"/>
            <w:gridSpan w:val="15"/>
            <w:shd w:val="clear" w:color="auto" w:fill="F7CAAC"/>
          </w:tcPr>
          <w:p w14:paraId="01528670"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0F8FDDA1" w14:textId="77777777" w:rsidTr="00F43823">
        <w:trPr>
          <w:trHeight w:val="703"/>
        </w:trPr>
        <w:tc>
          <w:tcPr>
            <w:tcW w:w="9859" w:type="dxa"/>
            <w:gridSpan w:val="15"/>
          </w:tcPr>
          <w:p w14:paraId="446EF000" w14:textId="77777777" w:rsidR="00C94042" w:rsidRPr="00C94042" w:rsidRDefault="00C94042" w:rsidP="00C94042">
            <w:pPr>
              <w:jc w:val="both"/>
              <w:rPr>
                <w:rFonts w:ascii="Times New Roman" w:hAnsi="Times New Roman"/>
              </w:rPr>
            </w:pPr>
            <w:r w:rsidRPr="00C94042">
              <w:rPr>
                <w:rFonts w:ascii="Times New Roman" w:hAnsi="Times New Roman"/>
              </w:rPr>
              <w:t xml:space="preserve">Bakalářské práce: 50 </w:t>
            </w:r>
          </w:p>
          <w:p w14:paraId="6EFA1BBF" w14:textId="77777777" w:rsidR="00C94042" w:rsidRPr="00C94042" w:rsidRDefault="00C94042" w:rsidP="00C94042">
            <w:pPr>
              <w:jc w:val="both"/>
              <w:rPr>
                <w:rFonts w:ascii="Times New Roman" w:hAnsi="Times New Roman"/>
              </w:rPr>
            </w:pPr>
            <w:r w:rsidRPr="00C94042">
              <w:rPr>
                <w:rFonts w:ascii="Times New Roman" w:hAnsi="Times New Roman"/>
              </w:rPr>
              <w:t>Diplomové práce: //</w:t>
            </w:r>
          </w:p>
          <w:p w14:paraId="0C074FDF" w14:textId="77777777" w:rsidR="00C94042" w:rsidRPr="00C94042" w:rsidRDefault="00C94042" w:rsidP="00C94042">
            <w:pPr>
              <w:jc w:val="both"/>
              <w:rPr>
                <w:rFonts w:ascii="Times New Roman" w:hAnsi="Times New Roman"/>
              </w:rPr>
            </w:pPr>
            <w:r w:rsidRPr="00C94042">
              <w:rPr>
                <w:rFonts w:ascii="Times New Roman" w:hAnsi="Times New Roman"/>
              </w:rPr>
              <w:t>Disertační práce: //</w:t>
            </w:r>
          </w:p>
        </w:tc>
      </w:tr>
      <w:tr w:rsidR="00C94042" w:rsidRPr="00C94042" w14:paraId="54050892" w14:textId="77777777" w:rsidTr="00F43823">
        <w:trPr>
          <w:cantSplit/>
        </w:trPr>
        <w:tc>
          <w:tcPr>
            <w:tcW w:w="3347" w:type="dxa"/>
            <w:gridSpan w:val="3"/>
            <w:tcBorders>
              <w:top w:val="single" w:sz="12" w:space="0" w:color="auto"/>
            </w:tcBorders>
            <w:shd w:val="clear" w:color="auto" w:fill="F7CAAC"/>
          </w:tcPr>
          <w:p w14:paraId="1D362522"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413B534E"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1BF7BBE4"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09EFEA88"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72B8C7A1" w14:textId="77777777" w:rsidTr="00F43823">
        <w:trPr>
          <w:cantSplit/>
        </w:trPr>
        <w:tc>
          <w:tcPr>
            <w:tcW w:w="3347" w:type="dxa"/>
            <w:gridSpan w:val="3"/>
          </w:tcPr>
          <w:p w14:paraId="6026A679"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45CD5D34"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727D6748"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4FF03BBA"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4E30311A"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29D886D1"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2614AF80" w14:textId="77777777" w:rsidTr="00F43823">
        <w:trPr>
          <w:cantSplit/>
          <w:trHeight w:val="70"/>
        </w:trPr>
        <w:tc>
          <w:tcPr>
            <w:tcW w:w="3347" w:type="dxa"/>
            <w:gridSpan w:val="3"/>
            <w:shd w:val="clear" w:color="auto" w:fill="F7CAAC"/>
          </w:tcPr>
          <w:p w14:paraId="35CF652C"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70692239"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0C52CB5D"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tcBorders>
              <w:left w:val="single" w:sz="12" w:space="0" w:color="auto"/>
            </w:tcBorders>
          </w:tcPr>
          <w:p w14:paraId="5F505C91"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3" w:type="dxa"/>
          </w:tcPr>
          <w:p w14:paraId="28FBFFD8"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4" w:type="dxa"/>
          </w:tcPr>
          <w:p w14:paraId="6692BAC9" w14:textId="77777777" w:rsidR="00C94042" w:rsidRPr="00C94042" w:rsidRDefault="00C94042" w:rsidP="00C94042">
            <w:pPr>
              <w:jc w:val="both"/>
              <w:rPr>
                <w:rFonts w:ascii="Times New Roman" w:hAnsi="Times New Roman"/>
              </w:rPr>
            </w:pPr>
            <w:r w:rsidRPr="00C94042">
              <w:rPr>
                <w:rFonts w:ascii="Times New Roman" w:hAnsi="Times New Roman"/>
              </w:rPr>
              <w:t>5</w:t>
            </w:r>
          </w:p>
        </w:tc>
      </w:tr>
      <w:tr w:rsidR="00C94042" w:rsidRPr="00C94042" w14:paraId="62075FB1" w14:textId="77777777" w:rsidTr="00F43823">
        <w:trPr>
          <w:trHeight w:val="205"/>
        </w:trPr>
        <w:tc>
          <w:tcPr>
            <w:tcW w:w="3347" w:type="dxa"/>
            <w:gridSpan w:val="3"/>
          </w:tcPr>
          <w:p w14:paraId="029D8C5C"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711E4424"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3129050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325" w:type="dxa"/>
            <w:gridSpan w:val="3"/>
            <w:tcBorders>
              <w:left w:val="single" w:sz="12" w:space="0" w:color="auto"/>
            </w:tcBorders>
            <w:shd w:val="clear" w:color="auto" w:fill="F7CAAC" w:themeFill="accent2" w:themeFillTint="66"/>
            <w:vAlign w:val="center"/>
          </w:tcPr>
          <w:p w14:paraId="0DB3AAC1"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40AA5839" w14:textId="77777777" w:rsidR="00C94042" w:rsidRPr="00C94042" w:rsidRDefault="00C94042" w:rsidP="00C94042">
            <w:pPr>
              <w:jc w:val="both"/>
              <w:rPr>
                <w:rFonts w:ascii="Times New Roman" w:hAnsi="Times New Roman"/>
                <w:b/>
              </w:rPr>
            </w:pPr>
            <w:r w:rsidRPr="00C94042">
              <w:rPr>
                <w:rFonts w:ascii="Times New Roman" w:hAnsi="Times New Roman"/>
              </w:rPr>
              <w:t>//</w:t>
            </w:r>
          </w:p>
        </w:tc>
      </w:tr>
      <w:tr w:rsidR="00C94042" w:rsidRPr="00C94042" w14:paraId="1CF0F235" w14:textId="77777777" w:rsidTr="00F43823">
        <w:tc>
          <w:tcPr>
            <w:tcW w:w="9859" w:type="dxa"/>
            <w:gridSpan w:val="15"/>
            <w:shd w:val="clear" w:color="auto" w:fill="F7CAAC"/>
          </w:tcPr>
          <w:p w14:paraId="4FEEF319"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1BD3A1A0" w14:textId="77777777" w:rsidTr="00F43823">
        <w:trPr>
          <w:trHeight w:val="850"/>
        </w:trPr>
        <w:tc>
          <w:tcPr>
            <w:tcW w:w="9859" w:type="dxa"/>
            <w:gridSpan w:val="15"/>
          </w:tcPr>
          <w:p w14:paraId="628892D9"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2C76867E" w14:textId="77777777" w:rsidR="00C94042" w:rsidRPr="00C94042" w:rsidRDefault="00C94042" w:rsidP="00C94042">
            <w:pPr>
              <w:jc w:val="both"/>
              <w:rPr>
                <w:rFonts w:ascii="Times New Roman" w:hAnsi="Times New Roman"/>
                <w:color w:val="0A0A0A"/>
                <w:shd w:val="clear" w:color="auto" w:fill="FDFDFE"/>
              </w:rPr>
            </w:pPr>
            <w:r w:rsidRPr="00C94042">
              <w:rPr>
                <w:rFonts w:ascii="Times New Roman" w:hAnsi="Times New Roman"/>
                <w:color w:val="0A0A0A"/>
                <w:shd w:val="clear" w:color="auto" w:fill="FDFDFE"/>
              </w:rPr>
              <w:t xml:space="preserve">KRÁTKÁ, A., </w:t>
            </w:r>
            <w:r w:rsidRPr="00C94042">
              <w:rPr>
                <w:rFonts w:ascii="Times New Roman" w:hAnsi="Times New Roman"/>
                <w:b/>
                <w:color w:val="0A0A0A"/>
                <w:shd w:val="clear" w:color="auto" w:fill="FDFDFE"/>
              </w:rPr>
              <w:t>GAJZLEROVÁ, G.</w:t>
            </w:r>
            <w:r w:rsidRPr="00C94042">
              <w:rPr>
                <w:rFonts w:ascii="Times New Roman" w:hAnsi="Times New Roman"/>
                <w:color w:val="0A0A0A"/>
                <w:shd w:val="clear" w:color="auto" w:fill="FDFDFE"/>
              </w:rPr>
              <w:t>, et al. </w:t>
            </w:r>
            <w:r w:rsidRPr="00C94042">
              <w:rPr>
                <w:rFonts w:ascii="Times New Roman" w:hAnsi="Times New Roman"/>
                <w:i/>
                <w:iCs/>
                <w:color w:val="0A0A0A"/>
                <w:shd w:val="clear" w:color="auto" w:fill="FDFDFE"/>
              </w:rPr>
              <w:t>SPECIÁLNÍ PŘÍPRAVA MENTORŮ ODBORNÉ PRAXE STUDENTŮ</w:t>
            </w:r>
            <w:r w:rsidRPr="00C94042">
              <w:rPr>
                <w:rFonts w:ascii="Times New Roman" w:hAnsi="Times New Roman"/>
                <w:color w:val="0A0A0A"/>
                <w:shd w:val="clear" w:color="auto" w:fill="FDFDFE"/>
              </w:rPr>
              <w:t>. 1. vyd. Zlín: UTB, 2006. 81 s. ISBN 80-7318-459-1.</w:t>
            </w:r>
          </w:p>
          <w:p w14:paraId="5A126CAF" w14:textId="77777777" w:rsidR="00C94042" w:rsidRPr="00C94042" w:rsidRDefault="00C94042" w:rsidP="00C94042">
            <w:pPr>
              <w:jc w:val="both"/>
              <w:rPr>
                <w:rFonts w:ascii="Times New Roman" w:hAnsi="Times New Roman"/>
                <w:lang w:val="sk-SK"/>
              </w:rPr>
            </w:pPr>
          </w:p>
          <w:p w14:paraId="0FE05868"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Další tvůrčí činnost (včetně projektů)</w:t>
            </w:r>
          </w:p>
          <w:p w14:paraId="2CAC57A9" w14:textId="77777777" w:rsidR="00C94042" w:rsidRPr="00C94042" w:rsidRDefault="00C94042" w:rsidP="00C94042">
            <w:pPr>
              <w:jc w:val="both"/>
              <w:rPr>
                <w:rFonts w:ascii="Times New Roman" w:hAnsi="Times New Roman"/>
                <w:lang w:val="sk-SK"/>
              </w:rPr>
            </w:pPr>
            <w:r w:rsidRPr="00C94042">
              <w:rPr>
                <w:rFonts w:ascii="Times New Roman" w:hAnsi="Times New Roman"/>
              </w:rPr>
              <w:t>//</w:t>
            </w:r>
          </w:p>
          <w:p w14:paraId="6AABCBFA"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Profesní činnost vztahující se k zabezpečovaným předmětům</w:t>
            </w:r>
          </w:p>
          <w:p w14:paraId="5BBD3100"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 xml:space="preserve">Klinická praxe – viz výše. </w:t>
            </w:r>
          </w:p>
          <w:p w14:paraId="040DBE85" w14:textId="77777777" w:rsidR="00C94042" w:rsidRPr="00C94042" w:rsidRDefault="00C94042" w:rsidP="00C94042">
            <w:pPr>
              <w:widowControl w:val="0"/>
              <w:tabs>
                <w:tab w:val="left" w:pos="360"/>
              </w:tabs>
              <w:suppressAutoHyphens/>
              <w:jc w:val="both"/>
              <w:rPr>
                <w:rFonts w:ascii="Times New Roman" w:hAnsi="Times New Roman"/>
                <w:color w:val="000000"/>
              </w:rPr>
            </w:pPr>
            <w:r w:rsidRPr="00C94042">
              <w:rPr>
                <w:rFonts w:ascii="Times New Roman" w:hAnsi="Times New Roman"/>
                <w:color w:val="000000"/>
              </w:rPr>
              <w:t>Osvědčení k výkonu zdravotnického povolání bez odborného dohledu v oboru Všeobecná sestra.</w:t>
            </w:r>
          </w:p>
          <w:p w14:paraId="1E52AEEA" w14:textId="77777777" w:rsidR="00C94042" w:rsidRPr="00C94042" w:rsidRDefault="00C94042" w:rsidP="00C94042">
            <w:pPr>
              <w:jc w:val="both"/>
              <w:rPr>
                <w:rFonts w:ascii="Times New Roman" w:hAnsi="Times New Roman"/>
              </w:rPr>
            </w:pPr>
            <w:r w:rsidRPr="00C94042">
              <w:rPr>
                <w:rFonts w:ascii="Times New Roman" w:hAnsi="Times New Roman"/>
              </w:rPr>
              <w:t>Certifikovaný kurz – Vedení zdravotnických pracovníků nelékařských oborů k rozvíjení vztahu a komunikace s pacienty podle dílce etického kodexu, 2013.</w:t>
            </w:r>
          </w:p>
          <w:p w14:paraId="650CFC21" w14:textId="77777777" w:rsidR="00C94042" w:rsidRPr="00C94042" w:rsidRDefault="00C94042" w:rsidP="00C94042">
            <w:pPr>
              <w:jc w:val="both"/>
              <w:rPr>
                <w:rFonts w:ascii="Times New Roman" w:hAnsi="Times New Roman"/>
              </w:rPr>
            </w:pPr>
            <w:r w:rsidRPr="00C94042">
              <w:rPr>
                <w:rFonts w:ascii="Times New Roman" w:hAnsi="Times New Roman"/>
              </w:rPr>
              <w:t>Certifikovaný kurz – Seberozvoj a rozvíjení potenciálu podřízených zdravotnických pracovníků, 2013.</w:t>
            </w:r>
          </w:p>
          <w:p w14:paraId="3E3175E0" w14:textId="77777777" w:rsidR="00C94042" w:rsidRPr="00C94042" w:rsidRDefault="00C94042" w:rsidP="00C94042">
            <w:pPr>
              <w:jc w:val="both"/>
              <w:rPr>
                <w:rFonts w:ascii="Times New Roman" w:hAnsi="Times New Roman"/>
              </w:rPr>
            </w:pPr>
            <w:r w:rsidRPr="00C94042">
              <w:rPr>
                <w:rFonts w:ascii="Times New Roman" w:hAnsi="Times New Roman"/>
              </w:rPr>
              <w:t>Certifikovaný kurz – Specifika ošetřovatelské péče v onkologii, 2012.</w:t>
            </w:r>
          </w:p>
          <w:p w14:paraId="0A83DDD5" w14:textId="77777777" w:rsidR="00C94042" w:rsidRPr="00C94042" w:rsidRDefault="00C94042" w:rsidP="00C94042">
            <w:pPr>
              <w:jc w:val="both"/>
              <w:rPr>
                <w:rFonts w:ascii="Times New Roman" w:hAnsi="Times New Roman"/>
              </w:rPr>
            </w:pPr>
            <w:r w:rsidRPr="00C94042">
              <w:rPr>
                <w:rFonts w:ascii="Times New Roman" w:hAnsi="Times New Roman"/>
              </w:rPr>
              <w:t>Certifikovaný kurz – Řízení rizik ve zdravotnickém zařízení, 2011.</w:t>
            </w:r>
          </w:p>
          <w:p w14:paraId="7FE1E47B" w14:textId="77777777" w:rsidR="00C94042" w:rsidRPr="00C94042" w:rsidRDefault="00C94042" w:rsidP="00C94042">
            <w:pPr>
              <w:jc w:val="both"/>
              <w:rPr>
                <w:rFonts w:ascii="Times New Roman" w:hAnsi="Times New Roman"/>
              </w:rPr>
            </w:pPr>
            <w:r w:rsidRPr="00C94042">
              <w:rPr>
                <w:rFonts w:ascii="Times New Roman" w:hAnsi="Times New Roman"/>
              </w:rPr>
              <w:t>Certifikovaný kurz – Týmová spolupráce při aplikaci etického kodexu, 2011.</w:t>
            </w:r>
          </w:p>
          <w:p w14:paraId="1807340E" w14:textId="77777777" w:rsidR="00C94042" w:rsidRPr="00C94042" w:rsidRDefault="00C94042" w:rsidP="00C94042">
            <w:pPr>
              <w:jc w:val="both"/>
              <w:rPr>
                <w:rFonts w:ascii="Times New Roman" w:hAnsi="Times New Roman"/>
              </w:rPr>
            </w:pPr>
            <w:r w:rsidRPr="00C94042">
              <w:rPr>
                <w:rFonts w:ascii="Times New Roman" w:hAnsi="Times New Roman"/>
              </w:rPr>
              <w:t>Certifikovaný kurz – Interní auditor ve zdravotnickém zařízení, 2011.</w:t>
            </w:r>
          </w:p>
          <w:p w14:paraId="6764A9D1" w14:textId="77777777" w:rsidR="00C94042" w:rsidRPr="00C94042" w:rsidRDefault="00C94042" w:rsidP="00C94042">
            <w:pPr>
              <w:jc w:val="both"/>
              <w:rPr>
                <w:rFonts w:ascii="Times New Roman" w:hAnsi="Times New Roman"/>
              </w:rPr>
            </w:pPr>
            <w:r w:rsidRPr="00C94042">
              <w:rPr>
                <w:rFonts w:ascii="Times New Roman" w:hAnsi="Times New Roman"/>
              </w:rPr>
              <w:t>Certifikovaný kurz – Prevence a analýza rizik ve zdravotní péči, 2011.</w:t>
            </w:r>
          </w:p>
        </w:tc>
      </w:tr>
      <w:tr w:rsidR="00C94042" w:rsidRPr="00C94042" w14:paraId="22F0FC2A" w14:textId="77777777" w:rsidTr="00F43823">
        <w:trPr>
          <w:trHeight w:val="218"/>
        </w:trPr>
        <w:tc>
          <w:tcPr>
            <w:tcW w:w="9859" w:type="dxa"/>
            <w:gridSpan w:val="15"/>
            <w:shd w:val="clear" w:color="auto" w:fill="F7CAAC"/>
          </w:tcPr>
          <w:p w14:paraId="20EC43C7" w14:textId="4B431070" w:rsidR="00C94042" w:rsidRPr="00C94042" w:rsidRDefault="00C94042" w:rsidP="00C94042">
            <w:pPr>
              <w:jc w:val="both"/>
              <w:rPr>
                <w:rFonts w:ascii="Times New Roman" w:hAnsi="Times New Roman"/>
                <w:b/>
              </w:rPr>
            </w:pPr>
            <w:r w:rsidRPr="00C94042">
              <w:rPr>
                <w:rFonts w:ascii="Times New Roman" w:hAnsi="Times New Roman"/>
                <w:b/>
              </w:rPr>
              <w:t>Působení v</w:t>
            </w:r>
            <w:r w:rsidR="00132243">
              <w:rPr>
                <w:rFonts w:ascii="Times New Roman" w:hAnsi="Times New Roman"/>
                <w:b/>
              </w:rPr>
              <w:t> </w:t>
            </w:r>
            <w:r w:rsidRPr="00C94042">
              <w:rPr>
                <w:rFonts w:ascii="Times New Roman" w:hAnsi="Times New Roman"/>
                <w:b/>
              </w:rPr>
              <w:t>zahraničí</w:t>
            </w:r>
          </w:p>
        </w:tc>
      </w:tr>
      <w:tr w:rsidR="00C94042" w:rsidRPr="00C94042" w14:paraId="49A1B868" w14:textId="77777777" w:rsidTr="00F43823">
        <w:trPr>
          <w:trHeight w:val="328"/>
        </w:trPr>
        <w:tc>
          <w:tcPr>
            <w:tcW w:w="9859" w:type="dxa"/>
            <w:gridSpan w:val="15"/>
          </w:tcPr>
          <w:p w14:paraId="1206AD0E" w14:textId="77777777" w:rsidR="00C94042" w:rsidRPr="00C94042" w:rsidRDefault="00C94042" w:rsidP="00C94042">
            <w:pPr>
              <w:jc w:val="both"/>
              <w:rPr>
                <w:rFonts w:ascii="Times New Roman" w:eastAsia="Calibri" w:hAnsi="Times New Roman"/>
              </w:rPr>
            </w:pPr>
            <w:r w:rsidRPr="00C94042">
              <w:rPr>
                <w:rFonts w:ascii="Times New Roman" w:eastAsia="Calibri" w:hAnsi="Times New Roman"/>
              </w:rPr>
              <w:t>2016 stáž Uniclinicum Jena, D, Krankenschwester.</w:t>
            </w:r>
          </w:p>
          <w:p w14:paraId="2529A4BD" w14:textId="77777777" w:rsidR="00C94042" w:rsidRPr="00C94042" w:rsidRDefault="00C94042" w:rsidP="00C94042">
            <w:pPr>
              <w:jc w:val="both"/>
              <w:rPr>
                <w:rFonts w:ascii="Times New Roman" w:eastAsia="Calibri" w:hAnsi="Times New Roman"/>
              </w:rPr>
            </w:pPr>
            <w:r w:rsidRPr="00C94042">
              <w:rPr>
                <w:rFonts w:ascii="Times New Roman" w:eastAsia="Calibri" w:hAnsi="Times New Roman"/>
              </w:rPr>
              <w:t>1996 House for Elderly People Edenbridge, GB, on care.</w:t>
            </w:r>
          </w:p>
        </w:tc>
      </w:tr>
      <w:tr w:rsidR="00C94042" w:rsidRPr="00C94042" w14:paraId="1D54F19D" w14:textId="77777777" w:rsidTr="00F43823">
        <w:trPr>
          <w:cantSplit/>
          <w:trHeight w:val="232"/>
        </w:trPr>
        <w:tc>
          <w:tcPr>
            <w:tcW w:w="2518" w:type="dxa"/>
            <w:shd w:val="clear" w:color="auto" w:fill="F7CAAC"/>
          </w:tcPr>
          <w:p w14:paraId="5C2C4E23"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2ABE852F" w14:textId="77777777" w:rsidR="00C94042" w:rsidRPr="00C94042" w:rsidRDefault="00C94042" w:rsidP="00C94042">
            <w:pPr>
              <w:jc w:val="both"/>
              <w:rPr>
                <w:rFonts w:ascii="Times New Roman" w:hAnsi="Times New Roman"/>
              </w:rPr>
            </w:pPr>
            <w:r w:rsidRPr="00C94042">
              <w:rPr>
                <w:rFonts w:ascii="Times New Roman" w:hAnsi="Times New Roman"/>
              </w:rPr>
              <w:t xml:space="preserve">Gabriela Gajzlerová, v. r. </w:t>
            </w:r>
          </w:p>
        </w:tc>
        <w:tc>
          <w:tcPr>
            <w:tcW w:w="786" w:type="dxa"/>
            <w:gridSpan w:val="2"/>
            <w:shd w:val="clear" w:color="auto" w:fill="F7CAAC"/>
          </w:tcPr>
          <w:p w14:paraId="6A082833"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4"/>
          </w:tcPr>
          <w:p w14:paraId="55FB1B58"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5EC5C410"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63FF8435"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2D0566" w14:paraId="312B0FD5" w14:textId="77777777" w:rsidTr="00F43823">
        <w:tc>
          <w:tcPr>
            <w:tcW w:w="9859" w:type="dxa"/>
            <w:gridSpan w:val="15"/>
            <w:tcBorders>
              <w:bottom w:val="double" w:sz="4" w:space="0" w:color="auto"/>
            </w:tcBorders>
            <w:shd w:val="clear" w:color="auto" w:fill="BDD6EE"/>
          </w:tcPr>
          <w:p w14:paraId="5C7FE2C2"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0C926CF0" w14:textId="77777777" w:rsidTr="00F43823">
        <w:tc>
          <w:tcPr>
            <w:tcW w:w="2518" w:type="dxa"/>
            <w:tcBorders>
              <w:top w:val="double" w:sz="4" w:space="0" w:color="auto"/>
            </w:tcBorders>
            <w:shd w:val="clear" w:color="auto" w:fill="F7CAAC"/>
          </w:tcPr>
          <w:p w14:paraId="5C0B32AC"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4"/>
          </w:tcPr>
          <w:p w14:paraId="34A3D796"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5188C9C5" w14:textId="77777777" w:rsidTr="00F43823">
        <w:tc>
          <w:tcPr>
            <w:tcW w:w="2518" w:type="dxa"/>
            <w:shd w:val="clear" w:color="auto" w:fill="F7CAAC"/>
          </w:tcPr>
          <w:p w14:paraId="6869E5B0"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4"/>
          </w:tcPr>
          <w:p w14:paraId="419D7B1C"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1125F29B" w14:textId="77777777" w:rsidTr="00F43823">
        <w:tc>
          <w:tcPr>
            <w:tcW w:w="2518" w:type="dxa"/>
            <w:shd w:val="clear" w:color="auto" w:fill="F7CAAC"/>
          </w:tcPr>
          <w:p w14:paraId="07B17A4A"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4"/>
          </w:tcPr>
          <w:p w14:paraId="3EAD15B1" w14:textId="77777777" w:rsidR="00C94042" w:rsidRPr="00C94042" w:rsidRDefault="00C94042" w:rsidP="00C94042">
            <w:pPr>
              <w:jc w:val="both"/>
              <w:rPr>
                <w:rFonts w:ascii="Times New Roman" w:hAnsi="Times New Roman"/>
                <w:color w:val="FF0000"/>
              </w:rPr>
            </w:pPr>
            <w:r w:rsidRPr="00C94042">
              <w:rPr>
                <w:rFonts w:ascii="Times New Roman" w:hAnsi="Times New Roman"/>
              </w:rPr>
              <w:t>Domácí péče a hospicová péče</w:t>
            </w:r>
          </w:p>
        </w:tc>
      </w:tr>
      <w:tr w:rsidR="00C94042" w:rsidRPr="00C94042" w14:paraId="21A12987" w14:textId="77777777" w:rsidTr="00F43823">
        <w:tc>
          <w:tcPr>
            <w:tcW w:w="2518" w:type="dxa"/>
            <w:shd w:val="clear" w:color="auto" w:fill="F7CAAC"/>
          </w:tcPr>
          <w:p w14:paraId="77D8ECD6"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5802C75A" w14:textId="77777777" w:rsidR="00C94042" w:rsidRPr="00C94042" w:rsidRDefault="00C94042" w:rsidP="00C94042">
            <w:pPr>
              <w:jc w:val="both"/>
              <w:rPr>
                <w:rFonts w:ascii="Times New Roman" w:hAnsi="Times New Roman"/>
                <w:b/>
              </w:rPr>
            </w:pPr>
            <w:r w:rsidRPr="00C94042">
              <w:rPr>
                <w:rFonts w:ascii="Times New Roman" w:hAnsi="Times New Roman"/>
                <w:b/>
              </w:rPr>
              <w:t>VERONIKA GALAČOVÁ</w:t>
            </w:r>
          </w:p>
        </w:tc>
        <w:tc>
          <w:tcPr>
            <w:tcW w:w="709" w:type="dxa"/>
            <w:shd w:val="clear" w:color="auto" w:fill="F7CAAC"/>
          </w:tcPr>
          <w:p w14:paraId="7DA69A0A"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5"/>
          </w:tcPr>
          <w:p w14:paraId="7B70635F" w14:textId="77777777" w:rsidR="00C94042" w:rsidRPr="00C94042" w:rsidRDefault="00C94042" w:rsidP="00C94042">
            <w:pPr>
              <w:jc w:val="both"/>
              <w:rPr>
                <w:rFonts w:ascii="Times New Roman" w:hAnsi="Times New Roman"/>
              </w:rPr>
            </w:pPr>
            <w:r w:rsidRPr="00C94042">
              <w:rPr>
                <w:rFonts w:ascii="Times New Roman" w:hAnsi="Times New Roman"/>
              </w:rPr>
              <w:t>Mgr.</w:t>
            </w:r>
          </w:p>
        </w:tc>
      </w:tr>
      <w:tr w:rsidR="00C94042" w:rsidRPr="00C94042" w14:paraId="1D3E822D" w14:textId="77777777" w:rsidTr="00F43823">
        <w:tc>
          <w:tcPr>
            <w:tcW w:w="2518" w:type="dxa"/>
            <w:shd w:val="clear" w:color="auto" w:fill="F7CAAC"/>
          </w:tcPr>
          <w:p w14:paraId="3EC2D6D1"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53B7E14C" w14:textId="77777777" w:rsidR="00C94042" w:rsidRPr="00C94042" w:rsidRDefault="00C94042" w:rsidP="00C94042">
            <w:pPr>
              <w:jc w:val="both"/>
              <w:rPr>
                <w:rFonts w:ascii="Times New Roman" w:hAnsi="Times New Roman"/>
              </w:rPr>
            </w:pPr>
            <w:r w:rsidRPr="00C94042">
              <w:rPr>
                <w:rFonts w:ascii="Times New Roman" w:hAnsi="Times New Roman"/>
              </w:rPr>
              <w:t>1993</w:t>
            </w:r>
          </w:p>
        </w:tc>
        <w:tc>
          <w:tcPr>
            <w:tcW w:w="1721" w:type="dxa"/>
            <w:shd w:val="clear" w:color="auto" w:fill="F7CAAC"/>
          </w:tcPr>
          <w:p w14:paraId="504B047D" w14:textId="21C9AF37" w:rsidR="00C94042" w:rsidRPr="00C94042" w:rsidRDefault="00C94042" w:rsidP="00C94042">
            <w:pPr>
              <w:jc w:val="both"/>
              <w:rPr>
                <w:rFonts w:ascii="Times New Roman" w:hAnsi="Times New Roman"/>
                <w:b/>
              </w:rPr>
            </w:pPr>
            <w:r w:rsidRPr="00C94042">
              <w:rPr>
                <w:rFonts w:ascii="Times New Roman" w:hAnsi="Times New Roman"/>
                <w:b/>
              </w:rPr>
              <w:t>typ vztahu k</w:t>
            </w:r>
            <w:r w:rsidR="008E4C97">
              <w:rPr>
                <w:rFonts w:ascii="Times New Roman" w:hAnsi="Times New Roman"/>
                <w:b/>
              </w:rPr>
              <w:t> </w:t>
            </w:r>
            <w:r w:rsidRPr="00C94042">
              <w:rPr>
                <w:rFonts w:ascii="Times New Roman" w:hAnsi="Times New Roman"/>
                <w:b/>
              </w:rPr>
              <w:t>VŠ</w:t>
            </w:r>
          </w:p>
        </w:tc>
        <w:tc>
          <w:tcPr>
            <w:tcW w:w="992" w:type="dxa"/>
            <w:gridSpan w:val="4"/>
            <w:shd w:val="clear" w:color="auto" w:fill="auto"/>
          </w:tcPr>
          <w:p w14:paraId="68F80E1E"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hemeFill="accent2" w:themeFillTint="66"/>
          </w:tcPr>
          <w:p w14:paraId="0F428585"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shd w:val="clear" w:color="auto" w:fill="auto"/>
          </w:tcPr>
          <w:p w14:paraId="0608F305" w14:textId="77777777" w:rsidR="00C94042" w:rsidRPr="00C94042" w:rsidRDefault="00C94042" w:rsidP="00C94042">
            <w:pPr>
              <w:jc w:val="both"/>
              <w:rPr>
                <w:rFonts w:ascii="Times New Roman" w:hAnsi="Times New Roman"/>
              </w:rPr>
            </w:pPr>
            <w:r w:rsidRPr="00C94042">
              <w:rPr>
                <w:rFonts w:ascii="Times New Roman" w:hAnsi="Times New Roman"/>
              </w:rPr>
              <w:t>1,0</w:t>
            </w:r>
          </w:p>
        </w:tc>
        <w:tc>
          <w:tcPr>
            <w:tcW w:w="709" w:type="dxa"/>
            <w:gridSpan w:val="3"/>
            <w:shd w:val="clear" w:color="auto" w:fill="F7CAAC" w:themeFill="accent2" w:themeFillTint="66"/>
          </w:tcPr>
          <w:p w14:paraId="205FC708"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shd w:val="clear" w:color="auto" w:fill="auto"/>
          </w:tcPr>
          <w:p w14:paraId="15634AEF" w14:textId="77777777" w:rsidR="00C94042" w:rsidRPr="00C94042" w:rsidRDefault="00C94042" w:rsidP="00C94042">
            <w:pPr>
              <w:jc w:val="both"/>
              <w:rPr>
                <w:rFonts w:ascii="Times New Roman" w:hAnsi="Times New Roman"/>
              </w:rPr>
            </w:pPr>
            <w:r w:rsidRPr="00C94042">
              <w:rPr>
                <w:rFonts w:ascii="Times New Roman" w:hAnsi="Times New Roman"/>
              </w:rPr>
              <w:t>31. 1. 2023</w:t>
            </w:r>
          </w:p>
        </w:tc>
      </w:tr>
      <w:tr w:rsidR="00C94042" w:rsidRPr="00C94042" w14:paraId="07B81A93" w14:textId="77777777" w:rsidTr="00F43823">
        <w:tc>
          <w:tcPr>
            <w:tcW w:w="5068" w:type="dxa"/>
            <w:gridSpan w:val="4"/>
            <w:shd w:val="clear" w:color="auto" w:fill="F7CAAC"/>
          </w:tcPr>
          <w:p w14:paraId="0214B98A"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shd w:val="clear" w:color="auto" w:fill="auto"/>
          </w:tcPr>
          <w:p w14:paraId="701E97A8"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hemeFill="accent2" w:themeFillTint="66"/>
          </w:tcPr>
          <w:p w14:paraId="60ACEE89"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shd w:val="clear" w:color="auto" w:fill="auto"/>
          </w:tcPr>
          <w:p w14:paraId="6547DAE7" w14:textId="77777777" w:rsidR="00C94042" w:rsidRPr="00C94042" w:rsidRDefault="00C94042" w:rsidP="00C94042">
            <w:pPr>
              <w:jc w:val="both"/>
              <w:rPr>
                <w:rFonts w:ascii="Times New Roman" w:hAnsi="Times New Roman"/>
              </w:rPr>
            </w:pPr>
            <w:r w:rsidRPr="00C94042">
              <w:rPr>
                <w:rFonts w:ascii="Times New Roman" w:hAnsi="Times New Roman"/>
              </w:rPr>
              <w:t>1,0</w:t>
            </w:r>
          </w:p>
        </w:tc>
        <w:tc>
          <w:tcPr>
            <w:tcW w:w="709" w:type="dxa"/>
            <w:gridSpan w:val="3"/>
            <w:shd w:val="clear" w:color="auto" w:fill="F7CAAC" w:themeFill="accent2" w:themeFillTint="66"/>
          </w:tcPr>
          <w:p w14:paraId="10A5C7A8"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shd w:val="clear" w:color="auto" w:fill="auto"/>
          </w:tcPr>
          <w:p w14:paraId="42E9358C" w14:textId="77777777" w:rsidR="00C94042" w:rsidRPr="00C94042" w:rsidRDefault="00C94042" w:rsidP="00C94042">
            <w:pPr>
              <w:jc w:val="both"/>
              <w:rPr>
                <w:rFonts w:ascii="Times New Roman" w:hAnsi="Times New Roman"/>
              </w:rPr>
            </w:pPr>
            <w:r w:rsidRPr="00C94042">
              <w:rPr>
                <w:rFonts w:ascii="Times New Roman" w:hAnsi="Times New Roman"/>
              </w:rPr>
              <w:t>31. 1. 2023</w:t>
            </w:r>
          </w:p>
        </w:tc>
      </w:tr>
      <w:tr w:rsidR="00C94042" w:rsidRPr="00C94042" w14:paraId="050FB9E6" w14:textId="77777777" w:rsidTr="00F43823">
        <w:tc>
          <w:tcPr>
            <w:tcW w:w="6060" w:type="dxa"/>
            <w:gridSpan w:val="8"/>
            <w:shd w:val="clear" w:color="auto" w:fill="F7CAAC"/>
          </w:tcPr>
          <w:p w14:paraId="3CE01D4B"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7CD0A04E"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5"/>
            <w:shd w:val="clear" w:color="auto" w:fill="F7CAAC"/>
          </w:tcPr>
          <w:p w14:paraId="6AA2DD46"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0991A23B" w14:textId="77777777" w:rsidTr="00F43823">
        <w:tc>
          <w:tcPr>
            <w:tcW w:w="6060" w:type="dxa"/>
            <w:gridSpan w:val="8"/>
          </w:tcPr>
          <w:p w14:paraId="475B5C82"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703" w:type="dxa"/>
            <w:gridSpan w:val="2"/>
          </w:tcPr>
          <w:p w14:paraId="16F8CAA9"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096" w:type="dxa"/>
            <w:gridSpan w:val="5"/>
          </w:tcPr>
          <w:p w14:paraId="61836A4B"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0A2373D0" w14:textId="77777777" w:rsidTr="00F43823">
        <w:tc>
          <w:tcPr>
            <w:tcW w:w="9859" w:type="dxa"/>
            <w:gridSpan w:val="15"/>
            <w:shd w:val="clear" w:color="auto" w:fill="F7CAAC"/>
          </w:tcPr>
          <w:p w14:paraId="330962E3"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6B30C6AD" w14:textId="77777777" w:rsidTr="00F43823">
        <w:trPr>
          <w:trHeight w:val="470"/>
        </w:trPr>
        <w:tc>
          <w:tcPr>
            <w:tcW w:w="9859" w:type="dxa"/>
            <w:gridSpan w:val="15"/>
            <w:tcBorders>
              <w:top w:val="nil"/>
            </w:tcBorders>
          </w:tcPr>
          <w:p w14:paraId="0D1EA1C5" w14:textId="77777777" w:rsidR="00C94042" w:rsidRPr="00C94042" w:rsidRDefault="00C94042" w:rsidP="00C94042">
            <w:pPr>
              <w:jc w:val="both"/>
              <w:rPr>
                <w:rFonts w:ascii="Times New Roman" w:hAnsi="Times New Roman"/>
              </w:rPr>
            </w:pPr>
            <w:r w:rsidRPr="00C94042">
              <w:rPr>
                <w:rFonts w:ascii="Times New Roman" w:hAnsi="Times New Roman"/>
              </w:rPr>
              <w:t>Odborný cizí jazyk 1* (seminář); Odborný cizí jazyk 2* (seminář)</w:t>
            </w:r>
          </w:p>
        </w:tc>
      </w:tr>
      <w:tr w:rsidR="00C94042" w:rsidRPr="00C94042" w14:paraId="1FBE6E3D" w14:textId="77777777" w:rsidTr="00F43823">
        <w:trPr>
          <w:trHeight w:val="470"/>
        </w:trPr>
        <w:tc>
          <w:tcPr>
            <w:tcW w:w="9859" w:type="dxa"/>
            <w:gridSpan w:val="15"/>
            <w:tcBorders>
              <w:top w:val="nil"/>
              <w:left w:val="single" w:sz="4" w:space="0" w:color="auto"/>
              <w:bottom w:val="single" w:sz="4" w:space="0" w:color="auto"/>
              <w:right w:val="single" w:sz="4" w:space="0" w:color="auto"/>
            </w:tcBorders>
            <w:shd w:val="clear" w:color="auto" w:fill="F7CAAC" w:themeFill="accent2" w:themeFillTint="66"/>
          </w:tcPr>
          <w:p w14:paraId="4942B8F5"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30A8D076" w14:textId="77777777" w:rsidTr="00F43823">
        <w:trPr>
          <w:trHeight w:val="340"/>
        </w:trPr>
        <w:tc>
          <w:tcPr>
            <w:tcW w:w="2802" w:type="dxa"/>
            <w:gridSpan w:val="2"/>
            <w:tcBorders>
              <w:top w:val="nil"/>
            </w:tcBorders>
          </w:tcPr>
          <w:p w14:paraId="6797EED4"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4AB21E98"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2E4C966B"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4B33619C"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0D34763E"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640764C1" w14:textId="77777777" w:rsidTr="00F43823">
        <w:trPr>
          <w:trHeight w:val="285"/>
        </w:trPr>
        <w:tc>
          <w:tcPr>
            <w:tcW w:w="2802" w:type="dxa"/>
            <w:gridSpan w:val="2"/>
            <w:tcBorders>
              <w:top w:val="nil"/>
            </w:tcBorders>
          </w:tcPr>
          <w:p w14:paraId="57521196"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027995B7"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0D714861" w14:textId="77777777" w:rsidR="00C94042" w:rsidRPr="00C94042" w:rsidRDefault="00C94042" w:rsidP="00C94042">
            <w:pPr>
              <w:jc w:val="both"/>
              <w:rPr>
                <w:rFonts w:ascii="Times New Roman" w:hAnsi="Times New Roman"/>
                <w:color w:val="FF0000"/>
                <w:highlight w:val="yellow"/>
              </w:rPr>
            </w:pPr>
          </w:p>
        </w:tc>
        <w:tc>
          <w:tcPr>
            <w:tcW w:w="2109" w:type="dxa"/>
            <w:gridSpan w:val="5"/>
            <w:tcBorders>
              <w:top w:val="nil"/>
            </w:tcBorders>
          </w:tcPr>
          <w:p w14:paraId="4DF25BE0" w14:textId="77777777" w:rsidR="00C94042" w:rsidRPr="00C94042" w:rsidRDefault="00C94042" w:rsidP="00C94042">
            <w:pPr>
              <w:jc w:val="both"/>
              <w:rPr>
                <w:rFonts w:ascii="Times New Roman" w:hAnsi="Times New Roman"/>
                <w:color w:val="FF0000"/>
                <w:highlight w:val="yellow"/>
              </w:rPr>
            </w:pPr>
          </w:p>
        </w:tc>
        <w:tc>
          <w:tcPr>
            <w:tcW w:w="1972" w:type="dxa"/>
            <w:gridSpan w:val="3"/>
            <w:tcBorders>
              <w:top w:val="nil"/>
            </w:tcBorders>
          </w:tcPr>
          <w:p w14:paraId="65BB786A" w14:textId="77777777" w:rsidR="00C94042" w:rsidRPr="00C94042" w:rsidRDefault="00C94042" w:rsidP="00C94042">
            <w:pPr>
              <w:jc w:val="both"/>
              <w:rPr>
                <w:rFonts w:ascii="Times New Roman" w:hAnsi="Times New Roman"/>
                <w:color w:val="FF0000"/>
                <w:highlight w:val="yellow"/>
              </w:rPr>
            </w:pPr>
          </w:p>
        </w:tc>
      </w:tr>
      <w:tr w:rsidR="00C94042" w:rsidRPr="00C94042" w14:paraId="4A7F11CF" w14:textId="77777777" w:rsidTr="00F43823">
        <w:tc>
          <w:tcPr>
            <w:tcW w:w="9859" w:type="dxa"/>
            <w:gridSpan w:val="15"/>
            <w:shd w:val="clear" w:color="auto" w:fill="F7CAAC"/>
          </w:tcPr>
          <w:p w14:paraId="0AB12FAF"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370FA3E9" w14:textId="77777777" w:rsidTr="00F43823">
        <w:trPr>
          <w:trHeight w:val="161"/>
        </w:trPr>
        <w:tc>
          <w:tcPr>
            <w:tcW w:w="2518" w:type="dxa"/>
            <w:tcBorders>
              <w:top w:val="dotted" w:sz="4" w:space="0" w:color="auto"/>
              <w:bottom w:val="dotted" w:sz="4" w:space="0" w:color="auto"/>
              <w:right w:val="dotted" w:sz="4" w:space="0" w:color="auto"/>
            </w:tcBorders>
          </w:tcPr>
          <w:p w14:paraId="07DB05BF" w14:textId="77777777" w:rsidR="00C94042" w:rsidRPr="00C94042" w:rsidRDefault="00C94042" w:rsidP="00C94042">
            <w:pPr>
              <w:jc w:val="both"/>
              <w:rPr>
                <w:rFonts w:ascii="Times New Roman" w:hAnsi="Times New Roman"/>
              </w:rPr>
            </w:pPr>
            <w:r w:rsidRPr="00C94042">
              <w:rPr>
                <w:rFonts w:ascii="Times New Roman" w:hAnsi="Times New Roman"/>
              </w:rPr>
              <w:t>2021</w:t>
            </w:r>
          </w:p>
        </w:tc>
        <w:tc>
          <w:tcPr>
            <w:tcW w:w="7341" w:type="dxa"/>
            <w:gridSpan w:val="14"/>
            <w:tcBorders>
              <w:top w:val="dotted" w:sz="4" w:space="0" w:color="auto"/>
              <w:left w:val="dotted" w:sz="4" w:space="0" w:color="auto"/>
              <w:bottom w:val="dotted" w:sz="4" w:space="0" w:color="auto"/>
            </w:tcBorders>
          </w:tcPr>
          <w:p w14:paraId="7878382A"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eastAsia="Calibri" w:hAnsi="Times New Roman"/>
              </w:rPr>
              <w:t>Slezská univerzita v Opavě, Filozoficko-přírodovědecká fakulta, obor Angličtina</w:t>
            </w:r>
            <w:r w:rsidRPr="00C94042">
              <w:rPr>
                <w:rFonts w:ascii="Times New Roman" w:hAnsi="Times New Roman"/>
              </w:rPr>
              <w:t xml:space="preserve"> </w:t>
            </w:r>
            <w:r w:rsidRPr="00C94042">
              <w:rPr>
                <w:rFonts w:ascii="Times New Roman" w:eastAsia="Calibri" w:hAnsi="Times New Roman"/>
              </w:rPr>
              <w:t xml:space="preserve">(Mgr.) </w:t>
            </w:r>
          </w:p>
        </w:tc>
      </w:tr>
      <w:tr w:rsidR="00C94042" w:rsidRPr="00C94042" w14:paraId="6581E803" w14:textId="77777777" w:rsidTr="00F43823">
        <w:trPr>
          <w:trHeight w:val="161"/>
        </w:trPr>
        <w:tc>
          <w:tcPr>
            <w:tcW w:w="2518" w:type="dxa"/>
            <w:tcBorders>
              <w:top w:val="dotted" w:sz="4" w:space="0" w:color="auto"/>
              <w:bottom w:val="dotted" w:sz="4" w:space="0" w:color="auto"/>
              <w:right w:val="dotted" w:sz="4" w:space="0" w:color="auto"/>
            </w:tcBorders>
          </w:tcPr>
          <w:p w14:paraId="6E0FF6D6" w14:textId="77777777" w:rsidR="00C94042" w:rsidRPr="00C94042" w:rsidRDefault="00C94042" w:rsidP="00C94042">
            <w:pPr>
              <w:jc w:val="both"/>
              <w:rPr>
                <w:rFonts w:ascii="Times New Roman" w:hAnsi="Times New Roman"/>
                <w:b/>
              </w:rPr>
            </w:pPr>
            <w:r w:rsidRPr="00C94042">
              <w:rPr>
                <w:rFonts w:ascii="Times New Roman" w:hAnsi="Times New Roman"/>
              </w:rPr>
              <w:t>2016</w:t>
            </w:r>
          </w:p>
        </w:tc>
        <w:tc>
          <w:tcPr>
            <w:tcW w:w="7341" w:type="dxa"/>
            <w:gridSpan w:val="14"/>
            <w:tcBorders>
              <w:top w:val="dotted" w:sz="4" w:space="0" w:color="auto"/>
              <w:left w:val="dotted" w:sz="4" w:space="0" w:color="auto"/>
              <w:bottom w:val="dotted" w:sz="4" w:space="0" w:color="auto"/>
            </w:tcBorders>
          </w:tcPr>
          <w:p w14:paraId="757D5DBC" w14:textId="77777777" w:rsidR="00C94042" w:rsidRPr="00C94042" w:rsidRDefault="00C94042" w:rsidP="00C94042">
            <w:pPr>
              <w:jc w:val="both"/>
              <w:rPr>
                <w:rFonts w:ascii="Times New Roman" w:hAnsi="Times New Roman"/>
                <w:b/>
              </w:rPr>
            </w:pPr>
            <w:r w:rsidRPr="00C94042">
              <w:rPr>
                <w:rFonts w:ascii="Times New Roman" w:eastAsia="Calibri" w:hAnsi="Times New Roman"/>
              </w:rPr>
              <w:t>Univerzita Palackého v Olomouci, Filozofická fakulta, obor Japonská filologie (Bc.)</w:t>
            </w:r>
          </w:p>
        </w:tc>
      </w:tr>
      <w:tr w:rsidR="00C94042" w:rsidRPr="00C94042" w14:paraId="1C1E39ED" w14:textId="77777777" w:rsidTr="00F43823">
        <w:tc>
          <w:tcPr>
            <w:tcW w:w="9859" w:type="dxa"/>
            <w:gridSpan w:val="15"/>
            <w:shd w:val="clear" w:color="auto" w:fill="F7CAAC"/>
          </w:tcPr>
          <w:p w14:paraId="43AE9887"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42B008B7" w14:textId="77777777" w:rsidTr="00F43823">
        <w:trPr>
          <w:trHeight w:val="195"/>
        </w:trPr>
        <w:tc>
          <w:tcPr>
            <w:tcW w:w="2518" w:type="dxa"/>
            <w:tcBorders>
              <w:bottom w:val="dotted" w:sz="4" w:space="0" w:color="auto"/>
              <w:right w:val="dotted" w:sz="4" w:space="0" w:color="auto"/>
            </w:tcBorders>
          </w:tcPr>
          <w:p w14:paraId="4EA10C7E" w14:textId="77777777" w:rsidR="00C94042" w:rsidRPr="00C94042" w:rsidRDefault="00C94042" w:rsidP="00C94042">
            <w:pPr>
              <w:jc w:val="both"/>
              <w:rPr>
                <w:rFonts w:ascii="Times New Roman" w:hAnsi="Times New Roman"/>
              </w:rPr>
            </w:pPr>
            <w:r w:rsidRPr="00C94042">
              <w:rPr>
                <w:rFonts w:ascii="Times New Roman" w:hAnsi="Times New Roman"/>
              </w:rPr>
              <w:t>2022 – dosud</w:t>
            </w:r>
          </w:p>
        </w:tc>
        <w:tc>
          <w:tcPr>
            <w:tcW w:w="7341" w:type="dxa"/>
            <w:gridSpan w:val="14"/>
            <w:tcBorders>
              <w:left w:val="dotted" w:sz="4" w:space="0" w:color="auto"/>
              <w:bottom w:val="dotted" w:sz="4" w:space="0" w:color="auto"/>
            </w:tcBorders>
          </w:tcPr>
          <w:p w14:paraId="13691DFC" w14:textId="77777777" w:rsidR="00C94042" w:rsidRPr="00C94042" w:rsidRDefault="00C94042" w:rsidP="00C94042">
            <w:pPr>
              <w:jc w:val="both"/>
              <w:rPr>
                <w:rFonts w:ascii="Times New Roman" w:hAnsi="Times New Roman"/>
              </w:rPr>
            </w:pPr>
            <w:r w:rsidRPr="00C94042">
              <w:rPr>
                <w:rFonts w:ascii="Times New Roman" w:hAnsi="Times New Roman"/>
              </w:rPr>
              <w:t>UTB ve Zlíně, Fakulta humanitních studií, Centrum jazykového vzdělávání, lektorka</w:t>
            </w:r>
          </w:p>
        </w:tc>
      </w:tr>
      <w:tr w:rsidR="00C94042" w:rsidRPr="00C94042" w14:paraId="3C6AFAE7" w14:textId="77777777" w:rsidTr="00F43823">
        <w:trPr>
          <w:trHeight w:val="250"/>
        </w:trPr>
        <w:tc>
          <w:tcPr>
            <w:tcW w:w="9859" w:type="dxa"/>
            <w:gridSpan w:val="15"/>
            <w:shd w:val="clear" w:color="auto" w:fill="F7CAAC"/>
          </w:tcPr>
          <w:p w14:paraId="764B28D9"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42D94B07" w14:textId="77777777" w:rsidTr="00F43823">
        <w:trPr>
          <w:trHeight w:val="703"/>
        </w:trPr>
        <w:tc>
          <w:tcPr>
            <w:tcW w:w="9859" w:type="dxa"/>
            <w:gridSpan w:val="15"/>
          </w:tcPr>
          <w:p w14:paraId="6F284350" w14:textId="77777777" w:rsidR="00C94042" w:rsidRPr="00C94042" w:rsidRDefault="00C94042" w:rsidP="00C94042">
            <w:pPr>
              <w:jc w:val="both"/>
              <w:rPr>
                <w:rFonts w:ascii="Times New Roman" w:hAnsi="Times New Roman"/>
              </w:rPr>
            </w:pPr>
            <w:r w:rsidRPr="00C94042">
              <w:rPr>
                <w:rFonts w:ascii="Times New Roman" w:hAnsi="Times New Roman"/>
              </w:rPr>
              <w:t>Bakalářské práce: //</w:t>
            </w:r>
          </w:p>
          <w:p w14:paraId="76AB3444" w14:textId="77777777" w:rsidR="00C94042" w:rsidRPr="00C94042" w:rsidRDefault="00C94042" w:rsidP="00C94042">
            <w:pPr>
              <w:jc w:val="both"/>
              <w:rPr>
                <w:rFonts w:ascii="Times New Roman" w:hAnsi="Times New Roman"/>
              </w:rPr>
            </w:pPr>
            <w:r w:rsidRPr="00C94042">
              <w:rPr>
                <w:rFonts w:ascii="Times New Roman" w:hAnsi="Times New Roman"/>
              </w:rPr>
              <w:t>Diplomové práce: //</w:t>
            </w:r>
          </w:p>
          <w:p w14:paraId="21011D99" w14:textId="77777777" w:rsidR="00C94042" w:rsidRPr="00C94042" w:rsidRDefault="00C94042" w:rsidP="00C94042">
            <w:pPr>
              <w:jc w:val="both"/>
              <w:rPr>
                <w:rFonts w:ascii="Times New Roman" w:hAnsi="Times New Roman"/>
              </w:rPr>
            </w:pPr>
            <w:r w:rsidRPr="00C94042">
              <w:rPr>
                <w:rFonts w:ascii="Times New Roman" w:hAnsi="Times New Roman"/>
              </w:rPr>
              <w:t>Disertační práce: //</w:t>
            </w:r>
          </w:p>
        </w:tc>
      </w:tr>
      <w:tr w:rsidR="00C94042" w:rsidRPr="00C94042" w14:paraId="103FE7BB" w14:textId="77777777" w:rsidTr="00F43823">
        <w:trPr>
          <w:cantSplit/>
        </w:trPr>
        <w:tc>
          <w:tcPr>
            <w:tcW w:w="3347" w:type="dxa"/>
            <w:gridSpan w:val="3"/>
            <w:tcBorders>
              <w:top w:val="single" w:sz="12" w:space="0" w:color="auto"/>
            </w:tcBorders>
            <w:shd w:val="clear" w:color="auto" w:fill="F7CAAC"/>
          </w:tcPr>
          <w:p w14:paraId="25201A38"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5B9AA58B"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56CD9F1C"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295DD84E"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3ABECC3E" w14:textId="77777777" w:rsidTr="00F43823">
        <w:trPr>
          <w:cantSplit/>
        </w:trPr>
        <w:tc>
          <w:tcPr>
            <w:tcW w:w="3347" w:type="dxa"/>
            <w:gridSpan w:val="3"/>
          </w:tcPr>
          <w:p w14:paraId="7EA997A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4B2C77CD"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03FCD6E8"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15CD372F"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7CCAC2B0"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099BD81F"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19DAD844" w14:textId="77777777" w:rsidTr="00F43823">
        <w:trPr>
          <w:cantSplit/>
          <w:trHeight w:val="70"/>
        </w:trPr>
        <w:tc>
          <w:tcPr>
            <w:tcW w:w="3347" w:type="dxa"/>
            <w:gridSpan w:val="3"/>
            <w:shd w:val="clear" w:color="auto" w:fill="F7CAAC"/>
          </w:tcPr>
          <w:p w14:paraId="44AE3C17"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6B4428D4"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30DF2B20"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tcBorders>
              <w:left w:val="single" w:sz="12" w:space="0" w:color="auto"/>
            </w:tcBorders>
          </w:tcPr>
          <w:p w14:paraId="7C8649D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3" w:type="dxa"/>
          </w:tcPr>
          <w:p w14:paraId="46CC5197"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4" w:type="dxa"/>
          </w:tcPr>
          <w:p w14:paraId="2762F196"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29A806AD" w14:textId="77777777" w:rsidTr="00F43823">
        <w:trPr>
          <w:trHeight w:val="205"/>
        </w:trPr>
        <w:tc>
          <w:tcPr>
            <w:tcW w:w="3347" w:type="dxa"/>
            <w:gridSpan w:val="3"/>
          </w:tcPr>
          <w:p w14:paraId="7BA77B32"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632E2CD7"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7D7B21B9"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325" w:type="dxa"/>
            <w:gridSpan w:val="3"/>
            <w:tcBorders>
              <w:left w:val="single" w:sz="12" w:space="0" w:color="auto"/>
            </w:tcBorders>
            <w:shd w:val="clear" w:color="auto" w:fill="FBD4B4"/>
            <w:vAlign w:val="center"/>
          </w:tcPr>
          <w:p w14:paraId="77C9AC71"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0EE95D2B"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    </w:t>
            </w:r>
            <w:r w:rsidRPr="00C94042">
              <w:rPr>
                <w:rFonts w:ascii="Times New Roman" w:hAnsi="Times New Roman"/>
              </w:rPr>
              <w:t>//</w:t>
            </w:r>
          </w:p>
        </w:tc>
      </w:tr>
      <w:tr w:rsidR="00C94042" w:rsidRPr="00C94042" w14:paraId="71559FA3" w14:textId="77777777" w:rsidTr="00F43823">
        <w:tc>
          <w:tcPr>
            <w:tcW w:w="9859" w:type="dxa"/>
            <w:gridSpan w:val="15"/>
            <w:shd w:val="clear" w:color="auto" w:fill="F7CAAC"/>
          </w:tcPr>
          <w:p w14:paraId="2E14DC56"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1BB5E22F" w14:textId="77777777" w:rsidTr="00F43823">
        <w:trPr>
          <w:trHeight w:val="1653"/>
        </w:trPr>
        <w:tc>
          <w:tcPr>
            <w:tcW w:w="9859" w:type="dxa"/>
            <w:gridSpan w:val="15"/>
          </w:tcPr>
          <w:p w14:paraId="7CDA2C98"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58EDB123"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bCs/>
              </w:rPr>
              <w:t>//</w:t>
            </w:r>
          </w:p>
          <w:p w14:paraId="31B1778A"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Další tvůrčí činnost (včetně projektů)</w:t>
            </w:r>
          </w:p>
          <w:p w14:paraId="0043AB39" w14:textId="77777777" w:rsidR="00C94042" w:rsidRPr="00C94042" w:rsidRDefault="00C94042" w:rsidP="00C94042">
            <w:pPr>
              <w:jc w:val="both"/>
              <w:rPr>
                <w:rFonts w:ascii="Times New Roman" w:eastAsia="Calibri" w:hAnsi="Times New Roman"/>
                <w:bCs/>
              </w:rPr>
            </w:pPr>
            <w:r w:rsidRPr="00C94042">
              <w:rPr>
                <w:rFonts w:ascii="Times New Roman" w:eastAsia="Calibri" w:hAnsi="Times New Roman"/>
                <w:bCs/>
              </w:rPr>
              <w:t>//</w:t>
            </w:r>
          </w:p>
          <w:p w14:paraId="3F0C6520"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Profesní činnost vztahující se k zabezpečovaným předmětům</w:t>
            </w:r>
          </w:p>
          <w:p w14:paraId="5990580A" w14:textId="77777777" w:rsidR="00C94042" w:rsidRPr="00C94042" w:rsidRDefault="00C94042" w:rsidP="00C94042">
            <w:pPr>
              <w:widowControl w:val="0"/>
              <w:tabs>
                <w:tab w:val="left" w:pos="360"/>
              </w:tabs>
              <w:suppressAutoHyphens/>
              <w:jc w:val="both"/>
              <w:rPr>
                <w:rFonts w:ascii="Times New Roman" w:hAnsi="Times New Roman"/>
                <w:color w:val="000000"/>
              </w:rPr>
            </w:pPr>
            <w:r w:rsidRPr="00C94042">
              <w:rPr>
                <w:rFonts w:ascii="Times New Roman" w:hAnsi="Times New Roman"/>
                <w:color w:val="000000"/>
              </w:rPr>
              <w:t>//</w:t>
            </w:r>
          </w:p>
          <w:p w14:paraId="118E5093" w14:textId="77777777" w:rsidR="00C94042" w:rsidRPr="00C94042" w:rsidRDefault="00C94042" w:rsidP="00C94042">
            <w:pPr>
              <w:widowControl w:val="0"/>
              <w:tabs>
                <w:tab w:val="left" w:pos="360"/>
              </w:tabs>
              <w:suppressAutoHyphens/>
              <w:jc w:val="both"/>
              <w:rPr>
                <w:rFonts w:ascii="Times New Roman" w:hAnsi="Times New Roman"/>
              </w:rPr>
            </w:pPr>
          </w:p>
        </w:tc>
      </w:tr>
      <w:tr w:rsidR="00C94042" w:rsidRPr="00C94042" w14:paraId="08C29889" w14:textId="77777777" w:rsidTr="00F43823">
        <w:trPr>
          <w:trHeight w:val="218"/>
        </w:trPr>
        <w:tc>
          <w:tcPr>
            <w:tcW w:w="9859" w:type="dxa"/>
            <w:gridSpan w:val="15"/>
            <w:shd w:val="clear" w:color="auto" w:fill="F7CAAC"/>
          </w:tcPr>
          <w:p w14:paraId="2BB2E331" w14:textId="49A8ECBD" w:rsidR="00C94042" w:rsidRPr="00C94042" w:rsidRDefault="00C94042" w:rsidP="00C94042">
            <w:pPr>
              <w:jc w:val="both"/>
              <w:rPr>
                <w:rFonts w:ascii="Times New Roman" w:hAnsi="Times New Roman"/>
                <w:b/>
              </w:rPr>
            </w:pPr>
            <w:r w:rsidRPr="00C94042">
              <w:rPr>
                <w:rFonts w:ascii="Times New Roman" w:hAnsi="Times New Roman"/>
                <w:b/>
              </w:rPr>
              <w:t>Působení v</w:t>
            </w:r>
            <w:r w:rsidR="00132243">
              <w:rPr>
                <w:rFonts w:ascii="Times New Roman" w:hAnsi="Times New Roman"/>
                <w:b/>
              </w:rPr>
              <w:t> </w:t>
            </w:r>
            <w:r w:rsidRPr="00C94042">
              <w:rPr>
                <w:rFonts w:ascii="Times New Roman" w:hAnsi="Times New Roman"/>
                <w:b/>
              </w:rPr>
              <w:t>zahraničí</w:t>
            </w:r>
          </w:p>
        </w:tc>
      </w:tr>
      <w:tr w:rsidR="00C94042" w:rsidRPr="00C94042" w14:paraId="56651B25" w14:textId="77777777" w:rsidTr="00F43823">
        <w:trPr>
          <w:trHeight w:val="328"/>
        </w:trPr>
        <w:tc>
          <w:tcPr>
            <w:tcW w:w="9859" w:type="dxa"/>
            <w:gridSpan w:val="15"/>
          </w:tcPr>
          <w:p w14:paraId="2C62690E" w14:textId="77777777" w:rsidR="00C94042" w:rsidRPr="00C94042" w:rsidRDefault="00C94042" w:rsidP="00C94042">
            <w:pPr>
              <w:jc w:val="both"/>
              <w:rPr>
                <w:rFonts w:ascii="Times New Roman" w:eastAsia="Calibri" w:hAnsi="Times New Roman"/>
              </w:rPr>
            </w:pPr>
            <w:r w:rsidRPr="00C94042">
              <w:rPr>
                <w:rFonts w:ascii="Times New Roman" w:eastAsia="Calibri" w:hAnsi="Times New Roman"/>
              </w:rPr>
              <w:t>//</w:t>
            </w:r>
          </w:p>
        </w:tc>
      </w:tr>
      <w:tr w:rsidR="00C94042" w:rsidRPr="00C94042" w14:paraId="2FC86465" w14:textId="77777777" w:rsidTr="00F43823">
        <w:trPr>
          <w:cantSplit/>
          <w:trHeight w:val="232"/>
        </w:trPr>
        <w:tc>
          <w:tcPr>
            <w:tcW w:w="2518" w:type="dxa"/>
            <w:shd w:val="clear" w:color="auto" w:fill="F7CAAC"/>
          </w:tcPr>
          <w:p w14:paraId="7FCF4B34"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4E851841" w14:textId="77777777" w:rsidR="00C94042" w:rsidRPr="00C94042" w:rsidRDefault="00C94042" w:rsidP="00C94042">
            <w:pPr>
              <w:jc w:val="both"/>
              <w:rPr>
                <w:rFonts w:ascii="Times New Roman" w:hAnsi="Times New Roman"/>
              </w:rPr>
            </w:pPr>
            <w:r w:rsidRPr="00C94042">
              <w:rPr>
                <w:rFonts w:ascii="Times New Roman" w:hAnsi="Times New Roman"/>
              </w:rPr>
              <w:t xml:space="preserve">Veronika Galačová, v. r. </w:t>
            </w:r>
          </w:p>
        </w:tc>
        <w:tc>
          <w:tcPr>
            <w:tcW w:w="786" w:type="dxa"/>
            <w:gridSpan w:val="2"/>
            <w:shd w:val="clear" w:color="auto" w:fill="F7CAAC"/>
          </w:tcPr>
          <w:p w14:paraId="630053F2"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4"/>
          </w:tcPr>
          <w:p w14:paraId="1EA15F0E"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35C03508"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29BF528B"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85"/>
        <w:gridCol w:w="11"/>
        <w:gridCol w:w="273"/>
        <w:gridCol w:w="633"/>
        <w:gridCol w:w="1654"/>
        <w:gridCol w:w="122"/>
        <w:gridCol w:w="492"/>
        <w:gridCol w:w="75"/>
        <w:gridCol w:w="307"/>
        <w:gridCol w:w="998"/>
        <w:gridCol w:w="804"/>
        <w:gridCol w:w="84"/>
        <w:gridCol w:w="536"/>
        <w:gridCol w:w="740"/>
        <w:gridCol w:w="709"/>
      </w:tblGrid>
      <w:tr w:rsidR="00C94042" w:rsidRPr="002D0566" w14:paraId="278A13D8" w14:textId="77777777" w:rsidTr="00F43823">
        <w:tc>
          <w:tcPr>
            <w:tcW w:w="9923" w:type="dxa"/>
            <w:gridSpan w:val="15"/>
            <w:tcBorders>
              <w:bottom w:val="double" w:sz="4" w:space="0" w:color="auto"/>
            </w:tcBorders>
            <w:shd w:val="clear" w:color="auto" w:fill="BDD6EE"/>
          </w:tcPr>
          <w:p w14:paraId="2BCE61C9"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70F1ECEA" w14:textId="77777777" w:rsidTr="00F43823">
        <w:tc>
          <w:tcPr>
            <w:tcW w:w="2496" w:type="dxa"/>
            <w:gridSpan w:val="2"/>
            <w:tcBorders>
              <w:top w:val="double" w:sz="4" w:space="0" w:color="auto"/>
            </w:tcBorders>
            <w:shd w:val="clear" w:color="auto" w:fill="F7CAAC"/>
          </w:tcPr>
          <w:p w14:paraId="7728054E"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427" w:type="dxa"/>
            <w:gridSpan w:val="13"/>
          </w:tcPr>
          <w:p w14:paraId="5560783F"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5BE6548D" w14:textId="77777777" w:rsidTr="00F43823">
        <w:tc>
          <w:tcPr>
            <w:tcW w:w="2496" w:type="dxa"/>
            <w:gridSpan w:val="2"/>
            <w:shd w:val="clear" w:color="auto" w:fill="F7CAAC"/>
          </w:tcPr>
          <w:p w14:paraId="0C1AB9A8"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427" w:type="dxa"/>
            <w:gridSpan w:val="13"/>
          </w:tcPr>
          <w:p w14:paraId="78512431" w14:textId="77777777" w:rsidR="00C94042" w:rsidRPr="00C94042" w:rsidRDefault="00C94042" w:rsidP="00C94042">
            <w:pPr>
              <w:jc w:val="both"/>
              <w:rPr>
                <w:rFonts w:ascii="Times New Roman" w:hAnsi="Times New Roman"/>
              </w:rPr>
            </w:pPr>
            <w:r w:rsidRPr="00C94042">
              <w:rPr>
                <w:rFonts w:ascii="Times New Roman" w:hAnsi="Times New Roman"/>
              </w:rPr>
              <w:t>Fakulta humanitních studií</w:t>
            </w:r>
          </w:p>
        </w:tc>
      </w:tr>
      <w:tr w:rsidR="00C94042" w:rsidRPr="00C94042" w14:paraId="0B1FE3F0" w14:textId="77777777" w:rsidTr="00F43823">
        <w:tc>
          <w:tcPr>
            <w:tcW w:w="2496" w:type="dxa"/>
            <w:gridSpan w:val="2"/>
            <w:shd w:val="clear" w:color="auto" w:fill="F7CAAC"/>
          </w:tcPr>
          <w:p w14:paraId="2E467CAA"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427" w:type="dxa"/>
            <w:gridSpan w:val="13"/>
          </w:tcPr>
          <w:p w14:paraId="61295E9F" w14:textId="77777777" w:rsidR="00C94042" w:rsidRPr="00C94042" w:rsidRDefault="00C94042" w:rsidP="00C94042">
            <w:pPr>
              <w:jc w:val="both"/>
              <w:rPr>
                <w:rFonts w:ascii="Times New Roman" w:hAnsi="Times New Roman"/>
              </w:rPr>
            </w:pPr>
            <w:r w:rsidRPr="00C94042">
              <w:rPr>
                <w:rFonts w:ascii="Times New Roman" w:hAnsi="Times New Roman"/>
              </w:rPr>
              <w:t>Domácí péče a hospicová péče</w:t>
            </w:r>
          </w:p>
        </w:tc>
      </w:tr>
      <w:tr w:rsidR="00C94042" w:rsidRPr="00C94042" w14:paraId="1CF8EC2E" w14:textId="77777777" w:rsidTr="00F43823">
        <w:tc>
          <w:tcPr>
            <w:tcW w:w="2496" w:type="dxa"/>
            <w:gridSpan w:val="2"/>
            <w:shd w:val="clear" w:color="auto" w:fill="F7CAAC"/>
          </w:tcPr>
          <w:p w14:paraId="6178306C"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54" w:type="dxa"/>
            <w:gridSpan w:val="8"/>
          </w:tcPr>
          <w:p w14:paraId="5AE68EF3" w14:textId="77777777" w:rsidR="00C94042" w:rsidRPr="00C94042" w:rsidRDefault="00C94042" w:rsidP="00C94042">
            <w:pPr>
              <w:jc w:val="both"/>
              <w:rPr>
                <w:rFonts w:ascii="Times New Roman" w:hAnsi="Times New Roman"/>
                <w:b/>
              </w:rPr>
            </w:pPr>
            <w:r w:rsidRPr="00C94042">
              <w:rPr>
                <w:rFonts w:ascii="Times New Roman" w:hAnsi="Times New Roman"/>
                <w:b/>
              </w:rPr>
              <w:t>JIŘÍ GATĚK</w:t>
            </w:r>
          </w:p>
        </w:tc>
        <w:tc>
          <w:tcPr>
            <w:tcW w:w="888" w:type="dxa"/>
            <w:gridSpan w:val="2"/>
            <w:shd w:val="clear" w:color="auto" w:fill="F7CAAC"/>
          </w:tcPr>
          <w:p w14:paraId="5A06F9CF"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1985" w:type="dxa"/>
            <w:gridSpan w:val="3"/>
          </w:tcPr>
          <w:p w14:paraId="58AA6BDD" w14:textId="77777777" w:rsidR="00C94042" w:rsidRPr="00C94042" w:rsidRDefault="00C94042" w:rsidP="00C94042">
            <w:pPr>
              <w:jc w:val="both"/>
              <w:rPr>
                <w:rFonts w:ascii="Times New Roman" w:hAnsi="Times New Roman"/>
              </w:rPr>
            </w:pPr>
            <w:r w:rsidRPr="00C94042">
              <w:rPr>
                <w:rFonts w:ascii="Times New Roman" w:hAnsi="Times New Roman"/>
              </w:rPr>
              <w:t>doc. MUDr., Ph.D.</w:t>
            </w:r>
          </w:p>
        </w:tc>
      </w:tr>
      <w:tr w:rsidR="00C94042" w:rsidRPr="00C94042" w14:paraId="6E69D389" w14:textId="77777777" w:rsidTr="00F43823">
        <w:tc>
          <w:tcPr>
            <w:tcW w:w="2496" w:type="dxa"/>
            <w:gridSpan w:val="2"/>
            <w:shd w:val="clear" w:color="auto" w:fill="F7CAAC"/>
          </w:tcPr>
          <w:p w14:paraId="148973F6"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906" w:type="dxa"/>
            <w:gridSpan w:val="2"/>
          </w:tcPr>
          <w:p w14:paraId="78325046" w14:textId="77777777" w:rsidR="00C94042" w:rsidRPr="00C94042" w:rsidRDefault="00C94042" w:rsidP="00C94042">
            <w:pPr>
              <w:jc w:val="both"/>
              <w:rPr>
                <w:rFonts w:ascii="Times New Roman" w:hAnsi="Times New Roman"/>
              </w:rPr>
            </w:pPr>
            <w:r w:rsidRPr="00C94042">
              <w:rPr>
                <w:rFonts w:ascii="Times New Roman" w:hAnsi="Times New Roman"/>
              </w:rPr>
              <w:t>1950</w:t>
            </w:r>
          </w:p>
        </w:tc>
        <w:tc>
          <w:tcPr>
            <w:tcW w:w="1654" w:type="dxa"/>
            <w:shd w:val="clear" w:color="auto" w:fill="F7CAAC"/>
          </w:tcPr>
          <w:p w14:paraId="3D3E7834"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6" w:type="dxa"/>
            <w:gridSpan w:val="4"/>
          </w:tcPr>
          <w:p w14:paraId="20963696"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8" w:type="dxa"/>
            <w:shd w:val="clear" w:color="auto" w:fill="F7CAAC"/>
          </w:tcPr>
          <w:p w14:paraId="3DB8EE36"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888" w:type="dxa"/>
            <w:gridSpan w:val="2"/>
          </w:tcPr>
          <w:p w14:paraId="7A975FA9" w14:textId="77777777" w:rsidR="00C94042" w:rsidRPr="00C94042" w:rsidRDefault="00C94042" w:rsidP="00C94042">
            <w:pPr>
              <w:jc w:val="both"/>
              <w:rPr>
                <w:rFonts w:ascii="Times New Roman" w:hAnsi="Times New Roman"/>
              </w:rPr>
            </w:pPr>
            <w:r w:rsidRPr="00C94042">
              <w:rPr>
                <w:rFonts w:ascii="Times New Roman" w:hAnsi="Times New Roman"/>
              </w:rPr>
              <w:t>20 hod.</w:t>
            </w:r>
          </w:p>
        </w:tc>
        <w:tc>
          <w:tcPr>
            <w:tcW w:w="536" w:type="dxa"/>
            <w:shd w:val="clear" w:color="auto" w:fill="F7CAAC"/>
          </w:tcPr>
          <w:p w14:paraId="1C3DD2A1"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449" w:type="dxa"/>
            <w:gridSpan w:val="2"/>
          </w:tcPr>
          <w:p w14:paraId="0AC62443" w14:textId="77777777" w:rsidR="00C94042" w:rsidRPr="00C94042" w:rsidRDefault="00C94042" w:rsidP="00C94042">
            <w:pPr>
              <w:jc w:val="both"/>
              <w:rPr>
                <w:rFonts w:ascii="Times New Roman" w:hAnsi="Times New Roman"/>
              </w:rPr>
            </w:pPr>
            <w:r w:rsidRPr="00C94042">
              <w:rPr>
                <w:rFonts w:ascii="Times New Roman" w:hAnsi="Times New Roman"/>
              </w:rPr>
              <w:t>N</w:t>
            </w:r>
          </w:p>
        </w:tc>
      </w:tr>
      <w:tr w:rsidR="00C94042" w:rsidRPr="00C94042" w14:paraId="7F4D8634" w14:textId="77777777" w:rsidTr="00F43823">
        <w:tc>
          <w:tcPr>
            <w:tcW w:w="5056" w:type="dxa"/>
            <w:gridSpan w:val="5"/>
            <w:shd w:val="clear" w:color="auto" w:fill="F7CAAC"/>
          </w:tcPr>
          <w:p w14:paraId="6CE52D9F"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6" w:type="dxa"/>
            <w:gridSpan w:val="4"/>
          </w:tcPr>
          <w:p w14:paraId="2F141A88"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8" w:type="dxa"/>
            <w:shd w:val="clear" w:color="auto" w:fill="F7CAAC"/>
          </w:tcPr>
          <w:p w14:paraId="314AB14B"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888" w:type="dxa"/>
            <w:gridSpan w:val="2"/>
          </w:tcPr>
          <w:p w14:paraId="19805494" w14:textId="77777777" w:rsidR="00C94042" w:rsidRPr="00C94042" w:rsidRDefault="00C94042" w:rsidP="00C94042">
            <w:pPr>
              <w:jc w:val="both"/>
              <w:rPr>
                <w:rFonts w:ascii="Times New Roman" w:hAnsi="Times New Roman"/>
              </w:rPr>
            </w:pPr>
            <w:r w:rsidRPr="00C94042">
              <w:rPr>
                <w:rFonts w:ascii="Times New Roman" w:hAnsi="Times New Roman"/>
              </w:rPr>
              <w:t>20 hod.</w:t>
            </w:r>
          </w:p>
        </w:tc>
        <w:tc>
          <w:tcPr>
            <w:tcW w:w="536" w:type="dxa"/>
            <w:shd w:val="clear" w:color="auto" w:fill="F7CAAC"/>
          </w:tcPr>
          <w:p w14:paraId="6B396C6F"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449" w:type="dxa"/>
            <w:gridSpan w:val="2"/>
          </w:tcPr>
          <w:p w14:paraId="1501C0C8" w14:textId="77777777" w:rsidR="00C94042" w:rsidRPr="00C94042" w:rsidRDefault="00C94042" w:rsidP="00C94042">
            <w:pPr>
              <w:jc w:val="both"/>
              <w:rPr>
                <w:rFonts w:ascii="Times New Roman" w:hAnsi="Times New Roman"/>
              </w:rPr>
            </w:pPr>
            <w:r w:rsidRPr="00C94042">
              <w:rPr>
                <w:rFonts w:ascii="Times New Roman" w:hAnsi="Times New Roman"/>
              </w:rPr>
              <w:t>N</w:t>
            </w:r>
          </w:p>
        </w:tc>
      </w:tr>
      <w:tr w:rsidR="00C94042" w:rsidRPr="00C94042" w14:paraId="597CDCA5" w14:textId="77777777" w:rsidTr="00F43823">
        <w:tc>
          <w:tcPr>
            <w:tcW w:w="6052" w:type="dxa"/>
            <w:gridSpan w:val="9"/>
            <w:shd w:val="clear" w:color="auto" w:fill="F7CAAC"/>
          </w:tcPr>
          <w:p w14:paraId="5C227904"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886" w:type="dxa"/>
            <w:gridSpan w:val="3"/>
            <w:shd w:val="clear" w:color="auto" w:fill="F7CAAC"/>
          </w:tcPr>
          <w:p w14:paraId="31897FAC"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1985" w:type="dxa"/>
            <w:gridSpan w:val="3"/>
            <w:shd w:val="clear" w:color="auto" w:fill="F7CAAC"/>
          </w:tcPr>
          <w:p w14:paraId="02F3AE93" w14:textId="5417E062" w:rsidR="00C94042" w:rsidRPr="00C94042" w:rsidRDefault="00132243" w:rsidP="00C94042">
            <w:pPr>
              <w:jc w:val="both"/>
              <w:rPr>
                <w:rFonts w:ascii="Times New Roman" w:hAnsi="Times New Roman"/>
                <w:b/>
              </w:rPr>
            </w:pPr>
            <w:r w:rsidRPr="00C94042">
              <w:rPr>
                <w:rFonts w:ascii="Times New Roman" w:hAnsi="Times New Roman"/>
                <w:b/>
              </w:rPr>
              <w:t>R</w:t>
            </w:r>
            <w:r w:rsidR="00C94042" w:rsidRPr="00C94042">
              <w:rPr>
                <w:rFonts w:ascii="Times New Roman" w:hAnsi="Times New Roman"/>
                <w:b/>
              </w:rPr>
              <w:t>ozsah</w:t>
            </w:r>
          </w:p>
        </w:tc>
      </w:tr>
      <w:tr w:rsidR="00C94042" w:rsidRPr="00C94042" w14:paraId="59AD5431" w14:textId="77777777" w:rsidTr="00F43823">
        <w:tc>
          <w:tcPr>
            <w:tcW w:w="6052" w:type="dxa"/>
            <w:gridSpan w:val="9"/>
          </w:tcPr>
          <w:p w14:paraId="26299C55"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886" w:type="dxa"/>
            <w:gridSpan w:val="3"/>
          </w:tcPr>
          <w:p w14:paraId="255F330F"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985" w:type="dxa"/>
            <w:gridSpan w:val="3"/>
          </w:tcPr>
          <w:p w14:paraId="5036998B"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00A1FACD" w14:textId="77777777" w:rsidTr="00F43823">
        <w:tc>
          <w:tcPr>
            <w:tcW w:w="9923" w:type="dxa"/>
            <w:gridSpan w:val="15"/>
            <w:shd w:val="clear" w:color="auto" w:fill="F7CAAC"/>
          </w:tcPr>
          <w:p w14:paraId="6983CED0"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05FD2BF0" w14:textId="77777777" w:rsidTr="00F43823">
        <w:trPr>
          <w:trHeight w:val="131"/>
        </w:trPr>
        <w:tc>
          <w:tcPr>
            <w:tcW w:w="9923" w:type="dxa"/>
            <w:gridSpan w:val="15"/>
            <w:tcBorders>
              <w:top w:val="nil"/>
            </w:tcBorders>
          </w:tcPr>
          <w:p w14:paraId="611F39E7" w14:textId="77777777" w:rsidR="00C94042" w:rsidRPr="00C94042" w:rsidRDefault="00C94042" w:rsidP="00C94042">
            <w:pPr>
              <w:jc w:val="both"/>
              <w:rPr>
                <w:rFonts w:ascii="Times New Roman" w:hAnsi="Times New Roman"/>
              </w:rPr>
            </w:pPr>
            <w:r w:rsidRPr="00C94042">
              <w:rPr>
                <w:rFonts w:ascii="Times New Roman" w:hAnsi="Times New Roman"/>
              </w:rPr>
              <w:t>Miniinvazivní chirurgie (robotika, laparoskopie aj.)* (garant, přednáška)</w:t>
            </w:r>
          </w:p>
        </w:tc>
      </w:tr>
      <w:tr w:rsidR="00C94042" w:rsidRPr="00C94042" w14:paraId="7ECA826D" w14:textId="77777777" w:rsidTr="00F43823">
        <w:trPr>
          <w:trHeight w:val="131"/>
        </w:trPr>
        <w:tc>
          <w:tcPr>
            <w:tcW w:w="9923" w:type="dxa"/>
            <w:gridSpan w:val="15"/>
            <w:tcBorders>
              <w:top w:val="nil"/>
              <w:left w:val="single" w:sz="4" w:space="0" w:color="auto"/>
              <w:bottom w:val="single" w:sz="4" w:space="0" w:color="auto"/>
              <w:right w:val="single" w:sz="4" w:space="0" w:color="auto"/>
            </w:tcBorders>
            <w:shd w:val="clear" w:color="auto" w:fill="F7CAAC" w:themeFill="accent2" w:themeFillTint="66"/>
          </w:tcPr>
          <w:p w14:paraId="5C8B4D09"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p w14:paraId="67172A9C" w14:textId="77777777" w:rsidR="00C94042" w:rsidRPr="00C94042" w:rsidRDefault="00C94042" w:rsidP="00C94042">
            <w:pPr>
              <w:jc w:val="both"/>
              <w:rPr>
                <w:rFonts w:ascii="Times New Roman" w:hAnsi="Times New Roman"/>
              </w:rPr>
            </w:pPr>
          </w:p>
        </w:tc>
      </w:tr>
      <w:tr w:rsidR="00C94042" w:rsidRPr="00C94042" w14:paraId="28DAC49D" w14:textId="77777777" w:rsidTr="00F43823">
        <w:trPr>
          <w:trHeight w:val="340"/>
        </w:trPr>
        <w:tc>
          <w:tcPr>
            <w:tcW w:w="2769" w:type="dxa"/>
            <w:gridSpan w:val="3"/>
            <w:tcBorders>
              <w:top w:val="nil"/>
            </w:tcBorders>
          </w:tcPr>
          <w:p w14:paraId="39FA950C"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5D34B42A"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49F0A20C"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3"/>
            <w:tcBorders>
              <w:top w:val="nil"/>
            </w:tcBorders>
          </w:tcPr>
          <w:p w14:paraId="2F858AB1"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2069" w:type="dxa"/>
            <w:gridSpan w:val="4"/>
            <w:tcBorders>
              <w:top w:val="nil"/>
            </w:tcBorders>
          </w:tcPr>
          <w:p w14:paraId="31266418"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0A006867" w14:textId="77777777" w:rsidTr="00F43823">
        <w:trPr>
          <w:trHeight w:val="285"/>
        </w:trPr>
        <w:tc>
          <w:tcPr>
            <w:tcW w:w="2769" w:type="dxa"/>
            <w:gridSpan w:val="3"/>
            <w:tcBorders>
              <w:top w:val="nil"/>
            </w:tcBorders>
          </w:tcPr>
          <w:p w14:paraId="6BB570FB" w14:textId="77777777" w:rsidR="00C94042" w:rsidRPr="00C94042" w:rsidRDefault="00C94042" w:rsidP="00C94042">
            <w:pPr>
              <w:jc w:val="both"/>
              <w:rPr>
                <w:rFonts w:ascii="Times New Roman" w:hAnsi="Times New Roman"/>
                <w:color w:val="000000" w:themeColor="text1"/>
                <w:highlight w:val="yellow"/>
              </w:rPr>
            </w:pPr>
            <w:r w:rsidRPr="00C94042">
              <w:rPr>
                <w:rFonts w:ascii="Times New Roman" w:hAnsi="Times New Roman"/>
              </w:rPr>
              <w:t>Specializovaná ošetřovatelská péče v hrudní chirurgii a chirurgii krku</w:t>
            </w:r>
          </w:p>
        </w:tc>
        <w:tc>
          <w:tcPr>
            <w:tcW w:w="2409" w:type="dxa"/>
            <w:gridSpan w:val="3"/>
            <w:tcBorders>
              <w:top w:val="nil"/>
            </w:tcBorders>
          </w:tcPr>
          <w:p w14:paraId="2ABC44FF"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Ošetřovatelská péče v chirurgických oborech</w:t>
            </w:r>
          </w:p>
        </w:tc>
        <w:tc>
          <w:tcPr>
            <w:tcW w:w="567" w:type="dxa"/>
            <w:gridSpan w:val="2"/>
            <w:tcBorders>
              <w:top w:val="nil"/>
            </w:tcBorders>
          </w:tcPr>
          <w:p w14:paraId="13AFAF33"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2</w:t>
            </w:r>
          </w:p>
        </w:tc>
        <w:tc>
          <w:tcPr>
            <w:tcW w:w="2109" w:type="dxa"/>
            <w:gridSpan w:val="3"/>
            <w:tcBorders>
              <w:top w:val="nil"/>
            </w:tcBorders>
          </w:tcPr>
          <w:p w14:paraId="55E0F2B8" w14:textId="1E72025D" w:rsidR="00C94042" w:rsidRPr="00C94042" w:rsidRDefault="00C94042" w:rsidP="00132243">
            <w:pPr>
              <w:jc w:val="both"/>
              <w:rPr>
                <w:rFonts w:ascii="Times New Roman" w:hAnsi="Times New Roman"/>
                <w:color w:val="000000" w:themeColor="text1"/>
              </w:rPr>
            </w:pPr>
            <w:r w:rsidRPr="00C94042">
              <w:rPr>
                <w:rFonts w:ascii="Times New Roman" w:hAnsi="Times New Roman"/>
              </w:rPr>
              <w:t>P</w:t>
            </w:r>
            <w:r w:rsidR="00132243">
              <w:rPr>
                <w:rFonts w:ascii="Times New Roman" w:hAnsi="Times New Roman"/>
              </w:rPr>
              <w:t>garant, př</w:t>
            </w:r>
            <w:r w:rsidRPr="00C94042">
              <w:rPr>
                <w:rFonts w:ascii="Times New Roman" w:hAnsi="Times New Roman"/>
              </w:rPr>
              <w:t>ednášející</w:t>
            </w:r>
          </w:p>
        </w:tc>
        <w:tc>
          <w:tcPr>
            <w:tcW w:w="2069" w:type="dxa"/>
            <w:gridSpan w:val="4"/>
            <w:tcBorders>
              <w:top w:val="nil"/>
            </w:tcBorders>
          </w:tcPr>
          <w:p w14:paraId="31CC69B7" w14:textId="4BE6178E" w:rsidR="00C94042" w:rsidRPr="00C94042" w:rsidRDefault="00C94042" w:rsidP="00C94042">
            <w:pPr>
              <w:jc w:val="both"/>
              <w:rPr>
                <w:rFonts w:ascii="Times New Roman" w:hAnsi="Times New Roman"/>
                <w:color w:val="000000" w:themeColor="text1"/>
              </w:rPr>
            </w:pPr>
          </w:p>
        </w:tc>
      </w:tr>
      <w:tr w:rsidR="00C94042" w:rsidRPr="00C94042" w14:paraId="5680DD3A" w14:textId="77777777" w:rsidTr="00F43823">
        <w:trPr>
          <w:trHeight w:val="285"/>
        </w:trPr>
        <w:tc>
          <w:tcPr>
            <w:tcW w:w="2769" w:type="dxa"/>
            <w:gridSpan w:val="3"/>
            <w:tcBorders>
              <w:top w:val="nil"/>
            </w:tcBorders>
          </w:tcPr>
          <w:p w14:paraId="4CB1DF81" w14:textId="38819C12" w:rsidR="00C94042" w:rsidRPr="00C94042" w:rsidRDefault="00C94042" w:rsidP="00C94042">
            <w:pPr>
              <w:jc w:val="both"/>
              <w:rPr>
                <w:rFonts w:ascii="Times New Roman" w:hAnsi="Times New Roman"/>
                <w:color w:val="000000" w:themeColor="text1"/>
                <w:highlight w:val="yellow"/>
              </w:rPr>
            </w:pPr>
            <w:r w:rsidRPr="00C94042">
              <w:rPr>
                <w:rFonts w:ascii="Times New Roman" w:hAnsi="Times New Roman"/>
              </w:rPr>
              <w:t>Ošetřovatelská péče v chirurgických oborech 1</w:t>
            </w:r>
            <w:r w:rsidR="00132243">
              <w:rPr>
                <w:rFonts w:ascii="Times New Roman" w:hAnsi="Times New Roman"/>
              </w:rPr>
              <w:t>, 2, 3 u PS</w:t>
            </w:r>
            <w:r w:rsidRPr="00C94042">
              <w:rPr>
                <w:rFonts w:ascii="Times New Roman" w:hAnsi="Times New Roman"/>
              </w:rPr>
              <w:t xml:space="preserve"> (obecná </w:t>
            </w:r>
            <w:r w:rsidR="00132243">
              <w:rPr>
                <w:rFonts w:ascii="Times New Roman" w:hAnsi="Times New Roman"/>
              </w:rPr>
              <w:t xml:space="preserve">a speciální </w:t>
            </w:r>
            <w:r w:rsidRPr="00C94042">
              <w:rPr>
                <w:rFonts w:ascii="Times New Roman" w:hAnsi="Times New Roman"/>
              </w:rPr>
              <w:t>chirurgie)</w:t>
            </w:r>
          </w:p>
        </w:tc>
        <w:tc>
          <w:tcPr>
            <w:tcW w:w="2409" w:type="dxa"/>
            <w:gridSpan w:val="3"/>
            <w:tcBorders>
              <w:top w:val="nil"/>
            </w:tcBorders>
          </w:tcPr>
          <w:p w14:paraId="5ED83885"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Všeobecné ošetřovatelství</w:t>
            </w:r>
          </w:p>
        </w:tc>
        <w:tc>
          <w:tcPr>
            <w:tcW w:w="567" w:type="dxa"/>
            <w:gridSpan w:val="2"/>
            <w:tcBorders>
              <w:top w:val="nil"/>
            </w:tcBorders>
          </w:tcPr>
          <w:p w14:paraId="27FD2C4C" w14:textId="6F242EF8" w:rsidR="00C94042" w:rsidRPr="00C94042" w:rsidRDefault="00C94042" w:rsidP="00C94042">
            <w:pPr>
              <w:jc w:val="both"/>
              <w:rPr>
                <w:rFonts w:ascii="Times New Roman" w:hAnsi="Times New Roman"/>
                <w:color w:val="000000" w:themeColor="text1"/>
              </w:rPr>
            </w:pPr>
            <w:r w:rsidRPr="00C94042">
              <w:rPr>
                <w:rFonts w:ascii="Times New Roman" w:hAnsi="Times New Roman"/>
              </w:rPr>
              <w:t>4</w:t>
            </w:r>
            <w:r w:rsidR="00132243">
              <w:rPr>
                <w:rFonts w:ascii="Times New Roman" w:hAnsi="Times New Roman"/>
              </w:rPr>
              <w:t>,5,6</w:t>
            </w:r>
          </w:p>
        </w:tc>
        <w:tc>
          <w:tcPr>
            <w:tcW w:w="2109" w:type="dxa"/>
            <w:gridSpan w:val="3"/>
            <w:tcBorders>
              <w:top w:val="nil"/>
            </w:tcBorders>
          </w:tcPr>
          <w:p w14:paraId="36991B41" w14:textId="18ECDA95" w:rsidR="00C94042" w:rsidRPr="00C94042" w:rsidRDefault="00132243" w:rsidP="00132243">
            <w:pPr>
              <w:jc w:val="both"/>
              <w:rPr>
                <w:rFonts w:ascii="Times New Roman" w:hAnsi="Times New Roman"/>
                <w:color w:val="000000" w:themeColor="text1"/>
              </w:rPr>
            </w:pPr>
            <w:r>
              <w:rPr>
                <w:rFonts w:ascii="Times New Roman" w:hAnsi="Times New Roman"/>
              </w:rPr>
              <w:t>Garant, p</w:t>
            </w:r>
            <w:r w:rsidR="00C94042" w:rsidRPr="00C94042">
              <w:rPr>
                <w:rFonts w:ascii="Times New Roman" w:hAnsi="Times New Roman"/>
              </w:rPr>
              <w:t>řednášející</w:t>
            </w:r>
          </w:p>
        </w:tc>
        <w:tc>
          <w:tcPr>
            <w:tcW w:w="2069" w:type="dxa"/>
            <w:gridSpan w:val="4"/>
            <w:tcBorders>
              <w:top w:val="nil"/>
            </w:tcBorders>
          </w:tcPr>
          <w:p w14:paraId="2AB75692" w14:textId="5522833E" w:rsidR="00C94042" w:rsidRPr="00C94042" w:rsidRDefault="00C94042" w:rsidP="00C94042">
            <w:pPr>
              <w:jc w:val="both"/>
              <w:rPr>
                <w:rFonts w:ascii="Times New Roman" w:hAnsi="Times New Roman"/>
                <w:color w:val="000000" w:themeColor="text1"/>
              </w:rPr>
            </w:pPr>
          </w:p>
        </w:tc>
      </w:tr>
      <w:tr w:rsidR="00C94042" w:rsidRPr="00C94042" w14:paraId="784548F8" w14:textId="77777777" w:rsidTr="00F43823">
        <w:tc>
          <w:tcPr>
            <w:tcW w:w="9923" w:type="dxa"/>
            <w:gridSpan w:val="15"/>
            <w:shd w:val="clear" w:color="auto" w:fill="F7CAAC"/>
          </w:tcPr>
          <w:p w14:paraId="199B5CD6"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04A521D8" w14:textId="77777777" w:rsidTr="00F43823">
        <w:tblPrEx>
          <w:tblLook w:val="0000" w:firstRow="0" w:lastRow="0" w:firstColumn="0" w:lastColumn="0" w:noHBand="0" w:noVBand="0"/>
        </w:tblPrEx>
        <w:trPr>
          <w:trHeight w:val="91"/>
        </w:trPr>
        <w:tc>
          <w:tcPr>
            <w:tcW w:w="2485" w:type="dxa"/>
            <w:tcBorders>
              <w:top w:val="dotted" w:sz="4" w:space="0" w:color="auto"/>
              <w:bottom w:val="dotted" w:sz="4" w:space="0" w:color="auto"/>
              <w:right w:val="dotted" w:sz="4" w:space="0" w:color="auto"/>
            </w:tcBorders>
            <w:shd w:val="clear" w:color="auto" w:fill="auto"/>
          </w:tcPr>
          <w:p w14:paraId="150D3A06" w14:textId="77777777" w:rsidR="00C94042" w:rsidRPr="00C94042" w:rsidRDefault="00C94042" w:rsidP="00C94042">
            <w:pPr>
              <w:jc w:val="both"/>
              <w:rPr>
                <w:rFonts w:ascii="Times New Roman" w:hAnsi="Times New Roman"/>
              </w:rPr>
            </w:pPr>
            <w:r w:rsidRPr="00C94042">
              <w:rPr>
                <w:rFonts w:ascii="Times New Roman" w:hAnsi="Times New Roman"/>
                <w:bCs/>
              </w:rPr>
              <w:t>2016</w:t>
            </w:r>
          </w:p>
        </w:tc>
        <w:tc>
          <w:tcPr>
            <w:tcW w:w="7438" w:type="dxa"/>
            <w:gridSpan w:val="14"/>
            <w:tcBorders>
              <w:top w:val="dotted" w:sz="4" w:space="0" w:color="auto"/>
              <w:left w:val="dotted" w:sz="4" w:space="0" w:color="auto"/>
              <w:bottom w:val="dotted" w:sz="4" w:space="0" w:color="auto"/>
            </w:tcBorders>
            <w:shd w:val="clear" w:color="auto" w:fill="auto"/>
          </w:tcPr>
          <w:p w14:paraId="3777A942" w14:textId="77777777" w:rsidR="00C94042" w:rsidRPr="00C94042" w:rsidRDefault="00C94042" w:rsidP="00C94042">
            <w:pPr>
              <w:jc w:val="both"/>
              <w:rPr>
                <w:rFonts w:ascii="Times New Roman" w:hAnsi="Times New Roman"/>
              </w:rPr>
            </w:pPr>
            <w:r w:rsidRPr="00C94042">
              <w:rPr>
                <w:rFonts w:ascii="Times New Roman" w:hAnsi="Times New Roman"/>
                <w:bCs/>
              </w:rPr>
              <w:t>Masarykova univerzita v Brně, Lékařská fakulta, habilitační řízení v oboru Chirurgie (doc.)</w:t>
            </w:r>
          </w:p>
        </w:tc>
      </w:tr>
      <w:tr w:rsidR="00C94042" w:rsidRPr="00C94042" w14:paraId="43FD1F0C" w14:textId="77777777" w:rsidTr="00F43823">
        <w:tblPrEx>
          <w:tblLook w:val="0000" w:firstRow="0" w:lastRow="0" w:firstColumn="0" w:lastColumn="0" w:noHBand="0" w:noVBand="0"/>
        </w:tblPrEx>
        <w:trPr>
          <w:trHeight w:val="91"/>
        </w:trPr>
        <w:tc>
          <w:tcPr>
            <w:tcW w:w="2485" w:type="dxa"/>
            <w:tcBorders>
              <w:top w:val="dotted" w:sz="4" w:space="0" w:color="auto"/>
              <w:bottom w:val="dotted" w:sz="4" w:space="0" w:color="auto"/>
              <w:right w:val="dotted" w:sz="4" w:space="0" w:color="auto"/>
            </w:tcBorders>
            <w:shd w:val="clear" w:color="auto" w:fill="auto"/>
          </w:tcPr>
          <w:p w14:paraId="4E101F47" w14:textId="77777777" w:rsidR="00C94042" w:rsidRPr="00C94042" w:rsidRDefault="00C94042" w:rsidP="00C94042">
            <w:pPr>
              <w:jc w:val="both"/>
              <w:rPr>
                <w:rFonts w:ascii="Times New Roman" w:hAnsi="Times New Roman"/>
              </w:rPr>
            </w:pPr>
            <w:r w:rsidRPr="00C94042">
              <w:rPr>
                <w:rFonts w:ascii="Times New Roman" w:hAnsi="Times New Roman"/>
                <w:bCs/>
              </w:rPr>
              <w:t>2011</w:t>
            </w:r>
          </w:p>
        </w:tc>
        <w:tc>
          <w:tcPr>
            <w:tcW w:w="7438" w:type="dxa"/>
            <w:gridSpan w:val="14"/>
            <w:tcBorders>
              <w:top w:val="dotted" w:sz="4" w:space="0" w:color="auto"/>
              <w:left w:val="dotted" w:sz="4" w:space="0" w:color="auto"/>
              <w:bottom w:val="dotted" w:sz="4" w:space="0" w:color="auto"/>
            </w:tcBorders>
            <w:shd w:val="clear" w:color="auto" w:fill="auto"/>
          </w:tcPr>
          <w:p w14:paraId="5B8CCF64" w14:textId="577FFFA9" w:rsidR="00C94042" w:rsidRPr="00C94042" w:rsidRDefault="00C94042" w:rsidP="00C94042">
            <w:pPr>
              <w:jc w:val="both"/>
              <w:rPr>
                <w:rFonts w:ascii="Times New Roman" w:hAnsi="Times New Roman"/>
              </w:rPr>
            </w:pPr>
            <w:r w:rsidRPr="00C94042">
              <w:rPr>
                <w:rFonts w:ascii="Times New Roman" w:hAnsi="Times New Roman"/>
                <w:bCs/>
              </w:rPr>
              <w:t>Atestace z</w:t>
            </w:r>
            <w:r w:rsidR="00132243">
              <w:rPr>
                <w:rFonts w:ascii="Times New Roman" w:hAnsi="Times New Roman"/>
                <w:bCs/>
              </w:rPr>
              <w:t> </w:t>
            </w:r>
            <w:r w:rsidRPr="00C94042">
              <w:rPr>
                <w:rFonts w:ascii="Times New Roman" w:hAnsi="Times New Roman"/>
                <w:bCs/>
              </w:rPr>
              <w:t>onkochirurgie</w:t>
            </w:r>
          </w:p>
        </w:tc>
      </w:tr>
      <w:tr w:rsidR="00C94042" w:rsidRPr="00C94042" w14:paraId="2EC47CA6" w14:textId="77777777" w:rsidTr="00F43823">
        <w:tblPrEx>
          <w:tblLook w:val="0000" w:firstRow="0" w:lastRow="0" w:firstColumn="0" w:lastColumn="0" w:noHBand="0" w:noVBand="0"/>
        </w:tblPrEx>
        <w:trPr>
          <w:trHeight w:val="91"/>
        </w:trPr>
        <w:tc>
          <w:tcPr>
            <w:tcW w:w="2485" w:type="dxa"/>
            <w:tcBorders>
              <w:top w:val="dotted" w:sz="4" w:space="0" w:color="auto"/>
              <w:bottom w:val="dotted" w:sz="4" w:space="0" w:color="auto"/>
              <w:right w:val="dotted" w:sz="4" w:space="0" w:color="auto"/>
            </w:tcBorders>
            <w:shd w:val="clear" w:color="auto" w:fill="auto"/>
          </w:tcPr>
          <w:p w14:paraId="609CE287" w14:textId="77777777" w:rsidR="00C94042" w:rsidRPr="00C94042" w:rsidRDefault="00C94042" w:rsidP="00C94042">
            <w:pPr>
              <w:jc w:val="both"/>
              <w:rPr>
                <w:rFonts w:ascii="Times New Roman" w:hAnsi="Times New Roman"/>
                <w:bCs/>
              </w:rPr>
            </w:pPr>
            <w:r w:rsidRPr="00C94042">
              <w:rPr>
                <w:rFonts w:ascii="Times New Roman" w:hAnsi="Times New Roman"/>
                <w:bCs/>
              </w:rPr>
              <w:t>2003</w:t>
            </w:r>
          </w:p>
        </w:tc>
        <w:tc>
          <w:tcPr>
            <w:tcW w:w="7438" w:type="dxa"/>
            <w:gridSpan w:val="14"/>
            <w:tcBorders>
              <w:top w:val="dotted" w:sz="4" w:space="0" w:color="auto"/>
              <w:left w:val="dotted" w:sz="4" w:space="0" w:color="auto"/>
              <w:bottom w:val="dotted" w:sz="4" w:space="0" w:color="auto"/>
            </w:tcBorders>
            <w:shd w:val="clear" w:color="auto" w:fill="auto"/>
          </w:tcPr>
          <w:p w14:paraId="7DAB46B5" w14:textId="77777777" w:rsidR="00C94042" w:rsidRPr="00C94042" w:rsidRDefault="00C94042" w:rsidP="00C94042">
            <w:pPr>
              <w:jc w:val="both"/>
              <w:rPr>
                <w:rFonts w:ascii="Times New Roman" w:hAnsi="Times New Roman"/>
                <w:bCs/>
              </w:rPr>
            </w:pPr>
            <w:r w:rsidRPr="00C94042">
              <w:rPr>
                <w:rFonts w:ascii="Times New Roman" w:hAnsi="Times New Roman"/>
                <w:bCs/>
              </w:rPr>
              <w:t>Masarykova univerzita v Brně, Lékařská fakulta, doktorské studium v oboru Chirurgie (Ph.D.)</w:t>
            </w:r>
          </w:p>
        </w:tc>
      </w:tr>
      <w:tr w:rsidR="00C94042" w:rsidRPr="00C94042" w14:paraId="51FE0A8C" w14:textId="77777777" w:rsidTr="00F43823">
        <w:tblPrEx>
          <w:tblLook w:val="0000" w:firstRow="0" w:lastRow="0" w:firstColumn="0" w:lastColumn="0" w:noHBand="0" w:noVBand="0"/>
        </w:tblPrEx>
        <w:trPr>
          <w:trHeight w:val="91"/>
        </w:trPr>
        <w:tc>
          <w:tcPr>
            <w:tcW w:w="2485" w:type="dxa"/>
            <w:tcBorders>
              <w:top w:val="dotted" w:sz="4" w:space="0" w:color="auto"/>
              <w:bottom w:val="dotted" w:sz="4" w:space="0" w:color="auto"/>
              <w:right w:val="dotted" w:sz="4" w:space="0" w:color="auto"/>
            </w:tcBorders>
            <w:shd w:val="clear" w:color="auto" w:fill="auto"/>
          </w:tcPr>
          <w:p w14:paraId="42EEBF8D" w14:textId="77777777" w:rsidR="00C94042" w:rsidRPr="00C94042" w:rsidRDefault="00C94042" w:rsidP="00C94042">
            <w:pPr>
              <w:jc w:val="both"/>
              <w:rPr>
                <w:rFonts w:ascii="Times New Roman" w:hAnsi="Times New Roman"/>
                <w:bCs/>
              </w:rPr>
            </w:pPr>
            <w:r w:rsidRPr="00C94042">
              <w:rPr>
                <w:rFonts w:ascii="Times New Roman" w:hAnsi="Times New Roman"/>
                <w:bCs/>
              </w:rPr>
              <w:t>1985</w:t>
            </w:r>
          </w:p>
        </w:tc>
        <w:tc>
          <w:tcPr>
            <w:tcW w:w="7438" w:type="dxa"/>
            <w:gridSpan w:val="14"/>
            <w:tcBorders>
              <w:top w:val="dotted" w:sz="4" w:space="0" w:color="auto"/>
              <w:left w:val="dotted" w:sz="4" w:space="0" w:color="auto"/>
              <w:bottom w:val="dotted" w:sz="4" w:space="0" w:color="auto"/>
            </w:tcBorders>
            <w:shd w:val="clear" w:color="auto" w:fill="auto"/>
          </w:tcPr>
          <w:p w14:paraId="5C37567E" w14:textId="51F965B6" w:rsidR="00C94042" w:rsidRPr="00C94042" w:rsidRDefault="00C94042" w:rsidP="00C94042">
            <w:pPr>
              <w:jc w:val="both"/>
              <w:rPr>
                <w:rFonts w:ascii="Times New Roman" w:hAnsi="Times New Roman"/>
                <w:bCs/>
              </w:rPr>
            </w:pPr>
            <w:r w:rsidRPr="00C94042">
              <w:rPr>
                <w:rFonts w:ascii="Times New Roman" w:hAnsi="Times New Roman"/>
              </w:rPr>
              <w:t xml:space="preserve">Atestace z chirurgie II. </w:t>
            </w:r>
            <w:r w:rsidR="00132243" w:rsidRPr="00C94042">
              <w:rPr>
                <w:rFonts w:ascii="Times New Roman" w:hAnsi="Times New Roman"/>
              </w:rPr>
              <w:t>S</w:t>
            </w:r>
            <w:r w:rsidRPr="00C94042">
              <w:rPr>
                <w:rFonts w:ascii="Times New Roman" w:hAnsi="Times New Roman"/>
              </w:rPr>
              <w:t>tupně</w:t>
            </w:r>
          </w:p>
        </w:tc>
      </w:tr>
      <w:tr w:rsidR="00C94042" w:rsidRPr="00C94042" w14:paraId="5CEB917E" w14:textId="77777777" w:rsidTr="00F43823">
        <w:tblPrEx>
          <w:tblLook w:val="0000" w:firstRow="0" w:lastRow="0" w:firstColumn="0" w:lastColumn="0" w:noHBand="0" w:noVBand="0"/>
        </w:tblPrEx>
        <w:trPr>
          <w:trHeight w:val="91"/>
        </w:trPr>
        <w:tc>
          <w:tcPr>
            <w:tcW w:w="2485" w:type="dxa"/>
            <w:tcBorders>
              <w:top w:val="dotted" w:sz="4" w:space="0" w:color="auto"/>
              <w:bottom w:val="dotted" w:sz="4" w:space="0" w:color="auto"/>
              <w:right w:val="dotted" w:sz="4" w:space="0" w:color="auto"/>
            </w:tcBorders>
            <w:shd w:val="clear" w:color="auto" w:fill="auto"/>
          </w:tcPr>
          <w:p w14:paraId="19E7707B" w14:textId="77777777" w:rsidR="00C94042" w:rsidRPr="00C94042" w:rsidRDefault="00C94042" w:rsidP="00C94042">
            <w:pPr>
              <w:jc w:val="both"/>
              <w:rPr>
                <w:rFonts w:ascii="Times New Roman" w:hAnsi="Times New Roman"/>
                <w:bCs/>
              </w:rPr>
            </w:pPr>
            <w:r w:rsidRPr="00C94042">
              <w:rPr>
                <w:rFonts w:ascii="Times New Roman" w:hAnsi="Times New Roman"/>
                <w:bCs/>
              </w:rPr>
              <w:t>1974</w:t>
            </w:r>
          </w:p>
        </w:tc>
        <w:tc>
          <w:tcPr>
            <w:tcW w:w="7438" w:type="dxa"/>
            <w:gridSpan w:val="14"/>
            <w:tcBorders>
              <w:top w:val="dotted" w:sz="4" w:space="0" w:color="auto"/>
              <w:left w:val="dotted" w:sz="4" w:space="0" w:color="auto"/>
              <w:bottom w:val="dotted" w:sz="4" w:space="0" w:color="auto"/>
            </w:tcBorders>
            <w:shd w:val="clear" w:color="auto" w:fill="auto"/>
          </w:tcPr>
          <w:p w14:paraId="5ED2ED6F" w14:textId="77777777" w:rsidR="00C94042" w:rsidRPr="00C94042" w:rsidRDefault="00C94042" w:rsidP="00C94042">
            <w:pPr>
              <w:jc w:val="both"/>
              <w:rPr>
                <w:rFonts w:ascii="Times New Roman" w:hAnsi="Times New Roman"/>
                <w:bCs/>
              </w:rPr>
            </w:pPr>
            <w:r w:rsidRPr="00C94042">
              <w:rPr>
                <w:rFonts w:ascii="Times New Roman" w:hAnsi="Times New Roman"/>
                <w:bCs/>
              </w:rPr>
              <w:t>Univerzita Palackého v Olomouci, Lékařská fakulta, studijní obor Všeobecné lékařství (MUDr.)</w:t>
            </w:r>
          </w:p>
        </w:tc>
      </w:tr>
      <w:tr w:rsidR="00C94042" w:rsidRPr="00C94042" w14:paraId="38C86835" w14:textId="77777777" w:rsidTr="00F43823">
        <w:tc>
          <w:tcPr>
            <w:tcW w:w="9923" w:type="dxa"/>
            <w:gridSpan w:val="15"/>
            <w:shd w:val="clear" w:color="auto" w:fill="F7CAAC"/>
          </w:tcPr>
          <w:p w14:paraId="54396444"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15F916A0" w14:textId="77777777" w:rsidTr="00F43823">
        <w:tblPrEx>
          <w:tblLook w:val="0000" w:firstRow="0" w:lastRow="0" w:firstColumn="0" w:lastColumn="0" w:noHBand="0" w:noVBand="0"/>
        </w:tblPrEx>
        <w:trPr>
          <w:trHeight w:val="242"/>
        </w:trPr>
        <w:tc>
          <w:tcPr>
            <w:tcW w:w="2485" w:type="dxa"/>
            <w:tcBorders>
              <w:top w:val="dotted" w:sz="4" w:space="0" w:color="auto"/>
              <w:bottom w:val="dotted" w:sz="4" w:space="0" w:color="auto"/>
              <w:right w:val="dotted" w:sz="4" w:space="0" w:color="auto"/>
            </w:tcBorders>
          </w:tcPr>
          <w:p w14:paraId="7B529B7B" w14:textId="77777777" w:rsidR="00C94042" w:rsidRPr="00C94042" w:rsidRDefault="00C94042" w:rsidP="00C94042">
            <w:pPr>
              <w:jc w:val="both"/>
              <w:rPr>
                <w:rFonts w:ascii="Times New Roman" w:hAnsi="Times New Roman"/>
              </w:rPr>
            </w:pPr>
            <w:r w:rsidRPr="00C94042">
              <w:rPr>
                <w:rFonts w:ascii="Times New Roman" w:hAnsi="Times New Roman"/>
              </w:rPr>
              <w:t>2004 – dosud</w:t>
            </w:r>
          </w:p>
        </w:tc>
        <w:tc>
          <w:tcPr>
            <w:tcW w:w="7438" w:type="dxa"/>
            <w:gridSpan w:val="14"/>
            <w:tcBorders>
              <w:top w:val="dotted" w:sz="4" w:space="0" w:color="auto"/>
              <w:left w:val="dotted" w:sz="4" w:space="0" w:color="auto"/>
              <w:bottom w:val="dotted" w:sz="4" w:space="0" w:color="auto"/>
            </w:tcBorders>
          </w:tcPr>
          <w:p w14:paraId="2B23C2E8" w14:textId="77777777" w:rsidR="00C94042" w:rsidRPr="00C94042" w:rsidRDefault="00C94042" w:rsidP="00C94042">
            <w:pPr>
              <w:jc w:val="both"/>
              <w:rPr>
                <w:rFonts w:ascii="Times New Roman" w:hAnsi="Times New Roman"/>
              </w:rPr>
            </w:pPr>
            <w:r w:rsidRPr="00C94042">
              <w:rPr>
                <w:rFonts w:ascii="Times New Roman" w:hAnsi="Times New Roman"/>
              </w:rPr>
              <w:t>UTB Zlín, FHS ÚZV, docent</w:t>
            </w:r>
          </w:p>
        </w:tc>
      </w:tr>
      <w:tr w:rsidR="00C94042" w:rsidRPr="00C94042" w14:paraId="7279A826" w14:textId="77777777" w:rsidTr="00F43823">
        <w:tblPrEx>
          <w:tblLook w:val="0000" w:firstRow="0" w:lastRow="0" w:firstColumn="0" w:lastColumn="0" w:noHBand="0" w:noVBand="0"/>
        </w:tblPrEx>
        <w:trPr>
          <w:trHeight w:val="242"/>
        </w:trPr>
        <w:tc>
          <w:tcPr>
            <w:tcW w:w="2485" w:type="dxa"/>
            <w:tcBorders>
              <w:top w:val="dotted" w:sz="4" w:space="0" w:color="auto"/>
              <w:bottom w:val="dotted" w:sz="4" w:space="0" w:color="auto"/>
              <w:right w:val="dotted" w:sz="4" w:space="0" w:color="auto"/>
            </w:tcBorders>
          </w:tcPr>
          <w:p w14:paraId="0FE5B186" w14:textId="77777777" w:rsidR="00C94042" w:rsidRPr="00C94042" w:rsidRDefault="00C94042" w:rsidP="00C94042">
            <w:pPr>
              <w:jc w:val="both"/>
              <w:rPr>
                <w:rFonts w:ascii="Times New Roman" w:hAnsi="Times New Roman"/>
              </w:rPr>
            </w:pPr>
            <w:r w:rsidRPr="00C94042">
              <w:rPr>
                <w:rFonts w:ascii="Times New Roman" w:hAnsi="Times New Roman"/>
              </w:rPr>
              <w:t>2009 – 2016</w:t>
            </w:r>
          </w:p>
        </w:tc>
        <w:tc>
          <w:tcPr>
            <w:tcW w:w="7438" w:type="dxa"/>
            <w:gridSpan w:val="14"/>
            <w:tcBorders>
              <w:top w:val="dotted" w:sz="4" w:space="0" w:color="auto"/>
              <w:left w:val="dotted" w:sz="4" w:space="0" w:color="auto"/>
              <w:bottom w:val="dotted" w:sz="4" w:space="0" w:color="auto"/>
            </w:tcBorders>
          </w:tcPr>
          <w:p w14:paraId="79D81A66" w14:textId="77777777" w:rsidR="00C94042" w:rsidRPr="00C94042" w:rsidRDefault="00C94042" w:rsidP="00C94042">
            <w:pPr>
              <w:jc w:val="both"/>
              <w:rPr>
                <w:rFonts w:ascii="Times New Roman" w:hAnsi="Times New Roman"/>
              </w:rPr>
            </w:pPr>
            <w:r w:rsidRPr="00C94042">
              <w:rPr>
                <w:rFonts w:ascii="Times New Roman" w:hAnsi="Times New Roman"/>
              </w:rPr>
              <w:t>Masarykova univerzita Brno, Lékařská fakulta, externí přednášející</w:t>
            </w:r>
          </w:p>
        </w:tc>
      </w:tr>
      <w:tr w:rsidR="00C94042" w:rsidRPr="00C94042" w14:paraId="533E700E" w14:textId="77777777" w:rsidTr="00F43823">
        <w:tblPrEx>
          <w:tblLook w:val="0000" w:firstRow="0" w:lastRow="0" w:firstColumn="0" w:lastColumn="0" w:noHBand="0" w:noVBand="0"/>
        </w:tblPrEx>
        <w:trPr>
          <w:trHeight w:val="242"/>
        </w:trPr>
        <w:tc>
          <w:tcPr>
            <w:tcW w:w="2485" w:type="dxa"/>
            <w:tcBorders>
              <w:top w:val="dotted" w:sz="4" w:space="0" w:color="auto"/>
              <w:bottom w:val="dotted" w:sz="4" w:space="0" w:color="auto"/>
              <w:right w:val="dotted" w:sz="4" w:space="0" w:color="auto"/>
            </w:tcBorders>
          </w:tcPr>
          <w:p w14:paraId="4034A5A0" w14:textId="77777777" w:rsidR="00C94042" w:rsidRPr="00C94042" w:rsidRDefault="00C94042" w:rsidP="00C94042">
            <w:pPr>
              <w:jc w:val="both"/>
              <w:rPr>
                <w:rFonts w:ascii="Times New Roman" w:hAnsi="Times New Roman"/>
              </w:rPr>
            </w:pPr>
            <w:r w:rsidRPr="00C94042">
              <w:rPr>
                <w:rFonts w:ascii="Times New Roman" w:hAnsi="Times New Roman"/>
              </w:rPr>
              <w:t>1990 – 2020</w:t>
            </w:r>
          </w:p>
        </w:tc>
        <w:tc>
          <w:tcPr>
            <w:tcW w:w="7438" w:type="dxa"/>
            <w:gridSpan w:val="14"/>
            <w:tcBorders>
              <w:top w:val="dotted" w:sz="4" w:space="0" w:color="auto"/>
              <w:left w:val="dotted" w:sz="4" w:space="0" w:color="auto"/>
              <w:bottom w:val="dotted" w:sz="4" w:space="0" w:color="auto"/>
            </w:tcBorders>
          </w:tcPr>
          <w:p w14:paraId="3EC2D3A6" w14:textId="77777777" w:rsidR="00C94042" w:rsidRPr="00C94042" w:rsidRDefault="00C94042" w:rsidP="00C94042">
            <w:pPr>
              <w:jc w:val="both"/>
              <w:rPr>
                <w:rFonts w:ascii="Times New Roman" w:hAnsi="Times New Roman"/>
              </w:rPr>
            </w:pPr>
            <w:r w:rsidRPr="00C94042">
              <w:rPr>
                <w:rFonts w:ascii="Times New Roman" w:hAnsi="Times New Roman"/>
              </w:rPr>
              <w:t>Nemocnice Atlas ve Zlíně (později EUC klinika), Chirurgické oddělení, přednosta</w:t>
            </w:r>
          </w:p>
        </w:tc>
      </w:tr>
      <w:tr w:rsidR="00C94042" w:rsidRPr="00C94042" w14:paraId="101B61AD" w14:textId="77777777" w:rsidTr="00F43823">
        <w:tblPrEx>
          <w:tblLook w:val="0000" w:firstRow="0" w:lastRow="0" w:firstColumn="0" w:lastColumn="0" w:noHBand="0" w:noVBand="0"/>
        </w:tblPrEx>
        <w:trPr>
          <w:trHeight w:val="242"/>
        </w:trPr>
        <w:tc>
          <w:tcPr>
            <w:tcW w:w="2485" w:type="dxa"/>
            <w:tcBorders>
              <w:top w:val="dotted" w:sz="4" w:space="0" w:color="auto"/>
              <w:bottom w:val="dotted" w:sz="4" w:space="0" w:color="auto"/>
              <w:right w:val="dotted" w:sz="4" w:space="0" w:color="auto"/>
            </w:tcBorders>
          </w:tcPr>
          <w:p w14:paraId="1D5DA061" w14:textId="77777777" w:rsidR="00C94042" w:rsidRPr="00C94042" w:rsidRDefault="00C94042" w:rsidP="00C94042">
            <w:pPr>
              <w:jc w:val="both"/>
              <w:rPr>
                <w:rFonts w:ascii="Times New Roman" w:hAnsi="Times New Roman"/>
              </w:rPr>
            </w:pPr>
            <w:r w:rsidRPr="00C94042">
              <w:rPr>
                <w:rFonts w:ascii="Times New Roman" w:hAnsi="Times New Roman"/>
              </w:rPr>
              <w:t>1986 – 1990</w:t>
            </w:r>
          </w:p>
        </w:tc>
        <w:tc>
          <w:tcPr>
            <w:tcW w:w="7438" w:type="dxa"/>
            <w:gridSpan w:val="14"/>
            <w:tcBorders>
              <w:top w:val="dotted" w:sz="4" w:space="0" w:color="auto"/>
              <w:left w:val="dotted" w:sz="4" w:space="0" w:color="auto"/>
              <w:bottom w:val="dotted" w:sz="4" w:space="0" w:color="auto"/>
            </w:tcBorders>
          </w:tcPr>
          <w:p w14:paraId="2BDE742B" w14:textId="77777777" w:rsidR="00C94042" w:rsidRPr="00C94042" w:rsidRDefault="00C94042" w:rsidP="00C94042">
            <w:pPr>
              <w:jc w:val="both"/>
              <w:rPr>
                <w:rFonts w:ascii="Times New Roman" w:hAnsi="Times New Roman"/>
              </w:rPr>
            </w:pPr>
            <w:r w:rsidRPr="00C94042">
              <w:rPr>
                <w:rFonts w:ascii="Times New Roman" w:hAnsi="Times New Roman"/>
              </w:rPr>
              <w:t>Krajská nemocnice T. Bati ve Zlíně, a.s., Chirurgické oddělení, sekundární lékař</w:t>
            </w:r>
          </w:p>
        </w:tc>
      </w:tr>
      <w:tr w:rsidR="00C94042" w:rsidRPr="00C94042" w14:paraId="1D32F399" w14:textId="77777777" w:rsidTr="00F43823">
        <w:tblPrEx>
          <w:tblLook w:val="0000" w:firstRow="0" w:lastRow="0" w:firstColumn="0" w:lastColumn="0" w:noHBand="0" w:noVBand="0"/>
        </w:tblPrEx>
        <w:trPr>
          <w:trHeight w:val="242"/>
        </w:trPr>
        <w:tc>
          <w:tcPr>
            <w:tcW w:w="2485" w:type="dxa"/>
            <w:tcBorders>
              <w:top w:val="dotted" w:sz="4" w:space="0" w:color="auto"/>
              <w:bottom w:val="dotted" w:sz="4" w:space="0" w:color="auto"/>
              <w:right w:val="dotted" w:sz="4" w:space="0" w:color="auto"/>
            </w:tcBorders>
          </w:tcPr>
          <w:p w14:paraId="057EEB57" w14:textId="77777777" w:rsidR="00C94042" w:rsidRPr="00C94042" w:rsidRDefault="00C94042" w:rsidP="00C94042">
            <w:pPr>
              <w:jc w:val="both"/>
              <w:rPr>
                <w:rFonts w:ascii="Times New Roman" w:hAnsi="Times New Roman"/>
              </w:rPr>
            </w:pPr>
            <w:r w:rsidRPr="00C94042">
              <w:rPr>
                <w:rFonts w:ascii="Times New Roman" w:hAnsi="Times New Roman"/>
              </w:rPr>
              <w:t>1976 – 1986</w:t>
            </w:r>
          </w:p>
        </w:tc>
        <w:tc>
          <w:tcPr>
            <w:tcW w:w="7438" w:type="dxa"/>
            <w:gridSpan w:val="14"/>
            <w:tcBorders>
              <w:top w:val="dotted" w:sz="4" w:space="0" w:color="auto"/>
              <w:left w:val="dotted" w:sz="4" w:space="0" w:color="auto"/>
              <w:bottom w:val="dotted" w:sz="4" w:space="0" w:color="auto"/>
            </w:tcBorders>
          </w:tcPr>
          <w:p w14:paraId="711712A3" w14:textId="77777777" w:rsidR="00C94042" w:rsidRPr="00C94042" w:rsidRDefault="00C94042" w:rsidP="00C94042">
            <w:pPr>
              <w:jc w:val="both"/>
              <w:rPr>
                <w:rFonts w:ascii="Times New Roman" w:hAnsi="Times New Roman"/>
              </w:rPr>
            </w:pPr>
            <w:r w:rsidRPr="00C94042">
              <w:rPr>
                <w:rFonts w:ascii="Times New Roman" w:hAnsi="Times New Roman"/>
              </w:rPr>
              <w:t>Závodní nemocnice ve Zlíně, Chirurgické oddělení, sekundární lékař</w:t>
            </w:r>
          </w:p>
        </w:tc>
      </w:tr>
      <w:tr w:rsidR="00C94042" w:rsidRPr="00C94042" w14:paraId="0274AE5A" w14:textId="77777777" w:rsidTr="00F43823">
        <w:tblPrEx>
          <w:tblLook w:val="0000" w:firstRow="0" w:lastRow="0" w:firstColumn="0" w:lastColumn="0" w:noHBand="0" w:noVBand="0"/>
        </w:tblPrEx>
        <w:trPr>
          <w:trHeight w:val="242"/>
        </w:trPr>
        <w:tc>
          <w:tcPr>
            <w:tcW w:w="2485" w:type="dxa"/>
            <w:tcBorders>
              <w:top w:val="dotted" w:sz="4" w:space="0" w:color="auto"/>
              <w:bottom w:val="dotted" w:sz="4" w:space="0" w:color="auto"/>
              <w:right w:val="dotted" w:sz="4" w:space="0" w:color="auto"/>
            </w:tcBorders>
          </w:tcPr>
          <w:p w14:paraId="46B7FC23" w14:textId="77777777" w:rsidR="00C94042" w:rsidRPr="00C94042" w:rsidRDefault="00C94042" w:rsidP="00C94042">
            <w:pPr>
              <w:jc w:val="both"/>
              <w:rPr>
                <w:rFonts w:ascii="Times New Roman" w:hAnsi="Times New Roman"/>
              </w:rPr>
            </w:pPr>
            <w:r w:rsidRPr="00C94042">
              <w:rPr>
                <w:rFonts w:ascii="Times New Roman" w:hAnsi="Times New Roman"/>
              </w:rPr>
              <w:t>1974 – 1976</w:t>
            </w:r>
          </w:p>
        </w:tc>
        <w:tc>
          <w:tcPr>
            <w:tcW w:w="7438" w:type="dxa"/>
            <w:gridSpan w:val="14"/>
            <w:tcBorders>
              <w:top w:val="dotted" w:sz="4" w:space="0" w:color="auto"/>
              <w:left w:val="dotted" w:sz="4" w:space="0" w:color="auto"/>
              <w:bottom w:val="dotted" w:sz="4" w:space="0" w:color="auto"/>
            </w:tcBorders>
          </w:tcPr>
          <w:p w14:paraId="1B50B677" w14:textId="77777777" w:rsidR="00C94042" w:rsidRPr="00C94042" w:rsidRDefault="00C94042" w:rsidP="00C94042">
            <w:pPr>
              <w:jc w:val="both"/>
              <w:rPr>
                <w:rFonts w:ascii="Times New Roman" w:hAnsi="Times New Roman"/>
              </w:rPr>
            </w:pPr>
            <w:r w:rsidRPr="00C94042">
              <w:rPr>
                <w:rFonts w:ascii="Times New Roman" w:hAnsi="Times New Roman"/>
              </w:rPr>
              <w:t>Nemocnice ve Šternberku, Chirurgické oddělení, sekundární lékař</w:t>
            </w:r>
          </w:p>
        </w:tc>
      </w:tr>
      <w:tr w:rsidR="00C94042" w:rsidRPr="00C94042" w14:paraId="3C9842D6" w14:textId="77777777" w:rsidTr="00F43823">
        <w:trPr>
          <w:trHeight w:val="250"/>
        </w:trPr>
        <w:tc>
          <w:tcPr>
            <w:tcW w:w="9923" w:type="dxa"/>
            <w:gridSpan w:val="15"/>
            <w:shd w:val="clear" w:color="auto" w:fill="F7CAAC"/>
          </w:tcPr>
          <w:p w14:paraId="5151723C"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28FCDB77" w14:textId="77777777" w:rsidTr="00F43823">
        <w:trPr>
          <w:trHeight w:val="333"/>
        </w:trPr>
        <w:tc>
          <w:tcPr>
            <w:tcW w:w="9923" w:type="dxa"/>
            <w:gridSpan w:val="15"/>
          </w:tcPr>
          <w:p w14:paraId="3848F0D2" w14:textId="77777777" w:rsidR="00C94042" w:rsidRPr="00C94042" w:rsidRDefault="00C94042" w:rsidP="00C94042">
            <w:pPr>
              <w:jc w:val="both"/>
              <w:rPr>
                <w:rFonts w:ascii="Times New Roman" w:hAnsi="Times New Roman"/>
              </w:rPr>
            </w:pPr>
            <w:r w:rsidRPr="00C94042">
              <w:rPr>
                <w:rFonts w:ascii="Times New Roman" w:hAnsi="Times New Roman"/>
              </w:rPr>
              <w:t>Bakalářské práce: cca 20</w:t>
            </w:r>
          </w:p>
          <w:p w14:paraId="614B8366" w14:textId="77777777" w:rsidR="00C94042" w:rsidRPr="00C94042" w:rsidRDefault="00C94042" w:rsidP="00C94042">
            <w:pPr>
              <w:jc w:val="both"/>
              <w:rPr>
                <w:rFonts w:ascii="Times New Roman" w:hAnsi="Times New Roman"/>
                <w:b/>
              </w:rPr>
            </w:pPr>
            <w:r w:rsidRPr="00C94042">
              <w:rPr>
                <w:rFonts w:ascii="Times New Roman" w:hAnsi="Times New Roman"/>
              </w:rPr>
              <w:t>Disertační práce: 2</w:t>
            </w:r>
          </w:p>
        </w:tc>
      </w:tr>
      <w:tr w:rsidR="00C94042" w:rsidRPr="00C94042" w14:paraId="19735019" w14:textId="77777777" w:rsidTr="00F43823">
        <w:trPr>
          <w:cantSplit/>
        </w:trPr>
        <w:tc>
          <w:tcPr>
            <w:tcW w:w="3402" w:type="dxa"/>
            <w:gridSpan w:val="4"/>
            <w:tcBorders>
              <w:top w:val="single" w:sz="12" w:space="0" w:color="auto"/>
            </w:tcBorders>
            <w:shd w:val="clear" w:color="auto" w:fill="F7CAAC"/>
          </w:tcPr>
          <w:p w14:paraId="077C1DEE"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 o řízení </w:t>
            </w:r>
          </w:p>
        </w:tc>
        <w:tc>
          <w:tcPr>
            <w:tcW w:w="2268" w:type="dxa"/>
            <w:gridSpan w:val="3"/>
            <w:tcBorders>
              <w:top w:val="single" w:sz="12" w:space="0" w:color="auto"/>
            </w:tcBorders>
            <w:shd w:val="clear" w:color="auto" w:fill="F7CAAC"/>
          </w:tcPr>
          <w:p w14:paraId="3F94E1B1"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68" w:type="dxa"/>
            <w:gridSpan w:val="5"/>
            <w:tcBorders>
              <w:top w:val="single" w:sz="12" w:space="0" w:color="auto"/>
              <w:right w:val="single" w:sz="12" w:space="0" w:color="auto"/>
            </w:tcBorders>
            <w:shd w:val="clear" w:color="auto" w:fill="F7CAAC"/>
          </w:tcPr>
          <w:p w14:paraId="4DA31FE9"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1985" w:type="dxa"/>
            <w:gridSpan w:val="3"/>
            <w:tcBorders>
              <w:top w:val="single" w:sz="12" w:space="0" w:color="auto"/>
              <w:left w:val="single" w:sz="12" w:space="0" w:color="auto"/>
            </w:tcBorders>
            <w:shd w:val="clear" w:color="auto" w:fill="F7CAAC"/>
          </w:tcPr>
          <w:p w14:paraId="060C1AF8"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1AEE50A1" w14:textId="77777777" w:rsidTr="00F43823">
        <w:trPr>
          <w:cantSplit/>
        </w:trPr>
        <w:tc>
          <w:tcPr>
            <w:tcW w:w="3402" w:type="dxa"/>
            <w:gridSpan w:val="4"/>
          </w:tcPr>
          <w:p w14:paraId="77D484CD" w14:textId="77777777" w:rsidR="00C94042" w:rsidRPr="00C94042" w:rsidRDefault="00C94042" w:rsidP="00C94042">
            <w:pPr>
              <w:jc w:val="both"/>
              <w:rPr>
                <w:rFonts w:ascii="Times New Roman" w:hAnsi="Times New Roman"/>
              </w:rPr>
            </w:pPr>
            <w:r w:rsidRPr="00C94042">
              <w:rPr>
                <w:rFonts w:ascii="Times New Roman" w:hAnsi="Times New Roman"/>
              </w:rPr>
              <w:t>Chirurgie</w:t>
            </w:r>
          </w:p>
        </w:tc>
        <w:tc>
          <w:tcPr>
            <w:tcW w:w="2268" w:type="dxa"/>
            <w:gridSpan w:val="3"/>
          </w:tcPr>
          <w:p w14:paraId="2EF7B5BE" w14:textId="77777777" w:rsidR="00C94042" w:rsidRPr="00C94042" w:rsidRDefault="00C94042" w:rsidP="00C94042">
            <w:pPr>
              <w:jc w:val="both"/>
              <w:rPr>
                <w:rFonts w:ascii="Times New Roman" w:hAnsi="Times New Roman"/>
              </w:rPr>
            </w:pPr>
            <w:r w:rsidRPr="00C94042">
              <w:rPr>
                <w:rFonts w:ascii="Times New Roman" w:hAnsi="Times New Roman"/>
              </w:rPr>
              <w:t>2016</w:t>
            </w:r>
          </w:p>
        </w:tc>
        <w:tc>
          <w:tcPr>
            <w:tcW w:w="2268" w:type="dxa"/>
            <w:gridSpan w:val="5"/>
            <w:tcBorders>
              <w:right w:val="single" w:sz="12" w:space="0" w:color="auto"/>
            </w:tcBorders>
          </w:tcPr>
          <w:p w14:paraId="70040ADE" w14:textId="7F9029DC" w:rsidR="00C94042" w:rsidRPr="00C94042" w:rsidRDefault="00C94042" w:rsidP="00C94042">
            <w:pPr>
              <w:jc w:val="both"/>
              <w:rPr>
                <w:rFonts w:ascii="Times New Roman" w:hAnsi="Times New Roman"/>
              </w:rPr>
            </w:pPr>
            <w:r w:rsidRPr="00C94042">
              <w:rPr>
                <w:rFonts w:ascii="Times New Roman" w:hAnsi="Times New Roman"/>
              </w:rPr>
              <w:t>LF MU v</w:t>
            </w:r>
            <w:r w:rsidR="00132243">
              <w:rPr>
                <w:rFonts w:ascii="Times New Roman" w:hAnsi="Times New Roman"/>
              </w:rPr>
              <w:t> </w:t>
            </w:r>
            <w:r w:rsidRPr="00C94042">
              <w:rPr>
                <w:rFonts w:ascii="Times New Roman" w:hAnsi="Times New Roman"/>
              </w:rPr>
              <w:t>Brně</w:t>
            </w:r>
          </w:p>
        </w:tc>
        <w:tc>
          <w:tcPr>
            <w:tcW w:w="536" w:type="dxa"/>
            <w:tcBorders>
              <w:left w:val="single" w:sz="12" w:space="0" w:color="auto"/>
            </w:tcBorders>
            <w:shd w:val="clear" w:color="auto" w:fill="F7CAAC"/>
          </w:tcPr>
          <w:p w14:paraId="6621E679"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740" w:type="dxa"/>
            <w:shd w:val="clear" w:color="auto" w:fill="F7CAAC"/>
          </w:tcPr>
          <w:p w14:paraId="3D93ABAA"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709" w:type="dxa"/>
            <w:shd w:val="clear" w:color="auto" w:fill="F7CAAC"/>
          </w:tcPr>
          <w:p w14:paraId="652D6E53"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5B8C0051" w14:textId="77777777" w:rsidTr="00F43823">
        <w:trPr>
          <w:cantSplit/>
          <w:trHeight w:val="70"/>
        </w:trPr>
        <w:tc>
          <w:tcPr>
            <w:tcW w:w="3402" w:type="dxa"/>
            <w:gridSpan w:val="4"/>
            <w:shd w:val="clear" w:color="auto" w:fill="F7CAAC"/>
          </w:tcPr>
          <w:p w14:paraId="4397E83C"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68" w:type="dxa"/>
            <w:gridSpan w:val="3"/>
            <w:shd w:val="clear" w:color="auto" w:fill="F7CAAC"/>
          </w:tcPr>
          <w:p w14:paraId="35B52508"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68" w:type="dxa"/>
            <w:gridSpan w:val="5"/>
            <w:tcBorders>
              <w:right w:val="single" w:sz="12" w:space="0" w:color="auto"/>
            </w:tcBorders>
            <w:shd w:val="clear" w:color="auto" w:fill="F7CAAC"/>
          </w:tcPr>
          <w:p w14:paraId="015A7894"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536" w:type="dxa"/>
            <w:tcBorders>
              <w:left w:val="single" w:sz="12" w:space="0" w:color="auto"/>
            </w:tcBorders>
          </w:tcPr>
          <w:p w14:paraId="06D082FC" w14:textId="77777777" w:rsidR="00C94042" w:rsidRPr="00C94042" w:rsidRDefault="00C94042" w:rsidP="00C94042">
            <w:pPr>
              <w:jc w:val="both"/>
              <w:rPr>
                <w:rFonts w:ascii="Times New Roman" w:hAnsi="Times New Roman"/>
              </w:rPr>
            </w:pPr>
            <w:r w:rsidRPr="00C94042">
              <w:rPr>
                <w:rFonts w:ascii="Times New Roman" w:hAnsi="Times New Roman"/>
              </w:rPr>
              <w:t>299</w:t>
            </w:r>
          </w:p>
        </w:tc>
        <w:tc>
          <w:tcPr>
            <w:tcW w:w="740" w:type="dxa"/>
          </w:tcPr>
          <w:p w14:paraId="083DC063" w14:textId="77777777" w:rsidR="00C94042" w:rsidRPr="00C94042" w:rsidRDefault="00C94042" w:rsidP="00C94042">
            <w:pPr>
              <w:jc w:val="both"/>
              <w:rPr>
                <w:rFonts w:ascii="Times New Roman" w:hAnsi="Times New Roman"/>
              </w:rPr>
            </w:pPr>
            <w:r w:rsidRPr="00C94042">
              <w:rPr>
                <w:rFonts w:ascii="Times New Roman" w:hAnsi="Times New Roman"/>
              </w:rPr>
              <w:t>373</w:t>
            </w:r>
          </w:p>
        </w:tc>
        <w:tc>
          <w:tcPr>
            <w:tcW w:w="709" w:type="dxa"/>
          </w:tcPr>
          <w:p w14:paraId="440A55D7" w14:textId="77777777" w:rsidR="00C94042" w:rsidRPr="00C94042" w:rsidRDefault="00C94042" w:rsidP="00C94042">
            <w:pPr>
              <w:jc w:val="both"/>
              <w:rPr>
                <w:rFonts w:ascii="Times New Roman" w:hAnsi="Times New Roman"/>
              </w:rPr>
            </w:pPr>
            <w:r w:rsidRPr="00C94042">
              <w:rPr>
                <w:rFonts w:ascii="Times New Roman" w:hAnsi="Times New Roman"/>
              </w:rPr>
              <w:t>400 a více</w:t>
            </w:r>
          </w:p>
        </w:tc>
      </w:tr>
      <w:tr w:rsidR="00C94042" w:rsidRPr="00C94042" w14:paraId="0F613C00" w14:textId="77777777" w:rsidTr="00F43823">
        <w:trPr>
          <w:trHeight w:val="205"/>
        </w:trPr>
        <w:tc>
          <w:tcPr>
            <w:tcW w:w="3402" w:type="dxa"/>
            <w:gridSpan w:val="4"/>
          </w:tcPr>
          <w:p w14:paraId="24F51877" w14:textId="77777777" w:rsidR="00C94042" w:rsidRPr="00C94042" w:rsidRDefault="00C94042" w:rsidP="00C94042">
            <w:pPr>
              <w:jc w:val="both"/>
              <w:rPr>
                <w:rFonts w:ascii="Times New Roman" w:hAnsi="Times New Roman"/>
              </w:rPr>
            </w:pPr>
            <w:r w:rsidRPr="00C94042">
              <w:rPr>
                <w:rFonts w:ascii="Times New Roman" w:hAnsi="Times New Roman"/>
                <w:b/>
              </w:rPr>
              <w:t>//</w:t>
            </w:r>
          </w:p>
        </w:tc>
        <w:tc>
          <w:tcPr>
            <w:tcW w:w="2268" w:type="dxa"/>
            <w:gridSpan w:val="3"/>
          </w:tcPr>
          <w:p w14:paraId="69B85C6D" w14:textId="77777777" w:rsidR="00C94042" w:rsidRPr="00C94042" w:rsidRDefault="00C94042" w:rsidP="00C94042">
            <w:pPr>
              <w:jc w:val="both"/>
              <w:rPr>
                <w:rFonts w:ascii="Times New Roman" w:hAnsi="Times New Roman"/>
              </w:rPr>
            </w:pPr>
            <w:r w:rsidRPr="00C94042">
              <w:rPr>
                <w:rFonts w:ascii="Times New Roman" w:hAnsi="Times New Roman"/>
                <w:b/>
              </w:rPr>
              <w:t>//</w:t>
            </w:r>
          </w:p>
        </w:tc>
        <w:tc>
          <w:tcPr>
            <w:tcW w:w="2268" w:type="dxa"/>
            <w:gridSpan w:val="5"/>
            <w:tcBorders>
              <w:right w:val="single" w:sz="12" w:space="0" w:color="auto"/>
            </w:tcBorders>
          </w:tcPr>
          <w:p w14:paraId="60BEC193" w14:textId="77777777" w:rsidR="00C94042" w:rsidRPr="00C94042" w:rsidRDefault="00C94042" w:rsidP="00C94042">
            <w:pPr>
              <w:jc w:val="both"/>
              <w:rPr>
                <w:rFonts w:ascii="Times New Roman" w:hAnsi="Times New Roman"/>
              </w:rPr>
            </w:pPr>
            <w:r w:rsidRPr="00C94042">
              <w:rPr>
                <w:rFonts w:ascii="Times New Roman" w:hAnsi="Times New Roman"/>
                <w:b/>
              </w:rPr>
              <w:t>//</w:t>
            </w:r>
          </w:p>
        </w:tc>
        <w:tc>
          <w:tcPr>
            <w:tcW w:w="1276" w:type="dxa"/>
            <w:gridSpan w:val="2"/>
            <w:tcBorders>
              <w:left w:val="single" w:sz="12" w:space="0" w:color="auto"/>
            </w:tcBorders>
            <w:shd w:val="clear" w:color="auto" w:fill="F7CAAC" w:themeFill="accent2" w:themeFillTint="66"/>
            <w:vAlign w:val="center"/>
          </w:tcPr>
          <w:p w14:paraId="11150789"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709" w:type="dxa"/>
            <w:vAlign w:val="center"/>
          </w:tcPr>
          <w:p w14:paraId="6ECED228"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 </w:t>
            </w:r>
            <w:r w:rsidRPr="00C94042">
              <w:rPr>
                <w:rFonts w:ascii="Times New Roman" w:hAnsi="Times New Roman"/>
              </w:rPr>
              <w:t>8/9</w:t>
            </w:r>
          </w:p>
        </w:tc>
      </w:tr>
      <w:tr w:rsidR="00C94042" w:rsidRPr="00C94042" w14:paraId="716E02F0" w14:textId="77777777" w:rsidTr="00F43823">
        <w:tc>
          <w:tcPr>
            <w:tcW w:w="9923" w:type="dxa"/>
            <w:gridSpan w:val="15"/>
            <w:shd w:val="clear" w:color="auto" w:fill="F7CAAC"/>
          </w:tcPr>
          <w:p w14:paraId="20477C08"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4799779D" w14:textId="77777777" w:rsidTr="00F43823">
        <w:trPr>
          <w:trHeight w:val="274"/>
        </w:trPr>
        <w:tc>
          <w:tcPr>
            <w:tcW w:w="9923" w:type="dxa"/>
            <w:gridSpan w:val="15"/>
          </w:tcPr>
          <w:p w14:paraId="2473AEB2"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05019FBC" w14:textId="77777777" w:rsidR="00C94042" w:rsidRPr="00C94042" w:rsidRDefault="00C94042" w:rsidP="00C94042">
            <w:pPr>
              <w:shd w:val="clear" w:color="auto" w:fill="FFFFFF"/>
              <w:jc w:val="both"/>
              <w:rPr>
                <w:rFonts w:ascii="Times New Roman" w:hAnsi="Times New Roman"/>
                <w:bCs/>
                <w:color w:val="000000"/>
              </w:rPr>
            </w:pPr>
            <w:r w:rsidRPr="00C94042">
              <w:rPr>
                <w:rFonts w:ascii="Times New Roman" w:hAnsi="Times New Roman"/>
                <w:bCs/>
                <w:color w:val="000000"/>
              </w:rPr>
              <w:t xml:space="preserve">KRUS, I., BRYNYCHOVÁ, V., HLAVÁČ, V., VÁCLAVÍKOVÁ, R., KOVÁČOVÁ, M., KOŽEVNIKOVOVÁ, R., </w:t>
            </w:r>
            <w:r w:rsidRPr="00C94042">
              <w:rPr>
                <w:rFonts w:ascii="Times New Roman" w:hAnsi="Times New Roman"/>
                <w:b/>
                <w:bCs/>
                <w:color w:val="000000"/>
              </w:rPr>
              <w:t>GATĚK J.</w:t>
            </w:r>
            <w:r w:rsidRPr="00C94042">
              <w:rPr>
                <w:rFonts w:ascii="Times New Roman" w:hAnsi="Times New Roman"/>
                <w:bCs/>
                <w:color w:val="000000"/>
              </w:rPr>
              <w:t xml:space="preserve">, SOUČEK, P.  Single nucleotide variants in KIF14 gene may have prognostic value in breast cancer. </w:t>
            </w:r>
            <w:r w:rsidRPr="00C94042">
              <w:rPr>
                <w:rFonts w:ascii="Times New Roman" w:hAnsi="Times New Roman"/>
                <w:bCs/>
                <w:i/>
                <w:color w:val="000000"/>
              </w:rPr>
              <w:t>Molecular Diagnosis and Therapy</w:t>
            </w:r>
            <w:r w:rsidRPr="00C94042">
              <w:rPr>
                <w:rFonts w:ascii="Times New Roman" w:hAnsi="Times New Roman"/>
                <w:bCs/>
                <w:color w:val="000000"/>
              </w:rPr>
              <w:t>, 2022. doi:10.1007/s40291-022-00616-z (Q2)</w:t>
            </w:r>
          </w:p>
          <w:p w14:paraId="2A59A433" w14:textId="77777777" w:rsidR="00C94042" w:rsidRPr="00C94042" w:rsidRDefault="00C94042" w:rsidP="00C94042">
            <w:pPr>
              <w:shd w:val="clear" w:color="auto" w:fill="FFFFFF"/>
              <w:jc w:val="both"/>
              <w:rPr>
                <w:rFonts w:ascii="Times New Roman" w:hAnsi="Times New Roman"/>
                <w:bCs/>
                <w:color w:val="000000"/>
              </w:rPr>
            </w:pPr>
            <w:r w:rsidRPr="00C94042">
              <w:rPr>
                <w:rFonts w:ascii="Times New Roman" w:hAnsi="Times New Roman"/>
                <w:bCs/>
                <w:color w:val="000000"/>
              </w:rPr>
              <w:t xml:space="preserve">MERGANCOVÁ, J., LIEROVÁ, A., COUFAL, O., ŽATECKÝ, J., MELICHAR, B., ZEDNÍKOVÁ, I., </w:t>
            </w:r>
            <w:r w:rsidRPr="00C94042">
              <w:rPr>
                <w:rFonts w:ascii="Times New Roman" w:hAnsi="Times New Roman"/>
                <w:b/>
                <w:bCs/>
                <w:color w:val="000000"/>
              </w:rPr>
              <w:t>GATĚK J.</w:t>
            </w:r>
            <w:r w:rsidRPr="00C94042">
              <w:rPr>
                <w:rFonts w:ascii="Times New Roman" w:hAnsi="Times New Roman"/>
                <w:bCs/>
                <w:color w:val="000000"/>
              </w:rPr>
              <w:t xml:space="preserve">, SMOLÁR, M. Radiation-associated angiosarcoma of the breast: An international multicenter analysis. </w:t>
            </w:r>
            <w:r w:rsidRPr="00C94042">
              <w:rPr>
                <w:rFonts w:ascii="Times New Roman" w:hAnsi="Times New Roman"/>
                <w:bCs/>
                <w:i/>
                <w:color w:val="000000"/>
              </w:rPr>
              <w:t>Surgical Oncology</w:t>
            </w:r>
            <w:r w:rsidRPr="00C94042">
              <w:rPr>
                <w:rFonts w:ascii="Times New Roman" w:hAnsi="Times New Roman"/>
                <w:bCs/>
                <w:color w:val="000000"/>
              </w:rPr>
              <w:t>, 41. 2022. doi:10.1016/j.suronc.2022.101726 (Q3 až 4)</w:t>
            </w:r>
          </w:p>
          <w:p w14:paraId="4BFCF525" w14:textId="77777777" w:rsidR="00C94042" w:rsidRPr="00C94042" w:rsidRDefault="00C94042" w:rsidP="00C94042">
            <w:pPr>
              <w:shd w:val="clear" w:color="auto" w:fill="FFFFFF"/>
              <w:jc w:val="both"/>
              <w:rPr>
                <w:rFonts w:ascii="Times New Roman" w:hAnsi="Times New Roman"/>
                <w:color w:val="000000"/>
              </w:rPr>
            </w:pPr>
            <w:r w:rsidRPr="00C94042">
              <w:rPr>
                <w:rFonts w:ascii="Times New Roman" w:hAnsi="Times New Roman"/>
                <w:bCs/>
                <w:color w:val="000000"/>
              </w:rPr>
              <w:t>HLAVÁČ</w:t>
            </w:r>
            <w:r w:rsidRPr="00C94042">
              <w:rPr>
                <w:rFonts w:ascii="Times New Roman" w:hAnsi="Times New Roman"/>
                <w:color w:val="000000"/>
              </w:rPr>
              <w:t xml:space="preserve">, </w:t>
            </w:r>
            <w:r w:rsidRPr="00C94042">
              <w:rPr>
                <w:rFonts w:ascii="Times New Roman" w:hAnsi="Times New Roman"/>
                <w:bCs/>
                <w:color w:val="000000"/>
              </w:rPr>
              <w:t>V., VÁCLAVÍKOVÁ</w:t>
            </w:r>
            <w:r w:rsidRPr="00C94042">
              <w:rPr>
                <w:rFonts w:ascii="Times New Roman" w:hAnsi="Times New Roman"/>
                <w:color w:val="000000"/>
              </w:rPr>
              <w:t xml:space="preserve">, </w:t>
            </w:r>
            <w:r w:rsidRPr="00C94042">
              <w:rPr>
                <w:rFonts w:ascii="Times New Roman" w:hAnsi="Times New Roman"/>
                <w:bCs/>
                <w:color w:val="000000"/>
              </w:rPr>
              <w:t>R., BRYNYCHOVÁ</w:t>
            </w:r>
            <w:r w:rsidRPr="00C94042">
              <w:rPr>
                <w:rFonts w:ascii="Times New Roman" w:hAnsi="Times New Roman"/>
                <w:color w:val="000000"/>
              </w:rPr>
              <w:t xml:space="preserve">, </w:t>
            </w:r>
            <w:r w:rsidRPr="00C94042">
              <w:rPr>
                <w:rFonts w:ascii="Times New Roman" w:hAnsi="Times New Roman"/>
                <w:bCs/>
                <w:color w:val="000000"/>
              </w:rPr>
              <w:t>V., DVOŘÁK</w:t>
            </w:r>
            <w:r w:rsidRPr="00C94042">
              <w:rPr>
                <w:rFonts w:ascii="Times New Roman" w:hAnsi="Times New Roman"/>
                <w:color w:val="000000"/>
              </w:rPr>
              <w:t xml:space="preserve">, </w:t>
            </w:r>
            <w:r w:rsidRPr="00C94042">
              <w:rPr>
                <w:rFonts w:ascii="Times New Roman" w:hAnsi="Times New Roman"/>
                <w:bCs/>
                <w:color w:val="000000"/>
              </w:rPr>
              <w:t>P., ELSNEROVÁ</w:t>
            </w:r>
            <w:r w:rsidRPr="00C94042">
              <w:rPr>
                <w:rFonts w:ascii="Times New Roman" w:hAnsi="Times New Roman"/>
                <w:color w:val="000000"/>
              </w:rPr>
              <w:t xml:space="preserve">, </w:t>
            </w:r>
            <w:r w:rsidRPr="00C94042">
              <w:rPr>
                <w:rFonts w:ascii="Times New Roman" w:hAnsi="Times New Roman"/>
                <w:bCs/>
                <w:color w:val="000000"/>
              </w:rPr>
              <w:t>K., KOŽEVNIKOVOVÁ</w:t>
            </w:r>
            <w:r w:rsidRPr="00C94042">
              <w:rPr>
                <w:rFonts w:ascii="Times New Roman" w:hAnsi="Times New Roman"/>
                <w:color w:val="000000"/>
              </w:rPr>
              <w:t xml:space="preserve">, </w:t>
            </w:r>
            <w:r w:rsidRPr="00C94042">
              <w:rPr>
                <w:rFonts w:ascii="Times New Roman" w:hAnsi="Times New Roman"/>
                <w:bCs/>
                <w:color w:val="000000"/>
              </w:rPr>
              <w:t>R., RAUŠ</w:t>
            </w:r>
            <w:r w:rsidRPr="00C94042">
              <w:rPr>
                <w:rFonts w:ascii="Times New Roman" w:hAnsi="Times New Roman"/>
                <w:color w:val="000000"/>
              </w:rPr>
              <w:t xml:space="preserve">, </w:t>
            </w:r>
            <w:r w:rsidRPr="00C94042">
              <w:rPr>
                <w:rFonts w:ascii="Times New Roman" w:hAnsi="Times New Roman"/>
                <w:bCs/>
                <w:color w:val="000000"/>
              </w:rPr>
              <w:t>K., KOPEČKOVÁ</w:t>
            </w:r>
            <w:r w:rsidRPr="00C94042">
              <w:rPr>
                <w:rFonts w:ascii="Times New Roman" w:hAnsi="Times New Roman"/>
                <w:color w:val="000000"/>
              </w:rPr>
              <w:t xml:space="preserve">, </w:t>
            </w:r>
            <w:r w:rsidRPr="00C94042">
              <w:rPr>
                <w:rFonts w:ascii="Times New Roman" w:hAnsi="Times New Roman"/>
                <w:bCs/>
                <w:color w:val="000000"/>
              </w:rPr>
              <w:t>K., MĚŠŤÁKOVÁ</w:t>
            </w:r>
            <w:r w:rsidRPr="00C94042">
              <w:rPr>
                <w:rFonts w:ascii="Times New Roman" w:hAnsi="Times New Roman"/>
                <w:color w:val="000000"/>
              </w:rPr>
              <w:t xml:space="preserve">, </w:t>
            </w:r>
            <w:r w:rsidRPr="00C94042">
              <w:rPr>
                <w:rFonts w:ascii="Times New Roman" w:hAnsi="Times New Roman"/>
                <w:bCs/>
                <w:color w:val="000000"/>
              </w:rPr>
              <w:t>S., VRÁNA</w:t>
            </w:r>
            <w:r w:rsidRPr="00C94042">
              <w:rPr>
                <w:rFonts w:ascii="Times New Roman" w:hAnsi="Times New Roman"/>
                <w:color w:val="000000"/>
              </w:rPr>
              <w:t xml:space="preserve">, </w:t>
            </w:r>
            <w:r w:rsidRPr="00C94042">
              <w:rPr>
                <w:rFonts w:ascii="Times New Roman" w:hAnsi="Times New Roman"/>
                <w:bCs/>
                <w:color w:val="000000"/>
              </w:rPr>
              <w:t xml:space="preserve">D., </w:t>
            </w:r>
            <w:r w:rsidRPr="00C94042">
              <w:rPr>
                <w:rFonts w:ascii="Times New Roman" w:hAnsi="Times New Roman"/>
                <w:b/>
                <w:bCs/>
                <w:color w:val="000000"/>
              </w:rPr>
              <w:t>GATĚK</w:t>
            </w:r>
            <w:r w:rsidRPr="00C94042">
              <w:rPr>
                <w:rFonts w:ascii="Times New Roman" w:hAnsi="Times New Roman"/>
                <w:b/>
                <w:color w:val="000000"/>
              </w:rPr>
              <w:t xml:space="preserve">, </w:t>
            </w:r>
            <w:r w:rsidRPr="00C94042">
              <w:rPr>
                <w:rFonts w:ascii="Times New Roman" w:hAnsi="Times New Roman"/>
                <w:b/>
                <w:bCs/>
                <w:color w:val="000000"/>
              </w:rPr>
              <w:t>J.</w:t>
            </w:r>
            <w:r w:rsidRPr="00C94042">
              <w:rPr>
                <w:rFonts w:ascii="Times New Roman" w:hAnsi="Times New Roman"/>
                <w:bCs/>
                <w:color w:val="000000"/>
              </w:rPr>
              <w:t>, SOUČEK</w:t>
            </w:r>
            <w:r w:rsidRPr="00C94042">
              <w:rPr>
                <w:rFonts w:ascii="Times New Roman" w:hAnsi="Times New Roman"/>
                <w:color w:val="000000"/>
              </w:rPr>
              <w:t xml:space="preserve">, </w:t>
            </w:r>
            <w:r w:rsidRPr="00C94042">
              <w:rPr>
                <w:rFonts w:ascii="Times New Roman" w:hAnsi="Times New Roman"/>
                <w:bCs/>
                <w:color w:val="000000"/>
              </w:rPr>
              <w:t>P</w:t>
            </w:r>
            <w:r w:rsidRPr="00C94042">
              <w:rPr>
                <w:rFonts w:ascii="Times New Roman" w:hAnsi="Times New Roman"/>
                <w:color w:val="000000"/>
              </w:rPr>
              <w:t xml:space="preserve">. SLC46A1 haplotype with predicted functional impact has prognostic value in breast carcinoma. </w:t>
            </w:r>
            <w:r w:rsidRPr="00C94042">
              <w:rPr>
                <w:rFonts w:ascii="Times New Roman" w:hAnsi="Times New Roman"/>
                <w:i/>
                <w:iCs/>
                <w:color w:val="000000"/>
              </w:rPr>
              <w:t>Molecular Diagnosis and Therapy</w:t>
            </w:r>
            <w:r w:rsidRPr="00C94042">
              <w:rPr>
                <w:rFonts w:ascii="Times New Roman" w:hAnsi="Times New Roman"/>
                <w:color w:val="000000"/>
              </w:rPr>
              <w:t>, 2021, roč. 25, č. 1, s. 99-110. ISSN 1177-1062.</w:t>
            </w:r>
          </w:p>
          <w:p w14:paraId="42556442" w14:textId="77777777" w:rsidR="00C94042" w:rsidRPr="00C94042" w:rsidRDefault="00C94042" w:rsidP="00C94042">
            <w:pPr>
              <w:shd w:val="clear" w:color="auto" w:fill="FFFFFF"/>
              <w:jc w:val="both"/>
              <w:rPr>
                <w:rFonts w:ascii="Times New Roman" w:hAnsi="Times New Roman"/>
                <w:color w:val="000000"/>
              </w:rPr>
            </w:pPr>
            <w:r w:rsidRPr="00C94042">
              <w:rPr>
                <w:rFonts w:ascii="Times New Roman" w:hAnsi="Times New Roman"/>
                <w:bCs/>
                <w:color w:val="000000"/>
              </w:rPr>
              <w:t>HLAVÁČ</w:t>
            </w:r>
            <w:r w:rsidRPr="00C94042">
              <w:rPr>
                <w:rFonts w:ascii="Times New Roman" w:hAnsi="Times New Roman"/>
                <w:color w:val="000000"/>
              </w:rPr>
              <w:t xml:space="preserve">, </w:t>
            </w:r>
            <w:r w:rsidRPr="00C94042">
              <w:rPr>
                <w:rFonts w:ascii="Times New Roman" w:hAnsi="Times New Roman"/>
                <w:bCs/>
                <w:color w:val="000000"/>
              </w:rPr>
              <w:t>V., VÁCLAVÍKOVÁ</w:t>
            </w:r>
            <w:r w:rsidRPr="00C94042">
              <w:rPr>
                <w:rFonts w:ascii="Times New Roman" w:hAnsi="Times New Roman"/>
                <w:color w:val="000000"/>
              </w:rPr>
              <w:t xml:space="preserve">, </w:t>
            </w:r>
            <w:r w:rsidRPr="00C94042">
              <w:rPr>
                <w:rFonts w:ascii="Times New Roman" w:hAnsi="Times New Roman"/>
                <w:bCs/>
                <w:color w:val="000000"/>
              </w:rPr>
              <w:t>R., BRYNYCHOVÁ</w:t>
            </w:r>
            <w:r w:rsidRPr="00C94042">
              <w:rPr>
                <w:rFonts w:ascii="Times New Roman" w:hAnsi="Times New Roman"/>
                <w:color w:val="000000"/>
              </w:rPr>
              <w:t xml:space="preserve">, </w:t>
            </w:r>
            <w:r w:rsidRPr="00C94042">
              <w:rPr>
                <w:rFonts w:ascii="Times New Roman" w:hAnsi="Times New Roman"/>
                <w:bCs/>
                <w:color w:val="000000"/>
              </w:rPr>
              <w:t>V., OSTAŠOV</w:t>
            </w:r>
            <w:r w:rsidRPr="00C94042">
              <w:rPr>
                <w:rFonts w:ascii="Times New Roman" w:hAnsi="Times New Roman"/>
                <w:color w:val="000000"/>
              </w:rPr>
              <w:t xml:space="preserve">, </w:t>
            </w:r>
            <w:r w:rsidRPr="00C94042">
              <w:rPr>
                <w:rFonts w:ascii="Times New Roman" w:hAnsi="Times New Roman"/>
                <w:bCs/>
                <w:color w:val="000000"/>
              </w:rPr>
              <w:t>P., KOŽEVNIKOVOVOA</w:t>
            </w:r>
            <w:r w:rsidRPr="00C94042">
              <w:rPr>
                <w:rFonts w:ascii="Times New Roman" w:hAnsi="Times New Roman"/>
                <w:color w:val="000000"/>
              </w:rPr>
              <w:t xml:space="preserve"> </w:t>
            </w:r>
            <w:r w:rsidRPr="00C94042">
              <w:rPr>
                <w:rFonts w:ascii="Times New Roman" w:hAnsi="Times New Roman"/>
                <w:bCs/>
                <w:color w:val="000000"/>
              </w:rPr>
              <w:t>R., KOPEČKOVÁ</w:t>
            </w:r>
            <w:r w:rsidRPr="00C94042">
              <w:rPr>
                <w:rFonts w:ascii="Times New Roman" w:hAnsi="Times New Roman"/>
                <w:color w:val="000000"/>
              </w:rPr>
              <w:t xml:space="preserve">, </w:t>
            </w:r>
            <w:r w:rsidRPr="00C94042">
              <w:rPr>
                <w:rFonts w:ascii="Times New Roman" w:hAnsi="Times New Roman"/>
                <w:bCs/>
                <w:color w:val="000000"/>
              </w:rPr>
              <w:t>K., VRÁNA</w:t>
            </w:r>
            <w:r w:rsidRPr="00C94042">
              <w:rPr>
                <w:rFonts w:ascii="Times New Roman" w:hAnsi="Times New Roman"/>
                <w:color w:val="000000"/>
              </w:rPr>
              <w:t>, </w:t>
            </w:r>
            <w:r w:rsidRPr="00C94042">
              <w:rPr>
                <w:rFonts w:ascii="Times New Roman" w:hAnsi="Times New Roman"/>
                <w:bCs/>
                <w:color w:val="000000"/>
              </w:rPr>
              <w:t xml:space="preserve">D., </w:t>
            </w:r>
            <w:r w:rsidRPr="00C94042">
              <w:rPr>
                <w:rFonts w:ascii="Times New Roman" w:hAnsi="Times New Roman"/>
                <w:b/>
                <w:bCs/>
                <w:color w:val="000000"/>
              </w:rPr>
              <w:t>GATĚK</w:t>
            </w:r>
            <w:r w:rsidRPr="00C94042">
              <w:rPr>
                <w:rFonts w:ascii="Times New Roman" w:hAnsi="Times New Roman"/>
                <w:b/>
                <w:color w:val="000000"/>
              </w:rPr>
              <w:t xml:space="preserve">, </w:t>
            </w:r>
            <w:r w:rsidRPr="00C94042">
              <w:rPr>
                <w:rFonts w:ascii="Times New Roman" w:hAnsi="Times New Roman"/>
                <w:b/>
                <w:bCs/>
                <w:color w:val="000000"/>
              </w:rPr>
              <w:t>J.</w:t>
            </w:r>
            <w:r w:rsidRPr="00C94042">
              <w:rPr>
                <w:rFonts w:ascii="Times New Roman" w:hAnsi="Times New Roman"/>
                <w:bCs/>
                <w:color w:val="000000"/>
              </w:rPr>
              <w:t>, SOUČEK</w:t>
            </w:r>
            <w:r w:rsidRPr="00C94042">
              <w:rPr>
                <w:rFonts w:ascii="Times New Roman" w:hAnsi="Times New Roman"/>
                <w:color w:val="000000"/>
              </w:rPr>
              <w:t xml:space="preserve">, </w:t>
            </w:r>
            <w:r w:rsidRPr="00C94042">
              <w:rPr>
                <w:rFonts w:ascii="Times New Roman" w:hAnsi="Times New Roman"/>
                <w:bCs/>
                <w:color w:val="000000"/>
              </w:rPr>
              <w:t>P.</w:t>
            </w:r>
            <w:r w:rsidRPr="00C94042">
              <w:rPr>
                <w:rFonts w:ascii="Times New Roman" w:hAnsi="Times New Roman"/>
                <w:color w:val="000000"/>
              </w:rPr>
              <w:t xml:space="preserve"> Role of genetic variation in cytochromes P450 in breast cancer prognosis and therapy response. </w:t>
            </w:r>
            <w:r w:rsidRPr="00C94042">
              <w:rPr>
                <w:rFonts w:ascii="Times New Roman" w:hAnsi="Times New Roman"/>
                <w:i/>
                <w:iCs/>
                <w:color w:val="000000"/>
              </w:rPr>
              <w:t>International Journal of Molecular Sciences</w:t>
            </w:r>
            <w:r w:rsidRPr="00C94042">
              <w:rPr>
                <w:rFonts w:ascii="Times New Roman" w:hAnsi="Times New Roman"/>
                <w:color w:val="000000"/>
              </w:rPr>
              <w:t>, 2021, roč. 22, č. 6, ISSN 1661-6596.</w:t>
            </w:r>
          </w:p>
          <w:p w14:paraId="60F40D51" w14:textId="77777777" w:rsidR="00C94042" w:rsidRPr="00C94042" w:rsidRDefault="00C94042" w:rsidP="00C94042">
            <w:pPr>
              <w:shd w:val="clear" w:color="auto" w:fill="FFFFFF"/>
              <w:jc w:val="both"/>
              <w:rPr>
                <w:rFonts w:ascii="Times New Roman" w:hAnsi="Times New Roman"/>
                <w:color w:val="000000"/>
              </w:rPr>
            </w:pPr>
            <w:r w:rsidRPr="00C94042">
              <w:rPr>
                <w:rFonts w:ascii="Times New Roman" w:hAnsi="Times New Roman"/>
                <w:b/>
                <w:bCs/>
                <w:color w:val="000000"/>
              </w:rPr>
              <w:t>GATĚK</w:t>
            </w:r>
            <w:r w:rsidRPr="00C94042">
              <w:rPr>
                <w:rFonts w:ascii="Times New Roman" w:hAnsi="Times New Roman"/>
                <w:b/>
                <w:color w:val="000000"/>
              </w:rPr>
              <w:t xml:space="preserve">, </w:t>
            </w:r>
            <w:r w:rsidRPr="00C94042">
              <w:rPr>
                <w:rFonts w:ascii="Times New Roman" w:hAnsi="Times New Roman"/>
                <w:b/>
                <w:bCs/>
                <w:color w:val="000000"/>
              </w:rPr>
              <w:t>J.</w:t>
            </w:r>
            <w:r w:rsidRPr="00C94042">
              <w:rPr>
                <w:rFonts w:ascii="Times New Roman" w:hAnsi="Times New Roman"/>
                <w:bCs/>
                <w:color w:val="000000"/>
              </w:rPr>
              <w:t>, PETRŮ</w:t>
            </w:r>
            <w:r w:rsidRPr="00C94042">
              <w:rPr>
                <w:rFonts w:ascii="Times New Roman" w:hAnsi="Times New Roman"/>
                <w:color w:val="000000"/>
              </w:rPr>
              <w:t xml:space="preserve">, </w:t>
            </w:r>
            <w:r w:rsidRPr="00C94042">
              <w:rPr>
                <w:rFonts w:ascii="Times New Roman" w:hAnsi="Times New Roman"/>
                <w:bCs/>
                <w:color w:val="000000"/>
              </w:rPr>
              <w:t>V., KOSÁČ</w:t>
            </w:r>
            <w:r w:rsidRPr="00C94042">
              <w:rPr>
                <w:rFonts w:ascii="Times New Roman" w:hAnsi="Times New Roman"/>
                <w:color w:val="000000"/>
              </w:rPr>
              <w:t xml:space="preserve">, </w:t>
            </w:r>
            <w:r w:rsidRPr="00C94042">
              <w:rPr>
                <w:rFonts w:ascii="Times New Roman" w:hAnsi="Times New Roman"/>
                <w:bCs/>
                <w:color w:val="000000"/>
              </w:rPr>
              <w:t>P., VÁŽAN</w:t>
            </w:r>
            <w:r w:rsidRPr="00C94042">
              <w:rPr>
                <w:rFonts w:ascii="Times New Roman" w:hAnsi="Times New Roman"/>
                <w:color w:val="000000"/>
              </w:rPr>
              <w:t xml:space="preserve">, </w:t>
            </w:r>
            <w:r w:rsidRPr="00C94042">
              <w:rPr>
                <w:rFonts w:ascii="Times New Roman" w:hAnsi="Times New Roman"/>
                <w:bCs/>
                <w:color w:val="000000"/>
              </w:rPr>
              <w:t>P., ZÁBOJNÍKOVÁ</w:t>
            </w:r>
            <w:r w:rsidRPr="00C94042">
              <w:rPr>
                <w:rFonts w:ascii="Times New Roman" w:hAnsi="Times New Roman"/>
                <w:color w:val="000000"/>
              </w:rPr>
              <w:t xml:space="preserve">, </w:t>
            </w:r>
            <w:r w:rsidRPr="00C94042">
              <w:rPr>
                <w:rFonts w:ascii="Times New Roman" w:hAnsi="Times New Roman"/>
                <w:bCs/>
                <w:color w:val="000000"/>
              </w:rPr>
              <w:t>M., RATAJSKÝ</w:t>
            </w:r>
            <w:r w:rsidRPr="00C94042">
              <w:rPr>
                <w:rFonts w:ascii="Times New Roman" w:hAnsi="Times New Roman"/>
                <w:color w:val="000000"/>
              </w:rPr>
              <w:t xml:space="preserve">, </w:t>
            </w:r>
            <w:r w:rsidRPr="00C94042">
              <w:rPr>
                <w:rFonts w:ascii="Times New Roman" w:hAnsi="Times New Roman"/>
                <w:bCs/>
                <w:color w:val="000000"/>
              </w:rPr>
              <w:t>M., DUDEŠEK</w:t>
            </w:r>
            <w:r w:rsidRPr="00C94042">
              <w:rPr>
                <w:rFonts w:ascii="Times New Roman" w:hAnsi="Times New Roman"/>
                <w:color w:val="000000"/>
              </w:rPr>
              <w:t xml:space="preserve">, </w:t>
            </w:r>
            <w:r w:rsidRPr="00C94042">
              <w:rPr>
                <w:rFonts w:ascii="Times New Roman" w:hAnsi="Times New Roman"/>
                <w:bCs/>
                <w:color w:val="000000"/>
              </w:rPr>
              <w:t>B., HOLÍK</w:t>
            </w:r>
            <w:r w:rsidRPr="00C94042">
              <w:rPr>
                <w:rFonts w:ascii="Times New Roman" w:hAnsi="Times New Roman"/>
                <w:color w:val="000000"/>
              </w:rPr>
              <w:t xml:space="preserve">, </w:t>
            </w:r>
            <w:r w:rsidRPr="00C94042">
              <w:rPr>
                <w:rFonts w:ascii="Times New Roman" w:hAnsi="Times New Roman"/>
                <w:bCs/>
                <w:color w:val="000000"/>
              </w:rPr>
              <w:t>P., LAJMAR</w:t>
            </w:r>
            <w:r w:rsidRPr="00C94042">
              <w:rPr>
                <w:rFonts w:ascii="Times New Roman" w:hAnsi="Times New Roman"/>
                <w:color w:val="000000"/>
              </w:rPr>
              <w:t xml:space="preserve">, </w:t>
            </w:r>
            <w:r w:rsidRPr="00C94042">
              <w:rPr>
                <w:rFonts w:ascii="Times New Roman" w:hAnsi="Times New Roman"/>
                <w:bCs/>
                <w:color w:val="000000"/>
              </w:rPr>
              <w:t>K., JANČÍK</w:t>
            </w:r>
            <w:r w:rsidRPr="00C94042">
              <w:rPr>
                <w:rFonts w:ascii="Times New Roman" w:hAnsi="Times New Roman"/>
                <w:color w:val="000000"/>
              </w:rPr>
              <w:t xml:space="preserve">, </w:t>
            </w:r>
            <w:r w:rsidRPr="00C94042">
              <w:rPr>
                <w:rFonts w:ascii="Times New Roman" w:hAnsi="Times New Roman"/>
                <w:bCs/>
                <w:color w:val="000000"/>
              </w:rPr>
              <w:t>P., DUBEN</w:t>
            </w:r>
            <w:r w:rsidRPr="00C94042">
              <w:rPr>
                <w:rFonts w:ascii="Times New Roman" w:hAnsi="Times New Roman"/>
                <w:color w:val="000000"/>
              </w:rPr>
              <w:t xml:space="preserve">, </w:t>
            </w:r>
            <w:r w:rsidRPr="00C94042">
              <w:rPr>
                <w:rFonts w:ascii="Times New Roman" w:hAnsi="Times New Roman"/>
                <w:bCs/>
                <w:color w:val="000000"/>
              </w:rPr>
              <w:t xml:space="preserve">J., </w:t>
            </w:r>
            <w:r w:rsidRPr="00C94042">
              <w:rPr>
                <w:rFonts w:ascii="Times New Roman" w:hAnsi="Times New Roman"/>
                <w:color w:val="000000"/>
              </w:rPr>
              <w:t xml:space="preserve">Duktální karcinom in situ a rozsah chirurgického výkonu. </w:t>
            </w:r>
            <w:r w:rsidRPr="00C94042">
              <w:rPr>
                <w:rFonts w:ascii="Times New Roman" w:hAnsi="Times New Roman"/>
                <w:i/>
                <w:iCs/>
                <w:color w:val="000000"/>
              </w:rPr>
              <w:t>Rozhledy v chirurgii</w:t>
            </w:r>
            <w:r w:rsidRPr="00C94042">
              <w:rPr>
                <w:rFonts w:ascii="Times New Roman" w:hAnsi="Times New Roman"/>
                <w:color w:val="000000"/>
              </w:rPr>
              <w:t>, 2021, roč. 100, č. 4, s. 166-172. ISSN 0035-9351.</w:t>
            </w:r>
          </w:p>
          <w:p w14:paraId="0DAFD85C" w14:textId="77777777" w:rsidR="00C94042" w:rsidRPr="00C94042" w:rsidRDefault="00C94042" w:rsidP="00C94042">
            <w:pPr>
              <w:jc w:val="both"/>
              <w:rPr>
                <w:rFonts w:ascii="Times New Roman" w:hAnsi="Times New Roman"/>
                <w:color w:val="000000"/>
                <w:shd w:val="clear" w:color="auto" w:fill="FFFFFF"/>
              </w:rPr>
            </w:pPr>
            <w:r w:rsidRPr="00C94042">
              <w:rPr>
                <w:rFonts w:ascii="Times New Roman" w:hAnsi="Times New Roman"/>
                <w:color w:val="000000"/>
                <w:shd w:val="clear" w:color="auto" w:fill="FFFFFF"/>
              </w:rPr>
              <w:t xml:space="preserve">HLAVÁČ, V., VÁCLAVÍKOVÁ, R., BRYNYCHOVÁ, V., KOŽEVNIKOVOVÁ, R., KOPEČKOVÁ, K., VRÁNA, D., </w:t>
            </w:r>
            <w:r w:rsidRPr="00C94042">
              <w:rPr>
                <w:rFonts w:ascii="Times New Roman" w:hAnsi="Times New Roman"/>
                <w:b/>
                <w:color w:val="000000"/>
                <w:shd w:val="clear" w:color="auto" w:fill="FFFFFF"/>
              </w:rPr>
              <w:t>GATĚK, J.</w:t>
            </w:r>
            <w:r w:rsidRPr="00C94042">
              <w:rPr>
                <w:rFonts w:ascii="Times New Roman" w:hAnsi="Times New Roman"/>
                <w:color w:val="000000"/>
                <w:shd w:val="clear" w:color="auto" w:fill="FFFFFF"/>
              </w:rPr>
              <w:t xml:space="preserve"> and SOUČEK, P. Role of genetic variation in ABC transporters in breast cancer prognosis and therapy response. </w:t>
            </w:r>
            <w:r w:rsidRPr="00C94042">
              <w:rPr>
                <w:rFonts w:ascii="Times New Roman" w:hAnsi="Times New Roman"/>
                <w:i/>
                <w:iCs/>
                <w:color w:val="000000"/>
                <w:shd w:val="clear" w:color="auto" w:fill="FFFFFF"/>
              </w:rPr>
              <w:t xml:space="preserve">International Journal of Molecular Sciences, </w:t>
            </w:r>
            <w:r w:rsidRPr="00C94042">
              <w:rPr>
                <w:rFonts w:ascii="Times New Roman" w:hAnsi="Times New Roman"/>
                <w:iCs/>
                <w:color w:val="000000"/>
                <w:shd w:val="clear" w:color="auto" w:fill="FFFFFF"/>
              </w:rPr>
              <w:t>2020, vol.</w:t>
            </w:r>
            <w:r w:rsidRPr="00C94042">
              <w:rPr>
                <w:rFonts w:ascii="Times New Roman" w:hAnsi="Times New Roman"/>
                <w:i/>
                <w:iCs/>
                <w:color w:val="000000"/>
                <w:shd w:val="clear" w:color="auto" w:fill="FFFFFF"/>
              </w:rPr>
              <w:t> </w:t>
            </w:r>
            <w:r w:rsidRPr="00C94042">
              <w:rPr>
                <w:rFonts w:ascii="Times New Roman" w:hAnsi="Times New Roman"/>
                <w:bCs/>
                <w:color w:val="000000"/>
                <w:shd w:val="clear" w:color="auto" w:fill="FFFFFF"/>
              </w:rPr>
              <w:t>21,</w:t>
            </w:r>
            <w:r w:rsidRPr="00C94042">
              <w:rPr>
                <w:rFonts w:ascii="Times New Roman" w:hAnsi="Times New Roman"/>
                <w:color w:val="000000"/>
                <w:shd w:val="clear" w:color="auto" w:fill="FFFFFF"/>
              </w:rPr>
              <w:t xml:space="preserve"> no. 24, p. 1-17. ISSN </w:t>
            </w:r>
            <w:r w:rsidRPr="00C94042">
              <w:rPr>
                <w:rFonts w:ascii="Times New Roman" w:hAnsi="Times New Roman"/>
                <w:color w:val="4D5156"/>
                <w:shd w:val="clear" w:color="auto" w:fill="FFFFFF"/>
              </w:rPr>
              <w:t>1422-0067.</w:t>
            </w:r>
          </w:p>
          <w:p w14:paraId="2E0C0588" w14:textId="77777777" w:rsidR="00C94042" w:rsidRPr="00C94042" w:rsidRDefault="00C94042" w:rsidP="00C94042">
            <w:pPr>
              <w:jc w:val="both"/>
              <w:rPr>
                <w:rFonts w:ascii="Times New Roman" w:hAnsi="Times New Roman"/>
                <w:color w:val="000000"/>
                <w:shd w:val="clear" w:color="auto" w:fill="FFFFFF"/>
              </w:rPr>
            </w:pPr>
            <w:r w:rsidRPr="00C94042">
              <w:rPr>
                <w:rFonts w:ascii="Times New Roman" w:hAnsi="Times New Roman"/>
                <w:b/>
                <w:color w:val="000000"/>
                <w:shd w:val="clear" w:color="auto" w:fill="FFFFFF"/>
              </w:rPr>
              <w:t>GATEK, J.</w:t>
            </w:r>
            <w:r w:rsidRPr="00C94042">
              <w:rPr>
                <w:rFonts w:ascii="Times New Roman" w:hAnsi="Times New Roman"/>
                <w:color w:val="000000"/>
                <w:shd w:val="clear" w:color="auto" w:fill="FFFFFF"/>
              </w:rPr>
              <w:t>, PETRU, V., KOSAC, P., RATAJSKY, M., DUBEN, J., DUDESEK, B., JANCIK, P., ZABOJNIKOVA, M., KATRUSAK, J., OPELOVA, P., PODRAZSKA, L., VAZAN, P., KUDLOVA, P., HOLIK, P., MELICHAR, B. and VRANA, D. Targeted axillary dissection with preoperative tattooing of biopsied positive axillary lymph nodes in breast cancer. </w:t>
            </w:r>
            <w:r w:rsidRPr="00C94042">
              <w:rPr>
                <w:rFonts w:ascii="Times New Roman" w:hAnsi="Times New Roman"/>
                <w:i/>
                <w:iCs/>
                <w:color w:val="000000"/>
                <w:shd w:val="clear" w:color="auto" w:fill="FFFFFF"/>
              </w:rPr>
              <w:t>Neoplasma, </w:t>
            </w:r>
            <w:r w:rsidRPr="00C94042">
              <w:rPr>
                <w:rFonts w:ascii="Times New Roman" w:hAnsi="Times New Roman"/>
                <w:iCs/>
                <w:color w:val="000000"/>
                <w:shd w:val="clear" w:color="auto" w:fill="FFFFFF"/>
              </w:rPr>
              <w:t xml:space="preserve">2020, vol. </w:t>
            </w:r>
            <w:r w:rsidRPr="00C94042">
              <w:rPr>
                <w:rFonts w:ascii="Times New Roman" w:hAnsi="Times New Roman"/>
                <w:bCs/>
                <w:color w:val="000000"/>
                <w:shd w:val="clear" w:color="auto" w:fill="FFFFFF"/>
              </w:rPr>
              <w:t>67</w:t>
            </w:r>
            <w:r w:rsidRPr="00C94042">
              <w:rPr>
                <w:rFonts w:ascii="Times New Roman" w:hAnsi="Times New Roman"/>
                <w:color w:val="000000"/>
                <w:shd w:val="clear" w:color="auto" w:fill="FFFFFF"/>
              </w:rPr>
              <w:t>, no. 6, p. 1329-1334. ISSN</w:t>
            </w:r>
            <w:r w:rsidRPr="00C94042">
              <w:rPr>
                <w:rFonts w:ascii="Times New Roman" w:hAnsi="Times New Roman"/>
                <w:color w:val="4D5156"/>
                <w:shd w:val="clear" w:color="auto" w:fill="FFFFFF"/>
              </w:rPr>
              <w:t> 0028-2685.</w:t>
            </w:r>
          </w:p>
          <w:p w14:paraId="1E3D1085" w14:textId="77777777" w:rsidR="00C94042" w:rsidRPr="00C94042" w:rsidRDefault="00C94042" w:rsidP="00C94042">
            <w:pPr>
              <w:jc w:val="both"/>
              <w:rPr>
                <w:rFonts w:ascii="Times New Roman" w:hAnsi="Times New Roman"/>
                <w:color w:val="000000"/>
                <w:shd w:val="clear" w:color="auto" w:fill="FFFFFF"/>
              </w:rPr>
            </w:pPr>
            <w:r w:rsidRPr="00C94042">
              <w:rPr>
                <w:rFonts w:ascii="Times New Roman" w:hAnsi="Times New Roman"/>
                <w:color w:val="000000"/>
                <w:shd w:val="clear" w:color="auto" w:fill="FFFFFF"/>
              </w:rPr>
              <w:t xml:space="preserve">CHOCHOLOUŠKOVÁ, M., JIRÁSKO, R., VRÁNA, D., </w:t>
            </w:r>
            <w:r w:rsidRPr="00C94042">
              <w:rPr>
                <w:rFonts w:ascii="Times New Roman" w:hAnsi="Times New Roman"/>
                <w:b/>
                <w:color w:val="000000"/>
                <w:shd w:val="clear" w:color="auto" w:fill="FFFFFF"/>
              </w:rPr>
              <w:t>GATĚK, J.</w:t>
            </w:r>
            <w:r w:rsidRPr="00C94042">
              <w:rPr>
                <w:rFonts w:ascii="Times New Roman" w:hAnsi="Times New Roman"/>
                <w:color w:val="000000"/>
                <w:shd w:val="clear" w:color="auto" w:fill="FFFFFF"/>
              </w:rPr>
              <w:t xml:space="preserve"> et al. Reversed phase UHPLC/ESI-MS determination of oxylipins in human plasma: a case study of female breast cancer. </w:t>
            </w:r>
            <w:r w:rsidRPr="00C94042">
              <w:rPr>
                <w:rFonts w:ascii="Times New Roman" w:hAnsi="Times New Roman"/>
                <w:i/>
                <w:iCs/>
                <w:color w:val="000000"/>
                <w:shd w:val="clear" w:color="auto" w:fill="FFFFFF"/>
              </w:rPr>
              <w:t>Analytical and Bioanalytical Chemistry, </w:t>
            </w:r>
            <w:r w:rsidRPr="00C94042">
              <w:rPr>
                <w:rFonts w:ascii="Times New Roman" w:hAnsi="Times New Roman"/>
                <w:iCs/>
                <w:color w:val="000000"/>
                <w:shd w:val="clear" w:color="auto" w:fill="FFFFFF"/>
              </w:rPr>
              <w:t xml:space="preserve">2019, vol. </w:t>
            </w:r>
            <w:r w:rsidRPr="00C94042">
              <w:rPr>
                <w:rFonts w:ascii="Times New Roman" w:hAnsi="Times New Roman"/>
                <w:bCs/>
                <w:color w:val="000000"/>
                <w:shd w:val="clear" w:color="auto" w:fill="FFFFFF"/>
              </w:rPr>
              <w:t>411,</w:t>
            </w:r>
            <w:r w:rsidRPr="00C94042">
              <w:rPr>
                <w:rFonts w:ascii="Times New Roman" w:hAnsi="Times New Roman"/>
                <w:color w:val="000000"/>
                <w:shd w:val="clear" w:color="auto" w:fill="FFFFFF"/>
              </w:rPr>
              <w:t xml:space="preserve"> no. 6, p. 1239-1251. ISSN </w:t>
            </w:r>
            <w:r w:rsidRPr="00C94042">
              <w:rPr>
                <w:rFonts w:ascii="Times New Roman" w:hAnsi="Times New Roman"/>
                <w:shd w:val="clear" w:color="auto" w:fill="FFFFFF"/>
              </w:rPr>
              <w:t>1618-2642.</w:t>
            </w:r>
          </w:p>
          <w:p w14:paraId="27AF7730" w14:textId="77777777" w:rsidR="00C94042" w:rsidRPr="00C94042" w:rsidRDefault="00C94042" w:rsidP="00C94042">
            <w:pPr>
              <w:jc w:val="both"/>
              <w:rPr>
                <w:rFonts w:ascii="Times New Roman" w:hAnsi="Times New Roman"/>
              </w:rPr>
            </w:pPr>
            <w:r w:rsidRPr="00C94042">
              <w:rPr>
                <w:rFonts w:ascii="Times New Roman" w:hAnsi="Times New Roman"/>
                <w:color w:val="000000"/>
                <w:shd w:val="clear" w:color="auto" w:fill="FFFFFF"/>
              </w:rPr>
              <w:t xml:space="preserve">HLAVAC, V., KOVACOVA, M., ELSNEROVA, K., BRYNYCHOVA, V., KOZEVNIKOVOVA, R., RAUS, K., KOPECKOVA, K., MESTAKOVA, S., VRANA, D., </w:t>
            </w:r>
            <w:r w:rsidRPr="00C94042">
              <w:rPr>
                <w:rFonts w:ascii="Times New Roman" w:hAnsi="Times New Roman"/>
                <w:b/>
                <w:color w:val="000000"/>
                <w:shd w:val="clear" w:color="auto" w:fill="FFFFFF"/>
              </w:rPr>
              <w:t>GATEK, J.</w:t>
            </w:r>
            <w:r w:rsidRPr="00C94042">
              <w:rPr>
                <w:rFonts w:ascii="Times New Roman" w:hAnsi="Times New Roman"/>
                <w:color w:val="000000"/>
                <w:shd w:val="clear" w:color="auto" w:fill="FFFFFF"/>
              </w:rPr>
              <w:t xml:space="preserve"> et al. Use of germline genetic variability for prediction of chemoresistance and prognosis of breast cancer patients. </w:t>
            </w:r>
            <w:r w:rsidRPr="00C94042">
              <w:rPr>
                <w:rFonts w:ascii="Times New Roman" w:hAnsi="Times New Roman"/>
                <w:i/>
                <w:iCs/>
                <w:color w:val="000000"/>
                <w:shd w:val="clear" w:color="auto" w:fill="FFFFFF"/>
              </w:rPr>
              <w:t>Cancers,</w:t>
            </w:r>
            <w:r w:rsidRPr="00C94042">
              <w:rPr>
                <w:rFonts w:ascii="Times New Roman" w:hAnsi="Times New Roman"/>
                <w:iCs/>
                <w:color w:val="000000"/>
                <w:shd w:val="clear" w:color="auto" w:fill="FFFFFF"/>
              </w:rPr>
              <w:t xml:space="preserve"> 2018, vol.</w:t>
            </w:r>
            <w:r w:rsidRPr="00C94042">
              <w:rPr>
                <w:rFonts w:ascii="Times New Roman" w:hAnsi="Times New Roman"/>
                <w:i/>
                <w:iCs/>
                <w:color w:val="000000"/>
                <w:shd w:val="clear" w:color="auto" w:fill="FFFFFF"/>
              </w:rPr>
              <w:t> </w:t>
            </w:r>
            <w:r w:rsidRPr="00C94042">
              <w:rPr>
                <w:rFonts w:ascii="Times New Roman" w:hAnsi="Times New Roman"/>
                <w:bCs/>
                <w:color w:val="000000"/>
                <w:shd w:val="clear" w:color="auto" w:fill="FFFFFF"/>
              </w:rPr>
              <w:t xml:space="preserve">10, no. </w:t>
            </w:r>
            <w:r w:rsidRPr="00C94042">
              <w:rPr>
                <w:rFonts w:ascii="Times New Roman" w:hAnsi="Times New Roman"/>
                <w:color w:val="000000"/>
                <w:shd w:val="clear" w:color="auto" w:fill="FFFFFF"/>
              </w:rPr>
              <w:t xml:space="preserve">12., ISSN </w:t>
            </w:r>
            <w:r w:rsidRPr="00C94042">
              <w:rPr>
                <w:rFonts w:ascii="Times New Roman" w:hAnsi="Times New Roman"/>
                <w:color w:val="444444"/>
              </w:rPr>
              <w:t>2072-6694.</w:t>
            </w:r>
          </w:p>
          <w:p w14:paraId="117C411C" w14:textId="77777777" w:rsidR="00C94042" w:rsidRPr="00C94042" w:rsidRDefault="00C94042" w:rsidP="00C94042">
            <w:pPr>
              <w:jc w:val="both"/>
              <w:rPr>
                <w:rFonts w:ascii="Times New Roman" w:hAnsi="Times New Roman"/>
                <w:color w:val="4D5156"/>
                <w:shd w:val="clear" w:color="auto" w:fill="FFFFFF"/>
              </w:rPr>
            </w:pPr>
            <w:r w:rsidRPr="00C94042">
              <w:rPr>
                <w:rFonts w:ascii="Times New Roman" w:hAnsi="Times New Roman"/>
                <w:color w:val="000000"/>
                <w:shd w:val="clear" w:color="auto" w:fill="FFFFFF"/>
              </w:rPr>
              <w:t xml:space="preserve">DUBEN, J., PONÍŽIL, P., DUDEŠEK, B., HNÁTEK, L. and </w:t>
            </w:r>
            <w:r w:rsidRPr="00C94042">
              <w:rPr>
                <w:rFonts w:ascii="Times New Roman" w:hAnsi="Times New Roman"/>
                <w:b/>
                <w:color w:val="000000"/>
                <w:shd w:val="clear" w:color="auto" w:fill="FFFFFF"/>
              </w:rPr>
              <w:t>GATĚK, J.</w:t>
            </w:r>
            <w:r w:rsidRPr="00C94042">
              <w:rPr>
                <w:rFonts w:ascii="Times New Roman" w:hAnsi="Times New Roman"/>
                <w:color w:val="000000"/>
                <w:shd w:val="clear" w:color="auto" w:fill="FFFFFF"/>
              </w:rPr>
              <w:t xml:space="preserve"> RFITTH </w:t>
            </w:r>
            <w:r w:rsidRPr="00C94042">
              <w:rPr>
                <w:rFonts w:ascii="Times New Roman" w:hAnsi="Times New Roman"/>
              </w:rPr>
              <w:t>-</w:t>
            </w:r>
            <w:r w:rsidRPr="00C94042">
              <w:rPr>
                <w:rFonts w:ascii="Times New Roman" w:hAnsi="Times New Roman"/>
                <w:color w:val="000000"/>
                <w:shd w:val="clear" w:color="auto" w:fill="FFFFFF"/>
              </w:rPr>
              <w:t xml:space="preserve"> radiofrekvenčně indukovaná termoterapie hemoroidů, 10 let zkušeností. </w:t>
            </w:r>
            <w:r w:rsidRPr="00C94042">
              <w:rPr>
                <w:rFonts w:ascii="Times New Roman" w:hAnsi="Times New Roman"/>
                <w:i/>
                <w:iCs/>
                <w:color w:val="000000"/>
                <w:shd w:val="clear" w:color="auto" w:fill="FFFFFF"/>
              </w:rPr>
              <w:t xml:space="preserve">Rozhledy v chirurgii, </w:t>
            </w:r>
            <w:r w:rsidRPr="00C94042">
              <w:rPr>
                <w:rFonts w:ascii="Times New Roman" w:hAnsi="Times New Roman"/>
                <w:iCs/>
                <w:color w:val="000000"/>
                <w:shd w:val="clear" w:color="auto" w:fill="FFFFFF"/>
              </w:rPr>
              <w:t>2018, roč.</w:t>
            </w:r>
            <w:r w:rsidRPr="00C94042">
              <w:rPr>
                <w:rFonts w:ascii="Times New Roman" w:hAnsi="Times New Roman"/>
                <w:i/>
                <w:iCs/>
                <w:color w:val="000000"/>
                <w:shd w:val="clear" w:color="auto" w:fill="FFFFFF"/>
              </w:rPr>
              <w:t> </w:t>
            </w:r>
            <w:r w:rsidRPr="00C94042">
              <w:rPr>
                <w:rFonts w:ascii="Times New Roman" w:hAnsi="Times New Roman"/>
                <w:bCs/>
                <w:color w:val="000000"/>
                <w:shd w:val="clear" w:color="auto" w:fill="FFFFFF"/>
              </w:rPr>
              <w:t>97</w:t>
            </w:r>
            <w:r w:rsidRPr="00C94042">
              <w:rPr>
                <w:rFonts w:ascii="Times New Roman" w:hAnsi="Times New Roman"/>
                <w:color w:val="000000"/>
                <w:shd w:val="clear" w:color="auto" w:fill="FFFFFF"/>
              </w:rPr>
              <w:t xml:space="preserve">, č. 9, s. 419-422. ISSN </w:t>
            </w:r>
            <w:r w:rsidRPr="00C94042">
              <w:rPr>
                <w:rFonts w:ascii="Times New Roman" w:hAnsi="Times New Roman"/>
                <w:color w:val="4D5156"/>
                <w:shd w:val="clear" w:color="auto" w:fill="FFFFFF"/>
              </w:rPr>
              <w:t>0035-9351.</w:t>
            </w:r>
          </w:p>
          <w:p w14:paraId="66DA8C63" w14:textId="77777777" w:rsidR="00C94042" w:rsidRPr="00C94042" w:rsidRDefault="00C94042" w:rsidP="00C94042">
            <w:pPr>
              <w:jc w:val="both"/>
              <w:rPr>
                <w:rFonts w:ascii="Times New Roman" w:hAnsi="Times New Roman"/>
              </w:rPr>
            </w:pPr>
            <w:r w:rsidRPr="00C94042">
              <w:rPr>
                <w:rFonts w:ascii="Times New Roman" w:hAnsi="Times New Roman"/>
              </w:rPr>
              <w:t xml:space="preserve">VRÁNA, D., </w:t>
            </w:r>
            <w:r w:rsidRPr="00C94042">
              <w:rPr>
                <w:rFonts w:ascii="Times New Roman" w:hAnsi="Times New Roman"/>
                <w:b/>
              </w:rPr>
              <w:t>GATĚK, J.</w:t>
            </w:r>
            <w:r w:rsidRPr="00C94042">
              <w:rPr>
                <w:rFonts w:ascii="Times New Roman" w:hAnsi="Times New Roman"/>
              </w:rPr>
              <w:t xml:space="preserve"> Internal mammary lymph node management - Further direction. </w:t>
            </w:r>
            <w:r w:rsidRPr="00C94042">
              <w:rPr>
                <w:rFonts w:ascii="Times New Roman" w:hAnsi="Times New Roman"/>
                <w:i/>
              </w:rPr>
              <w:t>OncoTargets and Therapy</w:t>
            </w:r>
            <w:r w:rsidRPr="00C94042">
              <w:rPr>
                <w:rFonts w:ascii="Times New Roman" w:hAnsi="Times New Roman"/>
              </w:rPr>
              <w:t xml:space="preserve"> [online]. 2017, vol. 10, p. 1111-1112. ISSN </w:t>
            </w:r>
            <w:r w:rsidRPr="00C94042">
              <w:rPr>
                <w:rFonts w:ascii="Times New Roman" w:hAnsi="Times New Roman"/>
                <w:color w:val="4D5156"/>
                <w:shd w:val="clear" w:color="auto" w:fill="FFFFFF"/>
              </w:rPr>
              <w:t>1178-6930.</w:t>
            </w:r>
          </w:p>
          <w:p w14:paraId="69489B29" w14:textId="77777777" w:rsidR="00C94042" w:rsidRPr="00C94042" w:rsidRDefault="00C94042" w:rsidP="00C94042">
            <w:pPr>
              <w:jc w:val="both"/>
              <w:rPr>
                <w:rFonts w:ascii="Times New Roman" w:hAnsi="Times New Roman"/>
              </w:rPr>
            </w:pPr>
            <w:r w:rsidRPr="00C94042">
              <w:rPr>
                <w:rFonts w:ascii="Times New Roman" w:hAnsi="Times New Roman"/>
              </w:rPr>
              <w:t xml:space="preserve">BRYNYCHOVÁ, V., HLAVÁČ, V., EHRILICHOVÁ, M., VÁCLAVÍKOVÁ, R., NĚMCOVÁ-FÜRSTOVÁ, V., PECHA, V., TRNKOVÁ, M., MRHALOVÁ, M., KODET, R., VRÁNA, D., </w:t>
            </w:r>
            <w:r w:rsidRPr="00C94042">
              <w:rPr>
                <w:rFonts w:ascii="Times New Roman" w:hAnsi="Times New Roman"/>
                <w:b/>
              </w:rPr>
              <w:t>GATĚK, J.</w:t>
            </w:r>
            <w:r w:rsidRPr="00C94042">
              <w:rPr>
                <w:rFonts w:ascii="Times New Roman" w:hAnsi="Times New Roman"/>
              </w:rPr>
              <w:t xml:space="preserve"> et al. Transcript expression and genetic variability analysis of caspases in breast carcinomas suggests CASP9 as the most interesting target. </w:t>
            </w:r>
            <w:r w:rsidRPr="00C94042">
              <w:rPr>
                <w:rFonts w:ascii="Times New Roman" w:hAnsi="Times New Roman"/>
                <w:i/>
              </w:rPr>
              <w:t xml:space="preserve">Clinical Chemistry and Laboratory Medicine. </w:t>
            </w:r>
            <w:r w:rsidRPr="00C94042">
              <w:rPr>
                <w:rFonts w:ascii="Times New Roman" w:hAnsi="Times New Roman"/>
              </w:rPr>
              <w:t>2017, vol. 55, no. 1, p. 111-122. ISSN 1434-6621.</w:t>
            </w:r>
          </w:p>
          <w:p w14:paraId="21757500" w14:textId="77777777" w:rsidR="00C94042" w:rsidRPr="00C94042" w:rsidRDefault="00C94042" w:rsidP="00C94042">
            <w:pPr>
              <w:jc w:val="both"/>
              <w:rPr>
                <w:rFonts w:ascii="Times New Roman" w:hAnsi="Times New Roman"/>
              </w:rPr>
            </w:pPr>
            <w:r w:rsidRPr="00C94042">
              <w:rPr>
                <w:rFonts w:ascii="Times New Roman" w:hAnsi="Times New Roman"/>
              </w:rPr>
              <w:t xml:space="preserve">CÍFKOVÁ, E., LÍSA, M., HRSTKA, R., VRÁNA, D., </w:t>
            </w:r>
            <w:r w:rsidRPr="00C94042">
              <w:rPr>
                <w:rFonts w:ascii="Times New Roman" w:hAnsi="Times New Roman"/>
                <w:b/>
              </w:rPr>
              <w:t>GATĚK, J.</w:t>
            </w:r>
            <w:r w:rsidRPr="00C94042">
              <w:rPr>
                <w:rFonts w:ascii="Times New Roman" w:hAnsi="Times New Roman"/>
              </w:rPr>
              <w:t>, MELICHAR, B., HOLČAPEK, M. Correlation of lipidomic composition of cell lines and tissues of breast cancer patients using hydrophilic interaction liquid chromatography/electrospray ionization mass spectrometry and multivariate data analysis. </w:t>
            </w:r>
            <w:r w:rsidRPr="00C94042">
              <w:rPr>
                <w:rFonts w:ascii="Times New Roman" w:hAnsi="Times New Roman"/>
                <w:i/>
              </w:rPr>
              <w:t>Rapid Communications in Mass Spectrometry </w:t>
            </w:r>
            <w:r w:rsidRPr="00C94042">
              <w:rPr>
                <w:rFonts w:ascii="Times New Roman" w:hAnsi="Times New Roman"/>
              </w:rPr>
              <w:t>[online]. 2017, vol. 31, no. 3, p. 253-263. ISSN 0951-4198.</w:t>
            </w:r>
          </w:p>
          <w:p w14:paraId="32163334" w14:textId="77777777" w:rsidR="00C94042" w:rsidRPr="00C94042" w:rsidRDefault="00C94042" w:rsidP="00C94042">
            <w:pPr>
              <w:jc w:val="both"/>
              <w:rPr>
                <w:rFonts w:ascii="Times New Roman" w:hAnsi="Times New Roman"/>
              </w:rPr>
            </w:pPr>
            <w:r w:rsidRPr="00C94042">
              <w:rPr>
                <w:rFonts w:ascii="Times New Roman" w:hAnsi="Times New Roman"/>
              </w:rPr>
              <w:t xml:space="preserve">KLOUDOVÁ, A., BRYNYCHOVÁ, V., VÁCLAVÍKOVÁ, R., VRÁNA, D., </w:t>
            </w:r>
            <w:r w:rsidRPr="00C94042">
              <w:rPr>
                <w:rFonts w:ascii="Times New Roman" w:hAnsi="Times New Roman"/>
                <w:b/>
              </w:rPr>
              <w:t>GATĚK, J.</w:t>
            </w:r>
            <w:r w:rsidRPr="00C94042">
              <w:rPr>
                <w:rFonts w:ascii="Times New Roman" w:hAnsi="Times New Roman"/>
              </w:rPr>
              <w:t>, MRHALOVÁ, M., KODET, R., SOUČEK, P. Expression of oxysterol pathway genes in oestrogen-positive breast carcinomas. </w:t>
            </w:r>
            <w:r w:rsidRPr="00C94042">
              <w:rPr>
                <w:rFonts w:ascii="Times New Roman" w:hAnsi="Times New Roman"/>
                <w:i/>
              </w:rPr>
              <w:t>Clinical Endocrinology </w:t>
            </w:r>
            <w:r w:rsidRPr="00C94042">
              <w:rPr>
                <w:rFonts w:ascii="Times New Roman" w:hAnsi="Times New Roman"/>
              </w:rPr>
              <w:t>[online]. 2017, vol. 86, no. 6, p. 852-861. ISSN 0300-0664.</w:t>
            </w:r>
          </w:p>
          <w:p w14:paraId="18B72032" w14:textId="77777777" w:rsidR="00C94042" w:rsidRPr="00C94042" w:rsidRDefault="00C94042" w:rsidP="00C94042">
            <w:pPr>
              <w:jc w:val="both"/>
              <w:rPr>
                <w:rFonts w:ascii="Times New Roman" w:hAnsi="Times New Roman"/>
              </w:rPr>
            </w:pPr>
            <w:r w:rsidRPr="00C94042">
              <w:rPr>
                <w:rFonts w:ascii="Times New Roman" w:hAnsi="Times New Roman"/>
              </w:rPr>
              <w:t xml:space="preserve">KLOUDOVÁ, A., BRYNYCHOVÁ, V., VÁCLAVÍKOVÁ, R., </w:t>
            </w:r>
            <w:r w:rsidRPr="00C94042">
              <w:rPr>
                <w:rFonts w:ascii="Times New Roman" w:hAnsi="Times New Roman"/>
                <w:b/>
              </w:rPr>
              <w:t>GATĚK, J.</w:t>
            </w:r>
            <w:r w:rsidRPr="00C94042">
              <w:rPr>
                <w:rFonts w:ascii="Times New Roman" w:hAnsi="Times New Roman"/>
              </w:rPr>
              <w:t xml:space="preserve"> et al. Expression of oxysterol pathway genes in oestrogen-positive breast carcinomas. </w:t>
            </w:r>
            <w:r w:rsidRPr="00C94042">
              <w:rPr>
                <w:rFonts w:ascii="Times New Roman" w:hAnsi="Times New Roman"/>
                <w:i/>
              </w:rPr>
              <w:t xml:space="preserve">Clinical Endocrinology. </w:t>
            </w:r>
            <w:r w:rsidRPr="00C94042">
              <w:rPr>
                <w:rFonts w:ascii="Times New Roman" w:hAnsi="Times New Roman"/>
              </w:rPr>
              <w:t>2017, vol. 86, no. 6, p. 852-861. ISSN 0300-0664.</w:t>
            </w:r>
          </w:p>
          <w:p w14:paraId="445ACA86" w14:textId="77777777" w:rsidR="00C94042" w:rsidRPr="00C94042" w:rsidRDefault="00C94042" w:rsidP="00C94042">
            <w:pPr>
              <w:jc w:val="both"/>
              <w:rPr>
                <w:rFonts w:ascii="Times New Roman" w:hAnsi="Times New Roman"/>
              </w:rPr>
            </w:pPr>
            <w:r w:rsidRPr="00C94042">
              <w:rPr>
                <w:rFonts w:ascii="Times New Roman" w:hAnsi="Times New Roman"/>
              </w:rPr>
              <w:t xml:space="preserve">LUKEŠOVÁ, L., VRÁNA, D., ŠVACH, I., ZLÁMALOVÁ, N., </w:t>
            </w:r>
            <w:r w:rsidRPr="00C94042">
              <w:rPr>
                <w:rFonts w:ascii="Times New Roman" w:hAnsi="Times New Roman"/>
                <w:b/>
              </w:rPr>
              <w:t>GATĚK, J.</w:t>
            </w:r>
            <w:r w:rsidRPr="00C94042">
              <w:rPr>
                <w:rFonts w:ascii="Times New Roman" w:hAnsi="Times New Roman"/>
              </w:rPr>
              <w:t xml:space="preserve"> et al. Prognostic influence of internal mammary node drainage in patients with early-stage breast cancer. </w:t>
            </w:r>
            <w:r w:rsidRPr="00C94042">
              <w:rPr>
                <w:rFonts w:ascii="Times New Roman" w:hAnsi="Times New Roman"/>
                <w:i/>
              </w:rPr>
              <w:t>Anticancer Research</w:t>
            </w:r>
            <w:r w:rsidRPr="00C94042">
              <w:rPr>
                <w:rFonts w:ascii="Times New Roman" w:hAnsi="Times New Roman"/>
              </w:rPr>
              <w:t> [online]. 2016, vol. 36, no. 12, p. 6641-6646. ISSN 0250-7005.</w:t>
            </w:r>
          </w:p>
          <w:p w14:paraId="6A183E89" w14:textId="77777777" w:rsidR="00C94042" w:rsidRPr="00C94042" w:rsidRDefault="00C94042" w:rsidP="00C94042">
            <w:pPr>
              <w:jc w:val="both"/>
              <w:rPr>
                <w:rFonts w:ascii="Times New Roman" w:hAnsi="Times New Roman"/>
              </w:rPr>
            </w:pPr>
            <w:r w:rsidRPr="00C94042">
              <w:rPr>
                <w:rFonts w:ascii="Times New Roman" w:hAnsi="Times New Roman"/>
              </w:rPr>
              <w:t xml:space="preserve">KOTOČ, J., </w:t>
            </w:r>
            <w:r w:rsidRPr="00C94042">
              <w:rPr>
                <w:rFonts w:ascii="Times New Roman" w:hAnsi="Times New Roman"/>
                <w:b/>
              </w:rPr>
              <w:t>GATĚK, J.</w:t>
            </w:r>
            <w:r w:rsidRPr="00C94042">
              <w:rPr>
                <w:rFonts w:ascii="Times New Roman" w:hAnsi="Times New Roman"/>
              </w:rPr>
              <w:t>, KOTOČOVÁ, K., DUDEŠEK, B., VRZGULA, A., KRAJNIČÁK, R., PONÍŽIL, P. Sexuální dysfunkce po sfinkter-záchovných resekcích konečníku. </w:t>
            </w:r>
            <w:r w:rsidRPr="00C94042">
              <w:rPr>
                <w:rFonts w:ascii="Times New Roman" w:hAnsi="Times New Roman"/>
                <w:i/>
              </w:rPr>
              <w:t>Praktický Lékař.</w:t>
            </w:r>
            <w:r w:rsidRPr="00C94042">
              <w:rPr>
                <w:rFonts w:ascii="Times New Roman" w:hAnsi="Times New Roman"/>
              </w:rPr>
              <w:t xml:space="preserve"> 2015, roč. 95, č. 3, s. 106-109. ISSN 0032-6739.</w:t>
            </w:r>
          </w:p>
          <w:p w14:paraId="3F23EF07" w14:textId="77777777" w:rsidR="00C94042" w:rsidRPr="00C94042" w:rsidRDefault="00C94042" w:rsidP="00C94042">
            <w:pPr>
              <w:jc w:val="both"/>
              <w:rPr>
                <w:rFonts w:ascii="Times New Roman" w:hAnsi="Times New Roman"/>
              </w:rPr>
            </w:pPr>
            <w:r w:rsidRPr="00C94042">
              <w:rPr>
                <w:rFonts w:ascii="Times New Roman" w:hAnsi="Times New Roman"/>
              </w:rPr>
              <w:t xml:space="preserve">HNÁTEK, L., DUBEN, J., </w:t>
            </w:r>
            <w:r w:rsidRPr="00C94042">
              <w:rPr>
                <w:rFonts w:ascii="Times New Roman" w:hAnsi="Times New Roman"/>
                <w:b/>
              </w:rPr>
              <w:t>GATĚK, J.</w:t>
            </w:r>
            <w:r w:rsidRPr="00C94042">
              <w:rPr>
                <w:rFonts w:ascii="Times New Roman" w:hAnsi="Times New Roman"/>
              </w:rPr>
              <w:t>, SÁHA, T., HNÁTKOVÁ, G. Endovascular reflux-elimination of perforating veins by RFITT and foam sclerotherapy. </w:t>
            </w:r>
            <w:r w:rsidRPr="00C94042">
              <w:rPr>
                <w:rFonts w:ascii="Times New Roman" w:hAnsi="Times New Roman"/>
                <w:i/>
              </w:rPr>
              <w:t>Phlebologie</w:t>
            </w:r>
            <w:r w:rsidRPr="00C94042">
              <w:rPr>
                <w:rFonts w:ascii="Times New Roman" w:hAnsi="Times New Roman"/>
              </w:rPr>
              <w:t> [online]. 2015, vol. 44, no. 1, p. 13-17. ISSN 0939-978X.</w:t>
            </w:r>
          </w:p>
          <w:p w14:paraId="6095B08A" w14:textId="77777777" w:rsidR="00C94042" w:rsidRPr="00C94042" w:rsidRDefault="00C94042" w:rsidP="00C94042">
            <w:pPr>
              <w:jc w:val="both"/>
              <w:rPr>
                <w:rFonts w:ascii="Times New Roman" w:hAnsi="Times New Roman"/>
              </w:rPr>
            </w:pPr>
            <w:r w:rsidRPr="00C94042">
              <w:rPr>
                <w:rFonts w:ascii="Times New Roman" w:hAnsi="Times New Roman"/>
              </w:rPr>
              <w:t xml:space="preserve">CÍFKOVÁ, E., HOLČAPEK, M., LÍSA, M., VRÁNA, D., </w:t>
            </w:r>
            <w:r w:rsidRPr="00C94042">
              <w:rPr>
                <w:rFonts w:ascii="Times New Roman" w:hAnsi="Times New Roman"/>
                <w:b/>
              </w:rPr>
              <w:t>GATĚK, J.</w:t>
            </w:r>
            <w:r w:rsidRPr="00C94042">
              <w:rPr>
                <w:rFonts w:ascii="Times New Roman" w:hAnsi="Times New Roman"/>
              </w:rPr>
              <w:t>, MELICHAR, B. Determination of lipidomic differences between human breast cancer and surrounding normal tissues using HILIC-HPLC/ESI-MS and multivariate data analysis. </w:t>
            </w:r>
            <w:r w:rsidRPr="00C94042">
              <w:rPr>
                <w:rFonts w:ascii="Times New Roman" w:hAnsi="Times New Roman"/>
                <w:i/>
              </w:rPr>
              <w:t>Analytical and Bioanalytical Chemistry</w:t>
            </w:r>
            <w:r w:rsidRPr="00C94042">
              <w:rPr>
                <w:rFonts w:ascii="Times New Roman" w:hAnsi="Times New Roman"/>
              </w:rPr>
              <w:t> [online]. 2015, vol. 407, no. 3, p. 991-1002. ISSN 1618-2642.</w:t>
            </w:r>
          </w:p>
          <w:p w14:paraId="69A28588" w14:textId="77777777" w:rsidR="00C94042" w:rsidRPr="00C94042" w:rsidRDefault="00C94042" w:rsidP="00C94042">
            <w:pPr>
              <w:jc w:val="both"/>
              <w:rPr>
                <w:rFonts w:ascii="Times New Roman" w:hAnsi="Times New Roman"/>
              </w:rPr>
            </w:pPr>
            <w:r w:rsidRPr="00C94042">
              <w:rPr>
                <w:rFonts w:ascii="Times New Roman" w:hAnsi="Times New Roman"/>
                <w:b/>
              </w:rPr>
              <w:t>GATĚK, J.</w:t>
            </w:r>
            <w:r w:rsidRPr="00C94042">
              <w:rPr>
                <w:rFonts w:ascii="Times New Roman" w:hAnsi="Times New Roman"/>
              </w:rPr>
              <w:t>, VRÁNA, D., et al. Sentinel node biopsy and neoadjuvant chemotherapy in the treatment of breast cancer. </w:t>
            </w:r>
            <w:r w:rsidRPr="00C94042">
              <w:rPr>
                <w:rFonts w:ascii="Times New Roman" w:hAnsi="Times New Roman"/>
                <w:i/>
              </w:rPr>
              <w:t>Journal of B.U.ON.</w:t>
            </w:r>
            <w:r w:rsidRPr="00C94042">
              <w:rPr>
                <w:rFonts w:ascii="Times New Roman" w:hAnsi="Times New Roman"/>
              </w:rPr>
              <w:t xml:space="preserve"> 2012, vol. 17, no. 2, p. 265-270. ISSN 1107-0625. </w:t>
            </w:r>
          </w:p>
          <w:p w14:paraId="1AE9A5B9" w14:textId="77777777" w:rsidR="00C94042" w:rsidRPr="00C94042" w:rsidRDefault="00C94042" w:rsidP="00C94042">
            <w:pPr>
              <w:jc w:val="both"/>
              <w:rPr>
                <w:rFonts w:ascii="Times New Roman" w:hAnsi="Times New Roman"/>
              </w:rPr>
            </w:pPr>
          </w:p>
          <w:p w14:paraId="10877297"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Další tvůrčí činnost (včetně projektů)</w:t>
            </w:r>
          </w:p>
          <w:p w14:paraId="3743D02A" w14:textId="77777777" w:rsidR="00C94042" w:rsidRPr="00C94042" w:rsidRDefault="00C94042" w:rsidP="00C94042">
            <w:pPr>
              <w:jc w:val="both"/>
              <w:rPr>
                <w:rFonts w:ascii="Times New Roman" w:hAnsi="Times New Roman"/>
              </w:rPr>
            </w:pPr>
            <w:r w:rsidRPr="00C94042">
              <w:rPr>
                <w:rFonts w:ascii="Times New Roman" w:hAnsi="Times New Roman"/>
              </w:rPr>
              <w:t xml:space="preserve">2015 – dosud RVO </w:t>
            </w:r>
            <w:r w:rsidRPr="00C94042">
              <w:rPr>
                <w:rFonts w:ascii="Times New Roman" w:hAnsi="Times New Roman"/>
                <w:bCs/>
              </w:rPr>
              <w:t>Multidisciplinární přístupy v prevenci, diagnostice, terapii, ošetřování a poradenství u  chronicky a onkologicky nemocných</w:t>
            </w:r>
            <w:r w:rsidRPr="00C94042">
              <w:rPr>
                <w:rFonts w:ascii="Times New Roman" w:hAnsi="Times New Roman"/>
              </w:rPr>
              <w:t xml:space="preserve"> (spoluřešitel).</w:t>
            </w:r>
          </w:p>
          <w:p w14:paraId="3F95B5C6" w14:textId="77777777" w:rsidR="00C94042" w:rsidRPr="00C94042" w:rsidRDefault="00C94042" w:rsidP="00C94042">
            <w:pPr>
              <w:jc w:val="both"/>
              <w:rPr>
                <w:rFonts w:ascii="Times New Roman" w:hAnsi="Times New Roman"/>
                <w:b/>
              </w:rPr>
            </w:pPr>
          </w:p>
          <w:p w14:paraId="6D6B3096"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Profesní činnost vztahující se k zabezpečovaným předmětům</w:t>
            </w:r>
          </w:p>
          <w:p w14:paraId="4433EB85" w14:textId="77777777" w:rsidR="00C94042" w:rsidRPr="00C94042" w:rsidRDefault="00C94042" w:rsidP="00C94042">
            <w:pPr>
              <w:jc w:val="both"/>
              <w:rPr>
                <w:rFonts w:ascii="Times New Roman" w:hAnsi="Times New Roman"/>
              </w:rPr>
            </w:pPr>
            <w:r w:rsidRPr="00C94042">
              <w:rPr>
                <w:rFonts w:ascii="Times New Roman" w:hAnsi="Times New Roman"/>
              </w:rPr>
              <w:t>Klinická praxe – viz výše.</w:t>
            </w:r>
          </w:p>
          <w:p w14:paraId="16DF1F11" w14:textId="77777777" w:rsidR="00C94042" w:rsidRPr="00C94042" w:rsidRDefault="00C94042" w:rsidP="00C94042">
            <w:pPr>
              <w:jc w:val="both"/>
              <w:rPr>
                <w:rFonts w:ascii="Times New Roman" w:hAnsi="Times New Roman"/>
              </w:rPr>
            </w:pPr>
            <w:r w:rsidRPr="00C94042">
              <w:rPr>
                <w:rFonts w:ascii="Times New Roman" w:hAnsi="Times New Roman"/>
              </w:rPr>
              <w:t>Člen oborové rady pro chirurgii – Masarykova Univerzita Brno.</w:t>
            </w:r>
          </w:p>
          <w:p w14:paraId="08B7892D" w14:textId="77777777" w:rsidR="00C94042" w:rsidRPr="00C94042" w:rsidRDefault="00C94042" w:rsidP="00C94042">
            <w:pPr>
              <w:jc w:val="both"/>
              <w:rPr>
                <w:rFonts w:ascii="Times New Roman" w:hAnsi="Times New Roman"/>
              </w:rPr>
            </w:pPr>
            <w:r w:rsidRPr="00C94042">
              <w:rPr>
                <w:rFonts w:ascii="Times New Roman" w:hAnsi="Times New Roman"/>
              </w:rPr>
              <w:t>Člen výboru České chirurgické společnosti, zakladatel mamární sekce této společnosti, dosud jako předseda.</w:t>
            </w:r>
          </w:p>
          <w:p w14:paraId="04162718" w14:textId="77777777" w:rsidR="00C94042" w:rsidRPr="00C94042" w:rsidRDefault="00C94042" w:rsidP="00C94042">
            <w:pPr>
              <w:jc w:val="both"/>
              <w:rPr>
                <w:rFonts w:ascii="Times New Roman" w:hAnsi="Times New Roman"/>
              </w:rPr>
            </w:pPr>
            <w:r w:rsidRPr="00C94042">
              <w:rPr>
                <w:rFonts w:ascii="Times New Roman" w:hAnsi="Times New Roman"/>
              </w:rPr>
              <w:t>Člen International Society of Surgery, sekce Breast Surgery International.</w:t>
            </w:r>
          </w:p>
          <w:p w14:paraId="60E6697B" w14:textId="77777777" w:rsidR="00C94042" w:rsidRPr="00C94042" w:rsidRDefault="00C94042" w:rsidP="00C94042">
            <w:pPr>
              <w:jc w:val="both"/>
              <w:rPr>
                <w:rFonts w:ascii="Times New Roman" w:hAnsi="Times New Roman"/>
              </w:rPr>
            </w:pPr>
            <w:r w:rsidRPr="00C94042">
              <w:rPr>
                <w:rFonts w:ascii="Times New Roman" w:hAnsi="Times New Roman"/>
              </w:rPr>
              <w:t>Člen screeningové komise MZČR.</w:t>
            </w:r>
          </w:p>
          <w:p w14:paraId="02698282" w14:textId="77777777" w:rsidR="00C94042" w:rsidRPr="00C94042" w:rsidRDefault="00C94042" w:rsidP="00C94042">
            <w:pPr>
              <w:jc w:val="both"/>
              <w:rPr>
                <w:rFonts w:ascii="Times New Roman" w:hAnsi="Times New Roman"/>
              </w:rPr>
            </w:pPr>
            <w:r w:rsidRPr="00C94042">
              <w:rPr>
                <w:rFonts w:ascii="Times New Roman" w:hAnsi="Times New Roman"/>
              </w:rPr>
              <w:t>Člen akreditační komise při MZČR jako zástupce společnosti J. E. Purkyně</w:t>
            </w:r>
          </w:p>
          <w:p w14:paraId="24C05B24" w14:textId="77777777" w:rsidR="00C94042" w:rsidRPr="00C94042" w:rsidRDefault="00C94042" w:rsidP="00C94042">
            <w:pPr>
              <w:jc w:val="both"/>
              <w:rPr>
                <w:rFonts w:ascii="Times New Roman" w:hAnsi="Times New Roman"/>
              </w:rPr>
            </w:pPr>
            <w:r w:rsidRPr="00C94042">
              <w:rPr>
                <w:rFonts w:ascii="Times New Roman" w:hAnsi="Times New Roman"/>
              </w:rPr>
              <w:t>Nadační fond Endochirurgie 31, předseda rady.</w:t>
            </w:r>
          </w:p>
          <w:p w14:paraId="02754A7A" w14:textId="77777777" w:rsidR="00C94042" w:rsidRPr="00C94042" w:rsidRDefault="00C94042" w:rsidP="00C94042">
            <w:pPr>
              <w:jc w:val="both"/>
              <w:rPr>
                <w:rFonts w:ascii="Times New Roman" w:hAnsi="Times New Roman"/>
              </w:rPr>
            </w:pPr>
            <w:r w:rsidRPr="00C94042">
              <w:rPr>
                <w:rFonts w:ascii="Times New Roman" w:hAnsi="Times New Roman"/>
              </w:rPr>
              <w:t>Rozhledy v chirurgii – redakční rada a recenzent časopisu.</w:t>
            </w:r>
          </w:p>
          <w:p w14:paraId="68B6DEFE" w14:textId="77777777" w:rsidR="00C94042" w:rsidRPr="00C94042" w:rsidRDefault="00C94042" w:rsidP="00C94042">
            <w:pPr>
              <w:jc w:val="both"/>
              <w:rPr>
                <w:rFonts w:ascii="Times New Roman" w:hAnsi="Times New Roman"/>
                <w:b/>
              </w:rPr>
            </w:pPr>
            <w:r w:rsidRPr="00C94042">
              <w:rPr>
                <w:rFonts w:ascii="Times New Roman" w:hAnsi="Times New Roman"/>
                <w:b/>
              </w:rPr>
              <w:t>Organizace mezinárodních workshopů</w:t>
            </w:r>
          </w:p>
          <w:p w14:paraId="4A95AAB7" w14:textId="77777777" w:rsidR="00C94042" w:rsidRPr="00C94042" w:rsidRDefault="00C94042" w:rsidP="00C94042">
            <w:pPr>
              <w:contextualSpacing/>
              <w:jc w:val="both"/>
              <w:rPr>
                <w:rFonts w:ascii="Times New Roman" w:hAnsi="Times New Roman"/>
              </w:rPr>
            </w:pPr>
            <w:r w:rsidRPr="00C94042">
              <w:rPr>
                <w:rFonts w:ascii="Times New Roman" w:hAnsi="Times New Roman"/>
              </w:rPr>
              <w:t>Komplexní diagnostika a terapie karcinomu žaludku</w:t>
            </w:r>
            <w:r w:rsidRPr="00C94042">
              <w:rPr>
                <w:rFonts w:ascii="Times New Roman" w:hAnsi="Times New Roman"/>
                <w:b/>
              </w:rPr>
              <w:t xml:space="preserve"> </w:t>
            </w:r>
            <w:r w:rsidRPr="00C94042">
              <w:rPr>
                <w:rFonts w:ascii="Times New Roman" w:hAnsi="Times New Roman"/>
              </w:rPr>
              <w:t>–</w:t>
            </w:r>
            <w:r w:rsidRPr="00C94042">
              <w:rPr>
                <w:rFonts w:ascii="Times New Roman" w:hAnsi="Times New Roman"/>
                <w:b/>
              </w:rPr>
              <w:t xml:space="preserve"> </w:t>
            </w:r>
            <w:r w:rsidRPr="00C94042">
              <w:rPr>
                <w:rFonts w:ascii="Times New Roman" w:hAnsi="Times New Roman"/>
              </w:rPr>
              <w:t>Zlín 31.3. – 1.4.2005, Prezident workshopu</w:t>
            </w:r>
          </w:p>
          <w:p w14:paraId="6AC3034C" w14:textId="77777777" w:rsidR="00C94042" w:rsidRPr="00C94042" w:rsidRDefault="00C94042" w:rsidP="00C94042">
            <w:pPr>
              <w:contextualSpacing/>
              <w:jc w:val="both"/>
              <w:rPr>
                <w:rFonts w:ascii="Times New Roman" w:hAnsi="Times New Roman"/>
              </w:rPr>
            </w:pPr>
            <w:r w:rsidRPr="00C94042">
              <w:rPr>
                <w:rFonts w:ascii="Times New Roman" w:hAnsi="Times New Roman"/>
              </w:rPr>
              <w:t>Komplexní diagnostika a terapie karcinomu</w:t>
            </w:r>
            <w:r w:rsidRPr="00C94042">
              <w:rPr>
                <w:rFonts w:ascii="Times New Roman" w:hAnsi="Times New Roman"/>
                <w:b/>
              </w:rPr>
              <w:t xml:space="preserve"> </w:t>
            </w:r>
            <w:r w:rsidRPr="00C94042">
              <w:rPr>
                <w:rFonts w:ascii="Times New Roman" w:hAnsi="Times New Roman"/>
              </w:rPr>
              <w:t>prsu</w:t>
            </w:r>
            <w:r w:rsidRPr="00C94042">
              <w:rPr>
                <w:rFonts w:ascii="Times New Roman" w:hAnsi="Times New Roman"/>
                <w:b/>
              </w:rPr>
              <w:t xml:space="preserve"> </w:t>
            </w:r>
            <w:r w:rsidRPr="00C94042">
              <w:rPr>
                <w:rFonts w:ascii="Times New Roman" w:hAnsi="Times New Roman"/>
              </w:rPr>
              <w:t>–</w:t>
            </w:r>
            <w:r w:rsidRPr="00C94042">
              <w:rPr>
                <w:rFonts w:ascii="Times New Roman" w:hAnsi="Times New Roman"/>
                <w:b/>
              </w:rPr>
              <w:t xml:space="preserve"> </w:t>
            </w:r>
            <w:r w:rsidRPr="00C94042">
              <w:rPr>
                <w:rFonts w:ascii="Times New Roman" w:hAnsi="Times New Roman"/>
              </w:rPr>
              <w:t>Zlín 6. – 7.11. 2008, Prezident workshopu</w:t>
            </w:r>
          </w:p>
          <w:p w14:paraId="56626C20" w14:textId="77777777" w:rsidR="00C94042" w:rsidRPr="00C94042" w:rsidRDefault="00C94042" w:rsidP="00C94042">
            <w:pPr>
              <w:contextualSpacing/>
              <w:jc w:val="both"/>
              <w:rPr>
                <w:rFonts w:ascii="Times New Roman" w:hAnsi="Times New Roman"/>
                <w:b/>
              </w:rPr>
            </w:pPr>
            <w:r w:rsidRPr="00C94042">
              <w:rPr>
                <w:rFonts w:ascii="Times New Roman" w:hAnsi="Times New Roman"/>
                <w:b/>
              </w:rPr>
              <w:t>Recenze do časopisů</w:t>
            </w:r>
          </w:p>
          <w:p w14:paraId="18DAE896" w14:textId="77777777" w:rsidR="00C94042" w:rsidRPr="00C94042" w:rsidRDefault="00C94042" w:rsidP="00C94042">
            <w:pPr>
              <w:contextualSpacing/>
              <w:jc w:val="both"/>
              <w:rPr>
                <w:rFonts w:ascii="Times New Roman" w:hAnsi="Times New Roman"/>
                <w:iCs/>
              </w:rPr>
            </w:pPr>
            <w:r w:rsidRPr="00C94042">
              <w:rPr>
                <w:rFonts w:ascii="Times New Roman" w:hAnsi="Times New Roman"/>
              </w:rPr>
              <w:t>Archives of Medical Science</w:t>
            </w:r>
          </w:p>
          <w:p w14:paraId="2119779E" w14:textId="77777777" w:rsidR="00C94042" w:rsidRPr="00C94042" w:rsidRDefault="00C94042" w:rsidP="00C94042">
            <w:pPr>
              <w:contextualSpacing/>
              <w:jc w:val="both"/>
              <w:rPr>
                <w:rFonts w:ascii="Times New Roman" w:hAnsi="Times New Roman"/>
              </w:rPr>
            </w:pPr>
            <w:r w:rsidRPr="00C94042">
              <w:rPr>
                <w:rFonts w:ascii="Times New Roman" w:hAnsi="Times New Roman"/>
              </w:rPr>
              <w:t>Rozhledy v chirurgii</w:t>
            </w:r>
          </w:p>
          <w:p w14:paraId="690EB9EB" w14:textId="77777777" w:rsidR="00C94042" w:rsidRPr="00C94042" w:rsidRDefault="00C94042" w:rsidP="00C94042">
            <w:pPr>
              <w:contextualSpacing/>
              <w:jc w:val="both"/>
              <w:rPr>
                <w:rFonts w:ascii="Times New Roman" w:hAnsi="Times New Roman"/>
                <w:i/>
                <w:iCs/>
              </w:rPr>
            </w:pPr>
            <w:r w:rsidRPr="00C94042">
              <w:rPr>
                <w:rFonts w:ascii="Times New Roman" w:hAnsi="Times New Roman"/>
              </w:rPr>
              <w:t>Klinická onkologie</w:t>
            </w:r>
          </w:p>
          <w:p w14:paraId="74FF5E2F" w14:textId="77777777" w:rsidR="00C94042" w:rsidRPr="00C94042" w:rsidRDefault="00C94042" w:rsidP="00C94042">
            <w:pPr>
              <w:contextualSpacing/>
              <w:jc w:val="both"/>
              <w:rPr>
                <w:rFonts w:ascii="Times New Roman" w:hAnsi="Times New Roman"/>
                <w:bCs/>
                <w:iCs/>
              </w:rPr>
            </w:pPr>
            <w:r w:rsidRPr="00C94042">
              <w:rPr>
                <w:rFonts w:ascii="Times New Roman" w:hAnsi="Times New Roman"/>
                <w:bCs/>
                <w:iCs/>
              </w:rPr>
              <w:t>Člen vědecké rady FHS UTB</w:t>
            </w:r>
          </w:p>
          <w:p w14:paraId="03CD2DE9" w14:textId="77777777" w:rsidR="00C94042" w:rsidRPr="00C94042" w:rsidRDefault="00C94042" w:rsidP="00C94042">
            <w:pPr>
              <w:contextualSpacing/>
              <w:jc w:val="both"/>
              <w:rPr>
                <w:rFonts w:ascii="Times New Roman" w:hAnsi="Times New Roman"/>
                <w:b/>
                <w:bCs/>
                <w:iCs/>
              </w:rPr>
            </w:pPr>
            <w:r w:rsidRPr="00C94042">
              <w:rPr>
                <w:rFonts w:ascii="Times New Roman" w:hAnsi="Times New Roman"/>
                <w:b/>
                <w:bCs/>
                <w:iCs/>
              </w:rPr>
              <w:t>Ocenění</w:t>
            </w:r>
          </w:p>
          <w:p w14:paraId="7166E86E" w14:textId="77777777" w:rsidR="00C94042" w:rsidRPr="00C94042" w:rsidRDefault="00C94042" w:rsidP="00C94042">
            <w:pPr>
              <w:contextualSpacing/>
              <w:jc w:val="both"/>
              <w:rPr>
                <w:rFonts w:ascii="Times New Roman" w:hAnsi="Times New Roman"/>
                <w:bCs/>
                <w:iCs/>
              </w:rPr>
            </w:pPr>
            <w:r w:rsidRPr="00C94042">
              <w:rPr>
                <w:rFonts w:ascii="Times New Roman" w:hAnsi="Times New Roman"/>
                <w:bCs/>
                <w:iCs/>
              </w:rPr>
              <w:t>Čestný člen chirurgické společnosti</w:t>
            </w:r>
          </w:p>
          <w:p w14:paraId="13EFCB49" w14:textId="77777777" w:rsidR="00C94042" w:rsidRPr="00C94042" w:rsidRDefault="00C94042" w:rsidP="00C94042">
            <w:pPr>
              <w:contextualSpacing/>
              <w:jc w:val="both"/>
              <w:rPr>
                <w:rFonts w:ascii="Times New Roman" w:hAnsi="Times New Roman"/>
                <w:bCs/>
                <w:iCs/>
              </w:rPr>
            </w:pPr>
            <w:r w:rsidRPr="00C94042">
              <w:rPr>
                <w:rFonts w:ascii="Times New Roman" w:hAnsi="Times New Roman"/>
                <w:bCs/>
                <w:iCs/>
              </w:rPr>
              <w:t>Petřivalského cena za celoživotní zásluhy o rozvoj chirurgie</w:t>
            </w:r>
          </w:p>
          <w:p w14:paraId="715664CA" w14:textId="77777777" w:rsidR="00C94042" w:rsidRPr="00C94042" w:rsidRDefault="00C94042" w:rsidP="00C94042">
            <w:pPr>
              <w:contextualSpacing/>
              <w:jc w:val="both"/>
              <w:rPr>
                <w:rFonts w:ascii="Times New Roman" w:hAnsi="Times New Roman"/>
              </w:rPr>
            </w:pPr>
            <w:r w:rsidRPr="00C94042">
              <w:rPr>
                <w:rFonts w:ascii="Times New Roman" w:hAnsi="Times New Roman"/>
              </w:rPr>
              <w:t xml:space="preserve">Prize Session International Surgical Week ISW 2011 Residual malignant cells in the re-excision tissue after breast conserving Sumery for cancer </w:t>
            </w:r>
            <w:r w:rsidRPr="00C94042">
              <w:rPr>
                <w:rFonts w:ascii="Times New Roman" w:hAnsi="Times New Roman"/>
                <w:b/>
              </w:rPr>
              <w:t>Gatek J.</w:t>
            </w:r>
            <w:r w:rsidRPr="00C94042">
              <w:rPr>
                <w:rFonts w:ascii="Times New Roman" w:hAnsi="Times New Roman"/>
              </w:rPr>
              <w:t xml:space="preserve"> et al. Yokohama Japan August 30, 2011</w:t>
            </w:r>
          </w:p>
          <w:p w14:paraId="1A659F35" w14:textId="77777777" w:rsidR="00C94042" w:rsidRPr="00C94042" w:rsidRDefault="00C94042" w:rsidP="00C94042">
            <w:pPr>
              <w:contextualSpacing/>
              <w:jc w:val="both"/>
              <w:rPr>
                <w:rFonts w:ascii="Times New Roman" w:hAnsi="Times New Roman"/>
              </w:rPr>
            </w:pPr>
            <w:r w:rsidRPr="00C94042">
              <w:rPr>
                <w:rFonts w:ascii="Times New Roman" w:hAnsi="Times New Roman"/>
              </w:rPr>
              <w:t>Uznání odbornou společností</w:t>
            </w:r>
          </w:p>
        </w:tc>
      </w:tr>
      <w:tr w:rsidR="00C94042" w:rsidRPr="00C94042" w14:paraId="2CB0BE85" w14:textId="77777777" w:rsidTr="00F43823">
        <w:trPr>
          <w:trHeight w:val="218"/>
        </w:trPr>
        <w:tc>
          <w:tcPr>
            <w:tcW w:w="9923" w:type="dxa"/>
            <w:gridSpan w:val="15"/>
            <w:shd w:val="clear" w:color="auto" w:fill="F7CAAC"/>
          </w:tcPr>
          <w:p w14:paraId="658EA730" w14:textId="6B526251" w:rsidR="00C94042" w:rsidRPr="00C94042" w:rsidRDefault="00C94042" w:rsidP="00C94042">
            <w:pPr>
              <w:jc w:val="both"/>
              <w:rPr>
                <w:rFonts w:ascii="Times New Roman" w:hAnsi="Times New Roman"/>
                <w:b/>
              </w:rPr>
            </w:pPr>
            <w:r w:rsidRPr="00C94042">
              <w:rPr>
                <w:rFonts w:ascii="Times New Roman" w:hAnsi="Times New Roman"/>
                <w:b/>
              </w:rPr>
              <w:t>Působení v</w:t>
            </w:r>
            <w:r w:rsidR="00132243">
              <w:rPr>
                <w:rFonts w:ascii="Times New Roman" w:hAnsi="Times New Roman"/>
                <w:b/>
              </w:rPr>
              <w:t> </w:t>
            </w:r>
            <w:r w:rsidRPr="00C94042">
              <w:rPr>
                <w:rFonts w:ascii="Times New Roman" w:hAnsi="Times New Roman"/>
                <w:b/>
              </w:rPr>
              <w:t>zahraničí</w:t>
            </w:r>
          </w:p>
        </w:tc>
      </w:tr>
      <w:tr w:rsidR="00C94042" w:rsidRPr="00C94042" w14:paraId="2BF6A096" w14:textId="77777777" w:rsidTr="00F43823">
        <w:trPr>
          <w:trHeight w:val="218"/>
        </w:trPr>
        <w:tc>
          <w:tcPr>
            <w:tcW w:w="9923" w:type="dxa"/>
            <w:gridSpan w:val="15"/>
          </w:tcPr>
          <w:p w14:paraId="1389C53E" w14:textId="77777777" w:rsidR="00C94042" w:rsidRPr="00C94042" w:rsidRDefault="00C94042" w:rsidP="00C94042">
            <w:pPr>
              <w:jc w:val="both"/>
              <w:rPr>
                <w:rFonts w:ascii="Times New Roman" w:hAnsi="Times New Roman"/>
              </w:rPr>
            </w:pPr>
            <w:r w:rsidRPr="00C94042">
              <w:rPr>
                <w:rFonts w:ascii="Times New Roman" w:hAnsi="Times New Roman"/>
              </w:rPr>
              <w:t>2009 Yonsei University Seoul South Korea</w:t>
            </w:r>
          </w:p>
          <w:p w14:paraId="27609598" w14:textId="77777777" w:rsidR="00C94042" w:rsidRPr="00C94042" w:rsidRDefault="00C94042" w:rsidP="00C94042">
            <w:pPr>
              <w:jc w:val="both"/>
              <w:rPr>
                <w:rFonts w:ascii="Times New Roman" w:hAnsi="Times New Roman"/>
              </w:rPr>
            </w:pPr>
            <w:r w:rsidRPr="00C94042">
              <w:rPr>
                <w:rFonts w:ascii="Times New Roman" w:hAnsi="Times New Roman"/>
              </w:rPr>
              <w:t>2007 University Hospital Auckland New Zealand</w:t>
            </w:r>
          </w:p>
          <w:p w14:paraId="3F57B94B" w14:textId="77777777" w:rsidR="00C94042" w:rsidRPr="00C94042" w:rsidRDefault="00C94042" w:rsidP="00C94042">
            <w:pPr>
              <w:jc w:val="both"/>
              <w:rPr>
                <w:rFonts w:ascii="Times New Roman" w:hAnsi="Times New Roman"/>
              </w:rPr>
            </w:pPr>
            <w:r w:rsidRPr="00C94042">
              <w:rPr>
                <w:rFonts w:ascii="Times New Roman" w:hAnsi="Times New Roman"/>
              </w:rPr>
              <w:t>2006 M. D. Anderson Cancer center Houston, USA</w:t>
            </w:r>
          </w:p>
          <w:p w14:paraId="236C3A41" w14:textId="77777777" w:rsidR="00C94042" w:rsidRPr="00C94042" w:rsidRDefault="00C94042" w:rsidP="00C94042">
            <w:pPr>
              <w:jc w:val="both"/>
              <w:rPr>
                <w:rFonts w:ascii="Times New Roman" w:hAnsi="Times New Roman"/>
              </w:rPr>
            </w:pPr>
            <w:r w:rsidRPr="00C94042">
              <w:rPr>
                <w:rFonts w:ascii="Times New Roman" w:hAnsi="Times New Roman"/>
              </w:rPr>
              <w:t>2005 Memorial Sloan-Kettering Cancer Center New York USA</w:t>
            </w:r>
          </w:p>
          <w:p w14:paraId="0A039872" w14:textId="77777777" w:rsidR="00C94042" w:rsidRPr="00C94042" w:rsidRDefault="00C94042" w:rsidP="00C94042">
            <w:pPr>
              <w:jc w:val="both"/>
              <w:rPr>
                <w:rFonts w:ascii="Times New Roman" w:hAnsi="Times New Roman"/>
              </w:rPr>
            </w:pPr>
            <w:r w:rsidRPr="00C94042">
              <w:rPr>
                <w:rFonts w:ascii="Times New Roman" w:hAnsi="Times New Roman"/>
              </w:rPr>
              <w:t>2003 Institute Curie Paris France 4</w:t>
            </w:r>
          </w:p>
          <w:p w14:paraId="46FC162B" w14:textId="77777777" w:rsidR="00C94042" w:rsidRPr="00C94042" w:rsidRDefault="00C94042" w:rsidP="00C94042">
            <w:pPr>
              <w:jc w:val="both"/>
              <w:rPr>
                <w:rFonts w:ascii="Times New Roman" w:hAnsi="Times New Roman"/>
              </w:rPr>
            </w:pPr>
            <w:r w:rsidRPr="00C94042">
              <w:rPr>
                <w:rFonts w:ascii="Times New Roman" w:hAnsi="Times New Roman"/>
              </w:rPr>
              <w:t>2002 National Cancer Center Tokyo Japan</w:t>
            </w:r>
          </w:p>
          <w:p w14:paraId="4FEB57C5" w14:textId="77777777" w:rsidR="00C94042" w:rsidRPr="00C94042" w:rsidRDefault="00C94042" w:rsidP="00C94042">
            <w:pPr>
              <w:jc w:val="both"/>
              <w:rPr>
                <w:rFonts w:ascii="Times New Roman" w:hAnsi="Times New Roman"/>
              </w:rPr>
            </w:pPr>
            <w:r w:rsidRPr="00C94042">
              <w:rPr>
                <w:rFonts w:ascii="Times New Roman" w:hAnsi="Times New Roman"/>
              </w:rPr>
              <w:t>2002 St. George Hospital Sydney University of New South Wales Australia</w:t>
            </w:r>
          </w:p>
          <w:p w14:paraId="12930CD7" w14:textId="77777777" w:rsidR="00C94042" w:rsidRPr="00C94042" w:rsidRDefault="00C94042" w:rsidP="00C94042">
            <w:pPr>
              <w:jc w:val="both"/>
              <w:rPr>
                <w:rFonts w:ascii="Times New Roman" w:hAnsi="Times New Roman"/>
              </w:rPr>
            </w:pPr>
            <w:r w:rsidRPr="00C94042">
              <w:rPr>
                <w:rFonts w:ascii="Times New Roman" w:hAnsi="Times New Roman"/>
              </w:rPr>
              <w:t>2000 H. Lee Moffitt Cancer Center at the University of South Florida Tampa USA</w:t>
            </w:r>
          </w:p>
          <w:p w14:paraId="2E6059A4" w14:textId="77777777" w:rsidR="00C94042" w:rsidRPr="00C94042" w:rsidRDefault="00C94042" w:rsidP="00C94042">
            <w:pPr>
              <w:ind w:left="426" w:hanging="426"/>
              <w:jc w:val="both"/>
              <w:rPr>
                <w:rFonts w:ascii="Times New Roman" w:hAnsi="Times New Roman"/>
              </w:rPr>
            </w:pPr>
            <w:r w:rsidRPr="00C94042">
              <w:rPr>
                <w:rFonts w:ascii="Times New Roman" w:hAnsi="Times New Roman"/>
              </w:rPr>
              <w:t>2000 Radioguid Surgery and Minimally Invasive Breast Biopsy Course University of South Florida 2000, A Visiting Professorship in Surgical Oncology Within the Comprehensive Brest Cancer Program</w:t>
            </w:r>
          </w:p>
          <w:p w14:paraId="415BB1A2" w14:textId="77777777" w:rsidR="00C94042" w:rsidRPr="00C94042" w:rsidRDefault="00C94042" w:rsidP="00C94042">
            <w:pPr>
              <w:jc w:val="both"/>
              <w:rPr>
                <w:rFonts w:ascii="Times New Roman" w:hAnsi="Times New Roman"/>
              </w:rPr>
            </w:pPr>
            <w:r w:rsidRPr="00C94042">
              <w:rPr>
                <w:rFonts w:ascii="Times New Roman" w:hAnsi="Times New Roman"/>
              </w:rPr>
              <w:t>1999 Department of Surgery University of the Philippines Manila Philippine</w:t>
            </w:r>
          </w:p>
          <w:p w14:paraId="75BA7182" w14:textId="77777777" w:rsidR="00C94042" w:rsidRPr="00C94042" w:rsidRDefault="00C94042" w:rsidP="00C94042">
            <w:pPr>
              <w:jc w:val="both"/>
              <w:rPr>
                <w:rFonts w:ascii="Times New Roman" w:hAnsi="Times New Roman"/>
              </w:rPr>
            </w:pPr>
            <w:r w:rsidRPr="00C94042">
              <w:rPr>
                <w:rFonts w:ascii="Times New Roman" w:hAnsi="Times New Roman"/>
              </w:rPr>
              <w:t>1998 University of George Washington, Washington, USA</w:t>
            </w:r>
          </w:p>
          <w:p w14:paraId="0CA18A61" w14:textId="77777777" w:rsidR="00C94042" w:rsidRPr="00C94042" w:rsidRDefault="00C94042" w:rsidP="00C94042">
            <w:pPr>
              <w:jc w:val="both"/>
              <w:rPr>
                <w:rFonts w:ascii="Times New Roman" w:hAnsi="Times New Roman"/>
              </w:rPr>
            </w:pPr>
            <w:r w:rsidRPr="00C94042">
              <w:rPr>
                <w:rFonts w:ascii="Times New Roman" w:hAnsi="Times New Roman"/>
              </w:rPr>
              <w:t>1998 AKH Vienna, Austria</w:t>
            </w:r>
          </w:p>
          <w:p w14:paraId="2C467259" w14:textId="77777777" w:rsidR="00C94042" w:rsidRPr="00C94042" w:rsidRDefault="00C94042" w:rsidP="00C94042">
            <w:pPr>
              <w:jc w:val="both"/>
              <w:rPr>
                <w:rFonts w:ascii="Times New Roman" w:hAnsi="Times New Roman"/>
              </w:rPr>
            </w:pPr>
            <w:r w:rsidRPr="00C94042">
              <w:rPr>
                <w:rFonts w:ascii="Times New Roman" w:hAnsi="Times New Roman"/>
              </w:rPr>
              <w:t>1998 Oddělení digestivní chirurgie Fakultní nemocnice Bohunice Brno</w:t>
            </w:r>
          </w:p>
          <w:p w14:paraId="259D8245" w14:textId="77777777" w:rsidR="00C94042" w:rsidRPr="00C94042" w:rsidRDefault="00C94042" w:rsidP="00C94042">
            <w:pPr>
              <w:jc w:val="both"/>
              <w:rPr>
                <w:rFonts w:ascii="Times New Roman" w:hAnsi="Times New Roman"/>
              </w:rPr>
            </w:pPr>
            <w:r w:rsidRPr="00C94042">
              <w:rPr>
                <w:rFonts w:ascii="Times New Roman" w:hAnsi="Times New Roman"/>
              </w:rPr>
              <w:t>1997 University of San Carlos, Madrid, Spain</w:t>
            </w:r>
          </w:p>
          <w:p w14:paraId="269B64EA" w14:textId="77777777" w:rsidR="00C94042" w:rsidRPr="00C94042" w:rsidRDefault="00C94042" w:rsidP="00C94042">
            <w:pPr>
              <w:jc w:val="both"/>
              <w:rPr>
                <w:rFonts w:ascii="Times New Roman" w:hAnsi="Times New Roman"/>
              </w:rPr>
            </w:pPr>
            <w:r w:rsidRPr="00C94042">
              <w:rPr>
                <w:rFonts w:ascii="Times New Roman" w:hAnsi="Times New Roman"/>
              </w:rPr>
              <w:t>1996 University of Santa Maria, Lisbon, Portugal</w:t>
            </w:r>
          </w:p>
          <w:p w14:paraId="327B224D" w14:textId="77777777" w:rsidR="00C94042" w:rsidRPr="00C94042" w:rsidRDefault="00C94042" w:rsidP="00C94042">
            <w:pPr>
              <w:jc w:val="both"/>
              <w:rPr>
                <w:rFonts w:ascii="Times New Roman" w:hAnsi="Times New Roman"/>
              </w:rPr>
            </w:pPr>
            <w:r w:rsidRPr="00C94042">
              <w:rPr>
                <w:rFonts w:ascii="Times New Roman" w:hAnsi="Times New Roman"/>
              </w:rPr>
              <w:t>1996 I. Chirurgická klinika Universita Karlova, Praha, CZ</w:t>
            </w:r>
          </w:p>
          <w:p w14:paraId="38DFADC7" w14:textId="77777777" w:rsidR="00C94042" w:rsidRPr="00C94042" w:rsidRDefault="00C94042" w:rsidP="00C94042">
            <w:pPr>
              <w:jc w:val="both"/>
              <w:rPr>
                <w:rFonts w:ascii="Times New Roman" w:hAnsi="Times New Roman"/>
              </w:rPr>
            </w:pPr>
            <w:r w:rsidRPr="00C94042">
              <w:rPr>
                <w:rFonts w:ascii="Times New Roman" w:hAnsi="Times New Roman"/>
              </w:rPr>
              <w:t>1995 III. Chirurgická klinika Universita Karlova, Praha, CZ</w:t>
            </w:r>
          </w:p>
          <w:p w14:paraId="781A81E8" w14:textId="77777777" w:rsidR="00C94042" w:rsidRPr="00C94042" w:rsidRDefault="00C94042" w:rsidP="00C94042">
            <w:pPr>
              <w:jc w:val="both"/>
              <w:rPr>
                <w:rFonts w:ascii="Times New Roman" w:hAnsi="Times New Roman"/>
              </w:rPr>
            </w:pPr>
            <w:r w:rsidRPr="00C94042">
              <w:rPr>
                <w:rFonts w:ascii="Times New Roman" w:hAnsi="Times New Roman"/>
              </w:rPr>
              <w:t>1994 II. Chirurgická klinika Palackého Universita, Olomouc, CZ</w:t>
            </w:r>
          </w:p>
        </w:tc>
      </w:tr>
      <w:tr w:rsidR="00C94042" w:rsidRPr="00C94042" w14:paraId="0F64394C" w14:textId="77777777" w:rsidTr="00F43823">
        <w:trPr>
          <w:cantSplit/>
          <w:trHeight w:val="115"/>
        </w:trPr>
        <w:tc>
          <w:tcPr>
            <w:tcW w:w="2496" w:type="dxa"/>
            <w:gridSpan w:val="2"/>
            <w:shd w:val="clear" w:color="auto" w:fill="F7CAAC"/>
          </w:tcPr>
          <w:p w14:paraId="2F7B6559"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54" w:type="dxa"/>
            <w:gridSpan w:val="8"/>
          </w:tcPr>
          <w:p w14:paraId="2BEBCC6B" w14:textId="77777777" w:rsidR="00C94042" w:rsidRPr="00C94042" w:rsidRDefault="00C94042" w:rsidP="00C94042">
            <w:pPr>
              <w:jc w:val="both"/>
              <w:rPr>
                <w:rFonts w:ascii="Times New Roman" w:hAnsi="Times New Roman"/>
              </w:rPr>
            </w:pPr>
            <w:r w:rsidRPr="00C94042">
              <w:rPr>
                <w:rFonts w:ascii="Times New Roman" w:hAnsi="Times New Roman"/>
              </w:rPr>
              <w:t>Jiří Gatěk, v. r.</w:t>
            </w:r>
          </w:p>
        </w:tc>
        <w:tc>
          <w:tcPr>
            <w:tcW w:w="888" w:type="dxa"/>
            <w:gridSpan w:val="2"/>
            <w:shd w:val="clear" w:color="auto" w:fill="F7CAAC"/>
          </w:tcPr>
          <w:p w14:paraId="100DEA7C"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1985" w:type="dxa"/>
            <w:gridSpan w:val="3"/>
          </w:tcPr>
          <w:p w14:paraId="00E940B6"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12F6CE6A"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21596129"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923" w:type="dxa"/>
        <w:tblInd w:w="-42"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565"/>
        <w:gridCol w:w="187"/>
        <w:gridCol w:w="132"/>
        <w:gridCol w:w="78"/>
        <w:gridCol w:w="2168"/>
        <w:gridCol w:w="377"/>
        <w:gridCol w:w="88"/>
        <w:gridCol w:w="511"/>
        <w:gridCol w:w="238"/>
        <w:gridCol w:w="882"/>
        <w:gridCol w:w="848"/>
        <w:gridCol w:w="72"/>
        <w:gridCol w:w="189"/>
        <w:gridCol w:w="540"/>
        <w:gridCol w:w="1048"/>
      </w:tblGrid>
      <w:tr w:rsidR="00C94042" w:rsidRPr="002D0566" w14:paraId="48089C88" w14:textId="77777777" w:rsidTr="00F43823">
        <w:trPr>
          <w:trHeight w:hRule="exact" w:val="318"/>
        </w:trPr>
        <w:tc>
          <w:tcPr>
            <w:tcW w:w="9923" w:type="dxa"/>
            <w:gridSpan w:val="15"/>
            <w:tcBorders>
              <w:top w:val="single" w:sz="6" w:space="0" w:color="auto"/>
              <w:left w:val="single" w:sz="6" w:space="0" w:color="auto"/>
              <w:bottom w:val="double" w:sz="4" w:space="0" w:color="auto"/>
              <w:right w:val="single" w:sz="6" w:space="0" w:color="auto"/>
            </w:tcBorders>
            <w:shd w:val="clear" w:color="auto" w:fill="BDD6EE"/>
            <w:hideMark/>
          </w:tcPr>
          <w:p w14:paraId="7CF116E7" w14:textId="2AC7F758" w:rsidR="00C94042" w:rsidRPr="002D0566" w:rsidRDefault="002D0566" w:rsidP="002D0566">
            <w:pPr>
              <w:jc w:val="both"/>
              <w:textAlignment w:val="baseline"/>
              <w:rPr>
                <w:rFonts w:ascii="Times New Roman" w:hAnsi="Times New Roman"/>
                <w:sz w:val="28"/>
                <w:szCs w:val="28"/>
              </w:rPr>
            </w:pPr>
            <w:r>
              <w:rPr>
                <w:rFonts w:ascii="Times New Roman" w:hAnsi="Times New Roman"/>
                <w:b/>
                <w:bCs/>
                <w:sz w:val="28"/>
                <w:szCs w:val="28"/>
              </w:rPr>
              <w:t>C</w:t>
            </w:r>
            <w:r w:rsidR="00C94042" w:rsidRPr="002D0566">
              <w:rPr>
                <w:rFonts w:ascii="Times New Roman" w:hAnsi="Times New Roman"/>
                <w:b/>
                <w:bCs/>
                <w:sz w:val="28"/>
                <w:szCs w:val="28"/>
              </w:rPr>
              <w:t>–I – Personální zabezpečení</w:t>
            </w:r>
            <w:r w:rsidR="00C94042" w:rsidRPr="002D0566">
              <w:rPr>
                <w:rFonts w:ascii="Times New Roman" w:hAnsi="Times New Roman"/>
                <w:sz w:val="28"/>
                <w:szCs w:val="28"/>
              </w:rPr>
              <w:t> </w:t>
            </w:r>
          </w:p>
        </w:tc>
      </w:tr>
      <w:tr w:rsidR="00C94042" w:rsidRPr="00C94042" w14:paraId="116AD829" w14:textId="77777777" w:rsidTr="00F43823">
        <w:tc>
          <w:tcPr>
            <w:tcW w:w="2752"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0D69F25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Vysoká škola</w:t>
            </w:r>
            <w:r w:rsidRPr="00C94042">
              <w:rPr>
                <w:rFonts w:ascii="Times New Roman" w:hAnsi="Times New Roman"/>
              </w:rPr>
              <w:t> </w:t>
            </w:r>
          </w:p>
        </w:tc>
        <w:tc>
          <w:tcPr>
            <w:tcW w:w="7171" w:type="dxa"/>
            <w:gridSpan w:val="13"/>
            <w:tcBorders>
              <w:top w:val="double" w:sz="4" w:space="0" w:color="auto"/>
              <w:left w:val="nil"/>
              <w:bottom w:val="single" w:sz="6" w:space="0" w:color="auto"/>
              <w:right w:val="single" w:sz="6" w:space="0" w:color="auto"/>
            </w:tcBorders>
            <w:shd w:val="clear" w:color="auto" w:fill="auto"/>
            <w:hideMark/>
          </w:tcPr>
          <w:p w14:paraId="34829A6B"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Univerzita Tomáše Bati ve Zlíně </w:t>
            </w:r>
          </w:p>
        </w:tc>
      </w:tr>
      <w:tr w:rsidR="00C94042" w:rsidRPr="00C94042" w14:paraId="1529FC7C" w14:textId="77777777" w:rsidTr="00F43823">
        <w:tc>
          <w:tcPr>
            <w:tcW w:w="2752" w:type="dxa"/>
            <w:gridSpan w:val="2"/>
            <w:tcBorders>
              <w:top w:val="nil"/>
              <w:left w:val="single" w:sz="6" w:space="0" w:color="auto"/>
              <w:bottom w:val="single" w:sz="6" w:space="0" w:color="auto"/>
              <w:right w:val="single" w:sz="6" w:space="0" w:color="auto"/>
            </w:tcBorders>
            <w:shd w:val="clear" w:color="auto" w:fill="F7CAAC"/>
            <w:hideMark/>
          </w:tcPr>
          <w:p w14:paraId="4AF355D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Součást vysoké školy</w:t>
            </w:r>
            <w:r w:rsidRPr="00C94042">
              <w:rPr>
                <w:rFonts w:ascii="Times New Roman" w:hAnsi="Times New Roman"/>
              </w:rPr>
              <w:t> </w:t>
            </w:r>
          </w:p>
        </w:tc>
        <w:tc>
          <w:tcPr>
            <w:tcW w:w="7171" w:type="dxa"/>
            <w:gridSpan w:val="13"/>
            <w:tcBorders>
              <w:top w:val="nil"/>
              <w:left w:val="nil"/>
              <w:bottom w:val="single" w:sz="6" w:space="0" w:color="auto"/>
              <w:right w:val="single" w:sz="6" w:space="0" w:color="auto"/>
            </w:tcBorders>
            <w:shd w:val="clear" w:color="auto" w:fill="auto"/>
            <w:hideMark/>
          </w:tcPr>
          <w:p w14:paraId="7430F4BD"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Fakulta humanitních studií  </w:t>
            </w:r>
          </w:p>
        </w:tc>
      </w:tr>
      <w:tr w:rsidR="00C94042" w:rsidRPr="00C94042" w14:paraId="30EB08E8" w14:textId="77777777" w:rsidTr="00F43823">
        <w:tc>
          <w:tcPr>
            <w:tcW w:w="2752" w:type="dxa"/>
            <w:gridSpan w:val="2"/>
            <w:tcBorders>
              <w:top w:val="nil"/>
              <w:left w:val="single" w:sz="6" w:space="0" w:color="auto"/>
              <w:bottom w:val="single" w:sz="6" w:space="0" w:color="auto"/>
              <w:right w:val="single" w:sz="6" w:space="0" w:color="auto"/>
            </w:tcBorders>
            <w:shd w:val="clear" w:color="auto" w:fill="F7CAAC"/>
            <w:hideMark/>
          </w:tcPr>
          <w:p w14:paraId="06C7E46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Název studijního programu</w:t>
            </w:r>
            <w:r w:rsidRPr="00C94042">
              <w:rPr>
                <w:rFonts w:ascii="Times New Roman" w:hAnsi="Times New Roman"/>
              </w:rPr>
              <w:t> </w:t>
            </w:r>
          </w:p>
        </w:tc>
        <w:tc>
          <w:tcPr>
            <w:tcW w:w="7171" w:type="dxa"/>
            <w:gridSpan w:val="13"/>
            <w:tcBorders>
              <w:top w:val="nil"/>
              <w:left w:val="nil"/>
              <w:bottom w:val="single" w:sz="6" w:space="0" w:color="auto"/>
              <w:right w:val="single" w:sz="6" w:space="0" w:color="auto"/>
            </w:tcBorders>
            <w:shd w:val="clear" w:color="auto" w:fill="auto"/>
            <w:hideMark/>
          </w:tcPr>
          <w:p w14:paraId="3D924EE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Domácí péče a hospicová péče</w:t>
            </w:r>
          </w:p>
        </w:tc>
      </w:tr>
      <w:tr w:rsidR="00C94042" w:rsidRPr="00C94042" w14:paraId="74EAE9D6" w14:textId="77777777" w:rsidTr="00F43823">
        <w:trPr>
          <w:trHeight w:hRule="exact" w:val="284"/>
        </w:trPr>
        <w:tc>
          <w:tcPr>
            <w:tcW w:w="2752" w:type="dxa"/>
            <w:gridSpan w:val="2"/>
            <w:tcBorders>
              <w:top w:val="nil"/>
              <w:left w:val="single" w:sz="6" w:space="0" w:color="auto"/>
              <w:bottom w:val="single" w:sz="6" w:space="0" w:color="auto"/>
              <w:right w:val="single" w:sz="6" w:space="0" w:color="auto"/>
            </w:tcBorders>
            <w:shd w:val="clear" w:color="auto" w:fill="F7CAAC"/>
            <w:hideMark/>
          </w:tcPr>
          <w:p w14:paraId="43C17D3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Jméno a příjmení</w:t>
            </w:r>
            <w:r w:rsidRPr="00C94042">
              <w:rPr>
                <w:rFonts w:ascii="Times New Roman" w:hAnsi="Times New Roman"/>
              </w:rPr>
              <w:t> </w:t>
            </w:r>
          </w:p>
        </w:tc>
        <w:tc>
          <w:tcPr>
            <w:tcW w:w="4474" w:type="dxa"/>
            <w:gridSpan w:val="8"/>
            <w:tcBorders>
              <w:top w:val="nil"/>
              <w:left w:val="nil"/>
              <w:bottom w:val="single" w:sz="6" w:space="0" w:color="auto"/>
              <w:right w:val="single" w:sz="6" w:space="0" w:color="auto"/>
            </w:tcBorders>
            <w:shd w:val="clear" w:color="auto" w:fill="auto"/>
            <w:hideMark/>
          </w:tcPr>
          <w:p w14:paraId="70ED1452"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rPr>
              <w:t>MAGDALENA HANKOVÁ</w:t>
            </w:r>
          </w:p>
        </w:tc>
        <w:tc>
          <w:tcPr>
            <w:tcW w:w="848" w:type="dxa"/>
            <w:tcBorders>
              <w:top w:val="nil"/>
              <w:left w:val="nil"/>
              <w:bottom w:val="single" w:sz="6" w:space="0" w:color="auto"/>
              <w:right w:val="single" w:sz="6" w:space="0" w:color="auto"/>
            </w:tcBorders>
            <w:shd w:val="clear" w:color="auto" w:fill="F7CAAC"/>
            <w:hideMark/>
          </w:tcPr>
          <w:p w14:paraId="5231853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Tituly</w:t>
            </w:r>
            <w:r w:rsidRPr="00C94042">
              <w:rPr>
                <w:rFonts w:ascii="Times New Roman" w:hAnsi="Times New Roman"/>
              </w:rPr>
              <w:t> </w:t>
            </w:r>
          </w:p>
        </w:tc>
        <w:tc>
          <w:tcPr>
            <w:tcW w:w="1849" w:type="dxa"/>
            <w:gridSpan w:val="4"/>
            <w:tcBorders>
              <w:top w:val="nil"/>
              <w:left w:val="nil"/>
              <w:bottom w:val="single" w:sz="6" w:space="0" w:color="auto"/>
              <w:right w:val="single" w:sz="6" w:space="0" w:color="auto"/>
            </w:tcBorders>
            <w:shd w:val="clear" w:color="auto" w:fill="auto"/>
            <w:hideMark/>
          </w:tcPr>
          <w:p w14:paraId="50D0CA3A"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Mgr. Ph.D.</w:t>
            </w:r>
          </w:p>
        </w:tc>
      </w:tr>
      <w:tr w:rsidR="00C94042" w:rsidRPr="00C94042" w14:paraId="07320809" w14:textId="77777777" w:rsidTr="00F43823">
        <w:trPr>
          <w:trHeight w:hRule="exact" w:val="284"/>
        </w:trPr>
        <w:tc>
          <w:tcPr>
            <w:tcW w:w="2752" w:type="dxa"/>
            <w:gridSpan w:val="2"/>
            <w:tcBorders>
              <w:top w:val="nil"/>
              <w:left w:val="single" w:sz="6" w:space="0" w:color="auto"/>
              <w:bottom w:val="single" w:sz="6" w:space="0" w:color="auto"/>
              <w:right w:val="single" w:sz="6" w:space="0" w:color="auto"/>
            </w:tcBorders>
            <w:shd w:val="clear" w:color="auto" w:fill="F7CAAC"/>
            <w:hideMark/>
          </w:tcPr>
          <w:p w14:paraId="73199D9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Rok narození</w:t>
            </w:r>
            <w:r w:rsidRPr="00C94042">
              <w:rPr>
                <w:rFonts w:ascii="Times New Roman" w:hAnsi="Times New Roman"/>
              </w:rPr>
              <w:t> </w:t>
            </w:r>
          </w:p>
        </w:tc>
        <w:tc>
          <w:tcPr>
            <w:tcW w:w="132" w:type="dxa"/>
            <w:tcBorders>
              <w:top w:val="nil"/>
              <w:left w:val="nil"/>
              <w:bottom w:val="single" w:sz="6" w:space="0" w:color="auto"/>
              <w:right w:val="single" w:sz="6" w:space="0" w:color="auto"/>
            </w:tcBorders>
            <w:shd w:val="clear" w:color="auto" w:fill="auto"/>
            <w:hideMark/>
          </w:tcPr>
          <w:p w14:paraId="38C09F6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1990</w:t>
            </w:r>
          </w:p>
        </w:tc>
        <w:tc>
          <w:tcPr>
            <w:tcW w:w="2711" w:type="dxa"/>
            <w:gridSpan w:val="4"/>
            <w:tcBorders>
              <w:top w:val="nil"/>
              <w:left w:val="nil"/>
              <w:bottom w:val="single" w:sz="6" w:space="0" w:color="auto"/>
              <w:right w:val="single" w:sz="6" w:space="0" w:color="auto"/>
            </w:tcBorders>
            <w:shd w:val="clear" w:color="auto" w:fill="F7CAAC"/>
            <w:hideMark/>
          </w:tcPr>
          <w:p w14:paraId="50AEEBC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typ vztahu k VŠ</w:t>
            </w:r>
            <w:r w:rsidRPr="00C94042">
              <w:rPr>
                <w:rFonts w:ascii="Times New Roman" w:hAnsi="Times New Roman"/>
              </w:rPr>
              <w:t> </w:t>
            </w:r>
          </w:p>
        </w:tc>
        <w:tc>
          <w:tcPr>
            <w:tcW w:w="749" w:type="dxa"/>
            <w:gridSpan w:val="2"/>
            <w:tcBorders>
              <w:top w:val="nil"/>
              <w:left w:val="nil"/>
              <w:bottom w:val="single" w:sz="6" w:space="0" w:color="auto"/>
              <w:right w:val="single" w:sz="6" w:space="0" w:color="auto"/>
            </w:tcBorders>
            <w:shd w:val="clear" w:color="auto" w:fill="auto"/>
          </w:tcPr>
          <w:p w14:paraId="6198438D"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PP</w:t>
            </w:r>
          </w:p>
        </w:tc>
        <w:tc>
          <w:tcPr>
            <w:tcW w:w="882" w:type="dxa"/>
            <w:tcBorders>
              <w:top w:val="nil"/>
              <w:left w:val="nil"/>
              <w:bottom w:val="single" w:sz="6" w:space="0" w:color="auto"/>
              <w:right w:val="single" w:sz="6" w:space="0" w:color="auto"/>
            </w:tcBorders>
            <w:shd w:val="clear" w:color="auto" w:fill="F7CAAC"/>
            <w:hideMark/>
          </w:tcPr>
          <w:p w14:paraId="296467A5"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rozsah</w:t>
            </w:r>
            <w:r w:rsidRPr="00C94042">
              <w:rPr>
                <w:rFonts w:ascii="Times New Roman" w:hAnsi="Times New Roman"/>
              </w:rPr>
              <w:t> </w:t>
            </w:r>
          </w:p>
        </w:tc>
        <w:tc>
          <w:tcPr>
            <w:tcW w:w="848" w:type="dxa"/>
            <w:tcBorders>
              <w:top w:val="nil"/>
              <w:left w:val="nil"/>
              <w:bottom w:val="single" w:sz="6" w:space="0" w:color="auto"/>
              <w:right w:val="single" w:sz="6" w:space="0" w:color="auto"/>
            </w:tcBorders>
            <w:shd w:val="clear" w:color="auto" w:fill="auto"/>
          </w:tcPr>
          <w:p w14:paraId="0BE8DC3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1,0</w:t>
            </w:r>
          </w:p>
        </w:tc>
        <w:tc>
          <w:tcPr>
            <w:tcW w:w="801" w:type="dxa"/>
            <w:gridSpan w:val="3"/>
            <w:tcBorders>
              <w:top w:val="nil"/>
              <w:left w:val="nil"/>
              <w:bottom w:val="single" w:sz="6" w:space="0" w:color="auto"/>
              <w:right w:val="single" w:sz="6" w:space="0" w:color="auto"/>
            </w:tcBorders>
            <w:shd w:val="clear" w:color="auto" w:fill="F7CAAC"/>
            <w:hideMark/>
          </w:tcPr>
          <w:p w14:paraId="7F55EBF2"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do kdy</w:t>
            </w:r>
            <w:r w:rsidRPr="00C94042">
              <w:rPr>
                <w:rFonts w:ascii="Times New Roman" w:hAnsi="Times New Roman"/>
              </w:rPr>
              <w:t> </w:t>
            </w:r>
          </w:p>
        </w:tc>
        <w:tc>
          <w:tcPr>
            <w:tcW w:w="1048" w:type="dxa"/>
            <w:tcBorders>
              <w:top w:val="nil"/>
              <w:left w:val="nil"/>
              <w:bottom w:val="single" w:sz="6" w:space="0" w:color="auto"/>
              <w:right w:val="single" w:sz="6" w:space="0" w:color="auto"/>
            </w:tcBorders>
            <w:shd w:val="clear" w:color="auto" w:fill="auto"/>
          </w:tcPr>
          <w:p w14:paraId="1E49905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NN</w:t>
            </w:r>
          </w:p>
        </w:tc>
      </w:tr>
      <w:tr w:rsidR="00C94042" w:rsidRPr="00C94042" w14:paraId="105A1ADB" w14:textId="77777777" w:rsidTr="00F43823">
        <w:trPr>
          <w:trHeight w:hRule="exact" w:val="284"/>
        </w:trPr>
        <w:tc>
          <w:tcPr>
            <w:tcW w:w="5595" w:type="dxa"/>
            <w:gridSpan w:val="7"/>
            <w:tcBorders>
              <w:top w:val="nil"/>
              <w:left w:val="single" w:sz="6" w:space="0" w:color="auto"/>
              <w:bottom w:val="single" w:sz="6" w:space="0" w:color="auto"/>
              <w:right w:val="single" w:sz="6" w:space="0" w:color="auto"/>
            </w:tcBorders>
            <w:shd w:val="clear" w:color="auto" w:fill="F7CAAC"/>
            <w:hideMark/>
          </w:tcPr>
          <w:p w14:paraId="256AF2E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Typ vztahu na součásti VŠ, která uskutečňuje st. program</w:t>
            </w:r>
            <w:r w:rsidRPr="00C94042">
              <w:rPr>
                <w:rFonts w:ascii="Times New Roman" w:hAnsi="Times New Roman"/>
              </w:rPr>
              <w:t> </w:t>
            </w:r>
          </w:p>
        </w:tc>
        <w:tc>
          <w:tcPr>
            <w:tcW w:w="749" w:type="dxa"/>
            <w:gridSpan w:val="2"/>
            <w:tcBorders>
              <w:top w:val="nil"/>
              <w:left w:val="nil"/>
              <w:bottom w:val="single" w:sz="6" w:space="0" w:color="auto"/>
              <w:right w:val="single" w:sz="6" w:space="0" w:color="auto"/>
            </w:tcBorders>
            <w:shd w:val="clear" w:color="auto" w:fill="auto"/>
          </w:tcPr>
          <w:p w14:paraId="12F4384B"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c>
          <w:tcPr>
            <w:tcW w:w="882" w:type="dxa"/>
            <w:tcBorders>
              <w:top w:val="nil"/>
              <w:left w:val="nil"/>
              <w:bottom w:val="single" w:sz="6" w:space="0" w:color="auto"/>
              <w:right w:val="single" w:sz="6" w:space="0" w:color="auto"/>
            </w:tcBorders>
            <w:shd w:val="clear" w:color="auto" w:fill="F7CAAC"/>
            <w:hideMark/>
          </w:tcPr>
          <w:p w14:paraId="3E20629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rozsah</w:t>
            </w:r>
            <w:r w:rsidRPr="00C94042">
              <w:rPr>
                <w:rFonts w:ascii="Times New Roman" w:hAnsi="Times New Roman"/>
              </w:rPr>
              <w:t> </w:t>
            </w:r>
          </w:p>
        </w:tc>
        <w:tc>
          <w:tcPr>
            <w:tcW w:w="848" w:type="dxa"/>
            <w:tcBorders>
              <w:top w:val="nil"/>
              <w:left w:val="nil"/>
              <w:bottom w:val="single" w:sz="6" w:space="0" w:color="auto"/>
              <w:right w:val="single" w:sz="6" w:space="0" w:color="auto"/>
            </w:tcBorders>
            <w:shd w:val="clear" w:color="auto" w:fill="auto"/>
          </w:tcPr>
          <w:p w14:paraId="7B726642"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c>
          <w:tcPr>
            <w:tcW w:w="801" w:type="dxa"/>
            <w:gridSpan w:val="3"/>
            <w:tcBorders>
              <w:top w:val="nil"/>
              <w:left w:val="nil"/>
              <w:bottom w:val="single" w:sz="6" w:space="0" w:color="auto"/>
              <w:right w:val="single" w:sz="6" w:space="0" w:color="auto"/>
            </w:tcBorders>
            <w:shd w:val="clear" w:color="auto" w:fill="F7CAAC"/>
            <w:hideMark/>
          </w:tcPr>
          <w:p w14:paraId="6EC9EF6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do kdy</w:t>
            </w:r>
            <w:r w:rsidRPr="00C94042">
              <w:rPr>
                <w:rFonts w:ascii="Times New Roman" w:hAnsi="Times New Roman"/>
              </w:rPr>
              <w:t> </w:t>
            </w:r>
          </w:p>
        </w:tc>
        <w:tc>
          <w:tcPr>
            <w:tcW w:w="1048" w:type="dxa"/>
            <w:tcBorders>
              <w:top w:val="nil"/>
              <w:left w:val="nil"/>
              <w:bottom w:val="single" w:sz="6" w:space="0" w:color="auto"/>
              <w:right w:val="single" w:sz="6" w:space="0" w:color="auto"/>
            </w:tcBorders>
            <w:shd w:val="clear" w:color="auto" w:fill="auto"/>
          </w:tcPr>
          <w:p w14:paraId="53F2455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r>
      <w:tr w:rsidR="00C94042" w:rsidRPr="00C94042" w14:paraId="59A78613" w14:textId="77777777" w:rsidTr="00F43823">
        <w:trPr>
          <w:trHeight w:hRule="exact" w:val="284"/>
        </w:trPr>
        <w:tc>
          <w:tcPr>
            <w:tcW w:w="6344" w:type="dxa"/>
            <w:gridSpan w:val="9"/>
            <w:tcBorders>
              <w:top w:val="nil"/>
              <w:left w:val="single" w:sz="6" w:space="0" w:color="auto"/>
              <w:bottom w:val="single" w:sz="6" w:space="0" w:color="auto"/>
              <w:right w:val="single" w:sz="6" w:space="0" w:color="auto"/>
            </w:tcBorders>
            <w:shd w:val="clear" w:color="auto" w:fill="F7CAAC"/>
            <w:hideMark/>
          </w:tcPr>
          <w:p w14:paraId="6BC502A5"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Další současná působení jako akademický pracovník na jiných VŠ</w:t>
            </w:r>
            <w:r w:rsidRPr="00C94042">
              <w:rPr>
                <w:rFonts w:ascii="Times New Roman" w:hAnsi="Times New Roman"/>
              </w:rPr>
              <w:t> </w:t>
            </w:r>
          </w:p>
        </w:tc>
        <w:tc>
          <w:tcPr>
            <w:tcW w:w="1730" w:type="dxa"/>
            <w:gridSpan w:val="2"/>
            <w:tcBorders>
              <w:top w:val="nil"/>
              <w:left w:val="nil"/>
              <w:bottom w:val="single" w:sz="6" w:space="0" w:color="auto"/>
              <w:right w:val="single" w:sz="6" w:space="0" w:color="auto"/>
            </w:tcBorders>
            <w:shd w:val="clear" w:color="auto" w:fill="F7CAAC"/>
            <w:hideMark/>
          </w:tcPr>
          <w:p w14:paraId="000371E6"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typ prac. vztahu</w:t>
            </w:r>
            <w:r w:rsidRPr="00C94042">
              <w:rPr>
                <w:rFonts w:ascii="Times New Roman" w:hAnsi="Times New Roman"/>
              </w:rPr>
              <w:t> </w:t>
            </w:r>
          </w:p>
        </w:tc>
        <w:tc>
          <w:tcPr>
            <w:tcW w:w="1849" w:type="dxa"/>
            <w:gridSpan w:val="4"/>
            <w:tcBorders>
              <w:top w:val="nil"/>
              <w:left w:val="nil"/>
              <w:bottom w:val="single" w:sz="6" w:space="0" w:color="auto"/>
              <w:right w:val="single" w:sz="6" w:space="0" w:color="auto"/>
            </w:tcBorders>
            <w:shd w:val="clear" w:color="auto" w:fill="F7CAAC"/>
            <w:hideMark/>
          </w:tcPr>
          <w:p w14:paraId="1F354512"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rozsah</w:t>
            </w:r>
            <w:r w:rsidRPr="00C94042">
              <w:rPr>
                <w:rFonts w:ascii="Times New Roman" w:hAnsi="Times New Roman"/>
              </w:rPr>
              <w:t> </w:t>
            </w:r>
          </w:p>
        </w:tc>
      </w:tr>
      <w:tr w:rsidR="00C94042" w:rsidRPr="00C94042" w14:paraId="1314C69A" w14:textId="77777777" w:rsidTr="00F43823">
        <w:trPr>
          <w:trHeight w:hRule="exact" w:val="284"/>
        </w:trPr>
        <w:tc>
          <w:tcPr>
            <w:tcW w:w="6344" w:type="dxa"/>
            <w:gridSpan w:val="9"/>
            <w:tcBorders>
              <w:top w:val="nil"/>
              <w:left w:val="single" w:sz="6" w:space="0" w:color="auto"/>
              <w:bottom w:val="single" w:sz="6" w:space="0" w:color="auto"/>
              <w:right w:val="single" w:sz="6" w:space="0" w:color="auto"/>
            </w:tcBorders>
            <w:shd w:val="clear" w:color="auto" w:fill="auto"/>
          </w:tcPr>
          <w:p w14:paraId="0ACF79F5"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730" w:type="dxa"/>
            <w:gridSpan w:val="2"/>
            <w:tcBorders>
              <w:top w:val="nil"/>
              <w:left w:val="nil"/>
              <w:bottom w:val="single" w:sz="6" w:space="0" w:color="auto"/>
              <w:right w:val="single" w:sz="6" w:space="0" w:color="auto"/>
            </w:tcBorders>
            <w:shd w:val="clear" w:color="auto" w:fill="auto"/>
          </w:tcPr>
          <w:p w14:paraId="54866F24"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849" w:type="dxa"/>
            <w:gridSpan w:val="4"/>
            <w:tcBorders>
              <w:top w:val="nil"/>
              <w:left w:val="nil"/>
              <w:bottom w:val="single" w:sz="6" w:space="0" w:color="auto"/>
              <w:right w:val="single" w:sz="6" w:space="0" w:color="auto"/>
            </w:tcBorders>
            <w:shd w:val="clear" w:color="auto" w:fill="auto"/>
          </w:tcPr>
          <w:p w14:paraId="44628854"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50A2933C" w14:textId="77777777" w:rsidTr="00F43823">
        <w:tc>
          <w:tcPr>
            <w:tcW w:w="9923" w:type="dxa"/>
            <w:gridSpan w:val="15"/>
            <w:tcBorders>
              <w:top w:val="nil"/>
              <w:left w:val="single" w:sz="6" w:space="0" w:color="auto"/>
              <w:bottom w:val="single" w:sz="6" w:space="0" w:color="auto"/>
              <w:right w:val="single" w:sz="6" w:space="0" w:color="auto"/>
            </w:tcBorders>
            <w:shd w:val="clear" w:color="auto" w:fill="F7CAAC"/>
            <w:hideMark/>
          </w:tcPr>
          <w:p w14:paraId="1F13AB62"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Předměty příslušného studijního programu a způsob zapojení do jejich výuky, příp. další zapojení do uskutečňování studijního programu</w:t>
            </w:r>
            <w:r w:rsidRPr="00C94042">
              <w:rPr>
                <w:rFonts w:ascii="Times New Roman" w:hAnsi="Times New Roman"/>
              </w:rPr>
              <w:t> </w:t>
            </w:r>
          </w:p>
        </w:tc>
      </w:tr>
      <w:tr w:rsidR="00C94042" w:rsidRPr="00C94042" w14:paraId="355E2B8A" w14:textId="77777777" w:rsidTr="00F43823">
        <w:trPr>
          <w:trHeight w:val="195"/>
        </w:trPr>
        <w:tc>
          <w:tcPr>
            <w:tcW w:w="9923" w:type="dxa"/>
            <w:gridSpan w:val="15"/>
            <w:tcBorders>
              <w:top w:val="nil"/>
              <w:left w:val="single" w:sz="6" w:space="0" w:color="auto"/>
              <w:bottom w:val="single" w:sz="6" w:space="0" w:color="auto"/>
              <w:right w:val="single" w:sz="6" w:space="0" w:color="auto"/>
            </w:tcBorders>
            <w:shd w:val="clear" w:color="auto" w:fill="auto"/>
          </w:tcPr>
          <w:p w14:paraId="07F74D5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Výzkum ve zdravotnictví* (seminář)</w:t>
            </w:r>
          </w:p>
        </w:tc>
      </w:tr>
      <w:tr w:rsidR="00C94042" w:rsidRPr="00C94042" w14:paraId="1C66EB19" w14:textId="77777777" w:rsidTr="00F43823">
        <w:trPr>
          <w:trHeight w:val="195"/>
        </w:trPr>
        <w:tc>
          <w:tcPr>
            <w:tcW w:w="9923" w:type="dxa"/>
            <w:gridSpan w:val="15"/>
            <w:tcBorders>
              <w:top w:val="nil"/>
              <w:left w:val="single" w:sz="6" w:space="0" w:color="auto"/>
              <w:bottom w:val="single" w:sz="6" w:space="0" w:color="auto"/>
              <w:right w:val="single" w:sz="6" w:space="0" w:color="auto"/>
            </w:tcBorders>
            <w:shd w:val="clear" w:color="auto" w:fill="F7CAAC" w:themeFill="accent2" w:themeFillTint="66"/>
          </w:tcPr>
          <w:p w14:paraId="78B9246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Zapojení do výuky v dalších studijních programech na téže vysoké škole (pouze u garantů ZT a PZ předmětů)</w:t>
            </w:r>
          </w:p>
          <w:p w14:paraId="71B73486" w14:textId="77777777" w:rsidR="00C94042" w:rsidRPr="00C94042" w:rsidRDefault="00C94042" w:rsidP="00C94042">
            <w:pPr>
              <w:jc w:val="both"/>
              <w:textAlignment w:val="baseline"/>
              <w:rPr>
                <w:rFonts w:ascii="Times New Roman" w:hAnsi="Times New Roman"/>
              </w:rPr>
            </w:pPr>
          </w:p>
        </w:tc>
      </w:tr>
      <w:tr w:rsidR="00C94042" w:rsidRPr="00C94042" w14:paraId="54B858FD"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340"/>
        </w:trPr>
        <w:tc>
          <w:tcPr>
            <w:tcW w:w="2962" w:type="dxa"/>
            <w:gridSpan w:val="4"/>
            <w:tcBorders>
              <w:top w:val="nil"/>
            </w:tcBorders>
          </w:tcPr>
          <w:p w14:paraId="3355DFA5"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545" w:type="dxa"/>
            <w:gridSpan w:val="2"/>
            <w:tcBorders>
              <w:top w:val="nil"/>
            </w:tcBorders>
          </w:tcPr>
          <w:p w14:paraId="00719450"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99" w:type="dxa"/>
            <w:gridSpan w:val="2"/>
            <w:tcBorders>
              <w:top w:val="nil"/>
            </w:tcBorders>
          </w:tcPr>
          <w:p w14:paraId="20536C99"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229" w:type="dxa"/>
            <w:gridSpan w:val="5"/>
            <w:tcBorders>
              <w:top w:val="nil"/>
            </w:tcBorders>
          </w:tcPr>
          <w:p w14:paraId="3B79F184"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588" w:type="dxa"/>
            <w:gridSpan w:val="2"/>
            <w:tcBorders>
              <w:top w:val="nil"/>
            </w:tcBorders>
          </w:tcPr>
          <w:p w14:paraId="50332251"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4DF1D141"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285"/>
        </w:trPr>
        <w:tc>
          <w:tcPr>
            <w:tcW w:w="2962" w:type="dxa"/>
            <w:gridSpan w:val="4"/>
            <w:tcBorders>
              <w:top w:val="nil"/>
            </w:tcBorders>
          </w:tcPr>
          <w:p w14:paraId="3F3ABA67"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Výzkum v nelékařských zdravotnických oborech</w:t>
            </w:r>
          </w:p>
        </w:tc>
        <w:tc>
          <w:tcPr>
            <w:tcW w:w="2545" w:type="dxa"/>
            <w:gridSpan w:val="2"/>
            <w:tcBorders>
              <w:top w:val="nil"/>
            </w:tcBorders>
          </w:tcPr>
          <w:p w14:paraId="4B0DC8C0"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Všeobecné ošetřovatelství</w:t>
            </w:r>
          </w:p>
        </w:tc>
        <w:tc>
          <w:tcPr>
            <w:tcW w:w="599" w:type="dxa"/>
            <w:gridSpan w:val="2"/>
            <w:tcBorders>
              <w:top w:val="nil"/>
            </w:tcBorders>
          </w:tcPr>
          <w:p w14:paraId="6ADB4497"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4</w:t>
            </w:r>
          </w:p>
        </w:tc>
        <w:tc>
          <w:tcPr>
            <w:tcW w:w="2229" w:type="dxa"/>
            <w:gridSpan w:val="5"/>
            <w:tcBorders>
              <w:top w:val="nil"/>
            </w:tcBorders>
          </w:tcPr>
          <w:p w14:paraId="78E342B2"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Přednášející</w:t>
            </w:r>
          </w:p>
        </w:tc>
        <w:tc>
          <w:tcPr>
            <w:tcW w:w="1588" w:type="dxa"/>
            <w:gridSpan w:val="2"/>
            <w:tcBorders>
              <w:top w:val="nil"/>
            </w:tcBorders>
          </w:tcPr>
          <w:p w14:paraId="4182B1F5" w14:textId="2F166E26" w:rsidR="00C94042" w:rsidRPr="00C94042" w:rsidRDefault="00C94042" w:rsidP="00C94042">
            <w:pPr>
              <w:jc w:val="both"/>
              <w:rPr>
                <w:rFonts w:ascii="Times New Roman" w:hAnsi="Times New Roman"/>
                <w:color w:val="000000" w:themeColor="text1"/>
              </w:rPr>
            </w:pPr>
          </w:p>
        </w:tc>
      </w:tr>
      <w:tr w:rsidR="00C94042" w:rsidRPr="00C94042" w14:paraId="7776B5D5" w14:textId="77777777" w:rsidTr="00F43823">
        <w:tc>
          <w:tcPr>
            <w:tcW w:w="9923" w:type="dxa"/>
            <w:gridSpan w:val="15"/>
            <w:tcBorders>
              <w:top w:val="nil"/>
              <w:left w:val="single" w:sz="6" w:space="0" w:color="auto"/>
              <w:bottom w:val="single" w:sz="6" w:space="0" w:color="auto"/>
              <w:right w:val="single" w:sz="6" w:space="0" w:color="auto"/>
            </w:tcBorders>
            <w:shd w:val="clear" w:color="auto" w:fill="F7CAAC"/>
            <w:hideMark/>
          </w:tcPr>
          <w:p w14:paraId="50F58ED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Údaje o vzdělání na VŠ </w:t>
            </w:r>
            <w:r w:rsidRPr="00C94042">
              <w:rPr>
                <w:rFonts w:ascii="Times New Roman" w:hAnsi="Times New Roman"/>
              </w:rPr>
              <w:t> </w:t>
            </w:r>
          </w:p>
        </w:tc>
      </w:tr>
      <w:tr w:rsidR="00C94042" w:rsidRPr="00C94042" w14:paraId="42E50DB1" w14:textId="77777777" w:rsidTr="00F43823">
        <w:trPr>
          <w:trHeight w:val="301"/>
        </w:trPr>
        <w:tc>
          <w:tcPr>
            <w:tcW w:w="2565" w:type="dxa"/>
            <w:tcBorders>
              <w:top w:val="nil"/>
              <w:left w:val="single" w:sz="6" w:space="0" w:color="auto"/>
              <w:bottom w:val="dotted" w:sz="6" w:space="0" w:color="auto"/>
              <w:right w:val="dotted" w:sz="6" w:space="0" w:color="auto"/>
            </w:tcBorders>
            <w:shd w:val="clear" w:color="auto" w:fill="auto"/>
          </w:tcPr>
          <w:p w14:paraId="202AAEC2" w14:textId="77777777" w:rsidR="00C94042" w:rsidRPr="00C94042" w:rsidRDefault="00C94042" w:rsidP="00C94042">
            <w:pPr>
              <w:jc w:val="both"/>
              <w:rPr>
                <w:rFonts w:ascii="Times New Roman" w:hAnsi="Times New Roman"/>
              </w:rPr>
            </w:pPr>
            <w:r w:rsidRPr="00C94042">
              <w:rPr>
                <w:rFonts w:ascii="Times New Roman" w:hAnsi="Times New Roman"/>
              </w:rPr>
              <w:t>2018</w:t>
            </w:r>
          </w:p>
        </w:tc>
        <w:tc>
          <w:tcPr>
            <w:tcW w:w="7358" w:type="dxa"/>
            <w:gridSpan w:val="14"/>
            <w:tcBorders>
              <w:top w:val="nil"/>
              <w:left w:val="dotted" w:sz="6" w:space="0" w:color="auto"/>
              <w:bottom w:val="dotted" w:sz="6" w:space="0" w:color="auto"/>
              <w:right w:val="single" w:sz="6" w:space="0" w:color="auto"/>
            </w:tcBorders>
            <w:shd w:val="clear" w:color="auto" w:fill="auto"/>
          </w:tcPr>
          <w:p w14:paraId="207EFE0D" w14:textId="77777777" w:rsidR="00C94042" w:rsidRPr="00C94042" w:rsidRDefault="00C94042" w:rsidP="00C94042">
            <w:pPr>
              <w:jc w:val="both"/>
              <w:rPr>
                <w:rFonts w:ascii="Times New Roman" w:hAnsi="Times New Roman"/>
              </w:rPr>
            </w:pPr>
            <w:r w:rsidRPr="00C94042">
              <w:rPr>
                <w:rFonts w:ascii="Times New Roman" w:hAnsi="Times New Roman"/>
              </w:rPr>
              <w:t>Doktorský studijní program Pedagogika, obor Pedagogika, Univerzita Tomáše Bati ve Zlíně, titul Ph.D.</w:t>
            </w:r>
          </w:p>
        </w:tc>
      </w:tr>
      <w:tr w:rsidR="00C94042" w:rsidRPr="00C94042" w14:paraId="5176BB3B" w14:textId="77777777" w:rsidTr="00F43823">
        <w:trPr>
          <w:trHeight w:val="301"/>
        </w:trPr>
        <w:tc>
          <w:tcPr>
            <w:tcW w:w="2565" w:type="dxa"/>
            <w:tcBorders>
              <w:top w:val="nil"/>
              <w:left w:val="single" w:sz="6" w:space="0" w:color="auto"/>
              <w:bottom w:val="dotted" w:sz="6" w:space="0" w:color="auto"/>
              <w:right w:val="dotted" w:sz="6" w:space="0" w:color="auto"/>
            </w:tcBorders>
            <w:shd w:val="clear" w:color="auto" w:fill="auto"/>
          </w:tcPr>
          <w:p w14:paraId="684B1863" w14:textId="77777777" w:rsidR="00C94042" w:rsidRPr="00C94042" w:rsidRDefault="00C94042" w:rsidP="00C94042">
            <w:pPr>
              <w:jc w:val="both"/>
              <w:rPr>
                <w:rFonts w:ascii="Times New Roman" w:hAnsi="Times New Roman"/>
              </w:rPr>
            </w:pPr>
            <w:r w:rsidRPr="00C94042">
              <w:rPr>
                <w:rFonts w:ascii="Times New Roman" w:hAnsi="Times New Roman"/>
              </w:rPr>
              <w:t>2014</w:t>
            </w:r>
          </w:p>
        </w:tc>
        <w:tc>
          <w:tcPr>
            <w:tcW w:w="7358" w:type="dxa"/>
            <w:gridSpan w:val="14"/>
            <w:tcBorders>
              <w:top w:val="nil"/>
              <w:left w:val="dotted" w:sz="6" w:space="0" w:color="auto"/>
              <w:bottom w:val="dotted" w:sz="6" w:space="0" w:color="auto"/>
              <w:right w:val="single" w:sz="6" w:space="0" w:color="auto"/>
            </w:tcBorders>
            <w:shd w:val="clear" w:color="auto" w:fill="auto"/>
          </w:tcPr>
          <w:p w14:paraId="23F38D0C" w14:textId="77777777" w:rsidR="00C94042" w:rsidRPr="00C94042" w:rsidRDefault="00C94042" w:rsidP="00C94042">
            <w:pPr>
              <w:jc w:val="both"/>
              <w:rPr>
                <w:rFonts w:ascii="Times New Roman" w:hAnsi="Times New Roman"/>
              </w:rPr>
            </w:pPr>
            <w:r w:rsidRPr="00C94042">
              <w:rPr>
                <w:rFonts w:ascii="Times New Roman" w:hAnsi="Times New Roman"/>
              </w:rPr>
              <w:t>Studijní program Pedagogika, obor Sociální pedagogika, Univerzita Tomáše Bati ve Zlíně, titul Mgr.</w:t>
            </w:r>
          </w:p>
        </w:tc>
      </w:tr>
      <w:tr w:rsidR="00C94042" w:rsidRPr="00C94042" w14:paraId="77D20E44" w14:textId="77777777" w:rsidTr="00F43823">
        <w:trPr>
          <w:trHeight w:val="505"/>
        </w:trPr>
        <w:tc>
          <w:tcPr>
            <w:tcW w:w="2565" w:type="dxa"/>
            <w:tcBorders>
              <w:top w:val="dotted" w:sz="6" w:space="0" w:color="auto"/>
              <w:left w:val="single" w:sz="6" w:space="0" w:color="auto"/>
              <w:bottom w:val="single" w:sz="6" w:space="0" w:color="auto"/>
              <w:right w:val="dotted" w:sz="6" w:space="0" w:color="auto"/>
            </w:tcBorders>
            <w:shd w:val="clear" w:color="auto" w:fill="auto"/>
          </w:tcPr>
          <w:p w14:paraId="52F9B746" w14:textId="77777777" w:rsidR="00C94042" w:rsidRPr="00C94042" w:rsidRDefault="00C94042" w:rsidP="00C94042">
            <w:pPr>
              <w:jc w:val="both"/>
              <w:rPr>
                <w:rFonts w:ascii="Times New Roman" w:hAnsi="Times New Roman"/>
                <w:bCs/>
              </w:rPr>
            </w:pPr>
            <w:r w:rsidRPr="00C94042">
              <w:rPr>
                <w:rFonts w:ascii="Times New Roman" w:hAnsi="Times New Roman"/>
                <w:bCs/>
              </w:rPr>
              <w:t>2012</w:t>
            </w:r>
          </w:p>
        </w:tc>
        <w:tc>
          <w:tcPr>
            <w:tcW w:w="7358" w:type="dxa"/>
            <w:gridSpan w:val="14"/>
            <w:tcBorders>
              <w:top w:val="dotted" w:sz="6" w:space="0" w:color="auto"/>
              <w:left w:val="dotted" w:sz="6" w:space="0" w:color="auto"/>
              <w:bottom w:val="single" w:sz="6" w:space="0" w:color="auto"/>
              <w:right w:val="single" w:sz="6" w:space="0" w:color="auto"/>
            </w:tcBorders>
            <w:shd w:val="clear" w:color="auto" w:fill="auto"/>
          </w:tcPr>
          <w:p w14:paraId="50F8E766" w14:textId="77777777" w:rsidR="00C94042" w:rsidRPr="00C94042" w:rsidRDefault="00C94042" w:rsidP="00C94042">
            <w:pPr>
              <w:jc w:val="both"/>
              <w:rPr>
                <w:rFonts w:ascii="Times New Roman" w:hAnsi="Times New Roman"/>
                <w:bCs/>
              </w:rPr>
            </w:pPr>
            <w:r w:rsidRPr="00C94042">
              <w:rPr>
                <w:rFonts w:ascii="Times New Roman" w:hAnsi="Times New Roman"/>
                <w:bCs/>
              </w:rPr>
              <w:t>Studijní program Specializace v pedagogice, obor Sociální pedagogika, Univerzita Tomáše Bati ve Zlíně, titul Bc.</w:t>
            </w:r>
          </w:p>
        </w:tc>
      </w:tr>
      <w:tr w:rsidR="00C94042" w:rsidRPr="00C94042" w14:paraId="7C3E9833" w14:textId="77777777" w:rsidTr="00F43823">
        <w:tc>
          <w:tcPr>
            <w:tcW w:w="9923" w:type="dxa"/>
            <w:gridSpan w:val="15"/>
            <w:tcBorders>
              <w:top w:val="single" w:sz="6" w:space="0" w:color="auto"/>
              <w:left w:val="single" w:sz="6" w:space="0" w:color="auto"/>
              <w:bottom w:val="single" w:sz="6" w:space="0" w:color="auto"/>
              <w:right w:val="single" w:sz="6" w:space="0" w:color="auto"/>
            </w:tcBorders>
            <w:shd w:val="clear" w:color="auto" w:fill="F7CAAC"/>
            <w:hideMark/>
          </w:tcPr>
          <w:p w14:paraId="507A3B3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Údaje o odborném působení od absolvování VŠ</w:t>
            </w:r>
            <w:r w:rsidRPr="00C94042">
              <w:rPr>
                <w:rFonts w:ascii="Times New Roman" w:hAnsi="Times New Roman"/>
              </w:rPr>
              <w:t> </w:t>
            </w:r>
          </w:p>
        </w:tc>
      </w:tr>
      <w:tr w:rsidR="00C94042" w:rsidRPr="00C94042" w14:paraId="10FE5C7D" w14:textId="77777777" w:rsidTr="00F43823">
        <w:trPr>
          <w:trHeight w:val="180"/>
        </w:trPr>
        <w:tc>
          <w:tcPr>
            <w:tcW w:w="2565" w:type="dxa"/>
            <w:tcBorders>
              <w:top w:val="nil"/>
              <w:left w:val="single" w:sz="6" w:space="0" w:color="auto"/>
              <w:bottom w:val="dotted" w:sz="6" w:space="0" w:color="auto"/>
              <w:right w:val="dotted" w:sz="6" w:space="0" w:color="auto"/>
            </w:tcBorders>
            <w:shd w:val="clear" w:color="auto" w:fill="auto"/>
          </w:tcPr>
          <w:p w14:paraId="0861D9F6" w14:textId="77777777" w:rsidR="00C94042" w:rsidRPr="00C94042" w:rsidRDefault="00C94042" w:rsidP="00C94042">
            <w:pPr>
              <w:jc w:val="both"/>
              <w:rPr>
                <w:rFonts w:ascii="Times New Roman" w:hAnsi="Times New Roman"/>
              </w:rPr>
            </w:pPr>
            <w:r w:rsidRPr="00C94042">
              <w:rPr>
                <w:rFonts w:ascii="Times New Roman" w:hAnsi="Times New Roman"/>
              </w:rPr>
              <w:t>2018 – dosud</w:t>
            </w:r>
          </w:p>
        </w:tc>
        <w:tc>
          <w:tcPr>
            <w:tcW w:w="7358" w:type="dxa"/>
            <w:gridSpan w:val="14"/>
            <w:tcBorders>
              <w:top w:val="nil"/>
              <w:left w:val="dotted" w:sz="6" w:space="0" w:color="auto"/>
              <w:bottom w:val="dotted" w:sz="6" w:space="0" w:color="auto"/>
              <w:right w:val="single" w:sz="6" w:space="0" w:color="auto"/>
            </w:tcBorders>
            <w:shd w:val="clear" w:color="auto" w:fill="auto"/>
          </w:tcPr>
          <w:p w14:paraId="2CF3688B"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 Fakulta humanitních studií, Centrum výzkumu FHS, akademický pracovník a tajemník centra (od r. 2020)</w:t>
            </w:r>
          </w:p>
        </w:tc>
      </w:tr>
      <w:tr w:rsidR="00C94042" w:rsidRPr="00C94042" w14:paraId="16A2A554" w14:textId="77777777" w:rsidTr="00F43823">
        <w:trPr>
          <w:trHeight w:val="180"/>
        </w:trPr>
        <w:tc>
          <w:tcPr>
            <w:tcW w:w="2565" w:type="dxa"/>
            <w:tcBorders>
              <w:top w:val="nil"/>
              <w:left w:val="single" w:sz="6" w:space="0" w:color="auto"/>
              <w:bottom w:val="single" w:sz="4" w:space="0" w:color="auto"/>
              <w:right w:val="dotted" w:sz="6" w:space="0" w:color="auto"/>
            </w:tcBorders>
            <w:shd w:val="clear" w:color="auto" w:fill="auto"/>
          </w:tcPr>
          <w:p w14:paraId="092EDF89" w14:textId="77777777" w:rsidR="00C94042" w:rsidRPr="00C94042" w:rsidRDefault="00C94042" w:rsidP="00C94042">
            <w:pPr>
              <w:jc w:val="both"/>
              <w:rPr>
                <w:rFonts w:ascii="Times New Roman" w:hAnsi="Times New Roman"/>
              </w:rPr>
            </w:pPr>
            <w:r w:rsidRPr="00C94042">
              <w:rPr>
                <w:rFonts w:ascii="Times New Roman" w:hAnsi="Times New Roman"/>
              </w:rPr>
              <w:t>2017 – 2020</w:t>
            </w:r>
          </w:p>
        </w:tc>
        <w:tc>
          <w:tcPr>
            <w:tcW w:w="7358" w:type="dxa"/>
            <w:gridSpan w:val="14"/>
            <w:tcBorders>
              <w:top w:val="nil"/>
              <w:left w:val="dotted" w:sz="6" w:space="0" w:color="auto"/>
              <w:bottom w:val="single" w:sz="4" w:space="0" w:color="auto"/>
              <w:right w:val="single" w:sz="6" w:space="0" w:color="auto"/>
            </w:tcBorders>
            <w:shd w:val="clear" w:color="auto" w:fill="auto"/>
          </w:tcPr>
          <w:p w14:paraId="6642401E"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 Rektorát, tvůrce produktů poradenské a asistenční podpory (Projekt OP VVV Strategický projekt UTB ve Zlíně, reg. č. CZ.02.2.69./0.0/16_015/0002204)</w:t>
            </w:r>
          </w:p>
        </w:tc>
      </w:tr>
      <w:tr w:rsidR="00C94042" w:rsidRPr="00C94042" w14:paraId="2A7A7FE7" w14:textId="77777777" w:rsidTr="00F43823">
        <w:trPr>
          <w:trHeight w:val="240"/>
        </w:trPr>
        <w:tc>
          <w:tcPr>
            <w:tcW w:w="9923" w:type="dxa"/>
            <w:gridSpan w:val="15"/>
            <w:tcBorders>
              <w:top w:val="single" w:sz="4" w:space="0" w:color="auto"/>
              <w:left w:val="single" w:sz="6" w:space="0" w:color="auto"/>
              <w:bottom w:val="single" w:sz="6" w:space="0" w:color="auto"/>
              <w:right w:val="single" w:sz="6" w:space="0" w:color="auto"/>
            </w:tcBorders>
            <w:shd w:val="clear" w:color="auto" w:fill="F7CAAC"/>
            <w:hideMark/>
          </w:tcPr>
          <w:p w14:paraId="78AD469A"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Zkušenosti s vedením kvalifikačních a rigorózních prací</w:t>
            </w:r>
            <w:r w:rsidRPr="00C94042">
              <w:rPr>
                <w:rFonts w:ascii="Times New Roman" w:hAnsi="Times New Roman"/>
              </w:rPr>
              <w:t> </w:t>
            </w:r>
          </w:p>
        </w:tc>
      </w:tr>
      <w:tr w:rsidR="00C94042" w:rsidRPr="00C94042" w14:paraId="3CE8ECDB" w14:textId="77777777" w:rsidTr="00F43823">
        <w:trPr>
          <w:trHeight w:val="690"/>
        </w:trPr>
        <w:tc>
          <w:tcPr>
            <w:tcW w:w="9923" w:type="dxa"/>
            <w:gridSpan w:val="15"/>
            <w:tcBorders>
              <w:top w:val="nil"/>
              <w:left w:val="single" w:sz="6" w:space="0" w:color="auto"/>
              <w:bottom w:val="single" w:sz="6" w:space="0" w:color="auto"/>
              <w:right w:val="single" w:sz="6" w:space="0" w:color="auto"/>
            </w:tcBorders>
            <w:shd w:val="clear" w:color="auto" w:fill="auto"/>
            <w:hideMark/>
          </w:tcPr>
          <w:p w14:paraId="3889816F" w14:textId="77777777" w:rsidR="00C94042" w:rsidRPr="00C94042" w:rsidRDefault="00C94042" w:rsidP="00C94042">
            <w:pPr>
              <w:jc w:val="both"/>
              <w:rPr>
                <w:rFonts w:ascii="Times New Roman" w:hAnsi="Times New Roman"/>
              </w:rPr>
            </w:pPr>
            <w:r w:rsidRPr="00C94042">
              <w:rPr>
                <w:rFonts w:ascii="Times New Roman" w:hAnsi="Times New Roman"/>
              </w:rPr>
              <w:t>Bakalářské práce: 12</w:t>
            </w:r>
          </w:p>
          <w:p w14:paraId="0E3741DD" w14:textId="77777777" w:rsidR="00C94042" w:rsidRPr="00C94042" w:rsidRDefault="00C94042" w:rsidP="00C94042">
            <w:pPr>
              <w:jc w:val="both"/>
              <w:rPr>
                <w:rFonts w:ascii="Times New Roman" w:hAnsi="Times New Roman"/>
              </w:rPr>
            </w:pPr>
            <w:r w:rsidRPr="00C94042">
              <w:rPr>
                <w:rFonts w:ascii="Times New Roman" w:hAnsi="Times New Roman"/>
              </w:rPr>
              <w:t>Diplomové práce: 4</w:t>
            </w:r>
          </w:p>
          <w:p w14:paraId="78E67A26" w14:textId="77777777" w:rsidR="00C94042" w:rsidRPr="00C94042" w:rsidRDefault="00C94042" w:rsidP="00C94042">
            <w:pPr>
              <w:jc w:val="both"/>
              <w:textAlignment w:val="baseline"/>
              <w:rPr>
                <w:rFonts w:ascii="Times New Roman" w:hAnsi="Times New Roman"/>
              </w:rPr>
            </w:pPr>
          </w:p>
        </w:tc>
      </w:tr>
      <w:tr w:rsidR="00C94042" w:rsidRPr="00C94042" w14:paraId="45350F81" w14:textId="77777777" w:rsidTr="00F43823">
        <w:tc>
          <w:tcPr>
            <w:tcW w:w="2884"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4ED35A82"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Obor habilitačního řízení </w:t>
            </w:r>
            <w:r w:rsidRPr="00C94042">
              <w:rPr>
                <w:rFonts w:ascii="Times New Roman" w:hAnsi="Times New Roman"/>
              </w:rPr>
              <w:t> </w:t>
            </w:r>
          </w:p>
        </w:tc>
        <w:tc>
          <w:tcPr>
            <w:tcW w:w="2246" w:type="dxa"/>
            <w:gridSpan w:val="2"/>
            <w:tcBorders>
              <w:top w:val="single" w:sz="12" w:space="0" w:color="auto"/>
              <w:left w:val="nil"/>
              <w:bottom w:val="single" w:sz="6" w:space="0" w:color="auto"/>
              <w:right w:val="single" w:sz="6" w:space="0" w:color="auto"/>
            </w:tcBorders>
            <w:shd w:val="clear" w:color="auto" w:fill="F7CAAC"/>
            <w:hideMark/>
          </w:tcPr>
          <w:p w14:paraId="1D441BF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Rok udělení hodnosti</w:t>
            </w:r>
            <w:r w:rsidRPr="00C94042">
              <w:rPr>
                <w:rFonts w:ascii="Times New Roman" w:hAnsi="Times New Roman"/>
              </w:rPr>
              <w:t> </w:t>
            </w:r>
          </w:p>
        </w:tc>
        <w:tc>
          <w:tcPr>
            <w:tcW w:w="2096" w:type="dxa"/>
            <w:gridSpan w:val="5"/>
            <w:tcBorders>
              <w:top w:val="single" w:sz="12" w:space="0" w:color="auto"/>
              <w:left w:val="nil"/>
              <w:bottom w:val="single" w:sz="6" w:space="0" w:color="auto"/>
              <w:right w:val="single" w:sz="12" w:space="0" w:color="auto"/>
            </w:tcBorders>
            <w:shd w:val="clear" w:color="auto" w:fill="F7CAAC"/>
            <w:hideMark/>
          </w:tcPr>
          <w:p w14:paraId="58F1E4C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Řízení konáno na VŠ</w:t>
            </w:r>
            <w:r w:rsidRPr="00C94042">
              <w:rPr>
                <w:rFonts w:ascii="Times New Roman" w:hAnsi="Times New Roman"/>
              </w:rPr>
              <w:t> </w:t>
            </w:r>
          </w:p>
        </w:tc>
        <w:tc>
          <w:tcPr>
            <w:tcW w:w="2697"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52E20DB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Ohlasy publikací</w:t>
            </w:r>
            <w:r w:rsidRPr="00C94042">
              <w:rPr>
                <w:rFonts w:ascii="Times New Roman" w:hAnsi="Times New Roman"/>
              </w:rPr>
              <w:t> </w:t>
            </w:r>
          </w:p>
        </w:tc>
      </w:tr>
      <w:tr w:rsidR="00C94042" w:rsidRPr="00C94042" w14:paraId="024D5487" w14:textId="77777777" w:rsidTr="00F43823">
        <w:trPr>
          <w:trHeight w:val="506"/>
        </w:trPr>
        <w:tc>
          <w:tcPr>
            <w:tcW w:w="2884" w:type="dxa"/>
            <w:gridSpan w:val="3"/>
            <w:tcBorders>
              <w:top w:val="nil"/>
              <w:left w:val="single" w:sz="6" w:space="0" w:color="auto"/>
              <w:bottom w:val="single" w:sz="6" w:space="0" w:color="auto"/>
              <w:right w:val="single" w:sz="6" w:space="0" w:color="auto"/>
            </w:tcBorders>
            <w:shd w:val="clear" w:color="auto" w:fill="auto"/>
          </w:tcPr>
          <w:p w14:paraId="1FA0A28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c>
          <w:tcPr>
            <w:tcW w:w="2246" w:type="dxa"/>
            <w:gridSpan w:val="2"/>
            <w:tcBorders>
              <w:top w:val="nil"/>
              <w:left w:val="nil"/>
              <w:bottom w:val="single" w:sz="6" w:space="0" w:color="auto"/>
              <w:right w:val="single" w:sz="6" w:space="0" w:color="auto"/>
            </w:tcBorders>
            <w:shd w:val="clear" w:color="auto" w:fill="auto"/>
          </w:tcPr>
          <w:p w14:paraId="7087E6A3"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096" w:type="dxa"/>
            <w:gridSpan w:val="5"/>
            <w:tcBorders>
              <w:top w:val="nil"/>
              <w:left w:val="nil"/>
              <w:bottom w:val="single" w:sz="6" w:space="0" w:color="auto"/>
              <w:right w:val="single" w:sz="12" w:space="0" w:color="auto"/>
            </w:tcBorders>
            <w:shd w:val="clear" w:color="auto" w:fill="auto"/>
          </w:tcPr>
          <w:p w14:paraId="28A7F400"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920" w:type="dxa"/>
            <w:gridSpan w:val="2"/>
            <w:tcBorders>
              <w:top w:val="nil"/>
              <w:left w:val="single" w:sz="12" w:space="0" w:color="auto"/>
              <w:bottom w:val="single" w:sz="6" w:space="0" w:color="auto"/>
              <w:right w:val="single" w:sz="6" w:space="0" w:color="auto"/>
            </w:tcBorders>
            <w:shd w:val="clear" w:color="auto" w:fill="F7CAAC"/>
            <w:hideMark/>
          </w:tcPr>
          <w:p w14:paraId="4E48765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WoS</w:t>
            </w:r>
          </w:p>
        </w:tc>
        <w:tc>
          <w:tcPr>
            <w:tcW w:w="729" w:type="dxa"/>
            <w:gridSpan w:val="2"/>
            <w:tcBorders>
              <w:top w:val="nil"/>
              <w:left w:val="nil"/>
              <w:bottom w:val="single" w:sz="6" w:space="0" w:color="auto"/>
              <w:right w:val="single" w:sz="6" w:space="0" w:color="auto"/>
            </w:tcBorders>
            <w:shd w:val="clear" w:color="auto" w:fill="F7CAAC"/>
            <w:hideMark/>
          </w:tcPr>
          <w:p w14:paraId="4CF0FFB6"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Scopus</w:t>
            </w:r>
            <w:r w:rsidRPr="00C94042">
              <w:rPr>
                <w:rFonts w:ascii="Times New Roman" w:hAnsi="Times New Roman"/>
              </w:rPr>
              <w:t> </w:t>
            </w:r>
          </w:p>
        </w:tc>
        <w:tc>
          <w:tcPr>
            <w:tcW w:w="1048" w:type="dxa"/>
            <w:tcBorders>
              <w:top w:val="nil"/>
              <w:left w:val="nil"/>
              <w:bottom w:val="single" w:sz="6" w:space="0" w:color="auto"/>
              <w:right w:val="single" w:sz="6" w:space="0" w:color="auto"/>
            </w:tcBorders>
            <w:shd w:val="clear" w:color="auto" w:fill="F7CAAC"/>
            <w:hideMark/>
          </w:tcPr>
          <w:p w14:paraId="548EB89D"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ostatní</w:t>
            </w:r>
            <w:r w:rsidRPr="00C94042">
              <w:rPr>
                <w:rFonts w:ascii="Times New Roman" w:hAnsi="Times New Roman"/>
              </w:rPr>
              <w:t> </w:t>
            </w:r>
          </w:p>
        </w:tc>
      </w:tr>
      <w:tr w:rsidR="00C94042" w:rsidRPr="00C94042" w14:paraId="59EE560E" w14:textId="77777777" w:rsidTr="00F43823">
        <w:trPr>
          <w:trHeight w:val="60"/>
        </w:trPr>
        <w:tc>
          <w:tcPr>
            <w:tcW w:w="2884" w:type="dxa"/>
            <w:gridSpan w:val="3"/>
            <w:tcBorders>
              <w:top w:val="nil"/>
              <w:left w:val="single" w:sz="6" w:space="0" w:color="auto"/>
              <w:bottom w:val="single" w:sz="6" w:space="0" w:color="auto"/>
              <w:right w:val="single" w:sz="6" w:space="0" w:color="auto"/>
            </w:tcBorders>
            <w:shd w:val="clear" w:color="auto" w:fill="F7CAAC"/>
            <w:hideMark/>
          </w:tcPr>
          <w:p w14:paraId="6BB06B5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Obor jmenovacího řízení</w:t>
            </w:r>
            <w:r w:rsidRPr="00C94042">
              <w:rPr>
                <w:rFonts w:ascii="Times New Roman" w:hAnsi="Times New Roman"/>
              </w:rPr>
              <w:t> </w:t>
            </w:r>
          </w:p>
        </w:tc>
        <w:tc>
          <w:tcPr>
            <w:tcW w:w="2246" w:type="dxa"/>
            <w:gridSpan w:val="2"/>
            <w:tcBorders>
              <w:top w:val="nil"/>
              <w:left w:val="nil"/>
              <w:bottom w:val="single" w:sz="6" w:space="0" w:color="auto"/>
              <w:right w:val="single" w:sz="6" w:space="0" w:color="auto"/>
            </w:tcBorders>
            <w:shd w:val="clear" w:color="auto" w:fill="F7CAAC"/>
            <w:hideMark/>
          </w:tcPr>
          <w:p w14:paraId="6A12366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Rok udělení hodnosti</w:t>
            </w:r>
            <w:r w:rsidRPr="00C94042">
              <w:rPr>
                <w:rFonts w:ascii="Times New Roman" w:hAnsi="Times New Roman"/>
              </w:rPr>
              <w:t> </w:t>
            </w:r>
          </w:p>
        </w:tc>
        <w:tc>
          <w:tcPr>
            <w:tcW w:w="2096" w:type="dxa"/>
            <w:gridSpan w:val="5"/>
            <w:tcBorders>
              <w:top w:val="nil"/>
              <w:left w:val="nil"/>
              <w:bottom w:val="single" w:sz="6" w:space="0" w:color="auto"/>
              <w:right w:val="single" w:sz="12" w:space="0" w:color="auto"/>
            </w:tcBorders>
            <w:shd w:val="clear" w:color="auto" w:fill="F7CAAC"/>
            <w:hideMark/>
          </w:tcPr>
          <w:p w14:paraId="57BE09D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Řízení konáno na VŠ</w:t>
            </w:r>
            <w:r w:rsidRPr="00C94042">
              <w:rPr>
                <w:rFonts w:ascii="Times New Roman" w:hAnsi="Times New Roman"/>
              </w:rPr>
              <w:t> </w:t>
            </w:r>
          </w:p>
        </w:tc>
        <w:tc>
          <w:tcPr>
            <w:tcW w:w="920" w:type="dxa"/>
            <w:gridSpan w:val="2"/>
            <w:tcBorders>
              <w:top w:val="nil"/>
              <w:left w:val="single" w:sz="12" w:space="0" w:color="auto"/>
              <w:bottom w:val="single" w:sz="6" w:space="0" w:color="auto"/>
              <w:right w:val="single" w:sz="6" w:space="0" w:color="auto"/>
            </w:tcBorders>
            <w:shd w:val="clear" w:color="auto" w:fill="auto"/>
          </w:tcPr>
          <w:p w14:paraId="308DA4E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4</w:t>
            </w:r>
          </w:p>
        </w:tc>
        <w:tc>
          <w:tcPr>
            <w:tcW w:w="729" w:type="dxa"/>
            <w:gridSpan w:val="2"/>
            <w:tcBorders>
              <w:top w:val="nil"/>
              <w:left w:val="nil"/>
              <w:bottom w:val="single" w:sz="6" w:space="0" w:color="auto"/>
              <w:right w:val="single" w:sz="6" w:space="0" w:color="auto"/>
            </w:tcBorders>
            <w:shd w:val="clear" w:color="auto" w:fill="auto"/>
          </w:tcPr>
          <w:p w14:paraId="44FBF32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c>
          <w:tcPr>
            <w:tcW w:w="1048" w:type="dxa"/>
            <w:tcBorders>
              <w:top w:val="nil"/>
              <w:left w:val="nil"/>
              <w:bottom w:val="single" w:sz="6" w:space="0" w:color="auto"/>
              <w:right w:val="single" w:sz="6" w:space="0" w:color="auto"/>
            </w:tcBorders>
            <w:shd w:val="clear" w:color="auto" w:fill="auto"/>
          </w:tcPr>
          <w:p w14:paraId="10AD0D92"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r>
      <w:tr w:rsidR="00C94042" w:rsidRPr="00C94042" w14:paraId="57E56BBE"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205"/>
        </w:trPr>
        <w:tc>
          <w:tcPr>
            <w:tcW w:w="2884" w:type="dxa"/>
            <w:gridSpan w:val="3"/>
          </w:tcPr>
          <w:p w14:paraId="276843E2"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c>
          <w:tcPr>
            <w:tcW w:w="2246" w:type="dxa"/>
            <w:gridSpan w:val="2"/>
          </w:tcPr>
          <w:p w14:paraId="6601050C"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096" w:type="dxa"/>
            <w:gridSpan w:val="5"/>
            <w:tcBorders>
              <w:right w:val="single" w:sz="12" w:space="0" w:color="auto"/>
            </w:tcBorders>
          </w:tcPr>
          <w:p w14:paraId="502B964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649" w:type="dxa"/>
            <w:gridSpan w:val="4"/>
            <w:tcBorders>
              <w:left w:val="single" w:sz="12" w:space="0" w:color="auto"/>
            </w:tcBorders>
            <w:shd w:val="clear" w:color="auto" w:fill="F7CAAC" w:themeFill="accent2" w:themeFillTint="66"/>
            <w:vAlign w:val="center"/>
          </w:tcPr>
          <w:p w14:paraId="33319B88"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1048" w:type="dxa"/>
            <w:vAlign w:val="center"/>
          </w:tcPr>
          <w:p w14:paraId="1128738C" w14:textId="77777777" w:rsidR="00C94042" w:rsidRPr="00C94042" w:rsidRDefault="00C94042" w:rsidP="00C94042">
            <w:pPr>
              <w:jc w:val="both"/>
              <w:rPr>
                <w:rFonts w:ascii="Times New Roman" w:hAnsi="Times New Roman"/>
              </w:rPr>
            </w:pPr>
            <w:r w:rsidRPr="00C94042">
              <w:rPr>
                <w:rFonts w:ascii="Times New Roman" w:hAnsi="Times New Roman"/>
              </w:rPr>
              <w:t xml:space="preserve">   1/0</w:t>
            </w:r>
          </w:p>
        </w:tc>
      </w:tr>
      <w:tr w:rsidR="00C94042" w:rsidRPr="00C94042" w14:paraId="56933964" w14:textId="77777777" w:rsidTr="00F43823">
        <w:trPr>
          <w:trHeight w:val="487"/>
        </w:trPr>
        <w:tc>
          <w:tcPr>
            <w:tcW w:w="9923" w:type="dxa"/>
            <w:gridSpan w:val="15"/>
            <w:tcBorders>
              <w:top w:val="nil"/>
              <w:left w:val="single" w:sz="6" w:space="0" w:color="auto"/>
              <w:bottom w:val="single" w:sz="6" w:space="0" w:color="auto"/>
              <w:right w:val="single" w:sz="6" w:space="0" w:color="auto"/>
            </w:tcBorders>
            <w:shd w:val="clear" w:color="auto" w:fill="F7CAAC"/>
            <w:hideMark/>
          </w:tcPr>
          <w:p w14:paraId="1763467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Přehled o nejvýznamnější publikační a další tvůrčí činnosti nebo další profesní činnosti u odborníků z praxe vztahující se k zabezpečovaným předmětům </w:t>
            </w:r>
            <w:r w:rsidRPr="00C94042">
              <w:rPr>
                <w:rFonts w:ascii="Times New Roman" w:hAnsi="Times New Roman"/>
              </w:rPr>
              <w:t> </w:t>
            </w:r>
          </w:p>
        </w:tc>
      </w:tr>
      <w:tr w:rsidR="00C94042" w:rsidRPr="00C94042" w14:paraId="6E7FFFE4" w14:textId="77777777" w:rsidTr="00F43823">
        <w:trPr>
          <w:trHeight w:val="1388"/>
        </w:trPr>
        <w:tc>
          <w:tcPr>
            <w:tcW w:w="9923" w:type="dxa"/>
            <w:gridSpan w:val="15"/>
            <w:tcBorders>
              <w:top w:val="single" w:sz="6" w:space="0" w:color="auto"/>
              <w:left w:val="single" w:sz="6" w:space="0" w:color="auto"/>
              <w:bottom w:val="single" w:sz="6" w:space="0" w:color="auto"/>
              <w:right w:val="single" w:sz="6" w:space="0" w:color="auto"/>
            </w:tcBorders>
            <w:shd w:val="clear" w:color="auto" w:fill="auto"/>
            <w:hideMark/>
          </w:tcPr>
          <w:p w14:paraId="690D9C53" w14:textId="77777777" w:rsidR="00C94042" w:rsidRPr="00C94042" w:rsidRDefault="00C94042" w:rsidP="00C94042">
            <w:pPr>
              <w:jc w:val="both"/>
              <w:textAlignment w:val="baseline"/>
              <w:rPr>
                <w:rFonts w:ascii="Times New Roman" w:hAnsi="Times New Roman"/>
                <w:b/>
                <w:bCs/>
                <w:u w:val="single"/>
              </w:rPr>
            </w:pPr>
            <w:r w:rsidRPr="00C94042">
              <w:rPr>
                <w:rFonts w:ascii="Times New Roman" w:hAnsi="Times New Roman"/>
                <w:b/>
                <w:bCs/>
                <w:u w:val="single"/>
              </w:rPr>
              <w:t>Nejvýznamnější publikační činnost</w:t>
            </w:r>
          </w:p>
          <w:p w14:paraId="4A3304AD" w14:textId="77777777" w:rsidR="00C94042" w:rsidRPr="00C94042" w:rsidRDefault="00C94042" w:rsidP="00C94042">
            <w:pPr>
              <w:jc w:val="both"/>
              <w:rPr>
                <w:rFonts w:ascii="Times New Roman" w:hAnsi="Times New Roman"/>
              </w:rPr>
            </w:pPr>
            <w:r w:rsidRPr="00C94042">
              <w:rPr>
                <w:rFonts w:ascii="Times New Roman" w:hAnsi="Times New Roman"/>
                <w:b/>
              </w:rPr>
              <w:t>HANKOVÁ, M.</w:t>
            </w:r>
            <w:r w:rsidRPr="00C94042">
              <w:rPr>
                <w:rFonts w:ascii="Times New Roman" w:hAnsi="Times New Roman"/>
              </w:rPr>
              <w:t xml:space="preserve">, KALENDA, S. Social inclusion into mainstream classes: Voices of high school students with congenital physical disabilities. </w:t>
            </w:r>
            <w:r w:rsidRPr="00C94042">
              <w:rPr>
                <w:rFonts w:ascii="Times New Roman" w:hAnsi="Times New Roman"/>
                <w:i/>
              </w:rPr>
              <w:t>Issues in Educational Research</w:t>
            </w:r>
            <w:r w:rsidRPr="00C94042">
              <w:rPr>
                <w:rFonts w:ascii="Times New Roman" w:hAnsi="Times New Roman"/>
              </w:rPr>
              <w:t>, 2022 (In press). ISSN 03137155. (V databázi Scopus)</w:t>
            </w:r>
          </w:p>
          <w:p w14:paraId="22474999" w14:textId="77777777" w:rsidR="00C94042" w:rsidRPr="00C94042" w:rsidRDefault="00C94042" w:rsidP="00C94042">
            <w:pPr>
              <w:jc w:val="both"/>
              <w:rPr>
                <w:rFonts w:ascii="Times New Roman" w:hAnsi="Times New Roman"/>
              </w:rPr>
            </w:pPr>
            <w:r w:rsidRPr="00C94042">
              <w:rPr>
                <w:rFonts w:ascii="Times New Roman" w:hAnsi="Times New Roman"/>
                <w:b/>
              </w:rPr>
              <w:t>HANKOVÁ, M.</w:t>
            </w:r>
            <w:r w:rsidRPr="00C94042">
              <w:rPr>
                <w:rFonts w:ascii="Times New Roman" w:hAnsi="Times New Roman"/>
              </w:rPr>
              <w:t xml:space="preserve"> Teachers’ Pedagogical Approach in Mainstream Secondary School Classes: The Voices of Students with Congenital Physical Disabilities. </w:t>
            </w:r>
            <w:r w:rsidRPr="00C94042">
              <w:rPr>
                <w:rFonts w:ascii="Times New Roman" w:hAnsi="Times New Roman"/>
                <w:i/>
              </w:rPr>
              <w:t>Sodobna Pedagogika</w:t>
            </w:r>
            <w:r w:rsidRPr="00C94042">
              <w:rPr>
                <w:rFonts w:ascii="Times New Roman" w:hAnsi="Times New Roman"/>
              </w:rPr>
              <w:t>, 2022 (In press). ISSN 00380474. (V databázi Scopus)</w:t>
            </w:r>
          </w:p>
          <w:p w14:paraId="23DF49E0" w14:textId="77777777" w:rsidR="00C94042" w:rsidRPr="00C94042" w:rsidRDefault="00C94042" w:rsidP="00C94042">
            <w:pPr>
              <w:jc w:val="both"/>
              <w:rPr>
                <w:rFonts w:ascii="Times New Roman" w:hAnsi="Times New Roman"/>
              </w:rPr>
            </w:pPr>
            <w:r w:rsidRPr="00C94042">
              <w:rPr>
                <w:rFonts w:ascii="Times New Roman" w:hAnsi="Times New Roman"/>
                <w:b/>
              </w:rPr>
              <w:t>HANKOVÁ, M.</w:t>
            </w:r>
            <w:r w:rsidRPr="00C94042">
              <w:rPr>
                <w:rFonts w:ascii="Times New Roman" w:hAnsi="Times New Roman"/>
              </w:rPr>
              <w:t xml:space="preserve">, KALENDA, S., BEADLE-BROWN, J. Personal assistance as a support of quality of life of people with disabilities. In: ŠIŠKA, J., BEADLE-BROWN, J. ET AL. </w:t>
            </w:r>
            <w:r w:rsidRPr="00C94042">
              <w:rPr>
                <w:rFonts w:ascii="Times New Roman" w:hAnsi="Times New Roman"/>
                <w:i/>
              </w:rPr>
              <w:t>The development, conceptualisation and implementation of quality in disability support services</w:t>
            </w:r>
            <w:r w:rsidRPr="00C94042">
              <w:rPr>
                <w:rFonts w:ascii="Times New Roman" w:hAnsi="Times New Roman"/>
              </w:rPr>
              <w:t>. Praha: Karolinum Press, 2021. ISBN 978-80-246-4953-5.</w:t>
            </w:r>
          </w:p>
          <w:p w14:paraId="4821E14E" w14:textId="77777777" w:rsidR="00C94042" w:rsidRPr="00C94042" w:rsidRDefault="00C94042" w:rsidP="00C94042">
            <w:pPr>
              <w:jc w:val="both"/>
              <w:rPr>
                <w:rFonts w:ascii="Times New Roman" w:hAnsi="Times New Roman"/>
              </w:rPr>
            </w:pPr>
            <w:r w:rsidRPr="00C94042">
              <w:rPr>
                <w:rFonts w:ascii="Times New Roman" w:hAnsi="Times New Roman"/>
              </w:rPr>
              <w:t xml:space="preserve">VACULÍKOVÁ, J., </w:t>
            </w:r>
            <w:r w:rsidRPr="00C94042">
              <w:rPr>
                <w:rFonts w:ascii="Times New Roman" w:hAnsi="Times New Roman"/>
                <w:b/>
              </w:rPr>
              <w:t>HANKOVÁ, M.</w:t>
            </w:r>
            <w:r w:rsidRPr="00C94042">
              <w:rPr>
                <w:rFonts w:ascii="Times New Roman" w:hAnsi="Times New Roman"/>
              </w:rPr>
              <w:t xml:space="preserve"> Risk factors affecting mental health during the early stages of the COVID-19 pandemic in high-risk 50+ population in the Czech Republic. </w:t>
            </w:r>
            <w:r w:rsidRPr="00C94042">
              <w:rPr>
                <w:rFonts w:ascii="Times New Roman" w:hAnsi="Times New Roman"/>
                <w:i/>
              </w:rPr>
              <w:t>Journal of Gerontological Social Work</w:t>
            </w:r>
            <w:r w:rsidRPr="00C94042">
              <w:rPr>
                <w:rFonts w:ascii="Times New Roman" w:hAnsi="Times New Roman"/>
              </w:rPr>
              <w:t>, 2021, roč. 65, č. 2, s. 143-167. ISSN 01634372. (V databázi Scopus)</w:t>
            </w:r>
          </w:p>
          <w:p w14:paraId="56CD3963" w14:textId="77777777" w:rsidR="00C94042" w:rsidRPr="00C94042" w:rsidRDefault="00C94042" w:rsidP="00C94042">
            <w:pPr>
              <w:jc w:val="both"/>
              <w:rPr>
                <w:rFonts w:ascii="Times New Roman" w:hAnsi="Times New Roman"/>
              </w:rPr>
            </w:pPr>
            <w:r w:rsidRPr="00C94042">
              <w:rPr>
                <w:rFonts w:ascii="Times New Roman" w:hAnsi="Times New Roman"/>
              </w:rPr>
              <w:t xml:space="preserve">VOJTĚŠKOVÁ, G., JUNAŠTÍKOVÁ, J., </w:t>
            </w:r>
            <w:r w:rsidRPr="00C94042">
              <w:rPr>
                <w:rFonts w:ascii="Times New Roman" w:hAnsi="Times New Roman"/>
                <w:b/>
              </w:rPr>
              <w:t>HANKOVÁ, M.</w:t>
            </w:r>
            <w:r w:rsidRPr="00C94042">
              <w:rPr>
                <w:rFonts w:ascii="Times New Roman" w:hAnsi="Times New Roman"/>
              </w:rPr>
              <w:t xml:space="preserve">, KASÁČKOVÁ, J. </w:t>
            </w:r>
            <w:r w:rsidRPr="00C94042">
              <w:rPr>
                <w:rFonts w:ascii="Times New Roman" w:hAnsi="Times New Roman"/>
                <w:i/>
              </w:rPr>
              <w:t>Průvodce pro studenty se specifickými potřebami na UTB aneb Na co mám nárok při studiu</w:t>
            </w:r>
            <w:r w:rsidRPr="00C94042">
              <w:rPr>
                <w:rFonts w:ascii="Times New Roman" w:hAnsi="Times New Roman"/>
              </w:rPr>
              <w:t>. Zlín: Univerzita Tomáše Bati ve Zlíně, 2020. ISBN 978-80-7454-903-8.</w:t>
            </w:r>
          </w:p>
          <w:p w14:paraId="1A1F72D1" w14:textId="77777777" w:rsidR="00C94042" w:rsidRPr="00C94042" w:rsidRDefault="00C94042" w:rsidP="00C94042">
            <w:pPr>
              <w:jc w:val="both"/>
              <w:rPr>
                <w:rFonts w:ascii="Times New Roman" w:hAnsi="Times New Roman"/>
              </w:rPr>
            </w:pPr>
            <w:r w:rsidRPr="00C94042">
              <w:rPr>
                <w:rFonts w:ascii="Times New Roman" w:hAnsi="Times New Roman"/>
                <w:b/>
              </w:rPr>
              <w:t>HANKOVÁ, M.</w:t>
            </w:r>
            <w:r w:rsidRPr="00C94042">
              <w:rPr>
                <w:rFonts w:ascii="Times New Roman" w:hAnsi="Times New Roman"/>
              </w:rPr>
              <w:t xml:space="preserve">, KASÁČKOVÁ, J. </w:t>
            </w:r>
            <w:r w:rsidRPr="00C94042">
              <w:rPr>
                <w:rFonts w:ascii="Times New Roman" w:hAnsi="Times New Roman"/>
                <w:i/>
              </w:rPr>
              <w:t>Metodická příručka pro studenty UTB aneb Máme spolužáka se specifickými potřebami</w:t>
            </w:r>
            <w:r w:rsidRPr="00C94042">
              <w:rPr>
                <w:rFonts w:ascii="Times New Roman" w:hAnsi="Times New Roman"/>
              </w:rPr>
              <w:t>. Zlín: Univerzita Tomáše Bati ve Zlíně, 2018. ISBN 978-80-7454-896-3.</w:t>
            </w:r>
          </w:p>
          <w:p w14:paraId="43848C53" w14:textId="77777777" w:rsidR="00C94042" w:rsidRPr="00C94042" w:rsidRDefault="00C94042" w:rsidP="00C94042">
            <w:pPr>
              <w:jc w:val="both"/>
              <w:rPr>
                <w:rFonts w:ascii="Times New Roman" w:hAnsi="Times New Roman"/>
              </w:rPr>
            </w:pPr>
            <w:r w:rsidRPr="00C94042">
              <w:rPr>
                <w:rFonts w:ascii="Times New Roman" w:hAnsi="Times New Roman"/>
                <w:b/>
              </w:rPr>
              <w:t>HANKOVÁ, M.</w:t>
            </w:r>
            <w:r w:rsidRPr="00C94042">
              <w:rPr>
                <w:rFonts w:ascii="Times New Roman" w:hAnsi="Times New Roman"/>
              </w:rPr>
              <w:t xml:space="preserve">, VÁVROVÁ, S. </w:t>
            </w:r>
            <w:r w:rsidRPr="00C94042">
              <w:rPr>
                <w:rFonts w:ascii="Times New Roman" w:hAnsi="Times New Roman"/>
                <w:i/>
              </w:rPr>
              <w:t>Secondary Teachers‘ Interventions in the Class from the Perspective of Physically Disabled Students</w:t>
            </w:r>
            <w:r w:rsidRPr="00C94042">
              <w:rPr>
                <w:rFonts w:ascii="Times New Roman" w:hAnsi="Times New Roman"/>
              </w:rPr>
              <w:t xml:space="preserve">. In </w:t>
            </w:r>
            <w:r w:rsidRPr="00C94042">
              <w:rPr>
                <w:rFonts w:ascii="Times New Roman" w:hAnsi="Times New Roman"/>
                <w:i/>
              </w:rPr>
              <w:t>Proceedings of EDULEARN17 Conference</w:t>
            </w:r>
            <w:r w:rsidRPr="00C94042">
              <w:rPr>
                <w:rFonts w:ascii="Times New Roman" w:hAnsi="Times New Roman"/>
              </w:rPr>
              <w:t>. IATED, 2017a. ISSN 2340-1117.</w:t>
            </w:r>
          </w:p>
          <w:p w14:paraId="4F08222B" w14:textId="77777777" w:rsidR="00C94042" w:rsidRPr="00C94042" w:rsidRDefault="00C94042" w:rsidP="00C94042">
            <w:pPr>
              <w:jc w:val="both"/>
              <w:rPr>
                <w:rFonts w:ascii="Times New Roman" w:hAnsi="Times New Roman"/>
              </w:rPr>
            </w:pPr>
            <w:r w:rsidRPr="00C94042">
              <w:rPr>
                <w:rFonts w:ascii="Times New Roman" w:hAnsi="Times New Roman"/>
                <w:b/>
              </w:rPr>
              <w:t>HANKOVÁ, M.</w:t>
            </w:r>
            <w:r w:rsidRPr="00C94042">
              <w:rPr>
                <w:rFonts w:ascii="Times New Roman" w:hAnsi="Times New Roman"/>
              </w:rPr>
              <w:t xml:space="preserve">, VÁVROVÁ, S. </w:t>
            </w:r>
            <w:r w:rsidRPr="00C94042">
              <w:rPr>
                <w:rFonts w:ascii="Times New Roman" w:hAnsi="Times New Roman"/>
                <w:i/>
              </w:rPr>
              <w:t>Sociální potřeby středoškoláků s vrozeným tělesným postižením: opomíjený aspekt edukační praxe</w:t>
            </w:r>
            <w:r w:rsidRPr="00C94042">
              <w:rPr>
                <w:rFonts w:ascii="Times New Roman" w:hAnsi="Times New Roman"/>
              </w:rPr>
              <w:t>. Zlín: Univerzita Tomáše Bati ve Zlíně, 2017b. ISBN 978-80-7454-697-6. (V databázi Web of Science)</w:t>
            </w:r>
          </w:p>
          <w:p w14:paraId="0613B98B" w14:textId="77777777" w:rsidR="00C94042" w:rsidRPr="00C94042" w:rsidRDefault="00C94042" w:rsidP="00C94042">
            <w:pPr>
              <w:jc w:val="both"/>
              <w:rPr>
                <w:rFonts w:ascii="Times New Roman" w:hAnsi="Times New Roman"/>
              </w:rPr>
            </w:pPr>
            <w:r w:rsidRPr="00C94042">
              <w:rPr>
                <w:rFonts w:ascii="Times New Roman" w:hAnsi="Times New Roman"/>
                <w:b/>
              </w:rPr>
              <w:t>HANKOVÁ, M.</w:t>
            </w:r>
            <w:r w:rsidRPr="00C94042">
              <w:rPr>
                <w:rFonts w:ascii="Times New Roman" w:hAnsi="Times New Roman"/>
              </w:rPr>
              <w:t xml:space="preserve">, VÁVROVÁ, S. </w:t>
            </w:r>
            <w:r w:rsidRPr="00C94042">
              <w:rPr>
                <w:rFonts w:ascii="Times New Roman" w:hAnsi="Times New Roman"/>
                <w:i/>
              </w:rPr>
              <w:t>Partnerské vztahy očima mladých dospělých s vrozeným tělesným postižením</w:t>
            </w:r>
            <w:r w:rsidRPr="00C94042">
              <w:rPr>
                <w:rFonts w:ascii="Times New Roman" w:hAnsi="Times New Roman"/>
              </w:rPr>
              <w:t>. Praha: Grada, 2016a. ISBN 978-80-271-0012-5.</w:t>
            </w:r>
          </w:p>
          <w:p w14:paraId="3DC1CEE1" w14:textId="77777777" w:rsidR="00C94042" w:rsidRPr="00C94042" w:rsidRDefault="00C94042" w:rsidP="00C94042">
            <w:pPr>
              <w:jc w:val="both"/>
              <w:rPr>
                <w:rFonts w:ascii="Times New Roman" w:hAnsi="Times New Roman"/>
              </w:rPr>
            </w:pPr>
            <w:r w:rsidRPr="00C94042">
              <w:rPr>
                <w:rFonts w:ascii="Times New Roman" w:hAnsi="Times New Roman"/>
                <w:b/>
              </w:rPr>
              <w:t>HANKOVÁ, M.</w:t>
            </w:r>
            <w:r w:rsidRPr="00C94042">
              <w:rPr>
                <w:rFonts w:ascii="Times New Roman" w:hAnsi="Times New Roman"/>
              </w:rPr>
              <w:t xml:space="preserve">, VÁVROVÁ, S. Partner Relationships and Family Life through the Prism of Young Adults with Physical Disabilities. </w:t>
            </w:r>
            <w:r w:rsidRPr="00C94042">
              <w:rPr>
                <w:rFonts w:ascii="Times New Roman" w:hAnsi="Times New Roman"/>
                <w:i/>
              </w:rPr>
              <w:t>Czech and Slovak Social Work</w:t>
            </w:r>
            <w:r w:rsidRPr="00C94042">
              <w:rPr>
                <w:rFonts w:ascii="Times New Roman" w:hAnsi="Times New Roman"/>
              </w:rPr>
              <w:t>, 2016b, roč. 1, č. 16, s. 4-15. ISSN 12136204. (V databázi Scopus)</w:t>
            </w:r>
          </w:p>
          <w:p w14:paraId="4F2A6F38" w14:textId="77777777" w:rsidR="00C94042" w:rsidRPr="00C94042" w:rsidRDefault="00C94042" w:rsidP="00C94042">
            <w:pPr>
              <w:jc w:val="both"/>
              <w:rPr>
                <w:rFonts w:ascii="Times New Roman" w:hAnsi="Times New Roman"/>
                <w:caps/>
              </w:rPr>
            </w:pPr>
          </w:p>
          <w:p w14:paraId="29F99D3F" w14:textId="77777777" w:rsidR="00C94042" w:rsidRPr="00C94042" w:rsidRDefault="00C94042" w:rsidP="00C94042">
            <w:pPr>
              <w:jc w:val="both"/>
              <w:rPr>
                <w:rFonts w:ascii="Times New Roman" w:hAnsi="Times New Roman"/>
                <w:b/>
                <w:caps/>
                <w:u w:val="single"/>
              </w:rPr>
            </w:pPr>
            <w:r w:rsidRPr="00C94042">
              <w:rPr>
                <w:rFonts w:ascii="Times New Roman" w:hAnsi="Times New Roman"/>
                <w:b/>
                <w:u w:val="single"/>
              </w:rPr>
              <w:t>Další profesní činnost, včetně ocenění</w:t>
            </w:r>
          </w:p>
          <w:p w14:paraId="681254EC" w14:textId="77777777" w:rsidR="00C94042" w:rsidRPr="00C94042" w:rsidRDefault="00C94042" w:rsidP="00C94042">
            <w:pPr>
              <w:jc w:val="both"/>
              <w:rPr>
                <w:rFonts w:ascii="Times New Roman" w:hAnsi="Times New Roman"/>
              </w:rPr>
            </w:pPr>
            <w:r w:rsidRPr="00C94042">
              <w:rPr>
                <w:rFonts w:ascii="Times New Roman" w:hAnsi="Times New Roman"/>
              </w:rPr>
              <w:t>02/2021 – 03/2022</w:t>
            </w:r>
          </w:p>
          <w:p w14:paraId="2250D62D" w14:textId="77777777" w:rsidR="00C94042" w:rsidRPr="00C94042" w:rsidRDefault="00C94042" w:rsidP="00C94042">
            <w:pPr>
              <w:jc w:val="both"/>
              <w:rPr>
                <w:rFonts w:ascii="Times New Roman" w:hAnsi="Times New Roman"/>
              </w:rPr>
            </w:pPr>
            <w:r w:rsidRPr="00C94042">
              <w:rPr>
                <w:rFonts w:ascii="Times New Roman" w:hAnsi="Times New Roman"/>
              </w:rPr>
              <w:t>Projekt „Podpora a rozvoj služeb sociální rehabilitace ve Zlínském kraji“, reg. č. CZ.03.2.60/0.0/0.0/15_005/0011745 spolufinancovaného z Operačního programu Zaměstnanost (OPZ)</w:t>
            </w:r>
          </w:p>
          <w:p w14:paraId="12353A2B" w14:textId="77777777" w:rsidR="00C94042" w:rsidRPr="00C94042" w:rsidRDefault="00C94042" w:rsidP="00C94042">
            <w:pPr>
              <w:jc w:val="both"/>
              <w:rPr>
                <w:rFonts w:ascii="Times New Roman" w:hAnsi="Times New Roman"/>
              </w:rPr>
            </w:pPr>
            <w:r w:rsidRPr="00C94042">
              <w:rPr>
                <w:rFonts w:ascii="Times New Roman" w:hAnsi="Times New Roman"/>
              </w:rPr>
              <w:t>Projektový specialista (</w:t>
            </w:r>
            <w:r w:rsidRPr="00C94042">
              <w:rPr>
                <w:rFonts w:ascii="Times New Roman" w:hAnsi="Times New Roman"/>
                <w:b/>
              </w:rPr>
              <w:t>nastavení</w:t>
            </w:r>
            <w:r w:rsidRPr="00C94042">
              <w:rPr>
                <w:rFonts w:ascii="Times New Roman" w:hAnsi="Times New Roman"/>
              </w:rPr>
              <w:t xml:space="preserve"> metodiky, metodické vedení procesu podpory a hodnocení efektivity sociální služby, zpracování souhrnných a závěrečných evaluačních zpráv)</w:t>
            </w:r>
          </w:p>
          <w:p w14:paraId="1F05317B" w14:textId="77777777" w:rsidR="00C94042" w:rsidRPr="00C94042" w:rsidRDefault="00C94042" w:rsidP="00C94042">
            <w:pPr>
              <w:jc w:val="both"/>
              <w:rPr>
                <w:rFonts w:ascii="Times New Roman" w:hAnsi="Times New Roman"/>
              </w:rPr>
            </w:pPr>
          </w:p>
          <w:p w14:paraId="2547F575" w14:textId="77777777" w:rsidR="00C94042" w:rsidRPr="00C94042" w:rsidRDefault="00C94042" w:rsidP="00C94042">
            <w:pPr>
              <w:jc w:val="both"/>
              <w:rPr>
                <w:rFonts w:ascii="Times New Roman" w:hAnsi="Times New Roman"/>
              </w:rPr>
            </w:pPr>
            <w:r w:rsidRPr="00C94042">
              <w:rPr>
                <w:rFonts w:ascii="Times New Roman" w:hAnsi="Times New Roman"/>
              </w:rPr>
              <w:t>06/2021 – 12/2021</w:t>
            </w:r>
          </w:p>
          <w:p w14:paraId="54A03EB4" w14:textId="77777777" w:rsidR="00C94042" w:rsidRPr="00C94042" w:rsidRDefault="00C94042" w:rsidP="00C94042">
            <w:pPr>
              <w:jc w:val="both"/>
              <w:rPr>
                <w:rFonts w:ascii="Times New Roman" w:hAnsi="Times New Roman"/>
              </w:rPr>
            </w:pPr>
            <w:r w:rsidRPr="00C94042">
              <w:rPr>
                <w:rFonts w:ascii="Times New Roman" w:hAnsi="Times New Roman"/>
              </w:rPr>
              <w:t>Projekt „Sexualita bez bariér“, reg. č. DOT/81/03/000686/2021</w:t>
            </w:r>
          </w:p>
          <w:p w14:paraId="229257E2" w14:textId="77777777" w:rsidR="00C94042" w:rsidRPr="00C94042" w:rsidRDefault="00C94042" w:rsidP="00C94042">
            <w:pPr>
              <w:jc w:val="both"/>
              <w:rPr>
                <w:rFonts w:ascii="Times New Roman" w:hAnsi="Times New Roman"/>
              </w:rPr>
            </w:pPr>
            <w:r w:rsidRPr="00C94042">
              <w:rPr>
                <w:rFonts w:ascii="Times New Roman" w:hAnsi="Times New Roman"/>
              </w:rPr>
              <w:t>Lektor, tvůrce článků, realizátor přednášek na téma „Sexuální násilí a lidé s tělesným postižením: Co o něm (ne)víme?“</w:t>
            </w:r>
          </w:p>
          <w:p w14:paraId="6342406E" w14:textId="77777777" w:rsidR="00C94042" w:rsidRPr="00C94042" w:rsidRDefault="00C94042" w:rsidP="00C94042">
            <w:pPr>
              <w:jc w:val="both"/>
              <w:rPr>
                <w:rFonts w:ascii="Times New Roman" w:hAnsi="Times New Roman"/>
              </w:rPr>
            </w:pPr>
          </w:p>
          <w:p w14:paraId="7FAEB92A" w14:textId="77777777" w:rsidR="00C94042" w:rsidRPr="00C94042" w:rsidRDefault="00C94042" w:rsidP="00C94042">
            <w:pPr>
              <w:jc w:val="both"/>
              <w:rPr>
                <w:rFonts w:ascii="Times New Roman" w:hAnsi="Times New Roman"/>
              </w:rPr>
            </w:pPr>
            <w:r w:rsidRPr="00C94042">
              <w:rPr>
                <w:rFonts w:ascii="Times New Roman" w:hAnsi="Times New Roman"/>
              </w:rPr>
              <w:t xml:space="preserve">11/2020 – 04/2021 </w:t>
            </w:r>
          </w:p>
          <w:p w14:paraId="6D026E1A" w14:textId="77777777" w:rsidR="00C94042" w:rsidRPr="00C94042" w:rsidRDefault="00C94042" w:rsidP="00C94042">
            <w:pPr>
              <w:jc w:val="both"/>
              <w:rPr>
                <w:rFonts w:ascii="Times New Roman" w:hAnsi="Times New Roman"/>
              </w:rPr>
            </w:pPr>
            <w:r w:rsidRPr="00C94042">
              <w:rPr>
                <w:rFonts w:ascii="Times New Roman" w:hAnsi="Times New Roman"/>
              </w:rPr>
              <w:t>Projekt “Institucionální kvalita a rozvoj strategie vědy na UTB ve Zlíně, reg. č. CZ.02.2.69/0.0/0.0/18_054/0014623”</w:t>
            </w:r>
          </w:p>
          <w:p w14:paraId="1146C060" w14:textId="77777777" w:rsidR="00C94042" w:rsidRPr="00C94042" w:rsidRDefault="00C94042" w:rsidP="00C94042">
            <w:pPr>
              <w:jc w:val="both"/>
              <w:rPr>
                <w:rFonts w:ascii="Times New Roman" w:hAnsi="Times New Roman"/>
              </w:rPr>
            </w:pPr>
            <w:r w:rsidRPr="00C94042">
              <w:rPr>
                <w:rFonts w:ascii="Times New Roman" w:hAnsi="Times New Roman"/>
              </w:rPr>
              <w:t>Popularizace – Tvůrce/realizátor populárně naučných přednášek.</w:t>
            </w:r>
          </w:p>
          <w:p w14:paraId="624EF020" w14:textId="77777777" w:rsidR="00C94042" w:rsidRPr="00C94042" w:rsidRDefault="00C94042" w:rsidP="00C94042">
            <w:pPr>
              <w:jc w:val="both"/>
              <w:rPr>
                <w:rFonts w:ascii="Times New Roman" w:hAnsi="Times New Roman"/>
              </w:rPr>
            </w:pPr>
          </w:p>
          <w:p w14:paraId="095EDFE2" w14:textId="77777777" w:rsidR="00C94042" w:rsidRPr="00C94042" w:rsidRDefault="00C94042" w:rsidP="00C94042">
            <w:pPr>
              <w:jc w:val="both"/>
              <w:rPr>
                <w:rFonts w:ascii="Times New Roman" w:hAnsi="Times New Roman"/>
              </w:rPr>
            </w:pPr>
            <w:r w:rsidRPr="00C94042">
              <w:rPr>
                <w:rFonts w:ascii="Times New Roman" w:hAnsi="Times New Roman"/>
              </w:rPr>
              <w:t>10/2020 – 12/2021</w:t>
            </w:r>
          </w:p>
          <w:p w14:paraId="17BF95EE" w14:textId="77777777" w:rsidR="00C94042" w:rsidRPr="00C94042" w:rsidRDefault="00C94042" w:rsidP="00C94042">
            <w:pPr>
              <w:jc w:val="both"/>
              <w:rPr>
                <w:rFonts w:ascii="Times New Roman" w:hAnsi="Times New Roman"/>
              </w:rPr>
            </w:pPr>
            <w:r w:rsidRPr="00C94042">
              <w:rPr>
                <w:rFonts w:ascii="Times New Roman" w:hAnsi="Times New Roman"/>
              </w:rPr>
              <w:t>Projekt „Příprava a fungování Centra podpory vzdělávání“, reg. č. FSR-ST-2020/006.</w:t>
            </w:r>
          </w:p>
          <w:p w14:paraId="2BE7811C" w14:textId="77777777" w:rsidR="00C94042" w:rsidRPr="00C94042" w:rsidRDefault="00C94042" w:rsidP="00C94042">
            <w:pPr>
              <w:jc w:val="both"/>
              <w:rPr>
                <w:rFonts w:ascii="Times New Roman" w:hAnsi="Times New Roman"/>
              </w:rPr>
            </w:pPr>
            <w:r w:rsidRPr="00C94042">
              <w:rPr>
                <w:rFonts w:ascii="Times New Roman" w:hAnsi="Times New Roman"/>
              </w:rPr>
              <w:t>Výzkumný pracovník</w:t>
            </w:r>
          </w:p>
          <w:p w14:paraId="6B50EB1B" w14:textId="77777777" w:rsidR="00C94042" w:rsidRPr="00C94042" w:rsidRDefault="00C94042" w:rsidP="00C94042">
            <w:pPr>
              <w:jc w:val="both"/>
              <w:rPr>
                <w:rFonts w:ascii="Times New Roman" w:hAnsi="Times New Roman"/>
              </w:rPr>
            </w:pPr>
          </w:p>
          <w:p w14:paraId="1A586625" w14:textId="77777777" w:rsidR="00C94042" w:rsidRPr="00C94042" w:rsidRDefault="00C94042" w:rsidP="00C94042">
            <w:pPr>
              <w:jc w:val="both"/>
              <w:rPr>
                <w:rFonts w:ascii="Times New Roman" w:hAnsi="Times New Roman"/>
              </w:rPr>
            </w:pPr>
            <w:r w:rsidRPr="00C94042">
              <w:rPr>
                <w:rFonts w:ascii="Times New Roman" w:hAnsi="Times New Roman"/>
              </w:rPr>
              <w:t>07/2017 – 06/2020</w:t>
            </w:r>
          </w:p>
          <w:p w14:paraId="4C534C51" w14:textId="77777777" w:rsidR="00C94042" w:rsidRPr="00C94042" w:rsidRDefault="00C94042" w:rsidP="00C94042">
            <w:pPr>
              <w:jc w:val="both"/>
              <w:rPr>
                <w:rFonts w:ascii="Times New Roman" w:hAnsi="Times New Roman"/>
              </w:rPr>
            </w:pPr>
            <w:r w:rsidRPr="00C94042">
              <w:rPr>
                <w:rFonts w:ascii="Times New Roman" w:hAnsi="Times New Roman"/>
              </w:rPr>
              <w:t>Projekt OP VVV Strategický projekt UTB ve Zlíně, reg. č. CZ.02.2.69./0.0/16_015/0002204</w:t>
            </w:r>
          </w:p>
          <w:p w14:paraId="32A3A614" w14:textId="77777777" w:rsidR="00C94042" w:rsidRPr="00C94042" w:rsidRDefault="00C94042" w:rsidP="00C94042">
            <w:pPr>
              <w:jc w:val="both"/>
              <w:rPr>
                <w:rFonts w:ascii="Times New Roman" w:hAnsi="Times New Roman"/>
              </w:rPr>
            </w:pPr>
            <w:r w:rsidRPr="00C94042">
              <w:rPr>
                <w:rFonts w:ascii="Times New Roman" w:hAnsi="Times New Roman"/>
              </w:rPr>
              <w:t xml:space="preserve">Tvůrce produktů poradenské a asistenční podpory, klíčová aktivita č. 6 „Adaptace studijního prostředí a tvorba motivačních programů a opatření ke snižování studijní neúspěšnosti na UTB ve Zlíně“ </w:t>
            </w:r>
          </w:p>
          <w:p w14:paraId="4B272143" w14:textId="77777777" w:rsidR="00C94042" w:rsidRPr="00C94042" w:rsidRDefault="00C94042" w:rsidP="00C94042">
            <w:pPr>
              <w:jc w:val="both"/>
              <w:rPr>
                <w:rFonts w:ascii="Times New Roman" w:hAnsi="Times New Roman"/>
              </w:rPr>
            </w:pPr>
          </w:p>
          <w:p w14:paraId="3733D292" w14:textId="77777777" w:rsidR="00C94042" w:rsidRPr="00C94042" w:rsidRDefault="00C94042" w:rsidP="00C94042">
            <w:pPr>
              <w:jc w:val="both"/>
              <w:rPr>
                <w:rFonts w:ascii="Times New Roman" w:hAnsi="Times New Roman"/>
              </w:rPr>
            </w:pPr>
            <w:r w:rsidRPr="00C94042">
              <w:rPr>
                <w:rFonts w:ascii="Times New Roman" w:hAnsi="Times New Roman"/>
              </w:rPr>
              <w:t>07/2016 – 06/2020</w:t>
            </w:r>
          </w:p>
          <w:p w14:paraId="5A21EC9A" w14:textId="77777777" w:rsidR="00C94042" w:rsidRPr="00C94042" w:rsidRDefault="00C94042" w:rsidP="00C94042">
            <w:pPr>
              <w:jc w:val="both"/>
              <w:rPr>
                <w:rFonts w:ascii="Times New Roman" w:hAnsi="Times New Roman"/>
              </w:rPr>
            </w:pPr>
            <w:r w:rsidRPr="00C94042">
              <w:rPr>
                <w:rFonts w:ascii="Times New Roman" w:hAnsi="Times New Roman"/>
              </w:rPr>
              <w:t>Projekt „Podpora a rozvoj vybraných sociálních služeb ve Zlínském kraji“, reg. č.: CZ.03.2.60/0.0/0.0/15_005/0002776 z Operačního programu Zaměstnanost (OPZ)</w:t>
            </w:r>
          </w:p>
          <w:p w14:paraId="627EA74F" w14:textId="77777777" w:rsidR="00C94042" w:rsidRPr="00C94042" w:rsidRDefault="00C94042" w:rsidP="00C94042">
            <w:pPr>
              <w:jc w:val="both"/>
              <w:rPr>
                <w:rFonts w:ascii="Times New Roman" w:hAnsi="Times New Roman"/>
              </w:rPr>
            </w:pPr>
            <w:r w:rsidRPr="00C94042">
              <w:rPr>
                <w:rFonts w:ascii="Times New Roman" w:hAnsi="Times New Roman"/>
              </w:rPr>
              <w:t>Evaluátor sociální služby osobní asistence (sběr dat v terénu, zpracování a analýza dat dle nastaveného postupu)</w:t>
            </w:r>
          </w:p>
          <w:p w14:paraId="2FE579F6" w14:textId="77777777" w:rsidR="00C94042" w:rsidRPr="00C94042" w:rsidRDefault="00C94042" w:rsidP="00C94042">
            <w:pPr>
              <w:jc w:val="both"/>
              <w:rPr>
                <w:rFonts w:ascii="Times New Roman" w:hAnsi="Times New Roman"/>
              </w:rPr>
            </w:pPr>
          </w:p>
          <w:p w14:paraId="11849A4D" w14:textId="77777777" w:rsidR="00C94042" w:rsidRPr="00C94042" w:rsidRDefault="00C94042" w:rsidP="00C94042">
            <w:pPr>
              <w:jc w:val="both"/>
              <w:rPr>
                <w:rFonts w:ascii="Times New Roman" w:hAnsi="Times New Roman"/>
              </w:rPr>
            </w:pPr>
            <w:r w:rsidRPr="00C94042">
              <w:rPr>
                <w:rFonts w:ascii="Times New Roman" w:hAnsi="Times New Roman"/>
              </w:rPr>
              <w:t xml:space="preserve">03/2015 – 12/2017 </w:t>
            </w:r>
          </w:p>
          <w:p w14:paraId="27203DD6" w14:textId="77777777" w:rsidR="00C94042" w:rsidRPr="00C94042" w:rsidRDefault="00C94042" w:rsidP="00C94042">
            <w:pPr>
              <w:jc w:val="both"/>
              <w:rPr>
                <w:rFonts w:ascii="Times New Roman" w:hAnsi="Times New Roman"/>
              </w:rPr>
            </w:pPr>
            <w:r w:rsidRPr="00C94042">
              <w:rPr>
                <w:rFonts w:ascii="Times New Roman" w:hAnsi="Times New Roman"/>
              </w:rPr>
              <w:t xml:space="preserve">IGA/FHS/2015/002 – Interní grantová agentura UTB ve Zlíně </w:t>
            </w:r>
          </w:p>
          <w:p w14:paraId="1AF1079F" w14:textId="77777777" w:rsidR="00C94042" w:rsidRPr="00C94042" w:rsidRDefault="00C94042" w:rsidP="00C94042">
            <w:pPr>
              <w:jc w:val="both"/>
              <w:rPr>
                <w:rFonts w:ascii="Times New Roman" w:hAnsi="Times New Roman"/>
              </w:rPr>
            </w:pPr>
            <w:r w:rsidRPr="00C94042">
              <w:rPr>
                <w:rFonts w:ascii="Times New Roman" w:hAnsi="Times New Roman"/>
              </w:rPr>
              <w:t>Hlavní řešitelka projektu s názvem „Emocionální a sociální potřeby individuálně integrovaných žáků s tělesným postižením v prostředí středních škol“</w:t>
            </w:r>
          </w:p>
          <w:p w14:paraId="2BBE202D" w14:textId="77777777" w:rsidR="00C94042" w:rsidRPr="00C94042" w:rsidRDefault="00C94042" w:rsidP="00C94042">
            <w:pPr>
              <w:jc w:val="both"/>
              <w:rPr>
                <w:rFonts w:ascii="Times New Roman" w:hAnsi="Times New Roman"/>
                <w:caps/>
              </w:rPr>
            </w:pPr>
          </w:p>
          <w:p w14:paraId="37E527C7" w14:textId="77777777" w:rsidR="00C94042" w:rsidRPr="00C94042" w:rsidRDefault="00C94042" w:rsidP="00C94042">
            <w:pPr>
              <w:jc w:val="both"/>
              <w:rPr>
                <w:rFonts w:ascii="Times New Roman" w:hAnsi="Times New Roman"/>
                <w:caps/>
              </w:rPr>
            </w:pPr>
            <w:r w:rsidRPr="00C94042">
              <w:rPr>
                <w:rFonts w:ascii="Times New Roman" w:hAnsi="Times New Roman"/>
              </w:rPr>
              <w:t>2018</w:t>
            </w:r>
          </w:p>
          <w:p w14:paraId="6D33D76E" w14:textId="77777777" w:rsidR="00C94042" w:rsidRPr="00C94042" w:rsidRDefault="00C94042" w:rsidP="00C94042">
            <w:pPr>
              <w:jc w:val="both"/>
              <w:rPr>
                <w:rFonts w:ascii="Times New Roman" w:hAnsi="Times New Roman"/>
              </w:rPr>
            </w:pPr>
            <w:r w:rsidRPr="00C94042">
              <w:rPr>
                <w:rFonts w:ascii="Times New Roman" w:hAnsi="Times New Roman"/>
              </w:rPr>
              <w:t>Získání ceny rektora UTB za disertační práci</w:t>
            </w:r>
          </w:p>
          <w:p w14:paraId="78DC8481" w14:textId="77777777" w:rsidR="00C94042" w:rsidRPr="00C94042" w:rsidRDefault="00C94042" w:rsidP="00C94042">
            <w:pPr>
              <w:jc w:val="both"/>
              <w:rPr>
                <w:rFonts w:ascii="Times New Roman" w:hAnsi="Times New Roman"/>
                <w:caps/>
              </w:rPr>
            </w:pPr>
            <w:r w:rsidRPr="00C94042">
              <w:rPr>
                <w:rFonts w:ascii="Times New Roman" w:hAnsi="Times New Roman"/>
                <w:caps/>
              </w:rPr>
              <w:t>2014</w:t>
            </w:r>
          </w:p>
          <w:p w14:paraId="3ED43848" w14:textId="77777777" w:rsidR="00C94042" w:rsidRPr="00C94042" w:rsidRDefault="00C94042" w:rsidP="00C94042">
            <w:pPr>
              <w:jc w:val="both"/>
              <w:rPr>
                <w:rFonts w:ascii="Times New Roman" w:hAnsi="Times New Roman"/>
                <w:caps/>
              </w:rPr>
            </w:pPr>
            <w:r w:rsidRPr="00C94042">
              <w:rPr>
                <w:rFonts w:ascii="Times New Roman" w:hAnsi="Times New Roman"/>
              </w:rPr>
              <w:t>Získání ceny rektora UTB za diplomovou práci</w:t>
            </w:r>
          </w:p>
        </w:tc>
      </w:tr>
      <w:tr w:rsidR="00C94042" w:rsidRPr="00C94042" w14:paraId="79EB2D8D" w14:textId="77777777" w:rsidTr="00F43823">
        <w:trPr>
          <w:trHeight w:val="210"/>
        </w:trPr>
        <w:tc>
          <w:tcPr>
            <w:tcW w:w="9923" w:type="dxa"/>
            <w:gridSpan w:val="15"/>
            <w:tcBorders>
              <w:top w:val="nil"/>
              <w:left w:val="single" w:sz="6" w:space="0" w:color="auto"/>
              <w:bottom w:val="single" w:sz="6" w:space="0" w:color="auto"/>
              <w:right w:val="single" w:sz="6" w:space="0" w:color="auto"/>
            </w:tcBorders>
            <w:shd w:val="clear" w:color="auto" w:fill="F7CAAC"/>
            <w:hideMark/>
          </w:tcPr>
          <w:p w14:paraId="3F88B095"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Působení v zahraničí</w:t>
            </w:r>
            <w:r w:rsidRPr="00C94042">
              <w:rPr>
                <w:rFonts w:ascii="Times New Roman" w:hAnsi="Times New Roman"/>
              </w:rPr>
              <w:t> </w:t>
            </w:r>
          </w:p>
        </w:tc>
      </w:tr>
      <w:tr w:rsidR="00C94042" w:rsidRPr="00C94042" w14:paraId="71CD35FF" w14:textId="77777777" w:rsidTr="00F43823">
        <w:trPr>
          <w:trHeight w:val="315"/>
        </w:trPr>
        <w:tc>
          <w:tcPr>
            <w:tcW w:w="9923" w:type="dxa"/>
            <w:gridSpan w:val="15"/>
            <w:tcBorders>
              <w:top w:val="nil"/>
              <w:left w:val="single" w:sz="6" w:space="0" w:color="auto"/>
              <w:bottom w:val="single" w:sz="6" w:space="0" w:color="auto"/>
              <w:right w:val="single" w:sz="6" w:space="0" w:color="auto"/>
            </w:tcBorders>
            <w:shd w:val="clear" w:color="auto" w:fill="auto"/>
          </w:tcPr>
          <w:p w14:paraId="4E3F69D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2021: Universitat de les Illes Balears, GREID research group, Palma de Mallorca, Španělsko</w:t>
            </w:r>
          </w:p>
        </w:tc>
      </w:tr>
      <w:tr w:rsidR="00C94042" w:rsidRPr="00C94042" w14:paraId="30A090B7" w14:textId="77777777" w:rsidTr="00F43823">
        <w:trPr>
          <w:trHeight w:val="225"/>
        </w:trPr>
        <w:tc>
          <w:tcPr>
            <w:tcW w:w="2565" w:type="dxa"/>
            <w:tcBorders>
              <w:top w:val="nil"/>
              <w:left w:val="single" w:sz="6" w:space="0" w:color="auto"/>
              <w:bottom w:val="single" w:sz="6" w:space="0" w:color="auto"/>
              <w:right w:val="single" w:sz="6" w:space="0" w:color="auto"/>
            </w:tcBorders>
            <w:shd w:val="clear" w:color="auto" w:fill="F7CAAC"/>
            <w:hideMark/>
          </w:tcPr>
          <w:p w14:paraId="689D7B5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Podpis </w:t>
            </w:r>
            <w:r w:rsidRPr="00C94042">
              <w:rPr>
                <w:rFonts w:ascii="Times New Roman" w:hAnsi="Times New Roman"/>
              </w:rPr>
              <w:t> </w:t>
            </w:r>
          </w:p>
        </w:tc>
        <w:tc>
          <w:tcPr>
            <w:tcW w:w="4661" w:type="dxa"/>
            <w:gridSpan w:val="9"/>
            <w:tcBorders>
              <w:top w:val="nil"/>
              <w:left w:val="nil"/>
              <w:bottom w:val="single" w:sz="6" w:space="0" w:color="auto"/>
              <w:right w:val="single" w:sz="6" w:space="0" w:color="auto"/>
            </w:tcBorders>
            <w:shd w:val="clear" w:color="auto" w:fill="auto"/>
            <w:hideMark/>
          </w:tcPr>
          <w:p w14:paraId="7C925ED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Magdalena Hanková, v. r.  </w:t>
            </w:r>
          </w:p>
        </w:tc>
        <w:tc>
          <w:tcPr>
            <w:tcW w:w="920" w:type="dxa"/>
            <w:gridSpan w:val="2"/>
            <w:tcBorders>
              <w:top w:val="nil"/>
              <w:left w:val="nil"/>
              <w:bottom w:val="single" w:sz="6" w:space="0" w:color="auto"/>
              <w:right w:val="single" w:sz="6" w:space="0" w:color="auto"/>
            </w:tcBorders>
            <w:shd w:val="clear" w:color="auto" w:fill="F7CAAC"/>
            <w:hideMark/>
          </w:tcPr>
          <w:p w14:paraId="164D904A"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datum</w:t>
            </w:r>
            <w:r w:rsidRPr="00C94042">
              <w:rPr>
                <w:rFonts w:ascii="Times New Roman" w:hAnsi="Times New Roman"/>
              </w:rPr>
              <w:t> </w:t>
            </w:r>
          </w:p>
        </w:tc>
        <w:tc>
          <w:tcPr>
            <w:tcW w:w="1777" w:type="dxa"/>
            <w:gridSpan w:val="3"/>
            <w:tcBorders>
              <w:top w:val="nil"/>
              <w:left w:val="nil"/>
              <w:bottom w:val="single" w:sz="6" w:space="0" w:color="auto"/>
              <w:right w:val="single" w:sz="6" w:space="0" w:color="auto"/>
            </w:tcBorders>
            <w:shd w:val="clear" w:color="auto" w:fill="auto"/>
            <w:hideMark/>
          </w:tcPr>
          <w:p w14:paraId="38A5184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xml:space="preserve"> 25. 10. 2022</w:t>
            </w:r>
          </w:p>
        </w:tc>
      </w:tr>
    </w:tbl>
    <w:p w14:paraId="1ADC962C" w14:textId="7CDC4420" w:rsidR="002D0566" w:rsidRDefault="002D0566"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516723FB" w14:textId="5B6659D4" w:rsidR="00C94042" w:rsidRPr="00C94042" w:rsidRDefault="002D0566" w:rsidP="002D0566">
      <w:pPr>
        <w:spacing w:after="160" w:line="259" w:lineRule="auto"/>
        <w:rPr>
          <w:rFonts w:ascii="Times New Roman" w:eastAsiaTheme="minorHAnsi" w:hAnsi="Times New Roman"/>
          <w:lang w:eastAsia="en-US"/>
        </w:rPr>
      </w:pPr>
      <w:r>
        <w:rPr>
          <w:rFonts w:ascii="Times New Roman" w:eastAsiaTheme="minorHAnsi" w:hAnsi="Times New Roman"/>
          <w:lang w:eastAsia="en-US"/>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2D0566" w14:paraId="2CA2497A" w14:textId="77777777" w:rsidTr="00F43823">
        <w:tc>
          <w:tcPr>
            <w:tcW w:w="9859" w:type="dxa"/>
            <w:gridSpan w:val="15"/>
            <w:tcBorders>
              <w:bottom w:val="double" w:sz="4" w:space="0" w:color="auto"/>
            </w:tcBorders>
            <w:shd w:val="clear" w:color="auto" w:fill="BDD6EE"/>
          </w:tcPr>
          <w:p w14:paraId="1B79D9B9"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26E6D11C" w14:textId="77777777" w:rsidTr="00F43823">
        <w:tc>
          <w:tcPr>
            <w:tcW w:w="2518" w:type="dxa"/>
            <w:tcBorders>
              <w:top w:val="double" w:sz="4" w:space="0" w:color="auto"/>
            </w:tcBorders>
            <w:shd w:val="clear" w:color="auto" w:fill="F7CAAC"/>
          </w:tcPr>
          <w:p w14:paraId="68E99ACB"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4"/>
          </w:tcPr>
          <w:p w14:paraId="64E456E7"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7162B28C" w14:textId="77777777" w:rsidTr="00F43823">
        <w:tc>
          <w:tcPr>
            <w:tcW w:w="2518" w:type="dxa"/>
            <w:shd w:val="clear" w:color="auto" w:fill="F7CAAC"/>
          </w:tcPr>
          <w:p w14:paraId="7FF0D5F1"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4"/>
          </w:tcPr>
          <w:p w14:paraId="554C7649"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7506C0C9" w14:textId="77777777" w:rsidTr="00F43823">
        <w:tc>
          <w:tcPr>
            <w:tcW w:w="2518" w:type="dxa"/>
            <w:shd w:val="clear" w:color="auto" w:fill="F7CAAC"/>
          </w:tcPr>
          <w:p w14:paraId="72689181"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4"/>
          </w:tcPr>
          <w:p w14:paraId="30A2EA64" w14:textId="77777777" w:rsidR="00C94042" w:rsidRPr="00C94042" w:rsidRDefault="00C94042" w:rsidP="00C94042">
            <w:pPr>
              <w:jc w:val="both"/>
              <w:rPr>
                <w:rFonts w:ascii="Times New Roman" w:hAnsi="Times New Roman"/>
                <w:color w:val="FF0000"/>
              </w:rPr>
            </w:pPr>
            <w:r w:rsidRPr="00C94042">
              <w:rPr>
                <w:rFonts w:ascii="Times New Roman" w:hAnsi="Times New Roman"/>
              </w:rPr>
              <w:t>Domácí péče a hospicová péče</w:t>
            </w:r>
          </w:p>
        </w:tc>
      </w:tr>
      <w:tr w:rsidR="00C94042" w:rsidRPr="00C94042" w14:paraId="5DA87E26" w14:textId="77777777" w:rsidTr="00F43823">
        <w:tc>
          <w:tcPr>
            <w:tcW w:w="2518" w:type="dxa"/>
            <w:shd w:val="clear" w:color="auto" w:fill="F7CAAC"/>
          </w:tcPr>
          <w:p w14:paraId="1F1EE3A5"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7F0FF7E5" w14:textId="77777777" w:rsidR="00C94042" w:rsidRPr="00C94042" w:rsidRDefault="00C94042" w:rsidP="00C94042">
            <w:pPr>
              <w:jc w:val="both"/>
              <w:rPr>
                <w:rFonts w:ascii="Times New Roman" w:hAnsi="Times New Roman"/>
                <w:b/>
              </w:rPr>
            </w:pPr>
            <w:r w:rsidRPr="00C94042">
              <w:rPr>
                <w:rFonts w:ascii="Times New Roman" w:hAnsi="Times New Roman"/>
                <w:b/>
              </w:rPr>
              <w:t>IVETA HATALOVÁ</w:t>
            </w:r>
          </w:p>
        </w:tc>
        <w:tc>
          <w:tcPr>
            <w:tcW w:w="709" w:type="dxa"/>
            <w:shd w:val="clear" w:color="auto" w:fill="F7CAAC"/>
          </w:tcPr>
          <w:p w14:paraId="22A60CEC"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5"/>
          </w:tcPr>
          <w:p w14:paraId="574A6F9B" w14:textId="77777777" w:rsidR="00C94042" w:rsidRPr="00C94042" w:rsidRDefault="00C94042" w:rsidP="00C94042">
            <w:pPr>
              <w:jc w:val="both"/>
              <w:rPr>
                <w:rFonts w:ascii="Times New Roman" w:hAnsi="Times New Roman"/>
              </w:rPr>
            </w:pPr>
            <w:r w:rsidRPr="00C94042">
              <w:rPr>
                <w:rFonts w:ascii="Times New Roman" w:hAnsi="Times New Roman"/>
              </w:rPr>
              <w:t>Mgr.</w:t>
            </w:r>
          </w:p>
        </w:tc>
      </w:tr>
      <w:tr w:rsidR="00C94042" w:rsidRPr="00C94042" w14:paraId="359126EC" w14:textId="77777777" w:rsidTr="00F43823">
        <w:tc>
          <w:tcPr>
            <w:tcW w:w="2518" w:type="dxa"/>
            <w:shd w:val="clear" w:color="auto" w:fill="F7CAAC"/>
          </w:tcPr>
          <w:p w14:paraId="23FC66C7"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24FF9425" w14:textId="77777777" w:rsidR="00C94042" w:rsidRPr="00C94042" w:rsidRDefault="00C94042" w:rsidP="00C94042">
            <w:pPr>
              <w:jc w:val="both"/>
              <w:rPr>
                <w:rFonts w:ascii="Times New Roman" w:hAnsi="Times New Roman"/>
              </w:rPr>
            </w:pPr>
            <w:r w:rsidRPr="00C94042">
              <w:rPr>
                <w:rFonts w:ascii="Times New Roman" w:hAnsi="Times New Roman"/>
              </w:rPr>
              <w:t>1969</w:t>
            </w:r>
          </w:p>
        </w:tc>
        <w:tc>
          <w:tcPr>
            <w:tcW w:w="1721" w:type="dxa"/>
            <w:shd w:val="clear" w:color="auto" w:fill="F7CAAC"/>
          </w:tcPr>
          <w:p w14:paraId="7BE31D97"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52F31501"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5279979C"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1DBA2A1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9" w:type="dxa"/>
            <w:gridSpan w:val="3"/>
            <w:shd w:val="clear" w:color="auto" w:fill="F7CAAC"/>
          </w:tcPr>
          <w:p w14:paraId="09EE90B3"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2031E7AA"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37521342" w14:textId="77777777" w:rsidTr="00F43823">
        <w:tc>
          <w:tcPr>
            <w:tcW w:w="5068" w:type="dxa"/>
            <w:gridSpan w:val="4"/>
            <w:shd w:val="clear" w:color="auto" w:fill="F7CAAC"/>
          </w:tcPr>
          <w:p w14:paraId="1C8EEE20"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3251F28E"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0CD2FC85"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152E2002"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9" w:type="dxa"/>
            <w:gridSpan w:val="3"/>
            <w:shd w:val="clear" w:color="auto" w:fill="F7CAAC"/>
          </w:tcPr>
          <w:p w14:paraId="258EAE37"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6DBE4460"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4C174A35" w14:textId="77777777" w:rsidTr="00F43823">
        <w:tc>
          <w:tcPr>
            <w:tcW w:w="6060" w:type="dxa"/>
            <w:gridSpan w:val="8"/>
            <w:shd w:val="clear" w:color="auto" w:fill="F7CAAC"/>
          </w:tcPr>
          <w:p w14:paraId="62B99288"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04375728"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5"/>
            <w:shd w:val="clear" w:color="auto" w:fill="F7CAAC"/>
          </w:tcPr>
          <w:p w14:paraId="5A1754A6"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13966051" w14:textId="77777777" w:rsidTr="00F43823">
        <w:tc>
          <w:tcPr>
            <w:tcW w:w="6060" w:type="dxa"/>
            <w:gridSpan w:val="8"/>
          </w:tcPr>
          <w:p w14:paraId="3486AE4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703" w:type="dxa"/>
            <w:gridSpan w:val="2"/>
          </w:tcPr>
          <w:p w14:paraId="2DD94153"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096" w:type="dxa"/>
            <w:gridSpan w:val="5"/>
          </w:tcPr>
          <w:p w14:paraId="02ABCAF9"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29DC19BB" w14:textId="77777777" w:rsidTr="00F43823">
        <w:tc>
          <w:tcPr>
            <w:tcW w:w="9859" w:type="dxa"/>
            <w:gridSpan w:val="15"/>
            <w:shd w:val="clear" w:color="auto" w:fill="F7CAAC"/>
          </w:tcPr>
          <w:p w14:paraId="0AF9BD34"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0BD29395" w14:textId="77777777" w:rsidTr="00F43823">
        <w:trPr>
          <w:trHeight w:val="470"/>
        </w:trPr>
        <w:tc>
          <w:tcPr>
            <w:tcW w:w="9859" w:type="dxa"/>
            <w:gridSpan w:val="15"/>
            <w:tcBorders>
              <w:top w:val="nil"/>
            </w:tcBorders>
          </w:tcPr>
          <w:p w14:paraId="7BD3EA5B" w14:textId="77777777" w:rsidR="00C94042" w:rsidRPr="00C94042" w:rsidRDefault="00C94042" w:rsidP="00C94042">
            <w:pPr>
              <w:jc w:val="both"/>
              <w:rPr>
                <w:rFonts w:ascii="Times New Roman" w:hAnsi="Times New Roman"/>
              </w:rPr>
            </w:pPr>
            <w:r w:rsidRPr="00C94042">
              <w:rPr>
                <w:rFonts w:ascii="Times New Roman" w:hAnsi="Times New Roman"/>
              </w:rPr>
              <w:t>Management kvality a řízení bezpečné ošetřovatelské péče* (seminář)</w:t>
            </w:r>
          </w:p>
        </w:tc>
      </w:tr>
      <w:tr w:rsidR="00C94042" w:rsidRPr="00C94042" w14:paraId="15510728" w14:textId="77777777" w:rsidTr="00F43823">
        <w:trPr>
          <w:trHeight w:val="470"/>
        </w:trPr>
        <w:tc>
          <w:tcPr>
            <w:tcW w:w="9859" w:type="dxa"/>
            <w:gridSpan w:val="15"/>
            <w:tcBorders>
              <w:top w:val="nil"/>
              <w:left w:val="single" w:sz="4" w:space="0" w:color="auto"/>
              <w:bottom w:val="single" w:sz="4" w:space="0" w:color="auto"/>
              <w:right w:val="single" w:sz="4" w:space="0" w:color="auto"/>
            </w:tcBorders>
            <w:shd w:val="clear" w:color="auto" w:fill="F7CAAC" w:themeFill="accent2" w:themeFillTint="66"/>
          </w:tcPr>
          <w:p w14:paraId="28746B9C"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01654C59" w14:textId="77777777" w:rsidTr="00F43823">
        <w:trPr>
          <w:trHeight w:val="340"/>
        </w:trPr>
        <w:tc>
          <w:tcPr>
            <w:tcW w:w="2802" w:type="dxa"/>
            <w:gridSpan w:val="2"/>
            <w:tcBorders>
              <w:top w:val="nil"/>
            </w:tcBorders>
          </w:tcPr>
          <w:p w14:paraId="608C47F2"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00B0F485"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1FA1517C"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0ABFBA3F"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7858CAB4"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1DB63F2D" w14:textId="77777777" w:rsidTr="00F43823">
        <w:trPr>
          <w:trHeight w:val="285"/>
        </w:trPr>
        <w:tc>
          <w:tcPr>
            <w:tcW w:w="2802" w:type="dxa"/>
            <w:gridSpan w:val="2"/>
            <w:tcBorders>
              <w:top w:val="nil"/>
            </w:tcBorders>
          </w:tcPr>
          <w:p w14:paraId="262EB23F"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6878F267"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02F844C2" w14:textId="77777777" w:rsidR="00C94042" w:rsidRPr="00C94042" w:rsidRDefault="00C94042" w:rsidP="00C94042">
            <w:pPr>
              <w:jc w:val="both"/>
              <w:rPr>
                <w:rFonts w:ascii="Times New Roman" w:hAnsi="Times New Roman"/>
                <w:color w:val="FF0000"/>
                <w:highlight w:val="yellow"/>
              </w:rPr>
            </w:pPr>
          </w:p>
        </w:tc>
        <w:tc>
          <w:tcPr>
            <w:tcW w:w="2109" w:type="dxa"/>
            <w:gridSpan w:val="5"/>
            <w:tcBorders>
              <w:top w:val="nil"/>
            </w:tcBorders>
          </w:tcPr>
          <w:p w14:paraId="09726E7E" w14:textId="77777777" w:rsidR="00C94042" w:rsidRPr="00C94042" w:rsidRDefault="00C94042" w:rsidP="00C94042">
            <w:pPr>
              <w:jc w:val="both"/>
              <w:rPr>
                <w:rFonts w:ascii="Times New Roman" w:hAnsi="Times New Roman"/>
                <w:color w:val="FF0000"/>
                <w:highlight w:val="yellow"/>
              </w:rPr>
            </w:pPr>
          </w:p>
        </w:tc>
        <w:tc>
          <w:tcPr>
            <w:tcW w:w="1972" w:type="dxa"/>
            <w:gridSpan w:val="3"/>
            <w:tcBorders>
              <w:top w:val="nil"/>
            </w:tcBorders>
          </w:tcPr>
          <w:p w14:paraId="06058B1B" w14:textId="77777777" w:rsidR="00C94042" w:rsidRPr="00C94042" w:rsidRDefault="00C94042" w:rsidP="00C94042">
            <w:pPr>
              <w:jc w:val="both"/>
              <w:rPr>
                <w:rFonts w:ascii="Times New Roman" w:hAnsi="Times New Roman"/>
                <w:color w:val="FF0000"/>
                <w:highlight w:val="yellow"/>
              </w:rPr>
            </w:pPr>
          </w:p>
        </w:tc>
      </w:tr>
      <w:tr w:rsidR="00C94042" w:rsidRPr="00C94042" w14:paraId="38E282A7" w14:textId="77777777" w:rsidTr="00F43823">
        <w:tc>
          <w:tcPr>
            <w:tcW w:w="9859" w:type="dxa"/>
            <w:gridSpan w:val="15"/>
            <w:shd w:val="clear" w:color="auto" w:fill="F7CAAC"/>
          </w:tcPr>
          <w:p w14:paraId="73A26AA7"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1F971F21" w14:textId="77777777" w:rsidTr="00F43823">
        <w:trPr>
          <w:trHeight w:val="161"/>
        </w:trPr>
        <w:tc>
          <w:tcPr>
            <w:tcW w:w="2518" w:type="dxa"/>
            <w:tcBorders>
              <w:top w:val="dotted" w:sz="4" w:space="0" w:color="auto"/>
              <w:bottom w:val="dotted" w:sz="4" w:space="0" w:color="auto"/>
              <w:right w:val="dotted" w:sz="4" w:space="0" w:color="auto"/>
            </w:tcBorders>
          </w:tcPr>
          <w:p w14:paraId="64BB0F6A" w14:textId="77777777" w:rsidR="00C94042" w:rsidRPr="00C94042" w:rsidRDefault="00C94042" w:rsidP="00C94042">
            <w:pPr>
              <w:jc w:val="both"/>
              <w:rPr>
                <w:rFonts w:ascii="Times New Roman" w:hAnsi="Times New Roman"/>
              </w:rPr>
            </w:pPr>
            <w:r w:rsidRPr="00C94042">
              <w:rPr>
                <w:rFonts w:ascii="Times New Roman" w:hAnsi="Times New Roman"/>
              </w:rPr>
              <w:t>2016</w:t>
            </w:r>
          </w:p>
        </w:tc>
        <w:tc>
          <w:tcPr>
            <w:tcW w:w="7341" w:type="dxa"/>
            <w:gridSpan w:val="14"/>
            <w:tcBorders>
              <w:top w:val="dotted" w:sz="4" w:space="0" w:color="auto"/>
              <w:left w:val="dotted" w:sz="4" w:space="0" w:color="auto"/>
              <w:bottom w:val="dotted" w:sz="4" w:space="0" w:color="auto"/>
            </w:tcBorders>
          </w:tcPr>
          <w:p w14:paraId="774B5209"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eastAsia="Calibri" w:hAnsi="Times New Roman"/>
              </w:rPr>
              <w:t xml:space="preserve">VŠ zdravotníctva a sociálnej práce sv.Alžbety v Bratislave, obor Ošetovatelstvo (Mgr.) </w:t>
            </w:r>
          </w:p>
        </w:tc>
      </w:tr>
      <w:tr w:rsidR="00C94042" w:rsidRPr="00C94042" w14:paraId="1F8EB319" w14:textId="77777777" w:rsidTr="00F43823">
        <w:trPr>
          <w:trHeight w:val="219"/>
        </w:trPr>
        <w:tc>
          <w:tcPr>
            <w:tcW w:w="2518" w:type="dxa"/>
            <w:tcBorders>
              <w:top w:val="dotted" w:sz="4" w:space="0" w:color="auto"/>
              <w:bottom w:val="dotted" w:sz="4" w:space="0" w:color="auto"/>
              <w:right w:val="dotted" w:sz="4" w:space="0" w:color="auto"/>
            </w:tcBorders>
          </w:tcPr>
          <w:p w14:paraId="0391F235" w14:textId="77777777" w:rsidR="00C94042" w:rsidRPr="00C94042" w:rsidRDefault="00C94042" w:rsidP="00C94042">
            <w:pPr>
              <w:jc w:val="both"/>
              <w:rPr>
                <w:rFonts w:ascii="Times New Roman" w:hAnsi="Times New Roman"/>
              </w:rPr>
            </w:pPr>
            <w:r w:rsidRPr="00C94042">
              <w:rPr>
                <w:rFonts w:ascii="Times New Roman" w:hAnsi="Times New Roman"/>
              </w:rPr>
              <w:t>2014</w:t>
            </w:r>
          </w:p>
        </w:tc>
        <w:tc>
          <w:tcPr>
            <w:tcW w:w="7341" w:type="dxa"/>
            <w:gridSpan w:val="14"/>
            <w:tcBorders>
              <w:top w:val="dotted" w:sz="4" w:space="0" w:color="auto"/>
              <w:left w:val="dotted" w:sz="4" w:space="0" w:color="auto"/>
              <w:bottom w:val="dotted" w:sz="4" w:space="0" w:color="auto"/>
            </w:tcBorders>
          </w:tcPr>
          <w:p w14:paraId="11059E18" w14:textId="77777777" w:rsidR="00C94042" w:rsidRPr="00C94042" w:rsidRDefault="00C94042" w:rsidP="00C94042">
            <w:pPr>
              <w:jc w:val="both"/>
              <w:rPr>
                <w:rFonts w:ascii="Times New Roman" w:hAnsi="Times New Roman"/>
                <w:b/>
              </w:rPr>
            </w:pPr>
            <w:r w:rsidRPr="00C94042">
              <w:rPr>
                <w:rFonts w:ascii="Times New Roman" w:eastAsia="Calibri" w:hAnsi="Times New Roman"/>
              </w:rPr>
              <w:t>Slezská univerzita v Opavě, Fakulta veřejných politik, obor Ošetřovatelství (Bc.)</w:t>
            </w:r>
          </w:p>
        </w:tc>
      </w:tr>
      <w:tr w:rsidR="00C94042" w:rsidRPr="00C94042" w14:paraId="0F0856D3" w14:textId="77777777" w:rsidTr="00F43823">
        <w:tc>
          <w:tcPr>
            <w:tcW w:w="9859" w:type="dxa"/>
            <w:gridSpan w:val="15"/>
            <w:shd w:val="clear" w:color="auto" w:fill="F7CAAC"/>
          </w:tcPr>
          <w:p w14:paraId="40797849"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141AC82D" w14:textId="77777777" w:rsidTr="00F43823">
        <w:trPr>
          <w:trHeight w:val="195"/>
        </w:trPr>
        <w:tc>
          <w:tcPr>
            <w:tcW w:w="2518" w:type="dxa"/>
            <w:tcBorders>
              <w:top w:val="dotted" w:sz="4" w:space="0" w:color="auto"/>
              <w:bottom w:val="dotted" w:sz="4" w:space="0" w:color="auto"/>
              <w:right w:val="dotted" w:sz="4" w:space="0" w:color="auto"/>
            </w:tcBorders>
          </w:tcPr>
          <w:p w14:paraId="4DF78902" w14:textId="77777777" w:rsidR="00C94042" w:rsidRPr="00C94042" w:rsidRDefault="00C94042" w:rsidP="00C94042">
            <w:pPr>
              <w:jc w:val="both"/>
              <w:rPr>
                <w:rFonts w:ascii="Times New Roman" w:hAnsi="Times New Roman"/>
              </w:rPr>
            </w:pPr>
            <w:r w:rsidRPr="00C94042">
              <w:rPr>
                <w:rFonts w:ascii="Times New Roman" w:hAnsi="Times New Roman"/>
              </w:rPr>
              <w:t>2007 – dosud</w:t>
            </w:r>
          </w:p>
        </w:tc>
        <w:tc>
          <w:tcPr>
            <w:tcW w:w="7341" w:type="dxa"/>
            <w:gridSpan w:val="14"/>
            <w:tcBorders>
              <w:top w:val="dotted" w:sz="4" w:space="0" w:color="auto"/>
              <w:left w:val="dotted" w:sz="4" w:space="0" w:color="auto"/>
              <w:bottom w:val="dotted" w:sz="4" w:space="0" w:color="auto"/>
            </w:tcBorders>
          </w:tcPr>
          <w:p w14:paraId="2C4FFFF3" w14:textId="77777777" w:rsidR="00C94042" w:rsidRPr="00C94042" w:rsidRDefault="00C94042" w:rsidP="00C94042">
            <w:pPr>
              <w:jc w:val="both"/>
              <w:rPr>
                <w:rFonts w:ascii="Times New Roman" w:hAnsi="Times New Roman"/>
              </w:rPr>
            </w:pPr>
            <w:r w:rsidRPr="00C94042">
              <w:rPr>
                <w:rFonts w:ascii="Times New Roman" w:hAnsi="Times New Roman"/>
              </w:rPr>
              <w:t>FN Olomouc – Oddělení plastické a estetické chirurgie – vrchní sestra</w:t>
            </w:r>
          </w:p>
        </w:tc>
      </w:tr>
      <w:tr w:rsidR="00C94042" w:rsidRPr="00C94042" w14:paraId="52DFCB71" w14:textId="77777777" w:rsidTr="00F43823">
        <w:trPr>
          <w:trHeight w:val="195"/>
        </w:trPr>
        <w:tc>
          <w:tcPr>
            <w:tcW w:w="2518" w:type="dxa"/>
            <w:tcBorders>
              <w:top w:val="dotted" w:sz="4" w:space="0" w:color="auto"/>
              <w:bottom w:val="dotted" w:sz="4" w:space="0" w:color="auto"/>
              <w:right w:val="dotted" w:sz="4" w:space="0" w:color="auto"/>
            </w:tcBorders>
          </w:tcPr>
          <w:p w14:paraId="627E10FB" w14:textId="77777777" w:rsidR="00C94042" w:rsidRPr="00C94042" w:rsidRDefault="00C94042" w:rsidP="00C94042">
            <w:pPr>
              <w:jc w:val="both"/>
              <w:rPr>
                <w:rFonts w:ascii="Times New Roman" w:hAnsi="Times New Roman"/>
              </w:rPr>
            </w:pPr>
            <w:r w:rsidRPr="00C94042">
              <w:rPr>
                <w:rFonts w:ascii="Times New Roman" w:hAnsi="Times New Roman"/>
              </w:rPr>
              <w:t>2005 – 2007</w:t>
            </w:r>
          </w:p>
        </w:tc>
        <w:tc>
          <w:tcPr>
            <w:tcW w:w="7341" w:type="dxa"/>
            <w:gridSpan w:val="14"/>
            <w:tcBorders>
              <w:top w:val="dotted" w:sz="4" w:space="0" w:color="auto"/>
              <w:left w:val="dotted" w:sz="4" w:space="0" w:color="auto"/>
              <w:bottom w:val="dotted" w:sz="4" w:space="0" w:color="auto"/>
            </w:tcBorders>
          </w:tcPr>
          <w:p w14:paraId="195E5496" w14:textId="77777777" w:rsidR="00C94042" w:rsidRPr="00C94042" w:rsidRDefault="00C94042" w:rsidP="00C94042">
            <w:pPr>
              <w:jc w:val="both"/>
              <w:rPr>
                <w:rFonts w:ascii="Times New Roman" w:hAnsi="Times New Roman"/>
              </w:rPr>
            </w:pPr>
            <w:r w:rsidRPr="00C94042">
              <w:rPr>
                <w:rFonts w:ascii="Times New Roman" w:hAnsi="Times New Roman"/>
              </w:rPr>
              <w:t>Nemocnice Šumperk – ARIP – vedoucí sestra</w:t>
            </w:r>
          </w:p>
        </w:tc>
      </w:tr>
      <w:tr w:rsidR="00C94042" w:rsidRPr="00C94042" w14:paraId="6857FA75" w14:textId="77777777" w:rsidTr="00F43823">
        <w:trPr>
          <w:trHeight w:val="195"/>
        </w:trPr>
        <w:tc>
          <w:tcPr>
            <w:tcW w:w="2518" w:type="dxa"/>
            <w:tcBorders>
              <w:top w:val="dotted" w:sz="4" w:space="0" w:color="auto"/>
              <w:bottom w:val="dotted" w:sz="4" w:space="0" w:color="auto"/>
              <w:right w:val="dotted" w:sz="4" w:space="0" w:color="auto"/>
            </w:tcBorders>
          </w:tcPr>
          <w:p w14:paraId="6E8C9CCB" w14:textId="77777777" w:rsidR="00C94042" w:rsidRPr="00C94042" w:rsidRDefault="00C94042" w:rsidP="00C94042">
            <w:pPr>
              <w:jc w:val="both"/>
              <w:rPr>
                <w:rFonts w:ascii="Times New Roman" w:hAnsi="Times New Roman"/>
              </w:rPr>
            </w:pPr>
            <w:r w:rsidRPr="00C94042">
              <w:rPr>
                <w:rFonts w:ascii="Times New Roman" w:hAnsi="Times New Roman"/>
              </w:rPr>
              <w:t>2002 – 2004</w:t>
            </w:r>
          </w:p>
        </w:tc>
        <w:tc>
          <w:tcPr>
            <w:tcW w:w="7341" w:type="dxa"/>
            <w:gridSpan w:val="14"/>
            <w:tcBorders>
              <w:top w:val="dotted" w:sz="4" w:space="0" w:color="auto"/>
              <w:left w:val="dotted" w:sz="4" w:space="0" w:color="auto"/>
              <w:bottom w:val="dotted" w:sz="4" w:space="0" w:color="auto"/>
            </w:tcBorders>
          </w:tcPr>
          <w:p w14:paraId="2368036C" w14:textId="77777777" w:rsidR="00C94042" w:rsidRPr="00C94042" w:rsidRDefault="00C94042" w:rsidP="00C94042">
            <w:pPr>
              <w:jc w:val="both"/>
              <w:rPr>
                <w:rFonts w:ascii="Times New Roman" w:hAnsi="Times New Roman"/>
              </w:rPr>
            </w:pPr>
            <w:r w:rsidRPr="00C94042">
              <w:rPr>
                <w:rFonts w:ascii="Times New Roman" w:hAnsi="Times New Roman"/>
              </w:rPr>
              <w:t>Nemocnice Šumperk – chirurgická JIP</w:t>
            </w:r>
          </w:p>
        </w:tc>
      </w:tr>
      <w:tr w:rsidR="00C94042" w:rsidRPr="00C94042" w14:paraId="14F86E2F" w14:textId="77777777" w:rsidTr="00F43823">
        <w:trPr>
          <w:trHeight w:val="195"/>
        </w:trPr>
        <w:tc>
          <w:tcPr>
            <w:tcW w:w="2518" w:type="dxa"/>
            <w:tcBorders>
              <w:top w:val="dotted" w:sz="4" w:space="0" w:color="auto"/>
              <w:bottom w:val="dotted" w:sz="4" w:space="0" w:color="auto"/>
              <w:right w:val="dotted" w:sz="4" w:space="0" w:color="auto"/>
            </w:tcBorders>
          </w:tcPr>
          <w:p w14:paraId="12304B80" w14:textId="77777777" w:rsidR="00C94042" w:rsidRPr="00C94042" w:rsidRDefault="00C94042" w:rsidP="00C94042">
            <w:pPr>
              <w:jc w:val="both"/>
              <w:rPr>
                <w:rFonts w:ascii="Times New Roman" w:hAnsi="Times New Roman"/>
              </w:rPr>
            </w:pPr>
            <w:r w:rsidRPr="00C94042">
              <w:rPr>
                <w:rFonts w:ascii="Times New Roman" w:hAnsi="Times New Roman"/>
              </w:rPr>
              <w:t>1988 – 2002</w:t>
            </w:r>
          </w:p>
        </w:tc>
        <w:tc>
          <w:tcPr>
            <w:tcW w:w="7341" w:type="dxa"/>
            <w:gridSpan w:val="14"/>
            <w:tcBorders>
              <w:top w:val="dotted" w:sz="4" w:space="0" w:color="auto"/>
              <w:left w:val="dotted" w:sz="4" w:space="0" w:color="auto"/>
              <w:bottom w:val="dotted" w:sz="4" w:space="0" w:color="auto"/>
            </w:tcBorders>
          </w:tcPr>
          <w:p w14:paraId="61CD1DAD" w14:textId="77777777" w:rsidR="00C94042" w:rsidRPr="00C94042" w:rsidRDefault="00C94042" w:rsidP="00C94042">
            <w:pPr>
              <w:jc w:val="both"/>
              <w:rPr>
                <w:rFonts w:ascii="Times New Roman" w:hAnsi="Times New Roman"/>
              </w:rPr>
            </w:pPr>
            <w:r w:rsidRPr="00C94042">
              <w:rPr>
                <w:rFonts w:ascii="Times New Roman" w:hAnsi="Times New Roman"/>
              </w:rPr>
              <w:t>Nemocnice Šumperk – chirurgické oddělení</w:t>
            </w:r>
          </w:p>
        </w:tc>
      </w:tr>
      <w:tr w:rsidR="00C94042" w:rsidRPr="00C94042" w14:paraId="55E2678F" w14:textId="77777777" w:rsidTr="00F43823">
        <w:trPr>
          <w:trHeight w:val="250"/>
        </w:trPr>
        <w:tc>
          <w:tcPr>
            <w:tcW w:w="9859" w:type="dxa"/>
            <w:gridSpan w:val="15"/>
            <w:shd w:val="clear" w:color="auto" w:fill="F7CAAC"/>
          </w:tcPr>
          <w:p w14:paraId="19A7CFFA"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4D3F4F5F" w14:textId="77777777" w:rsidTr="00F43823">
        <w:trPr>
          <w:trHeight w:val="703"/>
        </w:trPr>
        <w:tc>
          <w:tcPr>
            <w:tcW w:w="9859" w:type="dxa"/>
            <w:gridSpan w:val="15"/>
          </w:tcPr>
          <w:p w14:paraId="69ABCC90" w14:textId="77777777" w:rsidR="00C94042" w:rsidRPr="00C94042" w:rsidRDefault="00C94042" w:rsidP="00C94042">
            <w:pPr>
              <w:jc w:val="both"/>
              <w:rPr>
                <w:rFonts w:ascii="Times New Roman" w:hAnsi="Times New Roman"/>
              </w:rPr>
            </w:pPr>
            <w:r w:rsidRPr="00C94042">
              <w:rPr>
                <w:rFonts w:ascii="Times New Roman" w:hAnsi="Times New Roman"/>
              </w:rPr>
              <w:t>Bakalářské práce: //</w:t>
            </w:r>
          </w:p>
          <w:p w14:paraId="7ED39490" w14:textId="77777777" w:rsidR="00C94042" w:rsidRPr="00C94042" w:rsidRDefault="00C94042" w:rsidP="00C94042">
            <w:pPr>
              <w:jc w:val="both"/>
              <w:rPr>
                <w:rFonts w:ascii="Times New Roman" w:hAnsi="Times New Roman"/>
              </w:rPr>
            </w:pPr>
            <w:r w:rsidRPr="00C94042">
              <w:rPr>
                <w:rFonts w:ascii="Times New Roman" w:hAnsi="Times New Roman"/>
              </w:rPr>
              <w:t>Diplomové práce: //</w:t>
            </w:r>
          </w:p>
          <w:p w14:paraId="15F759DE" w14:textId="77777777" w:rsidR="00C94042" w:rsidRPr="00C94042" w:rsidRDefault="00C94042" w:rsidP="00C94042">
            <w:pPr>
              <w:jc w:val="both"/>
              <w:rPr>
                <w:rFonts w:ascii="Times New Roman" w:hAnsi="Times New Roman"/>
              </w:rPr>
            </w:pPr>
            <w:r w:rsidRPr="00C94042">
              <w:rPr>
                <w:rFonts w:ascii="Times New Roman" w:hAnsi="Times New Roman"/>
              </w:rPr>
              <w:t>Dizertační práce: //</w:t>
            </w:r>
          </w:p>
        </w:tc>
      </w:tr>
      <w:tr w:rsidR="00C94042" w:rsidRPr="00C94042" w14:paraId="6555B2D2" w14:textId="77777777" w:rsidTr="00F43823">
        <w:trPr>
          <w:cantSplit/>
        </w:trPr>
        <w:tc>
          <w:tcPr>
            <w:tcW w:w="3347" w:type="dxa"/>
            <w:gridSpan w:val="3"/>
            <w:tcBorders>
              <w:top w:val="single" w:sz="12" w:space="0" w:color="auto"/>
            </w:tcBorders>
            <w:shd w:val="clear" w:color="auto" w:fill="F7CAAC"/>
          </w:tcPr>
          <w:p w14:paraId="10D4D26C"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4F9923B8"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40FC234F"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23E362E5"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2DE88A9F" w14:textId="77777777" w:rsidTr="00F43823">
        <w:trPr>
          <w:cantSplit/>
        </w:trPr>
        <w:tc>
          <w:tcPr>
            <w:tcW w:w="3347" w:type="dxa"/>
            <w:gridSpan w:val="3"/>
          </w:tcPr>
          <w:p w14:paraId="23BA1502"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34C4A4BA"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76F0337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77F3F38F"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64D3BB25"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29BF6092"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3F099C6C" w14:textId="77777777" w:rsidTr="00F43823">
        <w:trPr>
          <w:cantSplit/>
          <w:trHeight w:val="70"/>
        </w:trPr>
        <w:tc>
          <w:tcPr>
            <w:tcW w:w="3347" w:type="dxa"/>
            <w:gridSpan w:val="3"/>
            <w:shd w:val="clear" w:color="auto" w:fill="F7CAAC"/>
          </w:tcPr>
          <w:p w14:paraId="4D1AB779"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14FD8243"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5C7B0DFE"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tcBorders>
              <w:left w:val="single" w:sz="12" w:space="0" w:color="auto"/>
            </w:tcBorders>
          </w:tcPr>
          <w:p w14:paraId="77D4B850"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3" w:type="dxa"/>
          </w:tcPr>
          <w:p w14:paraId="36AFDC9C"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4" w:type="dxa"/>
          </w:tcPr>
          <w:p w14:paraId="13AF16C7"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346D89B5" w14:textId="77777777" w:rsidTr="00F43823">
        <w:trPr>
          <w:trHeight w:val="205"/>
        </w:trPr>
        <w:tc>
          <w:tcPr>
            <w:tcW w:w="3347" w:type="dxa"/>
            <w:gridSpan w:val="3"/>
          </w:tcPr>
          <w:p w14:paraId="6EC2A3B0"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3C0E8994"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14C0C950"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325" w:type="dxa"/>
            <w:gridSpan w:val="3"/>
            <w:tcBorders>
              <w:left w:val="single" w:sz="12" w:space="0" w:color="auto"/>
            </w:tcBorders>
            <w:shd w:val="clear" w:color="auto" w:fill="F7CAAC" w:themeFill="accent2" w:themeFillTint="66"/>
            <w:vAlign w:val="center"/>
          </w:tcPr>
          <w:p w14:paraId="42F7ADAC"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32CE6E63"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    </w:t>
            </w:r>
            <w:r w:rsidRPr="00C94042">
              <w:rPr>
                <w:rFonts w:ascii="Times New Roman" w:hAnsi="Times New Roman"/>
              </w:rPr>
              <w:t>//</w:t>
            </w:r>
          </w:p>
        </w:tc>
      </w:tr>
      <w:tr w:rsidR="00C94042" w:rsidRPr="00C94042" w14:paraId="24E1B49F" w14:textId="77777777" w:rsidTr="00F43823">
        <w:tc>
          <w:tcPr>
            <w:tcW w:w="9859" w:type="dxa"/>
            <w:gridSpan w:val="15"/>
            <w:shd w:val="clear" w:color="auto" w:fill="F7CAAC"/>
          </w:tcPr>
          <w:p w14:paraId="6948B201"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3AC47B11" w14:textId="77777777" w:rsidTr="00F43823">
        <w:trPr>
          <w:trHeight w:val="411"/>
        </w:trPr>
        <w:tc>
          <w:tcPr>
            <w:tcW w:w="9859" w:type="dxa"/>
            <w:gridSpan w:val="15"/>
          </w:tcPr>
          <w:p w14:paraId="01DAEC97"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46B31281" w14:textId="77777777" w:rsidR="00C94042" w:rsidRPr="00C94042" w:rsidRDefault="00C94042" w:rsidP="00C94042">
            <w:pPr>
              <w:jc w:val="both"/>
              <w:rPr>
                <w:rFonts w:ascii="Times New Roman" w:hAnsi="Times New Roman"/>
              </w:rPr>
            </w:pPr>
            <w:r w:rsidRPr="00C94042">
              <w:rPr>
                <w:rFonts w:ascii="Times New Roman" w:hAnsi="Times New Roman"/>
              </w:rPr>
              <w:t xml:space="preserve">KUDLOVÁ, P., </w:t>
            </w:r>
            <w:r w:rsidRPr="00C94042">
              <w:rPr>
                <w:rFonts w:ascii="Times New Roman" w:hAnsi="Times New Roman"/>
                <w:b/>
              </w:rPr>
              <w:t>HATALOVÁ, I.</w:t>
            </w:r>
            <w:r w:rsidRPr="00C94042">
              <w:rPr>
                <w:rFonts w:ascii="Times New Roman" w:hAnsi="Times New Roman"/>
              </w:rPr>
              <w:t xml:space="preserve">, KEPRTOVÁ, J. Péče o jizvy po chirurgickém zákroku. </w:t>
            </w:r>
            <w:r w:rsidRPr="00C94042">
              <w:rPr>
                <w:rFonts w:ascii="Times New Roman" w:hAnsi="Times New Roman"/>
                <w:i/>
              </w:rPr>
              <w:t>Léčba ran</w:t>
            </w:r>
            <w:r w:rsidRPr="00C94042">
              <w:rPr>
                <w:rFonts w:ascii="Times New Roman" w:hAnsi="Times New Roman"/>
              </w:rPr>
              <w:t xml:space="preserve">, 2017, roč. 4, č. 2, s. 13-17. ISSN 2336-520X. </w:t>
            </w:r>
          </w:p>
          <w:p w14:paraId="5ED9BACD" w14:textId="77777777" w:rsidR="00C94042" w:rsidRPr="00C94042" w:rsidRDefault="00C94042" w:rsidP="00C94042">
            <w:pPr>
              <w:jc w:val="both"/>
              <w:rPr>
                <w:rFonts w:ascii="Times New Roman" w:hAnsi="Times New Roman"/>
              </w:rPr>
            </w:pPr>
            <w:r w:rsidRPr="00C94042">
              <w:rPr>
                <w:rFonts w:ascii="Times New Roman" w:hAnsi="Times New Roman"/>
              </w:rPr>
              <w:t xml:space="preserve">KUDLOVÁ, P., </w:t>
            </w:r>
            <w:r w:rsidRPr="00C94042">
              <w:rPr>
                <w:rFonts w:ascii="Times New Roman" w:hAnsi="Times New Roman"/>
                <w:b/>
              </w:rPr>
              <w:t>HATALOVÁ, I.</w:t>
            </w:r>
            <w:r w:rsidRPr="00C94042">
              <w:rPr>
                <w:rFonts w:ascii="Times New Roman" w:hAnsi="Times New Roman"/>
              </w:rPr>
              <w:t xml:space="preserve">, HUBÁČKOVÁ, M. Péče o jizvy po porodu. </w:t>
            </w:r>
            <w:r w:rsidRPr="00C94042">
              <w:rPr>
                <w:rFonts w:ascii="Times New Roman" w:hAnsi="Times New Roman"/>
                <w:i/>
              </w:rPr>
              <w:t>Léčba ran</w:t>
            </w:r>
            <w:r w:rsidRPr="00C94042">
              <w:rPr>
                <w:rFonts w:ascii="Times New Roman" w:hAnsi="Times New Roman"/>
              </w:rPr>
              <w:t xml:space="preserve">, 2017, roč. 4, č. 3, s. 19-22. ISSN 2336-520X. </w:t>
            </w:r>
          </w:p>
          <w:p w14:paraId="61E03671" w14:textId="77777777" w:rsidR="00C94042" w:rsidRPr="00C94042" w:rsidRDefault="00C94042" w:rsidP="00C94042">
            <w:pPr>
              <w:jc w:val="both"/>
              <w:rPr>
                <w:rFonts w:ascii="Times New Roman" w:hAnsi="Times New Roman"/>
              </w:rPr>
            </w:pPr>
            <w:r w:rsidRPr="00C94042">
              <w:rPr>
                <w:rFonts w:ascii="Times New Roman" w:hAnsi="Times New Roman"/>
              </w:rPr>
              <w:t xml:space="preserve">HATALOVA, I., Jak vypadá práce na Oddělení plastické a estetické chirurgie ve FN Olomouc. Florenc, 2016. roč. 12, č. 3, s. 11-13. ISSN: 1801-464X. </w:t>
            </w:r>
          </w:p>
          <w:p w14:paraId="7195836F" w14:textId="77777777" w:rsidR="00C94042" w:rsidRPr="00C94042" w:rsidRDefault="00C94042" w:rsidP="00C94042">
            <w:pPr>
              <w:shd w:val="clear" w:color="auto" w:fill="FFFFFF"/>
              <w:jc w:val="both"/>
              <w:rPr>
                <w:rFonts w:ascii="Times New Roman" w:hAnsi="Times New Roman"/>
              </w:rPr>
            </w:pPr>
            <w:r w:rsidRPr="00C94042">
              <w:rPr>
                <w:rFonts w:ascii="Times New Roman" w:hAnsi="Times New Roman"/>
              </w:rPr>
              <w:t xml:space="preserve">STEHLIK, D., ZÁLEŠÁK, B., </w:t>
            </w:r>
            <w:r w:rsidRPr="00C94042">
              <w:rPr>
                <w:rFonts w:ascii="Times New Roman" w:hAnsi="Times New Roman"/>
                <w:b/>
              </w:rPr>
              <w:t>HATALOVÁ, I.</w:t>
            </w:r>
            <w:r w:rsidRPr="00C94042">
              <w:rPr>
                <w:rFonts w:ascii="Times New Roman" w:hAnsi="Times New Roman"/>
              </w:rPr>
              <w:t xml:space="preserve"> </w:t>
            </w:r>
            <w:hyperlink r:id="rId186" w:history="1">
              <w:r w:rsidRPr="00C94042">
                <w:rPr>
                  <w:rFonts w:ascii="Times New Roman" w:hAnsi="Times New Roman"/>
                </w:rPr>
                <w:t>Plasmatherapy in chronic skin defects – results of a prospective study</w:t>
              </w:r>
            </w:hyperlink>
            <w:r w:rsidRPr="00C94042">
              <w:rPr>
                <w:rFonts w:ascii="Times New Roman" w:hAnsi="Times New Roman"/>
              </w:rPr>
              <w:t xml:space="preserve">. </w:t>
            </w:r>
            <w:r w:rsidRPr="00C94042">
              <w:rPr>
                <w:rFonts w:ascii="Times New Roman" w:hAnsi="Times New Roman"/>
                <w:i/>
              </w:rPr>
              <w:t>Acta Chirurgiae Plasticae</w:t>
            </w:r>
            <w:r w:rsidRPr="00C94042">
              <w:rPr>
                <w:rFonts w:ascii="Times New Roman" w:hAnsi="Times New Roman"/>
              </w:rPr>
              <w:t>, 2015, vol. 57, no. 3-4, p. 59. ISSN: 0001-5423.</w:t>
            </w:r>
          </w:p>
          <w:p w14:paraId="0FE0393B" w14:textId="77777777" w:rsidR="00C94042" w:rsidRPr="00C94042" w:rsidRDefault="00C94042" w:rsidP="00C94042">
            <w:pPr>
              <w:jc w:val="both"/>
              <w:rPr>
                <w:rFonts w:ascii="Times New Roman" w:hAnsi="Times New Roman"/>
              </w:rPr>
            </w:pPr>
            <w:r w:rsidRPr="00C94042">
              <w:rPr>
                <w:rFonts w:ascii="Times New Roman" w:hAnsi="Times New Roman"/>
              </w:rPr>
              <w:t xml:space="preserve">KUDLOVÁ, P., </w:t>
            </w:r>
            <w:r w:rsidRPr="00C94042">
              <w:rPr>
                <w:rFonts w:ascii="Times New Roman" w:hAnsi="Times New Roman"/>
                <w:b/>
              </w:rPr>
              <w:t>HATALOVÁ, I.</w:t>
            </w:r>
            <w:r w:rsidRPr="00C94042">
              <w:rPr>
                <w:rFonts w:ascii="Times New Roman" w:hAnsi="Times New Roman"/>
              </w:rPr>
              <w:t xml:space="preserve">, STEHLÍK, D. Moderní metody v lokální léčbě diabetické nohy. </w:t>
            </w:r>
            <w:r w:rsidRPr="00C94042">
              <w:rPr>
                <w:rFonts w:ascii="Times New Roman" w:hAnsi="Times New Roman"/>
                <w:i/>
              </w:rPr>
              <w:t>Kazuistiky v diabetologii</w:t>
            </w:r>
            <w:r w:rsidRPr="00C94042">
              <w:rPr>
                <w:rFonts w:ascii="Times New Roman" w:hAnsi="Times New Roman"/>
              </w:rPr>
              <w:t>, 2015, roč. 13, č. 3, s. 9-13. ISSN 1214-231X.</w:t>
            </w:r>
          </w:p>
          <w:p w14:paraId="2800424F" w14:textId="77777777" w:rsidR="00C94042" w:rsidRPr="00C94042" w:rsidRDefault="00C94042" w:rsidP="00C94042">
            <w:pPr>
              <w:jc w:val="both"/>
              <w:rPr>
                <w:rFonts w:ascii="Times New Roman" w:hAnsi="Times New Roman"/>
              </w:rPr>
            </w:pPr>
          </w:p>
          <w:p w14:paraId="2CFC9B2E" w14:textId="77777777" w:rsidR="00C94042" w:rsidRPr="00C94042" w:rsidRDefault="00C94042" w:rsidP="00C94042">
            <w:pPr>
              <w:jc w:val="both"/>
              <w:rPr>
                <w:rFonts w:ascii="Times New Roman" w:hAnsi="Times New Roman"/>
                <w:u w:val="single"/>
              </w:rPr>
            </w:pPr>
            <w:r w:rsidRPr="00C94042">
              <w:rPr>
                <w:rFonts w:ascii="Times New Roman" w:hAnsi="Times New Roman"/>
                <w:u w:val="single"/>
              </w:rPr>
              <w:t>Profesní činnost vztahující se k zabezpečovaným předmětům</w:t>
            </w:r>
          </w:p>
          <w:p w14:paraId="71D9FC50" w14:textId="77777777" w:rsidR="00C94042" w:rsidRPr="00C94042" w:rsidRDefault="00C94042" w:rsidP="00C94042">
            <w:pPr>
              <w:jc w:val="both"/>
              <w:rPr>
                <w:rFonts w:ascii="Times New Roman" w:hAnsi="Times New Roman"/>
              </w:rPr>
            </w:pPr>
            <w:r w:rsidRPr="00C94042">
              <w:rPr>
                <w:rFonts w:ascii="Times New Roman" w:hAnsi="Times New Roman"/>
              </w:rPr>
              <w:t>2011 Certifikát „Zvyšování manažerských kompetencí“ BIBS</w:t>
            </w:r>
          </w:p>
          <w:p w14:paraId="52B189A3" w14:textId="77777777" w:rsidR="00C94042" w:rsidRPr="00C94042" w:rsidRDefault="00C94042" w:rsidP="00C94042">
            <w:pPr>
              <w:jc w:val="both"/>
              <w:rPr>
                <w:rFonts w:ascii="Times New Roman" w:hAnsi="Times New Roman"/>
              </w:rPr>
            </w:pPr>
            <w:r w:rsidRPr="00C94042">
              <w:rPr>
                <w:rFonts w:ascii="Times New Roman" w:hAnsi="Times New Roman"/>
              </w:rPr>
              <w:t>2010 Vzdělávací kurz NEW DIMENSION</w:t>
            </w:r>
          </w:p>
          <w:p w14:paraId="7FFA26BA" w14:textId="77777777" w:rsidR="00C94042" w:rsidRPr="00C94042" w:rsidRDefault="00C94042" w:rsidP="00C94042">
            <w:pPr>
              <w:jc w:val="both"/>
              <w:rPr>
                <w:rFonts w:ascii="Times New Roman" w:hAnsi="Times New Roman"/>
              </w:rPr>
            </w:pPr>
            <w:r w:rsidRPr="00C94042">
              <w:rPr>
                <w:rFonts w:ascii="Times New Roman" w:hAnsi="Times New Roman"/>
              </w:rPr>
              <w:t>2010 Mentor odborné praxe</w:t>
            </w:r>
          </w:p>
          <w:p w14:paraId="3AAC98B8" w14:textId="77777777" w:rsidR="00C94042" w:rsidRPr="00C94042" w:rsidRDefault="00C94042" w:rsidP="00C94042">
            <w:pPr>
              <w:jc w:val="both"/>
              <w:rPr>
                <w:rFonts w:ascii="Times New Roman" w:hAnsi="Times New Roman"/>
              </w:rPr>
            </w:pPr>
            <w:r w:rsidRPr="00C94042">
              <w:rPr>
                <w:rFonts w:ascii="Times New Roman" w:hAnsi="Times New Roman"/>
              </w:rPr>
              <w:t>2007 Kurz interního auditora</w:t>
            </w:r>
          </w:p>
          <w:p w14:paraId="0A6B9B18" w14:textId="77777777" w:rsidR="00C94042" w:rsidRPr="00C94042" w:rsidRDefault="00C94042" w:rsidP="00C94042">
            <w:pPr>
              <w:jc w:val="both"/>
              <w:rPr>
                <w:rFonts w:ascii="Times New Roman" w:hAnsi="Times New Roman"/>
              </w:rPr>
            </w:pPr>
            <w:r w:rsidRPr="00C94042">
              <w:rPr>
                <w:rFonts w:ascii="Times New Roman" w:hAnsi="Times New Roman"/>
              </w:rPr>
              <w:t>2006 Pověření funkcí odborného zaměstnance spolupracujícího s akreditačním týmem</w:t>
            </w:r>
          </w:p>
          <w:p w14:paraId="5D29AFCC" w14:textId="77777777" w:rsidR="00C94042" w:rsidRPr="00C94042" w:rsidRDefault="00C94042" w:rsidP="00C94042">
            <w:pPr>
              <w:ind w:firstLine="386"/>
              <w:jc w:val="both"/>
              <w:rPr>
                <w:rFonts w:ascii="Times New Roman" w:hAnsi="Times New Roman"/>
              </w:rPr>
            </w:pPr>
            <w:r w:rsidRPr="00C94042">
              <w:rPr>
                <w:rFonts w:ascii="Times New Roman" w:hAnsi="Times New Roman"/>
              </w:rPr>
              <w:t>Aktivní spolupráce při tvorbě ošetřovatelských manuálů</w:t>
            </w:r>
          </w:p>
          <w:p w14:paraId="234A1B46" w14:textId="77777777" w:rsidR="00C94042" w:rsidRPr="00C94042" w:rsidRDefault="00C94042" w:rsidP="00C94042">
            <w:pPr>
              <w:jc w:val="both"/>
              <w:rPr>
                <w:rFonts w:ascii="Times New Roman" w:hAnsi="Times New Roman"/>
              </w:rPr>
            </w:pPr>
            <w:r w:rsidRPr="00C94042">
              <w:rPr>
                <w:rFonts w:ascii="Times New Roman" w:hAnsi="Times New Roman"/>
              </w:rPr>
              <w:t>2006 Pověřovací dekret člena nutričního týmu Šumperské nemocnice</w:t>
            </w:r>
          </w:p>
          <w:p w14:paraId="6D051110" w14:textId="77777777" w:rsidR="00C94042" w:rsidRPr="00C94042" w:rsidRDefault="00C94042" w:rsidP="00C94042">
            <w:pPr>
              <w:jc w:val="both"/>
              <w:rPr>
                <w:rFonts w:ascii="Times New Roman" w:hAnsi="Times New Roman"/>
              </w:rPr>
            </w:pPr>
            <w:r w:rsidRPr="00C94042">
              <w:rPr>
                <w:rFonts w:ascii="Times New Roman" w:hAnsi="Times New Roman"/>
              </w:rPr>
              <w:t>2006 Kurz rehabilitačního ošetřování</w:t>
            </w:r>
          </w:p>
          <w:p w14:paraId="766C7B56" w14:textId="77777777" w:rsidR="00C94042" w:rsidRPr="00C94042" w:rsidRDefault="00C94042" w:rsidP="00C94042">
            <w:pPr>
              <w:jc w:val="both"/>
              <w:rPr>
                <w:rFonts w:ascii="Times New Roman" w:hAnsi="Times New Roman"/>
              </w:rPr>
            </w:pPr>
            <w:r w:rsidRPr="00C94042">
              <w:rPr>
                <w:rFonts w:ascii="Times New Roman" w:hAnsi="Times New Roman"/>
              </w:rPr>
              <w:t>1996 Certifikát – Péče o pacienta se stomií</w:t>
            </w:r>
          </w:p>
        </w:tc>
      </w:tr>
      <w:tr w:rsidR="00C94042" w:rsidRPr="00C94042" w14:paraId="3189845E" w14:textId="77777777" w:rsidTr="00F43823">
        <w:trPr>
          <w:trHeight w:val="218"/>
        </w:trPr>
        <w:tc>
          <w:tcPr>
            <w:tcW w:w="9859" w:type="dxa"/>
            <w:gridSpan w:val="15"/>
            <w:shd w:val="clear" w:color="auto" w:fill="F7CAAC"/>
          </w:tcPr>
          <w:p w14:paraId="1EB21983" w14:textId="4BDFB962" w:rsidR="00C94042" w:rsidRPr="00C94042" w:rsidRDefault="00C94042" w:rsidP="00C94042">
            <w:pPr>
              <w:jc w:val="both"/>
              <w:rPr>
                <w:rFonts w:ascii="Times New Roman" w:hAnsi="Times New Roman"/>
                <w:b/>
              </w:rPr>
            </w:pPr>
            <w:r w:rsidRPr="00C94042">
              <w:rPr>
                <w:rFonts w:ascii="Times New Roman" w:hAnsi="Times New Roman"/>
                <w:b/>
              </w:rPr>
              <w:t>Působení v</w:t>
            </w:r>
            <w:r w:rsidR="00132243">
              <w:rPr>
                <w:rFonts w:ascii="Times New Roman" w:hAnsi="Times New Roman"/>
                <w:b/>
              </w:rPr>
              <w:t> </w:t>
            </w:r>
            <w:r w:rsidRPr="00C94042">
              <w:rPr>
                <w:rFonts w:ascii="Times New Roman" w:hAnsi="Times New Roman"/>
                <w:b/>
              </w:rPr>
              <w:t>zahraničí</w:t>
            </w:r>
          </w:p>
        </w:tc>
      </w:tr>
      <w:tr w:rsidR="00C94042" w:rsidRPr="00C94042" w14:paraId="584190D8" w14:textId="77777777" w:rsidTr="00F43823">
        <w:trPr>
          <w:trHeight w:val="328"/>
        </w:trPr>
        <w:tc>
          <w:tcPr>
            <w:tcW w:w="9859" w:type="dxa"/>
            <w:gridSpan w:val="15"/>
          </w:tcPr>
          <w:p w14:paraId="03A7D275" w14:textId="77777777" w:rsidR="00C94042" w:rsidRPr="00C94042" w:rsidRDefault="00C94042" w:rsidP="00C94042">
            <w:pPr>
              <w:jc w:val="both"/>
              <w:rPr>
                <w:rFonts w:ascii="Times New Roman" w:eastAsia="Calibri" w:hAnsi="Times New Roman"/>
              </w:rPr>
            </w:pPr>
            <w:r w:rsidRPr="00C94042">
              <w:rPr>
                <w:rFonts w:ascii="Times New Roman" w:eastAsia="Calibri" w:hAnsi="Times New Roman"/>
              </w:rPr>
              <w:t>//</w:t>
            </w:r>
          </w:p>
        </w:tc>
      </w:tr>
      <w:tr w:rsidR="00C94042" w:rsidRPr="00C94042" w14:paraId="7DEF37CE" w14:textId="77777777" w:rsidTr="00F43823">
        <w:trPr>
          <w:cantSplit/>
          <w:trHeight w:val="232"/>
        </w:trPr>
        <w:tc>
          <w:tcPr>
            <w:tcW w:w="2518" w:type="dxa"/>
            <w:shd w:val="clear" w:color="auto" w:fill="F7CAAC"/>
          </w:tcPr>
          <w:p w14:paraId="665E8D1A"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54580818" w14:textId="77777777" w:rsidR="00C94042" w:rsidRPr="00C94042" w:rsidRDefault="00C94042" w:rsidP="00C94042">
            <w:pPr>
              <w:jc w:val="both"/>
              <w:rPr>
                <w:rFonts w:ascii="Times New Roman" w:hAnsi="Times New Roman"/>
              </w:rPr>
            </w:pPr>
            <w:r w:rsidRPr="00C94042">
              <w:rPr>
                <w:rFonts w:ascii="Times New Roman" w:hAnsi="Times New Roman"/>
              </w:rPr>
              <w:t>Iveta Hatalová, v. r.</w:t>
            </w:r>
          </w:p>
        </w:tc>
        <w:tc>
          <w:tcPr>
            <w:tcW w:w="786" w:type="dxa"/>
            <w:gridSpan w:val="2"/>
            <w:shd w:val="clear" w:color="auto" w:fill="F7CAAC"/>
          </w:tcPr>
          <w:p w14:paraId="503B5EE7"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4"/>
          </w:tcPr>
          <w:p w14:paraId="10B4AA20"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5D3CE427"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04099200"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923" w:type="dxa"/>
        <w:tblInd w:w="-4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372"/>
        <w:gridCol w:w="16"/>
        <w:gridCol w:w="251"/>
        <w:gridCol w:w="354"/>
        <w:gridCol w:w="212"/>
        <w:gridCol w:w="191"/>
        <w:gridCol w:w="1917"/>
        <w:gridCol w:w="203"/>
        <w:gridCol w:w="51"/>
        <w:gridCol w:w="555"/>
        <w:gridCol w:w="51"/>
        <w:gridCol w:w="578"/>
        <w:gridCol w:w="280"/>
        <w:gridCol w:w="538"/>
        <w:gridCol w:w="370"/>
        <w:gridCol w:w="299"/>
        <w:gridCol w:w="188"/>
        <w:gridCol w:w="270"/>
        <w:gridCol w:w="342"/>
        <w:gridCol w:w="885"/>
      </w:tblGrid>
      <w:tr w:rsidR="00C94042" w:rsidRPr="002D0566" w14:paraId="7ABE6CF2" w14:textId="77777777" w:rsidTr="00F43823">
        <w:tc>
          <w:tcPr>
            <w:tcW w:w="9923" w:type="dxa"/>
            <w:gridSpan w:val="20"/>
            <w:tcBorders>
              <w:top w:val="single" w:sz="6" w:space="0" w:color="auto"/>
              <w:left w:val="single" w:sz="6" w:space="0" w:color="auto"/>
              <w:bottom w:val="double" w:sz="4" w:space="0" w:color="auto"/>
              <w:right w:val="single" w:sz="6" w:space="0" w:color="auto"/>
            </w:tcBorders>
            <w:shd w:val="clear" w:color="auto" w:fill="BDD6EE"/>
            <w:hideMark/>
          </w:tcPr>
          <w:p w14:paraId="7E32B7B4" w14:textId="2253B01F" w:rsidR="00C94042" w:rsidRPr="002D0566" w:rsidRDefault="002D0566" w:rsidP="002D0566">
            <w:pPr>
              <w:jc w:val="both"/>
              <w:textAlignment w:val="baseline"/>
              <w:rPr>
                <w:rFonts w:ascii="Times New Roman" w:hAnsi="Times New Roman"/>
                <w:sz w:val="28"/>
                <w:szCs w:val="28"/>
              </w:rPr>
            </w:pPr>
            <w:r>
              <w:rPr>
                <w:rFonts w:ascii="Times New Roman" w:hAnsi="Times New Roman"/>
                <w:b/>
                <w:bCs/>
                <w:sz w:val="28"/>
                <w:szCs w:val="28"/>
              </w:rPr>
              <w:t>C</w:t>
            </w:r>
            <w:r w:rsidR="00C94042" w:rsidRPr="002D0566">
              <w:rPr>
                <w:rFonts w:ascii="Times New Roman" w:hAnsi="Times New Roman"/>
                <w:b/>
                <w:bCs/>
                <w:sz w:val="28"/>
                <w:szCs w:val="28"/>
              </w:rPr>
              <w:t>–I – Personální zabezpečení</w:t>
            </w:r>
            <w:r w:rsidR="00C94042" w:rsidRPr="002D0566">
              <w:rPr>
                <w:rFonts w:ascii="Times New Roman" w:hAnsi="Times New Roman"/>
                <w:sz w:val="28"/>
                <w:szCs w:val="28"/>
              </w:rPr>
              <w:t> </w:t>
            </w:r>
          </w:p>
        </w:tc>
      </w:tr>
      <w:tr w:rsidR="00C94042" w:rsidRPr="00C94042" w14:paraId="5E2597B9" w14:textId="77777777" w:rsidTr="00F43823">
        <w:tc>
          <w:tcPr>
            <w:tcW w:w="2639" w:type="dxa"/>
            <w:gridSpan w:val="3"/>
            <w:tcBorders>
              <w:top w:val="double" w:sz="4" w:space="0" w:color="auto"/>
              <w:left w:val="single" w:sz="6" w:space="0" w:color="auto"/>
              <w:bottom w:val="single" w:sz="6" w:space="0" w:color="auto"/>
              <w:right w:val="single" w:sz="6" w:space="0" w:color="auto"/>
            </w:tcBorders>
            <w:shd w:val="clear" w:color="auto" w:fill="F7CAAC"/>
            <w:hideMark/>
          </w:tcPr>
          <w:p w14:paraId="76668A2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Vysoká škola</w:t>
            </w:r>
            <w:r w:rsidRPr="00C94042">
              <w:rPr>
                <w:rFonts w:ascii="Times New Roman" w:hAnsi="Times New Roman"/>
              </w:rPr>
              <w:t> </w:t>
            </w:r>
          </w:p>
        </w:tc>
        <w:tc>
          <w:tcPr>
            <w:tcW w:w="7284" w:type="dxa"/>
            <w:gridSpan w:val="17"/>
            <w:tcBorders>
              <w:top w:val="double" w:sz="4" w:space="0" w:color="auto"/>
              <w:left w:val="nil"/>
              <w:bottom w:val="single" w:sz="6" w:space="0" w:color="auto"/>
              <w:right w:val="single" w:sz="6" w:space="0" w:color="auto"/>
            </w:tcBorders>
            <w:shd w:val="clear" w:color="auto" w:fill="auto"/>
            <w:hideMark/>
          </w:tcPr>
          <w:p w14:paraId="56CEFF5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Univerzita Tomáše Bati ve Zlíně </w:t>
            </w:r>
          </w:p>
        </w:tc>
      </w:tr>
      <w:tr w:rsidR="00C94042" w:rsidRPr="00C94042" w14:paraId="622EC5D0" w14:textId="77777777" w:rsidTr="00F43823">
        <w:tc>
          <w:tcPr>
            <w:tcW w:w="2639" w:type="dxa"/>
            <w:gridSpan w:val="3"/>
            <w:tcBorders>
              <w:top w:val="nil"/>
              <w:left w:val="single" w:sz="6" w:space="0" w:color="auto"/>
              <w:bottom w:val="single" w:sz="6" w:space="0" w:color="auto"/>
              <w:right w:val="single" w:sz="6" w:space="0" w:color="auto"/>
            </w:tcBorders>
            <w:shd w:val="clear" w:color="auto" w:fill="F7CAAC"/>
            <w:hideMark/>
          </w:tcPr>
          <w:p w14:paraId="633A711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Součást vysoké školy</w:t>
            </w:r>
            <w:r w:rsidRPr="00C94042">
              <w:rPr>
                <w:rFonts w:ascii="Times New Roman" w:hAnsi="Times New Roman"/>
              </w:rPr>
              <w:t> </w:t>
            </w:r>
          </w:p>
        </w:tc>
        <w:tc>
          <w:tcPr>
            <w:tcW w:w="7284" w:type="dxa"/>
            <w:gridSpan w:val="17"/>
            <w:tcBorders>
              <w:top w:val="nil"/>
              <w:left w:val="nil"/>
              <w:bottom w:val="single" w:sz="6" w:space="0" w:color="auto"/>
              <w:right w:val="single" w:sz="6" w:space="0" w:color="auto"/>
            </w:tcBorders>
            <w:shd w:val="clear" w:color="auto" w:fill="auto"/>
            <w:hideMark/>
          </w:tcPr>
          <w:p w14:paraId="54126EBA"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Fakulta humanitních studií  </w:t>
            </w:r>
          </w:p>
        </w:tc>
      </w:tr>
      <w:tr w:rsidR="00C94042" w:rsidRPr="00C94042" w14:paraId="13CD5D48" w14:textId="77777777" w:rsidTr="00F43823">
        <w:tc>
          <w:tcPr>
            <w:tcW w:w="2639" w:type="dxa"/>
            <w:gridSpan w:val="3"/>
            <w:tcBorders>
              <w:top w:val="nil"/>
              <w:left w:val="single" w:sz="6" w:space="0" w:color="auto"/>
              <w:bottom w:val="single" w:sz="6" w:space="0" w:color="auto"/>
              <w:right w:val="single" w:sz="6" w:space="0" w:color="auto"/>
            </w:tcBorders>
            <w:shd w:val="clear" w:color="auto" w:fill="F7CAAC"/>
            <w:hideMark/>
          </w:tcPr>
          <w:p w14:paraId="37679A26"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Název studijního programu</w:t>
            </w:r>
            <w:r w:rsidRPr="00C94042">
              <w:rPr>
                <w:rFonts w:ascii="Times New Roman" w:hAnsi="Times New Roman"/>
              </w:rPr>
              <w:t> </w:t>
            </w:r>
          </w:p>
        </w:tc>
        <w:tc>
          <w:tcPr>
            <w:tcW w:w="7284" w:type="dxa"/>
            <w:gridSpan w:val="17"/>
            <w:tcBorders>
              <w:top w:val="nil"/>
              <w:left w:val="nil"/>
              <w:bottom w:val="single" w:sz="6" w:space="0" w:color="auto"/>
              <w:right w:val="single" w:sz="6" w:space="0" w:color="auto"/>
            </w:tcBorders>
            <w:shd w:val="clear" w:color="auto" w:fill="auto"/>
            <w:hideMark/>
          </w:tcPr>
          <w:p w14:paraId="1C9178A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Domácí péče a hospicová péče </w:t>
            </w:r>
          </w:p>
        </w:tc>
      </w:tr>
      <w:tr w:rsidR="00C94042" w:rsidRPr="00C94042" w14:paraId="38691303" w14:textId="77777777" w:rsidTr="00F43823">
        <w:tc>
          <w:tcPr>
            <w:tcW w:w="2639" w:type="dxa"/>
            <w:gridSpan w:val="3"/>
            <w:tcBorders>
              <w:top w:val="nil"/>
              <w:left w:val="single" w:sz="6" w:space="0" w:color="auto"/>
              <w:bottom w:val="single" w:sz="6" w:space="0" w:color="auto"/>
              <w:right w:val="single" w:sz="6" w:space="0" w:color="auto"/>
            </w:tcBorders>
            <w:shd w:val="clear" w:color="auto" w:fill="F7CAAC"/>
            <w:hideMark/>
          </w:tcPr>
          <w:p w14:paraId="48804DC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Jméno a příjmení</w:t>
            </w:r>
            <w:r w:rsidRPr="00C94042">
              <w:rPr>
                <w:rFonts w:ascii="Times New Roman" w:hAnsi="Times New Roman"/>
              </w:rPr>
              <w:t> </w:t>
            </w:r>
          </w:p>
        </w:tc>
        <w:tc>
          <w:tcPr>
            <w:tcW w:w="4392" w:type="dxa"/>
            <w:gridSpan w:val="10"/>
            <w:tcBorders>
              <w:top w:val="nil"/>
              <w:left w:val="nil"/>
              <w:bottom w:val="single" w:sz="6" w:space="0" w:color="auto"/>
              <w:right w:val="single" w:sz="6" w:space="0" w:color="auto"/>
            </w:tcBorders>
            <w:shd w:val="clear" w:color="auto" w:fill="auto"/>
            <w:hideMark/>
          </w:tcPr>
          <w:p w14:paraId="7D339A3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ANDREA HOFFMANNOVÁ</w:t>
            </w:r>
          </w:p>
        </w:tc>
        <w:tc>
          <w:tcPr>
            <w:tcW w:w="908" w:type="dxa"/>
            <w:gridSpan w:val="2"/>
            <w:tcBorders>
              <w:top w:val="nil"/>
              <w:left w:val="nil"/>
              <w:bottom w:val="single" w:sz="6" w:space="0" w:color="auto"/>
              <w:right w:val="single" w:sz="6" w:space="0" w:color="auto"/>
            </w:tcBorders>
            <w:shd w:val="clear" w:color="auto" w:fill="F7CAAC"/>
            <w:hideMark/>
          </w:tcPr>
          <w:p w14:paraId="3FB0E7A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Tituly</w:t>
            </w:r>
            <w:r w:rsidRPr="00C94042">
              <w:rPr>
                <w:rFonts w:ascii="Times New Roman" w:hAnsi="Times New Roman"/>
              </w:rPr>
              <w:t> </w:t>
            </w:r>
          </w:p>
        </w:tc>
        <w:tc>
          <w:tcPr>
            <w:tcW w:w="1984" w:type="dxa"/>
            <w:gridSpan w:val="5"/>
            <w:tcBorders>
              <w:top w:val="nil"/>
              <w:left w:val="nil"/>
              <w:bottom w:val="single" w:sz="6" w:space="0" w:color="auto"/>
              <w:right w:val="single" w:sz="6" w:space="0" w:color="auto"/>
            </w:tcBorders>
            <w:shd w:val="clear" w:color="auto" w:fill="auto"/>
            <w:hideMark/>
          </w:tcPr>
          <w:p w14:paraId="00B4F00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Mgr.</w:t>
            </w:r>
          </w:p>
        </w:tc>
      </w:tr>
      <w:tr w:rsidR="00C94042" w:rsidRPr="00C94042" w14:paraId="33AE089E" w14:textId="77777777" w:rsidTr="00F43823">
        <w:tc>
          <w:tcPr>
            <w:tcW w:w="2639" w:type="dxa"/>
            <w:gridSpan w:val="3"/>
            <w:tcBorders>
              <w:top w:val="nil"/>
              <w:left w:val="single" w:sz="6" w:space="0" w:color="auto"/>
              <w:bottom w:val="single" w:sz="6" w:space="0" w:color="auto"/>
              <w:right w:val="single" w:sz="6" w:space="0" w:color="auto"/>
            </w:tcBorders>
            <w:shd w:val="clear" w:color="auto" w:fill="F7CAAC"/>
            <w:hideMark/>
          </w:tcPr>
          <w:p w14:paraId="320B251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Rok narození</w:t>
            </w:r>
            <w:r w:rsidRPr="00C94042">
              <w:rPr>
                <w:rFonts w:ascii="Times New Roman" w:hAnsi="Times New Roman"/>
              </w:rPr>
              <w:t> </w:t>
            </w:r>
          </w:p>
        </w:tc>
        <w:tc>
          <w:tcPr>
            <w:tcW w:w="757" w:type="dxa"/>
            <w:gridSpan w:val="3"/>
            <w:tcBorders>
              <w:top w:val="nil"/>
              <w:left w:val="nil"/>
              <w:bottom w:val="single" w:sz="6" w:space="0" w:color="auto"/>
              <w:right w:val="single" w:sz="6" w:space="0" w:color="auto"/>
            </w:tcBorders>
            <w:shd w:val="clear" w:color="auto" w:fill="auto"/>
            <w:hideMark/>
          </w:tcPr>
          <w:p w14:paraId="709AE83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1988 </w:t>
            </w:r>
          </w:p>
        </w:tc>
        <w:tc>
          <w:tcPr>
            <w:tcW w:w="2120" w:type="dxa"/>
            <w:gridSpan w:val="2"/>
            <w:tcBorders>
              <w:top w:val="nil"/>
              <w:left w:val="nil"/>
              <w:bottom w:val="single" w:sz="6" w:space="0" w:color="auto"/>
              <w:right w:val="single" w:sz="6" w:space="0" w:color="auto"/>
            </w:tcBorders>
            <w:shd w:val="clear" w:color="auto" w:fill="F7CAAC"/>
            <w:hideMark/>
          </w:tcPr>
          <w:p w14:paraId="01CAEE9B"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typ vztahu k VŠ</w:t>
            </w:r>
            <w:r w:rsidRPr="00C94042">
              <w:rPr>
                <w:rFonts w:ascii="Times New Roman" w:hAnsi="Times New Roman"/>
              </w:rPr>
              <w:t> </w:t>
            </w:r>
          </w:p>
        </w:tc>
        <w:tc>
          <w:tcPr>
            <w:tcW w:w="606" w:type="dxa"/>
            <w:gridSpan w:val="2"/>
            <w:tcBorders>
              <w:top w:val="nil"/>
              <w:left w:val="nil"/>
              <w:bottom w:val="single" w:sz="6" w:space="0" w:color="auto"/>
              <w:right w:val="single" w:sz="6" w:space="0" w:color="auto"/>
            </w:tcBorders>
            <w:shd w:val="clear" w:color="auto" w:fill="auto"/>
            <w:hideMark/>
          </w:tcPr>
          <w:p w14:paraId="6130705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PP </w:t>
            </w:r>
          </w:p>
        </w:tc>
        <w:tc>
          <w:tcPr>
            <w:tcW w:w="909" w:type="dxa"/>
            <w:gridSpan w:val="3"/>
            <w:tcBorders>
              <w:top w:val="nil"/>
              <w:left w:val="nil"/>
              <w:bottom w:val="single" w:sz="6" w:space="0" w:color="auto"/>
              <w:right w:val="single" w:sz="6" w:space="0" w:color="auto"/>
            </w:tcBorders>
            <w:shd w:val="clear" w:color="auto" w:fill="F7CAAC"/>
            <w:hideMark/>
          </w:tcPr>
          <w:p w14:paraId="1A53D1F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rozsah</w:t>
            </w:r>
            <w:r w:rsidRPr="00C94042">
              <w:rPr>
                <w:rFonts w:ascii="Times New Roman" w:hAnsi="Times New Roman"/>
              </w:rPr>
              <w:t> </w:t>
            </w:r>
          </w:p>
        </w:tc>
        <w:tc>
          <w:tcPr>
            <w:tcW w:w="908" w:type="dxa"/>
            <w:gridSpan w:val="2"/>
            <w:tcBorders>
              <w:top w:val="nil"/>
              <w:left w:val="nil"/>
              <w:bottom w:val="single" w:sz="6" w:space="0" w:color="auto"/>
              <w:right w:val="single" w:sz="6" w:space="0" w:color="auto"/>
            </w:tcBorders>
            <w:shd w:val="clear" w:color="auto" w:fill="auto"/>
            <w:hideMark/>
          </w:tcPr>
          <w:p w14:paraId="1CAADF5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40 hod. </w:t>
            </w:r>
          </w:p>
        </w:tc>
        <w:tc>
          <w:tcPr>
            <w:tcW w:w="757" w:type="dxa"/>
            <w:gridSpan w:val="3"/>
            <w:tcBorders>
              <w:top w:val="nil"/>
              <w:left w:val="nil"/>
              <w:bottom w:val="single" w:sz="6" w:space="0" w:color="auto"/>
              <w:right w:val="single" w:sz="6" w:space="0" w:color="auto"/>
            </w:tcBorders>
            <w:shd w:val="clear" w:color="auto" w:fill="F7CAAC"/>
            <w:hideMark/>
          </w:tcPr>
          <w:p w14:paraId="624650E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do kdy</w:t>
            </w:r>
            <w:r w:rsidRPr="00C94042">
              <w:rPr>
                <w:rFonts w:ascii="Times New Roman" w:hAnsi="Times New Roman"/>
              </w:rPr>
              <w:t> </w:t>
            </w:r>
          </w:p>
        </w:tc>
        <w:tc>
          <w:tcPr>
            <w:tcW w:w="1227" w:type="dxa"/>
            <w:gridSpan w:val="2"/>
            <w:tcBorders>
              <w:top w:val="nil"/>
              <w:left w:val="nil"/>
              <w:bottom w:val="single" w:sz="6" w:space="0" w:color="auto"/>
              <w:right w:val="single" w:sz="6" w:space="0" w:color="auto"/>
            </w:tcBorders>
            <w:shd w:val="clear" w:color="auto" w:fill="auto"/>
            <w:hideMark/>
          </w:tcPr>
          <w:p w14:paraId="3E99F73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N</w:t>
            </w:r>
          </w:p>
        </w:tc>
      </w:tr>
      <w:tr w:rsidR="00C94042" w:rsidRPr="00C94042" w14:paraId="54F8CCFF" w14:textId="77777777" w:rsidTr="00F43823">
        <w:tc>
          <w:tcPr>
            <w:tcW w:w="5516" w:type="dxa"/>
            <w:gridSpan w:val="8"/>
            <w:tcBorders>
              <w:top w:val="nil"/>
              <w:left w:val="single" w:sz="6" w:space="0" w:color="auto"/>
              <w:bottom w:val="single" w:sz="6" w:space="0" w:color="auto"/>
              <w:right w:val="single" w:sz="6" w:space="0" w:color="auto"/>
            </w:tcBorders>
            <w:shd w:val="clear" w:color="auto" w:fill="F7CAAC"/>
            <w:hideMark/>
          </w:tcPr>
          <w:p w14:paraId="368D771B"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Typ vztahu na součásti VŠ, která uskutečňuje st. program</w:t>
            </w:r>
            <w:r w:rsidRPr="00C94042">
              <w:rPr>
                <w:rFonts w:ascii="Times New Roman" w:hAnsi="Times New Roman"/>
              </w:rPr>
              <w:t> </w:t>
            </w:r>
          </w:p>
        </w:tc>
        <w:tc>
          <w:tcPr>
            <w:tcW w:w="606" w:type="dxa"/>
            <w:gridSpan w:val="2"/>
            <w:tcBorders>
              <w:top w:val="nil"/>
              <w:left w:val="nil"/>
              <w:bottom w:val="single" w:sz="6" w:space="0" w:color="auto"/>
              <w:right w:val="single" w:sz="6" w:space="0" w:color="auto"/>
            </w:tcBorders>
            <w:shd w:val="clear" w:color="auto" w:fill="auto"/>
            <w:hideMark/>
          </w:tcPr>
          <w:p w14:paraId="6C1F1B4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PP </w:t>
            </w:r>
          </w:p>
        </w:tc>
        <w:tc>
          <w:tcPr>
            <w:tcW w:w="909" w:type="dxa"/>
            <w:gridSpan w:val="3"/>
            <w:tcBorders>
              <w:top w:val="nil"/>
              <w:left w:val="nil"/>
              <w:bottom w:val="single" w:sz="6" w:space="0" w:color="auto"/>
              <w:right w:val="single" w:sz="6" w:space="0" w:color="auto"/>
            </w:tcBorders>
            <w:shd w:val="clear" w:color="auto" w:fill="F7CAAC"/>
            <w:hideMark/>
          </w:tcPr>
          <w:p w14:paraId="00655B4B"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rozsah</w:t>
            </w:r>
            <w:r w:rsidRPr="00C94042">
              <w:rPr>
                <w:rFonts w:ascii="Times New Roman" w:hAnsi="Times New Roman"/>
              </w:rPr>
              <w:t> </w:t>
            </w:r>
          </w:p>
        </w:tc>
        <w:tc>
          <w:tcPr>
            <w:tcW w:w="908" w:type="dxa"/>
            <w:gridSpan w:val="2"/>
            <w:tcBorders>
              <w:top w:val="nil"/>
              <w:left w:val="nil"/>
              <w:bottom w:val="single" w:sz="6" w:space="0" w:color="auto"/>
              <w:right w:val="single" w:sz="6" w:space="0" w:color="auto"/>
            </w:tcBorders>
            <w:shd w:val="clear" w:color="auto" w:fill="auto"/>
            <w:hideMark/>
          </w:tcPr>
          <w:p w14:paraId="4B6BF53B"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40 hod. </w:t>
            </w:r>
          </w:p>
        </w:tc>
        <w:tc>
          <w:tcPr>
            <w:tcW w:w="757" w:type="dxa"/>
            <w:gridSpan w:val="3"/>
            <w:tcBorders>
              <w:top w:val="nil"/>
              <w:left w:val="nil"/>
              <w:bottom w:val="single" w:sz="6" w:space="0" w:color="auto"/>
              <w:right w:val="single" w:sz="6" w:space="0" w:color="auto"/>
            </w:tcBorders>
            <w:shd w:val="clear" w:color="auto" w:fill="F7CAAC"/>
            <w:hideMark/>
          </w:tcPr>
          <w:p w14:paraId="07ABBFFD"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do kdy</w:t>
            </w:r>
            <w:r w:rsidRPr="00C94042">
              <w:rPr>
                <w:rFonts w:ascii="Times New Roman" w:hAnsi="Times New Roman"/>
              </w:rPr>
              <w:t> </w:t>
            </w:r>
          </w:p>
        </w:tc>
        <w:tc>
          <w:tcPr>
            <w:tcW w:w="1227" w:type="dxa"/>
            <w:gridSpan w:val="2"/>
            <w:tcBorders>
              <w:top w:val="nil"/>
              <w:left w:val="nil"/>
              <w:bottom w:val="single" w:sz="6" w:space="0" w:color="auto"/>
              <w:right w:val="single" w:sz="6" w:space="0" w:color="auto"/>
            </w:tcBorders>
            <w:shd w:val="clear" w:color="auto" w:fill="auto"/>
            <w:hideMark/>
          </w:tcPr>
          <w:p w14:paraId="62F10FD2"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N</w:t>
            </w:r>
          </w:p>
        </w:tc>
      </w:tr>
      <w:tr w:rsidR="00C94042" w:rsidRPr="00C94042" w14:paraId="1B55DB63" w14:textId="77777777" w:rsidTr="00F43823">
        <w:tc>
          <w:tcPr>
            <w:tcW w:w="6122" w:type="dxa"/>
            <w:gridSpan w:val="10"/>
            <w:tcBorders>
              <w:top w:val="nil"/>
              <w:left w:val="single" w:sz="6" w:space="0" w:color="auto"/>
              <w:bottom w:val="single" w:sz="6" w:space="0" w:color="auto"/>
              <w:right w:val="single" w:sz="6" w:space="0" w:color="auto"/>
            </w:tcBorders>
            <w:shd w:val="clear" w:color="auto" w:fill="F7CAAC"/>
            <w:hideMark/>
          </w:tcPr>
          <w:p w14:paraId="67DD271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Další současná působení jako akademický pracovník na jiných VŠ</w:t>
            </w:r>
            <w:r w:rsidRPr="00C94042">
              <w:rPr>
                <w:rFonts w:ascii="Times New Roman" w:hAnsi="Times New Roman"/>
              </w:rPr>
              <w:t> </w:t>
            </w:r>
          </w:p>
        </w:tc>
        <w:tc>
          <w:tcPr>
            <w:tcW w:w="1817" w:type="dxa"/>
            <w:gridSpan w:val="5"/>
            <w:tcBorders>
              <w:top w:val="nil"/>
              <w:left w:val="nil"/>
              <w:bottom w:val="single" w:sz="6" w:space="0" w:color="auto"/>
              <w:right w:val="single" w:sz="6" w:space="0" w:color="auto"/>
            </w:tcBorders>
            <w:shd w:val="clear" w:color="auto" w:fill="F7CAAC"/>
            <w:hideMark/>
          </w:tcPr>
          <w:p w14:paraId="2A311F4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typ prac. vztahu</w:t>
            </w:r>
            <w:r w:rsidRPr="00C94042">
              <w:rPr>
                <w:rFonts w:ascii="Times New Roman" w:hAnsi="Times New Roman"/>
              </w:rPr>
              <w:t> </w:t>
            </w:r>
          </w:p>
        </w:tc>
        <w:tc>
          <w:tcPr>
            <w:tcW w:w="1984" w:type="dxa"/>
            <w:gridSpan w:val="5"/>
            <w:tcBorders>
              <w:top w:val="nil"/>
              <w:left w:val="nil"/>
              <w:bottom w:val="single" w:sz="6" w:space="0" w:color="auto"/>
              <w:right w:val="single" w:sz="6" w:space="0" w:color="auto"/>
            </w:tcBorders>
            <w:shd w:val="clear" w:color="auto" w:fill="F7CAAC"/>
            <w:hideMark/>
          </w:tcPr>
          <w:p w14:paraId="398AC28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rozsah</w:t>
            </w:r>
            <w:r w:rsidRPr="00C94042">
              <w:rPr>
                <w:rFonts w:ascii="Times New Roman" w:hAnsi="Times New Roman"/>
              </w:rPr>
              <w:t> </w:t>
            </w:r>
          </w:p>
        </w:tc>
      </w:tr>
      <w:tr w:rsidR="00C94042" w:rsidRPr="00C94042" w14:paraId="4A65D6F3" w14:textId="77777777" w:rsidTr="00F43823">
        <w:tc>
          <w:tcPr>
            <w:tcW w:w="6122" w:type="dxa"/>
            <w:gridSpan w:val="10"/>
            <w:tcBorders>
              <w:top w:val="nil"/>
              <w:left w:val="single" w:sz="6" w:space="0" w:color="auto"/>
              <w:bottom w:val="single" w:sz="6" w:space="0" w:color="auto"/>
              <w:right w:val="single" w:sz="6" w:space="0" w:color="auto"/>
            </w:tcBorders>
            <w:shd w:val="clear" w:color="auto" w:fill="auto"/>
            <w:hideMark/>
          </w:tcPr>
          <w:p w14:paraId="47CE21BB"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c>
          <w:tcPr>
            <w:tcW w:w="1817" w:type="dxa"/>
            <w:gridSpan w:val="5"/>
            <w:tcBorders>
              <w:top w:val="nil"/>
              <w:left w:val="nil"/>
              <w:bottom w:val="single" w:sz="6" w:space="0" w:color="auto"/>
              <w:right w:val="single" w:sz="6" w:space="0" w:color="auto"/>
            </w:tcBorders>
            <w:shd w:val="clear" w:color="auto" w:fill="auto"/>
            <w:hideMark/>
          </w:tcPr>
          <w:p w14:paraId="49F0E8B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c>
          <w:tcPr>
            <w:tcW w:w="1984" w:type="dxa"/>
            <w:gridSpan w:val="5"/>
            <w:tcBorders>
              <w:top w:val="nil"/>
              <w:left w:val="nil"/>
              <w:bottom w:val="single" w:sz="6" w:space="0" w:color="auto"/>
              <w:right w:val="single" w:sz="6" w:space="0" w:color="auto"/>
            </w:tcBorders>
            <w:shd w:val="clear" w:color="auto" w:fill="auto"/>
            <w:hideMark/>
          </w:tcPr>
          <w:p w14:paraId="3A1B750A"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r>
      <w:tr w:rsidR="00C94042" w:rsidRPr="00C94042" w14:paraId="1071FA05" w14:textId="77777777" w:rsidTr="00F43823">
        <w:tc>
          <w:tcPr>
            <w:tcW w:w="9923" w:type="dxa"/>
            <w:gridSpan w:val="20"/>
            <w:tcBorders>
              <w:top w:val="nil"/>
              <w:left w:val="single" w:sz="6" w:space="0" w:color="auto"/>
              <w:bottom w:val="single" w:sz="6" w:space="0" w:color="auto"/>
              <w:right w:val="single" w:sz="6" w:space="0" w:color="auto"/>
            </w:tcBorders>
            <w:shd w:val="clear" w:color="auto" w:fill="F7CAAC"/>
            <w:hideMark/>
          </w:tcPr>
          <w:p w14:paraId="3FF40BB5"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Předměty příslušného studijního programu a způsob zapojení do jejich výuky, příp. další zapojení do uskutečňování studijního programu</w:t>
            </w:r>
            <w:r w:rsidRPr="00C94042">
              <w:rPr>
                <w:rFonts w:ascii="Times New Roman" w:hAnsi="Times New Roman"/>
              </w:rPr>
              <w:t> </w:t>
            </w:r>
          </w:p>
        </w:tc>
      </w:tr>
      <w:tr w:rsidR="00C94042" w:rsidRPr="00C94042" w14:paraId="047AD025" w14:textId="77777777" w:rsidTr="00F43823">
        <w:trPr>
          <w:trHeight w:val="180"/>
        </w:trPr>
        <w:tc>
          <w:tcPr>
            <w:tcW w:w="9923" w:type="dxa"/>
            <w:gridSpan w:val="20"/>
            <w:tcBorders>
              <w:top w:val="nil"/>
              <w:left w:val="single" w:sz="6" w:space="0" w:color="auto"/>
              <w:bottom w:val="single" w:sz="6" w:space="0" w:color="auto"/>
              <w:right w:val="single" w:sz="6" w:space="0" w:color="auto"/>
            </w:tcBorders>
            <w:shd w:val="clear" w:color="auto" w:fill="auto"/>
            <w:hideMark/>
          </w:tcPr>
          <w:p w14:paraId="7F914E6E" w14:textId="396DE879" w:rsidR="00C94042" w:rsidRPr="00C94042" w:rsidRDefault="00C94042" w:rsidP="00C94042">
            <w:pPr>
              <w:jc w:val="both"/>
              <w:rPr>
                <w:rFonts w:ascii="Times New Roman" w:hAnsi="Times New Roman"/>
              </w:rPr>
            </w:pPr>
            <w:r w:rsidRPr="00C94042">
              <w:rPr>
                <w:rFonts w:ascii="Times New Roman" w:hAnsi="Times New Roman"/>
                <w:lang w:eastAsia="en-US"/>
              </w:rPr>
              <w:t xml:space="preserve">Vybrané kapitoly z ošetřovatelství* (garant, seminář); Evidence Based Practice (v AJ)* (přednáška, seminář); Specializovaná ošetřovatelská péče o děti a mladistvé (seminář, cvičení); Diskuze ve zdravotnictví – v anglickém jazyce* (seminář); Prezentační dovednosti* (garant, seminář); </w:t>
            </w:r>
            <w:r w:rsidRPr="00C94042">
              <w:rPr>
                <w:rFonts w:ascii="Times New Roman" w:hAnsi="Times New Roman"/>
              </w:rPr>
              <w:t>Edukační činnost všeobecné sestry se specializací</w:t>
            </w:r>
            <w:r w:rsidRPr="00C94042">
              <w:rPr>
                <w:rFonts w:ascii="Times New Roman" w:hAnsi="Times New Roman"/>
                <w:color w:val="FF0000"/>
                <w:lang w:eastAsia="en-US"/>
              </w:rPr>
              <w:t xml:space="preserve">* </w:t>
            </w:r>
            <w:r w:rsidRPr="00C94042">
              <w:rPr>
                <w:rFonts w:ascii="Times New Roman" w:hAnsi="Times New Roman"/>
                <w:lang w:eastAsia="en-US"/>
              </w:rPr>
              <w:t>(</w:t>
            </w:r>
            <w:r w:rsidR="0097269A">
              <w:rPr>
                <w:rFonts w:ascii="Times New Roman" w:hAnsi="Times New Roman"/>
                <w:lang w:eastAsia="en-US"/>
              </w:rPr>
              <w:t xml:space="preserve">seminář, </w:t>
            </w:r>
            <w:r w:rsidRPr="00C94042">
              <w:rPr>
                <w:rFonts w:ascii="Times New Roman" w:hAnsi="Times New Roman"/>
                <w:lang w:eastAsia="en-US"/>
              </w:rPr>
              <w:t>cvičení)</w:t>
            </w:r>
          </w:p>
        </w:tc>
      </w:tr>
      <w:tr w:rsidR="00C94042" w:rsidRPr="00C94042" w14:paraId="055566CE"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335"/>
        </w:trPr>
        <w:tc>
          <w:tcPr>
            <w:tcW w:w="9923" w:type="dxa"/>
            <w:gridSpan w:val="20"/>
            <w:tcBorders>
              <w:top w:val="nil"/>
              <w:left w:val="single" w:sz="4" w:space="0" w:color="auto"/>
              <w:bottom w:val="single" w:sz="4" w:space="0" w:color="auto"/>
              <w:right w:val="single" w:sz="4" w:space="0" w:color="auto"/>
            </w:tcBorders>
            <w:shd w:val="clear" w:color="auto" w:fill="F7CAAC" w:themeFill="accent2" w:themeFillTint="66"/>
          </w:tcPr>
          <w:p w14:paraId="768FCA6B"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0636AA1D"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340"/>
        </w:trPr>
        <w:tc>
          <w:tcPr>
            <w:tcW w:w="2993" w:type="dxa"/>
            <w:gridSpan w:val="4"/>
            <w:tcBorders>
              <w:top w:val="nil"/>
            </w:tcBorders>
          </w:tcPr>
          <w:p w14:paraId="3855B119"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574" w:type="dxa"/>
            <w:gridSpan w:val="5"/>
            <w:tcBorders>
              <w:top w:val="nil"/>
            </w:tcBorders>
          </w:tcPr>
          <w:p w14:paraId="4A77D1C4"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606" w:type="dxa"/>
            <w:gridSpan w:val="2"/>
            <w:tcBorders>
              <w:top w:val="nil"/>
            </w:tcBorders>
          </w:tcPr>
          <w:p w14:paraId="71B72331"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253" w:type="dxa"/>
            <w:gridSpan w:val="6"/>
            <w:tcBorders>
              <w:top w:val="nil"/>
            </w:tcBorders>
          </w:tcPr>
          <w:p w14:paraId="19CE0A96"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497" w:type="dxa"/>
            <w:gridSpan w:val="3"/>
            <w:tcBorders>
              <w:top w:val="nil"/>
            </w:tcBorders>
          </w:tcPr>
          <w:p w14:paraId="1078D2AB"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3E3B15FB"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285"/>
        </w:trPr>
        <w:tc>
          <w:tcPr>
            <w:tcW w:w="2993" w:type="dxa"/>
            <w:gridSpan w:val="4"/>
            <w:tcBorders>
              <w:top w:val="nil"/>
            </w:tcBorders>
          </w:tcPr>
          <w:p w14:paraId="7A28D2A7" w14:textId="518871C1" w:rsidR="00C94042" w:rsidRPr="00C94042" w:rsidRDefault="00C94042" w:rsidP="00C94042">
            <w:pPr>
              <w:jc w:val="both"/>
              <w:rPr>
                <w:rFonts w:ascii="Times New Roman" w:hAnsi="Times New Roman"/>
                <w:color w:val="000000" w:themeColor="text1"/>
              </w:rPr>
            </w:pPr>
          </w:p>
        </w:tc>
        <w:tc>
          <w:tcPr>
            <w:tcW w:w="2574" w:type="dxa"/>
            <w:gridSpan w:val="5"/>
            <w:tcBorders>
              <w:top w:val="nil"/>
            </w:tcBorders>
          </w:tcPr>
          <w:p w14:paraId="0B2652BF" w14:textId="3B875303" w:rsidR="00C94042" w:rsidRPr="00C94042" w:rsidRDefault="00C94042" w:rsidP="00C94042">
            <w:pPr>
              <w:jc w:val="both"/>
              <w:rPr>
                <w:rFonts w:ascii="Times New Roman" w:hAnsi="Times New Roman"/>
                <w:color w:val="000000" w:themeColor="text1"/>
              </w:rPr>
            </w:pPr>
          </w:p>
        </w:tc>
        <w:tc>
          <w:tcPr>
            <w:tcW w:w="606" w:type="dxa"/>
            <w:gridSpan w:val="2"/>
            <w:tcBorders>
              <w:top w:val="nil"/>
            </w:tcBorders>
          </w:tcPr>
          <w:p w14:paraId="58412973" w14:textId="10983DCB" w:rsidR="00C94042" w:rsidRPr="00C94042" w:rsidRDefault="00C94042" w:rsidP="00C94042">
            <w:pPr>
              <w:jc w:val="both"/>
              <w:rPr>
                <w:rFonts w:ascii="Times New Roman" w:hAnsi="Times New Roman"/>
                <w:color w:val="000000" w:themeColor="text1"/>
              </w:rPr>
            </w:pPr>
          </w:p>
        </w:tc>
        <w:tc>
          <w:tcPr>
            <w:tcW w:w="2253" w:type="dxa"/>
            <w:gridSpan w:val="6"/>
            <w:tcBorders>
              <w:top w:val="nil"/>
            </w:tcBorders>
          </w:tcPr>
          <w:p w14:paraId="56E0063B" w14:textId="35B58ABD" w:rsidR="00C94042" w:rsidRPr="00C94042" w:rsidRDefault="00C94042" w:rsidP="00C94042">
            <w:pPr>
              <w:jc w:val="both"/>
              <w:rPr>
                <w:rFonts w:ascii="Times New Roman" w:hAnsi="Times New Roman"/>
                <w:color w:val="000000" w:themeColor="text1"/>
              </w:rPr>
            </w:pPr>
          </w:p>
        </w:tc>
        <w:tc>
          <w:tcPr>
            <w:tcW w:w="1497" w:type="dxa"/>
            <w:gridSpan w:val="3"/>
            <w:tcBorders>
              <w:top w:val="nil"/>
            </w:tcBorders>
          </w:tcPr>
          <w:p w14:paraId="6B5BDD06" w14:textId="07A08FB3" w:rsidR="00C94042" w:rsidRPr="00C94042" w:rsidRDefault="00C94042" w:rsidP="00C94042">
            <w:pPr>
              <w:jc w:val="both"/>
              <w:rPr>
                <w:rFonts w:ascii="Times New Roman" w:hAnsi="Times New Roman"/>
                <w:color w:val="000000" w:themeColor="text1"/>
              </w:rPr>
            </w:pPr>
          </w:p>
        </w:tc>
      </w:tr>
      <w:tr w:rsidR="00C94042" w:rsidRPr="00C94042" w14:paraId="2127E1E3" w14:textId="77777777" w:rsidTr="00F43823">
        <w:tc>
          <w:tcPr>
            <w:tcW w:w="9923" w:type="dxa"/>
            <w:gridSpan w:val="20"/>
            <w:tcBorders>
              <w:top w:val="nil"/>
              <w:left w:val="single" w:sz="6" w:space="0" w:color="auto"/>
              <w:bottom w:val="single" w:sz="6" w:space="0" w:color="auto"/>
              <w:right w:val="single" w:sz="6" w:space="0" w:color="auto"/>
            </w:tcBorders>
            <w:shd w:val="clear" w:color="auto" w:fill="F7CAAC"/>
            <w:hideMark/>
          </w:tcPr>
          <w:p w14:paraId="7BC7201D"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Údaje o vzdělání na VŠ </w:t>
            </w:r>
            <w:r w:rsidRPr="00C94042">
              <w:rPr>
                <w:rFonts w:ascii="Times New Roman" w:hAnsi="Times New Roman"/>
              </w:rPr>
              <w:t> </w:t>
            </w:r>
          </w:p>
        </w:tc>
      </w:tr>
      <w:tr w:rsidR="00C94042" w:rsidRPr="00C94042" w14:paraId="04B1053C" w14:textId="77777777" w:rsidTr="00F43823">
        <w:trPr>
          <w:trHeight w:val="165"/>
        </w:trPr>
        <w:tc>
          <w:tcPr>
            <w:tcW w:w="2372" w:type="dxa"/>
            <w:tcBorders>
              <w:top w:val="nil"/>
              <w:left w:val="single" w:sz="6" w:space="0" w:color="auto"/>
              <w:bottom w:val="dotted" w:sz="6" w:space="0" w:color="auto"/>
              <w:right w:val="dotted" w:sz="6" w:space="0" w:color="auto"/>
            </w:tcBorders>
            <w:shd w:val="clear" w:color="auto" w:fill="auto"/>
            <w:hideMark/>
          </w:tcPr>
          <w:p w14:paraId="121183E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2013 – dosud </w:t>
            </w:r>
          </w:p>
        </w:tc>
        <w:tc>
          <w:tcPr>
            <w:tcW w:w="7551" w:type="dxa"/>
            <w:gridSpan w:val="19"/>
            <w:tcBorders>
              <w:top w:val="nil"/>
              <w:left w:val="dotted" w:sz="6" w:space="0" w:color="auto"/>
              <w:bottom w:val="dotted" w:sz="6" w:space="0" w:color="auto"/>
              <w:right w:val="single" w:sz="6" w:space="0" w:color="auto"/>
            </w:tcBorders>
            <w:shd w:val="clear" w:color="auto" w:fill="auto"/>
            <w:hideMark/>
          </w:tcPr>
          <w:p w14:paraId="44FEF95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Ostravská univerzita v Ostravě, Lékařská fakulta, doktorský studijní program Ošetřovatelství, studijní obor Ošetřovatelství  </w:t>
            </w:r>
          </w:p>
        </w:tc>
      </w:tr>
      <w:tr w:rsidR="00C94042" w:rsidRPr="00C94042" w14:paraId="26187968" w14:textId="77777777" w:rsidTr="00F43823">
        <w:trPr>
          <w:trHeight w:val="300"/>
        </w:trPr>
        <w:tc>
          <w:tcPr>
            <w:tcW w:w="2372" w:type="dxa"/>
            <w:tcBorders>
              <w:top w:val="dotted" w:sz="6" w:space="0" w:color="auto"/>
              <w:left w:val="single" w:sz="6" w:space="0" w:color="auto"/>
              <w:bottom w:val="dotted" w:sz="6" w:space="0" w:color="auto"/>
              <w:right w:val="dotted" w:sz="6" w:space="0" w:color="auto"/>
            </w:tcBorders>
            <w:shd w:val="clear" w:color="auto" w:fill="auto"/>
            <w:hideMark/>
          </w:tcPr>
          <w:p w14:paraId="162274DD"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2012</w:t>
            </w:r>
          </w:p>
        </w:tc>
        <w:tc>
          <w:tcPr>
            <w:tcW w:w="7551" w:type="dxa"/>
            <w:gridSpan w:val="19"/>
            <w:tcBorders>
              <w:top w:val="dotted" w:sz="6" w:space="0" w:color="auto"/>
              <w:left w:val="dotted" w:sz="6" w:space="0" w:color="auto"/>
              <w:bottom w:val="dotted" w:sz="6" w:space="0" w:color="auto"/>
              <w:right w:val="single" w:sz="6" w:space="0" w:color="auto"/>
            </w:tcBorders>
            <w:shd w:val="clear" w:color="auto" w:fill="auto"/>
            <w:hideMark/>
          </w:tcPr>
          <w:p w14:paraId="42EA004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Ostravská univerzita v Ostravě, Lékařská fakulta, navazující magisterský studijní program Ošetřovatelství, studijní obor Ošetřovatelství ve vybraných klinických oborech  –  specializace Dětská sestra, Organizace a řízení ošetřovatelské péče (Mgr.) </w:t>
            </w:r>
          </w:p>
        </w:tc>
      </w:tr>
      <w:tr w:rsidR="00C94042" w:rsidRPr="00C94042" w14:paraId="650D2F8E" w14:textId="77777777" w:rsidTr="00F43823">
        <w:trPr>
          <w:trHeight w:val="210"/>
        </w:trPr>
        <w:tc>
          <w:tcPr>
            <w:tcW w:w="2372" w:type="dxa"/>
            <w:tcBorders>
              <w:top w:val="dotted" w:sz="6" w:space="0" w:color="auto"/>
              <w:left w:val="single" w:sz="6" w:space="0" w:color="auto"/>
              <w:bottom w:val="dotted" w:sz="6" w:space="0" w:color="auto"/>
              <w:right w:val="dotted" w:sz="6" w:space="0" w:color="auto"/>
            </w:tcBorders>
            <w:shd w:val="clear" w:color="auto" w:fill="auto"/>
            <w:hideMark/>
          </w:tcPr>
          <w:p w14:paraId="13F662AD"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2010</w:t>
            </w:r>
          </w:p>
        </w:tc>
        <w:tc>
          <w:tcPr>
            <w:tcW w:w="7551" w:type="dxa"/>
            <w:gridSpan w:val="19"/>
            <w:tcBorders>
              <w:top w:val="dotted" w:sz="6" w:space="0" w:color="auto"/>
              <w:left w:val="dotted" w:sz="6" w:space="0" w:color="auto"/>
              <w:bottom w:val="dotted" w:sz="6" w:space="0" w:color="auto"/>
              <w:right w:val="single" w:sz="6" w:space="0" w:color="auto"/>
            </w:tcBorders>
            <w:shd w:val="clear" w:color="auto" w:fill="auto"/>
            <w:hideMark/>
          </w:tcPr>
          <w:p w14:paraId="6E343CCB"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Ostravská univerzita v Ostravě, Fakulta zdravotnických studií, bakalářský studijní program Ošetřovatelství, studijní obor Všeobecná sestra (Bc.)</w:t>
            </w:r>
          </w:p>
        </w:tc>
      </w:tr>
      <w:tr w:rsidR="00C94042" w:rsidRPr="00C94042" w14:paraId="2E056DC9" w14:textId="77777777" w:rsidTr="00F43823">
        <w:tc>
          <w:tcPr>
            <w:tcW w:w="9923" w:type="dxa"/>
            <w:gridSpan w:val="20"/>
            <w:tcBorders>
              <w:top w:val="nil"/>
              <w:left w:val="single" w:sz="6" w:space="0" w:color="auto"/>
              <w:bottom w:val="single" w:sz="6" w:space="0" w:color="auto"/>
              <w:right w:val="single" w:sz="6" w:space="0" w:color="auto"/>
            </w:tcBorders>
            <w:shd w:val="clear" w:color="auto" w:fill="F7CAAC"/>
            <w:hideMark/>
          </w:tcPr>
          <w:p w14:paraId="45E64582"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Údaje o odborném působení od absolvování VŠ</w:t>
            </w:r>
            <w:r w:rsidRPr="00C94042">
              <w:rPr>
                <w:rFonts w:ascii="Times New Roman" w:hAnsi="Times New Roman"/>
              </w:rPr>
              <w:t> </w:t>
            </w:r>
          </w:p>
        </w:tc>
      </w:tr>
      <w:tr w:rsidR="00C94042" w:rsidRPr="00C94042" w14:paraId="33BCC6D1" w14:textId="77777777" w:rsidTr="00F43823">
        <w:trPr>
          <w:trHeight w:val="270"/>
        </w:trPr>
        <w:tc>
          <w:tcPr>
            <w:tcW w:w="2388" w:type="dxa"/>
            <w:gridSpan w:val="2"/>
            <w:tcBorders>
              <w:top w:val="nil"/>
              <w:left w:val="single" w:sz="6" w:space="0" w:color="auto"/>
              <w:bottom w:val="dotted" w:sz="6" w:space="0" w:color="auto"/>
              <w:right w:val="dotted" w:sz="6" w:space="0" w:color="auto"/>
            </w:tcBorders>
            <w:shd w:val="clear" w:color="auto" w:fill="auto"/>
            <w:hideMark/>
          </w:tcPr>
          <w:p w14:paraId="21517E8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2012 – dosud </w:t>
            </w:r>
          </w:p>
        </w:tc>
        <w:tc>
          <w:tcPr>
            <w:tcW w:w="7535" w:type="dxa"/>
            <w:gridSpan w:val="18"/>
            <w:tcBorders>
              <w:top w:val="nil"/>
              <w:left w:val="dotted" w:sz="6" w:space="0" w:color="auto"/>
              <w:bottom w:val="dotted" w:sz="6" w:space="0" w:color="auto"/>
              <w:right w:val="single" w:sz="6" w:space="0" w:color="auto"/>
            </w:tcBorders>
            <w:shd w:val="clear" w:color="auto" w:fill="auto"/>
            <w:hideMark/>
          </w:tcPr>
          <w:p w14:paraId="4E6FD7F6"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Univerzita Tomáše Bati ve Zlíně, Fakulta humanitních studií, Ústav zdravotnických věd, asistentka </w:t>
            </w:r>
          </w:p>
        </w:tc>
      </w:tr>
      <w:tr w:rsidR="00C94042" w:rsidRPr="00C94042" w14:paraId="25761FE4" w14:textId="77777777" w:rsidTr="00F43823">
        <w:trPr>
          <w:trHeight w:val="285"/>
        </w:trPr>
        <w:tc>
          <w:tcPr>
            <w:tcW w:w="2388" w:type="dxa"/>
            <w:gridSpan w:val="2"/>
            <w:tcBorders>
              <w:top w:val="dotted" w:sz="6" w:space="0" w:color="auto"/>
              <w:left w:val="single" w:sz="6" w:space="0" w:color="auto"/>
              <w:bottom w:val="dotted" w:sz="6" w:space="0" w:color="auto"/>
              <w:right w:val="dotted" w:sz="6" w:space="0" w:color="auto"/>
            </w:tcBorders>
            <w:shd w:val="clear" w:color="auto" w:fill="auto"/>
            <w:hideMark/>
          </w:tcPr>
          <w:p w14:paraId="6C242095"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2010 – 2012 </w:t>
            </w:r>
          </w:p>
        </w:tc>
        <w:tc>
          <w:tcPr>
            <w:tcW w:w="7535" w:type="dxa"/>
            <w:gridSpan w:val="18"/>
            <w:tcBorders>
              <w:top w:val="dotted" w:sz="6" w:space="0" w:color="auto"/>
              <w:left w:val="dotted" w:sz="6" w:space="0" w:color="auto"/>
              <w:bottom w:val="dotted" w:sz="6" w:space="0" w:color="auto"/>
              <w:right w:val="single" w:sz="6" w:space="0" w:color="auto"/>
            </w:tcBorders>
            <w:shd w:val="clear" w:color="auto" w:fill="auto"/>
            <w:hideMark/>
          </w:tcPr>
          <w:p w14:paraId="4102DA1B"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xml:space="preserve">Fakultní nemocnice Ostrava, Klinika dětského lékařství, Oddělení dětské hematologie a hematoonkologie, Všeobecná sestra   </w:t>
            </w:r>
          </w:p>
        </w:tc>
      </w:tr>
      <w:tr w:rsidR="00C94042" w:rsidRPr="00C94042" w14:paraId="341E2C2F" w14:textId="77777777" w:rsidTr="00F43823">
        <w:trPr>
          <w:trHeight w:val="240"/>
        </w:trPr>
        <w:tc>
          <w:tcPr>
            <w:tcW w:w="9923" w:type="dxa"/>
            <w:gridSpan w:val="20"/>
            <w:tcBorders>
              <w:top w:val="nil"/>
              <w:left w:val="single" w:sz="6" w:space="0" w:color="auto"/>
              <w:bottom w:val="single" w:sz="6" w:space="0" w:color="auto"/>
              <w:right w:val="single" w:sz="6" w:space="0" w:color="auto"/>
            </w:tcBorders>
            <w:shd w:val="clear" w:color="auto" w:fill="F7CAAC"/>
            <w:hideMark/>
          </w:tcPr>
          <w:p w14:paraId="3FB23EC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Zkušenosti s vedením kvalifikačních a rigorózních prací</w:t>
            </w:r>
            <w:r w:rsidRPr="00C94042">
              <w:rPr>
                <w:rFonts w:ascii="Times New Roman" w:hAnsi="Times New Roman"/>
              </w:rPr>
              <w:t> </w:t>
            </w:r>
          </w:p>
        </w:tc>
      </w:tr>
      <w:tr w:rsidR="00C94042" w:rsidRPr="00C94042" w14:paraId="3BBAC873" w14:textId="77777777" w:rsidTr="00F43823">
        <w:trPr>
          <w:trHeight w:val="225"/>
        </w:trPr>
        <w:tc>
          <w:tcPr>
            <w:tcW w:w="9923" w:type="dxa"/>
            <w:gridSpan w:val="20"/>
            <w:tcBorders>
              <w:top w:val="nil"/>
              <w:left w:val="single" w:sz="6" w:space="0" w:color="auto"/>
              <w:bottom w:val="single" w:sz="6" w:space="0" w:color="auto"/>
              <w:right w:val="single" w:sz="6" w:space="0" w:color="auto"/>
            </w:tcBorders>
            <w:shd w:val="clear" w:color="auto" w:fill="auto"/>
            <w:hideMark/>
          </w:tcPr>
          <w:p w14:paraId="0491D82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Bakalářské práce: 40</w:t>
            </w:r>
          </w:p>
          <w:p w14:paraId="6A1DF1C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Diplomové práce: 1 </w:t>
            </w:r>
          </w:p>
          <w:p w14:paraId="19D28165"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Disertační práce: //</w:t>
            </w:r>
          </w:p>
        </w:tc>
      </w:tr>
      <w:tr w:rsidR="00C94042" w:rsidRPr="00C94042" w14:paraId="4873A13E" w14:textId="77777777" w:rsidTr="00F43823">
        <w:tc>
          <w:tcPr>
            <w:tcW w:w="3205" w:type="dxa"/>
            <w:gridSpan w:val="5"/>
            <w:tcBorders>
              <w:top w:val="single" w:sz="12" w:space="0" w:color="auto"/>
              <w:left w:val="single" w:sz="6" w:space="0" w:color="auto"/>
              <w:bottom w:val="single" w:sz="6" w:space="0" w:color="auto"/>
              <w:right w:val="single" w:sz="6" w:space="0" w:color="auto"/>
            </w:tcBorders>
            <w:shd w:val="clear" w:color="auto" w:fill="F7CAAC"/>
            <w:hideMark/>
          </w:tcPr>
          <w:p w14:paraId="07A8A59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Obor habilitačního řízení </w:t>
            </w:r>
            <w:r w:rsidRPr="00C94042">
              <w:rPr>
                <w:rFonts w:ascii="Times New Roman" w:hAnsi="Times New Roman"/>
              </w:rPr>
              <w:t> </w:t>
            </w:r>
          </w:p>
        </w:tc>
        <w:tc>
          <w:tcPr>
            <w:tcW w:w="2108" w:type="dxa"/>
            <w:gridSpan w:val="2"/>
            <w:tcBorders>
              <w:top w:val="single" w:sz="12" w:space="0" w:color="auto"/>
              <w:left w:val="nil"/>
              <w:bottom w:val="single" w:sz="6" w:space="0" w:color="auto"/>
              <w:right w:val="single" w:sz="6" w:space="0" w:color="auto"/>
            </w:tcBorders>
            <w:shd w:val="clear" w:color="auto" w:fill="F7CAAC"/>
            <w:hideMark/>
          </w:tcPr>
          <w:p w14:paraId="6BE47195"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Rok udělení hodnosti</w:t>
            </w:r>
            <w:r w:rsidRPr="00C94042">
              <w:rPr>
                <w:rFonts w:ascii="Times New Roman" w:hAnsi="Times New Roman"/>
              </w:rPr>
              <w:t> </w:t>
            </w:r>
          </w:p>
        </w:tc>
        <w:tc>
          <w:tcPr>
            <w:tcW w:w="2256" w:type="dxa"/>
            <w:gridSpan w:val="7"/>
            <w:tcBorders>
              <w:top w:val="single" w:sz="12" w:space="0" w:color="auto"/>
              <w:left w:val="nil"/>
              <w:bottom w:val="single" w:sz="6" w:space="0" w:color="auto"/>
              <w:right w:val="single" w:sz="12" w:space="0" w:color="auto"/>
            </w:tcBorders>
            <w:shd w:val="clear" w:color="auto" w:fill="F7CAAC"/>
            <w:hideMark/>
          </w:tcPr>
          <w:p w14:paraId="35E64D0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Řízení konáno na VŠ</w:t>
            </w:r>
            <w:r w:rsidRPr="00C94042">
              <w:rPr>
                <w:rFonts w:ascii="Times New Roman" w:hAnsi="Times New Roman"/>
              </w:rPr>
              <w:t> </w:t>
            </w:r>
          </w:p>
        </w:tc>
        <w:tc>
          <w:tcPr>
            <w:tcW w:w="2354" w:type="dxa"/>
            <w:gridSpan w:val="6"/>
            <w:tcBorders>
              <w:top w:val="single" w:sz="12" w:space="0" w:color="auto"/>
              <w:left w:val="single" w:sz="12" w:space="0" w:color="auto"/>
              <w:bottom w:val="single" w:sz="6" w:space="0" w:color="auto"/>
              <w:right w:val="single" w:sz="6" w:space="0" w:color="auto"/>
            </w:tcBorders>
            <w:shd w:val="clear" w:color="auto" w:fill="F7CAAC"/>
            <w:hideMark/>
          </w:tcPr>
          <w:p w14:paraId="5F25CE9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Ohlasy publikací</w:t>
            </w:r>
            <w:r w:rsidRPr="00C94042">
              <w:rPr>
                <w:rFonts w:ascii="Times New Roman" w:hAnsi="Times New Roman"/>
              </w:rPr>
              <w:t> </w:t>
            </w:r>
          </w:p>
        </w:tc>
      </w:tr>
      <w:tr w:rsidR="00C94042" w:rsidRPr="00C94042" w14:paraId="6F1FDE57" w14:textId="77777777" w:rsidTr="00F43823">
        <w:tc>
          <w:tcPr>
            <w:tcW w:w="3205" w:type="dxa"/>
            <w:gridSpan w:val="5"/>
            <w:tcBorders>
              <w:top w:val="nil"/>
              <w:left w:val="single" w:sz="6" w:space="0" w:color="auto"/>
              <w:bottom w:val="single" w:sz="6" w:space="0" w:color="auto"/>
              <w:right w:val="single" w:sz="6" w:space="0" w:color="auto"/>
            </w:tcBorders>
            <w:shd w:val="clear" w:color="auto" w:fill="auto"/>
            <w:hideMark/>
          </w:tcPr>
          <w:p w14:paraId="16FDA35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w:t>
            </w:r>
          </w:p>
        </w:tc>
        <w:tc>
          <w:tcPr>
            <w:tcW w:w="2108" w:type="dxa"/>
            <w:gridSpan w:val="2"/>
            <w:tcBorders>
              <w:top w:val="nil"/>
              <w:left w:val="nil"/>
              <w:bottom w:val="single" w:sz="6" w:space="0" w:color="auto"/>
              <w:right w:val="single" w:sz="6" w:space="0" w:color="auto"/>
            </w:tcBorders>
            <w:shd w:val="clear" w:color="auto" w:fill="auto"/>
            <w:hideMark/>
          </w:tcPr>
          <w:p w14:paraId="1B6EFB1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w:t>
            </w:r>
          </w:p>
        </w:tc>
        <w:tc>
          <w:tcPr>
            <w:tcW w:w="2256" w:type="dxa"/>
            <w:gridSpan w:val="7"/>
            <w:tcBorders>
              <w:top w:val="nil"/>
              <w:left w:val="nil"/>
              <w:bottom w:val="single" w:sz="6" w:space="0" w:color="auto"/>
              <w:right w:val="single" w:sz="12" w:space="0" w:color="auto"/>
            </w:tcBorders>
            <w:shd w:val="clear" w:color="auto" w:fill="auto"/>
            <w:hideMark/>
          </w:tcPr>
          <w:p w14:paraId="0BA3A90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w:t>
            </w:r>
          </w:p>
        </w:tc>
        <w:tc>
          <w:tcPr>
            <w:tcW w:w="669" w:type="dxa"/>
            <w:gridSpan w:val="2"/>
            <w:tcBorders>
              <w:top w:val="nil"/>
              <w:left w:val="single" w:sz="12" w:space="0" w:color="auto"/>
              <w:bottom w:val="single" w:sz="6" w:space="0" w:color="auto"/>
              <w:right w:val="single" w:sz="6" w:space="0" w:color="auto"/>
            </w:tcBorders>
            <w:shd w:val="clear" w:color="auto" w:fill="F7CAAC"/>
            <w:hideMark/>
          </w:tcPr>
          <w:p w14:paraId="20992FB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WOS</w:t>
            </w:r>
            <w:r w:rsidRPr="00C94042">
              <w:rPr>
                <w:rFonts w:ascii="Times New Roman" w:hAnsi="Times New Roman"/>
              </w:rPr>
              <w:t> </w:t>
            </w:r>
          </w:p>
        </w:tc>
        <w:tc>
          <w:tcPr>
            <w:tcW w:w="800" w:type="dxa"/>
            <w:gridSpan w:val="3"/>
            <w:tcBorders>
              <w:top w:val="nil"/>
              <w:left w:val="nil"/>
              <w:bottom w:val="single" w:sz="6" w:space="0" w:color="auto"/>
              <w:right w:val="single" w:sz="6" w:space="0" w:color="auto"/>
            </w:tcBorders>
            <w:shd w:val="clear" w:color="auto" w:fill="F7CAAC"/>
            <w:hideMark/>
          </w:tcPr>
          <w:p w14:paraId="2FC7563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Scopus</w:t>
            </w:r>
            <w:r w:rsidRPr="00C94042">
              <w:rPr>
                <w:rFonts w:ascii="Times New Roman" w:hAnsi="Times New Roman"/>
              </w:rPr>
              <w:t> </w:t>
            </w:r>
          </w:p>
        </w:tc>
        <w:tc>
          <w:tcPr>
            <w:tcW w:w="885" w:type="dxa"/>
            <w:tcBorders>
              <w:top w:val="nil"/>
              <w:left w:val="nil"/>
              <w:bottom w:val="single" w:sz="6" w:space="0" w:color="auto"/>
              <w:right w:val="single" w:sz="6" w:space="0" w:color="auto"/>
            </w:tcBorders>
            <w:shd w:val="clear" w:color="auto" w:fill="F7CAAC"/>
            <w:hideMark/>
          </w:tcPr>
          <w:p w14:paraId="0D436FA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ostatní</w:t>
            </w:r>
            <w:r w:rsidRPr="00C94042">
              <w:rPr>
                <w:rFonts w:ascii="Times New Roman" w:hAnsi="Times New Roman"/>
              </w:rPr>
              <w:t> </w:t>
            </w:r>
          </w:p>
        </w:tc>
      </w:tr>
      <w:tr w:rsidR="00C94042" w:rsidRPr="00C94042" w14:paraId="3FCD238F" w14:textId="77777777" w:rsidTr="00F43823">
        <w:trPr>
          <w:trHeight w:val="60"/>
        </w:trPr>
        <w:tc>
          <w:tcPr>
            <w:tcW w:w="3205" w:type="dxa"/>
            <w:gridSpan w:val="5"/>
            <w:tcBorders>
              <w:top w:val="nil"/>
              <w:left w:val="single" w:sz="6" w:space="0" w:color="auto"/>
              <w:bottom w:val="single" w:sz="6" w:space="0" w:color="auto"/>
              <w:right w:val="single" w:sz="6" w:space="0" w:color="auto"/>
            </w:tcBorders>
            <w:shd w:val="clear" w:color="auto" w:fill="F7CAAC"/>
            <w:hideMark/>
          </w:tcPr>
          <w:p w14:paraId="34A1AD0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Obor jmenovacího řízení</w:t>
            </w:r>
            <w:r w:rsidRPr="00C94042">
              <w:rPr>
                <w:rFonts w:ascii="Times New Roman" w:hAnsi="Times New Roman"/>
              </w:rPr>
              <w:t> </w:t>
            </w:r>
          </w:p>
        </w:tc>
        <w:tc>
          <w:tcPr>
            <w:tcW w:w="2108" w:type="dxa"/>
            <w:gridSpan w:val="2"/>
            <w:tcBorders>
              <w:top w:val="nil"/>
              <w:left w:val="nil"/>
              <w:bottom w:val="single" w:sz="6" w:space="0" w:color="auto"/>
              <w:right w:val="single" w:sz="6" w:space="0" w:color="auto"/>
            </w:tcBorders>
            <w:shd w:val="clear" w:color="auto" w:fill="F7CAAC"/>
            <w:hideMark/>
          </w:tcPr>
          <w:p w14:paraId="39780EC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Rok udělení hodnosti</w:t>
            </w:r>
            <w:r w:rsidRPr="00C94042">
              <w:rPr>
                <w:rFonts w:ascii="Times New Roman" w:hAnsi="Times New Roman"/>
              </w:rPr>
              <w:t> </w:t>
            </w:r>
          </w:p>
        </w:tc>
        <w:tc>
          <w:tcPr>
            <w:tcW w:w="2256" w:type="dxa"/>
            <w:gridSpan w:val="7"/>
            <w:tcBorders>
              <w:top w:val="nil"/>
              <w:left w:val="nil"/>
              <w:bottom w:val="single" w:sz="6" w:space="0" w:color="auto"/>
              <w:right w:val="single" w:sz="12" w:space="0" w:color="auto"/>
            </w:tcBorders>
            <w:shd w:val="clear" w:color="auto" w:fill="F7CAAC"/>
            <w:hideMark/>
          </w:tcPr>
          <w:p w14:paraId="4DDCDB3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Řízení konáno na VŠ</w:t>
            </w:r>
            <w:r w:rsidRPr="00C94042">
              <w:rPr>
                <w:rFonts w:ascii="Times New Roman" w:hAnsi="Times New Roman"/>
              </w:rPr>
              <w:t> </w:t>
            </w:r>
          </w:p>
        </w:tc>
        <w:tc>
          <w:tcPr>
            <w:tcW w:w="669" w:type="dxa"/>
            <w:gridSpan w:val="2"/>
            <w:vMerge w:val="restart"/>
            <w:tcBorders>
              <w:top w:val="nil"/>
              <w:left w:val="single" w:sz="12" w:space="0" w:color="auto"/>
              <w:bottom w:val="single" w:sz="6" w:space="0" w:color="auto"/>
              <w:right w:val="single" w:sz="6" w:space="0" w:color="auto"/>
            </w:tcBorders>
            <w:shd w:val="clear" w:color="auto" w:fill="auto"/>
            <w:hideMark/>
          </w:tcPr>
          <w:p w14:paraId="2CD19EE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w:t>
            </w:r>
          </w:p>
        </w:tc>
        <w:tc>
          <w:tcPr>
            <w:tcW w:w="800" w:type="dxa"/>
            <w:gridSpan w:val="3"/>
            <w:vMerge w:val="restart"/>
            <w:tcBorders>
              <w:top w:val="nil"/>
              <w:left w:val="nil"/>
              <w:bottom w:val="single" w:sz="6" w:space="0" w:color="auto"/>
              <w:right w:val="single" w:sz="6" w:space="0" w:color="auto"/>
            </w:tcBorders>
            <w:shd w:val="clear" w:color="auto" w:fill="auto"/>
            <w:hideMark/>
          </w:tcPr>
          <w:p w14:paraId="00CA9F7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1</w:t>
            </w:r>
          </w:p>
        </w:tc>
        <w:tc>
          <w:tcPr>
            <w:tcW w:w="885" w:type="dxa"/>
            <w:vMerge w:val="restart"/>
            <w:tcBorders>
              <w:top w:val="nil"/>
              <w:left w:val="nil"/>
              <w:bottom w:val="single" w:sz="6" w:space="0" w:color="auto"/>
              <w:right w:val="single" w:sz="6" w:space="0" w:color="auto"/>
            </w:tcBorders>
            <w:shd w:val="clear" w:color="auto" w:fill="auto"/>
            <w:hideMark/>
          </w:tcPr>
          <w:p w14:paraId="7853BED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2 </w:t>
            </w:r>
          </w:p>
        </w:tc>
      </w:tr>
      <w:tr w:rsidR="00C94042" w:rsidRPr="00C94042" w14:paraId="18201D21" w14:textId="77777777" w:rsidTr="00F43823">
        <w:trPr>
          <w:trHeight w:val="230"/>
        </w:trPr>
        <w:tc>
          <w:tcPr>
            <w:tcW w:w="3205" w:type="dxa"/>
            <w:gridSpan w:val="5"/>
            <w:vMerge w:val="restart"/>
            <w:tcBorders>
              <w:top w:val="nil"/>
              <w:left w:val="single" w:sz="6" w:space="0" w:color="auto"/>
              <w:right w:val="single" w:sz="6" w:space="0" w:color="auto"/>
            </w:tcBorders>
            <w:shd w:val="clear" w:color="auto" w:fill="auto"/>
            <w:hideMark/>
          </w:tcPr>
          <w:p w14:paraId="3BDA081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w:t>
            </w:r>
          </w:p>
        </w:tc>
        <w:tc>
          <w:tcPr>
            <w:tcW w:w="2108" w:type="dxa"/>
            <w:gridSpan w:val="2"/>
            <w:vMerge w:val="restart"/>
            <w:tcBorders>
              <w:top w:val="nil"/>
              <w:left w:val="nil"/>
              <w:right w:val="single" w:sz="6" w:space="0" w:color="auto"/>
            </w:tcBorders>
            <w:shd w:val="clear" w:color="auto" w:fill="auto"/>
            <w:hideMark/>
          </w:tcPr>
          <w:p w14:paraId="3674CD05"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w:t>
            </w:r>
          </w:p>
        </w:tc>
        <w:tc>
          <w:tcPr>
            <w:tcW w:w="2256" w:type="dxa"/>
            <w:gridSpan w:val="7"/>
            <w:vMerge w:val="restart"/>
            <w:tcBorders>
              <w:top w:val="nil"/>
              <w:left w:val="nil"/>
              <w:right w:val="single" w:sz="12" w:space="0" w:color="auto"/>
            </w:tcBorders>
            <w:shd w:val="clear" w:color="auto" w:fill="auto"/>
            <w:hideMark/>
          </w:tcPr>
          <w:p w14:paraId="39EA05EB"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w:t>
            </w:r>
          </w:p>
        </w:tc>
        <w:tc>
          <w:tcPr>
            <w:tcW w:w="669" w:type="dxa"/>
            <w:gridSpan w:val="2"/>
            <w:vMerge/>
            <w:tcBorders>
              <w:top w:val="nil"/>
              <w:left w:val="single" w:sz="12" w:space="0" w:color="auto"/>
              <w:bottom w:val="single" w:sz="6" w:space="0" w:color="auto"/>
              <w:right w:val="single" w:sz="6" w:space="0" w:color="auto"/>
            </w:tcBorders>
            <w:vAlign w:val="center"/>
            <w:hideMark/>
          </w:tcPr>
          <w:p w14:paraId="61F1DEB0" w14:textId="77777777" w:rsidR="00C94042" w:rsidRPr="00C94042" w:rsidRDefault="00C94042" w:rsidP="00C94042">
            <w:pPr>
              <w:jc w:val="both"/>
              <w:rPr>
                <w:rFonts w:ascii="Times New Roman" w:hAnsi="Times New Roman"/>
              </w:rPr>
            </w:pPr>
          </w:p>
        </w:tc>
        <w:tc>
          <w:tcPr>
            <w:tcW w:w="800" w:type="dxa"/>
            <w:gridSpan w:val="3"/>
            <w:vMerge/>
            <w:tcBorders>
              <w:top w:val="nil"/>
              <w:left w:val="nil"/>
              <w:bottom w:val="single" w:sz="6" w:space="0" w:color="auto"/>
              <w:right w:val="single" w:sz="6" w:space="0" w:color="auto"/>
            </w:tcBorders>
            <w:vAlign w:val="center"/>
            <w:hideMark/>
          </w:tcPr>
          <w:p w14:paraId="16F8E95F" w14:textId="77777777" w:rsidR="00C94042" w:rsidRPr="00C94042" w:rsidRDefault="00C94042" w:rsidP="00C94042">
            <w:pPr>
              <w:jc w:val="both"/>
              <w:rPr>
                <w:rFonts w:ascii="Times New Roman" w:hAnsi="Times New Roman"/>
              </w:rPr>
            </w:pPr>
          </w:p>
        </w:tc>
        <w:tc>
          <w:tcPr>
            <w:tcW w:w="885" w:type="dxa"/>
            <w:vMerge/>
            <w:tcBorders>
              <w:top w:val="nil"/>
              <w:left w:val="nil"/>
              <w:bottom w:val="single" w:sz="6" w:space="0" w:color="auto"/>
              <w:right w:val="single" w:sz="6" w:space="0" w:color="auto"/>
            </w:tcBorders>
            <w:vAlign w:val="center"/>
            <w:hideMark/>
          </w:tcPr>
          <w:p w14:paraId="661D9669" w14:textId="77777777" w:rsidR="00C94042" w:rsidRPr="00C94042" w:rsidRDefault="00C94042" w:rsidP="00C94042">
            <w:pPr>
              <w:jc w:val="both"/>
              <w:rPr>
                <w:rFonts w:ascii="Times New Roman" w:hAnsi="Times New Roman"/>
              </w:rPr>
            </w:pPr>
          </w:p>
        </w:tc>
      </w:tr>
      <w:tr w:rsidR="00C94042" w:rsidRPr="00C94042" w14:paraId="71014EB2" w14:textId="77777777" w:rsidTr="00F43823">
        <w:trPr>
          <w:trHeight w:val="195"/>
        </w:trPr>
        <w:tc>
          <w:tcPr>
            <w:tcW w:w="3205" w:type="dxa"/>
            <w:gridSpan w:val="5"/>
            <w:vMerge/>
            <w:tcBorders>
              <w:left w:val="single" w:sz="6" w:space="0" w:color="auto"/>
              <w:bottom w:val="single" w:sz="6" w:space="0" w:color="auto"/>
              <w:right w:val="single" w:sz="6" w:space="0" w:color="auto"/>
            </w:tcBorders>
            <w:shd w:val="clear" w:color="auto" w:fill="auto"/>
          </w:tcPr>
          <w:p w14:paraId="230A2C71" w14:textId="77777777" w:rsidR="00C94042" w:rsidRPr="00C94042" w:rsidRDefault="00C94042" w:rsidP="00C94042">
            <w:pPr>
              <w:jc w:val="both"/>
              <w:textAlignment w:val="baseline"/>
              <w:rPr>
                <w:rFonts w:ascii="Times New Roman" w:hAnsi="Times New Roman"/>
              </w:rPr>
            </w:pPr>
          </w:p>
        </w:tc>
        <w:tc>
          <w:tcPr>
            <w:tcW w:w="2108" w:type="dxa"/>
            <w:gridSpan w:val="2"/>
            <w:vMerge/>
            <w:tcBorders>
              <w:left w:val="nil"/>
              <w:bottom w:val="single" w:sz="6" w:space="0" w:color="auto"/>
              <w:right w:val="single" w:sz="6" w:space="0" w:color="auto"/>
            </w:tcBorders>
            <w:shd w:val="clear" w:color="auto" w:fill="auto"/>
          </w:tcPr>
          <w:p w14:paraId="5857C065" w14:textId="77777777" w:rsidR="00C94042" w:rsidRPr="00C94042" w:rsidRDefault="00C94042" w:rsidP="00C94042">
            <w:pPr>
              <w:jc w:val="both"/>
              <w:textAlignment w:val="baseline"/>
              <w:rPr>
                <w:rFonts w:ascii="Times New Roman" w:hAnsi="Times New Roman"/>
              </w:rPr>
            </w:pPr>
          </w:p>
        </w:tc>
        <w:tc>
          <w:tcPr>
            <w:tcW w:w="2256" w:type="dxa"/>
            <w:gridSpan w:val="7"/>
            <w:vMerge/>
            <w:tcBorders>
              <w:left w:val="nil"/>
              <w:bottom w:val="single" w:sz="6" w:space="0" w:color="auto"/>
              <w:right w:val="single" w:sz="12" w:space="0" w:color="auto"/>
            </w:tcBorders>
            <w:shd w:val="clear" w:color="auto" w:fill="auto"/>
          </w:tcPr>
          <w:p w14:paraId="397CB843" w14:textId="77777777" w:rsidR="00C94042" w:rsidRPr="00C94042" w:rsidRDefault="00C94042" w:rsidP="00C94042">
            <w:pPr>
              <w:jc w:val="both"/>
              <w:textAlignment w:val="baseline"/>
              <w:rPr>
                <w:rFonts w:ascii="Times New Roman" w:hAnsi="Times New Roman"/>
              </w:rPr>
            </w:pPr>
          </w:p>
        </w:tc>
        <w:tc>
          <w:tcPr>
            <w:tcW w:w="1469" w:type="dxa"/>
            <w:gridSpan w:val="5"/>
            <w:tcBorders>
              <w:top w:val="nil"/>
              <w:left w:val="single" w:sz="12" w:space="0" w:color="auto"/>
              <w:bottom w:val="single" w:sz="6" w:space="0" w:color="auto"/>
              <w:right w:val="single" w:sz="6" w:space="0" w:color="auto"/>
            </w:tcBorders>
            <w:shd w:val="clear" w:color="auto" w:fill="F7CAAC" w:themeFill="accent2" w:themeFillTint="66"/>
            <w:vAlign w:val="center"/>
          </w:tcPr>
          <w:p w14:paraId="00B5A674"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885" w:type="dxa"/>
            <w:tcBorders>
              <w:top w:val="nil"/>
              <w:left w:val="nil"/>
              <w:bottom w:val="single" w:sz="6" w:space="0" w:color="auto"/>
              <w:right w:val="single" w:sz="6" w:space="0" w:color="auto"/>
            </w:tcBorders>
            <w:vAlign w:val="center"/>
          </w:tcPr>
          <w:p w14:paraId="53BF67E3" w14:textId="77777777" w:rsidR="00C94042" w:rsidRPr="00C94042" w:rsidRDefault="00C94042" w:rsidP="00C94042">
            <w:pPr>
              <w:jc w:val="both"/>
              <w:rPr>
                <w:rFonts w:ascii="Times New Roman" w:hAnsi="Times New Roman"/>
              </w:rPr>
            </w:pPr>
            <w:r w:rsidRPr="00C94042">
              <w:rPr>
                <w:rFonts w:ascii="Times New Roman" w:hAnsi="Times New Roman"/>
                <w:b/>
              </w:rPr>
              <w:t xml:space="preserve">  0</w:t>
            </w:r>
            <w:r w:rsidRPr="00C94042">
              <w:rPr>
                <w:rFonts w:ascii="Times New Roman" w:hAnsi="Times New Roman"/>
              </w:rPr>
              <w:t>/1</w:t>
            </w:r>
          </w:p>
        </w:tc>
      </w:tr>
      <w:tr w:rsidR="00C94042" w:rsidRPr="00C94042" w14:paraId="3FAD4588" w14:textId="77777777" w:rsidTr="00F43823">
        <w:tc>
          <w:tcPr>
            <w:tcW w:w="9923" w:type="dxa"/>
            <w:gridSpan w:val="20"/>
            <w:tcBorders>
              <w:top w:val="nil"/>
              <w:left w:val="single" w:sz="6" w:space="0" w:color="auto"/>
              <w:bottom w:val="single" w:sz="6" w:space="0" w:color="auto"/>
              <w:right w:val="single" w:sz="6" w:space="0" w:color="auto"/>
            </w:tcBorders>
            <w:shd w:val="clear" w:color="auto" w:fill="F7CAAC"/>
            <w:hideMark/>
          </w:tcPr>
          <w:p w14:paraId="5A35092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Přehled o nejvýznamnější publikační a další tvůrčí činnosti nebo další profesní činnosti u odborníků z praxe vztahující se k zabezpečovaným předmětům </w:t>
            </w:r>
            <w:r w:rsidRPr="00C94042">
              <w:rPr>
                <w:rFonts w:ascii="Times New Roman" w:hAnsi="Times New Roman"/>
              </w:rPr>
              <w:t> </w:t>
            </w:r>
          </w:p>
        </w:tc>
      </w:tr>
      <w:tr w:rsidR="00C94042" w:rsidRPr="00C94042" w14:paraId="08B4B9CB" w14:textId="77777777" w:rsidTr="00F43823">
        <w:trPr>
          <w:trHeight w:val="225"/>
        </w:trPr>
        <w:tc>
          <w:tcPr>
            <w:tcW w:w="9923" w:type="dxa"/>
            <w:gridSpan w:val="20"/>
            <w:tcBorders>
              <w:top w:val="single" w:sz="6" w:space="0" w:color="auto"/>
              <w:left w:val="single" w:sz="6" w:space="0" w:color="auto"/>
              <w:bottom w:val="single" w:sz="6" w:space="0" w:color="auto"/>
              <w:right w:val="single" w:sz="6" w:space="0" w:color="auto"/>
            </w:tcBorders>
            <w:shd w:val="clear" w:color="auto" w:fill="auto"/>
            <w:hideMark/>
          </w:tcPr>
          <w:p w14:paraId="755151DD" w14:textId="77777777" w:rsidR="00C94042" w:rsidRPr="00C94042" w:rsidRDefault="00C94042" w:rsidP="00C94042">
            <w:pPr>
              <w:jc w:val="both"/>
              <w:textAlignment w:val="baseline"/>
              <w:rPr>
                <w:rFonts w:ascii="Times New Roman" w:hAnsi="Times New Roman"/>
                <w:color w:val="404040"/>
              </w:rPr>
            </w:pPr>
            <w:r w:rsidRPr="00C94042">
              <w:rPr>
                <w:rFonts w:ascii="Times New Roman" w:hAnsi="Times New Roman"/>
                <w:b/>
                <w:bCs/>
                <w:u w:val="single"/>
              </w:rPr>
              <w:t>Nejvýznamnější publikační činnost</w:t>
            </w:r>
            <w:r w:rsidRPr="00C94042">
              <w:rPr>
                <w:rFonts w:ascii="Times New Roman" w:hAnsi="Times New Roman"/>
                <w:color w:val="404040"/>
              </w:rPr>
              <w:t> </w:t>
            </w:r>
          </w:p>
          <w:p w14:paraId="4BBE74DC" w14:textId="77777777" w:rsidR="00C94042" w:rsidRPr="00C94042" w:rsidRDefault="00C94042" w:rsidP="00C94042">
            <w:pPr>
              <w:ind w:right="119"/>
              <w:contextualSpacing/>
              <w:jc w:val="both"/>
              <w:rPr>
                <w:rFonts w:ascii="Times New Roman" w:hAnsi="Times New Roman"/>
              </w:rPr>
            </w:pPr>
            <w:r w:rsidRPr="00C94042">
              <w:rPr>
                <w:rFonts w:ascii="Times New Roman" w:hAnsi="Times New Roman"/>
                <w:b/>
              </w:rPr>
              <w:t>FILOVÁ, A.,</w:t>
            </w:r>
            <w:r w:rsidRPr="00C94042">
              <w:rPr>
                <w:rFonts w:ascii="Times New Roman" w:hAnsi="Times New Roman"/>
              </w:rPr>
              <w:t xml:space="preserve"> SIKOROVÁ, L. Preference a saturace potřeb dětí s onkologickým onemocněním: komparace hodnocení rodičů a dětí. Logos Polytechnikos, 2018, roč. 9, s. 11-22. ISSN 1804-3682.</w:t>
            </w:r>
          </w:p>
          <w:p w14:paraId="6495F336"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rPr>
              <w:t>FILOVÁ, A.,</w:t>
            </w:r>
            <w:r w:rsidRPr="00C94042">
              <w:rPr>
                <w:rFonts w:ascii="Times New Roman" w:hAnsi="Times New Roman"/>
              </w:rPr>
              <w:t xml:space="preserve"> SIKOROVÁ, L. Potřeby onkologicky nemocných dětí z perspektivy dětí a rodičů. Pediatrie pro praxi, 2017, roč. 18, č. 1, s. 67-70. ISSN 1213-0494. </w:t>
            </w:r>
          </w:p>
          <w:p w14:paraId="67A04FE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rPr>
              <w:t>FILOVÁ, A.,</w:t>
            </w:r>
            <w:r w:rsidRPr="00C94042">
              <w:rPr>
                <w:rFonts w:ascii="Times New Roman" w:hAnsi="Times New Roman"/>
              </w:rPr>
              <w:t xml:space="preserve"> SIKOROVÁ, L. Evaluating the needs of children with cancer. Central European Journal of Nursing and Midwifery, 2015, roč. 6, č. 1, s. 224-230. ISSN 2336-3517.  </w:t>
            </w:r>
          </w:p>
          <w:p w14:paraId="0C2669B3" w14:textId="77777777" w:rsidR="00C94042" w:rsidRPr="00C94042" w:rsidRDefault="00C94042" w:rsidP="00C94042">
            <w:pPr>
              <w:ind w:right="119"/>
              <w:contextualSpacing/>
              <w:jc w:val="both"/>
              <w:rPr>
                <w:rFonts w:ascii="Times New Roman" w:hAnsi="Times New Roman"/>
              </w:rPr>
            </w:pPr>
            <w:r w:rsidRPr="00C94042">
              <w:rPr>
                <w:rFonts w:ascii="Times New Roman" w:hAnsi="Times New Roman"/>
              </w:rPr>
              <w:t>SIKOROVÁ, L., BUŽGOVÁ, R</w:t>
            </w:r>
            <w:r w:rsidRPr="00C94042">
              <w:rPr>
                <w:rFonts w:ascii="Times New Roman" w:hAnsi="Times New Roman"/>
                <w:b/>
              </w:rPr>
              <w:t>., FILOVÁ, A.</w:t>
            </w:r>
            <w:r w:rsidRPr="00C94042">
              <w:rPr>
                <w:rFonts w:ascii="Times New Roman" w:hAnsi="Times New Roman"/>
              </w:rPr>
              <w:t xml:space="preserve"> Preferences and Saturation of the Needs of Parents of Children with Oncological Disease. Supportive Care in Cancer, 2014, vol. 1, sv. supplement, p. 159-160. ISSN 1433-7339.</w:t>
            </w:r>
          </w:p>
          <w:p w14:paraId="38B1B984" w14:textId="77777777" w:rsidR="00C94042" w:rsidRPr="00C94042" w:rsidRDefault="00C94042" w:rsidP="00C94042">
            <w:pPr>
              <w:ind w:right="119"/>
              <w:contextualSpacing/>
              <w:jc w:val="both"/>
              <w:rPr>
                <w:rFonts w:ascii="Times New Roman" w:hAnsi="Times New Roman"/>
              </w:rPr>
            </w:pPr>
          </w:p>
          <w:p w14:paraId="1526CD5B" w14:textId="77777777" w:rsidR="00C94042" w:rsidRPr="00C94042" w:rsidRDefault="00C94042" w:rsidP="00C94042">
            <w:pPr>
              <w:ind w:right="119"/>
              <w:contextualSpacing/>
              <w:jc w:val="both"/>
              <w:rPr>
                <w:rFonts w:ascii="Times New Roman" w:hAnsi="Times New Roman"/>
              </w:rPr>
            </w:pPr>
          </w:p>
          <w:p w14:paraId="0CA0CBB7" w14:textId="77777777" w:rsidR="00C94042" w:rsidRPr="00C94042" w:rsidRDefault="00C94042" w:rsidP="00C94042">
            <w:pPr>
              <w:contextualSpacing/>
              <w:jc w:val="both"/>
              <w:textAlignment w:val="baseline"/>
              <w:rPr>
                <w:rFonts w:ascii="Times New Roman" w:hAnsi="Times New Roman"/>
                <w:b/>
                <w:color w:val="404040"/>
              </w:rPr>
            </w:pPr>
            <w:r w:rsidRPr="00C94042">
              <w:rPr>
                <w:rFonts w:ascii="Times New Roman" w:hAnsi="Times New Roman"/>
                <w:b/>
                <w:bCs/>
                <w:u w:val="single"/>
              </w:rPr>
              <w:t>Další tvůrčí činnost (včetně projektů)</w:t>
            </w:r>
            <w:r w:rsidRPr="00C94042">
              <w:rPr>
                <w:rFonts w:ascii="Times New Roman" w:hAnsi="Times New Roman"/>
                <w:b/>
                <w:color w:val="404040"/>
              </w:rPr>
              <w:t> </w:t>
            </w:r>
          </w:p>
          <w:p w14:paraId="0FB3F30A" w14:textId="77777777" w:rsidR="00C94042" w:rsidRPr="00C94042" w:rsidRDefault="00C94042" w:rsidP="00C94042">
            <w:pPr>
              <w:jc w:val="both"/>
              <w:textAlignment w:val="baseline"/>
              <w:rPr>
                <w:rFonts w:ascii="Times New Roman" w:hAnsi="Times New Roman"/>
                <w:bCs/>
                <w:color w:val="28211F"/>
              </w:rPr>
            </w:pPr>
            <w:r w:rsidRPr="00C94042">
              <w:rPr>
                <w:rFonts w:ascii="Times New Roman" w:hAnsi="Times New Roman"/>
                <w:bCs/>
                <w:color w:val="28211F"/>
              </w:rPr>
              <w:t>2022 – Projekt ADAPT UTB: Adaptabilní, Digitální, Agilní, Progresivní Transformace UTB ve Zlíně – NPO_UTB_MSMT-16585/2022 (tvůrce studijních materiálů)</w:t>
            </w:r>
          </w:p>
          <w:p w14:paraId="057F8C05" w14:textId="77777777" w:rsidR="00C94042" w:rsidRPr="00C94042" w:rsidRDefault="00C94042" w:rsidP="00C94042">
            <w:pPr>
              <w:jc w:val="both"/>
              <w:textAlignment w:val="baseline"/>
              <w:rPr>
                <w:rFonts w:ascii="Times New Roman" w:hAnsi="Times New Roman"/>
                <w:color w:val="404040"/>
              </w:rPr>
            </w:pPr>
            <w:r w:rsidRPr="00C94042">
              <w:rPr>
                <w:rFonts w:ascii="Times New Roman" w:hAnsi="Times New Roman"/>
                <w:color w:val="28211F"/>
              </w:rPr>
              <w:t xml:space="preserve">2017 – </w:t>
            </w:r>
            <w:r w:rsidRPr="00C94042">
              <w:rPr>
                <w:rFonts w:ascii="Times New Roman" w:hAnsi="Times New Roman"/>
                <w:color w:val="000000"/>
              </w:rPr>
              <w:t>MŠMT Předcházení šoku z reality u budoucích učitelů mateřských a základních škol v období profesního startu (spoluřešitelka)</w:t>
            </w:r>
          </w:p>
          <w:p w14:paraId="092B56F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2016 – SGS17/LF/2016 Potřeby dětí s onkologickým onemocněním (řešitelka)</w:t>
            </w:r>
          </w:p>
          <w:p w14:paraId="5EB2F4BA"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xml:space="preserve">2015 – dosud RVO </w:t>
            </w:r>
            <w:r w:rsidRPr="00C94042">
              <w:rPr>
                <w:rFonts w:ascii="Times New Roman" w:hAnsi="Times New Roman"/>
                <w:color w:val="000000"/>
              </w:rPr>
              <w:t>Multidisciplinární přístupy v prevenci, diagnostice, terapii, ošetřování a poradenství u  chronicky a onkologicky nemocných (spoluřešitelka)</w:t>
            </w:r>
          </w:p>
          <w:p w14:paraId="12635E9C" w14:textId="77777777" w:rsidR="00C94042" w:rsidRPr="00C94042" w:rsidRDefault="00C94042" w:rsidP="00C94042">
            <w:pPr>
              <w:jc w:val="both"/>
              <w:textAlignment w:val="baseline"/>
              <w:rPr>
                <w:rFonts w:ascii="Times New Roman" w:hAnsi="Times New Roman"/>
              </w:rPr>
            </w:pPr>
          </w:p>
          <w:p w14:paraId="093154C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Klinická praxe – viz výše</w:t>
            </w:r>
          </w:p>
          <w:p w14:paraId="448D079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Osvědčení k výkonu zdravotnického povolání bez odborného dohledu v oboru Všeobecná sestra</w:t>
            </w:r>
          </w:p>
          <w:p w14:paraId="716819E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color w:val="000000"/>
              </w:rPr>
              <w:t>Certifikovaný kurz Paliativní péče ve zdravotnických zařízeních</w:t>
            </w:r>
          </w:p>
          <w:p w14:paraId="41B6465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Rekvalifikační kurz pro sportovní a rekondiční masáž</w:t>
            </w:r>
          </w:p>
        </w:tc>
      </w:tr>
      <w:tr w:rsidR="00C94042" w:rsidRPr="00C94042" w14:paraId="2AAB76AE" w14:textId="77777777" w:rsidTr="00F43823">
        <w:trPr>
          <w:trHeight w:val="210"/>
        </w:trPr>
        <w:tc>
          <w:tcPr>
            <w:tcW w:w="9923" w:type="dxa"/>
            <w:gridSpan w:val="20"/>
            <w:tcBorders>
              <w:top w:val="nil"/>
              <w:left w:val="single" w:sz="6" w:space="0" w:color="auto"/>
              <w:bottom w:val="single" w:sz="6" w:space="0" w:color="auto"/>
              <w:right w:val="single" w:sz="6" w:space="0" w:color="auto"/>
            </w:tcBorders>
            <w:shd w:val="clear" w:color="auto" w:fill="F7CAAC"/>
            <w:hideMark/>
          </w:tcPr>
          <w:p w14:paraId="184859D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Působení v zahraničí</w:t>
            </w:r>
            <w:r w:rsidRPr="00C94042">
              <w:rPr>
                <w:rFonts w:ascii="Times New Roman" w:hAnsi="Times New Roman"/>
              </w:rPr>
              <w:t> </w:t>
            </w:r>
          </w:p>
        </w:tc>
      </w:tr>
      <w:tr w:rsidR="00C94042" w:rsidRPr="00C94042" w14:paraId="5FB9E7EB" w14:textId="77777777" w:rsidTr="00F43823">
        <w:trPr>
          <w:trHeight w:val="135"/>
        </w:trPr>
        <w:tc>
          <w:tcPr>
            <w:tcW w:w="9923" w:type="dxa"/>
            <w:gridSpan w:val="20"/>
            <w:tcBorders>
              <w:top w:val="nil"/>
              <w:left w:val="single" w:sz="6" w:space="0" w:color="auto"/>
              <w:bottom w:val="single" w:sz="6" w:space="0" w:color="auto"/>
              <w:right w:val="single" w:sz="6" w:space="0" w:color="auto"/>
            </w:tcBorders>
            <w:shd w:val="clear" w:color="auto" w:fill="auto"/>
            <w:hideMark/>
          </w:tcPr>
          <w:p w14:paraId="0EF4C86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w:t>
            </w:r>
            <w:r w:rsidRPr="00C94042">
              <w:rPr>
                <w:rFonts w:ascii="Times New Roman" w:hAnsi="Times New Roman"/>
              </w:rPr>
              <w:t> </w:t>
            </w:r>
          </w:p>
        </w:tc>
      </w:tr>
      <w:tr w:rsidR="00C94042" w:rsidRPr="00C94042" w14:paraId="7AE690FF" w14:textId="77777777" w:rsidTr="00F43823">
        <w:trPr>
          <w:trHeight w:val="165"/>
        </w:trPr>
        <w:tc>
          <w:tcPr>
            <w:tcW w:w="2372" w:type="dxa"/>
            <w:tcBorders>
              <w:top w:val="nil"/>
              <w:left w:val="single" w:sz="6" w:space="0" w:color="auto"/>
              <w:bottom w:val="single" w:sz="6" w:space="0" w:color="auto"/>
              <w:right w:val="single" w:sz="6" w:space="0" w:color="auto"/>
            </w:tcBorders>
            <w:shd w:val="clear" w:color="auto" w:fill="F7CAAC"/>
            <w:hideMark/>
          </w:tcPr>
          <w:p w14:paraId="7A0318E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Podpis </w:t>
            </w:r>
            <w:r w:rsidRPr="00C94042">
              <w:rPr>
                <w:rFonts w:ascii="Times New Roman" w:hAnsi="Times New Roman"/>
              </w:rPr>
              <w:t> </w:t>
            </w:r>
          </w:p>
        </w:tc>
        <w:tc>
          <w:tcPr>
            <w:tcW w:w="4379" w:type="dxa"/>
            <w:gridSpan w:val="11"/>
            <w:tcBorders>
              <w:top w:val="nil"/>
              <w:left w:val="nil"/>
              <w:bottom w:val="single" w:sz="6" w:space="0" w:color="auto"/>
              <w:right w:val="single" w:sz="6" w:space="0" w:color="auto"/>
            </w:tcBorders>
            <w:shd w:val="clear" w:color="auto" w:fill="auto"/>
            <w:hideMark/>
          </w:tcPr>
          <w:p w14:paraId="63DF63C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Andrea Hoffmannová, v. r. </w:t>
            </w:r>
          </w:p>
        </w:tc>
        <w:tc>
          <w:tcPr>
            <w:tcW w:w="818" w:type="dxa"/>
            <w:gridSpan w:val="2"/>
            <w:tcBorders>
              <w:top w:val="nil"/>
              <w:left w:val="nil"/>
              <w:bottom w:val="single" w:sz="6" w:space="0" w:color="auto"/>
              <w:right w:val="single" w:sz="6" w:space="0" w:color="auto"/>
            </w:tcBorders>
            <w:shd w:val="clear" w:color="auto" w:fill="F7CAAC"/>
            <w:hideMark/>
          </w:tcPr>
          <w:p w14:paraId="0C02DD7A"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datum</w:t>
            </w:r>
            <w:r w:rsidRPr="00C94042">
              <w:rPr>
                <w:rFonts w:ascii="Times New Roman" w:hAnsi="Times New Roman"/>
              </w:rPr>
              <w:t> </w:t>
            </w:r>
          </w:p>
        </w:tc>
        <w:tc>
          <w:tcPr>
            <w:tcW w:w="2354" w:type="dxa"/>
            <w:gridSpan w:val="6"/>
            <w:tcBorders>
              <w:top w:val="nil"/>
              <w:left w:val="nil"/>
              <w:bottom w:val="single" w:sz="6" w:space="0" w:color="auto"/>
              <w:right w:val="single" w:sz="6" w:space="0" w:color="auto"/>
            </w:tcBorders>
            <w:shd w:val="clear" w:color="auto" w:fill="auto"/>
            <w:hideMark/>
          </w:tcPr>
          <w:p w14:paraId="64F7362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25. 10. 2022</w:t>
            </w:r>
          </w:p>
        </w:tc>
      </w:tr>
    </w:tbl>
    <w:p w14:paraId="7A55845D"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3DC3DC32"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923" w:type="dxa"/>
        <w:tblInd w:w="-4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372"/>
        <w:gridCol w:w="16"/>
        <w:gridCol w:w="251"/>
        <w:gridCol w:w="354"/>
        <w:gridCol w:w="212"/>
        <w:gridCol w:w="191"/>
        <w:gridCol w:w="1917"/>
        <w:gridCol w:w="203"/>
        <w:gridCol w:w="51"/>
        <w:gridCol w:w="555"/>
        <w:gridCol w:w="51"/>
        <w:gridCol w:w="578"/>
        <w:gridCol w:w="280"/>
        <w:gridCol w:w="538"/>
        <w:gridCol w:w="370"/>
        <w:gridCol w:w="299"/>
        <w:gridCol w:w="188"/>
        <w:gridCol w:w="270"/>
        <w:gridCol w:w="342"/>
        <w:gridCol w:w="885"/>
      </w:tblGrid>
      <w:tr w:rsidR="00C94042" w:rsidRPr="002D0566" w14:paraId="321F32C3" w14:textId="77777777" w:rsidTr="00F43823">
        <w:tc>
          <w:tcPr>
            <w:tcW w:w="9923" w:type="dxa"/>
            <w:gridSpan w:val="20"/>
            <w:tcBorders>
              <w:top w:val="single" w:sz="6" w:space="0" w:color="auto"/>
              <w:left w:val="single" w:sz="6" w:space="0" w:color="auto"/>
              <w:bottom w:val="double" w:sz="4" w:space="0" w:color="auto"/>
              <w:right w:val="single" w:sz="6" w:space="0" w:color="auto"/>
            </w:tcBorders>
            <w:shd w:val="clear" w:color="auto" w:fill="BDD6EE"/>
            <w:hideMark/>
          </w:tcPr>
          <w:p w14:paraId="1DE3401C" w14:textId="77777777" w:rsidR="00C94042" w:rsidRPr="002D0566" w:rsidRDefault="00C94042" w:rsidP="00C94042">
            <w:pPr>
              <w:jc w:val="both"/>
              <w:textAlignment w:val="baseline"/>
              <w:rPr>
                <w:rFonts w:ascii="Times New Roman" w:hAnsi="Times New Roman"/>
                <w:sz w:val="28"/>
                <w:szCs w:val="28"/>
              </w:rPr>
            </w:pPr>
            <w:r w:rsidRPr="002D0566">
              <w:rPr>
                <w:rFonts w:ascii="Times New Roman" w:hAnsi="Times New Roman"/>
                <w:b/>
                <w:bCs/>
                <w:sz w:val="28"/>
                <w:szCs w:val="28"/>
              </w:rPr>
              <w:t>C – I – Personální zabezpečení</w:t>
            </w:r>
            <w:r w:rsidRPr="002D0566">
              <w:rPr>
                <w:rFonts w:ascii="Times New Roman" w:hAnsi="Times New Roman"/>
                <w:sz w:val="28"/>
                <w:szCs w:val="28"/>
              </w:rPr>
              <w:t> </w:t>
            </w:r>
          </w:p>
        </w:tc>
      </w:tr>
      <w:tr w:rsidR="00C94042" w:rsidRPr="00C94042" w14:paraId="372F7B54" w14:textId="77777777" w:rsidTr="00F43823">
        <w:tc>
          <w:tcPr>
            <w:tcW w:w="2639" w:type="dxa"/>
            <w:gridSpan w:val="3"/>
            <w:tcBorders>
              <w:top w:val="double" w:sz="4" w:space="0" w:color="auto"/>
              <w:left w:val="single" w:sz="6" w:space="0" w:color="auto"/>
              <w:bottom w:val="single" w:sz="6" w:space="0" w:color="auto"/>
              <w:right w:val="single" w:sz="6" w:space="0" w:color="auto"/>
            </w:tcBorders>
            <w:shd w:val="clear" w:color="auto" w:fill="F7CAAC"/>
            <w:hideMark/>
          </w:tcPr>
          <w:p w14:paraId="71EB2C5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Vysoká škola</w:t>
            </w:r>
            <w:r w:rsidRPr="00C94042">
              <w:rPr>
                <w:rFonts w:ascii="Times New Roman" w:hAnsi="Times New Roman"/>
              </w:rPr>
              <w:t> </w:t>
            </w:r>
          </w:p>
        </w:tc>
        <w:tc>
          <w:tcPr>
            <w:tcW w:w="7284" w:type="dxa"/>
            <w:gridSpan w:val="17"/>
            <w:tcBorders>
              <w:top w:val="double" w:sz="4" w:space="0" w:color="auto"/>
              <w:left w:val="nil"/>
              <w:bottom w:val="single" w:sz="6" w:space="0" w:color="auto"/>
              <w:right w:val="single" w:sz="6" w:space="0" w:color="auto"/>
            </w:tcBorders>
            <w:shd w:val="clear" w:color="auto" w:fill="auto"/>
            <w:hideMark/>
          </w:tcPr>
          <w:p w14:paraId="66110D1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Univerzita Tomáše Bati ve Zlíně </w:t>
            </w:r>
          </w:p>
        </w:tc>
      </w:tr>
      <w:tr w:rsidR="00C94042" w:rsidRPr="00C94042" w14:paraId="59E1F07C" w14:textId="77777777" w:rsidTr="00F43823">
        <w:tc>
          <w:tcPr>
            <w:tcW w:w="2639" w:type="dxa"/>
            <w:gridSpan w:val="3"/>
            <w:tcBorders>
              <w:top w:val="nil"/>
              <w:left w:val="single" w:sz="6" w:space="0" w:color="auto"/>
              <w:bottom w:val="single" w:sz="6" w:space="0" w:color="auto"/>
              <w:right w:val="single" w:sz="6" w:space="0" w:color="auto"/>
            </w:tcBorders>
            <w:shd w:val="clear" w:color="auto" w:fill="F7CAAC"/>
            <w:hideMark/>
          </w:tcPr>
          <w:p w14:paraId="339B0EC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Součást vysoké školy</w:t>
            </w:r>
            <w:r w:rsidRPr="00C94042">
              <w:rPr>
                <w:rFonts w:ascii="Times New Roman" w:hAnsi="Times New Roman"/>
              </w:rPr>
              <w:t> </w:t>
            </w:r>
          </w:p>
        </w:tc>
        <w:tc>
          <w:tcPr>
            <w:tcW w:w="7284" w:type="dxa"/>
            <w:gridSpan w:val="17"/>
            <w:tcBorders>
              <w:top w:val="nil"/>
              <w:left w:val="nil"/>
              <w:bottom w:val="single" w:sz="6" w:space="0" w:color="auto"/>
              <w:right w:val="single" w:sz="6" w:space="0" w:color="auto"/>
            </w:tcBorders>
            <w:shd w:val="clear" w:color="auto" w:fill="auto"/>
            <w:hideMark/>
          </w:tcPr>
          <w:p w14:paraId="5E93744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Fakulta humanitních studií  </w:t>
            </w:r>
          </w:p>
        </w:tc>
      </w:tr>
      <w:tr w:rsidR="00C94042" w:rsidRPr="00C94042" w14:paraId="79910DED" w14:textId="77777777" w:rsidTr="00F43823">
        <w:tc>
          <w:tcPr>
            <w:tcW w:w="2639" w:type="dxa"/>
            <w:gridSpan w:val="3"/>
            <w:tcBorders>
              <w:top w:val="nil"/>
              <w:left w:val="single" w:sz="6" w:space="0" w:color="auto"/>
              <w:bottom w:val="single" w:sz="6" w:space="0" w:color="auto"/>
              <w:right w:val="single" w:sz="6" w:space="0" w:color="auto"/>
            </w:tcBorders>
            <w:shd w:val="clear" w:color="auto" w:fill="F7CAAC"/>
            <w:hideMark/>
          </w:tcPr>
          <w:p w14:paraId="4BD3B39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Název studijního programu</w:t>
            </w:r>
            <w:r w:rsidRPr="00C94042">
              <w:rPr>
                <w:rFonts w:ascii="Times New Roman" w:hAnsi="Times New Roman"/>
              </w:rPr>
              <w:t> </w:t>
            </w:r>
          </w:p>
        </w:tc>
        <w:tc>
          <w:tcPr>
            <w:tcW w:w="7284" w:type="dxa"/>
            <w:gridSpan w:val="17"/>
            <w:tcBorders>
              <w:top w:val="nil"/>
              <w:left w:val="nil"/>
              <w:bottom w:val="single" w:sz="6" w:space="0" w:color="auto"/>
              <w:right w:val="single" w:sz="6" w:space="0" w:color="auto"/>
            </w:tcBorders>
            <w:shd w:val="clear" w:color="auto" w:fill="auto"/>
            <w:hideMark/>
          </w:tcPr>
          <w:p w14:paraId="139C9872"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Domácí péče a hospicová péče </w:t>
            </w:r>
          </w:p>
        </w:tc>
      </w:tr>
      <w:tr w:rsidR="00C94042" w:rsidRPr="00C94042" w14:paraId="19BAB1CE" w14:textId="77777777" w:rsidTr="00F43823">
        <w:tc>
          <w:tcPr>
            <w:tcW w:w="2639" w:type="dxa"/>
            <w:gridSpan w:val="3"/>
            <w:tcBorders>
              <w:top w:val="nil"/>
              <w:left w:val="single" w:sz="6" w:space="0" w:color="auto"/>
              <w:bottom w:val="single" w:sz="6" w:space="0" w:color="auto"/>
              <w:right w:val="single" w:sz="6" w:space="0" w:color="auto"/>
            </w:tcBorders>
            <w:shd w:val="clear" w:color="auto" w:fill="F7CAAC"/>
            <w:hideMark/>
          </w:tcPr>
          <w:p w14:paraId="4CD025F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Jméno a příjmení</w:t>
            </w:r>
            <w:r w:rsidRPr="00C94042">
              <w:rPr>
                <w:rFonts w:ascii="Times New Roman" w:hAnsi="Times New Roman"/>
              </w:rPr>
              <w:t> </w:t>
            </w:r>
          </w:p>
        </w:tc>
        <w:tc>
          <w:tcPr>
            <w:tcW w:w="4392" w:type="dxa"/>
            <w:gridSpan w:val="10"/>
            <w:tcBorders>
              <w:top w:val="nil"/>
              <w:left w:val="nil"/>
              <w:bottom w:val="single" w:sz="6" w:space="0" w:color="auto"/>
              <w:right w:val="single" w:sz="6" w:space="0" w:color="auto"/>
            </w:tcBorders>
            <w:shd w:val="clear" w:color="auto" w:fill="auto"/>
            <w:hideMark/>
          </w:tcPr>
          <w:p w14:paraId="684E8CDD"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JITKA HŮSKOVÁ</w:t>
            </w:r>
          </w:p>
        </w:tc>
        <w:tc>
          <w:tcPr>
            <w:tcW w:w="908" w:type="dxa"/>
            <w:gridSpan w:val="2"/>
            <w:tcBorders>
              <w:top w:val="nil"/>
              <w:left w:val="nil"/>
              <w:bottom w:val="single" w:sz="6" w:space="0" w:color="auto"/>
              <w:right w:val="single" w:sz="6" w:space="0" w:color="auto"/>
            </w:tcBorders>
            <w:shd w:val="clear" w:color="auto" w:fill="F7CAAC"/>
            <w:hideMark/>
          </w:tcPr>
          <w:p w14:paraId="287EE356"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Tituly</w:t>
            </w:r>
            <w:r w:rsidRPr="00C94042">
              <w:rPr>
                <w:rFonts w:ascii="Times New Roman" w:hAnsi="Times New Roman"/>
              </w:rPr>
              <w:t> </w:t>
            </w:r>
          </w:p>
        </w:tc>
        <w:tc>
          <w:tcPr>
            <w:tcW w:w="1984" w:type="dxa"/>
            <w:gridSpan w:val="5"/>
            <w:tcBorders>
              <w:top w:val="nil"/>
              <w:left w:val="nil"/>
              <w:bottom w:val="single" w:sz="6" w:space="0" w:color="auto"/>
              <w:right w:val="single" w:sz="6" w:space="0" w:color="auto"/>
            </w:tcBorders>
            <w:shd w:val="clear" w:color="auto" w:fill="auto"/>
            <w:hideMark/>
          </w:tcPr>
          <w:p w14:paraId="26E4270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Mgr., Ph.D.</w:t>
            </w:r>
          </w:p>
        </w:tc>
      </w:tr>
      <w:tr w:rsidR="00C94042" w:rsidRPr="00C94042" w14:paraId="3B8A6796" w14:textId="77777777" w:rsidTr="00F43823">
        <w:tc>
          <w:tcPr>
            <w:tcW w:w="2639" w:type="dxa"/>
            <w:gridSpan w:val="3"/>
            <w:tcBorders>
              <w:top w:val="nil"/>
              <w:left w:val="single" w:sz="6" w:space="0" w:color="auto"/>
              <w:bottom w:val="single" w:sz="6" w:space="0" w:color="auto"/>
              <w:right w:val="single" w:sz="6" w:space="0" w:color="auto"/>
            </w:tcBorders>
            <w:shd w:val="clear" w:color="auto" w:fill="F7CAAC"/>
            <w:hideMark/>
          </w:tcPr>
          <w:p w14:paraId="2A43F96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Rok narození</w:t>
            </w:r>
            <w:r w:rsidRPr="00C94042">
              <w:rPr>
                <w:rFonts w:ascii="Times New Roman" w:hAnsi="Times New Roman"/>
              </w:rPr>
              <w:t> </w:t>
            </w:r>
          </w:p>
        </w:tc>
        <w:tc>
          <w:tcPr>
            <w:tcW w:w="757" w:type="dxa"/>
            <w:gridSpan w:val="3"/>
            <w:tcBorders>
              <w:top w:val="nil"/>
              <w:left w:val="nil"/>
              <w:bottom w:val="single" w:sz="6" w:space="0" w:color="auto"/>
              <w:right w:val="single" w:sz="6" w:space="0" w:color="auto"/>
            </w:tcBorders>
            <w:shd w:val="clear" w:color="auto" w:fill="auto"/>
            <w:hideMark/>
          </w:tcPr>
          <w:p w14:paraId="0CC324BB"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1968 </w:t>
            </w:r>
          </w:p>
        </w:tc>
        <w:tc>
          <w:tcPr>
            <w:tcW w:w="2120" w:type="dxa"/>
            <w:gridSpan w:val="2"/>
            <w:tcBorders>
              <w:top w:val="nil"/>
              <w:left w:val="nil"/>
              <w:bottom w:val="single" w:sz="6" w:space="0" w:color="auto"/>
              <w:right w:val="single" w:sz="6" w:space="0" w:color="auto"/>
            </w:tcBorders>
            <w:shd w:val="clear" w:color="auto" w:fill="F7CAAC"/>
            <w:hideMark/>
          </w:tcPr>
          <w:p w14:paraId="3564E4A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typ vztahu k VŠ</w:t>
            </w:r>
            <w:r w:rsidRPr="00C94042">
              <w:rPr>
                <w:rFonts w:ascii="Times New Roman" w:hAnsi="Times New Roman"/>
              </w:rPr>
              <w:t> </w:t>
            </w:r>
          </w:p>
        </w:tc>
        <w:tc>
          <w:tcPr>
            <w:tcW w:w="606" w:type="dxa"/>
            <w:gridSpan w:val="2"/>
            <w:tcBorders>
              <w:top w:val="nil"/>
              <w:left w:val="nil"/>
              <w:bottom w:val="single" w:sz="6" w:space="0" w:color="auto"/>
              <w:right w:val="single" w:sz="6" w:space="0" w:color="auto"/>
            </w:tcBorders>
            <w:shd w:val="clear" w:color="auto" w:fill="auto"/>
            <w:hideMark/>
          </w:tcPr>
          <w:p w14:paraId="7AA41EB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PP </w:t>
            </w:r>
          </w:p>
        </w:tc>
        <w:tc>
          <w:tcPr>
            <w:tcW w:w="909" w:type="dxa"/>
            <w:gridSpan w:val="3"/>
            <w:tcBorders>
              <w:top w:val="nil"/>
              <w:left w:val="nil"/>
              <w:bottom w:val="single" w:sz="6" w:space="0" w:color="auto"/>
              <w:right w:val="single" w:sz="6" w:space="0" w:color="auto"/>
            </w:tcBorders>
            <w:shd w:val="clear" w:color="auto" w:fill="F7CAAC"/>
            <w:hideMark/>
          </w:tcPr>
          <w:p w14:paraId="053B936D"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rozsah</w:t>
            </w:r>
            <w:r w:rsidRPr="00C94042">
              <w:rPr>
                <w:rFonts w:ascii="Times New Roman" w:hAnsi="Times New Roman"/>
              </w:rPr>
              <w:t> </w:t>
            </w:r>
          </w:p>
        </w:tc>
        <w:tc>
          <w:tcPr>
            <w:tcW w:w="908" w:type="dxa"/>
            <w:gridSpan w:val="2"/>
            <w:tcBorders>
              <w:top w:val="nil"/>
              <w:left w:val="nil"/>
              <w:bottom w:val="single" w:sz="6" w:space="0" w:color="auto"/>
              <w:right w:val="single" w:sz="6" w:space="0" w:color="auto"/>
            </w:tcBorders>
            <w:shd w:val="clear" w:color="auto" w:fill="auto"/>
            <w:hideMark/>
          </w:tcPr>
          <w:p w14:paraId="59936595"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40 hod. </w:t>
            </w:r>
          </w:p>
        </w:tc>
        <w:tc>
          <w:tcPr>
            <w:tcW w:w="757" w:type="dxa"/>
            <w:gridSpan w:val="3"/>
            <w:tcBorders>
              <w:top w:val="nil"/>
              <w:left w:val="nil"/>
              <w:bottom w:val="single" w:sz="6" w:space="0" w:color="auto"/>
              <w:right w:val="single" w:sz="6" w:space="0" w:color="auto"/>
            </w:tcBorders>
            <w:shd w:val="clear" w:color="auto" w:fill="F7CAAC"/>
            <w:hideMark/>
          </w:tcPr>
          <w:p w14:paraId="06ACECA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do kdy</w:t>
            </w:r>
            <w:r w:rsidRPr="00C94042">
              <w:rPr>
                <w:rFonts w:ascii="Times New Roman" w:hAnsi="Times New Roman"/>
              </w:rPr>
              <w:t> </w:t>
            </w:r>
          </w:p>
        </w:tc>
        <w:tc>
          <w:tcPr>
            <w:tcW w:w="1227" w:type="dxa"/>
            <w:gridSpan w:val="2"/>
            <w:tcBorders>
              <w:top w:val="nil"/>
              <w:left w:val="nil"/>
              <w:bottom w:val="single" w:sz="6" w:space="0" w:color="auto"/>
              <w:right w:val="single" w:sz="6" w:space="0" w:color="auto"/>
            </w:tcBorders>
            <w:shd w:val="clear" w:color="auto" w:fill="auto"/>
            <w:hideMark/>
          </w:tcPr>
          <w:p w14:paraId="3300AA1A"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30. 11. 2023</w:t>
            </w:r>
          </w:p>
        </w:tc>
      </w:tr>
      <w:tr w:rsidR="00C94042" w:rsidRPr="00C94042" w14:paraId="40FDEEF9" w14:textId="77777777" w:rsidTr="00F43823">
        <w:tc>
          <w:tcPr>
            <w:tcW w:w="5516" w:type="dxa"/>
            <w:gridSpan w:val="8"/>
            <w:tcBorders>
              <w:top w:val="nil"/>
              <w:left w:val="single" w:sz="6" w:space="0" w:color="auto"/>
              <w:bottom w:val="single" w:sz="6" w:space="0" w:color="auto"/>
              <w:right w:val="single" w:sz="6" w:space="0" w:color="auto"/>
            </w:tcBorders>
            <w:shd w:val="clear" w:color="auto" w:fill="F7CAAC"/>
            <w:hideMark/>
          </w:tcPr>
          <w:p w14:paraId="47B4AB8D"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Typ vztahu na součásti VŠ, která uskutečňuje st. program</w:t>
            </w:r>
            <w:r w:rsidRPr="00C94042">
              <w:rPr>
                <w:rFonts w:ascii="Times New Roman" w:hAnsi="Times New Roman"/>
              </w:rPr>
              <w:t> </w:t>
            </w:r>
          </w:p>
        </w:tc>
        <w:tc>
          <w:tcPr>
            <w:tcW w:w="606" w:type="dxa"/>
            <w:gridSpan w:val="2"/>
            <w:tcBorders>
              <w:top w:val="nil"/>
              <w:left w:val="nil"/>
              <w:bottom w:val="single" w:sz="6" w:space="0" w:color="auto"/>
              <w:right w:val="single" w:sz="6" w:space="0" w:color="auto"/>
            </w:tcBorders>
            <w:shd w:val="clear" w:color="auto" w:fill="auto"/>
            <w:hideMark/>
          </w:tcPr>
          <w:p w14:paraId="792613B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PP </w:t>
            </w:r>
          </w:p>
        </w:tc>
        <w:tc>
          <w:tcPr>
            <w:tcW w:w="909" w:type="dxa"/>
            <w:gridSpan w:val="3"/>
            <w:tcBorders>
              <w:top w:val="nil"/>
              <w:left w:val="nil"/>
              <w:bottom w:val="single" w:sz="6" w:space="0" w:color="auto"/>
              <w:right w:val="single" w:sz="6" w:space="0" w:color="auto"/>
            </w:tcBorders>
            <w:shd w:val="clear" w:color="auto" w:fill="F7CAAC"/>
            <w:hideMark/>
          </w:tcPr>
          <w:p w14:paraId="44CE547A"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rozsah</w:t>
            </w:r>
            <w:r w:rsidRPr="00C94042">
              <w:rPr>
                <w:rFonts w:ascii="Times New Roman" w:hAnsi="Times New Roman"/>
              </w:rPr>
              <w:t> </w:t>
            </w:r>
          </w:p>
        </w:tc>
        <w:tc>
          <w:tcPr>
            <w:tcW w:w="908" w:type="dxa"/>
            <w:gridSpan w:val="2"/>
            <w:tcBorders>
              <w:top w:val="nil"/>
              <w:left w:val="nil"/>
              <w:bottom w:val="single" w:sz="6" w:space="0" w:color="auto"/>
              <w:right w:val="single" w:sz="6" w:space="0" w:color="auto"/>
            </w:tcBorders>
            <w:shd w:val="clear" w:color="auto" w:fill="auto"/>
            <w:hideMark/>
          </w:tcPr>
          <w:p w14:paraId="3A8BAAC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40 hod. </w:t>
            </w:r>
          </w:p>
        </w:tc>
        <w:tc>
          <w:tcPr>
            <w:tcW w:w="757" w:type="dxa"/>
            <w:gridSpan w:val="3"/>
            <w:tcBorders>
              <w:top w:val="nil"/>
              <w:left w:val="nil"/>
              <w:bottom w:val="single" w:sz="6" w:space="0" w:color="auto"/>
              <w:right w:val="single" w:sz="6" w:space="0" w:color="auto"/>
            </w:tcBorders>
            <w:shd w:val="clear" w:color="auto" w:fill="F7CAAC"/>
            <w:hideMark/>
          </w:tcPr>
          <w:p w14:paraId="1B247C8D"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do kdy</w:t>
            </w:r>
            <w:r w:rsidRPr="00C94042">
              <w:rPr>
                <w:rFonts w:ascii="Times New Roman" w:hAnsi="Times New Roman"/>
              </w:rPr>
              <w:t> </w:t>
            </w:r>
          </w:p>
        </w:tc>
        <w:tc>
          <w:tcPr>
            <w:tcW w:w="1227" w:type="dxa"/>
            <w:gridSpan w:val="2"/>
            <w:tcBorders>
              <w:top w:val="nil"/>
              <w:left w:val="nil"/>
              <w:bottom w:val="single" w:sz="6" w:space="0" w:color="auto"/>
              <w:right w:val="single" w:sz="6" w:space="0" w:color="auto"/>
            </w:tcBorders>
            <w:shd w:val="clear" w:color="auto" w:fill="auto"/>
            <w:hideMark/>
          </w:tcPr>
          <w:p w14:paraId="61CAED4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30. 11. 2023</w:t>
            </w:r>
          </w:p>
        </w:tc>
      </w:tr>
      <w:tr w:rsidR="00C94042" w:rsidRPr="00C94042" w14:paraId="12F75702" w14:textId="77777777" w:rsidTr="00F43823">
        <w:tc>
          <w:tcPr>
            <w:tcW w:w="6122" w:type="dxa"/>
            <w:gridSpan w:val="10"/>
            <w:tcBorders>
              <w:top w:val="nil"/>
              <w:left w:val="single" w:sz="6" w:space="0" w:color="auto"/>
              <w:bottom w:val="single" w:sz="6" w:space="0" w:color="auto"/>
              <w:right w:val="single" w:sz="6" w:space="0" w:color="auto"/>
            </w:tcBorders>
            <w:shd w:val="clear" w:color="auto" w:fill="F7CAAC"/>
            <w:hideMark/>
          </w:tcPr>
          <w:p w14:paraId="68C59E0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Další současná působení jako akademický pracovník na jiných VŠ</w:t>
            </w:r>
            <w:r w:rsidRPr="00C94042">
              <w:rPr>
                <w:rFonts w:ascii="Times New Roman" w:hAnsi="Times New Roman"/>
              </w:rPr>
              <w:t> </w:t>
            </w:r>
          </w:p>
        </w:tc>
        <w:tc>
          <w:tcPr>
            <w:tcW w:w="1817" w:type="dxa"/>
            <w:gridSpan w:val="5"/>
            <w:tcBorders>
              <w:top w:val="nil"/>
              <w:left w:val="nil"/>
              <w:bottom w:val="single" w:sz="6" w:space="0" w:color="auto"/>
              <w:right w:val="single" w:sz="6" w:space="0" w:color="auto"/>
            </w:tcBorders>
            <w:shd w:val="clear" w:color="auto" w:fill="F7CAAC"/>
            <w:hideMark/>
          </w:tcPr>
          <w:p w14:paraId="004D192A"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typ prac. vztahu</w:t>
            </w:r>
            <w:r w:rsidRPr="00C94042">
              <w:rPr>
                <w:rFonts w:ascii="Times New Roman" w:hAnsi="Times New Roman"/>
              </w:rPr>
              <w:t> </w:t>
            </w:r>
          </w:p>
        </w:tc>
        <w:tc>
          <w:tcPr>
            <w:tcW w:w="1984" w:type="dxa"/>
            <w:gridSpan w:val="5"/>
            <w:tcBorders>
              <w:top w:val="nil"/>
              <w:left w:val="nil"/>
              <w:bottom w:val="single" w:sz="6" w:space="0" w:color="auto"/>
              <w:right w:val="single" w:sz="6" w:space="0" w:color="auto"/>
            </w:tcBorders>
            <w:shd w:val="clear" w:color="auto" w:fill="F7CAAC"/>
            <w:hideMark/>
          </w:tcPr>
          <w:p w14:paraId="28CB1BD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rozsah</w:t>
            </w:r>
            <w:r w:rsidRPr="00C94042">
              <w:rPr>
                <w:rFonts w:ascii="Times New Roman" w:hAnsi="Times New Roman"/>
              </w:rPr>
              <w:t> </w:t>
            </w:r>
          </w:p>
        </w:tc>
      </w:tr>
      <w:tr w:rsidR="00C94042" w:rsidRPr="00C94042" w14:paraId="6E03AAE0" w14:textId="77777777" w:rsidTr="00F43823">
        <w:tc>
          <w:tcPr>
            <w:tcW w:w="6122" w:type="dxa"/>
            <w:gridSpan w:val="10"/>
            <w:tcBorders>
              <w:top w:val="nil"/>
              <w:left w:val="single" w:sz="6" w:space="0" w:color="auto"/>
              <w:bottom w:val="single" w:sz="6" w:space="0" w:color="auto"/>
              <w:right w:val="single" w:sz="6" w:space="0" w:color="auto"/>
            </w:tcBorders>
            <w:shd w:val="clear" w:color="auto" w:fill="auto"/>
            <w:hideMark/>
          </w:tcPr>
          <w:p w14:paraId="35D1921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c>
          <w:tcPr>
            <w:tcW w:w="1817" w:type="dxa"/>
            <w:gridSpan w:val="5"/>
            <w:tcBorders>
              <w:top w:val="nil"/>
              <w:left w:val="nil"/>
              <w:bottom w:val="single" w:sz="6" w:space="0" w:color="auto"/>
              <w:right w:val="single" w:sz="6" w:space="0" w:color="auto"/>
            </w:tcBorders>
            <w:shd w:val="clear" w:color="auto" w:fill="auto"/>
            <w:hideMark/>
          </w:tcPr>
          <w:p w14:paraId="43DD3B5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c>
          <w:tcPr>
            <w:tcW w:w="1984" w:type="dxa"/>
            <w:gridSpan w:val="5"/>
            <w:tcBorders>
              <w:top w:val="nil"/>
              <w:left w:val="nil"/>
              <w:bottom w:val="single" w:sz="6" w:space="0" w:color="auto"/>
              <w:right w:val="single" w:sz="6" w:space="0" w:color="auto"/>
            </w:tcBorders>
            <w:shd w:val="clear" w:color="auto" w:fill="auto"/>
            <w:hideMark/>
          </w:tcPr>
          <w:p w14:paraId="193A560B"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r>
      <w:tr w:rsidR="00C94042" w:rsidRPr="00C94042" w14:paraId="4EFEF1A2" w14:textId="77777777" w:rsidTr="00F43823">
        <w:tc>
          <w:tcPr>
            <w:tcW w:w="9923" w:type="dxa"/>
            <w:gridSpan w:val="20"/>
            <w:tcBorders>
              <w:top w:val="nil"/>
              <w:left w:val="single" w:sz="6" w:space="0" w:color="auto"/>
              <w:bottom w:val="single" w:sz="6" w:space="0" w:color="auto"/>
              <w:right w:val="single" w:sz="6" w:space="0" w:color="auto"/>
            </w:tcBorders>
            <w:shd w:val="clear" w:color="auto" w:fill="F7CAAC"/>
            <w:hideMark/>
          </w:tcPr>
          <w:p w14:paraId="1DBF4D2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Předměty příslušného studijního programu a způsob zapojení do jejich výuky, příp. další zapojení do uskutečňování studijního programu</w:t>
            </w:r>
            <w:r w:rsidRPr="00C94042">
              <w:rPr>
                <w:rFonts w:ascii="Times New Roman" w:hAnsi="Times New Roman"/>
              </w:rPr>
              <w:t> </w:t>
            </w:r>
          </w:p>
        </w:tc>
      </w:tr>
      <w:tr w:rsidR="00C94042" w:rsidRPr="00C94042" w14:paraId="09D4F5F2" w14:textId="77777777" w:rsidTr="00F43823">
        <w:trPr>
          <w:trHeight w:val="180"/>
        </w:trPr>
        <w:tc>
          <w:tcPr>
            <w:tcW w:w="9923" w:type="dxa"/>
            <w:gridSpan w:val="20"/>
            <w:tcBorders>
              <w:top w:val="nil"/>
              <w:left w:val="single" w:sz="6" w:space="0" w:color="auto"/>
              <w:bottom w:val="single" w:sz="6" w:space="0" w:color="auto"/>
              <w:right w:val="single" w:sz="6" w:space="0" w:color="auto"/>
            </w:tcBorders>
            <w:shd w:val="clear" w:color="auto" w:fill="auto"/>
            <w:hideMark/>
          </w:tcPr>
          <w:p w14:paraId="2588BD5A" w14:textId="11CF1FCF" w:rsidR="00C94042" w:rsidRPr="00C94042" w:rsidRDefault="00C94042" w:rsidP="008E4C97">
            <w:pPr>
              <w:jc w:val="both"/>
              <w:rPr>
                <w:rFonts w:ascii="Times New Roman" w:hAnsi="Times New Roman"/>
              </w:rPr>
            </w:pPr>
            <w:r w:rsidRPr="00C94042">
              <w:rPr>
                <w:rFonts w:ascii="Times New Roman" w:hAnsi="Times New Roman"/>
              </w:rPr>
              <w:t>Ošetřovatelské intervence v domácí a hospicové péči (garant, seminář, cvičení); Specializovaná ošetřovatelská péče o zajištěné vstupy (garant, seminář, cvičení); Katetrizace močového měchýře u mužů* (garant, seminář, cvičení); Specializovaná ošetřovatelská péče o klienty s vybraným onemocněním v domácí péči 1</w:t>
            </w:r>
            <w:r w:rsidR="008E4C97">
              <w:rPr>
                <w:rFonts w:ascii="Times New Roman" w:hAnsi="Times New Roman"/>
              </w:rPr>
              <w:t>,2</w:t>
            </w:r>
            <w:r w:rsidRPr="00C94042">
              <w:rPr>
                <w:rFonts w:ascii="Times New Roman" w:hAnsi="Times New Roman"/>
              </w:rPr>
              <w:t xml:space="preserve"> (seminář, cvičení); Typické trajektorie závěru života člověka a symptomy pokročilého onemocnění (cvičení); Hojení ran a defektů, péče o stomie* (seminář, cvičení); Repetitorium ke SZZ (seminář); Akutní stavy v domácím prostředí (přednáška, seminář, cvičení); Algeziologie a management bolesti* (seminář, cvičení); Dlouhodobý přístup do žilního systému* (garant, seminář); Domácí umělá plicní ventilace* (garant, seminář)</w:t>
            </w:r>
          </w:p>
        </w:tc>
      </w:tr>
      <w:tr w:rsidR="00C94042" w:rsidRPr="00C94042" w14:paraId="7FBB626F"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335"/>
        </w:trPr>
        <w:tc>
          <w:tcPr>
            <w:tcW w:w="9923" w:type="dxa"/>
            <w:gridSpan w:val="20"/>
            <w:tcBorders>
              <w:top w:val="nil"/>
              <w:left w:val="single" w:sz="4" w:space="0" w:color="auto"/>
              <w:bottom w:val="single" w:sz="4" w:space="0" w:color="auto"/>
              <w:right w:val="single" w:sz="4" w:space="0" w:color="auto"/>
            </w:tcBorders>
            <w:shd w:val="clear" w:color="auto" w:fill="F7CAAC" w:themeFill="accent2" w:themeFillTint="66"/>
          </w:tcPr>
          <w:p w14:paraId="49EC0CFF"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13C92B77"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340"/>
        </w:trPr>
        <w:tc>
          <w:tcPr>
            <w:tcW w:w="2993" w:type="dxa"/>
            <w:gridSpan w:val="4"/>
            <w:tcBorders>
              <w:top w:val="nil"/>
            </w:tcBorders>
          </w:tcPr>
          <w:p w14:paraId="52BC2752"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574" w:type="dxa"/>
            <w:gridSpan w:val="5"/>
            <w:tcBorders>
              <w:top w:val="nil"/>
            </w:tcBorders>
          </w:tcPr>
          <w:p w14:paraId="173D5D51"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606" w:type="dxa"/>
            <w:gridSpan w:val="2"/>
            <w:tcBorders>
              <w:top w:val="nil"/>
            </w:tcBorders>
          </w:tcPr>
          <w:p w14:paraId="2831AED0"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253" w:type="dxa"/>
            <w:gridSpan w:val="6"/>
            <w:tcBorders>
              <w:top w:val="nil"/>
            </w:tcBorders>
          </w:tcPr>
          <w:p w14:paraId="150C38DB"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497" w:type="dxa"/>
            <w:gridSpan w:val="3"/>
            <w:tcBorders>
              <w:top w:val="nil"/>
            </w:tcBorders>
          </w:tcPr>
          <w:p w14:paraId="10EDF47D"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60538313"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340"/>
        </w:trPr>
        <w:tc>
          <w:tcPr>
            <w:tcW w:w="2993" w:type="dxa"/>
            <w:gridSpan w:val="4"/>
            <w:tcBorders>
              <w:top w:val="nil"/>
            </w:tcBorders>
          </w:tcPr>
          <w:p w14:paraId="279535B8" w14:textId="11C785C6" w:rsidR="00C94042" w:rsidRPr="00C94042" w:rsidRDefault="00132243" w:rsidP="00C94042">
            <w:pPr>
              <w:jc w:val="both"/>
              <w:rPr>
                <w:rFonts w:ascii="Times New Roman" w:hAnsi="Times New Roman"/>
              </w:rPr>
            </w:pPr>
            <w:r>
              <w:rPr>
                <w:rFonts w:ascii="Times New Roman" w:hAnsi="Times New Roman"/>
              </w:rPr>
              <w:t>Koordinátor praxí</w:t>
            </w:r>
          </w:p>
        </w:tc>
        <w:tc>
          <w:tcPr>
            <w:tcW w:w="2574" w:type="dxa"/>
            <w:gridSpan w:val="5"/>
            <w:tcBorders>
              <w:top w:val="nil"/>
            </w:tcBorders>
          </w:tcPr>
          <w:p w14:paraId="223AA43E" w14:textId="56E8D71C" w:rsidR="00C94042" w:rsidRPr="00C94042" w:rsidRDefault="00132243" w:rsidP="00C94042">
            <w:pPr>
              <w:jc w:val="both"/>
              <w:rPr>
                <w:rFonts w:ascii="Times New Roman" w:hAnsi="Times New Roman"/>
              </w:rPr>
            </w:pPr>
            <w:r w:rsidRPr="00C94042">
              <w:rPr>
                <w:rFonts w:ascii="Times New Roman" w:hAnsi="Times New Roman"/>
              </w:rPr>
              <w:t>Všeobecné ošetřovatelství</w:t>
            </w:r>
          </w:p>
        </w:tc>
        <w:tc>
          <w:tcPr>
            <w:tcW w:w="606" w:type="dxa"/>
            <w:gridSpan w:val="2"/>
            <w:tcBorders>
              <w:top w:val="nil"/>
            </w:tcBorders>
          </w:tcPr>
          <w:p w14:paraId="3EBBB48B" w14:textId="5A9B6CF4" w:rsidR="00C94042" w:rsidRPr="00C94042" w:rsidRDefault="00C94042" w:rsidP="00C94042">
            <w:pPr>
              <w:jc w:val="both"/>
              <w:rPr>
                <w:rFonts w:ascii="Times New Roman" w:hAnsi="Times New Roman"/>
              </w:rPr>
            </w:pPr>
          </w:p>
        </w:tc>
        <w:tc>
          <w:tcPr>
            <w:tcW w:w="2253" w:type="dxa"/>
            <w:gridSpan w:val="6"/>
            <w:tcBorders>
              <w:top w:val="nil"/>
            </w:tcBorders>
          </w:tcPr>
          <w:p w14:paraId="420A000E" w14:textId="22881BB3" w:rsidR="00C94042" w:rsidRPr="00C94042" w:rsidRDefault="00C94042" w:rsidP="00C94042">
            <w:pPr>
              <w:jc w:val="both"/>
              <w:rPr>
                <w:rFonts w:ascii="Times New Roman" w:hAnsi="Times New Roman"/>
              </w:rPr>
            </w:pPr>
          </w:p>
        </w:tc>
        <w:tc>
          <w:tcPr>
            <w:tcW w:w="1497" w:type="dxa"/>
            <w:gridSpan w:val="3"/>
            <w:tcBorders>
              <w:top w:val="nil"/>
            </w:tcBorders>
          </w:tcPr>
          <w:p w14:paraId="14B0DE79" w14:textId="6A6E3F87" w:rsidR="00C94042" w:rsidRPr="00C94042" w:rsidRDefault="00C94042" w:rsidP="00C94042">
            <w:pPr>
              <w:jc w:val="both"/>
              <w:rPr>
                <w:rFonts w:ascii="Times New Roman" w:hAnsi="Times New Roman"/>
              </w:rPr>
            </w:pPr>
          </w:p>
        </w:tc>
      </w:tr>
      <w:tr w:rsidR="00C94042" w:rsidRPr="00C94042" w14:paraId="0A80260C"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340"/>
        </w:trPr>
        <w:tc>
          <w:tcPr>
            <w:tcW w:w="2993" w:type="dxa"/>
            <w:gridSpan w:val="4"/>
            <w:tcBorders>
              <w:top w:val="nil"/>
            </w:tcBorders>
          </w:tcPr>
          <w:p w14:paraId="7ED855CD" w14:textId="77777777" w:rsidR="00C94042" w:rsidRPr="00C94042" w:rsidRDefault="00C94042" w:rsidP="00C94042">
            <w:pPr>
              <w:jc w:val="both"/>
              <w:rPr>
                <w:rFonts w:ascii="Times New Roman" w:hAnsi="Times New Roman"/>
              </w:rPr>
            </w:pPr>
            <w:r w:rsidRPr="00C94042">
              <w:rPr>
                <w:rFonts w:ascii="Times New Roman" w:hAnsi="Times New Roman"/>
              </w:rPr>
              <w:t>Ošetřovatelská péče ve vybraných klinických oborech</w:t>
            </w:r>
          </w:p>
        </w:tc>
        <w:tc>
          <w:tcPr>
            <w:tcW w:w="2574" w:type="dxa"/>
            <w:gridSpan w:val="5"/>
            <w:tcBorders>
              <w:top w:val="nil"/>
            </w:tcBorders>
          </w:tcPr>
          <w:p w14:paraId="4C609AE0" w14:textId="77777777" w:rsidR="00C94042" w:rsidRPr="00C94042" w:rsidRDefault="00C94042" w:rsidP="00C94042">
            <w:pPr>
              <w:jc w:val="both"/>
              <w:rPr>
                <w:rFonts w:ascii="Times New Roman" w:hAnsi="Times New Roman"/>
              </w:rPr>
            </w:pPr>
            <w:r w:rsidRPr="00C94042">
              <w:rPr>
                <w:rFonts w:ascii="Times New Roman" w:hAnsi="Times New Roman"/>
              </w:rPr>
              <w:t>Všeobecné ošetřovatelství</w:t>
            </w:r>
          </w:p>
        </w:tc>
        <w:tc>
          <w:tcPr>
            <w:tcW w:w="606" w:type="dxa"/>
            <w:gridSpan w:val="2"/>
            <w:tcBorders>
              <w:top w:val="nil"/>
            </w:tcBorders>
          </w:tcPr>
          <w:p w14:paraId="31225187" w14:textId="77777777" w:rsidR="00C94042" w:rsidRPr="00C94042" w:rsidRDefault="00C94042" w:rsidP="00C94042">
            <w:pPr>
              <w:jc w:val="both"/>
              <w:rPr>
                <w:rFonts w:ascii="Times New Roman" w:hAnsi="Times New Roman"/>
              </w:rPr>
            </w:pPr>
            <w:r w:rsidRPr="00C94042">
              <w:rPr>
                <w:rFonts w:ascii="Times New Roman" w:hAnsi="Times New Roman"/>
              </w:rPr>
              <w:t>5</w:t>
            </w:r>
          </w:p>
        </w:tc>
        <w:tc>
          <w:tcPr>
            <w:tcW w:w="2253" w:type="dxa"/>
            <w:gridSpan w:val="6"/>
            <w:tcBorders>
              <w:top w:val="nil"/>
            </w:tcBorders>
          </w:tcPr>
          <w:p w14:paraId="0C9E6CD5" w14:textId="77777777" w:rsidR="00C94042" w:rsidRPr="00C94042" w:rsidRDefault="00C94042" w:rsidP="00C94042">
            <w:pPr>
              <w:jc w:val="both"/>
              <w:rPr>
                <w:rFonts w:ascii="Times New Roman" w:hAnsi="Times New Roman"/>
              </w:rPr>
            </w:pPr>
            <w:r w:rsidRPr="00C94042">
              <w:rPr>
                <w:rFonts w:ascii="Times New Roman" w:hAnsi="Times New Roman"/>
              </w:rPr>
              <w:t>Přednášející</w:t>
            </w:r>
          </w:p>
        </w:tc>
        <w:tc>
          <w:tcPr>
            <w:tcW w:w="1497" w:type="dxa"/>
            <w:gridSpan w:val="3"/>
            <w:tcBorders>
              <w:top w:val="nil"/>
            </w:tcBorders>
          </w:tcPr>
          <w:p w14:paraId="34C1D11D" w14:textId="711A0F54" w:rsidR="00C94042" w:rsidRPr="00C94042" w:rsidRDefault="00C94042" w:rsidP="00C94042">
            <w:pPr>
              <w:jc w:val="both"/>
              <w:rPr>
                <w:rFonts w:ascii="Times New Roman" w:hAnsi="Times New Roman"/>
              </w:rPr>
            </w:pPr>
          </w:p>
        </w:tc>
      </w:tr>
      <w:tr w:rsidR="00132243" w:rsidRPr="00C94042" w14:paraId="60F47A4F"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340"/>
        </w:trPr>
        <w:tc>
          <w:tcPr>
            <w:tcW w:w="2993" w:type="dxa"/>
            <w:gridSpan w:val="4"/>
            <w:tcBorders>
              <w:top w:val="nil"/>
            </w:tcBorders>
          </w:tcPr>
          <w:p w14:paraId="75D646E9" w14:textId="6FB45633" w:rsidR="00132243" w:rsidRPr="00C94042" w:rsidRDefault="00132243" w:rsidP="00C94042">
            <w:pPr>
              <w:jc w:val="both"/>
              <w:rPr>
                <w:rFonts w:ascii="Times New Roman" w:hAnsi="Times New Roman"/>
              </w:rPr>
            </w:pPr>
            <w:r>
              <w:rPr>
                <w:rFonts w:ascii="Times New Roman" w:hAnsi="Times New Roman"/>
              </w:rPr>
              <w:t>První pomoc</w:t>
            </w:r>
          </w:p>
        </w:tc>
        <w:tc>
          <w:tcPr>
            <w:tcW w:w="2574" w:type="dxa"/>
            <w:gridSpan w:val="5"/>
            <w:tcBorders>
              <w:top w:val="nil"/>
            </w:tcBorders>
          </w:tcPr>
          <w:p w14:paraId="386B4943" w14:textId="47970B7C" w:rsidR="00132243" w:rsidRPr="00C94042" w:rsidRDefault="00132243" w:rsidP="00C94042">
            <w:pPr>
              <w:jc w:val="both"/>
              <w:rPr>
                <w:rFonts w:ascii="Times New Roman" w:hAnsi="Times New Roman"/>
              </w:rPr>
            </w:pPr>
            <w:r w:rsidRPr="00C94042">
              <w:rPr>
                <w:rFonts w:ascii="Times New Roman" w:hAnsi="Times New Roman"/>
              </w:rPr>
              <w:t>Všeobecné ošetřovatelství</w:t>
            </w:r>
          </w:p>
        </w:tc>
        <w:tc>
          <w:tcPr>
            <w:tcW w:w="606" w:type="dxa"/>
            <w:gridSpan w:val="2"/>
            <w:tcBorders>
              <w:top w:val="nil"/>
            </w:tcBorders>
          </w:tcPr>
          <w:p w14:paraId="06E6697B" w14:textId="20D190B5" w:rsidR="00132243" w:rsidRPr="00C94042" w:rsidRDefault="00132243" w:rsidP="00C94042">
            <w:pPr>
              <w:jc w:val="both"/>
              <w:rPr>
                <w:rFonts w:ascii="Times New Roman" w:hAnsi="Times New Roman"/>
              </w:rPr>
            </w:pPr>
            <w:r>
              <w:rPr>
                <w:rFonts w:ascii="Times New Roman" w:hAnsi="Times New Roman"/>
              </w:rPr>
              <w:t>1</w:t>
            </w:r>
          </w:p>
        </w:tc>
        <w:tc>
          <w:tcPr>
            <w:tcW w:w="2253" w:type="dxa"/>
            <w:gridSpan w:val="6"/>
            <w:tcBorders>
              <w:top w:val="nil"/>
            </w:tcBorders>
          </w:tcPr>
          <w:p w14:paraId="50695ADD" w14:textId="783352B3" w:rsidR="00132243" w:rsidRPr="00C94042" w:rsidRDefault="00132243" w:rsidP="00C94042">
            <w:pPr>
              <w:jc w:val="both"/>
              <w:rPr>
                <w:rFonts w:ascii="Times New Roman" w:hAnsi="Times New Roman"/>
              </w:rPr>
            </w:pPr>
            <w:r>
              <w:rPr>
                <w:rFonts w:ascii="Times New Roman" w:hAnsi="Times New Roman"/>
              </w:rPr>
              <w:t>Semináře</w:t>
            </w:r>
          </w:p>
        </w:tc>
        <w:tc>
          <w:tcPr>
            <w:tcW w:w="1497" w:type="dxa"/>
            <w:gridSpan w:val="3"/>
            <w:tcBorders>
              <w:top w:val="nil"/>
            </w:tcBorders>
          </w:tcPr>
          <w:p w14:paraId="74CFBF8D" w14:textId="77777777" w:rsidR="00132243" w:rsidRPr="00C94042" w:rsidRDefault="00132243" w:rsidP="00C94042">
            <w:pPr>
              <w:jc w:val="both"/>
              <w:rPr>
                <w:rFonts w:ascii="Times New Roman" w:hAnsi="Times New Roman"/>
              </w:rPr>
            </w:pPr>
          </w:p>
        </w:tc>
      </w:tr>
      <w:tr w:rsidR="00C94042" w:rsidRPr="00C94042" w14:paraId="4AB1DF84" w14:textId="77777777" w:rsidTr="00F43823">
        <w:tc>
          <w:tcPr>
            <w:tcW w:w="9923" w:type="dxa"/>
            <w:gridSpan w:val="20"/>
            <w:tcBorders>
              <w:top w:val="nil"/>
              <w:left w:val="single" w:sz="6" w:space="0" w:color="auto"/>
              <w:bottom w:val="single" w:sz="6" w:space="0" w:color="auto"/>
              <w:right w:val="single" w:sz="6" w:space="0" w:color="auto"/>
            </w:tcBorders>
            <w:shd w:val="clear" w:color="auto" w:fill="F7CAAC"/>
            <w:hideMark/>
          </w:tcPr>
          <w:p w14:paraId="71404C0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Údaje o vzdělání na VŠ </w:t>
            </w:r>
            <w:r w:rsidRPr="00C94042">
              <w:rPr>
                <w:rFonts w:ascii="Times New Roman" w:hAnsi="Times New Roman"/>
              </w:rPr>
              <w:t> </w:t>
            </w:r>
          </w:p>
        </w:tc>
      </w:tr>
      <w:tr w:rsidR="00C94042" w:rsidRPr="00C94042" w14:paraId="685D9755" w14:textId="77777777" w:rsidTr="00F43823">
        <w:trPr>
          <w:trHeight w:val="164"/>
        </w:trPr>
        <w:tc>
          <w:tcPr>
            <w:tcW w:w="2372" w:type="dxa"/>
            <w:tcBorders>
              <w:top w:val="nil"/>
              <w:left w:val="single" w:sz="6" w:space="0" w:color="auto"/>
              <w:bottom w:val="dotted" w:sz="6" w:space="0" w:color="auto"/>
              <w:right w:val="dotted" w:sz="6" w:space="0" w:color="auto"/>
            </w:tcBorders>
            <w:shd w:val="clear" w:color="auto" w:fill="auto"/>
            <w:hideMark/>
          </w:tcPr>
          <w:p w14:paraId="24D8BAA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2018 </w:t>
            </w:r>
          </w:p>
        </w:tc>
        <w:tc>
          <w:tcPr>
            <w:tcW w:w="7551" w:type="dxa"/>
            <w:gridSpan w:val="19"/>
            <w:tcBorders>
              <w:top w:val="nil"/>
              <w:left w:val="dotted" w:sz="6" w:space="0" w:color="auto"/>
              <w:bottom w:val="dotted" w:sz="6" w:space="0" w:color="auto"/>
              <w:right w:val="single" w:sz="6" w:space="0" w:color="auto"/>
            </w:tcBorders>
            <w:shd w:val="clear" w:color="auto" w:fill="auto"/>
            <w:hideMark/>
          </w:tcPr>
          <w:p w14:paraId="297E2BA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doktorský program Ošetřovatelství, UP FZV Olomouc (Ph.D.)</w:t>
            </w:r>
          </w:p>
        </w:tc>
      </w:tr>
      <w:tr w:rsidR="00C94042" w:rsidRPr="00C94042" w14:paraId="348FE99F" w14:textId="77777777" w:rsidTr="00F43823">
        <w:trPr>
          <w:trHeight w:val="164"/>
        </w:trPr>
        <w:tc>
          <w:tcPr>
            <w:tcW w:w="2372" w:type="dxa"/>
            <w:tcBorders>
              <w:top w:val="dotted" w:sz="6" w:space="0" w:color="auto"/>
              <w:left w:val="single" w:sz="6" w:space="0" w:color="auto"/>
              <w:bottom w:val="dotted" w:sz="6" w:space="0" w:color="auto"/>
              <w:right w:val="dotted" w:sz="6" w:space="0" w:color="auto"/>
            </w:tcBorders>
            <w:shd w:val="clear" w:color="auto" w:fill="auto"/>
            <w:hideMark/>
          </w:tcPr>
          <w:p w14:paraId="698386C5"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2003</w:t>
            </w:r>
          </w:p>
        </w:tc>
        <w:tc>
          <w:tcPr>
            <w:tcW w:w="7551" w:type="dxa"/>
            <w:gridSpan w:val="19"/>
            <w:tcBorders>
              <w:top w:val="dotted" w:sz="6" w:space="0" w:color="auto"/>
              <w:left w:val="dotted" w:sz="6" w:space="0" w:color="auto"/>
              <w:bottom w:val="dotted" w:sz="6" w:space="0" w:color="auto"/>
              <w:right w:val="single" w:sz="6" w:space="0" w:color="auto"/>
            </w:tcBorders>
            <w:shd w:val="clear" w:color="auto" w:fill="auto"/>
            <w:hideMark/>
          </w:tcPr>
          <w:p w14:paraId="75D62D2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magisterský program Učitelství odborných předmětů, UP PdF Olomouc (Mgr.)</w:t>
            </w:r>
          </w:p>
        </w:tc>
      </w:tr>
      <w:tr w:rsidR="00C94042" w:rsidRPr="00C94042" w14:paraId="6B6BA0D6" w14:textId="77777777" w:rsidTr="00F43823">
        <w:trPr>
          <w:trHeight w:val="164"/>
        </w:trPr>
        <w:tc>
          <w:tcPr>
            <w:tcW w:w="2372" w:type="dxa"/>
            <w:tcBorders>
              <w:top w:val="dotted" w:sz="6" w:space="0" w:color="auto"/>
              <w:left w:val="single" w:sz="6" w:space="0" w:color="auto"/>
              <w:bottom w:val="dotted" w:sz="6" w:space="0" w:color="auto"/>
              <w:right w:val="dotted" w:sz="6" w:space="0" w:color="auto"/>
            </w:tcBorders>
            <w:shd w:val="clear" w:color="auto" w:fill="auto"/>
            <w:hideMark/>
          </w:tcPr>
          <w:p w14:paraId="10023D5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2000</w:t>
            </w:r>
          </w:p>
        </w:tc>
        <w:tc>
          <w:tcPr>
            <w:tcW w:w="7551" w:type="dxa"/>
            <w:gridSpan w:val="19"/>
            <w:tcBorders>
              <w:top w:val="dotted" w:sz="6" w:space="0" w:color="auto"/>
              <w:left w:val="dotted" w:sz="6" w:space="0" w:color="auto"/>
              <w:bottom w:val="dotted" w:sz="6" w:space="0" w:color="auto"/>
              <w:right w:val="single" w:sz="6" w:space="0" w:color="auto"/>
            </w:tcBorders>
            <w:shd w:val="clear" w:color="auto" w:fill="auto"/>
            <w:hideMark/>
          </w:tcPr>
          <w:p w14:paraId="40F7545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bakalářský studijní program Ošetřovatelství na UK Praha, LF Hradec Králové (Bc.)</w:t>
            </w:r>
          </w:p>
        </w:tc>
      </w:tr>
      <w:tr w:rsidR="00C94042" w:rsidRPr="00C94042" w14:paraId="5746C7A1" w14:textId="77777777" w:rsidTr="00F43823">
        <w:tc>
          <w:tcPr>
            <w:tcW w:w="9923" w:type="dxa"/>
            <w:gridSpan w:val="20"/>
            <w:tcBorders>
              <w:top w:val="nil"/>
              <w:left w:val="single" w:sz="6" w:space="0" w:color="auto"/>
              <w:bottom w:val="single" w:sz="6" w:space="0" w:color="auto"/>
              <w:right w:val="single" w:sz="6" w:space="0" w:color="auto"/>
            </w:tcBorders>
            <w:shd w:val="clear" w:color="auto" w:fill="F7CAAC"/>
            <w:hideMark/>
          </w:tcPr>
          <w:p w14:paraId="1B062F06"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Údaje o odborném působení od absolvování VŠ</w:t>
            </w:r>
            <w:r w:rsidRPr="00C94042">
              <w:rPr>
                <w:rFonts w:ascii="Times New Roman" w:hAnsi="Times New Roman"/>
              </w:rPr>
              <w:t> </w:t>
            </w:r>
          </w:p>
        </w:tc>
      </w:tr>
      <w:tr w:rsidR="00C94042" w:rsidRPr="00C94042" w14:paraId="133AA3E1" w14:textId="77777777" w:rsidTr="00F43823">
        <w:trPr>
          <w:trHeight w:val="164"/>
        </w:trPr>
        <w:tc>
          <w:tcPr>
            <w:tcW w:w="2388" w:type="dxa"/>
            <w:gridSpan w:val="2"/>
            <w:tcBorders>
              <w:top w:val="nil"/>
              <w:left w:val="single" w:sz="6" w:space="0" w:color="auto"/>
              <w:bottom w:val="dotted" w:sz="6" w:space="0" w:color="auto"/>
              <w:right w:val="dotted" w:sz="6" w:space="0" w:color="auto"/>
            </w:tcBorders>
            <w:shd w:val="clear" w:color="auto" w:fill="auto"/>
            <w:hideMark/>
          </w:tcPr>
          <w:p w14:paraId="51654C25"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2019 – dosud</w:t>
            </w:r>
          </w:p>
        </w:tc>
        <w:tc>
          <w:tcPr>
            <w:tcW w:w="7535" w:type="dxa"/>
            <w:gridSpan w:val="18"/>
            <w:tcBorders>
              <w:top w:val="nil"/>
              <w:left w:val="dotted" w:sz="6" w:space="0" w:color="auto"/>
              <w:bottom w:val="dotted" w:sz="6" w:space="0" w:color="auto"/>
              <w:right w:val="single" w:sz="6" w:space="0" w:color="auto"/>
            </w:tcBorders>
            <w:shd w:val="clear" w:color="auto" w:fill="auto"/>
            <w:hideMark/>
          </w:tcPr>
          <w:p w14:paraId="36270D6B"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UTB FHS – ÚZV, odborný asistent</w:t>
            </w:r>
          </w:p>
        </w:tc>
      </w:tr>
      <w:tr w:rsidR="00C94042" w:rsidRPr="00C94042" w14:paraId="46789C42" w14:textId="77777777" w:rsidTr="00F43823">
        <w:trPr>
          <w:trHeight w:val="164"/>
        </w:trPr>
        <w:tc>
          <w:tcPr>
            <w:tcW w:w="2388" w:type="dxa"/>
            <w:gridSpan w:val="2"/>
            <w:tcBorders>
              <w:top w:val="dotted" w:sz="6" w:space="0" w:color="auto"/>
              <w:left w:val="single" w:sz="6" w:space="0" w:color="auto"/>
              <w:bottom w:val="dotted" w:sz="6" w:space="0" w:color="auto"/>
              <w:right w:val="dotted" w:sz="6" w:space="0" w:color="auto"/>
            </w:tcBorders>
            <w:shd w:val="clear" w:color="auto" w:fill="auto"/>
            <w:hideMark/>
          </w:tcPr>
          <w:p w14:paraId="4BADB8B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1996 – 2020 </w:t>
            </w:r>
          </w:p>
        </w:tc>
        <w:tc>
          <w:tcPr>
            <w:tcW w:w="7535" w:type="dxa"/>
            <w:gridSpan w:val="18"/>
            <w:tcBorders>
              <w:top w:val="dotted" w:sz="6" w:space="0" w:color="auto"/>
              <w:left w:val="dotted" w:sz="6" w:space="0" w:color="auto"/>
              <w:bottom w:val="dotted" w:sz="6" w:space="0" w:color="auto"/>
              <w:right w:val="single" w:sz="6" w:space="0" w:color="auto"/>
            </w:tcBorders>
            <w:shd w:val="clear" w:color="auto" w:fill="auto"/>
            <w:hideMark/>
          </w:tcPr>
          <w:p w14:paraId="629342DA"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SŠPHZ Uherské Hradiště, odborná učitelka</w:t>
            </w:r>
          </w:p>
        </w:tc>
      </w:tr>
      <w:tr w:rsidR="00C94042" w:rsidRPr="00C94042" w14:paraId="0073EDDC" w14:textId="77777777" w:rsidTr="00F43823">
        <w:trPr>
          <w:trHeight w:val="164"/>
        </w:trPr>
        <w:tc>
          <w:tcPr>
            <w:tcW w:w="2388" w:type="dxa"/>
            <w:gridSpan w:val="2"/>
            <w:tcBorders>
              <w:top w:val="dotted" w:sz="6" w:space="0" w:color="auto"/>
              <w:left w:val="single" w:sz="6" w:space="0" w:color="auto"/>
              <w:bottom w:val="dotted" w:sz="6" w:space="0" w:color="auto"/>
              <w:right w:val="dotted" w:sz="6" w:space="0" w:color="auto"/>
            </w:tcBorders>
            <w:shd w:val="clear" w:color="auto" w:fill="auto"/>
          </w:tcPr>
          <w:p w14:paraId="1C0F5B82"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1988 – dosud</w:t>
            </w:r>
          </w:p>
        </w:tc>
        <w:tc>
          <w:tcPr>
            <w:tcW w:w="7535" w:type="dxa"/>
            <w:gridSpan w:val="18"/>
            <w:tcBorders>
              <w:top w:val="dotted" w:sz="6" w:space="0" w:color="auto"/>
              <w:left w:val="dotted" w:sz="6" w:space="0" w:color="auto"/>
              <w:bottom w:val="dotted" w:sz="6" w:space="0" w:color="auto"/>
              <w:right w:val="single" w:sz="6" w:space="0" w:color="auto"/>
            </w:tcBorders>
            <w:shd w:val="clear" w:color="auto" w:fill="auto"/>
          </w:tcPr>
          <w:p w14:paraId="1436414D"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Uherskohradišťská nemocnice a.s. všeobecná sestra se specializací ARIP, anesteziologicko-resuscitační oddělení – dosud úvazek 0,2</w:t>
            </w:r>
          </w:p>
        </w:tc>
      </w:tr>
      <w:tr w:rsidR="00C94042" w:rsidRPr="00C94042" w14:paraId="221887E7" w14:textId="77777777" w:rsidTr="00F43823">
        <w:trPr>
          <w:trHeight w:val="164"/>
        </w:trPr>
        <w:tc>
          <w:tcPr>
            <w:tcW w:w="2388" w:type="dxa"/>
            <w:gridSpan w:val="2"/>
            <w:tcBorders>
              <w:top w:val="dotted" w:sz="6" w:space="0" w:color="auto"/>
              <w:left w:val="single" w:sz="6" w:space="0" w:color="auto"/>
              <w:bottom w:val="dotted" w:sz="6" w:space="0" w:color="auto"/>
              <w:right w:val="dotted" w:sz="6" w:space="0" w:color="auto"/>
            </w:tcBorders>
            <w:shd w:val="clear" w:color="auto" w:fill="auto"/>
          </w:tcPr>
          <w:p w14:paraId="7A78BDF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1987 – 1988</w:t>
            </w:r>
          </w:p>
        </w:tc>
        <w:tc>
          <w:tcPr>
            <w:tcW w:w="7535" w:type="dxa"/>
            <w:gridSpan w:val="18"/>
            <w:tcBorders>
              <w:top w:val="dotted" w:sz="6" w:space="0" w:color="auto"/>
              <w:left w:val="dotted" w:sz="6" w:space="0" w:color="auto"/>
              <w:bottom w:val="dotted" w:sz="6" w:space="0" w:color="auto"/>
              <w:right w:val="single" w:sz="6" w:space="0" w:color="auto"/>
            </w:tcBorders>
            <w:shd w:val="clear" w:color="auto" w:fill="auto"/>
          </w:tcPr>
          <w:p w14:paraId="051C19DB"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zdravotní sestra FN Brno, Klinika anesteziologie a resuscitace</w:t>
            </w:r>
          </w:p>
        </w:tc>
      </w:tr>
      <w:tr w:rsidR="00C94042" w:rsidRPr="00C94042" w14:paraId="20050967" w14:textId="77777777" w:rsidTr="00F43823">
        <w:trPr>
          <w:trHeight w:val="240"/>
        </w:trPr>
        <w:tc>
          <w:tcPr>
            <w:tcW w:w="9923" w:type="dxa"/>
            <w:gridSpan w:val="20"/>
            <w:tcBorders>
              <w:top w:val="nil"/>
              <w:left w:val="single" w:sz="6" w:space="0" w:color="auto"/>
              <w:bottom w:val="single" w:sz="6" w:space="0" w:color="auto"/>
              <w:right w:val="single" w:sz="6" w:space="0" w:color="auto"/>
            </w:tcBorders>
            <w:shd w:val="clear" w:color="auto" w:fill="F7CAAC"/>
            <w:hideMark/>
          </w:tcPr>
          <w:p w14:paraId="22227C3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Zkušenosti s vedením kvalifikačních a rigorózních prací</w:t>
            </w:r>
            <w:r w:rsidRPr="00C94042">
              <w:rPr>
                <w:rFonts w:ascii="Times New Roman" w:hAnsi="Times New Roman"/>
              </w:rPr>
              <w:t> </w:t>
            </w:r>
          </w:p>
        </w:tc>
      </w:tr>
      <w:tr w:rsidR="00C94042" w:rsidRPr="00C94042" w14:paraId="56739D9E" w14:textId="77777777" w:rsidTr="00F43823">
        <w:trPr>
          <w:trHeight w:val="225"/>
        </w:trPr>
        <w:tc>
          <w:tcPr>
            <w:tcW w:w="9923" w:type="dxa"/>
            <w:gridSpan w:val="20"/>
            <w:tcBorders>
              <w:top w:val="nil"/>
              <w:left w:val="single" w:sz="6" w:space="0" w:color="auto"/>
              <w:bottom w:val="single" w:sz="6" w:space="0" w:color="auto"/>
              <w:right w:val="single" w:sz="6" w:space="0" w:color="auto"/>
            </w:tcBorders>
            <w:shd w:val="clear" w:color="auto" w:fill="auto"/>
            <w:hideMark/>
          </w:tcPr>
          <w:p w14:paraId="7C4674B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Bakalářské práce: 2</w:t>
            </w:r>
          </w:p>
          <w:p w14:paraId="35F817C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Diplomové práce: 1</w:t>
            </w:r>
          </w:p>
          <w:p w14:paraId="09B3EC0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Disertační práce: //</w:t>
            </w:r>
          </w:p>
        </w:tc>
      </w:tr>
      <w:tr w:rsidR="00C94042" w:rsidRPr="00C94042" w14:paraId="18BA9308" w14:textId="77777777" w:rsidTr="00F43823">
        <w:tc>
          <w:tcPr>
            <w:tcW w:w="3205" w:type="dxa"/>
            <w:gridSpan w:val="5"/>
            <w:tcBorders>
              <w:top w:val="single" w:sz="12" w:space="0" w:color="auto"/>
              <w:left w:val="single" w:sz="6" w:space="0" w:color="auto"/>
              <w:bottom w:val="single" w:sz="6" w:space="0" w:color="auto"/>
              <w:right w:val="single" w:sz="6" w:space="0" w:color="auto"/>
            </w:tcBorders>
            <w:shd w:val="clear" w:color="auto" w:fill="F7CAAC"/>
            <w:hideMark/>
          </w:tcPr>
          <w:p w14:paraId="2C7289A5"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Obor habilitačního řízení </w:t>
            </w:r>
            <w:r w:rsidRPr="00C94042">
              <w:rPr>
                <w:rFonts w:ascii="Times New Roman" w:hAnsi="Times New Roman"/>
              </w:rPr>
              <w:t> </w:t>
            </w:r>
          </w:p>
        </w:tc>
        <w:tc>
          <w:tcPr>
            <w:tcW w:w="2108" w:type="dxa"/>
            <w:gridSpan w:val="2"/>
            <w:tcBorders>
              <w:top w:val="single" w:sz="12" w:space="0" w:color="auto"/>
              <w:left w:val="nil"/>
              <w:bottom w:val="single" w:sz="6" w:space="0" w:color="auto"/>
              <w:right w:val="single" w:sz="6" w:space="0" w:color="auto"/>
            </w:tcBorders>
            <w:shd w:val="clear" w:color="auto" w:fill="F7CAAC"/>
            <w:hideMark/>
          </w:tcPr>
          <w:p w14:paraId="4117513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Rok udělení hodnosti</w:t>
            </w:r>
            <w:r w:rsidRPr="00C94042">
              <w:rPr>
                <w:rFonts w:ascii="Times New Roman" w:hAnsi="Times New Roman"/>
              </w:rPr>
              <w:t> </w:t>
            </w:r>
          </w:p>
        </w:tc>
        <w:tc>
          <w:tcPr>
            <w:tcW w:w="2256" w:type="dxa"/>
            <w:gridSpan w:val="7"/>
            <w:tcBorders>
              <w:top w:val="single" w:sz="12" w:space="0" w:color="auto"/>
              <w:left w:val="nil"/>
              <w:bottom w:val="single" w:sz="6" w:space="0" w:color="auto"/>
              <w:right w:val="single" w:sz="12" w:space="0" w:color="auto"/>
            </w:tcBorders>
            <w:shd w:val="clear" w:color="auto" w:fill="F7CAAC"/>
            <w:hideMark/>
          </w:tcPr>
          <w:p w14:paraId="36936F6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Řízení konáno na VŠ</w:t>
            </w:r>
            <w:r w:rsidRPr="00C94042">
              <w:rPr>
                <w:rFonts w:ascii="Times New Roman" w:hAnsi="Times New Roman"/>
              </w:rPr>
              <w:t> </w:t>
            </w:r>
          </w:p>
        </w:tc>
        <w:tc>
          <w:tcPr>
            <w:tcW w:w="2354" w:type="dxa"/>
            <w:gridSpan w:val="6"/>
            <w:tcBorders>
              <w:top w:val="single" w:sz="12" w:space="0" w:color="auto"/>
              <w:left w:val="single" w:sz="12" w:space="0" w:color="auto"/>
              <w:bottom w:val="single" w:sz="6" w:space="0" w:color="auto"/>
              <w:right w:val="single" w:sz="6" w:space="0" w:color="auto"/>
            </w:tcBorders>
            <w:shd w:val="clear" w:color="auto" w:fill="F7CAAC"/>
            <w:hideMark/>
          </w:tcPr>
          <w:p w14:paraId="512522F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Ohlasy publikací</w:t>
            </w:r>
            <w:r w:rsidRPr="00C94042">
              <w:rPr>
                <w:rFonts w:ascii="Times New Roman" w:hAnsi="Times New Roman"/>
              </w:rPr>
              <w:t> </w:t>
            </w:r>
          </w:p>
        </w:tc>
      </w:tr>
      <w:tr w:rsidR="00C94042" w:rsidRPr="00C94042" w14:paraId="5E40D923" w14:textId="77777777" w:rsidTr="00F43823">
        <w:tc>
          <w:tcPr>
            <w:tcW w:w="3205" w:type="dxa"/>
            <w:gridSpan w:val="5"/>
            <w:tcBorders>
              <w:top w:val="nil"/>
              <w:left w:val="single" w:sz="6" w:space="0" w:color="auto"/>
              <w:bottom w:val="single" w:sz="6" w:space="0" w:color="auto"/>
              <w:right w:val="single" w:sz="6" w:space="0" w:color="auto"/>
            </w:tcBorders>
            <w:shd w:val="clear" w:color="auto" w:fill="auto"/>
            <w:hideMark/>
          </w:tcPr>
          <w:p w14:paraId="48A749B6"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w:t>
            </w:r>
          </w:p>
        </w:tc>
        <w:tc>
          <w:tcPr>
            <w:tcW w:w="2108" w:type="dxa"/>
            <w:gridSpan w:val="2"/>
            <w:tcBorders>
              <w:top w:val="nil"/>
              <w:left w:val="nil"/>
              <w:bottom w:val="single" w:sz="6" w:space="0" w:color="auto"/>
              <w:right w:val="single" w:sz="6" w:space="0" w:color="auto"/>
            </w:tcBorders>
            <w:shd w:val="clear" w:color="auto" w:fill="auto"/>
            <w:hideMark/>
          </w:tcPr>
          <w:p w14:paraId="54C3A09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w:t>
            </w:r>
          </w:p>
        </w:tc>
        <w:tc>
          <w:tcPr>
            <w:tcW w:w="2256" w:type="dxa"/>
            <w:gridSpan w:val="7"/>
            <w:tcBorders>
              <w:top w:val="nil"/>
              <w:left w:val="nil"/>
              <w:bottom w:val="single" w:sz="6" w:space="0" w:color="auto"/>
              <w:right w:val="single" w:sz="12" w:space="0" w:color="auto"/>
            </w:tcBorders>
            <w:shd w:val="clear" w:color="auto" w:fill="auto"/>
            <w:hideMark/>
          </w:tcPr>
          <w:p w14:paraId="6FF5642D"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w:t>
            </w:r>
          </w:p>
        </w:tc>
        <w:tc>
          <w:tcPr>
            <w:tcW w:w="669" w:type="dxa"/>
            <w:gridSpan w:val="2"/>
            <w:tcBorders>
              <w:top w:val="nil"/>
              <w:left w:val="single" w:sz="12" w:space="0" w:color="auto"/>
              <w:bottom w:val="single" w:sz="6" w:space="0" w:color="auto"/>
              <w:right w:val="single" w:sz="6" w:space="0" w:color="auto"/>
            </w:tcBorders>
            <w:shd w:val="clear" w:color="auto" w:fill="F7CAAC"/>
            <w:hideMark/>
          </w:tcPr>
          <w:p w14:paraId="3410F49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WOS</w:t>
            </w:r>
            <w:r w:rsidRPr="00C94042">
              <w:rPr>
                <w:rFonts w:ascii="Times New Roman" w:hAnsi="Times New Roman"/>
              </w:rPr>
              <w:t> </w:t>
            </w:r>
          </w:p>
        </w:tc>
        <w:tc>
          <w:tcPr>
            <w:tcW w:w="800" w:type="dxa"/>
            <w:gridSpan w:val="3"/>
            <w:tcBorders>
              <w:top w:val="nil"/>
              <w:left w:val="nil"/>
              <w:bottom w:val="single" w:sz="6" w:space="0" w:color="auto"/>
              <w:right w:val="single" w:sz="6" w:space="0" w:color="auto"/>
            </w:tcBorders>
            <w:shd w:val="clear" w:color="auto" w:fill="F7CAAC"/>
            <w:hideMark/>
          </w:tcPr>
          <w:p w14:paraId="0983B0B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Scopus</w:t>
            </w:r>
            <w:r w:rsidRPr="00C94042">
              <w:rPr>
                <w:rFonts w:ascii="Times New Roman" w:hAnsi="Times New Roman"/>
              </w:rPr>
              <w:t> </w:t>
            </w:r>
          </w:p>
        </w:tc>
        <w:tc>
          <w:tcPr>
            <w:tcW w:w="885" w:type="dxa"/>
            <w:tcBorders>
              <w:top w:val="nil"/>
              <w:left w:val="nil"/>
              <w:bottom w:val="single" w:sz="6" w:space="0" w:color="auto"/>
              <w:right w:val="single" w:sz="6" w:space="0" w:color="auto"/>
            </w:tcBorders>
            <w:shd w:val="clear" w:color="auto" w:fill="F7CAAC"/>
            <w:hideMark/>
          </w:tcPr>
          <w:p w14:paraId="1C1EA23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ostatní</w:t>
            </w:r>
            <w:r w:rsidRPr="00C94042">
              <w:rPr>
                <w:rFonts w:ascii="Times New Roman" w:hAnsi="Times New Roman"/>
              </w:rPr>
              <w:t> </w:t>
            </w:r>
          </w:p>
        </w:tc>
      </w:tr>
      <w:tr w:rsidR="00C94042" w:rsidRPr="00C94042" w14:paraId="253C2EEE" w14:textId="77777777" w:rsidTr="00F43823">
        <w:trPr>
          <w:trHeight w:val="60"/>
        </w:trPr>
        <w:tc>
          <w:tcPr>
            <w:tcW w:w="3205" w:type="dxa"/>
            <w:gridSpan w:val="5"/>
            <w:tcBorders>
              <w:top w:val="nil"/>
              <w:left w:val="single" w:sz="6" w:space="0" w:color="auto"/>
              <w:bottom w:val="single" w:sz="6" w:space="0" w:color="auto"/>
              <w:right w:val="single" w:sz="6" w:space="0" w:color="auto"/>
            </w:tcBorders>
            <w:shd w:val="clear" w:color="auto" w:fill="F7CAAC"/>
            <w:hideMark/>
          </w:tcPr>
          <w:p w14:paraId="78D6FB6A"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Obor jmenovacího řízení</w:t>
            </w:r>
            <w:r w:rsidRPr="00C94042">
              <w:rPr>
                <w:rFonts w:ascii="Times New Roman" w:hAnsi="Times New Roman"/>
              </w:rPr>
              <w:t> </w:t>
            </w:r>
          </w:p>
        </w:tc>
        <w:tc>
          <w:tcPr>
            <w:tcW w:w="2108" w:type="dxa"/>
            <w:gridSpan w:val="2"/>
            <w:tcBorders>
              <w:top w:val="nil"/>
              <w:left w:val="nil"/>
              <w:bottom w:val="single" w:sz="6" w:space="0" w:color="auto"/>
              <w:right w:val="single" w:sz="6" w:space="0" w:color="auto"/>
            </w:tcBorders>
            <w:shd w:val="clear" w:color="auto" w:fill="F7CAAC"/>
            <w:hideMark/>
          </w:tcPr>
          <w:p w14:paraId="6A77FA55"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Rok udělení hodnosti</w:t>
            </w:r>
            <w:r w:rsidRPr="00C94042">
              <w:rPr>
                <w:rFonts w:ascii="Times New Roman" w:hAnsi="Times New Roman"/>
              </w:rPr>
              <w:t> </w:t>
            </w:r>
          </w:p>
        </w:tc>
        <w:tc>
          <w:tcPr>
            <w:tcW w:w="2256" w:type="dxa"/>
            <w:gridSpan w:val="7"/>
            <w:tcBorders>
              <w:top w:val="nil"/>
              <w:left w:val="nil"/>
              <w:bottom w:val="single" w:sz="6" w:space="0" w:color="auto"/>
              <w:right w:val="single" w:sz="12" w:space="0" w:color="auto"/>
            </w:tcBorders>
            <w:shd w:val="clear" w:color="auto" w:fill="F7CAAC"/>
            <w:hideMark/>
          </w:tcPr>
          <w:p w14:paraId="17CB6D3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Řízení konáno na VŠ</w:t>
            </w:r>
            <w:r w:rsidRPr="00C94042">
              <w:rPr>
                <w:rFonts w:ascii="Times New Roman" w:hAnsi="Times New Roman"/>
              </w:rPr>
              <w:t> </w:t>
            </w:r>
          </w:p>
        </w:tc>
        <w:tc>
          <w:tcPr>
            <w:tcW w:w="669" w:type="dxa"/>
            <w:gridSpan w:val="2"/>
            <w:vMerge w:val="restart"/>
            <w:tcBorders>
              <w:top w:val="nil"/>
              <w:left w:val="single" w:sz="12" w:space="0" w:color="auto"/>
              <w:bottom w:val="single" w:sz="6" w:space="0" w:color="auto"/>
              <w:right w:val="single" w:sz="6" w:space="0" w:color="auto"/>
            </w:tcBorders>
            <w:shd w:val="clear" w:color="auto" w:fill="auto"/>
            <w:hideMark/>
          </w:tcPr>
          <w:p w14:paraId="7229A4C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w:t>
            </w:r>
          </w:p>
        </w:tc>
        <w:tc>
          <w:tcPr>
            <w:tcW w:w="800" w:type="dxa"/>
            <w:gridSpan w:val="3"/>
            <w:vMerge w:val="restart"/>
            <w:tcBorders>
              <w:top w:val="nil"/>
              <w:left w:val="nil"/>
              <w:bottom w:val="single" w:sz="6" w:space="0" w:color="auto"/>
              <w:right w:val="single" w:sz="6" w:space="0" w:color="auto"/>
            </w:tcBorders>
            <w:shd w:val="clear" w:color="auto" w:fill="auto"/>
            <w:hideMark/>
          </w:tcPr>
          <w:p w14:paraId="42A26EC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c>
          <w:tcPr>
            <w:tcW w:w="885" w:type="dxa"/>
            <w:vMerge w:val="restart"/>
            <w:tcBorders>
              <w:top w:val="nil"/>
              <w:left w:val="nil"/>
              <w:bottom w:val="single" w:sz="6" w:space="0" w:color="auto"/>
              <w:right w:val="single" w:sz="6" w:space="0" w:color="auto"/>
            </w:tcBorders>
            <w:shd w:val="clear" w:color="auto" w:fill="auto"/>
            <w:hideMark/>
          </w:tcPr>
          <w:p w14:paraId="6C80D36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37</w:t>
            </w:r>
          </w:p>
        </w:tc>
      </w:tr>
      <w:tr w:rsidR="00C94042" w:rsidRPr="00C94042" w14:paraId="4E5612ED" w14:textId="77777777" w:rsidTr="00F43823">
        <w:trPr>
          <w:trHeight w:val="230"/>
        </w:trPr>
        <w:tc>
          <w:tcPr>
            <w:tcW w:w="3205" w:type="dxa"/>
            <w:gridSpan w:val="5"/>
            <w:vMerge w:val="restart"/>
            <w:tcBorders>
              <w:top w:val="nil"/>
              <w:left w:val="single" w:sz="6" w:space="0" w:color="auto"/>
              <w:right w:val="single" w:sz="6" w:space="0" w:color="auto"/>
            </w:tcBorders>
            <w:shd w:val="clear" w:color="auto" w:fill="auto"/>
            <w:hideMark/>
          </w:tcPr>
          <w:p w14:paraId="10E11FA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w:t>
            </w:r>
          </w:p>
        </w:tc>
        <w:tc>
          <w:tcPr>
            <w:tcW w:w="2108" w:type="dxa"/>
            <w:gridSpan w:val="2"/>
            <w:vMerge w:val="restart"/>
            <w:tcBorders>
              <w:top w:val="nil"/>
              <w:left w:val="nil"/>
              <w:right w:val="single" w:sz="6" w:space="0" w:color="auto"/>
            </w:tcBorders>
            <w:shd w:val="clear" w:color="auto" w:fill="auto"/>
            <w:hideMark/>
          </w:tcPr>
          <w:p w14:paraId="27871BB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w:t>
            </w:r>
          </w:p>
        </w:tc>
        <w:tc>
          <w:tcPr>
            <w:tcW w:w="2256" w:type="dxa"/>
            <w:gridSpan w:val="7"/>
            <w:vMerge w:val="restart"/>
            <w:tcBorders>
              <w:top w:val="nil"/>
              <w:left w:val="nil"/>
              <w:right w:val="single" w:sz="12" w:space="0" w:color="auto"/>
            </w:tcBorders>
            <w:shd w:val="clear" w:color="auto" w:fill="auto"/>
            <w:hideMark/>
          </w:tcPr>
          <w:p w14:paraId="053DEB42"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w:t>
            </w:r>
          </w:p>
        </w:tc>
        <w:tc>
          <w:tcPr>
            <w:tcW w:w="669" w:type="dxa"/>
            <w:gridSpan w:val="2"/>
            <w:vMerge/>
            <w:tcBorders>
              <w:top w:val="nil"/>
              <w:left w:val="single" w:sz="12" w:space="0" w:color="auto"/>
              <w:bottom w:val="single" w:sz="6" w:space="0" w:color="auto"/>
              <w:right w:val="single" w:sz="6" w:space="0" w:color="auto"/>
            </w:tcBorders>
            <w:vAlign w:val="center"/>
            <w:hideMark/>
          </w:tcPr>
          <w:p w14:paraId="3376FEEC" w14:textId="77777777" w:rsidR="00C94042" w:rsidRPr="00C94042" w:rsidRDefault="00C94042" w:rsidP="00C94042">
            <w:pPr>
              <w:jc w:val="both"/>
              <w:rPr>
                <w:rFonts w:ascii="Times New Roman" w:hAnsi="Times New Roman"/>
              </w:rPr>
            </w:pPr>
          </w:p>
        </w:tc>
        <w:tc>
          <w:tcPr>
            <w:tcW w:w="800" w:type="dxa"/>
            <w:gridSpan w:val="3"/>
            <w:vMerge/>
            <w:tcBorders>
              <w:top w:val="nil"/>
              <w:left w:val="nil"/>
              <w:bottom w:val="single" w:sz="6" w:space="0" w:color="auto"/>
              <w:right w:val="single" w:sz="6" w:space="0" w:color="auto"/>
            </w:tcBorders>
            <w:vAlign w:val="center"/>
            <w:hideMark/>
          </w:tcPr>
          <w:p w14:paraId="771E6332" w14:textId="77777777" w:rsidR="00C94042" w:rsidRPr="00C94042" w:rsidRDefault="00C94042" w:rsidP="00C94042">
            <w:pPr>
              <w:jc w:val="both"/>
              <w:rPr>
                <w:rFonts w:ascii="Times New Roman" w:hAnsi="Times New Roman"/>
              </w:rPr>
            </w:pPr>
          </w:p>
        </w:tc>
        <w:tc>
          <w:tcPr>
            <w:tcW w:w="885" w:type="dxa"/>
            <w:vMerge/>
            <w:tcBorders>
              <w:top w:val="nil"/>
              <w:left w:val="nil"/>
              <w:bottom w:val="single" w:sz="6" w:space="0" w:color="auto"/>
              <w:right w:val="single" w:sz="6" w:space="0" w:color="auto"/>
            </w:tcBorders>
            <w:vAlign w:val="center"/>
            <w:hideMark/>
          </w:tcPr>
          <w:p w14:paraId="63D06F98" w14:textId="77777777" w:rsidR="00C94042" w:rsidRPr="00C94042" w:rsidRDefault="00C94042" w:rsidP="00C94042">
            <w:pPr>
              <w:jc w:val="both"/>
              <w:rPr>
                <w:rFonts w:ascii="Times New Roman" w:hAnsi="Times New Roman"/>
              </w:rPr>
            </w:pPr>
          </w:p>
        </w:tc>
      </w:tr>
      <w:tr w:rsidR="00C94042" w:rsidRPr="00C94042" w14:paraId="7DB44D58" w14:textId="77777777" w:rsidTr="00F43823">
        <w:trPr>
          <w:trHeight w:val="195"/>
        </w:trPr>
        <w:tc>
          <w:tcPr>
            <w:tcW w:w="3205" w:type="dxa"/>
            <w:gridSpan w:val="5"/>
            <w:vMerge/>
            <w:tcBorders>
              <w:left w:val="single" w:sz="6" w:space="0" w:color="auto"/>
              <w:bottom w:val="single" w:sz="6" w:space="0" w:color="auto"/>
              <w:right w:val="single" w:sz="6" w:space="0" w:color="auto"/>
            </w:tcBorders>
            <w:shd w:val="clear" w:color="auto" w:fill="auto"/>
          </w:tcPr>
          <w:p w14:paraId="5720FFD6" w14:textId="77777777" w:rsidR="00C94042" w:rsidRPr="00C94042" w:rsidRDefault="00C94042" w:rsidP="00C94042">
            <w:pPr>
              <w:jc w:val="both"/>
              <w:textAlignment w:val="baseline"/>
              <w:rPr>
                <w:rFonts w:ascii="Times New Roman" w:hAnsi="Times New Roman"/>
              </w:rPr>
            </w:pPr>
          </w:p>
        </w:tc>
        <w:tc>
          <w:tcPr>
            <w:tcW w:w="2108" w:type="dxa"/>
            <w:gridSpan w:val="2"/>
            <w:vMerge/>
            <w:tcBorders>
              <w:left w:val="nil"/>
              <w:bottom w:val="single" w:sz="6" w:space="0" w:color="auto"/>
              <w:right w:val="single" w:sz="6" w:space="0" w:color="auto"/>
            </w:tcBorders>
            <w:shd w:val="clear" w:color="auto" w:fill="auto"/>
          </w:tcPr>
          <w:p w14:paraId="2803AA9B" w14:textId="77777777" w:rsidR="00C94042" w:rsidRPr="00C94042" w:rsidRDefault="00C94042" w:rsidP="00C94042">
            <w:pPr>
              <w:jc w:val="both"/>
              <w:textAlignment w:val="baseline"/>
              <w:rPr>
                <w:rFonts w:ascii="Times New Roman" w:hAnsi="Times New Roman"/>
              </w:rPr>
            </w:pPr>
          </w:p>
        </w:tc>
        <w:tc>
          <w:tcPr>
            <w:tcW w:w="2256" w:type="dxa"/>
            <w:gridSpan w:val="7"/>
            <w:vMerge/>
            <w:tcBorders>
              <w:left w:val="nil"/>
              <w:bottom w:val="single" w:sz="6" w:space="0" w:color="auto"/>
              <w:right w:val="single" w:sz="12" w:space="0" w:color="auto"/>
            </w:tcBorders>
            <w:shd w:val="clear" w:color="auto" w:fill="auto"/>
          </w:tcPr>
          <w:p w14:paraId="2FB4CB6F" w14:textId="77777777" w:rsidR="00C94042" w:rsidRPr="00C94042" w:rsidRDefault="00C94042" w:rsidP="00C94042">
            <w:pPr>
              <w:jc w:val="both"/>
              <w:textAlignment w:val="baseline"/>
              <w:rPr>
                <w:rFonts w:ascii="Times New Roman" w:hAnsi="Times New Roman"/>
              </w:rPr>
            </w:pPr>
          </w:p>
        </w:tc>
        <w:tc>
          <w:tcPr>
            <w:tcW w:w="1469" w:type="dxa"/>
            <w:gridSpan w:val="5"/>
            <w:tcBorders>
              <w:top w:val="nil"/>
              <w:left w:val="single" w:sz="12" w:space="0" w:color="auto"/>
              <w:bottom w:val="single" w:sz="6" w:space="0" w:color="auto"/>
              <w:right w:val="single" w:sz="6" w:space="0" w:color="auto"/>
            </w:tcBorders>
            <w:shd w:val="clear" w:color="auto" w:fill="F7CAAC" w:themeFill="accent2" w:themeFillTint="66"/>
            <w:vAlign w:val="center"/>
          </w:tcPr>
          <w:p w14:paraId="45ED33F8"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885" w:type="dxa"/>
            <w:tcBorders>
              <w:top w:val="nil"/>
              <w:left w:val="nil"/>
              <w:bottom w:val="single" w:sz="6" w:space="0" w:color="auto"/>
              <w:right w:val="single" w:sz="6" w:space="0" w:color="auto"/>
            </w:tcBorders>
            <w:vAlign w:val="center"/>
          </w:tcPr>
          <w:p w14:paraId="37EF9859"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   </w:t>
            </w:r>
            <w:r w:rsidRPr="00C94042">
              <w:rPr>
                <w:rFonts w:ascii="Times New Roman" w:hAnsi="Times New Roman"/>
              </w:rPr>
              <w:t>//</w:t>
            </w:r>
          </w:p>
        </w:tc>
      </w:tr>
      <w:tr w:rsidR="00C94042" w:rsidRPr="00C94042" w14:paraId="17BEBE91" w14:textId="77777777" w:rsidTr="00F43823">
        <w:tc>
          <w:tcPr>
            <w:tcW w:w="9923" w:type="dxa"/>
            <w:gridSpan w:val="20"/>
            <w:tcBorders>
              <w:top w:val="nil"/>
              <w:left w:val="single" w:sz="6" w:space="0" w:color="auto"/>
              <w:bottom w:val="single" w:sz="6" w:space="0" w:color="auto"/>
              <w:right w:val="single" w:sz="6" w:space="0" w:color="auto"/>
            </w:tcBorders>
            <w:shd w:val="clear" w:color="auto" w:fill="F7CAAC"/>
            <w:hideMark/>
          </w:tcPr>
          <w:p w14:paraId="09081FF5"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Přehled o nejvýznamnější publikační a další tvůrčí činnosti nebo další profesní činnosti u odborníků z praxe vztahující se k zabezpečovaným předmětům </w:t>
            </w:r>
            <w:r w:rsidRPr="00C94042">
              <w:rPr>
                <w:rFonts w:ascii="Times New Roman" w:hAnsi="Times New Roman"/>
              </w:rPr>
              <w:t> </w:t>
            </w:r>
          </w:p>
        </w:tc>
      </w:tr>
      <w:tr w:rsidR="00C94042" w:rsidRPr="00C94042" w14:paraId="4CABA109" w14:textId="77777777" w:rsidTr="00F43823">
        <w:trPr>
          <w:trHeight w:val="225"/>
        </w:trPr>
        <w:tc>
          <w:tcPr>
            <w:tcW w:w="9923" w:type="dxa"/>
            <w:gridSpan w:val="20"/>
            <w:tcBorders>
              <w:top w:val="single" w:sz="6" w:space="0" w:color="auto"/>
              <w:left w:val="single" w:sz="6" w:space="0" w:color="auto"/>
              <w:bottom w:val="single" w:sz="6" w:space="0" w:color="auto"/>
              <w:right w:val="single" w:sz="6" w:space="0" w:color="auto"/>
            </w:tcBorders>
            <w:shd w:val="clear" w:color="auto" w:fill="auto"/>
            <w:hideMark/>
          </w:tcPr>
          <w:p w14:paraId="0BA17BDF" w14:textId="77777777" w:rsidR="00C94042" w:rsidRPr="00C94042" w:rsidRDefault="00C94042" w:rsidP="00C94042">
            <w:pPr>
              <w:jc w:val="both"/>
              <w:textAlignment w:val="baseline"/>
              <w:rPr>
                <w:rFonts w:ascii="Times New Roman" w:hAnsi="Times New Roman"/>
                <w:color w:val="404040"/>
              </w:rPr>
            </w:pPr>
            <w:r w:rsidRPr="00C94042">
              <w:rPr>
                <w:rFonts w:ascii="Times New Roman" w:hAnsi="Times New Roman"/>
                <w:b/>
                <w:bCs/>
                <w:u w:val="single"/>
              </w:rPr>
              <w:t>Nejvýznamnější publikační činnost</w:t>
            </w:r>
            <w:r w:rsidRPr="00C94042">
              <w:rPr>
                <w:rFonts w:ascii="Times New Roman" w:hAnsi="Times New Roman"/>
                <w:color w:val="404040"/>
              </w:rPr>
              <w:t> </w:t>
            </w:r>
          </w:p>
          <w:p w14:paraId="4D19E085" w14:textId="77777777" w:rsidR="00C94042" w:rsidRPr="00C94042" w:rsidRDefault="00C94042" w:rsidP="00C94042">
            <w:pPr>
              <w:shd w:val="clear" w:color="auto" w:fill="FFFFFF"/>
              <w:jc w:val="both"/>
              <w:rPr>
                <w:rFonts w:ascii="Times New Roman" w:hAnsi="Times New Roman"/>
              </w:rPr>
            </w:pPr>
            <w:r w:rsidRPr="00C94042">
              <w:rPr>
                <w:rFonts w:ascii="Times New Roman" w:hAnsi="Times New Roman"/>
                <w:b/>
              </w:rPr>
              <w:t>HŮSKOVÁ, J.</w:t>
            </w:r>
            <w:r w:rsidRPr="00C94042">
              <w:rPr>
                <w:rFonts w:ascii="Times New Roman" w:hAnsi="Times New Roman"/>
              </w:rPr>
              <w:t xml:space="preserve">, KUDLOVÁ, P., KUBICOVÁ, M., HRUŠKA, L. VYUŽITÍ PRONAČNÍ POLOHY U PACIENTA S COVIDOVOU PNEUMONIÍ – KAZUISTIKA. </w:t>
            </w:r>
            <w:r w:rsidRPr="00C94042">
              <w:rPr>
                <w:rFonts w:ascii="Times New Roman" w:hAnsi="Times New Roman"/>
                <w:i/>
              </w:rPr>
              <w:t>Ošetřovatelské perspektivy</w:t>
            </w:r>
            <w:r w:rsidRPr="00C94042">
              <w:rPr>
                <w:rFonts w:ascii="Times New Roman" w:hAnsi="Times New Roman"/>
              </w:rPr>
              <w:t>, 2021, roč. 4, č. 2, s. 51-65. ISSN 2570-785X.</w:t>
            </w:r>
          </w:p>
          <w:p w14:paraId="74C7253B" w14:textId="77777777" w:rsidR="00C94042" w:rsidRPr="00C94042" w:rsidRDefault="00C94042" w:rsidP="00C94042">
            <w:pPr>
              <w:shd w:val="clear" w:color="auto" w:fill="FFFFFF"/>
              <w:jc w:val="both"/>
              <w:rPr>
                <w:rFonts w:ascii="Times New Roman" w:hAnsi="Times New Roman"/>
              </w:rPr>
            </w:pPr>
            <w:r w:rsidRPr="00C94042">
              <w:rPr>
                <w:rFonts w:ascii="Times New Roman" w:hAnsi="Times New Roman"/>
                <w:b/>
              </w:rPr>
              <w:t>HŮSKOVÁ, J.</w:t>
            </w:r>
            <w:r w:rsidRPr="00C94042">
              <w:rPr>
                <w:rFonts w:ascii="Times New Roman" w:hAnsi="Times New Roman"/>
              </w:rPr>
              <w:t xml:space="preserve">, JUŘENÍKOVÁ, P. and MIKŠOVÁ, Z. The usability of classification NIC interventions in ventilator-associated pneumonia prevention, </w:t>
            </w:r>
            <w:r w:rsidRPr="00C94042">
              <w:rPr>
                <w:rFonts w:ascii="Times New Roman" w:hAnsi="Times New Roman"/>
                <w:i/>
              </w:rPr>
              <w:t>Kontakt</w:t>
            </w:r>
            <w:r w:rsidRPr="00C94042">
              <w:rPr>
                <w:rFonts w:ascii="Times New Roman" w:hAnsi="Times New Roman"/>
              </w:rPr>
              <w:t>, 2017, vol. 19, no. 3, p. e178-e185. ISSN 1212-6349.</w:t>
            </w:r>
          </w:p>
          <w:p w14:paraId="16EC3D40" w14:textId="77777777" w:rsidR="00C94042" w:rsidRPr="00C94042" w:rsidRDefault="00C94042" w:rsidP="00C94042">
            <w:pPr>
              <w:shd w:val="clear" w:color="auto" w:fill="FFFFFF"/>
              <w:jc w:val="both"/>
              <w:rPr>
                <w:rFonts w:ascii="Times New Roman" w:hAnsi="Times New Roman"/>
              </w:rPr>
            </w:pPr>
            <w:r w:rsidRPr="00C94042">
              <w:rPr>
                <w:rFonts w:ascii="Times New Roman" w:hAnsi="Times New Roman"/>
                <w:b/>
              </w:rPr>
              <w:t>HŮSKOVÁ, J.</w:t>
            </w:r>
            <w:r w:rsidRPr="00C94042">
              <w:rPr>
                <w:rFonts w:ascii="Times New Roman" w:hAnsi="Times New Roman"/>
              </w:rPr>
              <w:t>, JUŘENÍKOVÁ, P. The usage nursing classification of NIC in the intensive care. </w:t>
            </w:r>
            <w:r w:rsidRPr="00C94042">
              <w:rPr>
                <w:rFonts w:ascii="Times New Roman" w:hAnsi="Times New Roman"/>
                <w:i/>
                <w:iCs/>
              </w:rPr>
              <w:t>Profese on-line</w:t>
            </w:r>
            <w:r w:rsidRPr="00C94042">
              <w:rPr>
                <w:rFonts w:ascii="Times New Roman" w:hAnsi="Times New Roman"/>
              </w:rPr>
              <w:t xml:space="preserve"> [online]. 2015, vol. </w:t>
            </w:r>
            <w:r w:rsidRPr="00C94042">
              <w:rPr>
                <w:rFonts w:ascii="Times New Roman" w:hAnsi="Times New Roman"/>
                <w:bCs/>
              </w:rPr>
              <w:t>8, no.</w:t>
            </w:r>
            <w:r w:rsidRPr="00C94042">
              <w:rPr>
                <w:rFonts w:ascii="Times New Roman" w:hAnsi="Times New Roman"/>
                <w:b/>
                <w:bCs/>
              </w:rPr>
              <w:t xml:space="preserve"> </w:t>
            </w:r>
            <w:r w:rsidRPr="00C94042">
              <w:rPr>
                <w:rFonts w:ascii="Times New Roman" w:hAnsi="Times New Roman"/>
              </w:rPr>
              <w:t xml:space="preserve">1, p. 8 [cit. 2016-12-28]. ISSN 1803-4330. Dostupné z: </w:t>
            </w:r>
            <w:r w:rsidRPr="00C94042">
              <w:rPr>
                <w:rFonts w:ascii="Times New Roman" w:hAnsi="Times New Roman"/>
                <w:bCs/>
              </w:rPr>
              <w:t>&lt;</w:t>
            </w:r>
            <w:hyperlink r:id="rId187" w:history="1">
              <w:r w:rsidRPr="00C94042">
                <w:rPr>
                  <w:rFonts w:ascii="Times New Roman" w:hAnsi="Times New Roman"/>
                  <w:color w:val="0000FF"/>
                  <w:u w:val="single"/>
                </w:rPr>
                <w:t>http://profeseonline.upol.cz/archive/2015/1/POL_EN_2015-1-2_Huskova.pdf</w:t>
              </w:r>
            </w:hyperlink>
            <w:r w:rsidRPr="00C94042">
              <w:rPr>
                <w:rFonts w:ascii="Times New Roman" w:hAnsi="Times New Roman"/>
                <w:bCs/>
              </w:rPr>
              <w:t>&gt;.</w:t>
            </w:r>
          </w:p>
          <w:p w14:paraId="7FF67A9E" w14:textId="77777777" w:rsidR="00C94042" w:rsidRPr="00C94042" w:rsidRDefault="00C94042" w:rsidP="00C94042">
            <w:pPr>
              <w:ind w:right="119"/>
              <w:contextualSpacing/>
              <w:jc w:val="both"/>
              <w:rPr>
                <w:rFonts w:ascii="Times New Roman" w:hAnsi="Times New Roman"/>
              </w:rPr>
            </w:pPr>
          </w:p>
          <w:p w14:paraId="2DCAEC58" w14:textId="77777777" w:rsidR="00C94042" w:rsidRPr="00C94042" w:rsidRDefault="00C94042" w:rsidP="00C94042">
            <w:pPr>
              <w:contextualSpacing/>
              <w:jc w:val="both"/>
              <w:textAlignment w:val="baseline"/>
              <w:rPr>
                <w:rFonts w:ascii="Times New Roman" w:hAnsi="Times New Roman"/>
                <w:b/>
                <w:color w:val="404040"/>
              </w:rPr>
            </w:pPr>
            <w:r w:rsidRPr="00C94042">
              <w:rPr>
                <w:rFonts w:ascii="Times New Roman" w:hAnsi="Times New Roman"/>
                <w:b/>
                <w:bCs/>
                <w:u w:val="single"/>
              </w:rPr>
              <w:t>Další tvůrčí činnost (včetně projektů)</w:t>
            </w:r>
            <w:r w:rsidRPr="00C94042">
              <w:rPr>
                <w:rFonts w:ascii="Times New Roman" w:hAnsi="Times New Roman"/>
                <w:b/>
                <w:color w:val="404040"/>
              </w:rPr>
              <w:t> </w:t>
            </w:r>
          </w:p>
          <w:p w14:paraId="5CD9CA01" w14:textId="77777777" w:rsidR="00C94042" w:rsidRPr="00C94042" w:rsidRDefault="00C94042" w:rsidP="00C94042">
            <w:pPr>
              <w:jc w:val="both"/>
              <w:textAlignment w:val="baseline"/>
              <w:rPr>
                <w:rFonts w:ascii="Times New Roman" w:hAnsi="Times New Roman"/>
                <w:bCs/>
                <w:color w:val="28211F"/>
              </w:rPr>
            </w:pPr>
            <w:r w:rsidRPr="00C94042">
              <w:rPr>
                <w:rFonts w:ascii="Times New Roman" w:hAnsi="Times New Roman"/>
                <w:bCs/>
                <w:color w:val="28211F"/>
              </w:rPr>
              <w:t>Analýza a testování použitelnosti vybraných souborů ošetřovatelské klasifikace NIC. IGA MZČR NF 12078-4/2011 (spoluřešitel).</w:t>
            </w:r>
          </w:p>
          <w:p w14:paraId="2A2760A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Cs/>
                <w:color w:val="28211F"/>
              </w:rPr>
              <w:t>Project leaders – Education and Culture Life long learning programme Comenius, Basic Life Support – Theory and Practise. CA1-05-110 a COM-MP-2007-054 (řešitel).</w:t>
            </w:r>
          </w:p>
          <w:p w14:paraId="43B2D947" w14:textId="77777777" w:rsidR="00C94042" w:rsidRPr="00C94042" w:rsidRDefault="00C94042" w:rsidP="00C94042">
            <w:pPr>
              <w:jc w:val="both"/>
              <w:textAlignment w:val="baseline"/>
              <w:rPr>
                <w:rFonts w:ascii="Times New Roman" w:hAnsi="Times New Roman"/>
              </w:rPr>
            </w:pPr>
          </w:p>
          <w:p w14:paraId="3F465C00" w14:textId="77777777" w:rsidR="00C94042" w:rsidRPr="00C94042" w:rsidRDefault="00C94042" w:rsidP="00C94042">
            <w:pPr>
              <w:jc w:val="both"/>
              <w:textAlignment w:val="baseline"/>
              <w:rPr>
                <w:rFonts w:ascii="Times New Roman" w:hAnsi="Times New Roman"/>
                <w:b/>
                <w:u w:val="single"/>
              </w:rPr>
            </w:pPr>
            <w:r w:rsidRPr="00C94042">
              <w:rPr>
                <w:rFonts w:ascii="Times New Roman" w:hAnsi="Times New Roman"/>
                <w:b/>
                <w:u w:val="single"/>
              </w:rPr>
              <w:t>Profesní činnost vztahující se k zabezpečovaným předmětům</w:t>
            </w:r>
          </w:p>
          <w:p w14:paraId="0944325D"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xml:space="preserve">Klinická praxe – viz výše. </w:t>
            </w:r>
          </w:p>
          <w:p w14:paraId="184CBC6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Specializační vzdělání Anesteziologie, resuscitace a intenzivní péče.</w:t>
            </w:r>
          </w:p>
          <w:p w14:paraId="52E4921C" w14:textId="77777777" w:rsidR="00C94042" w:rsidRPr="00C94042" w:rsidRDefault="00C94042" w:rsidP="007203C9">
            <w:pPr>
              <w:numPr>
                <w:ilvl w:val="0"/>
                <w:numId w:val="35"/>
              </w:numPr>
              <w:ind w:left="0"/>
              <w:jc w:val="both"/>
              <w:rPr>
                <w:rFonts w:ascii="Times New Roman" w:hAnsi="Times New Roman"/>
                <w:lang w:eastAsia="en-US"/>
              </w:rPr>
            </w:pPr>
            <w:r w:rsidRPr="00C94042">
              <w:rPr>
                <w:rFonts w:ascii="Times New Roman" w:hAnsi="Times New Roman"/>
                <w:color w:val="333333"/>
                <w:lang w:eastAsia="en-US"/>
              </w:rPr>
              <w:t xml:space="preserve">2022: ELNEC Core (Kurz paliativní péče, Centrum paliativní péče, Krajská nemocnice T. Bati, a.s.). </w:t>
            </w:r>
          </w:p>
          <w:p w14:paraId="25C61C15"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xml:space="preserve">Kurz Bazální stimulace I. a II. </w:t>
            </w:r>
          </w:p>
          <w:p w14:paraId="3C30184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Členka ČAS – sekce Anesteziologie, resuscitace a intenzivní péče, Pedagogická sekce předsedkyně 2006 – 2012;</w:t>
            </w:r>
          </w:p>
          <w:p w14:paraId="1C208D6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xml:space="preserve">Členka Česká resuscitační rada.  </w:t>
            </w:r>
          </w:p>
          <w:p w14:paraId="27DC6216"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Osvědčení k výkonu zdravotnického povolání bez odborného dohledu v oboru Všeobecná sestra.</w:t>
            </w:r>
          </w:p>
        </w:tc>
      </w:tr>
      <w:tr w:rsidR="00C94042" w:rsidRPr="00C94042" w14:paraId="132D6B0D" w14:textId="77777777" w:rsidTr="00F43823">
        <w:trPr>
          <w:trHeight w:val="210"/>
        </w:trPr>
        <w:tc>
          <w:tcPr>
            <w:tcW w:w="9923" w:type="dxa"/>
            <w:gridSpan w:val="20"/>
            <w:tcBorders>
              <w:top w:val="nil"/>
              <w:left w:val="single" w:sz="6" w:space="0" w:color="auto"/>
              <w:bottom w:val="single" w:sz="6" w:space="0" w:color="auto"/>
              <w:right w:val="single" w:sz="6" w:space="0" w:color="auto"/>
            </w:tcBorders>
            <w:shd w:val="clear" w:color="auto" w:fill="F7CAAC"/>
            <w:hideMark/>
          </w:tcPr>
          <w:p w14:paraId="6F4DB53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Působení v zahraničí</w:t>
            </w:r>
            <w:r w:rsidRPr="00C94042">
              <w:rPr>
                <w:rFonts w:ascii="Times New Roman" w:hAnsi="Times New Roman"/>
              </w:rPr>
              <w:t> </w:t>
            </w:r>
          </w:p>
        </w:tc>
      </w:tr>
      <w:tr w:rsidR="00C94042" w:rsidRPr="00C94042" w14:paraId="0BA699AE" w14:textId="77777777" w:rsidTr="00F43823">
        <w:trPr>
          <w:trHeight w:val="135"/>
        </w:trPr>
        <w:tc>
          <w:tcPr>
            <w:tcW w:w="9923" w:type="dxa"/>
            <w:gridSpan w:val="20"/>
            <w:tcBorders>
              <w:top w:val="nil"/>
              <w:left w:val="single" w:sz="6" w:space="0" w:color="auto"/>
              <w:bottom w:val="single" w:sz="6" w:space="0" w:color="auto"/>
              <w:right w:val="single" w:sz="6" w:space="0" w:color="auto"/>
            </w:tcBorders>
            <w:shd w:val="clear" w:color="auto" w:fill="auto"/>
            <w:hideMark/>
          </w:tcPr>
          <w:p w14:paraId="50709F9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Cs/>
              </w:rPr>
              <w:t>2008 Bergen Norsko Project Comenius, Basic Life Support Theory and Practise (projektový mítink)</w:t>
            </w:r>
            <w:r w:rsidRPr="00C94042">
              <w:rPr>
                <w:rFonts w:ascii="Times New Roman" w:hAnsi="Times New Roman"/>
              </w:rPr>
              <w:t> </w:t>
            </w:r>
          </w:p>
        </w:tc>
      </w:tr>
      <w:tr w:rsidR="00C94042" w:rsidRPr="00C94042" w14:paraId="0710B099" w14:textId="77777777" w:rsidTr="00F43823">
        <w:trPr>
          <w:trHeight w:val="165"/>
        </w:trPr>
        <w:tc>
          <w:tcPr>
            <w:tcW w:w="2372" w:type="dxa"/>
            <w:tcBorders>
              <w:top w:val="nil"/>
              <w:left w:val="single" w:sz="6" w:space="0" w:color="auto"/>
              <w:bottom w:val="single" w:sz="6" w:space="0" w:color="auto"/>
              <w:right w:val="single" w:sz="6" w:space="0" w:color="auto"/>
            </w:tcBorders>
            <w:shd w:val="clear" w:color="auto" w:fill="F7CAAC"/>
            <w:hideMark/>
          </w:tcPr>
          <w:p w14:paraId="1162626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Podpis </w:t>
            </w:r>
            <w:r w:rsidRPr="00C94042">
              <w:rPr>
                <w:rFonts w:ascii="Times New Roman" w:hAnsi="Times New Roman"/>
              </w:rPr>
              <w:t> </w:t>
            </w:r>
          </w:p>
        </w:tc>
        <w:tc>
          <w:tcPr>
            <w:tcW w:w="4379" w:type="dxa"/>
            <w:gridSpan w:val="11"/>
            <w:tcBorders>
              <w:top w:val="nil"/>
              <w:left w:val="nil"/>
              <w:bottom w:val="single" w:sz="6" w:space="0" w:color="auto"/>
              <w:right w:val="single" w:sz="6" w:space="0" w:color="auto"/>
            </w:tcBorders>
            <w:shd w:val="clear" w:color="auto" w:fill="auto"/>
            <w:hideMark/>
          </w:tcPr>
          <w:p w14:paraId="0666F4F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Jitka Hůsková, v. r.</w:t>
            </w:r>
          </w:p>
        </w:tc>
        <w:tc>
          <w:tcPr>
            <w:tcW w:w="818" w:type="dxa"/>
            <w:gridSpan w:val="2"/>
            <w:tcBorders>
              <w:top w:val="nil"/>
              <w:left w:val="nil"/>
              <w:bottom w:val="single" w:sz="6" w:space="0" w:color="auto"/>
              <w:right w:val="single" w:sz="6" w:space="0" w:color="auto"/>
            </w:tcBorders>
            <w:shd w:val="clear" w:color="auto" w:fill="F7CAAC"/>
            <w:hideMark/>
          </w:tcPr>
          <w:p w14:paraId="36D0B43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datum</w:t>
            </w:r>
            <w:r w:rsidRPr="00C94042">
              <w:rPr>
                <w:rFonts w:ascii="Times New Roman" w:hAnsi="Times New Roman"/>
              </w:rPr>
              <w:t> </w:t>
            </w:r>
          </w:p>
        </w:tc>
        <w:tc>
          <w:tcPr>
            <w:tcW w:w="2354" w:type="dxa"/>
            <w:gridSpan w:val="6"/>
            <w:tcBorders>
              <w:top w:val="nil"/>
              <w:left w:val="nil"/>
              <w:bottom w:val="single" w:sz="6" w:space="0" w:color="auto"/>
              <w:right w:val="single" w:sz="6" w:space="0" w:color="auto"/>
            </w:tcBorders>
            <w:shd w:val="clear" w:color="auto" w:fill="auto"/>
            <w:hideMark/>
          </w:tcPr>
          <w:p w14:paraId="7F9EB84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25. 10. 2022</w:t>
            </w:r>
          </w:p>
        </w:tc>
      </w:tr>
    </w:tbl>
    <w:p w14:paraId="26539C99"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70AB6A34"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3"/>
        <w:gridCol w:w="52"/>
        <w:gridCol w:w="38"/>
        <w:gridCol w:w="248"/>
        <w:gridCol w:w="536"/>
        <w:gridCol w:w="44"/>
        <w:gridCol w:w="1791"/>
        <w:gridCol w:w="37"/>
        <w:gridCol w:w="255"/>
        <w:gridCol w:w="312"/>
        <w:gridCol w:w="316"/>
        <w:gridCol w:w="904"/>
        <w:gridCol w:w="90"/>
        <w:gridCol w:w="696"/>
        <w:gridCol w:w="91"/>
        <w:gridCol w:w="12"/>
        <w:gridCol w:w="581"/>
        <w:gridCol w:w="38"/>
        <w:gridCol w:w="645"/>
        <w:gridCol w:w="714"/>
      </w:tblGrid>
      <w:tr w:rsidR="00C94042" w:rsidRPr="002D0566" w14:paraId="1E680832" w14:textId="77777777" w:rsidTr="00F43823">
        <w:trPr>
          <w:jc w:val="center"/>
        </w:trPr>
        <w:tc>
          <w:tcPr>
            <w:tcW w:w="9923" w:type="dxa"/>
            <w:gridSpan w:val="20"/>
            <w:tcBorders>
              <w:top w:val="single" w:sz="4" w:space="0" w:color="auto"/>
              <w:left w:val="single" w:sz="4" w:space="0" w:color="auto"/>
              <w:bottom w:val="double" w:sz="4" w:space="0" w:color="auto"/>
              <w:right w:val="single" w:sz="4" w:space="0" w:color="auto"/>
            </w:tcBorders>
            <w:shd w:val="clear" w:color="auto" w:fill="BDD6EE"/>
            <w:vAlign w:val="center"/>
            <w:hideMark/>
          </w:tcPr>
          <w:p w14:paraId="7B1637CF"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1CB1B498" w14:textId="77777777" w:rsidTr="00F43823">
        <w:trPr>
          <w:jc w:val="center"/>
        </w:trPr>
        <w:tc>
          <w:tcPr>
            <w:tcW w:w="2613" w:type="dxa"/>
            <w:gridSpan w:val="3"/>
            <w:tcBorders>
              <w:top w:val="double" w:sz="4" w:space="0" w:color="auto"/>
              <w:left w:val="single" w:sz="4" w:space="0" w:color="auto"/>
              <w:bottom w:val="single" w:sz="4" w:space="0" w:color="auto"/>
              <w:right w:val="single" w:sz="4" w:space="0" w:color="auto"/>
            </w:tcBorders>
            <w:shd w:val="clear" w:color="auto" w:fill="F7CAAC"/>
            <w:vAlign w:val="center"/>
            <w:hideMark/>
          </w:tcPr>
          <w:p w14:paraId="180F33B8"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10" w:type="dxa"/>
            <w:gridSpan w:val="17"/>
            <w:tcBorders>
              <w:top w:val="single" w:sz="4" w:space="0" w:color="auto"/>
              <w:left w:val="single" w:sz="4" w:space="0" w:color="auto"/>
              <w:bottom w:val="single" w:sz="4" w:space="0" w:color="auto"/>
              <w:right w:val="single" w:sz="4" w:space="0" w:color="auto"/>
            </w:tcBorders>
            <w:vAlign w:val="center"/>
            <w:hideMark/>
          </w:tcPr>
          <w:p w14:paraId="1A3FCD3F"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36A61546" w14:textId="77777777" w:rsidTr="00F43823">
        <w:trPr>
          <w:jc w:val="center"/>
        </w:trPr>
        <w:tc>
          <w:tcPr>
            <w:tcW w:w="2613" w:type="dxa"/>
            <w:gridSpan w:val="3"/>
            <w:tcBorders>
              <w:top w:val="single" w:sz="4" w:space="0" w:color="auto"/>
              <w:left w:val="single" w:sz="4" w:space="0" w:color="auto"/>
              <w:bottom w:val="single" w:sz="4" w:space="0" w:color="auto"/>
              <w:right w:val="single" w:sz="4" w:space="0" w:color="auto"/>
            </w:tcBorders>
            <w:shd w:val="clear" w:color="auto" w:fill="F7CAAC"/>
            <w:vAlign w:val="center"/>
            <w:hideMark/>
          </w:tcPr>
          <w:p w14:paraId="6869E25D"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10" w:type="dxa"/>
            <w:gridSpan w:val="17"/>
            <w:tcBorders>
              <w:top w:val="single" w:sz="4" w:space="0" w:color="auto"/>
              <w:left w:val="single" w:sz="4" w:space="0" w:color="auto"/>
              <w:bottom w:val="single" w:sz="4" w:space="0" w:color="auto"/>
              <w:right w:val="single" w:sz="4" w:space="0" w:color="auto"/>
            </w:tcBorders>
            <w:vAlign w:val="center"/>
            <w:hideMark/>
          </w:tcPr>
          <w:p w14:paraId="411DFE00"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3178A636" w14:textId="77777777" w:rsidTr="00F43823">
        <w:trPr>
          <w:jc w:val="center"/>
        </w:trPr>
        <w:tc>
          <w:tcPr>
            <w:tcW w:w="2613" w:type="dxa"/>
            <w:gridSpan w:val="3"/>
            <w:tcBorders>
              <w:top w:val="single" w:sz="4" w:space="0" w:color="auto"/>
              <w:left w:val="single" w:sz="4" w:space="0" w:color="auto"/>
              <w:bottom w:val="single" w:sz="4" w:space="0" w:color="auto"/>
              <w:right w:val="single" w:sz="4" w:space="0" w:color="auto"/>
            </w:tcBorders>
            <w:shd w:val="clear" w:color="auto" w:fill="F7CAAC"/>
            <w:vAlign w:val="center"/>
            <w:hideMark/>
          </w:tcPr>
          <w:p w14:paraId="1C8AFF04"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10" w:type="dxa"/>
            <w:gridSpan w:val="17"/>
            <w:tcBorders>
              <w:top w:val="single" w:sz="4" w:space="0" w:color="auto"/>
              <w:left w:val="single" w:sz="4" w:space="0" w:color="auto"/>
              <w:bottom w:val="single" w:sz="4" w:space="0" w:color="auto"/>
              <w:right w:val="single" w:sz="4" w:space="0" w:color="auto"/>
            </w:tcBorders>
            <w:vAlign w:val="center"/>
            <w:hideMark/>
          </w:tcPr>
          <w:p w14:paraId="1B65F51A" w14:textId="77777777" w:rsidR="00C94042" w:rsidRPr="00C94042" w:rsidRDefault="00C94042" w:rsidP="00C94042">
            <w:pPr>
              <w:jc w:val="both"/>
              <w:rPr>
                <w:rFonts w:ascii="Times New Roman" w:hAnsi="Times New Roman"/>
              </w:rPr>
            </w:pPr>
            <w:r w:rsidRPr="00C94042">
              <w:rPr>
                <w:rFonts w:ascii="Times New Roman" w:hAnsi="Times New Roman"/>
              </w:rPr>
              <w:t>Domácí péče a hospicová péče</w:t>
            </w:r>
          </w:p>
        </w:tc>
      </w:tr>
      <w:tr w:rsidR="00C94042" w:rsidRPr="00C94042" w14:paraId="153D0B0A" w14:textId="77777777" w:rsidTr="00F43823">
        <w:trPr>
          <w:jc w:val="center"/>
        </w:trPr>
        <w:tc>
          <w:tcPr>
            <w:tcW w:w="2613" w:type="dxa"/>
            <w:gridSpan w:val="3"/>
            <w:tcBorders>
              <w:top w:val="single" w:sz="4" w:space="0" w:color="auto"/>
              <w:left w:val="single" w:sz="4" w:space="0" w:color="auto"/>
              <w:bottom w:val="single" w:sz="4" w:space="0" w:color="auto"/>
              <w:right w:val="single" w:sz="4" w:space="0" w:color="auto"/>
            </w:tcBorders>
            <w:shd w:val="clear" w:color="auto" w:fill="F7CAAC"/>
            <w:vAlign w:val="center"/>
            <w:hideMark/>
          </w:tcPr>
          <w:p w14:paraId="7C8D2F32"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3" w:type="dxa"/>
            <w:gridSpan w:val="10"/>
            <w:tcBorders>
              <w:top w:val="single" w:sz="4" w:space="0" w:color="auto"/>
              <w:left w:val="single" w:sz="4" w:space="0" w:color="auto"/>
              <w:bottom w:val="single" w:sz="4" w:space="0" w:color="auto"/>
              <w:right w:val="single" w:sz="4" w:space="0" w:color="auto"/>
            </w:tcBorders>
            <w:vAlign w:val="center"/>
            <w:hideMark/>
          </w:tcPr>
          <w:p w14:paraId="4F58793D" w14:textId="77777777" w:rsidR="00C94042" w:rsidRPr="00C94042" w:rsidRDefault="00C94042" w:rsidP="00C94042">
            <w:pPr>
              <w:jc w:val="both"/>
              <w:rPr>
                <w:rFonts w:ascii="Times New Roman" w:hAnsi="Times New Roman"/>
                <w:b/>
              </w:rPr>
            </w:pPr>
            <w:r w:rsidRPr="00C94042">
              <w:rPr>
                <w:rFonts w:ascii="Times New Roman" w:hAnsi="Times New Roman"/>
                <w:b/>
              </w:rPr>
              <w:t>MILOSLAVA CHOVANCOVÁ</w:t>
            </w:r>
          </w:p>
        </w:tc>
        <w:tc>
          <w:tcPr>
            <w:tcW w:w="787" w:type="dxa"/>
            <w:gridSpan w:val="2"/>
            <w:tcBorders>
              <w:top w:val="single" w:sz="4" w:space="0" w:color="auto"/>
              <w:left w:val="single" w:sz="4" w:space="0" w:color="auto"/>
              <w:bottom w:val="single" w:sz="4" w:space="0" w:color="auto"/>
              <w:right w:val="single" w:sz="4" w:space="0" w:color="auto"/>
            </w:tcBorders>
            <w:shd w:val="clear" w:color="auto" w:fill="F7CAAC"/>
            <w:vAlign w:val="center"/>
            <w:hideMark/>
          </w:tcPr>
          <w:p w14:paraId="102FFE8B"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1990" w:type="dxa"/>
            <w:gridSpan w:val="5"/>
            <w:tcBorders>
              <w:top w:val="single" w:sz="4" w:space="0" w:color="auto"/>
              <w:left w:val="single" w:sz="4" w:space="0" w:color="auto"/>
              <w:bottom w:val="single" w:sz="4" w:space="0" w:color="auto"/>
              <w:right w:val="single" w:sz="4" w:space="0" w:color="auto"/>
            </w:tcBorders>
            <w:vAlign w:val="center"/>
            <w:hideMark/>
          </w:tcPr>
          <w:p w14:paraId="1C44C4C2" w14:textId="77777777" w:rsidR="00C94042" w:rsidRPr="00C94042" w:rsidRDefault="00C94042" w:rsidP="00C94042">
            <w:pPr>
              <w:jc w:val="both"/>
              <w:rPr>
                <w:rFonts w:ascii="Times New Roman" w:hAnsi="Times New Roman"/>
              </w:rPr>
            </w:pPr>
            <w:r w:rsidRPr="00C94042">
              <w:rPr>
                <w:rFonts w:ascii="Times New Roman" w:hAnsi="Times New Roman"/>
              </w:rPr>
              <w:t>doc. Ing., CSc.</w:t>
            </w:r>
          </w:p>
        </w:tc>
      </w:tr>
      <w:tr w:rsidR="00C94042" w:rsidRPr="00C94042" w14:paraId="4023FD9E" w14:textId="77777777" w:rsidTr="00F43823">
        <w:trPr>
          <w:jc w:val="center"/>
        </w:trPr>
        <w:tc>
          <w:tcPr>
            <w:tcW w:w="2613" w:type="dxa"/>
            <w:gridSpan w:val="3"/>
            <w:tcBorders>
              <w:top w:val="single" w:sz="4" w:space="0" w:color="auto"/>
              <w:left w:val="single" w:sz="4" w:space="0" w:color="auto"/>
              <w:bottom w:val="single" w:sz="4" w:space="0" w:color="auto"/>
              <w:right w:val="single" w:sz="4" w:space="0" w:color="auto"/>
            </w:tcBorders>
            <w:shd w:val="clear" w:color="auto" w:fill="F7CAAC"/>
            <w:vAlign w:val="center"/>
            <w:hideMark/>
          </w:tcPr>
          <w:p w14:paraId="61DD39D3"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8" w:type="dxa"/>
            <w:gridSpan w:val="3"/>
            <w:tcBorders>
              <w:top w:val="single" w:sz="4" w:space="0" w:color="auto"/>
              <w:left w:val="single" w:sz="4" w:space="0" w:color="auto"/>
              <w:bottom w:val="single" w:sz="4" w:space="0" w:color="auto"/>
              <w:right w:val="single" w:sz="4" w:space="0" w:color="auto"/>
            </w:tcBorders>
            <w:vAlign w:val="center"/>
            <w:hideMark/>
          </w:tcPr>
          <w:p w14:paraId="7F004085" w14:textId="77777777" w:rsidR="00C94042" w:rsidRPr="00C94042" w:rsidRDefault="00C94042" w:rsidP="00C94042">
            <w:pPr>
              <w:jc w:val="both"/>
              <w:rPr>
                <w:rFonts w:ascii="Times New Roman" w:hAnsi="Times New Roman"/>
                <w:highlight w:val="yellow"/>
              </w:rPr>
            </w:pPr>
            <w:r w:rsidRPr="00C94042">
              <w:rPr>
                <w:rFonts w:ascii="Times New Roman" w:hAnsi="Times New Roman"/>
              </w:rPr>
              <w:t>1952</w:t>
            </w:r>
          </w:p>
        </w:tc>
        <w:tc>
          <w:tcPr>
            <w:tcW w:w="1791"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47B82B99" w14:textId="2A68B1A1" w:rsidR="00C94042" w:rsidRPr="00C94042" w:rsidRDefault="00C94042" w:rsidP="00C94042">
            <w:pPr>
              <w:jc w:val="both"/>
              <w:rPr>
                <w:rFonts w:ascii="Times New Roman" w:hAnsi="Times New Roman"/>
                <w:b/>
              </w:rPr>
            </w:pPr>
            <w:r w:rsidRPr="00C94042">
              <w:rPr>
                <w:rFonts w:ascii="Times New Roman" w:hAnsi="Times New Roman"/>
                <w:b/>
              </w:rPr>
              <w:t>typ vztahu k</w:t>
            </w:r>
            <w:r w:rsidR="00132243">
              <w:rPr>
                <w:rFonts w:ascii="Times New Roman" w:hAnsi="Times New Roman"/>
                <w:b/>
              </w:rPr>
              <w:t> </w:t>
            </w:r>
            <w:r w:rsidRPr="00C94042">
              <w:rPr>
                <w:rFonts w:ascii="Times New Roman" w:hAnsi="Times New Roman"/>
                <w:b/>
              </w:rPr>
              <w:t>VŠ</w:t>
            </w:r>
          </w:p>
        </w:tc>
        <w:tc>
          <w:tcPr>
            <w:tcW w:w="920" w:type="dxa"/>
            <w:gridSpan w:val="4"/>
            <w:tcBorders>
              <w:top w:val="single" w:sz="4" w:space="0" w:color="auto"/>
              <w:left w:val="single" w:sz="4" w:space="0" w:color="auto"/>
              <w:bottom w:val="single" w:sz="4" w:space="0" w:color="auto"/>
              <w:right w:val="single" w:sz="4" w:space="0" w:color="auto"/>
            </w:tcBorders>
            <w:vAlign w:val="center"/>
            <w:hideMark/>
          </w:tcPr>
          <w:p w14:paraId="7F6D5B07" w14:textId="77777777" w:rsidR="00C94042" w:rsidRPr="00C94042" w:rsidRDefault="00C94042" w:rsidP="00C94042">
            <w:pPr>
              <w:jc w:val="both"/>
              <w:rPr>
                <w:rFonts w:ascii="Times New Roman" w:hAnsi="Times New Roman"/>
                <w:caps/>
              </w:rPr>
            </w:pPr>
            <w:r w:rsidRPr="00C94042">
              <w:rPr>
                <w:rFonts w:ascii="Times New Roman" w:hAnsi="Times New Roman"/>
              </w:rPr>
              <w:t>PP</w:t>
            </w:r>
          </w:p>
        </w:tc>
        <w:tc>
          <w:tcPr>
            <w:tcW w:w="994" w:type="dxa"/>
            <w:gridSpan w:val="2"/>
            <w:tcBorders>
              <w:top w:val="single" w:sz="4" w:space="0" w:color="auto"/>
              <w:left w:val="single" w:sz="4" w:space="0" w:color="auto"/>
              <w:bottom w:val="single" w:sz="4" w:space="0" w:color="auto"/>
              <w:right w:val="single" w:sz="4" w:space="0" w:color="auto"/>
            </w:tcBorders>
            <w:shd w:val="clear" w:color="auto" w:fill="F7CAAC"/>
            <w:vAlign w:val="center"/>
            <w:hideMark/>
          </w:tcPr>
          <w:p w14:paraId="214A2291" w14:textId="0EE4E662" w:rsidR="00C94042" w:rsidRPr="00C94042" w:rsidRDefault="008E4C97" w:rsidP="00C94042">
            <w:pPr>
              <w:jc w:val="both"/>
              <w:rPr>
                <w:rFonts w:ascii="Times New Roman" w:hAnsi="Times New Roman"/>
                <w:b/>
              </w:rPr>
            </w:pPr>
            <w:r w:rsidRPr="00C94042">
              <w:rPr>
                <w:rFonts w:ascii="Times New Roman" w:hAnsi="Times New Roman"/>
                <w:b/>
              </w:rPr>
              <w:t>R</w:t>
            </w:r>
            <w:r w:rsidR="00C94042" w:rsidRPr="00C94042">
              <w:rPr>
                <w:rFonts w:ascii="Times New Roman" w:hAnsi="Times New Roman"/>
                <w:b/>
              </w:rPr>
              <w:t>ozsah</w:t>
            </w:r>
          </w:p>
        </w:tc>
        <w:tc>
          <w:tcPr>
            <w:tcW w:w="787" w:type="dxa"/>
            <w:gridSpan w:val="2"/>
            <w:tcBorders>
              <w:top w:val="single" w:sz="4" w:space="0" w:color="auto"/>
              <w:left w:val="single" w:sz="4" w:space="0" w:color="auto"/>
              <w:bottom w:val="single" w:sz="4" w:space="0" w:color="auto"/>
              <w:right w:val="single" w:sz="4" w:space="0" w:color="auto"/>
            </w:tcBorders>
            <w:vAlign w:val="center"/>
            <w:hideMark/>
          </w:tcPr>
          <w:p w14:paraId="341CD471" w14:textId="77777777" w:rsidR="00C94042" w:rsidRPr="00C94042" w:rsidRDefault="00C94042" w:rsidP="00C94042">
            <w:pPr>
              <w:jc w:val="both"/>
              <w:rPr>
                <w:rFonts w:ascii="Times New Roman" w:hAnsi="Times New Roman"/>
              </w:rPr>
            </w:pPr>
            <w:r w:rsidRPr="00C94042">
              <w:rPr>
                <w:rFonts w:ascii="Times New Roman" w:hAnsi="Times New Roman"/>
              </w:rPr>
              <w:t>40</w:t>
            </w:r>
          </w:p>
        </w:tc>
        <w:tc>
          <w:tcPr>
            <w:tcW w:w="631" w:type="dxa"/>
            <w:gridSpan w:val="3"/>
            <w:tcBorders>
              <w:top w:val="single" w:sz="4" w:space="0" w:color="auto"/>
              <w:left w:val="single" w:sz="4" w:space="0" w:color="auto"/>
              <w:bottom w:val="single" w:sz="4" w:space="0" w:color="auto"/>
              <w:right w:val="single" w:sz="4" w:space="0" w:color="auto"/>
            </w:tcBorders>
            <w:shd w:val="clear" w:color="auto" w:fill="F7CAAC"/>
            <w:vAlign w:val="center"/>
            <w:hideMark/>
          </w:tcPr>
          <w:p w14:paraId="510EBCA1"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59" w:type="dxa"/>
            <w:gridSpan w:val="2"/>
            <w:tcBorders>
              <w:top w:val="single" w:sz="4" w:space="0" w:color="auto"/>
              <w:left w:val="single" w:sz="4" w:space="0" w:color="auto"/>
              <w:bottom w:val="single" w:sz="4" w:space="0" w:color="auto"/>
              <w:right w:val="single" w:sz="4" w:space="0" w:color="auto"/>
            </w:tcBorders>
            <w:vAlign w:val="center"/>
            <w:hideMark/>
          </w:tcPr>
          <w:p w14:paraId="3D675490" w14:textId="77777777" w:rsidR="00C94042" w:rsidRPr="00C94042" w:rsidRDefault="00C94042" w:rsidP="00C94042">
            <w:pPr>
              <w:jc w:val="both"/>
              <w:rPr>
                <w:rFonts w:ascii="Times New Roman" w:hAnsi="Times New Roman"/>
              </w:rPr>
            </w:pPr>
            <w:r w:rsidRPr="00C94042">
              <w:rPr>
                <w:rFonts w:ascii="Times New Roman" w:hAnsi="Times New Roman"/>
              </w:rPr>
              <w:t>N</w:t>
            </w:r>
          </w:p>
        </w:tc>
      </w:tr>
      <w:tr w:rsidR="00C94042" w:rsidRPr="00C94042" w14:paraId="637B6CD7" w14:textId="77777777" w:rsidTr="00F43823">
        <w:trPr>
          <w:jc w:val="center"/>
        </w:trPr>
        <w:tc>
          <w:tcPr>
            <w:tcW w:w="5232" w:type="dxa"/>
            <w:gridSpan w:val="7"/>
            <w:tcBorders>
              <w:top w:val="single" w:sz="4" w:space="0" w:color="auto"/>
              <w:left w:val="single" w:sz="4" w:space="0" w:color="auto"/>
              <w:bottom w:val="single" w:sz="4" w:space="0" w:color="auto"/>
              <w:right w:val="single" w:sz="4" w:space="0" w:color="auto"/>
            </w:tcBorders>
            <w:shd w:val="clear" w:color="auto" w:fill="F7CAAC"/>
            <w:vAlign w:val="center"/>
            <w:hideMark/>
          </w:tcPr>
          <w:p w14:paraId="3FC5600E" w14:textId="18A55C77" w:rsidR="00C94042" w:rsidRPr="00C94042" w:rsidRDefault="00C94042" w:rsidP="00C94042">
            <w:pPr>
              <w:jc w:val="both"/>
              <w:rPr>
                <w:rFonts w:ascii="Times New Roman" w:hAnsi="Times New Roman"/>
                <w:b/>
              </w:rPr>
            </w:pPr>
            <w:r w:rsidRPr="00C94042">
              <w:rPr>
                <w:rFonts w:ascii="Times New Roman" w:hAnsi="Times New Roman"/>
                <w:b/>
              </w:rPr>
              <w:t xml:space="preserve">Typ vztahu na součásti VŠ, která uskutečňuje st. </w:t>
            </w:r>
            <w:r w:rsidR="00132243" w:rsidRPr="00C94042">
              <w:rPr>
                <w:rFonts w:ascii="Times New Roman" w:hAnsi="Times New Roman"/>
                <w:b/>
              </w:rPr>
              <w:t>P</w:t>
            </w:r>
            <w:r w:rsidRPr="00C94042">
              <w:rPr>
                <w:rFonts w:ascii="Times New Roman" w:hAnsi="Times New Roman"/>
                <w:b/>
              </w:rPr>
              <w:t>rogram</w:t>
            </w:r>
          </w:p>
        </w:tc>
        <w:tc>
          <w:tcPr>
            <w:tcW w:w="920" w:type="dxa"/>
            <w:gridSpan w:val="4"/>
            <w:tcBorders>
              <w:top w:val="single" w:sz="4" w:space="0" w:color="auto"/>
              <w:left w:val="single" w:sz="4" w:space="0" w:color="auto"/>
              <w:bottom w:val="single" w:sz="4" w:space="0" w:color="auto"/>
              <w:right w:val="single" w:sz="4" w:space="0" w:color="auto"/>
            </w:tcBorders>
            <w:vAlign w:val="center"/>
            <w:hideMark/>
          </w:tcPr>
          <w:p w14:paraId="1202C1C5"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gridSpan w:val="2"/>
            <w:tcBorders>
              <w:top w:val="single" w:sz="4" w:space="0" w:color="auto"/>
              <w:left w:val="single" w:sz="4" w:space="0" w:color="auto"/>
              <w:bottom w:val="single" w:sz="4" w:space="0" w:color="auto"/>
              <w:right w:val="single" w:sz="4" w:space="0" w:color="auto"/>
            </w:tcBorders>
            <w:shd w:val="clear" w:color="auto" w:fill="F7CAAC"/>
            <w:vAlign w:val="center"/>
            <w:hideMark/>
          </w:tcPr>
          <w:p w14:paraId="0ED05D63" w14:textId="1BBB4B14" w:rsidR="00C94042" w:rsidRPr="00C94042" w:rsidRDefault="008E4C97" w:rsidP="00C94042">
            <w:pPr>
              <w:jc w:val="both"/>
              <w:rPr>
                <w:rFonts w:ascii="Times New Roman" w:hAnsi="Times New Roman"/>
                <w:b/>
              </w:rPr>
            </w:pPr>
            <w:r w:rsidRPr="00C94042">
              <w:rPr>
                <w:rFonts w:ascii="Times New Roman" w:hAnsi="Times New Roman"/>
                <w:b/>
              </w:rPr>
              <w:t>R</w:t>
            </w:r>
            <w:r w:rsidR="00C94042" w:rsidRPr="00C94042">
              <w:rPr>
                <w:rFonts w:ascii="Times New Roman" w:hAnsi="Times New Roman"/>
                <w:b/>
              </w:rPr>
              <w:t>ozsah</w:t>
            </w:r>
          </w:p>
        </w:tc>
        <w:tc>
          <w:tcPr>
            <w:tcW w:w="787" w:type="dxa"/>
            <w:gridSpan w:val="2"/>
            <w:tcBorders>
              <w:top w:val="single" w:sz="4" w:space="0" w:color="auto"/>
              <w:left w:val="single" w:sz="4" w:space="0" w:color="auto"/>
              <w:bottom w:val="single" w:sz="4" w:space="0" w:color="auto"/>
              <w:right w:val="single" w:sz="4" w:space="0" w:color="auto"/>
            </w:tcBorders>
            <w:vAlign w:val="center"/>
            <w:hideMark/>
          </w:tcPr>
          <w:p w14:paraId="6A9B68FE" w14:textId="77777777" w:rsidR="00C94042" w:rsidRPr="00C94042" w:rsidRDefault="00C94042" w:rsidP="00C94042">
            <w:pPr>
              <w:jc w:val="both"/>
              <w:rPr>
                <w:rFonts w:ascii="Times New Roman" w:hAnsi="Times New Roman"/>
              </w:rPr>
            </w:pPr>
            <w:r w:rsidRPr="00C94042">
              <w:rPr>
                <w:rFonts w:ascii="Times New Roman" w:hAnsi="Times New Roman"/>
              </w:rPr>
              <w:t>40</w:t>
            </w:r>
          </w:p>
        </w:tc>
        <w:tc>
          <w:tcPr>
            <w:tcW w:w="631" w:type="dxa"/>
            <w:gridSpan w:val="3"/>
            <w:tcBorders>
              <w:top w:val="single" w:sz="4" w:space="0" w:color="auto"/>
              <w:left w:val="single" w:sz="4" w:space="0" w:color="auto"/>
              <w:bottom w:val="single" w:sz="4" w:space="0" w:color="auto"/>
              <w:right w:val="single" w:sz="4" w:space="0" w:color="auto"/>
            </w:tcBorders>
            <w:shd w:val="clear" w:color="auto" w:fill="F7CAAC"/>
            <w:vAlign w:val="center"/>
            <w:hideMark/>
          </w:tcPr>
          <w:p w14:paraId="6717C3CB"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59" w:type="dxa"/>
            <w:gridSpan w:val="2"/>
            <w:tcBorders>
              <w:top w:val="single" w:sz="4" w:space="0" w:color="auto"/>
              <w:left w:val="single" w:sz="4" w:space="0" w:color="auto"/>
              <w:bottom w:val="single" w:sz="4" w:space="0" w:color="auto"/>
              <w:right w:val="single" w:sz="4" w:space="0" w:color="auto"/>
            </w:tcBorders>
            <w:vAlign w:val="center"/>
            <w:hideMark/>
          </w:tcPr>
          <w:p w14:paraId="15BF35B0" w14:textId="77777777" w:rsidR="00C94042" w:rsidRPr="00C94042" w:rsidRDefault="00C94042" w:rsidP="00C94042">
            <w:pPr>
              <w:jc w:val="both"/>
              <w:rPr>
                <w:rFonts w:ascii="Times New Roman" w:hAnsi="Times New Roman"/>
              </w:rPr>
            </w:pPr>
            <w:r w:rsidRPr="00C94042">
              <w:rPr>
                <w:rFonts w:ascii="Times New Roman" w:hAnsi="Times New Roman"/>
              </w:rPr>
              <w:t>N</w:t>
            </w:r>
          </w:p>
        </w:tc>
      </w:tr>
      <w:tr w:rsidR="00C94042" w:rsidRPr="00C94042" w14:paraId="1A0D21AF" w14:textId="77777777" w:rsidTr="00F43823">
        <w:trPr>
          <w:jc w:val="center"/>
        </w:trPr>
        <w:tc>
          <w:tcPr>
            <w:tcW w:w="6152" w:type="dxa"/>
            <w:gridSpan w:val="11"/>
            <w:tcBorders>
              <w:top w:val="single" w:sz="4" w:space="0" w:color="auto"/>
              <w:left w:val="single" w:sz="4" w:space="0" w:color="auto"/>
              <w:bottom w:val="single" w:sz="4" w:space="0" w:color="auto"/>
              <w:right w:val="single" w:sz="4" w:space="0" w:color="auto"/>
            </w:tcBorders>
            <w:shd w:val="clear" w:color="auto" w:fill="F7CAAC"/>
            <w:vAlign w:val="center"/>
            <w:hideMark/>
          </w:tcPr>
          <w:p w14:paraId="110B4E06"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81" w:type="dxa"/>
            <w:gridSpan w:val="4"/>
            <w:tcBorders>
              <w:top w:val="single" w:sz="4" w:space="0" w:color="auto"/>
              <w:left w:val="single" w:sz="4" w:space="0" w:color="auto"/>
              <w:bottom w:val="single" w:sz="4" w:space="0" w:color="auto"/>
              <w:right w:val="single" w:sz="4" w:space="0" w:color="auto"/>
            </w:tcBorders>
            <w:shd w:val="clear" w:color="auto" w:fill="F7CAAC"/>
            <w:vAlign w:val="center"/>
            <w:hideMark/>
          </w:tcPr>
          <w:p w14:paraId="79BCEE74"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1990" w:type="dxa"/>
            <w:gridSpan w:val="5"/>
            <w:tcBorders>
              <w:top w:val="single" w:sz="4" w:space="0" w:color="auto"/>
              <w:left w:val="single" w:sz="4" w:space="0" w:color="auto"/>
              <w:bottom w:val="single" w:sz="4" w:space="0" w:color="auto"/>
              <w:right w:val="single" w:sz="4" w:space="0" w:color="auto"/>
            </w:tcBorders>
            <w:shd w:val="clear" w:color="auto" w:fill="F7CAAC"/>
            <w:vAlign w:val="center"/>
            <w:hideMark/>
          </w:tcPr>
          <w:p w14:paraId="6014D3C5"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503C9BEB" w14:textId="77777777" w:rsidTr="00F43823">
        <w:trPr>
          <w:jc w:val="center"/>
        </w:trPr>
        <w:tc>
          <w:tcPr>
            <w:tcW w:w="6152" w:type="dxa"/>
            <w:gridSpan w:val="11"/>
            <w:tcBorders>
              <w:top w:val="single" w:sz="4" w:space="0" w:color="auto"/>
              <w:left w:val="single" w:sz="4" w:space="0" w:color="auto"/>
              <w:bottom w:val="single" w:sz="4" w:space="0" w:color="auto"/>
              <w:right w:val="single" w:sz="4" w:space="0" w:color="auto"/>
            </w:tcBorders>
            <w:vAlign w:val="center"/>
            <w:hideMark/>
          </w:tcPr>
          <w:p w14:paraId="04D1E662" w14:textId="77777777" w:rsidR="00C94042" w:rsidRPr="00C94042" w:rsidRDefault="00C94042" w:rsidP="00C94042">
            <w:pPr>
              <w:jc w:val="both"/>
              <w:rPr>
                <w:rFonts w:ascii="Times New Roman" w:hAnsi="Times New Roman"/>
              </w:rPr>
            </w:pPr>
            <w:r w:rsidRPr="00C94042">
              <w:rPr>
                <w:rFonts w:ascii="Times New Roman" w:hAnsi="Times New Roman"/>
              </w:rPr>
              <w:t>FF UPOL</w:t>
            </w:r>
          </w:p>
        </w:tc>
        <w:tc>
          <w:tcPr>
            <w:tcW w:w="1781" w:type="dxa"/>
            <w:gridSpan w:val="4"/>
            <w:tcBorders>
              <w:top w:val="single" w:sz="4" w:space="0" w:color="auto"/>
              <w:left w:val="single" w:sz="4" w:space="0" w:color="auto"/>
              <w:bottom w:val="single" w:sz="4" w:space="0" w:color="auto"/>
              <w:right w:val="single" w:sz="4" w:space="0" w:color="auto"/>
            </w:tcBorders>
            <w:vAlign w:val="center"/>
            <w:hideMark/>
          </w:tcPr>
          <w:p w14:paraId="037FECBC"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1990" w:type="dxa"/>
            <w:gridSpan w:val="5"/>
            <w:tcBorders>
              <w:top w:val="single" w:sz="4" w:space="0" w:color="auto"/>
              <w:left w:val="single" w:sz="4" w:space="0" w:color="auto"/>
              <w:bottom w:val="single" w:sz="4" w:space="0" w:color="auto"/>
              <w:right w:val="single" w:sz="4" w:space="0" w:color="auto"/>
            </w:tcBorders>
            <w:vAlign w:val="center"/>
            <w:hideMark/>
          </w:tcPr>
          <w:p w14:paraId="5DA9A570" w14:textId="77777777" w:rsidR="00C94042" w:rsidRPr="00C94042" w:rsidRDefault="00C94042" w:rsidP="00C94042">
            <w:pPr>
              <w:jc w:val="both"/>
              <w:rPr>
                <w:rFonts w:ascii="Times New Roman" w:hAnsi="Times New Roman"/>
              </w:rPr>
            </w:pPr>
            <w:r w:rsidRPr="00C94042">
              <w:rPr>
                <w:rFonts w:ascii="Times New Roman" w:hAnsi="Times New Roman"/>
              </w:rPr>
              <w:t>20 hodin/týden</w:t>
            </w:r>
          </w:p>
        </w:tc>
      </w:tr>
      <w:tr w:rsidR="00C94042" w:rsidRPr="00C94042" w14:paraId="01D660A1" w14:textId="77777777" w:rsidTr="00F43823">
        <w:trPr>
          <w:jc w:val="center"/>
        </w:trPr>
        <w:tc>
          <w:tcPr>
            <w:tcW w:w="9923" w:type="dxa"/>
            <w:gridSpan w:val="20"/>
            <w:tcBorders>
              <w:top w:val="single" w:sz="4" w:space="0" w:color="auto"/>
              <w:left w:val="single" w:sz="4" w:space="0" w:color="auto"/>
              <w:bottom w:val="single" w:sz="4" w:space="0" w:color="auto"/>
              <w:right w:val="single" w:sz="4" w:space="0" w:color="auto"/>
            </w:tcBorders>
            <w:shd w:val="clear" w:color="auto" w:fill="F7CAAC"/>
            <w:vAlign w:val="center"/>
            <w:hideMark/>
          </w:tcPr>
          <w:p w14:paraId="4036653B"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5B470982" w14:textId="77777777" w:rsidTr="00F43823">
        <w:trPr>
          <w:trHeight w:val="470"/>
          <w:jc w:val="center"/>
        </w:trPr>
        <w:tc>
          <w:tcPr>
            <w:tcW w:w="9923" w:type="dxa"/>
            <w:gridSpan w:val="20"/>
            <w:tcBorders>
              <w:top w:val="nil"/>
              <w:left w:val="single" w:sz="4" w:space="0" w:color="auto"/>
              <w:bottom w:val="single" w:sz="4" w:space="0" w:color="auto"/>
              <w:right w:val="single" w:sz="4" w:space="0" w:color="auto"/>
            </w:tcBorders>
            <w:vAlign w:val="center"/>
            <w:hideMark/>
          </w:tcPr>
          <w:p w14:paraId="1845ABF3" w14:textId="77777777" w:rsidR="00C94042" w:rsidRPr="00C94042" w:rsidRDefault="00C94042" w:rsidP="00C94042">
            <w:pPr>
              <w:jc w:val="both"/>
              <w:rPr>
                <w:rFonts w:ascii="Times New Roman" w:hAnsi="Times New Roman"/>
              </w:rPr>
            </w:pPr>
            <w:r w:rsidRPr="00C94042">
              <w:rPr>
                <w:rFonts w:ascii="Times New Roman" w:hAnsi="Times New Roman"/>
              </w:rPr>
              <w:t>Management kvality a řízení bezpečné ošetřovatelské péče* (garant, přednáška)</w:t>
            </w:r>
          </w:p>
          <w:p w14:paraId="43E24A3E" w14:textId="77777777" w:rsidR="00C94042" w:rsidRPr="00C94042" w:rsidRDefault="00C94042" w:rsidP="00C94042">
            <w:pPr>
              <w:jc w:val="both"/>
              <w:rPr>
                <w:rFonts w:ascii="Times New Roman" w:hAnsi="Times New Roman"/>
              </w:rPr>
            </w:pPr>
          </w:p>
        </w:tc>
      </w:tr>
      <w:tr w:rsidR="00C94042" w:rsidRPr="00C94042" w14:paraId="183B944E" w14:textId="77777777" w:rsidTr="00F43823">
        <w:trPr>
          <w:trHeight w:val="470"/>
          <w:jc w:val="center"/>
        </w:trPr>
        <w:tc>
          <w:tcPr>
            <w:tcW w:w="9923" w:type="dxa"/>
            <w:gridSpan w:val="20"/>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4F44AA06"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3D5EBCA3" w14:textId="77777777" w:rsidTr="00F43823">
        <w:tblPrEx>
          <w:jc w:val="left"/>
        </w:tblPrEx>
        <w:trPr>
          <w:trHeight w:val="340"/>
        </w:trPr>
        <w:tc>
          <w:tcPr>
            <w:tcW w:w="2861" w:type="dxa"/>
            <w:gridSpan w:val="4"/>
            <w:tcBorders>
              <w:top w:val="nil"/>
            </w:tcBorders>
          </w:tcPr>
          <w:p w14:paraId="40B52BEF"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8" w:type="dxa"/>
            <w:gridSpan w:val="4"/>
            <w:tcBorders>
              <w:top w:val="nil"/>
            </w:tcBorders>
          </w:tcPr>
          <w:p w14:paraId="01634120"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57C61F2C"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6"/>
            <w:tcBorders>
              <w:top w:val="nil"/>
            </w:tcBorders>
          </w:tcPr>
          <w:p w14:paraId="66A6BDD0"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8" w:type="dxa"/>
            <w:gridSpan w:val="4"/>
            <w:tcBorders>
              <w:top w:val="nil"/>
            </w:tcBorders>
          </w:tcPr>
          <w:p w14:paraId="25CCD045"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57B99619" w14:textId="77777777" w:rsidTr="00F43823">
        <w:tblPrEx>
          <w:jc w:val="left"/>
        </w:tblPrEx>
        <w:trPr>
          <w:trHeight w:val="285"/>
        </w:trPr>
        <w:tc>
          <w:tcPr>
            <w:tcW w:w="2861" w:type="dxa"/>
            <w:gridSpan w:val="4"/>
            <w:tcBorders>
              <w:top w:val="nil"/>
            </w:tcBorders>
          </w:tcPr>
          <w:p w14:paraId="76777D52"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Management kvality a řízení bezpečné ošetřovatelské péče*</w:t>
            </w:r>
          </w:p>
        </w:tc>
        <w:tc>
          <w:tcPr>
            <w:tcW w:w="2408" w:type="dxa"/>
            <w:gridSpan w:val="4"/>
            <w:tcBorders>
              <w:top w:val="nil"/>
            </w:tcBorders>
          </w:tcPr>
          <w:p w14:paraId="610FB743"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Ošetřovatelská péče v chirurgických oborech</w:t>
            </w:r>
          </w:p>
        </w:tc>
        <w:tc>
          <w:tcPr>
            <w:tcW w:w="567" w:type="dxa"/>
            <w:gridSpan w:val="2"/>
            <w:tcBorders>
              <w:top w:val="nil"/>
            </w:tcBorders>
          </w:tcPr>
          <w:p w14:paraId="32F66493"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3</w:t>
            </w:r>
          </w:p>
        </w:tc>
        <w:tc>
          <w:tcPr>
            <w:tcW w:w="2109" w:type="dxa"/>
            <w:gridSpan w:val="6"/>
            <w:tcBorders>
              <w:top w:val="nil"/>
            </w:tcBorders>
          </w:tcPr>
          <w:p w14:paraId="317D3013"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Přednášející</w:t>
            </w:r>
          </w:p>
        </w:tc>
        <w:tc>
          <w:tcPr>
            <w:tcW w:w="1978" w:type="dxa"/>
            <w:gridSpan w:val="4"/>
            <w:tcBorders>
              <w:top w:val="nil"/>
            </w:tcBorders>
          </w:tcPr>
          <w:p w14:paraId="2AAA061F"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10 h.</w:t>
            </w:r>
          </w:p>
        </w:tc>
      </w:tr>
      <w:tr w:rsidR="00C94042" w:rsidRPr="00C94042" w14:paraId="355EABDB" w14:textId="77777777" w:rsidTr="00F43823">
        <w:trPr>
          <w:jc w:val="center"/>
        </w:trPr>
        <w:tc>
          <w:tcPr>
            <w:tcW w:w="9923" w:type="dxa"/>
            <w:gridSpan w:val="20"/>
            <w:tcBorders>
              <w:top w:val="single" w:sz="4" w:space="0" w:color="auto"/>
              <w:left w:val="single" w:sz="4" w:space="0" w:color="auto"/>
              <w:bottom w:val="single" w:sz="4" w:space="0" w:color="auto"/>
              <w:right w:val="single" w:sz="4" w:space="0" w:color="auto"/>
            </w:tcBorders>
            <w:shd w:val="clear" w:color="auto" w:fill="F7CAAC"/>
            <w:vAlign w:val="center"/>
            <w:hideMark/>
          </w:tcPr>
          <w:p w14:paraId="05C017D3"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5E6A11CC" w14:textId="77777777" w:rsidTr="00F43823">
        <w:trPr>
          <w:trHeight w:val="135"/>
          <w:jc w:val="center"/>
        </w:trPr>
        <w:tc>
          <w:tcPr>
            <w:tcW w:w="2575" w:type="dxa"/>
            <w:gridSpan w:val="2"/>
            <w:tcBorders>
              <w:top w:val="dotted" w:sz="4" w:space="0" w:color="auto"/>
              <w:left w:val="single" w:sz="4" w:space="0" w:color="auto"/>
              <w:bottom w:val="dotted" w:sz="4" w:space="0" w:color="auto"/>
              <w:right w:val="dotted" w:sz="4" w:space="0" w:color="auto"/>
            </w:tcBorders>
            <w:vAlign w:val="center"/>
          </w:tcPr>
          <w:p w14:paraId="0BF3BEDD" w14:textId="77777777" w:rsidR="00C94042" w:rsidRPr="00C94042" w:rsidRDefault="00C94042" w:rsidP="00C94042">
            <w:pPr>
              <w:jc w:val="both"/>
              <w:rPr>
                <w:rFonts w:ascii="Times New Roman" w:hAnsi="Times New Roman"/>
              </w:rPr>
            </w:pPr>
            <w:r w:rsidRPr="00C94042">
              <w:rPr>
                <w:rFonts w:ascii="Times New Roman" w:hAnsi="Times New Roman"/>
              </w:rPr>
              <w:t xml:space="preserve">1981 – 1987 </w:t>
            </w:r>
          </w:p>
        </w:tc>
        <w:tc>
          <w:tcPr>
            <w:tcW w:w="7348" w:type="dxa"/>
            <w:gridSpan w:val="18"/>
            <w:tcBorders>
              <w:top w:val="dotted" w:sz="4" w:space="0" w:color="auto"/>
              <w:left w:val="dotted" w:sz="4" w:space="0" w:color="auto"/>
              <w:bottom w:val="dotted" w:sz="4" w:space="0" w:color="auto"/>
              <w:right w:val="single" w:sz="4" w:space="0" w:color="auto"/>
            </w:tcBorders>
            <w:vAlign w:val="center"/>
          </w:tcPr>
          <w:p w14:paraId="20EDD0A5" w14:textId="77777777" w:rsidR="00C94042" w:rsidRPr="00C94042" w:rsidRDefault="00C94042" w:rsidP="00C94042">
            <w:pPr>
              <w:jc w:val="both"/>
              <w:rPr>
                <w:rFonts w:ascii="Times New Roman" w:hAnsi="Times New Roman"/>
              </w:rPr>
            </w:pPr>
            <w:r w:rsidRPr="00C94042">
              <w:rPr>
                <w:rFonts w:ascii="Times New Roman" w:hAnsi="Times New Roman"/>
              </w:rPr>
              <w:t>Mendelova univerzita Brno, Agronomická fakulta, obor Speciální zootechnika (CSc.)</w:t>
            </w:r>
          </w:p>
        </w:tc>
      </w:tr>
      <w:tr w:rsidR="00C94042" w:rsidRPr="00C94042" w14:paraId="6080FDD7" w14:textId="77777777" w:rsidTr="00F43823">
        <w:trPr>
          <w:trHeight w:val="210"/>
          <w:jc w:val="center"/>
        </w:trPr>
        <w:tc>
          <w:tcPr>
            <w:tcW w:w="2575" w:type="dxa"/>
            <w:gridSpan w:val="2"/>
            <w:tcBorders>
              <w:top w:val="dotted" w:sz="4" w:space="0" w:color="auto"/>
              <w:left w:val="single" w:sz="4" w:space="0" w:color="auto"/>
              <w:bottom w:val="dotted" w:sz="4" w:space="0" w:color="auto"/>
              <w:right w:val="dotted" w:sz="4" w:space="0" w:color="auto"/>
            </w:tcBorders>
            <w:vAlign w:val="center"/>
          </w:tcPr>
          <w:p w14:paraId="2639A05E" w14:textId="77777777" w:rsidR="00C94042" w:rsidRPr="00C94042" w:rsidRDefault="00C94042" w:rsidP="00C94042">
            <w:pPr>
              <w:jc w:val="both"/>
              <w:rPr>
                <w:rFonts w:ascii="Times New Roman" w:hAnsi="Times New Roman"/>
              </w:rPr>
            </w:pPr>
            <w:r w:rsidRPr="00C94042">
              <w:rPr>
                <w:rFonts w:ascii="Times New Roman" w:hAnsi="Times New Roman"/>
              </w:rPr>
              <w:t>1977 – 1979</w:t>
            </w:r>
          </w:p>
        </w:tc>
        <w:tc>
          <w:tcPr>
            <w:tcW w:w="7348" w:type="dxa"/>
            <w:gridSpan w:val="18"/>
            <w:tcBorders>
              <w:top w:val="dotted" w:sz="4" w:space="0" w:color="auto"/>
              <w:left w:val="dotted" w:sz="4" w:space="0" w:color="auto"/>
              <w:bottom w:val="dotted" w:sz="4" w:space="0" w:color="auto"/>
              <w:right w:val="single" w:sz="4" w:space="0" w:color="auto"/>
            </w:tcBorders>
            <w:vAlign w:val="center"/>
          </w:tcPr>
          <w:p w14:paraId="0BCA0726" w14:textId="77777777" w:rsidR="00C94042" w:rsidRPr="00C94042" w:rsidRDefault="00C94042" w:rsidP="00C94042">
            <w:pPr>
              <w:jc w:val="both"/>
              <w:rPr>
                <w:rFonts w:ascii="Times New Roman" w:hAnsi="Times New Roman"/>
              </w:rPr>
            </w:pPr>
            <w:r w:rsidRPr="00C94042">
              <w:rPr>
                <w:rFonts w:ascii="Times New Roman" w:hAnsi="Times New Roman"/>
              </w:rPr>
              <w:t>Pedagogický postgraduál; Pedagogický institut; VŠZ Brno</w:t>
            </w:r>
          </w:p>
        </w:tc>
      </w:tr>
      <w:tr w:rsidR="00C94042" w:rsidRPr="00C94042" w14:paraId="34B6E1B5" w14:textId="77777777" w:rsidTr="00F43823">
        <w:trPr>
          <w:trHeight w:val="90"/>
          <w:jc w:val="center"/>
        </w:trPr>
        <w:tc>
          <w:tcPr>
            <w:tcW w:w="2575" w:type="dxa"/>
            <w:gridSpan w:val="2"/>
            <w:tcBorders>
              <w:top w:val="dotted" w:sz="4" w:space="0" w:color="auto"/>
              <w:left w:val="single" w:sz="4" w:space="0" w:color="auto"/>
              <w:bottom w:val="dotted" w:sz="4" w:space="0" w:color="auto"/>
              <w:right w:val="dotted" w:sz="4" w:space="0" w:color="auto"/>
            </w:tcBorders>
            <w:vAlign w:val="center"/>
          </w:tcPr>
          <w:p w14:paraId="4F97146B" w14:textId="77777777" w:rsidR="00C94042" w:rsidRPr="00C94042" w:rsidRDefault="00C94042" w:rsidP="00C94042">
            <w:pPr>
              <w:jc w:val="both"/>
              <w:rPr>
                <w:rFonts w:ascii="Times New Roman" w:hAnsi="Times New Roman"/>
              </w:rPr>
            </w:pPr>
            <w:r w:rsidRPr="00C94042">
              <w:rPr>
                <w:rFonts w:ascii="Times New Roman" w:hAnsi="Times New Roman"/>
              </w:rPr>
              <w:t>1971 – 1976</w:t>
            </w:r>
          </w:p>
        </w:tc>
        <w:tc>
          <w:tcPr>
            <w:tcW w:w="7348" w:type="dxa"/>
            <w:gridSpan w:val="18"/>
            <w:tcBorders>
              <w:top w:val="dotted" w:sz="4" w:space="0" w:color="auto"/>
              <w:left w:val="dotted" w:sz="4" w:space="0" w:color="auto"/>
              <w:bottom w:val="dotted" w:sz="4" w:space="0" w:color="auto"/>
              <w:right w:val="single" w:sz="4" w:space="0" w:color="auto"/>
            </w:tcBorders>
            <w:vAlign w:val="center"/>
          </w:tcPr>
          <w:p w14:paraId="71F73B9D" w14:textId="77777777" w:rsidR="00C94042" w:rsidRPr="00C94042" w:rsidRDefault="00C94042" w:rsidP="00C94042">
            <w:pPr>
              <w:jc w:val="both"/>
              <w:rPr>
                <w:rFonts w:ascii="Times New Roman" w:hAnsi="Times New Roman"/>
              </w:rPr>
            </w:pPr>
            <w:r w:rsidRPr="00C94042">
              <w:rPr>
                <w:rFonts w:ascii="Times New Roman" w:hAnsi="Times New Roman"/>
              </w:rPr>
              <w:t>Mendelova univerzita Brno (dříve VŠZ), Agronomická fakulta, (Ing.)</w:t>
            </w:r>
          </w:p>
        </w:tc>
      </w:tr>
      <w:tr w:rsidR="00C94042" w:rsidRPr="00C94042" w14:paraId="2E6F7599" w14:textId="77777777" w:rsidTr="00F43823">
        <w:trPr>
          <w:jc w:val="center"/>
        </w:trPr>
        <w:tc>
          <w:tcPr>
            <w:tcW w:w="9923" w:type="dxa"/>
            <w:gridSpan w:val="20"/>
            <w:tcBorders>
              <w:top w:val="single" w:sz="4" w:space="0" w:color="auto"/>
              <w:left w:val="single" w:sz="4" w:space="0" w:color="auto"/>
              <w:bottom w:val="single" w:sz="4" w:space="0" w:color="auto"/>
              <w:right w:val="single" w:sz="4" w:space="0" w:color="auto"/>
            </w:tcBorders>
            <w:shd w:val="clear" w:color="auto" w:fill="F7CAAC"/>
            <w:vAlign w:val="center"/>
            <w:hideMark/>
          </w:tcPr>
          <w:p w14:paraId="66FDB757"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6B35F27B" w14:textId="77777777" w:rsidTr="00F43823">
        <w:trPr>
          <w:trHeight w:val="195"/>
          <w:jc w:val="center"/>
        </w:trPr>
        <w:tc>
          <w:tcPr>
            <w:tcW w:w="2575" w:type="dxa"/>
            <w:gridSpan w:val="2"/>
            <w:tcBorders>
              <w:top w:val="dotted" w:sz="4" w:space="0" w:color="auto"/>
              <w:left w:val="single" w:sz="4" w:space="0" w:color="auto"/>
              <w:bottom w:val="dotted" w:sz="4" w:space="0" w:color="auto"/>
              <w:right w:val="dotted" w:sz="4" w:space="0" w:color="auto"/>
            </w:tcBorders>
            <w:vAlign w:val="center"/>
          </w:tcPr>
          <w:p w14:paraId="04FF4521" w14:textId="77777777" w:rsidR="00C94042" w:rsidRPr="00C94042" w:rsidRDefault="00C94042" w:rsidP="00C94042">
            <w:pPr>
              <w:jc w:val="both"/>
              <w:rPr>
                <w:rFonts w:ascii="Times New Roman" w:hAnsi="Times New Roman"/>
              </w:rPr>
            </w:pPr>
            <w:r w:rsidRPr="00C94042">
              <w:rPr>
                <w:rFonts w:ascii="Times New Roman" w:hAnsi="Times New Roman"/>
              </w:rPr>
              <w:t>1998 – dosud</w:t>
            </w:r>
          </w:p>
        </w:tc>
        <w:tc>
          <w:tcPr>
            <w:tcW w:w="7348" w:type="dxa"/>
            <w:gridSpan w:val="18"/>
            <w:tcBorders>
              <w:top w:val="dotted" w:sz="4" w:space="0" w:color="auto"/>
              <w:left w:val="dotted" w:sz="4" w:space="0" w:color="auto"/>
              <w:bottom w:val="dotted" w:sz="4" w:space="0" w:color="auto"/>
              <w:right w:val="single" w:sz="4" w:space="0" w:color="auto"/>
            </w:tcBorders>
          </w:tcPr>
          <w:p w14:paraId="500BAE99" w14:textId="77777777" w:rsidR="00C94042" w:rsidRPr="00C94042" w:rsidRDefault="00C94042" w:rsidP="00C94042">
            <w:pPr>
              <w:jc w:val="both"/>
              <w:rPr>
                <w:rFonts w:ascii="Times New Roman" w:hAnsi="Times New Roman"/>
              </w:rPr>
            </w:pPr>
            <w:r w:rsidRPr="00C94042">
              <w:rPr>
                <w:rFonts w:ascii="Times New Roman" w:hAnsi="Times New Roman"/>
              </w:rPr>
              <w:t xml:space="preserve">UTB ve Zlíně, Fakulta managementu a ekonomiky, docent                                          </w:t>
            </w:r>
          </w:p>
        </w:tc>
      </w:tr>
      <w:tr w:rsidR="00C94042" w:rsidRPr="00C94042" w14:paraId="2AB5D11B" w14:textId="77777777" w:rsidTr="00F43823">
        <w:trPr>
          <w:trHeight w:val="195"/>
          <w:jc w:val="center"/>
        </w:trPr>
        <w:tc>
          <w:tcPr>
            <w:tcW w:w="2575" w:type="dxa"/>
            <w:gridSpan w:val="2"/>
            <w:tcBorders>
              <w:top w:val="dotted" w:sz="4" w:space="0" w:color="auto"/>
              <w:left w:val="single" w:sz="4" w:space="0" w:color="auto"/>
              <w:bottom w:val="dotted" w:sz="4" w:space="0" w:color="auto"/>
              <w:right w:val="dotted" w:sz="4" w:space="0" w:color="auto"/>
            </w:tcBorders>
            <w:vAlign w:val="center"/>
          </w:tcPr>
          <w:p w14:paraId="0FA43CCB" w14:textId="77777777" w:rsidR="00C94042" w:rsidRPr="00C94042" w:rsidRDefault="00C94042" w:rsidP="00C94042">
            <w:pPr>
              <w:jc w:val="both"/>
              <w:rPr>
                <w:rFonts w:ascii="Times New Roman" w:hAnsi="Times New Roman"/>
              </w:rPr>
            </w:pPr>
            <w:r w:rsidRPr="00C94042">
              <w:rPr>
                <w:rFonts w:ascii="Times New Roman" w:hAnsi="Times New Roman"/>
              </w:rPr>
              <w:t>2009 – 2012</w:t>
            </w:r>
          </w:p>
        </w:tc>
        <w:tc>
          <w:tcPr>
            <w:tcW w:w="7348" w:type="dxa"/>
            <w:gridSpan w:val="18"/>
            <w:tcBorders>
              <w:top w:val="dotted" w:sz="4" w:space="0" w:color="auto"/>
              <w:left w:val="dotted" w:sz="4" w:space="0" w:color="auto"/>
              <w:bottom w:val="dotted" w:sz="4" w:space="0" w:color="auto"/>
              <w:right w:val="single" w:sz="4" w:space="0" w:color="auto"/>
            </w:tcBorders>
          </w:tcPr>
          <w:p w14:paraId="2ABCDEA3" w14:textId="77777777" w:rsidR="00C94042" w:rsidRPr="00C94042" w:rsidRDefault="00C94042" w:rsidP="00C94042">
            <w:pPr>
              <w:jc w:val="both"/>
              <w:rPr>
                <w:rFonts w:ascii="Times New Roman" w:hAnsi="Times New Roman"/>
              </w:rPr>
            </w:pPr>
            <w:r w:rsidRPr="00C94042">
              <w:rPr>
                <w:rFonts w:ascii="Times New Roman" w:hAnsi="Times New Roman"/>
              </w:rPr>
              <w:t>Vysokoškolský učitel, VŠLG Přerov (jpp. 0,5)</w:t>
            </w:r>
          </w:p>
        </w:tc>
      </w:tr>
      <w:tr w:rsidR="00C94042" w:rsidRPr="00C94042" w14:paraId="0946F13F" w14:textId="77777777" w:rsidTr="00F43823">
        <w:trPr>
          <w:trHeight w:val="195"/>
          <w:jc w:val="center"/>
        </w:trPr>
        <w:tc>
          <w:tcPr>
            <w:tcW w:w="2575" w:type="dxa"/>
            <w:gridSpan w:val="2"/>
            <w:tcBorders>
              <w:top w:val="dotted" w:sz="4" w:space="0" w:color="auto"/>
              <w:left w:val="single" w:sz="4" w:space="0" w:color="auto"/>
              <w:bottom w:val="dotted" w:sz="4" w:space="0" w:color="auto"/>
              <w:right w:val="dotted" w:sz="4" w:space="0" w:color="auto"/>
            </w:tcBorders>
            <w:vAlign w:val="center"/>
          </w:tcPr>
          <w:p w14:paraId="1C23D400" w14:textId="77777777" w:rsidR="00C94042" w:rsidRPr="00C94042" w:rsidRDefault="00C94042" w:rsidP="00C94042">
            <w:pPr>
              <w:jc w:val="both"/>
              <w:rPr>
                <w:rFonts w:ascii="Times New Roman" w:hAnsi="Times New Roman"/>
              </w:rPr>
            </w:pPr>
            <w:r w:rsidRPr="00C94042">
              <w:rPr>
                <w:rFonts w:ascii="Times New Roman" w:hAnsi="Times New Roman"/>
              </w:rPr>
              <w:t>1997 – 1998</w:t>
            </w:r>
          </w:p>
        </w:tc>
        <w:tc>
          <w:tcPr>
            <w:tcW w:w="7348" w:type="dxa"/>
            <w:gridSpan w:val="18"/>
            <w:tcBorders>
              <w:top w:val="dotted" w:sz="4" w:space="0" w:color="auto"/>
              <w:left w:val="dotted" w:sz="4" w:space="0" w:color="auto"/>
              <w:bottom w:val="dotted" w:sz="4" w:space="0" w:color="auto"/>
              <w:right w:val="single" w:sz="4" w:space="0" w:color="auto"/>
            </w:tcBorders>
          </w:tcPr>
          <w:p w14:paraId="2588B9A7" w14:textId="77777777" w:rsidR="00C94042" w:rsidRPr="00C94042" w:rsidRDefault="00C94042" w:rsidP="00C94042">
            <w:pPr>
              <w:jc w:val="both"/>
              <w:rPr>
                <w:rFonts w:ascii="Times New Roman" w:hAnsi="Times New Roman"/>
              </w:rPr>
            </w:pPr>
            <w:r w:rsidRPr="00C94042">
              <w:rPr>
                <w:rFonts w:ascii="Times New Roman" w:hAnsi="Times New Roman"/>
              </w:rPr>
              <w:t>Personální manažer, KYOCERA GROUP, AVX Czech Republic, s.r.o., Uherské Hradiště</w:t>
            </w:r>
          </w:p>
        </w:tc>
      </w:tr>
      <w:tr w:rsidR="00C94042" w:rsidRPr="00C94042" w14:paraId="233C9501" w14:textId="77777777" w:rsidTr="00F43823">
        <w:trPr>
          <w:trHeight w:val="195"/>
          <w:jc w:val="center"/>
        </w:trPr>
        <w:tc>
          <w:tcPr>
            <w:tcW w:w="2575" w:type="dxa"/>
            <w:gridSpan w:val="2"/>
            <w:tcBorders>
              <w:top w:val="dotted" w:sz="4" w:space="0" w:color="auto"/>
              <w:left w:val="single" w:sz="4" w:space="0" w:color="auto"/>
              <w:bottom w:val="dotted" w:sz="4" w:space="0" w:color="auto"/>
              <w:right w:val="dotted" w:sz="4" w:space="0" w:color="auto"/>
            </w:tcBorders>
            <w:vAlign w:val="center"/>
          </w:tcPr>
          <w:p w14:paraId="01A1AC7F" w14:textId="77777777" w:rsidR="00C94042" w:rsidRPr="00C94042" w:rsidRDefault="00C94042" w:rsidP="00C94042">
            <w:pPr>
              <w:jc w:val="both"/>
              <w:rPr>
                <w:rFonts w:ascii="Times New Roman" w:hAnsi="Times New Roman"/>
              </w:rPr>
            </w:pPr>
            <w:r w:rsidRPr="00C94042">
              <w:rPr>
                <w:rFonts w:ascii="Times New Roman" w:hAnsi="Times New Roman"/>
              </w:rPr>
              <w:t>1996 – 1997</w:t>
            </w:r>
          </w:p>
        </w:tc>
        <w:tc>
          <w:tcPr>
            <w:tcW w:w="7348" w:type="dxa"/>
            <w:gridSpan w:val="18"/>
            <w:tcBorders>
              <w:top w:val="dotted" w:sz="4" w:space="0" w:color="auto"/>
              <w:left w:val="dotted" w:sz="4" w:space="0" w:color="auto"/>
              <w:bottom w:val="dotted" w:sz="4" w:space="0" w:color="auto"/>
              <w:right w:val="single" w:sz="4" w:space="0" w:color="auto"/>
            </w:tcBorders>
          </w:tcPr>
          <w:p w14:paraId="326336DD" w14:textId="77777777" w:rsidR="00C94042" w:rsidRPr="00C94042" w:rsidRDefault="00C94042" w:rsidP="00C94042">
            <w:pPr>
              <w:jc w:val="both"/>
              <w:rPr>
                <w:rFonts w:ascii="Times New Roman" w:hAnsi="Times New Roman"/>
              </w:rPr>
            </w:pPr>
            <w:r w:rsidRPr="00C94042">
              <w:rPr>
                <w:rFonts w:ascii="Times New Roman" w:hAnsi="Times New Roman"/>
              </w:rPr>
              <w:t xml:space="preserve">Poradce pro obchodní a marketingovou činnost, OSVČ     </w:t>
            </w:r>
          </w:p>
        </w:tc>
      </w:tr>
      <w:tr w:rsidR="00C94042" w:rsidRPr="00C94042" w14:paraId="05C4F55E" w14:textId="77777777" w:rsidTr="00F43823">
        <w:trPr>
          <w:trHeight w:val="195"/>
          <w:jc w:val="center"/>
        </w:trPr>
        <w:tc>
          <w:tcPr>
            <w:tcW w:w="2575" w:type="dxa"/>
            <w:gridSpan w:val="2"/>
            <w:tcBorders>
              <w:top w:val="dotted" w:sz="4" w:space="0" w:color="auto"/>
              <w:left w:val="single" w:sz="4" w:space="0" w:color="auto"/>
              <w:bottom w:val="dotted" w:sz="4" w:space="0" w:color="auto"/>
              <w:right w:val="dotted" w:sz="4" w:space="0" w:color="auto"/>
            </w:tcBorders>
            <w:vAlign w:val="center"/>
          </w:tcPr>
          <w:p w14:paraId="662D08BC" w14:textId="77777777" w:rsidR="00C94042" w:rsidRPr="00C94042" w:rsidRDefault="00C94042" w:rsidP="00C94042">
            <w:pPr>
              <w:jc w:val="both"/>
              <w:rPr>
                <w:rFonts w:ascii="Times New Roman" w:hAnsi="Times New Roman"/>
              </w:rPr>
            </w:pPr>
            <w:r w:rsidRPr="00C94042">
              <w:rPr>
                <w:rFonts w:ascii="Times New Roman" w:hAnsi="Times New Roman"/>
              </w:rPr>
              <w:t>1995 – 1996</w:t>
            </w:r>
          </w:p>
        </w:tc>
        <w:tc>
          <w:tcPr>
            <w:tcW w:w="7348" w:type="dxa"/>
            <w:gridSpan w:val="18"/>
            <w:tcBorders>
              <w:top w:val="dotted" w:sz="4" w:space="0" w:color="auto"/>
              <w:left w:val="dotted" w:sz="4" w:space="0" w:color="auto"/>
              <w:bottom w:val="dotted" w:sz="4" w:space="0" w:color="auto"/>
              <w:right w:val="single" w:sz="4" w:space="0" w:color="auto"/>
            </w:tcBorders>
          </w:tcPr>
          <w:p w14:paraId="68B513C9" w14:textId="77777777" w:rsidR="00C94042" w:rsidRPr="00C94042" w:rsidRDefault="00C94042" w:rsidP="00C94042">
            <w:pPr>
              <w:jc w:val="both"/>
              <w:rPr>
                <w:rFonts w:ascii="Times New Roman" w:hAnsi="Times New Roman"/>
              </w:rPr>
            </w:pPr>
            <w:r w:rsidRPr="00C94042">
              <w:rPr>
                <w:rFonts w:ascii="Times New Roman" w:hAnsi="Times New Roman"/>
              </w:rPr>
              <w:t>Odborná asistentka, Polytechnický institut Kunovice</w:t>
            </w:r>
          </w:p>
        </w:tc>
      </w:tr>
      <w:tr w:rsidR="00C94042" w:rsidRPr="00C94042" w14:paraId="46CB6517" w14:textId="77777777" w:rsidTr="00F43823">
        <w:trPr>
          <w:trHeight w:val="195"/>
          <w:jc w:val="center"/>
        </w:trPr>
        <w:tc>
          <w:tcPr>
            <w:tcW w:w="2575" w:type="dxa"/>
            <w:gridSpan w:val="2"/>
            <w:tcBorders>
              <w:top w:val="dotted" w:sz="4" w:space="0" w:color="auto"/>
              <w:left w:val="single" w:sz="4" w:space="0" w:color="auto"/>
              <w:bottom w:val="dotted" w:sz="4" w:space="0" w:color="auto"/>
              <w:right w:val="dotted" w:sz="4" w:space="0" w:color="auto"/>
            </w:tcBorders>
            <w:vAlign w:val="center"/>
          </w:tcPr>
          <w:p w14:paraId="7005C779" w14:textId="77777777" w:rsidR="00C94042" w:rsidRPr="00C94042" w:rsidRDefault="00C94042" w:rsidP="00C94042">
            <w:pPr>
              <w:jc w:val="both"/>
              <w:rPr>
                <w:rFonts w:ascii="Times New Roman" w:hAnsi="Times New Roman"/>
              </w:rPr>
            </w:pPr>
            <w:r w:rsidRPr="00C94042">
              <w:rPr>
                <w:rFonts w:ascii="Times New Roman" w:hAnsi="Times New Roman"/>
              </w:rPr>
              <w:t xml:space="preserve">1990 – 1995  </w:t>
            </w:r>
          </w:p>
        </w:tc>
        <w:tc>
          <w:tcPr>
            <w:tcW w:w="7348" w:type="dxa"/>
            <w:gridSpan w:val="18"/>
            <w:tcBorders>
              <w:top w:val="dotted" w:sz="4" w:space="0" w:color="auto"/>
              <w:left w:val="dotted" w:sz="4" w:space="0" w:color="auto"/>
              <w:bottom w:val="dotted" w:sz="4" w:space="0" w:color="auto"/>
              <w:right w:val="single" w:sz="4" w:space="0" w:color="auto"/>
            </w:tcBorders>
          </w:tcPr>
          <w:p w14:paraId="28C2733B" w14:textId="77777777" w:rsidR="00C94042" w:rsidRPr="00C94042" w:rsidRDefault="00C94042" w:rsidP="00C94042">
            <w:pPr>
              <w:jc w:val="both"/>
              <w:rPr>
                <w:rFonts w:ascii="Times New Roman" w:hAnsi="Times New Roman"/>
              </w:rPr>
            </w:pPr>
            <w:r w:rsidRPr="00C94042">
              <w:rPr>
                <w:rFonts w:ascii="Times New Roman" w:hAnsi="Times New Roman"/>
              </w:rPr>
              <w:t xml:space="preserve">Středoškolská učitelka, SZTŠ Staré Město u Uherského Hradiště </w:t>
            </w:r>
          </w:p>
        </w:tc>
      </w:tr>
      <w:tr w:rsidR="00C94042" w:rsidRPr="00C94042" w14:paraId="4B7F110F" w14:textId="77777777" w:rsidTr="00F43823">
        <w:trPr>
          <w:trHeight w:val="195"/>
          <w:jc w:val="center"/>
        </w:trPr>
        <w:tc>
          <w:tcPr>
            <w:tcW w:w="2575" w:type="dxa"/>
            <w:gridSpan w:val="2"/>
            <w:tcBorders>
              <w:top w:val="dotted" w:sz="4" w:space="0" w:color="auto"/>
              <w:left w:val="single" w:sz="4" w:space="0" w:color="auto"/>
              <w:bottom w:val="dotted" w:sz="4" w:space="0" w:color="auto"/>
              <w:right w:val="dotted" w:sz="4" w:space="0" w:color="auto"/>
            </w:tcBorders>
            <w:vAlign w:val="center"/>
          </w:tcPr>
          <w:p w14:paraId="03F20837" w14:textId="77777777" w:rsidR="00C94042" w:rsidRPr="00C94042" w:rsidRDefault="00C94042" w:rsidP="00C94042">
            <w:pPr>
              <w:jc w:val="both"/>
              <w:rPr>
                <w:rFonts w:ascii="Times New Roman" w:hAnsi="Times New Roman"/>
              </w:rPr>
            </w:pPr>
            <w:r w:rsidRPr="00C94042">
              <w:rPr>
                <w:rFonts w:ascii="Times New Roman" w:hAnsi="Times New Roman"/>
              </w:rPr>
              <w:t xml:space="preserve">1979 – 1990  </w:t>
            </w:r>
          </w:p>
        </w:tc>
        <w:tc>
          <w:tcPr>
            <w:tcW w:w="7348" w:type="dxa"/>
            <w:gridSpan w:val="18"/>
            <w:tcBorders>
              <w:top w:val="dotted" w:sz="4" w:space="0" w:color="auto"/>
              <w:left w:val="dotted" w:sz="4" w:space="0" w:color="auto"/>
              <w:bottom w:val="dotted" w:sz="4" w:space="0" w:color="auto"/>
              <w:right w:val="single" w:sz="4" w:space="0" w:color="auto"/>
            </w:tcBorders>
          </w:tcPr>
          <w:p w14:paraId="7731C5D2" w14:textId="77777777" w:rsidR="00C94042" w:rsidRPr="00C94042" w:rsidRDefault="00C94042" w:rsidP="00C94042">
            <w:pPr>
              <w:jc w:val="both"/>
              <w:rPr>
                <w:rFonts w:ascii="Times New Roman" w:hAnsi="Times New Roman"/>
              </w:rPr>
            </w:pPr>
            <w:r w:rsidRPr="00C94042">
              <w:rPr>
                <w:rFonts w:ascii="Times New Roman" w:hAnsi="Times New Roman"/>
              </w:rPr>
              <w:t>Projektant, Agrochemický podnik, Staré Město u Uherského Hradiště</w:t>
            </w:r>
          </w:p>
        </w:tc>
      </w:tr>
      <w:tr w:rsidR="00C94042" w:rsidRPr="00C94042" w14:paraId="17087F8B" w14:textId="77777777" w:rsidTr="00F43823">
        <w:trPr>
          <w:trHeight w:val="195"/>
          <w:jc w:val="center"/>
        </w:trPr>
        <w:tc>
          <w:tcPr>
            <w:tcW w:w="2575" w:type="dxa"/>
            <w:gridSpan w:val="2"/>
            <w:tcBorders>
              <w:top w:val="dotted" w:sz="4" w:space="0" w:color="auto"/>
              <w:left w:val="single" w:sz="4" w:space="0" w:color="auto"/>
              <w:bottom w:val="dotted" w:sz="4" w:space="0" w:color="auto"/>
              <w:right w:val="dotted" w:sz="4" w:space="0" w:color="auto"/>
            </w:tcBorders>
            <w:vAlign w:val="center"/>
          </w:tcPr>
          <w:p w14:paraId="64BE4B62" w14:textId="77777777" w:rsidR="00C94042" w:rsidRPr="00C94042" w:rsidRDefault="00C94042" w:rsidP="00C94042">
            <w:pPr>
              <w:jc w:val="both"/>
              <w:rPr>
                <w:rFonts w:ascii="Times New Roman" w:hAnsi="Times New Roman"/>
              </w:rPr>
            </w:pPr>
            <w:r w:rsidRPr="00C94042">
              <w:rPr>
                <w:rFonts w:ascii="Times New Roman" w:hAnsi="Times New Roman"/>
              </w:rPr>
              <w:t xml:space="preserve">1976 – 1979  </w:t>
            </w:r>
          </w:p>
        </w:tc>
        <w:tc>
          <w:tcPr>
            <w:tcW w:w="7348" w:type="dxa"/>
            <w:gridSpan w:val="18"/>
            <w:tcBorders>
              <w:top w:val="dotted" w:sz="4" w:space="0" w:color="auto"/>
              <w:left w:val="dotted" w:sz="4" w:space="0" w:color="auto"/>
              <w:bottom w:val="dotted" w:sz="4" w:space="0" w:color="auto"/>
              <w:right w:val="single" w:sz="4" w:space="0" w:color="auto"/>
            </w:tcBorders>
          </w:tcPr>
          <w:p w14:paraId="735ECDC2" w14:textId="77777777" w:rsidR="00C94042" w:rsidRPr="00C94042" w:rsidRDefault="00C94042" w:rsidP="00C94042">
            <w:pPr>
              <w:jc w:val="both"/>
              <w:rPr>
                <w:rFonts w:ascii="Times New Roman" w:hAnsi="Times New Roman"/>
              </w:rPr>
            </w:pPr>
            <w:r w:rsidRPr="00C94042">
              <w:rPr>
                <w:rFonts w:ascii="Times New Roman" w:hAnsi="Times New Roman"/>
              </w:rPr>
              <w:t>Odborná asistentka, Mendelova univerzita (dříve VŠZ) AF Brno</w:t>
            </w:r>
          </w:p>
        </w:tc>
      </w:tr>
      <w:tr w:rsidR="00C94042" w:rsidRPr="00C94042" w14:paraId="0EEF8C14" w14:textId="77777777" w:rsidTr="00F43823">
        <w:trPr>
          <w:trHeight w:val="250"/>
          <w:jc w:val="center"/>
        </w:trPr>
        <w:tc>
          <w:tcPr>
            <w:tcW w:w="9923" w:type="dxa"/>
            <w:gridSpan w:val="20"/>
            <w:tcBorders>
              <w:top w:val="single" w:sz="4" w:space="0" w:color="auto"/>
              <w:left w:val="single" w:sz="4" w:space="0" w:color="auto"/>
              <w:bottom w:val="single" w:sz="4" w:space="0" w:color="auto"/>
              <w:right w:val="single" w:sz="4" w:space="0" w:color="auto"/>
            </w:tcBorders>
            <w:shd w:val="clear" w:color="auto" w:fill="F7CAAC"/>
            <w:vAlign w:val="center"/>
            <w:hideMark/>
          </w:tcPr>
          <w:p w14:paraId="3C11B8E9"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7BD0B61E" w14:textId="77777777" w:rsidTr="00F43823">
        <w:trPr>
          <w:trHeight w:val="386"/>
          <w:jc w:val="center"/>
        </w:trPr>
        <w:tc>
          <w:tcPr>
            <w:tcW w:w="9923" w:type="dxa"/>
            <w:gridSpan w:val="20"/>
            <w:tcBorders>
              <w:top w:val="single" w:sz="4" w:space="0" w:color="auto"/>
              <w:left w:val="single" w:sz="4" w:space="0" w:color="auto"/>
              <w:bottom w:val="single" w:sz="4" w:space="0" w:color="auto"/>
              <w:right w:val="single" w:sz="4" w:space="0" w:color="auto"/>
            </w:tcBorders>
            <w:vAlign w:val="center"/>
            <w:hideMark/>
          </w:tcPr>
          <w:p w14:paraId="16DD8F0B" w14:textId="77777777" w:rsidR="00C94042" w:rsidRPr="00C94042" w:rsidRDefault="00C94042" w:rsidP="00C94042">
            <w:pPr>
              <w:jc w:val="both"/>
              <w:rPr>
                <w:rFonts w:ascii="Times New Roman" w:hAnsi="Times New Roman"/>
              </w:rPr>
            </w:pPr>
            <w:r w:rsidRPr="00C94042">
              <w:rPr>
                <w:rFonts w:ascii="Times New Roman" w:hAnsi="Times New Roman"/>
              </w:rPr>
              <w:t>Počet vedených bakalářských prací: 93</w:t>
            </w:r>
          </w:p>
          <w:p w14:paraId="4CC5602D" w14:textId="77777777" w:rsidR="00C94042" w:rsidRPr="00C94042" w:rsidRDefault="00C94042" w:rsidP="00C94042">
            <w:pPr>
              <w:jc w:val="both"/>
              <w:rPr>
                <w:rFonts w:ascii="Times New Roman" w:hAnsi="Times New Roman"/>
              </w:rPr>
            </w:pPr>
            <w:r w:rsidRPr="00C94042">
              <w:rPr>
                <w:rFonts w:ascii="Times New Roman" w:hAnsi="Times New Roman"/>
              </w:rPr>
              <w:t>Počet vedených diplomových prací: 94</w:t>
            </w:r>
          </w:p>
          <w:p w14:paraId="4B078D9E" w14:textId="77777777" w:rsidR="00C94042" w:rsidRPr="00C94042" w:rsidRDefault="00C94042" w:rsidP="00C94042">
            <w:pPr>
              <w:jc w:val="both"/>
              <w:rPr>
                <w:rFonts w:ascii="Times New Roman" w:hAnsi="Times New Roman"/>
              </w:rPr>
            </w:pPr>
            <w:r w:rsidRPr="00C94042">
              <w:rPr>
                <w:rFonts w:ascii="Times New Roman" w:hAnsi="Times New Roman"/>
              </w:rPr>
              <w:t>Počet vedených disertačních prací: 9</w:t>
            </w:r>
          </w:p>
        </w:tc>
      </w:tr>
      <w:tr w:rsidR="00C94042" w:rsidRPr="00C94042" w14:paraId="469FC14F" w14:textId="77777777" w:rsidTr="00F43823">
        <w:trPr>
          <w:jc w:val="center"/>
        </w:trPr>
        <w:tc>
          <w:tcPr>
            <w:tcW w:w="3397" w:type="dxa"/>
            <w:gridSpan w:val="5"/>
            <w:tcBorders>
              <w:top w:val="single" w:sz="12" w:space="0" w:color="auto"/>
              <w:left w:val="single" w:sz="4" w:space="0" w:color="auto"/>
              <w:bottom w:val="single" w:sz="4" w:space="0" w:color="auto"/>
              <w:right w:val="single" w:sz="4" w:space="0" w:color="auto"/>
            </w:tcBorders>
            <w:shd w:val="clear" w:color="auto" w:fill="F7CAAC"/>
            <w:vAlign w:val="center"/>
            <w:hideMark/>
          </w:tcPr>
          <w:p w14:paraId="10E7A74B"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127" w:type="dxa"/>
            <w:gridSpan w:val="4"/>
            <w:tcBorders>
              <w:top w:val="single" w:sz="12" w:space="0" w:color="auto"/>
              <w:left w:val="single" w:sz="4" w:space="0" w:color="auto"/>
              <w:bottom w:val="single" w:sz="4" w:space="0" w:color="auto"/>
              <w:right w:val="single" w:sz="4" w:space="0" w:color="auto"/>
            </w:tcBorders>
            <w:shd w:val="clear" w:color="auto" w:fill="F7CAAC"/>
            <w:vAlign w:val="center"/>
            <w:hideMark/>
          </w:tcPr>
          <w:p w14:paraId="2209AE9B"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409" w:type="dxa"/>
            <w:gridSpan w:val="6"/>
            <w:tcBorders>
              <w:top w:val="single" w:sz="12" w:space="0" w:color="auto"/>
              <w:left w:val="single" w:sz="4" w:space="0" w:color="auto"/>
              <w:bottom w:val="single" w:sz="4" w:space="0" w:color="auto"/>
              <w:right w:val="single" w:sz="12" w:space="0" w:color="auto"/>
            </w:tcBorders>
            <w:shd w:val="clear" w:color="auto" w:fill="F7CAAC"/>
            <w:vAlign w:val="center"/>
            <w:hideMark/>
          </w:tcPr>
          <w:p w14:paraId="687C3949"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1990" w:type="dxa"/>
            <w:gridSpan w:val="5"/>
            <w:tcBorders>
              <w:top w:val="single" w:sz="12" w:space="0" w:color="auto"/>
              <w:left w:val="single" w:sz="12" w:space="0" w:color="auto"/>
              <w:bottom w:val="single" w:sz="4" w:space="0" w:color="auto"/>
              <w:right w:val="single" w:sz="4" w:space="0" w:color="auto"/>
            </w:tcBorders>
            <w:shd w:val="clear" w:color="auto" w:fill="F7CAAC"/>
            <w:vAlign w:val="center"/>
            <w:hideMark/>
          </w:tcPr>
          <w:p w14:paraId="00AEA294"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08873652" w14:textId="77777777" w:rsidTr="00F43823">
        <w:trPr>
          <w:jc w:val="center"/>
        </w:trPr>
        <w:tc>
          <w:tcPr>
            <w:tcW w:w="3397" w:type="dxa"/>
            <w:gridSpan w:val="5"/>
            <w:tcBorders>
              <w:top w:val="single" w:sz="4" w:space="0" w:color="auto"/>
              <w:left w:val="single" w:sz="4" w:space="0" w:color="auto"/>
              <w:bottom w:val="single" w:sz="4" w:space="0" w:color="auto"/>
              <w:right w:val="single" w:sz="4" w:space="0" w:color="auto"/>
            </w:tcBorders>
            <w:vAlign w:val="center"/>
            <w:hideMark/>
          </w:tcPr>
          <w:p w14:paraId="79C7E0B8" w14:textId="77777777" w:rsidR="00C94042" w:rsidRPr="00C94042" w:rsidRDefault="00C94042" w:rsidP="00C94042">
            <w:pPr>
              <w:jc w:val="both"/>
              <w:rPr>
                <w:rFonts w:ascii="Times New Roman" w:hAnsi="Times New Roman"/>
              </w:rPr>
            </w:pPr>
            <w:r w:rsidRPr="00C94042">
              <w:rPr>
                <w:rFonts w:ascii="Times New Roman" w:hAnsi="Times New Roman"/>
              </w:rPr>
              <w:t>Management a ekonomika podniku</w:t>
            </w:r>
          </w:p>
        </w:tc>
        <w:tc>
          <w:tcPr>
            <w:tcW w:w="2127" w:type="dxa"/>
            <w:gridSpan w:val="4"/>
            <w:tcBorders>
              <w:top w:val="single" w:sz="4" w:space="0" w:color="auto"/>
              <w:left w:val="single" w:sz="4" w:space="0" w:color="auto"/>
              <w:bottom w:val="single" w:sz="4" w:space="0" w:color="auto"/>
              <w:right w:val="single" w:sz="4" w:space="0" w:color="auto"/>
            </w:tcBorders>
            <w:vAlign w:val="center"/>
            <w:hideMark/>
          </w:tcPr>
          <w:p w14:paraId="0404E32A" w14:textId="77777777" w:rsidR="00C94042" w:rsidRPr="00C94042" w:rsidRDefault="00C94042" w:rsidP="00C94042">
            <w:pPr>
              <w:jc w:val="both"/>
              <w:rPr>
                <w:rFonts w:ascii="Times New Roman" w:hAnsi="Times New Roman"/>
              </w:rPr>
            </w:pPr>
            <w:r w:rsidRPr="00C94042">
              <w:rPr>
                <w:rFonts w:ascii="Times New Roman" w:hAnsi="Times New Roman"/>
              </w:rPr>
              <w:t>2008</w:t>
            </w:r>
          </w:p>
        </w:tc>
        <w:tc>
          <w:tcPr>
            <w:tcW w:w="2409" w:type="dxa"/>
            <w:gridSpan w:val="6"/>
            <w:tcBorders>
              <w:top w:val="single" w:sz="4" w:space="0" w:color="auto"/>
              <w:left w:val="single" w:sz="4" w:space="0" w:color="auto"/>
              <w:bottom w:val="single" w:sz="4" w:space="0" w:color="auto"/>
              <w:right w:val="single" w:sz="12" w:space="0" w:color="auto"/>
            </w:tcBorders>
            <w:vAlign w:val="center"/>
            <w:hideMark/>
          </w:tcPr>
          <w:p w14:paraId="4A8B8086" w14:textId="77777777" w:rsidR="00C94042" w:rsidRPr="00C94042" w:rsidRDefault="00C94042" w:rsidP="00C94042">
            <w:pPr>
              <w:jc w:val="both"/>
              <w:rPr>
                <w:rFonts w:ascii="Times New Roman" w:hAnsi="Times New Roman"/>
              </w:rPr>
            </w:pPr>
            <w:r w:rsidRPr="00C94042">
              <w:rPr>
                <w:rFonts w:ascii="Times New Roman" w:hAnsi="Times New Roman"/>
              </w:rPr>
              <w:t>UTB ve Zlíně</w:t>
            </w:r>
          </w:p>
        </w:tc>
        <w:tc>
          <w:tcPr>
            <w:tcW w:w="593" w:type="dxa"/>
            <w:gridSpan w:val="2"/>
            <w:tcBorders>
              <w:top w:val="single" w:sz="4" w:space="0" w:color="auto"/>
              <w:left w:val="single" w:sz="12" w:space="0" w:color="auto"/>
              <w:bottom w:val="single" w:sz="4" w:space="0" w:color="auto"/>
              <w:right w:val="single" w:sz="4" w:space="0" w:color="auto"/>
            </w:tcBorders>
            <w:shd w:val="clear" w:color="auto" w:fill="F7CAAC"/>
            <w:vAlign w:val="center"/>
            <w:hideMark/>
          </w:tcPr>
          <w:p w14:paraId="64CE6C58"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83" w:type="dxa"/>
            <w:gridSpan w:val="2"/>
            <w:tcBorders>
              <w:top w:val="single" w:sz="4" w:space="0" w:color="auto"/>
              <w:left w:val="single" w:sz="4" w:space="0" w:color="auto"/>
              <w:bottom w:val="single" w:sz="4" w:space="0" w:color="auto"/>
              <w:right w:val="single" w:sz="4" w:space="0" w:color="auto"/>
            </w:tcBorders>
            <w:shd w:val="clear" w:color="auto" w:fill="F7CAAC"/>
            <w:vAlign w:val="center"/>
            <w:hideMark/>
          </w:tcPr>
          <w:p w14:paraId="5E1F59BD"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71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73C28578"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67BED990" w14:textId="77777777" w:rsidTr="00F43823">
        <w:trPr>
          <w:trHeight w:val="70"/>
          <w:jc w:val="center"/>
        </w:trPr>
        <w:tc>
          <w:tcPr>
            <w:tcW w:w="3397" w:type="dxa"/>
            <w:gridSpan w:val="5"/>
            <w:tcBorders>
              <w:top w:val="single" w:sz="4" w:space="0" w:color="auto"/>
              <w:left w:val="single" w:sz="4" w:space="0" w:color="auto"/>
              <w:bottom w:val="single" w:sz="4" w:space="0" w:color="auto"/>
              <w:right w:val="single" w:sz="4" w:space="0" w:color="auto"/>
            </w:tcBorders>
            <w:shd w:val="clear" w:color="auto" w:fill="F7CAAC"/>
            <w:vAlign w:val="center"/>
            <w:hideMark/>
          </w:tcPr>
          <w:p w14:paraId="463BA6A7"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127" w:type="dxa"/>
            <w:gridSpan w:val="4"/>
            <w:tcBorders>
              <w:top w:val="single" w:sz="4" w:space="0" w:color="auto"/>
              <w:left w:val="single" w:sz="4" w:space="0" w:color="auto"/>
              <w:bottom w:val="single" w:sz="4" w:space="0" w:color="auto"/>
              <w:right w:val="single" w:sz="4" w:space="0" w:color="auto"/>
            </w:tcBorders>
            <w:shd w:val="clear" w:color="auto" w:fill="F7CAAC"/>
            <w:vAlign w:val="center"/>
            <w:hideMark/>
          </w:tcPr>
          <w:p w14:paraId="79753DB7"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409" w:type="dxa"/>
            <w:gridSpan w:val="6"/>
            <w:tcBorders>
              <w:top w:val="single" w:sz="4" w:space="0" w:color="auto"/>
              <w:left w:val="single" w:sz="4" w:space="0" w:color="auto"/>
              <w:bottom w:val="single" w:sz="4" w:space="0" w:color="auto"/>
              <w:right w:val="single" w:sz="12" w:space="0" w:color="auto"/>
            </w:tcBorders>
            <w:shd w:val="clear" w:color="auto" w:fill="F7CAAC"/>
            <w:vAlign w:val="center"/>
            <w:hideMark/>
          </w:tcPr>
          <w:p w14:paraId="21CD88A6"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593" w:type="dxa"/>
            <w:gridSpan w:val="2"/>
            <w:tcBorders>
              <w:top w:val="single" w:sz="4" w:space="0" w:color="auto"/>
              <w:left w:val="single" w:sz="12" w:space="0" w:color="auto"/>
              <w:bottom w:val="single" w:sz="4" w:space="0" w:color="auto"/>
              <w:right w:val="single" w:sz="4" w:space="0" w:color="auto"/>
            </w:tcBorders>
            <w:vAlign w:val="center"/>
            <w:hideMark/>
          </w:tcPr>
          <w:p w14:paraId="650002D2" w14:textId="77777777" w:rsidR="00C94042" w:rsidRPr="00C94042" w:rsidRDefault="00C94042" w:rsidP="00C94042">
            <w:pPr>
              <w:jc w:val="both"/>
              <w:rPr>
                <w:rFonts w:ascii="Times New Roman" w:hAnsi="Times New Roman"/>
              </w:rPr>
            </w:pPr>
            <w:r w:rsidRPr="00C94042">
              <w:rPr>
                <w:rFonts w:ascii="Times New Roman" w:hAnsi="Times New Roman"/>
              </w:rPr>
              <w:t>70</w:t>
            </w:r>
          </w:p>
        </w:tc>
        <w:tc>
          <w:tcPr>
            <w:tcW w:w="683" w:type="dxa"/>
            <w:gridSpan w:val="2"/>
            <w:tcBorders>
              <w:top w:val="single" w:sz="4" w:space="0" w:color="auto"/>
              <w:left w:val="single" w:sz="4" w:space="0" w:color="auto"/>
              <w:bottom w:val="single" w:sz="4" w:space="0" w:color="auto"/>
              <w:right w:val="single" w:sz="4" w:space="0" w:color="auto"/>
            </w:tcBorders>
            <w:vAlign w:val="center"/>
            <w:hideMark/>
          </w:tcPr>
          <w:p w14:paraId="4C792D2C" w14:textId="77777777" w:rsidR="00C94042" w:rsidRPr="00C94042" w:rsidRDefault="00C94042" w:rsidP="00C94042">
            <w:pPr>
              <w:jc w:val="both"/>
              <w:rPr>
                <w:rFonts w:ascii="Times New Roman" w:hAnsi="Times New Roman"/>
              </w:rPr>
            </w:pPr>
            <w:r w:rsidRPr="00C94042">
              <w:rPr>
                <w:rFonts w:ascii="Times New Roman" w:hAnsi="Times New Roman"/>
              </w:rPr>
              <w:t>179</w:t>
            </w:r>
          </w:p>
        </w:tc>
        <w:tc>
          <w:tcPr>
            <w:tcW w:w="714" w:type="dxa"/>
            <w:tcBorders>
              <w:top w:val="single" w:sz="4" w:space="0" w:color="auto"/>
              <w:left w:val="single" w:sz="4" w:space="0" w:color="auto"/>
              <w:bottom w:val="single" w:sz="4" w:space="0" w:color="auto"/>
              <w:right w:val="single" w:sz="4" w:space="0" w:color="auto"/>
            </w:tcBorders>
            <w:vAlign w:val="center"/>
            <w:hideMark/>
          </w:tcPr>
          <w:p w14:paraId="5FC6C6A0" w14:textId="77777777" w:rsidR="00C94042" w:rsidRPr="00C94042" w:rsidRDefault="00C94042" w:rsidP="00C94042">
            <w:pPr>
              <w:jc w:val="both"/>
              <w:rPr>
                <w:rFonts w:ascii="Times New Roman" w:hAnsi="Times New Roman"/>
              </w:rPr>
            </w:pPr>
            <w:r w:rsidRPr="00C94042">
              <w:rPr>
                <w:rFonts w:ascii="Times New Roman" w:hAnsi="Times New Roman"/>
              </w:rPr>
              <w:t>192</w:t>
            </w:r>
          </w:p>
        </w:tc>
      </w:tr>
      <w:tr w:rsidR="00C94042" w:rsidRPr="00C94042" w14:paraId="56E81A05" w14:textId="77777777" w:rsidTr="00F43823">
        <w:tblPrEx>
          <w:jc w:val="left"/>
        </w:tblPrEx>
        <w:trPr>
          <w:trHeight w:val="205"/>
        </w:trPr>
        <w:tc>
          <w:tcPr>
            <w:tcW w:w="3397" w:type="dxa"/>
            <w:gridSpan w:val="5"/>
          </w:tcPr>
          <w:p w14:paraId="1FAD69A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127" w:type="dxa"/>
            <w:gridSpan w:val="4"/>
          </w:tcPr>
          <w:p w14:paraId="5ABB7E5D"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409" w:type="dxa"/>
            <w:gridSpan w:val="6"/>
            <w:tcBorders>
              <w:right w:val="single" w:sz="12" w:space="0" w:color="auto"/>
            </w:tcBorders>
          </w:tcPr>
          <w:p w14:paraId="65EBAD4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276" w:type="dxa"/>
            <w:gridSpan w:val="4"/>
            <w:tcBorders>
              <w:left w:val="single" w:sz="12" w:space="0" w:color="auto"/>
            </w:tcBorders>
            <w:shd w:val="clear" w:color="auto" w:fill="F7CAAC" w:themeFill="accent2" w:themeFillTint="66"/>
            <w:vAlign w:val="center"/>
          </w:tcPr>
          <w:p w14:paraId="1D640B96"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714" w:type="dxa"/>
            <w:vAlign w:val="center"/>
          </w:tcPr>
          <w:p w14:paraId="221D3E34" w14:textId="77777777" w:rsidR="00C94042" w:rsidRPr="00C94042" w:rsidRDefault="00C94042" w:rsidP="00C94042">
            <w:pPr>
              <w:jc w:val="both"/>
              <w:rPr>
                <w:rFonts w:ascii="Times New Roman" w:hAnsi="Times New Roman"/>
              </w:rPr>
            </w:pPr>
            <w:r w:rsidRPr="00C94042">
              <w:rPr>
                <w:rFonts w:ascii="Times New Roman" w:hAnsi="Times New Roman"/>
                <w:b/>
              </w:rPr>
              <w:t xml:space="preserve"> </w:t>
            </w:r>
            <w:r w:rsidRPr="00C94042">
              <w:rPr>
                <w:rFonts w:ascii="Times New Roman" w:hAnsi="Times New Roman"/>
              </w:rPr>
              <w:t>5/7</w:t>
            </w:r>
          </w:p>
        </w:tc>
      </w:tr>
      <w:tr w:rsidR="00C94042" w:rsidRPr="00C94042" w14:paraId="72D8EB14" w14:textId="77777777" w:rsidTr="00F43823">
        <w:trPr>
          <w:jc w:val="center"/>
        </w:trPr>
        <w:tc>
          <w:tcPr>
            <w:tcW w:w="9923" w:type="dxa"/>
            <w:gridSpan w:val="20"/>
            <w:tcBorders>
              <w:top w:val="single" w:sz="4" w:space="0" w:color="auto"/>
              <w:left w:val="single" w:sz="4" w:space="0" w:color="auto"/>
              <w:bottom w:val="single" w:sz="4" w:space="0" w:color="auto"/>
              <w:right w:val="single" w:sz="4" w:space="0" w:color="auto"/>
            </w:tcBorders>
            <w:shd w:val="clear" w:color="auto" w:fill="F7CAAC"/>
            <w:vAlign w:val="center"/>
            <w:hideMark/>
          </w:tcPr>
          <w:p w14:paraId="213B1673" w14:textId="77777777" w:rsidR="00C94042" w:rsidRPr="00C94042" w:rsidRDefault="00C94042" w:rsidP="00C94042">
            <w:pPr>
              <w:jc w:val="both"/>
              <w:rPr>
                <w:rFonts w:ascii="Times New Roman" w:hAnsi="Times New Roman"/>
                <w:b/>
                <w:highlight w:val="yellow"/>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5DF51E1D" w14:textId="77777777" w:rsidTr="00F43823">
        <w:trPr>
          <w:trHeight w:val="1119"/>
          <w:jc w:val="center"/>
        </w:trPr>
        <w:tc>
          <w:tcPr>
            <w:tcW w:w="9923" w:type="dxa"/>
            <w:gridSpan w:val="20"/>
            <w:tcBorders>
              <w:top w:val="single" w:sz="4" w:space="0" w:color="auto"/>
              <w:left w:val="single" w:sz="4" w:space="0" w:color="auto"/>
              <w:bottom w:val="single" w:sz="4" w:space="0" w:color="auto"/>
              <w:right w:val="single" w:sz="4" w:space="0" w:color="auto"/>
            </w:tcBorders>
            <w:vAlign w:val="center"/>
            <w:hideMark/>
          </w:tcPr>
          <w:p w14:paraId="06BF4C0A"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73D4D327" w14:textId="77777777" w:rsidR="00C94042" w:rsidRPr="00C94042" w:rsidRDefault="00C94042" w:rsidP="00C94042">
            <w:pPr>
              <w:jc w:val="both"/>
              <w:rPr>
                <w:rFonts w:ascii="Times New Roman" w:hAnsi="Times New Roman"/>
                <w:lang w:val="en-US"/>
              </w:rPr>
            </w:pPr>
            <w:r w:rsidRPr="00C94042">
              <w:rPr>
                <w:rFonts w:ascii="Times New Roman" w:hAnsi="Times New Roman"/>
                <w:lang w:val="en-US"/>
              </w:rPr>
              <w:t xml:space="preserve">SHAW, S., </w:t>
            </w:r>
            <w:r w:rsidRPr="00C94042">
              <w:rPr>
                <w:rFonts w:ascii="Times New Roman" w:hAnsi="Times New Roman"/>
                <w:b/>
                <w:lang w:val="en-US"/>
              </w:rPr>
              <w:t>CHOVANCOVÁ, M.</w:t>
            </w:r>
            <w:r w:rsidRPr="00C94042">
              <w:rPr>
                <w:rFonts w:ascii="Times New Roman" w:hAnsi="Times New Roman"/>
                <w:lang w:val="en-US"/>
              </w:rPr>
              <w:t>, BEJTKOVSKÝ, J. Managing price changes: Role of consumer thinking styles on perceived price fairness and purchase intention. </w:t>
            </w:r>
            <w:r w:rsidRPr="00C94042">
              <w:rPr>
                <w:rFonts w:ascii="Times New Roman" w:hAnsi="Times New Roman"/>
                <w:i/>
                <w:lang w:val="en-US"/>
              </w:rPr>
              <w:t>Innovative Marketing</w:t>
            </w:r>
            <w:r w:rsidRPr="00C94042">
              <w:rPr>
                <w:rFonts w:ascii="Times New Roman" w:hAnsi="Times New Roman"/>
                <w:lang w:val="en-US"/>
              </w:rPr>
              <w:t xml:space="preserve">. 2022, Volume 18, Issue 2, pp. 212-223. ISSN 1814-2427. </w:t>
            </w:r>
          </w:p>
          <w:p w14:paraId="46B56FDC" w14:textId="77777777" w:rsidR="00C94042" w:rsidRPr="00C94042" w:rsidRDefault="00C94042" w:rsidP="00C94042">
            <w:pPr>
              <w:shd w:val="clear" w:color="auto" w:fill="FFFFFF"/>
              <w:jc w:val="both"/>
              <w:rPr>
                <w:rFonts w:ascii="Times New Roman" w:hAnsi="Times New Roman"/>
                <w:lang w:val="en-US"/>
              </w:rPr>
            </w:pPr>
            <w:r w:rsidRPr="00C94042">
              <w:rPr>
                <w:rFonts w:ascii="Times New Roman" w:hAnsi="Times New Roman"/>
                <w:lang w:val="en-US"/>
              </w:rPr>
              <w:t xml:space="preserve">NGUYEN, T. N. D., HOANG, S. D., </w:t>
            </w:r>
            <w:r w:rsidRPr="00C94042">
              <w:rPr>
                <w:rFonts w:ascii="Times New Roman" w:hAnsi="Times New Roman"/>
                <w:b/>
                <w:lang w:val="en-US"/>
              </w:rPr>
              <w:t>CHOVANCOVÁ, M.</w:t>
            </w:r>
            <w:r w:rsidRPr="00C94042">
              <w:rPr>
                <w:rFonts w:ascii="Times New Roman" w:hAnsi="Times New Roman"/>
                <w:lang w:val="en-US"/>
              </w:rPr>
              <w:t xml:space="preserve">, TRAN, H. K. The influence of the Generation Z's perception and psychological ownership on repurchase intention of e-shopping: Evidence from Vietnam. </w:t>
            </w:r>
            <w:r w:rsidRPr="00C94042">
              <w:rPr>
                <w:rFonts w:ascii="Times New Roman" w:hAnsi="Times New Roman"/>
                <w:i/>
                <w:lang w:val="en-US"/>
              </w:rPr>
              <w:t>Journal of Eastern European and Central Asian Research.</w:t>
            </w:r>
            <w:r w:rsidRPr="00C94042">
              <w:rPr>
                <w:rFonts w:ascii="Times New Roman" w:hAnsi="Times New Roman"/>
                <w:lang w:val="en-US"/>
              </w:rPr>
              <w:t xml:space="preserve"> 2022, Volume 9, Issue 2, pp. 240-259, ISSN 2328-8272.</w:t>
            </w:r>
          </w:p>
          <w:p w14:paraId="39912BF4" w14:textId="77777777" w:rsidR="00C94042" w:rsidRPr="00C94042" w:rsidRDefault="00C94042" w:rsidP="00C94042">
            <w:pPr>
              <w:shd w:val="clear" w:color="auto" w:fill="FFFFFF"/>
              <w:jc w:val="both"/>
              <w:rPr>
                <w:rFonts w:ascii="Times New Roman" w:hAnsi="Times New Roman"/>
                <w:color w:val="0070C0"/>
                <w:lang w:val="en-US"/>
              </w:rPr>
            </w:pPr>
            <w:r w:rsidRPr="00C94042">
              <w:rPr>
                <w:rFonts w:ascii="Times New Roman" w:hAnsi="Times New Roman"/>
                <w:lang w:val="en-US"/>
              </w:rPr>
              <w:t xml:space="preserve">RATILLA, M., DEY, S. K., </w:t>
            </w:r>
            <w:r w:rsidRPr="00C94042">
              <w:rPr>
                <w:rFonts w:ascii="Times New Roman" w:hAnsi="Times New Roman"/>
                <w:b/>
                <w:lang w:val="en-US"/>
              </w:rPr>
              <w:t>CHOVANCOVÁ, M.</w:t>
            </w:r>
            <w:r w:rsidRPr="00C94042">
              <w:rPr>
                <w:rFonts w:ascii="Times New Roman" w:hAnsi="Times New Roman"/>
                <w:lang w:val="en-US"/>
              </w:rPr>
              <w:t xml:space="preserve"> The sharing economy and the antecedents of resource sharing intentions: Evidence from a developing country</w:t>
            </w:r>
            <w:r w:rsidRPr="00C94042">
              <w:rPr>
                <w:rFonts w:ascii="Times New Roman" w:hAnsi="Times New Roman"/>
                <w:color w:val="0070C0"/>
                <w:lang w:val="en-US"/>
              </w:rPr>
              <w:t>.</w:t>
            </w:r>
            <w:r w:rsidRPr="00C94042">
              <w:rPr>
                <w:rFonts w:ascii="Times New Roman" w:hAnsi="Times New Roman"/>
                <w:lang w:val="en-US"/>
              </w:rPr>
              <w:t xml:space="preserve"> </w:t>
            </w:r>
            <w:r w:rsidRPr="00C94042">
              <w:rPr>
                <w:rFonts w:ascii="Times New Roman" w:hAnsi="Times New Roman"/>
                <w:i/>
                <w:lang w:val="en-US"/>
              </w:rPr>
              <w:t>Cogen Business &amp; Management</w:t>
            </w:r>
            <w:r w:rsidRPr="00C94042">
              <w:rPr>
                <w:rFonts w:ascii="Times New Roman" w:hAnsi="Times New Roman"/>
                <w:lang w:val="en-US"/>
              </w:rPr>
              <w:t>. 2021, Volume 8, Issue 1, pp. 14-30. ISSN 2331-1975.</w:t>
            </w:r>
          </w:p>
          <w:p w14:paraId="11501219" w14:textId="77777777" w:rsidR="00C94042" w:rsidRPr="00C94042" w:rsidRDefault="00C94042" w:rsidP="00C94042">
            <w:pPr>
              <w:shd w:val="clear" w:color="auto" w:fill="FFFFFF"/>
              <w:jc w:val="both"/>
              <w:rPr>
                <w:rFonts w:ascii="Times New Roman" w:hAnsi="Times New Roman"/>
                <w:lang w:val="en-US"/>
              </w:rPr>
            </w:pPr>
            <w:r w:rsidRPr="00C94042">
              <w:rPr>
                <w:rFonts w:ascii="Times New Roman" w:hAnsi="Times New Roman"/>
                <w:lang w:val="en-US"/>
              </w:rPr>
              <w:t xml:space="preserve">HAZIRI, F., SHABANI, L., </w:t>
            </w:r>
            <w:r w:rsidRPr="00C94042">
              <w:rPr>
                <w:rFonts w:ascii="Times New Roman" w:hAnsi="Times New Roman"/>
                <w:b/>
                <w:lang w:val="en-US"/>
              </w:rPr>
              <w:t>CHOVANCOVÁ, M.</w:t>
            </w:r>
            <w:r w:rsidRPr="00C94042">
              <w:rPr>
                <w:rFonts w:ascii="Times New Roman" w:hAnsi="Times New Roman"/>
                <w:lang w:val="en-US"/>
              </w:rPr>
              <w:t xml:space="preserve"> Game experience as a moderator in gamified online purchasing settings</w:t>
            </w:r>
            <w:r w:rsidRPr="00C94042">
              <w:rPr>
                <w:rFonts w:ascii="Times New Roman" w:hAnsi="Times New Roman"/>
                <w:color w:val="0070C0"/>
                <w:lang w:val="en-US"/>
              </w:rPr>
              <w:t>.</w:t>
            </w:r>
            <w:r w:rsidRPr="00C94042">
              <w:rPr>
                <w:rFonts w:ascii="Times New Roman" w:hAnsi="Times New Roman"/>
                <w:i/>
                <w:color w:val="0070C0"/>
                <w:lang w:val="en-US"/>
              </w:rPr>
              <w:t xml:space="preserve"> </w:t>
            </w:r>
            <w:r w:rsidRPr="00C94042">
              <w:rPr>
                <w:rFonts w:ascii="Times New Roman" w:hAnsi="Times New Roman"/>
                <w:i/>
                <w:lang w:val="en-US"/>
              </w:rPr>
              <w:t xml:space="preserve">International Journal of Learning and Change. </w:t>
            </w:r>
            <w:r w:rsidRPr="00C94042">
              <w:rPr>
                <w:rFonts w:ascii="Times New Roman" w:hAnsi="Times New Roman"/>
                <w:lang w:val="en-US"/>
              </w:rPr>
              <w:t>2021, Volume 13, Issue 4-5, pp. 399-418. ISSN 1740-2875.</w:t>
            </w:r>
          </w:p>
          <w:p w14:paraId="47D3167C" w14:textId="77777777" w:rsidR="00C94042" w:rsidRPr="00C94042" w:rsidRDefault="00C94042" w:rsidP="00C94042">
            <w:pPr>
              <w:shd w:val="clear" w:color="auto" w:fill="FFFFFF"/>
              <w:jc w:val="both"/>
              <w:rPr>
                <w:rFonts w:ascii="Times New Roman" w:hAnsi="Times New Roman"/>
                <w:lang w:val="en-US"/>
              </w:rPr>
            </w:pPr>
            <w:r w:rsidRPr="00C94042">
              <w:rPr>
                <w:rFonts w:ascii="Times New Roman" w:hAnsi="Times New Roman"/>
                <w:lang w:val="en-US"/>
              </w:rPr>
              <w:t xml:space="preserve">HOANG, H. C., </w:t>
            </w:r>
            <w:r w:rsidRPr="00C94042">
              <w:rPr>
                <w:rFonts w:ascii="Times New Roman" w:hAnsi="Times New Roman"/>
                <w:b/>
                <w:lang w:val="en-US"/>
              </w:rPr>
              <w:t>CHOVANCOVÁ, M.</w:t>
            </w:r>
            <w:r w:rsidRPr="00C94042">
              <w:rPr>
                <w:rFonts w:ascii="Times New Roman" w:hAnsi="Times New Roman"/>
                <w:lang w:val="en-US"/>
              </w:rPr>
              <w:t xml:space="preserve">, HOANG, THI QUE HUONG. The interactive effect of level of education and environmental concern toward organic food in Vietnam. </w:t>
            </w:r>
            <w:r w:rsidRPr="00C94042">
              <w:rPr>
                <w:rFonts w:ascii="Times New Roman" w:hAnsi="Times New Roman"/>
                <w:i/>
                <w:lang w:val="en-US"/>
              </w:rPr>
              <w:t>Journal of Distribution Science</w:t>
            </w:r>
            <w:r w:rsidRPr="00C94042">
              <w:rPr>
                <w:rFonts w:ascii="Times New Roman" w:hAnsi="Times New Roman"/>
                <w:lang w:val="en-US"/>
              </w:rPr>
              <w:t>. 2020, Volume 18, Issue 9, pp. 19-30. ISSN 1738-3110.</w:t>
            </w:r>
          </w:p>
          <w:p w14:paraId="08125EE1" w14:textId="77777777" w:rsidR="00C94042" w:rsidRPr="00C94042" w:rsidRDefault="00C94042" w:rsidP="00C94042">
            <w:pPr>
              <w:jc w:val="both"/>
              <w:rPr>
                <w:rFonts w:ascii="Times New Roman" w:hAnsi="Times New Roman"/>
                <w:lang w:val="en-US"/>
              </w:rPr>
            </w:pPr>
            <w:r w:rsidRPr="00C94042">
              <w:rPr>
                <w:rFonts w:ascii="Times New Roman" w:hAnsi="Times New Roman"/>
                <w:lang w:val="en-US"/>
              </w:rPr>
              <w:t xml:space="preserve">VO, THI NGA, </w:t>
            </w:r>
            <w:r w:rsidRPr="00C94042">
              <w:rPr>
                <w:rFonts w:ascii="Times New Roman" w:hAnsi="Times New Roman"/>
                <w:b/>
                <w:lang w:val="en-US"/>
              </w:rPr>
              <w:t>CHOVANCOVÁ, M.</w:t>
            </w:r>
            <w:r w:rsidRPr="00C94042">
              <w:rPr>
                <w:rFonts w:ascii="Times New Roman" w:hAnsi="Times New Roman"/>
                <w:lang w:val="en-US"/>
              </w:rPr>
              <w:t xml:space="preserve"> Customer Satisfaction &amp; Engagement Behaviors Towards The Room Rate Strategy Of Luxury Hotels. </w:t>
            </w:r>
            <w:r w:rsidRPr="00C94042">
              <w:rPr>
                <w:rFonts w:ascii="Times New Roman" w:hAnsi="Times New Roman"/>
                <w:i/>
                <w:lang w:val="en-US"/>
              </w:rPr>
              <w:t>Tourism and Hospitality Management</w:t>
            </w:r>
            <w:r w:rsidRPr="00C94042">
              <w:rPr>
                <w:rFonts w:ascii="Times New Roman" w:hAnsi="Times New Roman"/>
                <w:lang w:val="en-US"/>
              </w:rPr>
              <w:t>. 2019, Volume 25, Issue 2, pp. 403-420. ISSN 1330-7533.</w:t>
            </w:r>
          </w:p>
          <w:p w14:paraId="43CE8A52"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Další tvůrčí činnost (včetně projektů)</w:t>
            </w:r>
          </w:p>
          <w:p w14:paraId="659D488C" w14:textId="77777777" w:rsidR="00C94042" w:rsidRPr="00C94042" w:rsidRDefault="00C94042" w:rsidP="00C94042">
            <w:pPr>
              <w:jc w:val="both"/>
              <w:rPr>
                <w:rFonts w:ascii="Times New Roman" w:hAnsi="Times New Roman"/>
              </w:rPr>
            </w:pPr>
            <w:r w:rsidRPr="00C94042">
              <w:rPr>
                <w:rFonts w:ascii="Times New Roman" w:hAnsi="Times New Roman"/>
              </w:rPr>
              <w:t xml:space="preserve">TA ČR FW03010562 | </w:t>
            </w:r>
            <w:r w:rsidRPr="00C94042">
              <w:rPr>
                <w:rFonts w:ascii="Times New Roman" w:hAnsi="Times New Roman"/>
                <w:i/>
              </w:rPr>
              <w:t>Nový SW nástroj pro on-line obchodování se zahraničím v rámci trhu EU</w:t>
            </w:r>
            <w:r w:rsidRPr="00C94042">
              <w:rPr>
                <w:rFonts w:ascii="Times New Roman" w:hAnsi="Times New Roman"/>
              </w:rPr>
              <w:t xml:space="preserve">. 2021-2023 (řešitel). </w:t>
            </w:r>
          </w:p>
        </w:tc>
      </w:tr>
      <w:tr w:rsidR="00C94042" w:rsidRPr="00C94042" w14:paraId="20F897A8" w14:textId="77777777" w:rsidTr="00F43823">
        <w:trPr>
          <w:trHeight w:val="218"/>
          <w:jc w:val="center"/>
        </w:trPr>
        <w:tc>
          <w:tcPr>
            <w:tcW w:w="9923" w:type="dxa"/>
            <w:gridSpan w:val="20"/>
            <w:tcBorders>
              <w:top w:val="single" w:sz="4" w:space="0" w:color="auto"/>
              <w:left w:val="single" w:sz="4" w:space="0" w:color="auto"/>
              <w:bottom w:val="single" w:sz="4" w:space="0" w:color="auto"/>
              <w:right w:val="single" w:sz="4" w:space="0" w:color="auto"/>
            </w:tcBorders>
            <w:shd w:val="clear" w:color="auto" w:fill="F7CAAC"/>
            <w:vAlign w:val="center"/>
            <w:hideMark/>
          </w:tcPr>
          <w:p w14:paraId="1F913706" w14:textId="647D70FC" w:rsidR="00C94042" w:rsidRPr="00C94042" w:rsidRDefault="00C94042" w:rsidP="00C94042">
            <w:pPr>
              <w:jc w:val="both"/>
              <w:rPr>
                <w:rFonts w:ascii="Times New Roman" w:hAnsi="Times New Roman"/>
                <w:b/>
              </w:rPr>
            </w:pPr>
            <w:r w:rsidRPr="00C94042">
              <w:rPr>
                <w:rFonts w:ascii="Times New Roman" w:hAnsi="Times New Roman"/>
                <w:b/>
              </w:rPr>
              <w:t>Působení v</w:t>
            </w:r>
            <w:r w:rsidR="00132243">
              <w:rPr>
                <w:rFonts w:ascii="Times New Roman" w:hAnsi="Times New Roman"/>
                <w:b/>
              </w:rPr>
              <w:t> </w:t>
            </w:r>
            <w:r w:rsidRPr="00C94042">
              <w:rPr>
                <w:rFonts w:ascii="Times New Roman" w:hAnsi="Times New Roman"/>
                <w:b/>
              </w:rPr>
              <w:t>zahraničí</w:t>
            </w:r>
          </w:p>
        </w:tc>
      </w:tr>
      <w:tr w:rsidR="00C94042" w:rsidRPr="00C94042" w14:paraId="198FEB12" w14:textId="77777777" w:rsidTr="00F43823">
        <w:trPr>
          <w:trHeight w:val="178"/>
          <w:jc w:val="center"/>
        </w:trPr>
        <w:tc>
          <w:tcPr>
            <w:tcW w:w="9923" w:type="dxa"/>
            <w:gridSpan w:val="20"/>
            <w:tcBorders>
              <w:top w:val="single" w:sz="4" w:space="0" w:color="auto"/>
              <w:left w:val="single" w:sz="4" w:space="0" w:color="auto"/>
              <w:bottom w:val="single" w:sz="4" w:space="0" w:color="auto"/>
              <w:right w:val="single" w:sz="4" w:space="0" w:color="auto"/>
            </w:tcBorders>
            <w:vAlign w:val="center"/>
            <w:hideMark/>
          </w:tcPr>
          <w:p w14:paraId="7BDEBD87" w14:textId="77777777" w:rsidR="00C94042" w:rsidRPr="00C94042" w:rsidRDefault="00C94042" w:rsidP="00C94042">
            <w:pPr>
              <w:jc w:val="both"/>
              <w:rPr>
                <w:rFonts w:ascii="Times New Roman" w:eastAsia="Arial Unicode MS" w:hAnsi="Times New Roman"/>
                <w:lang w:val="en-US"/>
              </w:rPr>
            </w:pPr>
            <w:r w:rsidRPr="00C94042">
              <w:rPr>
                <w:rFonts w:ascii="Times New Roman" w:eastAsia="Arial Unicode MS" w:hAnsi="Times New Roman"/>
                <w:lang w:val="en-US"/>
              </w:rPr>
              <w:t>01/1992–06/1992: University of Wisconsin River Falls; Wisconsin, U.S.A. (6 měsíců), výzkum a výuka: (Agribusiness, Marketing, Cooperative Management).</w:t>
            </w:r>
          </w:p>
          <w:p w14:paraId="2B19D869" w14:textId="77777777" w:rsidR="00C94042" w:rsidRPr="00C94042" w:rsidRDefault="00C94042" w:rsidP="00C94042">
            <w:pPr>
              <w:tabs>
                <w:tab w:val="left" w:pos="980"/>
              </w:tabs>
              <w:jc w:val="both"/>
              <w:rPr>
                <w:rFonts w:ascii="Times New Roman" w:hAnsi="Times New Roman"/>
                <w:b/>
                <w:highlight w:val="yellow"/>
                <w:lang w:val="en-US"/>
              </w:rPr>
            </w:pPr>
            <w:r w:rsidRPr="00C94042">
              <w:rPr>
                <w:rFonts w:ascii="Times New Roman" w:eastAsia="Arial Unicode MS" w:hAnsi="Times New Roman"/>
                <w:lang w:val="en-US"/>
              </w:rPr>
              <w:t>07/1992–12/1992: Georgetown University; Washington, D.C., U.S.A. (6 měsíců), výzkum a výuka: (Business Management, Marketing, Communication Management, Organizational Behavior); Georgetown University Program; Certificate: Business Management and Communication.</w:t>
            </w:r>
          </w:p>
        </w:tc>
      </w:tr>
      <w:tr w:rsidR="00C94042" w:rsidRPr="00C94042" w14:paraId="05202CE7" w14:textId="77777777" w:rsidTr="00F43823">
        <w:trPr>
          <w:trHeight w:val="140"/>
          <w:jc w:val="center"/>
        </w:trPr>
        <w:tc>
          <w:tcPr>
            <w:tcW w:w="2523"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4139CA7C"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3" w:type="dxa"/>
            <w:gridSpan w:val="11"/>
            <w:tcBorders>
              <w:top w:val="single" w:sz="4" w:space="0" w:color="auto"/>
              <w:left w:val="single" w:sz="4" w:space="0" w:color="auto"/>
              <w:bottom w:val="single" w:sz="4" w:space="0" w:color="auto"/>
              <w:right w:val="single" w:sz="4" w:space="0" w:color="auto"/>
            </w:tcBorders>
            <w:vAlign w:val="center"/>
            <w:hideMark/>
          </w:tcPr>
          <w:p w14:paraId="6119D2AF" w14:textId="77777777" w:rsidR="00C94042" w:rsidRPr="00C94042" w:rsidRDefault="00C94042" w:rsidP="00C94042">
            <w:pPr>
              <w:jc w:val="both"/>
              <w:rPr>
                <w:rFonts w:ascii="Times New Roman" w:hAnsi="Times New Roman"/>
              </w:rPr>
            </w:pPr>
            <w:r w:rsidRPr="00C94042">
              <w:rPr>
                <w:rFonts w:ascii="Times New Roman" w:hAnsi="Times New Roman"/>
              </w:rPr>
              <w:t xml:space="preserve">Miloslava Chovancová, v. r. </w:t>
            </w:r>
          </w:p>
        </w:tc>
        <w:tc>
          <w:tcPr>
            <w:tcW w:w="786" w:type="dxa"/>
            <w:gridSpan w:val="2"/>
            <w:tcBorders>
              <w:top w:val="single" w:sz="4" w:space="0" w:color="auto"/>
              <w:left w:val="single" w:sz="4" w:space="0" w:color="auto"/>
              <w:bottom w:val="single" w:sz="4" w:space="0" w:color="auto"/>
              <w:right w:val="single" w:sz="4" w:space="0" w:color="auto"/>
            </w:tcBorders>
            <w:shd w:val="clear" w:color="auto" w:fill="F7CAAC"/>
            <w:vAlign w:val="center"/>
            <w:hideMark/>
          </w:tcPr>
          <w:p w14:paraId="36B46309"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81" w:type="dxa"/>
            <w:gridSpan w:val="6"/>
            <w:tcBorders>
              <w:top w:val="single" w:sz="4" w:space="0" w:color="auto"/>
              <w:left w:val="single" w:sz="4" w:space="0" w:color="auto"/>
              <w:bottom w:val="single" w:sz="4" w:space="0" w:color="auto"/>
              <w:right w:val="single" w:sz="4" w:space="0" w:color="auto"/>
            </w:tcBorders>
            <w:vAlign w:val="center"/>
            <w:hideMark/>
          </w:tcPr>
          <w:p w14:paraId="4148137B"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3E675DE1"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1E8950EA"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51"/>
        <w:gridCol w:w="851"/>
        <w:gridCol w:w="545"/>
        <w:gridCol w:w="1721"/>
        <w:gridCol w:w="143"/>
        <w:gridCol w:w="381"/>
        <w:gridCol w:w="186"/>
        <w:gridCol w:w="282"/>
        <w:gridCol w:w="994"/>
        <w:gridCol w:w="833"/>
        <w:gridCol w:w="18"/>
        <w:gridCol w:w="66"/>
        <w:gridCol w:w="642"/>
        <w:gridCol w:w="552"/>
        <w:gridCol w:w="694"/>
      </w:tblGrid>
      <w:tr w:rsidR="00C94042" w:rsidRPr="002D0566" w14:paraId="1E7C932F" w14:textId="77777777" w:rsidTr="00F43823">
        <w:tc>
          <w:tcPr>
            <w:tcW w:w="9859" w:type="dxa"/>
            <w:gridSpan w:val="15"/>
            <w:tcBorders>
              <w:bottom w:val="double" w:sz="4" w:space="0" w:color="auto"/>
            </w:tcBorders>
            <w:shd w:val="clear" w:color="auto" w:fill="BDD6EE"/>
          </w:tcPr>
          <w:p w14:paraId="14F1E220"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2A19C917" w14:textId="77777777" w:rsidTr="00F43823">
        <w:tc>
          <w:tcPr>
            <w:tcW w:w="1951" w:type="dxa"/>
            <w:tcBorders>
              <w:top w:val="double" w:sz="4" w:space="0" w:color="auto"/>
            </w:tcBorders>
            <w:shd w:val="clear" w:color="auto" w:fill="F7CAAC"/>
          </w:tcPr>
          <w:p w14:paraId="2C273656"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908" w:type="dxa"/>
            <w:gridSpan w:val="14"/>
          </w:tcPr>
          <w:p w14:paraId="775C46EC"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17C4397A" w14:textId="77777777" w:rsidTr="00F43823">
        <w:tc>
          <w:tcPr>
            <w:tcW w:w="1951" w:type="dxa"/>
            <w:shd w:val="clear" w:color="auto" w:fill="F7CAAC"/>
          </w:tcPr>
          <w:p w14:paraId="3A444CD9"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908" w:type="dxa"/>
            <w:gridSpan w:val="14"/>
          </w:tcPr>
          <w:p w14:paraId="69450456"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750CAFB8" w14:textId="77777777" w:rsidTr="00F43823">
        <w:tc>
          <w:tcPr>
            <w:tcW w:w="1951" w:type="dxa"/>
            <w:shd w:val="clear" w:color="auto" w:fill="F7CAAC"/>
          </w:tcPr>
          <w:p w14:paraId="5DDDB5D1"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908" w:type="dxa"/>
            <w:gridSpan w:val="14"/>
          </w:tcPr>
          <w:p w14:paraId="1D94EB1E" w14:textId="77777777" w:rsidR="00C94042" w:rsidRPr="00C94042" w:rsidRDefault="00C94042" w:rsidP="00C94042">
            <w:pPr>
              <w:jc w:val="both"/>
              <w:rPr>
                <w:rFonts w:ascii="Times New Roman" w:hAnsi="Times New Roman"/>
              </w:rPr>
            </w:pPr>
            <w:r w:rsidRPr="00C94042">
              <w:rPr>
                <w:rFonts w:ascii="Times New Roman" w:hAnsi="Times New Roman"/>
              </w:rPr>
              <w:t>Domácí péče a hospicová péče</w:t>
            </w:r>
          </w:p>
        </w:tc>
      </w:tr>
      <w:tr w:rsidR="00C94042" w:rsidRPr="00C94042" w14:paraId="3487AC7D" w14:textId="77777777" w:rsidTr="00F43823">
        <w:tc>
          <w:tcPr>
            <w:tcW w:w="1951" w:type="dxa"/>
            <w:shd w:val="clear" w:color="auto" w:fill="F7CAAC"/>
          </w:tcPr>
          <w:p w14:paraId="02BE0D2D"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5103" w:type="dxa"/>
            <w:gridSpan w:val="8"/>
          </w:tcPr>
          <w:p w14:paraId="500C170B" w14:textId="77777777" w:rsidR="00C94042" w:rsidRPr="00C94042" w:rsidRDefault="00C94042" w:rsidP="00C94042">
            <w:pPr>
              <w:jc w:val="both"/>
              <w:rPr>
                <w:rFonts w:ascii="Times New Roman" w:hAnsi="Times New Roman"/>
                <w:b/>
              </w:rPr>
            </w:pPr>
            <w:r w:rsidRPr="00C94042">
              <w:rPr>
                <w:rFonts w:ascii="Times New Roman" w:hAnsi="Times New Roman"/>
                <w:b/>
              </w:rPr>
              <w:t>JAN CHRASTINA</w:t>
            </w:r>
          </w:p>
        </w:tc>
        <w:tc>
          <w:tcPr>
            <w:tcW w:w="851" w:type="dxa"/>
            <w:gridSpan w:val="2"/>
            <w:shd w:val="clear" w:color="auto" w:fill="F7CAAC"/>
          </w:tcPr>
          <w:p w14:paraId="7ADCD477"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1954" w:type="dxa"/>
            <w:gridSpan w:val="4"/>
          </w:tcPr>
          <w:p w14:paraId="04CFD76A" w14:textId="77777777" w:rsidR="00C94042" w:rsidRPr="00C94042" w:rsidRDefault="00C94042" w:rsidP="00C94042">
            <w:pPr>
              <w:jc w:val="both"/>
              <w:rPr>
                <w:rFonts w:ascii="Times New Roman" w:hAnsi="Times New Roman"/>
              </w:rPr>
            </w:pPr>
            <w:r w:rsidRPr="00C94042">
              <w:rPr>
                <w:rFonts w:ascii="Times New Roman" w:hAnsi="Times New Roman"/>
              </w:rPr>
              <w:t>Mgr. et Mgr., Ph.D.</w:t>
            </w:r>
          </w:p>
        </w:tc>
      </w:tr>
      <w:tr w:rsidR="00C94042" w:rsidRPr="00C94042" w14:paraId="600EBCF5" w14:textId="77777777" w:rsidTr="00F43823">
        <w:tc>
          <w:tcPr>
            <w:tcW w:w="1951" w:type="dxa"/>
            <w:shd w:val="clear" w:color="auto" w:fill="F7CAAC"/>
          </w:tcPr>
          <w:p w14:paraId="53F10CFA"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1396" w:type="dxa"/>
            <w:gridSpan w:val="2"/>
          </w:tcPr>
          <w:p w14:paraId="618BBD4B" w14:textId="77777777" w:rsidR="00C94042" w:rsidRPr="00C94042" w:rsidRDefault="00C94042" w:rsidP="00C94042">
            <w:pPr>
              <w:jc w:val="both"/>
              <w:rPr>
                <w:rFonts w:ascii="Times New Roman" w:hAnsi="Times New Roman"/>
              </w:rPr>
            </w:pPr>
            <w:r w:rsidRPr="00C94042">
              <w:rPr>
                <w:rFonts w:ascii="Times New Roman" w:hAnsi="Times New Roman"/>
              </w:rPr>
              <w:t>1983</w:t>
            </w:r>
          </w:p>
        </w:tc>
        <w:tc>
          <w:tcPr>
            <w:tcW w:w="1721" w:type="dxa"/>
            <w:shd w:val="clear" w:color="auto" w:fill="F7CAAC"/>
          </w:tcPr>
          <w:p w14:paraId="48E9C45B"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4B1EB64B"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74442FEA" w14:textId="2F9FC914" w:rsidR="00C94042" w:rsidRPr="00C94042" w:rsidRDefault="008E4C97" w:rsidP="00C94042">
            <w:pPr>
              <w:jc w:val="both"/>
              <w:rPr>
                <w:rFonts w:ascii="Times New Roman" w:hAnsi="Times New Roman"/>
                <w:b/>
              </w:rPr>
            </w:pPr>
            <w:r w:rsidRPr="00C94042">
              <w:rPr>
                <w:rFonts w:ascii="Times New Roman" w:hAnsi="Times New Roman"/>
                <w:b/>
              </w:rPr>
              <w:t>R</w:t>
            </w:r>
            <w:r w:rsidR="00C94042" w:rsidRPr="00C94042">
              <w:rPr>
                <w:rFonts w:ascii="Times New Roman" w:hAnsi="Times New Roman"/>
                <w:b/>
              </w:rPr>
              <w:t>ozsah</w:t>
            </w:r>
          </w:p>
        </w:tc>
        <w:tc>
          <w:tcPr>
            <w:tcW w:w="851" w:type="dxa"/>
            <w:gridSpan w:val="2"/>
          </w:tcPr>
          <w:p w14:paraId="76EF079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8" w:type="dxa"/>
            <w:gridSpan w:val="2"/>
            <w:shd w:val="clear" w:color="auto" w:fill="F7CAAC"/>
          </w:tcPr>
          <w:p w14:paraId="4B02EEC4"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246" w:type="dxa"/>
            <w:gridSpan w:val="2"/>
          </w:tcPr>
          <w:p w14:paraId="4A8EB6FC"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7F0E991D" w14:textId="77777777" w:rsidTr="00F43823">
        <w:tc>
          <w:tcPr>
            <w:tcW w:w="5068" w:type="dxa"/>
            <w:gridSpan w:val="4"/>
            <w:shd w:val="clear" w:color="auto" w:fill="F7CAAC"/>
          </w:tcPr>
          <w:p w14:paraId="3073F3EC"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6B61744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994" w:type="dxa"/>
            <w:shd w:val="clear" w:color="auto" w:fill="F7CAAC"/>
          </w:tcPr>
          <w:p w14:paraId="14B7D0CB" w14:textId="6AE8BCE2" w:rsidR="00C94042" w:rsidRPr="00C94042" w:rsidRDefault="008E4C97" w:rsidP="00C94042">
            <w:pPr>
              <w:jc w:val="both"/>
              <w:rPr>
                <w:rFonts w:ascii="Times New Roman" w:hAnsi="Times New Roman"/>
                <w:b/>
              </w:rPr>
            </w:pPr>
            <w:r w:rsidRPr="00C94042">
              <w:rPr>
                <w:rFonts w:ascii="Times New Roman" w:hAnsi="Times New Roman"/>
                <w:b/>
              </w:rPr>
              <w:t>R</w:t>
            </w:r>
            <w:r w:rsidR="00C94042" w:rsidRPr="00C94042">
              <w:rPr>
                <w:rFonts w:ascii="Times New Roman" w:hAnsi="Times New Roman"/>
                <w:b/>
              </w:rPr>
              <w:t>ozsah</w:t>
            </w:r>
          </w:p>
        </w:tc>
        <w:tc>
          <w:tcPr>
            <w:tcW w:w="851" w:type="dxa"/>
            <w:gridSpan w:val="2"/>
          </w:tcPr>
          <w:p w14:paraId="6AD1CA58"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8" w:type="dxa"/>
            <w:gridSpan w:val="2"/>
            <w:shd w:val="clear" w:color="auto" w:fill="F7CAAC"/>
          </w:tcPr>
          <w:p w14:paraId="0D4C8091"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246" w:type="dxa"/>
            <w:gridSpan w:val="2"/>
          </w:tcPr>
          <w:p w14:paraId="4AECF20C"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2229F402" w14:textId="77777777" w:rsidTr="00F43823">
        <w:tc>
          <w:tcPr>
            <w:tcW w:w="6060" w:type="dxa"/>
            <w:gridSpan w:val="8"/>
            <w:shd w:val="clear" w:color="auto" w:fill="F7CAAC"/>
          </w:tcPr>
          <w:p w14:paraId="6E14D6CF"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845" w:type="dxa"/>
            <w:gridSpan w:val="3"/>
            <w:shd w:val="clear" w:color="auto" w:fill="F7CAAC"/>
          </w:tcPr>
          <w:p w14:paraId="3081A4FB"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1954" w:type="dxa"/>
            <w:gridSpan w:val="4"/>
            <w:shd w:val="clear" w:color="auto" w:fill="F7CAAC"/>
          </w:tcPr>
          <w:p w14:paraId="78A30CAB"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05435181" w14:textId="77777777" w:rsidTr="00F43823">
        <w:tc>
          <w:tcPr>
            <w:tcW w:w="6060" w:type="dxa"/>
            <w:gridSpan w:val="8"/>
          </w:tcPr>
          <w:p w14:paraId="3E82BC2E" w14:textId="1D56DEED" w:rsidR="00C94042" w:rsidRPr="00C94042" w:rsidRDefault="00C94042" w:rsidP="00C94042">
            <w:pPr>
              <w:jc w:val="both"/>
              <w:rPr>
                <w:rFonts w:ascii="Times New Roman" w:hAnsi="Times New Roman"/>
              </w:rPr>
            </w:pPr>
            <w:r w:rsidRPr="00C94042">
              <w:rPr>
                <w:rFonts w:ascii="Times New Roman" w:hAnsi="Times New Roman"/>
              </w:rPr>
              <w:t>Univerzita Palackého v</w:t>
            </w:r>
            <w:r w:rsidR="00132243">
              <w:rPr>
                <w:rFonts w:ascii="Times New Roman" w:hAnsi="Times New Roman"/>
              </w:rPr>
              <w:t> </w:t>
            </w:r>
            <w:r w:rsidRPr="00C94042">
              <w:rPr>
                <w:rFonts w:ascii="Times New Roman" w:hAnsi="Times New Roman"/>
              </w:rPr>
              <w:t>Olomouci</w:t>
            </w:r>
          </w:p>
        </w:tc>
        <w:tc>
          <w:tcPr>
            <w:tcW w:w="1845" w:type="dxa"/>
            <w:gridSpan w:val="3"/>
          </w:tcPr>
          <w:p w14:paraId="387A072E"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1954" w:type="dxa"/>
            <w:gridSpan w:val="4"/>
          </w:tcPr>
          <w:p w14:paraId="3C723AB7" w14:textId="77777777" w:rsidR="00C94042" w:rsidRPr="00C94042" w:rsidRDefault="00C94042" w:rsidP="00C94042">
            <w:pPr>
              <w:jc w:val="both"/>
              <w:rPr>
                <w:rFonts w:ascii="Times New Roman" w:hAnsi="Times New Roman"/>
              </w:rPr>
            </w:pPr>
            <w:r w:rsidRPr="00C94042">
              <w:rPr>
                <w:rFonts w:ascii="Times New Roman" w:hAnsi="Times New Roman"/>
              </w:rPr>
              <w:t>40 hod.</w:t>
            </w:r>
          </w:p>
        </w:tc>
      </w:tr>
      <w:tr w:rsidR="00C94042" w:rsidRPr="00C94042" w14:paraId="7C0FCB34" w14:textId="77777777" w:rsidTr="00F43823">
        <w:tc>
          <w:tcPr>
            <w:tcW w:w="9859" w:type="dxa"/>
            <w:gridSpan w:val="15"/>
            <w:shd w:val="clear" w:color="auto" w:fill="F7CAAC"/>
          </w:tcPr>
          <w:p w14:paraId="029A7F3C"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0CEBF012" w14:textId="77777777" w:rsidTr="00F43823">
        <w:trPr>
          <w:trHeight w:val="470"/>
        </w:trPr>
        <w:tc>
          <w:tcPr>
            <w:tcW w:w="9859" w:type="dxa"/>
            <w:gridSpan w:val="15"/>
            <w:tcBorders>
              <w:top w:val="nil"/>
            </w:tcBorders>
          </w:tcPr>
          <w:p w14:paraId="04F382C2" w14:textId="77777777" w:rsidR="00C94042" w:rsidRPr="00C94042" w:rsidRDefault="00C94042" w:rsidP="00C94042">
            <w:pPr>
              <w:jc w:val="both"/>
              <w:rPr>
                <w:rFonts w:ascii="Times New Roman" w:hAnsi="Times New Roman"/>
              </w:rPr>
            </w:pPr>
            <w:r w:rsidRPr="00C94042">
              <w:rPr>
                <w:rFonts w:ascii="Times New Roman" w:hAnsi="Times New Roman"/>
              </w:rPr>
              <w:t>Výzkum ve zdravotnictví* (seminář)</w:t>
            </w:r>
          </w:p>
        </w:tc>
      </w:tr>
      <w:tr w:rsidR="00C94042" w:rsidRPr="00C94042" w14:paraId="1FD3F6A2" w14:textId="77777777" w:rsidTr="00F43823">
        <w:trPr>
          <w:trHeight w:val="470"/>
        </w:trPr>
        <w:tc>
          <w:tcPr>
            <w:tcW w:w="9859" w:type="dxa"/>
            <w:gridSpan w:val="15"/>
            <w:tcBorders>
              <w:top w:val="nil"/>
              <w:left w:val="single" w:sz="4" w:space="0" w:color="auto"/>
              <w:bottom w:val="single" w:sz="4" w:space="0" w:color="auto"/>
              <w:right w:val="single" w:sz="4" w:space="0" w:color="auto"/>
            </w:tcBorders>
            <w:shd w:val="clear" w:color="auto" w:fill="F7CAAC" w:themeFill="accent2" w:themeFillTint="66"/>
          </w:tcPr>
          <w:p w14:paraId="5265A0BB"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65DF2384" w14:textId="77777777" w:rsidTr="00F43823">
        <w:trPr>
          <w:trHeight w:val="340"/>
        </w:trPr>
        <w:tc>
          <w:tcPr>
            <w:tcW w:w="2802" w:type="dxa"/>
            <w:gridSpan w:val="2"/>
            <w:tcBorders>
              <w:top w:val="nil"/>
            </w:tcBorders>
          </w:tcPr>
          <w:p w14:paraId="21A97062"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7C4916AC"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1AF7B1BC"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3"/>
            <w:tcBorders>
              <w:top w:val="nil"/>
            </w:tcBorders>
          </w:tcPr>
          <w:p w14:paraId="2B6A267B"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5"/>
            <w:tcBorders>
              <w:top w:val="nil"/>
            </w:tcBorders>
          </w:tcPr>
          <w:p w14:paraId="22530478"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5DF575CD" w14:textId="77777777" w:rsidTr="00F43823">
        <w:trPr>
          <w:trHeight w:val="284"/>
        </w:trPr>
        <w:tc>
          <w:tcPr>
            <w:tcW w:w="2802" w:type="dxa"/>
            <w:gridSpan w:val="2"/>
            <w:tcBorders>
              <w:top w:val="nil"/>
            </w:tcBorders>
          </w:tcPr>
          <w:p w14:paraId="3C627A6F"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28FFDB5A"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7A8EDC2A" w14:textId="77777777" w:rsidR="00C94042" w:rsidRPr="00C94042" w:rsidRDefault="00C94042" w:rsidP="00C94042">
            <w:pPr>
              <w:jc w:val="both"/>
              <w:rPr>
                <w:rFonts w:ascii="Times New Roman" w:hAnsi="Times New Roman"/>
                <w:color w:val="FF0000"/>
                <w:highlight w:val="yellow"/>
              </w:rPr>
            </w:pPr>
          </w:p>
        </w:tc>
        <w:tc>
          <w:tcPr>
            <w:tcW w:w="2109" w:type="dxa"/>
            <w:gridSpan w:val="3"/>
            <w:tcBorders>
              <w:top w:val="nil"/>
            </w:tcBorders>
          </w:tcPr>
          <w:p w14:paraId="55A13A9B" w14:textId="77777777" w:rsidR="00C94042" w:rsidRPr="00C94042" w:rsidRDefault="00C94042" w:rsidP="00C94042">
            <w:pPr>
              <w:jc w:val="both"/>
              <w:rPr>
                <w:rFonts w:ascii="Times New Roman" w:hAnsi="Times New Roman"/>
                <w:color w:val="FF0000"/>
                <w:highlight w:val="yellow"/>
              </w:rPr>
            </w:pPr>
          </w:p>
        </w:tc>
        <w:tc>
          <w:tcPr>
            <w:tcW w:w="1972" w:type="dxa"/>
            <w:gridSpan w:val="5"/>
            <w:tcBorders>
              <w:top w:val="nil"/>
            </w:tcBorders>
          </w:tcPr>
          <w:p w14:paraId="2552362F" w14:textId="77777777" w:rsidR="00C94042" w:rsidRPr="00C94042" w:rsidRDefault="00C94042" w:rsidP="00C94042">
            <w:pPr>
              <w:jc w:val="both"/>
              <w:rPr>
                <w:rFonts w:ascii="Times New Roman" w:hAnsi="Times New Roman"/>
                <w:color w:val="FF0000"/>
                <w:highlight w:val="yellow"/>
              </w:rPr>
            </w:pPr>
          </w:p>
        </w:tc>
      </w:tr>
      <w:tr w:rsidR="00C94042" w:rsidRPr="00C94042" w14:paraId="39B2B5BC" w14:textId="77777777" w:rsidTr="00F43823">
        <w:tc>
          <w:tcPr>
            <w:tcW w:w="9859" w:type="dxa"/>
            <w:gridSpan w:val="15"/>
            <w:shd w:val="clear" w:color="auto" w:fill="F7CAAC"/>
          </w:tcPr>
          <w:p w14:paraId="2CB51350"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0CEE4304" w14:textId="77777777" w:rsidTr="00F43823">
        <w:trPr>
          <w:trHeight w:val="219"/>
        </w:trPr>
        <w:tc>
          <w:tcPr>
            <w:tcW w:w="1951" w:type="dxa"/>
            <w:tcBorders>
              <w:top w:val="dotted" w:sz="4" w:space="0" w:color="auto"/>
              <w:bottom w:val="dotted" w:sz="4" w:space="0" w:color="auto"/>
              <w:right w:val="dotted" w:sz="4" w:space="0" w:color="auto"/>
            </w:tcBorders>
          </w:tcPr>
          <w:p w14:paraId="17F2C6B0" w14:textId="77777777" w:rsidR="00C94042" w:rsidRPr="00C94042" w:rsidRDefault="00C94042" w:rsidP="00C94042">
            <w:pPr>
              <w:jc w:val="both"/>
              <w:rPr>
                <w:rFonts w:ascii="Times New Roman" w:hAnsi="Times New Roman"/>
              </w:rPr>
            </w:pPr>
            <w:r w:rsidRPr="00C94042">
              <w:rPr>
                <w:rFonts w:ascii="Times New Roman" w:hAnsi="Times New Roman"/>
              </w:rPr>
              <w:t>2014</w:t>
            </w:r>
          </w:p>
        </w:tc>
        <w:tc>
          <w:tcPr>
            <w:tcW w:w="7908" w:type="dxa"/>
            <w:gridSpan w:val="14"/>
            <w:tcBorders>
              <w:top w:val="dotted" w:sz="4" w:space="0" w:color="auto"/>
              <w:left w:val="dotted" w:sz="4" w:space="0" w:color="auto"/>
              <w:bottom w:val="dotted" w:sz="4" w:space="0" w:color="auto"/>
            </w:tcBorders>
          </w:tcPr>
          <w:p w14:paraId="57BD1C29" w14:textId="77777777" w:rsidR="00C94042" w:rsidRPr="00C94042" w:rsidRDefault="00C94042" w:rsidP="00C94042">
            <w:pPr>
              <w:jc w:val="both"/>
              <w:rPr>
                <w:rFonts w:ascii="Times New Roman" w:hAnsi="Times New Roman"/>
                <w:bCs/>
              </w:rPr>
            </w:pPr>
            <w:r w:rsidRPr="00C94042">
              <w:rPr>
                <w:rFonts w:ascii="Times New Roman" w:hAnsi="Times New Roman"/>
              </w:rPr>
              <w:t>UP v Olomouci, UP v Olomouci, Fakulta zdravotnických věd: Ošetřovatelství (Ph.D.)</w:t>
            </w:r>
          </w:p>
        </w:tc>
      </w:tr>
      <w:tr w:rsidR="00C94042" w:rsidRPr="00C94042" w14:paraId="5DC072F8" w14:textId="77777777" w:rsidTr="00F43823">
        <w:trPr>
          <w:trHeight w:val="219"/>
        </w:trPr>
        <w:tc>
          <w:tcPr>
            <w:tcW w:w="1951" w:type="dxa"/>
            <w:tcBorders>
              <w:top w:val="dotted" w:sz="4" w:space="0" w:color="auto"/>
              <w:bottom w:val="dotted" w:sz="4" w:space="0" w:color="auto"/>
              <w:right w:val="dotted" w:sz="4" w:space="0" w:color="auto"/>
            </w:tcBorders>
          </w:tcPr>
          <w:p w14:paraId="2B8D9612" w14:textId="77777777" w:rsidR="00C94042" w:rsidRPr="00C94042" w:rsidRDefault="00C94042" w:rsidP="00C94042">
            <w:pPr>
              <w:jc w:val="both"/>
              <w:rPr>
                <w:rFonts w:ascii="Times New Roman" w:hAnsi="Times New Roman"/>
              </w:rPr>
            </w:pPr>
            <w:r w:rsidRPr="00C94042">
              <w:rPr>
                <w:rFonts w:ascii="Times New Roman" w:hAnsi="Times New Roman"/>
              </w:rPr>
              <w:t>2013</w:t>
            </w:r>
          </w:p>
        </w:tc>
        <w:tc>
          <w:tcPr>
            <w:tcW w:w="7908" w:type="dxa"/>
            <w:gridSpan w:val="14"/>
            <w:tcBorders>
              <w:top w:val="dotted" w:sz="4" w:space="0" w:color="auto"/>
              <w:left w:val="dotted" w:sz="4" w:space="0" w:color="auto"/>
              <w:bottom w:val="dotted" w:sz="4" w:space="0" w:color="auto"/>
            </w:tcBorders>
          </w:tcPr>
          <w:p w14:paraId="71C2EB0E" w14:textId="77777777" w:rsidR="00C94042" w:rsidRPr="00C94042" w:rsidRDefault="00C94042" w:rsidP="00C94042">
            <w:pPr>
              <w:jc w:val="both"/>
              <w:rPr>
                <w:rFonts w:ascii="Times New Roman" w:hAnsi="Times New Roman"/>
                <w:bCs/>
              </w:rPr>
            </w:pPr>
            <w:r w:rsidRPr="00C94042">
              <w:rPr>
                <w:rFonts w:ascii="Times New Roman" w:hAnsi="Times New Roman"/>
                <w:bCs/>
              </w:rPr>
              <w:t xml:space="preserve">UP v Olomouci, Pedagogická fakulta: </w:t>
            </w:r>
            <w:r w:rsidRPr="00C94042">
              <w:rPr>
                <w:rFonts w:ascii="Times New Roman" w:hAnsi="Times New Roman"/>
              </w:rPr>
              <w:t>Speciální pedagogika (Mgr.)</w:t>
            </w:r>
          </w:p>
        </w:tc>
      </w:tr>
      <w:tr w:rsidR="00C94042" w:rsidRPr="00C94042" w14:paraId="3BBD26A6" w14:textId="77777777" w:rsidTr="00F43823">
        <w:trPr>
          <w:trHeight w:val="219"/>
        </w:trPr>
        <w:tc>
          <w:tcPr>
            <w:tcW w:w="1951" w:type="dxa"/>
            <w:tcBorders>
              <w:top w:val="dotted" w:sz="4" w:space="0" w:color="auto"/>
              <w:bottom w:val="dotted" w:sz="4" w:space="0" w:color="auto"/>
              <w:right w:val="dotted" w:sz="4" w:space="0" w:color="auto"/>
            </w:tcBorders>
          </w:tcPr>
          <w:p w14:paraId="3B0769BD" w14:textId="77777777" w:rsidR="00C94042" w:rsidRPr="00C94042" w:rsidRDefault="00C94042" w:rsidP="00C94042">
            <w:pPr>
              <w:jc w:val="both"/>
              <w:rPr>
                <w:rFonts w:ascii="Times New Roman" w:hAnsi="Times New Roman"/>
              </w:rPr>
            </w:pPr>
            <w:r w:rsidRPr="00C94042">
              <w:rPr>
                <w:rFonts w:ascii="Times New Roman" w:hAnsi="Times New Roman"/>
              </w:rPr>
              <w:t>2011</w:t>
            </w:r>
          </w:p>
        </w:tc>
        <w:tc>
          <w:tcPr>
            <w:tcW w:w="7908" w:type="dxa"/>
            <w:gridSpan w:val="14"/>
            <w:tcBorders>
              <w:top w:val="dotted" w:sz="4" w:space="0" w:color="auto"/>
              <w:left w:val="dotted" w:sz="4" w:space="0" w:color="auto"/>
              <w:bottom w:val="dotted" w:sz="4" w:space="0" w:color="auto"/>
            </w:tcBorders>
          </w:tcPr>
          <w:p w14:paraId="267042BD" w14:textId="77777777" w:rsidR="00C94042" w:rsidRPr="00C94042" w:rsidRDefault="00C94042" w:rsidP="00C94042">
            <w:pPr>
              <w:jc w:val="both"/>
              <w:rPr>
                <w:rFonts w:ascii="Times New Roman" w:hAnsi="Times New Roman"/>
                <w:bCs/>
              </w:rPr>
            </w:pPr>
            <w:r w:rsidRPr="00C94042">
              <w:rPr>
                <w:rFonts w:ascii="Times New Roman" w:hAnsi="Times New Roman"/>
                <w:bCs/>
              </w:rPr>
              <w:t xml:space="preserve">UP v Olomouci, Pedagogická fakulta: </w:t>
            </w:r>
            <w:r w:rsidRPr="00C94042">
              <w:rPr>
                <w:rFonts w:ascii="Times New Roman" w:hAnsi="Times New Roman"/>
              </w:rPr>
              <w:t>Speciálněpedagogická andragogika (Bc.)</w:t>
            </w:r>
          </w:p>
        </w:tc>
      </w:tr>
      <w:tr w:rsidR="00C94042" w:rsidRPr="00C94042" w14:paraId="090B9C82" w14:textId="77777777" w:rsidTr="00F43823">
        <w:trPr>
          <w:trHeight w:val="219"/>
        </w:trPr>
        <w:tc>
          <w:tcPr>
            <w:tcW w:w="1951" w:type="dxa"/>
            <w:tcBorders>
              <w:top w:val="dotted" w:sz="4" w:space="0" w:color="auto"/>
              <w:bottom w:val="dotted" w:sz="4" w:space="0" w:color="auto"/>
              <w:right w:val="dotted" w:sz="4" w:space="0" w:color="auto"/>
            </w:tcBorders>
          </w:tcPr>
          <w:p w14:paraId="62808DE9" w14:textId="77777777" w:rsidR="00C94042" w:rsidRPr="00C94042" w:rsidRDefault="00C94042" w:rsidP="00C94042">
            <w:pPr>
              <w:jc w:val="both"/>
              <w:rPr>
                <w:rFonts w:ascii="Times New Roman" w:hAnsi="Times New Roman"/>
              </w:rPr>
            </w:pPr>
            <w:r w:rsidRPr="00C94042">
              <w:rPr>
                <w:rFonts w:ascii="Times New Roman" w:hAnsi="Times New Roman"/>
              </w:rPr>
              <w:t>2007</w:t>
            </w:r>
          </w:p>
        </w:tc>
        <w:tc>
          <w:tcPr>
            <w:tcW w:w="7908" w:type="dxa"/>
            <w:gridSpan w:val="14"/>
            <w:tcBorders>
              <w:top w:val="dotted" w:sz="4" w:space="0" w:color="auto"/>
              <w:left w:val="dotted" w:sz="4" w:space="0" w:color="auto"/>
              <w:bottom w:val="dotted" w:sz="4" w:space="0" w:color="auto"/>
            </w:tcBorders>
          </w:tcPr>
          <w:p w14:paraId="78D11B27" w14:textId="77777777" w:rsidR="00C94042" w:rsidRPr="00C94042" w:rsidRDefault="00C94042" w:rsidP="00C94042">
            <w:pPr>
              <w:jc w:val="both"/>
              <w:rPr>
                <w:rFonts w:ascii="Times New Roman" w:hAnsi="Times New Roman"/>
                <w:bCs/>
              </w:rPr>
            </w:pPr>
            <w:r w:rsidRPr="00C94042">
              <w:rPr>
                <w:rFonts w:ascii="Times New Roman" w:hAnsi="Times New Roman"/>
                <w:bCs/>
              </w:rPr>
              <w:t>UP v Olomouci, Pedagogická fakulta: Učitelství sociálních a zdravotních předmětů pro SOŠ (Mgr.)</w:t>
            </w:r>
          </w:p>
        </w:tc>
      </w:tr>
      <w:tr w:rsidR="00C94042" w:rsidRPr="00C94042" w14:paraId="4F90DF0F" w14:textId="77777777" w:rsidTr="00F43823">
        <w:tc>
          <w:tcPr>
            <w:tcW w:w="9859" w:type="dxa"/>
            <w:gridSpan w:val="15"/>
            <w:shd w:val="clear" w:color="auto" w:fill="F7CAAC"/>
          </w:tcPr>
          <w:p w14:paraId="1D7FEC17"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38F77542" w14:textId="77777777" w:rsidTr="00F43823">
        <w:trPr>
          <w:trHeight w:val="207"/>
        </w:trPr>
        <w:tc>
          <w:tcPr>
            <w:tcW w:w="1951" w:type="dxa"/>
            <w:tcBorders>
              <w:top w:val="dotted" w:sz="4" w:space="0" w:color="auto"/>
              <w:bottom w:val="dotted" w:sz="4" w:space="0" w:color="auto"/>
              <w:right w:val="dotted" w:sz="4" w:space="0" w:color="auto"/>
            </w:tcBorders>
          </w:tcPr>
          <w:p w14:paraId="03CA1ED7" w14:textId="77777777" w:rsidR="00C94042" w:rsidRPr="00C94042" w:rsidRDefault="00C94042" w:rsidP="00C94042">
            <w:pPr>
              <w:jc w:val="both"/>
              <w:rPr>
                <w:rFonts w:ascii="Times New Roman" w:hAnsi="Times New Roman"/>
              </w:rPr>
            </w:pPr>
            <w:r w:rsidRPr="00C94042">
              <w:rPr>
                <w:rFonts w:ascii="Times New Roman" w:hAnsi="Times New Roman"/>
              </w:rPr>
              <w:t xml:space="preserve">2014 – doposud </w:t>
            </w:r>
          </w:p>
        </w:tc>
        <w:tc>
          <w:tcPr>
            <w:tcW w:w="7908" w:type="dxa"/>
            <w:gridSpan w:val="14"/>
            <w:tcBorders>
              <w:top w:val="dotted" w:sz="4" w:space="0" w:color="auto"/>
              <w:left w:val="dotted" w:sz="4" w:space="0" w:color="auto"/>
              <w:bottom w:val="dotted" w:sz="4" w:space="0" w:color="auto"/>
            </w:tcBorders>
          </w:tcPr>
          <w:p w14:paraId="7C0DD027" w14:textId="77777777" w:rsidR="00C94042" w:rsidRPr="00C94042" w:rsidRDefault="00C94042" w:rsidP="00C94042">
            <w:pPr>
              <w:jc w:val="both"/>
              <w:rPr>
                <w:rFonts w:ascii="Times New Roman" w:hAnsi="Times New Roman"/>
              </w:rPr>
            </w:pPr>
            <w:r w:rsidRPr="00C94042">
              <w:rPr>
                <w:rFonts w:ascii="Times New Roman" w:hAnsi="Times New Roman"/>
              </w:rPr>
              <w:t>Odborný asistent, Ústav speciálně-pedagogických studií, PdF UP v Olomouci</w:t>
            </w:r>
          </w:p>
        </w:tc>
      </w:tr>
      <w:tr w:rsidR="00C94042" w:rsidRPr="00C94042" w14:paraId="5C65CA38" w14:textId="77777777" w:rsidTr="00F43823">
        <w:trPr>
          <w:trHeight w:val="207"/>
        </w:trPr>
        <w:tc>
          <w:tcPr>
            <w:tcW w:w="1951" w:type="dxa"/>
            <w:tcBorders>
              <w:top w:val="dotted" w:sz="4" w:space="0" w:color="auto"/>
              <w:bottom w:val="dotted" w:sz="4" w:space="0" w:color="auto"/>
              <w:right w:val="dotted" w:sz="4" w:space="0" w:color="auto"/>
            </w:tcBorders>
          </w:tcPr>
          <w:p w14:paraId="085A4005" w14:textId="77777777" w:rsidR="00C94042" w:rsidRPr="00C94042" w:rsidRDefault="00C94042" w:rsidP="00C94042">
            <w:pPr>
              <w:jc w:val="both"/>
              <w:rPr>
                <w:rFonts w:ascii="Times New Roman" w:hAnsi="Times New Roman"/>
              </w:rPr>
            </w:pPr>
            <w:r w:rsidRPr="00C94042">
              <w:rPr>
                <w:rFonts w:ascii="Times New Roman" w:hAnsi="Times New Roman"/>
              </w:rPr>
              <w:t>2014 – doposud</w:t>
            </w:r>
          </w:p>
        </w:tc>
        <w:tc>
          <w:tcPr>
            <w:tcW w:w="7908" w:type="dxa"/>
            <w:gridSpan w:val="14"/>
            <w:tcBorders>
              <w:top w:val="dotted" w:sz="4" w:space="0" w:color="auto"/>
              <w:left w:val="dotted" w:sz="4" w:space="0" w:color="auto"/>
              <w:bottom w:val="dotted" w:sz="4" w:space="0" w:color="auto"/>
            </w:tcBorders>
          </w:tcPr>
          <w:p w14:paraId="0956A788" w14:textId="77777777" w:rsidR="00C94042" w:rsidRPr="00C94042" w:rsidRDefault="00C94042" w:rsidP="00C94042">
            <w:pPr>
              <w:jc w:val="both"/>
              <w:rPr>
                <w:rFonts w:ascii="Times New Roman" w:hAnsi="Times New Roman"/>
              </w:rPr>
            </w:pPr>
            <w:r w:rsidRPr="00C94042">
              <w:rPr>
                <w:rFonts w:ascii="Times New Roman" w:hAnsi="Times New Roman"/>
              </w:rPr>
              <w:t>Executive Editor: Journal of Exceptional People</w:t>
            </w:r>
          </w:p>
        </w:tc>
      </w:tr>
      <w:tr w:rsidR="00C94042" w:rsidRPr="00C94042" w14:paraId="287BC6FF" w14:textId="77777777" w:rsidTr="00F43823">
        <w:trPr>
          <w:trHeight w:val="207"/>
        </w:trPr>
        <w:tc>
          <w:tcPr>
            <w:tcW w:w="1951" w:type="dxa"/>
            <w:tcBorders>
              <w:top w:val="dotted" w:sz="4" w:space="0" w:color="auto"/>
              <w:bottom w:val="dotted" w:sz="4" w:space="0" w:color="auto"/>
              <w:right w:val="dotted" w:sz="4" w:space="0" w:color="auto"/>
            </w:tcBorders>
          </w:tcPr>
          <w:p w14:paraId="480BC0ED" w14:textId="77777777" w:rsidR="00C94042" w:rsidRPr="00C94042" w:rsidRDefault="00C94042" w:rsidP="00C94042">
            <w:pPr>
              <w:jc w:val="both"/>
              <w:rPr>
                <w:rFonts w:ascii="Times New Roman" w:hAnsi="Times New Roman"/>
              </w:rPr>
            </w:pPr>
            <w:r w:rsidRPr="00C94042">
              <w:rPr>
                <w:rFonts w:ascii="Times New Roman" w:hAnsi="Times New Roman"/>
              </w:rPr>
              <w:t>2011 – 2014</w:t>
            </w:r>
          </w:p>
        </w:tc>
        <w:tc>
          <w:tcPr>
            <w:tcW w:w="7908" w:type="dxa"/>
            <w:gridSpan w:val="14"/>
            <w:tcBorders>
              <w:top w:val="dotted" w:sz="4" w:space="0" w:color="auto"/>
              <w:left w:val="dotted" w:sz="4" w:space="0" w:color="auto"/>
              <w:bottom w:val="dotted" w:sz="4" w:space="0" w:color="auto"/>
            </w:tcBorders>
          </w:tcPr>
          <w:p w14:paraId="05F5243C" w14:textId="77777777" w:rsidR="00C94042" w:rsidRPr="00C94042" w:rsidRDefault="00C94042" w:rsidP="00C94042">
            <w:pPr>
              <w:jc w:val="both"/>
              <w:rPr>
                <w:rFonts w:ascii="Times New Roman" w:hAnsi="Times New Roman"/>
              </w:rPr>
            </w:pPr>
            <w:r w:rsidRPr="00C94042">
              <w:rPr>
                <w:rFonts w:ascii="Times New Roman" w:hAnsi="Times New Roman"/>
              </w:rPr>
              <w:t>Odborný asistent, Ústav společenských a humanitních věd, FZV UP v Olomouci</w:t>
            </w:r>
          </w:p>
        </w:tc>
      </w:tr>
      <w:tr w:rsidR="00C94042" w:rsidRPr="00C94042" w14:paraId="7F43FAA1" w14:textId="77777777" w:rsidTr="00F43823">
        <w:trPr>
          <w:trHeight w:val="207"/>
        </w:trPr>
        <w:tc>
          <w:tcPr>
            <w:tcW w:w="1951" w:type="dxa"/>
            <w:tcBorders>
              <w:top w:val="dotted" w:sz="4" w:space="0" w:color="auto"/>
              <w:bottom w:val="dotted" w:sz="4" w:space="0" w:color="auto"/>
              <w:right w:val="dotted" w:sz="4" w:space="0" w:color="auto"/>
            </w:tcBorders>
          </w:tcPr>
          <w:p w14:paraId="2F8DFD21" w14:textId="77777777" w:rsidR="00C94042" w:rsidRPr="00C94042" w:rsidRDefault="00C94042" w:rsidP="00C94042">
            <w:pPr>
              <w:jc w:val="both"/>
              <w:rPr>
                <w:rFonts w:ascii="Times New Roman" w:hAnsi="Times New Roman"/>
              </w:rPr>
            </w:pPr>
            <w:r w:rsidRPr="00C94042">
              <w:rPr>
                <w:rFonts w:ascii="Times New Roman" w:hAnsi="Times New Roman"/>
              </w:rPr>
              <w:t>2008 – 2014</w:t>
            </w:r>
          </w:p>
        </w:tc>
        <w:tc>
          <w:tcPr>
            <w:tcW w:w="7908" w:type="dxa"/>
            <w:gridSpan w:val="14"/>
            <w:tcBorders>
              <w:top w:val="dotted" w:sz="4" w:space="0" w:color="auto"/>
              <w:left w:val="dotted" w:sz="4" w:space="0" w:color="auto"/>
              <w:bottom w:val="dotted" w:sz="4" w:space="0" w:color="auto"/>
            </w:tcBorders>
          </w:tcPr>
          <w:p w14:paraId="7534A251" w14:textId="77777777" w:rsidR="00C94042" w:rsidRPr="00C94042" w:rsidRDefault="00C94042" w:rsidP="00C94042">
            <w:pPr>
              <w:jc w:val="both"/>
              <w:rPr>
                <w:rFonts w:ascii="Times New Roman" w:hAnsi="Times New Roman"/>
              </w:rPr>
            </w:pPr>
            <w:r w:rsidRPr="00C94042">
              <w:rPr>
                <w:rFonts w:ascii="Times New Roman" w:hAnsi="Times New Roman"/>
              </w:rPr>
              <w:t>Výkonný redaktor recenzovaného odborného periodika PROFESE on-line</w:t>
            </w:r>
          </w:p>
        </w:tc>
      </w:tr>
      <w:tr w:rsidR="00C94042" w:rsidRPr="00C94042" w14:paraId="72B6B978" w14:textId="77777777" w:rsidTr="00F43823">
        <w:trPr>
          <w:trHeight w:val="207"/>
        </w:trPr>
        <w:tc>
          <w:tcPr>
            <w:tcW w:w="1951" w:type="dxa"/>
            <w:tcBorders>
              <w:top w:val="dotted" w:sz="4" w:space="0" w:color="auto"/>
              <w:bottom w:val="dotted" w:sz="4" w:space="0" w:color="auto"/>
              <w:right w:val="dotted" w:sz="4" w:space="0" w:color="auto"/>
            </w:tcBorders>
          </w:tcPr>
          <w:p w14:paraId="6DF2E068" w14:textId="77777777" w:rsidR="00C94042" w:rsidRPr="00C94042" w:rsidRDefault="00C94042" w:rsidP="00C94042">
            <w:pPr>
              <w:jc w:val="both"/>
              <w:rPr>
                <w:rFonts w:ascii="Times New Roman" w:hAnsi="Times New Roman"/>
              </w:rPr>
            </w:pPr>
            <w:r w:rsidRPr="00C94042">
              <w:rPr>
                <w:rFonts w:ascii="Times New Roman" w:hAnsi="Times New Roman"/>
              </w:rPr>
              <w:t>2012 – 2013</w:t>
            </w:r>
          </w:p>
        </w:tc>
        <w:tc>
          <w:tcPr>
            <w:tcW w:w="7908" w:type="dxa"/>
            <w:gridSpan w:val="14"/>
            <w:tcBorders>
              <w:top w:val="dotted" w:sz="4" w:space="0" w:color="auto"/>
              <w:left w:val="dotted" w:sz="4" w:space="0" w:color="auto"/>
              <w:bottom w:val="dotted" w:sz="4" w:space="0" w:color="auto"/>
            </w:tcBorders>
          </w:tcPr>
          <w:p w14:paraId="1997E19B" w14:textId="321B8D0E" w:rsidR="00C94042" w:rsidRPr="00C94042" w:rsidRDefault="00C94042" w:rsidP="00C94042">
            <w:pPr>
              <w:jc w:val="both"/>
              <w:rPr>
                <w:rFonts w:ascii="Times New Roman" w:hAnsi="Times New Roman"/>
              </w:rPr>
            </w:pPr>
            <w:r w:rsidRPr="00C94042">
              <w:rPr>
                <w:rFonts w:ascii="Times New Roman" w:hAnsi="Times New Roman"/>
              </w:rPr>
              <w:t>Proděkan pro vědu a výzkum, FZV UP v</w:t>
            </w:r>
            <w:r w:rsidR="008E4C97">
              <w:rPr>
                <w:rFonts w:ascii="Times New Roman" w:hAnsi="Times New Roman"/>
              </w:rPr>
              <w:t> </w:t>
            </w:r>
            <w:r w:rsidRPr="00C94042">
              <w:rPr>
                <w:rFonts w:ascii="Times New Roman" w:hAnsi="Times New Roman"/>
              </w:rPr>
              <w:t>Olomouci</w:t>
            </w:r>
          </w:p>
        </w:tc>
      </w:tr>
      <w:tr w:rsidR="00C94042" w:rsidRPr="00C94042" w14:paraId="7F49C102" w14:textId="77777777" w:rsidTr="00F43823">
        <w:trPr>
          <w:trHeight w:val="207"/>
        </w:trPr>
        <w:tc>
          <w:tcPr>
            <w:tcW w:w="1951" w:type="dxa"/>
            <w:tcBorders>
              <w:top w:val="dotted" w:sz="4" w:space="0" w:color="auto"/>
              <w:bottom w:val="dotted" w:sz="4" w:space="0" w:color="auto"/>
              <w:right w:val="dotted" w:sz="4" w:space="0" w:color="auto"/>
            </w:tcBorders>
          </w:tcPr>
          <w:p w14:paraId="66F61957" w14:textId="77777777" w:rsidR="00C94042" w:rsidRPr="00C94042" w:rsidRDefault="00C94042" w:rsidP="00C94042">
            <w:pPr>
              <w:jc w:val="both"/>
              <w:rPr>
                <w:rFonts w:ascii="Times New Roman" w:hAnsi="Times New Roman"/>
              </w:rPr>
            </w:pPr>
            <w:r w:rsidRPr="00C94042">
              <w:rPr>
                <w:rFonts w:ascii="Times New Roman" w:hAnsi="Times New Roman"/>
              </w:rPr>
              <w:t>2010 – 2011</w:t>
            </w:r>
          </w:p>
        </w:tc>
        <w:tc>
          <w:tcPr>
            <w:tcW w:w="7908" w:type="dxa"/>
            <w:gridSpan w:val="14"/>
            <w:tcBorders>
              <w:top w:val="dotted" w:sz="4" w:space="0" w:color="auto"/>
              <w:left w:val="dotted" w:sz="4" w:space="0" w:color="auto"/>
              <w:bottom w:val="dotted" w:sz="4" w:space="0" w:color="auto"/>
            </w:tcBorders>
          </w:tcPr>
          <w:p w14:paraId="0A371C6A" w14:textId="77777777" w:rsidR="00C94042" w:rsidRPr="00C94042" w:rsidRDefault="00C94042" w:rsidP="00C94042">
            <w:pPr>
              <w:jc w:val="both"/>
              <w:rPr>
                <w:rFonts w:ascii="Times New Roman" w:hAnsi="Times New Roman"/>
              </w:rPr>
            </w:pPr>
            <w:r w:rsidRPr="00C94042">
              <w:rPr>
                <w:rFonts w:ascii="Times New Roman" w:hAnsi="Times New Roman"/>
              </w:rPr>
              <w:t>Asistent, Ústav ošetřovatelství, FHS UTB ve Zlíně</w:t>
            </w:r>
          </w:p>
        </w:tc>
      </w:tr>
      <w:tr w:rsidR="00C94042" w:rsidRPr="00C94042" w14:paraId="4865873B" w14:textId="77777777" w:rsidTr="00F43823">
        <w:trPr>
          <w:trHeight w:val="250"/>
        </w:trPr>
        <w:tc>
          <w:tcPr>
            <w:tcW w:w="9859" w:type="dxa"/>
            <w:gridSpan w:val="15"/>
            <w:shd w:val="clear" w:color="auto" w:fill="F7CAAC"/>
          </w:tcPr>
          <w:p w14:paraId="4B7E53E6"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6625AF16" w14:textId="77777777" w:rsidTr="00F43823">
        <w:trPr>
          <w:trHeight w:val="703"/>
        </w:trPr>
        <w:tc>
          <w:tcPr>
            <w:tcW w:w="9859" w:type="dxa"/>
            <w:gridSpan w:val="15"/>
          </w:tcPr>
          <w:p w14:paraId="7A01B2C1" w14:textId="77777777" w:rsidR="00C94042" w:rsidRPr="00C94042" w:rsidRDefault="00C94042" w:rsidP="00C94042">
            <w:pPr>
              <w:jc w:val="both"/>
              <w:rPr>
                <w:rFonts w:ascii="Times New Roman" w:hAnsi="Times New Roman"/>
              </w:rPr>
            </w:pPr>
            <w:r w:rsidRPr="00C94042">
              <w:rPr>
                <w:rFonts w:ascii="Times New Roman" w:hAnsi="Times New Roman"/>
              </w:rPr>
              <w:t>Bakalářské práce: cca 80</w:t>
            </w:r>
          </w:p>
          <w:p w14:paraId="2E338B87" w14:textId="77777777" w:rsidR="00C94042" w:rsidRPr="00C94042" w:rsidRDefault="00C94042" w:rsidP="00C94042">
            <w:pPr>
              <w:jc w:val="both"/>
              <w:rPr>
                <w:rFonts w:ascii="Times New Roman" w:hAnsi="Times New Roman"/>
              </w:rPr>
            </w:pPr>
            <w:r w:rsidRPr="00C94042">
              <w:rPr>
                <w:rFonts w:ascii="Times New Roman" w:hAnsi="Times New Roman"/>
              </w:rPr>
              <w:t>Diplomové práce: cca 20</w:t>
            </w:r>
          </w:p>
          <w:p w14:paraId="0A7C85CD" w14:textId="77777777" w:rsidR="00C94042" w:rsidRPr="00C94042" w:rsidRDefault="00C94042" w:rsidP="00C94042">
            <w:pPr>
              <w:jc w:val="both"/>
              <w:rPr>
                <w:rFonts w:ascii="Times New Roman" w:hAnsi="Times New Roman"/>
              </w:rPr>
            </w:pPr>
            <w:r w:rsidRPr="00C94042">
              <w:rPr>
                <w:rFonts w:ascii="Times New Roman" w:hAnsi="Times New Roman"/>
              </w:rPr>
              <w:t xml:space="preserve">Disertační práce: 1x úspěšná obhájená, 4x vedená </w:t>
            </w:r>
          </w:p>
        </w:tc>
      </w:tr>
      <w:tr w:rsidR="00C94042" w:rsidRPr="00C94042" w14:paraId="7354DC25" w14:textId="77777777" w:rsidTr="00F43823">
        <w:trPr>
          <w:cantSplit/>
        </w:trPr>
        <w:tc>
          <w:tcPr>
            <w:tcW w:w="3347" w:type="dxa"/>
            <w:gridSpan w:val="3"/>
            <w:tcBorders>
              <w:top w:val="single" w:sz="12" w:space="0" w:color="auto"/>
            </w:tcBorders>
            <w:shd w:val="clear" w:color="auto" w:fill="F7CAAC"/>
          </w:tcPr>
          <w:p w14:paraId="4EBABFE0"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6D5FC8E4"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379" w:type="dxa"/>
            <w:gridSpan w:val="6"/>
            <w:tcBorders>
              <w:top w:val="single" w:sz="12" w:space="0" w:color="auto"/>
              <w:right w:val="single" w:sz="12" w:space="0" w:color="auto"/>
            </w:tcBorders>
            <w:shd w:val="clear" w:color="auto" w:fill="F7CAAC"/>
          </w:tcPr>
          <w:p w14:paraId="0EAACED6"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1888" w:type="dxa"/>
            <w:gridSpan w:val="3"/>
            <w:tcBorders>
              <w:top w:val="single" w:sz="12" w:space="0" w:color="auto"/>
              <w:left w:val="single" w:sz="12" w:space="0" w:color="auto"/>
            </w:tcBorders>
            <w:shd w:val="clear" w:color="auto" w:fill="F7CAAC"/>
          </w:tcPr>
          <w:p w14:paraId="49CDB2E5"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6CDA8DA9" w14:textId="77777777" w:rsidTr="00F43823">
        <w:trPr>
          <w:cantSplit/>
        </w:trPr>
        <w:tc>
          <w:tcPr>
            <w:tcW w:w="3347" w:type="dxa"/>
            <w:gridSpan w:val="3"/>
          </w:tcPr>
          <w:p w14:paraId="198E794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09D003D9"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379" w:type="dxa"/>
            <w:gridSpan w:val="6"/>
            <w:tcBorders>
              <w:right w:val="single" w:sz="12" w:space="0" w:color="auto"/>
            </w:tcBorders>
          </w:tcPr>
          <w:p w14:paraId="0C3047E5"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42" w:type="dxa"/>
            <w:tcBorders>
              <w:left w:val="single" w:sz="12" w:space="0" w:color="auto"/>
            </w:tcBorders>
            <w:shd w:val="clear" w:color="auto" w:fill="F7CAAC"/>
          </w:tcPr>
          <w:p w14:paraId="3342C82D"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552" w:type="dxa"/>
            <w:shd w:val="clear" w:color="auto" w:fill="F7CAAC"/>
          </w:tcPr>
          <w:p w14:paraId="240631BA"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1CAE7C12"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510952E1" w14:textId="77777777" w:rsidTr="00F43823">
        <w:trPr>
          <w:cantSplit/>
          <w:trHeight w:val="70"/>
        </w:trPr>
        <w:tc>
          <w:tcPr>
            <w:tcW w:w="3347" w:type="dxa"/>
            <w:gridSpan w:val="3"/>
            <w:shd w:val="clear" w:color="auto" w:fill="F7CAAC"/>
          </w:tcPr>
          <w:p w14:paraId="17798568"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2BFFA7BF"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379" w:type="dxa"/>
            <w:gridSpan w:val="6"/>
            <w:tcBorders>
              <w:right w:val="single" w:sz="12" w:space="0" w:color="auto"/>
            </w:tcBorders>
            <w:shd w:val="clear" w:color="auto" w:fill="F7CAAC"/>
          </w:tcPr>
          <w:p w14:paraId="09D31060"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42" w:type="dxa"/>
            <w:tcBorders>
              <w:left w:val="single" w:sz="12" w:space="0" w:color="auto"/>
            </w:tcBorders>
          </w:tcPr>
          <w:p w14:paraId="0127D905" w14:textId="77777777" w:rsidR="00C94042" w:rsidRPr="00C94042" w:rsidRDefault="00C94042" w:rsidP="00C94042">
            <w:pPr>
              <w:jc w:val="both"/>
              <w:rPr>
                <w:rFonts w:ascii="Times New Roman" w:hAnsi="Times New Roman"/>
              </w:rPr>
            </w:pPr>
            <w:r w:rsidRPr="00C94042">
              <w:rPr>
                <w:rFonts w:ascii="Times New Roman" w:hAnsi="Times New Roman"/>
              </w:rPr>
              <w:t>104</w:t>
            </w:r>
          </w:p>
        </w:tc>
        <w:tc>
          <w:tcPr>
            <w:tcW w:w="552" w:type="dxa"/>
          </w:tcPr>
          <w:p w14:paraId="70BD3362" w14:textId="77777777" w:rsidR="00C94042" w:rsidRPr="00C94042" w:rsidRDefault="00C94042" w:rsidP="00C94042">
            <w:pPr>
              <w:jc w:val="both"/>
              <w:rPr>
                <w:rFonts w:ascii="Times New Roman" w:hAnsi="Times New Roman"/>
              </w:rPr>
            </w:pPr>
            <w:r w:rsidRPr="00C94042">
              <w:rPr>
                <w:rFonts w:ascii="Times New Roman" w:hAnsi="Times New Roman"/>
              </w:rPr>
              <w:t>124</w:t>
            </w:r>
          </w:p>
        </w:tc>
        <w:tc>
          <w:tcPr>
            <w:tcW w:w="694" w:type="dxa"/>
          </w:tcPr>
          <w:p w14:paraId="25693B01" w14:textId="77777777" w:rsidR="00C94042" w:rsidRPr="00C94042" w:rsidRDefault="00C94042" w:rsidP="00C94042">
            <w:pPr>
              <w:jc w:val="both"/>
              <w:rPr>
                <w:rFonts w:ascii="Times New Roman" w:hAnsi="Times New Roman"/>
                <w:b/>
              </w:rPr>
            </w:pPr>
            <w:r w:rsidRPr="00C94042">
              <w:rPr>
                <w:rFonts w:ascii="Times New Roman" w:hAnsi="Times New Roman"/>
                <w:b/>
              </w:rPr>
              <w:t>//</w:t>
            </w:r>
          </w:p>
        </w:tc>
      </w:tr>
      <w:tr w:rsidR="00C94042" w:rsidRPr="00C94042" w14:paraId="3CC5BA24" w14:textId="77777777" w:rsidTr="00F43823">
        <w:trPr>
          <w:trHeight w:val="205"/>
        </w:trPr>
        <w:tc>
          <w:tcPr>
            <w:tcW w:w="3347" w:type="dxa"/>
            <w:gridSpan w:val="3"/>
          </w:tcPr>
          <w:p w14:paraId="6DBD6072"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1529E609"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379" w:type="dxa"/>
            <w:gridSpan w:val="6"/>
            <w:tcBorders>
              <w:right w:val="single" w:sz="12" w:space="0" w:color="auto"/>
            </w:tcBorders>
          </w:tcPr>
          <w:p w14:paraId="036A9B0D"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194" w:type="dxa"/>
            <w:gridSpan w:val="2"/>
            <w:tcBorders>
              <w:left w:val="single" w:sz="12" w:space="0" w:color="auto"/>
            </w:tcBorders>
            <w:shd w:val="clear" w:color="auto" w:fill="F7CAAC" w:themeFill="accent2" w:themeFillTint="66"/>
            <w:vAlign w:val="center"/>
          </w:tcPr>
          <w:p w14:paraId="2BCAE28B"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2161B767" w14:textId="77777777" w:rsidR="00C94042" w:rsidRPr="00C94042" w:rsidRDefault="00C94042" w:rsidP="00C94042">
            <w:pPr>
              <w:jc w:val="both"/>
              <w:rPr>
                <w:rFonts w:ascii="Times New Roman" w:hAnsi="Times New Roman"/>
              </w:rPr>
            </w:pPr>
            <w:r w:rsidRPr="00C94042">
              <w:rPr>
                <w:rFonts w:ascii="Times New Roman" w:hAnsi="Times New Roman"/>
              </w:rPr>
              <w:t xml:space="preserve">  3/5</w:t>
            </w:r>
          </w:p>
        </w:tc>
      </w:tr>
      <w:tr w:rsidR="00C94042" w:rsidRPr="00C94042" w14:paraId="1F1C8775" w14:textId="77777777" w:rsidTr="00F43823">
        <w:tc>
          <w:tcPr>
            <w:tcW w:w="9859" w:type="dxa"/>
            <w:gridSpan w:val="15"/>
            <w:shd w:val="clear" w:color="auto" w:fill="F7CAAC"/>
          </w:tcPr>
          <w:p w14:paraId="0882DB1C"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06445A0F" w14:textId="77777777" w:rsidTr="00E3580E">
        <w:trPr>
          <w:trHeight w:val="1692"/>
        </w:trPr>
        <w:tc>
          <w:tcPr>
            <w:tcW w:w="9859" w:type="dxa"/>
            <w:gridSpan w:val="15"/>
          </w:tcPr>
          <w:p w14:paraId="24855585"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2A2E83C5"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
                <w:bCs/>
              </w:rPr>
              <w:t>CHRASTINA, J.</w:t>
            </w:r>
            <w:r w:rsidRPr="00C94042">
              <w:rPr>
                <w:rFonts w:ascii="Times New Roman" w:hAnsi="Times New Roman"/>
                <w:bCs/>
              </w:rPr>
              <w:t xml:space="preserve">, ŠPATENKOVÁ, N., HUDCOVÁ, B. </w:t>
            </w:r>
            <w:r w:rsidRPr="00C94042">
              <w:rPr>
                <w:rFonts w:ascii="Times New Roman" w:hAnsi="Times New Roman"/>
                <w:bCs/>
                <w:i/>
                <w:iCs/>
              </w:rPr>
              <w:t>Náročné, krizové a mimořádné situace v kontextu rezidenčních služeb. Umírání, doprovázení a smrt uživatelů se zdravotním postižením</w:t>
            </w:r>
            <w:r w:rsidRPr="00C94042">
              <w:rPr>
                <w:rFonts w:ascii="Times New Roman" w:hAnsi="Times New Roman"/>
                <w:bCs/>
              </w:rPr>
              <w:t>. Olomouc: Univerzita Palackého v Olomouci, 2020. 160 s. ISBN 978-80-244-5725-3.</w:t>
            </w:r>
          </w:p>
          <w:p w14:paraId="5581D5BC"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
                <w:bCs/>
              </w:rPr>
              <w:t xml:space="preserve">CHRASTINA, J. </w:t>
            </w:r>
            <w:r w:rsidRPr="00C94042">
              <w:rPr>
                <w:rFonts w:ascii="Times New Roman" w:hAnsi="Times New Roman"/>
                <w:bCs/>
              </w:rPr>
              <w:t xml:space="preserve">Title analysis of (systematic) scoping review studies: Chaos or consistency? </w:t>
            </w:r>
            <w:r w:rsidRPr="00C94042">
              <w:rPr>
                <w:rFonts w:ascii="Times New Roman" w:hAnsi="Times New Roman"/>
                <w:bCs/>
                <w:i/>
                <w:iCs/>
              </w:rPr>
              <w:t>Nursing &amp; health sciences</w:t>
            </w:r>
            <w:r w:rsidRPr="00C94042">
              <w:rPr>
                <w:rFonts w:ascii="Times New Roman" w:hAnsi="Times New Roman"/>
                <w:bCs/>
              </w:rPr>
              <w:t>, 2020, vol. 22, no. 3, pp. 557–562. ISSN 1442-2018.</w:t>
            </w:r>
          </w:p>
          <w:p w14:paraId="70F17DD6"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
                <w:bCs/>
              </w:rPr>
              <w:t>CHRASTINA, J.</w:t>
            </w:r>
            <w:r w:rsidRPr="00C94042">
              <w:rPr>
                <w:rFonts w:ascii="Times New Roman" w:hAnsi="Times New Roman"/>
                <w:bCs/>
              </w:rPr>
              <w:t xml:space="preserve">, VEČEŘOVÁ, H. Supporting Sexuality in Adults with Intellectual Disability – A Short Review. </w:t>
            </w:r>
            <w:r w:rsidRPr="00C94042">
              <w:rPr>
                <w:rFonts w:ascii="Times New Roman" w:hAnsi="Times New Roman"/>
                <w:bCs/>
                <w:i/>
                <w:iCs/>
              </w:rPr>
              <w:t>Sexuality and Disability</w:t>
            </w:r>
            <w:r w:rsidRPr="00C94042">
              <w:rPr>
                <w:rFonts w:ascii="Times New Roman" w:hAnsi="Times New Roman"/>
                <w:bCs/>
              </w:rPr>
              <w:t>, 2020, vol. 38, no. 2, pp. 285–298. ISSN 1573-6717.</w:t>
            </w:r>
          </w:p>
          <w:p w14:paraId="7B757433"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
                <w:bCs/>
              </w:rPr>
              <w:t>CHRASTINA, J.</w:t>
            </w:r>
            <w:r w:rsidRPr="00C94042">
              <w:rPr>
                <w:rFonts w:ascii="Times New Roman" w:hAnsi="Times New Roman"/>
                <w:bCs/>
              </w:rPr>
              <w:t xml:space="preserve">, SVÍZELOVÁ, H. „Když člověk žádá amputovat zcela zdravou končetinu …“ – problematika apotemnofilie především v sexuálním a somatoandragogickém kontextu. </w:t>
            </w:r>
            <w:r w:rsidRPr="00C94042">
              <w:rPr>
                <w:rFonts w:ascii="Times New Roman" w:hAnsi="Times New Roman"/>
                <w:bCs/>
                <w:i/>
                <w:iCs/>
              </w:rPr>
              <w:t>Speciální pedagogika</w:t>
            </w:r>
            <w:r w:rsidRPr="00C94042">
              <w:rPr>
                <w:rFonts w:ascii="Times New Roman" w:hAnsi="Times New Roman"/>
                <w:bCs/>
              </w:rPr>
              <w:t>, 2019, roč. 29, č. 2, s. 91–110. ISSN 1211-2720.</w:t>
            </w:r>
          </w:p>
          <w:p w14:paraId="63F7B34C"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
                <w:bCs/>
              </w:rPr>
              <w:t>CHRASTINA, J.</w:t>
            </w:r>
            <w:r w:rsidRPr="00C94042">
              <w:rPr>
                <w:rFonts w:ascii="Times New Roman" w:hAnsi="Times New Roman"/>
                <w:bCs/>
              </w:rPr>
              <w:t xml:space="preserve"> Scoping review: teoretický rámec a metodologické poznámky. </w:t>
            </w:r>
            <w:r w:rsidRPr="00C94042">
              <w:rPr>
                <w:rFonts w:ascii="Times New Roman" w:hAnsi="Times New Roman"/>
                <w:bCs/>
                <w:i/>
                <w:iCs/>
              </w:rPr>
              <w:t xml:space="preserve">Ošetrovateľstvo: teória, výskum, vzdelávanie, </w:t>
            </w:r>
            <w:r w:rsidRPr="00C94042">
              <w:rPr>
                <w:rFonts w:ascii="Times New Roman" w:hAnsi="Times New Roman"/>
                <w:bCs/>
              </w:rPr>
              <w:t>2019, roč. 9, č. 2, s. 56–61. ISSN 1338-6263.</w:t>
            </w:r>
          </w:p>
          <w:p w14:paraId="30A664AB"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
                <w:bCs/>
              </w:rPr>
              <w:t>CHRASTINA, J.</w:t>
            </w:r>
            <w:r w:rsidRPr="00C94042">
              <w:rPr>
                <w:rFonts w:ascii="Times New Roman" w:hAnsi="Times New Roman"/>
                <w:bCs/>
              </w:rPr>
              <w:t xml:space="preserve"> Komunikace nepříznivých a závažných zpráv. </w:t>
            </w:r>
            <w:r w:rsidRPr="00C94042">
              <w:rPr>
                <w:rFonts w:ascii="Times New Roman" w:hAnsi="Times New Roman"/>
                <w:bCs/>
                <w:i/>
                <w:iCs/>
              </w:rPr>
              <w:t>Dětský sluch</w:t>
            </w:r>
            <w:r w:rsidRPr="00C94042">
              <w:rPr>
                <w:rFonts w:ascii="Times New Roman" w:hAnsi="Times New Roman"/>
                <w:bCs/>
              </w:rPr>
              <w:t xml:space="preserve">, 2019, roč. 2019, č. 3, s. 25–27. ISSN 2570-8473. </w:t>
            </w:r>
          </w:p>
          <w:p w14:paraId="7A70C9D6"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
                <w:bCs/>
              </w:rPr>
              <w:t>CHRASTINA, J.</w:t>
            </w:r>
            <w:r w:rsidRPr="00C94042">
              <w:rPr>
                <w:rFonts w:ascii="Times New Roman" w:hAnsi="Times New Roman"/>
                <w:bCs/>
              </w:rPr>
              <w:t xml:space="preserve">, SVÍZELOVÁ, H. Mirror therapy in post amputation patients with phantom limb pain: a mapping study. </w:t>
            </w:r>
            <w:r w:rsidRPr="00C94042">
              <w:rPr>
                <w:rFonts w:ascii="Times New Roman" w:hAnsi="Times New Roman"/>
                <w:bCs/>
                <w:i/>
                <w:iCs/>
              </w:rPr>
              <w:t>Kontakt</w:t>
            </w:r>
            <w:r w:rsidRPr="00C94042">
              <w:rPr>
                <w:rFonts w:ascii="Times New Roman" w:hAnsi="Times New Roman"/>
                <w:bCs/>
              </w:rPr>
              <w:t xml:space="preserve">, 2019, vol. 21, no. 1 pp. 22–31. ISSN 1804-7122. </w:t>
            </w:r>
          </w:p>
          <w:p w14:paraId="53FC0F27"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
                <w:bCs/>
              </w:rPr>
              <w:t>CHRASTINA, J.</w:t>
            </w:r>
            <w:r w:rsidRPr="00C94042">
              <w:rPr>
                <w:rFonts w:ascii="Times New Roman" w:hAnsi="Times New Roman"/>
                <w:bCs/>
              </w:rPr>
              <w:t xml:space="preserve"> </w:t>
            </w:r>
            <w:r w:rsidRPr="00C94042">
              <w:rPr>
                <w:rFonts w:ascii="Times New Roman" w:hAnsi="Times New Roman"/>
                <w:bCs/>
                <w:i/>
                <w:iCs/>
              </w:rPr>
              <w:t>Případová studie – metoda kvalitativní výzkumné strategie a designování výzkumu</w:t>
            </w:r>
            <w:r w:rsidRPr="00C94042">
              <w:rPr>
                <w:rFonts w:ascii="Times New Roman" w:hAnsi="Times New Roman"/>
                <w:bCs/>
              </w:rPr>
              <w:t xml:space="preserve">. Olomouc: Univerzita Palackého v Olomouci, 2019. 287 s. ISBN 978-80-244-5373-6. </w:t>
            </w:r>
          </w:p>
          <w:p w14:paraId="07DE211D"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
                <w:bCs/>
              </w:rPr>
              <w:t>CHRASTINA, J.</w:t>
            </w:r>
            <w:r w:rsidRPr="00C94042">
              <w:rPr>
                <w:rFonts w:ascii="Times New Roman" w:hAnsi="Times New Roman"/>
                <w:bCs/>
              </w:rPr>
              <w:t xml:space="preserve"> Problematika a posouzení kvality života onkologických pacientů. In VOKURKA, S., TESAŘOVÁ, P. a kol. </w:t>
            </w:r>
            <w:r w:rsidRPr="00C94042">
              <w:rPr>
                <w:rFonts w:ascii="Times New Roman" w:hAnsi="Times New Roman"/>
                <w:bCs/>
                <w:i/>
                <w:iCs/>
              </w:rPr>
              <w:t>Onkologie v kostce</w:t>
            </w:r>
            <w:r w:rsidRPr="00C94042">
              <w:rPr>
                <w:rFonts w:ascii="Times New Roman" w:hAnsi="Times New Roman"/>
                <w:bCs/>
              </w:rPr>
              <w:t xml:space="preserve">. Praha: Current Media, s. r. o., 2018. s. 231–234. ISBN 978-80-88129-37-0. </w:t>
            </w:r>
          </w:p>
          <w:p w14:paraId="6FA9161F"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
                <w:bCs/>
              </w:rPr>
              <w:t>CHRASTINA, J.</w:t>
            </w:r>
            <w:r w:rsidRPr="00C94042">
              <w:rPr>
                <w:rFonts w:ascii="Times New Roman" w:hAnsi="Times New Roman"/>
                <w:bCs/>
              </w:rPr>
              <w:t xml:space="preserve">, VYSLOUŽILOVÁ, M. Experiences of epileptic adults with searching for and maintaining a job in the Czech Republic: qualitative study. </w:t>
            </w:r>
            <w:r w:rsidRPr="00C94042">
              <w:rPr>
                <w:rFonts w:ascii="Times New Roman" w:hAnsi="Times New Roman"/>
                <w:bCs/>
                <w:i/>
                <w:iCs/>
              </w:rPr>
              <w:t>Social Welfare: Interdisciplinary Approach</w:t>
            </w:r>
            <w:r w:rsidRPr="00C94042">
              <w:rPr>
                <w:rFonts w:ascii="Times New Roman" w:hAnsi="Times New Roman"/>
                <w:bCs/>
              </w:rPr>
              <w:t>, 2018, vol. 8, no. 1, pp. 146–162. ISSN 2424-3876.</w:t>
            </w:r>
          </w:p>
          <w:p w14:paraId="44C29321"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
                <w:bCs/>
              </w:rPr>
              <w:t>CHRASTINA, J.</w:t>
            </w:r>
            <w:r w:rsidRPr="00C94042">
              <w:rPr>
                <w:rFonts w:ascii="Times New Roman" w:hAnsi="Times New Roman"/>
                <w:bCs/>
              </w:rPr>
              <w:t xml:space="preserve">, KLVAŇOVÁ, T., HUDCOVÁ, B. „Jsem jiný, jsem slaný…a umřu dříve“ (dítě/žák s cystickou fibrózou v edukačním prostředí). </w:t>
            </w:r>
            <w:r w:rsidRPr="00C94042">
              <w:rPr>
                <w:rFonts w:ascii="Times New Roman" w:hAnsi="Times New Roman"/>
                <w:bCs/>
                <w:i/>
                <w:iCs/>
              </w:rPr>
              <w:t>Pedagogická orientace</w:t>
            </w:r>
            <w:r w:rsidRPr="00C94042">
              <w:rPr>
                <w:rFonts w:ascii="Times New Roman" w:hAnsi="Times New Roman"/>
                <w:bCs/>
              </w:rPr>
              <w:t xml:space="preserve">, 2018, roč. 28, č. 2, s. 357–381. ISSN 1805-9511. </w:t>
            </w:r>
          </w:p>
          <w:p w14:paraId="77933A2B"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
                <w:bCs/>
              </w:rPr>
              <w:t>CHRASTINA, J.</w:t>
            </w:r>
            <w:r w:rsidRPr="00C94042">
              <w:rPr>
                <w:rFonts w:ascii="Times New Roman" w:hAnsi="Times New Roman"/>
                <w:bCs/>
              </w:rPr>
              <w:t xml:space="preserve"> </w:t>
            </w:r>
            <w:r w:rsidRPr="00C94042">
              <w:rPr>
                <w:rFonts w:ascii="Times New Roman" w:hAnsi="Times New Roman"/>
                <w:bCs/>
                <w:i/>
                <w:iCs/>
              </w:rPr>
              <w:t>Meta-synthesis of qualitative studies: background, methodology and applications</w:t>
            </w:r>
            <w:r w:rsidRPr="00C94042">
              <w:rPr>
                <w:rFonts w:ascii="Times New Roman" w:hAnsi="Times New Roman"/>
                <w:bCs/>
              </w:rPr>
              <w:t xml:space="preserve">. In NORDSCI conference on social sciences 2018 conference proceedings. Meeting Park Forum Helsinki, Finland, 2018. Book 1, vol. 1, pp. 123–131. ISSN 2603-4107. ISBN 978-619-7495-00-3. </w:t>
            </w:r>
          </w:p>
          <w:p w14:paraId="662B7403"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 xml:space="preserve">MICHALÍK, J., BASLEROVÁ, P., RŮŽIČKA, M. a kol. </w:t>
            </w:r>
            <w:r w:rsidRPr="00C94042">
              <w:rPr>
                <w:rFonts w:ascii="Times New Roman" w:hAnsi="Times New Roman"/>
                <w:bCs/>
                <w:i/>
                <w:iCs/>
              </w:rPr>
              <w:t>Postoje pedagogických pracovníků k vybraným aspektům společného vzdělávání</w:t>
            </w:r>
            <w:r w:rsidRPr="00C94042">
              <w:rPr>
                <w:rFonts w:ascii="Times New Roman" w:hAnsi="Times New Roman"/>
                <w:bCs/>
              </w:rPr>
              <w:t xml:space="preserve">. Olomouc: Univerzita Palackého v Olomouci, 2018. 186 s. ISBN 978-80-244-5321-7. </w:t>
            </w:r>
          </w:p>
          <w:p w14:paraId="2C0E829D"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
                <w:bCs/>
              </w:rPr>
              <w:t>CHRASTINA, J.</w:t>
            </w:r>
            <w:r w:rsidRPr="00C94042">
              <w:rPr>
                <w:rFonts w:ascii="Times New Roman" w:hAnsi="Times New Roman"/>
                <w:bCs/>
              </w:rPr>
              <w:t xml:space="preserve">, ŠPATENKOVÁ, N. a kol. </w:t>
            </w:r>
            <w:r w:rsidRPr="00C94042">
              <w:rPr>
                <w:rFonts w:ascii="Times New Roman" w:hAnsi="Times New Roman"/>
                <w:bCs/>
                <w:i/>
                <w:iCs/>
              </w:rPr>
              <w:t>Sexualita a intimita v závěru života</w:t>
            </w:r>
            <w:r w:rsidRPr="00C94042">
              <w:rPr>
                <w:rFonts w:ascii="Times New Roman" w:hAnsi="Times New Roman"/>
                <w:bCs/>
              </w:rPr>
              <w:t xml:space="preserve">. Olomouc: Univerzita Palackého v Olomouci, 2018. 224 s. ISBN 978-80-244-5304-0. </w:t>
            </w:r>
          </w:p>
          <w:p w14:paraId="43B58D9D"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
                <w:bCs/>
              </w:rPr>
              <w:t>CHRASTINA, J.</w:t>
            </w:r>
            <w:r w:rsidRPr="00C94042">
              <w:rPr>
                <w:rFonts w:ascii="Times New Roman" w:hAnsi="Times New Roman"/>
                <w:bCs/>
              </w:rPr>
              <w:t xml:space="preserve">, DRLÍK, D. Možnosti ovlivnění symptomatologie, kontroly a self-managementu asthma bronchiale edukačními programy a intervencemi: syntéza zahraničních poznatků. </w:t>
            </w:r>
            <w:r w:rsidRPr="00C94042">
              <w:rPr>
                <w:rFonts w:ascii="Times New Roman" w:hAnsi="Times New Roman"/>
                <w:bCs/>
                <w:i/>
                <w:iCs/>
              </w:rPr>
              <w:t>Kazuistiky v alergologii, pneumologii a ORL</w:t>
            </w:r>
            <w:r w:rsidRPr="00C94042">
              <w:rPr>
                <w:rFonts w:ascii="Times New Roman" w:hAnsi="Times New Roman"/>
                <w:bCs/>
              </w:rPr>
              <w:t xml:space="preserve">. 2016, roč. 13, č. 3, s. 47–53. ISSN 1802-0518. </w:t>
            </w:r>
          </w:p>
          <w:p w14:paraId="27068BF0"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
                <w:bCs/>
              </w:rPr>
              <w:t>CHRASTINA, J.</w:t>
            </w:r>
            <w:r w:rsidRPr="00C94042">
              <w:rPr>
                <w:rFonts w:ascii="Times New Roman" w:hAnsi="Times New Roman"/>
                <w:bCs/>
              </w:rPr>
              <w:t xml:space="preserve"> a kol. </w:t>
            </w:r>
            <w:r w:rsidRPr="00C94042">
              <w:rPr>
                <w:rFonts w:ascii="Times New Roman" w:hAnsi="Times New Roman"/>
                <w:bCs/>
                <w:i/>
                <w:iCs/>
              </w:rPr>
              <w:t>Percepce subjektivního dopadu zdravotního postižení / přítomnosti chronického onemocnění a pojetí zdravotního uvědomění a gramotnosti. Výzkumy, teorie a jejich využití v práci s klientem</w:t>
            </w:r>
            <w:r w:rsidRPr="00C94042">
              <w:rPr>
                <w:rFonts w:ascii="Times New Roman" w:hAnsi="Times New Roman"/>
                <w:bCs/>
              </w:rPr>
              <w:t xml:space="preserve">. Olomouc: Univerzita Palackého v Olomouci, 2016. 212 s. ISBN 978-80-244-4888-6. </w:t>
            </w:r>
          </w:p>
          <w:p w14:paraId="4133501A"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 xml:space="preserve">VÉVODA, J., VÉVODOVÁ, Š., NAKLÁDALOVÁ, M., GRYGOVÁ, B., KISVETROVÁ, H., GROCHOWSKA NIEDWOROK, </w:t>
            </w:r>
            <w:r w:rsidRPr="00C94042">
              <w:rPr>
                <w:rFonts w:ascii="Times New Roman" w:hAnsi="Times New Roman"/>
                <w:b/>
                <w:bCs/>
              </w:rPr>
              <w:t>CHRASTINA,</w:t>
            </w:r>
            <w:r w:rsidRPr="00C94042">
              <w:rPr>
                <w:rFonts w:ascii="Times New Roman" w:hAnsi="Times New Roman"/>
                <w:bCs/>
              </w:rPr>
              <w:t xml:space="preserve"> </w:t>
            </w:r>
            <w:r w:rsidRPr="00C94042">
              <w:rPr>
                <w:rFonts w:ascii="Times New Roman" w:hAnsi="Times New Roman"/>
                <w:b/>
                <w:bCs/>
              </w:rPr>
              <w:t>J.</w:t>
            </w:r>
            <w:r w:rsidRPr="00C94042">
              <w:rPr>
                <w:rFonts w:ascii="Times New Roman" w:hAnsi="Times New Roman"/>
                <w:bCs/>
              </w:rPr>
              <w:t xml:space="preserve">, SVOBODOVÁ, D., PRZECZKOVÁ, P., MERZ, L. The relationship between psychological safety and burnout among nurses. </w:t>
            </w:r>
            <w:r w:rsidRPr="00C94042">
              <w:rPr>
                <w:rFonts w:ascii="Times New Roman" w:hAnsi="Times New Roman"/>
                <w:bCs/>
                <w:i/>
                <w:iCs/>
              </w:rPr>
              <w:t>Pracovní lékařství</w:t>
            </w:r>
            <w:r w:rsidRPr="00C94042">
              <w:rPr>
                <w:rFonts w:ascii="Times New Roman" w:hAnsi="Times New Roman"/>
                <w:bCs/>
              </w:rPr>
              <w:t>, 2016, vol. 68, no. 1, pp. 37–42. ISSN 1805-4536.</w:t>
            </w:r>
          </w:p>
          <w:p w14:paraId="6894CE15"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 xml:space="preserve">VALENTA, M., LUDÍKOVÁ, L., KREJČOVÁ, L., MICHALÍK, J., </w:t>
            </w:r>
            <w:r w:rsidRPr="00C94042">
              <w:rPr>
                <w:rFonts w:ascii="Times New Roman" w:hAnsi="Times New Roman"/>
                <w:b/>
                <w:bCs/>
              </w:rPr>
              <w:t>CHRASTINA, J.</w:t>
            </w:r>
            <w:r w:rsidRPr="00C94042">
              <w:rPr>
                <w:rFonts w:ascii="Times New Roman" w:hAnsi="Times New Roman"/>
                <w:bCs/>
              </w:rPr>
              <w:t>, CHRÁSKA, M., FINKOVÁ, D., LANGER, J. Factors affecting dynamics of educability in children and pupils. Clin</w:t>
            </w:r>
            <w:r w:rsidRPr="00C94042">
              <w:rPr>
                <w:rFonts w:ascii="Times New Roman" w:hAnsi="Times New Roman"/>
                <w:bCs/>
                <w:i/>
                <w:iCs/>
              </w:rPr>
              <w:t xml:space="preserve">ical Psychology and Special Education, </w:t>
            </w:r>
            <w:r w:rsidRPr="00C94042">
              <w:rPr>
                <w:rFonts w:ascii="Times New Roman" w:hAnsi="Times New Roman"/>
                <w:bCs/>
              </w:rPr>
              <w:t xml:space="preserve">2016, vol. 5, no. 1, pp. 93–110. ISSN 2304-0394. </w:t>
            </w:r>
          </w:p>
          <w:p w14:paraId="2FB2F743"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
                <w:bCs/>
              </w:rPr>
              <w:t xml:space="preserve">CHRASTINA, J. </w:t>
            </w:r>
            <w:r w:rsidRPr="00C94042">
              <w:rPr>
                <w:rFonts w:ascii="Times New Roman" w:hAnsi="Times New Roman"/>
                <w:bCs/>
              </w:rPr>
              <w:t xml:space="preserve">Use of the incomplete sentences and the ‘three wishes’ approach in the identification of the subjective perception and impact of cystic fibrosis. The first open methodological experience in Czech voluntary patients: a pilot study. </w:t>
            </w:r>
            <w:r w:rsidRPr="00C94042">
              <w:rPr>
                <w:rFonts w:ascii="Times New Roman" w:hAnsi="Times New Roman"/>
                <w:bCs/>
                <w:i/>
                <w:iCs/>
              </w:rPr>
              <w:t>RARE DISEASES AND ORPHAN DRUGS. An International Journal of Public Health</w:t>
            </w:r>
            <w:r w:rsidRPr="00C94042">
              <w:rPr>
                <w:rFonts w:ascii="Times New Roman" w:hAnsi="Times New Roman"/>
                <w:bCs/>
              </w:rPr>
              <w:t xml:space="preserve">, 2016, vol. 3, no. 2, pp. 17–24. ISSN 2284-2543. </w:t>
            </w:r>
          </w:p>
          <w:p w14:paraId="7FC493F0"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
                <w:bCs/>
              </w:rPr>
              <w:t>CHRASTINA, J.</w:t>
            </w:r>
            <w:r w:rsidRPr="00C94042">
              <w:rPr>
                <w:rFonts w:ascii="Times New Roman" w:hAnsi="Times New Roman"/>
                <w:bCs/>
              </w:rPr>
              <w:t xml:space="preserve"> PICO (T) and PCD formats of clinically relevant questions in the conceptualization of special education research. </w:t>
            </w:r>
            <w:r w:rsidRPr="00C94042">
              <w:rPr>
                <w:rFonts w:ascii="Times New Roman" w:hAnsi="Times New Roman"/>
                <w:bCs/>
                <w:i/>
                <w:iCs/>
              </w:rPr>
              <w:t>Journal of Exceptional People</w:t>
            </w:r>
            <w:r w:rsidRPr="00C94042">
              <w:rPr>
                <w:rFonts w:ascii="Times New Roman" w:hAnsi="Times New Roman"/>
                <w:bCs/>
              </w:rPr>
              <w:t xml:space="preserve">, 2016, vol. 1, no. 8, pp. 31–40. ISSN 1805-4986. </w:t>
            </w:r>
          </w:p>
          <w:p w14:paraId="336C4CC8"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 xml:space="preserve">RŮŽIČKA, M., KRAHULCOVÁ, K., </w:t>
            </w:r>
            <w:r w:rsidRPr="00C94042">
              <w:rPr>
                <w:rFonts w:ascii="Times New Roman" w:hAnsi="Times New Roman"/>
                <w:b/>
                <w:bCs/>
              </w:rPr>
              <w:t>CHRASTINA, J.</w:t>
            </w:r>
            <w:r w:rsidRPr="00C94042">
              <w:rPr>
                <w:rFonts w:ascii="Times New Roman" w:hAnsi="Times New Roman"/>
                <w:bCs/>
              </w:rPr>
              <w:t xml:space="preserve"> Therapeutic and educational potential of combinng cognitive behavioural therapy and art – qualitative analysis of a case study. </w:t>
            </w:r>
            <w:r w:rsidRPr="00C94042">
              <w:rPr>
                <w:rFonts w:ascii="Times New Roman" w:hAnsi="Times New Roman"/>
                <w:bCs/>
                <w:i/>
                <w:iCs/>
              </w:rPr>
              <w:t>Review of Artistic Education</w:t>
            </w:r>
            <w:r w:rsidRPr="00C94042">
              <w:rPr>
                <w:rFonts w:ascii="Times New Roman" w:hAnsi="Times New Roman"/>
                <w:bCs/>
              </w:rPr>
              <w:t>, 2016, no. 11–12, pp. 268–276. ISSN 2501-238X.</w:t>
            </w:r>
          </w:p>
          <w:p w14:paraId="5CCA7264"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 xml:space="preserve">VÉVODOVÁ, Š., VÉVODA, J., VETEŠNÍKOVÁ, M., KISVETROVÁ, H., </w:t>
            </w:r>
            <w:r w:rsidRPr="00C94042">
              <w:rPr>
                <w:rFonts w:ascii="Times New Roman" w:hAnsi="Times New Roman"/>
                <w:b/>
                <w:bCs/>
              </w:rPr>
              <w:t>CHRASTINA, J.</w:t>
            </w:r>
            <w:r w:rsidRPr="00C94042">
              <w:rPr>
                <w:rFonts w:ascii="Times New Roman" w:hAnsi="Times New Roman"/>
                <w:bCs/>
              </w:rPr>
              <w:t xml:space="preserve"> The relationship between burnout syndrome and empathy among nurses in emergency medical services. </w:t>
            </w:r>
            <w:r w:rsidRPr="00C94042">
              <w:rPr>
                <w:rFonts w:ascii="Times New Roman" w:hAnsi="Times New Roman"/>
                <w:bCs/>
                <w:i/>
                <w:iCs/>
              </w:rPr>
              <w:t>Kontakt</w:t>
            </w:r>
            <w:r w:rsidRPr="00C94042">
              <w:rPr>
                <w:rFonts w:ascii="Times New Roman" w:hAnsi="Times New Roman"/>
                <w:bCs/>
              </w:rPr>
              <w:t xml:space="preserve">, 2016, vol. 18, no. 1, pp. 17-22. ISSN 1212-4117. </w:t>
            </w:r>
          </w:p>
          <w:p w14:paraId="5D934915"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
                <w:bCs/>
              </w:rPr>
              <w:t>CHRASTINA, J.</w:t>
            </w:r>
            <w:r w:rsidRPr="00C94042">
              <w:rPr>
                <w:rFonts w:ascii="Times New Roman" w:hAnsi="Times New Roman"/>
                <w:bCs/>
              </w:rPr>
              <w:t xml:space="preserve">, TOMANOVÁ, M. Přístupy ovlivňující chronickou spasticitu u klientů s mozkovou obrnou. </w:t>
            </w:r>
            <w:r w:rsidRPr="00C94042">
              <w:rPr>
                <w:rFonts w:ascii="Times New Roman" w:hAnsi="Times New Roman"/>
                <w:bCs/>
                <w:i/>
                <w:iCs/>
              </w:rPr>
              <w:t>Speciální pedagogika</w:t>
            </w:r>
            <w:r w:rsidRPr="00C94042">
              <w:rPr>
                <w:rFonts w:ascii="Times New Roman" w:hAnsi="Times New Roman"/>
                <w:bCs/>
              </w:rPr>
              <w:t xml:space="preserve">, 2015, roč. 25, č. 1, s. 14–28. ISSN 1211-2720. </w:t>
            </w:r>
          </w:p>
          <w:p w14:paraId="766793E6"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
                <w:bCs/>
              </w:rPr>
              <w:t>CHRASTINA, J.</w:t>
            </w:r>
            <w:r w:rsidRPr="00C94042">
              <w:rPr>
                <w:rFonts w:ascii="Times New Roman" w:hAnsi="Times New Roman"/>
                <w:bCs/>
              </w:rPr>
              <w:t xml:space="preserve">, KANTOR, J., KRAHULCOVÁ, K., FINKOVÁ, D. Design (mnoho)případové studie ve (speciálně) pedagogickém výzkumu. </w:t>
            </w:r>
            <w:r w:rsidRPr="00C94042">
              <w:rPr>
                <w:rFonts w:ascii="Times New Roman" w:hAnsi="Times New Roman"/>
                <w:bCs/>
                <w:i/>
                <w:iCs/>
              </w:rPr>
              <w:t>E-Pedagogium</w:t>
            </w:r>
            <w:r w:rsidRPr="00C94042">
              <w:rPr>
                <w:rFonts w:ascii="Times New Roman" w:hAnsi="Times New Roman"/>
                <w:bCs/>
              </w:rPr>
              <w:t>, 2015, roč. 2015, č. 1, s. 7–20. ISSN 1213-7499.</w:t>
            </w:r>
          </w:p>
          <w:p w14:paraId="7EA1E69F"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 xml:space="preserve">DOUPALOVÁ, P., </w:t>
            </w:r>
            <w:r w:rsidRPr="00C94042">
              <w:rPr>
                <w:rFonts w:ascii="Times New Roman" w:hAnsi="Times New Roman"/>
                <w:b/>
                <w:bCs/>
              </w:rPr>
              <w:t>CHRASTINA, J.</w:t>
            </w:r>
            <w:r w:rsidRPr="00C94042">
              <w:rPr>
                <w:rFonts w:ascii="Times New Roman" w:hAnsi="Times New Roman"/>
                <w:bCs/>
              </w:rPr>
              <w:t xml:space="preserve">, VÁCLAVÍK, J. Přístupy neinvazivního měření a monitorace krevního tlaku u pacientů s arteriální hypertenzí. </w:t>
            </w:r>
            <w:r w:rsidRPr="00C94042">
              <w:rPr>
                <w:rFonts w:ascii="Times New Roman" w:hAnsi="Times New Roman"/>
                <w:bCs/>
                <w:i/>
                <w:iCs/>
              </w:rPr>
              <w:t>Intervenční a akutní kardiologie</w:t>
            </w:r>
            <w:r w:rsidRPr="00C94042">
              <w:rPr>
                <w:rFonts w:ascii="Times New Roman" w:hAnsi="Times New Roman"/>
                <w:bCs/>
              </w:rPr>
              <w:t>, 2015, roč. 14, č. 3, s. 72–79. ISSN 1213-807X.</w:t>
            </w:r>
          </w:p>
          <w:p w14:paraId="24195C92"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
                <w:bCs/>
              </w:rPr>
              <w:t>CHRASTINA, J.</w:t>
            </w:r>
            <w:r w:rsidRPr="00C94042">
              <w:rPr>
                <w:rFonts w:ascii="Times New Roman" w:hAnsi="Times New Roman"/>
                <w:bCs/>
              </w:rPr>
              <w:t xml:space="preserve">, BEDNÁŘOVÁ, D., LUDÍKOVÁ, L. Quality of life in patients with chronic pancreatitis – Possibilities of measurement of the phenomenon in research. </w:t>
            </w:r>
            <w:r w:rsidRPr="00C94042">
              <w:rPr>
                <w:rFonts w:ascii="Times New Roman" w:hAnsi="Times New Roman"/>
                <w:bCs/>
                <w:i/>
                <w:iCs/>
              </w:rPr>
              <w:t>Kontakt</w:t>
            </w:r>
            <w:r w:rsidRPr="00C94042">
              <w:rPr>
                <w:rFonts w:ascii="Times New Roman" w:hAnsi="Times New Roman"/>
                <w:bCs/>
              </w:rPr>
              <w:t>, 2015, vol. 17, no. 2, pp. e89–e95. ISSN 1212-4117.</w:t>
            </w:r>
          </w:p>
          <w:p w14:paraId="7C011BC9" w14:textId="77777777" w:rsidR="00C94042" w:rsidRPr="00C94042" w:rsidRDefault="00C94042" w:rsidP="00C94042">
            <w:pPr>
              <w:autoSpaceDE w:val="0"/>
              <w:autoSpaceDN w:val="0"/>
              <w:adjustRightInd w:val="0"/>
              <w:jc w:val="both"/>
              <w:rPr>
                <w:rFonts w:ascii="Times New Roman" w:hAnsi="Times New Roman"/>
                <w:bCs/>
              </w:rPr>
            </w:pPr>
          </w:p>
          <w:p w14:paraId="5193EA8D" w14:textId="77777777" w:rsidR="00C94042" w:rsidRPr="00C94042" w:rsidRDefault="00C94042" w:rsidP="00C94042">
            <w:pPr>
              <w:jc w:val="both"/>
              <w:rPr>
                <w:rFonts w:ascii="Times New Roman" w:hAnsi="Times New Roman"/>
                <w:u w:val="single"/>
              </w:rPr>
            </w:pPr>
            <w:r w:rsidRPr="00C94042">
              <w:rPr>
                <w:rFonts w:ascii="Times New Roman" w:hAnsi="Times New Roman"/>
                <w:u w:val="single"/>
              </w:rPr>
              <w:t>Další tvůrčí činnost (včetně projektů)</w:t>
            </w:r>
          </w:p>
          <w:p w14:paraId="3299F8DE" w14:textId="77777777" w:rsidR="00C94042" w:rsidRPr="00C94042" w:rsidRDefault="00C94042" w:rsidP="007203C9">
            <w:pPr>
              <w:numPr>
                <w:ilvl w:val="0"/>
                <w:numId w:val="34"/>
              </w:numPr>
              <w:ind w:left="461"/>
              <w:contextualSpacing/>
              <w:jc w:val="both"/>
              <w:rPr>
                <w:rFonts w:ascii="Times New Roman" w:hAnsi="Times New Roman"/>
              </w:rPr>
            </w:pPr>
            <w:r w:rsidRPr="00C94042">
              <w:rPr>
                <w:rFonts w:ascii="Times New Roman" w:hAnsi="Times New Roman"/>
              </w:rPr>
              <w:t>Řešitel, spoluřešitel a participace na projektech a grantech: Studentská grantová soutěž UP v Olomouci (8x); OPVK a OPVVV (9x), FRVŠ MŠMT ČR (1x), IRP MŠMT ČR (1x); Interní grant PdF UP v Olomouci (6x), Grant děkanky PdF UP pro mladé akademické pracovníky (1x) a další.</w:t>
            </w:r>
          </w:p>
          <w:p w14:paraId="57ED27BA" w14:textId="77777777" w:rsidR="00C94042" w:rsidRPr="00C94042" w:rsidRDefault="00C94042" w:rsidP="007203C9">
            <w:pPr>
              <w:numPr>
                <w:ilvl w:val="0"/>
                <w:numId w:val="34"/>
              </w:numPr>
              <w:ind w:left="461"/>
              <w:contextualSpacing/>
              <w:jc w:val="both"/>
              <w:rPr>
                <w:rFonts w:ascii="Times New Roman" w:hAnsi="Times New Roman"/>
              </w:rPr>
            </w:pPr>
            <w:r w:rsidRPr="00C94042">
              <w:rPr>
                <w:rFonts w:ascii="Times New Roman" w:hAnsi="Times New Roman"/>
              </w:rPr>
              <w:t>Recenzent článků tuzemských i zahraničních odborných časopisů.</w:t>
            </w:r>
          </w:p>
          <w:p w14:paraId="4019E48F" w14:textId="77777777" w:rsidR="00C94042" w:rsidRPr="00C94042" w:rsidRDefault="00C94042" w:rsidP="007203C9">
            <w:pPr>
              <w:numPr>
                <w:ilvl w:val="0"/>
                <w:numId w:val="34"/>
              </w:numPr>
              <w:ind w:left="461"/>
              <w:contextualSpacing/>
              <w:jc w:val="both"/>
              <w:rPr>
                <w:rFonts w:ascii="Times New Roman" w:hAnsi="Times New Roman"/>
              </w:rPr>
            </w:pPr>
            <w:r w:rsidRPr="00C94042">
              <w:rPr>
                <w:rFonts w:ascii="Times New Roman" w:hAnsi="Times New Roman"/>
              </w:rPr>
              <w:t>Člen organizačního týmu Olomouckých speciálněpedagogických dnů.</w:t>
            </w:r>
          </w:p>
          <w:p w14:paraId="3C62218F" w14:textId="77777777" w:rsidR="00C94042" w:rsidRPr="00C94042" w:rsidRDefault="00C94042" w:rsidP="007203C9">
            <w:pPr>
              <w:numPr>
                <w:ilvl w:val="0"/>
                <w:numId w:val="34"/>
              </w:numPr>
              <w:ind w:left="461"/>
              <w:contextualSpacing/>
              <w:jc w:val="both"/>
              <w:rPr>
                <w:rFonts w:ascii="Times New Roman" w:hAnsi="Times New Roman"/>
              </w:rPr>
            </w:pPr>
            <w:r w:rsidRPr="00C94042">
              <w:rPr>
                <w:rFonts w:ascii="Times New Roman" w:hAnsi="Times New Roman"/>
              </w:rPr>
              <w:t xml:space="preserve">Držitel 3 Cen rektora UP v Olomouci za nejlepší odbornou knihu (2018, 2019 a 2020). </w:t>
            </w:r>
          </w:p>
          <w:p w14:paraId="1BAE3C19" w14:textId="77777777" w:rsidR="00C94042" w:rsidRPr="00C94042" w:rsidRDefault="00C94042" w:rsidP="007203C9">
            <w:pPr>
              <w:numPr>
                <w:ilvl w:val="0"/>
                <w:numId w:val="34"/>
              </w:numPr>
              <w:ind w:left="461"/>
              <w:contextualSpacing/>
              <w:jc w:val="both"/>
              <w:rPr>
                <w:rFonts w:ascii="Times New Roman" w:hAnsi="Times New Roman"/>
              </w:rPr>
            </w:pPr>
            <w:r w:rsidRPr="00C94042">
              <w:rPr>
                <w:rFonts w:ascii="Times New Roman" w:hAnsi="Times New Roman"/>
              </w:rPr>
              <w:t>Člen oponentů projektů Technologické agentury ČR.</w:t>
            </w:r>
          </w:p>
        </w:tc>
      </w:tr>
      <w:tr w:rsidR="00C94042" w:rsidRPr="00C94042" w14:paraId="323C0C07" w14:textId="77777777" w:rsidTr="00F43823">
        <w:trPr>
          <w:trHeight w:val="218"/>
        </w:trPr>
        <w:tc>
          <w:tcPr>
            <w:tcW w:w="9859" w:type="dxa"/>
            <w:gridSpan w:val="15"/>
            <w:shd w:val="clear" w:color="auto" w:fill="F7CAAC"/>
          </w:tcPr>
          <w:p w14:paraId="073FB62A" w14:textId="04A52889" w:rsidR="00C94042" w:rsidRPr="00C94042" w:rsidRDefault="00C94042" w:rsidP="00C94042">
            <w:pPr>
              <w:jc w:val="both"/>
              <w:rPr>
                <w:rFonts w:ascii="Times New Roman" w:hAnsi="Times New Roman"/>
                <w:b/>
              </w:rPr>
            </w:pPr>
            <w:r w:rsidRPr="00C94042">
              <w:rPr>
                <w:rFonts w:ascii="Times New Roman" w:hAnsi="Times New Roman"/>
                <w:b/>
              </w:rPr>
              <w:t>Působení v</w:t>
            </w:r>
            <w:r w:rsidR="00132243">
              <w:rPr>
                <w:rFonts w:ascii="Times New Roman" w:hAnsi="Times New Roman"/>
                <w:b/>
              </w:rPr>
              <w:t> </w:t>
            </w:r>
            <w:r w:rsidRPr="00C94042">
              <w:rPr>
                <w:rFonts w:ascii="Times New Roman" w:hAnsi="Times New Roman"/>
                <w:b/>
              </w:rPr>
              <w:t>zahraničí</w:t>
            </w:r>
          </w:p>
        </w:tc>
      </w:tr>
      <w:tr w:rsidR="00C94042" w:rsidRPr="00C94042" w14:paraId="225BCCE6" w14:textId="77777777" w:rsidTr="00F43823">
        <w:trPr>
          <w:trHeight w:val="328"/>
        </w:trPr>
        <w:tc>
          <w:tcPr>
            <w:tcW w:w="9859" w:type="dxa"/>
            <w:gridSpan w:val="15"/>
          </w:tcPr>
          <w:p w14:paraId="44A626CF" w14:textId="77777777" w:rsidR="00C94042" w:rsidRPr="00C94042" w:rsidRDefault="00C94042" w:rsidP="00C94042">
            <w:pPr>
              <w:jc w:val="both"/>
              <w:rPr>
                <w:rFonts w:ascii="Times New Roman" w:hAnsi="Times New Roman"/>
              </w:rPr>
            </w:pPr>
            <w:r w:rsidRPr="00C94042">
              <w:rPr>
                <w:rFonts w:ascii="Times New Roman" w:hAnsi="Times New Roman"/>
              </w:rPr>
              <w:t>2019: Facultad de Ciencias de la Educación, Granada, Spain (Erasmus+ international activity)</w:t>
            </w:r>
          </w:p>
          <w:p w14:paraId="352BAADE" w14:textId="77777777" w:rsidR="00C94042" w:rsidRPr="00C94042" w:rsidRDefault="00C94042" w:rsidP="00C94042">
            <w:pPr>
              <w:jc w:val="both"/>
              <w:rPr>
                <w:rFonts w:ascii="Times New Roman" w:hAnsi="Times New Roman"/>
              </w:rPr>
            </w:pPr>
            <w:r w:rsidRPr="00C94042">
              <w:rPr>
                <w:rFonts w:ascii="Times New Roman" w:hAnsi="Times New Roman"/>
              </w:rPr>
              <w:t>2017: Facultad de Educación, Economía y Tecnología de Ceuta, Spain (Erasmus+ international activity)</w:t>
            </w:r>
          </w:p>
          <w:p w14:paraId="6746CE0E" w14:textId="77777777" w:rsidR="00C94042" w:rsidRPr="00C94042" w:rsidRDefault="00C94042" w:rsidP="00C94042">
            <w:pPr>
              <w:jc w:val="both"/>
              <w:rPr>
                <w:rFonts w:ascii="Times New Roman" w:hAnsi="Times New Roman"/>
              </w:rPr>
            </w:pPr>
            <w:r w:rsidRPr="00C94042">
              <w:rPr>
                <w:rFonts w:ascii="Times New Roman" w:hAnsi="Times New Roman"/>
              </w:rPr>
              <w:t>2016: Facultad de Ciencias de la Educación, Granada, Spain (Erasmus+ international activity)</w:t>
            </w:r>
          </w:p>
        </w:tc>
      </w:tr>
      <w:tr w:rsidR="00C94042" w:rsidRPr="00C94042" w14:paraId="4F27BE54" w14:textId="77777777" w:rsidTr="00F43823">
        <w:trPr>
          <w:cantSplit/>
          <w:trHeight w:val="232"/>
        </w:trPr>
        <w:tc>
          <w:tcPr>
            <w:tcW w:w="1951" w:type="dxa"/>
            <w:shd w:val="clear" w:color="auto" w:fill="F7CAAC"/>
          </w:tcPr>
          <w:p w14:paraId="36D056EB"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5103" w:type="dxa"/>
            <w:gridSpan w:val="8"/>
          </w:tcPr>
          <w:p w14:paraId="71A33429" w14:textId="77777777" w:rsidR="00C94042" w:rsidRPr="00C94042" w:rsidRDefault="00C94042" w:rsidP="00C94042">
            <w:pPr>
              <w:jc w:val="both"/>
              <w:rPr>
                <w:rFonts w:ascii="Times New Roman" w:hAnsi="Times New Roman"/>
              </w:rPr>
            </w:pPr>
            <w:r w:rsidRPr="00C94042">
              <w:rPr>
                <w:rFonts w:ascii="Times New Roman" w:hAnsi="Times New Roman"/>
              </w:rPr>
              <w:t xml:space="preserve">Jan Chrastina, v. r. </w:t>
            </w:r>
          </w:p>
        </w:tc>
        <w:tc>
          <w:tcPr>
            <w:tcW w:w="917" w:type="dxa"/>
            <w:gridSpan w:val="3"/>
            <w:shd w:val="clear" w:color="auto" w:fill="F7CAAC"/>
          </w:tcPr>
          <w:p w14:paraId="1D14EAFA" w14:textId="11541F85" w:rsidR="00C94042" w:rsidRPr="00C94042" w:rsidRDefault="00455605" w:rsidP="00C94042">
            <w:pPr>
              <w:jc w:val="both"/>
              <w:rPr>
                <w:rFonts w:ascii="Times New Roman" w:hAnsi="Times New Roman"/>
              </w:rPr>
            </w:pPr>
            <w:r w:rsidRPr="00C94042">
              <w:rPr>
                <w:rFonts w:ascii="Times New Roman" w:hAnsi="Times New Roman"/>
                <w:b/>
              </w:rPr>
              <w:t>D</w:t>
            </w:r>
            <w:r w:rsidR="00C94042" w:rsidRPr="00C94042">
              <w:rPr>
                <w:rFonts w:ascii="Times New Roman" w:hAnsi="Times New Roman"/>
                <w:b/>
              </w:rPr>
              <w:t>atum</w:t>
            </w:r>
          </w:p>
        </w:tc>
        <w:tc>
          <w:tcPr>
            <w:tcW w:w="1888" w:type="dxa"/>
            <w:gridSpan w:val="3"/>
          </w:tcPr>
          <w:p w14:paraId="468749D1" w14:textId="573E2863" w:rsidR="00C94042" w:rsidRPr="00C94042" w:rsidRDefault="00455605" w:rsidP="00C94042">
            <w:pPr>
              <w:jc w:val="both"/>
              <w:rPr>
                <w:rFonts w:ascii="Times New Roman" w:hAnsi="Times New Roman"/>
              </w:rPr>
            </w:pPr>
            <w:r w:rsidRPr="00C94042">
              <w:rPr>
                <w:rFonts w:ascii="Times New Roman" w:hAnsi="Times New Roman"/>
              </w:rPr>
              <w:t>25. 10. 2022</w:t>
            </w:r>
          </w:p>
        </w:tc>
      </w:tr>
    </w:tbl>
    <w:p w14:paraId="42BD6978" w14:textId="77777777" w:rsidR="00C94042" w:rsidRPr="00C94042" w:rsidRDefault="00C94042" w:rsidP="00C94042">
      <w:pPr>
        <w:jc w:val="both"/>
        <w:rPr>
          <w:rFonts w:ascii="Times New Roman" w:hAnsi="Times New Roman"/>
        </w:rPr>
      </w:pPr>
      <w:r w:rsidRPr="00C94042">
        <w:rPr>
          <w:rFonts w:ascii="Times New Roman"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2D0566" w14:paraId="1A8D8422" w14:textId="77777777" w:rsidTr="00F43823">
        <w:tc>
          <w:tcPr>
            <w:tcW w:w="9859" w:type="dxa"/>
            <w:gridSpan w:val="15"/>
            <w:tcBorders>
              <w:bottom w:val="double" w:sz="4" w:space="0" w:color="auto"/>
            </w:tcBorders>
            <w:shd w:val="clear" w:color="auto" w:fill="BDD6EE"/>
          </w:tcPr>
          <w:p w14:paraId="7783E8F9"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2018D13C" w14:textId="77777777" w:rsidTr="00F43823">
        <w:tc>
          <w:tcPr>
            <w:tcW w:w="2518" w:type="dxa"/>
            <w:tcBorders>
              <w:top w:val="double" w:sz="4" w:space="0" w:color="auto"/>
            </w:tcBorders>
            <w:shd w:val="clear" w:color="auto" w:fill="F7CAAC"/>
          </w:tcPr>
          <w:p w14:paraId="4212C094"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4"/>
          </w:tcPr>
          <w:p w14:paraId="6472B864"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57ADD969" w14:textId="77777777" w:rsidTr="00F43823">
        <w:tc>
          <w:tcPr>
            <w:tcW w:w="2518" w:type="dxa"/>
            <w:shd w:val="clear" w:color="auto" w:fill="F7CAAC"/>
          </w:tcPr>
          <w:p w14:paraId="731FBCC4"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4"/>
          </w:tcPr>
          <w:p w14:paraId="2399A078"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215192F0" w14:textId="77777777" w:rsidTr="00F43823">
        <w:tc>
          <w:tcPr>
            <w:tcW w:w="2518" w:type="dxa"/>
            <w:shd w:val="clear" w:color="auto" w:fill="F7CAAC"/>
          </w:tcPr>
          <w:p w14:paraId="437A655D"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4"/>
          </w:tcPr>
          <w:p w14:paraId="498F80EB" w14:textId="77777777" w:rsidR="00C94042" w:rsidRPr="00C94042" w:rsidRDefault="00C94042" w:rsidP="00C94042">
            <w:pPr>
              <w:jc w:val="both"/>
              <w:rPr>
                <w:rFonts w:ascii="Times New Roman" w:hAnsi="Times New Roman"/>
                <w:color w:val="FF0000"/>
              </w:rPr>
            </w:pPr>
            <w:r w:rsidRPr="00C94042">
              <w:rPr>
                <w:rFonts w:ascii="Times New Roman" w:hAnsi="Times New Roman"/>
              </w:rPr>
              <w:t>Domácí péče a hospicová péče</w:t>
            </w:r>
          </w:p>
        </w:tc>
      </w:tr>
      <w:tr w:rsidR="00C94042" w:rsidRPr="00C94042" w14:paraId="06670ED9" w14:textId="77777777" w:rsidTr="00F43823">
        <w:tc>
          <w:tcPr>
            <w:tcW w:w="2518" w:type="dxa"/>
            <w:shd w:val="clear" w:color="auto" w:fill="F7CAAC"/>
          </w:tcPr>
          <w:p w14:paraId="517EB350"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04B1F1C3" w14:textId="77777777" w:rsidR="00C94042" w:rsidRPr="00C94042" w:rsidRDefault="00C94042" w:rsidP="00C94042">
            <w:pPr>
              <w:jc w:val="both"/>
              <w:rPr>
                <w:rFonts w:ascii="Times New Roman" w:hAnsi="Times New Roman"/>
                <w:b/>
              </w:rPr>
            </w:pPr>
            <w:r w:rsidRPr="00C94042">
              <w:rPr>
                <w:rFonts w:ascii="Times New Roman" w:hAnsi="Times New Roman"/>
                <w:b/>
              </w:rPr>
              <w:t>SYLVIE CHVATÍKOVÁ</w:t>
            </w:r>
          </w:p>
        </w:tc>
        <w:tc>
          <w:tcPr>
            <w:tcW w:w="709" w:type="dxa"/>
            <w:shd w:val="clear" w:color="auto" w:fill="F7CAAC"/>
          </w:tcPr>
          <w:p w14:paraId="39947652"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5"/>
          </w:tcPr>
          <w:p w14:paraId="0F8BEF46" w14:textId="77777777" w:rsidR="00C94042" w:rsidRPr="00C94042" w:rsidRDefault="00C94042" w:rsidP="00C94042">
            <w:pPr>
              <w:jc w:val="both"/>
              <w:rPr>
                <w:rFonts w:ascii="Times New Roman" w:hAnsi="Times New Roman"/>
              </w:rPr>
            </w:pPr>
            <w:r w:rsidRPr="00C94042">
              <w:rPr>
                <w:rFonts w:ascii="Times New Roman" w:hAnsi="Times New Roman"/>
              </w:rPr>
              <w:t>Mgr.</w:t>
            </w:r>
          </w:p>
        </w:tc>
      </w:tr>
      <w:tr w:rsidR="00C94042" w:rsidRPr="00C94042" w14:paraId="33B071BD" w14:textId="77777777" w:rsidTr="00F43823">
        <w:tc>
          <w:tcPr>
            <w:tcW w:w="2518" w:type="dxa"/>
            <w:shd w:val="clear" w:color="auto" w:fill="F7CAAC"/>
          </w:tcPr>
          <w:p w14:paraId="3AB15A12"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40D94A11" w14:textId="77777777" w:rsidR="00C94042" w:rsidRPr="00C94042" w:rsidRDefault="00C94042" w:rsidP="00C94042">
            <w:pPr>
              <w:jc w:val="both"/>
              <w:rPr>
                <w:rFonts w:ascii="Times New Roman" w:hAnsi="Times New Roman"/>
              </w:rPr>
            </w:pPr>
            <w:r w:rsidRPr="00C94042">
              <w:rPr>
                <w:rFonts w:ascii="Times New Roman" w:hAnsi="Times New Roman"/>
              </w:rPr>
              <w:t>1977</w:t>
            </w:r>
          </w:p>
        </w:tc>
        <w:tc>
          <w:tcPr>
            <w:tcW w:w="1721" w:type="dxa"/>
            <w:shd w:val="clear" w:color="auto" w:fill="F7CAAC"/>
          </w:tcPr>
          <w:p w14:paraId="6AFB4CBC" w14:textId="6C4647ED" w:rsidR="00C94042" w:rsidRPr="00C94042" w:rsidRDefault="00C94042" w:rsidP="00C94042">
            <w:pPr>
              <w:jc w:val="both"/>
              <w:rPr>
                <w:rFonts w:ascii="Times New Roman" w:hAnsi="Times New Roman"/>
                <w:b/>
              </w:rPr>
            </w:pPr>
            <w:r w:rsidRPr="00C94042">
              <w:rPr>
                <w:rFonts w:ascii="Times New Roman" w:hAnsi="Times New Roman"/>
                <w:b/>
              </w:rPr>
              <w:t>typ vztahu k</w:t>
            </w:r>
            <w:r w:rsidR="00455605">
              <w:rPr>
                <w:rFonts w:ascii="Times New Roman" w:hAnsi="Times New Roman"/>
                <w:b/>
              </w:rPr>
              <w:t> </w:t>
            </w:r>
            <w:r w:rsidRPr="00C94042">
              <w:rPr>
                <w:rFonts w:ascii="Times New Roman" w:hAnsi="Times New Roman"/>
                <w:b/>
              </w:rPr>
              <w:t>VŠ</w:t>
            </w:r>
          </w:p>
        </w:tc>
        <w:tc>
          <w:tcPr>
            <w:tcW w:w="992" w:type="dxa"/>
            <w:gridSpan w:val="4"/>
          </w:tcPr>
          <w:p w14:paraId="45BBAAFA"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4B9B1B33" w14:textId="10235903" w:rsidR="00C94042" w:rsidRPr="00C94042" w:rsidRDefault="008E4C97" w:rsidP="00C94042">
            <w:pPr>
              <w:jc w:val="both"/>
              <w:rPr>
                <w:rFonts w:ascii="Times New Roman" w:hAnsi="Times New Roman"/>
                <w:b/>
              </w:rPr>
            </w:pPr>
            <w:r w:rsidRPr="00C94042">
              <w:rPr>
                <w:rFonts w:ascii="Times New Roman" w:hAnsi="Times New Roman"/>
                <w:b/>
              </w:rPr>
              <w:t>R</w:t>
            </w:r>
            <w:r w:rsidR="00C94042" w:rsidRPr="00C94042">
              <w:rPr>
                <w:rFonts w:ascii="Times New Roman" w:hAnsi="Times New Roman"/>
                <w:b/>
              </w:rPr>
              <w:t>ozsah</w:t>
            </w:r>
          </w:p>
        </w:tc>
        <w:tc>
          <w:tcPr>
            <w:tcW w:w="709" w:type="dxa"/>
          </w:tcPr>
          <w:p w14:paraId="186F6053" w14:textId="77777777" w:rsidR="00C94042" w:rsidRPr="00C94042" w:rsidRDefault="00C94042" w:rsidP="00C94042">
            <w:pPr>
              <w:jc w:val="both"/>
              <w:rPr>
                <w:rFonts w:ascii="Times New Roman" w:hAnsi="Times New Roman"/>
              </w:rPr>
            </w:pPr>
            <w:r w:rsidRPr="00C94042">
              <w:rPr>
                <w:rFonts w:ascii="Times New Roman" w:hAnsi="Times New Roman"/>
              </w:rPr>
              <w:t>40hod</w:t>
            </w:r>
          </w:p>
        </w:tc>
        <w:tc>
          <w:tcPr>
            <w:tcW w:w="709" w:type="dxa"/>
            <w:gridSpan w:val="3"/>
            <w:shd w:val="clear" w:color="auto" w:fill="F7CAAC"/>
          </w:tcPr>
          <w:p w14:paraId="03CF201B"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shd w:val="clear" w:color="auto" w:fill="FFFFFF" w:themeFill="background1"/>
          </w:tcPr>
          <w:p w14:paraId="3C0F5804" w14:textId="77777777" w:rsidR="00C94042" w:rsidRPr="00C94042" w:rsidRDefault="00C94042" w:rsidP="00C94042">
            <w:pPr>
              <w:jc w:val="both"/>
              <w:rPr>
                <w:rFonts w:ascii="Times New Roman" w:hAnsi="Times New Roman"/>
                <w:highlight w:val="yellow"/>
              </w:rPr>
            </w:pPr>
            <w:r w:rsidRPr="00C94042">
              <w:rPr>
                <w:rFonts w:ascii="Times New Roman" w:hAnsi="Times New Roman"/>
              </w:rPr>
              <w:t>8/2025</w:t>
            </w:r>
          </w:p>
        </w:tc>
      </w:tr>
      <w:tr w:rsidR="00C94042" w:rsidRPr="00C94042" w14:paraId="684936F1" w14:textId="77777777" w:rsidTr="00F43823">
        <w:tc>
          <w:tcPr>
            <w:tcW w:w="5068" w:type="dxa"/>
            <w:gridSpan w:val="4"/>
            <w:shd w:val="clear" w:color="auto" w:fill="F7CAAC"/>
          </w:tcPr>
          <w:p w14:paraId="130822CD"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3A2BBC5C"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3AE5DD81" w14:textId="2E38DCB2" w:rsidR="00C94042" w:rsidRPr="00C94042" w:rsidRDefault="008E4C97" w:rsidP="00C94042">
            <w:pPr>
              <w:jc w:val="both"/>
              <w:rPr>
                <w:rFonts w:ascii="Times New Roman" w:hAnsi="Times New Roman"/>
                <w:b/>
              </w:rPr>
            </w:pPr>
            <w:r w:rsidRPr="00C94042">
              <w:rPr>
                <w:rFonts w:ascii="Times New Roman" w:hAnsi="Times New Roman"/>
                <w:b/>
              </w:rPr>
              <w:t>R</w:t>
            </w:r>
            <w:r w:rsidR="00C94042" w:rsidRPr="00C94042">
              <w:rPr>
                <w:rFonts w:ascii="Times New Roman" w:hAnsi="Times New Roman"/>
                <w:b/>
              </w:rPr>
              <w:t>ozsah</w:t>
            </w:r>
          </w:p>
        </w:tc>
        <w:tc>
          <w:tcPr>
            <w:tcW w:w="709" w:type="dxa"/>
          </w:tcPr>
          <w:p w14:paraId="1F6F6DAA" w14:textId="77777777" w:rsidR="00C94042" w:rsidRPr="00C94042" w:rsidRDefault="00C94042" w:rsidP="00C94042">
            <w:pPr>
              <w:jc w:val="both"/>
              <w:rPr>
                <w:rFonts w:ascii="Times New Roman" w:hAnsi="Times New Roman"/>
              </w:rPr>
            </w:pPr>
            <w:r w:rsidRPr="00C94042">
              <w:rPr>
                <w:rFonts w:ascii="Times New Roman" w:hAnsi="Times New Roman"/>
              </w:rPr>
              <w:t>40hod</w:t>
            </w:r>
          </w:p>
        </w:tc>
        <w:tc>
          <w:tcPr>
            <w:tcW w:w="709" w:type="dxa"/>
            <w:gridSpan w:val="3"/>
            <w:shd w:val="clear" w:color="auto" w:fill="F7CAAC"/>
          </w:tcPr>
          <w:p w14:paraId="10CED765"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6A29FFDA" w14:textId="77777777" w:rsidR="00C94042" w:rsidRPr="00C94042" w:rsidRDefault="00C94042" w:rsidP="00C94042">
            <w:pPr>
              <w:jc w:val="both"/>
              <w:rPr>
                <w:rFonts w:ascii="Times New Roman" w:hAnsi="Times New Roman"/>
                <w:highlight w:val="yellow"/>
              </w:rPr>
            </w:pPr>
            <w:r w:rsidRPr="00C94042">
              <w:rPr>
                <w:rFonts w:ascii="Times New Roman" w:hAnsi="Times New Roman"/>
              </w:rPr>
              <w:t>8/2025</w:t>
            </w:r>
          </w:p>
        </w:tc>
      </w:tr>
      <w:tr w:rsidR="00C94042" w:rsidRPr="00C94042" w14:paraId="37D1078D" w14:textId="77777777" w:rsidTr="00F43823">
        <w:tc>
          <w:tcPr>
            <w:tcW w:w="6060" w:type="dxa"/>
            <w:gridSpan w:val="8"/>
            <w:shd w:val="clear" w:color="auto" w:fill="F7CAAC"/>
          </w:tcPr>
          <w:p w14:paraId="5BCDB934"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7E46F12E"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5"/>
            <w:shd w:val="clear" w:color="auto" w:fill="F7CAAC"/>
          </w:tcPr>
          <w:p w14:paraId="029F6421"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753DFFA7" w14:textId="77777777" w:rsidTr="00F43823">
        <w:tc>
          <w:tcPr>
            <w:tcW w:w="6060" w:type="dxa"/>
            <w:gridSpan w:val="8"/>
          </w:tcPr>
          <w:p w14:paraId="691B8397"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703" w:type="dxa"/>
            <w:gridSpan w:val="2"/>
          </w:tcPr>
          <w:p w14:paraId="5F9420C1"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096" w:type="dxa"/>
            <w:gridSpan w:val="5"/>
          </w:tcPr>
          <w:p w14:paraId="50B97157"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2EDE7843" w14:textId="77777777" w:rsidTr="00F43823">
        <w:tc>
          <w:tcPr>
            <w:tcW w:w="9859" w:type="dxa"/>
            <w:gridSpan w:val="15"/>
            <w:shd w:val="clear" w:color="auto" w:fill="F7CAAC"/>
          </w:tcPr>
          <w:p w14:paraId="66859CD5"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6AB4AB90" w14:textId="77777777" w:rsidTr="00F43823">
        <w:trPr>
          <w:trHeight w:val="470"/>
        </w:trPr>
        <w:tc>
          <w:tcPr>
            <w:tcW w:w="9859" w:type="dxa"/>
            <w:gridSpan w:val="15"/>
            <w:tcBorders>
              <w:top w:val="nil"/>
            </w:tcBorders>
          </w:tcPr>
          <w:p w14:paraId="27B876DC" w14:textId="77777777" w:rsidR="00C94042" w:rsidRPr="00C94042" w:rsidRDefault="00C94042" w:rsidP="00C94042">
            <w:pPr>
              <w:jc w:val="both"/>
              <w:rPr>
                <w:rFonts w:ascii="Times New Roman" w:hAnsi="Times New Roman"/>
              </w:rPr>
            </w:pPr>
            <w:r w:rsidRPr="00C94042">
              <w:rPr>
                <w:rFonts w:ascii="Times New Roman" w:hAnsi="Times New Roman"/>
              </w:rPr>
              <w:t>Specializovaná ošetřovatelská péče o seniory (seminář); Specializovaná ošetřovatelská péče o klienty s vybraným onemocněním v domácí péči 2 (cvičení); Nefarmakologické přístupy v ošetřovatelské péči* (seminář, cvičení); Hodnocení rizik, prevence a léčba dekubitů* (seminář, cvičení)</w:t>
            </w:r>
          </w:p>
        </w:tc>
      </w:tr>
      <w:tr w:rsidR="00C94042" w:rsidRPr="00C94042" w14:paraId="558B5A1A" w14:textId="77777777" w:rsidTr="00F43823">
        <w:trPr>
          <w:trHeight w:val="391"/>
        </w:trPr>
        <w:tc>
          <w:tcPr>
            <w:tcW w:w="9859" w:type="dxa"/>
            <w:gridSpan w:val="15"/>
            <w:tcBorders>
              <w:top w:val="nil"/>
              <w:left w:val="single" w:sz="4" w:space="0" w:color="auto"/>
              <w:bottom w:val="single" w:sz="4" w:space="0" w:color="auto"/>
              <w:right w:val="single" w:sz="4" w:space="0" w:color="auto"/>
            </w:tcBorders>
            <w:shd w:val="clear" w:color="auto" w:fill="F7CAAC" w:themeFill="accent2" w:themeFillTint="66"/>
          </w:tcPr>
          <w:p w14:paraId="3026A4C1"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61757140" w14:textId="77777777" w:rsidTr="00F43823">
        <w:trPr>
          <w:trHeight w:val="340"/>
        </w:trPr>
        <w:tc>
          <w:tcPr>
            <w:tcW w:w="2802" w:type="dxa"/>
            <w:gridSpan w:val="2"/>
            <w:tcBorders>
              <w:top w:val="nil"/>
            </w:tcBorders>
          </w:tcPr>
          <w:p w14:paraId="5E0C770D"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1F40253C"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7AE13DC5"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2E0B99A4"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0E11F1C9"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57AA10A9" w14:textId="77777777" w:rsidTr="00F43823">
        <w:trPr>
          <w:trHeight w:val="285"/>
        </w:trPr>
        <w:tc>
          <w:tcPr>
            <w:tcW w:w="2802" w:type="dxa"/>
            <w:gridSpan w:val="2"/>
            <w:tcBorders>
              <w:top w:val="nil"/>
            </w:tcBorders>
          </w:tcPr>
          <w:p w14:paraId="71869E28"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546E52AD"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2766914A" w14:textId="77777777" w:rsidR="00C94042" w:rsidRPr="00C94042" w:rsidRDefault="00C94042" w:rsidP="00C94042">
            <w:pPr>
              <w:jc w:val="both"/>
              <w:rPr>
                <w:rFonts w:ascii="Times New Roman" w:hAnsi="Times New Roman"/>
                <w:color w:val="FF0000"/>
                <w:highlight w:val="yellow"/>
              </w:rPr>
            </w:pPr>
          </w:p>
        </w:tc>
        <w:tc>
          <w:tcPr>
            <w:tcW w:w="2109" w:type="dxa"/>
            <w:gridSpan w:val="5"/>
            <w:tcBorders>
              <w:top w:val="nil"/>
            </w:tcBorders>
          </w:tcPr>
          <w:p w14:paraId="24E08094" w14:textId="77777777" w:rsidR="00C94042" w:rsidRPr="00C94042" w:rsidRDefault="00C94042" w:rsidP="00C94042">
            <w:pPr>
              <w:jc w:val="both"/>
              <w:rPr>
                <w:rFonts w:ascii="Times New Roman" w:hAnsi="Times New Roman"/>
                <w:color w:val="FF0000"/>
                <w:highlight w:val="yellow"/>
              </w:rPr>
            </w:pPr>
          </w:p>
        </w:tc>
        <w:tc>
          <w:tcPr>
            <w:tcW w:w="1972" w:type="dxa"/>
            <w:gridSpan w:val="3"/>
            <w:tcBorders>
              <w:top w:val="nil"/>
            </w:tcBorders>
          </w:tcPr>
          <w:p w14:paraId="53B16630" w14:textId="77777777" w:rsidR="00C94042" w:rsidRPr="00C94042" w:rsidRDefault="00C94042" w:rsidP="00C94042">
            <w:pPr>
              <w:jc w:val="both"/>
              <w:rPr>
                <w:rFonts w:ascii="Times New Roman" w:hAnsi="Times New Roman"/>
                <w:color w:val="FF0000"/>
                <w:highlight w:val="yellow"/>
              </w:rPr>
            </w:pPr>
          </w:p>
        </w:tc>
      </w:tr>
      <w:tr w:rsidR="00C94042" w:rsidRPr="00C94042" w14:paraId="74633F31" w14:textId="77777777" w:rsidTr="00F43823">
        <w:trPr>
          <w:trHeight w:val="291"/>
        </w:trPr>
        <w:tc>
          <w:tcPr>
            <w:tcW w:w="9859" w:type="dxa"/>
            <w:gridSpan w:val="15"/>
            <w:shd w:val="clear" w:color="auto" w:fill="F7CAAC"/>
          </w:tcPr>
          <w:p w14:paraId="324DF957"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1FBA515E" w14:textId="77777777" w:rsidTr="00F43823">
        <w:trPr>
          <w:trHeight w:val="161"/>
        </w:trPr>
        <w:tc>
          <w:tcPr>
            <w:tcW w:w="2518" w:type="dxa"/>
            <w:tcBorders>
              <w:top w:val="dotted" w:sz="4" w:space="0" w:color="auto"/>
              <w:bottom w:val="dotted" w:sz="4" w:space="0" w:color="auto"/>
              <w:right w:val="dotted" w:sz="4" w:space="0" w:color="auto"/>
            </w:tcBorders>
          </w:tcPr>
          <w:p w14:paraId="1E7C2AAC" w14:textId="77777777" w:rsidR="00C94042" w:rsidRPr="00C94042" w:rsidRDefault="00C94042" w:rsidP="00C94042">
            <w:pPr>
              <w:jc w:val="both"/>
              <w:rPr>
                <w:rFonts w:ascii="Times New Roman" w:hAnsi="Times New Roman"/>
              </w:rPr>
            </w:pPr>
            <w:r w:rsidRPr="00C94042">
              <w:rPr>
                <w:rFonts w:ascii="Times New Roman" w:hAnsi="Times New Roman"/>
              </w:rPr>
              <w:t>8/2022 – dosud</w:t>
            </w:r>
          </w:p>
        </w:tc>
        <w:tc>
          <w:tcPr>
            <w:tcW w:w="7341" w:type="dxa"/>
            <w:gridSpan w:val="14"/>
            <w:tcBorders>
              <w:top w:val="dotted" w:sz="4" w:space="0" w:color="auto"/>
              <w:left w:val="dotted" w:sz="4" w:space="0" w:color="auto"/>
              <w:bottom w:val="dotted" w:sz="4" w:space="0" w:color="auto"/>
            </w:tcBorders>
          </w:tcPr>
          <w:p w14:paraId="1C7DC34E"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eastAsia="Calibri" w:hAnsi="Times New Roman"/>
              </w:rPr>
              <w:t>Univerzita palackého v Olomouci, Fakulta zdravotnických věd, doktorské studium (Ph.D.)</w:t>
            </w:r>
          </w:p>
        </w:tc>
      </w:tr>
      <w:tr w:rsidR="00C94042" w:rsidRPr="00C94042" w14:paraId="0CED2EB3" w14:textId="77777777" w:rsidTr="00F43823">
        <w:trPr>
          <w:trHeight w:val="161"/>
        </w:trPr>
        <w:tc>
          <w:tcPr>
            <w:tcW w:w="2518" w:type="dxa"/>
            <w:tcBorders>
              <w:top w:val="dotted" w:sz="4" w:space="0" w:color="auto"/>
              <w:bottom w:val="dotted" w:sz="4" w:space="0" w:color="auto"/>
              <w:right w:val="dotted" w:sz="4" w:space="0" w:color="auto"/>
            </w:tcBorders>
          </w:tcPr>
          <w:p w14:paraId="49D0484F" w14:textId="77777777" w:rsidR="00C94042" w:rsidRPr="00C94042" w:rsidRDefault="00C94042" w:rsidP="00C94042">
            <w:pPr>
              <w:jc w:val="both"/>
              <w:rPr>
                <w:rFonts w:ascii="Times New Roman" w:hAnsi="Times New Roman"/>
              </w:rPr>
            </w:pPr>
            <w:r w:rsidRPr="00C94042">
              <w:rPr>
                <w:rFonts w:ascii="Times New Roman" w:hAnsi="Times New Roman"/>
              </w:rPr>
              <w:t>1998 – 2004</w:t>
            </w:r>
          </w:p>
        </w:tc>
        <w:tc>
          <w:tcPr>
            <w:tcW w:w="7341" w:type="dxa"/>
            <w:gridSpan w:val="14"/>
            <w:tcBorders>
              <w:top w:val="dotted" w:sz="4" w:space="0" w:color="auto"/>
              <w:left w:val="dotted" w:sz="4" w:space="0" w:color="auto"/>
              <w:bottom w:val="dotted" w:sz="4" w:space="0" w:color="auto"/>
            </w:tcBorders>
          </w:tcPr>
          <w:p w14:paraId="5672CB46"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eastAsia="Calibri" w:hAnsi="Times New Roman"/>
              </w:rPr>
              <w:t>Univerzita Palackého v Olomouci, Pedagogická fakulta, obor Učitelství pro střední zdravotnické školy</w:t>
            </w:r>
            <w:r w:rsidRPr="00C94042">
              <w:rPr>
                <w:rFonts w:ascii="Times New Roman" w:hAnsi="Times New Roman"/>
              </w:rPr>
              <w:t xml:space="preserve"> </w:t>
            </w:r>
            <w:r w:rsidRPr="00C94042">
              <w:rPr>
                <w:rFonts w:ascii="Times New Roman" w:eastAsia="Calibri" w:hAnsi="Times New Roman"/>
              </w:rPr>
              <w:t xml:space="preserve">(Mgr.) – obor ošetřovatelství, somatologie, psychologie a pedagogika </w:t>
            </w:r>
          </w:p>
        </w:tc>
      </w:tr>
      <w:tr w:rsidR="00C94042" w:rsidRPr="00C94042" w14:paraId="6991D267" w14:textId="77777777" w:rsidTr="00F43823">
        <w:tc>
          <w:tcPr>
            <w:tcW w:w="9859" w:type="dxa"/>
            <w:gridSpan w:val="15"/>
            <w:shd w:val="clear" w:color="auto" w:fill="F7CAAC"/>
          </w:tcPr>
          <w:p w14:paraId="02253C95"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4EC5EAAE" w14:textId="77777777" w:rsidTr="00F43823">
        <w:trPr>
          <w:trHeight w:val="195"/>
        </w:trPr>
        <w:tc>
          <w:tcPr>
            <w:tcW w:w="2518" w:type="dxa"/>
            <w:tcBorders>
              <w:bottom w:val="dotted" w:sz="4" w:space="0" w:color="auto"/>
              <w:right w:val="dotted" w:sz="4" w:space="0" w:color="auto"/>
            </w:tcBorders>
          </w:tcPr>
          <w:p w14:paraId="1A41B50E" w14:textId="77777777" w:rsidR="00C94042" w:rsidRPr="00C94042" w:rsidRDefault="00C94042" w:rsidP="00C94042">
            <w:pPr>
              <w:jc w:val="both"/>
              <w:rPr>
                <w:rFonts w:ascii="Times New Roman" w:hAnsi="Times New Roman"/>
              </w:rPr>
            </w:pPr>
            <w:r w:rsidRPr="00C94042">
              <w:rPr>
                <w:rFonts w:ascii="Times New Roman" w:hAnsi="Times New Roman"/>
              </w:rPr>
              <w:t>2021 – dosud</w:t>
            </w:r>
          </w:p>
        </w:tc>
        <w:tc>
          <w:tcPr>
            <w:tcW w:w="7341" w:type="dxa"/>
            <w:gridSpan w:val="14"/>
            <w:tcBorders>
              <w:left w:val="dotted" w:sz="4" w:space="0" w:color="auto"/>
              <w:bottom w:val="dotted" w:sz="4" w:space="0" w:color="auto"/>
            </w:tcBorders>
          </w:tcPr>
          <w:p w14:paraId="65CB9953" w14:textId="77777777" w:rsidR="00C94042" w:rsidRPr="00C94042" w:rsidRDefault="00C94042" w:rsidP="00C94042">
            <w:pPr>
              <w:jc w:val="both"/>
              <w:rPr>
                <w:rFonts w:ascii="Times New Roman" w:hAnsi="Times New Roman"/>
              </w:rPr>
            </w:pPr>
            <w:r w:rsidRPr="00C94042">
              <w:rPr>
                <w:rFonts w:ascii="Times New Roman" w:hAnsi="Times New Roman"/>
              </w:rPr>
              <w:t>UTB ÚZS Zlín – odborný asistent</w:t>
            </w:r>
          </w:p>
        </w:tc>
      </w:tr>
      <w:tr w:rsidR="00C94042" w:rsidRPr="00C94042" w14:paraId="2C1BE632" w14:textId="77777777" w:rsidTr="00F43823">
        <w:trPr>
          <w:trHeight w:val="150"/>
        </w:trPr>
        <w:tc>
          <w:tcPr>
            <w:tcW w:w="2518" w:type="dxa"/>
            <w:tcBorders>
              <w:top w:val="dotted" w:sz="4" w:space="0" w:color="auto"/>
              <w:bottom w:val="dotted" w:sz="4" w:space="0" w:color="auto"/>
              <w:right w:val="dotted" w:sz="4" w:space="0" w:color="auto"/>
            </w:tcBorders>
          </w:tcPr>
          <w:p w14:paraId="19C8F3C6" w14:textId="77777777" w:rsidR="00C94042" w:rsidRPr="00C94042" w:rsidRDefault="00C94042" w:rsidP="00C94042">
            <w:pPr>
              <w:jc w:val="both"/>
              <w:rPr>
                <w:rFonts w:ascii="Times New Roman" w:hAnsi="Times New Roman"/>
              </w:rPr>
            </w:pPr>
            <w:r w:rsidRPr="00C94042">
              <w:rPr>
                <w:rFonts w:ascii="Times New Roman" w:hAnsi="Times New Roman"/>
              </w:rPr>
              <w:t>2014 – 2021</w:t>
            </w:r>
          </w:p>
        </w:tc>
        <w:tc>
          <w:tcPr>
            <w:tcW w:w="7341" w:type="dxa"/>
            <w:gridSpan w:val="14"/>
            <w:tcBorders>
              <w:top w:val="dotted" w:sz="4" w:space="0" w:color="auto"/>
              <w:left w:val="dotted" w:sz="4" w:space="0" w:color="auto"/>
              <w:bottom w:val="dotted" w:sz="4" w:space="0" w:color="auto"/>
            </w:tcBorders>
          </w:tcPr>
          <w:p w14:paraId="4D3CAF3F" w14:textId="77777777" w:rsidR="00C94042" w:rsidRPr="00C94042" w:rsidRDefault="00C94042" w:rsidP="00C94042">
            <w:pPr>
              <w:jc w:val="both"/>
              <w:rPr>
                <w:rFonts w:ascii="Times New Roman" w:hAnsi="Times New Roman"/>
              </w:rPr>
            </w:pPr>
            <w:r w:rsidRPr="00C94042">
              <w:rPr>
                <w:rFonts w:ascii="Times New Roman" w:hAnsi="Times New Roman"/>
              </w:rPr>
              <w:t>Domov se speciálním režimem Diakonie Vsetín Jabloňová – všeobecná zdravotní sestra</w:t>
            </w:r>
          </w:p>
        </w:tc>
      </w:tr>
      <w:tr w:rsidR="00C94042" w:rsidRPr="00C94042" w14:paraId="64EF4725" w14:textId="77777777" w:rsidTr="00F43823">
        <w:trPr>
          <w:trHeight w:val="150"/>
        </w:trPr>
        <w:tc>
          <w:tcPr>
            <w:tcW w:w="2518" w:type="dxa"/>
            <w:tcBorders>
              <w:top w:val="dotted" w:sz="4" w:space="0" w:color="auto"/>
              <w:bottom w:val="dotted" w:sz="4" w:space="0" w:color="auto"/>
              <w:right w:val="dotted" w:sz="4" w:space="0" w:color="auto"/>
            </w:tcBorders>
          </w:tcPr>
          <w:p w14:paraId="455ACBA1" w14:textId="77777777" w:rsidR="00C94042" w:rsidRPr="00C94042" w:rsidRDefault="00C94042" w:rsidP="00C94042">
            <w:pPr>
              <w:jc w:val="both"/>
              <w:rPr>
                <w:rFonts w:ascii="Times New Roman" w:hAnsi="Times New Roman"/>
              </w:rPr>
            </w:pPr>
            <w:r w:rsidRPr="00C94042">
              <w:rPr>
                <w:rFonts w:ascii="Times New Roman" w:hAnsi="Times New Roman"/>
              </w:rPr>
              <w:t>2008 – 2009</w:t>
            </w:r>
          </w:p>
        </w:tc>
        <w:tc>
          <w:tcPr>
            <w:tcW w:w="7341" w:type="dxa"/>
            <w:gridSpan w:val="14"/>
            <w:tcBorders>
              <w:top w:val="dotted" w:sz="4" w:space="0" w:color="auto"/>
              <w:left w:val="dotted" w:sz="4" w:space="0" w:color="auto"/>
              <w:bottom w:val="dotted" w:sz="4" w:space="0" w:color="auto"/>
            </w:tcBorders>
          </w:tcPr>
          <w:p w14:paraId="4742B38F" w14:textId="77777777" w:rsidR="00C94042" w:rsidRPr="00C94042" w:rsidRDefault="00C94042" w:rsidP="00C94042">
            <w:pPr>
              <w:jc w:val="both"/>
              <w:rPr>
                <w:rFonts w:ascii="Times New Roman" w:hAnsi="Times New Roman"/>
              </w:rPr>
            </w:pPr>
            <w:r w:rsidRPr="00C94042">
              <w:rPr>
                <w:rFonts w:ascii="Times New Roman" w:hAnsi="Times New Roman"/>
              </w:rPr>
              <w:t xml:space="preserve">Charita Nový Hrozenkov – všeobecná zdravotní sestra </w:t>
            </w:r>
          </w:p>
        </w:tc>
      </w:tr>
      <w:tr w:rsidR="00C94042" w:rsidRPr="00C94042" w14:paraId="5C7DA0DD" w14:textId="77777777" w:rsidTr="00F43823">
        <w:trPr>
          <w:trHeight w:val="218"/>
        </w:trPr>
        <w:tc>
          <w:tcPr>
            <w:tcW w:w="2518" w:type="dxa"/>
            <w:tcBorders>
              <w:top w:val="dotted" w:sz="4" w:space="0" w:color="auto"/>
              <w:bottom w:val="dotted" w:sz="4" w:space="0" w:color="auto"/>
              <w:right w:val="dotted" w:sz="4" w:space="0" w:color="auto"/>
            </w:tcBorders>
          </w:tcPr>
          <w:p w14:paraId="4A893A3F" w14:textId="77777777" w:rsidR="00C94042" w:rsidRPr="00C94042" w:rsidRDefault="00C94042" w:rsidP="00C94042">
            <w:pPr>
              <w:jc w:val="both"/>
              <w:rPr>
                <w:rFonts w:ascii="Times New Roman" w:hAnsi="Times New Roman"/>
              </w:rPr>
            </w:pPr>
            <w:r w:rsidRPr="00C94042">
              <w:rPr>
                <w:rFonts w:ascii="Times New Roman" w:hAnsi="Times New Roman"/>
              </w:rPr>
              <w:t>2005 – 2013</w:t>
            </w:r>
          </w:p>
        </w:tc>
        <w:tc>
          <w:tcPr>
            <w:tcW w:w="7341" w:type="dxa"/>
            <w:gridSpan w:val="14"/>
            <w:tcBorders>
              <w:top w:val="dotted" w:sz="4" w:space="0" w:color="auto"/>
              <w:left w:val="dotted" w:sz="4" w:space="0" w:color="auto"/>
              <w:bottom w:val="dotted" w:sz="4" w:space="0" w:color="auto"/>
            </w:tcBorders>
          </w:tcPr>
          <w:p w14:paraId="0D8C5AA2" w14:textId="1E284C34" w:rsidR="00C94042" w:rsidRPr="00C94042" w:rsidRDefault="00C94042" w:rsidP="00C94042">
            <w:pPr>
              <w:jc w:val="both"/>
              <w:rPr>
                <w:rFonts w:ascii="Times New Roman" w:hAnsi="Times New Roman"/>
              </w:rPr>
            </w:pPr>
            <w:r w:rsidRPr="00C94042">
              <w:rPr>
                <w:rFonts w:ascii="Times New Roman" w:hAnsi="Times New Roman"/>
              </w:rPr>
              <w:t xml:space="preserve">Vzdělávací centrum Marlin Vsetín </w:t>
            </w:r>
            <w:r w:rsidR="00455605">
              <w:rPr>
                <w:rFonts w:ascii="Times New Roman" w:hAnsi="Times New Roman"/>
              </w:rPr>
              <w:t>–</w:t>
            </w:r>
            <w:r w:rsidRPr="00C94042">
              <w:rPr>
                <w:rFonts w:ascii="Times New Roman" w:hAnsi="Times New Roman"/>
              </w:rPr>
              <w:t xml:space="preserve"> školitel</w:t>
            </w:r>
          </w:p>
        </w:tc>
      </w:tr>
      <w:tr w:rsidR="00C94042" w:rsidRPr="00C94042" w14:paraId="53E34A37" w14:textId="77777777" w:rsidTr="00F43823">
        <w:trPr>
          <w:trHeight w:val="218"/>
        </w:trPr>
        <w:tc>
          <w:tcPr>
            <w:tcW w:w="2518" w:type="dxa"/>
            <w:tcBorders>
              <w:top w:val="dotted" w:sz="4" w:space="0" w:color="auto"/>
              <w:bottom w:val="dotted" w:sz="4" w:space="0" w:color="auto"/>
              <w:right w:val="dotted" w:sz="4" w:space="0" w:color="auto"/>
            </w:tcBorders>
          </w:tcPr>
          <w:p w14:paraId="5A9117F9" w14:textId="77777777" w:rsidR="00C94042" w:rsidRPr="00C94042" w:rsidRDefault="00C94042" w:rsidP="00C94042">
            <w:pPr>
              <w:jc w:val="both"/>
              <w:rPr>
                <w:rFonts w:ascii="Times New Roman" w:hAnsi="Times New Roman"/>
              </w:rPr>
            </w:pPr>
            <w:r w:rsidRPr="00C94042">
              <w:rPr>
                <w:rFonts w:ascii="Times New Roman" w:hAnsi="Times New Roman"/>
              </w:rPr>
              <w:t>2000 – 2013</w:t>
            </w:r>
          </w:p>
        </w:tc>
        <w:tc>
          <w:tcPr>
            <w:tcW w:w="7341" w:type="dxa"/>
            <w:gridSpan w:val="14"/>
            <w:tcBorders>
              <w:top w:val="dotted" w:sz="4" w:space="0" w:color="auto"/>
              <w:left w:val="dotted" w:sz="4" w:space="0" w:color="auto"/>
              <w:bottom w:val="dotted" w:sz="4" w:space="0" w:color="auto"/>
            </w:tcBorders>
          </w:tcPr>
          <w:p w14:paraId="0B51958F" w14:textId="77777777" w:rsidR="00C94042" w:rsidRPr="00C94042" w:rsidRDefault="00C94042" w:rsidP="00C94042">
            <w:pPr>
              <w:jc w:val="both"/>
              <w:rPr>
                <w:rFonts w:ascii="Times New Roman" w:hAnsi="Times New Roman"/>
              </w:rPr>
            </w:pPr>
            <w:r w:rsidRPr="00C94042">
              <w:rPr>
                <w:rFonts w:ascii="Times New Roman" w:hAnsi="Times New Roman"/>
              </w:rPr>
              <w:t>Masarykovo gymnázium, Střední zdravotnická škola a vyšší odborná škola zdravotnická Vsetín – odborná učitelka</w:t>
            </w:r>
          </w:p>
        </w:tc>
      </w:tr>
      <w:tr w:rsidR="00C94042" w:rsidRPr="00C94042" w14:paraId="385A44D1" w14:textId="77777777" w:rsidTr="00F43823">
        <w:trPr>
          <w:trHeight w:val="218"/>
        </w:trPr>
        <w:tc>
          <w:tcPr>
            <w:tcW w:w="2518" w:type="dxa"/>
            <w:tcBorders>
              <w:top w:val="dotted" w:sz="4" w:space="0" w:color="auto"/>
              <w:bottom w:val="dotted" w:sz="4" w:space="0" w:color="auto"/>
              <w:right w:val="dotted" w:sz="4" w:space="0" w:color="auto"/>
            </w:tcBorders>
          </w:tcPr>
          <w:p w14:paraId="51A313D2" w14:textId="77777777" w:rsidR="00C94042" w:rsidRPr="00C94042" w:rsidRDefault="00C94042" w:rsidP="00C94042">
            <w:pPr>
              <w:jc w:val="both"/>
              <w:rPr>
                <w:rFonts w:ascii="Times New Roman" w:hAnsi="Times New Roman"/>
              </w:rPr>
            </w:pPr>
            <w:r w:rsidRPr="00C94042">
              <w:rPr>
                <w:rFonts w:ascii="Times New Roman" w:hAnsi="Times New Roman"/>
              </w:rPr>
              <w:t>1998 – 2000</w:t>
            </w:r>
          </w:p>
        </w:tc>
        <w:tc>
          <w:tcPr>
            <w:tcW w:w="7341" w:type="dxa"/>
            <w:gridSpan w:val="14"/>
            <w:tcBorders>
              <w:top w:val="dotted" w:sz="4" w:space="0" w:color="auto"/>
              <w:left w:val="dotted" w:sz="4" w:space="0" w:color="auto"/>
              <w:bottom w:val="dotted" w:sz="4" w:space="0" w:color="auto"/>
            </w:tcBorders>
          </w:tcPr>
          <w:p w14:paraId="783C3215" w14:textId="77777777" w:rsidR="00C94042" w:rsidRPr="00C94042" w:rsidRDefault="00C94042" w:rsidP="00C94042">
            <w:pPr>
              <w:jc w:val="both"/>
              <w:rPr>
                <w:rFonts w:ascii="Times New Roman" w:hAnsi="Times New Roman"/>
              </w:rPr>
            </w:pPr>
            <w:r w:rsidRPr="00C94042">
              <w:rPr>
                <w:rFonts w:ascii="Times New Roman" w:hAnsi="Times New Roman"/>
              </w:rPr>
              <w:t>Nemocnice Vsetín – všeobecná zdravotní sestra (interní oddělení, ARO)</w:t>
            </w:r>
          </w:p>
        </w:tc>
      </w:tr>
      <w:tr w:rsidR="00C94042" w:rsidRPr="00C94042" w14:paraId="2829AE30" w14:textId="77777777" w:rsidTr="00F43823">
        <w:trPr>
          <w:trHeight w:val="250"/>
        </w:trPr>
        <w:tc>
          <w:tcPr>
            <w:tcW w:w="9859" w:type="dxa"/>
            <w:gridSpan w:val="15"/>
            <w:shd w:val="clear" w:color="auto" w:fill="F7CAAC"/>
          </w:tcPr>
          <w:p w14:paraId="7A0EE30F"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1CD92DC0" w14:textId="77777777" w:rsidTr="00F43823">
        <w:trPr>
          <w:trHeight w:val="703"/>
        </w:trPr>
        <w:tc>
          <w:tcPr>
            <w:tcW w:w="9859" w:type="dxa"/>
            <w:gridSpan w:val="15"/>
          </w:tcPr>
          <w:p w14:paraId="620C251A" w14:textId="77777777" w:rsidR="00C94042" w:rsidRPr="00C94042" w:rsidRDefault="00C94042" w:rsidP="00C94042">
            <w:pPr>
              <w:jc w:val="both"/>
              <w:rPr>
                <w:rFonts w:ascii="Times New Roman" w:hAnsi="Times New Roman"/>
              </w:rPr>
            </w:pPr>
            <w:r w:rsidRPr="00C94042">
              <w:rPr>
                <w:rFonts w:ascii="Times New Roman" w:hAnsi="Times New Roman"/>
              </w:rPr>
              <w:t>Bakalářské práce: cca 1</w:t>
            </w:r>
          </w:p>
          <w:p w14:paraId="06F84318" w14:textId="77777777" w:rsidR="00C94042" w:rsidRPr="00C94042" w:rsidRDefault="00C94042" w:rsidP="00C94042">
            <w:pPr>
              <w:jc w:val="both"/>
              <w:rPr>
                <w:rFonts w:ascii="Times New Roman" w:hAnsi="Times New Roman"/>
              </w:rPr>
            </w:pPr>
            <w:r w:rsidRPr="00C94042">
              <w:rPr>
                <w:rFonts w:ascii="Times New Roman" w:hAnsi="Times New Roman"/>
              </w:rPr>
              <w:t>Diplomové práce: cca 0</w:t>
            </w:r>
          </w:p>
          <w:p w14:paraId="7D32B1BA" w14:textId="77777777" w:rsidR="00C94042" w:rsidRPr="00C94042" w:rsidRDefault="00C94042" w:rsidP="00C94042">
            <w:pPr>
              <w:jc w:val="both"/>
              <w:rPr>
                <w:rFonts w:ascii="Times New Roman" w:hAnsi="Times New Roman"/>
              </w:rPr>
            </w:pPr>
            <w:r w:rsidRPr="00C94042">
              <w:rPr>
                <w:rFonts w:ascii="Times New Roman" w:hAnsi="Times New Roman"/>
              </w:rPr>
              <w:t xml:space="preserve">Disertační práce: 0 </w:t>
            </w:r>
          </w:p>
        </w:tc>
      </w:tr>
      <w:tr w:rsidR="00C94042" w:rsidRPr="00C94042" w14:paraId="71113617" w14:textId="77777777" w:rsidTr="00F43823">
        <w:trPr>
          <w:cantSplit/>
        </w:trPr>
        <w:tc>
          <w:tcPr>
            <w:tcW w:w="3347" w:type="dxa"/>
            <w:gridSpan w:val="3"/>
            <w:tcBorders>
              <w:top w:val="single" w:sz="12" w:space="0" w:color="auto"/>
            </w:tcBorders>
            <w:shd w:val="clear" w:color="auto" w:fill="F7CAAC"/>
          </w:tcPr>
          <w:p w14:paraId="52BCD7EB"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31B442EA"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6B77DE1A"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70907624"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48D20AFB" w14:textId="77777777" w:rsidTr="00F43823">
        <w:trPr>
          <w:cantSplit/>
        </w:trPr>
        <w:tc>
          <w:tcPr>
            <w:tcW w:w="3347" w:type="dxa"/>
            <w:gridSpan w:val="3"/>
          </w:tcPr>
          <w:p w14:paraId="3C5509AA"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25609B99"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063DF21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117CDDA2"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7E4F46B2"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4258195E"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1B2072C0" w14:textId="77777777" w:rsidTr="00F43823">
        <w:trPr>
          <w:cantSplit/>
          <w:trHeight w:val="70"/>
        </w:trPr>
        <w:tc>
          <w:tcPr>
            <w:tcW w:w="3347" w:type="dxa"/>
            <w:gridSpan w:val="3"/>
            <w:shd w:val="clear" w:color="auto" w:fill="F7CAAC"/>
          </w:tcPr>
          <w:p w14:paraId="3CFC253D"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302D57C6"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568D0CC3"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vMerge w:val="restart"/>
            <w:tcBorders>
              <w:left w:val="single" w:sz="12" w:space="0" w:color="auto"/>
            </w:tcBorders>
          </w:tcPr>
          <w:p w14:paraId="7C2F79C4"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3" w:type="dxa"/>
            <w:vMerge w:val="restart"/>
          </w:tcPr>
          <w:p w14:paraId="445F47B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4" w:type="dxa"/>
            <w:vMerge w:val="restart"/>
          </w:tcPr>
          <w:p w14:paraId="16502176"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492C6AE9" w14:textId="77777777" w:rsidTr="00F43823">
        <w:trPr>
          <w:trHeight w:val="230"/>
        </w:trPr>
        <w:tc>
          <w:tcPr>
            <w:tcW w:w="3347" w:type="dxa"/>
            <w:gridSpan w:val="3"/>
            <w:vMerge w:val="restart"/>
          </w:tcPr>
          <w:p w14:paraId="46DF0325"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vMerge w:val="restart"/>
          </w:tcPr>
          <w:p w14:paraId="748882A5"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vMerge w:val="restart"/>
            <w:tcBorders>
              <w:right w:val="single" w:sz="12" w:space="0" w:color="auto"/>
            </w:tcBorders>
          </w:tcPr>
          <w:p w14:paraId="3408FCD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vMerge/>
            <w:tcBorders>
              <w:left w:val="single" w:sz="12" w:space="0" w:color="auto"/>
            </w:tcBorders>
            <w:vAlign w:val="center"/>
          </w:tcPr>
          <w:p w14:paraId="57D8722F" w14:textId="77777777" w:rsidR="00C94042" w:rsidRPr="00C94042" w:rsidRDefault="00C94042" w:rsidP="00C94042">
            <w:pPr>
              <w:jc w:val="both"/>
              <w:rPr>
                <w:rFonts w:ascii="Times New Roman" w:hAnsi="Times New Roman"/>
                <w:b/>
              </w:rPr>
            </w:pPr>
          </w:p>
        </w:tc>
        <w:tc>
          <w:tcPr>
            <w:tcW w:w="693" w:type="dxa"/>
            <w:vMerge/>
            <w:vAlign w:val="center"/>
          </w:tcPr>
          <w:p w14:paraId="25A16A1D" w14:textId="77777777" w:rsidR="00C94042" w:rsidRPr="00C94042" w:rsidRDefault="00C94042" w:rsidP="00C94042">
            <w:pPr>
              <w:jc w:val="both"/>
              <w:rPr>
                <w:rFonts w:ascii="Times New Roman" w:hAnsi="Times New Roman"/>
                <w:b/>
              </w:rPr>
            </w:pPr>
          </w:p>
        </w:tc>
        <w:tc>
          <w:tcPr>
            <w:tcW w:w="694" w:type="dxa"/>
            <w:vMerge/>
            <w:vAlign w:val="center"/>
          </w:tcPr>
          <w:p w14:paraId="3C70A9BC" w14:textId="77777777" w:rsidR="00C94042" w:rsidRPr="00C94042" w:rsidRDefault="00C94042" w:rsidP="00C94042">
            <w:pPr>
              <w:jc w:val="both"/>
              <w:rPr>
                <w:rFonts w:ascii="Times New Roman" w:hAnsi="Times New Roman"/>
                <w:b/>
              </w:rPr>
            </w:pPr>
          </w:p>
        </w:tc>
      </w:tr>
      <w:tr w:rsidR="00C94042" w:rsidRPr="00C94042" w14:paraId="0426AE34" w14:textId="77777777" w:rsidTr="00F43823">
        <w:trPr>
          <w:trHeight w:val="205"/>
        </w:trPr>
        <w:tc>
          <w:tcPr>
            <w:tcW w:w="3347" w:type="dxa"/>
            <w:gridSpan w:val="3"/>
            <w:vMerge/>
          </w:tcPr>
          <w:p w14:paraId="480E4FC6" w14:textId="77777777" w:rsidR="00C94042" w:rsidRPr="00C94042" w:rsidRDefault="00C94042" w:rsidP="00C94042">
            <w:pPr>
              <w:jc w:val="both"/>
              <w:rPr>
                <w:rFonts w:ascii="Times New Roman" w:hAnsi="Times New Roman"/>
              </w:rPr>
            </w:pPr>
          </w:p>
        </w:tc>
        <w:tc>
          <w:tcPr>
            <w:tcW w:w="2245" w:type="dxa"/>
            <w:gridSpan w:val="3"/>
            <w:vMerge/>
          </w:tcPr>
          <w:p w14:paraId="681744AE" w14:textId="77777777" w:rsidR="00C94042" w:rsidRPr="00C94042" w:rsidRDefault="00C94042" w:rsidP="00C94042">
            <w:pPr>
              <w:jc w:val="both"/>
              <w:rPr>
                <w:rFonts w:ascii="Times New Roman" w:hAnsi="Times New Roman"/>
              </w:rPr>
            </w:pPr>
          </w:p>
        </w:tc>
        <w:tc>
          <w:tcPr>
            <w:tcW w:w="2248" w:type="dxa"/>
            <w:gridSpan w:val="5"/>
            <w:vMerge/>
            <w:tcBorders>
              <w:right w:val="single" w:sz="12" w:space="0" w:color="auto"/>
            </w:tcBorders>
          </w:tcPr>
          <w:p w14:paraId="5FB2BAAC" w14:textId="77777777" w:rsidR="00C94042" w:rsidRPr="00C94042" w:rsidRDefault="00C94042" w:rsidP="00C94042">
            <w:pPr>
              <w:jc w:val="both"/>
              <w:rPr>
                <w:rFonts w:ascii="Times New Roman" w:hAnsi="Times New Roman"/>
              </w:rPr>
            </w:pPr>
          </w:p>
        </w:tc>
        <w:tc>
          <w:tcPr>
            <w:tcW w:w="1325" w:type="dxa"/>
            <w:gridSpan w:val="3"/>
            <w:tcBorders>
              <w:left w:val="single" w:sz="12" w:space="0" w:color="auto"/>
            </w:tcBorders>
            <w:shd w:val="clear" w:color="auto" w:fill="F7CAAC" w:themeFill="accent2" w:themeFillTint="66"/>
            <w:vAlign w:val="center"/>
          </w:tcPr>
          <w:p w14:paraId="66B0552A"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15C00FB1"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2073FC0B" w14:textId="77777777" w:rsidTr="00F43823">
        <w:tc>
          <w:tcPr>
            <w:tcW w:w="9859" w:type="dxa"/>
            <w:gridSpan w:val="15"/>
            <w:shd w:val="clear" w:color="auto" w:fill="F7CAAC"/>
          </w:tcPr>
          <w:p w14:paraId="5AF5BD82"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25B6E6D3" w14:textId="77777777" w:rsidTr="00F43823">
        <w:trPr>
          <w:trHeight w:val="70"/>
        </w:trPr>
        <w:tc>
          <w:tcPr>
            <w:tcW w:w="9859" w:type="dxa"/>
            <w:gridSpan w:val="15"/>
          </w:tcPr>
          <w:p w14:paraId="1C990758"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35BB6A2D" w14:textId="77777777" w:rsidR="00C94042" w:rsidRPr="00C94042" w:rsidRDefault="00C94042" w:rsidP="00C94042">
            <w:pPr>
              <w:jc w:val="both"/>
              <w:rPr>
                <w:rFonts w:ascii="Times New Roman" w:hAnsi="Times New Roman"/>
              </w:rPr>
            </w:pPr>
            <w:r w:rsidRPr="00C94042">
              <w:rPr>
                <w:rFonts w:ascii="Times New Roman" w:hAnsi="Times New Roman"/>
              </w:rPr>
              <w:t>//</w:t>
            </w:r>
          </w:p>
          <w:p w14:paraId="71E50474"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Profesní činnost vztahující se k zabezpečovaným předmětům</w:t>
            </w:r>
          </w:p>
          <w:p w14:paraId="79E8DA9C"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 xml:space="preserve">Klinická praxe – viz výše. </w:t>
            </w:r>
          </w:p>
          <w:p w14:paraId="75179844" w14:textId="77777777" w:rsidR="00C94042" w:rsidRPr="00C94042" w:rsidRDefault="00C94042" w:rsidP="00C94042">
            <w:pPr>
              <w:widowControl w:val="0"/>
              <w:tabs>
                <w:tab w:val="left" w:pos="360"/>
              </w:tabs>
              <w:suppressAutoHyphens/>
              <w:jc w:val="both"/>
              <w:rPr>
                <w:rFonts w:ascii="Times New Roman" w:hAnsi="Times New Roman"/>
                <w:color w:val="000000"/>
              </w:rPr>
            </w:pPr>
            <w:r w:rsidRPr="00C94042">
              <w:rPr>
                <w:rFonts w:ascii="Times New Roman" w:hAnsi="Times New Roman"/>
                <w:color w:val="000000"/>
              </w:rPr>
              <w:t>Osvědčení k výkonu zdravotnického povolání bez odborného dohledu v oboru Všeobecná sestra.</w:t>
            </w:r>
          </w:p>
          <w:p w14:paraId="253963D0" w14:textId="77777777" w:rsidR="00C94042" w:rsidRPr="00C94042" w:rsidRDefault="00C94042" w:rsidP="007203C9">
            <w:pPr>
              <w:numPr>
                <w:ilvl w:val="0"/>
                <w:numId w:val="35"/>
              </w:numPr>
              <w:ind w:left="0"/>
              <w:jc w:val="both"/>
              <w:rPr>
                <w:rFonts w:ascii="Times New Roman" w:hAnsi="Times New Roman"/>
                <w:lang w:eastAsia="en-US"/>
              </w:rPr>
            </w:pPr>
            <w:r w:rsidRPr="00C94042">
              <w:rPr>
                <w:rFonts w:ascii="Times New Roman" w:hAnsi="Times New Roman"/>
                <w:color w:val="333333"/>
                <w:lang w:eastAsia="en-US"/>
              </w:rPr>
              <w:t xml:space="preserve">2022: ELNEC Core (Kurz paliativní péče, Centrum paliativní péče, Krajská nemocnice T. Bati, a.s.). </w:t>
            </w:r>
          </w:p>
        </w:tc>
      </w:tr>
      <w:tr w:rsidR="00C94042" w:rsidRPr="00C94042" w14:paraId="4F7AA43C" w14:textId="77777777" w:rsidTr="00F43823">
        <w:trPr>
          <w:trHeight w:val="218"/>
        </w:trPr>
        <w:tc>
          <w:tcPr>
            <w:tcW w:w="9859" w:type="dxa"/>
            <w:gridSpan w:val="15"/>
            <w:shd w:val="clear" w:color="auto" w:fill="F7CAAC"/>
          </w:tcPr>
          <w:p w14:paraId="74C1F255" w14:textId="67ED7C33" w:rsidR="00C94042" w:rsidRPr="00C94042" w:rsidRDefault="00C94042" w:rsidP="00C94042">
            <w:pPr>
              <w:jc w:val="both"/>
              <w:rPr>
                <w:rFonts w:ascii="Times New Roman" w:hAnsi="Times New Roman"/>
                <w:b/>
              </w:rPr>
            </w:pPr>
            <w:r w:rsidRPr="00C94042">
              <w:rPr>
                <w:rFonts w:ascii="Times New Roman" w:hAnsi="Times New Roman"/>
                <w:b/>
              </w:rPr>
              <w:t>Působení v</w:t>
            </w:r>
            <w:r w:rsidR="00132243">
              <w:rPr>
                <w:rFonts w:ascii="Times New Roman" w:hAnsi="Times New Roman"/>
                <w:b/>
              </w:rPr>
              <w:t> </w:t>
            </w:r>
            <w:r w:rsidRPr="00C94042">
              <w:rPr>
                <w:rFonts w:ascii="Times New Roman" w:hAnsi="Times New Roman"/>
                <w:b/>
              </w:rPr>
              <w:t>zahraničí</w:t>
            </w:r>
          </w:p>
        </w:tc>
      </w:tr>
      <w:tr w:rsidR="00C94042" w:rsidRPr="00C94042" w14:paraId="7DB66562" w14:textId="77777777" w:rsidTr="00F43823">
        <w:trPr>
          <w:trHeight w:val="328"/>
        </w:trPr>
        <w:tc>
          <w:tcPr>
            <w:tcW w:w="9859" w:type="dxa"/>
            <w:gridSpan w:val="15"/>
          </w:tcPr>
          <w:p w14:paraId="2EFB674B"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7A1CC268" w14:textId="77777777" w:rsidTr="00F43823">
        <w:trPr>
          <w:cantSplit/>
          <w:trHeight w:val="232"/>
        </w:trPr>
        <w:tc>
          <w:tcPr>
            <w:tcW w:w="2518" w:type="dxa"/>
            <w:shd w:val="clear" w:color="auto" w:fill="F7CAAC"/>
          </w:tcPr>
          <w:p w14:paraId="595C6932"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493C8219" w14:textId="77777777" w:rsidR="00C94042" w:rsidRPr="00C94042" w:rsidRDefault="00C94042" w:rsidP="00C94042">
            <w:pPr>
              <w:jc w:val="both"/>
              <w:rPr>
                <w:rFonts w:ascii="Times New Roman" w:hAnsi="Times New Roman"/>
              </w:rPr>
            </w:pPr>
            <w:r w:rsidRPr="00C94042">
              <w:rPr>
                <w:rFonts w:ascii="Times New Roman" w:hAnsi="Times New Roman"/>
              </w:rPr>
              <w:t>Sylvie Chvatíková, v. r.</w:t>
            </w:r>
          </w:p>
        </w:tc>
        <w:tc>
          <w:tcPr>
            <w:tcW w:w="786" w:type="dxa"/>
            <w:gridSpan w:val="2"/>
            <w:shd w:val="clear" w:color="auto" w:fill="F7CAAC"/>
          </w:tcPr>
          <w:p w14:paraId="3157D83E"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4"/>
          </w:tcPr>
          <w:p w14:paraId="120F903A"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3C5AF89B"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090030A6"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2D0566" w14:paraId="0E6A1627" w14:textId="77777777" w:rsidTr="00F43823">
        <w:tc>
          <w:tcPr>
            <w:tcW w:w="9859" w:type="dxa"/>
            <w:gridSpan w:val="15"/>
            <w:tcBorders>
              <w:bottom w:val="double" w:sz="4" w:space="0" w:color="auto"/>
            </w:tcBorders>
            <w:shd w:val="clear" w:color="auto" w:fill="BDD6EE"/>
          </w:tcPr>
          <w:p w14:paraId="6756F7B7"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72BC6A91" w14:textId="77777777" w:rsidTr="00F43823">
        <w:tc>
          <w:tcPr>
            <w:tcW w:w="2518" w:type="dxa"/>
            <w:tcBorders>
              <w:top w:val="double" w:sz="4" w:space="0" w:color="auto"/>
            </w:tcBorders>
            <w:shd w:val="clear" w:color="auto" w:fill="F7CAAC"/>
          </w:tcPr>
          <w:p w14:paraId="16E09483"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4"/>
          </w:tcPr>
          <w:p w14:paraId="40AE1DDC"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65655410" w14:textId="77777777" w:rsidTr="00F43823">
        <w:tc>
          <w:tcPr>
            <w:tcW w:w="2518" w:type="dxa"/>
            <w:shd w:val="clear" w:color="auto" w:fill="F7CAAC"/>
          </w:tcPr>
          <w:p w14:paraId="41514139"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4"/>
          </w:tcPr>
          <w:p w14:paraId="65400DFB"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6E008D65" w14:textId="77777777" w:rsidTr="00F43823">
        <w:tc>
          <w:tcPr>
            <w:tcW w:w="2518" w:type="dxa"/>
            <w:shd w:val="clear" w:color="auto" w:fill="F7CAAC"/>
          </w:tcPr>
          <w:p w14:paraId="7B56C9A4"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4"/>
          </w:tcPr>
          <w:p w14:paraId="4B82A4FE" w14:textId="77777777" w:rsidR="00C94042" w:rsidRPr="00C94042" w:rsidRDefault="00C94042" w:rsidP="00C94042">
            <w:pPr>
              <w:jc w:val="both"/>
              <w:rPr>
                <w:rFonts w:ascii="Times New Roman" w:hAnsi="Times New Roman"/>
                <w:color w:val="FF0000"/>
              </w:rPr>
            </w:pPr>
            <w:r w:rsidRPr="00C94042">
              <w:rPr>
                <w:rFonts w:ascii="Times New Roman" w:hAnsi="Times New Roman"/>
              </w:rPr>
              <w:t>Domácí péče a hospicová péče</w:t>
            </w:r>
          </w:p>
        </w:tc>
      </w:tr>
      <w:tr w:rsidR="00C94042" w:rsidRPr="00C94042" w14:paraId="5D39F32C" w14:textId="77777777" w:rsidTr="00F43823">
        <w:tc>
          <w:tcPr>
            <w:tcW w:w="2518" w:type="dxa"/>
            <w:shd w:val="clear" w:color="auto" w:fill="F7CAAC"/>
          </w:tcPr>
          <w:p w14:paraId="263D55D4"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1A125C7E" w14:textId="77777777" w:rsidR="00C94042" w:rsidRPr="00C94042" w:rsidRDefault="00C94042" w:rsidP="00C94042">
            <w:pPr>
              <w:jc w:val="both"/>
              <w:rPr>
                <w:rFonts w:ascii="Times New Roman" w:hAnsi="Times New Roman"/>
                <w:b/>
              </w:rPr>
            </w:pPr>
            <w:r w:rsidRPr="00C94042">
              <w:rPr>
                <w:rFonts w:ascii="Times New Roman" w:hAnsi="Times New Roman"/>
                <w:b/>
              </w:rPr>
              <w:t>HELENA KADUČÁKOVÁ</w:t>
            </w:r>
          </w:p>
        </w:tc>
        <w:tc>
          <w:tcPr>
            <w:tcW w:w="709" w:type="dxa"/>
            <w:shd w:val="clear" w:color="auto" w:fill="F7CAAC"/>
          </w:tcPr>
          <w:p w14:paraId="4D730346"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5"/>
          </w:tcPr>
          <w:p w14:paraId="5051626E" w14:textId="77777777" w:rsidR="00C94042" w:rsidRPr="00C94042" w:rsidRDefault="00C94042" w:rsidP="00C94042">
            <w:pPr>
              <w:jc w:val="both"/>
              <w:rPr>
                <w:rFonts w:ascii="Times New Roman" w:hAnsi="Times New Roman"/>
              </w:rPr>
            </w:pPr>
            <w:r w:rsidRPr="00C94042">
              <w:rPr>
                <w:rFonts w:ascii="Times New Roman" w:hAnsi="Times New Roman"/>
              </w:rPr>
              <w:t>doc. PhDr. Mgr., Ph.D.</w:t>
            </w:r>
          </w:p>
        </w:tc>
      </w:tr>
      <w:tr w:rsidR="00C94042" w:rsidRPr="00C94042" w14:paraId="108BC8D2" w14:textId="77777777" w:rsidTr="00F43823">
        <w:tc>
          <w:tcPr>
            <w:tcW w:w="2518" w:type="dxa"/>
            <w:shd w:val="clear" w:color="auto" w:fill="F7CAAC"/>
          </w:tcPr>
          <w:p w14:paraId="1332B754"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1BAFCAEA" w14:textId="77777777" w:rsidR="00C94042" w:rsidRPr="00C94042" w:rsidRDefault="00C94042" w:rsidP="00C94042">
            <w:pPr>
              <w:jc w:val="both"/>
              <w:rPr>
                <w:rFonts w:ascii="Times New Roman" w:hAnsi="Times New Roman"/>
              </w:rPr>
            </w:pPr>
            <w:r w:rsidRPr="00C94042">
              <w:rPr>
                <w:rFonts w:ascii="Times New Roman" w:hAnsi="Times New Roman"/>
              </w:rPr>
              <w:t>1962</w:t>
            </w:r>
          </w:p>
        </w:tc>
        <w:tc>
          <w:tcPr>
            <w:tcW w:w="1721" w:type="dxa"/>
            <w:shd w:val="clear" w:color="auto" w:fill="F7CAAC"/>
          </w:tcPr>
          <w:p w14:paraId="42082BBB"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4E826BAA"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7C694494" w14:textId="6B613099" w:rsidR="00C94042" w:rsidRPr="00C94042" w:rsidRDefault="008E4C97" w:rsidP="00C94042">
            <w:pPr>
              <w:jc w:val="both"/>
              <w:rPr>
                <w:rFonts w:ascii="Times New Roman" w:hAnsi="Times New Roman"/>
                <w:b/>
              </w:rPr>
            </w:pPr>
            <w:r w:rsidRPr="00C94042">
              <w:rPr>
                <w:rFonts w:ascii="Times New Roman" w:hAnsi="Times New Roman"/>
                <w:b/>
              </w:rPr>
              <w:t>R</w:t>
            </w:r>
            <w:r w:rsidR="00C94042" w:rsidRPr="00C94042">
              <w:rPr>
                <w:rFonts w:ascii="Times New Roman" w:hAnsi="Times New Roman"/>
                <w:b/>
              </w:rPr>
              <w:t>ozsah</w:t>
            </w:r>
          </w:p>
        </w:tc>
        <w:tc>
          <w:tcPr>
            <w:tcW w:w="709" w:type="dxa"/>
          </w:tcPr>
          <w:p w14:paraId="6D78CA37" w14:textId="77777777" w:rsidR="00C94042" w:rsidRPr="00C94042" w:rsidRDefault="00C94042" w:rsidP="00C94042">
            <w:pPr>
              <w:jc w:val="both"/>
              <w:rPr>
                <w:rFonts w:ascii="Times New Roman" w:hAnsi="Times New Roman"/>
              </w:rPr>
            </w:pPr>
          </w:p>
        </w:tc>
        <w:tc>
          <w:tcPr>
            <w:tcW w:w="709" w:type="dxa"/>
            <w:gridSpan w:val="3"/>
            <w:shd w:val="clear" w:color="auto" w:fill="F7CAAC"/>
          </w:tcPr>
          <w:p w14:paraId="4DF281E9"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shd w:val="clear" w:color="auto" w:fill="FFFFFF" w:themeFill="background1"/>
          </w:tcPr>
          <w:p w14:paraId="6B6EB111" w14:textId="77777777" w:rsidR="00C94042" w:rsidRPr="00C94042" w:rsidRDefault="00C94042" w:rsidP="00C94042">
            <w:pPr>
              <w:jc w:val="both"/>
              <w:rPr>
                <w:rFonts w:ascii="Times New Roman" w:hAnsi="Times New Roman"/>
                <w:highlight w:val="yellow"/>
              </w:rPr>
            </w:pPr>
          </w:p>
        </w:tc>
      </w:tr>
      <w:tr w:rsidR="00C94042" w:rsidRPr="00C94042" w14:paraId="43EB79DE" w14:textId="77777777" w:rsidTr="00F43823">
        <w:tc>
          <w:tcPr>
            <w:tcW w:w="5068" w:type="dxa"/>
            <w:gridSpan w:val="4"/>
            <w:shd w:val="clear" w:color="auto" w:fill="F7CAAC"/>
          </w:tcPr>
          <w:p w14:paraId="5DA3ECA4"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74BA2CF0"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255AD977" w14:textId="1347AF22" w:rsidR="00C94042" w:rsidRPr="00C94042" w:rsidRDefault="008E4C97" w:rsidP="00C94042">
            <w:pPr>
              <w:jc w:val="both"/>
              <w:rPr>
                <w:rFonts w:ascii="Times New Roman" w:hAnsi="Times New Roman"/>
                <w:b/>
              </w:rPr>
            </w:pPr>
            <w:r w:rsidRPr="00C94042">
              <w:rPr>
                <w:rFonts w:ascii="Times New Roman" w:hAnsi="Times New Roman"/>
                <w:b/>
              </w:rPr>
              <w:t>R</w:t>
            </w:r>
            <w:r w:rsidR="00C94042" w:rsidRPr="00C94042">
              <w:rPr>
                <w:rFonts w:ascii="Times New Roman" w:hAnsi="Times New Roman"/>
                <w:b/>
              </w:rPr>
              <w:t>ozsah</w:t>
            </w:r>
          </w:p>
        </w:tc>
        <w:tc>
          <w:tcPr>
            <w:tcW w:w="709" w:type="dxa"/>
          </w:tcPr>
          <w:p w14:paraId="295581D3" w14:textId="77777777" w:rsidR="00C94042" w:rsidRPr="00C94042" w:rsidRDefault="00C94042" w:rsidP="00C94042">
            <w:pPr>
              <w:jc w:val="both"/>
              <w:rPr>
                <w:rFonts w:ascii="Times New Roman" w:hAnsi="Times New Roman"/>
              </w:rPr>
            </w:pPr>
          </w:p>
        </w:tc>
        <w:tc>
          <w:tcPr>
            <w:tcW w:w="709" w:type="dxa"/>
            <w:gridSpan w:val="3"/>
            <w:shd w:val="clear" w:color="auto" w:fill="F7CAAC"/>
          </w:tcPr>
          <w:p w14:paraId="50623C17"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63A82049" w14:textId="77777777" w:rsidR="00C94042" w:rsidRPr="00C94042" w:rsidRDefault="00C94042" w:rsidP="00C94042">
            <w:pPr>
              <w:jc w:val="both"/>
              <w:rPr>
                <w:rFonts w:ascii="Times New Roman" w:hAnsi="Times New Roman"/>
                <w:highlight w:val="yellow"/>
              </w:rPr>
            </w:pPr>
          </w:p>
        </w:tc>
      </w:tr>
      <w:tr w:rsidR="00C94042" w:rsidRPr="00C94042" w14:paraId="40DF4D31" w14:textId="77777777" w:rsidTr="00F43823">
        <w:tc>
          <w:tcPr>
            <w:tcW w:w="6060" w:type="dxa"/>
            <w:gridSpan w:val="8"/>
            <w:shd w:val="clear" w:color="auto" w:fill="F7CAAC"/>
          </w:tcPr>
          <w:p w14:paraId="3BAF2253"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48C49A7A"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5"/>
            <w:shd w:val="clear" w:color="auto" w:fill="F7CAAC"/>
          </w:tcPr>
          <w:p w14:paraId="3967095F"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17F01870" w14:textId="77777777" w:rsidTr="00F43823">
        <w:tc>
          <w:tcPr>
            <w:tcW w:w="6060" w:type="dxa"/>
            <w:gridSpan w:val="8"/>
          </w:tcPr>
          <w:p w14:paraId="51A115CF" w14:textId="77777777" w:rsidR="00C94042" w:rsidRPr="00C94042" w:rsidRDefault="00C94042" w:rsidP="00C94042">
            <w:pPr>
              <w:jc w:val="both"/>
              <w:rPr>
                <w:rFonts w:ascii="Times New Roman" w:hAnsi="Times New Roman"/>
              </w:rPr>
            </w:pPr>
            <w:r w:rsidRPr="00C94042">
              <w:rPr>
                <w:rFonts w:ascii="Times New Roman" w:hAnsi="Times New Roman"/>
              </w:rPr>
              <w:t>Katolícka univerzita v Ružomberku, Fakulta zdravotníctva, Katedra ošetrovateľstva, Nám. A. Hlinku 48, 034 01 Ružomberok (SK)</w:t>
            </w:r>
          </w:p>
        </w:tc>
        <w:tc>
          <w:tcPr>
            <w:tcW w:w="1703" w:type="dxa"/>
            <w:gridSpan w:val="2"/>
          </w:tcPr>
          <w:p w14:paraId="2BCE8B34"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2096" w:type="dxa"/>
            <w:gridSpan w:val="5"/>
          </w:tcPr>
          <w:p w14:paraId="2DBF1E09" w14:textId="77777777" w:rsidR="00C94042" w:rsidRPr="00C94042" w:rsidRDefault="00C94042" w:rsidP="00C94042">
            <w:pPr>
              <w:jc w:val="both"/>
              <w:rPr>
                <w:rFonts w:ascii="Times New Roman" w:hAnsi="Times New Roman"/>
              </w:rPr>
            </w:pPr>
            <w:r w:rsidRPr="00C94042">
              <w:rPr>
                <w:rFonts w:ascii="Times New Roman" w:hAnsi="Times New Roman"/>
              </w:rPr>
              <w:t>37,5 hod.</w:t>
            </w:r>
          </w:p>
        </w:tc>
      </w:tr>
      <w:tr w:rsidR="00C94042" w:rsidRPr="00C94042" w14:paraId="4B4C36D8" w14:textId="77777777" w:rsidTr="00F43823">
        <w:tc>
          <w:tcPr>
            <w:tcW w:w="9859" w:type="dxa"/>
            <w:gridSpan w:val="15"/>
            <w:shd w:val="clear" w:color="auto" w:fill="F7CAAC"/>
          </w:tcPr>
          <w:p w14:paraId="70E63A01"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5B4B803C" w14:textId="77777777" w:rsidTr="00F43823">
        <w:trPr>
          <w:trHeight w:val="470"/>
        </w:trPr>
        <w:tc>
          <w:tcPr>
            <w:tcW w:w="9859" w:type="dxa"/>
            <w:gridSpan w:val="15"/>
            <w:tcBorders>
              <w:top w:val="nil"/>
            </w:tcBorders>
          </w:tcPr>
          <w:p w14:paraId="45E0C752" w14:textId="77777777" w:rsidR="00C94042" w:rsidRPr="00C94042" w:rsidRDefault="00C94042" w:rsidP="00C94042">
            <w:pPr>
              <w:jc w:val="both"/>
              <w:rPr>
                <w:rFonts w:ascii="Times New Roman" w:hAnsi="Times New Roman"/>
              </w:rPr>
            </w:pPr>
            <w:r w:rsidRPr="00C94042">
              <w:rPr>
                <w:rFonts w:ascii="Times New Roman" w:hAnsi="Times New Roman"/>
              </w:rPr>
              <w:t>Specializovaná ošetřovatelská péče o děti a mladistvé (garant, přednáška)</w:t>
            </w:r>
          </w:p>
        </w:tc>
      </w:tr>
      <w:tr w:rsidR="00C94042" w:rsidRPr="00C94042" w14:paraId="1E7D7A98" w14:textId="77777777" w:rsidTr="00F43823">
        <w:trPr>
          <w:trHeight w:val="391"/>
        </w:trPr>
        <w:tc>
          <w:tcPr>
            <w:tcW w:w="9859" w:type="dxa"/>
            <w:gridSpan w:val="15"/>
            <w:tcBorders>
              <w:top w:val="nil"/>
              <w:left w:val="single" w:sz="4" w:space="0" w:color="auto"/>
              <w:bottom w:val="single" w:sz="4" w:space="0" w:color="auto"/>
              <w:right w:val="single" w:sz="4" w:space="0" w:color="auto"/>
            </w:tcBorders>
            <w:shd w:val="clear" w:color="auto" w:fill="F7CAAC" w:themeFill="accent2" w:themeFillTint="66"/>
          </w:tcPr>
          <w:p w14:paraId="7A8369C4"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5013222B" w14:textId="77777777" w:rsidTr="00F43823">
        <w:trPr>
          <w:trHeight w:val="340"/>
        </w:trPr>
        <w:tc>
          <w:tcPr>
            <w:tcW w:w="2802" w:type="dxa"/>
            <w:gridSpan w:val="2"/>
            <w:tcBorders>
              <w:top w:val="nil"/>
            </w:tcBorders>
          </w:tcPr>
          <w:p w14:paraId="4ED4CC65"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54B21ADA"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4FBD0711"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21C50A45"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1F27AC8B"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2EF039CF" w14:textId="77777777" w:rsidTr="00F43823">
        <w:trPr>
          <w:trHeight w:val="285"/>
        </w:trPr>
        <w:tc>
          <w:tcPr>
            <w:tcW w:w="2802" w:type="dxa"/>
            <w:gridSpan w:val="2"/>
            <w:tcBorders>
              <w:top w:val="nil"/>
            </w:tcBorders>
          </w:tcPr>
          <w:p w14:paraId="0912A504"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2B513251"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6504192D" w14:textId="77777777" w:rsidR="00C94042" w:rsidRPr="00C94042" w:rsidRDefault="00C94042" w:rsidP="00C94042">
            <w:pPr>
              <w:jc w:val="both"/>
              <w:rPr>
                <w:rFonts w:ascii="Times New Roman" w:hAnsi="Times New Roman"/>
                <w:color w:val="FF0000"/>
                <w:highlight w:val="yellow"/>
              </w:rPr>
            </w:pPr>
          </w:p>
        </w:tc>
        <w:tc>
          <w:tcPr>
            <w:tcW w:w="2109" w:type="dxa"/>
            <w:gridSpan w:val="5"/>
            <w:tcBorders>
              <w:top w:val="nil"/>
            </w:tcBorders>
          </w:tcPr>
          <w:p w14:paraId="6946C5B0" w14:textId="77777777" w:rsidR="00C94042" w:rsidRPr="00C94042" w:rsidRDefault="00C94042" w:rsidP="00C94042">
            <w:pPr>
              <w:jc w:val="both"/>
              <w:rPr>
                <w:rFonts w:ascii="Times New Roman" w:hAnsi="Times New Roman"/>
                <w:color w:val="FF0000"/>
                <w:highlight w:val="yellow"/>
              </w:rPr>
            </w:pPr>
          </w:p>
        </w:tc>
        <w:tc>
          <w:tcPr>
            <w:tcW w:w="1972" w:type="dxa"/>
            <w:gridSpan w:val="3"/>
            <w:tcBorders>
              <w:top w:val="nil"/>
            </w:tcBorders>
          </w:tcPr>
          <w:p w14:paraId="5B1AD1D2" w14:textId="77777777" w:rsidR="00C94042" w:rsidRPr="00C94042" w:rsidRDefault="00C94042" w:rsidP="00C94042">
            <w:pPr>
              <w:jc w:val="both"/>
              <w:rPr>
                <w:rFonts w:ascii="Times New Roman" w:hAnsi="Times New Roman"/>
                <w:color w:val="FF0000"/>
                <w:highlight w:val="yellow"/>
              </w:rPr>
            </w:pPr>
          </w:p>
        </w:tc>
      </w:tr>
      <w:tr w:rsidR="00C94042" w:rsidRPr="00C94042" w14:paraId="38291C8C" w14:textId="77777777" w:rsidTr="00F43823">
        <w:trPr>
          <w:trHeight w:val="291"/>
        </w:trPr>
        <w:tc>
          <w:tcPr>
            <w:tcW w:w="9859" w:type="dxa"/>
            <w:gridSpan w:val="15"/>
            <w:shd w:val="clear" w:color="auto" w:fill="F7CAAC"/>
          </w:tcPr>
          <w:p w14:paraId="50E68FD7"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75341432" w14:textId="77777777" w:rsidTr="00F43823">
        <w:trPr>
          <w:trHeight w:val="161"/>
        </w:trPr>
        <w:tc>
          <w:tcPr>
            <w:tcW w:w="2518" w:type="dxa"/>
            <w:tcBorders>
              <w:top w:val="dotted" w:sz="4" w:space="0" w:color="auto"/>
              <w:bottom w:val="dotted" w:sz="4" w:space="0" w:color="auto"/>
              <w:right w:val="dotted" w:sz="4" w:space="0" w:color="auto"/>
            </w:tcBorders>
          </w:tcPr>
          <w:p w14:paraId="1C3900DA" w14:textId="77777777" w:rsidR="00C94042" w:rsidRPr="00C94042" w:rsidRDefault="00C94042" w:rsidP="00C94042">
            <w:pPr>
              <w:jc w:val="both"/>
              <w:rPr>
                <w:rFonts w:ascii="Times New Roman" w:hAnsi="Times New Roman"/>
              </w:rPr>
            </w:pPr>
            <w:r w:rsidRPr="00C94042">
              <w:rPr>
                <w:rFonts w:ascii="Times New Roman" w:hAnsi="Times New Roman"/>
              </w:rPr>
              <w:t>2013</w:t>
            </w:r>
          </w:p>
        </w:tc>
        <w:tc>
          <w:tcPr>
            <w:tcW w:w="7341" w:type="dxa"/>
            <w:gridSpan w:val="14"/>
            <w:tcBorders>
              <w:top w:val="dotted" w:sz="4" w:space="0" w:color="auto"/>
              <w:left w:val="dotted" w:sz="4" w:space="0" w:color="auto"/>
              <w:bottom w:val="dotted" w:sz="4" w:space="0" w:color="auto"/>
            </w:tcBorders>
          </w:tcPr>
          <w:p w14:paraId="51E26471"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hAnsi="Times New Roman"/>
              </w:rPr>
              <w:t>Katolícka univerzita v Ružomberku, Pedagogická fakulta, Ústav sociálnych vied, obor Sociálna práca (magisterský študijný program).</w:t>
            </w:r>
          </w:p>
        </w:tc>
      </w:tr>
      <w:tr w:rsidR="00C94042" w:rsidRPr="00C94042" w14:paraId="58215446" w14:textId="77777777" w:rsidTr="00F43823">
        <w:trPr>
          <w:trHeight w:val="161"/>
        </w:trPr>
        <w:tc>
          <w:tcPr>
            <w:tcW w:w="2518" w:type="dxa"/>
            <w:tcBorders>
              <w:top w:val="dotted" w:sz="4" w:space="0" w:color="auto"/>
              <w:bottom w:val="dotted" w:sz="4" w:space="0" w:color="auto"/>
              <w:right w:val="dotted" w:sz="4" w:space="0" w:color="auto"/>
            </w:tcBorders>
          </w:tcPr>
          <w:p w14:paraId="69F7B780" w14:textId="77777777" w:rsidR="00C94042" w:rsidRPr="00C94042" w:rsidRDefault="00C94042" w:rsidP="00C94042">
            <w:pPr>
              <w:jc w:val="both"/>
              <w:rPr>
                <w:rFonts w:ascii="Times New Roman" w:hAnsi="Times New Roman"/>
              </w:rPr>
            </w:pPr>
            <w:r w:rsidRPr="00C94042">
              <w:rPr>
                <w:rFonts w:ascii="Times New Roman" w:hAnsi="Times New Roman"/>
              </w:rPr>
              <w:t>2008</w:t>
            </w:r>
          </w:p>
        </w:tc>
        <w:tc>
          <w:tcPr>
            <w:tcW w:w="7341" w:type="dxa"/>
            <w:gridSpan w:val="14"/>
            <w:tcBorders>
              <w:top w:val="dotted" w:sz="4" w:space="0" w:color="auto"/>
              <w:left w:val="dotted" w:sz="4" w:space="0" w:color="auto"/>
              <w:bottom w:val="dotted" w:sz="4" w:space="0" w:color="auto"/>
            </w:tcBorders>
          </w:tcPr>
          <w:p w14:paraId="5F4794B9"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hAnsi="Times New Roman"/>
              </w:rPr>
              <w:t>Vysoká škola zdravotníctva a sociálnej práce sv. Alžbety, Bratislava, odbor ošetrovateľstvo (habilitační řízení).</w:t>
            </w:r>
          </w:p>
        </w:tc>
      </w:tr>
      <w:tr w:rsidR="00C94042" w:rsidRPr="00C94042" w14:paraId="6FB1B754" w14:textId="77777777" w:rsidTr="00F43823">
        <w:trPr>
          <w:trHeight w:val="161"/>
        </w:trPr>
        <w:tc>
          <w:tcPr>
            <w:tcW w:w="2518" w:type="dxa"/>
            <w:tcBorders>
              <w:top w:val="dotted" w:sz="4" w:space="0" w:color="auto"/>
              <w:bottom w:val="dotted" w:sz="4" w:space="0" w:color="auto"/>
              <w:right w:val="dotted" w:sz="4" w:space="0" w:color="auto"/>
            </w:tcBorders>
          </w:tcPr>
          <w:p w14:paraId="11AADDD2" w14:textId="77777777" w:rsidR="00C94042" w:rsidRPr="00C94042" w:rsidRDefault="00C94042" w:rsidP="00C94042">
            <w:pPr>
              <w:jc w:val="both"/>
              <w:rPr>
                <w:rFonts w:ascii="Times New Roman" w:hAnsi="Times New Roman"/>
              </w:rPr>
            </w:pPr>
            <w:r w:rsidRPr="00C94042">
              <w:rPr>
                <w:rFonts w:ascii="Times New Roman" w:hAnsi="Times New Roman"/>
              </w:rPr>
              <w:t>2005</w:t>
            </w:r>
          </w:p>
        </w:tc>
        <w:tc>
          <w:tcPr>
            <w:tcW w:w="7341" w:type="dxa"/>
            <w:gridSpan w:val="14"/>
            <w:tcBorders>
              <w:top w:val="dotted" w:sz="4" w:space="0" w:color="auto"/>
              <w:left w:val="dotted" w:sz="4" w:space="0" w:color="auto"/>
              <w:bottom w:val="dotted" w:sz="4" w:space="0" w:color="auto"/>
            </w:tcBorders>
          </w:tcPr>
          <w:p w14:paraId="630C7357"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hAnsi="Times New Roman"/>
              </w:rPr>
              <w:t>Vysoká škola zdravotníctva a sociálnej práce sv. Alžbety, Bratislava, obor ošetrovateľstvo (doktorský studijní program PhD.).</w:t>
            </w:r>
          </w:p>
        </w:tc>
      </w:tr>
      <w:tr w:rsidR="00C94042" w:rsidRPr="00C94042" w14:paraId="5D104271" w14:textId="77777777" w:rsidTr="00F43823">
        <w:trPr>
          <w:trHeight w:val="161"/>
        </w:trPr>
        <w:tc>
          <w:tcPr>
            <w:tcW w:w="2518" w:type="dxa"/>
            <w:tcBorders>
              <w:top w:val="dotted" w:sz="4" w:space="0" w:color="auto"/>
              <w:bottom w:val="dotted" w:sz="4" w:space="0" w:color="auto"/>
              <w:right w:val="dotted" w:sz="4" w:space="0" w:color="auto"/>
            </w:tcBorders>
          </w:tcPr>
          <w:p w14:paraId="0FD312D8" w14:textId="77777777" w:rsidR="00C94042" w:rsidRPr="00C94042" w:rsidRDefault="00C94042" w:rsidP="00C94042">
            <w:pPr>
              <w:jc w:val="both"/>
              <w:rPr>
                <w:rFonts w:ascii="Times New Roman" w:hAnsi="Times New Roman"/>
              </w:rPr>
            </w:pPr>
            <w:r w:rsidRPr="00C94042">
              <w:rPr>
                <w:rFonts w:ascii="Times New Roman" w:hAnsi="Times New Roman"/>
              </w:rPr>
              <w:t>2002</w:t>
            </w:r>
          </w:p>
        </w:tc>
        <w:tc>
          <w:tcPr>
            <w:tcW w:w="7341" w:type="dxa"/>
            <w:gridSpan w:val="14"/>
            <w:tcBorders>
              <w:top w:val="dotted" w:sz="4" w:space="0" w:color="auto"/>
              <w:left w:val="dotted" w:sz="4" w:space="0" w:color="auto"/>
              <w:bottom w:val="dotted" w:sz="4" w:space="0" w:color="auto"/>
            </w:tcBorders>
          </w:tcPr>
          <w:p w14:paraId="2F86AFBA"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hAnsi="Times New Roman"/>
              </w:rPr>
              <w:t>Trnavská univerzita Trnava, Fakulta zdravotníctva a sociálnej práce, obor Ošetrovateľstvo a rehabilitácia (rigorózní řízení).</w:t>
            </w:r>
          </w:p>
        </w:tc>
      </w:tr>
      <w:tr w:rsidR="00C94042" w:rsidRPr="00C94042" w14:paraId="131616B0" w14:textId="77777777" w:rsidTr="00F43823">
        <w:trPr>
          <w:trHeight w:val="161"/>
        </w:trPr>
        <w:tc>
          <w:tcPr>
            <w:tcW w:w="2518" w:type="dxa"/>
            <w:tcBorders>
              <w:top w:val="dotted" w:sz="4" w:space="0" w:color="auto"/>
              <w:bottom w:val="dotted" w:sz="4" w:space="0" w:color="auto"/>
              <w:right w:val="dotted" w:sz="4" w:space="0" w:color="auto"/>
            </w:tcBorders>
          </w:tcPr>
          <w:p w14:paraId="53D1DB04" w14:textId="77777777" w:rsidR="00C94042" w:rsidRPr="00C94042" w:rsidRDefault="00C94042" w:rsidP="00C94042">
            <w:pPr>
              <w:jc w:val="both"/>
              <w:rPr>
                <w:rFonts w:ascii="Times New Roman" w:hAnsi="Times New Roman"/>
              </w:rPr>
            </w:pPr>
            <w:r w:rsidRPr="00C94042">
              <w:rPr>
                <w:rFonts w:ascii="Times New Roman" w:hAnsi="Times New Roman"/>
              </w:rPr>
              <w:t>2000</w:t>
            </w:r>
          </w:p>
        </w:tc>
        <w:tc>
          <w:tcPr>
            <w:tcW w:w="7341" w:type="dxa"/>
            <w:gridSpan w:val="14"/>
            <w:tcBorders>
              <w:top w:val="dotted" w:sz="4" w:space="0" w:color="auto"/>
              <w:left w:val="dotted" w:sz="4" w:space="0" w:color="auto"/>
              <w:bottom w:val="dotted" w:sz="4" w:space="0" w:color="auto"/>
            </w:tcBorders>
          </w:tcPr>
          <w:p w14:paraId="34CC0CDC"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hAnsi="Times New Roman"/>
              </w:rPr>
              <w:t>Trnavská univerzita Trnava, Fakulta zdravotníctva a sociálnej práce, obor Ošetrovateľstvo a rehabilitácia (magisterský studijní program).</w:t>
            </w:r>
          </w:p>
        </w:tc>
      </w:tr>
      <w:tr w:rsidR="00C94042" w:rsidRPr="00C94042" w14:paraId="78CD0BA7" w14:textId="77777777" w:rsidTr="00F43823">
        <w:tc>
          <w:tcPr>
            <w:tcW w:w="9859" w:type="dxa"/>
            <w:gridSpan w:val="15"/>
            <w:shd w:val="clear" w:color="auto" w:fill="F7CAAC"/>
          </w:tcPr>
          <w:p w14:paraId="51710B58"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5501076C" w14:textId="77777777" w:rsidTr="00F43823">
        <w:trPr>
          <w:trHeight w:val="195"/>
        </w:trPr>
        <w:tc>
          <w:tcPr>
            <w:tcW w:w="2518" w:type="dxa"/>
            <w:tcBorders>
              <w:bottom w:val="dotted" w:sz="4" w:space="0" w:color="auto"/>
              <w:right w:val="dotted" w:sz="4" w:space="0" w:color="auto"/>
            </w:tcBorders>
          </w:tcPr>
          <w:p w14:paraId="6D44F9F4" w14:textId="77777777" w:rsidR="00C94042" w:rsidRPr="00C94042" w:rsidRDefault="00C94042" w:rsidP="00C94042">
            <w:pPr>
              <w:jc w:val="both"/>
              <w:rPr>
                <w:rFonts w:ascii="Times New Roman" w:hAnsi="Times New Roman"/>
              </w:rPr>
            </w:pPr>
            <w:r w:rsidRPr="00C94042">
              <w:rPr>
                <w:rFonts w:ascii="Times New Roman" w:hAnsi="Times New Roman"/>
              </w:rPr>
              <w:t xml:space="preserve">2008 – dosud </w:t>
            </w:r>
          </w:p>
        </w:tc>
        <w:tc>
          <w:tcPr>
            <w:tcW w:w="7341" w:type="dxa"/>
            <w:gridSpan w:val="14"/>
            <w:tcBorders>
              <w:left w:val="dotted" w:sz="4" w:space="0" w:color="auto"/>
              <w:bottom w:val="dotted" w:sz="4" w:space="0" w:color="auto"/>
            </w:tcBorders>
          </w:tcPr>
          <w:p w14:paraId="0A360240" w14:textId="64D8317E" w:rsidR="00C94042" w:rsidRPr="00C94042" w:rsidRDefault="00C94042" w:rsidP="00C94042">
            <w:pPr>
              <w:jc w:val="both"/>
              <w:rPr>
                <w:rFonts w:ascii="Times New Roman" w:hAnsi="Times New Roman"/>
              </w:rPr>
            </w:pPr>
            <w:r w:rsidRPr="00C94042">
              <w:rPr>
                <w:rFonts w:ascii="Times New Roman" w:hAnsi="Times New Roman"/>
              </w:rPr>
              <w:t>docent, Katedra ošetrovateľstva, Fakulta zdravotníctva, Katolícka univerzita v</w:t>
            </w:r>
            <w:r w:rsidR="00132243">
              <w:rPr>
                <w:rFonts w:ascii="Times New Roman" w:hAnsi="Times New Roman"/>
              </w:rPr>
              <w:t> </w:t>
            </w:r>
            <w:r w:rsidRPr="00C94042">
              <w:rPr>
                <w:rFonts w:ascii="Times New Roman" w:hAnsi="Times New Roman"/>
              </w:rPr>
              <w:t>Ružomberku</w:t>
            </w:r>
          </w:p>
        </w:tc>
      </w:tr>
      <w:tr w:rsidR="00C94042" w:rsidRPr="00C94042" w14:paraId="5EECEA88" w14:textId="77777777" w:rsidTr="00F43823">
        <w:trPr>
          <w:trHeight w:val="150"/>
        </w:trPr>
        <w:tc>
          <w:tcPr>
            <w:tcW w:w="2518" w:type="dxa"/>
            <w:tcBorders>
              <w:top w:val="dotted" w:sz="4" w:space="0" w:color="auto"/>
              <w:bottom w:val="dotted" w:sz="4" w:space="0" w:color="auto"/>
              <w:right w:val="dotted" w:sz="4" w:space="0" w:color="auto"/>
            </w:tcBorders>
          </w:tcPr>
          <w:p w14:paraId="2386A097" w14:textId="77777777" w:rsidR="00C94042" w:rsidRPr="00C94042" w:rsidRDefault="00C94042" w:rsidP="00C94042">
            <w:pPr>
              <w:jc w:val="both"/>
              <w:rPr>
                <w:rFonts w:ascii="Times New Roman" w:hAnsi="Times New Roman"/>
              </w:rPr>
            </w:pPr>
            <w:r w:rsidRPr="00C94042">
              <w:rPr>
                <w:rFonts w:ascii="Times New Roman" w:hAnsi="Times New Roman"/>
              </w:rPr>
              <w:t xml:space="preserve">2016 – 2018 </w:t>
            </w:r>
          </w:p>
        </w:tc>
        <w:tc>
          <w:tcPr>
            <w:tcW w:w="7341" w:type="dxa"/>
            <w:gridSpan w:val="14"/>
            <w:tcBorders>
              <w:top w:val="dotted" w:sz="4" w:space="0" w:color="auto"/>
              <w:left w:val="dotted" w:sz="4" w:space="0" w:color="auto"/>
              <w:bottom w:val="dotted" w:sz="4" w:space="0" w:color="auto"/>
            </w:tcBorders>
          </w:tcPr>
          <w:p w14:paraId="7ECB78F9" w14:textId="77777777" w:rsidR="00C94042" w:rsidRPr="00C94042" w:rsidRDefault="00C94042" w:rsidP="00C94042">
            <w:pPr>
              <w:jc w:val="both"/>
              <w:rPr>
                <w:rFonts w:ascii="Times New Roman" w:hAnsi="Times New Roman"/>
              </w:rPr>
            </w:pPr>
            <w:r w:rsidRPr="00C94042">
              <w:rPr>
                <w:rFonts w:ascii="Times New Roman" w:hAnsi="Times New Roman"/>
              </w:rPr>
              <w:t>Katolícka univerzita v Ružomberku, prorektorka pre vzdelávanie</w:t>
            </w:r>
          </w:p>
        </w:tc>
      </w:tr>
      <w:tr w:rsidR="00C94042" w:rsidRPr="00C94042" w14:paraId="4850A3F8" w14:textId="77777777" w:rsidTr="00F43823">
        <w:trPr>
          <w:trHeight w:val="150"/>
        </w:trPr>
        <w:tc>
          <w:tcPr>
            <w:tcW w:w="2518" w:type="dxa"/>
            <w:tcBorders>
              <w:top w:val="dotted" w:sz="4" w:space="0" w:color="auto"/>
              <w:bottom w:val="dotted" w:sz="4" w:space="0" w:color="auto"/>
              <w:right w:val="dotted" w:sz="4" w:space="0" w:color="auto"/>
            </w:tcBorders>
          </w:tcPr>
          <w:p w14:paraId="41EE49D5" w14:textId="77777777" w:rsidR="00C94042" w:rsidRPr="00C94042" w:rsidRDefault="00C94042" w:rsidP="00C94042">
            <w:pPr>
              <w:jc w:val="both"/>
              <w:rPr>
                <w:rFonts w:ascii="Times New Roman" w:hAnsi="Times New Roman"/>
              </w:rPr>
            </w:pPr>
            <w:r w:rsidRPr="00C94042">
              <w:rPr>
                <w:rFonts w:ascii="Times New Roman" w:hAnsi="Times New Roman"/>
              </w:rPr>
              <w:t xml:space="preserve">2009 – dosud </w:t>
            </w:r>
          </w:p>
        </w:tc>
        <w:tc>
          <w:tcPr>
            <w:tcW w:w="7341" w:type="dxa"/>
            <w:gridSpan w:val="14"/>
            <w:tcBorders>
              <w:top w:val="dotted" w:sz="4" w:space="0" w:color="auto"/>
              <w:left w:val="dotted" w:sz="4" w:space="0" w:color="auto"/>
              <w:bottom w:val="dotted" w:sz="4" w:space="0" w:color="auto"/>
            </w:tcBorders>
          </w:tcPr>
          <w:p w14:paraId="6D9355D4" w14:textId="77777777" w:rsidR="00C94042" w:rsidRPr="00C94042" w:rsidRDefault="00C94042" w:rsidP="00C94042">
            <w:pPr>
              <w:jc w:val="both"/>
              <w:rPr>
                <w:rFonts w:ascii="Times New Roman" w:hAnsi="Times New Roman"/>
              </w:rPr>
            </w:pPr>
            <w:r w:rsidRPr="00C94042">
              <w:rPr>
                <w:rFonts w:ascii="Times New Roman" w:hAnsi="Times New Roman"/>
              </w:rPr>
              <w:t>Garant bakalárskeho študijného programu ošetrovateľstvo</w:t>
            </w:r>
          </w:p>
        </w:tc>
      </w:tr>
      <w:tr w:rsidR="00C94042" w:rsidRPr="00C94042" w14:paraId="6D193E80" w14:textId="77777777" w:rsidTr="00F43823">
        <w:trPr>
          <w:trHeight w:val="218"/>
        </w:trPr>
        <w:tc>
          <w:tcPr>
            <w:tcW w:w="2518" w:type="dxa"/>
            <w:tcBorders>
              <w:top w:val="dotted" w:sz="4" w:space="0" w:color="auto"/>
              <w:bottom w:val="dotted" w:sz="4" w:space="0" w:color="auto"/>
              <w:right w:val="dotted" w:sz="4" w:space="0" w:color="auto"/>
            </w:tcBorders>
          </w:tcPr>
          <w:p w14:paraId="58AF47F8" w14:textId="77777777" w:rsidR="00C94042" w:rsidRPr="00C94042" w:rsidRDefault="00C94042" w:rsidP="00C94042">
            <w:pPr>
              <w:jc w:val="both"/>
              <w:rPr>
                <w:rFonts w:ascii="Times New Roman" w:hAnsi="Times New Roman"/>
              </w:rPr>
            </w:pPr>
            <w:r w:rsidRPr="00C94042">
              <w:rPr>
                <w:rFonts w:ascii="Times New Roman" w:hAnsi="Times New Roman"/>
              </w:rPr>
              <w:t xml:space="preserve">2013 – 2016 </w:t>
            </w:r>
          </w:p>
        </w:tc>
        <w:tc>
          <w:tcPr>
            <w:tcW w:w="7341" w:type="dxa"/>
            <w:gridSpan w:val="14"/>
            <w:tcBorders>
              <w:top w:val="dotted" w:sz="4" w:space="0" w:color="auto"/>
              <w:left w:val="dotted" w:sz="4" w:space="0" w:color="auto"/>
              <w:bottom w:val="dotted" w:sz="4" w:space="0" w:color="auto"/>
            </w:tcBorders>
          </w:tcPr>
          <w:p w14:paraId="5768DDFE" w14:textId="77777777" w:rsidR="00C94042" w:rsidRPr="00C94042" w:rsidRDefault="00C94042" w:rsidP="00C94042">
            <w:pPr>
              <w:jc w:val="both"/>
              <w:rPr>
                <w:rFonts w:ascii="Times New Roman" w:hAnsi="Times New Roman"/>
              </w:rPr>
            </w:pPr>
            <w:r w:rsidRPr="00C94042">
              <w:rPr>
                <w:rFonts w:ascii="Times New Roman" w:hAnsi="Times New Roman"/>
              </w:rPr>
              <w:t>Katolícka univerzita v Ružomberku, Fakulta zdravotníctva, prodekanka pre akreditáciu a kvalitu</w:t>
            </w:r>
          </w:p>
        </w:tc>
      </w:tr>
      <w:tr w:rsidR="00C94042" w:rsidRPr="00C94042" w14:paraId="19D641CE" w14:textId="77777777" w:rsidTr="00F43823">
        <w:trPr>
          <w:trHeight w:val="218"/>
        </w:trPr>
        <w:tc>
          <w:tcPr>
            <w:tcW w:w="2518" w:type="dxa"/>
            <w:tcBorders>
              <w:top w:val="dotted" w:sz="4" w:space="0" w:color="auto"/>
              <w:bottom w:val="dotted" w:sz="4" w:space="0" w:color="auto"/>
              <w:right w:val="dotted" w:sz="4" w:space="0" w:color="auto"/>
            </w:tcBorders>
          </w:tcPr>
          <w:p w14:paraId="7C7F9D8C" w14:textId="77777777" w:rsidR="00C94042" w:rsidRPr="00C94042" w:rsidRDefault="00C94042" w:rsidP="00C94042">
            <w:pPr>
              <w:jc w:val="both"/>
              <w:rPr>
                <w:rFonts w:ascii="Times New Roman" w:hAnsi="Times New Roman"/>
              </w:rPr>
            </w:pPr>
            <w:r w:rsidRPr="00C94042">
              <w:rPr>
                <w:rFonts w:ascii="Times New Roman" w:hAnsi="Times New Roman"/>
              </w:rPr>
              <w:t xml:space="preserve">2009 – 2016 </w:t>
            </w:r>
          </w:p>
        </w:tc>
        <w:tc>
          <w:tcPr>
            <w:tcW w:w="7341" w:type="dxa"/>
            <w:gridSpan w:val="14"/>
            <w:tcBorders>
              <w:top w:val="dotted" w:sz="4" w:space="0" w:color="auto"/>
              <w:left w:val="dotted" w:sz="4" w:space="0" w:color="auto"/>
              <w:bottom w:val="dotted" w:sz="4" w:space="0" w:color="auto"/>
            </w:tcBorders>
          </w:tcPr>
          <w:p w14:paraId="46CBF72D" w14:textId="77777777" w:rsidR="00C94042" w:rsidRPr="00C94042" w:rsidRDefault="00C94042" w:rsidP="00C94042">
            <w:pPr>
              <w:jc w:val="both"/>
              <w:rPr>
                <w:rFonts w:ascii="Times New Roman" w:hAnsi="Times New Roman"/>
              </w:rPr>
            </w:pPr>
            <w:r w:rsidRPr="00C94042">
              <w:rPr>
                <w:rFonts w:ascii="Times New Roman" w:hAnsi="Times New Roman"/>
              </w:rPr>
              <w:t>Spolugarant magisterského a doktorandského študijného programu ošetrovateľstvo</w:t>
            </w:r>
          </w:p>
        </w:tc>
      </w:tr>
      <w:tr w:rsidR="00C94042" w:rsidRPr="00C94042" w14:paraId="1BC1AC80" w14:textId="77777777" w:rsidTr="00F43823">
        <w:trPr>
          <w:trHeight w:val="218"/>
        </w:trPr>
        <w:tc>
          <w:tcPr>
            <w:tcW w:w="2518" w:type="dxa"/>
            <w:tcBorders>
              <w:top w:val="dotted" w:sz="4" w:space="0" w:color="auto"/>
              <w:bottom w:val="dotted" w:sz="4" w:space="0" w:color="auto"/>
              <w:right w:val="dotted" w:sz="4" w:space="0" w:color="auto"/>
            </w:tcBorders>
          </w:tcPr>
          <w:p w14:paraId="4BA7481D" w14:textId="77777777" w:rsidR="00C94042" w:rsidRPr="00C94042" w:rsidRDefault="00C94042" w:rsidP="00C94042">
            <w:pPr>
              <w:jc w:val="both"/>
              <w:rPr>
                <w:rFonts w:ascii="Times New Roman" w:hAnsi="Times New Roman"/>
              </w:rPr>
            </w:pPr>
            <w:r w:rsidRPr="00C94042">
              <w:rPr>
                <w:rFonts w:ascii="Times New Roman" w:hAnsi="Times New Roman"/>
              </w:rPr>
              <w:t xml:space="preserve">2008 – 2015 </w:t>
            </w:r>
          </w:p>
        </w:tc>
        <w:tc>
          <w:tcPr>
            <w:tcW w:w="7341" w:type="dxa"/>
            <w:gridSpan w:val="14"/>
            <w:tcBorders>
              <w:top w:val="dotted" w:sz="4" w:space="0" w:color="auto"/>
              <w:left w:val="dotted" w:sz="4" w:space="0" w:color="auto"/>
              <w:bottom w:val="dotted" w:sz="4" w:space="0" w:color="auto"/>
            </w:tcBorders>
          </w:tcPr>
          <w:p w14:paraId="6B8656ED" w14:textId="77777777" w:rsidR="00C94042" w:rsidRPr="00C94042" w:rsidRDefault="00C94042" w:rsidP="00C94042">
            <w:pPr>
              <w:jc w:val="both"/>
              <w:rPr>
                <w:rFonts w:ascii="Times New Roman" w:hAnsi="Times New Roman"/>
              </w:rPr>
            </w:pPr>
            <w:r w:rsidRPr="00C94042">
              <w:rPr>
                <w:rFonts w:ascii="Times New Roman" w:hAnsi="Times New Roman"/>
              </w:rPr>
              <w:t>Členka pracovnej skupiny Akreditačnej komisie Ministerstva zdravotníctva SR pre ďalšie vzdelávanie zdravotníckych pracovníkov.</w:t>
            </w:r>
          </w:p>
        </w:tc>
      </w:tr>
      <w:tr w:rsidR="00C94042" w:rsidRPr="00C94042" w14:paraId="427A0440" w14:textId="77777777" w:rsidTr="00F43823">
        <w:trPr>
          <w:trHeight w:val="218"/>
        </w:trPr>
        <w:tc>
          <w:tcPr>
            <w:tcW w:w="2518" w:type="dxa"/>
            <w:tcBorders>
              <w:top w:val="dotted" w:sz="4" w:space="0" w:color="auto"/>
              <w:bottom w:val="dotted" w:sz="4" w:space="0" w:color="auto"/>
              <w:right w:val="dotted" w:sz="4" w:space="0" w:color="auto"/>
            </w:tcBorders>
          </w:tcPr>
          <w:p w14:paraId="70035B47" w14:textId="77777777" w:rsidR="00C94042" w:rsidRPr="00C94042" w:rsidRDefault="00C94042" w:rsidP="00C94042">
            <w:pPr>
              <w:jc w:val="both"/>
              <w:rPr>
                <w:rFonts w:ascii="Times New Roman" w:hAnsi="Times New Roman"/>
              </w:rPr>
            </w:pPr>
            <w:r w:rsidRPr="00C94042">
              <w:rPr>
                <w:rFonts w:ascii="Times New Roman" w:hAnsi="Times New Roman"/>
              </w:rPr>
              <w:t xml:space="preserve">2005 – 2013 </w:t>
            </w:r>
          </w:p>
        </w:tc>
        <w:tc>
          <w:tcPr>
            <w:tcW w:w="7341" w:type="dxa"/>
            <w:gridSpan w:val="14"/>
            <w:tcBorders>
              <w:top w:val="dotted" w:sz="4" w:space="0" w:color="auto"/>
              <w:left w:val="dotted" w:sz="4" w:space="0" w:color="auto"/>
              <w:bottom w:val="dotted" w:sz="4" w:space="0" w:color="auto"/>
            </w:tcBorders>
          </w:tcPr>
          <w:p w14:paraId="4BD19626" w14:textId="77777777" w:rsidR="00C94042" w:rsidRPr="00C94042" w:rsidRDefault="00C94042" w:rsidP="00C94042">
            <w:pPr>
              <w:jc w:val="both"/>
              <w:rPr>
                <w:rFonts w:ascii="Times New Roman" w:hAnsi="Times New Roman"/>
              </w:rPr>
            </w:pPr>
            <w:r w:rsidRPr="00C94042">
              <w:rPr>
                <w:rFonts w:ascii="Times New Roman" w:hAnsi="Times New Roman"/>
              </w:rPr>
              <w:t>Katolícka univerzita v Ružomberku, Fakulta zdravotníctva, prodekanka pre výchovu a vzdelávanie</w:t>
            </w:r>
          </w:p>
        </w:tc>
      </w:tr>
      <w:tr w:rsidR="00C94042" w:rsidRPr="00C94042" w14:paraId="3BA0C539" w14:textId="77777777" w:rsidTr="00F43823">
        <w:trPr>
          <w:trHeight w:val="218"/>
        </w:trPr>
        <w:tc>
          <w:tcPr>
            <w:tcW w:w="2518" w:type="dxa"/>
            <w:tcBorders>
              <w:top w:val="dotted" w:sz="4" w:space="0" w:color="auto"/>
              <w:bottom w:val="dotted" w:sz="4" w:space="0" w:color="auto"/>
              <w:right w:val="dotted" w:sz="4" w:space="0" w:color="auto"/>
            </w:tcBorders>
          </w:tcPr>
          <w:p w14:paraId="5E01D9EC" w14:textId="77777777" w:rsidR="00C94042" w:rsidRPr="00C94042" w:rsidRDefault="00C94042" w:rsidP="00C94042">
            <w:pPr>
              <w:jc w:val="both"/>
              <w:rPr>
                <w:rFonts w:ascii="Times New Roman" w:hAnsi="Times New Roman"/>
              </w:rPr>
            </w:pPr>
            <w:r w:rsidRPr="00C94042">
              <w:rPr>
                <w:rFonts w:ascii="Times New Roman" w:hAnsi="Times New Roman"/>
              </w:rPr>
              <w:t xml:space="preserve">2003 – 2005 </w:t>
            </w:r>
          </w:p>
        </w:tc>
        <w:tc>
          <w:tcPr>
            <w:tcW w:w="7341" w:type="dxa"/>
            <w:gridSpan w:val="14"/>
            <w:tcBorders>
              <w:top w:val="dotted" w:sz="4" w:space="0" w:color="auto"/>
              <w:left w:val="dotted" w:sz="4" w:space="0" w:color="auto"/>
              <w:bottom w:val="dotted" w:sz="4" w:space="0" w:color="auto"/>
            </w:tcBorders>
          </w:tcPr>
          <w:p w14:paraId="0812284D" w14:textId="77777777" w:rsidR="00C94042" w:rsidRPr="00C94042" w:rsidRDefault="00C94042" w:rsidP="00C94042">
            <w:pPr>
              <w:jc w:val="both"/>
              <w:rPr>
                <w:rFonts w:ascii="Times New Roman" w:hAnsi="Times New Roman"/>
              </w:rPr>
            </w:pPr>
            <w:r w:rsidRPr="00C94042">
              <w:rPr>
                <w:rFonts w:ascii="Times New Roman" w:hAnsi="Times New Roman"/>
              </w:rPr>
              <w:t>Katolícka univerzita v Ružomberku, Pedagogická fakulta, Ústav zdravotníctva a sociálnej práce, vedúca Katedry ošetrovateľstva, odborná asistentka</w:t>
            </w:r>
          </w:p>
        </w:tc>
      </w:tr>
      <w:tr w:rsidR="00C94042" w:rsidRPr="00C94042" w14:paraId="3276FE3D" w14:textId="77777777" w:rsidTr="00F43823">
        <w:trPr>
          <w:trHeight w:val="218"/>
        </w:trPr>
        <w:tc>
          <w:tcPr>
            <w:tcW w:w="2518" w:type="dxa"/>
            <w:tcBorders>
              <w:top w:val="dotted" w:sz="4" w:space="0" w:color="auto"/>
              <w:bottom w:val="dotted" w:sz="4" w:space="0" w:color="auto"/>
              <w:right w:val="dotted" w:sz="4" w:space="0" w:color="auto"/>
            </w:tcBorders>
          </w:tcPr>
          <w:p w14:paraId="21BAFED7" w14:textId="77777777" w:rsidR="00C94042" w:rsidRPr="00C94042" w:rsidRDefault="00C94042" w:rsidP="00C94042">
            <w:pPr>
              <w:jc w:val="both"/>
              <w:rPr>
                <w:rFonts w:ascii="Times New Roman" w:hAnsi="Times New Roman"/>
              </w:rPr>
            </w:pPr>
            <w:r w:rsidRPr="00C94042">
              <w:rPr>
                <w:rFonts w:ascii="Times New Roman" w:hAnsi="Times New Roman"/>
              </w:rPr>
              <w:t xml:space="preserve">1992 – 2003 </w:t>
            </w:r>
          </w:p>
        </w:tc>
        <w:tc>
          <w:tcPr>
            <w:tcW w:w="7341" w:type="dxa"/>
            <w:gridSpan w:val="14"/>
            <w:tcBorders>
              <w:top w:val="dotted" w:sz="4" w:space="0" w:color="auto"/>
              <w:left w:val="dotted" w:sz="4" w:space="0" w:color="auto"/>
              <w:bottom w:val="dotted" w:sz="4" w:space="0" w:color="auto"/>
            </w:tcBorders>
          </w:tcPr>
          <w:p w14:paraId="1DCF3D7F" w14:textId="77777777" w:rsidR="00C94042" w:rsidRPr="00C94042" w:rsidRDefault="00C94042" w:rsidP="00C94042">
            <w:pPr>
              <w:jc w:val="both"/>
              <w:rPr>
                <w:rFonts w:ascii="Times New Roman" w:hAnsi="Times New Roman"/>
              </w:rPr>
            </w:pPr>
            <w:r w:rsidRPr="00C94042">
              <w:rPr>
                <w:rFonts w:ascii="Times New Roman" w:hAnsi="Times New Roman"/>
              </w:rPr>
              <w:t xml:space="preserve">Dolnooravská nemocnica s poliklinikou Dolný Kubín, jednotka intenzívnej starostlivosti, detské oddelenie, detská sestra </w:t>
            </w:r>
          </w:p>
        </w:tc>
      </w:tr>
      <w:tr w:rsidR="00C94042" w:rsidRPr="00C94042" w14:paraId="66748003" w14:textId="77777777" w:rsidTr="00F43823">
        <w:trPr>
          <w:trHeight w:val="218"/>
        </w:trPr>
        <w:tc>
          <w:tcPr>
            <w:tcW w:w="2518" w:type="dxa"/>
            <w:tcBorders>
              <w:top w:val="dotted" w:sz="4" w:space="0" w:color="auto"/>
              <w:bottom w:val="dotted" w:sz="4" w:space="0" w:color="auto"/>
              <w:right w:val="dotted" w:sz="4" w:space="0" w:color="auto"/>
            </w:tcBorders>
          </w:tcPr>
          <w:p w14:paraId="1A04407B" w14:textId="77777777" w:rsidR="00C94042" w:rsidRPr="00C94042" w:rsidRDefault="00C94042" w:rsidP="00C94042">
            <w:pPr>
              <w:jc w:val="both"/>
              <w:rPr>
                <w:rFonts w:ascii="Times New Roman" w:hAnsi="Times New Roman"/>
              </w:rPr>
            </w:pPr>
            <w:r w:rsidRPr="00C94042">
              <w:rPr>
                <w:rFonts w:ascii="Times New Roman" w:hAnsi="Times New Roman"/>
              </w:rPr>
              <w:t xml:space="preserve">1981 – 1992 </w:t>
            </w:r>
          </w:p>
        </w:tc>
        <w:tc>
          <w:tcPr>
            <w:tcW w:w="7341" w:type="dxa"/>
            <w:gridSpan w:val="14"/>
            <w:tcBorders>
              <w:top w:val="dotted" w:sz="4" w:space="0" w:color="auto"/>
              <w:left w:val="dotted" w:sz="4" w:space="0" w:color="auto"/>
              <w:bottom w:val="dotted" w:sz="4" w:space="0" w:color="auto"/>
            </w:tcBorders>
          </w:tcPr>
          <w:p w14:paraId="302A6BC0" w14:textId="77777777" w:rsidR="00C94042" w:rsidRPr="00C94042" w:rsidRDefault="00C94042" w:rsidP="00C94042">
            <w:pPr>
              <w:jc w:val="both"/>
              <w:rPr>
                <w:rFonts w:ascii="Times New Roman" w:hAnsi="Times New Roman"/>
              </w:rPr>
            </w:pPr>
            <w:r w:rsidRPr="00C94042">
              <w:rPr>
                <w:rFonts w:ascii="Times New Roman" w:hAnsi="Times New Roman"/>
              </w:rPr>
              <w:t>Dolnooravská nemocnica s poliklinikou Dolný Kubín, detské oddelenie, detská sestra</w:t>
            </w:r>
          </w:p>
        </w:tc>
      </w:tr>
      <w:tr w:rsidR="00C94042" w:rsidRPr="00C94042" w14:paraId="5DA4485B" w14:textId="77777777" w:rsidTr="00F43823">
        <w:trPr>
          <w:trHeight w:val="250"/>
        </w:trPr>
        <w:tc>
          <w:tcPr>
            <w:tcW w:w="9859" w:type="dxa"/>
            <w:gridSpan w:val="15"/>
            <w:shd w:val="clear" w:color="auto" w:fill="F7CAAC"/>
          </w:tcPr>
          <w:p w14:paraId="1E5FD613"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44AB76A1" w14:textId="77777777" w:rsidTr="00F43823">
        <w:trPr>
          <w:trHeight w:val="703"/>
        </w:trPr>
        <w:tc>
          <w:tcPr>
            <w:tcW w:w="9859" w:type="dxa"/>
            <w:gridSpan w:val="15"/>
          </w:tcPr>
          <w:p w14:paraId="0278A068" w14:textId="77777777" w:rsidR="00C94042" w:rsidRPr="00C94042" w:rsidRDefault="00C94042" w:rsidP="00C94042">
            <w:pPr>
              <w:jc w:val="both"/>
              <w:rPr>
                <w:rFonts w:ascii="Times New Roman" w:hAnsi="Times New Roman"/>
              </w:rPr>
            </w:pPr>
            <w:r w:rsidRPr="00C94042">
              <w:rPr>
                <w:rFonts w:ascii="Times New Roman" w:hAnsi="Times New Roman"/>
              </w:rPr>
              <w:t>Bakalářské práce: cca 220</w:t>
            </w:r>
          </w:p>
          <w:p w14:paraId="68AE64FC" w14:textId="77777777" w:rsidR="00C94042" w:rsidRPr="00C94042" w:rsidRDefault="00C94042" w:rsidP="00C94042">
            <w:pPr>
              <w:jc w:val="both"/>
              <w:rPr>
                <w:rFonts w:ascii="Times New Roman" w:hAnsi="Times New Roman"/>
              </w:rPr>
            </w:pPr>
            <w:r w:rsidRPr="00C94042">
              <w:rPr>
                <w:rFonts w:ascii="Times New Roman" w:hAnsi="Times New Roman"/>
              </w:rPr>
              <w:t>Diplomové práce: cca 100</w:t>
            </w:r>
          </w:p>
          <w:p w14:paraId="05650207" w14:textId="77777777" w:rsidR="00C94042" w:rsidRPr="00C94042" w:rsidRDefault="00C94042" w:rsidP="00C94042">
            <w:pPr>
              <w:jc w:val="both"/>
              <w:rPr>
                <w:rFonts w:ascii="Times New Roman" w:hAnsi="Times New Roman"/>
              </w:rPr>
            </w:pPr>
            <w:r w:rsidRPr="00C94042">
              <w:rPr>
                <w:rFonts w:ascii="Times New Roman" w:hAnsi="Times New Roman"/>
              </w:rPr>
              <w:t>Disertační práce: 4</w:t>
            </w:r>
          </w:p>
          <w:p w14:paraId="0F0B6EEF" w14:textId="77777777" w:rsidR="00C94042" w:rsidRPr="00C94042" w:rsidRDefault="00C94042" w:rsidP="00C94042">
            <w:pPr>
              <w:jc w:val="both"/>
              <w:rPr>
                <w:rFonts w:ascii="Times New Roman" w:hAnsi="Times New Roman"/>
              </w:rPr>
            </w:pPr>
            <w:r w:rsidRPr="00C94042">
              <w:rPr>
                <w:rFonts w:ascii="Times New Roman" w:hAnsi="Times New Roman"/>
              </w:rPr>
              <w:t>Rigorózní práce: cca 20</w:t>
            </w:r>
          </w:p>
        </w:tc>
      </w:tr>
      <w:tr w:rsidR="00C94042" w:rsidRPr="00C94042" w14:paraId="316D77E8" w14:textId="77777777" w:rsidTr="00F43823">
        <w:trPr>
          <w:cantSplit/>
        </w:trPr>
        <w:tc>
          <w:tcPr>
            <w:tcW w:w="3347" w:type="dxa"/>
            <w:gridSpan w:val="3"/>
            <w:tcBorders>
              <w:top w:val="single" w:sz="12" w:space="0" w:color="auto"/>
            </w:tcBorders>
            <w:shd w:val="clear" w:color="auto" w:fill="F7CAAC"/>
          </w:tcPr>
          <w:p w14:paraId="00F2D3FC"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7EBB27AF"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6CEE6D2B"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11DEF519"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68AC0F60" w14:textId="77777777" w:rsidTr="00F43823">
        <w:trPr>
          <w:cantSplit/>
        </w:trPr>
        <w:tc>
          <w:tcPr>
            <w:tcW w:w="3347" w:type="dxa"/>
            <w:gridSpan w:val="3"/>
          </w:tcPr>
          <w:p w14:paraId="4F9DBF1F" w14:textId="77777777" w:rsidR="00C94042" w:rsidRPr="00C94042" w:rsidRDefault="00C94042" w:rsidP="00C94042">
            <w:pPr>
              <w:jc w:val="both"/>
              <w:rPr>
                <w:rFonts w:ascii="Times New Roman" w:hAnsi="Times New Roman"/>
              </w:rPr>
            </w:pPr>
            <w:r w:rsidRPr="00C94042">
              <w:rPr>
                <w:rFonts w:ascii="Times New Roman" w:hAnsi="Times New Roman"/>
              </w:rPr>
              <w:t>Ošetřovatelství</w:t>
            </w:r>
          </w:p>
        </w:tc>
        <w:tc>
          <w:tcPr>
            <w:tcW w:w="2245" w:type="dxa"/>
            <w:gridSpan w:val="3"/>
          </w:tcPr>
          <w:p w14:paraId="71B9D8CF" w14:textId="77777777" w:rsidR="00C94042" w:rsidRPr="00C94042" w:rsidRDefault="00C94042" w:rsidP="00C94042">
            <w:pPr>
              <w:jc w:val="both"/>
              <w:rPr>
                <w:rFonts w:ascii="Times New Roman" w:hAnsi="Times New Roman"/>
              </w:rPr>
            </w:pPr>
            <w:r w:rsidRPr="00C94042">
              <w:rPr>
                <w:rFonts w:ascii="Times New Roman" w:hAnsi="Times New Roman"/>
              </w:rPr>
              <w:t>2008</w:t>
            </w:r>
          </w:p>
        </w:tc>
        <w:tc>
          <w:tcPr>
            <w:tcW w:w="2248" w:type="dxa"/>
            <w:gridSpan w:val="5"/>
            <w:tcBorders>
              <w:right w:val="single" w:sz="12" w:space="0" w:color="auto"/>
            </w:tcBorders>
          </w:tcPr>
          <w:p w14:paraId="01BF6128" w14:textId="77777777" w:rsidR="00C94042" w:rsidRPr="00C94042" w:rsidRDefault="00C94042" w:rsidP="00C94042">
            <w:pPr>
              <w:jc w:val="both"/>
              <w:rPr>
                <w:rFonts w:ascii="Times New Roman" w:hAnsi="Times New Roman"/>
              </w:rPr>
            </w:pPr>
            <w:r w:rsidRPr="00C94042">
              <w:rPr>
                <w:rFonts w:ascii="Times New Roman" w:hAnsi="Times New Roman"/>
              </w:rPr>
              <w:t>Vysoká škola zdravotníctva a sociálnej práce sv. Alžbety, Bratislava</w:t>
            </w:r>
          </w:p>
        </w:tc>
        <w:tc>
          <w:tcPr>
            <w:tcW w:w="632" w:type="dxa"/>
            <w:gridSpan w:val="2"/>
            <w:tcBorders>
              <w:left w:val="single" w:sz="12" w:space="0" w:color="auto"/>
            </w:tcBorders>
            <w:shd w:val="clear" w:color="auto" w:fill="F7CAAC"/>
          </w:tcPr>
          <w:p w14:paraId="25FEFAFF"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41EFDCB5"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29F2F4F4"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7DC16D92" w14:textId="77777777" w:rsidTr="00F43823">
        <w:trPr>
          <w:cantSplit/>
          <w:trHeight w:val="70"/>
        </w:trPr>
        <w:tc>
          <w:tcPr>
            <w:tcW w:w="3347" w:type="dxa"/>
            <w:gridSpan w:val="3"/>
            <w:shd w:val="clear" w:color="auto" w:fill="F7CAAC"/>
          </w:tcPr>
          <w:p w14:paraId="2BD6D4CE"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6BAEB122"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27CE5E70"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vMerge w:val="restart"/>
            <w:tcBorders>
              <w:left w:val="single" w:sz="12" w:space="0" w:color="auto"/>
            </w:tcBorders>
          </w:tcPr>
          <w:p w14:paraId="3309B68B" w14:textId="77777777" w:rsidR="00C94042" w:rsidRPr="00C94042" w:rsidRDefault="00C94042" w:rsidP="00C94042">
            <w:pPr>
              <w:jc w:val="both"/>
              <w:rPr>
                <w:rFonts w:ascii="Times New Roman" w:hAnsi="Times New Roman"/>
              </w:rPr>
            </w:pPr>
            <w:r w:rsidRPr="00C94042">
              <w:rPr>
                <w:rFonts w:ascii="Times New Roman" w:hAnsi="Times New Roman"/>
              </w:rPr>
              <w:t>36</w:t>
            </w:r>
          </w:p>
        </w:tc>
        <w:tc>
          <w:tcPr>
            <w:tcW w:w="693" w:type="dxa"/>
            <w:vMerge w:val="restart"/>
          </w:tcPr>
          <w:p w14:paraId="16ACD3C2" w14:textId="77777777" w:rsidR="00C94042" w:rsidRPr="00C94042" w:rsidRDefault="00C94042" w:rsidP="00C94042">
            <w:pPr>
              <w:jc w:val="both"/>
              <w:rPr>
                <w:rFonts w:ascii="Times New Roman" w:hAnsi="Times New Roman"/>
              </w:rPr>
            </w:pPr>
            <w:r w:rsidRPr="00C94042">
              <w:rPr>
                <w:rFonts w:ascii="Times New Roman" w:hAnsi="Times New Roman"/>
              </w:rPr>
              <w:t>51</w:t>
            </w:r>
          </w:p>
        </w:tc>
        <w:tc>
          <w:tcPr>
            <w:tcW w:w="694" w:type="dxa"/>
            <w:vMerge w:val="restart"/>
          </w:tcPr>
          <w:p w14:paraId="7F44641B"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18983542" w14:textId="77777777" w:rsidTr="00F43823">
        <w:trPr>
          <w:trHeight w:val="230"/>
        </w:trPr>
        <w:tc>
          <w:tcPr>
            <w:tcW w:w="3347" w:type="dxa"/>
            <w:gridSpan w:val="3"/>
            <w:vMerge w:val="restart"/>
          </w:tcPr>
          <w:p w14:paraId="00956D5C"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vMerge w:val="restart"/>
          </w:tcPr>
          <w:p w14:paraId="7F910483"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vMerge w:val="restart"/>
            <w:tcBorders>
              <w:right w:val="single" w:sz="12" w:space="0" w:color="auto"/>
            </w:tcBorders>
          </w:tcPr>
          <w:p w14:paraId="7967083A"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vMerge/>
            <w:tcBorders>
              <w:left w:val="single" w:sz="12" w:space="0" w:color="auto"/>
            </w:tcBorders>
            <w:vAlign w:val="center"/>
          </w:tcPr>
          <w:p w14:paraId="00B3A15E" w14:textId="77777777" w:rsidR="00C94042" w:rsidRPr="00C94042" w:rsidRDefault="00C94042" w:rsidP="00C94042">
            <w:pPr>
              <w:jc w:val="both"/>
              <w:rPr>
                <w:rFonts w:ascii="Times New Roman" w:hAnsi="Times New Roman"/>
                <w:b/>
              </w:rPr>
            </w:pPr>
          </w:p>
        </w:tc>
        <w:tc>
          <w:tcPr>
            <w:tcW w:w="693" w:type="dxa"/>
            <w:vMerge/>
            <w:vAlign w:val="center"/>
          </w:tcPr>
          <w:p w14:paraId="06425637" w14:textId="77777777" w:rsidR="00C94042" w:rsidRPr="00C94042" w:rsidRDefault="00C94042" w:rsidP="00C94042">
            <w:pPr>
              <w:jc w:val="both"/>
              <w:rPr>
                <w:rFonts w:ascii="Times New Roman" w:hAnsi="Times New Roman"/>
                <w:b/>
              </w:rPr>
            </w:pPr>
          </w:p>
        </w:tc>
        <w:tc>
          <w:tcPr>
            <w:tcW w:w="694" w:type="dxa"/>
            <w:vMerge/>
            <w:vAlign w:val="center"/>
          </w:tcPr>
          <w:p w14:paraId="39F21EE6" w14:textId="77777777" w:rsidR="00C94042" w:rsidRPr="00C94042" w:rsidRDefault="00C94042" w:rsidP="00C94042">
            <w:pPr>
              <w:jc w:val="both"/>
              <w:rPr>
                <w:rFonts w:ascii="Times New Roman" w:hAnsi="Times New Roman"/>
                <w:b/>
              </w:rPr>
            </w:pPr>
          </w:p>
        </w:tc>
      </w:tr>
      <w:tr w:rsidR="00C94042" w:rsidRPr="00C94042" w14:paraId="4E4AC59B" w14:textId="77777777" w:rsidTr="00F43823">
        <w:trPr>
          <w:trHeight w:val="205"/>
        </w:trPr>
        <w:tc>
          <w:tcPr>
            <w:tcW w:w="3347" w:type="dxa"/>
            <w:gridSpan w:val="3"/>
            <w:vMerge/>
          </w:tcPr>
          <w:p w14:paraId="223FD515" w14:textId="77777777" w:rsidR="00C94042" w:rsidRPr="00C94042" w:rsidRDefault="00C94042" w:rsidP="00C94042">
            <w:pPr>
              <w:jc w:val="both"/>
              <w:rPr>
                <w:rFonts w:ascii="Times New Roman" w:hAnsi="Times New Roman"/>
              </w:rPr>
            </w:pPr>
          </w:p>
        </w:tc>
        <w:tc>
          <w:tcPr>
            <w:tcW w:w="2245" w:type="dxa"/>
            <w:gridSpan w:val="3"/>
            <w:vMerge/>
          </w:tcPr>
          <w:p w14:paraId="05DE51A3" w14:textId="77777777" w:rsidR="00C94042" w:rsidRPr="00C94042" w:rsidRDefault="00C94042" w:rsidP="00C94042">
            <w:pPr>
              <w:jc w:val="both"/>
              <w:rPr>
                <w:rFonts w:ascii="Times New Roman" w:hAnsi="Times New Roman"/>
              </w:rPr>
            </w:pPr>
          </w:p>
        </w:tc>
        <w:tc>
          <w:tcPr>
            <w:tcW w:w="2248" w:type="dxa"/>
            <w:gridSpan w:val="5"/>
            <w:vMerge/>
            <w:tcBorders>
              <w:right w:val="single" w:sz="12" w:space="0" w:color="auto"/>
            </w:tcBorders>
          </w:tcPr>
          <w:p w14:paraId="3CEE86DF" w14:textId="77777777" w:rsidR="00C94042" w:rsidRPr="00C94042" w:rsidRDefault="00C94042" w:rsidP="00C94042">
            <w:pPr>
              <w:jc w:val="both"/>
              <w:rPr>
                <w:rFonts w:ascii="Times New Roman" w:hAnsi="Times New Roman"/>
              </w:rPr>
            </w:pPr>
          </w:p>
        </w:tc>
        <w:tc>
          <w:tcPr>
            <w:tcW w:w="1325" w:type="dxa"/>
            <w:gridSpan w:val="3"/>
            <w:tcBorders>
              <w:left w:val="single" w:sz="12" w:space="0" w:color="auto"/>
            </w:tcBorders>
            <w:shd w:val="clear" w:color="auto" w:fill="F7CAAC" w:themeFill="accent2" w:themeFillTint="66"/>
            <w:vAlign w:val="center"/>
          </w:tcPr>
          <w:p w14:paraId="25B8FCBE"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44C4D5CC" w14:textId="77777777" w:rsidR="00C94042" w:rsidRPr="00C94042" w:rsidRDefault="00C94042" w:rsidP="00C94042">
            <w:pPr>
              <w:jc w:val="both"/>
              <w:rPr>
                <w:rFonts w:ascii="Times New Roman" w:hAnsi="Times New Roman"/>
              </w:rPr>
            </w:pPr>
            <w:r w:rsidRPr="00C94042">
              <w:rPr>
                <w:rFonts w:ascii="Times New Roman" w:hAnsi="Times New Roman"/>
              </w:rPr>
              <w:t>3/4</w:t>
            </w:r>
          </w:p>
        </w:tc>
      </w:tr>
      <w:tr w:rsidR="00C94042" w:rsidRPr="00C94042" w14:paraId="79375561" w14:textId="77777777" w:rsidTr="00F43823">
        <w:tc>
          <w:tcPr>
            <w:tcW w:w="9859" w:type="dxa"/>
            <w:gridSpan w:val="15"/>
            <w:shd w:val="clear" w:color="auto" w:fill="F7CAAC"/>
          </w:tcPr>
          <w:p w14:paraId="258BA4A0"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66F1A841" w14:textId="77777777" w:rsidTr="00F43823">
        <w:trPr>
          <w:trHeight w:val="70"/>
        </w:trPr>
        <w:tc>
          <w:tcPr>
            <w:tcW w:w="9859" w:type="dxa"/>
            <w:gridSpan w:val="15"/>
          </w:tcPr>
          <w:p w14:paraId="5AD36079"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7A28F412" w14:textId="77777777" w:rsidR="00C94042" w:rsidRPr="00C94042" w:rsidRDefault="00C94042" w:rsidP="00C94042">
            <w:pPr>
              <w:jc w:val="both"/>
              <w:rPr>
                <w:rFonts w:ascii="Times New Roman" w:hAnsi="Times New Roman"/>
              </w:rPr>
            </w:pPr>
            <w:r w:rsidRPr="00C94042">
              <w:rPr>
                <w:rFonts w:ascii="Times New Roman" w:hAnsi="Times New Roman"/>
              </w:rPr>
              <w:t xml:space="preserve">KUPCEWICZ, E., MIKLA, M., </w:t>
            </w:r>
            <w:r w:rsidRPr="00C94042">
              <w:rPr>
                <w:rFonts w:ascii="Times New Roman" w:hAnsi="Times New Roman"/>
                <w:b/>
              </w:rPr>
              <w:t>KADUČÁKOVÁ, H.</w:t>
            </w:r>
            <w:r w:rsidRPr="00C94042">
              <w:rPr>
                <w:rFonts w:ascii="Times New Roman" w:hAnsi="Times New Roman"/>
              </w:rPr>
              <w:t xml:space="preserve">, GROCHANS, E. Loneliness and Satisfaction with Life among Nursing Students in Poland, Spain and Slovakia during the COVID-19 Pandemic [elektronický dokument]. DOI 10.3390/ijerph19052929 In: </w:t>
            </w:r>
            <w:r w:rsidRPr="00C94042">
              <w:rPr>
                <w:rFonts w:ascii="Times New Roman" w:hAnsi="Times New Roman"/>
                <w:i/>
              </w:rPr>
              <w:t>International journal of environmental research and public health: open access journal</w:t>
            </w:r>
            <w:r w:rsidRPr="00C94042">
              <w:rPr>
                <w:rFonts w:ascii="Times New Roman" w:hAnsi="Times New Roman"/>
              </w:rPr>
              <w:t xml:space="preserve">. Basel: Multidisciplinary Digital Publishing Institute, 2022, roč. 19, č. 5, s. 1-1 [online] [tlačená forma]. ISSN 1661-7827. ISSN (online) 1660-4601. [angličtina] </w:t>
            </w:r>
          </w:p>
          <w:p w14:paraId="102848E2" w14:textId="77777777" w:rsidR="00C94042" w:rsidRPr="00C94042" w:rsidRDefault="00C94042" w:rsidP="00C94042">
            <w:pPr>
              <w:jc w:val="both"/>
              <w:rPr>
                <w:rFonts w:ascii="Times New Roman" w:hAnsi="Times New Roman"/>
              </w:rPr>
            </w:pPr>
            <w:r w:rsidRPr="00C94042">
              <w:rPr>
                <w:rFonts w:ascii="Times New Roman" w:hAnsi="Times New Roman"/>
              </w:rPr>
              <w:t xml:space="preserve">KUPCEWICZ, E., MIKLA, M., </w:t>
            </w:r>
            <w:r w:rsidRPr="00C94042">
              <w:rPr>
                <w:rFonts w:ascii="Times New Roman" w:hAnsi="Times New Roman"/>
                <w:b/>
              </w:rPr>
              <w:t>KADUČÁKOVÁ, H.</w:t>
            </w:r>
            <w:r w:rsidRPr="00C94042">
              <w:rPr>
                <w:rFonts w:ascii="Times New Roman" w:hAnsi="Times New Roman"/>
              </w:rPr>
              <w:t xml:space="preserve">, GROCHANS, E. et al. Correlation between Positive Orientation and Control of Anger, Anxiety and Depression in Nursing Students in Poland, Spain and Slovakia during the COVID-19 Pandemic [elektronický dokument]. DOI 10.3390/ijerph19042482 In: </w:t>
            </w:r>
            <w:r w:rsidRPr="00C94042">
              <w:rPr>
                <w:rFonts w:ascii="Times New Roman" w:hAnsi="Times New Roman"/>
                <w:i/>
              </w:rPr>
              <w:t>International journal of environmental research and public health: open access journal</w:t>
            </w:r>
            <w:r w:rsidRPr="00C94042">
              <w:rPr>
                <w:rFonts w:ascii="Times New Roman" w:hAnsi="Times New Roman"/>
              </w:rPr>
              <w:t xml:space="preserve">. Basel: Multidisciplinary Digital Publishing Institute, 2022, roč. 19, č. 4, s. 1-1 [online] [tlačená forma]. ISSN 1661-7827. ISSN (online) 1660-4601. [angličtina] </w:t>
            </w:r>
          </w:p>
          <w:p w14:paraId="7480C0C4" w14:textId="77777777" w:rsidR="00C94042" w:rsidRPr="00C94042" w:rsidRDefault="00C94042" w:rsidP="00C94042">
            <w:pPr>
              <w:jc w:val="both"/>
              <w:rPr>
                <w:rFonts w:ascii="Times New Roman" w:hAnsi="Times New Roman"/>
              </w:rPr>
            </w:pPr>
            <w:r w:rsidRPr="00C94042">
              <w:rPr>
                <w:rFonts w:ascii="Times New Roman" w:hAnsi="Times New Roman"/>
              </w:rPr>
              <w:t xml:space="preserve">KUPCEWICZ, E., MIKLA, M., </w:t>
            </w:r>
            <w:r w:rsidRPr="00C94042">
              <w:rPr>
                <w:rFonts w:ascii="Times New Roman" w:hAnsi="Times New Roman"/>
                <w:b/>
              </w:rPr>
              <w:t>KADUČÁKOVÁ, H.</w:t>
            </w:r>
            <w:r w:rsidRPr="00C94042">
              <w:rPr>
                <w:rFonts w:ascii="Times New Roman" w:hAnsi="Times New Roman"/>
              </w:rPr>
              <w:t xml:space="preserve">, GROCHANS, E. et al. Health Behaviours and the Sense of Optimism in Nursing Students in Poland, Spain and Slovakia during the COVID-19 Pandemic [elektronický dokument]. DOI 10.3390/ijerph19042388 In: </w:t>
            </w:r>
            <w:r w:rsidRPr="00C94042">
              <w:rPr>
                <w:rFonts w:ascii="Times New Roman" w:hAnsi="Times New Roman"/>
                <w:i/>
              </w:rPr>
              <w:t>International journal of environmental research and public health: open access journal</w:t>
            </w:r>
            <w:r w:rsidRPr="00C94042">
              <w:rPr>
                <w:rFonts w:ascii="Times New Roman" w:hAnsi="Times New Roman"/>
              </w:rPr>
              <w:t xml:space="preserve">. Basel: Multidisciplinary Digital Publishing Institute, 2022, roč. 19, č. 4, s. 1-1 [online] [tlačená forma]. ISSN 1661-7827. ISSN (online) 1660-4601. [angličtina] </w:t>
            </w:r>
          </w:p>
          <w:p w14:paraId="0A702807" w14:textId="77777777" w:rsidR="00C94042" w:rsidRPr="00C94042" w:rsidRDefault="00C94042" w:rsidP="00C94042">
            <w:pPr>
              <w:jc w:val="both"/>
              <w:rPr>
                <w:rFonts w:ascii="Times New Roman" w:hAnsi="Times New Roman"/>
              </w:rPr>
            </w:pPr>
            <w:r w:rsidRPr="00C94042">
              <w:rPr>
                <w:rFonts w:ascii="Times New Roman" w:hAnsi="Times New Roman"/>
              </w:rPr>
              <w:t xml:space="preserve">SULIGA, E., CIESLA, E., MICHEL, S., MARTIN, T., </w:t>
            </w:r>
            <w:r w:rsidRPr="00C94042">
              <w:rPr>
                <w:rFonts w:ascii="Times New Roman" w:hAnsi="Times New Roman"/>
                <w:b/>
              </w:rPr>
              <w:t>KADUČÁKOVÁ, H.</w:t>
            </w:r>
            <w:r w:rsidRPr="00C94042">
              <w:rPr>
                <w:rFonts w:ascii="Times New Roman" w:hAnsi="Times New Roman"/>
              </w:rPr>
              <w:t xml:space="preserve"> et. al. Diet Quality Compared to the Nutritional Knowledge of Polish, German, and Slovakian University Students-Preliminary Research [elektronický dokument]. DOI 10.3390/ijerph17239062 In: </w:t>
            </w:r>
            <w:r w:rsidRPr="00C94042">
              <w:rPr>
                <w:rFonts w:ascii="Times New Roman" w:hAnsi="Times New Roman"/>
                <w:i/>
              </w:rPr>
              <w:t>International journal of environmental research and public health: open access journal</w:t>
            </w:r>
            <w:r w:rsidRPr="00C94042">
              <w:rPr>
                <w:rFonts w:ascii="Times New Roman" w:hAnsi="Times New Roman"/>
              </w:rPr>
              <w:t>. Basel: Multidisciplinary Digital Publishing Institute, 2020, roč. 17, č. 23, s. 9062-9062 [online] [tlačená forma]. ISSN 1661-7827. ISSN (online) 1660-4601. [angličtina]</w:t>
            </w:r>
          </w:p>
          <w:p w14:paraId="0BBC3BBC" w14:textId="77777777" w:rsidR="00C94042" w:rsidRPr="00C94042" w:rsidRDefault="00C94042" w:rsidP="00C94042">
            <w:pPr>
              <w:jc w:val="both"/>
              <w:rPr>
                <w:rFonts w:ascii="Times New Roman" w:hAnsi="Times New Roman"/>
              </w:rPr>
            </w:pPr>
            <w:r w:rsidRPr="00C94042">
              <w:rPr>
                <w:rFonts w:ascii="Times New Roman" w:hAnsi="Times New Roman"/>
              </w:rPr>
              <w:t xml:space="preserve">KUPCEWICZ, E., MIKLA, M., </w:t>
            </w:r>
            <w:r w:rsidRPr="00C94042">
              <w:rPr>
                <w:rFonts w:ascii="Times New Roman" w:hAnsi="Times New Roman"/>
                <w:b/>
              </w:rPr>
              <w:t>KADUČÁKOVÁ, H.</w:t>
            </w:r>
            <w:r w:rsidRPr="00C94042">
              <w:rPr>
                <w:rFonts w:ascii="Times New Roman" w:hAnsi="Times New Roman"/>
              </w:rPr>
              <w:t xml:space="preserve">, GROCHANS, E. et al. Analysis of the Relationship between Stress Intensity and Coping Strategy and the Quality of Life of Nursing Students in Poland, Spain and Slovakia [elektronický dokument]. DOI 10.3390/ijerph17124536 In: </w:t>
            </w:r>
            <w:r w:rsidRPr="00C94042">
              <w:rPr>
                <w:rFonts w:ascii="Times New Roman" w:hAnsi="Times New Roman"/>
                <w:i/>
              </w:rPr>
              <w:t>International journal of environmental research and public health: open access journal</w:t>
            </w:r>
            <w:r w:rsidRPr="00C94042">
              <w:rPr>
                <w:rFonts w:ascii="Times New Roman" w:hAnsi="Times New Roman"/>
              </w:rPr>
              <w:t xml:space="preserve">. Basel: Multidisciplinary Digital Publishing Institute, 2020, roč. 17, č. 12, s. 4536-4536 [online] [tlačená forma]. ISSN 1661-7827. ISSN (online) 1660-4601. [angličtina] </w:t>
            </w:r>
          </w:p>
          <w:p w14:paraId="4F4C4EB2" w14:textId="77777777" w:rsidR="00C94042" w:rsidRPr="00C94042" w:rsidRDefault="00C94042" w:rsidP="00C94042">
            <w:pPr>
              <w:jc w:val="both"/>
              <w:rPr>
                <w:rFonts w:ascii="Times New Roman" w:hAnsi="Times New Roman"/>
              </w:rPr>
            </w:pPr>
            <w:r w:rsidRPr="00C94042">
              <w:rPr>
                <w:rFonts w:ascii="Times New Roman" w:hAnsi="Times New Roman"/>
              </w:rPr>
              <w:t xml:space="preserve">KUPCEWICZ, E., MIKLA, M., </w:t>
            </w:r>
            <w:r w:rsidRPr="00C94042">
              <w:rPr>
                <w:rFonts w:ascii="Times New Roman" w:hAnsi="Times New Roman"/>
                <w:b/>
              </w:rPr>
              <w:t>KADUČÁKOVÁ, H.</w:t>
            </w:r>
            <w:r w:rsidRPr="00C94042">
              <w:rPr>
                <w:rFonts w:ascii="Times New Roman" w:hAnsi="Times New Roman"/>
              </w:rPr>
              <w:t xml:space="preserve">, GROCHANS, E. et al. Role of global self-esteem in predicting life satisfaction of nursing students in Poland, Spain and Slovakia [elektronický dokument]. DOI 10.3390/ijerph17155392 In: </w:t>
            </w:r>
            <w:r w:rsidRPr="00C94042">
              <w:rPr>
                <w:rFonts w:ascii="Times New Roman" w:hAnsi="Times New Roman"/>
                <w:i/>
              </w:rPr>
              <w:t>International journal of environmental research and public health: open access journal</w:t>
            </w:r>
            <w:r w:rsidRPr="00C94042">
              <w:rPr>
                <w:rFonts w:ascii="Times New Roman" w:hAnsi="Times New Roman"/>
              </w:rPr>
              <w:t>. Basel: Multidisciplinary Digital Publishing Institute, 2020, roč. 17, č. 15, 1-13 [online] [tlačená forma]. ISSN 1661-7827. ISSN (online) 1660-4601. [angličtina]</w:t>
            </w:r>
          </w:p>
          <w:p w14:paraId="3D73F3BB" w14:textId="77777777" w:rsidR="00C94042" w:rsidRPr="00C94042" w:rsidRDefault="00C94042" w:rsidP="00C94042">
            <w:pPr>
              <w:jc w:val="both"/>
              <w:rPr>
                <w:rFonts w:ascii="Times New Roman" w:hAnsi="Times New Roman"/>
              </w:rPr>
            </w:pPr>
            <w:r w:rsidRPr="00C94042">
              <w:rPr>
                <w:rFonts w:ascii="Times New Roman" w:hAnsi="Times New Roman"/>
              </w:rPr>
              <w:t xml:space="preserve">PASEK, M., SUCHOCKA, L., OSUCH-PECAK, G., </w:t>
            </w:r>
            <w:r w:rsidRPr="00C94042">
              <w:rPr>
                <w:rFonts w:ascii="Times New Roman" w:hAnsi="Times New Roman"/>
                <w:b/>
              </w:rPr>
              <w:t>KADUČÁKOVÁ, H.</w:t>
            </w:r>
            <w:r w:rsidRPr="00C94042">
              <w:rPr>
                <w:rFonts w:ascii="Times New Roman" w:hAnsi="Times New Roman"/>
              </w:rPr>
              <w:t xml:space="preserve"> et. al. Longitudinal Health-Related Quality of Life Study among Cervical Cancer Patients Treated with Radiotherapy [elektronický dokument]. DOI 10.3390/jcm10020226 In: </w:t>
            </w:r>
            <w:r w:rsidRPr="00C94042">
              <w:rPr>
                <w:rFonts w:ascii="Times New Roman" w:hAnsi="Times New Roman"/>
                <w:i/>
              </w:rPr>
              <w:t>Journal of clinical medicine</w:t>
            </w:r>
            <w:r w:rsidRPr="00C94042">
              <w:rPr>
                <w:rFonts w:ascii="Times New Roman" w:hAnsi="Times New Roman"/>
              </w:rPr>
              <w:t xml:space="preserve">. Bazilej: Multidisciplinary Digital Publishing Institute, 2021, roč. 10, č. 2, s. 1-11 [online]. ISSN (online) 2077-0383. https://www.mdpi.com/2077-0383/10/2/226. [angličtina] </w:t>
            </w:r>
          </w:p>
          <w:p w14:paraId="245A2A72" w14:textId="77777777" w:rsidR="00C94042" w:rsidRPr="00C94042" w:rsidRDefault="00C94042" w:rsidP="00C94042">
            <w:pPr>
              <w:jc w:val="both"/>
              <w:rPr>
                <w:rFonts w:ascii="Times New Roman" w:hAnsi="Times New Roman"/>
              </w:rPr>
            </w:pPr>
            <w:r w:rsidRPr="00C94042">
              <w:rPr>
                <w:rFonts w:ascii="Times New Roman" w:hAnsi="Times New Roman"/>
              </w:rPr>
              <w:t xml:space="preserve">KUPCEWICZ, E., MIKLA, M., </w:t>
            </w:r>
            <w:r w:rsidRPr="00C94042">
              <w:rPr>
                <w:rFonts w:ascii="Times New Roman" w:hAnsi="Times New Roman"/>
                <w:b/>
              </w:rPr>
              <w:t>KADUČÁKOVÁ, H.</w:t>
            </w:r>
            <w:r w:rsidRPr="00C94042">
              <w:rPr>
                <w:rFonts w:ascii="Times New Roman" w:hAnsi="Times New Roman"/>
              </w:rPr>
              <w:t xml:space="preserve">, GROCHANS, E. et al. Personalized Healthcare: The Importance of Patients' Rights in Clinical Practice from the Perspective of Nursing Students in Poland, Spain and Slovakia-A Cross-Sectional Study. DOI 10.3390/jpm11030191 In: </w:t>
            </w:r>
            <w:r w:rsidRPr="00C94042">
              <w:rPr>
                <w:rFonts w:ascii="Times New Roman" w:hAnsi="Times New Roman"/>
                <w:i/>
              </w:rPr>
              <w:t>JOURNAL OF PERSONALIZED MEDICINE</w:t>
            </w:r>
            <w:r w:rsidRPr="00C94042">
              <w:rPr>
                <w:rFonts w:ascii="Times New Roman" w:hAnsi="Times New Roman"/>
              </w:rPr>
              <w:t>, 2021, roč. 11, č. 3, 191-191. [angličtina]</w:t>
            </w:r>
          </w:p>
          <w:p w14:paraId="321B2544" w14:textId="77777777" w:rsidR="00C94042" w:rsidRPr="00C94042" w:rsidRDefault="00C94042" w:rsidP="00C94042">
            <w:pPr>
              <w:jc w:val="both"/>
              <w:rPr>
                <w:rFonts w:ascii="Times New Roman" w:hAnsi="Times New Roman"/>
              </w:rPr>
            </w:pPr>
            <w:r w:rsidRPr="00C94042">
              <w:rPr>
                <w:rFonts w:ascii="Times New Roman" w:hAnsi="Times New Roman"/>
              </w:rPr>
              <w:t xml:space="preserve">LEWANDOWSKA, A., ZYCH, B., PAPP, K., ZRUBCOVÁ, D., </w:t>
            </w:r>
            <w:r w:rsidRPr="00C94042">
              <w:rPr>
                <w:rFonts w:ascii="Times New Roman" w:hAnsi="Times New Roman"/>
                <w:b/>
              </w:rPr>
              <w:t>KADUČÁKOVÁ, H.</w:t>
            </w:r>
            <w:r w:rsidRPr="00C94042">
              <w:rPr>
                <w:rFonts w:ascii="Times New Roman" w:hAnsi="Times New Roman"/>
              </w:rPr>
              <w:t xml:space="preserve"> et. al. Problems, stressors and needs of children and adolescents with cancer [elektronický dokument]. DOI 10.3390/children8121173 In: </w:t>
            </w:r>
            <w:r w:rsidRPr="00C94042">
              <w:rPr>
                <w:rFonts w:ascii="Times New Roman" w:hAnsi="Times New Roman"/>
                <w:i/>
              </w:rPr>
              <w:t>Children</w:t>
            </w:r>
            <w:r w:rsidRPr="00C94042">
              <w:rPr>
                <w:rFonts w:ascii="Times New Roman" w:hAnsi="Times New Roman"/>
              </w:rPr>
              <w:t xml:space="preserve">. Basel: Multidisciplinary Digital Publishing Institute, 2021, roč. 8, č. 12, s. 1-16 [online]. ISSN (online) 2227-9067. [angličtina] </w:t>
            </w:r>
          </w:p>
          <w:p w14:paraId="567170FA" w14:textId="77777777" w:rsidR="00C94042" w:rsidRPr="00C94042" w:rsidRDefault="00C94042" w:rsidP="00C94042">
            <w:pPr>
              <w:jc w:val="both"/>
              <w:rPr>
                <w:rFonts w:ascii="Times New Roman" w:hAnsi="Times New Roman"/>
              </w:rPr>
            </w:pPr>
            <w:r w:rsidRPr="00C94042">
              <w:rPr>
                <w:rFonts w:ascii="Times New Roman" w:hAnsi="Times New Roman"/>
                <w:b/>
              </w:rPr>
              <w:t>KADUČÁKOVÁ, H.</w:t>
            </w:r>
            <w:r w:rsidRPr="00C94042">
              <w:rPr>
                <w:rFonts w:ascii="Times New Roman" w:hAnsi="Times New Roman"/>
              </w:rPr>
              <w:t xml:space="preserve">, NOWAK, G., SUCHOCKA, L. et. al. A Study on Selected Aspects of the Quality of Life of People in Remission after Cancer Treatment with the use of the Individual in-depth Interview Technique [elektronický dokument]. DOI 10.22359/cswhi_12_4_04 In: </w:t>
            </w:r>
            <w:r w:rsidRPr="00C94042">
              <w:rPr>
                <w:rFonts w:ascii="Times New Roman" w:hAnsi="Times New Roman"/>
                <w:i/>
              </w:rPr>
              <w:t>Clinical Social Work and Health Intervention</w:t>
            </w:r>
            <w:r w:rsidRPr="00C94042">
              <w:rPr>
                <w:rFonts w:ascii="Times New Roman" w:hAnsi="Times New Roman"/>
              </w:rPr>
              <w:t>. Viedeň : Gesellschaft für angewandte Präventionsmedizin, 2021, roč. 12, č. 4, 31-40 [tlačená forma] [online]. ISSN 2222-386X. ISSN (online) 2076-9741. https://clinicalsocialwork.eu/wp-content/uploads/2021/11/cswhi_04_2021_cele_cislo.pdf. [angličtina]</w:t>
            </w:r>
          </w:p>
          <w:p w14:paraId="59080767" w14:textId="77777777" w:rsidR="00C94042" w:rsidRPr="00C94042" w:rsidRDefault="00C94042" w:rsidP="00C94042">
            <w:pPr>
              <w:jc w:val="both"/>
              <w:rPr>
                <w:rFonts w:ascii="Times New Roman" w:hAnsi="Times New Roman"/>
              </w:rPr>
            </w:pPr>
            <w:r w:rsidRPr="00C94042">
              <w:rPr>
                <w:rFonts w:ascii="Times New Roman" w:hAnsi="Times New Roman"/>
                <w:b/>
              </w:rPr>
              <w:t>KADUČÁKOVÁ, H.</w:t>
            </w:r>
            <w:r w:rsidRPr="00C94042">
              <w:rPr>
                <w:rFonts w:ascii="Times New Roman" w:hAnsi="Times New Roman"/>
              </w:rPr>
              <w:t xml:space="preserve">, DEBSKA, G., PASEK, M., TOMASZEK, L. Psychological Burden Experienced by Polish and Slovak Nurses Working at Chemotherapy Units [elektronický dokument]. DOI 10.22359/cswhi_9_1_06 In: </w:t>
            </w:r>
            <w:r w:rsidRPr="00C94042">
              <w:rPr>
                <w:rFonts w:ascii="Times New Roman" w:hAnsi="Times New Roman"/>
                <w:i/>
              </w:rPr>
              <w:t>Clinical Social Work and Health Intervention</w:t>
            </w:r>
            <w:r w:rsidRPr="00C94042">
              <w:rPr>
                <w:rFonts w:ascii="Times New Roman" w:hAnsi="Times New Roman"/>
              </w:rPr>
              <w:t xml:space="preserve">. Viedeň : Gesellschaft für angewandte Präventionsmedizin, 2018, roč. 9, č. 1, s. 37-44 [tlačená forma] [online]. ISSN 2222-386X. ISSN (online) 2076-9741. http://ws.isiknowledge.com/cps/openurl/service?url_ver=Z39.88-2004&amp;rft_id=info:ut/000437116300008. [angličtina] </w:t>
            </w:r>
          </w:p>
          <w:p w14:paraId="2410D96E" w14:textId="77777777" w:rsidR="00C94042" w:rsidRPr="00C94042" w:rsidRDefault="00C94042" w:rsidP="00C94042">
            <w:pPr>
              <w:jc w:val="both"/>
              <w:rPr>
                <w:rFonts w:ascii="Times New Roman" w:hAnsi="Times New Roman"/>
              </w:rPr>
            </w:pPr>
            <w:r w:rsidRPr="00C94042">
              <w:rPr>
                <w:rFonts w:ascii="Times New Roman" w:hAnsi="Times New Roman"/>
              </w:rPr>
              <w:t xml:space="preserve">DEBSKA, G., </w:t>
            </w:r>
            <w:r w:rsidRPr="00C94042">
              <w:rPr>
                <w:rFonts w:ascii="Times New Roman" w:hAnsi="Times New Roman"/>
                <w:b/>
              </w:rPr>
              <w:t>KADUČÁKOVÁ, H.</w:t>
            </w:r>
            <w:r w:rsidRPr="00C94042">
              <w:rPr>
                <w:rFonts w:ascii="Times New Roman" w:hAnsi="Times New Roman"/>
              </w:rPr>
              <w:t xml:space="preserve">, KRÁTKÁ, A., PASEK, M. Assessment of Psychological Burden and Occupational Burnout in Nurses Working in Intensive Care Units in Poland, Slovakia and the Czech Republic [elektronický dokument]. DOI 10.22359/cswhi_10_2_08 In: </w:t>
            </w:r>
            <w:r w:rsidRPr="00C94042">
              <w:rPr>
                <w:rFonts w:ascii="Times New Roman" w:hAnsi="Times New Roman"/>
                <w:i/>
              </w:rPr>
              <w:t>Clinical Social Work and Health Intervention</w:t>
            </w:r>
            <w:r w:rsidRPr="00C94042">
              <w:rPr>
                <w:rFonts w:ascii="Times New Roman" w:hAnsi="Times New Roman"/>
              </w:rPr>
              <w:t xml:space="preserve">. Viedeň : Gesellschaft für angewandte Präventionsmedizin, 2019, roč. 10, č. 2, s. 53-61 [tlačená forma] [online]. ISSN 2222-386X. ISSN (online) 2076-9741. http://ws.isiknowledge.com/cps/openurl/service?url_ver=Z39.88-2004&amp;rft_id=info:ut/000473302500010. [angličtina] </w:t>
            </w:r>
          </w:p>
          <w:p w14:paraId="357210BA" w14:textId="77777777" w:rsidR="00C94042" w:rsidRPr="00C94042" w:rsidRDefault="00C94042" w:rsidP="00C94042">
            <w:pPr>
              <w:jc w:val="both"/>
              <w:rPr>
                <w:rFonts w:ascii="Times New Roman" w:hAnsi="Times New Roman"/>
              </w:rPr>
            </w:pPr>
            <w:r w:rsidRPr="00C94042">
              <w:rPr>
                <w:rFonts w:ascii="Times New Roman" w:hAnsi="Times New Roman"/>
              </w:rPr>
              <w:t xml:space="preserve">PASEK, M., PLACHTA, J., DEBSKA, G., </w:t>
            </w:r>
            <w:r w:rsidRPr="00C94042">
              <w:rPr>
                <w:rFonts w:ascii="Times New Roman" w:hAnsi="Times New Roman"/>
                <w:b/>
              </w:rPr>
              <w:t>KADUČÁKOVÁ, H.</w:t>
            </w:r>
            <w:r w:rsidRPr="00C94042">
              <w:rPr>
                <w:rFonts w:ascii="Times New Roman" w:hAnsi="Times New Roman"/>
              </w:rPr>
              <w:t xml:space="preserve"> Analysis of the health situation of women referring to breast cancer screening in Poland [elektronický dokument] In: </w:t>
            </w:r>
            <w:r w:rsidRPr="00C94042">
              <w:rPr>
                <w:rFonts w:ascii="Times New Roman" w:hAnsi="Times New Roman"/>
                <w:i/>
              </w:rPr>
              <w:t>Journal of Balkan Union of Oncology: official journal of the Balkan Union of Oncology</w:t>
            </w:r>
            <w:r w:rsidRPr="00C94042">
              <w:rPr>
                <w:rFonts w:ascii="Times New Roman" w:hAnsi="Times New Roman"/>
              </w:rPr>
              <w:t>, 2020, roč. 25, č. 3, s. 1354-1360 [tlačená forma] [online]. ISSN 1107-0625. ISSN (online) 2241-6293. [angličtina]</w:t>
            </w:r>
          </w:p>
          <w:p w14:paraId="73F87926" w14:textId="77777777" w:rsidR="00C94042" w:rsidRPr="00C94042" w:rsidRDefault="00C94042" w:rsidP="00C94042">
            <w:pPr>
              <w:jc w:val="both"/>
              <w:rPr>
                <w:rFonts w:ascii="Times New Roman" w:hAnsi="Times New Roman"/>
              </w:rPr>
            </w:pPr>
            <w:r w:rsidRPr="00C94042">
              <w:rPr>
                <w:rFonts w:ascii="Times New Roman" w:hAnsi="Times New Roman"/>
                <w:b/>
              </w:rPr>
              <w:t>KADUČÁKOVÁ, H.</w:t>
            </w:r>
            <w:r w:rsidRPr="00C94042">
              <w:rPr>
                <w:rFonts w:ascii="Times New Roman" w:hAnsi="Times New Roman"/>
              </w:rPr>
              <w:t xml:space="preserve"> </w:t>
            </w:r>
            <w:r w:rsidRPr="00C94042">
              <w:rPr>
                <w:rFonts w:ascii="Times New Roman" w:hAnsi="Times New Roman"/>
                <w:i/>
              </w:rPr>
              <w:t>Kinestetika ako pohybový a komunikačný koncept interakcie medzi sestrou a pacientom</w:t>
            </w:r>
            <w:r w:rsidRPr="00C94042">
              <w:rPr>
                <w:rFonts w:ascii="Times New Roman" w:hAnsi="Times New Roman"/>
              </w:rPr>
              <w:t xml:space="preserve"> [textový dokument (print)]. 1vyd. Ružomberok: Katolícka univerzita v Ružomberku. Pedagogická fakulta, 2008. 82 s. [4 AH] ISBN 978-8084-366-3. [slovenčina] Kadučáková, Helena.</w:t>
            </w:r>
          </w:p>
          <w:p w14:paraId="1E4C8EE2" w14:textId="77777777" w:rsidR="00C94042" w:rsidRPr="00C94042" w:rsidRDefault="00C94042" w:rsidP="00C94042">
            <w:pPr>
              <w:jc w:val="both"/>
              <w:rPr>
                <w:rFonts w:ascii="Times New Roman" w:hAnsi="Times New Roman"/>
              </w:rPr>
            </w:pPr>
            <w:r w:rsidRPr="00C94042">
              <w:rPr>
                <w:rFonts w:ascii="Times New Roman" w:hAnsi="Times New Roman"/>
                <w:b/>
              </w:rPr>
              <w:t xml:space="preserve">KADUČÁKOVÁ, H. </w:t>
            </w:r>
            <w:r w:rsidRPr="00C94042">
              <w:rPr>
                <w:rFonts w:ascii="Times New Roman" w:hAnsi="Times New Roman"/>
              </w:rPr>
              <w:t>et al.</w:t>
            </w:r>
            <w:r w:rsidRPr="00C94042">
              <w:rPr>
                <w:rFonts w:ascii="Times New Roman" w:hAnsi="Times New Roman"/>
                <w:b/>
              </w:rPr>
              <w:t xml:space="preserve"> </w:t>
            </w:r>
            <w:r w:rsidRPr="00C94042">
              <w:rPr>
                <w:rFonts w:ascii="Times New Roman" w:hAnsi="Times New Roman"/>
                <w:i/>
              </w:rPr>
              <w:t>Vybrané kapitoly z ošetrovateľských techník</w:t>
            </w:r>
            <w:r w:rsidRPr="00C94042">
              <w:rPr>
                <w:rFonts w:ascii="Times New Roman" w:hAnsi="Times New Roman"/>
              </w:rPr>
              <w:t xml:space="preserve">. Ružomberok: Katolícka univerzita v Ružomberku Verbum, 2020. 353 s. [17,65 AH] [tlačená forma]. ISBN 978-80-561-0766-9. [slovenčina] </w:t>
            </w:r>
          </w:p>
          <w:p w14:paraId="7A12331D" w14:textId="77777777" w:rsidR="00C94042" w:rsidRPr="00C94042" w:rsidRDefault="00C94042" w:rsidP="00C94042">
            <w:pPr>
              <w:jc w:val="both"/>
              <w:rPr>
                <w:rFonts w:ascii="Times New Roman" w:hAnsi="Times New Roman"/>
              </w:rPr>
            </w:pPr>
            <w:r w:rsidRPr="00C94042">
              <w:rPr>
                <w:rFonts w:ascii="Times New Roman" w:hAnsi="Times New Roman"/>
              </w:rPr>
              <w:t xml:space="preserve">BIELIK, P., FRČOVÁ, B., HUDÁKOVÁ, Z. </w:t>
            </w:r>
            <w:r w:rsidRPr="00C94042">
              <w:rPr>
                <w:rFonts w:ascii="Times New Roman" w:hAnsi="Times New Roman"/>
                <w:b/>
              </w:rPr>
              <w:t>KADUČÁKOVÁ, H.</w:t>
            </w:r>
            <w:r w:rsidRPr="00C94042">
              <w:rPr>
                <w:rFonts w:ascii="Times New Roman" w:hAnsi="Times New Roman"/>
              </w:rPr>
              <w:t xml:space="preserve"> et al. </w:t>
            </w:r>
            <w:r w:rsidRPr="00C94042">
              <w:rPr>
                <w:rFonts w:ascii="Times New Roman" w:hAnsi="Times New Roman"/>
                <w:i/>
              </w:rPr>
              <w:t>Komunitné ošetrovateľstvo</w:t>
            </w:r>
            <w:r w:rsidRPr="00C94042">
              <w:rPr>
                <w:rFonts w:ascii="Times New Roman" w:hAnsi="Times New Roman"/>
              </w:rPr>
              <w:t xml:space="preserve">. Zvolen: Technická univerzita vo Zvolene, 215 s. [10,75 AH] 2013. ISBN 978-80-228-2599-3. [slovenčina] </w:t>
            </w:r>
          </w:p>
          <w:p w14:paraId="273FD686" w14:textId="77777777" w:rsidR="00C94042" w:rsidRPr="00C94042" w:rsidRDefault="00C94042" w:rsidP="00C94042">
            <w:pPr>
              <w:jc w:val="both"/>
              <w:rPr>
                <w:rFonts w:ascii="Times New Roman" w:hAnsi="Times New Roman"/>
              </w:rPr>
            </w:pPr>
          </w:p>
          <w:p w14:paraId="5715973D" w14:textId="77777777" w:rsidR="00C94042" w:rsidRPr="00C94042" w:rsidRDefault="00C94042" w:rsidP="00C94042">
            <w:pPr>
              <w:jc w:val="both"/>
              <w:rPr>
                <w:rFonts w:ascii="Times New Roman" w:hAnsi="Times New Roman"/>
                <w:u w:val="single"/>
              </w:rPr>
            </w:pPr>
            <w:r w:rsidRPr="00C94042">
              <w:rPr>
                <w:rFonts w:ascii="Times New Roman" w:hAnsi="Times New Roman"/>
                <w:u w:val="single"/>
              </w:rPr>
              <w:t>Další tvůrčí činnost (včetně projektů):</w:t>
            </w:r>
          </w:p>
          <w:p w14:paraId="7257E0B7" w14:textId="77777777" w:rsidR="00C94042" w:rsidRPr="00C94042" w:rsidRDefault="00C94042" w:rsidP="00C94042">
            <w:pPr>
              <w:jc w:val="both"/>
              <w:rPr>
                <w:rFonts w:ascii="Times New Roman" w:hAnsi="Times New Roman"/>
                <w:color w:val="000000"/>
              </w:rPr>
            </w:pPr>
            <w:r w:rsidRPr="00C94042">
              <w:rPr>
                <w:rFonts w:ascii="Times New Roman" w:hAnsi="Times New Roman"/>
                <w:b/>
                <w:i/>
              </w:rPr>
              <w:t>Výživa a pohybová aktivita ako bazálne piliere starostlivosti o rizikových pacientov</w:t>
            </w:r>
            <w:r w:rsidRPr="00C94042">
              <w:rPr>
                <w:rFonts w:ascii="Times New Roman" w:hAnsi="Times New Roman"/>
                <w:i/>
              </w:rPr>
              <w:t xml:space="preserve">. </w:t>
            </w:r>
            <w:r w:rsidRPr="00C94042">
              <w:rPr>
                <w:rFonts w:ascii="Times New Roman" w:hAnsi="Times New Roman"/>
                <w:color w:val="000000"/>
              </w:rPr>
              <w:t xml:space="preserve">Grantová schéma: </w:t>
            </w:r>
            <w:r w:rsidRPr="00C94042">
              <w:rPr>
                <w:rFonts w:ascii="Times New Roman" w:hAnsi="Times New Roman"/>
                <w:color w:val="000000"/>
                <w:spacing w:val="1"/>
              </w:rPr>
              <w:t xml:space="preserve">KEGA. </w:t>
            </w:r>
            <w:r w:rsidRPr="00C94042">
              <w:rPr>
                <w:rFonts w:ascii="Times New Roman" w:hAnsi="Times New Roman"/>
                <w:color w:val="000000"/>
              </w:rPr>
              <w:t>Registračné</w:t>
            </w:r>
            <w:r w:rsidRPr="00C94042">
              <w:rPr>
                <w:rFonts w:ascii="Times New Roman" w:hAnsi="Times New Roman"/>
                <w:color w:val="000000"/>
                <w:spacing w:val="1"/>
              </w:rPr>
              <w:t xml:space="preserve"> </w:t>
            </w:r>
            <w:r w:rsidRPr="00C94042">
              <w:rPr>
                <w:rFonts w:ascii="Times New Roman" w:hAnsi="Times New Roman"/>
                <w:color w:val="000000"/>
              </w:rPr>
              <w:t xml:space="preserve">číslo projektu: KEGA </w:t>
            </w:r>
            <w:r w:rsidRPr="00C94042">
              <w:rPr>
                <w:rFonts w:ascii="Times New Roman" w:hAnsi="Times New Roman"/>
                <w:bCs/>
              </w:rPr>
              <w:t>009KU-4/2022. Doba riešenia: 2022- 2024.</w:t>
            </w:r>
            <w:r w:rsidRPr="00C94042">
              <w:rPr>
                <w:rFonts w:ascii="Times New Roman" w:hAnsi="Times New Roman"/>
                <w:color w:val="000000"/>
              </w:rPr>
              <w:t>Funkcia v</w:t>
            </w:r>
            <w:r w:rsidRPr="00C94042">
              <w:rPr>
                <w:rFonts w:ascii="Times New Roman" w:hAnsi="Times New Roman"/>
                <w:color w:val="000000"/>
                <w:spacing w:val="1"/>
              </w:rPr>
              <w:t> </w:t>
            </w:r>
            <w:r w:rsidRPr="00C94042">
              <w:rPr>
                <w:rFonts w:ascii="Times New Roman" w:hAnsi="Times New Roman"/>
                <w:color w:val="000000"/>
              </w:rPr>
              <w:t>projekte: riešiteľ.</w:t>
            </w:r>
          </w:p>
          <w:p w14:paraId="3054B95A" w14:textId="77777777" w:rsidR="00C94042" w:rsidRPr="00C94042" w:rsidRDefault="00C94042" w:rsidP="00C94042">
            <w:pPr>
              <w:jc w:val="both"/>
              <w:rPr>
                <w:rFonts w:ascii="Times New Roman" w:hAnsi="Times New Roman"/>
                <w:color w:val="000000"/>
              </w:rPr>
            </w:pPr>
            <w:r w:rsidRPr="00C94042">
              <w:rPr>
                <w:rFonts w:ascii="Times New Roman" w:hAnsi="Times New Roman"/>
                <w:b/>
                <w:i/>
              </w:rPr>
              <w:t>Active Seniors Education without Barriers/ASEB/ Aktivní vzdělávání seniorů bez bariér</w:t>
            </w:r>
            <w:r w:rsidRPr="00C94042">
              <w:rPr>
                <w:rFonts w:ascii="Times New Roman" w:hAnsi="Times New Roman"/>
                <w:i/>
              </w:rPr>
              <w:t xml:space="preserve">. </w:t>
            </w:r>
            <w:r w:rsidRPr="00C94042">
              <w:rPr>
                <w:rFonts w:ascii="Times New Roman" w:hAnsi="Times New Roman"/>
                <w:color w:val="000000"/>
              </w:rPr>
              <w:t xml:space="preserve">Grantová schéma: </w:t>
            </w:r>
            <w:r w:rsidRPr="00C94042">
              <w:rPr>
                <w:rFonts w:ascii="Times New Roman" w:hAnsi="Times New Roman"/>
                <w:color w:val="000000"/>
                <w:spacing w:val="1"/>
              </w:rPr>
              <w:t xml:space="preserve">Erasmus+ KA2. </w:t>
            </w:r>
            <w:r w:rsidRPr="00C94042">
              <w:rPr>
                <w:rFonts w:ascii="Times New Roman" w:hAnsi="Times New Roman"/>
                <w:color w:val="000000"/>
              </w:rPr>
              <w:t>Registračné</w:t>
            </w:r>
            <w:r w:rsidRPr="00C94042">
              <w:rPr>
                <w:rFonts w:ascii="Times New Roman" w:hAnsi="Times New Roman"/>
                <w:color w:val="000000"/>
                <w:spacing w:val="1"/>
              </w:rPr>
              <w:t xml:space="preserve"> </w:t>
            </w:r>
            <w:r w:rsidRPr="00C94042">
              <w:rPr>
                <w:rFonts w:ascii="Times New Roman" w:hAnsi="Times New Roman"/>
                <w:color w:val="000000"/>
              </w:rPr>
              <w:t>číslo projektu:</w:t>
            </w:r>
            <w:r w:rsidRPr="00C94042">
              <w:rPr>
                <w:rFonts w:ascii="Times New Roman" w:hAnsi="Times New Roman"/>
              </w:rPr>
              <w:t xml:space="preserve"> KA204-8DBA6FEAA2</w:t>
            </w:r>
            <w:r w:rsidRPr="00C94042">
              <w:rPr>
                <w:rFonts w:ascii="Times New Roman" w:hAnsi="Times New Roman"/>
                <w:bCs/>
              </w:rPr>
              <w:t xml:space="preserve">Doba riešenia:2020- 2023. </w:t>
            </w:r>
            <w:r w:rsidRPr="00C94042">
              <w:rPr>
                <w:rFonts w:ascii="Times New Roman" w:hAnsi="Times New Roman"/>
                <w:color w:val="000000"/>
              </w:rPr>
              <w:t>Funkcia v</w:t>
            </w:r>
            <w:r w:rsidRPr="00C94042">
              <w:rPr>
                <w:rFonts w:ascii="Times New Roman" w:hAnsi="Times New Roman"/>
                <w:color w:val="000000"/>
                <w:spacing w:val="1"/>
              </w:rPr>
              <w:t> </w:t>
            </w:r>
            <w:r w:rsidRPr="00C94042">
              <w:rPr>
                <w:rFonts w:ascii="Times New Roman" w:hAnsi="Times New Roman"/>
                <w:color w:val="000000"/>
              </w:rPr>
              <w:t>projekte: zodpovedný riešiteľ za Slovensko.</w:t>
            </w:r>
          </w:p>
          <w:p w14:paraId="3D5788B0" w14:textId="77777777" w:rsidR="00C94042" w:rsidRPr="00C94042" w:rsidRDefault="00C94042" w:rsidP="00C94042">
            <w:pPr>
              <w:jc w:val="both"/>
              <w:rPr>
                <w:rFonts w:ascii="Times New Roman" w:hAnsi="Times New Roman"/>
              </w:rPr>
            </w:pPr>
            <w:r w:rsidRPr="00C94042">
              <w:rPr>
                <w:rFonts w:ascii="Times New Roman" w:hAnsi="Times New Roman"/>
                <w:b/>
                <w:i/>
              </w:rPr>
              <w:t>Porównanie oceny obciąźenia psychicznego w praci pielęgniarky onkolgicznej na Słowacji i w Polsce</w:t>
            </w:r>
            <w:r w:rsidRPr="00C94042">
              <w:rPr>
                <w:rFonts w:ascii="Times New Roman" w:hAnsi="Times New Roman"/>
                <w:i/>
              </w:rPr>
              <w:t xml:space="preserve">. </w:t>
            </w:r>
            <w:r w:rsidRPr="00C94042">
              <w:rPr>
                <w:rFonts w:ascii="Times New Roman" w:hAnsi="Times New Roman"/>
                <w:color w:val="000000"/>
              </w:rPr>
              <w:t xml:space="preserve">Grantová schéma: </w:t>
            </w:r>
            <w:r w:rsidRPr="00C94042">
              <w:rPr>
                <w:rFonts w:ascii="Times New Roman" w:hAnsi="Times New Roman"/>
                <w:color w:val="000000"/>
                <w:spacing w:val="1"/>
              </w:rPr>
              <w:t xml:space="preserve">WZiNM. </w:t>
            </w:r>
            <w:r w:rsidRPr="00C94042">
              <w:rPr>
                <w:rFonts w:ascii="Times New Roman" w:hAnsi="Times New Roman"/>
                <w:color w:val="000000"/>
              </w:rPr>
              <w:t>Registračné</w:t>
            </w:r>
            <w:r w:rsidRPr="00C94042">
              <w:rPr>
                <w:rFonts w:ascii="Times New Roman" w:hAnsi="Times New Roman"/>
                <w:color w:val="000000"/>
                <w:spacing w:val="1"/>
              </w:rPr>
              <w:t xml:space="preserve"> </w:t>
            </w:r>
            <w:r w:rsidRPr="00C94042">
              <w:rPr>
                <w:rFonts w:ascii="Times New Roman" w:hAnsi="Times New Roman"/>
                <w:color w:val="000000"/>
              </w:rPr>
              <w:t>číslo projektu:</w:t>
            </w:r>
            <w:r w:rsidRPr="00C94042">
              <w:rPr>
                <w:rFonts w:ascii="Times New Roman" w:hAnsi="Times New Roman"/>
                <w:color w:val="000000"/>
                <w:spacing w:val="1"/>
              </w:rPr>
              <w:t xml:space="preserve"> WZiNM DS/7/2015. </w:t>
            </w:r>
            <w:r w:rsidRPr="00C94042">
              <w:rPr>
                <w:rFonts w:ascii="Times New Roman" w:hAnsi="Times New Roman"/>
                <w:bCs/>
              </w:rPr>
              <w:t xml:space="preserve">Doba riešenia: 2015- 2016. </w:t>
            </w:r>
            <w:r w:rsidRPr="00C94042">
              <w:rPr>
                <w:rFonts w:ascii="Times New Roman" w:hAnsi="Times New Roman"/>
                <w:color w:val="000000"/>
              </w:rPr>
              <w:t>Zodpovedný riešiteľ</w:t>
            </w:r>
            <w:r w:rsidRPr="00C94042">
              <w:rPr>
                <w:rFonts w:ascii="Times New Roman" w:hAnsi="Times New Roman"/>
              </w:rPr>
              <w:t>.</w:t>
            </w:r>
          </w:p>
          <w:p w14:paraId="62239D5B" w14:textId="77777777" w:rsidR="00C94042" w:rsidRPr="00C94042" w:rsidRDefault="00C94042" w:rsidP="00C94042">
            <w:pPr>
              <w:jc w:val="both"/>
              <w:rPr>
                <w:rFonts w:ascii="Times New Roman" w:hAnsi="Times New Roman"/>
                <w:color w:val="000000"/>
              </w:rPr>
            </w:pPr>
            <w:r w:rsidRPr="00C94042">
              <w:rPr>
                <w:rFonts w:ascii="Times New Roman" w:hAnsi="Times New Roman"/>
                <w:b/>
                <w:i/>
              </w:rPr>
              <w:t>Zvyšovanie kvality vzdelávania, výskumu a systému riadenia na Katolíckej univerzite v Ružomberku</w:t>
            </w:r>
            <w:r w:rsidRPr="00C94042">
              <w:rPr>
                <w:rFonts w:ascii="Times New Roman" w:hAnsi="Times New Roman"/>
                <w:i/>
              </w:rPr>
              <w:t xml:space="preserve">. </w:t>
            </w:r>
            <w:r w:rsidRPr="00C94042">
              <w:rPr>
                <w:rFonts w:ascii="Times New Roman" w:hAnsi="Times New Roman"/>
                <w:color w:val="000000"/>
              </w:rPr>
              <w:t xml:space="preserve">Poskytovateľ: MŠVVaŠ SROV. Kód výzvy: </w:t>
            </w:r>
            <w:r w:rsidRPr="00C94042">
              <w:rPr>
                <w:rFonts w:ascii="Times New Roman" w:hAnsi="Times New Roman"/>
              </w:rPr>
              <w:t xml:space="preserve">OPV-2010/1.2/02-SORO. </w:t>
            </w:r>
            <w:r w:rsidRPr="00C94042">
              <w:rPr>
                <w:rFonts w:ascii="Times New Roman" w:hAnsi="Times New Roman"/>
                <w:bCs/>
              </w:rPr>
              <w:t xml:space="preserve">Doba riešenia: </w:t>
            </w:r>
            <w:r w:rsidRPr="00C94042">
              <w:rPr>
                <w:rFonts w:ascii="Times New Roman" w:hAnsi="Times New Roman"/>
              </w:rPr>
              <w:t>2011 – 2013.</w:t>
            </w:r>
            <w:r w:rsidRPr="00C94042">
              <w:rPr>
                <w:rFonts w:ascii="Times New Roman" w:hAnsi="Times New Roman"/>
                <w:color w:val="000000"/>
              </w:rPr>
              <w:t>Funkcia v</w:t>
            </w:r>
            <w:r w:rsidRPr="00C94042">
              <w:rPr>
                <w:rFonts w:ascii="Times New Roman" w:hAnsi="Times New Roman"/>
                <w:color w:val="000000"/>
                <w:spacing w:val="1"/>
              </w:rPr>
              <w:t> </w:t>
            </w:r>
            <w:r w:rsidRPr="00C94042">
              <w:rPr>
                <w:rFonts w:ascii="Times New Roman" w:hAnsi="Times New Roman"/>
                <w:color w:val="000000"/>
              </w:rPr>
              <w:t>projekte: riešiteľ</w:t>
            </w:r>
          </w:p>
          <w:p w14:paraId="0B588899" w14:textId="77777777" w:rsidR="00C94042" w:rsidRPr="00C94042" w:rsidRDefault="00C94042" w:rsidP="00C94042">
            <w:pPr>
              <w:jc w:val="both"/>
              <w:rPr>
                <w:rFonts w:ascii="Times New Roman" w:hAnsi="Times New Roman"/>
                <w:color w:val="000000"/>
              </w:rPr>
            </w:pPr>
            <w:r w:rsidRPr="00C94042">
              <w:rPr>
                <w:rFonts w:ascii="Times New Roman" w:hAnsi="Times New Roman"/>
                <w:b/>
                <w:i/>
              </w:rPr>
              <w:t>Posilnenie kultúry kvality na Katolíckej univerzite v Ružomberku</w:t>
            </w:r>
            <w:r w:rsidRPr="00C94042">
              <w:rPr>
                <w:rFonts w:ascii="Times New Roman" w:hAnsi="Times New Roman"/>
                <w:i/>
              </w:rPr>
              <w:t xml:space="preserve">. </w:t>
            </w:r>
            <w:r w:rsidRPr="00C94042">
              <w:rPr>
                <w:rFonts w:ascii="Times New Roman" w:hAnsi="Times New Roman"/>
                <w:color w:val="000000"/>
              </w:rPr>
              <w:t xml:space="preserve">Kód výzvy: </w:t>
            </w:r>
            <w:r w:rsidRPr="00C94042">
              <w:rPr>
                <w:rFonts w:ascii="Times New Roman" w:hAnsi="Times New Roman"/>
              </w:rPr>
              <w:t xml:space="preserve"> OPV-2009/1.2/01-SORO. </w:t>
            </w:r>
            <w:r w:rsidRPr="00C94042">
              <w:rPr>
                <w:rFonts w:ascii="Times New Roman" w:hAnsi="Times New Roman"/>
                <w:bCs/>
              </w:rPr>
              <w:t>Doba riešenia:05/</w:t>
            </w:r>
            <w:r w:rsidRPr="00C94042">
              <w:rPr>
                <w:rFonts w:ascii="Times New Roman" w:hAnsi="Times New Roman"/>
              </w:rPr>
              <w:t xml:space="preserve">2010 -04/ 2013. </w:t>
            </w:r>
            <w:r w:rsidRPr="00C94042">
              <w:rPr>
                <w:rFonts w:ascii="Times New Roman" w:hAnsi="Times New Roman"/>
                <w:color w:val="000000"/>
              </w:rPr>
              <w:t>Funkcia v</w:t>
            </w:r>
            <w:r w:rsidRPr="00C94042">
              <w:rPr>
                <w:rFonts w:ascii="Times New Roman" w:hAnsi="Times New Roman"/>
                <w:color w:val="000000"/>
                <w:spacing w:val="1"/>
              </w:rPr>
              <w:t> </w:t>
            </w:r>
            <w:r w:rsidRPr="00C94042">
              <w:rPr>
                <w:rFonts w:ascii="Times New Roman" w:hAnsi="Times New Roman"/>
                <w:color w:val="000000"/>
              </w:rPr>
              <w:t>projekte: riešiteľ.</w:t>
            </w:r>
          </w:p>
          <w:p w14:paraId="5E7D1592"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b/>
                <w:i/>
                <w:color w:val="000000" w:themeColor="text1"/>
              </w:rPr>
              <w:t>E-lerningove vzdelávanie v pediatrickom ošetrovateľstve</w:t>
            </w:r>
            <w:r w:rsidRPr="00C94042">
              <w:rPr>
                <w:rFonts w:ascii="Times New Roman" w:hAnsi="Times New Roman"/>
                <w:i/>
                <w:color w:val="000000" w:themeColor="text1"/>
              </w:rPr>
              <w:t xml:space="preserve">. </w:t>
            </w:r>
            <w:r w:rsidRPr="00C94042">
              <w:rPr>
                <w:rFonts w:ascii="Times New Roman" w:hAnsi="Times New Roman"/>
                <w:color w:val="000000"/>
              </w:rPr>
              <w:t xml:space="preserve">Grantová schéma: </w:t>
            </w:r>
            <w:r w:rsidRPr="00C94042">
              <w:rPr>
                <w:rFonts w:ascii="Times New Roman" w:eastAsiaTheme="majorEastAsia" w:hAnsi="Times New Roman"/>
                <w:b/>
                <w:bCs/>
                <w:color w:val="000000" w:themeColor="text1"/>
              </w:rPr>
              <w:t xml:space="preserve">KEGA. </w:t>
            </w:r>
            <w:r w:rsidRPr="00C94042">
              <w:rPr>
                <w:rFonts w:ascii="Times New Roman" w:hAnsi="Times New Roman"/>
                <w:color w:val="000000"/>
              </w:rPr>
              <w:t>Registračné</w:t>
            </w:r>
            <w:r w:rsidRPr="00C94042">
              <w:rPr>
                <w:rFonts w:ascii="Times New Roman" w:hAnsi="Times New Roman"/>
                <w:color w:val="000000"/>
                <w:spacing w:val="1"/>
              </w:rPr>
              <w:t xml:space="preserve"> </w:t>
            </w:r>
            <w:r w:rsidRPr="00C94042">
              <w:rPr>
                <w:rFonts w:ascii="Times New Roman" w:hAnsi="Times New Roman"/>
                <w:color w:val="000000"/>
              </w:rPr>
              <w:t>číslo projektu:</w:t>
            </w:r>
            <w:r w:rsidRPr="00C94042">
              <w:rPr>
                <w:rFonts w:ascii="Times New Roman" w:hAnsi="Times New Roman"/>
                <w:color w:val="000000"/>
                <w:spacing w:val="1"/>
              </w:rPr>
              <w:t xml:space="preserve"> </w:t>
            </w:r>
            <w:r w:rsidRPr="00C94042">
              <w:rPr>
                <w:rFonts w:ascii="Times New Roman" w:eastAsiaTheme="majorEastAsia" w:hAnsi="Times New Roman"/>
                <w:b/>
                <w:bCs/>
                <w:color w:val="000000" w:themeColor="text1"/>
              </w:rPr>
              <w:t xml:space="preserve">KEGA </w:t>
            </w:r>
            <w:r w:rsidRPr="00C94042">
              <w:rPr>
                <w:rFonts w:ascii="Times New Roman" w:hAnsi="Times New Roman"/>
                <w:color w:val="000000" w:themeColor="text1"/>
              </w:rPr>
              <w:t xml:space="preserve">039UK-4/2012. </w:t>
            </w:r>
            <w:r w:rsidRPr="00C94042">
              <w:rPr>
                <w:rFonts w:ascii="Times New Roman" w:eastAsiaTheme="majorEastAsia" w:hAnsi="Times New Roman"/>
                <w:b/>
                <w:bCs/>
                <w:color w:val="000000" w:themeColor="text1"/>
              </w:rPr>
              <w:t xml:space="preserve">Čas  realizácie: </w:t>
            </w:r>
            <w:r w:rsidRPr="00C94042">
              <w:rPr>
                <w:rFonts w:ascii="Times New Roman" w:hAnsi="Times New Roman"/>
                <w:color w:val="000000" w:themeColor="text1"/>
              </w:rPr>
              <w:t>2012 – 2013. Zodpovedný riešiteľ za FZ KU v Ružomberku.</w:t>
            </w:r>
          </w:p>
          <w:p w14:paraId="7FB16085" w14:textId="77777777" w:rsidR="00C94042" w:rsidRPr="00C94042" w:rsidRDefault="00C94042" w:rsidP="00C94042">
            <w:pPr>
              <w:jc w:val="both"/>
              <w:rPr>
                <w:rFonts w:ascii="Times New Roman" w:eastAsiaTheme="majorEastAsia" w:hAnsi="Times New Roman"/>
                <w:bCs/>
              </w:rPr>
            </w:pPr>
            <w:r w:rsidRPr="00C94042">
              <w:rPr>
                <w:rFonts w:ascii="Times New Roman" w:hAnsi="Times New Roman"/>
                <w:b/>
                <w:i/>
              </w:rPr>
              <w:t>Spiritualita - od teoretických východísk ku praktickým dôsledkom</w:t>
            </w:r>
            <w:r w:rsidRPr="00C94042">
              <w:rPr>
                <w:rFonts w:ascii="Times New Roman" w:hAnsi="Times New Roman"/>
                <w:i/>
              </w:rPr>
              <w:t xml:space="preserve">. </w:t>
            </w:r>
            <w:r w:rsidRPr="00C94042">
              <w:rPr>
                <w:rFonts w:ascii="Times New Roman" w:hAnsi="Times New Roman"/>
                <w:color w:val="000000"/>
              </w:rPr>
              <w:t xml:space="preserve">Grantová schéma: </w:t>
            </w:r>
            <w:r w:rsidRPr="00C94042">
              <w:rPr>
                <w:rFonts w:ascii="Times New Roman" w:hAnsi="Times New Roman"/>
              </w:rPr>
              <w:t xml:space="preserve">VEGA. </w:t>
            </w:r>
            <w:r w:rsidRPr="00C94042">
              <w:rPr>
                <w:rFonts w:ascii="Times New Roman" w:hAnsi="Times New Roman"/>
                <w:color w:val="000000"/>
              </w:rPr>
              <w:t>Registračné</w:t>
            </w:r>
            <w:r w:rsidRPr="00C94042">
              <w:rPr>
                <w:rFonts w:ascii="Times New Roman" w:hAnsi="Times New Roman"/>
                <w:color w:val="000000"/>
                <w:spacing w:val="1"/>
              </w:rPr>
              <w:t xml:space="preserve"> </w:t>
            </w:r>
            <w:r w:rsidRPr="00C94042">
              <w:rPr>
                <w:rFonts w:ascii="Times New Roman" w:hAnsi="Times New Roman"/>
                <w:color w:val="000000"/>
              </w:rPr>
              <w:t>číslo projektu:</w:t>
            </w:r>
            <w:r w:rsidRPr="00C94042">
              <w:rPr>
                <w:rFonts w:ascii="Times New Roman" w:hAnsi="Times New Roman"/>
                <w:color w:val="000000"/>
                <w:spacing w:val="1"/>
              </w:rPr>
              <w:t xml:space="preserve"> </w:t>
            </w:r>
            <w:r w:rsidRPr="00C94042">
              <w:rPr>
                <w:rFonts w:ascii="Times New Roman" w:hAnsi="Times New Roman"/>
              </w:rPr>
              <w:t xml:space="preserve">VEGA 1/0215/10. </w:t>
            </w:r>
            <w:r w:rsidRPr="00C94042">
              <w:rPr>
                <w:rFonts w:ascii="Times New Roman" w:eastAsiaTheme="majorEastAsia" w:hAnsi="Times New Roman"/>
                <w:b/>
                <w:bCs/>
              </w:rPr>
              <w:t xml:space="preserve">Čas  realizácie: </w:t>
            </w:r>
            <w:r w:rsidRPr="00C94042">
              <w:rPr>
                <w:rFonts w:ascii="Times New Roman" w:hAnsi="Times New Roman"/>
              </w:rPr>
              <w:t xml:space="preserve">2010 – 2011. </w:t>
            </w:r>
            <w:r w:rsidRPr="00C94042">
              <w:rPr>
                <w:rFonts w:ascii="Times New Roman" w:eastAsiaTheme="majorEastAsia" w:hAnsi="Times New Roman"/>
                <w:b/>
                <w:bCs/>
              </w:rPr>
              <w:t>Zástupca spolupracujúceho pracoviska FZ KU v Ružomberku.</w:t>
            </w:r>
          </w:p>
          <w:p w14:paraId="52D0D064" w14:textId="77777777" w:rsidR="00C94042" w:rsidRPr="00C94042" w:rsidRDefault="00C94042" w:rsidP="00C94042">
            <w:pPr>
              <w:jc w:val="both"/>
              <w:rPr>
                <w:rFonts w:ascii="Times New Roman" w:hAnsi="Times New Roman"/>
                <w:color w:val="000000"/>
              </w:rPr>
            </w:pPr>
            <w:r w:rsidRPr="00C94042">
              <w:rPr>
                <w:rFonts w:ascii="Times New Roman" w:hAnsi="Times New Roman"/>
                <w:b/>
                <w:i/>
              </w:rPr>
              <w:t>Objectification of the stressful situation in development of pedagogical and educational proces</w:t>
            </w:r>
            <w:r w:rsidRPr="00C94042">
              <w:rPr>
                <w:rFonts w:ascii="Times New Roman" w:hAnsi="Times New Roman"/>
                <w:i/>
              </w:rPr>
              <w:t xml:space="preserve">. </w:t>
            </w:r>
            <w:r w:rsidRPr="00C94042">
              <w:rPr>
                <w:rFonts w:ascii="Times New Roman" w:hAnsi="Times New Roman"/>
                <w:color w:val="000000"/>
              </w:rPr>
              <w:t xml:space="preserve">Grantová schéma: </w:t>
            </w:r>
            <w:r w:rsidRPr="00C94042">
              <w:rPr>
                <w:rFonts w:ascii="Times New Roman" w:hAnsi="Times New Roman"/>
              </w:rPr>
              <w:t xml:space="preserve">EEIG-EU. </w:t>
            </w:r>
            <w:r w:rsidRPr="00C94042">
              <w:rPr>
                <w:rFonts w:ascii="Times New Roman" w:hAnsi="Times New Roman"/>
                <w:color w:val="000000"/>
              </w:rPr>
              <w:t>Registračné</w:t>
            </w:r>
            <w:r w:rsidRPr="00C94042">
              <w:rPr>
                <w:rFonts w:ascii="Times New Roman" w:hAnsi="Times New Roman"/>
                <w:color w:val="000000"/>
                <w:spacing w:val="1"/>
              </w:rPr>
              <w:t xml:space="preserve"> </w:t>
            </w:r>
            <w:r w:rsidRPr="00C94042">
              <w:rPr>
                <w:rFonts w:ascii="Times New Roman" w:hAnsi="Times New Roman"/>
                <w:color w:val="000000"/>
              </w:rPr>
              <w:t xml:space="preserve">číslo projektu: </w:t>
            </w:r>
            <w:r w:rsidRPr="00C94042">
              <w:rPr>
                <w:rFonts w:ascii="Times New Roman" w:hAnsi="Times New Roman"/>
              </w:rPr>
              <w:t xml:space="preserve">/P-Ku/11.15/09. </w:t>
            </w:r>
            <w:r w:rsidRPr="00C94042">
              <w:rPr>
                <w:rFonts w:ascii="Times New Roman" w:hAnsi="Times New Roman"/>
                <w:bCs/>
              </w:rPr>
              <w:t xml:space="preserve">Doba riešenia: </w:t>
            </w:r>
            <w:r w:rsidRPr="00C94042">
              <w:rPr>
                <w:rFonts w:ascii="Times New Roman" w:hAnsi="Times New Roman"/>
              </w:rPr>
              <w:t xml:space="preserve">2009 – 2012. </w:t>
            </w:r>
            <w:r w:rsidRPr="00C94042">
              <w:rPr>
                <w:rFonts w:ascii="Times New Roman" w:hAnsi="Times New Roman"/>
                <w:color w:val="000000"/>
              </w:rPr>
              <w:t>Funkcia v</w:t>
            </w:r>
            <w:r w:rsidRPr="00C94042">
              <w:rPr>
                <w:rFonts w:ascii="Times New Roman" w:hAnsi="Times New Roman"/>
                <w:color w:val="000000"/>
                <w:spacing w:val="1"/>
              </w:rPr>
              <w:t> </w:t>
            </w:r>
            <w:r w:rsidRPr="00C94042">
              <w:rPr>
                <w:rFonts w:ascii="Times New Roman" w:hAnsi="Times New Roman"/>
                <w:color w:val="000000"/>
              </w:rPr>
              <w:t>projekte: riešiteľ.</w:t>
            </w:r>
          </w:p>
          <w:p w14:paraId="2FD772C2" w14:textId="77777777" w:rsidR="00C94042" w:rsidRPr="00C94042" w:rsidRDefault="00C94042" w:rsidP="00C94042">
            <w:pPr>
              <w:jc w:val="both"/>
              <w:rPr>
                <w:rFonts w:ascii="Times New Roman" w:hAnsi="Times New Roman"/>
                <w:color w:val="000000"/>
              </w:rPr>
            </w:pPr>
            <w:r w:rsidRPr="00C94042">
              <w:rPr>
                <w:rFonts w:ascii="Times New Roman" w:hAnsi="Times New Roman"/>
                <w:b/>
                <w:i/>
              </w:rPr>
              <w:t>Vzdelávanie a rekvalifikácia nezamestnaných žien s prednostným zameraním na ženy z rómskeho etnika na získavanie vedomostí a zručností v oblasti ošetrovateľstva, zdravotnej starostlivosti, starostlivosti o novorodencov, hygieny a životného štýlu pre výkon práce opatrovateliek a asistentiek zdravotnej starostlivosti v prostredí rómskej komunity a sociálne odkázaných občanov v okrese Ružomberok</w:t>
            </w:r>
            <w:r w:rsidRPr="00C94042">
              <w:rPr>
                <w:rFonts w:ascii="Times New Roman" w:hAnsi="Times New Roman"/>
                <w:i/>
              </w:rPr>
              <w:t xml:space="preserve"> a obci Rudňany. </w:t>
            </w:r>
            <w:r w:rsidRPr="00C94042">
              <w:rPr>
                <w:rFonts w:ascii="Times New Roman" w:hAnsi="Times New Roman"/>
                <w:color w:val="000000"/>
              </w:rPr>
              <w:t>Registračné</w:t>
            </w:r>
            <w:r w:rsidRPr="00C94042">
              <w:rPr>
                <w:rFonts w:ascii="Times New Roman" w:hAnsi="Times New Roman"/>
                <w:color w:val="000000"/>
                <w:spacing w:val="1"/>
              </w:rPr>
              <w:t xml:space="preserve"> </w:t>
            </w:r>
            <w:r w:rsidRPr="00C94042">
              <w:rPr>
                <w:rFonts w:ascii="Times New Roman" w:hAnsi="Times New Roman"/>
                <w:color w:val="000000"/>
              </w:rPr>
              <w:t>číslo projektu:</w:t>
            </w:r>
            <w:r w:rsidRPr="00C94042">
              <w:rPr>
                <w:rFonts w:ascii="Times New Roman" w:hAnsi="Times New Roman"/>
              </w:rPr>
              <w:t xml:space="preserve"> SOP-ĽZ  2005/2.2./01/055. </w:t>
            </w:r>
            <w:r w:rsidRPr="00C94042">
              <w:rPr>
                <w:rFonts w:ascii="Times New Roman" w:hAnsi="Times New Roman"/>
                <w:bCs/>
              </w:rPr>
              <w:t>Doba riešenia</w:t>
            </w:r>
            <w:r w:rsidRPr="00C94042">
              <w:rPr>
                <w:rFonts w:ascii="Times New Roman" w:eastAsiaTheme="majorEastAsia" w:hAnsi="Times New Roman"/>
                <w:b/>
                <w:bCs/>
              </w:rPr>
              <w:t xml:space="preserve">: </w:t>
            </w:r>
            <w:r w:rsidRPr="00C94042">
              <w:rPr>
                <w:rFonts w:ascii="Times New Roman" w:hAnsi="Times New Roman"/>
              </w:rPr>
              <w:t>2006 – 2008. F</w:t>
            </w:r>
            <w:r w:rsidRPr="00C94042">
              <w:rPr>
                <w:rFonts w:ascii="Times New Roman" w:hAnsi="Times New Roman"/>
                <w:color w:val="000000"/>
              </w:rPr>
              <w:t>unkcia v</w:t>
            </w:r>
            <w:r w:rsidRPr="00C94042">
              <w:rPr>
                <w:rFonts w:ascii="Times New Roman" w:hAnsi="Times New Roman"/>
                <w:color w:val="000000"/>
                <w:spacing w:val="1"/>
              </w:rPr>
              <w:t> </w:t>
            </w:r>
            <w:r w:rsidRPr="00C94042">
              <w:rPr>
                <w:rFonts w:ascii="Times New Roman" w:hAnsi="Times New Roman"/>
                <w:color w:val="000000"/>
              </w:rPr>
              <w:t>projekte: riešiteľ</w:t>
            </w:r>
          </w:p>
          <w:p w14:paraId="775A3B90" w14:textId="77777777" w:rsidR="00C94042" w:rsidRPr="00C94042" w:rsidRDefault="00C94042" w:rsidP="00C94042">
            <w:pPr>
              <w:jc w:val="both"/>
              <w:rPr>
                <w:rFonts w:ascii="Times New Roman" w:eastAsiaTheme="majorEastAsia" w:hAnsi="Times New Roman"/>
                <w:bCs/>
                <w:color w:val="000000" w:themeColor="text1"/>
              </w:rPr>
            </w:pPr>
            <w:r w:rsidRPr="00C94042">
              <w:rPr>
                <w:rFonts w:ascii="Times New Roman" w:hAnsi="Times New Roman"/>
                <w:b/>
                <w:i/>
              </w:rPr>
              <w:t>Wybrane aspekty jakości źycia i zasobów osobistych studentów kierunków medycznych.</w:t>
            </w:r>
            <w:r w:rsidRPr="00C94042">
              <w:rPr>
                <w:rFonts w:ascii="Times New Roman" w:hAnsi="Times New Roman"/>
                <w:i/>
              </w:rPr>
              <w:t xml:space="preserve"> </w:t>
            </w:r>
            <w:r w:rsidRPr="00C94042">
              <w:rPr>
                <w:rFonts w:ascii="Times New Roman" w:hAnsi="Times New Roman"/>
              </w:rPr>
              <w:t xml:space="preserve">Poskytovateľ: Department of Nursing, Collegium Medicum, University of Warmia and Mazury in Olsztyn (PL). </w:t>
            </w:r>
            <w:r w:rsidRPr="00C94042">
              <w:rPr>
                <w:rFonts w:ascii="Times New Roman" w:eastAsiaTheme="majorEastAsia" w:hAnsi="Times New Roman"/>
                <w:b/>
                <w:bCs/>
              </w:rPr>
              <w:t xml:space="preserve">Čas  realizácie: </w:t>
            </w:r>
            <w:r w:rsidRPr="00C94042">
              <w:rPr>
                <w:rFonts w:ascii="Times New Roman" w:hAnsi="Times New Roman"/>
              </w:rPr>
              <w:t xml:space="preserve">2018-2020. </w:t>
            </w:r>
            <w:r w:rsidRPr="00C94042">
              <w:rPr>
                <w:rFonts w:ascii="Times New Roman" w:hAnsi="Times New Roman"/>
                <w:color w:val="000000" w:themeColor="text1"/>
              </w:rPr>
              <w:t>Zodpovedný riešiteľ za FZ KU v Ružomberku.</w:t>
            </w:r>
            <w:r w:rsidRPr="00C94042">
              <w:rPr>
                <w:rFonts w:ascii="Times New Roman" w:eastAsiaTheme="majorEastAsia" w:hAnsi="Times New Roman"/>
                <w:b/>
                <w:bCs/>
                <w:color w:val="000000" w:themeColor="text1"/>
              </w:rPr>
              <w:t xml:space="preserve"> </w:t>
            </w:r>
          </w:p>
          <w:p w14:paraId="5BAC0144"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b/>
                <w:i/>
              </w:rPr>
              <w:t>Wybrane aspekty jakości źycia i zasobów osobistych a zachowania zdrowotne studentów pielęgniarstwa w związku z konsekwencjami rozprzestrzeniania się zakaźeń wirusem SARS-CoV-2 w polsce, Hiszpanii i Słowacji.</w:t>
            </w:r>
            <w:r w:rsidRPr="00C94042">
              <w:rPr>
                <w:rFonts w:ascii="Times New Roman" w:hAnsi="Times New Roman"/>
                <w:i/>
              </w:rPr>
              <w:t xml:space="preserve"> </w:t>
            </w:r>
            <w:r w:rsidRPr="00C94042">
              <w:rPr>
                <w:rFonts w:ascii="Times New Roman" w:hAnsi="Times New Roman"/>
              </w:rPr>
              <w:t xml:space="preserve">Poskytovateľ: Department of Nursing, Collegium Medicum, University of Warmia and Mazury in Olsztyn (PL). </w:t>
            </w:r>
            <w:r w:rsidRPr="00C94042">
              <w:rPr>
                <w:rFonts w:ascii="Times New Roman" w:eastAsiaTheme="majorEastAsia" w:hAnsi="Times New Roman"/>
                <w:b/>
                <w:bCs/>
              </w:rPr>
              <w:t xml:space="preserve">Čas  realizácie: </w:t>
            </w:r>
            <w:r w:rsidRPr="00C94042">
              <w:rPr>
                <w:rFonts w:ascii="Times New Roman" w:hAnsi="Times New Roman"/>
              </w:rPr>
              <w:t xml:space="preserve">2020-2022. </w:t>
            </w:r>
            <w:r w:rsidRPr="00C94042">
              <w:rPr>
                <w:rFonts w:ascii="Times New Roman" w:hAnsi="Times New Roman"/>
                <w:color w:val="000000" w:themeColor="text1"/>
              </w:rPr>
              <w:t>Zodpovedný riešiteľ za FZ KU v Ružomberku.</w:t>
            </w:r>
          </w:p>
          <w:p w14:paraId="70B97494" w14:textId="77777777" w:rsidR="00C94042" w:rsidRPr="00C94042" w:rsidRDefault="00E3324B" w:rsidP="00C94042">
            <w:pPr>
              <w:tabs>
                <w:tab w:val="center" w:pos="4536"/>
                <w:tab w:val="right" w:pos="9072"/>
              </w:tabs>
              <w:jc w:val="both"/>
              <w:rPr>
                <w:rFonts w:ascii="Times New Roman" w:hAnsi="Times New Roman"/>
                <w:color w:val="000000" w:themeColor="text1"/>
              </w:rPr>
            </w:pPr>
            <w:hyperlink r:id="rId188" w:history="1">
              <w:r w:rsidR="00C94042" w:rsidRPr="00C94042">
                <w:rPr>
                  <w:rFonts w:ascii="Times New Roman" w:hAnsi="Times New Roman"/>
                  <w:b/>
                  <w:i/>
                </w:rPr>
                <w:t>Physical activity, nutritional status and dietary behaviors of university students</w:t>
              </w:r>
            </w:hyperlink>
            <w:r w:rsidR="00C94042" w:rsidRPr="00C94042">
              <w:rPr>
                <w:rFonts w:ascii="Times New Roman" w:hAnsi="Times New Roman"/>
                <w:i/>
              </w:rPr>
              <w:t xml:space="preserve">. </w:t>
            </w:r>
            <w:r w:rsidR="00C94042" w:rsidRPr="00C94042">
              <w:rPr>
                <w:rFonts w:ascii="Times New Roman" w:hAnsi="Times New Roman"/>
              </w:rPr>
              <w:t xml:space="preserve">Poskytovateľ: </w:t>
            </w:r>
            <w:hyperlink r:id="rId189" w:history="1">
              <w:r w:rsidR="00C94042" w:rsidRPr="00C94042">
                <w:rPr>
                  <w:rFonts w:ascii="Times New Roman" w:hAnsi="Times New Roman"/>
                </w:rPr>
                <w:t>Jan Kochanowski University of Kielce</w:t>
              </w:r>
            </w:hyperlink>
            <w:r w:rsidR="00C94042" w:rsidRPr="00C94042">
              <w:rPr>
                <w:rFonts w:ascii="Times New Roman" w:hAnsi="Times New Roman"/>
              </w:rPr>
              <w:t xml:space="preserve">. </w:t>
            </w:r>
            <w:r w:rsidR="00C94042" w:rsidRPr="00C94042">
              <w:rPr>
                <w:rFonts w:ascii="Times New Roman" w:eastAsiaTheme="majorEastAsia" w:hAnsi="Times New Roman"/>
                <w:b/>
                <w:bCs/>
              </w:rPr>
              <w:t xml:space="preserve">Čas  realizácie: </w:t>
            </w:r>
            <w:r w:rsidR="00C94042" w:rsidRPr="00C94042">
              <w:rPr>
                <w:rFonts w:ascii="Times New Roman" w:hAnsi="Times New Roman"/>
              </w:rPr>
              <w:t xml:space="preserve">2020-2022. </w:t>
            </w:r>
            <w:r w:rsidR="00C94042" w:rsidRPr="00C94042">
              <w:rPr>
                <w:rFonts w:ascii="Times New Roman" w:hAnsi="Times New Roman"/>
                <w:color w:val="000000" w:themeColor="text1"/>
              </w:rPr>
              <w:t>Zodpovedný riešiteľ za FZ KU v Ružomberku.</w:t>
            </w:r>
          </w:p>
          <w:p w14:paraId="15BA3AAB" w14:textId="77777777" w:rsidR="00C94042" w:rsidRPr="00C94042" w:rsidRDefault="00C94042" w:rsidP="00C94042">
            <w:pPr>
              <w:tabs>
                <w:tab w:val="center" w:pos="4536"/>
                <w:tab w:val="right" w:pos="9072"/>
              </w:tabs>
              <w:jc w:val="both"/>
              <w:rPr>
                <w:rFonts w:ascii="Times New Roman" w:hAnsi="Times New Roman"/>
                <w:color w:val="000000" w:themeColor="text1"/>
              </w:rPr>
            </w:pPr>
          </w:p>
          <w:p w14:paraId="246970FD" w14:textId="77777777" w:rsidR="00C94042" w:rsidRPr="00C94042" w:rsidRDefault="00C94042" w:rsidP="00C94042">
            <w:pPr>
              <w:jc w:val="both"/>
              <w:rPr>
                <w:rFonts w:ascii="Times New Roman" w:hAnsi="Times New Roman"/>
                <w:u w:val="single"/>
              </w:rPr>
            </w:pPr>
            <w:r w:rsidRPr="00C94042">
              <w:rPr>
                <w:rFonts w:ascii="Times New Roman" w:hAnsi="Times New Roman"/>
                <w:u w:val="single"/>
              </w:rPr>
              <w:t>Profesní činnost vztahující se k zabezpečovaným předmětům:</w:t>
            </w:r>
          </w:p>
          <w:p w14:paraId="7C205C98" w14:textId="77777777" w:rsidR="00C94042" w:rsidRPr="00C94042" w:rsidRDefault="00C94042" w:rsidP="00C94042">
            <w:pPr>
              <w:jc w:val="both"/>
              <w:rPr>
                <w:rFonts w:ascii="Times New Roman" w:hAnsi="Times New Roman"/>
              </w:rPr>
            </w:pPr>
            <w:r w:rsidRPr="00C94042">
              <w:rPr>
                <w:rFonts w:ascii="Times New Roman" w:hAnsi="Times New Roman"/>
              </w:rPr>
              <w:t xml:space="preserve">2022 Cerifikovaný kurz Muyikoterapia Krakow </w:t>
            </w:r>
          </w:p>
          <w:p w14:paraId="008D2663" w14:textId="77777777" w:rsidR="00C94042" w:rsidRPr="00C94042" w:rsidRDefault="00C94042" w:rsidP="007203C9">
            <w:pPr>
              <w:numPr>
                <w:ilvl w:val="0"/>
                <w:numId w:val="35"/>
              </w:numPr>
              <w:ind w:left="0"/>
              <w:jc w:val="both"/>
              <w:rPr>
                <w:rFonts w:ascii="Times New Roman" w:hAnsi="Times New Roman"/>
                <w:lang w:eastAsia="en-US"/>
              </w:rPr>
            </w:pPr>
            <w:r w:rsidRPr="00C94042">
              <w:rPr>
                <w:rFonts w:ascii="Times New Roman" w:hAnsi="Times New Roman"/>
                <w:color w:val="333333"/>
                <w:lang w:eastAsia="en-US"/>
              </w:rPr>
              <w:t xml:space="preserve">2022: ELNEC Core (Kurz paliativní péče, Centrum paliativní péče, Krajská nemocnice T. Bati, a.s.). </w:t>
            </w:r>
          </w:p>
          <w:p w14:paraId="42065E7C" w14:textId="77777777" w:rsidR="00C94042" w:rsidRPr="00C94042" w:rsidRDefault="00C94042" w:rsidP="00C94042">
            <w:pPr>
              <w:autoSpaceDE w:val="0"/>
              <w:autoSpaceDN w:val="0"/>
              <w:adjustRightInd w:val="0"/>
              <w:ind w:left="458" w:hanging="458"/>
              <w:jc w:val="both"/>
              <w:rPr>
                <w:rFonts w:ascii="Times New Roman" w:hAnsi="Times New Roman"/>
              </w:rPr>
            </w:pPr>
            <w:r w:rsidRPr="00C94042">
              <w:rPr>
                <w:rFonts w:ascii="Times New Roman" w:hAnsi="Times New Roman"/>
              </w:rPr>
              <w:t>2021 študijný pobyt Fundacja Hospicjum Onkologiczne św. Krzysztofa w Warszawie</w:t>
            </w:r>
          </w:p>
          <w:p w14:paraId="09638F92" w14:textId="77777777" w:rsidR="00C94042" w:rsidRPr="00C94042" w:rsidRDefault="00C94042" w:rsidP="00C94042">
            <w:pPr>
              <w:autoSpaceDE w:val="0"/>
              <w:autoSpaceDN w:val="0"/>
              <w:adjustRightInd w:val="0"/>
              <w:ind w:left="458" w:hanging="458"/>
              <w:jc w:val="both"/>
              <w:rPr>
                <w:rFonts w:ascii="Times New Roman" w:hAnsi="Times New Roman"/>
              </w:rPr>
            </w:pPr>
            <w:r w:rsidRPr="00C94042">
              <w:rPr>
                <w:rFonts w:ascii="Times New Roman" w:hAnsi="Times New Roman"/>
              </w:rPr>
              <w:t>2010 špecializačné štúdium: Ošetrovateľská starostlivosť v komunite, SZU  Bratislava</w:t>
            </w:r>
          </w:p>
          <w:p w14:paraId="4B878EC8" w14:textId="77777777" w:rsidR="00C94042" w:rsidRPr="00C94042" w:rsidRDefault="00C94042" w:rsidP="00C94042">
            <w:pPr>
              <w:autoSpaceDE w:val="0"/>
              <w:autoSpaceDN w:val="0"/>
              <w:adjustRightInd w:val="0"/>
              <w:ind w:left="425" w:hanging="425"/>
              <w:jc w:val="both"/>
              <w:rPr>
                <w:rFonts w:ascii="Times New Roman" w:hAnsi="Times New Roman"/>
              </w:rPr>
            </w:pPr>
            <w:r w:rsidRPr="00C94042">
              <w:rPr>
                <w:rFonts w:ascii="Times New Roman" w:hAnsi="Times New Roman"/>
              </w:rPr>
              <w:t>2005 základní kurz Bazální stimulace v ošetřovatelské péči/ Nástavbový kurz Bazální stimulace v ošetřovatelské péči: INSTITUT Bazální stimulace podle Prof. Dr. FRÖHLICHA, s. r. o.  Frýdek-Místek</w:t>
            </w:r>
          </w:p>
          <w:p w14:paraId="2A7D7815"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2000 doplňujúce pedagogické štúdium: Učiteľstvo odborných predmetov pre SZŠ,</w:t>
            </w:r>
          </w:p>
          <w:p w14:paraId="2A7486E9" w14:textId="77777777" w:rsidR="00C94042" w:rsidRPr="00C94042" w:rsidRDefault="00C94042" w:rsidP="00C94042">
            <w:pPr>
              <w:autoSpaceDE w:val="0"/>
              <w:autoSpaceDN w:val="0"/>
              <w:adjustRightInd w:val="0"/>
              <w:ind w:left="599" w:hanging="142"/>
              <w:jc w:val="both"/>
              <w:rPr>
                <w:rFonts w:ascii="Times New Roman" w:hAnsi="Times New Roman"/>
              </w:rPr>
            </w:pPr>
            <w:r w:rsidRPr="00C94042">
              <w:rPr>
                <w:rFonts w:ascii="Times New Roman" w:hAnsi="Times New Roman"/>
              </w:rPr>
              <w:t>PF UK v Bratislave</w:t>
            </w:r>
          </w:p>
          <w:p w14:paraId="536864D9" w14:textId="77777777" w:rsidR="00C94042" w:rsidRPr="00C94042" w:rsidRDefault="00C94042" w:rsidP="00C94042">
            <w:pPr>
              <w:ind w:left="386" w:hanging="386"/>
              <w:jc w:val="both"/>
              <w:rPr>
                <w:rFonts w:ascii="Times New Roman" w:hAnsi="Times New Roman"/>
                <w:color w:val="000000"/>
              </w:rPr>
            </w:pPr>
            <w:r w:rsidRPr="00C94042">
              <w:rPr>
                <w:rFonts w:ascii="Times New Roman" w:hAnsi="Times New Roman"/>
              </w:rPr>
              <w:t>1994 špecializačné štúdium: Komplexná intenzívna starostlivosť v pediatrii, Inštitút pre ďalšie vzdelávanie pracovníkov v zdravotníctve,  Bratislava</w:t>
            </w:r>
          </w:p>
        </w:tc>
      </w:tr>
      <w:tr w:rsidR="00C94042" w:rsidRPr="00C94042" w14:paraId="649B531E" w14:textId="77777777" w:rsidTr="00F43823">
        <w:trPr>
          <w:trHeight w:val="218"/>
        </w:trPr>
        <w:tc>
          <w:tcPr>
            <w:tcW w:w="9859" w:type="dxa"/>
            <w:gridSpan w:val="15"/>
            <w:shd w:val="clear" w:color="auto" w:fill="F7CAAC"/>
          </w:tcPr>
          <w:p w14:paraId="5FD0B422" w14:textId="71EE9EF1" w:rsidR="00C94042" w:rsidRPr="00C94042" w:rsidRDefault="00C94042" w:rsidP="00C94042">
            <w:pPr>
              <w:jc w:val="both"/>
              <w:rPr>
                <w:rFonts w:ascii="Times New Roman" w:hAnsi="Times New Roman"/>
                <w:b/>
              </w:rPr>
            </w:pPr>
            <w:r w:rsidRPr="00C94042">
              <w:rPr>
                <w:rFonts w:ascii="Times New Roman" w:hAnsi="Times New Roman"/>
                <w:b/>
              </w:rPr>
              <w:t>Působení v</w:t>
            </w:r>
            <w:r w:rsidR="00132243">
              <w:rPr>
                <w:rFonts w:ascii="Times New Roman" w:hAnsi="Times New Roman"/>
                <w:b/>
              </w:rPr>
              <w:t> </w:t>
            </w:r>
            <w:r w:rsidRPr="00C94042">
              <w:rPr>
                <w:rFonts w:ascii="Times New Roman" w:hAnsi="Times New Roman"/>
                <w:b/>
              </w:rPr>
              <w:t>zahraničí</w:t>
            </w:r>
          </w:p>
        </w:tc>
      </w:tr>
      <w:tr w:rsidR="00C94042" w:rsidRPr="00C94042" w14:paraId="3A875B07" w14:textId="77777777" w:rsidTr="00F43823">
        <w:trPr>
          <w:trHeight w:val="328"/>
        </w:trPr>
        <w:tc>
          <w:tcPr>
            <w:tcW w:w="9859" w:type="dxa"/>
            <w:gridSpan w:val="15"/>
          </w:tcPr>
          <w:p w14:paraId="35D08CC7" w14:textId="77777777" w:rsidR="00C94042" w:rsidRPr="00C94042" w:rsidRDefault="00C94042" w:rsidP="00C94042">
            <w:pPr>
              <w:jc w:val="both"/>
              <w:rPr>
                <w:rFonts w:ascii="Times New Roman" w:hAnsi="Times New Roman"/>
              </w:rPr>
            </w:pPr>
            <w:r w:rsidRPr="00C94042">
              <w:rPr>
                <w:rFonts w:ascii="Times New Roman" w:hAnsi="Times New Roman"/>
              </w:rPr>
              <w:t>2021 Andrzej Frycz Modrzewski Krakow University (PL)</w:t>
            </w:r>
          </w:p>
          <w:p w14:paraId="1CB570D5" w14:textId="77777777" w:rsidR="00C94042" w:rsidRPr="00C94042" w:rsidRDefault="00C94042" w:rsidP="00C94042">
            <w:pPr>
              <w:jc w:val="both"/>
              <w:rPr>
                <w:rFonts w:ascii="Times New Roman" w:hAnsi="Times New Roman"/>
              </w:rPr>
            </w:pPr>
            <w:r w:rsidRPr="00C94042">
              <w:rPr>
                <w:rFonts w:ascii="Times New Roman" w:hAnsi="Times New Roman"/>
              </w:rPr>
              <w:t>2019 Uniwersytet Jana Kochanowskiego w Kielcach (P</w:t>
            </w:r>
          </w:p>
          <w:p w14:paraId="77B65A3E" w14:textId="77777777" w:rsidR="00C94042" w:rsidRPr="00C94042" w:rsidRDefault="00C94042" w:rsidP="00C94042">
            <w:pPr>
              <w:jc w:val="both"/>
              <w:rPr>
                <w:rFonts w:ascii="Times New Roman" w:hAnsi="Times New Roman"/>
              </w:rPr>
            </w:pPr>
            <w:r w:rsidRPr="00C94042">
              <w:rPr>
                <w:rFonts w:ascii="Times New Roman" w:hAnsi="Times New Roman"/>
              </w:rPr>
              <w:t>2018 Wyźsza SzkołaBiznesu i Przedsiębiorczości w Ostrowcu Świętokrzyskim (PL)</w:t>
            </w:r>
          </w:p>
          <w:p w14:paraId="29B0E593" w14:textId="77777777" w:rsidR="00C94042" w:rsidRPr="00C94042" w:rsidRDefault="00C94042" w:rsidP="00C94042">
            <w:pPr>
              <w:jc w:val="both"/>
              <w:rPr>
                <w:rFonts w:ascii="Times New Roman" w:hAnsi="Times New Roman"/>
              </w:rPr>
            </w:pPr>
            <w:r w:rsidRPr="00C94042">
              <w:rPr>
                <w:rFonts w:ascii="Times New Roman" w:hAnsi="Times New Roman"/>
              </w:rPr>
              <w:t>2017 Akademia Polonia w Częstochowie (PL)</w:t>
            </w:r>
          </w:p>
          <w:p w14:paraId="0264055C" w14:textId="77777777" w:rsidR="00C94042" w:rsidRPr="00C94042" w:rsidRDefault="00C94042" w:rsidP="00C94042">
            <w:pPr>
              <w:jc w:val="both"/>
              <w:rPr>
                <w:rFonts w:ascii="Times New Roman" w:hAnsi="Times New Roman"/>
              </w:rPr>
            </w:pPr>
            <w:r w:rsidRPr="00C94042">
              <w:rPr>
                <w:rFonts w:ascii="Times New Roman" w:hAnsi="Times New Roman"/>
              </w:rPr>
              <w:t>2016 Państwowa Wysza Szkola Zaw. Nowy Targ (PL)</w:t>
            </w:r>
          </w:p>
          <w:p w14:paraId="522E3C70" w14:textId="77777777" w:rsidR="00C94042" w:rsidRPr="00C94042" w:rsidRDefault="00C94042" w:rsidP="00C94042">
            <w:pPr>
              <w:jc w:val="both"/>
              <w:rPr>
                <w:rFonts w:ascii="Times New Roman" w:hAnsi="Times New Roman"/>
              </w:rPr>
            </w:pPr>
            <w:r w:rsidRPr="00C94042">
              <w:rPr>
                <w:rFonts w:ascii="Times New Roman" w:hAnsi="Times New Roman"/>
              </w:rPr>
              <w:t>2015 Uniwersytet Jana Kochanowskiego w Kielcach (PL)</w:t>
            </w:r>
          </w:p>
          <w:p w14:paraId="52D1805C" w14:textId="77777777" w:rsidR="00C94042" w:rsidRPr="00C94042" w:rsidRDefault="00C94042" w:rsidP="00C94042">
            <w:pPr>
              <w:jc w:val="both"/>
              <w:rPr>
                <w:rFonts w:ascii="Times New Roman" w:hAnsi="Times New Roman"/>
              </w:rPr>
            </w:pPr>
            <w:r w:rsidRPr="00C94042">
              <w:rPr>
                <w:rFonts w:ascii="Times New Roman" w:hAnsi="Times New Roman"/>
              </w:rPr>
              <w:t>2014 Universidad Católica „Santa Terasa  de Jesus“ de Ávila (E)</w:t>
            </w:r>
          </w:p>
          <w:p w14:paraId="4A363AF0" w14:textId="77777777" w:rsidR="00C94042" w:rsidRPr="00C94042" w:rsidRDefault="00C94042" w:rsidP="00C94042">
            <w:pPr>
              <w:jc w:val="both"/>
              <w:rPr>
                <w:rFonts w:ascii="Times New Roman" w:hAnsi="Times New Roman"/>
              </w:rPr>
            </w:pPr>
            <w:r w:rsidRPr="00C94042">
              <w:rPr>
                <w:rFonts w:ascii="Times New Roman" w:hAnsi="Times New Roman"/>
              </w:rPr>
              <w:t xml:space="preserve">2013 Andrzej Frycz Modrzewski Krakow University </w:t>
            </w:r>
          </w:p>
          <w:p w14:paraId="1D7FEA26" w14:textId="77777777" w:rsidR="00C94042" w:rsidRPr="00C94042" w:rsidRDefault="00C94042" w:rsidP="00C94042">
            <w:pPr>
              <w:jc w:val="both"/>
              <w:rPr>
                <w:rFonts w:ascii="Times New Roman" w:hAnsi="Times New Roman"/>
              </w:rPr>
            </w:pPr>
            <w:r w:rsidRPr="00C94042">
              <w:rPr>
                <w:rFonts w:ascii="Times New Roman" w:hAnsi="Times New Roman"/>
              </w:rPr>
              <w:t>2012 Andrzej Frycz Modrzewski Krakow University (PL)</w:t>
            </w:r>
          </w:p>
          <w:p w14:paraId="4F4668EE" w14:textId="77777777" w:rsidR="00C94042" w:rsidRPr="00C94042" w:rsidRDefault="00C94042" w:rsidP="00C94042">
            <w:pPr>
              <w:jc w:val="both"/>
              <w:rPr>
                <w:rFonts w:ascii="Times New Roman" w:hAnsi="Times New Roman"/>
              </w:rPr>
            </w:pPr>
            <w:r w:rsidRPr="00C94042">
              <w:rPr>
                <w:rFonts w:ascii="Times New Roman" w:hAnsi="Times New Roman"/>
              </w:rPr>
              <w:t>2012 Tomas Bata Universiy in Zlín (CZ</w:t>
            </w:r>
          </w:p>
          <w:p w14:paraId="5B3443FB" w14:textId="77777777" w:rsidR="00C94042" w:rsidRPr="00C94042" w:rsidRDefault="00C94042" w:rsidP="00C94042">
            <w:pPr>
              <w:jc w:val="both"/>
              <w:rPr>
                <w:rFonts w:ascii="Times New Roman" w:hAnsi="Times New Roman"/>
              </w:rPr>
            </w:pPr>
            <w:r w:rsidRPr="00C94042">
              <w:rPr>
                <w:rFonts w:ascii="Times New Roman" w:hAnsi="Times New Roman"/>
              </w:rPr>
              <w:t>2011 Andrzej Frycz Modrzewski Krakow University (PL)</w:t>
            </w:r>
          </w:p>
          <w:p w14:paraId="7F20E5FF" w14:textId="77777777" w:rsidR="00C94042" w:rsidRPr="00C94042" w:rsidRDefault="00C94042" w:rsidP="00C94042">
            <w:pPr>
              <w:jc w:val="both"/>
              <w:rPr>
                <w:rFonts w:ascii="Times New Roman" w:hAnsi="Times New Roman"/>
              </w:rPr>
            </w:pPr>
            <w:r w:rsidRPr="00C94042">
              <w:rPr>
                <w:rFonts w:ascii="Times New Roman" w:hAnsi="Times New Roman"/>
              </w:rPr>
              <w:t>2010 Uniwersytet Jana Kochanowskiego w Kielcach</w:t>
            </w:r>
          </w:p>
          <w:p w14:paraId="2C246478" w14:textId="77777777" w:rsidR="00C94042" w:rsidRPr="00C94042" w:rsidRDefault="00C94042" w:rsidP="00C94042">
            <w:pPr>
              <w:jc w:val="both"/>
              <w:rPr>
                <w:rFonts w:ascii="Times New Roman" w:hAnsi="Times New Roman"/>
              </w:rPr>
            </w:pPr>
            <w:r w:rsidRPr="00C94042">
              <w:rPr>
                <w:rFonts w:ascii="Times New Roman" w:hAnsi="Times New Roman"/>
              </w:rPr>
              <w:t xml:space="preserve">2008 Masarykova univerzita, Brno </w:t>
            </w:r>
          </w:p>
          <w:p w14:paraId="0B2F1AC0" w14:textId="77777777" w:rsidR="00C94042" w:rsidRPr="00C94042" w:rsidRDefault="00C94042" w:rsidP="00C94042">
            <w:pPr>
              <w:jc w:val="both"/>
              <w:rPr>
                <w:rFonts w:ascii="Times New Roman" w:hAnsi="Times New Roman"/>
              </w:rPr>
            </w:pPr>
            <w:r w:rsidRPr="00C94042">
              <w:rPr>
                <w:rFonts w:ascii="Times New Roman" w:hAnsi="Times New Roman"/>
              </w:rPr>
              <w:t>2008 Akademia Swiettookrzyska im. Jana Kochanowskiego, Wydzal nauk o zdrowiu Kielce</w:t>
            </w:r>
          </w:p>
          <w:p w14:paraId="2921F258" w14:textId="77777777" w:rsidR="00C94042" w:rsidRPr="00C94042" w:rsidRDefault="00C94042" w:rsidP="00C94042">
            <w:pPr>
              <w:jc w:val="both"/>
              <w:rPr>
                <w:rFonts w:ascii="Times New Roman" w:hAnsi="Times New Roman"/>
              </w:rPr>
            </w:pPr>
            <w:r w:rsidRPr="00C94042">
              <w:rPr>
                <w:rFonts w:ascii="Times New Roman" w:hAnsi="Times New Roman"/>
              </w:rPr>
              <w:t xml:space="preserve">2006 Akademia Świętokrrzyska, Wydział nauk o zdrowiu, Kielce </w:t>
            </w:r>
          </w:p>
          <w:p w14:paraId="165AF576" w14:textId="23F7C8CC" w:rsidR="00C94042" w:rsidRPr="00C94042" w:rsidRDefault="00C94042" w:rsidP="00C94042">
            <w:pPr>
              <w:jc w:val="both"/>
              <w:rPr>
                <w:rFonts w:ascii="Times New Roman" w:hAnsi="Times New Roman"/>
              </w:rPr>
            </w:pPr>
            <w:r w:rsidRPr="00C94042">
              <w:rPr>
                <w:rFonts w:ascii="Times New Roman" w:hAnsi="Times New Roman"/>
              </w:rPr>
              <w:t>2005 Management ošetřovatelství, Fakultní nemocnice u sv. Anny v</w:t>
            </w:r>
            <w:r w:rsidR="00455605">
              <w:rPr>
                <w:rFonts w:ascii="Times New Roman" w:hAnsi="Times New Roman"/>
              </w:rPr>
              <w:t> </w:t>
            </w:r>
            <w:r w:rsidRPr="00C94042">
              <w:rPr>
                <w:rFonts w:ascii="Times New Roman" w:hAnsi="Times New Roman"/>
              </w:rPr>
              <w:t>Brně</w:t>
            </w:r>
          </w:p>
        </w:tc>
      </w:tr>
      <w:tr w:rsidR="00C94042" w:rsidRPr="00C94042" w14:paraId="4FAD5EA4" w14:textId="77777777" w:rsidTr="00F43823">
        <w:trPr>
          <w:cantSplit/>
          <w:trHeight w:val="232"/>
        </w:trPr>
        <w:tc>
          <w:tcPr>
            <w:tcW w:w="2518" w:type="dxa"/>
            <w:shd w:val="clear" w:color="auto" w:fill="F7CAAC"/>
          </w:tcPr>
          <w:p w14:paraId="75BBE6FE"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44999B1B" w14:textId="77777777" w:rsidR="00C94042" w:rsidRPr="00C94042" w:rsidRDefault="00C94042" w:rsidP="00C94042">
            <w:pPr>
              <w:jc w:val="both"/>
              <w:rPr>
                <w:rFonts w:ascii="Times New Roman" w:hAnsi="Times New Roman"/>
              </w:rPr>
            </w:pPr>
            <w:r w:rsidRPr="00C94042">
              <w:rPr>
                <w:rFonts w:ascii="Times New Roman" w:hAnsi="Times New Roman"/>
              </w:rPr>
              <w:t>Helena Kadučáková, v. r.</w:t>
            </w:r>
          </w:p>
        </w:tc>
        <w:tc>
          <w:tcPr>
            <w:tcW w:w="786" w:type="dxa"/>
            <w:gridSpan w:val="2"/>
            <w:shd w:val="clear" w:color="auto" w:fill="F7CAAC"/>
          </w:tcPr>
          <w:p w14:paraId="53E025F6"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4"/>
          </w:tcPr>
          <w:p w14:paraId="591D2F53"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49148B1A"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34292FE6"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2D0566" w14:paraId="6DD9EE2E" w14:textId="77777777" w:rsidTr="00F43823">
        <w:tc>
          <w:tcPr>
            <w:tcW w:w="9859" w:type="dxa"/>
            <w:gridSpan w:val="15"/>
            <w:tcBorders>
              <w:bottom w:val="double" w:sz="4" w:space="0" w:color="auto"/>
            </w:tcBorders>
            <w:shd w:val="clear" w:color="auto" w:fill="BDD6EE"/>
          </w:tcPr>
          <w:p w14:paraId="2B1F6106"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03340C8E" w14:textId="77777777" w:rsidTr="00F43823">
        <w:tc>
          <w:tcPr>
            <w:tcW w:w="2518" w:type="dxa"/>
            <w:tcBorders>
              <w:top w:val="double" w:sz="4" w:space="0" w:color="auto"/>
            </w:tcBorders>
            <w:shd w:val="clear" w:color="auto" w:fill="F7CAAC"/>
          </w:tcPr>
          <w:p w14:paraId="5C935418"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4"/>
          </w:tcPr>
          <w:p w14:paraId="1B0E0073"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413D463B" w14:textId="77777777" w:rsidTr="00F43823">
        <w:tc>
          <w:tcPr>
            <w:tcW w:w="2518" w:type="dxa"/>
            <w:shd w:val="clear" w:color="auto" w:fill="F7CAAC"/>
          </w:tcPr>
          <w:p w14:paraId="7ED24FB7"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4"/>
          </w:tcPr>
          <w:p w14:paraId="65491F29"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3B913070" w14:textId="77777777" w:rsidTr="00F43823">
        <w:tc>
          <w:tcPr>
            <w:tcW w:w="2518" w:type="dxa"/>
            <w:shd w:val="clear" w:color="auto" w:fill="F7CAAC"/>
          </w:tcPr>
          <w:p w14:paraId="66BC1335"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4"/>
          </w:tcPr>
          <w:p w14:paraId="5839C6EC" w14:textId="77777777" w:rsidR="00C94042" w:rsidRPr="00C94042" w:rsidRDefault="00C94042" w:rsidP="00C94042">
            <w:pPr>
              <w:jc w:val="both"/>
              <w:rPr>
                <w:rFonts w:ascii="Times New Roman" w:hAnsi="Times New Roman"/>
              </w:rPr>
            </w:pPr>
            <w:r w:rsidRPr="00C94042">
              <w:rPr>
                <w:rFonts w:ascii="Times New Roman" w:hAnsi="Times New Roman"/>
              </w:rPr>
              <w:t>Domácí péče a hospicová péče</w:t>
            </w:r>
          </w:p>
        </w:tc>
      </w:tr>
      <w:tr w:rsidR="00C94042" w:rsidRPr="00C94042" w14:paraId="4BA6F9FF" w14:textId="77777777" w:rsidTr="00F43823">
        <w:tc>
          <w:tcPr>
            <w:tcW w:w="2518" w:type="dxa"/>
            <w:shd w:val="clear" w:color="auto" w:fill="F7CAAC"/>
          </w:tcPr>
          <w:p w14:paraId="4BFC1752"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21178E71" w14:textId="77777777" w:rsidR="00C94042" w:rsidRPr="00C94042" w:rsidRDefault="00C94042" w:rsidP="00C94042">
            <w:pPr>
              <w:jc w:val="both"/>
              <w:rPr>
                <w:rFonts w:ascii="Times New Roman" w:hAnsi="Times New Roman"/>
                <w:b/>
              </w:rPr>
            </w:pPr>
            <w:r w:rsidRPr="00C94042">
              <w:rPr>
                <w:rFonts w:ascii="Times New Roman" w:hAnsi="Times New Roman"/>
                <w:b/>
              </w:rPr>
              <w:t>ONDŘEJ KALITA</w:t>
            </w:r>
          </w:p>
        </w:tc>
        <w:tc>
          <w:tcPr>
            <w:tcW w:w="709" w:type="dxa"/>
            <w:shd w:val="clear" w:color="auto" w:fill="F7CAAC"/>
          </w:tcPr>
          <w:p w14:paraId="1FC03CE0"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5"/>
          </w:tcPr>
          <w:p w14:paraId="2CEC1D37" w14:textId="77777777" w:rsidR="00C94042" w:rsidRPr="00C94042" w:rsidRDefault="00C94042" w:rsidP="00C94042">
            <w:pPr>
              <w:jc w:val="both"/>
              <w:rPr>
                <w:rFonts w:ascii="Times New Roman" w:hAnsi="Times New Roman"/>
              </w:rPr>
            </w:pPr>
            <w:r w:rsidRPr="00C94042">
              <w:rPr>
                <w:rFonts w:ascii="Times New Roman" w:hAnsi="Times New Roman"/>
              </w:rPr>
              <w:t xml:space="preserve">doc., </w:t>
            </w:r>
          </w:p>
          <w:p w14:paraId="79299786" w14:textId="77777777" w:rsidR="00C94042" w:rsidRPr="00C94042" w:rsidRDefault="00C94042" w:rsidP="00C94042">
            <w:pPr>
              <w:jc w:val="both"/>
              <w:rPr>
                <w:rFonts w:ascii="Times New Roman" w:hAnsi="Times New Roman"/>
              </w:rPr>
            </w:pPr>
            <w:r w:rsidRPr="00C94042">
              <w:rPr>
                <w:rFonts w:ascii="Times New Roman" w:hAnsi="Times New Roman"/>
              </w:rPr>
              <w:t xml:space="preserve">MUDr., Ph.D., MBA </w:t>
            </w:r>
          </w:p>
        </w:tc>
      </w:tr>
      <w:tr w:rsidR="00C94042" w:rsidRPr="00C94042" w14:paraId="60E845CD" w14:textId="77777777" w:rsidTr="00F43823">
        <w:tc>
          <w:tcPr>
            <w:tcW w:w="2518" w:type="dxa"/>
            <w:shd w:val="clear" w:color="auto" w:fill="F7CAAC"/>
          </w:tcPr>
          <w:p w14:paraId="5FD19176"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05C6564E" w14:textId="77777777" w:rsidR="00C94042" w:rsidRPr="00C94042" w:rsidRDefault="00C94042" w:rsidP="00C94042">
            <w:pPr>
              <w:jc w:val="both"/>
              <w:rPr>
                <w:rFonts w:ascii="Times New Roman" w:hAnsi="Times New Roman"/>
              </w:rPr>
            </w:pPr>
            <w:r w:rsidRPr="00C94042">
              <w:rPr>
                <w:rFonts w:ascii="Times New Roman" w:hAnsi="Times New Roman"/>
              </w:rPr>
              <w:t>1972</w:t>
            </w:r>
          </w:p>
        </w:tc>
        <w:tc>
          <w:tcPr>
            <w:tcW w:w="1721" w:type="dxa"/>
            <w:shd w:val="clear" w:color="auto" w:fill="F7CAAC"/>
          </w:tcPr>
          <w:p w14:paraId="24E99A2C"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30CC476D"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27DCF857"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632FEFFB" w14:textId="77777777" w:rsidR="00C94042" w:rsidRPr="00C94042" w:rsidRDefault="00C94042" w:rsidP="00C94042">
            <w:pPr>
              <w:jc w:val="both"/>
              <w:rPr>
                <w:rFonts w:ascii="Times New Roman" w:hAnsi="Times New Roman"/>
              </w:rPr>
            </w:pPr>
            <w:r w:rsidRPr="00C94042">
              <w:rPr>
                <w:rFonts w:ascii="Times New Roman" w:hAnsi="Times New Roman"/>
              </w:rPr>
              <w:t>40</w:t>
            </w:r>
          </w:p>
        </w:tc>
        <w:tc>
          <w:tcPr>
            <w:tcW w:w="709" w:type="dxa"/>
            <w:gridSpan w:val="3"/>
            <w:shd w:val="clear" w:color="auto" w:fill="F7CAAC"/>
          </w:tcPr>
          <w:p w14:paraId="411649DF"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0F1CDA1D" w14:textId="77777777" w:rsidR="00C94042" w:rsidRPr="00C94042" w:rsidRDefault="00C94042" w:rsidP="00C94042">
            <w:pPr>
              <w:jc w:val="both"/>
              <w:rPr>
                <w:rFonts w:ascii="Times New Roman" w:hAnsi="Times New Roman"/>
                <w:highlight w:val="yellow"/>
              </w:rPr>
            </w:pPr>
            <w:r w:rsidRPr="00C94042">
              <w:rPr>
                <w:rFonts w:ascii="Times New Roman" w:hAnsi="Times New Roman"/>
              </w:rPr>
              <w:t>31. 3. 2025</w:t>
            </w:r>
          </w:p>
        </w:tc>
      </w:tr>
      <w:tr w:rsidR="00C94042" w:rsidRPr="00C94042" w14:paraId="316F6D17" w14:textId="77777777" w:rsidTr="00F43823">
        <w:tc>
          <w:tcPr>
            <w:tcW w:w="5068" w:type="dxa"/>
            <w:gridSpan w:val="4"/>
            <w:shd w:val="clear" w:color="auto" w:fill="F7CAAC"/>
          </w:tcPr>
          <w:p w14:paraId="49CABD50"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01CD78DD"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42A25EBF"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6A19A286" w14:textId="77777777" w:rsidR="00C94042" w:rsidRPr="00C94042" w:rsidRDefault="00C94042" w:rsidP="00C94042">
            <w:pPr>
              <w:jc w:val="both"/>
              <w:rPr>
                <w:rFonts w:ascii="Times New Roman" w:hAnsi="Times New Roman"/>
              </w:rPr>
            </w:pPr>
            <w:r w:rsidRPr="00C94042">
              <w:rPr>
                <w:rFonts w:ascii="Times New Roman" w:hAnsi="Times New Roman"/>
              </w:rPr>
              <w:t>40</w:t>
            </w:r>
          </w:p>
        </w:tc>
        <w:tc>
          <w:tcPr>
            <w:tcW w:w="709" w:type="dxa"/>
            <w:gridSpan w:val="3"/>
            <w:shd w:val="clear" w:color="auto" w:fill="F7CAAC"/>
          </w:tcPr>
          <w:p w14:paraId="747CD70D"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74530EE5" w14:textId="77777777" w:rsidR="00C94042" w:rsidRPr="00C94042" w:rsidRDefault="00C94042" w:rsidP="00C94042">
            <w:pPr>
              <w:jc w:val="both"/>
              <w:rPr>
                <w:rFonts w:ascii="Times New Roman" w:hAnsi="Times New Roman"/>
                <w:highlight w:val="yellow"/>
              </w:rPr>
            </w:pPr>
            <w:r w:rsidRPr="00C94042">
              <w:rPr>
                <w:rFonts w:ascii="Times New Roman" w:hAnsi="Times New Roman"/>
              </w:rPr>
              <w:t>31. 3. 2025</w:t>
            </w:r>
          </w:p>
        </w:tc>
      </w:tr>
      <w:tr w:rsidR="00C94042" w:rsidRPr="00C94042" w14:paraId="610D9B66" w14:textId="77777777" w:rsidTr="00F43823">
        <w:tc>
          <w:tcPr>
            <w:tcW w:w="6060" w:type="dxa"/>
            <w:gridSpan w:val="8"/>
            <w:shd w:val="clear" w:color="auto" w:fill="F7CAAC"/>
          </w:tcPr>
          <w:p w14:paraId="1AB8D59D"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3FE79BBC"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5"/>
            <w:shd w:val="clear" w:color="auto" w:fill="F7CAAC"/>
          </w:tcPr>
          <w:p w14:paraId="334E61E0"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3818E881" w14:textId="77777777" w:rsidTr="00F43823">
        <w:tc>
          <w:tcPr>
            <w:tcW w:w="6060" w:type="dxa"/>
            <w:gridSpan w:val="8"/>
            <w:shd w:val="clear" w:color="auto" w:fill="auto"/>
          </w:tcPr>
          <w:p w14:paraId="620F8DC4" w14:textId="77777777" w:rsidR="00C94042" w:rsidRPr="00455605" w:rsidRDefault="00C94042" w:rsidP="00C94042">
            <w:pPr>
              <w:jc w:val="both"/>
              <w:rPr>
                <w:rFonts w:ascii="Times New Roman" w:hAnsi="Times New Roman"/>
              </w:rPr>
            </w:pPr>
            <w:r w:rsidRPr="00455605">
              <w:rPr>
                <w:rFonts w:ascii="Times New Roman" w:hAnsi="Times New Roman"/>
              </w:rPr>
              <w:t>LF UP Olomouc</w:t>
            </w:r>
          </w:p>
        </w:tc>
        <w:tc>
          <w:tcPr>
            <w:tcW w:w="1703" w:type="dxa"/>
            <w:gridSpan w:val="2"/>
          </w:tcPr>
          <w:p w14:paraId="09BE7FC2" w14:textId="77777777" w:rsidR="00C94042" w:rsidRPr="00455605" w:rsidRDefault="00C94042" w:rsidP="00C94042">
            <w:pPr>
              <w:jc w:val="both"/>
              <w:rPr>
                <w:rFonts w:ascii="Times New Roman" w:hAnsi="Times New Roman"/>
              </w:rPr>
            </w:pPr>
            <w:r w:rsidRPr="00455605">
              <w:rPr>
                <w:rFonts w:ascii="Times New Roman" w:hAnsi="Times New Roman"/>
              </w:rPr>
              <w:t>PP</w:t>
            </w:r>
          </w:p>
        </w:tc>
        <w:tc>
          <w:tcPr>
            <w:tcW w:w="2096" w:type="dxa"/>
            <w:gridSpan w:val="5"/>
          </w:tcPr>
          <w:p w14:paraId="6C37EA00" w14:textId="5C5A9DE0" w:rsidR="00C94042" w:rsidRPr="00455605" w:rsidRDefault="00455605" w:rsidP="00C94042">
            <w:pPr>
              <w:jc w:val="both"/>
              <w:rPr>
                <w:rFonts w:ascii="Times New Roman" w:hAnsi="Times New Roman"/>
              </w:rPr>
            </w:pPr>
            <w:r w:rsidRPr="00455605">
              <w:rPr>
                <w:rFonts w:ascii="Times New Roman" w:hAnsi="Times New Roman"/>
              </w:rPr>
              <w:t>0,1</w:t>
            </w:r>
          </w:p>
        </w:tc>
      </w:tr>
      <w:tr w:rsidR="00C94042" w:rsidRPr="00C94042" w14:paraId="408BCB34" w14:textId="77777777" w:rsidTr="00F43823">
        <w:tc>
          <w:tcPr>
            <w:tcW w:w="9859" w:type="dxa"/>
            <w:gridSpan w:val="15"/>
            <w:shd w:val="clear" w:color="auto" w:fill="F7CAAC"/>
          </w:tcPr>
          <w:p w14:paraId="2E9C62EC"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5BA17796" w14:textId="77777777" w:rsidTr="00F43823">
        <w:trPr>
          <w:trHeight w:val="470"/>
        </w:trPr>
        <w:tc>
          <w:tcPr>
            <w:tcW w:w="9859" w:type="dxa"/>
            <w:gridSpan w:val="15"/>
            <w:tcBorders>
              <w:top w:val="nil"/>
            </w:tcBorders>
          </w:tcPr>
          <w:p w14:paraId="4DFF7111" w14:textId="77777777" w:rsidR="00C94042" w:rsidRPr="00C94042" w:rsidRDefault="00C94042" w:rsidP="00C94042">
            <w:pPr>
              <w:jc w:val="both"/>
              <w:rPr>
                <w:rFonts w:ascii="Times New Roman" w:hAnsi="Times New Roman"/>
              </w:rPr>
            </w:pPr>
            <w:r w:rsidRPr="00C94042">
              <w:rPr>
                <w:rFonts w:ascii="Times New Roman" w:hAnsi="Times New Roman"/>
              </w:rPr>
              <w:t xml:space="preserve">Paliativní medicína, podpůrná a paliativní péče* (přednáška); Specializovaná ošetřovatelská domácí péče o klienty s neurologickým a psychiatrickým onemocněním (garant, přednáška); </w:t>
            </w:r>
            <w:r w:rsidRPr="00C94042">
              <w:rPr>
                <w:rFonts w:ascii="Times New Roman" w:hAnsi="Times New Roman"/>
                <w:color w:val="000000" w:themeColor="text1"/>
                <w:lang w:eastAsia="en-US"/>
              </w:rPr>
              <w:t>Miniinvazivní chirurgie (robotika, laparoskopie aj.)</w:t>
            </w:r>
            <w:r w:rsidRPr="00C94042">
              <w:rPr>
                <w:rFonts w:ascii="Times New Roman" w:hAnsi="Times New Roman"/>
                <w:color w:val="FF0000"/>
                <w:lang w:eastAsia="en-US"/>
              </w:rPr>
              <w:t xml:space="preserve"> * </w:t>
            </w:r>
            <w:r w:rsidRPr="00C94042">
              <w:rPr>
                <w:rFonts w:ascii="Times New Roman" w:hAnsi="Times New Roman"/>
                <w:lang w:eastAsia="en-US"/>
              </w:rPr>
              <w:t>(přednáška)</w:t>
            </w:r>
          </w:p>
        </w:tc>
      </w:tr>
      <w:tr w:rsidR="00C94042" w:rsidRPr="00C94042" w14:paraId="24450A59" w14:textId="77777777" w:rsidTr="00F43823">
        <w:trPr>
          <w:trHeight w:val="470"/>
        </w:trPr>
        <w:tc>
          <w:tcPr>
            <w:tcW w:w="9859" w:type="dxa"/>
            <w:gridSpan w:val="15"/>
            <w:tcBorders>
              <w:top w:val="nil"/>
              <w:left w:val="single" w:sz="4" w:space="0" w:color="auto"/>
              <w:bottom w:val="single" w:sz="4" w:space="0" w:color="auto"/>
              <w:right w:val="single" w:sz="4" w:space="0" w:color="auto"/>
            </w:tcBorders>
            <w:shd w:val="clear" w:color="auto" w:fill="F7CAAC" w:themeFill="accent2" w:themeFillTint="66"/>
          </w:tcPr>
          <w:p w14:paraId="5C758A3C"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0E263B9C" w14:textId="77777777" w:rsidTr="00F43823">
        <w:trPr>
          <w:trHeight w:val="340"/>
        </w:trPr>
        <w:tc>
          <w:tcPr>
            <w:tcW w:w="2802" w:type="dxa"/>
            <w:gridSpan w:val="2"/>
            <w:tcBorders>
              <w:top w:val="nil"/>
            </w:tcBorders>
          </w:tcPr>
          <w:p w14:paraId="07AAB70D"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3B3D2279"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33605100"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11104D10"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39690D0B"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7B82DB43" w14:textId="77777777" w:rsidTr="00F43823">
        <w:trPr>
          <w:trHeight w:val="285"/>
        </w:trPr>
        <w:tc>
          <w:tcPr>
            <w:tcW w:w="2802" w:type="dxa"/>
            <w:gridSpan w:val="2"/>
            <w:tcBorders>
              <w:top w:val="nil"/>
            </w:tcBorders>
          </w:tcPr>
          <w:p w14:paraId="6BC996A0"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Specializovaná ošetřovatelská péče v neurochirurgii</w:t>
            </w:r>
          </w:p>
        </w:tc>
        <w:tc>
          <w:tcPr>
            <w:tcW w:w="2409" w:type="dxa"/>
            <w:gridSpan w:val="3"/>
            <w:tcBorders>
              <w:top w:val="nil"/>
            </w:tcBorders>
          </w:tcPr>
          <w:p w14:paraId="2FA478DA"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Ošetřovatelská péče v chirurgických oborech</w:t>
            </w:r>
          </w:p>
        </w:tc>
        <w:tc>
          <w:tcPr>
            <w:tcW w:w="567" w:type="dxa"/>
            <w:gridSpan w:val="2"/>
            <w:tcBorders>
              <w:top w:val="nil"/>
            </w:tcBorders>
          </w:tcPr>
          <w:p w14:paraId="53BD1F6E"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3</w:t>
            </w:r>
          </w:p>
        </w:tc>
        <w:tc>
          <w:tcPr>
            <w:tcW w:w="2109" w:type="dxa"/>
            <w:gridSpan w:val="5"/>
            <w:tcBorders>
              <w:top w:val="nil"/>
            </w:tcBorders>
          </w:tcPr>
          <w:p w14:paraId="196BAFCE"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Přednášející</w:t>
            </w:r>
          </w:p>
        </w:tc>
        <w:tc>
          <w:tcPr>
            <w:tcW w:w="1972" w:type="dxa"/>
            <w:gridSpan w:val="3"/>
            <w:tcBorders>
              <w:top w:val="nil"/>
            </w:tcBorders>
          </w:tcPr>
          <w:p w14:paraId="53443A71" w14:textId="782DF7BC" w:rsidR="00C94042" w:rsidRPr="00C94042" w:rsidRDefault="00C94042" w:rsidP="00C94042">
            <w:pPr>
              <w:jc w:val="both"/>
              <w:rPr>
                <w:rFonts w:ascii="Times New Roman" w:hAnsi="Times New Roman"/>
                <w:color w:val="000000" w:themeColor="text1"/>
              </w:rPr>
            </w:pPr>
          </w:p>
        </w:tc>
      </w:tr>
      <w:tr w:rsidR="00C94042" w:rsidRPr="00C94042" w14:paraId="63F040A7" w14:textId="77777777" w:rsidTr="00F43823">
        <w:trPr>
          <w:trHeight w:val="285"/>
        </w:trPr>
        <w:tc>
          <w:tcPr>
            <w:tcW w:w="2802" w:type="dxa"/>
            <w:gridSpan w:val="2"/>
            <w:tcBorders>
              <w:top w:val="nil"/>
            </w:tcBorders>
          </w:tcPr>
          <w:p w14:paraId="66228DDA"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Anatomie, fyziologie, genetika 1, 2</w:t>
            </w:r>
          </w:p>
        </w:tc>
        <w:tc>
          <w:tcPr>
            <w:tcW w:w="2409" w:type="dxa"/>
            <w:gridSpan w:val="3"/>
            <w:tcBorders>
              <w:top w:val="nil"/>
            </w:tcBorders>
          </w:tcPr>
          <w:p w14:paraId="56A8CF6B"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Všeobecné ošetřovatelství</w:t>
            </w:r>
          </w:p>
        </w:tc>
        <w:tc>
          <w:tcPr>
            <w:tcW w:w="567" w:type="dxa"/>
            <w:gridSpan w:val="2"/>
            <w:tcBorders>
              <w:top w:val="nil"/>
            </w:tcBorders>
          </w:tcPr>
          <w:p w14:paraId="252A12F1"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1, 2</w:t>
            </w:r>
          </w:p>
        </w:tc>
        <w:tc>
          <w:tcPr>
            <w:tcW w:w="2109" w:type="dxa"/>
            <w:gridSpan w:val="5"/>
            <w:tcBorders>
              <w:top w:val="nil"/>
            </w:tcBorders>
          </w:tcPr>
          <w:p w14:paraId="5A255D93"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Přednášející</w:t>
            </w:r>
          </w:p>
        </w:tc>
        <w:tc>
          <w:tcPr>
            <w:tcW w:w="1972" w:type="dxa"/>
            <w:gridSpan w:val="3"/>
            <w:tcBorders>
              <w:top w:val="nil"/>
            </w:tcBorders>
          </w:tcPr>
          <w:p w14:paraId="6683A8D1" w14:textId="1685DC30" w:rsidR="00C94042" w:rsidRPr="00C94042" w:rsidRDefault="00C94042" w:rsidP="00C94042">
            <w:pPr>
              <w:jc w:val="both"/>
              <w:rPr>
                <w:rFonts w:ascii="Times New Roman" w:hAnsi="Times New Roman"/>
                <w:color w:val="000000" w:themeColor="text1"/>
              </w:rPr>
            </w:pPr>
          </w:p>
        </w:tc>
      </w:tr>
      <w:tr w:rsidR="00C94042" w:rsidRPr="00C94042" w14:paraId="5F1C70F4" w14:textId="77777777" w:rsidTr="00F43823">
        <w:trPr>
          <w:trHeight w:val="284"/>
        </w:trPr>
        <w:tc>
          <w:tcPr>
            <w:tcW w:w="2802" w:type="dxa"/>
            <w:gridSpan w:val="2"/>
            <w:tcBorders>
              <w:top w:val="nil"/>
            </w:tcBorders>
          </w:tcPr>
          <w:p w14:paraId="12ED21A2"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Ošetřovatelská péče v neurologii a psychiatrii</w:t>
            </w:r>
          </w:p>
        </w:tc>
        <w:tc>
          <w:tcPr>
            <w:tcW w:w="2409" w:type="dxa"/>
            <w:gridSpan w:val="3"/>
            <w:tcBorders>
              <w:top w:val="nil"/>
            </w:tcBorders>
          </w:tcPr>
          <w:p w14:paraId="2E300AF6"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Všeobecné ošetřovatelství</w:t>
            </w:r>
          </w:p>
        </w:tc>
        <w:tc>
          <w:tcPr>
            <w:tcW w:w="567" w:type="dxa"/>
            <w:gridSpan w:val="2"/>
            <w:tcBorders>
              <w:top w:val="nil"/>
            </w:tcBorders>
          </w:tcPr>
          <w:p w14:paraId="0421414F"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5</w:t>
            </w:r>
          </w:p>
        </w:tc>
        <w:tc>
          <w:tcPr>
            <w:tcW w:w="2109" w:type="dxa"/>
            <w:gridSpan w:val="5"/>
            <w:tcBorders>
              <w:top w:val="nil"/>
            </w:tcBorders>
          </w:tcPr>
          <w:p w14:paraId="0AD3212F"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Přednášející</w:t>
            </w:r>
          </w:p>
        </w:tc>
        <w:tc>
          <w:tcPr>
            <w:tcW w:w="1972" w:type="dxa"/>
            <w:gridSpan w:val="3"/>
            <w:tcBorders>
              <w:top w:val="nil"/>
            </w:tcBorders>
          </w:tcPr>
          <w:p w14:paraId="60ACC55D" w14:textId="285CDEB4" w:rsidR="00C94042" w:rsidRPr="00C94042" w:rsidRDefault="00C94042" w:rsidP="00C94042">
            <w:pPr>
              <w:jc w:val="both"/>
              <w:rPr>
                <w:rFonts w:ascii="Times New Roman" w:hAnsi="Times New Roman"/>
                <w:color w:val="000000" w:themeColor="text1"/>
              </w:rPr>
            </w:pPr>
          </w:p>
        </w:tc>
      </w:tr>
      <w:tr w:rsidR="00C94042" w:rsidRPr="00C94042" w14:paraId="0D5717EB" w14:textId="77777777" w:rsidTr="00F43823">
        <w:tc>
          <w:tcPr>
            <w:tcW w:w="9859" w:type="dxa"/>
            <w:gridSpan w:val="15"/>
            <w:shd w:val="clear" w:color="auto" w:fill="F7CAAC"/>
          </w:tcPr>
          <w:p w14:paraId="61261742"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3CF33D40" w14:textId="77777777" w:rsidTr="00F43823">
        <w:trPr>
          <w:trHeight w:val="207"/>
        </w:trPr>
        <w:tc>
          <w:tcPr>
            <w:tcW w:w="2518" w:type="dxa"/>
            <w:tcBorders>
              <w:top w:val="dotted" w:sz="4" w:space="0" w:color="auto"/>
              <w:bottom w:val="dotted" w:sz="4" w:space="0" w:color="auto"/>
              <w:right w:val="dotted" w:sz="4" w:space="0" w:color="auto"/>
            </w:tcBorders>
          </w:tcPr>
          <w:p w14:paraId="613D5D26" w14:textId="77777777" w:rsidR="00C94042" w:rsidRPr="00C94042" w:rsidRDefault="00C94042" w:rsidP="00C94042">
            <w:pPr>
              <w:jc w:val="both"/>
              <w:rPr>
                <w:rFonts w:ascii="Times New Roman" w:hAnsi="Times New Roman"/>
              </w:rPr>
            </w:pPr>
            <w:r w:rsidRPr="00C94042">
              <w:rPr>
                <w:rFonts w:ascii="Times New Roman" w:hAnsi="Times New Roman"/>
              </w:rPr>
              <w:t>2017</w:t>
            </w:r>
          </w:p>
        </w:tc>
        <w:tc>
          <w:tcPr>
            <w:tcW w:w="7341" w:type="dxa"/>
            <w:gridSpan w:val="14"/>
            <w:tcBorders>
              <w:top w:val="dotted" w:sz="4" w:space="0" w:color="auto"/>
              <w:left w:val="dotted" w:sz="4" w:space="0" w:color="auto"/>
              <w:bottom w:val="dotted" w:sz="4" w:space="0" w:color="auto"/>
            </w:tcBorders>
          </w:tcPr>
          <w:p w14:paraId="0A2B5F4A" w14:textId="77777777" w:rsidR="00C94042" w:rsidRPr="00C94042" w:rsidRDefault="00C94042" w:rsidP="00C94042">
            <w:pPr>
              <w:jc w:val="both"/>
              <w:rPr>
                <w:rFonts w:ascii="Times New Roman" w:hAnsi="Times New Roman"/>
              </w:rPr>
            </w:pPr>
            <w:r w:rsidRPr="00C94042">
              <w:rPr>
                <w:rFonts w:ascii="Times New Roman" w:hAnsi="Times New Roman"/>
              </w:rPr>
              <w:t>docent v oboru neurochirurgie, Lékařskou fakultu Univerzity Palackého v Olomouci (Vybrané cytogenetické aberace u radikálně resekovaných primárních Glioblastoma Multiforme a jejich využití v intenzivní multimodální terapii).</w:t>
            </w:r>
          </w:p>
        </w:tc>
      </w:tr>
      <w:tr w:rsidR="00C94042" w:rsidRPr="00C94042" w14:paraId="691A42CD" w14:textId="77777777" w:rsidTr="00F43823">
        <w:trPr>
          <w:trHeight w:val="207"/>
        </w:trPr>
        <w:tc>
          <w:tcPr>
            <w:tcW w:w="2518" w:type="dxa"/>
            <w:tcBorders>
              <w:top w:val="dotted" w:sz="4" w:space="0" w:color="auto"/>
              <w:bottom w:val="dotted" w:sz="4" w:space="0" w:color="auto"/>
              <w:right w:val="dotted" w:sz="4" w:space="0" w:color="auto"/>
            </w:tcBorders>
          </w:tcPr>
          <w:p w14:paraId="5A818FE6" w14:textId="77777777" w:rsidR="00C94042" w:rsidRPr="00C94042" w:rsidRDefault="00C94042" w:rsidP="00C94042">
            <w:pPr>
              <w:jc w:val="both"/>
              <w:rPr>
                <w:rFonts w:ascii="Times New Roman" w:hAnsi="Times New Roman"/>
              </w:rPr>
            </w:pPr>
            <w:r w:rsidRPr="00C94042">
              <w:rPr>
                <w:rFonts w:ascii="Times New Roman" w:hAnsi="Times New Roman"/>
              </w:rPr>
              <w:t>2016</w:t>
            </w:r>
          </w:p>
        </w:tc>
        <w:tc>
          <w:tcPr>
            <w:tcW w:w="7341" w:type="dxa"/>
            <w:gridSpan w:val="14"/>
            <w:tcBorders>
              <w:top w:val="dotted" w:sz="4" w:space="0" w:color="auto"/>
              <w:left w:val="dotted" w:sz="4" w:space="0" w:color="auto"/>
              <w:bottom w:val="dotted" w:sz="4" w:space="0" w:color="auto"/>
            </w:tcBorders>
          </w:tcPr>
          <w:p w14:paraId="377A479E" w14:textId="77777777" w:rsidR="00C94042" w:rsidRPr="00C94042" w:rsidRDefault="00C94042" w:rsidP="00C94042">
            <w:pPr>
              <w:jc w:val="both"/>
              <w:rPr>
                <w:rFonts w:ascii="Times New Roman" w:hAnsi="Times New Roman"/>
              </w:rPr>
            </w:pPr>
            <w:r w:rsidRPr="00C94042">
              <w:rPr>
                <w:rFonts w:ascii="Times New Roman" w:hAnsi="Times New Roman"/>
              </w:rPr>
              <w:t>Cambridge Business School, Praha – udělen titul Master of Business Administration (MBA)</w:t>
            </w:r>
          </w:p>
        </w:tc>
      </w:tr>
      <w:tr w:rsidR="00C94042" w:rsidRPr="00C94042" w14:paraId="70CEF505" w14:textId="77777777" w:rsidTr="00F43823">
        <w:trPr>
          <w:trHeight w:val="207"/>
        </w:trPr>
        <w:tc>
          <w:tcPr>
            <w:tcW w:w="2518" w:type="dxa"/>
            <w:tcBorders>
              <w:top w:val="dotted" w:sz="4" w:space="0" w:color="auto"/>
              <w:bottom w:val="dotted" w:sz="4" w:space="0" w:color="auto"/>
              <w:right w:val="dotted" w:sz="4" w:space="0" w:color="auto"/>
            </w:tcBorders>
          </w:tcPr>
          <w:p w14:paraId="2F819A79" w14:textId="77777777" w:rsidR="00C94042" w:rsidRPr="00C94042" w:rsidRDefault="00C94042" w:rsidP="00C94042">
            <w:pPr>
              <w:jc w:val="both"/>
              <w:rPr>
                <w:rFonts w:ascii="Times New Roman" w:hAnsi="Times New Roman"/>
              </w:rPr>
            </w:pPr>
            <w:r w:rsidRPr="00C94042">
              <w:rPr>
                <w:rFonts w:ascii="Times New Roman" w:hAnsi="Times New Roman"/>
              </w:rPr>
              <w:t>2006</w:t>
            </w:r>
          </w:p>
        </w:tc>
        <w:tc>
          <w:tcPr>
            <w:tcW w:w="7341" w:type="dxa"/>
            <w:gridSpan w:val="14"/>
            <w:tcBorders>
              <w:top w:val="dotted" w:sz="4" w:space="0" w:color="auto"/>
              <w:left w:val="dotted" w:sz="4" w:space="0" w:color="auto"/>
              <w:bottom w:val="dotted" w:sz="4" w:space="0" w:color="auto"/>
            </w:tcBorders>
          </w:tcPr>
          <w:p w14:paraId="1A0FF24B" w14:textId="3F38DF23" w:rsidR="00C94042" w:rsidRPr="00C94042" w:rsidRDefault="00C94042" w:rsidP="00C94042">
            <w:pPr>
              <w:jc w:val="both"/>
              <w:rPr>
                <w:rFonts w:ascii="Times New Roman" w:hAnsi="Times New Roman"/>
              </w:rPr>
            </w:pPr>
            <w:r w:rsidRPr="00C94042">
              <w:rPr>
                <w:rFonts w:ascii="Times New Roman" w:hAnsi="Times New Roman"/>
              </w:rPr>
              <w:t>Atestace z</w:t>
            </w:r>
            <w:r w:rsidR="00132243">
              <w:rPr>
                <w:rFonts w:ascii="Times New Roman" w:hAnsi="Times New Roman"/>
              </w:rPr>
              <w:t> </w:t>
            </w:r>
            <w:r w:rsidRPr="00C94042">
              <w:rPr>
                <w:rFonts w:ascii="Times New Roman" w:hAnsi="Times New Roman"/>
              </w:rPr>
              <w:t>neurochirurgie</w:t>
            </w:r>
          </w:p>
        </w:tc>
      </w:tr>
      <w:tr w:rsidR="00C94042" w:rsidRPr="00C94042" w14:paraId="1D37E042" w14:textId="77777777" w:rsidTr="00F43823">
        <w:trPr>
          <w:trHeight w:val="207"/>
        </w:trPr>
        <w:tc>
          <w:tcPr>
            <w:tcW w:w="2518" w:type="dxa"/>
            <w:tcBorders>
              <w:top w:val="dotted" w:sz="4" w:space="0" w:color="auto"/>
              <w:bottom w:val="dotted" w:sz="4" w:space="0" w:color="auto"/>
              <w:right w:val="dotted" w:sz="4" w:space="0" w:color="auto"/>
            </w:tcBorders>
          </w:tcPr>
          <w:p w14:paraId="4E9AAF7C" w14:textId="77777777" w:rsidR="00C94042" w:rsidRPr="00C94042" w:rsidRDefault="00C94042" w:rsidP="00C94042">
            <w:pPr>
              <w:jc w:val="both"/>
              <w:rPr>
                <w:rFonts w:ascii="Times New Roman" w:hAnsi="Times New Roman"/>
              </w:rPr>
            </w:pPr>
            <w:r w:rsidRPr="00C94042">
              <w:rPr>
                <w:rFonts w:ascii="Times New Roman" w:hAnsi="Times New Roman"/>
              </w:rPr>
              <w:t>2005</w:t>
            </w:r>
          </w:p>
        </w:tc>
        <w:tc>
          <w:tcPr>
            <w:tcW w:w="7341" w:type="dxa"/>
            <w:gridSpan w:val="14"/>
            <w:tcBorders>
              <w:top w:val="dotted" w:sz="4" w:space="0" w:color="auto"/>
              <w:left w:val="dotted" w:sz="4" w:space="0" w:color="auto"/>
              <w:bottom w:val="dotted" w:sz="4" w:space="0" w:color="auto"/>
            </w:tcBorders>
          </w:tcPr>
          <w:p w14:paraId="1F4B0CD4" w14:textId="77777777" w:rsidR="00C94042" w:rsidRPr="00C94042" w:rsidRDefault="00C94042" w:rsidP="00C94042">
            <w:pPr>
              <w:jc w:val="both"/>
              <w:rPr>
                <w:rFonts w:ascii="Times New Roman" w:hAnsi="Times New Roman"/>
              </w:rPr>
            </w:pPr>
            <w:r w:rsidRPr="00C94042">
              <w:rPr>
                <w:rFonts w:ascii="Times New Roman" w:hAnsi="Times New Roman"/>
              </w:rPr>
              <w:t>Postgraduální doktorandské studium obor chirurgie na Lékařské Fakultě UP Olomouc (Frontobazální a temporobazální poranění) – udělen titul Ph.D.</w:t>
            </w:r>
          </w:p>
        </w:tc>
      </w:tr>
      <w:tr w:rsidR="00C94042" w:rsidRPr="00C94042" w14:paraId="17EE01E6" w14:textId="77777777" w:rsidTr="00F43823">
        <w:trPr>
          <w:trHeight w:val="207"/>
        </w:trPr>
        <w:tc>
          <w:tcPr>
            <w:tcW w:w="2518" w:type="dxa"/>
            <w:tcBorders>
              <w:top w:val="dotted" w:sz="4" w:space="0" w:color="auto"/>
              <w:bottom w:val="dotted" w:sz="4" w:space="0" w:color="auto"/>
              <w:right w:val="dotted" w:sz="4" w:space="0" w:color="auto"/>
            </w:tcBorders>
          </w:tcPr>
          <w:p w14:paraId="03A30325" w14:textId="77777777" w:rsidR="00C94042" w:rsidRPr="00C94042" w:rsidRDefault="00C94042" w:rsidP="00C94042">
            <w:pPr>
              <w:jc w:val="both"/>
              <w:rPr>
                <w:rFonts w:ascii="Times New Roman" w:hAnsi="Times New Roman"/>
              </w:rPr>
            </w:pPr>
            <w:r w:rsidRPr="00C94042">
              <w:rPr>
                <w:rFonts w:ascii="Times New Roman" w:hAnsi="Times New Roman"/>
              </w:rPr>
              <w:t>2000</w:t>
            </w:r>
          </w:p>
        </w:tc>
        <w:tc>
          <w:tcPr>
            <w:tcW w:w="7341" w:type="dxa"/>
            <w:gridSpan w:val="14"/>
            <w:tcBorders>
              <w:top w:val="dotted" w:sz="4" w:space="0" w:color="auto"/>
              <w:left w:val="dotted" w:sz="4" w:space="0" w:color="auto"/>
              <w:bottom w:val="dotted" w:sz="4" w:space="0" w:color="auto"/>
            </w:tcBorders>
          </w:tcPr>
          <w:p w14:paraId="1FBC5AA4" w14:textId="17FBC25A" w:rsidR="00C94042" w:rsidRPr="00C94042" w:rsidRDefault="00C94042" w:rsidP="00C94042">
            <w:pPr>
              <w:jc w:val="both"/>
              <w:rPr>
                <w:rFonts w:ascii="Times New Roman" w:hAnsi="Times New Roman"/>
              </w:rPr>
            </w:pPr>
            <w:r w:rsidRPr="00C94042">
              <w:rPr>
                <w:rFonts w:ascii="Times New Roman" w:hAnsi="Times New Roman"/>
              </w:rPr>
              <w:t xml:space="preserve">Atestace chirurgie I. </w:t>
            </w:r>
            <w:r w:rsidR="00132243" w:rsidRPr="00C94042">
              <w:rPr>
                <w:rFonts w:ascii="Times New Roman" w:hAnsi="Times New Roman"/>
              </w:rPr>
              <w:t>S</w:t>
            </w:r>
            <w:r w:rsidRPr="00C94042">
              <w:rPr>
                <w:rFonts w:ascii="Times New Roman" w:hAnsi="Times New Roman"/>
              </w:rPr>
              <w:t>tupně</w:t>
            </w:r>
          </w:p>
        </w:tc>
      </w:tr>
      <w:tr w:rsidR="00C94042" w:rsidRPr="00C94042" w14:paraId="2C1D00CD" w14:textId="77777777" w:rsidTr="00F43823">
        <w:trPr>
          <w:trHeight w:val="207"/>
        </w:trPr>
        <w:tc>
          <w:tcPr>
            <w:tcW w:w="2518" w:type="dxa"/>
            <w:tcBorders>
              <w:top w:val="dotted" w:sz="4" w:space="0" w:color="auto"/>
              <w:bottom w:val="dotted" w:sz="4" w:space="0" w:color="auto"/>
              <w:right w:val="dotted" w:sz="4" w:space="0" w:color="auto"/>
            </w:tcBorders>
          </w:tcPr>
          <w:p w14:paraId="20CB9080" w14:textId="77777777" w:rsidR="00C94042" w:rsidRPr="00C94042" w:rsidRDefault="00C94042" w:rsidP="00C94042">
            <w:pPr>
              <w:jc w:val="both"/>
              <w:rPr>
                <w:rFonts w:ascii="Times New Roman" w:hAnsi="Times New Roman"/>
              </w:rPr>
            </w:pPr>
            <w:r w:rsidRPr="00C94042">
              <w:rPr>
                <w:rFonts w:ascii="Times New Roman" w:hAnsi="Times New Roman"/>
              </w:rPr>
              <w:t>1991 – 1997</w:t>
            </w:r>
          </w:p>
        </w:tc>
        <w:tc>
          <w:tcPr>
            <w:tcW w:w="7341" w:type="dxa"/>
            <w:gridSpan w:val="14"/>
            <w:tcBorders>
              <w:top w:val="dotted" w:sz="4" w:space="0" w:color="auto"/>
              <w:left w:val="dotted" w:sz="4" w:space="0" w:color="auto"/>
              <w:bottom w:val="dotted" w:sz="4" w:space="0" w:color="auto"/>
            </w:tcBorders>
          </w:tcPr>
          <w:p w14:paraId="3C733DF7" w14:textId="77777777" w:rsidR="00C94042" w:rsidRPr="00C94042" w:rsidRDefault="00C94042" w:rsidP="00C94042">
            <w:pPr>
              <w:jc w:val="both"/>
              <w:rPr>
                <w:rFonts w:ascii="Times New Roman" w:hAnsi="Times New Roman"/>
              </w:rPr>
            </w:pPr>
            <w:r w:rsidRPr="00C94042">
              <w:rPr>
                <w:rFonts w:ascii="Times New Roman" w:hAnsi="Times New Roman"/>
              </w:rPr>
              <w:t>Lékařská fakulta Univerzity Palackého v Olomouci (MUDr.)</w:t>
            </w:r>
          </w:p>
        </w:tc>
      </w:tr>
      <w:tr w:rsidR="00C94042" w:rsidRPr="00C94042" w14:paraId="24424CD7" w14:textId="77777777" w:rsidTr="00F43823">
        <w:trPr>
          <w:trHeight w:val="207"/>
        </w:trPr>
        <w:tc>
          <w:tcPr>
            <w:tcW w:w="2518" w:type="dxa"/>
            <w:tcBorders>
              <w:top w:val="dotted" w:sz="4" w:space="0" w:color="auto"/>
              <w:bottom w:val="dotted" w:sz="4" w:space="0" w:color="auto"/>
              <w:right w:val="dotted" w:sz="4" w:space="0" w:color="auto"/>
            </w:tcBorders>
          </w:tcPr>
          <w:p w14:paraId="6FB48AAB" w14:textId="77777777" w:rsidR="00C94042" w:rsidRPr="00C94042" w:rsidRDefault="00C94042" w:rsidP="00C94042">
            <w:pPr>
              <w:jc w:val="both"/>
              <w:rPr>
                <w:rFonts w:ascii="Times New Roman" w:hAnsi="Times New Roman"/>
              </w:rPr>
            </w:pPr>
            <w:r w:rsidRPr="00C94042">
              <w:rPr>
                <w:rFonts w:ascii="Times New Roman" w:hAnsi="Times New Roman"/>
              </w:rPr>
              <w:t xml:space="preserve">1990 – 1991 </w:t>
            </w:r>
          </w:p>
        </w:tc>
        <w:tc>
          <w:tcPr>
            <w:tcW w:w="7341" w:type="dxa"/>
            <w:gridSpan w:val="14"/>
            <w:tcBorders>
              <w:top w:val="dotted" w:sz="4" w:space="0" w:color="auto"/>
              <w:left w:val="dotted" w:sz="4" w:space="0" w:color="auto"/>
              <w:bottom w:val="dotted" w:sz="4" w:space="0" w:color="auto"/>
            </w:tcBorders>
          </w:tcPr>
          <w:p w14:paraId="7C38A5EC" w14:textId="77777777" w:rsidR="00C94042" w:rsidRPr="00C94042" w:rsidRDefault="00C94042" w:rsidP="00C94042">
            <w:pPr>
              <w:jc w:val="both"/>
              <w:rPr>
                <w:rFonts w:ascii="Times New Roman" w:hAnsi="Times New Roman"/>
              </w:rPr>
            </w:pPr>
            <w:r w:rsidRPr="00C94042">
              <w:rPr>
                <w:rFonts w:ascii="Times New Roman" w:hAnsi="Times New Roman"/>
              </w:rPr>
              <w:t>Fakulta technologická VÚT Brno ve Zlíně</w:t>
            </w:r>
          </w:p>
        </w:tc>
      </w:tr>
      <w:tr w:rsidR="00C94042" w:rsidRPr="00C94042" w14:paraId="478B023E" w14:textId="77777777" w:rsidTr="00F43823">
        <w:tc>
          <w:tcPr>
            <w:tcW w:w="9859" w:type="dxa"/>
            <w:gridSpan w:val="15"/>
            <w:shd w:val="clear" w:color="auto" w:fill="F7CAAC"/>
          </w:tcPr>
          <w:p w14:paraId="1E8AA28F"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5348CF2E" w14:textId="77777777" w:rsidTr="00F43823">
        <w:trPr>
          <w:trHeight w:val="207"/>
        </w:trPr>
        <w:tc>
          <w:tcPr>
            <w:tcW w:w="2518" w:type="dxa"/>
            <w:tcBorders>
              <w:top w:val="dotted" w:sz="4" w:space="0" w:color="auto"/>
              <w:bottom w:val="dotted" w:sz="4" w:space="0" w:color="auto"/>
              <w:right w:val="dotted" w:sz="4" w:space="0" w:color="auto"/>
            </w:tcBorders>
          </w:tcPr>
          <w:p w14:paraId="3AE1EA80" w14:textId="77777777" w:rsidR="00C94042" w:rsidRPr="00C94042" w:rsidRDefault="00C94042" w:rsidP="00C94042">
            <w:pPr>
              <w:jc w:val="both"/>
              <w:rPr>
                <w:rFonts w:ascii="Times New Roman" w:hAnsi="Times New Roman"/>
              </w:rPr>
            </w:pPr>
            <w:r w:rsidRPr="00C94042">
              <w:rPr>
                <w:rFonts w:ascii="Times New Roman" w:hAnsi="Times New Roman"/>
              </w:rPr>
              <w:t>2021 – doposud</w:t>
            </w:r>
          </w:p>
        </w:tc>
        <w:tc>
          <w:tcPr>
            <w:tcW w:w="7341" w:type="dxa"/>
            <w:gridSpan w:val="14"/>
            <w:tcBorders>
              <w:top w:val="dotted" w:sz="4" w:space="0" w:color="auto"/>
              <w:left w:val="dotted" w:sz="4" w:space="0" w:color="auto"/>
              <w:bottom w:val="dotted" w:sz="4" w:space="0" w:color="auto"/>
            </w:tcBorders>
          </w:tcPr>
          <w:p w14:paraId="07EE1283" w14:textId="77777777" w:rsidR="00C94042" w:rsidRPr="00C94042" w:rsidRDefault="00C94042" w:rsidP="00C94042">
            <w:pPr>
              <w:jc w:val="both"/>
              <w:rPr>
                <w:rFonts w:ascii="Times New Roman" w:hAnsi="Times New Roman"/>
              </w:rPr>
            </w:pPr>
            <w:r w:rsidRPr="00C94042">
              <w:rPr>
                <w:rFonts w:ascii="Times New Roman" w:hAnsi="Times New Roman"/>
              </w:rPr>
              <w:t>Docent na Fakultě humanitních studií Univerzity Tomáše Bati ve Zlíně</w:t>
            </w:r>
          </w:p>
        </w:tc>
      </w:tr>
      <w:tr w:rsidR="00C94042" w:rsidRPr="00C94042" w14:paraId="50AF73F2" w14:textId="77777777" w:rsidTr="00F43823">
        <w:trPr>
          <w:trHeight w:val="207"/>
        </w:trPr>
        <w:tc>
          <w:tcPr>
            <w:tcW w:w="2518" w:type="dxa"/>
            <w:tcBorders>
              <w:top w:val="dotted" w:sz="4" w:space="0" w:color="auto"/>
              <w:bottom w:val="dotted" w:sz="4" w:space="0" w:color="auto"/>
              <w:right w:val="dotted" w:sz="4" w:space="0" w:color="auto"/>
            </w:tcBorders>
          </w:tcPr>
          <w:p w14:paraId="2B40FC44" w14:textId="77777777" w:rsidR="00C94042" w:rsidRPr="00C94042" w:rsidRDefault="00C94042" w:rsidP="00C94042">
            <w:pPr>
              <w:jc w:val="both"/>
              <w:rPr>
                <w:rFonts w:ascii="Times New Roman" w:hAnsi="Times New Roman"/>
              </w:rPr>
            </w:pPr>
            <w:r w:rsidRPr="00C94042">
              <w:rPr>
                <w:rFonts w:ascii="Times New Roman" w:hAnsi="Times New Roman"/>
              </w:rPr>
              <w:t>2020 – doposud</w:t>
            </w:r>
          </w:p>
        </w:tc>
        <w:tc>
          <w:tcPr>
            <w:tcW w:w="7341" w:type="dxa"/>
            <w:gridSpan w:val="14"/>
            <w:tcBorders>
              <w:top w:val="dotted" w:sz="4" w:space="0" w:color="auto"/>
              <w:left w:val="dotted" w:sz="4" w:space="0" w:color="auto"/>
              <w:bottom w:val="dotted" w:sz="4" w:space="0" w:color="auto"/>
            </w:tcBorders>
          </w:tcPr>
          <w:p w14:paraId="771A8D66" w14:textId="77777777" w:rsidR="00C94042" w:rsidRPr="00C94042" w:rsidRDefault="00C94042" w:rsidP="00C94042">
            <w:pPr>
              <w:jc w:val="both"/>
              <w:rPr>
                <w:rFonts w:ascii="Times New Roman" w:hAnsi="Times New Roman"/>
              </w:rPr>
            </w:pPr>
            <w:r w:rsidRPr="00C94042">
              <w:rPr>
                <w:rFonts w:ascii="Times New Roman" w:hAnsi="Times New Roman"/>
              </w:rPr>
              <w:t>Zástupce přednosty Neurochirurgické kliniky FN a LF UP Olomouc pro vědu a výuku</w:t>
            </w:r>
          </w:p>
        </w:tc>
      </w:tr>
      <w:tr w:rsidR="00C94042" w:rsidRPr="00C94042" w14:paraId="05D48051" w14:textId="77777777" w:rsidTr="00F43823">
        <w:trPr>
          <w:trHeight w:val="207"/>
        </w:trPr>
        <w:tc>
          <w:tcPr>
            <w:tcW w:w="2518" w:type="dxa"/>
            <w:tcBorders>
              <w:top w:val="dotted" w:sz="4" w:space="0" w:color="auto"/>
              <w:bottom w:val="dotted" w:sz="4" w:space="0" w:color="auto"/>
              <w:right w:val="dotted" w:sz="4" w:space="0" w:color="auto"/>
            </w:tcBorders>
          </w:tcPr>
          <w:p w14:paraId="75FFE859" w14:textId="77777777" w:rsidR="00C94042" w:rsidRPr="00C94042" w:rsidRDefault="00C94042" w:rsidP="00C94042">
            <w:pPr>
              <w:jc w:val="both"/>
              <w:rPr>
                <w:rFonts w:ascii="Times New Roman" w:hAnsi="Times New Roman"/>
              </w:rPr>
            </w:pPr>
            <w:r w:rsidRPr="00C94042">
              <w:rPr>
                <w:rFonts w:ascii="Times New Roman" w:hAnsi="Times New Roman"/>
              </w:rPr>
              <w:t>2017 – doposud</w:t>
            </w:r>
          </w:p>
        </w:tc>
        <w:tc>
          <w:tcPr>
            <w:tcW w:w="7341" w:type="dxa"/>
            <w:gridSpan w:val="14"/>
            <w:tcBorders>
              <w:top w:val="dotted" w:sz="4" w:space="0" w:color="auto"/>
              <w:left w:val="dotted" w:sz="4" w:space="0" w:color="auto"/>
              <w:bottom w:val="dotted" w:sz="4" w:space="0" w:color="auto"/>
            </w:tcBorders>
          </w:tcPr>
          <w:p w14:paraId="75818B93" w14:textId="36D77D22" w:rsidR="00C94042" w:rsidRPr="00C94042" w:rsidRDefault="00C94042" w:rsidP="00C94042">
            <w:pPr>
              <w:jc w:val="both"/>
              <w:rPr>
                <w:rFonts w:ascii="Times New Roman" w:hAnsi="Times New Roman"/>
              </w:rPr>
            </w:pPr>
            <w:r w:rsidRPr="00C94042">
              <w:rPr>
                <w:rFonts w:ascii="Times New Roman" w:hAnsi="Times New Roman"/>
              </w:rPr>
              <w:t>Docent na Lékařské fakultě Univerzity Palackého v</w:t>
            </w:r>
            <w:r w:rsidR="00132243">
              <w:rPr>
                <w:rFonts w:ascii="Times New Roman" w:hAnsi="Times New Roman"/>
              </w:rPr>
              <w:t> </w:t>
            </w:r>
            <w:r w:rsidRPr="00C94042">
              <w:rPr>
                <w:rFonts w:ascii="Times New Roman" w:hAnsi="Times New Roman"/>
              </w:rPr>
              <w:t>Olomouci</w:t>
            </w:r>
          </w:p>
        </w:tc>
      </w:tr>
      <w:tr w:rsidR="00C94042" w:rsidRPr="00C94042" w14:paraId="0B7A0D7D" w14:textId="77777777" w:rsidTr="00F43823">
        <w:trPr>
          <w:trHeight w:val="207"/>
        </w:trPr>
        <w:tc>
          <w:tcPr>
            <w:tcW w:w="2518" w:type="dxa"/>
            <w:tcBorders>
              <w:top w:val="dotted" w:sz="4" w:space="0" w:color="auto"/>
              <w:bottom w:val="dotted" w:sz="4" w:space="0" w:color="auto"/>
              <w:right w:val="dotted" w:sz="4" w:space="0" w:color="auto"/>
            </w:tcBorders>
          </w:tcPr>
          <w:p w14:paraId="444B44EB" w14:textId="77777777" w:rsidR="00C94042" w:rsidRPr="00C94042" w:rsidRDefault="00C94042" w:rsidP="00C94042">
            <w:pPr>
              <w:jc w:val="both"/>
              <w:rPr>
                <w:rFonts w:ascii="Times New Roman" w:hAnsi="Times New Roman"/>
              </w:rPr>
            </w:pPr>
            <w:r w:rsidRPr="00C94042">
              <w:rPr>
                <w:rFonts w:ascii="Times New Roman" w:hAnsi="Times New Roman"/>
              </w:rPr>
              <w:t>2015 – doposud</w:t>
            </w:r>
          </w:p>
        </w:tc>
        <w:tc>
          <w:tcPr>
            <w:tcW w:w="7341" w:type="dxa"/>
            <w:gridSpan w:val="14"/>
            <w:tcBorders>
              <w:top w:val="dotted" w:sz="4" w:space="0" w:color="auto"/>
              <w:left w:val="dotted" w:sz="4" w:space="0" w:color="auto"/>
              <w:bottom w:val="dotted" w:sz="4" w:space="0" w:color="auto"/>
            </w:tcBorders>
          </w:tcPr>
          <w:p w14:paraId="169FCCA2" w14:textId="77777777" w:rsidR="00C94042" w:rsidRPr="00C94042" w:rsidRDefault="00C94042" w:rsidP="00C94042">
            <w:pPr>
              <w:jc w:val="both"/>
              <w:rPr>
                <w:rFonts w:ascii="Times New Roman" w:hAnsi="Times New Roman"/>
              </w:rPr>
            </w:pPr>
            <w:r w:rsidRPr="00C94042">
              <w:rPr>
                <w:rFonts w:ascii="Times New Roman" w:hAnsi="Times New Roman"/>
              </w:rPr>
              <w:t>Vedoucí lékař Neurochirurgické kliniky FN a LF UP Olomouc</w:t>
            </w:r>
          </w:p>
        </w:tc>
      </w:tr>
      <w:tr w:rsidR="00C94042" w:rsidRPr="00C94042" w14:paraId="43105351" w14:textId="77777777" w:rsidTr="00F43823">
        <w:trPr>
          <w:trHeight w:val="207"/>
        </w:trPr>
        <w:tc>
          <w:tcPr>
            <w:tcW w:w="2518" w:type="dxa"/>
            <w:tcBorders>
              <w:top w:val="dotted" w:sz="4" w:space="0" w:color="auto"/>
              <w:bottom w:val="dotted" w:sz="4" w:space="0" w:color="auto"/>
              <w:right w:val="dotted" w:sz="4" w:space="0" w:color="auto"/>
            </w:tcBorders>
          </w:tcPr>
          <w:p w14:paraId="64643572" w14:textId="77777777" w:rsidR="00C94042" w:rsidRPr="00C94042" w:rsidRDefault="00C94042" w:rsidP="00C94042">
            <w:pPr>
              <w:jc w:val="both"/>
              <w:rPr>
                <w:rFonts w:ascii="Times New Roman" w:hAnsi="Times New Roman"/>
              </w:rPr>
            </w:pPr>
            <w:r w:rsidRPr="00C94042">
              <w:rPr>
                <w:rFonts w:ascii="Times New Roman" w:hAnsi="Times New Roman"/>
              </w:rPr>
              <w:t>2011 – doposud</w:t>
            </w:r>
          </w:p>
        </w:tc>
        <w:tc>
          <w:tcPr>
            <w:tcW w:w="7341" w:type="dxa"/>
            <w:gridSpan w:val="14"/>
            <w:tcBorders>
              <w:top w:val="dotted" w:sz="4" w:space="0" w:color="auto"/>
              <w:left w:val="dotted" w:sz="4" w:space="0" w:color="auto"/>
              <w:bottom w:val="dotted" w:sz="4" w:space="0" w:color="auto"/>
            </w:tcBorders>
          </w:tcPr>
          <w:p w14:paraId="736349BA" w14:textId="77777777" w:rsidR="00C94042" w:rsidRPr="00C94042" w:rsidRDefault="00C94042" w:rsidP="00C94042">
            <w:pPr>
              <w:jc w:val="both"/>
              <w:rPr>
                <w:rFonts w:ascii="Times New Roman" w:hAnsi="Times New Roman"/>
              </w:rPr>
            </w:pPr>
            <w:r w:rsidRPr="00C94042">
              <w:rPr>
                <w:rFonts w:ascii="Times New Roman" w:hAnsi="Times New Roman"/>
              </w:rPr>
              <w:t>Člen zkušební komise státních závěrečných zkoušek z chirurgie LF UP Olomouc</w:t>
            </w:r>
          </w:p>
        </w:tc>
      </w:tr>
      <w:tr w:rsidR="00C94042" w:rsidRPr="00C94042" w14:paraId="2783B802" w14:textId="77777777" w:rsidTr="00F43823">
        <w:trPr>
          <w:trHeight w:val="207"/>
        </w:trPr>
        <w:tc>
          <w:tcPr>
            <w:tcW w:w="2518" w:type="dxa"/>
            <w:tcBorders>
              <w:top w:val="dotted" w:sz="4" w:space="0" w:color="auto"/>
              <w:bottom w:val="dotted" w:sz="4" w:space="0" w:color="auto"/>
              <w:right w:val="dotted" w:sz="4" w:space="0" w:color="auto"/>
            </w:tcBorders>
          </w:tcPr>
          <w:p w14:paraId="64590FE2" w14:textId="77777777" w:rsidR="00C94042" w:rsidRPr="00C94042" w:rsidRDefault="00C94042" w:rsidP="00C94042">
            <w:pPr>
              <w:jc w:val="both"/>
              <w:rPr>
                <w:rFonts w:ascii="Times New Roman" w:hAnsi="Times New Roman"/>
              </w:rPr>
            </w:pPr>
            <w:r w:rsidRPr="00C94042">
              <w:rPr>
                <w:rFonts w:ascii="Times New Roman" w:hAnsi="Times New Roman"/>
              </w:rPr>
              <w:t>2010 – doposud</w:t>
            </w:r>
          </w:p>
        </w:tc>
        <w:tc>
          <w:tcPr>
            <w:tcW w:w="7341" w:type="dxa"/>
            <w:gridSpan w:val="14"/>
            <w:tcBorders>
              <w:top w:val="dotted" w:sz="4" w:space="0" w:color="auto"/>
              <w:left w:val="dotted" w:sz="4" w:space="0" w:color="auto"/>
              <w:bottom w:val="dotted" w:sz="4" w:space="0" w:color="auto"/>
            </w:tcBorders>
          </w:tcPr>
          <w:p w14:paraId="47C3398D" w14:textId="77777777" w:rsidR="00C94042" w:rsidRPr="00C94042" w:rsidRDefault="00C94042" w:rsidP="00C94042">
            <w:pPr>
              <w:jc w:val="both"/>
              <w:rPr>
                <w:rFonts w:ascii="Times New Roman" w:hAnsi="Times New Roman"/>
              </w:rPr>
            </w:pPr>
            <w:r w:rsidRPr="00C94042">
              <w:rPr>
                <w:rFonts w:ascii="Times New Roman" w:hAnsi="Times New Roman"/>
              </w:rPr>
              <w:t>Asistent neurochirurgické kliniky LF UP Olomouc</w:t>
            </w:r>
          </w:p>
        </w:tc>
      </w:tr>
      <w:tr w:rsidR="00C94042" w:rsidRPr="00C94042" w14:paraId="38156169" w14:textId="77777777" w:rsidTr="00F43823">
        <w:trPr>
          <w:trHeight w:val="207"/>
        </w:trPr>
        <w:tc>
          <w:tcPr>
            <w:tcW w:w="2518" w:type="dxa"/>
            <w:tcBorders>
              <w:top w:val="dotted" w:sz="4" w:space="0" w:color="auto"/>
              <w:bottom w:val="dotted" w:sz="4" w:space="0" w:color="auto"/>
              <w:right w:val="dotted" w:sz="4" w:space="0" w:color="auto"/>
            </w:tcBorders>
          </w:tcPr>
          <w:p w14:paraId="0336D9C8" w14:textId="77777777" w:rsidR="00C94042" w:rsidRPr="00C94042" w:rsidRDefault="00C94042" w:rsidP="00C94042">
            <w:pPr>
              <w:jc w:val="both"/>
              <w:rPr>
                <w:rFonts w:ascii="Times New Roman" w:hAnsi="Times New Roman"/>
              </w:rPr>
            </w:pPr>
            <w:r w:rsidRPr="00C94042">
              <w:rPr>
                <w:rFonts w:ascii="Times New Roman" w:hAnsi="Times New Roman"/>
              </w:rPr>
              <w:t>1997 – doposud</w:t>
            </w:r>
          </w:p>
        </w:tc>
        <w:tc>
          <w:tcPr>
            <w:tcW w:w="7341" w:type="dxa"/>
            <w:gridSpan w:val="14"/>
            <w:tcBorders>
              <w:top w:val="dotted" w:sz="4" w:space="0" w:color="auto"/>
              <w:left w:val="dotted" w:sz="4" w:space="0" w:color="auto"/>
              <w:bottom w:val="dotted" w:sz="4" w:space="0" w:color="auto"/>
            </w:tcBorders>
          </w:tcPr>
          <w:p w14:paraId="6A4D71D8" w14:textId="77777777" w:rsidR="00C94042" w:rsidRPr="00C94042" w:rsidRDefault="00C94042" w:rsidP="00C94042">
            <w:pPr>
              <w:jc w:val="both"/>
              <w:rPr>
                <w:rFonts w:ascii="Times New Roman" w:hAnsi="Times New Roman"/>
              </w:rPr>
            </w:pPr>
            <w:r w:rsidRPr="00C94042">
              <w:rPr>
                <w:rFonts w:ascii="Times New Roman" w:hAnsi="Times New Roman"/>
              </w:rPr>
              <w:t>Neurochirurgická klinika FN Olomouc</w:t>
            </w:r>
          </w:p>
        </w:tc>
      </w:tr>
      <w:tr w:rsidR="00C94042" w:rsidRPr="00C94042" w14:paraId="603BE032" w14:textId="77777777" w:rsidTr="00F43823">
        <w:trPr>
          <w:trHeight w:val="250"/>
        </w:trPr>
        <w:tc>
          <w:tcPr>
            <w:tcW w:w="9859" w:type="dxa"/>
            <w:gridSpan w:val="15"/>
            <w:shd w:val="clear" w:color="auto" w:fill="F7CAAC"/>
          </w:tcPr>
          <w:p w14:paraId="2746BFE1"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024C9309" w14:textId="77777777" w:rsidTr="00F43823">
        <w:trPr>
          <w:trHeight w:val="703"/>
        </w:trPr>
        <w:tc>
          <w:tcPr>
            <w:tcW w:w="9859" w:type="dxa"/>
            <w:gridSpan w:val="15"/>
          </w:tcPr>
          <w:p w14:paraId="7414C69C" w14:textId="29E6C57E" w:rsidR="00C94042" w:rsidRPr="00C94042" w:rsidRDefault="00C94042" w:rsidP="00C94042">
            <w:pPr>
              <w:jc w:val="both"/>
              <w:rPr>
                <w:rFonts w:ascii="Times New Roman" w:hAnsi="Times New Roman"/>
              </w:rPr>
            </w:pPr>
            <w:r w:rsidRPr="00C94042">
              <w:rPr>
                <w:rFonts w:ascii="Times New Roman" w:hAnsi="Times New Roman"/>
              </w:rPr>
              <w:t xml:space="preserve">Bakalářské práce: </w:t>
            </w:r>
            <w:r w:rsidR="00455605">
              <w:rPr>
                <w:rFonts w:ascii="Times New Roman" w:hAnsi="Times New Roman"/>
              </w:rPr>
              <w:t>2</w:t>
            </w:r>
          </w:p>
          <w:p w14:paraId="5C1456D1" w14:textId="77777777" w:rsidR="00C94042" w:rsidRPr="00C94042" w:rsidRDefault="00C94042" w:rsidP="00C94042">
            <w:pPr>
              <w:jc w:val="both"/>
              <w:rPr>
                <w:rFonts w:ascii="Times New Roman" w:hAnsi="Times New Roman"/>
              </w:rPr>
            </w:pPr>
            <w:r w:rsidRPr="00C94042">
              <w:rPr>
                <w:rFonts w:ascii="Times New Roman" w:hAnsi="Times New Roman"/>
              </w:rPr>
              <w:t>Diplomové práce: //</w:t>
            </w:r>
          </w:p>
          <w:p w14:paraId="13536B6B" w14:textId="77777777" w:rsidR="00C94042" w:rsidRPr="00C94042" w:rsidRDefault="00C94042" w:rsidP="00C94042">
            <w:pPr>
              <w:jc w:val="both"/>
              <w:rPr>
                <w:rFonts w:ascii="Times New Roman" w:hAnsi="Times New Roman"/>
              </w:rPr>
            </w:pPr>
            <w:r w:rsidRPr="00C94042">
              <w:rPr>
                <w:rFonts w:ascii="Times New Roman" w:hAnsi="Times New Roman"/>
              </w:rPr>
              <w:t>Disertační práce: školitel 1 postgraduální (Ph.D.) student na neurochirurgické klinice LF UPOL a FN Olomouc.</w:t>
            </w:r>
          </w:p>
        </w:tc>
      </w:tr>
      <w:tr w:rsidR="00C94042" w:rsidRPr="00C94042" w14:paraId="49F51C38" w14:textId="77777777" w:rsidTr="00F43823">
        <w:trPr>
          <w:cantSplit/>
        </w:trPr>
        <w:tc>
          <w:tcPr>
            <w:tcW w:w="3347" w:type="dxa"/>
            <w:gridSpan w:val="3"/>
            <w:tcBorders>
              <w:top w:val="single" w:sz="12" w:space="0" w:color="auto"/>
            </w:tcBorders>
            <w:shd w:val="clear" w:color="auto" w:fill="F7CAAC"/>
          </w:tcPr>
          <w:p w14:paraId="4EB1655C"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068A50E5"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034E1CD7"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66B507B2"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7C957368" w14:textId="77777777" w:rsidTr="00F43823">
        <w:trPr>
          <w:cantSplit/>
        </w:trPr>
        <w:tc>
          <w:tcPr>
            <w:tcW w:w="3347" w:type="dxa"/>
            <w:gridSpan w:val="3"/>
          </w:tcPr>
          <w:p w14:paraId="5B48780B" w14:textId="77777777" w:rsidR="00C94042" w:rsidRPr="00C94042" w:rsidRDefault="00C94042" w:rsidP="00C94042">
            <w:pPr>
              <w:jc w:val="both"/>
              <w:rPr>
                <w:rFonts w:ascii="Times New Roman" w:hAnsi="Times New Roman"/>
              </w:rPr>
            </w:pPr>
            <w:r w:rsidRPr="00C94042">
              <w:rPr>
                <w:rFonts w:ascii="Times New Roman" w:hAnsi="Times New Roman"/>
              </w:rPr>
              <w:t>Neurochirurgie</w:t>
            </w:r>
          </w:p>
        </w:tc>
        <w:tc>
          <w:tcPr>
            <w:tcW w:w="2245" w:type="dxa"/>
            <w:gridSpan w:val="3"/>
          </w:tcPr>
          <w:p w14:paraId="063226D3" w14:textId="77777777" w:rsidR="00C94042" w:rsidRPr="00C94042" w:rsidRDefault="00C94042" w:rsidP="00C94042">
            <w:pPr>
              <w:jc w:val="both"/>
              <w:rPr>
                <w:rFonts w:ascii="Times New Roman" w:hAnsi="Times New Roman"/>
              </w:rPr>
            </w:pPr>
            <w:r w:rsidRPr="00C94042">
              <w:rPr>
                <w:rFonts w:ascii="Times New Roman" w:hAnsi="Times New Roman"/>
              </w:rPr>
              <w:t>2017</w:t>
            </w:r>
          </w:p>
        </w:tc>
        <w:tc>
          <w:tcPr>
            <w:tcW w:w="2248" w:type="dxa"/>
            <w:gridSpan w:val="5"/>
            <w:tcBorders>
              <w:right w:val="single" w:sz="12" w:space="0" w:color="auto"/>
            </w:tcBorders>
          </w:tcPr>
          <w:p w14:paraId="4D08248C" w14:textId="77777777" w:rsidR="00C94042" w:rsidRPr="00C94042" w:rsidRDefault="00C94042" w:rsidP="00C94042">
            <w:pPr>
              <w:jc w:val="both"/>
              <w:rPr>
                <w:rFonts w:ascii="Times New Roman" w:hAnsi="Times New Roman"/>
              </w:rPr>
            </w:pPr>
            <w:r w:rsidRPr="00C94042">
              <w:rPr>
                <w:rFonts w:ascii="Times New Roman" w:hAnsi="Times New Roman"/>
              </w:rPr>
              <w:t>LF UP Olomouc</w:t>
            </w:r>
          </w:p>
        </w:tc>
        <w:tc>
          <w:tcPr>
            <w:tcW w:w="632" w:type="dxa"/>
            <w:gridSpan w:val="2"/>
            <w:tcBorders>
              <w:left w:val="single" w:sz="12" w:space="0" w:color="auto"/>
            </w:tcBorders>
            <w:shd w:val="clear" w:color="auto" w:fill="F7CAAC"/>
          </w:tcPr>
          <w:p w14:paraId="4C6EFC08"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58C78B55"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7A392034"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5C9A1C0E" w14:textId="77777777" w:rsidTr="00F43823">
        <w:trPr>
          <w:cantSplit/>
          <w:trHeight w:val="70"/>
        </w:trPr>
        <w:tc>
          <w:tcPr>
            <w:tcW w:w="3347" w:type="dxa"/>
            <w:gridSpan w:val="3"/>
            <w:shd w:val="clear" w:color="auto" w:fill="F7CAAC"/>
          </w:tcPr>
          <w:p w14:paraId="0C795B30"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26AC0466"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30318D3B"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tcBorders>
              <w:left w:val="single" w:sz="12" w:space="0" w:color="auto"/>
            </w:tcBorders>
          </w:tcPr>
          <w:p w14:paraId="7803D18B" w14:textId="77777777" w:rsidR="00C94042" w:rsidRPr="00C94042" w:rsidRDefault="00C94042" w:rsidP="00C94042">
            <w:pPr>
              <w:jc w:val="both"/>
              <w:rPr>
                <w:rFonts w:ascii="Times New Roman" w:hAnsi="Times New Roman"/>
              </w:rPr>
            </w:pPr>
            <w:r w:rsidRPr="00C94042">
              <w:rPr>
                <w:rFonts w:ascii="Times New Roman" w:hAnsi="Times New Roman"/>
              </w:rPr>
              <w:t>527</w:t>
            </w:r>
          </w:p>
        </w:tc>
        <w:tc>
          <w:tcPr>
            <w:tcW w:w="693" w:type="dxa"/>
          </w:tcPr>
          <w:p w14:paraId="458ABBC7" w14:textId="77777777" w:rsidR="00C94042" w:rsidRPr="00C94042" w:rsidRDefault="00C94042" w:rsidP="00C94042">
            <w:pPr>
              <w:jc w:val="both"/>
              <w:rPr>
                <w:rFonts w:ascii="Times New Roman" w:hAnsi="Times New Roman"/>
              </w:rPr>
            </w:pPr>
            <w:r w:rsidRPr="00C94042">
              <w:rPr>
                <w:rFonts w:ascii="Times New Roman" w:hAnsi="Times New Roman"/>
              </w:rPr>
              <w:t>562</w:t>
            </w:r>
          </w:p>
        </w:tc>
        <w:tc>
          <w:tcPr>
            <w:tcW w:w="694" w:type="dxa"/>
          </w:tcPr>
          <w:p w14:paraId="7652ABEA" w14:textId="77777777" w:rsidR="00C94042" w:rsidRPr="00C94042" w:rsidRDefault="00C94042" w:rsidP="00C94042">
            <w:pPr>
              <w:jc w:val="both"/>
              <w:rPr>
                <w:rFonts w:ascii="Times New Roman" w:hAnsi="Times New Roman"/>
              </w:rPr>
            </w:pPr>
            <w:r w:rsidRPr="00C94042">
              <w:rPr>
                <w:rFonts w:ascii="Times New Roman" w:hAnsi="Times New Roman"/>
              </w:rPr>
              <w:t>400</w:t>
            </w:r>
          </w:p>
        </w:tc>
      </w:tr>
      <w:tr w:rsidR="00C94042" w:rsidRPr="00C94042" w14:paraId="4E1A39C8" w14:textId="77777777" w:rsidTr="00F43823">
        <w:trPr>
          <w:trHeight w:val="205"/>
        </w:trPr>
        <w:tc>
          <w:tcPr>
            <w:tcW w:w="3347" w:type="dxa"/>
            <w:gridSpan w:val="3"/>
          </w:tcPr>
          <w:p w14:paraId="1F331C3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06CEC06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44B8E9E4"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325" w:type="dxa"/>
            <w:gridSpan w:val="3"/>
            <w:tcBorders>
              <w:left w:val="single" w:sz="12" w:space="0" w:color="auto"/>
            </w:tcBorders>
            <w:shd w:val="clear" w:color="auto" w:fill="FBD4B4"/>
            <w:vAlign w:val="center"/>
          </w:tcPr>
          <w:p w14:paraId="04F1B6EF"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48039FE7" w14:textId="77777777" w:rsidR="00C94042" w:rsidRPr="00C94042" w:rsidRDefault="00C94042" w:rsidP="00C94042">
            <w:pPr>
              <w:jc w:val="both"/>
              <w:rPr>
                <w:rFonts w:ascii="Times New Roman" w:hAnsi="Times New Roman"/>
              </w:rPr>
            </w:pPr>
            <w:r w:rsidRPr="00C94042">
              <w:rPr>
                <w:rFonts w:ascii="Times New Roman" w:hAnsi="Times New Roman"/>
              </w:rPr>
              <w:t xml:space="preserve">  9/9</w:t>
            </w:r>
          </w:p>
        </w:tc>
      </w:tr>
      <w:tr w:rsidR="00C94042" w:rsidRPr="00C94042" w14:paraId="0CF8889E" w14:textId="77777777" w:rsidTr="00F43823">
        <w:tc>
          <w:tcPr>
            <w:tcW w:w="9859" w:type="dxa"/>
            <w:gridSpan w:val="15"/>
            <w:shd w:val="clear" w:color="auto" w:fill="F7CAAC"/>
          </w:tcPr>
          <w:p w14:paraId="5F2797D4"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1AEFB3BE" w14:textId="77777777" w:rsidTr="00F43823">
        <w:trPr>
          <w:trHeight w:val="2347"/>
        </w:trPr>
        <w:tc>
          <w:tcPr>
            <w:tcW w:w="9859" w:type="dxa"/>
            <w:gridSpan w:val="15"/>
          </w:tcPr>
          <w:p w14:paraId="359DDEC1"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0477654A" w14:textId="77777777" w:rsidR="00C94042" w:rsidRPr="00C94042" w:rsidRDefault="00C94042" w:rsidP="00C94042">
            <w:pPr>
              <w:jc w:val="both"/>
              <w:rPr>
                <w:rFonts w:ascii="Times New Roman" w:hAnsi="Times New Roman"/>
                <w:color w:val="000000"/>
                <w:shd w:val="clear" w:color="auto" w:fill="FFFFFF"/>
              </w:rPr>
            </w:pPr>
            <w:r w:rsidRPr="00C94042">
              <w:rPr>
                <w:rFonts w:ascii="Times New Roman" w:hAnsi="Times New Roman"/>
                <w:color w:val="000000"/>
                <w:shd w:val="clear" w:color="auto" w:fill="FFFFFF"/>
              </w:rPr>
              <w:t xml:space="preserve">SPORIKOVA, Z., SLAVKOVSKY, R., TUCKOVA, L., </w:t>
            </w:r>
            <w:r w:rsidRPr="00C94042">
              <w:rPr>
                <w:rFonts w:ascii="Times New Roman" w:hAnsi="Times New Roman"/>
                <w:b/>
                <w:color w:val="000000"/>
                <w:shd w:val="clear" w:color="auto" w:fill="FFFFFF"/>
              </w:rPr>
              <w:t>KALITA, O.</w:t>
            </w:r>
            <w:r w:rsidRPr="00C94042">
              <w:rPr>
                <w:rFonts w:ascii="Times New Roman" w:hAnsi="Times New Roman"/>
                <w:color w:val="000000"/>
                <w:shd w:val="clear" w:color="auto" w:fill="FFFFFF"/>
              </w:rPr>
              <w:t xml:space="preserve">, MEGOVA HOUDOVA, M., EHRMANN, J., VAVERKA, M. IDH1/2 mutations in patients with diffuse gliomas: A single centre retrospective massively parallel sequencing analysis. </w:t>
            </w:r>
            <w:r w:rsidRPr="00C94042">
              <w:rPr>
                <w:rFonts w:ascii="Times New Roman" w:hAnsi="Times New Roman"/>
                <w:i/>
                <w:color w:val="000000"/>
                <w:shd w:val="clear" w:color="auto" w:fill="FFFFFF"/>
              </w:rPr>
              <w:t>Applied Immunohistochemistry and Molecular Morphology</w:t>
            </w:r>
            <w:r w:rsidRPr="00C94042">
              <w:rPr>
                <w:rFonts w:ascii="Times New Roman" w:hAnsi="Times New Roman"/>
                <w:color w:val="000000"/>
                <w:shd w:val="clear" w:color="auto" w:fill="FFFFFF"/>
              </w:rPr>
              <w:t>, 2022, 30(3), 178-183. doi:10.1097/PAI.0000000000000997 (Q3)</w:t>
            </w:r>
          </w:p>
          <w:p w14:paraId="73756CD2" w14:textId="77777777" w:rsidR="00C94042" w:rsidRPr="00C94042" w:rsidRDefault="00C94042" w:rsidP="00C94042">
            <w:pPr>
              <w:jc w:val="both"/>
              <w:rPr>
                <w:rFonts w:ascii="Times New Roman" w:hAnsi="Times New Roman"/>
                <w:b/>
                <w:u w:val="single"/>
              </w:rPr>
            </w:pPr>
            <w:r w:rsidRPr="00C94042">
              <w:rPr>
                <w:rFonts w:ascii="Times New Roman" w:hAnsi="Times New Roman"/>
                <w:color w:val="000000"/>
                <w:shd w:val="clear" w:color="auto" w:fill="FFFFFF"/>
              </w:rPr>
              <w:t xml:space="preserve">VRÁNA, D., </w:t>
            </w:r>
            <w:r w:rsidRPr="00C94042">
              <w:rPr>
                <w:rFonts w:ascii="Times New Roman" w:hAnsi="Times New Roman"/>
                <w:b/>
                <w:color w:val="000000"/>
                <w:shd w:val="clear" w:color="auto" w:fill="FFFFFF"/>
              </w:rPr>
              <w:t>KALITA, O.</w:t>
            </w:r>
            <w:r w:rsidRPr="00C94042">
              <w:rPr>
                <w:rFonts w:ascii="Times New Roman" w:hAnsi="Times New Roman"/>
                <w:color w:val="000000"/>
                <w:shd w:val="clear" w:color="auto" w:fill="FFFFFF"/>
              </w:rPr>
              <w:t>, HRABÁLEK, L., et al. Primary Intracranial Sarcomas, Myxoid Meningeal Sarcoma – a Case Report and Literature Review. </w:t>
            </w:r>
            <w:r w:rsidRPr="00C94042">
              <w:rPr>
                <w:rFonts w:ascii="Times New Roman" w:hAnsi="Times New Roman"/>
                <w:i/>
                <w:iCs/>
                <w:color w:val="000000"/>
                <w:shd w:val="clear" w:color="auto" w:fill="FFFFFF"/>
              </w:rPr>
              <w:t>Klinicka Onkologie,</w:t>
            </w:r>
            <w:r w:rsidRPr="00C94042">
              <w:rPr>
                <w:rFonts w:ascii="Times New Roman" w:hAnsi="Times New Roman"/>
                <w:iCs/>
                <w:color w:val="000000"/>
                <w:shd w:val="clear" w:color="auto" w:fill="FFFFFF"/>
              </w:rPr>
              <w:t xml:space="preserve"> 2019, roč.</w:t>
            </w:r>
            <w:r w:rsidRPr="00C94042">
              <w:rPr>
                <w:rFonts w:ascii="Times New Roman" w:hAnsi="Times New Roman"/>
                <w:i/>
                <w:iCs/>
                <w:color w:val="000000"/>
                <w:shd w:val="clear" w:color="auto" w:fill="FFFFFF"/>
              </w:rPr>
              <w:t> </w:t>
            </w:r>
            <w:r w:rsidRPr="00C94042">
              <w:rPr>
                <w:rFonts w:ascii="Times New Roman" w:hAnsi="Times New Roman"/>
                <w:bCs/>
                <w:color w:val="000000"/>
                <w:shd w:val="clear" w:color="auto" w:fill="FFFFFF"/>
              </w:rPr>
              <w:t>32</w:t>
            </w:r>
            <w:r w:rsidRPr="00C94042">
              <w:rPr>
                <w:rFonts w:ascii="Times New Roman" w:hAnsi="Times New Roman"/>
                <w:color w:val="000000"/>
                <w:shd w:val="clear" w:color="auto" w:fill="FFFFFF"/>
              </w:rPr>
              <w:t>, č. 3, s. 214-219. e-ISSN: 1802-5307.</w:t>
            </w:r>
          </w:p>
          <w:p w14:paraId="7ADCA32E" w14:textId="77777777" w:rsidR="00C94042" w:rsidRPr="00C94042" w:rsidRDefault="00C94042" w:rsidP="00C94042">
            <w:pPr>
              <w:jc w:val="both"/>
              <w:rPr>
                <w:rFonts w:ascii="Times New Roman" w:hAnsi="Times New Roman"/>
                <w:shd w:val="clear" w:color="auto" w:fill="FFFFFF"/>
              </w:rPr>
            </w:pPr>
            <w:r w:rsidRPr="00C94042">
              <w:rPr>
                <w:rFonts w:ascii="Times New Roman" w:hAnsi="Times New Roman"/>
                <w:color w:val="000000"/>
                <w:shd w:val="clear" w:color="auto" w:fill="FFFFFF"/>
              </w:rPr>
              <w:t xml:space="preserve">NOVÁK, V., HRABÁLEK, L., VAVERKA, M., FRYŠÁK, Z., </w:t>
            </w:r>
            <w:r w:rsidRPr="00C94042">
              <w:rPr>
                <w:rFonts w:ascii="Times New Roman" w:hAnsi="Times New Roman"/>
                <w:b/>
                <w:color w:val="000000"/>
                <w:shd w:val="clear" w:color="auto" w:fill="FFFFFF"/>
              </w:rPr>
              <w:t>KALITA, O.</w:t>
            </w:r>
            <w:r w:rsidRPr="00C94042">
              <w:rPr>
                <w:rFonts w:ascii="Times New Roman" w:hAnsi="Times New Roman"/>
                <w:color w:val="000000"/>
                <w:shd w:val="clear" w:color="auto" w:fill="FFFFFF"/>
              </w:rPr>
              <w:t>, et al. Granular cell tumor in the pituitary stalk. </w:t>
            </w:r>
            <w:r w:rsidRPr="00C94042">
              <w:rPr>
                <w:rFonts w:ascii="Times New Roman" w:hAnsi="Times New Roman"/>
                <w:i/>
                <w:iCs/>
                <w:color w:val="000000"/>
                <w:shd w:val="clear" w:color="auto" w:fill="FFFFFF"/>
              </w:rPr>
              <w:t xml:space="preserve">Ceska a Slovenska Neurologie a Neurochirurgie, </w:t>
            </w:r>
            <w:r w:rsidRPr="00C94042">
              <w:rPr>
                <w:rFonts w:ascii="Times New Roman" w:hAnsi="Times New Roman"/>
                <w:iCs/>
                <w:color w:val="000000"/>
                <w:shd w:val="clear" w:color="auto" w:fill="FFFFFF"/>
              </w:rPr>
              <w:t xml:space="preserve">2018, roč. </w:t>
            </w:r>
            <w:r w:rsidRPr="00C94042">
              <w:rPr>
                <w:rFonts w:ascii="Times New Roman" w:hAnsi="Times New Roman"/>
                <w:i/>
                <w:iCs/>
                <w:color w:val="000000"/>
                <w:shd w:val="clear" w:color="auto" w:fill="FFFFFF"/>
              </w:rPr>
              <w:t> </w:t>
            </w:r>
            <w:r w:rsidRPr="00C94042">
              <w:rPr>
                <w:rFonts w:ascii="Times New Roman" w:hAnsi="Times New Roman"/>
                <w:bCs/>
                <w:color w:val="000000"/>
                <w:shd w:val="clear" w:color="auto" w:fill="FFFFFF"/>
              </w:rPr>
              <w:t>81</w:t>
            </w:r>
            <w:r w:rsidRPr="00C94042">
              <w:rPr>
                <w:rFonts w:ascii="Times New Roman" w:hAnsi="Times New Roman"/>
                <w:color w:val="000000"/>
                <w:shd w:val="clear" w:color="auto" w:fill="FFFFFF"/>
              </w:rPr>
              <w:t>, č. 2, s. 223-225.</w:t>
            </w:r>
            <w:r w:rsidRPr="00C94042">
              <w:rPr>
                <w:rFonts w:ascii="Times New Roman" w:hAnsi="Times New Roman"/>
                <w:shd w:val="clear" w:color="auto" w:fill="FFFFFF"/>
              </w:rPr>
              <w:t xml:space="preserve"> ISSN 1803-6597.</w:t>
            </w:r>
          </w:p>
          <w:p w14:paraId="7D6D1551" w14:textId="77777777" w:rsidR="00C94042" w:rsidRPr="00C94042" w:rsidRDefault="00C94042" w:rsidP="00C94042">
            <w:pPr>
              <w:jc w:val="both"/>
              <w:rPr>
                <w:rFonts w:ascii="Times New Roman" w:hAnsi="Times New Roman"/>
                <w:color w:val="000000"/>
                <w:shd w:val="clear" w:color="auto" w:fill="FFFFFF"/>
              </w:rPr>
            </w:pPr>
            <w:r w:rsidRPr="00C94042">
              <w:rPr>
                <w:rFonts w:ascii="Times New Roman" w:hAnsi="Times New Roman"/>
                <w:color w:val="000000"/>
                <w:shd w:val="clear" w:color="auto" w:fill="FFFFFF"/>
              </w:rPr>
              <w:t xml:space="preserve">MEGOVA, H. M., DRABEK, J., DWIGHT, Z., TROJANEC, R., KOUDELAKOVA, V., VRBKOVA, J., </w:t>
            </w:r>
            <w:r w:rsidRPr="00C94042">
              <w:rPr>
                <w:rFonts w:ascii="Times New Roman" w:hAnsi="Times New Roman"/>
                <w:b/>
                <w:color w:val="000000"/>
                <w:shd w:val="clear" w:color="auto" w:fill="FFFFFF"/>
              </w:rPr>
              <w:t>KALITA, O.</w:t>
            </w:r>
            <w:r w:rsidRPr="00C94042">
              <w:rPr>
                <w:rFonts w:ascii="Times New Roman" w:hAnsi="Times New Roman"/>
                <w:color w:val="000000"/>
                <w:shd w:val="clear" w:color="auto" w:fill="FFFFFF"/>
              </w:rPr>
              <w:t>, et al. Isocitrate dehydrogenase Mutations are better prognostic marker than O6-methylguanine-DNA methyltransferase promoter methylation in glioblastomas - A retrospective, single-centre molecular genetics study of gliomas. </w:t>
            </w:r>
            <w:r w:rsidRPr="00C94042">
              <w:rPr>
                <w:rFonts w:ascii="Times New Roman" w:hAnsi="Times New Roman"/>
                <w:i/>
                <w:iCs/>
                <w:color w:val="000000"/>
                <w:shd w:val="clear" w:color="auto" w:fill="FFFFFF"/>
              </w:rPr>
              <w:t xml:space="preserve">Klinicka Onkologie, </w:t>
            </w:r>
            <w:r w:rsidRPr="00C94042">
              <w:rPr>
                <w:rFonts w:ascii="Times New Roman" w:hAnsi="Times New Roman"/>
                <w:iCs/>
                <w:color w:val="000000"/>
                <w:shd w:val="clear" w:color="auto" w:fill="FFFFFF"/>
              </w:rPr>
              <w:t xml:space="preserve">2017, vol. </w:t>
            </w:r>
            <w:r w:rsidRPr="00C94042">
              <w:rPr>
                <w:rFonts w:ascii="Times New Roman" w:hAnsi="Times New Roman"/>
                <w:bCs/>
                <w:color w:val="000000"/>
                <w:shd w:val="clear" w:color="auto" w:fill="FFFFFF"/>
              </w:rPr>
              <w:t xml:space="preserve">30, no. </w:t>
            </w:r>
            <w:r w:rsidRPr="00C94042">
              <w:rPr>
                <w:rFonts w:ascii="Times New Roman" w:hAnsi="Times New Roman"/>
                <w:color w:val="000000"/>
                <w:shd w:val="clear" w:color="auto" w:fill="FFFFFF"/>
              </w:rPr>
              <w:t>5, p. 361-371.e-ISSN: 1802-5307.</w:t>
            </w:r>
          </w:p>
          <w:p w14:paraId="5CD7BD22" w14:textId="77777777" w:rsidR="00C94042" w:rsidRPr="00C94042" w:rsidRDefault="00C94042" w:rsidP="00C94042">
            <w:pPr>
              <w:jc w:val="both"/>
              <w:rPr>
                <w:rFonts w:ascii="Times New Roman" w:hAnsi="Times New Roman"/>
                <w:color w:val="000000"/>
                <w:shd w:val="clear" w:color="auto" w:fill="FFFFFF"/>
              </w:rPr>
            </w:pPr>
            <w:r w:rsidRPr="00C94042">
              <w:rPr>
                <w:rFonts w:ascii="Times New Roman" w:hAnsi="Times New Roman"/>
                <w:color w:val="000000"/>
                <w:shd w:val="clear" w:color="auto" w:fill="FFFFFF"/>
              </w:rPr>
              <w:t xml:space="preserve">VRÁNA, D., ŠTUDENTOVÁ, H., MATZENAUER, M., VLACHOVÁ, Z., CWIERTKA, K., GREMLICA, D. and </w:t>
            </w:r>
            <w:r w:rsidRPr="00C94042">
              <w:rPr>
                <w:rFonts w:ascii="Times New Roman" w:hAnsi="Times New Roman"/>
                <w:b/>
                <w:color w:val="000000"/>
                <w:shd w:val="clear" w:color="auto" w:fill="FFFFFF"/>
              </w:rPr>
              <w:t xml:space="preserve">KALITA, O. </w:t>
            </w:r>
            <w:r w:rsidRPr="00C94042">
              <w:rPr>
                <w:rFonts w:ascii="Times New Roman" w:hAnsi="Times New Roman"/>
                <w:color w:val="000000"/>
                <w:shd w:val="clear" w:color="auto" w:fill="FFFFFF"/>
              </w:rPr>
              <w:t>Treatment of brain metastases of renal cell cancer with combined hypofractionated stereotactic radiotherapy and whole brain radiotherapy with hippocampal sparing. </w:t>
            </w:r>
            <w:r w:rsidRPr="00C94042">
              <w:rPr>
                <w:rFonts w:ascii="Times New Roman" w:hAnsi="Times New Roman"/>
                <w:i/>
                <w:iCs/>
                <w:color w:val="000000"/>
                <w:shd w:val="clear" w:color="auto" w:fill="FFFFFF"/>
              </w:rPr>
              <w:t>Oncology Letters, </w:t>
            </w:r>
            <w:r w:rsidRPr="00C94042">
              <w:rPr>
                <w:rFonts w:ascii="Times New Roman" w:hAnsi="Times New Roman"/>
                <w:iCs/>
                <w:color w:val="000000"/>
                <w:shd w:val="clear" w:color="auto" w:fill="FFFFFF"/>
              </w:rPr>
              <w:t xml:space="preserve"> 2016, vono. </w:t>
            </w:r>
            <w:r w:rsidRPr="00C94042">
              <w:rPr>
                <w:rFonts w:ascii="Times New Roman" w:hAnsi="Times New Roman"/>
                <w:bCs/>
                <w:color w:val="000000"/>
                <w:shd w:val="clear" w:color="auto" w:fill="FFFFFF"/>
              </w:rPr>
              <w:t xml:space="preserve">11, č. </w:t>
            </w:r>
            <w:r w:rsidRPr="00C94042">
              <w:rPr>
                <w:rFonts w:ascii="Times New Roman" w:hAnsi="Times New Roman"/>
                <w:color w:val="000000"/>
                <w:shd w:val="clear" w:color="auto" w:fill="FFFFFF"/>
              </w:rPr>
              <w:t>6, p. 3777-3781. e-ISSN: 1792-1082.</w:t>
            </w:r>
          </w:p>
          <w:p w14:paraId="5B7FB32B" w14:textId="77777777" w:rsidR="00C94042" w:rsidRPr="00C94042" w:rsidRDefault="00C94042" w:rsidP="00C94042">
            <w:pPr>
              <w:jc w:val="both"/>
              <w:rPr>
                <w:rFonts w:ascii="Times New Roman" w:hAnsi="Times New Roman"/>
                <w:color w:val="000000"/>
                <w:shd w:val="clear" w:color="auto" w:fill="FFFFFF"/>
              </w:rPr>
            </w:pPr>
            <w:r w:rsidRPr="00C94042">
              <w:rPr>
                <w:rFonts w:ascii="Times New Roman" w:hAnsi="Times New Roman"/>
                <w:b/>
                <w:color w:val="000000"/>
                <w:shd w:val="clear" w:color="auto" w:fill="FFFFFF"/>
              </w:rPr>
              <w:t>KALITA, O.</w:t>
            </w:r>
            <w:r w:rsidRPr="00C94042">
              <w:rPr>
                <w:rFonts w:ascii="Times New Roman" w:hAnsi="Times New Roman"/>
                <w:color w:val="000000"/>
                <w:shd w:val="clear" w:color="auto" w:fill="FFFFFF"/>
              </w:rPr>
              <w:t>, TROJANEC, R., MEGOVA, M., HAJDUCH, M. Glioblastoma multiforme in patients with history of extracranial cancer: Case series. </w:t>
            </w:r>
            <w:r w:rsidRPr="00C94042">
              <w:rPr>
                <w:rFonts w:ascii="Times New Roman" w:hAnsi="Times New Roman"/>
                <w:i/>
                <w:iCs/>
                <w:color w:val="000000"/>
                <w:shd w:val="clear" w:color="auto" w:fill="FFFFFF"/>
              </w:rPr>
              <w:t>Clinical neurology and neurosurgery, </w:t>
            </w:r>
            <w:r w:rsidRPr="00C94042">
              <w:rPr>
                <w:rFonts w:ascii="Times New Roman" w:hAnsi="Times New Roman"/>
                <w:iCs/>
                <w:color w:val="000000"/>
                <w:shd w:val="clear" w:color="auto" w:fill="FFFFFF"/>
              </w:rPr>
              <w:t xml:space="preserve">2016, May; no. </w:t>
            </w:r>
            <w:r w:rsidRPr="00C94042">
              <w:rPr>
                <w:rFonts w:ascii="Times New Roman" w:hAnsi="Times New Roman"/>
                <w:bCs/>
                <w:color w:val="000000"/>
                <w:shd w:val="clear" w:color="auto" w:fill="FFFFFF"/>
              </w:rPr>
              <w:t>144</w:t>
            </w:r>
            <w:r w:rsidRPr="00C94042">
              <w:rPr>
                <w:rFonts w:ascii="Times New Roman" w:hAnsi="Times New Roman"/>
                <w:color w:val="000000"/>
                <w:shd w:val="clear" w:color="auto" w:fill="FFFFFF"/>
              </w:rPr>
              <w:t>, s. 39-43. ISSN 0303-8467. DOI: 10.1016/j.clineuro.2016.02.039.</w:t>
            </w:r>
          </w:p>
          <w:p w14:paraId="4D094F16" w14:textId="77777777" w:rsidR="00C94042" w:rsidRPr="00C94042" w:rsidRDefault="00C94042" w:rsidP="00C94042">
            <w:pPr>
              <w:jc w:val="both"/>
              <w:rPr>
                <w:rFonts w:ascii="Times New Roman" w:hAnsi="Times New Roman"/>
                <w:color w:val="000000"/>
                <w:shd w:val="clear" w:color="auto" w:fill="FFFFFF"/>
              </w:rPr>
            </w:pPr>
            <w:r w:rsidRPr="00C94042">
              <w:rPr>
                <w:rFonts w:ascii="Times New Roman" w:hAnsi="Times New Roman"/>
                <w:b/>
                <w:color w:val="000000"/>
                <w:shd w:val="clear" w:color="auto" w:fill="FFFFFF"/>
              </w:rPr>
              <w:t>KALITA, O.</w:t>
            </w:r>
            <w:r w:rsidRPr="00C94042">
              <w:rPr>
                <w:rFonts w:ascii="Times New Roman" w:hAnsi="Times New Roman"/>
                <w:color w:val="000000"/>
                <w:shd w:val="clear" w:color="auto" w:fill="FFFFFF"/>
              </w:rPr>
              <w:t>, VAVERKA, M. and HRABÁLEK, L. Current corticosteroid treatment in brain tumours. </w:t>
            </w:r>
            <w:r w:rsidRPr="00C94042">
              <w:rPr>
                <w:rFonts w:ascii="Times New Roman" w:hAnsi="Times New Roman"/>
                <w:i/>
                <w:iCs/>
                <w:color w:val="000000"/>
                <w:shd w:val="clear" w:color="auto" w:fill="FFFFFF"/>
              </w:rPr>
              <w:t>Ceska a Slovenska Neurologie a Neurochirurgie, </w:t>
            </w:r>
            <w:r w:rsidRPr="00C94042">
              <w:rPr>
                <w:rFonts w:ascii="Times New Roman" w:hAnsi="Times New Roman"/>
                <w:iCs/>
                <w:color w:val="000000"/>
                <w:shd w:val="clear" w:color="auto" w:fill="FFFFFF"/>
              </w:rPr>
              <w:t xml:space="preserve">2016, vol. </w:t>
            </w:r>
            <w:r w:rsidRPr="00C94042">
              <w:rPr>
                <w:rFonts w:ascii="Times New Roman" w:hAnsi="Times New Roman"/>
                <w:bCs/>
                <w:color w:val="000000"/>
                <w:shd w:val="clear" w:color="auto" w:fill="FFFFFF"/>
              </w:rPr>
              <w:t>79</w:t>
            </w:r>
            <w:r w:rsidRPr="00C94042">
              <w:rPr>
                <w:rFonts w:ascii="Times New Roman" w:hAnsi="Times New Roman"/>
                <w:color w:val="000000"/>
                <w:shd w:val="clear" w:color="auto" w:fill="FFFFFF"/>
              </w:rPr>
              <w:t>, no. 5, p. 521-527. ISSN 1210-7859.</w:t>
            </w:r>
          </w:p>
          <w:p w14:paraId="792BF05B" w14:textId="77777777" w:rsidR="00C94042" w:rsidRPr="00C94042" w:rsidRDefault="00C94042" w:rsidP="00C94042">
            <w:pPr>
              <w:jc w:val="both"/>
              <w:rPr>
                <w:rFonts w:ascii="Times New Roman" w:hAnsi="Times New Roman"/>
                <w:color w:val="000000"/>
                <w:shd w:val="clear" w:color="auto" w:fill="FFFFFF"/>
              </w:rPr>
            </w:pPr>
            <w:r w:rsidRPr="00C94042">
              <w:rPr>
                <w:rFonts w:ascii="Times New Roman" w:hAnsi="Times New Roman"/>
                <w:b/>
                <w:color w:val="000000"/>
                <w:shd w:val="clear" w:color="auto" w:fill="FFFFFF"/>
              </w:rPr>
              <w:t>KALITA, O.</w:t>
            </w:r>
            <w:r w:rsidRPr="00C94042">
              <w:rPr>
                <w:rFonts w:ascii="Times New Roman" w:hAnsi="Times New Roman"/>
                <w:color w:val="000000"/>
                <w:shd w:val="clear" w:color="auto" w:fill="FFFFFF"/>
              </w:rPr>
              <w:t>, VAVERKA, M., ZLEVOROVÁ, et al. Extraventricular, supratentorial ependymomas. Two case reports. </w:t>
            </w:r>
            <w:r w:rsidRPr="00C94042">
              <w:rPr>
                <w:rFonts w:ascii="Times New Roman" w:hAnsi="Times New Roman"/>
                <w:i/>
                <w:iCs/>
                <w:color w:val="000000"/>
                <w:shd w:val="clear" w:color="auto" w:fill="FFFFFF"/>
              </w:rPr>
              <w:t>Onkologie (Czech Republic), </w:t>
            </w:r>
            <w:r w:rsidRPr="00C94042">
              <w:rPr>
                <w:rFonts w:ascii="Times New Roman" w:hAnsi="Times New Roman"/>
                <w:iCs/>
                <w:color w:val="000000"/>
                <w:shd w:val="clear" w:color="auto" w:fill="FFFFFF"/>
              </w:rPr>
              <w:t>2016, roč.</w:t>
            </w:r>
            <w:r w:rsidRPr="00C94042">
              <w:rPr>
                <w:rFonts w:ascii="Times New Roman" w:hAnsi="Times New Roman"/>
                <w:i/>
                <w:iCs/>
                <w:color w:val="000000"/>
                <w:shd w:val="clear" w:color="auto" w:fill="FFFFFF"/>
              </w:rPr>
              <w:t xml:space="preserve"> </w:t>
            </w:r>
            <w:r w:rsidRPr="00C94042">
              <w:rPr>
                <w:rFonts w:ascii="Times New Roman" w:hAnsi="Times New Roman"/>
                <w:bCs/>
                <w:color w:val="000000"/>
                <w:shd w:val="clear" w:color="auto" w:fill="FFFFFF"/>
              </w:rPr>
              <w:t>10</w:t>
            </w:r>
            <w:r w:rsidRPr="00C94042">
              <w:rPr>
                <w:rFonts w:ascii="Times New Roman" w:hAnsi="Times New Roman"/>
                <w:color w:val="000000"/>
                <w:shd w:val="clear" w:color="auto" w:fill="FFFFFF"/>
              </w:rPr>
              <w:t>, č. 4, s. 196-198. e-ISSN 1802-5307.</w:t>
            </w:r>
          </w:p>
          <w:p w14:paraId="25B0CC72" w14:textId="77777777" w:rsidR="00C94042" w:rsidRPr="00C94042" w:rsidRDefault="00C94042" w:rsidP="00C94042">
            <w:pPr>
              <w:jc w:val="both"/>
              <w:rPr>
                <w:rFonts w:ascii="Times New Roman" w:hAnsi="Times New Roman"/>
                <w:color w:val="000000"/>
                <w:shd w:val="clear" w:color="auto" w:fill="FFFFFF"/>
              </w:rPr>
            </w:pPr>
            <w:r w:rsidRPr="00C94042">
              <w:rPr>
                <w:rFonts w:ascii="Times New Roman" w:hAnsi="Times New Roman"/>
                <w:b/>
                <w:color w:val="000000"/>
                <w:shd w:val="clear" w:color="auto" w:fill="FFFFFF"/>
              </w:rPr>
              <w:t>KALITA, O.</w:t>
            </w:r>
            <w:r w:rsidRPr="00C94042">
              <w:rPr>
                <w:rFonts w:ascii="Times New Roman" w:hAnsi="Times New Roman"/>
                <w:color w:val="000000"/>
                <w:shd w:val="clear" w:color="auto" w:fill="FFFFFF"/>
              </w:rPr>
              <w:t>, ZLEVOROVÁ, M., MEGOVÁ, M., et al.A patient with primary intraventricular gliosarcoma and long-term survival - A case report. </w:t>
            </w:r>
            <w:r w:rsidRPr="00C94042">
              <w:rPr>
                <w:rFonts w:ascii="Times New Roman" w:hAnsi="Times New Roman"/>
                <w:i/>
                <w:iCs/>
                <w:color w:val="000000"/>
                <w:shd w:val="clear" w:color="auto" w:fill="FFFFFF"/>
              </w:rPr>
              <w:t xml:space="preserve">Klinická Onkologie, </w:t>
            </w:r>
            <w:r w:rsidRPr="00C94042">
              <w:rPr>
                <w:rFonts w:ascii="Times New Roman" w:hAnsi="Times New Roman"/>
                <w:iCs/>
                <w:color w:val="000000"/>
                <w:shd w:val="clear" w:color="auto" w:fill="FFFFFF"/>
              </w:rPr>
              <w:t>2016, roč.</w:t>
            </w:r>
            <w:r w:rsidRPr="00C94042">
              <w:rPr>
                <w:rFonts w:ascii="Times New Roman" w:hAnsi="Times New Roman"/>
                <w:i/>
                <w:iCs/>
                <w:color w:val="000000"/>
                <w:shd w:val="clear" w:color="auto" w:fill="FFFFFF"/>
              </w:rPr>
              <w:t> </w:t>
            </w:r>
            <w:r w:rsidRPr="00C94042">
              <w:rPr>
                <w:rFonts w:ascii="Times New Roman" w:hAnsi="Times New Roman"/>
                <w:bCs/>
                <w:color w:val="000000"/>
                <w:shd w:val="clear" w:color="auto" w:fill="FFFFFF"/>
              </w:rPr>
              <w:t>29</w:t>
            </w:r>
            <w:r w:rsidRPr="00C94042">
              <w:rPr>
                <w:rFonts w:ascii="Times New Roman" w:hAnsi="Times New Roman"/>
                <w:color w:val="000000"/>
                <w:shd w:val="clear" w:color="auto" w:fill="FFFFFF"/>
              </w:rPr>
              <w:t>, č. 6, s. 454-459. ISSN 1802-5307.</w:t>
            </w:r>
            <w:r w:rsidRPr="00C94042">
              <w:rPr>
                <w:rFonts w:ascii="Times New Roman" w:hAnsi="Times New Roman"/>
                <w:color w:val="3C4055"/>
                <w:shd w:val="clear" w:color="auto" w:fill="F2F5F7"/>
              </w:rPr>
              <w:t xml:space="preserve">   </w:t>
            </w:r>
          </w:p>
          <w:p w14:paraId="0A9FEEC9" w14:textId="77777777" w:rsidR="00C94042" w:rsidRPr="00C94042" w:rsidRDefault="00C94042" w:rsidP="00C94042">
            <w:pPr>
              <w:jc w:val="both"/>
              <w:rPr>
                <w:rFonts w:ascii="Times New Roman" w:hAnsi="Times New Roman"/>
                <w:color w:val="000000"/>
                <w:shd w:val="clear" w:color="auto" w:fill="FFFFFF"/>
              </w:rPr>
            </w:pPr>
            <w:r w:rsidRPr="00C94042">
              <w:rPr>
                <w:rFonts w:ascii="Times New Roman" w:hAnsi="Times New Roman"/>
                <w:b/>
                <w:color w:val="000000"/>
                <w:shd w:val="clear" w:color="auto" w:fill="FFFFFF"/>
              </w:rPr>
              <w:t>KALITA, O.</w:t>
            </w:r>
            <w:r w:rsidRPr="00C94042">
              <w:rPr>
                <w:rFonts w:ascii="Times New Roman" w:hAnsi="Times New Roman"/>
                <w:color w:val="000000"/>
                <w:shd w:val="clear" w:color="auto" w:fill="FFFFFF"/>
              </w:rPr>
              <w:t xml:space="preserve">, ĆWIERTKA, K., VRÁNA, D., et al. Multimodal therapy of recurrent malignant schwannoma. </w:t>
            </w:r>
            <w:r w:rsidRPr="00C94042">
              <w:rPr>
                <w:rFonts w:ascii="Times New Roman" w:hAnsi="Times New Roman"/>
                <w:i/>
                <w:iCs/>
                <w:color w:val="000000"/>
                <w:shd w:val="clear" w:color="auto" w:fill="FFFFFF"/>
              </w:rPr>
              <w:t xml:space="preserve">Klinická Onkologie, </w:t>
            </w:r>
            <w:r w:rsidRPr="00C94042">
              <w:rPr>
                <w:rFonts w:ascii="Times New Roman" w:hAnsi="Times New Roman"/>
                <w:iCs/>
                <w:color w:val="000000"/>
                <w:shd w:val="clear" w:color="auto" w:fill="FFFFFF"/>
              </w:rPr>
              <w:t>2016,</w:t>
            </w:r>
            <w:r w:rsidRPr="00C94042">
              <w:rPr>
                <w:rFonts w:ascii="Times New Roman" w:hAnsi="Times New Roman"/>
                <w:i/>
                <w:iCs/>
                <w:color w:val="000000"/>
                <w:shd w:val="clear" w:color="auto" w:fill="FFFFFF"/>
              </w:rPr>
              <w:t> </w:t>
            </w:r>
            <w:r w:rsidRPr="00C94042">
              <w:rPr>
                <w:rFonts w:ascii="Times New Roman" w:hAnsi="Times New Roman"/>
                <w:iCs/>
                <w:color w:val="000000"/>
                <w:shd w:val="clear" w:color="auto" w:fill="FFFFFF"/>
              </w:rPr>
              <w:t xml:space="preserve">roč. </w:t>
            </w:r>
            <w:r w:rsidRPr="00C94042">
              <w:rPr>
                <w:rFonts w:ascii="Times New Roman" w:hAnsi="Times New Roman"/>
                <w:bCs/>
                <w:color w:val="000000"/>
                <w:shd w:val="clear" w:color="auto" w:fill="FFFFFF"/>
              </w:rPr>
              <w:t xml:space="preserve">29, č. </w:t>
            </w:r>
            <w:r w:rsidRPr="00C94042">
              <w:rPr>
                <w:rFonts w:ascii="Times New Roman" w:hAnsi="Times New Roman"/>
                <w:color w:val="000000"/>
                <w:shd w:val="clear" w:color="auto" w:fill="FFFFFF"/>
              </w:rPr>
              <w:t>5, s. 364-368. ISSN 1802-5307.</w:t>
            </w:r>
            <w:r w:rsidRPr="00C94042">
              <w:rPr>
                <w:rFonts w:ascii="Times New Roman" w:hAnsi="Times New Roman"/>
                <w:color w:val="3C4055"/>
                <w:shd w:val="clear" w:color="auto" w:fill="F2F5F7"/>
              </w:rPr>
              <w:t xml:space="preserve">   </w:t>
            </w:r>
          </w:p>
          <w:p w14:paraId="34983F6E" w14:textId="77777777" w:rsidR="00C94042" w:rsidRPr="00C94042" w:rsidRDefault="00C94042" w:rsidP="00C94042">
            <w:pPr>
              <w:jc w:val="both"/>
              <w:rPr>
                <w:rFonts w:ascii="Times New Roman" w:hAnsi="Times New Roman"/>
                <w:color w:val="000000"/>
                <w:shd w:val="clear" w:color="auto" w:fill="FFFFFF"/>
              </w:rPr>
            </w:pPr>
            <w:r w:rsidRPr="00C94042">
              <w:rPr>
                <w:rFonts w:ascii="Times New Roman" w:hAnsi="Times New Roman"/>
                <w:color w:val="000000"/>
                <w:shd w:val="clear" w:color="auto" w:fill="FFFFFF"/>
              </w:rPr>
              <w:t xml:space="preserve">MATZENAUER, M., VRANA, D., VLACHOVA, Z., CWIERTKA, K., </w:t>
            </w:r>
            <w:r w:rsidRPr="00C94042">
              <w:rPr>
                <w:rFonts w:ascii="Times New Roman" w:hAnsi="Times New Roman"/>
                <w:b/>
                <w:color w:val="000000"/>
                <w:shd w:val="clear" w:color="auto" w:fill="FFFFFF"/>
              </w:rPr>
              <w:t>KALITA, O.</w:t>
            </w:r>
            <w:r w:rsidRPr="00C94042">
              <w:rPr>
                <w:rFonts w:ascii="Times New Roman" w:hAnsi="Times New Roman"/>
                <w:color w:val="000000"/>
                <w:shd w:val="clear" w:color="auto" w:fill="FFFFFF"/>
              </w:rPr>
              <w:t xml:space="preserve"> and MELICHAR, B., 2016. Radiotherapy management of brain metastases using conventional linear accelerator. </w:t>
            </w:r>
            <w:r w:rsidRPr="00C94042">
              <w:rPr>
                <w:rFonts w:ascii="Times New Roman" w:hAnsi="Times New Roman"/>
                <w:i/>
                <w:iCs/>
                <w:color w:val="000000"/>
                <w:shd w:val="clear" w:color="auto" w:fill="FFFFFF"/>
              </w:rPr>
              <w:t>Biomedical Papers, </w:t>
            </w:r>
            <w:r w:rsidRPr="00C94042">
              <w:rPr>
                <w:rFonts w:ascii="Times New Roman" w:hAnsi="Times New Roman"/>
                <w:iCs/>
                <w:color w:val="000000"/>
                <w:shd w:val="clear" w:color="auto" w:fill="FFFFFF"/>
              </w:rPr>
              <w:t xml:space="preserve">2016, vol. </w:t>
            </w:r>
            <w:r w:rsidRPr="00C94042">
              <w:rPr>
                <w:rFonts w:ascii="Times New Roman" w:hAnsi="Times New Roman"/>
                <w:bCs/>
                <w:color w:val="000000"/>
                <w:shd w:val="clear" w:color="auto" w:fill="FFFFFF"/>
              </w:rPr>
              <w:t>160</w:t>
            </w:r>
            <w:r w:rsidRPr="00C94042">
              <w:rPr>
                <w:rFonts w:ascii="Times New Roman" w:hAnsi="Times New Roman"/>
                <w:color w:val="000000"/>
                <w:shd w:val="clear" w:color="auto" w:fill="FFFFFF"/>
              </w:rPr>
              <w:t>, no. 3, p. 412-416.</w:t>
            </w:r>
          </w:p>
          <w:p w14:paraId="4FC63175" w14:textId="77777777" w:rsidR="00C94042" w:rsidRPr="00C94042" w:rsidRDefault="00C94042" w:rsidP="00C94042">
            <w:pPr>
              <w:jc w:val="both"/>
              <w:rPr>
                <w:rFonts w:ascii="Times New Roman" w:hAnsi="Times New Roman"/>
                <w:color w:val="000000"/>
                <w:shd w:val="clear" w:color="auto" w:fill="FFFFFF"/>
              </w:rPr>
            </w:pPr>
            <w:r w:rsidRPr="00C94042">
              <w:rPr>
                <w:rFonts w:ascii="Times New Roman" w:hAnsi="Times New Roman"/>
                <w:caps/>
                <w:color w:val="000000"/>
              </w:rPr>
              <w:t>Hrabalek</w:t>
            </w:r>
            <w:r w:rsidRPr="00C94042">
              <w:rPr>
                <w:rFonts w:ascii="Times New Roman" w:hAnsi="Times New Roman"/>
                <w:color w:val="000000"/>
              </w:rPr>
              <w:t xml:space="preserve">, L., </w:t>
            </w:r>
            <w:r w:rsidRPr="00C94042">
              <w:rPr>
                <w:rFonts w:ascii="Times New Roman" w:hAnsi="Times New Roman"/>
                <w:b/>
                <w:color w:val="000000"/>
                <w:shd w:val="clear" w:color="auto" w:fill="FFFFFF"/>
              </w:rPr>
              <w:t>KALITA, O.</w:t>
            </w:r>
            <w:r w:rsidRPr="00C94042">
              <w:rPr>
                <w:rFonts w:ascii="Times New Roman" w:hAnsi="Times New Roman"/>
                <w:color w:val="000000"/>
              </w:rPr>
              <w:t xml:space="preserve">, </w:t>
            </w:r>
            <w:r w:rsidRPr="00C94042">
              <w:rPr>
                <w:rFonts w:ascii="Times New Roman" w:hAnsi="Times New Roman"/>
                <w:caps/>
                <w:color w:val="000000"/>
              </w:rPr>
              <w:t>Vaverka</w:t>
            </w:r>
            <w:r w:rsidRPr="00C94042">
              <w:rPr>
                <w:rFonts w:ascii="Times New Roman" w:hAnsi="Times New Roman"/>
                <w:color w:val="000000"/>
              </w:rPr>
              <w:t>, et al. Resekce versus biopsie glioblastomů ve výmluvných oblastech mozku. </w:t>
            </w:r>
            <w:r w:rsidRPr="00C94042">
              <w:rPr>
                <w:rFonts w:ascii="Times New Roman" w:hAnsi="Times New Roman"/>
                <w:i/>
                <w:iCs/>
                <w:color w:val="000000"/>
              </w:rPr>
              <w:t>Biomed Pap Med Fac Univ Palacky Olomouc Česká republika, </w:t>
            </w:r>
            <w:r w:rsidRPr="00C94042">
              <w:rPr>
                <w:rFonts w:ascii="Times New Roman" w:hAnsi="Times New Roman"/>
                <w:iCs/>
                <w:color w:val="000000"/>
              </w:rPr>
              <w:t>2015, vol.</w:t>
            </w:r>
            <w:r w:rsidRPr="00C94042">
              <w:rPr>
                <w:rFonts w:ascii="Times New Roman" w:hAnsi="Times New Roman"/>
                <w:i/>
                <w:iCs/>
                <w:color w:val="000000"/>
              </w:rPr>
              <w:t> </w:t>
            </w:r>
            <w:r w:rsidRPr="00C94042">
              <w:rPr>
                <w:rFonts w:ascii="Times New Roman" w:hAnsi="Times New Roman"/>
                <w:iCs/>
                <w:color w:val="000000"/>
              </w:rPr>
              <w:t>159</w:t>
            </w:r>
            <w:r w:rsidRPr="00C94042">
              <w:rPr>
                <w:rFonts w:ascii="Times New Roman" w:hAnsi="Times New Roman"/>
                <w:color w:val="000000"/>
              </w:rPr>
              <w:t>, no. 1, p. 150-155. DOI: 10,5507 / bp.2013,052.</w:t>
            </w:r>
            <w:r w:rsidRPr="00C94042">
              <w:rPr>
                <w:rFonts w:ascii="Times New Roman" w:hAnsi="Times New Roman"/>
                <w:color w:val="777777"/>
                <w:shd w:val="clear" w:color="auto" w:fill="FFFFFF"/>
              </w:rPr>
              <w:t> </w:t>
            </w:r>
          </w:p>
          <w:p w14:paraId="01642ED3" w14:textId="77777777" w:rsidR="00C94042" w:rsidRPr="00C94042" w:rsidRDefault="00C94042" w:rsidP="00C94042">
            <w:pPr>
              <w:jc w:val="both"/>
              <w:rPr>
                <w:rFonts w:ascii="Times New Roman" w:hAnsi="Times New Roman"/>
                <w:shd w:val="clear" w:color="auto" w:fill="FFFFFF"/>
              </w:rPr>
            </w:pPr>
            <w:r w:rsidRPr="00C94042">
              <w:rPr>
                <w:rFonts w:ascii="Times New Roman" w:hAnsi="Times New Roman"/>
                <w:b/>
                <w:color w:val="000000"/>
                <w:shd w:val="clear" w:color="auto" w:fill="FFFFFF"/>
              </w:rPr>
              <w:t>KALITA, O.</w:t>
            </w:r>
            <w:r w:rsidRPr="00C94042">
              <w:rPr>
                <w:rFonts w:ascii="Times New Roman" w:hAnsi="Times New Roman"/>
                <w:color w:val="000000"/>
                <w:shd w:val="clear" w:color="auto" w:fill="FFFFFF"/>
              </w:rPr>
              <w:t>, KRAMÁŘ, F., NEUMANN, E., HRBÁČ, et al. Current state of art of the therapy of WHO grade III gliomas in the Czech Republic. </w:t>
            </w:r>
            <w:r w:rsidRPr="00C94042">
              <w:rPr>
                <w:rFonts w:ascii="Times New Roman" w:hAnsi="Times New Roman"/>
                <w:i/>
                <w:iCs/>
                <w:color w:val="000000"/>
                <w:shd w:val="clear" w:color="auto" w:fill="FFFFFF"/>
              </w:rPr>
              <w:t xml:space="preserve">Ceska a Slovenska Neurologie a Neurochirurgie, </w:t>
            </w:r>
            <w:r w:rsidRPr="00C94042">
              <w:rPr>
                <w:rFonts w:ascii="Times New Roman" w:hAnsi="Times New Roman"/>
                <w:iCs/>
                <w:color w:val="000000"/>
                <w:shd w:val="clear" w:color="auto" w:fill="FFFFFF"/>
              </w:rPr>
              <w:t>2015, vol.</w:t>
            </w:r>
            <w:r w:rsidRPr="00C94042">
              <w:rPr>
                <w:rFonts w:ascii="Times New Roman" w:hAnsi="Times New Roman"/>
                <w:i/>
                <w:iCs/>
                <w:color w:val="000000"/>
                <w:shd w:val="clear" w:color="auto" w:fill="FFFFFF"/>
              </w:rPr>
              <w:t> </w:t>
            </w:r>
            <w:r w:rsidRPr="00C94042">
              <w:rPr>
                <w:rFonts w:ascii="Times New Roman" w:hAnsi="Times New Roman"/>
                <w:bCs/>
                <w:color w:val="000000"/>
                <w:shd w:val="clear" w:color="auto" w:fill="FFFFFF"/>
              </w:rPr>
              <w:t>78</w:t>
            </w:r>
            <w:r w:rsidRPr="00C94042">
              <w:rPr>
                <w:rFonts w:ascii="Times New Roman" w:hAnsi="Times New Roman"/>
                <w:color w:val="000000"/>
                <w:shd w:val="clear" w:color="auto" w:fill="FFFFFF"/>
              </w:rPr>
              <w:t>, no. 3, p. 306-316.</w:t>
            </w:r>
            <w:r w:rsidRPr="00C94042">
              <w:rPr>
                <w:rFonts w:ascii="Times New Roman" w:hAnsi="Times New Roman"/>
                <w:color w:val="777777"/>
                <w:shd w:val="clear" w:color="auto" w:fill="FFFFFF"/>
              </w:rPr>
              <w:t xml:space="preserve"> </w:t>
            </w:r>
            <w:r w:rsidRPr="00C94042">
              <w:rPr>
                <w:rFonts w:ascii="Times New Roman" w:hAnsi="Times New Roman"/>
                <w:shd w:val="clear" w:color="auto" w:fill="FFFFFF"/>
              </w:rPr>
              <w:t>ISSN 1803-6597.</w:t>
            </w:r>
          </w:p>
          <w:p w14:paraId="7B64F58B" w14:textId="77777777" w:rsidR="00C94042" w:rsidRPr="00C94042" w:rsidRDefault="00C94042" w:rsidP="00C94042">
            <w:pPr>
              <w:jc w:val="both"/>
              <w:rPr>
                <w:rFonts w:ascii="Times New Roman" w:hAnsi="Times New Roman"/>
                <w:u w:val="single"/>
              </w:rPr>
            </w:pPr>
          </w:p>
          <w:p w14:paraId="6B2CCBBB"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Další tvůrčí činnost (včetně projektů) a ocenění:</w:t>
            </w:r>
          </w:p>
          <w:p w14:paraId="3090C271" w14:textId="77777777" w:rsidR="00C94042" w:rsidRPr="00C94042" w:rsidRDefault="00C94042" w:rsidP="00C94042">
            <w:pPr>
              <w:jc w:val="both"/>
              <w:rPr>
                <w:rFonts w:ascii="Times New Roman" w:hAnsi="Times New Roman"/>
              </w:rPr>
            </w:pPr>
            <w:r w:rsidRPr="00C94042">
              <w:rPr>
                <w:rFonts w:ascii="Times New Roman" w:hAnsi="Times New Roman"/>
              </w:rPr>
              <w:t>Strategie antivirové léčby glioblastomu: Hodnoceni klinické odpovědi a studie biomarkerů – AZV (NU21-03-00195) - •</w:t>
            </w:r>
            <w:r w:rsidRPr="00C94042">
              <w:rPr>
                <w:rFonts w:ascii="Times New Roman" w:hAnsi="Times New Roman"/>
              </w:rPr>
              <w:tab/>
              <w:t>Spoluřešitel grantu, hlavní řešitel za FN Olomouc. Doba trvání 1. 5. 2021 — 31. 12. 2024</w:t>
            </w:r>
          </w:p>
          <w:p w14:paraId="3C80261E" w14:textId="77777777" w:rsidR="00C94042" w:rsidRPr="00C94042" w:rsidRDefault="00C94042" w:rsidP="00C94042">
            <w:pPr>
              <w:jc w:val="both"/>
              <w:rPr>
                <w:rFonts w:ascii="Times New Roman" w:hAnsi="Times New Roman"/>
              </w:rPr>
            </w:pPr>
            <w:r w:rsidRPr="00C94042">
              <w:rPr>
                <w:rFonts w:ascii="Times New Roman" w:hAnsi="Times New Roman"/>
              </w:rPr>
              <w:t>Poranění thorakolumbální páteře a nové přístupy v diagnostice a operační léčbě - IGA MZ ČR č. 1A8674-3 (86-10) č. 1A8674-3 (86-10) – spolupracovník grantu.</w:t>
            </w:r>
          </w:p>
          <w:p w14:paraId="1B43282A"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Nejlepší práce časopisu Česká a slovenská neurologie a neurochirurgie za rok 2015 (O. Kalita, F. Kramář, E. Neumann, T. Hrbáč, M. Bolcha, R. Brabec, R. Jančálek, D. Štěpánek, M. Bláha, P. Jurek, D. Malúšková, J. Strenková. Současný stav léčby anaplastických gliomů v České republice. Cesk Slov Neurol N 2015; 78/ 111(3): 306– 316) - hlavní a korespondující autor, viz Editorial 1/2016.</w:t>
            </w:r>
          </w:p>
          <w:p w14:paraId="7A688FDF"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Komplexní charakterizace molekulárních změn u glioblastoma multiforme a jeho recidivy: srovnávací analýza selekčního tlaku léčby, identifikace nových prognostických/prediktivních biomarkerů a terapeutických cílů - IGA MZ ČR č. NT13581-4/2012(86-91) – spoluřešitel grantu.</w:t>
            </w:r>
          </w:p>
          <w:p w14:paraId="18645C32"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Cena ministra zdravotnictví za zdravotnický výzkum a vývoj pro rok 2015 - „Analýza a cílená modulace mechanismu přenosu signálu a opravy poškození DNA u glioblastomu a kmenových buněk glioblastomů jako strategii pro objasnění patogeneze a hledání individualizované, molekulárně-cílené léčby v kombinaci s léčbou klasickou IGA MZ ČR č. NT11065-5/5/2010“ – spoluřešitel grantu.</w:t>
            </w:r>
          </w:p>
          <w:p w14:paraId="5D319925"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Vztah origa meningiomu k arachnoidálním membránám, rozsahu resekce a chirurgickým rizikům – AZV ČR 85-75 (NV19-04-00272) – spolupracovník grantu.</w:t>
            </w:r>
          </w:p>
          <w:p w14:paraId="52CCF602"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Literární cena Josefa Hlávky 2012 za nejlepší publikaci v oblasti české vědecké literatury - Revizní operace totálních náhrad kyčelního kloubu. Praha: Maxdorf 2012: 334-363 – spoluautor.</w:t>
            </w:r>
          </w:p>
          <w:p w14:paraId="1C069534" w14:textId="77777777" w:rsidR="00C94042" w:rsidRPr="00C94042" w:rsidRDefault="00C94042" w:rsidP="00C94042">
            <w:pPr>
              <w:widowControl w:val="0"/>
              <w:tabs>
                <w:tab w:val="left" w:pos="360"/>
              </w:tabs>
              <w:suppressAutoHyphens/>
              <w:jc w:val="both"/>
              <w:rPr>
                <w:rFonts w:ascii="Times New Roman" w:hAnsi="Times New Roman"/>
              </w:rPr>
            </w:pPr>
          </w:p>
          <w:p w14:paraId="4396A3A3" w14:textId="77777777" w:rsidR="00C94042" w:rsidRPr="00C94042" w:rsidRDefault="00C94042" w:rsidP="00C94042">
            <w:pPr>
              <w:widowControl w:val="0"/>
              <w:tabs>
                <w:tab w:val="left" w:pos="360"/>
              </w:tabs>
              <w:suppressAutoHyphens/>
              <w:jc w:val="both"/>
              <w:rPr>
                <w:rFonts w:ascii="Times New Roman" w:hAnsi="Times New Roman"/>
                <w:b/>
                <w:u w:val="single"/>
              </w:rPr>
            </w:pPr>
            <w:r w:rsidRPr="00C94042">
              <w:rPr>
                <w:rFonts w:ascii="Times New Roman" w:hAnsi="Times New Roman"/>
                <w:b/>
                <w:u w:val="single"/>
              </w:rPr>
              <w:t>Profesní činnost vztahující se k zabezpečovaným předmětům:</w:t>
            </w:r>
          </w:p>
          <w:p w14:paraId="05108374"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Klinická praxe viz výše.</w:t>
            </w:r>
          </w:p>
          <w:p w14:paraId="658FA772"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Česká neurochirurgická společnost JEP.</w:t>
            </w:r>
          </w:p>
          <w:p w14:paraId="5317A3FE"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Česká neurologická společnost JEP.</w:t>
            </w:r>
          </w:p>
          <w:p w14:paraId="4CFB3079"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Česká neurofyziologická společnost JEP.</w:t>
            </w:r>
          </w:p>
          <w:p w14:paraId="5B7F6CB2"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Česká onkologická společnost JEP (neuro-onkologická sekce).</w:t>
            </w:r>
          </w:p>
          <w:p w14:paraId="4279C13B"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European Association of Neuro-Oncology (EANO).</w:t>
            </w:r>
          </w:p>
          <w:p w14:paraId="53F6C2BC"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The Society for Neuro-Oncology (SNO, USA).</w:t>
            </w:r>
          </w:p>
          <w:p w14:paraId="3C997905"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Congress of Neurological Surgeons (CNS, USA).</w:t>
            </w:r>
          </w:p>
          <w:p w14:paraId="66C47CAC"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Central Europe Neurosurgical Society (CENS);</w:t>
            </w:r>
          </w:p>
        </w:tc>
      </w:tr>
      <w:tr w:rsidR="00C94042" w:rsidRPr="00C94042" w14:paraId="44641438" w14:textId="77777777" w:rsidTr="00F43823">
        <w:trPr>
          <w:trHeight w:val="218"/>
        </w:trPr>
        <w:tc>
          <w:tcPr>
            <w:tcW w:w="9859" w:type="dxa"/>
            <w:gridSpan w:val="15"/>
            <w:shd w:val="clear" w:color="auto" w:fill="F7CAAC"/>
          </w:tcPr>
          <w:p w14:paraId="78CF5105" w14:textId="1A83C465" w:rsidR="00C94042" w:rsidRPr="00C94042" w:rsidRDefault="00C94042" w:rsidP="00C94042">
            <w:pPr>
              <w:jc w:val="both"/>
              <w:rPr>
                <w:rFonts w:ascii="Times New Roman" w:hAnsi="Times New Roman"/>
                <w:b/>
              </w:rPr>
            </w:pPr>
            <w:r w:rsidRPr="00C94042">
              <w:rPr>
                <w:rFonts w:ascii="Times New Roman" w:hAnsi="Times New Roman"/>
                <w:b/>
              </w:rPr>
              <w:t>Působení v</w:t>
            </w:r>
            <w:r w:rsidR="00132243">
              <w:rPr>
                <w:rFonts w:ascii="Times New Roman" w:hAnsi="Times New Roman"/>
                <w:b/>
              </w:rPr>
              <w:t> </w:t>
            </w:r>
            <w:r w:rsidRPr="00C94042">
              <w:rPr>
                <w:rFonts w:ascii="Times New Roman" w:hAnsi="Times New Roman"/>
                <w:b/>
              </w:rPr>
              <w:t>zahraničí</w:t>
            </w:r>
          </w:p>
        </w:tc>
      </w:tr>
      <w:tr w:rsidR="00C94042" w:rsidRPr="00C94042" w14:paraId="78BD78EC" w14:textId="77777777" w:rsidTr="00F43823">
        <w:trPr>
          <w:trHeight w:val="328"/>
        </w:trPr>
        <w:tc>
          <w:tcPr>
            <w:tcW w:w="9859" w:type="dxa"/>
            <w:gridSpan w:val="15"/>
          </w:tcPr>
          <w:p w14:paraId="4E68754B" w14:textId="77777777" w:rsidR="00C94042" w:rsidRPr="00C94042" w:rsidRDefault="00C94042" w:rsidP="00C94042">
            <w:pPr>
              <w:jc w:val="both"/>
              <w:rPr>
                <w:rFonts w:ascii="Times New Roman" w:hAnsi="Times New Roman"/>
              </w:rPr>
            </w:pPr>
            <w:r w:rsidRPr="00C94042">
              <w:rPr>
                <w:rFonts w:ascii="Times New Roman" w:hAnsi="Times New Roman"/>
              </w:rPr>
              <w:t>11/2019 – 1týdenní Visitship, Dpt of Neurosurgery, Gui de Chauliac Hospital, Montpellier University Medical Center (prof. Hugues Duffau), National Institute for Health and Medical Research (INSERM), Institute for Neurosciences of Montpellier, Francie.</w:t>
            </w:r>
          </w:p>
          <w:p w14:paraId="1868ACFE" w14:textId="77777777" w:rsidR="00C94042" w:rsidRPr="00C94042" w:rsidRDefault="00C94042" w:rsidP="00C94042">
            <w:pPr>
              <w:jc w:val="both"/>
              <w:rPr>
                <w:rFonts w:ascii="Times New Roman" w:hAnsi="Times New Roman"/>
              </w:rPr>
            </w:pPr>
            <w:r w:rsidRPr="00C94042">
              <w:rPr>
                <w:rFonts w:ascii="Times New Roman" w:hAnsi="Times New Roman"/>
              </w:rPr>
              <w:t>20. ledna 2019 – Certificate of Good Clinical Practice.</w:t>
            </w:r>
          </w:p>
          <w:p w14:paraId="02C15196" w14:textId="77777777" w:rsidR="00C94042" w:rsidRPr="00C94042" w:rsidRDefault="00C94042" w:rsidP="00C94042">
            <w:pPr>
              <w:jc w:val="both"/>
              <w:rPr>
                <w:rFonts w:ascii="Times New Roman" w:hAnsi="Times New Roman"/>
              </w:rPr>
            </w:pPr>
            <w:r w:rsidRPr="00C94042">
              <w:rPr>
                <w:rFonts w:ascii="Times New Roman" w:hAnsi="Times New Roman"/>
              </w:rPr>
              <w:t>9-11/2018 – 2týdenní Visitship, Dipartimento di Oncologia ed EmatoOncologia, Università degli Studi di Milano, (prof. Lorenzo Bello). Responsabile UO Neurochirurgia Oncologica, Humanitas Research Hospital, IRCCS, Itálie.</w:t>
            </w:r>
          </w:p>
          <w:p w14:paraId="4D639BA4" w14:textId="77777777" w:rsidR="00C94042" w:rsidRPr="00C94042" w:rsidRDefault="00C94042" w:rsidP="00C94042">
            <w:pPr>
              <w:jc w:val="both"/>
              <w:rPr>
                <w:rFonts w:ascii="Times New Roman" w:hAnsi="Times New Roman"/>
              </w:rPr>
            </w:pPr>
            <w:r w:rsidRPr="00C94042">
              <w:rPr>
                <w:rFonts w:ascii="Times New Roman" w:hAnsi="Times New Roman"/>
              </w:rPr>
              <w:t>6/2017 - Brain dissection course and 12th Low Grade Glioma network meeting, University of Basque country, Bilbao, Španělsko.</w:t>
            </w:r>
          </w:p>
          <w:p w14:paraId="0156CC9C" w14:textId="77777777" w:rsidR="00C94042" w:rsidRPr="00C94042" w:rsidRDefault="00C94042" w:rsidP="00C94042">
            <w:pPr>
              <w:jc w:val="both"/>
              <w:rPr>
                <w:rFonts w:ascii="Times New Roman" w:hAnsi="Times New Roman"/>
              </w:rPr>
            </w:pPr>
            <w:r w:rsidRPr="00C94042">
              <w:rPr>
                <w:rFonts w:ascii="Times New Roman" w:hAnsi="Times New Roman"/>
              </w:rPr>
              <w:t>6/2016 – Visitship -Brain Tumour Research Centre, Montreal Neurological Institute and Hospital, Department of Neurology and Neurosurgery (Dr. Kevin Petrecca), McGill University, Montreal, Canada.</w:t>
            </w:r>
          </w:p>
          <w:p w14:paraId="79F4219C" w14:textId="77777777" w:rsidR="00C94042" w:rsidRPr="00C94042" w:rsidRDefault="00C94042" w:rsidP="00C94042">
            <w:pPr>
              <w:jc w:val="both"/>
              <w:rPr>
                <w:rFonts w:ascii="Times New Roman" w:hAnsi="Times New Roman"/>
              </w:rPr>
            </w:pPr>
            <w:r w:rsidRPr="00C94042">
              <w:rPr>
                <w:rFonts w:ascii="Times New Roman" w:hAnsi="Times New Roman"/>
              </w:rPr>
              <w:t>6/2016 – 5th Annual world course in advanced techniques in neurosurgical oncology London, GB.</w:t>
            </w:r>
          </w:p>
          <w:p w14:paraId="25BA4C92" w14:textId="77777777" w:rsidR="00C94042" w:rsidRPr="00C94042" w:rsidRDefault="00C94042" w:rsidP="00C94042">
            <w:pPr>
              <w:jc w:val="both"/>
              <w:rPr>
                <w:rFonts w:ascii="Times New Roman" w:hAnsi="Times New Roman"/>
              </w:rPr>
            </w:pPr>
            <w:r w:rsidRPr="00C94042">
              <w:rPr>
                <w:rFonts w:ascii="Times New Roman" w:hAnsi="Times New Roman"/>
              </w:rPr>
              <w:t>6/2015 – Certificated training course: Fluorescence-guided resection using Gliolan, University Hospital Münster, Germany.</w:t>
            </w:r>
          </w:p>
          <w:p w14:paraId="77183575" w14:textId="77777777" w:rsidR="00C94042" w:rsidRPr="00C94042" w:rsidRDefault="00C94042" w:rsidP="00C94042">
            <w:pPr>
              <w:jc w:val="both"/>
              <w:rPr>
                <w:rFonts w:ascii="Times New Roman" w:hAnsi="Times New Roman"/>
              </w:rPr>
            </w:pPr>
            <w:r w:rsidRPr="00C94042">
              <w:rPr>
                <w:rFonts w:ascii="Times New Roman" w:hAnsi="Times New Roman"/>
              </w:rPr>
              <w:t>6/2014 – 8th Hands on course on Neurosurgical Approaches for the Skull Base, Valencia, Španělsko.</w:t>
            </w:r>
          </w:p>
          <w:p w14:paraId="76C7C116" w14:textId="77777777" w:rsidR="00C94042" w:rsidRPr="00C94042" w:rsidRDefault="00C94042" w:rsidP="00C94042">
            <w:pPr>
              <w:jc w:val="both"/>
              <w:rPr>
                <w:rFonts w:ascii="Times New Roman" w:hAnsi="Times New Roman"/>
              </w:rPr>
            </w:pPr>
            <w:r w:rsidRPr="00C94042">
              <w:rPr>
                <w:rFonts w:ascii="Times New Roman" w:hAnsi="Times New Roman"/>
              </w:rPr>
              <w:t>5/2013 – stáž 1 týden, Department for Neurosurgery, National Hospital / Rikshospitalet/University Hospital/Universitetssykehus Oslo, Norge/Norway.</w:t>
            </w:r>
          </w:p>
          <w:p w14:paraId="6847654C" w14:textId="77777777" w:rsidR="00C94042" w:rsidRPr="00C94042" w:rsidRDefault="00C94042" w:rsidP="00C94042">
            <w:pPr>
              <w:jc w:val="both"/>
              <w:rPr>
                <w:rFonts w:ascii="Times New Roman" w:hAnsi="Times New Roman"/>
              </w:rPr>
            </w:pPr>
            <w:r w:rsidRPr="00C94042">
              <w:rPr>
                <w:rFonts w:ascii="Times New Roman" w:hAnsi="Times New Roman"/>
              </w:rPr>
              <w:t>6/2004 – XXII. International course in Clinical Neurosurgery, International Neuroscience Institute, Hannover, Germany.</w:t>
            </w:r>
          </w:p>
          <w:p w14:paraId="1605FBA3" w14:textId="77777777" w:rsidR="00C94042" w:rsidRPr="00C94042" w:rsidRDefault="00C94042" w:rsidP="00C94042">
            <w:pPr>
              <w:jc w:val="both"/>
              <w:rPr>
                <w:rFonts w:ascii="Times New Roman" w:hAnsi="Times New Roman"/>
              </w:rPr>
            </w:pPr>
            <w:r w:rsidRPr="00C94042">
              <w:rPr>
                <w:rFonts w:ascii="Times New Roman" w:hAnsi="Times New Roman"/>
              </w:rPr>
              <w:t>10/2002 – Advanced Skull Base Microanatomy and Hands-on dissection Workshop, Frankfurt/Main, Německo.</w:t>
            </w:r>
          </w:p>
          <w:p w14:paraId="7E936CAF" w14:textId="77777777" w:rsidR="00C94042" w:rsidRPr="00C94042" w:rsidRDefault="00C94042" w:rsidP="00C94042">
            <w:pPr>
              <w:jc w:val="both"/>
              <w:rPr>
                <w:rFonts w:ascii="Times New Roman" w:hAnsi="Times New Roman"/>
              </w:rPr>
            </w:pPr>
            <w:r w:rsidRPr="00C94042">
              <w:rPr>
                <w:rFonts w:ascii="Times New Roman" w:hAnsi="Times New Roman"/>
              </w:rPr>
              <w:t>2001 – 2004 EANS Postgraduate Courses in Neurosurgery (Praha 2001, Roma 2002, Amsterdam 2003, Krakow 2004), s následným složením European Examination in Neurosurgery Part I. (Praha 2005).</w:t>
            </w:r>
          </w:p>
        </w:tc>
      </w:tr>
      <w:tr w:rsidR="00C94042" w:rsidRPr="00C94042" w14:paraId="463643E1" w14:textId="77777777" w:rsidTr="00F43823">
        <w:trPr>
          <w:cantSplit/>
          <w:trHeight w:val="232"/>
        </w:trPr>
        <w:tc>
          <w:tcPr>
            <w:tcW w:w="2518" w:type="dxa"/>
            <w:shd w:val="clear" w:color="auto" w:fill="F7CAAC"/>
          </w:tcPr>
          <w:p w14:paraId="17D4DF9C"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5C933079" w14:textId="77777777" w:rsidR="00C94042" w:rsidRPr="00C94042" w:rsidRDefault="00C94042" w:rsidP="00C94042">
            <w:pPr>
              <w:jc w:val="both"/>
              <w:rPr>
                <w:rFonts w:ascii="Times New Roman" w:hAnsi="Times New Roman"/>
              </w:rPr>
            </w:pPr>
            <w:r w:rsidRPr="00C94042">
              <w:rPr>
                <w:rFonts w:ascii="Times New Roman" w:hAnsi="Times New Roman"/>
              </w:rPr>
              <w:t xml:space="preserve">Ondřej Kalita, v. r. </w:t>
            </w:r>
          </w:p>
        </w:tc>
        <w:tc>
          <w:tcPr>
            <w:tcW w:w="786" w:type="dxa"/>
            <w:gridSpan w:val="2"/>
            <w:shd w:val="clear" w:color="auto" w:fill="F7CAAC"/>
          </w:tcPr>
          <w:p w14:paraId="15B772C4"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4"/>
          </w:tcPr>
          <w:p w14:paraId="39BA96C1"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2AD6D972"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0F60A191"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2D0566" w14:paraId="19D81D89" w14:textId="77777777" w:rsidTr="00F43823">
        <w:tc>
          <w:tcPr>
            <w:tcW w:w="9859" w:type="dxa"/>
            <w:gridSpan w:val="15"/>
            <w:tcBorders>
              <w:bottom w:val="double" w:sz="4" w:space="0" w:color="auto"/>
            </w:tcBorders>
            <w:shd w:val="clear" w:color="auto" w:fill="BDD6EE"/>
          </w:tcPr>
          <w:p w14:paraId="0922DF2B"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1E4C5F80" w14:textId="77777777" w:rsidTr="00F43823">
        <w:tc>
          <w:tcPr>
            <w:tcW w:w="2518" w:type="dxa"/>
            <w:tcBorders>
              <w:top w:val="double" w:sz="4" w:space="0" w:color="auto"/>
            </w:tcBorders>
            <w:shd w:val="clear" w:color="auto" w:fill="F7CAAC"/>
          </w:tcPr>
          <w:p w14:paraId="12F1CAFE"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4"/>
          </w:tcPr>
          <w:p w14:paraId="61052AEB"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49126CFC" w14:textId="77777777" w:rsidTr="00F43823">
        <w:tc>
          <w:tcPr>
            <w:tcW w:w="2518" w:type="dxa"/>
            <w:shd w:val="clear" w:color="auto" w:fill="F7CAAC"/>
          </w:tcPr>
          <w:p w14:paraId="72F87B14"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4"/>
          </w:tcPr>
          <w:p w14:paraId="41969657"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4488720E" w14:textId="77777777" w:rsidTr="00F43823">
        <w:tc>
          <w:tcPr>
            <w:tcW w:w="2518" w:type="dxa"/>
            <w:shd w:val="clear" w:color="auto" w:fill="F7CAAC"/>
          </w:tcPr>
          <w:p w14:paraId="62EBD02B"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4"/>
          </w:tcPr>
          <w:p w14:paraId="0B9DEC8C" w14:textId="77777777" w:rsidR="00C94042" w:rsidRPr="00C94042" w:rsidRDefault="00C94042" w:rsidP="00C94042">
            <w:pPr>
              <w:jc w:val="both"/>
              <w:rPr>
                <w:rFonts w:ascii="Times New Roman" w:hAnsi="Times New Roman"/>
                <w:color w:val="FF0000"/>
              </w:rPr>
            </w:pPr>
            <w:r w:rsidRPr="00C94042">
              <w:rPr>
                <w:rFonts w:ascii="Times New Roman" w:hAnsi="Times New Roman"/>
              </w:rPr>
              <w:t>Domácí péče a hospicová péče</w:t>
            </w:r>
          </w:p>
        </w:tc>
      </w:tr>
      <w:tr w:rsidR="00C94042" w:rsidRPr="00C94042" w14:paraId="3B5679FC" w14:textId="77777777" w:rsidTr="00F43823">
        <w:tc>
          <w:tcPr>
            <w:tcW w:w="2518" w:type="dxa"/>
            <w:shd w:val="clear" w:color="auto" w:fill="F7CAAC"/>
          </w:tcPr>
          <w:p w14:paraId="418C4998"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3DF02323" w14:textId="77777777" w:rsidR="00C94042" w:rsidRPr="00C94042" w:rsidRDefault="00C94042" w:rsidP="00C94042">
            <w:pPr>
              <w:jc w:val="both"/>
              <w:rPr>
                <w:rFonts w:ascii="Times New Roman" w:hAnsi="Times New Roman"/>
                <w:b/>
              </w:rPr>
            </w:pPr>
            <w:r w:rsidRPr="00C94042">
              <w:rPr>
                <w:rFonts w:ascii="Times New Roman" w:hAnsi="Times New Roman"/>
                <w:b/>
              </w:rPr>
              <w:t>TOMÁŠ KARGER</w:t>
            </w:r>
          </w:p>
        </w:tc>
        <w:tc>
          <w:tcPr>
            <w:tcW w:w="709" w:type="dxa"/>
            <w:shd w:val="clear" w:color="auto" w:fill="F7CAAC"/>
          </w:tcPr>
          <w:p w14:paraId="4080C42A"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5"/>
          </w:tcPr>
          <w:p w14:paraId="26F25FEB" w14:textId="77777777" w:rsidR="00C94042" w:rsidRPr="00C94042" w:rsidRDefault="00C94042" w:rsidP="00C94042">
            <w:pPr>
              <w:jc w:val="both"/>
              <w:rPr>
                <w:rFonts w:ascii="Times New Roman" w:hAnsi="Times New Roman"/>
              </w:rPr>
            </w:pPr>
            <w:r w:rsidRPr="00C94042">
              <w:rPr>
                <w:rFonts w:ascii="Times New Roman" w:hAnsi="Times New Roman"/>
              </w:rPr>
              <w:t>Mgr., Ph.D.</w:t>
            </w:r>
          </w:p>
        </w:tc>
      </w:tr>
      <w:tr w:rsidR="00C94042" w:rsidRPr="00C94042" w14:paraId="10C9F4CF" w14:textId="77777777" w:rsidTr="00F43823">
        <w:trPr>
          <w:trHeight w:val="175"/>
        </w:trPr>
        <w:tc>
          <w:tcPr>
            <w:tcW w:w="2518" w:type="dxa"/>
            <w:shd w:val="clear" w:color="auto" w:fill="F7CAAC"/>
          </w:tcPr>
          <w:p w14:paraId="7F929A8D"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3640038B" w14:textId="77777777" w:rsidR="00C94042" w:rsidRPr="00C94042" w:rsidRDefault="00C94042" w:rsidP="00C94042">
            <w:pPr>
              <w:jc w:val="both"/>
              <w:rPr>
                <w:rFonts w:ascii="Times New Roman" w:hAnsi="Times New Roman"/>
              </w:rPr>
            </w:pPr>
            <w:r w:rsidRPr="00C94042">
              <w:rPr>
                <w:rFonts w:ascii="Times New Roman" w:hAnsi="Times New Roman"/>
              </w:rPr>
              <w:t>1988</w:t>
            </w:r>
          </w:p>
        </w:tc>
        <w:tc>
          <w:tcPr>
            <w:tcW w:w="1721" w:type="dxa"/>
            <w:shd w:val="clear" w:color="auto" w:fill="F7CAAC"/>
          </w:tcPr>
          <w:p w14:paraId="50D4A9C3"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09817582"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4685C3A2"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14AEFBAA" w14:textId="77777777" w:rsidR="00C94042" w:rsidRPr="00C94042" w:rsidRDefault="00C94042" w:rsidP="00C94042">
            <w:pPr>
              <w:jc w:val="both"/>
              <w:rPr>
                <w:rFonts w:ascii="Times New Roman" w:hAnsi="Times New Roman"/>
              </w:rPr>
            </w:pPr>
            <w:r w:rsidRPr="00C94042">
              <w:rPr>
                <w:rFonts w:ascii="Times New Roman" w:hAnsi="Times New Roman"/>
              </w:rPr>
              <w:t>40 hod.</w:t>
            </w:r>
          </w:p>
        </w:tc>
        <w:tc>
          <w:tcPr>
            <w:tcW w:w="709" w:type="dxa"/>
            <w:gridSpan w:val="3"/>
            <w:shd w:val="clear" w:color="auto" w:fill="F7CAAC"/>
          </w:tcPr>
          <w:p w14:paraId="17F96C1F"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56B5A00D" w14:textId="77777777" w:rsidR="00C94042" w:rsidRPr="00C94042" w:rsidRDefault="00C94042" w:rsidP="00C94042">
            <w:pPr>
              <w:jc w:val="both"/>
              <w:rPr>
                <w:rFonts w:ascii="Times New Roman" w:hAnsi="Times New Roman"/>
              </w:rPr>
            </w:pPr>
            <w:r w:rsidRPr="00C94042">
              <w:rPr>
                <w:rFonts w:ascii="Times New Roman" w:hAnsi="Times New Roman"/>
              </w:rPr>
              <w:t>10/2024</w:t>
            </w:r>
          </w:p>
        </w:tc>
      </w:tr>
      <w:tr w:rsidR="00C94042" w:rsidRPr="00C94042" w14:paraId="233D52C3" w14:textId="77777777" w:rsidTr="00F43823">
        <w:tc>
          <w:tcPr>
            <w:tcW w:w="5068" w:type="dxa"/>
            <w:gridSpan w:val="4"/>
            <w:shd w:val="clear" w:color="auto" w:fill="F7CAAC"/>
          </w:tcPr>
          <w:p w14:paraId="2EC153C3"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49B719E9"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1069D0B8"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4678EADA" w14:textId="77777777" w:rsidR="00C94042" w:rsidRPr="00C94042" w:rsidRDefault="00C94042" w:rsidP="00C94042">
            <w:pPr>
              <w:jc w:val="both"/>
              <w:rPr>
                <w:rFonts w:ascii="Times New Roman" w:hAnsi="Times New Roman"/>
              </w:rPr>
            </w:pPr>
            <w:r w:rsidRPr="00C94042">
              <w:rPr>
                <w:rFonts w:ascii="Times New Roman" w:hAnsi="Times New Roman"/>
              </w:rPr>
              <w:t>40 hod.</w:t>
            </w:r>
          </w:p>
        </w:tc>
        <w:tc>
          <w:tcPr>
            <w:tcW w:w="709" w:type="dxa"/>
            <w:gridSpan w:val="3"/>
            <w:shd w:val="clear" w:color="auto" w:fill="F7CAAC"/>
          </w:tcPr>
          <w:p w14:paraId="27D67607"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697AB34C" w14:textId="77777777" w:rsidR="00C94042" w:rsidRPr="00C94042" w:rsidRDefault="00C94042" w:rsidP="00C94042">
            <w:pPr>
              <w:jc w:val="both"/>
              <w:rPr>
                <w:rFonts w:ascii="Times New Roman" w:hAnsi="Times New Roman"/>
              </w:rPr>
            </w:pPr>
            <w:r w:rsidRPr="00C94042">
              <w:rPr>
                <w:rFonts w:ascii="Times New Roman" w:hAnsi="Times New Roman"/>
              </w:rPr>
              <w:t>10/2024</w:t>
            </w:r>
          </w:p>
        </w:tc>
      </w:tr>
      <w:tr w:rsidR="00C94042" w:rsidRPr="00C94042" w14:paraId="0DC43C12" w14:textId="77777777" w:rsidTr="00F43823">
        <w:tc>
          <w:tcPr>
            <w:tcW w:w="6060" w:type="dxa"/>
            <w:gridSpan w:val="8"/>
            <w:shd w:val="clear" w:color="auto" w:fill="F7CAAC"/>
          </w:tcPr>
          <w:p w14:paraId="029CC8C1"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53CE3348"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5"/>
            <w:shd w:val="clear" w:color="auto" w:fill="F7CAAC"/>
          </w:tcPr>
          <w:p w14:paraId="28924094"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2280926B" w14:textId="77777777" w:rsidTr="00F43823">
        <w:tc>
          <w:tcPr>
            <w:tcW w:w="6060" w:type="dxa"/>
            <w:gridSpan w:val="8"/>
          </w:tcPr>
          <w:p w14:paraId="3C412AE6" w14:textId="5CB57B14" w:rsidR="00C94042" w:rsidRPr="00C94042" w:rsidRDefault="00C94042" w:rsidP="00C94042">
            <w:pPr>
              <w:jc w:val="both"/>
              <w:rPr>
                <w:rFonts w:ascii="Times New Roman" w:hAnsi="Times New Roman"/>
              </w:rPr>
            </w:pPr>
            <w:r w:rsidRPr="00C94042">
              <w:rPr>
                <w:rFonts w:ascii="Times New Roman" w:hAnsi="Times New Roman"/>
              </w:rPr>
              <w:t>UP v</w:t>
            </w:r>
            <w:r w:rsidR="00455605">
              <w:rPr>
                <w:rFonts w:ascii="Times New Roman" w:hAnsi="Times New Roman"/>
              </w:rPr>
              <w:t> </w:t>
            </w:r>
            <w:r w:rsidRPr="00C94042">
              <w:rPr>
                <w:rFonts w:ascii="Times New Roman" w:hAnsi="Times New Roman"/>
              </w:rPr>
              <w:t>Olomouci</w:t>
            </w:r>
          </w:p>
        </w:tc>
        <w:tc>
          <w:tcPr>
            <w:tcW w:w="1703" w:type="dxa"/>
            <w:gridSpan w:val="2"/>
          </w:tcPr>
          <w:p w14:paraId="2B17816A"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2096" w:type="dxa"/>
            <w:gridSpan w:val="5"/>
          </w:tcPr>
          <w:p w14:paraId="3FCC7A67" w14:textId="77777777" w:rsidR="00C94042" w:rsidRPr="00C94042" w:rsidRDefault="00C94042" w:rsidP="00C94042">
            <w:pPr>
              <w:jc w:val="both"/>
              <w:rPr>
                <w:rFonts w:ascii="Times New Roman" w:hAnsi="Times New Roman"/>
              </w:rPr>
            </w:pPr>
            <w:r w:rsidRPr="00C94042">
              <w:rPr>
                <w:rFonts w:ascii="Times New Roman" w:hAnsi="Times New Roman"/>
              </w:rPr>
              <w:t>12</w:t>
            </w:r>
          </w:p>
        </w:tc>
      </w:tr>
      <w:tr w:rsidR="00C94042" w:rsidRPr="00C94042" w14:paraId="2B375E99" w14:textId="77777777" w:rsidTr="00F43823">
        <w:tc>
          <w:tcPr>
            <w:tcW w:w="9859" w:type="dxa"/>
            <w:gridSpan w:val="15"/>
            <w:shd w:val="clear" w:color="auto" w:fill="F7CAAC"/>
          </w:tcPr>
          <w:p w14:paraId="397DD3E9"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34E7580A" w14:textId="77777777" w:rsidTr="00F43823">
        <w:trPr>
          <w:trHeight w:val="470"/>
        </w:trPr>
        <w:tc>
          <w:tcPr>
            <w:tcW w:w="9859" w:type="dxa"/>
            <w:gridSpan w:val="15"/>
            <w:tcBorders>
              <w:top w:val="nil"/>
            </w:tcBorders>
          </w:tcPr>
          <w:p w14:paraId="0634DBF7" w14:textId="77777777" w:rsidR="00C94042" w:rsidRPr="00C94042" w:rsidRDefault="00C94042" w:rsidP="00C94042">
            <w:pPr>
              <w:jc w:val="both"/>
              <w:rPr>
                <w:rFonts w:ascii="Times New Roman" w:hAnsi="Times New Roman"/>
              </w:rPr>
            </w:pPr>
            <w:r w:rsidRPr="00C94042">
              <w:rPr>
                <w:rFonts w:ascii="Times New Roman" w:hAnsi="Times New Roman"/>
              </w:rPr>
              <w:t>Výzkum ve zdravotnictví* (garant, seminář)</w:t>
            </w:r>
          </w:p>
        </w:tc>
      </w:tr>
      <w:tr w:rsidR="00C94042" w:rsidRPr="00C94042" w14:paraId="0E413F78" w14:textId="77777777" w:rsidTr="00F43823">
        <w:trPr>
          <w:trHeight w:val="470"/>
        </w:trPr>
        <w:tc>
          <w:tcPr>
            <w:tcW w:w="9859" w:type="dxa"/>
            <w:gridSpan w:val="15"/>
            <w:tcBorders>
              <w:top w:val="nil"/>
              <w:left w:val="single" w:sz="4" w:space="0" w:color="auto"/>
              <w:bottom w:val="single" w:sz="4" w:space="0" w:color="auto"/>
              <w:right w:val="single" w:sz="4" w:space="0" w:color="auto"/>
            </w:tcBorders>
            <w:shd w:val="clear" w:color="auto" w:fill="F7CAAC" w:themeFill="accent2" w:themeFillTint="66"/>
          </w:tcPr>
          <w:p w14:paraId="2A295226"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53D197D7" w14:textId="77777777" w:rsidTr="00F43823">
        <w:trPr>
          <w:trHeight w:val="340"/>
        </w:trPr>
        <w:tc>
          <w:tcPr>
            <w:tcW w:w="2802" w:type="dxa"/>
            <w:gridSpan w:val="2"/>
            <w:tcBorders>
              <w:top w:val="nil"/>
            </w:tcBorders>
          </w:tcPr>
          <w:p w14:paraId="782C92E4"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610C2CC9"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2B1F13E1"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624A780D"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5DEC7857"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418730FE" w14:textId="77777777" w:rsidTr="00F43823">
        <w:trPr>
          <w:trHeight w:val="285"/>
        </w:trPr>
        <w:tc>
          <w:tcPr>
            <w:tcW w:w="2802" w:type="dxa"/>
            <w:gridSpan w:val="2"/>
            <w:tcBorders>
              <w:top w:val="nil"/>
            </w:tcBorders>
          </w:tcPr>
          <w:p w14:paraId="2ABB0513" w14:textId="0B65BD4A" w:rsidR="00C94042" w:rsidRPr="00C94042" w:rsidRDefault="00C94042" w:rsidP="00C94042">
            <w:pPr>
              <w:jc w:val="both"/>
              <w:rPr>
                <w:rFonts w:ascii="Times New Roman" w:hAnsi="Times New Roman"/>
                <w:color w:val="000000" w:themeColor="text1"/>
              </w:rPr>
            </w:pPr>
          </w:p>
        </w:tc>
        <w:tc>
          <w:tcPr>
            <w:tcW w:w="2409" w:type="dxa"/>
            <w:gridSpan w:val="3"/>
            <w:tcBorders>
              <w:top w:val="nil"/>
            </w:tcBorders>
          </w:tcPr>
          <w:p w14:paraId="63BE67F1" w14:textId="2C9FD972" w:rsidR="00C94042" w:rsidRPr="00C94042" w:rsidRDefault="00C94042" w:rsidP="00C94042">
            <w:pPr>
              <w:jc w:val="both"/>
              <w:rPr>
                <w:rFonts w:ascii="Times New Roman" w:hAnsi="Times New Roman"/>
                <w:color w:val="000000" w:themeColor="text1"/>
              </w:rPr>
            </w:pPr>
          </w:p>
        </w:tc>
        <w:tc>
          <w:tcPr>
            <w:tcW w:w="567" w:type="dxa"/>
            <w:gridSpan w:val="2"/>
            <w:tcBorders>
              <w:top w:val="nil"/>
            </w:tcBorders>
          </w:tcPr>
          <w:p w14:paraId="1AA671AE" w14:textId="53317D46" w:rsidR="00C94042" w:rsidRPr="00C94042" w:rsidRDefault="00C94042" w:rsidP="00C94042">
            <w:pPr>
              <w:jc w:val="both"/>
              <w:rPr>
                <w:rFonts w:ascii="Times New Roman" w:hAnsi="Times New Roman"/>
                <w:color w:val="000000" w:themeColor="text1"/>
              </w:rPr>
            </w:pPr>
          </w:p>
        </w:tc>
        <w:tc>
          <w:tcPr>
            <w:tcW w:w="2109" w:type="dxa"/>
            <w:gridSpan w:val="5"/>
            <w:tcBorders>
              <w:top w:val="nil"/>
            </w:tcBorders>
          </w:tcPr>
          <w:p w14:paraId="7E63CD9D" w14:textId="1D9E0BA5" w:rsidR="00C94042" w:rsidRPr="00C94042" w:rsidRDefault="00C94042" w:rsidP="00C94042">
            <w:pPr>
              <w:jc w:val="both"/>
              <w:rPr>
                <w:rFonts w:ascii="Times New Roman" w:hAnsi="Times New Roman"/>
                <w:color w:val="000000" w:themeColor="text1"/>
              </w:rPr>
            </w:pPr>
          </w:p>
        </w:tc>
        <w:tc>
          <w:tcPr>
            <w:tcW w:w="1972" w:type="dxa"/>
            <w:gridSpan w:val="3"/>
            <w:tcBorders>
              <w:top w:val="nil"/>
            </w:tcBorders>
          </w:tcPr>
          <w:p w14:paraId="55D40315" w14:textId="69D7F9FB" w:rsidR="00C94042" w:rsidRPr="00C94042" w:rsidRDefault="00C94042" w:rsidP="00C94042">
            <w:pPr>
              <w:jc w:val="both"/>
              <w:rPr>
                <w:rFonts w:ascii="Times New Roman" w:hAnsi="Times New Roman"/>
                <w:color w:val="000000" w:themeColor="text1"/>
              </w:rPr>
            </w:pPr>
          </w:p>
        </w:tc>
      </w:tr>
      <w:tr w:rsidR="00C94042" w:rsidRPr="00C94042" w14:paraId="1D623664" w14:textId="77777777" w:rsidTr="00F43823">
        <w:tc>
          <w:tcPr>
            <w:tcW w:w="9859" w:type="dxa"/>
            <w:gridSpan w:val="15"/>
            <w:shd w:val="clear" w:color="auto" w:fill="F7CAAC"/>
          </w:tcPr>
          <w:p w14:paraId="7A6F5D7B"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052AD0DF" w14:textId="77777777" w:rsidTr="00F43823">
        <w:trPr>
          <w:trHeight w:val="161"/>
        </w:trPr>
        <w:tc>
          <w:tcPr>
            <w:tcW w:w="2518" w:type="dxa"/>
            <w:tcBorders>
              <w:top w:val="dotted" w:sz="4" w:space="0" w:color="auto"/>
              <w:bottom w:val="dotted" w:sz="4" w:space="0" w:color="auto"/>
              <w:right w:val="dotted" w:sz="4" w:space="0" w:color="auto"/>
            </w:tcBorders>
          </w:tcPr>
          <w:p w14:paraId="5BCD53CC" w14:textId="77777777" w:rsidR="00C94042" w:rsidRPr="00C94042" w:rsidRDefault="00C94042" w:rsidP="00C94042">
            <w:pPr>
              <w:jc w:val="both"/>
              <w:rPr>
                <w:rFonts w:ascii="Times New Roman" w:hAnsi="Times New Roman"/>
              </w:rPr>
            </w:pPr>
            <w:r w:rsidRPr="00C94042">
              <w:rPr>
                <w:rFonts w:ascii="Times New Roman" w:hAnsi="Times New Roman"/>
              </w:rPr>
              <w:t>2015 </w:t>
            </w:r>
          </w:p>
        </w:tc>
        <w:tc>
          <w:tcPr>
            <w:tcW w:w="7341" w:type="dxa"/>
            <w:gridSpan w:val="14"/>
            <w:tcBorders>
              <w:top w:val="dotted" w:sz="4" w:space="0" w:color="auto"/>
              <w:left w:val="dotted" w:sz="4" w:space="0" w:color="auto"/>
              <w:bottom w:val="dotted" w:sz="4" w:space="0" w:color="auto"/>
            </w:tcBorders>
          </w:tcPr>
          <w:p w14:paraId="6F149F29"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hAnsi="Times New Roman"/>
              </w:rPr>
              <w:t>Univerzita Palackého v Olomouci, Filozofická fakulta, studijní obor Sociologie, státní zkouška (Ph.D.)  </w:t>
            </w:r>
          </w:p>
        </w:tc>
      </w:tr>
      <w:tr w:rsidR="00C94042" w:rsidRPr="00C94042" w14:paraId="5DCF971F" w14:textId="77777777" w:rsidTr="00F43823">
        <w:trPr>
          <w:trHeight w:val="161"/>
        </w:trPr>
        <w:tc>
          <w:tcPr>
            <w:tcW w:w="2518" w:type="dxa"/>
            <w:tcBorders>
              <w:top w:val="dotted" w:sz="4" w:space="0" w:color="auto"/>
              <w:bottom w:val="dotted" w:sz="4" w:space="0" w:color="auto"/>
              <w:right w:val="dotted" w:sz="4" w:space="0" w:color="auto"/>
            </w:tcBorders>
          </w:tcPr>
          <w:p w14:paraId="569BC0EB" w14:textId="77777777" w:rsidR="00C94042" w:rsidRPr="00C94042" w:rsidRDefault="00C94042" w:rsidP="00C94042">
            <w:pPr>
              <w:jc w:val="both"/>
              <w:rPr>
                <w:rFonts w:ascii="Times New Roman" w:hAnsi="Times New Roman"/>
              </w:rPr>
            </w:pPr>
            <w:r w:rsidRPr="00C94042">
              <w:rPr>
                <w:rFonts w:ascii="Times New Roman" w:hAnsi="Times New Roman"/>
              </w:rPr>
              <w:t>2012 </w:t>
            </w:r>
          </w:p>
        </w:tc>
        <w:tc>
          <w:tcPr>
            <w:tcW w:w="7341" w:type="dxa"/>
            <w:gridSpan w:val="14"/>
            <w:tcBorders>
              <w:top w:val="dotted" w:sz="4" w:space="0" w:color="auto"/>
              <w:left w:val="dotted" w:sz="4" w:space="0" w:color="auto"/>
              <w:bottom w:val="dotted" w:sz="4" w:space="0" w:color="auto"/>
            </w:tcBorders>
          </w:tcPr>
          <w:p w14:paraId="3044E345" w14:textId="77777777" w:rsidR="00C94042" w:rsidRPr="00C94042" w:rsidRDefault="00C94042" w:rsidP="00C94042">
            <w:pPr>
              <w:tabs>
                <w:tab w:val="left" w:pos="1800"/>
              </w:tabs>
              <w:jc w:val="both"/>
              <w:rPr>
                <w:rFonts w:ascii="Times New Roman" w:hAnsi="Times New Roman"/>
              </w:rPr>
            </w:pPr>
            <w:r w:rsidRPr="00C94042">
              <w:rPr>
                <w:rFonts w:ascii="Times New Roman" w:hAnsi="Times New Roman"/>
              </w:rPr>
              <w:t>Univerzita Palackého v Olomouci, Filozofická fakulta, magisterské studijní obory Sociologie a Andragogika (Mgr.) </w:t>
            </w:r>
          </w:p>
        </w:tc>
      </w:tr>
      <w:tr w:rsidR="00C94042" w:rsidRPr="00C94042" w14:paraId="1D510286" w14:textId="77777777" w:rsidTr="00F43823">
        <w:tc>
          <w:tcPr>
            <w:tcW w:w="9859" w:type="dxa"/>
            <w:gridSpan w:val="15"/>
            <w:shd w:val="clear" w:color="auto" w:fill="F7CAAC"/>
          </w:tcPr>
          <w:p w14:paraId="7FE55DEB"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5264A5A2" w14:textId="77777777" w:rsidTr="00F43823">
        <w:trPr>
          <w:trHeight w:val="218"/>
        </w:trPr>
        <w:tc>
          <w:tcPr>
            <w:tcW w:w="2518" w:type="dxa"/>
            <w:tcBorders>
              <w:top w:val="dotted" w:sz="4" w:space="0" w:color="auto"/>
              <w:bottom w:val="dotted" w:sz="4" w:space="0" w:color="auto"/>
              <w:right w:val="dotted" w:sz="4" w:space="0" w:color="auto"/>
            </w:tcBorders>
          </w:tcPr>
          <w:p w14:paraId="47DA95C9" w14:textId="77777777" w:rsidR="00C94042" w:rsidRPr="00C94042" w:rsidRDefault="00C94042" w:rsidP="00C94042">
            <w:pPr>
              <w:jc w:val="both"/>
              <w:rPr>
                <w:rFonts w:ascii="Times New Roman" w:hAnsi="Times New Roman"/>
              </w:rPr>
            </w:pPr>
            <w:r w:rsidRPr="00C94042">
              <w:rPr>
                <w:rFonts w:ascii="Times New Roman" w:hAnsi="Times New Roman"/>
              </w:rPr>
              <w:t>2020 – doposud</w:t>
            </w:r>
          </w:p>
        </w:tc>
        <w:tc>
          <w:tcPr>
            <w:tcW w:w="7341" w:type="dxa"/>
            <w:gridSpan w:val="14"/>
            <w:tcBorders>
              <w:top w:val="dotted" w:sz="4" w:space="0" w:color="auto"/>
              <w:left w:val="dotted" w:sz="4" w:space="0" w:color="auto"/>
              <w:bottom w:val="dotted" w:sz="4" w:space="0" w:color="auto"/>
            </w:tcBorders>
          </w:tcPr>
          <w:p w14:paraId="27B12852" w14:textId="77777777" w:rsidR="00C94042" w:rsidRPr="00C94042" w:rsidRDefault="00C94042" w:rsidP="00C94042">
            <w:pPr>
              <w:jc w:val="both"/>
              <w:rPr>
                <w:rFonts w:ascii="Times New Roman" w:hAnsi="Times New Roman"/>
                <w:lang w:val="pl-PL"/>
              </w:rPr>
            </w:pPr>
            <w:r w:rsidRPr="00C94042">
              <w:rPr>
                <w:rFonts w:ascii="Times New Roman" w:hAnsi="Times New Roman"/>
                <w:lang w:val="pl-PL"/>
              </w:rPr>
              <w:t>FF UP v Olomouci, Katedra sociologie, andragogiky a kulturní antropologie – akademický pracovník</w:t>
            </w:r>
            <w:r w:rsidRPr="00C94042">
              <w:rPr>
                <w:rFonts w:ascii="Times New Roman" w:hAnsi="Times New Roman"/>
              </w:rPr>
              <w:t>  </w:t>
            </w:r>
          </w:p>
        </w:tc>
      </w:tr>
      <w:tr w:rsidR="00C94042" w:rsidRPr="00C94042" w14:paraId="12144D9A" w14:textId="77777777" w:rsidTr="00F43823">
        <w:trPr>
          <w:trHeight w:val="218"/>
        </w:trPr>
        <w:tc>
          <w:tcPr>
            <w:tcW w:w="2518" w:type="dxa"/>
            <w:tcBorders>
              <w:top w:val="dotted" w:sz="4" w:space="0" w:color="auto"/>
              <w:bottom w:val="dotted" w:sz="4" w:space="0" w:color="auto"/>
              <w:right w:val="dotted" w:sz="4" w:space="0" w:color="auto"/>
            </w:tcBorders>
          </w:tcPr>
          <w:p w14:paraId="7A331B81" w14:textId="77777777" w:rsidR="00C94042" w:rsidRPr="00C94042" w:rsidRDefault="00C94042" w:rsidP="00C94042">
            <w:pPr>
              <w:jc w:val="both"/>
              <w:rPr>
                <w:rFonts w:ascii="Times New Roman" w:hAnsi="Times New Roman"/>
              </w:rPr>
            </w:pPr>
            <w:r w:rsidRPr="00C94042">
              <w:rPr>
                <w:rFonts w:ascii="Times New Roman" w:hAnsi="Times New Roman"/>
              </w:rPr>
              <w:t>2015 – doposud</w:t>
            </w:r>
          </w:p>
        </w:tc>
        <w:tc>
          <w:tcPr>
            <w:tcW w:w="7341" w:type="dxa"/>
            <w:gridSpan w:val="14"/>
            <w:tcBorders>
              <w:top w:val="dotted" w:sz="4" w:space="0" w:color="auto"/>
              <w:left w:val="dotted" w:sz="4" w:space="0" w:color="auto"/>
              <w:bottom w:val="dotted" w:sz="4" w:space="0" w:color="auto"/>
            </w:tcBorders>
          </w:tcPr>
          <w:p w14:paraId="15B31409" w14:textId="77777777" w:rsidR="00C94042" w:rsidRPr="00C94042" w:rsidRDefault="00C94042" w:rsidP="00C94042">
            <w:pPr>
              <w:jc w:val="both"/>
              <w:rPr>
                <w:rFonts w:ascii="Times New Roman" w:hAnsi="Times New Roman"/>
                <w:lang w:val="pl-PL"/>
              </w:rPr>
            </w:pPr>
            <w:r w:rsidRPr="00C94042">
              <w:rPr>
                <w:rFonts w:ascii="Times New Roman" w:hAnsi="Times New Roman"/>
                <w:lang w:val="pl-PL"/>
              </w:rPr>
              <w:t>FHS UTB ve Zlíně, Centrum výzkumu – akademický pracovník</w:t>
            </w:r>
            <w:r w:rsidRPr="00C94042">
              <w:rPr>
                <w:rFonts w:ascii="Times New Roman" w:hAnsi="Times New Roman"/>
              </w:rPr>
              <w:t> </w:t>
            </w:r>
          </w:p>
        </w:tc>
      </w:tr>
      <w:tr w:rsidR="00C94042" w:rsidRPr="00C94042" w14:paraId="068FDED1" w14:textId="77777777" w:rsidTr="00F43823">
        <w:trPr>
          <w:trHeight w:val="218"/>
        </w:trPr>
        <w:tc>
          <w:tcPr>
            <w:tcW w:w="2518" w:type="dxa"/>
            <w:tcBorders>
              <w:top w:val="dotted" w:sz="4" w:space="0" w:color="auto"/>
              <w:bottom w:val="dotted" w:sz="4" w:space="0" w:color="auto"/>
              <w:right w:val="dotted" w:sz="4" w:space="0" w:color="auto"/>
            </w:tcBorders>
          </w:tcPr>
          <w:p w14:paraId="2FF1C67E" w14:textId="77777777" w:rsidR="00C94042" w:rsidRPr="00C94042" w:rsidRDefault="00C94042" w:rsidP="00C94042">
            <w:pPr>
              <w:jc w:val="both"/>
              <w:rPr>
                <w:rFonts w:ascii="Times New Roman" w:hAnsi="Times New Roman"/>
              </w:rPr>
            </w:pPr>
            <w:r w:rsidRPr="00C94042">
              <w:rPr>
                <w:rFonts w:ascii="Times New Roman" w:hAnsi="Times New Roman"/>
              </w:rPr>
              <w:t>2018 – 2020 </w:t>
            </w:r>
          </w:p>
        </w:tc>
        <w:tc>
          <w:tcPr>
            <w:tcW w:w="7341" w:type="dxa"/>
            <w:gridSpan w:val="14"/>
            <w:tcBorders>
              <w:top w:val="dotted" w:sz="4" w:space="0" w:color="auto"/>
              <w:left w:val="dotted" w:sz="4" w:space="0" w:color="auto"/>
              <w:bottom w:val="dotted" w:sz="4" w:space="0" w:color="auto"/>
            </w:tcBorders>
          </w:tcPr>
          <w:p w14:paraId="6958966E" w14:textId="77777777" w:rsidR="00C94042" w:rsidRPr="00C94042" w:rsidRDefault="00C94042" w:rsidP="00C94042">
            <w:pPr>
              <w:jc w:val="both"/>
              <w:rPr>
                <w:rFonts w:ascii="Times New Roman" w:hAnsi="Times New Roman"/>
                <w:lang w:val="pl-PL"/>
              </w:rPr>
            </w:pPr>
            <w:r w:rsidRPr="00C94042">
              <w:rPr>
                <w:rFonts w:ascii="Times New Roman" w:hAnsi="Times New Roman"/>
                <w:lang w:val="pl-PL"/>
              </w:rPr>
              <w:t>FSS MU Brno, Katedra mediálních studií a žurnalistiky – výzkumný pracovník</w:t>
            </w:r>
          </w:p>
        </w:tc>
      </w:tr>
      <w:tr w:rsidR="00C94042" w:rsidRPr="00C94042" w14:paraId="673D9469" w14:textId="77777777" w:rsidTr="00F43823">
        <w:trPr>
          <w:trHeight w:val="218"/>
        </w:trPr>
        <w:tc>
          <w:tcPr>
            <w:tcW w:w="2518" w:type="dxa"/>
            <w:tcBorders>
              <w:top w:val="dotted" w:sz="4" w:space="0" w:color="auto"/>
              <w:bottom w:val="dotted" w:sz="4" w:space="0" w:color="auto"/>
              <w:right w:val="dotted" w:sz="4" w:space="0" w:color="auto"/>
            </w:tcBorders>
          </w:tcPr>
          <w:p w14:paraId="5863BE22" w14:textId="77777777" w:rsidR="00C94042" w:rsidRPr="00C94042" w:rsidRDefault="00C94042" w:rsidP="00C94042">
            <w:pPr>
              <w:jc w:val="both"/>
              <w:rPr>
                <w:rFonts w:ascii="Times New Roman" w:hAnsi="Times New Roman"/>
              </w:rPr>
            </w:pPr>
            <w:r w:rsidRPr="00C94042">
              <w:rPr>
                <w:rFonts w:ascii="Times New Roman" w:hAnsi="Times New Roman"/>
              </w:rPr>
              <w:t>2014 – 2016 </w:t>
            </w:r>
          </w:p>
        </w:tc>
        <w:tc>
          <w:tcPr>
            <w:tcW w:w="7341" w:type="dxa"/>
            <w:gridSpan w:val="14"/>
            <w:tcBorders>
              <w:top w:val="dotted" w:sz="4" w:space="0" w:color="auto"/>
              <w:left w:val="dotted" w:sz="4" w:space="0" w:color="auto"/>
              <w:bottom w:val="dotted" w:sz="4" w:space="0" w:color="auto"/>
            </w:tcBorders>
          </w:tcPr>
          <w:p w14:paraId="0581FFC3" w14:textId="77777777" w:rsidR="00C94042" w:rsidRPr="00C94042" w:rsidRDefault="00C94042" w:rsidP="00C94042">
            <w:pPr>
              <w:jc w:val="both"/>
              <w:rPr>
                <w:rFonts w:ascii="Times New Roman" w:hAnsi="Times New Roman"/>
                <w:lang w:val="pl-PL"/>
              </w:rPr>
            </w:pPr>
            <w:r w:rsidRPr="00C94042">
              <w:rPr>
                <w:rFonts w:ascii="Times New Roman" w:hAnsi="Times New Roman"/>
                <w:lang w:val="pl-PL"/>
              </w:rPr>
              <w:t>FF UP v Olomouci, Katedra sociologie, andragogiky a kulturní antropologie – vědecký pracovník</w:t>
            </w:r>
          </w:p>
        </w:tc>
      </w:tr>
      <w:tr w:rsidR="00C94042" w:rsidRPr="00C94042" w14:paraId="251C010A" w14:textId="77777777" w:rsidTr="00F43823">
        <w:trPr>
          <w:trHeight w:val="250"/>
        </w:trPr>
        <w:tc>
          <w:tcPr>
            <w:tcW w:w="9859" w:type="dxa"/>
            <w:gridSpan w:val="15"/>
            <w:shd w:val="clear" w:color="auto" w:fill="F7CAAC"/>
          </w:tcPr>
          <w:p w14:paraId="40735F4E"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77DFE1A8" w14:textId="77777777" w:rsidTr="00F43823">
        <w:trPr>
          <w:trHeight w:val="703"/>
        </w:trPr>
        <w:tc>
          <w:tcPr>
            <w:tcW w:w="9859" w:type="dxa"/>
            <w:gridSpan w:val="15"/>
          </w:tcPr>
          <w:p w14:paraId="3E609DF9" w14:textId="77777777" w:rsidR="00C94042" w:rsidRPr="00C94042" w:rsidRDefault="00C94042" w:rsidP="00C94042">
            <w:pPr>
              <w:jc w:val="both"/>
              <w:rPr>
                <w:rFonts w:ascii="Times New Roman" w:hAnsi="Times New Roman"/>
              </w:rPr>
            </w:pPr>
            <w:r w:rsidRPr="00C94042">
              <w:rPr>
                <w:rFonts w:ascii="Times New Roman" w:hAnsi="Times New Roman"/>
              </w:rPr>
              <w:t>Bakalářské práce: 7</w:t>
            </w:r>
          </w:p>
          <w:p w14:paraId="1B991BEC" w14:textId="77777777" w:rsidR="00C94042" w:rsidRPr="00C94042" w:rsidRDefault="00C94042" w:rsidP="00C94042">
            <w:pPr>
              <w:jc w:val="both"/>
              <w:rPr>
                <w:rFonts w:ascii="Times New Roman" w:hAnsi="Times New Roman"/>
              </w:rPr>
            </w:pPr>
            <w:r w:rsidRPr="00C94042">
              <w:rPr>
                <w:rFonts w:ascii="Times New Roman" w:hAnsi="Times New Roman"/>
              </w:rPr>
              <w:t>Diplomové práce: 3</w:t>
            </w:r>
          </w:p>
          <w:p w14:paraId="5BD0E4A1" w14:textId="77777777" w:rsidR="00C94042" w:rsidRPr="00C94042" w:rsidRDefault="00C94042" w:rsidP="00C94042">
            <w:pPr>
              <w:jc w:val="both"/>
              <w:rPr>
                <w:rFonts w:ascii="Times New Roman" w:hAnsi="Times New Roman"/>
              </w:rPr>
            </w:pPr>
            <w:r w:rsidRPr="00C94042">
              <w:rPr>
                <w:rFonts w:ascii="Times New Roman" w:hAnsi="Times New Roman"/>
              </w:rPr>
              <w:t>Disertační práce: //</w:t>
            </w:r>
          </w:p>
        </w:tc>
      </w:tr>
      <w:tr w:rsidR="00C94042" w:rsidRPr="00C94042" w14:paraId="3B3B16A2" w14:textId="77777777" w:rsidTr="00F43823">
        <w:trPr>
          <w:cantSplit/>
        </w:trPr>
        <w:tc>
          <w:tcPr>
            <w:tcW w:w="3347" w:type="dxa"/>
            <w:gridSpan w:val="3"/>
            <w:tcBorders>
              <w:top w:val="single" w:sz="12" w:space="0" w:color="auto"/>
            </w:tcBorders>
            <w:shd w:val="clear" w:color="auto" w:fill="F7CAAC"/>
          </w:tcPr>
          <w:p w14:paraId="62E0DCD2"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6784489E"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58E2B78E"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0CA89A7B"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4386C63B" w14:textId="77777777" w:rsidTr="00F43823">
        <w:trPr>
          <w:cantSplit/>
        </w:trPr>
        <w:tc>
          <w:tcPr>
            <w:tcW w:w="3347" w:type="dxa"/>
            <w:gridSpan w:val="3"/>
          </w:tcPr>
          <w:p w14:paraId="64E0164C"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03C44C7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1CB5FF18"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0D08065A"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07E85AE1"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77F31558"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3E42C5A4" w14:textId="77777777" w:rsidTr="00F43823">
        <w:trPr>
          <w:cantSplit/>
          <w:trHeight w:val="70"/>
        </w:trPr>
        <w:tc>
          <w:tcPr>
            <w:tcW w:w="3347" w:type="dxa"/>
            <w:gridSpan w:val="3"/>
            <w:shd w:val="clear" w:color="auto" w:fill="F7CAAC"/>
          </w:tcPr>
          <w:p w14:paraId="246FA99D"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6ACAC041"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7F3E5DBE"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tcBorders>
              <w:left w:val="single" w:sz="12" w:space="0" w:color="auto"/>
            </w:tcBorders>
          </w:tcPr>
          <w:p w14:paraId="169F4407"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3" w:type="dxa"/>
          </w:tcPr>
          <w:p w14:paraId="770179B6" w14:textId="77777777" w:rsidR="00C94042" w:rsidRPr="00C94042" w:rsidRDefault="00C94042" w:rsidP="00C94042">
            <w:pPr>
              <w:jc w:val="both"/>
              <w:rPr>
                <w:rFonts w:ascii="Times New Roman" w:hAnsi="Times New Roman"/>
              </w:rPr>
            </w:pPr>
            <w:r w:rsidRPr="00C94042">
              <w:rPr>
                <w:rFonts w:ascii="Times New Roman" w:hAnsi="Times New Roman"/>
              </w:rPr>
              <w:t>6</w:t>
            </w:r>
          </w:p>
        </w:tc>
        <w:tc>
          <w:tcPr>
            <w:tcW w:w="694" w:type="dxa"/>
          </w:tcPr>
          <w:p w14:paraId="0EA72BAA" w14:textId="77777777" w:rsidR="00C94042" w:rsidRPr="00C94042" w:rsidRDefault="00C94042" w:rsidP="00C94042">
            <w:pPr>
              <w:jc w:val="both"/>
              <w:rPr>
                <w:rFonts w:ascii="Times New Roman" w:hAnsi="Times New Roman"/>
              </w:rPr>
            </w:pPr>
            <w:r w:rsidRPr="00C94042">
              <w:rPr>
                <w:rFonts w:ascii="Times New Roman" w:hAnsi="Times New Roman"/>
              </w:rPr>
              <w:t>16</w:t>
            </w:r>
          </w:p>
        </w:tc>
      </w:tr>
      <w:tr w:rsidR="00C94042" w:rsidRPr="00C94042" w14:paraId="2253AC84" w14:textId="77777777" w:rsidTr="00F43823">
        <w:trPr>
          <w:trHeight w:val="205"/>
        </w:trPr>
        <w:tc>
          <w:tcPr>
            <w:tcW w:w="3347" w:type="dxa"/>
            <w:gridSpan w:val="3"/>
          </w:tcPr>
          <w:p w14:paraId="22A4F6DA"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2D9ECD9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404286E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325" w:type="dxa"/>
            <w:gridSpan w:val="3"/>
            <w:tcBorders>
              <w:left w:val="single" w:sz="12" w:space="0" w:color="auto"/>
            </w:tcBorders>
            <w:shd w:val="clear" w:color="auto" w:fill="FBD4B4"/>
            <w:vAlign w:val="center"/>
          </w:tcPr>
          <w:p w14:paraId="533F2736"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38D018C9" w14:textId="77777777" w:rsidR="00C94042" w:rsidRPr="00C94042" w:rsidRDefault="00C94042" w:rsidP="00C94042">
            <w:pPr>
              <w:jc w:val="both"/>
              <w:rPr>
                <w:rFonts w:ascii="Times New Roman" w:hAnsi="Times New Roman"/>
              </w:rPr>
            </w:pPr>
            <w:r w:rsidRPr="00C94042">
              <w:rPr>
                <w:rFonts w:ascii="Times New Roman" w:hAnsi="Times New Roman"/>
                <w:b/>
              </w:rPr>
              <w:t xml:space="preserve">   </w:t>
            </w:r>
            <w:r w:rsidRPr="00C94042">
              <w:rPr>
                <w:rFonts w:ascii="Times New Roman" w:hAnsi="Times New Roman"/>
              </w:rPr>
              <w:t>0/2</w:t>
            </w:r>
          </w:p>
        </w:tc>
      </w:tr>
      <w:tr w:rsidR="00C94042" w:rsidRPr="00C94042" w14:paraId="574CD7F3" w14:textId="77777777" w:rsidTr="00F43823">
        <w:tc>
          <w:tcPr>
            <w:tcW w:w="9859" w:type="dxa"/>
            <w:gridSpan w:val="15"/>
            <w:shd w:val="clear" w:color="auto" w:fill="F7CAAC"/>
          </w:tcPr>
          <w:p w14:paraId="7F0E0117"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47B37426" w14:textId="77777777" w:rsidTr="00F43823">
        <w:trPr>
          <w:trHeight w:val="553"/>
        </w:trPr>
        <w:tc>
          <w:tcPr>
            <w:tcW w:w="9859" w:type="dxa"/>
            <w:gridSpan w:val="15"/>
          </w:tcPr>
          <w:p w14:paraId="3A056436"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7BE24AC6" w14:textId="77777777" w:rsidR="00C94042" w:rsidRPr="00C94042" w:rsidRDefault="00C94042" w:rsidP="00C94042">
            <w:pPr>
              <w:jc w:val="both"/>
              <w:rPr>
                <w:rFonts w:ascii="Times New Roman" w:hAnsi="Times New Roman"/>
                <w:color w:val="4D5156"/>
                <w:shd w:val="clear" w:color="auto" w:fill="FFFFFF"/>
              </w:rPr>
            </w:pPr>
            <w:r w:rsidRPr="00C94042">
              <w:rPr>
                <w:rFonts w:ascii="Times New Roman" w:hAnsi="Times New Roman"/>
                <w:b/>
              </w:rPr>
              <w:t>KARGER, T.</w:t>
            </w:r>
            <w:r w:rsidRPr="00C94042">
              <w:rPr>
                <w:rFonts w:ascii="Times New Roman" w:hAnsi="Times New Roman"/>
              </w:rPr>
              <w:t xml:space="preserve"> Biographical Stages and Information Sources in the Formation of Historical Consciousness. </w:t>
            </w:r>
            <w:r w:rsidRPr="00C94042">
              <w:rPr>
                <w:rFonts w:ascii="Times New Roman" w:hAnsi="Times New Roman"/>
                <w:i/>
              </w:rPr>
              <w:t>Historická sociologie</w:t>
            </w:r>
            <w:r w:rsidRPr="00C94042">
              <w:rPr>
                <w:rFonts w:ascii="Times New Roman" w:hAnsi="Times New Roman"/>
              </w:rPr>
              <w:t xml:space="preserve">, 2020, roč. 12, č. 1, s. 9-32. e-ISSN </w:t>
            </w:r>
            <w:r w:rsidRPr="00C94042">
              <w:rPr>
                <w:rFonts w:ascii="Times New Roman" w:hAnsi="Times New Roman"/>
                <w:color w:val="4D5156"/>
                <w:shd w:val="clear" w:color="auto" w:fill="FFFFFF"/>
              </w:rPr>
              <w:t>2336-3525.</w:t>
            </w:r>
          </w:p>
          <w:p w14:paraId="335B81FF" w14:textId="77777777" w:rsidR="00C94042" w:rsidRPr="00C94042" w:rsidRDefault="00C94042" w:rsidP="00C94042">
            <w:pPr>
              <w:jc w:val="both"/>
              <w:rPr>
                <w:rFonts w:ascii="Times New Roman" w:hAnsi="Times New Roman"/>
              </w:rPr>
            </w:pPr>
            <w:r w:rsidRPr="00C94042">
              <w:rPr>
                <w:rFonts w:ascii="Times New Roman" w:hAnsi="Times New Roman"/>
                <w:b/>
              </w:rPr>
              <w:t>KARGER, T.</w:t>
            </w:r>
            <w:r w:rsidRPr="00C94042">
              <w:rPr>
                <w:rFonts w:ascii="Times New Roman" w:hAnsi="Times New Roman"/>
              </w:rPr>
              <w:t xml:space="preserve"> Mediální kurace jako praxe paměti: Situační analýza mnemonických praxí mládeže. </w:t>
            </w:r>
            <w:r w:rsidRPr="00C94042">
              <w:rPr>
                <w:rFonts w:ascii="Times New Roman" w:hAnsi="Times New Roman"/>
                <w:i/>
              </w:rPr>
              <w:t>Historická sociologie</w:t>
            </w:r>
            <w:r w:rsidRPr="00C94042">
              <w:rPr>
                <w:rFonts w:ascii="Times New Roman" w:hAnsi="Times New Roman"/>
              </w:rPr>
              <w:t xml:space="preserve">, 2019, roč. 11, č. 1, s. 29-50. e-ISSN </w:t>
            </w:r>
            <w:r w:rsidRPr="00C94042">
              <w:rPr>
                <w:rFonts w:ascii="Times New Roman" w:hAnsi="Times New Roman"/>
                <w:color w:val="4D5156"/>
                <w:shd w:val="clear" w:color="auto" w:fill="FFFFFF"/>
              </w:rPr>
              <w:t>2336-3525.</w:t>
            </w:r>
          </w:p>
          <w:p w14:paraId="5896D50C" w14:textId="77777777" w:rsidR="00C94042" w:rsidRPr="00C94042" w:rsidRDefault="00C94042" w:rsidP="00C94042">
            <w:pPr>
              <w:jc w:val="both"/>
              <w:rPr>
                <w:rFonts w:ascii="Times New Roman" w:hAnsi="Times New Roman"/>
              </w:rPr>
            </w:pPr>
            <w:r w:rsidRPr="00C94042">
              <w:rPr>
                <w:rFonts w:ascii="Times New Roman" w:hAnsi="Times New Roman"/>
                <w:b/>
              </w:rPr>
              <w:t>KARGER, T.</w:t>
            </w:r>
            <w:r w:rsidRPr="00C94042">
              <w:rPr>
                <w:rFonts w:ascii="Times New Roman" w:hAnsi="Times New Roman"/>
              </w:rPr>
              <w:t xml:space="preserve"> The meaning of sharing in free software and beyond. </w:t>
            </w:r>
            <w:r w:rsidRPr="00C94042">
              <w:rPr>
                <w:rFonts w:ascii="Times New Roman" w:hAnsi="Times New Roman"/>
                <w:i/>
              </w:rPr>
              <w:t>Information, Communication &amp; Society</w:t>
            </w:r>
            <w:r w:rsidRPr="00C94042">
              <w:rPr>
                <w:rFonts w:ascii="Times New Roman" w:hAnsi="Times New Roman"/>
              </w:rPr>
              <w:t xml:space="preserve">, 2019, vol. 22, no. 9, p. 1295-1309. ISSN </w:t>
            </w:r>
            <w:r w:rsidRPr="00C94042">
              <w:rPr>
                <w:rFonts w:ascii="Times New Roman" w:hAnsi="Times New Roman"/>
                <w:shd w:val="clear" w:color="auto" w:fill="FFFFFF"/>
              </w:rPr>
              <w:t>1468-4462.</w:t>
            </w:r>
          </w:p>
          <w:p w14:paraId="2D781D27" w14:textId="77777777" w:rsidR="00C94042" w:rsidRPr="00C94042" w:rsidRDefault="00C94042" w:rsidP="00C94042">
            <w:pPr>
              <w:jc w:val="both"/>
              <w:rPr>
                <w:rFonts w:ascii="Times New Roman" w:hAnsi="Times New Roman"/>
              </w:rPr>
            </w:pPr>
            <w:r w:rsidRPr="00C94042">
              <w:rPr>
                <w:rFonts w:ascii="Times New Roman" w:hAnsi="Times New Roman"/>
                <w:b/>
              </w:rPr>
              <w:t>KARGER, T.</w:t>
            </w:r>
            <w:r w:rsidRPr="00C94042">
              <w:rPr>
                <w:rFonts w:ascii="Times New Roman" w:hAnsi="Times New Roman"/>
              </w:rPr>
              <w:t xml:space="preserve"> Explanační principy ve studiu kolektivní paměti: Kultura, kognice a jejich situovanost. </w:t>
            </w:r>
            <w:r w:rsidRPr="00C94042">
              <w:rPr>
                <w:rFonts w:ascii="Times New Roman" w:hAnsi="Times New Roman"/>
                <w:i/>
              </w:rPr>
              <w:t>Historická sociologie</w:t>
            </w:r>
            <w:r w:rsidRPr="00C94042">
              <w:rPr>
                <w:rFonts w:ascii="Times New Roman" w:hAnsi="Times New Roman"/>
              </w:rPr>
              <w:t xml:space="preserve">, 2017, roč. 9, č. 2, s. 23-40. e-ISSN </w:t>
            </w:r>
            <w:r w:rsidRPr="00C94042">
              <w:rPr>
                <w:rFonts w:ascii="Times New Roman" w:hAnsi="Times New Roman"/>
                <w:color w:val="4D5156"/>
                <w:shd w:val="clear" w:color="auto" w:fill="FFFFFF"/>
              </w:rPr>
              <w:t>2336-3525.</w:t>
            </w:r>
          </w:p>
          <w:p w14:paraId="74033B4E"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b/>
              </w:rPr>
              <w:t>KARGER, T.</w:t>
            </w:r>
            <w:r w:rsidRPr="00C94042">
              <w:rPr>
                <w:rFonts w:ascii="Times New Roman" w:hAnsi="Times New Roman"/>
              </w:rPr>
              <w:t xml:space="preserve"> Internetové pirátství: struktura pozic v ČR. </w:t>
            </w:r>
            <w:r w:rsidRPr="00C94042">
              <w:rPr>
                <w:rFonts w:ascii="Times New Roman" w:hAnsi="Times New Roman"/>
                <w:i/>
              </w:rPr>
              <w:t>Mediální studia</w:t>
            </w:r>
            <w:r w:rsidRPr="00C94042">
              <w:rPr>
                <w:rFonts w:ascii="Times New Roman" w:hAnsi="Times New Roman"/>
              </w:rPr>
              <w:t xml:space="preserve">, 2016, roč. 10, č. 1, s. 6-28. ISSN </w:t>
            </w:r>
            <w:r w:rsidRPr="00C94042">
              <w:rPr>
                <w:rFonts w:ascii="Times New Roman" w:hAnsi="Times New Roman"/>
                <w:color w:val="202124"/>
                <w:shd w:val="clear" w:color="auto" w:fill="FFFFFF"/>
              </w:rPr>
              <w:t>2464-4846.</w:t>
            </w:r>
          </w:p>
          <w:p w14:paraId="3B070CE2" w14:textId="77777777" w:rsidR="00C94042" w:rsidRPr="00C94042" w:rsidRDefault="00C94042" w:rsidP="00C94042">
            <w:pPr>
              <w:jc w:val="both"/>
              <w:rPr>
                <w:rFonts w:ascii="Times New Roman" w:hAnsi="Times New Roman"/>
              </w:rPr>
            </w:pPr>
            <w:r w:rsidRPr="00C94042">
              <w:rPr>
                <w:rFonts w:ascii="Times New Roman" w:hAnsi="Times New Roman"/>
              </w:rPr>
              <w:t xml:space="preserve">KALENDA, J., &amp; </w:t>
            </w:r>
            <w:r w:rsidRPr="00C94042">
              <w:rPr>
                <w:rFonts w:ascii="Times New Roman" w:hAnsi="Times New Roman"/>
                <w:b/>
              </w:rPr>
              <w:t>KARGER, T.</w:t>
            </w:r>
            <w:r w:rsidRPr="00C94042">
              <w:rPr>
                <w:rFonts w:ascii="Times New Roman" w:hAnsi="Times New Roman"/>
              </w:rPr>
              <w:t xml:space="preserve"> Political memory and symbolic boundaries: Czech presidential speeches after 1989. </w:t>
            </w:r>
            <w:r w:rsidRPr="00C94042">
              <w:rPr>
                <w:rFonts w:ascii="Times New Roman" w:hAnsi="Times New Roman"/>
                <w:i/>
              </w:rPr>
              <w:t>International Journal of Media &amp; Cultural Politics</w:t>
            </w:r>
            <w:r w:rsidRPr="00C94042">
              <w:rPr>
                <w:rFonts w:ascii="Times New Roman" w:hAnsi="Times New Roman"/>
              </w:rPr>
              <w:t xml:space="preserve">, 2016, vol. 12, no. 1, p. 43-58. ISSN </w:t>
            </w:r>
            <w:r w:rsidRPr="00C94042">
              <w:rPr>
                <w:rFonts w:ascii="Times New Roman" w:hAnsi="Times New Roman"/>
                <w:color w:val="4D5156"/>
                <w:shd w:val="clear" w:color="auto" w:fill="FFFFFF"/>
              </w:rPr>
              <w:t>17408296. </w:t>
            </w:r>
          </w:p>
          <w:p w14:paraId="18860329" w14:textId="77777777" w:rsidR="00C94042" w:rsidRPr="00C94042" w:rsidRDefault="00C94042" w:rsidP="00C94042">
            <w:pPr>
              <w:jc w:val="both"/>
              <w:rPr>
                <w:rFonts w:ascii="Times New Roman" w:hAnsi="Times New Roman"/>
              </w:rPr>
            </w:pPr>
            <w:r w:rsidRPr="00C94042">
              <w:rPr>
                <w:rFonts w:ascii="Times New Roman" w:hAnsi="Times New Roman"/>
                <w:b/>
              </w:rPr>
              <w:t>KARGER, T.</w:t>
            </w:r>
            <w:r w:rsidRPr="00C94042">
              <w:rPr>
                <w:rFonts w:ascii="Times New Roman" w:hAnsi="Times New Roman"/>
              </w:rPr>
              <w:t xml:space="preserve"> </w:t>
            </w:r>
            <w:r w:rsidRPr="00C94042">
              <w:rPr>
                <w:rFonts w:ascii="Times New Roman" w:hAnsi="Times New Roman"/>
                <w:i/>
              </w:rPr>
              <w:t>The Weight of the Intangible: Knowledge Networks in Free and Open Source Software Development</w:t>
            </w:r>
            <w:r w:rsidRPr="00C94042">
              <w:rPr>
                <w:rFonts w:ascii="Times New Roman" w:hAnsi="Times New Roman"/>
              </w:rPr>
              <w:t>. Olomouc: Palacký University. 2016. ISBN 978-80-87895-67-2.</w:t>
            </w:r>
          </w:p>
          <w:p w14:paraId="6833F331" w14:textId="77777777" w:rsidR="00C94042" w:rsidRPr="00C94042" w:rsidRDefault="00C94042" w:rsidP="00C94042">
            <w:pPr>
              <w:jc w:val="both"/>
              <w:rPr>
                <w:rFonts w:ascii="Times New Roman" w:hAnsi="Times New Roman"/>
                <w:color w:val="4D5156"/>
                <w:shd w:val="clear" w:color="auto" w:fill="FFFFFF"/>
              </w:rPr>
            </w:pPr>
          </w:p>
          <w:p w14:paraId="2C057A97" w14:textId="77777777" w:rsidR="00C94042" w:rsidRPr="00C94042" w:rsidRDefault="00C94042" w:rsidP="00C94042">
            <w:pPr>
              <w:jc w:val="both"/>
              <w:rPr>
                <w:rFonts w:ascii="Times New Roman" w:hAnsi="Times New Roman"/>
                <w:b/>
                <w:color w:val="4D5156"/>
                <w:u w:val="single"/>
                <w:shd w:val="clear" w:color="auto" w:fill="FFFFFF"/>
              </w:rPr>
            </w:pPr>
            <w:r w:rsidRPr="00C94042">
              <w:rPr>
                <w:rFonts w:ascii="Times New Roman" w:hAnsi="Times New Roman"/>
                <w:b/>
                <w:color w:val="4D5156"/>
                <w:u w:val="single"/>
                <w:shd w:val="clear" w:color="auto" w:fill="FFFFFF"/>
              </w:rPr>
              <w:t>Další tvůrčí činnost (včetně projektů)</w:t>
            </w:r>
          </w:p>
          <w:p w14:paraId="693CB9E3" w14:textId="77777777" w:rsidR="00C94042" w:rsidRPr="00C94042" w:rsidRDefault="00C94042" w:rsidP="00C94042">
            <w:pPr>
              <w:jc w:val="both"/>
              <w:rPr>
                <w:rFonts w:ascii="Times New Roman" w:hAnsi="Times New Roman"/>
                <w:color w:val="4D5156"/>
                <w:shd w:val="clear" w:color="auto" w:fill="FFFFFF"/>
              </w:rPr>
            </w:pPr>
            <w:r w:rsidRPr="00C94042">
              <w:rPr>
                <w:rFonts w:ascii="Times New Roman" w:hAnsi="Times New Roman"/>
                <w:color w:val="4D5156"/>
                <w:shd w:val="clear" w:color="auto" w:fill="FFFFFF"/>
              </w:rPr>
              <w:t>//</w:t>
            </w:r>
          </w:p>
          <w:p w14:paraId="59B41ACC" w14:textId="77777777" w:rsidR="00C94042" w:rsidRPr="00C94042" w:rsidRDefault="00C94042" w:rsidP="00C94042">
            <w:pPr>
              <w:jc w:val="both"/>
              <w:rPr>
                <w:rFonts w:ascii="Times New Roman" w:hAnsi="Times New Roman"/>
              </w:rPr>
            </w:pPr>
          </w:p>
          <w:p w14:paraId="6D74DC13"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Profesní činnost vztahující se k zabezpečovaným předmětům:</w:t>
            </w:r>
          </w:p>
          <w:p w14:paraId="372BA82F" w14:textId="77777777" w:rsidR="00C94042" w:rsidRPr="00C94042" w:rsidRDefault="00C94042" w:rsidP="00C94042">
            <w:pPr>
              <w:jc w:val="both"/>
              <w:rPr>
                <w:rFonts w:ascii="Times New Roman" w:hAnsi="Times New Roman"/>
              </w:rPr>
            </w:pPr>
            <w:r w:rsidRPr="00C94042">
              <w:rPr>
                <w:rFonts w:ascii="Times New Roman" w:hAnsi="Times New Roman"/>
              </w:rPr>
              <w:t>Praxe viz výše.</w:t>
            </w:r>
          </w:p>
          <w:p w14:paraId="20DFE07A" w14:textId="77777777" w:rsidR="00C94042" w:rsidRPr="00C94042" w:rsidRDefault="00C94042" w:rsidP="00C94042">
            <w:pPr>
              <w:jc w:val="both"/>
              <w:rPr>
                <w:rFonts w:ascii="Times New Roman" w:hAnsi="Times New Roman"/>
                <w:bCs/>
              </w:rPr>
            </w:pPr>
          </w:p>
        </w:tc>
      </w:tr>
      <w:tr w:rsidR="00C94042" w:rsidRPr="00C94042" w14:paraId="0505AA84" w14:textId="77777777" w:rsidTr="00F43823">
        <w:trPr>
          <w:trHeight w:val="218"/>
        </w:trPr>
        <w:tc>
          <w:tcPr>
            <w:tcW w:w="9859" w:type="dxa"/>
            <w:gridSpan w:val="15"/>
            <w:shd w:val="clear" w:color="auto" w:fill="F7CAAC"/>
          </w:tcPr>
          <w:p w14:paraId="4A7BA8C0" w14:textId="77777777" w:rsidR="00C94042" w:rsidRPr="00C94042" w:rsidRDefault="00C94042" w:rsidP="00C94042">
            <w:pPr>
              <w:jc w:val="both"/>
              <w:rPr>
                <w:rFonts w:ascii="Times New Roman" w:hAnsi="Times New Roman"/>
                <w:b/>
              </w:rPr>
            </w:pPr>
            <w:r w:rsidRPr="00C94042">
              <w:rPr>
                <w:rFonts w:ascii="Times New Roman" w:hAnsi="Times New Roman"/>
                <w:b/>
              </w:rPr>
              <w:t>Působení v zahraničí</w:t>
            </w:r>
          </w:p>
        </w:tc>
      </w:tr>
      <w:tr w:rsidR="00C94042" w:rsidRPr="00C94042" w14:paraId="3D62BF2B" w14:textId="77777777" w:rsidTr="00F43823">
        <w:trPr>
          <w:trHeight w:val="328"/>
        </w:trPr>
        <w:tc>
          <w:tcPr>
            <w:tcW w:w="9859" w:type="dxa"/>
            <w:gridSpan w:val="15"/>
          </w:tcPr>
          <w:p w14:paraId="456B387C" w14:textId="77777777" w:rsidR="00C94042" w:rsidRPr="00C94042" w:rsidRDefault="00C94042" w:rsidP="00C94042">
            <w:pPr>
              <w:jc w:val="both"/>
              <w:rPr>
                <w:rFonts w:ascii="Times New Roman" w:hAnsi="Times New Roman"/>
              </w:rPr>
            </w:pPr>
            <w:r w:rsidRPr="00C94042">
              <w:rPr>
                <w:rFonts w:ascii="Times New Roman" w:hAnsi="Times New Roman"/>
              </w:rPr>
              <w:t>2018 University of Graz, Department of Sociology (stáž do 1 měsíce).</w:t>
            </w:r>
          </w:p>
        </w:tc>
      </w:tr>
      <w:tr w:rsidR="00C94042" w:rsidRPr="00C94042" w14:paraId="6C01DDCB" w14:textId="77777777" w:rsidTr="00F43823">
        <w:trPr>
          <w:cantSplit/>
          <w:trHeight w:val="232"/>
        </w:trPr>
        <w:tc>
          <w:tcPr>
            <w:tcW w:w="2518" w:type="dxa"/>
            <w:shd w:val="clear" w:color="auto" w:fill="F7CAAC"/>
          </w:tcPr>
          <w:p w14:paraId="104CB176"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6940B15D" w14:textId="77777777" w:rsidR="00C94042" w:rsidRPr="00C94042" w:rsidRDefault="00C94042" w:rsidP="00C94042">
            <w:pPr>
              <w:jc w:val="both"/>
              <w:rPr>
                <w:rFonts w:ascii="Times New Roman" w:hAnsi="Times New Roman"/>
              </w:rPr>
            </w:pPr>
            <w:r w:rsidRPr="00C94042">
              <w:rPr>
                <w:rFonts w:ascii="Times New Roman" w:hAnsi="Times New Roman"/>
              </w:rPr>
              <w:t xml:space="preserve">Tomáš Karger, v. r. </w:t>
            </w:r>
          </w:p>
        </w:tc>
        <w:tc>
          <w:tcPr>
            <w:tcW w:w="786" w:type="dxa"/>
            <w:gridSpan w:val="2"/>
            <w:shd w:val="clear" w:color="auto" w:fill="F7CAAC"/>
          </w:tcPr>
          <w:p w14:paraId="71E13125"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4"/>
          </w:tcPr>
          <w:p w14:paraId="67275C03"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1EA69482"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779BF818"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2D0566" w14:paraId="7D8EC87A" w14:textId="77777777" w:rsidTr="00F43823">
        <w:tc>
          <w:tcPr>
            <w:tcW w:w="9859" w:type="dxa"/>
            <w:gridSpan w:val="15"/>
            <w:tcBorders>
              <w:bottom w:val="double" w:sz="4" w:space="0" w:color="auto"/>
            </w:tcBorders>
            <w:shd w:val="clear" w:color="auto" w:fill="BDD6EE"/>
          </w:tcPr>
          <w:p w14:paraId="3589ABC1"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2CB1070F" w14:textId="77777777" w:rsidTr="00F43823">
        <w:tc>
          <w:tcPr>
            <w:tcW w:w="2518" w:type="dxa"/>
            <w:tcBorders>
              <w:top w:val="double" w:sz="4" w:space="0" w:color="auto"/>
            </w:tcBorders>
            <w:shd w:val="clear" w:color="auto" w:fill="F7CAAC"/>
          </w:tcPr>
          <w:p w14:paraId="69ADE774"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4"/>
          </w:tcPr>
          <w:p w14:paraId="4F954626"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4606181E" w14:textId="77777777" w:rsidTr="00F43823">
        <w:tc>
          <w:tcPr>
            <w:tcW w:w="2518" w:type="dxa"/>
            <w:shd w:val="clear" w:color="auto" w:fill="F7CAAC"/>
          </w:tcPr>
          <w:p w14:paraId="1E688977"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4"/>
          </w:tcPr>
          <w:p w14:paraId="2B6E6ADB"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122CD516" w14:textId="77777777" w:rsidTr="00F43823">
        <w:tc>
          <w:tcPr>
            <w:tcW w:w="2518" w:type="dxa"/>
            <w:shd w:val="clear" w:color="auto" w:fill="F7CAAC"/>
          </w:tcPr>
          <w:p w14:paraId="72D81874"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4"/>
          </w:tcPr>
          <w:p w14:paraId="672F0702" w14:textId="77777777" w:rsidR="00C94042" w:rsidRPr="00C94042" w:rsidRDefault="00C94042" w:rsidP="00C94042">
            <w:pPr>
              <w:jc w:val="both"/>
              <w:rPr>
                <w:rFonts w:ascii="Times New Roman" w:hAnsi="Times New Roman"/>
                <w:color w:val="FF0000"/>
              </w:rPr>
            </w:pPr>
            <w:r w:rsidRPr="00C94042">
              <w:rPr>
                <w:rFonts w:ascii="Times New Roman" w:hAnsi="Times New Roman"/>
              </w:rPr>
              <w:t>Domácí péče a hospicová péče</w:t>
            </w:r>
          </w:p>
        </w:tc>
      </w:tr>
      <w:tr w:rsidR="00C94042" w:rsidRPr="00C94042" w14:paraId="1208B5E6" w14:textId="77777777" w:rsidTr="00F43823">
        <w:tc>
          <w:tcPr>
            <w:tcW w:w="2518" w:type="dxa"/>
            <w:shd w:val="clear" w:color="auto" w:fill="F7CAAC"/>
          </w:tcPr>
          <w:p w14:paraId="5CF75C0C"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189314E6" w14:textId="77777777" w:rsidR="00C94042" w:rsidRPr="00C94042" w:rsidRDefault="00C94042" w:rsidP="00C94042">
            <w:pPr>
              <w:jc w:val="both"/>
              <w:rPr>
                <w:rFonts w:ascii="Times New Roman" w:hAnsi="Times New Roman"/>
                <w:b/>
              </w:rPr>
            </w:pPr>
            <w:r w:rsidRPr="00C94042">
              <w:rPr>
                <w:rFonts w:ascii="Times New Roman" w:hAnsi="Times New Roman"/>
                <w:b/>
              </w:rPr>
              <w:t>LUCIE KAVANOVÁ</w:t>
            </w:r>
          </w:p>
        </w:tc>
        <w:tc>
          <w:tcPr>
            <w:tcW w:w="709" w:type="dxa"/>
            <w:shd w:val="clear" w:color="auto" w:fill="F7CAAC"/>
          </w:tcPr>
          <w:p w14:paraId="5D957B8B"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5"/>
          </w:tcPr>
          <w:p w14:paraId="4AB161FB" w14:textId="77777777" w:rsidR="00C94042" w:rsidRPr="00C94042" w:rsidRDefault="00C94042" w:rsidP="00C94042">
            <w:pPr>
              <w:jc w:val="both"/>
              <w:rPr>
                <w:rFonts w:ascii="Times New Roman" w:hAnsi="Times New Roman"/>
              </w:rPr>
            </w:pPr>
            <w:r w:rsidRPr="00C94042">
              <w:rPr>
                <w:rFonts w:ascii="Times New Roman" w:hAnsi="Times New Roman"/>
              </w:rPr>
              <w:t>JUDr.</w:t>
            </w:r>
          </w:p>
        </w:tc>
      </w:tr>
      <w:tr w:rsidR="00C94042" w:rsidRPr="00C94042" w14:paraId="41E5F28A" w14:textId="77777777" w:rsidTr="00F43823">
        <w:tc>
          <w:tcPr>
            <w:tcW w:w="2518" w:type="dxa"/>
            <w:shd w:val="clear" w:color="auto" w:fill="F7CAAC"/>
          </w:tcPr>
          <w:p w14:paraId="7336F89E"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1EECAADB" w14:textId="77777777" w:rsidR="00C94042" w:rsidRPr="00C94042" w:rsidRDefault="00C94042" w:rsidP="00C94042">
            <w:pPr>
              <w:jc w:val="both"/>
              <w:rPr>
                <w:rFonts w:ascii="Times New Roman" w:hAnsi="Times New Roman"/>
              </w:rPr>
            </w:pPr>
            <w:r w:rsidRPr="00C94042">
              <w:rPr>
                <w:rFonts w:ascii="Times New Roman" w:hAnsi="Times New Roman"/>
              </w:rPr>
              <w:t>1976</w:t>
            </w:r>
          </w:p>
        </w:tc>
        <w:tc>
          <w:tcPr>
            <w:tcW w:w="1721" w:type="dxa"/>
            <w:shd w:val="clear" w:color="auto" w:fill="F7CAAC"/>
          </w:tcPr>
          <w:p w14:paraId="786344EF"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13587991"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443C6327"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5BB4A0D7"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9" w:type="dxa"/>
            <w:gridSpan w:val="3"/>
            <w:shd w:val="clear" w:color="auto" w:fill="F7CAAC"/>
          </w:tcPr>
          <w:p w14:paraId="3B8B317F" w14:textId="77777777" w:rsidR="00C94042" w:rsidRPr="00C94042" w:rsidRDefault="00C94042" w:rsidP="00C94042">
            <w:pPr>
              <w:jc w:val="both"/>
              <w:rPr>
                <w:rFonts w:ascii="Times New Roman" w:hAnsi="Times New Roman"/>
                <w:b/>
              </w:rPr>
            </w:pPr>
          </w:p>
        </w:tc>
        <w:tc>
          <w:tcPr>
            <w:tcW w:w="1387" w:type="dxa"/>
            <w:gridSpan w:val="2"/>
          </w:tcPr>
          <w:p w14:paraId="65F6A35C"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0C825CBB" w14:textId="77777777" w:rsidTr="00F43823">
        <w:tc>
          <w:tcPr>
            <w:tcW w:w="5068" w:type="dxa"/>
            <w:gridSpan w:val="4"/>
            <w:shd w:val="clear" w:color="auto" w:fill="F7CAAC"/>
          </w:tcPr>
          <w:p w14:paraId="2D96641D"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7D8B670D"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67FD589A"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7D3D07F3"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9" w:type="dxa"/>
            <w:gridSpan w:val="3"/>
            <w:shd w:val="clear" w:color="auto" w:fill="F7CAAC"/>
          </w:tcPr>
          <w:p w14:paraId="2966E6B8" w14:textId="77777777" w:rsidR="00C94042" w:rsidRPr="00C94042" w:rsidRDefault="00C94042" w:rsidP="00C94042">
            <w:pPr>
              <w:jc w:val="both"/>
              <w:rPr>
                <w:rFonts w:ascii="Times New Roman" w:hAnsi="Times New Roman"/>
                <w:b/>
              </w:rPr>
            </w:pPr>
          </w:p>
        </w:tc>
        <w:tc>
          <w:tcPr>
            <w:tcW w:w="1387" w:type="dxa"/>
            <w:gridSpan w:val="2"/>
          </w:tcPr>
          <w:p w14:paraId="6BADFAFB"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4BA9476F" w14:textId="77777777" w:rsidTr="00F43823">
        <w:tc>
          <w:tcPr>
            <w:tcW w:w="6060" w:type="dxa"/>
            <w:gridSpan w:val="8"/>
            <w:shd w:val="clear" w:color="auto" w:fill="F7CAAC"/>
          </w:tcPr>
          <w:p w14:paraId="002C3AFE"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3BDFD992"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5"/>
            <w:shd w:val="clear" w:color="auto" w:fill="F7CAAC"/>
          </w:tcPr>
          <w:p w14:paraId="15AA91D5"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6CDEB6B8" w14:textId="77777777" w:rsidTr="00F43823">
        <w:tc>
          <w:tcPr>
            <w:tcW w:w="6060" w:type="dxa"/>
            <w:gridSpan w:val="8"/>
          </w:tcPr>
          <w:p w14:paraId="382649DD" w14:textId="2C07E728" w:rsidR="00C94042" w:rsidRPr="00C94042" w:rsidRDefault="00C94042" w:rsidP="00C94042">
            <w:pPr>
              <w:jc w:val="both"/>
              <w:rPr>
                <w:rFonts w:ascii="Times New Roman" w:hAnsi="Times New Roman"/>
              </w:rPr>
            </w:pPr>
            <w:r w:rsidRPr="00C94042">
              <w:rPr>
                <w:rFonts w:ascii="Times New Roman" w:hAnsi="Times New Roman"/>
              </w:rPr>
              <w:t>UP v</w:t>
            </w:r>
            <w:r w:rsidR="00455605">
              <w:rPr>
                <w:rFonts w:ascii="Times New Roman" w:hAnsi="Times New Roman"/>
              </w:rPr>
              <w:t> </w:t>
            </w:r>
            <w:r w:rsidRPr="00C94042">
              <w:rPr>
                <w:rFonts w:ascii="Times New Roman" w:hAnsi="Times New Roman"/>
              </w:rPr>
              <w:t>Olomouci</w:t>
            </w:r>
          </w:p>
        </w:tc>
        <w:tc>
          <w:tcPr>
            <w:tcW w:w="1703" w:type="dxa"/>
            <w:gridSpan w:val="2"/>
          </w:tcPr>
          <w:p w14:paraId="2FEC6346"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2096" w:type="dxa"/>
            <w:gridSpan w:val="5"/>
          </w:tcPr>
          <w:p w14:paraId="1AA952EB" w14:textId="77777777" w:rsidR="00C94042" w:rsidRPr="00C94042" w:rsidRDefault="00C94042" w:rsidP="00C94042">
            <w:pPr>
              <w:jc w:val="both"/>
              <w:rPr>
                <w:rFonts w:ascii="Times New Roman" w:hAnsi="Times New Roman"/>
              </w:rPr>
            </w:pPr>
          </w:p>
        </w:tc>
      </w:tr>
      <w:tr w:rsidR="00C94042" w:rsidRPr="00C94042" w14:paraId="2BFC1799" w14:textId="77777777" w:rsidTr="00F43823">
        <w:tc>
          <w:tcPr>
            <w:tcW w:w="9859" w:type="dxa"/>
            <w:gridSpan w:val="15"/>
            <w:shd w:val="clear" w:color="auto" w:fill="F7CAAC"/>
          </w:tcPr>
          <w:p w14:paraId="37149746"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1084B4FA" w14:textId="77777777" w:rsidTr="00F43823">
        <w:trPr>
          <w:trHeight w:val="470"/>
        </w:trPr>
        <w:tc>
          <w:tcPr>
            <w:tcW w:w="9859" w:type="dxa"/>
            <w:gridSpan w:val="15"/>
            <w:tcBorders>
              <w:top w:val="nil"/>
            </w:tcBorders>
          </w:tcPr>
          <w:p w14:paraId="012200C8" w14:textId="77777777" w:rsidR="00C94042" w:rsidRPr="00C94042" w:rsidRDefault="00C94042" w:rsidP="00C94042">
            <w:pPr>
              <w:jc w:val="both"/>
              <w:rPr>
                <w:rFonts w:ascii="Times New Roman" w:hAnsi="Times New Roman"/>
              </w:rPr>
            </w:pPr>
            <w:r w:rsidRPr="00C94042">
              <w:rPr>
                <w:rFonts w:ascii="Times New Roman" w:hAnsi="Times New Roman"/>
              </w:rPr>
              <w:t>Vybrané kapitoly z práva a sociální politiky* (garant, seminář)</w:t>
            </w:r>
          </w:p>
        </w:tc>
      </w:tr>
      <w:tr w:rsidR="00C94042" w:rsidRPr="00C94042" w14:paraId="2CE7A82C" w14:textId="77777777" w:rsidTr="00F43823">
        <w:trPr>
          <w:trHeight w:val="470"/>
        </w:trPr>
        <w:tc>
          <w:tcPr>
            <w:tcW w:w="9859" w:type="dxa"/>
            <w:gridSpan w:val="15"/>
            <w:tcBorders>
              <w:top w:val="nil"/>
              <w:left w:val="single" w:sz="4" w:space="0" w:color="auto"/>
              <w:bottom w:val="single" w:sz="4" w:space="0" w:color="auto"/>
              <w:right w:val="single" w:sz="4" w:space="0" w:color="auto"/>
            </w:tcBorders>
            <w:shd w:val="clear" w:color="auto" w:fill="F7CAAC" w:themeFill="accent2" w:themeFillTint="66"/>
          </w:tcPr>
          <w:p w14:paraId="4E1F96C3"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647FFB1D" w14:textId="77777777" w:rsidTr="00F43823">
        <w:trPr>
          <w:trHeight w:val="340"/>
        </w:trPr>
        <w:tc>
          <w:tcPr>
            <w:tcW w:w="2802" w:type="dxa"/>
            <w:gridSpan w:val="2"/>
            <w:tcBorders>
              <w:top w:val="nil"/>
            </w:tcBorders>
          </w:tcPr>
          <w:p w14:paraId="4E2B5C60"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7083B826"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083C6B84"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10F5550A"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2ECC08F2"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04C2D22A" w14:textId="77777777" w:rsidTr="00F43823">
        <w:trPr>
          <w:trHeight w:val="285"/>
        </w:trPr>
        <w:tc>
          <w:tcPr>
            <w:tcW w:w="2802" w:type="dxa"/>
            <w:gridSpan w:val="2"/>
            <w:tcBorders>
              <w:top w:val="nil"/>
            </w:tcBorders>
          </w:tcPr>
          <w:p w14:paraId="1CD16127" w14:textId="77777777" w:rsidR="00C94042" w:rsidRPr="00C94042" w:rsidRDefault="00C94042" w:rsidP="00C94042">
            <w:pPr>
              <w:jc w:val="both"/>
              <w:rPr>
                <w:rFonts w:ascii="Times New Roman" w:hAnsi="Times New Roman"/>
                <w:color w:val="000000" w:themeColor="text1"/>
              </w:rPr>
            </w:pPr>
          </w:p>
        </w:tc>
        <w:tc>
          <w:tcPr>
            <w:tcW w:w="2409" w:type="dxa"/>
            <w:gridSpan w:val="3"/>
            <w:tcBorders>
              <w:top w:val="nil"/>
            </w:tcBorders>
          </w:tcPr>
          <w:p w14:paraId="2788D1F0" w14:textId="77777777" w:rsidR="00C94042" w:rsidRPr="00C94042" w:rsidRDefault="00C94042" w:rsidP="00C94042">
            <w:pPr>
              <w:jc w:val="both"/>
              <w:rPr>
                <w:rFonts w:ascii="Times New Roman" w:hAnsi="Times New Roman"/>
                <w:color w:val="000000" w:themeColor="text1"/>
              </w:rPr>
            </w:pPr>
          </w:p>
        </w:tc>
        <w:tc>
          <w:tcPr>
            <w:tcW w:w="567" w:type="dxa"/>
            <w:gridSpan w:val="2"/>
            <w:tcBorders>
              <w:top w:val="nil"/>
            </w:tcBorders>
          </w:tcPr>
          <w:p w14:paraId="46EAA394" w14:textId="77777777" w:rsidR="00C94042" w:rsidRPr="00C94042" w:rsidRDefault="00C94042" w:rsidP="00C94042">
            <w:pPr>
              <w:jc w:val="both"/>
              <w:rPr>
                <w:rFonts w:ascii="Times New Roman" w:hAnsi="Times New Roman"/>
                <w:color w:val="000000" w:themeColor="text1"/>
              </w:rPr>
            </w:pPr>
          </w:p>
        </w:tc>
        <w:tc>
          <w:tcPr>
            <w:tcW w:w="2109" w:type="dxa"/>
            <w:gridSpan w:val="5"/>
            <w:tcBorders>
              <w:top w:val="nil"/>
            </w:tcBorders>
          </w:tcPr>
          <w:p w14:paraId="329231DE" w14:textId="77777777" w:rsidR="00C94042" w:rsidRPr="00C94042" w:rsidRDefault="00C94042" w:rsidP="00C94042">
            <w:pPr>
              <w:jc w:val="both"/>
              <w:rPr>
                <w:rFonts w:ascii="Times New Roman" w:hAnsi="Times New Roman"/>
                <w:color w:val="000000" w:themeColor="text1"/>
              </w:rPr>
            </w:pPr>
          </w:p>
        </w:tc>
        <w:tc>
          <w:tcPr>
            <w:tcW w:w="1972" w:type="dxa"/>
            <w:gridSpan w:val="3"/>
            <w:tcBorders>
              <w:top w:val="nil"/>
            </w:tcBorders>
          </w:tcPr>
          <w:p w14:paraId="2D8FE7F8" w14:textId="77777777" w:rsidR="00C94042" w:rsidRPr="00C94042" w:rsidRDefault="00C94042" w:rsidP="00C94042">
            <w:pPr>
              <w:jc w:val="both"/>
              <w:rPr>
                <w:rFonts w:ascii="Times New Roman" w:hAnsi="Times New Roman"/>
                <w:color w:val="000000" w:themeColor="text1"/>
              </w:rPr>
            </w:pPr>
          </w:p>
        </w:tc>
      </w:tr>
      <w:tr w:rsidR="00C94042" w:rsidRPr="00C94042" w14:paraId="02FAC384" w14:textId="77777777" w:rsidTr="00F43823">
        <w:tc>
          <w:tcPr>
            <w:tcW w:w="9859" w:type="dxa"/>
            <w:gridSpan w:val="15"/>
            <w:shd w:val="clear" w:color="auto" w:fill="F7CAAC"/>
          </w:tcPr>
          <w:p w14:paraId="41054A28"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69586732" w14:textId="77777777" w:rsidTr="00F43823">
        <w:trPr>
          <w:trHeight w:val="161"/>
        </w:trPr>
        <w:tc>
          <w:tcPr>
            <w:tcW w:w="2518" w:type="dxa"/>
            <w:tcBorders>
              <w:top w:val="dotted" w:sz="4" w:space="0" w:color="auto"/>
              <w:bottom w:val="dotted" w:sz="4" w:space="0" w:color="auto"/>
              <w:right w:val="dotted" w:sz="4" w:space="0" w:color="auto"/>
            </w:tcBorders>
          </w:tcPr>
          <w:p w14:paraId="692B5067" w14:textId="77777777" w:rsidR="00C94042" w:rsidRPr="00C94042" w:rsidRDefault="00C94042" w:rsidP="00C94042">
            <w:pPr>
              <w:jc w:val="both"/>
              <w:rPr>
                <w:rFonts w:ascii="Times New Roman" w:hAnsi="Times New Roman"/>
              </w:rPr>
            </w:pPr>
            <w:r w:rsidRPr="00C94042">
              <w:rPr>
                <w:rFonts w:ascii="Times New Roman" w:hAnsi="Times New Roman"/>
              </w:rPr>
              <w:t>2002</w:t>
            </w:r>
          </w:p>
        </w:tc>
        <w:tc>
          <w:tcPr>
            <w:tcW w:w="7341" w:type="dxa"/>
            <w:gridSpan w:val="14"/>
            <w:tcBorders>
              <w:top w:val="dotted" w:sz="4" w:space="0" w:color="auto"/>
              <w:left w:val="dotted" w:sz="4" w:space="0" w:color="auto"/>
              <w:bottom w:val="dotted" w:sz="4" w:space="0" w:color="auto"/>
            </w:tcBorders>
          </w:tcPr>
          <w:p w14:paraId="3DB87B21"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hAnsi="Times New Roman"/>
              </w:rPr>
              <w:t>Masarykova univerzita v Brně, Právnická fakulta – státní rigorózní zkouška (JUDr.)</w:t>
            </w:r>
          </w:p>
        </w:tc>
      </w:tr>
      <w:tr w:rsidR="00C94042" w:rsidRPr="00C94042" w14:paraId="517F2CB1" w14:textId="77777777" w:rsidTr="00F43823">
        <w:trPr>
          <w:trHeight w:val="161"/>
        </w:trPr>
        <w:tc>
          <w:tcPr>
            <w:tcW w:w="2518" w:type="dxa"/>
            <w:tcBorders>
              <w:top w:val="dotted" w:sz="4" w:space="0" w:color="auto"/>
              <w:bottom w:val="dotted" w:sz="4" w:space="0" w:color="auto"/>
              <w:right w:val="dotted" w:sz="4" w:space="0" w:color="auto"/>
            </w:tcBorders>
          </w:tcPr>
          <w:p w14:paraId="7F7BCA91" w14:textId="77777777" w:rsidR="00C94042" w:rsidRPr="00C94042" w:rsidRDefault="00C94042" w:rsidP="00C94042">
            <w:pPr>
              <w:jc w:val="both"/>
              <w:rPr>
                <w:rFonts w:ascii="Times New Roman" w:hAnsi="Times New Roman"/>
              </w:rPr>
            </w:pPr>
            <w:r w:rsidRPr="00C94042">
              <w:rPr>
                <w:rFonts w:ascii="Times New Roman" w:hAnsi="Times New Roman"/>
              </w:rPr>
              <w:t>1999</w:t>
            </w:r>
          </w:p>
        </w:tc>
        <w:tc>
          <w:tcPr>
            <w:tcW w:w="7341" w:type="dxa"/>
            <w:gridSpan w:val="14"/>
            <w:tcBorders>
              <w:top w:val="dotted" w:sz="4" w:space="0" w:color="auto"/>
              <w:left w:val="dotted" w:sz="4" w:space="0" w:color="auto"/>
              <w:bottom w:val="dotted" w:sz="4" w:space="0" w:color="auto"/>
            </w:tcBorders>
          </w:tcPr>
          <w:p w14:paraId="4B1721F9" w14:textId="77777777" w:rsidR="00C94042" w:rsidRPr="00C94042" w:rsidRDefault="00C94042" w:rsidP="00C94042">
            <w:pPr>
              <w:tabs>
                <w:tab w:val="left" w:pos="1800"/>
              </w:tabs>
              <w:jc w:val="both"/>
              <w:rPr>
                <w:rFonts w:ascii="Times New Roman" w:hAnsi="Times New Roman"/>
              </w:rPr>
            </w:pPr>
            <w:r w:rsidRPr="00C94042">
              <w:rPr>
                <w:rFonts w:ascii="Times New Roman" w:hAnsi="Times New Roman"/>
              </w:rPr>
              <w:t>Univerzita Palackého v Olomouci, Právnická fakulta (Mgr.)</w:t>
            </w:r>
          </w:p>
        </w:tc>
      </w:tr>
      <w:tr w:rsidR="00C94042" w:rsidRPr="00C94042" w14:paraId="042F4BAD" w14:textId="77777777" w:rsidTr="00F43823">
        <w:tc>
          <w:tcPr>
            <w:tcW w:w="9859" w:type="dxa"/>
            <w:gridSpan w:val="15"/>
            <w:shd w:val="clear" w:color="auto" w:fill="F7CAAC"/>
          </w:tcPr>
          <w:p w14:paraId="16E256F9"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0F59F7A2" w14:textId="77777777" w:rsidTr="00F43823">
        <w:trPr>
          <w:trHeight w:val="218"/>
        </w:trPr>
        <w:tc>
          <w:tcPr>
            <w:tcW w:w="2518" w:type="dxa"/>
            <w:tcBorders>
              <w:top w:val="dotted" w:sz="4" w:space="0" w:color="auto"/>
              <w:bottom w:val="dotted" w:sz="4" w:space="0" w:color="auto"/>
              <w:right w:val="dotted" w:sz="4" w:space="0" w:color="auto"/>
            </w:tcBorders>
          </w:tcPr>
          <w:p w14:paraId="2576EEB0" w14:textId="77777777" w:rsidR="00C94042" w:rsidRPr="00C94042" w:rsidRDefault="00C94042" w:rsidP="00C94042">
            <w:pPr>
              <w:jc w:val="both"/>
              <w:rPr>
                <w:rFonts w:ascii="Times New Roman" w:hAnsi="Times New Roman"/>
              </w:rPr>
            </w:pPr>
            <w:r w:rsidRPr="00C94042">
              <w:rPr>
                <w:rFonts w:ascii="Times New Roman" w:hAnsi="Times New Roman"/>
              </w:rPr>
              <w:t>2001 – 2012</w:t>
            </w:r>
          </w:p>
        </w:tc>
        <w:tc>
          <w:tcPr>
            <w:tcW w:w="7341" w:type="dxa"/>
            <w:gridSpan w:val="14"/>
            <w:tcBorders>
              <w:top w:val="dotted" w:sz="4" w:space="0" w:color="auto"/>
              <w:left w:val="dotted" w:sz="4" w:space="0" w:color="auto"/>
              <w:bottom w:val="dotted" w:sz="4" w:space="0" w:color="auto"/>
            </w:tcBorders>
          </w:tcPr>
          <w:p w14:paraId="5EAF8A50" w14:textId="77777777" w:rsidR="00C94042" w:rsidRPr="00C94042" w:rsidRDefault="00C94042" w:rsidP="00C94042">
            <w:pPr>
              <w:jc w:val="both"/>
              <w:rPr>
                <w:rFonts w:ascii="Times New Roman" w:hAnsi="Times New Roman"/>
                <w:lang w:val="pl-PL"/>
              </w:rPr>
            </w:pPr>
            <w:r w:rsidRPr="00C94042">
              <w:rPr>
                <w:rFonts w:ascii="Times New Roman" w:hAnsi="Times New Roman"/>
                <w:lang w:val="pl-PL"/>
              </w:rPr>
              <w:t>Univerzita Palackého v Olomouci, Právnická fakulta, výuka předmětu „Právní vztahy k nemovitostem“ a „Veřejná správa nemovitostí“</w:t>
            </w:r>
          </w:p>
        </w:tc>
      </w:tr>
      <w:tr w:rsidR="00C94042" w:rsidRPr="00C94042" w14:paraId="2FB73CAB" w14:textId="77777777" w:rsidTr="00F43823">
        <w:trPr>
          <w:trHeight w:val="218"/>
        </w:trPr>
        <w:tc>
          <w:tcPr>
            <w:tcW w:w="2518" w:type="dxa"/>
            <w:tcBorders>
              <w:top w:val="dotted" w:sz="4" w:space="0" w:color="auto"/>
              <w:bottom w:val="dotted" w:sz="4" w:space="0" w:color="auto"/>
              <w:right w:val="dotted" w:sz="4" w:space="0" w:color="auto"/>
            </w:tcBorders>
          </w:tcPr>
          <w:p w14:paraId="097DA9CB" w14:textId="77777777" w:rsidR="00C94042" w:rsidRPr="00C94042" w:rsidRDefault="00C94042" w:rsidP="00C94042">
            <w:pPr>
              <w:jc w:val="both"/>
              <w:rPr>
                <w:rFonts w:ascii="Times New Roman" w:hAnsi="Times New Roman"/>
              </w:rPr>
            </w:pPr>
          </w:p>
        </w:tc>
        <w:tc>
          <w:tcPr>
            <w:tcW w:w="7341" w:type="dxa"/>
            <w:gridSpan w:val="14"/>
            <w:tcBorders>
              <w:top w:val="dotted" w:sz="4" w:space="0" w:color="auto"/>
              <w:left w:val="dotted" w:sz="4" w:space="0" w:color="auto"/>
              <w:bottom w:val="dotted" w:sz="4" w:space="0" w:color="auto"/>
            </w:tcBorders>
          </w:tcPr>
          <w:p w14:paraId="34E77D1B" w14:textId="77777777" w:rsidR="00C94042" w:rsidRPr="00C94042" w:rsidRDefault="00C94042" w:rsidP="00C94042">
            <w:pPr>
              <w:jc w:val="both"/>
              <w:rPr>
                <w:rFonts w:ascii="Times New Roman" w:hAnsi="Times New Roman"/>
                <w:lang w:val="pl-PL"/>
              </w:rPr>
            </w:pPr>
          </w:p>
        </w:tc>
      </w:tr>
      <w:tr w:rsidR="00C94042" w:rsidRPr="00C94042" w14:paraId="2BA89574" w14:textId="77777777" w:rsidTr="00F43823">
        <w:trPr>
          <w:trHeight w:val="250"/>
        </w:trPr>
        <w:tc>
          <w:tcPr>
            <w:tcW w:w="9859" w:type="dxa"/>
            <w:gridSpan w:val="15"/>
            <w:shd w:val="clear" w:color="auto" w:fill="F7CAAC"/>
          </w:tcPr>
          <w:p w14:paraId="239F2704"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056D5143" w14:textId="77777777" w:rsidTr="00F43823">
        <w:trPr>
          <w:trHeight w:val="703"/>
        </w:trPr>
        <w:tc>
          <w:tcPr>
            <w:tcW w:w="9859" w:type="dxa"/>
            <w:gridSpan w:val="15"/>
          </w:tcPr>
          <w:p w14:paraId="7D7A442D" w14:textId="77777777" w:rsidR="00C94042" w:rsidRPr="00C94042" w:rsidRDefault="00C94042" w:rsidP="00C94042">
            <w:pPr>
              <w:jc w:val="both"/>
              <w:rPr>
                <w:rFonts w:ascii="Times New Roman" w:hAnsi="Times New Roman"/>
              </w:rPr>
            </w:pPr>
            <w:r w:rsidRPr="00C94042">
              <w:rPr>
                <w:rFonts w:ascii="Times New Roman" w:hAnsi="Times New Roman"/>
              </w:rPr>
              <w:t>Bakalářské práce: //</w:t>
            </w:r>
          </w:p>
          <w:p w14:paraId="569665A9" w14:textId="77777777" w:rsidR="00C94042" w:rsidRPr="00C94042" w:rsidRDefault="00C94042" w:rsidP="00C94042">
            <w:pPr>
              <w:jc w:val="both"/>
              <w:rPr>
                <w:rFonts w:ascii="Times New Roman" w:hAnsi="Times New Roman"/>
              </w:rPr>
            </w:pPr>
            <w:r w:rsidRPr="00C94042">
              <w:rPr>
                <w:rFonts w:ascii="Times New Roman" w:hAnsi="Times New Roman"/>
              </w:rPr>
              <w:t>Diplomové práce: //</w:t>
            </w:r>
          </w:p>
          <w:p w14:paraId="62C6F336" w14:textId="77777777" w:rsidR="00C94042" w:rsidRPr="00C94042" w:rsidRDefault="00C94042" w:rsidP="00C94042">
            <w:pPr>
              <w:jc w:val="both"/>
              <w:rPr>
                <w:rFonts w:ascii="Times New Roman" w:hAnsi="Times New Roman"/>
              </w:rPr>
            </w:pPr>
            <w:r w:rsidRPr="00C94042">
              <w:rPr>
                <w:rFonts w:ascii="Times New Roman" w:hAnsi="Times New Roman"/>
              </w:rPr>
              <w:t>Disertační práce: //</w:t>
            </w:r>
          </w:p>
        </w:tc>
      </w:tr>
      <w:tr w:rsidR="00C94042" w:rsidRPr="00C94042" w14:paraId="49ADA75A" w14:textId="77777777" w:rsidTr="00F43823">
        <w:trPr>
          <w:cantSplit/>
        </w:trPr>
        <w:tc>
          <w:tcPr>
            <w:tcW w:w="3347" w:type="dxa"/>
            <w:gridSpan w:val="3"/>
            <w:tcBorders>
              <w:top w:val="single" w:sz="12" w:space="0" w:color="auto"/>
            </w:tcBorders>
            <w:shd w:val="clear" w:color="auto" w:fill="F7CAAC"/>
          </w:tcPr>
          <w:p w14:paraId="4DD3275E"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389A2B8C"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0D857101"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534CF05B"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140259F7" w14:textId="77777777" w:rsidTr="00F43823">
        <w:trPr>
          <w:cantSplit/>
        </w:trPr>
        <w:tc>
          <w:tcPr>
            <w:tcW w:w="3347" w:type="dxa"/>
            <w:gridSpan w:val="3"/>
          </w:tcPr>
          <w:p w14:paraId="25FA0ECC"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05167F8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4B281D1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5CF0BF2A"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1AE296DC"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01C23F48"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372336D1" w14:textId="77777777" w:rsidTr="00F43823">
        <w:trPr>
          <w:cantSplit/>
          <w:trHeight w:val="70"/>
        </w:trPr>
        <w:tc>
          <w:tcPr>
            <w:tcW w:w="3347" w:type="dxa"/>
            <w:gridSpan w:val="3"/>
            <w:shd w:val="clear" w:color="auto" w:fill="F7CAAC"/>
          </w:tcPr>
          <w:p w14:paraId="39422409"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396D4CCE"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31284504"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tcBorders>
              <w:left w:val="single" w:sz="12" w:space="0" w:color="auto"/>
            </w:tcBorders>
          </w:tcPr>
          <w:p w14:paraId="70EC7D8C"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3" w:type="dxa"/>
          </w:tcPr>
          <w:p w14:paraId="3B994E8F"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4" w:type="dxa"/>
          </w:tcPr>
          <w:p w14:paraId="0367909B"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3F5A9283" w14:textId="77777777" w:rsidTr="00F43823">
        <w:trPr>
          <w:trHeight w:val="205"/>
        </w:trPr>
        <w:tc>
          <w:tcPr>
            <w:tcW w:w="3347" w:type="dxa"/>
            <w:gridSpan w:val="3"/>
          </w:tcPr>
          <w:p w14:paraId="5CFAC5B8"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1B7FFCDC"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181455AC"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325" w:type="dxa"/>
            <w:gridSpan w:val="3"/>
            <w:tcBorders>
              <w:left w:val="single" w:sz="12" w:space="0" w:color="auto"/>
            </w:tcBorders>
            <w:shd w:val="clear" w:color="auto" w:fill="FBD4B4"/>
            <w:vAlign w:val="center"/>
          </w:tcPr>
          <w:p w14:paraId="5F27617A"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04D375CB"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    </w:t>
            </w:r>
            <w:r w:rsidRPr="00C94042">
              <w:rPr>
                <w:rFonts w:ascii="Times New Roman" w:hAnsi="Times New Roman"/>
              </w:rPr>
              <w:t>//</w:t>
            </w:r>
          </w:p>
        </w:tc>
      </w:tr>
      <w:tr w:rsidR="00C94042" w:rsidRPr="00C94042" w14:paraId="4F77BCA3" w14:textId="77777777" w:rsidTr="00F43823">
        <w:tc>
          <w:tcPr>
            <w:tcW w:w="9859" w:type="dxa"/>
            <w:gridSpan w:val="15"/>
            <w:shd w:val="clear" w:color="auto" w:fill="F7CAAC"/>
          </w:tcPr>
          <w:p w14:paraId="10B3740C"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3A087D2B" w14:textId="77777777" w:rsidTr="00F43823">
        <w:trPr>
          <w:trHeight w:val="553"/>
        </w:trPr>
        <w:tc>
          <w:tcPr>
            <w:tcW w:w="9859" w:type="dxa"/>
            <w:gridSpan w:val="15"/>
          </w:tcPr>
          <w:p w14:paraId="3F8C8F9C"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0E6E17B6" w14:textId="77777777" w:rsidR="00C94042" w:rsidRPr="00C94042" w:rsidRDefault="00C94042" w:rsidP="00C94042">
            <w:pPr>
              <w:jc w:val="both"/>
              <w:rPr>
                <w:rFonts w:ascii="Times New Roman" w:hAnsi="Times New Roman"/>
              </w:rPr>
            </w:pPr>
            <w:r w:rsidRPr="00C94042">
              <w:rPr>
                <w:rFonts w:ascii="Times New Roman" w:hAnsi="Times New Roman"/>
              </w:rPr>
              <w:t>3 články v Právním rádci a Ad notam s tematikou správního a dědického práva</w:t>
            </w:r>
          </w:p>
          <w:p w14:paraId="309051E6" w14:textId="77777777" w:rsidR="00C94042" w:rsidRPr="00C94042" w:rsidRDefault="00C94042" w:rsidP="00C94042">
            <w:pPr>
              <w:jc w:val="both"/>
              <w:rPr>
                <w:rFonts w:ascii="Times New Roman" w:hAnsi="Times New Roman"/>
                <w:color w:val="4D5156"/>
                <w:shd w:val="clear" w:color="auto" w:fill="FFFFFF"/>
              </w:rPr>
            </w:pPr>
          </w:p>
          <w:p w14:paraId="2BA2A18C" w14:textId="77777777" w:rsidR="00C94042" w:rsidRPr="00C94042" w:rsidRDefault="00C94042" w:rsidP="00C94042">
            <w:pPr>
              <w:jc w:val="both"/>
              <w:rPr>
                <w:rFonts w:ascii="Times New Roman" w:hAnsi="Times New Roman"/>
                <w:b/>
                <w:color w:val="4D5156"/>
                <w:u w:val="single"/>
                <w:shd w:val="clear" w:color="auto" w:fill="FFFFFF"/>
              </w:rPr>
            </w:pPr>
            <w:r w:rsidRPr="00C94042">
              <w:rPr>
                <w:rFonts w:ascii="Times New Roman" w:hAnsi="Times New Roman"/>
                <w:b/>
                <w:color w:val="4D5156"/>
                <w:u w:val="single"/>
                <w:shd w:val="clear" w:color="auto" w:fill="FFFFFF"/>
              </w:rPr>
              <w:t>Další tvůrčí činnost (včetně projektů)</w:t>
            </w:r>
          </w:p>
          <w:p w14:paraId="191C4C28" w14:textId="77777777" w:rsidR="00C94042" w:rsidRPr="00C94042" w:rsidRDefault="00C94042" w:rsidP="00C94042">
            <w:pPr>
              <w:jc w:val="both"/>
              <w:rPr>
                <w:rFonts w:ascii="Times New Roman" w:hAnsi="Times New Roman"/>
              </w:rPr>
            </w:pPr>
            <w:r w:rsidRPr="00C94042">
              <w:rPr>
                <w:rFonts w:ascii="Times New Roman" w:hAnsi="Times New Roman"/>
                <w:color w:val="4D5156"/>
                <w:shd w:val="clear" w:color="auto" w:fill="FFFFFF"/>
              </w:rPr>
              <w:t>//</w:t>
            </w:r>
          </w:p>
          <w:p w14:paraId="6DA25B44"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Profesní činnost vztahující se k zabezpečovaným předmětům:</w:t>
            </w:r>
          </w:p>
          <w:p w14:paraId="08943D83" w14:textId="77777777" w:rsidR="00C94042" w:rsidRPr="00C94042" w:rsidRDefault="00C94042" w:rsidP="00C94042">
            <w:pPr>
              <w:jc w:val="both"/>
              <w:rPr>
                <w:rFonts w:ascii="Times New Roman" w:hAnsi="Times New Roman"/>
                <w:bCs/>
              </w:rPr>
            </w:pPr>
          </w:p>
        </w:tc>
      </w:tr>
      <w:tr w:rsidR="00C94042" w:rsidRPr="00C94042" w14:paraId="63F41E88" w14:textId="77777777" w:rsidTr="00F43823">
        <w:trPr>
          <w:trHeight w:val="218"/>
        </w:trPr>
        <w:tc>
          <w:tcPr>
            <w:tcW w:w="9859" w:type="dxa"/>
            <w:gridSpan w:val="15"/>
            <w:shd w:val="clear" w:color="auto" w:fill="F7CAAC"/>
          </w:tcPr>
          <w:p w14:paraId="72B6A566" w14:textId="77777777" w:rsidR="00C94042" w:rsidRPr="00C94042" w:rsidRDefault="00C94042" w:rsidP="00C94042">
            <w:pPr>
              <w:jc w:val="both"/>
              <w:rPr>
                <w:rFonts w:ascii="Times New Roman" w:hAnsi="Times New Roman"/>
                <w:b/>
              </w:rPr>
            </w:pPr>
            <w:r w:rsidRPr="00C94042">
              <w:rPr>
                <w:rFonts w:ascii="Times New Roman" w:hAnsi="Times New Roman"/>
                <w:b/>
              </w:rPr>
              <w:t>Působení v zahraničí</w:t>
            </w:r>
          </w:p>
        </w:tc>
      </w:tr>
      <w:tr w:rsidR="00C94042" w:rsidRPr="00C94042" w14:paraId="7F14D904" w14:textId="77777777" w:rsidTr="00F43823">
        <w:trPr>
          <w:trHeight w:val="328"/>
        </w:trPr>
        <w:tc>
          <w:tcPr>
            <w:tcW w:w="9859" w:type="dxa"/>
            <w:gridSpan w:val="15"/>
          </w:tcPr>
          <w:p w14:paraId="27443793"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1FAC75B5" w14:textId="77777777" w:rsidTr="00F43823">
        <w:trPr>
          <w:cantSplit/>
          <w:trHeight w:val="232"/>
        </w:trPr>
        <w:tc>
          <w:tcPr>
            <w:tcW w:w="2518" w:type="dxa"/>
            <w:shd w:val="clear" w:color="auto" w:fill="F7CAAC"/>
          </w:tcPr>
          <w:p w14:paraId="5DD66DC1"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063D7655" w14:textId="77777777" w:rsidR="00C94042" w:rsidRPr="00C94042" w:rsidRDefault="00C94042" w:rsidP="00C94042">
            <w:pPr>
              <w:jc w:val="both"/>
              <w:rPr>
                <w:rFonts w:ascii="Times New Roman" w:hAnsi="Times New Roman"/>
              </w:rPr>
            </w:pPr>
            <w:r w:rsidRPr="00C94042">
              <w:rPr>
                <w:rFonts w:ascii="Times New Roman" w:hAnsi="Times New Roman"/>
              </w:rPr>
              <w:t xml:space="preserve">Lucie Kvanová, v. r. </w:t>
            </w:r>
          </w:p>
        </w:tc>
        <w:tc>
          <w:tcPr>
            <w:tcW w:w="786" w:type="dxa"/>
            <w:gridSpan w:val="2"/>
            <w:shd w:val="clear" w:color="auto" w:fill="F7CAAC"/>
          </w:tcPr>
          <w:p w14:paraId="7EF15FF6"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4"/>
          </w:tcPr>
          <w:p w14:paraId="0CFB4C58"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362C5AE6"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5EA80198"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2D0566" w14:paraId="5D01DACC" w14:textId="77777777" w:rsidTr="00F43823">
        <w:tc>
          <w:tcPr>
            <w:tcW w:w="9859" w:type="dxa"/>
            <w:gridSpan w:val="15"/>
            <w:tcBorders>
              <w:bottom w:val="double" w:sz="4" w:space="0" w:color="auto"/>
            </w:tcBorders>
            <w:shd w:val="clear" w:color="auto" w:fill="BDD6EE"/>
          </w:tcPr>
          <w:p w14:paraId="6E520E77"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79BB69A4" w14:textId="77777777" w:rsidTr="00F43823">
        <w:tc>
          <w:tcPr>
            <w:tcW w:w="2518" w:type="dxa"/>
            <w:tcBorders>
              <w:top w:val="double" w:sz="4" w:space="0" w:color="auto"/>
            </w:tcBorders>
            <w:shd w:val="clear" w:color="auto" w:fill="F7CAAC"/>
          </w:tcPr>
          <w:p w14:paraId="2B33AFC8"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4"/>
          </w:tcPr>
          <w:p w14:paraId="78EB662B"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0FA92078" w14:textId="77777777" w:rsidTr="00F43823">
        <w:tc>
          <w:tcPr>
            <w:tcW w:w="2518" w:type="dxa"/>
            <w:shd w:val="clear" w:color="auto" w:fill="F7CAAC"/>
          </w:tcPr>
          <w:p w14:paraId="25D0B9AE"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4"/>
          </w:tcPr>
          <w:p w14:paraId="537020DA"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72A5E068" w14:textId="77777777" w:rsidTr="00F43823">
        <w:tc>
          <w:tcPr>
            <w:tcW w:w="2518" w:type="dxa"/>
            <w:shd w:val="clear" w:color="auto" w:fill="F7CAAC"/>
          </w:tcPr>
          <w:p w14:paraId="664F43D4"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4"/>
          </w:tcPr>
          <w:p w14:paraId="09EA0A9D" w14:textId="77777777" w:rsidR="00C94042" w:rsidRPr="00C94042" w:rsidRDefault="00C94042" w:rsidP="00C94042">
            <w:pPr>
              <w:jc w:val="both"/>
              <w:rPr>
                <w:rFonts w:ascii="Times New Roman" w:hAnsi="Times New Roman"/>
                <w:color w:val="FF0000"/>
              </w:rPr>
            </w:pPr>
            <w:r w:rsidRPr="00C94042">
              <w:rPr>
                <w:rFonts w:ascii="Times New Roman" w:hAnsi="Times New Roman"/>
              </w:rPr>
              <w:t>Domácí péče a hospicová péče</w:t>
            </w:r>
          </w:p>
        </w:tc>
      </w:tr>
      <w:tr w:rsidR="00C94042" w:rsidRPr="00C94042" w14:paraId="2E4185D3" w14:textId="77777777" w:rsidTr="00F43823">
        <w:tc>
          <w:tcPr>
            <w:tcW w:w="2518" w:type="dxa"/>
            <w:shd w:val="clear" w:color="auto" w:fill="F7CAAC"/>
          </w:tcPr>
          <w:p w14:paraId="609ED889"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48E5E932" w14:textId="77777777" w:rsidR="00C94042" w:rsidRPr="00C94042" w:rsidRDefault="00C94042" w:rsidP="00C94042">
            <w:pPr>
              <w:jc w:val="both"/>
              <w:rPr>
                <w:rFonts w:ascii="Times New Roman" w:hAnsi="Times New Roman"/>
                <w:b/>
              </w:rPr>
            </w:pPr>
            <w:r w:rsidRPr="00C94042">
              <w:rPr>
                <w:rFonts w:ascii="Times New Roman" w:hAnsi="Times New Roman"/>
                <w:b/>
              </w:rPr>
              <w:t>ALENA KOČENDOVÁ</w:t>
            </w:r>
          </w:p>
        </w:tc>
        <w:tc>
          <w:tcPr>
            <w:tcW w:w="709" w:type="dxa"/>
            <w:shd w:val="clear" w:color="auto" w:fill="F7CAAC"/>
          </w:tcPr>
          <w:p w14:paraId="372FEC72"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5"/>
          </w:tcPr>
          <w:p w14:paraId="448E9D9E" w14:textId="77777777" w:rsidR="00C94042" w:rsidRPr="00C94042" w:rsidRDefault="00C94042" w:rsidP="00C94042">
            <w:pPr>
              <w:jc w:val="both"/>
              <w:rPr>
                <w:rFonts w:ascii="Times New Roman" w:hAnsi="Times New Roman"/>
              </w:rPr>
            </w:pPr>
            <w:r w:rsidRPr="00C94042">
              <w:rPr>
                <w:rFonts w:ascii="Times New Roman" w:hAnsi="Times New Roman"/>
              </w:rPr>
              <w:t>MUDr.</w:t>
            </w:r>
          </w:p>
        </w:tc>
      </w:tr>
      <w:tr w:rsidR="00C94042" w:rsidRPr="00C94042" w14:paraId="77333748" w14:textId="77777777" w:rsidTr="00F43823">
        <w:tc>
          <w:tcPr>
            <w:tcW w:w="2518" w:type="dxa"/>
            <w:shd w:val="clear" w:color="auto" w:fill="F7CAAC"/>
          </w:tcPr>
          <w:p w14:paraId="22B7B7CF"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7D1356F6" w14:textId="77777777" w:rsidR="00C94042" w:rsidRPr="00C94042" w:rsidRDefault="00C94042" w:rsidP="00C94042">
            <w:pPr>
              <w:jc w:val="both"/>
              <w:rPr>
                <w:rFonts w:ascii="Times New Roman" w:hAnsi="Times New Roman"/>
              </w:rPr>
            </w:pPr>
            <w:r w:rsidRPr="00C94042">
              <w:rPr>
                <w:rFonts w:ascii="Times New Roman" w:hAnsi="Times New Roman"/>
              </w:rPr>
              <w:t>1968</w:t>
            </w:r>
          </w:p>
        </w:tc>
        <w:tc>
          <w:tcPr>
            <w:tcW w:w="1721" w:type="dxa"/>
            <w:shd w:val="clear" w:color="auto" w:fill="F7CAAC"/>
          </w:tcPr>
          <w:p w14:paraId="69FC289B"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09AEAB49"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0CEDD55B"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1B1EC2A0" w14:textId="77777777" w:rsidR="00C94042" w:rsidRPr="00C94042" w:rsidRDefault="00C94042" w:rsidP="00C94042">
            <w:pPr>
              <w:jc w:val="both"/>
              <w:rPr>
                <w:rFonts w:ascii="Times New Roman" w:hAnsi="Times New Roman"/>
              </w:rPr>
            </w:pPr>
          </w:p>
        </w:tc>
        <w:tc>
          <w:tcPr>
            <w:tcW w:w="709" w:type="dxa"/>
            <w:gridSpan w:val="3"/>
            <w:shd w:val="clear" w:color="auto" w:fill="F7CAAC"/>
          </w:tcPr>
          <w:p w14:paraId="061D414E" w14:textId="77777777" w:rsidR="00C94042" w:rsidRPr="00C94042" w:rsidRDefault="00C94042" w:rsidP="00C94042">
            <w:pPr>
              <w:jc w:val="both"/>
              <w:rPr>
                <w:rFonts w:ascii="Times New Roman" w:hAnsi="Times New Roman"/>
                <w:b/>
              </w:rPr>
            </w:pPr>
          </w:p>
        </w:tc>
        <w:tc>
          <w:tcPr>
            <w:tcW w:w="1387" w:type="dxa"/>
            <w:gridSpan w:val="2"/>
          </w:tcPr>
          <w:p w14:paraId="2B5F0443" w14:textId="77777777" w:rsidR="00C94042" w:rsidRPr="00C94042" w:rsidRDefault="00C94042" w:rsidP="00C94042">
            <w:pPr>
              <w:jc w:val="both"/>
              <w:rPr>
                <w:rFonts w:ascii="Times New Roman" w:hAnsi="Times New Roman"/>
                <w:highlight w:val="yellow"/>
              </w:rPr>
            </w:pPr>
          </w:p>
        </w:tc>
      </w:tr>
      <w:tr w:rsidR="00C94042" w:rsidRPr="00C94042" w14:paraId="64F83D2F" w14:textId="77777777" w:rsidTr="00F43823">
        <w:tc>
          <w:tcPr>
            <w:tcW w:w="5068" w:type="dxa"/>
            <w:gridSpan w:val="4"/>
            <w:shd w:val="clear" w:color="auto" w:fill="F7CAAC"/>
          </w:tcPr>
          <w:p w14:paraId="02DCC729"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6AD12910" w14:textId="77777777" w:rsidR="00C94042" w:rsidRPr="00C94042" w:rsidRDefault="00C94042" w:rsidP="00C94042">
            <w:pPr>
              <w:jc w:val="both"/>
              <w:rPr>
                <w:rFonts w:ascii="Times New Roman" w:hAnsi="Times New Roman"/>
              </w:rPr>
            </w:pPr>
          </w:p>
        </w:tc>
        <w:tc>
          <w:tcPr>
            <w:tcW w:w="994" w:type="dxa"/>
            <w:shd w:val="clear" w:color="auto" w:fill="F7CAAC"/>
          </w:tcPr>
          <w:p w14:paraId="75213B5B"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16EEFC3C" w14:textId="77777777" w:rsidR="00C94042" w:rsidRPr="00C94042" w:rsidRDefault="00C94042" w:rsidP="00C94042">
            <w:pPr>
              <w:jc w:val="both"/>
              <w:rPr>
                <w:rFonts w:ascii="Times New Roman" w:hAnsi="Times New Roman"/>
              </w:rPr>
            </w:pPr>
          </w:p>
        </w:tc>
        <w:tc>
          <w:tcPr>
            <w:tcW w:w="709" w:type="dxa"/>
            <w:gridSpan w:val="3"/>
            <w:shd w:val="clear" w:color="auto" w:fill="F7CAAC"/>
          </w:tcPr>
          <w:p w14:paraId="694F4C1B" w14:textId="77777777" w:rsidR="00C94042" w:rsidRPr="00C94042" w:rsidRDefault="00C94042" w:rsidP="00C94042">
            <w:pPr>
              <w:jc w:val="both"/>
              <w:rPr>
                <w:rFonts w:ascii="Times New Roman" w:hAnsi="Times New Roman"/>
                <w:b/>
              </w:rPr>
            </w:pPr>
          </w:p>
        </w:tc>
        <w:tc>
          <w:tcPr>
            <w:tcW w:w="1387" w:type="dxa"/>
            <w:gridSpan w:val="2"/>
          </w:tcPr>
          <w:p w14:paraId="22279E7F" w14:textId="77777777" w:rsidR="00C94042" w:rsidRPr="00C94042" w:rsidRDefault="00C94042" w:rsidP="00C94042">
            <w:pPr>
              <w:jc w:val="both"/>
              <w:rPr>
                <w:rFonts w:ascii="Times New Roman" w:hAnsi="Times New Roman"/>
                <w:highlight w:val="yellow"/>
              </w:rPr>
            </w:pPr>
          </w:p>
        </w:tc>
      </w:tr>
      <w:tr w:rsidR="00C94042" w:rsidRPr="00C94042" w14:paraId="25C382AA" w14:textId="77777777" w:rsidTr="00F43823">
        <w:tc>
          <w:tcPr>
            <w:tcW w:w="6060" w:type="dxa"/>
            <w:gridSpan w:val="8"/>
            <w:shd w:val="clear" w:color="auto" w:fill="F7CAAC"/>
          </w:tcPr>
          <w:p w14:paraId="2250261E"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77D311E8"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5"/>
            <w:shd w:val="clear" w:color="auto" w:fill="F7CAAC"/>
          </w:tcPr>
          <w:p w14:paraId="7762D648"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05E005F8" w14:textId="77777777" w:rsidTr="00F43823">
        <w:tc>
          <w:tcPr>
            <w:tcW w:w="6060" w:type="dxa"/>
            <w:gridSpan w:val="8"/>
          </w:tcPr>
          <w:p w14:paraId="58788CFF"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703" w:type="dxa"/>
            <w:gridSpan w:val="2"/>
          </w:tcPr>
          <w:p w14:paraId="23C5F94A"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096" w:type="dxa"/>
            <w:gridSpan w:val="5"/>
          </w:tcPr>
          <w:p w14:paraId="7CF95FE0" w14:textId="77777777" w:rsidR="00C94042" w:rsidRPr="00C94042" w:rsidRDefault="00C94042" w:rsidP="00C94042">
            <w:pPr>
              <w:jc w:val="both"/>
              <w:rPr>
                <w:rFonts w:ascii="Times New Roman" w:hAnsi="Times New Roman"/>
              </w:rPr>
            </w:pPr>
          </w:p>
        </w:tc>
      </w:tr>
      <w:tr w:rsidR="00C94042" w:rsidRPr="00C94042" w14:paraId="20BF5066" w14:textId="77777777" w:rsidTr="00F43823">
        <w:tc>
          <w:tcPr>
            <w:tcW w:w="9859" w:type="dxa"/>
            <w:gridSpan w:val="15"/>
            <w:shd w:val="clear" w:color="auto" w:fill="F7CAAC"/>
          </w:tcPr>
          <w:p w14:paraId="7E51BCA7"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448E5A50" w14:textId="77777777" w:rsidTr="00F43823">
        <w:trPr>
          <w:trHeight w:val="470"/>
        </w:trPr>
        <w:tc>
          <w:tcPr>
            <w:tcW w:w="9859" w:type="dxa"/>
            <w:gridSpan w:val="15"/>
            <w:tcBorders>
              <w:top w:val="nil"/>
            </w:tcBorders>
          </w:tcPr>
          <w:p w14:paraId="667C2B19" w14:textId="77777777" w:rsidR="00C94042" w:rsidRPr="00C94042" w:rsidRDefault="00C94042" w:rsidP="00C94042">
            <w:pPr>
              <w:jc w:val="both"/>
              <w:rPr>
                <w:rFonts w:ascii="Times New Roman" w:hAnsi="Times New Roman"/>
              </w:rPr>
            </w:pPr>
            <w:r w:rsidRPr="00C94042">
              <w:rPr>
                <w:rFonts w:ascii="Times New Roman" w:hAnsi="Times New Roman"/>
              </w:rPr>
              <w:t>Paliativní medicína, podpůrná a paliativní péče* (seminář); Typické trajektorie závěru života člověka a symptomy pokročilého onemocnění (garant, seminář)</w:t>
            </w:r>
          </w:p>
        </w:tc>
      </w:tr>
      <w:tr w:rsidR="00C94042" w:rsidRPr="00C94042" w14:paraId="361B8CFC" w14:textId="77777777" w:rsidTr="00F43823">
        <w:trPr>
          <w:trHeight w:val="470"/>
        </w:trPr>
        <w:tc>
          <w:tcPr>
            <w:tcW w:w="9859" w:type="dxa"/>
            <w:gridSpan w:val="15"/>
            <w:tcBorders>
              <w:top w:val="nil"/>
              <w:left w:val="single" w:sz="4" w:space="0" w:color="auto"/>
              <w:bottom w:val="single" w:sz="4" w:space="0" w:color="auto"/>
              <w:right w:val="single" w:sz="4" w:space="0" w:color="auto"/>
            </w:tcBorders>
            <w:shd w:val="clear" w:color="auto" w:fill="F7CAAC" w:themeFill="accent2" w:themeFillTint="66"/>
          </w:tcPr>
          <w:p w14:paraId="242B8F0C"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3E47150D" w14:textId="77777777" w:rsidTr="00F43823">
        <w:trPr>
          <w:trHeight w:val="340"/>
        </w:trPr>
        <w:tc>
          <w:tcPr>
            <w:tcW w:w="2802" w:type="dxa"/>
            <w:gridSpan w:val="2"/>
            <w:tcBorders>
              <w:top w:val="nil"/>
            </w:tcBorders>
          </w:tcPr>
          <w:p w14:paraId="59FC8047"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46D210BD"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03D9008D"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36F6C530"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33F7A378"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2EE08097" w14:textId="77777777" w:rsidTr="00F43823">
        <w:trPr>
          <w:trHeight w:val="285"/>
        </w:trPr>
        <w:tc>
          <w:tcPr>
            <w:tcW w:w="2802" w:type="dxa"/>
            <w:gridSpan w:val="2"/>
            <w:tcBorders>
              <w:top w:val="nil"/>
            </w:tcBorders>
          </w:tcPr>
          <w:p w14:paraId="47FF6120" w14:textId="77777777" w:rsidR="00C94042" w:rsidRPr="00C94042" w:rsidRDefault="00C94042" w:rsidP="00C94042">
            <w:pPr>
              <w:jc w:val="both"/>
              <w:rPr>
                <w:rFonts w:ascii="Times New Roman" w:hAnsi="Times New Roman"/>
                <w:color w:val="000000" w:themeColor="text1"/>
              </w:rPr>
            </w:pPr>
          </w:p>
        </w:tc>
        <w:tc>
          <w:tcPr>
            <w:tcW w:w="2409" w:type="dxa"/>
            <w:gridSpan w:val="3"/>
            <w:tcBorders>
              <w:top w:val="nil"/>
            </w:tcBorders>
          </w:tcPr>
          <w:p w14:paraId="2B3DD474" w14:textId="77777777" w:rsidR="00C94042" w:rsidRPr="00C94042" w:rsidRDefault="00C94042" w:rsidP="00C94042">
            <w:pPr>
              <w:jc w:val="both"/>
              <w:rPr>
                <w:rFonts w:ascii="Times New Roman" w:hAnsi="Times New Roman"/>
                <w:color w:val="000000" w:themeColor="text1"/>
              </w:rPr>
            </w:pPr>
          </w:p>
        </w:tc>
        <w:tc>
          <w:tcPr>
            <w:tcW w:w="567" w:type="dxa"/>
            <w:gridSpan w:val="2"/>
            <w:tcBorders>
              <w:top w:val="nil"/>
            </w:tcBorders>
          </w:tcPr>
          <w:p w14:paraId="7E0C3915" w14:textId="77777777" w:rsidR="00C94042" w:rsidRPr="00C94042" w:rsidRDefault="00C94042" w:rsidP="00C94042">
            <w:pPr>
              <w:jc w:val="both"/>
              <w:rPr>
                <w:rFonts w:ascii="Times New Roman" w:hAnsi="Times New Roman"/>
                <w:color w:val="000000" w:themeColor="text1"/>
              </w:rPr>
            </w:pPr>
          </w:p>
        </w:tc>
        <w:tc>
          <w:tcPr>
            <w:tcW w:w="2109" w:type="dxa"/>
            <w:gridSpan w:val="5"/>
            <w:tcBorders>
              <w:top w:val="nil"/>
            </w:tcBorders>
          </w:tcPr>
          <w:p w14:paraId="35F6DDC1" w14:textId="77777777" w:rsidR="00C94042" w:rsidRPr="00C94042" w:rsidRDefault="00C94042" w:rsidP="00C94042">
            <w:pPr>
              <w:jc w:val="both"/>
              <w:rPr>
                <w:rFonts w:ascii="Times New Roman" w:hAnsi="Times New Roman"/>
                <w:color w:val="000000" w:themeColor="text1"/>
              </w:rPr>
            </w:pPr>
          </w:p>
        </w:tc>
        <w:tc>
          <w:tcPr>
            <w:tcW w:w="1972" w:type="dxa"/>
            <w:gridSpan w:val="3"/>
            <w:tcBorders>
              <w:top w:val="nil"/>
            </w:tcBorders>
          </w:tcPr>
          <w:p w14:paraId="5AA60A28" w14:textId="77777777" w:rsidR="00C94042" w:rsidRPr="00C94042" w:rsidRDefault="00C94042" w:rsidP="00C94042">
            <w:pPr>
              <w:jc w:val="both"/>
              <w:rPr>
                <w:rFonts w:ascii="Times New Roman" w:hAnsi="Times New Roman"/>
                <w:color w:val="000000" w:themeColor="text1"/>
              </w:rPr>
            </w:pPr>
          </w:p>
        </w:tc>
      </w:tr>
      <w:tr w:rsidR="00C94042" w:rsidRPr="00C94042" w14:paraId="47221963" w14:textId="77777777" w:rsidTr="00F43823">
        <w:tc>
          <w:tcPr>
            <w:tcW w:w="9859" w:type="dxa"/>
            <w:gridSpan w:val="15"/>
            <w:shd w:val="clear" w:color="auto" w:fill="F7CAAC"/>
          </w:tcPr>
          <w:p w14:paraId="75B1F572"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61C4B430" w14:textId="77777777" w:rsidTr="00F43823">
        <w:trPr>
          <w:trHeight w:val="161"/>
        </w:trPr>
        <w:tc>
          <w:tcPr>
            <w:tcW w:w="2518" w:type="dxa"/>
            <w:tcBorders>
              <w:top w:val="dotted" w:sz="4" w:space="0" w:color="auto"/>
              <w:bottom w:val="dotted" w:sz="4" w:space="0" w:color="auto"/>
              <w:right w:val="dotted" w:sz="4" w:space="0" w:color="auto"/>
            </w:tcBorders>
          </w:tcPr>
          <w:p w14:paraId="0234D84A" w14:textId="77777777" w:rsidR="00C94042" w:rsidRPr="00C94042" w:rsidRDefault="00C94042" w:rsidP="00C94042">
            <w:pPr>
              <w:jc w:val="both"/>
              <w:rPr>
                <w:rFonts w:ascii="Times New Roman" w:hAnsi="Times New Roman"/>
              </w:rPr>
            </w:pPr>
            <w:r w:rsidRPr="00C94042">
              <w:rPr>
                <w:rFonts w:ascii="Times New Roman" w:hAnsi="Times New Roman"/>
              </w:rPr>
              <w:t>2017</w:t>
            </w:r>
          </w:p>
        </w:tc>
        <w:tc>
          <w:tcPr>
            <w:tcW w:w="7341" w:type="dxa"/>
            <w:gridSpan w:val="14"/>
            <w:tcBorders>
              <w:top w:val="dotted" w:sz="4" w:space="0" w:color="auto"/>
              <w:left w:val="dotted" w:sz="4" w:space="0" w:color="auto"/>
              <w:bottom w:val="dotted" w:sz="4" w:space="0" w:color="auto"/>
            </w:tcBorders>
          </w:tcPr>
          <w:p w14:paraId="405A42E2"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hAnsi="Times New Roman"/>
              </w:rPr>
              <w:t>Atestace a zvláštní odborná způsobilost v oboru paliativní medicína</w:t>
            </w:r>
          </w:p>
        </w:tc>
      </w:tr>
      <w:tr w:rsidR="00C94042" w:rsidRPr="00C94042" w14:paraId="010E5FD4" w14:textId="77777777" w:rsidTr="00F43823">
        <w:trPr>
          <w:trHeight w:val="161"/>
        </w:trPr>
        <w:tc>
          <w:tcPr>
            <w:tcW w:w="2518" w:type="dxa"/>
            <w:tcBorders>
              <w:top w:val="dotted" w:sz="4" w:space="0" w:color="auto"/>
              <w:bottom w:val="dotted" w:sz="4" w:space="0" w:color="auto"/>
              <w:right w:val="dotted" w:sz="4" w:space="0" w:color="auto"/>
            </w:tcBorders>
          </w:tcPr>
          <w:p w14:paraId="52418F58" w14:textId="77777777" w:rsidR="00C94042" w:rsidRPr="00C94042" w:rsidRDefault="00C94042" w:rsidP="00C94042">
            <w:pPr>
              <w:jc w:val="both"/>
              <w:rPr>
                <w:rFonts w:ascii="Times New Roman" w:hAnsi="Times New Roman"/>
              </w:rPr>
            </w:pPr>
            <w:r w:rsidRPr="00C94042">
              <w:rPr>
                <w:rFonts w:ascii="Times New Roman" w:hAnsi="Times New Roman"/>
              </w:rPr>
              <w:t>2008</w:t>
            </w:r>
          </w:p>
        </w:tc>
        <w:tc>
          <w:tcPr>
            <w:tcW w:w="7341" w:type="dxa"/>
            <w:gridSpan w:val="14"/>
            <w:tcBorders>
              <w:top w:val="dotted" w:sz="4" w:space="0" w:color="auto"/>
              <w:left w:val="dotted" w:sz="4" w:space="0" w:color="auto"/>
              <w:bottom w:val="dotted" w:sz="4" w:space="0" w:color="auto"/>
            </w:tcBorders>
          </w:tcPr>
          <w:p w14:paraId="3825111D" w14:textId="77777777" w:rsidR="00C94042" w:rsidRPr="00C94042" w:rsidRDefault="00C94042" w:rsidP="00C94042">
            <w:pPr>
              <w:tabs>
                <w:tab w:val="left" w:pos="1800"/>
              </w:tabs>
              <w:jc w:val="both"/>
              <w:rPr>
                <w:rFonts w:ascii="Times New Roman" w:hAnsi="Times New Roman"/>
              </w:rPr>
            </w:pPr>
            <w:r w:rsidRPr="00C94042">
              <w:rPr>
                <w:rFonts w:ascii="Times New Roman" w:hAnsi="Times New Roman"/>
              </w:rPr>
              <w:t xml:space="preserve">Anesteziologie a resuscitace – licence </w:t>
            </w:r>
          </w:p>
        </w:tc>
      </w:tr>
      <w:tr w:rsidR="00C94042" w:rsidRPr="00C94042" w14:paraId="45E20531" w14:textId="77777777" w:rsidTr="00F43823">
        <w:trPr>
          <w:trHeight w:val="161"/>
        </w:trPr>
        <w:tc>
          <w:tcPr>
            <w:tcW w:w="2518" w:type="dxa"/>
            <w:tcBorders>
              <w:top w:val="dotted" w:sz="4" w:space="0" w:color="auto"/>
              <w:bottom w:val="dotted" w:sz="4" w:space="0" w:color="auto"/>
              <w:right w:val="dotted" w:sz="4" w:space="0" w:color="auto"/>
            </w:tcBorders>
          </w:tcPr>
          <w:p w14:paraId="1F7EF6C6" w14:textId="77777777" w:rsidR="00C94042" w:rsidRPr="00C94042" w:rsidRDefault="00C94042" w:rsidP="00C94042">
            <w:pPr>
              <w:jc w:val="both"/>
              <w:rPr>
                <w:rFonts w:ascii="Times New Roman" w:hAnsi="Times New Roman"/>
              </w:rPr>
            </w:pPr>
            <w:r w:rsidRPr="00C94042">
              <w:rPr>
                <w:rFonts w:ascii="Times New Roman" w:hAnsi="Times New Roman"/>
              </w:rPr>
              <w:t>1998</w:t>
            </w:r>
          </w:p>
        </w:tc>
        <w:tc>
          <w:tcPr>
            <w:tcW w:w="7341" w:type="dxa"/>
            <w:gridSpan w:val="14"/>
            <w:tcBorders>
              <w:top w:val="dotted" w:sz="4" w:space="0" w:color="auto"/>
              <w:left w:val="dotted" w:sz="4" w:space="0" w:color="auto"/>
              <w:bottom w:val="dotted" w:sz="4" w:space="0" w:color="auto"/>
            </w:tcBorders>
          </w:tcPr>
          <w:p w14:paraId="64CDCA98" w14:textId="77777777" w:rsidR="00C94042" w:rsidRPr="00C94042" w:rsidRDefault="00C94042" w:rsidP="00C94042">
            <w:pPr>
              <w:tabs>
                <w:tab w:val="left" w:pos="1800"/>
              </w:tabs>
              <w:jc w:val="both"/>
              <w:rPr>
                <w:rFonts w:ascii="Times New Roman" w:hAnsi="Times New Roman"/>
              </w:rPr>
            </w:pPr>
            <w:r w:rsidRPr="00C94042">
              <w:rPr>
                <w:rFonts w:ascii="Times New Roman" w:hAnsi="Times New Roman"/>
              </w:rPr>
              <w:t>Atestace z anesteziologie a resuscitace</w:t>
            </w:r>
          </w:p>
        </w:tc>
      </w:tr>
      <w:tr w:rsidR="00C94042" w:rsidRPr="00C94042" w14:paraId="6633BBBA" w14:textId="77777777" w:rsidTr="00F43823">
        <w:trPr>
          <w:trHeight w:val="161"/>
        </w:trPr>
        <w:tc>
          <w:tcPr>
            <w:tcW w:w="2518" w:type="dxa"/>
            <w:tcBorders>
              <w:top w:val="dotted" w:sz="4" w:space="0" w:color="auto"/>
              <w:bottom w:val="dotted" w:sz="4" w:space="0" w:color="auto"/>
              <w:right w:val="dotted" w:sz="4" w:space="0" w:color="auto"/>
            </w:tcBorders>
          </w:tcPr>
          <w:p w14:paraId="0AEE1467" w14:textId="77777777" w:rsidR="00C94042" w:rsidRPr="00C94042" w:rsidRDefault="00C94042" w:rsidP="00C94042">
            <w:pPr>
              <w:jc w:val="both"/>
              <w:rPr>
                <w:rFonts w:ascii="Times New Roman" w:hAnsi="Times New Roman"/>
              </w:rPr>
            </w:pPr>
            <w:r w:rsidRPr="00C94042">
              <w:rPr>
                <w:rFonts w:ascii="Times New Roman" w:hAnsi="Times New Roman"/>
              </w:rPr>
              <w:t>1993</w:t>
            </w:r>
          </w:p>
        </w:tc>
        <w:tc>
          <w:tcPr>
            <w:tcW w:w="7341" w:type="dxa"/>
            <w:gridSpan w:val="14"/>
            <w:tcBorders>
              <w:top w:val="dotted" w:sz="4" w:space="0" w:color="auto"/>
              <w:left w:val="dotted" w:sz="4" w:space="0" w:color="auto"/>
              <w:bottom w:val="dotted" w:sz="4" w:space="0" w:color="auto"/>
            </w:tcBorders>
          </w:tcPr>
          <w:p w14:paraId="6A916099" w14:textId="77777777" w:rsidR="00C94042" w:rsidRPr="00C94042" w:rsidRDefault="00C94042" w:rsidP="00C94042">
            <w:pPr>
              <w:tabs>
                <w:tab w:val="left" w:pos="1800"/>
              </w:tabs>
              <w:jc w:val="both"/>
              <w:rPr>
                <w:rFonts w:ascii="Times New Roman" w:hAnsi="Times New Roman"/>
              </w:rPr>
            </w:pPr>
            <w:r w:rsidRPr="00C94042">
              <w:rPr>
                <w:rFonts w:ascii="Times New Roman" w:hAnsi="Times New Roman"/>
              </w:rPr>
              <w:t>Lékařská Fakulta Univerzita Jana Evangelisty Purkyně, Brno, všeobecné lékařství (MUDr.)</w:t>
            </w:r>
          </w:p>
        </w:tc>
      </w:tr>
      <w:tr w:rsidR="00C94042" w:rsidRPr="00C94042" w14:paraId="791BD50A" w14:textId="77777777" w:rsidTr="00F43823">
        <w:tc>
          <w:tcPr>
            <w:tcW w:w="9859" w:type="dxa"/>
            <w:gridSpan w:val="15"/>
            <w:shd w:val="clear" w:color="auto" w:fill="F7CAAC"/>
          </w:tcPr>
          <w:p w14:paraId="69B5A8DB"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45CCF781" w14:textId="77777777" w:rsidTr="00F43823">
        <w:trPr>
          <w:trHeight w:val="218"/>
        </w:trPr>
        <w:tc>
          <w:tcPr>
            <w:tcW w:w="2518" w:type="dxa"/>
            <w:tcBorders>
              <w:top w:val="dotted" w:sz="4" w:space="0" w:color="auto"/>
              <w:bottom w:val="dotted" w:sz="4" w:space="0" w:color="auto"/>
              <w:right w:val="dotted" w:sz="4" w:space="0" w:color="auto"/>
            </w:tcBorders>
          </w:tcPr>
          <w:p w14:paraId="3BC8C7A9" w14:textId="77777777" w:rsidR="00C94042" w:rsidRPr="00C94042" w:rsidRDefault="00C94042" w:rsidP="00C94042">
            <w:pPr>
              <w:jc w:val="both"/>
              <w:rPr>
                <w:rFonts w:ascii="Times New Roman" w:hAnsi="Times New Roman"/>
              </w:rPr>
            </w:pPr>
            <w:r w:rsidRPr="00C94042">
              <w:rPr>
                <w:rFonts w:ascii="Times New Roman" w:hAnsi="Times New Roman"/>
              </w:rPr>
              <w:t xml:space="preserve">2019 – dosud </w:t>
            </w:r>
          </w:p>
        </w:tc>
        <w:tc>
          <w:tcPr>
            <w:tcW w:w="7341" w:type="dxa"/>
            <w:gridSpan w:val="14"/>
            <w:tcBorders>
              <w:top w:val="dotted" w:sz="4" w:space="0" w:color="auto"/>
              <w:left w:val="dotted" w:sz="4" w:space="0" w:color="auto"/>
              <w:bottom w:val="dotted" w:sz="4" w:space="0" w:color="auto"/>
            </w:tcBorders>
          </w:tcPr>
          <w:p w14:paraId="20A06EF2" w14:textId="77777777" w:rsidR="00C94042" w:rsidRPr="00C94042" w:rsidRDefault="00C94042" w:rsidP="00C94042">
            <w:pPr>
              <w:jc w:val="both"/>
              <w:rPr>
                <w:rFonts w:ascii="Times New Roman" w:hAnsi="Times New Roman"/>
                <w:lang w:val="pl-PL"/>
              </w:rPr>
            </w:pPr>
            <w:r w:rsidRPr="00C94042">
              <w:rPr>
                <w:rFonts w:ascii="Times New Roman" w:hAnsi="Times New Roman"/>
              </w:rPr>
              <w:t>Krajská nemocnice T. Bati, a.s., oddělení ARIM podpůrný a paliativní tým, vedoucí lékařka</w:t>
            </w:r>
          </w:p>
        </w:tc>
      </w:tr>
      <w:tr w:rsidR="00C94042" w:rsidRPr="00C94042" w14:paraId="634E49ED" w14:textId="77777777" w:rsidTr="00F43823">
        <w:trPr>
          <w:trHeight w:val="218"/>
        </w:trPr>
        <w:tc>
          <w:tcPr>
            <w:tcW w:w="2518" w:type="dxa"/>
            <w:tcBorders>
              <w:top w:val="dotted" w:sz="4" w:space="0" w:color="auto"/>
              <w:bottom w:val="dotted" w:sz="4" w:space="0" w:color="auto"/>
              <w:right w:val="dotted" w:sz="4" w:space="0" w:color="auto"/>
            </w:tcBorders>
          </w:tcPr>
          <w:p w14:paraId="633FF58A" w14:textId="77777777" w:rsidR="00C94042" w:rsidRPr="00C94042" w:rsidRDefault="00C94042" w:rsidP="00C94042">
            <w:pPr>
              <w:jc w:val="both"/>
              <w:rPr>
                <w:rFonts w:ascii="Times New Roman" w:hAnsi="Times New Roman"/>
              </w:rPr>
            </w:pPr>
            <w:r w:rsidRPr="00C94042">
              <w:rPr>
                <w:rFonts w:ascii="Times New Roman" w:hAnsi="Times New Roman"/>
              </w:rPr>
              <w:t xml:space="preserve">1994 – dosud </w:t>
            </w:r>
          </w:p>
        </w:tc>
        <w:tc>
          <w:tcPr>
            <w:tcW w:w="7341" w:type="dxa"/>
            <w:gridSpan w:val="14"/>
            <w:tcBorders>
              <w:top w:val="dotted" w:sz="4" w:space="0" w:color="auto"/>
              <w:left w:val="dotted" w:sz="4" w:space="0" w:color="auto"/>
              <w:bottom w:val="dotted" w:sz="4" w:space="0" w:color="auto"/>
            </w:tcBorders>
          </w:tcPr>
          <w:p w14:paraId="27BB9BA1" w14:textId="77777777" w:rsidR="00C94042" w:rsidRPr="00C94042" w:rsidRDefault="00C94042" w:rsidP="00C94042">
            <w:pPr>
              <w:jc w:val="both"/>
              <w:rPr>
                <w:rFonts w:ascii="Times New Roman" w:hAnsi="Times New Roman"/>
                <w:lang w:val="pl-PL"/>
              </w:rPr>
            </w:pPr>
            <w:r w:rsidRPr="00C94042">
              <w:rPr>
                <w:rFonts w:ascii="Times New Roman" w:hAnsi="Times New Roman"/>
              </w:rPr>
              <w:t>Krajská nemocnice T. Bati, a.s., oddělení ARIM NIP, lékařka, vedoucí lékařka</w:t>
            </w:r>
          </w:p>
        </w:tc>
      </w:tr>
      <w:tr w:rsidR="00C94042" w:rsidRPr="00C94042" w14:paraId="6A9CCBDC" w14:textId="77777777" w:rsidTr="00F43823">
        <w:trPr>
          <w:trHeight w:val="218"/>
        </w:trPr>
        <w:tc>
          <w:tcPr>
            <w:tcW w:w="2518" w:type="dxa"/>
            <w:tcBorders>
              <w:top w:val="dotted" w:sz="4" w:space="0" w:color="auto"/>
              <w:bottom w:val="dotted" w:sz="4" w:space="0" w:color="auto"/>
              <w:right w:val="dotted" w:sz="4" w:space="0" w:color="auto"/>
            </w:tcBorders>
          </w:tcPr>
          <w:p w14:paraId="4D76EC27" w14:textId="77777777" w:rsidR="00C94042" w:rsidRPr="00C94042" w:rsidRDefault="00C94042" w:rsidP="00C94042">
            <w:pPr>
              <w:jc w:val="both"/>
              <w:rPr>
                <w:rFonts w:ascii="Times New Roman" w:hAnsi="Times New Roman"/>
              </w:rPr>
            </w:pPr>
            <w:r w:rsidRPr="00C94042">
              <w:rPr>
                <w:rFonts w:ascii="Times New Roman" w:hAnsi="Times New Roman"/>
              </w:rPr>
              <w:t xml:space="preserve">1993 – 1994 </w:t>
            </w:r>
          </w:p>
        </w:tc>
        <w:tc>
          <w:tcPr>
            <w:tcW w:w="7341" w:type="dxa"/>
            <w:gridSpan w:val="14"/>
            <w:tcBorders>
              <w:top w:val="dotted" w:sz="4" w:space="0" w:color="auto"/>
              <w:left w:val="dotted" w:sz="4" w:space="0" w:color="auto"/>
              <w:bottom w:val="dotted" w:sz="4" w:space="0" w:color="auto"/>
            </w:tcBorders>
          </w:tcPr>
          <w:p w14:paraId="664E72F3" w14:textId="77777777" w:rsidR="00C94042" w:rsidRPr="00C94042" w:rsidRDefault="00C94042" w:rsidP="00C94042">
            <w:pPr>
              <w:jc w:val="both"/>
              <w:rPr>
                <w:rFonts w:ascii="Times New Roman" w:hAnsi="Times New Roman"/>
                <w:lang w:val="pl-PL"/>
              </w:rPr>
            </w:pPr>
            <w:r w:rsidRPr="00C94042">
              <w:rPr>
                <w:rFonts w:ascii="Times New Roman" w:hAnsi="Times New Roman"/>
              </w:rPr>
              <w:t>Krajská nemocnice T. Bati, a.s., Gerontologické centrum, lékařka</w:t>
            </w:r>
          </w:p>
        </w:tc>
      </w:tr>
      <w:tr w:rsidR="00C94042" w:rsidRPr="00C94042" w14:paraId="38F99F06" w14:textId="77777777" w:rsidTr="00F43823">
        <w:trPr>
          <w:trHeight w:val="250"/>
        </w:trPr>
        <w:tc>
          <w:tcPr>
            <w:tcW w:w="9859" w:type="dxa"/>
            <w:gridSpan w:val="15"/>
            <w:shd w:val="clear" w:color="auto" w:fill="F7CAAC"/>
          </w:tcPr>
          <w:p w14:paraId="1C45B33B"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1F5C667F" w14:textId="77777777" w:rsidTr="00F43823">
        <w:trPr>
          <w:trHeight w:val="703"/>
        </w:trPr>
        <w:tc>
          <w:tcPr>
            <w:tcW w:w="9859" w:type="dxa"/>
            <w:gridSpan w:val="15"/>
          </w:tcPr>
          <w:p w14:paraId="5B5672AF" w14:textId="77777777" w:rsidR="00C94042" w:rsidRPr="00C94042" w:rsidRDefault="00C94042" w:rsidP="00C94042">
            <w:pPr>
              <w:jc w:val="both"/>
              <w:rPr>
                <w:rFonts w:ascii="Times New Roman" w:hAnsi="Times New Roman"/>
              </w:rPr>
            </w:pPr>
            <w:r w:rsidRPr="00C94042">
              <w:rPr>
                <w:rFonts w:ascii="Times New Roman" w:hAnsi="Times New Roman"/>
              </w:rPr>
              <w:t>Bakalářské práce: //</w:t>
            </w:r>
          </w:p>
          <w:p w14:paraId="1E7A84AF" w14:textId="77777777" w:rsidR="00C94042" w:rsidRPr="00C94042" w:rsidRDefault="00C94042" w:rsidP="00C94042">
            <w:pPr>
              <w:jc w:val="both"/>
              <w:rPr>
                <w:rFonts w:ascii="Times New Roman" w:hAnsi="Times New Roman"/>
              </w:rPr>
            </w:pPr>
            <w:r w:rsidRPr="00C94042">
              <w:rPr>
                <w:rFonts w:ascii="Times New Roman" w:hAnsi="Times New Roman"/>
              </w:rPr>
              <w:t>Diplomové práce: //</w:t>
            </w:r>
          </w:p>
          <w:p w14:paraId="5D40F0A2" w14:textId="77777777" w:rsidR="00C94042" w:rsidRPr="00C94042" w:rsidRDefault="00C94042" w:rsidP="00C94042">
            <w:pPr>
              <w:jc w:val="both"/>
              <w:rPr>
                <w:rFonts w:ascii="Times New Roman" w:hAnsi="Times New Roman"/>
              </w:rPr>
            </w:pPr>
            <w:r w:rsidRPr="00C94042">
              <w:rPr>
                <w:rFonts w:ascii="Times New Roman" w:hAnsi="Times New Roman"/>
              </w:rPr>
              <w:t>Disertační práce: //</w:t>
            </w:r>
          </w:p>
        </w:tc>
      </w:tr>
      <w:tr w:rsidR="00C94042" w:rsidRPr="00C94042" w14:paraId="46A0B2A4" w14:textId="77777777" w:rsidTr="00F43823">
        <w:trPr>
          <w:cantSplit/>
        </w:trPr>
        <w:tc>
          <w:tcPr>
            <w:tcW w:w="3347" w:type="dxa"/>
            <w:gridSpan w:val="3"/>
            <w:tcBorders>
              <w:top w:val="single" w:sz="12" w:space="0" w:color="auto"/>
            </w:tcBorders>
            <w:shd w:val="clear" w:color="auto" w:fill="F7CAAC"/>
          </w:tcPr>
          <w:p w14:paraId="36D4E257"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1FFBF308"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1FA74211"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6E9E3694"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5BC6F0D6" w14:textId="77777777" w:rsidTr="00F43823">
        <w:trPr>
          <w:cantSplit/>
        </w:trPr>
        <w:tc>
          <w:tcPr>
            <w:tcW w:w="3347" w:type="dxa"/>
            <w:gridSpan w:val="3"/>
          </w:tcPr>
          <w:p w14:paraId="1DF2268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6DBDDB6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27977CCD"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799B91B8"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60324A76"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045F6C35"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1B448C37" w14:textId="77777777" w:rsidTr="00F43823">
        <w:trPr>
          <w:cantSplit/>
          <w:trHeight w:val="70"/>
        </w:trPr>
        <w:tc>
          <w:tcPr>
            <w:tcW w:w="3347" w:type="dxa"/>
            <w:gridSpan w:val="3"/>
            <w:shd w:val="clear" w:color="auto" w:fill="F7CAAC"/>
          </w:tcPr>
          <w:p w14:paraId="7A123BCC"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288CFD31"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43DA12D9"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tcBorders>
              <w:left w:val="single" w:sz="12" w:space="0" w:color="auto"/>
            </w:tcBorders>
          </w:tcPr>
          <w:p w14:paraId="2011E4B4"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3" w:type="dxa"/>
          </w:tcPr>
          <w:p w14:paraId="697F8702"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4" w:type="dxa"/>
          </w:tcPr>
          <w:p w14:paraId="5C6B4BB7"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58E5BB76" w14:textId="77777777" w:rsidTr="00F43823">
        <w:trPr>
          <w:trHeight w:val="205"/>
        </w:trPr>
        <w:tc>
          <w:tcPr>
            <w:tcW w:w="3347" w:type="dxa"/>
            <w:gridSpan w:val="3"/>
          </w:tcPr>
          <w:p w14:paraId="2FC3E090"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088AD234"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50AEB8D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325" w:type="dxa"/>
            <w:gridSpan w:val="3"/>
            <w:tcBorders>
              <w:left w:val="single" w:sz="12" w:space="0" w:color="auto"/>
            </w:tcBorders>
            <w:shd w:val="clear" w:color="auto" w:fill="FBD4B4"/>
            <w:vAlign w:val="center"/>
          </w:tcPr>
          <w:p w14:paraId="59F68A97"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622FA54F" w14:textId="77777777" w:rsidR="00C94042" w:rsidRPr="00C94042" w:rsidRDefault="00C94042" w:rsidP="00C94042">
            <w:pPr>
              <w:jc w:val="both"/>
              <w:rPr>
                <w:rFonts w:ascii="Times New Roman" w:hAnsi="Times New Roman"/>
                <w:b/>
              </w:rPr>
            </w:pPr>
            <w:r w:rsidRPr="00C94042">
              <w:rPr>
                <w:rFonts w:ascii="Times New Roman" w:hAnsi="Times New Roman"/>
              </w:rPr>
              <w:t>//</w:t>
            </w:r>
          </w:p>
        </w:tc>
      </w:tr>
      <w:tr w:rsidR="00C94042" w:rsidRPr="00C94042" w14:paraId="6D846264" w14:textId="77777777" w:rsidTr="00F43823">
        <w:tc>
          <w:tcPr>
            <w:tcW w:w="9859" w:type="dxa"/>
            <w:gridSpan w:val="15"/>
            <w:shd w:val="clear" w:color="auto" w:fill="F7CAAC"/>
          </w:tcPr>
          <w:p w14:paraId="00559010"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2110C439" w14:textId="77777777" w:rsidTr="00F43823">
        <w:trPr>
          <w:trHeight w:val="553"/>
        </w:trPr>
        <w:tc>
          <w:tcPr>
            <w:tcW w:w="9859" w:type="dxa"/>
            <w:gridSpan w:val="15"/>
          </w:tcPr>
          <w:p w14:paraId="0ABF9975"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736EDA6B" w14:textId="77777777" w:rsidR="00C94042" w:rsidRPr="00C94042" w:rsidRDefault="00C94042" w:rsidP="00C94042">
            <w:pPr>
              <w:jc w:val="both"/>
              <w:rPr>
                <w:rFonts w:ascii="Times New Roman" w:hAnsi="Times New Roman"/>
              </w:rPr>
            </w:pPr>
            <w:r w:rsidRPr="00C94042">
              <w:rPr>
                <w:rFonts w:ascii="Times New Roman" w:hAnsi="Times New Roman"/>
              </w:rPr>
              <w:t>//</w:t>
            </w:r>
          </w:p>
          <w:p w14:paraId="7EBE2E8F" w14:textId="77777777" w:rsidR="00C94042" w:rsidRPr="00C94042" w:rsidRDefault="00C94042" w:rsidP="00C94042">
            <w:pPr>
              <w:jc w:val="both"/>
              <w:rPr>
                <w:rFonts w:ascii="Times New Roman" w:hAnsi="Times New Roman"/>
                <w:b/>
              </w:rPr>
            </w:pPr>
            <w:r w:rsidRPr="00C94042">
              <w:rPr>
                <w:rFonts w:ascii="Times New Roman" w:hAnsi="Times New Roman"/>
                <w:b/>
              </w:rPr>
              <w:t>Specializační vzdělávání:</w:t>
            </w:r>
          </w:p>
          <w:p w14:paraId="610D0F2B" w14:textId="77777777" w:rsidR="00C94042" w:rsidRPr="00C94042" w:rsidRDefault="00C94042" w:rsidP="00C94042">
            <w:pPr>
              <w:jc w:val="both"/>
              <w:rPr>
                <w:rFonts w:ascii="Times New Roman" w:hAnsi="Times New Roman"/>
              </w:rPr>
            </w:pPr>
            <w:r w:rsidRPr="00C94042">
              <w:rPr>
                <w:rFonts w:ascii="Times New Roman" w:hAnsi="Times New Roman"/>
              </w:rPr>
              <w:t>2009: Specializační způsobilost v oboru Anesteziologie a resuscitace.</w:t>
            </w:r>
          </w:p>
          <w:p w14:paraId="4D0BE220" w14:textId="77777777" w:rsidR="00C94042" w:rsidRPr="00C94042" w:rsidRDefault="00C94042" w:rsidP="00C94042">
            <w:pPr>
              <w:jc w:val="both"/>
              <w:rPr>
                <w:rFonts w:ascii="Times New Roman" w:hAnsi="Times New Roman"/>
              </w:rPr>
            </w:pPr>
            <w:r w:rsidRPr="00C94042">
              <w:rPr>
                <w:rFonts w:ascii="Times New Roman" w:hAnsi="Times New Roman"/>
              </w:rPr>
              <w:t>2009: Specializační kurz Paliativní medicína.</w:t>
            </w:r>
          </w:p>
          <w:p w14:paraId="5BEEC8FB" w14:textId="77777777" w:rsidR="00C94042" w:rsidRPr="00C94042" w:rsidRDefault="00C94042" w:rsidP="00C94042">
            <w:pPr>
              <w:jc w:val="both"/>
              <w:rPr>
                <w:rFonts w:ascii="Times New Roman" w:hAnsi="Times New Roman"/>
              </w:rPr>
            </w:pPr>
            <w:r w:rsidRPr="00C94042">
              <w:rPr>
                <w:rFonts w:ascii="Times New Roman" w:hAnsi="Times New Roman"/>
              </w:rPr>
              <w:t>2009: Specializační kurz Multidisciplinární léčba bolesti.</w:t>
            </w:r>
          </w:p>
          <w:p w14:paraId="72A1197A" w14:textId="77777777" w:rsidR="00C94042" w:rsidRPr="00C94042" w:rsidRDefault="00C94042" w:rsidP="00C94042">
            <w:pPr>
              <w:jc w:val="both"/>
              <w:rPr>
                <w:rFonts w:ascii="Times New Roman" w:hAnsi="Times New Roman"/>
              </w:rPr>
            </w:pPr>
          </w:p>
          <w:p w14:paraId="295B446C" w14:textId="77777777" w:rsidR="00C94042" w:rsidRPr="00C94042" w:rsidRDefault="00C94042" w:rsidP="00C94042">
            <w:pPr>
              <w:jc w:val="both"/>
              <w:rPr>
                <w:rFonts w:ascii="Times New Roman" w:hAnsi="Times New Roman"/>
                <w:b/>
              </w:rPr>
            </w:pPr>
            <w:r w:rsidRPr="00C94042">
              <w:rPr>
                <w:rFonts w:ascii="Times New Roman" w:hAnsi="Times New Roman"/>
                <w:b/>
              </w:rPr>
              <w:t>Další:</w:t>
            </w:r>
          </w:p>
          <w:p w14:paraId="2D5CBAAD" w14:textId="77777777" w:rsidR="00C94042" w:rsidRPr="00C94042" w:rsidRDefault="00C94042" w:rsidP="00C94042">
            <w:pPr>
              <w:jc w:val="both"/>
              <w:rPr>
                <w:rFonts w:ascii="Times New Roman" w:hAnsi="Times New Roman"/>
              </w:rPr>
            </w:pPr>
            <w:r w:rsidRPr="00C94042">
              <w:rPr>
                <w:rFonts w:ascii="Times New Roman" w:hAnsi="Times New Roman"/>
              </w:rPr>
              <w:t>2019: Zahájení provozu Paliativní ambulance v Krajské nemocnici T. Bati, a.s.</w:t>
            </w:r>
          </w:p>
          <w:p w14:paraId="597257B6" w14:textId="77777777" w:rsidR="00C94042" w:rsidRPr="00C94042" w:rsidRDefault="00C94042" w:rsidP="00C94042">
            <w:pPr>
              <w:jc w:val="both"/>
              <w:rPr>
                <w:rFonts w:ascii="Times New Roman" w:hAnsi="Times New Roman"/>
              </w:rPr>
            </w:pPr>
            <w:r w:rsidRPr="00C94042">
              <w:rPr>
                <w:rFonts w:ascii="Times New Roman" w:hAnsi="Times New Roman"/>
              </w:rPr>
              <w:t>2018: Založení Podpůrného a paliativního týmu v Krajské nemocnici T. Bati, a.s.</w:t>
            </w:r>
          </w:p>
          <w:p w14:paraId="129BCB4B" w14:textId="77777777" w:rsidR="00C94042" w:rsidRPr="00C94042" w:rsidRDefault="00C94042" w:rsidP="00C94042">
            <w:pPr>
              <w:jc w:val="both"/>
              <w:rPr>
                <w:rFonts w:ascii="Times New Roman" w:hAnsi="Times New Roman"/>
              </w:rPr>
            </w:pPr>
            <w:r w:rsidRPr="00C94042">
              <w:rPr>
                <w:rFonts w:ascii="Times New Roman" w:hAnsi="Times New Roman"/>
              </w:rPr>
              <w:t>2008: Licence Anesteziologie a resuscitace.</w:t>
            </w:r>
          </w:p>
          <w:p w14:paraId="7DD2BE7B" w14:textId="77777777" w:rsidR="00C94042" w:rsidRPr="00C94042" w:rsidRDefault="00C94042" w:rsidP="00C94042">
            <w:pPr>
              <w:jc w:val="both"/>
              <w:rPr>
                <w:rFonts w:ascii="Times New Roman" w:hAnsi="Times New Roman"/>
              </w:rPr>
            </w:pPr>
          </w:p>
          <w:p w14:paraId="18E26468" w14:textId="77777777" w:rsidR="00C94042" w:rsidRPr="00C94042" w:rsidRDefault="00C94042" w:rsidP="00C94042">
            <w:pPr>
              <w:jc w:val="both"/>
              <w:rPr>
                <w:rFonts w:ascii="Times New Roman" w:hAnsi="Times New Roman"/>
              </w:rPr>
            </w:pPr>
            <w:r w:rsidRPr="00C94042">
              <w:rPr>
                <w:rFonts w:ascii="Times New Roman" w:hAnsi="Times New Roman"/>
                <w:b/>
              </w:rPr>
              <w:t>Přednášková a lektorská činnost:</w:t>
            </w:r>
          </w:p>
          <w:p w14:paraId="403296AA" w14:textId="77777777" w:rsidR="00C94042" w:rsidRPr="00C94042" w:rsidRDefault="00C94042" w:rsidP="00C94042">
            <w:pPr>
              <w:jc w:val="both"/>
              <w:rPr>
                <w:rFonts w:ascii="Times New Roman" w:hAnsi="Times New Roman"/>
              </w:rPr>
            </w:pPr>
            <w:r w:rsidRPr="00C94042">
              <w:rPr>
                <w:rFonts w:ascii="Times New Roman" w:hAnsi="Times New Roman"/>
              </w:rPr>
              <w:t>2021: Podpůrná a paliativní péče, workshop (SZŠ a VOŠZ Zlín), přednášející.</w:t>
            </w:r>
          </w:p>
          <w:p w14:paraId="6FCACA07" w14:textId="77777777" w:rsidR="00C94042" w:rsidRPr="00C94042" w:rsidRDefault="00C94042" w:rsidP="00C94042">
            <w:pPr>
              <w:jc w:val="both"/>
              <w:rPr>
                <w:rFonts w:ascii="Times New Roman" w:hAnsi="Times New Roman"/>
              </w:rPr>
            </w:pPr>
            <w:r w:rsidRPr="00C94042">
              <w:rPr>
                <w:rFonts w:ascii="Times New Roman" w:hAnsi="Times New Roman"/>
              </w:rPr>
              <w:t>2021: Paliativní péče v domovech pro seniory (Sociální služby Uherské Hradiště p.o.), přednášející.</w:t>
            </w:r>
          </w:p>
          <w:p w14:paraId="51B55951" w14:textId="77777777" w:rsidR="00C94042" w:rsidRPr="00C94042" w:rsidRDefault="00C94042" w:rsidP="00C94042">
            <w:pPr>
              <w:ind w:left="386" w:hanging="386"/>
              <w:jc w:val="both"/>
              <w:rPr>
                <w:rFonts w:ascii="Times New Roman" w:hAnsi="Times New Roman"/>
              </w:rPr>
            </w:pPr>
            <w:r w:rsidRPr="00C94042">
              <w:rPr>
                <w:rFonts w:ascii="Times New Roman" w:hAnsi="Times New Roman"/>
              </w:rPr>
              <w:t>2021: Etika v paliativní péči, certifikovaný kurz (SZŠ a VOŠZ, Zlín), přednášející.2019: Paliativní péče v domovech pro seniory (Krajský úřad Zlínského kraje, odbor sociálních věcí), lektor.</w:t>
            </w:r>
          </w:p>
          <w:p w14:paraId="35304C1F" w14:textId="77777777" w:rsidR="00C94042" w:rsidRPr="00C94042" w:rsidRDefault="00C94042" w:rsidP="00C94042">
            <w:pPr>
              <w:jc w:val="both"/>
              <w:rPr>
                <w:rFonts w:ascii="Times New Roman" w:hAnsi="Times New Roman"/>
              </w:rPr>
            </w:pPr>
            <w:r w:rsidRPr="00C94042">
              <w:rPr>
                <w:rFonts w:ascii="Times New Roman" w:hAnsi="Times New Roman"/>
              </w:rPr>
              <w:t>2019: Paliativní konference, Paliativní péče v KNTB (Zlín), pořádající, přednášející.</w:t>
            </w:r>
          </w:p>
          <w:p w14:paraId="18E516FB" w14:textId="77777777" w:rsidR="00C94042" w:rsidRPr="00C94042" w:rsidRDefault="00C94042" w:rsidP="00C94042">
            <w:pPr>
              <w:jc w:val="both"/>
              <w:rPr>
                <w:rFonts w:ascii="Times New Roman" w:hAnsi="Times New Roman"/>
              </w:rPr>
            </w:pPr>
            <w:r w:rsidRPr="00C94042">
              <w:rPr>
                <w:rFonts w:ascii="Times New Roman" w:hAnsi="Times New Roman"/>
              </w:rPr>
              <w:t>2019: Geriatrický kongres (Zlín), přednášející.</w:t>
            </w:r>
          </w:p>
          <w:p w14:paraId="27AF6D3B" w14:textId="77777777" w:rsidR="00C94042" w:rsidRPr="00C94042" w:rsidRDefault="00C94042" w:rsidP="00C94042">
            <w:pPr>
              <w:jc w:val="both"/>
              <w:rPr>
                <w:rFonts w:ascii="Times New Roman" w:hAnsi="Times New Roman"/>
              </w:rPr>
            </w:pPr>
            <w:r w:rsidRPr="00C94042">
              <w:rPr>
                <w:rFonts w:ascii="Times New Roman" w:hAnsi="Times New Roman"/>
              </w:rPr>
              <w:t>2019: Paliativní péče (Domov pro seniory Burešov, Zlín), přednášející.</w:t>
            </w:r>
          </w:p>
          <w:p w14:paraId="0FFE464E" w14:textId="77777777" w:rsidR="00C94042" w:rsidRPr="00C94042" w:rsidRDefault="00C94042" w:rsidP="00C94042">
            <w:pPr>
              <w:jc w:val="both"/>
              <w:rPr>
                <w:rFonts w:ascii="Times New Roman" w:hAnsi="Times New Roman"/>
              </w:rPr>
            </w:pPr>
            <w:r w:rsidRPr="00C94042">
              <w:rPr>
                <w:rFonts w:ascii="Times New Roman" w:hAnsi="Times New Roman"/>
              </w:rPr>
              <w:t>2018: Paliativní péče o pacienty s poruchou vědomí (NCO NZO Brno), lektor.</w:t>
            </w:r>
          </w:p>
          <w:p w14:paraId="28DBD7F5" w14:textId="77777777" w:rsidR="00C94042" w:rsidRPr="00C94042" w:rsidRDefault="00C94042" w:rsidP="00C94042">
            <w:pPr>
              <w:jc w:val="both"/>
              <w:rPr>
                <w:rFonts w:ascii="Times New Roman" w:hAnsi="Times New Roman"/>
              </w:rPr>
            </w:pPr>
            <w:r w:rsidRPr="00C94042">
              <w:rPr>
                <w:rFonts w:ascii="Times New Roman" w:hAnsi="Times New Roman"/>
              </w:rPr>
              <w:t>2017: Předatestační kurz Paliativní péče (IDVP Praha), lektor.</w:t>
            </w:r>
          </w:p>
          <w:p w14:paraId="14F89FA2" w14:textId="77777777" w:rsidR="00C94042" w:rsidRPr="00C94042" w:rsidRDefault="00C94042" w:rsidP="00C94042">
            <w:pPr>
              <w:jc w:val="both"/>
              <w:rPr>
                <w:rFonts w:ascii="Times New Roman" w:hAnsi="Times New Roman"/>
                <w:bCs/>
              </w:rPr>
            </w:pPr>
          </w:p>
        </w:tc>
      </w:tr>
      <w:tr w:rsidR="00C94042" w:rsidRPr="00C94042" w14:paraId="2EBA45C5" w14:textId="77777777" w:rsidTr="00F43823">
        <w:trPr>
          <w:trHeight w:val="218"/>
        </w:trPr>
        <w:tc>
          <w:tcPr>
            <w:tcW w:w="9859" w:type="dxa"/>
            <w:gridSpan w:val="15"/>
            <w:shd w:val="clear" w:color="auto" w:fill="F7CAAC"/>
          </w:tcPr>
          <w:p w14:paraId="1B44854B" w14:textId="77777777" w:rsidR="00C94042" w:rsidRPr="00C94042" w:rsidRDefault="00C94042" w:rsidP="00C94042">
            <w:pPr>
              <w:jc w:val="both"/>
              <w:rPr>
                <w:rFonts w:ascii="Times New Roman" w:hAnsi="Times New Roman"/>
                <w:b/>
              </w:rPr>
            </w:pPr>
            <w:r w:rsidRPr="00C94042">
              <w:rPr>
                <w:rFonts w:ascii="Times New Roman" w:hAnsi="Times New Roman"/>
                <w:b/>
              </w:rPr>
              <w:t>Působení v zahraničí</w:t>
            </w:r>
          </w:p>
        </w:tc>
      </w:tr>
      <w:tr w:rsidR="00C94042" w:rsidRPr="00C94042" w14:paraId="71791239" w14:textId="77777777" w:rsidTr="00F43823">
        <w:trPr>
          <w:trHeight w:val="328"/>
        </w:trPr>
        <w:tc>
          <w:tcPr>
            <w:tcW w:w="9859" w:type="dxa"/>
            <w:gridSpan w:val="15"/>
          </w:tcPr>
          <w:p w14:paraId="3B1360E5"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02E6C2D7" w14:textId="77777777" w:rsidTr="00F43823">
        <w:trPr>
          <w:cantSplit/>
          <w:trHeight w:val="232"/>
        </w:trPr>
        <w:tc>
          <w:tcPr>
            <w:tcW w:w="2518" w:type="dxa"/>
            <w:shd w:val="clear" w:color="auto" w:fill="F7CAAC"/>
          </w:tcPr>
          <w:p w14:paraId="4CBCF72A"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0862D3D0" w14:textId="77777777" w:rsidR="00C94042" w:rsidRPr="00C94042" w:rsidRDefault="00C94042" w:rsidP="00C94042">
            <w:pPr>
              <w:jc w:val="both"/>
              <w:rPr>
                <w:rFonts w:ascii="Times New Roman" w:hAnsi="Times New Roman"/>
              </w:rPr>
            </w:pPr>
            <w:r w:rsidRPr="00C94042">
              <w:rPr>
                <w:rFonts w:ascii="Times New Roman" w:hAnsi="Times New Roman"/>
              </w:rPr>
              <w:t xml:space="preserve">Alena Kočendová, v. r. </w:t>
            </w:r>
          </w:p>
        </w:tc>
        <w:tc>
          <w:tcPr>
            <w:tcW w:w="786" w:type="dxa"/>
            <w:gridSpan w:val="2"/>
            <w:shd w:val="clear" w:color="auto" w:fill="F7CAAC"/>
          </w:tcPr>
          <w:p w14:paraId="526485F6"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4"/>
          </w:tcPr>
          <w:p w14:paraId="75741F6E"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69CD5997"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05F2EB80"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2D0566" w14:paraId="081BF75E" w14:textId="77777777" w:rsidTr="00F43823">
        <w:tc>
          <w:tcPr>
            <w:tcW w:w="9859" w:type="dxa"/>
            <w:gridSpan w:val="15"/>
            <w:tcBorders>
              <w:bottom w:val="double" w:sz="4" w:space="0" w:color="auto"/>
            </w:tcBorders>
            <w:shd w:val="clear" w:color="auto" w:fill="BDD6EE"/>
          </w:tcPr>
          <w:p w14:paraId="5341385C"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6BBE315D" w14:textId="77777777" w:rsidTr="00F43823">
        <w:tc>
          <w:tcPr>
            <w:tcW w:w="2518" w:type="dxa"/>
            <w:tcBorders>
              <w:top w:val="double" w:sz="4" w:space="0" w:color="auto"/>
            </w:tcBorders>
            <w:shd w:val="clear" w:color="auto" w:fill="F7CAAC"/>
          </w:tcPr>
          <w:p w14:paraId="33ED91BD"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4"/>
          </w:tcPr>
          <w:p w14:paraId="3BFCC92A"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204FD9B4" w14:textId="77777777" w:rsidTr="00F43823">
        <w:tc>
          <w:tcPr>
            <w:tcW w:w="2518" w:type="dxa"/>
            <w:shd w:val="clear" w:color="auto" w:fill="F7CAAC"/>
          </w:tcPr>
          <w:p w14:paraId="7A78A635"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4"/>
          </w:tcPr>
          <w:p w14:paraId="018D2EFA"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2D19A764" w14:textId="77777777" w:rsidTr="00F43823">
        <w:tc>
          <w:tcPr>
            <w:tcW w:w="2518" w:type="dxa"/>
            <w:shd w:val="clear" w:color="auto" w:fill="F7CAAC"/>
          </w:tcPr>
          <w:p w14:paraId="325FA0AA"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4"/>
          </w:tcPr>
          <w:p w14:paraId="19A369AC" w14:textId="77777777" w:rsidR="00C94042" w:rsidRPr="00C94042" w:rsidRDefault="00C94042" w:rsidP="00C94042">
            <w:pPr>
              <w:jc w:val="both"/>
              <w:rPr>
                <w:rFonts w:ascii="Times New Roman" w:hAnsi="Times New Roman"/>
                <w:color w:val="FF0000"/>
              </w:rPr>
            </w:pPr>
            <w:r w:rsidRPr="00C94042">
              <w:rPr>
                <w:rFonts w:ascii="Times New Roman" w:hAnsi="Times New Roman"/>
              </w:rPr>
              <w:t>Domácí péče a hospicová péče</w:t>
            </w:r>
          </w:p>
        </w:tc>
      </w:tr>
      <w:tr w:rsidR="00C94042" w:rsidRPr="00C94042" w14:paraId="09D1F8DB" w14:textId="77777777" w:rsidTr="00F43823">
        <w:tc>
          <w:tcPr>
            <w:tcW w:w="2518" w:type="dxa"/>
            <w:shd w:val="clear" w:color="auto" w:fill="F7CAAC"/>
          </w:tcPr>
          <w:p w14:paraId="4C37767D"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06C982BA" w14:textId="77777777" w:rsidR="00C94042" w:rsidRPr="00C94042" w:rsidRDefault="00C94042" w:rsidP="00C94042">
            <w:pPr>
              <w:jc w:val="both"/>
              <w:rPr>
                <w:rFonts w:ascii="Times New Roman" w:hAnsi="Times New Roman"/>
                <w:b/>
              </w:rPr>
            </w:pPr>
            <w:r w:rsidRPr="00C94042">
              <w:rPr>
                <w:rFonts w:ascii="Times New Roman" w:hAnsi="Times New Roman"/>
                <w:b/>
              </w:rPr>
              <w:t>ILONA KOČVAROVÁ</w:t>
            </w:r>
          </w:p>
        </w:tc>
        <w:tc>
          <w:tcPr>
            <w:tcW w:w="709" w:type="dxa"/>
            <w:shd w:val="clear" w:color="auto" w:fill="F7CAAC"/>
          </w:tcPr>
          <w:p w14:paraId="7BA8C52D"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5"/>
          </w:tcPr>
          <w:p w14:paraId="14A1449D" w14:textId="77777777" w:rsidR="00C94042" w:rsidRPr="00C94042" w:rsidRDefault="00C94042" w:rsidP="00C94042">
            <w:pPr>
              <w:jc w:val="both"/>
              <w:rPr>
                <w:rFonts w:ascii="Times New Roman" w:hAnsi="Times New Roman"/>
              </w:rPr>
            </w:pPr>
            <w:r w:rsidRPr="00C94042">
              <w:rPr>
                <w:rFonts w:ascii="Times New Roman" w:hAnsi="Times New Roman"/>
              </w:rPr>
              <w:t>Mgr., Ph.D.</w:t>
            </w:r>
          </w:p>
        </w:tc>
      </w:tr>
      <w:tr w:rsidR="00C94042" w:rsidRPr="00C94042" w14:paraId="5167520F" w14:textId="77777777" w:rsidTr="00F43823">
        <w:tc>
          <w:tcPr>
            <w:tcW w:w="2518" w:type="dxa"/>
            <w:shd w:val="clear" w:color="auto" w:fill="F7CAAC"/>
          </w:tcPr>
          <w:p w14:paraId="5744976A"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7D719DA3" w14:textId="77777777" w:rsidR="00C94042" w:rsidRPr="00C94042" w:rsidRDefault="00C94042" w:rsidP="00C94042">
            <w:pPr>
              <w:jc w:val="both"/>
              <w:rPr>
                <w:rFonts w:ascii="Times New Roman" w:hAnsi="Times New Roman"/>
              </w:rPr>
            </w:pPr>
            <w:r w:rsidRPr="00C94042">
              <w:rPr>
                <w:rFonts w:ascii="Times New Roman" w:hAnsi="Times New Roman"/>
              </w:rPr>
              <w:t>1983</w:t>
            </w:r>
          </w:p>
        </w:tc>
        <w:tc>
          <w:tcPr>
            <w:tcW w:w="1721" w:type="dxa"/>
            <w:shd w:val="clear" w:color="auto" w:fill="F7CAAC"/>
          </w:tcPr>
          <w:p w14:paraId="0AB97825"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0842D5B9"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070DC91E"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36E92C23" w14:textId="77777777" w:rsidR="00C94042" w:rsidRPr="00C94042" w:rsidRDefault="00C94042" w:rsidP="00C94042">
            <w:pPr>
              <w:jc w:val="both"/>
              <w:rPr>
                <w:rFonts w:ascii="Times New Roman" w:hAnsi="Times New Roman"/>
              </w:rPr>
            </w:pPr>
            <w:r w:rsidRPr="00C94042">
              <w:rPr>
                <w:rFonts w:ascii="Times New Roman" w:hAnsi="Times New Roman"/>
              </w:rPr>
              <w:t>40 hod.</w:t>
            </w:r>
          </w:p>
        </w:tc>
        <w:tc>
          <w:tcPr>
            <w:tcW w:w="709" w:type="dxa"/>
            <w:gridSpan w:val="3"/>
            <w:shd w:val="clear" w:color="auto" w:fill="F7CAAC"/>
          </w:tcPr>
          <w:p w14:paraId="2A4F02F3"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3430DBA7" w14:textId="77777777" w:rsidR="00C94042" w:rsidRPr="00C94042" w:rsidRDefault="00C94042" w:rsidP="00C94042">
            <w:pPr>
              <w:jc w:val="both"/>
              <w:rPr>
                <w:rFonts w:ascii="Times New Roman" w:hAnsi="Times New Roman"/>
              </w:rPr>
            </w:pPr>
            <w:r w:rsidRPr="00C94042">
              <w:rPr>
                <w:rFonts w:ascii="Times New Roman" w:hAnsi="Times New Roman"/>
              </w:rPr>
              <w:t>N</w:t>
            </w:r>
          </w:p>
        </w:tc>
      </w:tr>
      <w:tr w:rsidR="00C94042" w:rsidRPr="00C94042" w14:paraId="4AC4FA4A" w14:textId="77777777" w:rsidTr="00F43823">
        <w:tc>
          <w:tcPr>
            <w:tcW w:w="5068" w:type="dxa"/>
            <w:gridSpan w:val="4"/>
            <w:shd w:val="clear" w:color="auto" w:fill="F7CAAC"/>
          </w:tcPr>
          <w:p w14:paraId="03C3F2BA"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0F4384EB"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2C4ED974"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67F905D0" w14:textId="77777777" w:rsidR="00C94042" w:rsidRPr="00C94042" w:rsidRDefault="00C94042" w:rsidP="00C94042">
            <w:pPr>
              <w:jc w:val="both"/>
              <w:rPr>
                <w:rFonts w:ascii="Times New Roman" w:hAnsi="Times New Roman"/>
              </w:rPr>
            </w:pPr>
            <w:r w:rsidRPr="00C94042">
              <w:rPr>
                <w:rFonts w:ascii="Times New Roman" w:hAnsi="Times New Roman"/>
              </w:rPr>
              <w:t>40 hod.</w:t>
            </w:r>
          </w:p>
        </w:tc>
        <w:tc>
          <w:tcPr>
            <w:tcW w:w="709" w:type="dxa"/>
            <w:gridSpan w:val="3"/>
            <w:shd w:val="clear" w:color="auto" w:fill="F7CAAC"/>
          </w:tcPr>
          <w:p w14:paraId="5760F220"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3D358F3D" w14:textId="77777777" w:rsidR="00C94042" w:rsidRPr="00C94042" w:rsidRDefault="00C94042" w:rsidP="00C94042">
            <w:pPr>
              <w:jc w:val="both"/>
              <w:rPr>
                <w:rFonts w:ascii="Times New Roman" w:hAnsi="Times New Roman"/>
              </w:rPr>
            </w:pPr>
            <w:r w:rsidRPr="00C94042">
              <w:rPr>
                <w:rFonts w:ascii="Times New Roman" w:hAnsi="Times New Roman"/>
              </w:rPr>
              <w:t>N</w:t>
            </w:r>
          </w:p>
        </w:tc>
      </w:tr>
      <w:tr w:rsidR="00C94042" w:rsidRPr="00C94042" w14:paraId="3DFC7875" w14:textId="77777777" w:rsidTr="00F43823">
        <w:tc>
          <w:tcPr>
            <w:tcW w:w="6060" w:type="dxa"/>
            <w:gridSpan w:val="8"/>
            <w:shd w:val="clear" w:color="auto" w:fill="F7CAAC"/>
          </w:tcPr>
          <w:p w14:paraId="01C2CEA4"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297E1051"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5"/>
            <w:shd w:val="clear" w:color="auto" w:fill="F7CAAC"/>
          </w:tcPr>
          <w:p w14:paraId="6444C9BE"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281FEAA3" w14:textId="77777777" w:rsidTr="00F43823">
        <w:tc>
          <w:tcPr>
            <w:tcW w:w="6060" w:type="dxa"/>
            <w:gridSpan w:val="8"/>
          </w:tcPr>
          <w:p w14:paraId="19A5F2B4"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703" w:type="dxa"/>
            <w:gridSpan w:val="2"/>
          </w:tcPr>
          <w:p w14:paraId="0E5CA0D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096" w:type="dxa"/>
            <w:gridSpan w:val="5"/>
          </w:tcPr>
          <w:p w14:paraId="1292E31F"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26EEB005" w14:textId="77777777" w:rsidTr="00F43823">
        <w:tc>
          <w:tcPr>
            <w:tcW w:w="9859" w:type="dxa"/>
            <w:gridSpan w:val="15"/>
            <w:shd w:val="clear" w:color="auto" w:fill="F7CAAC"/>
          </w:tcPr>
          <w:p w14:paraId="6B7948E7"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088FF879" w14:textId="77777777" w:rsidTr="00F43823">
        <w:trPr>
          <w:trHeight w:val="470"/>
        </w:trPr>
        <w:tc>
          <w:tcPr>
            <w:tcW w:w="9859" w:type="dxa"/>
            <w:gridSpan w:val="15"/>
            <w:tcBorders>
              <w:top w:val="nil"/>
            </w:tcBorders>
          </w:tcPr>
          <w:p w14:paraId="2DE36B16" w14:textId="77777777" w:rsidR="00C94042" w:rsidRPr="00C94042" w:rsidRDefault="00C94042" w:rsidP="00C94042">
            <w:pPr>
              <w:jc w:val="both"/>
              <w:rPr>
                <w:rFonts w:ascii="Times New Roman" w:hAnsi="Times New Roman"/>
              </w:rPr>
            </w:pPr>
            <w:r w:rsidRPr="00C94042">
              <w:rPr>
                <w:rFonts w:ascii="Times New Roman" w:hAnsi="Times New Roman"/>
              </w:rPr>
              <w:t>Statistická analýza dat* (garant, přednáška, seminář)</w:t>
            </w:r>
          </w:p>
        </w:tc>
      </w:tr>
      <w:tr w:rsidR="00C94042" w:rsidRPr="00C94042" w14:paraId="13025928" w14:textId="77777777" w:rsidTr="00F43823">
        <w:trPr>
          <w:trHeight w:val="470"/>
        </w:trPr>
        <w:tc>
          <w:tcPr>
            <w:tcW w:w="9859" w:type="dxa"/>
            <w:gridSpan w:val="15"/>
            <w:tcBorders>
              <w:top w:val="nil"/>
              <w:left w:val="single" w:sz="4" w:space="0" w:color="auto"/>
              <w:bottom w:val="single" w:sz="4" w:space="0" w:color="auto"/>
              <w:right w:val="single" w:sz="4" w:space="0" w:color="auto"/>
            </w:tcBorders>
            <w:shd w:val="clear" w:color="auto" w:fill="F7CAAC" w:themeFill="accent2" w:themeFillTint="66"/>
          </w:tcPr>
          <w:p w14:paraId="163BE664"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19DE69D1" w14:textId="77777777" w:rsidTr="00F43823">
        <w:trPr>
          <w:trHeight w:val="340"/>
        </w:trPr>
        <w:tc>
          <w:tcPr>
            <w:tcW w:w="2802" w:type="dxa"/>
            <w:gridSpan w:val="2"/>
            <w:tcBorders>
              <w:top w:val="nil"/>
            </w:tcBorders>
          </w:tcPr>
          <w:p w14:paraId="5C230A4D"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474F23B5"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4219BAA2"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7019B78F"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25A3D992"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562D96C1" w14:textId="77777777" w:rsidTr="00F43823">
        <w:trPr>
          <w:trHeight w:val="285"/>
        </w:trPr>
        <w:tc>
          <w:tcPr>
            <w:tcW w:w="2802" w:type="dxa"/>
            <w:gridSpan w:val="2"/>
            <w:tcBorders>
              <w:top w:val="nil"/>
            </w:tcBorders>
          </w:tcPr>
          <w:p w14:paraId="048E3E1D"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5FF18113"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4EF1ABFD" w14:textId="77777777" w:rsidR="00C94042" w:rsidRPr="00C94042" w:rsidRDefault="00C94042" w:rsidP="00C94042">
            <w:pPr>
              <w:jc w:val="both"/>
              <w:rPr>
                <w:rFonts w:ascii="Times New Roman" w:hAnsi="Times New Roman"/>
                <w:color w:val="FF0000"/>
                <w:highlight w:val="yellow"/>
              </w:rPr>
            </w:pPr>
          </w:p>
        </w:tc>
        <w:tc>
          <w:tcPr>
            <w:tcW w:w="2109" w:type="dxa"/>
            <w:gridSpan w:val="5"/>
            <w:tcBorders>
              <w:top w:val="nil"/>
            </w:tcBorders>
          </w:tcPr>
          <w:p w14:paraId="285FECF1" w14:textId="77777777" w:rsidR="00C94042" w:rsidRPr="00C94042" w:rsidRDefault="00C94042" w:rsidP="00C94042">
            <w:pPr>
              <w:jc w:val="both"/>
              <w:rPr>
                <w:rFonts w:ascii="Times New Roman" w:hAnsi="Times New Roman"/>
                <w:color w:val="FF0000"/>
                <w:highlight w:val="yellow"/>
              </w:rPr>
            </w:pPr>
          </w:p>
        </w:tc>
        <w:tc>
          <w:tcPr>
            <w:tcW w:w="1972" w:type="dxa"/>
            <w:gridSpan w:val="3"/>
            <w:tcBorders>
              <w:top w:val="nil"/>
            </w:tcBorders>
          </w:tcPr>
          <w:p w14:paraId="03119FD6" w14:textId="77777777" w:rsidR="00C94042" w:rsidRPr="00C94042" w:rsidRDefault="00C94042" w:rsidP="00C94042">
            <w:pPr>
              <w:jc w:val="both"/>
              <w:rPr>
                <w:rFonts w:ascii="Times New Roman" w:hAnsi="Times New Roman"/>
                <w:color w:val="FF0000"/>
                <w:highlight w:val="yellow"/>
              </w:rPr>
            </w:pPr>
          </w:p>
        </w:tc>
      </w:tr>
      <w:tr w:rsidR="00C94042" w:rsidRPr="00C94042" w14:paraId="684A2EA2" w14:textId="77777777" w:rsidTr="00F43823">
        <w:tc>
          <w:tcPr>
            <w:tcW w:w="9859" w:type="dxa"/>
            <w:gridSpan w:val="15"/>
            <w:shd w:val="clear" w:color="auto" w:fill="F7CAAC"/>
          </w:tcPr>
          <w:p w14:paraId="2DFD44EE"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359F12F3" w14:textId="77777777" w:rsidTr="00F43823">
        <w:trPr>
          <w:trHeight w:val="103"/>
        </w:trPr>
        <w:tc>
          <w:tcPr>
            <w:tcW w:w="2518" w:type="dxa"/>
            <w:tcBorders>
              <w:bottom w:val="dotted" w:sz="4" w:space="0" w:color="auto"/>
              <w:right w:val="dotted" w:sz="4" w:space="0" w:color="auto"/>
            </w:tcBorders>
          </w:tcPr>
          <w:p w14:paraId="00EBE455" w14:textId="77777777" w:rsidR="00C94042" w:rsidRPr="00C94042" w:rsidRDefault="00C94042" w:rsidP="00C94042">
            <w:pPr>
              <w:jc w:val="both"/>
              <w:rPr>
                <w:rFonts w:ascii="Times New Roman" w:hAnsi="Times New Roman"/>
              </w:rPr>
            </w:pPr>
            <w:r w:rsidRPr="00C94042">
              <w:rPr>
                <w:rFonts w:ascii="Times New Roman" w:hAnsi="Times New Roman"/>
              </w:rPr>
              <w:t>2011</w:t>
            </w:r>
          </w:p>
        </w:tc>
        <w:tc>
          <w:tcPr>
            <w:tcW w:w="7341" w:type="dxa"/>
            <w:gridSpan w:val="14"/>
            <w:tcBorders>
              <w:left w:val="dotted" w:sz="4" w:space="0" w:color="auto"/>
              <w:bottom w:val="dotted" w:sz="4" w:space="0" w:color="auto"/>
            </w:tcBorders>
          </w:tcPr>
          <w:p w14:paraId="74A33E6F" w14:textId="77777777" w:rsidR="00C94042" w:rsidRPr="00C94042" w:rsidRDefault="00C94042" w:rsidP="00C94042">
            <w:pPr>
              <w:jc w:val="both"/>
              <w:rPr>
                <w:rFonts w:ascii="Times New Roman" w:hAnsi="Times New Roman"/>
              </w:rPr>
            </w:pPr>
            <w:r w:rsidRPr="00C94042">
              <w:rPr>
                <w:rFonts w:ascii="Times New Roman" w:eastAsia="Calibri" w:hAnsi="Times New Roman"/>
              </w:rPr>
              <w:t>Univerzita Palackého v Olomouci, doktorský studijní program: Pedagogika (Ph.D.)</w:t>
            </w:r>
          </w:p>
        </w:tc>
      </w:tr>
      <w:tr w:rsidR="00C94042" w:rsidRPr="00C94042" w14:paraId="03FF60E6" w14:textId="77777777" w:rsidTr="00F43823">
        <w:trPr>
          <w:trHeight w:val="161"/>
        </w:trPr>
        <w:tc>
          <w:tcPr>
            <w:tcW w:w="2518" w:type="dxa"/>
            <w:tcBorders>
              <w:top w:val="dotted" w:sz="4" w:space="0" w:color="auto"/>
              <w:bottom w:val="dotted" w:sz="4" w:space="0" w:color="auto"/>
              <w:right w:val="dotted" w:sz="4" w:space="0" w:color="auto"/>
            </w:tcBorders>
          </w:tcPr>
          <w:p w14:paraId="32A6C593" w14:textId="77777777" w:rsidR="00C94042" w:rsidRPr="00C94042" w:rsidRDefault="00C94042" w:rsidP="00C94042">
            <w:pPr>
              <w:jc w:val="both"/>
              <w:rPr>
                <w:rFonts w:ascii="Times New Roman" w:hAnsi="Times New Roman"/>
              </w:rPr>
            </w:pPr>
            <w:r w:rsidRPr="00C94042">
              <w:rPr>
                <w:rFonts w:ascii="Times New Roman" w:hAnsi="Times New Roman"/>
              </w:rPr>
              <w:t>2008</w:t>
            </w:r>
          </w:p>
        </w:tc>
        <w:tc>
          <w:tcPr>
            <w:tcW w:w="7341" w:type="dxa"/>
            <w:gridSpan w:val="14"/>
            <w:tcBorders>
              <w:top w:val="dotted" w:sz="4" w:space="0" w:color="auto"/>
              <w:left w:val="dotted" w:sz="4" w:space="0" w:color="auto"/>
              <w:bottom w:val="dotted" w:sz="4" w:space="0" w:color="auto"/>
            </w:tcBorders>
          </w:tcPr>
          <w:p w14:paraId="42F67550"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hAnsi="Times New Roman"/>
              </w:rPr>
              <w:t>Univerzita Palackého v Olomouci, obor: Učitelství základů společenských věd a pedagogiky pro SŠ (Mgr.)</w:t>
            </w:r>
          </w:p>
        </w:tc>
      </w:tr>
      <w:tr w:rsidR="00C94042" w:rsidRPr="00C94042" w14:paraId="4690BF20" w14:textId="77777777" w:rsidTr="00F43823">
        <w:tc>
          <w:tcPr>
            <w:tcW w:w="9859" w:type="dxa"/>
            <w:gridSpan w:val="15"/>
            <w:shd w:val="clear" w:color="auto" w:fill="F7CAAC"/>
          </w:tcPr>
          <w:p w14:paraId="7734FB11"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5985C086" w14:textId="77777777" w:rsidTr="00F43823">
        <w:trPr>
          <w:trHeight w:val="195"/>
        </w:trPr>
        <w:tc>
          <w:tcPr>
            <w:tcW w:w="2518" w:type="dxa"/>
            <w:tcBorders>
              <w:bottom w:val="dotted" w:sz="4" w:space="0" w:color="auto"/>
              <w:right w:val="dotted" w:sz="4" w:space="0" w:color="auto"/>
            </w:tcBorders>
          </w:tcPr>
          <w:p w14:paraId="3A010385" w14:textId="77777777" w:rsidR="00C94042" w:rsidRPr="00C94042" w:rsidRDefault="00C94042" w:rsidP="00C94042">
            <w:pPr>
              <w:jc w:val="both"/>
              <w:rPr>
                <w:rFonts w:ascii="Times New Roman" w:hAnsi="Times New Roman"/>
              </w:rPr>
            </w:pPr>
            <w:r w:rsidRPr="00C94042">
              <w:rPr>
                <w:rFonts w:ascii="Times New Roman" w:hAnsi="Times New Roman"/>
              </w:rPr>
              <w:t>2012 – doposud</w:t>
            </w:r>
          </w:p>
        </w:tc>
        <w:tc>
          <w:tcPr>
            <w:tcW w:w="7341" w:type="dxa"/>
            <w:gridSpan w:val="14"/>
            <w:tcBorders>
              <w:left w:val="dotted" w:sz="4" w:space="0" w:color="auto"/>
              <w:bottom w:val="dotted" w:sz="4" w:space="0" w:color="auto"/>
            </w:tcBorders>
          </w:tcPr>
          <w:p w14:paraId="53F0D770"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 Fakulta humanitních studií</w:t>
            </w:r>
          </w:p>
        </w:tc>
      </w:tr>
      <w:tr w:rsidR="00C94042" w:rsidRPr="00C94042" w14:paraId="200CEF6D" w14:textId="77777777" w:rsidTr="00F43823">
        <w:trPr>
          <w:trHeight w:val="150"/>
        </w:trPr>
        <w:tc>
          <w:tcPr>
            <w:tcW w:w="2518" w:type="dxa"/>
            <w:tcBorders>
              <w:top w:val="dotted" w:sz="4" w:space="0" w:color="auto"/>
              <w:bottom w:val="dotted" w:sz="4" w:space="0" w:color="auto"/>
              <w:right w:val="dotted" w:sz="4" w:space="0" w:color="auto"/>
            </w:tcBorders>
          </w:tcPr>
          <w:p w14:paraId="7B37B08A" w14:textId="77777777" w:rsidR="00C94042" w:rsidRPr="00C94042" w:rsidRDefault="00C94042" w:rsidP="00C94042">
            <w:pPr>
              <w:jc w:val="both"/>
              <w:rPr>
                <w:rFonts w:ascii="Times New Roman" w:hAnsi="Times New Roman"/>
              </w:rPr>
            </w:pPr>
            <w:r w:rsidRPr="00C94042">
              <w:rPr>
                <w:rFonts w:ascii="Times New Roman" w:hAnsi="Times New Roman"/>
              </w:rPr>
              <w:t>2008 – 2012</w:t>
            </w:r>
          </w:p>
        </w:tc>
        <w:tc>
          <w:tcPr>
            <w:tcW w:w="7341" w:type="dxa"/>
            <w:gridSpan w:val="14"/>
            <w:tcBorders>
              <w:top w:val="dotted" w:sz="4" w:space="0" w:color="auto"/>
              <w:left w:val="dotted" w:sz="4" w:space="0" w:color="auto"/>
              <w:bottom w:val="dotted" w:sz="4" w:space="0" w:color="auto"/>
            </w:tcBorders>
          </w:tcPr>
          <w:p w14:paraId="227C9280" w14:textId="77777777" w:rsidR="00C94042" w:rsidRPr="00C94042" w:rsidRDefault="00C94042" w:rsidP="00C94042">
            <w:pPr>
              <w:jc w:val="both"/>
              <w:rPr>
                <w:rFonts w:ascii="Times New Roman" w:hAnsi="Times New Roman"/>
              </w:rPr>
            </w:pPr>
            <w:r w:rsidRPr="00C94042">
              <w:rPr>
                <w:rFonts w:ascii="Times New Roman" w:hAnsi="Times New Roman"/>
              </w:rPr>
              <w:t>středoškolská pedagožka</w:t>
            </w:r>
          </w:p>
        </w:tc>
      </w:tr>
      <w:tr w:rsidR="00C94042" w:rsidRPr="00C94042" w14:paraId="4C5E6D22" w14:textId="77777777" w:rsidTr="00F43823">
        <w:trPr>
          <w:trHeight w:val="250"/>
        </w:trPr>
        <w:tc>
          <w:tcPr>
            <w:tcW w:w="9859" w:type="dxa"/>
            <w:gridSpan w:val="15"/>
            <w:shd w:val="clear" w:color="auto" w:fill="F7CAAC"/>
          </w:tcPr>
          <w:p w14:paraId="2B49E18B"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3B6DBAC4" w14:textId="77777777" w:rsidTr="00F43823">
        <w:trPr>
          <w:trHeight w:val="703"/>
        </w:trPr>
        <w:tc>
          <w:tcPr>
            <w:tcW w:w="9859" w:type="dxa"/>
            <w:gridSpan w:val="15"/>
          </w:tcPr>
          <w:p w14:paraId="5D8D90CF" w14:textId="77777777" w:rsidR="00C94042" w:rsidRPr="00C94042" w:rsidRDefault="00C94042" w:rsidP="00C94042">
            <w:pPr>
              <w:jc w:val="both"/>
              <w:rPr>
                <w:rFonts w:ascii="Times New Roman" w:hAnsi="Times New Roman"/>
              </w:rPr>
            </w:pPr>
            <w:r w:rsidRPr="00C94042">
              <w:rPr>
                <w:rFonts w:ascii="Times New Roman" w:hAnsi="Times New Roman"/>
              </w:rPr>
              <w:t>Bakalářské práce: cca 70</w:t>
            </w:r>
          </w:p>
          <w:p w14:paraId="1AF93EC7" w14:textId="77777777" w:rsidR="00C94042" w:rsidRPr="00C94042" w:rsidRDefault="00C94042" w:rsidP="00C94042">
            <w:pPr>
              <w:jc w:val="both"/>
              <w:rPr>
                <w:rFonts w:ascii="Times New Roman" w:hAnsi="Times New Roman"/>
              </w:rPr>
            </w:pPr>
            <w:r w:rsidRPr="00C94042">
              <w:rPr>
                <w:rFonts w:ascii="Times New Roman" w:hAnsi="Times New Roman"/>
              </w:rPr>
              <w:t>Diplomové práce: cca 85</w:t>
            </w:r>
          </w:p>
          <w:p w14:paraId="66EA0925" w14:textId="77777777" w:rsidR="00C94042" w:rsidRPr="00C94042" w:rsidRDefault="00C94042" w:rsidP="00C94042">
            <w:pPr>
              <w:jc w:val="both"/>
              <w:rPr>
                <w:rFonts w:ascii="Times New Roman" w:hAnsi="Times New Roman"/>
              </w:rPr>
            </w:pPr>
            <w:r w:rsidRPr="00C94042">
              <w:rPr>
                <w:rFonts w:ascii="Times New Roman" w:hAnsi="Times New Roman"/>
              </w:rPr>
              <w:t>Disertační práce: //</w:t>
            </w:r>
          </w:p>
        </w:tc>
      </w:tr>
      <w:tr w:rsidR="00C94042" w:rsidRPr="00C94042" w14:paraId="160762F9" w14:textId="77777777" w:rsidTr="00F43823">
        <w:trPr>
          <w:cantSplit/>
        </w:trPr>
        <w:tc>
          <w:tcPr>
            <w:tcW w:w="3347" w:type="dxa"/>
            <w:gridSpan w:val="3"/>
            <w:tcBorders>
              <w:top w:val="single" w:sz="12" w:space="0" w:color="auto"/>
            </w:tcBorders>
            <w:shd w:val="clear" w:color="auto" w:fill="F7CAAC"/>
          </w:tcPr>
          <w:p w14:paraId="7BA2C160"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2DE1675A"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3B46BBB1"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239B4088"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1C854962" w14:textId="77777777" w:rsidTr="00F43823">
        <w:trPr>
          <w:cantSplit/>
        </w:trPr>
        <w:tc>
          <w:tcPr>
            <w:tcW w:w="3347" w:type="dxa"/>
            <w:gridSpan w:val="3"/>
          </w:tcPr>
          <w:p w14:paraId="346C9B7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4594CFC4"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78F35A22"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2AD5B294"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6330A4B7"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5C2BEF39"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4794B397" w14:textId="77777777" w:rsidTr="00F43823">
        <w:trPr>
          <w:cantSplit/>
          <w:trHeight w:val="70"/>
        </w:trPr>
        <w:tc>
          <w:tcPr>
            <w:tcW w:w="3347" w:type="dxa"/>
            <w:gridSpan w:val="3"/>
            <w:shd w:val="clear" w:color="auto" w:fill="F7CAAC"/>
          </w:tcPr>
          <w:p w14:paraId="405CE8C1"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4759F7C6"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61834197"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tcBorders>
              <w:left w:val="single" w:sz="12" w:space="0" w:color="auto"/>
            </w:tcBorders>
          </w:tcPr>
          <w:p w14:paraId="037835D2" w14:textId="77777777" w:rsidR="00C94042" w:rsidRPr="00C94042" w:rsidRDefault="00C94042" w:rsidP="00C94042">
            <w:pPr>
              <w:jc w:val="both"/>
              <w:rPr>
                <w:rFonts w:ascii="Times New Roman" w:hAnsi="Times New Roman"/>
              </w:rPr>
            </w:pPr>
            <w:r w:rsidRPr="00C94042">
              <w:rPr>
                <w:rFonts w:ascii="Times New Roman" w:hAnsi="Times New Roman"/>
              </w:rPr>
              <w:t>18</w:t>
            </w:r>
          </w:p>
        </w:tc>
        <w:tc>
          <w:tcPr>
            <w:tcW w:w="693" w:type="dxa"/>
          </w:tcPr>
          <w:p w14:paraId="35B56559" w14:textId="77777777" w:rsidR="00C94042" w:rsidRPr="00C94042" w:rsidRDefault="00C94042" w:rsidP="00C94042">
            <w:pPr>
              <w:jc w:val="both"/>
              <w:rPr>
                <w:rFonts w:ascii="Times New Roman" w:hAnsi="Times New Roman"/>
              </w:rPr>
            </w:pPr>
            <w:r w:rsidRPr="00C94042">
              <w:rPr>
                <w:rFonts w:ascii="Times New Roman" w:hAnsi="Times New Roman"/>
              </w:rPr>
              <w:t>22</w:t>
            </w:r>
          </w:p>
        </w:tc>
        <w:tc>
          <w:tcPr>
            <w:tcW w:w="694" w:type="dxa"/>
          </w:tcPr>
          <w:p w14:paraId="0AFDD9AF" w14:textId="77777777" w:rsidR="00C94042" w:rsidRPr="00C94042" w:rsidRDefault="00C94042" w:rsidP="00C94042">
            <w:pPr>
              <w:jc w:val="both"/>
              <w:rPr>
                <w:rFonts w:ascii="Times New Roman" w:hAnsi="Times New Roman"/>
              </w:rPr>
            </w:pPr>
            <w:r w:rsidRPr="00C94042">
              <w:rPr>
                <w:rFonts w:ascii="Times New Roman" w:hAnsi="Times New Roman"/>
              </w:rPr>
              <w:t>35</w:t>
            </w:r>
          </w:p>
        </w:tc>
      </w:tr>
      <w:tr w:rsidR="00C94042" w:rsidRPr="00C94042" w14:paraId="6920ADC7" w14:textId="77777777" w:rsidTr="00F43823">
        <w:trPr>
          <w:trHeight w:val="205"/>
        </w:trPr>
        <w:tc>
          <w:tcPr>
            <w:tcW w:w="3347" w:type="dxa"/>
            <w:gridSpan w:val="3"/>
          </w:tcPr>
          <w:p w14:paraId="2EBA775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4281AD2F"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03DDB6B9"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325" w:type="dxa"/>
            <w:gridSpan w:val="3"/>
            <w:tcBorders>
              <w:left w:val="single" w:sz="12" w:space="0" w:color="auto"/>
            </w:tcBorders>
            <w:shd w:val="clear" w:color="auto" w:fill="FBD4B4"/>
            <w:vAlign w:val="center"/>
          </w:tcPr>
          <w:p w14:paraId="6BB79818"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7D52B618" w14:textId="77777777" w:rsidR="00C94042" w:rsidRPr="00C94042" w:rsidRDefault="00C94042" w:rsidP="00C94042">
            <w:pPr>
              <w:jc w:val="both"/>
              <w:rPr>
                <w:rFonts w:ascii="Times New Roman" w:hAnsi="Times New Roman"/>
              </w:rPr>
            </w:pPr>
            <w:r w:rsidRPr="00C94042">
              <w:rPr>
                <w:rFonts w:ascii="Times New Roman" w:hAnsi="Times New Roman"/>
              </w:rPr>
              <w:t xml:space="preserve">  3/3</w:t>
            </w:r>
          </w:p>
        </w:tc>
      </w:tr>
      <w:tr w:rsidR="00C94042" w:rsidRPr="00C94042" w14:paraId="1018D162" w14:textId="77777777" w:rsidTr="00F43823">
        <w:tc>
          <w:tcPr>
            <w:tcW w:w="9859" w:type="dxa"/>
            <w:gridSpan w:val="15"/>
            <w:shd w:val="clear" w:color="auto" w:fill="F7CAAC"/>
          </w:tcPr>
          <w:p w14:paraId="25B79D43"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587FF3F7" w14:textId="77777777" w:rsidTr="00F43823">
        <w:trPr>
          <w:trHeight w:val="1975"/>
        </w:trPr>
        <w:tc>
          <w:tcPr>
            <w:tcW w:w="9859" w:type="dxa"/>
            <w:gridSpan w:val="15"/>
          </w:tcPr>
          <w:p w14:paraId="23255F5D"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6BC8468D" w14:textId="77777777" w:rsidR="00C94042" w:rsidRPr="00C94042" w:rsidRDefault="00C94042" w:rsidP="00C94042">
            <w:pPr>
              <w:jc w:val="both"/>
              <w:rPr>
                <w:rFonts w:ascii="Times New Roman" w:hAnsi="Times New Roman"/>
                <w:color w:val="000000" w:themeColor="text1"/>
              </w:rPr>
            </w:pPr>
            <w:r w:rsidRPr="00701D68">
              <w:rPr>
                <w:rFonts w:ascii="Times New Roman" w:hAnsi="Times New Roman"/>
                <w:b/>
                <w:color w:val="000000" w:themeColor="text1"/>
              </w:rPr>
              <w:t>KUDLOVÁ, P.,</w:t>
            </w:r>
            <w:r w:rsidRPr="00C94042">
              <w:rPr>
                <w:rFonts w:ascii="Times New Roman" w:hAnsi="Times New Roman"/>
                <w:color w:val="000000" w:themeColor="text1"/>
              </w:rPr>
              <w:t xml:space="preserve"> </w:t>
            </w:r>
            <w:r w:rsidRPr="00C94042">
              <w:rPr>
                <w:rFonts w:ascii="Times New Roman" w:hAnsi="Times New Roman"/>
                <w:b/>
                <w:color w:val="000000" w:themeColor="text1"/>
              </w:rPr>
              <w:t>KOČVAROVÁ, I.</w:t>
            </w:r>
            <w:r w:rsidRPr="00C94042">
              <w:rPr>
                <w:rFonts w:ascii="Times New Roman" w:hAnsi="Times New Roman"/>
                <w:color w:val="000000" w:themeColor="text1"/>
              </w:rPr>
              <w:t xml:space="preserve">, &amp; SOUKUP, P. Michigan diabetes knowledge test: Validation of modified version among czech students of nursing. [Michiganský znalostní test o diabetu: ověření modifikované verze mezi českými studenty ošetřovatelství] </w:t>
            </w:r>
            <w:r w:rsidRPr="00C94042">
              <w:rPr>
                <w:rFonts w:ascii="Times New Roman" w:hAnsi="Times New Roman"/>
                <w:i/>
                <w:color w:val="000000" w:themeColor="text1"/>
              </w:rPr>
              <w:t>Kontakt</w:t>
            </w:r>
            <w:r w:rsidRPr="00C94042">
              <w:rPr>
                <w:rFonts w:ascii="Times New Roman" w:hAnsi="Times New Roman"/>
                <w:color w:val="000000" w:themeColor="text1"/>
              </w:rPr>
              <w:t>, 2022, 24(2), 114-122. doi:10.32725/kont.2022.018 (posun ze scopus do WoS! Čeká na přidělení IF, ve scopus Q2)</w:t>
            </w:r>
          </w:p>
          <w:p w14:paraId="7D479245"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 xml:space="preserve">KUDLOVÁ, P., </w:t>
            </w:r>
            <w:r w:rsidRPr="00C94042">
              <w:rPr>
                <w:rFonts w:ascii="Times New Roman" w:hAnsi="Times New Roman"/>
                <w:b/>
                <w:color w:val="000000" w:themeColor="text1"/>
              </w:rPr>
              <w:t>KOČVAROVÁ, I.</w:t>
            </w:r>
            <w:r w:rsidRPr="00C94042">
              <w:rPr>
                <w:rFonts w:ascii="Times New Roman" w:hAnsi="Times New Roman"/>
                <w:color w:val="000000" w:themeColor="text1"/>
              </w:rPr>
              <w:t>, VRÁNOVÁ, V., &amp; KUDELA, M. Performing an oral glucose tolerance test during pregnancy. Central European Journal of Nursing and Midwifery, 2021, 12(3) doi:10.15452/CEJNM.2021.12.0014 (Q3)</w:t>
            </w:r>
          </w:p>
          <w:p w14:paraId="3DC3556E"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 xml:space="preserve">KUDLOVÁ, P., </w:t>
            </w:r>
            <w:r w:rsidRPr="00C94042">
              <w:rPr>
                <w:rFonts w:ascii="Times New Roman" w:hAnsi="Times New Roman"/>
                <w:b/>
                <w:color w:val="000000" w:themeColor="text1"/>
              </w:rPr>
              <w:t>KOČVAROVÁ, I.</w:t>
            </w:r>
            <w:r w:rsidRPr="00C94042">
              <w:rPr>
                <w:rFonts w:ascii="Times New Roman" w:hAnsi="Times New Roman"/>
                <w:color w:val="000000" w:themeColor="text1"/>
              </w:rPr>
              <w:t xml:space="preserve"> Quality of Life in Patients vith Diabetic  Foot Ulcer. </w:t>
            </w:r>
            <w:r w:rsidRPr="00C94042">
              <w:rPr>
                <w:rFonts w:ascii="Times New Roman" w:hAnsi="Times New Roman"/>
                <w:i/>
                <w:color w:val="000000" w:themeColor="text1"/>
              </w:rPr>
              <w:t>Central European Journal of Nursing and Midwifery</w:t>
            </w:r>
            <w:r w:rsidRPr="00C94042">
              <w:rPr>
                <w:rFonts w:ascii="Times New Roman" w:hAnsi="Times New Roman"/>
                <w:color w:val="000000" w:themeColor="text1"/>
              </w:rPr>
              <w:t>, 2020, vol. 11, no. 1, p. 34-42. ISSN 2336-3517.</w:t>
            </w:r>
          </w:p>
          <w:p w14:paraId="09B13A40"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 xml:space="preserve">KUDLOVÁ, P., </w:t>
            </w:r>
            <w:r w:rsidRPr="00C94042">
              <w:rPr>
                <w:rFonts w:ascii="Times New Roman" w:hAnsi="Times New Roman"/>
                <w:b/>
                <w:color w:val="000000" w:themeColor="text1"/>
              </w:rPr>
              <w:t>KOČVAROVÁ, I.</w:t>
            </w:r>
            <w:r w:rsidRPr="00C94042">
              <w:rPr>
                <w:rFonts w:ascii="Times New Roman" w:hAnsi="Times New Roman"/>
                <w:color w:val="000000" w:themeColor="text1"/>
              </w:rPr>
              <w:t xml:space="preserve">, BUREŠOVÁ, K. Quality of life in patients with chronic heart failure. </w:t>
            </w:r>
            <w:r w:rsidRPr="00C94042">
              <w:rPr>
                <w:rFonts w:ascii="Times New Roman" w:hAnsi="Times New Roman"/>
                <w:i/>
                <w:color w:val="000000" w:themeColor="text1"/>
              </w:rPr>
              <w:t>Kontakt Journal of Nursing and Social Sciences related to Health and Illness</w:t>
            </w:r>
            <w:r w:rsidRPr="00C94042">
              <w:rPr>
                <w:rFonts w:ascii="Times New Roman" w:hAnsi="Times New Roman"/>
                <w:color w:val="000000" w:themeColor="text1"/>
              </w:rPr>
              <w:t>, 2019, vol. 21, no. 4, p. 395-402. ISSN 1212-4117.</w:t>
            </w:r>
          </w:p>
          <w:p w14:paraId="6F146231" w14:textId="77777777" w:rsidR="00C94042" w:rsidRPr="00C94042" w:rsidRDefault="00C94042" w:rsidP="00C94042">
            <w:pPr>
              <w:jc w:val="both"/>
              <w:rPr>
                <w:rFonts w:ascii="Times New Roman" w:hAnsi="Times New Roman"/>
              </w:rPr>
            </w:pPr>
            <w:r w:rsidRPr="00C94042">
              <w:rPr>
                <w:rFonts w:ascii="Times New Roman" w:hAnsi="Times New Roman"/>
                <w:color w:val="000000" w:themeColor="text1"/>
              </w:rPr>
              <w:t xml:space="preserve">KALENDA, J., </w:t>
            </w:r>
            <w:r w:rsidRPr="00C94042">
              <w:rPr>
                <w:rFonts w:ascii="Times New Roman" w:hAnsi="Times New Roman"/>
                <w:b/>
                <w:color w:val="000000" w:themeColor="text1"/>
              </w:rPr>
              <w:t>KOČVAROVÁ, I.</w:t>
            </w:r>
            <w:r w:rsidRPr="00C94042">
              <w:rPr>
                <w:rFonts w:ascii="Times New Roman" w:hAnsi="Times New Roman"/>
                <w:color w:val="000000" w:themeColor="text1"/>
              </w:rPr>
              <w:t xml:space="preserve">, VACULÍKOVÁ, J. Determinants of participation in nonformal education in the Czech Republic. </w:t>
            </w:r>
            <w:r w:rsidRPr="00C94042">
              <w:rPr>
                <w:rFonts w:ascii="Times New Roman" w:hAnsi="Times New Roman"/>
                <w:i/>
                <w:color w:val="000000" w:themeColor="text1"/>
              </w:rPr>
              <w:t>Adult Education Quarterly</w:t>
            </w:r>
            <w:r w:rsidRPr="00C94042">
              <w:rPr>
                <w:rFonts w:ascii="Times New Roman" w:hAnsi="Times New Roman"/>
                <w:color w:val="000000" w:themeColor="text1"/>
              </w:rPr>
              <w:t>, 2019, DOI:</w:t>
            </w:r>
            <w:r w:rsidRPr="00C94042">
              <w:rPr>
                <w:rFonts w:ascii="Times New Roman" w:hAnsi="Times New Roman"/>
                <w:color w:val="444444"/>
              </w:rPr>
              <w:t xml:space="preserve"> </w:t>
            </w:r>
            <w:hyperlink r:id="rId190" w:history="1">
              <w:r w:rsidRPr="00C94042">
                <w:rPr>
                  <w:rFonts w:ascii="Times New Roman" w:hAnsi="Times New Roman"/>
                  <w:color w:val="0000FF"/>
                  <w:u w:val="single"/>
                </w:rPr>
                <w:t>https://doi.org/10.1177/0741713619878391</w:t>
              </w:r>
            </w:hyperlink>
            <w:r w:rsidRPr="00C94042">
              <w:rPr>
                <w:rFonts w:ascii="Times New Roman" w:hAnsi="Times New Roman"/>
              </w:rPr>
              <w:t>.</w:t>
            </w:r>
          </w:p>
          <w:p w14:paraId="7C07F3CC"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b/>
                <w:color w:val="000000" w:themeColor="text1"/>
              </w:rPr>
              <w:t>KOČVAROVÁ, I.</w:t>
            </w:r>
            <w:r w:rsidRPr="00C94042">
              <w:rPr>
                <w:rFonts w:ascii="Times New Roman" w:hAnsi="Times New Roman"/>
                <w:color w:val="000000" w:themeColor="text1"/>
              </w:rPr>
              <w:t xml:space="preserve">, KALENDA, J. Hodnocení kvality studijních programů: validizace, možnosti a limity dotazníku pro studenty a absolventy. </w:t>
            </w:r>
            <w:r w:rsidRPr="00C94042">
              <w:rPr>
                <w:rFonts w:ascii="Times New Roman" w:hAnsi="Times New Roman"/>
                <w:i/>
                <w:color w:val="000000" w:themeColor="text1"/>
              </w:rPr>
              <w:t>Lifelong Learning – celoživotní vzdělávání</w:t>
            </w:r>
            <w:r w:rsidRPr="00C94042">
              <w:rPr>
                <w:rFonts w:ascii="Times New Roman" w:hAnsi="Times New Roman"/>
                <w:color w:val="000000" w:themeColor="text1"/>
              </w:rPr>
              <w:t>, 2018, roč. 8, č. 3, s. 25-47. ISSN 1804-526X.</w:t>
            </w:r>
          </w:p>
          <w:p w14:paraId="5820DF01"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b/>
                <w:color w:val="000000" w:themeColor="text1"/>
              </w:rPr>
              <w:t>KOČVAROVÁ, I.</w:t>
            </w:r>
            <w:r w:rsidRPr="00C94042">
              <w:rPr>
                <w:rFonts w:ascii="Times New Roman" w:hAnsi="Times New Roman"/>
                <w:color w:val="000000" w:themeColor="text1"/>
              </w:rPr>
              <w:t xml:space="preserve">, SOUKUP, P. Výuka kvantitativní analýzy dat jako součást metodologie výzkumu v pedagogických studijních programech veřejných vysokých škol v ČR. </w:t>
            </w:r>
            <w:r w:rsidRPr="00C94042">
              <w:rPr>
                <w:rFonts w:ascii="Times New Roman" w:hAnsi="Times New Roman"/>
                <w:i/>
                <w:color w:val="000000" w:themeColor="text1"/>
              </w:rPr>
              <w:t>Orbis Scholae</w:t>
            </w:r>
            <w:r w:rsidRPr="00C94042">
              <w:rPr>
                <w:rFonts w:ascii="Times New Roman" w:hAnsi="Times New Roman"/>
                <w:color w:val="000000" w:themeColor="text1"/>
              </w:rPr>
              <w:t>, 2019, roč. 12, č. 3, s. 127-145. ISSN 1802-4637.</w:t>
            </w:r>
          </w:p>
          <w:p w14:paraId="001819FC"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 xml:space="preserve">KALENDA, J., </w:t>
            </w:r>
            <w:r w:rsidRPr="00C94042">
              <w:rPr>
                <w:rFonts w:ascii="Times New Roman" w:hAnsi="Times New Roman"/>
                <w:b/>
                <w:color w:val="000000" w:themeColor="text1"/>
              </w:rPr>
              <w:t>KOČVAROVÁ, I.</w:t>
            </w:r>
            <w:r w:rsidRPr="00C94042">
              <w:rPr>
                <w:rFonts w:ascii="Times New Roman" w:hAnsi="Times New Roman"/>
                <w:color w:val="000000" w:themeColor="text1"/>
              </w:rPr>
              <w:t xml:space="preserve"> Proměny bariér ke vzdělávání dospělých v České republice: 2005-2015. </w:t>
            </w:r>
            <w:r w:rsidRPr="00C94042">
              <w:rPr>
                <w:rFonts w:ascii="Times New Roman" w:hAnsi="Times New Roman"/>
                <w:i/>
                <w:color w:val="000000" w:themeColor="text1"/>
              </w:rPr>
              <w:t>Studia Paedagogica</w:t>
            </w:r>
            <w:r w:rsidRPr="00C94042">
              <w:rPr>
                <w:rFonts w:ascii="Times New Roman" w:hAnsi="Times New Roman"/>
                <w:color w:val="000000" w:themeColor="text1"/>
              </w:rPr>
              <w:t>, 2017, roč. 22, č. 3, s. 69-89. ISSN 1803-7437.</w:t>
            </w:r>
          </w:p>
          <w:p w14:paraId="37A98C40"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 xml:space="preserve">SOUKUP, P., </w:t>
            </w:r>
            <w:r w:rsidRPr="00C94042">
              <w:rPr>
                <w:rFonts w:ascii="Times New Roman" w:hAnsi="Times New Roman"/>
                <w:b/>
                <w:color w:val="000000" w:themeColor="text1"/>
              </w:rPr>
              <w:t>KOČVAROVÁ, I.</w:t>
            </w:r>
            <w:r w:rsidRPr="00C94042">
              <w:rPr>
                <w:rFonts w:ascii="Times New Roman" w:hAnsi="Times New Roman"/>
                <w:color w:val="000000" w:themeColor="text1"/>
              </w:rPr>
              <w:t xml:space="preserve"> Velikost a reprezentativita výběrového souboru v kvantitativně orientovaném pedagogickém výzkumu. </w:t>
            </w:r>
            <w:r w:rsidRPr="00C94042">
              <w:rPr>
                <w:rFonts w:ascii="Times New Roman" w:hAnsi="Times New Roman"/>
                <w:i/>
                <w:color w:val="000000" w:themeColor="text1"/>
              </w:rPr>
              <w:t>Pedagogická orientace</w:t>
            </w:r>
            <w:r w:rsidRPr="00C94042">
              <w:rPr>
                <w:rFonts w:ascii="Times New Roman" w:hAnsi="Times New Roman"/>
                <w:color w:val="000000" w:themeColor="text1"/>
              </w:rPr>
              <w:t>, 2016, roč. 26, č. 3, s. 512-536. ISSN 1211-4669.</w:t>
            </w:r>
          </w:p>
          <w:p w14:paraId="7E763376"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 xml:space="preserve">MAJERČÍKOVÁ, J., KASÁČOVÁ, B., </w:t>
            </w:r>
            <w:r w:rsidRPr="00C94042">
              <w:rPr>
                <w:rFonts w:ascii="Times New Roman" w:hAnsi="Times New Roman"/>
                <w:b/>
                <w:color w:val="000000" w:themeColor="text1"/>
              </w:rPr>
              <w:t>KOČVAROVÁ, I.</w:t>
            </w:r>
            <w:r w:rsidRPr="00C94042">
              <w:rPr>
                <w:rFonts w:ascii="Times New Roman" w:hAnsi="Times New Roman"/>
                <w:color w:val="000000" w:themeColor="text1"/>
              </w:rPr>
              <w:t xml:space="preserve"> </w:t>
            </w:r>
            <w:r w:rsidRPr="00C94042">
              <w:rPr>
                <w:rFonts w:ascii="Times New Roman" w:hAnsi="Times New Roman"/>
                <w:i/>
                <w:color w:val="000000" w:themeColor="text1"/>
              </w:rPr>
              <w:t>Předškolní edukace a dítě: výzvy pro pedagogickou teorii a výzkum</w:t>
            </w:r>
            <w:r w:rsidRPr="00C94042">
              <w:rPr>
                <w:rFonts w:ascii="Times New Roman" w:hAnsi="Times New Roman"/>
                <w:color w:val="000000" w:themeColor="text1"/>
              </w:rPr>
              <w:t>. Zlín: Academia Centrum Univerzita Tomáše Bati ve Zlíně, 2015.  ISBN 978-80-7454-554-2.</w:t>
            </w:r>
          </w:p>
          <w:p w14:paraId="17A136E6"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 xml:space="preserve">CHRÁSKA, M., </w:t>
            </w:r>
            <w:r w:rsidRPr="00C94042">
              <w:rPr>
                <w:rFonts w:ascii="Times New Roman" w:hAnsi="Times New Roman"/>
                <w:b/>
                <w:color w:val="000000" w:themeColor="text1"/>
              </w:rPr>
              <w:t>KOČVAROVÁ, I.</w:t>
            </w:r>
            <w:r w:rsidRPr="00C94042">
              <w:rPr>
                <w:rFonts w:ascii="Times New Roman" w:hAnsi="Times New Roman"/>
                <w:color w:val="000000" w:themeColor="text1"/>
              </w:rPr>
              <w:t xml:space="preserve"> </w:t>
            </w:r>
            <w:r w:rsidRPr="00C94042">
              <w:rPr>
                <w:rFonts w:ascii="Times New Roman" w:hAnsi="Times New Roman"/>
                <w:i/>
                <w:color w:val="000000" w:themeColor="text1"/>
              </w:rPr>
              <w:t>Kvantitativní metody sběru dat v pedagogických výzkumech</w:t>
            </w:r>
            <w:r w:rsidRPr="00C94042">
              <w:rPr>
                <w:rFonts w:ascii="Times New Roman" w:hAnsi="Times New Roman"/>
                <w:color w:val="000000" w:themeColor="text1"/>
              </w:rPr>
              <w:t>. Zlín: Academia Centrum Univerzita Tomáše Bati ve Zlíně, 2015.  ISBN 978-80-7454-553-5.</w:t>
            </w:r>
          </w:p>
          <w:p w14:paraId="1EC3C0F1"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 xml:space="preserve">CHRÁSKA, M., </w:t>
            </w:r>
            <w:r w:rsidRPr="00C94042">
              <w:rPr>
                <w:rFonts w:ascii="Times New Roman" w:hAnsi="Times New Roman"/>
                <w:b/>
                <w:color w:val="000000" w:themeColor="text1"/>
              </w:rPr>
              <w:t>KOČVAROVÁ, I.</w:t>
            </w:r>
            <w:r w:rsidRPr="00C94042">
              <w:rPr>
                <w:rFonts w:ascii="Times New Roman" w:hAnsi="Times New Roman"/>
                <w:color w:val="000000" w:themeColor="text1"/>
              </w:rPr>
              <w:t xml:space="preserve"> </w:t>
            </w:r>
            <w:r w:rsidRPr="00C94042">
              <w:rPr>
                <w:rFonts w:ascii="Times New Roman" w:hAnsi="Times New Roman"/>
                <w:i/>
                <w:color w:val="000000" w:themeColor="text1"/>
              </w:rPr>
              <w:t>Kvantitativní design v pedagogických výzkumech začínajících akademických pracovníků</w:t>
            </w:r>
            <w:r w:rsidRPr="00C94042">
              <w:rPr>
                <w:rFonts w:ascii="Times New Roman" w:hAnsi="Times New Roman"/>
                <w:color w:val="000000" w:themeColor="text1"/>
              </w:rPr>
              <w:t>. Zlín: Academia Centrum Univerzita Tomáše Bati ve Zlíně, 2014.  ISBN 978-80-7454-420-0.</w:t>
            </w:r>
          </w:p>
          <w:p w14:paraId="56CD978B"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 xml:space="preserve">MACHŮ, E., </w:t>
            </w:r>
            <w:r w:rsidRPr="00C94042">
              <w:rPr>
                <w:rFonts w:ascii="Times New Roman" w:hAnsi="Times New Roman"/>
                <w:b/>
                <w:color w:val="000000" w:themeColor="text1"/>
              </w:rPr>
              <w:t>KOČVAROVÁ, I.</w:t>
            </w:r>
            <w:r w:rsidRPr="00C94042">
              <w:rPr>
                <w:rFonts w:ascii="Times New Roman" w:hAnsi="Times New Roman"/>
                <w:color w:val="000000" w:themeColor="text1"/>
              </w:rPr>
              <w:t xml:space="preserve">, CÍSLEROVÁ, T. Labeling in Education of Gifted Pupils. </w:t>
            </w:r>
            <w:r w:rsidRPr="00C94042">
              <w:rPr>
                <w:rFonts w:ascii="Times New Roman" w:hAnsi="Times New Roman"/>
                <w:i/>
                <w:color w:val="000000" w:themeColor="text1"/>
              </w:rPr>
              <w:t>The New Educational Review</w:t>
            </w:r>
            <w:r w:rsidRPr="00C94042">
              <w:rPr>
                <w:rFonts w:ascii="Times New Roman" w:hAnsi="Times New Roman"/>
                <w:color w:val="000000" w:themeColor="text1"/>
              </w:rPr>
              <w:t>, 2015, vol. 41, no. 3, p. 218 - 230. ISSN 1732-6729.</w:t>
            </w:r>
          </w:p>
          <w:p w14:paraId="283B9FF7" w14:textId="77777777" w:rsidR="00C94042" w:rsidRPr="00C94042" w:rsidRDefault="00C94042" w:rsidP="00C94042">
            <w:pPr>
              <w:jc w:val="both"/>
              <w:rPr>
                <w:rFonts w:ascii="Times New Roman" w:hAnsi="Times New Roman"/>
                <w:bCs/>
              </w:rPr>
            </w:pPr>
          </w:p>
          <w:p w14:paraId="127492DC"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Další tvůrčí činnost (vědecko-výzkumné projekty)</w:t>
            </w:r>
          </w:p>
          <w:p w14:paraId="1D32CA61" w14:textId="77777777" w:rsidR="00C94042" w:rsidRPr="00C94042" w:rsidRDefault="00C94042" w:rsidP="00C94042">
            <w:pPr>
              <w:jc w:val="both"/>
              <w:rPr>
                <w:rFonts w:ascii="Times New Roman" w:eastAsia="Calibri" w:hAnsi="Times New Roman"/>
                <w:bCs/>
              </w:rPr>
            </w:pPr>
            <w:r w:rsidRPr="00C94042">
              <w:rPr>
                <w:rFonts w:ascii="Times New Roman" w:eastAsia="Calibri" w:hAnsi="Times New Roman"/>
                <w:bCs/>
              </w:rPr>
              <w:t>2019 – 2021 (GA ČR): Bílá místa neformálního vzdělávání v ČR: neúčastnící a jejich sociální světy, spoluřešitel.</w:t>
            </w:r>
          </w:p>
          <w:p w14:paraId="408AB784" w14:textId="77777777" w:rsidR="00C94042" w:rsidRPr="00C94042" w:rsidRDefault="00C94042" w:rsidP="00C94042">
            <w:pPr>
              <w:jc w:val="both"/>
              <w:rPr>
                <w:rFonts w:ascii="Times New Roman" w:eastAsia="Calibri" w:hAnsi="Times New Roman"/>
                <w:bCs/>
              </w:rPr>
            </w:pPr>
            <w:r w:rsidRPr="00C94042">
              <w:rPr>
                <w:rFonts w:ascii="Times New Roman" w:eastAsia="Calibri" w:hAnsi="Times New Roman"/>
                <w:bCs/>
              </w:rPr>
              <w:t>2016 (IGA): Podpora sociální inkluze mimořádně nadaných žáků, hlavní řešitel.</w:t>
            </w:r>
          </w:p>
          <w:p w14:paraId="24AF1959" w14:textId="77777777" w:rsidR="00C94042" w:rsidRPr="00C94042" w:rsidRDefault="00C94042" w:rsidP="00C94042">
            <w:pPr>
              <w:jc w:val="both"/>
              <w:rPr>
                <w:rFonts w:ascii="Times New Roman" w:eastAsia="Calibri" w:hAnsi="Times New Roman"/>
                <w:bCs/>
              </w:rPr>
            </w:pPr>
            <w:r w:rsidRPr="00C94042">
              <w:rPr>
                <w:rFonts w:ascii="Times New Roman" w:eastAsia="Calibri" w:hAnsi="Times New Roman"/>
                <w:bCs/>
              </w:rPr>
              <w:t>2015 (IGA): Vnímání ohrožujících jevů nadanými dětmi, spoluřešitel.</w:t>
            </w:r>
          </w:p>
          <w:p w14:paraId="6C6C2F5D" w14:textId="77777777" w:rsidR="00C94042" w:rsidRPr="00C94042" w:rsidRDefault="00C94042" w:rsidP="00C94042">
            <w:pPr>
              <w:jc w:val="both"/>
              <w:rPr>
                <w:rFonts w:ascii="Times New Roman" w:eastAsia="Calibri" w:hAnsi="Times New Roman"/>
                <w:bCs/>
              </w:rPr>
            </w:pPr>
            <w:r w:rsidRPr="00C94042">
              <w:rPr>
                <w:rFonts w:ascii="Times New Roman" w:eastAsia="Calibri" w:hAnsi="Times New Roman"/>
                <w:bCs/>
              </w:rPr>
              <w:t>2013 – 2014 (IGA): Sociální a edukační aspekty kvality života nadaných dětí, spoluřešitel.</w:t>
            </w:r>
          </w:p>
          <w:p w14:paraId="0D62004B" w14:textId="77777777" w:rsidR="00C94042" w:rsidRPr="00C94042" w:rsidRDefault="00C94042" w:rsidP="00C94042">
            <w:pPr>
              <w:jc w:val="both"/>
              <w:rPr>
                <w:rFonts w:ascii="Times New Roman" w:eastAsia="Calibri" w:hAnsi="Times New Roman"/>
                <w:bCs/>
              </w:rPr>
            </w:pPr>
          </w:p>
          <w:p w14:paraId="03B1FA51"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Profesní činnost vztahující se k zabezpečovaným předmětům</w:t>
            </w:r>
          </w:p>
          <w:p w14:paraId="5DDCAA53"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2017 – dosud: Koordinátor aktivity v rámci projektu OP VVV: DA 2.1 Rozvoj kompetencí v oblasti používání nových metod kvantitativního designu.</w:t>
            </w:r>
          </w:p>
          <w:p w14:paraId="757F1521"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2014 – dosud: Účast na většině vzdělávacích kurzů spol. ACREA CR, spol. s r.o., které se zaměřují na kvantitativní analýzu sociálně vědních dat.</w:t>
            </w:r>
          </w:p>
          <w:p w14:paraId="275A912B"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Bohaté analytické zkušenosti na Centru výzkumu FHS UTB.</w:t>
            </w:r>
          </w:p>
        </w:tc>
      </w:tr>
      <w:tr w:rsidR="00C94042" w:rsidRPr="00C94042" w14:paraId="2246EE16" w14:textId="77777777" w:rsidTr="00F43823">
        <w:trPr>
          <w:trHeight w:val="218"/>
        </w:trPr>
        <w:tc>
          <w:tcPr>
            <w:tcW w:w="9859" w:type="dxa"/>
            <w:gridSpan w:val="15"/>
            <w:shd w:val="clear" w:color="auto" w:fill="F7CAAC"/>
          </w:tcPr>
          <w:p w14:paraId="3FBF204D" w14:textId="77777777" w:rsidR="00C94042" w:rsidRPr="00C94042" w:rsidRDefault="00C94042" w:rsidP="00C94042">
            <w:pPr>
              <w:jc w:val="both"/>
              <w:rPr>
                <w:rFonts w:ascii="Times New Roman" w:hAnsi="Times New Roman"/>
                <w:b/>
              </w:rPr>
            </w:pPr>
            <w:r w:rsidRPr="00C94042">
              <w:rPr>
                <w:rFonts w:ascii="Times New Roman" w:hAnsi="Times New Roman"/>
                <w:b/>
              </w:rPr>
              <w:t>Působení v zahraničí</w:t>
            </w:r>
          </w:p>
        </w:tc>
      </w:tr>
      <w:tr w:rsidR="00C94042" w:rsidRPr="00C94042" w14:paraId="0569BAC5" w14:textId="77777777" w:rsidTr="00F43823">
        <w:trPr>
          <w:trHeight w:val="328"/>
        </w:trPr>
        <w:tc>
          <w:tcPr>
            <w:tcW w:w="9859" w:type="dxa"/>
            <w:gridSpan w:val="15"/>
          </w:tcPr>
          <w:p w14:paraId="162879BE" w14:textId="77777777" w:rsidR="00C94042" w:rsidRPr="00C94042" w:rsidRDefault="00C94042" w:rsidP="00C94042">
            <w:pPr>
              <w:jc w:val="both"/>
              <w:rPr>
                <w:rFonts w:ascii="Times New Roman" w:eastAsia="Calibri" w:hAnsi="Times New Roman"/>
              </w:rPr>
            </w:pPr>
            <w:r w:rsidRPr="00C94042">
              <w:rPr>
                <w:rFonts w:ascii="Times New Roman" w:eastAsia="Calibri" w:hAnsi="Times New Roman"/>
              </w:rPr>
              <w:t>2017: University of Sussex, Research centre, Brighton and Hove, Velká Británie.</w:t>
            </w:r>
          </w:p>
          <w:p w14:paraId="29D326E5" w14:textId="77777777" w:rsidR="00C94042" w:rsidRPr="00C94042" w:rsidRDefault="00C94042" w:rsidP="00C94042">
            <w:pPr>
              <w:jc w:val="both"/>
              <w:rPr>
                <w:rFonts w:ascii="Times New Roman" w:eastAsia="Calibri" w:hAnsi="Times New Roman"/>
              </w:rPr>
            </w:pPr>
            <w:r w:rsidRPr="00C94042">
              <w:rPr>
                <w:rFonts w:ascii="Times New Roman" w:eastAsia="Calibri" w:hAnsi="Times New Roman"/>
              </w:rPr>
              <w:t>2016: PIPERS Train The Trainer Workshop, Vídeň, Rakousko.</w:t>
            </w:r>
          </w:p>
          <w:p w14:paraId="2487F3DD" w14:textId="77777777" w:rsidR="00C94042" w:rsidRPr="00C94042" w:rsidRDefault="00C94042" w:rsidP="00C94042">
            <w:pPr>
              <w:jc w:val="both"/>
              <w:rPr>
                <w:rFonts w:ascii="Times New Roman" w:eastAsia="Calibri" w:hAnsi="Times New Roman"/>
              </w:rPr>
            </w:pPr>
            <w:r w:rsidRPr="00C94042">
              <w:rPr>
                <w:rFonts w:ascii="Times New Roman" w:eastAsia="Calibri" w:hAnsi="Times New Roman"/>
              </w:rPr>
              <w:t>2015: Univerzita v Lublani, Ljubljana, Slovinsko.</w:t>
            </w:r>
          </w:p>
          <w:p w14:paraId="0EA32281" w14:textId="77777777" w:rsidR="00C94042" w:rsidRPr="00C94042" w:rsidRDefault="00C94042" w:rsidP="00C94042">
            <w:pPr>
              <w:jc w:val="both"/>
              <w:rPr>
                <w:rFonts w:ascii="Times New Roman" w:eastAsia="Calibri" w:hAnsi="Times New Roman"/>
              </w:rPr>
            </w:pPr>
            <w:r w:rsidRPr="00C94042">
              <w:rPr>
                <w:rFonts w:ascii="Times New Roman" w:eastAsia="Calibri" w:hAnsi="Times New Roman"/>
              </w:rPr>
              <w:t>2014: Embassy English, Cambridge, Velká Británie.</w:t>
            </w:r>
          </w:p>
          <w:p w14:paraId="236F71B4" w14:textId="77777777" w:rsidR="00C94042" w:rsidRPr="00C94042" w:rsidRDefault="00C94042" w:rsidP="00C94042">
            <w:pPr>
              <w:jc w:val="both"/>
              <w:rPr>
                <w:rFonts w:ascii="Times New Roman" w:eastAsia="Calibri" w:hAnsi="Times New Roman"/>
              </w:rPr>
            </w:pPr>
            <w:r w:rsidRPr="00C94042">
              <w:rPr>
                <w:rFonts w:ascii="Times New Roman" w:eastAsia="Calibri" w:hAnsi="Times New Roman"/>
              </w:rPr>
              <w:t>2014: Univerzita Mateja Bela, Banská Bystrica, Slovensko.</w:t>
            </w:r>
          </w:p>
        </w:tc>
      </w:tr>
      <w:tr w:rsidR="00C94042" w:rsidRPr="00C94042" w14:paraId="1C6B3268" w14:textId="77777777" w:rsidTr="00F43823">
        <w:trPr>
          <w:cantSplit/>
          <w:trHeight w:val="232"/>
        </w:trPr>
        <w:tc>
          <w:tcPr>
            <w:tcW w:w="2518" w:type="dxa"/>
            <w:shd w:val="clear" w:color="auto" w:fill="F7CAAC"/>
          </w:tcPr>
          <w:p w14:paraId="442EC9C5"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51FF58DE" w14:textId="77777777" w:rsidR="00C94042" w:rsidRPr="00C94042" w:rsidRDefault="00C94042" w:rsidP="00C94042">
            <w:pPr>
              <w:jc w:val="both"/>
              <w:rPr>
                <w:rFonts w:ascii="Times New Roman" w:hAnsi="Times New Roman"/>
              </w:rPr>
            </w:pPr>
            <w:r w:rsidRPr="00C94042">
              <w:rPr>
                <w:rFonts w:ascii="Times New Roman" w:hAnsi="Times New Roman"/>
              </w:rPr>
              <w:t xml:space="preserve">Ilona Kočvarová, v. r. </w:t>
            </w:r>
          </w:p>
        </w:tc>
        <w:tc>
          <w:tcPr>
            <w:tcW w:w="786" w:type="dxa"/>
            <w:gridSpan w:val="2"/>
            <w:shd w:val="clear" w:color="auto" w:fill="F7CAAC"/>
          </w:tcPr>
          <w:p w14:paraId="4C010F5E"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4"/>
          </w:tcPr>
          <w:p w14:paraId="5FB7775E"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577990C7"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6DB409B1"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2D0566" w14:paraId="18717BDB" w14:textId="77777777" w:rsidTr="00F43823">
        <w:tc>
          <w:tcPr>
            <w:tcW w:w="9859" w:type="dxa"/>
            <w:gridSpan w:val="15"/>
            <w:tcBorders>
              <w:bottom w:val="double" w:sz="4" w:space="0" w:color="auto"/>
            </w:tcBorders>
            <w:shd w:val="clear" w:color="auto" w:fill="BDD6EE"/>
          </w:tcPr>
          <w:p w14:paraId="2EE4BE9E"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4EDAF6C0" w14:textId="77777777" w:rsidTr="00F43823">
        <w:tc>
          <w:tcPr>
            <w:tcW w:w="2518" w:type="dxa"/>
            <w:tcBorders>
              <w:top w:val="double" w:sz="4" w:space="0" w:color="auto"/>
            </w:tcBorders>
            <w:shd w:val="clear" w:color="auto" w:fill="F7CAAC"/>
          </w:tcPr>
          <w:p w14:paraId="54A94CD6"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4"/>
          </w:tcPr>
          <w:p w14:paraId="7DF58422"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438E3F5E" w14:textId="77777777" w:rsidTr="00F43823">
        <w:tc>
          <w:tcPr>
            <w:tcW w:w="2518" w:type="dxa"/>
            <w:shd w:val="clear" w:color="auto" w:fill="F7CAAC"/>
          </w:tcPr>
          <w:p w14:paraId="4138FAE4"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4"/>
          </w:tcPr>
          <w:p w14:paraId="41FDE02F"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1E9A352B" w14:textId="77777777" w:rsidTr="00F43823">
        <w:tc>
          <w:tcPr>
            <w:tcW w:w="2518" w:type="dxa"/>
            <w:shd w:val="clear" w:color="auto" w:fill="F7CAAC"/>
          </w:tcPr>
          <w:p w14:paraId="4321E040"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4"/>
          </w:tcPr>
          <w:p w14:paraId="05A4CEB2" w14:textId="77777777" w:rsidR="00C94042" w:rsidRPr="00C94042" w:rsidRDefault="00C94042" w:rsidP="00C94042">
            <w:pPr>
              <w:jc w:val="both"/>
              <w:rPr>
                <w:rFonts w:ascii="Times New Roman" w:hAnsi="Times New Roman"/>
                <w:color w:val="FF0000"/>
              </w:rPr>
            </w:pPr>
            <w:r w:rsidRPr="00C94042">
              <w:rPr>
                <w:rFonts w:ascii="Times New Roman" w:hAnsi="Times New Roman"/>
              </w:rPr>
              <w:t>Domácí péče a hospicová péče</w:t>
            </w:r>
          </w:p>
        </w:tc>
      </w:tr>
      <w:tr w:rsidR="00C94042" w:rsidRPr="00C94042" w14:paraId="35291E8D" w14:textId="77777777" w:rsidTr="00F43823">
        <w:tc>
          <w:tcPr>
            <w:tcW w:w="2518" w:type="dxa"/>
            <w:shd w:val="clear" w:color="auto" w:fill="F7CAAC"/>
          </w:tcPr>
          <w:p w14:paraId="1CF6766F"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Jméno a příjmení </w:t>
            </w:r>
          </w:p>
        </w:tc>
        <w:tc>
          <w:tcPr>
            <w:tcW w:w="4536" w:type="dxa"/>
            <w:gridSpan w:val="8"/>
          </w:tcPr>
          <w:p w14:paraId="362A4290"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ANNA KRÁTKÁ </w:t>
            </w:r>
          </w:p>
        </w:tc>
        <w:tc>
          <w:tcPr>
            <w:tcW w:w="709" w:type="dxa"/>
            <w:shd w:val="clear" w:color="auto" w:fill="F7CAAC"/>
          </w:tcPr>
          <w:p w14:paraId="0E4857AC"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Tituly </w:t>
            </w:r>
          </w:p>
        </w:tc>
        <w:tc>
          <w:tcPr>
            <w:tcW w:w="2096" w:type="dxa"/>
            <w:gridSpan w:val="5"/>
          </w:tcPr>
          <w:p w14:paraId="08580E4C" w14:textId="77777777" w:rsidR="00C94042" w:rsidRPr="00C94042" w:rsidRDefault="00C94042" w:rsidP="00C94042">
            <w:pPr>
              <w:jc w:val="both"/>
              <w:rPr>
                <w:rFonts w:ascii="Times New Roman" w:hAnsi="Times New Roman"/>
              </w:rPr>
            </w:pPr>
            <w:r w:rsidRPr="00C94042">
              <w:rPr>
                <w:rFonts w:ascii="Times New Roman" w:hAnsi="Times New Roman"/>
              </w:rPr>
              <w:t xml:space="preserve">PhDr., Ph.D. </w:t>
            </w:r>
          </w:p>
        </w:tc>
      </w:tr>
      <w:tr w:rsidR="00C94042" w:rsidRPr="00C94042" w14:paraId="20ABFA01" w14:textId="77777777" w:rsidTr="00F43823">
        <w:tc>
          <w:tcPr>
            <w:tcW w:w="2518" w:type="dxa"/>
            <w:shd w:val="clear" w:color="auto" w:fill="F7CAAC"/>
          </w:tcPr>
          <w:p w14:paraId="0585CFC2"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Rok narození </w:t>
            </w:r>
          </w:p>
        </w:tc>
        <w:tc>
          <w:tcPr>
            <w:tcW w:w="829" w:type="dxa"/>
            <w:gridSpan w:val="2"/>
          </w:tcPr>
          <w:p w14:paraId="797FF25B" w14:textId="77777777" w:rsidR="00C94042" w:rsidRPr="00C94042" w:rsidRDefault="00C94042" w:rsidP="00C94042">
            <w:pPr>
              <w:jc w:val="both"/>
              <w:rPr>
                <w:rFonts w:ascii="Times New Roman" w:hAnsi="Times New Roman"/>
              </w:rPr>
            </w:pPr>
            <w:r w:rsidRPr="00C94042">
              <w:rPr>
                <w:rFonts w:ascii="Times New Roman" w:hAnsi="Times New Roman"/>
              </w:rPr>
              <w:t xml:space="preserve">1955 </w:t>
            </w:r>
          </w:p>
        </w:tc>
        <w:tc>
          <w:tcPr>
            <w:tcW w:w="1721" w:type="dxa"/>
            <w:shd w:val="clear" w:color="auto" w:fill="F7CAAC"/>
          </w:tcPr>
          <w:p w14:paraId="3C8185B2"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typ vztahu k VŠ </w:t>
            </w:r>
          </w:p>
        </w:tc>
        <w:tc>
          <w:tcPr>
            <w:tcW w:w="992" w:type="dxa"/>
            <w:gridSpan w:val="4"/>
          </w:tcPr>
          <w:p w14:paraId="4FF2C239" w14:textId="77777777" w:rsidR="00C94042" w:rsidRPr="00C94042" w:rsidRDefault="00C94042" w:rsidP="00C94042">
            <w:pPr>
              <w:jc w:val="both"/>
              <w:rPr>
                <w:rFonts w:ascii="Times New Roman" w:hAnsi="Times New Roman"/>
              </w:rPr>
            </w:pPr>
            <w:r w:rsidRPr="00C94042">
              <w:rPr>
                <w:rFonts w:ascii="Times New Roman" w:hAnsi="Times New Roman"/>
              </w:rPr>
              <w:t xml:space="preserve">PP </w:t>
            </w:r>
          </w:p>
        </w:tc>
        <w:tc>
          <w:tcPr>
            <w:tcW w:w="994" w:type="dxa"/>
            <w:shd w:val="clear" w:color="auto" w:fill="F7CAAC"/>
          </w:tcPr>
          <w:p w14:paraId="2F11E644"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rozsah </w:t>
            </w:r>
          </w:p>
        </w:tc>
        <w:tc>
          <w:tcPr>
            <w:tcW w:w="709" w:type="dxa"/>
          </w:tcPr>
          <w:p w14:paraId="5CBB8536" w14:textId="77777777" w:rsidR="00C94042" w:rsidRPr="00C94042" w:rsidRDefault="00C94042" w:rsidP="00C94042">
            <w:pPr>
              <w:jc w:val="both"/>
              <w:rPr>
                <w:rFonts w:ascii="Times New Roman" w:hAnsi="Times New Roman"/>
              </w:rPr>
            </w:pPr>
            <w:r w:rsidRPr="00C94042">
              <w:rPr>
                <w:rFonts w:ascii="Times New Roman" w:hAnsi="Times New Roman"/>
              </w:rPr>
              <w:t>24 hod.</w:t>
            </w:r>
          </w:p>
        </w:tc>
        <w:tc>
          <w:tcPr>
            <w:tcW w:w="709" w:type="dxa"/>
            <w:gridSpan w:val="3"/>
            <w:shd w:val="clear" w:color="auto" w:fill="F7CAAC"/>
          </w:tcPr>
          <w:p w14:paraId="20F23F89"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do kdy </w:t>
            </w:r>
          </w:p>
        </w:tc>
        <w:tc>
          <w:tcPr>
            <w:tcW w:w="1387" w:type="dxa"/>
            <w:gridSpan w:val="2"/>
          </w:tcPr>
          <w:p w14:paraId="087C3939" w14:textId="77777777" w:rsidR="00C94042" w:rsidRPr="00C94042" w:rsidRDefault="00C94042" w:rsidP="00C94042">
            <w:pPr>
              <w:jc w:val="both"/>
              <w:rPr>
                <w:rFonts w:ascii="Times New Roman" w:hAnsi="Times New Roman"/>
              </w:rPr>
            </w:pPr>
            <w:r w:rsidRPr="00C94042">
              <w:rPr>
                <w:rFonts w:ascii="Times New Roman" w:hAnsi="Times New Roman"/>
              </w:rPr>
              <w:t>N</w:t>
            </w:r>
          </w:p>
        </w:tc>
      </w:tr>
      <w:tr w:rsidR="00C94042" w:rsidRPr="00C94042" w14:paraId="645DA8B1" w14:textId="77777777" w:rsidTr="00F43823">
        <w:tc>
          <w:tcPr>
            <w:tcW w:w="5068" w:type="dxa"/>
            <w:gridSpan w:val="4"/>
            <w:shd w:val="clear" w:color="auto" w:fill="F7CAAC"/>
          </w:tcPr>
          <w:p w14:paraId="00A2B7FB"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Typ vztahu na součásti VŠ, která uskutečňuje st. program </w:t>
            </w:r>
          </w:p>
        </w:tc>
        <w:tc>
          <w:tcPr>
            <w:tcW w:w="992" w:type="dxa"/>
            <w:gridSpan w:val="4"/>
          </w:tcPr>
          <w:p w14:paraId="7D78D3D3" w14:textId="77777777" w:rsidR="00C94042" w:rsidRPr="00C94042" w:rsidRDefault="00C94042" w:rsidP="00C94042">
            <w:pPr>
              <w:jc w:val="both"/>
              <w:rPr>
                <w:rFonts w:ascii="Times New Roman" w:hAnsi="Times New Roman"/>
              </w:rPr>
            </w:pPr>
            <w:r w:rsidRPr="00C94042">
              <w:rPr>
                <w:rFonts w:ascii="Times New Roman" w:hAnsi="Times New Roman"/>
              </w:rPr>
              <w:t xml:space="preserve">PP </w:t>
            </w:r>
          </w:p>
        </w:tc>
        <w:tc>
          <w:tcPr>
            <w:tcW w:w="994" w:type="dxa"/>
            <w:shd w:val="clear" w:color="auto" w:fill="F7CAAC"/>
          </w:tcPr>
          <w:p w14:paraId="1F6335F9"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rozsah </w:t>
            </w:r>
          </w:p>
        </w:tc>
        <w:tc>
          <w:tcPr>
            <w:tcW w:w="709" w:type="dxa"/>
          </w:tcPr>
          <w:p w14:paraId="3C1A5B43" w14:textId="77777777" w:rsidR="00C94042" w:rsidRPr="00C94042" w:rsidRDefault="00C94042" w:rsidP="00C94042">
            <w:pPr>
              <w:jc w:val="both"/>
              <w:rPr>
                <w:rFonts w:ascii="Times New Roman" w:hAnsi="Times New Roman"/>
              </w:rPr>
            </w:pPr>
            <w:r w:rsidRPr="00C94042">
              <w:rPr>
                <w:rFonts w:ascii="Times New Roman" w:hAnsi="Times New Roman"/>
              </w:rPr>
              <w:t>24 hod.</w:t>
            </w:r>
          </w:p>
        </w:tc>
        <w:tc>
          <w:tcPr>
            <w:tcW w:w="709" w:type="dxa"/>
            <w:gridSpan w:val="3"/>
            <w:shd w:val="clear" w:color="auto" w:fill="F7CAAC"/>
          </w:tcPr>
          <w:p w14:paraId="5A2BEFF5"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do kdy </w:t>
            </w:r>
          </w:p>
        </w:tc>
        <w:tc>
          <w:tcPr>
            <w:tcW w:w="1387" w:type="dxa"/>
            <w:gridSpan w:val="2"/>
          </w:tcPr>
          <w:p w14:paraId="62A162F1" w14:textId="77777777" w:rsidR="00C94042" w:rsidRPr="00C94042" w:rsidRDefault="00C94042" w:rsidP="00C94042">
            <w:pPr>
              <w:jc w:val="both"/>
              <w:rPr>
                <w:rFonts w:ascii="Times New Roman" w:hAnsi="Times New Roman"/>
              </w:rPr>
            </w:pPr>
            <w:r w:rsidRPr="00C94042">
              <w:rPr>
                <w:rFonts w:ascii="Times New Roman" w:hAnsi="Times New Roman"/>
              </w:rPr>
              <w:t>N</w:t>
            </w:r>
          </w:p>
        </w:tc>
      </w:tr>
      <w:tr w:rsidR="00C94042" w:rsidRPr="00C94042" w14:paraId="021CE11A" w14:textId="77777777" w:rsidTr="00F43823">
        <w:tc>
          <w:tcPr>
            <w:tcW w:w="6060" w:type="dxa"/>
            <w:gridSpan w:val="8"/>
            <w:shd w:val="clear" w:color="auto" w:fill="F7CAAC"/>
          </w:tcPr>
          <w:p w14:paraId="781D72C7"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Další současná působení jako akademický pracovník na jiných VŠ </w:t>
            </w:r>
          </w:p>
        </w:tc>
        <w:tc>
          <w:tcPr>
            <w:tcW w:w="1703" w:type="dxa"/>
            <w:gridSpan w:val="2"/>
            <w:shd w:val="clear" w:color="auto" w:fill="F7CAAC"/>
          </w:tcPr>
          <w:p w14:paraId="1CC92C63"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typ prac. vztahu </w:t>
            </w:r>
          </w:p>
        </w:tc>
        <w:tc>
          <w:tcPr>
            <w:tcW w:w="2096" w:type="dxa"/>
            <w:gridSpan w:val="5"/>
            <w:shd w:val="clear" w:color="auto" w:fill="F7CAAC"/>
          </w:tcPr>
          <w:p w14:paraId="6CB8A19C"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rozsah </w:t>
            </w:r>
          </w:p>
        </w:tc>
      </w:tr>
      <w:tr w:rsidR="00C94042" w:rsidRPr="00C94042" w14:paraId="4A39D824" w14:textId="77777777" w:rsidTr="00F43823">
        <w:tc>
          <w:tcPr>
            <w:tcW w:w="6060" w:type="dxa"/>
            <w:gridSpan w:val="8"/>
          </w:tcPr>
          <w:p w14:paraId="28F446A3"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703" w:type="dxa"/>
            <w:gridSpan w:val="2"/>
          </w:tcPr>
          <w:p w14:paraId="3E46AAC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096" w:type="dxa"/>
            <w:gridSpan w:val="5"/>
          </w:tcPr>
          <w:p w14:paraId="3812F47B"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4C17ADD3" w14:textId="77777777" w:rsidTr="00F43823">
        <w:tc>
          <w:tcPr>
            <w:tcW w:w="9859" w:type="dxa"/>
            <w:gridSpan w:val="15"/>
            <w:shd w:val="clear" w:color="auto" w:fill="F7CAAC"/>
          </w:tcPr>
          <w:p w14:paraId="2825C588"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Předměty příslušného studijního programu a způsob zapojení do jejich výuky, příp. další zapojení do uskutečňování studijního programu </w:t>
            </w:r>
          </w:p>
        </w:tc>
      </w:tr>
      <w:tr w:rsidR="00C94042" w:rsidRPr="00C94042" w14:paraId="60A37DBA" w14:textId="77777777" w:rsidTr="00F43823">
        <w:trPr>
          <w:trHeight w:val="470"/>
        </w:trPr>
        <w:tc>
          <w:tcPr>
            <w:tcW w:w="9859" w:type="dxa"/>
            <w:gridSpan w:val="15"/>
            <w:tcBorders>
              <w:top w:val="nil"/>
            </w:tcBorders>
          </w:tcPr>
          <w:p w14:paraId="7273CE92" w14:textId="77777777" w:rsidR="0097269A" w:rsidRDefault="00C94042" w:rsidP="0097269A">
            <w:pPr>
              <w:jc w:val="both"/>
              <w:rPr>
                <w:rFonts w:ascii="Times New Roman" w:hAnsi="Times New Roman"/>
              </w:rPr>
            </w:pPr>
            <w:r w:rsidRPr="00C94042">
              <w:rPr>
                <w:rFonts w:ascii="Times New Roman" w:hAnsi="Times New Roman"/>
              </w:rPr>
              <w:t>Interpersonální dovednosti všeobecné sestry se specializací* (garant, seminář); Primární a komunitní péče (garant, seminář); Organizace a provoz domácí péče a hospicové péče (garant, seminář, cvičení); Edukační činnost všeobecné sestry se specializací* (přednáška, seminář); Odborná praxe a její reflexe 1</w:t>
            </w:r>
            <w:r w:rsidR="0097269A">
              <w:rPr>
                <w:rFonts w:ascii="Times New Roman" w:hAnsi="Times New Roman"/>
              </w:rPr>
              <w:t>,2,3</w:t>
            </w:r>
            <w:r w:rsidRPr="00C94042">
              <w:rPr>
                <w:rFonts w:ascii="Times New Roman" w:hAnsi="Times New Roman"/>
              </w:rPr>
              <w:t xml:space="preserve"> (garant, seminář); Individuální odborná praxe a j</w:t>
            </w:r>
            <w:r w:rsidR="0097269A">
              <w:rPr>
                <w:rFonts w:ascii="Times New Roman" w:hAnsi="Times New Roman"/>
              </w:rPr>
              <w:t>ejí reflexe (garant, seminář)</w:t>
            </w:r>
            <w:r w:rsidRPr="00C94042">
              <w:rPr>
                <w:rFonts w:ascii="Times New Roman" w:hAnsi="Times New Roman"/>
              </w:rPr>
              <w:t xml:space="preserve">; Repetitorium ke SZZ (garant, seminář); </w:t>
            </w:r>
          </w:p>
          <w:p w14:paraId="43745311" w14:textId="2DBE8AF1" w:rsidR="00C94042" w:rsidRPr="00C94042" w:rsidRDefault="00C94042" w:rsidP="0097269A">
            <w:pPr>
              <w:jc w:val="both"/>
              <w:rPr>
                <w:rFonts w:ascii="Times New Roman" w:hAnsi="Times New Roman"/>
              </w:rPr>
            </w:pPr>
            <w:r w:rsidRPr="00C94042">
              <w:rPr>
                <w:rFonts w:ascii="Times New Roman" w:hAnsi="Times New Roman"/>
              </w:rPr>
              <w:t>Didaktika ošetřovatelských předmětů* (garant, seminář, cvičení); Dobrovolnictví a fundraising v domácí a hospicové péči* (garant, seminář); Biografie v ošetřovatelské praxi* (seminář, cvičení)</w:t>
            </w:r>
          </w:p>
        </w:tc>
      </w:tr>
      <w:tr w:rsidR="00C94042" w:rsidRPr="00C94042" w14:paraId="5F39D751" w14:textId="77777777" w:rsidTr="00F43823">
        <w:trPr>
          <w:trHeight w:val="470"/>
        </w:trPr>
        <w:tc>
          <w:tcPr>
            <w:tcW w:w="9859" w:type="dxa"/>
            <w:gridSpan w:val="15"/>
            <w:tcBorders>
              <w:top w:val="nil"/>
              <w:left w:val="single" w:sz="4" w:space="0" w:color="auto"/>
              <w:bottom w:val="single" w:sz="4" w:space="0" w:color="auto"/>
              <w:right w:val="single" w:sz="4" w:space="0" w:color="auto"/>
            </w:tcBorders>
            <w:shd w:val="clear" w:color="auto" w:fill="F7CAAC" w:themeFill="accent2" w:themeFillTint="66"/>
          </w:tcPr>
          <w:p w14:paraId="7B1B3E81"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14A4F818" w14:textId="77777777" w:rsidTr="00F43823">
        <w:trPr>
          <w:trHeight w:val="340"/>
        </w:trPr>
        <w:tc>
          <w:tcPr>
            <w:tcW w:w="2802" w:type="dxa"/>
            <w:gridSpan w:val="2"/>
            <w:tcBorders>
              <w:top w:val="nil"/>
            </w:tcBorders>
          </w:tcPr>
          <w:p w14:paraId="49063363"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0DEE4B90"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09D58AB0"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60363E54"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1C0205CB"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683C9E07" w14:textId="77777777" w:rsidTr="00F43823">
        <w:trPr>
          <w:trHeight w:val="340"/>
        </w:trPr>
        <w:tc>
          <w:tcPr>
            <w:tcW w:w="2802" w:type="dxa"/>
            <w:gridSpan w:val="2"/>
            <w:tcBorders>
              <w:top w:val="nil"/>
            </w:tcBorders>
          </w:tcPr>
          <w:p w14:paraId="17CE5ECD" w14:textId="77777777" w:rsidR="00C94042" w:rsidRPr="00C94042" w:rsidRDefault="00C94042" w:rsidP="00C94042">
            <w:pPr>
              <w:jc w:val="both"/>
              <w:rPr>
                <w:rFonts w:ascii="Times New Roman" w:hAnsi="Times New Roman"/>
              </w:rPr>
            </w:pPr>
            <w:r w:rsidRPr="00C94042">
              <w:rPr>
                <w:rFonts w:ascii="Times New Roman" w:hAnsi="Times New Roman"/>
              </w:rPr>
              <w:t>Teorie ošetřovatelství</w:t>
            </w:r>
          </w:p>
        </w:tc>
        <w:tc>
          <w:tcPr>
            <w:tcW w:w="2409" w:type="dxa"/>
            <w:gridSpan w:val="3"/>
            <w:tcBorders>
              <w:top w:val="nil"/>
            </w:tcBorders>
          </w:tcPr>
          <w:p w14:paraId="6317AD25"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Všeobecné ošetřovatelství</w:t>
            </w:r>
          </w:p>
        </w:tc>
        <w:tc>
          <w:tcPr>
            <w:tcW w:w="567" w:type="dxa"/>
            <w:gridSpan w:val="2"/>
            <w:tcBorders>
              <w:top w:val="nil"/>
            </w:tcBorders>
          </w:tcPr>
          <w:p w14:paraId="1E5A5A02"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1</w:t>
            </w:r>
          </w:p>
        </w:tc>
        <w:tc>
          <w:tcPr>
            <w:tcW w:w="2109" w:type="dxa"/>
            <w:gridSpan w:val="5"/>
            <w:tcBorders>
              <w:top w:val="nil"/>
            </w:tcBorders>
          </w:tcPr>
          <w:p w14:paraId="0B3BB1FB" w14:textId="4DC8CDF1" w:rsidR="00C94042" w:rsidRPr="00C94042" w:rsidRDefault="0097269A" w:rsidP="0097269A">
            <w:pPr>
              <w:jc w:val="both"/>
              <w:rPr>
                <w:rFonts w:ascii="Times New Roman" w:hAnsi="Times New Roman"/>
                <w:color w:val="000000" w:themeColor="text1"/>
              </w:rPr>
            </w:pPr>
            <w:r>
              <w:rPr>
                <w:rFonts w:ascii="Times New Roman" w:hAnsi="Times New Roman"/>
              </w:rPr>
              <w:t>Garant, přednášející</w:t>
            </w:r>
          </w:p>
        </w:tc>
        <w:tc>
          <w:tcPr>
            <w:tcW w:w="1972" w:type="dxa"/>
            <w:gridSpan w:val="3"/>
            <w:tcBorders>
              <w:top w:val="nil"/>
            </w:tcBorders>
          </w:tcPr>
          <w:p w14:paraId="0C27A6F4" w14:textId="5A68F1E3" w:rsidR="00C94042" w:rsidRPr="00C94042" w:rsidRDefault="00C94042" w:rsidP="00C94042">
            <w:pPr>
              <w:jc w:val="both"/>
              <w:rPr>
                <w:rFonts w:ascii="Times New Roman" w:hAnsi="Times New Roman"/>
                <w:color w:val="000000" w:themeColor="text1"/>
              </w:rPr>
            </w:pPr>
          </w:p>
        </w:tc>
      </w:tr>
      <w:tr w:rsidR="00C94042" w:rsidRPr="00C94042" w14:paraId="42356FA0" w14:textId="77777777" w:rsidTr="00F43823">
        <w:trPr>
          <w:trHeight w:val="340"/>
        </w:trPr>
        <w:tc>
          <w:tcPr>
            <w:tcW w:w="2802" w:type="dxa"/>
            <w:gridSpan w:val="2"/>
            <w:tcBorders>
              <w:top w:val="nil"/>
            </w:tcBorders>
          </w:tcPr>
          <w:p w14:paraId="78876601" w14:textId="77777777" w:rsidR="00C94042" w:rsidRPr="00C94042" w:rsidRDefault="00C94042" w:rsidP="00C94042">
            <w:pPr>
              <w:jc w:val="both"/>
              <w:rPr>
                <w:rFonts w:ascii="Times New Roman" w:hAnsi="Times New Roman"/>
              </w:rPr>
            </w:pPr>
            <w:r w:rsidRPr="00C94042">
              <w:rPr>
                <w:rFonts w:ascii="Times New Roman" w:hAnsi="Times New Roman"/>
              </w:rPr>
              <w:t>Pedagogika a edukace ve zdravotnictví*</w:t>
            </w:r>
          </w:p>
        </w:tc>
        <w:tc>
          <w:tcPr>
            <w:tcW w:w="2409" w:type="dxa"/>
            <w:gridSpan w:val="3"/>
            <w:tcBorders>
              <w:top w:val="nil"/>
            </w:tcBorders>
          </w:tcPr>
          <w:p w14:paraId="7D61310A"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Všeobecné ošetřovatelství</w:t>
            </w:r>
          </w:p>
        </w:tc>
        <w:tc>
          <w:tcPr>
            <w:tcW w:w="567" w:type="dxa"/>
            <w:gridSpan w:val="2"/>
            <w:tcBorders>
              <w:top w:val="nil"/>
            </w:tcBorders>
          </w:tcPr>
          <w:p w14:paraId="14A3566E"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4</w:t>
            </w:r>
          </w:p>
        </w:tc>
        <w:tc>
          <w:tcPr>
            <w:tcW w:w="2109" w:type="dxa"/>
            <w:gridSpan w:val="5"/>
            <w:tcBorders>
              <w:top w:val="nil"/>
            </w:tcBorders>
          </w:tcPr>
          <w:p w14:paraId="59376EEF" w14:textId="639DE5F3" w:rsidR="00C94042" w:rsidRPr="00C94042" w:rsidRDefault="0097269A" w:rsidP="0097269A">
            <w:pPr>
              <w:jc w:val="both"/>
              <w:rPr>
                <w:rFonts w:ascii="Times New Roman" w:hAnsi="Times New Roman"/>
                <w:color w:val="000000" w:themeColor="text1"/>
              </w:rPr>
            </w:pPr>
            <w:r>
              <w:rPr>
                <w:rFonts w:ascii="Times New Roman" w:hAnsi="Times New Roman"/>
              </w:rPr>
              <w:t>Garant, p</w:t>
            </w:r>
            <w:r w:rsidR="00C94042" w:rsidRPr="00C94042">
              <w:rPr>
                <w:rFonts w:ascii="Times New Roman" w:hAnsi="Times New Roman"/>
              </w:rPr>
              <w:t>řednášející</w:t>
            </w:r>
          </w:p>
        </w:tc>
        <w:tc>
          <w:tcPr>
            <w:tcW w:w="1972" w:type="dxa"/>
            <w:gridSpan w:val="3"/>
            <w:tcBorders>
              <w:top w:val="nil"/>
            </w:tcBorders>
          </w:tcPr>
          <w:p w14:paraId="3EA7B0C6" w14:textId="07147CFE" w:rsidR="00C94042" w:rsidRPr="00C94042" w:rsidRDefault="00C94042" w:rsidP="00C94042">
            <w:pPr>
              <w:jc w:val="both"/>
              <w:rPr>
                <w:rFonts w:ascii="Times New Roman" w:hAnsi="Times New Roman"/>
                <w:color w:val="000000" w:themeColor="text1"/>
              </w:rPr>
            </w:pPr>
          </w:p>
        </w:tc>
      </w:tr>
      <w:tr w:rsidR="00C94042" w:rsidRPr="00C94042" w14:paraId="2E2D8A84" w14:textId="77777777" w:rsidTr="00F43823">
        <w:tc>
          <w:tcPr>
            <w:tcW w:w="9859" w:type="dxa"/>
            <w:gridSpan w:val="15"/>
            <w:shd w:val="clear" w:color="auto" w:fill="F7CAAC"/>
          </w:tcPr>
          <w:p w14:paraId="170822D9"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4B7B3A0E" w14:textId="77777777" w:rsidTr="00F43823">
        <w:trPr>
          <w:trHeight w:val="103"/>
        </w:trPr>
        <w:tc>
          <w:tcPr>
            <w:tcW w:w="2518" w:type="dxa"/>
            <w:tcBorders>
              <w:bottom w:val="dotted" w:sz="4" w:space="0" w:color="auto"/>
              <w:right w:val="dotted" w:sz="4" w:space="0" w:color="auto"/>
            </w:tcBorders>
          </w:tcPr>
          <w:p w14:paraId="2427BFD3"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2014 </w:t>
            </w:r>
          </w:p>
        </w:tc>
        <w:tc>
          <w:tcPr>
            <w:tcW w:w="7341" w:type="dxa"/>
            <w:gridSpan w:val="14"/>
            <w:tcBorders>
              <w:left w:val="dotted" w:sz="4" w:space="0" w:color="auto"/>
              <w:bottom w:val="dotted" w:sz="4" w:space="0" w:color="auto"/>
            </w:tcBorders>
          </w:tcPr>
          <w:p w14:paraId="23F6BB46"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Trenčianska univerzita A. Dubčeka, obor Ošetrovateľstvo (PhDr.) </w:t>
            </w:r>
          </w:p>
        </w:tc>
      </w:tr>
      <w:tr w:rsidR="00C94042" w:rsidRPr="00C94042" w14:paraId="2BC371E6" w14:textId="77777777" w:rsidTr="00F43823">
        <w:trPr>
          <w:trHeight w:val="161"/>
        </w:trPr>
        <w:tc>
          <w:tcPr>
            <w:tcW w:w="2518" w:type="dxa"/>
            <w:tcBorders>
              <w:top w:val="dotted" w:sz="4" w:space="0" w:color="auto"/>
              <w:bottom w:val="dotted" w:sz="4" w:space="0" w:color="auto"/>
              <w:right w:val="dotted" w:sz="4" w:space="0" w:color="auto"/>
            </w:tcBorders>
          </w:tcPr>
          <w:p w14:paraId="516F0BD1"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2010 </w:t>
            </w:r>
          </w:p>
        </w:tc>
        <w:tc>
          <w:tcPr>
            <w:tcW w:w="7341" w:type="dxa"/>
            <w:gridSpan w:val="14"/>
            <w:tcBorders>
              <w:top w:val="dotted" w:sz="4" w:space="0" w:color="auto"/>
              <w:left w:val="dotted" w:sz="4" w:space="0" w:color="auto"/>
              <w:bottom w:val="dotted" w:sz="4" w:space="0" w:color="auto"/>
            </w:tcBorders>
          </w:tcPr>
          <w:p w14:paraId="2C253DE0"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Masarykova univerzita v Brně, Pedagogická fakulta, obor Pedagogika (Ph.D.) </w:t>
            </w:r>
          </w:p>
        </w:tc>
      </w:tr>
      <w:tr w:rsidR="00C94042" w:rsidRPr="00C94042" w14:paraId="53979BCE" w14:textId="77777777" w:rsidTr="00F43823">
        <w:trPr>
          <w:trHeight w:val="161"/>
        </w:trPr>
        <w:tc>
          <w:tcPr>
            <w:tcW w:w="2518" w:type="dxa"/>
            <w:tcBorders>
              <w:top w:val="dotted" w:sz="4" w:space="0" w:color="auto"/>
              <w:bottom w:val="dotted" w:sz="4" w:space="0" w:color="auto"/>
              <w:right w:val="dotted" w:sz="4" w:space="0" w:color="auto"/>
            </w:tcBorders>
          </w:tcPr>
          <w:p w14:paraId="03F54EE3"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2000 </w:t>
            </w:r>
          </w:p>
        </w:tc>
        <w:tc>
          <w:tcPr>
            <w:tcW w:w="7341" w:type="dxa"/>
            <w:gridSpan w:val="14"/>
            <w:tcBorders>
              <w:top w:val="dotted" w:sz="4" w:space="0" w:color="auto"/>
              <w:left w:val="dotted" w:sz="4" w:space="0" w:color="auto"/>
              <w:bottom w:val="dotted" w:sz="4" w:space="0" w:color="auto"/>
            </w:tcBorders>
          </w:tcPr>
          <w:p w14:paraId="74E01521"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Univerzita Palackého v Olomouci, Pedagogická fakulta, obor Učitelství pro střední zdravotnické školy (Mgr.) </w:t>
            </w:r>
          </w:p>
        </w:tc>
      </w:tr>
      <w:tr w:rsidR="00C94042" w:rsidRPr="00C94042" w14:paraId="2FB89C84" w14:textId="77777777" w:rsidTr="00F43823">
        <w:tc>
          <w:tcPr>
            <w:tcW w:w="9859" w:type="dxa"/>
            <w:gridSpan w:val="15"/>
            <w:shd w:val="clear" w:color="auto" w:fill="F7CAAC"/>
          </w:tcPr>
          <w:p w14:paraId="7A4121BF"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7CD3C620" w14:textId="77777777" w:rsidTr="00F43823">
        <w:trPr>
          <w:trHeight w:val="195"/>
        </w:trPr>
        <w:tc>
          <w:tcPr>
            <w:tcW w:w="2518" w:type="dxa"/>
            <w:tcBorders>
              <w:bottom w:val="dotted" w:sz="4" w:space="0" w:color="auto"/>
              <w:right w:val="dotted" w:sz="4" w:space="0" w:color="auto"/>
            </w:tcBorders>
          </w:tcPr>
          <w:p w14:paraId="58593ECE"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2020 – 2021</w:t>
            </w:r>
          </w:p>
        </w:tc>
        <w:tc>
          <w:tcPr>
            <w:tcW w:w="7341" w:type="dxa"/>
            <w:gridSpan w:val="14"/>
            <w:tcBorders>
              <w:left w:val="dotted" w:sz="4" w:space="0" w:color="auto"/>
              <w:bottom w:val="dotted" w:sz="4" w:space="0" w:color="auto"/>
            </w:tcBorders>
          </w:tcPr>
          <w:p w14:paraId="72CB5048"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 xml:space="preserve">Alzheimercentrum z. ú., dokumentační sestra (DPP) </w:t>
            </w:r>
          </w:p>
        </w:tc>
      </w:tr>
      <w:tr w:rsidR="00C94042" w:rsidRPr="00C94042" w14:paraId="0689126A" w14:textId="77777777" w:rsidTr="00F43823">
        <w:trPr>
          <w:trHeight w:val="150"/>
        </w:trPr>
        <w:tc>
          <w:tcPr>
            <w:tcW w:w="2518" w:type="dxa"/>
            <w:tcBorders>
              <w:top w:val="dotted" w:sz="4" w:space="0" w:color="auto"/>
              <w:bottom w:val="dotted" w:sz="4" w:space="0" w:color="auto"/>
              <w:right w:val="dotted" w:sz="4" w:space="0" w:color="auto"/>
            </w:tcBorders>
          </w:tcPr>
          <w:p w14:paraId="6364B016"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2017 – dosud</w:t>
            </w:r>
          </w:p>
        </w:tc>
        <w:tc>
          <w:tcPr>
            <w:tcW w:w="7341" w:type="dxa"/>
            <w:gridSpan w:val="14"/>
            <w:tcBorders>
              <w:top w:val="dotted" w:sz="4" w:space="0" w:color="auto"/>
              <w:left w:val="dotted" w:sz="4" w:space="0" w:color="auto"/>
              <w:bottom w:val="dotted" w:sz="4" w:space="0" w:color="auto"/>
            </w:tcBorders>
          </w:tcPr>
          <w:p w14:paraId="28C41C94"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Krajská nemocnice T. Bati, a.s. Zlín, lektor (DPP)</w:t>
            </w:r>
          </w:p>
        </w:tc>
      </w:tr>
      <w:tr w:rsidR="00C94042" w:rsidRPr="00C94042" w14:paraId="3EDE8BCD" w14:textId="77777777" w:rsidTr="00F43823">
        <w:trPr>
          <w:trHeight w:val="150"/>
        </w:trPr>
        <w:tc>
          <w:tcPr>
            <w:tcW w:w="2518" w:type="dxa"/>
            <w:tcBorders>
              <w:top w:val="dotted" w:sz="4" w:space="0" w:color="auto"/>
              <w:bottom w:val="dotted" w:sz="4" w:space="0" w:color="auto"/>
              <w:right w:val="dotted" w:sz="4" w:space="0" w:color="auto"/>
            </w:tcBorders>
          </w:tcPr>
          <w:p w14:paraId="53942C45"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2008 – 2010 </w:t>
            </w:r>
          </w:p>
        </w:tc>
        <w:tc>
          <w:tcPr>
            <w:tcW w:w="7341" w:type="dxa"/>
            <w:gridSpan w:val="14"/>
            <w:tcBorders>
              <w:top w:val="dotted" w:sz="4" w:space="0" w:color="auto"/>
              <w:left w:val="dotted" w:sz="4" w:space="0" w:color="auto"/>
              <w:bottom w:val="dotted" w:sz="4" w:space="0" w:color="auto"/>
            </w:tcBorders>
          </w:tcPr>
          <w:p w14:paraId="76734302"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Krajská nemocnice T. Bati, a.s. ve Zlíně, metodik praktické výuky </w:t>
            </w:r>
          </w:p>
        </w:tc>
      </w:tr>
      <w:tr w:rsidR="00C94042" w:rsidRPr="00C94042" w14:paraId="0E0BE7DA" w14:textId="77777777" w:rsidTr="00F43823">
        <w:trPr>
          <w:trHeight w:val="150"/>
        </w:trPr>
        <w:tc>
          <w:tcPr>
            <w:tcW w:w="2518" w:type="dxa"/>
            <w:tcBorders>
              <w:top w:val="dotted" w:sz="4" w:space="0" w:color="auto"/>
              <w:bottom w:val="dotted" w:sz="4" w:space="0" w:color="auto"/>
              <w:right w:val="dotted" w:sz="4" w:space="0" w:color="auto"/>
            </w:tcBorders>
          </w:tcPr>
          <w:p w14:paraId="7AA61CD9"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2008 </w:t>
            </w:r>
          </w:p>
        </w:tc>
        <w:tc>
          <w:tcPr>
            <w:tcW w:w="7341" w:type="dxa"/>
            <w:gridSpan w:val="14"/>
            <w:tcBorders>
              <w:top w:val="dotted" w:sz="4" w:space="0" w:color="auto"/>
              <w:left w:val="dotted" w:sz="4" w:space="0" w:color="auto"/>
              <w:bottom w:val="dotted" w:sz="4" w:space="0" w:color="auto"/>
            </w:tcBorders>
          </w:tcPr>
          <w:p w14:paraId="51ADA7D1"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NCO NZO Brno, metodik vzdělávání, člen zkušební komise MZ ČR </w:t>
            </w:r>
          </w:p>
        </w:tc>
      </w:tr>
      <w:tr w:rsidR="00C94042" w:rsidRPr="00C94042" w14:paraId="7FB4FBBB" w14:textId="77777777" w:rsidTr="00F43823">
        <w:trPr>
          <w:trHeight w:val="150"/>
        </w:trPr>
        <w:tc>
          <w:tcPr>
            <w:tcW w:w="2518" w:type="dxa"/>
            <w:tcBorders>
              <w:top w:val="dotted" w:sz="4" w:space="0" w:color="auto"/>
              <w:bottom w:val="dotted" w:sz="4" w:space="0" w:color="auto"/>
              <w:right w:val="dotted" w:sz="4" w:space="0" w:color="auto"/>
            </w:tcBorders>
          </w:tcPr>
          <w:p w14:paraId="79CA5163"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2005 – dosud</w:t>
            </w:r>
          </w:p>
        </w:tc>
        <w:tc>
          <w:tcPr>
            <w:tcW w:w="7341" w:type="dxa"/>
            <w:gridSpan w:val="14"/>
            <w:tcBorders>
              <w:top w:val="dotted" w:sz="4" w:space="0" w:color="auto"/>
              <w:left w:val="dotted" w:sz="4" w:space="0" w:color="auto"/>
              <w:bottom w:val="dotted" w:sz="4" w:space="0" w:color="auto"/>
            </w:tcBorders>
          </w:tcPr>
          <w:p w14:paraId="61A12FD5"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Univerzita Tomáše Bati ve Zlíně, Fakulta humanitních studií, odborná asistentka </w:t>
            </w:r>
          </w:p>
        </w:tc>
      </w:tr>
      <w:tr w:rsidR="00C94042" w:rsidRPr="00C94042" w14:paraId="0F15B4CF" w14:textId="77777777" w:rsidTr="00F43823">
        <w:trPr>
          <w:trHeight w:val="150"/>
        </w:trPr>
        <w:tc>
          <w:tcPr>
            <w:tcW w:w="2518" w:type="dxa"/>
            <w:tcBorders>
              <w:top w:val="dotted" w:sz="4" w:space="0" w:color="auto"/>
              <w:bottom w:val="dotted" w:sz="4" w:space="0" w:color="auto"/>
              <w:right w:val="dotted" w:sz="4" w:space="0" w:color="auto"/>
            </w:tcBorders>
          </w:tcPr>
          <w:p w14:paraId="5D2A30B7"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1995 – 2006 </w:t>
            </w:r>
          </w:p>
        </w:tc>
        <w:tc>
          <w:tcPr>
            <w:tcW w:w="7341" w:type="dxa"/>
            <w:gridSpan w:val="14"/>
            <w:tcBorders>
              <w:top w:val="dotted" w:sz="4" w:space="0" w:color="auto"/>
              <w:left w:val="dotted" w:sz="4" w:space="0" w:color="auto"/>
              <w:bottom w:val="dotted" w:sz="4" w:space="0" w:color="auto"/>
            </w:tcBorders>
          </w:tcPr>
          <w:p w14:paraId="369BB905"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SZŠ a VOŠZ Zlín, odborná učitelka </w:t>
            </w:r>
          </w:p>
        </w:tc>
      </w:tr>
      <w:tr w:rsidR="00C94042" w:rsidRPr="00C94042" w14:paraId="6DAD6EED" w14:textId="77777777" w:rsidTr="00F43823">
        <w:trPr>
          <w:trHeight w:val="150"/>
        </w:trPr>
        <w:tc>
          <w:tcPr>
            <w:tcW w:w="2518" w:type="dxa"/>
            <w:tcBorders>
              <w:top w:val="dotted" w:sz="4" w:space="0" w:color="auto"/>
              <w:bottom w:val="dotted" w:sz="4" w:space="0" w:color="auto"/>
              <w:right w:val="dotted" w:sz="4" w:space="0" w:color="auto"/>
            </w:tcBorders>
          </w:tcPr>
          <w:p w14:paraId="4EC62152"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1985 – 1995 </w:t>
            </w:r>
          </w:p>
        </w:tc>
        <w:tc>
          <w:tcPr>
            <w:tcW w:w="7341" w:type="dxa"/>
            <w:gridSpan w:val="14"/>
            <w:tcBorders>
              <w:top w:val="dotted" w:sz="4" w:space="0" w:color="auto"/>
              <w:left w:val="dotted" w:sz="4" w:space="0" w:color="auto"/>
              <w:bottom w:val="dotted" w:sz="4" w:space="0" w:color="auto"/>
            </w:tcBorders>
          </w:tcPr>
          <w:p w14:paraId="21F92281"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Baťova nemocnice Zlín, Interní klinika IPVZ, endoskopie – sestra specialistka </w:t>
            </w:r>
          </w:p>
        </w:tc>
      </w:tr>
      <w:tr w:rsidR="00C94042" w:rsidRPr="00C94042" w14:paraId="3B33811B" w14:textId="77777777" w:rsidTr="00F43823">
        <w:trPr>
          <w:trHeight w:val="150"/>
        </w:trPr>
        <w:tc>
          <w:tcPr>
            <w:tcW w:w="2518" w:type="dxa"/>
            <w:tcBorders>
              <w:top w:val="dotted" w:sz="4" w:space="0" w:color="auto"/>
              <w:bottom w:val="dotted" w:sz="4" w:space="0" w:color="auto"/>
              <w:right w:val="dotted" w:sz="4" w:space="0" w:color="auto"/>
            </w:tcBorders>
          </w:tcPr>
          <w:p w14:paraId="31855F8D"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1983 – 1985 </w:t>
            </w:r>
          </w:p>
        </w:tc>
        <w:tc>
          <w:tcPr>
            <w:tcW w:w="7341" w:type="dxa"/>
            <w:gridSpan w:val="14"/>
            <w:tcBorders>
              <w:top w:val="dotted" w:sz="4" w:space="0" w:color="auto"/>
              <w:left w:val="dotted" w:sz="4" w:space="0" w:color="auto"/>
              <w:bottom w:val="dotted" w:sz="4" w:space="0" w:color="auto"/>
            </w:tcBorders>
          </w:tcPr>
          <w:p w14:paraId="64AF7BF6"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Baťova nemocnice Zlín, sestra u lůžka – chirurgie, Interní klinika IPVZ </w:t>
            </w:r>
          </w:p>
        </w:tc>
      </w:tr>
      <w:tr w:rsidR="00C94042" w:rsidRPr="00C94042" w14:paraId="32EE6C3C" w14:textId="77777777" w:rsidTr="00F43823">
        <w:trPr>
          <w:trHeight w:val="250"/>
        </w:trPr>
        <w:tc>
          <w:tcPr>
            <w:tcW w:w="9859" w:type="dxa"/>
            <w:gridSpan w:val="15"/>
            <w:shd w:val="clear" w:color="auto" w:fill="F7CAAC"/>
          </w:tcPr>
          <w:p w14:paraId="41ECC27F"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268B4A9D" w14:textId="77777777" w:rsidTr="00F43823">
        <w:trPr>
          <w:trHeight w:val="703"/>
        </w:trPr>
        <w:tc>
          <w:tcPr>
            <w:tcW w:w="9859" w:type="dxa"/>
            <w:gridSpan w:val="15"/>
          </w:tcPr>
          <w:p w14:paraId="7FBB1B6D" w14:textId="77777777" w:rsidR="00C94042" w:rsidRPr="00C94042" w:rsidRDefault="00C94042" w:rsidP="00C94042">
            <w:pPr>
              <w:jc w:val="both"/>
              <w:rPr>
                <w:rFonts w:ascii="Times New Roman" w:hAnsi="Times New Roman"/>
              </w:rPr>
            </w:pPr>
            <w:r w:rsidRPr="00C94042">
              <w:rPr>
                <w:rFonts w:ascii="Times New Roman" w:hAnsi="Times New Roman"/>
              </w:rPr>
              <w:t>Bakalářské práce: 150</w:t>
            </w:r>
          </w:p>
          <w:p w14:paraId="48181870" w14:textId="77777777" w:rsidR="00C94042" w:rsidRPr="00C94042" w:rsidRDefault="00C94042" w:rsidP="00C94042">
            <w:pPr>
              <w:jc w:val="both"/>
              <w:rPr>
                <w:rFonts w:ascii="Times New Roman" w:hAnsi="Times New Roman"/>
              </w:rPr>
            </w:pPr>
            <w:r w:rsidRPr="00C94042">
              <w:rPr>
                <w:rFonts w:ascii="Times New Roman" w:hAnsi="Times New Roman"/>
              </w:rPr>
              <w:t>Diplomové práce: 10</w:t>
            </w:r>
          </w:p>
          <w:p w14:paraId="5F6E53A2" w14:textId="77777777" w:rsidR="00C94042" w:rsidRPr="00C94042" w:rsidRDefault="00C94042" w:rsidP="00C94042">
            <w:pPr>
              <w:jc w:val="both"/>
              <w:rPr>
                <w:rFonts w:ascii="Times New Roman" w:hAnsi="Times New Roman"/>
              </w:rPr>
            </w:pPr>
            <w:r w:rsidRPr="00C94042">
              <w:rPr>
                <w:rFonts w:ascii="Times New Roman" w:hAnsi="Times New Roman"/>
              </w:rPr>
              <w:t>Disertační práce: //</w:t>
            </w:r>
          </w:p>
        </w:tc>
      </w:tr>
      <w:tr w:rsidR="00C94042" w:rsidRPr="00C94042" w14:paraId="07D58139" w14:textId="77777777" w:rsidTr="00F43823">
        <w:trPr>
          <w:cantSplit/>
        </w:trPr>
        <w:tc>
          <w:tcPr>
            <w:tcW w:w="3347" w:type="dxa"/>
            <w:gridSpan w:val="3"/>
            <w:tcBorders>
              <w:top w:val="single" w:sz="12" w:space="0" w:color="auto"/>
            </w:tcBorders>
            <w:shd w:val="clear" w:color="auto" w:fill="F7CAAC"/>
          </w:tcPr>
          <w:p w14:paraId="48BA3DEE"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2BE6A595"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4A6B21F7"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0B02DC99"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7FCFA6DB" w14:textId="77777777" w:rsidTr="00F43823">
        <w:trPr>
          <w:cantSplit/>
        </w:trPr>
        <w:tc>
          <w:tcPr>
            <w:tcW w:w="3347" w:type="dxa"/>
            <w:gridSpan w:val="3"/>
          </w:tcPr>
          <w:p w14:paraId="24CB1E8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1F6005E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41D034D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6B8894A4"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71BB44AC"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3846664F"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3A3A76EA" w14:textId="77777777" w:rsidTr="00F43823">
        <w:trPr>
          <w:cantSplit/>
          <w:trHeight w:val="70"/>
        </w:trPr>
        <w:tc>
          <w:tcPr>
            <w:tcW w:w="3347" w:type="dxa"/>
            <w:gridSpan w:val="3"/>
            <w:shd w:val="clear" w:color="auto" w:fill="F7CAAC"/>
          </w:tcPr>
          <w:p w14:paraId="5C412EAC"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4BA853ED"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13A883F7"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tcBorders>
              <w:left w:val="single" w:sz="12" w:space="0" w:color="auto"/>
            </w:tcBorders>
          </w:tcPr>
          <w:p w14:paraId="42DB5E8A" w14:textId="77777777" w:rsidR="00C94042" w:rsidRPr="00C94042" w:rsidRDefault="00C94042" w:rsidP="00C94042">
            <w:pPr>
              <w:jc w:val="both"/>
              <w:rPr>
                <w:rFonts w:ascii="Times New Roman" w:hAnsi="Times New Roman"/>
              </w:rPr>
            </w:pPr>
            <w:r w:rsidRPr="00C94042">
              <w:rPr>
                <w:rFonts w:ascii="Times New Roman" w:hAnsi="Times New Roman"/>
              </w:rPr>
              <w:t>1</w:t>
            </w:r>
          </w:p>
        </w:tc>
        <w:tc>
          <w:tcPr>
            <w:tcW w:w="693" w:type="dxa"/>
          </w:tcPr>
          <w:p w14:paraId="74C6BCBB" w14:textId="77777777" w:rsidR="00C94042" w:rsidRPr="00C94042" w:rsidRDefault="00C94042" w:rsidP="00C94042">
            <w:pPr>
              <w:jc w:val="both"/>
              <w:rPr>
                <w:rFonts w:ascii="Times New Roman" w:hAnsi="Times New Roman"/>
              </w:rPr>
            </w:pPr>
            <w:r w:rsidRPr="00C94042">
              <w:rPr>
                <w:rFonts w:ascii="Times New Roman" w:hAnsi="Times New Roman"/>
              </w:rPr>
              <w:t>3</w:t>
            </w:r>
          </w:p>
        </w:tc>
        <w:tc>
          <w:tcPr>
            <w:tcW w:w="694" w:type="dxa"/>
          </w:tcPr>
          <w:p w14:paraId="074341A8" w14:textId="77777777" w:rsidR="00C94042" w:rsidRPr="00C94042" w:rsidRDefault="00C94042" w:rsidP="00C94042">
            <w:pPr>
              <w:jc w:val="both"/>
              <w:rPr>
                <w:rFonts w:ascii="Times New Roman" w:hAnsi="Times New Roman"/>
              </w:rPr>
            </w:pPr>
            <w:r w:rsidRPr="00C94042">
              <w:rPr>
                <w:rFonts w:ascii="Times New Roman" w:hAnsi="Times New Roman"/>
              </w:rPr>
              <w:t>39</w:t>
            </w:r>
          </w:p>
        </w:tc>
      </w:tr>
      <w:tr w:rsidR="00C94042" w:rsidRPr="00C94042" w14:paraId="65A9A4D9" w14:textId="77777777" w:rsidTr="00F43823">
        <w:trPr>
          <w:trHeight w:val="205"/>
        </w:trPr>
        <w:tc>
          <w:tcPr>
            <w:tcW w:w="3347" w:type="dxa"/>
            <w:gridSpan w:val="3"/>
          </w:tcPr>
          <w:p w14:paraId="6FF0C147"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0233AB92"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1349AD60"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325" w:type="dxa"/>
            <w:gridSpan w:val="3"/>
            <w:tcBorders>
              <w:left w:val="single" w:sz="12" w:space="0" w:color="auto"/>
            </w:tcBorders>
            <w:shd w:val="clear" w:color="auto" w:fill="FBD4B4"/>
            <w:vAlign w:val="center"/>
          </w:tcPr>
          <w:p w14:paraId="0C8CEB3C"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15291F7C" w14:textId="77777777" w:rsidR="00C94042" w:rsidRPr="00C94042" w:rsidRDefault="00C94042" w:rsidP="00C94042">
            <w:pPr>
              <w:jc w:val="both"/>
              <w:rPr>
                <w:rFonts w:ascii="Times New Roman" w:hAnsi="Times New Roman"/>
              </w:rPr>
            </w:pPr>
            <w:r w:rsidRPr="00C94042">
              <w:rPr>
                <w:rFonts w:ascii="Times New Roman" w:hAnsi="Times New Roman"/>
              </w:rPr>
              <w:t xml:space="preserve">  1/1</w:t>
            </w:r>
          </w:p>
        </w:tc>
      </w:tr>
      <w:tr w:rsidR="00C94042" w:rsidRPr="00C94042" w14:paraId="23E6D622" w14:textId="77777777" w:rsidTr="00F43823">
        <w:tc>
          <w:tcPr>
            <w:tcW w:w="9859" w:type="dxa"/>
            <w:gridSpan w:val="15"/>
            <w:shd w:val="clear" w:color="auto" w:fill="F7CAAC"/>
          </w:tcPr>
          <w:p w14:paraId="3825F9A4"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61667D07" w14:textId="77777777" w:rsidTr="00F43823">
        <w:trPr>
          <w:trHeight w:val="1975"/>
        </w:trPr>
        <w:tc>
          <w:tcPr>
            <w:tcW w:w="9859" w:type="dxa"/>
            <w:gridSpan w:val="15"/>
          </w:tcPr>
          <w:p w14:paraId="69B189C0"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5AFE7BD1" w14:textId="77777777" w:rsidR="00C94042" w:rsidRPr="00C94042" w:rsidRDefault="00C94042" w:rsidP="00C94042">
            <w:pPr>
              <w:shd w:val="clear" w:color="auto" w:fill="FFFFFF"/>
              <w:jc w:val="both"/>
              <w:rPr>
                <w:rFonts w:ascii="Times New Roman" w:hAnsi="Times New Roman"/>
                <w:lang w:eastAsia="en-US"/>
              </w:rPr>
            </w:pPr>
            <w:r w:rsidRPr="00C94042">
              <w:rPr>
                <w:rFonts w:ascii="Times New Roman" w:hAnsi="Times New Roman"/>
                <w:b/>
                <w:lang w:eastAsia="en-US"/>
              </w:rPr>
              <w:t>KRÁTKÁ, A.</w:t>
            </w:r>
            <w:r w:rsidRPr="00C94042">
              <w:rPr>
                <w:rFonts w:ascii="Times New Roman" w:hAnsi="Times New Roman"/>
                <w:lang w:eastAsia="en-US"/>
              </w:rPr>
              <w:t>, GATĚK, J. </w:t>
            </w:r>
            <w:r w:rsidRPr="00C94042">
              <w:rPr>
                <w:rFonts w:ascii="Times New Roman" w:hAnsi="Times New Roman"/>
                <w:i/>
                <w:iCs/>
                <w:lang w:eastAsia="en-US"/>
              </w:rPr>
              <w:t>Základy ošetřovatelské péče v endoskopii a endoskopické operační přístupy. </w:t>
            </w:r>
            <w:r w:rsidRPr="00C94042">
              <w:rPr>
                <w:rFonts w:ascii="Times New Roman" w:hAnsi="Times New Roman"/>
                <w:lang w:eastAsia="en-US"/>
              </w:rPr>
              <w:t xml:space="preserve"> Zlín:  Univerzita Tomáše Bati </w:t>
            </w:r>
            <w:r w:rsidRPr="00C94042">
              <w:rPr>
                <w:rFonts w:ascii="Times New Roman" w:hAnsi="Times New Roman"/>
                <w:lang w:eastAsia="en-US"/>
              </w:rPr>
              <w:br/>
              <w:t>ve Zlíně, Fakulta humanitních  studií, 2021. 103 s. ISBN 978-80-7678-040-8.</w:t>
            </w:r>
          </w:p>
          <w:p w14:paraId="6FE0DE6F" w14:textId="77777777" w:rsidR="00C94042" w:rsidRPr="00C94042" w:rsidRDefault="00C94042" w:rsidP="00C94042">
            <w:pPr>
              <w:autoSpaceDE w:val="0"/>
              <w:autoSpaceDN w:val="0"/>
              <w:adjustRightInd w:val="0"/>
              <w:jc w:val="both"/>
              <w:rPr>
                <w:rFonts w:ascii="Times New Roman" w:eastAsia="Calibri" w:hAnsi="Times New Roman"/>
                <w:lang w:eastAsia="en-US"/>
              </w:rPr>
            </w:pPr>
            <w:r w:rsidRPr="00C94042">
              <w:rPr>
                <w:rFonts w:ascii="Times New Roman" w:eastAsia="Calibri" w:hAnsi="Times New Roman"/>
                <w:lang w:eastAsia="en-US"/>
              </w:rPr>
              <w:t xml:space="preserve">DEBSKA, G., KADUČÁKOVÁ, H., </w:t>
            </w:r>
            <w:r w:rsidRPr="00C94042">
              <w:rPr>
                <w:rFonts w:ascii="Times New Roman" w:eastAsia="Calibri" w:hAnsi="Times New Roman"/>
                <w:b/>
                <w:lang w:eastAsia="en-US"/>
              </w:rPr>
              <w:t>KRÁTKÁ, A.</w:t>
            </w:r>
            <w:r w:rsidRPr="00C94042">
              <w:rPr>
                <w:rFonts w:ascii="Times New Roman" w:eastAsia="Calibri" w:hAnsi="Times New Roman"/>
                <w:lang w:eastAsia="en-US"/>
              </w:rPr>
              <w:t>, PASEK, M. Assessment of Psychological Burden and Occupational Bornout in Nurses Workong in Intensive Care Units in Poland, Slovakia and the Czech Republic. Wienna: Gap Vienna</w:t>
            </w:r>
            <w:r w:rsidRPr="00C94042">
              <w:rPr>
                <w:rFonts w:ascii="Times New Roman" w:eastAsia="Calibri" w:hAnsi="Times New Roman"/>
                <w:i/>
                <w:lang w:eastAsia="en-US"/>
              </w:rPr>
              <w:t>. Clinical Social Work and Health Intervention</w:t>
            </w:r>
            <w:r w:rsidRPr="00C94042">
              <w:rPr>
                <w:rFonts w:ascii="Times New Roman" w:eastAsia="Calibri" w:hAnsi="Times New Roman"/>
                <w:lang w:eastAsia="en-US"/>
              </w:rPr>
              <w:t xml:space="preserve">, 2019, vol. 10, no.2/2019, pp. 53-61. e-ISSN 2076-9771. </w:t>
            </w:r>
          </w:p>
          <w:p w14:paraId="20C23C8A" w14:textId="77777777" w:rsidR="00C94042" w:rsidRPr="00C94042" w:rsidRDefault="00C94042" w:rsidP="00C94042">
            <w:pPr>
              <w:autoSpaceDE w:val="0"/>
              <w:autoSpaceDN w:val="0"/>
              <w:adjustRightInd w:val="0"/>
              <w:jc w:val="both"/>
              <w:rPr>
                <w:rFonts w:ascii="Times New Roman" w:eastAsia="Calibri" w:hAnsi="Times New Roman"/>
                <w:color w:val="000000"/>
                <w:lang w:eastAsia="en-US"/>
              </w:rPr>
            </w:pPr>
            <w:r w:rsidRPr="00C94042">
              <w:rPr>
                <w:rFonts w:ascii="Times New Roman" w:eastAsia="Calibri" w:hAnsi="Times New Roman"/>
                <w:b/>
                <w:color w:val="000000"/>
                <w:lang w:eastAsia="en-US"/>
              </w:rPr>
              <w:t>KRÁTKÁ, A.</w:t>
            </w:r>
            <w:r w:rsidRPr="00C94042">
              <w:rPr>
                <w:rFonts w:ascii="Times New Roman" w:eastAsia="Calibri" w:hAnsi="Times New Roman"/>
                <w:color w:val="000000"/>
                <w:lang w:eastAsia="en-US"/>
              </w:rPr>
              <w:t xml:space="preserve"> </w:t>
            </w:r>
            <w:r w:rsidRPr="00C94042">
              <w:rPr>
                <w:rFonts w:ascii="Times New Roman" w:eastAsia="Calibri" w:hAnsi="Times New Roman"/>
                <w:i/>
                <w:iCs/>
                <w:color w:val="000000"/>
                <w:lang w:eastAsia="en-US"/>
              </w:rPr>
              <w:t>Hodnoty a potřeby člověka v  ošetřovatelské praxi.</w:t>
            </w:r>
            <w:r w:rsidRPr="00C94042">
              <w:rPr>
                <w:rFonts w:ascii="Times New Roman" w:eastAsia="Calibri" w:hAnsi="Times New Roman"/>
                <w:color w:val="000000"/>
                <w:lang w:eastAsia="en-US"/>
              </w:rPr>
              <w:t xml:space="preserve"> Zlín: Univerzita Tomáše Bati ve Zlíně, Fakulta humanitních studií, 2018. 120 s. ISBN  978-80-7454-764-5.</w:t>
            </w:r>
          </w:p>
          <w:p w14:paraId="5699497B" w14:textId="77777777" w:rsidR="00C94042" w:rsidRPr="00C94042" w:rsidRDefault="00C94042" w:rsidP="00C94042">
            <w:pPr>
              <w:shd w:val="clear" w:color="auto" w:fill="FFFFFF"/>
              <w:jc w:val="both"/>
              <w:rPr>
                <w:rFonts w:ascii="Times New Roman" w:hAnsi="Times New Roman"/>
                <w:lang w:eastAsia="en-US"/>
              </w:rPr>
            </w:pPr>
            <w:r w:rsidRPr="00C94042">
              <w:rPr>
                <w:rFonts w:ascii="Times New Roman" w:hAnsi="Times New Roman"/>
                <w:b/>
                <w:lang w:eastAsia="en-US"/>
              </w:rPr>
              <w:t>KRÁTKÁ, A.</w:t>
            </w:r>
            <w:r w:rsidRPr="00C94042">
              <w:rPr>
                <w:rFonts w:ascii="Times New Roman" w:hAnsi="Times New Roman"/>
                <w:lang w:eastAsia="en-US"/>
              </w:rPr>
              <w:t>, SEDLÁKOVÁ, R., TRETEROVÁ, S. Domácí péče v České republice a Nizozemí. In: </w:t>
            </w:r>
            <w:r w:rsidRPr="00C94042">
              <w:rPr>
                <w:rFonts w:ascii="Times New Roman" w:hAnsi="Times New Roman"/>
                <w:i/>
                <w:iCs/>
                <w:lang w:eastAsia="en-US"/>
              </w:rPr>
              <w:t xml:space="preserve">Zdravotnícke listy, </w:t>
            </w:r>
            <w:r w:rsidRPr="00C94042">
              <w:rPr>
                <w:rFonts w:ascii="Times New Roman" w:hAnsi="Times New Roman"/>
                <w:iCs/>
                <w:lang w:eastAsia="en-US"/>
              </w:rPr>
              <w:t>2018. roč. 6</w:t>
            </w:r>
            <w:r w:rsidRPr="00C94042">
              <w:rPr>
                <w:rFonts w:ascii="Times New Roman" w:hAnsi="Times New Roman"/>
                <w:lang w:eastAsia="en-US"/>
              </w:rPr>
              <w:t>, č. 1, s. 95-100. ISSN 1339-3022.</w:t>
            </w:r>
          </w:p>
          <w:p w14:paraId="51A4DB3C" w14:textId="77777777" w:rsidR="00C94042" w:rsidRPr="00C94042" w:rsidRDefault="00C94042" w:rsidP="00C94042">
            <w:pPr>
              <w:shd w:val="clear" w:color="auto" w:fill="FFFFFF"/>
              <w:jc w:val="both"/>
              <w:rPr>
                <w:rFonts w:ascii="Times New Roman" w:hAnsi="Times New Roman"/>
                <w:lang w:eastAsia="en-US"/>
              </w:rPr>
            </w:pPr>
            <w:r w:rsidRPr="00C94042">
              <w:rPr>
                <w:rFonts w:ascii="Times New Roman" w:hAnsi="Times New Roman"/>
                <w:b/>
                <w:lang w:eastAsia="en-US"/>
              </w:rPr>
              <w:t>KRÁTKÁ, A.</w:t>
            </w:r>
            <w:r w:rsidRPr="00C94042">
              <w:rPr>
                <w:rFonts w:ascii="Times New Roman" w:hAnsi="Times New Roman"/>
                <w:lang w:eastAsia="en-US"/>
              </w:rPr>
              <w:t>, ZBRANKOVÁ, M., TRETEROVÁ, S. </w:t>
            </w:r>
            <w:r w:rsidRPr="00C94042">
              <w:rPr>
                <w:rFonts w:ascii="Times New Roman" w:hAnsi="Times New Roman"/>
                <w:i/>
                <w:iCs/>
                <w:lang w:eastAsia="en-US"/>
              </w:rPr>
              <w:t>Paliativní péče v domácích podmínkách aneb spolupráce rodiny s domácí (hospicovou) péčí. </w:t>
            </w:r>
            <w:r w:rsidRPr="00C94042">
              <w:rPr>
                <w:rFonts w:ascii="Times New Roman" w:hAnsi="Times New Roman"/>
                <w:lang w:eastAsia="en-US"/>
              </w:rPr>
              <w:t>In: </w:t>
            </w:r>
            <w:r w:rsidRPr="00C94042">
              <w:rPr>
                <w:rFonts w:ascii="Times New Roman" w:hAnsi="Times New Roman"/>
                <w:i/>
                <w:iCs/>
                <w:lang w:eastAsia="en-US"/>
              </w:rPr>
              <w:t xml:space="preserve">Zdravotnícke štúdie, </w:t>
            </w:r>
            <w:r w:rsidRPr="00C94042">
              <w:rPr>
                <w:rFonts w:ascii="Times New Roman" w:hAnsi="Times New Roman"/>
                <w:iCs/>
                <w:lang w:eastAsia="en-US"/>
              </w:rPr>
              <w:t>2018</w:t>
            </w:r>
            <w:r w:rsidRPr="00C94042">
              <w:rPr>
                <w:rFonts w:ascii="Times New Roman" w:hAnsi="Times New Roman"/>
                <w:i/>
                <w:iCs/>
                <w:lang w:eastAsia="en-US"/>
              </w:rPr>
              <w:t>,</w:t>
            </w:r>
            <w:r w:rsidRPr="00C94042">
              <w:rPr>
                <w:rFonts w:ascii="Times New Roman" w:hAnsi="Times New Roman"/>
                <w:iCs/>
                <w:lang w:eastAsia="en-US"/>
              </w:rPr>
              <w:t xml:space="preserve"> roč. X, č. 2, s. 26-28.</w:t>
            </w:r>
            <w:r w:rsidRPr="00C94042">
              <w:rPr>
                <w:rFonts w:ascii="Times New Roman" w:hAnsi="Times New Roman"/>
                <w:lang w:eastAsia="en-US"/>
              </w:rPr>
              <w:t> ISSN 1337- 723X.</w:t>
            </w:r>
          </w:p>
          <w:p w14:paraId="3C7B67AF" w14:textId="77777777" w:rsidR="00C94042" w:rsidRPr="00C94042" w:rsidRDefault="00C94042" w:rsidP="00C94042">
            <w:pPr>
              <w:autoSpaceDE w:val="0"/>
              <w:autoSpaceDN w:val="0"/>
              <w:adjustRightInd w:val="0"/>
              <w:jc w:val="both"/>
              <w:rPr>
                <w:rFonts w:ascii="Times New Roman" w:eastAsia="Calibri" w:hAnsi="Times New Roman"/>
                <w:color w:val="000000"/>
                <w:lang w:eastAsia="en-US"/>
              </w:rPr>
            </w:pPr>
            <w:r w:rsidRPr="00C94042">
              <w:rPr>
                <w:rFonts w:ascii="Times New Roman" w:eastAsia="Calibri" w:hAnsi="Times New Roman"/>
                <w:b/>
                <w:color w:val="000000"/>
                <w:lang w:eastAsia="en-US"/>
              </w:rPr>
              <w:t>KRÁTKÁ, A.</w:t>
            </w:r>
            <w:r w:rsidRPr="00C94042">
              <w:rPr>
                <w:rFonts w:ascii="Times New Roman" w:eastAsia="Calibri" w:hAnsi="Times New Roman"/>
                <w:color w:val="000000"/>
                <w:lang w:eastAsia="en-US"/>
              </w:rPr>
              <w:t xml:space="preserve">, ČECHOVÁ, M. Život žen po mastektomii pro karcinom prsu. SEMANIŠINOVÁ, M. (ed). Book of Abstracts  </w:t>
            </w:r>
            <w:r w:rsidRPr="00C94042">
              <w:rPr>
                <w:rFonts w:ascii="Times New Roman" w:eastAsia="Calibri" w:hAnsi="Times New Roman"/>
                <w:i/>
                <w:color w:val="000000"/>
                <w:lang w:eastAsia="en-US"/>
              </w:rPr>
              <w:t>Nursing of the 21</w:t>
            </w:r>
            <w:r w:rsidRPr="00C94042">
              <w:rPr>
                <w:rFonts w:ascii="Times New Roman" w:eastAsia="Calibri" w:hAnsi="Times New Roman"/>
                <w:i/>
                <w:color w:val="000000"/>
                <w:vertAlign w:val="superscript"/>
                <w:lang w:eastAsia="en-US"/>
              </w:rPr>
              <w:t xml:space="preserve">ST </w:t>
            </w:r>
            <w:r w:rsidRPr="00C94042">
              <w:rPr>
                <w:rFonts w:ascii="Times New Roman" w:eastAsia="Calibri" w:hAnsi="Times New Roman"/>
                <w:i/>
                <w:color w:val="000000"/>
                <w:lang w:eastAsia="en-US"/>
              </w:rPr>
              <w:t>Century in the Process of Changes  2017</w:t>
            </w:r>
            <w:r w:rsidRPr="00C94042">
              <w:rPr>
                <w:rFonts w:ascii="Times New Roman" w:eastAsia="Calibri" w:hAnsi="Times New Roman"/>
                <w:color w:val="000000"/>
                <w:lang w:eastAsia="en-US"/>
              </w:rPr>
              <w:t>. Nitra: Department of Nursing, Faculty of Social Sciences and Health Care Constantine the Philosopher  University in Nitra, 2017, s. 63-64. ISBN 978-80-558-1185-7.</w:t>
            </w:r>
          </w:p>
          <w:p w14:paraId="65458B13"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b/>
                <w:lang w:eastAsia="en-US"/>
              </w:rPr>
              <w:t>KRÁTKÁ, A.</w:t>
            </w:r>
            <w:r w:rsidRPr="00C94042">
              <w:rPr>
                <w:rFonts w:ascii="Times New Roman" w:hAnsi="Times New Roman"/>
                <w:lang w:eastAsia="en-US"/>
              </w:rPr>
              <w:t xml:space="preserve"> </w:t>
            </w:r>
            <w:r w:rsidRPr="00C94042">
              <w:rPr>
                <w:rFonts w:ascii="Times New Roman" w:hAnsi="Times New Roman"/>
                <w:i/>
                <w:iCs/>
                <w:lang w:eastAsia="en-US"/>
              </w:rPr>
              <w:t>Základy pedagogiky a edukace v ošetřovatelství.</w:t>
            </w:r>
            <w:r w:rsidRPr="00C94042">
              <w:rPr>
                <w:rFonts w:ascii="Times New Roman" w:hAnsi="Times New Roman"/>
                <w:lang w:eastAsia="en-US"/>
              </w:rPr>
              <w:t xml:space="preserve"> Zlín: Univerzita Tomáše Bati ve Zlíně, Fakulta humanitních studií, 2017. ISBN  978-80-7454-635-8.  </w:t>
            </w:r>
          </w:p>
          <w:p w14:paraId="37F54453" w14:textId="77777777" w:rsidR="00C94042" w:rsidRPr="00C94042" w:rsidRDefault="00C94042" w:rsidP="00C94042">
            <w:pPr>
              <w:autoSpaceDE w:val="0"/>
              <w:autoSpaceDN w:val="0"/>
              <w:adjustRightInd w:val="0"/>
              <w:jc w:val="both"/>
              <w:rPr>
                <w:rFonts w:ascii="Times New Roman" w:eastAsia="Calibri" w:hAnsi="Times New Roman"/>
                <w:color w:val="000000"/>
                <w:lang w:eastAsia="en-US"/>
              </w:rPr>
            </w:pPr>
            <w:r w:rsidRPr="00C94042">
              <w:rPr>
                <w:rFonts w:ascii="Times New Roman" w:eastAsia="Calibri" w:hAnsi="Times New Roman"/>
                <w:b/>
                <w:color w:val="000000"/>
                <w:lang w:eastAsia="en-US"/>
              </w:rPr>
              <w:t>KRÁTKÁ, A.</w:t>
            </w:r>
            <w:r w:rsidRPr="00C94042">
              <w:rPr>
                <w:rFonts w:ascii="Times New Roman" w:eastAsia="Calibri" w:hAnsi="Times New Roman"/>
                <w:color w:val="000000"/>
                <w:lang w:eastAsia="en-US"/>
              </w:rPr>
              <w:t xml:space="preserve">, BENEŠOVÁ, A. </w:t>
            </w:r>
            <w:r w:rsidRPr="00C94042">
              <w:rPr>
                <w:rFonts w:ascii="Times New Roman" w:eastAsia="Calibri" w:hAnsi="Times New Roman"/>
                <w:bCs/>
                <w:color w:val="000000"/>
                <w:lang w:eastAsia="en-US"/>
              </w:rPr>
              <w:t xml:space="preserve">Respect for the dignity diing in nursing care. </w:t>
            </w:r>
            <w:r w:rsidRPr="00C94042">
              <w:rPr>
                <w:rFonts w:ascii="Times New Roman" w:eastAsia="Calibri" w:hAnsi="Times New Roman"/>
                <w:i/>
                <w:color w:val="000000"/>
                <w:lang w:eastAsia="en-US"/>
              </w:rPr>
              <w:t xml:space="preserve">Polish Journal of Health and Fitness, </w:t>
            </w:r>
            <w:r w:rsidRPr="00C94042">
              <w:rPr>
                <w:rFonts w:ascii="Times New Roman" w:eastAsia="Calibri" w:hAnsi="Times New Roman"/>
                <w:color w:val="000000"/>
                <w:lang w:eastAsia="en-US"/>
              </w:rPr>
              <w:t>2016, vol. 1, no. 1-11, pp. 1-6. ISSN 2451-0351.</w:t>
            </w:r>
          </w:p>
          <w:p w14:paraId="574AF79F"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b/>
                <w:lang w:eastAsia="en-US"/>
              </w:rPr>
              <w:t>KRÁTKÁ, A.</w:t>
            </w:r>
            <w:r w:rsidRPr="00C94042">
              <w:rPr>
                <w:rFonts w:ascii="Times New Roman" w:hAnsi="Times New Roman"/>
                <w:lang w:eastAsia="en-US"/>
              </w:rPr>
              <w:t xml:space="preserve">, CHUDÁRKOVÁ, M. Kompetence ve sdílení informací o pacientovi aneb komu a jaké informace o pacientovi může sestra poskytovat. KUDLOVÁ, P. (ed). </w:t>
            </w:r>
            <w:r w:rsidRPr="00C94042">
              <w:rPr>
                <w:rFonts w:ascii="Times New Roman" w:hAnsi="Times New Roman"/>
                <w:i/>
                <w:iCs/>
                <w:lang w:eastAsia="en-US"/>
              </w:rPr>
              <w:t xml:space="preserve">Recenzovaný sborník z mezinárodní konference Rodina </w:t>
            </w:r>
            <w:r w:rsidRPr="00C94042">
              <w:rPr>
                <w:rFonts w:ascii="Times New Roman" w:hAnsi="Times New Roman"/>
                <w:iCs/>
                <w:lang w:eastAsia="en-US"/>
              </w:rPr>
              <w:t>–</w:t>
            </w:r>
            <w:r w:rsidRPr="00C94042">
              <w:rPr>
                <w:rFonts w:ascii="Times New Roman" w:hAnsi="Times New Roman"/>
                <w:i/>
                <w:iCs/>
                <w:lang w:eastAsia="en-US"/>
              </w:rPr>
              <w:t xml:space="preserve"> zdraví – nemoc</w:t>
            </w:r>
            <w:r w:rsidRPr="00C94042">
              <w:rPr>
                <w:rFonts w:ascii="Times New Roman" w:hAnsi="Times New Roman"/>
                <w:lang w:eastAsia="en-US"/>
              </w:rPr>
              <w:t>. Zlín: Univerzita Tomáše Bati ve Zlíně, Fakulta humanitních studií, 2016, s. 69-75. ISBN 978-80-7454-615-0.  </w:t>
            </w:r>
          </w:p>
          <w:p w14:paraId="720A75EF"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 xml:space="preserve">VEREŠOVÁ, J., </w:t>
            </w:r>
            <w:r w:rsidRPr="00C94042">
              <w:rPr>
                <w:rFonts w:ascii="Times New Roman" w:hAnsi="Times New Roman"/>
                <w:b/>
                <w:lang w:eastAsia="en-US"/>
              </w:rPr>
              <w:t>KRÁTKÁ, A.</w:t>
            </w:r>
            <w:r w:rsidRPr="00C94042">
              <w:rPr>
                <w:rFonts w:ascii="Times New Roman" w:hAnsi="Times New Roman"/>
                <w:lang w:eastAsia="en-US"/>
              </w:rPr>
              <w:t xml:space="preserve"> Use of Reminiscence and Biography in Care of People Suffernig from Dementia in Home Environment. DĘBSKA, G., JAŚKIEWICZ, J. (eds).  </w:t>
            </w:r>
            <w:r w:rsidRPr="00C94042">
              <w:rPr>
                <w:rFonts w:ascii="Times New Roman" w:hAnsi="Times New Roman"/>
                <w:i/>
                <w:iCs/>
                <w:lang w:eastAsia="en-US"/>
              </w:rPr>
              <w:t>Family – Health – Disease</w:t>
            </w:r>
            <w:r w:rsidRPr="00C94042">
              <w:rPr>
                <w:rFonts w:ascii="Times New Roman" w:hAnsi="Times New Roman"/>
                <w:lang w:eastAsia="en-US"/>
              </w:rPr>
              <w:t xml:space="preserve">. Krakow: AFM Publishing House, 2016, </w:t>
            </w:r>
            <w:r w:rsidRPr="00C94042">
              <w:rPr>
                <w:rFonts w:ascii="Times New Roman" w:hAnsi="Times New Roman"/>
                <w:iCs/>
                <w:lang w:eastAsia="en-US"/>
              </w:rPr>
              <w:t>s. 163-169.</w:t>
            </w:r>
            <w:r w:rsidRPr="00C94042">
              <w:rPr>
                <w:rFonts w:ascii="Times New Roman" w:hAnsi="Times New Roman"/>
                <w:lang w:eastAsia="en-US"/>
              </w:rPr>
              <w:t xml:space="preserve"> ISBN 978-83-65208-23-1.  </w:t>
            </w:r>
          </w:p>
          <w:p w14:paraId="165B569A" w14:textId="77777777" w:rsidR="00C94042" w:rsidRPr="00C94042" w:rsidRDefault="00C94042" w:rsidP="00C94042">
            <w:pPr>
              <w:jc w:val="both"/>
              <w:rPr>
                <w:rFonts w:ascii="Times New Roman" w:hAnsi="Times New Roman"/>
                <w:bCs/>
              </w:rPr>
            </w:pPr>
          </w:p>
          <w:p w14:paraId="49160053"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b/>
                <w:bCs/>
                <w:u w:val="single"/>
                <w:lang w:eastAsia="en-US"/>
              </w:rPr>
              <w:t>Další tvůrčí činnost (včetně projektů)</w:t>
            </w:r>
            <w:r w:rsidRPr="00C94042">
              <w:rPr>
                <w:rFonts w:ascii="Times New Roman" w:hAnsi="Times New Roman"/>
                <w:lang w:eastAsia="en-US"/>
              </w:rPr>
              <w:t> </w:t>
            </w:r>
          </w:p>
          <w:p w14:paraId="6C175AB3" w14:textId="77777777" w:rsidR="00C94042" w:rsidRPr="00C94042" w:rsidRDefault="00C94042" w:rsidP="00C94042">
            <w:pPr>
              <w:jc w:val="both"/>
              <w:rPr>
                <w:rFonts w:ascii="Times New Roman" w:hAnsi="Times New Roman"/>
                <w:bCs/>
                <w:color w:val="000000"/>
                <w:lang w:eastAsia="en-US"/>
              </w:rPr>
            </w:pPr>
            <w:r w:rsidRPr="00C94042">
              <w:rPr>
                <w:rFonts w:ascii="Times New Roman" w:hAnsi="Times New Roman"/>
                <w:bCs/>
                <w:color w:val="000000"/>
                <w:lang w:eastAsia="en-US"/>
              </w:rPr>
              <w:t xml:space="preserve">2022 – ADAPT UTB: </w:t>
            </w:r>
            <w:r w:rsidRPr="00C94042">
              <w:rPr>
                <w:rFonts w:ascii="Times New Roman" w:hAnsi="Times New Roman"/>
                <w:lang w:eastAsia="en-US"/>
              </w:rPr>
              <w:t xml:space="preserve">Adaptabilní, Digitální, Agilní, Progresivní, Transformace UTB ve Zlíně, reg. č.: </w:t>
            </w:r>
            <w:r w:rsidRPr="00C94042">
              <w:rPr>
                <w:rFonts w:ascii="Times New Roman" w:hAnsi="Times New Roman"/>
                <w:bCs/>
                <w:color w:val="000000"/>
                <w:lang w:eastAsia="en-US"/>
              </w:rPr>
              <w:t xml:space="preserve">NPO_UTB_MŠMT16585/2022. </w:t>
            </w:r>
            <w:r w:rsidRPr="00C94042">
              <w:rPr>
                <w:rFonts w:ascii="Times New Roman" w:hAnsi="Times New Roman"/>
                <w:bCs/>
                <w:color w:val="000000"/>
                <w:highlight w:val="yellow"/>
                <w:lang w:eastAsia="en-US"/>
              </w:rPr>
              <w:t xml:space="preserve"> </w:t>
            </w:r>
          </w:p>
          <w:p w14:paraId="56FF6A1B" w14:textId="77777777" w:rsidR="00C94042" w:rsidRPr="00C94042" w:rsidRDefault="00C94042" w:rsidP="00C94042">
            <w:pPr>
              <w:jc w:val="both"/>
              <w:rPr>
                <w:rFonts w:ascii="Times New Roman" w:hAnsi="Times New Roman"/>
                <w:bCs/>
                <w:color w:val="000000"/>
                <w:lang w:eastAsia="en-US"/>
              </w:rPr>
            </w:pPr>
            <w:r w:rsidRPr="00C94042">
              <w:rPr>
                <w:rFonts w:ascii="Times New Roman" w:hAnsi="Times New Roman"/>
                <w:bCs/>
                <w:color w:val="000000"/>
                <w:lang w:eastAsia="en-US"/>
              </w:rPr>
              <w:t>2022 - dosud Koncepce domácí péče - akční plán na léta 2021 – 2024. Hlavní řešitel: MZ ČR (pracovní skupina).</w:t>
            </w:r>
          </w:p>
          <w:p w14:paraId="1F966900" w14:textId="77777777" w:rsidR="00C94042" w:rsidRPr="00C94042" w:rsidRDefault="00C94042" w:rsidP="00C94042">
            <w:pPr>
              <w:autoSpaceDE w:val="0"/>
              <w:autoSpaceDN w:val="0"/>
              <w:adjustRightInd w:val="0"/>
              <w:jc w:val="both"/>
              <w:rPr>
                <w:rFonts w:ascii="Times New Roman" w:eastAsia="Calibri" w:hAnsi="Times New Roman"/>
                <w:color w:val="000000"/>
                <w:lang w:eastAsia="en-US"/>
              </w:rPr>
            </w:pPr>
            <w:r w:rsidRPr="00C94042">
              <w:rPr>
                <w:rFonts w:ascii="Times New Roman" w:hAnsi="Times New Roman"/>
                <w:color w:val="000000"/>
                <w:lang w:eastAsia="en-US"/>
              </w:rPr>
              <w:t xml:space="preserve">2020 - 2022 </w:t>
            </w:r>
            <w:r w:rsidRPr="00C94042">
              <w:rPr>
                <w:rFonts w:ascii="Times New Roman" w:eastAsia="Calibri" w:hAnsi="Times New Roman"/>
                <w:color w:val="000000"/>
                <w:lang w:eastAsia="en-US"/>
              </w:rPr>
              <w:t>IKAROS VĚDA UTB ve Zlíně, reg. č.: CZ.02.2.69/0.0/0.0/18_054/0014623, Operační program Výzkum, vývoj a vzdělávání. Od 1. 1.2020. 31. 12. 2022. Hlavní řešitel UTB (spoluřešitelka DA 3.4 Lengálová, A., Krátká, A.).</w:t>
            </w:r>
          </w:p>
          <w:p w14:paraId="6846DAA6"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2015 - Institucionální program UTB Inovace předmětu Potřeby nemocných v ošetřovatelském procesu (řešitelka). </w:t>
            </w:r>
          </w:p>
          <w:p w14:paraId="013EEE3F"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 xml:space="preserve">2015 - dosud RVO </w:t>
            </w:r>
            <w:r w:rsidRPr="00C94042">
              <w:rPr>
                <w:rFonts w:ascii="Times New Roman" w:hAnsi="Times New Roman"/>
                <w:color w:val="000000"/>
                <w:lang w:eastAsia="en-US"/>
              </w:rPr>
              <w:t>Multidisciplinární přístupy v prevenci, diagnostice, terapii, ošetřování a poradenství u  chronicky a onkologicky nemocných (spoluřešitelka).</w:t>
            </w:r>
            <w:r w:rsidRPr="00C94042">
              <w:rPr>
                <w:rFonts w:ascii="Times New Roman" w:hAnsi="Times New Roman"/>
                <w:lang w:eastAsia="en-US"/>
              </w:rPr>
              <w:t> </w:t>
            </w:r>
          </w:p>
          <w:p w14:paraId="6646957D"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2011</w:t>
            </w:r>
            <w:r w:rsidRPr="00C94042">
              <w:rPr>
                <w:rFonts w:ascii="Times New Roman" w:hAnsi="Times New Roman"/>
                <w:b/>
                <w:bCs/>
                <w:lang w:eastAsia="en-US"/>
              </w:rPr>
              <w:t xml:space="preserve"> - </w:t>
            </w:r>
            <w:r w:rsidRPr="00C94042">
              <w:rPr>
                <w:rFonts w:ascii="Times New Roman" w:hAnsi="Times New Roman"/>
                <w:lang w:eastAsia="en-US"/>
              </w:rPr>
              <w:t>Interní grant Rozvojového fondu FHS Ošetřovatelství – morální umění. Kapitoly z dějin ošetřovatelství ve vztahu k morálnímu profilu sestry (řešitelka). </w:t>
            </w:r>
          </w:p>
          <w:p w14:paraId="3CE1DBDD" w14:textId="77777777" w:rsidR="00C94042" w:rsidRPr="00C94042" w:rsidRDefault="00C94042" w:rsidP="00C94042">
            <w:pPr>
              <w:jc w:val="both"/>
              <w:rPr>
                <w:rFonts w:ascii="Times New Roman" w:hAnsi="Times New Roman"/>
                <w:lang w:eastAsia="en-US"/>
              </w:rPr>
            </w:pPr>
          </w:p>
          <w:p w14:paraId="3FBC9177" w14:textId="77777777" w:rsidR="00C94042" w:rsidRPr="00C94042" w:rsidRDefault="00C94042" w:rsidP="00C94042">
            <w:pPr>
              <w:jc w:val="both"/>
              <w:rPr>
                <w:rFonts w:ascii="Times New Roman" w:hAnsi="Times New Roman"/>
                <w:bCs/>
                <w:lang w:eastAsia="en-US"/>
              </w:rPr>
            </w:pPr>
            <w:r w:rsidRPr="00C94042">
              <w:rPr>
                <w:rFonts w:ascii="Times New Roman" w:hAnsi="Times New Roman"/>
                <w:lang w:eastAsia="en-US"/>
              </w:rPr>
              <w:t xml:space="preserve">Ediční rada časopisu </w:t>
            </w:r>
            <w:r w:rsidRPr="00C94042">
              <w:rPr>
                <w:rFonts w:ascii="Times New Roman" w:hAnsi="Times New Roman"/>
                <w:i/>
                <w:iCs/>
                <w:lang w:eastAsia="en-US"/>
              </w:rPr>
              <w:t xml:space="preserve">Zdravotnícke štúdie. Verbum - vydavateľstvo </w:t>
            </w:r>
            <w:r w:rsidRPr="00C94042">
              <w:rPr>
                <w:rFonts w:ascii="Times New Roman" w:hAnsi="Times New Roman"/>
                <w:iCs/>
                <w:lang w:eastAsia="en-US"/>
              </w:rPr>
              <w:t>Katolíckej univerzity v Ružomberku, SK. ISSN 1337-</w:t>
            </w:r>
            <w:r w:rsidRPr="00C94042">
              <w:rPr>
                <w:rFonts w:ascii="Times New Roman" w:hAnsi="Times New Roman"/>
                <w:bCs/>
                <w:lang w:eastAsia="en-US"/>
              </w:rPr>
              <w:t xml:space="preserve"> 723X. Evidenčné číslo: EV 2963/09.</w:t>
            </w:r>
          </w:p>
          <w:p w14:paraId="40255673" w14:textId="77777777" w:rsidR="00C94042" w:rsidRPr="00C94042" w:rsidRDefault="00C94042" w:rsidP="00C94042">
            <w:pPr>
              <w:jc w:val="both"/>
              <w:rPr>
                <w:rFonts w:ascii="Times New Roman" w:hAnsi="Times New Roman"/>
                <w:bCs/>
                <w:lang w:eastAsia="en-US"/>
              </w:rPr>
            </w:pPr>
            <w:r w:rsidRPr="00C94042">
              <w:rPr>
                <w:rFonts w:ascii="Times New Roman" w:hAnsi="Times New Roman"/>
                <w:bCs/>
                <w:lang w:eastAsia="en-US"/>
              </w:rPr>
              <w:t>Recenze monografií a studijních textů (cca 8) a sborníkových odborných příspěvků (cca 10).</w:t>
            </w:r>
          </w:p>
          <w:p w14:paraId="737259E8" w14:textId="77777777" w:rsidR="00C94042" w:rsidRPr="00C94042" w:rsidRDefault="00C94042" w:rsidP="00C94042">
            <w:pPr>
              <w:jc w:val="both"/>
              <w:rPr>
                <w:rFonts w:ascii="Times New Roman" w:hAnsi="Times New Roman"/>
                <w:lang w:eastAsia="en-US"/>
              </w:rPr>
            </w:pPr>
            <w:r w:rsidRPr="00C94042">
              <w:rPr>
                <w:rFonts w:ascii="Times New Roman" w:hAnsi="Times New Roman"/>
                <w:bCs/>
                <w:lang w:eastAsia="en-US"/>
              </w:rPr>
              <w:t xml:space="preserve">Oponentský posudek </w:t>
            </w:r>
            <w:r w:rsidRPr="00C94042">
              <w:rPr>
                <w:rFonts w:ascii="Times New Roman" w:hAnsi="Times New Roman"/>
                <w:lang w:eastAsia="en-US"/>
              </w:rPr>
              <w:t>k žádosti IGA MZ reg. číslo: NT/13833-4. Nefarmakologické ovlivnění rizikových faktorů u pacientů po akutním koronárním syndromu.</w:t>
            </w:r>
          </w:p>
          <w:p w14:paraId="04F01B36"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Člen vědeckého výboru mezinárodních konferencí cca 15 x.</w:t>
            </w:r>
          </w:p>
          <w:p w14:paraId="0A5098E6" w14:textId="77777777" w:rsidR="00C94042" w:rsidRPr="00C94042" w:rsidRDefault="00C94042" w:rsidP="00C94042">
            <w:pPr>
              <w:jc w:val="both"/>
              <w:rPr>
                <w:rFonts w:ascii="Times New Roman" w:hAnsi="Times New Roman"/>
                <w:bCs/>
                <w:lang w:eastAsia="en-US"/>
              </w:rPr>
            </w:pPr>
            <w:r w:rsidRPr="00C94042">
              <w:rPr>
                <w:rFonts w:ascii="Times New Roman" w:hAnsi="Times New Roman"/>
                <w:lang w:eastAsia="en-US"/>
              </w:rPr>
              <w:t>Editorka sborníků z konferencí.</w:t>
            </w:r>
          </w:p>
          <w:p w14:paraId="51065E76"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 xml:space="preserve">Externí hodnotitel žádosti o akreditaci studijních programů z oblasti zdravotnické obory (Všeobecné ošetřovatelství; Specializace </w:t>
            </w:r>
            <w:r w:rsidRPr="00C94042">
              <w:rPr>
                <w:rFonts w:ascii="Times New Roman" w:hAnsi="Times New Roman"/>
                <w:lang w:eastAsia="en-US"/>
              </w:rPr>
              <w:br/>
              <w:t>v porodní asistenci, Perioperační péče), FZV Univerzita Pardubice.</w:t>
            </w:r>
          </w:p>
          <w:p w14:paraId="7C62A377" w14:textId="77777777" w:rsidR="00C94042" w:rsidRPr="00C94042" w:rsidRDefault="00C94042" w:rsidP="00C94042">
            <w:pPr>
              <w:jc w:val="both"/>
              <w:rPr>
                <w:rFonts w:ascii="Times New Roman" w:hAnsi="Times New Roman"/>
                <w:lang w:eastAsia="en-US"/>
              </w:rPr>
            </w:pPr>
          </w:p>
          <w:p w14:paraId="6F25FAD2" w14:textId="77777777" w:rsidR="00C94042" w:rsidRPr="00C94042" w:rsidRDefault="00C94042" w:rsidP="00C94042">
            <w:pPr>
              <w:jc w:val="both"/>
              <w:rPr>
                <w:rFonts w:ascii="Times New Roman" w:hAnsi="Times New Roman"/>
                <w:b/>
                <w:u w:val="single"/>
                <w:lang w:eastAsia="en-US"/>
              </w:rPr>
            </w:pPr>
            <w:r w:rsidRPr="00C94042">
              <w:rPr>
                <w:rFonts w:ascii="Times New Roman" w:hAnsi="Times New Roman"/>
                <w:b/>
                <w:u w:val="single"/>
                <w:lang w:eastAsia="en-US"/>
              </w:rPr>
              <w:t>Ocenění</w:t>
            </w:r>
          </w:p>
          <w:p w14:paraId="1F144E64"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2017: Pamětní medaile za významný přínos ke vzniku a rozvoji fakulty v oblasti nelékařských zdravotnických oborů, propojování fakulty s praxí a rozvoj dobrovolnictví (u příležitosti 10. výročí založení Fakulty humanitních studií Univerzity Tomáše Bati ve Zlíně).</w:t>
            </w:r>
          </w:p>
          <w:p w14:paraId="69100ECB" w14:textId="77777777" w:rsidR="00C94042" w:rsidRPr="00C94042" w:rsidRDefault="00C94042" w:rsidP="00C94042">
            <w:pPr>
              <w:jc w:val="both"/>
              <w:rPr>
                <w:rFonts w:ascii="Times New Roman" w:hAnsi="Times New Roman"/>
                <w:i/>
                <w:lang w:eastAsia="en-US"/>
              </w:rPr>
            </w:pPr>
            <w:r w:rsidRPr="00C94042">
              <w:rPr>
                <w:rFonts w:ascii="Times New Roman" w:hAnsi="Times New Roman"/>
                <w:lang w:eastAsia="en-US"/>
              </w:rPr>
              <w:t>2014: Nejlepší akademický pracovník Ústavu zdravotnických věd v akademickém roce 2013/2014</w:t>
            </w:r>
            <w:r w:rsidRPr="00C94042">
              <w:rPr>
                <w:rFonts w:ascii="Times New Roman" w:hAnsi="Times New Roman"/>
                <w:i/>
                <w:lang w:eastAsia="en-US"/>
              </w:rPr>
              <w:t xml:space="preserve"> </w:t>
            </w:r>
            <w:r w:rsidRPr="00C94042">
              <w:rPr>
                <w:rFonts w:ascii="Times New Roman" w:hAnsi="Times New Roman"/>
                <w:lang w:eastAsia="en-US"/>
              </w:rPr>
              <w:t>(Fakulty humanitních studií Univerzity Tomáše Bati ve Zlíně).</w:t>
            </w:r>
          </w:p>
          <w:p w14:paraId="281471FE" w14:textId="77777777" w:rsidR="00C94042" w:rsidRPr="00C94042" w:rsidRDefault="00C94042" w:rsidP="00C94042">
            <w:pPr>
              <w:jc w:val="both"/>
              <w:textAlignment w:val="baseline"/>
              <w:rPr>
                <w:rFonts w:ascii="Times New Roman" w:hAnsi="Times New Roman"/>
                <w:b/>
                <w:bCs/>
                <w:u w:val="single"/>
                <w:lang w:eastAsia="en-US"/>
              </w:rPr>
            </w:pPr>
          </w:p>
          <w:p w14:paraId="3365D47F"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b/>
                <w:bCs/>
                <w:u w:val="single"/>
                <w:lang w:eastAsia="en-US"/>
              </w:rPr>
              <w:t>Profesní činnost vztahující se k zabezpečovaným předmětům</w:t>
            </w:r>
            <w:r w:rsidRPr="00C94042">
              <w:rPr>
                <w:rFonts w:ascii="Times New Roman" w:hAnsi="Times New Roman"/>
                <w:lang w:eastAsia="en-US"/>
              </w:rPr>
              <w:t> </w:t>
            </w:r>
          </w:p>
          <w:p w14:paraId="6495E0F4"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Klinická praxe – viz výše.</w:t>
            </w:r>
          </w:p>
          <w:p w14:paraId="64E3E228" w14:textId="77777777" w:rsidR="00C94042" w:rsidRPr="00C94042" w:rsidRDefault="00C94042" w:rsidP="00C94042">
            <w:pPr>
              <w:shd w:val="clear" w:color="auto" w:fill="FFFFFF"/>
              <w:jc w:val="both"/>
              <w:rPr>
                <w:rFonts w:ascii="Times New Roman" w:hAnsi="Times New Roman"/>
                <w:lang w:eastAsia="en-US"/>
              </w:rPr>
            </w:pPr>
            <w:r w:rsidRPr="00C94042">
              <w:rPr>
                <w:rFonts w:ascii="Times New Roman" w:hAnsi="Times New Roman"/>
                <w:lang w:eastAsia="en-US"/>
              </w:rPr>
              <w:t>2022: Nemocnice Milosrdných sester sv. Karla Boromejského v Praze, Oddělení paliativní péče,  pracovní stáž.</w:t>
            </w:r>
          </w:p>
          <w:p w14:paraId="1567F97E" w14:textId="77777777" w:rsidR="00C94042" w:rsidRPr="00C94042" w:rsidRDefault="00C94042" w:rsidP="00C94042">
            <w:pPr>
              <w:shd w:val="clear" w:color="auto" w:fill="FFFFFF"/>
              <w:jc w:val="both"/>
              <w:rPr>
                <w:rFonts w:ascii="Times New Roman" w:hAnsi="Times New Roman"/>
                <w:lang w:eastAsia="en-US"/>
              </w:rPr>
            </w:pPr>
            <w:r w:rsidRPr="00C94042">
              <w:rPr>
                <w:rFonts w:ascii="Times New Roman" w:hAnsi="Times New Roman"/>
                <w:lang w:eastAsia="en-US"/>
              </w:rPr>
              <w:t>2021: Oblastní charita Červený Kostelec, Hospic, CZ, pracovní stáž.</w:t>
            </w:r>
          </w:p>
          <w:p w14:paraId="50DB0BE6" w14:textId="77777777" w:rsidR="00C94042" w:rsidRPr="00C94042" w:rsidRDefault="00C94042" w:rsidP="00C94042">
            <w:pPr>
              <w:shd w:val="clear" w:color="auto" w:fill="FFFFFF"/>
              <w:jc w:val="both"/>
              <w:rPr>
                <w:rFonts w:ascii="Times New Roman" w:hAnsi="Times New Roman"/>
                <w:lang w:eastAsia="en-US"/>
              </w:rPr>
            </w:pPr>
            <w:r w:rsidRPr="00C94042">
              <w:rPr>
                <w:rFonts w:ascii="Times New Roman" w:hAnsi="Times New Roman"/>
                <w:color w:val="333333"/>
                <w:lang w:eastAsia="en-US"/>
              </w:rPr>
              <w:t xml:space="preserve">2020: </w:t>
            </w:r>
            <w:r w:rsidRPr="00C94042">
              <w:rPr>
                <w:rFonts w:ascii="Times New Roman" w:hAnsi="Times New Roman"/>
                <w:lang w:eastAsia="en-US"/>
              </w:rPr>
              <w:t>Alzheimercentrum pp. s.r.o, pobočka Zlín, CZ, pracovní stáž.</w:t>
            </w:r>
          </w:p>
          <w:p w14:paraId="7E644813" w14:textId="77777777" w:rsidR="00C94042" w:rsidRPr="00C94042" w:rsidRDefault="00C94042" w:rsidP="00C94042">
            <w:pPr>
              <w:jc w:val="both"/>
              <w:rPr>
                <w:rFonts w:ascii="Times New Roman" w:hAnsi="Times New Roman"/>
                <w:color w:val="333333"/>
                <w:lang w:eastAsia="en-US"/>
              </w:rPr>
            </w:pPr>
            <w:r w:rsidRPr="00C94042">
              <w:rPr>
                <w:rFonts w:ascii="Times New Roman" w:hAnsi="Times New Roman"/>
                <w:lang w:eastAsia="en-US"/>
              </w:rPr>
              <w:t xml:space="preserve">2018: </w:t>
            </w:r>
            <w:r w:rsidRPr="00C94042">
              <w:rPr>
                <w:rFonts w:ascii="Times New Roman" w:hAnsi="Times New Roman"/>
                <w:color w:val="333333"/>
                <w:lang w:eastAsia="en-US"/>
              </w:rPr>
              <w:t xml:space="preserve"> Ústřední vojenská nemocnice (ÚVN), Vojenská fakultní nemocnice, Praha, týdenní stáž.</w:t>
            </w:r>
          </w:p>
          <w:p w14:paraId="682DF2B7"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 xml:space="preserve">1990: Specializace - Příprava zdravotní sestry pro speciální práci v endoskopii. </w:t>
            </w:r>
          </w:p>
          <w:p w14:paraId="45C55363"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Členství: ČAS člen výboru Pedagogické sekce.</w:t>
            </w:r>
          </w:p>
          <w:p w14:paraId="3E1CCEF0"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Spolek vysokoškolsky vzdělaných sester.</w:t>
            </w:r>
          </w:p>
          <w:p w14:paraId="723B9C16"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 xml:space="preserve">Česká pedagogická společnost; </w:t>
            </w:r>
          </w:p>
          <w:p w14:paraId="73DFDC18"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Etické fórum.</w:t>
            </w:r>
          </w:p>
          <w:p w14:paraId="6E0B7855"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Organizátorka a lektorka 9 kurzů Pedagogické vedení studentů v klinické praxi (2008 - 2021).</w:t>
            </w:r>
          </w:p>
          <w:p w14:paraId="49143935" w14:textId="77777777" w:rsidR="00C94042" w:rsidRPr="00C94042" w:rsidRDefault="00C94042" w:rsidP="00C94042">
            <w:pPr>
              <w:jc w:val="both"/>
              <w:textAlignment w:val="baseline"/>
              <w:rPr>
                <w:rFonts w:ascii="Times New Roman" w:hAnsi="Times New Roman"/>
                <w:lang w:eastAsia="en-US"/>
              </w:rPr>
            </w:pPr>
          </w:p>
          <w:p w14:paraId="27E3887D" w14:textId="77777777" w:rsidR="00C94042" w:rsidRPr="00C94042" w:rsidRDefault="00C94042" w:rsidP="00C94042">
            <w:pPr>
              <w:jc w:val="both"/>
              <w:rPr>
                <w:rFonts w:ascii="Times New Roman" w:hAnsi="Times New Roman"/>
                <w:u w:val="single"/>
                <w:lang w:eastAsia="en-US"/>
              </w:rPr>
            </w:pPr>
            <w:r w:rsidRPr="00C94042">
              <w:rPr>
                <w:rFonts w:ascii="Times New Roman" w:hAnsi="Times New Roman"/>
                <w:b/>
                <w:bCs/>
                <w:u w:val="single"/>
                <w:lang w:eastAsia="en-US"/>
              </w:rPr>
              <w:t>Další vzdělávání (zaměřené na oblast působení)</w:t>
            </w:r>
          </w:p>
          <w:p w14:paraId="5EF7DBE8" w14:textId="77777777" w:rsidR="00C94042" w:rsidRPr="00C94042" w:rsidRDefault="00C94042" w:rsidP="007203C9">
            <w:pPr>
              <w:numPr>
                <w:ilvl w:val="0"/>
                <w:numId w:val="35"/>
              </w:numPr>
              <w:ind w:left="0"/>
              <w:jc w:val="both"/>
              <w:rPr>
                <w:rFonts w:ascii="Times New Roman" w:hAnsi="Times New Roman"/>
                <w:lang w:eastAsia="en-US"/>
              </w:rPr>
            </w:pPr>
            <w:r w:rsidRPr="00C94042">
              <w:rPr>
                <w:rFonts w:ascii="Times New Roman" w:hAnsi="Times New Roman"/>
                <w:color w:val="333333"/>
                <w:lang w:eastAsia="en-US"/>
              </w:rPr>
              <w:t xml:space="preserve">2022: ELNEC Core (Kurz paliativní péče, Centrum paliativní péče, Krajská nemocnice T. Bati, a.s.). </w:t>
            </w:r>
          </w:p>
          <w:p w14:paraId="65BC2B78" w14:textId="77777777" w:rsidR="00C94042" w:rsidRPr="00C94042" w:rsidRDefault="00C94042" w:rsidP="007203C9">
            <w:pPr>
              <w:numPr>
                <w:ilvl w:val="0"/>
                <w:numId w:val="35"/>
              </w:numPr>
              <w:ind w:left="0"/>
              <w:jc w:val="both"/>
              <w:rPr>
                <w:rFonts w:ascii="Times New Roman" w:hAnsi="Times New Roman"/>
                <w:color w:val="333333"/>
                <w:lang w:eastAsia="en-US"/>
              </w:rPr>
            </w:pPr>
            <w:r w:rsidRPr="00C94042">
              <w:rPr>
                <w:rFonts w:ascii="Times New Roman" w:hAnsi="Times New Roman"/>
                <w:color w:val="333333"/>
                <w:lang w:eastAsia="en-US"/>
              </w:rPr>
              <w:t>2021: Specializovaná ošetřovatelská péče v paliativní péči (Certifikovaný kurz, NCO NZO Brno).</w:t>
            </w:r>
          </w:p>
          <w:p w14:paraId="7EDC92C6" w14:textId="77777777" w:rsidR="00C94042" w:rsidRPr="00C94042" w:rsidRDefault="00C94042" w:rsidP="007203C9">
            <w:pPr>
              <w:numPr>
                <w:ilvl w:val="0"/>
                <w:numId w:val="35"/>
              </w:numPr>
              <w:ind w:left="0"/>
              <w:jc w:val="both"/>
              <w:rPr>
                <w:rFonts w:ascii="Times New Roman" w:hAnsi="Times New Roman"/>
                <w:lang w:eastAsia="en-US"/>
              </w:rPr>
            </w:pPr>
            <w:r w:rsidRPr="00C94042">
              <w:rPr>
                <w:rFonts w:ascii="Times New Roman" w:hAnsi="Times New Roman"/>
                <w:lang w:eastAsia="en-US"/>
              </w:rPr>
              <w:t>2017: Doprovázení umírajících a práce s pozůstalými v sociálních službách</w:t>
            </w:r>
            <w:r w:rsidRPr="00C94042">
              <w:rPr>
                <w:rFonts w:ascii="Times New Roman" w:hAnsi="Times New Roman"/>
                <w:i/>
                <w:lang w:eastAsia="en-US"/>
              </w:rPr>
              <w:t xml:space="preserve"> (</w:t>
            </w:r>
            <w:r w:rsidRPr="00C94042">
              <w:rPr>
                <w:rFonts w:ascii="Times New Roman" w:hAnsi="Times New Roman"/>
                <w:lang w:eastAsia="en-US"/>
              </w:rPr>
              <w:t>Sociální služby pro seniory Olomouc).</w:t>
            </w:r>
          </w:p>
          <w:p w14:paraId="6EF7C39E" w14:textId="77777777" w:rsidR="00C94042" w:rsidRPr="00C94042" w:rsidRDefault="00C94042" w:rsidP="007203C9">
            <w:pPr>
              <w:numPr>
                <w:ilvl w:val="0"/>
                <w:numId w:val="35"/>
              </w:numPr>
              <w:ind w:left="0"/>
              <w:jc w:val="both"/>
              <w:rPr>
                <w:rFonts w:ascii="Times New Roman" w:hAnsi="Times New Roman"/>
                <w:lang w:eastAsia="en-US"/>
              </w:rPr>
            </w:pPr>
            <w:r w:rsidRPr="00C94042">
              <w:rPr>
                <w:rFonts w:ascii="Times New Roman" w:hAnsi="Times New Roman"/>
                <w:lang w:eastAsia="en-US"/>
              </w:rPr>
              <w:t>2006: Kľúčové komponenty sestier v edukácii pacienta (Univerzita Komenského v Martině, Jesseniova lekárska fakulta (SK).</w:t>
            </w:r>
          </w:p>
          <w:p w14:paraId="321870D2" w14:textId="77777777" w:rsidR="00C94042" w:rsidRPr="00C94042" w:rsidRDefault="00C94042" w:rsidP="007203C9">
            <w:pPr>
              <w:numPr>
                <w:ilvl w:val="0"/>
                <w:numId w:val="35"/>
              </w:numPr>
              <w:ind w:left="0"/>
              <w:jc w:val="both"/>
              <w:rPr>
                <w:rFonts w:ascii="Times New Roman" w:hAnsi="Times New Roman"/>
                <w:lang w:eastAsia="en-US"/>
              </w:rPr>
            </w:pPr>
            <w:r w:rsidRPr="00C94042">
              <w:rPr>
                <w:rFonts w:ascii="Times New Roman" w:hAnsi="Times New Roman"/>
                <w:lang w:eastAsia="en-US"/>
              </w:rPr>
              <w:t>2006: Respektování lidské důstojnosti u (nejen) nevyléčitelně nemocných (NCO NZO Brno).</w:t>
            </w:r>
          </w:p>
          <w:p w14:paraId="6EACFBD5" w14:textId="77777777" w:rsidR="00C94042" w:rsidRPr="00C94042" w:rsidRDefault="00C94042" w:rsidP="007203C9">
            <w:pPr>
              <w:numPr>
                <w:ilvl w:val="0"/>
                <w:numId w:val="35"/>
              </w:numPr>
              <w:ind w:left="0"/>
              <w:jc w:val="both"/>
              <w:rPr>
                <w:rFonts w:ascii="Times New Roman" w:hAnsi="Times New Roman"/>
                <w:lang w:eastAsia="en-US"/>
              </w:rPr>
            </w:pPr>
            <w:r w:rsidRPr="00C94042">
              <w:rPr>
                <w:rFonts w:ascii="Times New Roman" w:hAnsi="Times New Roman"/>
                <w:lang w:eastAsia="en-US"/>
              </w:rPr>
              <w:t>2005: Potřeby nemocných v ošetřovatelském procesu</w:t>
            </w:r>
            <w:r w:rsidRPr="00C94042">
              <w:rPr>
                <w:rFonts w:ascii="Times New Roman" w:hAnsi="Times New Roman"/>
                <w:i/>
                <w:lang w:eastAsia="en-US"/>
              </w:rPr>
              <w:t xml:space="preserve"> </w:t>
            </w:r>
            <w:r w:rsidRPr="00C94042">
              <w:rPr>
                <w:rFonts w:ascii="Times New Roman" w:hAnsi="Times New Roman"/>
                <w:lang w:eastAsia="en-US"/>
              </w:rPr>
              <w:t>(NCO NZO Brno).</w:t>
            </w:r>
          </w:p>
          <w:p w14:paraId="7D460885" w14:textId="77777777" w:rsidR="00C94042" w:rsidRPr="00C94042" w:rsidRDefault="00C94042" w:rsidP="007203C9">
            <w:pPr>
              <w:numPr>
                <w:ilvl w:val="0"/>
                <w:numId w:val="35"/>
              </w:numPr>
              <w:ind w:left="0"/>
              <w:jc w:val="both"/>
              <w:rPr>
                <w:rFonts w:ascii="Times New Roman" w:hAnsi="Times New Roman"/>
                <w:lang w:eastAsia="en-US"/>
              </w:rPr>
            </w:pPr>
            <w:r w:rsidRPr="00C94042">
              <w:rPr>
                <w:rFonts w:ascii="Times New Roman" w:hAnsi="Times New Roman"/>
                <w:lang w:eastAsia="en-US"/>
              </w:rPr>
              <w:t>2003: Etická výchova (Akreditovaný kurz MŠMT ČR v rozsahu 360 hodin, s oprávněním učit etickou výchovu na všech stupních škol, Univerzita Palackého v Olomouci, Teologická fakulta).</w:t>
            </w:r>
          </w:p>
          <w:p w14:paraId="02C1D71F"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lang w:eastAsia="en-US"/>
              </w:rPr>
              <w:t>2001: Etika v práci zdravotnického pracovníka (NCO NZO Brno).</w:t>
            </w:r>
          </w:p>
        </w:tc>
      </w:tr>
      <w:tr w:rsidR="00C94042" w:rsidRPr="00C94042" w14:paraId="67D656B6" w14:textId="77777777" w:rsidTr="00F43823">
        <w:trPr>
          <w:trHeight w:val="218"/>
        </w:trPr>
        <w:tc>
          <w:tcPr>
            <w:tcW w:w="9859" w:type="dxa"/>
            <w:gridSpan w:val="15"/>
            <w:shd w:val="clear" w:color="auto" w:fill="F7CAAC"/>
          </w:tcPr>
          <w:p w14:paraId="33D75B4D" w14:textId="5481ACC1" w:rsidR="00C94042" w:rsidRPr="00C94042" w:rsidRDefault="00C94042" w:rsidP="00C94042">
            <w:pPr>
              <w:jc w:val="both"/>
              <w:rPr>
                <w:rFonts w:ascii="Times New Roman" w:hAnsi="Times New Roman"/>
                <w:b/>
              </w:rPr>
            </w:pPr>
            <w:r w:rsidRPr="00C94042">
              <w:rPr>
                <w:rFonts w:ascii="Times New Roman" w:hAnsi="Times New Roman"/>
                <w:b/>
              </w:rPr>
              <w:t>Působení v</w:t>
            </w:r>
            <w:r w:rsidR="00701D68">
              <w:rPr>
                <w:rFonts w:ascii="Times New Roman" w:hAnsi="Times New Roman"/>
                <w:b/>
              </w:rPr>
              <w:t> </w:t>
            </w:r>
            <w:r w:rsidRPr="00C94042">
              <w:rPr>
                <w:rFonts w:ascii="Times New Roman" w:hAnsi="Times New Roman"/>
                <w:b/>
              </w:rPr>
              <w:t>zahraničí</w:t>
            </w:r>
          </w:p>
        </w:tc>
      </w:tr>
      <w:tr w:rsidR="00C94042" w:rsidRPr="00C94042" w14:paraId="57144E74" w14:textId="77777777" w:rsidTr="00F43823">
        <w:trPr>
          <w:trHeight w:val="328"/>
        </w:trPr>
        <w:tc>
          <w:tcPr>
            <w:tcW w:w="9859" w:type="dxa"/>
            <w:gridSpan w:val="15"/>
          </w:tcPr>
          <w:p w14:paraId="24C977BC"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2018: CS Caritas Socialis GmbH, CS Hospiz Rennweg, Wien (A).</w:t>
            </w:r>
          </w:p>
          <w:p w14:paraId="60032530"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2018: Orthopädisches Spital Speising (OSS), Wien (A).</w:t>
            </w:r>
          </w:p>
          <w:p w14:paraId="73B67D9F"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2015: Univerzita Konštantína Filozofa v Nitre, Fakulta sociálnych vied a zdravotníctva (SK).</w:t>
            </w:r>
          </w:p>
          <w:p w14:paraId="3AFE3F23"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2015: Klinika Bavaria Kreischa (SRN).</w:t>
            </w:r>
          </w:p>
          <w:p w14:paraId="46C8FDA7"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2014: Wyźsza Szkola Biznesu i Przedsiebiorczości w Ostrowcu Świetokrzyskim (PL).  </w:t>
            </w:r>
          </w:p>
          <w:p w14:paraId="27B7C4A3"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2014: Katolícka univerzita, Fakulta zdravotníctva v Ružomberku (SK). </w:t>
            </w:r>
          </w:p>
          <w:p w14:paraId="4FFF7A4E"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2014: Trenčianska univerzita A. Dubčeka v Trenčíně, Fakulta zdravotníctva (SK). </w:t>
            </w:r>
          </w:p>
          <w:p w14:paraId="1703DB0E"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2013: Jan Kochanowski  University in Kielce, Faculty Health Sciences (PL). </w:t>
            </w:r>
          </w:p>
          <w:p w14:paraId="09F75DF7"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2012: Slaski Uniwersytet Medyczny w Katowicach, Wydzyal Zdorowia Publicznego (PL). </w:t>
            </w:r>
          </w:p>
          <w:p w14:paraId="71DC70D8"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2012: Tallina Tervishoiu Kőrgkool Tallin Health College (EST). </w:t>
            </w:r>
          </w:p>
          <w:p w14:paraId="30E1FD70"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2012: Prešovská univerzita v Prešově, Fakulta zdravotnických odborov (SK). </w:t>
            </w:r>
          </w:p>
          <w:p w14:paraId="68C48BF9"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2010: Trenčianska univerzita A. Dubčeka v Trenčíně, Fakulta zdravotníctva (SK). </w:t>
            </w:r>
          </w:p>
          <w:p w14:paraId="573ACAF0" w14:textId="77777777" w:rsidR="00C94042" w:rsidRPr="00C94042" w:rsidRDefault="00C94042" w:rsidP="00C94042">
            <w:pPr>
              <w:jc w:val="both"/>
              <w:textAlignment w:val="baseline"/>
              <w:rPr>
                <w:rFonts w:ascii="Times New Roman" w:hAnsi="Times New Roman"/>
                <w:lang w:eastAsia="en-US"/>
              </w:rPr>
            </w:pPr>
            <w:r w:rsidRPr="00C94042">
              <w:rPr>
                <w:rFonts w:ascii="Times New Roman" w:hAnsi="Times New Roman"/>
                <w:lang w:eastAsia="en-US"/>
              </w:rPr>
              <w:t>2009: Katolícka univerzita, Fakulta zdravotníctva v Ružomberku (SK).</w:t>
            </w:r>
          </w:p>
          <w:p w14:paraId="05884038" w14:textId="77777777" w:rsidR="00C94042" w:rsidRPr="00C94042" w:rsidRDefault="00C94042" w:rsidP="00C94042">
            <w:pPr>
              <w:jc w:val="both"/>
              <w:rPr>
                <w:rFonts w:ascii="Times New Roman" w:eastAsia="Calibri" w:hAnsi="Times New Roman"/>
              </w:rPr>
            </w:pPr>
            <w:r w:rsidRPr="00C94042">
              <w:rPr>
                <w:rFonts w:ascii="Times New Roman" w:hAnsi="Times New Roman"/>
                <w:lang w:eastAsia="en-US"/>
              </w:rPr>
              <w:t>2007: Univerzity College London Hospital, London (GB).</w:t>
            </w:r>
          </w:p>
        </w:tc>
      </w:tr>
      <w:tr w:rsidR="00C94042" w:rsidRPr="00C94042" w14:paraId="147CDA9E" w14:textId="77777777" w:rsidTr="00F43823">
        <w:trPr>
          <w:cantSplit/>
          <w:trHeight w:val="232"/>
        </w:trPr>
        <w:tc>
          <w:tcPr>
            <w:tcW w:w="2518" w:type="dxa"/>
            <w:shd w:val="clear" w:color="auto" w:fill="F7CAAC"/>
          </w:tcPr>
          <w:p w14:paraId="41129520"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00EFD66E" w14:textId="77777777" w:rsidR="00C94042" w:rsidRPr="00C94042" w:rsidRDefault="00C94042" w:rsidP="00C94042">
            <w:pPr>
              <w:jc w:val="both"/>
              <w:rPr>
                <w:rFonts w:ascii="Times New Roman" w:hAnsi="Times New Roman"/>
              </w:rPr>
            </w:pPr>
            <w:r w:rsidRPr="00C94042">
              <w:rPr>
                <w:rFonts w:ascii="Times New Roman" w:hAnsi="Times New Roman"/>
                <w:lang w:eastAsia="en-US"/>
              </w:rPr>
              <w:t>Anna Krátká, v. r. </w:t>
            </w:r>
          </w:p>
        </w:tc>
        <w:tc>
          <w:tcPr>
            <w:tcW w:w="786" w:type="dxa"/>
            <w:gridSpan w:val="2"/>
            <w:shd w:val="clear" w:color="auto" w:fill="F7CAAC"/>
          </w:tcPr>
          <w:p w14:paraId="0C01D95C"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4"/>
          </w:tcPr>
          <w:p w14:paraId="3DFC5605"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14DBA4A3"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4947AE65"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2D0566" w14:paraId="657C5A07" w14:textId="77777777" w:rsidTr="00F43823">
        <w:tc>
          <w:tcPr>
            <w:tcW w:w="9859" w:type="dxa"/>
            <w:gridSpan w:val="15"/>
            <w:tcBorders>
              <w:top w:val="single" w:sz="4" w:space="0" w:color="auto"/>
              <w:left w:val="single" w:sz="4" w:space="0" w:color="auto"/>
              <w:bottom w:val="double" w:sz="4" w:space="0" w:color="auto"/>
              <w:right w:val="single" w:sz="4" w:space="0" w:color="auto"/>
            </w:tcBorders>
            <w:shd w:val="clear" w:color="auto" w:fill="BDD6EE"/>
            <w:hideMark/>
          </w:tcPr>
          <w:p w14:paraId="5DFA46D6" w14:textId="77777777" w:rsidR="00C94042" w:rsidRPr="002D0566" w:rsidRDefault="00C94042" w:rsidP="00C94042">
            <w:pPr>
              <w:jc w:val="both"/>
              <w:rPr>
                <w:rFonts w:ascii="Times New Roman" w:hAnsi="Times New Roman"/>
                <w:b/>
                <w:sz w:val="28"/>
                <w:szCs w:val="28"/>
                <w:lang w:eastAsia="en-US"/>
              </w:rPr>
            </w:pPr>
            <w:r w:rsidRPr="002D0566">
              <w:rPr>
                <w:rFonts w:ascii="Times New Roman" w:hAnsi="Times New Roman"/>
                <w:b/>
                <w:sz w:val="28"/>
                <w:szCs w:val="28"/>
                <w:lang w:eastAsia="en-US"/>
              </w:rPr>
              <w:t>C-I – Personální zabezpečení</w:t>
            </w:r>
          </w:p>
        </w:tc>
      </w:tr>
      <w:tr w:rsidR="00C94042" w:rsidRPr="00C94042" w14:paraId="5D3044CD" w14:textId="77777777" w:rsidTr="00F43823">
        <w:tc>
          <w:tcPr>
            <w:tcW w:w="2518" w:type="dxa"/>
            <w:tcBorders>
              <w:top w:val="double" w:sz="4" w:space="0" w:color="auto"/>
              <w:left w:val="single" w:sz="4" w:space="0" w:color="auto"/>
              <w:bottom w:val="single" w:sz="4" w:space="0" w:color="auto"/>
              <w:right w:val="single" w:sz="4" w:space="0" w:color="auto"/>
            </w:tcBorders>
            <w:shd w:val="clear" w:color="auto" w:fill="F7CAAC"/>
            <w:hideMark/>
          </w:tcPr>
          <w:p w14:paraId="6E96BA06" w14:textId="77777777" w:rsidR="00C94042" w:rsidRPr="00C94042" w:rsidRDefault="00C94042" w:rsidP="00C94042">
            <w:pPr>
              <w:jc w:val="both"/>
              <w:rPr>
                <w:rFonts w:ascii="Times New Roman" w:hAnsi="Times New Roman"/>
                <w:b/>
                <w:lang w:eastAsia="en-US"/>
              </w:rPr>
            </w:pPr>
            <w:r w:rsidRPr="00C94042">
              <w:rPr>
                <w:rFonts w:ascii="Times New Roman" w:hAnsi="Times New Roman"/>
                <w:b/>
                <w:lang w:eastAsia="en-US"/>
              </w:rPr>
              <w:t>Vysoká škola</w:t>
            </w:r>
          </w:p>
        </w:tc>
        <w:tc>
          <w:tcPr>
            <w:tcW w:w="7341" w:type="dxa"/>
            <w:gridSpan w:val="14"/>
            <w:tcBorders>
              <w:top w:val="single" w:sz="4" w:space="0" w:color="auto"/>
              <w:left w:val="single" w:sz="4" w:space="0" w:color="auto"/>
              <w:bottom w:val="single" w:sz="4" w:space="0" w:color="auto"/>
              <w:right w:val="single" w:sz="4" w:space="0" w:color="auto"/>
            </w:tcBorders>
            <w:hideMark/>
          </w:tcPr>
          <w:p w14:paraId="276B5F35"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Univerzita Tomáše Bati ve Zlíně</w:t>
            </w:r>
          </w:p>
        </w:tc>
      </w:tr>
      <w:tr w:rsidR="00C94042" w:rsidRPr="00C94042" w14:paraId="49F2A8ED" w14:textId="77777777" w:rsidTr="00F43823">
        <w:tc>
          <w:tcPr>
            <w:tcW w:w="2518" w:type="dxa"/>
            <w:tcBorders>
              <w:top w:val="single" w:sz="4" w:space="0" w:color="auto"/>
              <w:left w:val="single" w:sz="4" w:space="0" w:color="auto"/>
              <w:bottom w:val="single" w:sz="4" w:space="0" w:color="auto"/>
              <w:right w:val="single" w:sz="4" w:space="0" w:color="auto"/>
            </w:tcBorders>
            <w:shd w:val="clear" w:color="auto" w:fill="F7CAAC"/>
            <w:hideMark/>
          </w:tcPr>
          <w:p w14:paraId="1FCC506E" w14:textId="77777777" w:rsidR="00C94042" w:rsidRPr="00C94042" w:rsidRDefault="00C94042" w:rsidP="00C94042">
            <w:pPr>
              <w:jc w:val="both"/>
              <w:rPr>
                <w:rFonts w:ascii="Times New Roman" w:hAnsi="Times New Roman"/>
                <w:b/>
                <w:lang w:eastAsia="en-US"/>
              </w:rPr>
            </w:pPr>
            <w:r w:rsidRPr="00C94042">
              <w:rPr>
                <w:rFonts w:ascii="Times New Roman" w:hAnsi="Times New Roman"/>
                <w:b/>
                <w:lang w:eastAsia="en-US"/>
              </w:rPr>
              <w:t>Součást vysoké školy</w:t>
            </w:r>
          </w:p>
        </w:tc>
        <w:tc>
          <w:tcPr>
            <w:tcW w:w="7341" w:type="dxa"/>
            <w:gridSpan w:val="14"/>
            <w:tcBorders>
              <w:top w:val="single" w:sz="4" w:space="0" w:color="auto"/>
              <w:left w:val="single" w:sz="4" w:space="0" w:color="auto"/>
              <w:bottom w:val="single" w:sz="4" w:space="0" w:color="auto"/>
              <w:right w:val="single" w:sz="4" w:space="0" w:color="auto"/>
            </w:tcBorders>
            <w:hideMark/>
          </w:tcPr>
          <w:p w14:paraId="7C364B46"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 xml:space="preserve">Fakulta humanitních studií </w:t>
            </w:r>
          </w:p>
        </w:tc>
      </w:tr>
      <w:tr w:rsidR="00C94042" w:rsidRPr="00C94042" w14:paraId="19691597" w14:textId="77777777" w:rsidTr="00F43823">
        <w:tc>
          <w:tcPr>
            <w:tcW w:w="2518" w:type="dxa"/>
            <w:tcBorders>
              <w:top w:val="single" w:sz="4" w:space="0" w:color="auto"/>
              <w:left w:val="single" w:sz="4" w:space="0" w:color="auto"/>
              <w:bottom w:val="single" w:sz="4" w:space="0" w:color="auto"/>
              <w:right w:val="single" w:sz="4" w:space="0" w:color="auto"/>
            </w:tcBorders>
            <w:shd w:val="clear" w:color="auto" w:fill="F7CAAC"/>
            <w:hideMark/>
          </w:tcPr>
          <w:p w14:paraId="7D476688" w14:textId="77777777" w:rsidR="00C94042" w:rsidRPr="00C94042" w:rsidRDefault="00C94042" w:rsidP="00C94042">
            <w:pPr>
              <w:jc w:val="both"/>
              <w:rPr>
                <w:rFonts w:ascii="Times New Roman" w:hAnsi="Times New Roman"/>
                <w:b/>
                <w:lang w:eastAsia="en-US"/>
              </w:rPr>
            </w:pPr>
            <w:r w:rsidRPr="00C94042">
              <w:rPr>
                <w:rFonts w:ascii="Times New Roman" w:hAnsi="Times New Roman"/>
                <w:b/>
                <w:lang w:eastAsia="en-US"/>
              </w:rPr>
              <w:t>Název studijního programu</w:t>
            </w:r>
          </w:p>
        </w:tc>
        <w:tc>
          <w:tcPr>
            <w:tcW w:w="7341" w:type="dxa"/>
            <w:gridSpan w:val="14"/>
            <w:tcBorders>
              <w:top w:val="single" w:sz="4" w:space="0" w:color="auto"/>
              <w:left w:val="single" w:sz="4" w:space="0" w:color="auto"/>
              <w:bottom w:val="single" w:sz="4" w:space="0" w:color="auto"/>
              <w:right w:val="single" w:sz="4" w:space="0" w:color="auto"/>
            </w:tcBorders>
            <w:hideMark/>
          </w:tcPr>
          <w:p w14:paraId="373578D3"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Domácí péče a hospicová péče</w:t>
            </w:r>
          </w:p>
        </w:tc>
      </w:tr>
      <w:tr w:rsidR="00C94042" w:rsidRPr="00C94042" w14:paraId="68D0F12E" w14:textId="77777777" w:rsidTr="00F43823">
        <w:tc>
          <w:tcPr>
            <w:tcW w:w="2518" w:type="dxa"/>
            <w:tcBorders>
              <w:top w:val="single" w:sz="4" w:space="0" w:color="auto"/>
              <w:left w:val="single" w:sz="4" w:space="0" w:color="auto"/>
              <w:bottom w:val="single" w:sz="4" w:space="0" w:color="auto"/>
              <w:right w:val="single" w:sz="4" w:space="0" w:color="auto"/>
            </w:tcBorders>
            <w:shd w:val="clear" w:color="auto" w:fill="F7CAAC"/>
            <w:hideMark/>
          </w:tcPr>
          <w:p w14:paraId="6F6DFAA6" w14:textId="77777777" w:rsidR="00C94042" w:rsidRPr="00C94042" w:rsidRDefault="00C94042" w:rsidP="00C94042">
            <w:pPr>
              <w:jc w:val="both"/>
              <w:rPr>
                <w:rFonts w:ascii="Times New Roman" w:hAnsi="Times New Roman"/>
                <w:b/>
                <w:lang w:eastAsia="en-US"/>
              </w:rPr>
            </w:pPr>
            <w:r w:rsidRPr="00C94042">
              <w:rPr>
                <w:rFonts w:ascii="Times New Roman" w:hAnsi="Times New Roman"/>
                <w:b/>
                <w:lang w:eastAsia="en-US"/>
              </w:rPr>
              <w:t>Jméno a příjmení</w:t>
            </w:r>
          </w:p>
        </w:tc>
        <w:tc>
          <w:tcPr>
            <w:tcW w:w="4536" w:type="dxa"/>
            <w:gridSpan w:val="8"/>
            <w:tcBorders>
              <w:top w:val="single" w:sz="4" w:space="0" w:color="auto"/>
              <w:left w:val="single" w:sz="4" w:space="0" w:color="auto"/>
              <w:bottom w:val="single" w:sz="4" w:space="0" w:color="auto"/>
              <w:right w:val="single" w:sz="4" w:space="0" w:color="auto"/>
            </w:tcBorders>
            <w:hideMark/>
          </w:tcPr>
          <w:p w14:paraId="6935A65E" w14:textId="77777777" w:rsidR="00C94042" w:rsidRPr="00C94042" w:rsidRDefault="00C94042" w:rsidP="00C94042">
            <w:pPr>
              <w:jc w:val="both"/>
              <w:rPr>
                <w:rFonts w:ascii="Times New Roman" w:hAnsi="Times New Roman"/>
                <w:b/>
                <w:bCs/>
                <w:lang w:eastAsia="en-US"/>
              </w:rPr>
            </w:pPr>
            <w:r w:rsidRPr="00C94042">
              <w:rPr>
                <w:rFonts w:ascii="Times New Roman" w:hAnsi="Times New Roman"/>
                <w:b/>
                <w:bCs/>
                <w:lang w:eastAsia="en-US"/>
              </w:rPr>
              <w:t>MIROSLAVA KUBICOVÁ</w:t>
            </w:r>
          </w:p>
        </w:tc>
        <w:tc>
          <w:tcPr>
            <w:tcW w:w="709" w:type="dxa"/>
            <w:tcBorders>
              <w:top w:val="single" w:sz="4" w:space="0" w:color="auto"/>
              <w:left w:val="single" w:sz="4" w:space="0" w:color="auto"/>
              <w:bottom w:val="single" w:sz="4" w:space="0" w:color="auto"/>
              <w:right w:val="single" w:sz="4" w:space="0" w:color="auto"/>
            </w:tcBorders>
            <w:shd w:val="clear" w:color="auto" w:fill="F7CAAC"/>
            <w:hideMark/>
          </w:tcPr>
          <w:p w14:paraId="4A3C4BEC" w14:textId="77777777" w:rsidR="00C94042" w:rsidRPr="00C94042" w:rsidRDefault="00C94042" w:rsidP="00C94042">
            <w:pPr>
              <w:jc w:val="both"/>
              <w:rPr>
                <w:rFonts w:ascii="Times New Roman" w:hAnsi="Times New Roman"/>
                <w:b/>
                <w:lang w:eastAsia="en-US"/>
              </w:rPr>
            </w:pPr>
            <w:r w:rsidRPr="00C94042">
              <w:rPr>
                <w:rFonts w:ascii="Times New Roman" w:hAnsi="Times New Roman"/>
                <w:b/>
                <w:lang w:eastAsia="en-US"/>
              </w:rPr>
              <w:t>Tituly</w:t>
            </w:r>
          </w:p>
        </w:tc>
        <w:tc>
          <w:tcPr>
            <w:tcW w:w="2096" w:type="dxa"/>
            <w:gridSpan w:val="5"/>
            <w:tcBorders>
              <w:top w:val="single" w:sz="4" w:space="0" w:color="auto"/>
              <w:left w:val="single" w:sz="4" w:space="0" w:color="auto"/>
              <w:bottom w:val="single" w:sz="4" w:space="0" w:color="auto"/>
              <w:right w:val="single" w:sz="4" w:space="0" w:color="auto"/>
            </w:tcBorders>
            <w:hideMark/>
          </w:tcPr>
          <w:p w14:paraId="06398C88"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PhDr., PhD.</w:t>
            </w:r>
          </w:p>
        </w:tc>
      </w:tr>
      <w:tr w:rsidR="00C94042" w:rsidRPr="00C94042" w14:paraId="4FCF54EE" w14:textId="77777777" w:rsidTr="00F43823">
        <w:tc>
          <w:tcPr>
            <w:tcW w:w="2518" w:type="dxa"/>
            <w:tcBorders>
              <w:top w:val="single" w:sz="4" w:space="0" w:color="auto"/>
              <w:left w:val="single" w:sz="4" w:space="0" w:color="auto"/>
              <w:bottom w:val="single" w:sz="4" w:space="0" w:color="auto"/>
              <w:right w:val="single" w:sz="4" w:space="0" w:color="auto"/>
            </w:tcBorders>
            <w:shd w:val="clear" w:color="auto" w:fill="F7CAAC"/>
            <w:hideMark/>
          </w:tcPr>
          <w:p w14:paraId="32C15F42" w14:textId="77777777" w:rsidR="00C94042" w:rsidRPr="00C94042" w:rsidRDefault="00C94042" w:rsidP="00C94042">
            <w:pPr>
              <w:jc w:val="both"/>
              <w:rPr>
                <w:rFonts w:ascii="Times New Roman" w:hAnsi="Times New Roman"/>
                <w:b/>
                <w:lang w:eastAsia="en-US"/>
              </w:rPr>
            </w:pPr>
            <w:r w:rsidRPr="00C94042">
              <w:rPr>
                <w:rFonts w:ascii="Times New Roman" w:hAnsi="Times New Roman"/>
                <w:b/>
                <w:lang w:eastAsia="en-US"/>
              </w:rPr>
              <w:t>Rok narození</w:t>
            </w:r>
          </w:p>
        </w:tc>
        <w:tc>
          <w:tcPr>
            <w:tcW w:w="829" w:type="dxa"/>
            <w:gridSpan w:val="2"/>
            <w:tcBorders>
              <w:top w:val="single" w:sz="4" w:space="0" w:color="auto"/>
              <w:left w:val="single" w:sz="4" w:space="0" w:color="auto"/>
              <w:bottom w:val="single" w:sz="4" w:space="0" w:color="auto"/>
              <w:right w:val="single" w:sz="4" w:space="0" w:color="auto"/>
            </w:tcBorders>
            <w:hideMark/>
          </w:tcPr>
          <w:p w14:paraId="3F702FE2"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1968</w:t>
            </w:r>
          </w:p>
        </w:tc>
        <w:tc>
          <w:tcPr>
            <w:tcW w:w="1721" w:type="dxa"/>
            <w:tcBorders>
              <w:top w:val="single" w:sz="4" w:space="0" w:color="auto"/>
              <w:left w:val="single" w:sz="4" w:space="0" w:color="auto"/>
              <w:bottom w:val="single" w:sz="4" w:space="0" w:color="auto"/>
              <w:right w:val="single" w:sz="4" w:space="0" w:color="auto"/>
            </w:tcBorders>
            <w:shd w:val="clear" w:color="auto" w:fill="F7CAAC"/>
            <w:hideMark/>
          </w:tcPr>
          <w:p w14:paraId="4DE9C0D3" w14:textId="77777777" w:rsidR="00C94042" w:rsidRPr="00C94042" w:rsidRDefault="00C94042" w:rsidP="00C94042">
            <w:pPr>
              <w:jc w:val="both"/>
              <w:rPr>
                <w:rFonts w:ascii="Times New Roman" w:hAnsi="Times New Roman"/>
                <w:b/>
                <w:lang w:eastAsia="en-US"/>
              </w:rPr>
            </w:pPr>
            <w:r w:rsidRPr="00C94042">
              <w:rPr>
                <w:rFonts w:ascii="Times New Roman" w:hAnsi="Times New Roman"/>
                <w:b/>
                <w:lang w:eastAsia="en-US"/>
              </w:rPr>
              <w:t>typ vztahu k VŠ</w:t>
            </w:r>
          </w:p>
        </w:tc>
        <w:tc>
          <w:tcPr>
            <w:tcW w:w="992" w:type="dxa"/>
            <w:gridSpan w:val="4"/>
            <w:tcBorders>
              <w:top w:val="single" w:sz="4" w:space="0" w:color="auto"/>
              <w:left w:val="single" w:sz="4" w:space="0" w:color="auto"/>
              <w:bottom w:val="single" w:sz="4" w:space="0" w:color="auto"/>
              <w:right w:val="single" w:sz="4" w:space="0" w:color="auto"/>
            </w:tcBorders>
            <w:hideMark/>
          </w:tcPr>
          <w:p w14:paraId="1B9742AF" w14:textId="77777777" w:rsidR="00C94042" w:rsidRPr="00C94042" w:rsidRDefault="00C94042" w:rsidP="00C94042">
            <w:pPr>
              <w:jc w:val="both"/>
              <w:rPr>
                <w:rFonts w:ascii="Times New Roman" w:hAnsi="Times New Roman"/>
                <w:color w:val="000000" w:themeColor="text1"/>
                <w:lang w:eastAsia="en-US"/>
              </w:rPr>
            </w:pPr>
            <w:r w:rsidRPr="00C94042">
              <w:rPr>
                <w:rFonts w:ascii="Times New Roman" w:hAnsi="Times New Roman"/>
                <w:color w:val="000000" w:themeColor="text1"/>
                <w:lang w:eastAsia="en-US"/>
              </w:rPr>
              <w:t>PP</w:t>
            </w:r>
          </w:p>
        </w:tc>
        <w:tc>
          <w:tcPr>
            <w:tcW w:w="994" w:type="dxa"/>
            <w:tcBorders>
              <w:top w:val="single" w:sz="4" w:space="0" w:color="auto"/>
              <w:left w:val="single" w:sz="4" w:space="0" w:color="auto"/>
              <w:bottom w:val="single" w:sz="4" w:space="0" w:color="auto"/>
              <w:right w:val="single" w:sz="4" w:space="0" w:color="auto"/>
            </w:tcBorders>
            <w:shd w:val="clear" w:color="auto" w:fill="F7CAAC"/>
            <w:hideMark/>
          </w:tcPr>
          <w:p w14:paraId="14E5F9DC" w14:textId="77777777" w:rsidR="00C94042" w:rsidRPr="00C94042" w:rsidRDefault="00C94042" w:rsidP="00C94042">
            <w:pPr>
              <w:jc w:val="both"/>
              <w:rPr>
                <w:rFonts w:ascii="Times New Roman" w:hAnsi="Times New Roman"/>
                <w:b/>
                <w:lang w:eastAsia="en-US"/>
              </w:rPr>
            </w:pPr>
            <w:r w:rsidRPr="00C94042">
              <w:rPr>
                <w:rFonts w:ascii="Times New Roman" w:hAnsi="Times New Roman"/>
                <w:b/>
                <w:lang w:eastAsia="en-US"/>
              </w:rPr>
              <w:t>rozsah</w:t>
            </w:r>
          </w:p>
        </w:tc>
        <w:tc>
          <w:tcPr>
            <w:tcW w:w="709" w:type="dxa"/>
            <w:tcBorders>
              <w:top w:val="single" w:sz="4" w:space="0" w:color="auto"/>
              <w:left w:val="single" w:sz="4" w:space="0" w:color="auto"/>
              <w:bottom w:val="single" w:sz="4" w:space="0" w:color="auto"/>
              <w:right w:val="single" w:sz="4" w:space="0" w:color="auto"/>
            </w:tcBorders>
            <w:hideMark/>
          </w:tcPr>
          <w:p w14:paraId="55AF2EEF"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 xml:space="preserve">40 hod. </w:t>
            </w:r>
          </w:p>
        </w:tc>
        <w:tc>
          <w:tcPr>
            <w:tcW w:w="709"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3CA861A3" w14:textId="77777777" w:rsidR="00C94042" w:rsidRPr="00C94042" w:rsidRDefault="00C94042" w:rsidP="00C94042">
            <w:pPr>
              <w:jc w:val="both"/>
              <w:rPr>
                <w:rFonts w:ascii="Times New Roman" w:hAnsi="Times New Roman"/>
                <w:b/>
                <w:lang w:eastAsia="en-US"/>
              </w:rPr>
            </w:pPr>
            <w:r w:rsidRPr="00C94042">
              <w:rPr>
                <w:rFonts w:ascii="Times New Roman" w:hAnsi="Times New Roman"/>
                <w:b/>
                <w:lang w:eastAsia="en-US"/>
              </w:rPr>
              <w:t>do kdy</w:t>
            </w:r>
          </w:p>
        </w:tc>
        <w:tc>
          <w:tcPr>
            <w:tcW w:w="1387" w:type="dxa"/>
            <w:gridSpan w:val="2"/>
            <w:tcBorders>
              <w:top w:val="single" w:sz="4" w:space="0" w:color="auto"/>
              <w:left w:val="single" w:sz="4" w:space="0" w:color="auto"/>
              <w:bottom w:val="single" w:sz="4" w:space="0" w:color="auto"/>
              <w:right w:val="single" w:sz="4" w:space="0" w:color="auto"/>
            </w:tcBorders>
            <w:hideMark/>
          </w:tcPr>
          <w:p w14:paraId="22B689C0"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30. 9. 2023</w:t>
            </w:r>
          </w:p>
        </w:tc>
      </w:tr>
      <w:tr w:rsidR="00C94042" w:rsidRPr="00C94042" w14:paraId="18B1D9DE" w14:textId="77777777" w:rsidTr="00F43823">
        <w:tc>
          <w:tcPr>
            <w:tcW w:w="5068"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5FFA018E" w14:textId="77777777" w:rsidR="00C94042" w:rsidRPr="00C94042" w:rsidRDefault="00C94042" w:rsidP="00C94042">
            <w:pPr>
              <w:jc w:val="both"/>
              <w:rPr>
                <w:rFonts w:ascii="Times New Roman" w:hAnsi="Times New Roman"/>
                <w:b/>
                <w:lang w:eastAsia="en-US"/>
              </w:rPr>
            </w:pPr>
            <w:r w:rsidRPr="00C94042">
              <w:rPr>
                <w:rFonts w:ascii="Times New Roman" w:hAnsi="Times New Roman"/>
                <w:b/>
                <w:lang w:eastAsia="en-US"/>
              </w:rPr>
              <w:t>Typ vztahu na součásti VŠ, která uskutečňuje st. Program</w:t>
            </w:r>
          </w:p>
        </w:tc>
        <w:tc>
          <w:tcPr>
            <w:tcW w:w="992" w:type="dxa"/>
            <w:gridSpan w:val="4"/>
            <w:tcBorders>
              <w:top w:val="single" w:sz="4" w:space="0" w:color="auto"/>
              <w:left w:val="single" w:sz="4" w:space="0" w:color="auto"/>
              <w:bottom w:val="single" w:sz="4" w:space="0" w:color="auto"/>
              <w:right w:val="single" w:sz="4" w:space="0" w:color="auto"/>
            </w:tcBorders>
            <w:hideMark/>
          </w:tcPr>
          <w:p w14:paraId="151A8F49"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PP</w:t>
            </w:r>
          </w:p>
        </w:tc>
        <w:tc>
          <w:tcPr>
            <w:tcW w:w="994" w:type="dxa"/>
            <w:tcBorders>
              <w:top w:val="single" w:sz="4" w:space="0" w:color="auto"/>
              <w:left w:val="single" w:sz="4" w:space="0" w:color="auto"/>
              <w:bottom w:val="single" w:sz="4" w:space="0" w:color="auto"/>
              <w:right w:val="single" w:sz="4" w:space="0" w:color="auto"/>
            </w:tcBorders>
            <w:shd w:val="clear" w:color="auto" w:fill="F7CAAC"/>
            <w:hideMark/>
          </w:tcPr>
          <w:p w14:paraId="36F7B02C" w14:textId="77777777" w:rsidR="00C94042" w:rsidRPr="00C94042" w:rsidRDefault="00C94042" w:rsidP="00C94042">
            <w:pPr>
              <w:jc w:val="both"/>
              <w:rPr>
                <w:rFonts w:ascii="Times New Roman" w:hAnsi="Times New Roman"/>
                <w:b/>
                <w:lang w:eastAsia="en-US"/>
              </w:rPr>
            </w:pPr>
            <w:r w:rsidRPr="00C94042">
              <w:rPr>
                <w:rFonts w:ascii="Times New Roman" w:hAnsi="Times New Roman"/>
                <w:b/>
                <w:lang w:eastAsia="en-US"/>
              </w:rPr>
              <w:t>rozsah</w:t>
            </w:r>
          </w:p>
        </w:tc>
        <w:tc>
          <w:tcPr>
            <w:tcW w:w="709" w:type="dxa"/>
            <w:tcBorders>
              <w:top w:val="single" w:sz="4" w:space="0" w:color="auto"/>
              <w:left w:val="single" w:sz="4" w:space="0" w:color="auto"/>
              <w:bottom w:val="single" w:sz="4" w:space="0" w:color="auto"/>
              <w:right w:val="single" w:sz="4" w:space="0" w:color="auto"/>
            </w:tcBorders>
            <w:hideMark/>
          </w:tcPr>
          <w:p w14:paraId="572E5ADB"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 xml:space="preserve">40 hod. </w:t>
            </w:r>
          </w:p>
        </w:tc>
        <w:tc>
          <w:tcPr>
            <w:tcW w:w="709"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2860595A" w14:textId="77777777" w:rsidR="00C94042" w:rsidRPr="00C94042" w:rsidRDefault="00C94042" w:rsidP="00C94042">
            <w:pPr>
              <w:jc w:val="both"/>
              <w:rPr>
                <w:rFonts w:ascii="Times New Roman" w:hAnsi="Times New Roman"/>
                <w:b/>
                <w:lang w:eastAsia="en-US"/>
              </w:rPr>
            </w:pPr>
            <w:r w:rsidRPr="00C94042">
              <w:rPr>
                <w:rFonts w:ascii="Times New Roman" w:hAnsi="Times New Roman"/>
                <w:b/>
                <w:lang w:eastAsia="en-US"/>
              </w:rPr>
              <w:t>do kdy</w:t>
            </w:r>
          </w:p>
        </w:tc>
        <w:tc>
          <w:tcPr>
            <w:tcW w:w="1387" w:type="dxa"/>
            <w:gridSpan w:val="2"/>
            <w:tcBorders>
              <w:top w:val="single" w:sz="4" w:space="0" w:color="auto"/>
              <w:left w:val="single" w:sz="4" w:space="0" w:color="auto"/>
              <w:bottom w:val="single" w:sz="4" w:space="0" w:color="auto"/>
              <w:right w:val="single" w:sz="4" w:space="0" w:color="auto"/>
            </w:tcBorders>
            <w:hideMark/>
          </w:tcPr>
          <w:p w14:paraId="1350AAB7"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30. 9. 2023</w:t>
            </w:r>
          </w:p>
        </w:tc>
      </w:tr>
      <w:tr w:rsidR="00C94042" w:rsidRPr="00C94042" w14:paraId="40BF5EBD" w14:textId="77777777" w:rsidTr="00F43823">
        <w:tc>
          <w:tcPr>
            <w:tcW w:w="6060"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9FFD3A4" w14:textId="77777777" w:rsidR="00C94042" w:rsidRPr="00C94042" w:rsidRDefault="00C94042" w:rsidP="00C94042">
            <w:pPr>
              <w:jc w:val="both"/>
              <w:rPr>
                <w:rFonts w:ascii="Times New Roman" w:hAnsi="Times New Roman"/>
                <w:lang w:eastAsia="en-US"/>
              </w:rPr>
            </w:pPr>
            <w:r w:rsidRPr="00C94042">
              <w:rPr>
                <w:rFonts w:ascii="Times New Roman" w:hAnsi="Times New Roman"/>
                <w:b/>
                <w:lang w:eastAsia="en-US"/>
              </w:rPr>
              <w:t>Další současná působení jako akademický pracovník na jiných VŠ</w:t>
            </w:r>
          </w:p>
        </w:tc>
        <w:tc>
          <w:tcPr>
            <w:tcW w:w="1703"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6672B0B" w14:textId="77777777" w:rsidR="00C94042" w:rsidRPr="00C94042" w:rsidRDefault="00C94042" w:rsidP="00C94042">
            <w:pPr>
              <w:jc w:val="both"/>
              <w:rPr>
                <w:rFonts w:ascii="Times New Roman" w:hAnsi="Times New Roman"/>
                <w:b/>
                <w:lang w:eastAsia="en-US"/>
              </w:rPr>
            </w:pPr>
            <w:r w:rsidRPr="00C94042">
              <w:rPr>
                <w:rFonts w:ascii="Times New Roman" w:hAnsi="Times New Roman"/>
                <w:b/>
                <w:lang w:eastAsia="en-US"/>
              </w:rPr>
              <w:t>typ prac. vztahu</w:t>
            </w:r>
          </w:p>
        </w:tc>
        <w:tc>
          <w:tcPr>
            <w:tcW w:w="2096"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1EEB3790" w14:textId="77777777" w:rsidR="00C94042" w:rsidRPr="00C94042" w:rsidRDefault="00C94042" w:rsidP="00C94042">
            <w:pPr>
              <w:jc w:val="both"/>
              <w:rPr>
                <w:rFonts w:ascii="Times New Roman" w:hAnsi="Times New Roman"/>
                <w:b/>
                <w:lang w:eastAsia="en-US"/>
              </w:rPr>
            </w:pPr>
            <w:r w:rsidRPr="00C94042">
              <w:rPr>
                <w:rFonts w:ascii="Times New Roman" w:hAnsi="Times New Roman"/>
                <w:b/>
                <w:lang w:eastAsia="en-US"/>
              </w:rPr>
              <w:t>rozsah</w:t>
            </w:r>
          </w:p>
        </w:tc>
      </w:tr>
      <w:tr w:rsidR="00C94042" w:rsidRPr="00C94042" w14:paraId="46F2E83F" w14:textId="77777777" w:rsidTr="00F43823">
        <w:tc>
          <w:tcPr>
            <w:tcW w:w="6060" w:type="dxa"/>
            <w:gridSpan w:val="8"/>
            <w:tcBorders>
              <w:top w:val="single" w:sz="4" w:space="0" w:color="auto"/>
              <w:left w:val="single" w:sz="4" w:space="0" w:color="auto"/>
              <w:bottom w:val="single" w:sz="4" w:space="0" w:color="auto"/>
              <w:right w:val="single" w:sz="4" w:space="0" w:color="auto"/>
            </w:tcBorders>
            <w:hideMark/>
          </w:tcPr>
          <w:p w14:paraId="08A240D2"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w:t>
            </w:r>
          </w:p>
        </w:tc>
        <w:tc>
          <w:tcPr>
            <w:tcW w:w="1703" w:type="dxa"/>
            <w:gridSpan w:val="2"/>
            <w:tcBorders>
              <w:top w:val="single" w:sz="4" w:space="0" w:color="auto"/>
              <w:left w:val="single" w:sz="4" w:space="0" w:color="auto"/>
              <w:bottom w:val="single" w:sz="4" w:space="0" w:color="auto"/>
              <w:right w:val="single" w:sz="4" w:space="0" w:color="auto"/>
            </w:tcBorders>
            <w:hideMark/>
          </w:tcPr>
          <w:p w14:paraId="539D68B1"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w:t>
            </w:r>
          </w:p>
        </w:tc>
        <w:tc>
          <w:tcPr>
            <w:tcW w:w="2096" w:type="dxa"/>
            <w:gridSpan w:val="5"/>
            <w:tcBorders>
              <w:top w:val="single" w:sz="4" w:space="0" w:color="auto"/>
              <w:left w:val="single" w:sz="4" w:space="0" w:color="auto"/>
              <w:bottom w:val="single" w:sz="4" w:space="0" w:color="auto"/>
              <w:right w:val="single" w:sz="4" w:space="0" w:color="auto"/>
            </w:tcBorders>
            <w:hideMark/>
          </w:tcPr>
          <w:p w14:paraId="58C6352D"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w:t>
            </w:r>
          </w:p>
        </w:tc>
      </w:tr>
      <w:tr w:rsidR="00C94042" w:rsidRPr="00C94042" w14:paraId="64F2A795" w14:textId="77777777" w:rsidTr="00F43823">
        <w:tc>
          <w:tcPr>
            <w:tcW w:w="9859" w:type="dxa"/>
            <w:gridSpan w:val="15"/>
            <w:tcBorders>
              <w:top w:val="single" w:sz="4" w:space="0" w:color="auto"/>
              <w:left w:val="single" w:sz="4" w:space="0" w:color="auto"/>
              <w:bottom w:val="single" w:sz="4" w:space="0" w:color="auto"/>
              <w:right w:val="single" w:sz="4" w:space="0" w:color="auto"/>
            </w:tcBorders>
            <w:shd w:val="clear" w:color="auto" w:fill="F7CAAC"/>
            <w:hideMark/>
          </w:tcPr>
          <w:p w14:paraId="6FC49E1D" w14:textId="77777777" w:rsidR="00C94042" w:rsidRPr="00C94042" w:rsidRDefault="00C94042" w:rsidP="00C94042">
            <w:pPr>
              <w:jc w:val="both"/>
              <w:rPr>
                <w:rFonts w:ascii="Times New Roman" w:hAnsi="Times New Roman"/>
                <w:lang w:eastAsia="en-US"/>
              </w:rPr>
            </w:pPr>
            <w:r w:rsidRPr="00C94042">
              <w:rPr>
                <w:rFonts w:ascii="Times New Roman" w:hAnsi="Times New Roman"/>
                <w:b/>
                <w:lang w:eastAsia="en-US"/>
              </w:rPr>
              <w:t>Předměty příslušného studijního programu a způsob zapojení do jejich výuky, příp. další zapojení do uskutečňování studijního programu</w:t>
            </w:r>
          </w:p>
        </w:tc>
      </w:tr>
      <w:tr w:rsidR="00C94042" w:rsidRPr="00C94042" w14:paraId="3448C7CC" w14:textId="77777777" w:rsidTr="00F43823">
        <w:trPr>
          <w:trHeight w:val="470"/>
        </w:trPr>
        <w:tc>
          <w:tcPr>
            <w:tcW w:w="9859" w:type="dxa"/>
            <w:gridSpan w:val="15"/>
            <w:tcBorders>
              <w:top w:val="nil"/>
              <w:left w:val="single" w:sz="4" w:space="0" w:color="auto"/>
              <w:bottom w:val="single" w:sz="4" w:space="0" w:color="auto"/>
              <w:right w:val="single" w:sz="4" w:space="0" w:color="auto"/>
            </w:tcBorders>
            <w:hideMark/>
          </w:tcPr>
          <w:p w14:paraId="4C13F271"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Hojení ran a defektů, péče o stomie* (cvičení)</w:t>
            </w:r>
          </w:p>
        </w:tc>
      </w:tr>
      <w:tr w:rsidR="00C94042" w:rsidRPr="00C94042" w14:paraId="29D4BD63" w14:textId="77777777" w:rsidTr="00F43823">
        <w:trPr>
          <w:trHeight w:val="470"/>
        </w:trPr>
        <w:tc>
          <w:tcPr>
            <w:tcW w:w="9859" w:type="dxa"/>
            <w:gridSpan w:val="15"/>
            <w:tcBorders>
              <w:top w:val="nil"/>
              <w:left w:val="single" w:sz="4" w:space="0" w:color="auto"/>
              <w:bottom w:val="single" w:sz="4" w:space="0" w:color="auto"/>
              <w:right w:val="single" w:sz="4" w:space="0" w:color="auto"/>
            </w:tcBorders>
            <w:shd w:val="clear" w:color="auto" w:fill="F7CAAC" w:themeFill="accent2" w:themeFillTint="66"/>
            <w:hideMark/>
          </w:tcPr>
          <w:p w14:paraId="6725A26A"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Zapojení do výuky v dalších studijních programech na téže vysoké škole (pouze u garantů ZT a PZ předmětů)</w:t>
            </w:r>
          </w:p>
        </w:tc>
      </w:tr>
      <w:tr w:rsidR="00C94042" w:rsidRPr="00C94042" w14:paraId="6F7C814C" w14:textId="77777777" w:rsidTr="00F43823">
        <w:trPr>
          <w:trHeight w:val="340"/>
        </w:trPr>
        <w:tc>
          <w:tcPr>
            <w:tcW w:w="2802" w:type="dxa"/>
            <w:gridSpan w:val="2"/>
            <w:tcBorders>
              <w:top w:val="nil"/>
            </w:tcBorders>
          </w:tcPr>
          <w:p w14:paraId="617242A0"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7772CEC9"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0A73ECFC"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1C572BAF"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57338B86"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04B6A1C1" w14:textId="77777777" w:rsidTr="00F43823">
        <w:trPr>
          <w:trHeight w:val="285"/>
        </w:trPr>
        <w:tc>
          <w:tcPr>
            <w:tcW w:w="2802" w:type="dxa"/>
            <w:gridSpan w:val="2"/>
            <w:tcBorders>
              <w:top w:val="nil"/>
            </w:tcBorders>
          </w:tcPr>
          <w:p w14:paraId="167936D9"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4339EE96"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2082BC79" w14:textId="77777777" w:rsidR="00C94042" w:rsidRPr="00C94042" w:rsidRDefault="00C94042" w:rsidP="00C94042">
            <w:pPr>
              <w:jc w:val="both"/>
              <w:rPr>
                <w:rFonts w:ascii="Times New Roman" w:hAnsi="Times New Roman"/>
                <w:color w:val="FF0000"/>
                <w:highlight w:val="yellow"/>
              </w:rPr>
            </w:pPr>
          </w:p>
        </w:tc>
        <w:tc>
          <w:tcPr>
            <w:tcW w:w="2109" w:type="dxa"/>
            <w:gridSpan w:val="5"/>
            <w:tcBorders>
              <w:top w:val="nil"/>
            </w:tcBorders>
          </w:tcPr>
          <w:p w14:paraId="5285287A" w14:textId="77777777" w:rsidR="00C94042" w:rsidRPr="00C94042" w:rsidRDefault="00C94042" w:rsidP="00C94042">
            <w:pPr>
              <w:jc w:val="both"/>
              <w:rPr>
                <w:rFonts w:ascii="Times New Roman" w:hAnsi="Times New Roman"/>
                <w:color w:val="FF0000"/>
                <w:highlight w:val="yellow"/>
              </w:rPr>
            </w:pPr>
          </w:p>
        </w:tc>
        <w:tc>
          <w:tcPr>
            <w:tcW w:w="1972" w:type="dxa"/>
            <w:gridSpan w:val="3"/>
            <w:tcBorders>
              <w:top w:val="nil"/>
            </w:tcBorders>
          </w:tcPr>
          <w:p w14:paraId="596EA4D7" w14:textId="77777777" w:rsidR="00C94042" w:rsidRPr="00C94042" w:rsidRDefault="00C94042" w:rsidP="00C94042">
            <w:pPr>
              <w:jc w:val="both"/>
              <w:rPr>
                <w:rFonts w:ascii="Times New Roman" w:hAnsi="Times New Roman"/>
                <w:color w:val="FF0000"/>
                <w:highlight w:val="yellow"/>
              </w:rPr>
            </w:pPr>
          </w:p>
        </w:tc>
      </w:tr>
      <w:tr w:rsidR="00C94042" w:rsidRPr="00C94042" w14:paraId="4BE75801" w14:textId="77777777" w:rsidTr="00F43823">
        <w:tc>
          <w:tcPr>
            <w:tcW w:w="9859" w:type="dxa"/>
            <w:gridSpan w:val="15"/>
            <w:tcBorders>
              <w:top w:val="single" w:sz="4" w:space="0" w:color="auto"/>
              <w:left w:val="single" w:sz="4" w:space="0" w:color="auto"/>
              <w:bottom w:val="single" w:sz="4" w:space="0" w:color="auto"/>
              <w:right w:val="single" w:sz="4" w:space="0" w:color="auto"/>
            </w:tcBorders>
            <w:shd w:val="clear" w:color="auto" w:fill="F7CAAC"/>
            <w:hideMark/>
          </w:tcPr>
          <w:p w14:paraId="6D680DD3" w14:textId="77777777" w:rsidR="00C94042" w:rsidRPr="00C94042" w:rsidRDefault="00C94042" w:rsidP="00C94042">
            <w:pPr>
              <w:jc w:val="both"/>
              <w:rPr>
                <w:rFonts w:ascii="Times New Roman" w:hAnsi="Times New Roman"/>
                <w:lang w:eastAsia="en-US"/>
              </w:rPr>
            </w:pPr>
            <w:r w:rsidRPr="00C94042">
              <w:rPr>
                <w:rFonts w:ascii="Times New Roman" w:hAnsi="Times New Roman"/>
                <w:b/>
                <w:lang w:eastAsia="en-US"/>
              </w:rPr>
              <w:t xml:space="preserve">Údaje o vzdělání na VŠ </w:t>
            </w:r>
          </w:p>
        </w:tc>
      </w:tr>
      <w:tr w:rsidR="00C94042" w:rsidRPr="00C94042" w14:paraId="30B5152D" w14:textId="77777777" w:rsidTr="00F43823">
        <w:trPr>
          <w:trHeight w:val="103"/>
        </w:trPr>
        <w:tc>
          <w:tcPr>
            <w:tcW w:w="2518" w:type="dxa"/>
            <w:tcBorders>
              <w:top w:val="single" w:sz="4" w:space="0" w:color="auto"/>
              <w:left w:val="single" w:sz="4" w:space="0" w:color="auto"/>
              <w:bottom w:val="dotted" w:sz="4" w:space="0" w:color="auto"/>
              <w:right w:val="dotted" w:sz="4" w:space="0" w:color="auto"/>
            </w:tcBorders>
          </w:tcPr>
          <w:p w14:paraId="0527FE0D"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2017</w:t>
            </w:r>
          </w:p>
        </w:tc>
        <w:tc>
          <w:tcPr>
            <w:tcW w:w="7341" w:type="dxa"/>
            <w:gridSpan w:val="14"/>
            <w:tcBorders>
              <w:top w:val="single" w:sz="4" w:space="0" w:color="auto"/>
              <w:left w:val="dotted" w:sz="4" w:space="0" w:color="auto"/>
              <w:bottom w:val="dotted" w:sz="4" w:space="0" w:color="auto"/>
              <w:right w:val="single" w:sz="4" w:space="0" w:color="auto"/>
            </w:tcBorders>
          </w:tcPr>
          <w:p w14:paraId="6A49EA79"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VŠZ a SP sv. Alžbety Bratislava, obor Ošetrovateľstvo, (PhD.)</w:t>
            </w:r>
            <w:r w:rsidRPr="00C94042">
              <w:rPr>
                <w:rFonts w:ascii="Times New Roman" w:hAnsi="Times New Roman"/>
                <w:b/>
                <w:bCs/>
                <w:lang w:eastAsia="en-US"/>
              </w:rPr>
              <w:t xml:space="preserve"> </w:t>
            </w:r>
          </w:p>
        </w:tc>
      </w:tr>
      <w:tr w:rsidR="00C94042" w:rsidRPr="00C94042" w14:paraId="74234FD8" w14:textId="77777777" w:rsidTr="00F43823">
        <w:trPr>
          <w:trHeight w:val="161"/>
        </w:trPr>
        <w:tc>
          <w:tcPr>
            <w:tcW w:w="2518" w:type="dxa"/>
            <w:tcBorders>
              <w:top w:val="dotted" w:sz="4" w:space="0" w:color="auto"/>
              <w:left w:val="single" w:sz="4" w:space="0" w:color="auto"/>
              <w:bottom w:val="dotted" w:sz="4" w:space="0" w:color="auto"/>
              <w:right w:val="dotted" w:sz="4" w:space="0" w:color="auto"/>
            </w:tcBorders>
            <w:hideMark/>
          </w:tcPr>
          <w:p w14:paraId="2DFA246F"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2015</w:t>
            </w:r>
          </w:p>
        </w:tc>
        <w:tc>
          <w:tcPr>
            <w:tcW w:w="7341" w:type="dxa"/>
            <w:gridSpan w:val="14"/>
            <w:tcBorders>
              <w:top w:val="dotted" w:sz="4" w:space="0" w:color="auto"/>
              <w:left w:val="dotted" w:sz="4" w:space="0" w:color="auto"/>
              <w:bottom w:val="dotted" w:sz="4" w:space="0" w:color="auto"/>
              <w:right w:val="single" w:sz="4" w:space="0" w:color="auto"/>
            </w:tcBorders>
            <w:hideMark/>
          </w:tcPr>
          <w:p w14:paraId="70547BEE" w14:textId="77777777" w:rsidR="00C94042" w:rsidRPr="00C94042" w:rsidRDefault="00C94042" w:rsidP="00C94042">
            <w:pPr>
              <w:tabs>
                <w:tab w:val="left" w:pos="1800"/>
              </w:tabs>
              <w:jc w:val="both"/>
              <w:rPr>
                <w:rFonts w:ascii="Times New Roman" w:hAnsi="Times New Roman"/>
                <w:lang w:eastAsia="en-US"/>
              </w:rPr>
            </w:pPr>
            <w:r w:rsidRPr="00C94042">
              <w:rPr>
                <w:rFonts w:ascii="Times New Roman" w:hAnsi="Times New Roman"/>
                <w:lang w:eastAsia="en-US"/>
              </w:rPr>
              <w:t>VŠZ a SP sv. Alžbety Bratislava, obor Ošetrovateľstvo, (PhDr.)</w:t>
            </w:r>
          </w:p>
        </w:tc>
      </w:tr>
      <w:tr w:rsidR="00C94042" w:rsidRPr="00C94042" w14:paraId="67FEA13A" w14:textId="77777777" w:rsidTr="00F43823">
        <w:trPr>
          <w:trHeight w:val="219"/>
        </w:trPr>
        <w:tc>
          <w:tcPr>
            <w:tcW w:w="2518" w:type="dxa"/>
            <w:tcBorders>
              <w:top w:val="dotted" w:sz="4" w:space="0" w:color="auto"/>
              <w:left w:val="single" w:sz="4" w:space="0" w:color="auto"/>
              <w:bottom w:val="dotted" w:sz="4" w:space="0" w:color="auto"/>
              <w:right w:val="dotted" w:sz="4" w:space="0" w:color="auto"/>
            </w:tcBorders>
          </w:tcPr>
          <w:p w14:paraId="09BB1160"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2009</w:t>
            </w:r>
          </w:p>
        </w:tc>
        <w:tc>
          <w:tcPr>
            <w:tcW w:w="7341" w:type="dxa"/>
            <w:gridSpan w:val="14"/>
            <w:tcBorders>
              <w:top w:val="dotted" w:sz="4" w:space="0" w:color="auto"/>
              <w:left w:val="dotted" w:sz="4" w:space="0" w:color="auto"/>
              <w:bottom w:val="dotted" w:sz="4" w:space="0" w:color="auto"/>
              <w:right w:val="single" w:sz="4" w:space="0" w:color="auto"/>
            </w:tcBorders>
          </w:tcPr>
          <w:p w14:paraId="689645BF" w14:textId="77777777" w:rsidR="00C94042" w:rsidRPr="00C94042" w:rsidRDefault="00C94042" w:rsidP="00C94042">
            <w:pPr>
              <w:jc w:val="both"/>
              <w:rPr>
                <w:rFonts w:ascii="Times New Roman" w:hAnsi="Times New Roman"/>
                <w:b/>
                <w:bCs/>
                <w:lang w:eastAsia="en-US"/>
              </w:rPr>
            </w:pPr>
            <w:r w:rsidRPr="00C94042">
              <w:rPr>
                <w:rFonts w:ascii="Times New Roman" w:eastAsia="Calibri" w:hAnsi="Times New Roman"/>
                <w:lang w:eastAsia="en-US"/>
              </w:rPr>
              <w:t>Univerzita Palackého v Olomouci, Pedagogická fakulta, obor USZP (Mgr.)</w:t>
            </w:r>
          </w:p>
        </w:tc>
      </w:tr>
      <w:tr w:rsidR="00C94042" w:rsidRPr="00C94042" w14:paraId="6A72E2D8" w14:textId="77777777" w:rsidTr="00F43823">
        <w:trPr>
          <w:trHeight w:val="58"/>
        </w:trPr>
        <w:tc>
          <w:tcPr>
            <w:tcW w:w="9859" w:type="dxa"/>
            <w:gridSpan w:val="15"/>
            <w:tcBorders>
              <w:top w:val="single" w:sz="4" w:space="0" w:color="auto"/>
              <w:left w:val="single" w:sz="4" w:space="0" w:color="auto"/>
              <w:bottom w:val="single" w:sz="4" w:space="0" w:color="auto"/>
              <w:right w:val="single" w:sz="4" w:space="0" w:color="auto"/>
            </w:tcBorders>
            <w:shd w:val="clear" w:color="auto" w:fill="F7CAAC"/>
            <w:hideMark/>
          </w:tcPr>
          <w:p w14:paraId="2E7C1D0A" w14:textId="77777777" w:rsidR="00C94042" w:rsidRPr="00C94042" w:rsidRDefault="00C94042" w:rsidP="00C94042">
            <w:pPr>
              <w:jc w:val="both"/>
              <w:rPr>
                <w:rFonts w:ascii="Times New Roman" w:hAnsi="Times New Roman"/>
                <w:b/>
                <w:lang w:eastAsia="en-US"/>
              </w:rPr>
            </w:pPr>
            <w:r w:rsidRPr="00C94042">
              <w:rPr>
                <w:rFonts w:ascii="Times New Roman" w:hAnsi="Times New Roman"/>
                <w:b/>
                <w:lang w:eastAsia="en-US"/>
              </w:rPr>
              <w:t>Údaje o odborném působení od absolvování VŠ</w:t>
            </w:r>
          </w:p>
        </w:tc>
      </w:tr>
      <w:tr w:rsidR="00C94042" w:rsidRPr="00C94042" w14:paraId="1192C0FB" w14:textId="77777777" w:rsidTr="00F43823">
        <w:trPr>
          <w:trHeight w:val="150"/>
        </w:trPr>
        <w:tc>
          <w:tcPr>
            <w:tcW w:w="2518" w:type="dxa"/>
            <w:tcBorders>
              <w:top w:val="dotted" w:sz="4" w:space="0" w:color="auto"/>
              <w:left w:val="single" w:sz="4" w:space="0" w:color="auto"/>
              <w:bottom w:val="dotted" w:sz="4" w:space="0" w:color="auto"/>
              <w:right w:val="dotted" w:sz="4" w:space="0" w:color="auto"/>
            </w:tcBorders>
            <w:hideMark/>
          </w:tcPr>
          <w:p w14:paraId="54756CFB"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2019 – dosud</w:t>
            </w:r>
          </w:p>
        </w:tc>
        <w:tc>
          <w:tcPr>
            <w:tcW w:w="7341" w:type="dxa"/>
            <w:gridSpan w:val="14"/>
            <w:tcBorders>
              <w:top w:val="dotted" w:sz="4" w:space="0" w:color="auto"/>
              <w:left w:val="dotted" w:sz="4" w:space="0" w:color="auto"/>
              <w:bottom w:val="dotted" w:sz="4" w:space="0" w:color="auto"/>
              <w:right w:val="single" w:sz="4" w:space="0" w:color="auto"/>
            </w:tcBorders>
            <w:hideMark/>
          </w:tcPr>
          <w:p w14:paraId="37E2C455"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Univerzita Tomáše Bati Zlín, Fakulta humanitních studií, Ústav zdravotnických věd odborný asistent</w:t>
            </w:r>
          </w:p>
        </w:tc>
      </w:tr>
      <w:tr w:rsidR="00C94042" w:rsidRPr="00C94042" w14:paraId="655236D5" w14:textId="77777777" w:rsidTr="00F43823">
        <w:trPr>
          <w:trHeight w:val="150"/>
        </w:trPr>
        <w:tc>
          <w:tcPr>
            <w:tcW w:w="2518" w:type="dxa"/>
            <w:tcBorders>
              <w:top w:val="dotted" w:sz="4" w:space="0" w:color="auto"/>
              <w:left w:val="single" w:sz="4" w:space="0" w:color="auto"/>
              <w:bottom w:val="dotted" w:sz="4" w:space="0" w:color="auto"/>
              <w:right w:val="dotted" w:sz="4" w:space="0" w:color="auto"/>
            </w:tcBorders>
          </w:tcPr>
          <w:p w14:paraId="46021754"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2011 – 2019</w:t>
            </w:r>
          </w:p>
        </w:tc>
        <w:tc>
          <w:tcPr>
            <w:tcW w:w="7341" w:type="dxa"/>
            <w:gridSpan w:val="14"/>
            <w:tcBorders>
              <w:top w:val="dotted" w:sz="4" w:space="0" w:color="auto"/>
              <w:left w:val="dotted" w:sz="4" w:space="0" w:color="auto"/>
              <w:bottom w:val="dotted" w:sz="4" w:space="0" w:color="auto"/>
              <w:right w:val="single" w:sz="4" w:space="0" w:color="auto"/>
            </w:tcBorders>
          </w:tcPr>
          <w:p w14:paraId="5945C98E"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 xml:space="preserve">Vysoká škola o.p.s. Praha, Edukační centrum Vsetín, odborný asistent </w:t>
            </w:r>
          </w:p>
        </w:tc>
      </w:tr>
      <w:tr w:rsidR="00C94042" w:rsidRPr="00C94042" w14:paraId="2C42C783" w14:textId="77777777" w:rsidTr="00F43823">
        <w:trPr>
          <w:trHeight w:val="250"/>
        </w:trPr>
        <w:tc>
          <w:tcPr>
            <w:tcW w:w="9859" w:type="dxa"/>
            <w:gridSpan w:val="15"/>
            <w:tcBorders>
              <w:top w:val="single" w:sz="4" w:space="0" w:color="auto"/>
              <w:left w:val="single" w:sz="4" w:space="0" w:color="auto"/>
              <w:bottom w:val="single" w:sz="4" w:space="0" w:color="auto"/>
              <w:right w:val="single" w:sz="4" w:space="0" w:color="auto"/>
            </w:tcBorders>
            <w:shd w:val="clear" w:color="auto" w:fill="F7CAAC"/>
            <w:hideMark/>
          </w:tcPr>
          <w:p w14:paraId="1E0E78F3" w14:textId="77777777" w:rsidR="00C94042" w:rsidRPr="00C94042" w:rsidRDefault="00C94042" w:rsidP="00C94042">
            <w:pPr>
              <w:jc w:val="both"/>
              <w:rPr>
                <w:rFonts w:ascii="Times New Roman" w:hAnsi="Times New Roman"/>
                <w:lang w:eastAsia="en-US"/>
              </w:rPr>
            </w:pPr>
            <w:r w:rsidRPr="00C94042">
              <w:rPr>
                <w:rFonts w:ascii="Times New Roman" w:hAnsi="Times New Roman"/>
                <w:b/>
                <w:lang w:eastAsia="en-US"/>
              </w:rPr>
              <w:t>Zkušenosti s vedením kvalifikačních a rigorózních prací</w:t>
            </w:r>
          </w:p>
        </w:tc>
      </w:tr>
      <w:tr w:rsidR="00C94042" w:rsidRPr="00C94042" w14:paraId="6D72BAB7" w14:textId="77777777" w:rsidTr="00F43823">
        <w:trPr>
          <w:trHeight w:val="703"/>
        </w:trPr>
        <w:tc>
          <w:tcPr>
            <w:tcW w:w="9859" w:type="dxa"/>
            <w:gridSpan w:val="15"/>
            <w:tcBorders>
              <w:top w:val="single" w:sz="4" w:space="0" w:color="auto"/>
              <w:left w:val="single" w:sz="4" w:space="0" w:color="auto"/>
              <w:bottom w:val="single" w:sz="4" w:space="0" w:color="auto"/>
              <w:right w:val="single" w:sz="4" w:space="0" w:color="auto"/>
            </w:tcBorders>
            <w:hideMark/>
          </w:tcPr>
          <w:p w14:paraId="18ECC023"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Bakalářské práce: cca 60</w:t>
            </w:r>
          </w:p>
          <w:p w14:paraId="4D93C67F"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 xml:space="preserve">Diplomové práce: // </w:t>
            </w:r>
          </w:p>
          <w:p w14:paraId="3932D06D"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Disertační práce:  //</w:t>
            </w:r>
          </w:p>
        </w:tc>
      </w:tr>
      <w:tr w:rsidR="00C94042" w:rsidRPr="00C94042" w14:paraId="356F48CA" w14:textId="77777777" w:rsidTr="00F43823">
        <w:trPr>
          <w:cantSplit/>
        </w:trPr>
        <w:tc>
          <w:tcPr>
            <w:tcW w:w="3347" w:type="dxa"/>
            <w:gridSpan w:val="3"/>
            <w:tcBorders>
              <w:top w:val="single" w:sz="12" w:space="0" w:color="auto"/>
              <w:left w:val="single" w:sz="4" w:space="0" w:color="auto"/>
              <w:bottom w:val="single" w:sz="4" w:space="0" w:color="auto"/>
              <w:right w:val="single" w:sz="4" w:space="0" w:color="auto"/>
            </w:tcBorders>
            <w:shd w:val="clear" w:color="auto" w:fill="F7CAAC"/>
            <w:hideMark/>
          </w:tcPr>
          <w:p w14:paraId="6571E581" w14:textId="77777777" w:rsidR="00C94042" w:rsidRPr="00C94042" w:rsidRDefault="00C94042" w:rsidP="00C94042">
            <w:pPr>
              <w:jc w:val="both"/>
              <w:rPr>
                <w:rFonts w:ascii="Times New Roman" w:hAnsi="Times New Roman"/>
                <w:lang w:eastAsia="en-US"/>
              </w:rPr>
            </w:pPr>
            <w:r w:rsidRPr="00C94042">
              <w:rPr>
                <w:rFonts w:ascii="Times New Roman" w:hAnsi="Times New Roman"/>
                <w:b/>
                <w:lang w:eastAsia="en-US"/>
              </w:rPr>
              <w:t xml:space="preserve">Obor habilitačního řízení </w:t>
            </w:r>
          </w:p>
        </w:tc>
        <w:tc>
          <w:tcPr>
            <w:tcW w:w="2245" w:type="dxa"/>
            <w:gridSpan w:val="3"/>
            <w:tcBorders>
              <w:top w:val="single" w:sz="12" w:space="0" w:color="auto"/>
              <w:left w:val="single" w:sz="4" w:space="0" w:color="auto"/>
              <w:bottom w:val="single" w:sz="4" w:space="0" w:color="auto"/>
              <w:right w:val="single" w:sz="4" w:space="0" w:color="auto"/>
            </w:tcBorders>
            <w:shd w:val="clear" w:color="auto" w:fill="F7CAAC"/>
            <w:hideMark/>
          </w:tcPr>
          <w:p w14:paraId="5D7E7CC6" w14:textId="77777777" w:rsidR="00C94042" w:rsidRPr="00C94042" w:rsidRDefault="00C94042" w:rsidP="00C94042">
            <w:pPr>
              <w:jc w:val="both"/>
              <w:rPr>
                <w:rFonts w:ascii="Times New Roman" w:hAnsi="Times New Roman"/>
                <w:lang w:eastAsia="en-US"/>
              </w:rPr>
            </w:pPr>
            <w:r w:rsidRPr="00C94042">
              <w:rPr>
                <w:rFonts w:ascii="Times New Roman" w:hAnsi="Times New Roman"/>
                <w:b/>
                <w:lang w:eastAsia="en-US"/>
              </w:rPr>
              <w:t>Rok udělení hodnosti</w:t>
            </w:r>
          </w:p>
        </w:tc>
        <w:tc>
          <w:tcPr>
            <w:tcW w:w="2248" w:type="dxa"/>
            <w:gridSpan w:val="5"/>
            <w:tcBorders>
              <w:top w:val="single" w:sz="12" w:space="0" w:color="auto"/>
              <w:left w:val="single" w:sz="4" w:space="0" w:color="auto"/>
              <w:bottom w:val="single" w:sz="4" w:space="0" w:color="auto"/>
              <w:right w:val="single" w:sz="12" w:space="0" w:color="auto"/>
            </w:tcBorders>
            <w:shd w:val="clear" w:color="auto" w:fill="F7CAAC"/>
            <w:hideMark/>
          </w:tcPr>
          <w:p w14:paraId="58859BE2" w14:textId="77777777" w:rsidR="00C94042" w:rsidRPr="00C94042" w:rsidRDefault="00C94042" w:rsidP="00C94042">
            <w:pPr>
              <w:jc w:val="both"/>
              <w:rPr>
                <w:rFonts w:ascii="Times New Roman" w:hAnsi="Times New Roman"/>
                <w:lang w:eastAsia="en-US"/>
              </w:rPr>
            </w:pPr>
            <w:r w:rsidRPr="00C94042">
              <w:rPr>
                <w:rFonts w:ascii="Times New Roman" w:hAnsi="Times New Roman"/>
                <w:b/>
                <w:lang w:eastAsia="en-US"/>
              </w:rPr>
              <w:t>Řízení konáno na VŠ</w:t>
            </w:r>
          </w:p>
        </w:tc>
        <w:tc>
          <w:tcPr>
            <w:tcW w:w="2019" w:type="dxa"/>
            <w:gridSpan w:val="4"/>
            <w:tcBorders>
              <w:top w:val="single" w:sz="12" w:space="0" w:color="auto"/>
              <w:left w:val="single" w:sz="12" w:space="0" w:color="auto"/>
              <w:bottom w:val="single" w:sz="4" w:space="0" w:color="auto"/>
              <w:right w:val="single" w:sz="4" w:space="0" w:color="auto"/>
            </w:tcBorders>
            <w:shd w:val="clear" w:color="auto" w:fill="F7CAAC"/>
            <w:hideMark/>
          </w:tcPr>
          <w:p w14:paraId="18BA12C8" w14:textId="77777777" w:rsidR="00C94042" w:rsidRPr="00C94042" w:rsidRDefault="00C94042" w:rsidP="00C94042">
            <w:pPr>
              <w:jc w:val="both"/>
              <w:rPr>
                <w:rFonts w:ascii="Times New Roman" w:hAnsi="Times New Roman"/>
                <w:b/>
                <w:lang w:eastAsia="en-US"/>
              </w:rPr>
            </w:pPr>
            <w:r w:rsidRPr="00C94042">
              <w:rPr>
                <w:rFonts w:ascii="Times New Roman" w:hAnsi="Times New Roman"/>
                <w:b/>
                <w:lang w:eastAsia="en-US"/>
              </w:rPr>
              <w:t>Ohlasy publikací</w:t>
            </w:r>
          </w:p>
        </w:tc>
      </w:tr>
      <w:tr w:rsidR="00C94042" w:rsidRPr="00C94042" w14:paraId="13062DEC" w14:textId="77777777" w:rsidTr="00F43823">
        <w:trPr>
          <w:cantSplit/>
        </w:trPr>
        <w:tc>
          <w:tcPr>
            <w:tcW w:w="3347" w:type="dxa"/>
            <w:gridSpan w:val="3"/>
            <w:tcBorders>
              <w:top w:val="single" w:sz="4" w:space="0" w:color="auto"/>
              <w:left w:val="single" w:sz="4" w:space="0" w:color="auto"/>
              <w:bottom w:val="single" w:sz="4" w:space="0" w:color="auto"/>
              <w:right w:val="single" w:sz="4" w:space="0" w:color="auto"/>
            </w:tcBorders>
            <w:hideMark/>
          </w:tcPr>
          <w:p w14:paraId="094847D3"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w:t>
            </w:r>
          </w:p>
        </w:tc>
        <w:tc>
          <w:tcPr>
            <w:tcW w:w="2245" w:type="dxa"/>
            <w:gridSpan w:val="3"/>
            <w:tcBorders>
              <w:top w:val="single" w:sz="4" w:space="0" w:color="auto"/>
              <w:left w:val="single" w:sz="4" w:space="0" w:color="auto"/>
              <w:bottom w:val="single" w:sz="4" w:space="0" w:color="auto"/>
              <w:right w:val="single" w:sz="4" w:space="0" w:color="auto"/>
            </w:tcBorders>
            <w:hideMark/>
          </w:tcPr>
          <w:p w14:paraId="34F82658"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w:t>
            </w:r>
          </w:p>
        </w:tc>
        <w:tc>
          <w:tcPr>
            <w:tcW w:w="2248" w:type="dxa"/>
            <w:gridSpan w:val="5"/>
            <w:tcBorders>
              <w:top w:val="single" w:sz="4" w:space="0" w:color="auto"/>
              <w:left w:val="single" w:sz="4" w:space="0" w:color="auto"/>
              <w:bottom w:val="single" w:sz="4" w:space="0" w:color="auto"/>
              <w:right w:val="single" w:sz="12" w:space="0" w:color="auto"/>
            </w:tcBorders>
            <w:hideMark/>
          </w:tcPr>
          <w:p w14:paraId="2EE3DCC1"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w:t>
            </w:r>
          </w:p>
        </w:tc>
        <w:tc>
          <w:tcPr>
            <w:tcW w:w="632" w:type="dxa"/>
            <w:gridSpan w:val="2"/>
            <w:tcBorders>
              <w:top w:val="single" w:sz="4" w:space="0" w:color="auto"/>
              <w:left w:val="single" w:sz="12" w:space="0" w:color="auto"/>
              <w:bottom w:val="single" w:sz="4" w:space="0" w:color="auto"/>
              <w:right w:val="single" w:sz="4" w:space="0" w:color="auto"/>
            </w:tcBorders>
            <w:shd w:val="clear" w:color="auto" w:fill="F7CAAC"/>
            <w:hideMark/>
          </w:tcPr>
          <w:p w14:paraId="7698A955" w14:textId="77777777" w:rsidR="00C94042" w:rsidRPr="00C94042" w:rsidRDefault="00C94042" w:rsidP="00C94042">
            <w:pPr>
              <w:jc w:val="both"/>
              <w:rPr>
                <w:rFonts w:ascii="Times New Roman" w:hAnsi="Times New Roman"/>
                <w:lang w:eastAsia="en-US"/>
              </w:rPr>
            </w:pPr>
            <w:r w:rsidRPr="00C94042">
              <w:rPr>
                <w:rFonts w:ascii="Times New Roman" w:hAnsi="Times New Roman"/>
                <w:b/>
                <w:lang w:eastAsia="en-US"/>
              </w:rPr>
              <w:t>WOS</w:t>
            </w:r>
          </w:p>
        </w:tc>
        <w:tc>
          <w:tcPr>
            <w:tcW w:w="693" w:type="dxa"/>
            <w:tcBorders>
              <w:top w:val="single" w:sz="4" w:space="0" w:color="auto"/>
              <w:left w:val="single" w:sz="4" w:space="0" w:color="auto"/>
              <w:bottom w:val="single" w:sz="4" w:space="0" w:color="auto"/>
              <w:right w:val="single" w:sz="4" w:space="0" w:color="auto"/>
            </w:tcBorders>
            <w:shd w:val="clear" w:color="auto" w:fill="F7CAAC"/>
            <w:hideMark/>
          </w:tcPr>
          <w:p w14:paraId="59A51E2F" w14:textId="77777777" w:rsidR="00C94042" w:rsidRPr="00C94042" w:rsidRDefault="00C94042" w:rsidP="00C94042">
            <w:pPr>
              <w:jc w:val="both"/>
              <w:rPr>
                <w:rFonts w:ascii="Times New Roman" w:hAnsi="Times New Roman"/>
                <w:lang w:eastAsia="en-US"/>
              </w:rPr>
            </w:pPr>
            <w:r w:rsidRPr="00C94042">
              <w:rPr>
                <w:rFonts w:ascii="Times New Roman" w:hAnsi="Times New Roman"/>
                <w:b/>
                <w:lang w:eastAsia="en-US"/>
              </w:rPr>
              <w:t>Scopus</w:t>
            </w:r>
          </w:p>
        </w:tc>
        <w:tc>
          <w:tcPr>
            <w:tcW w:w="694" w:type="dxa"/>
            <w:tcBorders>
              <w:top w:val="single" w:sz="4" w:space="0" w:color="auto"/>
              <w:left w:val="single" w:sz="4" w:space="0" w:color="auto"/>
              <w:bottom w:val="single" w:sz="4" w:space="0" w:color="auto"/>
              <w:right w:val="single" w:sz="4" w:space="0" w:color="auto"/>
            </w:tcBorders>
            <w:shd w:val="clear" w:color="auto" w:fill="F7CAAC"/>
            <w:hideMark/>
          </w:tcPr>
          <w:p w14:paraId="2E83D81A" w14:textId="77777777" w:rsidR="00C94042" w:rsidRPr="00C94042" w:rsidRDefault="00C94042" w:rsidP="00C94042">
            <w:pPr>
              <w:jc w:val="both"/>
              <w:rPr>
                <w:rFonts w:ascii="Times New Roman" w:hAnsi="Times New Roman"/>
                <w:lang w:eastAsia="en-US"/>
              </w:rPr>
            </w:pPr>
            <w:r w:rsidRPr="00C94042">
              <w:rPr>
                <w:rFonts w:ascii="Times New Roman" w:hAnsi="Times New Roman"/>
                <w:b/>
                <w:lang w:eastAsia="en-US"/>
              </w:rPr>
              <w:t>Ostatní</w:t>
            </w:r>
          </w:p>
        </w:tc>
      </w:tr>
      <w:tr w:rsidR="00C94042" w:rsidRPr="00C94042" w14:paraId="5FE7A1C9" w14:textId="77777777" w:rsidTr="00F43823">
        <w:trPr>
          <w:cantSplit/>
          <w:trHeight w:val="70"/>
        </w:trPr>
        <w:tc>
          <w:tcPr>
            <w:tcW w:w="3347"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6F1C6D5B" w14:textId="77777777" w:rsidR="00C94042" w:rsidRPr="00C94042" w:rsidRDefault="00C94042" w:rsidP="00C94042">
            <w:pPr>
              <w:jc w:val="both"/>
              <w:rPr>
                <w:rFonts w:ascii="Times New Roman" w:hAnsi="Times New Roman"/>
                <w:lang w:eastAsia="en-US"/>
              </w:rPr>
            </w:pPr>
            <w:r w:rsidRPr="00C94042">
              <w:rPr>
                <w:rFonts w:ascii="Times New Roman" w:hAnsi="Times New Roman"/>
                <w:b/>
                <w:lang w:eastAsia="en-US"/>
              </w:rPr>
              <w:t>Obor jmenovacího řízení</w:t>
            </w:r>
          </w:p>
        </w:tc>
        <w:tc>
          <w:tcPr>
            <w:tcW w:w="2245"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309C25DC" w14:textId="77777777" w:rsidR="00C94042" w:rsidRPr="00C94042" w:rsidRDefault="00C94042" w:rsidP="00C94042">
            <w:pPr>
              <w:jc w:val="both"/>
              <w:rPr>
                <w:rFonts w:ascii="Times New Roman" w:hAnsi="Times New Roman"/>
                <w:lang w:eastAsia="en-US"/>
              </w:rPr>
            </w:pPr>
            <w:r w:rsidRPr="00C94042">
              <w:rPr>
                <w:rFonts w:ascii="Times New Roman" w:hAnsi="Times New Roman"/>
                <w:b/>
                <w:lang w:eastAsia="en-US"/>
              </w:rPr>
              <w:t>Rok udělení hodnosti</w:t>
            </w:r>
          </w:p>
        </w:tc>
        <w:tc>
          <w:tcPr>
            <w:tcW w:w="2248" w:type="dxa"/>
            <w:gridSpan w:val="5"/>
            <w:tcBorders>
              <w:top w:val="single" w:sz="4" w:space="0" w:color="auto"/>
              <w:left w:val="single" w:sz="4" w:space="0" w:color="auto"/>
              <w:bottom w:val="single" w:sz="4" w:space="0" w:color="auto"/>
              <w:right w:val="single" w:sz="12" w:space="0" w:color="auto"/>
            </w:tcBorders>
            <w:shd w:val="clear" w:color="auto" w:fill="F7CAAC"/>
            <w:hideMark/>
          </w:tcPr>
          <w:p w14:paraId="71652EAD" w14:textId="77777777" w:rsidR="00C94042" w:rsidRPr="00C94042" w:rsidRDefault="00C94042" w:rsidP="00C94042">
            <w:pPr>
              <w:jc w:val="both"/>
              <w:rPr>
                <w:rFonts w:ascii="Times New Roman" w:hAnsi="Times New Roman"/>
                <w:lang w:eastAsia="en-US"/>
              </w:rPr>
            </w:pPr>
            <w:r w:rsidRPr="00C94042">
              <w:rPr>
                <w:rFonts w:ascii="Times New Roman" w:hAnsi="Times New Roman"/>
                <w:b/>
                <w:lang w:eastAsia="en-US"/>
              </w:rPr>
              <w:t>Řízení konáno na VŠ</w:t>
            </w:r>
          </w:p>
        </w:tc>
        <w:tc>
          <w:tcPr>
            <w:tcW w:w="632" w:type="dxa"/>
            <w:gridSpan w:val="2"/>
            <w:vMerge w:val="restart"/>
            <w:tcBorders>
              <w:top w:val="single" w:sz="4" w:space="0" w:color="auto"/>
              <w:left w:val="single" w:sz="12" w:space="0" w:color="auto"/>
              <w:bottom w:val="single" w:sz="4" w:space="0" w:color="auto"/>
              <w:right w:val="single" w:sz="4" w:space="0" w:color="auto"/>
            </w:tcBorders>
            <w:hideMark/>
          </w:tcPr>
          <w:p w14:paraId="51BCA72C"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w:t>
            </w:r>
          </w:p>
        </w:tc>
        <w:tc>
          <w:tcPr>
            <w:tcW w:w="693" w:type="dxa"/>
            <w:vMerge w:val="restart"/>
            <w:tcBorders>
              <w:top w:val="single" w:sz="4" w:space="0" w:color="auto"/>
              <w:left w:val="single" w:sz="4" w:space="0" w:color="auto"/>
              <w:bottom w:val="single" w:sz="4" w:space="0" w:color="auto"/>
              <w:right w:val="single" w:sz="4" w:space="0" w:color="auto"/>
            </w:tcBorders>
            <w:hideMark/>
          </w:tcPr>
          <w:p w14:paraId="4D66146E"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w:t>
            </w:r>
          </w:p>
        </w:tc>
        <w:tc>
          <w:tcPr>
            <w:tcW w:w="694" w:type="dxa"/>
            <w:vMerge w:val="restart"/>
            <w:tcBorders>
              <w:top w:val="single" w:sz="4" w:space="0" w:color="auto"/>
              <w:left w:val="single" w:sz="4" w:space="0" w:color="auto"/>
              <w:bottom w:val="single" w:sz="4" w:space="0" w:color="auto"/>
              <w:right w:val="single" w:sz="4" w:space="0" w:color="auto"/>
            </w:tcBorders>
            <w:hideMark/>
          </w:tcPr>
          <w:p w14:paraId="602AAACF" w14:textId="77777777" w:rsidR="00C94042" w:rsidRPr="00C94042" w:rsidRDefault="00C94042" w:rsidP="00C94042">
            <w:pPr>
              <w:jc w:val="both"/>
              <w:rPr>
                <w:rFonts w:ascii="Times New Roman" w:hAnsi="Times New Roman"/>
                <w:bCs/>
                <w:lang w:eastAsia="en-US"/>
              </w:rPr>
            </w:pPr>
            <w:r w:rsidRPr="00C94042">
              <w:rPr>
                <w:rFonts w:ascii="Times New Roman" w:hAnsi="Times New Roman"/>
                <w:bCs/>
                <w:lang w:eastAsia="en-US"/>
              </w:rPr>
              <w:t>//</w:t>
            </w:r>
          </w:p>
        </w:tc>
      </w:tr>
      <w:tr w:rsidR="00C94042" w:rsidRPr="00C94042" w14:paraId="2E888438" w14:textId="77777777" w:rsidTr="00F43823">
        <w:trPr>
          <w:trHeight w:val="245"/>
        </w:trPr>
        <w:tc>
          <w:tcPr>
            <w:tcW w:w="3347" w:type="dxa"/>
            <w:gridSpan w:val="3"/>
            <w:vMerge w:val="restart"/>
            <w:tcBorders>
              <w:top w:val="single" w:sz="4" w:space="0" w:color="auto"/>
              <w:left w:val="single" w:sz="4" w:space="0" w:color="auto"/>
              <w:right w:val="single" w:sz="4" w:space="0" w:color="auto"/>
            </w:tcBorders>
            <w:hideMark/>
          </w:tcPr>
          <w:p w14:paraId="54368D03"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w:t>
            </w:r>
          </w:p>
        </w:tc>
        <w:tc>
          <w:tcPr>
            <w:tcW w:w="2245" w:type="dxa"/>
            <w:gridSpan w:val="3"/>
            <w:vMerge w:val="restart"/>
            <w:tcBorders>
              <w:top w:val="single" w:sz="4" w:space="0" w:color="auto"/>
              <w:left w:val="single" w:sz="4" w:space="0" w:color="auto"/>
              <w:right w:val="single" w:sz="4" w:space="0" w:color="auto"/>
            </w:tcBorders>
            <w:hideMark/>
          </w:tcPr>
          <w:p w14:paraId="4BCC82A2"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w:t>
            </w:r>
          </w:p>
        </w:tc>
        <w:tc>
          <w:tcPr>
            <w:tcW w:w="2248" w:type="dxa"/>
            <w:gridSpan w:val="5"/>
            <w:vMerge w:val="restart"/>
            <w:tcBorders>
              <w:top w:val="single" w:sz="4" w:space="0" w:color="auto"/>
              <w:left w:val="single" w:sz="4" w:space="0" w:color="auto"/>
              <w:right w:val="single" w:sz="12" w:space="0" w:color="auto"/>
            </w:tcBorders>
            <w:hideMark/>
          </w:tcPr>
          <w:p w14:paraId="7FBC52D2"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w:t>
            </w:r>
          </w:p>
        </w:tc>
        <w:tc>
          <w:tcPr>
            <w:tcW w:w="632" w:type="dxa"/>
            <w:gridSpan w:val="2"/>
            <w:vMerge/>
            <w:tcBorders>
              <w:top w:val="single" w:sz="4" w:space="0" w:color="auto"/>
              <w:left w:val="single" w:sz="12" w:space="0" w:color="auto"/>
              <w:bottom w:val="single" w:sz="4" w:space="0" w:color="auto"/>
              <w:right w:val="single" w:sz="4" w:space="0" w:color="auto"/>
            </w:tcBorders>
            <w:vAlign w:val="center"/>
            <w:hideMark/>
          </w:tcPr>
          <w:p w14:paraId="76C2378C" w14:textId="77777777" w:rsidR="00C94042" w:rsidRPr="00C94042" w:rsidRDefault="00C94042" w:rsidP="00C94042">
            <w:pPr>
              <w:jc w:val="both"/>
              <w:rPr>
                <w:rFonts w:ascii="Times New Roman" w:hAnsi="Times New Roman"/>
                <w:lang w:eastAsia="en-US"/>
              </w:rPr>
            </w:pPr>
          </w:p>
        </w:tc>
        <w:tc>
          <w:tcPr>
            <w:tcW w:w="693" w:type="dxa"/>
            <w:vMerge/>
            <w:tcBorders>
              <w:top w:val="single" w:sz="4" w:space="0" w:color="auto"/>
              <w:left w:val="single" w:sz="4" w:space="0" w:color="auto"/>
              <w:bottom w:val="single" w:sz="4" w:space="0" w:color="auto"/>
              <w:right w:val="single" w:sz="4" w:space="0" w:color="auto"/>
            </w:tcBorders>
            <w:vAlign w:val="center"/>
            <w:hideMark/>
          </w:tcPr>
          <w:p w14:paraId="13DA0068" w14:textId="77777777" w:rsidR="00C94042" w:rsidRPr="00C94042" w:rsidRDefault="00C94042" w:rsidP="00C94042">
            <w:pPr>
              <w:jc w:val="both"/>
              <w:rPr>
                <w:rFonts w:ascii="Times New Roman" w:hAnsi="Times New Roman"/>
                <w:lang w:eastAsia="en-US"/>
              </w:rPr>
            </w:pPr>
          </w:p>
        </w:tc>
        <w:tc>
          <w:tcPr>
            <w:tcW w:w="694" w:type="dxa"/>
            <w:vMerge/>
            <w:tcBorders>
              <w:top w:val="single" w:sz="4" w:space="0" w:color="auto"/>
              <w:left w:val="single" w:sz="4" w:space="0" w:color="auto"/>
              <w:bottom w:val="single" w:sz="4" w:space="0" w:color="auto"/>
              <w:right w:val="single" w:sz="4" w:space="0" w:color="auto"/>
            </w:tcBorders>
            <w:vAlign w:val="center"/>
            <w:hideMark/>
          </w:tcPr>
          <w:p w14:paraId="2D4E43B7" w14:textId="77777777" w:rsidR="00C94042" w:rsidRPr="00C94042" w:rsidRDefault="00C94042" w:rsidP="00C94042">
            <w:pPr>
              <w:jc w:val="both"/>
              <w:rPr>
                <w:rFonts w:ascii="Times New Roman" w:hAnsi="Times New Roman"/>
                <w:b/>
                <w:bCs/>
                <w:lang w:eastAsia="en-US"/>
              </w:rPr>
            </w:pPr>
          </w:p>
        </w:tc>
      </w:tr>
      <w:tr w:rsidR="00C94042" w:rsidRPr="00C94042" w14:paraId="3A6F9196" w14:textId="77777777" w:rsidTr="00F43823">
        <w:trPr>
          <w:trHeight w:val="205"/>
        </w:trPr>
        <w:tc>
          <w:tcPr>
            <w:tcW w:w="3347" w:type="dxa"/>
            <w:gridSpan w:val="3"/>
            <w:vMerge/>
            <w:tcBorders>
              <w:left w:val="single" w:sz="4" w:space="0" w:color="auto"/>
              <w:bottom w:val="single" w:sz="4" w:space="0" w:color="auto"/>
              <w:right w:val="single" w:sz="4" w:space="0" w:color="auto"/>
            </w:tcBorders>
          </w:tcPr>
          <w:p w14:paraId="46452FC9" w14:textId="77777777" w:rsidR="00C94042" w:rsidRPr="00C94042" w:rsidRDefault="00C94042" w:rsidP="00C94042">
            <w:pPr>
              <w:jc w:val="both"/>
              <w:rPr>
                <w:rFonts w:ascii="Times New Roman" w:hAnsi="Times New Roman"/>
                <w:lang w:eastAsia="en-US"/>
              </w:rPr>
            </w:pPr>
          </w:p>
        </w:tc>
        <w:tc>
          <w:tcPr>
            <w:tcW w:w="2245" w:type="dxa"/>
            <w:gridSpan w:val="3"/>
            <w:vMerge/>
            <w:tcBorders>
              <w:left w:val="single" w:sz="4" w:space="0" w:color="auto"/>
              <w:bottom w:val="single" w:sz="4" w:space="0" w:color="auto"/>
              <w:right w:val="single" w:sz="4" w:space="0" w:color="auto"/>
            </w:tcBorders>
          </w:tcPr>
          <w:p w14:paraId="67470AE2" w14:textId="77777777" w:rsidR="00C94042" w:rsidRPr="00C94042" w:rsidRDefault="00C94042" w:rsidP="00C94042">
            <w:pPr>
              <w:jc w:val="both"/>
              <w:rPr>
                <w:rFonts w:ascii="Times New Roman" w:hAnsi="Times New Roman"/>
                <w:lang w:eastAsia="en-US"/>
              </w:rPr>
            </w:pPr>
          </w:p>
        </w:tc>
        <w:tc>
          <w:tcPr>
            <w:tcW w:w="2248" w:type="dxa"/>
            <w:gridSpan w:val="5"/>
            <w:vMerge/>
            <w:tcBorders>
              <w:left w:val="single" w:sz="4" w:space="0" w:color="auto"/>
              <w:bottom w:val="single" w:sz="4" w:space="0" w:color="auto"/>
              <w:right w:val="single" w:sz="12" w:space="0" w:color="auto"/>
            </w:tcBorders>
          </w:tcPr>
          <w:p w14:paraId="2B796A47" w14:textId="77777777" w:rsidR="00C94042" w:rsidRPr="00C94042" w:rsidRDefault="00C94042" w:rsidP="00C94042">
            <w:pPr>
              <w:jc w:val="both"/>
              <w:rPr>
                <w:rFonts w:ascii="Times New Roman" w:hAnsi="Times New Roman"/>
                <w:lang w:eastAsia="en-US"/>
              </w:rPr>
            </w:pPr>
          </w:p>
        </w:tc>
        <w:tc>
          <w:tcPr>
            <w:tcW w:w="1325" w:type="dxa"/>
            <w:gridSpan w:val="3"/>
            <w:tcBorders>
              <w:top w:val="single" w:sz="4" w:space="0" w:color="auto"/>
              <w:left w:val="single" w:sz="12" w:space="0" w:color="auto"/>
              <w:bottom w:val="single" w:sz="4" w:space="0" w:color="auto"/>
              <w:right w:val="single" w:sz="4" w:space="0" w:color="auto"/>
            </w:tcBorders>
            <w:shd w:val="clear" w:color="auto" w:fill="F7CAAC" w:themeFill="accent2" w:themeFillTint="66"/>
            <w:vAlign w:val="center"/>
          </w:tcPr>
          <w:p w14:paraId="6BEEE807" w14:textId="77777777" w:rsidR="00C94042" w:rsidRPr="00C94042" w:rsidRDefault="00C94042" w:rsidP="00C94042">
            <w:pPr>
              <w:jc w:val="both"/>
              <w:rPr>
                <w:rFonts w:ascii="Times New Roman" w:hAnsi="Times New Roman"/>
                <w:lang w:eastAsia="en-US"/>
              </w:rPr>
            </w:pPr>
            <w:r w:rsidRPr="00C94042">
              <w:rPr>
                <w:rFonts w:ascii="Times New Roman" w:hAnsi="Times New Roman"/>
                <w:b/>
              </w:rPr>
              <w:t>H-index WoS/Scopus</w:t>
            </w:r>
          </w:p>
        </w:tc>
        <w:tc>
          <w:tcPr>
            <w:tcW w:w="694" w:type="dxa"/>
            <w:tcBorders>
              <w:top w:val="single" w:sz="4" w:space="0" w:color="auto"/>
              <w:left w:val="single" w:sz="4" w:space="0" w:color="auto"/>
              <w:bottom w:val="single" w:sz="4" w:space="0" w:color="auto"/>
              <w:right w:val="single" w:sz="4" w:space="0" w:color="auto"/>
            </w:tcBorders>
            <w:vAlign w:val="center"/>
          </w:tcPr>
          <w:p w14:paraId="47484443" w14:textId="77777777" w:rsidR="00C94042" w:rsidRPr="00C94042" w:rsidRDefault="00C94042" w:rsidP="00C94042">
            <w:pPr>
              <w:jc w:val="both"/>
              <w:rPr>
                <w:rFonts w:ascii="Times New Roman" w:hAnsi="Times New Roman"/>
                <w:bCs/>
                <w:lang w:eastAsia="en-US"/>
              </w:rPr>
            </w:pPr>
            <w:r w:rsidRPr="00C94042">
              <w:rPr>
                <w:rFonts w:ascii="Times New Roman" w:hAnsi="Times New Roman"/>
                <w:bCs/>
                <w:lang w:eastAsia="en-US"/>
              </w:rPr>
              <w:t>//</w:t>
            </w:r>
          </w:p>
        </w:tc>
      </w:tr>
      <w:tr w:rsidR="00C94042" w:rsidRPr="00C94042" w14:paraId="22EA989D" w14:textId="77777777" w:rsidTr="00F43823">
        <w:tc>
          <w:tcPr>
            <w:tcW w:w="9859" w:type="dxa"/>
            <w:gridSpan w:val="15"/>
            <w:tcBorders>
              <w:top w:val="single" w:sz="4" w:space="0" w:color="auto"/>
              <w:left w:val="single" w:sz="4" w:space="0" w:color="auto"/>
              <w:bottom w:val="single" w:sz="4" w:space="0" w:color="auto"/>
              <w:right w:val="single" w:sz="4" w:space="0" w:color="auto"/>
            </w:tcBorders>
            <w:shd w:val="clear" w:color="auto" w:fill="F7CAAC"/>
            <w:hideMark/>
          </w:tcPr>
          <w:p w14:paraId="6530F9C3" w14:textId="77777777" w:rsidR="00C94042" w:rsidRPr="00C94042" w:rsidRDefault="00C94042" w:rsidP="00C94042">
            <w:pPr>
              <w:jc w:val="both"/>
              <w:rPr>
                <w:rFonts w:ascii="Times New Roman" w:hAnsi="Times New Roman"/>
                <w:b/>
                <w:bCs/>
                <w:lang w:eastAsia="en-US"/>
              </w:rPr>
            </w:pPr>
            <w:r w:rsidRPr="00C94042">
              <w:rPr>
                <w:rFonts w:ascii="Times New Roman" w:hAnsi="Times New Roman"/>
                <w:b/>
                <w:bCs/>
                <w:lang w:eastAsia="en-US"/>
              </w:rPr>
              <w:t xml:space="preserve">Přehled o nejvýznamnější publikační a další tvůrčí činnosti nebo další profesní činnosti u odborníků z praxe vztahující se k zabezpečovaným předmětům </w:t>
            </w:r>
          </w:p>
        </w:tc>
      </w:tr>
      <w:tr w:rsidR="00C94042" w:rsidRPr="00C94042" w14:paraId="617FE5C7" w14:textId="77777777" w:rsidTr="00F43823">
        <w:trPr>
          <w:trHeight w:val="2347"/>
        </w:trPr>
        <w:tc>
          <w:tcPr>
            <w:tcW w:w="9859" w:type="dxa"/>
            <w:gridSpan w:val="15"/>
            <w:tcBorders>
              <w:top w:val="single" w:sz="4" w:space="0" w:color="auto"/>
              <w:left w:val="single" w:sz="4" w:space="0" w:color="auto"/>
              <w:bottom w:val="single" w:sz="4" w:space="0" w:color="auto"/>
              <w:right w:val="single" w:sz="4" w:space="0" w:color="auto"/>
            </w:tcBorders>
          </w:tcPr>
          <w:p w14:paraId="1CED92A8" w14:textId="77777777" w:rsidR="00C94042" w:rsidRPr="00C94042" w:rsidRDefault="00C94042" w:rsidP="00C94042">
            <w:pPr>
              <w:jc w:val="both"/>
              <w:rPr>
                <w:rFonts w:ascii="Times New Roman" w:hAnsi="Times New Roman"/>
                <w:b/>
                <w:bCs/>
                <w:u w:val="single"/>
                <w:lang w:eastAsia="en-US"/>
              </w:rPr>
            </w:pPr>
            <w:r w:rsidRPr="00C94042">
              <w:rPr>
                <w:rFonts w:ascii="Times New Roman" w:hAnsi="Times New Roman"/>
                <w:b/>
                <w:bCs/>
                <w:u w:val="single"/>
                <w:lang w:eastAsia="en-US"/>
              </w:rPr>
              <w:t>Nejvýznamnější publikační činnost</w:t>
            </w:r>
          </w:p>
          <w:p w14:paraId="612005C7" w14:textId="77777777" w:rsidR="00C94042" w:rsidRPr="00C94042" w:rsidRDefault="00C94042" w:rsidP="00C94042">
            <w:pPr>
              <w:jc w:val="both"/>
              <w:rPr>
                <w:rFonts w:ascii="Times New Roman" w:hAnsi="Times New Roman"/>
                <w:bCs/>
                <w:lang w:eastAsia="en-US"/>
              </w:rPr>
            </w:pPr>
            <w:r w:rsidRPr="00C94042">
              <w:rPr>
                <w:rFonts w:ascii="Times New Roman" w:hAnsi="Times New Roman"/>
                <w:bCs/>
                <w:lang w:eastAsia="en-US"/>
              </w:rPr>
              <w:t xml:space="preserve">HŮSKOVÁ, J., KUDLOVÁ, P., </w:t>
            </w:r>
            <w:r w:rsidRPr="00C94042">
              <w:rPr>
                <w:rFonts w:ascii="Times New Roman" w:hAnsi="Times New Roman"/>
                <w:b/>
                <w:bCs/>
                <w:lang w:eastAsia="en-US"/>
              </w:rPr>
              <w:t>KUBICOVÁ, M</w:t>
            </w:r>
            <w:r w:rsidRPr="00C94042">
              <w:rPr>
                <w:rFonts w:ascii="Times New Roman" w:hAnsi="Times New Roman"/>
                <w:bCs/>
                <w:lang w:eastAsia="en-US"/>
              </w:rPr>
              <w:t>., HRUŠKA, L. Využití pronační polohy u pacienta s covidovou pneumonií – kazuistika. Ošetřovatelské perspektivy, 2021, roč. 4., č. 2, s. 51 – 65. ISSN 2570-785X.</w:t>
            </w:r>
          </w:p>
          <w:p w14:paraId="248A9FD3"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 xml:space="preserve">KUDLOVÁ, P., GATĚK, J., </w:t>
            </w:r>
            <w:r w:rsidRPr="00C94042">
              <w:rPr>
                <w:rFonts w:ascii="Times New Roman" w:hAnsi="Times New Roman"/>
                <w:b/>
                <w:lang w:eastAsia="en-US"/>
              </w:rPr>
              <w:t>KUBICOVÁ, M</w:t>
            </w:r>
            <w:r w:rsidRPr="00C94042">
              <w:rPr>
                <w:rFonts w:ascii="Times New Roman" w:hAnsi="Times New Roman"/>
                <w:lang w:eastAsia="en-US"/>
              </w:rPr>
              <w:t>. Ošetřovatelská péče v břišní chirurgii. 1. vydání. Zlín: Univerzita Tomáše Bati ve Zlíně, 2020. 215 s. Online zdroj. ISBN 978-80-7454-958-8 (online; ePub).</w:t>
            </w:r>
          </w:p>
          <w:p w14:paraId="75223725" w14:textId="77777777" w:rsidR="00C94042" w:rsidRPr="00C94042" w:rsidRDefault="00C94042" w:rsidP="00C94042">
            <w:pPr>
              <w:jc w:val="both"/>
              <w:rPr>
                <w:rFonts w:ascii="Times New Roman" w:hAnsi="Times New Roman"/>
                <w:lang w:eastAsia="en-US"/>
              </w:rPr>
            </w:pPr>
            <w:r w:rsidRPr="00C94042">
              <w:rPr>
                <w:rFonts w:ascii="Times New Roman" w:hAnsi="Times New Roman"/>
                <w:b/>
                <w:lang w:eastAsia="en-US"/>
              </w:rPr>
              <w:t>KUBICOVÁ, M.,</w:t>
            </w:r>
            <w:r w:rsidRPr="00C94042">
              <w:rPr>
                <w:rFonts w:ascii="Times New Roman" w:hAnsi="Times New Roman"/>
                <w:lang w:eastAsia="en-US"/>
              </w:rPr>
              <w:t xml:space="preserve"> DOSTÁLOVÁ, P., VEREŠOVÁ, J. Výskyt karcinomu prostaty a současné možnosti léčby. In: </w:t>
            </w:r>
            <w:r w:rsidRPr="00C94042">
              <w:rPr>
                <w:rFonts w:ascii="Times New Roman" w:hAnsi="Times New Roman"/>
                <w:i/>
                <w:iCs/>
                <w:lang w:eastAsia="en-US"/>
              </w:rPr>
              <w:t>Medicínsko právne aspekty zdravotnej starostlivosti: recenzovaný zborník prác z medzinárodnej vedeckej pracovnej schůze</w:t>
            </w:r>
            <w:r w:rsidRPr="00C94042">
              <w:rPr>
                <w:rFonts w:ascii="Times New Roman" w:hAnsi="Times New Roman"/>
                <w:lang w:eastAsia="en-US"/>
              </w:rPr>
              <w:t xml:space="preserve"> [CD-ROM]. Bratislava: Univerzita Komenského, 2018. ISBN 978-80-223-4496-8.</w:t>
            </w:r>
          </w:p>
          <w:p w14:paraId="3CAA69F2"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 xml:space="preserve">SRBOVÁ, I., </w:t>
            </w:r>
            <w:r w:rsidRPr="00C94042">
              <w:rPr>
                <w:rFonts w:ascii="Times New Roman" w:hAnsi="Times New Roman"/>
                <w:b/>
                <w:lang w:eastAsia="en-US"/>
              </w:rPr>
              <w:t>KUBICOVÁ, M.,</w:t>
            </w:r>
            <w:r w:rsidRPr="00C94042">
              <w:rPr>
                <w:rFonts w:ascii="Times New Roman" w:hAnsi="Times New Roman"/>
                <w:lang w:eastAsia="en-US"/>
              </w:rPr>
              <w:t xml:space="preserve"> STUCHLÍKOVÁ, K., VEREŠOVÁ, J. Možnosti operačního řešení zlomenin stehenní kosti u pacientů z pohledu sestry. </w:t>
            </w:r>
            <w:r w:rsidRPr="00C94042">
              <w:rPr>
                <w:rFonts w:ascii="Times New Roman" w:hAnsi="Times New Roman"/>
                <w:i/>
                <w:iCs/>
                <w:lang w:eastAsia="en-US"/>
              </w:rPr>
              <w:t xml:space="preserve">Sociálno-zdravotnícke spektrum </w:t>
            </w:r>
            <w:r w:rsidRPr="00C94042">
              <w:rPr>
                <w:rFonts w:ascii="Times New Roman" w:hAnsi="Times New Roman"/>
                <w:lang w:eastAsia="en-US"/>
              </w:rPr>
              <w:t xml:space="preserve">[online]. [Bratislava], 2018-07-07. ISSN 1339-2379. Dostupné z: </w:t>
            </w:r>
            <w:hyperlink r:id="rId191" w:history="1">
              <w:r w:rsidRPr="00C94042">
                <w:rPr>
                  <w:rFonts w:ascii="Times New Roman" w:eastAsiaTheme="majorEastAsia" w:hAnsi="Times New Roman"/>
                  <w:color w:val="0000FF"/>
                  <w:u w:val="single"/>
                  <w:lang w:eastAsia="en-US"/>
                </w:rPr>
                <w:t>https://www.szspektrum.eu/irena-srbova-moznosti-operacniho-reseni-zlomenin-stehenni-kosti-u-pacientu-z-pohledu-sestry/</w:t>
              </w:r>
            </w:hyperlink>
            <w:r w:rsidRPr="00C94042">
              <w:rPr>
                <w:rFonts w:ascii="Times New Roman" w:hAnsi="Times New Roman"/>
                <w:lang w:eastAsia="en-US"/>
              </w:rPr>
              <w:t>.</w:t>
            </w:r>
          </w:p>
          <w:p w14:paraId="70AF4B24"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 xml:space="preserve">VEREŠOVÁ, J., </w:t>
            </w:r>
            <w:r w:rsidRPr="00C94042">
              <w:rPr>
                <w:rFonts w:ascii="Times New Roman" w:hAnsi="Times New Roman"/>
                <w:b/>
                <w:lang w:eastAsia="en-US"/>
              </w:rPr>
              <w:t>KUBICOVÁ, M.,</w:t>
            </w:r>
            <w:r w:rsidRPr="00C94042">
              <w:rPr>
                <w:rFonts w:ascii="Times New Roman" w:hAnsi="Times New Roman"/>
                <w:lang w:eastAsia="en-US"/>
              </w:rPr>
              <w:t xml:space="preserve"> STUCHLÍKOVÁ, K.. Etické aspekty ošetřovatelské péče o nemocné s demencí. In: </w:t>
            </w:r>
            <w:r w:rsidRPr="00C94042">
              <w:rPr>
                <w:rFonts w:ascii="Times New Roman" w:hAnsi="Times New Roman"/>
                <w:i/>
                <w:iCs/>
                <w:lang w:eastAsia="en-US"/>
              </w:rPr>
              <w:t xml:space="preserve">Recenzovaný sborník prác z 13. mezinárodnej vedeckej pracovnej schodze. </w:t>
            </w:r>
            <w:r w:rsidRPr="00C94042">
              <w:rPr>
                <w:rFonts w:ascii="Times New Roman" w:hAnsi="Times New Roman"/>
                <w:lang w:eastAsia="en-US"/>
              </w:rPr>
              <w:t>Bratislava, 2017. ISBN 978-80-223-4295-7</w:t>
            </w:r>
          </w:p>
          <w:p w14:paraId="0FE2A94E"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 xml:space="preserve">VEREŠOVÁ, Jarmila, Mária. ŠUPINOVÁ, </w:t>
            </w:r>
            <w:r w:rsidRPr="00C94042">
              <w:rPr>
                <w:rFonts w:ascii="Times New Roman" w:hAnsi="Times New Roman"/>
                <w:b/>
                <w:lang w:eastAsia="en-US"/>
              </w:rPr>
              <w:t>Miroslava KUBICOVÁ</w:t>
            </w:r>
            <w:r w:rsidRPr="00C94042">
              <w:rPr>
                <w:rFonts w:ascii="Times New Roman" w:hAnsi="Times New Roman"/>
                <w:lang w:eastAsia="en-US"/>
              </w:rPr>
              <w:t xml:space="preserve">, Marie. KADOCHOVÁ. Quality of life of seniors in home surroundings. </w:t>
            </w:r>
            <w:r w:rsidRPr="00C94042">
              <w:rPr>
                <w:rFonts w:ascii="Times New Roman" w:hAnsi="Times New Roman"/>
                <w:i/>
                <w:iCs/>
                <w:lang w:eastAsia="en-US"/>
              </w:rPr>
              <w:t>Sociálno-zdravotnícke spektrum</w:t>
            </w:r>
            <w:r w:rsidRPr="00C94042">
              <w:rPr>
                <w:rFonts w:ascii="Times New Roman" w:hAnsi="Times New Roman"/>
                <w:lang w:eastAsia="en-US"/>
              </w:rPr>
              <w:t xml:space="preserve"> [online]. [Bratislava], 2017-04-23 ISSN 1339-2379. Dostupné z: </w:t>
            </w:r>
            <w:hyperlink r:id="rId192" w:history="1">
              <w:r w:rsidRPr="00C94042">
                <w:rPr>
                  <w:rFonts w:ascii="Times New Roman" w:eastAsiaTheme="majorEastAsia" w:hAnsi="Times New Roman"/>
                  <w:color w:val="0000FF"/>
                  <w:u w:val="single"/>
                  <w:lang w:eastAsia="en-US"/>
                </w:rPr>
                <w:t>http://szspektrum.eu/casopis</w:t>
              </w:r>
            </w:hyperlink>
            <w:r w:rsidRPr="00C94042">
              <w:rPr>
                <w:rFonts w:ascii="Times New Roman" w:hAnsi="Times New Roman"/>
                <w:lang w:eastAsia="en-US"/>
              </w:rPr>
              <w:t xml:space="preserve"> </w:t>
            </w:r>
          </w:p>
          <w:p w14:paraId="0585C751" w14:textId="77777777" w:rsidR="00C94042" w:rsidRPr="00C94042" w:rsidRDefault="00C94042" w:rsidP="00C94042">
            <w:pPr>
              <w:jc w:val="both"/>
              <w:rPr>
                <w:rFonts w:ascii="Times New Roman" w:hAnsi="Times New Roman"/>
                <w:lang w:eastAsia="en-US"/>
              </w:rPr>
            </w:pPr>
            <w:r w:rsidRPr="00C94042">
              <w:rPr>
                <w:rFonts w:ascii="Times New Roman" w:hAnsi="Times New Roman"/>
                <w:b/>
                <w:lang w:eastAsia="en-US"/>
              </w:rPr>
              <w:t>KUBICOVÁ, M.,</w:t>
            </w:r>
            <w:r w:rsidRPr="00C94042">
              <w:rPr>
                <w:rFonts w:ascii="Times New Roman" w:hAnsi="Times New Roman"/>
                <w:lang w:eastAsia="en-US"/>
              </w:rPr>
              <w:t xml:space="preserve"> ŽEBEROVÁ, L. Ošetřovatelská péče u pacienta s epidermolysis lullosa. </w:t>
            </w:r>
            <w:r w:rsidRPr="00C94042">
              <w:rPr>
                <w:rFonts w:ascii="Times New Roman" w:hAnsi="Times New Roman"/>
                <w:i/>
                <w:iCs/>
                <w:lang w:eastAsia="en-US"/>
              </w:rPr>
              <w:t>Sociálno-zdravotnícke spektrum</w:t>
            </w:r>
            <w:r w:rsidRPr="00C94042">
              <w:rPr>
                <w:rFonts w:ascii="Times New Roman" w:hAnsi="Times New Roman"/>
                <w:lang w:eastAsia="en-US"/>
              </w:rPr>
              <w:t xml:space="preserve"> [online]. [Bratislava], 2017-01-25. ISSN 1339-2379. Dostupné z: </w:t>
            </w:r>
            <w:hyperlink r:id="rId193" w:history="1">
              <w:r w:rsidRPr="00C94042">
                <w:rPr>
                  <w:rFonts w:ascii="Times New Roman" w:eastAsiaTheme="majorEastAsia" w:hAnsi="Times New Roman"/>
                  <w:color w:val="0000FF"/>
                  <w:u w:val="single"/>
                  <w:lang w:eastAsia="en-US"/>
                </w:rPr>
                <w:t>http://szspektrum.eu/casopis</w:t>
              </w:r>
            </w:hyperlink>
            <w:r w:rsidRPr="00C94042">
              <w:rPr>
                <w:rFonts w:ascii="Times New Roman" w:hAnsi="Times New Roman"/>
                <w:lang w:eastAsia="en-US"/>
              </w:rPr>
              <w:t xml:space="preserve"> </w:t>
            </w:r>
          </w:p>
          <w:p w14:paraId="783C27D1" w14:textId="77777777" w:rsidR="00C94042" w:rsidRPr="00C94042" w:rsidRDefault="00C94042" w:rsidP="00C94042">
            <w:pPr>
              <w:jc w:val="both"/>
              <w:rPr>
                <w:rFonts w:ascii="Times New Roman" w:hAnsi="Times New Roman"/>
                <w:lang w:eastAsia="en-US"/>
              </w:rPr>
            </w:pPr>
            <w:r w:rsidRPr="00C94042">
              <w:rPr>
                <w:rFonts w:ascii="Times New Roman" w:hAnsi="Times New Roman"/>
                <w:b/>
                <w:lang w:eastAsia="en-US"/>
              </w:rPr>
              <w:t>KUBICOVÁ, M.,</w:t>
            </w:r>
            <w:r w:rsidRPr="00C94042">
              <w:rPr>
                <w:rFonts w:ascii="Times New Roman" w:hAnsi="Times New Roman"/>
                <w:lang w:eastAsia="en-US"/>
              </w:rPr>
              <w:t xml:space="preserve"> SRBOVÁ,I. Vliv náhrad kolenního kloubu na kvalitu života. </w:t>
            </w:r>
            <w:r w:rsidRPr="00C94042">
              <w:rPr>
                <w:rFonts w:ascii="Times New Roman" w:hAnsi="Times New Roman"/>
                <w:i/>
                <w:iCs/>
                <w:lang w:eastAsia="en-US"/>
              </w:rPr>
              <w:t xml:space="preserve">Sociálno-zdravotnícke spektrum </w:t>
            </w:r>
            <w:r w:rsidRPr="00C94042">
              <w:rPr>
                <w:rFonts w:ascii="Times New Roman" w:hAnsi="Times New Roman"/>
                <w:lang w:eastAsia="en-US"/>
              </w:rPr>
              <w:t>[online]. [Bratislava], 2016-11.</w:t>
            </w:r>
          </w:p>
          <w:p w14:paraId="36D08260"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 xml:space="preserve">VEREŠOVÁ, J., </w:t>
            </w:r>
            <w:r w:rsidRPr="00C94042">
              <w:rPr>
                <w:rFonts w:ascii="Times New Roman" w:hAnsi="Times New Roman"/>
                <w:b/>
                <w:lang w:eastAsia="en-US"/>
              </w:rPr>
              <w:t>KUBICOVÁ, M.</w:t>
            </w:r>
            <w:r w:rsidRPr="00C94042">
              <w:rPr>
                <w:rFonts w:ascii="Times New Roman" w:hAnsi="Times New Roman"/>
                <w:lang w:eastAsia="en-US"/>
              </w:rPr>
              <w:t xml:space="preserve"> </w:t>
            </w:r>
            <w:r w:rsidRPr="00C94042">
              <w:rPr>
                <w:rFonts w:ascii="Times New Roman" w:hAnsi="Times New Roman"/>
                <w:i/>
                <w:iCs/>
                <w:lang w:eastAsia="en-US"/>
              </w:rPr>
              <w:t xml:space="preserve">Demence: epidemie 21. století v ošetřovatelské praxi </w:t>
            </w:r>
            <w:r w:rsidRPr="00C94042">
              <w:rPr>
                <w:rFonts w:ascii="Times New Roman" w:hAnsi="Times New Roman"/>
                <w:lang w:eastAsia="en-US"/>
              </w:rPr>
              <w:t>[recenzovaná vedecká monografia]. Banská Bystrica, 2017. ISBN 978-80-89702-36-7.</w:t>
            </w:r>
          </w:p>
          <w:p w14:paraId="782663AE" w14:textId="77777777" w:rsidR="00C94042" w:rsidRPr="00C94042" w:rsidRDefault="00C94042" w:rsidP="00C94042">
            <w:pPr>
              <w:jc w:val="both"/>
              <w:rPr>
                <w:rFonts w:ascii="Times New Roman" w:hAnsi="Times New Roman"/>
                <w:lang w:eastAsia="en-US"/>
              </w:rPr>
            </w:pPr>
            <w:r w:rsidRPr="00C94042">
              <w:rPr>
                <w:rFonts w:ascii="Times New Roman" w:hAnsi="Times New Roman"/>
                <w:b/>
                <w:lang w:eastAsia="en-US"/>
              </w:rPr>
              <w:t>KUBICOVÁ, M.,</w:t>
            </w:r>
            <w:r w:rsidRPr="00C94042">
              <w:rPr>
                <w:rFonts w:ascii="Times New Roman" w:hAnsi="Times New Roman"/>
                <w:lang w:eastAsia="en-US"/>
              </w:rPr>
              <w:t xml:space="preserve"> VEREŠOVÁ, J. Dementia epidemic of the 21st century in nursing practice. In: </w:t>
            </w:r>
            <w:r w:rsidRPr="00C94042">
              <w:rPr>
                <w:rFonts w:ascii="Times New Roman" w:hAnsi="Times New Roman"/>
                <w:i/>
                <w:iCs/>
                <w:lang w:eastAsia="en-US"/>
              </w:rPr>
              <w:t>Nursing in practice scientific monogramy</w:t>
            </w:r>
            <w:r w:rsidRPr="00C94042">
              <w:rPr>
                <w:rFonts w:ascii="Times New Roman" w:hAnsi="Times New Roman"/>
                <w:lang w:eastAsia="en-US"/>
              </w:rPr>
              <w:t>. Budapest: Expharma, 2017. ISBN 978-963-12-9678-5.</w:t>
            </w:r>
          </w:p>
          <w:p w14:paraId="73CAFD00" w14:textId="77777777" w:rsidR="00C94042" w:rsidRPr="00C94042" w:rsidRDefault="00C94042" w:rsidP="00C94042">
            <w:pPr>
              <w:jc w:val="both"/>
              <w:rPr>
                <w:rFonts w:ascii="Times New Roman" w:hAnsi="Times New Roman"/>
                <w:lang w:eastAsia="en-US"/>
              </w:rPr>
            </w:pPr>
            <w:r w:rsidRPr="00C94042">
              <w:rPr>
                <w:rFonts w:ascii="Times New Roman" w:hAnsi="Times New Roman"/>
                <w:b/>
                <w:color w:val="333333"/>
                <w:lang w:eastAsia="en-US"/>
              </w:rPr>
              <w:t>KUBICOVÁ, M</w:t>
            </w:r>
            <w:r w:rsidRPr="00C94042">
              <w:rPr>
                <w:rFonts w:ascii="Times New Roman" w:hAnsi="Times New Roman"/>
                <w:color w:val="333333"/>
                <w:lang w:eastAsia="en-US"/>
              </w:rPr>
              <w:t xml:space="preserve">. Implantace totální endoprotézy kyčelního kloubu, předoperační příprava a pooperační péče z pohledu sestry. </w:t>
            </w:r>
            <w:r w:rsidRPr="00C94042">
              <w:rPr>
                <w:rFonts w:ascii="Times New Roman" w:hAnsi="Times New Roman"/>
                <w:i/>
                <w:iCs/>
                <w:color w:val="333333"/>
                <w:lang w:eastAsia="en-US"/>
              </w:rPr>
              <w:t>Sociálno-zdravotnícke spektrum</w:t>
            </w:r>
            <w:r w:rsidRPr="00C94042">
              <w:rPr>
                <w:rFonts w:ascii="Times New Roman" w:hAnsi="Times New Roman"/>
                <w:color w:val="333333"/>
                <w:lang w:eastAsia="en-US"/>
              </w:rPr>
              <w:t xml:space="preserve"> [online]. [Bratislava], 2016-04-14. ISSN 1339-2379. Dostupné z: </w:t>
            </w:r>
            <w:hyperlink r:id="rId194" w:history="1">
              <w:r w:rsidRPr="00C94042">
                <w:rPr>
                  <w:rFonts w:ascii="Times New Roman" w:eastAsiaTheme="majorEastAsia" w:hAnsi="Times New Roman"/>
                  <w:color w:val="0000FF"/>
                  <w:u w:val="single"/>
                  <w:lang w:eastAsia="en-US"/>
                </w:rPr>
                <w:t>http://szspektrum.eu/casopis</w:t>
              </w:r>
            </w:hyperlink>
            <w:r w:rsidRPr="00C94042">
              <w:rPr>
                <w:rFonts w:ascii="Times New Roman" w:eastAsiaTheme="majorEastAsia" w:hAnsi="Times New Roman"/>
                <w:color w:val="0000FF"/>
                <w:u w:val="single"/>
                <w:lang w:eastAsia="en-US"/>
              </w:rPr>
              <w:t>.</w:t>
            </w:r>
          </w:p>
          <w:p w14:paraId="4D58CD54" w14:textId="77777777" w:rsidR="00C94042" w:rsidRPr="00C94042" w:rsidRDefault="00C94042" w:rsidP="00C94042">
            <w:pPr>
              <w:jc w:val="both"/>
              <w:rPr>
                <w:rFonts w:ascii="Times New Roman" w:hAnsi="Times New Roman"/>
                <w:color w:val="333333"/>
                <w:lang w:eastAsia="en-US"/>
              </w:rPr>
            </w:pPr>
            <w:r w:rsidRPr="00C94042">
              <w:rPr>
                <w:rFonts w:ascii="Times New Roman" w:hAnsi="Times New Roman"/>
                <w:color w:val="333333"/>
                <w:lang w:eastAsia="en-US"/>
              </w:rPr>
              <w:t xml:space="preserve">PALA, M., VEREŠOVÁ, J., </w:t>
            </w:r>
            <w:r w:rsidRPr="00C94042">
              <w:rPr>
                <w:rFonts w:ascii="Times New Roman" w:hAnsi="Times New Roman"/>
                <w:b/>
                <w:color w:val="333333"/>
                <w:lang w:eastAsia="en-US"/>
              </w:rPr>
              <w:t>KUBICOVÁ, M</w:t>
            </w:r>
            <w:r w:rsidRPr="00C94042">
              <w:rPr>
                <w:rFonts w:ascii="Times New Roman" w:hAnsi="Times New Roman"/>
                <w:color w:val="333333"/>
                <w:lang w:eastAsia="en-US"/>
              </w:rPr>
              <w:t xml:space="preserve">. Klíčové vlastnosti a dovednosti kvalitních zaměstnanců v zařízení sociálních služeb. In: </w:t>
            </w:r>
            <w:r w:rsidRPr="00C94042">
              <w:rPr>
                <w:rFonts w:ascii="Times New Roman" w:hAnsi="Times New Roman"/>
                <w:i/>
                <w:iCs/>
                <w:color w:val="333333"/>
                <w:lang w:eastAsia="en-US"/>
              </w:rPr>
              <w:t>Nové trendy v súčasnej sociálnej práci</w:t>
            </w:r>
            <w:r w:rsidRPr="00C94042">
              <w:rPr>
                <w:rFonts w:ascii="Times New Roman" w:hAnsi="Times New Roman"/>
                <w:color w:val="333333"/>
                <w:lang w:eastAsia="en-US"/>
              </w:rPr>
              <w:t xml:space="preserve">. Prešov: Vysoká škola zdravotníctva a sociálnej práce sv. Alžbety, 2015. ISBN 978-80-98464-30-2. </w:t>
            </w:r>
          </w:p>
          <w:p w14:paraId="62C9F1BF" w14:textId="77777777" w:rsidR="00C94042" w:rsidRPr="00C94042" w:rsidRDefault="00C94042" w:rsidP="00C94042">
            <w:pPr>
              <w:jc w:val="both"/>
              <w:rPr>
                <w:rFonts w:ascii="Times New Roman" w:hAnsi="Times New Roman"/>
                <w:color w:val="333333"/>
                <w:lang w:eastAsia="en-US"/>
              </w:rPr>
            </w:pPr>
            <w:r w:rsidRPr="00C94042">
              <w:rPr>
                <w:rFonts w:ascii="Times New Roman" w:hAnsi="Times New Roman"/>
                <w:color w:val="333333"/>
                <w:lang w:eastAsia="en-US"/>
              </w:rPr>
              <w:t>PITOUROVÁ, N., VEREŠOVÁ, J.</w:t>
            </w:r>
            <w:r w:rsidRPr="00C94042">
              <w:rPr>
                <w:rFonts w:ascii="Times New Roman" w:hAnsi="Times New Roman"/>
                <w:b/>
                <w:color w:val="333333"/>
                <w:lang w:eastAsia="en-US"/>
              </w:rPr>
              <w:t>, KUBICOVÁ, M.</w:t>
            </w:r>
            <w:r w:rsidRPr="00C94042">
              <w:rPr>
                <w:rFonts w:ascii="Times New Roman" w:hAnsi="Times New Roman"/>
                <w:color w:val="333333"/>
                <w:lang w:eastAsia="en-US"/>
              </w:rPr>
              <w:t xml:space="preserve"> Ošetřovatelská péče u pacienta s roztroušenou sklerózou. In: </w:t>
            </w:r>
            <w:r w:rsidRPr="00C94042">
              <w:rPr>
                <w:rFonts w:ascii="Times New Roman" w:hAnsi="Times New Roman"/>
                <w:i/>
                <w:iCs/>
                <w:color w:val="333333"/>
                <w:lang w:eastAsia="en-US"/>
              </w:rPr>
              <w:t>Nové trendy v súčasnom zdravotníctve</w:t>
            </w:r>
            <w:r w:rsidRPr="00C94042">
              <w:rPr>
                <w:rFonts w:ascii="Times New Roman" w:hAnsi="Times New Roman"/>
                <w:color w:val="333333"/>
                <w:lang w:eastAsia="en-US"/>
              </w:rPr>
              <w:t>. Prešov: Vysoká škola zdravotníctva a sociálnej práce sv. Alžbety, 2015. ISBN 978-80-89464-29-6.</w:t>
            </w:r>
          </w:p>
          <w:p w14:paraId="784C0B3E" w14:textId="77777777" w:rsidR="00C94042" w:rsidRPr="00C94042" w:rsidRDefault="00C94042" w:rsidP="00C94042">
            <w:pPr>
              <w:jc w:val="both"/>
              <w:rPr>
                <w:rFonts w:ascii="Times New Roman" w:hAnsi="Times New Roman"/>
                <w:color w:val="333333"/>
                <w:lang w:eastAsia="en-US"/>
              </w:rPr>
            </w:pPr>
          </w:p>
          <w:p w14:paraId="18584814" w14:textId="77777777" w:rsidR="00C94042" w:rsidRPr="00C94042" w:rsidRDefault="00C94042" w:rsidP="00C94042">
            <w:pPr>
              <w:jc w:val="both"/>
              <w:rPr>
                <w:rFonts w:ascii="Times New Roman" w:hAnsi="Times New Roman"/>
                <w:u w:val="single"/>
                <w:lang w:eastAsia="en-US"/>
              </w:rPr>
            </w:pPr>
            <w:r w:rsidRPr="00C94042">
              <w:rPr>
                <w:rFonts w:ascii="Times New Roman" w:hAnsi="Times New Roman"/>
                <w:u w:val="single"/>
                <w:lang w:eastAsia="en-US"/>
              </w:rPr>
              <w:t>Další tvůrčí činnost (včetně projektů)</w:t>
            </w:r>
          </w:p>
          <w:p w14:paraId="0DD1F92A" w14:textId="77777777" w:rsidR="00C94042" w:rsidRPr="00C94042" w:rsidRDefault="00C94042" w:rsidP="00C94042">
            <w:pPr>
              <w:widowControl w:val="0"/>
              <w:tabs>
                <w:tab w:val="left" w:pos="360"/>
              </w:tabs>
              <w:suppressAutoHyphens/>
              <w:jc w:val="both"/>
              <w:rPr>
                <w:rFonts w:ascii="Times New Roman" w:hAnsi="Times New Roman"/>
                <w:lang w:eastAsia="en-US"/>
              </w:rPr>
            </w:pPr>
            <w:r w:rsidRPr="00C94042">
              <w:rPr>
                <w:rFonts w:ascii="Times New Roman" w:hAnsi="Times New Roman"/>
                <w:lang w:eastAsia="en-US"/>
              </w:rPr>
              <w:t xml:space="preserve">Odborný garant pro studijní oporu - Etika v projektu „Inovace studijního programu Ošetřovatelství a Specializace ve zdravotnictví, “ r. č. CZ.1.07/2.2.00/28.0004. </w:t>
            </w:r>
          </w:p>
          <w:p w14:paraId="4B508830" w14:textId="77777777" w:rsidR="00C94042" w:rsidRPr="00C94042" w:rsidRDefault="00C94042" w:rsidP="00C94042">
            <w:pPr>
              <w:widowControl w:val="0"/>
              <w:tabs>
                <w:tab w:val="left" w:pos="360"/>
              </w:tabs>
              <w:suppressAutoHyphens/>
              <w:jc w:val="both"/>
              <w:rPr>
                <w:rFonts w:ascii="Times New Roman" w:hAnsi="Times New Roman"/>
                <w:lang w:eastAsia="en-US"/>
              </w:rPr>
            </w:pPr>
            <w:r w:rsidRPr="00C94042">
              <w:rPr>
                <w:rFonts w:ascii="Times New Roman" w:hAnsi="Times New Roman"/>
                <w:lang w:eastAsia="en-US"/>
              </w:rPr>
              <w:t xml:space="preserve">Odborný garant v projektu OPPA, r. č. CZ.2.17/3.1.00/36048, název projektu Modernizace obsahu a struktury vzdělávání v odborných ošetřovatelských předmětech. </w:t>
            </w:r>
          </w:p>
          <w:p w14:paraId="6B8581A9" w14:textId="77777777" w:rsidR="00C94042" w:rsidRPr="00C94042" w:rsidRDefault="00C94042" w:rsidP="00C94042">
            <w:pPr>
              <w:widowControl w:val="0"/>
              <w:tabs>
                <w:tab w:val="left" w:pos="360"/>
              </w:tabs>
              <w:suppressAutoHyphens/>
              <w:jc w:val="both"/>
              <w:rPr>
                <w:rFonts w:ascii="Times New Roman" w:hAnsi="Times New Roman"/>
                <w:lang w:eastAsia="en-US"/>
              </w:rPr>
            </w:pPr>
            <w:r w:rsidRPr="00C94042">
              <w:rPr>
                <w:rFonts w:ascii="Times New Roman" w:hAnsi="Times New Roman"/>
                <w:lang w:eastAsia="en-US"/>
              </w:rPr>
              <w:t>Odborný posuzovatel v projektu OPPA, r. č. CZ.2.17/3.1.00/36048, název projektu Modernizace obsahu a struktury vzdělávání v odborných ošetřovatelských předmětech.</w:t>
            </w:r>
          </w:p>
          <w:p w14:paraId="7BCC23A2" w14:textId="77777777" w:rsidR="00C94042" w:rsidRPr="00C94042" w:rsidRDefault="00C94042" w:rsidP="00C94042">
            <w:pPr>
              <w:widowControl w:val="0"/>
              <w:tabs>
                <w:tab w:val="left" w:pos="360"/>
              </w:tabs>
              <w:suppressAutoHyphens/>
              <w:jc w:val="both"/>
              <w:rPr>
                <w:rFonts w:ascii="Times New Roman" w:hAnsi="Times New Roman"/>
                <w:lang w:eastAsia="en-US"/>
              </w:rPr>
            </w:pPr>
          </w:p>
        </w:tc>
      </w:tr>
      <w:tr w:rsidR="00C94042" w:rsidRPr="00C94042" w14:paraId="233A372A" w14:textId="77777777" w:rsidTr="00F43823">
        <w:trPr>
          <w:trHeight w:val="218"/>
        </w:trPr>
        <w:tc>
          <w:tcPr>
            <w:tcW w:w="9859" w:type="dxa"/>
            <w:gridSpan w:val="15"/>
            <w:tcBorders>
              <w:top w:val="single" w:sz="4" w:space="0" w:color="auto"/>
              <w:left w:val="single" w:sz="4" w:space="0" w:color="auto"/>
              <w:bottom w:val="single" w:sz="4" w:space="0" w:color="auto"/>
              <w:right w:val="single" w:sz="4" w:space="0" w:color="auto"/>
            </w:tcBorders>
            <w:shd w:val="clear" w:color="auto" w:fill="F7CAAC"/>
            <w:hideMark/>
          </w:tcPr>
          <w:p w14:paraId="029EDABD" w14:textId="65EFA7BC" w:rsidR="00C94042" w:rsidRPr="00C94042" w:rsidRDefault="00C94042" w:rsidP="00C94042">
            <w:pPr>
              <w:jc w:val="both"/>
              <w:rPr>
                <w:rFonts w:ascii="Times New Roman" w:hAnsi="Times New Roman"/>
                <w:b/>
                <w:lang w:eastAsia="en-US"/>
              </w:rPr>
            </w:pPr>
            <w:r w:rsidRPr="00C94042">
              <w:rPr>
                <w:rFonts w:ascii="Times New Roman" w:hAnsi="Times New Roman"/>
                <w:b/>
                <w:lang w:eastAsia="en-US"/>
              </w:rPr>
              <w:t>Působení v</w:t>
            </w:r>
            <w:r w:rsidR="00701D68">
              <w:rPr>
                <w:rFonts w:ascii="Times New Roman" w:hAnsi="Times New Roman"/>
                <w:b/>
                <w:lang w:eastAsia="en-US"/>
              </w:rPr>
              <w:t> </w:t>
            </w:r>
            <w:r w:rsidRPr="00C94042">
              <w:rPr>
                <w:rFonts w:ascii="Times New Roman" w:hAnsi="Times New Roman"/>
                <w:b/>
                <w:lang w:eastAsia="en-US"/>
              </w:rPr>
              <w:t>zahraničí</w:t>
            </w:r>
          </w:p>
        </w:tc>
      </w:tr>
      <w:tr w:rsidR="00C94042" w:rsidRPr="00C94042" w14:paraId="71862DC7" w14:textId="77777777" w:rsidTr="00F43823">
        <w:trPr>
          <w:trHeight w:val="328"/>
        </w:trPr>
        <w:tc>
          <w:tcPr>
            <w:tcW w:w="9859" w:type="dxa"/>
            <w:gridSpan w:val="15"/>
            <w:tcBorders>
              <w:top w:val="single" w:sz="4" w:space="0" w:color="auto"/>
              <w:left w:val="single" w:sz="4" w:space="0" w:color="auto"/>
              <w:bottom w:val="single" w:sz="4" w:space="0" w:color="auto"/>
              <w:right w:val="single" w:sz="4" w:space="0" w:color="auto"/>
            </w:tcBorders>
            <w:hideMark/>
          </w:tcPr>
          <w:p w14:paraId="0B630A13" w14:textId="77777777" w:rsidR="00C94042" w:rsidRPr="00C94042" w:rsidRDefault="00C94042" w:rsidP="00C94042">
            <w:pPr>
              <w:jc w:val="both"/>
              <w:rPr>
                <w:rFonts w:ascii="Times New Roman" w:hAnsi="Times New Roman"/>
                <w:noProof/>
                <w:lang w:eastAsia="en-US"/>
              </w:rPr>
            </w:pPr>
            <w:r w:rsidRPr="00C94042">
              <w:rPr>
                <w:rFonts w:ascii="Times New Roman" w:hAnsi="Times New Roman"/>
                <w:noProof/>
                <w:lang w:eastAsia="en-US"/>
              </w:rPr>
              <w:t>//</w:t>
            </w:r>
          </w:p>
        </w:tc>
      </w:tr>
      <w:tr w:rsidR="00C94042" w:rsidRPr="00C94042" w14:paraId="6AF8A9F5" w14:textId="77777777" w:rsidTr="00F43823">
        <w:trPr>
          <w:cantSplit/>
          <w:trHeight w:val="232"/>
        </w:trPr>
        <w:tc>
          <w:tcPr>
            <w:tcW w:w="2518" w:type="dxa"/>
            <w:tcBorders>
              <w:top w:val="single" w:sz="4" w:space="0" w:color="auto"/>
              <w:left w:val="single" w:sz="4" w:space="0" w:color="auto"/>
              <w:bottom w:val="single" w:sz="4" w:space="0" w:color="auto"/>
              <w:right w:val="single" w:sz="4" w:space="0" w:color="auto"/>
            </w:tcBorders>
            <w:shd w:val="clear" w:color="auto" w:fill="F7CAAC"/>
            <w:hideMark/>
          </w:tcPr>
          <w:p w14:paraId="439711F2" w14:textId="77777777" w:rsidR="00C94042" w:rsidRPr="00C94042" w:rsidRDefault="00C94042" w:rsidP="00C94042">
            <w:pPr>
              <w:jc w:val="both"/>
              <w:rPr>
                <w:rFonts w:ascii="Times New Roman" w:hAnsi="Times New Roman"/>
                <w:b/>
                <w:lang w:eastAsia="en-US"/>
              </w:rPr>
            </w:pPr>
            <w:r w:rsidRPr="00C94042">
              <w:rPr>
                <w:rFonts w:ascii="Times New Roman" w:hAnsi="Times New Roman"/>
                <w:b/>
                <w:lang w:eastAsia="en-US"/>
              </w:rPr>
              <w:t xml:space="preserve">Podpis </w:t>
            </w:r>
          </w:p>
        </w:tc>
        <w:tc>
          <w:tcPr>
            <w:tcW w:w="4536" w:type="dxa"/>
            <w:gridSpan w:val="8"/>
            <w:tcBorders>
              <w:top w:val="single" w:sz="4" w:space="0" w:color="auto"/>
              <w:left w:val="single" w:sz="4" w:space="0" w:color="auto"/>
              <w:bottom w:val="single" w:sz="4" w:space="0" w:color="auto"/>
              <w:right w:val="single" w:sz="4" w:space="0" w:color="auto"/>
            </w:tcBorders>
            <w:hideMark/>
          </w:tcPr>
          <w:p w14:paraId="15984510"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Miroslava Kubicová, v. r.</w:t>
            </w:r>
          </w:p>
        </w:tc>
        <w:tc>
          <w:tcPr>
            <w:tcW w:w="78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D9E299E" w14:textId="77777777" w:rsidR="00C94042" w:rsidRPr="00C94042" w:rsidRDefault="00C94042" w:rsidP="00C94042">
            <w:pPr>
              <w:jc w:val="both"/>
              <w:rPr>
                <w:rFonts w:ascii="Times New Roman" w:hAnsi="Times New Roman"/>
                <w:lang w:eastAsia="en-US"/>
              </w:rPr>
            </w:pPr>
            <w:r w:rsidRPr="00C94042">
              <w:rPr>
                <w:rFonts w:ascii="Times New Roman" w:hAnsi="Times New Roman"/>
                <w:b/>
                <w:lang w:eastAsia="en-US"/>
              </w:rPr>
              <w:t>datum</w:t>
            </w:r>
          </w:p>
        </w:tc>
        <w:tc>
          <w:tcPr>
            <w:tcW w:w="2019" w:type="dxa"/>
            <w:gridSpan w:val="4"/>
            <w:tcBorders>
              <w:top w:val="single" w:sz="4" w:space="0" w:color="auto"/>
              <w:left w:val="single" w:sz="4" w:space="0" w:color="auto"/>
              <w:bottom w:val="single" w:sz="4" w:space="0" w:color="auto"/>
              <w:right w:val="single" w:sz="4" w:space="0" w:color="auto"/>
            </w:tcBorders>
          </w:tcPr>
          <w:p w14:paraId="07AF4BB9"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25. 10. 2022</w:t>
            </w:r>
          </w:p>
        </w:tc>
      </w:tr>
    </w:tbl>
    <w:p w14:paraId="609D0D38"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041108DF"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248" w:type="dxa"/>
        <w:tblInd w:w="-42"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426"/>
        <w:gridCol w:w="177"/>
        <w:gridCol w:w="142"/>
        <w:gridCol w:w="408"/>
        <w:gridCol w:w="159"/>
        <w:gridCol w:w="1557"/>
        <w:gridCol w:w="410"/>
        <w:gridCol w:w="15"/>
        <w:gridCol w:w="694"/>
        <w:gridCol w:w="15"/>
        <w:gridCol w:w="850"/>
        <w:gridCol w:w="37"/>
        <w:gridCol w:w="657"/>
        <w:gridCol w:w="93"/>
        <w:gridCol w:w="68"/>
        <w:gridCol w:w="709"/>
        <w:gridCol w:w="831"/>
      </w:tblGrid>
      <w:tr w:rsidR="00C94042" w:rsidRPr="002D0566" w14:paraId="0D9EF1FA" w14:textId="77777777" w:rsidTr="00F43823">
        <w:trPr>
          <w:trHeight w:hRule="exact" w:val="318"/>
        </w:trPr>
        <w:tc>
          <w:tcPr>
            <w:tcW w:w="9248" w:type="dxa"/>
            <w:gridSpan w:val="17"/>
            <w:tcBorders>
              <w:top w:val="single" w:sz="6" w:space="0" w:color="auto"/>
              <w:left w:val="single" w:sz="6" w:space="0" w:color="auto"/>
              <w:bottom w:val="double" w:sz="4" w:space="0" w:color="auto"/>
              <w:right w:val="single" w:sz="6" w:space="0" w:color="auto"/>
            </w:tcBorders>
            <w:shd w:val="clear" w:color="auto" w:fill="BDD6EE"/>
            <w:hideMark/>
          </w:tcPr>
          <w:p w14:paraId="1C8DF93A" w14:textId="77777777" w:rsidR="00C94042" w:rsidRPr="002D0566" w:rsidRDefault="00C94042" w:rsidP="00C94042">
            <w:pPr>
              <w:jc w:val="both"/>
              <w:textAlignment w:val="baseline"/>
              <w:rPr>
                <w:rFonts w:ascii="Times New Roman" w:eastAsiaTheme="minorHAnsi" w:hAnsi="Times New Roman"/>
                <w:sz w:val="28"/>
                <w:szCs w:val="28"/>
                <w:lang w:eastAsia="en-US"/>
              </w:rPr>
            </w:pPr>
            <w:r w:rsidRPr="002D0566">
              <w:rPr>
                <w:rFonts w:ascii="Times New Roman" w:eastAsiaTheme="minorHAnsi" w:hAnsi="Times New Roman"/>
                <w:b/>
                <w:bCs/>
                <w:sz w:val="28"/>
                <w:szCs w:val="28"/>
                <w:lang w:eastAsia="en-US"/>
              </w:rPr>
              <w:t>C – I – Personální zabezpečení</w:t>
            </w:r>
            <w:r w:rsidRPr="002D0566">
              <w:rPr>
                <w:rFonts w:ascii="Times New Roman" w:eastAsiaTheme="minorHAnsi" w:hAnsi="Times New Roman"/>
                <w:sz w:val="28"/>
                <w:szCs w:val="28"/>
                <w:lang w:eastAsia="en-US"/>
              </w:rPr>
              <w:t> </w:t>
            </w:r>
          </w:p>
        </w:tc>
      </w:tr>
      <w:tr w:rsidR="00C94042" w:rsidRPr="00C94042" w14:paraId="45CEFD70" w14:textId="77777777" w:rsidTr="00F43823">
        <w:tc>
          <w:tcPr>
            <w:tcW w:w="2603"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25B5B75F"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Vysoká škola</w:t>
            </w:r>
            <w:r w:rsidRPr="00C94042">
              <w:rPr>
                <w:rFonts w:ascii="Times New Roman" w:eastAsiaTheme="minorHAnsi" w:hAnsi="Times New Roman"/>
                <w:lang w:eastAsia="en-US"/>
              </w:rPr>
              <w:t> </w:t>
            </w:r>
          </w:p>
        </w:tc>
        <w:tc>
          <w:tcPr>
            <w:tcW w:w="6645" w:type="dxa"/>
            <w:gridSpan w:val="15"/>
            <w:tcBorders>
              <w:top w:val="double" w:sz="4" w:space="0" w:color="auto"/>
              <w:left w:val="nil"/>
              <w:bottom w:val="single" w:sz="6" w:space="0" w:color="auto"/>
              <w:right w:val="single" w:sz="6" w:space="0" w:color="auto"/>
            </w:tcBorders>
            <w:shd w:val="clear" w:color="auto" w:fill="auto"/>
            <w:hideMark/>
          </w:tcPr>
          <w:p w14:paraId="47489027"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Univerzita Tomáše Bati ve Zlíně </w:t>
            </w:r>
          </w:p>
        </w:tc>
      </w:tr>
      <w:tr w:rsidR="00C94042" w:rsidRPr="00C94042" w14:paraId="6340B945" w14:textId="77777777" w:rsidTr="00F43823">
        <w:tc>
          <w:tcPr>
            <w:tcW w:w="2603" w:type="dxa"/>
            <w:gridSpan w:val="2"/>
            <w:tcBorders>
              <w:top w:val="nil"/>
              <w:left w:val="single" w:sz="6" w:space="0" w:color="auto"/>
              <w:bottom w:val="single" w:sz="6" w:space="0" w:color="auto"/>
              <w:right w:val="single" w:sz="6" w:space="0" w:color="auto"/>
            </w:tcBorders>
            <w:shd w:val="clear" w:color="auto" w:fill="F7CAAC"/>
            <w:hideMark/>
          </w:tcPr>
          <w:p w14:paraId="30DD804A"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Součást vysoké školy</w:t>
            </w:r>
            <w:r w:rsidRPr="00C94042">
              <w:rPr>
                <w:rFonts w:ascii="Times New Roman" w:eastAsiaTheme="minorHAnsi" w:hAnsi="Times New Roman"/>
                <w:lang w:eastAsia="en-US"/>
              </w:rPr>
              <w:t> </w:t>
            </w:r>
          </w:p>
        </w:tc>
        <w:tc>
          <w:tcPr>
            <w:tcW w:w="6645" w:type="dxa"/>
            <w:gridSpan w:val="15"/>
            <w:tcBorders>
              <w:top w:val="nil"/>
              <w:left w:val="nil"/>
              <w:bottom w:val="single" w:sz="6" w:space="0" w:color="auto"/>
              <w:right w:val="single" w:sz="6" w:space="0" w:color="auto"/>
            </w:tcBorders>
            <w:shd w:val="clear" w:color="auto" w:fill="auto"/>
            <w:hideMark/>
          </w:tcPr>
          <w:p w14:paraId="3C8F5F1D"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Fakulta humanitních studií  </w:t>
            </w:r>
          </w:p>
        </w:tc>
      </w:tr>
      <w:tr w:rsidR="00C94042" w:rsidRPr="00C94042" w14:paraId="7DC41104" w14:textId="77777777" w:rsidTr="00F43823">
        <w:tc>
          <w:tcPr>
            <w:tcW w:w="2603" w:type="dxa"/>
            <w:gridSpan w:val="2"/>
            <w:tcBorders>
              <w:top w:val="nil"/>
              <w:left w:val="single" w:sz="6" w:space="0" w:color="auto"/>
              <w:bottom w:val="single" w:sz="6" w:space="0" w:color="auto"/>
              <w:right w:val="single" w:sz="6" w:space="0" w:color="auto"/>
            </w:tcBorders>
            <w:shd w:val="clear" w:color="auto" w:fill="F7CAAC"/>
            <w:hideMark/>
          </w:tcPr>
          <w:p w14:paraId="45106ED2"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Název studijního programu</w:t>
            </w:r>
            <w:r w:rsidRPr="00C94042">
              <w:rPr>
                <w:rFonts w:ascii="Times New Roman" w:eastAsiaTheme="minorHAnsi" w:hAnsi="Times New Roman"/>
                <w:lang w:eastAsia="en-US"/>
              </w:rPr>
              <w:t> </w:t>
            </w:r>
          </w:p>
        </w:tc>
        <w:tc>
          <w:tcPr>
            <w:tcW w:w="6645" w:type="dxa"/>
            <w:gridSpan w:val="15"/>
            <w:tcBorders>
              <w:top w:val="nil"/>
              <w:left w:val="nil"/>
              <w:bottom w:val="single" w:sz="6" w:space="0" w:color="auto"/>
              <w:right w:val="single" w:sz="6" w:space="0" w:color="auto"/>
            </w:tcBorders>
            <w:shd w:val="clear" w:color="auto" w:fill="auto"/>
            <w:hideMark/>
          </w:tcPr>
          <w:p w14:paraId="22785791"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Domácí péče a hospicová péče</w:t>
            </w:r>
          </w:p>
        </w:tc>
      </w:tr>
      <w:tr w:rsidR="00C94042" w:rsidRPr="00C94042" w14:paraId="1750D37E" w14:textId="77777777" w:rsidTr="00F43823">
        <w:trPr>
          <w:trHeight w:hRule="exact" w:val="284"/>
        </w:trPr>
        <w:tc>
          <w:tcPr>
            <w:tcW w:w="2603" w:type="dxa"/>
            <w:gridSpan w:val="2"/>
            <w:tcBorders>
              <w:top w:val="nil"/>
              <w:left w:val="single" w:sz="6" w:space="0" w:color="auto"/>
              <w:bottom w:val="single" w:sz="6" w:space="0" w:color="auto"/>
              <w:right w:val="single" w:sz="6" w:space="0" w:color="auto"/>
            </w:tcBorders>
            <w:shd w:val="clear" w:color="auto" w:fill="F7CAAC"/>
            <w:hideMark/>
          </w:tcPr>
          <w:p w14:paraId="65CDC142"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Jméno a příjmení</w:t>
            </w:r>
            <w:r w:rsidRPr="00C94042">
              <w:rPr>
                <w:rFonts w:ascii="Times New Roman" w:eastAsiaTheme="minorHAnsi" w:hAnsi="Times New Roman"/>
                <w:lang w:eastAsia="en-US"/>
              </w:rPr>
              <w:t> </w:t>
            </w:r>
          </w:p>
        </w:tc>
        <w:tc>
          <w:tcPr>
            <w:tcW w:w="4287" w:type="dxa"/>
            <w:gridSpan w:val="10"/>
            <w:tcBorders>
              <w:top w:val="nil"/>
              <w:left w:val="nil"/>
              <w:bottom w:val="single" w:sz="6" w:space="0" w:color="auto"/>
              <w:right w:val="single" w:sz="6" w:space="0" w:color="auto"/>
            </w:tcBorders>
            <w:shd w:val="clear" w:color="auto" w:fill="auto"/>
            <w:hideMark/>
          </w:tcPr>
          <w:p w14:paraId="217BF617"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PAVLA KUDLOVÁ</w:t>
            </w:r>
          </w:p>
        </w:tc>
        <w:tc>
          <w:tcPr>
            <w:tcW w:w="750" w:type="dxa"/>
            <w:gridSpan w:val="2"/>
            <w:tcBorders>
              <w:top w:val="nil"/>
              <w:left w:val="nil"/>
              <w:bottom w:val="single" w:sz="6" w:space="0" w:color="auto"/>
              <w:right w:val="single" w:sz="6" w:space="0" w:color="auto"/>
            </w:tcBorders>
            <w:shd w:val="clear" w:color="auto" w:fill="F7CAAC"/>
            <w:hideMark/>
          </w:tcPr>
          <w:p w14:paraId="2B9CA686"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Tituly</w:t>
            </w:r>
            <w:r w:rsidRPr="00C94042">
              <w:rPr>
                <w:rFonts w:ascii="Times New Roman" w:eastAsiaTheme="minorHAnsi" w:hAnsi="Times New Roman"/>
                <w:lang w:eastAsia="en-US"/>
              </w:rPr>
              <w:t> </w:t>
            </w:r>
          </w:p>
        </w:tc>
        <w:tc>
          <w:tcPr>
            <w:tcW w:w="1608" w:type="dxa"/>
            <w:gridSpan w:val="3"/>
            <w:tcBorders>
              <w:top w:val="nil"/>
              <w:left w:val="nil"/>
              <w:bottom w:val="single" w:sz="6" w:space="0" w:color="auto"/>
              <w:right w:val="single" w:sz="6" w:space="0" w:color="auto"/>
            </w:tcBorders>
            <w:shd w:val="clear" w:color="auto" w:fill="auto"/>
            <w:hideMark/>
          </w:tcPr>
          <w:p w14:paraId="33AD382D"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PhDr., PhD. </w:t>
            </w:r>
          </w:p>
        </w:tc>
      </w:tr>
      <w:tr w:rsidR="00C94042" w:rsidRPr="00C94042" w14:paraId="2637FA88" w14:textId="77777777" w:rsidTr="00F43823">
        <w:trPr>
          <w:trHeight w:hRule="exact" w:val="284"/>
        </w:trPr>
        <w:tc>
          <w:tcPr>
            <w:tcW w:w="2603" w:type="dxa"/>
            <w:gridSpan w:val="2"/>
            <w:tcBorders>
              <w:top w:val="nil"/>
              <w:left w:val="single" w:sz="6" w:space="0" w:color="auto"/>
              <w:bottom w:val="single" w:sz="6" w:space="0" w:color="auto"/>
              <w:right w:val="single" w:sz="6" w:space="0" w:color="auto"/>
            </w:tcBorders>
            <w:shd w:val="clear" w:color="auto" w:fill="F7CAAC"/>
            <w:hideMark/>
          </w:tcPr>
          <w:p w14:paraId="12CE44A5"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Rok narození</w:t>
            </w:r>
            <w:r w:rsidRPr="00C94042">
              <w:rPr>
                <w:rFonts w:ascii="Times New Roman" w:eastAsiaTheme="minorHAnsi" w:hAnsi="Times New Roman"/>
                <w:lang w:eastAsia="en-US"/>
              </w:rPr>
              <w:t> </w:t>
            </w:r>
          </w:p>
        </w:tc>
        <w:tc>
          <w:tcPr>
            <w:tcW w:w="709" w:type="dxa"/>
            <w:gridSpan w:val="3"/>
            <w:tcBorders>
              <w:top w:val="nil"/>
              <w:left w:val="nil"/>
              <w:bottom w:val="single" w:sz="6" w:space="0" w:color="auto"/>
              <w:right w:val="single" w:sz="6" w:space="0" w:color="auto"/>
            </w:tcBorders>
            <w:shd w:val="clear" w:color="auto" w:fill="auto"/>
            <w:hideMark/>
          </w:tcPr>
          <w:p w14:paraId="0E2C2671"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1973 </w:t>
            </w:r>
          </w:p>
        </w:tc>
        <w:tc>
          <w:tcPr>
            <w:tcW w:w="1982" w:type="dxa"/>
            <w:gridSpan w:val="3"/>
            <w:tcBorders>
              <w:top w:val="nil"/>
              <w:left w:val="nil"/>
              <w:bottom w:val="single" w:sz="6" w:space="0" w:color="auto"/>
              <w:right w:val="single" w:sz="6" w:space="0" w:color="auto"/>
            </w:tcBorders>
            <w:shd w:val="clear" w:color="auto" w:fill="F7CAAC"/>
            <w:hideMark/>
          </w:tcPr>
          <w:p w14:paraId="4ECB6EE1"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typ vztahu k VŠ</w:t>
            </w:r>
            <w:r w:rsidRPr="00C94042">
              <w:rPr>
                <w:rFonts w:ascii="Times New Roman" w:eastAsiaTheme="minorHAnsi" w:hAnsi="Times New Roman"/>
                <w:lang w:eastAsia="en-US"/>
              </w:rPr>
              <w:t> </w:t>
            </w:r>
          </w:p>
        </w:tc>
        <w:tc>
          <w:tcPr>
            <w:tcW w:w="709" w:type="dxa"/>
            <w:gridSpan w:val="2"/>
            <w:tcBorders>
              <w:top w:val="nil"/>
              <w:left w:val="nil"/>
              <w:bottom w:val="single" w:sz="6" w:space="0" w:color="auto"/>
              <w:right w:val="single" w:sz="6" w:space="0" w:color="auto"/>
            </w:tcBorders>
            <w:shd w:val="clear" w:color="auto" w:fill="auto"/>
            <w:hideMark/>
          </w:tcPr>
          <w:p w14:paraId="6D697F8F"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PP </w:t>
            </w:r>
          </w:p>
        </w:tc>
        <w:tc>
          <w:tcPr>
            <w:tcW w:w="887" w:type="dxa"/>
            <w:gridSpan w:val="2"/>
            <w:tcBorders>
              <w:top w:val="nil"/>
              <w:left w:val="nil"/>
              <w:bottom w:val="single" w:sz="6" w:space="0" w:color="auto"/>
              <w:right w:val="single" w:sz="6" w:space="0" w:color="auto"/>
            </w:tcBorders>
            <w:shd w:val="clear" w:color="auto" w:fill="F7CAAC"/>
            <w:hideMark/>
          </w:tcPr>
          <w:p w14:paraId="034F7848"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rozsah</w:t>
            </w:r>
            <w:r w:rsidRPr="00C94042">
              <w:rPr>
                <w:rFonts w:ascii="Times New Roman" w:eastAsiaTheme="minorHAnsi" w:hAnsi="Times New Roman"/>
                <w:lang w:eastAsia="en-US"/>
              </w:rPr>
              <w:t> </w:t>
            </w:r>
          </w:p>
        </w:tc>
        <w:tc>
          <w:tcPr>
            <w:tcW w:w="750" w:type="dxa"/>
            <w:gridSpan w:val="2"/>
            <w:tcBorders>
              <w:top w:val="nil"/>
              <w:left w:val="nil"/>
              <w:bottom w:val="single" w:sz="6" w:space="0" w:color="auto"/>
              <w:right w:val="single" w:sz="6" w:space="0" w:color="auto"/>
            </w:tcBorders>
            <w:shd w:val="clear" w:color="auto" w:fill="auto"/>
            <w:hideMark/>
          </w:tcPr>
          <w:p w14:paraId="1AC601DB"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40 hod. </w:t>
            </w:r>
          </w:p>
        </w:tc>
        <w:tc>
          <w:tcPr>
            <w:tcW w:w="777" w:type="dxa"/>
            <w:gridSpan w:val="2"/>
            <w:tcBorders>
              <w:top w:val="nil"/>
              <w:left w:val="nil"/>
              <w:bottom w:val="single" w:sz="6" w:space="0" w:color="auto"/>
              <w:right w:val="single" w:sz="6" w:space="0" w:color="auto"/>
            </w:tcBorders>
            <w:shd w:val="clear" w:color="auto" w:fill="F7CAAC"/>
            <w:hideMark/>
          </w:tcPr>
          <w:p w14:paraId="3941DBAB"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do kdy</w:t>
            </w:r>
            <w:r w:rsidRPr="00C94042">
              <w:rPr>
                <w:rFonts w:ascii="Times New Roman" w:eastAsiaTheme="minorHAnsi" w:hAnsi="Times New Roman"/>
                <w:lang w:eastAsia="en-US"/>
              </w:rPr>
              <w:t> </w:t>
            </w:r>
          </w:p>
        </w:tc>
        <w:tc>
          <w:tcPr>
            <w:tcW w:w="831" w:type="dxa"/>
            <w:tcBorders>
              <w:top w:val="nil"/>
              <w:left w:val="nil"/>
              <w:bottom w:val="single" w:sz="6" w:space="0" w:color="auto"/>
              <w:right w:val="single" w:sz="6" w:space="0" w:color="auto"/>
            </w:tcBorders>
            <w:shd w:val="clear" w:color="auto" w:fill="auto"/>
            <w:hideMark/>
          </w:tcPr>
          <w:p w14:paraId="2E9506F0"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N</w:t>
            </w:r>
          </w:p>
        </w:tc>
      </w:tr>
      <w:tr w:rsidR="00C94042" w:rsidRPr="00C94042" w14:paraId="4F0EBA98" w14:textId="77777777" w:rsidTr="00F43823">
        <w:trPr>
          <w:trHeight w:hRule="exact" w:val="284"/>
        </w:trPr>
        <w:tc>
          <w:tcPr>
            <w:tcW w:w="5294" w:type="dxa"/>
            <w:gridSpan w:val="8"/>
            <w:tcBorders>
              <w:top w:val="nil"/>
              <w:left w:val="single" w:sz="6" w:space="0" w:color="auto"/>
              <w:bottom w:val="single" w:sz="6" w:space="0" w:color="auto"/>
              <w:right w:val="single" w:sz="6" w:space="0" w:color="auto"/>
            </w:tcBorders>
            <w:shd w:val="clear" w:color="auto" w:fill="F7CAAC"/>
            <w:hideMark/>
          </w:tcPr>
          <w:p w14:paraId="4C9308F9"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Typ vztahu na součásti VŠ, která uskutečňuje st. program</w:t>
            </w:r>
            <w:r w:rsidRPr="00C94042">
              <w:rPr>
                <w:rFonts w:ascii="Times New Roman" w:eastAsiaTheme="minorHAnsi" w:hAnsi="Times New Roman"/>
                <w:lang w:eastAsia="en-US"/>
              </w:rPr>
              <w:t> </w:t>
            </w:r>
          </w:p>
        </w:tc>
        <w:tc>
          <w:tcPr>
            <w:tcW w:w="709" w:type="dxa"/>
            <w:gridSpan w:val="2"/>
            <w:tcBorders>
              <w:top w:val="nil"/>
              <w:left w:val="nil"/>
              <w:bottom w:val="single" w:sz="6" w:space="0" w:color="auto"/>
              <w:right w:val="single" w:sz="6" w:space="0" w:color="auto"/>
            </w:tcBorders>
            <w:shd w:val="clear" w:color="auto" w:fill="auto"/>
            <w:hideMark/>
          </w:tcPr>
          <w:p w14:paraId="3FCC22EE"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PP </w:t>
            </w:r>
          </w:p>
        </w:tc>
        <w:tc>
          <w:tcPr>
            <w:tcW w:w="887" w:type="dxa"/>
            <w:gridSpan w:val="2"/>
            <w:tcBorders>
              <w:top w:val="nil"/>
              <w:left w:val="nil"/>
              <w:bottom w:val="single" w:sz="6" w:space="0" w:color="auto"/>
              <w:right w:val="single" w:sz="6" w:space="0" w:color="auto"/>
            </w:tcBorders>
            <w:shd w:val="clear" w:color="auto" w:fill="F7CAAC"/>
            <w:hideMark/>
          </w:tcPr>
          <w:p w14:paraId="1564E293"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rozsah</w:t>
            </w:r>
            <w:r w:rsidRPr="00C94042">
              <w:rPr>
                <w:rFonts w:ascii="Times New Roman" w:eastAsiaTheme="minorHAnsi" w:hAnsi="Times New Roman"/>
                <w:lang w:eastAsia="en-US"/>
              </w:rPr>
              <w:t> </w:t>
            </w:r>
          </w:p>
        </w:tc>
        <w:tc>
          <w:tcPr>
            <w:tcW w:w="750" w:type="dxa"/>
            <w:gridSpan w:val="2"/>
            <w:tcBorders>
              <w:top w:val="nil"/>
              <w:left w:val="nil"/>
              <w:bottom w:val="single" w:sz="6" w:space="0" w:color="auto"/>
              <w:right w:val="single" w:sz="6" w:space="0" w:color="auto"/>
            </w:tcBorders>
            <w:shd w:val="clear" w:color="auto" w:fill="auto"/>
            <w:hideMark/>
          </w:tcPr>
          <w:p w14:paraId="5A54DA46"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40 hod. </w:t>
            </w:r>
          </w:p>
        </w:tc>
        <w:tc>
          <w:tcPr>
            <w:tcW w:w="777" w:type="dxa"/>
            <w:gridSpan w:val="2"/>
            <w:tcBorders>
              <w:top w:val="nil"/>
              <w:left w:val="nil"/>
              <w:bottom w:val="single" w:sz="6" w:space="0" w:color="auto"/>
              <w:right w:val="single" w:sz="6" w:space="0" w:color="auto"/>
            </w:tcBorders>
            <w:shd w:val="clear" w:color="auto" w:fill="F7CAAC"/>
            <w:hideMark/>
          </w:tcPr>
          <w:p w14:paraId="0446841A"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do kdy</w:t>
            </w:r>
            <w:r w:rsidRPr="00C94042">
              <w:rPr>
                <w:rFonts w:ascii="Times New Roman" w:eastAsiaTheme="minorHAnsi" w:hAnsi="Times New Roman"/>
                <w:lang w:eastAsia="en-US"/>
              </w:rPr>
              <w:t> </w:t>
            </w:r>
          </w:p>
        </w:tc>
        <w:tc>
          <w:tcPr>
            <w:tcW w:w="831" w:type="dxa"/>
            <w:tcBorders>
              <w:top w:val="nil"/>
              <w:left w:val="nil"/>
              <w:bottom w:val="single" w:sz="6" w:space="0" w:color="auto"/>
              <w:right w:val="single" w:sz="6" w:space="0" w:color="auto"/>
            </w:tcBorders>
            <w:shd w:val="clear" w:color="auto" w:fill="auto"/>
            <w:hideMark/>
          </w:tcPr>
          <w:p w14:paraId="204696AA"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N</w:t>
            </w:r>
          </w:p>
        </w:tc>
      </w:tr>
      <w:tr w:rsidR="00C94042" w:rsidRPr="00C94042" w14:paraId="067FCC55" w14:textId="77777777" w:rsidTr="00F43823">
        <w:trPr>
          <w:trHeight w:hRule="exact" w:val="284"/>
        </w:trPr>
        <w:tc>
          <w:tcPr>
            <w:tcW w:w="6003" w:type="dxa"/>
            <w:gridSpan w:val="10"/>
            <w:tcBorders>
              <w:top w:val="nil"/>
              <w:left w:val="single" w:sz="6" w:space="0" w:color="auto"/>
              <w:bottom w:val="single" w:sz="6" w:space="0" w:color="auto"/>
              <w:right w:val="single" w:sz="6" w:space="0" w:color="auto"/>
            </w:tcBorders>
            <w:shd w:val="clear" w:color="auto" w:fill="F7CAAC"/>
            <w:hideMark/>
          </w:tcPr>
          <w:p w14:paraId="031933F6"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Další současná působení jako akademický pracovník na jiných VŠ</w:t>
            </w:r>
            <w:r w:rsidRPr="00C94042">
              <w:rPr>
                <w:rFonts w:ascii="Times New Roman" w:eastAsiaTheme="minorHAnsi" w:hAnsi="Times New Roman"/>
                <w:lang w:eastAsia="en-US"/>
              </w:rPr>
              <w:t> </w:t>
            </w:r>
          </w:p>
        </w:tc>
        <w:tc>
          <w:tcPr>
            <w:tcW w:w="1637" w:type="dxa"/>
            <w:gridSpan w:val="4"/>
            <w:tcBorders>
              <w:top w:val="nil"/>
              <w:left w:val="nil"/>
              <w:bottom w:val="single" w:sz="6" w:space="0" w:color="auto"/>
              <w:right w:val="single" w:sz="6" w:space="0" w:color="auto"/>
            </w:tcBorders>
            <w:shd w:val="clear" w:color="auto" w:fill="F7CAAC"/>
            <w:hideMark/>
          </w:tcPr>
          <w:p w14:paraId="78EB1691"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typ prac. vztahu</w:t>
            </w:r>
            <w:r w:rsidRPr="00C94042">
              <w:rPr>
                <w:rFonts w:ascii="Times New Roman" w:eastAsiaTheme="minorHAnsi" w:hAnsi="Times New Roman"/>
                <w:lang w:eastAsia="en-US"/>
              </w:rPr>
              <w:t> </w:t>
            </w:r>
          </w:p>
        </w:tc>
        <w:tc>
          <w:tcPr>
            <w:tcW w:w="1608" w:type="dxa"/>
            <w:gridSpan w:val="3"/>
            <w:tcBorders>
              <w:top w:val="nil"/>
              <w:left w:val="nil"/>
              <w:bottom w:val="single" w:sz="6" w:space="0" w:color="auto"/>
              <w:right w:val="single" w:sz="6" w:space="0" w:color="auto"/>
            </w:tcBorders>
            <w:shd w:val="clear" w:color="auto" w:fill="F7CAAC"/>
            <w:hideMark/>
          </w:tcPr>
          <w:p w14:paraId="6DCDAD57"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rozsah</w:t>
            </w:r>
            <w:r w:rsidRPr="00C94042">
              <w:rPr>
                <w:rFonts w:ascii="Times New Roman" w:eastAsiaTheme="minorHAnsi" w:hAnsi="Times New Roman"/>
                <w:lang w:eastAsia="en-US"/>
              </w:rPr>
              <w:t> </w:t>
            </w:r>
          </w:p>
        </w:tc>
      </w:tr>
      <w:tr w:rsidR="00C94042" w:rsidRPr="00C94042" w14:paraId="4B336FF0" w14:textId="77777777" w:rsidTr="00F43823">
        <w:trPr>
          <w:trHeight w:hRule="exact" w:val="284"/>
        </w:trPr>
        <w:tc>
          <w:tcPr>
            <w:tcW w:w="6003" w:type="dxa"/>
            <w:gridSpan w:val="10"/>
            <w:tcBorders>
              <w:top w:val="nil"/>
              <w:left w:val="single" w:sz="6" w:space="0" w:color="auto"/>
              <w:bottom w:val="single" w:sz="6" w:space="0" w:color="auto"/>
              <w:right w:val="single" w:sz="6" w:space="0" w:color="auto"/>
            </w:tcBorders>
            <w:shd w:val="clear" w:color="auto" w:fill="auto"/>
            <w:hideMark/>
          </w:tcPr>
          <w:p w14:paraId="6FCE97BE"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w:t>
            </w:r>
          </w:p>
        </w:tc>
        <w:tc>
          <w:tcPr>
            <w:tcW w:w="1637" w:type="dxa"/>
            <w:gridSpan w:val="4"/>
            <w:tcBorders>
              <w:top w:val="nil"/>
              <w:left w:val="nil"/>
              <w:bottom w:val="single" w:sz="6" w:space="0" w:color="auto"/>
              <w:right w:val="single" w:sz="6" w:space="0" w:color="auto"/>
            </w:tcBorders>
            <w:shd w:val="clear" w:color="auto" w:fill="auto"/>
            <w:hideMark/>
          </w:tcPr>
          <w:p w14:paraId="63A03D12"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w:t>
            </w:r>
          </w:p>
        </w:tc>
        <w:tc>
          <w:tcPr>
            <w:tcW w:w="1608" w:type="dxa"/>
            <w:gridSpan w:val="3"/>
            <w:tcBorders>
              <w:top w:val="nil"/>
              <w:left w:val="nil"/>
              <w:bottom w:val="single" w:sz="6" w:space="0" w:color="auto"/>
              <w:right w:val="single" w:sz="6" w:space="0" w:color="auto"/>
            </w:tcBorders>
            <w:shd w:val="clear" w:color="auto" w:fill="auto"/>
            <w:hideMark/>
          </w:tcPr>
          <w:p w14:paraId="1553CEDB"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w:t>
            </w:r>
          </w:p>
        </w:tc>
      </w:tr>
      <w:tr w:rsidR="00C94042" w:rsidRPr="00C94042" w14:paraId="12D11370" w14:textId="77777777" w:rsidTr="00F43823">
        <w:tc>
          <w:tcPr>
            <w:tcW w:w="9248" w:type="dxa"/>
            <w:gridSpan w:val="17"/>
            <w:tcBorders>
              <w:top w:val="nil"/>
              <w:left w:val="single" w:sz="6" w:space="0" w:color="auto"/>
              <w:bottom w:val="single" w:sz="6" w:space="0" w:color="auto"/>
              <w:right w:val="single" w:sz="6" w:space="0" w:color="auto"/>
            </w:tcBorders>
            <w:shd w:val="clear" w:color="auto" w:fill="F7CAAC"/>
            <w:hideMark/>
          </w:tcPr>
          <w:p w14:paraId="0F5A35DD"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br w:type="page"/>
            </w:r>
            <w:r w:rsidRPr="00C94042">
              <w:rPr>
                <w:rFonts w:ascii="Times New Roman" w:eastAsiaTheme="minorHAnsi" w:hAnsi="Times New Roman"/>
                <w:b/>
                <w:bCs/>
                <w:lang w:eastAsia="en-US"/>
              </w:rPr>
              <w:t>Předměty příslušného studijního programu a způsob zapojení do jejich výuky, příp. další zapojení do uskutečňování studijního programu</w:t>
            </w:r>
            <w:r w:rsidRPr="00C94042">
              <w:rPr>
                <w:rFonts w:ascii="Times New Roman" w:eastAsiaTheme="minorHAnsi" w:hAnsi="Times New Roman"/>
                <w:lang w:eastAsia="en-US"/>
              </w:rPr>
              <w:t> </w:t>
            </w:r>
          </w:p>
        </w:tc>
      </w:tr>
      <w:tr w:rsidR="00C94042" w:rsidRPr="00C94042" w14:paraId="4352C362" w14:textId="77777777" w:rsidTr="00F43823">
        <w:trPr>
          <w:trHeight w:val="195"/>
        </w:trPr>
        <w:tc>
          <w:tcPr>
            <w:tcW w:w="9248" w:type="dxa"/>
            <w:gridSpan w:val="17"/>
            <w:tcBorders>
              <w:top w:val="nil"/>
              <w:left w:val="single" w:sz="6" w:space="0" w:color="auto"/>
              <w:bottom w:val="single" w:sz="6" w:space="0" w:color="auto"/>
              <w:right w:val="single" w:sz="6" w:space="0" w:color="auto"/>
            </w:tcBorders>
            <w:shd w:val="clear" w:color="auto" w:fill="auto"/>
          </w:tcPr>
          <w:p w14:paraId="79E37358" w14:textId="756E4B5D"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Evidence Based Practice (v AJ)* (garant, přednáška); Edukační činnost všeobecné sestry se specializací* (garant, přednáška, seminář); Specializovaná ošetřovatelská péče o klienty s vybraným onemocněním v domácí péči 1</w:t>
            </w:r>
            <w:r w:rsidR="008E4C97">
              <w:rPr>
                <w:rFonts w:ascii="Times New Roman" w:eastAsiaTheme="minorHAnsi" w:hAnsi="Times New Roman"/>
                <w:lang w:eastAsia="en-US"/>
              </w:rPr>
              <w:t>, 2</w:t>
            </w:r>
            <w:r w:rsidRPr="00C94042">
              <w:rPr>
                <w:rFonts w:ascii="Times New Roman" w:eastAsiaTheme="minorHAnsi" w:hAnsi="Times New Roman"/>
                <w:lang w:eastAsia="en-US"/>
              </w:rPr>
              <w:t xml:space="preserve"> (garant, seminář, cvičení); Specializovaná ošetřovatelská domácí péče o klienty s neurologickým a psychiatrickým onemocněním (seminář, cvičení); Hojení ran a defektů, péče o stomie* (garant, seminář, cvičení); </w:t>
            </w:r>
          </w:p>
          <w:p w14:paraId="25CCF7FF" w14:textId="7214A442" w:rsidR="00C94042" w:rsidRPr="00C94042" w:rsidRDefault="00C94042" w:rsidP="00701D68">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Pov</w:t>
            </w:r>
            <w:r w:rsidR="008E4C97">
              <w:rPr>
                <w:rFonts w:ascii="Times New Roman" w:eastAsiaTheme="minorHAnsi" w:hAnsi="Times New Roman"/>
                <w:lang w:eastAsia="en-US"/>
              </w:rPr>
              <w:t>i</w:t>
            </w:r>
            <w:r w:rsidRPr="00C94042">
              <w:rPr>
                <w:rFonts w:ascii="Times New Roman" w:eastAsiaTheme="minorHAnsi" w:hAnsi="Times New Roman"/>
                <w:lang w:eastAsia="en-US"/>
              </w:rPr>
              <w:t>nně volitelné: Základy lymfologie a lymfoterapie* (garant, seminář, cvičení); Péče o diabetika v domácí péči a v chirurgických oborech* (garant, přednáška, cvičení)</w:t>
            </w:r>
          </w:p>
        </w:tc>
      </w:tr>
      <w:tr w:rsidR="00C94042" w:rsidRPr="00C94042" w14:paraId="7E60B578" w14:textId="77777777" w:rsidTr="00F43823">
        <w:trPr>
          <w:trHeight w:val="391"/>
        </w:trPr>
        <w:tc>
          <w:tcPr>
            <w:tcW w:w="9248" w:type="dxa"/>
            <w:gridSpan w:val="17"/>
            <w:tcBorders>
              <w:top w:val="nil"/>
              <w:left w:val="single" w:sz="4" w:space="0" w:color="auto"/>
              <w:bottom w:val="single" w:sz="4" w:space="0" w:color="auto"/>
              <w:right w:val="single" w:sz="4" w:space="0" w:color="auto"/>
            </w:tcBorders>
            <w:shd w:val="clear" w:color="auto" w:fill="F7CAAC" w:themeFill="accent2" w:themeFillTint="66"/>
          </w:tcPr>
          <w:p w14:paraId="591E66F5"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5D04B9FC"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340"/>
        </w:trPr>
        <w:tc>
          <w:tcPr>
            <w:tcW w:w="3153" w:type="dxa"/>
            <w:gridSpan w:val="4"/>
            <w:tcBorders>
              <w:top w:val="nil"/>
            </w:tcBorders>
          </w:tcPr>
          <w:p w14:paraId="5F1EAF15" w14:textId="77777777" w:rsidR="00C94042" w:rsidRPr="00C94042" w:rsidRDefault="00C94042" w:rsidP="00C94042">
            <w:pPr>
              <w:jc w:val="both"/>
              <w:rPr>
                <w:rFonts w:ascii="Times New Roman" w:eastAsiaTheme="minorHAnsi" w:hAnsi="Times New Roman"/>
                <w:b/>
                <w:lang w:eastAsia="en-US"/>
              </w:rPr>
            </w:pPr>
            <w:r w:rsidRPr="00C94042">
              <w:rPr>
                <w:rFonts w:ascii="Times New Roman" w:eastAsiaTheme="minorHAnsi" w:hAnsi="Times New Roman"/>
                <w:b/>
                <w:lang w:eastAsia="en-US"/>
              </w:rPr>
              <w:t>Název studijního předmětu</w:t>
            </w:r>
          </w:p>
        </w:tc>
        <w:tc>
          <w:tcPr>
            <w:tcW w:w="2126" w:type="dxa"/>
            <w:gridSpan w:val="3"/>
            <w:tcBorders>
              <w:top w:val="nil"/>
            </w:tcBorders>
          </w:tcPr>
          <w:p w14:paraId="372FA773" w14:textId="77777777" w:rsidR="00C94042" w:rsidRPr="00C94042" w:rsidRDefault="00C94042" w:rsidP="00C94042">
            <w:pPr>
              <w:jc w:val="both"/>
              <w:rPr>
                <w:rFonts w:ascii="Times New Roman" w:eastAsiaTheme="minorHAnsi" w:hAnsi="Times New Roman"/>
                <w:b/>
                <w:lang w:eastAsia="en-US"/>
              </w:rPr>
            </w:pPr>
            <w:r w:rsidRPr="00C94042">
              <w:rPr>
                <w:rFonts w:ascii="Times New Roman" w:eastAsiaTheme="minorHAnsi" w:hAnsi="Times New Roman"/>
                <w:b/>
                <w:lang w:eastAsia="en-US"/>
              </w:rPr>
              <w:t>Název studijního programu</w:t>
            </w:r>
          </w:p>
        </w:tc>
        <w:tc>
          <w:tcPr>
            <w:tcW w:w="709" w:type="dxa"/>
            <w:gridSpan w:val="2"/>
            <w:tcBorders>
              <w:top w:val="nil"/>
            </w:tcBorders>
          </w:tcPr>
          <w:p w14:paraId="3A37B30E" w14:textId="77777777" w:rsidR="00C94042" w:rsidRPr="00C94042" w:rsidRDefault="00C94042" w:rsidP="00C94042">
            <w:pPr>
              <w:jc w:val="both"/>
              <w:rPr>
                <w:rFonts w:ascii="Times New Roman" w:eastAsiaTheme="minorHAnsi" w:hAnsi="Times New Roman"/>
                <w:b/>
                <w:lang w:eastAsia="en-US"/>
              </w:rPr>
            </w:pPr>
            <w:r w:rsidRPr="00C94042">
              <w:rPr>
                <w:rFonts w:ascii="Times New Roman" w:eastAsiaTheme="minorHAnsi" w:hAnsi="Times New Roman"/>
                <w:b/>
                <w:lang w:eastAsia="en-US"/>
              </w:rPr>
              <w:t>Sem.</w:t>
            </w:r>
          </w:p>
        </w:tc>
        <w:tc>
          <w:tcPr>
            <w:tcW w:w="1559" w:type="dxa"/>
            <w:gridSpan w:val="4"/>
            <w:tcBorders>
              <w:top w:val="nil"/>
            </w:tcBorders>
          </w:tcPr>
          <w:p w14:paraId="05DCF67B" w14:textId="77777777" w:rsidR="00C94042" w:rsidRPr="00C94042" w:rsidRDefault="00C94042" w:rsidP="00C94042">
            <w:pPr>
              <w:jc w:val="both"/>
              <w:rPr>
                <w:rFonts w:ascii="Times New Roman" w:eastAsiaTheme="minorHAnsi" w:hAnsi="Times New Roman"/>
                <w:b/>
                <w:lang w:eastAsia="en-US"/>
              </w:rPr>
            </w:pPr>
            <w:r w:rsidRPr="00C94042">
              <w:rPr>
                <w:rFonts w:ascii="Times New Roman" w:eastAsiaTheme="minorHAnsi" w:hAnsi="Times New Roman"/>
                <w:b/>
                <w:lang w:eastAsia="en-US"/>
              </w:rPr>
              <w:t>Role ve výuce daného předmětu</w:t>
            </w:r>
          </w:p>
        </w:tc>
        <w:tc>
          <w:tcPr>
            <w:tcW w:w="1701" w:type="dxa"/>
            <w:gridSpan w:val="4"/>
            <w:tcBorders>
              <w:top w:val="nil"/>
            </w:tcBorders>
          </w:tcPr>
          <w:p w14:paraId="08E890B9" w14:textId="77777777" w:rsidR="00C94042" w:rsidRPr="00C94042" w:rsidRDefault="00C94042" w:rsidP="00C94042">
            <w:pPr>
              <w:jc w:val="both"/>
              <w:rPr>
                <w:rFonts w:ascii="Times New Roman" w:eastAsiaTheme="minorHAnsi" w:hAnsi="Times New Roman"/>
                <w:b/>
                <w:lang w:eastAsia="en-US"/>
              </w:rPr>
            </w:pPr>
            <w:r w:rsidRPr="00C94042">
              <w:rPr>
                <w:rFonts w:ascii="Times New Roman" w:eastAsiaTheme="minorHAnsi" w:hAnsi="Times New Roman"/>
                <w:b/>
                <w:lang w:eastAsia="en-US"/>
              </w:rPr>
              <w:t>(</w:t>
            </w:r>
            <w:r w:rsidRPr="00C94042">
              <w:rPr>
                <w:rFonts w:ascii="Times New Roman" w:eastAsiaTheme="minorHAnsi" w:hAnsi="Times New Roman"/>
                <w:b/>
                <w:i/>
                <w:iCs/>
                <w:lang w:eastAsia="en-US"/>
              </w:rPr>
              <w:t>nepovinný údaj</w:t>
            </w:r>
            <w:r w:rsidRPr="00C94042">
              <w:rPr>
                <w:rFonts w:ascii="Times New Roman" w:eastAsiaTheme="minorHAnsi" w:hAnsi="Times New Roman"/>
                <w:b/>
                <w:lang w:eastAsia="en-US"/>
              </w:rPr>
              <w:t>) Počet hodin za semestr</w:t>
            </w:r>
          </w:p>
        </w:tc>
      </w:tr>
      <w:tr w:rsidR="00701D68" w:rsidRPr="00B022CF" w14:paraId="01234783" w14:textId="77777777" w:rsidTr="00701D6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285"/>
        </w:trPr>
        <w:tc>
          <w:tcPr>
            <w:tcW w:w="3153" w:type="dxa"/>
            <w:gridSpan w:val="4"/>
            <w:tcBorders>
              <w:top w:val="nil"/>
            </w:tcBorders>
            <w:shd w:val="clear" w:color="auto" w:fill="auto"/>
          </w:tcPr>
          <w:p w14:paraId="074DB4B5" w14:textId="77777777" w:rsidR="00701D68" w:rsidRPr="00B022CF" w:rsidRDefault="00701D68" w:rsidP="00701D68">
            <w:pPr>
              <w:jc w:val="both"/>
              <w:rPr>
                <w:rFonts w:ascii="Times New Roman" w:eastAsiaTheme="minorHAnsi" w:hAnsi="Times New Roman"/>
                <w:color w:val="000000" w:themeColor="text1"/>
                <w:lang w:eastAsia="en-US"/>
              </w:rPr>
            </w:pPr>
            <w:r w:rsidRPr="00B022CF">
              <w:rPr>
                <w:rFonts w:ascii="Times New Roman" w:eastAsiaTheme="minorHAnsi" w:hAnsi="Times New Roman"/>
                <w:color w:val="000000" w:themeColor="text1"/>
                <w:lang w:eastAsia="en-US"/>
              </w:rPr>
              <w:t>Ošetřovatelský proces, potřeby a dokumentace</w:t>
            </w:r>
          </w:p>
        </w:tc>
        <w:tc>
          <w:tcPr>
            <w:tcW w:w="2126" w:type="dxa"/>
            <w:gridSpan w:val="3"/>
            <w:tcBorders>
              <w:top w:val="nil"/>
            </w:tcBorders>
            <w:shd w:val="clear" w:color="auto" w:fill="auto"/>
          </w:tcPr>
          <w:p w14:paraId="4B1A3894" w14:textId="77777777" w:rsidR="00701D68" w:rsidRPr="00B022CF" w:rsidRDefault="00701D68" w:rsidP="00701D68">
            <w:pPr>
              <w:jc w:val="both"/>
              <w:rPr>
                <w:rFonts w:ascii="Times New Roman" w:eastAsiaTheme="minorHAnsi" w:hAnsi="Times New Roman"/>
                <w:color w:val="000000" w:themeColor="text1"/>
                <w:lang w:eastAsia="en-US"/>
              </w:rPr>
            </w:pPr>
            <w:r w:rsidRPr="00B022CF">
              <w:rPr>
                <w:rFonts w:ascii="Times New Roman" w:eastAsiaTheme="minorHAnsi" w:hAnsi="Times New Roman"/>
                <w:color w:val="000000" w:themeColor="text1"/>
                <w:lang w:eastAsia="en-US"/>
              </w:rPr>
              <w:t>Všeobecné ošetřovatelství</w:t>
            </w:r>
          </w:p>
        </w:tc>
        <w:tc>
          <w:tcPr>
            <w:tcW w:w="709" w:type="dxa"/>
            <w:gridSpan w:val="2"/>
            <w:tcBorders>
              <w:top w:val="nil"/>
            </w:tcBorders>
            <w:shd w:val="clear" w:color="auto" w:fill="auto"/>
          </w:tcPr>
          <w:p w14:paraId="47F961C7" w14:textId="77777777" w:rsidR="00701D68" w:rsidRPr="00B022CF" w:rsidRDefault="00701D68" w:rsidP="00701D68">
            <w:pPr>
              <w:jc w:val="both"/>
              <w:rPr>
                <w:rFonts w:ascii="Times New Roman" w:eastAsiaTheme="minorHAnsi" w:hAnsi="Times New Roman"/>
                <w:color w:val="000000" w:themeColor="text1"/>
                <w:lang w:eastAsia="en-US"/>
              </w:rPr>
            </w:pPr>
            <w:r w:rsidRPr="00B022CF">
              <w:rPr>
                <w:rFonts w:ascii="Times New Roman" w:eastAsiaTheme="minorHAnsi" w:hAnsi="Times New Roman"/>
                <w:color w:val="000000" w:themeColor="text1"/>
                <w:lang w:eastAsia="en-US"/>
              </w:rPr>
              <w:t>1</w:t>
            </w:r>
          </w:p>
        </w:tc>
        <w:tc>
          <w:tcPr>
            <w:tcW w:w="1559" w:type="dxa"/>
            <w:gridSpan w:val="4"/>
            <w:tcBorders>
              <w:top w:val="nil"/>
            </w:tcBorders>
            <w:shd w:val="clear" w:color="auto" w:fill="auto"/>
          </w:tcPr>
          <w:p w14:paraId="4528EB3B" w14:textId="77777777" w:rsidR="00701D68" w:rsidRPr="00B022CF" w:rsidRDefault="00701D68" w:rsidP="00701D68">
            <w:pPr>
              <w:jc w:val="both"/>
              <w:rPr>
                <w:rFonts w:ascii="Times New Roman" w:eastAsiaTheme="minorHAnsi" w:hAnsi="Times New Roman"/>
                <w:color w:val="000000" w:themeColor="text1"/>
                <w:lang w:eastAsia="en-US"/>
              </w:rPr>
            </w:pPr>
            <w:r>
              <w:rPr>
                <w:rFonts w:ascii="Times New Roman" w:eastAsiaTheme="minorHAnsi" w:hAnsi="Times New Roman"/>
                <w:color w:val="000000" w:themeColor="text1"/>
                <w:lang w:eastAsia="en-US"/>
              </w:rPr>
              <w:t>Garant, přednášející</w:t>
            </w:r>
          </w:p>
        </w:tc>
        <w:tc>
          <w:tcPr>
            <w:tcW w:w="1701" w:type="dxa"/>
            <w:gridSpan w:val="4"/>
            <w:tcBorders>
              <w:top w:val="nil"/>
            </w:tcBorders>
            <w:shd w:val="clear" w:color="auto" w:fill="auto"/>
          </w:tcPr>
          <w:p w14:paraId="4DD50B67" w14:textId="77777777" w:rsidR="00701D68" w:rsidRPr="00B022CF" w:rsidRDefault="00701D68" w:rsidP="00701D68">
            <w:pPr>
              <w:jc w:val="both"/>
              <w:rPr>
                <w:rFonts w:ascii="Times New Roman" w:eastAsiaTheme="minorHAnsi" w:hAnsi="Times New Roman"/>
                <w:color w:val="000000" w:themeColor="text1"/>
                <w:lang w:eastAsia="en-US"/>
              </w:rPr>
            </w:pPr>
          </w:p>
        </w:tc>
      </w:tr>
      <w:tr w:rsidR="00701D68" w:rsidRPr="00B022CF" w14:paraId="3F16E3E9" w14:textId="77777777" w:rsidTr="00701D6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285"/>
        </w:trPr>
        <w:tc>
          <w:tcPr>
            <w:tcW w:w="3153" w:type="dxa"/>
            <w:gridSpan w:val="4"/>
            <w:tcBorders>
              <w:top w:val="nil"/>
            </w:tcBorders>
            <w:shd w:val="clear" w:color="auto" w:fill="auto"/>
          </w:tcPr>
          <w:p w14:paraId="417B1EF1" w14:textId="77777777" w:rsidR="00701D68" w:rsidRPr="00B022CF" w:rsidRDefault="00701D68" w:rsidP="00701D68">
            <w:pPr>
              <w:jc w:val="both"/>
              <w:rPr>
                <w:rFonts w:ascii="Times New Roman" w:eastAsiaTheme="minorHAnsi" w:hAnsi="Times New Roman"/>
                <w:color w:val="000000" w:themeColor="text1"/>
                <w:lang w:eastAsia="en-US"/>
              </w:rPr>
            </w:pPr>
            <w:r w:rsidRPr="00B022CF">
              <w:rPr>
                <w:rFonts w:ascii="Times New Roman" w:eastAsiaTheme="minorHAnsi" w:hAnsi="Times New Roman"/>
                <w:color w:val="000000" w:themeColor="text1"/>
                <w:lang w:eastAsia="en-US"/>
              </w:rPr>
              <w:t>Ošetřovatelská péče ve vnitřním lékařství 1, 2, 3</w:t>
            </w:r>
          </w:p>
        </w:tc>
        <w:tc>
          <w:tcPr>
            <w:tcW w:w="2126" w:type="dxa"/>
            <w:gridSpan w:val="3"/>
            <w:tcBorders>
              <w:top w:val="nil"/>
            </w:tcBorders>
            <w:shd w:val="clear" w:color="auto" w:fill="auto"/>
          </w:tcPr>
          <w:p w14:paraId="2B5EDFCA" w14:textId="77777777" w:rsidR="00701D68" w:rsidRPr="00B022CF" w:rsidRDefault="00701D68" w:rsidP="00701D68">
            <w:pPr>
              <w:jc w:val="both"/>
              <w:rPr>
                <w:rFonts w:ascii="Times New Roman" w:eastAsiaTheme="minorHAnsi" w:hAnsi="Times New Roman"/>
                <w:color w:val="000000" w:themeColor="text1"/>
                <w:lang w:eastAsia="en-US"/>
              </w:rPr>
            </w:pPr>
            <w:r w:rsidRPr="00B022CF">
              <w:rPr>
                <w:rFonts w:ascii="Times New Roman" w:eastAsiaTheme="minorHAnsi" w:hAnsi="Times New Roman"/>
                <w:color w:val="000000" w:themeColor="text1"/>
                <w:lang w:eastAsia="en-US"/>
              </w:rPr>
              <w:t>Všeobecné ošetřovatelství</w:t>
            </w:r>
          </w:p>
        </w:tc>
        <w:tc>
          <w:tcPr>
            <w:tcW w:w="709" w:type="dxa"/>
            <w:gridSpan w:val="2"/>
            <w:tcBorders>
              <w:top w:val="nil"/>
            </w:tcBorders>
            <w:shd w:val="clear" w:color="auto" w:fill="auto"/>
          </w:tcPr>
          <w:p w14:paraId="71BC1E53" w14:textId="77777777" w:rsidR="00701D68" w:rsidRPr="00B022CF" w:rsidRDefault="00701D68" w:rsidP="00701D68">
            <w:pPr>
              <w:jc w:val="both"/>
              <w:rPr>
                <w:rFonts w:ascii="Times New Roman" w:eastAsiaTheme="minorHAnsi" w:hAnsi="Times New Roman"/>
                <w:color w:val="000000" w:themeColor="text1"/>
                <w:lang w:eastAsia="en-US"/>
              </w:rPr>
            </w:pPr>
            <w:r w:rsidRPr="00B022CF">
              <w:rPr>
                <w:rFonts w:ascii="Times New Roman" w:eastAsiaTheme="minorHAnsi" w:hAnsi="Times New Roman"/>
                <w:color w:val="000000" w:themeColor="text1"/>
                <w:lang w:eastAsia="en-US"/>
              </w:rPr>
              <w:t>4, 5, 6</w:t>
            </w:r>
          </w:p>
        </w:tc>
        <w:tc>
          <w:tcPr>
            <w:tcW w:w="1559" w:type="dxa"/>
            <w:gridSpan w:val="4"/>
            <w:tcBorders>
              <w:top w:val="nil"/>
            </w:tcBorders>
            <w:shd w:val="clear" w:color="auto" w:fill="auto"/>
          </w:tcPr>
          <w:p w14:paraId="58E43D1A" w14:textId="77777777" w:rsidR="00701D68" w:rsidRPr="00B022CF" w:rsidRDefault="00701D68" w:rsidP="00701D68">
            <w:pPr>
              <w:jc w:val="both"/>
              <w:rPr>
                <w:rFonts w:ascii="Times New Roman" w:eastAsiaTheme="minorHAnsi" w:hAnsi="Times New Roman"/>
                <w:color w:val="000000" w:themeColor="text1"/>
                <w:lang w:eastAsia="en-US"/>
              </w:rPr>
            </w:pPr>
            <w:r>
              <w:rPr>
                <w:rFonts w:ascii="Times New Roman" w:eastAsiaTheme="minorHAnsi" w:hAnsi="Times New Roman"/>
                <w:color w:val="000000" w:themeColor="text1"/>
                <w:lang w:eastAsia="en-US"/>
              </w:rPr>
              <w:t>Garant, p</w:t>
            </w:r>
            <w:r w:rsidRPr="00B022CF">
              <w:rPr>
                <w:rFonts w:ascii="Times New Roman" w:eastAsiaTheme="minorHAnsi" w:hAnsi="Times New Roman"/>
                <w:color w:val="000000" w:themeColor="text1"/>
                <w:lang w:eastAsia="en-US"/>
              </w:rPr>
              <w:t>řednášející</w:t>
            </w:r>
          </w:p>
        </w:tc>
        <w:tc>
          <w:tcPr>
            <w:tcW w:w="1701" w:type="dxa"/>
            <w:gridSpan w:val="4"/>
            <w:tcBorders>
              <w:top w:val="nil"/>
            </w:tcBorders>
            <w:shd w:val="clear" w:color="auto" w:fill="auto"/>
          </w:tcPr>
          <w:p w14:paraId="4708FE77" w14:textId="77777777" w:rsidR="00701D68" w:rsidRPr="00B022CF" w:rsidRDefault="00701D68" w:rsidP="00701D68">
            <w:pPr>
              <w:jc w:val="both"/>
              <w:rPr>
                <w:rFonts w:ascii="Times New Roman" w:eastAsiaTheme="minorHAnsi" w:hAnsi="Times New Roman"/>
                <w:color w:val="000000" w:themeColor="text1"/>
                <w:lang w:eastAsia="en-US"/>
              </w:rPr>
            </w:pPr>
          </w:p>
        </w:tc>
      </w:tr>
      <w:tr w:rsidR="00701D68" w:rsidRPr="00B022CF" w14:paraId="0CF9B3A3" w14:textId="77777777" w:rsidTr="00701D6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285"/>
        </w:trPr>
        <w:tc>
          <w:tcPr>
            <w:tcW w:w="3153" w:type="dxa"/>
            <w:gridSpan w:val="4"/>
            <w:tcBorders>
              <w:top w:val="nil"/>
            </w:tcBorders>
            <w:shd w:val="clear" w:color="auto" w:fill="auto"/>
          </w:tcPr>
          <w:p w14:paraId="6C3242D3" w14:textId="77777777" w:rsidR="00701D68" w:rsidRPr="00B022CF" w:rsidRDefault="00701D68" w:rsidP="00701D68">
            <w:pPr>
              <w:jc w:val="both"/>
              <w:rPr>
                <w:rFonts w:ascii="Times New Roman" w:eastAsiaTheme="minorHAnsi" w:hAnsi="Times New Roman"/>
                <w:color w:val="000000" w:themeColor="text1"/>
                <w:lang w:eastAsia="en-US"/>
              </w:rPr>
            </w:pPr>
            <w:r>
              <w:rPr>
                <w:rFonts w:ascii="Times New Roman" w:eastAsiaTheme="minorHAnsi" w:hAnsi="Times New Roman"/>
                <w:color w:val="000000" w:themeColor="text1"/>
                <w:lang w:eastAsia="en-US"/>
              </w:rPr>
              <w:t>Ošetřovatelská péče v neurologii a psychiatrii</w:t>
            </w:r>
          </w:p>
        </w:tc>
        <w:tc>
          <w:tcPr>
            <w:tcW w:w="2126" w:type="dxa"/>
            <w:gridSpan w:val="3"/>
            <w:tcBorders>
              <w:top w:val="nil"/>
            </w:tcBorders>
            <w:shd w:val="clear" w:color="auto" w:fill="auto"/>
          </w:tcPr>
          <w:p w14:paraId="5F3A890B" w14:textId="77777777" w:rsidR="00701D68" w:rsidRPr="00B022CF" w:rsidRDefault="00701D68" w:rsidP="00701D68">
            <w:pPr>
              <w:jc w:val="both"/>
              <w:rPr>
                <w:rFonts w:ascii="Times New Roman" w:eastAsiaTheme="minorHAnsi" w:hAnsi="Times New Roman"/>
                <w:color w:val="000000" w:themeColor="text1"/>
                <w:lang w:eastAsia="en-US"/>
              </w:rPr>
            </w:pPr>
            <w:r w:rsidRPr="00B022CF">
              <w:rPr>
                <w:rFonts w:ascii="Times New Roman" w:eastAsiaTheme="minorHAnsi" w:hAnsi="Times New Roman"/>
                <w:color w:val="000000" w:themeColor="text1"/>
                <w:lang w:eastAsia="en-US"/>
              </w:rPr>
              <w:t>Všeobecné ošetřovatelství</w:t>
            </w:r>
          </w:p>
        </w:tc>
        <w:tc>
          <w:tcPr>
            <w:tcW w:w="709" w:type="dxa"/>
            <w:gridSpan w:val="2"/>
            <w:tcBorders>
              <w:top w:val="nil"/>
            </w:tcBorders>
            <w:shd w:val="clear" w:color="auto" w:fill="auto"/>
          </w:tcPr>
          <w:p w14:paraId="63A85684" w14:textId="77777777" w:rsidR="00701D68" w:rsidRPr="00B022CF" w:rsidRDefault="00701D68" w:rsidP="00701D68">
            <w:pPr>
              <w:jc w:val="both"/>
              <w:rPr>
                <w:rFonts w:ascii="Times New Roman" w:eastAsiaTheme="minorHAnsi" w:hAnsi="Times New Roman"/>
                <w:color w:val="000000" w:themeColor="text1"/>
                <w:lang w:eastAsia="en-US"/>
              </w:rPr>
            </w:pPr>
            <w:r>
              <w:rPr>
                <w:rFonts w:ascii="Times New Roman" w:eastAsiaTheme="minorHAnsi" w:hAnsi="Times New Roman"/>
                <w:color w:val="000000" w:themeColor="text1"/>
                <w:lang w:eastAsia="en-US"/>
              </w:rPr>
              <w:t>5</w:t>
            </w:r>
          </w:p>
        </w:tc>
        <w:tc>
          <w:tcPr>
            <w:tcW w:w="1559" w:type="dxa"/>
            <w:gridSpan w:val="4"/>
            <w:tcBorders>
              <w:top w:val="nil"/>
            </w:tcBorders>
            <w:shd w:val="clear" w:color="auto" w:fill="auto"/>
          </w:tcPr>
          <w:p w14:paraId="4C0BF8E5" w14:textId="77777777" w:rsidR="00701D68" w:rsidRDefault="00701D68" w:rsidP="00701D68">
            <w:pPr>
              <w:jc w:val="both"/>
              <w:rPr>
                <w:rFonts w:ascii="Times New Roman" w:eastAsiaTheme="minorHAnsi" w:hAnsi="Times New Roman"/>
                <w:color w:val="000000" w:themeColor="text1"/>
                <w:lang w:eastAsia="en-US"/>
              </w:rPr>
            </w:pPr>
            <w:r>
              <w:rPr>
                <w:rFonts w:ascii="Times New Roman" w:eastAsiaTheme="minorHAnsi" w:hAnsi="Times New Roman"/>
                <w:color w:val="000000" w:themeColor="text1"/>
                <w:lang w:eastAsia="en-US"/>
              </w:rPr>
              <w:t>semináře</w:t>
            </w:r>
          </w:p>
        </w:tc>
        <w:tc>
          <w:tcPr>
            <w:tcW w:w="1701" w:type="dxa"/>
            <w:gridSpan w:val="4"/>
            <w:tcBorders>
              <w:top w:val="nil"/>
            </w:tcBorders>
            <w:shd w:val="clear" w:color="auto" w:fill="auto"/>
          </w:tcPr>
          <w:p w14:paraId="02583519" w14:textId="77777777" w:rsidR="00701D68" w:rsidRPr="00B022CF" w:rsidRDefault="00701D68" w:rsidP="00701D68">
            <w:pPr>
              <w:jc w:val="both"/>
              <w:rPr>
                <w:rFonts w:ascii="Times New Roman" w:eastAsiaTheme="minorHAnsi" w:hAnsi="Times New Roman"/>
                <w:color w:val="000000" w:themeColor="text1"/>
                <w:lang w:eastAsia="en-US"/>
              </w:rPr>
            </w:pPr>
          </w:p>
        </w:tc>
      </w:tr>
      <w:tr w:rsidR="00701D68" w:rsidRPr="00B022CF" w14:paraId="2B4B0EA7" w14:textId="77777777" w:rsidTr="00701D6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285"/>
        </w:trPr>
        <w:tc>
          <w:tcPr>
            <w:tcW w:w="3153" w:type="dxa"/>
            <w:gridSpan w:val="4"/>
            <w:tcBorders>
              <w:top w:val="nil"/>
            </w:tcBorders>
            <w:shd w:val="clear" w:color="auto" w:fill="auto"/>
          </w:tcPr>
          <w:p w14:paraId="626D267E" w14:textId="77777777" w:rsidR="00701D68" w:rsidRDefault="00701D68" w:rsidP="00701D68">
            <w:pPr>
              <w:jc w:val="both"/>
              <w:rPr>
                <w:rFonts w:ascii="Times New Roman" w:eastAsiaTheme="minorHAnsi" w:hAnsi="Times New Roman"/>
                <w:color w:val="000000" w:themeColor="text1"/>
                <w:lang w:eastAsia="en-US"/>
              </w:rPr>
            </w:pPr>
            <w:r>
              <w:rPr>
                <w:rFonts w:ascii="Times New Roman" w:eastAsiaTheme="minorHAnsi" w:hAnsi="Times New Roman"/>
                <w:color w:val="000000" w:themeColor="text1"/>
                <w:lang w:eastAsia="en-US"/>
              </w:rPr>
              <w:t>Seminář k bakalářské práci 1</w:t>
            </w:r>
          </w:p>
        </w:tc>
        <w:tc>
          <w:tcPr>
            <w:tcW w:w="2126" w:type="dxa"/>
            <w:gridSpan w:val="3"/>
            <w:tcBorders>
              <w:top w:val="nil"/>
            </w:tcBorders>
            <w:shd w:val="clear" w:color="auto" w:fill="auto"/>
          </w:tcPr>
          <w:p w14:paraId="106A9C0A" w14:textId="77777777" w:rsidR="00701D68" w:rsidRPr="00B022CF" w:rsidRDefault="00701D68" w:rsidP="00701D68">
            <w:pPr>
              <w:jc w:val="both"/>
              <w:rPr>
                <w:rFonts w:ascii="Times New Roman" w:eastAsiaTheme="minorHAnsi" w:hAnsi="Times New Roman"/>
                <w:color w:val="000000" w:themeColor="text1"/>
                <w:lang w:eastAsia="en-US"/>
              </w:rPr>
            </w:pPr>
            <w:r w:rsidRPr="00B022CF">
              <w:rPr>
                <w:rFonts w:ascii="Times New Roman" w:eastAsiaTheme="minorHAnsi" w:hAnsi="Times New Roman"/>
                <w:color w:val="000000" w:themeColor="text1"/>
                <w:lang w:eastAsia="en-US"/>
              </w:rPr>
              <w:t>Všeobecné ošetřovatelství</w:t>
            </w:r>
          </w:p>
        </w:tc>
        <w:tc>
          <w:tcPr>
            <w:tcW w:w="709" w:type="dxa"/>
            <w:gridSpan w:val="2"/>
            <w:tcBorders>
              <w:top w:val="nil"/>
            </w:tcBorders>
            <w:shd w:val="clear" w:color="auto" w:fill="auto"/>
          </w:tcPr>
          <w:p w14:paraId="64F0E1E1" w14:textId="77777777" w:rsidR="00701D68" w:rsidRDefault="00701D68" w:rsidP="00701D68">
            <w:pPr>
              <w:jc w:val="both"/>
              <w:rPr>
                <w:rFonts w:ascii="Times New Roman" w:eastAsiaTheme="minorHAnsi" w:hAnsi="Times New Roman"/>
                <w:color w:val="000000" w:themeColor="text1"/>
                <w:lang w:eastAsia="en-US"/>
              </w:rPr>
            </w:pPr>
            <w:r>
              <w:rPr>
                <w:rFonts w:ascii="Times New Roman" w:eastAsiaTheme="minorHAnsi" w:hAnsi="Times New Roman"/>
                <w:color w:val="000000" w:themeColor="text1"/>
                <w:lang w:eastAsia="en-US"/>
              </w:rPr>
              <w:t>4</w:t>
            </w:r>
          </w:p>
        </w:tc>
        <w:tc>
          <w:tcPr>
            <w:tcW w:w="1559" w:type="dxa"/>
            <w:gridSpan w:val="4"/>
            <w:tcBorders>
              <w:top w:val="nil"/>
            </w:tcBorders>
            <w:shd w:val="clear" w:color="auto" w:fill="auto"/>
          </w:tcPr>
          <w:p w14:paraId="08166210" w14:textId="77777777" w:rsidR="00701D68" w:rsidRDefault="00701D68" w:rsidP="00701D68">
            <w:pPr>
              <w:jc w:val="both"/>
              <w:rPr>
                <w:rFonts w:ascii="Times New Roman" w:eastAsiaTheme="minorHAnsi" w:hAnsi="Times New Roman"/>
                <w:color w:val="000000" w:themeColor="text1"/>
                <w:lang w:eastAsia="en-US"/>
              </w:rPr>
            </w:pPr>
            <w:r>
              <w:rPr>
                <w:rFonts w:ascii="Times New Roman" w:eastAsiaTheme="minorHAnsi" w:hAnsi="Times New Roman"/>
                <w:color w:val="000000" w:themeColor="text1"/>
                <w:lang w:eastAsia="en-US"/>
              </w:rPr>
              <w:t>Garant, semináře</w:t>
            </w:r>
          </w:p>
        </w:tc>
        <w:tc>
          <w:tcPr>
            <w:tcW w:w="1701" w:type="dxa"/>
            <w:gridSpan w:val="4"/>
            <w:tcBorders>
              <w:top w:val="nil"/>
            </w:tcBorders>
            <w:shd w:val="clear" w:color="auto" w:fill="auto"/>
          </w:tcPr>
          <w:p w14:paraId="5DBCB3D0" w14:textId="77777777" w:rsidR="00701D68" w:rsidRPr="00B022CF" w:rsidRDefault="00701D68" w:rsidP="00701D68">
            <w:pPr>
              <w:jc w:val="both"/>
              <w:rPr>
                <w:rFonts w:ascii="Times New Roman" w:eastAsiaTheme="minorHAnsi" w:hAnsi="Times New Roman"/>
                <w:color w:val="000000" w:themeColor="text1"/>
                <w:lang w:eastAsia="en-US"/>
              </w:rPr>
            </w:pPr>
          </w:p>
        </w:tc>
      </w:tr>
      <w:tr w:rsidR="00C94042" w:rsidRPr="00C94042" w14:paraId="13219E4C" w14:textId="77777777" w:rsidTr="00F43823">
        <w:trPr>
          <w:trHeight w:val="91"/>
        </w:trPr>
        <w:tc>
          <w:tcPr>
            <w:tcW w:w="9248" w:type="dxa"/>
            <w:gridSpan w:val="17"/>
            <w:tcBorders>
              <w:top w:val="nil"/>
              <w:left w:val="single" w:sz="6" w:space="0" w:color="auto"/>
              <w:bottom w:val="single" w:sz="6" w:space="0" w:color="auto"/>
              <w:right w:val="single" w:sz="6" w:space="0" w:color="auto"/>
            </w:tcBorders>
            <w:shd w:val="clear" w:color="auto" w:fill="F7CAAC"/>
            <w:hideMark/>
          </w:tcPr>
          <w:p w14:paraId="69FFBDCF"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br w:type="page"/>
            </w:r>
            <w:r w:rsidRPr="00C94042">
              <w:rPr>
                <w:rFonts w:ascii="Times New Roman" w:eastAsiaTheme="minorHAnsi" w:hAnsi="Times New Roman"/>
                <w:b/>
                <w:bCs/>
                <w:lang w:eastAsia="en-US"/>
              </w:rPr>
              <w:t>Údaje o vzdělání na VŠ </w:t>
            </w:r>
            <w:r w:rsidRPr="00C94042">
              <w:rPr>
                <w:rFonts w:ascii="Times New Roman" w:eastAsiaTheme="minorHAnsi" w:hAnsi="Times New Roman"/>
                <w:lang w:eastAsia="en-US"/>
              </w:rPr>
              <w:t> </w:t>
            </w:r>
          </w:p>
        </w:tc>
      </w:tr>
      <w:tr w:rsidR="00C94042" w:rsidRPr="00C94042" w14:paraId="53E3C004" w14:textId="77777777" w:rsidTr="00F43823">
        <w:trPr>
          <w:trHeight w:val="90"/>
        </w:trPr>
        <w:tc>
          <w:tcPr>
            <w:tcW w:w="2426" w:type="dxa"/>
            <w:tcBorders>
              <w:top w:val="nil"/>
              <w:left w:val="single" w:sz="6" w:space="0" w:color="auto"/>
              <w:bottom w:val="dotted" w:sz="6" w:space="0" w:color="auto"/>
              <w:right w:val="dotted" w:sz="6" w:space="0" w:color="auto"/>
            </w:tcBorders>
            <w:shd w:val="clear" w:color="auto" w:fill="auto"/>
          </w:tcPr>
          <w:p w14:paraId="0BC272E6"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2022</w:t>
            </w:r>
          </w:p>
        </w:tc>
        <w:tc>
          <w:tcPr>
            <w:tcW w:w="6822" w:type="dxa"/>
            <w:gridSpan w:val="16"/>
            <w:tcBorders>
              <w:top w:val="nil"/>
              <w:left w:val="dotted" w:sz="6" w:space="0" w:color="auto"/>
              <w:bottom w:val="dotted" w:sz="6" w:space="0" w:color="auto"/>
              <w:right w:val="single" w:sz="6" w:space="0" w:color="auto"/>
            </w:tcBorders>
            <w:shd w:val="clear" w:color="auto" w:fill="auto"/>
          </w:tcPr>
          <w:p w14:paraId="3DBE9841"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Zahájeno habilitační řízení</w:t>
            </w:r>
          </w:p>
        </w:tc>
      </w:tr>
      <w:tr w:rsidR="00C94042" w:rsidRPr="00C94042" w14:paraId="38E65F19" w14:textId="77777777" w:rsidTr="00F43823">
        <w:trPr>
          <w:trHeight w:val="90"/>
        </w:trPr>
        <w:tc>
          <w:tcPr>
            <w:tcW w:w="2426" w:type="dxa"/>
            <w:tcBorders>
              <w:top w:val="nil"/>
              <w:left w:val="single" w:sz="6" w:space="0" w:color="auto"/>
              <w:bottom w:val="dotted" w:sz="6" w:space="0" w:color="auto"/>
              <w:right w:val="dotted" w:sz="6" w:space="0" w:color="auto"/>
            </w:tcBorders>
            <w:shd w:val="clear" w:color="auto" w:fill="auto"/>
          </w:tcPr>
          <w:p w14:paraId="634A4174"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2013 </w:t>
            </w:r>
          </w:p>
        </w:tc>
        <w:tc>
          <w:tcPr>
            <w:tcW w:w="6822" w:type="dxa"/>
            <w:gridSpan w:val="16"/>
            <w:tcBorders>
              <w:top w:val="nil"/>
              <w:left w:val="dotted" w:sz="6" w:space="0" w:color="auto"/>
              <w:bottom w:val="dotted" w:sz="6" w:space="0" w:color="auto"/>
              <w:right w:val="single" w:sz="6" w:space="0" w:color="auto"/>
            </w:tcBorders>
            <w:shd w:val="clear" w:color="auto" w:fill="auto"/>
          </w:tcPr>
          <w:p w14:paraId="32BDDD7A"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Slovenská zdravotnická univerzita v Bratislave, Fakulta ošetrovateľstva a zdravotníckych odborných štúdií, obor Ošetrovateľstvo (PhDr.) </w:t>
            </w:r>
          </w:p>
        </w:tc>
      </w:tr>
      <w:tr w:rsidR="00C94042" w:rsidRPr="00C94042" w14:paraId="2231EAC2" w14:textId="77777777" w:rsidTr="00F43823">
        <w:trPr>
          <w:trHeight w:val="90"/>
        </w:trPr>
        <w:tc>
          <w:tcPr>
            <w:tcW w:w="2426" w:type="dxa"/>
            <w:tcBorders>
              <w:top w:val="nil"/>
              <w:left w:val="single" w:sz="6" w:space="0" w:color="auto"/>
              <w:bottom w:val="dotted" w:sz="6" w:space="0" w:color="auto"/>
              <w:right w:val="dotted" w:sz="6" w:space="0" w:color="auto"/>
            </w:tcBorders>
            <w:shd w:val="clear" w:color="auto" w:fill="auto"/>
          </w:tcPr>
          <w:p w14:paraId="78DB0A62"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2008 </w:t>
            </w:r>
          </w:p>
        </w:tc>
        <w:tc>
          <w:tcPr>
            <w:tcW w:w="6822" w:type="dxa"/>
            <w:gridSpan w:val="16"/>
            <w:tcBorders>
              <w:top w:val="nil"/>
              <w:left w:val="dotted" w:sz="6" w:space="0" w:color="auto"/>
              <w:bottom w:val="dotted" w:sz="6" w:space="0" w:color="auto"/>
              <w:right w:val="single" w:sz="6" w:space="0" w:color="auto"/>
            </w:tcBorders>
            <w:shd w:val="clear" w:color="auto" w:fill="auto"/>
          </w:tcPr>
          <w:p w14:paraId="062A5CAC"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Univerzita Komenského v Bratislave, Jesseniova lekárska fakulta v Martine, obor Ošetrovateľstvo (PhD). </w:t>
            </w:r>
          </w:p>
        </w:tc>
      </w:tr>
      <w:tr w:rsidR="00C94042" w:rsidRPr="00C94042" w14:paraId="61A4F675" w14:textId="77777777" w:rsidTr="00F43823">
        <w:trPr>
          <w:trHeight w:val="90"/>
        </w:trPr>
        <w:tc>
          <w:tcPr>
            <w:tcW w:w="2426" w:type="dxa"/>
            <w:tcBorders>
              <w:top w:val="nil"/>
              <w:left w:val="single" w:sz="6" w:space="0" w:color="auto"/>
              <w:bottom w:val="dotted" w:sz="6" w:space="0" w:color="auto"/>
              <w:right w:val="dotted" w:sz="6" w:space="0" w:color="auto"/>
            </w:tcBorders>
            <w:shd w:val="clear" w:color="auto" w:fill="auto"/>
          </w:tcPr>
          <w:p w14:paraId="7007D7C2"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1999 </w:t>
            </w:r>
          </w:p>
        </w:tc>
        <w:tc>
          <w:tcPr>
            <w:tcW w:w="6822" w:type="dxa"/>
            <w:gridSpan w:val="16"/>
            <w:tcBorders>
              <w:top w:val="nil"/>
              <w:left w:val="dotted" w:sz="6" w:space="0" w:color="auto"/>
              <w:bottom w:val="dotted" w:sz="6" w:space="0" w:color="auto"/>
              <w:right w:val="single" w:sz="6" w:space="0" w:color="auto"/>
            </w:tcBorders>
            <w:shd w:val="clear" w:color="auto" w:fill="auto"/>
          </w:tcPr>
          <w:p w14:paraId="77ED3206"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Univerzita Palackého v Olomouci, Pedagogická fakulta, obor Učitelství pro střední zdravotnické školy (Mgr.) – obory ošetřovatelství, somatologie, psychologie a pedagogika</w:t>
            </w:r>
          </w:p>
        </w:tc>
      </w:tr>
      <w:tr w:rsidR="00C94042" w:rsidRPr="00C94042" w14:paraId="451B213F" w14:textId="77777777" w:rsidTr="00F43823">
        <w:trPr>
          <w:trHeight w:val="90"/>
        </w:trPr>
        <w:tc>
          <w:tcPr>
            <w:tcW w:w="2426" w:type="dxa"/>
            <w:tcBorders>
              <w:top w:val="nil"/>
              <w:left w:val="single" w:sz="6" w:space="0" w:color="auto"/>
              <w:bottom w:val="dotted" w:sz="6" w:space="0" w:color="auto"/>
              <w:right w:val="dotted" w:sz="6" w:space="0" w:color="auto"/>
            </w:tcBorders>
            <w:shd w:val="clear" w:color="auto" w:fill="auto"/>
          </w:tcPr>
          <w:p w14:paraId="108FBE19"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1995 </w:t>
            </w:r>
          </w:p>
        </w:tc>
        <w:tc>
          <w:tcPr>
            <w:tcW w:w="6822" w:type="dxa"/>
            <w:gridSpan w:val="16"/>
            <w:tcBorders>
              <w:top w:val="nil"/>
              <w:left w:val="dotted" w:sz="6" w:space="0" w:color="auto"/>
              <w:bottom w:val="dotted" w:sz="6" w:space="0" w:color="auto"/>
              <w:right w:val="single" w:sz="6" w:space="0" w:color="auto"/>
            </w:tcBorders>
            <w:shd w:val="clear" w:color="auto" w:fill="auto"/>
          </w:tcPr>
          <w:p w14:paraId="757C8584"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Univerzita Palackého v Olomouci, Lékařská fakulta, obor Ošetřovatelství (Bc.) </w:t>
            </w:r>
          </w:p>
        </w:tc>
      </w:tr>
      <w:tr w:rsidR="00C94042" w:rsidRPr="00C94042" w14:paraId="2C3D6158" w14:textId="77777777" w:rsidTr="00F43823">
        <w:tc>
          <w:tcPr>
            <w:tcW w:w="9248" w:type="dxa"/>
            <w:gridSpan w:val="17"/>
            <w:tcBorders>
              <w:top w:val="nil"/>
              <w:left w:val="single" w:sz="6" w:space="0" w:color="auto"/>
              <w:bottom w:val="single" w:sz="6" w:space="0" w:color="auto"/>
              <w:right w:val="single" w:sz="6" w:space="0" w:color="auto"/>
            </w:tcBorders>
            <w:shd w:val="clear" w:color="auto" w:fill="F7CAAC"/>
            <w:hideMark/>
          </w:tcPr>
          <w:p w14:paraId="3CD75750"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Údaje o odborném působení od absolvování VŠ</w:t>
            </w:r>
            <w:r w:rsidRPr="00C94042">
              <w:rPr>
                <w:rFonts w:ascii="Times New Roman" w:eastAsiaTheme="minorHAnsi" w:hAnsi="Times New Roman"/>
                <w:lang w:eastAsia="en-US"/>
              </w:rPr>
              <w:t> </w:t>
            </w:r>
          </w:p>
        </w:tc>
      </w:tr>
      <w:tr w:rsidR="00C94042" w:rsidRPr="00C94042" w14:paraId="10E0B04E" w14:textId="77777777" w:rsidTr="00F43823">
        <w:trPr>
          <w:trHeight w:val="180"/>
        </w:trPr>
        <w:tc>
          <w:tcPr>
            <w:tcW w:w="2426" w:type="dxa"/>
            <w:tcBorders>
              <w:top w:val="nil"/>
              <w:left w:val="single" w:sz="6" w:space="0" w:color="auto"/>
              <w:bottom w:val="dotted" w:sz="6" w:space="0" w:color="auto"/>
              <w:right w:val="dotted" w:sz="6" w:space="0" w:color="auto"/>
            </w:tcBorders>
            <w:shd w:val="clear" w:color="auto" w:fill="auto"/>
          </w:tcPr>
          <w:p w14:paraId="49CC392C"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2017 – dosud</w:t>
            </w:r>
          </w:p>
        </w:tc>
        <w:tc>
          <w:tcPr>
            <w:tcW w:w="6822" w:type="dxa"/>
            <w:gridSpan w:val="16"/>
            <w:tcBorders>
              <w:top w:val="nil"/>
              <w:left w:val="dotted" w:sz="6" w:space="0" w:color="auto"/>
              <w:bottom w:val="dotted" w:sz="6" w:space="0" w:color="auto"/>
              <w:right w:val="single" w:sz="6" w:space="0" w:color="auto"/>
            </w:tcBorders>
            <w:shd w:val="clear" w:color="auto" w:fill="auto"/>
          </w:tcPr>
          <w:p w14:paraId="3ABA1C69"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Lymfoterapeut ARCUS ONKO a LYMFO Olomouc</w:t>
            </w:r>
          </w:p>
        </w:tc>
      </w:tr>
      <w:tr w:rsidR="00C94042" w:rsidRPr="00C94042" w14:paraId="6A77F5AB" w14:textId="77777777" w:rsidTr="00F43823">
        <w:trPr>
          <w:trHeight w:val="180"/>
        </w:trPr>
        <w:tc>
          <w:tcPr>
            <w:tcW w:w="2426" w:type="dxa"/>
            <w:tcBorders>
              <w:top w:val="nil"/>
              <w:left w:val="single" w:sz="6" w:space="0" w:color="auto"/>
              <w:bottom w:val="dotted" w:sz="6" w:space="0" w:color="auto"/>
              <w:right w:val="dotted" w:sz="6" w:space="0" w:color="auto"/>
            </w:tcBorders>
            <w:shd w:val="clear" w:color="auto" w:fill="auto"/>
          </w:tcPr>
          <w:p w14:paraId="16D850BE"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2011 – dosud</w:t>
            </w:r>
          </w:p>
        </w:tc>
        <w:tc>
          <w:tcPr>
            <w:tcW w:w="6822" w:type="dxa"/>
            <w:gridSpan w:val="16"/>
            <w:tcBorders>
              <w:top w:val="nil"/>
              <w:left w:val="dotted" w:sz="6" w:space="0" w:color="auto"/>
              <w:bottom w:val="dotted" w:sz="6" w:space="0" w:color="auto"/>
              <w:right w:val="single" w:sz="6" w:space="0" w:color="auto"/>
            </w:tcBorders>
            <w:shd w:val="clear" w:color="auto" w:fill="auto"/>
          </w:tcPr>
          <w:p w14:paraId="039E498A"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Univerzita Tomáše Bati ve Zlíně, Fakulta humanitních studií, Ústav zdravotnických věd, odborný asistent, od r. 2019 ředitel ÚZV </w:t>
            </w:r>
          </w:p>
        </w:tc>
      </w:tr>
      <w:tr w:rsidR="00C94042" w:rsidRPr="00C94042" w14:paraId="102D9568" w14:textId="77777777" w:rsidTr="00F43823">
        <w:trPr>
          <w:trHeight w:val="180"/>
        </w:trPr>
        <w:tc>
          <w:tcPr>
            <w:tcW w:w="2426" w:type="dxa"/>
            <w:tcBorders>
              <w:top w:val="nil"/>
              <w:left w:val="single" w:sz="6" w:space="0" w:color="auto"/>
              <w:bottom w:val="dotted" w:sz="6" w:space="0" w:color="auto"/>
              <w:right w:val="dotted" w:sz="6" w:space="0" w:color="auto"/>
            </w:tcBorders>
            <w:shd w:val="clear" w:color="auto" w:fill="auto"/>
          </w:tcPr>
          <w:p w14:paraId="1718865A"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2007 – dosud</w:t>
            </w:r>
          </w:p>
        </w:tc>
        <w:tc>
          <w:tcPr>
            <w:tcW w:w="6822" w:type="dxa"/>
            <w:gridSpan w:val="16"/>
            <w:tcBorders>
              <w:top w:val="nil"/>
              <w:left w:val="dotted" w:sz="6" w:space="0" w:color="auto"/>
              <w:bottom w:val="dotted" w:sz="6" w:space="0" w:color="auto"/>
              <w:right w:val="single" w:sz="6" w:space="0" w:color="auto"/>
            </w:tcBorders>
            <w:shd w:val="clear" w:color="auto" w:fill="auto"/>
          </w:tcPr>
          <w:p w14:paraId="22E6ED62"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FN Olomouc, praxe všeobecné sestry v chirurgii</w:t>
            </w:r>
          </w:p>
        </w:tc>
      </w:tr>
      <w:tr w:rsidR="00C94042" w:rsidRPr="00C94042" w14:paraId="3F3E2C87" w14:textId="77777777" w:rsidTr="00F43823">
        <w:trPr>
          <w:trHeight w:val="180"/>
        </w:trPr>
        <w:tc>
          <w:tcPr>
            <w:tcW w:w="2426" w:type="dxa"/>
            <w:tcBorders>
              <w:top w:val="nil"/>
              <w:left w:val="single" w:sz="6" w:space="0" w:color="auto"/>
              <w:bottom w:val="dotted" w:sz="6" w:space="0" w:color="auto"/>
              <w:right w:val="dotted" w:sz="6" w:space="0" w:color="auto"/>
            </w:tcBorders>
            <w:shd w:val="clear" w:color="auto" w:fill="auto"/>
          </w:tcPr>
          <w:p w14:paraId="3FC9713A"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2015 – 2019 </w:t>
            </w:r>
          </w:p>
        </w:tc>
        <w:tc>
          <w:tcPr>
            <w:tcW w:w="6822" w:type="dxa"/>
            <w:gridSpan w:val="16"/>
            <w:tcBorders>
              <w:top w:val="nil"/>
              <w:left w:val="dotted" w:sz="6" w:space="0" w:color="auto"/>
              <w:bottom w:val="dotted" w:sz="6" w:space="0" w:color="auto"/>
              <w:right w:val="single" w:sz="6" w:space="0" w:color="auto"/>
            </w:tcBorders>
            <w:shd w:val="clear" w:color="auto" w:fill="auto"/>
          </w:tcPr>
          <w:p w14:paraId="2E098B9F"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Edukátor osob s diabetem v rámci lékařského projektu ve FN Olomouc</w:t>
            </w:r>
          </w:p>
        </w:tc>
      </w:tr>
      <w:tr w:rsidR="00C94042" w:rsidRPr="00C94042" w14:paraId="1CDE1A68" w14:textId="77777777" w:rsidTr="00F43823">
        <w:trPr>
          <w:trHeight w:val="180"/>
        </w:trPr>
        <w:tc>
          <w:tcPr>
            <w:tcW w:w="2426" w:type="dxa"/>
            <w:tcBorders>
              <w:top w:val="nil"/>
              <w:left w:val="single" w:sz="6" w:space="0" w:color="auto"/>
              <w:bottom w:val="dotted" w:sz="6" w:space="0" w:color="auto"/>
              <w:right w:val="dotted" w:sz="6" w:space="0" w:color="auto"/>
            </w:tcBorders>
            <w:shd w:val="clear" w:color="auto" w:fill="auto"/>
          </w:tcPr>
          <w:p w14:paraId="4F3F01BF"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2001 – 2011 </w:t>
            </w:r>
          </w:p>
        </w:tc>
        <w:tc>
          <w:tcPr>
            <w:tcW w:w="6822" w:type="dxa"/>
            <w:gridSpan w:val="16"/>
            <w:tcBorders>
              <w:top w:val="nil"/>
              <w:left w:val="dotted" w:sz="6" w:space="0" w:color="auto"/>
              <w:bottom w:val="dotted" w:sz="6" w:space="0" w:color="auto"/>
              <w:right w:val="single" w:sz="6" w:space="0" w:color="auto"/>
            </w:tcBorders>
            <w:shd w:val="clear" w:color="auto" w:fill="auto"/>
          </w:tcPr>
          <w:p w14:paraId="3F32D9E6"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Univerzita Palackého v Olomouci, Lékařská fakulta, později Fakulta zdravotnických věd, asistent, odborný asistent, edukátor osob s diabetem </w:t>
            </w:r>
          </w:p>
        </w:tc>
      </w:tr>
      <w:tr w:rsidR="00C94042" w:rsidRPr="00C94042" w14:paraId="460FC321" w14:textId="77777777" w:rsidTr="00F43823">
        <w:trPr>
          <w:trHeight w:val="180"/>
        </w:trPr>
        <w:tc>
          <w:tcPr>
            <w:tcW w:w="2426" w:type="dxa"/>
            <w:tcBorders>
              <w:top w:val="nil"/>
              <w:left w:val="single" w:sz="6" w:space="0" w:color="auto"/>
              <w:bottom w:val="dotted" w:sz="6" w:space="0" w:color="auto"/>
              <w:right w:val="dotted" w:sz="6" w:space="0" w:color="auto"/>
            </w:tcBorders>
            <w:shd w:val="clear" w:color="auto" w:fill="auto"/>
          </w:tcPr>
          <w:p w14:paraId="0FA7D70F"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1999 – 2001 </w:t>
            </w:r>
          </w:p>
        </w:tc>
        <w:tc>
          <w:tcPr>
            <w:tcW w:w="6822" w:type="dxa"/>
            <w:gridSpan w:val="16"/>
            <w:tcBorders>
              <w:top w:val="nil"/>
              <w:left w:val="dotted" w:sz="6" w:space="0" w:color="auto"/>
              <w:bottom w:val="dotted" w:sz="6" w:space="0" w:color="auto"/>
              <w:right w:val="single" w:sz="6" w:space="0" w:color="auto"/>
            </w:tcBorders>
            <w:shd w:val="clear" w:color="auto" w:fill="auto"/>
          </w:tcPr>
          <w:p w14:paraId="34F214AB"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Univerzita Palackého v Olomouci, Lékařská fakulta, FNOL  –  odborný informační pracovník, metodik NLRC (Nursing learning ressource center) </w:t>
            </w:r>
          </w:p>
        </w:tc>
      </w:tr>
      <w:tr w:rsidR="00C94042" w:rsidRPr="00C94042" w14:paraId="7E37BF64" w14:textId="77777777" w:rsidTr="00F43823">
        <w:trPr>
          <w:trHeight w:val="180"/>
        </w:trPr>
        <w:tc>
          <w:tcPr>
            <w:tcW w:w="2426" w:type="dxa"/>
            <w:tcBorders>
              <w:top w:val="nil"/>
              <w:left w:val="single" w:sz="6" w:space="0" w:color="auto"/>
              <w:bottom w:val="dotted" w:sz="6" w:space="0" w:color="auto"/>
              <w:right w:val="dotted" w:sz="6" w:space="0" w:color="auto"/>
            </w:tcBorders>
            <w:shd w:val="clear" w:color="auto" w:fill="auto"/>
          </w:tcPr>
          <w:p w14:paraId="65BDAF1D"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1991 – 1994 </w:t>
            </w:r>
          </w:p>
        </w:tc>
        <w:tc>
          <w:tcPr>
            <w:tcW w:w="6822" w:type="dxa"/>
            <w:gridSpan w:val="16"/>
            <w:tcBorders>
              <w:top w:val="nil"/>
              <w:left w:val="dotted" w:sz="6" w:space="0" w:color="auto"/>
              <w:bottom w:val="dotted" w:sz="6" w:space="0" w:color="auto"/>
              <w:right w:val="single" w:sz="6" w:space="0" w:color="auto"/>
            </w:tcBorders>
            <w:shd w:val="clear" w:color="auto" w:fill="auto"/>
          </w:tcPr>
          <w:p w14:paraId="38F3DB7B"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 xml:space="preserve">Zdravotní/všeobecná sestra v OÚNZ Přerov (neurologie, interna) </w:t>
            </w:r>
          </w:p>
        </w:tc>
      </w:tr>
      <w:tr w:rsidR="00C94042" w:rsidRPr="00C94042" w14:paraId="6033824A" w14:textId="77777777" w:rsidTr="00F43823">
        <w:trPr>
          <w:trHeight w:val="240"/>
        </w:trPr>
        <w:tc>
          <w:tcPr>
            <w:tcW w:w="9248" w:type="dxa"/>
            <w:gridSpan w:val="17"/>
            <w:tcBorders>
              <w:top w:val="nil"/>
              <w:left w:val="single" w:sz="6" w:space="0" w:color="auto"/>
              <w:bottom w:val="single" w:sz="6" w:space="0" w:color="auto"/>
              <w:right w:val="single" w:sz="6" w:space="0" w:color="auto"/>
            </w:tcBorders>
            <w:shd w:val="clear" w:color="auto" w:fill="F7CAAC"/>
            <w:hideMark/>
          </w:tcPr>
          <w:p w14:paraId="3BB66AFF"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Zkušenosti s vedením kvalifikačních a rigorózních prací</w:t>
            </w:r>
            <w:r w:rsidRPr="00C94042">
              <w:rPr>
                <w:rFonts w:ascii="Times New Roman" w:eastAsiaTheme="minorHAnsi" w:hAnsi="Times New Roman"/>
                <w:lang w:eastAsia="en-US"/>
              </w:rPr>
              <w:t> </w:t>
            </w:r>
          </w:p>
        </w:tc>
      </w:tr>
      <w:tr w:rsidR="00C94042" w:rsidRPr="00C94042" w14:paraId="4EE84299" w14:textId="77777777" w:rsidTr="00F43823">
        <w:trPr>
          <w:trHeight w:val="694"/>
        </w:trPr>
        <w:tc>
          <w:tcPr>
            <w:tcW w:w="9248" w:type="dxa"/>
            <w:gridSpan w:val="17"/>
            <w:tcBorders>
              <w:top w:val="nil"/>
              <w:left w:val="single" w:sz="6" w:space="0" w:color="auto"/>
              <w:bottom w:val="single" w:sz="6" w:space="0" w:color="auto"/>
              <w:right w:val="single" w:sz="6" w:space="0" w:color="auto"/>
            </w:tcBorders>
            <w:shd w:val="clear" w:color="auto" w:fill="auto"/>
            <w:hideMark/>
          </w:tcPr>
          <w:p w14:paraId="331A3FED"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Bakalářské práce: cca 200 </w:t>
            </w:r>
          </w:p>
          <w:p w14:paraId="11134848"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Diplomové práce: cca 20 </w:t>
            </w:r>
          </w:p>
          <w:p w14:paraId="2BC8BC30"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Disertační práce: 1 (konzultant)</w:t>
            </w:r>
          </w:p>
        </w:tc>
      </w:tr>
      <w:tr w:rsidR="00C94042" w:rsidRPr="00C94042" w14:paraId="558EC38E" w14:textId="77777777" w:rsidTr="00F43823">
        <w:tc>
          <w:tcPr>
            <w:tcW w:w="2745"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3F4FB429"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Obor habilitačního řízení </w:t>
            </w:r>
            <w:r w:rsidRPr="00C94042">
              <w:rPr>
                <w:rFonts w:ascii="Times New Roman" w:eastAsiaTheme="minorHAnsi" w:hAnsi="Times New Roman"/>
                <w:lang w:eastAsia="en-US"/>
              </w:rPr>
              <w:t> </w:t>
            </w:r>
          </w:p>
        </w:tc>
        <w:tc>
          <w:tcPr>
            <w:tcW w:w="2124" w:type="dxa"/>
            <w:gridSpan w:val="3"/>
            <w:tcBorders>
              <w:top w:val="single" w:sz="12" w:space="0" w:color="auto"/>
              <w:left w:val="nil"/>
              <w:bottom w:val="single" w:sz="6" w:space="0" w:color="auto"/>
              <w:right w:val="single" w:sz="6" w:space="0" w:color="auto"/>
            </w:tcBorders>
            <w:shd w:val="clear" w:color="auto" w:fill="F7CAAC"/>
            <w:hideMark/>
          </w:tcPr>
          <w:p w14:paraId="6FBF54CB"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Rok udělení hodnosti</w:t>
            </w:r>
            <w:r w:rsidRPr="00C94042">
              <w:rPr>
                <w:rFonts w:ascii="Times New Roman" w:eastAsiaTheme="minorHAnsi" w:hAnsi="Times New Roman"/>
                <w:lang w:eastAsia="en-US"/>
              </w:rPr>
              <w:t> </w:t>
            </w:r>
          </w:p>
        </w:tc>
        <w:tc>
          <w:tcPr>
            <w:tcW w:w="1984" w:type="dxa"/>
            <w:gridSpan w:val="5"/>
            <w:tcBorders>
              <w:top w:val="single" w:sz="12" w:space="0" w:color="auto"/>
              <w:left w:val="nil"/>
              <w:bottom w:val="single" w:sz="6" w:space="0" w:color="auto"/>
              <w:right w:val="single" w:sz="12" w:space="0" w:color="auto"/>
            </w:tcBorders>
            <w:shd w:val="clear" w:color="auto" w:fill="F7CAAC"/>
            <w:hideMark/>
          </w:tcPr>
          <w:p w14:paraId="1A24F007"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Řízení konáno na VŠ</w:t>
            </w:r>
            <w:r w:rsidRPr="00C94042">
              <w:rPr>
                <w:rFonts w:ascii="Times New Roman" w:eastAsiaTheme="minorHAnsi" w:hAnsi="Times New Roman"/>
                <w:lang w:eastAsia="en-US"/>
              </w:rPr>
              <w:t> </w:t>
            </w:r>
          </w:p>
        </w:tc>
        <w:tc>
          <w:tcPr>
            <w:tcW w:w="2395" w:type="dxa"/>
            <w:gridSpan w:val="6"/>
            <w:tcBorders>
              <w:top w:val="single" w:sz="12" w:space="0" w:color="auto"/>
              <w:left w:val="single" w:sz="12" w:space="0" w:color="auto"/>
              <w:bottom w:val="single" w:sz="6" w:space="0" w:color="auto"/>
              <w:right w:val="single" w:sz="6" w:space="0" w:color="auto"/>
            </w:tcBorders>
            <w:shd w:val="clear" w:color="auto" w:fill="F7CAAC"/>
            <w:hideMark/>
          </w:tcPr>
          <w:p w14:paraId="1618EED3"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Ohlasy publikací</w:t>
            </w:r>
            <w:r w:rsidRPr="00C94042">
              <w:rPr>
                <w:rFonts w:ascii="Times New Roman" w:eastAsiaTheme="minorHAnsi" w:hAnsi="Times New Roman"/>
                <w:lang w:eastAsia="en-US"/>
              </w:rPr>
              <w:t> </w:t>
            </w:r>
          </w:p>
        </w:tc>
      </w:tr>
      <w:tr w:rsidR="00C94042" w:rsidRPr="00C94042" w14:paraId="652C92CD" w14:textId="77777777" w:rsidTr="00F43823">
        <w:tc>
          <w:tcPr>
            <w:tcW w:w="2745" w:type="dxa"/>
            <w:gridSpan w:val="3"/>
            <w:tcBorders>
              <w:top w:val="nil"/>
              <w:left w:val="single" w:sz="6" w:space="0" w:color="auto"/>
              <w:bottom w:val="single" w:sz="6" w:space="0" w:color="auto"/>
              <w:right w:val="single" w:sz="6" w:space="0" w:color="auto"/>
            </w:tcBorders>
            <w:shd w:val="clear" w:color="auto" w:fill="auto"/>
            <w:hideMark/>
          </w:tcPr>
          <w:p w14:paraId="60F1138C"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Ošetřovatelství </w:t>
            </w:r>
          </w:p>
        </w:tc>
        <w:tc>
          <w:tcPr>
            <w:tcW w:w="2124" w:type="dxa"/>
            <w:gridSpan w:val="3"/>
            <w:tcBorders>
              <w:top w:val="nil"/>
              <w:left w:val="nil"/>
              <w:bottom w:val="single" w:sz="6" w:space="0" w:color="auto"/>
              <w:right w:val="single" w:sz="6" w:space="0" w:color="auto"/>
            </w:tcBorders>
            <w:shd w:val="clear" w:color="auto" w:fill="auto"/>
            <w:hideMark/>
          </w:tcPr>
          <w:p w14:paraId="1B87D075"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 </w:t>
            </w:r>
          </w:p>
        </w:tc>
        <w:tc>
          <w:tcPr>
            <w:tcW w:w="1984" w:type="dxa"/>
            <w:gridSpan w:val="5"/>
            <w:tcBorders>
              <w:top w:val="nil"/>
              <w:left w:val="nil"/>
              <w:bottom w:val="single" w:sz="6" w:space="0" w:color="auto"/>
              <w:right w:val="single" w:sz="12" w:space="0" w:color="auto"/>
            </w:tcBorders>
            <w:shd w:val="clear" w:color="auto" w:fill="auto"/>
            <w:hideMark/>
          </w:tcPr>
          <w:p w14:paraId="4454CFE0"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České Budějovice</w:t>
            </w:r>
          </w:p>
        </w:tc>
        <w:tc>
          <w:tcPr>
            <w:tcW w:w="855" w:type="dxa"/>
            <w:gridSpan w:val="4"/>
            <w:tcBorders>
              <w:top w:val="nil"/>
              <w:left w:val="single" w:sz="12" w:space="0" w:color="auto"/>
              <w:bottom w:val="single" w:sz="6" w:space="0" w:color="auto"/>
              <w:right w:val="single" w:sz="6" w:space="0" w:color="auto"/>
            </w:tcBorders>
            <w:shd w:val="clear" w:color="auto" w:fill="F7CAAC"/>
            <w:hideMark/>
          </w:tcPr>
          <w:p w14:paraId="04B7A722"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WOS</w:t>
            </w:r>
          </w:p>
        </w:tc>
        <w:tc>
          <w:tcPr>
            <w:tcW w:w="709" w:type="dxa"/>
            <w:tcBorders>
              <w:top w:val="nil"/>
              <w:left w:val="nil"/>
              <w:bottom w:val="single" w:sz="6" w:space="0" w:color="auto"/>
              <w:right w:val="single" w:sz="6" w:space="0" w:color="auto"/>
            </w:tcBorders>
            <w:shd w:val="clear" w:color="auto" w:fill="F7CAAC"/>
            <w:hideMark/>
          </w:tcPr>
          <w:p w14:paraId="14938644"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Scopus</w:t>
            </w:r>
            <w:r w:rsidRPr="00C94042">
              <w:rPr>
                <w:rFonts w:ascii="Times New Roman" w:eastAsiaTheme="minorHAnsi" w:hAnsi="Times New Roman"/>
                <w:lang w:eastAsia="en-US"/>
              </w:rPr>
              <w:t> </w:t>
            </w:r>
          </w:p>
        </w:tc>
        <w:tc>
          <w:tcPr>
            <w:tcW w:w="831" w:type="dxa"/>
            <w:tcBorders>
              <w:top w:val="nil"/>
              <w:left w:val="nil"/>
              <w:bottom w:val="single" w:sz="6" w:space="0" w:color="auto"/>
              <w:right w:val="single" w:sz="6" w:space="0" w:color="auto"/>
            </w:tcBorders>
            <w:shd w:val="clear" w:color="auto" w:fill="F7CAAC"/>
            <w:hideMark/>
          </w:tcPr>
          <w:p w14:paraId="7A929A0B"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ostatní</w:t>
            </w:r>
            <w:r w:rsidRPr="00C94042">
              <w:rPr>
                <w:rFonts w:ascii="Times New Roman" w:eastAsiaTheme="minorHAnsi" w:hAnsi="Times New Roman"/>
                <w:lang w:eastAsia="en-US"/>
              </w:rPr>
              <w:t> </w:t>
            </w:r>
          </w:p>
        </w:tc>
      </w:tr>
      <w:tr w:rsidR="00C94042" w:rsidRPr="00C94042" w14:paraId="768B06CC" w14:textId="77777777" w:rsidTr="00F43823">
        <w:trPr>
          <w:trHeight w:val="60"/>
        </w:trPr>
        <w:tc>
          <w:tcPr>
            <w:tcW w:w="2745" w:type="dxa"/>
            <w:gridSpan w:val="3"/>
            <w:tcBorders>
              <w:top w:val="nil"/>
              <w:left w:val="single" w:sz="6" w:space="0" w:color="auto"/>
              <w:bottom w:val="single" w:sz="6" w:space="0" w:color="auto"/>
              <w:right w:val="single" w:sz="6" w:space="0" w:color="auto"/>
            </w:tcBorders>
            <w:shd w:val="clear" w:color="auto" w:fill="F7CAAC"/>
            <w:hideMark/>
          </w:tcPr>
          <w:p w14:paraId="7A08B795"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Obor jmenovacího řízení</w:t>
            </w:r>
            <w:r w:rsidRPr="00C94042">
              <w:rPr>
                <w:rFonts w:ascii="Times New Roman" w:eastAsiaTheme="minorHAnsi" w:hAnsi="Times New Roman"/>
                <w:lang w:eastAsia="en-US"/>
              </w:rPr>
              <w:t> </w:t>
            </w:r>
          </w:p>
        </w:tc>
        <w:tc>
          <w:tcPr>
            <w:tcW w:w="2124" w:type="dxa"/>
            <w:gridSpan w:val="3"/>
            <w:tcBorders>
              <w:top w:val="nil"/>
              <w:left w:val="nil"/>
              <w:bottom w:val="single" w:sz="6" w:space="0" w:color="auto"/>
              <w:right w:val="single" w:sz="6" w:space="0" w:color="auto"/>
            </w:tcBorders>
            <w:shd w:val="clear" w:color="auto" w:fill="F7CAAC"/>
            <w:hideMark/>
          </w:tcPr>
          <w:p w14:paraId="3B77CBA9"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Rok udělení hodnosti</w:t>
            </w:r>
            <w:r w:rsidRPr="00C94042">
              <w:rPr>
                <w:rFonts w:ascii="Times New Roman" w:eastAsiaTheme="minorHAnsi" w:hAnsi="Times New Roman"/>
                <w:lang w:eastAsia="en-US"/>
              </w:rPr>
              <w:t> </w:t>
            </w:r>
          </w:p>
        </w:tc>
        <w:tc>
          <w:tcPr>
            <w:tcW w:w="1984" w:type="dxa"/>
            <w:gridSpan w:val="5"/>
            <w:tcBorders>
              <w:top w:val="nil"/>
              <w:left w:val="nil"/>
              <w:bottom w:val="single" w:sz="6" w:space="0" w:color="auto"/>
              <w:right w:val="single" w:sz="12" w:space="0" w:color="auto"/>
            </w:tcBorders>
            <w:shd w:val="clear" w:color="auto" w:fill="F7CAAC"/>
            <w:hideMark/>
          </w:tcPr>
          <w:p w14:paraId="7DCCE809"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Řízení konáno na VŠ</w:t>
            </w:r>
            <w:r w:rsidRPr="00C94042">
              <w:rPr>
                <w:rFonts w:ascii="Times New Roman" w:eastAsiaTheme="minorHAnsi" w:hAnsi="Times New Roman"/>
                <w:lang w:eastAsia="en-US"/>
              </w:rPr>
              <w:t> </w:t>
            </w:r>
          </w:p>
        </w:tc>
        <w:tc>
          <w:tcPr>
            <w:tcW w:w="855" w:type="dxa"/>
            <w:gridSpan w:val="4"/>
            <w:vMerge w:val="restart"/>
            <w:tcBorders>
              <w:top w:val="nil"/>
              <w:left w:val="single" w:sz="12" w:space="0" w:color="auto"/>
              <w:bottom w:val="single" w:sz="6" w:space="0" w:color="auto"/>
              <w:right w:val="single" w:sz="6" w:space="0" w:color="auto"/>
            </w:tcBorders>
            <w:shd w:val="clear" w:color="auto" w:fill="auto"/>
            <w:hideMark/>
          </w:tcPr>
          <w:p w14:paraId="38EE92B6"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34 </w:t>
            </w:r>
          </w:p>
        </w:tc>
        <w:tc>
          <w:tcPr>
            <w:tcW w:w="709" w:type="dxa"/>
            <w:vMerge w:val="restart"/>
            <w:tcBorders>
              <w:top w:val="nil"/>
              <w:left w:val="nil"/>
              <w:bottom w:val="single" w:sz="6" w:space="0" w:color="auto"/>
              <w:right w:val="single" w:sz="6" w:space="0" w:color="auto"/>
            </w:tcBorders>
            <w:shd w:val="clear" w:color="auto" w:fill="auto"/>
            <w:hideMark/>
          </w:tcPr>
          <w:p w14:paraId="337F2A42"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49 </w:t>
            </w:r>
          </w:p>
        </w:tc>
        <w:tc>
          <w:tcPr>
            <w:tcW w:w="831" w:type="dxa"/>
            <w:vMerge w:val="restart"/>
            <w:tcBorders>
              <w:top w:val="nil"/>
              <w:left w:val="nil"/>
              <w:bottom w:val="single" w:sz="6" w:space="0" w:color="auto"/>
              <w:right w:val="single" w:sz="6" w:space="0" w:color="auto"/>
            </w:tcBorders>
            <w:shd w:val="clear" w:color="auto" w:fill="auto"/>
            <w:hideMark/>
          </w:tcPr>
          <w:p w14:paraId="3084ED29"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Cs/>
                <w:lang w:eastAsia="en-US"/>
              </w:rPr>
              <w:t>411</w:t>
            </w:r>
            <w:r w:rsidRPr="00C94042">
              <w:rPr>
                <w:rFonts w:ascii="Times New Roman" w:eastAsiaTheme="minorHAnsi" w:hAnsi="Times New Roman"/>
                <w:lang w:eastAsia="en-US"/>
              </w:rPr>
              <w:t> </w:t>
            </w:r>
          </w:p>
        </w:tc>
      </w:tr>
      <w:tr w:rsidR="00C94042" w:rsidRPr="00C94042" w14:paraId="35D57B35" w14:textId="77777777" w:rsidTr="00F43823">
        <w:trPr>
          <w:trHeight w:val="248"/>
        </w:trPr>
        <w:tc>
          <w:tcPr>
            <w:tcW w:w="2745" w:type="dxa"/>
            <w:gridSpan w:val="3"/>
            <w:vMerge w:val="restart"/>
            <w:tcBorders>
              <w:top w:val="nil"/>
              <w:left w:val="single" w:sz="6" w:space="0" w:color="auto"/>
              <w:right w:val="single" w:sz="6" w:space="0" w:color="auto"/>
            </w:tcBorders>
            <w:shd w:val="clear" w:color="auto" w:fill="auto"/>
            <w:hideMark/>
          </w:tcPr>
          <w:p w14:paraId="4E90B632"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 </w:t>
            </w:r>
          </w:p>
        </w:tc>
        <w:tc>
          <w:tcPr>
            <w:tcW w:w="2124" w:type="dxa"/>
            <w:gridSpan w:val="3"/>
            <w:vMerge w:val="restart"/>
            <w:tcBorders>
              <w:top w:val="nil"/>
              <w:left w:val="nil"/>
              <w:right w:val="single" w:sz="6" w:space="0" w:color="auto"/>
            </w:tcBorders>
            <w:shd w:val="clear" w:color="auto" w:fill="auto"/>
            <w:hideMark/>
          </w:tcPr>
          <w:p w14:paraId="20AA8032"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 </w:t>
            </w:r>
          </w:p>
        </w:tc>
        <w:tc>
          <w:tcPr>
            <w:tcW w:w="1984" w:type="dxa"/>
            <w:gridSpan w:val="5"/>
            <w:vMerge w:val="restart"/>
            <w:tcBorders>
              <w:top w:val="nil"/>
              <w:left w:val="nil"/>
              <w:right w:val="single" w:sz="12" w:space="0" w:color="auto"/>
            </w:tcBorders>
            <w:shd w:val="clear" w:color="auto" w:fill="auto"/>
            <w:hideMark/>
          </w:tcPr>
          <w:p w14:paraId="4804C472"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 </w:t>
            </w:r>
          </w:p>
        </w:tc>
        <w:tc>
          <w:tcPr>
            <w:tcW w:w="855" w:type="dxa"/>
            <w:gridSpan w:val="4"/>
            <w:vMerge/>
            <w:tcBorders>
              <w:top w:val="nil"/>
              <w:left w:val="single" w:sz="12" w:space="0" w:color="auto"/>
              <w:bottom w:val="single" w:sz="6" w:space="0" w:color="auto"/>
              <w:right w:val="single" w:sz="6" w:space="0" w:color="auto"/>
            </w:tcBorders>
            <w:vAlign w:val="center"/>
            <w:hideMark/>
          </w:tcPr>
          <w:p w14:paraId="79F131C9" w14:textId="77777777" w:rsidR="00C94042" w:rsidRPr="00C94042" w:rsidRDefault="00C94042" w:rsidP="00C94042">
            <w:pPr>
              <w:jc w:val="both"/>
              <w:rPr>
                <w:rFonts w:ascii="Times New Roman" w:eastAsiaTheme="minorHAnsi" w:hAnsi="Times New Roman"/>
                <w:lang w:eastAsia="en-US"/>
              </w:rPr>
            </w:pPr>
          </w:p>
        </w:tc>
        <w:tc>
          <w:tcPr>
            <w:tcW w:w="709" w:type="dxa"/>
            <w:vMerge/>
            <w:tcBorders>
              <w:top w:val="nil"/>
              <w:left w:val="nil"/>
              <w:bottom w:val="single" w:sz="6" w:space="0" w:color="auto"/>
              <w:right w:val="single" w:sz="6" w:space="0" w:color="auto"/>
            </w:tcBorders>
            <w:vAlign w:val="center"/>
            <w:hideMark/>
          </w:tcPr>
          <w:p w14:paraId="350FED32" w14:textId="77777777" w:rsidR="00C94042" w:rsidRPr="00C94042" w:rsidRDefault="00C94042" w:rsidP="00C94042">
            <w:pPr>
              <w:jc w:val="both"/>
              <w:rPr>
                <w:rFonts w:ascii="Times New Roman" w:eastAsiaTheme="minorHAnsi" w:hAnsi="Times New Roman"/>
                <w:lang w:eastAsia="en-US"/>
              </w:rPr>
            </w:pPr>
          </w:p>
        </w:tc>
        <w:tc>
          <w:tcPr>
            <w:tcW w:w="831" w:type="dxa"/>
            <w:vMerge/>
            <w:tcBorders>
              <w:top w:val="nil"/>
              <w:left w:val="nil"/>
              <w:bottom w:val="single" w:sz="6" w:space="0" w:color="auto"/>
              <w:right w:val="single" w:sz="6" w:space="0" w:color="auto"/>
            </w:tcBorders>
            <w:vAlign w:val="center"/>
            <w:hideMark/>
          </w:tcPr>
          <w:p w14:paraId="3F0B76B3" w14:textId="77777777" w:rsidR="00C94042" w:rsidRPr="00C94042" w:rsidRDefault="00C94042" w:rsidP="00C94042">
            <w:pPr>
              <w:jc w:val="both"/>
              <w:rPr>
                <w:rFonts w:ascii="Times New Roman" w:eastAsiaTheme="minorHAnsi" w:hAnsi="Times New Roman"/>
                <w:lang w:eastAsia="en-US"/>
              </w:rPr>
            </w:pPr>
          </w:p>
        </w:tc>
      </w:tr>
      <w:tr w:rsidR="00C94042" w:rsidRPr="00C94042" w14:paraId="7FE717A4" w14:textId="77777777" w:rsidTr="00F43823">
        <w:trPr>
          <w:trHeight w:val="195"/>
        </w:trPr>
        <w:tc>
          <w:tcPr>
            <w:tcW w:w="2745" w:type="dxa"/>
            <w:gridSpan w:val="3"/>
            <w:vMerge/>
            <w:tcBorders>
              <w:left w:val="single" w:sz="6" w:space="0" w:color="auto"/>
              <w:bottom w:val="single" w:sz="6" w:space="0" w:color="auto"/>
              <w:right w:val="single" w:sz="6" w:space="0" w:color="auto"/>
            </w:tcBorders>
            <w:shd w:val="clear" w:color="auto" w:fill="auto"/>
          </w:tcPr>
          <w:p w14:paraId="59E47359" w14:textId="77777777" w:rsidR="00C94042" w:rsidRPr="00C94042" w:rsidRDefault="00C94042" w:rsidP="00C94042">
            <w:pPr>
              <w:jc w:val="both"/>
              <w:textAlignment w:val="baseline"/>
              <w:rPr>
                <w:rFonts w:ascii="Times New Roman" w:eastAsiaTheme="minorHAnsi" w:hAnsi="Times New Roman"/>
                <w:lang w:eastAsia="en-US"/>
              </w:rPr>
            </w:pPr>
          </w:p>
        </w:tc>
        <w:tc>
          <w:tcPr>
            <w:tcW w:w="2124" w:type="dxa"/>
            <w:gridSpan w:val="3"/>
            <w:vMerge/>
            <w:tcBorders>
              <w:left w:val="nil"/>
              <w:bottom w:val="single" w:sz="6" w:space="0" w:color="auto"/>
              <w:right w:val="single" w:sz="6" w:space="0" w:color="auto"/>
            </w:tcBorders>
            <w:shd w:val="clear" w:color="auto" w:fill="auto"/>
          </w:tcPr>
          <w:p w14:paraId="2C2A0808" w14:textId="77777777" w:rsidR="00C94042" w:rsidRPr="00C94042" w:rsidRDefault="00C94042" w:rsidP="00C94042">
            <w:pPr>
              <w:jc w:val="both"/>
              <w:textAlignment w:val="baseline"/>
              <w:rPr>
                <w:rFonts w:ascii="Times New Roman" w:eastAsiaTheme="minorHAnsi" w:hAnsi="Times New Roman"/>
                <w:lang w:eastAsia="en-US"/>
              </w:rPr>
            </w:pPr>
          </w:p>
        </w:tc>
        <w:tc>
          <w:tcPr>
            <w:tcW w:w="1984" w:type="dxa"/>
            <w:gridSpan w:val="5"/>
            <w:vMerge/>
            <w:tcBorders>
              <w:left w:val="nil"/>
              <w:bottom w:val="single" w:sz="6" w:space="0" w:color="auto"/>
              <w:right w:val="single" w:sz="12" w:space="0" w:color="auto"/>
            </w:tcBorders>
            <w:shd w:val="clear" w:color="auto" w:fill="auto"/>
          </w:tcPr>
          <w:p w14:paraId="6382E78E" w14:textId="77777777" w:rsidR="00C94042" w:rsidRPr="00C94042" w:rsidRDefault="00C94042" w:rsidP="00C94042">
            <w:pPr>
              <w:jc w:val="both"/>
              <w:textAlignment w:val="baseline"/>
              <w:rPr>
                <w:rFonts w:ascii="Times New Roman" w:eastAsiaTheme="minorHAnsi" w:hAnsi="Times New Roman"/>
                <w:lang w:eastAsia="en-US"/>
              </w:rPr>
            </w:pPr>
          </w:p>
        </w:tc>
        <w:tc>
          <w:tcPr>
            <w:tcW w:w="1564" w:type="dxa"/>
            <w:gridSpan w:val="5"/>
            <w:tcBorders>
              <w:top w:val="nil"/>
              <w:left w:val="single" w:sz="12" w:space="0" w:color="auto"/>
              <w:bottom w:val="single" w:sz="6" w:space="0" w:color="auto"/>
              <w:right w:val="single" w:sz="6" w:space="0" w:color="auto"/>
            </w:tcBorders>
            <w:shd w:val="clear" w:color="auto" w:fill="F7CAAC" w:themeFill="accent2" w:themeFillTint="66"/>
            <w:vAlign w:val="center"/>
          </w:tcPr>
          <w:p w14:paraId="2FFA2BD2"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b/>
                <w:lang w:eastAsia="en-US"/>
              </w:rPr>
              <w:t>H-index WoS/Scopus</w:t>
            </w:r>
          </w:p>
        </w:tc>
        <w:tc>
          <w:tcPr>
            <w:tcW w:w="831" w:type="dxa"/>
            <w:tcBorders>
              <w:top w:val="nil"/>
              <w:left w:val="nil"/>
              <w:bottom w:val="single" w:sz="6" w:space="0" w:color="auto"/>
              <w:right w:val="single" w:sz="6" w:space="0" w:color="auto"/>
            </w:tcBorders>
            <w:vAlign w:val="center"/>
          </w:tcPr>
          <w:p w14:paraId="2B6FED15"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3/4</w:t>
            </w:r>
          </w:p>
        </w:tc>
      </w:tr>
      <w:tr w:rsidR="00C94042" w:rsidRPr="00C94042" w14:paraId="3BD8CE5F" w14:textId="77777777" w:rsidTr="00F43823">
        <w:trPr>
          <w:trHeight w:val="487"/>
        </w:trPr>
        <w:tc>
          <w:tcPr>
            <w:tcW w:w="9248" w:type="dxa"/>
            <w:gridSpan w:val="17"/>
            <w:tcBorders>
              <w:top w:val="nil"/>
              <w:left w:val="single" w:sz="6" w:space="0" w:color="auto"/>
              <w:bottom w:val="single" w:sz="6" w:space="0" w:color="auto"/>
              <w:right w:val="single" w:sz="6" w:space="0" w:color="auto"/>
            </w:tcBorders>
            <w:shd w:val="clear" w:color="auto" w:fill="F7CAAC"/>
            <w:hideMark/>
          </w:tcPr>
          <w:p w14:paraId="5F82E6B0"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Přehled o nejvýznamnější publikační a další tvůrčí činnosti nebo další profesní činnosti u odborníků z praxe vztahující se k zabezpečovaným předmětům </w:t>
            </w:r>
            <w:r w:rsidRPr="00C94042">
              <w:rPr>
                <w:rFonts w:ascii="Times New Roman" w:eastAsiaTheme="minorHAnsi" w:hAnsi="Times New Roman"/>
                <w:lang w:eastAsia="en-US"/>
              </w:rPr>
              <w:t> </w:t>
            </w:r>
          </w:p>
        </w:tc>
      </w:tr>
      <w:tr w:rsidR="00C94042" w:rsidRPr="00C94042" w14:paraId="46DF0896" w14:textId="77777777" w:rsidTr="00F43823">
        <w:trPr>
          <w:trHeight w:val="1388"/>
        </w:trPr>
        <w:tc>
          <w:tcPr>
            <w:tcW w:w="9248" w:type="dxa"/>
            <w:gridSpan w:val="17"/>
            <w:tcBorders>
              <w:top w:val="single" w:sz="6" w:space="0" w:color="auto"/>
              <w:left w:val="single" w:sz="6" w:space="0" w:color="auto"/>
              <w:bottom w:val="single" w:sz="6" w:space="0" w:color="auto"/>
              <w:right w:val="single" w:sz="6" w:space="0" w:color="auto"/>
            </w:tcBorders>
            <w:shd w:val="clear" w:color="auto" w:fill="auto"/>
            <w:hideMark/>
          </w:tcPr>
          <w:p w14:paraId="0771E397" w14:textId="77777777" w:rsidR="00C94042" w:rsidRPr="00C94042" w:rsidRDefault="00C94042" w:rsidP="00C94042">
            <w:pPr>
              <w:jc w:val="both"/>
              <w:textAlignment w:val="baseline"/>
              <w:rPr>
                <w:rFonts w:ascii="Times New Roman" w:eastAsiaTheme="minorHAnsi" w:hAnsi="Times New Roman"/>
                <w:b/>
                <w:bCs/>
                <w:u w:val="single"/>
                <w:lang w:eastAsia="en-US"/>
              </w:rPr>
            </w:pPr>
            <w:r w:rsidRPr="00C94042">
              <w:rPr>
                <w:rFonts w:ascii="Times New Roman" w:eastAsiaTheme="minorHAnsi" w:hAnsi="Times New Roman"/>
                <w:b/>
                <w:bCs/>
                <w:u w:val="single"/>
                <w:lang w:eastAsia="en-US"/>
              </w:rPr>
              <w:t>Nejvýznamnější publikační činnost</w:t>
            </w:r>
          </w:p>
          <w:p w14:paraId="6CDA9E49" w14:textId="77777777" w:rsidR="00F36D21" w:rsidRPr="0038162B" w:rsidRDefault="00F36D21" w:rsidP="00F36D21">
            <w:pPr>
              <w:spacing w:line="259" w:lineRule="auto"/>
              <w:jc w:val="both"/>
              <w:rPr>
                <w:rFonts w:ascii="Times New Roman" w:eastAsia="Calibri" w:hAnsi="Times New Roman"/>
                <w:b/>
                <w:lang w:eastAsia="en-US"/>
              </w:rPr>
            </w:pPr>
            <w:r w:rsidRPr="0038162B">
              <w:rPr>
                <w:rFonts w:ascii="Times New Roman" w:eastAsia="Calibri" w:hAnsi="Times New Roman"/>
                <w:b/>
                <w:lang w:eastAsia="en-US"/>
              </w:rPr>
              <w:t>KUDLOVÁ, P.</w:t>
            </w:r>
            <w:r>
              <w:rPr>
                <w:rFonts w:ascii="Times New Roman" w:eastAsia="Calibri" w:hAnsi="Times New Roman"/>
                <w:b/>
                <w:lang w:eastAsia="en-US"/>
              </w:rPr>
              <w:t xml:space="preserve"> (70 %)</w:t>
            </w:r>
            <w:r w:rsidRPr="0038162B">
              <w:rPr>
                <w:rFonts w:ascii="Times New Roman" w:eastAsia="Calibri" w:hAnsi="Times New Roman"/>
                <w:b/>
                <w:lang w:eastAsia="en-US"/>
              </w:rPr>
              <w:t>,</w:t>
            </w:r>
            <w:r w:rsidRPr="0038162B">
              <w:rPr>
                <w:rFonts w:ascii="Times New Roman" w:eastAsia="Calibri" w:hAnsi="Times New Roman"/>
                <w:lang w:eastAsia="en-US"/>
              </w:rPr>
              <w:t xml:space="preserve"> KOČVAROVÁ, I. </w:t>
            </w:r>
            <w:r w:rsidRPr="0038162B">
              <w:rPr>
                <w:rFonts w:ascii="Times New Roman" w:eastAsia="Calibri" w:hAnsi="Times New Roman"/>
                <w:bCs/>
                <w:lang w:val="en-US" w:eastAsia="en-US"/>
              </w:rPr>
              <w:t>Michigan diabetes knowledge test: validation of modified version among Czech students of nursing.</w:t>
            </w:r>
            <w:r w:rsidRPr="0038162B">
              <w:rPr>
                <w:rFonts w:ascii="Times New Roman" w:eastAsia="Calibri" w:hAnsi="Times New Roman"/>
                <w:b/>
                <w:bCs/>
                <w:caps/>
                <w:lang w:val="en-US" w:eastAsia="en-US"/>
              </w:rPr>
              <w:t xml:space="preserve"> </w:t>
            </w:r>
            <w:r w:rsidRPr="008A6583">
              <w:rPr>
                <w:rFonts w:ascii="Times New Roman" w:eastAsia="Calibri" w:hAnsi="Times New Roman"/>
                <w:i/>
                <w:lang w:eastAsia="en-US"/>
              </w:rPr>
              <w:t>Kontakt-Journal of Nursing and Social Sciences Related to Health and Illness</w:t>
            </w:r>
            <w:r w:rsidRPr="0038162B">
              <w:rPr>
                <w:rFonts w:ascii="Times New Roman" w:eastAsia="Calibri" w:hAnsi="Times New Roman"/>
                <w:lang w:eastAsia="en-US"/>
              </w:rPr>
              <w:t xml:space="preserve">. 2022, vol. 24, issue 2, p. 114-122. </w:t>
            </w:r>
            <w:hyperlink r:id="rId195" w:history="1">
              <w:r w:rsidRPr="0038162B">
                <w:rPr>
                  <w:rFonts w:ascii="Times New Roman" w:eastAsiaTheme="majorEastAsia" w:hAnsi="Times New Roman"/>
                  <w:u w:val="single"/>
                  <w:lang w:eastAsia="en-US"/>
                </w:rPr>
                <w:t>https://doi.org/10.32725/kont.2022.018</w:t>
              </w:r>
            </w:hyperlink>
          </w:p>
          <w:p w14:paraId="19F73921" w14:textId="77777777" w:rsidR="00F36D21" w:rsidRPr="0038162B" w:rsidRDefault="00F36D21" w:rsidP="00F36D21">
            <w:pPr>
              <w:spacing w:line="259" w:lineRule="auto"/>
              <w:jc w:val="both"/>
              <w:rPr>
                <w:rFonts w:ascii="Times New Roman" w:eastAsia="Calibri" w:hAnsi="Times New Roman"/>
                <w:lang w:eastAsia="en-US"/>
              </w:rPr>
            </w:pPr>
            <w:r w:rsidRPr="0038162B">
              <w:rPr>
                <w:rFonts w:ascii="Times New Roman" w:eastAsia="Calibri" w:hAnsi="Times New Roman"/>
                <w:lang w:eastAsia="en-US"/>
              </w:rPr>
              <w:t xml:space="preserve">HŮSKOVÁ, J., </w:t>
            </w:r>
            <w:r w:rsidRPr="0038162B">
              <w:rPr>
                <w:rFonts w:ascii="Times New Roman" w:eastAsia="Calibri" w:hAnsi="Times New Roman"/>
                <w:b/>
                <w:lang w:eastAsia="en-US"/>
              </w:rPr>
              <w:t>KUDLOVÁ, P.</w:t>
            </w:r>
            <w:r>
              <w:rPr>
                <w:rFonts w:ascii="Times New Roman" w:eastAsia="Calibri" w:hAnsi="Times New Roman"/>
                <w:b/>
                <w:lang w:eastAsia="en-US"/>
              </w:rPr>
              <w:t xml:space="preserve"> (30 %)</w:t>
            </w:r>
            <w:r w:rsidRPr="0038162B">
              <w:rPr>
                <w:rFonts w:ascii="Times New Roman" w:eastAsia="Calibri" w:hAnsi="Times New Roman"/>
                <w:b/>
                <w:lang w:eastAsia="en-US"/>
              </w:rPr>
              <w:t>,</w:t>
            </w:r>
            <w:r w:rsidRPr="0038162B">
              <w:rPr>
                <w:rFonts w:ascii="Times New Roman" w:eastAsia="Calibri" w:hAnsi="Times New Roman"/>
                <w:lang w:eastAsia="en-US"/>
              </w:rPr>
              <w:t xml:space="preserve"> KUBICOVÁ, M., HRUŠKA, L. Využití pronační polohy u pacienta s covidovou pneumonií – kazuistika.</w:t>
            </w:r>
            <w:r w:rsidRPr="0038162B">
              <w:rPr>
                <w:rFonts w:ascii="Times New Roman" w:eastAsia="Calibri" w:hAnsi="Times New Roman"/>
                <w:i/>
                <w:lang w:eastAsia="en-US"/>
              </w:rPr>
              <w:t xml:space="preserve"> Ošetřovatelské perspektivy, </w:t>
            </w:r>
            <w:r w:rsidRPr="0038162B">
              <w:rPr>
                <w:rFonts w:ascii="Times New Roman" w:eastAsia="Calibri" w:hAnsi="Times New Roman"/>
                <w:lang w:eastAsia="en-US"/>
              </w:rPr>
              <w:t>2021, roč. 4., č. 2, s. 51 – 65. ISSN 2570-785X.</w:t>
            </w:r>
          </w:p>
          <w:p w14:paraId="3C575BF7" w14:textId="77777777" w:rsidR="00F36D21" w:rsidRPr="0038162B" w:rsidRDefault="00F36D21" w:rsidP="00F36D21">
            <w:pPr>
              <w:spacing w:line="259" w:lineRule="auto"/>
              <w:jc w:val="both"/>
              <w:rPr>
                <w:rFonts w:ascii="Times New Roman" w:eastAsia="Calibri" w:hAnsi="Times New Roman"/>
                <w:lang w:eastAsia="en-US"/>
              </w:rPr>
            </w:pPr>
            <w:r w:rsidRPr="0038162B">
              <w:rPr>
                <w:rFonts w:ascii="Times New Roman" w:eastAsia="Calibri" w:hAnsi="Times New Roman"/>
                <w:lang w:eastAsia="en-US"/>
              </w:rPr>
              <w:t xml:space="preserve">MLČÁK, P., CHLUP, R., </w:t>
            </w:r>
            <w:r w:rsidRPr="0038162B">
              <w:rPr>
                <w:rFonts w:ascii="Times New Roman" w:eastAsia="Calibri" w:hAnsi="Times New Roman"/>
                <w:b/>
                <w:lang w:eastAsia="en-US"/>
              </w:rPr>
              <w:t>KUDLOVÁ, P.</w:t>
            </w:r>
            <w:r>
              <w:rPr>
                <w:rFonts w:ascii="Times New Roman" w:eastAsia="Calibri" w:hAnsi="Times New Roman"/>
                <w:b/>
                <w:lang w:eastAsia="en-US"/>
              </w:rPr>
              <w:t xml:space="preserve"> (30 %)</w:t>
            </w:r>
            <w:r w:rsidRPr="0038162B">
              <w:rPr>
                <w:rFonts w:ascii="Times New Roman" w:eastAsia="Calibri" w:hAnsi="Times New Roman"/>
                <w:b/>
                <w:lang w:eastAsia="en-US"/>
              </w:rPr>
              <w:t>,</w:t>
            </w:r>
            <w:r w:rsidRPr="0038162B">
              <w:rPr>
                <w:rFonts w:ascii="Times New Roman" w:eastAsia="Calibri" w:hAnsi="Times New Roman"/>
                <w:lang w:eastAsia="en-US"/>
              </w:rPr>
              <w:t xml:space="preserve"> KRYSTYNÍK, O., KRÁL, M., KUČEROVÁ, V., . . . ŠÍN, M. Retinal oxygen saturation is associated with HbA1c but not with short-term diabetes control, internal environment, smoking and mild retinopathy - ROXINEGLYD study.</w:t>
            </w:r>
            <w:r w:rsidRPr="0038162B">
              <w:rPr>
                <w:rFonts w:ascii="Times New Roman" w:eastAsia="Calibri" w:hAnsi="Times New Roman"/>
                <w:i/>
                <w:iCs/>
                <w:lang w:eastAsia="en-US"/>
              </w:rPr>
              <w:t xml:space="preserve"> Acta Ophthalmologica, </w:t>
            </w:r>
            <w:r w:rsidRPr="0038162B">
              <w:rPr>
                <w:rFonts w:ascii="Times New Roman" w:eastAsia="Calibri" w:hAnsi="Times New Roman"/>
                <w:iCs/>
                <w:lang w:eastAsia="en-US"/>
              </w:rPr>
              <w:t>2021</w:t>
            </w:r>
            <w:r w:rsidRPr="0038162B">
              <w:rPr>
                <w:rFonts w:ascii="Times New Roman" w:eastAsia="Calibri" w:hAnsi="Times New Roman"/>
                <w:i/>
                <w:iCs/>
                <w:lang w:eastAsia="en-US"/>
              </w:rPr>
              <w:t xml:space="preserve">. </w:t>
            </w:r>
            <w:r w:rsidRPr="0038162B">
              <w:rPr>
                <w:rFonts w:ascii="Times New Roman" w:eastAsia="Calibri" w:hAnsi="Times New Roman"/>
                <w:lang w:eastAsia="en-US"/>
              </w:rPr>
              <w:t xml:space="preserve">doi: 10.1111/aos.14853. </w:t>
            </w:r>
          </w:p>
          <w:p w14:paraId="7E6FD650" w14:textId="77777777" w:rsidR="00F36D21" w:rsidRPr="0038162B" w:rsidRDefault="00F36D21" w:rsidP="00F36D21">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(70 %)</w:t>
            </w:r>
            <w:r w:rsidRPr="0038162B">
              <w:rPr>
                <w:rFonts w:ascii="Times New Roman" w:eastAsia="Calibri" w:hAnsi="Times New Roman"/>
                <w:lang w:eastAsia="en-US"/>
              </w:rPr>
              <w:t>, SKARUPSKÁ, H. Inclusion of children with type 1 diabetes mellitus in Czech elementary schools</w:t>
            </w:r>
            <w:r w:rsidRPr="008A6583">
              <w:rPr>
                <w:rFonts w:ascii="Times New Roman" w:eastAsia="Calibri" w:hAnsi="Times New Roman"/>
                <w:i/>
                <w:lang w:eastAsia="en-US"/>
              </w:rPr>
              <w:t>. Pedagogika</w:t>
            </w:r>
            <w:r w:rsidRPr="0038162B">
              <w:rPr>
                <w:rFonts w:ascii="Times New Roman" w:eastAsia="Calibri" w:hAnsi="Times New Roman"/>
                <w:lang w:eastAsia="en-US"/>
              </w:rPr>
              <w:t xml:space="preserve">, 2021, 71(4), 583–598. </w:t>
            </w:r>
            <w:hyperlink r:id="rId196" w:history="1">
              <w:r w:rsidRPr="0038162B">
                <w:rPr>
                  <w:rFonts w:ascii="Times New Roman" w:eastAsiaTheme="majorEastAsia" w:hAnsi="Times New Roman"/>
                  <w:u w:val="single"/>
                  <w:lang w:eastAsia="en-US"/>
                </w:rPr>
                <w:t>http://pages.pedf.cuni.cz/pedagogika/</w:t>
              </w:r>
            </w:hyperlink>
            <w:r w:rsidRPr="0038162B">
              <w:rPr>
                <w:rFonts w:ascii="Times New Roman" w:eastAsia="Calibri" w:hAnsi="Times New Roman"/>
                <w:lang w:eastAsia="en-US"/>
              </w:rPr>
              <w:t>. ISSN 0031-3815</w:t>
            </w:r>
          </w:p>
          <w:p w14:paraId="237DB51F" w14:textId="77777777" w:rsidR="00F36D21" w:rsidRPr="0038162B" w:rsidRDefault="00F36D21" w:rsidP="00F36D21">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KUDLOVA,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(60 %)</w:t>
            </w:r>
            <w:r w:rsidRPr="0038162B">
              <w:rPr>
                <w:rFonts w:ascii="Times New Roman" w:eastAsia="Calibri" w:hAnsi="Times New Roman"/>
                <w:lang w:eastAsia="en-US"/>
              </w:rPr>
              <w:t>, KOCVAROVA, I., VRANOVA, V., KUDELA, M., 2021. Performing an Oral Glucose Tolerance Test During Pregnancy. </w:t>
            </w:r>
            <w:r w:rsidRPr="008A6583">
              <w:rPr>
                <w:rFonts w:ascii="Times New Roman" w:eastAsia="Calibri" w:hAnsi="Times New Roman"/>
                <w:i/>
                <w:lang w:eastAsia="en-US"/>
              </w:rPr>
              <w:t>Cent Eur J Nurs Midw</w:t>
            </w:r>
            <w:r w:rsidRPr="0038162B">
              <w:rPr>
                <w:rFonts w:ascii="Times New Roman" w:eastAsia="Calibri" w:hAnsi="Times New Roman"/>
                <w:lang w:eastAsia="en-US"/>
              </w:rPr>
              <w:t>, 2021, vol. 12, no. 3, p. 405-414 doi: 10.15452/CEJNM.2021.12.0014</w:t>
            </w:r>
          </w:p>
          <w:p w14:paraId="289A3C0E" w14:textId="77777777" w:rsidR="00F36D21" w:rsidRPr="0038162B" w:rsidRDefault="00F36D21" w:rsidP="00F36D21">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(100 %)</w:t>
            </w:r>
            <w:r w:rsidRPr="0038162B">
              <w:rPr>
                <w:rFonts w:ascii="Times New Roman" w:eastAsia="Calibri" w:hAnsi="Times New Roman"/>
                <w:lang w:eastAsia="en-US"/>
              </w:rPr>
              <w:t xml:space="preserve"> Tools for Measuring Knowledge of Nurses Regarding Diabetes Mellitus.  ICERI2021 Proceedings, 2021, pp. 884-891. </w:t>
            </w:r>
            <w:r w:rsidRPr="0038162B">
              <w:rPr>
                <w:rFonts w:ascii="Times New Roman" w:eastAsiaTheme="majorEastAsia" w:hAnsi="Times New Roman"/>
                <w:b/>
                <w:bCs/>
                <w:lang w:eastAsia="en-US"/>
              </w:rPr>
              <w:t xml:space="preserve">ISBN: </w:t>
            </w:r>
            <w:r w:rsidRPr="0038162B">
              <w:rPr>
                <w:rFonts w:ascii="Times New Roman" w:eastAsia="Calibri" w:hAnsi="Times New Roman"/>
                <w:lang w:eastAsia="en-US"/>
              </w:rPr>
              <w:t xml:space="preserve">978-84-09-34549-6. </w:t>
            </w:r>
            <w:r w:rsidRPr="0038162B">
              <w:rPr>
                <w:rFonts w:ascii="Times New Roman" w:eastAsiaTheme="majorEastAsia" w:hAnsi="Times New Roman"/>
                <w:b/>
                <w:bCs/>
                <w:lang w:eastAsia="en-US"/>
              </w:rPr>
              <w:t xml:space="preserve">ISSN: </w:t>
            </w:r>
            <w:r w:rsidRPr="0038162B">
              <w:rPr>
                <w:rFonts w:ascii="Times New Roman" w:eastAsia="Calibri" w:hAnsi="Times New Roman"/>
                <w:lang w:eastAsia="en-US"/>
              </w:rPr>
              <w:t xml:space="preserve">2340-1095. </w:t>
            </w:r>
            <w:r w:rsidRPr="0038162B">
              <w:rPr>
                <w:rFonts w:ascii="Times New Roman" w:eastAsiaTheme="majorEastAsia" w:hAnsi="Times New Roman"/>
                <w:b/>
                <w:bCs/>
                <w:lang w:eastAsia="en-US"/>
              </w:rPr>
              <w:t xml:space="preserve">doi: </w:t>
            </w:r>
            <w:hyperlink r:id="rId197" w:history="1">
              <w:r w:rsidRPr="0038162B">
                <w:rPr>
                  <w:rFonts w:ascii="Times New Roman" w:eastAsiaTheme="majorEastAsia" w:hAnsi="Times New Roman"/>
                  <w:u w:val="single"/>
                  <w:lang w:eastAsia="en-US"/>
                </w:rPr>
                <w:t>10.21125/iceri.2021.0276</w:t>
              </w:r>
            </w:hyperlink>
          </w:p>
          <w:p w14:paraId="3FFEBE1A" w14:textId="77777777" w:rsidR="00F36D21" w:rsidRPr="0038162B" w:rsidRDefault="00F36D21" w:rsidP="00F36D21">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(60 %)</w:t>
            </w:r>
            <w:r w:rsidRPr="0038162B">
              <w:rPr>
                <w:rFonts w:ascii="Times New Roman" w:eastAsia="Calibri" w:hAnsi="Times New Roman"/>
                <w:lang w:eastAsia="en-US"/>
              </w:rPr>
              <w:t xml:space="preserve">, SKARUPSKÁ, H., CHRASTINA, J. Inclusion of Children with Type 1 Diabetes Mellitus in Czech Elementary Schools, </w:t>
            </w:r>
            <w:r w:rsidRPr="008A6583">
              <w:rPr>
                <w:rFonts w:ascii="Times New Roman" w:eastAsia="Calibri" w:hAnsi="Times New Roman"/>
                <w:i/>
                <w:lang w:eastAsia="en-US"/>
              </w:rPr>
              <w:t>ICERI2021 Proceedings</w:t>
            </w:r>
            <w:r w:rsidRPr="0038162B">
              <w:rPr>
                <w:rFonts w:ascii="Times New Roman" w:eastAsia="Calibri" w:hAnsi="Times New Roman"/>
                <w:lang w:eastAsia="en-US"/>
              </w:rPr>
              <w:t xml:space="preserve">, 2021, pp. 654-661. </w:t>
            </w:r>
            <w:r w:rsidRPr="0038162B">
              <w:rPr>
                <w:rFonts w:ascii="Times New Roman" w:eastAsia="Calibri" w:hAnsi="Times New Roman"/>
                <w:bCs/>
                <w:lang w:eastAsia="en-US"/>
              </w:rPr>
              <w:t>ISBN:</w:t>
            </w:r>
            <w:r w:rsidRPr="0038162B">
              <w:rPr>
                <w:rFonts w:ascii="Times New Roman" w:eastAsia="Calibri" w:hAnsi="Times New Roman"/>
                <w:b/>
                <w:bCs/>
                <w:lang w:eastAsia="en-US"/>
              </w:rPr>
              <w:t xml:space="preserve"> </w:t>
            </w:r>
            <w:r w:rsidRPr="0038162B">
              <w:rPr>
                <w:rFonts w:ascii="Times New Roman" w:eastAsia="Calibri" w:hAnsi="Times New Roman"/>
                <w:lang w:eastAsia="en-US"/>
              </w:rPr>
              <w:t xml:space="preserve">978-84-09-34549-6. </w:t>
            </w:r>
            <w:r w:rsidRPr="0038162B">
              <w:rPr>
                <w:rFonts w:ascii="Times New Roman" w:eastAsia="Calibri" w:hAnsi="Times New Roman"/>
                <w:bCs/>
                <w:lang w:eastAsia="en-US"/>
              </w:rPr>
              <w:t>ISSN:</w:t>
            </w:r>
            <w:r w:rsidRPr="0038162B">
              <w:rPr>
                <w:rFonts w:ascii="Times New Roman" w:eastAsia="Calibri" w:hAnsi="Times New Roman"/>
                <w:b/>
                <w:bCs/>
                <w:lang w:eastAsia="en-US"/>
              </w:rPr>
              <w:t xml:space="preserve"> </w:t>
            </w:r>
            <w:r w:rsidRPr="0038162B">
              <w:rPr>
                <w:rFonts w:ascii="Times New Roman" w:eastAsia="Calibri" w:hAnsi="Times New Roman"/>
                <w:lang w:eastAsia="en-US"/>
              </w:rPr>
              <w:t xml:space="preserve">2340-1095. </w:t>
            </w:r>
            <w:r w:rsidRPr="0038162B">
              <w:rPr>
                <w:rFonts w:ascii="Times New Roman" w:eastAsia="Calibri" w:hAnsi="Times New Roman"/>
                <w:bCs/>
                <w:lang w:eastAsia="en-US"/>
              </w:rPr>
              <w:t>doi:</w:t>
            </w:r>
            <w:r w:rsidRPr="0038162B">
              <w:rPr>
                <w:rFonts w:ascii="Times New Roman" w:eastAsia="Calibri" w:hAnsi="Times New Roman"/>
                <w:b/>
                <w:bCs/>
                <w:lang w:eastAsia="en-US"/>
              </w:rPr>
              <w:t xml:space="preserve"> </w:t>
            </w:r>
            <w:hyperlink r:id="rId198" w:history="1">
              <w:r w:rsidRPr="0038162B">
                <w:rPr>
                  <w:rFonts w:ascii="Times New Roman" w:eastAsia="Calibri" w:hAnsi="Times New Roman"/>
                  <w:u w:val="single"/>
                  <w:lang w:eastAsia="en-US"/>
                </w:rPr>
                <w:t>10.21125/iceri.2021.0214</w:t>
              </w:r>
            </w:hyperlink>
          </w:p>
          <w:p w14:paraId="2ACFBD32" w14:textId="77777777" w:rsidR="00F36D21" w:rsidRPr="0038162B" w:rsidRDefault="00F36D21" w:rsidP="00F36D21">
            <w:pPr>
              <w:spacing w:line="259" w:lineRule="auto"/>
              <w:jc w:val="both"/>
              <w:rPr>
                <w:rFonts w:ascii="Times New Roman" w:eastAsiaTheme="majorEastAsia" w:hAnsi="Times New Roman"/>
                <w:u w:val="single"/>
                <w:lang w:eastAsia="en-US"/>
              </w:rPr>
            </w:pPr>
            <w:r w:rsidRPr="0038162B">
              <w:rPr>
                <w:rFonts w:ascii="Times New Roman" w:eastAsia="Calibri" w:hAnsi="Times New Roman"/>
                <w:b/>
                <w:lang w:eastAsia="en-US"/>
              </w:rPr>
              <w:t>KUDLOVÁ, P.</w:t>
            </w:r>
            <w:r>
              <w:rPr>
                <w:rFonts w:ascii="Times New Roman" w:eastAsia="Calibri" w:hAnsi="Times New Roman"/>
                <w:b/>
                <w:lang w:eastAsia="en-US"/>
              </w:rPr>
              <w:t xml:space="preserve"> (100 %)</w:t>
            </w:r>
            <w:r w:rsidRPr="0038162B">
              <w:rPr>
                <w:rFonts w:ascii="Times New Roman" w:eastAsia="Calibri" w:hAnsi="Times New Roman"/>
                <w:lang w:eastAsia="en-US"/>
              </w:rPr>
              <w:t xml:space="preserve"> </w:t>
            </w:r>
            <w:r w:rsidRPr="0038162B">
              <w:rPr>
                <w:rFonts w:ascii="Times New Roman" w:eastAsia="Calibri" w:hAnsi="Times New Roman"/>
                <w:i/>
                <w:lang w:eastAsia="en-US"/>
              </w:rPr>
              <w:t>Hojení ran</w:t>
            </w:r>
            <w:r w:rsidRPr="0038162B">
              <w:rPr>
                <w:rFonts w:ascii="Times New Roman" w:eastAsia="Calibri" w:hAnsi="Times New Roman"/>
                <w:lang w:eastAsia="en-US"/>
              </w:rPr>
              <w:t xml:space="preserve">. Zlín: Univerzita Tomáše Bati ve Zlíně, 2021. 102 s. ISBN: 978-80-7678-039-2. e-kniha </w:t>
            </w:r>
            <w:r w:rsidRPr="0038162B">
              <w:rPr>
                <w:rFonts w:ascii="Times New Roman" w:eastAsia="Arial Unicode MS" w:hAnsi="Times New Roman"/>
                <w:lang w:eastAsia="en-US"/>
              </w:rPr>
              <w:t>(online; ePub)</w:t>
            </w:r>
            <w:r w:rsidRPr="0038162B">
              <w:rPr>
                <w:rFonts w:ascii="Times New Roman" w:eastAsia="Calibri" w:hAnsi="Times New Roman"/>
                <w:lang w:eastAsia="en-US"/>
              </w:rPr>
              <w:t xml:space="preserve">: URI: </w:t>
            </w:r>
            <w:hyperlink r:id="rId199" w:tgtFrame="_blank" w:history="1">
              <w:r w:rsidRPr="0038162B">
                <w:rPr>
                  <w:rFonts w:ascii="Times New Roman" w:eastAsiaTheme="majorEastAsia" w:hAnsi="Times New Roman"/>
                  <w:u w:val="single"/>
                  <w:lang w:eastAsia="en-US"/>
                </w:rPr>
                <w:t>http://hdl.handle.net/10563/50138</w:t>
              </w:r>
            </w:hyperlink>
          </w:p>
          <w:p w14:paraId="7E99E128" w14:textId="77777777" w:rsidR="00F36D21" w:rsidRDefault="00F36D21" w:rsidP="00F36D21">
            <w:pPr>
              <w:jc w:val="both"/>
              <w:rPr>
                <w:rFonts w:ascii="Times New Roman" w:eastAsiaTheme="minorHAnsi" w:hAnsi="Times New Roman"/>
                <w:color w:val="000000" w:themeColor="text1"/>
                <w:lang w:eastAsia="en-US"/>
              </w:rPr>
            </w:pPr>
            <w:r w:rsidRPr="00B022CF">
              <w:rPr>
                <w:rFonts w:ascii="Times New Roman" w:eastAsiaTheme="minorHAnsi" w:hAnsi="Times New Roman"/>
                <w:color w:val="000000" w:themeColor="text1"/>
                <w:lang w:eastAsia="en-US"/>
              </w:rPr>
              <w:t xml:space="preserve">GATEK, J., PETRU, V., KOSAC, P., RATAJSKY, M., DUBEN, J., DUDESEK, B., </w:t>
            </w:r>
            <w:r w:rsidRPr="00B022CF">
              <w:rPr>
                <w:rFonts w:ascii="Times New Roman" w:eastAsiaTheme="minorHAnsi" w:hAnsi="Times New Roman"/>
                <w:b/>
                <w:color w:val="000000" w:themeColor="text1"/>
                <w:lang w:eastAsia="en-US"/>
              </w:rPr>
              <w:t>KUDLOVÁ, P.</w:t>
            </w:r>
            <w:r>
              <w:rPr>
                <w:rFonts w:ascii="Times New Roman" w:eastAsiaTheme="minorHAnsi" w:hAnsi="Times New Roman"/>
                <w:b/>
                <w:color w:val="000000" w:themeColor="text1"/>
                <w:lang w:eastAsia="en-US"/>
              </w:rPr>
              <w:t xml:space="preserve"> (10 %)</w:t>
            </w:r>
            <w:r w:rsidRPr="00B022CF">
              <w:rPr>
                <w:rFonts w:ascii="Times New Roman" w:eastAsiaTheme="minorHAnsi" w:hAnsi="Times New Roman"/>
                <w:color w:val="000000" w:themeColor="text1"/>
                <w:lang w:eastAsia="en-US"/>
              </w:rPr>
              <w:t>, VRANA, D. Targeted axillary dissection with preoperative tattooing of biopsied positive axillary lymph nodes in breast cancer.</w:t>
            </w:r>
            <w:r w:rsidRPr="00B022CF">
              <w:rPr>
                <w:rFonts w:ascii="Times New Roman" w:eastAsiaTheme="minorHAnsi" w:hAnsi="Times New Roman"/>
                <w:i/>
                <w:iCs/>
                <w:color w:val="000000" w:themeColor="text1"/>
                <w:lang w:eastAsia="en-US"/>
              </w:rPr>
              <w:t xml:space="preserve"> Neoplasma, </w:t>
            </w:r>
            <w:r w:rsidRPr="00B022CF">
              <w:rPr>
                <w:rFonts w:ascii="Times New Roman" w:eastAsiaTheme="minorHAnsi" w:hAnsi="Times New Roman"/>
                <w:iCs/>
                <w:color w:val="000000" w:themeColor="text1"/>
                <w:lang w:eastAsia="en-US"/>
              </w:rPr>
              <w:t xml:space="preserve">2020, vol. 67, issue </w:t>
            </w:r>
            <w:r w:rsidRPr="00B022CF">
              <w:rPr>
                <w:rFonts w:ascii="Times New Roman" w:eastAsiaTheme="minorHAnsi" w:hAnsi="Times New Roman"/>
                <w:color w:val="000000" w:themeColor="text1"/>
                <w:lang w:eastAsia="en-US"/>
              </w:rPr>
              <w:t xml:space="preserve">6, pp. 1329-1334. doi: 10.4149/neo_2020_191228N1344 </w:t>
            </w:r>
          </w:p>
          <w:p w14:paraId="705FABFF" w14:textId="77777777" w:rsidR="00F36D21" w:rsidRPr="0038162B" w:rsidRDefault="00F36D21" w:rsidP="00F36D21">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(70 %)</w:t>
            </w:r>
            <w:r w:rsidRPr="0038162B">
              <w:rPr>
                <w:rFonts w:ascii="Times New Roman" w:eastAsia="Calibri" w:hAnsi="Times New Roman"/>
                <w:lang w:eastAsia="en-US"/>
              </w:rPr>
              <w:t xml:space="preserve">, KOČVAROVÁ, I. Quality od Life in Patients with Diabetic Foot Ulcers. </w:t>
            </w:r>
            <w:r w:rsidRPr="008A6583">
              <w:rPr>
                <w:rFonts w:ascii="Times New Roman" w:eastAsia="Calibri" w:hAnsi="Times New Roman"/>
                <w:i/>
                <w:lang w:eastAsia="en-US"/>
              </w:rPr>
              <w:t>Central European Journal of Nursing and Midwifery</w:t>
            </w:r>
            <w:r w:rsidRPr="0038162B">
              <w:rPr>
                <w:rFonts w:ascii="Times New Roman" w:eastAsia="Calibri" w:hAnsi="Times New Roman"/>
                <w:lang w:eastAsia="en-US"/>
              </w:rPr>
              <w:t xml:space="preserve">, 2020, 11(1), pp. 34-42. </w:t>
            </w:r>
            <w:r w:rsidRPr="0038162B">
              <w:rPr>
                <w:rFonts w:ascii="Times New Roman" w:eastAsiaTheme="majorEastAsia" w:hAnsi="Times New Roman"/>
                <w:b/>
                <w:bCs/>
                <w:lang w:eastAsia="en-US"/>
              </w:rPr>
              <w:t xml:space="preserve">DOI: </w:t>
            </w:r>
            <w:r w:rsidRPr="0038162B">
              <w:rPr>
                <w:rFonts w:ascii="Times New Roman" w:eastAsia="Calibri" w:hAnsi="Times New Roman"/>
                <w:lang w:eastAsia="en-US"/>
              </w:rPr>
              <w:t>10.15452/CEJNM.2020.11.0006.</w:t>
            </w:r>
          </w:p>
          <w:p w14:paraId="21564834" w14:textId="77777777" w:rsidR="00F36D21" w:rsidRPr="0038162B" w:rsidRDefault="00F36D21" w:rsidP="00F36D21">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(60 %)</w:t>
            </w:r>
            <w:r w:rsidRPr="0038162B">
              <w:rPr>
                <w:rFonts w:ascii="Times New Roman" w:eastAsia="Calibri" w:hAnsi="Times New Roman"/>
                <w:lang w:eastAsia="en-US"/>
              </w:rPr>
              <w:t xml:space="preserve">, KOČVAROVÁ, I., BUREŠOVÁ, K. Quality of life in patients with chronic heart failure. Kontakt, 2019, vol. 21, no. 4, p. 395-402. </w:t>
            </w:r>
            <w:r w:rsidRPr="0038162B">
              <w:rPr>
                <w:rFonts w:ascii="Times New Roman" w:eastAsiaTheme="majorEastAsia" w:hAnsi="Times New Roman"/>
                <w:b/>
                <w:bCs/>
                <w:lang w:eastAsia="en-US"/>
              </w:rPr>
              <w:t xml:space="preserve">DOI: </w:t>
            </w:r>
            <w:r w:rsidRPr="0038162B">
              <w:rPr>
                <w:rFonts w:ascii="Times New Roman" w:eastAsia="Calibri" w:hAnsi="Times New Roman"/>
                <w:lang w:eastAsia="en-US"/>
              </w:rPr>
              <w:t>10.32725/kont.2019.050.</w:t>
            </w:r>
          </w:p>
          <w:p w14:paraId="061CC265" w14:textId="77777777" w:rsidR="00F36D21" w:rsidRPr="0038162B" w:rsidRDefault="00F36D21" w:rsidP="00F36D21">
            <w:pPr>
              <w:spacing w:line="259" w:lineRule="auto"/>
              <w:jc w:val="both"/>
              <w:rPr>
                <w:rFonts w:ascii="Times New Roman" w:eastAsia="Calibri" w:hAnsi="Times New Roman"/>
                <w:lang w:eastAsia="en-US"/>
              </w:rPr>
            </w:pPr>
            <w:r w:rsidRPr="0038162B">
              <w:rPr>
                <w:rFonts w:ascii="Times New Roman" w:eastAsia="Calibri" w:hAnsi="Times New Roman"/>
                <w:highlight w:val="white"/>
                <w:lang w:eastAsia="en-US"/>
              </w:rPr>
              <w:t xml:space="preserve">CHLUP, R., PETERSON, K., </w:t>
            </w:r>
            <w:r w:rsidRPr="0038162B">
              <w:rPr>
                <w:rFonts w:ascii="Times New Roman" w:eastAsia="Calibri" w:hAnsi="Times New Roman"/>
                <w:b/>
                <w:highlight w:val="white"/>
                <w:lang w:eastAsia="en-US"/>
              </w:rPr>
              <w:t>KUDLOVÁ, P</w:t>
            </w:r>
            <w:r w:rsidRPr="0038162B">
              <w:rPr>
                <w:rFonts w:ascii="Times New Roman" w:eastAsia="Calibri" w:hAnsi="Times New Roman"/>
                <w:highlight w:val="white"/>
                <w:lang w:eastAsia="en-US"/>
              </w:rPr>
              <w:t>.</w:t>
            </w:r>
            <w:r>
              <w:rPr>
                <w:rFonts w:ascii="Times New Roman" w:eastAsia="Calibri" w:hAnsi="Times New Roman"/>
                <w:highlight w:val="white"/>
                <w:lang w:eastAsia="en-US"/>
              </w:rPr>
              <w:t xml:space="preserve"> (</w:t>
            </w:r>
            <w:r w:rsidRPr="008A6583">
              <w:rPr>
                <w:rFonts w:ascii="Times New Roman" w:eastAsia="Calibri" w:hAnsi="Times New Roman"/>
                <w:b/>
                <w:highlight w:val="white"/>
                <w:lang w:eastAsia="en-US"/>
              </w:rPr>
              <w:t>30 %</w:t>
            </w:r>
            <w:r>
              <w:rPr>
                <w:rFonts w:ascii="Times New Roman" w:eastAsia="Calibri" w:hAnsi="Times New Roman"/>
                <w:highlight w:val="white"/>
                <w:lang w:eastAsia="en-US"/>
              </w:rPr>
              <w:t>)</w:t>
            </w:r>
            <w:r w:rsidRPr="0038162B">
              <w:rPr>
                <w:rFonts w:ascii="Times New Roman" w:eastAsia="Calibri" w:hAnsi="Times New Roman"/>
                <w:highlight w:val="white"/>
                <w:lang w:eastAsia="en-US"/>
              </w:rPr>
              <w:t xml:space="preserve">, NEČAS, J. Glykemický index potravin 2019. </w:t>
            </w:r>
            <w:r w:rsidRPr="008A6583">
              <w:rPr>
                <w:rFonts w:ascii="Times New Roman" w:eastAsia="Calibri" w:hAnsi="Times New Roman"/>
                <w:i/>
                <w:lang w:eastAsia="en-US"/>
              </w:rPr>
              <w:t>Prakt. Lékáren.</w:t>
            </w:r>
            <w:r w:rsidRPr="0038162B">
              <w:rPr>
                <w:rFonts w:ascii="Times New Roman" w:eastAsia="Calibri" w:hAnsi="Times New Roman"/>
                <w:lang w:eastAsia="en-US"/>
              </w:rPr>
              <w:t xml:space="preserve"> 2019; Roč. 15, č. 3, s. 172-177. ISSN: 1801-2434. </w:t>
            </w:r>
          </w:p>
          <w:p w14:paraId="185A4575" w14:textId="77777777" w:rsidR="00F36D21" w:rsidRPr="0038162B" w:rsidRDefault="00F36D21" w:rsidP="00F36D21">
            <w:pPr>
              <w:spacing w:line="259" w:lineRule="auto"/>
              <w:jc w:val="both"/>
              <w:textAlignment w:val="baseline"/>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sidRPr="005D0EE1">
              <w:rPr>
                <w:rFonts w:ascii="Times New Roman" w:eastAsia="Calibri" w:hAnsi="Times New Roman"/>
                <w:b/>
                <w:lang w:eastAsia="en-US"/>
              </w:rPr>
              <w:t xml:space="preserve"> </w:t>
            </w:r>
            <w:r>
              <w:rPr>
                <w:rFonts w:ascii="Times New Roman" w:eastAsia="Calibri" w:hAnsi="Times New Roman"/>
                <w:b/>
                <w:lang w:eastAsia="en-US"/>
              </w:rPr>
              <w:t>(50 %)</w:t>
            </w:r>
            <w:r w:rsidRPr="0038162B">
              <w:rPr>
                <w:rFonts w:ascii="Times New Roman" w:eastAsia="Calibri" w:hAnsi="Times New Roman"/>
                <w:lang w:eastAsia="en-US"/>
              </w:rPr>
              <w:t xml:space="preserve">, KUTNOHORSKÁ J. Setkávání se smrtí – příprava studentů. </w:t>
            </w:r>
            <w:r w:rsidRPr="0038162B">
              <w:rPr>
                <w:rFonts w:ascii="Times New Roman" w:eastAsia="Calibri" w:hAnsi="Times New Roman"/>
                <w:i/>
                <w:lang w:eastAsia="en-US"/>
              </w:rPr>
              <w:t>Paliat. med. liec. boles</w:t>
            </w:r>
            <w:r w:rsidRPr="0038162B">
              <w:rPr>
                <w:rFonts w:ascii="Times New Roman" w:eastAsia="Calibri" w:hAnsi="Times New Roman"/>
                <w:lang w:eastAsia="en-US"/>
              </w:rPr>
              <w:t>., 2019, roč. 12, č. 2, s. 69-73.</w:t>
            </w:r>
          </w:p>
          <w:p w14:paraId="5A2745C9" w14:textId="77777777" w:rsidR="00F36D21" w:rsidRPr="0038162B" w:rsidRDefault="00F36D21" w:rsidP="00F36D21">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(60 %)</w:t>
            </w:r>
            <w:r w:rsidRPr="0038162B">
              <w:rPr>
                <w:rFonts w:ascii="Times New Roman" w:eastAsia="Calibri" w:hAnsi="Times New Roman"/>
                <w:lang w:eastAsia="en-US"/>
              </w:rPr>
              <w:t xml:space="preserve">, MIKUŠOVÁ, K., VRÁNOVÁ, M. Spolupráce diabetika s obstrukční spánkovou apnoí při léčbě přetlakovou terapií. </w:t>
            </w:r>
            <w:r w:rsidRPr="0038162B">
              <w:rPr>
                <w:rFonts w:ascii="Times New Roman" w:eastAsia="Calibri" w:hAnsi="Times New Roman"/>
                <w:i/>
                <w:lang w:eastAsia="en-US"/>
              </w:rPr>
              <w:t xml:space="preserve">Kazuistiky v diabetologii </w:t>
            </w:r>
            <w:r w:rsidRPr="0038162B">
              <w:rPr>
                <w:rFonts w:ascii="Times New Roman" w:eastAsia="Calibri" w:hAnsi="Times New Roman"/>
                <w:lang w:eastAsia="en-US"/>
              </w:rPr>
              <w:t>české a slovenské vydání, 2019, roč. 17, č. 2, s. 7-13. ISSN 1214-231X.</w:t>
            </w:r>
          </w:p>
          <w:p w14:paraId="2FAD1746" w14:textId="77777777" w:rsidR="00F36D21" w:rsidRPr="0038162B" w:rsidRDefault="00F36D21" w:rsidP="00F36D21">
            <w:pPr>
              <w:spacing w:line="259" w:lineRule="auto"/>
              <w:jc w:val="both"/>
              <w:rPr>
                <w:rFonts w:ascii="Times New Roman" w:eastAsia="Calibri" w:hAnsi="Times New Roman"/>
                <w:lang w:eastAsia="en-US"/>
              </w:rPr>
            </w:pPr>
            <w:r w:rsidRPr="0038162B">
              <w:rPr>
                <w:rFonts w:ascii="Times New Roman" w:eastAsia="Calibri" w:hAnsi="Times New Roman"/>
                <w:lang w:eastAsia="en-US"/>
              </w:rPr>
              <w:t xml:space="preserve">KUTNOHORSKÁ, J., </w:t>
            </w:r>
            <w:r w:rsidRPr="005D0EE1">
              <w:rPr>
                <w:rFonts w:ascii="Times New Roman" w:eastAsia="Calibri" w:hAnsi="Times New Roman"/>
                <w:b/>
                <w:lang w:eastAsia="en-US"/>
              </w:rPr>
              <w:t>KUDLOVÁ, P</w:t>
            </w:r>
            <w:r w:rsidRPr="0038162B">
              <w:rPr>
                <w:rFonts w:ascii="Times New Roman" w:eastAsia="Calibri" w:hAnsi="Times New Roman"/>
                <w:lang w:eastAsia="en-US"/>
              </w:rPr>
              <w:t xml:space="preserve">. </w:t>
            </w:r>
            <w:r>
              <w:rPr>
                <w:rFonts w:ascii="Times New Roman" w:eastAsia="Calibri" w:hAnsi="Times New Roman"/>
                <w:b/>
                <w:lang w:eastAsia="en-US"/>
              </w:rPr>
              <w:t xml:space="preserve">(50 %) </w:t>
            </w:r>
            <w:r w:rsidRPr="0038162B">
              <w:rPr>
                <w:rFonts w:ascii="Times New Roman" w:eastAsia="Calibri" w:hAnsi="Times New Roman"/>
                <w:lang w:eastAsia="en-US"/>
              </w:rPr>
              <w:t xml:space="preserve">Důstojnost člověka v závěru života, fenomén naděje a empatie. </w:t>
            </w:r>
            <w:r w:rsidRPr="008A6583">
              <w:rPr>
                <w:rFonts w:ascii="Times New Roman" w:eastAsia="Calibri" w:hAnsi="Times New Roman"/>
                <w:i/>
                <w:lang w:eastAsia="en-US"/>
              </w:rPr>
              <w:t>Paliatívna medicína a liečba bolesti</w:t>
            </w:r>
            <w:r w:rsidRPr="0038162B">
              <w:rPr>
                <w:rFonts w:ascii="Times New Roman" w:eastAsia="Calibri" w:hAnsi="Times New Roman"/>
                <w:lang w:eastAsia="en-US"/>
              </w:rPr>
              <w:t>, 2018, roč. 11, č. 1-2., s. 17-19. ISSN 1337-6896.</w:t>
            </w:r>
          </w:p>
          <w:p w14:paraId="1E629772" w14:textId="77777777" w:rsidR="00F36D21" w:rsidRPr="0038162B" w:rsidRDefault="00F36D21" w:rsidP="00F36D21">
            <w:pPr>
              <w:spacing w:line="259" w:lineRule="auto"/>
              <w:jc w:val="both"/>
              <w:textAlignment w:val="baseline"/>
              <w:rPr>
                <w:rFonts w:ascii="Times New Roman" w:eastAsia="Arial Unicode MS"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(60 %)</w:t>
            </w:r>
            <w:r w:rsidRPr="0038162B">
              <w:rPr>
                <w:rFonts w:ascii="Times New Roman" w:eastAsia="Calibri" w:hAnsi="Times New Roman"/>
                <w:lang w:eastAsia="en-US"/>
              </w:rPr>
              <w:t xml:space="preserve">, ŠPIRUDOVÁ, L. </w:t>
            </w:r>
            <w:r w:rsidRPr="008A6583">
              <w:rPr>
                <w:rFonts w:ascii="Times New Roman" w:eastAsia="Arial Unicode MS" w:hAnsi="Times New Roman"/>
                <w:i/>
                <w:lang w:eastAsia="en-US"/>
              </w:rPr>
              <w:t>Evidence Based Practice v ošetřovatelství a porodní asistenci</w:t>
            </w:r>
            <w:r w:rsidRPr="0038162B">
              <w:rPr>
                <w:rFonts w:ascii="Times New Roman" w:eastAsia="Arial Unicode MS" w:hAnsi="Times New Roman"/>
                <w:lang w:eastAsia="en-US"/>
              </w:rPr>
              <w:t>. 1. vyd</w:t>
            </w:r>
            <w:r w:rsidRPr="0038162B">
              <w:rPr>
                <w:rFonts w:ascii="Times New Roman" w:eastAsia="Malgun Gothic Semilight" w:hAnsi="Times New Roman"/>
                <w:lang w:eastAsia="en-US"/>
              </w:rPr>
              <w:t>á</w:t>
            </w:r>
            <w:r w:rsidRPr="0038162B">
              <w:rPr>
                <w:rFonts w:ascii="Times New Roman" w:eastAsia="Arial Unicode MS" w:hAnsi="Times New Roman"/>
                <w:lang w:eastAsia="en-US"/>
              </w:rPr>
              <w:t>n</w:t>
            </w:r>
            <w:r w:rsidRPr="0038162B">
              <w:rPr>
                <w:rFonts w:ascii="Times New Roman" w:eastAsia="Malgun Gothic Semilight" w:hAnsi="Times New Roman"/>
                <w:lang w:eastAsia="en-US"/>
              </w:rPr>
              <w:t>í</w:t>
            </w:r>
            <w:r w:rsidRPr="0038162B">
              <w:rPr>
                <w:rFonts w:ascii="Times New Roman" w:eastAsia="Arial Unicode MS" w:hAnsi="Times New Roman"/>
                <w:lang w:eastAsia="en-US"/>
              </w:rPr>
              <w:t>. Zl</w:t>
            </w:r>
            <w:r w:rsidRPr="0038162B">
              <w:rPr>
                <w:rFonts w:ascii="Times New Roman" w:eastAsia="Malgun Gothic Semilight" w:hAnsi="Times New Roman"/>
                <w:lang w:eastAsia="en-US"/>
              </w:rPr>
              <w:t>í</w:t>
            </w:r>
            <w:r w:rsidRPr="0038162B">
              <w:rPr>
                <w:rFonts w:ascii="Times New Roman" w:eastAsia="Arial Unicode MS" w:hAnsi="Times New Roman"/>
                <w:lang w:eastAsia="en-US"/>
              </w:rPr>
              <w:t>n: Univerzita Tom</w:t>
            </w:r>
            <w:r w:rsidRPr="0038162B">
              <w:rPr>
                <w:rFonts w:ascii="Times New Roman" w:eastAsia="Malgun Gothic Semilight" w:hAnsi="Times New Roman"/>
                <w:lang w:eastAsia="en-US"/>
              </w:rPr>
              <w:t>áš</w:t>
            </w:r>
            <w:r w:rsidRPr="0038162B">
              <w:rPr>
                <w:rFonts w:ascii="Times New Roman" w:eastAsia="Arial Unicode MS" w:hAnsi="Times New Roman"/>
                <w:lang w:eastAsia="en-US"/>
              </w:rPr>
              <w:t>e Bati ve Zl</w:t>
            </w:r>
            <w:r w:rsidRPr="0038162B">
              <w:rPr>
                <w:rFonts w:ascii="Times New Roman" w:eastAsia="Malgun Gothic Semilight" w:hAnsi="Times New Roman"/>
                <w:lang w:eastAsia="en-US"/>
              </w:rPr>
              <w:t>í</w:t>
            </w:r>
            <w:r w:rsidRPr="0038162B">
              <w:rPr>
                <w:rFonts w:ascii="Times New Roman" w:eastAsia="Arial Unicode MS" w:hAnsi="Times New Roman"/>
                <w:lang w:eastAsia="en-US"/>
              </w:rPr>
              <w:t>ně, 2018. 1 online zdroj. ISBN 978-80-7454-766-9.</w:t>
            </w:r>
          </w:p>
          <w:p w14:paraId="4758C109" w14:textId="77777777" w:rsidR="00F36D21" w:rsidRPr="0038162B" w:rsidRDefault="00F36D21" w:rsidP="00F36D21">
            <w:pPr>
              <w:spacing w:line="259" w:lineRule="auto"/>
              <w:jc w:val="both"/>
              <w:textAlignment w:val="baseline"/>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 xml:space="preserve">. </w:t>
            </w:r>
            <w:r>
              <w:rPr>
                <w:rFonts w:ascii="Times New Roman" w:eastAsia="Calibri" w:hAnsi="Times New Roman"/>
                <w:b/>
                <w:lang w:eastAsia="en-US"/>
              </w:rPr>
              <w:t xml:space="preserve">(100 %) </w:t>
            </w:r>
            <w:r w:rsidRPr="0038162B">
              <w:rPr>
                <w:rFonts w:ascii="Times New Roman" w:eastAsia="Calibri" w:hAnsi="Times New Roman"/>
                <w:lang w:eastAsia="en-US"/>
              </w:rPr>
              <w:t xml:space="preserve">Edukace a samostatná kontrola diabetu. In ADAMCZYK, R., KAČOROVÁ, J., HALUZÍKOVÁ, J.  </w:t>
            </w:r>
            <w:r w:rsidRPr="0038162B">
              <w:rPr>
                <w:rFonts w:ascii="Times New Roman" w:eastAsia="Calibri" w:hAnsi="Times New Roman"/>
                <w:i/>
                <w:iCs/>
                <w:lang w:eastAsia="en-US"/>
              </w:rPr>
              <w:t>Pacient je naší prioritou</w:t>
            </w:r>
            <w:r w:rsidRPr="0038162B">
              <w:rPr>
                <w:rFonts w:ascii="Times New Roman" w:eastAsia="Calibri" w:hAnsi="Times New Roman"/>
                <w:lang w:eastAsia="en-US"/>
              </w:rPr>
              <w:t xml:space="preserve">. </w:t>
            </w:r>
            <w:r w:rsidRPr="0038162B">
              <w:rPr>
                <w:rFonts w:ascii="Times New Roman" w:eastAsia="Calibri" w:hAnsi="Times New Roman"/>
                <w:i/>
                <w:iCs/>
                <w:lang w:eastAsia="en-US"/>
              </w:rPr>
              <w:t>Recenzovaný sborník.</w:t>
            </w:r>
            <w:r w:rsidRPr="0038162B">
              <w:rPr>
                <w:rFonts w:ascii="Times New Roman" w:eastAsia="Calibri" w:hAnsi="Times New Roman"/>
                <w:lang w:eastAsia="en-US"/>
              </w:rPr>
              <w:t xml:space="preserve"> Opava: Slezská univerzita v Opavě, 2017. 211 s. ISBN 978 – 80 – 7510 – 226 – 3. </w:t>
            </w:r>
          </w:p>
          <w:p w14:paraId="32F26131" w14:textId="77777777" w:rsidR="00F36D21" w:rsidRPr="0038162B" w:rsidRDefault="00F36D21" w:rsidP="00F36D21">
            <w:pPr>
              <w:spacing w:line="259" w:lineRule="auto"/>
              <w:jc w:val="both"/>
              <w:rPr>
                <w:rFonts w:ascii="Times New Roman" w:eastAsia="Calibri" w:hAnsi="Times New Roman"/>
                <w:lang w:eastAsia="en-US"/>
              </w:rPr>
            </w:pPr>
            <w:r w:rsidRPr="0038162B">
              <w:rPr>
                <w:rFonts w:ascii="Times New Roman" w:eastAsia="Calibri" w:hAnsi="Times New Roman"/>
                <w:lang w:eastAsia="en-US"/>
              </w:rPr>
              <w:t>KUDLOVÁ, P.</w:t>
            </w:r>
            <w:r>
              <w:rPr>
                <w:rFonts w:ascii="Times New Roman" w:eastAsia="Calibri" w:hAnsi="Times New Roman"/>
                <w:lang w:eastAsia="en-US"/>
              </w:rPr>
              <w:t xml:space="preserve"> </w:t>
            </w:r>
            <w:r>
              <w:rPr>
                <w:rFonts w:ascii="Times New Roman" w:eastAsia="Calibri" w:hAnsi="Times New Roman"/>
                <w:b/>
                <w:lang w:eastAsia="en-US"/>
              </w:rPr>
              <w:t>(70 %)</w:t>
            </w:r>
            <w:r w:rsidRPr="0038162B">
              <w:rPr>
                <w:rFonts w:ascii="Times New Roman" w:eastAsia="Calibri" w:hAnsi="Times New Roman"/>
                <w:lang w:eastAsia="en-US"/>
              </w:rPr>
              <w:t xml:space="preserve">, HÁTALOVÁ, I., HUBÁČKOVÁ, M. Péče o jizvy po porodu. </w:t>
            </w:r>
            <w:r w:rsidRPr="0038162B">
              <w:rPr>
                <w:rFonts w:ascii="Times New Roman" w:eastAsia="Calibri" w:hAnsi="Times New Roman"/>
                <w:i/>
                <w:lang w:eastAsia="en-US"/>
              </w:rPr>
              <w:t>Léčba ran</w:t>
            </w:r>
            <w:r w:rsidRPr="0038162B">
              <w:rPr>
                <w:rFonts w:ascii="Times New Roman" w:eastAsia="Calibri" w:hAnsi="Times New Roman"/>
                <w:lang w:eastAsia="en-US"/>
              </w:rPr>
              <w:t xml:space="preserve">, 2017, roč. 4, č. 3, s. 19-22. ISSN 2336-520X. </w:t>
            </w:r>
          </w:p>
          <w:p w14:paraId="1787765C" w14:textId="77777777" w:rsidR="00F36D21" w:rsidRPr="0038162B" w:rsidRDefault="00F36D21" w:rsidP="00F36D21">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(70 %)</w:t>
            </w:r>
            <w:r w:rsidRPr="0038162B">
              <w:rPr>
                <w:rFonts w:ascii="Times New Roman" w:eastAsia="Calibri" w:hAnsi="Times New Roman"/>
                <w:lang w:eastAsia="en-US"/>
              </w:rPr>
              <w:t>, HÁTALOVÁ, I., KEPRTOVÁ, J. P</w:t>
            </w:r>
            <w:r w:rsidRPr="0038162B">
              <w:rPr>
                <w:rFonts w:ascii="Times New Roman" w:eastAsia="Calibri" w:hAnsi="Times New Roman"/>
                <w:bCs/>
                <w:kern w:val="36"/>
                <w:lang w:eastAsia="en-US"/>
              </w:rPr>
              <w:t xml:space="preserve">éče o jizvy po chirurgickém zákroku. </w:t>
            </w:r>
            <w:r w:rsidRPr="0038162B">
              <w:rPr>
                <w:rFonts w:ascii="Times New Roman" w:eastAsia="Calibri" w:hAnsi="Times New Roman"/>
                <w:bCs/>
                <w:i/>
                <w:kern w:val="36"/>
                <w:lang w:eastAsia="en-US"/>
              </w:rPr>
              <w:t>Léčba ran</w:t>
            </w:r>
            <w:r w:rsidRPr="0038162B">
              <w:rPr>
                <w:rFonts w:ascii="Times New Roman" w:eastAsia="Calibri" w:hAnsi="Times New Roman"/>
                <w:bCs/>
                <w:kern w:val="36"/>
                <w:lang w:eastAsia="en-US"/>
              </w:rPr>
              <w:t xml:space="preserve">, 2017, roč. 4, č. 2, s. 13-17. </w:t>
            </w:r>
            <w:r w:rsidRPr="0038162B">
              <w:rPr>
                <w:rFonts w:ascii="Times New Roman" w:eastAsia="Calibri" w:hAnsi="Times New Roman"/>
                <w:lang w:eastAsia="en-US"/>
              </w:rPr>
              <w:t xml:space="preserve">ISSN 2336-520X. </w:t>
            </w:r>
          </w:p>
          <w:p w14:paraId="42D46DEE" w14:textId="77777777" w:rsidR="00F36D21" w:rsidRPr="0038162B" w:rsidRDefault="00F36D21" w:rsidP="00F36D21">
            <w:pPr>
              <w:spacing w:line="259" w:lineRule="auto"/>
              <w:jc w:val="both"/>
              <w:rPr>
                <w:rFonts w:ascii="Times New Roman" w:eastAsia="Calibri" w:hAnsi="Times New Roman"/>
                <w:lang w:eastAsia="en-US"/>
              </w:rPr>
            </w:pPr>
            <w:r w:rsidRPr="0038162B">
              <w:rPr>
                <w:rFonts w:ascii="Times New Roman" w:eastAsia="Calibri" w:hAnsi="Times New Roman"/>
                <w:b/>
                <w:bCs/>
                <w:iCs/>
                <w:lang w:eastAsia="en-US"/>
              </w:rPr>
              <w:t>KUDLOVÁ,</w:t>
            </w:r>
            <w:r w:rsidRPr="0038162B">
              <w:rPr>
                <w:rFonts w:ascii="Times New Roman" w:eastAsia="Calibri" w:hAnsi="Times New Roman"/>
                <w:b/>
                <w:lang w:eastAsia="en-US"/>
              </w:rPr>
              <w:t xml:space="preserve"> </w:t>
            </w:r>
            <w:r w:rsidRPr="0038162B">
              <w:rPr>
                <w:rFonts w:ascii="Times New Roman" w:eastAsia="Calibri" w:hAnsi="Times New Roman"/>
                <w:b/>
                <w:bCs/>
                <w:iCs/>
                <w:lang w:eastAsia="en-US"/>
              </w:rPr>
              <w:t>P</w:t>
            </w:r>
            <w:r w:rsidRPr="0038162B">
              <w:rPr>
                <w:rFonts w:ascii="Times New Roman" w:eastAsia="Calibri" w:hAnsi="Times New Roman"/>
                <w:bCs/>
                <w:iCs/>
                <w:lang w:eastAsia="en-US"/>
              </w:rPr>
              <w:t>.</w:t>
            </w:r>
            <w:r>
              <w:rPr>
                <w:rFonts w:ascii="Times New Roman" w:eastAsia="Calibri" w:hAnsi="Times New Roman"/>
                <w:bCs/>
                <w:iCs/>
                <w:lang w:eastAsia="en-US"/>
              </w:rPr>
              <w:t xml:space="preserve"> </w:t>
            </w:r>
            <w:r>
              <w:rPr>
                <w:rFonts w:ascii="Times New Roman" w:eastAsia="Calibri" w:hAnsi="Times New Roman"/>
                <w:b/>
                <w:lang w:eastAsia="en-US"/>
              </w:rPr>
              <w:t>(60 %)</w:t>
            </w:r>
            <w:r w:rsidRPr="0038162B">
              <w:rPr>
                <w:rFonts w:ascii="Times New Roman" w:eastAsia="Calibri" w:hAnsi="Times New Roman"/>
                <w:bCs/>
                <w:iCs/>
                <w:lang w:eastAsia="en-US"/>
              </w:rPr>
              <w:t>,</w:t>
            </w:r>
            <w:r w:rsidRPr="0038162B">
              <w:rPr>
                <w:rFonts w:ascii="Times New Roman" w:eastAsia="Calibri" w:hAnsi="Times New Roman"/>
                <w:lang w:eastAsia="en-US"/>
              </w:rPr>
              <w:t xml:space="preserve"> HYNČICOVÁ, M., KOČVAROVÁ, I. Perception of resilience and social support of adolescents and young adults with ulcerous colitis – research performed at 5 gastroenterological outpatient wards in the Czech Republic. </w:t>
            </w:r>
            <w:r w:rsidRPr="0038162B">
              <w:rPr>
                <w:rFonts w:ascii="Times New Roman" w:eastAsia="Calibri" w:hAnsi="Times New Roman"/>
                <w:i/>
                <w:lang w:eastAsia="en-US"/>
              </w:rPr>
              <w:t>The European Proceedings of Social &amp;Behavioural Sciences,</w:t>
            </w:r>
            <w:r w:rsidRPr="0038162B">
              <w:rPr>
                <w:rFonts w:ascii="Times New Roman" w:eastAsia="Calibri" w:hAnsi="Times New Roman"/>
                <w:lang w:eastAsia="en-US"/>
              </w:rPr>
              <w:t xml:space="preserve"> 2016, p. 443-449. ISSN 2357-1330.</w:t>
            </w:r>
          </w:p>
          <w:p w14:paraId="6A8A1A60" w14:textId="77777777" w:rsidR="00F36D21" w:rsidRPr="0038162B" w:rsidRDefault="00F36D21" w:rsidP="00F36D21">
            <w:pPr>
              <w:spacing w:line="259" w:lineRule="auto"/>
              <w:jc w:val="both"/>
              <w:textAlignment w:val="baseline"/>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 xml:space="preserve">. </w:t>
            </w:r>
            <w:r>
              <w:rPr>
                <w:rFonts w:ascii="Times New Roman" w:eastAsia="Calibri" w:hAnsi="Times New Roman"/>
                <w:b/>
                <w:lang w:eastAsia="en-US"/>
              </w:rPr>
              <w:t xml:space="preserve">(100 %) </w:t>
            </w:r>
            <w:r w:rsidRPr="0038162B">
              <w:rPr>
                <w:rFonts w:ascii="Times New Roman" w:eastAsia="Calibri" w:hAnsi="Times New Roman"/>
                <w:i/>
                <w:iCs/>
                <w:lang w:eastAsia="en-US"/>
              </w:rPr>
              <w:t>Ošetřovatelský proces a jeho dokumentace</w:t>
            </w:r>
            <w:r w:rsidRPr="0038162B">
              <w:rPr>
                <w:rFonts w:ascii="Times New Roman" w:eastAsia="Calibri" w:hAnsi="Times New Roman"/>
                <w:lang w:eastAsia="en-US"/>
              </w:rPr>
              <w:t>. Zlín: Univerzita Tomáše Bati ve Zlíně, 2016. ISBN 978 – 80 – 7454 – 600 – 6.  </w:t>
            </w:r>
          </w:p>
          <w:p w14:paraId="4F22C9B0" w14:textId="77777777" w:rsidR="00F36D21" w:rsidRPr="0038162B" w:rsidRDefault="00F36D21" w:rsidP="00F36D21">
            <w:pPr>
              <w:spacing w:line="259" w:lineRule="auto"/>
              <w:jc w:val="both"/>
              <w:rPr>
                <w:rFonts w:ascii="Times New Roman" w:eastAsia="Calibri" w:hAnsi="Times New Roman"/>
                <w:lang w:eastAsia="en-US"/>
              </w:rPr>
            </w:pPr>
            <w:r w:rsidRPr="0038162B">
              <w:rPr>
                <w:rFonts w:ascii="Times New Roman" w:eastAsia="Calibri" w:hAnsi="Times New Roman"/>
                <w:lang w:eastAsia="en-US"/>
              </w:rPr>
              <w:t xml:space="preserve">KUTNOHORSKÁ, J., </w:t>
            </w:r>
            <w:r w:rsidRPr="005D0EE1">
              <w:rPr>
                <w:rFonts w:ascii="Times New Roman" w:eastAsia="Calibri" w:hAnsi="Times New Roman"/>
                <w:b/>
                <w:lang w:eastAsia="en-US"/>
              </w:rPr>
              <w:t>KUDLOVÁ, P.</w:t>
            </w:r>
            <w:r>
              <w:rPr>
                <w:rFonts w:ascii="Times New Roman" w:eastAsia="Calibri" w:hAnsi="Times New Roman"/>
                <w:lang w:eastAsia="en-US"/>
              </w:rPr>
              <w:t xml:space="preserve"> </w:t>
            </w:r>
            <w:r>
              <w:rPr>
                <w:rFonts w:ascii="Times New Roman" w:eastAsia="Calibri" w:hAnsi="Times New Roman"/>
                <w:b/>
                <w:lang w:eastAsia="en-US"/>
              </w:rPr>
              <w:t>(50 %)</w:t>
            </w:r>
            <w:r w:rsidRPr="0038162B">
              <w:rPr>
                <w:rFonts w:ascii="Times New Roman" w:eastAsia="Calibri" w:hAnsi="Times New Roman"/>
                <w:lang w:eastAsia="en-US"/>
              </w:rPr>
              <w:t xml:space="preserve"> Důstojnost člověka – Dignity of Man - Theoretical Recources. </w:t>
            </w:r>
            <w:r w:rsidRPr="0038162B">
              <w:rPr>
                <w:rFonts w:ascii="Times New Roman" w:eastAsia="Calibri" w:hAnsi="Times New Roman"/>
                <w:i/>
                <w:lang w:eastAsia="en-US"/>
              </w:rPr>
              <w:t>Zdravotnické listy</w:t>
            </w:r>
            <w:r w:rsidRPr="0038162B">
              <w:rPr>
                <w:rFonts w:ascii="Times New Roman" w:eastAsia="Calibri" w:hAnsi="Times New Roman"/>
                <w:lang w:eastAsia="en-US"/>
              </w:rPr>
              <w:t xml:space="preserve">, roč. 4, č. 1, 2016. s. 56-60. ISSN 1339-3022. </w:t>
            </w:r>
          </w:p>
          <w:p w14:paraId="04A04599" w14:textId="77777777" w:rsidR="00F36D21" w:rsidRPr="0038162B" w:rsidRDefault="00F36D21" w:rsidP="00F36D21">
            <w:pPr>
              <w:spacing w:line="259" w:lineRule="auto"/>
              <w:jc w:val="both"/>
              <w:textAlignment w:val="baseline"/>
              <w:rPr>
                <w:rFonts w:ascii="Times New Roman" w:eastAsia="Calibri" w:hAnsi="Times New Roman"/>
                <w:lang w:eastAsia="en-US"/>
              </w:rPr>
            </w:pPr>
            <w:r w:rsidRPr="0038162B">
              <w:rPr>
                <w:rFonts w:ascii="Times New Roman" w:eastAsia="Calibri" w:hAnsi="Times New Roman"/>
                <w:lang w:eastAsia="en-US"/>
              </w:rPr>
              <w:t>KUDLOVÁ, P.</w:t>
            </w:r>
            <w:r>
              <w:rPr>
                <w:rFonts w:ascii="Times New Roman" w:eastAsia="Calibri" w:hAnsi="Times New Roman"/>
                <w:lang w:eastAsia="en-US"/>
              </w:rPr>
              <w:t xml:space="preserve"> </w:t>
            </w:r>
            <w:r>
              <w:rPr>
                <w:rFonts w:ascii="Times New Roman" w:eastAsia="Calibri" w:hAnsi="Times New Roman"/>
                <w:b/>
                <w:lang w:eastAsia="en-US"/>
              </w:rPr>
              <w:t>(70 %)</w:t>
            </w:r>
            <w:r w:rsidRPr="0038162B">
              <w:rPr>
                <w:rFonts w:ascii="Times New Roman" w:eastAsia="Calibri" w:hAnsi="Times New Roman"/>
                <w:lang w:eastAsia="en-US"/>
              </w:rPr>
              <w:t xml:space="preserve">, HÁTALOVÁ, I., STEHLÍK, D. Moderní metody v lokální léčbě diabetické nohy. </w:t>
            </w:r>
            <w:r w:rsidRPr="0038162B">
              <w:rPr>
                <w:rFonts w:ascii="Times New Roman" w:eastAsia="Calibri" w:hAnsi="Times New Roman"/>
                <w:i/>
                <w:iCs/>
                <w:lang w:eastAsia="en-US"/>
              </w:rPr>
              <w:t>Kazuistiky v diabetologii</w:t>
            </w:r>
            <w:r w:rsidRPr="0038162B">
              <w:rPr>
                <w:rFonts w:ascii="Times New Roman" w:eastAsia="Calibri" w:hAnsi="Times New Roman"/>
                <w:lang w:eastAsia="en-US"/>
              </w:rPr>
              <w:t>, 2015, roč. 13, č. 3, s. 9 – 13. ISSN 1214 – 231X . </w:t>
            </w:r>
          </w:p>
          <w:p w14:paraId="139ABE33" w14:textId="77777777" w:rsidR="00F36D21" w:rsidRPr="0038162B" w:rsidRDefault="00F36D21" w:rsidP="00F36D21">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(60 %)</w:t>
            </w:r>
            <w:r w:rsidRPr="0038162B">
              <w:rPr>
                <w:rFonts w:ascii="Times New Roman" w:eastAsia="Calibri" w:hAnsi="Times New Roman"/>
                <w:lang w:eastAsia="en-US"/>
              </w:rPr>
              <w:t>, KRAJCOVÁ, T. Asimilace ruské menšiny do majoritní společnosti v České republice z pohledu ošetřovatelství - pilotní studie. A</w:t>
            </w:r>
            <w:r w:rsidRPr="0038162B">
              <w:rPr>
                <w:rFonts w:ascii="Times New Roman" w:eastAsia="Calibri" w:hAnsi="Times New Roman"/>
                <w:bCs/>
                <w:lang w:eastAsia="en-US"/>
              </w:rPr>
              <w:t xml:space="preserve">ssimilation of the russian minority into the majority population in the Czech republic as seen from the viewpoint of nursing - pilot study. </w:t>
            </w:r>
            <w:r w:rsidRPr="0038162B">
              <w:rPr>
                <w:rFonts w:ascii="Times New Roman" w:eastAsia="Calibri" w:hAnsi="Times New Roman"/>
                <w:lang w:eastAsia="en-US"/>
              </w:rPr>
              <w:t xml:space="preserve"> </w:t>
            </w:r>
            <w:r w:rsidRPr="0038162B">
              <w:rPr>
                <w:rFonts w:ascii="Times New Roman" w:eastAsia="Calibri" w:hAnsi="Times New Roman"/>
                <w:i/>
                <w:lang w:eastAsia="en-US"/>
              </w:rPr>
              <w:t>Zdravotnícke listy</w:t>
            </w:r>
            <w:r w:rsidRPr="0038162B">
              <w:rPr>
                <w:rFonts w:ascii="Times New Roman" w:eastAsia="Calibri" w:hAnsi="Times New Roman"/>
                <w:lang w:eastAsia="en-US"/>
              </w:rPr>
              <w:t>, 2015, roč. 3, č. 2, s. 24–29. ISSN 1339–3022.</w:t>
            </w:r>
          </w:p>
          <w:p w14:paraId="327F662C" w14:textId="77777777" w:rsidR="00F36D21" w:rsidRPr="0038162B" w:rsidRDefault="00F36D21" w:rsidP="00F36D21">
            <w:pPr>
              <w:spacing w:line="259" w:lineRule="auto"/>
              <w:jc w:val="both"/>
              <w:textAlignment w:val="baseline"/>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(100 %)</w:t>
            </w:r>
            <w:r w:rsidRPr="0038162B">
              <w:rPr>
                <w:rFonts w:ascii="Times New Roman" w:eastAsia="Calibri" w:hAnsi="Times New Roman"/>
                <w:lang w:eastAsia="en-US"/>
              </w:rPr>
              <w:t xml:space="preserve"> </w:t>
            </w:r>
            <w:r w:rsidRPr="0038162B">
              <w:rPr>
                <w:rFonts w:ascii="Times New Roman" w:eastAsia="Calibri" w:hAnsi="Times New Roman"/>
                <w:i/>
                <w:iCs/>
                <w:lang w:eastAsia="en-US"/>
              </w:rPr>
              <w:t>Ošetřovatelská péče v diabetologii</w:t>
            </w:r>
            <w:r w:rsidRPr="0038162B">
              <w:rPr>
                <w:rFonts w:ascii="Times New Roman" w:eastAsia="Calibri" w:hAnsi="Times New Roman"/>
                <w:lang w:eastAsia="en-US"/>
              </w:rPr>
              <w:t>. Praha: Grada Publishing, 2015. ISBN 978-80-247-5367-6.</w:t>
            </w:r>
          </w:p>
          <w:p w14:paraId="581D1C2F" w14:textId="77777777" w:rsidR="00C94042" w:rsidRPr="00C94042" w:rsidRDefault="00C94042" w:rsidP="00C94042">
            <w:pPr>
              <w:jc w:val="both"/>
              <w:rPr>
                <w:rFonts w:ascii="Times New Roman" w:eastAsiaTheme="minorHAnsi" w:hAnsi="Times New Roman"/>
                <w:lang w:eastAsia="en-US"/>
              </w:rPr>
            </w:pPr>
          </w:p>
          <w:p w14:paraId="6FCF1F12" w14:textId="77777777" w:rsidR="00C94042" w:rsidRPr="00C94042" w:rsidRDefault="00C94042" w:rsidP="00C94042">
            <w:pPr>
              <w:jc w:val="both"/>
              <w:textAlignment w:val="baseline"/>
              <w:rPr>
                <w:rFonts w:ascii="Times New Roman" w:eastAsiaTheme="minorHAnsi" w:hAnsi="Times New Roman"/>
                <w:u w:val="single"/>
                <w:lang w:eastAsia="en-US"/>
              </w:rPr>
            </w:pPr>
            <w:r w:rsidRPr="00C94042">
              <w:rPr>
                <w:rFonts w:ascii="Times New Roman" w:eastAsiaTheme="minorHAnsi" w:hAnsi="Times New Roman"/>
                <w:b/>
                <w:u w:val="single"/>
                <w:lang w:eastAsia="en-US"/>
              </w:rPr>
              <w:t>Další tvůrčí činnost (včetně projektů)</w:t>
            </w:r>
            <w:r w:rsidRPr="00C94042">
              <w:rPr>
                <w:rFonts w:ascii="Times New Roman" w:eastAsiaTheme="minorHAnsi" w:hAnsi="Times New Roman"/>
                <w:u w:val="single"/>
                <w:lang w:eastAsia="en-US"/>
              </w:rPr>
              <w:t> </w:t>
            </w:r>
          </w:p>
          <w:p w14:paraId="77E7FA3C" w14:textId="77777777" w:rsidR="00C94042" w:rsidRPr="00C94042" w:rsidRDefault="00C94042" w:rsidP="00C94042">
            <w:pPr>
              <w:autoSpaceDE w:val="0"/>
              <w:autoSpaceDN w:val="0"/>
              <w:adjustRightInd w:val="0"/>
              <w:spacing w:after="120"/>
              <w:jc w:val="both"/>
              <w:rPr>
                <w:rFonts w:ascii="Times New Roman" w:eastAsiaTheme="minorHAnsi" w:hAnsi="Times New Roman"/>
                <w:lang w:eastAsia="en-US"/>
              </w:rPr>
            </w:pPr>
            <w:r w:rsidRPr="00C94042">
              <w:rPr>
                <w:rFonts w:ascii="Times New Roman" w:eastAsiaTheme="minorHAnsi" w:hAnsi="Times New Roman"/>
                <w:b/>
                <w:color w:val="000000"/>
                <w:lang w:eastAsia="en-US"/>
              </w:rPr>
              <w:t xml:space="preserve">Proměnné faktory ovlivňující zdraví a nemoc. </w:t>
            </w:r>
            <w:r w:rsidRPr="00C94042">
              <w:rPr>
                <w:rFonts w:ascii="Times New Roman" w:hAnsi="Times New Roman"/>
              </w:rPr>
              <w:t xml:space="preserve">MŠMT ČR. RVO excelent/FHS/2021/005. </w:t>
            </w:r>
            <w:r w:rsidRPr="00C94042">
              <w:rPr>
                <w:rFonts w:ascii="Times New Roman" w:hAnsi="Times New Roman"/>
                <w:bCs/>
              </w:rPr>
              <w:t>60-FHS. Období řešení:</w:t>
            </w:r>
            <w:r w:rsidRPr="00C94042">
              <w:rPr>
                <w:rFonts w:ascii="Times New Roman" w:eastAsiaTheme="minorHAnsi" w:hAnsi="Times New Roman"/>
                <w:lang w:eastAsia="en-US"/>
              </w:rPr>
              <w:t xml:space="preserve"> 01. 01. 2021</w:t>
            </w:r>
            <w:r w:rsidRPr="00C94042">
              <w:rPr>
                <w:rFonts w:ascii="Times New Roman" w:eastAsiaTheme="minorHAnsi" w:hAnsi="Times New Roman"/>
                <w:lang w:eastAsia="en-US"/>
              </w:rPr>
              <w:sym w:font="Symbol" w:char="F02D"/>
            </w:r>
            <w:r w:rsidRPr="00C94042">
              <w:rPr>
                <w:rFonts w:ascii="Times New Roman" w:eastAsiaTheme="minorHAnsi" w:hAnsi="Times New Roman"/>
                <w:lang w:eastAsia="en-US"/>
              </w:rPr>
              <w:t>31. 12. 2021 – hlavní řešitel.</w:t>
            </w:r>
          </w:p>
          <w:p w14:paraId="1977C403" w14:textId="77777777" w:rsidR="00C94042" w:rsidRPr="00C94042" w:rsidRDefault="00C94042" w:rsidP="00C94042">
            <w:pPr>
              <w:autoSpaceDE w:val="0"/>
              <w:autoSpaceDN w:val="0"/>
              <w:adjustRightInd w:val="0"/>
              <w:spacing w:after="120"/>
              <w:contextualSpacing/>
              <w:jc w:val="both"/>
              <w:rPr>
                <w:rFonts w:ascii="Times New Roman" w:eastAsiaTheme="minorHAnsi" w:hAnsi="Times New Roman"/>
                <w:lang w:eastAsia="en-US"/>
              </w:rPr>
            </w:pPr>
            <w:r w:rsidRPr="00C94042">
              <w:rPr>
                <w:rFonts w:ascii="Times New Roman" w:eastAsiaTheme="minorHAnsi" w:hAnsi="Times New Roman"/>
                <w:lang w:eastAsia="en-US"/>
              </w:rPr>
              <w:t xml:space="preserve">MŠMT OPVV. </w:t>
            </w:r>
            <w:r w:rsidRPr="00C94042">
              <w:rPr>
                <w:rFonts w:ascii="Times New Roman" w:eastAsiaTheme="minorHAnsi" w:hAnsi="Times New Roman"/>
                <w:b/>
                <w:lang w:eastAsia="en-US"/>
              </w:rPr>
              <w:t>Institucionální kvalita a rozvoj strategie vědy na UTB ve Zlíně/ IKAROS</w:t>
            </w:r>
            <w:r w:rsidRPr="00C94042">
              <w:rPr>
                <w:rFonts w:ascii="Times New Roman" w:eastAsiaTheme="minorHAnsi" w:hAnsi="Times New Roman"/>
                <w:lang w:eastAsia="en-US"/>
              </w:rPr>
              <w:t>. R</w:t>
            </w:r>
            <w:r w:rsidRPr="00C94042">
              <w:rPr>
                <w:rFonts w:ascii="Times New Roman" w:eastAsiaTheme="minorHAnsi" w:hAnsi="Times New Roman"/>
                <w:color w:val="000000"/>
                <w:lang w:eastAsia="en-US"/>
              </w:rPr>
              <w:t xml:space="preserve">eg. č.: CZ.02.2.69/0.0/0.0/18_054/0014623, Hlavní řešitel UTB: </w:t>
            </w:r>
            <w:r w:rsidRPr="00C94042">
              <w:rPr>
                <w:rFonts w:ascii="Times New Roman" w:eastAsiaTheme="minorHAnsi" w:hAnsi="Times New Roman"/>
                <w:lang w:eastAsia="en-US"/>
              </w:rPr>
              <w:t>Gregar Aleš doc. PhDr. Ing., CSc. PhDr. Pavla Kudlová, PhD. – tvorba workshopu/příprava stáže. Období řešení: 01. 01. 2020</w:t>
            </w:r>
            <w:r w:rsidRPr="00C94042">
              <w:rPr>
                <w:rFonts w:ascii="Times New Roman" w:eastAsiaTheme="minorHAnsi" w:hAnsi="Times New Roman"/>
                <w:lang w:eastAsia="en-US"/>
              </w:rPr>
              <w:sym w:font="Symbol" w:char="F02D"/>
            </w:r>
            <w:r w:rsidRPr="00C94042">
              <w:rPr>
                <w:rFonts w:ascii="Times New Roman" w:eastAsiaTheme="minorHAnsi" w:hAnsi="Times New Roman"/>
                <w:lang w:eastAsia="en-US"/>
              </w:rPr>
              <w:t>31. 12. 2022.</w:t>
            </w:r>
          </w:p>
          <w:p w14:paraId="22A77671" w14:textId="77777777" w:rsidR="00C94042" w:rsidRPr="00C94042" w:rsidRDefault="00C94042" w:rsidP="00C94042">
            <w:pPr>
              <w:autoSpaceDE w:val="0"/>
              <w:autoSpaceDN w:val="0"/>
              <w:adjustRightInd w:val="0"/>
              <w:spacing w:after="120"/>
              <w:jc w:val="both"/>
              <w:rPr>
                <w:rFonts w:ascii="Times New Roman" w:eastAsiaTheme="minorHAnsi" w:hAnsi="Times New Roman"/>
                <w:i/>
                <w:color w:val="000000"/>
                <w:lang w:eastAsia="en-US"/>
              </w:rPr>
            </w:pPr>
            <w:r w:rsidRPr="00C94042">
              <w:rPr>
                <w:rFonts w:ascii="Times New Roman" w:eastAsiaTheme="minorHAnsi" w:hAnsi="Times New Roman"/>
                <w:b/>
                <w:lang w:eastAsia="en-US"/>
              </w:rPr>
              <w:t>Inovace studijního předmětu „Obecná chirurgie a ošetřovatelská péče“ u bakalářského studijního programu Ošetřovatelství.</w:t>
            </w:r>
            <w:r w:rsidRPr="00C94042">
              <w:rPr>
                <w:rFonts w:ascii="Times New Roman" w:eastAsiaTheme="minorHAnsi" w:hAnsi="Times New Roman"/>
                <w:color w:val="000000"/>
                <w:lang w:eastAsia="en-US"/>
              </w:rPr>
              <w:t xml:space="preserve"> MŠMT ČR. IP – FHS1A/2020. Období řešení:</w:t>
            </w:r>
            <w:r w:rsidRPr="00C94042">
              <w:rPr>
                <w:rFonts w:ascii="Times New Roman" w:eastAsiaTheme="minorHAnsi" w:hAnsi="Times New Roman"/>
                <w:lang w:eastAsia="en-US"/>
              </w:rPr>
              <w:t xml:space="preserve"> 1/2020</w:t>
            </w:r>
            <w:r w:rsidRPr="00C94042">
              <w:rPr>
                <w:rFonts w:ascii="Times New Roman" w:eastAsiaTheme="minorHAnsi" w:hAnsi="Times New Roman"/>
                <w:lang w:eastAsia="en-US"/>
              </w:rPr>
              <w:sym w:font="Symbol" w:char="F02D"/>
            </w:r>
            <w:r w:rsidRPr="00C94042">
              <w:rPr>
                <w:rFonts w:ascii="Times New Roman" w:eastAsiaTheme="minorHAnsi" w:hAnsi="Times New Roman"/>
                <w:lang w:eastAsia="en-US"/>
              </w:rPr>
              <w:t xml:space="preserve">12/2020 – hlavní řešitel. </w:t>
            </w:r>
          </w:p>
          <w:p w14:paraId="0D778E3E" w14:textId="77777777" w:rsidR="00C94042" w:rsidRPr="00C94042" w:rsidRDefault="00C94042" w:rsidP="00C94042">
            <w:pPr>
              <w:spacing w:after="120"/>
              <w:jc w:val="both"/>
              <w:rPr>
                <w:rFonts w:ascii="Times New Roman" w:eastAsiaTheme="minorHAnsi" w:hAnsi="Times New Roman"/>
                <w:i/>
                <w:lang w:eastAsia="en-US"/>
              </w:rPr>
            </w:pPr>
            <w:r w:rsidRPr="00C94042">
              <w:rPr>
                <w:rFonts w:ascii="Times New Roman" w:eastAsiaTheme="minorHAnsi" w:hAnsi="Times New Roman"/>
                <w:lang w:eastAsia="en-US"/>
              </w:rPr>
              <w:t xml:space="preserve">MŠMT OPVV. </w:t>
            </w:r>
            <w:r w:rsidRPr="00C94042">
              <w:rPr>
                <w:rFonts w:ascii="Times New Roman" w:eastAsiaTheme="minorHAnsi" w:hAnsi="Times New Roman"/>
                <w:b/>
                <w:lang w:eastAsia="en-US"/>
              </w:rPr>
              <w:t>Strategický projekt UTB ve Zlíně</w:t>
            </w:r>
            <w:r w:rsidRPr="00C94042">
              <w:rPr>
                <w:rFonts w:ascii="Times New Roman" w:eastAsiaTheme="minorHAnsi" w:hAnsi="Times New Roman"/>
                <w:lang w:eastAsia="en-US"/>
              </w:rPr>
              <w:t>. Reg. č. CZ.02.2.69/0.0/0.0/16_ 015/0002204. Projekt se zaměřuje na strategicky orientované a systematické zvýšení kvality vzdělávací činnosti a přístupu ke vzdělávání na Univerzitě Tomáše Bati ve Zlíně (UTB), stejně jako na zlepšení jejího procesního řízení a kvality hodnocení všech činností UTB. Hlavním cílem (HC) projektu je systematické zvýšení kvality vzdělávací činnosti, účinnosti a přístupu ke vzdělávání na UTB. Období řešení: 1. 7. 2017</w:t>
            </w:r>
            <w:r w:rsidRPr="00C94042">
              <w:rPr>
                <w:rFonts w:ascii="Times New Roman" w:eastAsiaTheme="minorHAnsi" w:hAnsi="Times New Roman"/>
                <w:lang w:eastAsia="en-US"/>
              </w:rPr>
              <w:sym w:font="Symbol" w:char="F02D"/>
            </w:r>
            <w:r w:rsidRPr="00C94042">
              <w:rPr>
                <w:rFonts w:ascii="Times New Roman" w:eastAsiaTheme="minorHAnsi" w:hAnsi="Times New Roman"/>
                <w:lang w:eastAsia="en-US"/>
              </w:rPr>
              <w:t>31. 6. 2022.</w:t>
            </w:r>
            <w:r w:rsidRPr="00C94042">
              <w:rPr>
                <w:rFonts w:ascii="Times New Roman" w:eastAsiaTheme="minorHAnsi" w:hAnsi="Times New Roman"/>
                <w:i/>
                <w:lang w:eastAsia="en-US"/>
              </w:rPr>
              <w:t xml:space="preserve"> </w:t>
            </w:r>
            <w:r w:rsidRPr="00C94042">
              <w:rPr>
                <w:rFonts w:ascii="Times New Roman" w:eastAsiaTheme="minorHAnsi" w:hAnsi="Times New Roman"/>
                <w:lang w:eastAsia="en-US"/>
              </w:rPr>
              <w:t>Hlavní řešitel: RNDr. Alexander Černý. PhDr. Pavla Kudlová, PhD. – dílčí koordinátor 2.9 Spolupráce s odborníky z praxe.</w:t>
            </w:r>
            <w:r w:rsidRPr="00C94042">
              <w:rPr>
                <w:rFonts w:ascii="Times New Roman" w:eastAsiaTheme="minorHAnsi" w:hAnsi="Times New Roman"/>
                <w:i/>
                <w:lang w:eastAsia="en-US"/>
              </w:rPr>
              <w:t xml:space="preserve"> Projekt evidovaný v CEP.</w:t>
            </w:r>
          </w:p>
          <w:p w14:paraId="3E98950C" w14:textId="77777777" w:rsidR="00C94042" w:rsidRPr="00C94042" w:rsidRDefault="00C94042" w:rsidP="00C94042">
            <w:pPr>
              <w:autoSpaceDE w:val="0"/>
              <w:autoSpaceDN w:val="0"/>
              <w:adjustRightInd w:val="0"/>
              <w:spacing w:after="120"/>
              <w:jc w:val="both"/>
              <w:rPr>
                <w:rFonts w:ascii="Times New Roman" w:eastAsiaTheme="minorHAnsi" w:hAnsi="Times New Roman"/>
                <w:lang w:eastAsia="en-US"/>
              </w:rPr>
            </w:pPr>
            <w:r w:rsidRPr="00C94042">
              <w:rPr>
                <w:rFonts w:ascii="Times New Roman" w:eastAsiaTheme="minorHAnsi" w:hAnsi="Times New Roman"/>
                <w:b/>
                <w:color w:val="000000"/>
                <w:lang w:eastAsia="en-US"/>
              </w:rPr>
              <w:t>Inovace studijního předmětu „Výchova ke zdraví“ u bakalářských studijních oborů Všeobecná sestra a Porodní asistentka.</w:t>
            </w:r>
            <w:r w:rsidRPr="00C94042">
              <w:rPr>
                <w:rFonts w:ascii="Times New Roman" w:eastAsiaTheme="minorHAnsi" w:hAnsi="Times New Roman"/>
                <w:color w:val="000000"/>
                <w:lang w:eastAsia="en-US"/>
              </w:rPr>
              <w:t xml:space="preserve"> </w:t>
            </w:r>
            <w:r w:rsidRPr="00C94042">
              <w:rPr>
                <w:rFonts w:ascii="Times New Roman" w:eastAsiaTheme="minorHAnsi" w:hAnsi="Times New Roman"/>
                <w:lang w:eastAsia="en-US"/>
              </w:rPr>
              <w:t>MŠMT ČR. IP – FHS4A/2018Aa. Období řešení: 21. 1. 2018</w:t>
            </w:r>
            <w:r w:rsidRPr="00C94042">
              <w:rPr>
                <w:rFonts w:ascii="Times New Roman" w:eastAsiaTheme="minorHAnsi" w:hAnsi="Times New Roman"/>
                <w:lang w:eastAsia="en-US"/>
              </w:rPr>
              <w:sym w:font="Symbol" w:char="F02D"/>
            </w:r>
            <w:r w:rsidRPr="00C94042">
              <w:rPr>
                <w:rFonts w:ascii="Times New Roman" w:eastAsiaTheme="minorHAnsi" w:hAnsi="Times New Roman"/>
                <w:lang w:eastAsia="en-US"/>
              </w:rPr>
              <w:t>31. 12. 2018 - hlavní řešitel.</w:t>
            </w:r>
          </w:p>
          <w:p w14:paraId="7E9AD3DC" w14:textId="77777777" w:rsidR="00C94042" w:rsidRPr="00C94042" w:rsidRDefault="00C94042" w:rsidP="00C94042">
            <w:pPr>
              <w:autoSpaceDE w:val="0"/>
              <w:autoSpaceDN w:val="0"/>
              <w:adjustRightInd w:val="0"/>
              <w:spacing w:after="120"/>
              <w:jc w:val="both"/>
              <w:rPr>
                <w:rFonts w:ascii="Times New Roman" w:eastAsiaTheme="minorHAnsi" w:hAnsi="Times New Roman"/>
                <w:lang w:eastAsia="en-US"/>
              </w:rPr>
            </w:pPr>
            <w:r w:rsidRPr="00C94042">
              <w:rPr>
                <w:rFonts w:ascii="Times New Roman" w:eastAsiaTheme="minorHAnsi" w:hAnsi="Times New Roman"/>
                <w:b/>
                <w:lang w:eastAsia="en-US"/>
              </w:rPr>
              <w:t>Přínos retinální oxymetrie při hodnocení vlivu vnitřního prostředí, glykémie, kompenzace diabetu a dalších parametrů na saturaci hemoglobinu kyslíkem v retinálních cévách u osob s diabetem – pilotní studie</w:t>
            </w:r>
            <w:r w:rsidRPr="00C94042">
              <w:rPr>
                <w:rFonts w:ascii="Times New Roman" w:eastAsiaTheme="minorHAnsi" w:hAnsi="Times New Roman"/>
                <w:lang w:eastAsia="en-US"/>
              </w:rPr>
              <w:t xml:space="preserve">. Contribution of retinal oximetry to impact assessment of internal environment, glycemia, diabetes control, and other parameters on retinal vessel oxygen saturation in people with diabetes mellitus: a pilot study. Interní grantová agentura MZ ČR. IGA_LF_2016_029. </w:t>
            </w:r>
            <w:r w:rsidRPr="00C94042">
              <w:rPr>
                <w:rFonts w:ascii="Times New Roman" w:hAnsi="Times New Roman"/>
              </w:rPr>
              <w:t xml:space="preserve">Řešitel: MUDr. Petr Mlčák. </w:t>
            </w:r>
            <w:r w:rsidRPr="00C94042">
              <w:rPr>
                <w:rFonts w:ascii="Times New Roman" w:eastAsiaTheme="minorHAnsi" w:hAnsi="Times New Roman"/>
                <w:lang w:eastAsia="en-US"/>
              </w:rPr>
              <w:t>Období řešení: 1. 3. 2016</w:t>
            </w:r>
            <w:r w:rsidRPr="00C94042">
              <w:rPr>
                <w:rFonts w:ascii="Times New Roman" w:eastAsiaTheme="minorHAnsi" w:hAnsi="Times New Roman"/>
                <w:lang w:eastAsia="en-US"/>
              </w:rPr>
              <w:sym w:font="Symbol" w:char="F02D"/>
            </w:r>
            <w:r w:rsidRPr="00C94042">
              <w:rPr>
                <w:rFonts w:ascii="Times New Roman" w:eastAsiaTheme="minorHAnsi" w:hAnsi="Times New Roman"/>
                <w:lang w:eastAsia="en-US"/>
              </w:rPr>
              <w:t xml:space="preserve">28. 2. 2017 – spoluřešitel. </w:t>
            </w:r>
          </w:p>
          <w:p w14:paraId="14BE8B59" w14:textId="77777777" w:rsidR="00C94042" w:rsidRPr="00C94042" w:rsidRDefault="00C94042" w:rsidP="00C94042">
            <w:pPr>
              <w:autoSpaceDE w:val="0"/>
              <w:autoSpaceDN w:val="0"/>
              <w:adjustRightInd w:val="0"/>
              <w:spacing w:after="120"/>
              <w:jc w:val="both"/>
              <w:rPr>
                <w:rFonts w:ascii="Times New Roman" w:eastAsiaTheme="minorHAnsi" w:hAnsi="Times New Roman"/>
                <w:lang w:eastAsia="en-US"/>
              </w:rPr>
            </w:pPr>
            <w:r w:rsidRPr="00C94042">
              <w:rPr>
                <w:rFonts w:ascii="Times New Roman" w:eastAsiaTheme="minorHAnsi" w:hAnsi="Times New Roman"/>
                <w:b/>
                <w:lang w:eastAsia="en-US"/>
              </w:rPr>
              <w:t>Inovace studijního předmětu „Ošetřování nehojících se ran“ u bakalářských studijních oborů Všeobecná sestra a Porodní asistentka</w:t>
            </w:r>
            <w:r w:rsidRPr="00C94042">
              <w:rPr>
                <w:rFonts w:ascii="Times New Roman" w:eastAsiaTheme="minorHAnsi" w:hAnsi="Times New Roman"/>
                <w:lang w:eastAsia="en-US"/>
              </w:rPr>
              <w:t>. MŠMT ČR. IP - FHS1A/2016Aa. Období řešení: 21. 1. 2016</w:t>
            </w:r>
            <w:r w:rsidRPr="00C94042">
              <w:rPr>
                <w:rFonts w:ascii="Times New Roman" w:eastAsiaTheme="minorHAnsi" w:hAnsi="Times New Roman"/>
                <w:lang w:eastAsia="en-US"/>
              </w:rPr>
              <w:sym w:font="Symbol" w:char="F02D"/>
            </w:r>
            <w:r w:rsidRPr="00C94042">
              <w:rPr>
                <w:rFonts w:ascii="Times New Roman" w:eastAsiaTheme="minorHAnsi" w:hAnsi="Times New Roman"/>
                <w:lang w:eastAsia="en-US"/>
              </w:rPr>
              <w:t>31. 12. 2016 - hlavní řešitel.</w:t>
            </w:r>
          </w:p>
          <w:p w14:paraId="6CF48283"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color w:val="333333"/>
                <w:lang w:eastAsia="en-US"/>
              </w:rPr>
              <w:t xml:space="preserve">Překlad knihy: </w:t>
            </w:r>
            <w:r w:rsidRPr="00C94042">
              <w:rPr>
                <w:rFonts w:ascii="Times New Roman" w:eastAsiaTheme="minorHAnsi" w:hAnsi="Times New Roman"/>
                <w:i/>
                <w:iCs/>
                <w:lang w:eastAsia="en-US"/>
              </w:rPr>
              <w:t>Ošetřovatelské diagnózy: Definice a klasifikace NANDA – International 2015—2017</w:t>
            </w:r>
            <w:r w:rsidRPr="00C94042">
              <w:rPr>
                <w:rFonts w:ascii="Times New Roman" w:eastAsiaTheme="minorHAnsi" w:hAnsi="Times New Roman"/>
                <w:lang w:eastAsia="en-US"/>
              </w:rPr>
              <w:t xml:space="preserve">. HERDMAN, T.H. &amp; KAMITSURU, S. (Eds.). Přel. Pavla </w:t>
            </w:r>
            <w:r w:rsidRPr="00C94042">
              <w:rPr>
                <w:rFonts w:ascii="Times New Roman" w:eastAsiaTheme="minorHAnsi" w:hAnsi="Times New Roman"/>
                <w:color w:val="000000"/>
                <w:lang w:eastAsia="en-US"/>
              </w:rPr>
              <w:t>Kudlová. 1. vyd. Praha: Grada, 2015. 439 s. ISBN 978-80-247-5412-3. </w:t>
            </w:r>
            <w:r w:rsidRPr="00C94042">
              <w:rPr>
                <w:rFonts w:ascii="Times New Roman" w:eastAsiaTheme="minorHAnsi" w:hAnsi="Times New Roman"/>
                <w:lang w:eastAsia="en-US"/>
              </w:rPr>
              <w:t> </w:t>
            </w:r>
          </w:p>
          <w:p w14:paraId="7B3FC9BB"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Editorka 6 recenzovaných publikací vydaných nakladatelstvím Grada Publishing, VUP Olomouc a UTB ve Zlíně.  </w:t>
            </w:r>
          </w:p>
          <w:p w14:paraId="592B0BBC"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Organizátor a garant certifikovaného kurzu Základy moderní diagnostiky a léčby diabetu“ na LF UP v Olomouci (akreditace MZČR).  </w:t>
            </w:r>
          </w:p>
          <w:p w14:paraId="636E0E6D" w14:textId="77777777" w:rsidR="00C94042" w:rsidRPr="00C94042" w:rsidRDefault="00C94042" w:rsidP="00C94042">
            <w:pPr>
              <w:jc w:val="both"/>
              <w:rPr>
                <w:rFonts w:ascii="Times New Roman" w:eastAsia="Calibri" w:hAnsi="Times New Roman"/>
                <w:bCs/>
                <w:lang w:eastAsia="en-US"/>
              </w:rPr>
            </w:pPr>
            <w:r w:rsidRPr="00C94042">
              <w:rPr>
                <w:rFonts w:ascii="Times New Roman" w:eastAsia="Calibri" w:hAnsi="Times New Roman"/>
                <w:bCs/>
                <w:lang w:eastAsia="en-US"/>
              </w:rPr>
              <w:t>Recenzentka 16 publikací vydaných Grada Publishing, a.s.</w:t>
            </w:r>
          </w:p>
          <w:p w14:paraId="102C515B" w14:textId="77777777" w:rsidR="00C94042" w:rsidRPr="00C94042" w:rsidRDefault="00C94042" w:rsidP="00C94042">
            <w:pPr>
              <w:jc w:val="both"/>
              <w:rPr>
                <w:rFonts w:ascii="Times New Roman" w:eastAsia="Calibri" w:hAnsi="Times New Roman"/>
                <w:bCs/>
                <w:lang w:eastAsia="en-US"/>
              </w:rPr>
            </w:pPr>
          </w:p>
          <w:p w14:paraId="0F39B6CD" w14:textId="77777777" w:rsidR="00C94042" w:rsidRPr="00C94042" w:rsidRDefault="00C94042" w:rsidP="00C94042">
            <w:pPr>
              <w:jc w:val="both"/>
              <w:rPr>
                <w:rFonts w:ascii="Times New Roman" w:eastAsiaTheme="minorHAnsi" w:hAnsi="Times New Roman"/>
                <w:b/>
                <w:u w:val="single"/>
                <w:lang w:eastAsia="en-US"/>
              </w:rPr>
            </w:pPr>
            <w:r w:rsidRPr="00C94042">
              <w:rPr>
                <w:rFonts w:ascii="Times New Roman" w:eastAsiaTheme="minorHAnsi" w:hAnsi="Times New Roman"/>
                <w:b/>
                <w:u w:val="single"/>
                <w:lang w:eastAsia="en-US"/>
              </w:rPr>
              <w:t>Profesní činnost vztahující se k zabezpečovaným předmětům</w:t>
            </w:r>
          </w:p>
          <w:p w14:paraId="3426866E" w14:textId="77777777" w:rsidR="00C94042" w:rsidRPr="00C94042" w:rsidRDefault="00C94042" w:rsidP="00C94042">
            <w:pPr>
              <w:widowControl w:val="0"/>
              <w:tabs>
                <w:tab w:val="left" w:pos="360"/>
              </w:tabs>
              <w:suppressAutoHyphens/>
              <w:jc w:val="both"/>
              <w:rPr>
                <w:rFonts w:ascii="Times New Roman" w:eastAsiaTheme="minorHAnsi" w:hAnsi="Times New Roman"/>
                <w:lang w:eastAsia="en-US"/>
              </w:rPr>
            </w:pPr>
            <w:r w:rsidRPr="00C94042">
              <w:rPr>
                <w:rFonts w:ascii="Times New Roman" w:eastAsiaTheme="minorHAnsi" w:hAnsi="Times New Roman"/>
                <w:lang w:eastAsia="en-US"/>
              </w:rPr>
              <w:t xml:space="preserve">Klinická praxe – viz výše. </w:t>
            </w:r>
          </w:p>
          <w:p w14:paraId="44FFE707" w14:textId="77777777" w:rsidR="00C94042" w:rsidRPr="00C94042" w:rsidRDefault="00C94042" w:rsidP="00C94042">
            <w:pPr>
              <w:widowControl w:val="0"/>
              <w:tabs>
                <w:tab w:val="left" w:pos="360"/>
              </w:tabs>
              <w:suppressAutoHyphens/>
              <w:jc w:val="both"/>
              <w:rPr>
                <w:rFonts w:ascii="Times New Roman" w:eastAsiaTheme="minorHAnsi" w:hAnsi="Times New Roman"/>
                <w:color w:val="000000"/>
                <w:lang w:eastAsia="en-US"/>
              </w:rPr>
            </w:pPr>
            <w:r w:rsidRPr="00C94042">
              <w:rPr>
                <w:rFonts w:ascii="Times New Roman" w:eastAsiaTheme="minorHAnsi" w:hAnsi="Times New Roman"/>
                <w:color w:val="000000"/>
                <w:lang w:eastAsia="en-US"/>
              </w:rPr>
              <w:t>Osvědčení k výkonu zdravotnického povolání bez odborného dohledu v oboru Všeobecná sestra.</w:t>
            </w:r>
          </w:p>
          <w:p w14:paraId="284ED2CF" w14:textId="77777777" w:rsidR="00C94042" w:rsidRPr="00C94042" w:rsidRDefault="00C94042" w:rsidP="007203C9">
            <w:pPr>
              <w:numPr>
                <w:ilvl w:val="0"/>
                <w:numId w:val="35"/>
              </w:numPr>
              <w:ind w:left="0"/>
              <w:jc w:val="both"/>
              <w:rPr>
                <w:rFonts w:ascii="Times New Roman" w:hAnsi="Times New Roman"/>
                <w:lang w:eastAsia="en-US"/>
              </w:rPr>
            </w:pPr>
            <w:r w:rsidRPr="00C94042">
              <w:rPr>
                <w:rFonts w:ascii="Times New Roman" w:hAnsi="Times New Roman"/>
                <w:color w:val="333333"/>
                <w:lang w:eastAsia="en-US"/>
              </w:rPr>
              <w:t>2022: ELNEC Core (Kurz paliativní péče, Centrum paliativní péče, Krajská nemocnice T. Bati, a.s.).</w:t>
            </w:r>
          </w:p>
          <w:p w14:paraId="72FA0BD0" w14:textId="77777777" w:rsidR="00C94042" w:rsidRPr="00C94042" w:rsidRDefault="00C94042" w:rsidP="00C94042">
            <w:pPr>
              <w:widowControl w:val="0"/>
              <w:tabs>
                <w:tab w:val="left" w:pos="360"/>
              </w:tabs>
              <w:suppressAutoHyphens/>
              <w:jc w:val="both"/>
              <w:rPr>
                <w:rFonts w:ascii="Times New Roman" w:eastAsia="Calibri" w:hAnsi="Times New Roman"/>
                <w:lang w:eastAsia="en-US"/>
              </w:rPr>
            </w:pPr>
            <w:r w:rsidRPr="00C94042">
              <w:rPr>
                <w:rFonts w:ascii="Times New Roman" w:eastAsia="Calibri" w:hAnsi="Times New Roman"/>
                <w:lang w:eastAsia="en-US"/>
              </w:rPr>
              <w:t xml:space="preserve">2020 – Certifikovaný kurz v Hojení ran, </w:t>
            </w:r>
            <w:r w:rsidRPr="00C94042">
              <w:rPr>
                <w:rFonts w:ascii="Times New Roman" w:eastAsia="Calibri" w:hAnsi="Times New Roman"/>
                <w:bCs/>
                <w:noProof/>
                <w:lang w:eastAsia="en-US"/>
              </w:rPr>
              <w:t>NZO NZO Brno.</w:t>
            </w:r>
            <w:r w:rsidRPr="00C94042">
              <w:rPr>
                <w:rFonts w:ascii="Times New Roman" w:eastAsia="Calibri" w:hAnsi="Times New Roman"/>
                <w:lang w:eastAsia="en-US"/>
              </w:rPr>
              <w:t xml:space="preserve"> </w:t>
            </w:r>
          </w:p>
          <w:p w14:paraId="7DA428BD" w14:textId="77777777" w:rsidR="00C94042" w:rsidRPr="00C94042" w:rsidRDefault="00C94042" w:rsidP="00C94042">
            <w:pPr>
              <w:widowControl w:val="0"/>
              <w:tabs>
                <w:tab w:val="left" w:pos="360"/>
              </w:tabs>
              <w:suppressAutoHyphens/>
              <w:jc w:val="both"/>
              <w:rPr>
                <w:rFonts w:ascii="Times New Roman" w:eastAsiaTheme="minorHAnsi" w:hAnsi="Times New Roman"/>
                <w:lang w:eastAsia="en-US"/>
              </w:rPr>
            </w:pPr>
            <w:r w:rsidRPr="00C94042">
              <w:rPr>
                <w:rFonts w:ascii="Times New Roman" w:eastAsiaTheme="minorHAnsi" w:hAnsi="Times New Roman"/>
                <w:lang w:eastAsia="en-US"/>
              </w:rPr>
              <w:t xml:space="preserve">2018 – </w:t>
            </w:r>
            <w:r w:rsidRPr="00C94042">
              <w:rPr>
                <w:rFonts w:ascii="Times New Roman" w:eastAsia="Calibri" w:hAnsi="Times New Roman"/>
                <w:bCs/>
                <w:noProof/>
                <w:lang w:eastAsia="en-US"/>
              </w:rPr>
              <w:t xml:space="preserve">Certifikovaný kurz </w:t>
            </w:r>
            <w:r w:rsidRPr="00C94042">
              <w:rPr>
                <w:rFonts w:ascii="Times New Roman" w:eastAsia="Calibri" w:hAnsi="Times New Roman"/>
                <w:lang w:eastAsia="en-US"/>
              </w:rPr>
              <w:t>MZČR pro všeobecné sestry:</w:t>
            </w:r>
            <w:r w:rsidRPr="00C94042">
              <w:rPr>
                <w:rFonts w:ascii="Times New Roman" w:eastAsia="Calibri" w:hAnsi="Times New Roman"/>
                <w:bCs/>
                <w:noProof/>
                <w:lang w:eastAsia="en-US"/>
              </w:rPr>
              <w:t xml:space="preserve"> Techniky mízní drenáže, NZO NZO Brno.</w:t>
            </w:r>
          </w:p>
          <w:p w14:paraId="1DBBD65F" w14:textId="77777777" w:rsidR="00C94042" w:rsidRPr="00C94042" w:rsidRDefault="00C94042" w:rsidP="00C94042">
            <w:pPr>
              <w:widowControl w:val="0"/>
              <w:tabs>
                <w:tab w:val="left" w:pos="360"/>
              </w:tabs>
              <w:suppressAutoHyphens/>
              <w:jc w:val="both"/>
              <w:rPr>
                <w:rFonts w:ascii="Times New Roman" w:eastAsia="Calibri" w:hAnsi="Times New Roman"/>
                <w:lang w:eastAsia="en-US"/>
              </w:rPr>
            </w:pPr>
            <w:r w:rsidRPr="00C94042">
              <w:rPr>
                <w:rFonts w:ascii="Times New Roman" w:eastAsiaTheme="minorHAnsi" w:hAnsi="Times New Roman"/>
                <w:lang w:eastAsia="en-US"/>
              </w:rPr>
              <w:t xml:space="preserve">2018 – 2021 </w:t>
            </w:r>
            <w:r w:rsidRPr="00C94042">
              <w:rPr>
                <w:rFonts w:ascii="Times New Roman" w:eastAsia="Calibri" w:hAnsi="Times New Roman"/>
                <w:bCs/>
                <w:noProof/>
                <w:lang w:eastAsia="en-US"/>
              </w:rPr>
              <w:t>NZO NZO Brno</w:t>
            </w:r>
            <w:r w:rsidRPr="00C94042">
              <w:rPr>
                <w:rFonts w:ascii="Times New Roman" w:eastAsia="Calibri" w:hAnsi="Times New Roman"/>
                <w:lang w:eastAsia="en-US"/>
              </w:rPr>
              <w:t>, Domácí péče a hospicová péče, specializace.</w:t>
            </w:r>
          </w:p>
          <w:p w14:paraId="4A1BA9CB" w14:textId="77777777" w:rsidR="00C94042" w:rsidRPr="00C94042" w:rsidRDefault="00C94042" w:rsidP="00C94042">
            <w:pPr>
              <w:jc w:val="both"/>
              <w:rPr>
                <w:rFonts w:ascii="Times New Roman" w:eastAsiaTheme="minorHAnsi" w:hAnsi="Times New Roman"/>
                <w:bCs/>
                <w:noProof/>
                <w:lang w:eastAsia="en-US"/>
              </w:rPr>
            </w:pPr>
            <w:r w:rsidRPr="00C94042">
              <w:rPr>
                <w:rFonts w:ascii="Times New Roman" w:eastAsiaTheme="minorHAnsi" w:hAnsi="Times New Roman"/>
                <w:lang w:eastAsia="en-US"/>
              </w:rPr>
              <w:t xml:space="preserve">2012 – Certifikovaný kurz </w:t>
            </w:r>
            <w:r w:rsidRPr="00C94042">
              <w:rPr>
                <w:rFonts w:ascii="Times New Roman" w:eastAsia="Calibri" w:hAnsi="Times New Roman"/>
                <w:lang w:eastAsia="en-US"/>
              </w:rPr>
              <w:t>MZČR pro všeobecné sestry a porodní asistentky: „</w:t>
            </w:r>
            <w:r w:rsidRPr="00C94042">
              <w:rPr>
                <w:rFonts w:ascii="Times New Roman" w:eastAsia="Calibri" w:hAnsi="Times New Roman"/>
                <w:bCs/>
                <w:lang w:eastAsia="en-US"/>
              </w:rPr>
              <w:t xml:space="preserve">Základy moderní diagnostiky a léčby diabetu. </w:t>
            </w:r>
            <w:r w:rsidRPr="00C94042">
              <w:rPr>
                <w:rFonts w:ascii="Times New Roman" w:eastAsia="Calibri" w:hAnsi="Times New Roman"/>
                <w:bCs/>
                <w:noProof/>
                <w:lang w:eastAsia="en-US"/>
              </w:rPr>
              <w:t>Ošetřovatelská péče a edukace pacienta</w:t>
            </w:r>
            <w:r w:rsidRPr="00C94042">
              <w:rPr>
                <w:rFonts w:ascii="Times New Roman" w:eastAsiaTheme="minorHAnsi" w:hAnsi="Times New Roman"/>
                <w:bCs/>
                <w:noProof/>
                <w:lang w:eastAsia="en-US"/>
              </w:rPr>
              <w:t xml:space="preserve"> - LF UP a FNOL v Olomouci.</w:t>
            </w:r>
          </w:p>
          <w:p w14:paraId="224D9BD4"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 xml:space="preserve">2010 – </w:t>
            </w:r>
            <w:r w:rsidRPr="00C94042">
              <w:rPr>
                <w:rFonts w:ascii="Times New Roman" w:eastAsia="Calibri" w:hAnsi="Times New Roman"/>
                <w:lang w:eastAsia="en-US"/>
              </w:rPr>
              <w:t xml:space="preserve">Certifikovaný kurz MZČR pro všeobecné sestry v podiatrii </w:t>
            </w:r>
            <w:r w:rsidRPr="00C94042">
              <w:rPr>
                <w:rFonts w:ascii="Times New Roman" w:eastAsiaTheme="minorHAnsi" w:hAnsi="Times New Roman"/>
                <w:lang w:eastAsia="en-US"/>
              </w:rPr>
              <w:t>– IKEM Praha.</w:t>
            </w:r>
          </w:p>
          <w:p w14:paraId="165FC7A5"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xml:space="preserve">2002 - Kurz Bazální stimulace I. a II. </w:t>
            </w:r>
          </w:p>
          <w:p w14:paraId="737ABE2F"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Pracuje aktivně v těchto výborech, komisích a organizacích: Pracovní skupiny pro vzdělávání ČAS, Výboru sekce diabetologické ČAS a Výboru sekce sester České diabetologické společnosti JEP, Vědecké rady edice Fakulty humanitních studií Univerzity Tomáše Bati ve Zlíně oboru Nelékařské zdravotnické vědy, Pracovní skupiny pro přípravu standardů programů Ošetřovatelství (studijní program Všeobecné ošetřovatelství), Prezidentka Spolku vysokoškolsky vzdělaných sester, aj.</w:t>
            </w:r>
          </w:p>
        </w:tc>
      </w:tr>
      <w:tr w:rsidR="00C94042" w:rsidRPr="00C94042" w14:paraId="79CE6D2C" w14:textId="77777777" w:rsidTr="00F43823">
        <w:trPr>
          <w:trHeight w:val="210"/>
        </w:trPr>
        <w:tc>
          <w:tcPr>
            <w:tcW w:w="9248" w:type="dxa"/>
            <w:gridSpan w:val="17"/>
            <w:tcBorders>
              <w:top w:val="nil"/>
              <w:left w:val="single" w:sz="6" w:space="0" w:color="auto"/>
              <w:bottom w:val="single" w:sz="6" w:space="0" w:color="auto"/>
              <w:right w:val="single" w:sz="6" w:space="0" w:color="auto"/>
            </w:tcBorders>
            <w:shd w:val="clear" w:color="auto" w:fill="F7CAAC"/>
            <w:hideMark/>
          </w:tcPr>
          <w:p w14:paraId="7559318A"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Působení v zahraničí</w:t>
            </w:r>
            <w:r w:rsidRPr="00C94042">
              <w:rPr>
                <w:rFonts w:ascii="Times New Roman" w:eastAsiaTheme="minorHAnsi" w:hAnsi="Times New Roman"/>
                <w:lang w:eastAsia="en-US"/>
              </w:rPr>
              <w:t> </w:t>
            </w:r>
          </w:p>
        </w:tc>
      </w:tr>
      <w:tr w:rsidR="00C94042" w:rsidRPr="00C94042" w14:paraId="2D48C3D6" w14:textId="77777777" w:rsidTr="00F43823">
        <w:trPr>
          <w:trHeight w:val="315"/>
        </w:trPr>
        <w:tc>
          <w:tcPr>
            <w:tcW w:w="9248" w:type="dxa"/>
            <w:gridSpan w:val="17"/>
            <w:tcBorders>
              <w:top w:val="nil"/>
              <w:left w:val="single" w:sz="6" w:space="0" w:color="auto"/>
              <w:bottom w:val="single" w:sz="6" w:space="0" w:color="auto"/>
              <w:right w:val="single" w:sz="6" w:space="0" w:color="auto"/>
            </w:tcBorders>
            <w:shd w:val="clear" w:color="auto" w:fill="auto"/>
            <w:hideMark/>
          </w:tcPr>
          <w:p w14:paraId="7F3F1C81" w14:textId="77777777" w:rsidR="00C94042" w:rsidRPr="00C94042" w:rsidRDefault="00C94042" w:rsidP="00C94042">
            <w:pPr>
              <w:jc w:val="both"/>
              <w:textAlignment w:val="baseline"/>
              <w:rPr>
                <w:rFonts w:ascii="Times New Roman" w:eastAsia="Calibri" w:hAnsi="Times New Roman"/>
                <w:lang w:eastAsia="en-US"/>
              </w:rPr>
            </w:pPr>
            <w:r w:rsidRPr="00C94042">
              <w:rPr>
                <w:rFonts w:ascii="Times New Roman" w:eastAsia="Calibri" w:hAnsi="Times New Roman"/>
                <w:lang w:eastAsia="en-US"/>
              </w:rPr>
              <w:t>2022 JLF UK Martin, Slovensko, 4 týdenní stáž.</w:t>
            </w:r>
          </w:p>
          <w:p w14:paraId="333573E1" w14:textId="77777777" w:rsidR="00C94042" w:rsidRPr="00C94042" w:rsidRDefault="00C94042" w:rsidP="00C94042">
            <w:pPr>
              <w:jc w:val="both"/>
              <w:textAlignment w:val="baseline"/>
              <w:rPr>
                <w:rFonts w:ascii="Times New Roman" w:eastAsiaTheme="minorHAnsi" w:hAnsi="Times New Roman"/>
                <w:noProof/>
                <w:lang w:eastAsia="en-US"/>
              </w:rPr>
            </w:pPr>
            <w:r w:rsidRPr="00C94042">
              <w:rPr>
                <w:rFonts w:ascii="Times New Roman" w:eastAsia="Calibri" w:hAnsi="Times New Roman"/>
                <w:lang w:eastAsia="en-US"/>
              </w:rPr>
              <w:t xml:space="preserve">2016 </w:t>
            </w:r>
            <w:r w:rsidRPr="00C94042">
              <w:rPr>
                <w:rFonts w:ascii="Times New Roman" w:eastAsiaTheme="minorHAnsi" w:hAnsi="Times New Roman"/>
                <w:noProof/>
                <w:lang w:eastAsia="en-US"/>
              </w:rPr>
              <w:t>Sląski Uniwersytet Medyczny w Katowicach, Wydział Zdrowia Publicznego w Bytomiu, Polsko, přednášející.</w:t>
            </w:r>
          </w:p>
          <w:p w14:paraId="24AB51B0"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Calibri" w:hAnsi="Times New Roman"/>
                <w:lang w:eastAsia="en-US"/>
              </w:rPr>
              <w:t>2011</w:t>
            </w:r>
            <w:r w:rsidRPr="00C94042">
              <w:rPr>
                <w:rFonts w:ascii="Times New Roman" w:eastAsiaTheme="minorHAnsi" w:hAnsi="Times New Roman"/>
                <w:lang w:eastAsia="en-US"/>
              </w:rPr>
              <w:t xml:space="preserve"> Panstwowa Wysza Szkola Zawodwa w Nysie, Polsko, přednášející.</w:t>
            </w:r>
          </w:p>
          <w:p w14:paraId="5B698356"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2007, 2009 Několikadenní pracovní workshopy ve Winchesteru (UK) a v Sesimbře (Portugalsko).</w:t>
            </w:r>
          </w:p>
          <w:p w14:paraId="79E04F22"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Calibri" w:hAnsi="Times New Roman"/>
                <w:lang w:eastAsia="en-US"/>
              </w:rPr>
              <w:t xml:space="preserve">2004 </w:t>
            </w:r>
            <w:r w:rsidRPr="00C94042">
              <w:rPr>
                <w:rFonts w:ascii="Times New Roman" w:eastAsiaTheme="minorHAnsi" w:hAnsi="Times New Roman"/>
                <w:lang w:eastAsia="en-US"/>
              </w:rPr>
              <w:t>Satakunta Polytechnic, Fakulty of Social Services and Health Care, Finsko, mobilita, přednášející.</w:t>
            </w:r>
          </w:p>
        </w:tc>
      </w:tr>
      <w:tr w:rsidR="00C94042" w:rsidRPr="00C94042" w14:paraId="069BC41B" w14:textId="77777777" w:rsidTr="00F43823">
        <w:trPr>
          <w:trHeight w:val="225"/>
        </w:trPr>
        <w:tc>
          <w:tcPr>
            <w:tcW w:w="2426" w:type="dxa"/>
            <w:tcBorders>
              <w:top w:val="nil"/>
              <w:left w:val="single" w:sz="6" w:space="0" w:color="auto"/>
              <w:bottom w:val="single" w:sz="6" w:space="0" w:color="auto"/>
              <w:right w:val="single" w:sz="6" w:space="0" w:color="auto"/>
            </w:tcBorders>
            <w:shd w:val="clear" w:color="auto" w:fill="F7CAAC"/>
            <w:hideMark/>
          </w:tcPr>
          <w:p w14:paraId="5B8DC594"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Podpis </w:t>
            </w:r>
            <w:r w:rsidRPr="00C94042">
              <w:rPr>
                <w:rFonts w:ascii="Times New Roman" w:eastAsiaTheme="minorHAnsi" w:hAnsi="Times New Roman"/>
                <w:lang w:eastAsia="en-US"/>
              </w:rPr>
              <w:t> </w:t>
            </w:r>
          </w:p>
        </w:tc>
        <w:tc>
          <w:tcPr>
            <w:tcW w:w="4464" w:type="dxa"/>
            <w:gridSpan w:val="11"/>
            <w:tcBorders>
              <w:top w:val="nil"/>
              <w:left w:val="nil"/>
              <w:bottom w:val="single" w:sz="6" w:space="0" w:color="auto"/>
              <w:right w:val="single" w:sz="6" w:space="0" w:color="auto"/>
            </w:tcBorders>
            <w:shd w:val="clear" w:color="auto" w:fill="auto"/>
            <w:hideMark/>
          </w:tcPr>
          <w:p w14:paraId="68E19AA0"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Pavla Kudlová, v. r.  </w:t>
            </w:r>
          </w:p>
        </w:tc>
        <w:tc>
          <w:tcPr>
            <w:tcW w:w="818" w:type="dxa"/>
            <w:gridSpan w:val="3"/>
            <w:tcBorders>
              <w:top w:val="nil"/>
              <w:left w:val="nil"/>
              <w:bottom w:val="single" w:sz="6" w:space="0" w:color="auto"/>
              <w:right w:val="single" w:sz="6" w:space="0" w:color="auto"/>
            </w:tcBorders>
            <w:shd w:val="clear" w:color="auto" w:fill="F7CAAC"/>
            <w:hideMark/>
          </w:tcPr>
          <w:p w14:paraId="31F5E07D"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b/>
                <w:bCs/>
                <w:lang w:eastAsia="en-US"/>
              </w:rPr>
              <w:t>datum</w:t>
            </w:r>
            <w:r w:rsidRPr="00C94042">
              <w:rPr>
                <w:rFonts w:ascii="Times New Roman" w:eastAsiaTheme="minorHAnsi" w:hAnsi="Times New Roman"/>
                <w:lang w:eastAsia="en-US"/>
              </w:rPr>
              <w:t> </w:t>
            </w:r>
          </w:p>
        </w:tc>
        <w:tc>
          <w:tcPr>
            <w:tcW w:w="1540" w:type="dxa"/>
            <w:gridSpan w:val="2"/>
            <w:tcBorders>
              <w:top w:val="nil"/>
              <w:left w:val="nil"/>
              <w:bottom w:val="single" w:sz="6" w:space="0" w:color="auto"/>
              <w:right w:val="single" w:sz="6" w:space="0" w:color="auto"/>
            </w:tcBorders>
            <w:shd w:val="clear" w:color="auto" w:fill="auto"/>
            <w:hideMark/>
          </w:tcPr>
          <w:p w14:paraId="40B1F89F"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25. 10. 2022</w:t>
            </w:r>
          </w:p>
        </w:tc>
      </w:tr>
    </w:tbl>
    <w:p w14:paraId="20BEF935"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596B1EF9"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248" w:type="dxa"/>
        <w:tblInd w:w="-42"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34"/>
        <w:gridCol w:w="2392"/>
        <w:gridCol w:w="177"/>
        <w:gridCol w:w="142"/>
        <w:gridCol w:w="57"/>
        <w:gridCol w:w="510"/>
        <w:gridCol w:w="1557"/>
        <w:gridCol w:w="127"/>
        <w:gridCol w:w="298"/>
        <w:gridCol w:w="269"/>
        <w:gridCol w:w="440"/>
        <w:gridCol w:w="850"/>
        <w:gridCol w:w="37"/>
        <w:gridCol w:w="750"/>
        <w:gridCol w:w="49"/>
        <w:gridCol w:w="19"/>
        <w:gridCol w:w="709"/>
        <w:gridCol w:w="831"/>
      </w:tblGrid>
      <w:tr w:rsidR="00C94042" w:rsidRPr="002D0566" w14:paraId="1DB0C40C" w14:textId="77777777" w:rsidTr="00F43823">
        <w:trPr>
          <w:trHeight w:hRule="exact" w:val="318"/>
        </w:trPr>
        <w:tc>
          <w:tcPr>
            <w:tcW w:w="9248" w:type="dxa"/>
            <w:gridSpan w:val="18"/>
            <w:tcBorders>
              <w:top w:val="single" w:sz="6" w:space="0" w:color="auto"/>
              <w:left w:val="single" w:sz="6" w:space="0" w:color="auto"/>
              <w:bottom w:val="double" w:sz="4" w:space="0" w:color="auto"/>
              <w:right w:val="single" w:sz="6" w:space="0" w:color="auto"/>
            </w:tcBorders>
            <w:shd w:val="clear" w:color="auto" w:fill="BDD6EE"/>
            <w:hideMark/>
          </w:tcPr>
          <w:p w14:paraId="7D90238D" w14:textId="77777777" w:rsidR="00C94042" w:rsidRPr="002D0566" w:rsidRDefault="00C94042" w:rsidP="00C94042">
            <w:pPr>
              <w:jc w:val="both"/>
              <w:textAlignment w:val="baseline"/>
              <w:rPr>
                <w:rFonts w:ascii="Times New Roman" w:hAnsi="Times New Roman"/>
                <w:sz w:val="28"/>
                <w:szCs w:val="28"/>
              </w:rPr>
            </w:pPr>
            <w:r w:rsidRPr="002D0566">
              <w:rPr>
                <w:rFonts w:ascii="Times New Roman" w:hAnsi="Times New Roman"/>
                <w:b/>
                <w:bCs/>
                <w:sz w:val="28"/>
                <w:szCs w:val="28"/>
              </w:rPr>
              <w:t>C – I – Personální zabezpečení</w:t>
            </w:r>
            <w:r w:rsidRPr="002D0566">
              <w:rPr>
                <w:rFonts w:ascii="Times New Roman" w:hAnsi="Times New Roman"/>
                <w:sz w:val="28"/>
                <w:szCs w:val="28"/>
              </w:rPr>
              <w:t> </w:t>
            </w:r>
          </w:p>
        </w:tc>
      </w:tr>
      <w:tr w:rsidR="00C94042" w:rsidRPr="00C94042" w14:paraId="7EBED077" w14:textId="77777777" w:rsidTr="00F43823">
        <w:tc>
          <w:tcPr>
            <w:tcW w:w="2603" w:type="dxa"/>
            <w:gridSpan w:val="3"/>
            <w:tcBorders>
              <w:top w:val="double" w:sz="4" w:space="0" w:color="auto"/>
              <w:left w:val="single" w:sz="6" w:space="0" w:color="auto"/>
              <w:bottom w:val="single" w:sz="6" w:space="0" w:color="auto"/>
              <w:right w:val="single" w:sz="6" w:space="0" w:color="auto"/>
            </w:tcBorders>
            <w:shd w:val="clear" w:color="auto" w:fill="F7CAAC"/>
            <w:hideMark/>
          </w:tcPr>
          <w:p w14:paraId="215DC286"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Vysoká škola</w:t>
            </w:r>
            <w:r w:rsidRPr="00C94042">
              <w:rPr>
                <w:rFonts w:ascii="Times New Roman" w:hAnsi="Times New Roman"/>
              </w:rPr>
              <w:t> </w:t>
            </w:r>
          </w:p>
        </w:tc>
        <w:tc>
          <w:tcPr>
            <w:tcW w:w="6645" w:type="dxa"/>
            <w:gridSpan w:val="15"/>
            <w:tcBorders>
              <w:top w:val="double" w:sz="4" w:space="0" w:color="auto"/>
              <w:left w:val="nil"/>
              <w:bottom w:val="single" w:sz="6" w:space="0" w:color="auto"/>
              <w:right w:val="single" w:sz="6" w:space="0" w:color="auto"/>
            </w:tcBorders>
            <w:shd w:val="clear" w:color="auto" w:fill="auto"/>
            <w:hideMark/>
          </w:tcPr>
          <w:p w14:paraId="24FC511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Univerzita Tomáše Bati ve Zlíně </w:t>
            </w:r>
          </w:p>
        </w:tc>
      </w:tr>
      <w:tr w:rsidR="00C94042" w:rsidRPr="00C94042" w14:paraId="10EBD3DD" w14:textId="77777777" w:rsidTr="00F43823">
        <w:tc>
          <w:tcPr>
            <w:tcW w:w="2603" w:type="dxa"/>
            <w:gridSpan w:val="3"/>
            <w:tcBorders>
              <w:top w:val="nil"/>
              <w:left w:val="single" w:sz="6" w:space="0" w:color="auto"/>
              <w:bottom w:val="single" w:sz="6" w:space="0" w:color="auto"/>
              <w:right w:val="single" w:sz="6" w:space="0" w:color="auto"/>
            </w:tcBorders>
            <w:shd w:val="clear" w:color="auto" w:fill="F7CAAC"/>
            <w:hideMark/>
          </w:tcPr>
          <w:p w14:paraId="79505685"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Součást vysoké školy</w:t>
            </w:r>
            <w:r w:rsidRPr="00C94042">
              <w:rPr>
                <w:rFonts w:ascii="Times New Roman" w:hAnsi="Times New Roman"/>
              </w:rPr>
              <w:t> </w:t>
            </w:r>
          </w:p>
        </w:tc>
        <w:tc>
          <w:tcPr>
            <w:tcW w:w="6645" w:type="dxa"/>
            <w:gridSpan w:val="15"/>
            <w:tcBorders>
              <w:top w:val="nil"/>
              <w:left w:val="nil"/>
              <w:bottom w:val="single" w:sz="6" w:space="0" w:color="auto"/>
              <w:right w:val="single" w:sz="6" w:space="0" w:color="auto"/>
            </w:tcBorders>
            <w:shd w:val="clear" w:color="auto" w:fill="auto"/>
            <w:hideMark/>
          </w:tcPr>
          <w:p w14:paraId="1A141EB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Fakulta humanitních studií  </w:t>
            </w:r>
          </w:p>
        </w:tc>
      </w:tr>
      <w:tr w:rsidR="00C94042" w:rsidRPr="00C94042" w14:paraId="1387AE97" w14:textId="77777777" w:rsidTr="00F43823">
        <w:tc>
          <w:tcPr>
            <w:tcW w:w="2603" w:type="dxa"/>
            <w:gridSpan w:val="3"/>
            <w:tcBorders>
              <w:top w:val="nil"/>
              <w:left w:val="single" w:sz="6" w:space="0" w:color="auto"/>
              <w:bottom w:val="single" w:sz="6" w:space="0" w:color="auto"/>
              <w:right w:val="single" w:sz="6" w:space="0" w:color="auto"/>
            </w:tcBorders>
            <w:shd w:val="clear" w:color="auto" w:fill="F7CAAC"/>
            <w:hideMark/>
          </w:tcPr>
          <w:p w14:paraId="422B764A"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Název studijního programu</w:t>
            </w:r>
            <w:r w:rsidRPr="00C94042">
              <w:rPr>
                <w:rFonts w:ascii="Times New Roman" w:hAnsi="Times New Roman"/>
              </w:rPr>
              <w:t> </w:t>
            </w:r>
          </w:p>
        </w:tc>
        <w:tc>
          <w:tcPr>
            <w:tcW w:w="6645" w:type="dxa"/>
            <w:gridSpan w:val="15"/>
            <w:tcBorders>
              <w:top w:val="nil"/>
              <w:left w:val="nil"/>
              <w:bottom w:val="single" w:sz="6" w:space="0" w:color="auto"/>
              <w:right w:val="single" w:sz="6" w:space="0" w:color="auto"/>
            </w:tcBorders>
            <w:shd w:val="clear" w:color="auto" w:fill="auto"/>
            <w:hideMark/>
          </w:tcPr>
          <w:p w14:paraId="1865C6C8" w14:textId="77777777" w:rsidR="00C94042" w:rsidRPr="00C94042" w:rsidRDefault="00C94042" w:rsidP="00C94042">
            <w:pPr>
              <w:jc w:val="both"/>
              <w:textAlignment w:val="baseline"/>
              <w:rPr>
                <w:rFonts w:ascii="Times New Roman" w:hAnsi="Times New Roman"/>
              </w:rPr>
            </w:pPr>
            <w:r w:rsidRPr="00C94042">
              <w:rPr>
                <w:rFonts w:ascii="Times New Roman" w:eastAsiaTheme="minorHAnsi" w:hAnsi="Times New Roman"/>
                <w:lang w:eastAsia="en-US"/>
              </w:rPr>
              <w:t>Domácí péče a hospicová péče</w:t>
            </w:r>
          </w:p>
        </w:tc>
      </w:tr>
      <w:tr w:rsidR="00C94042" w:rsidRPr="00C94042" w14:paraId="213FF7F1" w14:textId="77777777" w:rsidTr="00F43823">
        <w:trPr>
          <w:trHeight w:hRule="exact" w:val="284"/>
        </w:trPr>
        <w:tc>
          <w:tcPr>
            <w:tcW w:w="2603" w:type="dxa"/>
            <w:gridSpan w:val="3"/>
            <w:tcBorders>
              <w:top w:val="nil"/>
              <w:left w:val="single" w:sz="6" w:space="0" w:color="auto"/>
              <w:bottom w:val="single" w:sz="6" w:space="0" w:color="auto"/>
              <w:right w:val="single" w:sz="6" w:space="0" w:color="auto"/>
            </w:tcBorders>
            <w:shd w:val="clear" w:color="auto" w:fill="F7CAAC"/>
            <w:hideMark/>
          </w:tcPr>
          <w:p w14:paraId="574198B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Jméno a příjmení</w:t>
            </w:r>
            <w:r w:rsidRPr="00C94042">
              <w:rPr>
                <w:rFonts w:ascii="Times New Roman" w:hAnsi="Times New Roman"/>
              </w:rPr>
              <w:t> </w:t>
            </w:r>
          </w:p>
        </w:tc>
        <w:tc>
          <w:tcPr>
            <w:tcW w:w="4287" w:type="dxa"/>
            <w:gridSpan w:val="10"/>
            <w:tcBorders>
              <w:top w:val="nil"/>
              <w:left w:val="nil"/>
              <w:bottom w:val="single" w:sz="6" w:space="0" w:color="auto"/>
              <w:right w:val="single" w:sz="6" w:space="0" w:color="auto"/>
            </w:tcBorders>
            <w:shd w:val="clear" w:color="auto" w:fill="auto"/>
            <w:hideMark/>
          </w:tcPr>
          <w:p w14:paraId="0A8C97B9" w14:textId="77777777" w:rsidR="00C94042" w:rsidRPr="00C94042" w:rsidRDefault="00C94042" w:rsidP="00C94042">
            <w:pPr>
              <w:jc w:val="both"/>
              <w:textAlignment w:val="baseline"/>
              <w:rPr>
                <w:rFonts w:ascii="Times New Roman" w:hAnsi="Times New Roman"/>
              </w:rPr>
            </w:pPr>
            <w:r w:rsidRPr="00C94042">
              <w:rPr>
                <w:rFonts w:ascii="Times New Roman" w:eastAsiaTheme="minorHAnsi" w:hAnsi="Times New Roman"/>
                <w:b/>
                <w:lang w:eastAsia="en-US"/>
              </w:rPr>
              <w:t>JANA KUTNOHORSKÁ</w:t>
            </w:r>
          </w:p>
        </w:tc>
        <w:tc>
          <w:tcPr>
            <w:tcW w:w="750" w:type="dxa"/>
            <w:tcBorders>
              <w:top w:val="nil"/>
              <w:left w:val="nil"/>
              <w:bottom w:val="single" w:sz="6" w:space="0" w:color="auto"/>
              <w:right w:val="single" w:sz="6" w:space="0" w:color="auto"/>
            </w:tcBorders>
            <w:shd w:val="clear" w:color="auto" w:fill="F7CAAC"/>
            <w:hideMark/>
          </w:tcPr>
          <w:p w14:paraId="4EA5559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Tituly</w:t>
            </w:r>
            <w:r w:rsidRPr="00C94042">
              <w:rPr>
                <w:rFonts w:ascii="Times New Roman" w:hAnsi="Times New Roman"/>
              </w:rPr>
              <w:t> </w:t>
            </w:r>
          </w:p>
        </w:tc>
        <w:tc>
          <w:tcPr>
            <w:tcW w:w="1608" w:type="dxa"/>
            <w:gridSpan w:val="4"/>
            <w:tcBorders>
              <w:top w:val="nil"/>
              <w:left w:val="nil"/>
              <w:bottom w:val="single" w:sz="6" w:space="0" w:color="auto"/>
              <w:right w:val="single" w:sz="6" w:space="0" w:color="auto"/>
            </w:tcBorders>
            <w:shd w:val="clear" w:color="auto" w:fill="auto"/>
            <w:hideMark/>
          </w:tcPr>
          <w:p w14:paraId="37D27E31" w14:textId="77777777" w:rsidR="00C94042" w:rsidRPr="00C94042" w:rsidRDefault="00C94042" w:rsidP="00C94042">
            <w:pPr>
              <w:jc w:val="both"/>
              <w:textAlignment w:val="baseline"/>
              <w:rPr>
                <w:rFonts w:ascii="Times New Roman" w:hAnsi="Times New Roman"/>
              </w:rPr>
            </w:pPr>
            <w:r w:rsidRPr="00C94042">
              <w:rPr>
                <w:rFonts w:ascii="Times New Roman" w:eastAsiaTheme="minorHAnsi" w:hAnsi="Times New Roman"/>
                <w:lang w:eastAsia="en-US"/>
              </w:rPr>
              <w:t>doc. PhDr. CSc</w:t>
            </w:r>
            <w:r w:rsidRPr="00C94042">
              <w:rPr>
                <w:rFonts w:ascii="Times New Roman" w:hAnsi="Times New Roman"/>
              </w:rPr>
              <w:t>. </w:t>
            </w:r>
          </w:p>
        </w:tc>
      </w:tr>
      <w:tr w:rsidR="00C94042" w:rsidRPr="00C94042" w14:paraId="57DED1A8" w14:textId="77777777" w:rsidTr="00F43823">
        <w:trPr>
          <w:trHeight w:hRule="exact" w:val="284"/>
        </w:trPr>
        <w:tc>
          <w:tcPr>
            <w:tcW w:w="2603" w:type="dxa"/>
            <w:gridSpan w:val="3"/>
            <w:tcBorders>
              <w:top w:val="nil"/>
              <w:left w:val="single" w:sz="6" w:space="0" w:color="auto"/>
              <w:bottom w:val="single" w:sz="6" w:space="0" w:color="auto"/>
              <w:right w:val="single" w:sz="6" w:space="0" w:color="auto"/>
            </w:tcBorders>
            <w:shd w:val="clear" w:color="auto" w:fill="F7CAAC"/>
            <w:hideMark/>
          </w:tcPr>
          <w:p w14:paraId="2E179FB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Rok narození</w:t>
            </w:r>
            <w:r w:rsidRPr="00C94042">
              <w:rPr>
                <w:rFonts w:ascii="Times New Roman" w:hAnsi="Times New Roman"/>
              </w:rPr>
              <w:t> </w:t>
            </w:r>
          </w:p>
        </w:tc>
        <w:tc>
          <w:tcPr>
            <w:tcW w:w="709" w:type="dxa"/>
            <w:gridSpan w:val="3"/>
            <w:tcBorders>
              <w:top w:val="nil"/>
              <w:left w:val="nil"/>
              <w:bottom w:val="single" w:sz="6" w:space="0" w:color="auto"/>
              <w:right w:val="single" w:sz="6" w:space="0" w:color="auto"/>
            </w:tcBorders>
            <w:shd w:val="clear" w:color="auto" w:fill="auto"/>
            <w:hideMark/>
          </w:tcPr>
          <w:p w14:paraId="5B57B83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1949</w:t>
            </w:r>
          </w:p>
        </w:tc>
        <w:tc>
          <w:tcPr>
            <w:tcW w:w="1982" w:type="dxa"/>
            <w:gridSpan w:val="3"/>
            <w:tcBorders>
              <w:top w:val="nil"/>
              <w:left w:val="nil"/>
              <w:bottom w:val="single" w:sz="6" w:space="0" w:color="auto"/>
              <w:right w:val="single" w:sz="6" w:space="0" w:color="auto"/>
            </w:tcBorders>
            <w:shd w:val="clear" w:color="auto" w:fill="F7CAAC"/>
            <w:hideMark/>
          </w:tcPr>
          <w:p w14:paraId="4F42729D"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typ vztahu kVŠ</w:t>
            </w:r>
            <w:r w:rsidRPr="00C94042">
              <w:rPr>
                <w:rFonts w:ascii="Times New Roman" w:hAnsi="Times New Roman"/>
              </w:rPr>
              <w:t> </w:t>
            </w:r>
          </w:p>
        </w:tc>
        <w:tc>
          <w:tcPr>
            <w:tcW w:w="709" w:type="dxa"/>
            <w:gridSpan w:val="2"/>
            <w:tcBorders>
              <w:top w:val="nil"/>
              <w:left w:val="nil"/>
              <w:bottom w:val="single" w:sz="6" w:space="0" w:color="auto"/>
              <w:right w:val="single" w:sz="6" w:space="0" w:color="auto"/>
            </w:tcBorders>
            <w:shd w:val="clear" w:color="auto" w:fill="auto"/>
          </w:tcPr>
          <w:p w14:paraId="4333D51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DPP</w:t>
            </w:r>
          </w:p>
        </w:tc>
        <w:tc>
          <w:tcPr>
            <w:tcW w:w="887" w:type="dxa"/>
            <w:gridSpan w:val="2"/>
            <w:tcBorders>
              <w:top w:val="nil"/>
              <w:left w:val="nil"/>
              <w:bottom w:val="single" w:sz="6" w:space="0" w:color="auto"/>
              <w:right w:val="single" w:sz="6" w:space="0" w:color="auto"/>
            </w:tcBorders>
            <w:shd w:val="clear" w:color="auto" w:fill="F7CAAC"/>
            <w:hideMark/>
          </w:tcPr>
          <w:p w14:paraId="3681B376"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rozsah</w:t>
            </w:r>
            <w:r w:rsidRPr="00C94042">
              <w:rPr>
                <w:rFonts w:ascii="Times New Roman" w:hAnsi="Times New Roman"/>
              </w:rPr>
              <w:t> </w:t>
            </w:r>
          </w:p>
        </w:tc>
        <w:tc>
          <w:tcPr>
            <w:tcW w:w="750" w:type="dxa"/>
            <w:tcBorders>
              <w:top w:val="nil"/>
              <w:left w:val="nil"/>
              <w:bottom w:val="single" w:sz="6" w:space="0" w:color="auto"/>
              <w:right w:val="single" w:sz="6" w:space="0" w:color="auto"/>
            </w:tcBorders>
            <w:shd w:val="clear" w:color="auto" w:fill="auto"/>
          </w:tcPr>
          <w:p w14:paraId="28CE77E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c>
          <w:tcPr>
            <w:tcW w:w="777" w:type="dxa"/>
            <w:gridSpan w:val="3"/>
            <w:tcBorders>
              <w:top w:val="nil"/>
              <w:left w:val="nil"/>
              <w:bottom w:val="single" w:sz="6" w:space="0" w:color="auto"/>
              <w:right w:val="single" w:sz="6" w:space="0" w:color="auto"/>
            </w:tcBorders>
            <w:shd w:val="clear" w:color="auto" w:fill="F7CAAC"/>
            <w:hideMark/>
          </w:tcPr>
          <w:p w14:paraId="13D9CD8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do kdy</w:t>
            </w:r>
            <w:r w:rsidRPr="00C94042">
              <w:rPr>
                <w:rFonts w:ascii="Times New Roman" w:hAnsi="Times New Roman"/>
              </w:rPr>
              <w:t> </w:t>
            </w:r>
          </w:p>
        </w:tc>
        <w:tc>
          <w:tcPr>
            <w:tcW w:w="831" w:type="dxa"/>
            <w:tcBorders>
              <w:top w:val="nil"/>
              <w:left w:val="nil"/>
              <w:bottom w:val="single" w:sz="6" w:space="0" w:color="auto"/>
              <w:right w:val="single" w:sz="6" w:space="0" w:color="auto"/>
            </w:tcBorders>
            <w:shd w:val="clear" w:color="auto" w:fill="auto"/>
          </w:tcPr>
          <w:p w14:paraId="25AF79C2"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r>
      <w:tr w:rsidR="00C94042" w:rsidRPr="00C94042" w14:paraId="0D014F0E" w14:textId="77777777" w:rsidTr="00F43823">
        <w:trPr>
          <w:trHeight w:hRule="exact" w:val="284"/>
        </w:trPr>
        <w:tc>
          <w:tcPr>
            <w:tcW w:w="5294" w:type="dxa"/>
            <w:gridSpan w:val="9"/>
            <w:tcBorders>
              <w:top w:val="nil"/>
              <w:left w:val="single" w:sz="6" w:space="0" w:color="auto"/>
              <w:bottom w:val="single" w:sz="6" w:space="0" w:color="auto"/>
              <w:right w:val="single" w:sz="6" w:space="0" w:color="auto"/>
            </w:tcBorders>
            <w:shd w:val="clear" w:color="auto" w:fill="F7CAAC"/>
            <w:hideMark/>
          </w:tcPr>
          <w:p w14:paraId="1A1DED2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Typ vztahu na součásti VŠ, která uskutečňuje st. program</w:t>
            </w:r>
            <w:r w:rsidRPr="00C94042">
              <w:rPr>
                <w:rFonts w:ascii="Times New Roman" w:hAnsi="Times New Roman"/>
              </w:rPr>
              <w:t> </w:t>
            </w:r>
          </w:p>
        </w:tc>
        <w:tc>
          <w:tcPr>
            <w:tcW w:w="709" w:type="dxa"/>
            <w:gridSpan w:val="2"/>
            <w:tcBorders>
              <w:top w:val="nil"/>
              <w:left w:val="nil"/>
              <w:bottom w:val="single" w:sz="6" w:space="0" w:color="auto"/>
              <w:right w:val="single" w:sz="6" w:space="0" w:color="auto"/>
            </w:tcBorders>
            <w:shd w:val="clear" w:color="auto" w:fill="auto"/>
          </w:tcPr>
          <w:p w14:paraId="091ECF5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DPP</w:t>
            </w:r>
          </w:p>
        </w:tc>
        <w:tc>
          <w:tcPr>
            <w:tcW w:w="887" w:type="dxa"/>
            <w:gridSpan w:val="2"/>
            <w:tcBorders>
              <w:top w:val="nil"/>
              <w:left w:val="nil"/>
              <w:bottom w:val="single" w:sz="6" w:space="0" w:color="auto"/>
              <w:right w:val="single" w:sz="6" w:space="0" w:color="auto"/>
            </w:tcBorders>
            <w:shd w:val="clear" w:color="auto" w:fill="F7CAAC"/>
            <w:hideMark/>
          </w:tcPr>
          <w:p w14:paraId="7E046FCD"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rozsah</w:t>
            </w:r>
            <w:r w:rsidRPr="00C94042">
              <w:rPr>
                <w:rFonts w:ascii="Times New Roman" w:hAnsi="Times New Roman"/>
              </w:rPr>
              <w:t> </w:t>
            </w:r>
          </w:p>
        </w:tc>
        <w:tc>
          <w:tcPr>
            <w:tcW w:w="750" w:type="dxa"/>
            <w:tcBorders>
              <w:top w:val="nil"/>
              <w:left w:val="nil"/>
              <w:bottom w:val="single" w:sz="6" w:space="0" w:color="auto"/>
              <w:right w:val="single" w:sz="6" w:space="0" w:color="auto"/>
            </w:tcBorders>
            <w:shd w:val="clear" w:color="auto" w:fill="auto"/>
          </w:tcPr>
          <w:p w14:paraId="0B4204B6"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c>
          <w:tcPr>
            <w:tcW w:w="777" w:type="dxa"/>
            <w:gridSpan w:val="3"/>
            <w:tcBorders>
              <w:top w:val="nil"/>
              <w:left w:val="nil"/>
              <w:bottom w:val="single" w:sz="6" w:space="0" w:color="auto"/>
              <w:right w:val="single" w:sz="6" w:space="0" w:color="auto"/>
            </w:tcBorders>
            <w:shd w:val="clear" w:color="auto" w:fill="F7CAAC"/>
            <w:hideMark/>
          </w:tcPr>
          <w:p w14:paraId="7EBB69B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do kdy</w:t>
            </w:r>
            <w:r w:rsidRPr="00C94042">
              <w:rPr>
                <w:rFonts w:ascii="Times New Roman" w:hAnsi="Times New Roman"/>
              </w:rPr>
              <w:t> </w:t>
            </w:r>
          </w:p>
        </w:tc>
        <w:tc>
          <w:tcPr>
            <w:tcW w:w="831" w:type="dxa"/>
            <w:tcBorders>
              <w:top w:val="nil"/>
              <w:left w:val="nil"/>
              <w:bottom w:val="single" w:sz="6" w:space="0" w:color="auto"/>
              <w:right w:val="single" w:sz="6" w:space="0" w:color="auto"/>
            </w:tcBorders>
            <w:shd w:val="clear" w:color="auto" w:fill="auto"/>
          </w:tcPr>
          <w:p w14:paraId="76D2B89D"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r>
      <w:tr w:rsidR="00C94042" w:rsidRPr="00C94042" w14:paraId="757B32FF" w14:textId="77777777" w:rsidTr="00F43823">
        <w:trPr>
          <w:trHeight w:hRule="exact" w:val="284"/>
        </w:trPr>
        <w:tc>
          <w:tcPr>
            <w:tcW w:w="6003" w:type="dxa"/>
            <w:gridSpan w:val="11"/>
            <w:tcBorders>
              <w:top w:val="nil"/>
              <w:left w:val="single" w:sz="6" w:space="0" w:color="auto"/>
              <w:bottom w:val="single" w:sz="6" w:space="0" w:color="auto"/>
              <w:right w:val="single" w:sz="6" w:space="0" w:color="auto"/>
            </w:tcBorders>
            <w:shd w:val="clear" w:color="auto" w:fill="F7CAAC"/>
            <w:hideMark/>
          </w:tcPr>
          <w:p w14:paraId="064294D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Další současná působení jako akademický pracovník na jiných VŠ</w:t>
            </w:r>
            <w:r w:rsidRPr="00C94042">
              <w:rPr>
                <w:rFonts w:ascii="Times New Roman" w:hAnsi="Times New Roman"/>
              </w:rPr>
              <w:t> </w:t>
            </w:r>
          </w:p>
        </w:tc>
        <w:tc>
          <w:tcPr>
            <w:tcW w:w="1637" w:type="dxa"/>
            <w:gridSpan w:val="3"/>
            <w:tcBorders>
              <w:top w:val="nil"/>
              <w:left w:val="nil"/>
              <w:bottom w:val="single" w:sz="6" w:space="0" w:color="auto"/>
              <w:right w:val="single" w:sz="6" w:space="0" w:color="auto"/>
            </w:tcBorders>
            <w:shd w:val="clear" w:color="auto" w:fill="F7CAAC"/>
            <w:hideMark/>
          </w:tcPr>
          <w:p w14:paraId="4354E442"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typ prac. vztahu</w:t>
            </w:r>
            <w:r w:rsidRPr="00C94042">
              <w:rPr>
                <w:rFonts w:ascii="Times New Roman" w:hAnsi="Times New Roman"/>
              </w:rPr>
              <w:t> </w:t>
            </w:r>
          </w:p>
        </w:tc>
        <w:tc>
          <w:tcPr>
            <w:tcW w:w="1608" w:type="dxa"/>
            <w:gridSpan w:val="4"/>
            <w:tcBorders>
              <w:top w:val="nil"/>
              <w:left w:val="nil"/>
              <w:bottom w:val="single" w:sz="6" w:space="0" w:color="auto"/>
              <w:right w:val="single" w:sz="6" w:space="0" w:color="auto"/>
            </w:tcBorders>
            <w:shd w:val="clear" w:color="auto" w:fill="F7CAAC"/>
            <w:hideMark/>
          </w:tcPr>
          <w:p w14:paraId="2AC57DE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rozsah</w:t>
            </w:r>
            <w:r w:rsidRPr="00C94042">
              <w:rPr>
                <w:rFonts w:ascii="Times New Roman" w:hAnsi="Times New Roman"/>
              </w:rPr>
              <w:t> </w:t>
            </w:r>
          </w:p>
        </w:tc>
      </w:tr>
      <w:tr w:rsidR="00C94042" w:rsidRPr="00C94042" w14:paraId="7FDC4D8C" w14:textId="77777777" w:rsidTr="00F43823">
        <w:trPr>
          <w:trHeight w:hRule="exact" w:val="284"/>
        </w:trPr>
        <w:tc>
          <w:tcPr>
            <w:tcW w:w="6003" w:type="dxa"/>
            <w:gridSpan w:val="11"/>
            <w:tcBorders>
              <w:top w:val="nil"/>
              <w:left w:val="single" w:sz="6" w:space="0" w:color="auto"/>
              <w:bottom w:val="single" w:sz="6" w:space="0" w:color="auto"/>
              <w:right w:val="single" w:sz="6" w:space="0" w:color="auto"/>
            </w:tcBorders>
            <w:shd w:val="clear" w:color="auto" w:fill="auto"/>
            <w:hideMark/>
          </w:tcPr>
          <w:p w14:paraId="1260500F" w14:textId="77777777" w:rsidR="00C94042" w:rsidRPr="00C94042" w:rsidRDefault="00C94042" w:rsidP="00C94042">
            <w:pPr>
              <w:spacing w:after="200"/>
              <w:jc w:val="both"/>
              <w:rPr>
                <w:rFonts w:ascii="Times New Roman" w:eastAsiaTheme="minorHAnsi" w:hAnsi="Times New Roman"/>
                <w:lang w:eastAsia="en-US"/>
              </w:rPr>
            </w:pPr>
            <w:r w:rsidRPr="00C94042">
              <w:rPr>
                <w:rFonts w:ascii="Times New Roman" w:eastAsiaTheme="minorHAnsi" w:hAnsi="Times New Roman"/>
                <w:lang w:eastAsia="en-US"/>
              </w:rPr>
              <w:t xml:space="preserve">Lékařská fakulta Univerzity Karlovy v Hradci Králové </w:t>
            </w:r>
          </w:p>
          <w:p w14:paraId="13EC06D3" w14:textId="77777777" w:rsidR="00C94042" w:rsidRPr="00C94042" w:rsidRDefault="00C94042" w:rsidP="00C94042">
            <w:pPr>
              <w:spacing w:after="200"/>
              <w:jc w:val="both"/>
              <w:rPr>
                <w:rFonts w:ascii="Times New Roman" w:eastAsiaTheme="minorHAnsi" w:hAnsi="Times New Roman"/>
                <w:lang w:eastAsia="en-US"/>
              </w:rPr>
            </w:pPr>
          </w:p>
          <w:p w14:paraId="60CE890B" w14:textId="77777777" w:rsidR="00C94042" w:rsidRPr="00C94042" w:rsidRDefault="00C94042" w:rsidP="00C94042">
            <w:pPr>
              <w:spacing w:after="200"/>
              <w:jc w:val="both"/>
              <w:rPr>
                <w:rFonts w:ascii="Times New Roman" w:eastAsiaTheme="minorHAnsi" w:hAnsi="Times New Roman"/>
                <w:lang w:eastAsia="en-US"/>
              </w:rPr>
            </w:pPr>
          </w:p>
          <w:p w14:paraId="6E6C5445" w14:textId="77777777" w:rsidR="00C94042" w:rsidRPr="00C94042" w:rsidRDefault="00C94042" w:rsidP="00C94042">
            <w:pPr>
              <w:spacing w:after="200"/>
              <w:jc w:val="both"/>
              <w:rPr>
                <w:rFonts w:ascii="Times New Roman" w:eastAsiaTheme="minorHAnsi" w:hAnsi="Times New Roman"/>
                <w:lang w:eastAsia="en-US"/>
              </w:rPr>
            </w:pPr>
            <w:r w:rsidRPr="00C94042">
              <w:rPr>
                <w:rFonts w:ascii="Times New Roman" w:eastAsiaTheme="minorHAnsi" w:hAnsi="Times New Roman"/>
                <w:lang w:eastAsia="en-US"/>
              </w:rPr>
              <w:t xml:space="preserve">Ústav sociálního lékařství </w:t>
            </w:r>
          </w:p>
        </w:tc>
        <w:tc>
          <w:tcPr>
            <w:tcW w:w="1637" w:type="dxa"/>
            <w:gridSpan w:val="3"/>
            <w:tcBorders>
              <w:top w:val="nil"/>
              <w:left w:val="nil"/>
              <w:bottom w:val="single" w:sz="6" w:space="0" w:color="auto"/>
              <w:right w:val="single" w:sz="6" w:space="0" w:color="auto"/>
            </w:tcBorders>
            <w:shd w:val="clear" w:color="auto" w:fill="auto"/>
            <w:hideMark/>
          </w:tcPr>
          <w:p w14:paraId="4CE9BCC6" w14:textId="77777777" w:rsidR="00C94042" w:rsidRPr="00C94042" w:rsidRDefault="00C94042" w:rsidP="00C94042">
            <w:pPr>
              <w:spacing w:after="200"/>
              <w:jc w:val="both"/>
              <w:rPr>
                <w:rFonts w:ascii="Times New Roman" w:eastAsiaTheme="minorHAnsi" w:hAnsi="Times New Roman"/>
                <w:lang w:eastAsia="en-US"/>
              </w:rPr>
            </w:pPr>
            <w:r w:rsidRPr="00C94042">
              <w:rPr>
                <w:rFonts w:ascii="Times New Roman" w:eastAsiaTheme="minorHAnsi" w:hAnsi="Times New Roman"/>
                <w:lang w:eastAsia="en-US"/>
              </w:rPr>
              <w:t>PP</w:t>
            </w:r>
          </w:p>
        </w:tc>
        <w:tc>
          <w:tcPr>
            <w:tcW w:w="1608" w:type="dxa"/>
            <w:gridSpan w:val="4"/>
            <w:tcBorders>
              <w:top w:val="nil"/>
              <w:left w:val="nil"/>
              <w:bottom w:val="single" w:sz="6" w:space="0" w:color="auto"/>
              <w:right w:val="single" w:sz="6" w:space="0" w:color="auto"/>
            </w:tcBorders>
            <w:shd w:val="clear" w:color="auto" w:fill="auto"/>
            <w:hideMark/>
          </w:tcPr>
          <w:p w14:paraId="3DFBCC60" w14:textId="77777777" w:rsidR="00C94042" w:rsidRPr="00C94042" w:rsidRDefault="00C94042" w:rsidP="00C94042">
            <w:pPr>
              <w:spacing w:after="200"/>
              <w:jc w:val="both"/>
              <w:rPr>
                <w:rFonts w:ascii="Times New Roman" w:eastAsiaTheme="minorHAnsi" w:hAnsi="Times New Roman"/>
                <w:lang w:eastAsia="en-US"/>
              </w:rPr>
            </w:pPr>
            <w:r w:rsidRPr="00C94042">
              <w:rPr>
                <w:rFonts w:ascii="Times New Roman" w:eastAsiaTheme="minorHAnsi" w:hAnsi="Times New Roman"/>
                <w:lang w:eastAsia="en-US"/>
              </w:rPr>
              <w:t>0,2</w:t>
            </w:r>
          </w:p>
        </w:tc>
      </w:tr>
      <w:tr w:rsidR="00C94042" w:rsidRPr="00C94042" w14:paraId="7BE2ADEC" w14:textId="77777777" w:rsidTr="00F43823">
        <w:tc>
          <w:tcPr>
            <w:tcW w:w="9248" w:type="dxa"/>
            <w:gridSpan w:val="18"/>
            <w:tcBorders>
              <w:top w:val="nil"/>
              <w:left w:val="single" w:sz="6" w:space="0" w:color="auto"/>
              <w:bottom w:val="single" w:sz="6" w:space="0" w:color="auto"/>
              <w:right w:val="single" w:sz="6" w:space="0" w:color="auto"/>
            </w:tcBorders>
            <w:shd w:val="clear" w:color="auto" w:fill="F7CAAC"/>
            <w:hideMark/>
          </w:tcPr>
          <w:p w14:paraId="4197E96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Předměty příslušného studijního programu a způsob zapojení do jejich výuky, příp. další zapojení do uskutečňování studijního programu</w:t>
            </w:r>
            <w:r w:rsidRPr="00C94042">
              <w:rPr>
                <w:rFonts w:ascii="Times New Roman" w:hAnsi="Times New Roman"/>
              </w:rPr>
              <w:t> </w:t>
            </w:r>
          </w:p>
        </w:tc>
      </w:tr>
      <w:tr w:rsidR="00C94042" w:rsidRPr="00C94042" w14:paraId="57F36D02" w14:textId="77777777" w:rsidTr="00F43823">
        <w:trPr>
          <w:trHeight w:val="311"/>
        </w:trPr>
        <w:tc>
          <w:tcPr>
            <w:tcW w:w="9248" w:type="dxa"/>
            <w:gridSpan w:val="18"/>
            <w:tcBorders>
              <w:top w:val="nil"/>
              <w:left w:val="single" w:sz="6" w:space="0" w:color="auto"/>
              <w:bottom w:val="single" w:sz="6" w:space="0" w:color="auto"/>
              <w:right w:val="single" w:sz="6" w:space="0" w:color="auto"/>
            </w:tcBorders>
            <w:shd w:val="clear" w:color="auto" w:fill="auto"/>
          </w:tcPr>
          <w:p w14:paraId="423720D5" w14:textId="77777777" w:rsidR="00C94042" w:rsidRPr="00C94042" w:rsidRDefault="00C94042" w:rsidP="00C94042">
            <w:pPr>
              <w:jc w:val="both"/>
              <w:textAlignment w:val="baseline"/>
              <w:rPr>
                <w:rFonts w:ascii="Times New Roman" w:hAnsi="Times New Roman"/>
              </w:rPr>
            </w:pPr>
            <w:r w:rsidRPr="00C94042">
              <w:rPr>
                <w:rFonts w:ascii="Times New Roman" w:eastAsiaTheme="minorHAnsi" w:hAnsi="Times New Roman"/>
                <w:lang w:eastAsia="en-US"/>
              </w:rPr>
              <w:t>Etické a filozofické aspekty ošetřovatelské péče* (garant, přednáška); Spiritualita a pomáhající profese* (garant, seminář)</w:t>
            </w:r>
          </w:p>
        </w:tc>
      </w:tr>
      <w:tr w:rsidR="00C94042" w:rsidRPr="00C94042" w14:paraId="7F0C6278"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gridBefore w:val="1"/>
          <w:wBefore w:w="34" w:type="dxa"/>
          <w:trHeight w:val="391"/>
        </w:trPr>
        <w:tc>
          <w:tcPr>
            <w:tcW w:w="9214" w:type="dxa"/>
            <w:gridSpan w:val="17"/>
            <w:tcBorders>
              <w:top w:val="nil"/>
              <w:left w:val="single" w:sz="4" w:space="0" w:color="auto"/>
              <w:bottom w:val="single" w:sz="4" w:space="0" w:color="auto"/>
              <w:right w:val="single" w:sz="4" w:space="0" w:color="auto"/>
            </w:tcBorders>
            <w:shd w:val="clear" w:color="auto" w:fill="FBD4B4"/>
          </w:tcPr>
          <w:p w14:paraId="30A9D991" w14:textId="77777777" w:rsidR="00C94042" w:rsidRPr="00C94042" w:rsidRDefault="00C94042" w:rsidP="00C94042">
            <w:pPr>
              <w:pBdr>
                <w:top w:val="nil"/>
                <w:left w:val="nil"/>
                <w:bottom w:val="nil"/>
                <w:right w:val="nil"/>
                <w:between w:val="nil"/>
              </w:pBdr>
              <w:shd w:val="clear" w:color="auto" w:fill="F7CAAC" w:themeFill="accent2" w:themeFillTint="66"/>
              <w:jc w:val="both"/>
              <w:rPr>
                <w:rFonts w:ascii="Times New Roman" w:hAnsi="Times New Roman"/>
                <w:color w:val="000000"/>
                <w:lang w:eastAsia="en-US"/>
              </w:rPr>
            </w:pPr>
            <w:r w:rsidRPr="00C94042">
              <w:rPr>
                <w:rFonts w:ascii="Times New Roman" w:hAnsi="Times New Roman"/>
                <w:color w:val="000000"/>
                <w:lang w:eastAsia="en-US"/>
              </w:rPr>
              <w:t>Zapojení do výuky v dalších studijních programech na téže vysoké škole (pouze u garantů ZT a PZ předmětů)</w:t>
            </w:r>
          </w:p>
        </w:tc>
      </w:tr>
      <w:tr w:rsidR="00C94042" w:rsidRPr="00C94042" w14:paraId="79BCE77C"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340"/>
        </w:trPr>
        <w:tc>
          <w:tcPr>
            <w:tcW w:w="2802" w:type="dxa"/>
            <w:gridSpan w:val="5"/>
            <w:tcBorders>
              <w:top w:val="nil"/>
            </w:tcBorders>
          </w:tcPr>
          <w:p w14:paraId="192A8AC9"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194" w:type="dxa"/>
            <w:gridSpan w:val="3"/>
            <w:tcBorders>
              <w:top w:val="nil"/>
            </w:tcBorders>
          </w:tcPr>
          <w:p w14:paraId="101AF7CC"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75A0F81E"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26" w:type="dxa"/>
            <w:gridSpan w:val="5"/>
            <w:tcBorders>
              <w:top w:val="nil"/>
            </w:tcBorders>
          </w:tcPr>
          <w:p w14:paraId="3B5B7AC7"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559" w:type="dxa"/>
            <w:gridSpan w:val="3"/>
            <w:tcBorders>
              <w:top w:val="nil"/>
            </w:tcBorders>
          </w:tcPr>
          <w:p w14:paraId="3F820314"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10B1FBFE"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285"/>
        </w:trPr>
        <w:tc>
          <w:tcPr>
            <w:tcW w:w="2802" w:type="dxa"/>
            <w:gridSpan w:val="5"/>
            <w:tcBorders>
              <w:top w:val="nil"/>
            </w:tcBorders>
          </w:tcPr>
          <w:p w14:paraId="5F097C5A" w14:textId="77777777" w:rsidR="00C94042" w:rsidRPr="00C94042" w:rsidRDefault="00C94042" w:rsidP="00C94042">
            <w:pPr>
              <w:jc w:val="both"/>
              <w:rPr>
                <w:rFonts w:ascii="Times New Roman" w:hAnsi="Times New Roman"/>
                <w:color w:val="FF0000"/>
                <w:highlight w:val="yellow"/>
              </w:rPr>
            </w:pPr>
          </w:p>
        </w:tc>
        <w:tc>
          <w:tcPr>
            <w:tcW w:w="2194" w:type="dxa"/>
            <w:gridSpan w:val="3"/>
            <w:tcBorders>
              <w:top w:val="nil"/>
            </w:tcBorders>
          </w:tcPr>
          <w:p w14:paraId="09F46FBA"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016EDCAF" w14:textId="77777777" w:rsidR="00C94042" w:rsidRPr="00C94042" w:rsidRDefault="00C94042" w:rsidP="00C94042">
            <w:pPr>
              <w:jc w:val="both"/>
              <w:rPr>
                <w:rFonts w:ascii="Times New Roman" w:hAnsi="Times New Roman"/>
                <w:color w:val="FF0000"/>
                <w:highlight w:val="yellow"/>
              </w:rPr>
            </w:pPr>
          </w:p>
        </w:tc>
        <w:tc>
          <w:tcPr>
            <w:tcW w:w="2126" w:type="dxa"/>
            <w:gridSpan w:val="5"/>
            <w:tcBorders>
              <w:top w:val="nil"/>
            </w:tcBorders>
          </w:tcPr>
          <w:p w14:paraId="1514DC33" w14:textId="77777777" w:rsidR="00C94042" w:rsidRPr="00C94042" w:rsidRDefault="00C94042" w:rsidP="00C94042">
            <w:pPr>
              <w:jc w:val="both"/>
              <w:rPr>
                <w:rFonts w:ascii="Times New Roman" w:hAnsi="Times New Roman"/>
                <w:color w:val="FF0000"/>
                <w:highlight w:val="yellow"/>
              </w:rPr>
            </w:pPr>
          </w:p>
        </w:tc>
        <w:tc>
          <w:tcPr>
            <w:tcW w:w="1559" w:type="dxa"/>
            <w:gridSpan w:val="3"/>
            <w:tcBorders>
              <w:top w:val="nil"/>
            </w:tcBorders>
          </w:tcPr>
          <w:p w14:paraId="5C5053F6" w14:textId="77777777" w:rsidR="00C94042" w:rsidRPr="00C94042" w:rsidRDefault="00C94042" w:rsidP="00C94042">
            <w:pPr>
              <w:jc w:val="both"/>
              <w:rPr>
                <w:rFonts w:ascii="Times New Roman" w:hAnsi="Times New Roman"/>
                <w:color w:val="FF0000"/>
                <w:highlight w:val="yellow"/>
              </w:rPr>
            </w:pPr>
          </w:p>
        </w:tc>
      </w:tr>
      <w:tr w:rsidR="00C94042" w:rsidRPr="00C94042" w14:paraId="4F6B00F6" w14:textId="77777777" w:rsidTr="00F43823">
        <w:tc>
          <w:tcPr>
            <w:tcW w:w="9248" w:type="dxa"/>
            <w:gridSpan w:val="18"/>
            <w:tcBorders>
              <w:top w:val="nil"/>
              <w:left w:val="single" w:sz="6" w:space="0" w:color="auto"/>
              <w:bottom w:val="single" w:sz="6" w:space="0" w:color="auto"/>
              <w:right w:val="single" w:sz="6" w:space="0" w:color="auto"/>
            </w:tcBorders>
            <w:shd w:val="clear" w:color="auto" w:fill="F7CAAC"/>
            <w:hideMark/>
          </w:tcPr>
          <w:p w14:paraId="171D058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Údaje o vzdělání na VŠ </w:t>
            </w:r>
            <w:r w:rsidRPr="00C94042">
              <w:rPr>
                <w:rFonts w:ascii="Times New Roman" w:hAnsi="Times New Roman"/>
              </w:rPr>
              <w:t> </w:t>
            </w:r>
          </w:p>
        </w:tc>
      </w:tr>
      <w:tr w:rsidR="00C94042" w:rsidRPr="00C94042" w14:paraId="5C54E710" w14:textId="77777777" w:rsidTr="00F43823">
        <w:trPr>
          <w:trHeight w:val="301"/>
        </w:trPr>
        <w:tc>
          <w:tcPr>
            <w:tcW w:w="2426" w:type="dxa"/>
            <w:gridSpan w:val="2"/>
            <w:tcBorders>
              <w:top w:val="nil"/>
              <w:left w:val="single" w:sz="6" w:space="0" w:color="auto"/>
              <w:bottom w:val="dotted" w:sz="6" w:space="0" w:color="auto"/>
              <w:right w:val="dotted" w:sz="6" w:space="0" w:color="auto"/>
            </w:tcBorders>
            <w:shd w:val="clear" w:color="auto" w:fill="auto"/>
          </w:tcPr>
          <w:p w14:paraId="5710B82E" w14:textId="77777777" w:rsidR="00C94042" w:rsidRPr="00C94042" w:rsidRDefault="00C94042" w:rsidP="00C94042">
            <w:pPr>
              <w:spacing w:after="200"/>
              <w:jc w:val="both"/>
              <w:rPr>
                <w:rFonts w:ascii="Times New Roman" w:eastAsiaTheme="minorHAnsi" w:hAnsi="Times New Roman"/>
                <w:b/>
                <w:bCs/>
                <w:lang w:eastAsia="en-US"/>
              </w:rPr>
            </w:pPr>
            <w:r w:rsidRPr="00C94042">
              <w:rPr>
                <w:rFonts w:ascii="Times New Roman" w:eastAsiaTheme="minorHAnsi" w:hAnsi="Times New Roman"/>
                <w:lang w:eastAsia="en-US"/>
              </w:rPr>
              <w:t>1980</w:t>
            </w:r>
          </w:p>
        </w:tc>
        <w:tc>
          <w:tcPr>
            <w:tcW w:w="6822" w:type="dxa"/>
            <w:gridSpan w:val="16"/>
            <w:tcBorders>
              <w:top w:val="nil"/>
              <w:left w:val="dotted" w:sz="6" w:space="0" w:color="auto"/>
              <w:bottom w:val="dotted" w:sz="6" w:space="0" w:color="auto"/>
              <w:right w:val="single" w:sz="6" w:space="0" w:color="auto"/>
            </w:tcBorders>
            <w:shd w:val="clear" w:color="auto" w:fill="auto"/>
          </w:tcPr>
          <w:p w14:paraId="37769C3F" w14:textId="77777777" w:rsidR="00C94042" w:rsidRPr="00C94042" w:rsidRDefault="00C94042" w:rsidP="00C94042">
            <w:pPr>
              <w:jc w:val="both"/>
              <w:rPr>
                <w:rFonts w:ascii="Times New Roman" w:eastAsiaTheme="minorHAnsi" w:hAnsi="Times New Roman"/>
                <w:b/>
                <w:bCs/>
                <w:lang w:eastAsia="en-US"/>
              </w:rPr>
            </w:pPr>
            <w:r w:rsidRPr="00C94042">
              <w:rPr>
                <w:rFonts w:ascii="Times New Roman" w:eastAsiaTheme="minorHAnsi" w:hAnsi="Times New Roman"/>
                <w:lang w:eastAsia="en-US"/>
              </w:rPr>
              <w:t>Československá akademie věd, komise pro udělování vědeckých hodností z oboru historie, titul CSc.</w:t>
            </w:r>
          </w:p>
        </w:tc>
      </w:tr>
      <w:tr w:rsidR="00C94042" w:rsidRPr="00C94042" w14:paraId="6697E2DA" w14:textId="77777777" w:rsidTr="00F43823">
        <w:trPr>
          <w:trHeight w:val="301"/>
        </w:trPr>
        <w:tc>
          <w:tcPr>
            <w:tcW w:w="2426" w:type="dxa"/>
            <w:gridSpan w:val="2"/>
            <w:tcBorders>
              <w:top w:val="nil"/>
              <w:left w:val="single" w:sz="6" w:space="0" w:color="auto"/>
              <w:bottom w:val="dotted" w:sz="6" w:space="0" w:color="auto"/>
              <w:right w:val="dotted" w:sz="6" w:space="0" w:color="auto"/>
            </w:tcBorders>
            <w:shd w:val="clear" w:color="auto" w:fill="auto"/>
          </w:tcPr>
          <w:p w14:paraId="40314A46"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1976</w:t>
            </w:r>
          </w:p>
        </w:tc>
        <w:tc>
          <w:tcPr>
            <w:tcW w:w="6822" w:type="dxa"/>
            <w:gridSpan w:val="16"/>
            <w:tcBorders>
              <w:top w:val="nil"/>
              <w:left w:val="dotted" w:sz="6" w:space="0" w:color="auto"/>
              <w:bottom w:val="dotted" w:sz="6" w:space="0" w:color="auto"/>
              <w:right w:val="single" w:sz="6" w:space="0" w:color="auto"/>
            </w:tcBorders>
            <w:shd w:val="clear" w:color="auto" w:fill="auto"/>
          </w:tcPr>
          <w:p w14:paraId="3DFB23C4"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Československé dějiny, Pedagogická fakulta v Ostravě (PhDr.)</w:t>
            </w:r>
          </w:p>
        </w:tc>
      </w:tr>
      <w:tr w:rsidR="00C94042" w:rsidRPr="00C94042" w14:paraId="23476035" w14:textId="77777777" w:rsidTr="00F43823">
        <w:trPr>
          <w:trHeight w:val="184"/>
        </w:trPr>
        <w:tc>
          <w:tcPr>
            <w:tcW w:w="2426" w:type="dxa"/>
            <w:gridSpan w:val="2"/>
            <w:tcBorders>
              <w:top w:val="dotted" w:sz="6" w:space="0" w:color="auto"/>
              <w:left w:val="single" w:sz="6" w:space="0" w:color="auto"/>
              <w:bottom w:val="single" w:sz="4" w:space="0" w:color="auto"/>
              <w:right w:val="dotted" w:sz="6" w:space="0" w:color="auto"/>
            </w:tcBorders>
            <w:shd w:val="clear" w:color="auto" w:fill="auto"/>
          </w:tcPr>
          <w:p w14:paraId="6BE6BE6D" w14:textId="77777777" w:rsidR="00C94042" w:rsidRPr="00C94042" w:rsidRDefault="00C94042" w:rsidP="00C94042">
            <w:pPr>
              <w:spacing w:after="200"/>
              <w:jc w:val="both"/>
              <w:rPr>
                <w:rFonts w:ascii="Times New Roman" w:eastAsiaTheme="minorHAnsi" w:hAnsi="Times New Roman"/>
                <w:lang w:eastAsia="en-US"/>
              </w:rPr>
            </w:pPr>
            <w:r w:rsidRPr="00C94042">
              <w:rPr>
                <w:rFonts w:ascii="Times New Roman" w:eastAsiaTheme="minorHAnsi" w:hAnsi="Times New Roman"/>
                <w:lang w:eastAsia="en-US"/>
              </w:rPr>
              <w:t>1971</w:t>
            </w:r>
          </w:p>
        </w:tc>
        <w:tc>
          <w:tcPr>
            <w:tcW w:w="6822" w:type="dxa"/>
            <w:gridSpan w:val="16"/>
            <w:tcBorders>
              <w:top w:val="dotted" w:sz="6" w:space="0" w:color="auto"/>
              <w:left w:val="dotted" w:sz="6" w:space="0" w:color="auto"/>
              <w:bottom w:val="single" w:sz="4" w:space="0" w:color="auto"/>
              <w:right w:val="single" w:sz="6" w:space="0" w:color="auto"/>
            </w:tcBorders>
            <w:shd w:val="clear" w:color="auto" w:fill="auto"/>
          </w:tcPr>
          <w:p w14:paraId="0E2457C2"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Ostravská univerzita v Ostravě, Pedagogická fakulta, dějepis – český jazyk</w:t>
            </w:r>
          </w:p>
        </w:tc>
      </w:tr>
      <w:tr w:rsidR="00C94042" w:rsidRPr="00C94042" w14:paraId="06BFAD8D" w14:textId="77777777" w:rsidTr="00F43823">
        <w:tc>
          <w:tcPr>
            <w:tcW w:w="9248" w:type="dxa"/>
            <w:gridSpan w:val="18"/>
            <w:tcBorders>
              <w:top w:val="single" w:sz="4" w:space="0" w:color="auto"/>
              <w:left w:val="single" w:sz="6" w:space="0" w:color="auto"/>
              <w:bottom w:val="single" w:sz="6" w:space="0" w:color="auto"/>
              <w:right w:val="single" w:sz="6" w:space="0" w:color="auto"/>
            </w:tcBorders>
            <w:shd w:val="clear" w:color="auto" w:fill="F7CAAC"/>
            <w:hideMark/>
          </w:tcPr>
          <w:p w14:paraId="0442839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Údaje o odborném působení od absolvování VŠ</w:t>
            </w:r>
            <w:r w:rsidRPr="00C94042">
              <w:rPr>
                <w:rFonts w:ascii="Times New Roman" w:hAnsi="Times New Roman"/>
              </w:rPr>
              <w:t> </w:t>
            </w:r>
          </w:p>
        </w:tc>
      </w:tr>
      <w:tr w:rsidR="00C94042" w:rsidRPr="00C94042" w14:paraId="777D49D5" w14:textId="77777777" w:rsidTr="00F43823">
        <w:trPr>
          <w:trHeight w:val="180"/>
        </w:trPr>
        <w:tc>
          <w:tcPr>
            <w:tcW w:w="2426" w:type="dxa"/>
            <w:gridSpan w:val="2"/>
            <w:tcBorders>
              <w:top w:val="nil"/>
              <w:left w:val="single" w:sz="6" w:space="0" w:color="auto"/>
              <w:bottom w:val="dotted" w:sz="6" w:space="0" w:color="auto"/>
              <w:right w:val="dotted" w:sz="6" w:space="0" w:color="auto"/>
            </w:tcBorders>
            <w:shd w:val="clear" w:color="auto" w:fill="auto"/>
          </w:tcPr>
          <w:p w14:paraId="02719E58"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2004 – dosud</w:t>
            </w:r>
          </w:p>
        </w:tc>
        <w:tc>
          <w:tcPr>
            <w:tcW w:w="6822" w:type="dxa"/>
            <w:gridSpan w:val="16"/>
            <w:tcBorders>
              <w:top w:val="nil"/>
              <w:left w:val="dotted" w:sz="6" w:space="0" w:color="auto"/>
              <w:bottom w:val="dotted" w:sz="6" w:space="0" w:color="auto"/>
              <w:right w:val="single" w:sz="6" w:space="0" w:color="auto"/>
            </w:tcBorders>
            <w:shd w:val="clear" w:color="auto" w:fill="auto"/>
          </w:tcPr>
          <w:p w14:paraId="5BD43836"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Lékařská fakulta Univerzity Karlovy v Hradci Králové</w:t>
            </w:r>
          </w:p>
        </w:tc>
      </w:tr>
      <w:tr w:rsidR="00C94042" w:rsidRPr="00C94042" w14:paraId="63666012" w14:textId="77777777" w:rsidTr="00F43823">
        <w:trPr>
          <w:trHeight w:val="180"/>
        </w:trPr>
        <w:tc>
          <w:tcPr>
            <w:tcW w:w="2426" w:type="dxa"/>
            <w:gridSpan w:val="2"/>
            <w:tcBorders>
              <w:top w:val="nil"/>
              <w:left w:val="single" w:sz="6" w:space="0" w:color="auto"/>
              <w:bottom w:val="dotted" w:sz="6" w:space="0" w:color="auto"/>
              <w:right w:val="dotted" w:sz="6" w:space="0" w:color="auto"/>
            </w:tcBorders>
            <w:shd w:val="clear" w:color="auto" w:fill="auto"/>
          </w:tcPr>
          <w:p w14:paraId="1C865589"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2010 – 2018</w:t>
            </w:r>
          </w:p>
        </w:tc>
        <w:tc>
          <w:tcPr>
            <w:tcW w:w="6822" w:type="dxa"/>
            <w:gridSpan w:val="16"/>
            <w:tcBorders>
              <w:top w:val="nil"/>
              <w:left w:val="dotted" w:sz="6" w:space="0" w:color="auto"/>
              <w:bottom w:val="dotted" w:sz="6" w:space="0" w:color="auto"/>
              <w:right w:val="single" w:sz="6" w:space="0" w:color="auto"/>
            </w:tcBorders>
            <w:shd w:val="clear" w:color="auto" w:fill="auto"/>
          </w:tcPr>
          <w:p w14:paraId="688C24A3"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Univerzita Tomáše Bati ve Zlíně, Fakulta humanitních studií</w:t>
            </w:r>
          </w:p>
        </w:tc>
      </w:tr>
      <w:tr w:rsidR="00C94042" w:rsidRPr="00C94042" w14:paraId="4FD2F075" w14:textId="77777777" w:rsidTr="00F43823">
        <w:trPr>
          <w:trHeight w:val="180"/>
        </w:trPr>
        <w:tc>
          <w:tcPr>
            <w:tcW w:w="2426" w:type="dxa"/>
            <w:gridSpan w:val="2"/>
            <w:tcBorders>
              <w:top w:val="nil"/>
              <w:left w:val="single" w:sz="6" w:space="0" w:color="auto"/>
              <w:bottom w:val="dotted" w:sz="6" w:space="0" w:color="auto"/>
              <w:right w:val="dotted" w:sz="6" w:space="0" w:color="auto"/>
            </w:tcBorders>
            <w:shd w:val="clear" w:color="auto" w:fill="auto"/>
          </w:tcPr>
          <w:p w14:paraId="69809117"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2005 – 2010</w:t>
            </w:r>
          </w:p>
        </w:tc>
        <w:tc>
          <w:tcPr>
            <w:tcW w:w="6822" w:type="dxa"/>
            <w:gridSpan w:val="16"/>
            <w:tcBorders>
              <w:top w:val="nil"/>
              <w:left w:val="dotted" w:sz="6" w:space="0" w:color="auto"/>
              <w:bottom w:val="dotted" w:sz="6" w:space="0" w:color="auto"/>
              <w:right w:val="single" w:sz="6" w:space="0" w:color="auto"/>
            </w:tcBorders>
            <w:shd w:val="clear" w:color="auto" w:fill="auto"/>
          </w:tcPr>
          <w:p w14:paraId="044B178B"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 xml:space="preserve">Univerzita Palackého v Olomouci, Fakulta zdravotnických věd </w:t>
            </w:r>
          </w:p>
        </w:tc>
      </w:tr>
      <w:tr w:rsidR="00C94042" w:rsidRPr="00C94042" w14:paraId="378196F6" w14:textId="77777777" w:rsidTr="00F43823">
        <w:trPr>
          <w:trHeight w:val="180"/>
        </w:trPr>
        <w:tc>
          <w:tcPr>
            <w:tcW w:w="2426" w:type="dxa"/>
            <w:gridSpan w:val="2"/>
            <w:tcBorders>
              <w:top w:val="nil"/>
              <w:left w:val="single" w:sz="6" w:space="0" w:color="auto"/>
              <w:bottom w:val="dotted" w:sz="6" w:space="0" w:color="auto"/>
              <w:right w:val="dotted" w:sz="6" w:space="0" w:color="auto"/>
            </w:tcBorders>
            <w:shd w:val="clear" w:color="auto" w:fill="auto"/>
          </w:tcPr>
          <w:p w14:paraId="6A5FA4D9"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 xml:space="preserve">2002 – 2005  </w:t>
            </w:r>
          </w:p>
        </w:tc>
        <w:tc>
          <w:tcPr>
            <w:tcW w:w="6822" w:type="dxa"/>
            <w:gridSpan w:val="16"/>
            <w:tcBorders>
              <w:top w:val="nil"/>
              <w:left w:val="dotted" w:sz="6" w:space="0" w:color="auto"/>
              <w:bottom w:val="dotted" w:sz="6" w:space="0" w:color="auto"/>
              <w:right w:val="single" w:sz="6" w:space="0" w:color="auto"/>
            </w:tcBorders>
            <w:shd w:val="clear" w:color="auto" w:fill="auto"/>
          </w:tcPr>
          <w:p w14:paraId="72440BB2"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Zdravotně sociální fakulta Ostravské univerzity</w:t>
            </w:r>
          </w:p>
        </w:tc>
      </w:tr>
      <w:tr w:rsidR="00C94042" w:rsidRPr="00C94042" w14:paraId="31C99E5E" w14:textId="77777777" w:rsidTr="00F43823">
        <w:trPr>
          <w:trHeight w:val="180"/>
        </w:trPr>
        <w:tc>
          <w:tcPr>
            <w:tcW w:w="2426" w:type="dxa"/>
            <w:gridSpan w:val="2"/>
            <w:tcBorders>
              <w:top w:val="nil"/>
              <w:left w:val="single" w:sz="6" w:space="0" w:color="auto"/>
              <w:bottom w:val="dotted" w:sz="6" w:space="0" w:color="auto"/>
              <w:right w:val="dotted" w:sz="6" w:space="0" w:color="auto"/>
            </w:tcBorders>
            <w:shd w:val="clear" w:color="auto" w:fill="auto"/>
          </w:tcPr>
          <w:p w14:paraId="01893968"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1990 – 2002</w:t>
            </w:r>
          </w:p>
        </w:tc>
        <w:tc>
          <w:tcPr>
            <w:tcW w:w="6822" w:type="dxa"/>
            <w:gridSpan w:val="16"/>
            <w:tcBorders>
              <w:top w:val="nil"/>
              <w:left w:val="dotted" w:sz="6" w:space="0" w:color="auto"/>
              <w:bottom w:val="dotted" w:sz="6" w:space="0" w:color="auto"/>
              <w:right w:val="single" w:sz="6" w:space="0" w:color="auto"/>
            </w:tcBorders>
            <w:shd w:val="clear" w:color="auto" w:fill="auto"/>
          </w:tcPr>
          <w:p w14:paraId="086BFCB0" w14:textId="56DD143D"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Střední zdravotnická a Vyšší zdravotnická škola v</w:t>
            </w:r>
            <w:r w:rsidR="008E4C97">
              <w:rPr>
                <w:rFonts w:ascii="Times New Roman" w:eastAsiaTheme="minorHAnsi" w:hAnsi="Times New Roman"/>
                <w:lang w:eastAsia="en-US"/>
              </w:rPr>
              <w:t> </w:t>
            </w:r>
            <w:r w:rsidRPr="00C94042">
              <w:rPr>
                <w:rFonts w:ascii="Times New Roman" w:eastAsiaTheme="minorHAnsi" w:hAnsi="Times New Roman"/>
                <w:lang w:eastAsia="en-US"/>
              </w:rPr>
              <w:t>Ostravě</w:t>
            </w:r>
          </w:p>
        </w:tc>
      </w:tr>
      <w:tr w:rsidR="00C94042" w:rsidRPr="00C94042" w14:paraId="2112440D" w14:textId="77777777" w:rsidTr="00F43823">
        <w:trPr>
          <w:trHeight w:val="180"/>
        </w:trPr>
        <w:tc>
          <w:tcPr>
            <w:tcW w:w="2426" w:type="dxa"/>
            <w:gridSpan w:val="2"/>
            <w:tcBorders>
              <w:top w:val="nil"/>
              <w:left w:val="single" w:sz="6" w:space="0" w:color="auto"/>
              <w:bottom w:val="dotted" w:sz="6" w:space="0" w:color="auto"/>
              <w:right w:val="dotted" w:sz="6" w:space="0" w:color="auto"/>
            </w:tcBorders>
            <w:shd w:val="clear" w:color="auto" w:fill="auto"/>
          </w:tcPr>
          <w:p w14:paraId="1ECD447E"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1976 – 1990</w:t>
            </w:r>
          </w:p>
        </w:tc>
        <w:tc>
          <w:tcPr>
            <w:tcW w:w="6822" w:type="dxa"/>
            <w:gridSpan w:val="16"/>
            <w:tcBorders>
              <w:top w:val="nil"/>
              <w:left w:val="dotted" w:sz="6" w:space="0" w:color="auto"/>
              <w:bottom w:val="dotted" w:sz="6" w:space="0" w:color="auto"/>
              <w:right w:val="single" w:sz="6" w:space="0" w:color="auto"/>
            </w:tcBorders>
            <w:shd w:val="clear" w:color="auto" w:fill="auto"/>
          </w:tcPr>
          <w:p w14:paraId="43C96AC8"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Pedagogická fakulta v Ostravě (souběžný pracovní poměr)</w:t>
            </w:r>
          </w:p>
        </w:tc>
      </w:tr>
      <w:tr w:rsidR="00C94042" w:rsidRPr="00C94042" w14:paraId="1B2720A1" w14:textId="77777777" w:rsidTr="00F43823">
        <w:trPr>
          <w:trHeight w:val="180"/>
        </w:trPr>
        <w:tc>
          <w:tcPr>
            <w:tcW w:w="2426" w:type="dxa"/>
            <w:gridSpan w:val="2"/>
            <w:tcBorders>
              <w:top w:val="nil"/>
              <w:left w:val="single" w:sz="6" w:space="0" w:color="auto"/>
              <w:bottom w:val="dotted" w:sz="6" w:space="0" w:color="auto"/>
              <w:right w:val="dotted" w:sz="6" w:space="0" w:color="auto"/>
            </w:tcBorders>
            <w:shd w:val="clear" w:color="auto" w:fill="auto"/>
          </w:tcPr>
          <w:p w14:paraId="54C96A28"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1972 – 1987</w:t>
            </w:r>
          </w:p>
        </w:tc>
        <w:tc>
          <w:tcPr>
            <w:tcW w:w="6822" w:type="dxa"/>
            <w:gridSpan w:val="16"/>
            <w:tcBorders>
              <w:top w:val="nil"/>
              <w:left w:val="dotted" w:sz="6" w:space="0" w:color="auto"/>
              <w:bottom w:val="dotted" w:sz="6" w:space="0" w:color="auto"/>
              <w:right w:val="single" w:sz="6" w:space="0" w:color="auto"/>
            </w:tcBorders>
            <w:shd w:val="clear" w:color="auto" w:fill="auto"/>
          </w:tcPr>
          <w:p w14:paraId="4DFA6CA7" w14:textId="785F4895"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Slezský ústav ČSAV v</w:t>
            </w:r>
            <w:r w:rsidR="008E4C97">
              <w:rPr>
                <w:rFonts w:ascii="Times New Roman" w:eastAsiaTheme="minorHAnsi" w:hAnsi="Times New Roman"/>
                <w:lang w:eastAsia="en-US"/>
              </w:rPr>
              <w:t> </w:t>
            </w:r>
            <w:r w:rsidRPr="00C94042">
              <w:rPr>
                <w:rFonts w:ascii="Times New Roman" w:eastAsiaTheme="minorHAnsi" w:hAnsi="Times New Roman"/>
                <w:lang w:eastAsia="en-US"/>
              </w:rPr>
              <w:t>Opavě</w:t>
            </w:r>
          </w:p>
        </w:tc>
      </w:tr>
      <w:tr w:rsidR="00C94042" w:rsidRPr="00C94042" w14:paraId="07B4A8EF" w14:textId="77777777" w:rsidTr="00F43823">
        <w:trPr>
          <w:trHeight w:val="240"/>
        </w:trPr>
        <w:tc>
          <w:tcPr>
            <w:tcW w:w="9248" w:type="dxa"/>
            <w:gridSpan w:val="18"/>
            <w:tcBorders>
              <w:top w:val="single" w:sz="4" w:space="0" w:color="auto"/>
              <w:left w:val="single" w:sz="6" w:space="0" w:color="auto"/>
              <w:bottom w:val="single" w:sz="6" w:space="0" w:color="auto"/>
              <w:right w:val="single" w:sz="6" w:space="0" w:color="auto"/>
            </w:tcBorders>
            <w:shd w:val="clear" w:color="auto" w:fill="F7CAAC"/>
            <w:hideMark/>
          </w:tcPr>
          <w:p w14:paraId="471B91C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Zkušenosti s vedením kvalifikačních a rigorózních prací</w:t>
            </w:r>
            <w:r w:rsidRPr="00C94042">
              <w:rPr>
                <w:rFonts w:ascii="Times New Roman" w:hAnsi="Times New Roman"/>
              </w:rPr>
              <w:t> </w:t>
            </w:r>
          </w:p>
        </w:tc>
      </w:tr>
      <w:tr w:rsidR="00C94042" w:rsidRPr="00C94042" w14:paraId="72CDB982" w14:textId="77777777" w:rsidTr="00F43823">
        <w:trPr>
          <w:trHeight w:val="690"/>
        </w:trPr>
        <w:tc>
          <w:tcPr>
            <w:tcW w:w="9248" w:type="dxa"/>
            <w:gridSpan w:val="18"/>
            <w:tcBorders>
              <w:top w:val="nil"/>
              <w:left w:val="single" w:sz="6" w:space="0" w:color="auto"/>
              <w:bottom w:val="single" w:sz="6" w:space="0" w:color="auto"/>
              <w:right w:val="single" w:sz="6" w:space="0" w:color="auto"/>
            </w:tcBorders>
            <w:shd w:val="clear" w:color="auto" w:fill="auto"/>
            <w:hideMark/>
          </w:tcPr>
          <w:p w14:paraId="38C1954B"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Bakalářské práce: 150</w:t>
            </w:r>
          </w:p>
          <w:p w14:paraId="7589281F"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 xml:space="preserve">Diplomové práce: 30                                                 </w:t>
            </w:r>
          </w:p>
          <w:p w14:paraId="29D53136" w14:textId="77777777" w:rsidR="00C94042" w:rsidRPr="00C94042" w:rsidRDefault="00C94042" w:rsidP="00C94042">
            <w:pPr>
              <w:jc w:val="both"/>
              <w:textAlignment w:val="baseline"/>
              <w:rPr>
                <w:rFonts w:ascii="Times New Roman" w:hAnsi="Times New Roman"/>
              </w:rPr>
            </w:pPr>
            <w:r w:rsidRPr="00C94042">
              <w:rPr>
                <w:rFonts w:ascii="Times New Roman" w:eastAsiaTheme="minorHAnsi" w:hAnsi="Times New Roman"/>
                <w:lang w:eastAsia="en-US"/>
              </w:rPr>
              <w:t xml:space="preserve">Disertační práce: 5                                        </w:t>
            </w:r>
          </w:p>
        </w:tc>
      </w:tr>
      <w:tr w:rsidR="00C94042" w:rsidRPr="00C94042" w14:paraId="3BDBF392" w14:textId="77777777" w:rsidTr="00F43823">
        <w:tc>
          <w:tcPr>
            <w:tcW w:w="2745" w:type="dxa"/>
            <w:gridSpan w:val="4"/>
            <w:tcBorders>
              <w:top w:val="single" w:sz="12" w:space="0" w:color="auto"/>
              <w:left w:val="single" w:sz="6" w:space="0" w:color="auto"/>
              <w:bottom w:val="single" w:sz="6" w:space="0" w:color="auto"/>
              <w:right w:val="single" w:sz="6" w:space="0" w:color="auto"/>
            </w:tcBorders>
            <w:shd w:val="clear" w:color="auto" w:fill="F7CAAC"/>
            <w:hideMark/>
          </w:tcPr>
          <w:p w14:paraId="5952A8B6"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Obor habilitačního řízení </w:t>
            </w:r>
            <w:r w:rsidRPr="00C94042">
              <w:rPr>
                <w:rFonts w:ascii="Times New Roman" w:hAnsi="Times New Roman"/>
              </w:rPr>
              <w:t> </w:t>
            </w:r>
          </w:p>
        </w:tc>
        <w:tc>
          <w:tcPr>
            <w:tcW w:w="2124" w:type="dxa"/>
            <w:gridSpan w:val="3"/>
            <w:tcBorders>
              <w:top w:val="single" w:sz="12" w:space="0" w:color="auto"/>
              <w:left w:val="nil"/>
              <w:bottom w:val="single" w:sz="6" w:space="0" w:color="auto"/>
              <w:right w:val="single" w:sz="6" w:space="0" w:color="auto"/>
            </w:tcBorders>
            <w:shd w:val="clear" w:color="auto" w:fill="F7CAAC"/>
            <w:hideMark/>
          </w:tcPr>
          <w:p w14:paraId="531F2AF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Rok udělení hodnosti</w:t>
            </w:r>
            <w:r w:rsidRPr="00C94042">
              <w:rPr>
                <w:rFonts w:ascii="Times New Roman" w:hAnsi="Times New Roman"/>
              </w:rPr>
              <w:t> </w:t>
            </w:r>
          </w:p>
        </w:tc>
        <w:tc>
          <w:tcPr>
            <w:tcW w:w="1984" w:type="dxa"/>
            <w:gridSpan w:val="5"/>
            <w:tcBorders>
              <w:top w:val="single" w:sz="12" w:space="0" w:color="auto"/>
              <w:left w:val="nil"/>
              <w:bottom w:val="single" w:sz="6" w:space="0" w:color="auto"/>
              <w:right w:val="single" w:sz="12" w:space="0" w:color="auto"/>
            </w:tcBorders>
            <w:shd w:val="clear" w:color="auto" w:fill="F7CAAC"/>
            <w:hideMark/>
          </w:tcPr>
          <w:p w14:paraId="6DBFAE8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Řízení konáno na VŠ</w:t>
            </w:r>
            <w:r w:rsidRPr="00C94042">
              <w:rPr>
                <w:rFonts w:ascii="Times New Roman" w:hAnsi="Times New Roman"/>
              </w:rPr>
              <w:t> </w:t>
            </w:r>
          </w:p>
        </w:tc>
        <w:tc>
          <w:tcPr>
            <w:tcW w:w="2395" w:type="dxa"/>
            <w:gridSpan w:val="6"/>
            <w:tcBorders>
              <w:top w:val="single" w:sz="12" w:space="0" w:color="auto"/>
              <w:left w:val="single" w:sz="12" w:space="0" w:color="auto"/>
              <w:bottom w:val="single" w:sz="6" w:space="0" w:color="auto"/>
              <w:right w:val="single" w:sz="6" w:space="0" w:color="auto"/>
            </w:tcBorders>
            <w:shd w:val="clear" w:color="auto" w:fill="F7CAAC"/>
            <w:hideMark/>
          </w:tcPr>
          <w:p w14:paraId="6D9658D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Ohlasy publikací</w:t>
            </w:r>
            <w:r w:rsidRPr="00C94042">
              <w:rPr>
                <w:rFonts w:ascii="Times New Roman" w:hAnsi="Times New Roman"/>
              </w:rPr>
              <w:t> </w:t>
            </w:r>
          </w:p>
        </w:tc>
      </w:tr>
      <w:tr w:rsidR="00C94042" w:rsidRPr="00C94042" w14:paraId="257A4706" w14:textId="77777777" w:rsidTr="00F43823">
        <w:trPr>
          <w:trHeight w:val="506"/>
        </w:trPr>
        <w:tc>
          <w:tcPr>
            <w:tcW w:w="2745" w:type="dxa"/>
            <w:gridSpan w:val="4"/>
            <w:tcBorders>
              <w:top w:val="nil"/>
              <w:left w:val="single" w:sz="6" w:space="0" w:color="auto"/>
              <w:bottom w:val="single" w:sz="6" w:space="0" w:color="auto"/>
              <w:right w:val="single" w:sz="6" w:space="0" w:color="auto"/>
            </w:tcBorders>
            <w:shd w:val="clear" w:color="auto" w:fill="auto"/>
            <w:hideMark/>
          </w:tcPr>
          <w:p w14:paraId="001C076D" w14:textId="77777777" w:rsidR="00C94042" w:rsidRPr="00C94042" w:rsidRDefault="00C94042" w:rsidP="00C94042">
            <w:pPr>
              <w:jc w:val="both"/>
              <w:textAlignment w:val="baseline"/>
              <w:rPr>
                <w:rFonts w:ascii="Times New Roman" w:eastAsiaTheme="minorHAnsi" w:hAnsi="Times New Roman"/>
                <w:lang w:eastAsia="en-US"/>
              </w:rPr>
            </w:pPr>
            <w:r w:rsidRPr="00C94042">
              <w:rPr>
                <w:rFonts w:ascii="Times New Roman" w:eastAsiaTheme="minorHAnsi" w:hAnsi="Times New Roman"/>
                <w:lang w:eastAsia="en-US"/>
              </w:rPr>
              <w:t>Československé dějiny</w:t>
            </w:r>
          </w:p>
          <w:p w14:paraId="4E559CD7" w14:textId="77777777" w:rsidR="00C94042" w:rsidRPr="00C94042" w:rsidRDefault="00C94042" w:rsidP="00C94042">
            <w:pPr>
              <w:jc w:val="both"/>
              <w:textAlignment w:val="baseline"/>
              <w:rPr>
                <w:rFonts w:ascii="Times New Roman" w:hAnsi="Times New Roman"/>
              </w:rPr>
            </w:pPr>
            <w:r w:rsidRPr="00C94042">
              <w:rPr>
                <w:rFonts w:ascii="Times New Roman" w:eastAsiaTheme="minorHAnsi" w:hAnsi="Times New Roman"/>
                <w:lang w:eastAsia="en-US"/>
              </w:rPr>
              <w:t>(docent)</w:t>
            </w:r>
          </w:p>
        </w:tc>
        <w:tc>
          <w:tcPr>
            <w:tcW w:w="2124" w:type="dxa"/>
            <w:gridSpan w:val="3"/>
            <w:tcBorders>
              <w:top w:val="nil"/>
              <w:left w:val="nil"/>
              <w:bottom w:val="single" w:sz="6" w:space="0" w:color="auto"/>
              <w:right w:val="single" w:sz="6" w:space="0" w:color="auto"/>
            </w:tcBorders>
            <w:shd w:val="clear" w:color="auto" w:fill="auto"/>
            <w:hideMark/>
          </w:tcPr>
          <w:p w14:paraId="456EBF72"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1988</w:t>
            </w:r>
          </w:p>
        </w:tc>
        <w:tc>
          <w:tcPr>
            <w:tcW w:w="1984" w:type="dxa"/>
            <w:gridSpan w:val="5"/>
            <w:tcBorders>
              <w:top w:val="nil"/>
              <w:left w:val="nil"/>
              <w:bottom w:val="single" w:sz="6" w:space="0" w:color="auto"/>
              <w:right w:val="single" w:sz="12" w:space="0" w:color="auto"/>
            </w:tcBorders>
            <w:shd w:val="clear" w:color="auto" w:fill="auto"/>
            <w:hideMark/>
          </w:tcPr>
          <w:p w14:paraId="44B34A63"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Pedagogická fakulta v Ostravě</w:t>
            </w:r>
          </w:p>
        </w:tc>
        <w:tc>
          <w:tcPr>
            <w:tcW w:w="855" w:type="dxa"/>
            <w:gridSpan w:val="4"/>
            <w:tcBorders>
              <w:top w:val="nil"/>
              <w:left w:val="single" w:sz="12" w:space="0" w:color="auto"/>
              <w:bottom w:val="single" w:sz="6" w:space="0" w:color="auto"/>
              <w:right w:val="single" w:sz="6" w:space="0" w:color="auto"/>
            </w:tcBorders>
            <w:shd w:val="clear" w:color="auto" w:fill="F7CAAC"/>
            <w:hideMark/>
          </w:tcPr>
          <w:p w14:paraId="2D3986D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WOS</w:t>
            </w:r>
          </w:p>
        </w:tc>
        <w:tc>
          <w:tcPr>
            <w:tcW w:w="709" w:type="dxa"/>
            <w:tcBorders>
              <w:top w:val="nil"/>
              <w:left w:val="nil"/>
              <w:bottom w:val="single" w:sz="6" w:space="0" w:color="auto"/>
              <w:right w:val="single" w:sz="6" w:space="0" w:color="auto"/>
            </w:tcBorders>
            <w:shd w:val="clear" w:color="auto" w:fill="F7CAAC"/>
            <w:hideMark/>
          </w:tcPr>
          <w:p w14:paraId="12F7B06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Scopus</w:t>
            </w:r>
            <w:r w:rsidRPr="00C94042">
              <w:rPr>
                <w:rFonts w:ascii="Times New Roman" w:hAnsi="Times New Roman"/>
              </w:rPr>
              <w:t> </w:t>
            </w:r>
          </w:p>
        </w:tc>
        <w:tc>
          <w:tcPr>
            <w:tcW w:w="831" w:type="dxa"/>
            <w:tcBorders>
              <w:top w:val="nil"/>
              <w:left w:val="nil"/>
              <w:bottom w:val="single" w:sz="6" w:space="0" w:color="auto"/>
              <w:right w:val="single" w:sz="6" w:space="0" w:color="auto"/>
            </w:tcBorders>
            <w:shd w:val="clear" w:color="auto" w:fill="F7CAAC"/>
            <w:hideMark/>
          </w:tcPr>
          <w:p w14:paraId="4336B99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ostatní</w:t>
            </w:r>
            <w:r w:rsidRPr="00C94042">
              <w:rPr>
                <w:rFonts w:ascii="Times New Roman" w:hAnsi="Times New Roman"/>
              </w:rPr>
              <w:t> </w:t>
            </w:r>
          </w:p>
        </w:tc>
      </w:tr>
      <w:tr w:rsidR="00C94042" w:rsidRPr="00C94042" w14:paraId="07ADDF70" w14:textId="77777777" w:rsidTr="00F43823">
        <w:trPr>
          <w:trHeight w:val="60"/>
        </w:trPr>
        <w:tc>
          <w:tcPr>
            <w:tcW w:w="2745" w:type="dxa"/>
            <w:gridSpan w:val="4"/>
            <w:tcBorders>
              <w:top w:val="nil"/>
              <w:left w:val="single" w:sz="6" w:space="0" w:color="auto"/>
              <w:bottom w:val="single" w:sz="6" w:space="0" w:color="auto"/>
              <w:right w:val="single" w:sz="6" w:space="0" w:color="auto"/>
            </w:tcBorders>
            <w:shd w:val="clear" w:color="auto" w:fill="F7CAAC"/>
            <w:hideMark/>
          </w:tcPr>
          <w:p w14:paraId="5F03660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Obor jmenovacího řízení</w:t>
            </w:r>
            <w:r w:rsidRPr="00C94042">
              <w:rPr>
                <w:rFonts w:ascii="Times New Roman" w:hAnsi="Times New Roman"/>
              </w:rPr>
              <w:t> </w:t>
            </w:r>
          </w:p>
        </w:tc>
        <w:tc>
          <w:tcPr>
            <w:tcW w:w="2124" w:type="dxa"/>
            <w:gridSpan w:val="3"/>
            <w:tcBorders>
              <w:top w:val="nil"/>
              <w:left w:val="nil"/>
              <w:bottom w:val="single" w:sz="6" w:space="0" w:color="auto"/>
              <w:right w:val="single" w:sz="6" w:space="0" w:color="auto"/>
            </w:tcBorders>
            <w:shd w:val="clear" w:color="auto" w:fill="F7CAAC"/>
            <w:hideMark/>
          </w:tcPr>
          <w:p w14:paraId="206D106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Rok udělení hodnosti</w:t>
            </w:r>
            <w:r w:rsidRPr="00C94042">
              <w:rPr>
                <w:rFonts w:ascii="Times New Roman" w:hAnsi="Times New Roman"/>
              </w:rPr>
              <w:t> </w:t>
            </w:r>
          </w:p>
        </w:tc>
        <w:tc>
          <w:tcPr>
            <w:tcW w:w="1984" w:type="dxa"/>
            <w:gridSpan w:val="5"/>
            <w:tcBorders>
              <w:top w:val="nil"/>
              <w:left w:val="nil"/>
              <w:bottom w:val="single" w:sz="6" w:space="0" w:color="auto"/>
              <w:right w:val="single" w:sz="12" w:space="0" w:color="auto"/>
            </w:tcBorders>
            <w:shd w:val="clear" w:color="auto" w:fill="F7CAAC"/>
            <w:hideMark/>
          </w:tcPr>
          <w:p w14:paraId="131A0ED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Řízení konáno na VŠ</w:t>
            </w:r>
            <w:r w:rsidRPr="00C94042">
              <w:rPr>
                <w:rFonts w:ascii="Times New Roman" w:hAnsi="Times New Roman"/>
              </w:rPr>
              <w:t> </w:t>
            </w:r>
          </w:p>
        </w:tc>
        <w:tc>
          <w:tcPr>
            <w:tcW w:w="855" w:type="dxa"/>
            <w:gridSpan w:val="4"/>
            <w:vMerge w:val="restart"/>
            <w:tcBorders>
              <w:top w:val="nil"/>
              <w:left w:val="single" w:sz="12" w:space="0" w:color="auto"/>
              <w:bottom w:val="single" w:sz="6" w:space="0" w:color="auto"/>
              <w:right w:val="single" w:sz="6" w:space="0" w:color="auto"/>
            </w:tcBorders>
            <w:shd w:val="clear" w:color="auto" w:fill="auto"/>
          </w:tcPr>
          <w:p w14:paraId="69B7168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c>
          <w:tcPr>
            <w:tcW w:w="709" w:type="dxa"/>
            <w:vMerge w:val="restart"/>
            <w:tcBorders>
              <w:top w:val="nil"/>
              <w:left w:val="nil"/>
              <w:bottom w:val="single" w:sz="6" w:space="0" w:color="auto"/>
              <w:right w:val="single" w:sz="6" w:space="0" w:color="auto"/>
            </w:tcBorders>
            <w:shd w:val="clear" w:color="auto" w:fill="auto"/>
          </w:tcPr>
          <w:p w14:paraId="2FE8387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1</w:t>
            </w:r>
          </w:p>
        </w:tc>
        <w:tc>
          <w:tcPr>
            <w:tcW w:w="831" w:type="dxa"/>
            <w:vMerge w:val="restart"/>
            <w:tcBorders>
              <w:top w:val="nil"/>
              <w:left w:val="nil"/>
              <w:bottom w:val="single" w:sz="6" w:space="0" w:color="auto"/>
              <w:right w:val="single" w:sz="6" w:space="0" w:color="auto"/>
            </w:tcBorders>
            <w:shd w:val="clear" w:color="auto" w:fill="auto"/>
          </w:tcPr>
          <w:p w14:paraId="7ACC38D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290</w:t>
            </w:r>
          </w:p>
        </w:tc>
      </w:tr>
      <w:tr w:rsidR="00C94042" w:rsidRPr="00C94042" w14:paraId="74F373D6" w14:textId="77777777" w:rsidTr="00F43823">
        <w:trPr>
          <w:trHeight w:val="230"/>
        </w:trPr>
        <w:tc>
          <w:tcPr>
            <w:tcW w:w="2745" w:type="dxa"/>
            <w:gridSpan w:val="4"/>
            <w:vMerge w:val="restart"/>
            <w:tcBorders>
              <w:top w:val="nil"/>
              <w:left w:val="single" w:sz="6" w:space="0" w:color="auto"/>
              <w:right w:val="single" w:sz="6" w:space="0" w:color="auto"/>
            </w:tcBorders>
            <w:shd w:val="clear" w:color="auto" w:fill="auto"/>
            <w:hideMark/>
          </w:tcPr>
          <w:p w14:paraId="34616FE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w:t>
            </w:r>
          </w:p>
        </w:tc>
        <w:tc>
          <w:tcPr>
            <w:tcW w:w="2124" w:type="dxa"/>
            <w:gridSpan w:val="3"/>
            <w:vMerge w:val="restart"/>
            <w:tcBorders>
              <w:top w:val="nil"/>
              <w:left w:val="nil"/>
              <w:right w:val="single" w:sz="6" w:space="0" w:color="auto"/>
            </w:tcBorders>
            <w:shd w:val="clear" w:color="auto" w:fill="auto"/>
            <w:hideMark/>
          </w:tcPr>
          <w:p w14:paraId="190DDA5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w:t>
            </w:r>
          </w:p>
        </w:tc>
        <w:tc>
          <w:tcPr>
            <w:tcW w:w="1984" w:type="dxa"/>
            <w:gridSpan w:val="5"/>
            <w:vMerge w:val="restart"/>
            <w:tcBorders>
              <w:top w:val="nil"/>
              <w:left w:val="nil"/>
              <w:right w:val="single" w:sz="12" w:space="0" w:color="auto"/>
            </w:tcBorders>
            <w:shd w:val="clear" w:color="auto" w:fill="auto"/>
            <w:hideMark/>
          </w:tcPr>
          <w:p w14:paraId="437D052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w:t>
            </w:r>
          </w:p>
        </w:tc>
        <w:tc>
          <w:tcPr>
            <w:tcW w:w="855" w:type="dxa"/>
            <w:gridSpan w:val="4"/>
            <w:vMerge/>
            <w:tcBorders>
              <w:top w:val="nil"/>
              <w:left w:val="single" w:sz="12" w:space="0" w:color="auto"/>
              <w:bottom w:val="single" w:sz="6" w:space="0" w:color="auto"/>
              <w:right w:val="single" w:sz="6" w:space="0" w:color="auto"/>
            </w:tcBorders>
            <w:vAlign w:val="center"/>
          </w:tcPr>
          <w:p w14:paraId="2E3B9E0F" w14:textId="77777777" w:rsidR="00C94042" w:rsidRPr="00C94042" w:rsidRDefault="00C94042" w:rsidP="00C94042">
            <w:pPr>
              <w:jc w:val="both"/>
              <w:rPr>
                <w:rFonts w:ascii="Times New Roman" w:hAnsi="Times New Roman"/>
              </w:rPr>
            </w:pPr>
          </w:p>
        </w:tc>
        <w:tc>
          <w:tcPr>
            <w:tcW w:w="709" w:type="dxa"/>
            <w:vMerge/>
            <w:tcBorders>
              <w:top w:val="nil"/>
              <w:left w:val="nil"/>
              <w:bottom w:val="single" w:sz="6" w:space="0" w:color="auto"/>
              <w:right w:val="single" w:sz="6" w:space="0" w:color="auto"/>
            </w:tcBorders>
            <w:vAlign w:val="center"/>
          </w:tcPr>
          <w:p w14:paraId="402B66B6" w14:textId="77777777" w:rsidR="00C94042" w:rsidRPr="00C94042" w:rsidRDefault="00C94042" w:rsidP="00C94042">
            <w:pPr>
              <w:jc w:val="both"/>
              <w:rPr>
                <w:rFonts w:ascii="Times New Roman" w:hAnsi="Times New Roman"/>
              </w:rPr>
            </w:pPr>
          </w:p>
        </w:tc>
        <w:tc>
          <w:tcPr>
            <w:tcW w:w="831" w:type="dxa"/>
            <w:vMerge/>
            <w:tcBorders>
              <w:top w:val="nil"/>
              <w:left w:val="nil"/>
              <w:bottom w:val="single" w:sz="6" w:space="0" w:color="auto"/>
              <w:right w:val="single" w:sz="6" w:space="0" w:color="auto"/>
            </w:tcBorders>
            <w:vAlign w:val="center"/>
          </w:tcPr>
          <w:p w14:paraId="5C1035F9" w14:textId="77777777" w:rsidR="00C94042" w:rsidRPr="00C94042" w:rsidRDefault="00C94042" w:rsidP="00C94042">
            <w:pPr>
              <w:jc w:val="both"/>
              <w:rPr>
                <w:rFonts w:ascii="Times New Roman" w:hAnsi="Times New Roman"/>
              </w:rPr>
            </w:pPr>
          </w:p>
        </w:tc>
      </w:tr>
      <w:tr w:rsidR="00C94042" w:rsidRPr="00C94042" w14:paraId="7C7FD446" w14:textId="77777777" w:rsidTr="00F43823">
        <w:trPr>
          <w:trHeight w:val="195"/>
        </w:trPr>
        <w:tc>
          <w:tcPr>
            <w:tcW w:w="2745" w:type="dxa"/>
            <w:gridSpan w:val="4"/>
            <w:vMerge/>
            <w:tcBorders>
              <w:left w:val="single" w:sz="6" w:space="0" w:color="auto"/>
              <w:bottom w:val="single" w:sz="6" w:space="0" w:color="auto"/>
              <w:right w:val="single" w:sz="6" w:space="0" w:color="auto"/>
            </w:tcBorders>
            <w:shd w:val="clear" w:color="auto" w:fill="auto"/>
          </w:tcPr>
          <w:p w14:paraId="3AAFC58A" w14:textId="77777777" w:rsidR="00C94042" w:rsidRPr="00C94042" w:rsidRDefault="00C94042" w:rsidP="00C94042">
            <w:pPr>
              <w:jc w:val="both"/>
              <w:textAlignment w:val="baseline"/>
              <w:rPr>
                <w:rFonts w:ascii="Times New Roman" w:hAnsi="Times New Roman"/>
              </w:rPr>
            </w:pPr>
          </w:p>
        </w:tc>
        <w:tc>
          <w:tcPr>
            <w:tcW w:w="2124" w:type="dxa"/>
            <w:gridSpan w:val="3"/>
            <w:vMerge/>
            <w:tcBorders>
              <w:left w:val="nil"/>
              <w:bottom w:val="single" w:sz="6" w:space="0" w:color="auto"/>
              <w:right w:val="single" w:sz="6" w:space="0" w:color="auto"/>
            </w:tcBorders>
            <w:shd w:val="clear" w:color="auto" w:fill="auto"/>
          </w:tcPr>
          <w:p w14:paraId="043A0F16" w14:textId="77777777" w:rsidR="00C94042" w:rsidRPr="00C94042" w:rsidRDefault="00C94042" w:rsidP="00C94042">
            <w:pPr>
              <w:jc w:val="both"/>
              <w:textAlignment w:val="baseline"/>
              <w:rPr>
                <w:rFonts w:ascii="Times New Roman" w:hAnsi="Times New Roman"/>
              </w:rPr>
            </w:pPr>
          </w:p>
        </w:tc>
        <w:tc>
          <w:tcPr>
            <w:tcW w:w="1984" w:type="dxa"/>
            <w:gridSpan w:val="5"/>
            <w:vMerge/>
            <w:tcBorders>
              <w:left w:val="nil"/>
              <w:bottom w:val="single" w:sz="6" w:space="0" w:color="auto"/>
              <w:right w:val="single" w:sz="12" w:space="0" w:color="auto"/>
            </w:tcBorders>
            <w:shd w:val="clear" w:color="auto" w:fill="auto"/>
          </w:tcPr>
          <w:p w14:paraId="42616B33" w14:textId="77777777" w:rsidR="00C94042" w:rsidRPr="00C94042" w:rsidRDefault="00C94042" w:rsidP="00C94042">
            <w:pPr>
              <w:jc w:val="both"/>
              <w:textAlignment w:val="baseline"/>
              <w:rPr>
                <w:rFonts w:ascii="Times New Roman" w:hAnsi="Times New Roman"/>
              </w:rPr>
            </w:pPr>
          </w:p>
        </w:tc>
        <w:tc>
          <w:tcPr>
            <w:tcW w:w="1564" w:type="dxa"/>
            <w:gridSpan w:val="5"/>
            <w:tcBorders>
              <w:top w:val="nil"/>
              <w:left w:val="single" w:sz="12" w:space="0" w:color="auto"/>
              <w:bottom w:val="single" w:sz="6" w:space="0" w:color="auto"/>
              <w:right w:val="single" w:sz="6" w:space="0" w:color="auto"/>
            </w:tcBorders>
            <w:shd w:val="clear" w:color="auto" w:fill="F7CAAC" w:themeFill="accent2" w:themeFillTint="66"/>
            <w:vAlign w:val="center"/>
          </w:tcPr>
          <w:p w14:paraId="2E5A63D0" w14:textId="77777777" w:rsidR="00C94042" w:rsidRPr="00C94042" w:rsidRDefault="00C94042" w:rsidP="00C94042">
            <w:pPr>
              <w:jc w:val="both"/>
              <w:rPr>
                <w:rFonts w:ascii="Times New Roman" w:hAnsi="Times New Roman"/>
              </w:rPr>
            </w:pPr>
            <w:r w:rsidRPr="00C94042">
              <w:rPr>
                <w:rFonts w:ascii="Times New Roman" w:eastAsiaTheme="minorHAnsi" w:hAnsi="Times New Roman"/>
                <w:b/>
                <w:lang w:eastAsia="en-US"/>
              </w:rPr>
              <w:t>H-index WoS/Scopus</w:t>
            </w:r>
          </w:p>
        </w:tc>
        <w:tc>
          <w:tcPr>
            <w:tcW w:w="831" w:type="dxa"/>
            <w:tcBorders>
              <w:top w:val="nil"/>
              <w:left w:val="nil"/>
              <w:bottom w:val="single" w:sz="6" w:space="0" w:color="auto"/>
              <w:right w:val="single" w:sz="6" w:space="0" w:color="auto"/>
            </w:tcBorders>
            <w:vAlign w:val="center"/>
          </w:tcPr>
          <w:p w14:paraId="5CB3E5B2" w14:textId="77777777" w:rsidR="00C94042" w:rsidRPr="00C94042" w:rsidRDefault="00C94042" w:rsidP="00C94042">
            <w:pPr>
              <w:jc w:val="both"/>
              <w:rPr>
                <w:rFonts w:ascii="Times New Roman" w:hAnsi="Times New Roman"/>
              </w:rPr>
            </w:pPr>
            <w:r w:rsidRPr="00C94042">
              <w:rPr>
                <w:rFonts w:ascii="Times New Roman" w:hAnsi="Times New Roman"/>
              </w:rPr>
              <w:t xml:space="preserve"> 0/1</w:t>
            </w:r>
          </w:p>
        </w:tc>
      </w:tr>
      <w:tr w:rsidR="00C94042" w:rsidRPr="00C94042" w14:paraId="3873B453" w14:textId="77777777" w:rsidTr="00F43823">
        <w:trPr>
          <w:trHeight w:val="487"/>
        </w:trPr>
        <w:tc>
          <w:tcPr>
            <w:tcW w:w="9248" w:type="dxa"/>
            <w:gridSpan w:val="18"/>
            <w:tcBorders>
              <w:top w:val="nil"/>
              <w:left w:val="single" w:sz="6" w:space="0" w:color="auto"/>
              <w:bottom w:val="single" w:sz="6" w:space="0" w:color="auto"/>
              <w:right w:val="single" w:sz="6" w:space="0" w:color="auto"/>
            </w:tcBorders>
            <w:shd w:val="clear" w:color="auto" w:fill="F7CAAC"/>
            <w:hideMark/>
          </w:tcPr>
          <w:p w14:paraId="4EFF6FE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Přehled o nejvýznamnější publikační a další tvůrčí činnosti nebo další profesní činnosti u odborníků z praxe vztahující se k zabezpečovaným předmětům </w:t>
            </w:r>
            <w:r w:rsidRPr="00C94042">
              <w:rPr>
                <w:rFonts w:ascii="Times New Roman" w:hAnsi="Times New Roman"/>
              </w:rPr>
              <w:t> </w:t>
            </w:r>
          </w:p>
        </w:tc>
      </w:tr>
      <w:tr w:rsidR="00C94042" w:rsidRPr="00C94042" w14:paraId="4928818E" w14:textId="77777777" w:rsidTr="00F43823">
        <w:trPr>
          <w:trHeight w:val="1388"/>
        </w:trPr>
        <w:tc>
          <w:tcPr>
            <w:tcW w:w="9248" w:type="dxa"/>
            <w:gridSpan w:val="18"/>
            <w:tcBorders>
              <w:top w:val="single" w:sz="6" w:space="0" w:color="auto"/>
              <w:left w:val="single" w:sz="6" w:space="0" w:color="auto"/>
              <w:bottom w:val="single" w:sz="6" w:space="0" w:color="auto"/>
              <w:right w:val="single" w:sz="6" w:space="0" w:color="auto"/>
            </w:tcBorders>
            <w:shd w:val="clear" w:color="auto" w:fill="auto"/>
            <w:hideMark/>
          </w:tcPr>
          <w:p w14:paraId="49D9A6B9" w14:textId="77777777" w:rsidR="00C94042" w:rsidRPr="00C94042" w:rsidRDefault="00C94042" w:rsidP="00C94042">
            <w:pPr>
              <w:jc w:val="both"/>
              <w:rPr>
                <w:rFonts w:ascii="Times New Roman" w:eastAsiaTheme="minorHAnsi" w:hAnsi="Times New Roman"/>
                <w:b/>
                <w:u w:val="single"/>
                <w:lang w:eastAsia="en-US"/>
              </w:rPr>
            </w:pPr>
            <w:r w:rsidRPr="00C94042">
              <w:rPr>
                <w:rFonts w:ascii="Times New Roman" w:eastAsiaTheme="minorHAnsi" w:hAnsi="Times New Roman"/>
                <w:b/>
                <w:u w:val="single"/>
                <w:lang w:eastAsia="en-US"/>
              </w:rPr>
              <w:t>Nejvýznamnější publikační činnost</w:t>
            </w:r>
          </w:p>
          <w:p w14:paraId="3DDDE77E"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b/>
                <w:caps/>
                <w:lang w:eastAsia="en-US"/>
              </w:rPr>
              <w:t>Kutnohorska, J.,</w:t>
            </w:r>
            <w:r w:rsidRPr="00C94042">
              <w:rPr>
                <w:rFonts w:ascii="Times New Roman" w:eastAsiaTheme="minorHAnsi" w:hAnsi="Times New Roman"/>
                <w:caps/>
                <w:lang w:eastAsia="en-US"/>
              </w:rPr>
              <w:t xml:space="preserve"> Telnarová, Z. </w:t>
            </w:r>
            <w:r w:rsidRPr="00C94042">
              <w:rPr>
                <w:rFonts w:ascii="Times New Roman" w:eastAsiaTheme="minorHAnsi" w:hAnsi="Times New Roman"/>
                <w:lang w:eastAsia="en-US"/>
              </w:rPr>
              <w:t>Podpora zdravého životního stylu seniorů v digitální společnosti – Promoting healthy lifestyle of seniors in a digital society</w:t>
            </w:r>
            <w:r w:rsidRPr="00C94042">
              <w:rPr>
                <w:rFonts w:ascii="Times New Roman" w:eastAsiaTheme="minorHAnsi" w:hAnsi="Times New Roman"/>
                <w:i/>
                <w:lang w:eastAsia="en-US"/>
              </w:rPr>
              <w:t>. Zdravotnické listy</w:t>
            </w:r>
            <w:r w:rsidRPr="00C94042">
              <w:rPr>
                <w:rFonts w:ascii="Times New Roman" w:eastAsiaTheme="minorHAnsi" w:hAnsi="Times New Roman"/>
                <w:lang w:eastAsia="en-US"/>
              </w:rPr>
              <w:t>, 2020, roč. 8, č. 1, s. 80-87. ISSN 2644-4909.</w:t>
            </w:r>
          </w:p>
          <w:p w14:paraId="05068FEA"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b/>
                <w:caps/>
                <w:lang w:eastAsia="en-US"/>
              </w:rPr>
              <w:t>Kutnohorska, J.,</w:t>
            </w:r>
            <w:r w:rsidRPr="00C94042">
              <w:rPr>
                <w:rFonts w:ascii="Times New Roman" w:eastAsiaTheme="minorHAnsi" w:hAnsi="Times New Roman"/>
                <w:caps/>
                <w:lang w:eastAsia="en-US"/>
              </w:rPr>
              <w:t xml:space="preserve"> Telnarová, Z. </w:t>
            </w:r>
            <w:r w:rsidRPr="00C94042">
              <w:rPr>
                <w:rFonts w:ascii="Times New Roman" w:eastAsiaTheme="minorHAnsi" w:hAnsi="Times New Roman"/>
                <w:lang w:eastAsia="en-US"/>
              </w:rPr>
              <w:t xml:space="preserve">Podpora zdravého životního styl seniorů v digitální společnosti – Promoting healthy lifestyle of seniors in a digital society. </w:t>
            </w:r>
            <w:r w:rsidRPr="00C94042">
              <w:rPr>
                <w:rFonts w:ascii="Times New Roman" w:eastAsiaTheme="minorHAnsi" w:hAnsi="Times New Roman"/>
                <w:i/>
                <w:lang w:eastAsia="en-US"/>
              </w:rPr>
              <w:t>Zdravotnické listy</w:t>
            </w:r>
            <w:r w:rsidRPr="00C94042">
              <w:rPr>
                <w:rFonts w:ascii="Times New Roman" w:eastAsiaTheme="minorHAnsi" w:hAnsi="Times New Roman"/>
                <w:lang w:eastAsia="en-US"/>
              </w:rPr>
              <w:t>, 2020, roč. 8, číslo 1, s. 80-87. ISSN 2644-4909.</w:t>
            </w:r>
          </w:p>
          <w:p w14:paraId="67CBADE4" w14:textId="77777777" w:rsidR="00C94042" w:rsidRPr="00C94042" w:rsidRDefault="00C94042" w:rsidP="00C94042">
            <w:pPr>
              <w:jc w:val="both"/>
              <w:rPr>
                <w:rFonts w:ascii="Times New Roman" w:eastAsiaTheme="minorHAnsi" w:hAnsi="Times New Roman"/>
                <w:color w:val="444444"/>
                <w:shd w:val="clear" w:color="auto" w:fill="FFFFFF"/>
                <w:lang w:eastAsia="en-US"/>
              </w:rPr>
            </w:pPr>
            <w:r w:rsidRPr="00C94042">
              <w:rPr>
                <w:rFonts w:ascii="Times New Roman" w:eastAsiaTheme="minorHAnsi" w:hAnsi="Times New Roman"/>
                <w:caps/>
                <w:lang w:eastAsia="en-US"/>
              </w:rPr>
              <w:t xml:space="preserve">Kudlová, P., </w:t>
            </w:r>
            <w:r w:rsidRPr="00C94042">
              <w:rPr>
                <w:rFonts w:ascii="Times New Roman" w:eastAsiaTheme="minorHAnsi" w:hAnsi="Times New Roman"/>
                <w:b/>
                <w:caps/>
                <w:lang w:eastAsia="en-US"/>
              </w:rPr>
              <w:t>Kutnohorska, J</w:t>
            </w:r>
            <w:r w:rsidRPr="00C94042">
              <w:rPr>
                <w:rFonts w:ascii="Times New Roman" w:eastAsiaTheme="minorHAnsi" w:hAnsi="Times New Roman"/>
                <w:caps/>
                <w:lang w:eastAsia="en-US"/>
              </w:rPr>
              <w:t xml:space="preserve">. </w:t>
            </w:r>
            <w:r w:rsidRPr="00C94042">
              <w:rPr>
                <w:rFonts w:ascii="Times New Roman" w:eastAsiaTheme="minorHAnsi" w:hAnsi="Times New Roman"/>
                <w:lang w:eastAsia="en-US"/>
              </w:rPr>
              <w:t xml:space="preserve">Setkávání se smrtí-příprava studentů. Solen. </w:t>
            </w:r>
            <w:r w:rsidRPr="00C94042">
              <w:rPr>
                <w:rFonts w:ascii="Times New Roman" w:eastAsiaTheme="minorHAnsi" w:hAnsi="Times New Roman"/>
                <w:i/>
                <w:lang w:eastAsia="en-US"/>
              </w:rPr>
              <w:t>Paliatívna medicína a liečba bolesti</w:t>
            </w:r>
            <w:r w:rsidRPr="00C94042">
              <w:rPr>
                <w:rFonts w:ascii="Times New Roman" w:eastAsiaTheme="minorHAnsi" w:hAnsi="Times New Roman"/>
                <w:lang w:eastAsia="en-US"/>
              </w:rPr>
              <w:t>, 2019, č. 12e, s. 69-73. ISSN 1</w:t>
            </w:r>
            <w:r w:rsidRPr="00C94042">
              <w:rPr>
                <w:rFonts w:ascii="Times New Roman" w:eastAsiaTheme="minorHAnsi" w:hAnsi="Times New Roman"/>
                <w:color w:val="444444"/>
                <w:shd w:val="clear" w:color="auto" w:fill="FFFFFF"/>
                <w:lang w:eastAsia="en-US"/>
              </w:rPr>
              <w:t>339-4193. (online).</w:t>
            </w:r>
          </w:p>
          <w:p w14:paraId="0BDAF247"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b/>
                <w:caps/>
                <w:lang w:eastAsia="en-US"/>
              </w:rPr>
              <w:t>Kutnohorska, J.</w:t>
            </w:r>
            <w:r w:rsidRPr="00C94042">
              <w:rPr>
                <w:rFonts w:ascii="Times New Roman" w:eastAsiaTheme="minorHAnsi" w:hAnsi="Times New Roman"/>
                <w:caps/>
                <w:lang w:eastAsia="en-US"/>
              </w:rPr>
              <w:t xml:space="preserve"> Kudlová, P</w:t>
            </w:r>
            <w:r w:rsidRPr="00C94042">
              <w:rPr>
                <w:rFonts w:ascii="Times New Roman" w:eastAsiaTheme="minorHAnsi" w:hAnsi="Times New Roman"/>
                <w:lang w:eastAsia="en-US"/>
              </w:rPr>
              <w:t xml:space="preserve">. </w:t>
            </w:r>
            <w:r w:rsidRPr="00C94042">
              <w:rPr>
                <w:rFonts w:ascii="Times New Roman" w:eastAsiaTheme="minorHAnsi" w:hAnsi="Times New Roman"/>
                <w:i/>
                <w:lang w:eastAsia="en-US"/>
              </w:rPr>
              <w:t>Principles of education, methods and processes apllpied to ADHD children.</w:t>
            </w:r>
            <w:r w:rsidRPr="00C94042">
              <w:rPr>
                <w:rFonts w:ascii="Times New Roman" w:eastAsiaTheme="minorHAnsi" w:hAnsi="Times New Roman"/>
                <w:lang w:eastAsia="en-US"/>
              </w:rPr>
              <w:t xml:space="preserve"> The European Proceedings of Social &amp; Behavioural Sciences EpSBS, 2018, s. 422-429. ISSN 2357-1330. [Online]. Dostupné z WWW https://dx.doi.org/10.15405/epsbs.2018.07.55. </w:t>
            </w:r>
          </w:p>
          <w:p w14:paraId="698D373A"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caps/>
                <w:lang w:eastAsia="en-US"/>
              </w:rPr>
              <w:t xml:space="preserve">Kudlová, P., </w:t>
            </w:r>
            <w:r w:rsidRPr="00C94042">
              <w:rPr>
                <w:rFonts w:ascii="Times New Roman" w:eastAsiaTheme="minorHAnsi" w:hAnsi="Times New Roman"/>
                <w:b/>
                <w:caps/>
                <w:lang w:eastAsia="en-US"/>
              </w:rPr>
              <w:t>Kutnohorská, J</w:t>
            </w:r>
            <w:r w:rsidRPr="00C94042">
              <w:rPr>
                <w:rFonts w:ascii="Times New Roman" w:eastAsiaTheme="minorHAnsi" w:hAnsi="Times New Roman"/>
                <w:b/>
                <w:lang w:eastAsia="en-US"/>
              </w:rPr>
              <w:t>.</w:t>
            </w:r>
            <w:r w:rsidRPr="00C94042">
              <w:rPr>
                <w:rFonts w:ascii="Times New Roman" w:eastAsiaTheme="minorHAnsi" w:hAnsi="Times New Roman"/>
                <w:lang w:eastAsia="en-US"/>
              </w:rPr>
              <w:t xml:space="preserve"> </w:t>
            </w:r>
            <w:r w:rsidRPr="00C94042">
              <w:rPr>
                <w:rFonts w:ascii="Times New Roman" w:eastAsiaTheme="minorHAnsi" w:hAnsi="Times New Roman"/>
                <w:i/>
                <w:lang w:eastAsia="en-US"/>
              </w:rPr>
              <w:t xml:space="preserve">Preparation of high school students in the area of multiculturalism. </w:t>
            </w:r>
            <w:r w:rsidRPr="00C94042">
              <w:rPr>
                <w:rFonts w:ascii="Times New Roman" w:eastAsiaTheme="minorHAnsi" w:hAnsi="Times New Roman"/>
                <w:lang w:eastAsia="en-US"/>
              </w:rPr>
              <w:t xml:space="preserve">In </w:t>
            </w:r>
            <w:r w:rsidRPr="00C94042">
              <w:rPr>
                <w:rFonts w:ascii="Times New Roman" w:eastAsiaTheme="minorHAnsi" w:hAnsi="Times New Roman"/>
                <w:i/>
                <w:lang w:eastAsia="en-US"/>
              </w:rPr>
              <w:t>The European Proceedings of Social &amp; Behavioural Sciences.</w:t>
            </w:r>
            <w:r w:rsidRPr="00C94042">
              <w:rPr>
                <w:rFonts w:ascii="Times New Roman" w:eastAsiaTheme="minorHAnsi" w:hAnsi="Times New Roman"/>
                <w:lang w:eastAsia="en-US"/>
              </w:rPr>
              <w:t xml:space="preserve"> EpSBS. Future Academy, 2018. ISSN 2357-1330. ECCE 2018  VII International Conference Early Childhood Care and Education. [Online]. Dostupné z WWW:  </w:t>
            </w:r>
            <w:hyperlink r:id="rId200" w:history="1">
              <w:r w:rsidRPr="00C94042">
                <w:rPr>
                  <w:rFonts w:ascii="Times New Roman" w:eastAsiaTheme="minorHAnsi" w:hAnsi="Times New Roman"/>
                  <w:color w:val="0563C1" w:themeColor="hyperlink"/>
                  <w:u w:val="single"/>
                  <w:lang w:eastAsia="en-US"/>
                </w:rPr>
                <w:t>https://dx.doi.org/10.15405/epsbs.2018.07.56</w:t>
              </w:r>
            </w:hyperlink>
            <w:r w:rsidRPr="00C94042">
              <w:rPr>
                <w:rFonts w:ascii="Times New Roman" w:eastAsiaTheme="minorHAnsi" w:hAnsi="Times New Roman"/>
                <w:color w:val="0563C1" w:themeColor="hyperlink"/>
                <w:u w:val="single"/>
                <w:lang w:eastAsia="en-US"/>
              </w:rPr>
              <w:t>.</w:t>
            </w:r>
          </w:p>
          <w:p w14:paraId="698C9711"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b/>
                <w:caps/>
                <w:lang w:eastAsia="en-US"/>
              </w:rPr>
              <w:t>Kutnohorská, J.,</w:t>
            </w:r>
            <w:r w:rsidRPr="00C94042">
              <w:rPr>
                <w:rFonts w:ascii="Times New Roman" w:eastAsiaTheme="minorHAnsi" w:hAnsi="Times New Roman"/>
                <w:caps/>
                <w:lang w:eastAsia="en-US"/>
              </w:rPr>
              <w:t xml:space="preserve"> Telnarová, Z</w:t>
            </w:r>
            <w:r w:rsidRPr="00C94042">
              <w:rPr>
                <w:rFonts w:ascii="Times New Roman" w:eastAsiaTheme="minorHAnsi" w:hAnsi="Times New Roman"/>
                <w:lang w:eastAsia="en-US"/>
              </w:rPr>
              <w:t xml:space="preserve">. </w:t>
            </w:r>
            <w:r w:rsidRPr="00C94042">
              <w:rPr>
                <w:rFonts w:ascii="Times New Roman" w:eastAsiaTheme="minorHAnsi" w:hAnsi="Times New Roman"/>
                <w:i/>
                <w:lang w:eastAsia="en-US"/>
              </w:rPr>
              <w:t>Vzdělávání seniorů jakou součást zdravého životního stylu</w:t>
            </w:r>
            <w:r w:rsidRPr="00C94042">
              <w:rPr>
                <w:rFonts w:ascii="Times New Roman" w:eastAsiaTheme="minorHAnsi" w:hAnsi="Times New Roman"/>
                <w:lang w:eastAsia="en-US"/>
              </w:rPr>
              <w:t>. (Seniors´ education as en element of the healty life style). In Zdravotnické listy vydává Univerzita Alexandra Dubčeka v Trenčíně. 2018, roč. 6, č. 4, s. 33-39. ISBN 1339-3022.</w:t>
            </w:r>
          </w:p>
          <w:p w14:paraId="518C4FB3"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b/>
                <w:caps/>
                <w:lang w:eastAsia="en-US"/>
              </w:rPr>
              <w:t>Kutnohorská, J.,</w:t>
            </w:r>
            <w:r w:rsidRPr="00C94042">
              <w:rPr>
                <w:rFonts w:ascii="Times New Roman" w:eastAsiaTheme="minorHAnsi" w:hAnsi="Times New Roman"/>
                <w:caps/>
                <w:lang w:eastAsia="en-US"/>
              </w:rPr>
              <w:t xml:space="preserve"> Kudlová, P</w:t>
            </w:r>
            <w:r w:rsidRPr="00C94042">
              <w:rPr>
                <w:rFonts w:ascii="Times New Roman" w:eastAsiaTheme="minorHAnsi" w:hAnsi="Times New Roman"/>
                <w:lang w:eastAsia="en-US"/>
              </w:rPr>
              <w:t xml:space="preserve">. </w:t>
            </w:r>
            <w:r w:rsidRPr="00C94042">
              <w:rPr>
                <w:rFonts w:ascii="Times New Roman" w:eastAsiaTheme="minorHAnsi" w:hAnsi="Times New Roman"/>
                <w:i/>
                <w:lang w:eastAsia="en-US"/>
              </w:rPr>
              <w:t>Důstojnost člověka v závěru života, fenomén naděje a empatie</w:t>
            </w:r>
            <w:r w:rsidRPr="00C94042">
              <w:rPr>
                <w:rFonts w:ascii="Times New Roman" w:eastAsiaTheme="minorHAnsi" w:hAnsi="Times New Roman"/>
                <w:lang w:eastAsia="en-US"/>
              </w:rPr>
              <w:t>. Paliativní medicína a liečba bolesti. 2018, roč. 11, č. 1-2e. ISSN 1337-6896.</w:t>
            </w:r>
          </w:p>
          <w:p w14:paraId="0EDA6EC8"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b/>
                <w:caps/>
                <w:lang w:eastAsia="en-US"/>
              </w:rPr>
              <w:t>Kutnohorská, J.,</w:t>
            </w:r>
            <w:r w:rsidRPr="00C94042">
              <w:rPr>
                <w:rFonts w:ascii="Times New Roman" w:eastAsiaTheme="minorHAnsi" w:hAnsi="Times New Roman"/>
                <w:caps/>
                <w:lang w:eastAsia="en-US"/>
              </w:rPr>
              <w:t xml:space="preserve"> Plisková B</w:t>
            </w:r>
            <w:r w:rsidRPr="00C94042">
              <w:rPr>
                <w:rFonts w:ascii="Times New Roman" w:eastAsiaTheme="minorHAnsi" w:hAnsi="Times New Roman"/>
                <w:lang w:eastAsia="en-US"/>
              </w:rPr>
              <w:t xml:space="preserve">. </w:t>
            </w:r>
            <w:r w:rsidRPr="00C94042">
              <w:rPr>
                <w:rFonts w:ascii="Times New Roman" w:eastAsiaTheme="minorHAnsi" w:hAnsi="Times New Roman"/>
                <w:i/>
                <w:lang w:eastAsia="en-US"/>
              </w:rPr>
              <w:t>Komunikace a etické aspekty péče o seniory</w:t>
            </w:r>
            <w:r w:rsidRPr="00C94042">
              <w:rPr>
                <w:rFonts w:ascii="Times New Roman" w:eastAsiaTheme="minorHAnsi" w:hAnsi="Times New Roman"/>
                <w:lang w:eastAsia="en-US"/>
              </w:rPr>
              <w:t xml:space="preserve">. Zlín: UTB, 2017. ISBN ISBN 978-80-7454-694-5. </w:t>
            </w:r>
          </w:p>
          <w:p w14:paraId="6CD89F95"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b/>
                <w:caps/>
                <w:lang w:eastAsia="en-US"/>
              </w:rPr>
              <w:t>Kutnohorská, J.,</w:t>
            </w:r>
            <w:r w:rsidRPr="00C94042">
              <w:rPr>
                <w:rFonts w:ascii="Times New Roman" w:eastAsiaTheme="minorHAnsi" w:hAnsi="Times New Roman"/>
                <w:caps/>
                <w:lang w:eastAsia="en-US"/>
              </w:rPr>
              <w:t xml:space="preserve"> Kudlová, P</w:t>
            </w:r>
            <w:r w:rsidRPr="00C94042">
              <w:rPr>
                <w:rFonts w:ascii="Times New Roman" w:eastAsiaTheme="minorHAnsi" w:hAnsi="Times New Roman"/>
                <w:lang w:eastAsia="en-US"/>
              </w:rPr>
              <w:t xml:space="preserve">. </w:t>
            </w:r>
            <w:r w:rsidRPr="00C94042">
              <w:rPr>
                <w:rFonts w:ascii="Times New Roman" w:eastAsiaTheme="minorHAnsi" w:hAnsi="Times New Roman"/>
                <w:i/>
                <w:lang w:eastAsia="en-US"/>
              </w:rPr>
              <w:t>Důstojnost člověka – Dignity of Man- Theoretical Recources.</w:t>
            </w:r>
            <w:r w:rsidRPr="00C94042">
              <w:rPr>
                <w:rFonts w:ascii="Times New Roman" w:eastAsiaTheme="minorHAnsi" w:hAnsi="Times New Roman"/>
                <w:lang w:eastAsia="en-US"/>
              </w:rPr>
              <w:t xml:space="preserve"> </w:t>
            </w:r>
            <w:r w:rsidRPr="00C94042">
              <w:rPr>
                <w:rFonts w:ascii="Times New Roman" w:eastAsiaTheme="minorHAnsi" w:hAnsi="Times New Roman"/>
                <w:i/>
                <w:lang w:eastAsia="en-US"/>
              </w:rPr>
              <w:t>Zdravotnické listy</w:t>
            </w:r>
            <w:r w:rsidRPr="00C94042">
              <w:rPr>
                <w:rFonts w:ascii="Times New Roman" w:eastAsiaTheme="minorHAnsi" w:hAnsi="Times New Roman"/>
                <w:lang w:eastAsia="en-US"/>
              </w:rPr>
              <w:t>, 2016, roč. 4, č. 1,. 56-60. ISSN 1339-302.</w:t>
            </w:r>
          </w:p>
          <w:p w14:paraId="4D6F086C" w14:textId="77777777" w:rsidR="00C94042" w:rsidRPr="00C94042" w:rsidRDefault="00C94042" w:rsidP="00C94042">
            <w:pPr>
              <w:jc w:val="both"/>
              <w:rPr>
                <w:rFonts w:ascii="Times New Roman" w:eastAsiaTheme="minorHAnsi" w:hAnsi="Times New Roman"/>
                <w:color w:val="444444"/>
                <w:shd w:val="clear" w:color="auto" w:fill="FFFFFF"/>
                <w:lang w:eastAsia="en-US"/>
              </w:rPr>
            </w:pPr>
            <w:r w:rsidRPr="00C94042">
              <w:rPr>
                <w:rFonts w:ascii="Times New Roman" w:eastAsiaTheme="minorHAnsi" w:hAnsi="Times New Roman"/>
                <w:caps/>
                <w:lang w:eastAsia="en-US"/>
              </w:rPr>
              <w:t xml:space="preserve">Brodziak, A., </w:t>
            </w:r>
            <w:r w:rsidRPr="00C94042">
              <w:rPr>
                <w:rFonts w:ascii="Times New Roman" w:eastAsiaTheme="minorHAnsi" w:hAnsi="Times New Roman"/>
                <w:b/>
                <w:caps/>
                <w:lang w:eastAsia="en-US"/>
              </w:rPr>
              <w:t>Kutnohorska, J,</w:t>
            </w:r>
            <w:r w:rsidRPr="00C94042">
              <w:rPr>
                <w:rFonts w:ascii="Times New Roman" w:eastAsiaTheme="minorHAnsi" w:hAnsi="Times New Roman"/>
                <w:caps/>
                <w:lang w:eastAsia="en-US"/>
              </w:rPr>
              <w:t xml:space="preserve"> Wolińska, A., Ziólko, E</w:t>
            </w:r>
            <w:r w:rsidRPr="00C94042">
              <w:rPr>
                <w:rFonts w:ascii="Times New Roman" w:eastAsiaTheme="minorHAnsi" w:hAnsi="Times New Roman"/>
                <w:lang w:eastAsia="en-US"/>
              </w:rPr>
              <w:t xml:space="preserve">. Comparison of fertility rations, attitudes and  belifs of Polish and Czech women. In </w:t>
            </w:r>
            <w:r w:rsidRPr="00C94042">
              <w:rPr>
                <w:rFonts w:ascii="Times New Roman" w:eastAsiaTheme="minorHAnsi" w:hAnsi="Times New Roman"/>
                <w:caps/>
                <w:lang w:eastAsia="en-US"/>
              </w:rPr>
              <w:t>B</w:t>
            </w:r>
            <w:r w:rsidRPr="00C94042">
              <w:rPr>
                <w:rFonts w:ascii="Times New Roman" w:eastAsiaTheme="minorHAnsi" w:hAnsi="Times New Roman"/>
                <w:lang w:eastAsia="en-US"/>
              </w:rPr>
              <w:t xml:space="preserve">rodziak, A. (ed). </w:t>
            </w:r>
            <w:r w:rsidRPr="00C94042">
              <w:rPr>
                <w:rFonts w:ascii="Times New Roman" w:eastAsiaTheme="minorHAnsi" w:hAnsi="Times New Roman"/>
                <w:i/>
                <w:lang w:eastAsia="en-US"/>
              </w:rPr>
              <w:t>Kryzys demograficzny – przyczyny i sposoby przeciwdziałania w świetle międzynarodowych badaň wlasnych</w:t>
            </w:r>
            <w:r w:rsidRPr="00C94042">
              <w:rPr>
                <w:rFonts w:ascii="Times New Roman" w:eastAsiaTheme="minorHAnsi" w:hAnsi="Times New Roman"/>
                <w:lang w:eastAsia="en-US"/>
              </w:rPr>
              <w:t>. Nysa (Polsko): Oficyna Wydawnicza PWSZ w Nysie, 2016, s. 37-64.</w:t>
            </w:r>
          </w:p>
          <w:p w14:paraId="37A2E34A" w14:textId="77777777" w:rsidR="00C94042" w:rsidRPr="00C94042" w:rsidRDefault="00C94042" w:rsidP="00C94042">
            <w:pPr>
              <w:jc w:val="both"/>
              <w:rPr>
                <w:rFonts w:ascii="Times New Roman" w:eastAsiaTheme="minorHAnsi" w:hAnsi="Times New Roman"/>
                <w:lang w:eastAsia="en-US"/>
              </w:rPr>
            </w:pPr>
          </w:p>
          <w:p w14:paraId="7EF64F5E" w14:textId="77777777" w:rsidR="00C94042" w:rsidRPr="00C94042" w:rsidRDefault="00C94042" w:rsidP="00C94042">
            <w:pPr>
              <w:jc w:val="both"/>
              <w:rPr>
                <w:rFonts w:ascii="Times New Roman" w:eastAsiaTheme="minorHAnsi" w:hAnsi="Times New Roman"/>
                <w:u w:val="single"/>
                <w:lang w:eastAsia="en-US"/>
              </w:rPr>
            </w:pPr>
            <w:r w:rsidRPr="00C94042">
              <w:rPr>
                <w:rFonts w:ascii="Times New Roman" w:eastAsiaTheme="minorHAnsi" w:hAnsi="Times New Roman"/>
                <w:u w:val="single"/>
                <w:lang w:eastAsia="en-US"/>
              </w:rPr>
              <w:t>Další tvůrčí činnost (včetně projektů) a ocenění:</w:t>
            </w:r>
          </w:p>
          <w:p w14:paraId="4A4FBFE9"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bCs/>
                <w:lang w:eastAsia="en-US"/>
              </w:rPr>
              <w:t>Telnarová, Zdenka a Jana Kutnohorská, 2020.</w:t>
            </w:r>
            <w:r w:rsidRPr="00C94042">
              <w:rPr>
                <w:rFonts w:ascii="Times New Roman" w:eastAsiaTheme="minorHAnsi" w:hAnsi="Times New Roman"/>
                <w:lang w:eastAsia="en-US"/>
              </w:rPr>
              <w:t xml:space="preserve"> </w:t>
            </w:r>
            <w:r w:rsidRPr="00C94042">
              <w:rPr>
                <w:rFonts w:ascii="Times New Roman" w:eastAsiaTheme="minorHAnsi" w:hAnsi="Times New Roman"/>
                <w:bCs/>
                <w:lang w:eastAsia="en-US"/>
              </w:rPr>
              <w:t xml:space="preserve">Dílčí výzkumná zpráva projektu: </w:t>
            </w:r>
            <w:r w:rsidRPr="00C94042">
              <w:rPr>
                <w:rFonts w:ascii="Times New Roman" w:eastAsiaTheme="minorHAnsi" w:hAnsi="Times New Roman"/>
                <w:i/>
                <w:lang w:eastAsia="en-US"/>
              </w:rPr>
              <w:t>SMART technologies to improve the quality of life in cities and regions (SMART technologie pro zvyšování kvality života ve městech a regionech</w:t>
            </w:r>
            <w:r w:rsidRPr="00C94042">
              <w:rPr>
                <w:rFonts w:ascii="Times New Roman" w:eastAsiaTheme="minorHAnsi" w:hAnsi="Times New Roman"/>
                <w:lang w:eastAsia="en-US"/>
              </w:rPr>
              <w:t>), CZ.02.1.01/0.0/0.0/17_049/0008452, Ostravská univerzita, Czech Republic.</w:t>
            </w:r>
          </w:p>
          <w:p w14:paraId="708223BC"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bCs/>
                <w:lang w:eastAsia="en-US"/>
              </w:rPr>
              <w:t>Telnarová, Zdenka a Jana Kutnohorská,</w:t>
            </w:r>
            <w:r w:rsidRPr="00C94042">
              <w:rPr>
                <w:rFonts w:ascii="Times New Roman" w:eastAsiaTheme="minorHAnsi" w:hAnsi="Times New Roman"/>
                <w:bCs/>
                <w:caps/>
                <w:lang w:eastAsia="en-US"/>
              </w:rPr>
              <w:t xml:space="preserve"> 2018. </w:t>
            </w:r>
            <w:r w:rsidRPr="00C94042">
              <w:rPr>
                <w:rFonts w:ascii="Times New Roman" w:eastAsiaTheme="minorHAnsi" w:hAnsi="Times New Roman"/>
                <w:bCs/>
                <w:i/>
                <w:lang w:eastAsia="en-US"/>
              </w:rPr>
              <w:t xml:space="preserve">Vzdělávání seniorů jako součást zdravého životního stylu. </w:t>
            </w:r>
            <w:r w:rsidRPr="00C94042">
              <w:rPr>
                <w:rFonts w:ascii="Times New Roman" w:eastAsiaTheme="minorHAnsi" w:hAnsi="Times New Roman"/>
                <w:bCs/>
                <w:lang w:eastAsia="en-US"/>
              </w:rPr>
              <w:t xml:space="preserve">Dílčí výzkumná zpráva projektu: </w:t>
            </w:r>
            <w:r w:rsidRPr="00C94042">
              <w:rPr>
                <w:rFonts w:ascii="Times New Roman" w:eastAsiaTheme="minorHAnsi" w:hAnsi="Times New Roman"/>
                <w:lang w:eastAsia="en-US"/>
              </w:rPr>
              <w:t>projektu: Inclusive Senior Education through Virtual U3A – ISEV, 2017-1-CZ01-KA204-035438, Ostravská univerzita, Czech Republic.</w:t>
            </w:r>
          </w:p>
          <w:p w14:paraId="4BA1D82F"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2019 – dosud: SMART technologies to improve the quality of life in cities and regions (SMART technologie pro zvyšování kvality života ve městech a regionech), CZ.02.1.01/0.0/0.0/17_049/0008452, Ostravská univerzita, Czech Republic.</w:t>
            </w:r>
          </w:p>
          <w:p w14:paraId="1AEF6AB4"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2017 – 2019: Inclusive Senior Education through Virtual U3A – ISEV, 2017-1-CZ01-KA204-035438, Ostravská univerzita, Czech Republic</w:t>
            </w:r>
          </w:p>
          <w:p w14:paraId="6DDD36E2"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 xml:space="preserve">2013 – 2015: Sociální pilíř Corporate Social Responsibility a trh práce pro osoby zdravotně postižené. </w:t>
            </w:r>
          </w:p>
          <w:p w14:paraId="5A8F5E7B"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 xml:space="preserve">Registrační číslo projektu: CZ.1.04/5.1.01/77.00003 </w:t>
            </w:r>
          </w:p>
        </w:tc>
      </w:tr>
      <w:tr w:rsidR="00C94042" w:rsidRPr="00C94042" w14:paraId="1E035251" w14:textId="77777777" w:rsidTr="00F43823">
        <w:trPr>
          <w:trHeight w:val="210"/>
        </w:trPr>
        <w:tc>
          <w:tcPr>
            <w:tcW w:w="9248" w:type="dxa"/>
            <w:gridSpan w:val="18"/>
            <w:tcBorders>
              <w:top w:val="nil"/>
              <w:left w:val="single" w:sz="6" w:space="0" w:color="auto"/>
              <w:bottom w:val="single" w:sz="6" w:space="0" w:color="auto"/>
              <w:right w:val="single" w:sz="6" w:space="0" w:color="auto"/>
            </w:tcBorders>
            <w:shd w:val="clear" w:color="auto" w:fill="F7CAAC"/>
            <w:hideMark/>
          </w:tcPr>
          <w:p w14:paraId="31FEFB8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Působení v zahraničí</w:t>
            </w:r>
            <w:r w:rsidRPr="00C94042">
              <w:rPr>
                <w:rFonts w:ascii="Times New Roman" w:hAnsi="Times New Roman"/>
              </w:rPr>
              <w:t> </w:t>
            </w:r>
          </w:p>
        </w:tc>
      </w:tr>
      <w:tr w:rsidR="00C94042" w:rsidRPr="00C94042" w14:paraId="437F114C" w14:textId="77777777" w:rsidTr="00F43823">
        <w:trPr>
          <w:trHeight w:val="315"/>
        </w:trPr>
        <w:tc>
          <w:tcPr>
            <w:tcW w:w="9248" w:type="dxa"/>
            <w:gridSpan w:val="18"/>
            <w:tcBorders>
              <w:top w:val="nil"/>
              <w:left w:val="single" w:sz="6" w:space="0" w:color="auto"/>
              <w:bottom w:val="single" w:sz="6" w:space="0" w:color="auto"/>
              <w:right w:val="single" w:sz="6" w:space="0" w:color="auto"/>
            </w:tcBorders>
            <w:shd w:val="clear" w:color="auto" w:fill="auto"/>
            <w:hideMark/>
          </w:tcPr>
          <w:p w14:paraId="0079A7B9"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Polsko: Państwowa wyźsa szkola zawodowa v Nysie: 2015, 2016, 2017.</w:t>
            </w:r>
          </w:p>
          <w:p w14:paraId="562423D2" w14:textId="77777777" w:rsidR="00C94042" w:rsidRPr="00C94042" w:rsidRDefault="00C94042" w:rsidP="00C94042">
            <w:pPr>
              <w:jc w:val="both"/>
              <w:textAlignment w:val="baseline"/>
              <w:rPr>
                <w:rFonts w:ascii="Times New Roman" w:hAnsi="Times New Roman"/>
              </w:rPr>
            </w:pPr>
            <w:r w:rsidRPr="00C94042">
              <w:rPr>
                <w:rFonts w:ascii="Times New Roman" w:eastAsiaTheme="minorHAnsi" w:hAnsi="Times New Roman"/>
                <w:lang w:eastAsia="en-US"/>
              </w:rPr>
              <w:t>Slovensko: Univerzita Alexandra Dubčeka v Trenčíně, Fakulta zdravotníctva: 2015, 2016, 2017, 2019.</w:t>
            </w:r>
          </w:p>
        </w:tc>
      </w:tr>
      <w:tr w:rsidR="00C94042" w:rsidRPr="00C94042" w14:paraId="720B42B4" w14:textId="77777777" w:rsidTr="00F43823">
        <w:trPr>
          <w:trHeight w:val="225"/>
        </w:trPr>
        <w:tc>
          <w:tcPr>
            <w:tcW w:w="2426" w:type="dxa"/>
            <w:gridSpan w:val="2"/>
            <w:tcBorders>
              <w:top w:val="nil"/>
              <w:left w:val="single" w:sz="6" w:space="0" w:color="auto"/>
              <w:bottom w:val="single" w:sz="6" w:space="0" w:color="auto"/>
              <w:right w:val="single" w:sz="6" w:space="0" w:color="auto"/>
            </w:tcBorders>
            <w:shd w:val="clear" w:color="auto" w:fill="F7CAAC"/>
            <w:hideMark/>
          </w:tcPr>
          <w:p w14:paraId="7CC76606"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Podpis </w:t>
            </w:r>
            <w:r w:rsidRPr="00C94042">
              <w:rPr>
                <w:rFonts w:ascii="Times New Roman" w:hAnsi="Times New Roman"/>
              </w:rPr>
              <w:t> </w:t>
            </w:r>
          </w:p>
        </w:tc>
        <w:tc>
          <w:tcPr>
            <w:tcW w:w="4464" w:type="dxa"/>
            <w:gridSpan w:val="11"/>
            <w:tcBorders>
              <w:top w:val="nil"/>
              <w:left w:val="nil"/>
              <w:bottom w:val="single" w:sz="6" w:space="0" w:color="auto"/>
              <w:right w:val="single" w:sz="6" w:space="0" w:color="auto"/>
            </w:tcBorders>
            <w:shd w:val="clear" w:color="auto" w:fill="auto"/>
            <w:hideMark/>
          </w:tcPr>
          <w:p w14:paraId="08A1F715"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Jana Kutnohorská, v. r.  </w:t>
            </w:r>
          </w:p>
        </w:tc>
        <w:tc>
          <w:tcPr>
            <w:tcW w:w="818" w:type="dxa"/>
            <w:gridSpan w:val="3"/>
            <w:tcBorders>
              <w:top w:val="nil"/>
              <w:left w:val="nil"/>
              <w:bottom w:val="single" w:sz="6" w:space="0" w:color="auto"/>
              <w:right w:val="single" w:sz="6" w:space="0" w:color="auto"/>
            </w:tcBorders>
            <w:shd w:val="clear" w:color="auto" w:fill="F7CAAC"/>
            <w:hideMark/>
          </w:tcPr>
          <w:p w14:paraId="4890A0B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datum</w:t>
            </w:r>
            <w:r w:rsidRPr="00C94042">
              <w:rPr>
                <w:rFonts w:ascii="Times New Roman" w:hAnsi="Times New Roman"/>
              </w:rPr>
              <w:t> </w:t>
            </w:r>
          </w:p>
        </w:tc>
        <w:tc>
          <w:tcPr>
            <w:tcW w:w="1540" w:type="dxa"/>
            <w:gridSpan w:val="2"/>
            <w:tcBorders>
              <w:top w:val="nil"/>
              <w:left w:val="nil"/>
              <w:bottom w:val="single" w:sz="6" w:space="0" w:color="auto"/>
              <w:right w:val="single" w:sz="6" w:space="0" w:color="auto"/>
            </w:tcBorders>
            <w:shd w:val="clear" w:color="auto" w:fill="auto"/>
            <w:hideMark/>
          </w:tcPr>
          <w:p w14:paraId="6F718BC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25. 10. 2022</w:t>
            </w:r>
          </w:p>
        </w:tc>
      </w:tr>
    </w:tbl>
    <w:p w14:paraId="350ADA45"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7C644BAD"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67"/>
        <w:gridCol w:w="217"/>
        <w:gridCol w:w="545"/>
        <w:gridCol w:w="1721"/>
        <w:gridCol w:w="143"/>
        <w:gridCol w:w="381"/>
        <w:gridCol w:w="186"/>
        <w:gridCol w:w="282"/>
        <w:gridCol w:w="994"/>
        <w:gridCol w:w="709"/>
        <w:gridCol w:w="77"/>
        <w:gridCol w:w="47"/>
        <w:gridCol w:w="510"/>
        <w:gridCol w:w="708"/>
        <w:gridCol w:w="754"/>
      </w:tblGrid>
      <w:tr w:rsidR="00C94042" w:rsidRPr="002D0566" w14:paraId="677F42EC" w14:textId="77777777" w:rsidTr="00F43823">
        <w:tc>
          <w:tcPr>
            <w:tcW w:w="9859" w:type="dxa"/>
            <w:gridSpan w:val="16"/>
            <w:tcBorders>
              <w:bottom w:val="double" w:sz="4" w:space="0" w:color="auto"/>
            </w:tcBorders>
            <w:shd w:val="clear" w:color="auto" w:fill="BDD6EE"/>
          </w:tcPr>
          <w:p w14:paraId="2EB8180C"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34C8E0CA" w14:textId="77777777" w:rsidTr="00F43823">
        <w:tc>
          <w:tcPr>
            <w:tcW w:w="2518" w:type="dxa"/>
            <w:tcBorders>
              <w:top w:val="double" w:sz="4" w:space="0" w:color="auto"/>
            </w:tcBorders>
            <w:shd w:val="clear" w:color="auto" w:fill="F7CAAC"/>
          </w:tcPr>
          <w:p w14:paraId="18374B47"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5"/>
          </w:tcPr>
          <w:p w14:paraId="1C4F99B8"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 </w:t>
            </w:r>
          </w:p>
        </w:tc>
      </w:tr>
      <w:tr w:rsidR="00C94042" w:rsidRPr="00C94042" w14:paraId="56CA7301" w14:textId="77777777" w:rsidTr="00F43823">
        <w:tc>
          <w:tcPr>
            <w:tcW w:w="2518" w:type="dxa"/>
            <w:shd w:val="clear" w:color="auto" w:fill="F7CAAC"/>
          </w:tcPr>
          <w:p w14:paraId="19648106"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5"/>
          </w:tcPr>
          <w:p w14:paraId="3FB67C47" w14:textId="77777777" w:rsidR="00C94042" w:rsidRPr="00C94042" w:rsidRDefault="00C94042" w:rsidP="00C94042">
            <w:pPr>
              <w:jc w:val="both"/>
              <w:rPr>
                <w:rFonts w:ascii="Times New Roman" w:hAnsi="Times New Roman"/>
              </w:rPr>
            </w:pPr>
            <w:r w:rsidRPr="00C94042">
              <w:rPr>
                <w:rFonts w:ascii="Times New Roman" w:hAnsi="Times New Roman"/>
              </w:rPr>
              <w:t>Fakulta humanitních studií  </w:t>
            </w:r>
          </w:p>
        </w:tc>
      </w:tr>
      <w:tr w:rsidR="00C94042" w:rsidRPr="00C94042" w14:paraId="6827DE87" w14:textId="77777777" w:rsidTr="00F43823">
        <w:tc>
          <w:tcPr>
            <w:tcW w:w="2518" w:type="dxa"/>
            <w:shd w:val="clear" w:color="auto" w:fill="F7CAAC"/>
          </w:tcPr>
          <w:p w14:paraId="2FAAC495"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5"/>
          </w:tcPr>
          <w:p w14:paraId="45444C17" w14:textId="77777777" w:rsidR="00C94042" w:rsidRPr="00C94042" w:rsidRDefault="00C94042" w:rsidP="00C94042">
            <w:pPr>
              <w:jc w:val="both"/>
              <w:rPr>
                <w:rFonts w:ascii="Times New Roman" w:hAnsi="Times New Roman"/>
                <w:color w:val="000000" w:themeColor="text1"/>
                <w:highlight w:val="yellow"/>
              </w:rPr>
            </w:pPr>
            <w:r w:rsidRPr="00C94042">
              <w:rPr>
                <w:rFonts w:ascii="Times New Roman" w:hAnsi="Times New Roman"/>
                <w:color w:val="000000" w:themeColor="text1"/>
              </w:rPr>
              <w:t>Domácí péče a hospicová péče</w:t>
            </w:r>
          </w:p>
        </w:tc>
      </w:tr>
      <w:tr w:rsidR="00C94042" w:rsidRPr="00C94042" w14:paraId="2146EC5D" w14:textId="77777777" w:rsidTr="00F43823">
        <w:tc>
          <w:tcPr>
            <w:tcW w:w="2518" w:type="dxa"/>
            <w:shd w:val="clear" w:color="auto" w:fill="F7CAAC"/>
          </w:tcPr>
          <w:p w14:paraId="5C90C884"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9"/>
          </w:tcPr>
          <w:p w14:paraId="39696A3D" w14:textId="77777777" w:rsidR="00C94042" w:rsidRPr="00C94042" w:rsidRDefault="00C94042" w:rsidP="00C94042">
            <w:pPr>
              <w:jc w:val="both"/>
              <w:rPr>
                <w:rFonts w:ascii="Times New Roman" w:hAnsi="Times New Roman"/>
              </w:rPr>
            </w:pPr>
            <w:r w:rsidRPr="00C94042">
              <w:rPr>
                <w:rFonts w:ascii="Times New Roman" w:hAnsi="Times New Roman"/>
                <w:b/>
                <w:bCs/>
              </w:rPr>
              <w:t>MARTIN LOUČKA</w:t>
            </w:r>
          </w:p>
        </w:tc>
        <w:tc>
          <w:tcPr>
            <w:tcW w:w="709" w:type="dxa"/>
            <w:shd w:val="clear" w:color="auto" w:fill="F7CAAC"/>
          </w:tcPr>
          <w:p w14:paraId="1C1D6A6C"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5"/>
          </w:tcPr>
          <w:p w14:paraId="2F8876EB" w14:textId="77777777" w:rsidR="00C94042" w:rsidRPr="00C94042" w:rsidRDefault="00C94042" w:rsidP="00C94042">
            <w:pPr>
              <w:jc w:val="both"/>
              <w:rPr>
                <w:rFonts w:ascii="Times New Roman" w:hAnsi="Times New Roman"/>
              </w:rPr>
            </w:pPr>
            <w:r w:rsidRPr="00C94042">
              <w:rPr>
                <w:rFonts w:ascii="Times New Roman" w:hAnsi="Times New Roman"/>
              </w:rPr>
              <w:t>PhDr., Ph.D.</w:t>
            </w:r>
          </w:p>
        </w:tc>
      </w:tr>
      <w:tr w:rsidR="00C94042" w:rsidRPr="00C94042" w14:paraId="0665BDF1" w14:textId="77777777" w:rsidTr="00F43823">
        <w:tc>
          <w:tcPr>
            <w:tcW w:w="2518" w:type="dxa"/>
            <w:shd w:val="clear" w:color="auto" w:fill="F7CAAC"/>
          </w:tcPr>
          <w:p w14:paraId="38E68134"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3"/>
          </w:tcPr>
          <w:p w14:paraId="7DF7846C" w14:textId="77777777" w:rsidR="00C94042" w:rsidRPr="00C94042" w:rsidRDefault="00C94042" w:rsidP="00C94042">
            <w:pPr>
              <w:jc w:val="both"/>
              <w:rPr>
                <w:rFonts w:ascii="Times New Roman" w:hAnsi="Times New Roman"/>
              </w:rPr>
            </w:pPr>
            <w:r w:rsidRPr="00C94042">
              <w:rPr>
                <w:rFonts w:ascii="Times New Roman" w:hAnsi="Times New Roman"/>
              </w:rPr>
              <w:t>1985</w:t>
            </w:r>
          </w:p>
        </w:tc>
        <w:tc>
          <w:tcPr>
            <w:tcW w:w="1721" w:type="dxa"/>
            <w:shd w:val="clear" w:color="auto" w:fill="F7CAAC"/>
          </w:tcPr>
          <w:p w14:paraId="1BA02FF4"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6B5C5BE9"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513EE34B"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74A29294" w14:textId="77777777" w:rsidR="00C94042" w:rsidRPr="00C94042" w:rsidRDefault="00C94042" w:rsidP="00C94042">
            <w:pPr>
              <w:jc w:val="both"/>
              <w:rPr>
                <w:rFonts w:ascii="Times New Roman" w:hAnsi="Times New Roman"/>
              </w:rPr>
            </w:pPr>
          </w:p>
        </w:tc>
        <w:tc>
          <w:tcPr>
            <w:tcW w:w="634" w:type="dxa"/>
            <w:gridSpan w:val="3"/>
            <w:shd w:val="clear" w:color="auto" w:fill="F7CAAC"/>
          </w:tcPr>
          <w:p w14:paraId="1BDE2BE8"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462" w:type="dxa"/>
            <w:gridSpan w:val="2"/>
          </w:tcPr>
          <w:p w14:paraId="35472BBD" w14:textId="77777777" w:rsidR="00C94042" w:rsidRPr="00C94042" w:rsidRDefault="00C94042" w:rsidP="00C94042">
            <w:pPr>
              <w:jc w:val="both"/>
              <w:rPr>
                <w:rFonts w:ascii="Times New Roman" w:hAnsi="Times New Roman"/>
              </w:rPr>
            </w:pPr>
          </w:p>
        </w:tc>
      </w:tr>
      <w:tr w:rsidR="00C94042" w:rsidRPr="00C94042" w14:paraId="78011BD2" w14:textId="77777777" w:rsidTr="00F43823">
        <w:tc>
          <w:tcPr>
            <w:tcW w:w="5068" w:type="dxa"/>
            <w:gridSpan w:val="5"/>
            <w:shd w:val="clear" w:color="auto" w:fill="F7CAAC"/>
          </w:tcPr>
          <w:p w14:paraId="08347695"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5FB5F62A" w14:textId="77777777" w:rsidR="00C94042" w:rsidRPr="00C94042" w:rsidRDefault="00C94042" w:rsidP="00C94042">
            <w:pPr>
              <w:jc w:val="both"/>
              <w:rPr>
                <w:rFonts w:ascii="Times New Roman" w:hAnsi="Times New Roman"/>
              </w:rPr>
            </w:pPr>
          </w:p>
        </w:tc>
        <w:tc>
          <w:tcPr>
            <w:tcW w:w="994" w:type="dxa"/>
            <w:shd w:val="clear" w:color="auto" w:fill="F7CAAC"/>
          </w:tcPr>
          <w:p w14:paraId="62B18066"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4E97AC69" w14:textId="77777777" w:rsidR="00C94042" w:rsidRPr="00C94042" w:rsidRDefault="00C94042" w:rsidP="00C94042">
            <w:pPr>
              <w:jc w:val="both"/>
              <w:rPr>
                <w:rFonts w:ascii="Times New Roman" w:hAnsi="Times New Roman"/>
              </w:rPr>
            </w:pPr>
          </w:p>
        </w:tc>
        <w:tc>
          <w:tcPr>
            <w:tcW w:w="634" w:type="dxa"/>
            <w:gridSpan w:val="3"/>
            <w:shd w:val="clear" w:color="auto" w:fill="F7CAAC"/>
          </w:tcPr>
          <w:p w14:paraId="2BBE0C71"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462" w:type="dxa"/>
            <w:gridSpan w:val="2"/>
          </w:tcPr>
          <w:p w14:paraId="34F00BCA" w14:textId="77777777" w:rsidR="00C94042" w:rsidRPr="00C94042" w:rsidRDefault="00C94042" w:rsidP="00C94042">
            <w:pPr>
              <w:jc w:val="both"/>
              <w:rPr>
                <w:rFonts w:ascii="Times New Roman" w:hAnsi="Times New Roman"/>
              </w:rPr>
            </w:pPr>
          </w:p>
        </w:tc>
      </w:tr>
      <w:tr w:rsidR="00C94042" w:rsidRPr="00C94042" w14:paraId="5078D235" w14:textId="77777777" w:rsidTr="00F43823">
        <w:tc>
          <w:tcPr>
            <w:tcW w:w="6060" w:type="dxa"/>
            <w:gridSpan w:val="9"/>
            <w:shd w:val="clear" w:color="auto" w:fill="F7CAAC"/>
          </w:tcPr>
          <w:p w14:paraId="5D954684"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42BF2047"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5"/>
            <w:shd w:val="clear" w:color="auto" w:fill="F7CAAC"/>
          </w:tcPr>
          <w:p w14:paraId="394613F8"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2B9CA50D" w14:textId="77777777" w:rsidTr="00F43823">
        <w:tc>
          <w:tcPr>
            <w:tcW w:w="6060" w:type="dxa"/>
            <w:gridSpan w:val="9"/>
          </w:tcPr>
          <w:p w14:paraId="46250F2C" w14:textId="77777777" w:rsidR="00C94042" w:rsidRPr="00C94042" w:rsidRDefault="00C94042" w:rsidP="00C94042">
            <w:pPr>
              <w:jc w:val="both"/>
              <w:rPr>
                <w:rFonts w:ascii="Times New Roman" w:hAnsi="Times New Roman"/>
              </w:rPr>
            </w:pPr>
            <w:r w:rsidRPr="00C94042">
              <w:rPr>
                <w:rFonts w:ascii="Times New Roman" w:hAnsi="Times New Roman"/>
              </w:rPr>
              <w:t>Univerzita Karlova</w:t>
            </w:r>
          </w:p>
        </w:tc>
        <w:tc>
          <w:tcPr>
            <w:tcW w:w="1703" w:type="dxa"/>
            <w:gridSpan w:val="2"/>
          </w:tcPr>
          <w:p w14:paraId="16C3F59C" w14:textId="77777777" w:rsidR="00C94042" w:rsidRPr="00C94042" w:rsidRDefault="00C94042" w:rsidP="00C94042">
            <w:pPr>
              <w:jc w:val="both"/>
              <w:rPr>
                <w:rFonts w:ascii="Times New Roman" w:hAnsi="Times New Roman"/>
              </w:rPr>
            </w:pPr>
            <w:r w:rsidRPr="00C94042">
              <w:rPr>
                <w:rFonts w:ascii="Times New Roman" w:hAnsi="Times New Roman"/>
              </w:rPr>
              <w:t>Pracovní poměr</w:t>
            </w:r>
          </w:p>
        </w:tc>
        <w:tc>
          <w:tcPr>
            <w:tcW w:w="2096" w:type="dxa"/>
            <w:gridSpan w:val="5"/>
          </w:tcPr>
          <w:p w14:paraId="76B2275A" w14:textId="77777777" w:rsidR="00C94042" w:rsidRPr="00C94042" w:rsidRDefault="00C94042" w:rsidP="00C94042">
            <w:pPr>
              <w:jc w:val="both"/>
              <w:rPr>
                <w:rFonts w:ascii="Times New Roman" w:hAnsi="Times New Roman"/>
              </w:rPr>
            </w:pPr>
            <w:r w:rsidRPr="00C94042">
              <w:rPr>
                <w:rFonts w:ascii="Times New Roman" w:hAnsi="Times New Roman"/>
              </w:rPr>
              <w:t>0,7</w:t>
            </w:r>
          </w:p>
        </w:tc>
      </w:tr>
      <w:tr w:rsidR="00C94042" w:rsidRPr="00C94042" w14:paraId="1FF2567D" w14:textId="77777777" w:rsidTr="00F43823">
        <w:tc>
          <w:tcPr>
            <w:tcW w:w="9859" w:type="dxa"/>
            <w:gridSpan w:val="16"/>
            <w:shd w:val="clear" w:color="auto" w:fill="F7CAAC"/>
          </w:tcPr>
          <w:p w14:paraId="3374B938"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49F343A7" w14:textId="77777777" w:rsidTr="00F43823">
        <w:trPr>
          <w:trHeight w:val="317"/>
        </w:trPr>
        <w:tc>
          <w:tcPr>
            <w:tcW w:w="9859" w:type="dxa"/>
            <w:gridSpan w:val="16"/>
            <w:tcBorders>
              <w:top w:val="nil"/>
            </w:tcBorders>
          </w:tcPr>
          <w:p w14:paraId="2EECB547" w14:textId="77777777" w:rsidR="00C94042" w:rsidRPr="00C94042" w:rsidRDefault="00C94042" w:rsidP="00C94042">
            <w:pPr>
              <w:jc w:val="both"/>
              <w:rPr>
                <w:rFonts w:ascii="Times New Roman" w:hAnsi="Times New Roman"/>
              </w:rPr>
            </w:pPr>
            <w:r w:rsidRPr="00C94042">
              <w:rPr>
                <w:rFonts w:ascii="Times New Roman" w:hAnsi="Times New Roman"/>
              </w:rPr>
              <w:t>Komunikace a narativní terapie s nevyléčitelně nemocnými pacienty a jejich blízkými (garant, seminář).</w:t>
            </w:r>
          </w:p>
        </w:tc>
      </w:tr>
      <w:tr w:rsidR="00C94042" w:rsidRPr="00C94042" w14:paraId="3C5A0ABE" w14:textId="77777777" w:rsidTr="00F43823">
        <w:trPr>
          <w:trHeight w:val="266"/>
        </w:trPr>
        <w:tc>
          <w:tcPr>
            <w:tcW w:w="9859" w:type="dxa"/>
            <w:gridSpan w:val="16"/>
            <w:tcBorders>
              <w:top w:val="nil"/>
              <w:left w:val="single" w:sz="4" w:space="0" w:color="auto"/>
              <w:bottom w:val="single" w:sz="4" w:space="0" w:color="auto"/>
              <w:right w:val="single" w:sz="4" w:space="0" w:color="auto"/>
            </w:tcBorders>
            <w:shd w:val="clear" w:color="auto" w:fill="F7CAAC" w:themeFill="accent2" w:themeFillTint="66"/>
          </w:tcPr>
          <w:p w14:paraId="147735DD"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5FC666A7" w14:textId="77777777" w:rsidTr="00F43823">
        <w:trPr>
          <w:trHeight w:val="340"/>
        </w:trPr>
        <w:tc>
          <w:tcPr>
            <w:tcW w:w="2802" w:type="dxa"/>
            <w:gridSpan w:val="3"/>
            <w:tcBorders>
              <w:top w:val="nil"/>
            </w:tcBorders>
          </w:tcPr>
          <w:p w14:paraId="655B0259"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6F75FCAD"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1C6B6BB7"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6010107D"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63557069"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6A4FE132" w14:textId="77777777" w:rsidTr="00F43823">
        <w:trPr>
          <w:trHeight w:val="285"/>
        </w:trPr>
        <w:tc>
          <w:tcPr>
            <w:tcW w:w="2802" w:type="dxa"/>
            <w:gridSpan w:val="3"/>
            <w:tcBorders>
              <w:top w:val="nil"/>
            </w:tcBorders>
          </w:tcPr>
          <w:p w14:paraId="595CEDD5"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5D1CE410"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386611EE" w14:textId="77777777" w:rsidR="00C94042" w:rsidRPr="00C94042" w:rsidRDefault="00C94042" w:rsidP="00C94042">
            <w:pPr>
              <w:jc w:val="both"/>
              <w:rPr>
                <w:rFonts w:ascii="Times New Roman" w:hAnsi="Times New Roman"/>
                <w:color w:val="FF0000"/>
                <w:highlight w:val="yellow"/>
              </w:rPr>
            </w:pPr>
          </w:p>
        </w:tc>
        <w:tc>
          <w:tcPr>
            <w:tcW w:w="2109" w:type="dxa"/>
            <w:gridSpan w:val="5"/>
            <w:tcBorders>
              <w:top w:val="nil"/>
            </w:tcBorders>
          </w:tcPr>
          <w:p w14:paraId="3ECAA251" w14:textId="77777777" w:rsidR="00C94042" w:rsidRPr="00C94042" w:rsidRDefault="00C94042" w:rsidP="00C94042">
            <w:pPr>
              <w:jc w:val="both"/>
              <w:rPr>
                <w:rFonts w:ascii="Times New Roman" w:hAnsi="Times New Roman"/>
                <w:color w:val="000000" w:themeColor="text1"/>
                <w:highlight w:val="yellow"/>
              </w:rPr>
            </w:pPr>
          </w:p>
        </w:tc>
        <w:tc>
          <w:tcPr>
            <w:tcW w:w="1972" w:type="dxa"/>
            <w:gridSpan w:val="3"/>
            <w:tcBorders>
              <w:top w:val="nil"/>
            </w:tcBorders>
          </w:tcPr>
          <w:p w14:paraId="7EC1C282" w14:textId="77777777" w:rsidR="00C94042" w:rsidRPr="00C94042" w:rsidRDefault="00C94042" w:rsidP="00C94042">
            <w:pPr>
              <w:jc w:val="both"/>
              <w:rPr>
                <w:rFonts w:ascii="Times New Roman" w:hAnsi="Times New Roman"/>
                <w:color w:val="FF0000"/>
                <w:highlight w:val="yellow"/>
              </w:rPr>
            </w:pPr>
          </w:p>
        </w:tc>
      </w:tr>
      <w:tr w:rsidR="00C94042" w:rsidRPr="00C94042" w14:paraId="4B9FA7A2" w14:textId="77777777" w:rsidTr="00F43823">
        <w:tc>
          <w:tcPr>
            <w:tcW w:w="9859" w:type="dxa"/>
            <w:gridSpan w:val="16"/>
            <w:tcBorders>
              <w:bottom w:val="single" w:sz="4" w:space="0" w:color="auto"/>
            </w:tcBorders>
            <w:shd w:val="clear" w:color="auto" w:fill="F7CAAC"/>
          </w:tcPr>
          <w:p w14:paraId="157F31A1"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6B293A78" w14:textId="77777777" w:rsidTr="00F43823">
        <w:trPr>
          <w:trHeight w:val="264"/>
        </w:trPr>
        <w:tc>
          <w:tcPr>
            <w:tcW w:w="2585" w:type="dxa"/>
            <w:gridSpan w:val="2"/>
            <w:tcBorders>
              <w:bottom w:val="dotted" w:sz="4" w:space="0" w:color="auto"/>
              <w:right w:val="dotted" w:sz="4" w:space="0" w:color="auto"/>
            </w:tcBorders>
          </w:tcPr>
          <w:p w14:paraId="46EEC9E4" w14:textId="77777777" w:rsidR="00C94042" w:rsidRPr="00C94042" w:rsidRDefault="00C94042" w:rsidP="00C94042">
            <w:pPr>
              <w:jc w:val="both"/>
              <w:rPr>
                <w:rFonts w:ascii="Times New Roman" w:hAnsi="Times New Roman"/>
                <w:bCs/>
              </w:rPr>
            </w:pPr>
            <w:r w:rsidRPr="00C94042">
              <w:rPr>
                <w:rFonts w:ascii="Times New Roman" w:hAnsi="Times New Roman"/>
                <w:bCs/>
              </w:rPr>
              <w:t>2014</w:t>
            </w:r>
          </w:p>
        </w:tc>
        <w:tc>
          <w:tcPr>
            <w:tcW w:w="7274" w:type="dxa"/>
            <w:gridSpan w:val="14"/>
            <w:tcBorders>
              <w:left w:val="dotted" w:sz="4" w:space="0" w:color="auto"/>
              <w:bottom w:val="dotted" w:sz="4" w:space="0" w:color="auto"/>
            </w:tcBorders>
          </w:tcPr>
          <w:p w14:paraId="51C41A13" w14:textId="77777777" w:rsidR="00C94042" w:rsidRPr="00C94042" w:rsidRDefault="00C94042" w:rsidP="00C94042">
            <w:pPr>
              <w:jc w:val="both"/>
              <w:rPr>
                <w:rFonts w:ascii="Times New Roman" w:hAnsi="Times New Roman"/>
                <w:bCs/>
              </w:rPr>
            </w:pPr>
            <w:r w:rsidRPr="00C94042">
              <w:rPr>
                <w:rFonts w:ascii="Times New Roman" w:hAnsi="Times New Roman"/>
                <w:bCs/>
              </w:rPr>
              <w:t>Health Research, Facultz of Health and Medicine, Lancaster University (PhD.)</w:t>
            </w:r>
          </w:p>
        </w:tc>
      </w:tr>
      <w:tr w:rsidR="00C94042" w:rsidRPr="00C94042" w14:paraId="7FBC3E1C" w14:textId="77777777" w:rsidTr="00F43823">
        <w:trPr>
          <w:trHeight w:val="262"/>
        </w:trPr>
        <w:tc>
          <w:tcPr>
            <w:tcW w:w="2585" w:type="dxa"/>
            <w:gridSpan w:val="2"/>
            <w:tcBorders>
              <w:top w:val="dotted" w:sz="4" w:space="0" w:color="auto"/>
              <w:bottom w:val="dotted" w:sz="4" w:space="0" w:color="auto"/>
              <w:right w:val="dotted" w:sz="4" w:space="0" w:color="auto"/>
            </w:tcBorders>
          </w:tcPr>
          <w:p w14:paraId="27B4F931" w14:textId="77777777" w:rsidR="00C94042" w:rsidRPr="00C94042" w:rsidRDefault="00C94042" w:rsidP="00C94042">
            <w:pPr>
              <w:jc w:val="both"/>
              <w:rPr>
                <w:rFonts w:ascii="Times New Roman" w:hAnsi="Times New Roman"/>
                <w:bCs/>
              </w:rPr>
            </w:pPr>
            <w:r w:rsidRPr="00C94042">
              <w:rPr>
                <w:rFonts w:ascii="Times New Roman" w:hAnsi="Times New Roman"/>
                <w:bCs/>
              </w:rPr>
              <w:t>2010</w:t>
            </w:r>
          </w:p>
        </w:tc>
        <w:tc>
          <w:tcPr>
            <w:tcW w:w="7274" w:type="dxa"/>
            <w:gridSpan w:val="14"/>
            <w:tcBorders>
              <w:top w:val="dotted" w:sz="4" w:space="0" w:color="auto"/>
              <w:left w:val="dotted" w:sz="4" w:space="0" w:color="auto"/>
              <w:bottom w:val="dotted" w:sz="4" w:space="0" w:color="auto"/>
            </w:tcBorders>
          </w:tcPr>
          <w:p w14:paraId="64C8A058" w14:textId="77777777" w:rsidR="00C94042" w:rsidRPr="00C94042" w:rsidRDefault="00C94042" w:rsidP="00C94042">
            <w:pPr>
              <w:jc w:val="both"/>
              <w:rPr>
                <w:rFonts w:ascii="Times New Roman" w:hAnsi="Times New Roman"/>
                <w:bCs/>
              </w:rPr>
            </w:pPr>
            <w:r w:rsidRPr="00C94042">
              <w:rPr>
                <w:rFonts w:ascii="Times New Roman" w:hAnsi="Times New Roman"/>
                <w:bCs/>
              </w:rPr>
              <w:t>Psychologie, Filozofická fakulta, Univerzita Palackého v Olomouci (PhDr.)</w:t>
            </w:r>
          </w:p>
        </w:tc>
      </w:tr>
      <w:tr w:rsidR="00C94042" w:rsidRPr="00C94042" w14:paraId="7CEC8B89" w14:textId="77777777" w:rsidTr="00F43823">
        <w:trPr>
          <w:trHeight w:val="262"/>
        </w:trPr>
        <w:tc>
          <w:tcPr>
            <w:tcW w:w="2585" w:type="dxa"/>
            <w:gridSpan w:val="2"/>
            <w:tcBorders>
              <w:top w:val="dotted" w:sz="4" w:space="0" w:color="auto"/>
              <w:bottom w:val="dotted" w:sz="4" w:space="0" w:color="auto"/>
              <w:right w:val="dotted" w:sz="4" w:space="0" w:color="auto"/>
            </w:tcBorders>
          </w:tcPr>
          <w:p w14:paraId="73A7B8D2" w14:textId="77777777" w:rsidR="00C94042" w:rsidRPr="00C94042" w:rsidRDefault="00C94042" w:rsidP="00C94042">
            <w:pPr>
              <w:jc w:val="both"/>
              <w:rPr>
                <w:rFonts w:ascii="Times New Roman" w:hAnsi="Times New Roman"/>
                <w:bCs/>
              </w:rPr>
            </w:pPr>
            <w:r w:rsidRPr="00C94042">
              <w:rPr>
                <w:rFonts w:ascii="Times New Roman" w:hAnsi="Times New Roman"/>
                <w:bCs/>
              </w:rPr>
              <w:t>2009</w:t>
            </w:r>
          </w:p>
        </w:tc>
        <w:tc>
          <w:tcPr>
            <w:tcW w:w="7274" w:type="dxa"/>
            <w:gridSpan w:val="14"/>
            <w:tcBorders>
              <w:top w:val="dotted" w:sz="4" w:space="0" w:color="auto"/>
              <w:left w:val="dotted" w:sz="4" w:space="0" w:color="auto"/>
              <w:bottom w:val="dotted" w:sz="4" w:space="0" w:color="auto"/>
            </w:tcBorders>
          </w:tcPr>
          <w:p w14:paraId="046A4BDA" w14:textId="77777777" w:rsidR="00C94042" w:rsidRPr="00C94042" w:rsidRDefault="00C94042" w:rsidP="00C94042">
            <w:pPr>
              <w:jc w:val="both"/>
              <w:rPr>
                <w:rFonts w:ascii="Times New Roman" w:hAnsi="Times New Roman"/>
                <w:bCs/>
              </w:rPr>
            </w:pPr>
            <w:r w:rsidRPr="00C94042">
              <w:rPr>
                <w:rFonts w:ascii="Times New Roman" w:hAnsi="Times New Roman"/>
                <w:bCs/>
              </w:rPr>
              <w:t>Psychologie, Fakulta sociálních studií, Masarykova Univerzita (Mgr.)</w:t>
            </w:r>
          </w:p>
        </w:tc>
      </w:tr>
      <w:tr w:rsidR="00C94042" w:rsidRPr="00C94042" w14:paraId="089ADEE5" w14:textId="77777777" w:rsidTr="00F43823">
        <w:trPr>
          <w:trHeight w:val="262"/>
        </w:trPr>
        <w:tc>
          <w:tcPr>
            <w:tcW w:w="2585" w:type="dxa"/>
            <w:gridSpan w:val="2"/>
            <w:tcBorders>
              <w:top w:val="dotted" w:sz="4" w:space="0" w:color="auto"/>
              <w:right w:val="dotted" w:sz="4" w:space="0" w:color="auto"/>
            </w:tcBorders>
          </w:tcPr>
          <w:p w14:paraId="19B20075" w14:textId="77777777" w:rsidR="00C94042" w:rsidRPr="00C94042" w:rsidRDefault="00C94042" w:rsidP="00C94042">
            <w:pPr>
              <w:jc w:val="both"/>
              <w:rPr>
                <w:rFonts w:ascii="Times New Roman" w:hAnsi="Times New Roman"/>
                <w:bCs/>
              </w:rPr>
            </w:pPr>
            <w:r w:rsidRPr="00C94042">
              <w:rPr>
                <w:rFonts w:ascii="Times New Roman" w:hAnsi="Times New Roman"/>
                <w:bCs/>
              </w:rPr>
              <w:t>2007</w:t>
            </w:r>
          </w:p>
        </w:tc>
        <w:tc>
          <w:tcPr>
            <w:tcW w:w="7274" w:type="dxa"/>
            <w:gridSpan w:val="14"/>
            <w:tcBorders>
              <w:top w:val="dotted" w:sz="4" w:space="0" w:color="auto"/>
              <w:left w:val="dotted" w:sz="4" w:space="0" w:color="auto"/>
            </w:tcBorders>
          </w:tcPr>
          <w:p w14:paraId="5CC83B61" w14:textId="77777777" w:rsidR="00C94042" w:rsidRPr="00C94042" w:rsidRDefault="00C94042" w:rsidP="00C94042">
            <w:pPr>
              <w:jc w:val="both"/>
              <w:rPr>
                <w:rFonts w:ascii="Times New Roman" w:hAnsi="Times New Roman"/>
                <w:bCs/>
              </w:rPr>
            </w:pPr>
            <w:r w:rsidRPr="00C94042">
              <w:rPr>
                <w:rFonts w:ascii="Times New Roman" w:hAnsi="Times New Roman"/>
                <w:bCs/>
              </w:rPr>
              <w:t>Psychologie a sociální práce, Fakulta sociálních studií, Masarykova Univerzita (Bc.)</w:t>
            </w:r>
          </w:p>
        </w:tc>
      </w:tr>
      <w:tr w:rsidR="00C94042" w:rsidRPr="00C94042" w14:paraId="2E70FDE2" w14:textId="77777777" w:rsidTr="00F43823">
        <w:tc>
          <w:tcPr>
            <w:tcW w:w="9859" w:type="dxa"/>
            <w:gridSpan w:val="16"/>
            <w:tcBorders>
              <w:bottom w:val="single" w:sz="4" w:space="0" w:color="auto"/>
            </w:tcBorders>
            <w:shd w:val="clear" w:color="auto" w:fill="F7CAAC"/>
          </w:tcPr>
          <w:p w14:paraId="3865A4D3"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40DDD286" w14:textId="77777777" w:rsidTr="00F43823">
        <w:trPr>
          <w:trHeight w:val="290"/>
        </w:trPr>
        <w:tc>
          <w:tcPr>
            <w:tcW w:w="2585" w:type="dxa"/>
            <w:gridSpan w:val="2"/>
            <w:tcBorders>
              <w:bottom w:val="dotted" w:sz="4" w:space="0" w:color="auto"/>
              <w:right w:val="dotted" w:sz="4" w:space="0" w:color="auto"/>
            </w:tcBorders>
          </w:tcPr>
          <w:p w14:paraId="3FC888AA" w14:textId="5786EA54" w:rsidR="00C94042" w:rsidRPr="00C94042" w:rsidRDefault="00C94042" w:rsidP="00C94042">
            <w:pPr>
              <w:jc w:val="both"/>
              <w:rPr>
                <w:rFonts w:ascii="Times New Roman" w:hAnsi="Times New Roman"/>
                <w:color w:val="FF0000"/>
              </w:rPr>
            </w:pPr>
            <w:r w:rsidRPr="00C94042">
              <w:rPr>
                <w:rFonts w:ascii="Times New Roman" w:hAnsi="Times New Roman"/>
                <w:color w:val="000000" w:themeColor="text1"/>
              </w:rPr>
              <w:t xml:space="preserve">2015 </w:t>
            </w:r>
            <w:r w:rsidR="00455605">
              <w:rPr>
                <w:rFonts w:ascii="Times New Roman" w:hAnsi="Times New Roman"/>
                <w:color w:val="000000" w:themeColor="text1"/>
              </w:rPr>
              <w:t>–</w:t>
            </w:r>
            <w:r w:rsidRPr="00C94042">
              <w:rPr>
                <w:rFonts w:ascii="Times New Roman" w:hAnsi="Times New Roman"/>
                <w:color w:val="000000" w:themeColor="text1"/>
              </w:rPr>
              <w:t xml:space="preserve"> doposud</w:t>
            </w:r>
          </w:p>
        </w:tc>
        <w:tc>
          <w:tcPr>
            <w:tcW w:w="7274" w:type="dxa"/>
            <w:gridSpan w:val="14"/>
            <w:tcBorders>
              <w:left w:val="dotted" w:sz="4" w:space="0" w:color="auto"/>
              <w:bottom w:val="dotted" w:sz="4" w:space="0" w:color="auto"/>
            </w:tcBorders>
          </w:tcPr>
          <w:p w14:paraId="0B2FB921"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3. lékařská fakulta, Univerzita Karlova, odborný asistent</w:t>
            </w:r>
          </w:p>
        </w:tc>
      </w:tr>
      <w:tr w:rsidR="00C94042" w:rsidRPr="00C94042" w14:paraId="33AB426F" w14:textId="77777777" w:rsidTr="00F43823">
        <w:trPr>
          <w:trHeight w:val="290"/>
        </w:trPr>
        <w:tc>
          <w:tcPr>
            <w:tcW w:w="2585" w:type="dxa"/>
            <w:gridSpan w:val="2"/>
            <w:tcBorders>
              <w:top w:val="dotted" w:sz="4" w:space="0" w:color="auto"/>
              <w:bottom w:val="dotted" w:sz="4" w:space="0" w:color="auto"/>
              <w:right w:val="dotted" w:sz="4" w:space="0" w:color="auto"/>
            </w:tcBorders>
          </w:tcPr>
          <w:p w14:paraId="18E2269D" w14:textId="44313F25"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 xml:space="preserve">2014 </w:t>
            </w:r>
            <w:r w:rsidR="00455605">
              <w:rPr>
                <w:rFonts w:ascii="Times New Roman" w:hAnsi="Times New Roman"/>
                <w:color w:val="000000" w:themeColor="text1"/>
              </w:rPr>
              <w:t>–</w:t>
            </w:r>
            <w:r w:rsidRPr="00C94042">
              <w:rPr>
                <w:rFonts w:ascii="Times New Roman" w:hAnsi="Times New Roman"/>
                <w:color w:val="000000" w:themeColor="text1"/>
              </w:rPr>
              <w:t xml:space="preserve"> doposud</w:t>
            </w:r>
          </w:p>
        </w:tc>
        <w:tc>
          <w:tcPr>
            <w:tcW w:w="7274" w:type="dxa"/>
            <w:gridSpan w:val="14"/>
            <w:tcBorders>
              <w:top w:val="dotted" w:sz="4" w:space="0" w:color="auto"/>
              <w:left w:val="dotted" w:sz="4" w:space="0" w:color="auto"/>
              <w:bottom w:val="dotted" w:sz="4" w:space="0" w:color="auto"/>
            </w:tcBorders>
          </w:tcPr>
          <w:p w14:paraId="36F016E6"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Centrum paliativní péče, z. ú., ředitel</w:t>
            </w:r>
          </w:p>
        </w:tc>
      </w:tr>
      <w:tr w:rsidR="00C94042" w:rsidRPr="00C94042" w14:paraId="20397D7F" w14:textId="77777777" w:rsidTr="00F43823">
        <w:trPr>
          <w:trHeight w:val="290"/>
        </w:trPr>
        <w:tc>
          <w:tcPr>
            <w:tcW w:w="2585" w:type="dxa"/>
            <w:gridSpan w:val="2"/>
            <w:tcBorders>
              <w:top w:val="dotted" w:sz="4" w:space="0" w:color="auto"/>
              <w:bottom w:val="dotted" w:sz="4" w:space="0" w:color="auto"/>
              <w:right w:val="dotted" w:sz="4" w:space="0" w:color="auto"/>
            </w:tcBorders>
          </w:tcPr>
          <w:p w14:paraId="4C205DBC"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9/2021 – 9/2022</w:t>
            </w:r>
          </w:p>
        </w:tc>
        <w:tc>
          <w:tcPr>
            <w:tcW w:w="7274" w:type="dxa"/>
            <w:gridSpan w:val="14"/>
            <w:tcBorders>
              <w:top w:val="dotted" w:sz="4" w:space="0" w:color="auto"/>
              <w:left w:val="dotted" w:sz="4" w:space="0" w:color="auto"/>
              <w:bottom w:val="dotted" w:sz="4" w:space="0" w:color="auto"/>
            </w:tcBorders>
          </w:tcPr>
          <w:p w14:paraId="10B8E518" w14:textId="77777777" w:rsidR="00C94042" w:rsidRPr="00C94042" w:rsidRDefault="00C94042" w:rsidP="00C94042">
            <w:pPr>
              <w:contextualSpacing/>
              <w:jc w:val="both"/>
              <w:rPr>
                <w:rFonts w:ascii="Times New Roman" w:hAnsi="Times New Roman"/>
                <w:bCs/>
              </w:rPr>
            </w:pPr>
            <w:r w:rsidRPr="00C94042">
              <w:rPr>
                <w:rFonts w:ascii="Times New Roman" w:hAnsi="Times New Roman"/>
                <w:bCs/>
              </w:rPr>
              <w:t>Psycholog Týmu podpůrné péče o dětské pacienty a jejich rodiny, FN Motol, Praha</w:t>
            </w:r>
          </w:p>
        </w:tc>
      </w:tr>
      <w:tr w:rsidR="00C94042" w:rsidRPr="00C94042" w14:paraId="7682FE62" w14:textId="77777777" w:rsidTr="00F43823">
        <w:trPr>
          <w:trHeight w:val="290"/>
        </w:trPr>
        <w:tc>
          <w:tcPr>
            <w:tcW w:w="2585" w:type="dxa"/>
            <w:gridSpan w:val="2"/>
            <w:tcBorders>
              <w:top w:val="dotted" w:sz="4" w:space="0" w:color="auto"/>
              <w:bottom w:val="dotted" w:sz="4" w:space="0" w:color="auto"/>
              <w:right w:val="dotted" w:sz="4" w:space="0" w:color="auto"/>
            </w:tcBorders>
          </w:tcPr>
          <w:p w14:paraId="58903851"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1 – 12/2018</w:t>
            </w:r>
          </w:p>
        </w:tc>
        <w:tc>
          <w:tcPr>
            <w:tcW w:w="7274" w:type="dxa"/>
            <w:gridSpan w:val="14"/>
            <w:tcBorders>
              <w:top w:val="dotted" w:sz="4" w:space="0" w:color="auto"/>
              <w:left w:val="dotted" w:sz="4" w:space="0" w:color="auto"/>
              <w:bottom w:val="dotted" w:sz="4" w:space="0" w:color="auto"/>
            </w:tcBorders>
          </w:tcPr>
          <w:p w14:paraId="2FCD6AB2"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bCs/>
              </w:rPr>
              <w:t>Psycholog Paliativního a podpůrného týmu, FN Královské Vinohrady, Praha</w:t>
            </w:r>
          </w:p>
        </w:tc>
      </w:tr>
      <w:tr w:rsidR="00C94042" w:rsidRPr="00C94042" w14:paraId="5678C29E" w14:textId="77777777" w:rsidTr="00F43823">
        <w:trPr>
          <w:trHeight w:val="290"/>
        </w:trPr>
        <w:tc>
          <w:tcPr>
            <w:tcW w:w="2585" w:type="dxa"/>
            <w:gridSpan w:val="2"/>
            <w:tcBorders>
              <w:top w:val="dotted" w:sz="4" w:space="0" w:color="auto"/>
              <w:bottom w:val="dotted" w:sz="4" w:space="0" w:color="auto"/>
              <w:right w:val="dotted" w:sz="4" w:space="0" w:color="auto"/>
            </w:tcBorders>
          </w:tcPr>
          <w:p w14:paraId="1A65FFFF" w14:textId="6D73F323"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 xml:space="preserve">2014 </w:t>
            </w:r>
            <w:r w:rsidR="00455605">
              <w:rPr>
                <w:rFonts w:ascii="Times New Roman" w:hAnsi="Times New Roman"/>
                <w:color w:val="000000" w:themeColor="text1"/>
              </w:rPr>
              <w:t>–</w:t>
            </w:r>
            <w:r w:rsidRPr="00C94042">
              <w:rPr>
                <w:rFonts w:ascii="Times New Roman" w:hAnsi="Times New Roman"/>
                <w:color w:val="000000" w:themeColor="text1"/>
              </w:rPr>
              <w:t xml:space="preserve"> 2017</w:t>
            </w:r>
          </w:p>
        </w:tc>
        <w:tc>
          <w:tcPr>
            <w:tcW w:w="7274" w:type="dxa"/>
            <w:gridSpan w:val="14"/>
            <w:tcBorders>
              <w:top w:val="dotted" w:sz="4" w:space="0" w:color="auto"/>
              <w:left w:val="dotted" w:sz="4" w:space="0" w:color="auto"/>
              <w:bottom w:val="dotted" w:sz="4" w:space="0" w:color="auto"/>
            </w:tcBorders>
          </w:tcPr>
          <w:p w14:paraId="561A9FFE"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bCs/>
              </w:rPr>
              <w:t>Psycholog, poradna a domácí hospic Cesta domů, Praha</w:t>
            </w:r>
          </w:p>
        </w:tc>
      </w:tr>
      <w:tr w:rsidR="00C94042" w:rsidRPr="00C94042" w14:paraId="0B3C2F5D" w14:textId="77777777" w:rsidTr="00F43823">
        <w:trPr>
          <w:trHeight w:val="290"/>
        </w:trPr>
        <w:tc>
          <w:tcPr>
            <w:tcW w:w="2585" w:type="dxa"/>
            <w:gridSpan w:val="2"/>
            <w:tcBorders>
              <w:top w:val="dotted" w:sz="4" w:space="0" w:color="auto"/>
              <w:right w:val="dotted" w:sz="4" w:space="0" w:color="auto"/>
            </w:tcBorders>
          </w:tcPr>
          <w:p w14:paraId="71CEFE16" w14:textId="73FD853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 xml:space="preserve">2011 </w:t>
            </w:r>
            <w:r w:rsidR="00455605">
              <w:rPr>
                <w:rFonts w:ascii="Times New Roman" w:hAnsi="Times New Roman"/>
                <w:color w:val="000000" w:themeColor="text1"/>
              </w:rPr>
              <w:t>–</w:t>
            </w:r>
            <w:r w:rsidRPr="00C94042">
              <w:rPr>
                <w:rFonts w:ascii="Times New Roman" w:hAnsi="Times New Roman"/>
                <w:color w:val="000000" w:themeColor="text1"/>
              </w:rPr>
              <w:t xml:space="preserve"> 2014</w:t>
            </w:r>
          </w:p>
        </w:tc>
        <w:tc>
          <w:tcPr>
            <w:tcW w:w="7274" w:type="dxa"/>
            <w:gridSpan w:val="14"/>
            <w:tcBorders>
              <w:top w:val="dotted" w:sz="4" w:space="0" w:color="auto"/>
              <w:left w:val="dotted" w:sz="4" w:space="0" w:color="auto"/>
            </w:tcBorders>
          </w:tcPr>
          <w:p w14:paraId="2CF69844"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Research Associate, Division of Health Research, Lancaster University</w:t>
            </w:r>
          </w:p>
        </w:tc>
      </w:tr>
      <w:tr w:rsidR="00C94042" w:rsidRPr="00C94042" w14:paraId="3B908700" w14:textId="77777777" w:rsidTr="00F43823">
        <w:trPr>
          <w:trHeight w:val="250"/>
        </w:trPr>
        <w:tc>
          <w:tcPr>
            <w:tcW w:w="9859" w:type="dxa"/>
            <w:gridSpan w:val="16"/>
            <w:shd w:val="clear" w:color="auto" w:fill="F7CAAC"/>
          </w:tcPr>
          <w:p w14:paraId="1EF1C147"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7C3D5047" w14:textId="77777777" w:rsidTr="00F43823">
        <w:trPr>
          <w:trHeight w:val="714"/>
        </w:trPr>
        <w:tc>
          <w:tcPr>
            <w:tcW w:w="9859" w:type="dxa"/>
            <w:gridSpan w:val="16"/>
          </w:tcPr>
          <w:p w14:paraId="3297EC68" w14:textId="77777777" w:rsidR="00C94042" w:rsidRPr="00C94042" w:rsidRDefault="00C94042" w:rsidP="00C94042">
            <w:pPr>
              <w:jc w:val="both"/>
              <w:rPr>
                <w:rFonts w:ascii="Times New Roman" w:hAnsi="Times New Roman"/>
              </w:rPr>
            </w:pPr>
            <w:r w:rsidRPr="00C94042">
              <w:rPr>
                <w:rFonts w:ascii="Times New Roman" w:hAnsi="Times New Roman"/>
              </w:rPr>
              <w:t>Bakalářské práce: //</w:t>
            </w:r>
          </w:p>
          <w:p w14:paraId="095530B8" w14:textId="77777777" w:rsidR="00C94042" w:rsidRPr="00C94042" w:rsidRDefault="00C94042" w:rsidP="00C94042">
            <w:pPr>
              <w:jc w:val="both"/>
              <w:rPr>
                <w:rFonts w:ascii="Times New Roman" w:hAnsi="Times New Roman"/>
              </w:rPr>
            </w:pPr>
            <w:r w:rsidRPr="00C94042">
              <w:rPr>
                <w:rFonts w:ascii="Times New Roman" w:hAnsi="Times New Roman"/>
              </w:rPr>
              <w:t>Diplomové práce: 5</w:t>
            </w:r>
          </w:p>
          <w:p w14:paraId="243ABBA4" w14:textId="77777777" w:rsidR="00C94042" w:rsidRPr="00C94042" w:rsidRDefault="00C94042" w:rsidP="00C94042">
            <w:pPr>
              <w:jc w:val="both"/>
              <w:rPr>
                <w:rFonts w:ascii="Times New Roman" w:hAnsi="Times New Roman"/>
              </w:rPr>
            </w:pPr>
            <w:r w:rsidRPr="00C94042">
              <w:rPr>
                <w:rFonts w:ascii="Times New Roman" w:hAnsi="Times New Roman"/>
              </w:rPr>
              <w:t xml:space="preserve">Disertační práce: 5 </w:t>
            </w:r>
          </w:p>
        </w:tc>
      </w:tr>
      <w:tr w:rsidR="00C94042" w:rsidRPr="00C94042" w14:paraId="1D1280F7" w14:textId="77777777" w:rsidTr="00F43823">
        <w:trPr>
          <w:cantSplit/>
        </w:trPr>
        <w:tc>
          <w:tcPr>
            <w:tcW w:w="3347" w:type="dxa"/>
            <w:gridSpan w:val="4"/>
            <w:tcBorders>
              <w:top w:val="single" w:sz="12" w:space="0" w:color="auto"/>
            </w:tcBorders>
            <w:shd w:val="clear" w:color="auto" w:fill="F7CAAC"/>
          </w:tcPr>
          <w:p w14:paraId="573D9B7E"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71831998"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4D79E0D7"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57B3856D"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2785010F" w14:textId="77777777" w:rsidTr="00F43823">
        <w:trPr>
          <w:cantSplit/>
        </w:trPr>
        <w:tc>
          <w:tcPr>
            <w:tcW w:w="3347" w:type="dxa"/>
            <w:gridSpan w:val="4"/>
          </w:tcPr>
          <w:p w14:paraId="69EA3974"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59AAFA0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0F476F3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557" w:type="dxa"/>
            <w:gridSpan w:val="2"/>
            <w:tcBorders>
              <w:left w:val="single" w:sz="12" w:space="0" w:color="auto"/>
            </w:tcBorders>
            <w:shd w:val="clear" w:color="auto" w:fill="F7CAAC"/>
          </w:tcPr>
          <w:p w14:paraId="42821DB8"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708" w:type="dxa"/>
            <w:shd w:val="clear" w:color="auto" w:fill="F7CAAC"/>
          </w:tcPr>
          <w:p w14:paraId="14BAF10A"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754" w:type="dxa"/>
            <w:shd w:val="clear" w:color="auto" w:fill="F7CAAC"/>
          </w:tcPr>
          <w:p w14:paraId="62BDD443"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68D1ADB9" w14:textId="77777777" w:rsidTr="00F43823">
        <w:trPr>
          <w:cantSplit/>
          <w:trHeight w:val="70"/>
        </w:trPr>
        <w:tc>
          <w:tcPr>
            <w:tcW w:w="3347" w:type="dxa"/>
            <w:gridSpan w:val="4"/>
            <w:shd w:val="clear" w:color="auto" w:fill="F7CAAC"/>
          </w:tcPr>
          <w:p w14:paraId="34865373"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203C22B2"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3E0BB7D1"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557" w:type="dxa"/>
            <w:gridSpan w:val="2"/>
            <w:tcBorders>
              <w:left w:val="single" w:sz="12" w:space="0" w:color="auto"/>
            </w:tcBorders>
          </w:tcPr>
          <w:p w14:paraId="6297ACC2" w14:textId="77777777" w:rsidR="00C94042" w:rsidRPr="00C94042" w:rsidRDefault="00C94042" w:rsidP="00C94042">
            <w:pPr>
              <w:jc w:val="both"/>
              <w:rPr>
                <w:rFonts w:ascii="Times New Roman" w:hAnsi="Times New Roman"/>
                <w:bCs/>
              </w:rPr>
            </w:pPr>
            <w:r w:rsidRPr="00C94042">
              <w:rPr>
                <w:rFonts w:ascii="Times New Roman" w:hAnsi="Times New Roman"/>
              </w:rPr>
              <w:t>//</w:t>
            </w:r>
          </w:p>
        </w:tc>
        <w:tc>
          <w:tcPr>
            <w:tcW w:w="708" w:type="dxa"/>
          </w:tcPr>
          <w:p w14:paraId="6FCB7487" w14:textId="77777777" w:rsidR="00C94042" w:rsidRPr="00C94042" w:rsidRDefault="00C94042" w:rsidP="00C94042">
            <w:pPr>
              <w:jc w:val="both"/>
              <w:rPr>
                <w:rFonts w:ascii="Times New Roman" w:hAnsi="Times New Roman"/>
                <w:bCs/>
              </w:rPr>
            </w:pPr>
            <w:r w:rsidRPr="00C94042">
              <w:rPr>
                <w:rFonts w:ascii="Times New Roman" w:hAnsi="Times New Roman"/>
              </w:rPr>
              <w:t>//</w:t>
            </w:r>
          </w:p>
        </w:tc>
        <w:tc>
          <w:tcPr>
            <w:tcW w:w="754" w:type="dxa"/>
          </w:tcPr>
          <w:p w14:paraId="6B424804" w14:textId="77777777" w:rsidR="00C94042" w:rsidRPr="00C94042" w:rsidRDefault="00C94042" w:rsidP="00C94042">
            <w:pPr>
              <w:jc w:val="both"/>
              <w:rPr>
                <w:rFonts w:ascii="Times New Roman" w:hAnsi="Times New Roman"/>
                <w:bCs/>
              </w:rPr>
            </w:pPr>
            <w:r w:rsidRPr="00C94042">
              <w:rPr>
                <w:rFonts w:ascii="Times New Roman" w:hAnsi="Times New Roman"/>
                <w:bCs/>
              </w:rPr>
              <w:t>1048 (Google Scholar)</w:t>
            </w:r>
          </w:p>
        </w:tc>
      </w:tr>
      <w:tr w:rsidR="00C94042" w:rsidRPr="00C94042" w14:paraId="36C60B7A" w14:textId="77777777" w:rsidTr="00F43823">
        <w:trPr>
          <w:trHeight w:val="205"/>
        </w:trPr>
        <w:tc>
          <w:tcPr>
            <w:tcW w:w="3347" w:type="dxa"/>
            <w:gridSpan w:val="4"/>
          </w:tcPr>
          <w:p w14:paraId="4F027E2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2DAF7ABC"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400457D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265" w:type="dxa"/>
            <w:gridSpan w:val="3"/>
            <w:tcBorders>
              <w:left w:val="single" w:sz="12" w:space="0" w:color="auto"/>
            </w:tcBorders>
            <w:shd w:val="clear" w:color="auto" w:fill="FBD4B4"/>
            <w:vAlign w:val="center"/>
          </w:tcPr>
          <w:p w14:paraId="01AA88E8"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754" w:type="dxa"/>
            <w:vAlign w:val="center"/>
          </w:tcPr>
          <w:p w14:paraId="0652EFCC" w14:textId="77777777" w:rsidR="00C94042" w:rsidRPr="00C94042" w:rsidRDefault="00C94042" w:rsidP="00C94042">
            <w:pPr>
              <w:jc w:val="both"/>
              <w:rPr>
                <w:rFonts w:ascii="Times New Roman" w:hAnsi="Times New Roman"/>
                <w:bCs/>
              </w:rPr>
            </w:pPr>
            <w:r w:rsidRPr="00C94042">
              <w:rPr>
                <w:rFonts w:ascii="Times New Roman" w:hAnsi="Times New Roman"/>
                <w:bCs/>
              </w:rPr>
              <w:t xml:space="preserve">   </w:t>
            </w:r>
            <w:r w:rsidRPr="00C94042">
              <w:rPr>
                <w:rFonts w:ascii="Times New Roman" w:hAnsi="Times New Roman"/>
              </w:rPr>
              <w:t>//</w:t>
            </w:r>
          </w:p>
        </w:tc>
      </w:tr>
      <w:tr w:rsidR="00C94042" w:rsidRPr="00C94042" w14:paraId="7EBE5210" w14:textId="77777777" w:rsidTr="00F43823">
        <w:tc>
          <w:tcPr>
            <w:tcW w:w="9859" w:type="dxa"/>
            <w:gridSpan w:val="16"/>
            <w:shd w:val="clear" w:color="auto" w:fill="F7CAAC"/>
          </w:tcPr>
          <w:p w14:paraId="66B311CA"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7645BFF2" w14:textId="77777777" w:rsidTr="00F43823">
        <w:trPr>
          <w:trHeight w:val="566"/>
        </w:trPr>
        <w:tc>
          <w:tcPr>
            <w:tcW w:w="9859" w:type="dxa"/>
            <w:gridSpan w:val="16"/>
          </w:tcPr>
          <w:p w14:paraId="665F2E4A" w14:textId="77777777" w:rsidR="00C94042" w:rsidRPr="00C94042" w:rsidRDefault="00C94042" w:rsidP="00C94042">
            <w:pPr>
              <w:shd w:val="clear" w:color="auto" w:fill="FFFFFF"/>
              <w:spacing w:before="100" w:beforeAutospacing="1" w:after="100" w:afterAutospacing="1"/>
              <w:contextualSpacing/>
              <w:jc w:val="both"/>
              <w:rPr>
                <w:rFonts w:ascii="Times New Roman" w:hAnsi="Times New Roman"/>
                <w:b/>
                <w:bCs/>
                <w:color w:val="000000" w:themeColor="text1"/>
                <w:u w:val="single"/>
              </w:rPr>
            </w:pPr>
            <w:r w:rsidRPr="00C94042">
              <w:rPr>
                <w:rFonts w:ascii="Times New Roman" w:hAnsi="Times New Roman"/>
                <w:b/>
                <w:bCs/>
                <w:color w:val="000000" w:themeColor="text1"/>
                <w:u w:val="single"/>
              </w:rPr>
              <w:t>Nejvýznamnější přednášková činnost:</w:t>
            </w:r>
          </w:p>
          <w:p w14:paraId="6C7FBE19" w14:textId="77777777" w:rsidR="00C94042" w:rsidRPr="00C94042" w:rsidRDefault="00C94042" w:rsidP="00C94042">
            <w:pPr>
              <w:shd w:val="clear" w:color="auto" w:fill="FFFFFF"/>
              <w:spacing w:before="100" w:beforeAutospacing="1" w:after="100" w:afterAutospacing="1"/>
              <w:contextualSpacing/>
              <w:jc w:val="both"/>
              <w:rPr>
                <w:rFonts w:ascii="Times New Roman" w:hAnsi="Times New Roman"/>
              </w:rPr>
            </w:pPr>
            <w:r w:rsidRPr="00C94042">
              <w:rPr>
                <w:rFonts w:ascii="Times New Roman" w:hAnsi="Times New Roman"/>
                <w:caps/>
              </w:rPr>
              <w:t>Bavelaar L</w:t>
            </w:r>
            <w:r w:rsidRPr="00C94042">
              <w:rPr>
                <w:rFonts w:ascii="Times New Roman" w:hAnsi="Times New Roman"/>
              </w:rPr>
              <w:t xml:space="preserve"> et al. (2022) Developing country-specific questions about end-of-life care for nursing home residents with advanced dementia using the nominal group technique with family caregivers. </w:t>
            </w:r>
            <w:r w:rsidRPr="00C94042">
              <w:rPr>
                <w:rFonts w:ascii="Times New Roman" w:hAnsi="Times New Roman"/>
                <w:i/>
                <w:iCs/>
              </w:rPr>
              <w:t>Patient Education and Counselling</w:t>
            </w:r>
            <w:r w:rsidRPr="00C94042">
              <w:rPr>
                <w:rFonts w:ascii="Times New Roman" w:hAnsi="Times New Roman"/>
              </w:rPr>
              <w:t>, 105(4): 965-973. IF 3.467</w:t>
            </w:r>
          </w:p>
          <w:p w14:paraId="7BACB087" w14:textId="77777777" w:rsidR="00C94042" w:rsidRPr="00C94042" w:rsidRDefault="00C94042" w:rsidP="00C94042">
            <w:pPr>
              <w:shd w:val="clear" w:color="auto" w:fill="FFFFFF"/>
              <w:spacing w:before="100" w:beforeAutospacing="1" w:after="100" w:afterAutospacing="1"/>
              <w:contextualSpacing/>
              <w:jc w:val="both"/>
              <w:rPr>
                <w:rFonts w:ascii="Times New Roman" w:hAnsi="Times New Roman"/>
              </w:rPr>
            </w:pPr>
            <w:r w:rsidRPr="00C94042">
              <w:rPr>
                <w:rFonts w:ascii="Times New Roman" w:hAnsi="Times New Roman"/>
                <w:caps/>
              </w:rPr>
              <w:t xml:space="preserve">Vlčková, K., Poláková, K., Tučková, A., Houska, A., </w:t>
            </w:r>
            <w:r w:rsidRPr="00C94042">
              <w:rPr>
                <w:rFonts w:ascii="Times New Roman" w:hAnsi="Times New Roman"/>
                <w:b/>
                <w:bCs/>
                <w:caps/>
              </w:rPr>
              <w:t>Loučka, M</w:t>
            </w:r>
            <w:r w:rsidRPr="00C94042">
              <w:rPr>
                <w:rFonts w:ascii="Times New Roman" w:hAnsi="Times New Roman"/>
                <w:caps/>
              </w:rPr>
              <w:t>.</w:t>
            </w:r>
            <w:r w:rsidRPr="00C94042">
              <w:rPr>
                <w:rFonts w:ascii="Times New Roman" w:hAnsi="Times New Roman"/>
              </w:rPr>
              <w:t xml:space="preserve"> (2022) Association between prognostic awareness and quality of life in patients with advanced cancer. </w:t>
            </w:r>
            <w:r w:rsidRPr="00C94042">
              <w:rPr>
                <w:rFonts w:ascii="Times New Roman" w:hAnsi="Times New Roman"/>
                <w:i/>
                <w:iCs/>
              </w:rPr>
              <w:t>Quality of Life Research</w:t>
            </w:r>
            <w:r w:rsidRPr="00C94042">
              <w:rPr>
                <w:rFonts w:ascii="Times New Roman" w:hAnsi="Times New Roman"/>
              </w:rPr>
              <w:t>, 31(8):2367-2374. IF 3.44</w:t>
            </w:r>
          </w:p>
          <w:p w14:paraId="2AFD172B" w14:textId="77777777" w:rsidR="00C94042" w:rsidRPr="00C94042" w:rsidRDefault="00C94042" w:rsidP="00C94042">
            <w:pPr>
              <w:shd w:val="clear" w:color="auto" w:fill="FFFFFF"/>
              <w:spacing w:before="100" w:beforeAutospacing="1" w:after="100" w:afterAutospacing="1"/>
              <w:contextualSpacing/>
              <w:jc w:val="both"/>
              <w:rPr>
                <w:rFonts w:ascii="Times New Roman" w:hAnsi="Times New Roman"/>
              </w:rPr>
            </w:pPr>
            <w:r w:rsidRPr="00C94042">
              <w:rPr>
                <w:rFonts w:ascii="Times New Roman" w:hAnsi="Times New Roman"/>
                <w:caps/>
              </w:rPr>
              <w:t xml:space="preserve">Vlčková, K., Poláková, K., Tučková, A., Houska, A., </w:t>
            </w:r>
            <w:r w:rsidRPr="00C94042">
              <w:rPr>
                <w:rFonts w:ascii="Times New Roman" w:hAnsi="Times New Roman"/>
                <w:b/>
                <w:bCs/>
                <w:caps/>
              </w:rPr>
              <w:t>Loučka, M</w:t>
            </w:r>
            <w:r w:rsidRPr="00C94042">
              <w:rPr>
                <w:rFonts w:ascii="Times New Roman" w:hAnsi="Times New Roman"/>
                <w:caps/>
              </w:rPr>
              <w:t>.</w:t>
            </w:r>
            <w:r w:rsidRPr="00C94042">
              <w:rPr>
                <w:rFonts w:ascii="Times New Roman" w:hAnsi="Times New Roman"/>
              </w:rPr>
              <w:t xml:space="preserve"> (2021). Views of patients with advanced disease and their relatives on participation in palliative care research. </w:t>
            </w:r>
            <w:r w:rsidRPr="00C94042">
              <w:rPr>
                <w:rFonts w:ascii="Times New Roman" w:hAnsi="Times New Roman"/>
                <w:i/>
                <w:iCs/>
              </w:rPr>
              <w:t>BMC Palliative Care</w:t>
            </w:r>
            <w:r w:rsidRPr="00C94042">
              <w:rPr>
                <w:rFonts w:ascii="Times New Roman" w:hAnsi="Times New Roman"/>
              </w:rPr>
              <w:t>, 20:80, doi: 10.1186/ s12904-021-00779-2, IF 2.015</w:t>
            </w:r>
          </w:p>
          <w:p w14:paraId="4A6E844B" w14:textId="77777777" w:rsidR="00C94042" w:rsidRPr="00C94042" w:rsidRDefault="00C94042" w:rsidP="00C94042">
            <w:pPr>
              <w:shd w:val="clear" w:color="auto" w:fill="FFFFFF"/>
              <w:spacing w:before="100" w:beforeAutospacing="1" w:after="100" w:afterAutospacing="1"/>
              <w:contextualSpacing/>
              <w:jc w:val="both"/>
              <w:rPr>
                <w:rFonts w:ascii="Times New Roman" w:hAnsi="Times New Roman"/>
              </w:rPr>
            </w:pPr>
            <w:r w:rsidRPr="00C94042">
              <w:rPr>
                <w:rFonts w:ascii="Times New Roman" w:hAnsi="Times New Roman"/>
                <w:caps/>
              </w:rPr>
              <w:t xml:space="preserve">PeŘan, D., Uhlíř, M., Pekara, J., Kolouch, P., </w:t>
            </w:r>
            <w:r w:rsidRPr="00C94042">
              <w:rPr>
                <w:rFonts w:ascii="Times New Roman" w:hAnsi="Times New Roman"/>
                <w:b/>
                <w:bCs/>
                <w:caps/>
              </w:rPr>
              <w:t>LOUČKA, M.</w:t>
            </w:r>
            <w:r w:rsidRPr="00C94042">
              <w:rPr>
                <w:rFonts w:ascii="Times New Roman" w:hAnsi="Times New Roman"/>
                <w:b/>
                <w:bCs/>
              </w:rPr>
              <w:t xml:space="preserve"> </w:t>
            </w:r>
            <w:r w:rsidRPr="00C94042">
              <w:rPr>
                <w:rFonts w:ascii="Times New Roman" w:hAnsi="Times New Roman"/>
              </w:rPr>
              <w:t xml:space="preserve">(2021). Approaching the end of their lives under the blue lights and sirens - a scoping review. </w:t>
            </w:r>
            <w:r w:rsidRPr="00C94042">
              <w:rPr>
                <w:rFonts w:ascii="Times New Roman" w:hAnsi="Times New Roman"/>
                <w:i/>
                <w:iCs/>
              </w:rPr>
              <w:t>Journal of Pain and Symptom Managament</w:t>
            </w:r>
            <w:r w:rsidRPr="00C94042">
              <w:rPr>
                <w:rFonts w:ascii="Times New Roman" w:hAnsi="Times New Roman"/>
              </w:rPr>
              <w:t>, doi: 10.1016/ j.jpainsymman.2021.04.023, IF 3.612</w:t>
            </w:r>
          </w:p>
          <w:p w14:paraId="0CD60984" w14:textId="77777777" w:rsidR="00C94042" w:rsidRPr="00C94042" w:rsidRDefault="00C94042" w:rsidP="00C94042">
            <w:pPr>
              <w:shd w:val="clear" w:color="auto" w:fill="FFFFFF"/>
              <w:spacing w:before="100" w:beforeAutospacing="1" w:after="100" w:afterAutospacing="1"/>
              <w:contextualSpacing/>
              <w:jc w:val="both"/>
              <w:rPr>
                <w:rFonts w:ascii="Times New Roman" w:hAnsi="Times New Roman"/>
              </w:rPr>
            </w:pPr>
            <w:r w:rsidRPr="00C94042">
              <w:rPr>
                <w:rFonts w:ascii="Times New Roman" w:hAnsi="Times New Roman"/>
                <w:b/>
                <w:bCs/>
                <w:caps/>
              </w:rPr>
              <w:t>LOUČKA, M.</w:t>
            </w:r>
            <w:r w:rsidRPr="00C94042">
              <w:rPr>
                <w:rFonts w:ascii="Times New Roman" w:hAnsi="Times New Roman"/>
                <w:caps/>
              </w:rPr>
              <w:t>, Vlčková, K., Tučková, A., Poláková, K., Houska,</w:t>
            </w:r>
            <w:r w:rsidRPr="00C94042">
              <w:rPr>
                <w:rFonts w:ascii="Times New Roman" w:hAnsi="Times New Roman"/>
              </w:rPr>
              <w:t xml:space="preserve"> et al. (2021). Prognostic awareness in advanced cancer patients and their caregivers: A longitudinal cohort study. </w:t>
            </w:r>
            <w:r w:rsidRPr="00C94042">
              <w:rPr>
                <w:rFonts w:ascii="Times New Roman" w:hAnsi="Times New Roman"/>
                <w:i/>
                <w:iCs/>
              </w:rPr>
              <w:t>Psycho-Oncology</w:t>
            </w:r>
            <w:r w:rsidRPr="00C94042">
              <w:rPr>
                <w:rFonts w:ascii="Times New Roman" w:hAnsi="Times New Roman"/>
              </w:rPr>
              <w:t>, doi: 10.1002/pon.5704, IF 3.894</w:t>
            </w:r>
          </w:p>
          <w:p w14:paraId="0A37BF62" w14:textId="77777777" w:rsidR="00C94042" w:rsidRPr="00C94042" w:rsidRDefault="00C94042" w:rsidP="00C94042">
            <w:pPr>
              <w:shd w:val="clear" w:color="auto" w:fill="FFFFFF"/>
              <w:spacing w:before="100" w:beforeAutospacing="1" w:after="100" w:afterAutospacing="1"/>
              <w:contextualSpacing/>
              <w:jc w:val="both"/>
              <w:rPr>
                <w:rFonts w:ascii="Times New Roman" w:hAnsi="Times New Roman"/>
              </w:rPr>
            </w:pPr>
            <w:r w:rsidRPr="00C94042">
              <w:rPr>
                <w:rFonts w:ascii="Times New Roman" w:hAnsi="Times New Roman"/>
                <w:caps/>
              </w:rPr>
              <w:t xml:space="preserve">Houska, A., Tučková, A., Vlčková, K., Poláková, K., </w:t>
            </w:r>
            <w:r w:rsidRPr="00C94042">
              <w:rPr>
                <w:rFonts w:ascii="Times New Roman" w:hAnsi="Times New Roman"/>
                <w:b/>
                <w:bCs/>
                <w:caps/>
              </w:rPr>
              <w:t>LOUČKA, M.</w:t>
            </w:r>
            <w:r w:rsidRPr="00C94042">
              <w:rPr>
                <w:rFonts w:ascii="Times New Roman" w:hAnsi="Times New Roman"/>
                <w:b/>
                <w:bCs/>
              </w:rPr>
              <w:t xml:space="preserve"> </w:t>
            </w:r>
            <w:r w:rsidRPr="00C94042">
              <w:rPr>
                <w:rFonts w:ascii="Times New Roman" w:hAnsi="Times New Roman"/>
              </w:rPr>
              <w:t xml:space="preserve">(2021). Optimal participation in decision-making in advanced chronic disease: perspectives of patients, relatives and physicians. </w:t>
            </w:r>
            <w:r w:rsidRPr="00C94042">
              <w:rPr>
                <w:rFonts w:ascii="Times New Roman" w:hAnsi="Times New Roman"/>
                <w:i/>
                <w:iCs/>
              </w:rPr>
              <w:t>Annals of Palliative Medicine</w:t>
            </w:r>
            <w:r w:rsidRPr="00C94042">
              <w:rPr>
                <w:rFonts w:ascii="Times New Roman" w:hAnsi="Times New Roman"/>
              </w:rPr>
              <w:t>, 10(4): 3951-3959, doi: 10.21037/apm-20-2368, IF 2.595</w:t>
            </w:r>
          </w:p>
          <w:p w14:paraId="17B5CF72" w14:textId="77777777" w:rsidR="00C94042" w:rsidRPr="00C94042" w:rsidRDefault="00C94042" w:rsidP="00C94042">
            <w:pPr>
              <w:shd w:val="clear" w:color="auto" w:fill="FFFFFF"/>
              <w:spacing w:before="100" w:beforeAutospacing="1" w:after="100" w:afterAutospacing="1"/>
              <w:contextualSpacing/>
              <w:jc w:val="both"/>
              <w:rPr>
                <w:rFonts w:ascii="Times New Roman" w:hAnsi="Times New Roman"/>
              </w:rPr>
            </w:pPr>
            <w:r w:rsidRPr="00C94042">
              <w:rPr>
                <w:rFonts w:ascii="Times New Roman" w:hAnsi="Times New Roman"/>
                <w:caps/>
              </w:rPr>
              <w:t xml:space="preserve">Hrdličková, L., Poláková, L., </w:t>
            </w:r>
            <w:r w:rsidRPr="00C94042">
              <w:rPr>
                <w:rFonts w:ascii="Times New Roman" w:hAnsi="Times New Roman"/>
                <w:b/>
                <w:bCs/>
                <w:caps/>
              </w:rPr>
              <w:t>LOUČKA M.</w:t>
            </w:r>
            <w:r w:rsidRPr="00C94042">
              <w:rPr>
                <w:rFonts w:ascii="Times New Roman" w:hAnsi="Times New Roman"/>
                <w:b/>
                <w:bCs/>
              </w:rPr>
              <w:t xml:space="preserve"> </w:t>
            </w:r>
            <w:r w:rsidRPr="00C94042">
              <w:rPr>
                <w:rFonts w:ascii="Times New Roman" w:hAnsi="Times New Roman"/>
              </w:rPr>
              <w:t xml:space="preserve">(2021). Important aspects influencing delivery of serious news in paediatric oncology: A scoping review. </w:t>
            </w:r>
            <w:r w:rsidRPr="00C94042">
              <w:rPr>
                <w:rFonts w:ascii="Times New Roman" w:hAnsi="Times New Roman"/>
                <w:i/>
                <w:iCs/>
              </w:rPr>
              <w:t>Children</w:t>
            </w:r>
            <w:r w:rsidRPr="00C94042">
              <w:rPr>
                <w:rFonts w:ascii="Times New Roman" w:hAnsi="Times New Roman"/>
              </w:rPr>
              <w:t>, 8(2):166, doi: 10.3390/children8020166, IF 2.863</w:t>
            </w:r>
          </w:p>
          <w:p w14:paraId="34E40EC6" w14:textId="77777777" w:rsidR="00C94042" w:rsidRPr="00C94042" w:rsidRDefault="00C94042" w:rsidP="00C94042">
            <w:pPr>
              <w:shd w:val="clear" w:color="auto" w:fill="FFFFFF"/>
              <w:spacing w:before="100" w:beforeAutospacing="1" w:after="100" w:afterAutospacing="1"/>
              <w:contextualSpacing/>
              <w:jc w:val="both"/>
              <w:rPr>
                <w:rFonts w:ascii="Times New Roman" w:hAnsi="Times New Roman"/>
              </w:rPr>
            </w:pPr>
            <w:r w:rsidRPr="00C94042">
              <w:rPr>
                <w:rFonts w:ascii="Times New Roman" w:hAnsi="Times New Roman"/>
                <w:caps/>
              </w:rPr>
              <w:t xml:space="preserve">Janberidze, E., Poláková, K., Motlová, L.B., </w:t>
            </w:r>
            <w:r w:rsidRPr="00C94042">
              <w:rPr>
                <w:rFonts w:ascii="Times New Roman" w:hAnsi="Times New Roman"/>
                <w:b/>
                <w:bCs/>
                <w:caps/>
              </w:rPr>
              <w:t>LOUČKA, M.</w:t>
            </w:r>
            <w:r w:rsidRPr="00C94042">
              <w:rPr>
                <w:rFonts w:ascii="Times New Roman" w:hAnsi="Times New Roman"/>
                <w:b/>
                <w:bCs/>
              </w:rPr>
              <w:t xml:space="preserve"> </w:t>
            </w:r>
            <w:r w:rsidRPr="00C94042">
              <w:rPr>
                <w:rFonts w:ascii="Times New Roman" w:hAnsi="Times New Roman"/>
              </w:rPr>
              <w:t xml:space="preserve">(2020). Impact of palliative care consult service in inpatient hospital setting: a systematic literature review. </w:t>
            </w:r>
            <w:r w:rsidRPr="00C94042">
              <w:rPr>
                <w:rFonts w:ascii="Times New Roman" w:hAnsi="Times New Roman"/>
                <w:i/>
                <w:iCs/>
              </w:rPr>
              <w:t>BMJ Supportive &amp; Palliative Care</w:t>
            </w:r>
            <w:r w:rsidRPr="00C94042">
              <w:rPr>
                <w:rFonts w:ascii="Times New Roman" w:hAnsi="Times New Roman"/>
              </w:rPr>
              <w:t>. doi: 10.1136/ bmjspcare-2020-002291, IF 3.568</w:t>
            </w:r>
          </w:p>
          <w:p w14:paraId="2C178AE9" w14:textId="77777777" w:rsidR="00C94042" w:rsidRPr="00C94042" w:rsidRDefault="00C94042" w:rsidP="00C94042">
            <w:pPr>
              <w:shd w:val="clear" w:color="auto" w:fill="FFFFFF"/>
              <w:spacing w:before="100" w:beforeAutospacing="1" w:after="100" w:afterAutospacing="1"/>
              <w:contextualSpacing/>
              <w:jc w:val="both"/>
              <w:rPr>
                <w:rFonts w:ascii="Times New Roman" w:hAnsi="Times New Roman"/>
              </w:rPr>
            </w:pPr>
            <w:r w:rsidRPr="00C94042">
              <w:rPr>
                <w:rFonts w:ascii="Times New Roman" w:hAnsi="Times New Roman"/>
                <w:caps/>
              </w:rPr>
              <w:t xml:space="preserve">Vlčková, K., Tučková, A., Poláková, K., </w:t>
            </w:r>
            <w:r w:rsidRPr="00C94042">
              <w:rPr>
                <w:rFonts w:ascii="Times New Roman" w:hAnsi="Times New Roman"/>
                <w:b/>
                <w:bCs/>
                <w:caps/>
              </w:rPr>
              <w:t>LOUČKA, M.</w:t>
            </w:r>
            <w:r w:rsidRPr="00C94042">
              <w:rPr>
                <w:rFonts w:ascii="Times New Roman" w:hAnsi="Times New Roman"/>
                <w:b/>
                <w:bCs/>
              </w:rPr>
              <w:t xml:space="preserve"> </w:t>
            </w:r>
            <w:r w:rsidRPr="00C94042">
              <w:rPr>
                <w:rFonts w:ascii="Times New Roman" w:hAnsi="Times New Roman"/>
              </w:rPr>
              <w:t xml:space="preserve">(2020). Factors influencing prognostic awareness in advanced cancer: A systematic review. </w:t>
            </w:r>
            <w:r w:rsidRPr="00C94042">
              <w:rPr>
                <w:rFonts w:ascii="Times New Roman" w:hAnsi="Times New Roman"/>
                <w:i/>
                <w:iCs/>
              </w:rPr>
              <w:t>Psycho-oncology</w:t>
            </w:r>
            <w:r w:rsidRPr="00C94042">
              <w:rPr>
                <w:rFonts w:ascii="Times New Roman" w:hAnsi="Times New Roman"/>
              </w:rPr>
              <w:t>, 29(6):990-1003, doi: 10.1002/pon.5385, IF 3.894</w:t>
            </w:r>
          </w:p>
          <w:p w14:paraId="1E38E357" w14:textId="77777777" w:rsidR="00C94042" w:rsidRPr="00C94042" w:rsidRDefault="00C94042" w:rsidP="00C94042">
            <w:pPr>
              <w:shd w:val="clear" w:color="auto" w:fill="FFFFFF"/>
              <w:spacing w:before="100" w:beforeAutospacing="1" w:after="100" w:afterAutospacing="1"/>
              <w:contextualSpacing/>
              <w:jc w:val="both"/>
              <w:rPr>
                <w:rFonts w:ascii="Times New Roman" w:hAnsi="Times New Roman"/>
              </w:rPr>
            </w:pPr>
            <w:r w:rsidRPr="00C94042">
              <w:rPr>
                <w:rFonts w:ascii="Times New Roman" w:hAnsi="Times New Roman"/>
                <w:caps/>
              </w:rPr>
              <w:t xml:space="preserve">Vlčková, K., Hoschlova, E., Chroustová, E., </w:t>
            </w:r>
            <w:r w:rsidRPr="00C94042">
              <w:rPr>
                <w:rFonts w:ascii="Times New Roman" w:hAnsi="Times New Roman"/>
                <w:b/>
                <w:bCs/>
                <w:caps/>
              </w:rPr>
              <w:t>LOUČKA, M.</w:t>
            </w:r>
            <w:r w:rsidRPr="00C94042">
              <w:rPr>
                <w:rFonts w:ascii="Times New Roman" w:hAnsi="Times New Roman"/>
                <w:b/>
                <w:bCs/>
              </w:rPr>
              <w:t xml:space="preserve"> </w:t>
            </w:r>
            <w:r w:rsidRPr="00C94042">
              <w:rPr>
                <w:rFonts w:ascii="Times New Roman" w:hAnsi="Times New Roman"/>
              </w:rPr>
              <w:t xml:space="preserve">(2020). Psychometric properties of the Czech Integrated Palliative Outcome Scale: reliability and content validity analysis. </w:t>
            </w:r>
            <w:r w:rsidRPr="00C94042">
              <w:rPr>
                <w:rFonts w:ascii="Times New Roman" w:hAnsi="Times New Roman"/>
                <w:i/>
                <w:iCs/>
              </w:rPr>
              <w:t>BMC Palliative Care</w:t>
            </w:r>
            <w:r w:rsidRPr="00C94042">
              <w:rPr>
                <w:rFonts w:ascii="Times New Roman" w:hAnsi="Times New Roman"/>
              </w:rPr>
              <w:t>, 19, doi: 10.1186/ s12904-020-00552-x, IF 2.015</w:t>
            </w:r>
          </w:p>
          <w:p w14:paraId="07763A27" w14:textId="77777777" w:rsidR="00C94042" w:rsidRPr="00C94042" w:rsidRDefault="00C94042" w:rsidP="00C94042">
            <w:pPr>
              <w:shd w:val="clear" w:color="auto" w:fill="FFFFFF"/>
              <w:spacing w:before="100" w:beforeAutospacing="1" w:after="100" w:afterAutospacing="1"/>
              <w:contextualSpacing/>
              <w:jc w:val="both"/>
              <w:rPr>
                <w:rFonts w:ascii="Times New Roman" w:hAnsi="Times New Roman"/>
              </w:rPr>
            </w:pPr>
            <w:r w:rsidRPr="00C94042">
              <w:rPr>
                <w:rFonts w:ascii="Times New Roman" w:hAnsi="Times New Roman"/>
                <w:caps/>
              </w:rPr>
              <w:t xml:space="preserve">Houska, A., </w:t>
            </w:r>
            <w:r w:rsidRPr="00C94042">
              <w:rPr>
                <w:rFonts w:ascii="Times New Roman" w:hAnsi="Times New Roman"/>
                <w:b/>
                <w:bCs/>
                <w:caps/>
              </w:rPr>
              <w:t>LOUČKA, M.</w:t>
            </w:r>
            <w:r w:rsidRPr="00C94042">
              <w:rPr>
                <w:rFonts w:ascii="Times New Roman" w:hAnsi="Times New Roman"/>
                <w:b/>
                <w:bCs/>
              </w:rPr>
              <w:t xml:space="preserve"> </w:t>
            </w:r>
            <w:r w:rsidRPr="00C94042">
              <w:rPr>
                <w:rFonts w:ascii="Times New Roman" w:hAnsi="Times New Roman"/>
              </w:rPr>
              <w:t xml:space="preserve">(2019). Patients’ autonomy at the end of life: A critical review. </w:t>
            </w:r>
            <w:r w:rsidRPr="00C94042">
              <w:rPr>
                <w:rFonts w:ascii="Times New Roman" w:hAnsi="Times New Roman"/>
                <w:i/>
                <w:iCs/>
              </w:rPr>
              <w:t>Journal of Pain and Symptom Management</w:t>
            </w:r>
            <w:r w:rsidRPr="00C94042">
              <w:rPr>
                <w:rFonts w:ascii="Times New Roman" w:hAnsi="Times New Roman"/>
              </w:rPr>
              <w:t>, 57(4): 835-845, IF 3.077</w:t>
            </w:r>
          </w:p>
          <w:p w14:paraId="5DA1B0D3" w14:textId="77777777" w:rsidR="00C94042" w:rsidRPr="00C94042" w:rsidRDefault="00C94042" w:rsidP="00C94042">
            <w:pPr>
              <w:shd w:val="clear" w:color="auto" w:fill="FFFFFF"/>
              <w:spacing w:before="100" w:beforeAutospacing="1" w:after="100" w:afterAutospacing="1"/>
              <w:contextualSpacing/>
              <w:jc w:val="both"/>
              <w:rPr>
                <w:rFonts w:ascii="Times New Roman" w:hAnsi="Times New Roman"/>
              </w:rPr>
            </w:pPr>
            <w:r w:rsidRPr="00C94042">
              <w:rPr>
                <w:rFonts w:ascii="Times New Roman" w:hAnsi="Times New Roman"/>
                <w:caps/>
              </w:rPr>
              <w:t>Cohen J et al.</w:t>
            </w:r>
            <w:r w:rsidRPr="00C94042">
              <w:rPr>
                <w:rFonts w:ascii="Times New Roman" w:hAnsi="Times New Roman"/>
              </w:rPr>
              <w:t xml:space="preserve"> (2015). International study of the place of death of people with cancer: a population-level comparison of 14 countries across 4 continents using death certificate data. </w:t>
            </w:r>
            <w:r w:rsidRPr="00C94042">
              <w:rPr>
                <w:rFonts w:ascii="Times New Roman" w:hAnsi="Times New Roman"/>
                <w:i/>
                <w:iCs/>
              </w:rPr>
              <w:t>British Journal of Cancer</w:t>
            </w:r>
            <w:r w:rsidRPr="00C94042">
              <w:rPr>
                <w:rFonts w:ascii="Times New Roman" w:hAnsi="Times New Roman"/>
              </w:rPr>
              <w:t>, 113(9): 1397-1404, IF 5.56</w:t>
            </w:r>
          </w:p>
          <w:p w14:paraId="1F097382" w14:textId="77777777" w:rsidR="00C94042" w:rsidRPr="00C94042" w:rsidRDefault="00C94042" w:rsidP="00C94042">
            <w:pPr>
              <w:shd w:val="clear" w:color="auto" w:fill="FFFFFF"/>
              <w:spacing w:before="100" w:beforeAutospacing="1" w:after="100" w:afterAutospacing="1"/>
              <w:contextualSpacing/>
              <w:jc w:val="both"/>
              <w:rPr>
                <w:rFonts w:ascii="Times New Roman" w:hAnsi="Times New Roman"/>
              </w:rPr>
            </w:pPr>
            <w:r w:rsidRPr="00C94042">
              <w:rPr>
                <w:rFonts w:ascii="Times New Roman" w:hAnsi="Times New Roman"/>
                <w:b/>
                <w:bCs/>
                <w:caps/>
              </w:rPr>
              <w:t>LOUČKA M.</w:t>
            </w:r>
            <w:r w:rsidRPr="00C94042">
              <w:rPr>
                <w:rFonts w:ascii="Times New Roman" w:hAnsi="Times New Roman"/>
                <w:caps/>
              </w:rPr>
              <w:t>, Payne, S., Brearly, S.</w:t>
            </w:r>
            <w:r w:rsidRPr="00C94042">
              <w:rPr>
                <w:rFonts w:ascii="Times New Roman" w:hAnsi="Times New Roman"/>
              </w:rPr>
              <w:t xml:space="preserve"> (2014). How to measure the international development of palliative care? A critique and discussion of current approaches. </w:t>
            </w:r>
            <w:r w:rsidRPr="00C94042">
              <w:rPr>
                <w:rFonts w:ascii="Times New Roman" w:hAnsi="Times New Roman"/>
                <w:i/>
                <w:iCs/>
              </w:rPr>
              <w:t xml:space="preserve">Journal of Pain and Symptom Management, </w:t>
            </w:r>
            <w:r w:rsidRPr="00C94042">
              <w:rPr>
                <w:rFonts w:ascii="Times New Roman" w:hAnsi="Times New Roman"/>
              </w:rPr>
              <w:t>47(1), s.154-165, IF 2.79</w:t>
            </w:r>
          </w:p>
          <w:p w14:paraId="48A1086F" w14:textId="77777777" w:rsidR="00C94042" w:rsidRPr="00C94042" w:rsidRDefault="00C94042" w:rsidP="00C94042">
            <w:pPr>
              <w:shd w:val="clear" w:color="auto" w:fill="FFFFFF"/>
              <w:spacing w:before="100" w:beforeAutospacing="1" w:after="100" w:afterAutospacing="1"/>
              <w:contextualSpacing/>
              <w:jc w:val="both"/>
              <w:rPr>
                <w:rFonts w:ascii="Times New Roman" w:hAnsi="Times New Roman"/>
                <w:b/>
                <w:bCs/>
                <w:color w:val="000000" w:themeColor="text1"/>
                <w:u w:val="single"/>
              </w:rPr>
            </w:pPr>
          </w:p>
          <w:p w14:paraId="64CD6BBB" w14:textId="77777777" w:rsidR="00C94042" w:rsidRPr="00C94042" w:rsidRDefault="00C94042" w:rsidP="00C94042">
            <w:pPr>
              <w:shd w:val="clear" w:color="auto" w:fill="FFFFFF"/>
              <w:spacing w:before="100" w:beforeAutospacing="1" w:after="100" w:afterAutospacing="1"/>
              <w:contextualSpacing/>
              <w:jc w:val="both"/>
              <w:rPr>
                <w:rFonts w:ascii="Times New Roman" w:hAnsi="Times New Roman"/>
                <w:b/>
                <w:bCs/>
                <w:color w:val="000000" w:themeColor="text1"/>
                <w:u w:val="single"/>
              </w:rPr>
            </w:pPr>
            <w:r w:rsidRPr="00C94042">
              <w:rPr>
                <w:rFonts w:ascii="Times New Roman" w:hAnsi="Times New Roman"/>
                <w:b/>
                <w:bCs/>
                <w:color w:val="000000" w:themeColor="text1"/>
                <w:u w:val="single"/>
              </w:rPr>
              <w:t>Další tvůrčí činnost (včetně projektů):</w:t>
            </w:r>
            <w:r w:rsidRPr="00C94042">
              <w:rPr>
                <w:rFonts w:ascii="Times New Roman" w:hAnsi="Times New Roman"/>
                <w:b/>
                <w:bCs/>
                <w:color w:val="000000" w:themeColor="text1"/>
              </w:rPr>
              <w:t xml:space="preserve"> </w:t>
            </w:r>
          </w:p>
          <w:p w14:paraId="37AAC3DE" w14:textId="77777777" w:rsidR="00C94042" w:rsidRPr="00C94042" w:rsidRDefault="00C94042" w:rsidP="00C94042">
            <w:pPr>
              <w:shd w:val="clear" w:color="auto" w:fill="FFFFFF"/>
              <w:spacing w:before="100" w:beforeAutospacing="1" w:after="100" w:afterAutospacing="1"/>
              <w:contextualSpacing/>
              <w:jc w:val="both"/>
              <w:rPr>
                <w:rFonts w:ascii="Times New Roman" w:hAnsi="Times New Roman"/>
              </w:rPr>
            </w:pPr>
            <w:r w:rsidRPr="00C94042">
              <w:rPr>
                <w:rFonts w:ascii="Times New Roman" w:hAnsi="Times New Roman"/>
              </w:rPr>
              <w:t xml:space="preserve">2019 - 2022 </w:t>
            </w:r>
            <w:r w:rsidRPr="00C94042">
              <w:rPr>
                <w:rFonts w:ascii="Times New Roman" w:hAnsi="Times New Roman"/>
                <w:b/>
                <w:bCs/>
              </w:rPr>
              <w:t>Scaling up the Family Carer Decision Support Intervention: A transnational effectiveness-implementation study</w:t>
            </w:r>
            <w:r w:rsidRPr="00C94042">
              <w:rPr>
                <w:rFonts w:ascii="Times New Roman" w:hAnsi="Times New Roman"/>
              </w:rPr>
              <w:t xml:space="preserve"> </w:t>
            </w:r>
          </w:p>
          <w:p w14:paraId="2D28FACF" w14:textId="77777777" w:rsidR="00C94042" w:rsidRPr="00C94042" w:rsidRDefault="00C94042" w:rsidP="00C94042">
            <w:pPr>
              <w:shd w:val="clear" w:color="auto" w:fill="FFFFFF"/>
              <w:spacing w:before="100" w:beforeAutospacing="1" w:after="100" w:afterAutospacing="1"/>
              <w:contextualSpacing/>
              <w:jc w:val="both"/>
              <w:rPr>
                <w:rFonts w:ascii="Times New Roman" w:hAnsi="Times New Roman"/>
              </w:rPr>
            </w:pPr>
            <w:r w:rsidRPr="00C94042">
              <w:rPr>
                <w:rFonts w:ascii="Times New Roman" w:hAnsi="Times New Roman"/>
              </w:rPr>
              <w:t xml:space="preserve">Financováno evropským programem JPND (€1, 428, 798), hl. řešitel profesor Kevin Brazil (Queen’s University Belfast). Má zodpovědnost je vedení pracovní skupiny, která má na starost syntézu výsledků z jednotlivých větví projektu a přípravu výsledných doporučených postupů pro podporu rodinných příslušníků klientů domovů pro seniory s pokročilou demencí. mysupportstudy.eu </w:t>
            </w:r>
          </w:p>
          <w:p w14:paraId="182AA4E7" w14:textId="77777777" w:rsidR="00C94042" w:rsidRPr="00C94042" w:rsidRDefault="00C94042" w:rsidP="00C94042">
            <w:pPr>
              <w:shd w:val="clear" w:color="auto" w:fill="FFFFFF"/>
              <w:spacing w:before="100" w:beforeAutospacing="1" w:after="100" w:afterAutospacing="1"/>
              <w:contextualSpacing/>
              <w:jc w:val="both"/>
              <w:rPr>
                <w:rFonts w:ascii="Times New Roman" w:hAnsi="Times New Roman"/>
              </w:rPr>
            </w:pPr>
            <w:r w:rsidRPr="00C94042">
              <w:rPr>
                <w:rFonts w:ascii="Times New Roman" w:hAnsi="Times New Roman"/>
              </w:rPr>
              <w:t xml:space="preserve">2017 - 2019 </w:t>
            </w:r>
            <w:r w:rsidRPr="00C94042">
              <w:rPr>
                <w:rFonts w:ascii="Times New Roman" w:hAnsi="Times New Roman"/>
                <w:b/>
                <w:bCs/>
              </w:rPr>
              <w:t xml:space="preserve">Prognostické uvědomování u pacientů s pokročilým onkologickým onemocněním - </w:t>
            </w:r>
            <w:r w:rsidRPr="00C94042">
              <w:rPr>
                <w:rFonts w:ascii="Times New Roman" w:hAnsi="Times New Roman"/>
              </w:rPr>
              <w:t xml:space="preserve">Juniorský projekt GAČR, hlavní řešitel, 7, 9 mil. Kč </w:t>
            </w:r>
          </w:p>
          <w:p w14:paraId="3704F342" w14:textId="77777777" w:rsidR="00C94042" w:rsidRPr="00C94042" w:rsidRDefault="00C94042" w:rsidP="00C94042">
            <w:pPr>
              <w:shd w:val="clear" w:color="auto" w:fill="FFFFFF"/>
              <w:spacing w:before="100" w:beforeAutospacing="1" w:after="100" w:afterAutospacing="1"/>
              <w:contextualSpacing/>
              <w:jc w:val="both"/>
              <w:rPr>
                <w:rFonts w:ascii="Times New Roman" w:hAnsi="Times New Roman"/>
              </w:rPr>
            </w:pPr>
            <w:r w:rsidRPr="00C94042">
              <w:rPr>
                <w:rFonts w:ascii="Times New Roman" w:hAnsi="Times New Roman"/>
              </w:rPr>
              <w:t xml:space="preserve">2017 - 2018 </w:t>
            </w:r>
            <w:r w:rsidRPr="00C94042">
              <w:rPr>
                <w:rFonts w:ascii="Times New Roman" w:hAnsi="Times New Roman"/>
                <w:b/>
                <w:bCs/>
              </w:rPr>
              <w:t xml:space="preserve">IPOS-cz, </w:t>
            </w:r>
            <w:r w:rsidRPr="00C94042">
              <w:rPr>
                <w:rFonts w:ascii="Times New Roman" w:hAnsi="Times New Roman"/>
              </w:rPr>
              <w:t>Validační studie české verze nástroje pro měření kvality života pacientů v paliativní péči, hlavní řešitel, grant Nadace Jistota, 180 000 Kč</w:t>
            </w:r>
            <w:r w:rsidRPr="00C94042">
              <w:rPr>
                <w:rFonts w:ascii="Times New Roman" w:hAnsi="Times New Roman"/>
              </w:rPr>
              <w:br/>
              <w:t xml:space="preserve">2016 - 2018 </w:t>
            </w:r>
            <w:r w:rsidRPr="00C94042">
              <w:rPr>
                <w:rFonts w:ascii="Times New Roman" w:hAnsi="Times New Roman"/>
                <w:b/>
                <w:bCs/>
              </w:rPr>
              <w:t>Surprise question study, p</w:t>
            </w:r>
            <w:r w:rsidRPr="00C94042">
              <w:rPr>
                <w:rFonts w:ascii="Times New Roman" w:hAnsi="Times New Roman"/>
              </w:rPr>
              <w:t xml:space="preserve">rospektivní studie testující nástroj pro indikaci paliativních potřeb u pacientů na interních odděleních, hlavní řešitel, grant Nadačního fondu Avast, 150 000 Kč. </w:t>
            </w:r>
          </w:p>
          <w:p w14:paraId="53F4ED70" w14:textId="77777777" w:rsidR="00C94042" w:rsidRPr="00C94042" w:rsidRDefault="00C94042" w:rsidP="00C94042">
            <w:pPr>
              <w:shd w:val="clear" w:color="auto" w:fill="FFFFFF"/>
              <w:spacing w:before="100" w:beforeAutospacing="1" w:after="100" w:afterAutospacing="1"/>
              <w:contextualSpacing/>
              <w:jc w:val="both"/>
              <w:rPr>
                <w:rFonts w:ascii="Times New Roman" w:hAnsi="Times New Roman"/>
              </w:rPr>
            </w:pPr>
            <w:r w:rsidRPr="00C94042">
              <w:rPr>
                <w:rFonts w:ascii="Times New Roman" w:hAnsi="Times New Roman"/>
              </w:rPr>
              <w:t xml:space="preserve">2013 - 2015 </w:t>
            </w:r>
            <w:r w:rsidRPr="00C94042">
              <w:rPr>
                <w:rFonts w:ascii="Times New Roman" w:hAnsi="Times New Roman"/>
                <w:b/>
                <w:bCs/>
              </w:rPr>
              <w:t xml:space="preserve">International Place of Death Study, </w:t>
            </w:r>
            <w:r w:rsidRPr="00C94042">
              <w:rPr>
                <w:rFonts w:ascii="Times New Roman" w:hAnsi="Times New Roman"/>
              </w:rPr>
              <w:t>Mezinárodní projekt analyzující populační data o místě úmrtí ve 14 zemích světa. Projekt vedl profesor Joachim Cohen (Vrije Universitat Brussels). Mou rolí bylo získání dat z ČR a Slovenska, příprava datové matice a následný podíl na analýzách a přípravě publikací</w:t>
            </w:r>
          </w:p>
        </w:tc>
      </w:tr>
      <w:tr w:rsidR="00C94042" w:rsidRPr="00C94042" w14:paraId="24FADC7F" w14:textId="77777777" w:rsidTr="00F43823">
        <w:trPr>
          <w:trHeight w:val="188"/>
        </w:trPr>
        <w:tc>
          <w:tcPr>
            <w:tcW w:w="9859" w:type="dxa"/>
            <w:gridSpan w:val="16"/>
            <w:shd w:val="clear" w:color="auto" w:fill="F7CAAC"/>
          </w:tcPr>
          <w:p w14:paraId="6CE19415" w14:textId="58FC92DA" w:rsidR="00C94042" w:rsidRPr="00C94042" w:rsidRDefault="00C94042" w:rsidP="00C94042">
            <w:pPr>
              <w:jc w:val="both"/>
              <w:rPr>
                <w:rFonts w:ascii="Times New Roman" w:hAnsi="Times New Roman"/>
                <w:b/>
              </w:rPr>
            </w:pPr>
            <w:r w:rsidRPr="00C94042">
              <w:rPr>
                <w:rFonts w:ascii="Times New Roman" w:hAnsi="Times New Roman"/>
                <w:b/>
              </w:rPr>
              <w:t>Působení v</w:t>
            </w:r>
            <w:r w:rsidR="00F36D21">
              <w:rPr>
                <w:rFonts w:ascii="Times New Roman" w:hAnsi="Times New Roman"/>
                <w:b/>
              </w:rPr>
              <w:t> </w:t>
            </w:r>
            <w:r w:rsidRPr="00C94042">
              <w:rPr>
                <w:rFonts w:ascii="Times New Roman" w:hAnsi="Times New Roman"/>
                <w:b/>
              </w:rPr>
              <w:t>zahraničí</w:t>
            </w:r>
          </w:p>
        </w:tc>
      </w:tr>
      <w:tr w:rsidR="00C94042" w:rsidRPr="00C94042" w14:paraId="49D8791D" w14:textId="77777777" w:rsidTr="00F43823">
        <w:trPr>
          <w:trHeight w:val="665"/>
        </w:trPr>
        <w:tc>
          <w:tcPr>
            <w:tcW w:w="9859" w:type="dxa"/>
            <w:gridSpan w:val="16"/>
          </w:tcPr>
          <w:p w14:paraId="46E9B925" w14:textId="77777777" w:rsidR="00C94042" w:rsidRPr="00C94042" w:rsidRDefault="00C94042" w:rsidP="00C94042">
            <w:pPr>
              <w:jc w:val="both"/>
              <w:rPr>
                <w:rFonts w:ascii="Times New Roman" w:hAnsi="Times New Roman"/>
                <w:bCs/>
              </w:rPr>
            </w:pPr>
            <w:r w:rsidRPr="00C94042">
              <w:rPr>
                <w:rFonts w:ascii="Times New Roman" w:hAnsi="Times New Roman"/>
                <w:bCs/>
              </w:rPr>
              <w:t>2014 - 2015 Fulbright Schuman Research Fellow, Icahn School of Medicine at Mount Sinai, New York, USA</w:t>
            </w:r>
          </w:p>
          <w:p w14:paraId="0F70A573" w14:textId="77777777" w:rsidR="00C94042" w:rsidRPr="00C94042" w:rsidRDefault="00C94042" w:rsidP="00C94042">
            <w:pPr>
              <w:jc w:val="both"/>
              <w:rPr>
                <w:rFonts w:ascii="Times New Roman" w:hAnsi="Times New Roman"/>
                <w:bCs/>
              </w:rPr>
            </w:pPr>
            <w:r w:rsidRPr="00C94042">
              <w:rPr>
                <w:rFonts w:ascii="Times New Roman" w:hAnsi="Times New Roman"/>
                <w:bCs/>
              </w:rPr>
              <w:t>6 - 12/2012 Visiting Researcher, VU Medical Center, Vrije Universitat, Amsterdam</w:t>
            </w:r>
          </w:p>
          <w:p w14:paraId="6F87DA8E" w14:textId="77777777" w:rsidR="00C94042" w:rsidRPr="00C94042" w:rsidRDefault="00C94042" w:rsidP="00C94042">
            <w:pPr>
              <w:jc w:val="both"/>
              <w:rPr>
                <w:rFonts w:ascii="Times New Roman" w:hAnsi="Times New Roman"/>
                <w:bCs/>
              </w:rPr>
            </w:pPr>
            <w:r w:rsidRPr="00C94042">
              <w:rPr>
                <w:rFonts w:ascii="Times New Roman" w:hAnsi="Times New Roman"/>
                <w:bCs/>
              </w:rPr>
              <w:t>2011 - 2014 Research Associate, Lancaster University (FP7 Marie Curie Actions Fellow</w:t>
            </w:r>
          </w:p>
        </w:tc>
      </w:tr>
      <w:tr w:rsidR="00C94042" w:rsidRPr="00C94042" w14:paraId="472A6198" w14:textId="77777777" w:rsidTr="00F43823">
        <w:trPr>
          <w:cantSplit/>
          <w:trHeight w:val="203"/>
        </w:trPr>
        <w:tc>
          <w:tcPr>
            <w:tcW w:w="2518" w:type="dxa"/>
            <w:shd w:val="clear" w:color="auto" w:fill="F7CAAC"/>
          </w:tcPr>
          <w:p w14:paraId="10AB2D5F"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9"/>
          </w:tcPr>
          <w:p w14:paraId="11F85534" w14:textId="77777777" w:rsidR="00C94042" w:rsidRPr="00C94042" w:rsidRDefault="00C94042" w:rsidP="00C94042">
            <w:pPr>
              <w:jc w:val="both"/>
              <w:rPr>
                <w:rFonts w:ascii="Times New Roman" w:hAnsi="Times New Roman"/>
              </w:rPr>
            </w:pPr>
            <w:r w:rsidRPr="00C94042">
              <w:rPr>
                <w:rFonts w:ascii="Times New Roman" w:hAnsi="Times New Roman"/>
              </w:rPr>
              <w:t>Martin Loučka, v. r.</w:t>
            </w:r>
          </w:p>
        </w:tc>
        <w:tc>
          <w:tcPr>
            <w:tcW w:w="786" w:type="dxa"/>
            <w:gridSpan w:val="2"/>
            <w:shd w:val="clear" w:color="auto" w:fill="F7CAAC"/>
          </w:tcPr>
          <w:p w14:paraId="7EE96E80" w14:textId="5C1D2200" w:rsidR="00C94042" w:rsidRPr="00C94042" w:rsidRDefault="008E4C97" w:rsidP="00C94042">
            <w:pPr>
              <w:jc w:val="both"/>
              <w:rPr>
                <w:rFonts w:ascii="Times New Roman" w:hAnsi="Times New Roman"/>
              </w:rPr>
            </w:pPr>
            <w:r w:rsidRPr="00C94042">
              <w:rPr>
                <w:rFonts w:ascii="Times New Roman" w:hAnsi="Times New Roman"/>
                <w:b/>
              </w:rPr>
              <w:t>D</w:t>
            </w:r>
            <w:r w:rsidR="00C94042" w:rsidRPr="00C94042">
              <w:rPr>
                <w:rFonts w:ascii="Times New Roman" w:hAnsi="Times New Roman"/>
                <w:b/>
              </w:rPr>
              <w:t>atum</w:t>
            </w:r>
          </w:p>
        </w:tc>
        <w:tc>
          <w:tcPr>
            <w:tcW w:w="2019" w:type="dxa"/>
            <w:gridSpan w:val="4"/>
          </w:tcPr>
          <w:p w14:paraId="5C4110B2"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3FEED165" w14:textId="77777777" w:rsidR="00C94042" w:rsidRPr="00C94042" w:rsidRDefault="00C94042" w:rsidP="00C94042">
      <w:pPr>
        <w:jc w:val="both"/>
        <w:rPr>
          <w:rFonts w:ascii="Times New Roman" w:hAnsi="Times New Roman"/>
        </w:rPr>
      </w:pPr>
    </w:p>
    <w:p w14:paraId="47E3ECFA"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0E071222"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923"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627"/>
        <w:gridCol w:w="11"/>
        <w:gridCol w:w="273"/>
        <w:gridCol w:w="559"/>
        <w:gridCol w:w="1728"/>
        <w:gridCol w:w="122"/>
        <w:gridCol w:w="404"/>
        <w:gridCol w:w="163"/>
        <w:gridCol w:w="307"/>
        <w:gridCol w:w="998"/>
        <w:gridCol w:w="747"/>
        <w:gridCol w:w="42"/>
        <w:gridCol w:w="15"/>
        <w:gridCol w:w="620"/>
        <w:gridCol w:w="696"/>
        <w:gridCol w:w="611"/>
      </w:tblGrid>
      <w:tr w:rsidR="00C94042" w:rsidRPr="002D0566" w14:paraId="3EE17496" w14:textId="77777777" w:rsidTr="00F43823">
        <w:tc>
          <w:tcPr>
            <w:tcW w:w="9923" w:type="dxa"/>
            <w:gridSpan w:val="16"/>
            <w:tcBorders>
              <w:bottom w:val="single" w:sz="4" w:space="0" w:color="000000"/>
            </w:tcBorders>
            <w:shd w:val="clear" w:color="auto" w:fill="BDD6EE"/>
          </w:tcPr>
          <w:p w14:paraId="404F57A0" w14:textId="77777777" w:rsidR="00C94042" w:rsidRPr="002D0566" w:rsidRDefault="00C94042" w:rsidP="00C94042">
            <w:pPr>
              <w:pBdr>
                <w:top w:val="nil"/>
                <w:left w:val="nil"/>
                <w:bottom w:val="nil"/>
                <w:right w:val="nil"/>
                <w:between w:val="nil"/>
              </w:pBdr>
              <w:jc w:val="both"/>
              <w:rPr>
                <w:rFonts w:ascii="Times New Roman" w:hAnsi="Times New Roman"/>
                <w:b/>
                <w:color w:val="000000"/>
                <w:sz w:val="28"/>
                <w:szCs w:val="28"/>
                <w:lang w:eastAsia="en-US"/>
              </w:rPr>
            </w:pPr>
            <w:bookmarkStart w:id="28" w:name="_gjdgxs" w:colFirst="0" w:colLast="0"/>
            <w:bookmarkEnd w:id="28"/>
            <w:r w:rsidRPr="002D0566">
              <w:rPr>
                <w:rFonts w:ascii="Times New Roman" w:hAnsi="Times New Roman"/>
                <w:b/>
                <w:color w:val="000000"/>
                <w:sz w:val="28"/>
                <w:szCs w:val="28"/>
                <w:lang w:eastAsia="en-US"/>
              </w:rPr>
              <w:t>C-I – Personální zabezpečení</w:t>
            </w:r>
          </w:p>
        </w:tc>
      </w:tr>
      <w:tr w:rsidR="00C94042" w:rsidRPr="00C94042" w14:paraId="3035DDA2" w14:textId="77777777" w:rsidTr="00F43823">
        <w:tc>
          <w:tcPr>
            <w:tcW w:w="2638" w:type="dxa"/>
            <w:gridSpan w:val="2"/>
            <w:tcBorders>
              <w:top w:val="single" w:sz="4" w:space="0" w:color="000000"/>
            </w:tcBorders>
            <w:shd w:val="clear" w:color="auto" w:fill="F7CAAC"/>
          </w:tcPr>
          <w:p w14:paraId="6A4261B3"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Vysoká škola</w:t>
            </w:r>
          </w:p>
        </w:tc>
        <w:tc>
          <w:tcPr>
            <w:tcW w:w="7285" w:type="dxa"/>
            <w:gridSpan w:val="14"/>
          </w:tcPr>
          <w:p w14:paraId="0FAB0D9C"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Univerzita Tomáše Bati ve Zlíně</w:t>
            </w:r>
          </w:p>
        </w:tc>
      </w:tr>
      <w:tr w:rsidR="00C94042" w:rsidRPr="00C94042" w14:paraId="0366D9F4" w14:textId="77777777" w:rsidTr="00F43823">
        <w:tc>
          <w:tcPr>
            <w:tcW w:w="2638" w:type="dxa"/>
            <w:gridSpan w:val="2"/>
            <w:shd w:val="clear" w:color="auto" w:fill="F7CAAC"/>
          </w:tcPr>
          <w:p w14:paraId="1D846007"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Součást vysoké školy</w:t>
            </w:r>
          </w:p>
        </w:tc>
        <w:tc>
          <w:tcPr>
            <w:tcW w:w="7285" w:type="dxa"/>
            <w:gridSpan w:val="14"/>
          </w:tcPr>
          <w:p w14:paraId="7A64ADA7"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Fakulta humanitních studií</w:t>
            </w:r>
          </w:p>
        </w:tc>
      </w:tr>
      <w:tr w:rsidR="00C94042" w:rsidRPr="00C94042" w14:paraId="3A5612F0" w14:textId="77777777" w:rsidTr="00F43823">
        <w:tc>
          <w:tcPr>
            <w:tcW w:w="2638" w:type="dxa"/>
            <w:gridSpan w:val="2"/>
            <w:shd w:val="clear" w:color="auto" w:fill="F7CAAC"/>
          </w:tcPr>
          <w:p w14:paraId="1BC429E7"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Název studijního programu</w:t>
            </w:r>
          </w:p>
        </w:tc>
        <w:tc>
          <w:tcPr>
            <w:tcW w:w="7285" w:type="dxa"/>
            <w:gridSpan w:val="14"/>
          </w:tcPr>
          <w:p w14:paraId="4F88489A"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Domácí péče a hospicová péče</w:t>
            </w:r>
          </w:p>
        </w:tc>
      </w:tr>
      <w:tr w:rsidR="00C94042" w:rsidRPr="00C94042" w14:paraId="2F7DD925" w14:textId="77777777" w:rsidTr="00F43823">
        <w:tc>
          <w:tcPr>
            <w:tcW w:w="2638" w:type="dxa"/>
            <w:gridSpan w:val="2"/>
            <w:shd w:val="clear" w:color="auto" w:fill="F7CAAC"/>
          </w:tcPr>
          <w:p w14:paraId="1321569C"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Jméno a příjmení</w:t>
            </w:r>
          </w:p>
        </w:tc>
        <w:tc>
          <w:tcPr>
            <w:tcW w:w="4554" w:type="dxa"/>
            <w:gridSpan w:val="8"/>
          </w:tcPr>
          <w:p w14:paraId="010454D9"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JAROSLAV MINAŘÍK</w:t>
            </w:r>
          </w:p>
        </w:tc>
        <w:tc>
          <w:tcPr>
            <w:tcW w:w="747" w:type="dxa"/>
            <w:shd w:val="clear" w:color="auto" w:fill="F7CAAC"/>
          </w:tcPr>
          <w:p w14:paraId="1E37C8D3"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Tituly</w:t>
            </w:r>
          </w:p>
        </w:tc>
        <w:tc>
          <w:tcPr>
            <w:tcW w:w="1984" w:type="dxa"/>
            <w:gridSpan w:val="5"/>
          </w:tcPr>
          <w:p w14:paraId="5D1FFEC6"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MUDr.</w:t>
            </w:r>
          </w:p>
        </w:tc>
      </w:tr>
      <w:tr w:rsidR="00C94042" w:rsidRPr="00C94042" w14:paraId="36526BD4" w14:textId="77777777" w:rsidTr="00F43823">
        <w:tc>
          <w:tcPr>
            <w:tcW w:w="2638" w:type="dxa"/>
            <w:gridSpan w:val="2"/>
            <w:shd w:val="clear" w:color="auto" w:fill="F7CAAC"/>
          </w:tcPr>
          <w:p w14:paraId="0A002F1F"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Rok narození</w:t>
            </w:r>
          </w:p>
        </w:tc>
        <w:tc>
          <w:tcPr>
            <w:tcW w:w="832" w:type="dxa"/>
            <w:gridSpan w:val="2"/>
          </w:tcPr>
          <w:p w14:paraId="441C6119"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1966</w:t>
            </w:r>
          </w:p>
        </w:tc>
        <w:tc>
          <w:tcPr>
            <w:tcW w:w="1728" w:type="dxa"/>
            <w:shd w:val="clear" w:color="auto" w:fill="F7CAAC"/>
          </w:tcPr>
          <w:p w14:paraId="0FC5D5B3"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typ vztahu k VŠ</w:t>
            </w:r>
          </w:p>
        </w:tc>
        <w:tc>
          <w:tcPr>
            <w:tcW w:w="996" w:type="dxa"/>
            <w:gridSpan w:val="4"/>
          </w:tcPr>
          <w:p w14:paraId="33A3F0CC"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DPP</w:t>
            </w:r>
          </w:p>
        </w:tc>
        <w:tc>
          <w:tcPr>
            <w:tcW w:w="998" w:type="dxa"/>
            <w:shd w:val="clear" w:color="auto" w:fill="F7CAAC"/>
          </w:tcPr>
          <w:p w14:paraId="33598180"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rozsah</w:t>
            </w:r>
          </w:p>
        </w:tc>
        <w:tc>
          <w:tcPr>
            <w:tcW w:w="747" w:type="dxa"/>
          </w:tcPr>
          <w:p w14:paraId="0BC9D89B"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w:t>
            </w:r>
          </w:p>
        </w:tc>
        <w:tc>
          <w:tcPr>
            <w:tcW w:w="677" w:type="dxa"/>
            <w:gridSpan w:val="3"/>
            <w:shd w:val="clear" w:color="auto" w:fill="F7CAAC"/>
          </w:tcPr>
          <w:p w14:paraId="59876243"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do kdy</w:t>
            </w:r>
          </w:p>
        </w:tc>
        <w:tc>
          <w:tcPr>
            <w:tcW w:w="1307" w:type="dxa"/>
            <w:gridSpan w:val="2"/>
          </w:tcPr>
          <w:p w14:paraId="39D187C5"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w:t>
            </w:r>
          </w:p>
        </w:tc>
      </w:tr>
      <w:tr w:rsidR="00C94042" w:rsidRPr="00C94042" w14:paraId="2EFF25AE" w14:textId="77777777" w:rsidTr="00F43823">
        <w:tc>
          <w:tcPr>
            <w:tcW w:w="5198" w:type="dxa"/>
            <w:gridSpan w:val="5"/>
            <w:shd w:val="clear" w:color="auto" w:fill="F7CAAC"/>
          </w:tcPr>
          <w:p w14:paraId="12FF8700"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Typ vztahu na součásti VŠ, která uskutečňuje st. program</w:t>
            </w:r>
          </w:p>
        </w:tc>
        <w:tc>
          <w:tcPr>
            <w:tcW w:w="996" w:type="dxa"/>
            <w:gridSpan w:val="4"/>
          </w:tcPr>
          <w:p w14:paraId="6FEABC73"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DPP</w:t>
            </w:r>
          </w:p>
        </w:tc>
        <w:tc>
          <w:tcPr>
            <w:tcW w:w="998" w:type="dxa"/>
            <w:shd w:val="clear" w:color="auto" w:fill="F7CAAC"/>
          </w:tcPr>
          <w:p w14:paraId="1B4C837D"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rozsah</w:t>
            </w:r>
          </w:p>
        </w:tc>
        <w:tc>
          <w:tcPr>
            <w:tcW w:w="747" w:type="dxa"/>
          </w:tcPr>
          <w:p w14:paraId="615D01B0"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w:t>
            </w:r>
          </w:p>
        </w:tc>
        <w:tc>
          <w:tcPr>
            <w:tcW w:w="677" w:type="dxa"/>
            <w:gridSpan w:val="3"/>
            <w:shd w:val="clear" w:color="auto" w:fill="F7CAAC"/>
          </w:tcPr>
          <w:p w14:paraId="4816AE61"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do kdy</w:t>
            </w:r>
          </w:p>
        </w:tc>
        <w:tc>
          <w:tcPr>
            <w:tcW w:w="1307" w:type="dxa"/>
            <w:gridSpan w:val="2"/>
          </w:tcPr>
          <w:p w14:paraId="292C993B"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w:t>
            </w:r>
          </w:p>
        </w:tc>
      </w:tr>
      <w:tr w:rsidR="00C94042" w:rsidRPr="00C94042" w14:paraId="6C74E255" w14:textId="77777777" w:rsidTr="00F43823">
        <w:tc>
          <w:tcPr>
            <w:tcW w:w="6194" w:type="dxa"/>
            <w:gridSpan w:val="9"/>
            <w:shd w:val="clear" w:color="auto" w:fill="F7CAAC"/>
          </w:tcPr>
          <w:p w14:paraId="0D55555D"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b/>
                <w:color w:val="000000"/>
                <w:lang w:eastAsia="en-US"/>
              </w:rPr>
              <w:t>Další současná působení jako akademický pracovník na jiných VŠ</w:t>
            </w:r>
          </w:p>
        </w:tc>
        <w:tc>
          <w:tcPr>
            <w:tcW w:w="1745" w:type="dxa"/>
            <w:gridSpan w:val="2"/>
            <w:shd w:val="clear" w:color="auto" w:fill="F7CAAC"/>
          </w:tcPr>
          <w:p w14:paraId="1DB87966" w14:textId="0217F49F"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 xml:space="preserve">typ prac. </w:t>
            </w:r>
            <w:r w:rsidR="008E4C97" w:rsidRPr="00C94042">
              <w:rPr>
                <w:rFonts w:ascii="Times New Roman" w:hAnsi="Times New Roman"/>
                <w:b/>
                <w:color w:val="000000"/>
                <w:lang w:eastAsia="en-US"/>
              </w:rPr>
              <w:t>V</w:t>
            </w:r>
            <w:r w:rsidRPr="00C94042">
              <w:rPr>
                <w:rFonts w:ascii="Times New Roman" w:hAnsi="Times New Roman"/>
                <w:b/>
                <w:color w:val="000000"/>
                <w:lang w:eastAsia="en-US"/>
              </w:rPr>
              <w:t>ztahu</w:t>
            </w:r>
          </w:p>
        </w:tc>
        <w:tc>
          <w:tcPr>
            <w:tcW w:w="1984" w:type="dxa"/>
            <w:gridSpan w:val="5"/>
            <w:shd w:val="clear" w:color="auto" w:fill="F7CAAC"/>
          </w:tcPr>
          <w:p w14:paraId="491602C4"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rozsah</w:t>
            </w:r>
          </w:p>
        </w:tc>
      </w:tr>
      <w:tr w:rsidR="00C94042" w:rsidRPr="00C94042" w14:paraId="50A2F648" w14:textId="77777777" w:rsidTr="00F43823">
        <w:tc>
          <w:tcPr>
            <w:tcW w:w="6194" w:type="dxa"/>
            <w:gridSpan w:val="9"/>
          </w:tcPr>
          <w:p w14:paraId="5B1BBB82"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w:t>
            </w:r>
          </w:p>
        </w:tc>
        <w:tc>
          <w:tcPr>
            <w:tcW w:w="1745" w:type="dxa"/>
            <w:gridSpan w:val="2"/>
          </w:tcPr>
          <w:p w14:paraId="51F541F8"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w:t>
            </w:r>
          </w:p>
        </w:tc>
        <w:tc>
          <w:tcPr>
            <w:tcW w:w="1984" w:type="dxa"/>
            <w:gridSpan w:val="5"/>
          </w:tcPr>
          <w:p w14:paraId="48F09578"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w:t>
            </w:r>
          </w:p>
        </w:tc>
      </w:tr>
      <w:tr w:rsidR="00C94042" w:rsidRPr="00C94042" w14:paraId="20FC293F" w14:textId="77777777" w:rsidTr="00F43823">
        <w:tc>
          <w:tcPr>
            <w:tcW w:w="9923" w:type="dxa"/>
            <w:gridSpan w:val="16"/>
            <w:shd w:val="clear" w:color="auto" w:fill="F7CAAC"/>
          </w:tcPr>
          <w:p w14:paraId="16CF1242"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b/>
                <w:color w:val="000000"/>
                <w:lang w:eastAsia="en-US"/>
              </w:rPr>
              <w:t>Předměty příslušného studijního programu a způsob zapojení do jejich výuky, příp. další zapojení do uskutečňování studijního programu</w:t>
            </w:r>
          </w:p>
        </w:tc>
      </w:tr>
      <w:tr w:rsidR="00C94042" w:rsidRPr="00C94042" w14:paraId="66A47994" w14:textId="77777777" w:rsidTr="00F43823">
        <w:trPr>
          <w:trHeight w:val="356"/>
        </w:trPr>
        <w:tc>
          <w:tcPr>
            <w:tcW w:w="9923" w:type="dxa"/>
            <w:gridSpan w:val="16"/>
            <w:tcBorders>
              <w:top w:val="nil"/>
            </w:tcBorders>
          </w:tcPr>
          <w:p w14:paraId="04C7235E"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eastAsiaTheme="minorHAnsi" w:hAnsi="Times New Roman"/>
              </w:rPr>
              <w:t>Algeziologie a management bolesti* (seminář, cvičení)</w:t>
            </w:r>
          </w:p>
        </w:tc>
      </w:tr>
      <w:tr w:rsidR="00C94042" w:rsidRPr="00C94042" w14:paraId="7978C8C6"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val="391"/>
        </w:trPr>
        <w:tc>
          <w:tcPr>
            <w:tcW w:w="9923" w:type="dxa"/>
            <w:gridSpan w:val="16"/>
            <w:tcBorders>
              <w:top w:val="nil"/>
              <w:left w:val="single" w:sz="4" w:space="0" w:color="auto"/>
              <w:bottom w:val="single" w:sz="4" w:space="0" w:color="auto"/>
              <w:right w:val="single" w:sz="4" w:space="0" w:color="auto"/>
            </w:tcBorders>
            <w:shd w:val="clear" w:color="auto" w:fill="FBD4B4"/>
          </w:tcPr>
          <w:p w14:paraId="4ED917F4" w14:textId="77777777" w:rsidR="00C94042" w:rsidRPr="00C94042" w:rsidRDefault="00C94042" w:rsidP="00C94042">
            <w:pPr>
              <w:pBdr>
                <w:top w:val="nil"/>
                <w:left w:val="nil"/>
                <w:bottom w:val="nil"/>
                <w:right w:val="nil"/>
                <w:between w:val="nil"/>
              </w:pBdr>
              <w:shd w:val="clear" w:color="auto" w:fill="F7CAAC" w:themeFill="accent2" w:themeFillTint="66"/>
              <w:jc w:val="both"/>
              <w:rPr>
                <w:rFonts w:ascii="Times New Roman" w:hAnsi="Times New Roman"/>
                <w:color w:val="000000"/>
                <w:lang w:eastAsia="en-US"/>
              </w:rPr>
            </w:pPr>
            <w:r w:rsidRPr="00C94042">
              <w:rPr>
                <w:rFonts w:ascii="Times New Roman" w:hAnsi="Times New Roman"/>
                <w:color w:val="000000"/>
                <w:lang w:eastAsia="en-US"/>
              </w:rPr>
              <w:t>Zapojení do výuky v dalších studijních programech na téže vysoké škole (pouze u garantů ZT a PZ předmětů)</w:t>
            </w:r>
          </w:p>
        </w:tc>
      </w:tr>
      <w:tr w:rsidR="00C94042" w:rsidRPr="00C94042" w14:paraId="7ACBF6CA"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val="340"/>
        </w:trPr>
        <w:tc>
          <w:tcPr>
            <w:tcW w:w="2911" w:type="dxa"/>
            <w:gridSpan w:val="3"/>
            <w:tcBorders>
              <w:top w:val="nil"/>
            </w:tcBorders>
          </w:tcPr>
          <w:p w14:paraId="29BB4BAB"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Název studijního předmětu</w:t>
            </w:r>
          </w:p>
        </w:tc>
        <w:tc>
          <w:tcPr>
            <w:tcW w:w="2409" w:type="dxa"/>
            <w:gridSpan w:val="3"/>
            <w:tcBorders>
              <w:top w:val="nil"/>
            </w:tcBorders>
          </w:tcPr>
          <w:p w14:paraId="11529CCA"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Název studijního programu</w:t>
            </w:r>
          </w:p>
        </w:tc>
        <w:tc>
          <w:tcPr>
            <w:tcW w:w="567" w:type="dxa"/>
            <w:gridSpan w:val="2"/>
            <w:tcBorders>
              <w:top w:val="nil"/>
            </w:tcBorders>
          </w:tcPr>
          <w:p w14:paraId="2955B7AB"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Sem.</w:t>
            </w:r>
          </w:p>
        </w:tc>
        <w:tc>
          <w:tcPr>
            <w:tcW w:w="2109" w:type="dxa"/>
            <w:gridSpan w:val="5"/>
            <w:tcBorders>
              <w:top w:val="nil"/>
            </w:tcBorders>
          </w:tcPr>
          <w:p w14:paraId="5873DD22"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Role ve výuce daného předmětu</w:t>
            </w:r>
          </w:p>
        </w:tc>
        <w:tc>
          <w:tcPr>
            <w:tcW w:w="1927" w:type="dxa"/>
            <w:gridSpan w:val="3"/>
            <w:tcBorders>
              <w:top w:val="nil"/>
            </w:tcBorders>
          </w:tcPr>
          <w:p w14:paraId="6FF73C29"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w:t>
            </w:r>
            <w:r w:rsidRPr="00C94042">
              <w:rPr>
                <w:rFonts w:ascii="Times New Roman" w:hAnsi="Times New Roman"/>
                <w:b/>
                <w:i/>
                <w:iCs/>
                <w:color w:val="000000"/>
                <w:lang w:eastAsia="en-US"/>
              </w:rPr>
              <w:t>nepovinný údaj</w:t>
            </w:r>
            <w:r w:rsidRPr="00C94042">
              <w:rPr>
                <w:rFonts w:ascii="Times New Roman" w:hAnsi="Times New Roman"/>
                <w:b/>
                <w:color w:val="000000"/>
                <w:lang w:eastAsia="en-US"/>
              </w:rPr>
              <w:t>) Počet hodin za semestr</w:t>
            </w:r>
          </w:p>
        </w:tc>
      </w:tr>
      <w:tr w:rsidR="00C94042" w:rsidRPr="00C94042" w14:paraId="5661C3CB"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val="285"/>
        </w:trPr>
        <w:tc>
          <w:tcPr>
            <w:tcW w:w="2911" w:type="dxa"/>
            <w:gridSpan w:val="3"/>
            <w:tcBorders>
              <w:top w:val="nil"/>
            </w:tcBorders>
          </w:tcPr>
          <w:p w14:paraId="7DC793FF" w14:textId="77777777" w:rsidR="00C94042" w:rsidRPr="00C94042" w:rsidRDefault="00C94042" w:rsidP="00C94042">
            <w:pPr>
              <w:pBdr>
                <w:top w:val="nil"/>
                <w:left w:val="nil"/>
                <w:bottom w:val="nil"/>
                <w:right w:val="nil"/>
                <w:between w:val="nil"/>
              </w:pBdr>
              <w:jc w:val="both"/>
              <w:rPr>
                <w:rFonts w:ascii="Times New Roman" w:hAnsi="Times New Roman"/>
                <w:color w:val="FF0000"/>
                <w:highlight w:val="yellow"/>
                <w:lang w:eastAsia="en-US"/>
              </w:rPr>
            </w:pPr>
          </w:p>
        </w:tc>
        <w:tc>
          <w:tcPr>
            <w:tcW w:w="2409" w:type="dxa"/>
            <w:gridSpan w:val="3"/>
            <w:tcBorders>
              <w:top w:val="nil"/>
            </w:tcBorders>
          </w:tcPr>
          <w:p w14:paraId="6C859E23" w14:textId="77777777" w:rsidR="00C94042" w:rsidRPr="00C94042" w:rsidRDefault="00C94042" w:rsidP="00C94042">
            <w:pPr>
              <w:pBdr>
                <w:top w:val="nil"/>
                <w:left w:val="nil"/>
                <w:bottom w:val="nil"/>
                <w:right w:val="nil"/>
                <w:between w:val="nil"/>
              </w:pBdr>
              <w:jc w:val="both"/>
              <w:rPr>
                <w:rFonts w:ascii="Times New Roman" w:hAnsi="Times New Roman"/>
                <w:color w:val="FF0000"/>
                <w:highlight w:val="yellow"/>
                <w:lang w:eastAsia="en-US"/>
              </w:rPr>
            </w:pPr>
          </w:p>
        </w:tc>
        <w:tc>
          <w:tcPr>
            <w:tcW w:w="567" w:type="dxa"/>
            <w:gridSpan w:val="2"/>
            <w:tcBorders>
              <w:top w:val="nil"/>
            </w:tcBorders>
          </w:tcPr>
          <w:p w14:paraId="5D109255" w14:textId="77777777" w:rsidR="00C94042" w:rsidRPr="00C94042" w:rsidRDefault="00C94042" w:rsidP="00C94042">
            <w:pPr>
              <w:pBdr>
                <w:top w:val="nil"/>
                <w:left w:val="nil"/>
                <w:bottom w:val="nil"/>
                <w:right w:val="nil"/>
                <w:between w:val="nil"/>
              </w:pBdr>
              <w:jc w:val="both"/>
              <w:rPr>
                <w:rFonts w:ascii="Times New Roman" w:hAnsi="Times New Roman"/>
                <w:color w:val="FF0000"/>
                <w:highlight w:val="yellow"/>
                <w:lang w:eastAsia="en-US"/>
              </w:rPr>
            </w:pPr>
          </w:p>
        </w:tc>
        <w:tc>
          <w:tcPr>
            <w:tcW w:w="2109" w:type="dxa"/>
            <w:gridSpan w:val="5"/>
            <w:tcBorders>
              <w:top w:val="nil"/>
            </w:tcBorders>
          </w:tcPr>
          <w:p w14:paraId="5FCABD30" w14:textId="77777777" w:rsidR="00C94042" w:rsidRPr="00C94042" w:rsidRDefault="00C94042" w:rsidP="00C94042">
            <w:pPr>
              <w:pBdr>
                <w:top w:val="nil"/>
                <w:left w:val="nil"/>
                <w:bottom w:val="nil"/>
                <w:right w:val="nil"/>
                <w:between w:val="nil"/>
              </w:pBdr>
              <w:jc w:val="both"/>
              <w:rPr>
                <w:rFonts w:ascii="Times New Roman" w:hAnsi="Times New Roman"/>
                <w:color w:val="FF0000"/>
                <w:highlight w:val="yellow"/>
                <w:lang w:eastAsia="en-US"/>
              </w:rPr>
            </w:pPr>
          </w:p>
        </w:tc>
        <w:tc>
          <w:tcPr>
            <w:tcW w:w="1927" w:type="dxa"/>
            <w:gridSpan w:val="3"/>
            <w:tcBorders>
              <w:top w:val="nil"/>
            </w:tcBorders>
          </w:tcPr>
          <w:p w14:paraId="7FC8D35E" w14:textId="77777777" w:rsidR="00C94042" w:rsidRPr="00C94042" w:rsidRDefault="00C94042" w:rsidP="00C94042">
            <w:pPr>
              <w:pBdr>
                <w:top w:val="nil"/>
                <w:left w:val="nil"/>
                <w:bottom w:val="nil"/>
                <w:right w:val="nil"/>
                <w:between w:val="nil"/>
              </w:pBdr>
              <w:jc w:val="both"/>
              <w:rPr>
                <w:rFonts w:ascii="Times New Roman" w:hAnsi="Times New Roman"/>
                <w:color w:val="FF0000"/>
                <w:highlight w:val="yellow"/>
                <w:lang w:eastAsia="en-US"/>
              </w:rPr>
            </w:pPr>
          </w:p>
        </w:tc>
      </w:tr>
      <w:tr w:rsidR="00C94042" w:rsidRPr="00C94042" w14:paraId="652E1D01" w14:textId="77777777" w:rsidTr="00F43823">
        <w:tc>
          <w:tcPr>
            <w:tcW w:w="9923" w:type="dxa"/>
            <w:gridSpan w:val="16"/>
            <w:shd w:val="clear" w:color="auto" w:fill="F7CAAC"/>
          </w:tcPr>
          <w:p w14:paraId="7FA12C51"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b/>
                <w:color w:val="000000"/>
                <w:lang w:eastAsia="en-US"/>
              </w:rPr>
              <w:t xml:space="preserve">Údaje o vzdělání na VŠ </w:t>
            </w:r>
          </w:p>
        </w:tc>
      </w:tr>
      <w:tr w:rsidR="00C94042" w:rsidRPr="00C94042" w14:paraId="030DAAA7" w14:textId="77777777" w:rsidTr="00F43823">
        <w:trPr>
          <w:trHeight w:val="167"/>
        </w:trPr>
        <w:tc>
          <w:tcPr>
            <w:tcW w:w="2627" w:type="dxa"/>
            <w:tcBorders>
              <w:bottom w:val="dotted" w:sz="4" w:space="0" w:color="000000"/>
              <w:right w:val="dotted" w:sz="4" w:space="0" w:color="000000"/>
            </w:tcBorders>
            <w:shd w:val="clear" w:color="auto" w:fill="auto"/>
          </w:tcPr>
          <w:p w14:paraId="351B99B0"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1992</w:t>
            </w:r>
          </w:p>
        </w:tc>
        <w:tc>
          <w:tcPr>
            <w:tcW w:w="7296" w:type="dxa"/>
            <w:gridSpan w:val="15"/>
            <w:tcBorders>
              <w:left w:val="dotted" w:sz="4" w:space="0" w:color="000000"/>
              <w:bottom w:val="dotted" w:sz="4" w:space="0" w:color="000000"/>
            </w:tcBorders>
            <w:shd w:val="clear" w:color="auto" w:fill="auto"/>
          </w:tcPr>
          <w:p w14:paraId="7EE3C51B"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Univerzita Palackého v Olomouci, Lékařská fakulta, Všeobecné lékařství (MUDr.)</w:t>
            </w:r>
          </w:p>
        </w:tc>
      </w:tr>
      <w:tr w:rsidR="00C94042" w:rsidRPr="00C94042" w14:paraId="62BF3334" w14:textId="77777777" w:rsidTr="00F43823">
        <w:tc>
          <w:tcPr>
            <w:tcW w:w="9923" w:type="dxa"/>
            <w:gridSpan w:val="16"/>
            <w:shd w:val="clear" w:color="auto" w:fill="F7CAAC"/>
          </w:tcPr>
          <w:p w14:paraId="3E58764D"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Údaje o odborném působení od absolvování VŠ</w:t>
            </w:r>
          </w:p>
        </w:tc>
      </w:tr>
      <w:tr w:rsidR="00C94042" w:rsidRPr="00C94042" w14:paraId="6913E98E" w14:textId="77777777" w:rsidTr="00F43823">
        <w:trPr>
          <w:trHeight w:val="120"/>
        </w:trPr>
        <w:tc>
          <w:tcPr>
            <w:tcW w:w="2627" w:type="dxa"/>
            <w:tcBorders>
              <w:top w:val="dotted" w:sz="4" w:space="0" w:color="000000"/>
              <w:bottom w:val="dotted" w:sz="4" w:space="0" w:color="000000"/>
              <w:right w:val="dotted" w:sz="4" w:space="0" w:color="000000"/>
            </w:tcBorders>
          </w:tcPr>
          <w:p w14:paraId="5C1C2A74"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2007 – doposud</w:t>
            </w:r>
          </w:p>
        </w:tc>
        <w:tc>
          <w:tcPr>
            <w:tcW w:w="7296" w:type="dxa"/>
            <w:gridSpan w:val="15"/>
            <w:tcBorders>
              <w:top w:val="dotted" w:sz="4" w:space="0" w:color="000000"/>
              <w:left w:val="dotted" w:sz="4" w:space="0" w:color="000000"/>
              <w:bottom w:val="dotted" w:sz="4" w:space="0" w:color="000000"/>
            </w:tcBorders>
          </w:tcPr>
          <w:p w14:paraId="3F9598CE"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Krajská nemocnice Tomáše Bati, a. s., paliativní medicína a léčba bolesti</w:t>
            </w:r>
          </w:p>
        </w:tc>
      </w:tr>
      <w:tr w:rsidR="00C94042" w:rsidRPr="00C94042" w14:paraId="38DD53B8" w14:textId="77777777" w:rsidTr="00F43823">
        <w:trPr>
          <w:trHeight w:val="120"/>
        </w:trPr>
        <w:tc>
          <w:tcPr>
            <w:tcW w:w="2627" w:type="dxa"/>
            <w:tcBorders>
              <w:top w:val="dotted" w:sz="4" w:space="0" w:color="000000"/>
              <w:bottom w:val="dotted" w:sz="4" w:space="0" w:color="000000"/>
              <w:right w:val="dotted" w:sz="4" w:space="0" w:color="000000"/>
            </w:tcBorders>
          </w:tcPr>
          <w:p w14:paraId="3BF3DACE"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1995 – doposud</w:t>
            </w:r>
          </w:p>
        </w:tc>
        <w:tc>
          <w:tcPr>
            <w:tcW w:w="7296" w:type="dxa"/>
            <w:gridSpan w:val="15"/>
            <w:tcBorders>
              <w:top w:val="dotted" w:sz="4" w:space="0" w:color="000000"/>
              <w:left w:val="dotted" w:sz="4" w:space="0" w:color="000000"/>
              <w:bottom w:val="dotted" w:sz="4" w:space="0" w:color="000000"/>
            </w:tcBorders>
          </w:tcPr>
          <w:p w14:paraId="151DF219"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Uznaný letecký lékař</w:t>
            </w:r>
          </w:p>
        </w:tc>
      </w:tr>
      <w:tr w:rsidR="00C94042" w:rsidRPr="00C94042" w14:paraId="5B7FCA77" w14:textId="77777777" w:rsidTr="00F43823">
        <w:trPr>
          <w:trHeight w:val="120"/>
        </w:trPr>
        <w:tc>
          <w:tcPr>
            <w:tcW w:w="2627" w:type="dxa"/>
            <w:tcBorders>
              <w:top w:val="dotted" w:sz="4" w:space="0" w:color="000000"/>
              <w:bottom w:val="dotted" w:sz="4" w:space="0" w:color="000000"/>
              <w:right w:val="dotted" w:sz="4" w:space="0" w:color="000000"/>
            </w:tcBorders>
          </w:tcPr>
          <w:p w14:paraId="1DE17AE2"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1995 – doposud</w:t>
            </w:r>
          </w:p>
        </w:tc>
        <w:tc>
          <w:tcPr>
            <w:tcW w:w="7296" w:type="dxa"/>
            <w:gridSpan w:val="15"/>
            <w:tcBorders>
              <w:top w:val="dotted" w:sz="4" w:space="0" w:color="000000"/>
              <w:left w:val="dotted" w:sz="4" w:space="0" w:color="000000"/>
              <w:bottom w:val="dotted" w:sz="4" w:space="0" w:color="000000"/>
            </w:tcBorders>
          </w:tcPr>
          <w:p w14:paraId="6E33FD0D"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Akupunktura</w:t>
            </w:r>
          </w:p>
        </w:tc>
      </w:tr>
      <w:tr w:rsidR="00C94042" w:rsidRPr="00C94042" w14:paraId="3FEC83C4" w14:textId="77777777" w:rsidTr="00F43823">
        <w:trPr>
          <w:trHeight w:val="240"/>
        </w:trPr>
        <w:tc>
          <w:tcPr>
            <w:tcW w:w="2627" w:type="dxa"/>
            <w:tcBorders>
              <w:top w:val="dotted" w:sz="4" w:space="0" w:color="000000"/>
              <w:bottom w:val="dotted" w:sz="4" w:space="0" w:color="000000"/>
              <w:right w:val="dotted" w:sz="4" w:space="0" w:color="000000"/>
            </w:tcBorders>
          </w:tcPr>
          <w:p w14:paraId="5087230D"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1992 – doposud</w:t>
            </w:r>
          </w:p>
        </w:tc>
        <w:tc>
          <w:tcPr>
            <w:tcW w:w="7296" w:type="dxa"/>
            <w:gridSpan w:val="15"/>
            <w:tcBorders>
              <w:top w:val="dotted" w:sz="4" w:space="0" w:color="000000"/>
              <w:left w:val="dotted" w:sz="4" w:space="0" w:color="000000"/>
              <w:bottom w:val="dotted" w:sz="4" w:space="0" w:color="000000"/>
            </w:tcBorders>
          </w:tcPr>
          <w:p w14:paraId="6B58922C"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 xml:space="preserve">Krajská nemocnice Tomáše Bati, a. s., ARO </w:t>
            </w:r>
          </w:p>
        </w:tc>
      </w:tr>
      <w:tr w:rsidR="00C94042" w:rsidRPr="00C94042" w14:paraId="15511E1C" w14:textId="77777777" w:rsidTr="00F43823">
        <w:trPr>
          <w:trHeight w:val="240"/>
        </w:trPr>
        <w:tc>
          <w:tcPr>
            <w:tcW w:w="2627" w:type="dxa"/>
            <w:tcBorders>
              <w:top w:val="dotted" w:sz="4" w:space="0" w:color="000000"/>
              <w:bottom w:val="dotted" w:sz="4" w:space="0" w:color="000000"/>
              <w:right w:val="dotted" w:sz="4" w:space="0" w:color="000000"/>
            </w:tcBorders>
          </w:tcPr>
          <w:p w14:paraId="6F87D1B0"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1993</w:t>
            </w:r>
          </w:p>
        </w:tc>
        <w:tc>
          <w:tcPr>
            <w:tcW w:w="7296" w:type="dxa"/>
            <w:gridSpan w:val="15"/>
            <w:tcBorders>
              <w:top w:val="dotted" w:sz="4" w:space="0" w:color="000000"/>
              <w:left w:val="dotted" w:sz="4" w:space="0" w:color="000000"/>
              <w:bottom w:val="dotted" w:sz="4" w:space="0" w:color="000000"/>
            </w:tcBorders>
          </w:tcPr>
          <w:p w14:paraId="488444D3"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Univerzita Palackého v Olomouci, Pedagogická způsobilost</w:t>
            </w:r>
          </w:p>
        </w:tc>
      </w:tr>
      <w:tr w:rsidR="00C94042" w:rsidRPr="00C94042" w14:paraId="739C16CB" w14:textId="77777777" w:rsidTr="00F43823">
        <w:trPr>
          <w:trHeight w:val="240"/>
        </w:trPr>
        <w:tc>
          <w:tcPr>
            <w:tcW w:w="9923" w:type="dxa"/>
            <w:gridSpan w:val="16"/>
            <w:shd w:val="clear" w:color="auto" w:fill="F7CAAC"/>
          </w:tcPr>
          <w:p w14:paraId="63FCC846"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b/>
                <w:color w:val="000000"/>
                <w:lang w:eastAsia="en-US"/>
              </w:rPr>
              <w:t>Zkušenosti s vedením kvalifikačních a rigorózních prací</w:t>
            </w:r>
          </w:p>
        </w:tc>
      </w:tr>
      <w:tr w:rsidR="00C94042" w:rsidRPr="00C94042" w14:paraId="6ACCA2E4" w14:textId="77777777" w:rsidTr="00F43823">
        <w:trPr>
          <w:trHeight w:val="238"/>
        </w:trPr>
        <w:tc>
          <w:tcPr>
            <w:tcW w:w="9923" w:type="dxa"/>
            <w:gridSpan w:val="16"/>
          </w:tcPr>
          <w:p w14:paraId="46236321"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Bakalářské práce: //</w:t>
            </w:r>
          </w:p>
          <w:p w14:paraId="569ECCB7"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Diplomové práce: //</w:t>
            </w:r>
          </w:p>
          <w:p w14:paraId="25207F9E"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Disertační práce: //</w:t>
            </w:r>
          </w:p>
        </w:tc>
      </w:tr>
      <w:tr w:rsidR="00C94042" w:rsidRPr="00C94042" w14:paraId="052ABEA6" w14:textId="77777777" w:rsidTr="00F43823">
        <w:tc>
          <w:tcPr>
            <w:tcW w:w="3470" w:type="dxa"/>
            <w:gridSpan w:val="4"/>
            <w:tcBorders>
              <w:top w:val="single" w:sz="12" w:space="0" w:color="000000"/>
            </w:tcBorders>
            <w:shd w:val="clear" w:color="auto" w:fill="F7CAAC"/>
          </w:tcPr>
          <w:p w14:paraId="47920481"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b/>
                <w:color w:val="000000"/>
                <w:lang w:eastAsia="en-US"/>
              </w:rPr>
              <w:t xml:space="preserve">Obor habilitačního řízení </w:t>
            </w:r>
          </w:p>
        </w:tc>
        <w:tc>
          <w:tcPr>
            <w:tcW w:w="2254" w:type="dxa"/>
            <w:gridSpan w:val="3"/>
            <w:tcBorders>
              <w:top w:val="single" w:sz="12" w:space="0" w:color="000000"/>
            </w:tcBorders>
            <w:shd w:val="clear" w:color="auto" w:fill="F7CAAC"/>
          </w:tcPr>
          <w:p w14:paraId="47C3B67C"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b/>
                <w:color w:val="000000"/>
                <w:lang w:eastAsia="en-US"/>
              </w:rPr>
              <w:t>Rok udělení hodnosti</w:t>
            </w:r>
          </w:p>
        </w:tc>
        <w:tc>
          <w:tcPr>
            <w:tcW w:w="2257" w:type="dxa"/>
            <w:gridSpan w:val="5"/>
            <w:tcBorders>
              <w:top w:val="single" w:sz="12" w:space="0" w:color="000000"/>
              <w:right w:val="single" w:sz="12" w:space="0" w:color="000000"/>
            </w:tcBorders>
            <w:shd w:val="clear" w:color="auto" w:fill="F7CAAC"/>
          </w:tcPr>
          <w:p w14:paraId="3A3C82EC"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b/>
                <w:color w:val="000000"/>
                <w:lang w:eastAsia="en-US"/>
              </w:rPr>
              <w:t>Řízení konáno na VŠ</w:t>
            </w:r>
          </w:p>
        </w:tc>
        <w:tc>
          <w:tcPr>
            <w:tcW w:w="1942" w:type="dxa"/>
            <w:gridSpan w:val="4"/>
            <w:tcBorders>
              <w:top w:val="single" w:sz="12" w:space="0" w:color="000000"/>
              <w:left w:val="single" w:sz="12" w:space="0" w:color="000000"/>
            </w:tcBorders>
            <w:shd w:val="clear" w:color="auto" w:fill="F7CAAC"/>
          </w:tcPr>
          <w:p w14:paraId="3E776356"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Ohlasy publikací</w:t>
            </w:r>
          </w:p>
        </w:tc>
      </w:tr>
      <w:tr w:rsidR="00C94042" w:rsidRPr="00C94042" w14:paraId="3671FC7D" w14:textId="77777777" w:rsidTr="00F43823">
        <w:tc>
          <w:tcPr>
            <w:tcW w:w="3470" w:type="dxa"/>
            <w:gridSpan w:val="4"/>
          </w:tcPr>
          <w:p w14:paraId="53E0A911"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b/>
                <w:color w:val="000000"/>
                <w:lang w:eastAsia="en-US"/>
              </w:rPr>
              <w:t>//</w:t>
            </w:r>
          </w:p>
        </w:tc>
        <w:tc>
          <w:tcPr>
            <w:tcW w:w="2254" w:type="dxa"/>
            <w:gridSpan w:val="3"/>
          </w:tcPr>
          <w:p w14:paraId="6CC2C4F1"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b/>
                <w:color w:val="000000"/>
                <w:lang w:eastAsia="en-US"/>
              </w:rPr>
              <w:t>//</w:t>
            </w:r>
          </w:p>
        </w:tc>
        <w:tc>
          <w:tcPr>
            <w:tcW w:w="2257" w:type="dxa"/>
            <w:gridSpan w:val="5"/>
            <w:tcBorders>
              <w:right w:val="single" w:sz="12" w:space="0" w:color="000000"/>
            </w:tcBorders>
          </w:tcPr>
          <w:p w14:paraId="070A549B"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b/>
                <w:color w:val="000000"/>
                <w:lang w:eastAsia="en-US"/>
              </w:rPr>
              <w:t>//</w:t>
            </w:r>
          </w:p>
        </w:tc>
        <w:tc>
          <w:tcPr>
            <w:tcW w:w="635" w:type="dxa"/>
            <w:gridSpan w:val="2"/>
            <w:tcBorders>
              <w:left w:val="single" w:sz="12" w:space="0" w:color="000000"/>
            </w:tcBorders>
            <w:shd w:val="clear" w:color="auto" w:fill="F7CAAC"/>
          </w:tcPr>
          <w:p w14:paraId="325C65F2"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b/>
                <w:color w:val="000000"/>
                <w:lang w:eastAsia="en-US"/>
              </w:rPr>
              <w:t>WOS</w:t>
            </w:r>
          </w:p>
        </w:tc>
        <w:tc>
          <w:tcPr>
            <w:tcW w:w="696" w:type="dxa"/>
            <w:shd w:val="clear" w:color="auto" w:fill="F7CAAC"/>
          </w:tcPr>
          <w:p w14:paraId="1DBFD221"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b/>
                <w:color w:val="000000"/>
                <w:lang w:eastAsia="en-US"/>
              </w:rPr>
              <w:t>Scopus</w:t>
            </w:r>
          </w:p>
        </w:tc>
        <w:tc>
          <w:tcPr>
            <w:tcW w:w="611" w:type="dxa"/>
            <w:shd w:val="clear" w:color="auto" w:fill="F7CAAC"/>
          </w:tcPr>
          <w:p w14:paraId="62ECEDF7"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b/>
                <w:color w:val="000000"/>
                <w:lang w:eastAsia="en-US"/>
              </w:rPr>
              <w:t>ostatní</w:t>
            </w:r>
          </w:p>
        </w:tc>
      </w:tr>
      <w:tr w:rsidR="00C94042" w:rsidRPr="00C94042" w14:paraId="3F2EF047" w14:textId="77777777" w:rsidTr="00F43823">
        <w:trPr>
          <w:trHeight w:val="60"/>
        </w:trPr>
        <w:tc>
          <w:tcPr>
            <w:tcW w:w="3470" w:type="dxa"/>
            <w:gridSpan w:val="4"/>
            <w:shd w:val="clear" w:color="auto" w:fill="F7CAAC"/>
          </w:tcPr>
          <w:p w14:paraId="4DF0267E"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b/>
                <w:color w:val="000000"/>
                <w:lang w:eastAsia="en-US"/>
              </w:rPr>
              <w:t>Obor jmenovacího řízení</w:t>
            </w:r>
          </w:p>
        </w:tc>
        <w:tc>
          <w:tcPr>
            <w:tcW w:w="2254" w:type="dxa"/>
            <w:gridSpan w:val="3"/>
            <w:shd w:val="clear" w:color="auto" w:fill="F7CAAC"/>
          </w:tcPr>
          <w:p w14:paraId="11019CDF"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b/>
                <w:color w:val="000000"/>
                <w:lang w:eastAsia="en-US"/>
              </w:rPr>
              <w:t>Rok udělení hodnosti</w:t>
            </w:r>
          </w:p>
        </w:tc>
        <w:tc>
          <w:tcPr>
            <w:tcW w:w="2257" w:type="dxa"/>
            <w:gridSpan w:val="5"/>
            <w:tcBorders>
              <w:right w:val="single" w:sz="12" w:space="0" w:color="000000"/>
            </w:tcBorders>
            <w:shd w:val="clear" w:color="auto" w:fill="F7CAAC"/>
          </w:tcPr>
          <w:p w14:paraId="05EBDC79"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b/>
                <w:color w:val="000000"/>
                <w:lang w:eastAsia="en-US"/>
              </w:rPr>
              <w:t>Řízení konáno na VŠ</w:t>
            </w:r>
          </w:p>
        </w:tc>
        <w:tc>
          <w:tcPr>
            <w:tcW w:w="635" w:type="dxa"/>
            <w:gridSpan w:val="2"/>
            <w:vMerge w:val="restart"/>
            <w:tcBorders>
              <w:left w:val="single" w:sz="12" w:space="0" w:color="000000"/>
            </w:tcBorders>
          </w:tcPr>
          <w:p w14:paraId="4475D00B"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w:t>
            </w:r>
          </w:p>
        </w:tc>
        <w:tc>
          <w:tcPr>
            <w:tcW w:w="696" w:type="dxa"/>
            <w:vMerge w:val="restart"/>
          </w:tcPr>
          <w:p w14:paraId="76BB17C6"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w:t>
            </w:r>
          </w:p>
        </w:tc>
        <w:tc>
          <w:tcPr>
            <w:tcW w:w="611" w:type="dxa"/>
            <w:vMerge w:val="restart"/>
          </w:tcPr>
          <w:p w14:paraId="028C08B6"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w:t>
            </w:r>
          </w:p>
          <w:p w14:paraId="5136D24F"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p>
        </w:tc>
      </w:tr>
      <w:tr w:rsidR="00C94042" w:rsidRPr="00C94042" w14:paraId="559A35AE" w14:textId="77777777" w:rsidTr="00F43823">
        <w:trPr>
          <w:trHeight w:val="230"/>
        </w:trPr>
        <w:tc>
          <w:tcPr>
            <w:tcW w:w="3470" w:type="dxa"/>
            <w:gridSpan w:val="4"/>
            <w:vMerge w:val="restart"/>
          </w:tcPr>
          <w:p w14:paraId="06C49A87"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b/>
                <w:color w:val="000000"/>
                <w:lang w:eastAsia="en-US"/>
              </w:rPr>
              <w:t>//</w:t>
            </w:r>
          </w:p>
        </w:tc>
        <w:tc>
          <w:tcPr>
            <w:tcW w:w="2254" w:type="dxa"/>
            <w:gridSpan w:val="3"/>
            <w:vMerge w:val="restart"/>
          </w:tcPr>
          <w:p w14:paraId="3F68F280"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b/>
                <w:color w:val="000000"/>
                <w:lang w:eastAsia="en-US"/>
              </w:rPr>
              <w:t>//</w:t>
            </w:r>
          </w:p>
        </w:tc>
        <w:tc>
          <w:tcPr>
            <w:tcW w:w="2257" w:type="dxa"/>
            <w:gridSpan w:val="5"/>
            <w:vMerge w:val="restart"/>
            <w:tcBorders>
              <w:right w:val="single" w:sz="12" w:space="0" w:color="000000"/>
            </w:tcBorders>
          </w:tcPr>
          <w:p w14:paraId="382C00F3"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b/>
                <w:color w:val="000000"/>
                <w:lang w:eastAsia="en-US"/>
              </w:rPr>
              <w:t>//</w:t>
            </w:r>
          </w:p>
        </w:tc>
        <w:tc>
          <w:tcPr>
            <w:tcW w:w="635" w:type="dxa"/>
            <w:gridSpan w:val="2"/>
            <w:vMerge/>
            <w:tcBorders>
              <w:left w:val="single" w:sz="12" w:space="0" w:color="000000"/>
            </w:tcBorders>
          </w:tcPr>
          <w:p w14:paraId="0B2D4C10" w14:textId="77777777" w:rsidR="00C94042" w:rsidRPr="00C94042" w:rsidRDefault="00C94042" w:rsidP="00C94042">
            <w:pPr>
              <w:widowControl w:val="0"/>
              <w:pBdr>
                <w:top w:val="nil"/>
                <w:left w:val="nil"/>
                <w:bottom w:val="nil"/>
                <w:right w:val="nil"/>
                <w:between w:val="nil"/>
              </w:pBdr>
              <w:jc w:val="both"/>
              <w:rPr>
                <w:rFonts w:ascii="Times New Roman" w:hAnsi="Times New Roman"/>
                <w:color w:val="000000"/>
                <w:lang w:eastAsia="en-US"/>
              </w:rPr>
            </w:pPr>
          </w:p>
        </w:tc>
        <w:tc>
          <w:tcPr>
            <w:tcW w:w="696" w:type="dxa"/>
            <w:vMerge/>
          </w:tcPr>
          <w:p w14:paraId="63CBB6DC" w14:textId="77777777" w:rsidR="00C94042" w:rsidRPr="00C94042" w:rsidRDefault="00C94042" w:rsidP="00C94042">
            <w:pPr>
              <w:widowControl w:val="0"/>
              <w:pBdr>
                <w:top w:val="nil"/>
                <w:left w:val="nil"/>
                <w:bottom w:val="nil"/>
                <w:right w:val="nil"/>
                <w:between w:val="nil"/>
              </w:pBdr>
              <w:jc w:val="both"/>
              <w:rPr>
                <w:rFonts w:ascii="Times New Roman" w:hAnsi="Times New Roman"/>
                <w:color w:val="000000"/>
                <w:lang w:eastAsia="en-US"/>
              </w:rPr>
            </w:pPr>
          </w:p>
        </w:tc>
        <w:tc>
          <w:tcPr>
            <w:tcW w:w="611" w:type="dxa"/>
            <w:vMerge/>
          </w:tcPr>
          <w:p w14:paraId="193306D7"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p>
        </w:tc>
      </w:tr>
      <w:tr w:rsidR="00C94042" w:rsidRPr="00C94042" w14:paraId="0E7711B9" w14:textId="77777777" w:rsidTr="00F43823">
        <w:trPr>
          <w:trHeight w:val="200"/>
        </w:trPr>
        <w:tc>
          <w:tcPr>
            <w:tcW w:w="3470" w:type="dxa"/>
            <w:gridSpan w:val="4"/>
            <w:vMerge/>
          </w:tcPr>
          <w:p w14:paraId="180A2A4E"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p>
        </w:tc>
        <w:tc>
          <w:tcPr>
            <w:tcW w:w="2254" w:type="dxa"/>
            <w:gridSpan w:val="3"/>
            <w:vMerge/>
          </w:tcPr>
          <w:p w14:paraId="5905C0DC"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p>
        </w:tc>
        <w:tc>
          <w:tcPr>
            <w:tcW w:w="2257" w:type="dxa"/>
            <w:gridSpan w:val="5"/>
            <w:vMerge/>
            <w:tcBorders>
              <w:right w:val="single" w:sz="12" w:space="0" w:color="000000"/>
            </w:tcBorders>
          </w:tcPr>
          <w:p w14:paraId="4CC49F8C"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p>
        </w:tc>
        <w:tc>
          <w:tcPr>
            <w:tcW w:w="1331" w:type="dxa"/>
            <w:gridSpan w:val="3"/>
            <w:tcBorders>
              <w:left w:val="single" w:sz="12" w:space="0" w:color="000000"/>
            </w:tcBorders>
            <w:shd w:val="clear" w:color="auto" w:fill="E5B8B7"/>
          </w:tcPr>
          <w:p w14:paraId="2E299FB8" w14:textId="77777777" w:rsidR="00C94042" w:rsidRPr="00C94042" w:rsidRDefault="00C94042" w:rsidP="00C94042">
            <w:pPr>
              <w:widowControl w:val="0"/>
              <w:pBdr>
                <w:top w:val="nil"/>
                <w:left w:val="nil"/>
                <w:bottom w:val="nil"/>
                <w:right w:val="nil"/>
                <w:between w:val="nil"/>
              </w:pBdr>
              <w:shd w:val="clear" w:color="auto" w:fill="F7CAAC" w:themeFill="accent2" w:themeFillTint="66"/>
              <w:jc w:val="both"/>
              <w:rPr>
                <w:rFonts w:ascii="Times New Roman" w:hAnsi="Times New Roman"/>
                <w:color w:val="000000"/>
                <w:lang w:eastAsia="en-US"/>
              </w:rPr>
            </w:pPr>
            <w:r w:rsidRPr="00C94042">
              <w:rPr>
                <w:rFonts w:ascii="Times New Roman" w:hAnsi="Times New Roman"/>
                <w:b/>
                <w:color w:val="000000"/>
                <w:lang w:eastAsia="en-US"/>
              </w:rPr>
              <w:t>H-index WoS/Scopus</w:t>
            </w:r>
          </w:p>
        </w:tc>
        <w:tc>
          <w:tcPr>
            <w:tcW w:w="611" w:type="dxa"/>
          </w:tcPr>
          <w:p w14:paraId="0DE111DD"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w:t>
            </w:r>
          </w:p>
        </w:tc>
      </w:tr>
      <w:tr w:rsidR="00C94042" w:rsidRPr="00C94042" w14:paraId="696C3151" w14:textId="77777777" w:rsidTr="00F43823">
        <w:tc>
          <w:tcPr>
            <w:tcW w:w="9923" w:type="dxa"/>
            <w:gridSpan w:val="16"/>
            <w:shd w:val="clear" w:color="auto" w:fill="F7CAAC"/>
          </w:tcPr>
          <w:p w14:paraId="08EF8FCC"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 xml:space="preserve">Přehled o nejvýznamnější publikační a další tvůrčí činnosti nebo další profesní činnosti u odborníků z praxe vztahující se k zabezpečovaným předmětům </w:t>
            </w:r>
          </w:p>
        </w:tc>
      </w:tr>
      <w:tr w:rsidR="00C94042" w:rsidRPr="00C94042" w14:paraId="700549CE" w14:textId="77777777" w:rsidTr="00F43823">
        <w:trPr>
          <w:trHeight w:val="850"/>
        </w:trPr>
        <w:tc>
          <w:tcPr>
            <w:tcW w:w="9923" w:type="dxa"/>
            <w:gridSpan w:val="16"/>
          </w:tcPr>
          <w:p w14:paraId="76ACD0B5" w14:textId="77777777" w:rsidR="00C94042" w:rsidRPr="00C94042" w:rsidRDefault="00C94042" w:rsidP="00C94042">
            <w:pPr>
              <w:pBdr>
                <w:top w:val="nil"/>
                <w:left w:val="nil"/>
                <w:bottom w:val="nil"/>
                <w:right w:val="nil"/>
                <w:between w:val="nil"/>
              </w:pBdr>
              <w:jc w:val="both"/>
              <w:rPr>
                <w:rFonts w:ascii="Times New Roman" w:hAnsi="Times New Roman"/>
                <w:b/>
                <w:color w:val="000000"/>
                <w:u w:val="single"/>
                <w:lang w:eastAsia="en-US"/>
              </w:rPr>
            </w:pPr>
            <w:r w:rsidRPr="00C94042">
              <w:rPr>
                <w:rFonts w:ascii="Times New Roman" w:hAnsi="Times New Roman"/>
                <w:b/>
                <w:color w:val="000000"/>
                <w:u w:val="single"/>
                <w:lang w:eastAsia="en-US"/>
              </w:rPr>
              <w:t>Nejvýznamnější publikační činnost</w:t>
            </w:r>
          </w:p>
          <w:p w14:paraId="5ECF9940" w14:textId="77777777" w:rsidR="00C94042" w:rsidRPr="00C94042" w:rsidRDefault="00C94042" w:rsidP="00C94042">
            <w:pPr>
              <w:pBdr>
                <w:between w:val="nil"/>
              </w:pBdr>
              <w:jc w:val="both"/>
              <w:rPr>
                <w:rFonts w:ascii="Times New Roman" w:hAnsi="Times New Roman"/>
                <w:color w:val="000000"/>
                <w:lang w:eastAsia="en-US"/>
              </w:rPr>
            </w:pPr>
            <w:r w:rsidRPr="00C94042">
              <w:rPr>
                <w:rFonts w:ascii="Times New Roman" w:hAnsi="Times New Roman"/>
                <w:color w:val="000000"/>
                <w:lang w:eastAsia="en-US"/>
              </w:rPr>
              <w:t>//</w:t>
            </w:r>
          </w:p>
          <w:p w14:paraId="5D3722DC" w14:textId="77777777" w:rsidR="00C94042" w:rsidRPr="00C94042" w:rsidRDefault="00C94042" w:rsidP="00C94042">
            <w:pPr>
              <w:pBdr>
                <w:top w:val="nil"/>
                <w:left w:val="nil"/>
                <w:bottom w:val="nil"/>
                <w:right w:val="nil"/>
                <w:between w:val="nil"/>
              </w:pBdr>
              <w:jc w:val="both"/>
              <w:rPr>
                <w:rFonts w:ascii="Times New Roman" w:hAnsi="Times New Roman"/>
                <w:color w:val="000000"/>
                <w:u w:val="single"/>
                <w:lang w:eastAsia="en-US"/>
              </w:rPr>
            </w:pPr>
            <w:r w:rsidRPr="00C94042">
              <w:rPr>
                <w:rFonts w:ascii="Times New Roman" w:hAnsi="Times New Roman"/>
                <w:color w:val="000000"/>
                <w:u w:val="single"/>
                <w:lang w:eastAsia="en-US"/>
              </w:rPr>
              <w:t>Další tvůrčí činnost (včetně projektů) a ocenění:</w:t>
            </w:r>
          </w:p>
          <w:p w14:paraId="2741405E" w14:textId="77777777" w:rsidR="00C94042" w:rsidRPr="00C94042" w:rsidRDefault="00C94042" w:rsidP="00C94042">
            <w:pPr>
              <w:pBdr>
                <w:between w:val="nil"/>
              </w:pBdr>
              <w:jc w:val="both"/>
              <w:rPr>
                <w:rFonts w:ascii="Times New Roman" w:hAnsi="Times New Roman"/>
                <w:color w:val="000000"/>
                <w:lang w:eastAsia="en-US"/>
              </w:rPr>
            </w:pPr>
            <w:r w:rsidRPr="00C94042">
              <w:rPr>
                <w:rFonts w:ascii="Times New Roman" w:hAnsi="Times New Roman"/>
                <w:color w:val="000000"/>
                <w:lang w:eastAsia="en-US"/>
              </w:rPr>
              <w:t>//</w:t>
            </w:r>
          </w:p>
          <w:p w14:paraId="306F9FEA" w14:textId="77777777" w:rsidR="00C94042" w:rsidRPr="00C94042" w:rsidRDefault="00C94042" w:rsidP="00C94042">
            <w:pPr>
              <w:pBdr>
                <w:between w:val="nil"/>
              </w:pBdr>
              <w:jc w:val="both"/>
              <w:rPr>
                <w:rFonts w:ascii="Times New Roman" w:hAnsi="Times New Roman"/>
                <w:color w:val="000000"/>
                <w:u w:val="single"/>
                <w:lang w:eastAsia="en-US"/>
              </w:rPr>
            </w:pPr>
            <w:r w:rsidRPr="00C94042">
              <w:rPr>
                <w:rFonts w:ascii="Times New Roman" w:hAnsi="Times New Roman"/>
                <w:color w:val="000000"/>
                <w:u w:val="single"/>
                <w:lang w:eastAsia="en-US"/>
              </w:rPr>
              <w:t>Profesní činnost vztahující se k zabezpečovaným předmětům:</w:t>
            </w:r>
          </w:p>
          <w:p w14:paraId="4556962B" w14:textId="77777777" w:rsidR="00C94042" w:rsidRPr="00C94042" w:rsidRDefault="00C94042" w:rsidP="00C94042">
            <w:pPr>
              <w:pBdr>
                <w:between w:val="nil"/>
              </w:pBdr>
              <w:jc w:val="both"/>
              <w:rPr>
                <w:rFonts w:ascii="Times New Roman" w:hAnsi="Times New Roman"/>
                <w:color w:val="000000"/>
                <w:lang w:eastAsia="en-US"/>
              </w:rPr>
            </w:pPr>
            <w:r w:rsidRPr="00C94042">
              <w:rPr>
                <w:rFonts w:ascii="Times New Roman" w:hAnsi="Times New Roman"/>
                <w:color w:val="000000"/>
                <w:lang w:eastAsia="en-US"/>
              </w:rPr>
              <w:t>Klinická praxe viz výše.</w:t>
            </w:r>
          </w:p>
          <w:p w14:paraId="25CBD85F" w14:textId="77777777" w:rsidR="00C94042" w:rsidRPr="00C94042" w:rsidRDefault="00C94042" w:rsidP="00C94042">
            <w:pPr>
              <w:pBdr>
                <w:between w:val="nil"/>
              </w:pBdr>
              <w:jc w:val="both"/>
              <w:rPr>
                <w:rFonts w:ascii="Times New Roman" w:hAnsi="Times New Roman"/>
                <w:color w:val="000000"/>
                <w:lang w:eastAsia="en-US"/>
              </w:rPr>
            </w:pPr>
            <w:r w:rsidRPr="00C94042">
              <w:rPr>
                <w:rFonts w:ascii="Times New Roman" w:hAnsi="Times New Roman"/>
                <w:color w:val="000000"/>
                <w:lang w:eastAsia="en-US"/>
              </w:rPr>
              <w:t>2015 Tuina TCM.</w:t>
            </w:r>
          </w:p>
          <w:p w14:paraId="18388BCE"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2013 Poradna pro sportovce.</w:t>
            </w:r>
          </w:p>
          <w:p w14:paraId="4C5828C4"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 xml:space="preserve">2007 Akupunktura TCM. </w:t>
            </w:r>
          </w:p>
          <w:p w14:paraId="6D20B341"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 xml:space="preserve">2007 Myoskeletální medicína I. st. – kurz, Radiofrekvenční terapie bolesti - pokračující kurz. </w:t>
            </w:r>
          </w:p>
          <w:p w14:paraId="1A89AC77"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1997 Aurikuloterapie.</w:t>
            </w:r>
          </w:p>
          <w:p w14:paraId="2EAA21C8"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 xml:space="preserve">1995 Akupunktura - základní kurz. </w:t>
            </w:r>
          </w:p>
          <w:p w14:paraId="4FDEB33F"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1994 Techniky porodní analgezie, oceněná přednáška Léčba bolesti ve stáří – Dialogy o bolesti, přednáška Léčba poranění mozku technikami akupunktury – ČSARIM.</w:t>
            </w:r>
          </w:p>
          <w:p w14:paraId="2D8F5D91"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1992 – dosud výuka FHS UTB Zlín.</w:t>
            </w:r>
          </w:p>
        </w:tc>
      </w:tr>
      <w:tr w:rsidR="00C94042" w:rsidRPr="00C94042" w14:paraId="4F3AA458" w14:textId="77777777" w:rsidTr="00F43823">
        <w:trPr>
          <w:trHeight w:val="200"/>
        </w:trPr>
        <w:tc>
          <w:tcPr>
            <w:tcW w:w="9923" w:type="dxa"/>
            <w:gridSpan w:val="16"/>
            <w:shd w:val="clear" w:color="auto" w:fill="F7CAAC"/>
          </w:tcPr>
          <w:p w14:paraId="15ED64A4" w14:textId="73684D20"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Působení v</w:t>
            </w:r>
            <w:r w:rsidR="00F36D21">
              <w:rPr>
                <w:rFonts w:ascii="Times New Roman" w:hAnsi="Times New Roman"/>
                <w:b/>
                <w:color w:val="000000"/>
                <w:lang w:eastAsia="en-US"/>
              </w:rPr>
              <w:t> </w:t>
            </w:r>
            <w:r w:rsidRPr="00C94042">
              <w:rPr>
                <w:rFonts w:ascii="Times New Roman" w:hAnsi="Times New Roman"/>
                <w:b/>
                <w:color w:val="000000"/>
                <w:lang w:eastAsia="en-US"/>
              </w:rPr>
              <w:t>zahraničí</w:t>
            </w:r>
          </w:p>
        </w:tc>
      </w:tr>
      <w:tr w:rsidR="00C94042" w:rsidRPr="00C94042" w14:paraId="5237D8E2" w14:textId="77777777" w:rsidTr="00F43823">
        <w:trPr>
          <w:trHeight w:val="320"/>
        </w:trPr>
        <w:tc>
          <w:tcPr>
            <w:tcW w:w="9923" w:type="dxa"/>
            <w:gridSpan w:val="16"/>
          </w:tcPr>
          <w:p w14:paraId="17BFA9B9"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Tianjin – stáž 3 týdny akupunktura.</w:t>
            </w:r>
          </w:p>
          <w:p w14:paraId="2EDEEB4F"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Heidelberg – workshop krvácení v gynekologii.</w:t>
            </w:r>
          </w:p>
          <w:p w14:paraId="38F60C04"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Mnichov – Europain stáž – invazivní techniky v léčbě bolesti.</w:t>
            </w:r>
          </w:p>
        </w:tc>
      </w:tr>
      <w:tr w:rsidR="00C94042" w:rsidRPr="00C94042" w14:paraId="1A5D6577" w14:textId="77777777" w:rsidTr="00F43823">
        <w:trPr>
          <w:trHeight w:val="194"/>
        </w:trPr>
        <w:tc>
          <w:tcPr>
            <w:tcW w:w="2638" w:type="dxa"/>
            <w:gridSpan w:val="2"/>
            <w:shd w:val="clear" w:color="auto" w:fill="F7CAAC"/>
          </w:tcPr>
          <w:p w14:paraId="4388315D" w14:textId="77777777" w:rsidR="00C94042" w:rsidRPr="00C94042" w:rsidRDefault="00C94042" w:rsidP="00C94042">
            <w:pPr>
              <w:pBdr>
                <w:top w:val="nil"/>
                <w:left w:val="nil"/>
                <w:bottom w:val="nil"/>
                <w:right w:val="nil"/>
                <w:between w:val="nil"/>
              </w:pBdr>
              <w:jc w:val="both"/>
              <w:rPr>
                <w:rFonts w:ascii="Times New Roman" w:hAnsi="Times New Roman"/>
                <w:b/>
                <w:color w:val="000000"/>
                <w:lang w:eastAsia="en-US"/>
              </w:rPr>
            </w:pPr>
            <w:r w:rsidRPr="00C94042">
              <w:rPr>
                <w:rFonts w:ascii="Times New Roman" w:hAnsi="Times New Roman"/>
                <w:b/>
                <w:color w:val="000000"/>
                <w:lang w:eastAsia="en-US"/>
              </w:rPr>
              <w:t xml:space="preserve">Podpis </w:t>
            </w:r>
          </w:p>
        </w:tc>
        <w:tc>
          <w:tcPr>
            <w:tcW w:w="4554" w:type="dxa"/>
            <w:gridSpan w:val="8"/>
          </w:tcPr>
          <w:p w14:paraId="5ADA9FC4"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Jaroslav Minařík, v. r.</w:t>
            </w:r>
          </w:p>
        </w:tc>
        <w:tc>
          <w:tcPr>
            <w:tcW w:w="789" w:type="dxa"/>
            <w:gridSpan w:val="2"/>
            <w:shd w:val="clear" w:color="auto" w:fill="F7CAAC"/>
          </w:tcPr>
          <w:p w14:paraId="102FFA06"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b/>
                <w:color w:val="000000"/>
                <w:lang w:eastAsia="en-US"/>
              </w:rPr>
              <w:t>datum</w:t>
            </w:r>
          </w:p>
        </w:tc>
        <w:tc>
          <w:tcPr>
            <w:tcW w:w="1942" w:type="dxa"/>
            <w:gridSpan w:val="4"/>
          </w:tcPr>
          <w:p w14:paraId="1B97672A"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r w:rsidRPr="00C94042">
              <w:rPr>
                <w:rFonts w:ascii="Times New Roman" w:hAnsi="Times New Roman"/>
                <w:color w:val="000000"/>
                <w:lang w:eastAsia="en-US"/>
              </w:rPr>
              <w:t>25. 10. 2022</w:t>
            </w:r>
          </w:p>
        </w:tc>
      </w:tr>
    </w:tbl>
    <w:p w14:paraId="0C0A4A58" w14:textId="77777777" w:rsidR="00C94042" w:rsidRPr="00C94042" w:rsidRDefault="00C94042" w:rsidP="00C94042">
      <w:pPr>
        <w:pBdr>
          <w:top w:val="nil"/>
          <w:left w:val="nil"/>
          <w:bottom w:val="nil"/>
          <w:right w:val="nil"/>
          <w:between w:val="nil"/>
        </w:pBdr>
        <w:jc w:val="both"/>
        <w:rPr>
          <w:rFonts w:ascii="Times New Roman" w:hAnsi="Times New Roman"/>
          <w:color w:val="000000"/>
          <w:lang w:eastAsia="en-US"/>
        </w:rPr>
      </w:pPr>
    </w:p>
    <w:p w14:paraId="01D2C9B8"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92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638"/>
        <w:gridCol w:w="56"/>
        <w:gridCol w:w="217"/>
        <w:gridCol w:w="559"/>
        <w:gridCol w:w="1728"/>
        <w:gridCol w:w="122"/>
        <w:gridCol w:w="404"/>
        <w:gridCol w:w="163"/>
        <w:gridCol w:w="307"/>
        <w:gridCol w:w="998"/>
        <w:gridCol w:w="712"/>
        <w:gridCol w:w="77"/>
        <w:gridCol w:w="15"/>
        <w:gridCol w:w="620"/>
        <w:gridCol w:w="696"/>
        <w:gridCol w:w="611"/>
      </w:tblGrid>
      <w:tr w:rsidR="00C94042" w:rsidRPr="002D0566" w14:paraId="77D25126" w14:textId="77777777" w:rsidTr="00F43823">
        <w:tc>
          <w:tcPr>
            <w:tcW w:w="9923" w:type="dxa"/>
            <w:gridSpan w:val="16"/>
            <w:tcBorders>
              <w:bottom w:val="double" w:sz="4" w:space="0" w:color="auto"/>
            </w:tcBorders>
            <w:shd w:val="clear" w:color="auto" w:fill="BDD6EE"/>
          </w:tcPr>
          <w:p w14:paraId="0E9150B8"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592E59A5" w14:textId="77777777" w:rsidTr="00F43823">
        <w:tc>
          <w:tcPr>
            <w:tcW w:w="2638" w:type="dxa"/>
            <w:tcBorders>
              <w:top w:val="double" w:sz="4" w:space="0" w:color="auto"/>
            </w:tcBorders>
            <w:shd w:val="clear" w:color="auto" w:fill="F7CAAC"/>
          </w:tcPr>
          <w:p w14:paraId="5A801963"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285" w:type="dxa"/>
            <w:gridSpan w:val="15"/>
          </w:tcPr>
          <w:p w14:paraId="7F5ACB18"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78B15BA7" w14:textId="77777777" w:rsidTr="00F43823">
        <w:tc>
          <w:tcPr>
            <w:tcW w:w="2638" w:type="dxa"/>
            <w:shd w:val="clear" w:color="auto" w:fill="F7CAAC"/>
          </w:tcPr>
          <w:p w14:paraId="6231E794"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285" w:type="dxa"/>
            <w:gridSpan w:val="15"/>
          </w:tcPr>
          <w:p w14:paraId="2F8E1466" w14:textId="77777777" w:rsidR="00C94042" w:rsidRPr="00C94042" w:rsidRDefault="00C94042" w:rsidP="00C94042">
            <w:pPr>
              <w:jc w:val="both"/>
              <w:rPr>
                <w:rFonts w:ascii="Times New Roman" w:hAnsi="Times New Roman"/>
              </w:rPr>
            </w:pPr>
            <w:r w:rsidRPr="00C94042">
              <w:rPr>
                <w:rFonts w:ascii="Times New Roman" w:hAnsi="Times New Roman"/>
              </w:rPr>
              <w:t>Fakulta humanitních studií</w:t>
            </w:r>
          </w:p>
        </w:tc>
      </w:tr>
      <w:tr w:rsidR="00C94042" w:rsidRPr="00C94042" w14:paraId="660F27A8" w14:textId="77777777" w:rsidTr="00F43823">
        <w:tc>
          <w:tcPr>
            <w:tcW w:w="2638" w:type="dxa"/>
            <w:shd w:val="clear" w:color="auto" w:fill="F7CAAC"/>
          </w:tcPr>
          <w:p w14:paraId="47160443"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285" w:type="dxa"/>
            <w:gridSpan w:val="15"/>
          </w:tcPr>
          <w:p w14:paraId="32AE5C14" w14:textId="77777777" w:rsidR="00C94042" w:rsidRPr="00C94042" w:rsidRDefault="00C94042" w:rsidP="00C94042">
            <w:pPr>
              <w:jc w:val="both"/>
              <w:rPr>
                <w:rFonts w:ascii="Times New Roman" w:hAnsi="Times New Roman"/>
              </w:rPr>
            </w:pPr>
            <w:r w:rsidRPr="00C94042">
              <w:rPr>
                <w:rFonts w:ascii="Times New Roman" w:hAnsi="Times New Roman"/>
              </w:rPr>
              <w:t>Domácí péče a hospicová péče</w:t>
            </w:r>
          </w:p>
        </w:tc>
      </w:tr>
      <w:tr w:rsidR="00C94042" w:rsidRPr="00C94042" w14:paraId="3E9C0CEB" w14:textId="77777777" w:rsidTr="00F43823">
        <w:tc>
          <w:tcPr>
            <w:tcW w:w="2638" w:type="dxa"/>
            <w:shd w:val="clear" w:color="auto" w:fill="F7CAAC"/>
          </w:tcPr>
          <w:p w14:paraId="6E71414E"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54" w:type="dxa"/>
            <w:gridSpan w:val="9"/>
          </w:tcPr>
          <w:p w14:paraId="09E32F0C" w14:textId="77777777" w:rsidR="00C94042" w:rsidRPr="00C94042" w:rsidRDefault="00C94042" w:rsidP="00C94042">
            <w:pPr>
              <w:jc w:val="both"/>
              <w:rPr>
                <w:rFonts w:ascii="Times New Roman" w:hAnsi="Times New Roman"/>
                <w:b/>
              </w:rPr>
            </w:pPr>
            <w:r w:rsidRPr="00C94042">
              <w:rPr>
                <w:rFonts w:ascii="Times New Roman" w:hAnsi="Times New Roman"/>
                <w:b/>
              </w:rPr>
              <w:t>PETR NOVÁK</w:t>
            </w:r>
          </w:p>
        </w:tc>
        <w:tc>
          <w:tcPr>
            <w:tcW w:w="712" w:type="dxa"/>
            <w:shd w:val="clear" w:color="auto" w:fill="F7CAAC"/>
          </w:tcPr>
          <w:p w14:paraId="6B908D70"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19" w:type="dxa"/>
            <w:gridSpan w:val="5"/>
          </w:tcPr>
          <w:p w14:paraId="238EF6BA" w14:textId="77777777" w:rsidR="00C94042" w:rsidRPr="00C94042" w:rsidRDefault="00C94042" w:rsidP="00C94042">
            <w:pPr>
              <w:jc w:val="both"/>
              <w:rPr>
                <w:rFonts w:ascii="Times New Roman" w:hAnsi="Times New Roman"/>
              </w:rPr>
            </w:pPr>
            <w:r w:rsidRPr="00C94042">
              <w:rPr>
                <w:rFonts w:ascii="Times New Roman" w:hAnsi="Times New Roman"/>
              </w:rPr>
              <w:t>doc. Ing., Ph.D.</w:t>
            </w:r>
          </w:p>
        </w:tc>
      </w:tr>
      <w:tr w:rsidR="00C94042" w:rsidRPr="00C94042" w14:paraId="2678F38A" w14:textId="77777777" w:rsidTr="00F43823">
        <w:tc>
          <w:tcPr>
            <w:tcW w:w="2638" w:type="dxa"/>
            <w:shd w:val="clear" w:color="auto" w:fill="F7CAAC"/>
          </w:tcPr>
          <w:p w14:paraId="03A87AED"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32" w:type="dxa"/>
            <w:gridSpan w:val="3"/>
          </w:tcPr>
          <w:p w14:paraId="71808A9F" w14:textId="77777777" w:rsidR="00C94042" w:rsidRPr="00C94042" w:rsidRDefault="00C94042" w:rsidP="00C94042">
            <w:pPr>
              <w:jc w:val="both"/>
              <w:rPr>
                <w:rFonts w:ascii="Times New Roman" w:hAnsi="Times New Roman"/>
              </w:rPr>
            </w:pPr>
            <w:r w:rsidRPr="00C94042">
              <w:rPr>
                <w:rFonts w:ascii="Times New Roman" w:hAnsi="Times New Roman"/>
              </w:rPr>
              <w:t>1979</w:t>
            </w:r>
          </w:p>
        </w:tc>
        <w:tc>
          <w:tcPr>
            <w:tcW w:w="1728" w:type="dxa"/>
            <w:shd w:val="clear" w:color="auto" w:fill="F7CAAC"/>
          </w:tcPr>
          <w:p w14:paraId="6B52DC43"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6" w:type="dxa"/>
            <w:gridSpan w:val="4"/>
          </w:tcPr>
          <w:p w14:paraId="64D8E2C2"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8" w:type="dxa"/>
            <w:shd w:val="clear" w:color="auto" w:fill="F7CAAC"/>
          </w:tcPr>
          <w:p w14:paraId="6F802662"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12" w:type="dxa"/>
          </w:tcPr>
          <w:p w14:paraId="224D6BC0" w14:textId="77777777" w:rsidR="00C94042" w:rsidRPr="00C94042" w:rsidRDefault="00C94042" w:rsidP="00C94042">
            <w:pPr>
              <w:jc w:val="both"/>
              <w:rPr>
                <w:rFonts w:ascii="Times New Roman" w:hAnsi="Times New Roman"/>
              </w:rPr>
            </w:pPr>
            <w:r w:rsidRPr="00C94042">
              <w:rPr>
                <w:rFonts w:ascii="Times New Roman" w:hAnsi="Times New Roman"/>
              </w:rPr>
              <w:t>40 hod.</w:t>
            </w:r>
          </w:p>
        </w:tc>
        <w:tc>
          <w:tcPr>
            <w:tcW w:w="712" w:type="dxa"/>
            <w:gridSpan w:val="3"/>
            <w:shd w:val="clear" w:color="auto" w:fill="F7CAAC"/>
          </w:tcPr>
          <w:p w14:paraId="0F2B58D4"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07" w:type="dxa"/>
            <w:gridSpan w:val="2"/>
          </w:tcPr>
          <w:p w14:paraId="0CFB79B6" w14:textId="77777777" w:rsidR="00C94042" w:rsidRPr="00C94042" w:rsidRDefault="00C94042" w:rsidP="00C94042">
            <w:pPr>
              <w:jc w:val="both"/>
              <w:rPr>
                <w:rFonts w:ascii="Times New Roman" w:hAnsi="Times New Roman"/>
                <w:highlight w:val="yellow"/>
              </w:rPr>
            </w:pPr>
            <w:r w:rsidRPr="00C94042">
              <w:rPr>
                <w:rFonts w:ascii="Times New Roman" w:hAnsi="Times New Roman"/>
              </w:rPr>
              <w:t>//</w:t>
            </w:r>
          </w:p>
        </w:tc>
      </w:tr>
      <w:tr w:rsidR="00C94042" w:rsidRPr="00C94042" w14:paraId="51873CCC" w14:textId="77777777" w:rsidTr="00F43823">
        <w:tc>
          <w:tcPr>
            <w:tcW w:w="5198" w:type="dxa"/>
            <w:gridSpan w:val="5"/>
            <w:shd w:val="clear" w:color="auto" w:fill="F7CAAC"/>
          </w:tcPr>
          <w:p w14:paraId="0923C65C"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6" w:type="dxa"/>
            <w:gridSpan w:val="4"/>
          </w:tcPr>
          <w:p w14:paraId="3C7D6700"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8" w:type="dxa"/>
            <w:shd w:val="clear" w:color="auto" w:fill="F7CAAC"/>
          </w:tcPr>
          <w:p w14:paraId="31E551F4"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12" w:type="dxa"/>
          </w:tcPr>
          <w:p w14:paraId="4585C725" w14:textId="77777777" w:rsidR="00C94042" w:rsidRPr="00C94042" w:rsidRDefault="00C94042" w:rsidP="00C94042">
            <w:pPr>
              <w:jc w:val="both"/>
              <w:rPr>
                <w:rFonts w:ascii="Times New Roman" w:hAnsi="Times New Roman"/>
              </w:rPr>
            </w:pPr>
            <w:r w:rsidRPr="00C94042">
              <w:rPr>
                <w:rFonts w:ascii="Times New Roman" w:hAnsi="Times New Roman"/>
              </w:rPr>
              <w:t>40 hod.</w:t>
            </w:r>
          </w:p>
        </w:tc>
        <w:tc>
          <w:tcPr>
            <w:tcW w:w="712" w:type="dxa"/>
            <w:gridSpan w:val="3"/>
            <w:shd w:val="clear" w:color="auto" w:fill="F7CAAC"/>
          </w:tcPr>
          <w:p w14:paraId="3835B78D"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07" w:type="dxa"/>
            <w:gridSpan w:val="2"/>
          </w:tcPr>
          <w:p w14:paraId="7FCF5F48" w14:textId="77777777" w:rsidR="00C94042" w:rsidRPr="00C94042" w:rsidRDefault="00C94042" w:rsidP="00C94042">
            <w:pPr>
              <w:jc w:val="both"/>
              <w:rPr>
                <w:rFonts w:ascii="Times New Roman" w:hAnsi="Times New Roman"/>
                <w:highlight w:val="yellow"/>
              </w:rPr>
            </w:pPr>
            <w:r w:rsidRPr="00C94042">
              <w:rPr>
                <w:rFonts w:ascii="Times New Roman" w:hAnsi="Times New Roman"/>
              </w:rPr>
              <w:t>//</w:t>
            </w:r>
          </w:p>
        </w:tc>
      </w:tr>
      <w:tr w:rsidR="00C94042" w:rsidRPr="00C94042" w14:paraId="67292EAA" w14:textId="77777777" w:rsidTr="00F43823">
        <w:tc>
          <w:tcPr>
            <w:tcW w:w="6194" w:type="dxa"/>
            <w:gridSpan w:val="9"/>
            <w:shd w:val="clear" w:color="auto" w:fill="F7CAAC"/>
          </w:tcPr>
          <w:p w14:paraId="4C3450D3"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10" w:type="dxa"/>
            <w:gridSpan w:val="2"/>
            <w:shd w:val="clear" w:color="auto" w:fill="F7CAAC"/>
          </w:tcPr>
          <w:p w14:paraId="0E0D8C04"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19" w:type="dxa"/>
            <w:gridSpan w:val="5"/>
            <w:shd w:val="clear" w:color="auto" w:fill="F7CAAC"/>
          </w:tcPr>
          <w:p w14:paraId="38C1355E"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745103CF" w14:textId="77777777" w:rsidTr="00F43823">
        <w:tc>
          <w:tcPr>
            <w:tcW w:w="6194" w:type="dxa"/>
            <w:gridSpan w:val="9"/>
          </w:tcPr>
          <w:p w14:paraId="31F00F98" w14:textId="77777777" w:rsidR="00C94042" w:rsidRPr="00C94042" w:rsidRDefault="00C94042" w:rsidP="00C94042">
            <w:pPr>
              <w:jc w:val="both"/>
              <w:rPr>
                <w:rFonts w:ascii="Times New Roman" w:hAnsi="Times New Roman"/>
              </w:rPr>
            </w:pPr>
            <w:r w:rsidRPr="00C94042">
              <w:rPr>
                <w:rFonts w:ascii="Times New Roman" w:hAnsi="Times New Roman"/>
              </w:rPr>
              <w:t>Moravská vysoká škola Olomouc</w:t>
            </w:r>
          </w:p>
        </w:tc>
        <w:tc>
          <w:tcPr>
            <w:tcW w:w="1710" w:type="dxa"/>
            <w:gridSpan w:val="2"/>
          </w:tcPr>
          <w:p w14:paraId="6192F9E8"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2019" w:type="dxa"/>
            <w:gridSpan w:val="5"/>
          </w:tcPr>
          <w:p w14:paraId="5E8A2241" w14:textId="77777777" w:rsidR="00C94042" w:rsidRPr="00C94042" w:rsidRDefault="00C94042" w:rsidP="00C94042">
            <w:pPr>
              <w:jc w:val="both"/>
              <w:rPr>
                <w:rFonts w:ascii="Times New Roman" w:hAnsi="Times New Roman"/>
              </w:rPr>
            </w:pPr>
            <w:r w:rsidRPr="00C94042">
              <w:rPr>
                <w:rFonts w:ascii="Times New Roman" w:hAnsi="Times New Roman"/>
              </w:rPr>
              <w:t>20 hod./týden</w:t>
            </w:r>
          </w:p>
        </w:tc>
      </w:tr>
      <w:tr w:rsidR="00C94042" w:rsidRPr="00C94042" w14:paraId="5E941C3D" w14:textId="77777777" w:rsidTr="00F43823">
        <w:tc>
          <w:tcPr>
            <w:tcW w:w="9923" w:type="dxa"/>
            <w:gridSpan w:val="16"/>
            <w:shd w:val="clear" w:color="auto" w:fill="F7CAAC"/>
          </w:tcPr>
          <w:p w14:paraId="630C0120"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3643A1B2" w14:textId="77777777" w:rsidTr="00F43823">
        <w:trPr>
          <w:trHeight w:val="334"/>
        </w:trPr>
        <w:tc>
          <w:tcPr>
            <w:tcW w:w="9923" w:type="dxa"/>
            <w:gridSpan w:val="16"/>
            <w:tcBorders>
              <w:top w:val="nil"/>
            </w:tcBorders>
          </w:tcPr>
          <w:p w14:paraId="730C3469" w14:textId="77777777" w:rsidR="00C94042" w:rsidRPr="00C94042" w:rsidRDefault="00C94042" w:rsidP="00C94042">
            <w:pPr>
              <w:jc w:val="both"/>
              <w:rPr>
                <w:rFonts w:ascii="Times New Roman" w:hAnsi="Times New Roman"/>
              </w:rPr>
            </w:pPr>
            <w:r w:rsidRPr="00C94042">
              <w:rPr>
                <w:rFonts w:ascii="Times New Roman" w:hAnsi="Times New Roman"/>
              </w:rPr>
              <w:t>Základy podnikání ve zdravotnictví* (garant, přednáška)</w:t>
            </w:r>
          </w:p>
        </w:tc>
      </w:tr>
      <w:tr w:rsidR="00C94042" w:rsidRPr="00C94042" w14:paraId="7EAC79A7" w14:textId="77777777" w:rsidTr="00F43823">
        <w:trPr>
          <w:trHeight w:val="268"/>
        </w:trPr>
        <w:tc>
          <w:tcPr>
            <w:tcW w:w="9923" w:type="dxa"/>
            <w:gridSpan w:val="16"/>
            <w:tcBorders>
              <w:top w:val="nil"/>
              <w:left w:val="single" w:sz="4" w:space="0" w:color="auto"/>
              <w:bottom w:val="single" w:sz="4" w:space="0" w:color="auto"/>
              <w:right w:val="single" w:sz="4" w:space="0" w:color="auto"/>
            </w:tcBorders>
            <w:shd w:val="clear" w:color="auto" w:fill="F7CAAC" w:themeFill="accent2" w:themeFillTint="66"/>
          </w:tcPr>
          <w:p w14:paraId="5B9F05C0"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2C0A40ED" w14:textId="77777777" w:rsidTr="00F43823">
        <w:trPr>
          <w:trHeight w:val="340"/>
        </w:trPr>
        <w:tc>
          <w:tcPr>
            <w:tcW w:w="2911" w:type="dxa"/>
            <w:gridSpan w:val="3"/>
            <w:tcBorders>
              <w:top w:val="nil"/>
            </w:tcBorders>
          </w:tcPr>
          <w:p w14:paraId="39C3F2E1"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2D497B47"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770B2EF4"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03153085"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27" w:type="dxa"/>
            <w:gridSpan w:val="3"/>
            <w:tcBorders>
              <w:top w:val="nil"/>
            </w:tcBorders>
          </w:tcPr>
          <w:p w14:paraId="5EF304C1"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5CD8FBB7" w14:textId="77777777" w:rsidTr="00F43823">
        <w:trPr>
          <w:trHeight w:val="284"/>
        </w:trPr>
        <w:tc>
          <w:tcPr>
            <w:tcW w:w="2911" w:type="dxa"/>
            <w:gridSpan w:val="3"/>
            <w:tcBorders>
              <w:top w:val="nil"/>
            </w:tcBorders>
          </w:tcPr>
          <w:p w14:paraId="2069824A"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0AB82196"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54ED1CA8" w14:textId="77777777" w:rsidR="00C94042" w:rsidRPr="00C94042" w:rsidRDefault="00C94042" w:rsidP="00C94042">
            <w:pPr>
              <w:jc w:val="both"/>
              <w:rPr>
                <w:rFonts w:ascii="Times New Roman" w:hAnsi="Times New Roman"/>
                <w:color w:val="FF0000"/>
                <w:highlight w:val="yellow"/>
              </w:rPr>
            </w:pPr>
          </w:p>
        </w:tc>
        <w:tc>
          <w:tcPr>
            <w:tcW w:w="2109" w:type="dxa"/>
            <w:gridSpan w:val="5"/>
            <w:tcBorders>
              <w:top w:val="nil"/>
            </w:tcBorders>
          </w:tcPr>
          <w:p w14:paraId="27713678" w14:textId="77777777" w:rsidR="00C94042" w:rsidRPr="00C94042" w:rsidRDefault="00C94042" w:rsidP="00C94042">
            <w:pPr>
              <w:jc w:val="both"/>
              <w:rPr>
                <w:rFonts w:ascii="Times New Roman" w:hAnsi="Times New Roman"/>
                <w:color w:val="FF0000"/>
                <w:highlight w:val="yellow"/>
              </w:rPr>
            </w:pPr>
          </w:p>
        </w:tc>
        <w:tc>
          <w:tcPr>
            <w:tcW w:w="1927" w:type="dxa"/>
            <w:gridSpan w:val="3"/>
            <w:tcBorders>
              <w:top w:val="nil"/>
            </w:tcBorders>
          </w:tcPr>
          <w:p w14:paraId="3D43607A" w14:textId="77777777" w:rsidR="00C94042" w:rsidRPr="00C94042" w:rsidRDefault="00C94042" w:rsidP="00C94042">
            <w:pPr>
              <w:jc w:val="both"/>
              <w:rPr>
                <w:rFonts w:ascii="Times New Roman" w:hAnsi="Times New Roman"/>
                <w:color w:val="FF0000"/>
                <w:highlight w:val="yellow"/>
              </w:rPr>
            </w:pPr>
          </w:p>
        </w:tc>
      </w:tr>
      <w:tr w:rsidR="00C94042" w:rsidRPr="00C94042" w14:paraId="50BEF178" w14:textId="77777777" w:rsidTr="00F43823">
        <w:tc>
          <w:tcPr>
            <w:tcW w:w="9923" w:type="dxa"/>
            <w:gridSpan w:val="16"/>
            <w:shd w:val="clear" w:color="auto" w:fill="F7CAAC"/>
          </w:tcPr>
          <w:p w14:paraId="0B3D7BB1"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3E5C9702" w14:textId="77777777" w:rsidTr="00F43823">
        <w:tblPrEx>
          <w:tblLook w:val="0000" w:firstRow="0" w:lastRow="0" w:firstColumn="0" w:lastColumn="0" w:noHBand="0" w:noVBand="0"/>
        </w:tblPrEx>
        <w:trPr>
          <w:trHeight w:val="254"/>
        </w:trPr>
        <w:tc>
          <w:tcPr>
            <w:tcW w:w="2694" w:type="dxa"/>
            <w:gridSpan w:val="2"/>
            <w:tcBorders>
              <w:top w:val="dotted" w:sz="4" w:space="0" w:color="auto"/>
              <w:bottom w:val="dotted" w:sz="4" w:space="0" w:color="auto"/>
              <w:right w:val="dotted" w:sz="4" w:space="0" w:color="auto"/>
            </w:tcBorders>
            <w:shd w:val="clear" w:color="auto" w:fill="auto"/>
          </w:tcPr>
          <w:p w14:paraId="48425CF6" w14:textId="77777777" w:rsidR="00C94042" w:rsidRPr="00C94042" w:rsidRDefault="00C94042" w:rsidP="00C94042">
            <w:pPr>
              <w:jc w:val="both"/>
              <w:rPr>
                <w:rFonts w:ascii="Times New Roman" w:hAnsi="Times New Roman"/>
              </w:rPr>
            </w:pPr>
            <w:r w:rsidRPr="00C94042">
              <w:rPr>
                <w:rFonts w:ascii="Times New Roman" w:hAnsi="Times New Roman"/>
              </w:rPr>
              <w:t>2019</w:t>
            </w:r>
          </w:p>
        </w:tc>
        <w:tc>
          <w:tcPr>
            <w:tcW w:w="7229" w:type="dxa"/>
            <w:gridSpan w:val="14"/>
            <w:tcBorders>
              <w:top w:val="dotted" w:sz="4" w:space="0" w:color="auto"/>
              <w:left w:val="dotted" w:sz="4" w:space="0" w:color="auto"/>
              <w:bottom w:val="dotted" w:sz="4" w:space="0" w:color="auto"/>
            </w:tcBorders>
            <w:shd w:val="clear" w:color="auto" w:fill="auto"/>
          </w:tcPr>
          <w:p w14:paraId="34F53770" w14:textId="77777777" w:rsidR="00C94042" w:rsidRPr="00C94042" w:rsidRDefault="00C94042" w:rsidP="00C94042">
            <w:pPr>
              <w:tabs>
                <w:tab w:val="left" w:pos="2018"/>
              </w:tabs>
              <w:jc w:val="both"/>
              <w:rPr>
                <w:rFonts w:ascii="Times New Roman" w:hAnsi="Times New Roman"/>
              </w:rPr>
            </w:pPr>
            <w:r w:rsidRPr="00C94042">
              <w:rPr>
                <w:rFonts w:ascii="Times New Roman" w:hAnsi="Times New Roman"/>
              </w:rPr>
              <w:t>Univerzita Tomáš Bati ve Zlíně, studijní obor Management a ekonomika (doc.)</w:t>
            </w:r>
          </w:p>
        </w:tc>
      </w:tr>
      <w:tr w:rsidR="00C94042" w:rsidRPr="00C94042" w14:paraId="74638598" w14:textId="77777777" w:rsidTr="00F43823">
        <w:tblPrEx>
          <w:tblLook w:val="0000" w:firstRow="0" w:lastRow="0" w:firstColumn="0" w:lastColumn="0" w:noHBand="0" w:noVBand="0"/>
        </w:tblPrEx>
        <w:trPr>
          <w:trHeight w:val="254"/>
        </w:trPr>
        <w:tc>
          <w:tcPr>
            <w:tcW w:w="2694" w:type="dxa"/>
            <w:gridSpan w:val="2"/>
            <w:tcBorders>
              <w:top w:val="dotted" w:sz="4" w:space="0" w:color="auto"/>
              <w:bottom w:val="dotted" w:sz="4" w:space="0" w:color="auto"/>
              <w:right w:val="dotted" w:sz="4" w:space="0" w:color="auto"/>
            </w:tcBorders>
            <w:shd w:val="clear" w:color="auto" w:fill="auto"/>
          </w:tcPr>
          <w:p w14:paraId="011A00F8" w14:textId="77777777" w:rsidR="00C94042" w:rsidRPr="00C94042" w:rsidRDefault="00C94042" w:rsidP="00C94042">
            <w:pPr>
              <w:jc w:val="both"/>
              <w:rPr>
                <w:rFonts w:ascii="Times New Roman" w:hAnsi="Times New Roman"/>
              </w:rPr>
            </w:pPr>
            <w:r w:rsidRPr="00C94042">
              <w:rPr>
                <w:rFonts w:ascii="Times New Roman" w:hAnsi="Times New Roman"/>
              </w:rPr>
              <w:t>2009</w:t>
            </w:r>
          </w:p>
        </w:tc>
        <w:tc>
          <w:tcPr>
            <w:tcW w:w="7229" w:type="dxa"/>
            <w:gridSpan w:val="14"/>
            <w:tcBorders>
              <w:top w:val="dotted" w:sz="4" w:space="0" w:color="auto"/>
              <w:left w:val="dotted" w:sz="4" w:space="0" w:color="auto"/>
              <w:bottom w:val="dotted" w:sz="4" w:space="0" w:color="auto"/>
            </w:tcBorders>
            <w:shd w:val="clear" w:color="auto" w:fill="auto"/>
          </w:tcPr>
          <w:p w14:paraId="5DA3EA61" w14:textId="77777777" w:rsidR="00C94042" w:rsidRPr="00C94042" w:rsidRDefault="00C94042" w:rsidP="00C94042">
            <w:pPr>
              <w:tabs>
                <w:tab w:val="left" w:pos="2018"/>
              </w:tabs>
              <w:jc w:val="both"/>
              <w:rPr>
                <w:rFonts w:ascii="Times New Roman" w:hAnsi="Times New Roman"/>
              </w:rPr>
            </w:pPr>
            <w:r w:rsidRPr="00C94042">
              <w:rPr>
                <w:rFonts w:ascii="Times New Roman" w:hAnsi="Times New Roman"/>
              </w:rPr>
              <w:t>Univerzita Tomáš Bati ve Zlíně, studijní obor Management a ekonomika (Ph.D.)</w:t>
            </w:r>
          </w:p>
        </w:tc>
      </w:tr>
      <w:tr w:rsidR="00C94042" w:rsidRPr="00C94042" w14:paraId="0209F623" w14:textId="77777777" w:rsidTr="00F43823">
        <w:tblPrEx>
          <w:tblLook w:val="0000" w:firstRow="0" w:lastRow="0" w:firstColumn="0" w:lastColumn="0" w:noHBand="0" w:noVBand="0"/>
        </w:tblPrEx>
        <w:trPr>
          <w:trHeight w:val="254"/>
        </w:trPr>
        <w:tc>
          <w:tcPr>
            <w:tcW w:w="2694" w:type="dxa"/>
            <w:gridSpan w:val="2"/>
            <w:tcBorders>
              <w:top w:val="dotted" w:sz="4" w:space="0" w:color="auto"/>
              <w:bottom w:val="dotted" w:sz="4" w:space="0" w:color="auto"/>
              <w:right w:val="dotted" w:sz="4" w:space="0" w:color="auto"/>
            </w:tcBorders>
            <w:shd w:val="clear" w:color="auto" w:fill="auto"/>
          </w:tcPr>
          <w:p w14:paraId="29091547" w14:textId="77777777" w:rsidR="00C94042" w:rsidRPr="00C94042" w:rsidRDefault="00C94042" w:rsidP="00C94042">
            <w:pPr>
              <w:jc w:val="both"/>
              <w:rPr>
                <w:rFonts w:ascii="Times New Roman" w:hAnsi="Times New Roman"/>
              </w:rPr>
            </w:pPr>
            <w:r w:rsidRPr="00C94042">
              <w:rPr>
                <w:rFonts w:ascii="Times New Roman" w:hAnsi="Times New Roman"/>
              </w:rPr>
              <w:t>2003</w:t>
            </w:r>
          </w:p>
        </w:tc>
        <w:tc>
          <w:tcPr>
            <w:tcW w:w="7229" w:type="dxa"/>
            <w:gridSpan w:val="14"/>
            <w:tcBorders>
              <w:top w:val="dotted" w:sz="4" w:space="0" w:color="auto"/>
              <w:left w:val="dotted" w:sz="4" w:space="0" w:color="auto"/>
              <w:bottom w:val="dotted" w:sz="4" w:space="0" w:color="auto"/>
            </w:tcBorders>
            <w:shd w:val="clear" w:color="auto" w:fill="auto"/>
          </w:tcPr>
          <w:p w14:paraId="5C81FE69" w14:textId="77777777" w:rsidR="00C94042" w:rsidRPr="00C94042" w:rsidRDefault="00C94042" w:rsidP="00C94042">
            <w:pPr>
              <w:tabs>
                <w:tab w:val="left" w:pos="1658"/>
              </w:tabs>
              <w:jc w:val="both"/>
              <w:rPr>
                <w:rFonts w:ascii="Times New Roman" w:hAnsi="Times New Roman"/>
              </w:rPr>
            </w:pPr>
            <w:r w:rsidRPr="00C94042">
              <w:rPr>
                <w:rFonts w:ascii="Times New Roman" w:hAnsi="Times New Roman"/>
              </w:rPr>
              <w:t>Univerzita Tomáš Bati ve Zlíně, studijní obor Management a ekonomika (Ing.)</w:t>
            </w:r>
          </w:p>
        </w:tc>
      </w:tr>
      <w:tr w:rsidR="00C94042" w:rsidRPr="00C94042" w14:paraId="19FDAD94" w14:textId="77777777" w:rsidTr="00F43823">
        <w:tc>
          <w:tcPr>
            <w:tcW w:w="9923" w:type="dxa"/>
            <w:gridSpan w:val="16"/>
            <w:shd w:val="clear" w:color="auto" w:fill="F7CAAC"/>
          </w:tcPr>
          <w:p w14:paraId="53345715"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712BE015" w14:textId="77777777" w:rsidTr="00F43823">
        <w:tblPrEx>
          <w:tblLook w:val="0000" w:firstRow="0" w:lastRow="0" w:firstColumn="0" w:lastColumn="0" w:noHBand="0" w:noVBand="0"/>
        </w:tblPrEx>
        <w:trPr>
          <w:trHeight w:val="123"/>
        </w:trPr>
        <w:tc>
          <w:tcPr>
            <w:tcW w:w="2694" w:type="dxa"/>
            <w:gridSpan w:val="2"/>
            <w:tcBorders>
              <w:top w:val="dotted" w:sz="4" w:space="0" w:color="auto"/>
              <w:bottom w:val="dotted" w:sz="4" w:space="0" w:color="auto"/>
              <w:right w:val="dotted" w:sz="4" w:space="0" w:color="auto"/>
            </w:tcBorders>
          </w:tcPr>
          <w:p w14:paraId="33F8D54B" w14:textId="77777777" w:rsidR="00C94042" w:rsidRPr="00C94042" w:rsidRDefault="00C94042" w:rsidP="00C94042">
            <w:pPr>
              <w:jc w:val="both"/>
              <w:rPr>
                <w:rFonts w:ascii="Times New Roman" w:hAnsi="Times New Roman"/>
              </w:rPr>
            </w:pPr>
            <w:r w:rsidRPr="00C94042">
              <w:rPr>
                <w:rFonts w:ascii="Times New Roman" w:hAnsi="Times New Roman"/>
              </w:rPr>
              <w:t xml:space="preserve">2016 – doposud </w:t>
            </w:r>
          </w:p>
        </w:tc>
        <w:tc>
          <w:tcPr>
            <w:tcW w:w="7229" w:type="dxa"/>
            <w:gridSpan w:val="14"/>
            <w:tcBorders>
              <w:top w:val="dotted" w:sz="4" w:space="0" w:color="auto"/>
              <w:left w:val="dotted" w:sz="4" w:space="0" w:color="auto"/>
              <w:bottom w:val="dotted" w:sz="4" w:space="0" w:color="auto"/>
            </w:tcBorders>
          </w:tcPr>
          <w:p w14:paraId="6C1B5F82"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 Fakulta managementu a ekonomiky, ředitel ústavu Podnikové ekonomiky</w:t>
            </w:r>
          </w:p>
        </w:tc>
      </w:tr>
      <w:tr w:rsidR="00C94042" w:rsidRPr="00C94042" w14:paraId="6C4DF547" w14:textId="77777777" w:rsidTr="00F43823">
        <w:tblPrEx>
          <w:tblLook w:val="0000" w:firstRow="0" w:lastRow="0" w:firstColumn="0" w:lastColumn="0" w:noHBand="0" w:noVBand="0"/>
        </w:tblPrEx>
        <w:trPr>
          <w:trHeight w:val="70"/>
        </w:trPr>
        <w:tc>
          <w:tcPr>
            <w:tcW w:w="2694" w:type="dxa"/>
            <w:gridSpan w:val="2"/>
            <w:tcBorders>
              <w:top w:val="dotted" w:sz="4" w:space="0" w:color="auto"/>
              <w:bottom w:val="dotted" w:sz="4" w:space="0" w:color="auto"/>
              <w:right w:val="dotted" w:sz="4" w:space="0" w:color="auto"/>
            </w:tcBorders>
          </w:tcPr>
          <w:p w14:paraId="3B406829" w14:textId="77777777" w:rsidR="00C94042" w:rsidRPr="00C94042" w:rsidRDefault="00C94042" w:rsidP="00C94042">
            <w:pPr>
              <w:jc w:val="both"/>
              <w:rPr>
                <w:rFonts w:ascii="Times New Roman" w:hAnsi="Times New Roman"/>
              </w:rPr>
            </w:pPr>
            <w:r w:rsidRPr="00C94042">
              <w:rPr>
                <w:rFonts w:ascii="Times New Roman" w:hAnsi="Times New Roman"/>
              </w:rPr>
              <w:t xml:space="preserve">2011 – doposud </w:t>
            </w:r>
          </w:p>
        </w:tc>
        <w:tc>
          <w:tcPr>
            <w:tcW w:w="7229" w:type="dxa"/>
            <w:gridSpan w:val="14"/>
            <w:tcBorders>
              <w:top w:val="dotted" w:sz="4" w:space="0" w:color="auto"/>
              <w:left w:val="dotted" w:sz="4" w:space="0" w:color="auto"/>
              <w:bottom w:val="dotted" w:sz="4" w:space="0" w:color="auto"/>
            </w:tcBorders>
          </w:tcPr>
          <w:p w14:paraId="30E8C157" w14:textId="77777777" w:rsidR="00C94042" w:rsidRPr="00C94042" w:rsidRDefault="00C94042" w:rsidP="00C94042">
            <w:pPr>
              <w:jc w:val="both"/>
              <w:rPr>
                <w:rFonts w:ascii="Times New Roman" w:hAnsi="Times New Roman"/>
              </w:rPr>
            </w:pPr>
            <w:r w:rsidRPr="00C94042">
              <w:rPr>
                <w:rFonts w:ascii="Times New Roman" w:hAnsi="Times New Roman"/>
              </w:rPr>
              <w:t>Moravská vysoká škola Olomouc, Ústav podnikové ekonomiky, akademický pracovník, odborný asistent</w:t>
            </w:r>
          </w:p>
        </w:tc>
      </w:tr>
      <w:tr w:rsidR="00C94042" w:rsidRPr="00C94042" w14:paraId="2E9A7F7D" w14:textId="77777777" w:rsidTr="00F43823">
        <w:tblPrEx>
          <w:tblLook w:val="0000" w:firstRow="0" w:lastRow="0" w:firstColumn="0" w:lastColumn="0" w:noHBand="0" w:noVBand="0"/>
        </w:tblPrEx>
        <w:trPr>
          <w:trHeight w:val="135"/>
        </w:trPr>
        <w:tc>
          <w:tcPr>
            <w:tcW w:w="2694" w:type="dxa"/>
            <w:gridSpan w:val="2"/>
            <w:tcBorders>
              <w:top w:val="dotted" w:sz="4" w:space="0" w:color="auto"/>
              <w:bottom w:val="dotted" w:sz="4" w:space="0" w:color="auto"/>
              <w:right w:val="dotted" w:sz="4" w:space="0" w:color="auto"/>
            </w:tcBorders>
          </w:tcPr>
          <w:p w14:paraId="05C79A5C" w14:textId="77777777" w:rsidR="00C94042" w:rsidRPr="00C94042" w:rsidRDefault="00C94042" w:rsidP="00C94042">
            <w:pPr>
              <w:jc w:val="both"/>
              <w:rPr>
                <w:rFonts w:ascii="Times New Roman" w:hAnsi="Times New Roman"/>
                <w:highlight w:val="yellow"/>
              </w:rPr>
            </w:pPr>
            <w:r w:rsidRPr="00C94042">
              <w:rPr>
                <w:rFonts w:ascii="Times New Roman" w:hAnsi="Times New Roman"/>
              </w:rPr>
              <w:t xml:space="preserve">2006 – doposud </w:t>
            </w:r>
          </w:p>
        </w:tc>
        <w:tc>
          <w:tcPr>
            <w:tcW w:w="7229" w:type="dxa"/>
            <w:gridSpan w:val="14"/>
            <w:tcBorders>
              <w:top w:val="dotted" w:sz="4" w:space="0" w:color="auto"/>
              <w:left w:val="dotted" w:sz="4" w:space="0" w:color="auto"/>
              <w:bottom w:val="dotted" w:sz="4" w:space="0" w:color="auto"/>
            </w:tcBorders>
          </w:tcPr>
          <w:p w14:paraId="55796EBF" w14:textId="77777777" w:rsidR="00C94042" w:rsidRPr="00C94042" w:rsidRDefault="00C94042" w:rsidP="00C94042">
            <w:pPr>
              <w:jc w:val="both"/>
              <w:rPr>
                <w:rFonts w:ascii="Times New Roman" w:hAnsi="Times New Roman"/>
                <w:highlight w:val="yellow"/>
              </w:rPr>
            </w:pPr>
            <w:r w:rsidRPr="00C94042">
              <w:rPr>
                <w:rFonts w:ascii="Times New Roman" w:hAnsi="Times New Roman"/>
              </w:rPr>
              <w:t>Univerzita Tomáše Bati ve Zlíně, Fakulta managementu a ekonomiky, akademický pracovník, odborný asistent, ředitel ústavu Podnikové ekonomiky (od 2016)</w:t>
            </w:r>
          </w:p>
        </w:tc>
      </w:tr>
      <w:tr w:rsidR="00C94042" w:rsidRPr="00C94042" w14:paraId="092975B1" w14:textId="77777777" w:rsidTr="00F43823">
        <w:trPr>
          <w:trHeight w:val="250"/>
        </w:trPr>
        <w:tc>
          <w:tcPr>
            <w:tcW w:w="9923" w:type="dxa"/>
            <w:gridSpan w:val="16"/>
            <w:shd w:val="clear" w:color="auto" w:fill="F7CAAC"/>
          </w:tcPr>
          <w:p w14:paraId="781999AD"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0F9886D6" w14:textId="77777777" w:rsidTr="00F43823">
        <w:trPr>
          <w:trHeight w:val="532"/>
        </w:trPr>
        <w:tc>
          <w:tcPr>
            <w:tcW w:w="9923" w:type="dxa"/>
            <w:gridSpan w:val="16"/>
          </w:tcPr>
          <w:p w14:paraId="1694B3E3" w14:textId="77777777" w:rsidR="00C94042" w:rsidRPr="00C94042" w:rsidRDefault="00C94042" w:rsidP="00C94042">
            <w:pPr>
              <w:jc w:val="both"/>
              <w:rPr>
                <w:rFonts w:ascii="Times New Roman" w:hAnsi="Times New Roman"/>
              </w:rPr>
            </w:pPr>
            <w:r w:rsidRPr="00C94042">
              <w:rPr>
                <w:rFonts w:ascii="Times New Roman" w:hAnsi="Times New Roman"/>
              </w:rPr>
              <w:t xml:space="preserve">Bakalářské práce: 50 </w:t>
            </w:r>
          </w:p>
          <w:p w14:paraId="61C5C1DC" w14:textId="77777777" w:rsidR="00C94042" w:rsidRPr="00C94042" w:rsidRDefault="00C94042" w:rsidP="00C94042">
            <w:pPr>
              <w:jc w:val="both"/>
              <w:rPr>
                <w:rFonts w:ascii="Times New Roman" w:hAnsi="Times New Roman"/>
              </w:rPr>
            </w:pPr>
            <w:r w:rsidRPr="00C94042">
              <w:rPr>
                <w:rFonts w:ascii="Times New Roman" w:hAnsi="Times New Roman"/>
              </w:rPr>
              <w:t xml:space="preserve">Diplomové práce: 90 </w:t>
            </w:r>
          </w:p>
          <w:p w14:paraId="7AAB102D" w14:textId="77777777" w:rsidR="00C94042" w:rsidRPr="00C94042" w:rsidRDefault="00C94042" w:rsidP="00C94042">
            <w:pPr>
              <w:jc w:val="both"/>
              <w:rPr>
                <w:rFonts w:ascii="Times New Roman" w:hAnsi="Times New Roman"/>
              </w:rPr>
            </w:pPr>
            <w:r w:rsidRPr="00C94042">
              <w:rPr>
                <w:rFonts w:ascii="Times New Roman" w:hAnsi="Times New Roman"/>
              </w:rPr>
              <w:t xml:space="preserve">Počet obhájených prací, které vyučující vedl v období 2016 – 2020: </w:t>
            </w:r>
            <w:r w:rsidRPr="00C94042">
              <w:rPr>
                <w:rFonts w:ascii="Times New Roman" w:hAnsi="Times New Roman"/>
                <w:b/>
              </w:rPr>
              <w:t>16 BP, 25 DP</w:t>
            </w:r>
          </w:p>
        </w:tc>
      </w:tr>
      <w:tr w:rsidR="00C94042" w:rsidRPr="00C94042" w14:paraId="65FB6E0C" w14:textId="77777777" w:rsidTr="00F43823">
        <w:trPr>
          <w:cantSplit/>
        </w:trPr>
        <w:tc>
          <w:tcPr>
            <w:tcW w:w="3470" w:type="dxa"/>
            <w:gridSpan w:val="4"/>
            <w:tcBorders>
              <w:top w:val="single" w:sz="12" w:space="0" w:color="auto"/>
            </w:tcBorders>
            <w:shd w:val="clear" w:color="auto" w:fill="F7CAAC"/>
          </w:tcPr>
          <w:p w14:paraId="69797636"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54" w:type="dxa"/>
            <w:gridSpan w:val="3"/>
            <w:tcBorders>
              <w:top w:val="single" w:sz="12" w:space="0" w:color="auto"/>
            </w:tcBorders>
            <w:shd w:val="clear" w:color="auto" w:fill="F7CAAC"/>
          </w:tcPr>
          <w:p w14:paraId="73B8F7D7"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57" w:type="dxa"/>
            <w:gridSpan w:val="5"/>
            <w:tcBorders>
              <w:top w:val="single" w:sz="12" w:space="0" w:color="auto"/>
              <w:right w:val="single" w:sz="12" w:space="0" w:color="auto"/>
            </w:tcBorders>
            <w:shd w:val="clear" w:color="auto" w:fill="F7CAAC"/>
          </w:tcPr>
          <w:p w14:paraId="1A08E779"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1942" w:type="dxa"/>
            <w:gridSpan w:val="4"/>
            <w:tcBorders>
              <w:top w:val="single" w:sz="12" w:space="0" w:color="auto"/>
              <w:left w:val="single" w:sz="12" w:space="0" w:color="auto"/>
            </w:tcBorders>
            <w:shd w:val="clear" w:color="auto" w:fill="F7CAAC"/>
          </w:tcPr>
          <w:p w14:paraId="62A4C3E1"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3F8F6BAC" w14:textId="77777777" w:rsidTr="00F43823">
        <w:trPr>
          <w:cantSplit/>
        </w:trPr>
        <w:tc>
          <w:tcPr>
            <w:tcW w:w="3470" w:type="dxa"/>
            <w:gridSpan w:val="4"/>
          </w:tcPr>
          <w:p w14:paraId="79B99DFE" w14:textId="77777777" w:rsidR="00C94042" w:rsidRPr="00C94042" w:rsidRDefault="00C94042" w:rsidP="00C94042">
            <w:pPr>
              <w:jc w:val="both"/>
              <w:rPr>
                <w:rFonts w:ascii="Times New Roman" w:hAnsi="Times New Roman"/>
              </w:rPr>
            </w:pPr>
            <w:r w:rsidRPr="00C94042">
              <w:rPr>
                <w:rFonts w:ascii="Times New Roman" w:hAnsi="Times New Roman"/>
              </w:rPr>
              <w:t>Management a ekonomika podniku</w:t>
            </w:r>
          </w:p>
        </w:tc>
        <w:tc>
          <w:tcPr>
            <w:tcW w:w="2254" w:type="dxa"/>
            <w:gridSpan w:val="3"/>
          </w:tcPr>
          <w:p w14:paraId="60EF1F18" w14:textId="77777777" w:rsidR="00C94042" w:rsidRPr="00C94042" w:rsidRDefault="00C94042" w:rsidP="00C94042">
            <w:pPr>
              <w:jc w:val="both"/>
              <w:rPr>
                <w:rFonts w:ascii="Times New Roman" w:hAnsi="Times New Roman"/>
              </w:rPr>
            </w:pPr>
            <w:r w:rsidRPr="00C94042">
              <w:rPr>
                <w:rFonts w:ascii="Times New Roman" w:hAnsi="Times New Roman"/>
              </w:rPr>
              <w:t>2019</w:t>
            </w:r>
          </w:p>
        </w:tc>
        <w:tc>
          <w:tcPr>
            <w:tcW w:w="2257" w:type="dxa"/>
            <w:gridSpan w:val="5"/>
            <w:tcBorders>
              <w:right w:val="single" w:sz="12" w:space="0" w:color="auto"/>
            </w:tcBorders>
          </w:tcPr>
          <w:p w14:paraId="5088C571" w14:textId="77777777" w:rsidR="00C94042" w:rsidRPr="00C94042" w:rsidRDefault="00C94042" w:rsidP="00C94042">
            <w:pPr>
              <w:jc w:val="both"/>
              <w:rPr>
                <w:rFonts w:ascii="Times New Roman" w:hAnsi="Times New Roman"/>
              </w:rPr>
            </w:pPr>
            <w:r w:rsidRPr="00C94042">
              <w:rPr>
                <w:rFonts w:ascii="Times New Roman" w:hAnsi="Times New Roman"/>
              </w:rPr>
              <w:t>UTB Zlín</w:t>
            </w:r>
          </w:p>
        </w:tc>
        <w:tc>
          <w:tcPr>
            <w:tcW w:w="635" w:type="dxa"/>
            <w:gridSpan w:val="2"/>
            <w:tcBorders>
              <w:left w:val="single" w:sz="12" w:space="0" w:color="auto"/>
            </w:tcBorders>
            <w:shd w:val="clear" w:color="auto" w:fill="F7CAAC"/>
          </w:tcPr>
          <w:p w14:paraId="2A0B6535"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6" w:type="dxa"/>
            <w:shd w:val="clear" w:color="auto" w:fill="F7CAAC"/>
          </w:tcPr>
          <w:p w14:paraId="12365DFA"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11" w:type="dxa"/>
            <w:shd w:val="clear" w:color="auto" w:fill="F7CAAC"/>
          </w:tcPr>
          <w:p w14:paraId="4ABFEA61"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62E8ECA6" w14:textId="77777777" w:rsidTr="00F43823">
        <w:trPr>
          <w:cantSplit/>
          <w:trHeight w:val="70"/>
        </w:trPr>
        <w:tc>
          <w:tcPr>
            <w:tcW w:w="3470" w:type="dxa"/>
            <w:gridSpan w:val="4"/>
            <w:shd w:val="clear" w:color="auto" w:fill="F7CAAC"/>
          </w:tcPr>
          <w:p w14:paraId="7C22768E"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54" w:type="dxa"/>
            <w:gridSpan w:val="3"/>
            <w:shd w:val="clear" w:color="auto" w:fill="F7CAAC"/>
          </w:tcPr>
          <w:p w14:paraId="512B13F4" w14:textId="77777777" w:rsidR="00C94042" w:rsidRPr="00C94042" w:rsidRDefault="00C94042" w:rsidP="00C94042">
            <w:pPr>
              <w:jc w:val="both"/>
              <w:rPr>
                <w:rFonts w:ascii="Times New Roman" w:hAnsi="Times New Roman"/>
              </w:rPr>
            </w:pPr>
            <w:r w:rsidRPr="00C94042">
              <w:rPr>
                <w:rFonts w:ascii="Times New Roman" w:hAnsi="Times New Roman"/>
                <w:b/>
              </w:rPr>
              <w:t xml:space="preserve">Rok udělení hodnosti </w:t>
            </w:r>
          </w:p>
        </w:tc>
        <w:tc>
          <w:tcPr>
            <w:tcW w:w="2257" w:type="dxa"/>
            <w:gridSpan w:val="5"/>
            <w:tcBorders>
              <w:right w:val="single" w:sz="12" w:space="0" w:color="auto"/>
            </w:tcBorders>
            <w:shd w:val="clear" w:color="auto" w:fill="F7CAAC"/>
          </w:tcPr>
          <w:p w14:paraId="7CA966E8"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5" w:type="dxa"/>
            <w:gridSpan w:val="2"/>
            <w:vMerge w:val="restart"/>
            <w:tcBorders>
              <w:left w:val="single" w:sz="12" w:space="0" w:color="auto"/>
            </w:tcBorders>
          </w:tcPr>
          <w:p w14:paraId="09DDC85F" w14:textId="77777777" w:rsidR="00C94042" w:rsidRPr="00C94042" w:rsidRDefault="00C94042" w:rsidP="00C94042">
            <w:pPr>
              <w:jc w:val="both"/>
              <w:rPr>
                <w:rFonts w:ascii="Times New Roman" w:hAnsi="Times New Roman"/>
              </w:rPr>
            </w:pPr>
            <w:r w:rsidRPr="00C94042">
              <w:rPr>
                <w:rFonts w:ascii="Times New Roman" w:hAnsi="Times New Roman"/>
              </w:rPr>
              <w:t>159</w:t>
            </w:r>
          </w:p>
        </w:tc>
        <w:tc>
          <w:tcPr>
            <w:tcW w:w="696" w:type="dxa"/>
            <w:vMerge w:val="restart"/>
          </w:tcPr>
          <w:p w14:paraId="1C5CA22E" w14:textId="77777777" w:rsidR="00C94042" w:rsidRPr="00C94042" w:rsidRDefault="00C94042" w:rsidP="00C94042">
            <w:pPr>
              <w:jc w:val="both"/>
              <w:rPr>
                <w:rFonts w:ascii="Times New Roman" w:hAnsi="Times New Roman"/>
              </w:rPr>
            </w:pPr>
            <w:r w:rsidRPr="00C94042">
              <w:rPr>
                <w:rFonts w:ascii="Times New Roman" w:hAnsi="Times New Roman"/>
              </w:rPr>
              <w:t>164</w:t>
            </w:r>
          </w:p>
        </w:tc>
        <w:tc>
          <w:tcPr>
            <w:tcW w:w="611" w:type="dxa"/>
            <w:vMerge w:val="restart"/>
          </w:tcPr>
          <w:p w14:paraId="28C684FF" w14:textId="77777777" w:rsidR="00C94042" w:rsidRPr="00C94042" w:rsidRDefault="00C94042" w:rsidP="00C94042">
            <w:pPr>
              <w:jc w:val="both"/>
              <w:rPr>
                <w:rFonts w:ascii="Times New Roman" w:hAnsi="Times New Roman"/>
              </w:rPr>
            </w:pPr>
            <w:r w:rsidRPr="00C94042">
              <w:rPr>
                <w:rFonts w:ascii="Times New Roman" w:hAnsi="Times New Roman"/>
              </w:rPr>
              <w:t>60 a více</w:t>
            </w:r>
          </w:p>
        </w:tc>
      </w:tr>
      <w:tr w:rsidR="00C94042" w:rsidRPr="00C94042" w14:paraId="68F663DD" w14:textId="77777777" w:rsidTr="00F43823">
        <w:trPr>
          <w:trHeight w:val="230"/>
        </w:trPr>
        <w:tc>
          <w:tcPr>
            <w:tcW w:w="3470" w:type="dxa"/>
            <w:gridSpan w:val="4"/>
            <w:vMerge w:val="restart"/>
          </w:tcPr>
          <w:p w14:paraId="1CCB771F"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54" w:type="dxa"/>
            <w:gridSpan w:val="3"/>
            <w:vMerge w:val="restart"/>
          </w:tcPr>
          <w:p w14:paraId="44A5996F"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57" w:type="dxa"/>
            <w:gridSpan w:val="5"/>
            <w:vMerge w:val="restart"/>
            <w:tcBorders>
              <w:right w:val="single" w:sz="12" w:space="0" w:color="auto"/>
            </w:tcBorders>
          </w:tcPr>
          <w:p w14:paraId="1FFC0181"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5" w:type="dxa"/>
            <w:gridSpan w:val="2"/>
            <w:vMerge/>
            <w:tcBorders>
              <w:left w:val="single" w:sz="12" w:space="0" w:color="auto"/>
            </w:tcBorders>
            <w:vAlign w:val="center"/>
          </w:tcPr>
          <w:p w14:paraId="21D284F6" w14:textId="77777777" w:rsidR="00C94042" w:rsidRPr="00C94042" w:rsidRDefault="00C94042" w:rsidP="00C94042">
            <w:pPr>
              <w:jc w:val="both"/>
              <w:rPr>
                <w:rFonts w:ascii="Times New Roman" w:hAnsi="Times New Roman"/>
                <w:b/>
              </w:rPr>
            </w:pPr>
          </w:p>
        </w:tc>
        <w:tc>
          <w:tcPr>
            <w:tcW w:w="696" w:type="dxa"/>
            <w:vMerge/>
            <w:vAlign w:val="center"/>
          </w:tcPr>
          <w:p w14:paraId="244395B4" w14:textId="77777777" w:rsidR="00C94042" w:rsidRPr="00C94042" w:rsidRDefault="00C94042" w:rsidP="00C94042">
            <w:pPr>
              <w:jc w:val="both"/>
              <w:rPr>
                <w:rFonts w:ascii="Times New Roman" w:hAnsi="Times New Roman"/>
                <w:b/>
              </w:rPr>
            </w:pPr>
          </w:p>
        </w:tc>
        <w:tc>
          <w:tcPr>
            <w:tcW w:w="611" w:type="dxa"/>
            <w:vMerge/>
            <w:vAlign w:val="center"/>
          </w:tcPr>
          <w:p w14:paraId="4FD2E70B" w14:textId="77777777" w:rsidR="00C94042" w:rsidRPr="00C94042" w:rsidRDefault="00C94042" w:rsidP="00C94042">
            <w:pPr>
              <w:jc w:val="both"/>
              <w:rPr>
                <w:rFonts w:ascii="Times New Roman" w:hAnsi="Times New Roman"/>
                <w:b/>
              </w:rPr>
            </w:pPr>
          </w:p>
        </w:tc>
      </w:tr>
      <w:tr w:rsidR="00C94042" w:rsidRPr="00C94042" w14:paraId="777D6FF2" w14:textId="77777777" w:rsidTr="00F43823">
        <w:trPr>
          <w:trHeight w:val="205"/>
        </w:trPr>
        <w:tc>
          <w:tcPr>
            <w:tcW w:w="3470" w:type="dxa"/>
            <w:gridSpan w:val="4"/>
            <w:vMerge/>
          </w:tcPr>
          <w:p w14:paraId="4F621171" w14:textId="77777777" w:rsidR="00C94042" w:rsidRPr="00C94042" w:rsidRDefault="00C94042" w:rsidP="00C94042">
            <w:pPr>
              <w:jc w:val="both"/>
              <w:rPr>
                <w:rFonts w:ascii="Times New Roman" w:hAnsi="Times New Roman"/>
              </w:rPr>
            </w:pPr>
          </w:p>
        </w:tc>
        <w:tc>
          <w:tcPr>
            <w:tcW w:w="2254" w:type="dxa"/>
            <w:gridSpan w:val="3"/>
            <w:vMerge/>
          </w:tcPr>
          <w:p w14:paraId="0043F512" w14:textId="77777777" w:rsidR="00C94042" w:rsidRPr="00C94042" w:rsidRDefault="00C94042" w:rsidP="00C94042">
            <w:pPr>
              <w:jc w:val="both"/>
              <w:rPr>
                <w:rFonts w:ascii="Times New Roman" w:hAnsi="Times New Roman"/>
              </w:rPr>
            </w:pPr>
          </w:p>
        </w:tc>
        <w:tc>
          <w:tcPr>
            <w:tcW w:w="2257" w:type="dxa"/>
            <w:gridSpan w:val="5"/>
            <w:vMerge/>
            <w:tcBorders>
              <w:right w:val="single" w:sz="12" w:space="0" w:color="auto"/>
            </w:tcBorders>
          </w:tcPr>
          <w:p w14:paraId="4A1D5EEC" w14:textId="77777777" w:rsidR="00C94042" w:rsidRPr="00C94042" w:rsidRDefault="00C94042" w:rsidP="00C94042">
            <w:pPr>
              <w:jc w:val="both"/>
              <w:rPr>
                <w:rFonts w:ascii="Times New Roman" w:hAnsi="Times New Roman"/>
              </w:rPr>
            </w:pPr>
          </w:p>
        </w:tc>
        <w:tc>
          <w:tcPr>
            <w:tcW w:w="1331" w:type="dxa"/>
            <w:gridSpan w:val="3"/>
            <w:tcBorders>
              <w:left w:val="single" w:sz="12" w:space="0" w:color="auto"/>
            </w:tcBorders>
            <w:shd w:val="clear" w:color="auto" w:fill="FBD4B4"/>
            <w:vAlign w:val="center"/>
          </w:tcPr>
          <w:p w14:paraId="63CF6417"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11" w:type="dxa"/>
            <w:vAlign w:val="center"/>
          </w:tcPr>
          <w:p w14:paraId="263FC536" w14:textId="77777777" w:rsidR="00C94042" w:rsidRPr="00C94042" w:rsidRDefault="00C94042" w:rsidP="00C94042">
            <w:pPr>
              <w:jc w:val="both"/>
              <w:rPr>
                <w:rFonts w:ascii="Times New Roman" w:hAnsi="Times New Roman"/>
              </w:rPr>
            </w:pPr>
            <w:r w:rsidRPr="00C94042">
              <w:rPr>
                <w:rFonts w:ascii="Times New Roman" w:hAnsi="Times New Roman"/>
              </w:rPr>
              <w:t>8/7</w:t>
            </w:r>
          </w:p>
        </w:tc>
      </w:tr>
      <w:tr w:rsidR="00C94042" w:rsidRPr="00C94042" w14:paraId="090B30D2" w14:textId="77777777" w:rsidTr="00F43823">
        <w:tc>
          <w:tcPr>
            <w:tcW w:w="9923" w:type="dxa"/>
            <w:gridSpan w:val="16"/>
            <w:shd w:val="clear" w:color="auto" w:fill="F7CAAC"/>
          </w:tcPr>
          <w:p w14:paraId="223C941F"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3C92AEC1" w14:textId="77777777" w:rsidTr="00F43823">
        <w:trPr>
          <w:trHeight w:val="1692"/>
        </w:trPr>
        <w:tc>
          <w:tcPr>
            <w:tcW w:w="9923" w:type="dxa"/>
            <w:gridSpan w:val="16"/>
          </w:tcPr>
          <w:p w14:paraId="0D5CADAD"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377F80F8" w14:textId="77777777" w:rsidR="00C94042" w:rsidRPr="00C94042" w:rsidRDefault="00C94042" w:rsidP="00C94042">
            <w:pPr>
              <w:jc w:val="both"/>
              <w:rPr>
                <w:rFonts w:ascii="Times New Roman" w:hAnsi="Times New Roman"/>
                <w:color w:val="000000"/>
              </w:rPr>
            </w:pPr>
            <w:r w:rsidRPr="00C94042">
              <w:rPr>
                <w:rFonts w:ascii="Times New Roman" w:hAnsi="Times New Roman"/>
                <w:color w:val="000000"/>
                <w:shd w:val="clear" w:color="auto" w:fill="FFFFFF"/>
              </w:rPr>
              <w:t xml:space="preserve">ODEI, M. A., </w:t>
            </w:r>
            <w:r w:rsidRPr="00C94042">
              <w:rPr>
                <w:rFonts w:ascii="Times New Roman" w:hAnsi="Times New Roman"/>
                <w:b/>
                <w:color w:val="000000"/>
                <w:shd w:val="clear" w:color="auto" w:fill="FFFFFF"/>
              </w:rPr>
              <w:t>NOVAK, P.,</w:t>
            </w:r>
            <w:r w:rsidRPr="00C94042">
              <w:rPr>
                <w:rFonts w:ascii="Times New Roman" w:hAnsi="Times New Roman"/>
                <w:color w:val="000000"/>
                <w:shd w:val="clear" w:color="auto" w:fill="FFFFFF"/>
              </w:rPr>
              <w:t xml:space="preserve"> 2020. Appraisal of the factors contributing to European small and medium enterprises innovation performance. </w:t>
            </w:r>
            <w:r w:rsidRPr="00C94042">
              <w:rPr>
                <w:rFonts w:ascii="Times New Roman" w:hAnsi="Times New Roman"/>
                <w:i/>
                <w:iCs/>
                <w:color w:val="000000"/>
                <w:shd w:val="clear" w:color="auto" w:fill="FFFFFF"/>
              </w:rPr>
              <w:t xml:space="preserve">Problems and Perspectives in Management, </w:t>
            </w:r>
            <w:r w:rsidRPr="00C94042">
              <w:rPr>
                <w:rFonts w:ascii="Times New Roman" w:hAnsi="Times New Roman"/>
                <w:iCs/>
                <w:color w:val="000000"/>
                <w:shd w:val="clear" w:color="auto" w:fill="FFFFFF"/>
              </w:rPr>
              <w:t>2020, vol.</w:t>
            </w:r>
            <w:r w:rsidRPr="00C94042">
              <w:rPr>
                <w:rFonts w:ascii="Times New Roman" w:hAnsi="Times New Roman"/>
                <w:i/>
                <w:iCs/>
                <w:color w:val="000000"/>
                <w:shd w:val="clear" w:color="auto" w:fill="FFFFFF"/>
              </w:rPr>
              <w:t> </w:t>
            </w:r>
            <w:r w:rsidRPr="00C94042">
              <w:rPr>
                <w:rFonts w:ascii="Times New Roman" w:hAnsi="Times New Roman"/>
                <w:bCs/>
                <w:color w:val="000000"/>
                <w:shd w:val="clear" w:color="auto" w:fill="FFFFFF"/>
              </w:rPr>
              <w:t xml:space="preserve">18, no. </w:t>
            </w:r>
            <w:r w:rsidRPr="00C94042">
              <w:rPr>
                <w:rFonts w:ascii="Times New Roman" w:hAnsi="Times New Roman"/>
                <w:color w:val="000000"/>
                <w:shd w:val="clear" w:color="auto" w:fill="FFFFFF"/>
              </w:rPr>
              <w:t>2, p. 102-113. ISSN 1727-7051.</w:t>
            </w:r>
          </w:p>
          <w:p w14:paraId="318369A2" w14:textId="77777777" w:rsidR="00C94042" w:rsidRPr="00C94042" w:rsidRDefault="00C94042" w:rsidP="00C94042">
            <w:pPr>
              <w:jc w:val="both"/>
              <w:rPr>
                <w:rFonts w:ascii="Times New Roman" w:hAnsi="Times New Roman"/>
                <w:color w:val="444444"/>
              </w:rPr>
            </w:pPr>
            <w:r w:rsidRPr="00C94042">
              <w:rPr>
                <w:rFonts w:ascii="Times New Roman" w:hAnsi="Times New Roman"/>
                <w:color w:val="444444"/>
              </w:rPr>
              <w:t xml:space="preserve">WAGNER, J., PETERA, P., POPESKO, B., </w:t>
            </w:r>
            <w:r w:rsidRPr="00C94042">
              <w:rPr>
                <w:rFonts w:ascii="Times New Roman" w:hAnsi="Times New Roman"/>
                <w:b/>
                <w:color w:val="444444"/>
              </w:rPr>
              <w:t>NOVÁK, P.</w:t>
            </w:r>
            <w:r w:rsidRPr="00C94042">
              <w:rPr>
                <w:rFonts w:ascii="Times New Roman" w:hAnsi="Times New Roman"/>
                <w:color w:val="444444"/>
              </w:rPr>
              <w:t xml:space="preserve"> Budgeting practices in Czech manufacturing companies: An empirical study. In: </w:t>
            </w:r>
            <w:r w:rsidRPr="00C94042">
              <w:rPr>
                <w:rFonts w:ascii="Times New Roman" w:hAnsi="Times New Roman"/>
                <w:i/>
                <w:iCs/>
                <w:color w:val="444444"/>
                <w:bdr w:val="none" w:sz="0" w:space="0" w:color="auto" w:frame="1"/>
              </w:rPr>
              <w:t>IDIMT 2019: Innovation and Transformation in a Digital World - 27th Interdisciplinary Information Management Talks</w:t>
            </w:r>
            <w:r w:rsidRPr="00C94042">
              <w:rPr>
                <w:rFonts w:ascii="Times New Roman" w:hAnsi="Times New Roman"/>
                <w:color w:val="444444"/>
              </w:rPr>
              <w:t> [online]. Kutná Hora: Trauner Verlag Universitat, 2019, s. 343-351. ISBN 9783990625903.</w:t>
            </w:r>
          </w:p>
          <w:p w14:paraId="197846E4" w14:textId="77777777" w:rsidR="00C94042" w:rsidRPr="00C94042" w:rsidRDefault="00C94042" w:rsidP="00C94042">
            <w:pPr>
              <w:jc w:val="both"/>
              <w:rPr>
                <w:rFonts w:ascii="Times New Roman" w:hAnsi="Times New Roman"/>
                <w:color w:val="000000"/>
              </w:rPr>
            </w:pPr>
            <w:r w:rsidRPr="00C94042">
              <w:rPr>
                <w:rFonts w:ascii="Times New Roman" w:hAnsi="Times New Roman"/>
                <w:b/>
                <w:color w:val="000000"/>
                <w:shd w:val="clear" w:color="auto" w:fill="FFFFFF"/>
              </w:rPr>
              <w:t>NOVÁK, P</w:t>
            </w:r>
            <w:r w:rsidRPr="00C94042">
              <w:rPr>
                <w:rFonts w:ascii="Times New Roman" w:hAnsi="Times New Roman"/>
                <w:color w:val="000000"/>
                <w:shd w:val="clear" w:color="auto" w:fill="FFFFFF"/>
              </w:rPr>
              <w:t>., HRUŠECKÁ, D. and MACUROVÁ, L., 2018. Perception of cost behaviour in industrial firms with emphasis on logistics and its costs. </w:t>
            </w:r>
            <w:r w:rsidRPr="00C94042">
              <w:rPr>
                <w:rFonts w:ascii="Times New Roman" w:hAnsi="Times New Roman"/>
                <w:i/>
                <w:iCs/>
                <w:color w:val="000000"/>
                <w:shd w:val="clear" w:color="auto" w:fill="FFFFFF"/>
              </w:rPr>
              <w:t>FME Transactions, </w:t>
            </w:r>
            <w:r w:rsidRPr="00C94042">
              <w:rPr>
                <w:rFonts w:ascii="Times New Roman" w:hAnsi="Times New Roman"/>
                <w:iCs/>
                <w:color w:val="000000"/>
                <w:shd w:val="clear" w:color="auto" w:fill="FFFFFF"/>
              </w:rPr>
              <w:t xml:space="preserve">2018, vol. </w:t>
            </w:r>
            <w:r w:rsidRPr="00C94042">
              <w:rPr>
                <w:rFonts w:ascii="Times New Roman" w:hAnsi="Times New Roman"/>
                <w:bCs/>
                <w:color w:val="000000"/>
                <w:shd w:val="clear" w:color="auto" w:fill="FFFFFF"/>
              </w:rPr>
              <w:t>46</w:t>
            </w:r>
            <w:r w:rsidRPr="00C94042">
              <w:rPr>
                <w:rFonts w:ascii="Times New Roman" w:hAnsi="Times New Roman"/>
                <w:color w:val="000000"/>
                <w:shd w:val="clear" w:color="auto" w:fill="FFFFFF"/>
              </w:rPr>
              <w:t>, no. 4, p. 658-667. ISSN 1451-2092.</w:t>
            </w:r>
          </w:p>
          <w:p w14:paraId="364466E8" w14:textId="77777777" w:rsidR="00C94042" w:rsidRPr="00C94042" w:rsidRDefault="00C94042" w:rsidP="00C94042">
            <w:pPr>
              <w:keepNext/>
              <w:keepLines/>
              <w:jc w:val="both"/>
              <w:outlineLvl w:val="4"/>
              <w:rPr>
                <w:rFonts w:ascii="Times New Roman" w:hAnsi="Times New Roman"/>
                <w:color w:val="000000"/>
              </w:rPr>
            </w:pPr>
            <w:r w:rsidRPr="00C94042">
              <w:rPr>
                <w:rFonts w:ascii="Times New Roman" w:hAnsi="Times New Roman"/>
                <w:b/>
                <w:caps/>
                <w:color w:val="000000"/>
              </w:rPr>
              <w:t>Novák, P.,</w:t>
            </w:r>
            <w:r w:rsidRPr="00C94042">
              <w:rPr>
                <w:rFonts w:ascii="Times New Roman" w:hAnsi="Times New Roman"/>
                <w:caps/>
                <w:color w:val="000000"/>
              </w:rPr>
              <w:t xml:space="preserve"> Vencálek, o. </w:t>
            </w:r>
            <w:r w:rsidRPr="00C94042">
              <w:rPr>
                <w:rFonts w:ascii="Times New Roman" w:hAnsi="Times New Roman"/>
                <w:color w:val="000000"/>
              </w:rPr>
              <w:t xml:space="preserve">Is It Sufficient to Assess Cost Behavior Merely by Volume of Production? Cost behavior research results from Czech Republic. </w:t>
            </w:r>
            <w:r w:rsidRPr="00C94042">
              <w:rPr>
                <w:rFonts w:ascii="Times New Roman" w:hAnsi="Times New Roman"/>
                <w:i/>
                <w:color w:val="000000"/>
              </w:rPr>
              <w:t>Montenegrin Journal of Economics</w:t>
            </w:r>
            <w:r w:rsidRPr="00C94042">
              <w:rPr>
                <w:rFonts w:ascii="Times New Roman" w:hAnsi="Times New Roman"/>
                <w:color w:val="000000"/>
              </w:rPr>
              <w:t>, vol. 12, no. 3, p. 139-154. ISSN 1800-5845.</w:t>
            </w:r>
          </w:p>
          <w:p w14:paraId="792C9018" w14:textId="77777777" w:rsidR="00C94042" w:rsidRPr="00C94042" w:rsidRDefault="00C94042" w:rsidP="00C94042">
            <w:pPr>
              <w:jc w:val="both"/>
              <w:rPr>
                <w:rFonts w:ascii="Times New Roman" w:hAnsi="Times New Roman"/>
                <w:color w:val="000000"/>
              </w:rPr>
            </w:pPr>
            <w:r w:rsidRPr="00C94042">
              <w:rPr>
                <w:rFonts w:ascii="Times New Roman" w:hAnsi="Times New Roman"/>
                <w:caps/>
                <w:color w:val="000000"/>
              </w:rPr>
              <w:t xml:space="preserve">Rajnoha, R., </w:t>
            </w:r>
            <w:r w:rsidRPr="00C94042">
              <w:rPr>
                <w:rFonts w:ascii="Times New Roman" w:hAnsi="Times New Roman"/>
                <w:b/>
                <w:caps/>
                <w:color w:val="000000"/>
              </w:rPr>
              <w:t>Novák, P.,</w:t>
            </w:r>
            <w:r w:rsidRPr="00C94042">
              <w:rPr>
                <w:rFonts w:ascii="Times New Roman" w:hAnsi="Times New Roman"/>
                <w:caps/>
                <w:color w:val="000000"/>
              </w:rPr>
              <w:t xml:space="preserve"> Merková, M</w:t>
            </w:r>
            <w:r w:rsidRPr="00C94042">
              <w:rPr>
                <w:rFonts w:ascii="Times New Roman" w:hAnsi="Times New Roman"/>
                <w:color w:val="000000"/>
              </w:rPr>
              <w:t xml:space="preserve">. Relationships Between Investment Effectiveness Controlling and Business Performance. </w:t>
            </w:r>
            <w:r w:rsidRPr="00C94042">
              <w:rPr>
                <w:rFonts w:ascii="Times New Roman" w:hAnsi="Times New Roman"/>
                <w:i/>
                <w:color w:val="000000"/>
              </w:rPr>
              <w:t>Montenegrin Journal of Economics</w:t>
            </w:r>
            <w:r w:rsidRPr="00C94042">
              <w:rPr>
                <w:rFonts w:ascii="Times New Roman" w:hAnsi="Times New Roman"/>
                <w:color w:val="000000"/>
              </w:rPr>
              <w:t>, vol. 12, no. 2, p. 139-154. ISSN 1800-5845.</w:t>
            </w:r>
          </w:p>
          <w:p w14:paraId="3DA0E34D" w14:textId="77777777" w:rsidR="00C94042" w:rsidRPr="00C94042" w:rsidRDefault="00C94042" w:rsidP="00C94042">
            <w:pPr>
              <w:keepNext/>
              <w:keepLines/>
              <w:jc w:val="both"/>
              <w:outlineLvl w:val="4"/>
              <w:rPr>
                <w:rFonts w:ascii="Times New Roman" w:hAnsi="Times New Roman"/>
                <w:caps/>
              </w:rPr>
            </w:pPr>
            <w:r w:rsidRPr="00C94042">
              <w:rPr>
                <w:rFonts w:ascii="Times New Roman" w:hAnsi="Times New Roman"/>
                <w:b/>
                <w:caps/>
                <w:color w:val="000000"/>
              </w:rPr>
              <w:t>Novák, P.,</w:t>
            </w:r>
            <w:r w:rsidRPr="00C94042">
              <w:rPr>
                <w:rFonts w:ascii="Times New Roman" w:hAnsi="Times New Roman"/>
                <w:caps/>
                <w:color w:val="000000"/>
              </w:rPr>
              <w:t xml:space="preserve"> Dvorský, J., Popesko, B., Strouhal, J. </w:t>
            </w:r>
            <w:r w:rsidRPr="00C94042">
              <w:rPr>
                <w:rFonts w:ascii="Times New Roman" w:hAnsi="Times New Roman"/>
                <w:color w:val="000000"/>
              </w:rPr>
              <w:t xml:space="preserve">Analysis of overhead cost behavior: Case study on decision-making approach. </w:t>
            </w:r>
            <w:r w:rsidRPr="00C94042">
              <w:rPr>
                <w:rFonts w:ascii="Times New Roman" w:hAnsi="Times New Roman"/>
                <w:i/>
                <w:color w:val="000000"/>
              </w:rPr>
              <w:t>Journal of International Studies,</w:t>
            </w:r>
            <w:r w:rsidRPr="00C94042">
              <w:rPr>
                <w:rFonts w:ascii="Times New Roman" w:hAnsi="Times New Roman"/>
                <w:color w:val="000000"/>
              </w:rPr>
              <w:t xml:space="preserve"> Vol. 10, no. 1, 2017, p. 74-91.</w:t>
            </w:r>
            <w:r w:rsidRPr="00C94042">
              <w:rPr>
                <w:rFonts w:ascii="Times New Roman" w:hAnsi="Times New Roman"/>
                <w:i/>
                <w:color w:val="000000"/>
              </w:rPr>
              <w:t xml:space="preserve"> </w:t>
            </w:r>
            <w:r w:rsidRPr="00C94042">
              <w:rPr>
                <w:rFonts w:ascii="Times New Roman" w:hAnsi="Times New Roman"/>
                <w:color w:val="365F91"/>
              </w:rPr>
              <w:t> </w:t>
            </w:r>
            <w:r w:rsidRPr="00C94042">
              <w:rPr>
                <w:rFonts w:ascii="Times New Roman" w:hAnsi="Times New Roman"/>
              </w:rPr>
              <w:t>doi:10.14254/2071-8330.2017/10-1/5.</w:t>
            </w:r>
          </w:p>
          <w:p w14:paraId="603CE11B" w14:textId="77777777" w:rsidR="00C94042" w:rsidRPr="00C94042" w:rsidRDefault="00C94042" w:rsidP="00C94042">
            <w:pPr>
              <w:keepNext/>
              <w:keepLines/>
              <w:jc w:val="both"/>
              <w:outlineLvl w:val="4"/>
              <w:rPr>
                <w:rFonts w:ascii="Times New Roman" w:hAnsi="Times New Roman"/>
                <w:color w:val="000000"/>
              </w:rPr>
            </w:pPr>
            <w:r w:rsidRPr="00C94042">
              <w:rPr>
                <w:rFonts w:ascii="Times New Roman" w:hAnsi="Times New Roman"/>
                <w:b/>
                <w:color w:val="444444"/>
              </w:rPr>
              <w:t>NOVÁK, P.,</w:t>
            </w:r>
            <w:r w:rsidRPr="00C94042">
              <w:rPr>
                <w:rFonts w:ascii="Times New Roman" w:hAnsi="Times New Roman"/>
                <w:color w:val="444444"/>
              </w:rPr>
              <w:t xml:space="preserve"> PAPADAKI, Š., HRABEC, D., POPESKO, B. Comparison of managerial implications for utilization of variable costing and throughput accounting methods. </w:t>
            </w:r>
            <w:r w:rsidRPr="00C94042">
              <w:rPr>
                <w:rFonts w:ascii="Times New Roman" w:hAnsi="Times New Roman"/>
                <w:i/>
                <w:iCs/>
                <w:color w:val="444444"/>
                <w:bdr w:val="none" w:sz="0" w:space="0" w:color="auto" w:frame="1"/>
              </w:rPr>
              <w:t>Journal of Applied Engineering Science</w:t>
            </w:r>
            <w:r w:rsidRPr="00C94042">
              <w:rPr>
                <w:rFonts w:ascii="Times New Roman" w:hAnsi="Times New Roman"/>
                <w:color w:val="444444"/>
              </w:rPr>
              <w:t>. 2016, vol. 14, no. 3, p. 351-360. ISSN 1451-4117.</w:t>
            </w:r>
          </w:p>
          <w:p w14:paraId="1A94A460" w14:textId="77777777" w:rsidR="00C94042" w:rsidRPr="00C94042" w:rsidRDefault="00C94042" w:rsidP="00C94042">
            <w:pPr>
              <w:jc w:val="both"/>
              <w:rPr>
                <w:rFonts w:ascii="Times New Roman" w:hAnsi="Times New Roman"/>
                <w:iCs/>
              </w:rPr>
            </w:pPr>
            <w:r w:rsidRPr="00C94042">
              <w:rPr>
                <w:rFonts w:ascii="Times New Roman" w:hAnsi="Times New Roman"/>
              </w:rPr>
              <w:t xml:space="preserve">POPESKO, B., PAPADAKI, Š, </w:t>
            </w:r>
            <w:r w:rsidRPr="00C94042">
              <w:rPr>
                <w:rFonts w:ascii="Times New Roman" w:hAnsi="Times New Roman"/>
                <w:b/>
              </w:rPr>
              <w:t>NOVÁK, P.</w:t>
            </w:r>
            <w:r w:rsidRPr="00C94042">
              <w:rPr>
                <w:rFonts w:ascii="Times New Roman" w:hAnsi="Times New Roman"/>
              </w:rPr>
              <w:t xml:space="preserve"> Cost and Reimbursement Aanalysis of Selected Hospital Diagnoses via Acitivity-Based Costing, </w:t>
            </w:r>
            <w:r w:rsidRPr="00C94042">
              <w:rPr>
                <w:rFonts w:ascii="Times New Roman" w:hAnsi="Times New Roman"/>
                <w:i/>
              </w:rPr>
              <w:t xml:space="preserve">E </w:t>
            </w:r>
            <w:r w:rsidRPr="00C94042">
              <w:rPr>
                <w:rFonts w:ascii="Times New Roman" w:hAnsi="Times New Roman"/>
                <w:i/>
                <w:iCs/>
                <w:color w:val="000000"/>
              </w:rPr>
              <w:t xml:space="preserve">&amp; </w:t>
            </w:r>
            <w:r w:rsidRPr="00C94042">
              <w:rPr>
                <w:rFonts w:ascii="Times New Roman" w:hAnsi="Times New Roman"/>
                <w:i/>
              </w:rPr>
              <w:t>M Ekonomie a Management</w:t>
            </w:r>
            <w:r w:rsidRPr="00C94042">
              <w:rPr>
                <w:rFonts w:ascii="Times New Roman" w:hAnsi="Times New Roman"/>
              </w:rPr>
              <w:t>, 2015, vol. 18, no. 3. pp. 50 – 61</w:t>
            </w:r>
            <w:r w:rsidRPr="00C94042">
              <w:rPr>
                <w:rFonts w:ascii="Times New Roman" w:hAnsi="Times New Roman"/>
                <w:i/>
                <w:iCs/>
                <w:color w:val="1F497D"/>
              </w:rPr>
              <w:t xml:space="preserve">. </w:t>
            </w:r>
            <w:r w:rsidRPr="00C94042">
              <w:rPr>
                <w:rFonts w:ascii="Times New Roman" w:hAnsi="Times New Roman"/>
                <w:color w:val="000000"/>
              </w:rPr>
              <w:t>ISSN 1648-4460.</w:t>
            </w:r>
          </w:p>
          <w:p w14:paraId="5372A900" w14:textId="77777777" w:rsidR="00C94042" w:rsidRPr="00C94042" w:rsidRDefault="00C94042" w:rsidP="00C94042">
            <w:pPr>
              <w:jc w:val="both"/>
              <w:rPr>
                <w:rFonts w:ascii="Times New Roman" w:hAnsi="Times New Roman"/>
              </w:rPr>
            </w:pPr>
            <w:r w:rsidRPr="00C94042">
              <w:rPr>
                <w:rFonts w:ascii="Times New Roman" w:hAnsi="Times New Roman"/>
              </w:rPr>
              <w:t xml:space="preserve">POPESKO, B., </w:t>
            </w:r>
            <w:r w:rsidRPr="00C94042">
              <w:rPr>
                <w:rFonts w:ascii="Times New Roman" w:hAnsi="Times New Roman"/>
                <w:b/>
              </w:rPr>
              <w:t>NOVÁK, P.,</w:t>
            </w:r>
            <w:r w:rsidRPr="00C94042">
              <w:rPr>
                <w:rFonts w:ascii="Times New Roman" w:hAnsi="Times New Roman"/>
              </w:rPr>
              <w:t xml:space="preserve"> PAPADAKI, Š. Measuring diagnosis and patient profitability in healthcare: Economics vs ethics. </w:t>
            </w:r>
            <w:r w:rsidRPr="00C94042">
              <w:rPr>
                <w:rFonts w:ascii="Times New Roman" w:hAnsi="Times New Roman"/>
                <w:i/>
                <w:iCs/>
              </w:rPr>
              <w:t>Economics and Sociology</w:t>
            </w:r>
            <w:r w:rsidRPr="00C94042">
              <w:rPr>
                <w:rFonts w:ascii="Times New Roman" w:hAnsi="Times New Roman"/>
              </w:rPr>
              <w:t>, 2015, vol. 8, No 1, p. 234-245. DOI: 10.14254/2071- 789X.2015/8-1/18.</w:t>
            </w:r>
          </w:p>
          <w:p w14:paraId="70CA52B1" w14:textId="77777777" w:rsidR="00C94042" w:rsidRPr="00C94042" w:rsidRDefault="00C94042" w:rsidP="00C94042">
            <w:pPr>
              <w:jc w:val="both"/>
              <w:rPr>
                <w:rFonts w:ascii="Times New Roman" w:hAnsi="Times New Roman"/>
                <w:color w:val="000000"/>
              </w:rPr>
            </w:pPr>
            <w:r w:rsidRPr="00C94042">
              <w:rPr>
                <w:rFonts w:ascii="Times New Roman" w:hAnsi="Times New Roman"/>
                <w:color w:val="000000"/>
              </w:rPr>
              <w:t xml:space="preserve">POPESKO, B., </w:t>
            </w:r>
            <w:r w:rsidRPr="00C94042">
              <w:rPr>
                <w:rFonts w:ascii="Times New Roman" w:hAnsi="Times New Roman"/>
                <w:b/>
                <w:color w:val="000000"/>
              </w:rPr>
              <w:t>NOVÁK, P.,</w:t>
            </w:r>
            <w:r w:rsidRPr="00C94042">
              <w:rPr>
                <w:rFonts w:ascii="Times New Roman" w:hAnsi="Times New Roman"/>
                <w:color w:val="000000"/>
              </w:rPr>
              <w:t> PAPADKI, S., HRABEC, D. Are the Traditional Budgets Still Prevalent: The Survey of the Czech Firms Budgeting Practices. </w:t>
            </w:r>
            <w:r w:rsidRPr="00C94042">
              <w:rPr>
                <w:rFonts w:ascii="Times New Roman" w:hAnsi="Times New Roman"/>
                <w:i/>
                <w:iCs/>
                <w:color w:val="000000"/>
              </w:rPr>
              <w:t>Transformations in Business &amp; Economics</w:t>
            </w:r>
            <w:r w:rsidRPr="00C94042">
              <w:rPr>
                <w:rFonts w:ascii="Times New Roman" w:hAnsi="Times New Roman"/>
                <w:color w:val="000000"/>
              </w:rPr>
              <w:t>, 2015, vol. 14, no. 3C. ISSN 1648-4460.</w:t>
            </w:r>
          </w:p>
          <w:p w14:paraId="1CD34D82" w14:textId="77777777" w:rsidR="00C94042" w:rsidRPr="00C94042" w:rsidRDefault="00C94042" w:rsidP="00C94042">
            <w:pPr>
              <w:jc w:val="both"/>
              <w:rPr>
                <w:rFonts w:ascii="Times New Roman" w:hAnsi="Times New Roman"/>
                <w:b/>
                <w:u w:val="single"/>
              </w:rPr>
            </w:pPr>
          </w:p>
          <w:p w14:paraId="71513BC8" w14:textId="77777777" w:rsidR="00C94042" w:rsidRPr="00C94042" w:rsidRDefault="00C94042" w:rsidP="00C94042">
            <w:pPr>
              <w:jc w:val="both"/>
              <w:rPr>
                <w:rFonts w:ascii="Times New Roman" w:hAnsi="Times New Roman"/>
                <w:u w:val="single"/>
              </w:rPr>
            </w:pPr>
            <w:r w:rsidRPr="00C94042">
              <w:rPr>
                <w:rFonts w:ascii="Times New Roman" w:hAnsi="Times New Roman"/>
                <w:u w:val="single"/>
              </w:rPr>
              <w:t>Další tvůrčí činnost (včetně projektů):</w:t>
            </w:r>
          </w:p>
          <w:p w14:paraId="546F5367" w14:textId="77777777" w:rsidR="00C94042" w:rsidRPr="00C94042" w:rsidRDefault="00C94042" w:rsidP="00C94042">
            <w:pPr>
              <w:jc w:val="both"/>
              <w:rPr>
                <w:rFonts w:ascii="Times New Roman" w:hAnsi="Times New Roman"/>
              </w:rPr>
            </w:pPr>
            <w:r w:rsidRPr="00C94042">
              <w:rPr>
                <w:rFonts w:ascii="Times New Roman" w:hAnsi="Times New Roman"/>
              </w:rPr>
              <w:t>2017 – 2019 GAČR, Determinanty struktury systémů rozpočetnictví a měření výkonnosti a jejich vliv na chování a výkonnost organizace (GAČR 17-13518S); spoluřešitel</w:t>
            </w:r>
          </w:p>
          <w:p w14:paraId="4DDF780D" w14:textId="77777777" w:rsidR="00C94042" w:rsidRPr="00C94042" w:rsidRDefault="00C94042" w:rsidP="00C94042">
            <w:pPr>
              <w:jc w:val="both"/>
              <w:rPr>
                <w:rFonts w:ascii="Times New Roman" w:hAnsi="Times New Roman"/>
              </w:rPr>
            </w:pPr>
            <w:r w:rsidRPr="00C94042">
              <w:rPr>
                <w:rFonts w:ascii="Times New Roman" w:hAnsi="Times New Roman"/>
              </w:rPr>
              <w:t xml:space="preserve">2016 – 2018 ERASMUS+ KA2, Pilot project: Entrepeneurship education for University students. (2016-1-CZ01-KA203-023873); spoluřešitel </w:t>
            </w:r>
          </w:p>
          <w:p w14:paraId="110D5834" w14:textId="77777777" w:rsidR="00C94042" w:rsidRPr="00C94042" w:rsidRDefault="00C94042" w:rsidP="00C94042">
            <w:pPr>
              <w:jc w:val="both"/>
              <w:rPr>
                <w:rFonts w:ascii="Times New Roman" w:hAnsi="Times New Roman"/>
              </w:rPr>
            </w:pPr>
            <w:r w:rsidRPr="00C94042">
              <w:rPr>
                <w:rFonts w:ascii="Times New Roman" w:hAnsi="Times New Roman"/>
              </w:rPr>
              <w:t>2014 – 2016 GAČR, Variabilita skupin nákladů a její promítnutí v kalkulačním systému ve výrobních firmách (GAČR 14 21654P); hlavní řešitel</w:t>
            </w:r>
          </w:p>
          <w:p w14:paraId="47FD6F53" w14:textId="77777777" w:rsidR="00C94042" w:rsidRPr="00C94042" w:rsidRDefault="00C94042" w:rsidP="00C94042">
            <w:pPr>
              <w:jc w:val="both"/>
              <w:rPr>
                <w:rFonts w:ascii="Times New Roman" w:hAnsi="Times New Roman"/>
              </w:rPr>
            </w:pPr>
            <w:r w:rsidRPr="00C94042">
              <w:rPr>
                <w:rFonts w:ascii="Times New Roman" w:hAnsi="Times New Roman"/>
              </w:rPr>
              <w:t>2011 – 2013 Ministerstvo zdravotnictví ČR – Aplikace moderních kalkulačních metod pro účely optimalizace nákladů ve zdravotnictví. (NT 12235); spoluřešitel</w:t>
            </w:r>
          </w:p>
          <w:p w14:paraId="60A491FA" w14:textId="77777777" w:rsidR="00C94042" w:rsidRPr="00C94042" w:rsidRDefault="00C94042" w:rsidP="00C94042">
            <w:pPr>
              <w:jc w:val="both"/>
              <w:rPr>
                <w:rFonts w:ascii="Times New Roman" w:hAnsi="Times New Roman"/>
                <w:u w:val="single"/>
              </w:rPr>
            </w:pPr>
          </w:p>
          <w:p w14:paraId="248100F5" w14:textId="77777777" w:rsidR="00C94042" w:rsidRPr="00C94042" w:rsidRDefault="00C94042" w:rsidP="00C94042">
            <w:pPr>
              <w:jc w:val="both"/>
              <w:rPr>
                <w:rFonts w:ascii="Times New Roman" w:hAnsi="Times New Roman"/>
                <w:u w:val="single"/>
              </w:rPr>
            </w:pPr>
            <w:r w:rsidRPr="00C94042">
              <w:rPr>
                <w:rFonts w:ascii="Times New Roman" w:hAnsi="Times New Roman"/>
                <w:u w:val="single"/>
              </w:rPr>
              <w:t>Profesní činnost vztahující se k zabezpečovaným předmětům:</w:t>
            </w:r>
          </w:p>
          <w:p w14:paraId="040E8861"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58F768E8" w14:textId="77777777" w:rsidTr="00F43823">
        <w:trPr>
          <w:trHeight w:val="218"/>
        </w:trPr>
        <w:tc>
          <w:tcPr>
            <w:tcW w:w="9923" w:type="dxa"/>
            <w:gridSpan w:val="16"/>
            <w:shd w:val="clear" w:color="auto" w:fill="F7CAAC"/>
          </w:tcPr>
          <w:p w14:paraId="624700D2" w14:textId="6E4E1C92" w:rsidR="00C94042" w:rsidRPr="00C94042" w:rsidRDefault="00C94042" w:rsidP="00C94042">
            <w:pPr>
              <w:jc w:val="both"/>
              <w:rPr>
                <w:rFonts w:ascii="Times New Roman" w:hAnsi="Times New Roman"/>
                <w:b/>
              </w:rPr>
            </w:pPr>
            <w:r w:rsidRPr="00C94042">
              <w:rPr>
                <w:rFonts w:ascii="Times New Roman" w:hAnsi="Times New Roman"/>
                <w:b/>
              </w:rPr>
              <w:t>Působení v</w:t>
            </w:r>
            <w:r w:rsidR="00F36D21">
              <w:rPr>
                <w:rFonts w:ascii="Times New Roman" w:hAnsi="Times New Roman"/>
                <w:b/>
              </w:rPr>
              <w:t> </w:t>
            </w:r>
            <w:r w:rsidRPr="00C94042">
              <w:rPr>
                <w:rFonts w:ascii="Times New Roman" w:hAnsi="Times New Roman"/>
                <w:b/>
              </w:rPr>
              <w:t>zahraničí</w:t>
            </w:r>
          </w:p>
        </w:tc>
      </w:tr>
      <w:tr w:rsidR="00C94042" w:rsidRPr="00C94042" w14:paraId="26E3248C" w14:textId="77777777" w:rsidTr="00F43823">
        <w:trPr>
          <w:trHeight w:val="156"/>
        </w:trPr>
        <w:tc>
          <w:tcPr>
            <w:tcW w:w="9923" w:type="dxa"/>
            <w:gridSpan w:val="16"/>
          </w:tcPr>
          <w:p w14:paraId="26806659"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62F5DBA0" w14:textId="77777777" w:rsidTr="00F43823">
        <w:trPr>
          <w:cantSplit/>
          <w:trHeight w:val="182"/>
        </w:trPr>
        <w:tc>
          <w:tcPr>
            <w:tcW w:w="2638" w:type="dxa"/>
            <w:shd w:val="clear" w:color="auto" w:fill="F7CAAC"/>
          </w:tcPr>
          <w:p w14:paraId="72FDDBE2"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54" w:type="dxa"/>
            <w:gridSpan w:val="9"/>
          </w:tcPr>
          <w:p w14:paraId="0FE962D1" w14:textId="77777777" w:rsidR="00C94042" w:rsidRPr="00C94042" w:rsidRDefault="00C94042" w:rsidP="00C94042">
            <w:pPr>
              <w:jc w:val="both"/>
              <w:rPr>
                <w:rFonts w:ascii="Times New Roman" w:hAnsi="Times New Roman"/>
              </w:rPr>
            </w:pPr>
            <w:r w:rsidRPr="00C94042">
              <w:rPr>
                <w:rFonts w:ascii="Times New Roman" w:hAnsi="Times New Roman"/>
              </w:rPr>
              <w:t>Petr Novák, v. r.</w:t>
            </w:r>
          </w:p>
        </w:tc>
        <w:tc>
          <w:tcPr>
            <w:tcW w:w="789" w:type="dxa"/>
            <w:gridSpan w:val="2"/>
            <w:shd w:val="clear" w:color="auto" w:fill="F7CAAC"/>
          </w:tcPr>
          <w:p w14:paraId="0780AD31"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1942" w:type="dxa"/>
            <w:gridSpan w:val="4"/>
          </w:tcPr>
          <w:p w14:paraId="6E80EC4B"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0CF77600" w14:textId="77777777" w:rsidR="00C94042" w:rsidRPr="00C94042" w:rsidRDefault="00C94042" w:rsidP="00C94042">
      <w:pPr>
        <w:jc w:val="both"/>
        <w:rPr>
          <w:rFonts w:ascii="Times New Roman" w:hAnsi="Times New Roman"/>
        </w:rPr>
      </w:pPr>
    </w:p>
    <w:p w14:paraId="0C768E8F"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923"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78"/>
        <w:gridCol w:w="149"/>
        <w:gridCol w:w="214"/>
        <w:gridCol w:w="490"/>
        <w:gridCol w:w="1845"/>
        <w:gridCol w:w="146"/>
        <w:gridCol w:w="319"/>
        <w:gridCol w:w="312"/>
        <w:gridCol w:w="170"/>
        <w:gridCol w:w="1023"/>
        <w:gridCol w:w="730"/>
        <w:gridCol w:w="62"/>
        <w:gridCol w:w="18"/>
        <w:gridCol w:w="651"/>
        <w:gridCol w:w="713"/>
        <w:gridCol w:w="603"/>
      </w:tblGrid>
      <w:tr w:rsidR="00C94042" w:rsidRPr="002D0566" w14:paraId="479FB5ED" w14:textId="77777777" w:rsidTr="00F43823">
        <w:tc>
          <w:tcPr>
            <w:tcW w:w="9923" w:type="dxa"/>
            <w:gridSpan w:val="16"/>
            <w:tcBorders>
              <w:bottom w:val="double" w:sz="4" w:space="0" w:color="auto"/>
            </w:tcBorders>
            <w:shd w:val="clear" w:color="auto" w:fill="BDD6EE"/>
          </w:tcPr>
          <w:p w14:paraId="3B47AC09"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 – I – Personální zabezpečení</w:t>
            </w:r>
          </w:p>
        </w:tc>
      </w:tr>
      <w:tr w:rsidR="00C94042" w:rsidRPr="00C94042" w14:paraId="4D4E0999" w14:textId="77777777" w:rsidTr="00F43823">
        <w:trPr>
          <w:trHeight w:val="157"/>
        </w:trPr>
        <w:tc>
          <w:tcPr>
            <w:tcW w:w="2627" w:type="dxa"/>
            <w:gridSpan w:val="2"/>
            <w:tcBorders>
              <w:top w:val="double" w:sz="4" w:space="0" w:color="auto"/>
            </w:tcBorders>
            <w:shd w:val="clear" w:color="auto" w:fill="F7CAAC"/>
          </w:tcPr>
          <w:p w14:paraId="55132B13"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296" w:type="dxa"/>
            <w:gridSpan w:val="14"/>
          </w:tcPr>
          <w:p w14:paraId="5B6859E8"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729E3008" w14:textId="77777777" w:rsidTr="00F43823">
        <w:tc>
          <w:tcPr>
            <w:tcW w:w="2627" w:type="dxa"/>
            <w:gridSpan w:val="2"/>
            <w:shd w:val="clear" w:color="auto" w:fill="F7CAAC"/>
          </w:tcPr>
          <w:p w14:paraId="45D31723"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296" w:type="dxa"/>
            <w:gridSpan w:val="14"/>
          </w:tcPr>
          <w:p w14:paraId="4E2B6A69"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4D68047B" w14:textId="77777777" w:rsidTr="00F43823">
        <w:trPr>
          <w:trHeight w:val="70"/>
        </w:trPr>
        <w:tc>
          <w:tcPr>
            <w:tcW w:w="2627" w:type="dxa"/>
            <w:gridSpan w:val="2"/>
            <w:shd w:val="clear" w:color="auto" w:fill="F7CAAC"/>
          </w:tcPr>
          <w:p w14:paraId="39A5A6B5"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296" w:type="dxa"/>
            <w:gridSpan w:val="14"/>
          </w:tcPr>
          <w:p w14:paraId="22F934B7" w14:textId="77777777" w:rsidR="00C94042" w:rsidRPr="00C94042" w:rsidRDefault="00C94042" w:rsidP="00C94042">
            <w:pPr>
              <w:jc w:val="both"/>
              <w:rPr>
                <w:rFonts w:ascii="Times New Roman" w:hAnsi="Times New Roman"/>
              </w:rPr>
            </w:pPr>
            <w:r w:rsidRPr="00C94042">
              <w:rPr>
                <w:rFonts w:ascii="Times New Roman" w:hAnsi="Times New Roman"/>
              </w:rPr>
              <w:t>Domácí péče a hospicová péče</w:t>
            </w:r>
          </w:p>
        </w:tc>
      </w:tr>
      <w:tr w:rsidR="00C94042" w:rsidRPr="00C94042" w14:paraId="49E15F51" w14:textId="77777777" w:rsidTr="00F43823">
        <w:tc>
          <w:tcPr>
            <w:tcW w:w="2627" w:type="dxa"/>
            <w:gridSpan w:val="2"/>
            <w:shd w:val="clear" w:color="auto" w:fill="F7CAAC"/>
          </w:tcPr>
          <w:p w14:paraId="2A80BEC6"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19" w:type="dxa"/>
            <w:gridSpan w:val="8"/>
          </w:tcPr>
          <w:p w14:paraId="28236E79" w14:textId="77777777" w:rsidR="00C94042" w:rsidRPr="00C94042" w:rsidRDefault="00C94042" w:rsidP="00C94042">
            <w:pPr>
              <w:jc w:val="both"/>
              <w:rPr>
                <w:rFonts w:ascii="Times New Roman" w:hAnsi="Times New Roman"/>
                <w:b/>
              </w:rPr>
            </w:pPr>
            <w:r w:rsidRPr="00C94042">
              <w:rPr>
                <w:rFonts w:ascii="Times New Roman" w:hAnsi="Times New Roman"/>
                <w:b/>
              </w:rPr>
              <w:t>JAROSLAVA PAVELKOVÁ</w:t>
            </w:r>
          </w:p>
        </w:tc>
        <w:tc>
          <w:tcPr>
            <w:tcW w:w="730" w:type="dxa"/>
            <w:shd w:val="clear" w:color="auto" w:fill="F7CAAC"/>
          </w:tcPr>
          <w:p w14:paraId="7251E8CD"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47" w:type="dxa"/>
            <w:gridSpan w:val="5"/>
          </w:tcPr>
          <w:p w14:paraId="4B5D004D" w14:textId="77777777" w:rsidR="00C94042" w:rsidRPr="00C94042" w:rsidRDefault="00C94042" w:rsidP="00C94042">
            <w:pPr>
              <w:jc w:val="both"/>
              <w:rPr>
                <w:rFonts w:ascii="Times New Roman" w:hAnsi="Times New Roman"/>
              </w:rPr>
            </w:pPr>
            <w:r w:rsidRPr="00C94042">
              <w:rPr>
                <w:rFonts w:ascii="Times New Roman" w:hAnsi="Times New Roman"/>
              </w:rPr>
              <w:t>doc. RNDr., CSc.</w:t>
            </w:r>
          </w:p>
        </w:tc>
      </w:tr>
      <w:tr w:rsidR="00C94042" w:rsidRPr="00C94042" w14:paraId="17BAAF03" w14:textId="77777777" w:rsidTr="00F43823">
        <w:tc>
          <w:tcPr>
            <w:tcW w:w="2627" w:type="dxa"/>
            <w:gridSpan w:val="2"/>
            <w:shd w:val="clear" w:color="auto" w:fill="F7CAAC"/>
          </w:tcPr>
          <w:p w14:paraId="66127BFE"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704" w:type="dxa"/>
            <w:gridSpan w:val="2"/>
          </w:tcPr>
          <w:p w14:paraId="6E2BA9BE" w14:textId="77777777" w:rsidR="00C94042" w:rsidRPr="00C94042" w:rsidRDefault="00C94042" w:rsidP="00C94042">
            <w:pPr>
              <w:jc w:val="both"/>
              <w:rPr>
                <w:rFonts w:ascii="Times New Roman" w:hAnsi="Times New Roman"/>
              </w:rPr>
            </w:pPr>
            <w:r w:rsidRPr="00C94042">
              <w:rPr>
                <w:rFonts w:ascii="Times New Roman" w:hAnsi="Times New Roman"/>
              </w:rPr>
              <w:t>1956</w:t>
            </w:r>
          </w:p>
        </w:tc>
        <w:tc>
          <w:tcPr>
            <w:tcW w:w="1845" w:type="dxa"/>
            <w:shd w:val="clear" w:color="auto" w:fill="F7CAAC"/>
          </w:tcPr>
          <w:p w14:paraId="1C1BE280"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47" w:type="dxa"/>
            <w:gridSpan w:val="4"/>
          </w:tcPr>
          <w:p w14:paraId="74CD015E"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1023" w:type="dxa"/>
            <w:shd w:val="clear" w:color="auto" w:fill="F7CAAC"/>
          </w:tcPr>
          <w:p w14:paraId="77BA6E2D"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30" w:type="dxa"/>
          </w:tcPr>
          <w:p w14:paraId="4621BE71" w14:textId="77777777" w:rsidR="00C94042" w:rsidRPr="00C94042" w:rsidRDefault="00C94042" w:rsidP="00C94042">
            <w:pPr>
              <w:jc w:val="both"/>
              <w:rPr>
                <w:rFonts w:ascii="Times New Roman" w:hAnsi="Times New Roman"/>
              </w:rPr>
            </w:pPr>
            <w:r w:rsidRPr="00C94042">
              <w:rPr>
                <w:rFonts w:ascii="Times New Roman" w:hAnsi="Times New Roman"/>
              </w:rPr>
              <w:t>40 hod.</w:t>
            </w:r>
          </w:p>
        </w:tc>
        <w:tc>
          <w:tcPr>
            <w:tcW w:w="731" w:type="dxa"/>
            <w:gridSpan w:val="3"/>
            <w:shd w:val="clear" w:color="auto" w:fill="F7CAAC"/>
          </w:tcPr>
          <w:p w14:paraId="1793C5E7"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16" w:type="dxa"/>
            <w:gridSpan w:val="2"/>
          </w:tcPr>
          <w:p w14:paraId="1B1BE206" w14:textId="77777777" w:rsidR="00C94042" w:rsidRPr="00C94042" w:rsidRDefault="00C94042" w:rsidP="00C94042">
            <w:pPr>
              <w:jc w:val="both"/>
              <w:rPr>
                <w:rFonts w:ascii="Times New Roman" w:hAnsi="Times New Roman"/>
              </w:rPr>
            </w:pPr>
            <w:r w:rsidRPr="00C94042">
              <w:rPr>
                <w:rFonts w:ascii="Times New Roman" w:hAnsi="Times New Roman"/>
              </w:rPr>
              <w:t>08/2023</w:t>
            </w:r>
          </w:p>
        </w:tc>
      </w:tr>
      <w:tr w:rsidR="00C94042" w:rsidRPr="00C94042" w14:paraId="01D30888" w14:textId="77777777" w:rsidTr="00F43823">
        <w:tc>
          <w:tcPr>
            <w:tcW w:w="5176" w:type="dxa"/>
            <w:gridSpan w:val="5"/>
            <w:shd w:val="clear" w:color="auto" w:fill="F7CAAC"/>
          </w:tcPr>
          <w:p w14:paraId="6FD8CDB8"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47" w:type="dxa"/>
            <w:gridSpan w:val="4"/>
          </w:tcPr>
          <w:p w14:paraId="6B58FE8F"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1023" w:type="dxa"/>
            <w:shd w:val="clear" w:color="auto" w:fill="F7CAAC"/>
          </w:tcPr>
          <w:p w14:paraId="502A9162"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30" w:type="dxa"/>
          </w:tcPr>
          <w:p w14:paraId="0C1849ED" w14:textId="77777777" w:rsidR="00C94042" w:rsidRPr="00C94042" w:rsidRDefault="00C94042" w:rsidP="00C94042">
            <w:pPr>
              <w:jc w:val="both"/>
              <w:rPr>
                <w:rFonts w:ascii="Times New Roman" w:hAnsi="Times New Roman"/>
              </w:rPr>
            </w:pPr>
            <w:r w:rsidRPr="00C94042">
              <w:rPr>
                <w:rFonts w:ascii="Times New Roman" w:hAnsi="Times New Roman"/>
              </w:rPr>
              <w:t>40 hod.</w:t>
            </w:r>
          </w:p>
        </w:tc>
        <w:tc>
          <w:tcPr>
            <w:tcW w:w="731" w:type="dxa"/>
            <w:gridSpan w:val="3"/>
            <w:shd w:val="clear" w:color="auto" w:fill="F7CAAC"/>
          </w:tcPr>
          <w:p w14:paraId="1AD8BD1A"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16" w:type="dxa"/>
            <w:gridSpan w:val="2"/>
          </w:tcPr>
          <w:p w14:paraId="07DB442C" w14:textId="77777777" w:rsidR="00C94042" w:rsidRPr="00C94042" w:rsidRDefault="00C94042" w:rsidP="00C94042">
            <w:pPr>
              <w:jc w:val="both"/>
              <w:rPr>
                <w:rFonts w:ascii="Times New Roman" w:hAnsi="Times New Roman"/>
              </w:rPr>
            </w:pPr>
            <w:r w:rsidRPr="00C94042">
              <w:rPr>
                <w:rFonts w:ascii="Times New Roman" w:hAnsi="Times New Roman"/>
              </w:rPr>
              <w:t>08/2023</w:t>
            </w:r>
          </w:p>
        </w:tc>
      </w:tr>
      <w:tr w:rsidR="00C94042" w:rsidRPr="00C94042" w14:paraId="61979BFA" w14:textId="77777777" w:rsidTr="00F43823">
        <w:tc>
          <w:tcPr>
            <w:tcW w:w="6123" w:type="dxa"/>
            <w:gridSpan w:val="9"/>
            <w:shd w:val="clear" w:color="auto" w:fill="F7CAAC"/>
          </w:tcPr>
          <w:p w14:paraId="17FAF3E5"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53" w:type="dxa"/>
            <w:gridSpan w:val="2"/>
            <w:shd w:val="clear" w:color="auto" w:fill="F7CAAC"/>
          </w:tcPr>
          <w:p w14:paraId="116B4B4C"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47" w:type="dxa"/>
            <w:gridSpan w:val="5"/>
            <w:shd w:val="clear" w:color="auto" w:fill="F7CAAC"/>
          </w:tcPr>
          <w:p w14:paraId="5C346871"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0BD9D774" w14:textId="77777777" w:rsidTr="00F43823">
        <w:tc>
          <w:tcPr>
            <w:tcW w:w="6123" w:type="dxa"/>
            <w:gridSpan w:val="9"/>
          </w:tcPr>
          <w:p w14:paraId="1047B95D" w14:textId="77777777" w:rsidR="00C94042" w:rsidRPr="00C94042" w:rsidRDefault="00C94042" w:rsidP="00C94042">
            <w:pPr>
              <w:jc w:val="both"/>
              <w:rPr>
                <w:rFonts w:ascii="Times New Roman" w:hAnsi="Times New Roman"/>
              </w:rPr>
            </w:pPr>
          </w:p>
        </w:tc>
        <w:tc>
          <w:tcPr>
            <w:tcW w:w="1753" w:type="dxa"/>
            <w:gridSpan w:val="2"/>
          </w:tcPr>
          <w:p w14:paraId="2A9EDBB6" w14:textId="77777777" w:rsidR="00C94042" w:rsidRPr="00C94042" w:rsidRDefault="00C94042" w:rsidP="00C94042">
            <w:pPr>
              <w:jc w:val="both"/>
              <w:rPr>
                <w:rFonts w:ascii="Times New Roman" w:hAnsi="Times New Roman"/>
              </w:rPr>
            </w:pPr>
          </w:p>
        </w:tc>
        <w:tc>
          <w:tcPr>
            <w:tcW w:w="2047" w:type="dxa"/>
            <w:gridSpan w:val="5"/>
          </w:tcPr>
          <w:p w14:paraId="2B5F8E10" w14:textId="77777777" w:rsidR="00C94042" w:rsidRPr="00C94042" w:rsidRDefault="00C94042" w:rsidP="00C94042">
            <w:pPr>
              <w:jc w:val="both"/>
              <w:rPr>
                <w:rFonts w:ascii="Times New Roman" w:hAnsi="Times New Roman"/>
              </w:rPr>
            </w:pPr>
          </w:p>
        </w:tc>
      </w:tr>
      <w:tr w:rsidR="00C94042" w:rsidRPr="00C94042" w14:paraId="77CC855E" w14:textId="77777777" w:rsidTr="00F43823">
        <w:tc>
          <w:tcPr>
            <w:tcW w:w="9923" w:type="dxa"/>
            <w:gridSpan w:val="16"/>
            <w:shd w:val="clear" w:color="auto" w:fill="F7CAAC"/>
          </w:tcPr>
          <w:p w14:paraId="3F2B363D"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41961DE5" w14:textId="77777777" w:rsidTr="00F43823">
        <w:trPr>
          <w:trHeight w:val="470"/>
        </w:trPr>
        <w:tc>
          <w:tcPr>
            <w:tcW w:w="9923" w:type="dxa"/>
            <w:gridSpan w:val="16"/>
            <w:tcBorders>
              <w:top w:val="nil"/>
            </w:tcBorders>
          </w:tcPr>
          <w:p w14:paraId="7C2564BA" w14:textId="77777777" w:rsidR="00C94042" w:rsidRPr="00C94042" w:rsidRDefault="00C94042" w:rsidP="00C94042">
            <w:pPr>
              <w:jc w:val="both"/>
              <w:rPr>
                <w:rFonts w:ascii="Times New Roman" w:hAnsi="Times New Roman"/>
              </w:rPr>
            </w:pPr>
            <w:r w:rsidRPr="00C94042">
              <w:rPr>
                <w:rFonts w:ascii="Times New Roman" w:hAnsi="Times New Roman"/>
              </w:rPr>
              <w:t>Diplomový seminář 1* (seminář); Diplomový seminář 2* (seminář); Diplomový seminář 3* (seminář); Diskuze ve zdravotnictví – v anglickém jazyce* (garant, seminář)</w:t>
            </w:r>
          </w:p>
        </w:tc>
      </w:tr>
      <w:tr w:rsidR="00C94042" w:rsidRPr="00C94042" w14:paraId="6F687921" w14:textId="77777777" w:rsidTr="00F43823">
        <w:trPr>
          <w:trHeight w:val="470"/>
        </w:trPr>
        <w:tc>
          <w:tcPr>
            <w:tcW w:w="9923" w:type="dxa"/>
            <w:gridSpan w:val="16"/>
            <w:tcBorders>
              <w:top w:val="nil"/>
              <w:left w:val="single" w:sz="4" w:space="0" w:color="auto"/>
              <w:bottom w:val="single" w:sz="4" w:space="0" w:color="auto"/>
              <w:right w:val="single" w:sz="4" w:space="0" w:color="auto"/>
            </w:tcBorders>
            <w:shd w:val="clear" w:color="auto" w:fill="F7CAAC" w:themeFill="accent2" w:themeFillTint="66"/>
          </w:tcPr>
          <w:p w14:paraId="3705AA71"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6AC0CB46" w14:textId="77777777" w:rsidTr="00F43823">
        <w:trPr>
          <w:trHeight w:val="470"/>
        </w:trPr>
        <w:tc>
          <w:tcPr>
            <w:tcW w:w="2841" w:type="dxa"/>
            <w:gridSpan w:val="3"/>
            <w:tcBorders>
              <w:top w:val="nil"/>
            </w:tcBorders>
          </w:tcPr>
          <w:p w14:paraId="15FBDD27"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81" w:type="dxa"/>
            <w:gridSpan w:val="3"/>
            <w:tcBorders>
              <w:top w:val="nil"/>
            </w:tcBorders>
          </w:tcPr>
          <w:p w14:paraId="7A5FE5E0"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631" w:type="dxa"/>
            <w:gridSpan w:val="2"/>
            <w:tcBorders>
              <w:top w:val="nil"/>
            </w:tcBorders>
          </w:tcPr>
          <w:p w14:paraId="4C02B1DE"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1985" w:type="dxa"/>
            <w:gridSpan w:val="4"/>
            <w:tcBorders>
              <w:top w:val="nil"/>
            </w:tcBorders>
          </w:tcPr>
          <w:p w14:paraId="1E6E7648"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85" w:type="dxa"/>
            <w:gridSpan w:val="4"/>
            <w:tcBorders>
              <w:top w:val="nil"/>
            </w:tcBorders>
          </w:tcPr>
          <w:p w14:paraId="0EBC5976"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0A37A68D" w14:textId="77777777" w:rsidTr="00F43823">
        <w:trPr>
          <w:trHeight w:val="284"/>
        </w:trPr>
        <w:tc>
          <w:tcPr>
            <w:tcW w:w="2841" w:type="dxa"/>
            <w:gridSpan w:val="3"/>
            <w:tcBorders>
              <w:top w:val="nil"/>
            </w:tcBorders>
          </w:tcPr>
          <w:p w14:paraId="01431A3E" w14:textId="77777777" w:rsidR="00C94042" w:rsidRPr="00C94042" w:rsidRDefault="00C94042" w:rsidP="00C94042">
            <w:pPr>
              <w:jc w:val="both"/>
              <w:rPr>
                <w:rFonts w:ascii="Times New Roman" w:hAnsi="Times New Roman"/>
              </w:rPr>
            </w:pPr>
          </w:p>
        </w:tc>
        <w:tc>
          <w:tcPr>
            <w:tcW w:w="2481" w:type="dxa"/>
            <w:gridSpan w:val="3"/>
            <w:tcBorders>
              <w:top w:val="nil"/>
            </w:tcBorders>
          </w:tcPr>
          <w:p w14:paraId="06527FE3" w14:textId="77777777" w:rsidR="00C94042" w:rsidRPr="00C94042" w:rsidRDefault="00C94042" w:rsidP="00C94042">
            <w:pPr>
              <w:jc w:val="both"/>
              <w:rPr>
                <w:rFonts w:ascii="Times New Roman" w:hAnsi="Times New Roman"/>
              </w:rPr>
            </w:pPr>
          </w:p>
        </w:tc>
        <w:tc>
          <w:tcPr>
            <w:tcW w:w="631" w:type="dxa"/>
            <w:gridSpan w:val="2"/>
            <w:tcBorders>
              <w:top w:val="nil"/>
            </w:tcBorders>
          </w:tcPr>
          <w:p w14:paraId="2600E642" w14:textId="77777777" w:rsidR="00C94042" w:rsidRPr="00C94042" w:rsidRDefault="00C94042" w:rsidP="00C94042">
            <w:pPr>
              <w:jc w:val="both"/>
              <w:rPr>
                <w:rFonts w:ascii="Times New Roman" w:hAnsi="Times New Roman"/>
              </w:rPr>
            </w:pPr>
          </w:p>
        </w:tc>
        <w:tc>
          <w:tcPr>
            <w:tcW w:w="1985" w:type="dxa"/>
            <w:gridSpan w:val="4"/>
            <w:tcBorders>
              <w:top w:val="nil"/>
            </w:tcBorders>
          </w:tcPr>
          <w:p w14:paraId="0B8E3932" w14:textId="77777777" w:rsidR="00C94042" w:rsidRPr="00C94042" w:rsidRDefault="00C94042" w:rsidP="00C94042">
            <w:pPr>
              <w:jc w:val="both"/>
              <w:rPr>
                <w:rFonts w:ascii="Times New Roman" w:hAnsi="Times New Roman"/>
              </w:rPr>
            </w:pPr>
          </w:p>
        </w:tc>
        <w:tc>
          <w:tcPr>
            <w:tcW w:w="1985" w:type="dxa"/>
            <w:gridSpan w:val="4"/>
            <w:tcBorders>
              <w:top w:val="nil"/>
            </w:tcBorders>
          </w:tcPr>
          <w:p w14:paraId="6A34E4BA" w14:textId="77777777" w:rsidR="00C94042" w:rsidRPr="00C94042" w:rsidRDefault="00C94042" w:rsidP="00C94042">
            <w:pPr>
              <w:jc w:val="both"/>
              <w:rPr>
                <w:rFonts w:ascii="Times New Roman" w:hAnsi="Times New Roman"/>
              </w:rPr>
            </w:pPr>
          </w:p>
        </w:tc>
      </w:tr>
      <w:tr w:rsidR="00C94042" w:rsidRPr="00C94042" w14:paraId="72794F91" w14:textId="77777777" w:rsidTr="00F43823">
        <w:tc>
          <w:tcPr>
            <w:tcW w:w="9923" w:type="dxa"/>
            <w:gridSpan w:val="16"/>
            <w:shd w:val="clear" w:color="auto" w:fill="F7CAAC"/>
          </w:tcPr>
          <w:p w14:paraId="13FD2B78"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4A5BD5C0" w14:textId="77777777" w:rsidTr="00F43823">
        <w:trPr>
          <w:trHeight w:val="258"/>
        </w:trPr>
        <w:tc>
          <w:tcPr>
            <w:tcW w:w="2627" w:type="dxa"/>
            <w:gridSpan w:val="2"/>
            <w:tcBorders>
              <w:top w:val="dotted" w:sz="4" w:space="0" w:color="auto"/>
              <w:bottom w:val="dotted" w:sz="4" w:space="0" w:color="auto"/>
              <w:right w:val="dotted" w:sz="4" w:space="0" w:color="auto"/>
            </w:tcBorders>
          </w:tcPr>
          <w:p w14:paraId="32EE57A0" w14:textId="77777777" w:rsidR="00C94042" w:rsidRPr="00C94042" w:rsidRDefault="00C94042" w:rsidP="00C94042">
            <w:pPr>
              <w:jc w:val="both"/>
              <w:rPr>
                <w:rFonts w:ascii="Times New Roman" w:hAnsi="Times New Roman"/>
              </w:rPr>
            </w:pPr>
            <w:r w:rsidRPr="00C94042">
              <w:rPr>
                <w:rFonts w:ascii="Times New Roman" w:hAnsi="Times New Roman"/>
              </w:rPr>
              <w:t>2010</w:t>
            </w:r>
          </w:p>
        </w:tc>
        <w:tc>
          <w:tcPr>
            <w:tcW w:w="7296" w:type="dxa"/>
            <w:gridSpan w:val="14"/>
            <w:tcBorders>
              <w:top w:val="dotted" w:sz="4" w:space="0" w:color="auto"/>
              <w:left w:val="dotted" w:sz="4" w:space="0" w:color="auto"/>
              <w:bottom w:val="dotted" w:sz="4" w:space="0" w:color="auto"/>
            </w:tcBorders>
          </w:tcPr>
          <w:p w14:paraId="7CA468F7" w14:textId="77777777" w:rsidR="00C94042" w:rsidRPr="00C94042" w:rsidRDefault="00C94042" w:rsidP="00C94042">
            <w:pPr>
              <w:jc w:val="both"/>
              <w:rPr>
                <w:rFonts w:ascii="Times New Roman" w:hAnsi="Times New Roman"/>
              </w:rPr>
            </w:pPr>
            <w:r w:rsidRPr="00C94042">
              <w:rPr>
                <w:rFonts w:ascii="Times New Roman" w:hAnsi="Times New Roman"/>
              </w:rPr>
              <w:t>Prešovská univerzita v Prešove, Filozofická fakulta, obor Sociálna práca (doc.)</w:t>
            </w:r>
          </w:p>
        </w:tc>
      </w:tr>
      <w:tr w:rsidR="00C94042" w:rsidRPr="00C94042" w14:paraId="57E1CD9C" w14:textId="77777777" w:rsidTr="00F43823">
        <w:trPr>
          <w:trHeight w:val="139"/>
        </w:trPr>
        <w:tc>
          <w:tcPr>
            <w:tcW w:w="2627" w:type="dxa"/>
            <w:gridSpan w:val="2"/>
            <w:tcBorders>
              <w:top w:val="dotted" w:sz="4" w:space="0" w:color="auto"/>
              <w:bottom w:val="dotted" w:sz="4" w:space="0" w:color="auto"/>
              <w:right w:val="dotted" w:sz="4" w:space="0" w:color="auto"/>
            </w:tcBorders>
          </w:tcPr>
          <w:p w14:paraId="4023F0B4" w14:textId="77777777" w:rsidR="00C94042" w:rsidRPr="00C94042" w:rsidRDefault="00C94042" w:rsidP="00C94042">
            <w:pPr>
              <w:jc w:val="both"/>
              <w:rPr>
                <w:rFonts w:ascii="Times New Roman" w:hAnsi="Times New Roman"/>
              </w:rPr>
            </w:pPr>
            <w:r w:rsidRPr="00C94042">
              <w:rPr>
                <w:rFonts w:ascii="Times New Roman" w:hAnsi="Times New Roman"/>
              </w:rPr>
              <w:t>1988</w:t>
            </w:r>
          </w:p>
        </w:tc>
        <w:tc>
          <w:tcPr>
            <w:tcW w:w="7296" w:type="dxa"/>
            <w:gridSpan w:val="14"/>
            <w:tcBorders>
              <w:top w:val="dotted" w:sz="4" w:space="0" w:color="auto"/>
              <w:left w:val="dotted" w:sz="4" w:space="0" w:color="auto"/>
              <w:bottom w:val="dotted" w:sz="4" w:space="0" w:color="auto"/>
            </w:tcBorders>
          </w:tcPr>
          <w:p w14:paraId="3DD60DF2" w14:textId="77777777" w:rsidR="00C94042" w:rsidRPr="00C94042" w:rsidRDefault="00C94042" w:rsidP="00C94042">
            <w:pPr>
              <w:jc w:val="both"/>
              <w:rPr>
                <w:rFonts w:ascii="Times New Roman" w:hAnsi="Times New Roman"/>
              </w:rPr>
            </w:pPr>
            <w:r w:rsidRPr="00C94042">
              <w:rPr>
                <w:rFonts w:ascii="Times New Roman" w:hAnsi="Times New Roman"/>
              </w:rPr>
              <w:t>Přírodovědecká fakulta, Univerzita Karlova v Praze, obor Antropologie (CSc.)</w:t>
            </w:r>
          </w:p>
        </w:tc>
      </w:tr>
      <w:tr w:rsidR="00C94042" w:rsidRPr="00C94042" w14:paraId="7811FCA1" w14:textId="77777777" w:rsidTr="00F43823">
        <w:trPr>
          <w:trHeight w:val="150"/>
        </w:trPr>
        <w:tc>
          <w:tcPr>
            <w:tcW w:w="2627" w:type="dxa"/>
            <w:gridSpan w:val="2"/>
            <w:tcBorders>
              <w:top w:val="dotted" w:sz="4" w:space="0" w:color="auto"/>
              <w:bottom w:val="dotted" w:sz="4" w:space="0" w:color="auto"/>
              <w:right w:val="dotted" w:sz="4" w:space="0" w:color="auto"/>
            </w:tcBorders>
          </w:tcPr>
          <w:p w14:paraId="0C99CB91" w14:textId="77777777" w:rsidR="00C94042" w:rsidRPr="00C94042" w:rsidRDefault="00C94042" w:rsidP="00C94042">
            <w:pPr>
              <w:jc w:val="both"/>
              <w:rPr>
                <w:rFonts w:ascii="Times New Roman" w:hAnsi="Times New Roman"/>
              </w:rPr>
            </w:pPr>
            <w:r w:rsidRPr="00C94042">
              <w:rPr>
                <w:rFonts w:ascii="Times New Roman" w:hAnsi="Times New Roman"/>
              </w:rPr>
              <w:t>1984</w:t>
            </w:r>
          </w:p>
        </w:tc>
        <w:tc>
          <w:tcPr>
            <w:tcW w:w="7296" w:type="dxa"/>
            <w:gridSpan w:val="14"/>
            <w:tcBorders>
              <w:top w:val="dotted" w:sz="4" w:space="0" w:color="auto"/>
              <w:left w:val="dotted" w:sz="4" w:space="0" w:color="auto"/>
              <w:bottom w:val="dotted" w:sz="4" w:space="0" w:color="auto"/>
            </w:tcBorders>
          </w:tcPr>
          <w:p w14:paraId="032330C1" w14:textId="77777777" w:rsidR="00C94042" w:rsidRPr="00C94042" w:rsidRDefault="00C94042" w:rsidP="00C94042">
            <w:pPr>
              <w:jc w:val="both"/>
              <w:rPr>
                <w:rFonts w:ascii="Times New Roman" w:hAnsi="Times New Roman"/>
              </w:rPr>
            </w:pPr>
            <w:r w:rsidRPr="00C94042">
              <w:rPr>
                <w:rFonts w:ascii="Times New Roman" w:hAnsi="Times New Roman"/>
              </w:rPr>
              <w:t>Přírodovědecká fakulta, Univerzita Karlova v Praze, obor Antropologie (RNDr.)</w:t>
            </w:r>
          </w:p>
        </w:tc>
      </w:tr>
      <w:tr w:rsidR="00C94042" w:rsidRPr="00C94042" w14:paraId="7931B68B" w14:textId="77777777" w:rsidTr="00F43823">
        <w:trPr>
          <w:trHeight w:val="213"/>
        </w:trPr>
        <w:tc>
          <w:tcPr>
            <w:tcW w:w="2627" w:type="dxa"/>
            <w:gridSpan w:val="2"/>
            <w:tcBorders>
              <w:top w:val="dotted" w:sz="4" w:space="0" w:color="auto"/>
              <w:bottom w:val="dotted" w:sz="4" w:space="0" w:color="auto"/>
              <w:right w:val="dotted" w:sz="4" w:space="0" w:color="auto"/>
            </w:tcBorders>
          </w:tcPr>
          <w:p w14:paraId="6515A63F" w14:textId="77777777" w:rsidR="00C94042" w:rsidRPr="00C94042" w:rsidRDefault="00C94042" w:rsidP="00C94042">
            <w:pPr>
              <w:jc w:val="both"/>
              <w:rPr>
                <w:rFonts w:ascii="Times New Roman" w:hAnsi="Times New Roman"/>
              </w:rPr>
            </w:pPr>
            <w:r w:rsidRPr="00C94042">
              <w:rPr>
                <w:rFonts w:ascii="Times New Roman" w:hAnsi="Times New Roman"/>
              </w:rPr>
              <w:t>1984</w:t>
            </w:r>
          </w:p>
        </w:tc>
        <w:tc>
          <w:tcPr>
            <w:tcW w:w="7296" w:type="dxa"/>
            <w:gridSpan w:val="14"/>
            <w:tcBorders>
              <w:top w:val="dotted" w:sz="4" w:space="0" w:color="auto"/>
              <w:left w:val="dotted" w:sz="4" w:space="0" w:color="auto"/>
              <w:bottom w:val="dotted" w:sz="4" w:space="0" w:color="auto"/>
            </w:tcBorders>
          </w:tcPr>
          <w:p w14:paraId="0A97B61A" w14:textId="77777777" w:rsidR="00C94042" w:rsidRPr="00C94042" w:rsidRDefault="00C94042" w:rsidP="00C94042">
            <w:pPr>
              <w:jc w:val="both"/>
              <w:rPr>
                <w:rFonts w:ascii="Times New Roman" w:hAnsi="Times New Roman"/>
              </w:rPr>
            </w:pPr>
            <w:r w:rsidRPr="00C94042">
              <w:rPr>
                <w:rFonts w:ascii="Times New Roman" w:hAnsi="Times New Roman"/>
              </w:rPr>
              <w:t>Přírodovědecká fakulta, Univerzita Karlova v Praze, Systematická biologie, specializace Antropologie (promovaný biolog)</w:t>
            </w:r>
          </w:p>
        </w:tc>
      </w:tr>
      <w:tr w:rsidR="00C94042" w:rsidRPr="00C94042" w14:paraId="209D56CB" w14:textId="77777777" w:rsidTr="00F43823">
        <w:tc>
          <w:tcPr>
            <w:tcW w:w="9923" w:type="dxa"/>
            <w:gridSpan w:val="16"/>
            <w:shd w:val="clear" w:color="auto" w:fill="F7CAAC"/>
          </w:tcPr>
          <w:p w14:paraId="0334EE0F"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6FDF1774" w14:textId="77777777" w:rsidTr="00F43823">
        <w:trPr>
          <w:trHeight w:val="193"/>
        </w:trPr>
        <w:tc>
          <w:tcPr>
            <w:tcW w:w="2627" w:type="dxa"/>
            <w:gridSpan w:val="2"/>
            <w:tcBorders>
              <w:top w:val="dotted" w:sz="4" w:space="0" w:color="auto"/>
              <w:bottom w:val="dotted" w:sz="4" w:space="0" w:color="auto"/>
              <w:right w:val="dotted" w:sz="4" w:space="0" w:color="auto"/>
            </w:tcBorders>
          </w:tcPr>
          <w:p w14:paraId="4F177D11"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2017 – dosud</w:t>
            </w:r>
          </w:p>
        </w:tc>
        <w:tc>
          <w:tcPr>
            <w:tcW w:w="7296" w:type="dxa"/>
            <w:gridSpan w:val="14"/>
            <w:tcBorders>
              <w:top w:val="dotted" w:sz="4" w:space="0" w:color="auto"/>
              <w:left w:val="dotted" w:sz="4" w:space="0" w:color="auto"/>
              <w:bottom w:val="dotted" w:sz="4" w:space="0" w:color="auto"/>
            </w:tcBorders>
          </w:tcPr>
          <w:p w14:paraId="5325E56B"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UTB ve Zlíně, Fakulta humanitních studií, Ústav zdravotnických věd, vysokoškolský učitel, docent</w:t>
            </w:r>
          </w:p>
        </w:tc>
      </w:tr>
      <w:tr w:rsidR="00C94042" w:rsidRPr="00C94042" w14:paraId="38D8784B" w14:textId="77777777" w:rsidTr="00F43823">
        <w:trPr>
          <w:trHeight w:val="193"/>
        </w:trPr>
        <w:tc>
          <w:tcPr>
            <w:tcW w:w="2627" w:type="dxa"/>
            <w:gridSpan w:val="2"/>
            <w:tcBorders>
              <w:top w:val="dotted" w:sz="4" w:space="0" w:color="auto"/>
              <w:bottom w:val="dotted" w:sz="4" w:space="0" w:color="auto"/>
              <w:right w:val="dotted" w:sz="4" w:space="0" w:color="auto"/>
            </w:tcBorders>
          </w:tcPr>
          <w:p w14:paraId="5C93B852"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2017 – 2018</w:t>
            </w:r>
          </w:p>
        </w:tc>
        <w:tc>
          <w:tcPr>
            <w:tcW w:w="7296" w:type="dxa"/>
            <w:gridSpan w:val="14"/>
            <w:tcBorders>
              <w:top w:val="dotted" w:sz="4" w:space="0" w:color="auto"/>
              <w:left w:val="dotted" w:sz="4" w:space="0" w:color="auto"/>
              <w:bottom w:val="dotted" w:sz="4" w:space="0" w:color="auto"/>
            </w:tcBorders>
          </w:tcPr>
          <w:p w14:paraId="2A13134F"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UKF v Nitre, Fakulta sociálnych vied a zdravotníctva, vysokoškolský učitel, docent</w:t>
            </w:r>
          </w:p>
        </w:tc>
      </w:tr>
      <w:tr w:rsidR="00C94042" w:rsidRPr="00C94042" w14:paraId="283B5CBE" w14:textId="77777777" w:rsidTr="00F43823">
        <w:trPr>
          <w:trHeight w:val="193"/>
        </w:trPr>
        <w:tc>
          <w:tcPr>
            <w:tcW w:w="2627" w:type="dxa"/>
            <w:gridSpan w:val="2"/>
            <w:tcBorders>
              <w:top w:val="dotted" w:sz="4" w:space="0" w:color="auto"/>
              <w:bottom w:val="dotted" w:sz="4" w:space="0" w:color="auto"/>
              <w:right w:val="dotted" w:sz="4" w:space="0" w:color="auto"/>
            </w:tcBorders>
          </w:tcPr>
          <w:p w14:paraId="638BB0BB"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2012 – 2017</w:t>
            </w:r>
          </w:p>
        </w:tc>
        <w:tc>
          <w:tcPr>
            <w:tcW w:w="7296" w:type="dxa"/>
            <w:gridSpan w:val="14"/>
            <w:tcBorders>
              <w:top w:val="dotted" w:sz="4" w:space="0" w:color="auto"/>
              <w:left w:val="dotted" w:sz="4" w:space="0" w:color="auto"/>
              <w:bottom w:val="dotted" w:sz="4" w:space="0" w:color="auto"/>
            </w:tcBorders>
          </w:tcPr>
          <w:p w14:paraId="0107EDD3"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UCM v Trnave, Fakulta sociálnych vied, vysokoškolský učitel, docent, garant oboru, člen vědecké rady FSV</w:t>
            </w:r>
          </w:p>
        </w:tc>
      </w:tr>
      <w:tr w:rsidR="00C94042" w:rsidRPr="00C94042" w14:paraId="6BB83076" w14:textId="77777777" w:rsidTr="00F43823">
        <w:trPr>
          <w:trHeight w:val="193"/>
        </w:trPr>
        <w:tc>
          <w:tcPr>
            <w:tcW w:w="2627" w:type="dxa"/>
            <w:gridSpan w:val="2"/>
            <w:tcBorders>
              <w:top w:val="dotted" w:sz="4" w:space="0" w:color="auto"/>
              <w:bottom w:val="dotted" w:sz="4" w:space="0" w:color="auto"/>
              <w:right w:val="dotted" w:sz="4" w:space="0" w:color="auto"/>
            </w:tcBorders>
          </w:tcPr>
          <w:p w14:paraId="0861BB7F"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 xml:space="preserve">2013 – 2015 </w:t>
            </w:r>
          </w:p>
        </w:tc>
        <w:tc>
          <w:tcPr>
            <w:tcW w:w="7296" w:type="dxa"/>
            <w:gridSpan w:val="14"/>
            <w:tcBorders>
              <w:top w:val="dotted" w:sz="4" w:space="0" w:color="auto"/>
              <w:left w:val="dotted" w:sz="4" w:space="0" w:color="auto"/>
              <w:bottom w:val="dotted" w:sz="4" w:space="0" w:color="auto"/>
            </w:tcBorders>
          </w:tcPr>
          <w:p w14:paraId="2862A748"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IACP, Institut zdravotních a sociálních služeb, vysokoškolský učitel, docent, vedoucí instituce, člen kolegia rektora, člen akreditační komise IACP</w:t>
            </w:r>
          </w:p>
        </w:tc>
      </w:tr>
      <w:tr w:rsidR="00C94042" w:rsidRPr="00C94042" w14:paraId="7EB5A3C1" w14:textId="77777777" w:rsidTr="00F43823">
        <w:trPr>
          <w:trHeight w:val="193"/>
        </w:trPr>
        <w:tc>
          <w:tcPr>
            <w:tcW w:w="2627" w:type="dxa"/>
            <w:gridSpan w:val="2"/>
            <w:tcBorders>
              <w:top w:val="dotted" w:sz="4" w:space="0" w:color="auto"/>
              <w:bottom w:val="dotted" w:sz="4" w:space="0" w:color="auto"/>
              <w:right w:val="dotted" w:sz="4" w:space="0" w:color="auto"/>
            </w:tcBorders>
          </w:tcPr>
          <w:p w14:paraId="14280303"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 xml:space="preserve">2008 – 2013 </w:t>
            </w:r>
          </w:p>
        </w:tc>
        <w:tc>
          <w:tcPr>
            <w:tcW w:w="7296" w:type="dxa"/>
            <w:gridSpan w:val="14"/>
            <w:tcBorders>
              <w:top w:val="dotted" w:sz="4" w:space="0" w:color="auto"/>
              <w:left w:val="dotted" w:sz="4" w:space="0" w:color="auto"/>
              <w:bottom w:val="dotted" w:sz="4" w:space="0" w:color="auto"/>
            </w:tcBorders>
          </w:tcPr>
          <w:p w14:paraId="5E0847C1"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BIVŠ, Katedra ekonomiky a managementu zdravotních a sociálních služeb, vysokoškolský učitel, docent, tajemník katedry</w:t>
            </w:r>
          </w:p>
        </w:tc>
      </w:tr>
      <w:tr w:rsidR="00C94042" w:rsidRPr="00C94042" w14:paraId="4DE93321" w14:textId="77777777" w:rsidTr="00F43823">
        <w:trPr>
          <w:trHeight w:val="193"/>
        </w:trPr>
        <w:tc>
          <w:tcPr>
            <w:tcW w:w="2627" w:type="dxa"/>
            <w:gridSpan w:val="2"/>
            <w:tcBorders>
              <w:top w:val="dotted" w:sz="4" w:space="0" w:color="auto"/>
              <w:bottom w:val="dotted" w:sz="4" w:space="0" w:color="auto"/>
              <w:right w:val="dotted" w:sz="4" w:space="0" w:color="auto"/>
            </w:tcBorders>
          </w:tcPr>
          <w:p w14:paraId="195831DB"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 xml:space="preserve">2002 – 2008 </w:t>
            </w:r>
          </w:p>
        </w:tc>
        <w:tc>
          <w:tcPr>
            <w:tcW w:w="7296" w:type="dxa"/>
            <w:gridSpan w:val="14"/>
            <w:tcBorders>
              <w:top w:val="dotted" w:sz="4" w:space="0" w:color="auto"/>
              <w:left w:val="dotted" w:sz="4" w:space="0" w:color="auto"/>
              <w:bottom w:val="dotted" w:sz="4" w:space="0" w:color="auto"/>
            </w:tcBorders>
          </w:tcPr>
          <w:p w14:paraId="677D5315"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Univerzita Karlova v Praze, Přírodovědecká fakulta, Katedra učitelství a didaktiky biologie, vysokoškolský učitel, odborný asistent</w:t>
            </w:r>
          </w:p>
        </w:tc>
      </w:tr>
      <w:tr w:rsidR="00C94042" w:rsidRPr="00C94042" w14:paraId="0411AE37" w14:textId="77777777" w:rsidTr="00F43823">
        <w:trPr>
          <w:trHeight w:val="193"/>
        </w:trPr>
        <w:tc>
          <w:tcPr>
            <w:tcW w:w="2627" w:type="dxa"/>
            <w:gridSpan w:val="2"/>
            <w:tcBorders>
              <w:top w:val="dotted" w:sz="4" w:space="0" w:color="auto"/>
              <w:bottom w:val="dotted" w:sz="4" w:space="0" w:color="auto"/>
              <w:right w:val="dotted" w:sz="4" w:space="0" w:color="auto"/>
            </w:tcBorders>
          </w:tcPr>
          <w:p w14:paraId="065B656A"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 xml:space="preserve">1998 – 2002 </w:t>
            </w:r>
          </w:p>
        </w:tc>
        <w:tc>
          <w:tcPr>
            <w:tcW w:w="7296" w:type="dxa"/>
            <w:gridSpan w:val="14"/>
            <w:tcBorders>
              <w:top w:val="dotted" w:sz="4" w:space="0" w:color="auto"/>
              <w:left w:val="dotted" w:sz="4" w:space="0" w:color="auto"/>
              <w:bottom w:val="dotted" w:sz="4" w:space="0" w:color="auto"/>
            </w:tcBorders>
          </w:tcPr>
          <w:p w14:paraId="7B4E409D"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Univerzita Karlova v Praze, Pedagogická fakulta, Katedra biologie a ekologické výchovy, vysokoškolský učitel, odborný asistent, tajemník katedry</w:t>
            </w:r>
          </w:p>
        </w:tc>
      </w:tr>
      <w:tr w:rsidR="00C94042" w:rsidRPr="00C94042" w14:paraId="022A8DF6" w14:textId="77777777" w:rsidTr="00F43823">
        <w:trPr>
          <w:trHeight w:val="193"/>
        </w:trPr>
        <w:tc>
          <w:tcPr>
            <w:tcW w:w="2627" w:type="dxa"/>
            <w:gridSpan w:val="2"/>
            <w:tcBorders>
              <w:top w:val="dotted" w:sz="4" w:space="0" w:color="auto"/>
              <w:bottom w:val="dotted" w:sz="4" w:space="0" w:color="auto"/>
              <w:right w:val="dotted" w:sz="4" w:space="0" w:color="auto"/>
            </w:tcBorders>
          </w:tcPr>
          <w:p w14:paraId="35552C1A"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 xml:space="preserve">1992 – 1998 </w:t>
            </w:r>
          </w:p>
        </w:tc>
        <w:tc>
          <w:tcPr>
            <w:tcW w:w="7296" w:type="dxa"/>
            <w:gridSpan w:val="14"/>
            <w:tcBorders>
              <w:top w:val="dotted" w:sz="4" w:space="0" w:color="auto"/>
              <w:left w:val="dotted" w:sz="4" w:space="0" w:color="auto"/>
              <w:bottom w:val="dotted" w:sz="4" w:space="0" w:color="auto"/>
            </w:tcBorders>
          </w:tcPr>
          <w:p w14:paraId="1F89BD29"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SZŠ, Dubečská, Praha, učitel</w:t>
            </w:r>
          </w:p>
        </w:tc>
      </w:tr>
      <w:tr w:rsidR="00C94042" w:rsidRPr="00C94042" w14:paraId="5575B386" w14:textId="77777777" w:rsidTr="00F43823">
        <w:trPr>
          <w:trHeight w:val="193"/>
        </w:trPr>
        <w:tc>
          <w:tcPr>
            <w:tcW w:w="2627" w:type="dxa"/>
            <w:gridSpan w:val="2"/>
            <w:tcBorders>
              <w:top w:val="dotted" w:sz="4" w:space="0" w:color="auto"/>
              <w:bottom w:val="dotted" w:sz="4" w:space="0" w:color="auto"/>
              <w:right w:val="dotted" w:sz="4" w:space="0" w:color="auto"/>
            </w:tcBorders>
          </w:tcPr>
          <w:p w14:paraId="3594D575"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 xml:space="preserve">1991 – 1992 </w:t>
            </w:r>
          </w:p>
        </w:tc>
        <w:tc>
          <w:tcPr>
            <w:tcW w:w="7296" w:type="dxa"/>
            <w:gridSpan w:val="14"/>
            <w:tcBorders>
              <w:top w:val="dotted" w:sz="4" w:space="0" w:color="auto"/>
              <w:left w:val="dotted" w:sz="4" w:space="0" w:color="auto"/>
              <w:bottom w:val="dotted" w:sz="4" w:space="0" w:color="auto"/>
            </w:tcBorders>
          </w:tcPr>
          <w:p w14:paraId="29CDC119"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Oblastní muzeum Kutná Hora, samostatný vědecký pracovník, antropolog</w:t>
            </w:r>
          </w:p>
        </w:tc>
      </w:tr>
      <w:tr w:rsidR="00C94042" w:rsidRPr="00C94042" w14:paraId="0F9422B9" w14:textId="77777777" w:rsidTr="00F43823">
        <w:trPr>
          <w:trHeight w:val="193"/>
        </w:trPr>
        <w:tc>
          <w:tcPr>
            <w:tcW w:w="2627" w:type="dxa"/>
            <w:gridSpan w:val="2"/>
            <w:tcBorders>
              <w:top w:val="dotted" w:sz="4" w:space="0" w:color="auto"/>
              <w:bottom w:val="dotted" w:sz="4" w:space="0" w:color="auto"/>
              <w:right w:val="dotted" w:sz="4" w:space="0" w:color="auto"/>
            </w:tcBorders>
          </w:tcPr>
          <w:p w14:paraId="1F74F48C"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 xml:space="preserve">1988 – 1991 </w:t>
            </w:r>
          </w:p>
        </w:tc>
        <w:tc>
          <w:tcPr>
            <w:tcW w:w="7296" w:type="dxa"/>
            <w:gridSpan w:val="14"/>
            <w:tcBorders>
              <w:top w:val="dotted" w:sz="4" w:space="0" w:color="auto"/>
              <w:left w:val="dotted" w:sz="4" w:space="0" w:color="auto"/>
              <w:bottom w:val="dotted" w:sz="4" w:space="0" w:color="auto"/>
            </w:tcBorders>
          </w:tcPr>
          <w:p w14:paraId="64D662AB"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Archeologický ústav ČSAV, vedoucí oddělení antropologie, samostatný vědecký pracovník</w:t>
            </w:r>
          </w:p>
        </w:tc>
      </w:tr>
      <w:tr w:rsidR="00C94042" w:rsidRPr="00C94042" w14:paraId="728E537B" w14:textId="77777777" w:rsidTr="00F43823">
        <w:trPr>
          <w:trHeight w:val="250"/>
        </w:trPr>
        <w:tc>
          <w:tcPr>
            <w:tcW w:w="9923" w:type="dxa"/>
            <w:gridSpan w:val="16"/>
            <w:shd w:val="clear" w:color="auto" w:fill="F7CAAC"/>
          </w:tcPr>
          <w:p w14:paraId="4104DC90"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0D8D2397" w14:textId="77777777" w:rsidTr="00F43823">
        <w:trPr>
          <w:trHeight w:val="649"/>
        </w:trPr>
        <w:tc>
          <w:tcPr>
            <w:tcW w:w="9923" w:type="dxa"/>
            <w:gridSpan w:val="16"/>
          </w:tcPr>
          <w:p w14:paraId="59258759" w14:textId="77777777" w:rsidR="00C94042" w:rsidRPr="00C94042" w:rsidRDefault="00C94042" w:rsidP="00C94042">
            <w:pPr>
              <w:jc w:val="both"/>
              <w:rPr>
                <w:rFonts w:ascii="Times New Roman" w:hAnsi="Times New Roman"/>
              </w:rPr>
            </w:pPr>
            <w:r w:rsidRPr="00C94042">
              <w:rPr>
                <w:rFonts w:ascii="Times New Roman" w:hAnsi="Times New Roman"/>
              </w:rPr>
              <w:t>Bakalářské práce: 82</w:t>
            </w:r>
          </w:p>
          <w:p w14:paraId="0FC6504E" w14:textId="77777777" w:rsidR="00C94042" w:rsidRPr="00C94042" w:rsidRDefault="00C94042" w:rsidP="00C94042">
            <w:pPr>
              <w:jc w:val="both"/>
              <w:rPr>
                <w:rFonts w:ascii="Times New Roman" w:hAnsi="Times New Roman"/>
              </w:rPr>
            </w:pPr>
            <w:r w:rsidRPr="00C94042">
              <w:rPr>
                <w:rFonts w:ascii="Times New Roman" w:hAnsi="Times New Roman"/>
              </w:rPr>
              <w:t>Diplomové práce: 50</w:t>
            </w:r>
          </w:p>
          <w:p w14:paraId="46037430" w14:textId="77777777" w:rsidR="00C94042" w:rsidRPr="00C94042" w:rsidRDefault="00C94042" w:rsidP="00C94042">
            <w:pPr>
              <w:jc w:val="both"/>
              <w:rPr>
                <w:rFonts w:ascii="Times New Roman" w:hAnsi="Times New Roman"/>
              </w:rPr>
            </w:pPr>
            <w:r w:rsidRPr="00C94042">
              <w:rPr>
                <w:rFonts w:ascii="Times New Roman" w:hAnsi="Times New Roman"/>
              </w:rPr>
              <w:t>Disertační práce:  7</w:t>
            </w:r>
          </w:p>
        </w:tc>
      </w:tr>
      <w:tr w:rsidR="00C94042" w:rsidRPr="00C94042" w14:paraId="11008239" w14:textId="77777777" w:rsidTr="00F43823">
        <w:tc>
          <w:tcPr>
            <w:tcW w:w="3331" w:type="dxa"/>
            <w:gridSpan w:val="4"/>
            <w:tcBorders>
              <w:top w:val="single" w:sz="12" w:space="0" w:color="auto"/>
            </w:tcBorders>
            <w:shd w:val="clear" w:color="auto" w:fill="F7CAAC"/>
          </w:tcPr>
          <w:p w14:paraId="7A9B1CA3"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310" w:type="dxa"/>
            <w:gridSpan w:val="3"/>
            <w:tcBorders>
              <w:top w:val="single" w:sz="12" w:space="0" w:color="auto"/>
            </w:tcBorders>
            <w:shd w:val="clear" w:color="auto" w:fill="F7CAAC"/>
          </w:tcPr>
          <w:p w14:paraId="2BA68FAE"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315" w:type="dxa"/>
            <w:gridSpan w:val="6"/>
            <w:tcBorders>
              <w:top w:val="single" w:sz="12" w:space="0" w:color="auto"/>
              <w:right w:val="single" w:sz="12" w:space="0" w:color="auto"/>
            </w:tcBorders>
            <w:shd w:val="clear" w:color="auto" w:fill="F7CAAC"/>
          </w:tcPr>
          <w:p w14:paraId="2FE2C06E"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1967" w:type="dxa"/>
            <w:gridSpan w:val="3"/>
            <w:tcBorders>
              <w:top w:val="single" w:sz="12" w:space="0" w:color="auto"/>
              <w:left w:val="single" w:sz="12" w:space="0" w:color="auto"/>
            </w:tcBorders>
            <w:shd w:val="clear" w:color="auto" w:fill="F7CAAC"/>
          </w:tcPr>
          <w:p w14:paraId="28FD1AF9"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37E96267" w14:textId="77777777" w:rsidTr="00F43823">
        <w:tc>
          <w:tcPr>
            <w:tcW w:w="3331" w:type="dxa"/>
            <w:gridSpan w:val="4"/>
          </w:tcPr>
          <w:p w14:paraId="5B908E49" w14:textId="77777777" w:rsidR="00C94042" w:rsidRPr="00C94042" w:rsidRDefault="00C94042" w:rsidP="00C94042">
            <w:pPr>
              <w:jc w:val="both"/>
              <w:rPr>
                <w:rFonts w:ascii="Times New Roman" w:hAnsi="Times New Roman"/>
              </w:rPr>
            </w:pPr>
            <w:r w:rsidRPr="00C94042">
              <w:rPr>
                <w:rFonts w:ascii="Times New Roman" w:hAnsi="Times New Roman"/>
              </w:rPr>
              <w:t>Sociálna práca</w:t>
            </w:r>
          </w:p>
        </w:tc>
        <w:tc>
          <w:tcPr>
            <w:tcW w:w="2310" w:type="dxa"/>
            <w:gridSpan w:val="3"/>
          </w:tcPr>
          <w:p w14:paraId="53AF6E98" w14:textId="77777777" w:rsidR="00C94042" w:rsidRPr="00C94042" w:rsidRDefault="00C94042" w:rsidP="00C94042">
            <w:pPr>
              <w:jc w:val="both"/>
              <w:rPr>
                <w:rFonts w:ascii="Times New Roman" w:hAnsi="Times New Roman"/>
              </w:rPr>
            </w:pPr>
            <w:r w:rsidRPr="00C94042">
              <w:rPr>
                <w:rFonts w:ascii="Times New Roman" w:hAnsi="Times New Roman"/>
              </w:rPr>
              <w:t>2010</w:t>
            </w:r>
          </w:p>
        </w:tc>
        <w:tc>
          <w:tcPr>
            <w:tcW w:w="2315" w:type="dxa"/>
            <w:gridSpan w:val="6"/>
            <w:tcBorders>
              <w:right w:val="single" w:sz="12" w:space="0" w:color="auto"/>
            </w:tcBorders>
          </w:tcPr>
          <w:p w14:paraId="0C32A286" w14:textId="77777777" w:rsidR="00C94042" w:rsidRPr="00C94042" w:rsidRDefault="00C94042" w:rsidP="00C94042">
            <w:pPr>
              <w:jc w:val="both"/>
              <w:rPr>
                <w:rFonts w:ascii="Times New Roman" w:hAnsi="Times New Roman"/>
              </w:rPr>
            </w:pPr>
            <w:r w:rsidRPr="00C94042">
              <w:rPr>
                <w:rFonts w:ascii="Times New Roman" w:hAnsi="Times New Roman"/>
              </w:rPr>
              <w:t>Prešovská univerzita v Prešove</w:t>
            </w:r>
          </w:p>
        </w:tc>
        <w:tc>
          <w:tcPr>
            <w:tcW w:w="651" w:type="dxa"/>
            <w:tcBorders>
              <w:left w:val="single" w:sz="12" w:space="0" w:color="auto"/>
            </w:tcBorders>
            <w:shd w:val="clear" w:color="auto" w:fill="F7CAAC"/>
          </w:tcPr>
          <w:p w14:paraId="0D91B856"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713" w:type="dxa"/>
            <w:shd w:val="clear" w:color="auto" w:fill="F7CAAC"/>
          </w:tcPr>
          <w:p w14:paraId="2A5983ED"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03" w:type="dxa"/>
            <w:shd w:val="clear" w:color="auto" w:fill="F7CAAC"/>
          </w:tcPr>
          <w:p w14:paraId="4726D5EB"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60B5FF43" w14:textId="77777777" w:rsidTr="00F43823">
        <w:trPr>
          <w:trHeight w:val="70"/>
        </w:trPr>
        <w:tc>
          <w:tcPr>
            <w:tcW w:w="3331" w:type="dxa"/>
            <w:gridSpan w:val="4"/>
            <w:shd w:val="clear" w:color="auto" w:fill="F7CAAC"/>
          </w:tcPr>
          <w:p w14:paraId="0F70CE94"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310" w:type="dxa"/>
            <w:gridSpan w:val="3"/>
            <w:shd w:val="clear" w:color="auto" w:fill="F7CAAC"/>
          </w:tcPr>
          <w:p w14:paraId="75B1D057"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315" w:type="dxa"/>
            <w:gridSpan w:val="6"/>
            <w:tcBorders>
              <w:right w:val="single" w:sz="12" w:space="0" w:color="auto"/>
            </w:tcBorders>
            <w:shd w:val="clear" w:color="auto" w:fill="F7CAAC"/>
          </w:tcPr>
          <w:p w14:paraId="41928BDF"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51" w:type="dxa"/>
            <w:vMerge w:val="restart"/>
            <w:tcBorders>
              <w:left w:val="single" w:sz="12" w:space="0" w:color="auto"/>
            </w:tcBorders>
          </w:tcPr>
          <w:p w14:paraId="2E0CC401" w14:textId="77777777" w:rsidR="00C94042" w:rsidRPr="00C94042" w:rsidRDefault="00C94042" w:rsidP="00C94042">
            <w:pPr>
              <w:jc w:val="both"/>
              <w:rPr>
                <w:rFonts w:ascii="Times New Roman" w:hAnsi="Times New Roman"/>
              </w:rPr>
            </w:pPr>
            <w:r w:rsidRPr="00C94042">
              <w:rPr>
                <w:rFonts w:ascii="Times New Roman" w:hAnsi="Times New Roman"/>
              </w:rPr>
              <w:t>4</w:t>
            </w:r>
          </w:p>
        </w:tc>
        <w:tc>
          <w:tcPr>
            <w:tcW w:w="713" w:type="dxa"/>
            <w:vMerge w:val="restart"/>
          </w:tcPr>
          <w:p w14:paraId="3AC8139C" w14:textId="77777777" w:rsidR="00C94042" w:rsidRPr="00C94042" w:rsidRDefault="00C94042" w:rsidP="00C94042">
            <w:pPr>
              <w:jc w:val="both"/>
              <w:rPr>
                <w:rFonts w:ascii="Times New Roman" w:hAnsi="Times New Roman"/>
              </w:rPr>
            </w:pPr>
            <w:r w:rsidRPr="00C94042">
              <w:rPr>
                <w:rFonts w:ascii="Times New Roman" w:hAnsi="Times New Roman"/>
              </w:rPr>
              <w:t>2</w:t>
            </w:r>
          </w:p>
        </w:tc>
        <w:tc>
          <w:tcPr>
            <w:tcW w:w="603" w:type="dxa"/>
            <w:vMerge w:val="restart"/>
          </w:tcPr>
          <w:p w14:paraId="28A518D2" w14:textId="77777777" w:rsidR="00C94042" w:rsidRPr="00C94042" w:rsidRDefault="00C94042" w:rsidP="00C94042">
            <w:pPr>
              <w:jc w:val="both"/>
              <w:rPr>
                <w:rFonts w:ascii="Times New Roman" w:hAnsi="Times New Roman"/>
              </w:rPr>
            </w:pPr>
            <w:r w:rsidRPr="00C94042">
              <w:rPr>
                <w:rFonts w:ascii="Times New Roman" w:hAnsi="Times New Roman"/>
              </w:rPr>
              <w:t>140</w:t>
            </w:r>
          </w:p>
        </w:tc>
      </w:tr>
      <w:tr w:rsidR="00C94042" w:rsidRPr="00C94042" w14:paraId="282DF2EB" w14:textId="77777777" w:rsidTr="00F43823">
        <w:trPr>
          <w:trHeight w:val="230"/>
        </w:trPr>
        <w:tc>
          <w:tcPr>
            <w:tcW w:w="3331" w:type="dxa"/>
            <w:gridSpan w:val="4"/>
            <w:vMerge w:val="restart"/>
          </w:tcPr>
          <w:p w14:paraId="410E986A"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310" w:type="dxa"/>
            <w:gridSpan w:val="3"/>
            <w:vMerge w:val="restart"/>
          </w:tcPr>
          <w:p w14:paraId="67F9E3A3"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315" w:type="dxa"/>
            <w:gridSpan w:val="6"/>
            <w:vMerge w:val="restart"/>
            <w:tcBorders>
              <w:right w:val="single" w:sz="12" w:space="0" w:color="auto"/>
            </w:tcBorders>
          </w:tcPr>
          <w:p w14:paraId="789EC8D7"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51" w:type="dxa"/>
            <w:vMerge/>
            <w:tcBorders>
              <w:left w:val="single" w:sz="12" w:space="0" w:color="auto"/>
            </w:tcBorders>
            <w:vAlign w:val="center"/>
          </w:tcPr>
          <w:p w14:paraId="7E8BDE22" w14:textId="77777777" w:rsidR="00C94042" w:rsidRPr="00C94042" w:rsidRDefault="00C94042" w:rsidP="00C94042">
            <w:pPr>
              <w:jc w:val="both"/>
              <w:rPr>
                <w:rFonts w:ascii="Times New Roman" w:hAnsi="Times New Roman"/>
                <w:b/>
              </w:rPr>
            </w:pPr>
          </w:p>
        </w:tc>
        <w:tc>
          <w:tcPr>
            <w:tcW w:w="713" w:type="dxa"/>
            <w:vMerge/>
            <w:vAlign w:val="center"/>
          </w:tcPr>
          <w:p w14:paraId="56D5AC45" w14:textId="77777777" w:rsidR="00C94042" w:rsidRPr="00C94042" w:rsidRDefault="00C94042" w:rsidP="00C94042">
            <w:pPr>
              <w:jc w:val="both"/>
              <w:rPr>
                <w:rFonts w:ascii="Times New Roman" w:hAnsi="Times New Roman"/>
                <w:b/>
              </w:rPr>
            </w:pPr>
          </w:p>
        </w:tc>
        <w:tc>
          <w:tcPr>
            <w:tcW w:w="603" w:type="dxa"/>
            <w:vMerge/>
            <w:vAlign w:val="center"/>
          </w:tcPr>
          <w:p w14:paraId="5E3EBEE3" w14:textId="77777777" w:rsidR="00C94042" w:rsidRPr="00C94042" w:rsidRDefault="00C94042" w:rsidP="00C94042">
            <w:pPr>
              <w:jc w:val="both"/>
              <w:rPr>
                <w:rFonts w:ascii="Times New Roman" w:hAnsi="Times New Roman"/>
                <w:b/>
              </w:rPr>
            </w:pPr>
          </w:p>
        </w:tc>
      </w:tr>
      <w:tr w:rsidR="00C94042" w:rsidRPr="00C94042" w14:paraId="6722120E" w14:textId="77777777" w:rsidTr="00F43823">
        <w:trPr>
          <w:trHeight w:val="205"/>
        </w:trPr>
        <w:tc>
          <w:tcPr>
            <w:tcW w:w="3331" w:type="dxa"/>
            <w:gridSpan w:val="4"/>
            <w:vMerge/>
          </w:tcPr>
          <w:p w14:paraId="05CCDCCB" w14:textId="77777777" w:rsidR="00C94042" w:rsidRPr="00C94042" w:rsidRDefault="00C94042" w:rsidP="00C94042">
            <w:pPr>
              <w:jc w:val="both"/>
              <w:rPr>
                <w:rFonts w:ascii="Times New Roman" w:hAnsi="Times New Roman"/>
              </w:rPr>
            </w:pPr>
          </w:p>
        </w:tc>
        <w:tc>
          <w:tcPr>
            <w:tcW w:w="2310" w:type="dxa"/>
            <w:gridSpan w:val="3"/>
            <w:vMerge/>
          </w:tcPr>
          <w:p w14:paraId="1F3F0CCC" w14:textId="77777777" w:rsidR="00C94042" w:rsidRPr="00C94042" w:rsidRDefault="00C94042" w:rsidP="00C94042">
            <w:pPr>
              <w:jc w:val="both"/>
              <w:rPr>
                <w:rFonts w:ascii="Times New Roman" w:hAnsi="Times New Roman"/>
              </w:rPr>
            </w:pPr>
          </w:p>
        </w:tc>
        <w:tc>
          <w:tcPr>
            <w:tcW w:w="2315" w:type="dxa"/>
            <w:gridSpan w:val="6"/>
            <w:vMerge/>
            <w:tcBorders>
              <w:right w:val="single" w:sz="12" w:space="0" w:color="auto"/>
            </w:tcBorders>
          </w:tcPr>
          <w:p w14:paraId="50DAB8AA" w14:textId="77777777" w:rsidR="00C94042" w:rsidRPr="00C94042" w:rsidRDefault="00C94042" w:rsidP="00C94042">
            <w:pPr>
              <w:jc w:val="both"/>
              <w:rPr>
                <w:rFonts w:ascii="Times New Roman" w:hAnsi="Times New Roman"/>
              </w:rPr>
            </w:pPr>
          </w:p>
        </w:tc>
        <w:tc>
          <w:tcPr>
            <w:tcW w:w="1364" w:type="dxa"/>
            <w:gridSpan w:val="2"/>
            <w:tcBorders>
              <w:left w:val="single" w:sz="12" w:space="0" w:color="auto"/>
            </w:tcBorders>
            <w:shd w:val="clear" w:color="auto" w:fill="F7CAAC" w:themeFill="accent2" w:themeFillTint="66"/>
            <w:vAlign w:val="center"/>
          </w:tcPr>
          <w:p w14:paraId="71EB2154"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03" w:type="dxa"/>
            <w:vAlign w:val="center"/>
          </w:tcPr>
          <w:p w14:paraId="646A8FF8" w14:textId="77777777" w:rsidR="00C94042" w:rsidRPr="00C94042" w:rsidRDefault="00C94042" w:rsidP="00C94042">
            <w:pPr>
              <w:jc w:val="both"/>
              <w:rPr>
                <w:rFonts w:ascii="Times New Roman" w:hAnsi="Times New Roman"/>
              </w:rPr>
            </w:pPr>
            <w:r w:rsidRPr="00C94042">
              <w:rPr>
                <w:rFonts w:ascii="Times New Roman" w:hAnsi="Times New Roman"/>
              </w:rPr>
              <w:t>1/1</w:t>
            </w:r>
          </w:p>
        </w:tc>
      </w:tr>
      <w:tr w:rsidR="00C94042" w:rsidRPr="00C94042" w14:paraId="39B09DF2" w14:textId="77777777" w:rsidTr="00F43823">
        <w:tc>
          <w:tcPr>
            <w:tcW w:w="9923" w:type="dxa"/>
            <w:gridSpan w:val="16"/>
            <w:shd w:val="clear" w:color="auto" w:fill="F7CAAC"/>
          </w:tcPr>
          <w:p w14:paraId="211B91AF"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78801ABF" w14:textId="77777777" w:rsidTr="00F43823">
        <w:trPr>
          <w:trHeight w:val="2395"/>
        </w:trPr>
        <w:tc>
          <w:tcPr>
            <w:tcW w:w="9923" w:type="dxa"/>
            <w:gridSpan w:val="16"/>
          </w:tcPr>
          <w:p w14:paraId="47A82FAB" w14:textId="77777777" w:rsidR="00C94042" w:rsidRPr="00C94042" w:rsidRDefault="00C94042" w:rsidP="00C94042">
            <w:pPr>
              <w:jc w:val="both"/>
              <w:rPr>
                <w:rFonts w:ascii="Times New Roman" w:hAnsi="Times New Roman"/>
              </w:rPr>
            </w:pPr>
            <w:r w:rsidRPr="00C94042">
              <w:rPr>
                <w:rFonts w:ascii="Times New Roman" w:hAnsi="Times New Roman"/>
                <w:b/>
                <w:u w:val="single"/>
              </w:rPr>
              <w:t>Nejvýznamnější publikační činnost</w:t>
            </w:r>
            <w:r w:rsidRPr="00C94042">
              <w:rPr>
                <w:rFonts w:ascii="Times New Roman" w:hAnsi="Times New Roman"/>
              </w:rPr>
              <w:t xml:space="preserve"> </w:t>
            </w:r>
          </w:p>
          <w:p w14:paraId="1A399C66" w14:textId="77777777" w:rsidR="00C94042" w:rsidRPr="00C94042" w:rsidRDefault="00C94042" w:rsidP="00C94042">
            <w:pPr>
              <w:jc w:val="both"/>
              <w:rPr>
                <w:rFonts w:ascii="Times New Roman" w:hAnsi="Times New Roman"/>
              </w:rPr>
            </w:pPr>
            <w:r w:rsidRPr="00C94042">
              <w:rPr>
                <w:rFonts w:ascii="Times New Roman" w:hAnsi="Times New Roman"/>
                <w:b/>
                <w:shd w:val="clear" w:color="auto" w:fill="FFFFFF"/>
              </w:rPr>
              <w:t>PAVELKOVÁ, J.</w:t>
            </w:r>
            <w:r w:rsidRPr="00C94042">
              <w:rPr>
                <w:rFonts w:ascii="Times New Roman" w:hAnsi="Times New Roman"/>
                <w:shd w:val="clear" w:color="auto" w:fill="FFFFFF"/>
              </w:rPr>
              <w:t xml:space="preserve">, </w:t>
            </w:r>
            <w:r w:rsidRPr="00C94042">
              <w:rPr>
                <w:rFonts w:ascii="Times New Roman" w:hAnsi="Times New Roman"/>
              </w:rPr>
              <w:t xml:space="preserve">ŠKODOVÁ, M., SCHAVEL, M., </w:t>
            </w:r>
            <w:r w:rsidRPr="00C94042">
              <w:rPr>
                <w:rFonts w:ascii="Times New Roman" w:hAnsi="Times New Roman"/>
                <w:lang w:val="en-GB"/>
              </w:rPr>
              <w:t xml:space="preserve">The Issue of Homeless Young People as an Alternative of Life – Subjective Evaluation of Life on the Street. </w:t>
            </w:r>
            <w:r w:rsidRPr="00C94042">
              <w:rPr>
                <w:rFonts w:ascii="Times New Roman" w:hAnsi="Times New Roman"/>
                <w:i/>
              </w:rPr>
              <w:t>Clinical Social Work and Health Intervention</w:t>
            </w:r>
            <w:r w:rsidRPr="00C94042">
              <w:rPr>
                <w:rFonts w:ascii="Times New Roman" w:hAnsi="Times New Roman"/>
              </w:rPr>
              <w:t>. 2022, Vol. 13, no. 5, pp. 48-52. ISSN 2222-386X. Web of Science. CSWHI 2022; 13(5): 48 – 52; DOI: 10.22359/cswhi_13_5_10</w:t>
            </w:r>
          </w:p>
          <w:p w14:paraId="2F31B066" w14:textId="77777777" w:rsidR="00C94042" w:rsidRPr="00C94042" w:rsidRDefault="00C94042" w:rsidP="00C94042">
            <w:pPr>
              <w:jc w:val="both"/>
              <w:rPr>
                <w:rFonts w:ascii="Times New Roman" w:hAnsi="Times New Roman"/>
              </w:rPr>
            </w:pPr>
            <w:r w:rsidRPr="00C94042">
              <w:rPr>
                <w:rFonts w:ascii="Times New Roman" w:hAnsi="Times New Roman"/>
                <w:caps/>
              </w:rPr>
              <w:t>Schavel</w:t>
            </w:r>
            <w:r w:rsidRPr="00C94042">
              <w:rPr>
                <w:rFonts w:ascii="Times New Roman" w:hAnsi="Times New Roman"/>
              </w:rPr>
              <w:t xml:space="preserve">, M., </w:t>
            </w:r>
            <w:r w:rsidRPr="00C94042">
              <w:rPr>
                <w:rFonts w:ascii="Times New Roman" w:hAnsi="Times New Roman"/>
                <w:caps/>
              </w:rPr>
              <w:t>Kuzyšin</w:t>
            </w:r>
            <w:r w:rsidRPr="00C94042">
              <w:rPr>
                <w:rFonts w:ascii="Times New Roman" w:hAnsi="Times New Roman"/>
              </w:rPr>
              <w:t xml:space="preserve">, B., </w:t>
            </w:r>
            <w:r w:rsidRPr="00C94042">
              <w:rPr>
                <w:rFonts w:ascii="Times New Roman" w:hAnsi="Times New Roman"/>
                <w:b/>
                <w:caps/>
              </w:rPr>
              <w:t>Pavelková</w:t>
            </w:r>
            <w:r w:rsidRPr="00C94042">
              <w:rPr>
                <w:rFonts w:ascii="Times New Roman" w:hAnsi="Times New Roman"/>
                <w:b/>
              </w:rPr>
              <w:t>, J.</w:t>
            </w:r>
            <w:r w:rsidRPr="00C94042">
              <w:rPr>
                <w:rFonts w:ascii="Times New Roman" w:hAnsi="Times New Roman"/>
              </w:rPr>
              <w:t xml:space="preserve">, </w:t>
            </w:r>
            <w:r w:rsidRPr="00C94042">
              <w:rPr>
                <w:rFonts w:ascii="Times New Roman" w:hAnsi="Times New Roman"/>
                <w:caps/>
              </w:rPr>
              <w:t>Szabová</w:t>
            </w:r>
            <w:r w:rsidRPr="00C94042">
              <w:rPr>
                <w:rFonts w:ascii="Times New Roman" w:hAnsi="Times New Roman"/>
              </w:rPr>
              <w:t xml:space="preserve">, E. Prehľadová štúdia k profesionalizácii supervízie, podnety na Slovensku. </w:t>
            </w:r>
            <w:r w:rsidRPr="00C94042">
              <w:rPr>
                <w:rFonts w:ascii="Times New Roman" w:hAnsi="Times New Roman"/>
                <w:i/>
              </w:rPr>
              <w:t>Prohuman</w:t>
            </w:r>
            <w:r w:rsidRPr="00C94042">
              <w:rPr>
                <w:rFonts w:ascii="Times New Roman" w:hAnsi="Times New Roman"/>
              </w:rPr>
              <w:t xml:space="preserve">, 2022, s. 1-13. 2009-2021. ISSN 1338-14-15. Indexovaný v EBSCO. </w:t>
            </w:r>
          </w:p>
          <w:p w14:paraId="20490D80" w14:textId="77777777" w:rsidR="00C94042" w:rsidRPr="00C94042" w:rsidRDefault="00E3324B" w:rsidP="00C94042">
            <w:pPr>
              <w:jc w:val="both"/>
              <w:rPr>
                <w:rFonts w:ascii="Times New Roman" w:hAnsi="Times New Roman"/>
              </w:rPr>
            </w:pPr>
            <w:hyperlink r:id="rId201" w:tgtFrame="_blank" w:history="1">
              <w:r w:rsidR="00C94042" w:rsidRPr="00C94042">
                <w:rPr>
                  <w:rFonts w:ascii="Times New Roman" w:hAnsi="Times New Roman"/>
                  <w:shd w:val="clear" w:color="auto" w:fill="FFFFFF"/>
                </w:rPr>
                <w:t>https://www.prohuman.sk/socialna-praca/prehladova-studia-k-profesionalizacii-supervizie-podnety-pre-slovensko</w:t>
              </w:r>
            </w:hyperlink>
          </w:p>
          <w:p w14:paraId="2D97B62D" w14:textId="77777777" w:rsidR="00C94042" w:rsidRPr="00C94042" w:rsidRDefault="00C94042" w:rsidP="00C94042">
            <w:pPr>
              <w:jc w:val="both"/>
              <w:rPr>
                <w:rFonts w:ascii="Times New Roman" w:hAnsi="Times New Roman"/>
              </w:rPr>
            </w:pPr>
            <w:r w:rsidRPr="00C94042">
              <w:rPr>
                <w:rFonts w:ascii="Times New Roman" w:hAnsi="Times New Roman"/>
                <w:b/>
                <w:shd w:val="clear" w:color="auto" w:fill="FFFFFF"/>
              </w:rPr>
              <w:t>PAVELKOVÁ, J.</w:t>
            </w:r>
            <w:r w:rsidRPr="00C94042">
              <w:rPr>
                <w:rFonts w:ascii="Times New Roman" w:hAnsi="Times New Roman"/>
                <w:shd w:val="clear" w:color="auto" w:fill="FFFFFF"/>
              </w:rPr>
              <w:t xml:space="preserve">, </w:t>
            </w:r>
            <w:r w:rsidRPr="00C94042">
              <w:rPr>
                <w:rFonts w:ascii="Times New Roman" w:hAnsi="Times New Roman"/>
              </w:rPr>
              <w:t>ŠKODOVÁ, M., SCHAVEL, M., KUZYŠIN, B. Homeless Young People – Relationships and Risks of living on the Street.</w:t>
            </w:r>
            <w:r w:rsidRPr="00C94042">
              <w:rPr>
                <w:rFonts w:ascii="Times New Roman" w:hAnsi="Times New Roman"/>
                <w:lang w:val="en-GB"/>
              </w:rPr>
              <w:t xml:space="preserve"> </w:t>
            </w:r>
            <w:r w:rsidRPr="00C94042">
              <w:rPr>
                <w:rFonts w:ascii="Times New Roman" w:hAnsi="Times New Roman"/>
                <w:i/>
              </w:rPr>
              <w:t>Clinical Social Work and Health Intervention</w:t>
            </w:r>
            <w:r w:rsidRPr="00C94042">
              <w:rPr>
                <w:rFonts w:ascii="Times New Roman" w:hAnsi="Times New Roman"/>
              </w:rPr>
              <w:t>. 2022. Vol. 13, no. 4, pp. 33-37. ISSN 2222-386X. Web of Science.</w:t>
            </w:r>
          </w:p>
          <w:p w14:paraId="3034AB8C" w14:textId="77777777" w:rsidR="00C94042" w:rsidRPr="00C94042" w:rsidRDefault="00C94042" w:rsidP="00C94042">
            <w:pPr>
              <w:jc w:val="both"/>
              <w:rPr>
                <w:rFonts w:ascii="Times New Roman" w:hAnsi="Times New Roman"/>
                <w:b/>
                <w:shd w:val="clear" w:color="auto" w:fill="FFFFFF"/>
              </w:rPr>
            </w:pPr>
            <w:r w:rsidRPr="00C94042">
              <w:rPr>
                <w:rFonts w:ascii="Times New Roman" w:hAnsi="Times New Roman"/>
                <w:b/>
              </w:rPr>
              <w:t>PAVELKOVÁ, J.</w:t>
            </w:r>
            <w:r w:rsidRPr="00C94042">
              <w:rPr>
                <w:rFonts w:ascii="Times New Roman" w:hAnsi="Times New Roman"/>
              </w:rPr>
              <w:t xml:space="preserve">, SCHAVEL, M., ŠKODOVÁ, M. 2022. </w:t>
            </w:r>
            <w:r w:rsidRPr="00C94042">
              <w:rPr>
                <w:rFonts w:ascii="Times New Roman" w:hAnsi="Times New Roman"/>
                <w:caps/>
                <w:lang w:val="en-GB"/>
              </w:rPr>
              <w:t>T</w:t>
            </w:r>
            <w:r w:rsidRPr="00C94042">
              <w:rPr>
                <w:rFonts w:ascii="Times New Roman" w:hAnsi="Times New Roman"/>
                <w:lang w:val="en-GB"/>
              </w:rPr>
              <w:t xml:space="preserve">he </w:t>
            </w:r>
            <w:r w:rsidRPr="00C94042">
              <w:rPr>
                <w:rFonts w:ascii="Times New Roman" w:hAnsi="Times New Roman"/>
                <w:caps/>
                <w:lang w:val="en-GB"/>
              </w:rPr>
              <w:t>i</w:t>
            </w:r>
            <w:r w:rsidRPr="00C94042">
              <w:rPr>
                <w:rFonts w:ascii="Times New Roman" w:hAnsi="Times New Roman"/>
                <w:lang w:val="en-GB"/>
              </w:rPr>
              <w:t>ssue of</w:t>
            </w:r>
            <w:r w:rsidRPr="00C94042">
              <w:rPr>
                <w:rFonts w:ascii="Times New Roman" w:hAnsi="Times New Roman"/>
                <w:caps/>
                <w:lang w:val="en-GB"/>
              </w:rPr>
              <w:t xml:space="preserve"> </w:t>
            </w:r>
            <w:r w:rsidRPr="00C94042">
              <w:rPr>
                <w:rFonts w:ascii="Times New Roman" w:hAnsi="Times New Roman"/>
                <w:lang w:val="en-GB"/>
              </w:rPr>
              <w:t>Homeless</w:t>
            </w:r>
            <w:r w:rsidRPr="00C94042">
              <w:rPr>
                <w:rFonts w:ascii="Times New Roman" w:hAnsi="Times New Roman"/>
                <w:caps/>
                <w:lang w:val="en-GB"/>
              </w:rPr>
              <w:t xml:space="preserve"> </w:t>
            </w:r>
            <w:r w:rsidRPr="00C94042">
              <w:rPr>
                <w:rFonts w:ascii="Times New Roman" w:hAnsi="Times New Roman"/>
                <w:lang w:val="en-GB"/>
              </w:rPr>
              <w:t>Young</w:t>
            </w:r>
            <w:r w:rsidRPr="00C94042">
              <w:rPr>
                <w:rFonts w:ascii="Times New Roman" w:hAnsi="Times New Roman"/>
                <w:caps/>
                <w:lang w:val="en-GB"/>
              </w:rPr>
              <w:t xml:space="preserve"> </w:t>
            </w:r>
            <w:r w:rsidRPr="00C94042">
              <w:rPr>
                <w:rFonts w:ascii="Times New Roman" w:hAnsi="Times New Roman"/>
                <w:lang w:val="en-GB"/>
              </w:rPr>
              <w:t xml:space="preserve">People. </w:t>
            </w:r>
            <w:r w:rsidRPr="00C94042">
              <w:rPr>
                <w:rFonts w:ascii="Times New Roman" w:hAnsi="Times New Roman"/>
                <w:i/>
              </w:rPr>
              <w:t>Clinical Social Work and Health Intervention</w:t>
            </w:r>
            <w:r w:rsidRPr="00C94042">
              <w:rPr>
                <w:rFonts w:ascii="Times New Roman" w:hAnsi="Times New Roman"/>
              </w:rPr>
              <w:t xml:space="preserve">. Vol. 13, no. 1, pp. 45-54. ISSN 2222-386X. Web of Science. DOI: DOI: 10.22359/cswhi_13_1_06. </w:t>
            </w:r>
            <w:r w:rsidRPr="00C94042">
              <w:rPr>
                <w:rFonts w:ascii="MS Gothic" w:eastAsia="MS Gothic" w:hAnsi="MS Gothic" w:cs="MS Gothic" w:hint="eastAsia"/>
              </w:rPr>
              <w:t>ⓒ</w:t>
            </w:r>
            <w:r w:rsidRPr="00C94042">
              <w:rPr>
                <w:rFonts w:ascii="Times New Roman" w:hAnsi="Times New Roman"/>
              </w:rPr>
              <w:t xml:space="preserve"> Clinical Social Work and Health Intervention </w:t>
            </w:r>
            <w:r w:rsidRPr="00C94042">
              <w:rPr>
                <w:rFonts w:ascii="Times New Roman" w:hAnsi="Times New Roman"/>
                <w:bCs/>
                <w:shd w:val="clear" w:color="auto" w:fill="FFFFFF"/>
              </w:rPr>
              <w:t>(</w:t>
            </w:r>
            <w:r w:rsidRPr="00C94042">
              <w:rPr>
                <w:rFonts w:ascii="Times New Roman" w:hAnsi="Times New Roman"/>
                <w:shd w:val="clear" w:color="auto" w:fill="FFFFFF"/>
              </w:rPr>
              <w:t>1.012 indexovaný ve Wos a Erih plus</w:t>
            </w:r>
            <w:r w:rsidRPr="00C94042">
              <w:rPr>
                <w:rFonts w:ascii="Times New Roman" w:hAnsi="Times New Roman"/>
                <w:b/>
                <w:shd w:val="clear" w:color="auto" w:fill="FFFFFF"/>
              </w:rPr>
              <w:t>).</w:t>
            </w:r>
          </w:p>
          <w:p w14:paraId="6FA5F379" w14:textId="77777777" w:rsidR="00C94042" w:rsidRPr="00C94042" w:rsidRDefault="00C94042" w:rsidP="00C94042">
            <w:pPr>
              <w:jc w:val="both"/>
              <w:rPr>
                <w:rFonts w:ascii="Times New Roman" w:hAnsi="Times New Roman"/>
              </w:rPr>
            </w:pPr>
            <w:r w:rsidRPr="00C94042">
              <w:rPr>
                <w:rFonts w:ascii="Times New Roman" w:hAnsi="Times New Roman"/>
              </w:rPr>
              <w:t xml:space="preserve">SCHAVEL, M., </w:t>
            </w:r>
            <w:r w:rsidRPr="00C94042">
              <w:rPr>
                <w:rFonts w:ascii="Times New Roman" w:hAnsi="Times New Roman"/>
                <w:b/>
              </w:rPr>
              <w:t>PAVELKOVÁ, J.</w:t>
            </w:r>
            <w:r w:rsidRPr="00C94042">
              <w:rPr>
                <w:rFonts w:ascii="Times New Roman" w:hAnsi="Times New Roman"/>
              </w:rPr>
              <w:t xml:space="preserve">, KUZYŠIN, B. </w:t>
            </w:r>
            <w:r w:rsidRPr="00C94042">
              <w:rPr>
                <w:rFonts w:ascii="Times New Roman" w:eastAsiaTheme="minorHAnsi" w:hAnsi="Times New Roman"/>
                <w:bCs/>
                <w:lang w:eastAsia="en-US"/>
              </w:rPr>
              <w:t xml:space="preserve">Súčasný stav a perspektívy supervízie na Slovensku. </w:t>
            </w:r>
            <w:r w:rsidRPr="00C94042">
              <w:rPr>
                <w:rFonts w:ascii="Times New Roman" w:hAnsi="Times New Roman"/>
                <w:lang w:val="en-GB"/>
              </w:rPr>
              <w:t xml:space="preserve">The Current State and Perspectives of Supervision in Slovakia. In: </w:t>
            </w:r>
            <w:r w:rsidRPr="00C94042">
              <w:rPr>
                <w:rFonts w:ascii="Times New Roman" w:eastAsiaTheme="minorHAnsi" w:hAnsi="Times New Roman"/>
                <w:bCs/>
                <w:i/>
                <w:lang w:eastAsia="en-US"/>
              </w:rPr>
              <w:t>Supervision days in 2020</w:t>
            </w:r>
            <w:r w:rsidRPr="00C94042">
              <w:rPr>
                <w:rFonts w:ascii="Times New Roman" w:eastAsiaTheme="minorHAnsi" w:hAnsi="Times New Roman"/>
                <w:bCs/>
                <w:lang w:eastAsia="en-US"/>
              </w:rPr>
              <w:t xml:space="preserve">. </w:t>
            </w:r>
            <w:r w:rsidRPr="00C94042">
              <w:rPr>
                <w:rFonts w:ascii="Times New Roman" w:eastAsiaTheme="minorHAnsi" w:hAnsi="Times New Roman"/>
                <w:bCs/>
                <w:i/>
                <w:iCs/>
                <w:lang w:eastAsia="en-US"/>
              </w:rPr>
              <w:t>Zborník z medzinárodnej vedeckej on-line konferencie</w:t>
            </w:r>
            <w:r w:rsidRPr="00C94042">
              <w:rPr>
                <w:rFonts w:ascii="Times New Roman" w:eastAsiaTheme="minorHAnsi" w:hAnsi="Times New Roman"/>
                <w:bCs/>
                <w:lang w:eastAsia="en-US"/>
              </w:rPr>
              <w:t xml:space="preserve">. </w:t>
            </w:r>
            <w:r w:rsidRPr="00C94042">
              <w:rPr>
                <w:rFonts w:ascii="Times New Roman" w:eastAsiaTheme="minorHAnsi" w:hAnsi="Times New Roman"/>
                <w:lang w:eastAsia="en-US"/>
              </w:rPr>
              <w:t xml:space="preserve">S. </w:t>
            </w:r>
            <w:r w:rsidRPr="00C94042">
              <w:rPr>
                <w:rFonts w:ascii="Times New Roman" w:eastAsiaTheme="minorHAnsi" w:hAnsi="Times New Roman"/>
                <w:caps/>
                <w:lang w:eastAsia="en-US"/>
              </w:rPr>
              <w:t>Hunyadiová, N. Bujdová, L. Lešková,</w:t>
            </w:r>
            <w:r w:rsidRPr="00C94042">
              <w:rPr>
                <w:rFonts w:ascii="Times New Roman" w:hAnsi="Times New Roman"/>
              </w:rPr>
              <w:t xml:space="preserve"> eds. 2021. </w:t>
            </w:r>
            <w:r w:rsidRPr="00C94042">
              <w:rPr>
                <w:rFonts w:ascii="Times New Roman" w:eastAsiaTheme="minorHAnsi" w:hAnsi="Times New Roman"/>
                <w:lang w:eastAsia="en-US"/>
              </w:rPr>
              <w:t>Užhorod: Lira Print, s. 127-133.</w:t>
            </w:r>
            <w:r w:rsidRPr="00C94042">
              <w:rPr>
                <w:rFonts w:ascii="Times New Roman" w:hAnsi="Times New Roman"/>
              </w:rPr>
              <w:t xml:space="preserve"> </w:t>
            </w:r>
            <w:r w:rsidRPr="00C94042">
              <w:rPr>
                <w:rFonts w:ascii="Times New Roman" w:eastAsiaTheme="minorHAnsi" w:hAnsi="Times New Roman"/>
                <w:lang w:eastAsia="en-US"/>
              </w:rPr>
              <w:t>ISBN 978-617-596-337-1.</w:t>
            </w:r>
            <w:r w:rsidRPr="00C94042">
              <w:rPr>
                <w:rFonts w:ascii="Times New Roman" w:hAnsi="Times New Roman"/>
              </w:rPr>
              <w:t xml:space="preserve"> </w:t>
            </w:r>
          </w:p>
          <w:p w14:paraId="4C7A4C16" w14:textId="77777777" w:rsidR="00C94042" w:rsidRPr="00C94042" w:rsidRDefault="00C94042" w:rsidP="00C94042">
            <w:pPr>
              <w:jc w:val="both"/>
              <w:rPr>
                <w:rFonts w:ascii="Times New Roman" w:hAnsi="Times New Roman"/>
                <w:bCs/>
                <w:shd w:val="clear" w:color="auto" w:fill="FFFFFF"/>
              </w:rPr>
            </w:pPr>
            <w:r w:rsidRPr="00C94042">
              <w:rPr>
                <w:rFonts w:ascii="Times New Roman" w:hAnsi="Times New Roman"/>
                <w:shd w:val="clear" w:color="auto" w:fill="FFFFFF"/>
              </w:rPr>
              <w:t xml:space="preserve">TRETEROVÁ, S., </w:t>
            </w:r>
            <w:r w:rsidRPr="00C94042">
              <w:rPr>
                <w:rFonts w:ascii="Times New Roman" w:hAnsi="Times New Roman"/>
                <w:b/>
                <w:shd w:val="clear" w:color="auto" w:fill="FFFFFF"/>
              </w:rPr>
              <w:t>PAVELKOVÁ, J.</w:t>
            </w:r>
            <w:r w:rsidRPr="00C94042">
              <w:rPr>
                <w:rFonts w:ascii="Times New Roman" w:hAnsi="Times New Roman"/>
                <w:shd w:val="clear" w:color="auto" w:fill="FFFFFF"/>
              </w:rPr>
              <w:t xml:space="preserve"> </w:t>
            </w:r>
            <w:r w:rsidRPr="00C94042">
              <w:rPr>
                <w:rFonts w:ascii="Times New Roman" w:hAnsi="Times New Roman"/>
                <w:bCs/>
                <w:color w:val="333333"/>
              </w:rPr>
              <w:t xml:space="preserve">Education within the Degree Study of Health and Social Care Worker at Tomas Bata </w:t>
            </w:r>
            <w:r w:rsidRPr="00C94042">
              <w:rPr>
                <w:rFonts w:ascii="Times New Roman" w:hAnsi="Times New Roman"/>
                <w:bCs/>
              </w:rPr>
              <w:t xml:space="preserve">University in Zlín. International conference. In: </w:t>
            </w:r>
            <w:hyperlink r:id="rId202" w:history="1">
              <w:r w:rsidRPr="00C94042">
                <w:rPr>
                  <w:rFonts w:ascii="Times New Roman" w:hAnsi="Times New Roman"/>
                  <w:shd w:val="clear" w:color="auto" w:fill="FFFFFF"/>
                </w:rPr>
                <w:t>Hans Hobelsberger (ed.)</w:t>
              </w:r>
            </w:hyperlink>
            <w:r w:rsidRPr="00C94042">
              <w:rPr>
                <w:rFonts w:ascii="Times New Roman" w:hAnsi="Times New Roman"/>
                <w:shd w:val="clear" w:color="auto" w:fill="FFFFFF"/>
              </w:rPr>
              <w:t xml:space="preserve"> </w:t>
            </w:r>
            <w:r w:rsidRPr="00C94042">
              <w:rPr>
                <w:rFonts w:ascii="Times New Roman" w:hAnsi="Times New Roman"/>
                <w:i/>
                <w:shd w:val="clear" w:color="auto" w:fill="FFFFFF"/>
              </w:rPr>
              <w:t>Social Glocalization and Education. Social Work, Health Sciences, amd Practical Theology Perspectives on Changes</w:t>
            </w:r>
            <w:r w:rsidRPr="00C94042">
              <w:rPr>
                <w:rFonts w:ascii="Times New Roman" w:hAnsi="Times New Roman"/>
                <w:shd w:val="clear" w:color="auto" w:fill="FFFFFF"/>
              </w:rPr>
              <w:t>.</w:t>
            </w:r>
            <w:r w:rsidRPr="00C94042">
              <w:rPr>
                <w:rFonts w:ascii="Times New Roman" w:hAnsi="Times New Roman"/>
              </w:rPr>
              <w:t xml:space="preserve"> 2021, Opladen, Berlin, Toronro: </w:t>
            </w:r>
            <w:r w:rsidRPr="00C94042">
              <w:rPr>
                <w:rFonts w:ascii="Times New Roman" w:hAnsi="Times New Roman"/>
                <w:shd w:val="clear" w:color="auto" w:fill="FFFFFF"/>
              </w:rPr>
              <w:t xml:space="preserve">Barbara Budrich, 286-292. </w:t>
            </w:r>
            <w:r w:rsidRPr="00C94042">
              <w:rPr>
                <w:rFonts w:ascii="Times New Roman" w:hAnsi="Times New Roman"/>
                <w:bCs/>
                <w:shd w:val="clear" w:color="auto" w:fill="FFFFFF"/>
              </w:rPr>
              <w:t>ISBN 978-3-8474-2371-3.</w:t>
            </w:r>
          </w:p>
          <w:p w14:paraId="0AC5CDD3" w14:textId="77777777" w:rsidR="00C94042" w:rsidRPr="00C94042" w:rsidRDefault="00C94042" w:rsidP="00C94042">
            <w:pPr>
              <w:autoSpaceDE w:val="0"/>
              <w:autoSpaceDN w:val="0"/>
              <w:adjustRightInd w:val="0"/>
              <w:jc w:val="both"/>
              <w:rPr>
                <w:rFonts w:ascii="Times New Roman" w:hAnsi="Times New Roman"/>
                <w:bCs/>
                <w:color w:val="000000"/>
              </w:rPr>
            </w:pPr>
            <w:r w:rsidRPr="00C94042">
              <w:rPr>
                <w:rFonts w:ascii="Times New Roman" w:hAnsi="Times New Roman"/>
                <w:b/>
                <w:color w:val="000000"/>
              </w:rPr>
              <w:t>PAVELKOVÁ, J.</w:t>
            </w:r>
            <w:r w:rsidRPr="00C94042">
              <w:rPr>
                <w:rFonts w:ascii="Times New Roman" w:hAnsi="Times New Roman"/>
                <w:color w:val="000000"/>
              </w:rPr>
              <w:t xml:space="preserve">, SANDANUSOVÁ, A. Sociální pracovník jako člen multidisciplinárního tým v podmínkách školního zařízení. In: </w:t>
            </w:r>
            <w:r w:rsidRPr="00C94042">
              <w:rPr>
                <w:rFonts w:ascii="Times New Roman" w:hAnsi="Times New Roman"/>
                <w:i/>
                <w:color w:val="000000"/>
              </w:rPr>
              <w:t>Skvalitňovanie prípravy učiteľov prírodovedných, poľnohospodárskych a príbuzných odborov</w:t>
            </w:r>
            <w:r w:rsidRPr="00C94042">
              <w:rPr>
                <w:rFonts w:ascii="Times New Roman" w:hAnsi="Times New Roman"/>
                <w:color w:val="000000"/>
              </w:rPr>
              <w:t xml:space="preserve">. </w:t>
            </w:r>
            <w:r w:rsidRPr="00C94042">
              <w:rPr>
                <w:rFonts w:ascii="Times New Roman" w:hAnsi="Times New Roman"/>
                <w:bCs/>
                <w:i/>
                <w:iCs/>
                <w:color w:val="000000"/>
              </w:rPr>
              <w:t>Zborník z medzinárodnej vedeckej on-line konferencie</w:t>
            </w:r>
            <w:r w:rsidRPr="00C94042">
              <w:rPr>
                <w:rFonts w:ascii="Times New Roman" w:hAnsi="Times New Roman"/>
                <w:bCs/>
                <w:color w:val="000000"/>
              </w:rPr>
              <w:t xml:space="preserve">. </w:t>
            </w:r>
            <w:r w:rsidRPr="00C94042">
              <w:rPr>
                <w:rFonts w:ascii="Times New Roman" w:hAnsi="Times New Roman"/>
                <w:bCs/>
                <w:i/>
                <w:iCs/>
                <w:color w:val="000000"/>
              </w:rPr>
              <w:t>Zborník z medzinárodnej vedeckej on-line konferencie</w:t>
            </w:r>
            <w:r w:rsidRPr="00C94042">
              <w:rPr>
                <w:rFonts w:ascii="Times New Roman" w:hAnsi="Times New Roman"/>
                <w:bCs/>
                <w:color w:val="000000"/>
              </w:rPr>
              <w:t>. A. SANDANUSOVÁ, R. DYTRTOVÁ, eds. 2021. Nitra: Univerzita Konštantína Filozofa v Nitre, s. 112-118. ISBN 978-80-558-1865-8.</w:t>
            </w:r>
          </w:p>
          <w:p w14:paraId="6175C55B" w14:textId="77777777" w:rsidR="00C94042" w:rsidRPr="00C94042" w:rsidRDefault="00C94042" w:rsidP="00C94042">
            <w:pPr>
              <w:jc w:val="both"/>
              <w:rPr>
                <w:rFonts w:ascii="Times New Roman" w:hAnsi="Times New Roman"/>
              </w:rPr>
            </w:pPr>
            <w:r w:rsidRPr="00C94042">
              <w:rPr>
                <w:rFonts w:ascii="Times New Roman" w:hAnsi="Times New Roman"/>
              </w:rPr>
              <w:t xml:space="preserve">MÁTEL, A., SCHAVEL, M., </w:t>
            </w:r>
            <w:r w:rsidRPr="00C94042">
              <w:rPr>
                <w:rFonts w:ascii="Times New Roman" w:hAnsi="Times New Roman"/>
                <w:b/>
              </w:rPr>
              <w:t>PAVELKOVÁ, J.</w:t>
            </w:r>
            <w:r w:rsidRPr="00C94042">
              <w:rPr>
                <w:rFonts w:ascii="Times New Roman" w:hAnsi="Times New Roman"/>
              </w:rPr>
              <w:t xml:space="preserve"> Štefan Strieženec, Pioneer of Modern Slovak Social Work. Sociální práce /Sociálna práca, 2021, vol. 21, no. 4, pp. 118-131. ISSN 1213-6204. ERIS Journal. </w:t>
            </w:r>
          </w:p>
          <w:p w14:paraId="7E212C9D" w14:textId="77777777" w:rsidR="00C94042" w:rsidRPr="00C94042" w:rsidRDefault="00C94042" w:rsidP="00C94042">
            <w:pPr>
              <w:jc w:val="both"/>
              <w:rPr>
                <w:rFonts w:ascii="Times New Roman" w:hAnsi="Times New Roman"/>
              </w:rPr>
            </w:pPr>
            <w:r w:rsidRPr="00C94042">
              <w:rPr>
                <w:rFonts w:ascii="Times New Roman" w:hAnsi="Times New Roman"/>
                <w:b/>
              </w:rPr>
              <w:t>PAVELKOVÁ, J.</w:t>
            </w:r>
            <w:r w:rsidRPr="00C94042">
              <w:rPr>
                <w:rFonts w:ascii="Times New Roman" w:hAnsi="Times New Roman"/>
              </w:rPr>
              <w:t xml:space="preserve"> </w:t>
            </w:r>
            <w:r w:rsidRPr="00C94042">
              <w:rPr>
                <w:rFonts w:ascii="Times New Roman" w:hAnsi="Times New Roman"/>
                <w:lang w:val="en-US"/>
              </w:rPr>
              <w:t xml:space="preserve">Financial literacy as one of the professional competencies of social workers to prevent or solve socio-economic problems. In: </w:t>
            </w:r>
            <w:r w:rsidRPr="00C94042">
              <w:rPr>
                <w:rFonts w:ascii="Times New Roman" w:hAnsi="Times New Roman"/>
                <w:i/>
              </w:rPr>
              <w:t>Clinical Social Work and Health Intervention</w:t>
            </w:r>
            <w:r w:rsidRPr="00C94042">
              <w:rPr>
                <w:rFonts w:ascii="Times New Roman" w:hAnsi="Times New Roman"/>
              </w:rPr>
              <w:t>. 2021. Vol. 12, no. 1, pp. 65-72. ISSN 2222-386X. Web of Science. DOI: 10.22359/cswhi_12_1.</w:t>
            </w:r>
          </w:p>
          <w:p w14:paraId="59B98D34" w14:textId="77777777" w:rsidR="00C94042" w:rsidRPr="00C94042" w:rsidRDefault="00C94042" w:rsidP="00C94042">
            <w:pPr>
              <w:jc w:val="both"/>
              <w:rPr>
                <w:rFonts w:ascii="Times New Roman" w:hAnsi="Times New Roman"/>
              </w:rPr>
            </w:pPr>
            <w:r w:rsidRPr="00C94042">
              <w:rPr>
                <w:rFonts w:ascii="Times New Roman" w:hAnsi="Times New Roman"/>
              </w:rPr>
              <w:t xml:space="preserve">SVOBODOVÁ, S., </w:t>
            </w:r>
            <w:r w:rsidRPr="00C94042">
              <w:rPr>
                <w:rFonts w:ascii="Times New Roman" w:hAnsi="Times New Roman"/>
                <w:b/>
              </w:rPr>
              <w:t>PAVELKOVÁ, J.</w:t>
            </w:r>
            <w:r w:rsidRPr="00C94042">
              <w:rPr>
                <w:rFonts w:ascii="Times New Roman" w:hAnsi="Times New Roman"/>
              </w:rPr>
              <w:t xml:space="preserve"> </w:t>
            </w:r>
            <w:r w:rsidRPr="00C94042">
              <w:rPr>
                <w:rFonts w:ascii="Times New Roman" w:hAnsi="Times New Roman"/>
                <w:lang w:val="en-GB"/>
              </w:rPr>
              <w:t xml:space="preserve">Education of Seniors in Residential Facilities in the Framework of Activation Activities in the Form of the University of the Fourth Age. </w:t>
            </w:r>
            <w:r w:rsidRPr="00C94042">
              <w:rPr>
                <w:rFonts w:ascii="Times New Roman" w:hAnsi="Times New Roman"/>
              </w:rPr>
              <w:t xml:space="preserve">In: </w:t>
            </w:r>
            <w:r w:rsidRPr="00C94042">
              <w:rPr>
                <w:rFonts w:ascii="Times New Roman" w:hAnsi="Times New Roman"/>
                <w:i/>
                <w:lang w:val="en-GB"/>
              </w:rPr>
              <w:t>Clinical Social Work and Health Intervention</w:t>
            </w:r>
            <w:r w:rsidRPr="00C94042">
              <w:rPr>
                <w:rFonts w:ascii="Times New Roman" w:hAnsi="Times New Roman"/>
                <w:lang w:val="en-GB"/>
              </w:rPr>
              <w:t xml:space="preserve">, 2020, vol. 11, no. 3, pp. 51-56. ISSN 2222-386X. Web of Science. </w:t>
            </w:r>
            <w:hyperlink r:id="rId203" w:history="1">
              <w:r w:rsidRPr="00C94042">
                <w:rPr>
                  <w:rFonts w:ascii="Times New Roman" w:hAnsi="Times New Roman"/>
                </w:rPr>
                <w:t>DOI: 10.22359/cswhi</w:t>
              </w:r>
            </w:hyperlink>
            <w:r w:rsidRPr="00C94042">
              <w:rPr>
                <w:rFonts w:ascii="Times New Roman" w:hAnsi="Times New Roman"/>
              </w:rPr>
              <w:t>_11_3_08. Web of Science.</w:t>
            </w:r>
          </w:p>
          <w:p w14:paraId="3E6ADBA2" w14:textId="77777777" w:rsidR="00C94042" w:rsidRPr="00C94042" w:rsidRDefault="00C94042" w:rsidP="00C94042">
            <w:pPr>
              <w:jc w:val="both"/>
              <w:rPr>
                <w:rFonts w:ascii="Times New Roman" w:hAnsi="Times New Roman"/>
              </w:rPr>
            </w:pPr>
            <w:r w:rsidRPr="00C94042">
              <w:rPr>
                <w:rFonts w:ascii="Times New Roman" w:hAnsi="Times New Roman"/>
              </w:rPr>
              <w:t xml:space="preserve">KUZIŠIN, B., </w:t>
            </w:r>
            <w:r w:rsidRPr="00C94042">
              <w:rPr>
                <w:rFonts w:ascii="Times New Roman" w:hAnsi="Times New Roman"/>
                <w:caps/>
              </w:rPr>
              <w:t>Schavel,</w:t>
            </w:r>
            <w:r w:rsidRPr="00C94042">
              <w:rPr>
                <w:rFonts w:ascii="Times New Roman" w:hAnsi="Times New Roman"/>
              </w:rPr>
              <w:t xml:space="preserve"> M., </w:t>
            </w:r>
            <w:r w:rsidRPr="00C94042">
              <w:rPr>
                <w:rFonts w:ascii="Times New Roman" w:hAnsi="Times New Roman"/>
                <w:b/>
              </w:rPr>
              <w:t>PAVELKOVÁ, J.</w:t>
            </w:r>
            <w:r w:rsidRPr="00C94042">
              <w:rPr>
                <w:rFonts w:ascii="Times New Roman" w:hAnsi="Times New Roman"/>
              </w:rPr>
              <w:t xml:space="preserve"> Reflections Specify Supervisory Processes in the Social and Legal Protection of Children.</w:t>
            </w:r>
            <w:r w:rsidRPr="00C94042">
              <w:rPr>
                <w:rFonts w:ascii="Times New Roman" w:hAnsi="Times New Roman"/>
                <w:lang w:val="en-US"/>
              </w:rPr>
              <w:t xml:space="preserve"> </w:t>
            </w:r>
            <w:r w:rsidRPr="00C94042">
              <w:rPr>
                <w:rFonts w:ascii="Times New Roman" w:hAnsi="Times New Roman"/>
              </w:rPr>
              <w:t xml:space="preserve">In: </w:t>
            </w:r>
            <w:r w:rsidRPr="00C94042">
              <w:rPr>
                <w:rFonts w:ascii="Times New Roman" w:hAnsi="Times New Roman"/>
                <w:i/>
              </w:rPr>
              <w:t>Postmodern Openings.</w:t>
            </w:r>
            <w:r w:rsidRPr="00C94042">
              <w:rPr>
                <w:rFonts w:ascii="Times New Roman" w:hAnsi="Times New Roman"/>
              </w:rPr>
              <w:t xml:space="preserve"> 2020. Vol. 11, n. 1, p. 116-130. ISSN 2068–0236. (33 %). Web of Science.</w:t>
            </w:r>
          </w:p>
          <w:p w14:paraId="2478A43B" w14:textId="77777777" w:rsidR="00C94042" w:rsidRPr="00C94042" w:rsidRDefault="00C94042" w:rsidP="00C94042">
            <w:pPr>
              <w:widowControl w:val="0"/>
              <w:autoSpaceDE w:val="0"/>
              <w:autoSpaceDN w:val="0"/>
              <w:adjustRightInd w:val="0"/>
              <w:jc w:val="both"/>
              <w:rPr>
                <w:rFonts w:ascii="Times New Roman" w:hAnsi="Times New Roman"/>
              </w:rPr>
            </w:pPr>
            <w:r w:rsidRPr="00C94042">
              <w:rPr>
                <w:rFonts w:ascii="Times New Roman" w:hAnsi="Times New Roman"/>
                <w:b/>
              </w:rPr>
              <w:t>PAVELKOVÁ, J.</w:t>
            </w:r>
            <w:r w:rsidRPr="00C94042">
              <w:rPr>
                <w:rFonts w:ascii="Times New Roman" w:hAnsi="Times New Roman"/>
              </w:rPr>
              <w:t xml:space="preserve"> Univerzita čtvrtého věku jako jedna z možností výchovné, vzdělávací a aktivizační činnosti pro seniory v pobytových zařízeních. In: </w:t>
            </w:r>
            <w:r w:rsidRPr="00C94042">
              <w:rPr>
                <w:rFonts w:ascii="Times New Roman" w:hAnsi="Times New Roman"/>
                <w:i/>
              </w:rPr>
              <w:t>Zdravotnícke štúdie</w:t>
            </w:r>
            <w:r w:rsidRPr="00C94042">
              <w:rPr>
                <w:rFonts w:ascii="Times New Roman" w:hAnsi="Times New Roman"/>
              </w:rPr>
              <w:t xml:space="preserve">. 2019. Roč. XI., č. 2, s. 6-8. ISSN 1337-723X. </w:t>
            </w:r>
          </w:p>
          <w:p w14:paraId="43411EC2" w14:textId="77777777" w:rsidR="00C94042" w:rsidRPr="00C94042" w:rsidRDefault="00C94042" w:rsidP="00C94042">
            <w:pPr>
              <w:jc w:val="both"/>
              <w:rPr>
                <w:rFonts w:ascii="Times New Roman" w:hAnsi="Times New Roman"/>
              </w:rPr>
            </w:pPr>
            <w:r w:rsidRPr="00C94042">
              <w:rPr>
                <w:rFonts w:ascii="Times New Roman" w:hAnsi="Times New Roman"/>
                <w:b/>
              </w:rPr>
              <w:t>PAVELKOVÁ, J.</w:t>
            </w:r>
            <w:r w:rsidRPr="00C94042">
              <w:rPr>
                <w:rFonts w:ascii="Times New Roman" w:hAnsi="Times New Roman"/>
              </w:rPr>
              <w:t xml:space="preserve">, DOHNAL ZACHOVÁ, L. The Integration of Persons Released from Prison into the Labour Market in the Czech Republic. In: </w:t>
            </w:r>
            <w:r w:rsidRPr="00C94042">
              <w:rPr>
                <w:rFonts w:ascii="Times New Roman" w:hAnsi="Times New Roman"/>
                <w:i/>
              </w:rPr>
              <w:t>Postmodern Openings.</w:t>
            </w:r>
            <w:r w:rsidRPr="00C94042">
              <w:rPr>
                <w:rFonts w:ascii="Times New Roman" w:hAnsi="Times New Roman"/>
              </w:rPr>
              <w:t xml:space="preserve"> 2019. Vol. 10, n. 1, pp 236-271. ISSN 2068–0236. (60 %). Web of Science.</w:t>
            </w:r>
          </w:p>
          <w:p w14:paraId="3445E293" w14:textId="77777777" w:rsidR="00C94042" w:rsidRPr="00C94042" w:rsidRDefault="00C94042" w:rsidP="00C94042">
            <w:pPr>
              <w:contextualSpacing/>
              <w:jc w:val="both"/>
              <w:rPr>
                <w:rFonts w:ascii="Times New Roman" w:hAnsi="Times New Roman"/>
              </w:rPr>
            </w:pPr>
            <w:r w:rsidRPr="00C94042">
              <w:rPr>
                <w:rFonts w:ascii="Times New Roman" w:hAnsi="Times New Roman"/>
                <w:b/>
              </w:rPr>
              <w:t>PAVELKOVÁ, J.</w:t>
            </w:r>
            <w:r w:rsidRPr="00C94042">
              <w:rPr>
                <w:rFonts w:ascii="Times New Roman" w:hAnsi="Times New Roman"/>
              </w:rPr>
              <w:t xml:space="preserve"> Znalosti studentů sociálních služeb a poradenství v oblasti finanční gramotnosti. In: M. </w:t>
            </w:r>
            <w:r w:rsidRPr="00C94042">
              <w:rPr>
                <w:rFonts w:ascii="Times New Roman" w:hAnsi="Times New Roman"/>
                <w:caps/>
              </w:rPr>
              <w:t xml:space="preserve">Schavel </w:t>
            </w:r>
            <w:r w:rsidRPr="00C94042">
              <w:rPr>
                <w:rFonts w:ascii="Times New Roman" w:hAnsi="Times New Roman"/>
              </w:rPr>
              <w:t xml:space="preserve">a A. Gállová, eds. </w:t>
            </w:r>
            <w:r w:rsidRPr="00C94042">
              <w:rPr>
                <w:rFonts w:ascii="Times New Roman" w:hAnsi="Times New Roman"/>
                <w:i/>
              </w:rPr>
              <w:t>Trendy a inovácie vo vysokoškolskom vzdelávaní v odbore sociálna práca</w:t>
            </w:r>
            <w:r w:rsidRPr="00C94042">
              <w:rPr>
                <w:rFonts w:ascii="Times New Roman" w:hAnsi="Times New Roman"/>
              </w:rPr>
              <w:t>. 2019. Bratislava: VŠZaSP sv. Alžbety Bratislava, 272-288. ISBN 978-80-8132-202-0.</w:t>
            </w:r>
          </w:p>
          <w:p w14:paraId="78120308" w14:textId="77777777" w:rsidR="00C94042" w:rsidRPr="00C94042" w:rsidRDefault="00C94042" w:rsidP="00C94042">
            <w:pPr>
              <w:jc w:val="both"/>
              <w:rPr>
                <w:rFonts w:ascii="Times New Roman" w:hAnsi="Times New Roman"/>
              </w:rPr>
            </w:pPr>
            <w:r w:rsidRPr="00C94042">
              <w:rPr>
                <w:rFonts w:ascii="Times New Roman" w:hAnsi="Times New Roman"/>
                <w:caps/>
              </w:rPr>
              <w:t xml:space="preserve">Varečková, </w:t>
            </w:r>
            <w:r w:rsidRPr="00C94042">
              <w:rPr>
                <w:rFonts w:ascii="Times New Roman" w:hAnsi="Times New Roman"/>
              </w:rPr>
              <w:t xml:space="preserve">Ľ., </w:t>
            </w:r>
            <w:r w:rsidRPr="00C94042">
              <w:rPr>
                <w:rFonts w:ascii="Times New Roman" w:hAnsi="Times New Roman"/>
                <w:b/>
              </w:rPr>
              <w:t>PAVELKOVÁ, J.</w:t>
            </w:r>
            <w:r w:rsidRPr="00C94042">
              <w:rPr>
                <w:rFonts w:ascii="Times New Roman" w:hAnsi="Times New Roman"/>
              </w:rPr>
              <w:t xml:space="preserve"> </w:t>
            </w:r>
            <w:r w:rsidRPr="00C94042">
              <w:rPr>
                <w:rFonts w:ascii="Times New Roman" w:hAnsi="Times New Roman"/>
                <w:lang w:val="en-GB"/>
              </w:rPr>
              <w:t xml:space="preserve">Importance of Foreign Languages in Education Process at Universities. </w:t>
            </w:r>
            <w:r w:rsidRPr="00C94042">
              <w:rPr>
                <w:rFonts w:ascii="Times New Roman" w:hAnsi="Times New Roman"/>
                <w:lang w:val="es-ES"/>
              </w:rPr>
              <w:t xml:space="preserve">In: </w:t>
            </w:r>
            <w:r w:rsidRPr="00C94042">
              <w:rPr>
                <w:rFonts w:ascii="Times New Roman" w:hAnsi="Times New Roman"/>
                <w:bCs/>
                <w:i/>
                <w:lang w:val="es-ES"/>
              </w:rPr>
              <w:t>Revista Romaneasca pentru Educatie Multidimensionala</w:t>
            </w:r>
            <w:r w:rsidRPr="00C94042">
              <w:rPr>
                <w:rFonts w:ascii="Times New Roman" w:hAnsi="Times New Roman"/>
                <w:bCs/>
              </w:rPr>
              <w:t xml:space="preserve">. </w:t>
            </w:r>
            <w:r w:rsidRPr="00C94042">
              <w:rPr>
                <w:rFonts w:ascii="Times New Roman" w:hAnsi="Times New Roman"/>
              </w:rPr>
              <w:t xml:space="preserve">2018. </w:t>
            </w:r>
            <w:r w:rsidRPr="00C94042">
              <w:rPr>
                <w:rFonts w:ascii="Times New Roman" w:hAnsi="Times New Roman"/>
                <w:bCs/>
              </w:rPr>
              <w:t xml:space="preserve">Vol. 10, n. 4, pp. 112-118. </w:t>
            </w:r>
            <w:r w:rsidRPr="00C94042">
              <w:rPr>
                <w:rFonts w:ascii="Times New Roman" w:hAnsi="Times New Roman"/>
              </w:rPr>
              <w:t>ISSN 2066-7329. (50 % podiel). Web of Science.</w:t>
            </w:r>
          </w:p>
          <w:p w14:paraId="660B3DBE" w14:textId="77777777" w:rsidR="00C94042" w:rsidRPr="00C94042" w:rsidRDefault="00C94042" w:rsidP="00C94042">
            <w:pPr>
              <w:jc w:val="both"/>
              <w:rPr>
                <w:rFonts w:ascii="Times New Roman" w:hAnsi="Times New Roman"/>
              </w:rPr>
            </w:pPr>
            <w:r w:rsidRPr="00C94042">
              <w:rPr>
                <w:rFonts w:ascii="Times New Roman" w:hAnsi="Times New Roman"/>
                <w:b/>
              </w:rPr>
              <w:t>PAVELKOVÁ, J.</w:t>
            </w:r>
            <w:r w:rsidRPr="00C94042">
              <w:rPr>
                <w:rFonts w:ascii="Times New Roman" w:hAnsi="Times New Roman"/>
              </w:rPr>
              <w:t xml:space="preserve">, MOJTOVÁ, M. The Opinions and Approaches of Slovak Youth on Migration and Human Rights (Minireview). In: </w:t>
            </w:r>
            <w:r w:rsidRPr="00C94042">
              <w:rPr>
                <w:rFonts w:ascii="Times New Roman" w:hAnsi="Times New Roman"/>
                <w:i/>
              </w:rPr>
              <w:t xml:space="preserve">Clinical Social Work and Health Intervention. </w:t>
            </w:r>
            <w:r w:rsidRPr="00C94042">
              <w:rPr>
                <w:rFonts w:ascii="Times New Roman" w:hAnsi="Times New Roman"/>
              </w:rPr>
              <w:t>2018.</w:t>
            </w:r>
            <w:r w:rsidRPr="00C94042">
              <w:rPr>
                <w:rFonts w:ascii="Times New Roman" w:hAnsi="Times New Roman"/>
                <w:i/>
              </w:rPr>
              <w:t xml:space="preserve"> </w:t>
            </w:r>
            <w:r w:rsidRPr="00C94042">
              <w:rPr>
                <w:rFonts w:ascii="Times New Roman" w:hAnsi="Times New Roman"/>
              </w:rPr>
              <w:t>Vol. 9, no. 2, p. 81-86. ISSN 2222-386X. (90 %). Web of Science.</w:t>
            </w:r>
          </w:p>
          <w:p w14:paraId="584C9B55" w14:textId="77777777" w:rsidR="00C94042" w:rsidRPr="00C94042" w:rsidRDefault="00C94042" w:rsidP="00C94042">
            <w:pPr>
              <w:widowControl w:val="0"/>
              <w:autoSpaceDE w:val="0"/>
              <w:autoSpaceDN w:val="0"/>
              <w:adjustRightInd w:val="0"/>
              <w:contextualSpacing/>
              <w:jc w:val="both"/>
              <w:rPr>
                <w:rFonts w:ascii="Times New Roman" w:hAnsi="Times New Roman"/>
                <w:bCs/>
              </w:rPr>
            </w:pPr>
            <w:r w:rsidRPr="00C94042">
              <w:rPr>
                <w:rFonts w:ascii="Times New Roman" w:hAnsi="Times New Roman"/>
                <w:b/>
                <w:bCs/>
              </w:rPr>
              <w:t>PAVELKOVÁ, J.</w:t>
            </w:r>
            <w:r w:rsidRPr="00C94042">
              <w:rPr>
                <w:rFonts w:ascii="Times New Roman" w:hAnsi="Times New Roman"/>
                <w:bCs/>
              </w:rPr>
              <w:t xml:space="preserve">, FURMÁNEK, V. Demografie popelnicových polí na Slovensku. Pohled antropologie a archeologie. In: </w:t>
            </w:r>
            <w:r w:rsidRPr="00C94042">
              <w:rPr>
                <w:rFonts w:ascii="Times New Roman" w:hAnsi="Times New Roman"/>
                <w:bCs/>
                <w:i/>
              </w:rPr>
              <w:t>PAMÁTKY ARCHEOLOGICKÉ</w:t>
            </w:r>
            <w:r w:rsidRPr="00C94042">
              <w:rPr>
                <w:rFonts w:ascii="Times New Roman" w:hAnsi="Times New Roman"/>
                <w:bCs/>
              </w:rPr>
              <w:t xml:space="preserve"> CIX. </w:t>
            </w:r>
            <w:r w:rsidRPr="00C94042">
              <w:rPr>
                <w:rFonts w:ascii="Times New Roman" w:hAnsi="Times New Roman"/>
              </w:rPr>
              <w:t xml:space="preserve">2018. </w:t>
            </w:r>
            <w:r w:rsidRPr="00C94042">
              <w:rPr>
                <w:rFonts w:ascii="Times New Roman" w:hAnsi="Times New Roman"/>
                <w:bCs/>
              </w:rPr>
              <w:t xml:space="preserve">Vol. CIX, p. 97-126. ISSN </w:t>
            </w:r>
            <w:r w:rsidRPr="00C94042">
              <w:rPr>
                <w:rFonts w:ascii="Times New Roman" w:hAnsi="Times New Roman"/>
              </w:rPr>
              <w:t>0031-0506</w:t>
            </w:r>
            <w:r w:rsidRPr="00C94042">
              <w:rPr>
                <w:rFonts w:ascii="Times New Roman" w:hAnsi="Times New Roman"/>
                <w:bCs/>
              </w:rPr>
              <w:t>. (60 %). Web of Science.</w:t>
            </w:r>
          </w:p>
          <w:p w14:paraId="0DEFE8A5" w14:textId="77777777" w:rsidR="00C94042" w:rsidRPr="00C94042" w:rsidRDefault="00C94042" w:rsidP="00C94042">
            <w:pPr>
              <w:jc w:val="both"/>
              <w:rPr>
                <w:rFonts w:ascii="Times New Roman" w:hAnsi="Times New Roman"/>
              </w:rPr>
            </w:pPr>
            <w:r w:rsidRPr="00C94042">
              <w:rPr>
                <w:rFonts w:ascii="Times New Roman" w:hAnsi="Times New Roman"/>
              </w:rPr>
              <w:t xml:space="preserve">HUNYADIOVÁ, S., </w:t>
            </w:r>
            <w:r w:rsidRPr="00C94042">
              <w:rPr>
                <w:rFonts w:ascii="Times New Roman" w:hAnsi="Times New Roman"/>
                <w:b/>
              </w:rPr>
              <w:t>PAVELKOVÁ, J.</w:t>
            </w:r>
            <w:r w:rsidRPr="00C94042">
              <w:rPr>
                <w:rFonts w:ascii="Times New Roman" w:hAnsi="Times New Roman"/>
              </w:rPr>
              <w:t xml:space="preserve">, A. GÁLLOVÁ, A. 2018. Vybrané kontexty supervízie a syndrómu vyhorenia v sociálnej oblasti vo vybraných krajinách. In: M. </w:t>
            </w:r>
            <w:r w:rsidRPr="00C94042">
              <w:rPr>
                <w:rFonts w:ascii="Times New Roman" w:hAnsi="Times New Roman"/>
                <w:caps/>
              </w:rPr>
              <w:t xml:space="preserve">Schavel, B. KUZYŠIN </w:t>
            </w:r>
            <w:r w:rsidRPr="00C94042">
              <w:rPr>
                <w:rFonts w:ascii="Times New Roman" w:hAnsi="Times New Roman"/>
              </w:rPr>
              <w:t xml:space="preserve">a S. HUNYADIOVÁ, eds. </w:t>
            </w:r>
            <w:r w:rsidRPr="00C94042">
              <w:rPr>
                <w:rFonts w:ascii="Times New Roman" w:hAnsi="Times New Roman"/>
                <w:i/>
              </w:rPr>
              <w:t xml:space="preserve">Podoby supervízie a prevencia syndrómu vyhorenia: sborník. </w:t>
            </w:r>
            <w:r w:rsidRPr="00C94042">
              <w:rPr>
                <w:rFonts w:ascii="Times New Roman" w:hAnsi="Times New Roman"/>
              </w:rPr>
              <w:t>2018. Bratislava: VŠZaSP sv. Alžbety, 107-108. ISBN 978-80-8132-193-1.</w:t>
            </w:r>
          </w:p>
          <w:p w14:paraId="47BCB079" w14:textId="77777777" w:rsidR="00C94042" w:rsidRPr="00C94042" w:rsidRDefault="00C94042" w:rsidP="00C94042">
            <w:pPr>
              <w:jc w:val="both"/>
              <w:rPr>
                <w:rFonts w:ascii="Times New Roman" w:hAnsi="Times New Roman"/>
                <w:lang w:val="en-GB"/>
              </w:rPr>
            </w:pPr>
            <w:r w:rsidRPr="00C94042">
              <w:rPr>
                <w:rFonts w:ascii="Times New Roman" w:hAnsi="Times New Roman"/>
              </w:rPr>
              <w:t xml:space="preserve">SCHAVEL, M., a </w:t>
            </w:r>
            <w:r w:rsidRPr="00C94042">
              <w:rPr>
                <w:rFonts w:ascii="Times New Roman" w:hAnsi="Times New Roman"/>
                <w:b/>
              </w:rPr>
              <w:t>PAVELKOVÁ, J.</w:t>
            </w:r>
            <w:r w:rsidRPr="00C94042">
              <w:rPr>
                <w:rFonts w:ascii="Times New Roman" w:hAnsi="Times New Roman"/>
              </w:rPr>
              <w:t xml:space="preserve"> </w:t>
            </w:r>
            <w:r w:rsidRPr="00C94042">
              <w:rPr>
                <w:rFonts w:ascii="Times New Roman" w:hAnsi="Times New Roman"/>
                <w:lang w:val="en-GB"/>
              </w:rPr>
              <w:t xml:space="preserve">Importance of the Relation between Supervisor and Supervised Person in the Process of Supervision. In: S. HUNYADIOVÁ a N. BUJDOVÁ, eds. </w:t>
            </w:r>
            <w:r w:rsidRPr="00C94042">
              <w:rPr>
                <w:rFonts w:ascii="Times New Roman" w:hAnsi="Times New Roman"/>
                <w:i/>
                <w:lang w:val="en-GB"/>
              </w:rPr>
              <w:t>Supervision days in 2017: sborník</w:t>
            </w:r>
            <w:r w:rsidRPr="00C94042">
              <w:rPr>
                <w:rFonts w:ascii="Times New Roman" w:hAnsi="Times New Roman"/>
                <w:lang w:val="en-GB"/>
              </w:rPr>
              <w:t xml:space="preserve">. </w:t>
            </w:r>
            <w:r w:rsidRPr="00C94042">
              <w:rPr>
                <w:rFonts w:ascii="Times New Roman" w:hAnsi="Times New Roman"/>
              </w:rPr>
              <w:t xml:space="preserve">2018. </w:t>
            </w:r>
            <w:r w:rsidRPr="00C94042">
              <w:rPr>
                <w:rFonts w:ascii="Times New Roman" w:hAnsi="Times New Roman"/>
                <w:lang w:val="en-GB"/>
              </w:rPr>
              <w:t>Užhorod: RIK-U, Uzhorod National University, Ukraine, p. 240-247. ISBN 978-617-7692-00-2.</w:t>
            </w:r>
          </w:p>
          <w:p w14:paraId="2CCAE414" w14:textId="77777777" w:rsidR="00C94042" w:rsidRPr="00C94042" w:rsidRDefault="00C94042" w:rsidP="00C94042">
            <w:pPr>
              <w:jc w:val="both"/>
              <w:rPr>
                <w:rFonts w:ascii="Times New Roman" w:hAnsi="Times New Roman"/>
              </w:rPr>
            </w:pPr>
            <w:r w:rsidRPr="00C94042">
              <w:rPr>
                <w:rFonts w:ascii="Times New Roman" w:hAnsi="Times New Roman"/>
              </w:rPr>
              <w:t xml:space="preserve">VAREČKOVÁ, Ľ., </w:t>
            </w:r>
            <w:r w:rsidRPr="00C94042">
              <w:rPr>
                <w:rFonts w:ascii="Times New Roman" w:hAnsi="Times New Roman"/>
                <w:b/>
              </w:rPr>
              <w:t>PAVELKOVÁ, J.</w:t>
            </w:r>
            <w:r w:rsidRPr="00C94042">
              <w:rPr>
                <w:rFonts w:ascii="Times New Roman" w:hAnsi="Times New Roman"/>
              </w:rPr>
              <w:t xml:space="preserve"> Cudzojazyčné kompetencie a ich potreba v sociálnych službách. In: A. </w:t>
            </w:r>
            <w:r w:rsidRPr="00C94042">
              <w:rPr>
                <w:rFonts w:ascii="Times New Roman" w:hAnsi="Times New Roman"/>
                <w:caps/>
              </w:rPr>
              <w:t xml:space="preserve">Mátel </w:t>
            </w:r>
            <w:r w:rsidRPr="00C94042">
              <w:rPr>
                <w:rFonts w:ascii="Times New Roman" w:hAnsi="Times New Roman"/>
              </w:rPr>
              <w:t>a L.</w:t>
            </w:r>
            <w:r w:rsidRPr="00C94042">
              <w:rPr>
                <w:rFonts w:ascii="Times New Roman" w:hAnsi="Times New Roman"/>
                <w:caps/>
              </w:rPr>
              <w:t xml:space="preserve"> Janechová</w:t>
            </w:r>
            <w:r w:rsidRPr="00C94042">
              <w:rPr>
                <w:rFonts w:ascii="Times New Roman" w:hAnsi="Times New Roman"/>
              </w:rPr>
              <w:t xml:space="preserve">, eds. </w:t>
            </w:r>
            <w:r w:rsidRPr="00C94042">
              <w:rPr>
                <w:rFonts w:ascii="Times New Roman" w:hAnsi="Times New Roman"/>
                <w:i/>
              </w:rPr>
              <w:t>Další vzdělávání sociálních pracovníků a zaměstnávání mladých lidí: sborník.</w:t>
            </w:r>
            <w:r w:rsidRPr="00C94042">
              <w:rPr>
                <w:rFonts w:ascii="Times New Roman" w:hAnsi="Times New Roman"/>
              </w:rPr>
              <w:t xml:space="preserve"> 2018. Příbram: Ústav sv. Jana N. Neumanna, VŠZaSP sv. Alžbety Bratislava, s. 44-52. ISBN 978-80-88206-10-1.</w:t>
            </w:r>
          </w:p>
          <w:p w14:paraId="7E9CB019" w14:textId="77777777" w:rsidR="00C94042" w:rsidRPr="00C94042" w:rsidRDefault="00C94042" w:rsidP="00C94042">
            <w:pPr>
              <w:jc w:val="both"/>
              <w:rPr>
                <w:rFonts w:ascii="Times New Roman" w:hAnsi="Times New Roman"/>
              </w:rPr>
            </w:pPr>
            <w:r w:rsidRPr="00C94042">
              <w:rPr>
                <w:rFonts w:ascii="Times New Roman" w:hAnsi="Times New Roman"/>
                <w:b/>
              </w:rPr>
              <w:t>PAVELKOVÁ, J.</w:t>
            </w:r>
            <w:r w:rsidRPr="00C94042">
              <w:rPr>
                <w:rFonts w:ascii="Times New Roman" w:hAnsi="Times New Roman"/>
              </w:rPr>
              <w:t xml:space="preserve"> Praktické využití sociálně-ekonomických kompetencí sociálních pracovníků k eliminaci sociálně-ekonomických problémů klienta. In: J. ŠUVADA a A. GÁLLOVÁ, eds. </w:t>
            </w:r>
            <w:r w:rsidRPr="00C94042">
              <w:rPr>
                <w:rFonts w:ascii="Times New Roman" w:hAnsi="Times New Roman"/>
                <w:i/>
              </w:rPr>
              <w:t>Úlohy zdravotníctva a sociálnej práce v dnešnej spoločnosti</w:t>
            </w:r>
            <w:r w:rsidRPr="00C94042">
              <w:rPr>
                <w:rFonts w:ascii="Times New Roman" w:hAnsi="Times New Roman"/>
              </w:rPr>
              <w:t>. 2018. Rimavské Janovce: Asociácia pre sociálny rozvoj a podporu občanov SR, s. 427-439. ISBN 978-80-972352-8-4.</w:t>
            </w:r>
          </w:p>
          <w:p w14:paraId="5C1CB14E" w14:textId="77777777" w:rsidR="00C94042" w:rsidRPr="00C94042" w:rsidRDefault="00C94042" w:rsidP="00C94042">
            <w:pPr>
              <w:jc w:val="both"/>
              <w:rPr>
                <w:rFonts w:ascii="Times New Roman" w:hAnsi="Times New Roman"/>
              </w:rPr>
            </w:pPr>
          </w:p>
          <w:p w14:paraId="53CAF1D9" w14:textId="77777777" w:rsidR="00C94042" w:rsidRPr="00C94042" w:rsidRDefault="00C94042" w:rsidP="00C94042">
            <w:pPr>
              <w:widowControl w:val="0"/>
              <w:autoSpaceDE w:val="0"/>
              <w:autoSpaceDN w:val="0"/>
              <w:adjustRightInd w:val="0"/>
              <w:jc w:val="both"/>
              <w:rPr>
                <w:rFonts w:ascii="Times New Roman" w:hAnsi="Times New Roman"/>
                <w:u w:val="single"/>
              </w:rPr>
            </w:pPr>
            <w:r w:rsidRPr="00C94042">
              <w:rPr>
                <w:rFonts w:ascii="Times New Roman" w:hAnsi="Times New Roman"/>
                <w:b/>
                <w:u w:val="single"/>
              </w:rPr>
              <w:t>Sestavovatel sborníku a editor</w:t>
            </w:r>
            <w:r w:rsidRPr="00C94042">
              <w:rPr>
                <w:rFonts w:ascii="Times New Roman" w:hAnsi="Times New Roman"/>
                <w:u w:val="single"/>
              </w:rPr>
              <w:t xml:space="preserve">: </w:t>
            </w:r>
          </w:p>
          <w:p w14:paraId="2BACFCFB" w14:textId="77777777" w:rsidR="00C94042" w:rsidRPr="00C94042" w:rsidRDefault="00C94042" w:rsidP="00C94042">
            <w:pPr>
              <w:widowControl w:val="0"/>
              <w:autoSpaceDE w:val="0"/>
              <w:autoSpaceDN w:val="0"/>
              <w:adjustRightInd w:val="0"/>
              <w:jc w:val="both"/>
              <w:rPr>
                <w:rFonts w:ascii="Times New Roman" w:hAnsi="Times New Roman"/>
              </w:rPr>
            </w:pPr>
            <w:r w:rsidRPr="00C94042">
              <w:rPr>
                <w:rFonts w:ascii="Times New Roman" w:hAnsi="Times New Roman"/>
                <w:b/>
              </w:rPr>
              <w:t>PAVELKOVÁ, J.</w:t>
            </w:r>
            <w:r w:rsidRPr="00C94042">
              <w:rPr>
                <w:rFonts w:ascii="Times New Roman" w:hAnsi="Times New Roman"/>
              </w:rPr>
              <w:t xml:space="preserve">, PLISKOVÁ B., KOLÍNSKÁ KOUTNÍKOVÁ, M. eds. </w:t>
            </w:r>
            <w:r w:rsidRPr="00C94042">
              <w:rPr>
                <w:rFonts w:ascii="Times New Roman" w:hAnsi="Times New Roman"/>
                <w:i/>
              </w:rPr>
              <w:t>Fórum mladých výzkumník VII.: sborník</w:t>
            </w:r>
            <w:r w:rsidRPr="00C94042">
              <w:rPr>
                <w:rFonts w:ascii="Times New Roman" w:hAnsi="Times New Roman"/>
              </w:rPr>
              <w:t xml:space="preserve">. 2019. Zlín: UTB, Fakulta humanitních studií/Edice Pedagogika, 83 s. ISBN 978-80-7454-872-7. (90 % podíl). </w:t>
            </w:r>
          </w:p>
          <w:p w14:paraId="2671F949" w14:textId="77777777" w:rsidR="00C94042" w:rsidRPr="00C94042" w:rsidRDefault="00C94042" w:rsidP="00C94042">
            <w:pPr>
              <w:widowControl w:val="0"/>
              <w:autoSpaceDE w:val="0"/>
              <w:autoSpaceDN w:val="0"/>
              <w:adjustRightInd w:val="0"/>
              <w:jc w:val="both"/>
              <w:rPr>
                <w:rFonts w:ascii="Times New Roman" w:hAnsi="Times New Roman"/>
              </w:rPr>
            </w:pPr>
            <w:r w:rsidRPr="00C94042">
              <w:rPr>
                <w:rFonts w:ascii="Times New Roman" w:hAnsi="Times New Roman"/>
              </w:rPr>
              <w:t xml:space="preserve">Recenzent sborníku: GÁLLOVÁ, Andrea a Jozef ŠUVADA, eds. </w:t>
            </w:r>
            <w:r w:rsidRPr="00C94042">
              <w:rPr>
                <w:rFonts w:ascii="Times New Roman" w:hAnsi="Times New Roman"/>
                <w:i/>
              </w:rPr>
              <w:t>Výzvy 21. storočia: migrácia a ľudská dôstojnosť: zborník</w:t>
            </w:r>
            <w:r w:rsidRPr="00C94042">
              <w:rPr>
                <w:rFonts w:ascii="Times New Roman" w:hAnsi="Times New Roman"/>
              </w:rPr>
              <w:t>. 2017. Banská Bystrica: Asociácia pre sociálny rozvoj a podporu občanov SR, 216 s. ISBN 978-80-972352-2-2-2.</w:t>
            </w:r>
          </w:p>
          <w:p w14:paraId="7D751FA9" w14:textId="77777777" w:rsidR="00C94042" w:rsidRPr="00C94042" w:rsidRDefault="00C94042" w:rsidP="00C94042">
            <w:pPr>
              <w:widowControl w:val="0"/>
              <w:autoSpaceDE w:val="0"/>
              <w:autoSpaceDN w:val="0"/>
              <w:adjustRightInd w:val="0"/>
              <w:jc w:val="both"/>
              <w:rPr>
                <w:rFonts w:ascii="Times New Roman" w:hAnsi="Times New Roman"/>
              </w:rPr>
            </w:pPr>
            <w:r w:rsidRPr="00C94042">
              <w:rPr>
                <w:rFonts w:ascii="Times New Roman" w:hAnsi="Times New Roman"/>
              </w:rPr>
              <w:t xml:space="preserve">MÁTEL, A., </w:t>
            </w:r>
            <w:r w:rsidRPr="00C94042">
              <w:rPr>
                <w:rFonts w:ascii="Times New Roman" w:hAnsi="Times New Roman"/>
                <w:b/>
              </w:rPr>
              <w:t>PAVELKOVÁ, J.</w:t>
            </w:r>
            <w:r w:rsidRPr="00C94042">
              <w:rPr>
                <w:rFonts w:ascii="Times New Roman" w:hAnsi="Times New Roman"/>
              </w:rPr>
              <w:t xml:space="preserve">, JANECHOVÁ, L. eds. </w:t>
            </w:r>
            <w:r w:rsidRPr="00C94042">
              <w:rPr>
                <w:rFonts w:ascii="Times New Roman" w:hAnsi="Times New Roman"/>
                <w:i/>
                <w:iCs/>
              </w:rPr>
              <w:t>Aktuální trendy sociální práce (Česko – slovenské perspektivy rozvoje): sborník.</w:t>
            </w:r>
            <w:r w:rsidRPr="00C94042">
              <w:rPr>
                <w:rFonts w:ascii="Times New Roman" w:hAnsi="Times New Roman"/>
              </w:rPr>
              <w:t xml:space="preserve"> 2016. Příbram: Ústav sv. Jana Nepomuka Neumanna, 320 s. ISBN 978-80-906146-8-0. (33 % podíl).</w:t>
            </w:r>
          </w:p>
          <w:p w14:paraId="114C94CD" w14:textId="77777777" w:rsidR="00C94042" w:rsidRPr="00C94042" w:rsidRDefault="00C94042" w:rsidP="00C94042">
            <w:pPr>
              <w:widowControl w:val="0"/>
              <w:autoSpaceDE w:val="0"/>
              <w:autoSpaceDN w:val="0"/>
              <w:adjustRightInd w:val="0"/>
              <w:ind w:right="72"/>
              <w:jc w:val="both"/>
              <w:rPr>
                <w:rFonts w:ascii="Times New Roman" w:hAnsi="Times New Roman"/>
                <w:bCs/>
              </w:rPr>
            </w:pPr>
            <w:r w:rsidRPr="00C94042">
              <w:rPr>
                <w:rFonts w:ascii="Times New Roman" w:hAnsi="Times New Roman"/>
                <w:bCs/>
                <w:caps/>
              </w:rPr>
              <w:t>Preuss, K.,</w:t>
            </w:r>
            <w:r w:rsidRPr="00C94042">
              <w:rPr>
                <w:rFonts w:ascii="Times New Roman" w:hAnsi="Times New Roman"/>
                <w:bCs/>
              </w:rPr>
              <w:t xml:space="preserve"> </w:t>
            </w:r>
            <w:r w:rsidRPr="00C94042">
              <w:rPr>
                <w:rFonts w:ascii="Times New Roman" w:hAnsi="Times New Roman"/>
                <w:b/>
                <w:bCs/>
                <w:caps/>
              </w:rPr>
              <w:t>Pavelková, J.</w:t>
            </w:r>
            <w:r w:rsidRPr="00C94042">
              <w:rPr>
                <w:rFonts w:ascii="Times New Roman" w:hAnsi="Times New Roman"/>
                <w:bCs/>
                <w:caps/>
              </w:rPr>
              <w:t xml:space="preserve"> </w:t>
            </w:r>
            <w:r w:rsidRPr="00C94042">
              <w:rPr>
                <w:rFonts w:ascii="Times New Roman" w:hAnsi="Times New Roman"/>
                <w:bCs/>
              </w:rPr>
              <w:t xml:space="preserve">eds. </w:t>
            </w:r>
            <w:r w:rsidRPr="00C94042">
              <w:rPr>
                <w:rFonts w:ascii="Times New Roman" w:hAnsi="Times New Roman"/>
                <w:bCs/>
                <w:i/>
              </w:rPr>
              <w:t>Sociální a zdravotní služby ve prospěch integrace sociálně a zdravotně znevýhodněných: sborník</w:t>
            </w:r>
            <w:r w:rsidRPr="00C94042">
              <w:rPr>
                <w:rFonts w:ascii="Times New Roman" w:hAnsi="Times New Roman"/>
                <w:bCs/>
              </w:rPr>
              <w:t>. 2015. Příbram: VŠZaSP sv. Alžbety, Ústav sv. Jana Nepomuka Neumanna, 240 s. ISBN 978-80-905973-9-6. Sestavovatel a editor sborníku. (50 % podíl).</w:t>
            </w:r>
          </w:p>
          <w:p w14:paraId="41F5406F" w14:textId="77777777" w:rsidR="00C94042" w:rsidRPr="00C94042" w:rsidRDefault="00C94042" w:rsidP="00C94042">
            <w:pPr>
              <w:widowControl w:val="0"/>
              <w:autoSpaceDE w:val="0"/>
              <w:autoSpaceDN w:val="0"/>
              <w:adjustRightInd w:val="0"/>
              <w:ind w:right="72"/>
              <w:jc w:val="both"/>
              <w:rPr>
                <w:rFonts w:ascii="Times New Roman" w:hAnsi="Times New Roman"/>
                <w:bCs/>
              </w:rPr>
            </w:pPr>
            <w:r w:rsidRPr="00C94042">
              <w:rPr>
                <w:rFonts w:ascii="Times New Roman" w:hAnsi="Times New Roman"/>
                <w:b/>
                <w:bCs/>
              </w:rPr>
              <w:t>PAVELKOVÁ, J.</w:t>
            </w:r>
            <w:r w:rsidRPr="00C94042">
              <w:rPr>
                <w:rFonts w:ascii="Times New Roman" w:hAnsi="Times New Roman"/>
                <w:bCs/>
              </w:rPr>
              <w:t xml:space="preserve">, PREUSS, K. eds. </w:t>
            </w:r>
            <w:r w:rsidRPr="00C94042">
              <w:rPr>
                <w:rFonts w:ascii="Times New Roman" w:hAnsi="Times New Roman"/>
                <w:bCs/>
                <w:i/>
              </w:rPr>
              <w:t>Ekonomika a řízení zdravotních a sociálních služeb: sborník</w:t>
            </w:r>
            <w:r w:rsidRPr="00C94042">
              <w:rPr>
                <w:rFonts w:ascii="Times New Roman" w:hAnsi="Times New Roman"/>
                <w:bCs/>
              </w:rPr>
              <w:t>. 2014. Praha: International ART CAMPUS Prague, 271 s. ISBN 978-80-86877-70-9. Sestavovatel a editor sborníku. (50 % podíl).</w:t>
            </w:r>
          </w:p>
          <w:p w14:paraId="78B5B27F" w14:textId="77777777" w:rsidR="00C94042" w:rsidRPr="00C94042" w:rsidRDefault="00C94042" w:rsidP="00C94042">
            <w:pPr>
              <w:widowControl w:val="0"/>
              <w:autoSpaceDE w:val="0"/>
              <w:autoSpaceDN w:val="0"/>
              <w:adjustRightInd w:val="0"/>
              <w:ind w:right="72"/>
              <w:jc w:val="both"/>
              <w:rPr>
                <w:rFonts w:ascii="Times New Roman" w:hAnsi="Times New Roman"/>
                <w:bCs/>
              </w:rPr>
            </w:pPr>
            <w:r w:rsidRPr="00C94042">
              <w:rPr>
                <w:rFonts w:ascii="Times New Roman" w:hAnsi="Times New Roman"/>
              </w:rPr>
              <w:t xml:space="preserve">PREUSS, K., </w:t>
            </w:r>
            <w:r w:rsidRPr="00C94042">
              <w:rPr>
                <w:rFonts w:ascii="Times New Roman" w:hAnsi="Times New Roman"/>
                <w:b/>
              </w:rPr>
              <w:t>PAVELKOVÁ, J.</w:t>
            </w:r>
            <w:r w:rsidRPr="00C94042">
              <w:rPr>
                <w:rFonts w:ascii="Times New Roman" w:hAnsi="Times New Roman"/>
              </w:rPr>
              <w:t xml:space="preserve"> eds. </w:t>
            </w:r>
            <w:r w:rsidRPr="00C94042">
              <w:rPr>
                <w:rFonts w:ascii="Times New Roman" w:hAnsi="Times New Roman"/>
                <w:bCs/>
                <w:i/>
              </w:rPr>
              <w:t xml:space="preserve">Ekonomika a řízení ve zdravotních a sociálních službách: sborník. </w:t>
            </w:r>
            <w:r w:rsidRPr="00C94042">
              <w:rPr>
                <w:rFonts w:ascii="Times New Roman" w:hAnsi="Times New Roman"/>
              </w:rPr>
              <w:t xml:space="preserve">2013. </w:t>
            </w:r>
            <w:r w:rsidRPr="00C94042">
              <w:rPr>
                <w:rFonts w:ascii="Times New Roman" w:hAnsi="Times New Roman"/>
                <w:bCs/>
              </w:rPr>
              <w:t>Praha: Vysoká škola aplikované psychologie, 199 s. ISBN 978-80-87871-00-3. Sestavovatel a editor sborníku. (50 % podíl).</w:t>
            </w:r>
          </w:p>
          <w:p w14:paraId="6D8D999C" w14:textId="77777777" w:rsidR="00C94042" w:rsidRPr="00C94042" w:rsidRDefault="00C94042" w:rsidP="00C94042">
            <w:pPr>
              <w:widowControl w:val="0"/>
              <w:autoSpaceDE w:val="0"/>
              <w:autoSpaceDN w:val="0"/>
              <w:adjustRightInd w:val="0"/>
              <w:ind w:right="72"/>
              <w:jc w:val="both"/>
              <w:rPr>
                <w:rFonts w:ascii="Times New Roman" w:hAnsi="Times New Roman"/>
              </w:rPr>
            </w:pPr>
            <w:r w:rsidRPr="00C94042">
              <w:rPr>
                <w:rFonts w:ascii="Times New Roman" w:hAnsi="Times New Roman"/>
                <w:b/>
              </w:rPr>
              <w:t>PAVELKOVÁ, J.</w:t>
            </w:r>
            <w:r w:rsidRPr="00C94042">
              <w:rPr>
                <w:rFonts w:ascii="Times New Roman" w:hAnsi="Times New Roman"/>
              </w:rPr>
              <w:t xml:space="preserve">, PREUSS, K. eds. </w:t>
            </w:r>
            <w:r w:rsidRPr="00C94042">
              <w:rPr>
                <w:rFonts w:ascii="Times New Roman" w:hAnsi="Times New Roman"/>
                <w:i/>
              </w:rPr>
              <w:t>Sociální a vzdělanostní souvislosti finanční gramotnosti</w:t>
            </w:r>
            <w:r w:rsidRPr="00C94042">
              <w:rPr>
                <w:rFonts w:ascii="Times New Roman" w:hAnsi="Times New Roman"/>
                <w:i/>
                <w:iCs/>
              </w:rPr>
              <w:t>: sborník</w:t>
            </w:r>
            <w:r w:rsidRPr="00C94042">
              <w:rPr>
                <w:rFonts w:ascii="Times New Roman" w:hAnsi="Times New Roman"/>
              </w:rPr>
              <w:t>. 2012. Praha: BIVŠ, 131 s. ISBN 978-80-7265-224-2. Sestavovatel a editor sborníku. (50 % podíl).</w:t>
            </w:r>
          </w:p>
          <w:p w14:paraId="6C4AF007" w14:textId="77777777" w:rsidR="00C94042" w:rsidRPr="00C94042" w:rsidRDefault="00C94042" w:rsidP="00C94042">
            <w:pPr>
              <w:widowControl w:val="0"/>
              <w:autoSpaceDE w:val="0"/>
              <w:autoSpaceDN w:val="0"/>
              <w:adjustRightInd w:val="0"/>
              <w:ind w:right="72"/>
              <w:jc w:val="both"/>
              <w:rPr>
                <w:rFonts w:ascii="Times New Roman" w:hAnsi="Times New Roman"/>
              </w:rPr>
            </w:pPr>
          </w:p>
          <w:p w14:paraId="11E72E36" w14:textId="77777777" w:rsidR="00C94042" w:rsidRPr="00C94042" w:rsidRDefault="00C94042" w:rsidP="00C94042">
            <w:pPr>
              <w:jc w:val="both"/>
              <w:textAlignment w:val="baseline"/>
              <w:rPr>
                <w:rFonts w:ascii="Times New Roman" w:hAnsi="Times New Roman"/>
                <w:bCs/>
              </w:rPr>
            </w:pPr>
            <w:r w:rsidRPr="00C94042">
              <w:rPr>
                <w:rFonts w:ascii="Times New Roman" w:hAnsi="Times New Roman"/>
                <w:b/>
                <w:bCs/>
                <w:u w:val="single"/>
              </w:rPr>
              <w:t>Recenzní posudek</w:t>
            </w:r>
            <w:r w:rsidRPr="00C94042">
              <w:rPr>
                <w:rFonts w:ascii="Times New Roman" w:hAnsi="Times New Roman"/>
                <w:bCs/>
              </w:rPr>
              <w:t xml:space="preserve">: </w:t>
            </w:r>
          </w:p>
          <w:p w14:paraId="6CE4963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VAREČKOVÁ, Ľ. 2018.</w:t>
            </w:r>
            <w:r w:rsidRPr="00C94042">
              <w:rPr>
                <w:rFonts w:ascii="Times New Roman" w:eastAsiaTheme="majorEastAsia" w:hAnsi="Times New Roman"/>
                <w:b/>
                <w:bCs/>
              </w:rPr>
              <w:t xml:space="preserve"> </w:t>
            </w:r>
            <w:r w:rsidRPr="00C94042">
              <w:rPr>
                <w:rFonts w:ascii="Times New Roman" w:eastAsiaTheme="majorEastAsia" w:hAnsi="Times New Roman"/>
                <w:bCs/>
                <w:i/>
              </w:rPr>
              <w:t>Potreba výučby jazykov v sociálnej oblasti</w:t>
            </w:r>
            <w:r w:rsidRPr="00C94042">
              <w:rPr>
                <w:rFonts w:ascii="Times New Roman" w:eastAsiaTheme="majorEastAsia" w:hAnsi="Times New Roman"/>
                <w:bCs/>
              </w:rPr>
              <w:t>. České Budějovice: Vysoká škola technická a ekonomická v Českých Budějovicích. 130 s. ISBN 978-80-7468-133-2.</w:t>
            </w:r>
            <w:r w:rsidRPr="00C94042">
              <w:rPr>
                <w:rFonts w:ascii="Times New Roman" w:eastAsiaTheme="majorEastAsia" w:hAnsi="Times New Roman"/>
                <w:b/>
                <w:bCs/>
              </w:rPr>
              <w:t xml:space="preserve"> </w:t>
            </w:r>
            <w:r w:rsidRPr="00C94042">
              <w:rPr>
                <w:rFonts w:ascii="Times New Roman" w:eastAsiaTheme="majorEastAsia" w:hAnsi="Times New Roman"/>
                <w:bCs/>
              </w:rPr>
              <w:t>J</w:t>
            </w:r>
            <w:r w:rsidRPr="00C94042">
              <w:rPr>
                <w:rFonts w:ascii="Times New Roman" w:hAnsi="Times New Roman"/>
                <w:b/>
                <w:bCs/>
              </w:rPr>
              <w:t xml:space="preserve">e </w:t>
            </w:r>
            <w:r w:rsidRPr="00C94042">
              <w:rPr>
                <w:rFonts w:ascii="Times New Roman" w:hAnsi="Times New Roman"/>
                <w:bCs/>
              </w:rPr>
              <w:t xml:space="preserve">uvedena na webu sociálního časopisu Prohuman.sk na linku: </w:t>
            </w:r>
            <w:hyperlink r:id="rId204" w:history="1">
              <w:r w:rsidRPr="00C94042">
                <w:rPr>
                  <w:rFonts w:ascii="Times New Roman" w:eastAsia="Calibri" w:hAnsi="Times New Roman"/>
                  <w:bCs/>
                </w:rPr>
                <w:t>https://www.prohuman.sk/socialna-praca/recenze-na-monografii-potreba-vyucby-jazykov-v-socialnej-oblasti</w:t>
              </w:r>
            </w:hyperlink>
            <w:r w:rsidRPr="00C94042">
              <w:rPr>
                <w:rFonts w:ascii="Times New Roman" w:hAnsi="Times New Roman"/>
                <w:bCs/>
              </w:rPr>
              <w:t xml:space="preserve"> (Prohuman, </w:t>
            </w:r>
            <w:r w:rsidRPr="00C94042">
              <w:rPr>
                <w:rFonts w:ascii="Times New Roman" w:hAnsi="Times New Roman"/>
              </w:rPr>
              <w:t>ISSN 1338-1415).</w:t>
            </w:r>
          </w:p>
          <w:p w14:paraId="1863E2EC" w14:textId="77777777" w:rsidR="00C94042" w:rsidRPr="00C94042" w:rsidRDefault="00C94042" w:rsidP="00C94042">
            <w:pPr>
              <w:jc w:val="both"/>
              <w:textAlignment w:val="baseline"/>
              <w:rPr>
                <w:rFonts w:ascii="Times New Roman" w:hAnsi="Times New Roman"/>
              </w:rPr>
            </w:pPr>
          </w:p>
          <w:p w14:paraId="4B0545E2"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Další tvůrčí činnost (včetně projektů)</w:t>
            </w:r>
          </w:p>
          <w:p w14:paraId="2456DA40"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 xml:space="preserve">2017 – 2019 RVO/FHS/2018/007 ÚZV FHS UTB – RVO excelent, Multidisciplinární přístupy v prevenci </w:t>
            </w:r>
            <w:r w:rsidRPr="00C94042">
              <w:rPr>
                <w:rFonts w:ascii="Times New Roman" w:hAnsi="Times New Roman"/>
                <w:color w:val="000000"/>
              </w:rPr>
              <w:t xml:space="preserve">diagnostice, terapii, ošetřování a poradenství u  chronicky a onkologicky nemocných </w:t>
            </w:r>
            <w:r w:rsidRPr="00C94042">
              <w:rPr>
                <w:rFonts w:ascii="Times New Roman" w:hAnsi="Times New Roman"/>
              </w:rPr>
              <w:t>– spoluřešitel.</w:t>
            </w:r>
          </w:p>
          <w:p w14:paraId="32FF9959" w14:textId="77777777" w:rsidR="00C94042" w:rsidRPr="00C94042" w:rsidRDefault="00C94042" w:rsidP="00C94042">
            <w:pPr>
              <w:jc w:val="both"/>
              <w:rPr>
                <w:rFonts w:ascii="Times New Roman" w:hAnsi="Times New Roman"/>
              </w:rPr>
            </w:pPr>
            <w:r w:rsidRPr="00C94042">
              <w:rPr>
                <w:rFonts w:ascii="Times New Roman" w:hAnsi="Times New Roman"/>
              </w:rPr>
              <w:t>2017 – 2019 VEGA Posudzovanie vplyvu supervízie, ako preventívneho faktora syndrómu vyhorenia u odborných zamestnancov subjektov sociálnych služeb – spoluřešitel.</w:t>
            </w:r>
          </w:p>
          <w:p w14:paraId="12AACBD8" w14:textId="77777777" w:rsidR="00C94042" w:rsidRPr="00C94042" w:rsidRDefault="00C94042" w:rsidP="00C94042">
            <w:pPr>
              <w:jc w:val="both"/>
              <w:rPr>
                <w:rFonts w:ascii="Times New Roman" w:hAnsi="Times New Roman"/>
                <w:bCs/>
              </w:rPr>
            </w:pPr>
            <w:r w:rsidRPr="00C94042">
              <w:rPr>
                <w:rFonts w:ascii="Times New Roman" w:hAnsi="Times New Roman"/>
                <w:bCs/>
              </w:rPr>
              <w:t xml:space="preserve">2014 – 2016 </w:t>
            </w:r>
            <w:r w:rsidRPr="00C94042">
              <w:rPr>
                <w:rFonts w:ascii="Times New Roman" w:hAnsi="Times New Roman"/>
                <w:color w:val="330000"/>
              </w:rPr>
              <w:t>Akreditácia udelená MPSVaR SR pre vzdelávací program Edukácia vo finančnej gramotnosti pre odborných zamestnancov, dne 15. 7. 2014 (OZ Spoločnosť pre rozvoj SP, udělená na 2 roky) – řešitel.</w:t>
            </w:r>
          </w:p>
          <w:p w14:paraId="3D5ACF26" w14:textId="77777777" w:rsidR="00C94042" w:rsidRPr="00C94042" w:rsidRDefault="00C94042" w:rsidP="00C94042">
            <w:pPr>
              <w:jc w:val="both"/>
              <w:rPr>
                <w:rFonts w:ascii="Times New Roman" w:hAnsi="Times New Roman"/>
                <w:bCs/>
              </w:rPr>
            </w:pPr>
            <w:r w:rsidRPr="00C94042">
              <w:rPr>
                <w:rFonts w:ascii="Times New Roman" w:hAnsi="Times New Roman"/>
                <w:bCs/>
              </w:rPr>
              <w:t>2008 – 2010 Grand Evropské unie LLP-LDV-TOI-07-BG-166010 „Job Tool“ v rámci programu Leonardo (BIVS) – spoluřešitel.</w:t>
            </w:r>
          </w:p>
          <w:p w14:paraId="5FC9A8B0" w14:textId="77777777" w:rsidR="00C94042" w:rsidRPr="00C94042" w:rsidRDefault="00C94042" w:rsidP="00C94042">
            <w:pPr>
              <w:jc w:val="both"/>
              <w:rPr>
                <w:rFonts w:ascii="Times New Roman" w:hAnsi="Times New Roman"/>
                <w:bCs/>
              </w:rPr>
            </w:pPr>
            <w:r w:rsidRPr="00C94042">
              <w:rPr>
                <w:rFonts w:ascii="Times New Roman" w:hAnsi="Times New Roman"/>
                <w:bCs/>
              </w:rPr>
              <w:t>2004 Projekt „Antropologicko-sociální studie problematiky bezdomovců a žebráků v České republice“ v rámci „Program podpory celoživotního vzdělávání a zvyšování odborné i pedagogické úrovně akademických pracovníků“, (PřF UK Praha, Katedra didaktiky učitelství a biologie – 2004) – řešitel.</w:t>
            </w:r>
          </w:p>
          <w:p w14:paraId="56595781" w14:textId="77777777" w:rsidR="00C94042" w:rsidRPr="00C94042" w:rsidRDefault="00C94042" w:rsidP="00C94042">
            <w:pPr>
              <w:jc w:val="both"/>
              <w:rPr>
                <w:rFonts w:ascii="Times New Roman" w:hAnsi="Times New Roman"/>
                <w:bCs/>
              </w:rPr>
            </w:pPr>
            <w:r w:rsidRPr="00C94042">
              <w:rPr>
                <w:rFonts w:ascii="Times New Roman" w:hAnsi="Times New Roman"/>
                <w:bCs/>
              </w:rPr>
              <w:t>1999 – 2002 Mezinárodní projekt RSS; číslo N. 138/1999 „</w:t>
            </w:r>
            <w:r w:rsidRPr="00C94042">
              <w:rPr>
                <w:rFonts w:ascii="Times New Roman" w:hAnsi="Times New Roman"/>
                <w:bCs/>
                <w:i/>
                <w:iCs/>
                <w:lang w:val="en-GB"/>
              </w:rPr>
              <w:t xml:space="preserve">Urban Beggars in Eastern Europe“ </w:t>
            </w:r>
            <w:r w:rsidRPr="00C94042">
              <w:rPr>
                <w:rFonts w:ascii="Times New Roman" w:hAnsi="Times New Roman"/>
                <w:bCs/>
                <w:lang w:val="en-GB"/>
              </w:rPr>
              <w:t xml:space="preserve">Research Support Scheme in European context </w:t>
            </w:r>
            <w:r w:rsidRPr="00C94042">
              <w:rPr>
                <w:rFonts w:ascii="Times New Roman" w:hAnsi="Times New Roman"/>
                <w:bCs/>
              </w:rPr>
              <w:t>– řešitel.</w:t>
            </w:r>
          </w:p>
          <w:p w14:paraId="3C7EDB76" w14:textId="77777777" w:rsidR="00C94042" w:rsidRPr="00C94042" w:rsidRDefault="00C94042" w:rsidP="00C94042">
            <w:pPr>
              <w:jc w:val="both"/>
              <w:rPr>
                <w:rFonts w:ascii="Times New Roman" w:hAnsi="Times New Roman"/>
                <w:bCs/>
              </w:rPr>
            </w:pPr>
          </w:p>
          <w:p w14:paraId="69B61169"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Profesní činnost vztahující se k zabezpečovaným předmětům</w:t>
            </w:r>
          </w:p>
          <w:p w14:paraId="08C6D74B"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Oponentka rigorózních prací v oboru Sociální práce.</w:t>
            </w:r>
          </w:p>
          <w:p w14:paraId="4F3E0C2C"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Oponentka disertačních prací v oboru Sociální práce.</w:t>
            </w:r>
          </w:p>
          <w:p w14:paraId="1A65C91B"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Oponentka habilitačních prací v oboru Sociální práce.</w:t>
            </w:r>
          </w:p>
          <w:p w14:paraId="4DE0D179"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Členství ve vědeckých komisích a radách.</w:t>
            </w:r>
          </w:p>
          <w:p w14:paraId="44D0DF6E"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Posuzovatel akreditačních spisů, Slovenská akreditačná agentúra pre vysoké školstvo Bratislava</w:t>
            </w:r>
          </w:p>
          <w:p w14:paraId="1C185BF3"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Předseda a posuzovatel komise pro vnitřní systém kvality na hodnocení studijních programu</w:t>
            </w:r>
          </w:p>
          <w:p w14:paraId="6D8C3CB6" w14:textId="77777777" w:rsidR="00C94042" w:rsidRPr="00C94042" w:rsidRDefault="00C94042" w:rsidP="00C94042">
            <w:pPr>
              <w:jc w:val="both"/>
              <w:rPr>
                <w:rFonts w:ascii="Times New Roman" w:hAnsi="Times New Roman"/>
              </w:rPr>
            </w:pPr>
            <w:r w:rsidRPr="00C94042">
              <w:rPr>
                <w:rFonts w:ascii="Times New Roman" w:hAnsi="Times New Roman"/>
              </w:rPr>
              <w:t>Člen redakční rady časopisu PROHUMAN, Slovensko, vědecko-odborný interdisciplinární recenzovaný časopis zaměřený na oblast společenských, sociálních a humanitních věd. ISSN 1318-14-15.</w:t>
            </w:r>
          </w:p>
          <w:p w14:paraId="3801FE3D" w14:textId="77777777" w:rsidR="00C94042" w:rsidRPr="00C94042" w:rsidRDefault="00C94042" w:rsidP="00C94042">
            <w:pPr>
              <w:jc w:val="both"/>
              <w:rPr>
                <w:rFonts w:ascii="Times New Roman" w:hAnsi="Times New Roman"/>
              </w:rPr>
            </w:pPr>
          </w:p>
          <w:p w14:paraId="3F834832" w14:textId="77777777" w:rsidR="00C94042" w:rsidRPr="00C94042" w:rsidRDefault="00C94042" w:rsidP="00C94042">
            <w:pPr>
              <w:jc w:val="both"/>
              <w:rPr>
                <w:rFonts w:ascii="Times New Roman" w:eastAsiaTheme="minorHAnsi" w:hAnsi="Times New Roman"/>
                <w:b/>
                <w:u w:val="single"/>
                <w:lang w:eastAsia="en-US"/>
              </w:rPr>
            </w:pPr>
            <w:r w:rsidRPr="00C94042">
              <w:rPr>
                <w:rFonts w:ascii="Times New Roman" w:eastAsiaTheme="minorHAnsi" w:hAnsi="Times New Roman"/>
                <w:b/>
                <w:u w:val="single"/>
                <w:lang w:eastAsia="en-US"/>
              </w:rPr>
              <w:t>Vyžádané přednášky v oblasti:</w:t>
            </w:r>
          </w:p>
          <w:p w14:paraId="2A757E6E" w14:textId="77777777" w:rsidR="00C94042" w:rsidRPr="00C94042" w:rsidRDefault="00C94042" w:rsidP="00C94042">
            <w:pPr>
              <w:jc w:val="both"/>
              <w:rPr>
                <w:rFonts w:ascii="Times New Roman" w:eastAsiaTheme="minorHAnsi" w:hAnsi="Times New Roman"/>
                <w:lang w:eastAsia="en-US"/>
              </w:rPr>
            </w:pPr>
            <w:r w:rsidRPr="00C94042">
              <w:rPr>
                <w:rFonts w:ascii="Times New Roman" w:eastAsiaTheme="minorHAnsi" w:hAnsi="Times New Roman"/>
                <w:lang w:eastAsia="en-US"/>
              </w:rPr>
              <w:t xml:space="preserve">Sociální práce se znevýhodněnými klienty; Sociální poradenství v oblasti finanční gramotnosti; Problematika výchovných, vzdělávacích a aktivizačních činností pro seniory. Demografické studie v oblasti pravěkých populací. </w:t>
            </w:r>
          </w:p>
        </w:tc>
      </w:tr>
      <w:tr w:rsidR="00C94042" w:rsidRPr="00C94042" w14:paraId="3E09EF5D" w14:textId="77777777" w:rsidTr="00F43823">
        <w:trPr>
          <w:trHeight w:val="218"/>
        </w:trPr>
        <w:tc>
          <w:tcPr>
            <w:tcW w:w="9923" w:type="dxa"/>
            <w:gridSpan w:val="16"/>
            <w:shd w:val="clear" w:color="auto" w:fill="F7CAAC"/>
          </w:tcPr>
          <w:p w14:paraId="658F1AF4" w14:textId="26E8B6A0" w:rsidR="00C94042" w:rsidRPr="00C94042" w:rsidRDefault="00C94042" w:rsidP="00C94042">
            <w:pPr>
              <w:jc w:val="both"/>
              <w:rPr>
                <w:rFonts w:ascii="Times New Roman" w:hAnsi="Times New Roman"/>
                <w:b/>
              </w:rPr>
            </w:pPr>
            <w:r w:rsidRPr="00C94042">
              <w:rPr>
                <w:rFonts w:ascii="Times New Roman" w:hAnsi="Times New Roman"/>
                <w:b/>
              </w:rPr>
              <w:t>Působení v</w:t>
            </w:r>
            <w:r w:rsidR="00F36D21">
              <w:rPr>
                <w:rFonts w:ascii="Times New Roman" w:hAnsi="Times New Roman"/>
                <w:b/>
              </w:rPr>
              <w:t> </w:t>
            </w:r>
            <w:r w:rsidRPr="00C94042">
              <w:rPr>
                <w:rFonts w:ascii="Times New Roman" w:hAnsi="Times New Roman"/>
                <w:b/>
              </w:rPr>
              <w:t>zahraničí</w:t>
            </w:r>
          </w:p>
        </w:tc>
      </w:tr>
      <w:tr w:rsidR="00C94042" w:rsidRPr="00C94042" w14:paraId="5F6203C7" w14:textId="77777777" w:rsidTr="00F43823">
        <w:trPr>
          <w:trHeight w:val="1881"/>
        </w:trPr>
        <w:tc>
          <w:tcPr>
            <w:tcW w:w="9923" w:type="dxa"/>
            <w:gridSpan w:val="16"/>
          </w:tcPr>
          <w:p w14:paraId="1E308BC5" w14:textId="77777777" w:rsidR="00C94042" w:rsidRPr="00C94042" w:rsidRDefault="00C94042" w:rsidP="00C94042">
            <w:pPr>
              <w:widowControl w:val="0"/>
              <w:autoSpaceDE w:val="0"/>
              <w:autoSpaceDN w:val="0"/>
              <w:adjustRightInd w:val="0"/>
              <w:jc w:val="both"/>
              <w:rPr>
                <w:rFonts w:ascii="Times New Roman" w:hAnsi="Times New Roman"/>
                <w:lang w:val="sk-SK"/>
              </w:rPr>
            </w:pPr>
            <w:r w:rsidRPr="00C94042">
              <w:rPr>
                <w:rFonts w:ascii="Times New Roman" w:hAnsi="Times New Roman"/>
                <w:lang w:val="sk-SK"/>
              </w:rPr>
              <w:t xml:space="preserve">2011, 2019, 2021, 2022 </w:t>
            </w:r>
            <w:r w:rsidRPr="00C94042">
              <w:rPr>
                <w:rFonts w:ascii="Times New Roman" w:hAnsi="Times New Roman"/>
              </w:rPr>
              <w:t>Univerzita Konštantina Filosofa,</w:t>
            </w:r>
            <w:r w:rsidRPr="00C94042">
              <w:rPr>
                <w:rFonts w:ascii="Times New Roman" w:hAnsi="Times New Roman"/>
                <w:lang w:val="sk-SK"/>
              </w:rPr>
              <w:t> </w:t>
            </w:r>
            <w:r w:rsidRPr="00C94042">
              <w:rPr>
                <w:rFonts w:ascii="Times New Roman" w:hAnsi="Times New Roman"/>
              </w:rPr>
              <w:t xml:space="preserve">Fakulta prírodných vied, </w:t>
            </w:r>
            <w:r w:rsidRPr="00C94042">
              <w:rPr>
                <w:rFonts w:ascii="Times New Roman" w:hAnsi="Times New Roman"/>
                <w:lang w:val="sk-SK"/>
              </w:rPr>
              <w:t>Nitra, přednášející.</w:t>
            </w:r>
          </w:p>
          <w:p w14:paraId="476EB4E5" w14:textId="77777777" w:rsidR="00C94042" w:rsidRPr="00C94042" w:rsidRDefault="00C94042" w:rsidP="00C94042">
            <w:pPr>
              <w:jc w:val="both"/>
              <w:rPr>
                <w:rFonts w:ascii="Times New Roman" w:hAnsi="Times New Roman"/>
              </w:rPr>
            </w:pPr>
            <w:r w:rsidRPr="00C94042">
              <w:rPr>
                <w:rFonts w:ascii="Times New Roman" w:hAnsi="Times New Roman"/>
              </w:rPr>
              <w:t>2007, 2009, 2011, 2018 Prešovská univerzita v Prešove, Filozofická fakulta, Inštitút edukológie a sociálnej práce.</w:t>
            </w:r>
          </w:p>
          <w:p w14:paraId="7D1E9519" w14:textId="77777777" w:rsidR="00C94042" w:rsidRPr="00C94042" w:rsidRDefault="00C94042" w:rsidP="00C94042">
            <w:pPr>
              <w:widowControl w:val="0"/>
              <w:autoSpaceDE w:val="0"/>
              <w:autoSpaceDN w:val="0"/>
              <w:adjustRightInd w:val="0"/>
              <w:jc w:val="both"/>
              <w:rPr>
                <w:rFonts w:ascii="Times New Roman" w:hAnsi="Times New Roman"/>
                <w:lang w:val="sk-SK"/>
              </w:rPr>
            </w:pPr>
            <w:r w:rsidRPr="00C94042">
              <w:rPr>
                <w:rFonts w:ascii="Times New Roman" w:hAnsi="Times New Roman"/>
                <w:lang w:val="sk-SK"/>
              </w:rPr>
              <w:t>2004 Univerzita di Pisa, Dipartimento di Etologia, Ecologia ed Evoluzione, Italy, přednášející.</w:t>
            </w:r>
          </w:p>
          <w:p w14:paraId="194ACD1B" w14:textId="77777777" w:rsidR="00C94042" w:rsidRPr="00C94042" w:rsidRDefault="00C94042" w:rsidP="00C94042">
            <w:pPr>
              <w:widowControl w:val="0"/>
              <w:autoSpaceDE w:val="0"/>
              <w:autoSpaceDN w:val="0"/>
              <w:adjustRightInd w:val="0"/>
              <w:jc w:val="both"/>
              <w:rPr>
                <w:rFonts w:ascii="Times New Roman" w:hAnsi="Times New Roman"/>
                <w:lang w:val="sk-SK"/>
              </w:rPr>
            </w:pPr>
            <w:r w:rsidRPr="00C94042">
              <w:rPr>
                <w:rFonts w:ascii="Times New Roman" w:hAnsi="Times New Roman"/>
                <w:lang w:val="sk-SK"/>
              </w:rPr>
              <w:t>2003 Univerzita Mateja Bela, Banská Bystrica, Fakulta přírodních věd, přednášející.</w:t>
            </w:r>
          </w:p>
          <w:p w14:paraId="65AB435F" w14:textId="77777777" w:rsidR="00C94042" w:rsidRPr="00C94042" w:rsidRDefault="00C94042" w:rsidP="00C94042">
            <w:pPr>
              <w:widowControl w:val="0"/>
              <w:autoSpaceDE w:val="0"/>
              <w:autoSpaceDN w:val="0"/>
              <w:adjustRightInd w:val="0"/>
              <w:jc w:val="both"/>
              <w:rPr>
                <w:rFonts w:ascii="Times New Roman" w:hAnsi="Times New Roman"/>
                <w:lang w:val="sk-SK"/>
              </w:rPr>
            </w:pPr>
            <w:r w:rsidRPr="00C94042">
              <w:rPr>
                <w:rFonts w:ascii="Times New Roman" w:hAnsi="Times New Roman"/>
                <w:lang w:val="sk-SK"/>
              </w:rPr>
              <w:t>2002 Ústav Etnografie – Moskva, Rusko, přednášející.</w:t>
            </w:r>
          </w:p>
          <w:p w14:paraId="7644870C" w14:textId="77777777" w:rsidR="00C94042" w:rsidRPr="00C94042" w:rsidRDefault="00C94042" w:rsidP="00C94042">
            <w:pPr>
              <w:widowControl w:val="0"/>
              <w:autoSpaceDE w:val="0"/>
              <w:autoSpaceDN w:val="0"/>
              <w:adjustRightInd w:val="0"/>
              <w:jc w:val="both"/>
              <w:rPr>
                <w:rFonts w:ascii="Times New Roman" w:hAnsi="Times New Roman"/>
                <w:lang w:val="sk-SK"/>
              </w:rPr>
            </w:pPr>
            <w:r w:rsidRPr="00C94042">
              <w:rPr>
                <w:rFonts w:ascii="Times New Roman" w:hAnsi="Times New Roman"/>
                <w:lang w:val="sk-SK"/>
              </w:rPr>
              <w:t>2000, 2001 Univerzita Bilbao, Španělsko, přednášející.</w:t>
            </w:r>
          </w:p>
          <w:p w14:paraId="3DFDDB02" w14:textId="77777777" w:rsidR="00C94042" w:rsidRPr="00C94042" w:rsidRDefault="00C94042" w:rsidP="00C94042">
            <w:pPr>
              <w:widowControl w:val="0"/>
              <w:autoSpaceDE w:val="0"/>
              <w:autoSpaceDN w:val="0"/>
              <w:adjustRightInd w:val="0"/>
              <w:jc w:val="both"/>
              <w:rPr>
                <w:rFonts w:ascii="Times New Roman" w:hAnsi="Times New Roman"/>
                <w:lang w:val="sk-SK"/>
              </w:rPr>
            </w:pPr>
            <w:r w:rsidRPr="00C94042">
              <w:rPr>
                <w:rFonts w:ascii="Times New Roman" w:hAnsi="Times New Roman"/>
              </w:rPr>
              <w:t xml:space="preserve">2000 Univerzita Max – Planck – Institut,  Andechs, Německo, přednášející. </w:t>
            </w:r>
          </w:p>
          <w:p w14:paraId="4EC7BB1C" w14:textId="77777777" w:rsidR="00C94042" w:rsidRPr="00C94042" w:rsidRDefault="00C94042" w:rsidP="00C94042">
            <w:pPr>
              <w:widowControl w:val="0"/>
              <w:autoSpaceDE w:val="0"/>
              <w:autoSpaceDN w:val="0"/>
              <w:adjustRightInd w:val="0"/>
              <w:jc w:val="both"/>
              <w:rPr>
                <w:rFonts w:ascii="Times New Roman" w:hAnsi="Times New Roman"/>
                <w:lang w:val="sk-SK"/>
              </w:rPr>
            </w:pPr>
            <w:r w:rsidRPr="00C94042">
              <w:rPr>
                <w:rFonts w:ascii="Times New Roman" w:hAnsi="Times New Roman"/>
                <w:lang w:val="sk-SK"/>
              </w:rPr>
              <w:t xml:space="preserve">1999, 2007 Univerzity of OULU, Finsko, přednášející. </w:t>
            </w:r>
          </w:p>
        </w:tc>
      </w:tr>
      <w:tr w:rsidR="00C94042" w:rsidRPr="00C94042" w14:paraId="152E1ED7" w14:textId="77777777" w:rsidTr="00F43823">
        <w:trPr>
          <w:trHeight w:val="156"/>
        </w:trPr>
        <w:tc>
          <w:tcPr>
            <w:tcW w:w="2478" w:type="dxa"/>
            <w:shd w:val="clear" w:color="auto" w:fill="F7CAAC"/>
          </w:tcPr>
          <w:p w14:paraId="4E37C4A1"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668" w:type="dxa"/>
            <w:gridSpan w:val="9"/>
          </w:tcPr>
          <w:p w14:paraId="4C7F3E70" w14:textId="77777777" w:rsidR="00C94042" w:rsidRPr="00C94042" w:rsidRDefault="00C94042" w:rsidP="00C94042">
            <w:pPr>
              <w:jc w:val="both"/>
              <w:rPr>
                <w:rFonts w:ascii="Times New Roman" w:hAnsi="Times New Roman"/>
              </w:rPr>
            </w:pPr>
            <w:r w:rsidRPr="00C94042">
              <w:rPr>
                <w:rFonts w:ascii="Times New Roman" w:hAnsi="Times New Roman"/>
              </w:rPr>
              <w:t>Jaroslava Pavelková, v. r.</w:t>
            </w:r>
          </w:p>
        </w:tc>
        <w:tc>
          <w:tcPr>
            <w:tcW w:w="810" w:type="dxa"/>
            <w:gridSpan w:val="3"/>
            <w:shd w:val="clear" w:color="auto" w:fill="F7CAAC"/>
          </w:tcPr>
          <w:p w14:paraId="488B2262"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1967" w:type="dxa"/>
            <w:gridSpan w:val="3"/>
          </w:tcPr>
          <w:p w14:paraId="1CB2DF52"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2561CD9D"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3419B9A8"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p w14:paraId="59F42FA8"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2D0566" w14:paraId="1656C5CA" w14:textId="77777777" w:rsidTr="00F43823">
        <w:tc>
          <w:tcPr>
            <w:tcW w:w="9859" w:type="dxa"/>
            <w:gridSpan w:val="15"/>
            <w:tcBorders>
              <w:bottom w:val="double" w:sz="4" w:space="0" w:color="auto"/>
            </w:tcBorders>
            <w:shd w:val="clear" w:color="auto" w:fill="BDD6EE"/>
          </w:tcPr>
          <w:p w14:paraId="07D520C4"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37E48CB4" w14:textId="77777777" w:rsidTr="00F43823">
        <w:tc>
          <w:tcPr>
            <w:tcW w:w="2518" w:type="dxa"/>
            <w:tcBorders>
              <w:top w:val="double" w:sz="4" w:space="0" w:color="auto"/>
            </w:tcBorders>
            <w:shd w:val="clear" w:color="auto" w:fill="F7CAAC"/>
          </w:tcPr>
          <w:p w14:paraId="19EE8DE8"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4"/>
          </w:tcPr>
          <w:p w14:paraId="6FC6C79C"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4FCFAC84" w14:textId="77777777" w:rsidTr="00F43823">
        <w:tc>
          <w:tcPr>
            <w:tcW w:w="2518" w:type="dxa"/>
            <w:shd w:val="clear" w:color="auto" w:fill="F7CAAC"/>
          </w:tcPr>
          <w:p w14:paraId="55F6B7EC"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4"/>
          </w:tcPr>
          <w:p w14:paraId="74FAAD1A"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6D223DA9" w14:textId="77777777" w:rsidTr="00F43823">
        <w:tc>
          <w:tcPr>
            <w:tcW w:w="2518" w:type="dxa"/>
            <w:shd w:val="clear" w:color="auto" w:fill="F7CAAC"/>
          </w:tcPr>
          <w:p w14:paraId="6D1A1759"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4"/>
          </w:tcPr>
          <w:p w14:paraId="1CFE918B" w14:textId="77777777" w:rsidR="00C94042" w:rsidRPr="00C94042" w:rsidRDefault="00C94042" w:rsidP="00C94042">
            <w:pPr>
              <w:jc w:val="both"/>
              <w:rPr>
                <w:rFonts w:ascii="Times New Roman" w:hAnsi="Times New Roman"/>
                <w:color w:val="FF0000"/>
              </w:rPr>
            </w:pPr>
            <w:r w:rsidRPr="00C94042">
              <w:rPr>
                <w:rFonts w:ascii="Times New Roman" w:hAnsi="Times New Roman"/>
              </w:rPr>
              <w:t xml:space="preserve">Domácí péče a hospicová péče </w:t>
            </w:r>
          </w:p>
        </w:tc>
      </w:tr>
      <w:tr w:rsidR="00C94042" w:rsidRPr="00C94042" w14:paraId="141ACD14" w14:textId="77777777" w:rsidTr="00F43823">
        <w:tc>
          <w:tcPr>
            <w:tcW w:w="2518" w:type="dxa"/>
            <w:shd w:val="clear" w:color="auto" w:fill="F7CAAC"/>
          </w:tcPr>
          <w:p w14:paraId="55A47720"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217AF4D9" w14:textId="77777777" w:rsidR="00C94042" w:rsidRPr="00C94042" w:rsidRDefault="00C94042" w:rsidP="00C94042">
            <w:pPr>
              <w:jc w:val="both"/>
              <w:rPr>
                <w:rFonts w:ascii="Times New Roman" w:hAnsi="Times New Roman"/>
                <w:b/>
              </w:rPr>
            </w:pPr>
            <w:r w:rsidRPr="00C94042">
              <w:rPr>
                <w:rFonts w:ascii="Times New Roman" w:hAnsi="Times New Roman"/>
                <w:b/>
              </w:rPr>
              <w:t>MARCELA PIKNOVÁ</w:t>
            </w:r>
          </w:p>
        </w:tc>
        <w:tc>
          <w:tcPr>
            <w:tcW w:w="709" w:type="dxa"/>
            <w:shd w:val="clear" w:color="auto" w:fill="F7CAAC"/>
          </w:tcPr>
          <w:p w14:paraId="050FE3BB"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5"/>
          </w:tcPr>
          <w:p w14:paraId="4DA02791" w14:textId="77777777" w:rsidR="00C94042" w:rsidRPr="00C94042" w:rsidRDefault="00C94042" w:rsidP="00C94042">
            <w:pPr>
              <w:jc w:val="both"/>
              <w:rPr>
                <w:rFonts w:ascii="Times New Roman" w:hAnsi="Times New Roman"/>
              </w:rPr>
            </w:pPr>
            <w:r w:rsidRPr="00C94042">
              <w:rPr>
                <w:rFonts w:ascii="Times New Roman" w:hAnsi="Times New Roman"/>
              </w:rPr>
              <w:t>Mgr.</w:t>
            </w:r>
          </w:p>
        </w:tc>
      </w:tr>
      <w:tr w:rsidR="00C94042" w:rsidRPr="00C94042" w14:paraId="59849DF5" w14:textId="77777777" w:rsidTr="00F43823">
        <w:tc>
          <w:tcPr>
            <w:tcW w:w="2518" w:type="dxa"/>
            <w:shd w:val="clear" w:color="auto" w:fill="F7CAAC"/>
          </w:tcPr>
          <w:p w14:paraId="633A4537"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4D7E3DB9" w14:textId="77777777" w:rsidR="00C94042" w:rsidRPr="00C94042" w:rsidRDefault="00C94042" w:rsidP="00C94042">
            <w:pPr>
              <w:jc w:val="both"/>
              <w:rPr>
                <w:rFonts w:ascii="Times New Roman" w:hAnsi="Times New Roman"/>
              </w:rPr>
            </w:pPr>
            <w:r w:rsidRPr="00C94042">
              <w:rPr>
                <w:rFonts w:ascii="Times New Roman" w:hAnsi="Times New Roman"/>
              </w:rPr>
              <w:t>1962</w:t>
            </w:r>
          </w:p>
        </w:tc>
        <w:tc>
          <w:tcPr>
            <w:tcW w:w="1721" w:type="dxa"/>
            <w:shd w:val="clear" w:color="auto" w:fill="F7CAAC"/>
          </w:tcPr>
          <w:p w14:paraId="7F12CDE0"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0F710B41"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7EC98045"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134AD819"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9" w:type="dxa"/>
            <w:gridSpan w:val="3"/>
            <w:shd w:val="clear" w:color="auto" w:fill="F7CAAC"/>
          </w:tcPr>
          <w:p w14:paraId="3950E277"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6F0CCF96"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43321517" w14:textId="77777777" w:rsidTr="00F43823">
        <w:tc>
          <w:tcPr>
            <w:tcW w:w="5068" w:type="dxa"/>
            <w:gridSpan w:val="4"/>
            <w:shd w:val="clear" w:color="auto" w:fill="F7CAAC"/>
          </w:tcPr>
          <w:p w14:paraId="4FACB292"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2F4B5A77"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78DA4F62"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6A245FB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9" w:type="dxa"/>
            <w:gridSpan w:val="3"/>
            <w:shd w:val="clear" w:color="auto" w:fill="F7CAAC"/>
          </w:tcPr>
          <w:p w14:paraId="10796FF7"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1DC900D8"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1F1388A4" w14:textId="77777777" w:rsidTr="00F43823">
        <w:tc>
          <w:tcPr>
            <w:tcW w:w="6060" w:type="dxa"/>
            <w:gridSpan w:val="8"/>
            <w:shd w:val="clear" w:color="auto" w:fill="F7CAAC"/>
          </w:tcPr>
          <w:p w14:paraId="735FFD27"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447FAD4A"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5"/>
            <w:shd w:val="clear" w:color="auto" w:fill="F7CAAC"/>
          </w:tcPr>
          <w:p w14:paraId="7127CDEA"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490AD471" w14:textId="77777777" w:rsidTr="00F43823">
        <w:tc>
          <w:tcPr>
            <w:tcW w:w="6060" w:type="dxa"/>
            <w:gridSpan w:val="8"/>
          </w:tcPr>
          <w:p w14:paraId="4B6DAE28"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703" w:type="dxa"/>
            <w:gridSpan w:val="2"/>
          </w:tcPr>
          <w:p w14:paraId="49BEFF4F"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096" w:type="dxa"/>
            <w:gridSpan w:val="5"/>
          </w:tcPr>
          <w:p w14:paraId="3F555E2E"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632E2A16" w14:textId="77777777" w:rsidTr="00F43823">
        <w:tc>
          <w:tcPr>
            <w:tcW w:w="9859" w:type="dxa"/>
            <w:gridSpan w:val="15"/>
            <w:shd w:val="clear" w:color="auto" w:fill="F7CAAC"/>
          </w:tcPr>
          <w:p w14:paraId="3F84C2B3"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2338C07B" w14:textId="77777777" w:rsidTr="00F43823">
        <w:trPr>
          <w:trHeight w:val="192"/>
        </w:trPr>
        <w:tc>
          <w:tcPr>
            <w:tcW w:w="9859" w:type="dxa"/>
            <w:gridSpan w:val="15"/>
            <w:tcBorders>
              <w:top w:val="nil"/>
            </w:tcBorders>
          </w:tcPr>
          <w:p w14:paraId="7D117EC2" w14:textId="77777777" w:rsidR="00C94042" w:rsidRPr="00C94042" w:rsidRDefault="00C94042" w:rsidP="00C94042">
            <w:pPr>
              <w:jc w:val="both"/>
              <w:rPr>
                <w:rFonts w:ascii="Times New Roman" w:hAnsi="Times New Roman"/>
              </w:rPr>
            </w:pPr>
            <w:r w:rsidRPr="00C94042">
              <w:rPr>
                <w:rFonts w:ascii="Times New Roman" w:eastAsiaTheme="minorHAnsi" w:hAnsi="Times New Roman"/>
              </w:rPr>
              <w:t>Rehabilitační ošetřování v přirozeném prostředí klienta 1 (garant, seminář, cvičení); Rehabilitační ošetřování v přirozeném prostředí klienta 2 (i bazální stimulace) (garant, seminář, cvičení)</w:t>
            </w:r>
          </w:p>
        </w:tc>
      </w:tr>
      <w:tr w:rsidR="00C94042" w:rsidRPr="00C94042" w14:paraId="626988CE" w14:textId="77777777" w:rsidTr="00F43823">
        <w:trPr>
          <w:trHeight w:val="142"/>
        </w:trPr>
        <w:tc>
          <w:tcPr>
            <w:tcW w:w="9859" w:type="dxa"/>
            <w:gridSpan w:val="15"/>
            <w:tcBorders>
              <w:top w:val="nil"/>
              <w:left w:val="single" w:sz="4" w:space="0" w:color="auto"/>
              <w:bottom w:val="single" w:sz="4" w:space="0" w:color="auto"/>
              <w:right w:val="single" w:sz="4" w:space="0" w:color="auto"/>
            </w:tcBorders>
            <w:shd w:val="clear" w:color="auto" w:fill="F7CAAC" w:themeFill="accent2" w:themeFillTint="66"/>
          </w:tcPr>
          <w:p w14:paraId="533CE6A7"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34E5E928" w14:textId="77777777" w:rsidTr="00F43823">
        <w:trPr>
          <w:trHeight w:val="340"/>
        </w:trPr>
        <w:tc>
          <w:tcPr>
            <w:tcW w:w="2802" w:type="dxa"/>
            <w:gridSpan w:val="2"/>
            <w:tcBorders>
              <w:top w:val="nil"/>
            </w:tcBorders>
          </w:tcPr>
          <w:p w14:paraId="05B23582"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20BB7A92"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5359EB4F"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3BA51F59"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48B07784"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6E1A01F5" w14:textId="77777777" w:rsidTr="00F43823">
        <w:trPr>
          <w:trHeight w:val="285"/>
        </w:trPr>
        <w:tc>
          <w:tcPr>
            <w:tcW w:w="2802" w:type="dxa"/>
            <w:gridSpan w:val="2"/>
            <w:tcBorders>
              <w:top w:val="nil"/>
            </w:tcBorders>
          </w:tcPr>
          <w:p w14:paraId="732E7414"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58280738"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12A9D52D" w14:textId="77777777" w:rsidR="00C94042" w:rsidRPr="00C94042" w:rsidRDefault="00C94042" w:rsidP="00C94042">
            <w:pPr>
              <w:jc w:val="both"/>
              <w:rPr>
                <w:rFonts w:ascii="Times New Roman" w:hAnsi="Times New Roman"/>
                <w:color w:val="FF0000"/>
                <w:highlight w:val="yellow"/>
              </w:rPr>
            </w:pPr>
          </w:p>
        </w:tc>
        <w:tc>
          <w:tcPr>
            <w:tcW w:w="2109" w:type="dxa"/>
            <w:gridSpan w:val="5"/>
            <w:tcBorders>
              <w:top w:val="nil"/>
            </w:tcBorders>
          </w:tcPr>
          <w:p w14:paraId="1863CD0F" w14:textId="77777777" w:rsidR="00C94042" w:rsidRPr="00C94042" w:rsidRDefault="00C94042" w:rsidP="00C94042">
            <w:pPr>
              <w:jc w:val="both"/>
              <w:rPr>
                <w:rFonts w:ascii="Times New Roman" w:hAnsi="Times New Roman"/>
                <w:color w:val="FF0000"/>
                <w:highlight w:val="yellow"/>
              </w:rPr>
            </w:pPr>
          </w:p>
        </w:tc>
        <w:tc>
          <w:tcPr>
            <w:tcW w:w="1972" w:type="dxa"/>
            <w:gridSpan w:val="3"/>
            <w:tcBorders>
              <w:top w:val="nil"/>
            </w:tcBorders>
          </w:tcPr>
          <w:p w14:paraId="47BE6448" w14:textId="77777777" w:rsidR="00C94042" w:rsidRPr="00C94042" w:rsidRDefault="00C94042" w:rsidP="00C94042">
            <w:pPr>
              <w:jc w:val="both"/>
              <w:rPr>
                <w:rFonts w:ascii="Times New Roman" w:hAnsi="Times New Roman"/>
                <w:color w:val="FF0000"/>
                <w:highlight w:val="yellow"/>
              </w:rPr>
            </w:pPr>
          </w:p>
        </w:tc>
      </w:tr>
      <w:tr w:rsidR="00C94042" w:rsidRPr="00C94042" w14:paraId="41258A9F" w14:textId="77777777" w:rsidTr="00F43823">
        <w:tc>
          <w:tcPr>
            <w:tcW w:w="9859" w:type="dxa"/>
            <w:gridSpan w:val="15"/>
            <w:shd w:val="clear" w:color="auto" w:fill="F7CAAC"/>
          </w:tcPr>
          <w:p w14:paraId="76CA121B"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3A8B4CBB" w14:textId="77777777" w:rsidTr="00F43823">
        <w:trPr>
          <w:trHeight w:val="161"/>
        </w:trPr>
        <w:tc>
          <w:tcPr>
            <w:tcW w:w="2518" w:type="dxa"/>
            <w:tcBorders>
              <w:top w:val="dotted" w:sz="4" w:space="0" w:color="auto"/>
              <w:bottom w:val="dotted" w:sz="4" w:space="0" w:color="auto"/>
              <w:right w:val="dotted" w:sz="4" w:space="0" w:color="auto"/>
            </w:tcBorders>
          </w:tcPr>
          <w:p w14:paraId="5843D67E" w14:textId="77777777" w:rsidR="00C94042" w:rsidRPr="00C94042" w:rsidRDefault="00C94042" w:rsidP="00C94042">
            <w:pPr>
              <w:jc w:val="both"/>
              <w:rPr>
                <w:rFonts w:ascii="Times New Roman" w:hAnsi="Times New Roman"/>
              </w:rPr>
            </w:pPr>
            <w:r w:rsidRPr="00C94042">
              <w:rPr>
                <w:rFonts w:ascii="Times New Roman" w:hAnsi="Times New Roman"/>
              </w:rPr>
              <w:t>2012</w:t>
            </w:r>
          </w:p>
        </w:tc>
        <w:tc>
          <w:tcPr>
            <w:tcW w:w="7341" w:type="dxa"/>
            <w:gridSpan w:val="14"/>
            <w:tcBorders>
              <w:top w:val="dotted" w:sz="4" w:space="0" w:color="auto"/>
              <w:left w:val="dotted" w:sz="4" w:space="0" w:color="auto"/>
              <w:bottom w:val="dotted" w:sz="4" w:space="0" w:color="auto"/>
            </w:tcBorders>
          </w:tcPr>
          <w:p w14:paraId="3D888CB8"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hAnsi="Times New Roman"/>
              </w:rPr>
              <w:t>Slovenská zdravotnícka univerzita v Bratislave, obor fyzioterapie (Mgr.).</w:t>
            </w:r>
          </w:p>
        </w:tc>
      </w:tr>
      <w:tr w:rsidR="00C94042" w:rsidRPr="00C94042" w14:paraId="1A0449F8" w14:textId="77777777" w:rsidTr="00F43823">
        <w:trPr>
          <w:trHeight w:val="219"/>
        </w:trPr>
        <w:tc>
          <w:tcPr>
            <w:tcW w:w="2518" w:type="dxa"/>
            <w:tcBorders>
              <w:top w:val="dotted" w:sz="4" w:space="0" w:color="auto"/>
              <w:bottom w:val="dotted" w:sz="4" w:space="0" w:color="auto"/>
              <w:right w:val="dotted" w:sz="4" w:space="0" w:color="auto"/>
            </w:tcBorders>
          </w:tcPr>
          <w:p w14:paraId="0D0B6C44" w14:textId="77777777" w:rsidR="00C94042" w:rsidRPr="00C94042" w:rsidRDefault="00C94042" w:rsidP="00C94042">
            <w:pPr>
              <w:jc w:val="both"/>
              <w:rPr>
                <w:rFonts w:ascii="Times New Roman" w:hAnsi="Times New Roman"/>
              </w:rPr>
            </w:pPr>
            <w:r w:rsidRPr="00C94042">
              <w:rPr>
                <w:rFonts w:ascii="Times New Roman" w:hAnsi="Times New Roman"/>
              </w:rPr>
              <w:t>1996</w:t>
            </w:r>
          </w:p>
        </w:tc>
        <w:tc>
          <w:tcPr>
            <w:tcW w:w="7341" w:type="dxa"/>
            <w:gridSpan w:val="14"/>
            <w:tcBorders>
              <w:top w:val="dotted" w:sz="4" w:space="0" w:color="auto"/>
              <w:left w:val="dotted" w:sz="4" w:space="0" w:color="auto"/>
              <w:bottom w:val="dotted" w:sz="4" w:space="0" w:color="auto"/>
            </w:tcBorders>
          </w:tcPr>
          <w:p w14:paraId="0A452760" w14:textId="77777777" w:rsidR="00C94042" w:rsidRPr="00C94042" w:rsidRDefault="00C94042" w:rsidP="00C94042">
            <w:pPr>
              <w:jc w:val="both"/>
              <w:rPr>
                <w:rFonts w:ascii="Times New Roman" w:hAnsi="Times New Roman"/>
              </w:rPr>
            </w:pPr>
            <w:r w:rsidRPr="00C94042">
              <w:rPr>
                <w:rFonts w:ascii="Times New Roman" w:hAnsi="Times New Roman"/>
              </w:rPr>
              <w:t xml:space="preserve">Univerzita Palackého v Olomouci, Fakulta tělesné kultury, obor Fyzioterapie (Bc.). </w:t>
            </w:r>
          </w:p>
        </w:tc>
      </w:tr>
      <w:tr w:rsidR="00C94042" w:rsidRPr="00C94042" w14:paraId="7532DFF6" w14:textId="77777777" w:rsidTr="00F43823">
        <w:tc>
          <w:tcPr>
            <w:tcW w:w="9859" w:type="dxa"/>
            <w:gridSpan w:val="15"/>
            <w:shd w:val="clear" w:color="auto" w:fill="F7CAAC"/>
          </w:tcPr>
          <w:p w14:paraId="31967C7F"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5E697B6F" w14:textId="77777777" w:rsidTr="00F43823">
        <w:trPr>
          <w:trHeight w:val="195"/>
        </w:trPr>
        <w:tc>
          <w:tcPr>
            <w:tcW w:w="2518" w:type="dxa"/>
            <w:tcBorders>
              <w:top w:val="dotted" w:sz="4" w:space="0" w:color="auto"/>
              <w:bottom w:val="dotted" w:sz="4" w:space="0" w:color="auto"/>
              <w:right w:val="dotted" w:sz="4" w:space="0" w:color="auto"/>
            </w:tcBorders>
          </w:tcPr>
          <w:p w14:paraId="3BC6D9AD" w14:textId="77777777" w:rsidR="00C94042" w:rsidRPr="00C94042" w:rsidRDefault="00C94042" w:rsidP="00C94042">
            <w:pPr>
              <w:jc w:val="both"/>
              <w:rPr>
                <w:rFonts w:ascii="Times New Roman" w:hAnsi="Times New Roman"/>
              </w:rPr>
            </w:pPr>
            <w:r w:rsidRPr="00C94042">
              <w:rPr>
                <w:rFonts w:ascii="Times New Roman" w:hAnsi="Times New Roman"/>
              </w:rPr>
              <w:t xml:space="preserve">2006 – dosud </w:t>
            </w:r>
          </w:p>
        </w:tc>
        <w:tc>
          <w:tcPr>
            <w:tcW w:w="7341" w:type="dxa"/>
            <w:gridSpan w:val="14"/>
            <w:tcBorders>
              <w:top w:val="dotted" w:sz="4" w:space="0" w:color="auto"/>
              <w:left w:val="dotted" w:sz="4" w:space="0" w:color="auto"/>
              <w:bottom w:val="dotted" w:sz="4" w:space="0" w:color="auto"/>
            </w:tcBorders>
          </w:tcPr>
          <w:p w14:paraId="56999EAF"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 Fakulta humanitních studií, externí výuka.</w:t>
            </w:r>
          </w:p>
        </w:tc>
      </w:tr>
      <w:tr w:rsidR="00C94042" w:rsidRPr="00C94042" w14:paraId="7881E024" w14:textId="77777777" w:rsidTr="00F43823">
        <w:trPr>
          <w:trHeight w:val="195"/>
        </w:trPr>
        <w:tc>
          <w:tcPr>
            <w:tcW w:w="2518" w:type="dxa"/>
            <w:tcBorders>
              <w:top w:val="dotted" w:sz="4" w:space="0" w:color="auto"/>
              <w:bottom w:val="dotted" w:sz="4" w:space="0" w:color="auto"/>
              <w:right w:val="dotted" w:sz="4" w:space="0" w:color="auto"/>
            </w:tcBorders>
          </w:tcPr>
          <w:p w14:paraId="0FB145B1" w14:textId="77777777" w:rsidR="00C94042" w:rsidRPr="00C94042" w:rsidRDefault="00C94042" w:rsidP="00C94042">
            <w:pPr>
              <w:jc w:val="both"/>
              <w:rPr>
                <w:rFonts w:ascii="Times New Roman" w:hAnsi="Times New Roman"/>
              </w:rPr>
            </w:pPr>
            <w:r w:rsidRPr="00C94042">
              <w:rPr>
                <w:rFonts w:ascii="Times New Roman" w:hAnsi="Times New Roman"/>
              </w:rPr>
              <w:t xml:space="preserve">1996 – dosud </w:t>
            </w:r>
          </w:p>
        </w:tc>
        <w:tc>
          <w:tcPr>
            <w:tcW w:w="7341" w:type="dxa"/>
            <w:gridSpan w:val="14"/>
            <w:tcBorders>
              <w:top w:val="dotted" w:sz="4" w:space="0" w:color="auto"/>
              <w:left w:val="dotted" w:sz="4" w:space="0" w:color="auto"/>
              <w:bottom w:val="dotted" w:sz="4" w:space="0" w:color="auto"/>
            </w:tcBorders>
          </w:tcPr>
          <w:p w14:paraId="1ECB4E27" w14:textId="77777777" w:rsidR="00C94042" w:rsidRPr="00C94042" w:rsidRDefault="00C94042" w:rsidP="00C94042">
            <w:pPr>
              <w:jc w:val="both"/>
              <w:rPr>
                <w:rFonts w:ascii="Times New Roman" w:hAnsi="Times New Roman"/>
              </w:rPr>
            </w:pPr>
            <w:r w:rsidRPr="00C94042">
              <w:rPr>
                <w:rFonts w:ascii="Times New Roman" w:hAnsi="Times New Roman"/>
              </w:rPr>
              <w:t xml:space="preserve">Krajská nemocnice T. Bati, a.s. </w:t>
            </w:r>
          </w:p>
        </w:tc>
      </w:tr>
      <w:tr w:rsidR="00C94042" w:rsidRPr="00C94042" w14:paraId="4D0042C3" w14:textId="77777777" w:rsidTr="00F43823">
        <w:trPr>
          <w:trHeight w:val="250"/>
        </w:trPr>
        <w:tc>
          <w:tcPr>
            <w:tcW w:w="9859" w:type="dxa"/>
            <w:gridSpan w:val="15"/>
            <w:shd w:val="clear" w:color="auto" w:fill="F7CAAC"/>
          </w:tcPr>
          <w:p w14:paraId="2980CB34"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1E33CD03" w14:textId="77777777" w:rsidTr="00F43823">
        <w:trPr>
          <w:trHeight w:val="703"/>
        </w:trPr>
        <w:tc>
          <w:tcPr>
            <w:tcW w:w="9859" w:type="dxa"/>
            <w:gridSpan w:val="15"/>
          </w:tcPr>
          <w:p w14:paraId="1E0E0783" w14:textId="77777777" w:rsidR="00C94042" w:rsidRPr="00C94042" w:rsidRDefault="00C94042" w:rsidP="00C94042">
            <w:pPr>
              <w:jc w:val="both"/>
              <w:rPr>
                <w:rFonts w:ascii="Times New Roman" w:hAnsi="Times New Roman"/>
              </w:rPr>
            </w:pPr>
            <w:r w:rsidRPr="00C94042">
              <w:rPr>
                <w:rFonts w:ascii="Times New Roman" w:hAnsi="Times New Roman"/>
              </w:rPr>
              <w:t xml:space="preserve"> Bakalářské práce: //</w:t>
            </w:r>
          </w:p>
          <w:p w14:paraId="1B42E9CF" w14:textId="77777777" w:rsidR="00C94042" w:rsidRPr="00C94042" w:rsidRDefault="00C94042" w:rsidP="00C94042">
            <w:pPr>
              <w:jc w:val="both"/>
              <w:rPr>
                <w:rFonts w:ascii="Times New Roman" w:hAnsi="Times New Roman"/>
              </w:rPr>
            </w:pPr>
            <w:r w:rsidRPr="00C94042">
              <w:rPr>
                <w:rFonts w:ascii="Times New Roman" w:hAnsi="Times New Roman"/>
              </w:rPr>
              <w:t>Diplomové práce: //</w:t>
            </w:r>
          </w:p>
          <w:p w14:paraId="71106D08" w14:textId="77777777" w:rsidR="00C94042" w:rsidRPr="00C94042" w:rsidRDefault="00C94042" w:rsidP="00C94042">
            <w:pPr>
              <w:jc w:val="both"/>
              <w:rPr>
                <w:rFonts w:ascii="Times New Roman" w:hAnsi="Times New Roman"/>
              </w:rPr>
            </w:pPr>
            <w:r w:rsidRPr="00C94042">
              <w:rPr>
                <w:rFonts w:ascii="Times New Roman" w:hAnsi="Times New Roman"/>
              </w:rPr>
              <w:t>Disertační práce: //</w:t>
            </w:r>
          </w:p>
        </w:tc>
      </w:tr>
      <w:tr w:rsidR="00C94042" w:rsidRPr="00C94042" w14:paraId="1FA8752D" w14:textId="77777777" w:rsidTr="00F43823">
        <w:trPr>
          <w:cantSplit/>
        </w:trPr>
        <w:tc>
          <w:tcPr>
            <w:tcW w:w="3347" w:type="dxa"/>
            <w:gridSpan w:val="3"/>
            <w:tcBorders>
              <w:top w:val="single" w:sz="12" w:space="0" w:color="auto"/>
            </w:tcBorders>
            <w:shd w:val="clear" w:color="auto" w:fill="F7CAAC"/>
          </w:tcPr>
          <w:p w14:paraId="444C9E5E"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4A64516B"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0594447A"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24139E31"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2F65813C" w14:textId="77777777" w:rsidTr="00F43823">
        <w:trPr>
          <w:cantSplit/>
        </w:trPr>
        <w:tc>
          <w:tcPr>
            <w:tcW w:w="3347" w:type="dxa"/>
            <w:gridSpan w:val="3"/>
          </w:tcPr>
          <w:p w14:paraId="1CA3FBB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59FD6AEF"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69FC3487"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0B7819DB"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19848EDF"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0D69D037"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268AC01B" w14:textId="77777777" w:rsidTr="00F43823">
        <w:trPr>
          <w:cantSplit/>
          <w:trHeight w:val="70"/>
        </w:trPr>
        <w:tc>
          <w:tcPr>
            <w:tcW w:w="3347" w:type="dxa"/>
            <w:gridSpan w:val="3"/>
            <w:shd w:val="clear" w:color="auto" w:fill="F7CAAC"/>
          </w:tcPr>
          <w:p w14:paraId="641B9790"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11925511"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35D63A47"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vMerge w:val="restart"/>
            <w:tcBorders>
              <w:left w:val="single" w:sz="12" w:space="0" w:color="auto"/>
            </w:tcBorders>
          </w:tcPr>
          <w:p w14:paraId="76868C1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3" w:type="dxa"/>
            <w:vMerge w:val="restart"/>
          </w:tcPr>
          <w:p w14:paraId="22B9F19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4" w:type="dxa"/>
            <w:vMerge w:val="restart"/>
          </w:tcPr>
          <w:p w14:paraId="52767C48"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304A88CB" w14:textId="77777777" w:rsidTr="00F43823">
        <w:trPr>
          <w:trHeight w:val="230"/>
        </w:trPr>
        <w:tc>
          <w:tcPr>
            <w:tcW w:w="3347" w:type="dxa"/>
            <w:gridSpan w:val="3"/>
            <w:vMerge w:val="restart"/>
          </w:tcPr>
          <w:p w14:paraId="33F89F81"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vMerge w:val="restart"/>
          </w:tcPr>
          <w:p w14:paraId="640BED94"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vMerge w:val="restart"/>
            <w:tcBorders>
              <w:right w:val="single" w:sz="12" w:space="0" w:color="auto"/>
            </w:tcBorders>
          </w:tcPr>
          <w:p w14:paraId="38A63F2D"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vMerge/>
            <w:tcBorders>
              <w:left w:val="single" w:sz="12" w:space="0" w:color="auto"/>
            </w:tcBorders>
            <w:vAlign w:val="center"/>
          </w:tcPr>
          <w:p w14:paraId="5CD27737" w14:textId="77777777" w:rsidR="00C94042" w:rsidRPr="00C94042" w:rsidRDefault="00C94042" w:rsidP="00C94042">
            <w:pPr>
              <w:jc w:val="both"/>
              <w:rPr>
                <w:rFonts w:ascii="Times New Roman" w:hAnsi="Times New Roman"/>
                <w:b/>
              </w:rPr>
            </w:pPr>
          </w:p>
        </w:tc>
        <w:tc>
          <w:tcPr>
            <w:tcW w:w="693" w:type="dxa"/>
            <w:vMerge/>
            <w:vAlign w:val="center"/>
          </w:tcPr>
          <w:p w14:paraId="113458F7" w14:textId="77777777" w:rsidR="00C94042" w:rsidRPr="00C94042" w:rsidRDefault="00C94042" w:rsidP="00C94042">
            <w:pPr>
              <w:jc w:val="both"/>
              <w:rPr>
                <w:rFonts w:ascii="Times New Roman" w:hAnsi="Times New Roman"/>
                <w:b/>
              </w:rPr>
            </w:pPr>
          </w:p>
        </w:tc>
        <w:tc>
          <w:tcPr>
            <w:tcW w:w="694" w:type="dxa"/>
            <w:vMerge/>
            <w:vAlign w:val="center"/>
          </w:tcPr>
          <w:p w14:paraId="2045C95C" w14:textId="77777777" w:rsidR="00C94042" w:rsidRPr="00C94042" w:rsidRDefault="00C94042" w:rsidP="00C94042">
            <w:pPr>
              <w:jc w:val="both"/>
              <w:rPr>
                <w:rFonts w:ascii="Times New Roman" w:hAnsi="Times New Roman"/>
                <w:b/>
              </w:rPr>
            </w:pPr>
          </w:p>
        </w:tc>
      </w:tr>
      <w:tr w:rsidR="00C94042" w:rsidRPr="00C94042" w14:paraId="6C97A5EA" w14:textId="77777777" w:rsidTr="00F43823">
        <w:trPr>
          <w:trHeight w:val="205"/>
        </w:trPr>
        <w:tc>
          <w:tcPr>
            <w:tcW w:w="3347" w:type="dxa"/>
            <w:gridSpan w:val="3"/>
            <w:vMerge/>
          </w:tcPr>
          <w:p w14:paraId="366E9A54" w14:textId="77777777" w:rsidR="00C94042" w:rsidRPr="00C94042" w:rsidRDefault="00C94042" w:rsidP="00C94042">
            <w:pPr>
              <w:jc w:val="both"/>
              <w:rPr>
                <w:rFonts w:ascii="Times New Roman" w:hAnsi="Times New Roman"/>
              </w:rPr>
            </w:pPr>
          </w:p>
        </w:tc>
        <w:tc>
          <w:tcPr>
            <w:tcW w:w="2245" w:type="dxa"/>
            <w:gridSpan w:val="3"/>
            <w:vMerge/>
          </w:tcPr>
          <w:p w14:paraId="4C236666" w14:textId="77777777" w:rsidR="00C94042" w:rsidRPr="00C94042" w:rsidRDefault="00C94042" w:rsidP="00C94042">
            <w:pPr>
              <w:jc w:val="both"/>
              <w:rPr>
                <w:rFonts w:ascii="Times New Roman" w:hAnsi="Times New Roman"/>
              </w:rPr>
            </w:pPr>
          </w:p>
        </w:tc>
        <w:tc>
          <w:tcPr>
            <w:tcW w:w="2248" w:type="dxa"/>
            <w:gridSpan w:val="5"/>
            <w:vMerge/>
            <w:tcBorders>
              <w:right w:val="single" w:sz="12" w:space="0" w:color="auto"/>
            </w:tcBorders>
          </w:tcPr>
          <w:p w14:paraId="051C47C0" w14:textId="77777777" w:rsidR="00C94042" w:rsidRPr="00C94042" w:rsidRDefault="00C94042" w:rsidP="00C94042">
            <w:pPr>
              <w:jc w:val="both"/>
              <w:rPr>
                <w:rFonts w:ascii="Times New Roman" w:hAnsi="Times New Roman"/>
              </w:rPr>
            </w:pPr>
          </w:p>
        </w:tc>
        <w:tc>
          <w:tcPr>
            <w:tcW w:w="1325" w:type="dxa"/>
            <w:gridSpan w:val="3"/>
            <w:tcBorders>
              <w:left w:val="single" w:sz="12" w:space="0" w:color="auto"/>
            </w:tcBorders>
            <w:shd w:val="clear" w:color="auto" w:fill="FBD4B4"/>
            <w:vAlign w:val="center"/>
          </w:tcPr>
          <w:p w14:paraId="28F94B6C"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7ECF2A53"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6EDBFB6B" w14:textId="77777777" w:rsidTr="00F43823">
        <w:tc>
          <w:tcPr>
            <w:tcW w:w="9859" w:type="dxa"/>
            <w:gridSpan w:val="15"/>
            <w:shd w:val="clear" w:color="auto" w:fill="F7CAAC"/>
          </w:tcPr>
          <w:p w14:paraId="10C4F447"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61F41C21" w14:textId="77777777" w:rsidTr="00F43823">
        <w:trPr>
          <w:trHeight w:val="2347"/>
        </w:trPr>
        <w:tc>
          <w:tcPr>
            <w:tcW w:w="9859" w:type="dxa"/>
            <w:gridSpan w:val="15"/>
          </w:tcPr>
          <w:p w14:paraId="0849177C"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77169AD4" w14:textId="77777777" w:rsidR="00C94042" w:rsidRPr="00C94042" w:rsidRDefault="00C94042" w:rsidP="00C94042">
            <w:pPr>
              <w:jc w:val="both"/>
              <w:rPr>
                <w:rFonts w:ascii="Times New Roman" w:hAnsi="Times New Roman"/>
              </w:rPr>
            </w:pPr>
            <w:r w:rsidRPr="00C94042">
              <w:rPr>
                <w:rFonts w:ascii="Times New Roman" w:hAnsi="Times New Roman"/>
              </w:rPr>
              <w:t>//</w:t>
            </w:r>
          </w:p>
          <w:p w14:paraId="393EAC5B"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 xml:space="preserve">Další tvůrčí činnost </w:t>
            </w:r>
          </w:p>
          <w:p w14:paraId="3466E3EB" w14:textId="77777777" w:rsidR="00C94042" w:rsidRPr="00C94042" w:rsidRDefault="00C94042" w:rsidP="00C94042">
            <w:pPr>
              <w:jc w:val="both"/>
              <w:rPr>
                <w:rFonts w:ascii="Times New Roman" w:hAnsi="Times New Roman"/>
                <w:b/>
              </w:rPr>
            </w:pPr>
            <w:r w:rsidRPr="00C94042">
              <w:rPr>
                <w:rFonts w:ascii="Times New Roman" w:hAnsi="Times New Roman"/>
                <w:b/>
              </w:rPr>
              <w:t>//</w:t>
            </w:r>
          </w:p>
          <w:p w14:paraId="6A42856F"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Profesní činnost vztahující se k zabezpečovaným předmětům</w:t>
            </w:r>
          </w:p>
          <w:p w14:paraId="1505F614" w14:textId="77777777" w:rsidR="00C94042" w:rsidRPr="00C94042" w:rsidRDefault="00C94042" w:rsidP="00C94042">
            <w:pPr>
              <w:jc w:val="both"/>
              <w:rPr>
                <w:rFonts w:ascii="Times New Roman" w:hAnsi="Times New Roman"/>
              </w:rPr>
            </w:pPr>
            <w:r w:rsidRPr="00C94042">
              <w:rPr>
                <w:rFonts w:ascii="Times New Roman" w:hAnsi="Times New Roman"/>
              </w:rPr>
              <w:t>Klinická praxe – viz výše</w:t>
            </w:r>
          </w:p>
          <w:p w14:paraId="20BE0F52"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Odborné konference, přednášející.</w:t>
            </w:r>
          </w:p>
          <w:p w14:paraId="365E7D27" w14:textId="77777777" w:rsidR="00C94042" w:rsidRPr="00C94042" w:rsidRDefault="00C94042" w:rsidP="00C94042">
            <w:pPr>
              <w:jc w:val="both"/>
              <w:rPr>
                <w:rFonts w:ascii="Times New Roman" w:hAnsi="Times New Roman"/>
              </w:rPr>
            </w:pPr>
            <w:r w:rsidRPr="00C94042">
              <w:rPr>
                <w:rFonts w:ascii="Times New Roman" w:hAnsi="Times New Roman"/>
              </w:rPr>
              <w:t>Workshopy a semináře pro odbornou veřejnost na regionální úrovni.</w:t>
            </w:r>
          </w:p>
        </w:tc>
      </w:tr>
      <w:tr w:rsidR="00C94042" w:rsidRPr="00C94042" w14:paraId="1D0C6FCE" w14:textId="77777777" w:rsidTr="00F43823">
        <w:trPr>
          <w:trHeight w:val="240"/>
        </w:trPr>
        <w:tc>
          <w:tcPr>
            <w:tcW w:w="9859" w:type="dxa"/>
            <w:gridSpan w:val="15"/>
            <w:shd w:val="clear" w:color="auto" w:fill="F7CAAC"/>
          </w:tcPr>
          <w:p w14:paraId="6CE80B75" w14:textId="12DC5662" w:rsidR="00C94042" w:rsidRPr="00C94042" w:rsidRDefault="00C94042" w:rsidP="00C94042">
            <w:pPr>
              <w:jc w:val="both"/>
              <w:rPr>
                <w:rFonts w:ascii="Times New Roman" w:hAnsi="Times New Roman"/>
                <w:b/>
              </w:rPr>
            </w:pPr>
            <w:r w:rsidRPr="00C94042">
              <w:rPr>
                <w:rFonts w:ascii="Times New Roman" w:hAnsi="Times New Roman"/>
                <w:b/>
              </w:rPr>
              <w:t>Působení v</w:t>
            </w:r>
            <w:r w:rsidR="00F36D21">
              <w:rPr>
                <w:rFonts w:ascii="Times New Roman" w:hAnsi="Times New Roman"/>
                <w:b/>
              </w:rPr>
              <w:t> </w:t>
            </w:r>
            <w:r w:rsidRPr="00C94042">
              <w:rPr>
                <w:rFonts w:ascii="Times New Roman" w:hAnsi="Times New Roman"/>
                <w:b/>
              </w:rPr>
              <w:t>zahraničí</w:t>
            </w:r>
          </w:p>
        </w:tc>
      </w:tr>
      <w:tr w:rsidR="00C94042" w:rsidRPr="00C94042" w14:paraId="4428C7DE" w14:textId="77777777" w:rsidTr="00F43823">
        <w:trPr>
          <w:trHeight w:val="240"/>
        </w:trPr>
        <w:tc>
          <w:tcPr>
            <w:tcW w:w="9859" w:type="dxa"/>
            <w:gridSpan w:val="15"/>
            <w:shd w:val="clear" w:color="auto" w:fill="auto"/>
          </w:tcPr>
          <w:p w14:paraId="012A05AF" w14:textId="77777777" w:rsidR="00C94042" w:rsidRPr="00C94042" w:rsidRDefault="00C94042" w:rsidP="00C94042">
            <w:pPr>
              <w:jc w:val="both"/>
              <w:rPr>
                <w:rFonts w:ascii="Times New Roman" w:hAnsi="Times New Roman"/>
                <w:b/>
              </w:rPr>
            </w:pPr>
            <w:r w:rsidRPr="00C94042">
              <w:rPr>
                <w:rFonts w:ascii="Times New Roman" w:hAnsi="Times New Roman"/>
                <w:b/>
              </w:rPr>
              <w:t>//</w:t>
            </w:r>
          </w:p>
        </w:tc>
      </w:tr>
      <w:tr w:rsidR="00C94042" w:rsidRPr="00C94042" w14:paraId="4FB208B2" w14:textId="77777777" w:rsidTr="00F43823">
        <w:trPr>
          <w:cantSplit/>
          <w:trHeight w:val="232"/>
        </w:trPr>
        <w:tc>
          <w:tcPr>
            <w:tcW w:w="2518" w:type="dxa"/>
            <w:shd w:val="clear" w:color="auto" w:fill="F7CAAC"/>
          </w:tcPr>
          <w:p w14:paraId="6B885974"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68DC9938" w14:textId="77777777" w:rsidR="00C94042" w:rsidRPr="00C94042" w:rsidRDefault="00C94042" w:rsidP="00C94042">
            <w:pPr>
              <w:jc w:val="both"/>
              <w:rPr>
                <w:rFonts w:ascii="Times New Roman" w:hAnsi="Times New Roman"/>
              </w:rPr>
            </w:pPr>
            <w:r w:rsidRPr="00C94042">
              <w:rPr>
                <w:rFonts w:ascii="Times New Roman" w:hAnsi="Times New Roman"/>
              </w:rPr>
              <w:t xml:space="preserve">Marcela Piknová, v. r. </w:t>
            </w:r>
          </w:p>
        </w:tc>
        <w:tc>
          <w:tcPr>
            <w:tcW w:w="786" w:type="dxa"/>
            <w:gridSpan w:val="2"/>
            <w:shd w:val="clear" w:color="auto" w:fill="F7CAAC"/>
          </w:tcPr>
          <w:p w14:paraId="71EEF0B4"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4"/>
          </w:tcPr>
          <w:p w14:paraId="769510CA"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7C04837B"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5434F853"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p w14:paraId="0F275EB3"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tbl>
      <w:tblPr>
        <w:tblW w:w="978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52"/>
        <w:gridCol w:w="359"/>
        <w:gridCol w:w="470"/>
        <w:gridCol w:w="1721"/>
        <w:gridCol w:w="218"/>
        <w:gridCol w:w="306"/>
        <w:gridCol w:w="261"/>
        <w:gridCol w:w="207"/>
        <w:gridCol w:w="994"/>
        <w:gridCol w:w="709"/>
        <w:gridCol w:w="77"/>
        <w:gridCol w:w="122"/>
        <w:gridCol w:w="510"/>
        <w:gridCol w:w="693"/>
        <w:gridCol w:w="582"/>
      </w:tblGrid>
      <w:tr w:rsidR="00C94042" w:rsidRPr="002D0566" w14:paraId="6D80D01D" w14:textId="77777777" w:rsidTr="00F43823">
        <w:tc>
          <w:tcPr>
            <w:tcW w:w="9781" w:type="dxa"/>
            <w:gridSpan w:val="15"/>
            <w:tcBorders>
              <w:bottom w:val="double" w:sz="4" w:space="0" w:color="auto"/>
            </w:tcBorders>
            <w:shd w:val="clear" w:color="auto" w:fill="BDD6EE"/>
          </w:tcPr>
          <w:p w14:paraId="7468A4A2"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6621FF08" w14:textId="77777777" w:rsidTr="00F43823">
        <w:tc>
          <w:tcPr>
            <w:tcW w:w="2552" w:type="dxa"/>
            <w:tcBorders>
              <w:top w:val="double" w:sz="4" w:space="0" w:color="auto"/>
            </w:tcBorders>
            <w:shd w:val="clear" w:color="auto" w:fill="F7CAAC"/>
          </w:tcPr>
          <w:p w14:paraId="01BCCCB8"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229" w:type="dxa"/>
            <w:gridSpan w:val="14"/>
          </w:tcPr>
          <w:p w14:paraId="43065CC6"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614C4CC5" w14:textId="77777777" w:rsidTr="00F43823">
        <w:tc>
          <w:tcPr>
            <w:tcW w:w="2552" w:type="dxa"/>
            <w:shd w:val="clear" w:color="auto" w:fill="F7CAAC"/>
          </w:tcPr>
          <w:p w14:paraId="4141C45A"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229" w:type="dxa"/>
            <w:gridSpan w:val="14"/>
          </w:tcPr>
          <w:p w14:paraId="1316807F"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3CE7CC1A" w14:textId="77777777" w:rsidTr="00F43823">
        <w:tc>
          <w:tcPr>
            <w:tcW w:w="2552" w:type="dxa"/>
            <w:shd w:val="clear" w:color="auto" w:fill="F7CAAC"/>
          </w:tcPr>
          <w:p w14:paraId="472A0A17"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229" w:type="dxa"/>
            <w:gridSpan w:val="14"/>
          </w:tcPr>
          <w:p w14:paraId="32D1FD1B" w14:textId="77777777" w:rsidR="00C94042" w:rsidRPr="00C94042" w:rsidRDefault="00C94042" w:rsidP="00C94042">
            <w:pPr>
              <w:jc w:val="both"/>
              <w:rPr>
                <w:rFonts w:ascii="Times New Roman" w:hAnsi="Times New Roman"/>
              </w:rPr>
            </w:pPr>
            <w:r w:rsidRPr="00C94042">
              <w:rPr>
                <w:rFonts w:ascii="Times New Roman" w:hAnsi="Times New Roman"/>
              </w:rPr>
              <w:t>Domácí péče a hospicová péče</w:t>
            </w:r>
          </w:p>
        </w:tc>
      </w:tr>
      <w:tr w:rsidR="00C94042" w:rsidRPr="00C94042" w14:paraId="78F749DD" w14:textId="77777777" w:rsidTr="00F43823">
        <w:tc>
          <w:tcPr>
            <w:tcW w:w="2552" w:type="dxa"/>
            <w:shd w:val="clear" w:color="auto" w:fill="F7CAAC"/>
          </w:tcPr>
          <w:p w14:paraId="238DCC60"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11E64AEE" w14:textId="77777777" w:rsidR="00C94042" w:rsidRPr="00C94042" w:rsidRDefault="00C94042" w:rsidP="00C94042">
            <w:pPr>
              <w:jc w:val="both"/>
              <w:rPr>
                <w:rFonts w:ascii="Times New Roman" w:hAnsi="Times New Roman"/>
                <w:b/>
              </w:rPr>
            </w:pPr>
            <w:r w:rsidRPr="00C94042">
              <w:rPr>
                <w:rFonts w:ascii="Times New Roman" w:hAnsi="Times New Roman"/>
                <w:b/>
              </w:rPr>
              <w:t>EVA PROCHÁZKOVÁ</w:t>
            </w:r>
          </w:p>
        </w:tc>
        <w:tc>
          <w:tcPr>
            <w:tcW w:w="709" w:type="dxa"/>
            <w:shd w:val="clear" w:color="auto" w:fill="F7CAAC"/>
          </w:tcPr>
          <w:p w14:paraId="4AD54DF3"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1984" w:type="dxa"/>
            <w:gridSpan w:val="5"/>
          </w:tcPr>
          <w:p w14:paraId="741C33AC" w14:textId="77777777" w:rsidR="00C94042" w:rsidRPr="00C94042" w:rsidRDefault="00C94042" w:rsidP="00C94042">
            <w:pPr>
              <w:jc w:val="both"/>
              <w:rPr>
                <w:rFonts w:ascii="Times New Roman" w:hAnsi="Times New Roman"/>
              </w:rPr>
            </w:pPr>
            <w:r w:rsidRPr="00C94042">
              <w:rPr>
                <w:rFonts w:ascii="Times New Roman" w:hAnsi="Times New Roman"/>
              </w:rPr>
              <w:t>PhDr. PhD.</w:t>
            </w:r>
          </w:p>
        </w:tc>
      </w:tr>
      <w:tr w:rsidR="00C94042" w:rsidRPr="00C94042" w14:paraId="05D5B45F" w14:textId="77777777" w:rsidTr="00F43823">
        <w:tc>
          <w:tcPr>
            <w:tcW w:w="2552" w:type="dxa"/>
            <w:shd w:val="clear" w:color="auto" w:fill="F7CAAC"/>
          </w:tcPr>
          <w:p w14:paraId="41D99135"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52A463B6" w14:textId="77777777" w:rsidR="00C94042" w:rsidRPr="00C94042" w:rsidRDefault="00C94042" w:rsidP="00C94042">
            <w:pPr>
              <w:jc w:val="both"/>
              <w:rPr>
                <w:rFonts w:ascii="Times New Roman" w:hAnsi="Times New Roman"/>
              </w:rPr>
            </w:pPr>
            <w:r w:rsidRPr="00C94042">
              <w:rPr>
                <w:rFonts w:ascii="Times New Roman" w:hAnsi="Times New Roman"/>
              </w:rPr>
              <w:t>1960</w:t>
            </w:r>
          </w:p>
        </w:tc>
        <w:tc>
          <w:tcPr>
            <w:tcW w:w="1721" w:type="dxa"/>
            <w:shd w:val="clear" w:color="auto" w:fill="F7CAAC"/>
          </w:tcPr>
          <w:p w14:paraId="07922592"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0CB80D76"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0BE91CEC"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09072DE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9" w:type="dxa"/>
            <w:gridSpan w:val="3"/>
            <w:shd w:val="clear" w:color="auto" w:fill="F7CAAC"/>
          </w:tcPr>
          <w:p w14:paraId="7379ACAB"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275" w:type="dxa"/>
            <w:gridSpan w:val="2"/>
          </w:tcPr>
          <w:p w14:paraId="1DE21894"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768B3F05" w14:textId="77777777" w:rsidTr="00F43823">
        <w:tc>
          <w:tcPr>
            <w:tcW w:w="5102" w:type="dxa"/>
            <w:gridSpan w:val="4"/>
            <w:shd w:val="clear" w:color="auto" w:fill="F7CAAC"/>
          </w:tcPr>
          <w:p w14:paraId="72754260"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178060FA"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3315134A"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4A91C7C3"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9" w:type="dxa"/>
            <w:gridSpan w:val="3"/>
            <w:shd w:val="clear" w:color="auto" w:fill="F7CAAC"/>
          </w:tcPr>
          <w:p w14:paraId="55A9616D"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275" w:type="dxa"/>
            <w:gridSpan w:val="2"/>
          </w:tcPr>
          <w:p w14:paraId="5E0B676A"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5F7AE9BE" w14:textId="77777777" w:rsidTr="00F43823">
        <w:tc>
          <w:tcPr>
            <w:tcW w:w="6094" w:type="dxa"/>
            <w:gridSpan w:val="8"/>
            <w:shd w:val="clear" w:color="auto" w:fill="F7CAAC"/>
          </w:tcPr>
          <w:p w14:paraId="56FDAA23"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5C74DC5A"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1984" w:type="dxa"/>
            <w:gridSpan w:val="5"/>
            <w:shd w:val="clear" w:color="auto" w:fill="F7CAAC"/>
          </w:tcPr>
          <w:p w14:paraId="0A364828"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6287C3D1" w14:textId="77777777" w:rsidTr="00F43823">
        <w:tc>
          <w:tcPr>
            <w:tcW w:w="6094" w:type="dxa"/>
            <w:gridSpan w:val="8"/>
          </w:tcPr>
          <w:p w14:paraId="0965F53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703" w:type="dxa"/>
            <w:gridSpan w:val="2"/>
          </w:tcPr>
          <w:p w14:paraId="277E0F7C"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984" w:type="dxa"/>
            <w:gridSpan w:val="5"/>
          </w:tcPr>
          <w:p w14:paraId="2A24D839"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220392E1" w14:textId="77777777" w:rsidTr="00F43823">
        <w:tc>
          <w:tcPr>
            <w:tcW w:w="9781" w:type="dxa"/>
            <w:gridSpan w:val="15"/>
            <w:shd w:val="clear" w:color="auto" w:fill="F7CAAC"/>
          </w:tcPr>
          <w:p w14:paraId="0D702336"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2726113A" w14:textId="77777777" w:rsidTr="00F43823">
        <w:trPr>
          <w:trHeight w:val="470"/>
        </w:trPr>
        <w:tc>
          <w:tcPr>
            <w:tcW w:w="9781" w:type="dxa"/>
            <w:gridSpan w:val="15"/>
            <w:tcBorders>
              <w:top w:val="nil"/>
            </w:tcBorders>
          </w:tcPr>
          <w:p w14:paraId="7E26876B" w14:textId="77777777" w:rsidR="00C94042" w:rsidRPr="00C94042" w:rsidRDefault="00C94042" w:rsidP="00C94042">
            <w:pPr>
              <w:jc w:val="both"/>
              <w:rPr>
                <w:rFonts w:ascii="Times New Roman" w:hAnsi="Times New Roman"/>
              </w:rPr>
            </w:pPr>
            <w:r w:rsidRPr="00C94042">
              <w:rPr>
                <w:rFonts w:ascii="Times New Roman" w:eastAsiaTheme="minorHAnsi" w:hAnsi="Times New Roman"/>
              </w:rPr>
              <w:t>Biografie v ošetřovatelské praxi* (garant, seminář)</w:t>
            </w:r>
          </w:p>
        </w:tc>
      </w:tr>
      <w:tr w:rsidR="00C94042" w:rsidRPr="00C94042" w14:paraId="2A487ED2" w14:textId="77777777" w:rsidTr="00F43823">
        <w:trPr>
          <w:trHeight w:val="284"/>
        </w:trPr>
        <w:tc>
          <w:tcPr>
            <w:tcW w:w="9781" w:type="dxa"/>
            <w:gridSpan w:val="15"/>
            <w:tcBorders>
              <w:top w:val="nil"/>
              <w:left w:val="single" w:sz="4" w:space="0" w:color="auto"/>
              <w:bottom w:val="single" w:sz="4" w:space="0" w:color="auto"/>
              <w:right w:val="single" w:sz="4" w:space="0" w:color="auto"/>
            </w:tcBorders>
            <w:shd w:val="clear" w:color="auto" w:fill="F7CAAC" w:themeFill="accent2" w:themeFillTint="66"/>
          </w:tcPr>
          <w:p w14:paraId="7A6FB38F"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22CDFCFB" w14:textId="77777777" w:rsidTr="00F43823">
        <w:trPr>
          <w:trHeight w:val="340"/>
        </w:trPr>
        <w:tc>
          <w:tcPr>
            <w:tcW w:w="2911" w:type="dxa"/>
            <w:gridSpan w:val="2"/>
            <w:tcBorders>
              <w:top w:val="nil"/>
            </w:tcBorders>
          </w:tcPr>
          <w:p w14:paraId="3A35FA28"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43CAAF64"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51B76785"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040B2B24"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785" w:type="dxa"/>
            <w:gridSpan w:val="3"/>
            <w:tcBorders>
              <w:top w:val="nil"/>
            </w:tcBorders>
          </w:tcPr>
          <w:p w14:paraId="3B82C50B"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5E5963F4" w14:textId="77777777" w:rsidTr="00F43823">
        <w:trPr>
          <w:trHeight w:val="285"/>
        </w:trPr>
        <w:tc>
          <w:tcPr>
            <w:tcW w:w="2911" w:type="dxa"/>
            <w:gridSpan w:val="2"/>
            <w:tcBorders>
              <w:top w:val="nil"/>
            </w:tcBorders>
          </w:tcPr>
          <w:p w14:paraId="536EF5AF"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62D425DF"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7FBDBA0B" w14:textId="77777777" w:rsidR="00C94042" w:rsidRPr="00C94042" w:rsidRDefault="00C94042" w:rsidP="00C94042">
            <w:pPr>
              <w:jc w:val="both"/>
              <w:rPr>
                <w:rFonts w:ascii="Times New Roman" w:hAnsi="Times New Roman"/>
                <w:color w:val="FF0000"/>
                <w:highlight w:val="yellow"/>
              </w:rPr>
            </w:pPr>
          </w:p>
        </w:tc>
        <w:tc>
          <w:tcPr>
            <w:tcW w:w="2109" w:type="dxa"/>
            <w:gridSpan w:val="5"/>
            <w:tcBorders>
              <w:top w:val="nil"/>
            </w:tcBorders>
          </w:tcPr>
          <w:p w14:paraId="2C9736A0" w14:textId="77777777" w:rsidR="00C94042" w:rsidRPr="00C94042" w:rsidRDefault="00C94042" w:rsidP="00C94042">
            <w:pPr>
              <w:jc w:val="both"/>
              <w:rPr>
                <w:rFonts w:ascii="Times New Roman" w:hAnsi="Times New Roman"/>
                <w:color w:val="FF0000"/>
                <w:highlight w:val="yellow"/>
              </w:rPr>
            </w:pPr>
          </w:p>
        </w:tc>
        <w:tc>
          <w:tcPr>
            <w:tcW w:w="1785" w:type="dxa"/>
            <w:gridSpan w:val="3"/>
            <w:tcBorders>
              <w:top w:val="nil"/>
            </w:tcBorders>
          </w:tcPr>
          <w:p w14:paraId="40177111" w14:textId="77777777" w:rsidR="00C94042" w:rsidRPr="00C94042" w:rsidRDefault="00C94042" w:rsidP="00C94042">
            <w:pPr>
              <w:jc w:val="both"/>
              <w:rPr>
                <w:rFonts w:ascii="Times New Roman" w:hAnsi="Times New Roman"/>
                <w:color w:val="FF0000"/>
                <w:highlight w:val="yellow"/>
              </w:rPr>
            </w:pPr>
          </w:p>
        </w:tc>
      </w:tr>
      <w:tr w:rsidR="00C94042" w:rsidRPr="00C94042" w14:paraId="42ACAAFE" w14:textId="77777777" w:rsidTr="00F43823">
        <w:tc>
          <w:tcPr>
            <w:tcW w:w="9781" w:type="dxa"/>
            <w:gridSpan w:val="15"/>
            <w:shd w:val="clear" w:color="auto" w:fill="F7CAAC"/>
          </w:tcPr>
          <w:p w14:paraId="265C6C1F" w14:textId="77777777" w:rsidR="00C94042" w:rsidRPr="00C94042" w:rsidRDefault="00C94042" w:rsidP="00C94042">
            <w:pPr>
              <w:jc w:val="both"/>
              <w:rPr>
                <w:rFonts w:ascii="Times New Roman" w:hAnsi="Times New Roman"/>
              </w:rPr>
            </w:pPr>
            <w:r w:rsidRPr="00C94042">
              <w:rPr>
                <w:rFonts w:ascii="Times New Roman" w:hAnsi="Times New Roman"/>
                <w:b/>
              </w:rPr>
              <w:t>Údaje o vzdělání na VŠ doplnit dle vzoru</w:t>
            </w:r>
          </w:p>
        </w:tc>
      </w:tr>
      <w:tr w:rsidR="00C94042" w:rsidRPr="00C94042" w14:paraId="3F0FD7AA" w14:textId="77777777" w:rsidTr="00F43823">
        <w:trPr>
          <w:trHeight w:val="103"/>
        </w:trPr>
        <w:tc>
          <w:tcPr>
            <w:tcW w:w="2552" w:type="dxa"/>
            <w:tcBorders>
              <w:top w:val="dotted" w:sz="4" w:space="0" w:color="auto"/>
              <w:bottom w:val="dotted" w:sz="4" w:space="0" w:color="auto"/>
              <w:right w:val="dotted" w:sz="4" w:space="0" w:color="auto"/>
            </w:tcBorders>
          </w:tcPr>
          <w:p w14:paraId="7528A1EB" w14:textId="77777777" w:rsidR="00C94042" w:rsidRPr="00C94042" w:rsidRDefault="00C94042" w:rsidP="00C94042">
            <w:pPr>
              <w:jc w:val="both"/>
              <w:rPr>
                <w:rFonts w:ascii="Times New Roman" w:hAnsi="Times New Roman"/>
              </w:rPr>
            </w:pPr>
            <w:r w:rsidRPr="00C94042">
              <w:rPr>
                <w:rFonts w:ascii="Times New Roman" w:hAnsi="Times New Roman"/>
              </w:rPr>
              <w:t>2015</w:t>
            </w:r>
          </w:p>
        </w:tc>
        <w:tc>
          <w:tcPr>
            <w:tcW w:w="7229" w:type="dxa"/>
            <w:gridSpan w:val="14"/>
            <w:tcBorders>
              <w:top w:val="dotted" w:sz="4" w:space="0" w:color="auto"/>
              <w:left w:val="dotted" w:sz="4" w:space="0" w:color="auto"/>
              <w:bottom w:val="dotted" w:sz="4" w:space="0" w:color="auto"/>
            </w:tcBorders>
          </w:tcPr>
          <w:p w14:paraId="32D8B7CC" w14:textId="77777777" w:rsidR="00C94042" w:rsidRPr="00C94042" w:rsidRDefault="00C94042" w:rsidP="00C94042">
            <w:pPr>
              <w:jc w:val="both"/>
              <w:rPr>
                <w:rFonts w:ascii="Times New Roman" w:eastAsia="Calibri" w:hAnsi="Times New Roman"/>
              </w:rPr>
            </w:pPr>
            <w:r w:rsidRPr="00C94042">
              <w:rPr>
                <w:rFonts w:ascii="Times New Roman" w:hAnsi="Times New Roman"/>
              </w:rPr>
              <w:t>Slovenská zdravotnická univerzita v Bratislavě, Fakulta ošetřovatelství a zdravotnických odborných studií (PhD.)</w:t>
            </w:r>
          </w:p>
        </w:tc>
      </w:tr>
      <w:tr w:rsidR="00C94042" w:rsidRPr="00C94042" w14:paraId="1B63ACFC" w14:textId="77777777" w:rsidTr="00F43823">
        <w:trPr>
          <w:trHeight w:val="103"/>
        </w:trPr>
        <w:tc>
          <w:tcPr>
            <w:tcW w:w="2552" w:type="dxa"/>
            <w:tcBorders>
              <w:top w:val="dotted" w:sz="4" w:space="0" w:color="auto"/>
              <w:bottom w:val="dotted" w:sz="4" w:space="0" w:color="auto"/>
              <w:right w:val="dotted" w:sz="4" w:space="0" w:color="auto"/>
            </w:tcBorders>
          </w:tcPr>
          <w:p w14:paraId="5DD16455" w14:textId="77777777" w:rsidR="00C94042" w:rsidRPr="00C94042" w:rsidRDefault="00C94042" w:rsidP="00C94042">
            <w:pPr>
              <w:jc w:val="both"/>
              <w:rPr>
                <w:rFonts w:ascii="Times New Roman" w:hAnsi="Times New Roman"/>
              </w:rPr>
            </w:pPr>
            <w:r w:rsidRPr="00C94042">
              <w:rPr>
                <w:rFonts w:ascii="Times New Roman" w:hAnsi="Times New Roman"/>
              </w:rPr>
              <w:t>2006</w:t>
            </w:r>
          </w:p>
        </w:tc>
        <w:tc>
          <w:tcPr>
            <w:tcW w:w="7229" w:type="dxa"/>
            <w:gridSpan w:val="14"/>
            <w:tcBorders>
              <w:top w:val="dotted" w:sz="4" w:space="0" w:color="auto"/>
              <w:left w:val="dotted" w:sz="4" w:space="0" w:color="auto"/>
              <w:bottom w:val="dotted" w:sz="4" w:space="0" w:color="auto"/>
            </w:tcBorders>
          </w:tcPr>
          <w:p w14:paraId="4502E6F9" w14:textId="77777777" w:rsidR="00C94042" w:rsidRPr="00C94042" w:rsidRDefault="00C94042" w:rsidP="00C94042">
            <w:pPr>
              <w:jc w:val="both"/>
              <w:rPr>
                <w:rFonts w:ascii="Times New Roman" w:eastAsia="Calibri" w:hAnsi="Times New Roman"/>
              </w:rPr>
            </w:pPr>
            <w:r w:rsidRPr="00C94042">
              <w:rPr>
                <w:rFonts w:ascii="Times New Roman" w:hAnsi="Times New Roman"/>
              </w:rPr>
              <w:t>Slovenská zdravotnická univerzita v Bratislavě, Fakulta ošetřovatelství a zdravotnických odborných studií (PhDr.)</w:t>
            </w:r>
          </w:p>
        </w:tc>
      </w:tr>
      <w:tr w:rsidR="00C94042" w:rsidRPr="00C94042" w14:paraId="4BBBE677" w14:textId="77777777" w:rsidTr="00F43823">
        <w:trPr>
          <w:trHeight w:val="161"/>
        </w:trPr>
        <w:tc>
          <w:tcPr>
            <w:tcW w:w="2552" w:type="dxa"/>
            <w:tcBorders>
              <w:top w:val="dotted" w:sz="4" w:space="0" w:color="auto"/>
              <w:bottom w:val="dotted" w:sz="4" w:space="0" w:color="auto"/>
              <w:right w:val="dotted" w:sz="4" w:space="0" w:color="auto"/>
            </w:tcBorders>
          </w:tcPr>
          <w:p w14:paraId="59F000CF" w14:textId="77777777" w:rsidR="00C94042" w:rsidRPr="00C94042" w:rsidRDefault="00C94042" w:rsidP="00C94042">
            <w:pPr>
              <w:jc w:val="both"/>
              <w:rPr>
                <w:rFonts w:ascii="Times New Roman" w:hAnsi="Times New Roman"/>
              </w:rPr>
            </w:pPr>
            <w:r w:rsidRPr="00C94042">
              <w:rPr>
                <w:rFonts w:ascii="Times New Roman" w:hAnsi="Times New Roman"/>
              </w:rPr>
              <w:t>2005</w:t>
            </w:r>
          </w:p>
        </w:tc>
        <w:tc>
          <w:tcPr>
            <w:tcW w:w="7229" w:type="dxa"/>
            <w:gridSpan w:val="14"/>
            <w:tcBorders>
              <w:top w:val="dotted" w:sz="4" w:space="0" w:color="auto"/>
              <w:left w:val="dotted" w:sz="4" w:space="0" w:color="auto"/>
              <w:bottom w:val="dotted" w:sz="4" w:space="0" w:color="auto"/>
            </w:tcBorders>
          </w:tcPr>
          <w:p w14:paraId="675BE70E"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eastAsia="Calibri" w:hAnsi="Times New Roman"/>
              </w:rPr>
              <w:t xml:space="preserve">Trnavská Univerzita v Trnave, Fakulta zdravotníctva a sociálnej práce, obor Ošetřovatelství (Mgr.) </w:t>
            </w:r>
          </w:p>
        </w:tc>
      </w:tr>
      <w:tr w:rsidR="00C94042" w:rsidRPr="00C94042" w14:paraId="148C705A" w14:textId="77777777" w:rsidTr="00F43823">
        <w:trPr>
          <w:trHeight w:val="219"/>
        </w:trPr>
        <w:tc>
          <w:tcPr>
            <w:tcW w:w="2552" w:type="dxa"/>
            <w:tcBorders>
              <w:top w:val="dotted" w:sz="4" w:space="0" w:color="auto"/>
              <w:bottom w:val="dotted" w:sz="4" w:space="0" w:color="auto"/>
              <w:right w:val="dotted" w:sz="4" w:space="0" w:color="auto"/>
            </w:tcBorders>
          </w:tcPr>
          <w:p w14:paraId="02855008" w14:textId="77777777" w:rsidR="00C94042" w:rsidRPr="00C94042" w:rsidRDefault="00C94042" w:rsidP="00C94042">
            <w:pPr>
              <w:jc w:val="both"/>
              <w:rPr>
                <w:rFonts w:ascii="Times New Roman" w:hAnsi="Times New Roman"/>
              </w:rPr>
            </w:pPr>
            <w:r w:rsidRPr="00C94042">
              <w:rPr>
                <w:rFonts w:ascii="Times New Roman" w:hAnsi="Times New Roman"/>
              </w:rPr>
              <w:t>1999</w:t>
            </w:r>
          </w:p>
        </w:tc>
        <w:tc>
          <w:tcPr>
            <w:tcW w:w="7229" w:type="dxa"/>
            <w:gridSpan w:val="14"/>
            <w:tcBorders>
              <w:top w:val="dotted" w:sz="4" w:space="0" w:color="auto"/>
              <w:left w:val="dotted" w:sz="4" w:space="0" w:color="auto"/>
              <w:bottom w:val="dotted" w:sz="4" w:space="0" w:color="auto"/>
            </w:tcBorders>
          </w:tcPr>
          <w:p w14:paraId="4F5BEC7E" w14:textId="77777777" w:rsidR="00C94042" w:rsidRPr="00C94042" w:rsidRDefault="00C94042" w:rsidP="00C94042">
            <w:pPr>
              <w:jc w:val="both"/>
              <w:rPr>
                <w:rFonts w:ascii="Times New Roman" w:hAnsi="Times New Roman"/>
              </w:rPr>
            </w:pPr>
            <w:r w:rsidRPr="00C94042">
              <w:rPr>
                <w:rFonts w:ascii="Times New Roman" w:eastAsia="Calibri" w:hAnsi="Times New Roman"/>
              </w:rPr>
              <w:t>Karlova Univerzita v Praze 1. Lékařská fakulta, obor Ošetřovatelství (Bc.)</w:t>
            </w:r>
          </w:p>
        </w:tc>
      </w:tr>
      <w:tr w:rsidR="00C94042" w:rsidRPr="00C94042" w14:paraId="3654B90C" w14:textId="77777777" w:rsidTr="00F43823">
        <w:tc>
          <w:tcPr>
            <w:tcW w:w="9781" w:type="dxa"/>
            <w:gridSpan w:val="15"/>
            <w:shd w:val="clear" w:color="auto" w:fill="F7CAAC"/>
          </w:tcPr>
          <w:p w14:paraId="6ABED741"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3916E9C9" w14:textId="77777777" w:rsidTr="00F43823">
        <w:trPr>
          <w:trHeight w:val="195"/>
        </w:trPr>
        <w:tc>
          <w:tcPr>
            <w:tcW w:w="2552" w:type="dxa"/>
            <w:tcBorders>
              <w:bottom w:val="dotted" w:sz="4" w:space="0" w:color="auto"/>
              <w:right w:val="dotted" w:sz="4" w:space="0" w:color="auto"/>
            </w:tcBorders>
          </w:tcPr>
          <w:p w14:paraId="6B4BD26E" w14:textId="77777777" w:rsidR="00C94042" w:rsidRPr="00C94042" w:rsidRDefault="00C94042" w:rsidP="00C94042">
            <w:pPr>
              <w:jc w:val="both"/>
              <w:rPr>
                <w:rFonts w:ascii="Times New Roman" w:hAnsi="Times New Roman"/>
              </w:rPr>
            </w:pPr>
            <w:r w:rsidRPr="00C94042">
              <w:rPr>
                <w:rFonts w:ascii="Times New Roman" w:hAnsi="Times New Roman"/>
              </w:rPr>
              <w:t>2018 – doposud</w:t>
            </w:r>
          </w:p>
        </w:tc>
        <w:tc>
          <w:tcPr>
            <w:tcW w:w="7229" w:type="dxa"/>
            <w:gridSpan w:val="14"/>
            <w:tcBorders>
              <w:left w:val="dotted" w:sz="4" w:space="0" w:color="auto"/>
              <w:bottom w:val="dotted" w:sz="4" w:space="0" w:color="auto"/>
            </w:tcBorders>
          </w:tcPr>
          <w:p w14:paraId="56D4B454" w14:textId="77777777" w:rsidR="00C94042" w:rsidRPr="00C94042" w:rsidRDefault="00C94042" w:rsidP="00C94042">
            <w:pPr>
              <w:jc w:val="both"/>
              <w:rPr>
                <w:rFonts w:ascii="Times New Roman" w:hAnsi="Times New Roman"/>
              </w:rPr>
            </w:pPr>
            <w:r w:rsidRPr="00C94042">
              <w:rPr>
                <w:rFonts w:ascii="Times New Roman" w:hAnsi="Times New Roman"/>
              </w:rPr>
              <w:t xml:space="preserve">Univerzita Palackého v Olomouci, Fakulta zdravotnických věd, asistent, odborný asistent </w:t>
            </w:r>
          </w:p>
        </w:tc>
      </w:tr>
      <w:tr w:rsidR="00C94042" w:rsidRPr="00C94042" w14:paraId="43C9135E" w14:textId="77777777" w:rsidTr="00F43823">
        <w:trPr>
          <w:trHeight w:val="150"/>
        </w:trPr>
        <w:tc>
          <w:tcPr>
            <w:tcW w:w="2552" w:type="dxa"/>
            <w:tcBorders>
              <w:top w:val="dotted" w:sz="4" w:space="0" w:color="auto"/>
              <w:bottom w:val="dotted" w:sz="4" w:space="0" w:color="auto"/>
              <w:right w:val="dotted" w:sz="4" w:space="0" w:color="auto"/>
            </w:tcBorders>
          </w:tcPr>
          <w:p w14:paraId="3F1393BE" w14:textId="77777777" w:rsidR="00C94042" w:rsidRPr="00C94042" w:rsidRDefault="00C94042" w:rsidP="00C94042">
            <w:pPr>
              <w:jc w:val="both"/>
              <w:rPr>
                <w:rFonts w:ascii="Times New Roman" w:hAnsi="Times New Roman"/>
              </w:rPr>
            </w:pPr>
            <w:r w:rsidRPr="00C94042">
              <w:rPr>
                <w:rFonts w:ascii="Times New Roman" w:hAnsi="Times New Roman"/>
              </w:rPr>
              <w:t xml:space="preserve">2015 – doposud </w:t>
            </w:r>
          </w:p>
        </w:tc>
        <w:tc>
          <w:tcPr>
            <w:tcW w:w="7229" w:type="dxa"/>
            <w:gridSpan w:val="14"/>
            <w:tcBorders>
              <w:top w:val="dotted" w:sz="4" w:space="0" w:color="auto"/>
              <w:left w:val="dotted" w:sz="4" w:space="0" w:color="auto"/>
              <w:bottom w:val="dotted" w:sz="4" w:space="0" w:color="auto"/>
            </w:tcBorders>
          </w:tcPr>
          <w:p w14:paraId="6D17C40D" w14:textId="77777777" w:rsidR="00C94042" w:rsidRPr="00C94042" w:rsidRDefault="00C94042" w:rsidP="00C94042">
            <w:pPr>
              <w:jc w:val="both"/>
              <w:rPr>
                <w:rFonts w:ascii="Times New Roman" w:hAnsi="Times New Roman"/>
              </w:rPr>
            </w:pPr>
            <w:r w:rsidRPr="00C94042">
              <w:rPr>
                <w:rFonts w:ascii="Times New Roman" w:hAnsi="Times New Roman"/>
              </w:rPr>
              <w:t>Erwin Böhm Institut, pedagog</w:t>
            </w:r>
          </w:p>
        </w:tc>
      </w:tr>
      <w:tr w:rsidR="00C94042" w:rsidRPr="00C94042" w14:paraId="4E8FE03C" w14:textId="77777777" w:rsidTr="00F43823">
        <w:trPr>
          <w:trHeight w:val="250"/>
        </w:trPr>
        <w:tc>
          <w:tcPr>
            <w:tcW w:w="9781" w:type="dxa"/>
            <w:gridSpan w:val="15"/>
            <w:shd w:val="clear" w:color="auto" w:fill="F7CAAC"/>
          </w:tcPr>
          <w:p w14:paraId="13F8E5AD"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63DE0E5A" w14:textId="77777777" w:rsidTr="00F43823">
        <w:trPr>
          <w:trHeight w:val="703"/>
        </w:trPr>
        <w:tc>
          <w:tcPr>
            <w:tcW w:w="9781" w:type="dxa"/>
            <w:gridSpan w:val="15"/>
          </w:tcPr>
          <w:p w14:paraId="009A3518" w14:textId="77777777" w:rsidR="00C94042" w:rsidRPr="00C94042" w:rsidRDefault="00C94042" w:rsidP="00C94042">
            <w:pPr>
              <w:jc w:val="both"/>
              <w:rPr>
                <w:rFonts w:ascii="Times New Roman" w:hAnsi="Times New Roman"/>
              </w:rPr>
            </w:pPr>
            <w:r w:rsidRPr="00C94042">
              <w:rPr>
                <w:rFonts w:ascii="Times New Roman" w:hAnsi="Times New Roman"/>
              </w:rPr>
              <w:t>Bakalářské práce: cca 2</w:t>
            </w:r>
          </w:p>
          <w:p w14:paraId="36F37E49" w14:textId="77777777" w:rsidR="00C94042" w:rsidRPr="00C94042" w:rsidRDefault="00C94042" w:rsidP="00C94042">
            <w:pPr>
              <w:jc w:val="both"/>
              <w:rPr>
                <w:rFonts w:ascii="Times New Roman" w:hAnsi="Times New Roman"/>
              </w:rPr>
            </w:pPr>
            <w:r w:rsidRPr="00C94042">
              <w:rPr>
                <w:rFonts w:ascii="Times New Roman" w:hAnsi="Times New Roman"/>
              </w:rPr>
              <w:t>Diplomové práce: cca 3</w:t>
            </w:r>
          </w:p>
          <w:p w14:paraId="36408293" w14:textId="77777777" w:rsidR="00C94042" w:rsidRPr="00C94042" w:rsidRDefault="00C94042" w:rsidP="00C94042">
            <w:pPr>
              <w:jc w:val="both"/>
              <w:rPr>
                <w:rFonts w:ascii="Times New Roman" w:hAnsi="Times New Roman"/>
              </w:rPr>
            </w:pPr>
            <w:r w:rsidRPr="00C94042">
              <w:rPr>
                <w:rFonts w:ascii="Times New Roman" w:hAnsi="Times New Roman"/>
              </w:rPr>
              <w:t>Disertační práce: //</w:t>
            </w:r>
          </w:p>
        </w:tc>
      </w:tr>
      <w:tr w:rsidR="00C94042" w:rsidRPr="00C94042" w14:paraId="0B6BC193" w14:textId="77777777" w:rsidTr="00F43823">
        <w:trPr>
          <w:cantSplit/>
        </w:trPr>
        <w:tc>
          <w:tcPr>
            <w:tcW w:w="3381" w:type="dxa"/>
            <w:gridSpan w:val="3"/>
            <w:tcBorders>
              <w:top w:val="single" w:sz="12" w:space="0" w:color="auto"/>
            </w:tcBorders>
            <w:shd w:val="clear" w:color="auto" w:fill="F7CAAC"/>
          </w:tcPr>
          <w:p w14:paraId="58D98170"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2B47915C"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73A050EF"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1907" w:type="dxa"/>
            <w:gridSpan w:val="4"/>
            <w:tcBorders>
              <w:top w:val="single" w:sz="12" w:space="0" w:color="auto"/>
              <w:left w:val="single" w:sz="12" w:space="0" w:color="auto"/>
            </w:tcBorders>
            <w:shd w:val="clear" w:color="auto" w:fill="F7CAAC"/>
          </w:tcPr>
          <w:p w14:paraId="684DCAD8"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70F82A97" w14:textId="77777777" w:rsidTr="00F43823">
        <w:trPr>
          <w:cantSplit/>
        </w:trPr>
        <w:tc>
          <w:tcPr>
            <w:tcW w:w="3381" w:type="dxa"/>
            <w:gridSpan w:val="3"/>
          </w:tcPr>
          <w:p w14:paraId="3FEDD69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224EC69C"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43262165"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28DBE78D"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174EC71E"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582" w:type="dxa"/>
            <w:shd w:val="clear" w:color="auto" w:fill="F7CAAC"/>
          </w:tcPr>
          <w:p w14:paraId="44399AE5"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5FA8B49F" w14:textId="77777777" w:rsidTr="00F43823">
        <w:trPr>
          <w:cantSplit/>
          <w:trHeight w:val="70"/>
        </w:trPr>
        <w:tc>
          <w:tcPr>
            <w:tcW w:w="3381" w:type="dxa"/>
            <w:gridSpan w:val="3"/>
            <w:shd w:val="clear" w:color="auto" w:fill="F7CAAC"/>
          </w:tcPr>
          <w:p w14:paraId="7B86D62B"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7ED31E70"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0443A168"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vMerge w:val="restart"/>
            <w:tcBorders>
              <w:left w:val="single" w:sz="12" w:space="0" w:color="auto"/>
            </w:tcBorders>
          </w:tcPr>
          <w:p w14:paraId="3193C9DB" w14:textId="77777777" w:rsidR="00C94042" w:rsidRPr="00C94042" w:rsidRDefault="00C94042" w:rsidP="00C94042">
            <w:pPr>
              <w:jc w:val="both"/>
              <w:rPr>
                <w:rFonts w:ascii="Times New Roman" w:hAnsi="Times New Roman"/>
              </w:rPr>
            </w:pPr>
            <w:r w:rsidRPr="00C94042">
              <w:rPr>
                <w:rFonts w:ascii="Times New Roman" w:hAnsi="Times New Roman"/>
              </w:rPr>
              <w:t>84</w:t>
            </w:r>
          </w:p>
        </w:tc>
        <w:tc>
          <w:tcPr>
            <w:tcW w:w="693" w:type="dxa"/>
            <w:vMerge w:val="restart"/>
          </w:tcPr>
          <w:p w14:paraId="0DB39D72" w14:textId="77777777" w:rsidR="00C94042" w:rsidRPr="00C94042" w:rsidRDefault="00C94042" w:rsidP="00C94042">
            <w:pPr>
              <w:jc w:val="both"/>
              <w:rPr>
                <w:rFonts w:ascii="Times New Roman" w:hAnsi="Times New Roman"/>
              </w:rPr>
            </w:pPr>
            <w:r w:rsidRPr="00C94042">
              <w:rPr>
                <w:rFonts w:ascii="Times New Roman" w:hAnsi="Times New Roman"/>
              </w:rPr>
              <w:t>330</w:t>
            </w:r>
          </w:p>
        </w:tc>
        <w:tc>
          <w:tcPr>
            <w:tcW w:w="582" w:type="dxa"/>
            <w:vMerge w:val="restart"/>
          </w:tcPr>
          <w:p w14:paraId="3EABCB72" w14:textId="77777777" w:rsidR="00C94042" w:rsidRPr="00C94042" w:rsidRDefault="00C94042" w:rsidP="00C94042">
            <w:pPr>
              <w:jc w:val="both"/>
              <w:rPr>
                <w:rFonts w:ascii="Times New Roman" w:hAnsi="Times New Roman"/>
                <w:b/>
              </w:rPr>
            </w:pPr>
            <w:r w:rsidRPr="00C94042">
              <w:rPr>
                <w:rFonts w:ascii="Times New Roman" w:hAnsi="Times New Roman"/>
                <w:b/>
              </w:rPr>
              <w:t>//</w:t>
            </w:r>
          </w:p>
        </w:tc>
      </w:tr>
      <w:tr w:rsidR="00C94042" w:rsidRPr="00C94042" w14:paraId="3640F234" w14:textId="77777777" w:rsidTr="00F43823">
        <w:trPr>
          <w:trHeight w:val="230"/>
        </w:trPr>
        <w:tc>
          <w:tcPr>
            <w:tcW w:w="3381" w:type="dxa"/>
            <w:gridSpan w:val="3"/>
            <w:vMerge w:val="restart"/>
          </w:tcPr>
          <w:p w14:paraId="66261A4A"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vMerge w:val="restart"/>
          </w:tcPr>
          <w:p w14:paraId="5ECB839D"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vMerge w:val="restart"/>
            <w:tcBorders>
              <w:right w:val="single" w:sz="12" w:space="0" w:color="auto"/>
            </w:tcBorders>
          </w:tcPr>
          <w:p w14:paraId="40850C1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vMerge/>
            <w:tcBorders>
              <w:left w:val="single" w:sz="12" w:space="0" w:color="auto"/>
            </w:tcBorders>
            <w:vAlign w:val="center"/>
          </w:tcPr>
          <w:p w14:paraId="4B2E3B21" w14:textId="77777777" w:rsidR="00C94042" w:rsidRPr="00C94042" w:rsidRDefault="00C94042" w:rsidP="00C94042">
            <w:pPr>
              <w:jc w:val="both"/>
              <w:rPr>
                <w:rFonts w:ascii="Times New Roman" w:hAnsi="Times New Roman"/>
                <w:b/>
              </w:rPr>
            </w:pPr>
          </w:p>
        </w:tc>
        <w:tc>
          <w:tcPr>
            <w:tcW w:w="693" w:type="dxa"/>
            <w:vMerge/>
            <w:vAlign w:val="center"/>
          </w:tcPr>
          <w:p w14:paraId="479F3A3A" w14:textId="77777777" w:rsidR="00C94042" w:rsidRPr="00C94042" w:rsidRDefault="00C94042" w:rsidP="00C94042">
            <w:pPr>
              <w:jc w:val="both"/>
              <w:rPr>
                <w:rFonts w:ascii="Times New Roman" w:hAnsi="Times New Roman"/>
                <w:b/>
              </w:rPr>
            </w:pPr>
          </w:p>
        </w:tc>
        <w:tc>
          <w:tcPr>
            <w:tcW w:w="582" w:type="dxa"/>
            <w:vMerge/>
            <w:vAlign w:val="center"/>
          </w:tcPr>
          <w:p w14:paraId="4289A9B9" w14:textId="77777777" w:rsidR="00C94042" w:rsidRPr="00C94042" w:rsidRDefault="00C94042" w:rsidP="00C94042">
            <w:pPr>
              <w:jc w:val="both"/>
              <w:rPr>
                <w:rFonts w:ascii="Times New Roman" w:hAnsi="Times New Roman"/>
                <w:b/>
              </w:rPr>
            </w:pPr>
          </w:p>
        </w:tc>
      </w:tr>
      <w:tr w:rsidR="00C94042" w:rsidRPr="00C94042" w14:paraId="32EAC593" w14:textId="77777777" w:rsidTr="00F43823">
        <w:trPr>
          <w:trHeight w:val="205"/>
        </w:trPr>
        <w:tc>
          <w:tcPr>
            <w:tcW w:w="3381" w:type="dxa"/>
            <w:gridSpan w:val="3"/>
            <w:vMerge/>
          </w:tcPr>
          <w:p w14:paraId="7498801E" w14:textId="77777777" w:rsidR="00C94042" w:rsidRPr="00C94042" w:rsidRDefault="00C94042" w:rsidP="00C94042">
            <w:pPr>
              <w:jc w:val="both"/>
              <w:rPr>
                <w:rFonts w:ascii="Times New Roman" w:hAnsi="Times New Roman"/>
              </w:rPr>
            </w:pPr>
          </w:p>
        </w:tc>
        <w:tc>
          <w:tcPr>
            <w:tcW w:w="2245" w:type="dxa"/>
            <w:gridSpan w:val="3"/>
            <w:vMerge/>
          </w:tcPr>
          <w:p w14:paraId="1977E6D4" w14:textId="77777777" w:rsidR="00C94042" w:rsidRPr="00C94042" w:rsidRDefault="00C94042" w:rsidP="00C94042">
            <w:pPr>
              <w:jc w:val="both"/>
              <w:rPr>
                <w:rFonts w:ascii="Times New Roman" w:hAnsi="Times New Roman"/>
              </w:rPr>
            </w:pPr>
          </w:p>
        </w:tc>
        <w:tc>
          <w:tcPr>
            <w:tcW w:w="2248" w:type="dxa"/>
            <w:gridSpan w:val="5"/>
            <w:vMerge/>
            <w:tcBorders>
              <w:right w:val="single" w:sz="12" w:space="0" w:color="auto"/>
            </w:tcBorders>
          </w:tcPr>
          <w:p w14:paraId="27DF0418" w14:textId="77777777" w:rsidR="00C94042" w:rsidRPr="00C94042" w:rsidRDefault="00C94042" w:rsidP="00C94042">
            <w:pPr>
              <w:jc w:val="both"/>
              <w:rPr>
                <w:rFonts w:ascii="Times New Roman" w:hAnsi="Times New Roman"/>
              </w:rPr>
            </w:pPr>
          </w:p>
        </w:tc>
        <w:tc>
          <w:tcPr>
            <w:tcW w:w="1325" w:type="dxa"/>
            <w:gridSpan w:val="3"/>
            <w:tcBorders>
              <w:left w:val="single" w:sz="12" w:space="0" w:color="auto"/>
            </w:tcBorders>
            <w:shd w:val="clear" w:color="auto" w:fill="FBD4B4"/>
            <w:vAlign w:val="center"/>
          </w:tcPr>
          <w:p w14:paraId="31ACE596"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582" w:type="dxa"/>
            <w:vAlign w:val="center"/>
          </w:tcPr>
          <w:p w14:paraId="50F06F4D" w14:textId="77777777" w:rsidR="00C94042" w:rsidRPr="00C94042" w:rsidRDefault="00C94042" w:rsidP="00C94042">
            <w:pPr>
              <w:jc w:val="both"/>
              <w:rPr>
                <w:rFonts w:ascii="Times New Roman" w:hAnsi="Times New Roman"/>
              </w:rPr>
            </w:pPr>
            <w:r w:rsidRPr="00C94042">
              <w:rPr>
                <w:rFonts w:ascii="Times New Roman" w:hAnsi="Times New Roman"/>
              </w:rPr>
              <w:t>6/8</w:t>
            </w:r>
          </w:p>
        </w:tc>
      </w:tr>
      <w:tr w:rsidR="00C94042" w:rsidRPr="00C94042" w14:paraId="6A7522A5" w14:textId="77777777" w:rsidTr="00F43823">
        <w:tc>
          <w:tcPr>
            <w:tcW w:w="9781" w:type="dxa"/>
            <w:gridSpan w:val="15"/>
            <w:shd w:val="clear" w:color="auto" w:fill="F7CAAC"/>
          </w:tcPr>
          <w:p w14:paraId="73AA61C1"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4F72F245" w14:textId="77777777" w:rsidTr="00F43823">
        <w:trPr>
          <w:trHeight w:val="992"/>
        </w:trPr>
        <w:tc>
          <w:tcPr>
            <w:tcW w:w="9781" w:type="dxa"/>
            <w:gridSpan w:val="15"/>
          </w:tcPr>
          <w:p w14:paraId="2ABF05C2"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7D4CB9F1" w14:textId="77777777" w:rsidR="00C94042" w:rsidRPr="00C94042" w:rsidRDefault="00C94042" w:rsidP="00C94042">
            <w:pPr>
              <w:jc w:val="both"/>
              <w:rPr>
                <w:rFonts w:ascii="Times New Roman" w:hAnsi="Times New Roman"/>
                <w:lang w:eastAsia="de-AT"/>
              </w:rPr>
            </w:pPr>
            <w:r w:rsidRPr="00C94042">
              <w:rPr>
                <w:rFonts w:ascii="Times New Roman" w:hAnsi="Times New Roman"/>
                <w:b/>
                <w:lang w:eastAsia="de-AT"/>
              </w:rPr>
              <w:t>Procházková, E.</w:t>
            </w:r>
            <w:r w:rsidRPr="00C94042">
              <w:rPr>
                <w:rFonts w:ascii="Times New Roman" w:hAnsi="Times New Roman"/>
                <w:lang w:eastAsia="de-AT"/>
              </w:rPr>
              <w:t xml:space="preserve"> </w:t>
            </w:r>
            <w:r w:rsidRPr="00C94042">
              <w:rPr>
                <w:rFonts w:ascii="Times New Roman" w:hAnsi="Times New Roman"/>
                <w:i/>
                <w:lang w:eastAsia="de-AT"/>
              </w:rPr>
              <w:t>Biografie a plány péče</w:t>
            </w:r>
            <w:r w:rsidRPr="00C94042">
              <w:rPr>
                <w:rFonts w:ascii="Times New Roman" w:hAnsi="Times New Roman"/>
                <w:lang w:eastAsia="de-AT"/>
              </w:rPr>
              <w:t xml:space="preserve">. Frýdek Místek: JOKL, 2021. ISBN </w:t>
            </w:r>
            <w:r w:rsidRPr="00C94042">
              <w:rPr>
                <w:rFonts w:ascii="Times New Roman" w:hAnsi="Times New Roman"/>
                <w:color w:val="000000"/>
              </w:rPr>
              <w:t>978-80-271-1008-7.</w:t>
            </w:r>
          </w:p>
          <w:p w14:paraId="038643EC" w14:textId="77777777" w:rsidR="00C94042" w:rsidRPr="00C94042" w:rsidRDefault="00C94042" w:rsidP="00C94042">
            <w:pPr>
              <w:jc w:val="both"/>
              <w:rPr>
                <w:rFonts w:ascii="Times New Roman" w:hAnsi="Times New Roman"/>
                <w:lang w:eastAsia="de-AT"/>
              </w:rPr>
            </w:pPr>
            <w:r w:rsidRPr="00C94042">
              <w:rPr>
                <w:rFonts w:ascii="Times New Roman" w:hAnsi="Times New Roman"/>
                <w:b/>
                <w:lang w:eastAsia="de-AT"/>
              </w:rPr>
              <w:t>Procházková, E.</w:t>
            </w:r>
            <w:r w:rsidRPr="00C94042">
              <w:rPr>
                <w:rFonts w:ascii="Times New Roman" w:hAnsi="Times New Roman"/>
                <w:lang w:eastAsia="de-AT"/>
              </w:rPr>
              <w:t xml:space="preserve"> </w:t>
            </w:r>
            <w:r w:rsidRPr="00C94042">
              <w:rPr>
                <w:rFonts w:ascii="Times New Roman" w:hAnsi="Times New Roman"/>
                <w:i/>
                <w:lang w:eastAsia="de-AT"/>
              </w:rPr>
              <w:t>Management biografické péče o seniory</w:t>
            </w:r>
            <w:r w:rsidRPr="00C94042">
              <w:rPr>
                <w:rFonts w:ascii="Times New Roman" w:hAnsi="Times New Roman"/>
                <w:lang w:eastAsia="de-AT"/>
              </w:rPr>
              <w:t>. Frýdek Místek, JOKL, 2021, ISBN 978-80-88070-05-4.</w:t>
            </w:r>
          </w:p>
          <w:p w14:paraId="50E86177" w14:textId="77777777" w:rsidR="00C94042" w:rsidRPr="00C94042" w:rsidRDefault="00C94042" w:rsidP="00C94042">
            <w:pPr>
              <w:jc w:val="both"/>
              <w:rPr>
                <w:rFonts w:ascii="Times New Roman" w:hAnsi="Times New Roman"/>
                <w:lang w:eastAsia="de-AT"/>
              </w:rPr>
            </w:pPr>
            <w:r w:rsidRPr="00C94042">
              <w:rPr>
                <w:rFonts w:ascii="Times New Roman" w:hAnsi="Times New Roman"/>
                <w:b/>
                <w:lang w:eastAsia="de-AT"/>
              </w:rPr>
              <w:t>Procházková, E.</w:t>
            </w:r>
            <w:r w:rsidRPr="00C94042">
              <w:rPr>
                <w:rFonts w:ascii="Times New Roman" w:hAnsi="Times New Roman"/>
                <w:lang w:eastAsia="de-AT"/>
              </w:rPr>
              <w:t xml:space="preserve"> </w:t>
            </w:r>
            <w:r w:rsidRPr="00C94042">
              <w:rPr>
                <w:rFonts w:ascii="Times New Roman" w:hAnsi="Times New Roman"/>
                <w:i/>
                <w:lang w:eastAsia="de-AT"/>
              </w:rPr>
              <w:t>Biografie v péči o seniory</w:t>
            </w:r>
            <w:r w:rsidRPr="00C94042">
              <w:rPr>
                <w:rFonts w:ascii="Times New Roman" w:hAnsi="Times New Roman"/>
                <w:lang w:eastAsia="de-AT"/>
              </w:rPr>
              <w:t>. Praha: Grada Publishing, 2019. ISBN 978-80-271-1008-7.</w:t>
            </w:r>
          </w:p>
          <w:p w14:paraId="7DEFFCED" w14:textId="77777777" w:rsidR="00C94042" w:rsidRPr="00C94042" w:rsidRDefault="00C94042" w:rsidP="00C94042">
            <w:pPr>
              <w:jc w:val="both"/>
              <w:rPr>
                <w:rFonts w:ascii="Times New Roman" w:hAnsi="Times New Roman"/>
                <w:lang w:eastAsia="de-AT"/>
              </w:rPr>
            </w:pPr>
            <w:r w:rsidRPr="00C94042">
              <w:rPr>
                <w:rFonts w:ascii="Times New Roman" w:hAnsi="Times New Roman"/>
                <w:lang w:eastAsia="de-AT"/>
              </w:rPr>
              <w:t xml:space="preserve">Böhm, E. </w:t>
            </w:r>
            <w:r w:rsidRPr="00C94042">
              <w:rPr>
                <w:rFonts w:ascii="Times New Roman" w:hAnsi="Times New Roman"/>
                <w:i/>
                <w:lang w:eastAsia="de-AT"/>
              </w:rPr>
              <w:t>Psychobiografický model péče podle Böhma</w:t>
            </w:r>
            <w:r w:rsidRPr="00C94042">
              <w:rPr>
                <w:rFonts w:ascii="Times New Roman" w:hAnsi="Times New Roman"/>
                <w:lang w:eastAsia="de-AT"/>
              </w:rPr>
              <w:t>. Praha: Mladá Fronta, 2015, ISBN 978-80-204-3197-4. (spolupráce na překladu)</w:t>
            </w:r>
          </w:p>
          <w:p w14:paraId="7AC7031C" w14:textId="77777777" w:rsidR="00C94042" w:rsidRPr="00C94042" w:rsidRDefault="00C94042" w:rsidP="00C94042">
            <w:pPr>
              <w:jc w:val="both"/>
              <w:rPr>
                <w:rFonts w:ascii="Times New Roman" w:hAnsi="Times New Roman"/>
                <w:lang w:eastAsia="de-AT"/>
              </w:rPr>
            </w:pPr>
            <w:r w:rsidRPr="00C94042">
              <w:rPr>
                <w:rFonts w:ascii="Times New Roman" w:hAnsi="Times New Roman"/>
                <w:b/>
                <w:lang w:eastAsia="de-AT"/>
              </w:rPr>
              <w:t>Procházková, E.</w:t>
            </w:r>
            <w:r w:rsidRPr="00C94042">
              <w:rPr>
                <w:rFonts w:ascii="Times New Roman" w:hAnsi="Times New Roman"/>
                <w:lang w:eastAsia="de-AT"/>
              </w:rPr>
              <w:t xml:space="preserve"> </w:t>
            </w:r>
            <w:r w:rsidRPr="00C94042">
              <w:rPr>
                <w:rFonts w:ascii="Times New Roman" w:hAnsi="Times New Roman"/>
                <w:bCs/>
                <w:i/>
                <w:lang w:eastAsia="de-AT"/>
              </w:rPr>
              <w:t>Práce s biografií a plány péče</w:t>
            </w:r>
            <w:r w:rsidRPr="00C94042">
              <w:rPr>
                <w:rFonts w:ascii="Times New Roman" w:hAnsi="Times New Roman"/>
                <w:bCs/>
                <w:lang w:eastAsia="de-AT"/>
              </w:rPr>
              <w:t xml:space="preserve">. Praha: </w:t>
            </w:r>
            <w:r w:rsidRPr="00C94042">
              <w:rPr>
                <w:rFonts w:ascii="Times New Roman" w:hAnsi="Times New Roman"/>
                <w:lang w:eastAsia="de-AT"/>
              </w:rPr>
              <w:t>Mladá Fronta, 2014. ISBN 978-80-204-3186-8.</w:t>
            </w:r>
          </w:p>
          <w:p w14:paraId="3FCF427B" w14:textId="77777777" w:rsidR="00C94042" w:rsidRPr="00C94042" w:rsidRDefault="00C94042" w:rsidP="00C94042">
            <w:pPr>
              <w:jc w:val="both"/>
              <w:rPr>
                <w:rFonts w:ascii="Times New Roman" w:hAnsi="Times New Roman"/>
                <w:u w:val="single"/>
              </w:rPr>
            </w:pPr>
          </w:p>
          <w:p w14:paraId="0D364586"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Další tvůrčí činnost (včetně projektů)</w:t>
            </w:r>
          </w:p>
          <w:p w14:paraId="7615DB2D" w14:textId="77777777" w:rsidR="00C94042" w:rsidRPr="00C94042" w:rsidRDefault="00C94042" w:rsidP="00C94042">
            <w:pPr>
              <w:jc w:val="both"/>
              <w:rPr>
                <w:rFonts w:ascii="Times New Roman" w:hAnsi="Times New Roman"/>
              </w:rPr>
            </w:pPr>
            <w:r w:rsidRPr="00C94042">
              <w:rPr>
                <w:rFonts w:ascii="Times New Roman" w:hAnsi="Times New Roman"/>
              </w:rPr>
              <w:t>Organizace studijních pobytů pro studenty ošetřovatelství v Rakousku, ve spolupráci s Karlovou univerzitou Praha Jihočeskou univerzitou v Českých Budějovicích, Masarykovou univerzitou v Brně, Univerzitou J.E. Purkyně Olomouc</w:t>
            </w:r>
          </w:p>
          <w:p w14:paraId="3F8641B6" w14:textId="77777777" w:rsidR="00C94042" w:rsidRPr="00C94042" w:rsidRDefault="00C94042" w:rsidP="00C94042">
            <w:pPr>
              <w:jc w:val="both"/>
              <w:rPr>
                <w:rFonts w:ascii="Times New Roman" w:hAnsi="Times New Roman"/>
              </w:rPr>
            </w:pPr>
            <w:r w:rsidRPr="00C94042">
              <w:rPr>
                <w:rFonts w:ascii="Times New Roman" w:hAnsi="Times New Roman"/>
              </w:rPr>
              <w:t>Organizace vzdělávacích exkurzí v oblasti dlouhodobé péče pro zdravotnické a sociální pracovníky z ČR</w:t>
            </w:r>
          </w:p>
          <w:p w14:paraId="1C93C068" w14:textId="77777777" w:rsidR="00C94042" w:rsidRPr="00C94042" w:rsidRDefault="00C94042" w:rsidP="00C94042">
            <w:pPr>
              <w:jc w:val="both"/>
              <w:rPr>
                <w:rFonts w:ascii="Times New Roman" w:hAnsi="Times New Roman"/>
              </w:rPr>
            </w:pPr>
            <w:r w:rsidRPr="00C94042">
              <w:rPr>
                <w:rFonts w:ascii="Times New Roman" w:hAnsi="Times New Roman"/>
              </w:rPr>
              <w:t>Organizace odborných mezinárodních konferencí 2X 2012, 3X2013, 2X 2014, 2015, 2016, 2017, 2018, 2019</w:t>
            </w:r>
          </w:p>
          <w:p w14:paraId="6B490EB9" w14:textId="77777777" w:rsidR="00C94042" w:rsidRPr="00C94042" w:rsidRDefault="00C94042" w:rsidP="00C94042">
            <w:pPr>
              <w:jc w:val="both"/>
              <w:rPr>
                <w:rFonts w:ascii="Times New Roman" w:hAnsi="Times New Roman"/>
              </w:rPr>
            </w:pPr>
            <w:r w:rsidRPr="00C94042">
              <w:rPr>
                <w:rFonts w:ascii="Times New Roman" w:hAnsi="Times New Roman"/>
              </w:rPr>
              <w:t>Organizace mezinárodních odborných konferencí s tématem péče o seniory</w:t>
            </w:r>
          </w:p>
          <w:p w14:paraId="6CC6D135" w14:textId="77777777" w:rsidR="00C94042" w:rsidRPr="00C94042" w:rsidRDefault="00C94042" w:rsidP="00C94042">
            <w:pPr>
              <w:jc w:val="both"/>
              <w:rPr>
                <w:rFonts w:ascii="Times New Roman" w:hAnsi="Times New Roman"/>
              </w:rPr>
            </w:pPr>
            <w:r w:rsidRPr="00C94042">
              <w:rPr>
                <w:rFonts w:ascii="Times New Roman" w:hAnsi="Times New Roman"/>
              </w:rPr>
              <w:t>Autorka koncepce Biografické péče o seniory (seniory s demencí) se zaměřením na vývoj a výzkum v dané oblasti</w:t>
            </w:r>
          </w:p>
          <w:p w14:paraId="2254BDCA" w14:textId="77777777" w:rsidR="00C94042" w:rsidRPr="00C94042" w:rsidRDefault="00C94042" w:rsidP="00C94042">
            <w:pPr>
              <w:jc w:val="both"/>
              <w:rPr>
                <w:rFonts w:ascii="Times New Roman" w:hAnsi="Times New Roman"/>
              </w:rPr>
            </w:pPr>
            <w:r w:rsidRPr="00C94042">
              <w:rPr>
                <w:rFonts w:ascii="Times New Roman" w:hAnsi="Times New Roman"/>
              </w:rPr>
              <w:t>Vědeckovýzkumný realizátor pro metodické vedení v oblasti péče o seniory (skupiny projektových domů – Domovy seniorů)</w:t>
            </w:r>
          </w:p>
          <w:p w14:paraId="2801B8A3" w14:textId="77777777" w:rsidR="00C94042" w:rsidRPr="00C94042" w:rsidRDefault="00C94042" w:rsidP="00C94042">
            <w:pPr>
              <w:jc w:val="both"/>
              <w:rPr>
                <w:rFonts w:ascii="Times New Roman" w:hAnsi="Times New Roman"/>
              </w:rPr>
            </w:pPr>
            <w:r w:rsidRPr="00C94042">
              <w:rPr>
                <w:rFonts w:ascii="Times New Roman" w:hAnsi="Times New Roman"/>
              </w:rPr>
              <w:t>Vědeckovýzkumný realizátro pro metodické vedení pedagogické skupiny pro tvorbu podkladových materiálů k inovačnímu pojetí výuky péče pro seniory a seniory s onemocněním demence na základě životního příběhu seniora</w:t>
            </w:r>
          </w:p>
          <w:p w14:paraId="65151F47" w14:textId="77777777" w:rsidR="00C94042" w:rsidRPr="00C94042" w:rsidRDefault="00C94042" w:rsidP="00C94042">
            <w:pPr>
              <w:jc w:val="both"/>
              <w:rPr>
                <w:rFonts w:ascii="Times New Roman" w:hAnsi="Times New Roman"/>
              </w:rPr>
            </w:pPr>
            <w:r w:rsidRPr="00C94042">
              <w:rPr>
                <w:rFonts w:ascii="Times New Roman" w:hAnsi="Times New Roman"/>
              </w:rPr>
              <w:t>Odborný konzultant pracovní skupiny MZČR Reforma psychiatrické péče v ČR</w:t>
            </w:r>
          </w:p>
          <w:p w14:paraId="765DCD5E" w14:textId="77777777" w:rsidR="00C94042" w:rsidRPr="00C94042" w:rsidRDefault="00C94042" w:rsidP="00C94042">
            <w:pPr>
              <w:jc w:val="both"/>
              <w:rPr>
                <w:rFonts w:ascii="Times New Roman" w:hAnsi="Times New Roman"/>
              </w:rPr>
            </w:pPr>
            <w:r w:rsidRPr="00C94042">
              <w:rPr>
                <w:rFonts w:ascii="Times New Roman" w:hAnsi="Times New Roman"/>
              </w:rPr>
              <w:t>Odborný konzultant pracovní skupiny MPSV Implementace politiky stárnutí na krajskou úroveň</w:t>
            </w:r>
          </w:p>
          <w:p w14:paraId="079C828B" w14:textId="77777777" w:rsidR="00C94042" w:rsidRPr="00C94042" w:rsidRDefault="00C94042" w:rsidP="00C94042">
            <w:pPr>
              <w:jc w:val="both"/>
              <w:rPr>
                <w:rFonts w:ascii="Times New Roman" w:hAnsi="Times New Roman"/>
              </w:rPr>
            </w:pPr>
            <w:r w:rsidRPr="00C94042">
              <w:rPr>
                <w:rFonts w:ascii="Times New Roman" w:hAnsi="Times New Roman"/>
              </w:rPr>
              <w:t>Publikace v odborných časopisech: Sestra, Sociální služby, Ošetřovatelská péče, Ošetřovatelství, Florence, Sestra a lekár, Ošetrovateľský obzor, Ošetrovateľstvo, Lazarus</w:t>
            </w:r>
          </w:p>
          <w:p w14:paraId="1A48B77C" w14:textId="77777777" w:rsidR="00C94042" w:rsidRPr="00C94042" w:rsidRDefault="00C94042" w:rsidP="00C94042">
            <w:pPr>
              <w:jc w:val="both"/>
              <w:rPr>
                <w:rFonts w:ascii="Times New Roman" w:hAnsi="Times New Roman"/>
              </w:rPr>
            </w:pPr>
          </w:p>
          <w:p w14:paraId="72B3D13B"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Lektorká činnost a výuka:</w:t>
            </w:r>
          </w:p>
          <w:p w14:paraId="776EC5AF" w14:textId="77777777" w:rsidR="00C94042" w:rsidRPr="00C94042" w:rsidRDefault="00C94042" w:rsidP="00C94042">
            <w:pPr>
              <w:jc w:val="both"/>
              <w:rPr>
                <w:rFonts w:ascii="Times New Roman" w:hAnsi="Times New Roman"/>
                <w:u w:val="single"/>
              </w:rPr>
            </w:pPr>
            <w:r w:rsidRPr="00C94042">
              <w:rPr>
                <w:rFonts w:ascii="Times New Roman" w:hAnsi="Times New Roman"/>
              </w:rPr>
              <w:t>2004 – doposud lektor NCONZO Brno</w:t>
            </w:r>
            <w:r w:rsidRPr="00C94042">
              <w:rPr>
                <w:rFonts w:ascii="Times New Roman" w:hAnsi="Times New Roman"/>
                <w:u w:val="single"/>
              </w:rPr>
              <w:t xml:space="preserve"> </w:t>
            </w:r>
          </w:p>
          <w:p w14:paraId="6FA2B126" w14:textId="21E13183" w:rsidR="00C94042" w:rsidRPr="00C94042" w:rsidRDefault="00C94042" w:rsidP="006F5B21">
            <w:pPr>
              <w:jc w:val="both"/>
              <w:rPr>
                <w:rFonts w:ascii="Times New Roman" w:hAnsi="Times New Roman"/>
              </w:rPr>
            </w:pPr>
            <w:r w:rsidRPr="00C94042">
              <w:rPr>
                <w:rFonts w:ascii="Times New Roman" w:hAnsi="Times New Roman"/>
              </w:rPr>
              <w:t xml:space="preserve">Certifikovaný lektor psychobiografického modelu péče s mezinárodní akreditací a s výhradním </w:t>
            </w:r>
            <w:r w:rsidR="006F5B21">
              <w:rPr>
                <w:rFonts w:ascii="Times New Roman" w:hAnsi="Times New Roman"/>
              </w:rPr>
              <w:t>směrnice</w:t>
            </w:r>
            <w:r w:rsidRPr="00C94042">
              <w:rPr>
                <w:rFonts w:ascii="Times New Roman" w:hAnsi="Times New Roman"/>
              </w:rPr>
              <w:t>ím pro ČR/SK pro implementaci PBM do české praxe</w:t>
            </w:r>
          </w:p>
        </w:tc>
      </w:tr>
      <w:tr w:rsidR="00C94042" w:rsidRPr="00C94042" w14:paraId="2F21CDE7" w14:textId="77777777" w:rsidTr="00F43823">
        <w:trPr>
          <w:trHeight w:val="218"/>
        </w:trPr>
        <w:tc>
          <w:tcPr>
            <w:tcW w:w="9781" w:type="dxa"/>
            <w:gridSpan w:val="15"/>
            <w:shd w:val="clear" w:color="auto" w:fill="F7CAAC"/>
          </w:tcPr>
          <w:p w14:paraId="07C51776" w14:textId="16048A20" w:rsidR="00C94042" w:rsidRPr="00C94042" w:rsidRDefault="00C94042" w:rsidP="00C94042">
            <w:pPr>
              <w:jc w:val="both"/>
              <w:rPr>
                <w:rFonts w:ascii="Times New Roman" w:hAnsi="Times New Roman"/>
                <w:b/>
              </w:rPr>
            </w:pPr>
            <w:r w:rsidRPr="00C94042">
              <w:rPr>
                <w:rFonts w:ascii="Times New Roman" w:hAnsi="Times New Roman"/>
                <w:b/>
              </w:rPr>
              <w:t>Působení v</w:t>
            </w:r>
            <w:r w:rsidR="00F36D21">
              <w:rPr>
                <w:rFonts w:ascii="Times New Roman" w:hAnsi="Times New Roman"/>
                <w:b/>
              </w:rPr>
              <w:t> </w:t>
            </w:r>
            <w:r w:rsidRPr="00C94042">
              <w:rPr>
                <w:rFonts w:ascii="Times New Roman" w:hAnsi="Times New Roman"/>
                <w:b/>
              </w:rPr>
              <w:t>zahraničí</w:t>
            </w:r>
          </w:p>
        </w:tc>
      </w:tr>
      <w:tr w:rsidR="00C94042" w:rsidRPr="00C94042" w14:paraId="7DE83829" w14:textId="77777777" w:rsidTr="00F43823">
        <w:trPr>
          <w:trHeight w:val="328"/>
        </w:trPr>
        <w:tc>
          <w:tcPr>
            <w:tcW w:w="9781" w:type="dxa"/>
            <w:gridSpan w:val="15"/>
          </w:tcPr>
          <w:p w14:paraId="3EE4EE0F" w14:textId="77777777" w:rsidR="00C94042" w:rsidRPr="00C94042" w:rsidRDefault="00C94042" w:rsidP="00C94042">
            <w:pPr>
              <w:jc w:val="both"/>
              <w:rPr>
                <w:rFonts w:ascii="Times New Roman" w:hAnsi="Times New Roman"/>
              </w:rPr>
            </w:pPr>
            <w:r w:rsidRPr="00C94042">
              <w:rPr>
                <w:rFonts w:ascii="Times New Roman" w:eastAsia="Calibri" w:hAnsi="Times New Roman"/>
              </w:rPr>
              <w:t xml:space="preserve">2009 – 2010 Rotes Kreuz Bildungszentrum  Wien Rakousko </w:t>
            </w:r>
            <w:r w:rsidRPr="00C94042">
              <w:rPr>
                <w:rFonts w:ascii="Times New Roman" w:hAnsi="Times New Roman"/>
              </w:rPr>
              <w:t>přednášející.</w:t>
            </w:r>
          </w:p>
          <w:p w14:paraId="6F8D98CD" w14:textId="77777777" w:rsidR="00C94042" w:rsidRPr="00C94042" w:rsidRDefault="00C94042" w:rsidP="00C94042">
            <w:pPr>
              <w:jc w:val="both"/>
              <w:rPr>
                <w:rFonts w:ascii="Times New Roman" w:eastAsia="Calibri" w:hAnsi="Times New Roman"/>
              </w:rPr>
            </w:pPr>
            <w:r w:rsidRPr="00C94042">
              <w:rPr>
                <w:rFonts w:ascii="Times New Roman" w:eastAsia="Calibri" w:hAnsi="Times New Roman"/>
              </w:rPr>
              <w:t xml:space="preserve">1992 – 2012 Sestra KH Grieskirchen, Caritas Wien, LPPH NÖ, Rakousko, </w:t>
            </w:r>
            <w:r w:rsidRPr="00C94042">
              <w:rPr>
                <w:rFonts w:ascii="Times New Roman" w:hAnsi="Times New Roman"/>
              </w:rPr>
              <w:t>nostrifikace 1993 Diplomovaná sestra DGKS</w:t>
            </w:r>
          </w:p>
          <w:p w14:paraId="262BEB22" w14:textId="77777777" w:rsidR="00C94042" w:rsidRPr="00C94042" w:rsidRDefault="00C94042" w:rsidP="00C94042">
            <w:pPr>
              <w:jc w:val="both"/>
              <w:rPr>
                <w:rFonts w:ascii="Times New Roman" w:eastAsia="Calibri" w:hAnsi="Times New Roman"/>
              </w:rPr>
            </w:pPr>
            <w:r w:rsidRPr="00C94042">
              <w:rPr>
                <w:rFonts w:ascii="Times New Roman" w:hAnsi="Times New Roman"/>
              </w:rPr>
              <w:t>Spolupráce s rakouskou organizací ASSISTA a INTEGRA.</w:t>
            </w:r>
          </w:p>
        </w:tc>
      </w:tr>
      <w:tr w:rsidR="00C94042" w:rsidRPr="00C94042" w14:paraId="33F1D09E" w14:textId="77777777" w:rsidTr="00F43823">
        <w:trPr>
          <w:cantSplit/>
          <w:trHeight w:val="232"/>
        </w:trPr>
        <w:tc>
          <w:tcPr>
            <w:tcW w:w="2552" w:type="dxa"/>
            <w:shd w:val="clear" w:color="auto" w:fill="F7CAAC"/>
          </w:tcPr>
          <w:p w14:paraId="50BF81AB"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5DDE51DD" w14:textId="77777777" w:rsidR="00C94042" w:rsidRPr="00C94042" w:rsidRDefault="00C94042" w:rsidP="00C94042">
            <w:pPr>
              <w:jc w:val="both"/>
              <w:rPr>
                <w:rFonts w:ascii="Times New Roman" w:hAnsi="Times New Roman"/>
              </w:rPr>
            </w:pPr>
            <w:r w:rsidRPr="00C94042">
              <w:rPr>
                <w:rFonts w:ascii="Times New Roman" w:hAnsi="Times New Roman"/>
              </w:rPr>
              <w:t xml:space="preserve">Eva Procházková, v.  r. </w:t>
            </w:r>
          </w:p>
        </w:tc>
        <w:tc>
          <w:tcPr>
            <w:tcW w:w="786" w:type="dxa"/>
            <w:gridSpan w:val="2"/>
            <w:shd w:val="clear" w:color="auto" w:fill="F7CAAC"/>
          </w:tcPr>
          <w:p w14:paraId="34F775D6"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1907" w:type="dxa"/>
            <w:gridSpan w:val="4"/>
          </w:tcPr>
          <w:p w14:paraId="14705176"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5EDD1271" w14:textId="77777777" w:rsidR="00C94042" w:rsidRPr="00C94042" w:rsidRDefault="00C94042" w:rsidP="00C94042">
      <w:pPr>
        <w:jc w:val="both"/>
        <w:rPr>
          <w:rFonts w:ascii="Times New Roman" w:hAnsi="Times New Roman"/>
        </w:rPr>
      </w:pPr>
    </w:p>
    <w:p w14:paraId="6219591B"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2D0566" w14:paraId="1AD94AD1" w14:textId="77777777" w:rsidTr="00F43823">
        <w:tc>
          <w:tcPr>
            <w:tcW w:w="9859" w:type="dxa"/>
            <w:gridSpan w:val="15"/>
            <w:tcBorders>
              <w:bottom w:val="double" w:sz="4" w:space="0" w:color="auto"/>
            </w:tcBorders>
            <w:shd w:val="clear" w:color="auto" w:fill="BDD6EE"/>
          </w:tcPr>
          <w:p w14:paraId="017C5BC5"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7D860F76" w14:textId="77777777" w:rsidTr="00F43823">
        <w:tc>
          <w:tcPr>
            <w:tcW w:w="2518" w:type="dxa"/>
            <w:tcBorders>
              <w:top w:val="double" w:sz="4" w:space="0" w:color="auto"/>
            </w:tcBorders>
            <w:shd w:val="clear" w:color="auto" w:fill="F7CAAC"/>
          </w:tcPr>
          <w:p w14:paraId="1D17FAE3"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4"/>
          </w:tcPr>
          <w:p w14:paraId="3C0095F8"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01E4DEDE" w14:textId="77777777" w:rsidTr="00F43823">
        <w:tc>
          <w:tcPr>
            <w:tcW w:w="2518" w:type="dxa"/>
            <w:shd w:val="clear" w:color="auto" w:fill="F7CAAC"/>
          </w:tcPr>
          <w:p w14:paraId="1B0C2B97"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4"/>
          </w:tcPr>
          <w:p w14:paraId="3CF0EDF0"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02D5AE88" w14:textId="77777777" w:rsidTr="00F43823">
        <w:tc>
          <w:tcPr>
            <w:tcW w:w="2518" w:type="dxa"/>
            <w:shd w:val="clear" w:color="auto" w:fill="F7CAAC"/>
          </w:tcPr>
          <w:p w14:paraId="4446937C"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4"/>
          </w:tcPr>
          <w:p w14:paraId="6294D5A9" w14:textId="77777777" w:rsidR="00C94042" w:rsidRPr="00C94042" w:rsidRDefault="00C94042" w:rsidP="00C94042">
            <w:pPr>
              <w:jc w:val="both"/>
              <w:rPr>
                <w:rFonts w:ascii="Times New Roman" w:hAnsi="Times New Roman"/>
                <w:color w:val="FF0000"/>
              </w:rPr>
            </w:pPr>
            <w:r w:rsidRPr="00C94042">
              <w:rPr>
                <w:rFonts w:ascii="Times New Roman" w:hAnsi="Times New Roman"/>
              </w:rPr>
              <w:t xml:space="preserve">Domácí péče a hospicová péče </w:t>
            </w:r>
          </w:p>
        </w:tc>
      </w:tr>
      <w:tr w:rsidR="00C94042" w:rsidRPr="00C94042" w14:paraId="5CE853A9" w14:textId="77777777" w:rsidTr="00F43823">
        <w:tc>
          <w:tcPr>
            <w:tcW w:w="2518" w:type="dxa"/>
            <w:shd w:val="clear" w:color="auto" w:fill="F7CAAC"/>
          </w:tcPr>
          <w:p w14:paraId="5A954DBA"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2CD3CCDD" w14:textId="77777777" w:rsidR="00C94042" w:rsidRPr="00C94042" w:rsidRDefault="00C94042" w:rsidP="00C94042">
            <w:pPr>
              <w:jc w:val="both"/>
              <w:rPr>
                <w:rFonts w:ascii="Times New Roman" w:hAnsi="Times New Roman"/>
                <w:b/>
              </w:rPr>
            </w:pPr>
            <w:r w:rsidRPr="00C94042">
              <w:rPr>
                <w:rFonts w:ascii="Times New Roman" w:hAnsi="Times New Roman"/>
                <w:b/>
              </w:rPr>
              <w:t>HANA BRIGITA REICHSFELD</w:t>
            </w:r>
          </w:p>
        </w:tc>
        <w:tc>
          <w:tcPr>
            <w:tcW w:w="709" w:type="dxa"/>
            <w:shd w:val="clear" w:color="auto" w:fill="F7CAAC"/>
          </w:tcPr>
          <w:p w14:paraId="5467012B"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5"/>
          </w:tcPr>
          <w:p w14:paraId="0EA4A205" w14:textId="77777777" w:rsidR="00C94042" w:rsidRPr="00C94042" w:rsidRDefault="00C94042" w:rsidP="00C94042">
            <w:pPr>
              <w:jc w:val="both"/>
              <w:rPr>
                <w:rFonts w:ascii="Times New Roman" w:hAnsi="Times New Roman"/>
              </w:rPr>
            </w:pPr>
            <w:r w:rsidRPr="00C94042">
              <w:rPr>
                <w:rFonts w:ascii="Times New Roman" w:hAnsi="Times New Roman"/>
              </w:rPr>
              <w:t>Mgr.</w:t>
            </w:r>
          </w:p>
        </w:tc>
      </w:tr>
      <w:tr w:rsidR="00C94042" w:rsidRPr="00C94042" w14:paraId="6230CEE8" w14:textId="77777777" w:rsidTr="00F43823">
        <w:tc>
          <w:tcPr>
            <w:tcW w:w="2518" w:type="dxa"/>
            <w:shd w:val="clear" w:color="auto" w:fill="F7CAAC"/>
          </w:tcPr>
          <w:p w14:paraId="57DE5CED"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089FC478" w14:textId="77777777" w:rsidR="00C94042" w:rsidRPr="00C94042" w:rsidRDefault="00C94042" w:rsidP="00C94042">
            <w:pPr>
              <w:jc w:val="both"/>
              <w:rPr>
                <w:rFonts w:ascii="Times New Roman" w:hAnsi="Times New Roman"/>
              </w:rPr>
            </w:pPr>
            <w:r w:rsidRPr="00C94042">
              <w:rPr>
                <w:rFonts w:ascii="Times New Roman" w:hAnsi="Times New Roman"/>
              </w:rPr>
              <w:t>1963</w:t>
            </w:r>
          </w:p>
        </w:tc>
        <w:tc>
          <w:tcPr>
            <w:tcW w:w="1721" w:type="dxa"/>
            <w:shd w:val="clear" w:color="auto" w:fill="F7CAAC"/>
          </w:tcPr>
          <w:p w14:paraId="7440F74C"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7B5C184A"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171CCE7D"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472A51C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9" w:type="dxa"/>
            <w:gridSpan w:val="3"/>
            <w:shd w:val="clear" w:color="auto" w:fill="F7CAAC"/>
          </w:tcPr>
          <w:p w14:paraId="3D8FF3E5"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568C5F4C"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2EA7B1DF" w14:textId="77777777" w:rsidTr="00F43823">
        <w:tc>
          <w:tcPr>
            <w:tcW w:w="5068" w:type="dxa"/>
            <w:gridSpan w:val="4"/>
            <w:shd w:val="clear" w:color="auto" w:fill="F7CAAC"/>
          </w:tcPr>
          <w:p w14:paraId="057E947E"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64136310"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56CC4CFB"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76B20FCC"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9" w:type="dxa"/>
            <w:gridSpan w:val="3"/>
            <w:shd w:val="clear" w:color="auto" w:fill="F7CAAC"/>
          </w:tcPr>
          <w:p w14:paraId="2815046A"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4957215C"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302ECE1D" w14:textId="77777777" w:rsidTr="00F43823">
        <w:tc>
          <w:tcPr>
            <w:tcW w:w="6060" w:type="dxa"/>
            <w:gridSpan w:val="8"/>
            <w:shd w:val="clear" w:color="auto" w:fill="F7CAAC"/>
          </w:tcPr>
          <w:p w14:paraId="725F7D9E"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54630CC9"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5"/>
            <w:shd w:val="clear" w:color="auto" w:fill="F7CAAC"/>
          </w:tcPr>
          <w:p w14:paraId="76EE548E"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6CD9A974" w14:textId="77777777" w:rsidTr="00F43823">
        <w:tc>
          <w:tcPr>
            <w:tcW w:w="6060" w:type="dxa"/>
            <w:gridSpan w:val="8"/>
          </w:tcPr>
          <w:p w14:paraId="0EA5F233"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703" w:type="dxa"/>
            <w:gridSpan w:val="2"/>
          </w:tcPr>
          <w:p w14:paraId="0F4942D5"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096" w:type="dxa"/>
            <w:gridSpan w:val="5"/>
          </w:tcPr>
          <w:p w14:paraId="0895909E"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363AD9A6" w14:textId="77777777" w:rsidTr="00F43823">
        <w:tc>
          <w:tcPr>
            <w:tcW w:w="9859" w:type="dxa"/>
            <w:gridSpan w:val="15"/>
            <w:shd w:val="clear" w:color="auto" w:fill="F7CAAC"/>
          </w:tcPr>
          <w:p w14:paraId="7546BFD9"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7E4DD5CD" w14:textId="77777777" w:rsidTr="00F43823">
        <w:trPr>
          <w:trHeight w:val="192"/>
        </w:trPr>
        <w:tc>
          <w:tcPr>
            <w:tcW w:w="9859" w:type="dxa"/>
            <w:gridSpan w:val="15"/>
            <w:tcBorders>
              <w:top w:val="nil"/>
            </w:tcBorders>
          </w:tcPr>
          <w:p w14:paraId="0ABC8BDA" w14:textId="77777777" w:rsidR="00C94042" w:rsidRPr="00C94042" w:rsidRDefault="00C94042" w:rsidP="00C94042">
            <w:pPr>
              <w:jc w:val="both"/>
              <w:rPr>
                <w:rFonts w:ascii="Times New Roman" w:hAnsi="Times New Roman"/>
              </w:rPr>
            </w:pPr>
            <w:r w:rsidRPr="00C94042">
              <w:rPr>
                <w:rFonts w:ascii="Times New Roman" w:eastAsiaTheme="minorHAnsi" w:hAnsi="Times New Roman"/>
              </w:rPr>
              <w:t>Poradenství a podpora pečujícím (seminář); Spiritualita a pomáhající profese* (seminář)</w:t>
            </w:r>
          </w:p>
        </w:tc>
      </w:tr>
      <w:tr w:rsidR="00C94042" w:rsidRPr="00C94042" w14:paraId="0212267B" w14:textId="77777777" w:rsidTr="00F43823">
        <w:trPr>
          <w:trHeight w:val="142"/>
        </w:trPr>
        <w:tc>
          <w:tcPr>
            <w:tcW w:w="9859" w:type="dxa"/>
            <w:gridSpan w:val="15"/>
            <w:tcBorders>
              <w:top w:val="nil"/>
              <w:left w:val="single" w:sz="4" w:space="0" w:color="auto"/>
              <w:bottom w:val="single" w:sz="4" w:space="0" w:color="auto"/>
              <w:right w:val="single" w:sz="4" w:space="0" w:color="auto"/>
            </w:tcBorders>
            <w:shd w:val="clear" w:color="auto" w:fill="F7CAAC" w:themeFill="accent2" w:themeFillTint="66"/>
          </w:tcPr>
          <w:p w14:paraId="0B100EBD"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549D651E" w14:textId="77777777" w:rsidTr="00F43823">
        <w:trPr>
          <w:trHeight w:val="340"/>
        </w:trPr>
        <w:tc>
          <w:tcPr>
            <w:tcW w:w="2802" w:type="dxa"/>
            <w:gridSpan w:val="2"/>
            <w:tcBorders>
              <w:top w:val="nil"/>
            </w:tcBorders>
          </w:tcPr>
          <w:p w14:paraId="0D5AEA8B"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73E49044"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227F7345"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0E75ED92"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5D27A2CC"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34FB8D3B" w14:textId="77777777" w:rsidTr="00F43823">
        <w:trPr>
          <w:trHeight w:val="285"/>
        </w:trPr>
        <w:tc>
          <w:tcPr>
            <w:tcW w:w="2802" w:type="dxa"/>
            <w:gridSpan w:val="2"/>
            <w:tcBorders>
              <w:top w:val="nil"/>
            </w:tcBorders>
          </w:tcPr>
          <w:p w14:paraId="353D1727"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03ADF230"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4330C5B2" w14:textId="77777777" w:rsidR="00C94042" w:rsidRPr="00C94042" w:rsidRDefault="00C94042" w:rsidP="00C94042">
            <w:pPr>
              <w:jc w:val="both"/>
              <w:rPr>
                <w:rFonts w:ascii="Times New Roman" w:hAnsi="Times New Roman"/>
                <w:color w:val="FF0000"/>
                <w:highlight w:val="yellow"/>
              </w:rPr>
            </w:pPr>
          </w:p>
        </w:tc>
        <w:tc>
          <w:tcPr>
            <w:tcW w:w="2109" w:type="dxa"/>
            <w:gridSpan w:val="5"/>
            <w:tcBorders>
              <w:top w:val="nil"/>
            </w:tcBorders>
          </w:tcPr>
          <w:p w14:paraId="411D2896" w14:textId="77777777" w:rsidR="00C94042" w:rsidRPr="00C94042" w:rsidRDefault="00C94042" w:rsidP="00C94042">
            <w:pPr>
              <w:jc w:val="both"/>
              <w:rPr>
                <w:rFonts w:ascii="Times New Roman" w:hAnsi="Times New Roman"/>
                <w:color w:val="FF0000"/>
                <w:highlight w:val="yellow"/>
              </w:rPr>
            </w:pPr>
          </w:p>
        </w:tc>
        <w:tc>
          <w:tcPr>
            <w:tcW w:w="1972" w:type="dxa"/>
            <w:gridSpan w:val="3"/>
            <w:tcBorders>
              <w:top w:val="nil"/>
            </w:tcBorders>
          </w:tcPr>
          <w:p w14:paraId="16AAE40D" w14:textId="77777777" w:rsidR="00C94042" w:rsidRPr="00C94042" w:rsidRDefault="00C94042" w:rsidP="00C94042">
            <w:pPr>
              <w:jc w:val="both"/>
              <w:rPr>
                <w:rFonts w:ascii="Times New Roman" w:hAnsi="Times New Roman"/>
                <w:color w:val="FF0000"/>
                <w:highlight w:val="yellow"/>
              </w:rPr>
            </w:pPr>
          </w:p>
        </w:tc>
      </w:tr>
      <w:tr w:rsidR="00C94042" w:rsidRPr="00C94042" w14:paraId="2D693626" w14:textId="77777777" w:rsidTr="00F43823">
        <w:tc>
          <w:tcPr>
            <w:tcW w:w="9859" w:type="dxa"/>
            <w:gridSpan w:val="15"/>
            <w:shd w:val="clear" w:color="auto" w:fill="F7CAAC"/>
          </w:tcPr>
          <w:p w14:paraId="3165E75A"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6F09EC74" w14:textId="77777777" w:rsidTr="00F43823">
        <w:trPr>
          <w:trHeight w:val="161"/>
        </w:trPr>
        <w:tc>
          <w:tcPr>
            <w:tcW w:w="2518" w:type="dxa"/>
            <w:tcBorders>
              <w:top w:val="dotted" w:sz="4" w:space="0" w:color="auto"/>
              <w:bottom w:val="dotted" w:sz="4" w:space="0" w:color="auto"/>
              <w:right w:val="dotted" w:sz="4" w:space="0" w:color="auto"/>
            </w:tcBorders>
          </w:tcPr>
          <w:p w14:paraId="384F0A1A" w14:textId="77777777" w:rsidR="00C94042" w:rsidRPr="00C94042" w:rsidRDefault="00C94042" w:rsidP="00C94042">
            <w:pPr>
              <w:jc w:val="both"/>
              <w:rPr>
                <w:rFonts w:ascii="Times New Roman" w:hAnsi="Times New Roman"/>
              </w:rPr>
            </w:pPr>
            <w:r w:rsidRPr="00C94042">
              <w:rPr>
                <w:rFonts w:ascii="Times New Roman" w:hAnsi="Times New Roman"/>
              </w:rPr>
              <w:t>2010</w:t>
            </w:r>
          </w:p>
        </w:tc>
        <w:tc>
          <w:tcPr>
            <w:tcW w:w="7341" w:type="dxa"/>
            <w:gridSpan w:val="14"/>
            <w:tcBorders>
              <w:top w:val="dotted" w:sz="4" w:space="0" w:color="auto"/>
              <w:left w:val="dotted" w:sz="4" w:space="0" w:color="auto"/>
              <w:bottom w:val="dotted" w:sz="4" w:space="0" w:color="auto"/>
            </w:tcBorders>
          </w:tcPr>
          <w:p w14:paraId="4B43470F"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eastAsia="Calibri" w:hAnsi="Times New Roman"/>
              </w:rPr>
              <w:t xml:space="preserve">Institut Františkánských studií Praha </w:t>
            </w:r>
          </w:p>
        </w:tc>
      </w:tr>
      <w:tr w:rsidR="00C94042" w:rsidRPr="00C94042" w14:paraId="44378705" w14:textId="77777777" w:rsidTr="00F43823">
        <w:trPr>
          <w:trHeight w:val="219"/>
        </w:trPr>
        <w:tc>
          <w:tcPr>
            <w:tcW w:w="2518" w:type="dxa"/>
            <w:tcBorders>
              <w:top w:val="dotted" w:sz="4" w:space="0" w:color="auto"/>
              <w:bottom w:val="dotted" w:sz="4" w:space="0" w:color="auto"/>
              <w:right w:val="dotted" w:sz="4" w:space="0" w:color="auto"/>
            </w:tcBorders>
          </w:tcPr>
          <w:p w14:paraId="6AC10E75" w14:textId="77777777" w:rsidR="00C94042" w:rsidRPr="00C94042" w:rsidRDefault="00C94042" w:rsidP="00C94042">
            <w:pPr>
              <w:jc w:val="both"/>
              <w:rPr>
                <w:rFonts w:ascii="Times New Roman" w:hAnsi="Times New Roman"/>
              </w:rPr>
            </w:pPr>
            <w:r w:rsidRPr="00C94042">
              <w:rPr>
                <w:rFonts w:ascii="Times New Roman" w:hAnsi="Times New Roman"/>
              </w:rPr>
              <w:t>1988</w:t>
            </w:r>
          </w:p>
        </w:tc>
        <w:tc>
          <w:tcPr>
            <w:tcW w:w="7341" w:type="dxa"/>
            <w:gridSpan w:val="14"/>
            <w:tcBorders>
              <w:top w:val="dotted" w:sz="4" w:space="0" w:color="auto"/>
              <w:left w:val="dotted" w:sz="4" w:space="0" w:color="auto"/>
              <w:bottom w:val="dotted" w:sz="4" w:space="0" w:color="auto"/>
            </w:tcBorders>
          </w:tcPr>
          <w:p w14:paraId="0B548323" w14:textId="77777777" w:rsidR="00C94042" w:rsidRPr="00C94042" w:rsidRDefault="00C94042" w:rsidP="00C94042">
            <w:pPr>
              <w:jc w:val="both"/>
              <w:rPr>
                <w:rFonts w:ascii="Times New Roman" w:hAnsi="Times New Roman"/>
              </w:rPr>
            </w:pPr>
            <w:r w:rsidRPr="00C94042">
              <w:rPr>
                <w:rFonts w:ascii="Times New Roman" w:eastAsia="Calibri" w:hAnsi="Times New Roman"/>
              </w:rPr>
              <w:t>Univerzita Palackého v Olomouci, Pedagogická fakulta, SZZ (Mgr.)</w:t>
            </w:r>
          </w:p>
        </w:tc>
      </w:tr>
      <w:tr w:rsidR="00C94042" w:rsidRPr="00C94042" w14:paraId="384D7285" w14:textId="77777777" w:rsidTr="00F43823">
        <w:tc>
          <w:tcPr>
            <w:tcW w:w="9859" w:type="dxa"/>
            <w:gridSpan w:val="15"/>
            <w:shd w:val="clear" w:color="auto" w:fill="F7CAAC"/>
          </w:tcPr>
          <w:p w14:paraId="2143923A"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4A3E5F15" w14:textId="77777777" w:rsidTr="00F43823">
        <w:trPr>
          <w:trHeight w:val="195"/>
        </w:trPr>
        <w:tc>
          <w:tcPr>
            <w:tcW w:w="2518" w:type="dxa"/>
            <w:tcBorders>
              <w:top w:val="dotted" w:sz="4" w:space="0" w:color="auto"/>
              <w:bottom w:val="dotted" w:sz="4" w:space="0" w:color="auto"/>
              <w:right w:val="dotted" w:sz="4" w:space="0" w:color="auto"/>
            </w:tcBorders>
          </w:tcPr>
          <w:p w14:paraId="0E2F1BAE" w14:textId="77777777" w:rsidR="00C94042" w:rsidRPr="00C94042" w:rsidRDefault="00C94042" w:rsidP="00C94042">
            <w:pPr>
              <w:jc w:val="both"/>
              <w:rPr>
                <w:rFonts w:ascii="Times New Roman" w:hAnsi="Times New Roman"/>
              </w:rPr>
            </w:pPr>
            <w:r w:rsidRPr="00C94042">
              <w:rPr>
                <w:rFonts w:ascii="Times New Roman" w:hAnsi="Times New Roman"/>
              </w:rPr>
              <w:t xml:space="preserve">2018 – dosud </w:t>
            </w:r>
          </w:p>
        </w:tc>
        <w:tc>
          <w:tcPr>
            <w:tcW w:w="7341" w:type="dxa"/>
            <w:gridSpan w:val="14"/>
            <w:tcBorders>
              <w:top w:val="dotted" w:sz="4" w:space="0" w:color="auto"/>
              <w:left w:val="dotted" w:sz="4" w:space="0" w:color="auto"/>
              <w:bottom w:val="dotted" w:sz="4" w:space="0" w:color="auto"/>
            </w:tcBorders>
          </w:tcPr>
          <w:p w14:paraId="4045A100" w14:textId="77777777" w:rsidR="00C94042" w:rsidRPr="00C94042" w:rsidRDefault="00C94042" w:rsidP="00C94042">
            <w:pPr>
              <w:jc w:val="both"/>
              <w:rPr>
                <w:rFonts w:ascii="Times New Roman" w:hAnsi="Times New Roman"/>
              </w:rPr>
            </w:pPr>
            <w:r w:rsidRPr="00C94042">
              <w:rPr>
                <w:rFonts w:ascii="Times New Roman" w:hAnsi="Times New Roman"/>
              </w:rPr>
              <w:t>Charita UH, Domácí hospic Antonínek, duchovní doprovázení umírajících</w:t>
            </w:r>
          </w:p>
        </w:tc>
      </w:tr>
      <w:tr w:rsidR="00C94042" w:rsidRPr="00C94042" w14:paraId="0F3C5C1B" w14:textId="77777777" w:rsidTr="00F43823">
        <w:trPr>
          <w:trHeight w:val="195"/>
        </w:trPr>
        <w:tc>
          <w:tcPr>
            <w:tcW w:w="2518" w:type="dxa"/>
            <w:tcBorders>
              <w:top w:val="dotted" w:sz="4" w:space="0" w:color="auto"/>
              <w:bottom w:val="dotted" w:sz="4" w:space="0" w:color="auto"/>
              <w:right w:val="dotted" w:sz="4" w:space="0" w:color="auto"/>
            </w:tcBorders>
          </w:tcPr>
          <w:p w14:paraId="55D2798D" w14:textId="77777777" w:rsidR="00C94042" w:rsidRPr="00C94042" w:rsidRDefault="00C94042" w:rsidP="00C94042">
            <w:pPr>
              <w:jc w:val="both"/>
              <w:rPr>
                <w:rFonts w:ascii="Times New Roman" w:hAnsi="Times New Roman"/>
              </w:rPr>
            </w:pPr>
            <w:r w:rsidRPr="00C94042">
              <w:rPr>
                <w:rFonts w:ascii="Times New Roman" w:hAnsi="Times New Roman"/>
              </w:rPr>
              <w:t xml:space="preserve">2013 – dosud </w:t>
            </w:r>
          </w:p>
        </w:tc>
        <w:tc>
          <w:tcPr>
            <w:tcW w:w="7341" w:type="dxa"/>
            <w:gridSpan w:val="14"/>
            <w:tcBorders>
              <w:top w:val="dotted" w:sz="4" w:space="0" w:color="auto"/>
              <w:left w:val="dotted" w:sz="4" w:space="0" w:color="auto"/>
              <w:bottom w:val="dotted" w:sz="4" w:space="0" w:color="auto"/>
            </w:tcBorders>
          </w:tcPr>
          <w:p w14:paraId="068DF6A9" w14:textId="77777777" w:rsidR="00C94042" w:rsidRPr="00C94042" w:rsidRDefault="00C94042" w:rsidP="00C94042">
            <w:pPr>
              <w:jc w:val="both"/>
              <w:rPr>
                <w:rFonts w:ascii="Times New Roman" w:hAnsi="Times New Roman"/>
              </w:rPr>
            </w:pPr>
            <w:r w:rsidRPr="00C94042">
              <w:rPr>
                <w:rFonts w:ascii="Times New Roman" w:hAnsi="Times New Roman"/>
              </w:rPr>
              <w:t>Sekulární františkánský řád, člen národní rady, aktuálně národní formátorka OFS</w:t>
            </w:r>
          </w:p>
        </w:tc>
      </w:tr>
      <w:tr w:rsidR="00C94042" w:rsidRPr="00C94042" w14:paraId="6715C43B" w14:textId="77777777" w:rsidTr="00F43823">
        <w:trPr>
          <w:trHeight w:val="195"/>
        </w:trPr>
        <w:tc>
          <w:tcPr>
            <w:tcW w:w="2518" w:type="dxa"/>
            <w:tcBorders>
              <w:top w:val="dotted" w:sz="4" w:space="0" w:color="auto"/>
              <w:bottom w:val="dotted" w:sz="4" w:space="0" w:color="auto"/>
              <w:right w:val="dotted" w:sz="4" w:space="0" w:color="auto"/>
            </w:tcBorders>
          </w:tcPr>
          <w:p w14:paraId="19A63FD1" w14:textId="77777777" w:rsidR="00C94042" w:rsidRPr="00C94042" w:rsidRDefault="00C94042" w:rsidP="00C94042">
            <w:pPr>
              <w:jc w:val="both"/>
              <w:rPr>
                <w:rFonts w:ascii="Times New Roman" w:hAnsi="Times New Roman"/>
              </w:rPr>
            </w:pPr>
            <w:r w:rsidRPr="00C94042">
              <w:rPr>
                <w:rFonts w:ascii="Times New Roman" w:hAnsi="Times New Roman"/>
              </w:rPr>
              <w:t xml:space="preserve">2016 – 2020 </w:t>
            </w:r>
          </w:p>
        </w:tc>
        <w:tc>
          <w:tcPr>
            <w:tcW w:w="7341" w:type="dxa"/>
            <w:gridSpan w:val="14"/>
            <w:tcBorders>
              <w:top w:val="dotted" w:sz="4" w:space="0" w:color="auto"/>
              <w:left w:val="dotted" w:sz="4" w:space="0" w:color="auto"/>
              <w:bottom w:val="dotted" w:sz="4" w:space="0" w:color="auto"/>
            </w:tcBorders>
          </w:tcPr>
          <w:p w14:paraId="19EAFDC2" w14:textId="77777777" w:rsidR="00C94042" w:rsidRPr="00C94042" w:rsidRDefault="00C94042" w:rsidP="00C94042">
            <w:pPr>
              <w:jc w:val="both"/>
              <w:rPr>
                <w:rFonts w:ascii="Times New Roman" w:hAnsi="Times New Roman"/>
              </w:rPr>
            </w:pPr>
            <w:r w:rsidRPr="00C94042">
              <w:rPr>
                <w:rFonts w:ascii="Times New Roman" w:hAnsi="Times New Roman"/>
              </w:rPr>
              <w:t>AOL, odborná duchovní asistentka, pastorace nemocných Charita UH</w:t>
            </w:r>
          </w:p>
        </w:tc>
      </w:tr>
      <w:tr w:rsidR="00C94042" w:rsidRPr="00C94042" w14:paraId="160D3FF4" w14:textId="77777777" w:rsidTr="00F43823">
        <w:trPr>
          <w:trHeight w:val="150"/>
        </w:trPr>
        <w:tc>
          <w:tcPr>
            <w:tcW w:w="2518" w:type="dxa"/>
            <w:tcBorders>
              <w:top w:val="dotted" w:sz="4" w:space="0" w:color="auto"/>
              <w:bottom w:val="dotted" w:sz="4" w:space="0" w:color="auto"/>
              <w:right w:val="dotted" w:sz="4" w:space="0" w:color="auto"/>
            </w:tcBorders>
          </w:tcPr>
          <w:p w14:paraId="4915F395" w14:textId="77777777" w:rsidR="00C94042" w:rsidRPr="00C94042" w:rsidRDefault="00C94042" w:rsidP="00C94042">
            <w:pPr>
              <w:jc w:val="both"/>
              <w:rPr>
                <w:rFonts w:ascii="Times New Roman" w:hAnsi="Times New Roman"/>
              </w:rPr>
            </w:pPr>
            <w:r w:rsidRPr="00C94042">
              <w:rPr>
                <w:rFonts w:ascii="Times New Roman" w:hAnsi="Times New Roman"/>
              </w:rPr>
              <w:t xml:space="preserve">2006 – 2015 </w:t>
            </w:r>
          </w:p>
        </w:tc>
        <w:tc>
          <w:tcPr>
            <w:tcW w:w="7341" w:type="dxa"/>
            <w:gridSpan w:val="14"/>
            <w:tcBorders>
              <w:top w:val="dotted" w:sz="4" w:space="0" w:color="auto"/>
              <w:left w:val="dotted" w:sz="4" w:space="0" w:color="auto"/>
              <w:bottom w:val="dotted" w:sz="4" w:space="0" w:color="auto"/>
            </w:tcBorders>
          </w:tcPr>
          <w:p w14:paraId="6A2E8766" w14:textId="77777777" w:rsidR="00C94042" w:rsidRPr="00C94042" w:rsidRDefault="00C94042" w:rsidP="00C94042">
            <w:pPr>
              <w:jc w:val="both"/>
              <w:rPr>
                <w:rFonts w:ascii="Times New Roman" w:hAnsi="Times New Roman"/>
              </w:rPr>
            </w:pPr>
            <w:r w:rsidRPr="00C94042">
              <w:rPr>
                <w:rFonts w:ascii="Times New Roman" w:hAnsi="Times New Roman"/>
              </w:rPr>
              <w:t>JŠ Paddington Veselí nad Moravou, ředitelka</w:t>
            </w:r>
          </w:p>
        </w:tc>
      </w:tr>
      <w:tr w:rsidR="00C94042" w:rsidRPr="00C94042" w14:paraId="3AE089F1" w14:textId="77777777" w:rsidTr="00F43823">
        <w:trPr>
          <w:trHeight w:val="218"/>
        </w:trPr>
        <w:tc>
          <w:tcPr>
            <w:tcW w:w="2518" w:type="dxa"/>
            <w:tcBorders>
              <w:top w:val="dotted" w:sz="4" w:space="0" w:color="auto"/>
              <w:bottom w:val="dotted" w:sz="4" w:space="0" w:color="auto"/>
              <w:right w:val="dotted" w:sz="4" w:space="0" w:color="auto"/>
            </w:tcBorders>
          </w:tcPr>
          <w:p w14:paraId="155B3CB3" w14:textId="77777777" w:rsidR="00C94042" w:rsidRPr="00C94042" w:rsidRDefault="00C94042" w:rsidP="00C94042">
            <w:pPr>
              <w:jc w:val="both"/>
              <w:rPr>
                <w:rFonts w:ascii="Times New Roman" w:hAnsi="Times New Roman"/>
              </w:rPr>
            </w:pPr>
            <w:r w:rsidRPr="00C94042">
              <w:rPr>
                <w:rFonts w:ascii="Times New Roman" w:hAnsi="Times New Roman"/>
              </w:rPr>
              <w:t xml:space="preserve">1989 – 2005 </w:t>
            </w:r>
          </w:p>
        </w:tc>
        <w:tc>
          <w:tcPr>
            <w:tcW w:w="7341" w:type="dxa"/>
            <w:gridSpan w:val="14"/>
            <w:tcBorders>
              <w:top w:val="dotted" w:sz="4" w:space="0" w:color="auto"/>
              <w:left w:val="dotted" w:sz="4" w:space="0" w:color="auto"/>
              <w:bottom w:val="dotted" w:sz="4" w:space="0" w:color="auto"/>
            </w:tcBorders>
          </w:tcPr>
          <w:p w14:paraId="68345653" w14:textId="77777777" w:rsidR="00C94042" w:rsidRPr="00C94042" w:rsidRDefault="00C94042" w:rsidP="00C94042">
            <w:pPr>
              <w:jc w:val="both"/>
              <w:rPr>
                <w:rFonts w:ascii="Times New Roman" w:hAnsi="Times New Roman"/>
              </w:rPr>
            </w:pPr>
            <w:r w:rsidRPr="00C94042">
              <w:rPr>
                <w:rFonts w:ascii="Times New Roman" w:hAnsi="Times New Roman"/>
              </w:rPr>
              <w:t xml:space="preserve">Učitelka </w:t>
            </w:r>
          </w:p>
        </w:tc>
      </w:tr>
      <w:tr w:rsidR="00C94042" w:rsidRPr="00C94042" w14:paraId="742E9A75" w14:textId="77777777" w:rsidTr="00F43823">
        <w:trPr>
          <w:trHeight w:val="250"/>
        </w:trPr>
        <w:tc>
          <w:tcPr>
            <w:tcW w:w="9859" w:type="dxa"/>
            <w:gridSpan w:val="15"/>
            <w:shd w:val="clear" w:color="auto" w:fill="F7CAAC"/>
          </w:tcPr>
          <w:p w14:paraId="5318A995"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45DD07D9" w14:textId="77777777" w:rsidTr="00F43823">
        <w:trPr>
          <w:trHeight w:val="703"/>
        </w:trPr>
        <w:tc>
          <w:tcPr>
            <w:tcW w:w="9859" w:type="dxa"/>
            <w:gridSpan w:val="15"/>
          </w:tcPr>
          <w:p w14:paraId="3AE878D5" w14:textId="77777777" w:rsidR="00C94042" w:rsidRPr="00C94042" w:rsidRDefault="00C94042" w:rsidP="00C94042">
            <w:pPr>
              <w:jc w:val="both"/>
              <w:rPr>
                <w:rFonts w:ascii="Times New Roman" w:hAnsi="Times New Roman"/>
              </w:rPr>
            </w:pPr>
            <w:r w:rsidRPr="00C94042">
              <w:rPr>
                <w:rFonts w:ascii="Times New Roman" w:hAnsi="Times New Roman"/>
              </w:rPr>
              <w:t xml:space="preserve"> Bakalářské práce: //</w:t>
            </w:r>
          </w:p>
          <w:p w14:paraId="037066D0" w14:textId="77777777" w:rsidR="00C94042" w:rsidRPr="00C94042" w:rsidRDefault="00C94042" w:rsidP="00C94042">
            <w:pPr>
              <w:jc w:val="both"/>
              <w:rPr>
                <w:rFonts w:ascii="Times New Roman" w:hAnsi="Times New Roman"/>
              </w:rPr>
            </w:pPr>
            <w:r w:rsidRPr="00C94042">
              <w:rPr>
                <w:rFonts w:ascii="Times New Roman" w:hAnsi="Times New Roman"/>
              </w:rPr>
              <w:t>Diplomové práce: //</w:t>
            </w:r>
          </w:p>
          <w:p w14:paraId="0A24EE77" w14:textId="77777777" w:rsidR="00C94042" w:rsidRPr="00C94042" w:rsidRDefault="00C94042" w:rsidP="00C94042">
            <w:pPr>
              <w:jc w:val="both"/>
              <w:rPr>
                <w:rFonts w:ascii="Times New Roman" w:hAnsi="Times New Roman"/>
              </w:rPr>
            </w:pPr>
            <w:r w:rsidRPr="00C94042">
              <w:rPr>
                <w:rFonts w:ascii="Times New Roman" w:hAnsi="Times New Roman"/>
              </w:rPr>
              <w:t>Disertační práce: //</w:t>
            </w:r>
          </w:p>
        </w:tc>
      </w:tr>
      <w:tr w:rsidR="00C94042" w:rsidRPr="00C94042" w14:paraId="6AC850E5" w14:textId="77777777" w:rsidTr="00F43823">
        <w:trPr>
          <w:cantSplit/>
        </w:trPr>
        <w:tc>
          <w:tcPr>
            <w:tcW w:w="3347" w:type="dxa"/>
            <w:gridSpan w:val="3"/>
            <w:tcBorders>
              <w:top w:val="single" w:sz="12" w:space="0" w:color="auto"/>
            </w:tcBorders>
            <w:shd w:val="clear" w:color="auto" w:fill="F7CAAC"/>
          </w:tcPr>
          <w:p w14:paraId="4B82E7A6"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77FDA0A5"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5808D5DF"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6601B6A2"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0FC3C20A" w14:textId="77777777" w:rsidTr="00F43823">
        <w:trPr>
          <w:cantSplit/>
        </w:trPr>
        <w:tc>
          <w:tcPr>
            <w:tcW w:w="3347" w:type="dxa"/>
            <w:gridSpan w:val="3"/>
          </w:tcPr>
          <w:p w14:paraId="21D45E8C"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6B3BF65A"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7666BE32"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5E9B8CC2"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1073CD6A"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459C144E"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5D348CA1" w14:textId="77777777" w:rsidTr="00F43823">
        <w:trPr>
          <w:cantSplit/>
          <w:trHeight w:val="70"/>
        </w:trPr>
        <w:tc>
          <w:tcPr>
            <w:tcW w:w="3347" w:type="dxa"/>
            <w:gridSpan w:val="3"/>
            <w:shd w:val="clear" w:color="auto" w:fill="F7CAAC"/>
          </w:tcPr>
          <w:p w14:paraId="63F7BAF8"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31CCA4EB"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12DFA9A2"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vMerge w:val="restart"/>
            <w:tcBorders>
              <w:left w:val="single" w:sz="12" w:space="0" w:color="auto"/>
            </w:tcBorders>
          </w:tcPr>
          <w:p w14:paraId="297B72A9"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3" w:type="dxa"/>
            <w:vMerge w:val="restart"/>
          </w:tcPr>
          <w:p w14:paraId="7FEA89D1"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4" w:type="dxa"/>
            <w:vMerge w:val="restart"/>
          </w:tcPr>
          <w:p w14:paraId="63B6219E" w14:textId="77777777" w:rsidR="00C94042" w:rsidRPr="00C94042" w:rsidRDefault="00C94042" w:rsidP="00C94042">
            <w:pPr>
              <w:jc w:val="both"/>
              <w:rPr>
                <w:rFonts w:ascii="Times New Roman" w:hAnsi="Times New Roman"/>
                <w:b/>
              </w:rPr>
            </w:pPr>
            <w:r w:rsidRPr="00C94042">
              <w:rPr>
                <w:rFonts w:ascii="Times New Roman" w:hAnsi="Times New Roman"/>
                <w:b/>
              </w:rPr>
              <w:t>//</w:t>
            </w:r>
          </w:p>
        </w:tc>
      </w:tr>
      <w:tr w:rsidR="00C94042" w:rsidRPr="00C94042" w14:paraId="5CAFEAB0" w14:textId="77777777" w:rsidTr="00F43823">
        <w:trPr>
          <w:trHeight w:val="230"/>
        </w:trPr>
        <w:tc>
          <w:tcPr>
            <w:tcW w:w="3347" w:type="dxa"/>
            <w:gridSpan w:val="3"/>
            <w:vMerge w:val="restart"/>
          </w:tcPr>
          <w:p w14:paraId="4403DB59"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vMerge w:val="restart"/>
          </w:tcPr>
          <w:p w14:paraId="6302BD85"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vMerge w:val="restart"/>
            <w:tcBorders>
              <w:right w:val="single" w:sz="12" w:space="0" w:color="auto"/>
            </w:tcBorders>
          </w:tcPr>
          <w:p w14:paraId="7B2D8F80"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vMerge/>
            <w:tcBorders>
              <w:left w:val="single" w:sz="12" w:space="0" w:color="auto"/>
            </w:tcBorders>
            <w:vAlign w:val="center"/>
          </w:tcPr>
          <w:p w14:paraId="1DE708D4" w14:textId="77777777" w:rsidR="00C94042" w:rsidRPr="00C94042" w:rsidRDefault="00C94042" w:rsidP="00C94042">
            <w:pPr>
              <w:jc w:val="both"/>
              <w:rPr>
                <w:rFonts w:ascii="Times New Roman" w:hAnsi="Times New Roman"/>
                <w:b/>
              </w:rPr>
            </w:pPr>
          </w:p>
        </w:tc>
        <w:tc>
          <w:tcPr>
            <w:tcW w:w="693" w:type="dxa"/>
            <w:vMerge/>
            <w:vAlign w:val="center"/>
          </w:tcPr>
          <w:p w14:paraId="434A7313" w14:textId="77777777" w:rsidR="00C94042" w:rsidRPr="00C94042" w:rsidRDefault="00C94042" w:rsidP="00C94042">
            <w:pPr>
              <w:jc w:val="both"/>
              <w:rPr>
                <w:rFonts w:ascii="Times New Roman" w:hAnsi="Times New Roman"/>
                <w:b/>
              </w:rPr>
            </w:pPr>
          </w:p>
        </w:tc>
        <w:tc>
          <w:tcPr>
            <w:tcW w:w="694" w:type="dxa"/>
            <w:vMerge/>
            <w:vAlign w:val="center"/>
          </w:tcPr>
          <w:p w14:paraId="1A2D7360" w14:textId="77777777" w:rsidR="00C94042" w:rsidRPr="00C94042" w:rsidRDefault="00C94042" w:rsidP="00C94042">
            <w:pPr>
              <w:jc w:val="both"/>
              <w:rPr>
                <w:rFonts w:ascii="Times New Roman" w:hAnsi="Times New Roman"/>
                <w:b/>
              </w:rPr>
            </w:pPr>
          </w:p>
        </w:tc>
      </w:tr>
      <w:tr w:rsidR="00C94042" w:rsidRPr="00C94042" w14:paraId="690B4179" w14:textId="77777777" w:rsidTr="00F43823">
        <w:trPr>
          <w:trHeight w:val="205"/>
        </w:trPr>
        <w:tc>
          <w:tcPr>
            <w:tcW w:w="3347" w:type="dxa"/>
            <w:gridSpan w:val="3"/>
            <w:vMerge/>
          </w:tcPr>
          <w:p w14:paraId="63CB4058" w14:textId="77777777" w:rsidR="00C94042" w:rsidRPr="00C94042" w:rsidRDefault="00C94042" w:rsidP="00C94042">
            <w:pPr>
              <w:jc w:val="both"/>
              <w:rPr>
                <w:rFonts w:ascii="Times New Roman" w:hAnsi="Times New Roman"/>
              </w:rPr>
            </w:pPr>
          </w:p>
        </w:tc>
        <w:tc>
          <w:tcPr>
            <w:tcW w:w="2245" w:type="dxa"/>
            <w:gridSpan w:val="3"/>
            <w:vMerge/>
          </w:tcPr>
          <w:p w14:paraId="07706B14" w14:textId="77777777" w:rsidR="00C94042" w:rsidRPr="00C94042" w:rsidRDefault="00C94042" w:rsidP="00C94042">
            <w:pPr>
              <w:jc w:val="both"/>
              <w:rPr>
                <w:rFonts w:ascii="Times New Roman" w:hAnsi="Times New Roman"/>
              </w:rPr>
            </w:pPr>
          </w:p>
        </w:tc>
        <w:tc>
          <w:tcPr>
            <w:tcW w:w="2248" w:type="dxa"/>
            <w:gridSpan w:val="5"/>
            <w:vMerge/>
            <w:tcBorders>
              <w:right w:val="single" w:sz="12" w:space="0" w:color="auto"/>
            </w:tcBorders>
          </w:tcPr>
          <w:p w14:paraId="7EC8A272" w14:textId="77777777" w:rsidR="00C94042" w:rsidRPr="00C94042" w:rsidRDefault="00C94042" w:rsidP="00C94042">
            <w:pPr>
              <w:jc w:val="both"/>
              <w:rPr>
                <w:rFonts w:ascii="Times New Roman" w:hAnsi="Times New Roman"/>
              </w:rPr>
            </w:pPr>
          </w:p>
        </w:tc>
        <w:tc>
          <w:tcPr>
            <w:tcW w:w="1325" w:type="dxa"/>
            <w:gridSpan w:val="3"/>
            <w:tcBorders>
              <w:left w:val="single" w:sz="12" w:space="0" w:color="auto"/>
            </w:tcBorders>
            <w:shd w:val="clear" w:color="auto" w:fill="FBD4B4"/>
            <w:vAlign w:val="center"/>
          </w:tcPr>
          <w:p w14:paraId="720CFADA"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77007EBE" w14:textId="77777777" w:rsidR="00C94042" w:rsidRPr="00C94042" w:rsidRDefault="00C94042" w:rsidP="00C94042">
            <w:pPr>
              <w:jc w:val="both"/>
              <w:rPr>
                <w:rFonts w:ascii="Times New Roman" w:hAnsi="Times New Roman"/>
                <w:b/>
              </w:rPr>
            </w:pPr>
            <w:r w:rsidRPr="00C94042">
              <w:rPr>
                <w:rFonts w:ascii="Times New Roman" w:hAnsi="Times New Roman"/>
                <w:b/>
              </w:rPr>
              <w:t>//</w:t>
            </w:r>
          </w:p>
        </w:tc>
      </w:tr>
      <w:tr w:rsidR="00C94042" w:rsidRPr="00C94042" w14:paraId="57E04C01" w14:textId="77777777" w:rsidTr="00F43823">
        <w:tc>
          <w:tcPr>
            <w:tcW w:w="9859" w:type="dxa"/>
            <w:gridSpan w:val="15"/>
            <w:shd w:val="clear" w:color="auto" w:fill="F7CAAC"/>
          </w:tcPr>
          <w:p w14:paraId="6FDBA1EF"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04718D8C" w14:textId="77777777" w:rsidTr="00F43823">
        <w:trPr>
          <w:trHeight w:val="2347"/>
        </w:trPr>
        <w:tc>
          <w:tcPr>
            <w:tcW w:w="9859" w:type="dxa"/>
            <w:gridSpan w:val="15"/>
          </w:tcPr>
          <w:p w14:paraId="52D097B5"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2758D053" w14:textId="77777777" w:rsidR="00C94042" w:rsidRPr="00C94042" w:rsidRDefault="00C94042" w:rsidP="00C94042">
            <w:pPr>
              <w:jc w:val="both"/>
              <w:rPr>
                <w:rFonts w:ascii="Times New Roman" w:hAnsi="Times New Roman"/>
                <w:iCs/>
              </w:rPr>
            </w:pPr>
            <w:r w:rsidRPr="00C94042">
              <w:rPr>
                <w:rFonts w:ascii="Times New Roman" w:hAnsi="Times New Roman"/>
              </w:rPr>
              <w:t xml:space="preserve">HÁJEK, V., V., </w:t>
            </w:r>
            <w:r w:rsidRPr="00C94042">
              <w:rPr>
                <w:rFonts w:ascii="Times New Roman" w:hAnsi="Times New Roman"/>
                <w:b/>
              </w:rPr>
              <w:t>REICHSFELD, H., B</w:t>
            </w:r>
            <w:r w:rsidRPr="00C94042">
              <w:rPr>
                <w:rFonts w:ascii="Times New Roman" w:hAnsi="Times New Roman"/>
              </w:rPr>
              <w:t xml:space="preserve">. </w:t>
            </w:r>
            <w:r w:rsidRPr="00C94042">
              <w:rPr>
                <w:rFonts w:ascii="Times New Roman" w:hAnsi="Times New Roman"/>
                <w:i/>
                <w:iCs/>
              </w:rPr>
              <w:t>Osm století na cestě evangelia se svatým Františkem z Assisi.</w:t>
            </w:r>
            <w:r w:rsidRPr="00C94042">
              <w:rPr>
                <w:rFonts w:ascii="Times New Roman" w:hAnsi="Times New Roman"/>
              </w:rPr>
              <w:t xml:space="preserve"> FLÉTNA 2021. ISBN 978-80-88068-65-5.</w:t>
            </w:r>
          </w:p>
          <w:p w14:paraId="153CC444" w14:textId="77777777" w:rsidR="00C94042" w:rsidRPr="00C94042" w:rsidRDefault="00C94042" w:rsidP="00C94042">
            <w:pPr>
              <w:jc w:val="both"/>
              <w:rPr>
                <w:rFonts w:ascii="Times New Roman" w:hAnsi="Times New Roman"/>
                <w:i/>
                <w:iCs/>
                <w:color w:val="FF0000"/>
              </w:rPr>
            </w:pPr>
          </w:p>
          <w:p w14:paraId="57421C73" w14:textId="77777777" w:rsidR="00C94042" w:rsidRPr="00C94042" w:rsidRDefault="00C94042" w:rsidP="00C94042">
            <w:pPr>
              <w:jc w:val="both"/>
              <w:rPr>
                <w:rFonts w:ascii="Times New Roman" w:hAnsi="Times New Roman"/>
                <w:u w:val="single"/>
              </w:rPr>
            </w:pPr>
            <w:r w:rsidRPr="00C94042">
              <w:rPr>
                <w:rFonts w:ascii="Times New Roman" w:hAnsi="Times New Roman"/>
                <w:u w:val="single"/>
              </w:rPr>
              <w:t>Další tvůrčí činnost (včetně projektů)</w:t>
            </w:r>
          </w:p>
          <w:p w14:paraId="1E4A4703" w14:textId="77777777" w:rsidR="00C94042" w:rsidRPr="00C94042" w:rsidRDefault="00C94042" w:rsidP="00C94042">
            <w:pPr>
              <w:suppressAutoHyphens/>
              <w:autoSpaceDN w:val="0"/>
              <w:spacing w:after="160"/>
              <w:jc w:val="both"/>
              <w:textAlignment w:val="baseline"/>
              <w:rPr>
                <w:rFonts w:ascii="Times New Roman" w:eastAsia="SimSun" w:hAnsi="Times New Roman"/>
                <w:kern w:val="3"/>
                <w:lang w:eastAsia="en-US"/>
              </w:rPr>
            </w:pPr>
            <w:r w:rsidRPr="00C94042">
              <w:rPr>
                <w:rFonts w:ascii="Times New Roman" w:eastAsia="SimSun" w:hAnsi="Times New Roman"/>
                <w:kern w:val="3"/>
                <w:lang w:eastAsia="en-US"/>
              </w:rPr>
              <w:t>2018 – založení společenství RUAH na poutním místě Svatý Antonínek: služba duchovního doprovázení, přímluvné modlitby, přednášky, vyučování na různá témata duchovního života, pořádání duchovních seminářů.</w:t>
            </w:r>
          </w:p>
          <w:p w14:paraId="229312C3" w14:textId="77777777" w:rsidR="00C94042" w:rsidRPr="00C94042" w:rsidRDefault="00C94042" w:rsidP="00C94042">
            <w:pPr>
              <w:jc w:val="both"/>
              <w:rPr>
                <w:rFonts w:ascii="Times New Roman" w:hAnsi="Times New Roman"/>
                <w:u w:val="single"/>
              </w:rPr>
            </w:pPr>
            <w:r w:rsidRPr="00C94042">
              <w:rPr>
                <w:rFonts w:ascii="Times New Roman" w:hAnsi="Times New Roman"/>
                <w:u w:val="single"/>
              </w:rPr>
              <w:t>Profesní činnost vztahující se k zabezpečovaným předmětům</w:t>
            </w:r>
          </w:p>
          <w:p w14:paraId="7F43800D" w14:textId="77777777" w:rsidR="00C94042" w:rsidRPr="00C94042" w:rsidRDefault="00C94042" w:rsidP="00C94042">
            <w:pPr>
              <w:jc w:val="both"/>
              <w:rPr>
                <w:rFonts w:ascii="Times New Roman" w:hAnsi="Times New Roman"/>
                <w:u w:val="single"/>
              </w:rPr>
            </w:pPr>
            <w:r w:rsidRPr="00C94042">
              <w:rPr>
                <w:rFonts w:ascii="Times New Roman" w:hAnsi="Times New Roman"/>
              </w:rPr>
              <w:t>2018 – CARITAS Olomouc kurz: Praktická krizová intervence</w:t>
            </w:r>
          </w:p>
          <w:p w14:paraId="5B948249" w14:textId="77777777" w:rsidR="00C94042" w:rsidRPr="00C94042" w:rsidRDefault="00C94042" w:rsidP="00C94042">
            <w:pPr>
              <w:jc w:val="both"/>
              <w:rPr>
                <w:rFonts w:ascii="Times New Roman" w:hAnsi="Times New Roman"/>
              </w:rPr>
            </w:pPr>
            <w:r w:rsidRPr="00C94042">
              <w:rPr>
                <w:rFonts w:ascii="Times New Roman" w:hAnsi="Times New Roman"/>
              </w:rPr>
              <w:t>2016 – ACHO kurz: Dobrovolník v pastorační péči ve zdravotnictví</w:t>
            </w:r>
          </w:p>
          <w:p w14:paraId="6B570541" w14:textId="77777777" w:rsidR="00C94042" w:rsidRPr="00C94042" w:rsidRDefault="00C94042" w:rsidP="00C94042">
            <w:pPr>
              <w:jc w:val="both"/>
              <w:rPr>
                <w:rFonts w:ascii="Times New Roman" w:hAnsi="Times New Roman"/>
              </w:rPr>
            </w:pPr>
            <w:r w:rsidRPr="00C94042">
              <w:rPr>
                <w:rFonts w:ascii="Times New Roman" w:hAnsi="Times New Roman"/>
              </w:rPr>
              <w:t xml:space="preserve">2016 – Charita UH seminář: Paliativní a hospicová péče v domácím prostředí </w:t>
            </w:r>
          </w:p>
        </w:tc>
      </w:tr>
      <w:tr w:rsidR="00C94042" w:rsidRPr="00C94042" w14:paraId="79B5B392" w14:textId="77777777" w:rsidTr="00F43823">
        <w:trPr>
          <w:trHeight w:val="240"/>
        </w:trPr>
        <w:tc>
          <w:tcPr>
            <w:tcW w:w="9859" w:type="dxa"/>
            <w:gridSpan w:val="15"/>
            <w:shd w:val="clear" w:color="auto" w:fill="F7CAAC"/>
          </w:tcPr>
          <w:p w14:paraId="134FDBF3" w14:textId="47AD5B26" w:rsidR="00C94042" w:rsidRPr="00C94042" w:rsidRDefault="00C94042" w:rsidP="00C94042">
            <w:pPr>
              <w:jc w:val="both"/>
              <w:rPr>
                <w:rFonts w:ascii="Times New Roman" w:hAnsi="Times New Roman"/>
                <w:b/>
              </w:rPr>
            </w:pPr>
            <w:r w:rsidRPr="00C94042">
              <w:rPr>
                <w:rFonts w:ascii="Times New Roman" w:hAnsi="Times New Roman"/>
                <w:b/>
              </w:rPr>
              <w:t>Působení v</w:t>
            </w:r>
            <w:r w:rsidR="00F36D21">
              <w:rPr>
                <w:rFonts w:ascii="Times New Roman" w:hAnsi="Times New Roman"/>
                <w:b/>
              </w:rPr>
              <w:t> </w:t>
            </w:r>
            <w:r w:rsidRPr="00C94042">
              <w:rPr>
                <w:rFonts w:ascii="Times New Roman" w:hAnsi="Times New Roman"/>
                <w:b/>
              </w:rPr>
              <w:t>zahraničí</w:t>
            </w:r>
          </w:p>
        </w:tc>
      </w:tr>
      <w:tr w:rsidR="00C94042" w:rsidRPr="00C94042" w14:paraId="620A5188" w14:textId="77777777" w:rsidTr="00F43823">
        <w:trPr>
          <w:trHeight w:val="240"/>
        </w:trPr>
        <w:tc>
          <w:tcPr>
            <w:tcW w:w="9859" w:type="dxa"/>
            <w:gridSpan w:val="15"/>
            <w:shd w:val="clear" w:color="auto" w:fill="auto"/>
          </w:tcPr>
          <w:p w14:paraId="4AB6CE04" w14:textId="77777777" w:rsidR="00C94042" w:rsidRPr="00C94042" w:rsidRDefault="00C94042" w:rsidP="00C94042">
            <w:pPr>
              <w:jc w:val="both"/>
              <w:rPr>
                <w:rFonts w:ascii="Times New Roman" w:hAnsi="Times New Roman"/>
                <w:b/>
              </w:rPr>
            </w:pPr>
            <w:r w:rsidRPr="00C94042">
              <w:rPr>
                <w:rFonts w:ascii="Times New Roman" w:hAnsi="Times New Roman"/>
                <w:b/>
              </w:rPr>
              <w:t>//</w:t>
            </w:r>
          </w:p>
        </w:tc>
      </w:tr>
      <w:tr w:rsidR="00C94042" w:rsidRPr="00C94042" w14:paraId="26A562E4" w14:textId="77777777" w:rsidTr="00F43823">
        <w:trPr>
          <w:cantSplit/>
          <w:trHeight w:val="232"/>
        </w:trPr>
        <w:tc>
          <w:tcPr>
            <w:tcW w:w="2518" w:type="dxa"/>
            <w:shd w:val="clear" w:color="auto" w:fill="F7CAAC"/>
          </w:tcPr>
          <w:p w14:paraId="40E6C5B1"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703AF7BB" w14:textId="77777777" w:rsidR="00C94042" w:rsidRPr="00C94042" w:rsidRDefault="00C94042" w:rsidP="00C94042">
            <w:pPr>
              <w:jc w:val="both"/>
              <w:rPr>
                <w:rFonts w:ascii="Times New Roman" w:hAnsi="Times New Roman"/>
              </w:rPr>
            </w:pPr>
            <w:r w:rsidRPr="00C94042">
              <w:rPr>
                <w:rFonts w:ascii="Times New Roman" w:hAnsi="Times New Roman"/>
              </w:rPr>
              <w:t xml:space="preserve">Hana Brigita Reichsfeld, v. r. </w:t>
            </w:r>
          </w:p>
        </w:tc>
        <w:tc>
          <w:tcPr>
            <w:tcW w:w="786" w:type="dxa"/>
            <w:gridSpan w:val="2"/>
            <w:shd w:val="clear" w:color="auto" w:fill="F7CAAC"/>
          </w:tcPr>
          <w:p w14:paraId="213EB85F"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4"/>
          </w:tcPr>
          <w:p w14:paraId="7E33DCAA"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31CF857E" w14:textId="77777777" w:rsidR="00C94042" w:rsidRPr="00C94042" w:rsidRDefault="00C94042" w:rsidP="00C94042">
      <w:pPr>
        <w:jc w:val="both"/>
        <w:rPr>
          <w:rFonts w:ascii="Times New Roman" w:hAnsi="Times New Roman"/>
        </w:rPr>
      </w:pPr>
    </w:p>
    <w:p w14:paraId="01410340"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2D0566" w14:paraId="79F8A8CF" w14:textId="77777777" w:rsidTr="00F43823">
        <w:tc>
          <w:tcPr>
            <w:tcW w:w="9859" w:type="dxa"/>
            <w:gridSpan w:val="15"/>
            <w:tcBorders>
              <w:bottom w:val="double" w:sz="4" w:space="0" w:color="auto"/>
            </w:tcBorders>
            <w:shd w:val="clear" w:color="auto" w:fill="BDD6EE"/>
          </w:tcPr>
          <w:p w14:paraId="362664E0"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49B48C52" w14:textId="77777777" w:rsidTr="00F43823">
        <w:tc>
          <w:tcPr>
            <w:tcW w:w="2518" w:type="dxa"/>
            <w:tcBorders>
              <w:top w:val="double" w:sz="4" w:space="0" w:color="auto"/>
            </w:tcBorders>
            <w:shd w:val="clear" w:color="auto" w:fill="F7CAAC"/>
          </w:tcPr>
          <w:p w14:paraId="537104C9"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4"/>
          </w:tcPr>
          <w:p w14:paraId="31D168F7"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5FEEF31E" w14:textId="77777777" w:rsidTr="00F43823">
        <w:tc>
          <w:tcPr>
            <w:tcW w:w="2518" w:type="dxa"/>
            <w:shd w:val="clear" w:color="auto" w:fill="F7CAAC"/>
          </w:tcPr>
          <w:p w14:paraId="2E77EF4C"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4"/>
          </w:tcPr>
          <w:p w14:paraId="4A23F15A"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7B86DF86" w14:textId="77777777" w:rsidTr="00F43823">
        <w:tc>
          <w:tcPr>
            <w:tcW w:w="2518" w:type="dxa"/>
            <w:shd w:val="clear" w:color="auto" w:fill="F7CAAC"/>
          </w:tcPr>
          <w:p w14:paraId="6CF1B58A"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4"/>
          </w:tcPr>
          <w:p w14:paraId="0FCE61B4" w14:textId="77777777" w:rsidR="00C94042" w:rsidRPr="00C94042" w:rsidRDefault="00C94042" w:rsidP="00C94042">
            <w:pPr>
              <w:jc w:val="both"/>
              <w:rPr>
                <w:rFonts w:ascii="Times New Roman" w:hAnsi="Times New Roman"/>
                <w:color w:val="FF0000"/>
              </w:rPr>
            </w:pPr>
            <w:r w:rsidRPr="00C94042">
              <w:rPr>
                <w:rFonts w:ascii="Times New Roman" w:hAnsi="Times New Roman"/>
              </w:rPr>
              <w:t>Domácí péče a hospicová péče</w:t>
            </w:r>
          </w:p>
        </w:tc>
      </w:tr>
      <w:tr w:rsidR="00C94042" w:rsidRPr="00C94042" w14:paraId="1AED559C" w14:textId="77777777" w:rsidTr="00F43823">
        <w:tc>
          <w:tcPr>
            <w:tcW w:w="2518" w:type="dxa"/>
            <w:shd w:val="clear" w:color="auto" w:fill="F7CAAC"/>
          </w:tcPr>
          <w:p w14:paraId="003A0D2C"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4E17FD44" w14:textId="77777777" w:rsidR="00C94042" w:rsidRPr="00C94042" w:rsidRDefault="00C94042" w:rsidP="00C94042">
            <w:pPr>
              <w:jc w:val="both"/>
              <w:rPr>
                <w:rFonts w:ascii="Times New Roman" w:hAnsi="Times New Roman"/>
                <w:b/>
              </w:rPr>
            </w:pPr>
            <w:r w:rsidRPr="00C94042">
              <w:rPr>
                <w:rFonts w:ascii="Times New Roman" w:hAnsi="Times New Roman"/>
                <w:b/>
              </w:rPr>
              <w:t>HELENA SCHWARCZOVÁ</w:t>
            </w:r>
          </w:p>
        </w:tc>
        <w:tc>
          <w:tcPr>
            <w:tcW w:w="709" w:type="dxa"/>
            <w:shd w:val="clear" w:color="auto" w:fill="F7CAAC"/>
          </w:tcPr>
          <w:p w14:paraId="095C00F6"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5"/>
          </w:tcPr>
          <w:p w14:paraId="299D8468" w14:textId="77777777" w:rsidR="00C94042" w:rsidRPr="00C94042" w:rsidRDefault="00C94042" w:rsidP="00C94042">
            <w:pPr>
              <w:jc w:val="both"/>
              <w:rPr>
                <w:rFonts w:ascii="Times New Roman" w:hAnsi="Times New Roman"/>
              </w:rPr>
            </w:pPr>
            <w:r w:rsidRPr="00C94042">
              <w:rPr>
                <w:rFonts w:ascii="Times New Roman" w:hAnsi="Times New Roman"/>
              </w:rPr>
              <w:t>Mgr.</w:t>
            </w:r>
          </w:p>
        </w:tc>
      </w:tr>
      <w:tr w:rsidR="00C94042" w:rsidRPr="00C94042" w14:paraId="7F01549C" w14:textId="77777777" w:rsidTr="00F43823">
        <w:tc>
          <w:tcPr>
            <w:tcW w:w="2518" w:type="dxa"/>
            <w:shd w:val="clear" w:color="auto" w:fill="F7CAAC"/>
          </w:tcPr>
          <w:p w14:paraId="1DFA149F"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1DF5CE29" w14:textId="77777777" w:rsidR="00C94042" w:rsidRPr="00C94042" w:rsidRDefault="00C94042" w:rsidP="00C94042">
            <w:pPr>
              <w:jc w:val="both"/>
              <w:rPr>
                <w:rFonts w:ascii="Times New Roman" w:hAnsi="Times New Roman"/>
              </w:rPr>
            </w:pPr>
            <w:r w:rsidRPr="00C94042">
              <w:rPr>
                <w:rFonts w:ascii="Times New Roman" w:hAnsi="Times New Roman"/>
              </w:rPr>
              <w:t>1958</w:t>
            </w:r>
          </w:p>
        </w:tc>
        <w:tc>
          <w:tcPr>
            <w:tcW w:w="1721" w:type="dxa"/>
            <w:shd w:val="clear" w:color="auto" w:fill="F7CAAC"/>
          </w:tcPr>
          <w:p w14:paraId="79F2CFC9"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731A4A80"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52A913B3"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3B6595F7"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9" w:type="dxa"/>
            <w:gridSpan w:val="3"/>
            <w:shd w:val="clear" w:color="auto" w:fill="F7CAAC"/>
          </w:tcPr>
          <w:p w14:paraId="4336F9B3"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2F16211E"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3B1D8157" w14:textId="77777777" w:rsidTr="00F43823">
        <w:tc>
          <w:tcPr>
            <w:tcW w:w="5068" w:type="dxa"/>
            <w:gridSpan w:val="4"/>
            <w:shd w:val="clear" w:color="auto" w:fill="F7CAAC"/>
          </w:tcPr>
          <w:p w14:paraId="7117E745"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3D1032FC"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3180BD32"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32E7043A"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9" w:type="dxa"/>
            <w:gridSpan w:val="3"/>
            <w:shd w:val="clear" w:color="auto" w:fill="F7CAAC"/>
          </w:tcPr>
          <w:p w14:paraId="6399EF79"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2384DCF6"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15577D0E" w14:textId="77777777" w:rsidTr="00F43823">
        <w:tc>
          <w:tcPr>
            <w:tcW w:w="6060" w:type="dxa"/>
            <w:gridSpan w:val="8"/>
            <w:shd w:val="clear" w:color="auto" w:fill="F7CAAC"/>
          </w:tcPr>
          <w:p w14:paraId="75F7B461"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3ACFDBE8"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5"/>
            <w:shd w:val="clear" w:color="auto" w:fill="F7CAAC"/>
          </w:tcPr>
          <w:p w14:paraId="5334380F"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0A30A70C" w14:textId="77777777" w:rsidTr="00F43823">
        <w:tc>
          <w:tcPr>
            <w:tcW w:w="6060" w:type="dxa"/>
            <w:gridSpan w:val="8"/>
          </w:tcPr>
          <w:p w14:paraId="58654140"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703" w:type="dxa"/>
            <w:gridSpan w:val="2"/>
          </w:tcPr>
          <w:p w14:paraId="3F8512CF"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096" w:type="dxa"/>
            <w:gridSpan w:val="5"/>
          </w:tcPr>
          <w:p w14:paraId="6F2F71E1"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1C9510B9" w14:textId="77777777" w:rsidTr="00F43823">
        <w:tc>
          <w:tcPr>
            <w:tcW w:w="9859" w:type="dxa"/>
            <w:gridSpan w:val="15"/>
            <w:shd w:val="clear" w:color="auto" w:fill="F7CAAC"/>
          </w:tcPr>
          <w:p w14:paraId="078536D4"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6B526238" w14:textId="77777777" w:rsidTr="00F43823">
        <w:trPr>
          <w:trHeight w:val="192"/>
        </w:trPr>
        <w:tc>
          <w:tcPr>
            <w:tcW w:w="9859" w:type="dxa"/>
            <w:gridSpan w:val="15"/>
            <w:tcBorders>
              <w:top w:val="nil"/>
            </w:tcBorders>
          </w:tcPr>
          <w:p w14:paraId="1DAF5B68" w14:textId="77777777" w:rsidR="00C94042" w:rsidRPr="00C94042" w:rsidRDefault="00C94042" w:rsidP="00C94042">
            <w:pPr>
              <w:jc w:val="both"/>
              <w:rPr>
                <w:rFonts w:ascii="Times New Roman" w:hAnsi="Times New Roman"/>
              </w:rPr>
            </w:pPr>
            <w:r w:rsidRPr="00C94042">
              <w:rPr>
                <w:rFonts w:ascii="Times New Roman" w:eastAsiaTheme="minorHAnsi" w:hAnsi="Times New Roman"/>
              </w:rPr>
              <w:t>Dobrovolnictví a fundraising v domácí a hospicové péči* (seminář)</w:t>
            </w:r>
          </w:p>
        </w:tc>
      </w:tr>
      <w:tr w:rsidR="00C94042" w:rsidRPr="00C94042" w14:paraId="5277963A" w14:textId="77777777" w:rsidTr="00F43823">
        <w:trPr>
          <w:trHeight w:val="142"/>
        </w:trPr>
        <w:tc>
          <w:tcPr>
            <w:tcW w:w="9859" w:type="dxa"/>
            <w:gridSpan w:val="15"/>
            <w:tcBorders>
              <w:top w:val="nil"/>
              <w:left w:val="single" w:sz="4" w:space="0" w:color="auto"/>
              <w:bottom w:val="single" w:sz="4" w:space="0" w:color="auto"/>
              <w:right w:val="single" w:sz="4" w:space="0" w:color="auto"/>
            </w:tcBorders>
            <w:shd w:val="clear" w:color="auto" w:fill="FBD4B4"/>
          </w:tcPr>
          <w:p w14:paraId="528EFC72"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37961959" w14:textId="77777777" w:rsidTr="00F43823">
        <w:trPr>
          <w:trHeight w:val="340"/>
        </w:trPr>
        <w:tc>
          <w:tcPr>
            <w:tcW w:w="2802" w:type="dxa"/>
            <w:gridSpan w:val="2"/>
            <w:tcBorders>
              <w:top w:val="nil"/>
            </w:tcBorders>
          </w:tcPr>
          <w:p w14:paraId="50CB0FBA"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1927388D"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10B134DE"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7945F299"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0B78E281"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0EDC005C" w14:textId="77777777" w:rsidTr="00F43823">
        <w:trPr>
          <w:trHeight w:val="285"/>
        </w:trPr>
        <w:tc>
          <w:tcPr>
            <w:tcW w:w="2802" w:type="dxa"/>
            <w:gridSpan w:val="2"/>
            <w:tcBorders>
              <w:top w:val="nil"/>
            </w:tcBorders>
          </w:tcPr>
          <w:p w14:paraId="145744CD"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72F71B4D"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0CDF46F9" w14:textId="77777777" w:rsidR="00C94042" w:rsidRPr="00C94042" w:rsidRDefault="00C94042" w:rsidP="00C94042">
            <w:pPr>
              <w:jc w:val="both"/>
              <w:rPr>
                <w:rFonts w:ascii="Times New Roman" w:hAnsi="Times New Roman"/>
                <w:color w:val="FF0000"/>
                <w:highlight w:val="yellow"/>
              </w:rPr>
            </w:pPr>
          </w:p>
        </w:tc>
        <w:tc>
          <w:tcPr>
            <w:tcW w:w="2109" w:type="dxa"/>
            <w:gridSpan w:val="5"/>
            <w:tcBorders>
              <w:top w:val="nil"/>
            </w:tcBorders>
          </w:tcPr>
          <w:p w14:paraId="6CB26471" w14:textId="77777777" w:rsidR="00C94042" w:rsidRPr="00C94042" w:rsidRDefault="00C94042" w:rsidP="00C94042">
            <w:pPr>
              <w:jc w:val="both"/>
              <w:rPr>
                <w:rFonts w:ascii="Times New Roman" w:hAnsi="Times New Roman"/>
                <w:color w:val="FF0000"/>
                <w:highlight w:val="yellow"/>
              </w:rPr>
            </w:pPr>
          </w:p>
        </w:tc>
        <w:tc>
          <w:tcPr>
            <w:tcW w:w="1972" w:type="dxa"/>
            <w:gridSpan w:val="3"/>
            <w:tcBorders>
              <w:top w:val="nil"/>
            </w:tcBorders>
          </w:tcPr>
          <w:p w14:paraId="12C446C7" w14:textId="77777777" w:rsidR="00C94042" w:rsidRPr="00C94042" w:rsidRDefault="00C94042" w:rsidP="00C94042">
            <w:pPr>
              <w:jc w:val="both"/>
              <w:rPr>
                <w:rFonts w:ascii="Times New Roman" w:hAnsi="Times New Roman"/>
                <w:color w:val="FF0000"/>
                <w:highlight w:val="yellow"/>
              </w:rPr>
            </w:pPr>
          </w:p>
        </w:tc>
      </w:tr>
      <w:tr w:rsidR="00C94042" w:rsidRPr="00C94042" w14:paraId="7AAFE12E" w14:textId="77777777" w:rsidTr="00F43823">
        <w:tc>
          <w:tcPr>
            <w:tcW w:w="9859" w:type="dxa"/>
            <w:gridSpan w:val="15"/>
            <w:shd w:val="clear" w:color="auto" w:fill="F7CAAC"/>
          </w:tcPr>
          <w:p w14:paraId="29068883"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5E0336AA" w14:textId="77777777" w:rsidTr="00F43823">
        <w:trPr>
          <w:trHeight w:val="161"/>
        </w:trPr>
        <w:tc>
          <w:tcPr>
            <w:tcW w:w="2518" w:type="dxa"/>
            <w:tcBorders>
              <w:top w:val="dotted" w:sz="4" w:space="0" w:color="auto"/>
              <w:bottom w:val="dotted" w:sz="4" w:space="0" w:color="auto"/>
              <w:right w:val="dotted" w:sz="4" w:space="0" w:color="auto"/>
            </w:tcBorders>
          </w:tcPr>
          <w:p w14:paraId="485E8883" w14:textId="77777777" w:rsidR="00C94042" w:rsidRPr="00C94042" w:rsidRDefault="00C94042" w:rsidP="00C94042">
            <w:pPr>
              <w:jc w:val="both"/>
              <w:rPr>
                <w:rFonts w:ascii="Times New Roman" w:hAnsi="Times New Roman"/>
              </w:rPr>
            </w:pPr>
            <w:r w:rsidRPr="00C94042">
              <w:rPr>
                <w:rFonts w:ascii="Times New Roman" w:hAnsi="Times New Roman"/>
              </w:rPr>
              <w:t xml:space="preserve">2005 – 2008 </w:t>
            </w:r>
          </w:p>
        </w:tc>
        <w:tc>
          <w:tcPr>
            <w:tcW w:w="7341" w:type="dxa"/>
            <w:gridSpan w:val="14"/>
            <w:tcBorders>
              <w:top w:val="dotted" w:sz="4" w:space="0" w:color="auto"/>
              <w:left w:val="dotted" w:sz="4" w:space="0" w:color="auto"/>
              <w:bottom w:val="dotted" w:sz="4" w:space="0" w:color="auto"/>
            </w:tcBorders>
          </w:tcPr>
          <w:p w14:paraId="6DA7EB85"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hAnsi="Times New Roman"/>
              </w:rPr>
              <w:t>Univerzita Palackého, Spec. pedagogika</w:t>
            </w:r>
          </w:p>
        </w:tc>
      </w:tr>
      <w:tr w:rsidR="00C94042" w:rsidRPr="00C94042" w14:paraId="500DED22" w14:textId="77777777" w:rsidTr="00F43823">
        <w:trPr>
          <w:trHeight w:val="219"/>
        </w:trPr>
        <w:tc>
          <w:tcPr>
            <w:tcW w:w="2518" w:type="dxa"/>
            <w:tcBorders>
              <w:top w:val="dotted" w:sz="4" w:space="0" w:color="auto"/>
              <w:bottom w:val="dotted" w:sz="4" w:space="0" w:color="auto"/>
              <w:right w:val="dotted" w:sz="4" w:space="0" w:color="auto"/>
            </w:tcBorders>
          </w:tcPr>
          <w:p w14:paraId="3C550095" w14:textId="77777777" w:rsidR="00C94042" w:rsidRPr="00C94042" w:rsidRDefault="00C94042" w:rsidP="00C94042">
            <w:pPr>
              <w:jc w:val="both"/>
              <w:rPr>
                <w:rFonts w:ascii="Times New Roman" w:hAnsi="Times New Roman"/>
              </w:rPr>
            </w:pPr>
            <w:r w:rsidRPr="00C94042">
              <w:rPr>
                <w:rFonts w:ascii="Times New Roman" w:hAnsi="Times New Roman"/>
              </w:rPr>
              <w:t xml:space="preserve">2000 – 2005 </w:t>
            </w:r>
          </w:p>
        </w:tc>
        <w:tc>
          <w:tcPr>
            <w:tcW w:w="7341" w:type="dxa"/>
            <w:gridSpan w:val="14"/>
            <w:tcBorders>
              <w:top w:val="dotted" w:sz="4" w:space="0" w:color="auto"/>
              <w:left w:val="dotted" w:sz="4" w:space="0" w:color="auto"/>
              <w:bottom w:val="dotted" w:sz="4" w:space="0" w:color="auto"/>
            </w:tcBorders>
          </w:tcPr>
          <w:p w14:paraId="24043264" w14:textId="77777777" w:rsidR="00C94042" w:rsidRPr="00C94042" w:rsidRDefault="00C94042" w:rsidP="00C94042">
            <w:pPr>
              <w:jc w:val="both"/>
              <w:rPr>
                <w:rFonts w:ascii="Times New Roman" w:eastAsia="Calibri" w:hAnsi="Times New Roman"/>
              </w:rPr>
            </w:pPr>
            <w:r w:rsidRPr="00C94042">
              <w:rPr>
                <w:rFonts w:ascii="Times New Roman" w:hAnsi="Times New Roman"/>
              </w:rPr>
              <w:t>Univerzita Palackého v Olomouci, PedF, obor učitelství pro II. st. ZŠ a SZŽ, Zákl. spol. věd</w:t>
            </w:r>
          </w:p>
        </w:tc>
      </w:tr>
      <w:tr w:rsidR="00C94042" w:rsidRPr="00C94042" w14:paraId="384E40F0" w14:textId="77777777" w:rsidTr="00F43823">
        <w:trPr>
          <w:trHeight w:val="219"/>
        </w:trPr>
        <w:tc>
          <w:tcPr>
            <w:tcW w:w="2518" w:type="dxa"/>
            <w:tcBorders>
              <w:top w:val="dotted" w:sz="4" w:space="0" w:color="auto"/>
              <w:bottom w:val="dotted" w:sz="4" w:space="0" w:color="auto"/>
              <w:right w:val="dotted" w:sz="4" w:space="0" w:color="auto"/>
            </w:tcBorders>
          </w:tcPr>
          <w:p w14:paraId="414F2424" w14:textId="77777777" w:rsidR="00C94042" w:rsidRPr="00C94042" w:rsidRDefault="00C94042" w:rsidP="00C94042">
            <w:pPr>
              <w:jc w:val="both"/>
              <w:rPr>
                <w:rFonts w:ascii="Times New Roman" w:hAnsi="Times New Roman"/>
              </w:rPr>
            </w:pPr>
          </w:p>
        </w:tc>
        <w:tc>
          <w:tcPr>
            <w:tcW w:w="7341" w:type="dxa"/>
            <w:gridSpan w:val="14"/>
            <w:tcBorders>
              <w:top w:val="dotted" w:sz="4" w:space="0" w:color="auto"/>
              <w:left w:val="dotted" w:sz="4" w:space="0" w:color="auto"/>
              <w:bottom w:val="dotted" w:sz="4" w:space="0" w:color="auto"/>
            </w:tcBorders>
          </w:tcPr>
          <w:p w14:paraId="142A5D69" w14:textId="77777777" w:rsidR="00C94042" w:rsidRPr="00C94042" w:rsidRDefault="00C94042" w:rsidP="00C94042">
            <w:pPr>
              <w:jc w:val="both"/>
              <w:rPr>
                <w:rFonts w:ascii="Times New Roman" w:hAnsi="Times New Roman"/>
              </w:rPr>
            </w:pPr>
            <w:r w:rsidRPr="00C94042">
              <w:rPr>
                <w:rFonts w:ascii="Times New Roman" w:eastAsia="Calibri" w:hAnsi="Times New Roman"/>
              </w:rPr>
              <w:t>Univerzita Palackého v Olomouci, Pedagogická fakulta, SZZ (Mgr.)</w:t>
            </w:r>
          </w:p>
        </w:tc>
      </w:tr>
      <w:tr w:rsidR="00C94042" w:rsidRPr="00C94042" w14:paraId="75354E93" w14:textId="77777777" w:rsidTr="00F43823">
        <w:tc>
          <w:tcPr>
            <w:tcW w:w="9859" w:type="dxa"/>
            <w:gridSpan w:val="15"/>
            <w:shd w:val="clear" w:color="auto" w:fill="F7CAAC"/>
          </w:tcPr>
          <w:p w14:paraId="2D1E0F14"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2EC706B1" w14:textId="77777777" w:rsidTr="00F43823">
        <w:trPr>
          <w:trHeight w:val="195"/>
        </w:trPr>
        <w:tc>
          <w:tcPr>
            <w:tcW w:w="2518" w:type="dxa"/>
            <w:tcBorders>
              <w:top w:val="dotted" w:sz="4" w:space="0" w:color="auto"/>
              <w:bottom w:val="dotted" w:sz="4" w:space="0" w:color="auto"/>
              <w:right w:val="dotted" w:sz="4" w:space="0" w:color="auto"/>
            </w:tcBorders>
          </w:tcPr>
          <w:p w14:paraId="19145537" w14:textId="77777777" w:rsidR="00C94042" w:rsidRPr="00C94042" w:rsidRDefault="00C94042" w:rsidP="00C94042">
            <w:pPr>
              <w:jc w:val="both"/>
              <w:rPr>
                <w:rFonts w:ascii="Times New Roman" w:hAnsi="Times New Roman"/>
              </w:rPr>
            </w:pPr>
            <w:r w:rsidRPr="00C94042">
              <w:rPr>
                <w:rFonts w:ascii="Times New Roman" w:hAnsi="Times New Roman"/>
              </w:rPr>
              <w:t xml:space="preserve">2016 – dosud </w:t>
            </w:r>
          </w:p>
        </w:tc>
        <w:tc>
          <w:tcPr>
            <w:tcW w:w="7341" w:type="dxa"/>
            <w:gridSpan w:val="14"/>
            <w:tcBorders>
              <w:top w:val="dotted" w:sz="4" w:space="0" w:color="auto"/>
              <w:left w:val="dotted" w:sz="4" w:space="0" w:color="auto"/>
              <w:bottom w:val="dotted" w:sz="4" w:space="0" w:color="auto"/>
            </w:tcBorders>
          </w:tcPr>
          <w:p w14:paraId="3C15E38A" w14:textId="77777777" w:rsidR="00C94042" w:rsidRPr="00C94042" w:rsidRDefault="00C94042" w:rsidP="00C94042">
            <w:pPr>
              <w:jc w:val="both"/>
              <w:rPr>
                <w:rFonts w:ascii="Times New Roman" w:hAnsi="Times New Roman"/>
              </w:rPr>
            </w:pPr>
            <w:r w:rsidRPr="00C94042">
              <w:rPr>
                <w:rFonts w:ascii="Times New Roman" w:hAnsi="Times New Roman"/>
              </w:rPr>
              <w:t>PAHOP, z.ú. Zdravotní ústav paliativní a hospicové péče, ředitelka.</w:t>
            </w:r>
          </w:p>
        </w:tc>
      </w:tr>
      <w:tr w:rsidR="00C94042" w:rsidRPr="00C94042" w14:paraId="5E320359" w14:textId="77777777" w:rsidTr="00F43823">
        <w:trPr>
          <w:trHeight w:val="195"/>
        </w:trPr>
        <w:tc>
          <w:tcPr>
            <w:tcW w:w="2518" w:type="dxa"/>
            <w:tcBorders>
              <w:top w:val="dotted" w:sz="4" w:space="0" w:color="auto"/>
              <w:bottom w:val="dotted" w:sz="4" w:space="0" w:color="auto"/>
              <w:right w:val="dotted" w:sz="4" w:space="0" w:color="auto"/>
            </w:tcBorders>
          </w:tcPr>
          <w:p w14:paraId="24587ACF" w14:textId="77777777" w:rsidR="00C94042" w:rsidRPr="00C94042" w:rsidRDefault="00C94042" w:rsidP="00C94042">
            <w:pPr>
              <w:jc w:val="both"/>
              <w:rPr>
                <w:rFonts w:ascii="Times New Roman" w:hAnsi="Times New Roman"/>
              </w:rPr>
            </w:pPr>
            <w:r w:rsidRPr="00C94042">
              <w:rPr>
                <w:rFonts w:ascii="Times New Roman" w:hAnsi="Times New Roman"/>
              </w:rPr>
              <w:t xml:space="preserve">2008 – 2014 </w:t>
            </w:r>
          </w:p>
        </w:tc>
        <w:tc>
          <w:tcPr>
            <w:tcW w:w="7341" w:type="dxa"/>
            <w:gridSpan w:val="14"/>
            <w:tcBorders>
              <w:top w:val="dotted" w:sz="4" w:space="0" w:color="auto"/>
              <w:left w:val="dotted" w:sz="4" w:space="0" w:color="auto"/>
              <w:bottom w:val="dotted" w:sz="4" w:space="0" w:color="auto"/>
            </w:tcBorders>
          </w:tcPr>
          <w:p w14:paraId="716C2E1D" w14:textId="77777777" w:rsidR="00C94042" w:rsidRPr="00C94042" w:rsidRDefault="00C94042" w:rsidP="00C94042">
            <w:pPr>
              <w:jc w:val="both"/>
              <w:rPr>
                <w:rFonts w:ascii="Times New Roman" w:hAnsi="Times New Roman"/>
              </w:rPr>
            </w:pPr>
            <w:r w:rsidRPr="00C94042">
              <w:rPr>
                <w:rFonts w:ascii="Times New Roman" w:hAnsi="Times New Roman"/>
              </w:rPr>
              <w:t>EPI Kunovice, Zákl. spol. věd, Dějepis</w:t>
            </w:r>
          </w:p>
        </w:tc>
      </w:tr>
      <w:tr w:rsidR="00C94042" w:rsidRPr="00C94042" w14:paraId="763AA8C1" w14:textId="77777777" w:rsidTr="00F43823">
        <w:trPr>
          <w:trHeight w:val="250"/>
        </w:trPr>
        <w:tc>
          <w:tcPr>
            <w:tcW w:w="9859" w:type="dxa"/>
            <w:gridSpan w:val="15"/>
            <w:shd w:val="clear" w:color="auto" w:fill="F7CAAC"/>
          </w:tcPr>
          <w:p w14:paraId="3FB74E11"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5FE86370" w14:textId="77777777" w:rsidTr="00F43823">
        <w:trPr>
          <w:trHeight w:val="703"/>
        </w:trPr>
        <w:tc>
          <w:tcPr>
            <w:tcW w:w="9859" w:type="dxa"/>
            <w:gridSpan w:val="15"/>
          </w:tcPr>
          <w:p w14:paraId="4368F85D" w14:textId="77777777" w:rsidR="00C94042" w:rsidRPr="00C94042" w:rsidRDefault="00C94042" w:rsidP="00C94042">
            <w:pPr>
              <w:jc w:val="both"/>
              <w:rPr>
                <w:rFonts w:ascii="Times New Roman" w:hAnsi="Times New Roman"/>
              </w:rPr>
            </w:pPr>
            <w:r w:rsidRPr="00C94042">
              <w:rPr>
                <w:rFonts w:ascii="Times New Roman" w:hAnsi="Times New Roman"/>
              </w:rPr>
              <w:t>Bakalářské práce: //</w:t>
            </w:r>
          </w:p>
          <w:p w14:paraId="2D0CD231" w14:textId="77777777" w:rsidR="00C94042" w:rsidRPr="00C94042" w:rsidRDefault="00C94042" w:rsidP="00C94042">
            <w:pPr>
              <w:jc w:val="both"/>
              <w:rPr>
                <w:rFonts w:ascii="Times New Roman" w:hAnsi="Times New Roman"/>
              </w:rPr>
            </w:pPr>
            <w:r w:rsidRPr="00C94042">
              <w:rPr>
                <w:rFonts w:ascii="Times New Roman" w:hAnsi="Times New Roman"/>
              </w:rPr>
              <w:t>EPI Kunovice: Resocializace klienta, Duševní hygiena, Psychologická skripta, Umírání z pohledu PSS, Dobrovolnictví, Managment ve zdravotnictví, Managment v sociálních službách</w:t>
            </w:r>
          </w:p>
        </w:tc>
      </w:tr>
      <w:tr w:rsidR="00C94042" w:rsidRPr="00C94042" w14:paraId="136144D6" w14:textId="77777777" w:rsidTr="00F43823">
        <w:trPr>
          <w:cantSplit/>
        </w:trPr>
        <w:tc>
          <w:tcPr>
            <w:tcW w:w="3347" w:type="dxa"/>
            <w:gridSpan w:val="3"/>
            <w:tcBorders>
              <w:top w:val="single" w:sz="12" w:space="0" w:color="auto"/>
            </w:tcBorders>
            <w:shd w:val="clear" w:color="auto" w:fill="F7CAAC"/>
          </w:tcPr>
          <w:p w14:paraId="713B9E05"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172A19F5"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45329476"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40763F25"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256840DA" w14:textId="77777777" w:rsidTr="00F43823">
        <w:trPr>
          <w:cantSplit/>
        </w:trPr>
        <w:tc>
          <w:tcPr>
            <w:tcW w:w="3347" w:type="dxa"/>
            <w:gridSpan w:val="3"/>
          </w:tcPr>
          <w:p w14:paraId="159A89C8"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64A46E6F"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132D7BAF"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52EE9681"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2610B9F7"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6ABB102B"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590EBC7F" w14:textId="77777777" w:rsidTr="00F43823">
        <w:trPr>
          <w:cantSplit/>
          <w:trHeight w:val="70"/>
        </w:trPr>
        <w:tc>
          <w:tcPr>
            <w:tcW w:w="3347" w:type="dxa"/>
            <w:gridSpan w:val="3"/>
            <w:shd w:val="clear" w:color="auto" w:fill="F7CAAC"/>
          </w:tcPr>
          <w:p w14:paraId="2B8CAF02"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4F22A1F6"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7EAC4A15"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vMerge w:val="restart"/>
            <w:tcBorders>
              <w:left w:val="single" w:sz="12" w:space="0" w:color="auto"/>
            </w:tcBorders>
          </w:tcPr>
          <w:p w14:paraId="32A3012A"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3" w:type="dxa"/>
            <w:vMerge w:val="restart"/>
          </w:tcPr>
          <w:p w14:paraId="327073B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4" w:type="dxa"/>
            <w:vMerge w:val="restart"/>
          </w:tcPr>
          <w:p w14:paraId="1F13E396"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724657AD" w14:textId="77777777" w:rsidTr="00F43823">
        <w:trPr>
          <w:trHeight w:val="230"/>
        </w:trPr>
        <w:tc>
          <w:tcPr>
            <w:tcW w:w="3347" w:type="dxa"/>
            <w:gridSpan w:val="3"/>
            <w:vMerge w:val="restart"/>
          </w:tcPr>
          <w:p w14:paraId="25622729"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vMerge w:val="restart"/>
          </w:tcPr>
          <w:p w14:paraId="41850D43"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vMerge w:val="restart"/>
            <w:tcBorders>
              <w:right w:val="single" w:sz="12" w:space="0" w:color="auto"/>
            </w:tcBorders>
          </w:tcPr>
          <w:p w14:paraId="285A941D"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vMerge/>
            <w:tcBorders>
              <w:left w:val="single" w:sz="12" w:space="0" w:color="auto"/>
            </w:tcBorders>
            <w:vAlign w:val="center"/>
          </w:tcPr>
          <w:p w14:paraId="35F0EF08" w14:textId="77777777" w:rsidR="00C94042" w:rsidRPr="00C94042" w:rsidRDefault="00C94042" w:rsidP="00C94042">
            <w:pPr>
              <w:jc w:val="both"/>
              <w:rPr>
                <w:rFonts w:ascii="Times New Roman" w:hAnsi="Times New Roman"/>
                <w:b/>
              </w:rPr>
            </w:pPr>
          </w:p>
        </w:tc>
        <w:tc>
          <w:tcPr>
            <w:tcW w:w="693" w:type="dxa"/>
            <w:vMerge/>
            <w:vAlign w:val="center"/>
          </w:tcPr>
          <w:p w14:paraId="770EDF38" w14:textId="77777777" w:rsidR="00C94042" w:rsidRPr="00C94042" w:rsidRDefault="00C94042" w:rsidP="00C94042">
            <w:pPr>
              <w:jc w:val="both"/>
              <w:rPr>
                <w:rFonts w:ascii="Times New Roman" w:hAnsi="Times New Roman"/>
                <w:b/>
              </w:rPr>
            </w:pPr>
          </w:p>
        </w:tc>
        <w:tc>
          <w:tcPr>
            <w:tcW w:w="694" w:type="dxa"/>
            <w:vMerge/>
            <w:vAlign w:val="center"/>
          </w:tcPr>
          <w:p w14:paraId="109654F8" w14:textId="77777777" w:rsidR="00C94042" w:rsidRPr="00C94042" w:rsidRDefault="00C94042" w:rsidP="00C94042">
            <w:pPr>
              <w:jc w:val="both"/>
              <w:rPr>
                <w:rFonts w:ascii="Times New Roman" w:hAnsi="Times New Roman"/>
                <w:b/>
              </w:rPr>
            </w:pPr>
          </w:p>
        </w:tc>
      </w:tr>
      <w:tr w:rsidR="00C94042" w:rsidRPr="00C94042" w14:paraId="2361C9DB" w14:textId="77777777" w:rsidTr="00F43823">
        <w:trPr>
          <w:trHeight w:val="205"/>
        </w:trPr>
        <w:tc>
          <w:tcPr>
            <w:tcW w:w="3347" w:type="dxa"/>
            <w:gridSpan w:val="3"/>
            <w:vMerge/>
          </w:tcPr>
          <w:p w14:paraId="0F9E80C9" w14:textId="77777777" w:rsidR="00C94042" w:rsidRPr="00C94042" w:rsidRDefault="00C94042" w:rsidP="00C94042">
            <w:pPr>
              <w:jc w:val="both"/>
              <w:rPr>
                <w:rFonts w:ascii="Times New Roman" w:hAnsi="Times New Roman"/>
              </w:rPr>
            </w:pPr>
          </w:p>
        </w:tc>
        <w:tc>
          <w:tcPr>
            <w:tcW w:w="2245" w:type="dxa"/>
            <w:gridSpan w:val="3"/>
            <w:vMerge/>
          </w:tcPr>
          <w:p w14:paraId="4EBF5917" w14:textId="77777777" w:rsidR="00C94042" w:rsidRPr="00C94042" w:rsidRDefault="00C94042" w:rsidP="00C94042">
            <w:pPr>
              <w:jc w:val="both"/>
              <w:rPr>
                <w:rFonts w:ascii="Times New Roman" w:hAnsi="Times New Roman"/>
              </w:rPr>
            </w:pPr>
          </w:p>
        </w:tc>
        <w:tc>
          <w:tcPr>
            <w:tcW w:w="2248" w:type="dxa"/>
            <w:gridSpan w:val="5"/>
            <w:vMerge/>
            <w:tcBorders>
              <w:right w:val="single" w:sz="12" w:space="0" w:color="auto"/>
            </w:tcBorders>
          </w:tcPr>
          <w:p w14:paraId="1DC9986E" w14:textId="77777777" w:rsidR="00C94042" w:rsidRPr="00C94042" w:rsidRDefault="00C94042" w:rsidP="00C94042">
            <w:pPr>
              <w:jc w:val="both"/>
              <w:rPr>
                <w:rFonts w:ascii="Times New Roman" w:hAnsi="Times New Roman"/>
              </w:rPr>
            </w:pPr>
          </w:p>
        </w:tc>
        <w:tc>
          <w:tcPr>
            <w:tcW w:w="1325" w:type="dxa"/>
            <w:gridSpan w:val="3"/>
            <w:tcBorders>
              <w:left w:val="single" w:sz="12" w:space="0" w:color="auto"/>
            </w:tcBorders>
            <w:shd w:val="clear" w:color="auto" w:fill="FBD4B4"/>
            <w:vAlign w:val="center"/>
          </w:tcPr>
          <w:p w14:paraId="59E97BF7"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6D45A1EC"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2EA9341D" w14:textId="77777777" w:rsidTr="00F43823">
        <w:tc>
          <w:tcPr>
            <w:tcW w:w="9859" w:type="dxa"/>
            <w:gridSpan w:val="15"/>
            <w:shd w:val="clear" w:color="auto" w:fill="F7CAAC"/>
          </w:tcPr>
          <w:p w14:paraId="7989986B"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56EB03D2" w14:textId="77777777" w:rsidTr="00F43823">
        <w:trPr>
          <w:trHeight w:val="2347"/>
        </w:trPr>
        <w:tc>
          <w:tcPr>
            <w:tcW w:w="9859" w:type="dxa"/>
            <w:gridSpan w:val="15"/>
          </w:tcPr>
          <w:p w14:paraId="2C40FE19"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5460DC73" w14:textId="77777777" w:rsidR="00C94042" w:rsidRPr="00C94042" w:rsidRDefault="00C94042" w:rsidP="00C94042">
            <w:pPr>
              <w:shd w:val="clear" w:color="auto" w:fill="FFFFFF"/>
              <w:jc w:val="both"/>
              <w:rPr>
                <w:rFonts w:ascii="Times New Roman" w:hAnsi="Times New Roman"/>
                <w:color w:val="333333"/>
              </w:rPr>
            </w:pPr>
            <w:r w:rsidRPr="00C94042">
              <w:rPr>
                <w:rFonts w:ascii="Times New Roman" w:hAnsi="Times New Roman"/>
              </w:rPr>
              <w:t xml:space="preserve">SCHNEIDER, M., SNOPEK, P., </w:t>
            </w:r>
            <w:r w:rsidRPr="00C94042">
              <w:rPr>
                <w:rFonts w:ascii="Times New Roman" w:hAnsi="Times New Roman"/>
                <w:b/>
              </w:rPr>
              <w:t>SCHWARCZOVÁ, H.</w:t>
            </w:r>
            <w:r w:rsidRPr="00C94042">
              <w:rPr>
                <w:rFonts w:ascii="Times New Roman" w:hAnsi="Times New Roman"/>
              </w:rPr>
              <w:t xml:space="preserve"> </w:t>
            </w:r>
            <w:r w:rsidRPr="00C94042">
              <w:rPr>
                <w:rFonts w:ascii="Times New Roman" w:hAnsi="Times New Roman"/>
                <w:i/>
                <w:iCs/>
                <w:color w:val="333333"/>
              </w:rPr>
              <w:t>Mobilní hospicová péče, aneb když se léčí doma</w:t>
            </w:r>
            <w:r w:rsidRPr="00C94042">
              <w:rPr>
                <w:rFonts w:ascii="Times New Roman" w:hAnsi="Times New Roman"/>
                <w:color w:val="333333"/>
              </w:rPr>
              <w:t>. Demänovská Dolina – Jasná, Medzinárodná vedecká konferencia: Multidisciplinárna spolupráca v ADOS, 13 – 14.09.2019</w:t>
            </w:r>
          </w:p>
          <w:p w14:paraId="22F5F9AD" w14:textId="77777777" w:rsidR="00C94042" w:rsidRPr="00C94042" w:rsidRDefault="00C94042" w:rsidP="00C94042">
            <w:pPr>
              <w:shd w:val="clear" w:color="auto" w:fill="FFFFFF"/>
              <w:jc w:val="both"/>
              <w:rPr>
                <w:rFonts w:ascii="Times New Roman" w:hAnsi="Times New Roman"/>
                <w:color w:val="333333"/>
              </w:rPr>
            </w:pPr>
            <w:r w:rsidRPr="00C94042">
              <w:rPr>
                <w:rFonts w:ascii="Times New Roman" w:hAnsi="Times New Roman"/>
              </w:rPr>
              <w:t xml:space="preserve">SCHNEIDER, M., SNOPEK, P., </w:t>
            </w:r>
            <w:r w:rsidRPr="00C94042">
              <w:rPr>
                <w:rFonts w:ascii="Times New Roman" w:hAnsi="Times New Roman"/>
                <w:b/>
              </w:rPr>
              <w:t>SCHWARCZOVÁ, H.</w:t>
            </w:r>
            <w:r w:rsidRPr="00C94042">
              <w:rPr>
                <w:rFonts w:ascii="Times New Roman" w:hAnsi="Times New Roman"/>
              </w:rPr>
              <w:t xml:space="preserve"> </w:t>
            </w:r>
            <w:r w:rsidRPr="00C94042">
              <w:rPr>
                <w:rFonts w:ascii="Times New Roman" w:hAnsi="Times New Roman"/>
                <w:i/>
                <w:iCs/>
                <w:color w:val="333333"/>
              </w:rPr>
              <w:t>Mobilní hospicová péče, aneb když se léčí doma</w:t>
            </w:r>
            <w:r w:rsidRPr="00C94042">
              <w:rPr>
                <w:rFonts w:ascii="Times New Roman" w:hAnsi="Times New Roman"/>
                <w:color w:val="333333"/>
              </w:rPr>
              <w:t>. Multidisciplinárna spolupráca v ADOS, Medzinárodná vedecká konferencia, Demänovská Dolina - Jasná: Asociácia Agentúr domácej ošetrovatelskej starostlivosti v Slovenskej republike, Kežmarok, 2019, s. 95–101. ISBN 978-80-971969-1-2.</w:t>
            </w:r>
          </w:p>
          <w:p w14:paraId="517829C7" w14:textId="77777777" w:rsidR="00C94042" w:rsidRPr="00C94042" w:rsidRDefault="00C94042" w:rsidP="00C94042">
            <w:pPr>
              <w:shd w:val="clear" w:color="auto" w:fill="FFFFFF"/>
              <w:jc w:val="both"/>
              <w:rPr>
                <w:rFonts w:ascii="Times New Roman" w:hAnsi="Times New Roman"/>
                <w:color w:val="333333"/>
              </w:rPr>
            </w:pPr>
            <w:r w:rsidRPr="00C94042">
              <w:rPr>
                <w:rFonts w:ascii="Times New Roman" w:hAnsi="Times New Roman"/>
              </w:rPr>
              <w:t xml:space="preserve">SCHNEIDER, M., SNOPEK, P., </w:t>
            </w:r>
            <w:r w:rsidRPr="00C94042">
              <w:rPr>
                <w:rFonts w:ascii="Times New Roman" w:hAnsi="Times New Roman"/>
                <w:b/>
              </w:rPr>
              <w:t>SCHWARCZOVÁ, H.</w:t>
            </w:r>
            <w:r w:rsidRPr="00C94042">
              <w:rPr>
                <w:rFonts w:ascii="Times New Roman" w:hAnsi="Times New Roman"/>
              </w:rPr>
              <w:t xml:space="preserve"> </w:t>
            </w:r>
            <w:r w:rsidRPr="00C94042">
              <w:rPr>
                <w:rFonts w:ascii="Times New Roman" w:hAnsi="Times New Roman"/>
                <w:i/>
                <w:iCs/>
                <w:color w:val="333333"/>
              </w:rPr>
              <w:t>Participace PAHOPu na zdravotní péči ve Zlínském kraji</w:t>
            </w:r>
            <w:r w:rsidRPr="00C94042">
              <w:rPr>
                <w:rFonts w:ascii="Times New Roman" w:hAnsi="Times New Roman"/>
                <w:color w:val="333333"/>
              </w:rPr>
              <w:t>. Staré Město u Uherského Hradiště, 4. Odborná konference Paliativní a hospicové péče: Cestou ke smíření, 08.10.2019</w:t>
            </w:r>
          </w:p>
          <w:p w14:paraId="09E79F86" w14:textId="77777777" w:rsidR="00C94042" w:rsidRPr="00C94042" w:rsidRDefault="00C94042" w:rsidP="00C94042">
            <w:pPr>
              <w:jc w:val="both"/>
              <w:rPr>
                <w:rFonts w:ascii="Times New Roman" w:hAnsi="Times New Roman"/>
                <w:iCs/>
              </w:rPr>
            </w:pPr>
            <w:r w:rsidRPr="00C94042">
              <w:rPr>
                <w:rFonts w:ascii="Times New Roman" w:hAnsi="Times New Roman"/>
                <w:b/>
              </w:rPr>
              <w:t>SCHWARCZOVÁ, H.</w:t>
            </w:r>
            <w:r w:rsidRPr="00C94042">
              <w:rPr>
                <w:rFonts w:ascii="Times New Roman" w:hAnsi="Times New Roman"/>
              </w:rPr>
              <w:t xml:space="preserve">, HRABAL, A. </w:t>
            </w:r>
            <w:r w:rsidRPr="00C94042">
              <w:rPr>
                <w:rFonts w:ascii="Times New Roman" w:hAnsi="Times New Roman"/>
                <w:i/>
              </w:rPr>
              <w:t>Člověk, kněz, umělec</w:t>
            </w:r>
            <w:r w:rsidRPr="00C94042">
              <w:rPr>
                <w:rFonts w:ascii="Times New Roman" w:hAnsi="Times New Roman"/>
              </w:rPr>
              <w:t xml:space="preserve">. </w:t>
            </w:r>
            <w:r w:rsidRPr="00C94042">
              <w:rPr>
                <w:rFonts w:ascii="Times New Roman" w:hAnsi="Times New Roman"/>
                <w:color w:val="333333"/>
              </w:rPr>
              <w:t>Náboženství. Biografie a memoáry. Umění, 2006.</w:t>
            </w:r>
            <w:r w:rsidRPr="00C94042">
              <w:rPr>
                <w:rFonts w:ascii="Times New Roman" w:hAnsi="Times New Roman"/>
              </w:rPr>
              <w:t xml:space="preserve"> </w:t>
            </w:r>
            <w:r w:rsidRPr="00C94042">
              <w:rPr>
                <w:rFonts w:ascii="Times New Roman" w:hAnsi="Times New Roman"/>
                <w:color w:val="333333"/>
              </w:rPr>
              <w:t xml:space="preserve">    </w:t>
            </w:r>
          </w:p>
          <w:p w14:paraId="15DF7E32" w14:textId="77777777" w:rsidR="00C94042" w:rsidRPr="00C94042" w:rsidRDefault="00C94042" w:rsidP="00C94042">
            <w:pPr>
              <w:jc w:val="both"/>
              <w:rPr>
                <w:rFonts w:ascii="Times New Roman" w:hAnsi="Times New Roman"/>
                <w:i/>
                <w:iCs/>
                <w:color w:val="FF0000"/>
              </w:rPr>
            </w:pPr>
          </w:p>
          <w:p w14:paraId="39F90594" w14:textId="77777777" w:rsidR="00C94042" w:rsidRPr="00C94042" w:rsidRDefault="00C94042" w:rsidP="00C94042">
            <w:pPr>
              <w:jc w:val="both"/>
              <w:textAlignment w:val="baseline"/>
              <w:rPr>
                <w:rFonts w:ascii="Times New Roman" w:hAnsi="Times New Roman"/>
                <w:bCs/>
              </w:rPr>
            </w:pPr>
            <w:r w:rsidRPr="00C94042">
              <w:rPr>
                <w:rFonts w:ascii="Times New Roman" w:hAnsi="Times New Roman"/>
                <w:b/>
                <w:bCs/>
                <w:u w:val="single"/>
              </w:rPr>
              <w:t>Další tvůrčí činnost (včetně projektů):</w:t>
            </w:r>
          </w:p>
          <w:p w14:paraId="2157C83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Cs/>
              </w:rPr>
              <w:t>2022: Tvorba interních standardů paliativní a hospicové péče pro PAHOP, z.ú.</w:t>
            </w:r>
            <w:r w:rsidRPr="00C94042">
              <w:rPr>
                <w:rFonts w:ascii="Times New Roman" w:hAnsi="Times New Roman"/>
              </w:rPr>
              <w:t> </w:t>
            </w:r>
          </w:p>
          <w:p w14:paraId="3FA8004E" w14:textId="77777777" w:rsidR="00C94042" w:rsidRPr="00C94042" w:rsidRDefault="00C94042" w:rsidP="00C94042">
            <w:pPr>
              <w:jc w:val="both"/>
              <w:textAlignment w:val="baseline"/>
              <w:rPr>
                <w:rFonts w:ascii="Times New Roman" w:hAnsi="Times New Roman"/>
                <w:bCs/>
              </w:rPr>
            </w:pPr>
            <w:r w:rsidRPr="00C94042">
              <w:rPr>
                <w:rFonts w:ascii="Times New Roman" w:hAnsi="Times New Roman"/>
                <w:bCs/>
              </w:rPr>
              <w:t>2022: Brožura – Základy péče pro laické pečovatele</w:t>
            </w:r>
          </w:p>
          <w:p w14:paraId="2B207785" w14:textId="77777777" w:rsidR="00C94042" w:rsidRPr="00C94042" w:rsidRDefault="00C94042" w:rsidP="00C94042">
            <w:pPr>
              <w:jc w:val="both"/>
              <w:textAlignment w:val="baseline"/>
              <w:rPr>
                <w:rFonts w:ascii="Times New Roman" w:hAnsi="Times New Roman"/>
                <w:bCs/>
              </w:rPr>
            </w:pPr>
            <w:r w:rsidRPr="00C94042">
              <w:rPr>
                <w:rFonts w:ascii="Times New Roman" w:hAnsi="Times New Roman"/>
                <w:bCs/>
              </w:rPr>
              <w:t>2016: založení PAHOP, z.ú. Zdravotní ústav paliativní a hospicové péče</w:t>
            </w:r>
          </w:p>
          <w:p w14:paraId="1795F239" w14:textId="77777777" w:rsidR="00C94042" w:rsidRPr="00C94042" w:rsidRDefault="00C94042" w:rsidP="00C94042">
            <w:pPr>
              <w:jc w:val="both"/>
              <w:textAlignment w:val="baseline"/>
              <w:rPr>
                <w:rFonts w:ascii="Times New Roman" w:hAnsi="Times New Roman"/>
                <w:bCs/>
              </w:rPr>
            </w:pPr>
            <w:r w:rsidRPr="00C94042">
              <w:rPr>
                <w:rFonts w:ascii="Times New Roman" w:hAnsi="Times New Roman"/>
                <w:bCs/>
              </w:rPr>
              <w:t>2014: založení Centra paliativní a hospicové péče</w:t>
            </w:r>
          </w:p>
          <w:p w14:paraId="6E7A446E" w14:textId="77777777" w:rsidR="00C94042" w:rsidRPr="00C94042" w:rsidRDefault="00C94042" w:rsidP="00C94042">
            <w:pPr>
              <w:jc w:val="both"/>
              <w:rPr>
                <w:rFonts w:ascii="Times New Roman" w:hAnsi="Times New Roman"/>
                <w:b/>
              </w:rPr>
            </w:pPr>
          </w:p>
          <w:p w14:paraId="63A013FD" w14:textId="77777777" w:rsidR="00C94042" w:rsidRPr="00C94042" w:rsidRDefault="00C94042" w:rsidP="00C94042">
            <w:pPr>
              <w:ind w:left="42" w:hanging="42"/>
              <w:jc w:val="both"/>
              <w:rPr>
                <w:rFonts w:ascii="Times New Roman" w:hAnsi="Times New Roman"/>
              </w:rPr>
            </w:pPr>
            <w:r w:rsidRPr="00C94042">
              <w:rPr>
                <w:rFonts w:ascii="Times New Roman" w:hAnsi="Times New Roman"/>
                <w:b/>
              </w:rPr>
              <w:t>Další vzdělávání:</w:t>
            </w:r>
          </w:p>
          <w:p w14:paraId="0F2BBDA2" w14:textId="77777777" w:rsidR="00C94042" w:rsidRPr="00C94042" w:rsidRDefault="00C94042" w:rsidP="00C94042">
            <w:pPr>
              <w:ind w:left="42" w:hanging="42"/>
              <w:jc w:val="both"/>
              <w:rPr>
                <w:rFonts w:ascii="Times New Roman" w:hAnsi="Times New Roman"/>
              </w:rPr>
            </w:pPr>
            <w:r w:rsidRPr="00C94042">
              <w:rPr>
                <w:rFonts w:ascii="Times New Roman" w:hAnsi="Times New Roman"/>
              </w:rPr>
              <w:t>2020: Mezinárodní kurz paliativní a hospicové péče, Renweeg, Vídeň, Rakousko.</w:t>
            </w:r>
          </w:p>
          <w:p w14:paraId="1C16B8D6" w14:textId="77777777" w:rsidR="00C94042" w:rsidRPr="00C94042" w:rsidRDefault="00C94042" w:rsidP="00C94042">
            <w:pPr>
              <w:ind w:left="42" w:hanging="42"/>
              <w:jc w:val="both"/>
              <w:rPr>
                <w:rFonts w:ascii="Times New Roman" w:hAnsi="Times New Roman"/>
              </w:rPr>
            </w:pPr>
            <w:r w:rsidRPr="00C94042">
              <w:rPr>
                <w:rFonts w:ascii="Times New Roman" w:hAnsi="Times New Roman"/>
              </w:rPr>
              <w:t>2019: Efektivní zvládání konfliktů.</w:t>
            </w:r>
          </w:p>
          <w:p w14:paraId="2EBD9A13" w14:textId="77777777" w:rsidR="00C94042" w:rsidRPr="00C94042" w:rsidRDefault="00C94042" w:rsidP="00C94042">
            <w:pPr>
              <w:ind w:left="42" w:hanging="42"/>
              <w:jc w:val="both"/>
              <w:rPr>
                <w:rFonts w:ascii="Times New Roman" w:hAnsi="Times New Roman"/>
              </w:rPr>
            </w:pPr>
            <w:r w:rsidRPr="00C94042">
              <w:rPr>
                <w:rFonts w:ascii="Times New Roman" w:hAnsi="Times New Roman"/>
              </w:rPr>
              <w:t>2019: Multidisciplinárna spolupráca v ADOS, SR.</w:t>
            </w:r>
          </w:p>
          <w:p w14:paraId="3ACC8473" w14:textId="77777777" w:rsidR="00C94042" w:rsidRPr="00C94042" w:rsidRDefault="00C94042" w:rsidP="00C94042">
            <w:pPr>
              <w:ind w:left="42" w:hanging="42"/>
              <w:jc w:val="both"/>
              <w:rPr>
                <w:rFonts w:ascii="Times New Roman" w:hAnsi="Times New Roman"/>
              </w:rPr>
            </w:pPr>
            <w:r w:rsidRPr="00C94042">
              <w:rPr>
                <w:rFonts w:ascii="Times New Roman" w:hAnsi="Times New Roman"/>
              </w:rPr>
              <w:t>2019: Paliativní péče v nemocnici – Dobré umírání III.</w:t>
            </w:r>
          </w:p>
          <w:p w14:paraId="5301F66F" w14:textId="77777777" w:rsidR="00C94042" w:rsidRPr="00C94042" w:rsidRDefault="00C94042" w:rsidP="00C94042">
            <w:pPr>
              <w:ind w:left="42" w:hanging="42"/>
              <w:jc w:val="both"/>
              <w:rPr>
                <w:rFonts w:ascii="Times New Roman" w:hAnsi="Times New Roman"/>
              </w:rPr>
            </w:pPr>
            <w:r w:rsidRPr="00C94042">
              <w:rPr>
                <w:rFonts w:ascii="Times New Roman" w:hAnsi="Times New Roman"/>
              </w:rPr>
              <w:t>2017: Spolupráce s rodinou klienta v závěru života</w:t>
            </w:r>
          </w:p>
          <w:p w14:paraId="0D57E52E" w14:textId="77777777" w:rsidR="00C94042" w:rsidRPr="00C94042" w:rsidRDefault="00C94042" w:rsidP="00C94042">
            <w:pPr>
              <w:ind w:left="42" w:hanging="42"/>
              <w:jc w:val="both"/>
              <w:rPr>
                <w:rFonts w:ascii="Times New Roman" w:hAnsi="Times New Roman"/>
              </w:rPr>
            </w:pPr>
            <w:r w:rsidRPr="00C94042">
              <w:rPr>
                <w:rFonts w:ascii="Times New Roman" w:hAnsi="Times New Roman"/>
              </w:rPr>
              <w:t>2017: Pastorační péče v sociální práci</w:t>
            </w:r>
          </w:p>
          <w:p w14:paraId="7FFFDBEA" w14:textId="77777777" w:rsidR="00C94042" w:rsidRPr="00C94042" w:rsidRDefault="00C94042" w:rsidP="00C94042">
            <w:pPr>
              <w:ind w:left="42" w:hanging="42"/>
              <w:jc w:val="both"/>
              <w:rPr>
                <w:rFonts w:ascii="Times New Roman" w:hAnsi="Times New Roman"/>
              </w:rPr>
            </w:pPr>
            <w:r w:rsidRPr="00C94042">
              <w:rPr>
                <w:rFonts w:ascii="Times New Roman" w:hAnsi="Times New Roman"/>
              </w:rPr>
              <w:t>2016: Základní kurz paliativní a hospicové péče ELNEC.</w:t>
            </w:r>
          </w:p>
          <w:p w14:paraId="15A4A7C8" w14:textId="77777777" w:rsidR="00C94042" w:rsidRPr="00C94042" w:rsidRDefault="00C94042" w:rsidP="00C94042">
            <w:pPr>
              <w:ind w:left="42" w:hanging="42"/>
              <w:jc w:val="both"/>
              <w:rPr>
                <w:rFonts w:ascii="Times New Roman" w:hAnsi="Times New Roman"/>
              </w:rPr>
            </w:pPr>
            <w:r w:rsidRPr="00C94042">
              <w:rPr>
                <w:rFonts w:ascii="Times New Roman" w:hAnsi="Times New Roman"/>
              </w:rPr>
              <w:t>2014: Specializační kurz Paliativní medicína.</w:t>
            </w:r>
          </w:p>
          <w:p w14:paraId="68C55C3A" w14:textId="77777777" w:rsidR="00C94042" w:rsidRPr="00C94042" w:rsidRDefault="00C94042" w:rsidP="00C94042">
            <w:pPr>
              <w:ind w:left="42" w:hanging="42"/>
              <w:jc w:val="both"/>
              <w:rPr>
                <w:rFonts w:ascii="Times New Roman" w:hAnsi="Times New Roman"/>
              </w:rPr>
            </w:pPr>
            <w:r w:rsidRPr="00C94042">
              <w:rPr>
                <w:rFonts w:ascii="Times New Roman" w:hAnsi="Times New Roman"/>
              </w:rPr>
              <w:t>2013: Základy paliativní péče v sociálních službách.</w:t>
            </w:r>
          </w:p>
          <w:p w14:paraId="766FFC3A" w14:textId="77777777" w:rsidR="00C94042" w:rsidRPr="00C94042" w:rsidRDefault="00C94042" w:rsidP="00C94042">
            <w:pPr>
              <w:jc w:val="both"/>
              <w:rPr>
                <w:rFonts w:ascii="Times New Roman" w:hAnsi="Times New Roman"/>
                <w:b/>
              </w:rPr>
            </w:pPr>
            <w:r w:rsidRPr="00C94042">
              <w:rPr>
                <w:rFonts w:ascii="Times New Roman" w:hAnsi="Times New Roman"/>
              </w:rPr>
              <w:t>2009: Základy zvládání bolesti.</w:t>
            </w:r>
          </w:p>
          <w:p w14:paraId="412C3122" w14:textId="77777777" w:rsidR="00C94042" w:rsidRPr="00C94042" w:rsidRDefault="00C94042" w:rsidP="00C94042">
            <w:pPr>
              <w:ind w:left="42" w:hanging="42"/>
              <w:jc w:val="both"/>
              <w:rPr>
                <w:rFonts w:ascii="Times New Roman" w:hAnsi="Times New Roman"/>
              </w:rPr>
            </w:pPr>
          </w:p>
          <w:p w14:paraId="5765CD20" w14:textId="77777777" w:rsidR="00C94042" w:rsidRPr="00C94042" w:rsidRDefault="00C94042" w:rsidP="00C94042">
            <w:pPr>
              <w:ind w:left="42" w:hanging="42"/>
              <w:jc w:val="both"/>
              <w:rPr>
                <w:rFonts w:ascii="Times New Roman" w:hAnsi="Times New Roman"/>
              </w:rPr>
            </w:pPr>
            <w:r w:rsidRPr="00C94042">
              <w:rPr>
                <w:rFonts w:ascii="Times New Roman" w:hAnsi="Times New Roman"/>
                <w:b/>
              </w:rPr>
              <w:t>Pořádání konferencí:</w:t>
            </w:r>
          </w:p>
          <w:p w14:paraId="777B346A" w14:textId="77777777" w:rsidR="00C94042" w:rsidRPr="00C94042" w:rsidRDefault="00C94042" w:rsidP="00C94042">
            <w:pPr>
              <w:autoSpaceDE w:val="0"/>
              <w:autoSpaceDN w:val="0"/>
              <w:adjustRightInd w:val="0"/>
              <w:jc w:val="both"/>
              <w:rPr>
                <w:rFonts w:ascii="Times New Roman" w:eastAsia="Calibri" w:hAnsi="Times New Roman"/>
              </w:rPr>
            </w:pPr>
            <w:r w:rsidRPr="00C94042">
              <w:rPr>
                <w:rFonts w:ascii="Times New Roman" w:eastAsia="Calibri" w:hAnsi="Times New Roman"/>
                <w:bCs/>
              </w:rPr>
              <w:t>2020: V. Odborná konference Paliativní a hospicová péče</w:t>
            </w:r>
          </w:p>
          <w:p w14:paraId="4C96C702" w14:textId="77777777" w:rsidR="00C94042" w:rsidRPr="00C94042" w:rsidRDefault="00C94042" w:rsidP="00C94042">
            <w:pPr>
              <w:autoSpaceDE w:val="0"/>
              <w:autoSpaceDN w:val="0"/>
              <w:adjustRightInd w:val="0"/>
              <w:jc w:val="both"/>
              <w:rPr>
                <w:rFonts w:ascii="Times New Roman" w:eastAsia="Calibri" w:hAnsi="Times New Roman"/>
                <w:bCs/>
              </w:rPr>
            </w:pPr>
            <w:r w:rsidRPr="00C94042">
              <w:rPr>
                <w:rFonts w:ascii="Times New Roman" w:eastAsia="Calibri" w:hAnsi="Times New Roman"/>
              </w:rPr>
              <w:t xml:space="preserve">2019: IV. Odborná konference </w:t>
            </w:r>
            <w:r w:rsidRPr="00C94042">
              <w:rPr>
                <w:rFonts w:ascii="Times New Roman" w:eastAsia="Calibri" w:hAnsi="Times New Roman"/>
                <w:bCs/>
              </w:rPr>
              <w:t>Paliativní a hospicová péče. Cestou ke smíření. 8.10.2019, Staré Město.</w:t>
            </w:r>
          </w:p>
          <w:p w14:paraId="4F5D8559" w14:textId="77777777" w:rsidR="00C94042" w:rsidRPr="00C94042" w:rsidRDefault="00C94042" w:rsidP="00C94042">
            <w:pPr>
              <w:ind w:left="42" w:hanging="42"/>
              <w:jc w:val="both"/>
              <w:rPr>
                <w:rFonts w:ascii="Times New Roman" w:hAnsi="Times New Roman"/>
              </w:rPr>
            </w:pPr>
            <w:r w:rsidRPr="00C94042">
              <w:rPr>
                <w:rFonts w:ascii="Times New Roman" w:hAnsi="Times New Roman"/>
              </w:rPr>
              <w:t>2018: III. Odborná konference Paliativní a hospicová péče. Od katedry k lůžku. 10. – 11.10.2018, Velehrad.</w:t>
            </w:r>
          </w:p>
          <w:p w14:paraId="51D17734" w14:textId="77777777" w:rsidR="00C94042" w:rsidRPr="00C94042" w:rsidRDefault="00C94042" w:rsidP="00C94042">
            <w:pPr>
              <w:ind w:left="42" w:hanging="42"/>
              <w:jc w:val="both"/>
              <w:rPr>
                <w:rFonts w:ascii="Times New Roman" w:hAnsi="Times New Roman"/>
              </w:rPr>
            </w:pPr>
            <w:r w:rsidRPr="00C94042">
              <w:rPr>
                <w:rFonts w:ascii="Times New Roman" w:hAnsi="Times New Roman"/>
              </w:rPr>
              <w:t>2017: II. Odborné konference Paliativní a hospicové péče. Staré Město.</w:t>
            </w:r>
          </w:p>
          <w:p w14:paraId="6BD6F7DB" w14:textId="77777777" w:rsidR="00C94042" w:rsidRPr="00C94042" w:rsidRDefault="00C94042" w:rsidP="00C94042">
            <w:pPr>
              <w:ind w:left="42" w:hanging="42"/>
              <w:jc w:val="both"/>
              <w:rPr>
                <w:rFonts w:ascii="Times New Roman" w:hAnsi="Times New Roman"/>
              </w:rPr>
            </w:pPr>
            <w:r w:rsidRPr="00C94042">
              <w:rPr>
                <w:rFonts w:ascii="Times New Roman" w:hAnsi="Times New Roman"/>
              </w:rPr>
              <w:t>2016: I. Odborná konference paliativní a hospicové péče, září 201, Uh. Hradiště.</w:t>
            </w:r>
          </w:p>
          <w:p w14:paraId="30EF70F7"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992"/>
                <w:tab w:val="left" w:pos="11908"/>
                <w:tab w:val="left" w:pos="12824"/>
                <w:tab w:val="left" w:pos="13740"/>
                <w:tab w:val="left" w:pos="14656"/>
              </w:tabs>
              <w:ind w:left="-284" w:right="-57"/>
              <w:jc w:val="both"/>
              <w:rPr>
                <w:rFonts w:ascii="Times New Roman" w:hAnsi="Times New Roman"/>
                <w:lang w:eastAsia="en-US"/>
              </w:rPr>
            </w:pPr>
            <w:r w:rsidRPr="00C94042">
              <w:rPr>
                <w:rFonts w:ascii="Times New Roman" w:hAnsi="Times New Roman"/>
                <w:lang w:eastAsia="en-US"/>
              </w:rPr>
              <w:t>20</w:t>
            </w:r>
          </w:p>
          <w:p w14:paraId="6CCD767D" w14:textId="77777777" w:rsidR="00C94042" w:rsidRPr="00C94042" w:rsidRDefault="00C94042" w:rsidP="00C94042">
            <w:pPr>
              <w:ind w:left="42" w:hanging="42"/>
              <w:jc w:val="both"/>
              <w:rPr>
                <w:rFonts w:ascii="Times New Roman" w:hAnsi="Times New Roman"/>
              </w:rPr>
            </w:pPr>
            <w:r w:rsidRPr="00C94042">
              <w:rPr>
                <w:rFonts w:ascii="Times New Roman" w:hAnsi="Times New Roman"/>
                <w:b/>
              </w:rPr>
              <w:t xml:space="preserve">Přednášková a lektorská činnost: </w:t>
            </w:r>
            <w:r w:rsidRPr="00C94042">
              <w:rPr>
                <w:rFonts w:ascii="Times New Roman" w:hAnsi="Times New Roman"/>
              </w:rPr>
              <w:t>doplnit dle vzoru níže</w:t>
            </w:r>
          </w:p>
          <w:p w14:paraId="2147938C" w14:textId="77777777" w:rsidR="00C94042" w:rsidRPr="00C94042" w:rsidRDefault="00C94042" w:rsidP="00C94042">
            <w:pPr>
              <w:ind w:left="42" w:hanging="42"/>
              <w:jc w:val="both"/>
              <w:rPr>
                <w:rFonts w:ascii="Times New Roman" w:hAnsi="Times New Roman"/>
              </w:rPr>
            </w:pPr>
            <w:r w:rsidRPr="00C94042">
              <w:rPr>
                <w:rFonts w:ascii="Times New Roman" w:hAnsi="Times New Roman"/>
              </w:rPr>
              <w:t>2022: Paliativní péče. Konference Kroměříž. Přednášející.</w:t>
            </w:r>
          </w:p>
          <w:p w14:paraId="51F41855" w14:textId="77777777" w:rsidR="00C94042" w:rsidRPr="00C94042" w:rsidRDefault="00C94042" w:rsidP="00C94042">
            <w:pPr>
              <w:ind w:left="42" w:hanging="42"/>
              <w:jc w:val="both"/>
              <w:rPr>
                <w:rFonts w:ascii="Times New Roman" w:hAnsi="Times New Roman"/>
              </w:rPr>
            </w:pPr>
            <w:r w:rsidRPr="00C94042">
              <w:rPr>
                <w:rFonts w:ascii="Times New Roman" w:hAnsi="Times New Roman"/>
              </w:rPr>
              <w:t>2019: Paliativní péče v domovech pro seniory Zlínského kraje</w:t>
            </w:r>
          </w:p>
          <w:p w14:paraId="1C5650BE" w14:textId="77777777" w:rsidR="00C94042" w:rsidRPr="00C94042" w:rsidRDefault="00C94042" w:rsidP="00C94042">
            <w:pPr>
              <w:ind w:left="42" w:hanging="42"/>
              <w:jc w:val="both"/>
              <w:rPr>
                <w:rFonts w:ascii="Times New Roman" w:hAnsi="Times New Roman"/>
              </w:rPr>
            </w:pPr>
            <w:r w:rsidRPr="00C94042">
              <w:rPr>
                <w:rFonts w:ascii="Times New Roman" w:hAnsi="Times New Roman"/>
              </w:rPr>
              <w:t>2019 – dosud: Paliativní a hospicová péče mobilních hospiců</w:t>
            </w:r>
          </w:p>
          <w:p w14:paraId="36645706" w14:textId="77777777" w:rsidR="00C94042" w:rsidRPr="00C94042" w:rsidRDefault="00C94042" w:rsidP="00C94042">
            <w:pPr>
              <w:jc w:val="both"/>
              <w:rPr>
                <w:rFonts w:ascii="Times New Roman" w:hAnsi="Times New Roman"/>
              </w:rPr>
            </w:pPr>
            <w:r w:rsidRPr="00C94042">
              <w:rPr>
                <w:rFonts w:ascii="Times New Roman" w:hAnsi="Times New Roman"/>
              </w:rPr>
              <w:t xml:space="preserve">EPI Kunovice, U3 Hodonín, Filozofie, lektorská činnost. </w:t>
            </w:r>
          </w:p>
          <w:p w14:paraId="426B5E64" w14:textId="77777777" w:rsidR="00C94042" w:rsidRPr="00C94042" w:rsidRDefault="00C94042" w:rsidP="00C94042">
            <w:pPr>
              <w:jc w:val="both"/>
              <w:rPr>
                <w:rFonts w:ascii="Times New Roman" w:hAnsi="Times New Roman"/>
              </w:rPr>
            </w:pPr>
            <w:r w:rsidRPr="00C94042">
              <w:rPr>
                <w:rFonts w:ascii="Times New Roman" w:hAnsi="Times New Roman"/>
              </w:rPr>
              <w:t>SRN Mnichov, praxe v paliativní a hospicové péči, výuka ČJ.</w:t>
            </w:r>
          </w:p>
          <w:p w14:paraId="2C10FAAC" w14:textId="77777777" w:rsidR="00C94042" w:rsidRPr="00C94042" w:rsidRDefault="00C94042" w:rsidP="00C94042">
            <w:pPr>
              <w:jc w:val="both"/>
              <w:rPr>
                <w:rFonts w:ascii="Times New Roman" w:hAnsi="Times New Roman"/>
              </w:rPr>
            </w:pPr>
            <w:r w:rsidRPr="00C94042">
              <w:rPr>
                <w:rFonts w:ascii="Times New Roman" w:hAnsi="Times New Roman"/>
              </w:rPr>
              <w:t>Rakousko, praxe v paliativní a hospicové péči, výuka ČJ.</w:t>
            </w:r>
          </w:p>
          <w:p w14:paraId="226D51E2" w14:textId="77777777" w:rsidR="00C94042" w:rsidRPr="00C94042" w:rsidRDefault="00C94042" w:rsidP="00C94042">
            <w:pPr>
              <w:jc w:val="both"/>
              <w:rPr>
                <w:rFonts w:ascii="Times New Roman" w:hAnsi="Times New Roman"/>
              </w:rPr>
            </w:pPr>
          </w:p>
        </w:tc>
      </w:tr>
      <w:tr w:rsidR="00C94042" w:rsidRPr="00C94042" w14:paraId="0DF6A76D" w14:textId="77777777" w:rsidTr="00F43823">
        <w:trPr>
          <w:trHeight w:val="240"/>
        </w:trPr>
        <w:tc>
          <w:tcPr>
            <w:tcW w:w="9859" w:type="dxa"/>
            <w:gridSpan w:val="15"/>
            <w:shd w:val="clear" w:color="auto" w:fill="F7CAAC"/>
          </w:tcPr>
          <w:p w14:paraId="10FE7C63" w14:textId="6E0A06F0" w:rsidR="00C94042" w:rsidRPr="00C94042" w:rsidRDefault="00C94042" w:rsidP="00C94042">
            <w:pPr>
              <w:jc w:val="both"/>
              <w:rPr>
                <w:rFonts w:ascii="Times New Roman" w:hAnsi="Times New Roman"/>
                <w:b/>
              </w:rPr>
            </w:pPr>
            <w:r w:rsidRPr="00C94042">
              <w:rPr>
                <w:rFonts w:ascii="Times New Roman" w:hAnsi="Times New Roman"/>
                <w:b/>
              </w:rPr>
              <w:t>Působení v</w:t>
            </w:r>
            <w:r w:rsidR="00F36D21">
              <w:rPr>
                <w:rFonts w:ascii="Times New Roman" w:hAnsi="Times New Roman"/>
                <w:b/>
              </w:rPr>
              <w:t> </w:t>
            </w:r>
            <w:r w:rsidRPr="00C94042">
              <w:rPr>
                <w:rFonts w:ascii="Times New Roman" w:hAnsi="Times New Roman"/>
                <w:b/>
              </w:rPr>
              <w:t>zahraničí</w:t>
            </w:r>
          </w:p>
        </w:tc>
      </w:tr>
      <w:tr w:rsidR="00C94042" w:rsidRPr="00C94042" w14:paraId="6F16955A" w14:textId="77777777" w:rsidTr="00F43823">
        <w:trPr>
          <w:trHeight w:val="240"/>
        </w:trPr>
        <w:tc>
          <w:tcPr>
            <w:tcW w:w="9859" w:type="dxa"/>
            <w:gridSpan w:val="15"/>
            <w:shd w:val="clear" w:color="auto" w:fill="auto"/>
          </w:tcPr>
          <w:p w14:paraId="4A81C2AF" w14:textId="77777777" w:rsidR="00C94042" w:rsidRPr="00C94042" w:rsidRDefault="00C94042" w:rsidP="00C94042">
            <w:pPr>
              <w:jc w:val="both"/>
              <w:rPr>
                <w:rFonts w:ascii="Times New Roman" w:hAnsi="Times New Roman"/>
              </w:rPr>
            </w:pPr>
            <w:r w:rsidRPr="00C94042">
              <w:rPr>
                <w:rFonts w:ascii="Times New Roman" w:hAnsi="Times New Roman"/>
              </w:rPr>
              <w:t>2020: CS Caritas Socialis GmbH, CS Hospiz Rennweg, Wien, Rakousko, stáž.</w:t>
            </w:r>
          </w:p>
        </w:tc>
      </w:tr>
      <w:tr w:rsidR="00C94042" w:rsidRPr="00C94042" w14:paraId="47802BF6" w14:textId="77777777" w:rsidTr="00F43823">
        <w:trPr>
          <w:cantSplit/>
          <w:trHeight w:val="232"/>
        </w:trPr>
        <w:tc>
          <w:tcPr>
            <w:tcW w:w="2518" w:type="dxa"/>
            <w:shd w:val="clear" w:color="auto" w:fill="F7CAAC"/>
          </w:tcPr>
          <w:p w14:paraId="506C9F78"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722EAF82" w14:textId="77777777" w:rsidR="00C94042" w:rsidRPr="00C94042" w:rsidRDefault="00C94042" w:rsidP="00C94042">
            <w:pPr>
              <w:jc w:val="both"/>
              <w:rPr>
                <w:rFonts w:ascii="Times New Roman" w:hAnsi="Times New Roman"/>
              </w:rPr>
            </w:pPr>
            <w:r w:rsidRPr="00C94042">
              <w:rPr>
                <w:rFonts w:ascii="Times New Roman" w:hAnsi="Times New Roman"/>
              </w:rPr>
              <w:t xml:space="preserve">Helena Schwarczová, v. r. </w:t>
            </w:r>
          </w:p>
        </w:tc>
        <w:tc>
          <w:tcPr>
            <w:tcW w:w="786" w:type="dxa"/>
            <w:gridSpan w:val="2"/>
            <w:shd w:val="clear" w:color="auto" w:fill="F7CAAC"/>
          </w:tcPr>
          <w:p w14:paraId="0410042B"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4"/>
          </w:tcPr>
          <w:p w14:paraId="757C957F"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1B235BE7"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36897719"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271" w:type="dxa"/>
        <w:tblInd w:w="-42"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426"/>
        <w:gridCol w:w="177"/>
        <w:gridCol w:w="142"/>
        <w:gridCol w:w="57"/>
        <w:gridCol w:w="510"/>
        <w:gridCol w:w="1557"/>
        <w:gridCol w:w="127"/>
        <w:gridCol w:w="298"/>
        <w:gridCol w:w="484"/>
        <w:gridCol w:w="225"/>
        <w:gridCol w:w="850"/>
        <w:gridCol w:w="37"/>
        <w:gridCol w:w="515"/>
        <w:gridCol w:w="284"/>
        <w:gridCol w:w="19"/>
        <w:gridCol w:w="709"/>
        <w:gridCol w:w="831"/>
        <w:gridCol w:w="23"/>
      </w:tblGrid>
      <w:tr w:rsidR="00C94042" w:rsidRPr="002D0566" w14:paraId="7D8E220B" w14:textId="77777777" w:rsidTr="00F43823">
        <w:trPr>
          <w:trHeight w:hRule="exact" w:val="318"/>
        </w:trPr>
        <w:tc>
          <w:tcPr>
            <w:tcW w:w="9271" w:type="dxa"/>
            <w:gridSpan w:val="18"/>
            <w:tcBorders>
              <w:top w:val="single" w:sz="6" w:space="0" w:color="auto"/>
              <w:left w:val="single" w:sz="6" w:space="0" w:color="auto"/>
              <w:bottom w:val="double" w:sz="4" w:space="0" w:color="auto"/>
              <w:right w:val="single" w:sz="6" w:space="0" w:color="auto"/>
            </w:tcBorders>
            <w:shd w:val="clear" w:color="auto" w:fill="BDD6EE"/>
            <w:hideMark/>
          </w:tcPr>
          <w:p w14:paraId="52AACD2D" w14:textId="77777777" w:rsidR="00C94042" w:rsidRPr="002D0566" w:rsidRDefault="00C94042" w:rsidP="00C94042">
            <w:pPr>
              <w:jc w:val="both"/>
              <w:textAlignment w:val="baseline"/>
              <w:rPr>
                <w:rFonts w:ascii="Times New Roman" w:hAnsi="Times New Roman"/>
                <w:sz w:val="28"/>
                <w:szCs w:val="28"/>
              </w:rPr>
            </w:pPr>
            <w:r w:rsidRPr="002D0566">
              <w:rPr>
                <w:rFonts w:ascii="Times New Roman" w:hAnsi="Times New Roman"/>
                <w:b/>
                <w:bCs/>
                <w:sz w:val="28"/>
                <w:szCs w:val="28"/>
              </w:rPr>
              <w:t>C – I – Personální zabezpečení</w:t>
            </w:r>
            <w:r w:rsidRPr="002D0566">
              <w:rPr>
                <w:rFonts w:ascii="Times New Roman" w:hAnsi="Times New Roman"/>
                <w:sz w:val="28"/>
                <w:szCs w:val="28"/>
              </w:rPr>
              <w:t> </w:t>
            </w:r>
          </w:p>
        </w:tc>
      </w:tr>
      <w:tr w:rsidR="00C94042" w:rsidRPr="00C94042" w14:paraId="18066F09" w14:textId="77777777" w:rsidTr="00F43823">
        <w:tc>
          <w:tcPr>
            <w:tcW w:w="2603"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50BCF30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Vysoká škola</w:t>
            </w:r>
            <w:r w:rsidRPr="00C94042">
              <w:rPr>
                <w:rFonts w:ascii="Times New Roman" w:hAnsi="Times New Roman"/>
              </w:rPr>
              <w:t> </w:t>
            </w:r>
          </w:p>
        </w:tc>
        <w:tc>
          <w:tcPr>
            <w:tcW w:w="6668" w:type="dxa"/>
            <w:gridSpan w:val="16"/>
            <w:tcBorders>
              <w:top w:val="double" w:sz="4" w:space="0" w:color="auto"/>
              <w:left w:val="nil"/>
              <w:bottom w:val="single" w:sz="6" w:space="0" w:color="auto"/>
              <w:right w:val="single" w:sz="6" w:space="0" w:color="auto"/>
            </w:tcBorders>
            <w:shd w:val="clear" w:color="auto" w:fill="auto"/>
            <w:hideMark/>
          </w:tcPr>
          <w:p w14:paraId="7BC38D0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Univerzita Tomáše Bati ve Zlíně </w:t>
            </w:r>
          </w:p>
        </w:tc>
      </w:tr>
      <w:tr w:rsidR="00C94042" w:rsidRPr="00C94042" w14:paraId="1B0443D7" w14:textId="77777777" w:rsidTr="00F43823">
        <w:tc>
          <w:tcPr>
            <w:tcW w:w="2603" w:type="dxa"/>
            <w:gridSpan w:val="2"/>
            <w:tcBorders>
              <w:top w:val="nil"/>
              <w:left w:val="single" w:sz="6" w:space="0" w:color="auto"/>
              <w:bottom w:val="single" w:sz="6" w:space="0" w:color="auto"/>
              <w:right w:val="single" w:sz="6" w:space="0" w:color="auto"/>
            </w:tcBorders>
            <w:shd w:val="clear" w:color="auto" w:fill="F7CAAC"/>
            <w:hideMark/>
          </w:tcPr>
          <w:p w14:paraId="49DE5AF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Součást vysoké školy</w:t>
            </w:r>
            <w:r w:rsidRPr="00C94042">
              <w:rPr>
                <w:rFonts w:ascii="Times New Roman" w:hAnsi="Times New Roman"/>
              </w:rPr>
              <w:t> </w:t>
            </w:r>
          </w:p>
        </w:tc>
        <w:tc>
          <w:tcPr>
            <w:tcW w:w="6668" w:type="dxa"/>
            <w:gridSpan w:val="16"/>
            <w:tcBorders>
              <w:top w:val="nil"/>
              <w:left w:val="nil"/>
              <w:bottom w:val="single" w:sz="6" w:space="0" w:color="auto"/>
              <w:right w:val="single" w:sz="6" w:space="0" w:color="auto"/>
            </w:tcBorders>
            <w:shd w:val="clear" w:color="auto" w:fill="auto"/>
            <w:hideMark/>
          </w:tcPr>
          <w:p w14:paraId="7253FC55"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Fakulta humanitních studií  </w:t>
            </w:r>
          </w:p>
        </w:tc>
      </w:tr>
      <w:tr w:rsidR="00C94042" w:rsidRPr="00C94042" w14:paraId="76128CB4" w14:textId="77777777" w:rsidTr="00F43823">
        <w:tc>
          <w:tcPr>
            <w:tcW w:w="2603" w:type="dxa"/>
            <w:gridSpan w:val="2"/>
            <w:tcBorders>
              <w:top w:val="nil"/>
              <w:left w:val="single" w:sz="6" w:space="0" w:color="auto"/>
              <w:bottom w:val="single" w:sz="6" w:space="0" w:color="auto"/>
              <w:right w:val="single" w:sz="6" w:space="0" w:color="auto"/>
            </w:tcBorders>
            <w:shd w:val="clear" w:color="auto" w:fill="F7CAAC"/>
            <w:hideMark/>
          </w:tcPr>
          <w:p w14:paraId="0DAB456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Název studijního programu</w:t>
            </w:r>
            <w:r w:rsidRPr="00C94042">
              <w:rPr>
                <w:rFonts w:ascii="Times New Roman" w:hAnsi="Times New Roman"/>
              </w:rPr>
              <w:t> </w:t>
            </w:r>
          </w:p>
        </w:tc>
        <w:tc>
          <w:tcPr>
            <w:tcW w:w="6668" w:type="dxa"/>
            <w:gridSpan w:val="16"/>
            <w:tcBorders>
              <w:top w:val="nil"/>
              <w:left w:val="nil"/>
              <w:bottom w:val="single" w:sz="6" w:space="0" w:color="auto"/>
              <w:right w:val="single" w:sz="6" w:space="0" w:color="auto"/>
            </w:tcBorders>
            <w:shd w:val="clear" w:color="auto" w:fill="auto"/>
            <w:hideMark/>
          </w:tcPr>
          <w:p w14:paraId="7E935AE2"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Domácí péče a hospicová péče</w:t>
            </w:r>
          </w:p>
        </w:tc>
      </w:tr>
      <w:tr w:rsidR="00C94042" w:rsidRPr="00C94042" w14:paraId="28497148" w14:textId="77777777" w:rsidTr="00F43823">
        <w:trPr>
          <w:trHeight w:hRule="exact" w:val="284"/>
        </w:trPr>
        <w:tc>
          <w:tcPr>
            <w:tcW w:w="2603" w:type="dxa"/>
            <w:gridSpan w:val="2"/>
            <w:tcBorders>
              <w:top w:val="nil"/>
              <w:left w:val="single" w:sz="6" w:space="0" w:color="auto"/>
              <w:bottom w:val="single" w:sz="6" w:space="0" w:color="auto"/>
              <w:right w:val="single" w:sz="6" w:space="0" w:color="auto"/>
            </w:tcBorders>
            <w:shd w:val="clear" w:color="auto" w:fill="F7CAAC"/>
            <w:hideMark/>
          </w:tcPr>
          <w:p w14:paraId="40ACD84A"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Jméno a příjmení</w:t>
            </w:r>
            <w:r w:rsidRPr="00C94042">
              <w:rPr>
                <w:rFonts w:ascii="Times New Roman" w:hAnsi="Times New Roman"/>
              </w:rPr>
              <w:t> </w:t>
            </w:r>
          </w:p>
        </w:tc>
        <w:tc>
          <w:tcPr>
            <w:tcW w:w="4287" w:type="dxa"/>
            <w:gridSpan w:val="10"/>
            <w:tcBorders>
              <w:top w:val="nil"/>
              <w:left w:val="nil"/>
              <w:bottom w:val="single" w:sz="6" w:space="0" w:color="auto"/>
              <w:right w:val="single" w:sz="6" w:space="0" w:color="auto"/>
            </w:tcBorders>
            <w:shd w:val="clear" w:color="auto" w:fill="auto"/>
            <w:hideMark/>
          </w:tcPr>
          <w:p w14:paraId="41F2754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PETR SNOPEK</w:t>
            </w:r>
          </w:p>
        </w:tc>
        <w:tc>
          <w:tcPr>
            <w:tcW w:w="515" w:type="dxa"/>
            <w:tcBorders>
              <w:top w:val="nil"/>
              <w:left w:val="nil"/>
              <w:bottom w:val="single" w:sz="6" w:space="0" w:color="auto"/>
              <w:right w:val="single" w:sz="6" w:space="0" w:color="auto"/>
            </w:tcBorders>
            <w:shd w:val="clear" w:color="auto" w:fill="F7CAAC"/>
            <w:hideMark/>
          </w:tcPr>
          <w:p w14:paraId="0D8B3D2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Tituly</w:t>
            </w:r>
            <w:r w:rsidRPr="00C94042">
              <w:rPr>
                <w:rFonts w:ascii="Times New Roman" w:hAnsi="Times New Roman"/>
              </w:rPr>
              <w:t> </w:t>
            </w:r>
          </w:p>
        </w:tc>
        <w:tc>
          <w:tcPr>
            <w:tcW w:w="1866" w:type="dxa"/>
            <w:gridSpan w:val="5"/>
            <w:tcBorders>
              <w:top w:val="nil"/>
              <w:left w:val="nil"/>
              <w:bottom w:val="single" w:sz="6" w:space="0" w:color="auto"/>
              <w:right w:val="single" w:sz="6" w:space="0" w:color="auto"/>
            </w:tcBorders>
            <w:shd w:val="clear" w:color="auto" w:fill="auto"/>
            <w:hideMark/>
          </w:tcPr>
          <w:p w14:paraId="31B5D8C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PhDr., Mgr., PhD., MBA</w:t>
            </w:r>
          </w:p>
        </w:tc>
      </w:tr>
      <w:tr w:rsidR="00C94042" w:rsidRPr="00C94042" w14:paraId="3E489679" w14:textId="77777777" w:rsidTr="00F43823">
        <w:trPr>
          <w:trHeight w:hRule="exact" w:val="284"/>
        </w:trPr>
        <w:tc>
          <w:tcPr>
            <w:tcW w:w="2603" w:type="dxa"/>
            <w:gridSpan w:val="2"/>
            <w:tcBorders>
              <w:top w:val="nil"/>
              <w:left w:val="single" w:sz="6" w:space="0" w:color="auto"/>
              <w:bottom w:val="single" w:sz="6" w:space="0" w:color="auto"/>
              <w:right w:val="single" w:sz="6" w:space="0" w:color="auto"/>
            </w:tcBorders>
            <w:shd w:val="clear" w:color="auto" w:fill="F7CAAC"/>
            <w:hideMark/>
          </w:tcPr>
          <w:p w14:paraId="248B92BA"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Rok narození</w:t>
            </w:r>
            <w:r w:rsidRPr="00C94042">
              <w:rPr>
                <w:rFonts w:ascii="Times New Roman" w:hAnsi="Times New Roman"/>
              </w:rPr>
              <w:t> </w:t>
            </w:r>
          </w:p>
        </w:tc>
        <w:tc>
          <w:tcPr>
            <w:tcW w:w="709" w:type="dxa"/>
            <w:gridSpan w:val="3"/>
            <w:tcBorders>
              <w:top w:val="nil"/>
              <w:left w:val="nil"/>
              <w:bottom w:val="single" w:sz="6" w:space="0" w:color="auto"/>
              <w:right w:val="single" w:sz="6" w:space="0" w:color="auto"/>
            </w:tcBorders>
            <w:shd w:val="clear" w:color="auto" w:fill="auto"/>
            <w:hideMark/>
          </w:tcPr>
          <w:p w14:paraId="1988AC8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1977 </w:t>
            </w:r>
          </w:p>
        </w:tc>
        <w:tc>
          <w:tcPr>
            <w:tcW w:w="1982" w:type="dxa"/>
            <w:gridSpan w:val="3"/>
            <w:tcBorders>
              <w:top w:val="nil"/>
              <w:left w:val="nil"/>
              <w:bottom w:val="single" w:sz="6" w:space="0" w:color="auto"/>
              <w:right w:val="single" w:sz="6" w:space="0" w:color="auto"/>
            </w:tcBorders>
            <w:shd w:val="clear" w:color="auto" w:fill="F7CAAC"/>
            <w:hideMark/>
          </w:tcPr>
          <w:p w14:paraId="2B50AC4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typ vztahu k VŠ</w:t>
            </w:r>
            <w:r w:rsidRPr="00C94042">
              <w:rPr>
                <w:rFonts w:ascii="Times New Roman" w:hAnsi="Times New Roman"/>
              </w:rPr>
              <w:t> </w:t>
            </w:r>
          </w:p>
        </w:tc>
        <w:tc>
          <w:tcPr>
            <w:tcW w:w="709" w:type="dxa"/>
            <w:gridSpan w:val="2"/>
            <w:tcBorders>
              <w:top w:val="nil"/>
              <w:left w:val="nil"/>
              <w:bottom w:val="single" w:sz="6" w:space="0" w:color="auto"/>
              <w:right w:val="single" w:sz="6" w:space="0" w:color="auto"/>
            </w:tcBorders>
            <w:shd w:val="clear" w:color="auto" w:fill="auto"/>
            <w:hideMark/>
          </w:tcPr>
          <w:p w14:paraId="50ED56AA"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PP </w:t>
            </w:r>
          </w:p>
        </w:tc>
        <w:tc>
          <w:tcPr>
            <w:tcW w:w="887" w:type="dxa"/>
            <w:gridSpan w:val="2"/>
            <w:tcBorders>
              <w:top w:val="nil"/>
              <w:left w:val="nil"/>
              <w:bottom w:val="single" w:sz="6" w:space="0" w:color="auto"/>
              <w:right w:val="single" w:sz="6" w:space="0" w:color="auto"/>
            </w:tcBorders>
            <w:shd w:val="clear" w:color="auto" w:fill="F7CAAC"/>
            <w:hideMark/>
          </w:tcPr>
          <w:p w14:paraId="3C2286C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rozsah</w:t>
            </w:r>
            <w:r w:rsidRPr="00C94042">
              <w:rPr>
                <w:rFonts w:ascii="Times New Roman" w:hAnsi="Times New Roman"/>
              </w:rPr>
              <w:t> </w:t>
            </w:r>
          </w:p>
        </w:tc>
        <w:tc>
          <w:tcPr>
            <w:tcW w:w="515" w:type="dxa"/>
            <w:tcBorders>
              <w:top w:val="nil"/>
              <w:left w:val="nil"/>
              <w:bottom w:val="single" w:sz="6" w:space="0" w:color="auto"/>
              <w:right w:val="single" w:sz="6" w:space="0" w:color="auto"/>
            </w:tcBorders>
            <w:shd w:val="clear" w:color="auto" w:fill="auto"/>
            <w:hideMark/>
          </w:tcPr>
          <w:p w14:paraId="139A7EE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40 hod. </w:t>
            </w:r>
          </w:p>
        </w:tc>
        <w:tc>
          <w:tcPr>
            <w:tcW w:w="1012" w:type="dxa"/>
            <w:gridSpan w:val="3"/>
            <w:tcBorders>
              <w:top w:val="nil"/>
              <w:left w:val="nil"/>
              <w:bottom w:val="single" w:sz="6" w:space="0" w:color="auto"/>
              <w:right w:val="single" w:sz="6" w:space="0" w:color="auto"/>
            </w:tcBorders>
            <w:shd w:val="clear" w:color="auto" w:fill="F7CAAC"/>
            <w:hideMark/>
          </w:tcPr>
          <w:p w14:paraId="290242C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do kdy</w:t>
            </w:r>
            <w:r w:rsidRPr="00C94042">
              <w:rPr>
                <w:rFonts w:ascii="Times New Roman" w:hAnsi="Times New Roman"/>
              </w:rPr>
              <w:t> </w:t>
            </w:r>
          </w:p>
        </w:tc>
        <w:tc>
          <w:tcPr>
            <w:tcW w:w="854" w:type="dxa"/>
            <w:gridSpan w:val="2"/>
            <w:tcBorders>
              <w:top w:val="nil"/>
              <w:left w:val="nil"/>
              <w:bottom w:val="single" w:sz="6" w:space="0" w:color="auto"/>
              <w:right w:val="single" w:sz="6" w:space="0" w:color="auto"/>
            </w:tcBorders>
            <w:shd w:val="clear" w:color="auto" w:fill="auto"/>
            <w:hideMark/>
          </w:tcPr>
          <w:p w14:paraId="56C77E6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N</w:t>
            </w:r>
          </w:p>
        </w:tc>
      </w:tr>
      <w:tr w:rsidR="00C94042" w:rsidRPr="00C94042" w14:paraId="05BF6A4F" w14:textId="77777777" w:rsidTr="00F43823">
        <w:trPr>
          <w:trHeight w:hRule="exact" w:val="284"/>
        </w:trPr>
        <w:tc>
          <w:tcPr>
            <w:tcW w:w="5294" w:type="dxa"/>
            <w:gridSpan w:val="8"/>
            <w:tcBorders>
              <w:top w:val="nil"/>
              <w:left w:val="single" w:sz="6" w:space="0" w:color="auto"/>
              <w:bottom w:val="single" w:sz="6" w:space="0" w:color="auto"/>
              <w:right w:val="single" w:sz="6" w:space="0" w:color="auto"/>
            </w:tcBorders>
            <w:shd w:val="clear" w:color="auto" w:fill="F7CAAC"/>
            <w:hideMark/>
          </w:tcPr>
          <w:p w14:paraId="01C1792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Typ vztahu na součásti VŠ, která uskutečňuje st. program</w:t>
            </w:r>
            <w:r w:rsidRPr="00C94042">
              <w:rPr>
                <w:rFonts w:ascii="Times New Roman" w:hAnsi="Times New Roman"/>
              </w:rPr>
              <w:t> </w:t>
            </w:r>
          </w:p>
        </w:tc>
        <w:tc>
          <w:tcPr>
            <w:tcW w:w="709" w:type="dxa"/>
            <w:gridSpan w:val="2"/>
            <w:tcBorders>
              <w:top w:val="nil"/>
              <w:left w:val="nil"/>
              <w:bottom w:val="single" w:sz="6" w:space="0" w:color="auto"/>
              <w:right w:val="single" w:sz="6" w:space="0" w:color="auto"/>
            </w:tcBorders>
            <w:shd w:val="clear" w:color="auto" w:fill="auto"/>
            <w:hideMark/>
          </w:tcPr>
          <w:p w14:paraId="765079F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PP </w:t>
            </w:r>
          </w:p>
        </w:tc>
        <w:tc>
          <w:tcPr>
            <w:tcW w:w="887" w:type="dxa"/>
            <w:gridSpan w:val="2"/>
            <w:tcBorders>
              <w:top w:val="nil"/>
              <w:left w:val="nil"/>
              <w:bottom w:val="single" w:sz="6" w:space="0" w:color="auto"/>
              <w:right w:val="single" w:sz="6" w:space="0" w:color="auto"/>
            </w:tcBorders>
            <w:shd w:val="clear" w:color="auto" w:fill="F7CAAC"/>
            <w:hideMark/>
          </w:tcPr>
          <w:p w14:paraId="0863110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rozsah</w:t>
            </w:r>
            <w:r w:rsidRPr="00C94042">
              <w:rPr>
                <w:rFonts w:ascii="Times New Roman" w:hAnsi="Times New Roman"/>
              </w:rPr>
              <w:t> </w:t>
            </w:r>
          </w:p>
        </w:tc>
        <w:tc>
          <w:tcPr>
            <w:tcW w:w="515" w:type="dxa"/>
            <w:tcBorders>
              <w:top w:val="nil"/>
              <w:left w:val="nil"/>
              <w:bottom w:val="single" w:sz="6" w:space="0" w:color="auto"/>
              <w:right w:val="single" w:sz="6" w:space="0" w:color="auto"/>
            </w:tcBorders>
            <w:shd w:val="clear" w:color="auto" w:fill="auto"/>
            <w:hideMark/>
          </w:tcPr>
          <w:p w14:paraId="5B9141D6"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40 hod. </w:t>
            </w:r>
          </w:p>
        </w:tc>
        <w:tc>
          <w:tcPr>
            <w:tcW w:w="1012" w:type="dxa"/>
            <w:gridSpan w:val="3"/>
            <w:tcBorders>
              <w:top w:val="nil"/>
              <w:left w:val="nil"/>
              <w:bottom w:val="single" w:sz="6" w:space="0" w:color="auto"/>
              <w:right w:val="single" w:sz="6" w:space="0" w:color="auto"/>
            </w:tcBorders>
            <w:shd w:val="clear" w:color="auto" w:fill="F7CAAC"/>
            <w:hideMark/>
          </w:tcPr>
          <w:p w14:paraId="6E97981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do kdy</w:t>
            </w:r>
            <w:r w:rsidRPr="00C94042">
              <w:rPr>
                <w:rFonts w:ascii="Times New Roman" w:hAnsi="Times New Roman"/>
              </w:rPr>
              <w:t> </w:t>
            </w:r>
          </w:p>
        </w:tc>
        <w:tc>
          <w:tcPr>
            <w:tcW w:w="854" w:type="dxa"/>
            <w:gridSpan w:val="2"/>
            <w:tcBorders>
              <w:top w:val="nil"/>
              <w:left w:val="nil"/>
              <w:bottom w:val="single" w:sz="6" w:space="0" w:color="auto"/>
              <w:right w:val="single" w:sz="6" w:space="0" w:color="auto"/>
            </w:tcBorders>
            <w:shd w:val="clear" w:color="auto" w:fill="auto"/>
            <w:hideMark/>
          </w:tcPr>
          <w:p w14:paraId="48B2930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N</w:t>
            </w:r>
          </w:p>
        </w:tc>
      </w:tr>
      <w:tr w:rsidR="00C94042" w:rsidRPr="00C94042" w14:paraId="5569A623" w14:textId="77777777" w:rsidTr="00F43823">
        <w:trPr>
          <w:trHeight w:hRule="exact" w:val="284"/>
        </w:trPr>
        <w:tc>
          <w:tcPr>
            <w:tcW w:w="6003" w:type="dxa"/>
            <w:gridSpan w:val="10"/>
            <w:tcBorders>
              <w:top w:val="nil"/>
              <w:left w:val="single" w:sz="6" w:space="0" w:color="auto"/>
              <w:bottom w:val="single" w:sz="6" w:space="0" w:color="auto"/>
              <w:right w:val="single" w:sz="6" w:space="0" w:color="auto"/>
            </w:tcBorders>
            <w:shd w:val="clear" w:color="auto" w:fill="F7CAAC"/>
            <w:hideMark/>
          </w:tcPr>
          <w:p w14:paraId="1B5E085B"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Další současná působení jako akademický pracovník na jiných VŠ</w:t>
            </w:r>
            <w:r w:rsidRPr="00C94042">
              <w:rPr>
                <w:rFonts w:ascii="Times New Roman" w:hAnsi="Times New Roman"/>
              </w:rPr>
              <w:t> </w:t>
            </w:r>
          </w:p>
        </w:tc>
        <w:tc>
          <w:tcPr>
            <w:tcW w:w="1402" w:type="dxa"/>
            <w:gridSpan w:val="3"/>
            <w:tcBorders>
              <w:top w:val="nil"/>
              <w:left w:val="nil"/>
              <w:bottom w:val="single" w:sz="6" w:space="0" w:color="auto"/>
              <w:right w:val="single" w:sz="6" w:space="0" w:color="auto"/>
            </w:tcBorders>
            <w:shd w:val="clear" w:color="auto" w:fill="F7CAAC"/>
            <w:hideMark/>
          </w:tcPr>
          <w:p w14:paraId="0173529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typ prac. vztahu</w:t>
            </w:r>
            <w:r w:rsidRPr="00C94042">
              <w:rPr>
                <w:rFonts w:ascii="Times New Roman" w:hAnsi="Times New Roman"/>
              </w:rPr>
              <w:t> </w:t>
            </w:r>
          </w:p>
        </w:tc>
        <w:tc>
          <w:tcPr>
            <w:tcW w:w="1866" w:type="dxa"/>
            <w:gridSpan w:val="5"/>
            <w:tcBorders>
              <w:top w:val="nil"/>
              <w:left w:val="nil"/>
              <w:bottom w:val="single" w:sz="6" w:space="0" w:color="auto"/>
              <w:right w:val="single" w:sz="6" w:space="0" w:color="auto"/>
            </w:tcBorders>
            <w:shd w:val="clear" w:color="auto" w:fill="F7CAAC"/>
            <w:hideMark/>
          </w:tcPr>
          <w:p w14:paraId="40353CC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rozsah</w:t>
            </w:r>
            <w:r w:rsidRPr="00C94042">
              <w:rPr>
                <w:rFonts w:ascii="Times New Roman" w:hAnsi="Times New Roman"/>
              </w:rPr>
              <w:t> </w:t>
            </w:r>
          </w:p>
        </w:tc>
      </w:tr>
      <w:tr w:rsidR="00C94042" w:rsidRPr="00C94042" w14:paraId="6E658C0A" w14:textId="77777777" w:rsidTr="00F43823">
        <w:trPr>
          <w:trHeight w:hRule="exact" w:val="284"/>
        </w:trPr>
        <w:tc>
          <w:tcPr>
            <w:tcW w:w="6003" w:type="dxa"/>
            <w:gridSpan w:val="10"/>
            <w:tcBorders>
              <w:top w:val="nil"/>
              <w:left w:val="single" w:sz="6" w:space="0" w:color="auto"/>
              <w:bottom w:val="single" w:sz="6" w:space="0" w:color="auto"/>
              <w:right w:val="single" w:sz="6" w:space="0" w:color="auto"/>
            </w:tcBorders>
            <w:shd w:val="clear" w:color="auto" w:fill="auto"/>
            <w:hideMark/>
          </w:tcPr>
          <w:p w14:paraId="51177E15"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c>
          <w:tcPr>
            <w:tcW w:w="1402" w:type="dxa"/>
            <w:gridSpan w:val="3"/>
            <w:tcBorders>
              <w:top w:val="nil"/>
              <w:left w:val="nil"/>
              <w:bottom w:val="single" w:sz="6" w:space="0" w:color="auto"/>
              <w:right w:val="single" w:sz="6" w:space="0" w:color="auto"/>
            </w:tcBorders>
            <w:shd w:val="clear" w:color="auto" w:fill="auto"/>
            <w:hideMark/>
          </w:tcPr>
          <w:p w14:paraId="0D4CBEA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c>
          <w:tcPr>
            <w:tcW w:w="1866" w:type="dxa"/>
            <w:gridSpan w:val="5"/>
            <w:tcBorders>
              <w:top w:val="nil"/>
              <w:left w:val="nil"/>
              <w:bottom w:val="single" w:sz="6" w:space="0" w:color="auto"/>
              <w:right w:val="single" w:sz="6" w:space="0" w:color="auto"/>
            </w:tcBorders>
            <w:shd w:val="clear" w:color="auto" w:fill="auto"/>
            <w:hideMark/>
          </w:tcPr>
          <w:p w14:paraId="543ACA0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r>
      <w:tr w:rsidR="00C94042" w:rsidRPr="00C94042" w14:paraId="2F483F2A" w14:textId="77777777" w:rsidTr="00F43823">
        <w:tc>
          <w:tcPr>
            <w:tcW w:w="9271" w:type="dxa"/>
            <w:gridSpan w:val="18"/>
            <w:tcBorders>
              <w:top w:val="nil"/>
              <w:left w:val="single" w:sz="6" w:space="0" w:color="auto"/>
              <w:bottom w:val="single" w:sz="6" w:space="0" w:color="auto"/>
              <w:right w:val="single" w:sz="6" w:space="0" w:color="auto"/>
            </w:tcBorders>
            <w:shd w:val="clear" w:color="auto" w:fill="F7CAAC"/>
            <w:hideMark/>
          </w:tcPr>
          <w:p w14:paraId="48BA547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Předměty příslušného studijního programu a způsob zapojení do jejich výuky, příp. další zapojení do uskutečňování studijního programu</w:t>
            </w:r>
            <w:r w:rsidRPr="00C94042">
              <w:rPr>
                <w:rFonts w:ascii="Times New Roman" w:hAnsi="Times New Roman"/>
              </w:rPr>
              <w:t> </w:t>
            </w:r>
          </w:p>
        </w:tc>
      </w:tr>
      <w:tr w:rsidR="00C94042" w:rsidRPr="00C94042" w14:paraId="3E01ECCD" w14:textId="77777777" w:rsidTr="00F43823">
        <w:trPr>
          <w:trHeight w:val="195"/>
        </w:trPr>
        <w:tc>
          <w:tcPr>
            <w:tcW w:w="9271" w:type="dxa"/>
            <w:gridSpan w:val="18"/>
            <w:tcBorders>
              <w:top w:val="nil"/>
              <w:left w:val="single" w:sz="6" w:space="0" w:color="auto"/>
              <w:bottom w:val="single" w:sz="6" w:space="0" w:color="auto"/>
              <w:right w:val="single" w:sz="6" w:space="0" w:color="auto"/>
            </w:tcBorders>
            <w:shd w:val="clear" w:color="auto" w:fill="auto"/>
          </w:tcPr>
          <w:p w14:paraId="01ABFC7D" w14:textId="77777777" w:rsidR="00C94042" w:rsidRPr="00C94042" w:rsidRDefault="00C94042" w:rsidP="00C94042">
            <w:pPr>
              <w:jc w:val="both"/>
              <w:textAlignment w:val="baseline"/>
              <w:rPr>
                <w:rFonts w:ascii="Times New Roman" w:hAnsi="Times New Roman"/>
              </w:rPr>
            </w:pPr>
            <w:r w:rsidRPr="00C94042">
              <w:rPr>
                <w:rFonts w:ascii="Times New Roman" w:eastAsiaTheme="minorHAnsi" w:hAnsi="Times New Roman"/>
              </w:rPr>
              <w:t>Management kvality a řízení bezpečné ošetřovatelské péče* (přednáška, seminář); Management rizik* (garant, seminář); Informační systémy a technologie ve zdravotnictví* (garant, seminář); Logistika ve zdravotnictví* (garant, seminář)</w:t>
            </w:r>
          </w:p>
        </w:tc>
      </w:tr>
      <w:tr w:rsidR="00C94042" w:rsidRPr="00C94042" w14:paraId="1E4373AA"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gridAfter w:val="1"/>
          <w:wAfter w:w="23" w:type="dxa"/>
          <w:trHeight w:val="225"/>
        </w:trPr>
        <w:tc>
          <w:tcPr>
            <w:tcW w:w="9248" w:type="dxa"/>
            <w:gridSpan w:val="17"/>
            <w:tcBorders>
              <w:top w:val="nil"/>
              <w:left w:val="single" w:sz="4" w:space="0" w:color="auto"/>
              <w:bottom w:val="single" w:sz="4" w:space="0" w:color="auto"/>
              <w:right w:val="single" w:sz="4" w:space="0" w:color="auto"/>
            </w:tcBorders>
            <w:shd w:val="clear" w:color="auto" w:fill="FBD4B4"/>
          </w:tcPr>
          <w:p w14:paraId="6AE64073"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08003AEA"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gridAfter w:val="1"/>
          <w:wAfter w:w="23" w:type="dxa"/>
          <w:trHeight w:val="340"/>
        </w:trPr>
        <w:tc>
          <w:tcPr>
            <w:tcW w:w="2802" w:type="dxa"/>
            <w:gridSpan w:val="4"/>
            <w:tcBorders>
              <w:top w:val="nil"/>
            </w:tcBorders>
          </w:tcPr>
          <w:p w14:paraId="1CB90C37"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194" w:type="dxa"/>
            <w:gridSpan w:val="3"/>
            <w:tcBorders>
              <w:top w:val="nil"/>
            </w:tcBorders>
          </w:tcPr>
          <w:p w14:paraId="02164A17"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82" w:type="dxa"/>
            <w:gridSpan w:val="2"/>
            <w:tcBorders>
              <w:top w:val="nil"/>
            </w:tcBorders>
          </w:tcPr>
          <w:p w14:paraId="2C24F8FF"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1911" w:type="dxa"/>
            <w:gridSpan w:val="5"/>
            <w:tcBorders>
              <w:top w:val="nil"/>
            </w:tcBorders>
          </w:tcPr>
          <w:p w14:paraId="217121A9"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559" w:type="dxa"/>
            <w:gridSpan w:val="3"/>
            <w:tcBorders>
              <w:top w:val="nil"/>
            </w:tcBorders>
          </w:tcPr>
          <w:p w14:paraId="0C2524C4"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238CD8F1"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gridAfter w:val="1"/>
          <w:wAfter w:w="23" w:type="dxa"/>
          <w:trHeight w:val="248"/>
        </w:trPr>
        <w:tc>
          <w:tcPr>
            <w:tcW w:w="2802" w:type="dxa"/>
            <w:gridSpan w:val="4"/>
            <w:tcBorders>
              <w:top w:val="nil"/>
            </w:tcBorders>
          </w:tcPr>
          <w:p w14:paraId="0BE0CFF8"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Specializovaná ošetřovatelská péče v traumatologii a ortopedii</w:t>
            </w:r>
          </w:p>
        </w:tc>
        <w:tc>
          <w:tcPr>
            <w:tcW w:w="2194" w:type="dxa"/>
            <w:gridSpan w:val="3"/>
            <w:tcBorders>
              <w:top w:val="nil"/>
            </w:tcBorders>
          </w:tcPr>
          <w:p w14:paraId="4A970FF8"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Ošetřovatelská péče v chirurgických oborech</w:t>
            </w:r>
          </w:p>
        </w:tc>
        <w:tc>
          <w:tcPr>
            <w:tcW w:w="782" w:type="dxa"/>
            <w:gridSpan w:val="2"/>
            <w:tcBorders>
              <w:top w:val="nil"/>
            </w:tcBorders>
          </w:tcPr>
          <w:p w14:paraId="204C83BF"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1</w:t>
            </w:r>
          </w:p>
        </w:tc>
        <w:tc>
          <w:tcPr>
            <w:tcW w:w="1911" w:type="dxa"/>
            <w:gridSpan w:val="5"/>
            <w:tcBorders>
              <w:top w:val="nil"/>
            </w:tcBorders>
          </w:tcPr>
          <w:p w14:paraId="32670A62"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Vede seminář</w:t>
            </w:r>
          </w:p>
        </w:tc>
        <w:tc>
          <w:tcPr>
            <w:tcW w:w="1559" w:type="dxa"/>
            <w:gridSpan w:val="3"/>
            <w:tcBorders>
              <w:top w:val="nil"/>
            </w:tcBorders>
          </w:tcPr>
          <w:p w14:paraId="36061CD5"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14 h.</w:t>
            </w:r>
          </w:p>
        </w:tc>
      </w:tr>
      <w:tr w:rsidR="00C94042" w:rsidRPr="00C94042" w14:paraId="57B534F2"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gridAfter w:val="1"/>
          <w:wAfter w:w="23" w:type="dxa"/>
          <w:trHeight w:val="248"/>
        </w:trPr>
        <w:tc>
          <w:tcPr>
            <w:tcW w:w="2802" w:type="dxa"/>
            <w:gridSpan w:val="4"/>
            <w:tcBorders>
              <w:top w:val="nil"/>
            </w:tcBorders>
          </w:tcPr>
          <w:p w14:paraId="6D6B6CEA"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Management rizik*</w:t>
            </w:r>
          </w:p>
        </w:tc>
        <w:tc>
          <w:tcPr>
            <w:tcW w:w="2194" w:type="dxa"/>
            <w:gridSpan w:val="3"/>
            <w:tcBorders>
              <w:top w:val="nil"/>
            </w:tcBorders>
          </w:tcPr>
          <w:p w14:paraId="4D3E4544"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Ošetřovatelská péče v chirurgických oborech</w:t>
            </w:r>
          </w:p>
        </w:tc>
        <w:tc>
          <w:tcPr>
            <w:tcW w:w="782" w:type="dxa"/>
            <w:gridSpan w:val="2"/>
            <w:tcBorders>
              <w:top w:val="nil"/>
            </w:tcBorders>
          </w:tcPr>
          <w:p w14:paraId="68F43012"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4</w:t>
            </w:r>
          </w:p>
        </w:tc>
        <w:tc>
          <w:tcPr>
            <w:tcW w:w="1911" w:type="dxa"/>
            <w:gridSpan w:val="5"/>
            <w:tcBorders>
              <w:top w:val="nil"/>
            </w:tcBorders>
          </w:tcPr>
          <w:p w14:paraId="7AE511BB"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Vede seminář</w:t>
            </w:r>
          </w:p>
        </w:tc>
        <w:tc>
          <w:tcPr>
            <w:tcW w:w="1559" w:type="dxa"/>
            <w:gridSpan w:val="3"/>
            <w:tcBorders>
              <w:top w:val="nil"/>
            </w:tcBorders>
          </w:tcPr>
          <w:p w14:paraId="40E6220D"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21 h.</w:t>
            </w:r>
          </w:p>
        </w:tc>
      </w:tr>
      <w:tr w:rsidR="00C94042" w:rsidRPr="00C94042" w14:paraId="0438E9F8"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gridAfter w:val="1"/>
          <w:wAfter w:w="23" w:type="dxa"/>
          <w:trHeight w:val="284"/>
        </w:trPr>
        <w:tc>
          <w:tcPr>
            <w:tcW w:w="2802" w:type="dxa"/>
            <w:gridSpan w:val="4"/>
            <w:tcBorders>
              <w:top w:val="nil"/>
            </w:tcBorders>
          </w:tcPr>
          <w:p w14:paraId="5DBD1B27"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První pomoc</w:t>
            </w:r>
          </w:p>
        </w:tc>
        <w:tc>
          <w:tcPr>
            <w:tcW w:w="2194" w:type="dxa"/>
            <w:gridSpan w:val="3"/>
            <w:tcBorders>
              <w:top w:val="nil"/>
            </w:tcBorders>
          </w:tcPr>
          <w:p w14:paraId="3AC78EF2"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Porodní asistence</w:t>
            </w:r>
          </w:p>
        </w:tc>
        <w:tc>
          <w:tcPr>
            <w:tcW w:w="782" w:type="dxa"/>
            <w:gridSpan w:val="2"/>
            <w:tcBorders>
              <w:top w:val="nil"/>
            </w:tcBorders>
          </w:tcPr>
          <w:p w14:paraId="14C3A359"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1</w:t>
            </w:r>
          </w:p>
        </w:tc>
        <w:tc>
          <w:tcPr>
            <w:tcW w:w="1911" w:type="dxa"/>
            <w:gridSpan w:val="5"/>
            <w:tcBorders>
              <w:top w:val="nil"/>
            </w:tcBorders>
          </w:tcPr>
          <w:p w14:paraId="305E411C"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Vede seminář</w:t>
            </w:r>
          </w:p>
        </w:tc>
        <w:tc>
          <w:tcPr>
            <w:tcW w:w="1559" w:type="dxa"/>
            <w:gridSpan w:val="3"/>
            <w:tcBorders>
              <w:top w:val="nil"/>
            </w:tcBorders>
          </w:tcPr>
          <w:p w14:paraId="2AF4965B"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15 h.</w:t>
            </w:r>
          </w:p>
        </w:tc>
      </w:tr>
      <w:tr w:rsidR="00C94042" w:rsidRPr="00C94042" w14:paraId="5A6AC5CC" w14:textId="77777777" w:rsidTr="00F4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gridAfter w:val="1"/>
          <w:wAfter w:w="23" w:type="dxa"/>
          <w:trHeight w:val="284"/>
        </w:trPr>
        <w:tc>
          <w:tcPr>
            <w:tcW w:w="2802" w:type="dxa"/>
            <w:gridSpan w:val="4"/>
            <w:tcBorders>
              <w:top w:val="nil"/>
            </w:tcBorders>
          </w:tcPr>
          <w:p w14:paraId="16747875"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Zdravotnický management, ekonomika a pojišťovnictví*</w:t>
            </w:r>
          </w:p>
        </w:tc>
        <w:tc>
          <w:tcPr>
            <w:tcW w:w="2194" w:type="dxa"/>
            <w:gridSpan w:val="3"/>
            <w:tcBorders>
              <w:top w:val="nil"/>
            </w:tcBorders>
          </w:tcPr>
          <w:p w14:paraId="0D3DDE2C"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Všeobecné ošetřovatelství</w:t>
            </w:r>
          </w:p>
        </w:tc>
        <w:tc>
          <w:tcPr>
            <w:tcW w:w="782" w:type="dxa"/>
            <w:gridSpan w:val="2"/>
            <w:tcBorders>
              <w:top w:val="nil"/>
            </w:tcBorders>
          </w:tcPr>
          <w:p w14:paraId="19810445"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5</w:t>
            </w:r>
          </w:p>
        </w:tc>
        <w:tc>
          <w:tcPr>
            <w:tcW w:w="1911" w:type="dxa"/>
            <w:gridSpan w:val="5"/>
            <w:tcBorders>
              <w:top w:val="nil"/>
            </w:tcBorders>
          </w:tcPr>
          <w:p w14:paraId="058D8D15"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Přednášející</w:t>
            </w:r>
          </w:p>
        </w:tc>
        <w:tc>
          <w:tcPr>
            <w:tcW w:w="1559" w:type="dxa"/>
            <w:gridSpan w:val="3"/>
            <w:tcBorders>
              <w:top w:val="nil"/>
            </w:tcBorders>
          </w:tcPr>
          <w:p w14:paraId="226A1315"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rPr>
              <w:t>7 h.</w:t>
            </w:r>
          </w:p>
        </w:tc>
      </w:tr>
      <w:tr w:rsidR="00C94042" w:rsidRPr="00C94042" w14:paraId="3B85C0C4" w14:textId="77777777" w:rsidTr="00F43823">
        <w:trPr>
          <w:trHeight w:val="91"/>
        </w:trPr>
        <w:tc>
          <w:tcPr>
            <w:tcW w:w="9271" w:type="dxa"/>
            <w:gridSpan w:val="18"/>
            <w:tcBorders>
              <w:top w:val="nil"/>
              <w:left w:val="single" w:sz="6" w:space="0" w:color="auto"/>
              <w:bottom w:val="single" w:sz="6" w:space="0" w:color="auto"/>
              <w:right w:val="single" w:sz="6" w:space="0" w:color="auto"/>
            </w:tcBorders>
            <w:shd w:val="clear" w:color="auto" w:fill="F7CAAC"/>
            <w:hideMark/>
          </w:tcPr>
          <w:p w14:paraId="4D3313A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Údaje o vzdělání na VŠ </w:t>
            </w:r>
            <w:r w:rsidRPr="00C94042">
              <w:rPr>
                <w:rFonts w:ascii="Times New Roman" w:hAnsi="Times New Roman"/>
              </w:rPr>
              <w:t> </w:t>
            </w:r>
          </w:p>
        </w:tc>
      </w:tr>
      <w:tr w:rsidR="00C94042" w:rsidRPr="00C94042" w14:paraId="62F97EE3" w14:textId="77777777" w:rsidTr="00F43823">
        <w:trPr>
          <w:trHeight w:val="90"/>
        </w:trPr>
        <w:tc>
          <w:tcPr>
            <w:tcW w:w="2426" w:type="dxa"/>
            <w:tcBorders>
              <w:top w:val="nil"/>
              <w:left w:val="single" w:sz="6" w:space="0" w:color="auto"/>
              <w:bottom w:val="dotted" w:sz="6" w:space="0" w:color="auto"/>
              <w:right w:val="dotted" w:sz="6" w:space="0" w:color="auto"/>
            </w:tcBorders>
            <w:shd w:val="clear" w:color="auto" w:fill="auto"/>
          </w:tcPr>
          <w:p w14:paraId="1540E38A"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2018</w:t>
            </w:r>
          </w:p>
        </w:tc>
        <w:tc>
          <w:tcPr>
            <w:tcW w:w="6845" w:type="dxa"/>
            <w:gridSpan w:val="17"/>
            <w:tcBorders>
              <w:top w:val="nil"/>
              <w:left w:val="dotted" w:sz="6" w:space="0" w:color="auto"/>
              <w:bottom w:val="dotted" w:sz="6" w:space="0" w:color="auto"/>
              <w:right w:val="single" w:sz="6" w:space="0" w:color="auto"/>
            </w:tcBorders>
            <w:shd w:val="clear" w:color="auto" w:fill="auto"/>
          </w:tcPr>
          <w:p w14:paraId="7565F1C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Vysoká škola polytechnická Jihlava, Katedra zdravotnických studií, studijní program Kvalita a bezpečná péče ve zdravotnictví (Mgr.)</w:t>
            </w:r>
          </w:p>
        </w:tc>
      </w:tr>
      <w:tr w:rsidR="00C94042" w:rsidRPr="00C94042" w14:paraId="3A907E66" w14:textId="77777777" w:rsidTr="00F43823">
        <w:trPr>
          <w:trHeight w:val="90"/>
        </w:trPr>
        <w:tc>
          <w:tcPr>
            <w:tcW w:w="2426" w:type="dxa"/>
            <w:tcBorders>
              <w:top w:val="nil"/>
              <w:left w:val="single" w:sz="6" w:space="0" w:color="auto"/>
              <w:bottom w:val="dotted" w:sz="6" w:space="0" w:color="auto"/>
              <w:right w:val="dotted" w:sz="6" w:space="0" w:color="auto"/>
            </w:tcBorders>
            <w:shd w:val="clear" w:color="auto" w:fill="auto"/>
          </w:tcPr>
          <w:p w14:paraId="1885C6C6"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2018</w:t>
            </w:r>
          </w:p>
        </w:tc>
        <w:tc>
          <w:tcPr>
            <w:tcW w:w="6845" w:type="dxa"/>
            <w:gridSpan w:val="17"/>
            <w:tcBorders>
              <w:top w:val="nil"/>
              <w:left w:val="dotted" w:sz="6" w:space="0" w:color="auto"/>
              <w:bottom w:val="dotted" w:sz="6" w:space="0" w:color="auto"/>
              <w:right w:val="single" w:sz="6" w:space="0" w:color="auto"/>
            </w:tcBorders>
            <w:shd w:val="clear" w:color="auto" w:fill="auto"/>
          </w:tcPr>
          <w:p w14:paraId="5F275A8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Vysoká škola zdravotníctva a sociálnej práce sv. Alžbety v Bratislavě, doktorský studijní obor</w:t>
            </w:r>
          </w:p>
          <w:p w14:paraId="03C869D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Ošetřovatelství (PhD.)</w:t>
            </w:r>
          </w:p>
        </w:tc>
      </w:tr>
      <w:tr w:rsidR="00C94042" w:rsidRPr="00C94042" w14:paraId="542EBAE9" w14:textId="77777777" w:rsidTr="00F43823">
        <w:trPr>
          <w:trHeight w:val="90"/>
        </w:trPr>
        <w:tc>
          <w:tcPr>
            <w:tcW w:w="2426" w:type="dxa"/>
            <w:tcBorders>
              <w:top w:val="nil"/>
              <w:left w:val="single" w:sz="6" w:space="0" w:color="auto"/>
              <w:bottom w:val="dotted" w:sz="6" w:space="0" w:color="auto"/>
              <w:right w:val="dotted" w:sz="6" w:space="0" w:color="auto"/>
            </w:tcBorders>
            <w:shd w:val="clear" w:color="auto" w:fill="auto"/>
          </w:tcPr>
          <w:p w14:paraId="544DD21D"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2013</w:t>
            </w:r>
          </w:p>
        </w:tc>
        <w:tc>
          <w:tcPr>
            <w:tcW w:w="6845" w:type="dxa"/>
            <w:gridSpan w:val="17"/>
            <w:tcBorders>
              <w:top w:val="nil"/>
              <w:left w:val="dotted" w:sz="6" w:space="0" w:color="auto"/>
              <w:bottom w:val="dotted" w:sz="6" w:space="0" w:color="auto"/>
              <w:right w:val="single" w:sz="6" w:space="0" w:color="auto"/>
            </w:tcBorders>
            <w:shd w:val="clear" w:color="auto" w:fill="auto"/>
          </w:tcPr>
          <w:p w14:paraId="4882922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Univerzita A. Dubčeka v Trenčíně, Fakulta zdravotníctva, studijní obor Ošetřovatelství (PhDr.)</w:t>
            </w:r>
          </w:p>
        </w:tc>
      </w:tr>
      <w:tr w:rsidR="00C94042" w:rsidRPr="00C94042" w14:paraId="17BB4974" w14:textId="77777777" w:rsidTr="00F43823">
        <w:trPr>
          <w:trHeight w:val="243"/>
        </w:trPr>
        <w:tc>
          <w:tcPr>
            <w:tcW w:w="2426" w:type="dxa"/>
            <w:tcBorders>
              <w:top w:val="nil"/>
              <w:left w:val="single" w:sz="6" w:space="0" w:color="auto"/>
              <w:bottom w:val="dotted" w:sz="6" w:space="0" w:color="auto"/>
              <w:right w:val="dotted" w:sz="6" w:space="0" w:color="auto"/>
            </w:tcBorders>
            <w:shd w:val="clear" w:color="auto" w:fill="auto"/>
          </w:tcPr>
          <w:p w14:paraId="1FC5726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2010</w:t>
            </w:r>
          </w:p>
        </w:tc>
        <w:tc>
          <w:tcPr>
            <w:tcW w:w="6845" w:type="dxa"/>
            <w:gridSpan w:val="17"/>
            <w:tcBorders>
              <w:top w:val="nil"/>
              <w:left w:val="dotted" w:sz="6" w:space="0" w:color="auto"/>
              <w:bottom w:val="dotted" w:sz="6" w:space="0" w:color="auto"/>
              <w:right w:val="single" w:sz="6" w:space="0" w:color="auto"/>
            </w:tcBorders>
            <w:shd w:val="clear" w:color="auto" w:fill="auto"/>
          </w:tcPr>
          <w:p w14:paraId="74C3D47A"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Univerzita A. Dubčeka v Trenčíně, Fakulta zdravotníctva, studijní obor Ošetřovatelství (Mgr.)</w:t>
            </w:r>
          </w:p>
        </w:tc>
      </w:tr>
      <w:tr w:rsidR="00C94042" w:rsidRPr="00C94042" w14:paraId="506465AF" w14:textId="77777777" w:rsidTr="00F43823">
        <w:trPr>
          <w:trHeight w:val="90"/>
        </w:trPr>
        <w:tc>
          <w:tcPr>
            <w:tcW w:w="2426" w:type="dxa"/>
            <w:tcBorders>
              <w:top w:val="nil"/>
              <w:left w:val="single" w:sz="6" w:space="0" w:color="auto"/>
              <w:bottom w:val="dotted" w:sz="6" w:space="0" w:color="auto"/>
              <w:right w:val="dotted" w:sz="6" w:space="0" w:color="auto"/>
            </w:tcBorders>
            <w:shd w:val="clear" w:color="auto" w:fill="auto"/>
          </w:tcPr>
          <w:p w14:paraId="06FDA7C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2007</w:t>
            </w:r>
          </w:p>
        </w:tc>
        <w:tc>
          <w:tcPr>
            <w:tcW w:w="6845" w:type="dxa"/>
            <w:gridSpan w:val="17"/>
            <w:tcBorders>
              <w:top w:val="nil"/>
              <w:left w:val="dotted" w:sz="6" w:space="0" w:color="auto"/>
              <w:bottom w:val="dotted" w:sz="6" w:space="0" w:color="auto"/>
              <w:right w:val="single" w:sz="6" w:space="0" w:color="auto"/>
            </w:tcBorders>
            <w:shd w:val="clear" w:color="auto" w:fill="auto"/>
          </w:tcPr>
          <w:p w14:paraId="4C1B5A4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Univerzita Tomáše Bati ve Zlíně, Fakulta humanitních studií, studijní obor Ošetřovatelství (Bc.)</w:t>
            </w:r>
          </w:p>
        </w:tc>
      </w:tr>
      <w:tr w:rsidR="00C94042" w:rsidRPr="00C94042" w14:paraId="5FE92CA2" w14:textId="77777777" w:rsidTr="00F43823">
        <w:tc>
          <w:tcPr>
            <w:tcW w:w="9271" w:type="dxa"/>
            <w:gridSpan w:val="18"/>
            <w:tcBorders>
              <w:top w:val="nil"/>
              <w:left w:val="single" w:sz="6" w:space="0" w:color="auto"/>
              <w:bottom w:val="single" w:sz="6" w:space="0" w:color="auto"/>
              <w:right w:val="single" w:sz="6" w:space="0" w:color="auto"/>
            </w:tcBorders>
            <w:shd w:val="clear" w:color="auto" w:fill="F7CAAC"/>
            <w:hideMark/>
          </w:tcPr>
          <w:p w14:paraId="369DD46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Údaje o odborném působení od absolvování VŠ</w:t>
            </w:r>
            <w:r w:rsidRPr="00C94042">
              <w:rPr>
                <w:rFonts w:ascii="Times New Roman" w:hAnsi="Times New Roman"/>
              </w:rPr>
              <w:t> </w:t>
            </w:r>
          </w:p>
        </w:tc>
      </w:tr>
      <w:tr w:rsidR="00C94042" w:rsidRPr="00C94042" w14:paraId="673B80D5" w14:textId="77777777" w:rsidTr="00F43823">
        <w:trPr>
          <w:trHeight w:val="180"/>
        </w:trPr>
        <w:tc>
          <w:tcPr>
            <w:tcW w:w="2426" w:type="dxa"/>
            <w:tcBorders>
              <w:top w:val="nil"/>
              <w:left w:val="single" w:sz="6" w:space="0" w:color="auto"/>
              <w:bottom w:val="dotted" w:sz="6" w:space="0" w:color="auto"/>
              <w:right w:val="dotted" w:sz="6" w:space="0" w:color="auto"/>
            </w:tcBorders>
            <w:shd w:val="clear" w:color="auto" w:fill="auto"/>
          </w:tcPr>
          <w:p w14:paraId="0F6220D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2019 – doposud</w:t>
            </w:r>
          </w:p>
        </w:tc>
        <w:tc>
          <w:tcPr>
            <w:tcW w:w="6845" w:type="dxa"/>
            <w:gridSpan w:val="17"/>
            <w:tcBorders>
              <w:top w:val="nil"/>
              <w:left w:val="dotted" w:sz="6" w:space="0" w:color="auto"/>
              <w:bottom w:val="dotted" w:sz="6" w:space="0" w:color="auto"/>
              <w:right w:val="single" w:sz="6" w:space="0" w:color="auto"/>
            </w:tcBorders>
            <w:shd w:val="clear" w:color="auto" w:fill="auto"/>
          </w:tcPr>
          <w:p w14:paraId="42919CD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UTB ve Zlíně, Fakulta humanitních studií, Ústav zdravotnických věd, proděkan pro CŽV a praxe</w:t>
            </w:r>
          </w:p>
        </w:tc>
      </w:tr>
      <w:tr w:rsidR="00C94042" w:rsidRPr="00C94042" w14:paraId="2788E0E0" w14:textId="77777777" w:rsidTr="00F43823">
        <w:trPr>
          <w:trHeight w:val="180"/>
        </w:trPr>
        <w:tc>
          <w:tcPr>
            <w:tcW w:w="2426" w:type="dxa"/>
            <w:tcBorders>
              <w:top w:val="nil"/>
              <w:left w:val="single" w:sz="6" w:space="0" w:color="auto"/>
              <w:bottom w:val="dotted" w:sz="6" w:space="0" w:color="auto"/>
              <w:right w:val="dotted" w:sz="6" w:space="0" w:color="auto"/>
            </w:tcBorders>
            <w:shd w:val="clear" w:color="auto" w:fill="auto"/>
          </w:tcPr>
          <w:p w14:paraId="70CA4E35"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2018 – doposud</w:t>
            </w:r>
          </w:p>
        </w:tc>
        <w:tc>
          <w:tcPr>
            <w:tcW w:w="6845" w:type="dxa"/>
            <w:gridSpan w:val="17"/>
            <w:tcBorders>
              <w:top w:val="nil"/>
              <w:left w:val="dotted" w:sz="6" w:space="0" w:color="auto"/>
              <w:bottom w:val="dotted" w:sz="6" w:space="0" w:color="auto"/>
              <w:right w:val="single" w:sz="6" w:space="0" w:color="auto"/>
            </w:tcBorders>
            <w:shd w:val="clear" w:color="auto" w:fill="auto"/>
          </w:tcPr>
          <w:p w14:paraId="1C27378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Krajská nemocnice T. Bati, a. s., vedoucí pracovník NLZP</w:t>
            </w:r>
          </w:p>
        </w:tc>
      </w:tr>
      <w:tr w:rsidR="00C94042" w:rsidRPr="00C94042" w14:paraId="0E0B2708" w14:textId="77777777" w:rsidTr="00F43823">
        <w:trPr>
          <w:trHeight w:val="180"/>
        </w:trPr>
        <w:tc>
          <w:tcPr>
            <w:tcW w:w="2426" w:type="dxa"/>
            <w:tcBorders>
              <w:top w:val="nil"/>
              <w:left w:val="single" w:sz="6" w:space="0" w:color="auto"/>
              <w:bottom w:val="dotted" w:sz="6" w:space="0" w:color="auto"/>
              <w:right w:val="dotted" w:sz="6" w:space="0" w:color="auto"/>
            </w:tcBorders>
            <w:shd w:val="clear" w:color="auto" w:fill="auto"/>
          </w:tcPr>
          <w:p w14:paraId="4927ADC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2008 – doposud</w:t>
            </w:r>
          </w:p>
        </w:tc>
        <w:tc>
          <w:tcPr>
            <w:tcW w:w="6845" w:type="dxa"/>
            <w:gridSpan w:val="17"/>
            <w:tcBorders>
              <w:top w:val="nil"/>
              <w:left w:val="dotted" w:sz="6" w:space="0" w:color="auto"/>
              <w:bottom w:val="dotted" w:sz="6" w:space="0" w:color="auto"/>
              <w:right w:val="single" w:sz="6" w:space="0" w:color="auto"/>
            </w:tcBorders>
            <w:shd w:val="clear" w:color="auto" w:fill="auto"/>
          </w:tcPr>
          <w:p w14:paraId="1242217B"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UTB ve Zlíně, Fakulta humanitních studií, Ústav zdravotnických věd, asistent, odborný asistent</w:t>
            </w:r>
          </w:p>
        </w:tc>
      </w:tr>
      <w:tr w:rsidR="00C94042" w:rsidRPr="00C94042" w14:paraId="41D4C4B1" w14:textId="77777777" w:rsidTr="00F43823">
        <w:trPr>
          <w:trHeight w:val="180"/>
        </w:trPr>
        <w:tc>
          <w:tcPr>
            <w:tcW w:w="2426" w:type="dxa"/>
            <w:tcBorders>
              <w:top w:val="dotted" w:sz="6" w:space="0" w:color="auto"/>
              <w:left w:val="single" w:sz="6" w:space="0" w:color="auto"/>
              <w:bottom w:val="single" w:sz="4" w:space="0" w:color="auto"/>
              <w:right w:val="dotted" w:sz="6" w:space="0" w:color="auto"/>
            </w:tcBorders>
            <w:shd w:val="clear" w:color="auto" w:fill="auto"/>
          </w:tcPr>
          <w:p w14:paraId="5CE50BF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2014 – 2018</w:t>
            </w:r>
          </w:p>
        </w:tc>
        <w:tc>
          <w:tcPr>
            <w:tcW w:w="6845" w:type="dxa"/>
            <w:gridSpan w:val="17"/>
            <w:tcBorders>
              <w:top w:val="dotted" w:sz="6" w:space="0" w:color="auto"/>
              <w:left w:val="dotted" w:sz="6" w:space="0" w:color="auto"/>
              <w:bottom w:val="single" w:sz="4" w:space="0" w:color="auto"/>
              <w:right w:val="single" w:sz="6" w:space="0" w:color="auto"/>
            </w:tcBorders>
            <w:shd w:val="clear" w:color="auto" w:fill="auto"/>
          </w:tcPr>
          <w:p w14:paraId="5A09B795"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Krajská nemocnice T. Bati, a. s., všeobecná sestra, Ortopedické oddělení</w:t>
            </w:r>
          </w:p>
        </w:tc>
      </w:tr>
      <w:tr w:rsidR="00C94042" w:rsidRPr="00C94042" w14:paraId="51595B23" w14:textId="77777777" w:rsidTr="00F43823">
        <w:trPr>
          <w:trHeight w:val="240"/>
        </w:trPr>
        <w:tc>
          <w:tcPr>
            <w:tcW w:w="9271" w:type="dxa"/>
            <w:gridSpan w:val="18"/>
            <w:tcBorders>
              <w:top w:val="single" w:sz="4" w:space="0" w:color="auto"/>
              <w:left w:val="single" w:sz="6" w:space="0" w:color="auto"/>
              <w:bottom w:val="single" w:sz="6" w:space="0" w:color="auto"/>
              <w:right w:val="single" w:sz="6" w:space="0" w:color="auto"/>
            </w:tcBorders>
            <w:shd w:val="clear" w:color="auto" w:fill="F7CAAC"/>
            <w:hideMark/>
          </w:tcPr>
          <w:p w14:paraId="1A8A93EB"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Zkušenosti s vedením kvalifikačních a rigorózních prací</w:t>
            </w:r>
            <w:r w:rsidRPr="00C94042">
              <w:rPr>
                <w:rFonts w:ascii="Times New Roman" w:hAnsi="Times New Roman"/>
              </w:rPr>
              <w:t> </w:t>
            </w:r>
          </w:p>
        </w:tc>
      </w:tr>
      <w:tr w:rsidR="00C94042" w:rsidRPr="00C94042" w14:paraId="2FB9A17C" w14:textId="77777777" w:rsidTr="00F43823">
        <w:trPr>
          <w:trHeight w:val="694"/>
        </w:trPr>
        <w:tc>
          <w:tcPr>
            <w:tcW w:w="9271" w:type="dxa"/>
            <w:gridSpan w:val="18"/>
            <w:tcBorders>
              <w:top w:val="nil"/>
              <w:left w:val="single" w:sz="6" w:space="0" w:color="auto"/>
              <w:bottom w:val="single" w:sz="6" w:space="0" w:color="auto"/>
              <w:right w:val="single" w:sz="6" w:space="0" w:color="auto"/>
            </w:tcBorders>
            <w:shd w:val="clear" w:color="auto" w:fill="auto"/>
            <w:hideMark/>
          </w:tcPr>
          <w:p w14:paraId="6C0A337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Bakalářské práce: cca 70 </w:t>
            </w:r>
          </w:p>
          <w:p w14:paraId="5E654FB2"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Diplomové práce: 5</w:t>
            </w:r>
          </w:p>
          <w:p w14:paraId="6FAF360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Disertační práce: //</w:t>
            </w:r>
          </w:p>
        </w:tc>
      </w:tr>
      <w:tr w:rsidR="00C94042" w:rsidRPr="00C94042" w14:paraId="5D7FC285" w14:textId="77777777" w:rsidTr="00F43823">
        <w:tc>
          <w:tcPr>
            <w:tcW w:w="2745"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7F74E92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Obor habilitačního řízení </w:t>
            </w:r>
            <w:r w:rsidRPr="00C94042">
              <w:rPr>
                <w:rFonts w:ascii="Times New Roman" w:hAnsi="Times New Roman"/>
              </w:rPr>
              <w:t> </w:t>
            </w:r>
          </w:p>
        </w:tc>
        <w:tc>
          <w:tcPr>
            <w:tcW w:w="2124" w:type="dxa"/>
            <w:gridSpan w:val="3"/>
            <w:tcBorders>
              <w:top w:val="single" w:sz="12" w:space="0" w:color="auto"/>
              <w:left w:val="nil"/>
              <w:bottom w:val="single" w:sz="6" w:space="0" w:color="auto"/>
              <w:right w:val="single" w:sz="6" w:space="0" w:color="auto"/>
            </w:tcBorders>
            <w:shd w:val="clear" w:color="auto" w:fill="F7CAAC"/>
            <w:hideMark/>
          </w:tcPr>
          <w:p w14:paraId="4322B9CB"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Rok udělení hodnosti</w:t>
            </w:r>
            <w:r w:rsidRPr="00C94042">
              <w:rPr>
                <w:rFonts w:ascii="Times New Roman" w:hAnsi="Times New Roman"/>
              </w:rPr>
              <w:t> </w:t>
            </w:r>
          </w:p>
        </w:tc>
        <w:tc>
          <w:tcPr>
            <w:tcW w:w="1984" w:type="dxa"/>
            <w:gridSpan w:val="5"/>
            <w:tcBorders>
              <w:top w:val="single" w:sz="12" w:space="0" w:color="auto"/>
              <w:left w:val="nil"/>
              <w:bottom w:val="single" w:sz="6" w:space="0" w:color="auto"/>
              <w:right w:val="single" w:sz="12" w:space="0" w:color="auto"/>
            </w:tcBorders>
            <w:shd w:val="clear" w:color="auto" w:fill="F7CAAC"/>
            <w:hideMark/>
          </w:tcPr>
          <w:p w14:paraId="263E753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Řízení konáno na VŠ</w:t>
            </w:r>
            <w:r w:rsidRPr="00C94042">
              <w:rPr>
                <w:rFonts w:ascii="Times New Roman" w:hAnsi="Times New Roman"/>
              </w:rPr>
              <w:t> </w:t>
            </w:r>
          </w:p>
        </w:tc>
        <w:tc>
          <w:tcPr>
            <w:tcW w:w="2418" w:type="dxa"/>
            <w:gridSpan w:val="7"/>
            <w:tcBorders>
              <w:top w:val="single" w:sz="12" w:space="0" w:color="auto"/>
              <w:left w:val="single" w:sz="12" w:space="0" w:color="auto"/>
              <w:bottom w:val="single" w:sz="6" w:space="0" w:color="auto"/>
              <w:right w:val="single" w:sz="6" w:space="0" w:color="auto"/>
            </w:tcBorders>
            <w:shd w:val="clear" w:color="auto" w:fill="F7CAAC"/>
            <w:hideMark/>
          </w:tcPr>
          <w:p w14:paraId="4522A77A"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Ohlasy publikací</w:t>
            </w:r>
            <w:r w:rsidRPr="00C94042">
              <w:rPr>
                <w:rFonts w:ascii="Times New Roman" w:hAnsi="Times New Roman"/>
              </w:rPr>
              <w:t> </w:t>
            </w:r>
          </w:p>
        </w:tc>
      </w:tr>
      <w:tr w:rsidR="00C94042" w:rsidRPr="00C94042" w14:paraId="7889BDC3" w14:textId="77777777" w:rsidTr="00F43823">
        <w:tc>
          <w:tcPr>
            <w:tcW w:w="2745" w:type="dxa"/>
            <w:gridSpan w:val="3"/>
            <w:tcBorders>
              <w:top w:val="nil"/>
              <w:left w:val="single" w:sz="6" w:space="0" w:color="auto"/>
              <w:bottom w:val="single" w:sz="6" w:space="0" w:color="auto"/>
              <w:right w:val="single" w:sz="6" w:space="0" w:color="auto"/>
            </w:tcBorders>
            <w:shd w:val="clear" w:color="auto" w:fill="auto"/>
            <w:hideMark/>
          </w:tcPr>
          <w:p w14:paraId="095641E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w:t>
            </w:r>
          </w:p>
        </w:tc>
        <w:tc>
          <w:tcPr>
            <w:tcW w:w="2124" w:type="dxa"/>
            <w:gridSpan w:val="3"/>
            <w:tcBorders>
              <w:top w:val="nil"/>
              <w:left w:val="nil"/>
              <w:bottom w:val="single" w:sz="6" w:space="0" w:color="auto"/>
              <w:right w:val="single" w:sz="6" w:space="0" w:color="auto"/>
            </w:tcBorders>
            <w:shd w:val="clear" w:color="auto" w:fill="auto"/>
            <w:hideMark/>
          </w:tcPr>
          <w:p w14:paraId="4D2C2A9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w:t>
            </w:r>
          </w:p>
        </w:tc>
        <w:tc>
          <w:tcPr>
            <w:tcW w:w="1984" w:type="dxa"/>
            <w:gridSpan w:val="5"/>
            <w:tcBorders>
              <w:top w:val="nil"/>
              <w:left w:val="nil"/>
              <w:bottom w:val="single" w:sz="6" w:space="0" w:color="auto"/>
              <w:right w:val="single" w:sz="12" w:space="0" w:color="auto"/>
            </w:tcBorders>
            <w:shd w:val="clear" w:color="auto" w:fill="auto"/>
            <w:hideMark/>
          </w:tcPr>
          <w:p w14:paraId="326AC89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w:t>
            </w:r>
          </w:p>
        </w:tc>
        <w:tc>
          <w:tcPr>
            <w:tcW w:w="855" w:type="dxa"/>
            <w:gridSpan w:val="4"/>
            <w:tcBorders>
              <w:top w:val="nil"/>
              <w:left w:val="single" w:sz="12" w:space="0" w:color="auto"/>
              <w:bottom w:val="single" w:sz="6" w:space="0" w:color="auto"/>
              <w:right w:val="single" w:sz="6" w:space="0" w:color="auto"/>
            </w:tcBorders>
            <w:shd w:val="clear" w:color="auto" w:fill="F7CAAC"/>
            <w:hideMark/>
          </w:tcPr>
          <w:p w14:paraId="459ED5C6"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WOS</w:t>
            </w:r>
          </w:p>
        </w:tc>
        <w:tc>
          <w:tcPr>
            <w:tcW w:w="709" w:type="dxa"/>
            <w:tcBorders>
              <w:top w:val="nil"/>
              <w:left w:val="nil"/>
              <w:bottom w:val="single" w:sz="6" w:space="0" w:color="auto"/>
              <w:right w:val="single" w:sz="6" w:space="0" w:color="auto"/>
            </w:tcBorders>
            <w:shd w:val="clear" w:color="auto" w:fill="F7CAAC"/>
            <w:hideMark/>
          </w:tcPr>
          <w:p w14:paraId="797BE33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Scopus</w:t>
            </w:r>
            <w:r w:rsidRPr="00C94042">
              <w:rPr>
                <w:rFonts w:ascii="Times New Roman" w:hAnsi="Times New Roman"/>
              </w:rPr>
              <w:t> </w:t>
            </w:r>
          </w:p>
        </w:tc>
        <w:tc>
          <w:tcPr>
            <w:tcW w:w="854" w:type="dxa"/>
            <w:gridSpan w:val="2"/>
            <w:tcBorders>
              <w:top w:val="nil"/>
              <w:left w:val="nil"/>
              <w:bottom w:val="single" w:sz="6" w:space="0" w:color="auto"/>
              <w:right w:val="single" w:sz="6" w:space="0" w:color="auto"/>
            </w:tcBorders>
            <w:shd w:val="clear" w:color="auto" w:fill="F7CAAC"/>
            <w:hideMark/>
          </w:tcPr>
          <w:p w14:paraId="20C9CB52"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ostatní</w:t>
            </w:r>
            <w:r w:rsidRPr="00C94042">
              <w:rPr>
                <w:rFonts w:ascii="Times New Roman" w:hAnsi="Times New Roman"/>
              </w:rPr>
              <w:t> </w:t>
            </w:r>
          </w:p>
        </w:tc>
      </w:tr>
      <w:tr w:rsidR="00C94042" w:rsidRPr="00C94042" w14:paraId="325BA343" w14:textId="77777777" w:rsidTr="00F43823">
        <w:trPr>
          <w:trHeight w:val="60"/>
        </w:trPr>
        <w:tc>
          <w:tcPr>
            <w:tcW w:w="2745" w:type="dxa"/>
            <w:gridSpan w:val="3"/>
            <w:tcBorders>
              <w:top w:val="nil"/>
              <w:left w:val="single" w:sz="6" w:space="0" w:color="auto"/>
              <w:bottom w:val="single" w:sz="6" w:space="0" w:color="auto"/>
              <w:right w:val="single" w:sz="6" w:space="0" w:color="auto"/>
            </w:tcBorders>
            <w:shd w:val="clear" w:color="auto" w:fill="F7CAAC"/>
            <w:hideMark/>
          </w:tcPr>
          <w:p w14:paraId="5741CBCA"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Obor jmenovacího řízení</w:t>
            </w:r>
            <w:r w:rsidRPr="00C94042">
              <w:rPr>
                <w:rFonts w:ascii="Times New Roman" w:hAnsi="Times New Roman"/>
              </w:rPr>
              <w:t> </w:t>
            </w:r>
          </w:p>
        </w:tc>
        <w:tc>
          <w:tcPr>
            <w:tcW w:w="2124" w:type="dxa"/>
            <w:gridSpan w:val="3"/>
            <w:tcBorders>
              <w:top w:val="nil"/>
              <w:left w:val="nil"/>
              <w:bottom w:val="single" w:sz="6" w:space="0" w:color="auto"/>
              <w:right w:val="single" w:sz="6" w:space="0" w:color="auto"/>
            </w:tcBorders>
            <w:shd w:val="clear" w:color="auto" w:fill="F7CAAC"/>
            <w:hideMark/>
          </w:tcPr>
          <w:p w14:paraId="1233D83B"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Rok udělení hodnosti</w:t>
            </w:r>
            <w:r w:rsidRPr="00C94042">
              <w:rPr>
                <w:rFonts w:ascii="Times New Roman" w:hAnsi="Times New Roman"/>
              </w:rPr>
              <w:t> </w:t>
            </w:r>
          </w:p>
        </w:tc>
        <w:tc>
          <w:tcPr>
            <w:tcW w:w="1984" w:type="dxa"/>
            <w:gridSpan w:val="5"/>
            <w:tcBorders>
              <w:top w:val="nil"/>
              <w:left w:val="nil"/>
              <w:bottom w:val="single" w:sz="6" w:space="0" w:color="auto"/>
              <w:right w:val="single" w:sz="12" w:space="0" w:color="auto"/>
            </w:tcBorders>
            <w:shd w:val="clear" w:color="auto" w:fill="F7CAAC"/>
            <w:hideMark/>
          </w:tcPr>
          <w:p w14:paraId="69FB0CB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Řízení konáno na VŠ</w:t>
            </w:r>
            <w:r w:rsidRPr="00C94042">
              <w:rPr>
                <w:rFonts w:ascii="Times New Roman" w:hAnsi="Times New Roman"/>
              </w:rPr>
              <w:t> </w:t>
            </w:r>
          </w:p>
        </w:tc>
        <w:tc>
          <w:tcPr>
            <w:tcW w:w="855" w:type="dxa"/>
            <w:gridSpan w:val="4"/>
            <w:vMerge w:val="restart"/>
            <w:tcBorders>
              <w:top w:val="nil"/>
              <w:left w:val="single" w:sz="12" w:space="0" w:color="auto"/>
              <w:bottom w:val="single" w:sz="6" w:space="0" w:color="auto"/>
              <w:right w:val="single" w:sz="6" w:space="0" w:color="auto"/>
            </w:tcBorders>
            <w:shd w:val="clear" w:color="auto" w:fill="auto"/>
            <w:hideMark/>
          </w:tcPr>
          <w:p w14:paraId="5F24056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1</w:t>
            </w:r>
          </w:p>
        </w:tc>
        <w:tc>
          <w:tcPr>
            <w:tcW w:w="709" w:type="dxa"/>
            <w:vMerge w:val="restart"/>
            <w:tcBorders>
              <w:top w:val="nil"/>
              <w:left w:val="nil"/>
              <w:bottom w:val="single" w:sz="6" w:space="0" w:color="auto"/>
              <w:right w:val="single" w:sz="6" w:space="0" w:color="auto"/>
            </w:tcBorders>
            <w:shd w:val="clear" w:color="auto" w:fill="auto"/>
            <w:hideMark/>
          </w:tcPr>
          <w:p w14:paraId="03EF0A7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11</w:t>
            </w:r>
          </w:p>
        </w:tc>
        <w:tc>
          <w:tcPr>
            <w:tcW w:w="854" w:type="dxa"/>
            <w:gridSpan w:val="2"/>
            <w:vMerge w:val="restart"/>
            <w:tcBorders>
              <w:top w:val="nil"/>
              <w:left w:val="nil"/>
              <w:bottom w:val="single" w:sz="6" w:space="0" w:color="auto"/>
              <w:right w:val="single" w:sz="6" w:space="0" w:color="auto"/>
            </w:tcBorders>
            <w:shd w:val="clear" w:color="auto" w:fill="auto"/>
            <w:hideMark/>
          </w:tcPr>
          <w:p w14:paraId="04725CB8"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7 </w:t>
            </w:r>
          </w:p>
        </w:tc>
      </w:tr>
      <w:tr w:rsidR="00C94042" w:rsidRPr="00C94042" w14:paraId="5D706DB7" w14:textId="77777777" w:rsidTr="00F43823">
        <w:trPr>
          <w:trHeight w:val="248"/>
        </w:trPr>
        <w:tc>
          <w:tcPr>
            <w:tcW w:w="2745" w:type="dxa"/>
            <w:gridSpan w:val="3"/>
            <w:vMerge w:val="restart"/>
            <w:tcBorders>
              <w:top w:val="nil"/>
              <w:left w:val="single" w:sz="6" w:space="0" w:color="auto"/>
              <w:right w:val="single" w:sz="6" w:space="0" w:color="auto"/>
            </w:tcBorders>
            <w:shd w:val="clear" w:color="auto" w:fill="auto"/>
            <w:hideMark/>
          </w:tcPr>
          <w:p w14:paraId="0092FF76"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w:t>
            </w:r>
          </w:p>
        </w:tc>
        <w:tc>
          <w:tcPr>
            <w:tcW w:w="2124" w:type="dxa"/>
            <w:gridSpan w:val="3"/>
            <w:vMerge w:val="restart"/>
            <w:tcBorders>
              <w:top w:val="nil"/>
              <w:left w:val="nil"/>
              <w:right w:val="single" w:sz="6" w:space="0" w:color="auto"/>
            </w:tcBorders>
            <w:shd w:val="clear" w:color="auto" w:fill="auto"/>
            <w:hideMark/>
          </w:tcPr>
          <w:p w14:paraId="225EF53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w:t>
            </w:r>
          </w:p>
        </w:tc>
        <w:tc>
          <w:tcPr>
            <w:tcW w:w="1984" w:type="dxa"/>
            <w:gridSpan w:val="5"/>
            <w:vMerge w:val="restart"/>
            <w:tcBorders>
              <w:top w:val="nil"/>
              <w:left w:val="nil"/>
              <w:right w:val="single" w:sz="12" w:space="0" w:color="auto"/>
            </w:tcBorders>
            <w:shd w:val="clear" w:color="auto" w:fill="auto"/>
            <w:hideMark/>
          </w:tcPr>
          <w:p w14:paraId="2FF2CE7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w:t>
            </w:r>
          </w:p>
        </w:tc>
        <w:tc>
          <w:tcPr>
            <w:tcW w:w="855" w:type="dxa"/>
            <w:gridSpan w:val="4"/>
            <w:vMerge/>
            <w:tcBorders>
              <w:top w:val="nil"/>
              <w:left w:val="single" w:sz="12" w:space="0" w:color="auto"/>
              <w:bottom w:val="single" w:sz="6" w:space="0" w:color="auto"/>
              <w:right w:val="single" w:sz="6" w:space="0" w:color="auto"/>
            </w:tcBorders>
            <w:vAlign w:val="center"/>
            <w:hideMark/>
          </w:tcPr>
          <w:p w14:paraId="10E6D3FB" w14:textId="77777777" w:rsidR="00C94042" w:rsidRPr="00C94042" w:rsidRDefault="00C94042" w:rsidP="00C94042">
            <w:pPr>
              <w:jc w:val="both"/>
              <w:rPr>
                <w:rFonts w:ascii="Times New Roman" w:hAnsi="Times New Roman"/>
              </w:rPr>
            </w:pPr>
          </w:p>
        </w:tc>
        <w:tc>
          <w:tcPr>
            <w:tcW w:w="709" w:type="dxa"/>
            <w:vMerge/>
            <w:tcBorders>
              <w:top w:val="nil"/>
              <w:left w:val="nil"/>
              <w:bottom w:val="single" w:sz="6" w:space="0" w:color="auto"/>
              <w:right w:val="single" w:sz="6" w:space="0" w:color="auto"/>
            </w:tcBorders>
            <w:vAlign w:val="center"/>
            <w:hideMark/>
          </w:tcPr>
          <w:p w14:paraId="025EF6E0" w14:textId="77777777" w:rsidR="00C94042" w:rsidRPr="00C94042" w:rsidRDefault="00C94042" w:rsidP="00C94042">
            <w:pPr>
              <w:jc w:val="both"/>
              <w:rPr>
                <w:rFonts w:ascii="Times New Roman" w:hAnsi="Times New Roman"/>
              </w:rPr>
            </w:pPr>
          </w:p>
        </w:tc>
        <w:tc>
          <w:tcPr>
            <w:tcW w:w="854" w:type="dxa"/>
            <w:gridSpan w:val="2"/>
            <w:vMerge/>
            <w:tcBorders>
              <w:top w:val="nil"/>
              <w:left w:val="nil"/>
              <w:bottom w:val="single" w:sz="6" w:space="0" w:color="auto"/>
              <w:right w:val="single" w:sz="6" w:space="0" w:color="auto"/>
            </w:tcBorders>
            <w:vAlign w:val="center"/>
            <w:hideMark/>
          </w:tcPr>
          <w:p w14:paraId="1031B16D" w14:textId="77777777" w:rsidR="00C94042" w:rsidRPr="00C94042" w:rsidRDefault="00C94042" w:rsidP="00C94042">
            <w:pPr>
              <w:jc w:val="both"/>
              <w:rPr>
                <w:rFonts w:ascii="Times New Roman" w:hAnsi="Times New Roman"/>
              </w:rPr>
            </w:pPr>
          </w:p>
        </w:tc>
      </w:tr>
      <w:tr w:rsidR="00C94042" w:rsidRPr="00C94042" w14:paraId="739F58CB" w14:textId="77777777" w:rsidTr="00F43823">
        <w:trPr>
          <w:trHeight w:val="195"/>
        </w:trPr>
        <w:tc>
          <w:tcPr>
            <w:tcW w:w="2745" w:type="dxa"/>
            <w:gridSpan w:val="3"/>
            <w:vMerge/>
            <w:tcBorders>
              <w:left w:val="single" w:sz="6" w:space="0" w:color="auto"/>
              <w:bottom w:val="single" w:sz="6" w:space="0" w:color="auto"/>
              <w:right w:val="single" w:sz="6" w:space="0" w:color="auto"/>
            </w:tcBorders>
            <w:shd w:val="clear" w:color="auto" w:fill="auto"/>
          </w:tcPr>
          <w:p w14:paraId="3D2DE6C6" w14:textId="77777777" w:rsidR="00C94042" w:rsidRPr="00C94042" w:rsidRDefault="00C94042" w:rsidP="00C94042">
            <w:pPr>
              <w:jc w:val="both"/>
              <w:textAlignment w:val="baseline"/>
              <w:rPr>
                <w:rFonts w:ascii="Times New Roman" w:hAnsi="Times New Roman"/>
              </w:rPr>
            </w:pPr>
          </w:p>
        </w:tc>
        <w:tc>
          <w:tcPr>
            <w:tcW w:w="2124" w:type="dxa"/>
            <w:gridSpan w:val="3"/>
            <w:vMerge/>
            <w:tcBorders>
              <w:left w:val="nil"/>
              <w:bottom w:val="single" w:sz="6" w:space="0" w:color="auto"/>
              <w:right w:val="single" w:sz="6" w:space="0" w:color="auto"/>
            </w:tcBorders>
            <w:shd w:val="clear" w:color="auto" w:fill="auto"/>
          </w:tcPr>
          <w:p w14:paraId="24FB21A2" w14:textId="77777777" w:rsidR="00C94042" w:rsidRPr="00C94042" w:rsidRDefault="00C94042" w:rsidP="00C94042">
            <w:pPr>
              <w:jc w:val="both"/>
              <w:textAlignment w:val="baseline"/>
              <w:rPr>
                <w:rFonts w:ascii="Times New Roman" w:hAnsi="Times New Roman"/>
              </w:rPr>
            </w:pPr>
          </w:p>
        </w:tc>
        <w:tc>
          <w:tcPr>
            <w:tcW w:w="1984" w:type="dxa"/>
            <w:gridSpan w:val="5"/>
            <w:vMerge/>
            <w:tcBorders>
              <w:left w:val="nil"/>
              <w:bottom w:val="single" w:sz="6" w:space="0" w:color="auto"/>
              <w:right w:val="single" w:sz="12" w:space="0" w:color="auto"/>
            </w:tcBorders>
            <w:shd w:val="clear" w:color="auto" w:fill="auto"/>
          </w:tcPr>
          <w:p w14:paraId="51460650" w14:textId="77777777" w:rsidR="00C94042" w:rsidRPr="00C94042" w:rsidRDefault="00C94042" w:rsidP="00C94042">
            <w:pPr>
              <w:jc w:val="both"/>
              <w:textAlignment w:val="baseline"/>
              <w:rPr>
                <w:rFonts w:ascii="Times New Roman" w:hAnsi="Times New Roman"/>
              </w:rPr>
            </w:pPr>
          </w:p>
        </w:tc>
        <w:tc>
          <w:tcPr>
            <w:tcW w:w="1564" w:type="dxa"/>
            <w:gridSpan w:val="5"/>
            <w:tcBorders>
              <w:top w:val="nil"/>
              <w:left w:val="single" w:sz="12" w:space="0" w:color="auto"/>
              <w:bottom w:val="single" w:sz="6" w:space="0" w:color="auto"/>
              <w:right w:val="single" w:sz="6" w:space="0" w:color="auto"/>
            </w:tcBorders>
            <w:shd w:val="clear" w:color="auto" w:fill="F7CAAC" w:themeFill="accent2" w:themeFillTint="66"/>
            <w:vAlign w:val="center"/>
          </w:tcPr>
          <w:p w14:paraId="066D0953" w14:textId="77777777" w:rsidR="00C94042" w:rsidRPr="00C94042" w:rsidRDefault="00C94042" w:rsidP="00C94042">
            <w:pPr>
              <w:jc w:val="both"/>
              <w:rPr>
                <w:rFonts w:ascii="Times New Roman" w:hAnsi="Times New Roman"/>
              </w:rPr>
            </w:pPr>
            <w:r w:rsidRPr="00C94042">
              <w:rPr>
                <w:rFonts w:ascii="Times New Roman" w:hAnsi="Times New Roman"/>
                <w:b/>
              </w:rPr>
              <w:t>H-index WoS/Scopus</w:t>
            </w:r>
          </w:p>
        </w:tc>
        <w:tc>
          <w:tcPr>
            <w:tcW w:w="854" w:type="dxa"/>
            <w:gridSpan w:val="2"/>
            <w:tcBorders>
              <w:top w:val="nil"/>
              <w:left w:val="nil"/>
              <w:bottom w:val="single" w:sz="6" w:space="0" w:color="auto"/>
              <w:right w:val="single" w:sz="6" w:space="0" w:color="auto"/>
            </w:tcBorders>
            <w:vAlign w:val="center"/>
          </w:tcPr>
          <w:p w14:paraId="200B7BF6" w14:textId="77777777" w:rsidR="00C94042" w:rsidRPr="00C94042" w:rsidRDefault="00C94042" w:rsidP="00C94042">
            <w:pPr>
              <w:jc w:val="both"/>
              <w:rPr>
                <w:rFonts w:ascii="Times New Roman" w:hAnsi="Times New Roman"/>
              </w:rPr>
            </w:pPr>
            <w:r w:rsidRPr="00C94042">
              <w:rPr>
                <w:rFonts w:ascii="Times New Roman" w:hAnsi="Times New Roman"/>
              </w:rPr>
              <w:t>1/1</w:t>
            </w:r>
          </w:p>
        </w:tc>
      </w:tr>
      <w:tr w:rsidR="00C94042" w:rsidRPr="00C94042" w14:paraId="7BBFE321" w14:textId="77777777" w:rsidTr="00F43823">
        <w:trPr>
          <w:trHeight w:val="487"/>
        </w:trPr>
        <w:tc>
          <w:tcPr>
            <w:tcW w:w="9271" w:type="dxa"/>
            <w:gridSpan w:val="18"/>
            <w:tcBorders>
              <w:top w:val="nil"/>
              <w:left w:val="single" w:sz="6" w:space="0" w:color="auto"/>
              <w:bottom w:val="single" w:sz="6" w:space="0" w:color="auto"/>
              <w:right w:val="single" w:sz="6" w:space="0" w:color="auto"/>
            </w:tcBorders>
            <w:shd w:val="clear" w:color="auto" w:fill="F7CAAC"/>
            <w:hideMark/>
          </w:tcPr>
          <w:p w14:paraId="431E481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Přehled o nejvýznamnější publikační a další tvůrčí činnosti nebo další profesní činnosti u odborníků z praxe vztahující se k zabezpečovaným předmětům </w:t>
            </w:r>
            <w:r w:rsidRPr="00C94042">
              <w:rPr>
                <w:rFonts w:ascii="Times New Roman" w:hAnsi="Times New Roman"/>
              </w:rPr>
              <w:t> </w:t>
            </w:r>
          </w:p>
        </w:tc>
      </w:tr>
      <w:tr w:rsidR="00C94042" w:rsidRPr="00C94042" w14:paraId="7E9AE2DD" w14:textId="77777777" w:rsidTr="00F43823">
        <w:trPr>
          <w:trHeight w:val="1388"/>
        </w:trPr>
        <w:tc>
          <w:tcPr>
            <w:tcW w:w="9271" w:type="dxa"/>
            <w:gridSpan w:val="18"/>
            <w:tcBorders>
              <w:top w:val="single" w:sz="6" w:space="0" w:color="auto"/>
              <w:left w:val="single" w:sz="6" w:space="0" w:color="auto"/>
              <w:bottom w:val="single" w:sz="6" w:space="0" w:color="auto"/>
              <w:right w:val="single" w:sz="6" w:space="0" w:color="auto"/>
            </w:tcBorders>
            <w:shd w:val="clear" w:color="auto" w:fill="auto"/>
            <w:hideMark/>
          </w:tcPr>
          <w:p w14:paraId="0B796E37" w14:textId="77777777" w:rsidR="00C94042" w:rsidRPr="00455605" w:rsidRDefault="00C94042" w:rsidP="00C94042">
            <w:pPr>
              <w:jc w:val="both"/>
              <w:textAlignment w:val="baseline"/>
              <w:rPr>
                <w:rFonts w:ascii="Times New Roman" w:hAnsi="Times New Roman"/>
                <w:b/>
                <w:bCs/>
                <w:u w:val="single"/>
              </w:rPr>
            </w:pPr>
            <w:r w:rsidRPr="00455605">
              <w:rPr>
                <w:rFonts w:ascii="Times New Roman" w:hAnsi="Times New Roman"/>
                <w:b/>
                <w:bCs/>
                <w:u w:val="single"/>
              </w:rPr>
              <w:t>Nejvýznamnější publikační činnost</w:t>
            </w:r>
          </w:p>
          <w:p w14:paraId="4C85E5F5" w14:textId="77777777" w:rsidR="00C94042" w:rsidRPr="00455605" w:rsidRDefault="00C94042" w:rsidP="00C94042">
            <w:pPr>
              <w:jc w:val="both"/>
              <w:rPr>
                <w:rFonts w:ascii="Times New Roman" w:hAnsi="Times New Roman"/>
              </w:rPr>
            </w:pPr>
            <w:r w:rsidRPr="00455605">
              <w:rPr>
                <w:rFonts w:ascii="Times New Roman" w:hAnsi="Times New Roman"/>
                <w:b/>
              </w:rPr>
              <w:t>SNOPEK, P.</w:t>
            </w:r>
            <w:r w:rsidRPr="00455605">
              <w:rPr>
                <w:rFonts w:ascii="Times New Roman" w:hAnsi="Times New Roman"/>
              </w:rPr>
              <w:t xml:space="preserve"> Smrt a péče na konci života pohledem studentů. </w:t>
            </w:r>
            <w:r w:rsidRPr="00455605">
              <w:rPr>
                <w:rFonts w:ascii="Times New Roman" w:hAnsi="Times New Roman"/>
                <w:i/>
              </w:rPr>
              <w:t>Zdravotnické štúdie</w:t>
            </w:r>
            <w:r w:rsidRPr="00455605">
              <w:rPr>
                <w:rFonts w:ascii="Times New Roman" w:hAnsi="Times New Roman"/>
              </w:rPr>
              <w:t>, 2022. XIV(1), 48-52.</w:t>
            </w:r>
          </w:p>
          <w:p w14:paraId="47D3C7C3" w14:textId="77777777" w:rsidR="00C94042" w:rsidRPr="00455605" w:rsidRDefault="00C94042" w:rsidP="00C94042">
            <w:pPr>
              <w:jc w:val="both"/>
              <w:rPr>
                <w:rFonts w:ascii="Times New Roman" w:hAnsi="Times New Roman"/>
              </w:rPr>
            </w:pPr>
            <w:r w:rsidRPr="00455605">
              <w:rPr>
                <w:rFonts w:ascii="Times New Roman" w:hAnsi="Times New Roman"/>
                <w:b/>
              </w:rPr>
              <w:t>SNOPEK, P.,</w:t>
            </w:r>
            <w:r w:rsidRPr="00455605">
              <w:rPr>
                <w:rFonts w:ascii="Times New Roman" w:hAnsi="Times New Roman"/>
              </w:rPr>
              <w:t xml:space="preserve"> BEJTKOVSKÝ, J., POPOVIČOVÁ, M., BELOVIČOVÁ, M. Eating and Lifestyle of University Students During the Worldwide Covid-19 Pandemic. </w:t>
            </w:r>
            <w:r w:rsidRPr="00455605">
              <w:rPr>
                <w:rFonts w:ascii="Times New Roman" w:hAnsi="Times New Roman"/>
                <w:i/>
              </w:rPr>
              <w:t>Clinical Social Work and Health Intervention</w:t>
            </w:r>
            <w:r w:rsidRPr="00455605">
              <w:rPr>
                <w:rFonts w:ascii="Times New Roman" w:hAnsi="Times New Roman"/>
              </w:rPr>
              <w:t>, 2021. 12(5), 87-94. https://doi.org/10.22359/cswhi_12_5_13</w:t>
            </w:r>
          </w:p>
          <w:p w14:paraId="22A362ED" w14:textId="77777777" w:rsidR="00C94042" w:rsidRPr="00455605" w:rsidRDefault="00C94042" w:rsidP="00C94042">
            <w:pPr>
              <w:jc w:val="both"/>
              <w:rPr>
                <w:rFonts w:ascii="Times New Roman" w:hAnsi="Times New Roman"/>
              </w:rPr>
            </w:pPr>
            <w:r w:rsidRPr="00455605">
              <w:rPr>
                <w:rFonts w:ascii="Times New Roman" w:hAnsi="Times New Roman"/>
              </w:rPr>
              <w:t xml:space="preserve">POPOVIČOVÁ, M., BELOVIČOVÁ, M., </w:t>
            </w:r>
            <w:r w:rsidRPr="00455605">
              <w:rPr>
                <w:rFonts w:ascii="Times New Roman" w:hAnsi="Times New Roman"/>
                <w:b/>
              </w:rPr>
              <w:t>SNOPEK, P</w:t>
            </w:r>
            <w:r w:rsidRPr="00455605">
              <w:rPr>
                <w:rFonts w:ascii="Times New Roman" w:hAnsi="Times New Roman"/>
              </w:rPr>
              <w:t xml:space="preserve">., BABEČKA, J. Key Predictors of Overweight and Obesity in Adult Population. </w:t>
            </w:r>
            <w:r w:rsidRPr="00455605">
              <w:rPr>
                <w:rFonts w:ascii="Times New Roman" w:hAnsi="Times New Roman"/>
                <w:i/>
              </w:rPr>
              <w:t>Clinical Social Work and Health Intervention</w:t>
            </w:r>
            <w:r w:rsidRPr="00455605">
              <w:rPr>
                <w:rFonts w:ascii="Times New Roman" w:hAnsi="Times New Roman"/>
              </w:rPr>
              <w:t>, 2021. 12(5), 79-86. https://doi.org/10.22359/cswhi_12_5_12</w:t>
            </w:r>
          </w:p>
          <w:p w14:paraId="7116E4D4" w14:textId="77777777" w:rsidR="00C94042" w:rsidRPr="00455605" w:rsidRDefault="00C94042" w:rsidP="00C94042">
            <w:pPr>
              <w:jc w:val="both"/>
              <w:rPr>
                <w:rFonts w:ascii="Times New Roman" w:hAnsi="Times New Roman"/>
              </w:rPr>
            </w:pPr>
            <w:r w:rsidRPr="00455605">
              <w:rPr>
                <w:rFonts w:ascii="Times New Roman" w:hAnsi="Times New Roman"/>
                <w:b/>
              </w:rPr>
              <w:t>SNOPEK, P.,</w:t>
            </w:r>
            <w:r w:rsidRPr="00455605">
              <w:rPr>
                <w:rFonts w:ascii="Times New Roman" w:hAnsi="Times New Roman"/>
              </w:rPr>
              <w:t xml:space="preserve"> BEJTKOVKÝ, J. Preference and behaviour change regarding selected performance-enhancing anabolic androgenic substances and steroids in the context of the global COVID-19 pandemic. </w:t>
            </w:r>
            <w:r w:rsidRPr="00455605">
              <w:rPr>
                <w:rFonts w:ascii="Times New Roman" w:hAnsi="Times New Roman"/>
                <w:i/>
              </w:rPr>
              <w:t>Adiktologie</w:t>
            </w:r>
            <w:r w:rsidRPr="00455605">
              <w:rPr>
                <w:rFonts w:ascii="Times New Roman" w:hAnsi="Times New Roman"/>
              </w:rPr>
              <w:t>, 2021. 21 (3), 129–137.</w:t>
            </w:r>
          </w:p>
          <w:p w14:paraId="165584D7" w14:textId="77777777" w:rsidR="00C94042" w:rsidRPr="00455605" w:rsidRDefault="00C94042" w:rsidP="00C94042">
            <w:pPr>
              <w:jc w:val="both"/>
              <w:rPr>
                <w:rFonts w:ascii="Times New Roman" w:hAnsi="Times New Roman"/>
              </w:rPr>
            </w:pPr>
            <w:r w:rsidRPr="00455605">
              <w:rPr>
                <w:rFonts w:ascii="Times New Roman" w:hAnsi="Times New Roman"/>
              </w:rPr>
              <w:t>https://doi.org/10.35198/01-2021-003-0005</w:t>
            </w:r>
          </w:p>
          <w:p w14:paraId="69D5EE44" w14:textId="77777777" w:rsidR="00C94042" w:rsidRPr="00455605" w:rsidRDefault="00C94042" w:rsidP="00C94042">
            <w:pPr>
              <w:jc w:val="both"/>
              <w:rPr>
                <w:rFonts w:ascii="Times New Roman" w:hAnsi="Times New Roman"/>
              </w:rPr>
            </w:pPr>
            <w:r w:rsidRPr="00455605">
              <w:rPr>
                <w:rFonts w:ascii="Times New Roman" w:hAnsi="Times New Roman"/>
              </w:rPr>
              <w:t xml:space="preserve">BABEČKA, J., POPOVIČOVÁ, M., BELOVIČOVÁ, M., </w:t>
            </w:r>
            <w:r w:rsidRPr="00455605">
              <w:rPr>
                <w:rFonts w:ascii="Times New Roman" w:hAnsi="Times New Roman"/>
                <w:b/>
              </w:rPr>
              <w:t>SNOPEK, P.</w:t>
            </w:r>
            <w:r w:rsidRPr="00455605">
              <w:rPr>
                <w:rFonts w:ascii="Times New Roman" w:hAnsi="Times New Roman"/>
              </w:rPr>
              <w:t xml:space="preserve"> Preffered Methods of Treating Obesity in Late Adulthood and Senior Age. </w:t>
            </w:r>
            <w:r w:rsidRPr="00455605">
              <w:rPr>
                <w:rFonts w:ascii="Times New Roman" w:hAnsi="Times New Roman"/>
                <w:i/>
              </w:rPr>
              <w:t>Clinical Social Work and Health Intervention</w:t>
            </w:r>
            <w:r w:rsidRPr="00455605">
              <w:rPr>
                <w:rFonts w:ascii="Times New Roman" w:hAnsi="Times New Roman"/>
              </w:rPr>
              <w:t>, 2021. 12(5), 47-54. https://doi.org/10.22359/cswhi_12_5_07</w:t>
            </w:r>
          </w:p>
          <w:p w14:paraId="4F228F74" w14:textId="77777777" w:rsidR="00C94042" w:rsidRPr="00455605" w:rsidRDefault="00C94042" w:rsidP="00C94042">
            <w:pPr>
              <w:jc w:val="both"/>
              <w:rPr>
                <w:rFonts w:ascii="Times New Roman" w:hAnsi="Times New Roman"/>
              </w:rPr>
            </w:pPr>
            <w:r w:rsidRPr="00455605">
              <w:rPr>
                <w:rFonts w:ascii="Times New Roman" w:hAnsi="Times New Roman"/>
              </w:rPr>
              <w:t xml:space="preserve">BELOVIČOVÁ, M., POPOVIČOVÁ, M., BABEČKA, J., </w:t>
            </w:r>
            <w:r w:rsidRPr="00455605">
              <w:rPr>
                <w:rFonts w:ascii="Times New Roman" w:hAnsi="Times New Roman"/>
                <w:b/>
              </w:rPr>
              <w:t>SNOPEK, P.</w:t>
            </w:r>
            <w:r w:rsidRPr="00455605">
              <w:rPr>
                <w:rFonts w:ascii="Times New Roman" w:hAnsi="Times New Roman"/>
              </w:rPr>
              <w:t xml:space="preserve"> Metabolic Syndrome and NAFLD in a Social Reintegration Facility Environment – Project Results. </w:t>
            </w:r>
            <w:r w:rsidRPr="00455605">
              <w:rPr>
                <w:rFonts w:ascii="Times New Roman" w:hAnsi="Times New Roman"/>
                <w:i/>
              </w:rPr>
              <w:t>Clinical Social Work and Health Intervention</w:t>
            </w:r>
            <w:r w:rsidRPr="00455605">
              <w:rPr>
                <w:rFonts w:ascii="Times New Roman" w:hAnsi="Times New Roman"/>
              </w:rPr>
              <w:t>, 2021. 12(5), 59-65. https://doi.org/10.22359/cswhi_12_5_09</w:t>
            </w:r>
          </w:p>
          <w:p w14:paraId="7BE62C6E" w14:textId="77777777" w:rsidR="00C94042" w:rsidRPr="00455605" w:rsidRDefault="00C94042" w:rsidP="00C94042">
            <w:pPr>
              <w:jc w:val="both"/>
              <w:rPr>
                <w:rFonts w:ascii="Times New Roman" w:hAnsi="Times New Roman"/>
              </w:rPr>
            </w:pPr>
            <w:r w:rsidRPr="00455605">
              <w:rPr>
                <w:rFonts w:ascii="Times New Roman" w:hAnsi="Times New Roman"/>
              </w:rPr>
              <w:t xml:space="preserve">BEJTKOVSKÝ, J., </w:t>
            </w:r>
            <w:r w:rsidRPr="00455605">
              <w:rPr>
                <w:rFonts w:ascii="Times New Roman" w:hAnsi="Times New Roman"/>
                <w:b/>
              </w:rPr>
              <w:t xml:space="preserve">SNOPEK, P. </w:t>
            </w:r>
            <w:r w:rsidRPr="00455605">
              <w:rPr>
                <w:rFonts w:ascii="Times New Roman" w:hAnsi="Times New Roman"/>
              </w:rPr>
              <w:t>Impact of the covid-19 pandemic on behaviour and preference changes in relation to selected anabolic androgenic substances and steroids: A research study. Adiktologie, 2021. (2) doi:10.35198/01-2021-002-0002</w:t>
            </w:r>
          </w:p>
          <w:p w14:paraId="48436941" w14:textId="77777777" w:rsidR="00C94042" w:rsidRPr="00455605" w:rsidRDefault="00C94042" w:rsidP="00C94042">
            <w:pPr>
              <w:jc w:val="both"/>
              <w:rPr>
                <w:rFonts w:ascii="Times New Roman" w:hAnsi="Times New Roman"/>
              </w:rPr>
            </w:pPr>
            <w:r w:rsidRPr="00455605">
              <w:rPr>
                <w:rFonts w:ascii="Times New Roman" w:hAnsi="Times New Roman"/>
              </w:rPr>
              <w:t xml:space="preserve">BEJTKOVSKÝ, J., </w:t>
            </w:r>
            <w:r w:rsidRPr="00455605">
              <w:rPr>
                <w:rFonts w:ascii="Times New Roman" w:hAnsi="Times New Roman"/>
                <w:b/>
              </w:rPr>
              <w:t>SNOPEK, P.</w:t>
            </w:r>
            <w:r w:rsidRPr="00455605">
              <w:rPr>
                <w:rFonts w:ascii="Times New Roman" w:hAnsi="Times New Roman"/>
              </w:rPr>
              <w:t xml:space="preserve"> Consequences of lockdown and the COVID-19 pandemic for a selected sport – Comparative study. </w:t>
            </w:r>
            <w:r w:rsidRPr="00455605">
              <w:rPr>
                <w:rFonts w:ascii="Times New Roman" w:hAnsi="Times New Roman"/>
                <w:i/>
              </w:rPr>
              <w:t>Adiktologie</w:t>
            </w:r>
            <w:r w:rsidRPr="00455605">
              <w:rPr>
                <w:rFonts w:ascii="Times New Roman" w:hAnsi="Times New Roman"/>
              </w:rPr>
              <w:t>, 2021. 21 (3), 151–159. https://doi.org/10.35198/01-2021-003-0002</w:t>
            </w:r>
          </w:p>
          <w:p w14:paraId="5D29AEAA" w14:textId="77777777" w:rsidR="00C94042" w:rsidRPr="00455605" w:rsidRDefault="00C94042" w:rsidP="00C94042">
            <w:pPr>
              <w:jc w:val="both"/>
              <w:rPr>
                <w:rFonts w:ascii="Times New Roman" w:hAnsi="Times New Roman"/>
              </w:rPr>
            </w:pPr>
            <w:r w:rsidRPr="00455605">
              <w:rPr>
                <w:rFonts w:ascii="Times New Roman" w:hAnsi="Times New Roman"/>
              </w:rPr>
              <w:t xml:space="preserve">BEJTKOVSKÝ, J., </w:t>
            </w:r>
            <w:r w:rsidRPr="00455605">
              <w:rPr>
                <w:rFonts w:ascii="Times New Roman" w:hAnsi="Times New Roman"/>
                <w:b/>
              </w:rPr>
              <w:t>SNOPEK, P.</w:t>
            </w:r>
            <w:r w:rsidRPr="00455605">
              <w:rPr>
                <w:rFonts w:ascii="Times New Roman" w:hAnsi="Times New Roman"/>
              </w:rPr>
              <w:t xml:space="preserve"> Impact of the COVID-19 pandemic on behaviour and preference changes in relation to selected anabolic androgenic substances and steroids: A research study. </w:t>
            </w:r>
            <w:r w:rsidRPr="00455605">
              <w:rPr>
                <w:rFonts w:ascii="Times New Roman" w:hAnsi="Times New Roman"/>
                <w:i/>
              </w:rPr>
              <w:t>Adiktologie</w:t>
            </w:r>
            <w:r w:rsidRPr="00455605">
              <w:rPr>
                <w:rFonts w:ascii="Times New Roman" w:hAnsi="Times New Roman"/>
              </w:rPr>
              <w:t>, 2021. 21 (2), 95–103. https://doi.org/10.35198/01-2021-002-0002</w:t>
            </w:r>
          </w:p>
          <w:p w14:paraId="231E979C" w14:textId="77777777" w:rsidR="00C94042" w:rsidRPr="00455605" w:rsidRDefault="00C94042" w:rsidP="00C94042">
            <w:pPr>
              <w:jc w:val="both"/>
              <w:rPr>
                <w:rFonts w:ascii="Times New Roman" w:hAnsi="Times New Roman"/>
              </w:rPr>
            </w:pPr>
            <w:r w:rsidRPr="00455605">
              <w:rPr>
                <w:rFonts w:ascii="Times New Roman" w:hAnsi="Times New Roman"/>
                <w:b/>
              </w:rPr>
              <w:t>SNOPEK, P.,</w:t>
            </w:r>
            <w:r w:rsidRPr="00455605">
              <w:rPr>
                <w:rFonts w:ascii="Times New Roman" w:hAnsi="Times New Roman"/>
              </w:rPr>
              <w:t xml:space="preserve"> PLISKOVÁ, B., SCHNEIDER, M. Etická dilemata klinické praxe studentů ošetřovatelství. Collegium Humanum – Szkoła Główna Menedżerska. In </w:t>
            </w:r>
            <w:r w:rsidRPr="00455605">
              <w:rPr>
                <w:rFonts w:ascii="Times New Roman" w:hAnsi="Times New Roman"/>
                <w:i/>
              </w:rPr>
              <w:t>Zdravotno-sociálne a ošetrovateľské aspekty civilizačných ochorení</w:t>
            </w:r>
            <w:r w:rsidRPr="00455605">
              <w:rPr>
                <w:rFonts w:ascii="Times New Roman" w:hAnsi="Times New Roman"/>
              </w:rPr>
              <w:t>, 2020. 277 – 281 s. ISBN 978-83-952951-3-3.</w:t>
            </w:r>
          </w:p>
          <w:p w14:paraId="67AB0C11" w14:textId="77777777" w:rsidR="00C94042" w:rsidRPr="00455605" w:rsidRDefault="00C94042" w:rsidP="00C94042">
            <w:pPr>
              <w:jc w:val="both"/>
              <w:rPr>
                <w:rFonts w:ascii="Times New Roman" w:hAnsi="Times New Roman"/>
              </w:rPr>
            </w:pPr>
            <w:r w:rsidRPr="00455605">
              <w:rPr>
                <w:rFonts w:ascii="Times New Roman" w:hAnsi="Times New Roman"/>
              </w:rPr>
              <w:t xml:space="preserve">SNOPKOVÁ, S., ŠTOURAČ, P., FAŠANEKOVÁ, L., MIHALČIN, M., HAVLÍČKOVÁ, K., SVAČINA, R., VOLFOVÁ, P., </w:t>
            </w:r>
            <w:r w:rsidRPr="00455605">
              <w:rPr>
                <w:rFonts w:ascii="Times New Roman" w:hAnsi="Times New Roman"/>
                <w:b/>
              </w:rPr>
              <w:t xml:space="preserve">SNOPEK, P., </w:t>
            </w:r>
            <w:r w:rsidRPr="00455605">
              <w:rPr>
                <w:rFonts w:ascii="Times New Roman" w:hAnsi="Times New Roman"/>
              </w:rPr>
              <w:t xml:space="preserve">HUSA, P. Progressive multifocal leukoencephalopathy – Epidemiology, immune response, clinical differences, treatment. </w:t>
            </w:r>
            <w:r w:rsidRPr="00455605">
              <w:rPr>
                <w:rFonts w:ascii="Times New Roman" w:hAnsi="Times New Roman"/>
                <w:i/>
              </w:rPr>
              <w:t>Epidemiologie, Mikrobiologie, Imunologie</w:t>
            </w:r>
            <w:r w:rsidRPr="00455605">
              <w:rPr>
                <w:rFonts w:ascii="Times New Roman" w:hAnsi="Times New Roman"/>
              </w:rPr>
              <w:t>, 2019. 2019(1), 24-31.</w:t>
            </w:r>
          </w:p>
          <w:p w14:paraId="27FAE48F" w14:textId="77777777" w:rsidR="00C94042" w:rsidRPr="00455605" w:rsidRDefault="00C94042" w:rsidP="00C94042">
            <w:pPr>
              <w:jc w:val="both"/>
              <w:rPr>
                <w:rFonts w:ascii="Times New Roman" w:hAnsi="Times New Roman"/>
              </w:rPr>
            </w:pPr>
            <w:r w:rsidRPr="00455605">
              <w:rPr>
                <w:rFonts w:ascii="Times New Roman" w:hAnsi="Times New Roman"/>
              </w:rPr>
              <w:t>SCHNEIDER, M</w:t>
            </w:r>
            <w:r w:rsidRPr="00455605">
              <w:rPr>
                <w:rFonts w:ascii="Times New Roman" w:hAnsi="Times New Roman"/>
                <w:b/>
              </w:rPr>
              <w:t>., SNOPEK, P.,</w:t>
            </w:r>
            <w:r w:rsidRPr="00455605">
              <w:rPr>
                <w:rFonts w:ascii="Times New Roman" w:hAnsi="Times New Roman"/>
              </w:rPr>
              <w:t xml:space="preserve"> SCHWARCZOVÁ, H. </w:t>
            </w:r>
            <w:r w:rsidRPr="00455605">
              <w:rPr>
                <w:rFonts w:ascii="Times New Roman" w:hAnsi="Times New Roman"/>
                <w:i/>
              </w:rPr>
              <w:t>Mobilní hospicová péče, aneb když se léčí doma</w:t>
            </w:r>
            <w:r w:rsidRPr="00455605">
              <w:rPr>
                <w:rFonts w:ascii="Times New Roman" w:hAnsi="Times New Roman"/>
              </w:rPr>
              <w:t>. 2019. 95 – 101 s. ISBN 978-80-971969-1-2.</w:t>
            </w:r>
          </w:p>
          <w:p w14:paraId="5F1F0981" w14:textId="77777777" w:rsidR="00C94042" w:rsidRPr="00455605" w:rsidRDefault="00C94042" w:rsidP="00C94042">
            <w:pPr>
              <w:jc w:val="both"/>
              <w:rPr>
                <w:rFonts w:ascii="Times New Roman" w:hAnsi="Times New Roman"/>
              </w:rPr>
            </w:pPr>
            <w:r w:rsidRPr="00455605">
              <w:rPr>
                <w:rFonts w:ascii="Times New Roman" w:hAnsi="Times New Roman"/>
                <w:b/>
              </w:rPr>
              <w:t>SNOPEK, P.,</w:t>
            </w:r>
            <w:r w:rsidRPr="00455605">
              <w:rPr>
                <w:rFonts w:ascii="Times New Roman" w:hAnsi="Times New Roman"/>
              </w:rPr>
              <w:t xml:space="preserve"> PLISKOVÁ, B., FILOVÁ, A., KOUTECKÝ, V. </w:t>
            </w:r>
            <w:r w:rsidRPr="00455605">
              <w:rPr>
                <w:rFonts w:ascii="Times New Roman" w:hAnsi="Times New Roman"/>
                <w:i/>
              </w:rPr>
              <w:t>Jak učitelé pracují s chronicky nemocnými žáky mladšího školního věku</w:t>
            </w:r>
            <w:r w:rsidRPr="00455605">
              <w:rPr>
                <w:rFonts w:ascii="Times New Roman" w:hAnsi="Times New Roman"/>
              </w:rPr>
              <w:t>. 2018. Univerzita Tomáše Bati ve Zlíně, Fakulta humanitních studií. https://digilib.k.utb.cz/handle/10563/43759</w:t>
            </w:r>
          </w:p>
          <w:p w14:paraId="44BC859C" w14:textId="77777777" w:rsidR="00C94042" w:rsidRPr="00455605" w:rsidRDefault="00C94042" w:rsidP="00C94042">
            <w:pPr>
              <w:jc w:val="both"/>
              <w:rPr>
                <w:rFonts w:ascii="Times New Roman" w:hAnsi="Times New Roman"/>
              </w:rPr>
            </w:pPr>
            <w:r w:rsidRPr="00455605">
              <w:rPr>
                <w:rFonts w:ascii="Times New Roman" w:hAnsi="Times New Roman"/>
              </w:rPr>
              <w:t xml:space="preserve">PLISKOVÁ, B., </w:t>
            </w:r>
            <w:r w:rsidRPr="00455605">
              <w:rPr>
                <w:rFonts w:ascii="Times New Roman" w:hAnsi="Times New Roman"/>
                <w:b/>
              </w:rPr>
              <w:t>SNOPEK, P</w:t>
            </w:r>
            <w:r w:rsidRPr="00455605">
              <w:rPr>
                <w:rFonts w:ascii="Times New Roman" w:hAnsi="Times New Roman"/>
              </w:rPr>
              <w:t xml:space="preserve">. </w:t>
            </w:r>
            <w:r w:rsidRPr="00455605">
              <w:rPr>
                <w:rFonts w:ascii="Times New Roman" w:hAnsi="Times New Roman"/>
                <w:i/>
              </w:rPr>
              <w:t>Rozvoj klíčových kompetencí studentů ve zdravotnické problematice</w:t>
            </w:r>
            <w:r w:rsidRPr="00455605">
              <w:rPr>
                <w:rFonts w:ascii="Times New Roman" w:hAnsi="Times New Roman"/>
              </w:rPr>
              <w:t>. 2018. Univerzita Tomáše Bati ve Zlíně, Fakulta humanitních studií. https://digilib.k.utb.cz/handle/10563/43761</w:t>
            </w:r>
          </w:p>
          <w:p w14:paraId="0F5E9328" w14:textId="77777777" w:rsidR="00C94042" w:rsidRPr="00455605" w:rsidRDefault="00C94042" w:rsidP="00C94042">
            <w:pPr>
              <w:jc w:val="both"/>
              <w:rPr>
                <w:rFonts w:ascii="Times New Roman" w:hAnsi="Times New Roman"/>
              </w:rPr>
            </w:pPr>
            <w:r w:rsidRPr="00455605">
              <w:rPr>
                <w:rFonts w:ascii="Times New Roman" w:hAnsi="Times New Roman"/>
              </w:rPr>
              <w:t xml:space="preserve">POPOVIČOVÁ, M., </w:t>
            </w:r>
            <w:r w:rsidRPr="00455605">
              <w:rPr>
                <w:rFonts w:ascii="Times New Roman" w:hAnsi="Times New Roman"/>
                <w:b/>
              </w:rPr>
              <w:t>SNOPEK, P.,</w:t>
            </w:r>
            <w:r w:rsidRPr="00455605">
              <w:rPr>
                <w:rFonts w:ascii="Times New Roman" w:hAnsi="Times New Roman"/>
              </w:rPr>
              <w:t xml:space="preserve"> HANČÁKOVÁ.J. Špecifiká ošetrovateľskej starostlivosti o pacientov s totálnou endoprotézou bedrového kĺbu.In: </w:t>
            </w:r>
            <w:r w:rsidRPr="00455605">
              <w:rPr>
                <w:rFonts w:ascii="Times New Roman" w:hAnsi="Times New Roman"/>
                <w:i/>
              </w:rPr>
              <w:t>Multidisciplinárny prístup k poskytovaniu zdravotnej starostlivosti“.Vedecká monografia zmedzinárodnej vedeckej konferencie Banská Bystrica, 19. apríľ 2018. Slovenská zdravotnícka univerzita fakulta zdravotníctva Banská Bystrica</w:t>
            </w:r>
            <w:r w:rsidRPr="00455605">
              <w:rPr>
                <w:rFonts w:ascii="Times New Roman" w:hAnsi="Times New Roman"/>
              </w:rPr>
              <w:t>, 2018. s. 217 – 235. ISBN: 978-80-89702-51-0.</w:t>
            </w:r>
          </w:p>
          <w:p w14:paraId="3A402512" w14:textId="77777777" w:rsidR="00C94042" w:rsidRPr="00455605" w:rsidRDefault="00C94042" w:rsidP="00C94042">
            <w:pPr>
              <w:jc w:val="both"/>
              <w:rPr>
                <w:rFonts w:ascii="Times New Roman" w:hAnsi="Times New Roman"/>
              </w:rPr>
            </w:pPr>
            <w:r w:rsidRPr="00455605">
              <w:rPr>
                <w:rFonts w:ascii="Times New Roman" w:hAnsi="Times New Roman"/>
                <w:b/>
              </w:rPr>
              <w:t>SNOPEK, P.</w:t>
            </w:r>
            <w:r w:rsidRPr="00455605">
              <w:rPr>
                <w:rFonts w:ascii="Times New Roman" w:hAnsi="Times New Roman"/>
              </w:rPr>
              <w:t xml:space="preserve"> Perioperační a anesteziologická péče pohledem pacienta. In VANSAČ, P., BARKASI, D., POPOVIČOVÁ, M. eds. </w:t>
            </w:r>
            <w:r w:rsidRPr="00455605">
              <w:rPr>
                <w:rFonts w:ascii="Times New Roman" w:hAnsi="Times New Roman"/>
                <w:i/>
              </w:rPr>
              <w:t>Komunitná starostlivosť v pomáhajúcich profesiách. Zborník III. Medzinárodnej vedeckej konferencie</w:t>
            </w:r>
            <w:r w:rsidRPr="00455605">
              <w:rPr>
                <w:rFonts w:ascii="Times New Roman" w:hAnsi="Times New Roman"/>
              </w:rPr>
              <w:t>, 2017. s. 389-395. Warszawa 2017. ISBN 978-83-61087-41-0.</w:t>
            </w:r>
          </w:p>
          <w:p w14:paraId="49DAFE94" w14:textId="77777777" w:rsidR="00C94042" w:rsidRPr="00455605" w:rsidRDefault="00C94042" w:rsidP="00C94042">
            <w:pPr>
              <w:jc w:val="both"/>
              <w:rPr>
                <w:rFonts w:ascii="Times New Roman" w:hAnsi="Times New Roman"/>
              </w:rPr>
            </w:pPr>
            <w:r w:rsidRPr="00455605">
              <w:rPr>
                <w:rFonts w:ascii="Times New Roman" w:hAnsi="Times New Roman"/>
                <w:b/>
              </w:rPr>
              <w:t>SNOPEK, P.</w:t>
            </w:r>
            <w:r w:rsidRPr="00455605">
              <w:rPr>
                <w:rFonts w:ascii="Times New Roman" w:hAnsi="Times New Roman"/>
              </w:rPr>
              <w:t xml:space="preserve"> The Importance of Motivation The Care for Patients after HIP. </w:t>
            </w:r>
            <w:r w:rsidRPr="00455605">
              <w:rPr>
                <w:rFonts w:ascii="Times New Roman" w:hAnsi="Times New Roman"/>
                <w:i/>
              </w:rPr>
              <w:t>In European Proceedings of Social and Behavioural Sciences</w:t>
            </w:r>
            <w:r w:rsidRPr="00455605">
              <w:rPr>
                <w:rFonts w:ascii="Times New Roman" w:hAnsi="Times New Roman"/>
              </w:rPr>
              <w:t xml:space="preserve"> [online]. Cyprus: FUTURE ACAD, 2017, (20), 97-102. DOI: 10.15405/epsbs.2017.01.02.11. ISSN 2357-1330.</w:t>
            </w:r>
          </w:p>
          <w:p w14:paraId="716541D7" w14:textId="77777777" w:rsidR="00C94042" w:rsidRPr="00455605" w:rsidRDefault="00C94042" w:rsidP="00C94042">
            <w:pPr>
              <w:jc w:val="both"/>
              <w:rPr>
                <w:rFonts w:ascii="Times New Roman" w:hAnsi="Times New Roman"/>
              </w:rPr>
            </w:pPr>
            <w:r w:rsidRPr="00455605">
              <w:rPr>
                <w:rFonts w:ascii="Times New Roman" w:hAnsi="Times New Roman"/>
                <w:b/>
              </w:rPr>
              <w:t>SNOPEK, P.,</w:t>
            </w:r>
            <w:r w:rsidRPr="00455605">
              <w:rPr>
                <w:rFonts w:ascii="Times New Roman" w:hAnsi="Times New Roman"/>
              </w:rPr>
              <w:t xml:space="preserve"> MORAVČÍKOVÁ, D. Evaluation of the project "From novice teacher to teacher mentor" – teacher's work with the chronically ill pupils. In: </w:t>
            </w:r>
            <w:r w:rsidRPr="00455605">
              <w:rPr>
                <w:rFonts w:ascii="Times New Roman" w:hAnsi="Times New Roman"/>
                <w:i/>
              </w:rPr>
              <w:t>Education, Health and ICT for a Transcultural World</w:t>
            </w:r>
            <w:r w:rsidRPr="00455605">
              <w:rPr>
                <w:rFonts w:ascii="Times New Roman" w:hAnsi="Times New Roman"/>
              </w:rPr>
              <w:t xml:space="preserve"> [online]. Almería: Elsevier Science B.V., 2017, s. 745-750. [cit. 2022-09-25]. ISSN 1877-0428. Dostupné z: https://www.sciencedirect.com/science/article/pii/S1877042817301167</w:t>
            </w:r>
          </w:p>
          <w:p w14:paraId="549BB949" w14:textId="77777777" w:rsidR="00C94042" w:rsidRPr="00455605" w:rsidRDefault="00C94042" w:rsidP="00C94042">
            <w:pPr>
              <w:jc w:val="both"/>
              <w:rPr>
                <w:rFonts w:ascii="Times New Roman" w:hAnsi="Times New Roman"/>
              </w:rPr>
            </w:pPr>
            <w:r w:rsidRPr="00455605">
              <w:rPr>
                <w:rFonts w:ascii="Times New Roman" w:hAnsi="Times New Roman"/>
                <w:b/>
              </w:rPr>
              <w:t>SNOPEK, P.,</w:t>
            </w:r>
            <w:r w:rsidRPr="00455605">
              <w:rPr>
                <w:rFonts w:ascii="Times New Roman" w:hAnsi="Times New Roman"/>
              </w:rPr>
              <w:t xml:space="preserve"> POPOVIČOVÁ, M., CETLOVÁ, L., PLISKOVÁ, B., KŮŘIL, P. Bezpečné předání - bezpečí pacienta. In </w:t>
            </w:r>
            <w:r w:rsidRPr="00455605">
              <w:rPr>
                <w:rFonts w:ascii="Times New Roman" w:hAnsi="Times New Roman"/>
                <w:i/>
              </w:rPr>
              <w:t>Cesta k modernímu ošetřovatelství XIX. – recenzovaný sborník příspěvků z odborné konference s mezinárodní účastí</w:t>
            </w:r>
            <w:r w:rsidRPr="00455605">
              <w:rPr>
                <w:rFonts w:ascii="Times New Roman" w:hAnsi="Times New Roman"/>
              </w:rPr>
              <w:t>. Praha: Fakultní nemocnice v Motole. 2017. s. 120 – 125. ISBN 978-80-87347-37-9.</w:t>
            </w:r>
          </w:p>
          <w:p w14:paraId="751FF9D0" w14:textId="77777777" w:rsidR="00C94042" w:rsidRPr="00455605" w:rsidRDefault="00C94042" w:rsidP="00C94042">
            <w:pPr>
              <w:jc w:val="both"/>
              <w:rPr>
                <w:rFonts w:ascii="Times New Roman" w:hAnsi="Times New Roman"/>
              </w:rPr>
            </w:pPr>
            <w:r w:rsidRPr="00455605">
              <w:rPr>
                <w:rFonts w:ascii="Times New Roman" w:hAnsi="Times New Roman"/>
                <w:b/>
              </w:rPr>
              <w:t>SNOPEK, P.,</w:t>
            </w:r>
            <w:r w:rsidRPr="00455605">
              <w:rPr>
                <w:rFonts w:ascii="Times New Roman" w:hAnsi="Times New Roman"/>
              </w:rPr>
              <w:t xml:space="preserve"> POPOVIČOVÁ, M., HRINDOVÁ, T. Ošetřovatelská dokumentace pohledem sester v Čechách, na Slovensku a na Ukrajině. In </w:t>
            </w:r>
            <w:r w:rsidRPr="00455605">
              <w:rPr>
                <w:rFonts w:ascii="Times New Roman" w:hAnsi="Times New Roman"/>
                <w:i/>
              </w:rPr>
              <w:t>Cesta k modernímu ošetřovatelství XIX. – recenzovaný sborník příspěvků z odborné konference s mezinárodní účastí</w:t>
            </w:r>
            <w:r w:rsidRPr="00455605">
              <w:rPr>
                <w:rFonts w:ascii="Times New Roman" w:hAnsi="Times New Roman"/>
              </w:rPr>
              <w:t>. Praha: Fakultní nemocnice v Motole. 2017. s. 120 – 125. ISBN 978-80-87347-37-9.</w:t>
            </w:r>
          </w:p>
          <w:p w14:paraId="66BF87A9" w14:textId="77777777" w:rsidR="00C94042" w:rsidRPr="00455605" w:rsidRDefault="00C94042" w:rsidP="00C94042">
            <w:pPr>
              <w:jc w:val="both"/>
              <w:rPr>
                <w:rFonts w:ascii="Times New Roman" w:hAnsi="Times New Roman"/>
              </w:rPr>
            </w:pPr>
            <w:r w:rsidRPr="00455605">
              <w:rPr>
                <w:rFonts w:ascii="Times New Roman" w:hAnsi="Times New Roman"/>
              </w:rPr>
              <w:t xml:space="preserve">POPOVIČOVÁ, M., </w:t>
            </w:r>
            <w:r w:rsidRPr="00455605">
              <w:rPr>
                <w:rFonts w:ascii="Times New Roman" w:hAnsi="Times New Roman"/>
                <w:b/>
              </w:rPr>
              <w:t>SNOPEK, P.</w:t>
            </w:r>
            <w:r w:rsidRPr="00455605">
              <w:rPr>
                <w:rFonts w:ascii="Times New Roman" w:hAnsi="Times New Roman"/>
              </w:rPr>
              <w:t xml:space="preserve"> Nadváha a obezita ako aktuálny problém súčasnej spoločnosti. In </w:t>
            </w:r>
            <w:r w:rsidRPr="00455605">
              <w:rPr>
                <w:rFonts w:ascii="Times New Roman" w:hAnsi="Times New Roman"/>
                <w:i/>
              </w:rPr>
              <w:t>Zborník príspevkov, Dni praktickej obezitológie a metabolického syndrómu</w:t>
            </w:r>
            <w:r w:rsidRPr="00455605">
              <w:rPr>
                <w:rFonts w:ascii="Times New Roman" w:hAnsi="Times New Roman"/>
              </w:rPr>
              <w:t>. Warszawa: Instytut Wydawniczy Humannum. 2017. s. 224 - 236. ISBN 978-83-7520-221-2.</w:t>
            </w:r>
          </w:p>
          <w:p w14:paraId="5CC45C33" w14:textId="77777777" w:rsidR="00C94042" w:rsidRPr="00455605" w:rsidRDefault="00C94042" w:rsidP="00C94042">
            <w:pPr>
              <w:jc w:val="both"/>
              <w:rPr>
                <w:rFonts w:ascii="Times New Roman" w:hAnsi="Times New Roman"/>
              </w:rPr>
            </w:pPr>
            <w:r w:rsidRPr="00455605">
              <w:rPr>
                <w:rFonts w:ascii="Times New Roman" w:hAnsi="Times New Roman"/>
                <w:b/>
              </w:rPr>
              <w:t>SNOPEK, P.,</w:t>
            </w:r>
            <w:r w:rsidRPr="00455605">
              <w:rPr>
                <w:rFonts w:ascii="Times New Roman" w:hAnsi="Times New Roman"/>
              </w:rPr>
              <w:t xml:space="preserve"> PLISKOVÁ, B. The determinants of clinical practice from the perspective of students of nursing. In: Suvada J., Czarnecki P., Babela R. </w:t>
            </w:r>
            <w:r w:rsidRPr="00455605">
              <w:rPr>
                <w:rFonts w:ascii="Times New Roman" w:hAnsi="Times New Roman"/>
                <w:i/>
              </w:rPr>
              <w:t>Interdisciplinary Updates on Health and Nursing</w:t>
            </w:r>
            <w:r w:rsidRPr="00455605">
              <w:rPr>
                <w:rFonts w:ascii="Times New Roman" w:hAnsi="Times New Roman"/>
              </w:rPr>
              <w:t>, Warsaw Management University, Warsaw 2016, ISBN 978-83-7520-215-1.</w:t>
            </w:r>
          </w:p>
          <w:p w14:paraId="7411E964" w14:textId="77777777" w:rsidR="00C94042" w:rsidRPr="00455605" w:rsidRDefault="00C94042" w:rsidP="00C94042">
            <w:pPr>
              <w:jc w:val="both"/>
              <w:rPr>
                <w:rFonts w:ascii="Times New Roman" w:hAnsi="Times New Roman"/>
              </w:rPr>
            </w:pPr>
            <w:r w:rsidRPr="00455605">
              <w:rPr>
                <w:rFonts w:ascii="Times New Roman" w:hAnsi="Times New Roman"/>
                <w:b/>
              </w:rPr>
              <w:t>SNOPEK, P.,</w:t>
            </w:r>
            <w:r w:rsidRPr="00455605">
              <w:rPr>
                <w:rFonts w:ascii="Times New Roman" w:hAnsi="Times New Roman"/>
              </w:rPr>
              <w:t xml:space="preserve"> POPOVICOVA, M., PLISKOVÁ, B. Moral Dilemma in Clinical Practice of Nursing Students. </w:t>
            </w:r>
            <w:r w:rsidRPr="00455605">
              <w:rPr>
                <w:rFonts w:ascii="Times New Roman" w:hAnsi="Times New Roman"/>
                <w:i/>
              </w:rPr>
              <w:t>European Proceedings of Social and Behavioural Sciences</w:t>
            </w:r>
            <w:r w:rsidRPr="00455605">
              <w:rPr>
                <w:rFonts w:ascii="Times New Roman" w:hAnsi="Times New Roman"/>
              </w:rPr>
              <w:t>. 2016. 13, 197-202.</w:t>
            </w:r>
          </w:p>
          <w:p w14:paraId="6E338B80" w14:textId="77777777" w:rsidR="00C94042" w:rsidRPr="00455605" w:rsidRDefault="00C94042" w:rsidP="00C94042">
            <w:pPr>
              <w:jc w:val="both"/>
              <w:rPr>
                <w:rFonts w:ascii="Times New Roman" w:hAnsi="Times New Roman"/>
              </w:rPr>
            </w:pPr>
            <w:r w:rsidRPr="00455605">
              <w:rPr>
                <w:rFonts w:ascii="Times New Roman" w:hAnsi="Times New Roman"/>
              </w:rPr>
              <w:t xml:space="preserve">POPOVIČOVÁ, M., </w:t>
            </w:r>
            <w:r w:rsidRPr="00455605">
              <w:rPr>
                <w:rFonts w:ascii="Times New Roman" w:hAnsi="Times New Roman"/>
                <w:b/>
              </w:rPr>
              <w:t>SNOPEK, P.</w:t>
            </w:r>
            <w:r w:rsidRPr="00455605">
              <w:rPr>
                <w:rFonts w:ascii="Times New Roman" w:hAnsi="Times New Roman"/>
              </w:rPr>
              <w:t xml:space="preserve"> Mobbing, a modern life threat also threatening nurses. In: Suvada J., Czarnecki P., Mrazova M. </w:t>
            </w:r>
            <w:r w:rsidRPr="00455605">
              <w:rPr>
                <w:rFonts w:ascii="Times New Roman" w:hAnsi="Times New Roman"/>
                <w:i/>
              </w:rPr>
              <w:t>Interdisciplinary Updates on Health in Europe</w:t>
            </w:r>
            <w:r w:rsidRPr="00455605">
              <w:rPr>
                <w:rFonts w:ascii="Times New Roman" w:hAnsi="Times New Roman"/>
              </w:rPr>
              <w:t>, Warsaw Management University, Warsaw 2016, ISBN 978-83-7520-214-4.</w:t>
            </w:r>
          </w:p>
          <w:p w14:paraId="4A7B962D" w14:textId="77777777" w:rsidR="00C94042" w:rsidRPr="00455605" w:rsidRDefault="00C94042" w:rsidP="00C94042">
            <w:pPr>
              <w:jc w:val="both"/>
              <w:rPr>
                <w:rFonts w:ascii="Times New Roman" w:hAnsi="Times New Roman"/>
              </w:rPr>
            </w:pPr>
            <w:r w:rsidRPr="00455605">
              <w:rPr>
                <w:rFonts w:ascii="Times New Roman" w:hAnsi="Times New Roman"/>
              </w:rPr>
              <w:t xml:space="preserve">KALA, M., HRENÁKOVÁ, E., </w:t>
            </w:r>
            <w:r w:rsidRPr="00455605">
              <w:rPr>
                <w:rFonts w:ascii="Times New Roman" w:hAnsi="Times New Roman"/>
                <w:b/>
              </w:rPr>
              <w:t>SNOPEK, P.,</w:t>
            </w:r>
            <w:r w:rsidRPr="00455605">
              <w:rPr>
                <w:rFonts w:ascii="Times New Roman" w:hAnsi="Times New Roman"/>
              </w:rPr>
              <w:t xml:space="preserve"> DORKOVÁ, Z. Polohování dlouhodobě imobilních a terminálních pacientů. In </w:t>
            </w:r>
            <w:r w:rsidRPr="00455605">
              <w:rPr>
                <w:rFonts w:ascii="Times New Roman" w:hAnsi="Times New Roman"/>
                <w:i/>
              </w:rPr>
              <w:t>Rehabilitace a fyzikální lékařství</w:t>
            </w:r>
            <w:r w:rsidRPr="00455605">
              <w:rPr>
                <w:rFonts w:ascii="Times New Roman" w:hAnsi="Times New Roman"/>
              </w:rPr>
              <w:t>. 2016. roč. 23, č. 2/2016, s. 96-100. ISSN 1211-2658.</w:t>
            </w:r>
          </w:p>
          <w:p w14:paraId="023D0CC0" w14:textId="77777777" w:rsidR="00C94042" w:rsidRPr="00455605" w:rsidRDefault="00C94042" w:rsidP="00C94042">
            <w:pPr>
              <w:jc w:val="both"/>
              <w:rPr>
                <w:rFonts w:ascii="Times New Roman" w:hAnsi="Times New Roman"/>
              </w:rPr>
            </w:pPr>
            <w:r w:rsidRPr="00455605">
              <w:rPr>
                <w:rFonts w:ascii="Times New Roman" w:hAnsi="Times New Roman"/>
              </w:rPr>
              <w:t xml:space="preserve">PLISKOVÁ, B., </w:t>
            </w:r>
            <w:r w:rsidRPr="00455605">
              <w:rPr>
                <w:rFonts w:ascii="Times New Roman" w:hAnsi="Times New Roman"/>
                <w:b/>
              </w:rPr>
              <w:t>SNOPEK, P.</w:t>
            </w:r>
            <w:r w:rsidRPr="00455605">
              <w:rPr>
                <w:rFonts w:ascii="Times New Roman" w:hAnsi="Times New Roman"/>
              </w:rPr>
              <w:t xml:space="preserve"> Klinická praxe studentů ošetřovatelství. In. BUŽGOVÁ, R., SIKOROVÁ, L. eds. </w:t>
            </w:r>
            <w:r w:rsidRPr="00455605">
              <w:rPr>
                <w:rFonts w:ascii="Times New Roman" w:hAnsi="Times New Roman"/>
                <w:i/>
              </w:rPr>
              <w:t>Ošetřovatelský výzkum a praxe založená na důkazech. Sborník příspěvků z X. mezinárodního sympozia ošetřovatelství</w:t>
            </w:r>
            <w:r w:rsidRPr="00455605">
              <w:rPr>
                <w:rFonts w:ascii="Times New Roman" w:hAnsi="Times New Roman"/>
              </w:rPr>
              <w:t>. Ostrava: Ostravská univerzita, 2016. s. 172 – 178. ISBN 978-80-7464-826-7.</w:t>
            </w:r>
          </w:p>
          <w:p w14:paraId="7B1ED167" w14:textId="77777777" w:rsidR="00C94042" w:rsidRPr="00455605" w:rsidRDefault="00C94042" w:rsidP="00C94042">
            <w:pPr>
              <w:jc w:val="both"/>
              <w:rPr>
                <w:rFonts w:ascii="Times New Roman" w:hAnsi="Times New Roman"/>
              </w:rPr>
            </w:pPr>
          </w:p>
          <w:p w14:paraId="68544A57" w14:textId="77777777" w:rsidR="00C94042" w:rsidRPr="00455605" w:rsidRDefault="00C94042" w:rsidP="00C94042">
            <w:pPr>
              <w:jc w:val="both"/>
              <w:textAlignment w:val="baseline"/>
              <w:rPr>
                <w:rFonts w:ascii="Times New Roman" w:hAnsi="Times New Roman"/>
                <w:u w:val="single"/>
              </w:rPr>
            </w:pPr>
            <w:r w:rsidRPr="00455605">
              <w:rPr>
                <w:rFonts w:ascii="Times New Roman" w:hAnsi="Times New Roman"/>
                <w:b/>
                <w:u w:val="single"/>
              </w:rPr>
              <w:t>Další tvůrčí činnost (včetně projektů)</w:t>
            </w:r>
            <w:r w:rsidRPr="00455605">
              <w:rPr>
                <w:rFonts w:ascii="Times New Roman" w:hAnsi="Times New Roman"/>
                <w:u w:val="single"/>
              </w:rPr>
              <w:t> </w:t>
            </w:r>
          </w:p>
          <w:p w14:paraId="04B4C7FF" w14:textId="77777777" w:rsidR="00C94042" w:rsidRPr="00455605" w:rsidRDefault="00C94042" w:rsidP="00C94042">
            <w:pPr>
              <w:jc w:val="both"/>
              <w:rPr>
                <w:rFonts w:ascii="Times New Roman" w:eastAsia="Calibri" w:hAnsi="Times New Roman"/>
                <w:bCs/>
              </w:rPr>
            </w:pPr>
            <w:r w:rsidRPr="00455605">
              <w:rPr>
                <w:rFonts w:ascii="Times New Roman" w:eastAsia="Calibri" w:hAnsi="Times New Roman"/>
                <w:bCs/>
              </w:rPr>
              <w:t>2021 – 2023 Nové společné vzdělávání v segmentu cestovního ruchu s akcentem na kompetence požadované trhem práce</w:t>
            </w:r>
          </w:p>
          <w:p w14:paraId="266933B1" w14:textId="77777777" w:rsidR="00C94042" w:rsidRPr="00455605" w:rsidRDefault="00C94042" w:rsidP="00C94042">
            <w:pPr>
              <w:jc w:val="both"/>
              <w:rPr>
                <w:rFonts w:ascii="Times New Roman" w:eastAsia="Calibri" w:hAnsi="Times New Roman"/>
                <w:bCs/>
              </w:rPr>
            </w:pPr>
            <w:r w:rsidRPr="00455605">
              <w:rPr>
                <w:rFonts w:ascii="Times New Roman" w:eastAsia="Calibri" w:hAnsi="Times New Roman"/>
                <w:bCs/>
              </w:rPr>
              <w:t>v lázeňství vybraných přeshraničních regionů. operačný program 304000 – Interreg V-A Slovenská republika – Česká republika</w:t>
            </w:r>
          </w:p>
          <w:p w14:paraId="2CF0CDAA" w14:textId="77777777" w:rsidR="00C94042" w:rsidRPr="00455605" w:rsidRDefault="00C94042" w:rsidP="00C94042">
            <w:pPr>
              <w:jc w:val="both"/>
              <w:rPr>
                <w:rFonts w:ascii="Times New Roman" w:eastAsia="Calibri" w:hAnsi="Times New Roman"/>
                <w:bCs/>
              </w:rPr>
            </w:pPr>
            <w:r w:rsidRPr="00455605">
              <w:rPr>
                <w:rFonts w:ascii="Times New Roman" w:eastAsia="Calibri" w:hAnsi="Times New Roman"/>
                <w:bCs/>
              </w:rPr>
              <w:t>2020 DUO UTB: Strategický projekt UTB ve Zlíně II., realizátor dílčích aktivit (spoluřešitel).</w:t>
            </w:r>
          </w:p>
          <w:p w14:paraId="2D0ECDB9" w14:textId="77777777" w:rsidR="00C94042" w:rsidRPr="00455605" w:rsidRDefault="00C94042" w:rsidP="00C94042">
            <w:pPr>
              <w:jc w:val="both"/>
              <w:rPr>
                <w:rFonts w:ascii="Times New Roman" w:eastAsia="Calibri" w:hAnsi="Times New Roman"/>
                <w:bCs/>
              </w:rPr>
            </w:pPr>
            <w:r w:rsidRPr="00455605">
              <w:rPr>
                <w:rFonts w:ascii="Times New Roman" w:eastAsia="Calibri" w:hAnsi="Times New Roman"/>
                <w:bCs/>
              </w:rPr>
              <w:t>2020 – 2022 Příprava a fungování Centra podpory vzdělávání. Fond strategického rozvoje (spoluřešitel).</w:t>
            </w:r>
          </w:p>
          <w:p w14:paraId="2BF6F951" w14:textId="77777777" w:rsidR="00C94042" w:rsidRPr="00455605" w:rsidRDefault="00C94042" w:rsidP="00C94042">
            <w:pPr>
              <w:jc w:val="both"/>
              <w:rPr>
                <w:rFonts w:ascii="Times New Roman" w:eastAsia="Calibri" w:hAnsi="Times New Roman"/>
                <w:bCs/>
              </w:rPr>
            </w:pPr>
            <w:r w:rsidRPr="00455605">
              <w:rPr>
                <w:rFonts w:ascii="Times New Roman" w:eastAsia="Calibri" w:hAnsi="Times New Roman"/>
                <w:bCs/>
              </w:rPr>
              <w:t>2017 – 2019 Předcházení šoku z reality u budoucích učitelů mateřských a základních škol v období profesního startu (spoluřešitel).</w:t>
            </w:r>
          </w:p>
          <w:p w14:paraId="3CC75A5D" w14:textId="77777777" w:rsidR="00C94042" w:rsidRPr="00455605" w:rsidRDefault="00C94042" w:rsidP="00C94042">
            <w:pPr>
              <w:jc w:val="both"/>
              <w:rPr>
                <w:rFonts w:ascii="Times New Roman" w:eastAsia="Calibri" w:hAnsi="Times New Roman"/>
                <w:bCs/>
              </w:rPr>
            </w:pPr>
            <w:r w:rsidRPr="00455605">
              <w:rPr>
                <w:rFonts w:ascii="Times New Roman" w:eastAsia="Calibri" w:hAnsi="Times New Roman"/>
                <w:bCs/>
              </w:rPr>
              <w:t>2015 – 2017 RVO Multidisciplinární přístupy v prevenci, diagnostice, terapii, ošetřování a poradenství u chronicky a onkologicky</w:t>
            </w:r>
          </w:p>
          <w:p w14:paraId="46E275A1" w14:textId="77777777" w:rsidR="00C94042" w:rsidRPr="00455605" w:rsidRDefault="00C94042" w:rsidP="00C94042">
            <w:pPr>
              <w:jc w:val="both"/>
              <w:rPr>
                <w:rFonts w:ascii="Times New Roman" w:eastAsia="Calibri" w:hAnsi="Times New Roman"/>
                <w:bCs/>
              </w:rPr>
            </w:pPr>
            <w:r w:rsidRPr="00455605">
              <w:rPr>
                <w:rFonts w:ascii="Times New Roman" w:eastAsia="Calibri" w:hAnsi="Times New Roman"/>
                <w:bCs/>
              </w:rPr>
              <w:t>nemocných (spoluřešitel).</w:t>
            </w:r>
          </w:p>
          <w:p w14:paraId="78C78524" w14:textId="77777777" w:rsidR="00C94042" w:rsidRPr="00455605" w:rsidRDefault="00C94042" w:rsidP="00C94042">
            <w:pPr>
              <w:jc w:val="both"/>
              <w:rPr>
                <w:rFonts w:ascii="Times New Roman" w:eastAsia="Calibri" w:hAnsi="Times New Roman"/>
                <w:bCs/>
              </w:rPr>
            </w:pPr>
            <w:r w:rsidRPr="00455605">
              <w:rPr>
                <w:rFonts w:ascii="Times New Roman" w:eastAsia="Calibri" w:hAnsi="Times New Roman"/>
                <w:bCs/>
              </w:rPr>
              <w:t>2015 Institucionální program UTB Inovace výuky první pomoci na UTB ve Zlíně (řešitel).</w:t>
            </w:r>
          </w:p>
          <w:p w14:paraId="194BA640" w14:textId="77777777" w:rsidR="00C94042" w:rsidRPr="00455605" w:rsidRDefault="00C94042" w:rsidP="00C94042">
            <w:pPr>
              <w:jc w:val="both"/>
              <w:rPr>
                <w:rFonts w:ascii="Times New Roman" w:eastAsia="Calibri" w:hAnsi="Times New Roman"/>
                <w:bCs/>
              </w:rPr>
            </w:pPr>
            <w:r w:rsidRPr="00455605">
              <w:rPr>
                <w:rFonts w:ascii="Times New Roman" w:eastAsia="Calibri" w:hAnsi="Times New Roman"/>
                <w:bCs/>
              </w:rPr>
              <w:t>2014 – 2015 MŠMT Od začátečníka k mentorovi (podpůrné strategie vzdělávání učitelů ve Zlínském kraji (spoluřešitel)</w:t>
            </w:r>
          </w:p>
          <w:p w14:paraId="06359595" w14:textId="77777777" w:rsidR="00C94042" w:rsidRPr="00455605" w:rsidRDefault="00C94042" w:rsidP="00C94042">
            <w:pPr>
              <w:jc w:val="both"/>
              <w:rPr>
                <w:rFonts w:ascii="Times New Roman" w:eastAsia="Calibri" w:hAnsi="Times New Roman"/>
                <w:bCs/>
              </w:rPr>
            </w:pPr>
          </w:p>
          <w:p w14:paraId="50B82EAC" w14:textId="77777777" w:rsidR="00C94042" w:rsidRPr="00455605" w:rsidRDefault="00C94042" w:rsidP="00C94042">
            <w:pPr>
              <w:jc w:val="both"/>
              <w:rPr>
                <w:rFonts w:ascii="Times New Roman" w:hAnsi="Times New Roman"/>
                <w:b/>
                <w:u w:val="single"/>
              </w:rPr>
            </w:pPr>
            <w:r w:rsidRPr="00455605">
              <w:rPr>
                <w:rFonts w:ascii="Times New Roman" w:hAnsi="Times New Roman"/>
                <w:b/>
                <w:u w:val="single"/>
              </w:rPr>
              <w:t>Profesní činnost vztahující se k zabezpečovaným předmětům</w:t>
            </w:r>
          </w:p>
          <w:p w14:paraId="44E36981" w14:textId="77777777" w:rsidR="00C94042" w:rsidRPr="00455605" w:rsidRDefault="00C94042" w:rsidP="00C94042">
            <w:pPr>
              <w:widowControl w:val="0"/>
              <w:tabs>
                <w:tab w:val="left" w:pos="360"/>
              </w:tabs>
              <w:suppressAutoHyphens/>
              <w:jc w:val="both"/>
              <w:rPr>
                <w:rFonts w:ascii="Times New Roman" w:hAnsi="Times New Roman"/>
              </w:rPr>
            </w:pPr>
            <w:r w:rsidRPr="00455605">
              <w:rPr>
                <w:rFonts w:ascii="Times New Roman" w:hAnsi="Times New Roman"/>
              </w:rPr>
              <w:t>Klinická praxe – viz výše.</w:t>
            </w:r>
          </w:p>
          <w:p w14:paraId="63535EB7" w14:textId="7BC93329" w:rsidR="00C94042" w:rsidRPr="00455605" w:rsidRDefault="00C94042" w:rsidP="007203C9">
            <w:pPr>
              <w:widowControl w:val="0"/>
              <w:numPr>
                <w:ilvl w:val="0"/>
                <w:numId w:val="35"/>
              </w:numPr>
              <w:suppressAutoHyphens/>
              <w:ind w:left="0"/>
              <w:jc w:val="both"/>
              <w:rPr>
                <w:rFonts w:ascii="Times New Roman" w:hAnsi="Times New Roman"/>
              </w:rPr>
            </w:pPr>
            <w:r w:rsidRPr="00455605">
              <w:rPr>
                <w:rFonts w:ascii="Times New Roman" w:hAnsi="Times New Roman"/>
              </w:rPr>
              <w:t xml:space="preserve">2017 – 2019 NCO NZO Brno, </w:t>
            </w:r>
            <w:r w:rsidR="00455605">
              <w:rPr>
                <w:rFonts w:ascii="Times New Roman" w:hAnsi="Times New Roman"/>
              </w:rPr>
              <w:t>Ošetřovatelská péče v chirurgických oborech</w:t>
            </w:r>
            <w:r w:rsidRPr="00455605">
              <w:rPr>
                <w:rFonts w:ascii="Times New Roman" w:hAnsi="Times New Roman"/>
              </w:rPr>
              <w:t>.</w:t>
            </w:r>
          </w:p>
          <w:p w14:paraId="10657F0E" w14:textId="77777777" w:rsidR="00C94042" w:rsidRPr="00455605" w:rsidRDefault="00C94042" w:rsidP="00C94042">
            <w:pPr>
              <w:widowControl w:val="0"/>
              <w:tabs>
                <w:tab w:val="left" w:pos="360"/>
              </w:tabs>
              <w:suppressAutoHyphens/>
              <w:jc w:val="both"/>
              <w:rPr>
                <w:rFonts w:ascii="Times New Roman" w:hAnsi="Times New Roman"/>
              </w:rPr>
            </w:pPr>
            <w:r w:rsidRPr="00455605">
              <w:rPr>
                <w:rFonts w:ascii="Times New Roman" w:hAnsi="Times New Roman"/>
              </w:rPr>
              <w:t>2018 – 2019 Řizení lidských zdrojů ve státní a veřejné správě, Veřejnosprávní vzdělávací institut o.p.s.</w:t>
            </w:r>
          </w:p>
          <w:p w14:paraId="20C7F722" w14:textId="77777777" w:rsidR="00C94042" w:rsidRPr="00455605" w:rsidRDefault="00C94042" w:rsidP="00C94042">
            <w:pPr>
              <w:widowControl w:val="0"/>
              <w:tabs>
                <w:tab w:val="left" w:pos="360"/>
              </w:tabs>
              <w:suppressAutoHyphens/>
              <w:jc w:val="both"/>
              <w:rPr>
                <w:rFonts w:ascii="Times New Roman" w:hAnsi="Times New Roman"/>
              </w:rPr>
            </w:pPr>
            <w:r w:rsidRPr="00455605">
              <w:rPr>
                <w:rFonts w:ascii="Times New Roman" w:hAnsi="Times New Roman"/>
              </w:rPr>
              <w:t>2016 – 2018 Vysoká škola polytechnická Jihlava, Organizace a řízení ve zdravotnictví, specializace.</w:t>
            </w:r>
          </w:p>
          <w:p w14:paraId="32608BEC" w14:textId="77777777" w:rsidR="00C94042" w:rsidRPr="00455605" w:rsidRDefault="00C94042" w:rsidP="00C94042">
            <w:pPr>
              <w:widowControl w:val="0"/>
              <w:tabs>
                <w:tab w:val="left" w:pos="360"/>
              </w:tabs>
              <w:suppressAutoHyphens/>
              <w:jc w:val="both"/>
              <w:rPr>
                <w:rFonts w:ascii="Times New Roman" w:hAnsi="Times New Roman"/>
              </w:rPr>
            </w:pPr>
            <w:r w:rsidRPr="00455605">
              <w:rPr>
                <w:rFonts w:ascii="Times New Roman" w:hAnsi="Times New Roman"/>
              </w:rPr>
              <w:t>2015 NCO NZO Brno, Interní auditor ve zdravotnickém zařízení, certifikovaný kurz</w:t>
            </w:r>
          </w:p>
          <w:p w14:paraId="3CE4BBE5" w14:textId="77777777" w:rsidR="00C94042" w:rsidRPr="00455605" w:rsidRDefault="00C94042" w:rsidP="00C94042">
            <w:pPr>
              <w:widowControl w:val="0"/>
              <w:tabs>
                <w:tab w:val="left" w:pos="360"/>
              </w:tabs>
              <w:suppressAutoHyphens/>
              <w:jc w:val="both"/>
              <w:rPr>
                <w:rFonts w:ascii="Times New Roman" w:hAnsi="Times New Roman"/>
              </w:rPr>
            </w:pPr>
            <w:r w:rsidRPr="00455605">
              <w:rPr>
                <w:rFonts w:ascii="Times New Roman" w:hAnsi="Times New Roman"/>
              </w:rPr>
              <w:t>2018 – dosud člen Týmu kvality sester v KNTB, a.s.</w:t>
            </w:r>
          </w:p>
          <w:p w14:paraId="2E090DE5" w14:textId="77777777" w:rsidR="00C94042" w:rsidRPr="00455605" w:rsidRDefault="00C94042" w:rsidP="00C94042">
            <w:pPr>
              <w:widowControl w:val="0"/>
              <w:tabs>
                <w:tab w:val="left" w:pos="360"/>
              </w:tabs>
              <w:suppressAutoHyphens/>
              <w:jc w:val="both"/>
              <w:rPr>
                <w:rFonts w:ascii="Times New Roman" w:hAnsi="Times New Roman"/>
              </w:rPr>
            </w:pPr>
            <w:r w:rsidRPr="00455605">
              <w:rPr>
                <w:rFonts w:ascii="Times New Roman" w:hAnsi="Times New Roman"/>
              </w:rPr>
              <w:t>2021 – dosud Garant, lektor a organizátor certifikovaných kurzů (MZČR) – Mentor klinické praxe ošetřovatelství a porodní asistence,</w:t>
            </w:r>
          </w:p>
          <w:p w14:paraId="2C66CB88" w14:textId="77777777" w:rsidR="00C94042" w:rsidRPr="00C94042" w:rsidRDefault="00C94042" w:rsidP="00C94042">
            <w:pPr>
              <w:widowControl w:val="0"/>
              <w:tabs>
                <w:tab w:val="left" w:pos="360"/>
              </w:tabs>
              <w:suppressAutoHyphens/>
              <w:jc w:val="both"/>
              <w:rPr>
                <w:rFonts w:ascii="Times New Roman" w:hAnsi="Times New Roman"/>
              </w:rPr>
            </w:pPr>
            <w:r w:rsidRPr="00455605">
              <w:rPr>
                <w:rFonts w:ascii="Times New Roman" w:hAnsi="Times New Roman"/>
              </w:rPr>
              <w:t>Bezpečnost pacientů a kvalita poskytované péče v zařízeních poskytujících zdravotní služby.</w:t>
            </w:r>
          </w:p>
        </w:tc>
      </w:tr>
      <w:tr w:rsidR="00C94042" w:rsidRPr="00C94042" w14:paraId="32737D9A" w14:textId="77777777" w:rsidTr="00F43823">
        <w:trPr>
          <w:trHeight w:val="210"/>
        </w:trPr>
        <w:tc>
          <w:tcPr>
            <w:tcW w:w="9271" w:type="dxa"/>
            <w:gridSpan w:val="18"/>
            <w:tcBorders>
              <w:top w:val="nil"/>
              <w:left w:val="single" w:sz="6" w:space="0" w:color="auto"/>
              <w:bottom w:val="single" w:sz="6" w:space="0" w:color="auto"/>
              <w:right w:val="single" w:sz="6" w:space="0" w:color="auto"/>
            </w:tcBorders>
            <w:shd w:val="clear" w:color="auto" w:fill="F7CAAC"/>
            <w:hideMark/>
          </w:tcPr>
          <w:p w14:paraId="16FE3CE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Působení v zahraničí</w:t>
            </w:r>
            <w:r w:rsidRPr="00C94042">
              <w:rPr>
                <w:rFonts w:ascii="Times New Roman" w:hAnsi="Times New Roman"/>
              </w:rPr>
              <w:t> </w:t>
            </w:r>
          </w:p>
        </w:tc>
      </w:tr>
      <w:tr w:rsidR="00C94042" w:rsidRPr="00C94042" w14:paraId="367FBD6F" w14:textId="77777777" w:rsidTr="00F43823">
        <w:trPr>
          <w:trHeight w:val="315"/>
        </w:trPr>
        <w:tc>
          <w:tcPr>
            <w:tcW w:w="9271" w:type="dxa"/>
            <w:gridSpan w:val="18"/>
            <w:tcBorders>
              <w:top w:val="nil"/>
              <w:left w:val="single" w:sz="6" w:space="0" w:color="auto"/>
              <w:bottom w:val="single" w:sz="6" w:space="0" w:color="auto"/>
              <w:right w:val="single" w:sz="6" w:space="0" w:color="auto"/>
            </w:tcBorders>
            <w:shd w:val="clear" w:color="auto" w:fill="auto"/>
            <w:hideMark/>
          </w:tcPr>
          <w:p w14:paraId="13A65750" w14:textId="77777777" w:rsidR="00C94042" w:rsidRPr="00C94042" w:rsidRDefault="00C94042" w:rsidP="00C94042">
            <w:pPr>
              <w:jc w:val="both"/>
              <w:textAlignment w:val="baseline"/>
              <w:rPr>
                <w:rFonts w:ascii="Times New Roman" w:eastAsia="Calibri" w:hAnsi="Times New Roman"/>
              </w:rPr>
            </w:pPr>
            <w:r w:rsidRPr="00C94042">
              <w:rPr>
                <w:rFonts w:ascii="Times New Roman" w:eastAsia="Calibri" w:hAnsi="Times New Roman"/>
              </w:rPr>
              <w:t>2018 Orthopädisches Spital Speising GmbH, stáž.</w:t>
            </w:r>
          </w:p>
          <w:p w14:paraId="6F704DC9" w14:textId="77777777" w:rsidR="00C94042" w:rsidRPr="00C94042" w:rsidRDefault="00C94042" w:rsidP="00C94042">
            <w:pPr>
              <w:jc w:val="both"/>
              <w:textAlignment w:val="baseline"/>
              <w:rPr>
                <w:rFonts w:ascii="Times New Roman" w:eastAsia="Calibri" w:hAnsi="Times New Roman"/>
              </w:rPr>
            </w:pPr>
            <w:r w:rsidRPr="00C94042">
              <w:rPr>
                <w:rFonts w:ascii="Times New Roman" w:eastAsia="Calibri" w:hAnsi="Times New Roman"/>
              </w:rPr>
              <w:t>2015 Katolícka univerzita v Ružomberku, Fakulta zdravotníctva, přednášející.</w:t>
            </w:r>
          </w:p>
          <w:p w14:paraId="4264FAED" w14:textId="77777777" w:rsidR="00C94042" w:rsidRPr="00C94042" w:rsidRDefault="00C94042" w:rsidP="00C94042">
            <w:pPr>
              <w:jc w:val="both"/>
              <w:textAlignment w:val="baseline"/>
              <w:rPr>
                <w:rFonts w:ascii="Times New Roman" w:eastAsia="Calibri" w:hAnsi="Times New Roman"/>
              </w:rPr>
            </w:pPr>
            <w:r w:rsidRPr="00C94042">
              <w:rPr>
                <w:rFonts w:ascii="Times New Roman" w:eastAsia="Calibri" w:hAnsi="Times New Roman"/>
              </w:rPr>
              <w:t>2015 Klinik Bavaria Kreischa, Drážďany, stáž</w:t>
            </w:r>
          </w:p>
          <w:p w14:paraId="36FB26F2" w14:textId="77777777" w:rsidR="00C94042" w:rsidRPr="00C94042" w:rsidRDefault="00C94042" w:rsidP="00C94042">
            <w:pPr>
              <w:jc w:val="both"/>
              <w:textAlignment w:val="baseline"/>
              <w:rPr>
                <w:rFonts w:ascii="Times New Roman" w:eastAsia="Calibri" w:hAnsi="Times New Roman"/>
              </w:rPr>
            </w:pPr>
            <w:r w:rsidRPr="00C94042">
              <w:rPr>
                <w:rFonts w:ascii="Times New Roman" w:eastAsia="Calibri" w:hAnsi="Times New Roman"/>
              </w:rPr>
              <w:t>2014 Trnavská univerzita v Trnavě, Fakulta zdravotníctva a sociálnej práce, přednášející.</w:t>
            </w:r>
          </w:p>
          <w:p w14:paraId="5C11EB61" w14:textId="77777777" w:rsidR="00C94042" w:rsidRPr="00C94042" w:rsidRDefault="00C94042" w:rsidP="00C94042">
            <w:pPr>
              <w:jc w:val="both"/>
              <w:rPr>
                <w:rFonts w:ascii="Times New Roman" w:hAnsi="Times New Roman"/>
              </w:rPr>
            </w:pPr>
            <w:r w:rsidRPr="00C94042">
              <w:rPr>
                <w:rFonts w:ascii="Times New Roman" w:eastAsia="Calibri" w:hAnsi="Times New Roman"/>
              </w:rPr>
              <w:t>2013 Trenčianská univerzita Alexandra Dubčeka v Trenčíně, Fakulta zdravotníctva, přednášející.</w:t>
            </w:r>
          </w:p>
        </w:tc>
      </w:tr>
      <w:tr w:rsidR="00C94042" w:rsidRPr="00C94042" w14:paraId="1902DD11" w14:textId="77777777" w:rsidTr="00F43823">
        <w:trPr>
          <w:trHeight w:val="225"/>
        </w:trPr>
        <w:tc>
          <w:tcPr>
            <w:tcW w:w="2426" w:type="dxa"/>
            <w:tcBorders>
              <w:top w:val="nil"/>
              <w:left w:val="single" w:sz="6" w:space="0" w:color="auto"/>
              <w:bottom w:val="single" w:sz="6" w:space="0" w:color="auto"/>
              <w:right w:val="single" w:sz="6" w:space="0" w:color="auto"/>
            </w:tcBorders>
            <w:shd w:val="clear" w:color="auto" w:fill="F7CAAC"/>
            <w:hideMark/>
          </w:tcPr>
          <w:p w14:paraId="5D9312F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Podpis </w:t>
            </w:r>
            <w:r w:rsidRPr="00C94042">
              <w:rPr>
                <w:rFonts w:ascii="Times New Roman" w:hAnsi="Times New Roman"/>
              </w:rPr>
              <w:t> </w:t>
            </w:r>
          </w:p>
        </w:tc>
        <w:tc>
          <w:tcPr>
            <w:tcW w:w="4464" w:type="dxa"/>
            <w:gridSpan w:val="11"/>
            <w:tcBorders>
              <w:top w:val="nil"/>
              <w:left w:val="nil"/>
              <w:bottom w:val="single" w:sz="6" w:space="0" w:color="auto"/>
              <w:right w:val="single" w:sz="6" w:space="0" w:color="auto"/>
            </w:tcBorders>
            <w:shd w:val="clear" w:color="auto" w:fill="auto"/>
            <w:hideMark/>
          </w:tcPr>
          <w:p w14:paraId="6E4B0D5A"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Petr Snopek, v. r.  </w:t>
            </w:r>
          </w:p>
        </w:tc>
        <w:tc>
          <w:tcPr>
            <w:tcW w:w="818" w:type="dxa"/>
            <w:gridSpan w:val="3"/>
            <w:tcBorders>
              <w:top w:val="nil"/>
              <w:left w:val="nil"/>
              <w:bottom w:val="single" w:sz="6" w:space="0" w:color="auto"/>
              <w:right w:val="single" w:sz="6" w:space="0" w:color="auto"/>
            </w:tcBorders>
            <w:shd w:val="clear" w:color="auto" w:fill="F7CAAC"/>
            <w:hideMark/>
          </w:tcPr>
          <w:p w14:paraId="504C396B" w14:textId="77777777" w:rsidR="00C94042" w:rsidRPr="00C94042" w:rsidRDefault="00C94042" w:rsidP="00C94042">
            <w:pPr>
              <w:jc w:val="both"/>
              <w:textAlignment w:val="baseline"/>
              <w:rPr>
                <w:rFonts w:ascii="Times New Roman" w:hAnsi="Times New Roman"/>
              </w:rPr>
            </w:pPr>
            <w:r w:rsidRPr="00C94042">
              <w:rPr>
                <w:rFonts w:ascii="Times New Roman" w:hAnsi="Times New Roman"/>
                <w:b/>
                <w:bCs/>
              </w:rPr>
              <w:t>datum</w:t>
            </w:r>
            <w:r w:rsidRPr="00C94042">
              <w:rPr>
                <w:rFonts w:ascii="Times New Roman" w:hAnsi="Times New Roman"/>
              </w:rPr>
              <w:t> </w:t>
            </w:r>
          </w:p>
        </w:tc>
        <w:tc>
          <w:tcPr>
            <w:tcW w:w="1563" w:type="dxa"/>
            <w:gridSpan w:val="3"/>
            <w:tcBorders>
              <w:top w:val="nil"/>
              <w:left w:val="nil"/>
              <w:bottom w:val="single" w:sz="6" w:space="0" w:color="auto"/>
              <w:right w:val="single" w:sz="6" w:space="0" w:color="auto"/>
            </w:tcBorders>
            <w:shd w:val="clear" w:color="auto" w:fill="auto"/>
            <w:hideMark/>
          </w:tcPr>
          <w:p w14:paraId="1743A44D"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25. 10. 2022</w:t>
            </w:r>
          </w:p>
        </w:tc>
      </w:tr>
    </w:tbl>
    <w:p w14:paraId="1DE78668" w14:textId="77777777" w:rsidR="00C94042" w:rsidRPr="00C94042" w:rsidRDefault="00C94042" w:rsidP="00C94042">
      <w:pPr>
        <w:jc w:val="both"/>
        <w:rPr>
          <w:rFonts w:ascii="Times New Roman" w:hAnsi="Times New Roman"/>
        </w:rPr>
      </w:pPr>
    </w:p>
    <w:p w14:paraId="561C0438"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2D0566" w14:paraId="6128F8C7" w14:textId="77777777" w:rsidTr="00F43823">
        <w:tc>
          <w:tcPr>
            <w:tcW w:w="9859" w:type="dxa"/>
            <w:gridSpan w:val="15"/>
            <w:tcBorders>
              <w:bottom w:val="double" w:sz="4" w:space="0" w:color="auto"/>
            </w:tcBorders>
            <w:shd w:val="clear" w:color="auto" w:fill="BDD6EE"/>
          </w:tcPr>
          <w:p w14:paraId="0BDABA47"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5CCB8BEB" w14:textId="77777777" w:rsidTr="00F43823">
        <w:tc>
          <w:tcPr>
            <w:tcW w:w="2518" w:type="dxa"/>
            <w:tcBorders>
              <w:top w:val="double" w:sz="4" w:space="0" w:color="auto"/>
            </w:tcBorders>
            <w:shd w:val="clear" w:color="auto" w:fill="F7CAAC"/>
          </w:tcPr>
          <w:p w14:paraId="7BDCD2F7"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4"/>
          </w:tcPr>
          <w:p w14:paraId="6196446A"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18FA3FF6" w14:textId="77777777" w:rsidTr="00F43823">
        <w:tc>
          <w:tcPr>
            <w:tcW w:w="2518" w:type="dxa"/>
            <w:shd w:val="clear" w:color="auto" w:fill="F7CAAC"/>
          </w:tcPr>
          <w:p w14:paraId="07C3A86A"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4"/>
          </w:tcPr>
          <w:p w14:paraId="7820AF83"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3F0A89C7" w14:textId="77777777" w:rsidTr="00F43823">
        <w:tc>
          <w:tcPr>
            <w:tcW w:w="2518" w:type="dxa"/>
            <w:shd w:val="clear" w:color="auto" w:fill="F7CAAC"/>
          </w:tcPr>
          <w:p w14:paraId="53746E26"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4"/>
          </w:tcPr>
          <w:p w14:paraId="34B280F8" w14:textId="77777777" w:rsidR="00C94042" w:rsidRPr="00C94042" w:rsidRDefault="00C94042" w:rsidP="00C94042">
            <w:pPr>
              <w:jc w:val="both"/>
              <w:rPr>
                <w:rFonts w:ascii="Times New Roman" w:hAnsi="Times New Roman"/>
                <w:color w:val="000000" w:themeColor="text1"/>
              </w:rPr>
            </w:pPr>
            <w:r w:rsidRPr="00C94042">
              <w:rPr>
                <w:rFonts w:ascii="Times New Roman" w:hAnsi="Times New Roman"/>
                <w:color w:val="000000" w:themeColor="text1"/>
              </w:rPr>
              <w:t>Domácí péče a hospicová péče</w:t>
            </w:r>
          </w:p>
        </w:tc>
      </w:tr>
      <w:tr w:rsidR="00C94042" w:rsidRPr="00C94042" w14:paraId="5D95FFF8" w14:textId="77777777" w:rsidTr="00F43823">
        <w:tc>
          <w:tcPr>
            <w:tcW w:w="2518" w:type="dxa"/>
            <w:shd w:val="clear" w:color="auto" w:fill="F7CAAC"/>
          </w:tcPr>
          <w:p w14:paraId="12546F69"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4C42D9FF" w14:textId="77777777" w:rsidR="00C94042" w:rsidRPr="00C94042" w:rsidRDefault="00C94042" w:rsidP="00C94042">
            <w:pPr>
              <w:jc w:val="both"/>
              <w:rPr>
                <w:rFonts w:ascii="Times New Roman" w:hAnsi="Times New Roman"/>
                <w:b/>
              </w:rPr>
            </w:pPr>
            <w:r w:rsidRPr="00C94042">
              <w:rPr>
                <w:rFonts w:ascii="Times New Roman" w:hAnsi="Times New Roman"/>
                <w:b/>
              </w:rPr>
              <w:t>SILVIE SVOBODOVÁ</w:t>
            </w:r>
          </w:p>
        </w:tc>
        <w:tc>
          <w:tcPr>
            <w:tcW w:w="709" w:type="dxa"/>
            <w:shd w:val="clear" w:color="auto" w:fill="F7CAAC"/>
          </w:tcPr>
          <w:p w14:paraId="3BB1F716"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5"/>
          </w:tcPr>
          <w:p w14:paraId="3560CC9A" w14:textId="77777777" w:rsidR="00C94042" w:rsidRPr="00C94042" w:rsidRDefault="00C94042" w:rsidP="00C94042">
            <w:pPr>
              <w:jc w:val="both"/>
              <w:rPr>
                <w:rFonts w:ascii="Times New Roman" w:hAnsi="Times New Roman"/>
              </w:rPr>
            </w:pPr>
            <w:r w:rsidRPr="00C94042">
              <w:rPr>
                <w:rFonts w:ascii="Times New Roman" w:hAnsi="Times New Roman"/>
              </w:rPr>
              <w:t>Mgr.</w:t>
            </w:r>
          </w:p>
        </w:tc>
      </w:tr>
      <w:tr w:rsidR="00C94042" w:rsidRPr="00C94042" w14:paraId="236BE17D" w14:textId="77777777" w:rsidTr="00F43823">
        <w:tc>
          <w:tcPr>
            <w:tcW w:w="2518" w:type="dxa"/>
            <w:shd w:val="clear" w:color="auto" w:fill="F7CAAC"/>
          </w:tcPr>
          <w:p w14:paraId="5E89A6A2"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61CA7103" w14:textId="77777777" w:rsidR="00C94042" w:rsidRPr="00C94042" w:rsidRDefault="00C94042" w:rsidP="00C94042">
            <w:pPr>
              <w:jc w:val="both"/>
              <w:rPr>
                <w:rFonts w:ascii="Times New Roman" w:hAnsi="Times New Roman"/>
              </w:rPr>
            </w:pPr>
            <w:r w:rsidRPr="00C94042">
              <w:rPr>
                <w:rFonts w:ascii="Times New Roman" w:hAnsi="Times New Roman"/>
              </w:rPr>
              <w:t>1976</w:t>
            </w:r>
          </w:p>
        </w:tc>
        <w:tc>
          <w:tcPr>
            <w:tcW w:w="1721" w:type="dxa"/>
            <w:shd w:val="clear" w:color="auto" w:fill="F7CAAC"/>
          </w:tcPr>
          <w:p w14:paraId="2E5E69F7"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7713F574"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53BC6358"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7D3BF8B6" w14:textId="77777777" w:rsidR="00C94042" w:rsidRPr="00C94042" w:rsidRDefault="00C94042" w:rsidP="00C94042">
            <w:pPr>
              <w:jc w:val="both"/>
              <w:rPr>
                <w:rFonts w:ascii="Times New Roman" w:hAnsi="Times New Roman"/>
              </w:rPr>
            </w:pPr>
            <w:r w:rsidRPr="00C94042">
              <w:rPr>
                <w:rFonts w:ascii="Times New Roman" w:hAnsi="Times New Roman"/>
              </w:rPr>
              <w:t>40 hod.</w:t>
            </w:r>
          </w:p>
        </w:tc>
        <w:tc>
          <w:tcPr>
            <w:tcW w:w="709" w:type="dxa"/>
            <w:gridSpan w:val="3"/>
            <w:shd w:val="clear" w:color="auto" w:fill="F7CAAC"/>
          </w:tcPr>
          <w:p w14:paraId="00C164D8"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1646565D" w14:textId="77777777" w:rsidR="00C94042" w:rsidRPr="00C94042" w:rsidRDefault="00C94042" w:rsidP="00C94042">
            <w:pPr>
              <w:jc w:val="both"/>
              <w:rPr>
                <w:rFonts w:ascii="Times New Roman" w:hAnsi="Times New Roman"/>
              </w:rPr>
            </w:pPr>
            <w:r w:rsidRPr="00C94042">
              <w:rPr>
                <w:rFonts w:ascii="Times New Roman" w:hAnsi="Times New Roman"/>
              </w:rPr>
              <w:t>N</w:t>
            </w:r>
          </w:p>
        </w:tc>
      </w:tr>
      <w:tr w:rsidR="00C94042" w:rsidRPr="00C94042" w14:paraId="1D8A4F45" w14:textId="77777777" w:rsidTr="00F43823">
        <w:tc>
          <w:tcPr>
            <w:tcW w:w="5068" w:type="dxa"/>
            <w:gridSpan w:val="4"/>
            <w:shd w:val="clear" w:color="auto" w:fill="F7CAAC"/>
          </w:tcPr>
          <w:p w14:paraId="7CB6441F"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77605B4C"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469B68C5"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530F38A3" w14:textId="77777777" w:rsidR="00C94042" w:rsidRPr="00C94042" w:rsidRDefault="00C94042" w:rsidP="00C94042">
            <w:pPr>
              <w:jc w:val="both"/>
              <w:rPr>
                <w:rFonts w:ascii="Times New Roman" w:hAnsi="Times New Roman"/>
              </w:rPr>
            </w:pPr>
            <w:r w:rsidRPr="00C94042">
              <w:rPr>
                <w:rFonts w:ascii="Times New Roman" w:hAnsi="Times New Roman"/>
              </w:rPr>
              <w:t>40 hod.</w:t>
            </w:r>
          </w:p>
        </w:tc>
        <w:tc>
          <w:tcPr>
            <w:tcW w:w="709" w:type="dxa"/>
            <w:gridSpan w:val="3"/>
            <w:shd w:val="clear" w:color="auto" w:fill="F7CAAC"/>
          </w:tcPr>
          <w:p w14:paraId="09FCB4B6"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3EAD6862" w14:textId="77777777" w:rsidR="00C94042" w:rsidRPr="00C94042" w:rsidRDefault="00C94042" w:rsidP="00C94042">
            <w:pPr>
              <w:jc w:val="both"/>
              <w:rPr>
                <w:rFonts w:ascii="Times New Roman" w:hAnsi="Times New Roman"/>
              </w:rPr>
            </w:pPr>
            <w:r w:rsidRPr="00C94042">
              <w:rPr>
                <w:rFonts w:ascii="Times New Roman" w:hAnsi="Times New Roman"/>
              </w:rPr>
              <w:t>N</w:t>
            </w:r>
          </w:p>
        </w:tc>
      </w:tr>
      <w:tr w:rsidR="00C94042" w:rsidRPr="00C94042" w14:paraId="236CDD41" w14:textId="77777777" w:rsidTr="00F43823">
        <w:tc>
          <w:tcPr>
            <w:tcW w:w="6060" w:type="dxa"/>
            <w:gridSpan w:val="8"/>
            <w:shd w:val="clear" w:color="auto" w:fill="F7CAAC"/>
          </w:tcPr>
          <w:p w14:paraId="5E0FD179"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1FE3ECC5"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5"/>
            <w:shd w:val="clear" w:color="auto" w:fill="F7CAAC"/>
          </w:tcPr>
          <w:p w14:paraId="05FF04EE"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73824C5A" w14:textId="77777777" w:rsidTr="00F43823">
        <w:tc>
          <w:tcPr>
            <w:tcW w:w="6060" w:type="dxa"/>
            <w:gridSpan w:val="8"/>
          </w:tcPr>
          <w:p w14:paraId="2270C255"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703" w:type="dxa"/>
            <w:gridSpan w:val="2"/>
          </w:tcPr>
          <w:p w14:paraId="5ADC07CD"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096" w:type="dxa"/>
            <w:gridSpan w:val="5"/>
          </w:tcPr>
          <w:p w14:paraId="462423E8"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76F3E014" w14:textId="77777777" w:rsidTr="00F43823">
        <w:tc>
          <w:tcPr>
            <w:tcW w:w="9859" w:type="dxa"/>
            <w:gridSpan w:val="15"/>
            <w:shd w:val="clear" w:color="auto" w:fill="F7CAAC"/>
          </w:tcPr>
          <w:p w14:paraId="68B80710"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601F41B9" w14:textId="77777777" w:rsidTr="00F43823">
        <w:trPr>
          <w:trHeight w:val="470"/>
        </w:trPr>
        <w:tc>
          <w:tcPr>
            <w:tcW w:w="9859" w:type="dxa"/>
            <w:gridSpan w:val="15"/>
            <w:tcBorders>
              <w:top w:val="nil"/>
            </w:tcBorders>
          </w:tcPr>
          <w:p w14:paraId="04E8555B" w14:textId="02FF93FD" w:rsidR="00C94042" w:rsidRPr="00C94042" w:rsidRDefault="00C94042" w:rsidP="000C14B9">
            <w:pPr>
              <w:jc w:val="both"/>
              <w:rPr>
                <w:rFonts w:ascii="Times New Roman" w:hAnsi="Times New Roman"/>
              </w:rPr>
            </w:pPr>
            <w:r w:rsidRPr="00C94042">
              <w:rPr>
                <w:rFonts w:ascii="Times New Roman" w:eastAsiaTheme="minorHAnsi" w:hAnsi="Times New Roman"/>
              </w:rPr>
              <w:t>Ošetřovatelské intervence v domácí a hospicové péči (seminář, cvičení); Rehabilitační ošetřování v přirozeném prostředí klienta 1</w:t>
            </w:r>
            <w:r w:rsidR="00F36D21">
              <w:rPr>
                <w:rFonts w:ascii="Times New Roman" w:eastAsiaTheme="minorHAnsi" w:hAnsi="Times New Roman"/>
              </w:rPr>
              <w:t>,2</w:t>
            </w:r>
            <w:r w:rsidRPr="00C94042">
              <w:rPr>
                <w:rFonts w:ascii="Times New Roman" w:eastAsiaTheme="minorHAnsi" w:hAnsi="Times New Roman"/>
              </w:rPr>
              <w:t xml:space="preserve"> (seminář, cvičení); Specializovaná ošetřovatelská péče o zajištěné vstupy (seminář, cvičení); Katetrizace močového měchýře u mužů* (seminář, cvičení); Specifika farmakoterapie u osob různých věkových kategorií s vybraným onemocněním (cvičení); Specializovaná ošetřovatelská péče o klienty s vybraným onemocněním v domácí péči 1</w:t>
            </w:r>
            <w:r w:rsidR="00F36D21">
              <w:rPr>
                <w:rFonts w:ascii="Times New Roman" w:eastAsiaTheme="minorHAnsi" w:hAnsi="Times New Roman"/>
              </w:rPr>
              <w:t>,2</w:t>
            </w:r>
            <w:r w:rsidRPr="00C94042">
              <w:rPr>
                <w:rFonts w:ascii="Times New Roman" w:eastAsiaTheme="minorHAnsi" w:hAnsi="Times New Roman"/>
              </w:rPr>
              <w:t xml:space="preserve"> (seminář, cvičení); Specializovaná ošetřovatelská péče o seniory (seminář); Odborná praxe a její reflexe 1</w:t>
            </w:r>
            <w:r w:rsidR="000C14B9">
              <w:rPr>
                <w:rFonts w:ascii="Times New Roman" w:eastAsiaTheme="minorHAnsi" w:hAnsi="Times New Roman"/>
              </w:rPr>
              <w:t>,2,3</w:t>
            </w:r>
            <w:r w:rsidRPr="00C94042">
              <w:rPr>
                <w:rFonts w:ascii="Times New Roman" w:eastAsiaTheme="minorHAnsi" w:hAnsi="Times New Roman"/>
              </w:rPr>
              <w:t xml:space="preserve"> (seminář); Individuální odborná praxe a její reflexe (seminář); Typické trajektorie závěru života člověka a symptomy pokročilého onemocnění (cvičení); Hojení ran a defektů, péče o stomie* (cvičení); Nefarmakologické přístupy v ošetřovatelské péči* (garant, seminář, cvičení); Hodnocení rizik, prevence a léčba dekubitů* (</w:t>
            </w:r>
            <w:r w:rsidR="000C14B9">
              <w:rPr>
                <w:rFonts w:ascii="Times New Roman" w:eastAsiaTheme="minorHAnsi" w:hAnsi="Times New Roman"/>
              </w:rPr>
              <w:t xml:space="preserve">garant, </w:t>
            </w:r>
            <w:r w:rsidRPr="00C94042">
              <w:rPr>
                <w:rFonts w:ascii="Times New Roman" w:eastAsiaTheme="minorHAnsi" w:hAnsi="Times New Roman"/>
              </w:rPr>
              <w:t>seminář, cvičení); Aktivizace klientů v domácí péči* (garant, seminář, cvičení)</w:t>
            </w:r>
          </w:p>
        </w:tc>
      </w:tr>
      <w:tr w:rsidR="00C94042" w:rsidRPr="00C94042" w14:paraId="0BF68D93" w14:textId="77777777" w:rsidTr="00F43823">
        <w:trPr>
          <w:trHeight w:val="212"/>
        </w:trPr>
        <w:tc>
          <w:tcPr>
            <w:tcW w:w="9859" w:type="dxa"/>
            <w:gridSpan w:val="15"/>
            <w:tcBorders>
              <w:top w:val="nil"/>
              <w:left w:val="single" w:sz="4" w:space="0" w:color="auto"/>
              <w:bottom w:val="single" w:sz="4" w:space="0" w:color="auto"/>
              <w:right w:val="single" w:sz="4" w:space="0" w:color="auto"/>
            </w:tcBorders>
            <w:shd w:val="clear" w:color="auto" w:fill="FBD4B4"/>
          </w:tcPr>
          <w:p w14:paraId="2A2942DB" w14:textId="77777777" w:rsidR="00C94042" w:rsidRPr="00C94042" w:rsidRDefault="00C94042" w:rsidP="00C94042">
            <w:pPr>
              <w:jc w:val="both"/>
              <w:rPr>
                <w:rFonts w:ascii="Times New Roman" w:hAnsi="Times New Roman"/>
                <w:lang w:eastAsia="en-US"/>
              </w:rPr>
            </w:pPr>
            <w:r w:rsidRPr="00C94042">
              <w:rPr>
                <w:rFonts w:ascii="Times New Roman" w:hAnsi="Times New Roman"/>
                <w:lang w:eastAsia="en-US"/>
              </w:rPr>
              <w:t>Zapojení do výuky v dalších studijních programech na téže vysoké škole (pouze u garantů ZT a PZ předmětů)</w:t>
            </w:r>
          </w:p>
        </w:tc>
      </w:tr>
      <w:tr w:rsidR="00C94042" w:rsidRPr="00C94042" w14:paraId="0F835E18" w14:textId="77777777" w:rsidTr="00F43823">
        <w:trPr>
          <w:trHeight w:val="340"/>
        </w:trPr>
        <w:tc>
          <w:tcPr>
            <w:tcW w:w="2802" w:type="dxa"/>
            <w:gridSpan w:val="2"/>
            <w:tcBorders>
              <w:top w:val="nil"/>
            </w:tcBorders>
          </w:tcPr>
          <w:p w14:paraId="0CA1F4DB"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3C3B2EBB"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457C861D"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5531D9A1"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7476E02F"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70D759E6" w14:textId="77777777" w:rsidTr="00F43823">
        <w:trPr>
          <w:trHeight w:val="285"/>
        </w:trPr>
        <w:tc>
          <w:tcPr>
            <w:tcW w:w="2802" w:type="dxa"/>
            <w:gridSpan w:val="2"/>
            <w:tcBorders>
              <w:top w:val="nil"/>
            </w:tcBorders>
          </w:tcPr>
          <w:p w14:paraId="3DBD6B4D"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26CA45BC"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38E21231" w14:textId="77777777" w:rsidR="00C94042" w:rsidRPr="00C94042" w:rsidRDefault="00C94042" w:rsidP="00C94042">
            <w:pPr>
              <w:jc w:val="both"/>
              <w:rPr>
                <w:rFonts w:ascii="Times New Roman" w:hAnsi="Times New Roman"/>
                <w:color w:val="FF0000"/>
                <w:highlight w:val="yellow"/>
              </w:rPr>
            </w:pPr>
          </w:p>
        </w:tc>
        <w:tc>
          <w:tcPr>
            <w:tcW w:w="2109" w:type="dxa"/>
            <w:gridSpan w:val="5"/>
            <w:tcBorders>
              <w:top w:val="nil"/>
            </w:tcBorders>
          </w:tcPr>
          <w:p w14:paraId="53E0B3EC" w14:textId="77777777" w:rsidR="00C94042" w:rsidRPr="00C94042" w:rsidRDefault="00C94042" w:rsidP="00C94042">
            <w:pPr>
              <w:jc w:val="both"/>
              <w:rPr>
                <w:rFonts w:ascii="Times New Roman" w:hAnsi="Times New Roman"/>
                <w:color w:val="FF0000"/>
                <w:highlight w:val="yellow"/>
              </w:rPr>
            </w:pPr>
          </w:p>
        </w:tc>
        <w:tc>
          <w:tcPr>
            <w:tcW w:w="1972" w:type="dxa"/>
            <w:gridSpan w:val="3"/>
            <w:tcBorders>
              <w:top w:val="nil"/>
            </w:tcBorders>
          </w:tcPr>
          <w:p w14:paraId="6E634191" w14:textId="77777777" w:rsidR="00C94042" w:rsidRPr="00C94042" w:rsidRDefault="00C94042" w:rsidP="00C94042">
            <w:pPr>
              <w:jc w:val="both"/>
              <w:rPr>
                <w:rFonts w:ascii="Times New Roman" w:hAnsi="Times New Roman"/>
                <w:color w:val="FF0000"/>
                <w:highlight w:val="yellow"/>
              </w:rPr>
            </w:pPr>
          </w:p>
        </w:tc>
      </w:tr>
      <w:tr w:rsidR="00C94042" w:rsidRPr="00C94042" w14:paraId="021B9467" w14:textId="77777777" w:rsidTr="00F43823">
        <w:tc>
          <w:tcPr>
            <w:tcW w:w="9859" w:type="dxa"/>
            <w:gridSpan w:val="15"/>
            <w:shd w:val="clear" w:color="auto" w:fill="F7CAAC"/>
          </w:tcPr>
          <w:p w14:paraId="10A0C112"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0886B0BA" w14:textId="77777777" w:rsidTr="00F43823">
        <w:trPr>
          <w:trHeight w:val="161"/>
        </w:trPr>
        <w:tc>
          <w:tcPr>
            <w:tcW w:w="2518" w:type="dxa"/>
            <w:tcBorders>
              <w:top w:val="dotted" w:sz="4" w:space="0" w:color="auto"/>
              <w:bottom w:val="dotted" w:sz="4" w:space="0" w:color="auto"/>
              <w:right w:val="dotted" w:sz="4" w:space="0" w:color="auto"/>
            </w:tcBorders>
          </w:tcPr>
          <w:p w14:paraId="7718E41E" w14:textId="77777777" w:rsidR="00C94042" w:rsidRPr="00C94042" w:rsidRDefault="00C94042" w:rsidP="00C94042">
            <w:pPr>
              <w:jc w:val="both"/>
              <w:rPr>
                <w:rFonts w:ascii="Times New Roman" w:hAnsi="Times New Roman"/>
              </w:rPr>
            </w:pPr>
            <w:r w:rsidRPr="00C94042">
              <w:rPr>
                <w:rFonts w:ascii="Times New Roman" w:hAnsi="Times New Roman"/>
              </w:rPr>
              <w:t>1998 – 2002</w:t>
            </w:r>
          </w:p>
        </w:tc>
        <w:tc>
          <w:tcPr>
            <w:tcW w:w="7341" w:type="dxa"/>
            <w:gridSpan w:val="14"/>
            <w:tcBorders>
              <w:top w:val="dotted" w:sz="4" w:space="0" w:color="auto"/>
              <w:left w:val="dotted" w:sz="4" w:space="0" w:color="auto"/>
              <w:bottom w:val="dotted" w:sz="4" w:space="0" w:color="auto"/>
            </w:tcBorders>
          </w:tcPr>
          <w:p w14:paraId="10F455A7"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hAnsi="Times New Roman"/>
              </w:rPr>
              <w:t>PřF UK Praha, obor Biologie – specializace Antropologie a genetika člověka (Mgr.)</w:t>
            </w:r>
          </w:p>
        </w:tc>
      </w:tr>
      <w:tr w:rsidR="00C94042" w:rsidRPr="00C94042" w14:paraId="7B5C65B7" w14:textId="77777777" w:rsidTr="00F43823">
        <w:trPr>
          <w:trHeight w:val="161"/>
        </w:trPr>
        <w:tc>
          <w:tcPr>
            <w:tcW w:w="2518" w:type="dxa"/>
            <w:tcBorders>
              <w:top w:val="dotted" w:sz="4" w:space="0" w:color="auto"/>
              <w:bottom w:val="dotted" w:sz="4" w:space="0" w:color="auto"/>
              <w:right w:val="dotted" w:sz="4" w:space="0" w:color="auto"/>
            </w:tcBorders>
          </w:tcPr>
          <w:p w14:paraId="323686DE" w14:textId="77777777" w:rsidR="00C94042" w:rsidRPr="00C94042" w:rsidRDefault="00C94042" w:rsidP="00C94042">
            <w:pPr>
              <w:jc w:val="both"/>
              <w:rPr>
                <w:rFonts w:ascii="Times New Roman" w:hAnsi="Times New Roman"/>
              </w:rPr>
            </w:pPr>
            <w:r w:rsidRPr="00C94042">
              <w:rPr>
                <w:rFonts w:ascii="Times New Roman" w:hAnsi="Times New Roman"/>
              </w:rPr>
              <w:t xml:space="preserve">1994 – 1997 </w:t>
            </w:r>
          </w:p>
        </w:tc>
        <w:tc>
          <w:tcPr>
            <w:tcW w:w="7341" w:type="dxa"/>
            <w:gridSpan w:val="14"/>
            <w:tcBorders>
              <w:top w:val="dotted" w:sz="4" w:space="0" w:color="auto"/>
              <w:left w:val="dotted" w:sz="4" w:space="0" w:color="auto"/>
              <w:bottom w:val="dotted" w:sz="4" w:space="0" w:color="auto"/>
            </w:tcBorders>
          </w:tcPr>
          <w:p w14:paraId="70E0CE6F" w14:textId="77777777" w:rsidR="00C94042" w:rsidRPr="00C94042" w:rsidRDefault="00C94042" w:rsidP="00C94042">
            <w:pPr>
              <w:jc w:val="both"/>
              <w:rPr>
                <w:rFonts w:ascii="Times New Roman" w:hAnsi="Times New Roman"/>
              </w:rPr>
            </w:pPr>
            <w:r w:rsidRPr="00C94042">
              <w:rPr>
                <w:rFonts w:ascii="Times New Roman" w:hAnsi="Times New Roman"/>
              </w:rPr>
              <w:t>LF UK Praha, obor Ošetřovatelství (Bc.)</w:t>
            </w:r>
          </w:p>
        </w:tc>
      </w:tr>
      <w:tr w:rsidR="00C94042" w:rsidRPr="00C94042" w14:paraId="671A0763" w14:textId="77777777" w:rsidTr="00F43823">
        <w:tc>
          <w:tcPr>
            <w:tcW w:w="9859" w:type="dxa"/>
            <w:gridSpan w:val="15"/>
            <w:shd w:val="clear" w:color="auto" w:fill="F7CAAC"/>
          </w:tcPr>
          <w:p w14:paraId="22B7252D"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344564BF" w14:textId="77777777" w:rsidTr="00F43823">
        <w:trPr>
          <w:trHeight w:val="207"/>
        </w:trPr>
        <w:tc>
          <w:tcPr>
            <w:tcW w:w="2518" w:type="dxa"/>
            <w:tcBorders>
              <w:top w:val="dotted" w:sz="4" w:space="0" w:color="auto"/>
              <w:bottom w:val="dotted" w:sz="4" w:space="0" w:color="auto"/>
              <w:right w:val="dotted" w:sz="4" w:space="0" w:color="auto"/>
            </w:tcBorders>
          </w:tcPr>
          <w:p w14:paraId="6C9A4B36" w14:textId="77777777" w:rsidR="00C94042" w:rsidRPr="00C94042" w:rsidRDefault="00C94042" w:rsidP="00C94042">
            <w:pPr>
              <w:jc w:val="both"/>
              <w:rPr>
                <w:rFonts w:ascii="Times New Roman" w:hAnsi="Times New Roman"/>
              </w:rPr>
            </w:pPr>
            <w:r w:rsidRPr="00C94042">
              <w:rPr>
                <w:rFonts w:ascii="Times New Roman" w:hAnsi="Times New Roman"/>
              </w:rPr>
              <w:t xml:space="preserve">2022 – dosud </w:t>
            </w:r>
          </w:p>
        </w:tc>
        <w:tc>
          <w:tcPr>
            <w:tcW w:w="7341" w:type="dxa"/>
            <w:gridSpan w:val="14"/>
            <w:tcBorders>
              <w:top w:val="dotted" w:sz="4" w:space="0" w:color="auto"/>
              <w:left w:val="dotted" w:sz="4" w:space="0" w:color="auto"/>
              <w:bottom w:val="dotted" w:sz="4" w:space="0" w:color="auto"/>
            </w:tcBorders>
          </w:tcPr>
          <w:p w14:paraId="7644462F" w14:textId="77777777" w:rsidR="00C94042" w:rsidRPr="00C94042" w:rsidRDefault="00C94042" w:rsidP="00C94042">
            <w:pPr>
              <w:jc w:val="both"/>
              <w:rPr>
                <w:rFonts w:ascii="Times New Roman" w:hAnsi="Times New Roman"/>
              </w:rPr>
            </w:pPr>
            <w:r w:rsidRPr="00C94042">
              <w:rPr>
                <w:rFonts w:ascii="Times New Roman" w:hAnsi="Times New Roman"/>
              </w:rPr>
              <w:t>Domácí zdravotní péče, NLZP pracovník</w:t>
            </w:r>
          </w:p>
        </w:tc>
      </w:tr>
      <w:tr w:rsidR="00C94042" w:rsidRPr="00C94042" w14:paraId="5265A452" w14:textId="77777777" w:rsidTr="00F43823">
        <w:trPr>
          <w:trHeight w:val="207"/>
        </w:trPr>
        <w:tc>
          <w:tcPr>
            <w:tcW w:w="2518" w:type="dxa"/>
            <w:tcBorders>
              <w:top w:val="dotted" w:sz="4" w:space="0" w:color="auto"/>
              <w:bottom w:val="dotted" w:sz="4" w:space="0" w:color="auto"/>
              <w:right w:val="dotted" w:sz="4" w:space="0" w:color="auto"/>
            </w:tcBorders>
          </w:tcPr>
          <w:p w14:paraId="6536CDF9" w14:textId="77777777" w:rsidR="00C94042" w:rsidRPr="00C94042" w:rsidRDefault="00C94042" w:rsidP="00C94042">
            <w:pPr>
              <w:jc w:val="both"/>
              <w:rPr>
                <w:rFonts w:ascii="Times New Roman" w:hAnsi="Times New Roman"/>
              </w:rPr>
            </w:pPr>
            <w:r w:rsidRPr="00C94042">
              <w:rPr>
                <w:rFonts w:ascii="Times New Roman" w:hAnsi="Times New Roman"/>
              </w:rPr>
              <w:t xml:space="preserve">2020 – 2022 </w:t>
            </w:r>
          </w:p>
        </w:tc>
        <w:tc>
          <w:tcPr>
            <w:tcW w:w="7341" w:type="dxa"/>
            <w:gridSpan w:val="14"/>
            <w:tcBorders>
              <w:top w:val="dotted" w:sz="4" w:space="0" w:color="auto"/>
              <w:left w:val="dotted" w:sz="4" w:space="0" w:color="auto"/>
              <w:bottom w:val="dotted" w:sz="4" w:space="0" w:color="auto"/>
            </w:tcBorders>
          </w:tcPr>
          <w:p w14:paraId="0288BA74" w14:textId="77777777" w:rsidR="00C94042" w:rsidRPr="00C94042" w:rsidRDefault="00C94042" w:rsidP="00C94042">
            <w:pPr>
              <w:jc w:val="both"/>
              <w:rPr>
                <w:rFonts w:ascii="Times New Roman" w:hAnsi="Times New Roman"/>
                <w:highlight w:val="yellow"/>
              </w:rPr>
            </w:pPr>
            <w:r w:rsidRPr="00C94042">
              <w:rPr>
                <w:rFonts w:ascii="Times New Roman" w:hAnsi="Times New Roman"/>
              </w:rPr>
              <w:t>KNTB Zlín a.s., NLZP pracovník</w:t>
            </w:r>
          </w:p>
        </w:tc>
      </w:tr>
      <w:tr w:rsidR="00C94042" w:rsidRPr="00C94042" w14:paraId="5EABA10F" w14:textId="77777777" w:rsidTr="00F43823">
        <w:trPr>
          <w:trHeight w:val="207"/>
        </w:trPr>
        <w:tc>
          <w:tcPr>
            <w:tcW w:w="2518" w:type="dxa"/>
            <w:tcBorders>
              <w:top w:val="dotted" w:sz="4" w:space="0" w:color="auto"/>
              <w:bottom w:val="dotted" w:sz="4" w:space="0" w:color="auto"/>
              <w:right w:val="dotted" w:sz="4" w:space="0" w:color="auto"/>
            </w:tcBorders>
          </w:tcPr>
          <w:p w14:paraId="205DAFC4" w14:textId="77777777" w:rsidR="00C94042" w:rsidRPr="00C94042" w:rsidRDefault="00C94042" w:rsidP="00C94042">
            <w:pPr>
              <w:jc w:val="both"/>
              <w:rPr>
                <w:rFonts w:ascii="Times New Roman" w:hAnsi="Times New Roman"/>
              </w:rPr>
            </w:pPr>
            <w:r w:rsidRPr="00C94042">
              <w:rPr>
                <w:rFonts w:ascii="Times New Roman" w:hAnsi="Times New Roman"/>
              </w:rPr>
              <w:t xml:space="preserve">2018 – 2019 </w:t>
            </w:r>
          </w:p>
        </w:tc>
        <w:tc>
          <w:tcPr>
            <w:tcW w:w="7341" w:type="dxa"/>
            <w:gridSpan w:val="14"/>
            <w:tcBorders>
              <w:top w:val="dotted" w:sz="4" w:space="0" w:color="auto"/>
              <w:left w:val="dotted" w:sz="4" w:space="0" w:color="auto"/>
              <w:bottom w:val="dotted" w:sz="4" w:space="0" w:color="auto"/>
            </w:tcBorders>
          </w:tcPr>
          <w:p w14:paraId="452CB1BE" w14:textId="77777777" w:rsidR="00C94042" w:rsidRPr="00C94042" w:rsidRDefault="00C94042" w:rsidP="00C94042">
            <w:pPr>
              <w:jc w:val="both"/>
              <w:rPr>
                <w:rFonts w:ascii="Times New Roman" w:hAnsi="Times New Roman"/>
              </w:rPr>
            </w:pPr>
            <w:r w:rsidRPr="00C94042">
              <w:rPr>
                <w:rFonts w:ascii="Times New Roman" w:hAnsi="Times New Roman"/>
              </w:rPr>
              <w:t>PAHOP, paliativní a domácí hospicová péče, všeobecná sestra</w:t>
            </w:r>
          </w:p>
        </w:tc>
      </w:tr>
      <w:tr w:rsidR="00C94042" w:rsidRPr="00C94042" w14:paraId="1858063D" w14:textId="77777777" w:rsidTr="00F43823">
        <w:trPr>
          <w:trHeight w:val="207"/>
        </w:trPr>
        <w:tc>
          <w:tcPr>
            <w:tcW w:w="2518" w:type="dxa"/>
            <w:tcBorders>
              <w:top w:val="dotted" w:sz="4" w:space="0" w:color="auto"/>
              <w:bottom w:val="dotted" w:sz="4" w:space="0" w:color="auto"/>
              <w:right w:val="dotted" w:sz="4" w:space="0" w:color="auto"/>
            </w:tcBorders>
          </w:tcPr>
          <w:p w14:paraId="794EB0E2" w14:textId="77777777" w:rsidR="00C94042" w:rsidRPr="00C94042" w:rsidRDefault="00C94042" w:rsidP="00C94042">
            <w:pPr>
              <w:jc w:val="both"/>
              <w:rPr>
                <w:rFonts w:ascii="Times New Roman" w:hAnsi="Times New Roman"/>
              </w:rPr>
            </w:pPr>
            <w:r w:rsidRPr="00C94042">
              <w:rPr>
                <w:rFonts w:ascii="Times New Roman" w:hAnsi="Times New Roman"/>
              </w:rPr>
              <w:t xml:space="preserve">2015 – 2018 </w:t>
            </w:r>
          </w:p>
        </w:tc>
        <w:tc>
          <w:tcPr>
            <w:tcW w:w="7341" w:type="dxa"/>
            <w:gridSpan w:val="14"/>
            <w:tcBorders>
              <w:top w:val="dotted" w:sz="4" w:space="0" w:color="auto"/>
              <w:left w:val="dotted" w:sz="4" w:space="0" w:color="auto"/>
              <w:bottom w:val="dotted" w:sz="4" w:space="0" w:color="auto"/>
            </w:tcBorders>
          </w:tcPr>
          <w:p w14:paraId="5AE4D8A5" w14:textId="77777777" w:rsidR="00C94042" w:rsidRPr="00C94042" w:rsidRDefault="00C94042" w:rsidP="00C94042">
            <w:pPr>
              <w:jc w:val="both"/>
              <w:rPr>
                <w:rFonts w:ascii="Times New Roman" w:hAnsi="Times New Roman"/>
              </w:rPr>
            </w:pPr>
            <w:r w:rsidRPr="00C94042">
              <w:rPr>
                <w:rFonts w:ascii="Times New Roman" w:hAnsi="Times New Roman"/>
              </w:rPr>
              <w:t>Most k domovu, domácí hospicová péče, všeobecná sestra</w:t>
            </w:r>
          </w:p>
        </w:tc>
      </w:tr>
      <w:tr w:rsidR="00C94042" w:rsidRPr="00C94042" w14:paraId="3AE28781" w14:textId="77777777" w:rsidTr="00F43823">
        <w:trPr>
          <w:trHeight w:val="207"/>
        </w:trPr>
        <w:tc>
          <w:tcPr>
            <w:tcW w:w="2518" w:type="dxa"/>
            <w:tcBorders>
              <w:top w:val="dotted" w:sz="4" w:space="0" w:color="auto"/>
              <w:bottom w:val="dotted" w:sz="4" w:space="0" w:color="auto"/>
              <w:right w:val="dotted" w:sz="4" w:space="0" w:color="auto"/>
            </w:tcBorders>
          </w:tcPr>
          <w:p w14:paraId="03F412E7" w14:textId="77777777" w:rsidR="00C94042" w:rsidRPr="00C94042" w:rsidRDefault="00C94042" w:rsidP="00C94042">
            <w:pPr>
              <w:jc w:val="both"/>
              <w:rPr>
                <w:rFonts w:ascii="Times New Roman" w:hAnsi="Times New Roman"/>
              </w:rPr>
            </w:pPr>
            <w:r w:rsidRPr="00C94042">
              <w:rPr>
                <w:rFonts w:ascii="Times New Roman" w:hAnsi="Times New Roman"/>
              </w:rPr>
              <w:t xml:space="preserve">2013 – 2015 </w:t>
            </w:r>
          </w:p>
        </w:tc>
        <w:tc>
          <w:tcPr>
            <w:tcW w:w="7341" w:type="dxa"/>
            <w:gridSpan w:val="14"/>
            <w:tcBorders>
              <w:top w:val="dotted" w:sz="4" w:space="0" w:color="auto"/>
              <w:left w:val="dotted" w:sz="4" w:space="0" w:color="auto"/>
              <w:bottom w:val="dotted" w:sz="4" w:space="0" w:color="auto"/>
            </w:tcBorders>
          </w:tcPr>
          <w:p w14:paraId="4585D8FF" w14:textId="77777777" w:rsidR="00C94042" w:rsidRPr="00C94042" w:rsidRDefault="00C94042" w:rsidP="00C94042">
            <w:pPr>
              <w:jc w:val="both"/>
              <w:rPr>
                <w:rFonts w:ascii="Times New Roman" w:hAnsi="Times New Roman"/>
              </w:rPr>
            </w:pPr>
            <w:r w:rsidRPr="00C94042">
              <w:rPr>
                <w:rFonts w:ascii="Times New Roman" w:hAnsi="Times New Roman"/>
              </w:rPr>
              <w:t>DRPOS s.r.o., ambulance praktického lékaře, Zlín, všeobecná sestra</w:t>
            </w:r>
          </w:p>
        </w:tc>
      </w:tr>
      <w:tr w:rsidR="00C94042" w:rsidRPr="00C94042" w14:paraId="00E7235A" w14:textId="77777777" w:rsidTr="00F43823">
        <w:trPr>
          <w:trHeight w:val="207"/>
        </w:trPr>
        <w:tc>
          <w:tcPr>
            <w:tcW w:w="2518" w:type="dxa"/>
            <w:tcBorders>
              <w:top w:val="dotted" w:sz="4" w:space="0" w:color="auto"/>
              <w:bottom w:val="dotted" w:sz="4" w:space="0" w:color="auto"/>
              <w:right w:val="dotted" w:sz="4" w:space="0" w:color="auto"/>
            </w:tcBorders>
          </w:tcPr>
          <w:p w14:paraId="1F7523AD" w14:textId="77777777" w:rsidR="00C94042" w:rsidRPr="00C94042" w:rsidRDefault="00C94042" w:rsidP="00C94042">
            <w:pPr>
              <w:jc w:val="both"/>
              <w:rPr>
                <w:rFonts w:ascii="Times New Roman" w:hAnsi="Times New Roman"/>
              </w:rPr>
            </w:pPr>
            <w:r w:rsidRPr="00C94042">
              <w:rPr>
                <w:rFonts w:ascii="Times New Roman" w:hAnsi="Times New Roman"/>
              </w:rPr>
              <w:t xml:space="preserve">2012 – 2016 </w:t>
            </w:r>
          </w:p>
        </w:tc>
        <w:tc>
          <w:tcPr>
            <w:tcW w:w="7341" w:type="dxa"/>
            <w:gridSpan w:val="14"/>
            <w:tcBorders>
              <w:top w:val="dotted" w:sz="4" w:space="0" w:color="auto"/>
              <w:left w:val="dotted" w:sz="4" w:space="0" w:color="auto"/>
              <w:bottom w:val="dotted" w:sz="4" w:space="0" w:color="auto"/>
            </w:tcBorders>
          </w:tcPr>
          <w:p w14:paraId="6BE66615" w14:textId="77777777" w:rsidR="00C94042" w:rsidRPr="00C94042" w:rsidRDefault="00C94042" w:rsidP="00C94042">
            <w:pPr>
              <w:jc w:val="both"/>
              <w:rPr>
                <w:rFonts w:ascii="Times New Roman" w:hAnsi="Times New Roman"/>
              </w:rPr>
            </w:pPr>
            <w:r w:rsidRPr="00C94042">
              <w:rPr>
                <w:rFonts w:ascii="Times New Roman" w:hAnsi="Times New Roman"/>
              </w:rPr>
              <w:t>Profima-effective s.r.o., Zlín, lektor kurzů pro sociální služby</w:t>
            </w:r>
          </w:p>
        </w:tc>
      </w:tr>
      <w:tr w:rsidR="00C94042" w:rsidRPr="00C94042" w14:paraId="48702F82" w14:textId="77777777" w:rsidTr="00F43823">
        <w:trPr>
          <w:trHeight w:val="207"/>
        </w:trPr>
        <w:tc>
          <w:tcPr>
            <w:tcW w:w="2518" w:type="dxa"/>
            <w:tcBorders>
              <w:top w:val="dotted" w:sz="4" w:space="0" w:color="auto"/>
              <w:bottom w:val="dotted" w:sz="4" w:space="0" w:color="auto"/>
              <w:right w:val="dotted" w:sz="4" w:space="0" w:color="auto"/>
            </w:tcBorders>
          </w:tcPr>
          <w:p w14:paraId="3E43E094" w14:textId="77777777" w:rsidR="00C94042" w:rsidRPr="00C94042" w:rsidRDefault="00C94042" w:rsidP="00C94042">
            <w:pPr>
              <w:jc w:val="both"/>
              <w:rPr>
                <w:rFonts w:ascii="Times New Roman" w:hAnsi="Times New Roman"/>
              </w:rPr>
            </w:pPr>
            <w:r w:rsidRPr="00C94042">
              <w:rPr>
                <w:rFonts w:ascii="Times New Roman" w:hAnsi="Times New Roman"/>
              </w:rPr>
              <w:t>2008 – 2011</w:t>
            </w:r>
          </w:p>
        </w:tc>
        <w:tc>
          <w:tcPr>
            <w:tcW w:w="7341" w:type="dxa"/>
            <w:gridSpan w:val="14"/>
            <w:tcBorders>
              <w:top w:val="dotted" w:sz="4" w:space="0" w:color="auto"/>
              <w:left w:val="dotted" w:sz="4" w:space="0" w:color="auto"/>
              <w:bottom w:val="dotted" w:sz="4" w:space="0" w:color="auto"/>
            </w:tcBorders>
          </w:tcPr>
          <w:p w14:paraId="4D0B600A" w14:textId="77777777" w:rsidR="00C94042" w:rsidRPr="00C94042" w:rsidRDefault="00C94042" w:rsidP="00C94042">
            <w:pPr>
              <w:jc w:val="both"/>
              <w:rPr>
                <w:rFonts w:ascii="Times New Roman" w:hAnsi="Times New Roman"/>
              </w:rPr>
            </w:pPr>
            <w:r w:rsidRPr="00C94042">
              <w:rPr>
                <w:rFonts w:ascii="Times New Roman" w:hAnsi="Times New Roman"/>
              </w:rPr>
              <w:t>Domov seniorů, Zlín, vrchní sestra, všeobecná sestra</w:t>
            </w:r>
          </w:p>
        </w:tc>
      </w:tr>
      <w:tr w:rsidR="00C94042" w:rsidRPr="00C94042" w14:paraId="415A37FF" w14:textId="77777777" w:rsidTr="00F43823">
        <w:trPr>
          <w:trHeight w:val="207"/>
        </w:trPr>
        <w:tc>
          <w:tcPr>
            <w:tcW w:w="2518" w:type="dxa"/>
            <w:tcBorders>
              <w:top w:val="dotted" w:sz="4" w:space="0" w:color="auto"/>
              <w:bottom w:val="dotted" w:sz="4" w:space="0" w:color="auto"/>
              <w:right w:val="dotted" w:sz="4" w:space="0" w:color="auto"/>
            </w:tcBorders>
          </w:tcPr>
          <w:p w14:paraId="12DB59D5" w14:textId="77777777" w:rsidR="00C94042" w:rsidRPr="00C94042" w:rsidRDefault="00C94042" w:rsidP="00C94042">
            <w:pPr>
              <w:jc w:val="both"/>
              <w:rPr>
                <w:rFonts w:ascii="Times New Roman" w:hAnsi="Times New Roman"/>
              </w:rPr>
            </w:pPr>
            <w:r w:rsidRPr="00C94042">
              <w:rPr>
                <w:rFonts w:ascii="Times New Roman" w:hAnsi="Times New Roman"/>
              </w:rPr>
              <w:t xml:space="preserve">2006 – 2008 </w:t>
            </w:r>
          </w:p>
        </w:tc>
        <w:tc>
          <w:tcPr>
            <w:tcW w:w="7341" w:type="dxa"/>
            <w:gridSpan w:val="14"/>
            <w:tcBorders>
              <w:top w:val="dotted" w:sz="4" w:space="0" w:color="auto"/>
              <w:left w:val="dotted" w:sz="4" w:space="0" w:color="auto"/>
              <w:bottom w:val="dotted" w:sz="4" w:space="0" w:color="auto"/>
            </w:tcBorders>
          </w:tcPr>
          <w:p w14:paraId="0411FE6C" w14:textId="77777777" w:rsidR="00C94042" w:rsidRPr="00C94042" w:rsidRDefault="00C94042" w:rsidP="00C94042">
            <w:pPr>
              <w:jc w:val="both"/>
              <w:rPr>
                <w:rFonts w:ascii="Times New Roman" w:hAnsi="Times New Roman"/>
              </w:rPr>
            </w:pPr>
            <w:r w:rsidRPr="00C94042">
              <w:rPr>
                <w:rFonts w:ascii="Times New Roman" w:hAnsi="Times New Roman"/>
              </w:rPr>
              <w:t>Dům služeb seniorům, Zlín, vrchní sestra</w:t>
            </w:r>
          </w:p>
        </w:tc>
      </w:tr>
      <w:tr w:rsidR="00C94042" w:rsidRPr="00C94042" w14:paraId="43902085" w14:textId="77777777" w:rsidTr="00F43823">
        <w:trPr>
          <w:trHeight w:val="207"/>
        </w:trPr>
        <w:tc>
          <w:tcPr>
            <w:tcW w:w="2518" w:type="dxa"/>
            <w:tcBorders>
              <w:top w:val="dotted" w:sz="4" w:space="0" w:color="auto"/>
              <w:bottom w:val="dotted" w:sz="4" w:space="0" w:color="auto"/>
              <w:right w:val="dotted" w:sz="4" w:space="0" w:color="auto"/>
            </w:tcBorders>
          </w:tcPr>
          <w:p w14:paraId="3D230568" w14:textId="77777777" w:rsidR="00C94042" w:rsidRPr="00C94042" w:rsidRDefault="00C94042" w:rsidP="00C94042">
            <w:pPr>
              <w:jc w:val="both"/>
              <w:rPr>
                <w:rFonts w:ascii="Times New Roman" w:hAnsi="Times New Roman"/>
              </w:rPr>
            </w:pPr>
            <w:r w:rsidRPr="00C94042">
              <w:rPr>
                <w:rFonts w:ascii="Times New Roman" w:hAnsi="Times New Roman"/>
              </w:rPr>
              <w:t xml:space="preserve">2005 – 2006 </w:t>
            </w:r>
          </w:p>
        </w:tc>
        <w:tc>
          <w:tcPr>
            <w:tcW w:w="7341" w:type="dxa"/>
            <w:gridSpan w:val="14"/>
            <w:tcBorders>
              <w:top w:val="dotted" w:sz="4" w:space="0" w:color="auto"/>
              <w:left w:val="dotted" w:sz="4" w:space="0" w:color="auto"/>
              <w:bottom w:val="dotted" w:sz="4" w:space="0" w:color="auto"/>
            </w:tcBorders>
          </w:tcPr>
          <w:p w14:paraId="03934379" w14:textId="77777777" w:rsidR="00C94042" w:rsidRPr="00C94042" w:rsidRDefault="00C94042" w:rsidP="00C94042">
            <w:pPr>
              <w:jc w:val="both"/>
              <w:rPr>
                <w:rFonts w:ascii="Times New Roman" w:hAnsi="Times New Roman"/>
              </w:rPr>
            </w:pPr>
            <w:r w:rsidRPr="00C94042">
              <w:rPr>
                <w:rFonts w:ascii="Times New Roman" w:hAnsi="Times New Roman"/>
              </w:rPr>
              <w:t>Tonbridge, Velká Británie, oš. péče o zdravotně postiženou osobu</w:t>
            </w:r>
          </w:p>
        </w:tc>
      </w:tr>
      <w:tr w:rsidR="00C94042" w:rsidRPr="00C94042" w14:paraId="11CC0188" w14:textId="77777777" w:rsidTr="00F43823">
        <w:trPr>
          <w:trHeight w:val="207"/>
        </w:trPr>
        <w:tc>
          <w:tcPr>
            <w:tcW w:w="2518" w:type="dxa"/>
            <w:tcBorders>
              <w:top w:val="dotted" w:sz="4" w:space="0" w:color="auto"/>
              <w:bottom w:val="dotted" w:sz="4" w:space="0" w:color="auto"/>
              <w:right w:val="dotted" w:sz="4" w:space="0" w:color="auto"/>
            </w:tcBorders>
          </w:tcPr>
          <w:p w14:paraId="0B3C6490" w14:textId="77777777" w:rsidR="00C94042" w:rsidRPr="00C94042" w:rsidRDefault="00C94042" w:rsidP="00C94042">
            <w:pPr>
              <w:jc w:val="both"/>
              <w:rPr>
                <w:rFonts w:ascii="Times New Roman" w:hAnsi="Times New Roman"/>
              </w:rPr>
            </w:pPr>
            <w:r w:rsidRPr="00C94042">
              <w:rPr>
                <w:rFonts w:ascii="Times New Roman" w:hAnsi="Times New Roman"/>
              </w:rPr>
              <w:t xml:space="preserve">2002 – 2003 </w:t>
            </w:r>
          </w:p>
        </w:tc>
        <w:tc>
          <w:tcPr>
            <w:tcW w:w="7341" w:type="dxa"/>
            <w:gridSpan w:val="14"/>
            <w:tcBorders>
              <w:top w:val="dotted" w:sz="4" w:space="0" w:color="auto"/>
              <w:left w:val="dotted" w:sz="4" w:space="0" w:color="auto"/>
              <w:bottom w:val="dotted" w:sz="4" w:space="0" w:color="auto"/>
            </w:tcBorders>
          </w:tcPr>
          <w:p w14:paraId="26EA9E6A" w14:textId="77777777" w:rsidR="00C94042" w:rsidRPr="00C94042" w:rsidRDefault="00C94042" w:rsidP="00C94042">
            <w:pPr>
              <w:jc w:val="both"/>
              <w:rPr>
                <w:rFonts w:ascii="Times New Roman" w:hAnsi="Times New Roman"/>
              </w:rPr>
            </w:pPr>
            <w:r w:rsidRPr="00C94042">
              <w:rPr>
                <w:rFonts w:ascii="Times New Roman" w:hAnsi="Times New Roman"/>
              </w:rPr>
              <w:t>VOZŠ, Praha, učitelka</w:t>
            </w:r>
          </w:p>
        </w:tc>
      </w:tr>
      <w:tr w:rsidR="00C94042" w:rsidRPr="00C94042" w14:paraId="00C93688" w14:textId="77777777" w:rsidTr="00F43823">
        <w:trPr>
          <w:trHeight w:val="207"/>
        </w:trPr>
        <w:tc>
          <w:tcPr>
            <w:tcW w:w="2518" w:type="dxa"/>
            <w:tcBorders>
              <w:top w:val="dotted" w:sz="4" w:space="0" w:color="auto"/>
              <w:bottom w:val="dotted" w:sz="4" w:space="0" w:color="auto"/>
              <w:right w:val="dotted" w:sz="4" w:space="0" w:color="auto"/>
            </w:tcBorders>
          </w:tcPr>
          <w:p w14:paraId="5A637AA6" w14:textId="77777777" w:rsidR="00C94042" w:rsidRPr="00C94042" w:rsidRDefault="00C94042" w:rsidP="00C94042">
            <w:pPr>
              <w:jc w:val="both"/>
              <w:rPr>
                <w:rFonts w:ascii="Times New Roman" w:hAnsi="Times New Roman"/>
              </w:rPr>
            </w:pPr>
            <w:r w:rsidRPr="00C94042">
              <w:rPr>
                <w:rFonts w:ascii="Times New Roman" w:hAnsi="Times New Roman"/>
              </w:rPr>
              <w:t xml:space="preserve">1997 – 2004 </w:t>
            </w:r>
          </w:p>
        </w:tc>
        <w:tc>
          <w:tcPr>
            <w:tcW w:w="7341" w:type="dxa"/>
            <w:gridSpan w:val="14"/>
            <w:tcBorders>
              <w:top w:val="dotted" w:sz="4" w:space="0" w:color="auto"/>
              <w:left w:val="dotted" w:sz="4" w:space="0" w:color="auto"/>
              <w:bottom w:val="dotted" w:sz="4" w:space="0" w:color="auto"/>
            </w:tcBorders>
          </w:tcPr>
          <w:p w14:paraId="35650DA5" w14:textId="77777777" w:rsidR="00C94042" w:rsidRPr="00C94042" w:rsidRDefault="00C94042" w:rsidP="00C94042">
            <w:pPr>
              <w:jc w:val="both"/>
              <w:rPr>
                <w:rFonts w:ascii="Times New Roman" w:hAnsi="Times New Roman"/>
              </w:rPr>
            </w:pPr>
            <w:r w:rsidRPr="00C94042">
              <w:rPr>
                <w:rFonts w:ascii="Times New Roman" w:hAnsi="Times New Roman"/>
              </w:rPr>
              <w:t>NMSKB, Praha, ARO, zdravotní sestra</w:t>
            </w:r>
          </w:p>
        </w:tc>
      </w:tr>
      <w:tr w:rsidR="00C94042" w:rsidRPr="00C94042" w14:paraId="7366FABF" w14:textId="77777777" w:rsidTr="00F43823">
        <w:trPr>
          <w:trHeight w:val="207"/>
        </w:trPr>
        <w:tc>
          <w:tcPr>
            <w:tcW w:w="2518" w:type="dxa"/>
            <w:tcBorders>
              <w:top w:val="dotted" w:sz="4" w:space="0" w:color="auto"/>
              <w:bottom w:val="dotted" w:sz="4" w:space="0" w:color="auto"/>
              <w:right w:val="dotted" w:sz="4" w:space="0" w:color="auto"/>
            </w:tcBorders>
          </w:tcPr>
          <w:p w14:paraId="423DACBD" w14:textId="77777777" w:rsidR="00C94042" w:rsidRPr="00C94042" w:rsidRDefault="00C94042" w:rsidP="00C94042">
            <w:pPr>
              <w:jc w:val="both"/>
              <w:rPr>
                <w:rFonts w:ascii="Times New Roman" w:hAnsi="Times New Roman"/>
              </w:rPr>
            </w:pPr>
            <w:r w:rsidRPr="00C94042">
              <w:rPr>
                <w:rFonts w:ascii="Times New Roman" w:hAnsi="Times New Roman"/>
              </w:rPr>
              <w:t xml:space="preserve">1996 – 1997 </w:t>
            </w:r>
          </w:p>
        </w:tc>
        <w:tc>
          <w:tcPr>
            <w:tcW w:w="7341" w:type="dxa"/>
            <w:gridSpan w:val="14"/>
            <w:tcBorders>
              <w:top w:val="dotted" w:sz="4" w:space="0" w:color="auto"/>
              <w:left w:val="dotted" w:sz="4" w:space="0" w:color="auto"/>
              <w:bottom w:val="dotted" w:sz="4" w:space="0" w:color="auto"/>
            </w:tcBorders>
          </w:tcPr>
          <w:p w14:paraId="5318A461" w14:textId="77777777" w:rsidR="00C94042" w:rsidRPr="00C94042" w:rsidRDefault="00C94042" w:rsidP="00C94042">
            <w:pPr>
              <w:jc w:val="both"/>
              <w:rPr>
                <w:rFonts w:ascii="Times New Roman" w:hAnsi="Times New Roman"/>
              </w:rPr>
            </w:pPr>
            <w:r w:rsidRPr="00C94042">
              <w:rPr>
                <w:rFonts w:ascii="Times New Roman" w:hAnsi="Times New Roman"/>
              </w:rPr>
              <w:t>FN Karlovo náměstí, Praha, III. chirurgická klinika – JIP, zdravotní sestra</w:t>
            </w:r>
          </w:p>
        </w:tc>
      </w:tr>
      <w:tr w:rsidR="00C94042" w:rsidRPr="00C94042" w14:paraId="4D7C944B" w14:textId="77777777" w:rsidTr="00F43823">
        <w:trPr>
          <w:trHeight w:val="250"/>
        </w:trPr>
        <w:tc>
          <w:tcPr>
            <w:tcW w:w="9859" w:type="dxa"/>
            <w:gridSpan w:val="15"/>
            <w:shd w:val="clear" w:color="auto" w:fill="F7CAAC"/>
          </w:tcPr>
          <w:p w14:paraId="50AE659A"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7C9F0822" w14:textId="77777777" w:rsidTr="00F43823">
        <w:trPr>
          <w:trHeight w:val="703"/>
        </w:trPr>
        <w:tc>
          <w:tcPr>
            <w:tcW w:w="9859" w:type="dxa"/>
            <w:gridSpan w:val="15"/>
          </w:tcPr>
          <w:p w14:paraId="3F51E8CC" w14:textId="77777777" w:rsidR="00C94042" w:rsidRPr="00C94042" w:rsidRDefault="00C94042" w:rsidP="00C94042">
            <w:pPr>
              <w:jc w:val="both"/>
              <w:rPr>
                <w:rFonts w:ascii="Times New Roman" w:hAnsi="Times New Roman"/>
              </w:rPr>
            </w:pPr>
            <w:r w:rsidRPr="00C94042">
              <w:rPr>
                <w:rFonts w:ascii="Times New Roman" w:hAnsi="Times New Roman"/>
              </w:rPr>
              <w:t>Bakalářské práce: cca 30</w:t>
            </w:r>
          </w:p>
          <w:p w14:paraId="445CB4FF" w14:textId="77777777" w:rsidR="00C94042" w:rsidRPr="00C94042" w:rsidRDefault="00C94042" w:rsidP="00C94042">
            <w:pPr>
              <w:jc w:val="both"/>
              <w:rPr>
                <w:rFonts w:ascii="Times New Roman" w:hAnsi="Times New Roman"/>
              </w:rPr>
            </w:pPr>
            <w:r w:rsidRPr="00C94042">
              <w:rPr>
                <w:rFonts w:ascii="Times New Roman" w:hAnsi="Times New Roman"/>
              </w:rPr>
              <w:t>Diplomové práce: cca //</w:t>
            </w:r>
          </w:p>
          <w:p w14:paraId="33988124" w14:textId="77777777" w:rsidR="00C94042" w:rsidRPr="00C94042" w:rsidRDefault="00C94042" w:rsidP="00C94042">
            <w:pPr>
              <w:jc w:val="both"/>
              <w:rPr>
                <w:rFonts w:ascii="Times New Roman" w:hAnsi="Times New Roman"/>
              </w:rPr>
            </w:pPr>
            <w:r w:rsidRPr="00C94042">
              <w:rPr>
                <w:rFonts w:ascii="Times New Roman" w:hAnsi="Times New Roman"/>
              </w:rPr>
              <w:t xml:space="preserve">Disertační práce: // </w:t>
            </w:r>
          </w:p>
        </w:tc>
      </w:tr>
      <w:tr w:rsidR="00C94042" w:rsidRPr="00C94042" w14:paraId="054D6C90" w14:textId="77777777" w:rsidTr="00F43823">
        <w:trPr>
          <w:cantSplit/>
        </w:trPr>
        <w:tc>
          <w:tcPr>
            <w:tcW w:w="3347" w:type="dxa"/>
            <w:gridSpan w:val="3"/>
            <w:tcBorders>
              <w:top w:val="single" w:sz="12" w:space="0" w:color="auto"/>
            </w:tcBorders>
            <w:shd w:val="clear" w:color="auto" w:fill="F7CAAC"/>
          </w:tcPr>
          <w:p w14:paraId="7C07FA2E"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5915C466"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331C697A"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640740CA"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1EAA70CD" w14:textId="77777777" w:rsidTr="00F43823">
        <w:trPr>
          <w:cantSplit/>
        </w:trPr>
        <w:tc>
          <w:tcPr>
            <w:tcW w:w="3347" w:type="dxa"/>
            <w:gridSpan w:val="3"/>
          </w:tcPr>
          <w:p w14:paraId="064A885D"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745E062A"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561F63C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0D44BB11"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20C93DDD"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63571416"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40C568BA" w14:textId="77777777" w:rsidTr="00F43823">
        <w:trPr>
          <w:cantSplit/>
          <w:trHeight w:val="70"/>
        </w:trPr>
        <w:tc>
          <w:tcPr>
            <w:tcW w:w="3347" w:type="dxa"/>
            <w:gridSpan w:val="3"/>
            <w:shd w:val="clear" w:color="auto" w:fill="F7CAAC"/>
          </w:tcPr>
          <w:p w14:paraId="0BB63607"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68435DF1"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7B77D79D"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vMerge w:val="restart"/>
            <w:tcBorders>
              <w:left w:val="single" w:sz="12" w:space="0" w:color="auto"/>
            </w:tcBorders>
          </w:tcPr>
          <w:p w14:paraId="3F97A5E9"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3" w:type="dxa"/>
            <w:vMerge w:val="restart"/>
          </w:tcPr>
          <w:p w14:paraId="37C4A97F"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4" w:type="dxa"/>
            <w:vMerge w:val="restart"/>
          </w:tcPr>
          <w:p w14:paraId="0EA73C6A"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57819D86" w14:textId="77777777" w:rsidTr="00F43823">
        <w:trPr>
          <w:trHeight w:val="230"/>
        </w:trPr>
        <w:tc>
          <w:tcPr>
            <w:tcW w:w="3347" w:type="dxa"/>
            <w:gridSpan w:val="3"/>
            <w:vMerge w:val="restart"/>
          </w:tcPr>
          <w:p w14:paraId="704F8694"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vMerge w:val="restart"/>
          </w:tcPr>
          <w:p w14:paraId="35EAC1E5"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vMerge w:val="restart"/>
            <w:tcBorders>
              <w:right w:val="single" w:sz="12" w:space="0" w:color="auto"/>
            </w:tcBorders>
          </w:tcPr>
          <w:p w14:paraId="0A1D37D9"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vMerge/>
            <w:tcBorders>
              <w:left w:val="single" w:sz="12" w:space="0" w:color="auto"/>
            </w:tcBorders>
            <w:vAlign w:val="center"/>
          </w:tcPr>
          <w:p w14:paraId="1DF44884" w14:textId="77777777" w:rsidR="00C94042" w:rsidRPr="00C94042" w:rsidRDefault="00C94042" w:rsidP="00C94042">
            <w:pPr>
              <w:jc w:val="both"/>
              <w:rPr>
                <w:rFonts w:ascii="Times New Roman" w:hAnsi="Times New Roman"/>
                <w:b/>
              </w:rPr>
            </w:pPr>
          </w:p>
        </w:tc>
        <w:tc>
          <w:tcPr>
            <w:tcW w:w="693" w:type="dxa"/>
            <w:vMerge/>
            <w:vAlign w:val="center"/>
          </w:tcPr>
          <w:p w14:paraId="3F8EAAC6" w14:textId="77777777" w:rsidR="00C94042" w:rsidRPr="00C94042" w:rsidRDefault="00C94042" w:rsidP="00C94042">
            <w:pPr>
              <w:jc w:val="both"/>
              <w:rPr>
                <w:rFonts w:ascii="Times New Roman" w:hAnsi="Times New Roman"/>
                <w:b/>
              </w:rPr>
            </w:pPr>
          </w:p>
        </w:tc>
        <w:tc>
          <w:tcPr>
            <w:tcW w:w="694" w:type="dxa"/>
            <w:vMerge/>
            <w:vAlign w:val="center"/>
          </w:tcPr>
          <w:p w14:paraId="5F3A37F5" w14:textId="77777777" w:rsidR="00C94042" w:rsidRPr="00C94042" w:rsidRDefault="00C94042" w:rsidP="00C94042">
            <w:pPr>
              <w:jc w:val="both"/>
              <w:rPr>
                <w:rFonts w:ascii="Times New Roman" w:hAnsi="Times New Roman"/>
                <w:b/>
              </w:rPr>
            </w:pPr>
          </w:p>
        </w:tc>
      </w:tr>
      <w:tr w:rsidR="00C94042" w:rsidRPr="00C94042" w14:paraId="377254F1" w14:textId="77777777" w:rsidTr="00F43823">
        <w:trPr>
          <w:trHeight w:val="205"/>
        </w:trPr>
        <w:tc>
          <w:tcPr>
            <w:tcW w:w="3347" w:type="dxa"/>
            <w:gridSpan w:val="3"/>
            <w:vMerge/>
          </w:tcPr>
          <w:p w14:paraId="2285109F" w14:textId="77777777" w:rsidR="00C94042" w:rsidRPr="00C94042" w:rsidRDefault="00C94042" w:rsidP="00C94042">
            <w:pPr>
              <w:jc w:val="both"/>
              <w:rPr>
                <w:rFonts w:ascii="Times New Roman" w:hAnsi="Times New Roman"/>
              </w:rPr>
            </w:pPr>
          </w:p>
        </w:tc>
        <w:tc>
          <w:tcPr>
            <w:tcW w:w="2245" w:type="dxa"/>
            <w:gridSpan w:val="3"/>
            <w:vMerge/>
          </w:tcPr>
          <w:p w14:paraId="65DB6FA9" w14:textId="77777777" w:rsidR="00C94042" w:rsidRPr="00C94042" w:rsidRDefault="00C94042" w:rsidP="00C94042">
            <w:pPr>
              <w:jc w:val="both"/>
              <w:rPr>
                <w:rFonts w:ascii="Times New Roman" w:hAnsi="Times New Roman"/>
              </w:rPr>
            </w:pPr>
          </w:p>
        </w:tc>
        <w:tc>
          <w:tcPr>
            <w:tcW w:w="2248" w:type="dxa"/>
            <w:gridSpan w:val="5"/>
            <w:vMerge/>
            <w:tcBorders>
              <w:right w:val="single" w:sz="12" w:space="0" w:color="auto"/>
            </w:tcBorders>
          </w:tcPr>
          <w:p w14:paraId="2E57A6AC" w14:textId="77777777" w:rsidR="00C94042" w:rsidRPr="00C94042" w:rsidRDefault="00C94042" w:rsidP="00C94042">
            <w:pPr>
              <w:jc w:val="both"/>
              <w:rPr>
                <w:rFonts w:ascii="Times New Roman" w:hAnsi="Times New Roman"/>
              </w:rPr>
            </w:pPr>
          </w:p>
        </w:tc>
        <w:tc>
          <w:tcPr>
            <w:tcW w:w="1325" w:type="dxa"/>
            <w:gridSpan w:val="3"/>
            <w:tcBorders>
              <w:left w:val="single" w:sz="12" w:space="0" w:color="auto"/>
            </w:tcBorders>
            <w:shd w:val="clear" w:color="auto" w:fill="F7CAAC" w:themeFill="accent2" w:themeFillTint="66"/>
            <w:vAlign w:val="center"/>
          </w:tcPr>
          <w:p w14:paraId="73A1ED1F"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2612B9E5" w14:textId="77777777" w:rsidR="00C94042" w:rsidRPr="00C94042" w:rsidRDefault="00C94042" w:rsidP="00C94042">
            <w:pPr>
              <w:jc w:val="both"/>
              <w:rPr>
                <w:rFonts w:ascii="Times New Roman" w:hAnsi="Times New Roman"/>
                <w:b/>
              </w:rPr>
            </w:pPr>
            <w:r w:rsidRPr="00C94042">
              <w:rPr>
                <w:rFonts w:ascii="Times New Roman" w:hAnsi="Times New Roman"/>
                <w:b/>
              </w:rPr>
              <w:t>//</w:t>
            </w:r>
          </w:p>
        </w:tc>
      </w:tr>
      <w:tr w:rsidR="00C94042" w:rsidRPr="00C94042" w14:paraId="5CCAA356" w14:textId="77777777" w:rsidTr="00F43823">
        <w:tc>
          <w:tcPr>
            <w:tcW w:w="9859" w:type="dxa"/>
            <w:gridSpan w:val="15"/>
            <w:shd w:val="clear" w:color="auto" w:fill="F7CAAC"/>
          </w:tcPr>
          <w:p w14:paraId="383177B8"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35C63252" w14:textId="77777777" w:rsidTr="00F43823">
        <w:trPr>
          <w:trHeight w:val="2347"/>
        </w:trPr>
        <w:tc>
          <w:tcPr>
            <w:tcW w:w="9859" w:type="dxa"/>
            <w:gridSpan w:val="15"/>
          </w:tcPr>
          <w:p w14:paraId="64E8FDBF"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595B6A9E" w14:textId="77777777" w:rsidR="00C94042" w:rsidRPr="00C94042" w:rsidRDefault="00C94042" w:rsidP="00C94042">
            <w:pPr>
              <w:jc w:val="both"/>
              <w:rPr>
                <w:rFonts w:ascii="Times New Roman" w:hAnsi="Times New Roman"/>
              </w:rPr>
            </w:pPr>
            <w:r w:rsidRPr="00C94042">
              <w:rPr>
                <w:rFonts w:ascii="Times New Roman" w:hAnsi="Times New Roman"/>
                <w:b/>
              </w:rPr>
              <w:t>SVOBODOVÁ, S.</w:t>
            </w:r>
            <w:r w:rsidRPr="00C94042">
              <w:rPr>
                <w:rFonts w:ascii="Times New Roman" w:hAnsi="Times New Roman"/>
              </w:rPr>
              <w:t xml:space="preserve">, PAVELKOVÁ, Jaroslava. Medical Social Workers as a Part of Comprehensive Care in the Health Sector. </w:t>
            </w:r>
            <w:r w:rsidRPr="00C94042">
              <w:rPr>
                <w:rFonts w:ascii="Times New Roman" w:hAnsi="Times New Roman"/>
                <w:i/>
              </w:rPr>
              <w:t>Social Glocalisation and Education: Social Work, Health Sciences, and Practical Theology Perspectives on Change</w:t>
            </w:r>
            <w:r w:rsidRPr="00C94042">
              <w:rPr>
                <w:rFonts w:ascii="Times New Roman" w:hAnsi="Times New Roman"/>
              </w:rPr>
              <w:t>. Leverkusen: Verlag Barbara Budrich, 2021, s. 287-292. ISBN 978-3-8474-2371-3.</w:t>
            </w:r>
          </w:p>
          <w:p w14:paraId="23160E42" w14:textId="77777777" w:rsidR="00C94042" w:rsidRPr="00C94042" w:rsidRDefault="00C94042" w:rsidP="00C94042">
            <w:pPr>
              <w:jc w:val="both"/>
              <w:rPr>
                <w:rFonts w:ascii="Times New Roman" w:hAnsi="Times New Roman"/>
              </w:rPr>
            </w:pPr>
            <w:r w:rsidRPr="00C94042">
              <w:rPr>
                <w:rFonts w:ascii="Times New Roman" w:hAnsi="Times New Roman"/>
                <w:b/>
                <w:caps/>
              </w:rPr>
              <w:t>Svobodová, S</w:t>
            </w:r>
            <w:r w:rsidRPr="00C94042">
              <w:rPr>
                <w:rFonts w:ascii="Times New Roman" w:hAnsi="Times New Roman"/>
                <w:b/>
              </w:rPr>
              <w:t>.,</w:t>
            </w:r>
            <w:r w:rsidRPr="00C94042">
              <w:rPr>
                <w:rFonts w:ascii="Times New Roman" w:hAnsi="Times New Roman"/>
              </w:rPr>
              <w:t xml:space="preserve"> </w:t>
            </w:r>
            <w:r w:rsidRPr="00C94042">
              <w:rPr>
                <w:rFonts w:ascii="Times New Roman" w:hAnsi="Times New Roman"/>
                <w:caps/>
              </w:rPr>
              <w:t xml:space="preserve">Pavelková, J. </w:t>
            </w:r>
            <w:r w:rsidRPr="00C94042">
              <w:rPr>
                <w:rFonts w:ascii="Times New Roman" w:hAnsi="Times New Roman"/>
                <w:bCs/>
                <w:shd w:val="clear" w:color="auto" w:fill="FDFEFD"/>
                <w:lang w:val="en-GB"/>
              </w:rPr>
              <w:t>Education of Seniors in Residential Facilities in the Framework of Activation Activities in the Form of the University of the Fourth Age</w:t>
            </w:r>
            <w:r w:rsidRPr="00C94042">
              <w:rPr>
                <w:rFonts w:ascii="Times New Roman" w:hAnsi="Times New Roman"/>
              </w:rPr>
              <w:t xml:space="preserve">. </w:t>
            </w:r>
            <w:r w:rsidRPr="00C94042">
              <w:rPr>
                <w:rFonts w:ascii="Times New Roman" w:hAnsi="Times New Roman"/>
                <w:i/>
              </w:rPr>
              <w:t>Clinical Social Work</w:t>
            </w:r>
            <w:r w:rsidRPr="00C94042">
              <w:rPr>
                <w:rFonts w:ascii="Times New Roman" w:hAnsi="Times New Roman"/>
              </w:rPr>
              <w:t xml:space="preserve"> </w:t>
            </w:r>
            <w:r w:rsidRPr="00C94042">
              <w:rPr>
                <w:rFonts w:ascii="Times New Roman" w:hAnsi="Times New Roman"/>
                <w:i/>
              </w:rPr>
              <w:t xml:space="preserve">and Health Intervention. </w:t>
            </w:r>
            <w:r w:rsidRPr="00C94042">
              <w:rPr>
                <w:rFonts w:ascii="Times New Roman" w:hAnsi="Times New Roman"/>
              </w:rPr>
              <w:t xml:space="preserve">2020. vol. 11, no. 3, p. 51-56. ISSN 2222-386X. </w:t>
            </w:r>
          </w:p>
          <w:p w14:paraId="202DD22B" w14:textId="77777777" w:rsidR="00C94042" w:rsidRPr="00C94042" w:rsidRDefault="00C94042" w:rsidP="00C94042">
            <w:pPr>
              <w:jc w:val="both"/>
              <w:rPr>
                <w:rFonts w:ascii="Times New Roman" w:hAnsi="Times New Roman"/>
                <w:shd w:val="clear" w:color="auto" w:fill="FFFFFF"/>
                <w:lang w:val="en-GB"/>
              </w:rPr>
            </w:pPr>
            <w:r w:rsidRPr="00C94042">
              <w:rPr>
                <w:rFonts w:ascii="Times New Roman" w:hAnsi="Times New Roman"/>
                <w:b/>
                <w:shd w:val="clear" w:color="auto" w:fill="FFFFFF"/>
              </w:rPr>
              <w:t>TRETEROVÁ, S.,</w:t>
            </w:r>
            <w:r w:rsidRPr="00C94042">
              <w:rPr>
                <w:rFonts w:ascii="Times New Roman" w:hAnsi="Times New Roman"/>
                <w:shd w:val="clear" w:color="auto" w:fill="FFFFFF"/>
              </w:rPr>
              <w:t xml:space="preserve"> PAVELKOVÁ, J. </w:t>
            </w:r>
            <w:r w:rsidRPr="00C94042">
              <w:rPr>
                <w:rFonts w:ascii="Times New Roman" w:hAnsi="Times New Roman"/>
                <w:bCs/>
                <w:color w:val="333333"/>
                <w:lang w:val="en-GB"/>
              </w:rPr>
              <w:t>Education within the Degree Study of Health and Social Care Worker at Tomas Bata University in Zlín</w:t>
            </w:r>
            <w:r w:rsidRPr="00C94042">
              <w:rPr>
                <w:rFonts w:ascii="Times New Roman" w:hAnsi="Times New Roman"/>
                <w:bCs/>
                <w:color w:val="333333"/>
              </w:rPr>
              <w:t xml:space="preserve">. </w:t>
            </w:r>
            <w:r w:rsidRPr="00C94042">
              <w:rPr>
                <w:rFonts w:ascii="Times New Roman" w:hAnsi="Times New Roman"/>
                <w:bCs/>
                <w:color w:val="333333"/>
                <w:lang w:val="en-GB"/>
              </w:rPr>
              <w:t xml:space="preserve">In:  </w:t>
            </w:r>
            <w:r w:rsidRPr="00C94042">
              <w:rPr>
                <w:rFonts w:ascii="Times New Roman" w:hAnsi="Times New Roman"/>
                <w:bCs/>
                <w:i/>
                <w:lang w:val="en-GB"/>
              </w:rPr>
              <w:t xml:space="preserve">Social Glocalisation and Education. </w:t>
            </w:r>
            <w:r w:rsidRPr="00C94042">
              <w:rPr>
                <w:rFonts w:ascii="Times New Roman" w:hAnsi="Times New Roman"/>
                <w:bCs/>
                <w:i/>
                <w:shd w:val="clear" w:color="auto" w:fill="FFFFFF"/>
                <w:lang w:val="en-GB"/>
              </w:rPr>
              <w:t>Social Work, Health Sciences, and Practical Theology Perspectives on</w:t>
            </w:r>
            <w:r w:rsidRPr="00C94042">
              <w:rPr>
                <w:rFonts w:ascii="Times New Roman" w:hAnsi="Times New Roman"/>
                <w:b/>
                <w:bCs/>
                <w:i/>
                <w:shd w:val="clear" w:color="auto" w:fill="FFFFFF"/>
                <w:lang w:val="en-GB"/>
              </w:rPr>
              <w:t xml:space="preserve"> </w:t>
            </w:r>
            <w:r w:rsidRPr="00C94042">
              <w:rPr>
                <w:rFonts w:ascii="Times New Roman" w:hAnsi="Times New Roman"/>
                <w:bCs/>
                <w:i/>
                <w:shd w:val="clear" w:color="auto" w:fill="FFFFFF"/>
                <w:lang w:val="en-GB"/>
              </w:rPr>
              <w:t>Change</w:t>
            </w:r>
            <w:r w:rsidRPr="00C94042">
              <w:rPr>
                <w:rFonts w:ascii="Times New Roman" w:hAnsi="Times New Roman"/>
                <w:b/>
                <w:bCs/>
                <w:i/>
                <w:shd w:val="clear" w:color="auto" w:fill="FFFFFF"/>
                <w:lang w:val="en-GB"/>
              </w:rPr>
              <w:t>.</w:t>
            </w:r>
            <w:r w:rsidRPr="00C94042">
              <w:rPr>
                <w:rFonts w:ascii="Times New Roman" w:hAnsi="Times New Roman"/>
                <w:b/>
                <w:bCs/>
                <w:color w:val="555555"/>
                <w:shd w:val="clear" w:color="auto" w:fill="FFFFFF"/>
              </w:rPr>
              <w:t xml:space="preserve"> </w:t>
            </w:r>
            <w:r w:rsidRPr="00C94042">
              <w:rPr>
                <w:rFonts w:ascii="Times New Roman" w:hAnsi="Times New Roman"/>
                <w:bCs/>
                <w:color w:val="333333"/>
                <w:lang w:val="en-GB"/>
              </w:rPr>
              <w:t xml:space="preserve">Cologne: </w:t>
            </w:r>
            <w:r w:rsidRPr="00C94042">
              <w:rPr>
                <w:rFonts w:ascii="Times New Roman" w:hAnsi="Times New Roman"/>
                <w:shd w:val="clear" w:color="auto" w:fill="FFFFFF"/>
                <w:lang w:val="en-GB"/>
              </w:rPr>
              <w:t>Barbara Budrich Publishers. V tisku.</w:t>
            </w:r>
          </w:p>
          <w:p w14:paraId="18E48D72" w14:textId="77777777" w:rsidR="00C94042" w:rsidRPr="00C94042" w:rsidRDefault="00C94042" w:rsidP="00C94042">
            <w:pPr>
              <w:jc w:val="both"/>
              <w:rPr>
                <w:rFonts w:ascii="Times New Roman" w:hAnsi="Times New Roman"/>
                <w:color w:val="000000"/>
              </w:rPr>
            </w:pPr>
            <w:r w:rsidRPr="00C94042">
              <w:rPr>
                <w:rFonts w:ascii="Times New Roman" w:hAnsi="Times New Roman"/>
                <w:b/>
                <w:color w:val="000000"/>
              </w:rPr>
              <w:t>SVOBODOVÁ, S.</w:t>
            </w:r>
            <w:r w:rsidRPr="00C94042">
              <w:rPr>
                <w:rFonts w:ascii="Times New Roman" w:hAnsi="Times New Roman"/>
                <w:color w:val="000000"/>
              </w:rPr>
              <w:t xml:space="preserve"> Subjective Perception of the Quality of Prophylactic Diabetic Footwear by the Elderly People with Type 2 Diabetes Mellitus. In: </w:t>
            </w:r>
            <w:r w:rsidRPr="00C94042">
              <w:rPr>
                <w:rFonts w:ascii="Times New Roman" w:hAnsi="Times New Roman"/>
                <w:i/>
                <w:color w:val="000000"/>
              </w:rPr>
              <w:t>QUAERE 2020</w:t>
            </w:r>
            <w:r w:rsidRPr="00C94042">
              <w:rPr>
                <w:rFonts w:ascii="Times New Roman" w:hAnsi="Times New Roman"/>
                <w:color w:val="000000"/>
              </w:rPr>
              <w:t>, 2020. roč. X. Hradec Králové: Magnanimitas, s. 361-366. ISBN 978-80-87952-32-0.</w:t>
            </w:r>
          </w:p>
          <w:p w14:paraId="13130F61" w14:textId="77777777" w:rsidR="00C94042" w:rsidRPr="00C94042" w:rsidRDefault="00C94042" w:rsidP="00C94042">
            <w:pPr>
              <w:jc w:val="both"/>
              <w:rPr>
                <w:rFonts w:ascii="Times New Roman" w:hAnsi="Times New Roman"/>
                <w:color w:val="000000"/>
              </w:rPr>
            </w:pPr>
            <w:r w:rsidRPr="00C94042">
              <w:rPr>
                <w:rFonts w:ascii="Times New Roman" w:hAnsi="Times New Roman"/>
                <w:b/>
                <w:color w:val="000000"/>
              </w:rPr>
              <w:t>SVOBODOVÁ, S.</w:t>
            </w:r>
            <w:r w:rsidRPr="00C94042">
              <w:rPr>
                <w:rFonts w:ascii="Times New Roman" w:hAnsi="Times New Roman"/>
                <w:color w:val="000000"/>
              </w:rPr>
              <w:t xml:space="preserve"> Subjective Perception of the Quality of Prophylactic Diabetic Footwear by the Elderly People with Type 2 Diabetes Mellitus. In: </w:t>
            </w:r>
            <w:r w:rsidRPr="00C94042">
              <w:rPr>
                <w:rFonts w:ascii="Times New Roman" w:hAnsi="Times New Roman"/>
                <w:i/>
                <w:color w:val="000000"/>
              </w:rPr>
              <w:t>QUAERE 2020</w:t>
            </w:r>
            <w:r w:rsidRPr="00C94042">
              <w:rPr>
                <w:rFonts w:ascii="Times New Roman" w:hAnsi="Times New Roman"/>
                <w:color w:val="000000"/>
              </w:rPr>
              <w:t>, 2020. roč. X. Hradec Králové: Magnanimitas, s. 361-366. ISBN 978-80-87952-32-0.</w:t>
            </w:r>
          </w:p>
          <w:p w14:paraId="5D41C238" w14:textId="77777777" w:rsidR="00C94042" w:rsidRPr="00C94042" w:rsidRDefault="00C94042" w:rsidP="00C94042">
            <w:pPr>
              <w:jc w:val="both"/>
              <w:rPr>
                <w:rFonts w:ascii="Times New Roman" w:hAnsi="Times New Roman"/>
                <w:lang w:val="en-GB"/>
              </w:rPr>
            </w:pPr>
            <w:r w:rsidRPr="00C94042">
              <w:rPr>
                <w:rFonts w:ascii="Times New Roman" w:hAnsi="Times New Roman"/>
                <w:b/>
                <w:color w:val="000000"/>
              </w:rPr>
              <w:t>SVOBODOVÁ, S.</w:t>
            </w:r>
            <w:r w:rsidRPr="00C94042">
              <w:rPr>
                <w:rFonts w:ascii="Times New Roman" w:hAnsi="Times New Roman"/>
                <w:color w:val="000000"/>
              </w:rPr>
              <w:t xml:space="preserve"> Evaluation of Written Educational Materials Focused on Foot Care in Patients with Diabetes Mellitus. In: </w:t>
            </w:r>
            <w:r w:rsidRPr="00C94042">
              <w:rPr>
                <w:rFonts w:ascii="Times New Roman" w:hAnsi="Times New Roman"/>
                <w:i/>
                <w:color w:val="000000"/>
              </w:rPr>
              <w:t>QUAERE 2020</w:t>
            </w:r>
            <w:r w:rsidRPr="00C94042">
              <w:rPr>
                <w:rFonts w:ascii="Times New Roman" w:hAnsi="Times New Roman"/>
                <w:color w:val="000000"/>
              </w:rPr>
              <w:t>, 2020. roč. X. Hradec Králové: Magnanimitas, s. 355-360. ISBN 978-80-87952-32-0.</w:t>
            </w:r>
          </w:p>
          <w:p w14:paraId="3EC4D136" w14:textId="77777777" w:rsidR="00C94042" w:rsidRPr="00C94042" w:rsidRDefault="00C94042" w:rsidP="00C94042">
            <w:pPr>
              <w:autoSpaceDE w:val="0"/>
              <w:autoSpaceDN w:val="0"/>
              <w:adjustRightInd w:val="0"/>
              <w:jc w:val="both"/>
              <w:rPr>
                <w:rFonts w:ascii="Times New Roman" w:eastAsia="Calibri" w:hAnsi="Times New Roman"/>
                <w:color w:val="000000"/>
                <w:shd w:val="clear" w:color="auto" w:fill="FFFFFF"/>
                <w:lang w:val="en-GB"/>
              </w:rPr>
            </w:pPr>
            <w:r w:rsidRPr="00C94042">
              <w:rPr>
                <w:rFonts w:ascii="Times New Roman" w:eastAsia="Calibri" w:hAnsi="Times New Roman"/>
                <w:b/>
                <w:color w:val="000000"/>
                <w:shd w:val="clear" w:color="auto" w:fill="FFFFFF"/>
              </w:rPr>
              <w:t>TRETEROVÁ, S.,</w:t>
            </w:r>
            <w:r w:rsidRPr="00C94042">
              <w:rPr>
                <w:rFonts w:ascii="Times New Roman" w:eastAsia="Calibri" w:hAnsi="Times New Roman"/>
                <w:color w:val="000000"/>
                <w:shd w:val="clear" w:color="auto" w:fill="FFFFFF"/>
              </w:rPr>
              <w:t xml:space="preserve"> JUŘENÍKOVÁ, P</w:t>
            </w:r>
            <w:r w:rsidRPr="00C94042">
              <w:rPr>
                <w:rFonts w:ascii="Times New Roman" w:eastAsia="Calibri" w:hAnsi="Times New Roman"/>
                <w:color w:val="000000"/>
                <w:shd w:val="clear" w:color="auto" w:fill="FFFFFF"/>
                <w:lang w:val="en-GB"/>
              </w:rPr>
              <w:t xml:space="preserve">. Prophylactic </w:t>
            </w:r>
            <w:r w:rsidRPr="00C94042">
              <w:rPr>
                <w:rFonts w:ascii="Times New Roman" w:eastAsia="Calibri" w:hAnsi="Times New Roman"/>
                <w:color w:val="000000"/>
                <w:lang w:val="en-GB"/>
              </w:rPr>
              <w:t>Footwear in the Elderly People with Diabetes Mellitus.</w:t>
            </w:r>
            <w:r w:rsidRPr="00C94042">
              <w:rPr>
                <w:rFonts w:ascii="Times New Roman" w:eastAsia="Calibri" w:hAnsi="Times New Roman"/>
                <w:bCs/>
                <w:color w:val="333333"/>
              </w:rPr>
              <w:t xml:space="preserve"> </w:t>
            </w:r>
            <w:r w:rsidRPr="00C94042">
              <w:rPr>
                <w:rFonts w:ascii="Times New Roman" w:eastAsia="Calibri" w:hAnsi="Times New Roman"/>
                <w:bCs/>
                <w:color w:val="333333"/>
                <w:lang w:val="en-GB"/>
              </w:rPr>
              <w:t xml:space="preserve">In: </w:t>
            </w:r>
            <w:r w:rsidRPr="00C94042">
              <w:rPr>
                <w:rFonts w:ascii="Times New Roman" w:eastAsia="Calibri" w:hAnsi="Times New Roman"/>
                <w:bCs/>
                <w:i/>
                <w:color w:val="333333"/>
                <w:lang w:val="en-GB"/>
              </w:rPr>
              <w:t xml:space="preserve">6rd International Multidisciplinary Scientific Conference on </w:t>
            </w:r>
            <w:r w:rsidRPr="00C94042">
              <w:rPr>
                <w:rFonts w:ascii="Times New Roman" w:eastAsia="Calibri" w:hAnsi="Times New Roman"/>
                <w:bCs/>
                <w:i/>
                <w:lang w:val="en-GB"/>
              </w:rPr>
              <w:t xml:space="preserve">Social Sciences an Arts SGEM 2019. </w:t>
            </w:r>
            <w:r w:rsidRPr="00C94042">
              <w:rPr>
                <w:rFonts w:ascii="Times New Roman" w:eastAsia="Calibri" w:hAnsi="Times New Roman"/>
                <w:bCs/>
                <w:lang w:val="en-GB"/>
              </w:rPr>
              <w:t>Albena: SGEM. Conference Proceedings, 24 Aug.- 2 Sept. 2019</w:t>
            </w:r>
            <w:r w:rsidRPr="00C94042">
              <w:rPr>
                <w:rFonts w:ascii="Times New Roman" w:eastAsia="Calibri" w:hAnsi="Times New Roman"/>
                <w:bCs/>
                <w:i/>
                <w:lang w:val="en-GB"/>
              </w:rPr>
              <w:t>.</w:t>
            </w:r>
            <w:r w:rsidRPr="00C94042">
              <w:rPr>
                <w:rFonts w:ascii="Times New Roman" w:eastAsia="Calibri" w:hAnsi="Times New Roman"/>
                <w:color w:val="000000"/>
                <w:shd w:val="clear" w:color="auto" w:fill="FFFFFF"/>
                <w:lang w:val="en-GB"/>
              </w:rPr>
              <w:t xml:space="preserve"> ISBN 978-6119-7408-93-5. </w:t>
            </w:r>
          </w:p>
          <w:p w14:paraId="1F9AC98E" w14:textId="77777777" w:rsidR="00C94042" w:rsidRPr="00C94042" w:rsidRDefault="00C94042" w:rsidP="00C94042">
            <w:pPr>
              <w:jc w:val="both"/>
              <w:rPr>
                <w:rFonts w:ascii="Times New Roman" w:hAnsi="Times New Roman"/>
                <w:lang w:val="en-GB"/>
              </w:rPr>
            </w:pPr>
            <w:r w:rsidRPr="00C94042">
              <w:rPr>
                <w:rFonts w:ascii="Times New Roman" w:hAnsi="Times New Roman"/>
                <w:b/>
              </w:rPr>
              <w:t>TRETEROVÁ, S.</w:t>
            </w:r>
            <w:r w:rsidRPr="00C94042">
              <w:rPr>
                <w:rFonts w:ascii="Times New Roman" w:hAnsi="Times New Roman"/>
              </w:rPr>
              <w:t xml:space="preserve"> </w:t>
            </w:r>
            <w:r w:rsidRPr="00C94042">
              <w:rPr>
                <w:rFonts w:ascii="Times New Roman" w:hAnsi="Times New Roman"/>
                <w:lang w:val="en-GB"/>
              </w:rPr>
              <w:t>Education on Prophylactic Footwear in the Elderly People with Diabetes Mellitus</w:t>
            </w:r>
            <w:r w:rsidRPr="00C94042">
              <w:rPr>
                <w:rFonts w:ascii="Times New Roman" w:hAnsi="Times New Roman"/>
              </w:rPr>
              <w:t xml:space="preserve">. </w:t>
            </w:r>
            <w:r w:rsidRPr="00C94042">
              <w:rPr>
                <w:rFonts w:ascii="Times New Roman" w:hAnsi="Times New Roman"/>
                <w:i/>
                <w:lang w:val="en-GB"/>
              </w:rPr>
              <w:t xml:space="preserve">International Scientific Publications, </w:t>
            </w:r>
            <w:r w:rsidRPr="00C94042">
              <w:rPr>
                <w:rFonts w:ascii="Times New Roman" w:hAnsi="Times New Roman"/>
                <w:lang w:val="en-GB"/>
              </w:rPr>
              <w:t xml:space="preserve">2019, sv.17, p. 291-298. Dostupné: </w:t>
            </w:r>
            <w:r w:rsidRPr="00C94042">
              <w:rPr>
                <w:rFonts w:ascii="Times New Roman" w:hAnsi="Times New Roman"/>
                <w:color w:val="333333"/>
              </w:rPr>
              <w:t>https://www.scientific-publications.net/en/article/1001997/.</w:t>
            </w:r>
            <w:r w:rsidRPr="00C94042">
              <w:rPr>
                <w:rFonts w:ascii="Times New Roman" w:hAnsi="Times New Roman"/>
                <w:lang w:val="en-GB"/>
              </w:rPr>
              <w:t xml:space="preserve"> </w:t>
            </w:r>
          </w:p>
          <w:p w14:paraId="10330443" w14:textId="77777777" w:rsidR="00C94042" w:rsidRPr="00C94042" w:rsidRDefault="00C94042" w:rsidP="00C94042">
            <w:pPr>
              <w:autoSpaceDE w:val="0"/>
              <w:autoSpaceDN w:val="0"/>
              <w:adjustRightInd w:val="0"/>
              <w:jc w:val="both"/>
              <w:rPr>
                <w:rFonts w:ascii="Times New Roman" w:eastAsia="Calibri" w:hAnsi="Times New Roman"/>
                <w:color w:val="000000"/>
                <w:shd w:val="clear" w:color="auto" w:fill="FFFFFF"/>
                <w:lang w:val="en-GB"/>
              </w:rPr>
            </w:pPr>
            <w:r w:rsidRPr="00C94042">
              <w:rPr>
                <w:rFonts w:ascii="Times New Roman" w:eastAsia="Calibri" w:hAnsi="Times New Roman"/>
                <w:b/>
                <w:color w:val="000000"/>
              </w:rPr>
              <w:t>TRETEROVÁ, S.</w:t>
            </w:r>
            <w:r w:rsidRPr="00C94042">
              <w:rPr>
                <w:rFonts w:ascii="Times New Roman" w:eastAsia="Calibri" w:hAnsi="Times New Roman"/>
                <w:color w:val="000000"/>
              </w:rPr>
              <w:t xml:space="preserve"> The Effect of Information Sources on the Dietary Habits of the Elderly People with Type 2 Diabetes Mellitus. </w:t>
            </w:r>
            <w:r w:rsidRPr="00C94042">
              <w:rPr>
                <w:rFonts w:ascii="Times New Roman" w:eastAsia="Calibri" w:hAnsi="Times New Roman"/>
                <w:i/>
                <w:color w:val="000000"/>
              </w:rPr>
              <w:t>International Scientific Publications</w:t>
            </w:r>
            <w:r w:rsidRPr="00C94042">
              <w:rPr>
                <w:rFonts w:ascii="Times New Roman" w:eastAsia="Calibri" w:hAnsi="Times New Roman"/>
                <w:color w:val="000000"/>
              </w:rPr>
              <w:t xml:space="preserve">, 2019, sv. 17, p. 299-305. Dostupné: </w:t>
            </w:r>
            <w:r w:rsidRPr="00C94042">
              <w:rPr>
                <w:rFonts w:ascii="Times New Roman" w:eastAsia="Calibri" w:hAnsi="Times New Roman"/>
                <w:color w:val="333333"/>
              </w:rPr>
              <w:t> https://www.scientific-publications.net/en/article/1001998/.</w:t>
            </w:r>
          </w:p>
          <w:p w14:paraId="1037303F" w14:textId="77777777" w:rsidR="00C94042" w:rsidRPr="00C94042" w:rsidRDefault="00C94042" w:rsidP="00C94042">
            <w:pPr>
              <w:autoSpaceDE w:val="0"/>
              <w:autoSpaceDN w:val="0"/>
              <w:adjustRightInd w:val="0"/>
              <w:jc w:val="both"/>
              <w:rPr>
                <w:rFonts w:ascii="Times New Roman" w:eastAsia="Calibri" w:hAnsi="Times New Roman"/>
                <w:color w:val="000000"/>
              </w:rPr>
            </w:pPr>
            <w:r w:rsidRPr="00C94042">
              <w:rPr>
                <w:rFonts w:ascii="Times New Roman" w:eastAsia="Calibri" w:hAnsi="Times New Roman"/>
                <w:b/>
                <w:color w:val="000000"/>
                <w:shd w:val="clear" w:color="auto" w:fill="FFFFFF"/>
              </w:rPr>
              <w:t>TRETEROVÁ, S</w:t>
            </w:r>
            <w:r w:rsidRPr="00C94042">
              <w:rPr>
                <w:rFonts w:ascii="Times New Roman" w:eastAsia="Calibri" w:hAnsi="Times New Roman"/>
                <w:color w:val="000000"/>
                <w:shd w:val="clear" w:color="auto" w:fill="FFFFFF"/>
              </w:rPr>
              <w:t>., JUŘENÍKOVÁ, P</w:t>
            </w:r>
            <w:r w:rsidRPr="00C94042">
              <w:rPr>
                <w:rFonts w:ascii="Times New Roman" w:eastAsia="Calibri" w:hAnsi="Times New Roman"/>
                <w:color w:val="000000"/>
                <w:shd w:val="clear" w:color="auto" w:fill="FFFFFF"/>
                <w:lang w:val="en-GB"/>
              </w:rPr>
              <w:t>. Multidisciplinary Team in Home Hospice Care.</w:t>
            </w:r>
            <w:r w:rsidRPr="00C94042">
              <w:rPr>
                <w:rFonts w:ascii="Times New Roman" w:eastAsia="Calibri" w:hAnsi="Times New Roman"/>
                <w:bCs/>
                <w:color w:val="333333"/>
              </w:rPr>
              <w:t xml:space="preserve"> </w:t>
            </w:r>
            <w:r w:rsidRPr="00C94042">
              <w:rPr>
                <w:rFonts w:ascii="Times New Roman" w:eastAsia="Calibri" w:hAnsi="Times New Roman"/>
                <w:bCs/>
                <w:color w:val="333333"/>
                <w:lang w:val="en-GB"/>
              </w:rPr>
              <w:t xml:space="preserve">In:  </w:t>
            </w:r>
            <w:r w:rsidRPr="00C94042">
              <w:rPr>
                <w:rFonts w:ascii="Times New Roman" w:eastAsia="Calibri" w:hAnsi="Times New Roman"/>
                <w:bCs/>
                <w:i/>
                <w:color w:val="333333"/>
                <w:lang w:val="en-GB"/>
              </w:rPr>
              <w:t xml:space="preserve">6rd International Multidisciplinary Scientific Conference on </w:t>
            </w:r>
            <w:r w:rsidRPr="00C94042">
              <w:rPr>
                <w:rFonts w:ascii="Times New Roman" w:eastAsia="Calibri" w:hAnsi="Times New Roman"/>
                <w:bCs/>
                <w:i/>
                <w:lang w:val="en-GB"/>
              </w:rPr>
              <w:t xml:space="preserve">Social Sciences an Arts SGEM 2019. </w:t>
            </w:r>
            <w:r w:rsidRPr="00C94042">
              <w:rPr>
                <w:rFonts w:ascii="Times New Roman" w:eastAsia="Calibri" w:hAnsi="Times New Roman"/>
                <w:bCs/>
                <w:lang w:val="en-GB"/>
              </w:rPr>
              <w:t>Albena: SGEM. Conference Proceedings, 24 Aug.- 2 Sept. 2019</w:t>
            </w:r>
            <w:r w:rsidRPr="00C94042">
              <w:rPr>
                <w:rFonts w:ascii="Times New Roman" w:eastAsia="Calibri" w:hAnsi="Times New Roman"/>
                <w:bCs/>
                <w:i/>
                <w:lang w:val="en-GB"/>
              </w:rPr>
              <w:t>.</w:t>
            </w:r>
            <w:r w:rsidRPr="00C94042">
              <w:rPr>
                <w:rFonts w:ascii="Times New Roman" w:eastAsia="Calibri" w:hAnsi="Times New Roman"/>
                <w:color w:val="000000"/>
                <w:shd w:val="clear" w:color="auto" w:fill="FFFFFF"/>
                <w:lang w:val="en-GB"/>
              </w:rPr>
              <w:t xml:space="preserve"> ISBN 978-6119-7408-93-5.</w:t>
            </w:r>
          </w:p>
          <w:p w14:paraId="30429351" w14:textId="77777777" w:rsidR="00C94042" w:rsidRPr="00C94042" w:rsidRDefault="00C94042" w:rsidP="00C94042">
            <w:pPr>
              <w:jc w:val="both"/>
              <w:rPr>
                <w:rFonts w:ascii="Times New Roman" w:hAnsi="Times New Roman"/>
                <w:lang w:val="en-GB"/>
              </w:rPr>
            </w:pPr>
          </w:p>
          <w:p w14:paraId="051A4745"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Další tvůrčí činnost (včetně projektů)</w:t>
            </w:r>
          </w:p>
          <w:p w14:paraId="5C2CE86C" w14:textId="77777777" w:rsidR="00C94042" w:rsidRPr="00C94042" w:rsidRDefault="00C94042" w:rsidP="00C94042">
            <w:pPr>
              <w:autoSpaceDE w:val="0"/>
              <w:autoSpaceDN w:val="0"/>
              <w:adjustRightInd w:val="0"/>
              <w:jc w:val="both"/>
              <w:rPr>
                <w:rFonts w:ascii="Times New Roman" w:hAnsi="Times New Roman"/>
                <w:color w:val="000000"/>
              </w:rPr>
            </w:pPr>
            <w:r w:rsidRPr="00C94042">
              <w:rPr>
                <w:rFonts w:ascii="Times New Roman" w:hAnsi="Times New Roman"/>
              </w:rPr>
              <w:t xml:space="preserve">2015 – dosud Projekt RVO  UTB Zlín, </w:t>
            </w:r>
            <w:r w:rsidRPr="00C94042">
              <w:rPr>
                <w:rFonts w:ascii="Times New Roman" w:hAnsi="Times New Roman"/>
                <w:bCs/>
                <w:color w:val="000000"/>
              </w:rPr>
              <w:t>Multidisciplinární přístupy v prevenci, diagnostice, terapii, ošetřování a poradenství u  chronicky a onkologicky nemocných</w:t>
            </w:r>
            <w:r w:rsidRPr="00C94042">
              <w:rPr>
                <w:rFonts w:ascii="Times New Roman" w:hAnsi="Times New Roman"/>
                <w:color w:val="000000"/>
              </w:rPr>
              <w:t xml:space="preserve">. </w:t>
            </w:r>
          </w:p>
          <w:p w14:paraId="41DD6694" w14:textId="77777777" w:rsidR="00C94042" w:rsidRPr="00C94042" w:rsidRDefault="00C94042" w:rsidP="00C94042">
            <w:pPr>
              <w:jc w:val="both"/>
              <w:rPr>
                <w:rFonts w:ascii="Times New Roman" w:hAnsi="Times New Roman"/>
              </w:rPr>
            </w:pPr>
            <w:r w:rsidRPr="00C94042">
              <w:rPr>
                <w:rFonts w:ascii="Times New Roman" w:hAnsi="Times New Roman"/>
              </w:rPr>
              <w:t xml:space="preserve">2019 Institucionální projekt </w:t>
            </w:r>
            <w:r w:rsidRPr="00C94042">
              <w:rPr>
                <w:rFonts w:ascii="Times New Roman" w:hAnsi="Times New Roman"/>
                <w:color w:val="000000"/>
              </w:rPr>
              <w:t xml:space="preserve">FHS1A/2019: </w:t>
            </w:r>
            <w:r w:rsidRPr="00C94042">
              <w:rPr>
                <w:rFonts w:ascii="Times New Roman" w:hAnsi="Times New Roman"/>
              </w:rPr>
              <w:t>Inovace předmětu Onkologická, paliativní a hospicová péče u bakalářských oborů Všeobecná sestra a Porodní asistentka (spoluřešitel).</w:t>
            </w:r>
          </w:p>
          <w:p w14:paraId="65B51275"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rPr>
              <w:t>2018 Institucionální projekt Rozvoj klíčových dovedností a praktických činností studentů ve studijních předmětech Ošetřovatelské postupy 1 – 2 a Dovednosti v porodní asistenci u bakalářských studijních oborů Všeobecná sestra a Porodní asistentka (řešitel)</w:t>
            </w:r>
            <w:r w:rsidRPr="00C94042">
              <w:rPr>
                <w:rFonts w:ascii="Times New Roman" w:hAnsi="Times New Roman"/>
                <w:bCs/>
              </w:rPr>
              <w:t>.</w:t>
            </w:r>
          </w:p>
          <w:p w14:paraId="6E91F269"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 xml:space="preserve">2015 – Institucionální projekt </w:t>
            </w:r>
            <w:r w:rsidRPr="00C94042">
              <w:rPr>
                <w:rFonts w:ascii="Times New Roman" w:hAnsi="Times New Roman"/>
                <w:color w:val="000000"/>
              </w:rPr>
              <w:t>Inovace studijního předmětu Vnitřní lékařství a ošetřovatelská péče 1 u bakalářského studijního oboru Všeobecná sestra (spoluřešitel).</w:t>
            </w:r>
          </w:p>
          <w:p w14:paraId="700D932A" w14:textId="77777777" w:rsidR="00C94042" w:rsidRPr="00C94042" w:rsidRDefault="00C94042" w:rsidP="00C94042">
            <w:pPr>
              <w:jc w:val="both"/>
              <w:rPr>
                <w:rFonts w:ascii="Times New Roman" w:hAnsi="Times New Roman"/>
              </w:rPr>
            </w:pPr>
          </w:p>
          <w:p w14:paraId="53D3972F"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Profesní činnost vztahující se k zabezpečovaným předmětům</w:t>
            </w:r>
          </w:p>
          <w:p w14:paraId="775BD9AF"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 xml:space="preserve">Klinická praxe – viz výše. </w:t>
            </w:r>
          </w:p>
          <w:p w14:paraId="19BB1932"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Kurz znakového jazyka.</w:t>
            </w:r>
          </w:p>
          <w:p w14:paraId="39C24824"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Masérský kurz pro rekondiční a sportovní masáž.</w:t>
            </w:r>
          </w:p>
          <w:p w14:paraId="6D5650A9"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 xml:space="preserve">Kurz Bazální stimulace I. a II. </w:t>
            </w:r>
          </w:p>
          <w:p w14:paraId="23615D74"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 xml:space="preserve">Podiatrický kurz. </w:t>
            </w:r>
          </w:p>
          <w:p w14:paraId="694B00EE"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Kurz Cévkování muže.</w:t>
            </w:r>
          </w:p>
          <w:p w14:paraId="7D6FA9D6"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Komprehenzivní kurz tvorby systematických review.</w:t>
            </w:r>
          </w:p>
          <w:p w14:paraId="3FD36EDA"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rPr>
              <w:t>kurz P</w:t>
            </w:r>
            <w:r w:rsidRPr="00C94042">
              <w:rPr>
                <w:rFonts w:ascii="Times New Roman" w:hAnsi="Times New Roman"/>
                <w:bCs/>
              </w:rPr>
              <w:t>éče o soby s demencí.</w:t>
            </w:r>
          </w:p>
          <w:p w14:paraId="2D5081A1"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kurz Péče o osoby s Parkinsonovou chorobou v sociálních zařízeních.</w:t>
            </w:r>
          </w:p>
          <w:p w14:paraId="0489CE91"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bCs/>
              </w:rPr>
              <w:t>ELNEC kurz.</w:t>
            </w:r>
          </w:p>
        </w:tc>
      </w:tr>
      <w:tr w:rsidR="00C94042" w:rsidRPr="00C94042" w14:paraId="05736885" w14:textId="77777777" w:rsidTr="00F43823">
        <w:trPr>
          <w:trHeight w:val="218"/>
        </w:trPr>
        <w:tc>
          <w:tcPr>
            <w:tcW w:w="9859" w:type="dxa"/>
            <w:gridSpan w:val="15"/>
            <w:shd w:val="clear" w:color="auto" w:fill="F7CAAC"/>
          </w:tcPr>
          <w:p w14:paraId="0F853C9F" w14:textId="11AC7D3F" w:rsidR="00C94042" w:rsidRPr="00C94042" w:rsidRDefault="00C94042" w:rsidP="00C94042">
            <w:pPr>
              <w:jc w:val="both"/>
              <w:rPr>
                <w:rFonts w:ascii="Times New Roman" w:hAnsi="Times New Roman"/>
                <w:b/>
              </w:rPr>
            </w:pPr>
            <w:r w:rsidRPr="00C94042">
              <w:rPr>
                <w:rFonts w:ascii="Times New Roman" w:hAnsi="Times New Roman"/>
                <w:b/>
              </w:rPr>
              <w:t>Působení v</w:t>
            </w:r>
            <w:r w:rsidR="000C14B9">
              <w:rPr>
                <w:rFonts w:ascii="Times New Roman" w:hAnsi="Times New Roman"/>
                <w:b/>
              </w:rPr>
              <w:t> </w:t>
            </w:r>
            <w:r w:rsidRPr="00C94042">
              <w:rPr>
                <w:rFonts w:ascii="Times New Roman" w:hAnsi="Times New Roman"/>
                <w:b/>
              </w:rPr>
              <w:t>zahraničí</w:t>
            </w:r>
          </w:p>
        </w:tc>
      </w:tr>
      <w:tr w:rsidR="00C94042" w:rsidRPr="00C94042" w14:paraId="2A657D61" w14:textId="77777777" w:rsidTr="00F43823">
        <w:trPr>
          <w:trHeight w:val="328"/>
        </w:trPr>
        <w:tc>
          <w:tcPr>
            <w:tcW w:w="9859" w:type="dxa"/>
            <w:gridSpan w:val="15"/>
          </w:tcPr>
          <w:p w14:paraId="377D781B"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2010 (červenec, srpen) – Nursing Home, Torquay, Devon, Velká Británie;</w:t>
            </w:r>
          </w:p>
          <w:p w14:paraId="637569B7" w14:textId="77777777" w:rsidR="00C94042" w:rsidRPr="00C94042" w:rsidRDefault="00C94042" w:rsidP="00C94042">
            <w:pPr>
              <w:autoSpaceDE w:val="0"/>
              <w:autoSpaceDN w:val="0"/>
              <w:adjustRightInd w:val="0"/>
              <w:jc w:val="both"/>
              <w:rPr>
                <w:rFonts w:ascii="Times New Roman" w:hAnsi="Times New Roman"/>
              </w:rPr>
            </w:pPr>
            <w:r w:rsidRPr="00C94042">
              <w:rPr>
                <w:rFonts w:ascii="Times New Roman" w:hAnsi="Times New Roman"/>
              </w:rPr>
              <w:t>2005 – 2006 Tonbridge, Velká Británie, oš. péče o zdravotně postiženou osobu;</w:t>
            </w:r>
          </w:p>
        </w:tc>
      </w:tr>
      <w:tr w:rsidR="00C94042" w:rsidRPr="00C94042" w14:paraId="0414643F" w14:textId="77777777" w:rsidTr="00F43823">
        <w:trPr>
          <w:cantSplit/>
          <w:trHeight w:val="232"/>
        </w:trPr>
        <w:tc>
          <w:tcPr>
            <w:tcW w:w="2518" w:type="dxa"/>
            <w:shd w:val="clear" w:color="auto" w:fill="F7CAAC"/>
          </w:tcPr>
          <w:p w14:paraId="1287BB4C"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7C2909E7" w14:textId="77777777" w:rsidR="00C94042" w:rsidRPr="00C94042" w:rsidRDefault="00C94042" w:rsidP="00C94042">
            <w:pPr>
              <w:jc w:val="both"/>
              <w:rPr>
                <w:rFonts w:ascii="Times New Roman" w:hAnsi="Times New Roman"/>
              </w:rPr>
            </w:pPr>
            <w:r w:rsidRPr="00C94042">
              <w:rPr>
                <w:rFonts w:ascii="Times New Roman" w:hAnsi="Times New Roman"/>
              </w:rPr>
              <w:t xml:space="preserve">Silvie Svobodová, v. r. </w:t>
            </w:r>
          </w:p>
        </w:tc>
        <w:tc>
          <w:tcPr>
            <w:tcW w:w="786" w:type="dxa"/>
            <w:gridSpan w:val="2"/>
            <w:shd w:val="clear" w:color="auto" w:fill="F7CAAC"/>
          </w:tcPr>
          <w:p w14:paraId="4D6DE511"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4"/>
          </w:tcPr>
          <w:p w14:paraId="0BF9AAA6"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1D56725F" w14:textId="77777777" w:rsidR="00C94042" w:rsidRPr="00C94042" w:rsidRDefault="00C94042" w:rsidP="00C94042">
      <w:pPr>
        <w:jc w:val="both"/>
        <w:rPr>
          <w:rFonts w:ascii="Times New Roman" w:hAnsi="Times New Roman"/>
        </w:rPr>
      </w:pPr>
    </w:p>
    <w:p w14:paraId="186E63CE"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67"/>
        <w:gridCol w:w="217"/>
        <w:gridCol w:w="545"/>
        <w:gridCol w:w="1721"/>
        <w:gridCol w:w="143"/>
        <w:gridCol w:w="381"/>
        <w:gridCol w:w="186"/>
        <w:gridCol w:w="282"/>
        <w:gridCol w:w="994"/>
        <w:gridCol w:w="709"/>
        <w:gridCol w:w="77"/>
        <w:gridCol w:w="47"/>
        <w:gridCol w:w="585"/>
        <w:gridCol w:w="693"/>
        <w:gridCol w:w="694"/>
      </w:tblGrid>
      <w:tr w:rsidR="00C94042" w:rsidRPr="002D0566" w14:paraId="7FB42D31" w14:textId="77777777" w:rsidTr="00F43823">
        <w:tc>
          <w:tcPr>
            <w:tcW w:w="9859" w:type="dxa"/>
            <w:gridSpan w:val="16"/>
            <w:tcBorders>
              <w:bottom w:val="double" w:sz="4" w:space="0" w:color="auto"/>
            </w:tcBorders>
            <w:shd w:val="clear" w:color="auto" w:fill="BDD6EE"/>
          </w:tcPr>
          <w:p w14:paraId="5DF79FA4" w14:textId="77777777" w:rsidR="00C94042" w:rsidRPr="002D0566" w:rsidRDefault="00C94042" w:rsidP="00C94042">
            <w:pPr>
              <w:jc w:val="both"/>
              <w:rPr>
                <w:rFonts w:ascii="Times New Roman" w:hAnsi="Times New Roman"/>
                <w:b/>
                <w:sz w:val="28"/>
                <w:szCs w:val="28"/>
              </w:rPr>
            </w:pPr>
            <w:r w:rsidRPr="002D0566">
              <w:rPr>
                <w:rFonts w:ascii="Times New Roman" w:hAnsi="Times New Roman"/>
                <w:b/>
                <w:sz w:val="28"/>
                <w:szCs w:val="28"/>
              </w:rPr>
              <w:t>C-I – Personální zabezpečení</w:t>
            </w:r>
          </w:p>
        </w:tc>
      </w:tr>
      <w:tr w:rsidR="00C94042" w:rsidRPr="00C94042" w14:paraId="78E82CD7" w14:textId="77777777" w:rsidTr="00F43823">
        <w:tc>
          <w:tcPr>
            <w:tcW w:w="2518" w:type="dxa"/>
            <w:tcBorders>
              <w:top w:val="double" w:sz="4" w:space="0" w:color="auto"/>
            </w:tcBorders>
            <w:shd w:val="clear" w:color="auto" w:fill="F7CAAC"/>
          </w:tcPr>
          <w:p w14:paraId="3E36B01B"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5"/>
          </w:tcPr>
          <w:p w14:paraId="530EC6A9"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5181235E" w14:textId="77777777" w:rsidTr="00F43823">
        <w:tc>
          <w:tcPr>
            <w:tcW w:w="2518" w:type="dxa"/>
            <w:shd w:val="clear" w:color="auto" w:fill="F7CAAC"/>
          </w:tcPr>
          <w:p w14:paraId="7E0D2013"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5"/>
          </w:tcPr>
          <w:p w14:paraId="58946F5D"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0CC3FCFA" w14:textId="77777777" w:rsidTr="00F43823">
        <w:tc>
          <w:tcPr>
            <w:tcW w:w="2518" w:type="dxa"/>
            <w:shd w:val="clear" w:color="auto" w:fill="F7CAAC"/>
          </w:tcPr>
          <w:p w14:paraId="6236AC28"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5"/>
          </w:tcPr>
          <w:p w14:paraId="667760A8" w14:textId="77777777" w:rsidR="00C94042" w:rsidRPr="00C94042" w:rsidRDefault="00C94042" w:rsidP="00C94042">
            <w:pPr>
              <w:jc w:val="both"/>
              <w:rPr>
                <w:rFonts w:ascii="Times New Roman" w:hAnsi="Times New Roman"/>
              </w:rPr>
            </w:pPr>
            <w:r w:rsidRPr="00C94042">
              <w:rPr>
                <w:rFonts w:ascii="Times New Roman" w:hAnsi="Times New Roman"/>
              </w:rPr>
              <w:t>Domácí péče a hospicová péče</w:t>
            </w:r>
          </w:p>
        </w:tc>
      </w:tr>
      <w:tr w:rsidR="00C94042" w:rsidRPr="00C94042" w14:paraId="04AD8EDC" w14:textId="77777777" w:rsidTr="00F43823">
        <w:tc>
          <w:tcPr>
            <w:tcW w:w="2518" w:type="dxa"/>
            <w:shd w:val="clear" w:color="auto" w:fill="F7CAAC"/>
          </w:tcPr>
          <w:p w14:paraId="55CCC488"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9"/>
          </w:tcPr>
          <w:p w14:paraId="2B9C7AB6" w14:textId="77777777" w:rsidR="00C94042" w:rsidRPr="00C94042" w:rsidRDefault="00C94042" w:rsidP="00C94042">
            <w:pPr>
              <w:jc w:val="both"/>
              <w:rPr>
                <w:rFonts w:ascii="Times New Roman" w:hAnsi="Times New Roman"/>
                <w:b/>
              </w:rPr>
            </w:pPr>
            <w:r w:rsidRPr="00C94042">
              <w:rPr>
                <w:rFonts w:ascii="Times New Roman" w:hAnsi="Times New Roman"/>
                <w:b/>
              </w:rPr>
              <w:t>TOMÁŠ ŠÁLEK</w:t>
            </w:r>
          </w:p>
        </w:tc>
        <w:tc>
          <w:tcPr>
            <w:tcW w:w="709" w:type="dxa"/>
            <w:shd w:val="clear" w:color="auto" w:fill="F7CAAC"/>
          </w:tcPr>
          <w:p w14:paraId="2D1C61C6"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5"/>
          </w:tcPr>
          <w:p w14:paraId="34DFB19C" w14:textId="77777777" w:rsidR="00C94042" w:rsidRPr="00C94042" w:rsidRDefault="00C94042" w:rsidP="00C94042">
            <w:pPr>
              <w:jc w:val="both"/>
              <w:rPr>
                <w:rFonts w:ascii="Times New Roman" w:hAnsi="Times New Roman"/>
              </w:rPr>
            </w:pPr>
            <w:r w:rsidRPr="00C94042">
              <w:rPr>
                <w:rFonts w:ascii="Times New Roman" w:hAnsi="Times New Roman"/>
              </w:rPr>
              <w:t>MUDr., Ph.D., EuSpLM</w:t>
            </w:r>
          </w:p>
        </w:tc>
      </w:tr>
      <w:tr w:rsidR="00C94042" w:rsidRPr="00C94042" w14:paraId="6A21140B" w14:textId="77777777" w:rsidTr="00F43823">
        <w:tc>
          <w:tcPr>
            <w:tcW w:w="2518" w:type="dxa"/>
            <w:shd w:val="clear" w:color="auto" w:fill="F7CAAC"/>
          </w:tcPr>
          <w:p w14:paraId="114E3197"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3"/>
          </w:tcPr>
          <w:p w14:paraId="7FD13303" w14:textId="77777777" w:rsidR="00C94042" w:rsidRPr="00C94042" w:rsidRDefault="00C94042" w:rsidP="00C94042">
            <w:pPr>
              <w:jc w:val="both"/>
              <w:rPr>
                <w:rFonts w:ascii="Times New Roman" w:hAnsi="Times New Roman"/>
              </w:rPr>
            </w:pPr>
            <w:r w:rsidRPr="00C94042">
              <w:rPr>
                <w:rFonts w:ascii="Times New Roman" w:hAnsi="Times New Roman"/>
              </w:rPr>
              <w:t>1974</w:t>
            </w:r>
          </w:p>
        </w:tc>
        <w:tc>
          <w:tcPr>
            <w:tcW w:w="1721" w:type="dxa"/>
            <w:shd w:val="clear" w:color="auto" w:fill="F7CAAC"/>
          </w:tcPr>
          <w:p w14:paraId="179EED08"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46F817F5"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36BBF9DB"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646D16F4"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9" w:type="dxa"/>
            <w:gridSpan w:val="3"/>
            <w:shd w:val="clear" w:color="auto" w:fill="F7CAAC"/>
          </w:tcPr>
          <w:p w14:paraId="48168B05"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23E02CBD"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7E7097E5" w14:textId="77777777" w:rsidTr="00F43823">
        <w:tc>
          <w:tcPr>
            <w:tcW w:w="5068" w:type="dxa"/>
            <w:gridSpan w:val="5"/>
            <w:shd w:val="clear" w:color="auto" w:fill="F7CAAC"/>
          </w:tcPr>
          <w:p w14:paraId="120ACB7B"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432CED39"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2D957EBF"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5B2C337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9" w:type="dxa"/>
            <w:gridSpan w:val="3"/>
            <w:shd w:val="clear" w:color="auto" w:fill="F7CAAC"/>
          </w:tcPr>
          <w:p w14:paraId="49BF1A0C"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43571294"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37040A05" w14:textId="77777777" w:rsidTr="00F43823">
        <w:tc>
          <w:tcPr>
            <w:tcW w:w="6060" w:type="dxa"/>
            <w:gridSpan w:val="9"/>
            <w:shd w:val="clear" w:color="auto" w:fill="F7CAAC"/>
          </w:tcPr>
          <w:p w14:paraId="40802E1E"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10760D8B"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5"/>
            <w:shd w:val="clear" w:color="auto" w:fill="F7CAAC"/>
          </w:tcPr>
          <w:p w14:paraId="1BF23C67"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4639063B" w14:textId="77777777" w:rsidTr="00F43823">
        <w:tc>
          <w:tcPr>
            <w:tcW w:w="6060" w:type="dxa"/>
            <w:gridSpan w:val="9"/>
          </w:tcPr>
          <w:p w14:paraId="31012A0C" w14:textId="77777777" w:rsidR="00C94042" w:rsidRPr="00C94042" w:rsidRDefault="00C94042" w:rsidP="00C94042">
            <w:pPr>
              <w:jc w:val="both"/>
              <w:rPr>
                <w:rFonts w:ascii="Times New Roman" w:hAnsi="Times New Roman"/>
              </w:rPr>
            </w:pPr>
            <w:r w:rsidRPr="00C94042">
              <w:rPr>
                <w:rFonts w:ascii="Times New Roman" w:hAnsi="Times New Roman"/>
              </w:rPr>
              <w:t>Lékařská fakulta Ostravské Univerzity</w:t>
            </w:r>
          </w:p>
        </w:tc>
        <w:tc>
          <w:tcPr>
            <w:tcW w:w="1703" w:type="dxa"/>
            <w:gridSpan w:val="2"/>
          </w:tcPr>
          <w:p w14:paraId="14B6EC19" w14:textId="77777777" w:rsidR="00C94042" w:rsidRPr="00C94042" w:rsidRDefault="00C94042" w:rsidP="00C94042">
            <w:pPr>
              <w:jc w:val="both"/>
              <w:rPr>
                <w:rFonts w:ascii="Times New Roman" w:hAnsi="Times New Roman"/>
              </w:rPr>
            </w:pPr>
            <w:r w:rsidRPr="00C94042">
              <w:rPr>
                <w:rFonts w:ascii="Times New Roman" w:hAnsi="Times New Roman"/>
              </w:rPr>
              <w:t>odborný asistent</w:t>
            </w:r>
          </w:p>
        </w:tc>
        <w:tc>
          <w:tcPr>
            <w:tcW w:w="2096" w:type="dxa"/>
            <w:gridSpan w:val="5"/>
          </w:tcPr>
          <w:p w14:paraId="488C3779" w14:textId="77777777" w:rsidR="00C94042" w:rsidRPr="00C94042" w:rsidRDefault="00C94042" w:rsidP="00C94042">
            <w:pPr>
              <w:jc w:val="both"/>
              <w:rPr>
                <w:rFonts w:ascii="Times New Roman" w:hAnsi="Times New Roman"/>
              </w:rPr>
            </w:pPr>
            <w:r w:rsidRPr="00C94042">
              <w:rPr>
                <w:rFonts w:ascii="Times New Roman" w:hAnsi="Times New Roman"/>
              </w:rPr>
              <w:t>0,1 úvazku</w:t>
            </w:r>
          </w:p>
        </w:tc>
      </w:tr>
      <w:tr w:rsidR="00C94042" w:rsidRPr="00C94042" w14:paraId="150F2D43" w14:textId="77777777" w:rsidTr="00F43823">
        <w:tc>
          <w:tcPr>
            <w:tcW w:w="6060" w:type="dxa"/>
            <w:gridSpan w:val="9"/>
          </w:tcPr>
          <w:p w14:paraId="14B0E725" w14:textId="77777777" w:rsidR="00C94042" w:rsidRPr="00C94042" w:rsidRDefault="00C94042" w:rsidP="00C94042">
            <w:pPr>
              <w:jc w:val="both"/>
              <w:rPr>
                <w:rFonts w:ascii="Times New Roman" w:hAnsi="Times New Roman"/>
              </w:rPr>
            </w:pPr>
            <w:r w:rsidRPr="00C94042">
              <w:rPr>
                <w:rFonts w:ascii="Times New Roman" w:hAnsi="Times New Roman"/>
              </w:rPr>
              <w:t>Lékařská fakulta Hradec Králové UK</w:t>
            </w:r>
          </w:p>
        </w:tc>
        <w:tc>
          <w:tcPr>
            <w:tcW w:w="1703" w:type="dxa"/>
            <w:gridSpan w:val="2"/>
          </w:tcPr>
          <w:p w14:paraId="61A02485" w14:textId="77777777" w:rsidR="00C94042" w:rsidRPr="00C94042" w:rsidRDefault="00C94042" w:rsidP="00C94042">
            <w:pPr>
              <w:jc w:val="both"/>
              <w:rPr>
                <w:rFonts w:ascii="Times New Roman" w:hAnsi="Times New Roman"/>
              </w:rPr>
            </w:pPr>
            <w:r w:rsidRPr="00C94042">
              <w:rPr>
                <w:rFonts w:ascii="Times New Roman" w:hAnsi="Times New Roman"/>
              </w:rPr>
              <w:t>přednášející</w:t>
            </w:r>
          </w:p>
        </w:tc>
        <w:tc>
          <w:tcPr>
            <w:tcW w:w="2096" w:type="dxa"/>
            <w:gridSpan w:val="5"/>
          </w:tcPr>
          <w:p w14:paraId="57A5F75A" w14:textId="77777777" w:rsidR="00C94042" w:rsidRPr="00C94042" w:rsidRDefault="00C94042" w:rsidP="00C94042">
            <w:pPr>
              <w:jc w:val="both"/>
              <w:rPr>
                <w:rFonts w:ascii="Times New Roman" w:hAnsi="Times New Roman"/>
              </w:rPr>
            </w:pPr>
            <w:r w:rsidRPr="00C94042">
              <w:rPr>
                <w:rFonts w:ascii="Times New Roman" w:hAnsi="Times New Roman"/>
              </w:rPr>
              <w:t>DPP</w:t>
            </w:r>
          </w:p>
        </w:tc>
      </w:tr>
      <w:tr w:rsidR="00C94042" w:rsidRPr="00C94042" w14:paraId="229781FD" w14:textId="77777777" w:rsidTr="00F43823">
        <w:tc>
          <w:tcPr>
            <w:tcW w:w="9859" w:type="dxa"/>
            <w:gridSpan w:val="16"/>
            <w:shd w:val="clear" w:color="auto" w:fill="F7CAAC"/>
          </w:tcPr>
          <w:p w14:paraId="02481698"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43C71C14" w14:textId="77777777" w:rsidTr="00F43823">
        <w:trPr>
          <w:trHeight w:val="238"/>
        </w:trPr>
        <w:tc>
          <w:tcPr>
            <w:tcW w:w="9859" w:type="dxa"/>
            <w:gridSpan w:val="16"/>
            <w:tcBorders>
              <w:top w:val="nil"/>
            </w:tcBorders>
          </w:tcPr>
          <w:p w14:paraId="2962864E" w14:textId="77777777" w:rsidR="00C94042" w:rsidRPr="00C94042" w:rsidRDefault="00C94042" w:rsidP="00C94042">
            <w:pPr>
              <w:jc w:val="both"/>
              <w:rPr>
                <w:rFonts w:ascii="Times New Roman" w:hAnsi="Times New Roman"/>
              </w:rPr>
            </w:pPr>
            <w:r w:rsidRPr="00C94042">
              <w:rPr>
                <w:rFonts w:ascii="Times New Roman" w:eastAsiaTheme="minorHAnsi" w:hAnsi="Times New Roman"/>
              </w:rPr>
              <w:t>Specifika farmakoterapie u osob různých věkových kategorií s vybraným onemocněním (garant, přednáška, seminář); Vybrané kapitoly z farmakologie a farmacie* (přednáška, seminář)</w:t>
            </w:r>
          </w:p>
        </w:tc>
      </w:tr>
      <w:tr w:rsidR="00C94042" w:rsidRPr="00C94042" w14:paraId="6326C435" w14:textId="77777777" w:rsidTr="00F43823">
        <w:trPr>
          <w:trHeight w:val="174"/>
        </w:trPr>
        <w:tc>
          <w:tcPr>
            <w:tcW w:w="9859" w:type="dxa"/>
            <w:gridSpan w:val="16"/>
            <w:tcBorders>
              <w:top w:val="nil"/>
              <w:left w:val="single" w:sz="4" w:space="0" w:color="auto"/>
              <w:bottom w:val="single" w:sz="4" w:space="0" w:color="auto"/>
              <w:right w:val="single" w:sz="4" w:space="0" w:color="auto"/>
            </w:tcBorders>
            <w:shd w:val="clear" w:color="auto" w:fill="FBD4B4"/>
          </w:tcPr>
          <w:p w14:paraId="488CF884"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70513247" w14:textId="77777777" w:rsidTr="00F43823">
        <w:trPr>
          <w:trHeight w:val="340"/>
        </w:trPr>
        <w:tc>
          <w:tcPr>
            <w:tcW w:w="2802" w:type="dxa"/>
            <w:gridSpan w:val="3"/>
            <w:tcBorders>
              <w:top w:val="nil"/>
            </w:tcBorders>
          </w:tcPr>
          <w:p w14:paraId="61420071"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3C17CB10"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77D600BF"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67E79AB7"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3B275E15"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6A52B305" w14:textId="77777777" w:rsidTr="00F43823">
        <w:trPr>
          <w:trHeight w:val="285"/>
        </w:trPr>
        <w:tc>
          <w:tcPr>
            <w:tcW w:w="2802" w:type="dxa"/>
            <w:gridSpan w:val="3"/>
            <w:tcBorders>
              <w:top w:val="nil"/>
            </w:tcBorders>
          </w:tcPr>
          <w:p w14:paraId="7602C826" w14:textId="77777777" w:rsidR="00C94042" w:rsidRPr="00C94042" w:rsidRDefault="00C94042" w:rsidP="00C94042">
            <w:pPr>
              <w:jc w:val="both"/>
              <w:rPr>
                <w:rFonts w:ascii="Times New Roman" w:hAnsi="Times New Roman"/>
                <w:color w:val="000000" w:themeColor="text1"/>
              </w:rPr>
            </w:pPr>
          </w:p>
        </w:tc>
        <w:tc>
          <w:tcPr>
            <w:tcW w:w="2409" w:type="dxa"/>
            <w:gridSpan w:val="3"/>
            <w:tcBorders>
              <w:top w:val="nil"/>
            </w:tcBorders>
          </w:tcPr>
          <w:p w14:paraId="63C54B78" w14:textId="77777777" w:rsidR="00C94042" w:rsidRPr="00C94042" w:rsidRDefault="00C94042" w:rsidP="00C94042">
            <w:pPr>
              <w:jc w:val="both"/>
              <w:rPr>
                <w:rFonts w:ascii="Times New Roman" w:hAnsi="Times New Roman"/>
                <w:color w:val="000000" w:themeColor="text1"/>
              </w:rPr>
            </w:pPr>
          </w:p>
        </w:tc>
        <w:tc>
          <w:tcPr>
            <w:tcW w:w="567" w:type="dxa"/>
            <w:gridSpan w:val="2"/>
            <w:tcBorders>
              <w:top w:val="nil"/>
            </w:tcBorders>
          </w:tcPr>
          <w:p w14:paraId="22ED2991" w14:textId="77777777" w:rsidR="00C94042" w:rsidRPr="00C94042" w:rsidRDefault="00C94042" w:rsidP="00C94042">
            <w:pPr>
              <w:jc w:val="both"/>
              <w:rPr>
                <w:rFonts w:ascii="Times New Roman" w:hAnsi="Times New Roman"/>
                <w:color w:val="000000" w:themeColor="text1"/>
              </w:rPr>
            </w:pPr>
          </w:p>
        </w:tc>
        <w:tc>
          <w:tcPr>
            <w:tcW w:w="2109" w:type="dxa"/>
            <w:gridSpan w:val="5"/>
            <w:tcBorders>
              <w:top w:val="nil"/>
            </w:tcBorders>
          </w:tcPr>
          <w:p w14:paraId="7F605386" w14:textId="77777777" w:rsidR="00C94042" w:rsidRPr="00C94042" w:rsidRDefault="00C94042" w:rsidP="00C94042">
            <w:pPr>
              <w:jc w:val="both"/>
              <w:rPr>
                <w:rFonts w:ascii="Times New Roman" w:hAnsi="Times New Roman"/>
                <w:color w:val="000000" w:themeColor="text1"/>
              </w:rPr>
            </w:pPr>
          </w:p>
        </w:tc>
        <w:tc>
          <w:tcPr>
            <w:tcW w:w="1972" w:type="dxa"/>
            <w:gridSpan w:val="3"/>
            <w:tcBorders>
              <w:top w:val="nil"/>
            </w:tcBorders>
          </w:tcPr>
          <w:p w14:paraId="2D713032" w14:textId="77777777" w:rsidR="00C94042" w:rsidRPr="00C94042" w:rsidRDefault="00C94042" w:rsidP="00C94042">
            <w:pPr>
              <w:jc w:val="both"/>
              <w:rPr>
                <w:rFonts w:ascii="Times New Roman" w:hAnsi="Times New Roman"/>
                <w:color w:val="000000" w:themeColor="text1"/>
              </w:rPr>
            </w:pPr>
          </w:p>
        </w:tc>
      </w:tr>
      <w:tr w:rsidR="00C94042" w:rsidRPr="00C94042" w14:paraId="0F378147" w14:textId="77777777" w:rsidTr="00F43823">
        <w:tc>
          <w:tcPr>
            <w:tcW w:w="9859" w:type="dxa"/>
            <w:gridSpan w:val="16"/>
            <w:tcBorders>
              <w:bottom w:val="single" w:sz="4" w:space="0" w:color="auto"/>
            </w:tcBorders>
            <w:shd w:val="clear" w:color="auto" w:fill="F7CAAC"/>
          </w:tcPr>
          <w:p w14:paraId="01AAC440"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1C27246D" w14:textId="77777777" w:rsidTr="00F43823">
        <w:trPr>
          <w:trHeight w:val="288"/>
        </w:trPr>
        <w:tc>
          <w:tcPr>
            <w:tcW w:w="2585" w:type="dxa"/>
            <w:gridSpan w:val="2"/>
            <w:tcBorders>
              <w:bottom w:val="dotted" w:sz="4" w:space="0" w:color="auto"/>
              <w:right w:val="dotted" w:sz="4" w:space="0" w:color="auto"/>
            </w:tcBorders>
          </w:tcPr>
          <w:p w14:paraId="5F6732D9" w14:textId="77777777" w:rsidR="00C94042" w:rsidRPr="00C94042" w:rsidRDefault="00C94042" w:rsidP="00C94042">
            <w:pPr>
              <w:jc w:val="both"/>
              <w:rPr>
                <w:rFonts w:ascii="Times New Roman" w:hAnsi="Times New Roman"/>
              </w:rPr>
            </w:pPr>
            <w:r w:rsidRPr="00C94042">
              <w:rPr>
                <w:rFonts w:ascii="Times New Roman" w:hAnsi="Times New Roman"/>
              </w:rPr>
              <w:t>2016</w:t>
            </w:r>
          </w:p>
        </w:tc>
        <w:tc>
          <w:tcPr>
            <w:tcW w:w="7274" w:type="dxa"/>
            <w:gridSpan w:val="14"/>
            <w:tcBorders>
              <w:left w:val="dotted" w:sz="4" w:space="0" w:color="auto"/>
              <w:bottom w:val="dotted" w:sz="4" w:space="0" w:color="auto"/>
            </w:tcBorders>
          </w:tcPr>
          <w:p w14:paraId="15168634" w14:textId="77777777" w:rsidR="00C94042" w:rsidRPr="00C94042" w:rsidRDefault="00C94042" w:rsidP="00C94042">
            <w:pPr>
              <w:jc w:val="both"/>
              <w:rPr>
                <w:rFonts w:ascii="Times New Roman" w:hAnsi="Times New Roman"/>
              </w:rPr>
            </w:pPr>
            <w:r w:rsidRPr="00C94042">
              <w:rPr>
                <w:rFonts w:ascii="Times New Roman" w:hAnsi="Times New Roman"/>
              </w:rPr>
              <w:t>Krajská nemocnice Tomáše Bati ve Zlíně, primář oddělení klinické biochemie a farmakologie (udělení EuSpLM)</w:t>
            </w:r>
          </w:p>
        </w:tc>
      </w:tr>
      <w:tr w:rsidR="00C94042" w:rsidRPr="00C94042" w14:paraId="197B53F2" w14:textId="77777777" w:rsidTr="00F43823">
        <w:trPr>
          <w:trHeight w:val="278"/>
        </w:trPr>
        <w:tc>
          <w:tcPr>
            <w:tcW w:w="2585" w:type="dxa"/>
            <w:gridSpan w:val="2"/>
            <w:tcBorders>
              <w:top w:val="dotted" w:sz="4" w:space="0" w:color="auto"/>
              <w:bottom w:val="dotted" w:sz="4" w:space="0" w:color="auto"/>
              <w:right w:val="dotted" w:sz="4" w:space="0" w:color="auto"/>
            </w:tcBorders>
          </w:tcPr>
          <w:p w14:paraId="24AD3188" w14:textId="77777777" w:rsidR="00C94042" w:rsidRPr="00C94042" w:rsidRDefault="00C94042" w:rsidP="00C94042">
            <w:pPr>
              <w:jc w:val="both"/>
              <w:rPr>
                <w:rFonts w:ascii="Times New Roman" w:hAnsi="Times New Roman"/>
              </w:rPr>
            </w:pPr>
            <w:r w:rsidRPr="00C94042">
              <w:rPr>
                <w:rFonts w:ascii="Times New Roman" w:hAnsi="Times New Roman"/>
              </w:rPr>
              <w:t>2014</w:t>
            </w:r>
          </w:p>
        </w:tc>
        <w:tc>
          <w:tcPr>
            <w:tcW w:w="7274" w:type="dxa"/>
            <w:gridSpan w:val="14"/>
            <w:tcBorders>
              <w:top w:val="dotted" w:sz="4" w:space="0" w:color="auto"/>
              <w:left w:val="dotted" w:sz="4" w:space="0" w:color="auto"/>
              <w:bottom w:val="dotted" w:sz="4" w:space="0" w:color="auto"/>
            </w:tcBorders>
          </w:tcPr>
          <w:p w14:paraId="2351F045" w14:textId="77777777" w:rsidR="00C94042" w:rsidRPr="00C94042" w:rsidRDefault="00C94042" w:rsidP="00C94042">
            <w:pPr>
              <w:jc w:val="both"/>
              <w:rPr>
                <w:rFonts w:ascii="Times New Roman" w:hAnsi="Times New Roman"/>
              </w:rPr>
            </w:pPr>
            <w:r w:rsidRPr="00C94042">
              <w:rPr>
                <w:rFonts w:ascii="Times New Roman" w:hAnsi="Times New Roman"/>
              </w:rPr>
              <w:t>Lékařská fakulta Univerzity Karlovy v Hradci Králové (Ph.D.)</w:t>
            </w:r>
          </w:p>
        </w:tc>
      </w:tr>
      <w:tr w:rsidR="00C94042" w:rsidRPr="00C94042" w14:paraId="3DF12D0E" w14:textId="77777777" w:rsidTr="00F43823">
        <w:trPr>
          <w:trHeight w:val="278"/>
        </w:trPr>
        <w:tc>
          <w:tcPr>
            <w:tcW w:w="2585" w:type="dxa"/>
            <w:gridSpan w:val="2"/>
            <w:tcBorders>
              <w:top w:val="dotted" w:sz="4" w:space="0" w:color="auto"/>
              <w:right w:val="dotted" w:sz="4" w:space="0" w:color="auto"/>
            </w:tcBorders>
          </w:tcPr>
          <w:p w14:paraId="2B502C54" w14:textId="77777777" w:rsidR="00C94042" w:rsidRPr="00C94042" w:rsidRDefault="00C94042" w:rsidP="00C94042">
            <w:pPr>
              <w:jc w:val="both"/>
              <w:rPr>
                <w:rFonts w:ascii="Times New Roman" w:hAnsi="Times New Roman"/>
              </w:rPr>
            </w:pPr>
            <w:r w:rsidRPr="00C94042">
              <w:rPr>
                <w:rFonts w:ascii="Times New Roman" w:hAnsi="Times New Roman"/>
              </w:rPr>
              <w:t>1998</w:t>
            </w:r>
          </w:p>
        </w:tc>
        <w:tc>
          <w:tcPr>
            <w:tcW w:w="7274" w:type="dxa"/>
            <w:gridSpan w:val="14"/>
            <w:tcBorders>
              <w:top w:val="dotted" w:sz="4" w:space="0" w:color="auto"/>
              <w:left w:val="dotted" w:sz="4" w:space="0" w:color="auto"/>
            </w:tcBorders>
          </w:tcPr>
          <w:p w14:paraId="3DC15BF2" w14:textId="77777777" w:rsidR="00C94042" w:rsidRPr="00C94042" w:rsidRDefault="00C94042" w:rsidP="00C94042">
            <w:pPr>
              <w:jc w:val="both"/>
              <w:rPr>
                <w:rFonts w:ascii="Times New Roman" w:hAnsi="Times New Roman"/>
                <w:b/>
              </w:rPr>
            </w:pPr>
            <w:r w:rsidRPr="00C94042">
              <w:rPr>
                <w:rFonts w:ascii="Times New Roman" w:hAnsi="Times New Roman"/>
              </w:rPr>
              <w:t>Lékařská fakulta Univerzity Palackého v Olomouci, obor Všeobecné lékařství (MUDr.)</w:t>
            </w:r>
          </w:p>
        </w:tc>
      </w:tr>
      <w:tr w:rsidR="00C94042" w:rsidRPr="00C94042" w14:paraId="6853D4F8" w14:textId="77777777" w:rsidTr="00F43823">
        <w:tc>
          <w:tcPr>
            <w:tcW w:w="9859" w:type="dxa"/>
            <w:gridSpan w:val="16"/>
            <w:tcBorders>
              <w:bottom w:val="single" w:sz="4" w:space="0" w:color="auto"/>
            </w:tcBorders>
            <w:shd w:val="clear" w:color="auto" w:fill="F7CAAC"/>
          </w:tcPr>
          <w:p w14:paraId="685A3944"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60472B61" w14:textId="77777777" w:rsidTr="00F43823">
        <w:trPr>
          <w:trHeight w:val="182"/>
        </w:trPr>
        <w:tc>
          <w:tcPr>
            <w:tcW w:w="2585" w:type="dxa"/>
            <w:gridSpan w:val="2"/>
            <w:tcBorders>
              <w:top w:val="dotted" w:sz="4" w:space="0" w:color="auto"/>
              <w:bottom w:val="dotted" w:sz="4" w:space="0" w:color="auto"/>
              <w:right w:val="dotted" w:sz="4" w:space="0" w:color="auto"/>
            </w:tcBorders>
          </w:tcPr>
          <w:p w14:paraId="731E242E" w14:textId="77777777" w:rsidR="00C94042" w:rsidRPr="00C94042" w:rsidRDefault="00C94042" w:rsidP="00C94042">
            <w:pPr>
              <w:jc w:val="both"/>
              <w:rPr>
                <w:rFonts w:ascii="Times New Roman" w:hAnsi="Times New Roman"/>
              </w:rPr>
            </w:pPr>
            <w:r w:rsidRPr="00C94042">
              <w:rPr>
                <w:rFonts w:ascii="Times New Roman" w:hAnsi="Times New Roman"/>
              </w:rPr>
              <w:t xml:space="preserve">2008 – doposud </w:t>
            </w:r>
          </w:p>
        </w:tc>
        <w:tc>
          <w:tcPr>
            <w:tcW w:w="7274" w:type="dxa"/>
            <w:gridSpan w:val="14"/>
            <w:tcBorders>
              <w:top w:val="dotted" w:sz="4" w:space="0" w:color="auto"/>
              <w:left w:val="dotted" w:sz="4" w:space="0" w:color="auto"/>
              <w:bottom w:val="dotted" w:sz="4" w:space="0" w:color="auto"/>
            </w:tcBorders>
          </w:tcPr>
          <w:p w14:paraId="665EDCBD" w14:textId="77777777" w:rsidR="00C94042" w:rsidRPr="00C94042" w:rsidRDefault="00C94042" w:rsidP="00C94042">
            <w:pPr>
              <w:jc w:val="both"/>
              <w:rPr>
                <w:rFonts w:ascii="Times New Roman" w:hAnsi="Times New Roman"/>
              </w:rPr>
            </w:pPr>
            <w:r w:rsidRPr="00C94042">
              <w:rPr>
                <w:rFonts w:ascii="Times New Roman" w:hAnsi="Times New Roman"/>
              </w:rPr>
              <w:t>Krajská nemocnice Tomáše Bati ve Zlíně, primář oddělení klinické biochemie a farmakologie</w:t>
            </w:r>
          </w:p>
        </w:tc>
      </w:tr>
      <w:tr w:rsidR="00C94042" w:rsidRPr="00C94042" w14:paraId="3353A933" w14:textId="77777777" w:rsidTr="00F43823">
        <w:trPr>
          <w:trHeight w:val="182"/>
        </w:trPr>
        <w:tc>
          <w:tcPr>
            <w:tcW w:w="2585" w:type="dxa"/>
            <w:gridSpan w:val="2"/>
            <w:tcBorders>
              <w:top w:val="dotted" w:sz="4" w:space="0" w:color="auto"/>
              <w:bottom w:val="dotted" w:sz="4" w:space="0" w:color="auto"/>
              <w:right w:val="dotted" w:sz="4" w:space="0" w:color="auto"/>
            </w:tcBorders>
          </w:tcPr>
          <w:p w14:paraId="25581795" w14:textId="77777777" w:rsidR="00C94042" w:rsidRPr="00C94042" w:rsidRDefault="00C94042" w:rsidP="00C94042">
            <w:pPr>
              <w:jc w:val="both"/>
              <w:rPr>
                <w:rFonts w:ascii="Times New Roman" w:hAnsi="Times New Roman"/>
              </w:rPr>
            </w:pPr>
            <w:r w:rsidRPr="00C94042">
              <w:rPr>
                <w:rFonts w:ascii="Times New Roman" w:hAnsi="Times New Roman"/>
              </w:rPr>
              <w:t>2015</w:t>
            </w:r>
          </w:p>
        </w:tc>
        <w:tc>
          <w:tcPr>
            <w:tcW w:w="7274" w:type="dxa"/>
            <w:gridSpan w:val="14"/>
            <w:tcBorders>
              <w:top w:val="dotted" w:sz="4" w:space="0" w:color="auto"/>
              <w:left w:val="dotted" w:sz="4" w:space="0" w:color="auto"/>
              <w:bottom w:val="dotted" w:sz="4" w:space="0" w:color="auto"/>
            </w:tcBorders>
          </w:tcPr>
          <w:p w14:paraId="3F8D85D2" w14:textId="77777777" w:rsidR="00C94042" w:rsidRPr="00C94042" w:rsidRDefault="00C94042" w:rsidP="00C94042">
            <w:pPr>
              <w:jc w:val="both"/>
              <w:rPr>
                <w:rFonts w:ascii="Times New Roman" w:hAnsi="Times New Roman"/>
              </w:rPr>
            </w:pPr>
            <w:r w:rsidRPr="00C94042">
              <w:rPr>
                <w:rFonts w:ascii="Times New Roman" w:hAnsi="Times New Roman"/>
              </w:rPr>
              <w:t>Klinická farmakologie, Praha, 1. LF UK, zkouška před komisí</w:t>
            </w:r>
          </w:p>
        </w:tc>
      </w:tr>
      <w:tr w:rsidR="00C94042" w:rsidRPr="00C94042" w14:paraId="399993AB" w14:textId="77777777" w:rsidTr="00F43823">
        <w:trPr>
          <w:trHeight w:val="182"/>
        </w:trPr>
        <w:tc>
          <w:tcPr>
            <w:tcW w:w="2585" w:type="dxa"/>
            <w:gridSpan w:val="2"/>
            <w:tcBorders>
              <w:top w:val="dotted" w:sz="4" w:space="0" w:color="auto"/>
              <w:bottom w:val="dotted" w:sz="4" w:space="0" w:color="auto"/>
              <w:right w:val="dotted" w:sz="4" w:space="0" w:color="auto"/>
            </w:tcBorders>
          </w:tcPr>
          <w:p w14:paraId="2B8ED030" w14:textId="77777777" w:rsidR="00C94042" w:rsidRPr="00C94042" w:rsidRDefault="00C94042" w:rsidP="00C94042">
            <w:pPr>
              <w:jc w:val="both"/>
              <w:rPr>
                <w:rFonts w:ascii="Times New Roman" w:hAnsi="Times New Roman"/>
              </w:rPr>
            </w:pPr>
            <w:r w:rsidRPr="00C94042">
              <w:rPr>
                <w:rFonts w:ascii="Times New Roman" w:hAnsi="Times New Roman"/>
              </w:rPr>
              <w:t>2008</w:t>
            </w:r>
          </w:p>
        </w:tc>
        <w:tc>
          <w:tcPr>
            <w:tcW w:w="7274" w:type="dxa"/>
            <w:gridSpan w:val="14"/>
            <w:tcBorders>
              <w:top w:val="dotted" w:sz="4" w:space="0" w:color="auto"/>
              <w:left w:val="dotted" w:sz="4" w:space="0" w:color="auto"/>
              <w:bottom w:val="dotted" w:sz="4" w:space="0" w:color="auto"/>
            </w:tcBorders>
          </w:tcPr>
          <w:p w14:paraId="20D57FEE" w14:textId="77777777" w:rsidR="00C94042" w:rsidRPr="00C94042" w:rsidRDefault="00C94042" w:rsidP="00C94042">
            <w:pPr>
              <w:jc w:val="both"/>
              <w:rPr>
                <w:rFonts w:ascii="Times New Roman" w:hAnsi="Times New Roman"/>
              </w:rPr>
            </w:pPr>
            <w:r w:rsidRPr="00C94042">
              <w:rPr>
                <w:rFonts w:ascii="Times New Roman" w:hAnsi="Times New Roman"/>
              </w:rPr>
              <w:t>Cytologie likvoru – Praha IPVZ, zkouška před komisí</w:t>
            </w:r>
          </w:p>
        </w:tc>
      </w:tr>
      <w:tr w:rsidR="00C94042" w:rsidRPr="00C94042" w14:paraId="213E92FB" w14:textId="77777777" w:rsidTr="00F43823">
        <w:trPr>
          <w:trHeight w:val="182"/>
        </w:trPr>
        <w:tc>
          <w:tcPr>
            <w:tcW w:w="2585" w:type="dxa"/>
            <w:gridSpan w:val="2"/>
            <w:tcBorders>
              <w:top w:val="dotted" w:sz="4" w:space="0" w:color="auto"/>
              <w:bottom w:val="dotted" w:sz="4" w:space="0" w:color="auto"/>
              <w:right w:val="dotted" w:sz="4" w:space="0" w:color="auto"/>
            </w:tcBorders>
          </w:tcPr>
          <w:p w14:paraId="53C2E887" w14:textId="77777777" w:rsidR="00C94042" w:rsidRPr="00C94042" w:rsidRDefault="00C94042" w:rsidP="00C94042">
            <w:pPr>
              <w:jc w:val="both"/>
              <w:rPr>
                <w:rFonts w:ascii="Times New Roman" w:hAnsi="Times New Roman"/>
              </w:rPr>
            </w:pPr>
            <w:r w:rsidRPr="00C94042">
              <w:rPr>
                <w:rFonts w:ascii="Times New Roman" w:hAnsi="Times New Roman"/>
              </w:rPr>
              <w:t>2005</w:t>
            </w:r>
          </w:p>
        </w:tc>
        <w:tc>
          <w:tcPr>
            <w:tcW w:w="7274" w:type="dxa"/>
            <w:gridSpan w:val="14"/>
            <w:tcBorders>
              <w:top w:val="dotted" w:sz="4" w:space="0" w:color="auto"/>
              <w:left w:val="dotted" w:sz="4" w:space="0" w:color="auto"/>
              <w:bottom w:val="dotted" w:sz="4" w:space="0" w:color="auto"/>
            </w:tcBorders>
          </w:tcPr>
          <w:p w14:paraId="775F61F9" w14:textId="77777777" w:rsidR="00C94042" w:rsidRPr="00C94042" w:rsidRDefault="00C94042" w:rsidP="00C94042">
            <w:pPr>
              <w:jc w:val="both"/>
              <w:rPr>
                <w:rFonts w:ascii="Times New Roman" w:hAnsi="Times New Roman"/>
              </w:rPr>
            </w:pPr>
            <w:r w:rsidRPr="00C94042">
              <w:rPr>
                <w:rFonts w:ascii="Times New Roman" w:hAnsi="Times New Roman"/>
              </w:rPr>
              <w:t>Klinická biochemie – Praha, IPVZ, zkouška před komisí</w:t>
            </w:r>
          </w:p>
        </w:tc>
      </w:tr>
      <w:tr w:rsidR="00C94042" w:rsidRPr="00C94042" w14:paraId="50141A3A" w14:textId="77777777" w:rsidTr="00F43823">
        <w:trPr>
          <w:trHeight w:val="182"/>
        </w:trPr>
        <w:tc>
          <w:tcPr>
            <w:tcW w:w="2585" w:type="dxa"/>
            <w:gridSpan w:val="2"/>
            <w:tcBorders>
              <w:top w:val="dotted" w:sz="4" w:space="0" w:color="auto"/>
              <w:bottom w:val="dotted" w:sz="4" w:space="0" w:color="auto"/>
              <w:right w:val="dotted" w:sz="4" w:space="0" w:color="auto"/>
            </w:tcBorders>
          </w:tcPr>
          <w:p w14:paraId="78997508" w14:textId="77777777" w:rsidR="00C94042" w:rsidRPr="00C94042" w:rsidRDefault="00C94042" w:rsidP="00C94042">
            <w:pPr>
              <w:jc w:val="both"/>
              <w:rPr>
                <w:rFonts w:ascii="Times New Roman" w:hAnsi="Times New Roman"/>
              </w:rPr>
            </w:pPr>
            <w:r w:rsidRPr="00C94042">
              <w:rPr>
                <w:rFonts w:ascii="Times New Roman" w:hAnsi="Times New Roman"/>
              </w:rPr>
              <w:t>2001</w:t>
            </w:r>
          </w:p>
        </w:tc>
        <w:tc>
          <w:tcPr>
            <w:tcW w:w="7274" w:type="dxa"/>
            <w:gridSpan w:val="14"/>
            <w:tcBorders>
              <w:top w:val="dotted" w:sz="4" w:space="0" w:color="auto"/>
              <w:left w:val="dotted" w:sz="4" w:space="0" w:color="auto"/>
              <w:bottom w:val="dotted" w:sz="4" w:space="0" w:color="auto"/>
            </w:tcBorders>
          </w:tcPr>
          <w:p w14:paraId="322BA98B" w14:textId="77777777" w:rsidR="00C94042" w:rsidRPr="00C94042" w:rsidRDefault="00C94042" w:rsidP="00C94042">
            <w:pPr>
              <w:jc w:val="both"/>
              <w:rPr>
                <w:rFonts w:ascii="Times New Roman" w:hAnsi="Times New Roman"/>
              </w:rPr>
            </w:pPr>
            <w:r w:rsidRPr="00C94042">
              <w:rPr>
                <w:rFonts w:ascii="Times New Roman" w:hAnsi="Times New Roman"/>
              </w:rPr>
              <w:t>Vnitřní lékařství, zkouška před komisí – Brno, 2001 – Ministerstvem zdravotnictví uznána specializovaná způsobilost</w:t>
            </w:r>
          </w:p>
        </w:tc>
      </w:tr>
      <w:tr w:rsidR="00C94042" w:rsidRPr="00C94042" w14:paraId="3CFB9EEF" w14:textId="77777777" w:rsidTr="00F43823">
        <w:trPr>
          <w:trHeight w:val="182"/>
        </w:trPr>
        <w:tc>
          <w:tcPr>
            <w:tcW w:w="2585" w:type="dxa"/>
            <w:gridSpan w:val="2"/>
            <w:tcBorders>
              <w:top w:val="dotted" w:sz="4" w:space="0" w:color="auto"/>
              <w:bottom w:val="dotted" w:sz="4" w:space="0" w:color="auto"/>
              <w:right w:val="dotted" w:sz="4" w:space="0" w:color="auto"/>
            </w:tcBorders>
          </w:tcPr>
          <w:p w14:paraId="2E3F1004" w14:textId="77777777" w:rsidR="00C94042" w:rsidRPr="00C94042" w:rsidRDefault="00C94042" w:rsidP="00C94042">
            <w:pPr>
              <w:jc w:val="both"/>
              <w:rPr>
                <w:rFonts w:ascii="Times New Roman" w:hAnsi="Times New Roman"/>
              </w:rPr>
            </w:pPr>
            <w:r w:rsidRPr="00C94042">
              <w:rPr>
                <w:rFonts w:ascii="Times New Roman" w:hAnsi="Times New Roman"/>
              </w:rPr>
              <w:t xml:space="preserve">1998 – 2007 </w:t>
            </w:r>
          </w:p>
        </w:tc>
        <w:tc>
          <w:tcPr>
            <w:tcW w:w="7274" w:type="dxa"/>
            <w:gridSpan w:val="14"/>
            <w:tcBorders>
              <w:top w:val="dotted" w:sz="4" w:space="0" w:color="auto"/>
              <w:left w:val="dotted" w:sz="4" w:space="0" w:color="auto"/>
              <w:bottom w:val="dotted" w:sz="4" w:space="0" w:color="auto"/>
            </w:tcBorders>
          </w:tcPr>
          <w:p w14:paraId="44564757" w14:textId="77777777" w:rsidR="00C94042" w:rsidRPr="00C94042" w:rsidRDefault="00C94042" w:rsidP="00C94042">
            <w:pPr>
              <w:jc w:val="both"/>
              <w:rPr>
                <w:rFonts w:ascii="Times New Roman" w:hAnsi="Times New Roman"/>
              </w:rPr>
            </w:pPr>
            <w:r w:rsidRPr="00C94042">
              <w:rPr>
                <w:rFonts w:ascii="Times New Roman" w:hAnsi="Times New Roman"/>
              </w:rPr>
              <w:t>Nemocnice Uherské Hradiště, lékař interní oddělení a oddělení klinické biochemie</w:t>
            </w:r>
          </w:p>
        </w:tc>
      </w:tr>
      <w:tr w:rsidR="00C94042" w:rsidRPr="00C94042" w14:paraId="3D590F04" w14:textId="77777777" w:rsidTr="00F43823">
        <w:trPr>
          <w:trHeight w:val="250"/>
        </w:trPr>
        <w:tc>
          <w:tcPr>
            <w:tcW w:w="9859" w:type="dxa"/>
            <w:gridSpan w:val="16"/>
            <w:shd w:val="clear" w:color="auto" w:fill="F7CAAC"/>
          </w:tcPr>
          <w:p w14:paraId="1C0D17DC"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11965169" w14:textId="77777777" w:rsidTr="00F43823">
        <w:trPr>
          <w:trHeight w:val="685"/>
        </w:trPr>
        <w:tc>
          <w:tcPr>
            <w:tcW w:w="9859" w:type="dxa"/>
            <w:gridSpan w:val="16"/>
          </w:tcPr>
          <w:p w14:paraId="1CA1D9DB" w14:textId="77777777" w:rsidR="00C94042" w:rsidRPr="00C94042" w:rsidRDefault="00C94042" w:rsidP="00C94042">
            <w:pPr>
              <w:jc w:val="both"/>
              <w:rPr>
                <w:rFonts w:ascii="Times New Roman" w:hAnsi="Times New Roman"/>
              </w:rPr>
            </w:pPr>
            <w:r w:rsidRPr="00C94042">
              <w:rPr>
                <w:rFonts w:ascii="Times New Roman" w:hAnsi="Times New Roman"/>
              </w:rPr>
              <w:t>Bakalářské práce: 2</w:t>
            </w:r>
          </w:p>
          <w:p w14:paraId="082F7264" w14:textId="77777777" w:rsidR="00C94042" w:rsidRPr="00C94042" w:rsidRDefault="00C94042" w:rsidP="00C94042">
            <w:pPr>
              <w:jc w:val="both"/>
              <w:rPr>
                <w:rFonts w:ascii="Times New Roman" w:hAnsi="Times New Roman"/>
              </w:rPr>
            </w:pPr>
            <w:r w:rsidRPr="00C94042">
              <w:rPr>
                <w:rFonts w:ascii="Times New Roman" w:hAnsi="Times New Roman"/>
              </w:rPr>
              <w:t>Diplomové práce: 3</w:t>
            </w:r>
          </w:p>
          <w:p w14:paraId="1F4412EA" w14:textId="77777777" w:rsidR="00C94042" w:rsidRPr="00C94042" w:rsidRDefault="00C94042" w:rsidP="00C94042">
            <w:pPr>
              <w:jc w:val="both"/>
              <w:rPr>
                <w:rFonts w:ascii="Times New Roman" w:hAnsi="Times New Roman"/>
              </w:rPr>
            </w:pPr>
            <w:r w:rsidRPr="00C94042">
              <w:rPr>
                <w:rFonts w:ascii="Times New Roman" w:hAnsi="Times New Roman"/>
              </w:rPr>
              <w:t>Disertační práce: //</w:t>
            </w:r>
          </w:p>
        </w:tc>
      </w:tr>
      <w:tr w:rsidR="00C94042" w:rsidRPr="00C94042" w14:paraId="6301DF27" w14:textId="77777777" w:rsidTr="00F43823">
        <w:trPr>
          <w:cantSplit/>
        </w:trPr>
        <w:tc>
          <w:tcPr>
            <w:tcW w:w="3347" w:type="dxa"/>
            <w:gridSpan w:val="4"/>
            <w:tcBorders>
              <w:top w:val="single" w:sz="12" w:space="0" w:color="auto"/>
            </w:tcBorders>
            <w:shd w:val="clear" w:color="auto" w:fill="F7CAAC"/>
          </w:tcPr>
          <w:p w14:paraId="4EBDD7AD"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6407D9F8"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1C41DBEF"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259F1553"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69F01C77" w14:textId="77777777" w:rsidTr="00F43823">
        <w:trPr>
          <w:cantSplit/>
        </w:trPr>
        <w:tc>
          <w:tcPr>
            <w:tcW w:w="3347" w:type="dxa"/>
            <w:gridSpan w:val="4"/>
          </w:tcPr>
          <w:p w14:paraId="59DAB861"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36E03994"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530DC28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51EC6DC3"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763BBEEF"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6D18C2A5"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7DF72BE4" w14:textId="77777777" w:rsidTr="00F43823">
        <w:trPr>
          <w:cantSplit/>
          <w:trHeight w:val="70"/>
        </w:trPr>
        <w:tc>
          <w:tcPr>
            <w:tcW w:w="3347" w:type="dxa"/>
            <w:gridSpan w:val="4"/>
            <w:shd w:val="clear" w:color="auto" w:fill="F7CAAC"/>
          </w:tcPr>
          <w:p w14:paraId="3B80EA0E"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5B9FF958"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232D9224"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vMerge w:val="restart"/>
            <w:tcBorders>
              <w:left w:val="single" w:sz="12" w:space="0" w:color="auto"/>
            </w:tcBorders>
          </w:tcPr>
          <w:p w14:paraId="264C3B82" w14:textId="77777777" w:rsidR="00C94042" w:rsidRPr="00C94042" w:rsidRDefault="00C94042" w:rsidP="00C94042">
            <w:pPr>
              <w:jc w:val="both"/>
              <w:rPr>
                <w:rFonts w:ascii="Times New Roman" w:hAnsi="Times New Roman"/>
                <w:b/>
              </w:rPr>
            </w:pPr>
            <w:r w:rsidRPr="00C94042">
              <w:rPr>
                <w:rFonts w:ascii="Times New Roman" w:hAnsi="Times New Roman"/>
                <w:b/>
              </w:rPr>
              <w:t>216</w:t>
            </w:r>
          </w:p>
        </w:tc>
        <w:tc>
          <w:tcPr>
            <w:tcW w:w="693" w:type="dxa"/>
            <w:vMerge w:val="restart"/>
          </w:tcPr>
          <w:p w14:paraId="5593A831" w14:textId="77777777" w:rsidR="00C94042" w:rsidRPr="00C94042" w:rsidRDefault="00C94042" w:rsidP="00C94042">
            <w:pPr>
              <w:jc w:val="both"/>
              <w:rPr>
                <w:rFonts w:ascii="Times New Roman" w:hAnsi="Times New Roman"/>
                <w:b/>
              </w:rPr>
            </w:pPr>
            <w:r w:rsidRPr="00C94042">
              <w:rPr>
                <w:rFonts w:ascii="Times New Roman" w:hAnsi="Times New Roman"/>
                <w:b/>
              </w:rPr>
              <w:t>280</w:t>
            </w:r>
          </w:p>
        </w:tc>
        <w:tc>
          <w:tcPr>
            <w:tcW w:w="694" w:type="dxa"/>
            <w:vMerge w:val="restart"/>
          </w:tcPr>
          <w:p w14:paraId="1CA841F6" w14:textId="77777777" w:rsidR="00C94042" w:rsidRPr="00C94042" w:rsidRDefault="00C94042" w:rsidP="00C94042">
            <w:pPr>
              <w:jc w:val="both"/>
              <w:rPr>
                <w:rFonts w:ascii="Times New Roman" w:hAnsi="Times New Roman"/>
              </w:rPr>
            </w:pPr>
            <w:r w:rsidRPr="00C94042">
              <w:rPr>
                <w:rFonts w:ascii="Times New Roman" w:hAnsi="Times New Roman"/>
              </w:rPr>
              <w:t>500 a více</w:t>
            </w:r>
          </w:p>
        </w:tc>
      </w:tr>
      <w:tr w:rsidR="00C94042" w:rsidRPr="00C94042" w14:paraId="4FA4126B" w14:textId="77777777" w:rsidTr="00F43823">
        <w:trPr>
          <w:trHeight w:val="230"/>
        </w:trPr>
        <w:tc>
          <w:tcPr>
            <w:tcW w:w="3347" w:type="dxa"/>
            <w:gridSpan w:val="4"/>
            <w:vMerge w:val="restart"/>
          </w:tcPr>
          <w:p w14:paraId="0E5BCC82"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vMerge w:val="restart"/>
          </w:tcPr>
          <w:p w14:paraId="72C1424F"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vMerge w:val="restart"/>
            <w:tcBorders>
              <w:right w:val="single" w:sz="12" w:space="0" w:color="auto"/>
            </w:tcBorders>
          </w:tcPr>
          <w:p w14:paraId="7B19BB8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vMerge/>
            <w:tcBorders>
              <w:left w:val="single" w:sz="12" w:space="0" w:color="auto"/>
            </w:tcBorders>
            <w:vAlign w:val="center"/>
          </w:tcPr>
          <w:p w14:paraId="253CC499" w14:textId="77777777" w:rsidR="00C94042" w:rsidRPr="00C94042" w:rsidRDefault="00C94042" w:rsidP="00C94042">
            <w:pPr>
              <w:jc w:val="both"/>
              <w:rPr>
                <w:rFonts w:ascii="Times New Roman" w:hAnsi="Times New Roman"/>
                <w:b/>
              </w:rPr>
            </w:pPr>
          </w:p>
        </w:tc>
        <w:tc>
          <w:tcPr>
            <w:tcW w:w="693" w:type="dxa"/>
            <w:vMerge/>
            <w:vAlign w:val="center"/>
          </w:tcPr>
          <w:p w14:paraId="274EFA39" w14:textId="77777777" w:rsidR="00C94042" w:rsidRPr="00C94042" w:rsidRDefault="00C94042" w:rsidP="00C94042">
            <w:pPr>
              <w:jc w:val="both"/>
              <w:rPr>
                <w:rFonts w:ascii="Times New Roman" w:hAnsi="Times New Roman"/>
                <w:b/>
              </w:rPr>
            </w:pPr>
          </w:p>
        </w:tc>
        <w:tc>
          <w:tcPr>
            <w:tcW w:w="694" w:type="dxa"/>
            <w:vMerge/>
            <w:vAlign w:val="center"/>
          </w:tcPr>
          <w:p w14:paraId="1BE231FA" w14:textId="77777777" w:rsidR="00C94042" w:rsidRPr="00C94042" w:rsidRDefault="00C94042" w:rsidP="00C94042">
            <w:pPr>
              <w:jc w:val="both"/>
              <w:rPr>
                <w:rFonts w:ascii="Times New Roman" w:hAnsi="Times New Roman"/>
                <w:b/>
              </w:rPr>
            </w:pPr>
          </w:p>
        </w:tc>
      </w:tr>
      <w:tr w:rsidR="00C94042" w:rsidRPr="00C94042" w14:paraId="4197A695" w14:textId="77777777" w:rsidTr="00F43823">
        <w:trPr>
          <w:trHeight w:val="205"/>
        </w:trPr>
        <w:tc>
          <w:tcPr>
            <w:tcW w:w="3347" w:type="dxa"/>
            <w:gridSpan w:val="4"/>
            <w:vMerge/>
          </w:tcPr>
          <w:p w14:paraId="64638177" w14:textId="77777777" w:rsidR="00C94042" w:rsidRPr="00C94042" w:rsidRDefault="00C94042" w:rsidP="00C94042">
            <w:pPr>
              <w:jc w:val="both"/>
              <w:rPr>
                <w:rFonts w:ascii="Times New Roman" w:hAnsi="Times New Roman"/>
              </w:rPr>
            </w:pPr>
          </w:p>
        </w:tc>
        <w:tc>
          <w:tcPr>
            <w:tcW w:w="2245" w:type="dxa"/>
            <w:gridSpan w:val="3"/>
            <w:vMerge/>
          </w:tcPr>
          <w:p w14:paraId="586A8FF7" w14:textId="77777777" w:rsidR="00C94042" w:rsidRPr="00C94042" w:rsidRDefault="00C94042" w:rsidP="00C94042">
            <w:pPr>
              <w:jc w:val="both"/>
              <w:rPr>
                <w:rFonts w:ascii="Times New Roman" w:hAnsi="Times New Roman"/>
              </w:rPr>
            </w:pPr>
          </w:p>
        </w:tc>
        <w:tc>
          <w:tcPr>
            <w:tcW w:w="2248" w:type="dxa"/>
            <w:gridSpan w:val="5"/>
            <w:vMerge/>
            <w:tcBorders>
              <w:right w:val="single" w:sz="12" w:space="0" w:color="auto"/>
            </w:tcBorders>
          </w:tcPr>
          <w:p w14:paraId="0B21D97D" w14:textId="77777777" w:rsidR="00C94042" w:rsidRPr="00C94042" w:rsidRDefault="00C94042" w:rsidP="00C94042">
            <w:pPr>
              <w:jc w:val="both"/>
              <w:rPr>
                <w:rFonts w:ascii="Times New Roman" w:hAnsi="Times New Roman"/>
              </w:rPr>
            </w:pPr>
          </w:p>
        </w:tc>
        <w:tc>
          <w:tcPr>
            <w:tcW w:w="1325" w:type="dxa"/>
            <w:gridSpan w:val="3"/>
            <w:tcBorders>
              <w:left w:val="single" w:sz="12" w:space="0" w:color="auto"/>
            </w:tcBorders>
            <w:shd w:val="clear" w:color="auto" w:fill="F7CAAC" w:themeFill="accent2" w:themeFillTint="66"/>
            <w:vAlign w:val="center"/>
          </w:tcPr>
          <w:p w14:paraId="2CA15353"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4406527F" w14:textId="77777777" w:rsidR="00C94042" w:rsidRPr="00C94042" w:rsidRDefault="00C94042" w:rsidP="00C94042">
            <w:pPr>
              <w:jc w:val="both"/>
              <w:rPr>
                <w:rFonts w:ascii="Times New Roman" w:hAnsi="Times New Roman"/>
              </w:rPr>
            </w:pPr>
            <w:r w:rsidRPr="00C94042">
              <w:rPr>
                <w:rFonts w:ascii="Times New Roman" w:hAnsi="Times New Roman"/>
              </w:rPr>
              <w:t>7/8</w:t>
            </w:r>
          </w:p>
        </w:tc>
      </w:tr>
      <w:tr w:rsidR="00C94042" w:rsidRPr="00C94042" w14:paraId="7D9A5E08" w14:textId="77777777" w:rsidTr="00F43823">
        <w:tc>
          <w:tcPr>
            <w:tcW w:w="9859" w:type="dxa"/>
            <w:gridSpan w:val="16"/>
            <w:shd w:val="clear" w:color="auto" w:fill="F7CAAC"/>
          </w:tcPr>
          <w:p w14:paraId="71DE70CD"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45161466" w14:textId="77777777" w:rsidTr="00F43823">
        <w:trPr>
          <w:trHeight w:val="1417"/>
        </w:trPr>
        <w:tc>
          <w:tcPr>
            <w:tcW w:w="9859" w:type="dxa"/>
            <w:gridSpan w:val="16"/>
          </w:tcPr>
          <w:p w14:paraId="261658F6"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425F992D" w14:textId="77777777" w:rsidR="00C94042" w:rsidRPr="00C94042" w:rsidRDefault="00C94042" w:rsidP="00C94042">
            <w:pPr>
              <w:jc w:val="both"/>
              <w:rPr>
                <w:rFonts w:ascii="Times New Roman" w:hAnsi="Times New Roman"/>
                <w:shd w:val="clear" w:color="auto" w:fill="FFFFFF"/>
              </w:rPr>
            </w:pPr>
            <w:r w:rsidRPr="00C94042">
              <w:rPr>
                <w:rFonts w:ascii="Times New Roman" w:hAnsi="Times New Roman"/>
                <w:b/>
                <w:shd w:val="clear" w:color="auto" w:fill="FFFFFF"/>
              </w:rPr>
              <w:t>ŠÁLEK, T.,</w:t>
            </w:r>
            <w:r w:rsidRPr="00C94042">
              <w:rPr>
                <w:rFonts w:ascii="Times New Roman" w:hAnsi="Times New Roman"/>
                <w:shd w:val="clear" w:color="auto" w:fill="FFFFFF"/>
              </w:rPr>
              <w:t xml:space="preserve"> VODIČKA, M., GABRHELÍK, T. Estimated glomerular filtration rate in patients overdosed with gentamicin. </w:t>
            </w:r>
            <w:r w:rsidRPr="00C94042">
              <w:rPr>
                <w:rFonts w:ascii="Times New Roman" w:hAnsi="Times New Roman"/>
                <w:i/>
                <w:shd w:val="clear" w:color="auto" w:fill="FFFFFF"/>
              </w:rPr>
              <w:t>Journal of  Laboratory Medicine,</w:t>
            </w:r>
            <w:r w:rsidRPr="00C94042">
              <w:rPr>
                <w:rFonts w:ascii="Times New Roman" w:hAnsi="Times New Roman"/>
                <w:shd w:val="clear" w:color="auto" w:fill="FFFFFF"/>
              </w:rPr>
              <w:t xml:space="preserve"> 2020; vol. 44, no. 1, p. 35-39. Dostupné: </w:t>
            </w:r>
            <w:hyperlink r:id="rId205" w:tgtFrame="_blank" w:history="1">
              <w:r w:rsidRPr="00C94042">
                <w:rPr>
                  <w:rFonts w:ascii="Times New Roman" w:hAnsi="Times New Roman"/>
                  <w:color w:val="0000FF"/>
                  <w:u w:val="single"/>
                  <w:shd w:val="clear" w:color="auto" w:fill="FFFFFF"/>
                </w:rPr>
                <w:t>https://doi.org/10.1515/labmed-2019-0124</w:t>
              </w:r>
            </w:hyperlink>
            <w:r w:rsidRPr="00C94042">
              <w:rPr>
                <w:rFonts w:ascii="Times New Roman" w:hAnsi="Times New Roman"/>
                <w:shd w:val="clear" w:color="auto" w:fill="FFFFFF"/>
              </w:rPr>
              <w:t xml:space="preserve"> </w:t>
            </w:r>
            <w:r w:rsidRPr="00C94042">
              <w:rPr>
                <w:rFonts w:ascii="Times New Roman" w:hAnsi="Times New Roman"/>
              </w:rPr>
              <w:br/>
            </w:r>
            <w:r w:rsidRPr="00C94042">
              <w:rPr>
                <w:rFonts w:ascii="Times New Roman" w:hAnsi="Times New Roman"/>
                <w:b/>
                <w:shd w:val="clear" w:color="auto" w:fill="FFFFFF"/>
              </w:rPr>
              <w:t>ŠÁLEK, T.,</w:t>
            </w:r>
            <w:r w:rsidRPr="00C94042">
              <w:rPr>
                <w:rFonts w:ascii="Times New Roman" w:hAnsi="Times New Roman"/>
                <w:shd w:val="clear" w:color="auto" w:fill="FFFFFF"/>
              </w:rPr>
              <w:t xml:space="preserve"> SCHNEIDERKA, P., STUDENÁ, B., VOTROUBKOVÁ, M. Survey on request form content and result reporting in therapeutic drug monitoring service among laboratories in Czechia and Slovakia. </w:t>
            </w:r>
            <w:r w:rsidRPr="00C94042">
              <w:rPr>
                <w:rFonts w:ascii="Times New Roman" w:hAnsi="Times New Roman"/>
                <w:i/>
                <w:shd w:val="clear" w:color="auto" w:fill="FFFFFF"/>
              </w:rPr>
              <w:t>Biochem Med</w:t>
            </w:r>
            <w:r w:rsidRPr="00C94042">
              <w:rPr>
                <w:rFonts w:ascii="Times New Roman" w:hAnsi="Times New Roman"/>
                <w:shd w:val="clear" w:color="auto" w:fill="FFFFFF"/>
              </w:rPr>
              <w:t>, 2020; vol. 30, no. 2, p. 020706. DOI: </w:t>
            </w:r>
            <w:hyperlink r:id="rId206" w:history="1">
              <w:r w:rsidRPr="00C94042">
                <w:rPr>
                  <w:rFonts w:ascii="Times New Roman" w:hAnsi="Times New Roman"/>
                  <w:color w:val="0000FF"/>
                  <w:u w:val="single"/>
                  <w:bdr w:val="none" w:sz="0" w:space="0" w:color="auto" w:frame="1"/>
                  <w:shd w:val="clear" w:color="auto" w:fill="FFFFFF"/>
                </w:rPr>
                <w:t>10.11613 / bm.2020.020706</w:t>
              </w:r>
            </w:hyperlink>
            <w:r w:rsidRPr="00C94042">
              <w:rPr>
                <w:rFonts w:ascii="Times New Roman" w:hAnsi="Times New Roman"/>
                <w:shd w:val="clear" w:color="auto" w:fill="FFFFFF"/>
              </w:rPr>
              <w:t xml:space="preserve">. </w:t>
            </w:r>
            <w:r w:rsidRPr="00C94042">
              <w:rPr>
                <w:rFonts w:ascii="Times New Roman" w:hAnsi="Times New Roman"/>
                <w:shd w:val="clear" w:color="auto" w:fill="FFFFFF"/>
              </w:rPr>
              <w:br/>
            </w:r>
            <w:r w:rsidRPr="00C94042">
              <w:rPr>
                <w:rFonts w:ascii="Times New Roman" w:hAnsi="Times New Roman"/>
                <w:b/>
                <w:shd w:val="clear" w:color="auto" w:fill="FFFFFF"/>
              </w:rPr>
              <w:t>ŠÁLEK, T.,</w:t>
            </w:r>
            <w:r w:rsidRPr="00C94042">
              <w:rPr>
                <w:rFonts w:ascii="Times New Roman" w:hAnsi="Times New Roman"/>
                <w:shd w:val="clear" w:color="auto" w:fill="FFFFFF"/>
              </w:rPr>
              <w:t xml:space="preserve"> VODIČKA, M., GŘIVA, M. Cystatin C may be better than creatinine for digoxin dosing in older adults with atrial fibrillation. </w:t>
            </w:r>
            <w:r w:rsidRPr="00C94042">
              <w:rPr>
                <w:rFonts w:ascii="Times New Roman" w:hAnsi="Times New Roman"/>
                <w:i/>
                <w:shd w:val="clear" w:color="auto" w:fill="FFFFFF"/>
              </w:rPr>
              <w:t>J Clin Lab Anal</w:t>
            </w:r>
            <w:r w:rsidRPr="00C94042">
              <w:rPr>
                <w:rFonts w:ascii="Times New Roman" w:hAnsi="Times New Roman"/>
                <w:shd w:val="clear" w:color="auto" w:fill="FFFFFF"/>
              </w:rPr>
              <w:t>., 2020;00:e23427. https://doi.org/10.1002/jcla.23427 IF 1,7</w:t>
            </w:r>
            <w:r w:rsidRPr="00C94042">
              <w:rPr>
                <w:rFonts w:ascii="Times New Roman" w:hAnsi="Times New Roman"/>
              </w:rPr>
              <w:br/>
            </w:r>
            <w:r w:rsidRPr="00C94042">
              <w:rPr>
                <w:rFonts w:ascii="Times New Roman" w:hAnsi="Times New Roman"/>
                <w:shd w:val="clear" w:color="auto" w:fill="FFFFFF"/>
              </w:rPr>
              <w:t xml:space="preserve">VODIČKA, M., SLANAŘ, O., PISÁR, M., </w:t>
            </w:r>
            <w:r w:rsidRPr="00C94042">
              <w:rPr>
                <w:rFonts w:ascii="Times New Roman" w:hAnsi="Times New Roman"/>
                <w:b/>
                <w:shd w:val="clear" w:color="auto" w:fill="FFFFFF"/>
              </w:rPr>
              <w:t>ŠÁLEK, T.</w:t>
            </w:r>
            <w:r w:rsidRPr="00C94042">
              <w:rPr>
                <w:rFonts w:ascii="Times New Roman" w:hAnsi="Times New Roman"/>
                <w:shd w:val="clear" w:color="auto" w:fill="FFFFFF"/>
              </w:rPr>
              <w:t xml:space="preserve"> Rosuvastatin-induced rhabdomyolysis due to medication errors. Rhabdomyolýza po chybném užívání rosuvastatinu – kazuistika. </w:t>
            </w:r>
            <w:r w:rsidRPr="00C94042">
              <w:rPr>
                <w:rFonts w:ascii="Times New Roman" w:hAnsi="Times New Roman"/>
                <w:i/>
                <w:shd w:val="clear" w:color="auto" w:fill="FFFFFF"/>
              </w:rPr>
              <w:t>Česká a  Slovenská Farmakologie</w:t>
            </w:r>
            <w:r w:rsidRPr="00C94042">
              <w:rPr>
                <w:rFonts w:ascii="Times New Roman" w:hAnsi="Times New Roman"/>
                <w:shd w:val="clear" w:color="auto" w:fill="FFFFFF"/>
              </w:rPr>
              <w:t>,  2020, roč. 69, č. 2, s. 100-102. ISSN 1212-7973.</w:t>
            </w:r>
            <w:r w:rsidRPr="00C94042">
              <w:rPr>
                <w:rFonts w:ascii="Times New Roman" w:hAnsi="Times New Roman"/>
              </w:rPr>
              <w:br/>
            </w:r>
            <w:r w:rsidRPr="00C94042">
              <w:rPr>
                <w:rFonts w:ascii="Times New Roman" w:hAnsi="Times New Roman"/>
                <w:b/>
                <w:shd w:val="clear" w:color="auto" w:fill="FFFFFF"/>
              </w:rPr>
              <w:t>ŠÁLEK, T.</w:t>
            </w:r>
            <w:r w:rsidRPr="00C94042">
              <w:rPr>
                <w:rFonts w:ascii="Times New Roman" w:hAnsi="Times New Roman"/>
                <w:shd w:val="clear" w:color="auto" w:fill="FFFFFF"/>
              </w:rPr>
              <w:t xml:space="preserve"> Extreme diet without kalcium may lead to hyperoxaluria and kidney stone recurrence – a case study. </w:t>
            </w:r>
            <w:r w:rsidRPr="00C94042">
              <w:rPr>
                <w:rFonts w:ascii="Times New Roman" w:hAnsi="Times New Roman"/>
                <w:i/>
                <w:shd w:val="clear" w:color="auto" w:fill="FFFFFF"/>
              </w:rPr>
              <w:t>Journal of  Clinical Laboratory Analysis</w:t>
            </w:r>
            <w:r w:rsidRPr="00C94042">
              <w:rPr>
                <w:rFonts w:ascii="Times New Roman" w:hAnsi="Times New Roman"/>
                <w:shd w:val="clear" w:color="auto" w:fill="FFFFFF"/>
              </w:rPr>
              <w:t xml:space="preserve">, 2020;00:e23512 Dostupné: </w:t>
            </w:r>
            <w:hyperlink r:id="rId207" w:history="1">
              <w:r w:rsidRPr="00C94042">
                <w:rPr>
                  <w:rFonts w:ascii="Times New Roman" w:hAnsi="Times New Roman"/>
                  <w:bCs/>
                  <w:color w:val="0000FF"/>
                  <w:u w:val="single"/>
                  <w:shd w:val="clear" w:color="auto" w:fill="FFFFFF"/>
                </w:rPr>
                <w:t>https://doi.org/10.1002/jcla.23512</w:t>
              </w:r>
            </w:hyperlink>
            <w:r w:rsidRPr="00C94042">
              <w:rPr>
                <w:rFonts w:ascii="Times New Roman" w:hAnsi="Times New Roman"/>
              </w:rPr>
              <w:t>.</w:t>
            </w:r>
          </w:p>
          <w:p w14:paraId="68843BF2" w14:textId="77777777" w:rsidR="00C94042" w:rsidRPr="00C94042" w:rsidRDefault="00C94042" w:rsidP="00C94042">
            <w:pPr>
              <w:jc w:val="both"/>
              <w:rPr>
                <w:rFonts w:ascii="Times New Roman" w:hAnsi="Times New Roman"/>
                <w:shd w:val="clear" w:color="auto" w:fill="FFFFFF"/>
              </w:rPr>
            </w:pPr>
            <w:r w:rsidRPr="00C94042">
              <w:rPr>
                <w:rFonts w:ascii="Times New Roman" w:hAnsi="Times New Roman"/>
                <w:b/>
                <w:shd w:val="clear" w:color="auto" w:fill="FFFFFF"/>
              </w:rPr>
              <w:t>ŠÁLEK, T,</w:t>
            </w:r>
            <w:r w:rsidRPr="00C94042">
              <w:rPr>
                <w:rFonts w:ascii="Times New Roman" w:hAnsi="Times New Roman"/>
                <w:shd w:val="clear" w:color="auto" w:fill="FFFFFF"/>
              </w:rPr>
              <w:t xml:space="preserve"> ADAMÍKOVÁ, A, PONÍŽIL, P. The fat mass, estimated glomerular filtration rate, and chronic inflammation in type 2 diabetic patients. </w:t>
            </w:r>
            <w:r w:rsidRPr="00C94042">
              <w:rPr>
                <w:rFonts w:ascii="Times New Roman" w:hAnsi="Times New Roman"/>
                <w:i/>
                <w:shd w:val="clear" w:color="auto" w:fill="FFFFFF"/>
              </w:rPr>
              <w:t>J Clin Lab Anal</w:t>
            </w:r>
            <w:r w:rsidRPr="00C94042">
              <w:rPr>
                <w:rFonts w:ascii="Times New Roman" w:hAnsi="Times New Roman"/>
                <w:shd w:val="clear" w:color="auto" w:fill="FFFFFF"/>
              </w:rPr>
              <w:t>., 2020; 00:e23229. Dostupné:</w:t>
            </w:r>
            <w:r w:rsidRPr="00C94042">
              <w:rPr>
                <w:rFonts w:ascii="Times New Roman" w:hAnsi="Times New Roman"/>
                <w:color w:val="767676"/>
                <w:shd w:val="clear" w:color="auto" w:fill="FFFFFF"/>
              </w:rPr>
              <w:t xml:space="preserve"> </w:t>
            </w:r>
            <w:r w:rsidRPr="00C94042">
              <w:rPr>
                <w:rFonts w:ascii="Times New Roman" w:hAnsi="Times New Roman"/>
                <w:shd w:val="clear" w:color="auto" w:fill="FFFFFF"/>
              </w:rPr>
              <w:t>https ://doi.org/10.1002/jcla.23229. IF 1,7</w:t>
            </w:r>
          </w:p>
          <w:p w14:paraId="33FCA2A2" w14:textId="77777777" w:rsidR="00C94042" w:rsidRPr="00C94042" w:rsidRDefault="00C94042" w:rsidP="00C94042">
            <w:pPr>
              <w:jc w:val="both"/>
              <w:rPr>
                <w:rFonts w:ascii="Times New Roman" w:hAnsi="Times New Roman"/>
                <w:b/>
              </w:rPr>
            </w:pPr>
            <w:r w:rsidRPr="00C94042">
              <w:rPr>
                <w:rFonts w:ascii="Times New Roman" w:hAnsi="Times New Roman"/>
                <w:b/>
                <w:color w:val="222222"/>
              </w:rPr>
              <w:t>ŠÁLEK, T.,</w:t>
            </w:r>
            <w:r w:rsidRPr="00C94042">
              <w:rPr>
                <w:rFonts w:ascii="Times New Roman" w:hAnsi="Times New Roman"/>
                <w:color w:val="222222"/>
              </w:rPr>
              <w:t xml:space="preserve"> ADAMÍKOVÁ, A. Cystatin C measurement leads to lower metformin dosage in elderly type 2 diabetic patients. </w:t>
            </w:r>
            <w:r w:rsidRPr="00C94042">
              <w:rPr>
                <w:rFonts w:ascii="Times New Roman" w:hAnsi="Times New Roman"/>
                <w:i/>
                <w:iCs/>
                <w:color w:val="222222"/>
              </w:rPr>
              <w:t>Basic &amp; clinical pharmacology &amp; toxicology</w:t>
            </w:r>
            <w:r w:rsidRPr="00C94042">
              <w:rPr>
                <w:rFonts w:ascii="Times New Roman" w:hAnsi="Times New Roman"/>
                <w:color w:val="222222"/>
              </w:rPr>
              <w:t>, 2019, vol. 124, no. 3, p. 298-302.e-ISSN 1742-7843.</w:t>
            </w:r>
          </w:p>
          <w:p w14:paraId="7DF7F405" w14:textId="77777777" w:rsidR="00C94042" w:rsidRPr="00C94042" w:rsidRDefault="00C94042" w:rsidP="00C94042">
            <w:pPr>
              <w:jc w:val="both"/>
              <w:rPr>
                <w:rFonts w:ascii="Times New Roman" w:hAnsi="Times New Roman"/>
                <w:color w:val="222222"/>
              </w:rPr>
            </w:pPr>
            <w:r w:rsidRPr="00C94042">
              <w:rPr>
                <w:rFonts w:ascii="Times New Roman" w:hAnsi="Times New Roman"/>
                <w:b/>
                <w:color w:val="222222"/>
              </w:rPr>
              <w:t>ŠÁLEK, T.</w:t>
            </w:r>
            <w:r w:rsidRPr="00C94042">
              <w:rPr>
                <w:rFonts w:ascii="Times New Roman" w:hAnsi="Times New Roman"/>
                <w:color w:val="222222"/>
              </w:rPr>
              <w:t xml:space="preserve"> Pseudohyperkalemia-Potassium released from cells due to clotting and centrifugation-a case report. </w:t>
            </w:r>
            <w:r w:rsidRPr="00C94042">
              <w:rPr>
                <w:rFonts w:ascii="Times New Roman" w:hAnsi="Times New Roman"/>
                <w:i/>
                <w:iCs/>
                <w:color w:val="222222"/>
              </w:rPr>
              <w:t>Biochemia medica,</w:t>
            </w:r>
            <w:r w:rsidRPr="00C94042">
              <w:rPr>
                <w:rFonts w:ascii="Times New Roman" w:hAnsi="Times New Roman"/>
                <w:color w:val="222222"/>
              </w:rPr>
              <w:t xml:space="preserve"> 2018, vol. 28, no. 1, p. 1-5. ISSN 0862-495X.</w:t>
            </w:r>
          </w:p>
          <w:p w14:paraId="2C59557C" w14:textId="77777777" w:rsidR="00C94042" w:rsidRPr="00C94042" w:rsidRDefault="00C94042" w:rsidP="00C94042">
            <w:pPr>
              <w:jc w:val="both"/>
              <w:rPr>
                <w:rFonts w:ascii="Times New Roman" w:hAnsi="Times New Roman"/>
                <w:color w:val="222222"/>
              </w:rPr>
            </w:pPr>
            <w:r w:rsidRPr="00C94042">
              <w:rPr>
                <w:rFonts w:ascii="Times New Roman" w:hAnsi="Times New Roman"/>
                <w:b/>
                <w:color w:val="222222"/>
              </w:rPr>
              <w:t>ŠÁLEK, T.,</w:t>
            </w:r>
            <w:r w:rsidRPr="00C94042">
              <w:rPr>
                <w:rFonts w:ascii="Times New Roman" w:hAnsi="Times New Roman"/>
                <w:color w:val="222222"/>
              </w:rPr>
              <w:t xml:space="preserve"> et al. Maternal thyroid‐stimulating hormone reference ranges for first trimester screening from 11 to 14 weeks of gestation. </w:t>
            </w:r>
            <w:r w:rsidRPr="00C94042">
              <w:rPr>
                <w:rFonts w:ascii="Times New Roman" w:hAnsi="Times New Roman"/>
                <w:i/>
                <w:iCs/>
                <w:color w:val="222222"/>
              </w:rPr>
              <w:t>Journal of Clinical Laboratory Analysis</w:t>
            </w:r>
            <w:r w:rsidRPr="00C94042">
              <w:rPr>
                <w:rFonts w:ascii="Times New Roman" w:hAnsi="Times New Roman"/>
                <w:color w:val="222222"/>
              </w:rPr>
              <w:t>, 2018, vol. 32, no. 6,  e22405. e-ISSN 1098-2825.</w:t>
            </w:r>
          </w:p>
          <w:p w14:paraId="7A313EA6" w14:textId="77777777" w:rsidR="00C94042" w:rsidRPr="00C94042" w:rsidRDefault="00C94042" w:rsidP="00C94042">
            <w:pPr>
              <w:jc w:val="both"/>
              <w:rPr>
                <w:rFonts w:ascii="Times New Roman" w:hAnsi="Times New Roman"/>
                <w:b/>
              </w:rPr>
            </w:pPr>
            <w:r w:rsidRPr="00C94042">
              <w:rPr>
                <w:rFonts w:ascii="Times New Roman" w:hAnsi="Times New Roman"/>
                <w:b/>
                <w:color w:val="222222"/>
              </w:rPr>
              <w:t>SALEK, T.,</w:t>
            </w:r>
            <w:r w:rsidRPr="00C94042">
              <w:rPr>
                <w:rFonts w:ascii="Times New Roman" w:hAnsi="Times New Roman"/>
                <w:color w:val="222222"/>
              </w:rPr>
              <w:t xml:space="preserve"> ANDEL, I., KURFURSTOVA, I. Topiramate induced metabolic acidosis and kidney stones-a case study. </w:t>
            </w:r>
            <w:r w:rsidRPr="00C94042">
              <w:rPr>
                <w:rFonts w:ascii="Times New Roman" w:hAnsi="Times New Roman"/>
                <w:i/>
                <w:iCs/>
                <w:color w:val="222222"/>
              </w:rPr>
              <w:t>Biochemia medica</w:t>
            </w:r>
            <w:r w:rsidRPr="00C94042">
              <w:rPr>
                <w:rFonts w:ascii="Times New Roman" w:hAnsi="Times New Roman"/>
                <w:color w:val="222222"/>
              </w:rPr>
              <w:t>, 2017, vol. 27, no. 2, p. 404-410. ISSN 1846-7482.</w:t>
            </w:r>
          </w:p>
          <w:p w14:paraId="4E3D66E2" w14:textId="77777777" w:rsidR="00C94042" w:rsidRPr="00C94042" w:rsidRDefault="00C94042" w:rsidP="00C94042">
            <w:pPr>
              <w:jc w:val="both"/>
              <w:rPr>
                <w:rFonts w:ascii="Times New Roman" w:hAnsi="Times New Roman"/>
                <w:color w:val="222222"/>
              </w:rPr>
            </w:pPr>
            <w:r w:rsidRPr="00C94042">
              <w:rPr>
                <w:rFonts w:ascii="Times New Roman" w:hAnsi="Times New Roman"/>
                <w:b/>
                <w:color w:val="222222"/>
              </w:rPr>
              <w:t>SALEK, T.,</w:t>
            </w:r>
            <w:r w:rsidRPr="00C94042">
              <w:rPr>
                <w:rFonts w:ascii="Times New Roman" w:hAnsi="Times New Roman"/>
                <w:color w:val="222222"/>
              </w:rPr>
              <w:t xml:space="preserve"> VESELY, P., BERNATEK, J. Estimated glomerular filtration rate in oncology patients before cisplatin chemotherapy. </w:t>
            </w:r>
            <w:r w:rsidRPr="00C94042">
              <w:rPr>
                <w:rFonts w:ascii="Times New Roman" w:hAnsi="Times New Roman"/>
                <w:i/>
                <w:iCs/>
                <w:color w:val="222222"/>
              </w:rPr>
              <w:t>Klin Onkol</w:t>
            </w:r>
            <w:r w:rsidRPr="00C94042">
              <w:rPr>
                <w:rFonts w:ascii="Times New Roman" w:hAnsi="Times New Roman"/>
                <w:color w:val="222222"/>
              </w:rPr>
              <w:t>, 2015, vol. 28, no. 4, p. 273-277. ISSN 0862-495X.</w:t>
            </w:r>
          </w:p>
          <w:p w14:paraId="24A0BA41" w14:textId="77777777" w:rsidR="00C94042" w:rsidRPr="00C94042" w:rsidRDefault="00C94042" w:rsidP="00C94042">
            <w:pPr>
              <w:jc w:val="both"/>
              <w:rPr>
                <w:rFonts w:ascii="Times New Roman" w:hAnsi="Times New Roman"/>
                <w:shd w:val="clear" w:color="auto" w:fill="FFFFFF"/>
              </w:rPr>
            </w:pPr>
            <w:r w:rsidRPr="00C94042">
              <w:rPr>
                <w:rFonts w:ascii="Times New Roman" w:hAnsi="Times New Roman"/>
                <w:b/>
                <w:caps/>
                <w:color w:val="222222"/>
              </w:rPr>
              <w:t>Salek, T.,</w:t>
            </w:r>
            <w:r w:rsidRPr="00C94042">
              <w:rPr>
                <w:rFonts w:ascii="Times New Roman" w:hAnsi="Times New Roman"/>
                <w:caps/>
                <w:color w:val="222222"/>
              </w:rPr>
              <w:t xml:space="preserve"> Humpolicek, P., Ponizil</w:t>
            </w:r>
            <w:r w:rsidRPr="00C94042">
              <w:rPr>
                <w:rFonts w:ascii="Times New Roman" w:hAnsi="Times New Roman"/>
                <w:smallCaps/>
                <w:color w:val="222222"/>
              </w:rPr>
              <w:t>, P</w:t>
            </w:r>
            <w:r w:rsidRPr="00C94042">
              <w:rPr>
                <w:rFonts w:ascii="Times New Roman" w:hAnsi="Times New Roman"/>
                <w:color w:val="222222"/>
              </w:rPr>
              <w:t xml:space="preserve">. Metabolic disorders due to methanol poisoning. </w:t>
            </w:r>
            <w:r w:rsidRPr="00C94042">
              <w:rPr>
                <w:rFonts w:ascii="Times New Roman" w:hAnsi="Times New Roman"/>
                <w:i/>
                <w:iCs/>
                <w:color w:val="222222"/>
              </w:rPr>
              <w:t>Biomedical Papers</w:t>
            </w:r>
            <w:r w:rsidRPr="00C94042">
              <w:rPr>
                <w:rFonts w:ascii="Times New Roman" w:hAnsi="Times New Roman"/>
                <w:color w:val="222222"/>
              </w:rPr>
              <w:t xml:space="preserve">, 2014, vol. </w:t>
            </w:r>
            <w:r w:rsidRPr="00C94042">
              <w:rPr>
                <w:rFonts w:ascii="Times New Roman" w:hAnsi="Times New Roman"/>
                <w:i/>
                <w:iCs/>
                <w:color w:val="222222"/>
              </w:rPr>
              <w:t>158</w:t>
            </w:r>
            <w:r w:rsidRPr="00C94042">
              <w:rPr>
                <w:rFonts w:ascii="Times New Roman" w:hAnsi="Times New Roman"/>
                <w:color w:val="222222"/>
              </w:rPr>
              <w:t>, no. 4, p. 635-640. e-ISSN 1804-7521.</w:t>
            </w:r>
          </w:p>
        </w:tc>
      </w:tr>
      <w:tr w:rsidR="00C94042" w:rsidRPr="00C94042" w14:paraId="171781AE" w14:textId="77777777" w:rsidTr="00F43823">
        <w:trPr>
          <w:trHeight w:val="242"/>
        </w:trPr>
        <w:tc>
          <w:tcPr>
            <w:tcW w:w="9859" w:type="dxa"/>
            <w:gridSpan w:val="16"/>
            <w:shd w:val="clear" w:color="auto" w:fill="F7CAAC"/>
          </w:tcPr>
          <w:p w14:paraId="7B195D26" w14:textId="2159AA9A" w:rsidR="00C94042" w:rsidRPr="00C94042" w:rsidRDefault="00C94042" w:rsidP="00C94042">
            <w:pPr>
              <w:jc w:val="both"/>
              <w:rPr>
                <w:rFonts w:ascii="Times New Roman" w:hAnsi="Times New Roman"/>
                <w:b/>
              </w:rPr>
            </w:pPr>
            <w:r w:rsidRPr="00C94042">
              <w:rPr>
                <w:rFonts w:ascii="Times New Roman" w:hAnsi="Times New Roman"/>
                <w:b/>
              </w:rPr>
              <w:t>Působení v</w:t>
            </w:r>
            <w:r w:rsidR="000C14B9">
              <w:rPr>
                <w:rFonts w:ascii="Times New Roman" w:hAnsi="Times New Roman"/>
                <w:b/>
              </w:rPr>
              <w:t> </w:t>
            </w:r>
            <w:r w:rsidRPr="00C94042">
              <w:rPr>
                <w:rFonts w:ascii="Times New Roman" w:hAnsi="Times New Roman"/>
                <w:b/>
              </w:rPr>
              <w:t>zahraničí</w:t>
            </w:r>
          </w:p>
        </w:tc>
      </w:tr>
      <w:tr w:rsidR="00C94042" w:rsidRPr="00C94042" w14:paraId="79D3FFAA" w14:textId="77777777" w:rsidTr="00F43823">
        <w:trPr>
          <w:trHeight w:val="328"/>
        </w:trPr>
        <w:tc>
          <w:tcPr>
            <w:tcW w:w="9859" w:type="dxa"/>
            <w:gridSpan w:val="16"/>
          </w:tcPr>
          <w:p w14:paraId="7BD6A1E3" w14:textId="77777777" w:rsidR="00C94042" w:rsidRPr="00C94042" w:rsidRDefault="00C94042" w:rsidP="00C94042">
            <w:pPr>
              <w:jc w:val="both"/>
              <w:rPr>
                <w:rFonts w:ascii="Times New Roman" w:hAnsi="Times New Roman"/>
                <w:lang w:val="en-GB"/>
              </w:rPr>
            </w:pPr>
            <w:r w:rsidRPr="00C94042">
              <w:rPr>
                <w:rFonts w:ascii="Times New Roman" w:hAnsi="Times New Roman"/>
                <w:lang w:val="en-GB"/>
              </w:rPr>
              <w:t>24 – 29.11. 2019 COIMBRA, Portugalsko</w:t>
            </w:r>
          </w:p>
          <w:p w14:paraId="740D6BB6" w14:textId="77777777" w:rsidR="00C94042" w:rsidRPr="00C94042" w:rsidRDefault="00C94042" w:rsidP="00C94042">
            <w:pPr>
              <w:jc w:val="both"/>
              <w:rPr>
                <w:rFonts w:ascii="Times New Roman" w:hAnsi="Times New Roman"/>
                <w:lang w:val="en-GB"/>
              </w:rPr>
            </w:pPr>
            <w:r w:rsidRPr="00C94042">
              <w:rPr>
                <w:rFonts w:ascii="Times New Roman" w:hAnsi="Times New Roman"/>
                <w:lang w:val="en-GB"/>
              </w:rPr>
              <w:t>17. – 22.2.2019 University of Zaragoza, Spain</w:t>
            </w:r>
          </w:p>
          <w:p w14:paraId="41EA14D6" w14:textId="77777777" w:rsidR="00C94042" w:rsidRPr="00C94042" w:rsidRDefault="00C94042" w:rsidP="00C94042">
            <w:pPr>
              <w:jc w:val="both"/>
              <w:rPr>
                <w:rFonts w:ascii="Times New Roman" w:hAnsi="Times New Roman"/>
                <w:lang w:val="en-GB"/>
              </w:rPr>
            </w:pPr>
            <w:r w:rsidRPr="00C94042">
              <w:rPr>
                <w:rFonts w:ascii="Times New Roman" w:hAnsi="Times New Roman"/>
                <w:lang w:val="en-GB"/>
              </w:rPr>
              <w:t xml:space="preserve">18. – 23.3.2018 Medical University in Wroclaw </w:t>
            </w:r>
          </w:p>
          <w:p w14:paraId="4C2E28FD" w14:textId="77777777" w:rsidR="00C94042" w:rsidRPr="00C94042" w:rsidRDefault="00C94042" w:rsidP="00C94042">
            <w:pPr>
              <w:jc w:val="both"/>
              <w:rPr>
                <w:rFonts w:ascii="Times New Roman" w:hAnsi="Times New Roman"/>
                <w:lang w:val="en-GB"/>
              </w:rPr>
            </w:pPr>
            <w:r w:rsidRPr="00C94042">
              <w:rPr>
                <w:rFonts w:ascii="Times New Roman" w:hAnsi="Times New Roman"/>
                <w:lang w:val="en-GB"/>
              </w:rPr>
              <w:t>12. – 19.11.2016 University of Florence</w:t>
            </w:r>
          </w:p>
          <w:p w14:paraId="21E7442F" w14:textId="77777777" w:rsidR="00C94042" w:rsidRPr="00C94042" w:rsidRDefault="00C94042" w:rsidP="00C94042">
            <w:pPr>
              <w:jc w:val="both"/>
              <w:rPr>
                <w:rFonts w:ascii="Times New Roman" w:hAnsi="Times New Roman"/>
                <w:lang w:val="en-GB"/>
              </w:rPr>
            </w:pPr>
            <w:r w:rsidRPr="00C94042">
              <w:rPr>
                <w:rFonts w:ascii="Times New Roman" w:hAnsi="Times New Roman"/>
                <w:lang w:val="en-GB"/>
              </w:rPr>
              <w:t>12. – 19.10.2013 University of Wolverhampton</w:t>
            </w:r>
          </w:p>
          <w:p w14:paraId="402F837C" w14:textId="77777777" w:rsidR="00C94042" w:rsidRPr="00C94042" w:rsidRDefault="00C94042" w:rsidP="00C94042">
            <w:pPr>
              <w:jc w:val="both"/>
              <w:rPr>
                <w:rFonts w:ascii="Times New Roman" w:hAnsi="Times New Roman"/>
                <w:lang w:val="en-GB"/>
              </w:rPr>
            </w:pPr>
            <w:r w:rsidRPr="00C94042">
              <w:rPr>
                <w:rFonts w:ascii="Times New Roman" w:hAnsi="Times New Roman"/>
                <w:lang w:val="en-GB"/>
              </w:rPr>
              <w:t xml:space="preserve">23. – 26.4.2012 University of Birmingham, Renal Institute </w:t>
            </w:r>
          </w:p>
        </w:tc>
      </w:tr>
      <w:tr w:rsidR="00C94042" w:rsidRPr="00C94042" w14:paraId="0866BB21" w14:textId="77777777" w:rsidTr="00F43823">
        <w:trPr>
          <w:cantSplit/>
          <w:trHeight w:val="194"/>
        </w:trPr>
        <w:tc>
          <w:tcPr>
            <w:tcW w:w="2518" w:type="dxa"/>
            <w:shd w:val="clear" w:color="auto" w:fill="F7CAAC"/>
          </w:tcPr>
          <w:p w14:paraId="550411DF"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9"/>
          </w:tcPr>
          <w:p w14:paraId="182E6E42" w14:textId="77777777" w:rsidR="00C94042" w:rsidRPr="00C94042" w:rsidRDefault="00C94042" w:rsidP="00C94042">
            <w:pPr>
              <w:jc w:val="both"/>
              <w:rPr>
                <w:rFonts w:ascii="Times New Roman" w:hAnsi="Times New Roman"/>
              </w:rPr>
            </w:pPr>
            <w:r w:rsidRPr="00C94042">
              <w:rPr>
                <w:rFonts w:ascii="Times New Roman" w:hAnsi="Times New Roman"/>
              </w:rPr>
              <w:t>Tomáš Šálek, v. r.</w:t>
            </w:r>
          </w:p>
        </w:tc>
        <w:tc>
          <w:tcPr>
            <w:tcW w:w="786" w:type="dxa"/>
            <w:gridSpan w:val="2"/>
            <w:shd w:val="clear" w:color="auto" w:fill="F7CAAC"/>
          </w:tcPr>
          <w:p w14:paraId="48489013"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4"/>
          </w:tcPr>
          <w:p w14:paraId="22CC084A"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682595F6" w14:textId="77777777" w:rsidR="00C94042" w:rsidRPr="00C94042" w:rsidRDefault="00C94042" w:rsidP="00C94042">
      <w:pPr>
        <w:jc w:val="both"/>
        <w:rPr>
          <w:rFonts w:ascii="Times New Roman" w:hAnsi="Times New Roman"/>
        </w:rPr>
      </w:pPr>
    </w:p>
    <w:p w14:paraId="04F6E852"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76"/>
        <w:gridCol w:w="57"/>
        <w:gridCol w:w="510"/>
        <w:gridCol w:w="768"/>
        <w:gridCol w:w="694"/>
      </w:tblGrid>
      <w:tr w:rsidR="00C94042" w:rsidRPr="00D8155A" w14:paraId="6EF15DFA" w14:textId="77777777" w:rsidTr="00F43823">
        <w:tc>
          <w:tcPr>
            <w:tcW w:w="9859" w:type="dxa"/>
            <w:gridSpan w:val="14"/>
            <w:tcBorders>
              <w:bottom w:val="double" w:sz="4" w:space="0" w:color="auto"/>
            </w:tcBorders>
            <w:shd w:val="clear" w:color="auto" w:fill="BDD6EE"/>
          </w:tcPr>
          <w:p w14:paraId="0F3B3F20" w14:textId="77777777" w:rsidR="00C94042" w:rsidRPr="00D8155A" w:rsidRDefault="00C94042" w:rsidP="00C94042">
            <w:pPr>
              <w:jc w:val="both"/>
              <w:rPr>
                <w:rFonts w:ascii="Times New Roman" w:hAnsi="Times New Roman"/>
                <w:b/>
                <w:sz w:val="28"/>
                <w:szCs w:val="28"/>
              </w:rPr>
            </w:pPr>
            <w:r w:rsidRPr="00D8155A">
              <w:rPr>
                <w:rFonts w:ascii="Times New Roman" w:hAnsi="Times New Roman"/>
                <w:b/>
                <w:sz w:val="28"/>
                <w:szCs w:val="28"/>
              </w:rPr>
              <w:t>C-I – Personální zabezpečení</w:t>
            </w:r>
          </w:p>
        </w:tc>
      </w:tr>
      <w:tr w:rsidR="00C94042" w:rsidRPr="00C94042" w14:paraId="73941AD3" w14:textId="77777777" w:rsidTr="00F43823">
        <w:tc>
          <w:tcPr>
            <w:tcW w:w="2518" w:type="dxa"/>
            <w:tcBorders>
              <w:top w:val="double" w:sz="4" w:space="0" w:color="auto"/>
            </w:tcBorders>
            <w:shd w:val="clear" w:color="auto" w:fill="F7CAAC"/>
          </w:tcPr>
          <w:p w14:paraId="3CAF383B"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3"/>
          </w:tcPr>
          <w:p w14:paraId="290D0561"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65CB2B87" w14:textId="77777777" w:rsidTr="00F43823">
        <w:tc>
          <w:tcPr>
            <w:tcW w:w="2518" w:type="dxa"/>
            <w:shd w:val="clear" w:color="auto" w:fill="F7CAAC"/>
          </w:tcPr>
          <w:p w14:paraId="13D60086"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3"/>
          </w:tcPr>
          <w:p w14:paraId="13DECF80"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5E504184" w14:textId="77777777" w:rsidTr="00F43823">
        <w:tc>
          <w:tcPr>
            <w:tcW w:w="2518" w:type="dxa"/>
            <w:shd w:val="clear" w:color="auto" w:fill="F7CAAC"/>
          </w:tcPr>
          <w:p w14:paraId="3E51C591"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3"/>
          </w:tcPr>
          <w:p w14:paraId="62151840" w14:textId="77777777" w:rsidR="00C94042" w:rsidRPr="00C94042" w:rsidRDefault="00C94042" w:rsidP="00C94042">
            <w:pPr>
              <w:jc w:val="both"/>
              <w:rPr>
                <w:rFonts w:ascii="Times New Roman" w:hAnsi="Times New Roman"/>
              </w:rPr>
            </w:pPr>
            <w:r w:rsidRPr="00C94042">
              <w:rPr>
                <w:rFonts w:ascii="Times New Roman" w:hAnsi="Times New Roman"/>
              </w:rPr>
              <w:t>Domácí péče a hospicová péče</w:t>
            </w:r>
          </w:p>
        </w:tc>
      </w:tr>
      <w:tr w:rsidR="00C94042" w:rsidRPr="00C94042" w14:paraId="029A16E0" w14:textId="77777777" w:rsidTr="00F43823">
        <w:tc>
          <w:tcPr>
            <w:tcW w:w="2518" w:type="dxa"/>
            <w:shd w:val="clear" w:color="auto" w:fill="F7CAAC"/>
          </w:tcPr>
          <w:p w14:paraId="47EE3EDE"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19EEA34B" w14:textId="77777777" w:rsidR="00C94042" w:rsidRPr="00C94042" w:rsidRDefault="00C94042" w:rsidP="00C94042">
            <w:pPr>
              <w:jc w:val="both"/>
              <w:rPr>
                <w:rFonts w:ascii="Times New Roman" w:hAnsi="Times New Roman"/>
                <w:b/>
              </w:rPr>
            </w:pPr>
            <w:r w:rsidRPr="00C94042">
              <w:rPr>
                <w:rFonts w:ascii="Times New Roman" w:hAnsi="Times New Roman"/>
                <w:b/>
              </w:rPr>
              <w:t>EVA ŠALENOVÁ</w:t>
            </w:r>
          </w:p>
        </w:tc>
        <w:tc>
          <w:tcPr>
            <w:tcW w:w="776" w:type="dxa"/>
            <w:shd w:val="clear" w:color="auto" w:fill="F7CAAC"/>
          </w:tcPr>
          <w:p w14:paraId="72FB2326"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29" w:type="dxa"/>
            <w:gridSpan w:val="4"/>
          </w:tcPr>
          <w:p w14:paraId="27805DC5" w14:textId="77777777" w:rsidR="00C94042" w:rsidRPr="00C94042" w:rsidRDefault="00C94042" w:rsidP="00C94042">
            <w:pPr>
              <w:jc w:val="both"/>
              <w:rPr>
                <w:rFonts w:ascii="Times New Roman" w:hAnsi="Times New Roman"/>
              </w:rPr>
            </w:pPr>
            <w:r w:rsidRPr="00C94042">
              <w:rPr>
                <w:rFonts w:ascii="Times New Roman" w:hAnsi="Times New Roman"/>
              </w:rPr>
              <w:t>Mgr.</w:t>
            </w:r>
          </w:p>
        </w:tc>
      </w:tr>
      <w:tr w:rsidR="00C94042" w:rsidRPr="00C94042" w14:paraId="5D630B48" w14:textId="77777777" w:rsidTr="00F43823">
        <w:tc>
          <w:tcPr>
            <w:tcW w:w="2518" w:type="dxa"/>
            <w:shd w:val="clear" w:color="auto" w:fill="F7CAAC"/>
          </w:tcPr>
          <w:p w14:paraId="6C6C4DB7"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11EE441F" w14:textId="77777777" w:rsidR="00C94042" w:rsidRPr="00C94042" w:rsidRDefault="00C94042" w:rsidP="00C94042">
            <w:pPr>
              <w:jc w:val="both"/>
              <w:rPr>
                <w:rFonts w:ascii="Times New Roman" w:hAnsi="Times New Roman"/>
              </w:rPr>
            </w:pPr>
            <w:r w:rsidRPr="00C94042">
              <w:rPr>
                <w:rFonts w:ascii="Times New Roman" w:hAnsi="Times New Roman"/>
              </w:rPr>
              <w:t>1981</w:t>
            </w:r>
          </w:p>
        </w:tc>
        <w:tc>
          <w:tcPr>
            <w:tcW w:w="1721" w:type="dxa"/>
            <w:shd w:val="clear" w:color="auto" w:fill="F7CAAC"/>
          </w:tcPr>
          <w:p w14:paraId="7CB80D2F"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3BDEBF8E"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6B67919C"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76" w:type="dxa"/>
          </w:tcPr>
          <w:p w14:paraId="7F4A0481" w14:textId="77777777" w:rsidR="00C94042" w:rsidRPr="00C94042" w:rsidRDefault="00C94042" w:rsidP="00C94042">
            <w:pPr>
              <w:jc w:val="both"/>
              <w:rPr>
                <w:rFonts w:ascii="Times New Roman" w:hAnsi="Times New Roman"/>
              </w:rPr>
            </w:pPr>
            <w:r w:rsidRPr="00C94042">
              <w:rPr>
                <w:rFonts w:ascii="Times New Roman" w:hAnsi="Times New Roman"/>
              </w:rPr>
              <w:t>40 hod.</w:t>
            </w:r>
          </w:p>
        </w:tc>
        <w:tc>
          <w:tcPr>
            <w:tcW w:w="567" w:type="dxa"/>
            <w:gridSpan w:val="2"/>
            <w:shd w:val="clear" w:color="auto" w:fill="F7CAAC"/>
          </w:tcPr>
          <w:p w14:paraId="559BCC5D"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462" w:type="dxa"/>
            <w:gridSpan w:val="2"/>
          </w:tcPr>
          <w:p w14:paraId="54FBDD3B" w14:textId="77777777" w:rsidR="00C94042" w:rsidRPr="00C94042" w:rsidRDefault="00C94042" w:rsidP="00C94042">
            <w:pPr>
              <w:jc w:val="both"/>
              <w:rPr>
                <w:rFonts w:ascii="Times New Roman" w:hAnsi="Times New Roman"/>
              </w:rPr>
            </w:pPr>
            <w:r w:rsidRPr="00C94042">
              <w:rPr>
                <w:rFonts w:ascii="Times New Roman" w:hAnsi="Times New Roman"/>
              </w:rPr>
              <w:t>N</w:t>
            </w:r>
          </w:p>
        </w:tc>
      </w:tr>
      <w:tr w:rsidR="00C94042" w:rsidRPr="00C94042" w14:paraId="52BD7879" w14:textId="77777777" w:rsidTr="00F43823">
        <w:tc>
          <w:tcPr>
            <w:tcW w:w="5068" w:type="dxa"/>
            <w:gridSpan w:val="4"/>
            <w:shd w:val="clear" w:color="auto" w:fill="F7CAAC"/>
          </w:tcPr>
          <w:p w14:paraId="3BB4A3BF"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1BFAA105"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78FFECFE"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76" w:type="dxa"/>
          </w:tcPr>
          <w:p w14:paraId="0D33C49D" w14:textId="77777777" w:rsidR="00C94042" w:rsidRPr="00C94042" w:rsidRDefault="00C94042" w:rsidP="00C94042">
            <w:pPr>
              <w:jc w:val="both"/>
              <w:rPr>
                <w:rFonts w:ascii="Times New Roman" w:hAnsi="Times New Roman"/>
              </w:rPr>
            </w:pPr>
            <w:r w:rsidRPr="00C94042">
              <w:rPr>
                <w:rFonts w:ascii="Times New Roman" w:hAnsi="Times New Roman"/>
              </w:rPr>
              <w:t>40 hod.</w:t>
            </w:r>
          </w:p>
        </w:tc>
        <w:tc>
          <w:tcPr>
            <w:tcW w:w="567" w:type="dxa"/>
            <w:gridSpan w:val="2"/>
            <w:shd w:val="clear" w:color="auto" w:fill="F7CAAC"/>
          </w:tcPr>
          <w:p w14:paraId="160A63B9"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462" w:type="dxa"/>
            <w:gridSpan w:val="2"/>
          </w:tcPr>
          <w:p w14:paraId="27A07BE3" w14:textId="77777777" w:rsidR="00C94042" w:rsidRPr="00C94042" w:rsidRDefault="00C94042" w:rsidP="00C94042">
            <w:pPr>
              <w:jc w:val="both"/>
              <w:rPr>
                <w:rFonts w:ascii="Times New Roman" w:hAnsi="Times New Roman"/>
                <w:highlight w:val="yellow"/>
              </w:rPr>
            </w:pPr>
            <w:r w:rsidRPr="00C94042">
              <w:rPr>
                <w:rFonts w:ascii="Times New Roman" w:hAnsi="Times New Roman"/>
              </w:rPr>
              <w:t>N</w:t>
            </w:r>
          </w:p>
        </w:tc>
      </w:tr>
      <w:tr w:rsidR="00C94042" w:rsidRPr="00C94042" w14:paraId="5F052CF2" w14:textId="77777777" w:rsidTr="00F43823">
        <w:tc>
          <w:tcPr>
            <w:tcW w:w="6060" w:type="dxa"/>
            <w:gridSpan w:val="8"/>
            <w:shd w:val="clear" w:color="auto" w:fill="F7CAAC"/>
          </w:tcPr>
          <w:p w14:paraId="49C39EF6"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70" w:type="dxa"/>
            <w:gridSpan w:val="2"/>
            <w:shd w:val="clear" w:color="auto" w:fill="F7CAAC"/>
          </w:tcPr>
          <w:p w14:paraId="70B61782"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29" w:type="dxa"/>
            <w:gridSpan w:val="4"/>
            <w:shd w:val="clear" w:color="auto" w:fill="F7CAAC"/>
          </w:tcPr>
          <w:p w14:paraId="14B0D5C2"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10F8956C" w14:textId="77777777" w:rsidTr="00F43823">
        <w:tc>
          <w:tcPr>
            <w:tcW w:w="6060" w:type="dxa"/>
            <w:gridSpan w:val="8"/>
          </w:tcPr>
          <w:p w14:paraId="649A25F7"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770" w:type="dxa"/>
            <w:gridSpan w:val="2"/>
          </w:tcPr>
          <w:p w14:paraId="08AF5DB5"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029" w:type="dxa"/>
            <w:gridSpan w:val="4"/>
          </w:tcPr>
          <w:p w14:paraId="4AAAAE96"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463A226E" w14:textId="77777777" w:rsidTr="00F43823">
        <w:tc>
          <w:tcPr>
            <w:tcW w:w="9859" w:type="dxa"/>
            <w:gridSpan w:val="14"/>
            <w:shd w:val="clear" w:color="auto" w:fill="F7CAAC"/>
          </w:tcPr>
          <w:p w14:paraId="2B891D69"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3D01F3B4" w14:textId="77777777" w:rsidTr="00F43823">
        <w:trPr>
          <w:trHeight w:val="470"/>
        </w:trPr>
        <w:tc>
          <w:tcPr>
            <w:tcW w:w="9859" w:type="dxa"/>
            <w:gridSpan w:val="14"/>
            <w:tcBorders>
              <w:top w:val="nil"/>
            </w:tcBorders>
          </w:tcPr>
          <w:p w14:paraId="3F47B545" w14:textId="77777777" w:rsidR="00C94042" w:rsidRPr="00C94042" w:rsidRDefault="00C94042" w:rsidP="00C94042">
            <w:pPr>
              <w:jc w:val="both"/>
              <w:rPr>
                <w:rFonts w:ascii="Times New Roman" w:hAnsi="Times New Roman"/>
              </w:rPr>
            </w:pPr>
            <w:r w:rsidRPr="00C94042">
              <w:rPr>
                <w:rFonts w:ascii="Times New Roman" w:eastAsiaTheme="minorHAnsi" w:hAnsi="Times New Roman"/>
              </w:rPr>
              <w:t>Etické a filozofické aspekty ošetřovatelské péče* (seminář); Interpersonální dovednosti všeobecné sestry se specializací* (cvičení); Komunikace a narativní terapie s nevyléčitelně nemocnými pacienty a jejich blízkými (cvičení); Poradenství a podpora pečujícím (seminář); Psychohygiena sestry* (garant, seminář)</w:t>
            </w:r>
          </w:p>
        </w:tc>
      </w:tr>
      <w:tr w:rsidR="00C94042" w:rsidRPr="00C94042" w14:paraId="06A5B169" w14:textId="77777777" w:rsidTr="00F43823">
        <w:trPr>
          <w:trHeight w:val="234"/>
        </w:trPr>
        <w:tc>
          <w:tcPr>
            <w:tcW w:w="9859" w:type="dxa"/>
            <w:gridSpan w:val="14"/>
            <w:tcBorders>
              <w:top w:val="nil"/>
              <w:left w:val="single" w:sz="4" w:space="0" w:color="auto"/>
              <w:bottom w:val="single" w:sz="4" w:space="0" w:color="auto"/>
              <w:right w:val="single" w:sz="4" w:space="0" w:color="auto"/>
            </w:tcBorders>
            <w:shd w:val="clear" w:color="auto" w:fill="FBD4B4"/>
          </w:tcPr>
          <w:p w14:paraId="0EEF1FDA"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6ABD327A" w14:textId="77777777" w:rsidTr="00F43823">
        <w:trPr>
          <w:trHeight w:val="340"/>
        </w:trPr>
        <w:tc>
          <w:tcPr>
            <w:tcW w:w="2802" w:type="dxa"/>
            <w:gridSpan w:val="2"/>
            <w:tcBorders>
              <w:top w:val="nil"/>
            </w:tcBorders>
          </w:tcPr>
          <w:p w14:paraId="1D93BA00"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475355F6"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63158E8A"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4"/>
            <w:tcBorders>
              <w:top w:val="nil"/>
            </w:tcBorders>
          </w:tcPr>
          <w:p w14:paraId="4D0A2B9C"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1A37D398"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529A656E" w14:textId="77777777" w:rsidTr="00F43823">
        <w:trPr>
          <w:trHeight w:val="285"/>
        </w:trPr>
        <w:tc>
          <w:tcPr>
            <w:tcW w:w="2802" w:type="dxa"/>
            <w:gridSpan w:val="2"/>
            <w:tcBorders>
              <w:top w:val="nil"/>
            </w:tcBorders>
          </w:tcPr>
          <w:p w14:paraId="77465E5D"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619F1323"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2EAE2193" w14:textId="77777777" w:rsidR="00C94042" w:rsidRPr="00C94042" w:rsidRDefault="00C94042" w:rsidP="00C94042">
            <w:pPr>
              <w:jc w:val="both"/>
              <w:rPr>
                <w:rFonts w:ascii="Times New Roman" w:hAnsi="Times New Roman"/>
                <w:color w:val="FF0000"/>
                <w:highlight w:val="yellow"/>
              </w:rPr>
            </w:pPr>
          </w:p>
        </w:tc>
        <w:tc>
          <w:tcPr>
            <w:tcW w:w="2109" w:type="dxa"/>
            <w:gridSpan w:val="4"/>
            <w:tcBorders>
              <w:top w:val="nil"/>
            </w:tcBorders>
          </w:tcPr>
          <w:p w14:paraId="694AC18B" w14:textId="77777777" w:rsidR="00C94042" w:rsidRPr="00C94042" w:rsidRDefault="00C94042" w:rsidP="00C94042">
            <w:pPr>
              <w:jc w:val="both"/>
              <w:rPr>
                <w:rFonts w:ascii="Times New Roman" w:hAnsi="Times New Roman"/>
                <w:color w:val="FF0000"/>
                <w:highlight w:val="yellow"/>
              </w:rPr>
            </w:pPr>
          </w:p>
        </w:tc>
        <w:tc>
          <w:tcPr>
            <w:tcW w:w="1972" w:type="dxa"/>
            <w:gridSpan w:val="3"/>
            <w:tcBorders>
              <w:top w:val="nil"/>
            </w:tcBorders>
          </w:tcPr>
          <w:p w14:paraId="73EFD3B9" w14:textId="77777777" w:rsidR="00C94042" w:rsidRPr="00C94042" w:rsidRDefault="00C94042" w:rsidP="00C94042">
            <w:pPr>
              <w:jc w:val="both"/>
              <w:rPr>
                <w:rFonts w:ascii="Times New Roman" w:hAnsi="Times New Roman"/>
                <w:color w:val="FF0000"/>
                <w:highlight w:val="yellow"/>
              </w:rPr>
            </w:pPr>
          </w:p>
        </w:tc>
      </w:tr>
      <w:tr w:rsidR="00C94042" w:rsidRPr="00C94042" w14:paraId="02023ABC" w14:textId="77777777" w:rsidTr="00F43823">
        <w:tc>
          <w:tcPr>
            <w:tcW w:w="9859" w:type="dxa"/>
            <w:gridSpan w:val="14"/>
            <w:shd w:val="clear" w:color="auto" w:fill="F7CAAC"/>
          </w:tcPr>
          <w:p w14:paraId="0832054E"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65779AAF" w14:textId="77777777" w:rsidTr="00F43823">
        <w:trPr>
          <w:trHeight w:val="103"/>
        </w:trPr>
        <w:tc>
          <w:tcPr>
            <w:tcW w:w="2518" w:type="dxa"/>
            <w:tcBorders>
              <w:bottom w:val="dotted" w:sz="4" w:space="0" w:color="auto"/>
              <w:right w:val="dotted" w:sz="4" w:space="0" w:color="auto"/>
            </w:tcBorders>
          </w:tcPr>
          <w:p w14:paraId="2A93F705" w14:textId="77777777" w:rsidR="00C94042" w:rsidRPr="00C94042" w:rsidRDefault="00C94042" w:rsidP="00C94042">
            <w:pPr>
              <w:jc w:val="both"/>
              <w:rPr>
                <w:rFonts w:ascii="Times New Roman" w:hAnsi="Times New Roman"/>
                <w:b/>
              </w:rPr>
            </w:pPr>
            <w:r w:rsidRPr="00C94042">
              <w:rPr>
                <w:rFonts w:ascii="Times New Roman" w:hAnsi="Times New Roman"/>
              </w:rPr>
              <w:t>2007</w:t>
            </w:r>
          </w:p>
        </w:tc>
        <w:tc>
          <w:tcPr>
            <w:tcW w:w="7341" w:type="dxa"/>
            <w:gridSpan w:val="13"/>
            <w:tcBorders>
              <w:left w:val="dotted" w:sz="4" w:space="0" w:color="auto"/>
              <w:bottom w:val="dotted" w:sz="4" w:space="0" w:color="auto"/>
            </w:tcBorders>
          </w:tcPr>
          <w:p w14:paraId="0978418E" w14:textId="77777777" w:rsidR="00C94042" w:rsidRPr="00C94042" w:rsidRDefault="00C94042" w:rsidP="00C94042">
            <w:pPr>
              <w:jc w:val="both"/>
              <w:rPr>
                <w:rFonts w:ascii="Times New Roman" w:hAnsi="Times New Roman"/>
                <w:b/>
              </w:rPr>
            </w:pPr>
            <w:r w:rsidRPr="00C94042">
              <w:rPr>
                <w:rFonts w:ascii="Times New Roman" w:hAnsi="Times New Roman"/>
              </w:rPr>
              <w:t>Psychologie, 2007, MU v Brně, Filozofická fakulta (Mgr.)</w:t>
            </w:r>
          </w:p>
        </w:tc>
      </w:tr>
      <w:tr w:rsidR="00C94042" w:rsidRPr="00C94042" w14:paraId="238F3B9D" w14:textId="77777777" w:rsidTr="00F43823">
        <w:tc>
          <w:tcPr>
            <w:tcW w:w="9859" w:type="dxa"/>
            <w:gridSpan w:val="14"/>
            <w:shd w:val="clear" w:color="auto" w:fill="F7CAAC"/>
          </w:tcPr>
          <w:p w14:paraId="38760AF5"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719AA18A" w14:textId="77777777" w:rsidTr="00F43823">
        <w:trPr>
          <w:trHeight w:val="195"/>
        </w:trPr>
        <w:tc>
          <w:tcPr>
            <w:tcW w:w="2518" w:type="dxa"/>
            <w:tcBorders>
              <w:bottom w:val="dotted" w:sz="4" w:space="0" w:color="auto"/>
              <w:right w:val="dotted" w:sz="4" w:space="0" w:color="auto"/>
            </w:tcBorders>
          </w:tcPr>
          <w:p w14:paraId="48EEAB02" w14:textId="77777777" w:rsidR="00C94042" w:rsidRPr="00C94042" w:rsidRDefault="00C94042" w:rsidP="00C94042">
            <w:pPr>
              <w:jc w:val="both"/>
              <w:rPr>
                <w:rFonts w:ascii="Times New Roman" w:hAnsi="Times New Roman"/>
              </w:rPr>
            </w:pPr>
            <w:r w:rsidRPr="00C94042">
              <w:rPr>
                <w:rFonts w:ascii="Times New Roman" w:hAnsi="Times New Roman"/>
              </w:rPr>
              <w:t>2022 – dosud</w:t>
            </w:r>
          </w:p>
        </w:tc>
        <w:tc>
          <w:tcPr>
            <w:tcW w:w="7341" w:type="dxa"/>
            <w:gridSpan w:val="13"/>
            <w:tcBorders>
              <w:left w:val="dotted" w:sz="4" w:space="0" w:color="auto"/>
              <w:bottom w:val="dotted" w:sz="4" w:space="0" w:color="auto"/>
            </w:tcBorders>
          </w:tcPr>
          <w:p w14:paraId="072355AE" w14:textId="77777777" w:rsidR="00C94042" w:rsidRPr="00C94042" w:rsidRDefault="00C94042" w:rsidP="00C94042">
            <w:pPr>
              <w:jc w:val="both"/>
              <w:rPr>
                <w:rFonts w:ascii="Times New Roman" w:hAnsi="Times New Roman"/>
              </w:rPr>
            </w:pPr>
            <w:r w:rsidRPr="00C94042">
              <w:rPr>
                <w:rFonts w:ascii="Times New Roman" w:hAnsi="Times New Roman"/>
              </w:rPr>
              <w:t xml:space="preserve">Univerzita Tomáše Bati ve Zlíně, Fakulta humanitních studií, Ústav zdravotnických věd, asistentka </w:t>
            </w:r>
          </w:p>
        </w:tc>
      </w:tr>
      <w:tr w:rsidR="00C94042" w:rsidRPr="00C94042" w14:paraId="48D25169" w14:textId="77777777" w:rsidTr="00F43823">
        <w:trPr>
          <w:trHeight w:val="150"/>
        </w:trPr>
        <w:tc>
          <w:tcPr>
            <w:tcW w:w="2518" w:type="dxa"/>
            <w:tcBorders>
              <w:top w:val="dotted" w:sz="4" w:space="0" w:color="auto"/>
              <w:bottom w:val="dotted" w:sz="4" w:space="0" w:color="auto"/>
              <w:right w:val="dotted" w:sz="4" w:space="0" w:color="auto"/>
            </w:tcBorders>
          </w:tcPr>
          <w:p w14:paraId="54342737" w14:textId="77777777" w:rsidR="00C94042" w:rsidRPr="00C94042" w:rsidRDefault="00C94042" w:rsidP="00C94042">
            <w:pPr>
              <w:jc w:val="both"/>
              <w:rPr>
                <w:rFonts w:ascii="Times New Roman" w:hAnsi="Times New Roman"/>
              </w:rPr>
            </w:pPr>
            <w:r w:rsidRPr="00C94042">
              <w:rPr>
                <w:rFonts w:ascii="Times New Roman" w:hAnsi="Times New Roman"/>
              </w:rPr>
              <w:t xml:space="preserve">2008 – 2021 </w:t>
            </w:r>
          </w:p>
        </w:tc>
        <w:tc>
          <w:tcPr>
            <w:tcW w:w="7341" w:type="dxa"/>
            <w:gridSpan w:val="13"/>
            <w:tcBorders>
              <w:top w:val="dotted" w:sz="4" w:space="0" w:color="auto"/>
              <w:left w:val="dotted" w:sz="4" w:space="0" w:color="auto"/>
              <w:bottom w:val="dotted" w:sz="4" w:space="0" w:color="auto"/>
            </w:tcBorders>
          </w:tcPr>
          <w:p w14:paraId="6FD13B06"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 Fakulta humanitních studií, Ústav pedagogických věd, asistentka</w:t>
            </w:r>
          </w:p>
        </w:tc>
      </w:tr>
      <w:tr w:rsidR="00C94042" w:rsidRPr="00C94042" w14:paraId="1592C45C" w14:textId="77777777" w:rsidTr="00F43823">
        <w:trPr>
          <w:trHeight w:val="250"/>
        </w:trPr>
        <w:tc>
          <w:tcPr>
            <w:tcW w:w="9859" w:type="dxa"/>
            <w:gridSpan w:val="14"/>
            <w:shd w:val="clear" w:color="auto" w:fill="F7CAAC"/>
          </w:tcPr>
          <w:p w14:paraId="478A0947"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3727BC72" w14:textId="77777777" w:rsidTr="00F43823">
        <w:trPr>
          <w:trHeight w:val="703"/>
        </w:trPr>
        <w:tc>
          <w:tcPr>
            <w:tcW w:w="9859" w:type="dxa"/>
            <w:gridSpan w:val="14"/>
          </w:tcPr>
          <w:p w14:paraId="3A83AF8D" w14:textId="77777777" w:rsidR="00C94042" w:rsidRPr="00C94042" w:rsidRDefault="00C94042" w:rsidP="00C94042">
            <w:pPr>
              <w:jc w:val="both"/>
              <w:rPr>
                <w:rFonts w:ascii="Times New Roman" w:hAnsi="Times New Roman"/>
              </w:rPr>
            </w:pPr>
            <w:r w:rsidRPr="00C94042">
              <w:rPr>
                <w:rFonts w:ascii="Times New Roman" w:hAnsi="Times New Roman"/>
              </w:rPr>
              <w:t>Bakalářské práce: cca 412</w:t>
            </w:r>
          </w:p>
          <w:p w14:paraId="68F27B8D" w14:textId="77777777" w:rsidR="00C94042" w:rsidRPr="00C94042" w:rsidRDefault="00C94042" w:rsidP="00C94042">
            <w:pPr>
              <w:jc w:val="both"/>
              <w:rPr>
                <w:rFonts w:ascii="Times New Roman" w:hAnsi="Times New Roman"/>
              </w:rPr>
            </w:pPr>
            <w:r w:rsidRPr="00C94042">
              <w:rPr>
                <w:rFonts w:ascii="Times New Roman" w:hAnsi="Times New Roman"/>
              </w:rPr>
              <w:t>Diplomové práce: cca 55</w:t>
            </w:r>
          </w:p>
          <w:p w14:paraId="397ACD6E" w14:textId="77777777" w:rsidR="00C94042" w:rsidRPr="00C94042" w:rsidRDefault="00C94042" w:rsidP="00C94042">
            <w:pPr>
              <w:jc w:val="both"/>
              <w:rPr>
                <w:rFonts w:ascii="Times New Roman" w:hAnsi="Times New Roman"/>
              </w:rPr>
            </w:pPr>
            <w:r w:rsidRPr="00C94042">
              <w:rPr>
                <w:rFonts w:ascii="Times New Roman" w:hAnsi="Times New Roman"/>
              </w:rPr>
              <w:t>Disertační práce: 0</w:t>
            </w:r>
          </w:p>
        </w:tc>
      </w:tr>
      <w:tr w:rsidR="00C94042" w:rsidRPr="00C94042" w14:paraId="7B8CECB5" w14:textId="77777777" w:rsidTr="00F43823">
        <w:trPr>
          <w:cantSplit/>
        </w:trPr>
        <w:tc>
          <w:tcPr>
            <w:tcW w:w="3347" w:type="dxa"/>
            <w:gridSpan w:val="3"/>
            <w:tcBorders>
              <w:top w:val="single" w:sz="12" w:space="0" w:color="auto"/>
            </w:tcBorders>
            <w:shd w:val="clear" w:color="auto" w:fill="F7CAAC"/>
          </w:tcPr>
          <w:p w14:paraId="0A751FD5"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4A52ED9E"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38" w:type="dxa"/>
            <w:gridSpan w:val="4"/>
            <w:tcBorders>
              <w:top w:val="single" w:sz="12" w:space="0" w:color="auto"/>
              <w:right w:val="single" w:sz="12" w:space="0" w:color="auto"/>
            </w:tcBorders>
            <w:shd w:val="clear" w:color="auto" w:fill="F7CAAC"/>
          </w:tcPr>
          <w:p w14:paraId="6A72ABED"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29" w:type="dxa"/>
            <w:gridSpan w:val="4"/>
            <w:tcBorders>
              <w:top w:val="single" w:sz="12" w:space="0" w:color="auto"/>
              <w:left w:val="single" w:sz="12" w:space="0" w:color="auto"/>
            </w:tcBorders>
            <w:shd w:val="clear" w:color="auto" w:fill="F7CAAC"/>
          </w:tcPr>
          <w:p w14:paraId="4C3A81A8"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368A64A0" w14:textId="77777777" w:rsidTr="00F43823">
        <w:trPr>
          <w:cantSplit/>
        </w:trPr>
        <w:tc>
          <w:tcPr>
            <w:tcW w:w="3347" w:type="dxa"/>
            <w:gridSpan w:val="3"/>
          </w:tcPr>
          <w:p w14:paraId="6861E46C"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0E84E911"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38" w:type="dxa"/>
            <w:gridSpan w:val="4"/>
            <w:tcBorders>
              <w:right w:val="single" w:sz="12" w:space="0" w:color="auto"/>
            </w:tcBorders>
          </w:tcPr>
          <w:p w14:paraId="1BEDDEE2"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567" w:type="dxa"/>
            <w:gridSpan w:val="2"/>
            <w:tcBorders>
              <w:left w:val="single" w:sz="12" w:space="0" w:color="auto"/>
            </w:tcBorders>
            <w:shd w:val="clear" w:color="auto" w:fill="F7CAAC"/>
          </w:tcPr>
          <w:p w14:paraId="0F8C564D"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768" w:type="dxa"/>
            <w:shd w:val="clear" w:color="auto" w:fill="F7CAAC"/>
          </w:tcPr>
          <w:p w14:paraId="15D7856B"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08260B41"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6A041F0E" w14:textId="77777777" w:rsidTr="00F43823">
        <w:trPr>
          <w:cantSplit/>
          <w:trHeight w:val="70"/>
        </w:trPr>
        <w:tc>
          <w:tcPr>
            <w:tcW w:w="3347" w:type="dxa"/>
            <w:gridSpan w:val="3"/>
            <w:shd w:val="clear" w:color="auto" w:fill="F7CAAC"/>
          </w:tcPr>
          <w:p w14:paraId="764327D0"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095B40AA"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38" w:type="dxa"/>
            <w:gridSpan w:val="4"/>
            <w:tcBorders>
              <w:right w:val="single" w:sz="12" w:space="0" w:color="auto"/>
            </w:tcBorders>
            <w:shd w:val="clear" w:color="auto" w:fill="F7CAAC"/>
          </w:tcPr>
          <w:p w14:paraId="0CCC7508"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567" w:type="dxa"/>
            <w:gridSpan w:val="2"/>
            <w:vMerge w:val="restart"/>
            <w:tcBorders>
              <w:left w:val="single" w:sz="12" w:space="0" w:color="auto"/>
            </w:tcBorders>
          </w:tcPr>
          <w:p w14:paraId="1AB25B05"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68" w:type="dxa"/>
            <w:vMerge w:val="restart"/>
          </w:tcPr>
          <w:p w14:paraId="475AA19D"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4" w:type="dxa"/>
            <w:vMerge w:val="restart"/>
          </w:tcPr>
          <w:p w14:paraId="7AF6D2DB"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4F1E1A2C" w14:textId="77777777" w:rsidTr="00F43823">
        <w:trPr>
          <w:trHeight w:val="230"/>
        </w:trPr>
        <w:tc>
          <w:tcPr>
            <w:tcW w:w="3347" w:type="dxa"/>
            <w:gridSpan w:val="3"/>
            <w:vMerge w:val="restart"/>
          </w:tcPr>
          <w:p w14:paraId="3B2853E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vMerge w:val="restart"/>
          </w:tcPr>
          <w:p w14:paraId="1527630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38" w:type="dxa"/>
            <w:gridSpan w:val="4"/>
            <w:vMerge w:val="restart"/>
            <w:tcBorders>
              <w:right w:val="single" w:sz="12" w:space="0" w:color="auto"/>
            </w:tcBorders>
          </w:tcPr>
          <w:p w14:paraId="230F5139"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567" w:type="dxa"/>
            <w:gridSpan w:val="2"/>
            <w:vMerge/>
            <w:tcBorders>
              <w:left w:val="single" w:sz="12" w:space="0" w:color="auto"/>
            </w:tcBorders>
            <w:vAlign w:val="center"/>
          </w:tcPr>
          <w:p w14:paraId="1DABC257" w14:textId="77777777" w:rsidR="00C94042" w:rsidRPr="00C94042" w:rsidRDefault="00C94042" w:rsidP="00C94042">
            <w:pPr>
              <w:jc w:val="both"/>
              <w:rPr>
                <w:rFonts w:ascii="Times New Roman" w:hAnsi="Times New Roman"/>
                <w:b/>
              </w:rPr>
            </w:pPr>
          </w:p>
        </w:tc>
        <w:tc>
          <w:tcPr>
            <w:tcW w:w="768" w:type="dxa"/>
            <w:vMerge/>
            <w:vAlign w:val="center"/>
          </w:tcPr>
          <w:p w14:paraId="614B33C8" w14:textId="77777777" w:rsidR="00C94042" w:rsidRPr="00C94042" w:rsidRDefault="00C94042" w:rsidP="00C94042">
            <w:pPr>
              <w:jc w:val="both"/>
              <w:rPr>
                <w:rFonts w:ascii="Times New Roman" w:hAnsi="Times New Roman"/>
                <w:b/>
              </w:rPr>
            </w:pPr>
          </w:p>
        </w:tc>
        <w:tc>
          <w:tcPr>
            <w:tcW w:w="694" w:type="dxa"/>
            <w:vMerge/>
            <w:vAlign w:val="center"/>
          </w:tcPr>
          <w:p w14:paraId="1D0E77FE" w14:textId="77777777" w:rsidR="00C94042" w:rsidRPr="00C94042" w:rsidRDefault="00C94042" w:rsidP="00C94042">
            <w:pPr>
              <w:jc w:val="both"/>
              <w:rPr>
                <w:rFonts w:ascii="Times New Roman" w:hAnsi="Times New Roman"/>
                <w:b/>
              </w:rPr>
            </w:pPr>
          </w:p>
        </w:tc>
      </w:tr>
      <w:tr w:rsidR="00C94042" w:rsidRPr="00C94042" w14:paraId="1627AFEA" w14:textId="77777777" w:rsidTr="00F43823">
        <w:trPr>
          <w:trHeight w:val="205"/>
        </w:trPr>
        <w:tc>
          <w:tcPr>
            <w:tcW w:w="3347" w:type="dxa"/>
            <w:gridSpan w:val="3"/>
            <w:vMerge/>
          </w:tcPr>
          <w:p w14:paraId="50DEEE16" w14:textId="77777777" w:rsidR="00C94042" w:rsidRPr="00C94042" w:rsidRDefault="00C94042" w:rsidP="00C94042">
            <w:pPr>
              <w:jc w:val="both"/>
              <w:rPr>
                <w:rFonts w:ascii="Times New Roman" w:hAnsi="Times New Roman"/>
              </w:rPr>
            </w:pPr>
          </w:p>
        </w:tc>
        <w:tc>
          <w:tcPr>
            <w:tcW w:w="2245" w:type="dxa"/>
            <w:gridSpan w:val="3"/>
            <w:vMerge/>
          </w:tcPr>
          <w:p w14:paraId="1360B59C" w14:textId="77777777" w:rsidR="00C94042" w:rsidRPr="00C94042" w:rsidRDefault="00C94042" w:rsidP="00C94042">
            <w:pPr>
              <w:jc w:val="both"/>
              <w:rPr>
                <w:rFonts w:ascii="Times New Roman" w:hAnsi="Times New Roman"/>
              </w:rPr>
            </w:pPr>
          </w:p>
        </w:tc>
        <w:tc>
          <w:tcPr>
            <w:tcW w:w="2238" w:type="dxa"/>
            <w:gridSpan w:val="4"/>
            <w:vMerge/>
            <w:tcBorders>
              <w:right w:val="single" w:sz="12" w:space="0" w:color="auto"/>
            </w:tcBorders>
          </w:tcPr>
          <w:p w14:paraId="0023DF91" w14:textId="77777777" w:rsidR="00C94042" w:rsidRPr="00C94042" w:rsidRDefault="00C94042" w:rsidP="00C94042">
            <w:pPr>
              <w:jc w:val="both"/>
              <w:rPr>
                <w:rFonts w:ascii="Times New Roman" w:hAnsi="Times New Roman"/>
              </w:rPr>
            </w:pPr>
          </w:p>
        </w:tc>
        <w:tc>
          <w:tcPr>
            <w:tcW w:w="1335" w:type="dxa"/>
            <w:gridSpan w:val="3"/>
            <w:tcBorders>
              <w:left w:val="single" w:sz="12" w:space="0" w:color="auto"/>
            </w:tcBorders>
            <w:shd w:val="clear" w:color="auto" w:fill="F7CAAC" w:themeFill="accent2" w:themeFillTint="66"/>
            <w:vAlign w:val="center"/>
          </w:tcPr>
          <w:p w14:paraId="7B44727F"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0BE97484"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5939F030" w14:textId="77777777" w:rsidTr="00F43823">
        <w:tc>
          <w:tcPr>
            <w:tcW w:w="9859" w:type="dxa"/>
            <w:gridSpan w:val="14"/>
            <w:shd w:val="clear" w:color="auto" w:fill="F7CAAC"/>
          </w:tcPr>
          <w:p w14:paraId="0B94742F"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0DF5E696" w14:textId="77777777" w:rsidTr="00F43823">
        <w:trPr>
          <w:trHeight w:val="1683"/>
        </w:trPr>
        <w:tc>
          <w:tcPr>
            <w:tcW w:w="9859" w:type="dxa"/>
            <w:gridSpan w:val="14"/>
          </w:tcPr>
          <w:p w14:paraId="1EC0355C"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4ECBCEAE"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w:t>
            </w:r>
          </w:p>
          <w:p w14:paraId="7BC4D541" w14:textId="77777777" w:rsidR="00C94042" w:rsidRPr="00C94042" w:rsidRDefault="00C94042" w:rsidP="00C94042">
            <w:pPr>
              <w:jc w:val="both"/>
              <w:rPr>
                <w:rFonts w:ascii="Times New Roman" w:hAnsi="Times New Roman"/>
                <w:u w:val="single"/>
              </w:rPr>
            </w:pPr>
            <w:r w:rsidRPr="00C94042">
              <w:rPr>
                <w:rFonts w:ascii="Times New Roman" w:hAnsi="Times New Roman"/>
                <w:u w:val="single"/>
              </w:rPr>
              <w:t>Další tvůrčí činnost (včetně projektů)</w:t>
            </w:r>
          </w:p>
          <w:p w14:paraId="49361BF8" w14:textId="77777777" w:rsidR="00C94042" w:rsidRPr="00C94042" w:rsidRDefault="00C94042" w:rsidP="00C94042">
            <w:pPr>
              <w:jc w:val="both"/>
              <w:rPr>
                <w:rFonts w:ascii="Times New Roman" w:eastAsia="Calibri" w:hAnsi="Times New Roman"/>
                <w:bCs/>
              </w:rPr>
            </w:pPr>
            <w:r w:rsidRPr="00C94042">
              <w:rPr>
                <w:rFonts w:ascii="Times New Roman" w:eastAsia="Calibri" w:hAnsi="Times New Roman"/>
                <w:bCs/>
              </w:rPr>
              <w:t xml:space="preserve">Recenzní posouzení textu do časopisu Sociální pedagogika </w:t>
            </w:r>
          </w:p>
          <w:p w14:paraId="3BDBCE96" w14:textId="77777777" w:rsidR="00C94042" w:rsidRPr="00C94042" w:rsidRDefault="00C94042" w:rsidP="00C94042">
            <w:pPr>
              <w:jc w:val="both"/>
              <w:rPr>
                <w:rFonts w:ascii="Times New Roman" w:hAnsi="Times New Roman"/>
                <w:u w:val="single"/>
              </w:rPr>
            </w:pPr>
          </w:p>
          <w:p w14:paraId="7A9133FE" w14:textId="77777777" w:rsidR="00C94042" w:rsidRPr="00C94042" w:rsidRDefault="00C94042" w:rsidP="00C94042">
            <w:pPr>
              <w:jc w:val="both"/>
              <w:rPr>
                <w:rFonts w:ascii="Times New Roman" w:hAnsi="Times New Roman"/>
                <w:u w:val="single"/>
              </w:rPr>
            </w:pPr>
            <w:r w:rsidRPr="00C94042">
              <w:rPr>
                <w:rFonts w:ascii="Times New Roman" w:hAnsi="Times New Roman"/>
                <w:u w:val="single"/>
              </w:rPr>
              <w:t>Profesní činnost vztahující se k zabezpečovaným předmětům</w:t>
            </w:r>
          </w:p>
          <w:p w14:paraId="2F849FDE" w14:textId="213A7915"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Sociálně psychologický výcvik, Středisko psychologických služeb v</w:t>
            </w:r>
            <w:r w:rsidR="00455605">
              <w:rPr>
                <w:rFonts w:ascii="Times New Roman" w:hAnsi="Times New Roman"/>
              </w:rPr>
              <w:t> </w:t>
            </w:r>
            <w:r w:rsidRPr="00C94042">
              <w:rPr>
                <w:rFonts w:ascii="Times New Roman" w:hAnsi="Times New Roman"/>
              </w:rPr>
              <w:t>Brně</w:t>
            </w:r>
          </w:p>
        </w:tc>
      </w:tr>
      <w:tr w:rsidR="00C94042" w:rsidRPr="00C94042" w14:paraId="4B530195" w14:textId="77777777" w:rsidTr="00F43823">
        <w:trPr>
          <w:trHeight w:val="218"/>
        </w:trPr>
        <w:tc>
          <w:tcPr>
            <w:tcW w:w="9859" w:type="dxa"/>
            <w:gridSpan w:val="14"/>
            <w:shd w:val="clear" w:color="auto" w:fill="F7CAAC"/>
          </w:tcPr>
          <w:p w14:paraId="2D9BC14A" w14:textId="50F197AF" w:rsidR="00C94042" w:rsidRPr="00C94042" w:rsidRDefault="00C94042" w:rsidP="00C94042">
            <w:pPr>
              <w:jc w:val="both"/>
              <w:rPr>
                <w:rFonts w:ascii="Times New Roman" w:hAnsi="Times New Roman"/>
                <w:b/>
              </w:rPr>
            </w:pPr>
            <w:r w:rsidRPr="00C94042">
              <w:rPr>
                <w:rFonts w:ascii="Times New Roman" w:hAnsi="Times New Roman"/>
                <w:b/>
              </w:rPr>
              <w:t>Působení v</w:t>
            </w:r>
            <w:r w:rsidR="000C14B9">
              <w:rPr>
                <w:rFonts w:ascii="Times New Roman" w:hAnsi="Times New Roman"/>
                <w:b/>
              </w:rPr>
              <w:t> </w:t>
            </w:r>
            <w:r w:rsidRPr="00C94042">
              <w:rPr>
                <w:rFonts w:ascii="Times New Roman" w:hAnsi="Times New Roman"/>
                <w:b/>
              </w:rPr>
              <w:t>zahraničí</w:t>
            </w:r>
          </w:p>
        </w:tc>
      </w:tr>
      <w:tr w:rsidR="00C94042" w:rsidRPr="00C94042" w14:paraId="5CA3E5D7" w14:textId="77777777" w:rsidTr="00F43823">
        <w:trPr>
          <w:trHeight w:val="328"/>
        </w:trPr>
        <w:tc>
          <w:tcPr>
            <w:tcW w:w="9859" w:type="dxa"/>
            <w:gridSpan w:val="14"/>
          </w:tcPr>
          <w:p w14:paraId="4A7098D4" w14:textId="77777777" w:rsidR="00C94042" w:rsidRPr="00C94042" w:rsidRDefault="00C94042" w:rsidP="00C94042">
            <w:pPr>
              <w:jc w:val="both"/>
              <w:rPr>
                <w:rFonts w:ascii="Times New Roman" w:eastAsia="Calibri" w:hAnsi="Times New Roman"/>
              </w:rPr>
            </w:pPr>
            <w:r w:rsidRPr="00C94042">
              <w:rPr>
                <w:rFonts w:ascii="Times New Roman" w:eastAsia="Calibri" w:hAnsi="Times New Roman"/>
              </w:rPr>
              <w:t>//</w:t>
            </w:r>
          </w:p>
        </w:tc>
      </w:tr>
      <w:tr w:rsidR="00C94042" w:rsidRPr="00C94042" w14:paraId="2690F70A" w14:textId="77777777" w:rsidTr="00F43823">
        <w:trPr>
          <w:cantSplit/>
          <w:trHeight w:val="232"/>
        </w:trPr>
        <w:tc>
          <w:tcPr>
            <w:tcW w:w="2518" w:type="dxa"/>
            <w:shd w:val="clear" w:color="auto" w:fill="F7CAAC"/>
          </w:tcPr>
          <w:p w14:paraId="16B5475E"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437FA7F5" w14:textId="77777777" w:rsidR="00C94042" w:rsidRPr="00C94042" w:rsidRDefault="00C94042" w:rsidP="00C94042">
            <w:pPr>
              <w:jc w:val="both"/>
              <w:rPr>
                <w:rFonts w:ascii="Times New Roman" w:hAnsi="Times New Roman"/>
              </w:rPr>
            </w:pPr>
            <w:r w:rsidRPr="00C94042">
              <w:rPr>
                <w:rFonts w:ascii="Times New Roman" w:hAnsi="Times New Roman"/>
              </w:rPr>
              <w:t xml:space="preserve">Eva Šalenová, v. r. </w:t>
            </w:r>
          </w:p>
        </w:tc>
        <w:tc>
          <w:tcPr>
            <w:tcW w:w="776" w:type="dxa"/>
            <w:shd w:val="clear" w:color="auto" w:fill="F7CAAC"/>
          </w:tcPr>
          <w:p w14:paraId="135B2E6F"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29" w:type="dxa"/>
            <w:gridSpan w:val="4"/>
          </w:tcPr>
          <w:p w14:paraId="2C11164B"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22621287" w14:textId="77777777" w:rsidR="00C94042" w:rsidRPr="00C94042" w:rsidRDefault="00C94042" w:rsidP="00C94042">
      <w:pPr>
        <w:jc w:val="both"/>
        <w:rPr>
          <w:rFonts w:ascii="Times New Roman" w:hAnsi="Times New Roman"/>
        </w:rPr>
      </w:pPr>
    </w:p>
    <w:p w14:paraId="60C2FBA8" w14:textId="77777777" w:rsidR="00246B85" w:rsidRDefault="00246B85" w:rsidP="00C94042">
      <w:pPr>
        <w:spacing w:after="160"/>
        <w:jc w:val="both"/>
        <w:rPr>
          <w:rFonts w:ascii="Times New Roman" w:eastAsiaTheme="minorHAnsi" w:hAnsi="Times New Roman"/>
        </w:rPr>
      </w:pPr>
    </w:p>
    <w:p w14:paraId="44DB8318" w14:textId="77777777" w:rsidR="00246B85" w:rsidRDefault="00246B85" w:rsidP="00C94042">
      <w:pPr>
        <w:spacing w:after="160"/>
        <w:jc w:val="both"/>
        <w:rPr>
          <w:rFonts w:ascii="Times New Roman" w:eastAsiaTheme="minorHAnsi" w:hAnsi="Times New Roman"/>
        </w:rPr>
      </w:pPr>
    </w:p>
    <w:p w14:paraId="229AF842" w14:textId="77777777" w:rsidR="00246B85" w:rsidRDefault="00246B85" w:rsidP="00C94042">
      <w:pPr>
        <w:spacing w:after="160"/>
        <w:jc w:val="both"/>
        <w:rPr>
          <w:rFonts w:ascii="Times New Roman" w:eastAsiaTheme="minorHAnsi" w:hAnsi="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246B85" w:rsidRPr="00915079" w14:paraId="5D58C68E" w14:textId="77777777" w:rsidTr="00EC4A20">
        <w:tc>
          <w:tcPr>
            <w:tcW w:w="9859" w:type="dxa"/>
            <w:gridSpan w:val="15"/>
            <w:tcBorders>
              <w:bottom w:val="double" w:sz="4" w:space="0" w:color="auto"/>
            </w:tcBorders>
            <w:shd w:val="clear" w:color="auto" w:fill="BDD6EE"/>
          </w:tcPr>
          <w:p w14:paraId="3C6A840D" w14:textId="77777777" w:rsidR="00246B85" w:rsidRPr="00915079" w:rsidRDefault="00246B85" w:rsidP="00EC4A20">
            <w:pPr>
              <w:jc w:val="both"/>
              <w:rPr>
                <w:rFonts w:ascii="Times New Roman" w:hAnsi="Times New Roman"/>
                <w:b/>
                <w:sz w:val="28"/>
                <w:szCs w:val="28"/>
              </w:rPr>
            </w:pPr>
            <w:r w:rsidRPr="00915079">
              <w:rPr>
                <w:rFonts w:ascii="Times New Roman" w:hAnsi="Times New Roman"/>
                <w:b/>
                <w:sz w:val="28"/>
                <w:szCs w:val="28"/>
              </w:rPr>
              <w:t>C-I – Personální zabezpečení</w:t>
            </w:r>
          </w:p>
        </w:tc>
      </w:tr>
      <w:tr w:rsidR="00246B85" w:rsidRPr="00915079" w14:paraId="7DE28EA1" w14:textId="77777777" w:rsidTr="00EC4A20">
        <w:tc>
          <w:tcPr>
            <w:tcW w:w="2518" w:type="dxa"/>
            <w:tcBorders>
              <w:top w:val="double" w:sz="4" w:space="0" w:color="auto"/>
            </w:tcBorders>
            <w:shd w:val="clear" w:color="auto" w:fill="F7CAAC"/>
          </w:tcPr>
          <w:p w14:paraId="31C61BA4" w14:textId="77777777" w:rsidR="00246B85" w:rsidRPr="00915079" w:rsidRDefault="00246B85" w:rsidP="00EC4A20">
            <w:pPr>
              <w:jc w:val="both"/>
              <w:rPr>
                <w:rFonts w:ascii="Times New Roman" w:hAnsi="Times New Roman"/>
                <w:b/>
              </w:rPr>
            </w:pPr>
            <w:r w:rsidRPr="00915079">
              <w:rPr>
                <w:rFonts w:ascii="Times New Roman" w:hAnsi="Times New Roman"/>
                <w:b/>
              </w:rPr>
              <w:t>Vysoká škola</w:t>
            </w:r>
          </w:p>
        </w:tc>
        <w:tc>
          <w:tcPr>
            <w:tcW w:w="7341" w:type="dxa"/>
            <w:gridSpan w:val="14"/>
          </w:tcPr>
          <w:p w14:paraId="181F2531" w14:textId="77777777" w:rsidR="00246B85" w:rsidRPr="00915079" w:rsidRDefault="00246B85" w:rsidP="00EC4A20">
            <w:pPr>
              <w:jc w:val="both"/>
              <w:rPr>
                <w:rFonts w:ascii="Times New Roman" w:hAnsi="Times New Roman"/>
              </w:rPr>
            </w:pPr>
            <w:r w:rsidRPr="00915079">
              <w:rPr>
                <w:rFonts w:ascii="Times New Roman" w:hAnsi="Times New Roman"/>
              </w:rPr>
              <w:t>Univerzita Tomáše Bati ve Zlíně</w:t>
            </w:r>
          </w:p>
        </w:tc>
      </w:tr>
      <w:tr w:rsidR="00246B85" w:rsidRPr="00915079" w14:paraId="2741C29D" w14:textId="77777777" w:rsidTr="00EC4A20">
        <w:tc>
          <w:tcPr>
            <w:tcW w:w="2518" w:type="dxa"/>
            <w:shd w:val="clear" w:color="auto" w:fill="F7CAAC"/>
          </w:tcPr>
          <w:p w14:paraId="7786C1C7" w14:textId="77777777" w:rsidR="00246B85" w:rsidRPr="00915079" w:rsidRDefault="00246B85" w:rsidP="00EC4A20">
            <w:pPr>
              <w:jc w:val="both"/>
              <w:rPr>
                <w:rFonts w:ascii="Times New Roman" w:hAnsi="Times New Roman"/>
                <w:b/>
              </w:rPr>
            </w:pPr>
            <w:r w:rsidRPr="00915079">
              <w:rPr>
                <w:rFonts w:ascii="Times New Roman" w:hAnsi="Times New Roman"/>
                <w:b/>
              </w:rPr>
              <w:t>Součást vysoké školy</w:t>
            </w:r>
          </w:p>
        </w:tc>
        <w:tc>
          <w:tcPr>
            <w:tcW w:w="7341" w:type="dxa"/>
            <w:gridSpan w:val="14"/>
          </w:tcPr>
          <w:p w14:paraId="07C4E2E9" w14:textId="77777777" w:rsidR="00246B85" w:rsidRPr="00915079" w:rsidRDefault="00246B85" w:rsidP="00EC4A20">
            <w:pPr>
              <w:jc w:val="both"/>
              <w:rPr>
                <w:rFonts w:ascii="Times New Roman" w:hAnsi="Times New Roman"/>
              </w:rPr>
            </w:pPr>
            <w:r w:rsidRPr="00915079">
              <w:rPr>
                <w:rFonts w:ascii="Times New Roman" w:hAnsi="Times New Roman"/>
              </w:rPr>
              <w:t xml:space="preserve">Fakulta humanitních studií </w:t>
            </w:r>
          </w:p>
        </w:tc>
      </w:tr>
      <w:tr w:rsidR="00246B85" w:rsidRPr="00915079" w14:paraId="7596E897" w14:textId="77777777" w:rsidTr="00EC4A20">
        <w:tc>
          <w:tcPr>
            <w:tcW w:w="2518" w:type="dxa"/>
            <w:shd w:val="clear" w:color="auto" w:fill="F7CAAC"/>
          </w:tcPr>
          <w:p w14:paraId="20D3BCD5" w14:textId="77777777" w:rsidR="00246B85" w:rsidRPr="00915079" w:rsidRDefault="00246B85" w:rsidP="00EC4A20">
            <w:pPr>
              <w:jc w:val="both"/>
              <w:rPr>
                <w:rFonts w:ascii="Times New Roman" w:hAnsi="Times New Roman"/>
                <w:b/>
              </w:rPr>
            </w:pPr>
            <w:r w:rsidRPr="00915079">
              <w:rPr>
                <w:rFonts w:ascii="Times New Roman" w:hAnsi="Times New Roman"/>
                <w:b/>
              </w:rPr>
              <w:t>Název studijního programu</w:t>
            </w:r>
          </w:p>
        </w:tc>
        <w:tc>
          <w:tcPr>
            <w:tcW w:w="7341" w:type="dxa"/>
            <w:gridSpan w:val="14"/>
          </w:tcPr>
          <w:p w14:paraId="75FFE8E7" w14:textId="77777777" w:rsidR="00246B85" w:rsidRPr="00915079" w:rsidRDefault="00246B85" w:rsidP="00EC4A20">
            <w:pPr>
              <w:jc w:val="both"/>
              <w:rPr>
                <w:rFonts w:ascii="Times New Roman" w:hAnsi="Times New Roman"/>
              </w:rPr>
            </w:pPr>
            <w:r w:rsidRPr="00915079">
              <w:rPr>
                <w:rFonts w:ascii="Times New Roman" w:hAnsi="Times New Roman"/>
              </w:rPr>
              <w:t>Ošetřovatelská péče v chirurgických oborech</w:t>
            </w:r>
          </w:p>
        </w:tc>
      </w:tr>
      <w:tr w:rsidR="00246B85" w:rsidRPr="00915079" w14:paraId="2B9AB3D2" w14:textId="77777777" w:rsidTr="00EC4A20">
        <w:tc>
          <w:tcPr>
            <w:tcW w:w="2518" w:type="dxa"/>
            <w:shd w:val="clear" w:color="auto" w:fill="F7CAAC"/>
          </w:tcPr>
          <w:p w14:paraId="3965E0AB" w14:textId="77777777" w:rsidR="00246B85" w:rsidRPr="00915079" w:rsidRDefault="00246B85" w:rsidP="00EC4A20">
            <w:pPr>
              <w:jc w:val="both"/>
              <w:rPr>
                <w:rFonts w:ascii="Times New Roman" w:hAnsi="Times New Roman"/>
                <w:b/>
              </w:rPr>
            </w:pPr>
            <w:r w:rsidRPr="00915079">
              <w:rPr>
                <w:rFonts w:ascii="Times New Roman" w:hAnsi="Times New Roman"/>
                <w:b/>
              </w:rPr>
              <w:t>Jméno a příjmení</w:t>
            </w:r>
          </w:p>
        </w:tc>
        <w:tc>
          <w:tcPr>
            <w:tcW w:w="4536" w:type="dxa"/>
            <w:gridSpan w:val="8"/>
          </w:tcPr>
          <w:p w14:paraId="1468C4AF" w14:textId="77777777" w:rsidR="00246B85" w:rsidRPr="00915079" w:rsidRDefault="00246B85" w:rsidP="00EC4A20">
            <w:pPr>
              <w:jc w:val="both"/>
              <w:rPr>
                <w:rFonts w:ascii="Times New Roman" w:hAnsi="Times New Roman"/>
                <w:b/>
              </w:rPr>
            </w:pPr>
            <w:r w:rsidRPr="00915079">
              <w:rPr>
                <w:rFonts w:ascii="Times New Roman" w:hAnsi="Times New Roman"/>
                <w:b/>
              </w:rPr>
              <w:t>LENKA ŠPIRUDOVÁ</w:t>
            </w:r>
          </w:p>
        </w:tc>
        <w:tc>
          <w:tcPr>
            <w:tcW w:w="709" w:type="dxa"/>
            <w:shd w:val="clear" w:color="auto" w:fill="F7CAAC"/>
          </w:tcPr>
          <w:p w14:paraId="124E28C5" w14:textId="77777777" w:rsidR="00246B85" w:rsidRPr="00915079" w:rsidRDefault="00246B85" w:rsidP="00EC4A20">
            <w:pPr>
              <w:jc w:val="both"/>
              <w:rPr>
                <w:rFonts w:ascii="Times New Roman" w:hAnsi="Times New Roman"/>
                <w:b/>
              </w:rPr>
            </w:pPr>
            <w:r w:rsidRPr="00915079">
              <w:rPr>
                <w:rFonts w:ascii="Times New Roman" w:hAnsi="Times New Roman"/>
                <w:b/>
              </w:rPr>
              <w:t>Tituly</w:t>
            </w:r>
          </w:p>
        </w:tc>
        <w:tc>
          <w:tcPr>
            <w:tcW w:w="2096" w:type="dxa"/>
            <w:gridSpan w:val="5"/>
          </w:tcPr>
          <w:p w14:paraId="5B7ED413" w14:textId="77777777" w:rsidR="00246B85" w:rsidRPr="00915079" w:rsidRDefault="00246B85" w:rsidP="00EC4A20">
            <w:pPr>
              <w:jc w:val="both"/>
              <w:rPr>
                <w:rFonts w:ascii="Times New Roman" w:hAnsi="Times New Roman"/>
              </w:rPr>
            </w:pPr>
            <w:r w:rsidRPr="00915079">
              <w:rPr>
                <w:rFonts w:ascii="Times New Roman" w:hAnsi="Times New Roman"/>
              </w:rPr>
              <w:t>Mgr., PhD.</w:t>
            </w:r>
          </w:p>
        </w:tc>
      </w:tr>
      <w:tr w:rsidR="00246B85" w:rsidRPr="001D60E8" w14:paraId="18A4891D" w14:textId="77777777" w:rsidTr="00EC4A20">
        <w:tc>
          <w:tcPr>
            <w:tcW w:w="2518" w:type="dxa"/>
            <w:shd w:val="clear" w:color="auto" w:fill="F7CAAC"/>
          </w:tcPr>
          <w:p w14:paraId="68F14DBD" w14:textId="77777777" w:rsidR="00246B85" w:rsidRPr="001D60E8" w:rsidRDefault="00246B85" w:rsidP="00EC4A20">
            <w:pPr>
              <w:jc w:val="both"/>
              <w:rPr>
                <w:rFonts w:ascii="Times New Roman" w:hAnsi="Times New Roman"/>
                <w:b/>
              </w:rPr>
            </w:pPr>
            <w:r w:rsidRPr="001D60E8">
              <w:rPr>
                <w:rFonts w:ascii="Times New Roman" w:hAnsi="Times New Roman"/>
                <w:b/>
              </w:rPr>
              <w:t>Rok narození</w:t>
            </w:r>
          </w:p>
        </w:tc>
        <w:tc>
          <w:tcPr>
            <w:tcW w:w="829" w:type="dxa"/>
            <w:gridSpan w:val="2"/>
          </w:tcPr>
          <w:p w14:paraId="0C402C52" w14:textId="77777777" w:rsidR="00246B85" w:rsidRPr="001D60E8" w:rsidRDefault="00246B85" w:rsidP="00EC4A20">
            <w:pPr>
              <w:jc w:val="both"/>
              <w:rPr>
                <w:rFonts w:ascii="Times New Roman" w:hAnsi="Times New Roman"/>
              </w:rPr>
            </w:pPr>
            <w:r w:rsidRPr="001D60E8">
              <w:rPr>
                <w:rFonts w:ascii="Times New Roman" w:hAnsi="Times New Roman"/>
              </w:rPr>
              <w:t>1962</w:t>
            </w:r>
          </w:p>
        </w:tc>
        <w:tc>
          <w:tcPr>
            <w:tcW w:w="1721" w:type="dxa"/>
            <w:shd w:val="clear" w:color="auto" w:fill="F7CAAC"/>
          </w:tcPr>
          <w:p w14:paraId="14F10568" w14:textId="77777777" w:rsidR="00246B85" w:rsidRPr="001D60E8" w:rsidRDefault="00246B85" w:rsidP="00EC4A20">
            <w:pPr>
              <w:jc w:val="both"/>
              <w:rPr>
                <w:rFonts w:ascii="Times New Roman" w:hAnsi="Times New Roman"/>
                <w:b/>
              </w:rPr>
            </w:pPr>
            <w:r w:rsidRPr="001D60E8">
              <w:rPr>
                <w:rFonts w:ascii="Times New Roman" w:hAnsi="Times New Roman"/>
                <w:b/>
              </w:rPr>
              <w:t>typ vztahu k VŠ</w:t>
            </w:r>
          </w:p>
        </w:tc>
        <w:tc>
          <w:tcPr>
            <w:tcW w:w="992" w:type="dxa"/>
            <w:gridSpan w:val="4"/>
          </w:tcPr>
          <w:p w14:paraId="7D69226C" w14:textId="77777777" w:rsidR="00246B85" w:rsidRPr="001D60E8" w:rsidRDefault="00246B85" w:rsidP="00EC4A20">
            <w:pPr>
              <w:jc w:val="both"/>
              <w:rPr>
                <w:rFonts w:ascii="Times New Roman" w:hAnsi="Times New Roman"/>
              </w:rPr>
            </w:pPr>
            <w:r w:rsidRPr="001D60E8">
              <w:rPr>
                <w:rFonts w:ascii="Times New Roman" w:hAnsi="Times New Roman"/>
              </w:rPr>
              <w:t>DPP</w:t>
            </w:r>
          </w:p>
        </w:tc>
        <w:tc>
          <w:tcPr>
            <w:tcW w:w="994" w:type="dxa"/>
            <w:shd w:val="clear" w:color="auto" w:fill="F7CAAC"/>
          </w:tcPr>
          <w:p w14:paraId="455A798D" w14:textId="77777777" w:rsidR="00246B85" w:rsidRPr="001D60E8" w:rsidRDefault="00246B85" w:rsidP="00EC4A20">
            <w:pPr>
              <w:jc w:val="both"/>
              <w:rPr>
                <w:rFonts w:ascii="Times New Roman" w:hAnsi="Times New Roman"/>
                <w:b/>
              </w:rPr>
            </w:pPr>
            <w:r w:rsidRPr="001D60E8">
              <w:rPr>
                <w:rFonts w:ascii="Times New Roman" w:hAnsi="Times New Roman"/>
                <w:b/>
              </w:rPr>
              <w:t>rozsah</w:t>
            </w:r>
          </w:p>
        </w:tc>
        <w:tc>
          <w:tcPr>
            <w:tcW w:w="709" w:type="dxa"/>
          </w:tcPr>
          <w:p w14:paraId="3AF5FADA" w14:textId="77777777" w:rsidR="00246B85" w:rsidRPr="001D60E8" w:rsidRDefault="00246B85" w:rsidP="00EC4A20">
            <w:pPr>
              <w:jc w:val="both"/>
              <w:rPr>
                <w:rFonts w:ascii="Times New Roman" w:hAnsi="Times New Roman"/>
              </w:rPr>
            </w:pPr>
            <w:r w:rsidRPr="001D60E8">
              <w:rPr>
                <w:rFonts w:ascii="Times New Roman" w:hAnsi="Times New Roman"/>
              </w:rPr>
              <w:t>//</w:t>
            </w:r>
          </w:p>
        </w:tc>
        <w:tc>
          <w:tcPr>
            <w:tcW w:w="709" w:type="dxa"/>
            <w:gridSpan w:val="3"/>
            <w:shd w:val="clear" w:color="auto" w:fill="F7CAAC"/>
          </w:tcPr>
          <w:p w14:paraId="09A554DD" w14:textId="77777777" w:rsidR="00246B85" w:rsidRPr="001D60E8" w:rsidRDefault="00246B85" w:rsidP="00EC4A20">
            <w:pPr>
              <w:jc w:val="both"/>
              <w:rPr>
                <w:rFonts w:ascii="Times New Roman" w:hAnsi="Times New Roman"/>
                <w:b/>
              </w:rPr>
            </w:pPr>
            <w:r w:rsidRPr="001D60E8">
              <w:rPr>
                <w:rFonts w:ascii="Times New Roman" w:hAnsi="Times New Roman"/>
                <w:b/>
              </w:rPr>
              <w:t>do kdy</w:t>
            </w:r>
          </w:p>
        </w:tc>
        <w:tc>
          <w:tcPr>
            <w:tcW w:w="1387" w:type="dxa"/>
            <w:gridSpan w:val="2"/>
          </w:tcPr>
          <w:p w14:paraId="26B569B2" w14:textId="77777777" w:rsidR="00246B85" w:rsidRPr="001D60E8" w:rsidRDefault="00246B85" w:rsidP="00EC4A20">
            <w:pPr>
              <w:jc w:val="both"/>
              <w:rPr>
                <w:rFonts w:ascii="Times New Roman" w:hAnsi="Times New Roman"/>
              </w:rPr>
            </w:pPr>
            <w:r w:rsidRPr="001D60E8">
              <w:rPr>
                <w:rFonts w:ascii="Times New Roman" w:hAnsi="Times New Roman"/>
              </w:rPr>
              <w:t>//</w:t>
            </w:r>
          </w:p>
        </w:tc>
      </w:tr>
      <w:tr w:rsidR="00246B85" w:rsidRPr="00915079" w14:paraId="6E9284F3" w14:textId="77777777" w:rsidTr="00EC4A20">
        <w:tc>
          <w:tcPr>
            <w:tcW w:w="5068" w:type="dxa"/>
            <w:gridSpan w:val="4"/>
            <w:shd w:val="clear" w:color="auto" w:fill="F7CAAC"/>
          </w:tcPr>
          <w:p w14:paraId="7B2CE0E4" w14:textId="77777777" w:rsidR="00246B85" w:rsidRPr="001D60E8" w:rsidRDefault="00246B85" w:rsidP="00EC4A20">
            <w:pPr>
              <w:jc w:val="both"/>
              <w:rPr>
                <w:rFonts w:ascii="Times New Roman" w:hAnsi="Times New Roman"/>
                <w:b/>
              </w:rPr>
            </w:pPr>
            <w:r w:rsidRPr="001D60E8">
              <w:rPr>
                <w:rFonts w:ascii="Times New Roman" w:hAnsi="Times New Roman"/>
                <w:b/>
              </w:rPr>
              <w:t>Typ vztahu na součásti VŠ, která uskutečňuje st. program</w:t>
            </w:r>
          </w:p>
        </w:tc>
        <w:tc>
          <w:tcPr>
            <w:tcW w:w="992" w:type="dxa"/>
            <w:gridSpan w:val="4"/>
          </w:tcPr>
          <w:p w14:paraId="03BC9659" w14:textId="77777777" w:rsidR="00246B85" w:rsidRPr="001D60E8" w:rsidRDefault="00246B85" w:rsidP="00EC4A20">
            <w:pPr>
              <w:jc w:val="both"/>
              <w:rPr>
                <w:rFonts w:ascii="Times New Roman" w:hAnsi="Times New Roman"/>
              </w:rPr>
            </w:pPr>
            <w:r w:rsidRPr="001D60E8">
              <w:rPr>
                <w:rFonts w:ascii="Times New Roman" w:hAnsi="Times New Roman"/>
              </w:rPr>
              <w:t>DPP</w:t>
            </w:r>
          </w:p>
        </w:tc>
        <w:tc>
          <w:tcPr>
            <w:tcW w:w="994" w:type="dxa"/>
            <w:shd w:val="clear" w:color="auto" w:fill="F7CAAC"/>
          </w:tcPr>
          <w:p w14:paraId="74E09032" w14:textId="77777777" w:rsidR="00246B85" w:rsidRPr="001D60E8" w:rsidRDefault="00246B85" w:rsidP="00EC4A20">
            <w:pPr>
              <w:jc w:val="both"/>
              <w:rPr>
                <w:rFonts w:ascii="Times New Roman" w:hAnsi="Times New Roman"/>
                <w:b/>
              </w:rPr>
            </w:pPr>
            <w:r w:rsidRPr="001D60E8">
              <w:rPr>
                <w:rFonts w:ascii="Times New Roman" w:hAnsi="Times New Roman"/>
                <w:b/>
              </w:rPr>
              <w:t>rozsah</w:t>
            </w:r>
          </w:p>
        </w:tc>
        <w:tc>
          <w:tcPr>
            <w:tcW w:w="709" w:type="dxa"/>
          </w:tcPr>
          <w:p w14:paraId="6608D362" w14:textId="77777777" w:rsidR="00246B85" w:rsidRPr="001D60E8" w:rsidRDefault="00246B85" w:rsidP="00EC4A20">
            <w:pPr>
              <w:jc w:val="both"/>
              <w:rPr>
                <w:rFonts w:ascii="Times New Roman" w:hAnsi="Times New Roman"/>
              </w:rPr>
            </w:pPr>
            <w:r w:rsidRPr="001D60E8">
              <w:rPr>
                <w:rFonts w:ascii="Times New Roman" w:hAnsi="Times New Roman"/>
              </w:rPr>
              <w:t>//</w:t>
            </w:r>
          </w:p>
        </w:tc>
        <w:tc>
          <w:tcPr>
            <w:tcW w:w="709" w:type="dxa"/>
            <w:gridSpan w:val="3"/>
            <w:shd w:val="clear" w:color="auto" w:fill="F7CAAC"/>
          </w:tcPr>
          <w:p w14:paraId="7BA2554D" w14:textId="77777777" w:rsidR="00246B85" w:rsidRPr="001D60E8" w:rsidRDefault="00246B85" w:rsidP="00EC4A20">
            <w:pPr>
              <w:jc w:val="both"/>
              <w:rPr>
                <w:rFonts w:ascii="Times New Roman" w:hAnsi="Times New Roman"/>
                <w:b/>
              </w:rPr>
            </w:pPr>
            <w:r w:rsidRPr="001D60E8">
              <w:rPr>
                <w:rFonts w:ascii="Times New Roman" w:hAnsi="Times New Roman"/>
                <w:b/>
              </w:rPr>
              <w:t>do kdy</w:t>
            </w:r>
          </w:p>
        </w:tc>
        <w:tc>
          <w:tcPr>
            <w:tcW w:w="1387" w:type="dxa"/>
            <w:gridSpan w:val="2"/>
          </w:tcPr>
          <w:p w14:paraId="1DAF7119" w14:textId="77777777" w:rsidR="00246B85" w:rsidRPr="001D60E8" w:rsidRDefault="00246B85" w:rsidP="00EC4A20">
            <w:pPr>
              <w:jc w:val="both"/>
              <w:rPr>
                <w:rFonts w:ascii="Times New Roman" w:hAnsi="Times New Roman"/>
              </w:rPr>
            </w:pPr>
            <w:r w:rsidRPr="001D60E8">
              <w:rPr>
                <w:rFonts w:ascii="Times New Roman" w:hAnsi="Times New Roman"/>
              </w:rPr>
              <w:t>//</w:t>
            </w:r>
          </w:p>
        </w:tc>
      </w:tr>
      <w:tr w:rsidR="00246B85" w:rsidRPr="00915079" w14:paraId="326A61CB" w14:textId="77777777" w:rsidTr="00EC4A20">
        <w:tc>
          <w:tcPr>
            <w:tcW w:w="6060" w:type="dxa"/>
            <w:gridSpan w:val="8"/>
            <w:shd w:val="clear" w:color="auto" w:fill="F7CAAC"/>
          </w:tcPr>
          <w:p w14:paraId="06035950" w14:textId="77777777" w:rsidR="00246B85" w:rsidRPr="00915079" w:rsidRDefault="00246B85" w:rsidP="00EC4A20">
            <w:pPr>
              <w:jc w:val="both"/>
              <w:rPr>
                <w:rFonts w:ascii="Times New Roman" w:hAnsi="Times New Roman"/>
              </w:rPr>
            </w:pPr>
            <w:r w:rsidRPr="00915079">
              <w:rPr>
                <w:rFonts w:ascii="Times New Roman" w:hAnsi="Times New Roman"/>
                <w:b/>
              </w:rPr>
              <w:t>Další současná působení jako akademický pracovník na jiných VŠ</w:t>
            </w:r>
          </w:p>
        </w:tc>
        <w:tc>
          <w:tcPr>
            <w:tcW w:w="1703" w:type="dxa"/>
            <w:gridSpan w:val="2"/>
            <w:shd w:val="clear" w:color="auto" w:fill="F7CAAC"/>
          </w:tcPr>
          <w:p w14:paraId="49860F6E" w14:textId="77777777" w:rsidR="00246B85" w:rsidRPr="00915079" w:rsidRDefault="00246B85" w:rsidP="00EC4A20">
            <w:pPr>
              <w:jc w:val="both"/>
              <w:rPr>
                <w:rFonts w:ascii="Times New Roman" w:hAnsi="Times New Roman"/>
                <w:b/>
              </w:rPr>
            </w:pPr>
            <w:r w:rsidRPr="00915079">
              <w:rPr>
                <w:rFonts w:ascii="Times New Roman" w:hAnsi="Times New Roman"/>
                <w:b/>
              </w:rPr>
              <w:t>typ prac. vztahu</w:t>
            </w:r>
          </w:p>
        </w:tc>
        <w:tc>
          <w:tcPr>
            <w:tcW w:w="2096" w:type="dxa"/>
            <w:gridSpan w:val="5"/>
            <w:shd w:val="clear" w:color="auto" w:fill="F7CAAC"/>
          </w:tcPr>
          <w:p w14:paraId="370ABFBC" w14:textId="77777777" w:rsidR="00246B85" w:rsidRPr="00915079" w:rsidRDefault="00246B85" w:rsidP="00EC4A20">
            <w:pPr>
              <w:jc w:val="both"/>
              <w:rPr>
                <w:rFonts w:ascii="Times New Roman" w:hAnsi="Times New Roman"/>
                <w:b/>
              </w:rPr>
            </w:pPr>
            <w:r w:rsidRPr="00915079">
              <w:rPr>
                <w:rFonts w:ascii="Times New Roman" w:hAnsi="Times New Roman"/>
                <w:b/>
              </w:rPr>
              <w:t>Rozsah</w:t>
            </w:r>
          </w:p>
        </w:tc>
      </w:tr>
      <w:tr w:rsidR="00246B85" w:rsidRPr="00915079" w14:paraId="0DCEC71D" w14:textId="77777777" w:rsidTr="00EC4A20">
        <w:tc>
          <w:tcPr>
            <w:tcW w:w="6060" w:type="dxa"/>
            <w:gridSpan w:val="8"/>
          </w:tcPr>
          <w:p w14:paraId="36368210" w14:textId="77777777" w:rsidR="00246B85" w:rsidRPr="00915079" w:rsidRDefault="00246B85" w:rsidP="00EC4A20">
            <w:pPr>
              <w:jc w:val="both"/>
              <w:rPr>
                <w:rFonts w:ascii="Times New Roman" w:hAnsi="Times New Roman"/>
              </w:rPr>
            </w:pPr>
            <w:r w:rsidRPr="00915079">
              <w:rPr>
                <w:rFonts w:ascii="Times New Roman" w:hAnsi="Times New Roman"/>
              </w:rPr>
              <w:t>//</w:t>
            </w:r>
          </w:p>
        </w:tc>
        <w:tc>
          <w:tcPr>
            <w:tcW w:w="1703" w:type="dxa"/>
            <w:gridSpan w:val="2"/>
          </w:tcPr>
          <w:p w14:paraId="64286711" w14:textId="77777777" w:rsidR="00246B85" w:rsidRPr="00915079" w:rsidRDefault="00246B85" w:rsidP="00EC4A20">
            <w:pPr>
              <w:jc w:val="both"/>
              <w:rPr>
                <w:rFonts w:ascii="Times New Roman" w:hAnsi="Times New Roman"/>
              </w:rPr>
            </w:pPr>
            <w:r w:rsidRPr="00915079">
              <w:rPr>
                <w:rFonts w:ascii="Times New Roman" w:hAnsi="Times New Roman"/>
              </w:rPr>
              <w:t>//</w:t>
            </w:r>
          </w:p>
        </w:tc>
        <w:tc>
          <w:tcPr>
            <w:tcW w:w="2096" w:type="dxa"/>
            <w:gridSpan w:val="5"/>
          </w:tcPr>
          <w:p w14:paraId="7D06ED69" w14:textId="77777777" w:rsidR="00246B85" w:rsidRPr="00915079" w:rsidRDefault="00246B85" w:rsidP="00EC4A20">
            <w:pPr>
              <w:jc w:val="both"/>
              <w:rPr>
                <w:rFonts w:ascii="Times New Roman" w:hAnsi="Times New Roman"/>
              </w:rPr>
            </w:pPr>
            <w:r w:rsidRPr="00915079">
              <w:rPr>
                <w:rFonts w:ascii="Times New Roman" w:hAnsi="Times New Roman"/>
              </w:rPr>
              <w:t>//</w:t>
            </w:r>
          </w:p>
        </w:tc>
      </w:tr>
      <w:tr w:rsidR="00246B85" w:rsidRPr="00915079" w14:paraId="72E40D65" w14:textId="77777777" w:rsidTr="00EC4A20">
        <w:tc>
          <w:tcPr>
            <w:tcW w:w="9859" w:type="dxa"/>
            <w:gridSpan w:val="15"/>
            <w:shd w:val="clear" w:color="auto" w:fill="F7CAAC"/>
          </w:tcPr>
          <w:p w14:paraId="50B961A6" w14:textId="77777777" w:rsidR="00246B85" w:rsidRPr="00915079" w:rsidRDefault="00246B85" w:rsidP="00EC4A20">
            <w:pPr>
              <w:jc w:val="both"/>
              <w:rPr>
                <w:rFonts w:ascii="Times New Roman" w:hAnsi="Times New Roman"/>
              </w:rPr>
            </w:pPr>
            <w:r w:rsidRPr="00915079">
              <w:rPr>
                <w:rFonts w:ascii="Times New Roman" w:hAnsi="Times New Roman"/>
                <w:b/>
              </w:rPr>
              <w:t>Předměty příslušného studijního programu a způsob zapojení do jejich výuky, příp. další zapojení do uskutečňování studijního programu</w:t>
            </w:r>
          </w:p>
        </w:tc>
      </w:tr>
      <w:tr w:rsidR="00246B85" w:rsidRPr="00915079" w14:paraId="6593C386" w14:textId="77777777" w:rsidTr="00EC4A20">
        <w:trPr>
          <w:trHeight w:val="192"/>
        </w:trPr>
        <w:tc>
          <w:tcPr>
            <w:tcW w:w="9859" w:type="dxa"/>
            <w:gridSpan w:val="15"/>
            <w:tcBorders>
              <w:top w:val="nil"/>
            </w:tcBorders>
          </w:tcPr>
          <w:p w14:paraId="31E2D1B4" w14:textId="77777777" w:rsidR="00246B85" w:rsidRPr="00915079" w:rsidRDefault="00246B85" w:rsidP="00EC4A20">
            <w:pPr>
              <w:jc w:val="both"/>
              <w:rPr>
                <w:rFonts w:ascii="Times New Roman" w:hAnsi="Times New Roman"/>
              </w:rPr>
            </w:pPr>
            <w:r w:rsidRPr="00915079">
              <w:rPr>
                <w:rFonts w:ascii="Times New Roman" w:eastAsiaTheme="minorHAnsi" w:hAnsi="Times New Roman"/>
              </w:rPr>
              <w:t>Organizace a provoz domácí péče a hospicové péče (seminář, cvičení); Paliativní medicína, podpůrná a paliativní péče* (seminář); Typické trajektorie závěru života člověka a symptomy pokročilého onemocnění (seminář); Poradenství a podpora pečujícím (garant, přednáška)</w:t>
            </w:r>
          </w:p>
        </w:tc>
      </w:tr>
      <w:tr w:rsidR="00246B85" w:rsidRPr="00915079" w14:paraId="32E13D63" w14:textId="77777777" w:rsidTr="00EC4A20">
        <w:trPr>
          <w:trHeight w:val="284"/>
        </w:trPr>
        <w:tc>
          <w:tcPr>
            <w:tcW w:w="9859" w:type="dxa"/>
            <w:gridSpan w:val="15"/>
            <w:tcBorders>
              <w:top w:val="nil"/>
              <w:left w:val="single" w:sz="4" w:space="0" w:color="auto"/>
              <w:bottom w:val="single" w:sz="4" w:space="0" w:color="auto"/>
              <w:right w:val="single" w:sz="4" w:space="0" w:color="auto"/>
            </w:tcBorders>
            <w:shd w:val="clear" w:color="auto" w:fill="FBD4B4"/>
          </w:tcPr>
          <w:p w14:paraId="70C0E36A" w14:textId="77777777" w:rsidR="00246B85" w:rsidRPr="00915079" w:rsidRDefault="00246B85" w:rsidP="00EC4A20">
            <w:pPr>
              <w:jc w:val="both"/>
              <w:rPr>
                <w:rFonts w:ascii="Times New Roman" w:hAnsi="Times New Roman"/>
              </w:rPr>
            </w:pPr>
            <w:r w:rsidRPr="00915079">
              <w:rPr>
                <w:rFonts w:ascii="Times New Roman" w:hAnsi="Times New Roman"/>
              </w:rPr>
              <w:t>Zapojení do výuky v dalších studijních programech na téže vysoké škole (pouze u garantů ZT a PZ předmětů)</w:t>
            </w:r>
          </w:p>
        </w:tc>
      </w:tr>
      <w:tr w:rsidR="00246B85" w:rsidRPr="00915079" w14:paraId="6C0EF348" w14:textId="77777777" w:rsidTr="00EC4A20">
        <w:trPr>
          <w:trHeight w:val="340"/>
        </w:trPr>
        <w:tc>
          <w:tcPr>
            <w:tcW w:w="2802" w:type="dxa"/>
            <w:gridSpan w:val="2"/>
            <w:tcBorders>
              <w:top w:val="nil"/>
            </w:tcBorders>
          </w:tcPr>
          <w:p w14:paraId="05FCDDC1" w14:textId="77777777" w:rsidR="00246B85" w:rsidRPr="001D60E8" w:rsidRDefault="00246B85" w:rsidP="00EC4A20">
            <w:pPr>
              <w:jc w:val="both"/>
              <w:rPr>
                <w:rFonts w:ascii="Times New Roman" w:hAnsi="Times New Roman"/>
                <w:b/>
              </w:rPr>
            </w:pPr>
            <w:r w:rsidRPr="001D60E8">
              <w:rPr>
                <w:rFonts w:ascii="Times New Roman" w:hAnsi="Times New Roman"/>
                <w:b/>
              </w:rPr>
              <w:t>Název studijního předmětu</w:t>
            </w:r>
          </w:p>
        </w:tc>
        <w:tc>
          <w:tcPr>
            <w:tcW w:w="2409" w:type="dxa"/>
            <w:gridSpan w:val="3"/>
            <w:tcBorders>
              <w:top w:val="nil"/>
            </w:tcBorders>
          </w:tcPr>
          <w:p w14:paraId="50D3DFF9" w14:textId="77777777" w:rsidR="00246B85" w:rsidRPr="001D60E8" w:rsidRDefault="00246B85" w:rsidP="00EC4A20">
            <w:pPr>
              <w:jc w:val="both"/>
              <w:rPr>
                <w:rFonts w:ascii="Times New Roman" w:hAnsi="Times New Roman"/>
                <w:b/>
              </w:rPr>
            </w:pPr>
            <w:r w:rsidRPr="001D60E8">
              <w:rPr>
                <w:rFonts w:ascii="Times New Roman" w:hAnsi="Times New Roman"/>
                <w:b/>
              </w:rPr>
              <w:t>Název studijního programu</w:t>
            </w:r>
          </w:p>
        </w:tc>
        <w:tc>
          <w:tcPr>
            <w:tcW w:w="567" w:type="dxa"/>
            <w:gridSpan w:val="2"/>
            <w:tcBorders>
              <w:top w:val="nil"/>
            </w:tcBorders>
          </w:tcPr>
          <w:p w14:paraId="6B442966" w14:textId="77777777" w:rsidR="00246B85" w:rsidRPr="001D60E8" w:rsidRDefault="00246B85" w:rsidP="00EC4A20">
            <w:pPr>
              <w:jc w:val="both"/>
              <w:rPr>
                <w:rFonts w:ascii="Times New Roman" w:hAnsi="Times New Roman"/>
                <w:b/>
              </w:rPr>
            </w:pPr>
            <w:r w:rsidRPr="001D60E8">
              <w:rPr>
                <w:rFonts w:ascii="Times New Roman" w:hAnsi="Times New Roman"/>
                <w:b/>
              </w:rPr>
              <w:t>Sem.</w:t>
            </w:r>
          </w:p>
        </w:tc>
        <w:tc>
          <w:tcPr>
            <w:tcW w:w="2109" w:type="dxa"/>
            <w:gridSpan w:val="5"/>
            <w:tcBorders>
              <w:top w:val="nil"/>
            </w:tcBorders>
          </w:tcPr>
          <w:p w14:paraId="30F51502" w14:textId="77777777" w:rsidR="00246B85" w:rsidRPr="001D60E8" w:rsidRDefault="00246B85" w:rsidP="00EC4A20">
            <w:pPr>
              <w:jc w:val="both"/>
              <w:rPr>
                <w:rFonts w:ascii="Times New Roman" w:hAnsi="Times New Roman"/>
                <w:b/>
              </w:rPr>
            </w:pPr>
            <w:r w:rsidRPr="001D60E8">
              <w:rPr>
                <w:rFonts w:ascii="Times New Roman" w:hAnsi="Times New Roman"/>
                <w:b/>
              </w:rPr>
              <w:t>Role ve výuce daného předmětu</w:t>
            </w:r>
          </w:p>
        </w:tc>
        <w:tc>
          <w:tcPr>
            <w:tcW w:w="1972" w:type="dxa"/>
            <w:gridSpan w:val="3"/>
            <w:tcBorders>
              <w:top w:val="nil"/>
            </w:tcBorders>
          </w:tcPr>
          <w:p w14:paraId="4533B762" w14:textId="77777777" w:rsidR="00246B85" w:rsidRPr="001D60E8" w:rsidRDefault="00246B85" w:rsidP="00EC4A20">
            <w:pPr>
              <w:jc w:val="both"/>
              <w:rPr>
                <w:rFonts w:ascii="Times New Roman" w:hAnsi="Times New Roman"/>
                <w:b/>
              </w:rPr>
            </w:pPr>
            <w:r w:rsidRPr="001D60E8">
              <w:rPr>
                <w:rFonts w:ascii="Times New Roman" w:hAnsi="Times New Roman"/>
                <w:b/>
              </w:rPr>
              <w:t>(</w:t>
            </w:r>
            <w:r w:rsidRPr="001D60E8">
              <w:rPr>
                <w:rFonts w:ascii="Times New Roman" w:hAnsi="Times New Roman"/>
                <w:b/>
                <w:i/>
                <w:iCs/>
              </w:rPr>
              <w:t>nepovinný údaj</w:t>
            </w:r>
            <w:r w:rsidRPr="001D60E8">
              <w:rPr>
                <w:rFonts w:ascii="Times New Roman" w:hAnsi="Times New Roman"/>
                <w:b/>
              </w:rPr>
              <w:t>) Počet hodin za semestr</w:t>
            </w:r>
          </w:p>
        </w:tc>
      </w:tr>
      <w:tr w:rsidR="00246B85" w:rsidRPr="001D60E8" w14:paraId="34AC3B48" w14:textId="77777777" w:rsidTr="00EC4A20">
        <w:trPr>
          <w:trHeight w:val="285"/>
        </w:trPr>
        <w:tc>
          <w:tcPr>
            <w:tcW w:w="2802" w:type="dxa"/>
            <w:gridSpan w:val="2"/>
            <w:tcBorders>
              <w:top w:val="nil"/>
            </w:tcBorders>
          </w:tcPr>
          <w:p w14:paraId="1497F257" w14:textId="77777777" w:rsidR="00246B85" w:rsidRPr="001D60E8" w:rsidRDefault="00246B85" w:rsidP="00EC4A20">
            <w:pPr>
              <w:jc w:val="both"/>
              <w:rPr>
                <w:rFonts w:ascii="Times New Roman" w:hAnsi="Times New Roman"/>
              </w:rPr>
            </w:pPr>
            <w:r w:rsidRPr="001D60E8">
              <w:rPr>
                <w:rFonts w:ascii="Times New Roman" w:eastAsiaTheme="minorHAnsi" w:hAnsi="Times New Roman"/>
              </w:rPr>
              <w:t>Paliativní medicína, podpůrná a paliativní péče</w:t>
            </w:r>
            <w:r w:rsidRPr="001D60E8">
              <w:rPr>
                <w:rFonts w:ascii="Times New Roman" w:eastAsiaTheme="minorHAnsi" w:hAnsi="Times New Roman"/>
                <w:color w:val="FF0000"/>
              </w:rPr>
              <w:t>*</w:t>
            </w:r>
          </w:p>
        </w:tc>
        <w:tc>
          <w:tcPr>
            <w:tcW w:w="2409" w:type="dxa"/>
            <w:gridSpan w:val="3"/>
            <w:tcBorders>
              <w:top w:val="nil"/>
            </w:tcBorders>
          </w:tcPr>
          <w:p w14:paraId="2438BDB6" w14:textId="413AD6B7" w:rsidR="00246B85" w:rsidRPr="001D60E8" w:rsidRDefault="00246B85" w:rsidP="00246B85">
            <w:pPr>
              <w:jc w:val="both"/>
              <w:rPr>
                <w:rFonts w:ascii="Times New Roman" w:hAnsi="Times New Roman"/>
              </w:rPr>
            </w:pPr>
            <w:r w:rsidRPr="001D60E8">
              <w:rPr>
                <w:rFonts w:ascii="Times New Roman" w:hAnsi="Times New Roman"/>
              </w:rPr>
              <w:t xml:space="preserve">V rámci </w:t>
            </w:r>
            <w:r>
              <w:rPr>
                <w:rFonts w:ascii="Times New Roman" w:hAnsi="Times New Roman"/>
              </w:rPr>
              <w:t>Ošetřovatelsá péče v chirurgických oborech</w:t>
            </w:r>
            <w:r w:rsidRPr="001D60E8">
              <w:rPr>
                <w:rFonts w:ascii="Times New Roman" w:hAnsi="Times New Roman"/>
              </w:rPr>
              <w:t xml:space="preserve"> (společně vyučovaný předmět)</w:t>
            </w:r>
          </w:p>
        </w:tc>
        <w:tc>
          <w:tcPr>
            <w:tcW w:w="567" w:type="dxa"/>
            <w:gridSpan w:val="2"/>
            <w:tcBorders>
              <w:top w:val="nil"/>
            </w:tcBorders>
          </w:tcPr>
          <w:p w14:paraId="2FD2BB3F" w14:textId="77777777" w:rsidR="00246B85" w:rsidRPr="001D60E8" w:rsidRDefault="00246B85" w:rsidP="00EC4A20">
            <w:pPr>
              <w:jc w:val="both"/>
              <w:rPr>
                <w:rFonts w:ascii="Times New Roman" w:hAnsi="Times New Roman"/>
              </w:rPr>
            </w:pPr>
          </w:p>
        </w:tc>
        <w:tc>
          <w:tcPr>
            <w:tcW w:w="2109" w:type="dxa"/>
            <w:gridSpan w:val="5"/>
            <w:tcBorders>
              <w:top w:val="nil"/>
            </w:tcBorders>
          </w:tcPr>
          <w:p w14:paraId="42662858" w14:textId="77777777" w:rsidR="00246B85" w:rsidRPr="001D60E8" w:rsidRDefault="00246B85" w:rsidP="00EC4A20">
            <w:pPr>
              <w:jc w:val="both"/>
              <w:rPr>
                <w:rFonts w:ascii="Times New Roman" w:hAnsi="Times New Roman"/>
              </w:rPr>
            </w:pPr>
          </w:p>
        </w:tc>
        <w:tc>
          <w:tcPr>
            <w:tcW w:w="1972" w:type="dxa"/>
            <w:gridSpan w:val="3"/>
            <w:tcBorders>
              <w:top w:val="nil"/>
            </w:tcBorders>
          </w:tcPr>
          <w:p w14:paraId="6426843E" w14:textId="77777777" w:rsidR="00246B85" w:rsidRPr="001D60E8" w:rsidRDefault="00246B85" w:rsidP="00EC4A20">
            <w:pPr>
              <w:jc w:val="both"/>
              <w:rPr>
                <w:rFonts w:ascii="Times New Roman" w:hAnsi="Times New Roman"/>
              </w:rPr>
            </w:pPr>
          </w:p>
        </w:tc>
      </w:tr>
      <w:tr w:rsidR="00246B85" w:rsidRPr="00915079" w14:paraId="51109516" w14:textId="77777777" w:rsidTr="00EC4A20">
        <w:trPr>
          <w:trHeight w:val="284"/>
        </w:trPr>
        <w:tc>
          <w:tcPr>
            <w:tcW w:w="2802" w:type="dxa"/>
            <w:gridSpan w:val="2"/>
            <w:tcBorders>
              <w:top w:val="nil"/>
            </w:tcBorders>
          </w:tcPr>
          <w:p w14:paraId="4E6AFD31" w14:textId="77777777" w:rsidR="00246B85" w:rsidRPr="00915079" w:rsidRDefault="00246B85" w:rsidP="00EC4A20">
            <w:pPr>
              <w:jc w:val="both"/>
              <w:rPr>
                <w:rFonts w:ascii="Times New Roman" w:hAnsi="Times New Roman"/>
                <w:color w:val="FF0000"/>
                <w:highlight w:val="yellow"/>
              </w:rPr>
            </w:pPr>
          </w:p>
        </w:tc>
        <w:tc>
          <w:tcPr>
            <w:tcW w:w="2409" w:type="dxa"/>
            <w:gridSpan w:val="3"/>
            <w:tcBorders>
              <w:top w:val="nil"/>
            </w:tcBorders>
          </w:tcPr>
          <w:p w14:paraId="798017F0" w14:textId="77777777" w:rsidR="00246B85" w:rsidRPr="00915079" w:rsidRDefault="00246B85" w:rsidP="00EC4A20">
            <w:pPr>
              <w:jc w:val="both"/>
              <w:rPr>
                <w:rFonts w:ascii="Times New Roman" w:hAnsi="Times New Roman"/>
                <w:color w:val="FF0000"/>
                <w:highlight w:val="yellow"/>
              </w:rPr>
            </w:pPr>
          </w:p>
        </w:tc>
        <w:tc>
          <w:tcPr>
            <w:tcW w:w="567" w:type="dxa"/>
            <w:gridSpan w:val="2"/>
            <w:tcBorders>
              <w:top w:val="nil"/>
            </w:tcBorders>
          </w:tcPr>
          <w:p w14:paraId="42235BE8" w14:textId="77777777" w:rsidR="00246B85" w:rsidRPr="00915079" w:rsidRDefault="00246B85" w:rsidP="00EC4A20">
            <w:pPr>
              <w:jc w:val="both"/>
              <w:rPr>
                <w:rFonts w:ascii="Times New Roman" w:hAnsi="Times New Roman"/>
                <w:color w:val="FF0000"/>
                <w:highlight w:val="yellow"/>
              </w:rPr>
            </w:pPr>
          </w:p>
        </w:tc>
        <w:tc>
          <w:tcPr>
            <w:tcW w:w="2109" w:type="dxa"/>
            <w:gridSpan w:val="5"/>
            <w:tcBorders>
              <w:top w:val="nil"/>
            </w:tcBorders>
          </w:tcPr>
          <w:p w14:paraId="6189A7B9" w14:textId="77777777" w:rsidR="00246B85" w:rsidRPr="00915079" w:rsidRDefault="00246B85" w:rsidP="00EC4A20">
            <w:pPr>
              <w:jc w:val="both"/>
              <w:rPr>
                <w:rFonts w:ascii="Times New Roman" w:hAnsi="Times New Roman"/>
                <w:color w:val="FF0000"/>
                <w:highlight w:val="yellow"/>
              </w:rPr>
            </w:pPr>
          </w:p>
        </w:tc>
        <w:tc>
          <w:tcPr>
            <w:tcW w:w="1972" w:type="dxa"/>
            <w:gridSpan w:val="3"/>
            <w:tcBorders>
              <w:top w:val="nil"/>
            </w:tcBorders>
          </w:tcPr>
          <w:p w14:paraId="78F4593E" w14:textId="77777777" w:rsidR="00246B85" w:rsidRPr="00915079" w:rsidRDefault="00246B85" w:rsidP="00EC4A20">
            <w:pPr>
              <w:jc w:val="both"/>
              <w:rPr>
                <w:rFonts w:ascii="Times New Roman" w:hAnsi="Times New Roman"/>
                <w:color w:val="FF0000"/>
                <w:highlight w:val="yellow"/>
              </w:rPr>
            </w:pPr>
          </w:p>
        </w:tc>
      </w:tr>
      <w:tr w:rsidR="00246B85" w:rsidRPr="00915079" w14:paraId="4EBF6E62" w14:textId="77777777" w:rsidTr="00EC4A20">
        <w:trPr>
          <w:trHeight w:val="284"/>
        </w:trPr>
        <w:tc>
          <w:tcPr>
            <w:tcW w:w="2802" w:type="dxa"/>
            <w:gridSpan w:val="2"/>
            <w:tcBorders>
              <w:top w:val="nil"/>
            </w:tcBorders>
          </w:tcPr>
          <w:p w14:paraId="043446AF" w14:textId="77777777" w:rsidR="00246B85" w:rsidRPr="00915079" w:rsidRDefault="00246B85" w:rsidP="00EC4A20">
            <w:pPr>
              <w:jc w:val="both"/>
              <w:rPr>
                <w:rFonts w:ascii="Times New Roman" w:hAnsi="Times New Roman"/>
                <w:color w:val="FF0000"/>
                <w:highlight w:val="yellow"/>
              </w:rPr>
            </w:pPr>
          </w:p>
        </w:tc>
        <w:tc>
          <w:tcPr>
            <w:tcW w:w="2409" w:type="dxa"/>
            <w:gridSpan w:val="3"/>
            <w:tcBorders>
              <w:top w:val="nil"/>
            </w:tcBorders>
          </w:tcPr>
          <w:p w14:paraId="64886B4F" w14:textId="77777777" w:rsidR="00246B85" w:rsidRPr="00915079" w:rsidRDefault="00246B85" w:rsidP="00EC4A20">
            <w:pPr>
              <w:jc w:val="both"/>
              <w:rPr>
                <w:rFonts w:ascii="Times New Roman" w:hAnsi="Times New Roman"/>
                <w:color w:val="FF0000"/>
                <w:highlight w:val="yellow"/>
              </w:rPr>
            </w:pPr>
          </w:p>
        </w:tc>
        <w:tc>
          <w:tcPr>
            <w:tcW w:w="567" w:type="dxa"/>
            <w:gridSpan w:val="2"/>
            <w:tcBorders>
              <w:top w:val="nil"/>
            </w:tcBorders>
          </w:tcPr>
          <w:p w14:paraId="60899754" w14:textId="77777777" w:rsidR="00246B85" w:rsidRPr="00915079" w:rsidRDefault="00246B85" w:rsidP="00EC4A20">
            <w:pPr>
              <w:jc w:val="both"/>
              <w:rPr>
                <w:rFonts w:ascii="Times New Roman" w:hAnsi="Times New Roman"/>
                <w:color w:val="FF0000"/>
                <w:highlight w:val="yellow"/>
              </w:rPr>
            </w:pPr>
          </w:p>
        </w:tc>
        <w:tc>
          <w:tcPr>
            <w:tcW w:w="2109" w:type="dxa"/>
            <w:gridSpan w:val="5"/>
            <w:tcBorders>
              <w:top w:val="nil"/>
            </w:tcBorders>
          </w:tcPr>
          <w:p w14:paraId="197F655C" w14:textId="77777777" w:rsidR="00246B85" w:rsidRPr="00915079" w:rsidRDefault="00246B85" w:rsidP="00EC4A20">
            <w:pPr>
              <w:jc w:val="both"/>
              <w:rPr>
                <w:rFonts w:ascii="Times New Roman" w:hAnsi="Times New Roman"/>
                <w:color w:val="FF0000"/>
                <w:highlight w:val="yellow"/>
              </w:rPr>
            </w:pPr>
          </w:p>
        </w:tc>
        <w:tc>
          <w:tcPr>
            <w:tcW w:w="1972" w:type="dxa"/>
            <w:gridSpan w:val="3"/>
            <w:tcBorders>
              <w:top w:val="nil"/>
            </w:tcBorders>
          </w:tcPr>
          <w:p w14:paraId="476026DB" w14:textId="77777777" w:rsidR="00246B85" w:rsidRPr="00915079" w:rsidRDefault="00246B85" w:rsidP="00EC4A20">
            <w:pPr>
              <w:jc w:val="both"/>
              <w:rPr>
                <w:rFonts w:ascii="Times New Roman" w:hAnsi="Times New Roman"/>
                <w:color w:val="FF0000"/>
                <w:highlight w:val="yellow"/>
              </w:rPr>
            </w:pPr>
          </w:p>
        </w:tc>
      </w:tr>
      <w:tr w:rsidR="00246B85" w:rsidRPr="00915079" w14:paraId="1C3C6C81" w14:textId="77777777" w:rsidTr="00EC4A20">
        <w:trPr>
          <w:trHeight w:val="284"/>
        </w:trPr>
        <w:tc>
          <w:tcPr>
            <w:tcW w:w="2802" w:type="dxa"/>
            <w:gridSpan w:val="2"/>
            <w:tcBorders>
              <w:top w:val="nil"/>
            </w:tcBorders>
          </w:tcPr>
          <w:p w14:paraId="20FA82BD" w14:textId="77777777" w:rsidR="00246B85" w:rsidRPr="00915079" w:rsidRDefault="00246B85" w:rsidP="00EC4A20">
            <w:pPr>
              <w:jc w:val="both"/>
              <w:rPr>
                <w:rFonts w:ascii="Times New Roman" w:hAnsi="Times New Roman"/>
                <w:color w:val="FF0000"/>
                <w:highlight w:val="yellow"/>
              </w:rPr>
            </w:pPr>
          </w:p>
        </w:tc>
        <w:tc>
          <w:tcPr>
            <w:tcW w:w="2409" w:type="dxa"/>
            <w:gridSpan w:val="3"/>
            <w:tcBorders>
              <w:top w:val="nil"/>
            </w:tcBorders>
          </w:tcPr>
          <w:p w14:paraId="45765E08" w14:textId="77777777" w:rsidR="00246B85" w:rsidRPr="00915079" w:rsidRDefault="00246B85" w:rsidP="00EC4A20">
            <w:pPr>
              <w:jc w:val="both"/>
              <w:rPr>
                <w:rFonts w:ascii="Times New Roman" w:hAnsi="Times New Roman"/>
                <w:color w:val="FF0000"/>
                <w:highlight w:val="yellow"/>
              </w:rPr>
            </w:pPr>
          </w:p>
        </w:tc>
        <w:tc>
          <w:tcPr>
            <w:tcW w:w="567" w:type="dxa"/>
            <w:gridSpan w:val="2"/>
            <w:tcBorders>
              <w:top w:val="nil"/>
            </w:tcBorders>
          </w:tcPr>
          <w:p w14:paraId="69023CC9" w14:textId="77777777" w:rsidR="00246B85" w:rsidRPr="00915079" w:rsidRDefault="00246B85" w:rsidP="00EC4A20">
            <w:pPr>
              <w:jc w:val="both"/>
              <w:rPr>
                <w:rFonts w:ascii="Times New Roman" w:hAnsi="Times New Roman"/>
                <w:color w:val="FF0000"/>
                <w:highlight w:val="yellow"/>
              </w:rPr>
            </w:pPr>
          </w:p>
        </w:tc>
        <w:tc>
          <w:tcPr>
            <w:tcW w:w="2109" w:type="dxa"/>
            <w:gridSpan w:val="5"/>
            <w:tcBorders>
              <w:top w:val="nil"/>
            </w:tcBorders>
          </w:tcPr>
          <w:p w14:paraId="15E2C9BB" w14:textId="77777777" w:rsidR="00246B85" w:rsidRPr="00915079" w:rsidRDefault="00246B85" w:rsidP="00EC4A20">
            <w:pPr>
              <w:jc w:val="both"/>
              <w:rPr>
                <w:rFonts w:ascii="Times New Roman" w:hAnsi="Times New Roman"/>
                <w:color w:val="FF0000"/>
                <w:highlight w:val="yellow"/>
              </w:rPr>
            </w:pPr>
          </w:p>
        </w:tc>
        <w:tc>
          <w:tcPr>
            <w:tcW w:w="1972" w:type="dxa"/>
            <w:gridSpan w:val="3"/>
            <w:tcBorders>
              <w:top w:val="nil"/>
            </w:tcBorders>
          </w:tcPr>
          <w:p w14:paraId="3861D530" w14:textId="77777777" w:rsidR="00246B85" w:rsidRPr="00915079" w:rsidRDefault="00246B85" w:rsidP="00EC4A20">
            <w:pPr>
              <w:jc w:val="both"/>
              <w:rPr>
                <w:rFonts w:ascii="Times New Roman" w:hAnsi="Times New Roman"/>
                <w:color w:val="FF0000"/>
                <w:highlight w:val="yellow"/>
              </w:rPr>
            </w:pPr>
          </w:p>
        </w:tc>
      </w:tr>
      <w:tr w:rsidR="00246B85" w:rsidRPr="00915079" w14:paraId="1402394B" w14:textId="77777777" w:rsidTr="00EC4A20">
        <w:tc>
          <w:tcPr>
            <w:tcW w:w="9859" w:type="dxa"/>
            <w:gridSpan w:val="15"/>
            <w:shd w:val="clear" w:color="auto" w:fill="F7CAAC"/>
          </w:tcPr>
          <w:p w14:paraId="551B5113" w14:textId="77777777" w:rsidR="00246B85" w:rsidRPr="00915079" w:rsidRDefault="00246B85" w:rsidP="00EC4A20">
            <w:pPr>
              <w:jc w:val="both"/>
              <w:rPr>
                <w:rFonts w:ascii="Times New Roman" w:hAnsi="Times New Roman"/>
              </w:rPr>
            </w:pPr>
            <w:r w:rsidRPr="00915079">
              <w:rPr>
                <w:rFonts w:ascii="Times New Roman" w:hAnsi="Times New Roman"/>
                <w:b/>
              </w:rPr>
              <w:t xml:space="preserve">Údaje o vzdělání na VŠ </w:t>
            </w:r>
          </w:p>
        </w:tc>
      </w:tr>
      <w:tr w:rsidR="00246B85" w:rsidRPr="00915079" w14:paraId="59451F74" w14:textId="77777777" w:rsidTr="00EC4A20">
        <w:trPr>
          <w:trHeight w:val="103"/>
        </w:trPr>
        <w:tc>
          <w:tcPr>
            <w:tcW w:w="2518" w:type="dxa"/>
            <w:tcBorders>
              <w:bottom w:val="dotted" w:sz="4" w:space="0" w:color="auto"/>
              <w:right w:val="dotted" w:sz="4" w:space="0" w:color="auto"/>
            </w:tcBorders>
          </w:tcPr>
          <w:p w14:paraId="345CC199" w14:textId="77777777" w:rsidR="00246B85" w:rsidRPr="00915079" w:rsidRDefault="00246B85" w:rsidP="00EC4A20">
            <w:pPr>
              <w:jc w:val="both"/>
              <w:textAlignment w:val="baseline"/>
              <w:rPr>
                <w:rFonts w:ascii="Times New Roman" w:hAnsi="Times New Roman"/>
                <w:bCs/>
              </w:rPr>
            </w:pPr>
            <w:r w:rsidRPr="00915079">
              <w:rPr>
                <w:rFonts w:ascii="Times New Roman" w:hAnsi="Times New Roman"/>
                <w:bCs/>
              </w:rPr>
              <w:t>2007</w:t>
            </w:r>
          </w:p>
        </w:tc>
        <w:tc>
          <w:tcPr>
            <w:tcW w:w="7341" w:type="dxa"/>
            <w:gridSpan w:val="14"/>
            <w:tcBorders>
              <w:left w:val="dotted" w:sz="4" w:space="0" w:color="auto"/>
              <w:bottom w:val="dotted" w:sz="4" w:space="0" w:color="auto"/>
            </w:tcBorders>
          </w:tcPr>
          <w:p w14:paraId="657BCBC5" w14:textId="77777777" w:rsidR="00246B85" w:rsidRPr="00915079" w:rsidRDefault="00246B85" w:rsidP="00EC4A20">
            <w:pPr>
              <w:jc w:val="both"/>
              <w:textAlignment w:val="baseline"/>
              <w:rPr>
                <w:rFonts w:ascii="Times New Roman" w:hAnsi="Times New Roman"/>
              </w:rPr>
            </w:pPr>
            <w:r w:rsidRPr="00915079">
              <w:rPr>
                <w:rFonts w:ascii="Times New Roman" w:hAnsi="Times New Roman"/>
              </w:rPr>
              <w:t>Univerzita Komenského v Bratislave, Jesseniova lekárska fakulta v Martine, obor Ošetrovateľstvo (PhD).</w:t>
            </w:r>
          </w:p>
        </w:tc>
      </w:tr>
      <w:tr w:rsidR="00246B85" w:rsidRPr="00915079" w14:paraId="322C7679" w14:textId="77777777" w:rsidTr="00EC4A20">
        <w:trPr>
          <w:trHeight w:val="161"/>
        </w:trPr>
        <w:tc>
          <w:tcPr>
            <w:tcW w:w="2518" w:type="dxa"/>
            <w:tcBorders>
              <w:top w:val="dotted" w:sz="4" w:space="0" w:color="auto"/>
              <w:bottom w:val="dotted" w:sz="4" w:space="0" w:color="auto"/>
              <w:right w:val="dotted" w:sz="4" w:space="0" w:color="auto"/>
            </w:tcBorders>
          </w:tcPr>
          <w:p w14:paraId="4BD48BA4" w14:textId="77777777" w:rsidR="00246B85" w:rsidRPr="00915079" w:rsidRDefault="00246B85" w:rsidP="00EC4A20">
            <w:pPr>
              <w:jc w:val="both"/>
              <w:textAlignment w:val="baseline"/>
              <w:rPr>
                <w:rFonts w:ascii="Times New Roman" w:hAnsi="Times New Roman"/>
              </w:rPr>
            </w:pPr>
            <w:r>
              <w:rPr>
                <w:rFonts w:ascii="Times New Roman" w:hAnsi="Times New Roman"/>
              </w:rPr>
              <w:t>1989-1994</w:t>
            </w:r>
          </w:p>
        </w:tc>
        <w:tc>
          <w:tcPr>
            <w:tcW w:w="7341" w:type="dxa"/>
            <w:gridSpan w:val="14"/>
            <w:tcBorders>
              <w:top w:val="dotted" w:sz="4" w:space="0" w:color="auto"/>
              <w:left w:val="dotted" w:sz="4" w:space="0" w:color="auto"/>
              <w:bottom w:val="dotted" w:sz="4" w:space="0" w:color="auto"/>
            </w:tcBorders>
          </w:tcPr>
          <w:p w14:paraId="33FDFF00" w14:textId="77777777" w:rsidR="00246B85" w:rsidRPr="00915079" w:rsidRDefault="00246B85" w:rsidP="00EC4A20">
            <w:pPr>
              <w:jc w:val="both"/>
              <w:textAlignment w:val="baseline"/>
              <w:rPr>
                <w:rFonts w:ascii="Times New Roman" w:hAnsi="Times New Roman"/>
              </w:rPr>
            </w:pPr>
            <w:r w:rsidRPr="00915079">
              <w:rPr>
                <w:rFonts w:ascii="Times New Roman" w:hAnsi="Times New Roman"/>
              </w:rPr>
              <w:t>Univerzita Palackého v Olomouci, Pedagogická fakulta, obor Učitelství pro střední zdravotnické školy (Mgr.) – obory ošetřovatelství, somatologie, psychologie a pedagogika</w:t>
            </w:r>
          </w:p>
        </w:tc>
      </w:tr>
      <w:tr w:rsidR="00246B85" w:rsidRPr="00915079" w14:paraId="73720290" w14:textId="77777777" w:rsidTr="00EC4A20">
        <w:trPr>
          <w:trHeight w:val="219"/>
        </w:trPr>
        <w:tc>
          <w:tcPr>
            <w:tcW w:w="2518" w:type="dxa"/>
            <w:tcBorders>
              <w:top w:val="dotted" w:sz="4" w:space="0" w:color="auto"/>
              <w:bottom w:val="dotted" w:sz="4" w:space="0" w:color="auto"/>
              <w:right w:val="dotted" w:sz="4" w:space="0" w:color="auto"/>
            </w:tcBorders>
          </w:tcPr>
          <w:p w14:paraId="6EC9C0C4" w14:textId="77777777" w:rsidR="00246B85" w:rsidRPr="00915079" w:rsidRDefault="00246B85" w:rsidP="00EC4A20">
            <w:pPr>
              <w:jc w:val="both"/>
              <w:textAlignment w:val="baseline"/>
              <w:rPr>
                <w:rFonts w:ascii="Times New Roman" w:hAnsi="Times New Roman"/>
              </w:rPr>
            </w:pPr>
          </w:p>
        </w:tc>
        <w:tc>
          <w:tcPr>
            <w:tcW w:w="7341" w:type="dxa"/>
            <w:gridSpan w:val="14"/>
            <w:tcBorders>
              <w:top w:val="dotted" w:sz="4" w:space="0" w:color="auto"/>
              <w:left w:val="dotted" w:sz="4" w:space="0" w:color="auto"/>
              <w:bottom w:val="dotted" w:sz="4" w:space="0" w:color="auto"/>
            </w:tcBorders>
          </w:tcPr>
          <w:p w14:paraId="4CF523FA" w14:textId="77777777" w:rsidR="00246B85" w:rsidRPr="00915079" w:rsidRDefault="00246B85" w:rsidP="00EC4A20">
            <w:pPr>
              <w:jc w:val="both"/>
              <w:textAlignment w:val="baseline"/>
              <w:rPr>
                <w:rFonts w:ascii="Times New Roman" w:hAnsi="Times New Roman"/>
              </w:rPr>
            </w:pPr>
          </w:p>
        </w:tc>
      </w:tr>
      <w:tr w:rsidR="00246B85" w:rsidRPr="00915079" w14:paraId="096EDBEF" w14:textId="77777777" w:rsidTr="00EC4A20">
        <w:trPr>
          <w:trHeight w:val="219"/>
        </w:trPr>
        <w:tc>
          <w:tcPr>
            <w:tcW w:w="2518" w:type="dxa"/>
            <w:tcBorders>
              <w:top w:val="dotted" w:sz="4" w:space="0" w:color="auto"/>
              <w:bottom w:val="dotted" w:sz="4" w:space="0" w:color="auto"/>
              <w:right w:val="dotted" w:sz="4" w:space="0" w:color="auto"/>
            </w:tcBorders>
          </w:tcPr>
          <w:p w14:paraId="77D938DC" w14:textId="77777777" w:rsidR="00246B85" w:rsidRPr="00915079" w:rsidRDefault="00246B85" w:rsidP="00EC4A20">
            <w:pPr>
              <w:jc w:val="both"/>
              <w:textAlignment w:val="baseline"/>
              <w:rPr>
                <w:rFonts w:ascii="Times New Roman" w:hAnsi="Times New Roman"/>
              </w:rPr>
            </w:pPr>
          </w:p>
        </w:tc>
        <w:tc>
          <w:tcPr>
            <w:tcW w:w="7341" w:type="dxa"/>
            <w:gridSpan w:val="14"/>
            <w:tcBorders>
              <w:top w:val="dotted" w:sz="4" w:space="0" w:color="auto"/>
              <w:left w:val="dotted" w:sz="4" w:space="0" w:color="auto"/>
              <w:bottom w:val="dotted" w:sz="4" w:space="0" w:color="auto"/>
            </w:tcBorders>
          </w:tcPr>
          <w:p w14:paraId="63673526" w14:textId="77777777" w:rsidR="00246B85" w:rsidRPr="00915079" w:rsidRDefault="00246B85" w:rsidP="00EC4A20">
            <w:pPr>
              <w:jc w:val="both"/>
              <w:textAlignment w:val="baseline"/>
              <w:rPr>
                <w:rFonts w:ascii="Times New Roman" w:hAnsi="Times New Roman"/>
              </w:rPr>
            </w:pPr>
          </w:p>
        </w:tc>
      </w:tr>
      <w:tr w:rsidR="00246B85" w:rsidRPr="00915079" w14:paraId="53206D1E" w14:textId="77777777" w:rsidTr="00EC4A20">
        <w:tc>
          <w:tcPr>
            <w:tcW w:w="9859" w:type="dxa"/>
            <w:gridSpan w:val="15"/>
            <w:tcBorders>
              <w:bottom w:val="single" w:sz="4" w:space="0" w:color="auto"/>
            </w:tcBorders>
            <w:shd w:val="clear" w:color="auto" w:fill="F7CAAC"/>
          </w:tcPr>
          <w:p w14:paraId="7CF80D3A" w14:textId="77777777" w:rsidR="00246B85" w:rsidRPr="00915079" w:rsidRDefault="00246B85" w:rsidP="00EC4A20">
            <w:pPr>
              <w:jc w:val="both"/>
              <w:rPr>
                <w:rFonts w:ascii="Times New Roman" w:hAnsi="Times New Roman"/>
                <w:b/>
              </w:rPr>
            </w:pPr>
            <w:r w:rsidRPr="00915079">
              <w:rPr>
                <w:rFonts w:ascii="Times New Roman" w:hAnsi="Times New Roman"/>
                <w:b/>
              </w:rPr>
              <w:t>Údaje o odborném působení od absolvování VŠ</w:t>
            </w:r>
          </w:p>
        </w:tc>
      </w:tr>
      <w:tr w:rsidR="00246B85" w:rsidRPr="00915079" w14:paraId="14225091" w14:textId="77777777" w:rsidTr="00EC4A20">
        <w:trPr>
          <w:trHeight w:val="195"/>
        </w:trPr>
        <w:tc>
          <w:tcPr>
            <w:tcW w:w="2518" w:type="dxa"/>
            <w:tcBorders>
              <w:bottom w:val="dotted" w:sz="4" w:space="0" w:color="auto"/>
              <w:right w:val="dotted" w:sz="4" w:space="0" w:color="auto"/>
            </w:tcBorders>
          </w:tcPr>
          <w:p w14:paraId="1E070C44" w14:textId="77777777" w:rsidR="00246B85" w:rsidRPr="00915079" w:rsidRDefault="00246B85" w:rsidP="00EC4A20">
            <w:pPr>
              <w:jc w:val="both"/>
              <w:textAlignment w:val="baseline"/>
              <w:rPr>
                <w:rFonts w:ascii="Times New Roman" w:hAnsi="Times New Roman"/>
              </w:rPr>
            </w:pPr>
            <w:r>
              <w:rPr>
                <w:rFonts w:ascii="Times New Roman" w:hAnsi="Times New Roman"/>
              </w:rPr>
              <w:t>2019</w:t>
            </w:r>
            <w:r w:rsidRPr="00915079">
              <w:rPr>
                <w:rFonts w:ascii="Times New Roman" w:hAnsi="Times New Roman"/>
              </w:rPr>
              <w:t xml:space="preserve"> </w:t>
            </w:r>
            <w:r>
              <w:rPr>
                <w:rFonts w:ascii="Times New Roman" w:hAnsi="Times New Roman"/>
              </w:rPr>
              <w:t>–</w:t>
            </w:r>
            <w:r w:rsidRPr="00915079">
              <w:rPr>
                <w:rFonts w:ascii="Times New Roman" w:hAnsi="Times New Roman"/>
              </w:rPr>
              <w:t xml:space="preserve"> doposud</w:t>
            </w:r>
          </w:p>
        </w:tc>
        <w:tc>
          <w:tcPr>
            <w:tcW w:w="7341" w:type="dxa"/>
            <w:gridSpan w:val="14"/>
            <w:tcBorders>
              <w:left w:val="dotted" w:sz="4" w:space="0" w:color="auto"/>
              <w:bottom w:val="dotted" w:sz="4" w:space="0" w:color="auto"/>
            </w:tcBorders>
          </w:tcPr>
          <w:p w14:paraId="0F6E438E" w14:textId="77777777" w:rsidR="00246B85" w:rsidRPr="00915079" w:rsidRDefault="00246B85" w:rsidP="00EC4A20">
            <w:pPr>
              <w:jc w:val="both"/>
              <w:textAlignment w:val="baseline"/>
              <w:rPr>
                <w:rFonts w:ascii="Times New Roman" w:hAnsi="Times New Roman"/>
              </w:rPr>
            </w:pPr>
            <w:r w:rsidRPr="00915079">
              <w:rPr>
                <w:rFonts w:ascii="Times New Roman" w:hAnsi="Times New Roman"/>
              </w:rPr>
              <w:t>Hospic Sv. Lukáše, Ostrava Výškovice</w:t>
            </w:r>
          </w:p>
        </w:tc>
      </w:tr>
      <w:tr w:rsidR="00246B85" w:rsidRPr="00915079" w14:paraId="2C2F11DC" w14:textId="77777777" w:rsidTr="00EC4A20">
        <w:trPr>
          <w:trHeight w:val="195"/>
        </w:trPr>
        <w:tc>
          <w:tcPr>
            <w:tcW w:w="2518" w:type="dxa"/>
            <w:tcBorders>
              <w:top w:val="dotted" w:sz="4" w:space="0" w:color="auto"/>
              <w:bottom w:val="dotted" w:sz="4" w:space="0" w:color="auto"/>
              <w:right w:val="dotted" w:sz="4" w:space="0" w:color="auto"/>
            </w:tcBorders>
          </w:tcPr>
          <w:p w14:paraId="03798413" w14:textId="77777777" w:rsidR="00246B85" w:rsidRPr="00915079" w:rsidRDefault="00246B85" w:rsidP="00EC4A20">
            <w:pPr>
              <w:jc w:val="both"/>
              <w:textAlignment w:val="baseline"/>
              <w:rPr>
                <w:rFonts w:ascii="Times New Roman" w:hAnsi="Times New Roman"/>
              </w:rPr>
            </w:pPr>
            <w:r w:rsidRPr="00915079">
              <w:rPr>
                <w:rFonts w:ascii="Times New Roman" w:hAnsi="Times New Roman"/>
              </w:rPr>
              <w:t xml:space="preserve">2011 </w:t>
            </w:r>
            <w:r>
              <w:rPr>
                <w:rFonts w:ascii="Times New Roman" w:hAnsi="Times New Roman"/>
              </w:rPr>
              <w:t>–</w:t>
            </w:r>
            <w:r w:rsidRPr="00915079">
              <w:rPr>
                <w:rFonts w:ascii="Times New Roman" w:hAnsi="Times New Roman"/>
              </w:rPr>
              <w:t xml:space="preserve"> 2018</w:t>
            </w:r>
          </w:p>
        </w:tc>
        <w:tc>
          <w:tcPr>
            <w:tcW w:w="7341" w:type="dxa"/>
            <w:gridSpan w:val="14"/>
            <w:tcBorders>
              <w:top w:val="dotted" w:sz="4" w:space="0" w:color="auto"/>
              <w:left w:val="dotted" w:sz="4" w:space="0" w:color="auto"/>
              <w:bottom w:val="dotted" w:sz="4" w:space="0" w:color="auto"/>
            </w:tcBorders>
          </w:tcPr>
          <w:p w14:paraId="67CC859F" w14:textId="77777777" w:rsidR="00246B85" w:rsidRPr="00915079" w:rsidRDefault="00246B85" w:rsidP="00EC4A20">
            <w:pPr>
              <w:jc w:val="both"/>
              <w:textAlignment w:val="baseline"/>
              <w:rPr>
                <w:rFonts w:ascii="Times New Roman" w:hAnsi="Times New Roman"/>
              </w:rPr>
            </w:pPr>
            <w:r w:rsidRPr="00915079">
              <w:rPr>
                <w:rFonts w:ascii="Times New Roman" w:hAnsi="Times New Roman"/>
              </w:rPr>
              <w:t>Fakulta veřejných politik, Ústav ošetřovatelství - Slezská univerzita v Opavě, odborný asistent</w:t>
            </w:r>
          </w:p>
        </w:tc>
      </w:tr>
      <w:tr w:rsidR="00246B85" w:rsidRPr="00915079" w14:paraId="4A8B08B8" w14:textId="77777777" w:rsidTr="00EC4A20">
        <w:trPr>
          <w:trHeight w:val="195"/>
        </w:trPr>
        <w:tc>
          <w:tcPr>
            <w:tcW w:w="2518" w:type="dxa"/>
            <w:tcBorders>
              <w:top w:val="dotted" w:sz="4" w:space="0" w:color="auto"/>
              <w:bottom w:val="dotted" w:sz="4" w:space="0" w:color="auto"/>
              <w:right w:val="dotted" w:sz="4" w:space="0" w:color="auto"/>
            </w:tcBorders>
          </w:tcPr>
          <w:p w14:paraId="24CCEA62" w14:textId="77777777" w:rsidR="00246B85" w:rsidRPr="00915079" w:rsidRDefault="00246B85" w:rsidP="00EC4A20">
            <w:pPr>
              <w:jc w:val="both"/>
              <w:textAlignment w:val="baseline"/>
              <w:rPr>
                <w:rFonts w:ascii="Times New Roman" w:hAnsi="Times New Roman"/>
              </w:rPr>
            </w:pPr>
            <w:r w:rsidRPr="00915079">
              <w:rPr>
                <w:rFonts w:ascii="Times New Roman" w:hAnsi="Times New Roman"/>
              </w:rPr>
              <w:t>1994 - 2011</w:t>
            </w:r>
          </w:p>
        </w:tc>
        <w:tc>
          <w:tcPr>
            <w:tcW w:w="7341" w:type="dxa"/>
            <w:gridSpan w:val="14"/>
            <w:tcBorders>
              <w:top w:val="dotted" w:sz="4" w:space="0" w:color="auto"/>
              <w:left w:val="dotted" w:sz="4" w:space="0" w:color="auto"/>
              <w:bottom w:val="dotted" w:sz="4" w:space="0" w:color="auto"/>
            </w:tcBorders>
          </w:tcPr>
          <w:p w14:paraId="644873B0" w14:textId="77777777" w:rsidR="00246B85" w:rsidRPr="00915079" w:rsidRDefault="00246B85" w:rsidP="00EC4A20">
            <w:pPr>
              <w:jc w:val="both"/>
              <w:textAlignment w:val="baseline"/>
              <w:rPr>
                <w:rFonts w:ascii="Times New Roman" w:hAnsi="Times New Roman"/>
              </w:rPr>
            </w:pPr>
            <w:r w:rsidRPr="00915079">
              <w:rPr>
                <w:rFonts w:ascii="Times New Roman" w:hAnsi="Times New Roman"/>
              </w:rPr>
              <w:t>Univerzita Palackého v Olomouci, odborný asistent, LF UP, Ústav ošetřovatelství</w:t>
            </w:r>
          </w:p>
        </w:tc>
      </w:tr>
      <w:tr w:rsidR="00246B85" w:rsidRPr="00915079" w14:paraId="391DECFB" w14:textId="77777777" w:rsidTr="00EC4A20">
        <w:trPr>
          <w:trHeight w:val="150"/>
        </w:trPr>
        <w:tc>
          <w:tcPr>
            <w:tcW w:w="2518" w:type="dxa"/>
            <w:tcBorders>
              <w:top w:val="dotted" w:sz="4" w:space="0" w:color="auto"/>
              <w:bottom w:val="dotted" w:sz="4" w:space="0" w:color="auto"/>
              <w:right w:val="dotted" w:sz="4" w:space="0" w:color="auto"/>
            </w:tcBorders>
          </w:tcPr>
          <w:p w14:paraId="52DA5641" w14:textId="77777777" w:rsidR="00246B85" w:rsidRPr="00915079" w:rsidRDefault="00246B85" w:rsidP="00EC4A20">
            <w:pPr>
              <w:jc w:val="both"/>
              <w:textAlignment w:val="baseline"/>
              <w:rPr>
                <w:rFonts w:ascii="Times New Roman" w:hAnsi="Times New Roman"/>
              </w:rPr>
            </w:pPr>
            <w:r w:rsidRPr="00915079">
              <w:rPr>
                <w:rFonts w:ascii="Times New Roman" w:hAnsi="Times New Roman"/>
              </w:rPr>
              <w:t>1984 - 1994</w:t>
            </w:r>
          </w:p>
        </w:tc>
        <w:tc>
          <w:tcPr>
            <w:tcW w:w="7341" w:type="dxa"/>
            <w:gridSpan w:val="14"/>
            <w:tcBorders>
              <w:top w:val="dotted" w:sz="4" w:space="0" w:color="auto"/>
              <w:left w:val="dotted" w:sz="4" w:space="0" w:color="auto"/>
              <w:bottom w:val="dotted" w:sz="4" w:space="0" w:color="auto"/>
            </w:tcBorders>
          </w:tcPr>
          <w:p w14:paraId="1D2BEC88" w14:textId="77777777" w:rsidR="00246B85" w:rsidRPr="00915079" w:rsidRDefault="00246B85" w:rsidP="00EC4A20">
            <w:pPr>
              <w:jc w:val="both"/>
              <w:textAlignment w:val="baseline"/>
              <w:rPr>
                <w:rFonts w:ascii="Times New Roman" w:hAnsi="Times New Roman"/>
              </w:rPr>
            </w:pPr>
            <w:r w:rsidRPr="00915079">
              <w:rPr>
                <w:rFonts w:ascii="Times New Roman" w:hAnsi="Times New Roman"/>
              </w:rPr>
              <w:t>Střední zdravotnická škola v Olomouci – odborná středoškolská učitelka</w:t>
            </w:r>
          </w:p>
        </w:tc>
      </w:tr>
      <w:tr w:rsidR="00246B85" w:rsidRPr="00915079" w14:paraId="56025C0D" w14:textId="77777777" w:rsidTr="00EC4A20">
        <w:trPr>
          <w:trHeight w:val="150"/>
        </w:trPr>
        <w:tc>
          <w:tcPr>
            <w:tcW w:w="2518" w:type="dxa"/>
            <w:tcBorders>
              <w:top w:val="dotted" w:sz="4" w:space="0" w:color="auto"/>
              <w:bottom w:val="dotted" w:sz="4" w:space="0" w:color="auto"/>
              <w:right w:val="dotted" w:sz="4" w:space="0" w:color="auto"/>
            </w:tcBorders>
          </w:tcPr>
          <w:p w14:paraId="4C192F47" w14:textId="77777777" w:rsidR="00246B85" w:rsidRPr="00915079" w:rsidRDefault="00246B85" w:rsidP="00EC4A20">
            <w:pPr>
              <w:jc w:val="both"/>
              <w:textAlignment w:val="baseline"/>
              <w:rPr>
                <w:rFonts w:ascii="Times New Roman" w:hAnsi="Times New Roman"/>
              </w:rPr>
            </w:pPr>
            <w:r w:rsidRPr="00915079">
              <w:rPr>
                <w:rFonts w:ascii="Times New Roman" w:hAnsi="Times New Roman"/>
              </w:rPr>
              <w:t>1984</w:t>
            </w:r>
          </w:p>
        </w:tc>
        <w:tc>
          <w:tcPr>
            <w:tcW w:w="7341" w:type="dxa"/>
            <w:gridSpan w:val="14"/>
            <w:tcBorders>
              <w:top w:val="dotted" w:sz="4" w:space="0" w:color="auto"/>
              <w:left w:val="dotted" w:sz="4" w:space="0" w:color="auto"/>
              <w:bottom w:val="dotted" w:sz="4" w:space="0" w:color="auto"/>
            </w:tcBorders>
          </w:tcPr>
          <w:p w14:paraId="7D378550" w14:textId="77777777" w:rsidR="00246B85" w:rsidRPr="00915079" w:rsidRDefault="00246B85" w:rsidP="00EC4A20">
            <w:pPr>
              <w:jc w:val="both"/>
              <w:textAlignment w:val="baseline"/>
              <w:rPr>
                <w:rFonts w:ascii="Times New Roman" w:hAnsi="Times New Roman"/>
              </w:rPr>
            </w:pPr>
            <w:r w:rsidRPr="00915079">
              <w:rPr>
                <w:rFonts w:ascii="Times New Roman" w:hAnsi="Times New Roman"/>
              </w:rPr>
              <w:t>FN Olomouc, 2 měsíce – zdravotní sestra, I. interní klinika</w:t>
            </w:r>
          </w:p>
        </w:tc>
      </w:tr>
      <w:tr w:rsidR="00246B85" w:rsidRPr="00915079" w14:paraId="5089F221" w14:textId="77777777" w:rsidTr="00EC4A20">
        <w:trPr>
          <w:trHeight w:val="150"/>
        </w:trPr>
        <w:tc>
          <w:tcPr>
            <w:tcW w:w="2518" w:type="dxa"/>
            <w:tcBorders>
              <w:top w:val="dotted" w:sz="4" w:space="0" w:color="auto"/>
              <w:bottom w:val="dotted" w:sz="4" w:space="0" w:color="auto"/>
              <w:right w:val="dotted" w:sz="4" w:space="0" w:color="auto"/>
            </w:tcBorders>
          </w:tcPr>
          <w:p w14:paraId="339240A8" w14:textId="77777777" w:rsidR="00246B85" w:rsidRPr="00915079" w:rsidRDefault="00246B85" w:rsidP="00EC4A20">
            <w:pPr>
              <w:jc w:val="both"/>
              <w:textAlignment w:val="baseline"/>
              <w:rPr>
                <w:rFonts w:ascii="Times New Roman" w:hAnsi="Times New Roman"/>
              </w:rPr>
            </w:pPr>
            <w:r w:rsidRPr="00915079">
              <w:rPr>
                <w:rFonts w:ascii="Times New Roman" w:hAnsi="Times New Roman"/>
              </w:rPr>
              <w:t>1980 - 1984</w:t>
            </w:r>
          </w:p>
        </w:tc>
        <w:tc>
          <w:tcPr>
            <w:tcW w:w="7341" w:type="dxa"/>
            <w:gridSpan w:val="14"/>
            <w:tcBorders>
              <w:top w:val="dotted" w:sz="4" w:space="0" w:color="auto"/>
              <w:left w:val="dotted" w:sz="4" w:space="0" w:color="auto"/>
              <w:bottom w:val="dotted" w:sz="4" w:space="0" w:color="auto"/>
            </w:tcBorders>
          </w:tcPr>
          <w:p w14:paraId="0CC73005" w14:textId="77777777" w:rsidR="00246B85" w:rsidRPr="00915079" w:rsidRDefault="00246B85" w:rsidP="00EC4A20">
            <w:pPr>
              <w:jc w:val="both"/>
              <w:textAlignment w:val="baseline"/>
              <w:rPr>
                <w:rFonts w:ascii="Times New Roman" w:hAnsi="Times New Roman"/>
              </w:rPr>
            </w:pPr>
            <w:r w:rsidRPr="00915079">
              <w:rPr>
                <w:rFonts w:ascii="Times New Roman" w:hAnsi="Times New Roman"/>
              </w:rPr>
              <w:t>IKEM Praha – CHVZ B1, odd. RES, zdravotní sestra</w:t>
            </w:r>
          </w:p>
        </w:tc>
      </w:tr>
      <w:tr w:rsidR="00246B85" w:rsidRPr="00915079" w14:paraId="3551481D" w14:textId="77777777" w:rsidTr="00EC4A20">
        <w:trPr>
          <w:trHeight w:val="250"/>
        </w:trPr>
        <w:tc>
          <w:tcPr>
            <w:tcW w:w="9859" w:type="dxa"/>
            <w:gridSpan w:val="15"/>
            <w:shd w:val="clear" w:color="auto" w:fill="F7CAAC"/>
          </w:tcPr>
          <w:p w14:paraId="571AAC4F" w14:textId="77777777" w:rsidR="00246B85" w:rsidRPr="00915079" w:rsidRDefault="00246B85" w:rsidP="00EC4A20">
            <w:pPr>
              <w:jc w:val="both"/>
              <w:rPr>
                <w:rFonts w:ascii="Times New Roman" w:hAnsi="Times New Roman"/>
              </w:rPr>
            </w:pPr>
            <w:r w:rsidRPr="00915079">
              <w:rPr>
                <w:rFonts w:ascii="Times New Roman" w:hAnsi="Times New Roman"/>
                <w:b/>
              </w:rPr>
              <w:t>Zkušenosti s vedením kvalifikačních a rigorózních prací</w:t>
            </w:r>
          </w:p>
        </w:tc>
      </w:tr>
      <w:tr w:rsidR="00246B85" w:rsidRPr="00915079" w14:paraId="1DFAC928" w14:textId="77777777" w:rsidTr="00EC4A20">
        <w:trPr>
          <w:trHeight w:val="398"/>
        </w:trPr>
        <w:tc>
          <w:tcPr>
            <w:tcW w:w="9859" w:type="dxa"/>
            <w:gridSpan w:val="15"/>
          </w:tcPr>
          <w:p w14:paraId="0A484C37" w14:textId="77777777" w:rsidR="00246B85" w:rsidRPr="00915079" w:rsidRDefault="00246B85" w:rsidP="00EC4A20">
            <w:pPr>
              <w:jc w:val="both"/>
              <w:rPr>
                <w:rFonts w:ascii="Times New Roman" w:hAnsi="Times New Roman"/>
              </w:rPr>
            </w:pPr>
            <w:r w:rsidRPr="00915079">
              <w:rPr>
                <w:rFonts w:ascii="Times New Roman" w:hAnsi="Times New Roman"/>
              </w:rPr>
              <w:t>Bakalářské práce: //</w:t>
            </w:r>
          </w:p>
          <w:p w14:paraId="12A09EFE" w14:textId="77777777" w:rsidR="00246B85" w:rsidRPr="00915079" w:rsidRDefault="00246B85" w:rsidP="00EC4A20">
            <w:pPr>
              <w:jc w:val="both"/>
              <w:rPr>
                <w:rFonts w:ascii="Times New Roman" w:hAnsi="Times New Roman"/>
              </w:rPr>
            </w:pPr>
            <w:r w:rsidRPr="00915079">
              <w:rPr>
                <w:rFonts w:ascii="Times New Roman" w:hAnsi="Times New Roman"/>
              </w:rPr>
              <w:t>Diplomové práce: //</w:t>
            </w:r>
          </w:p>
          <w:p w14:paraId="370034EA" w14:textId="77777777" w:rsidR="00246B85" w:rsidRPr="00915079" w:rsidRDefault="00246B85" w:rsidP="00EC4A20">
            <w:pPr>
              <w:jc w:val="both"/>
              <w:rPr>
                <w:rFonts w:ascii="Times New Roman" w:hAnsi="Times New Roman"/>
              </w:rPr>
            </w:pPr>
            <w:r w:rsidRPr="00915079">
              <w:rPr>
                <w:rFonts w:ascii="Times New Roman" w:hAnsi="Times New Roman"/>
              </w:rPr>
              <w:t>Disertační práce: //</w:t>
            </w:r>
          </w:p>
        </w:tc>
      </w:tr>
      <w:tr w:rsidR="00246B85" w:rsidRPr="00915079" w14:paraId="0096F304" w14:textId="77777777" w:rsidTr="00EC4A20">
        <w:trPr>
          <w:cantSplit/>
        </w:trPr>
        <w:tc>
          <w:tcPr>
            <w:tcW w:w="3347" w:type="dxa"/>
            <w:gridSpan w:val="3"/>
            <w:tcBorders>
              <w:top w:val="single" w:sz="12" w:space="0" w:color="auto"/>
            </w:tcBorders>
            <w:shd w:val="clear" w:color="auto" w:fill="F7CAAC"/>
          </w:tcPr>
          <w:p w14:paraId="3903B655" w14:textId="77777777" w:rsidR="00246B85" w:rsidRPr="00915079" w:rsidRDefault="00246B85" w:rsidP="00EC4A20">
            <w:pPr>
              <w:jc w:val="both"/>
              <w:rPr>
                <w:rFonts w:ascii="Times New Roman" w:hAnsi="Times New Roman"/>
              </w:rPr>
            </w:pPr>
            <w:r w:rsidRPr="00915079">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5E76BA90" w14:textId="77777777" w:rsidR="00246B85" w:rsidRPr="00915079" w:rsidRDefault="00246B85" w:rsidP="00EC4A20">
            <w:pPr>
              <w:jc w:val="both"/>
              <w:rPr>
                <w:rFonts w:ascii="Times New Roman" w:hAnsi="Times New Roman"/>
              </w:rPr>
            </w:pPr>
            <w:r w:rsidRPr="00915079">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0BDFFE6F" w14:textId="77777777" w:rsidR="00246B85" w:rsidRPr="00915079" w:rsidRDefault="00246B85" w:rsidP="00EC4A20">
            <w:pPr>
              <w:jc w:val="both"/>
              <w:rPr>
                <w:rFonts w:ascii="Times New Roman" w:hAnsi="Times New Roman"/>
              </w:rPr>
            </w:pPr>
            <w:r w:rsidRPr="00915079">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2B308CD1" w14:textId="77777777" w:rsidR="00246B85" w:rsidRPr="00915079" w:rsidRDefault="00246B85" w:rsidP="00EC4A20">
            <w:pPr>
              <w:jc w:val="both"/>
              <w:rPr>
                <w:rFonts w:ascii="Times New Roman" w:hAnsi="Times New Roman"/>
                <w:b/>
              </w:rPr>
            </w:pPr>
            <w:r w:rsidRPr="00915079">
              <w:rPr>
                <w:rFonts w:ascii="Times New Roman" w:hAnsi="Times New Roman"/>
                <w:b/>
              </w:rPr>
              <w:t>Ohlasy publikací</w:t>
            </w:r>
          </w:p>
        </w:tc>
      </w:tr>
      <w:tr w:rsidR="00246B85" w:rsidRPr="00915079" w14:paraId="05E9A810" w14:textId="77777777" w:rsidTr="00EC4A20">
        <w:trPr>
          <w:cantSplit/>
        </w:trPr>
        <w:tc>
          <w:tcPr>
            <w:tcW w:w="3347" w:type="dxa"/>
            <w:gridSpan w:val="3"/>
          </w:tcPr>
          <w:p w14:paraId="39F57FB3" w14:textId="77777777" w:rsidR="00246B85" w:rsidRPr="00915079" w:rsidRDefault="00246B85" w:rsidP="00EC4A20">
            <w:pPr>
              <w:jc w:val="both"/>
              <w:rPr>
                <w:rFonts w:ascii="Times New Roman" w:hAnsi="Times New Roman"/>
              </w:rPr>
            </w:pPr>
            <w:r w:rsidRPr="00915079">
              <w:rPr>
                <w:rFonts w:ascii="Times New Roman" w:hAnsi="Times New Roman"/>
              </w:rPr>
              <w:t>//</w:t>
            </w:r>
          </w:p>
        </w:tc>
        <w:tc>
          <w:tcPr>
            <w:tcW w:w="2245" w:type="dxa"/>
            <w:gridSpan w:val="3"/>
          </w:tcPr>
          <w:p w14:paraId="1A30C60E" w14:textId="77777777" w:rsidR="00246B85" w:rsidRPr="00915079" w:rsidRDefault="00246B85" w:rsidP="00EC4A20">
            <w:pPr>
              <w:jc w:val="both"/>
              <w:rPr>
                <w:rFonts w:ascii="Times New Roman" w:hAnsi="Times New Roman"/>
              </w:rPr>
            </w:pPr>
            <w:r w:rsidRPr="00915079">
              <w:rPr>
                <w:rFonts w:ascii="Times New Roman" w:hAnsi="Times New Roman"/>
              </w:rPr>
              <w:t>//</w:t>
            </w:r>
          </w:p>
        </w:tc>
        <w:tc>
          <w:tcPr>
            <w:tcW w:w="2248" w:type="dxa"/>
            <w:gridSpan w:val="5"/>
            <w:tcBorders>
              <w:right w:val="single" w:sz="12" w:space="0" w:color="auto"/>
            </w:tcBorders>
          </w:tcPr>
          <w:p w14:paraId="5C2AC5B9" w14:textId="77777777" w:rsidR="00246B85" w:rsidRPr="00915079" w:rsidRDefault="00246B85" w:rsidP="00EC4A20">
            <w:pPr>
              <w:jc w:val="both"/>
              <w:rPr>
                <w:rFonts w:ascii="Times New Roman" w:hAnsi="Times New Roman"/>
              </w:rPr>
            </w:pPr>
            <w:r w:rsidRPr="00915079">
              <w:rPr>
                <w:rFonts w:ascii="Times New Roman" w:hAnsi="Times New Roman"/>
              </w:rPr>
              <w:t>//</w:t>
            </w:r>
          </w:p>
        </w:tc>
        <w:tc>
          <w:tcPr>
            <w:tcW w:w="632" w:type="dxa"/>
            <w:gridSpan w:val="2"/>
            <w:tcBorders>
              <w:left w:val="single" w:sz="12" w:space="0" w:color="auto"/>
            </w:tcBorders>
            <w:shd w:val="clear" w:color="auto" w:fill="F7CAAC"/>
          </w:tcPr>
          <w:p w14:paraId="6FF044B6" w14:textId="77777777" w:rsidR="00246B85" w:rsidRPr="00915079" w:rsidRDefault="00246B85" w:rsidP="00EC4A20">
            <w:pPr>
              <w:jc w:val="both"/>
              <w:rPr>
                <w:rFonts w:ascii="Times New Roman" w:hAnsi="Times New Roman"/>
              </w:rPr>
            </w:pPr>
            <w:r w:rsidRPr="00915079">
              <w:rPr>
                <w:rFonts w:ascii="Times New Roman" w:hAnsi="Times New Roman"/>
                <w:b/>
              </w:rPr>
              <w:t>WOS</w:t>
            </w:r>
          </w:p>
        </w:tc>
        <w:tc>
          <w:tcPr>
            <w:tcW w:w="693" w:type="dxa"/>
            <w:shd w:val="clear" w:color="auto" w:fill="F7CAAC"/>
          </w:tcPr>
          <w:p w14:paraId="6F88F9A4" w14:textId="77777777" w:rsidR="00246B85" w:rsidRPr="00915079" w:rsidRDefault="00246B85" w:rsidP="00EC4A20">
            <w:pPr>
              <w:jc w:val="both"/>
              <w:rPr>
                <w:rFonts w:ascii="Times New Roman" w:hAnsi="Times New Roman"/>
              </w:rPr>
            </w:pPr>
            <w:r w:rsidRPr="00915079">
              <w:rPr>
                <w:rFonts w:ascii="Times New Roman" w:hAnsi="Times New Roman"/>
                <w:b/>
              </w:rPr>
              <w:t>Scopus</w:t>
            </w:r>
          </w:p>
        </w:tc>
        <w:tc>
          <w:tcPr>
            <w:tcW w:w="694" w:type="dxa"/>
            <w:shd w:val="clear" w:color="auto" w:fill="F7CAAC"/>
          </w:tcPr>
          <w:p w14:paraId="74DE0EC6" w14:textId="77777777" w:rsidR="00246B85" w:rsidRPr="00915079" w:rsidRDefault="00246B85" w:rsidP="00EC4A20">
            <w:pPr>
              <w:jc w:val="both"/>
              <w:rPr>
                <w:rFonts w:ascii="Times New Roman" w:hAnsi="Times New Roman"/>
              </w:rPr>
            </w:pPr>
            <w:r w:rsidRPr="00915079">
              <w:rPr>
                <w:rFonts w:ascii="Times New Roman" w:hAnsi="Times New Roman"/>
                <w:b/>
              </w:rPr>
              <w:t>Ostatní</w:t>
            </w:r>
          </w:p>
        </w:tc>
      </w:tr>
      <w:tr w:rsidR="00246B85" w:rsidRPr="00915079" w14:paraId="7B0CF5D8" w14:textId="77777777" w:rsidTr="00EC4A20">
        <w:trPr>
          <w:cantSplit/>
          <w:trHeight w:val="70"/>
        </w:trPr>
        <w:tc>
          <w:tcPr>
            <w:tcW w:w="3347" w:type="dxa"/>
            <w:gridSpan w:val="3"/>
            <w:shd w:val="clear" w:color="auto" w:fill="F7CAAC"/>
          </w:tcPr>
          <w:p w14:paraId="6FE1111A" w14:textId="77777777" w:rsidR="00246B85" w:rsidRPr="00915079" w:rsidRDefault="00246B85" w:rsidP="00EC4A20">
            <w:pPr>
              <w:jc w:val="both"/>
              <w:rPr>
                <w:rFonts w:ascii="Times New Roman" w:hAnsi="Times New Roman"/>
              </w:rPr>
            </w:pPr>
            <w:r w:rsidRPr="00915079">
              <w:rPr>
                <w:rFonts w:ascii="Times New Roman" w:hAnsi="Times New Roman"/>
                <w:b/>
              </w:rPr>
              <w:t>Obor jmenovacího řízení</w:t>
            </w:r>
          </w:p>
        </w:tc>
        <w:tc>
          <w:tcPr>
            <w:tcW w:w="2245" w:type="dxa"/>
            <w:gridSpan w:val="3"/>
            <w:shd w:val="clear" w:color="auto" w:fill="F7CAAC"/>
          </w:tcPr>
          <w:p w14:paraId="285A017E" w14:textId="77777777" w:rsidR="00246B85" w:rsidRPr="00915079" w:rsidRDefault="00246B85" w:rsidP="00EC4A20">
            <w:pPr>
              <w:jc w:val="both"/>
              <w:rPr>
                <w:rFonts w:ascii="Times New Roman" w:hAnsi="Times New Roman"/>
              </w:rPr>
            </w:pPr>
            <w:r w:rsidRPr="00915079">
              <w:rPr>
                <w:rFonts w:ascii="Times New Roman" w:hAnsi="Times New Roman"/>
                <w:b/>
              </w:rPr>
              <w:t>Rok udělení hodnosti</w:t>
            </w:r>
          </w:p>
        </w:tc>
        <w:tc>
          <w:tcPr>
            <w:tcW w:w="2248" w:type="dxa"/>
            <w:gridSpan w:val="5"/>
            <w:tcBorders>
              <w:right w:val="single" w:sz="12" w:space="0" w:color="auto"/>
            </w:tcBorders>
            <w:shd w:val="clear" w:color="auto" w:fill="F7CAAC"/>
          </w:tcPr>
          <w:p w14:paraId="1FF7F9BF" w14:textId="77777777" w:rsidR="00246B85" w:rsidRPr="00915079" w:rsidRDefault="00246B85" w:rsidP="00EC4A20">
            <w:pPr>
              <w:jc w:val="both"/>
              <w:rPr>
                <w:rFonts w:ascii="Times New Roman" w:hAnsi="Times New Roman"/>
              </w:rPr>
            </w:pPr>
            <w:r w:rsidRPr="00915079">
              <w:rPr>
                <w:rFonts w:ascii="Times New Roman" w:hAnsi="Times New Roman"/>
                <w:b/>
              </w:rPr>
              <w:t>Řízení konáno na VŠ</w:t>
            </w:r>
          </w:p>
        </w:tc>
        <w:tc>
          <w:tcPr>
            <w:tcW w:w="632" w:type="dxa"/>
            <w:gridSpan w:val="2"/>
            <w:vMerge w:val="restart"/>
            <w:tcBorders>
              <w:left w:val="single" w:sz="12" w:space="0" w:color="auto"/>
            </w:tcBorders>
          </w:tcPr>
          <w:p w14:paraId="0734C5FE" w14:textId="77777777" w:rsidR="00246B85" w:rsidRPr="00915079" w:rsidRDefault="00246B85" w:rsidP="00EC4A20">
            <w:pPr>
              <w:jc w:val="both"/>
              <w:rPr>
                <w:rFonts w:ascii="Times New Roman" w:hAnsi="Times New Roman"/>
              </w:rPr>
            </w:pPr>
            <w:r w:rsidRPr="00915079">
              <w:rPr>
                <w:rFonts w:ascii="Times New Roman" w:hAnsi="Times New Roman"/>
              </w:rPr>
              <w:t>//</w:t>
            </w:r>
          </w:p>
        </w:tc>
        <w:tc>
          <w:tcPr>
            <w:tcW w:w="693" w:type="dxa"/>
            <w:vMerge w:val="restart"/>
          </w:tcPr>
          <w:p w14:paraId="0E9C5E32" w14:textId="77777777" w:rsidR="00246B85" w:rsidRPr="00915079" w:rsidRDefault="00246B85" w:rsidP="00EC4A20">
            <w:pPr>
              <w:jc w:val="both"/>
              <w:rPr>
                <w:rFonts w:ascii="Times New Roman" w:hAnsi="Times New Roman"/>
              </w:rPr>
            </w:pPr>
            <w:r w:rsidRPr="00915079">
              <w:rPr>
                <w:rFonts w:ascii="Times New Roman" w:hAnsi="Times New Roman"/>
              </w:rPr>
              <w:t>1</w:t>
            </w:r>
          </w:p>
        </w:tc>
        <w:tc>
          <w:tcPr>
            <w:tcW w:w="694" w:type="dxa"/>
            <w:vMerge w:val="restart"/>
          </w:tcPr>
          <w:p w14:paraId="1FD64B21" w14:textId="77777777" w:rsidR="00246B85" w:rsidRPr="00915079" w:rsidRDefault="00246B85" w:rsidP="00EC4A20">
            <w:pPr>
              <w:jc w:val="both"/>
              <w:rPr>
                <w:rFonts w:ascii="Times New Roman" w:hAnsi="Times New Roman"/>
                <w:b/>
              </w:rPr>
            </w:pPr>
            <w:r w:rsidRPr="00915079">
              <w:rPr>
                <w:rFonts w:ascii="Times New Roman" w:hAnsi="Times New Roman"/>
                <w:b/>
              </w:rPr>
              <w:t>//</w:t>
            </w:r>
          </w:p>
        </w:tc>
      </w:tr>
      <w:tr w:rsidR="00246B85" w:rsidRPr="00915079" w14:paraId="4E00E024" w14:textId="77777777" w:rsidTr="00EC4A20">
        <w:trPr>
          <w:trHeight w:val="230"/>
        </w:trPr>
        <w:tc>
          <w:tcPr>
            <w:tcW w:w="3347" w:type="dxa"/>
            <w:gridSpan w:val="3"/>
            <w:vMerge w:val="restart"/>
          </w:tcPr>
          <w:p w14:paraId="3B405CE6" w14:textId="77777777" w:rsidR="00246B85" w:rsidRPr="00915079" w:rsidRDefault="00246B85" w:rsidP="00EC4A20">
            <w:pPr>
              <w:jc w:val="both"/>
              <w:rPr>
                <w:rFonts w:ascii="Times New Roman" w:hAnsi="Times New Roman"/>
              </w:rPr>
            </w:pPr>
            <w:r w:rsidRPr="00915079">
              <w:rPr>
                <w:rFonts w:ascii="Times New Roman" w:hAnsi="Times New Roman"/>
              </w:rPr>
              <w:t>//</w:t>
            </w:r>
          </w:p>
        </w:tc>
        <w:tc>
          <w:tcPr>
            <w:tcW w:w="2245" w:type="dxa"/>
            <w:gridSpan w:val="3"/>
            <w:vMerge w:val="restart"/>
          </w:tcPr>
          <w:p w14:paraId="2F38C018" w14:textId="77777777" w:rsidR="00246B85" w:rsidRPr="00915079" w:rsidRDefault="00246B85" w:rsidP="00EC4A20">
            <w:pPr>
              <w:jc w:val="both"/>
              <w:rPr>
                <w:rFonts w:ascii="Times New Roman" w:hAnsi="Times New Roman"/>
              </w:rPr>
            </w:pPr>
            <w:r w:rsidRPr="00915079">
              <w:rPr>
                <w:rFonts w:ascii="Times New Roman" w:hAnsi="Times New Roman"/>
              </w:rPr>
              <w:t>//</w:t>
            </w:r>
          </w:p>
        </w:tc>
        <w:tc>
          <w:tcPr>
            <w:tcW w:w="2248" w:type="dxa"/>
            <w:gridSpan w:val="5"/>
            <w:vMerge w:val="restart"/>
            <w:tcBorders>
              <w:right w:val="single" w:sz="12" w:space="0" w:color="auto"/>
            </w:tcBorders>
          </w:tcPr>
          <w:p w14:paraId="2F2E18B5" w14:textId="77777777" w:rsidR="00246B85" w:rsidRPr="00915079" w:rsidRDefault="00246B85" w:rsidP="00EC4A20">
            <w:pPr>
              <w:jc w:val="both"/>
              <w:rPr>
                <w:rFonts w:ascii="Times New Roman" w:hAnsi="Times New Roman"/>
              </w:rPr>
            </w:pPr>
            <w:r w:rsidRPr="00915079">
              <w:rPr>
                <w:rFonts w:ascii="Times New Roman" w:hAnsi="Times New Roman"/>
              </w:rPr>
              <w:t>//</w:t>
            </w:r>
          </w:p>
        </w:tc>
        <w:tc>
          <w:tcPr>
            <w:tcW w:w="632" w:type="dxa"/>
            <w:gridSpan w:val="2"/>
            <w:vMerge/>
            <w:tcBorders>
              <w:left w:val="single" w:sz="12" w:space="0" w:color="auto"/>
            </w:tcBorders>
            <w:vAlign w:val="center"/>
          </w:tcPr>
          <w:p w14:paraId="1676B63E" w14:textId="77777777" w:rsidR="00246B85" w:rsidRPr="00915079" w:rsidRDefault="00246B85" w:rsidP="00EC4A20">
            <w:pPr>
              <w:jc w:val="both"/>
              <w:rPr>
                <w:rFonts w:ascii="Times New Roman" w:hAnsi="Times New Roman"/>
                <w:b/>
              </w:rPr>
            </w:pPr>
          </w:p>
        </w:tc>
        <w:tc>
          <w:tcPr>
            <w:tcW w:w="693" w:type="dxa"/>
            <w:vMerge/>
            <w:vAlign w:val="center"/>
          </w:tcPr>
          <w:p w14:paraId="633A1DDF" w14:textId="77777777" w:rsidR="00246B85" w:rsidRPr="00915079" w:rsidRDefault="00246B85" w:rsidP="00EC4A20">
            <w:pPr>
              <w:jc w:val="both"/>
              <w:rPr>
                <w:rFonts w:ascii="Times New Roman" w:hAnsi="Times New Roman"/>
                <w:b/>
              </w:rPr>
            </w:pPr>
          </w:p>
        </w:tc>
        <w:tc>
          <w:tcPr>
            <w:tcW w:w="694" w:type="dxa"/>
            <w:vMerge/>
            <w:vAlign w:val="center"/>
          </w:tcPr>
          <w:p w14:paraId="4798DA70" w14:textId="77777777" w:rsidR="00246B85" w:rsidRPr="00915079" w:rsidRDefault="00246B85" w:rsidP="00EC4A20">
            <w:pPr>
              <w:jc w:val="both"/>
              <w:rPr>
                <w:rFonts w:ascii="Times New Roman" w:hAnsi="Times New Roman"/>
                <w:b/>
              </w:rPr>
            </w:pPr>
          </w:p>
        </w:tc>
      </w:tr>
      <w:tr w:rsidR="00246B85" w:rsidRPr="00915079" w14:paraId="7A48DCDE" w14:textId="77777777" w:rsidTr="00EC4A20">
        <w:trPr>
          <w:trHeight w:val="205"/>
        </w:trPr>
        <w:tc>
          <w:tcPr>
            <w:tcW w:w="3347" w:type="dxa"/>
            <w:gridSpan w:val="3"/>
            <w:vMerge/>
          </w:tcPr>
          <w:p w14:paraId="12A39CAC" w14:textId="77777777" w:rsidR="00246B85" w:rsidRPr="00915079" w:rsidRDefault="00246B85" w:rsidP="00EC4A20">
            <w:pPr>
              <w:jc w:val="both"/>
              <w:rPr>
                <w:rFonts w:ascii="Times New Roman" w:hAnsi="Times New Roman"/>
              </w:rPr>
            </w:pPr>
          </w:p>
        </w:tc>
        <w:tc>
          <w:tcPr>
            <w:tcW w:w="2245" w:type="dxa"/>
            <w:gridSpan w:val="3"/>
            <w:vMerge/>
          </w:tcPr>
          <w:p w14:paraId="29BE32ED" w14:textId="77777777" w:rsidR="00246B85" w:rsidRPr="00915079" w:rsidRDefault="00246B85" w:rsidP="00EC4A20">
            <w:pPr>
              <w:jc w:val="both"/>
              <w:rPr>
                <w:rFonts w:ascii="Times New Roman" w:hAnsi="Times New Roman"/>
              </w:rPr>
            </w:pPr>
          </w:p>
        </w:tc>
        <w:tc>
          <w:tcPr>
            <w:tcW w:w="2248" w:type="dxa"/>
            <w:gridSpan w:val="5"/>
            <w:vMerge/>
            <w:tcBorders>
              <w:right w:val="single" w:sz="12" w:space="0" w:color="auto"/>
            </w:tcBorders>
          </w:tcPr>
          <w:p w14:paraId="00B469AB" w14:textId="77777777" w:rsidR="00246B85" w:rsidRPr="00915079" w:rsidRDefault="00246B85" w:rsidP="00EC4A20">
            <w:pPr>
              <w:jc w:val="both"/>
              <w:rPr>
                <w:rFonts w:ascii="Times New Roman" w:hAnsi="Times New Roman"/>
              </w:rPr>
            </w:pPr>
          </w:p>
        </w:tc>
        <w:tc>
          <w:tcPr>
            <w:tcW w:w="1325" w:type="dxa"/>
            <w:gridSpan w:val="3"/>
            <w:tcBorders>
              <w:left w:val="single" w:sz="12" w:space="0" w:color="auto"/>
            </w:tcBorders>
            <w:shd w:val="clear" w:color="auto" w:fill="F7CAAC" w:themeFill="accent2" w:themeFillTint="66"/>
          </w:tcPr>
          <w:p w14:paraId="2446881C" w14:textId="77777777" w:rsidR="00246B85" w:rsidRPr="00915079" w:rsidRDefault="00246B85" w:rsidP="00EC4A20">
            <w:pPr>
              <w:jc w:val="both"/>
              <w:rPr>
                <w:rFonts w:ascii="Times New Roman" w:hAnsi="Times New Roman"/>
                <w:b/>
              </w:rPr>
            </w:pPr>
            <w:r w:rsidRPr="00915079">
              <w:rPr>
                <w:rFonts w:ascii="Times New Roman" w:hAnsi="Times New Roman"/>
                <w:b/>
              </w:rPr>
              <w:t>H-index WoS/Scopus</w:t>
            </w:r>
          </w:p>
        </w:tc>
        <w:tc>
          <w:tcPr>
            <w:tcW w:w="694" w:type="dxa"/>
            <w:vAlign w:val="center"/>
          </w:tcPr>
          <w:p w14:paraId="40E05C7C" w14:textId="77777777" w:rsidR="00246B85" w:rsidRPr="00915079" w:rsidRDefault="00246B85" w:rsidP="00EC4A20">
            <w:pPr>
              <w:jc w:val="center"/>
              <w:rPr>
                <w:rFonts w:ascii="Times New Roman" w:hAnsi="Times New Roman"/>
              </w:rPr>
            </w:pPr>
            <w:r w:rsidRPr="00915079">
              <w:rPr>
                <w:rFonts w:ascii="Times New Roman" w:hAnsi="Times New Roman"/>
              </w:rPr>
              <w:t>0/1</w:t>
            </w:r>
          </w:p>
        </w:tc>
      </w:tr>
      <w:tr w:rsidR="00246B85" w:rsidRPr="00915079" w14:paraId="4B47866C" w14:textId="77777777" w:rsidTr="00EC4A20">
        <w:tc>
          <w:tcPr>
            <w:tcW w:w="9859" w:type="dxa"/>
            <w:gridSpan w:val="15"/>
            <w:shd w:val="clear" w:color="auto" w:fill="F7CAAC"/>
          </w:tcPr>
          <w:p w14:paraId="584E34AC" w14:textId="77777777" w:rsidR="00246B85" w:rsidRPr="00915079" w:rsidRDefault="00246B85" w:rsidP="00EC4A20">
            <w:pPr>
              <w:jc w:val="both"/>
              <w:rPr>
                <w:rFonts w:ascii="Times New Roman" w:hAnsi="Times New Roman"/>
                <w:b/>
              </w:rPr>
            </w:pPr>
            <w:r w:rsidRPr="00915079">
              <w:rPr>
                <w:rFonts w:ascii="Times New Roman" w:hAnsi="Times New Roman"/>
                <w:b/>
              </w:rPr>
              <w:t>Přehled o nejvýznamnější publikační a další tvůrčí činnosti nebo další profesní činnosti u odborníků z praxe vztahující se k zabezpečovaným předmětům</w:t>
            </w:r>
          </w:p>
        </w:tc>
      </w:tr>
      <w:tr w:rsidR="00246B85" w:rsidRPr="00915079" w14:paraId="62E8BFA2" w14:textId="77777777" w:rsidTr="00EC4A20">
        <w:trPr>
          <w:trHeight w:val="1133"/>
        </w:trPr>
        <w:tc>
          <w:tcPr>
            <w:tcW w:w="9859" w:type="dxa"/>
            <w:gridSpan w:val="15"/>
          </w:tcPr>
          <w:p w14:paraId="11FCB235" w14:textId="77777777" w:rsidR="00246B85" w:rsidRPr="00915079" w:rsidRDefault="00246B85" w:rsidP="00EC4A20">
            <w:pPr>
              <w:jc w:val="both"/>
              <w:rPr>
                <w:rFonts w:ascii="Times New Roman" w:hAnsi="Times New Roman"/>
                <w:b/>
                <w:u w:val="single"/>
              </w:rPr>
            </w:pPr>
            <w:r w:rsidRPr="00915079">
              <w:rPr>
                <w:rFonts w:ascii="Times New Roman" w:hAnsi="Times New Roman"/>
                <w:b/>
                <w:u w:val="single"/>
              </w:rPr>
              <w:t>Nejvýznamnější publikační činnost</w:t>
            </w:r>
          </w:p>
          <w:p w14:paraId="264D4DFB" w14:textId="77777777" w:rsidR="00246B85" w:rsidRPr="00915079" w:rsidRDefault="00246B85" w:rsidP="00EC4A20">
            <w:pPr>
              <w:autoSpaceDE w:val="0"/>
              <w:autoSpaceDN w:val="0"/>
              <w:adjustRightInd w:val="0"/>
              <w:jc w:val="both"/>
              <w:rPr>
                <w:rFonts w:ascii="Times New Roman" w:hAnsi="Times New Roman"/>
                <w:bCs/>
              </w:rPr>
            </w:pPr>
            <w:r w:rsidRPr="00915079">
              <w:rPr>
                <w:rFonts w:ascii="Times New Roman" w:hAnsi="Times New Roman"/>
                <w:bCs/>
              </w:rPr>
              <w:t xml:space="preserve">KUDLOVÁ, P., </w:t>
            </w:r>
            <w:r w:rsidRPr="00915079">
              <w:rPr>
                <w:rFonts w:ascii="Times New Roman" w:hAnsi="Times New Roman"/>
                <w:b/>
                <w:bCs/>
              </w:rPr>
              <w:t>ŠPIRUDOVÁ, L.</w:t>
            </w:r>
            <w:r w:rsidRPr="00915079">
              <w:rPr>
                <w:rFonts w:ascii="Times New Roman" w:hAnsi="Times New Roman"/>
                <w:bCs/>
              </w:rPr>
              <w:t xml:space="preserve"> Evidence based practice v ošetřovatelství a porodní asistenci. 1. vydání. Zlín: Univerzita Tomáše Bati ve Zlíně, 2018. Online zdroj. ISBN 978-80-7454-766-9 (online; ePub). URI: http://hdl.handle.net/10563/43693.</w:t>
            </w:r>
          </w:p>
          <w:p w14:paraId="7EB56EE5" w14:textId="77777777" w:rsidR="00246B85" w:rsidRPr="00915079" w:rsidRDefault="00246B85" w:rsidP="00EC4A20">
            <w:pPr>
              <w:jc w:val="both"/>
              <w:rPr>
                <w:rFonts w:ascii="Times New Roman" w:hAnsi="Times New Roman"/>
                <w:bCs/>
              </w:rPr>
            </w:pPr>
            <w:r w:rsidRPr="00915079">
              <w:rPr>
                <w:rFonts w:ascii="Times New Roman" w:hAnsi="Times New Roman"/>
                <w:b/>
                <w:bCs/>
              </w:rPr>
              <w:t>ŠPIRUDOVÁ, L.</w:t>
            </w:r>
            <w:r w:rsidRPr="00915079">
              <w:rPr>
                <w:rFonts w:ascii="Times New Roman" w:hAnsi="Times New Roman"/>
                <w:bCs/>
              </w:rPr>
              <w:t xml:space="preserve"> Doprovázení v ošetřovatelství II: doprovázení sester sestrami, mentorování, adaptační proces, supervize. 1. vydání. Praha: Grada Publishing, 2015. 144 stran. ISBN: 978-80-247-5711-7.</w:t>
            </w:r>
          </w:p>
          <w:p w14:paraId="116C49CB" w14:textId="77777777" w:rsidR="00246B85" w:rsidRPr="00915079" w:rsidRDefault="00246B85" w:rsidP="00EC4A20">
            <w:pPr>
              <w:jc w:val="both"/>
              <w:rPr>
                <w:rFonts w:ascii="Times New Roman" w:hAnsi="Times New Roman"/>
                <w:bCs/>
              </w:rPr>
            </w:pPr>
            <w:r w:rsidRPr="00915079">
              <w:rPr>
                <w:rFonts w:ascii="Times New Roman" w:hAnsi="Times New Roman"/>
                <w:b/>
                <w:bCs/>
              </w:rPr>
              <w:t>ŠPIRUDOVÁ, L.</w:t>
            </w:r>
            <w:r w:rsidRPr="00915079">
              <w:rPr>
                <w:rFonts w:ascii="Times New Roman" w:hAnsi="Times New Roman"/>
                <w:bCs/>
              </w:rPr>
              <w:t xml:space="preserve"> Doprovázení v ošetřovatelství I: pomáhající profese, doprovázení a systém podpor pro pacienty. 1. vydání. Praha: Grada Publishing, 2015. 143 stran. ISBN: 978-80-247-5710-0.</w:t>
            </w:r>
          </w:p>
          <w:p w14:paraId="0257BB4E" w14:textId="77777777" w:rsidR="00246B85" w:rsidRPr="00915079" w:rsidRDefault="00246B85" w:rsidP="00EC4A20">
            <w:pPr>
              <w:jc w:val="both"/>
              <w:rPr>
                <w:rFonts w:ascii="Times New Roman" w:hAnsi="Times New Roman"/>
                <w:bCs/>
              </w:rPr>
            </w:pPr>
            <w:r w:rsidRPr="00915079">
              <w:rPr>
                <w:rFonts w:ascii="Times New Roman" w:hAnsi="Times New Roman"/>
                <w:b/>
                <w:bCs/>
              </w:rPr>
              <w:t>ŠPIRUDOVÁ</w:t>
            </w:r>
            <w:r w:rsidRPr="00915079">
              <w:rPr>
                <w:rFonts w:ascii="Times New Roman" w:hAnsi="Times New Roman"/>
                <w:bCs/>
              </w:rPr>
              <w:t>, L. Ošetřovatelský proces v praxi jako stálý výukový i studijní problém (1. část – formální analýza konkrétní školské ošetřovatelské dokumentace). In Cesta k profesionálnímu ošetřovatelství V. HALUZÍKOVÁ, J., ARCHALOUZOVÁ, A. a kol. Sborník příspěvků 5. Slezské vědecké konference s mezinárodní účastí. 1. vyd. Opava: Slezská univerzita v Opavě, 2010. s. 277-291. 104 s. ISBN 978-80-7248-607-6.</w:t>
            </w:r>
          </w:p>
          <w:p w14:paraId="7AB9488B" w14:textId="77777777" w:rsidR="00246B85" w:rsidRPr="00915079" w:rsidRDefault="00246B85" w:rsidP="00EC4A20">
            <w:pPr>
              <w:autoSpaceDE w:val="0"/>
              <w:autoSpaceDN w:val="0"/>
              <w:adjustRightInd w:val="0"/>
              <w:jc w:val="both"/>
              <w:rPr>
                <w:rFonts w:ascii="Times New Roman" w:hAnsi="Times New Roman"/>
                <w:bCs/>
              </w:rPr>
            </w:pPr>
            <w:r w:rsidRPr="00915079">
              <w:rPr>
                <w:rFonts w:ascii="Times New Roman" w:hAnsi="Times New Roman"/>
                <w:b/>
                <w:bCs/>
              </w:rPr>
              <w:t>ŠPIRUDOVÁ, L.,</w:t>
            </w:r>
            <w:r w:rsidRPr="00915079">
              <w:rPr>
                <w:rFonts w:ascii="Times New Roman" w:hAnsi="Times New Roman"/>
                <w:bCs/>
              </w:rPr>
              <w:t xml:space="preserve"> TOMANOVÁ, D., KUDLOVÁ, P., HALMO, R. Multikulturní ošetřovatelství II. Praha: Grada, 2006, 252 s. ISBN 80-247-1213-X.</w:t>
            </w:r>
          </w:p>
          <w:p w14:paraId="3120F8F5" w14:textId="77777777" w:rsidR="00246B85" w:rsidRPr="00915079" w:rsidRDefault="00246B85" w:rsidP="00EC4A20">
            <w:pPr>
              <w:autoSpaceDE w:val="0"/>
              <w:autoSpaceDN w:val="0"/>
              <w:adjustRightInd w:val="0"/>
              <w:jc w:val="both"/>
              <w:rPr>
                <w:rFonts w:ascii="Times New Roman" w:hAnsi="Times New Roman"/>
                <w:bCs/>
              </w:rPr>
            </w:pPr>
            <w:r w:rsidRPr="00915079">
              <w:rPr>
                <w:rFonts w:ascii="Times New Roman" w:hAnsi="Times New Roman"/>
                <w:bCs/>
              </w:rPr>
              <w:t xml:space="preserve">IVANOVÁ, K., </w:t>
            </w:r>
            <w:r w:rsidRPr="00915079">
              <w:rPr>
                <w:rFonts w:ascii="Times New Roman" w:hAnsi="Times New Roman"/>
                <w:b/>
                <w:bCs/>
              </w:rPr>
              <w:t>ŠPIRUDOVÁ, L.,</w:t>
            </w:r>
            <w:r w:rsidRPr="00915079">
              <w:rPr>
                <w:rFonts w:ascii="Times New Roman" w:hAnsi="Times New Roman"/>
                <w:bCs/>
              </w:rPr>
              <w:t xml:space="preserve"> KUTNOHORSKÁ, J. Multikulturní ošetřovatelství I. Praha: Grada, 2005. Sestra. ISBN 80-247-1212-1.</w:t>
            </w:r>
          </w:p>
          <w:p w14:paraId="58FB8E2B" w14:textId="77777777" w:rsidR="00246B85" w:rsidRPr="00915079" w:rsidRDefault="00246B85" w:rsidP="00EC4A20">
            <w:pPr>
              <w:autoSpaceDE w:val="0"/>
              <w:autoSpaceDN w:val="0"/>
              <w:adjustRightInd w:val="0"/>
              <w:jc w:val="both"/>
              <w:rPr>
                <w:rFonts w:ascii="Times New Roman" w:hAnsi="Times New Roman"/>
                <w:bCs/>
              </w:rPr>
            </w:pPr>
          </w:p>
          <w:p w14:paraId="4589E62E" w14:textId="77777777" w:rsidR="00246B85" w:rsidRPr="00915079" w:rsidRDefault="00246B85" w:rsidP="00EC4A20">
            <w:pPr>
              <w:jc w:val="both"/>
              <w:rPr>
                <w:rFonts w:ascii="Times New Roman" w:hAnsi="Times New Roman"/>
                <w:u w:val="single"/>
              </w:rPr>
            </w:pPr>
            <w:r w:rsidRPr="00915079">
              <w:rPr>
                <w:rFonts w:ascii="Times New Roman" w:hAnsi="Times New Roman"/>
                <w:u w:val="single"/>
              </w:rPr>
              <w:t>Profesní činnost vztahující se k zabezpečovaným předmětům</w:t>
            </w:r>
          </w:p>
          <w:p w14:paraId="56505564" w14:textId="77777777" w:rsidR="00246B85" w:rsidRPr="00915079" w:rsidRDefault="00246B85" w:rsidP="00EC4A20">
            <w:pPr>
              <w:widowControl w:val="0"/>
              <w:tabs>
                <w:tab w:val="left" w:pos="360"/>
              </w:tabs>
              <w:suppressAutoHyphens/>
              <w:jc w:val="both"/>
              <w:rPr>
                <w:rFonts w:ascii="Times New Roman" w:hAnsi="Times New Roman"/>
              </w:rPr>
            </w:pPr>
            <w:r w:rsidRPr="00915079">
              <w:rPr>
                <w:rFonts w:ascii="Times New Roman" w:hAnsi="Times New Roman"/>
              </w:rPr>
              <w:t>Mezinárodní pilotní projekt HS Bielefeld „e-learning assistant“ programu Leonardo da Vinci. Hlavní řešitel – PhDr. R. Halmo. Dr. Špirudová a Dr. Kudlová - Tvorba elearningového modulu: Základy transkulturního ošetřovatelství + tvorba Příručky pro studenty, Příručky pro učitele. Období řešení: 2004-2006.</w:t>
            </w:r>
          </w:p>
        </w:tc>
      </w:tr>
      <w:tr w:rsidR="00246B85" w:rsidRPr="00915079" w14:paraId="7AF0DA47" w14:textId="77777777" w:rsidTr="00EC4A20">
        <w:trPr>
          <w:trHeight w:val="218"/>
        </w:trPr>
        <w:tc>
          <w:tcPr>
            <w:tcW w:w="9859" w:type="dxa"/>
            <w:gridSpan w:val="15"/>
            <w:shd w:val="clear" w:color="auto" w:fill="F7CAAC"/>
          </w:tcPr>
          <w:p w14:paraId="160C8FAF" w14:textId="34B0158F" w:rsidR="00246B85" w:rsidRPr="00915079" w:rsidRDefault="00246B85" w:rsidP="00EC4A20">
            <w:pPr>
              <w:jc w:val="both"/>
              <w:rPr>
                <w:rFonts w:ascii="Times New Roman" w:hAnsi="Times New Roman"/>
                <w:b/>
              </w:rPr>
            </w:pPr>
            <w:r w:rsidRPr="00915079">
              <w:rPr>
                <w:rFonts w:ascii="Times New Roman" w:hAnsi="Times New Roman"/>
                <w:b/>
              </w:rPr>
              <w:t>Působení v</w:t>
            </w:r>
            <w:r w:rsidR="000C14B9">
              <w:rPr>
                <w:rFonts w:ascii="Times New Roman" w:hAnsi="Times New Roman"/>
                <w:b/>
              </w:rPr>
              <w:t> </w:t>
            </w:r>
            <w:r w:rsidRPr="00915079">
              <w:rPr>
                <w:rFonts w:ascii="Times New Roman" w:hAnsi="Times New Roman"/>
                <w:b/>
              </w:rPr>
              <w:t>zahraničí</w:t>
            </w:r>
          </w:p>
        </w:tc>
      </w:tr>
      <w:tr w:rsidR="00246B85" w:rsidRPr="00915079" w14:paraId="71E33692" w14:textId="77777777" w:rsidTr="00EC4A20">
        <w:trPr>
          <w:trHeight w:val="328"/>
        </w:trPr>
        <w:tc>
          <w:tcPr>
            <w:tcW w:w="9859" w:type="dxa"/>
            <w:gridSpan w:val="15"/>
          </w:tcPr>
          <w:p w14:paraId="04F2CE5B" w14:textId="77777777" w:rsidR="00246B85" w:rsidRPr="00915079" w:rsidRDefault="00246B85" w:rsidP="00EC4A20">
            <w:pPr>
              <w:jc w:val="both"/>
              <w:textAlignment w:val="baseline"/>
              <w:rPr>
                <w:rFonts w:ascii="Times New Roman" w:hAnsi="Times New Roman"/>
              </w:rPr>
            </w:pPr>
            <w:r w:rsidRPr="00915079">
              <w:rPr>
                <w:rFonts w:ascii="Times New Roman" w:hAnsi="Times New Roman"/>
              </w:rPr>
              <w:t>// </w:t>
            </w:r>
          </w:p>
        </w:tc>
      </w:tr>
      <w:tr w:rsidR="00246B85" w:rsidRPr="00915079" w14:paraId="1505D14D" w14:textId="77777777" w:rsidTr="00EC4A20">
        <w:trPr>
          <w:cantSplit/>
          <w:trHeight w:val="232"/>
        </w:trPr>
        <w:tc>
          <w:tcPr>
            <w:tcW w:w="2518" w:type="dxa"/>
            <w:shd w:val="clear" w:color="auto" w:fill="F7CAAC"/>
          </w:tcPr>
          <w:p w14:paraId="34B1841D" w14:textId="77777777" w:rsidR="00246B85" w:rsidRPr="00915079" w:rsidRDefault="00246B85" w:rsidP="00EC4A20">
            <w:pPr>
              <w:jc w:val="both"/>
              <w:rPr>
                <w:rFonts w:ascii="Times New Roman" w:hAnsi="Times New Roman"/>
                <w:b/>
              </w:rPr>
            </w:pPr>
            <w:r w:rsidRPr="00915079">
              <w:rPr>
                <w:rFonts w:ascii="Times New Roman" w:hAnsi="Times New Roman"/>
                <w:b/>
              </w:rPr>
              <w:t xml:space="preserve">Podpis </w:t>
            </w:r>
          </w:p>
        </w:tc>
        <w:tc>
          <w:tcPr>
            <w:tcW w:w="4536" w:type="dxa"/>
            <w:gridSpan w:val="8"/>
          </w:tcPr>
          <w:p w14:paraId="192616CB" w14:textId="77777777" w:rsidR="00246B85" w:rsidRPr="00915079" w:rsidRDefault="00246B85" w:rsidP="00EC4A20">
            <w:pPr>
              <w:jc w:val="both"/>
              <w:rPr>
                <w:rFonts w:ascii="Times New Roman" w:hAnsi="Times New Roman"/>
              </w:rPr>
            </w:pPr>
            <w:r w:rsidRPr="00915079">
              <w:rPr>
                <w:rFonts w:ascii="Times New Roman" w:hAnsi="Times New Roman"/>
              </w:rPr>
              <w:t xml:space="preserve"> Lenka Špirudová, v. r. </w:t>
            </w:r>
          </w:p>
        </w:tc>
        <w:tc>
          <w:tcPr>
            <w:tcW w:w="786" w:type="dxa"/>
            <w:gridSpan w:val="2"/>
            <w:shd w:val="clear" w:color="auto" w:fill="F7CAAC"/>
          </w:tcPr>
          <w:p w14:paraId="65451D72" w14:textId="77777777" w:rsidR="00246B85" w:rsidRPr="00915079" w:rsidRDefault="00246B85" w:rsidP="00EC4A20">
            <w:pPr>
              <w:jc w:val="both"/>
              <w:rPr>
                <w:rFonts w:ascii="Times New Roman" w:hAnsi="Times New Roman"/>
              </w:rPr>
            </w:pPr>
            <w:r w:rsidRPr="00915079">
              <w:rPr>
                <w:rFonts w:ascii="Times New Roman" w:hAnsi="Times New Roman"/>
                <w:b/>
              </w:rPr>
              <w:t>datum</w:t>
            </w:r>
          </w:p>
        </w:tc>
        <w:tc>
          <w:tcPr>
            <w:tcW w:w="2019" w:type="dxa"/>
            <w:gridSpan w:val="4"/>
          </w:tcPr>
          <w:p w14:paraId="278784FE" w14:textId="77777777" w:rsidR="00246B85" w:rsidRPr="00915079" w:rsidRDefault="00246B85" w:rsidP="00EC4A20">
            <w:pPr>
              <w:jc w:val="both"/>
              <w:rPr>
                <w:rFonts w:ascii="Times New Roman" w:hAnsi="Times New Roman"/>
              </w:rPr>
            </w:pPr>
            <w:r w:rsidRPr="00915079">
              <w:rPr>
                <w:rFonts w:ascii="Times New Roman" w:hAnsi="Times New Roman"/>
              </w:rPr>
              <w:t>25. 10. 2022</w:t>
            </w:r>
          </w:p>
        </w:tc>
      </w:tr>
    </w:tbl>
    <w:p w14:paraId="276D7AFE" w14:textId="1D7813C4"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p w14:paraId="4BBF5E15" w14:textId="740C828D" w:rsidR="00C94042" w:rsidRPr="00C94042" w:rsidRDefault="00C94042" w:rsidP="00C94042">
      <w:pPr>
        <w:spacing w:after="160"/>
        <w:jc w:val="both"/>
        <w:rPr>
          <w:rFonts w:ascii="Times New Roman" w:eastAsiaTheme="minorHAnsi" w:hAnsi="Times New Roman"/>
          <w:lang w:eastAsia="en-US"/>
        </w:rPr>
      </w:pPr>
    </w:p>
    <w:tbl>
      <w:tblPr>
        <w:tblW w:w="978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52"/>
        <w:gridCol w:w="359"/>
        <w:gridCol w:w="470"/>
        <w:gridCol w:w="1721"/>
        <w:gridCol w:w="218"/>
        <w:gridCol w:w="306"/>
        <w:gridCol w:w="261"/>
        <w:gridCol w:w="207"/>
        <w:gridCol w:w="994"/>
        <w:gridCol w:w="709"/>
        <w:gridCol w:w="77"/>
        <w:gridCol w:w="122"/>
        <w:gridCol w:w="510"/>
        <w:gridCol w:w="693"/>
        <w:gridCol w:w="582"/>
      </w:tblGrid>
      <w:tr w:rsidR="00C94042" w:rsidRPr="00D8155A" w14:paraId="35E7A1D1" w14:textId="77777777" w:rsidTr="00F43823">
        <w:tc>
          <w:tcPr>
            <w:tcW w:w="9781" w:type="dxa"/>
            <w:gridSpan w:val="15"/>
            <w:tcBorders>
              <w:bottom w:val="double" w:sz="4" w:space="0" w:color="auto"/>
            </w:tcBorders>
            <w:shd w:val="clear" w:color="auto" w:fill="BDD6EE"/>
          </w:tcPr>
          <w:p w14:paraId="078935F5" w14:textId="77777777" w:rsidR="00C94042" w:rsidRPr="00D8155A" w:rsidRDefault="00C94042" w:rsidP="00C94042">
            <w:pPr>
              <w:jc w:val="both"/>
              <w:rPr>
                <w:rFonts w:ascii="Times New Roman" w:hAnsi="Times New Roman"/>
                <w:b/>
                <w:sz w:val="28"/>
                <w:szCs w:val="28"/>
              </w:rPr>
            </w:pPr>
            <w:r w:rsidRPr="00D8155A">
              <w:rPr>
                <w:rFonts w:ascii="Times New Roman" w:hAnsi="Times New Roman"/>
                <w:b/>
                <w:sz w:val="28"/>
                <w:szCs w:val="28"/>
              </w:rPr>
              <w:t>C-I – Personální zabezpečení</w:t>
            </w:r>
          </w:p>
        </w:tc>
      </w:tr>
      <w:tr w:rsidR="00C94042" w:rsidRPr="00C94042" w14:paraId="529842D8" w14:textId="77777777" w:rsidTr="00F43823">
        <w:tc>
          <w:tcPr>
            <w:tcW w:w="2552" w:type="dxa"/>
            <w:tcBorders>
              <w:top w:val="double" w:sz="4" w:space="0" w:color="auto"/>
            </w:tcBorders>
            <w:shd w:val="clear" w:color="auto" w:fill="F7CAAC"/>
          </w:tcPr>
          <w:p w14:paraId="1237900B"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229" w:type="dxa"/>
            <w:gridSpan w:val="14"/>
          </w:tcPr>
          <w:p w14:paraId="789DA38D"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2E7F4D39" w14:textId="77777777" w:rsidTr="00F43823">
        <w:tc>
          <w:tcPr>
            <w:tcW w:w="2552" w:type="dxa"/>
            <w:shd w:val="clear" w:color="auto" w:fill="F7CAAC"/>
          </w:tcPr>
          <w:p w14:paraId="36494497"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229" w:type="dxa"/>
            <w:gridSpan w:val="14"/>
          </w:tcPr>
          <w:p w14:paraId="33D932D1"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223B5151" w14:textId="77777777" w:rsidTr="00F43823">
        <w:tc>
          <w:tcPr>
            <w:tcW w:w="2552" w:type="dxa"/>
            <w:shd w:val="clear" w:color="auto" w:fill="F7CAAC"/>
          </w:tcPr>
          <w:p w14:paraId="64C2609E"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229" w:type="dxa"/>
            <w:gridSpan w:val="14"/>
          </w:tcPr>
          <w:p w14:paraId="1001703B" w14:textId="77777777" w:rsidR="00C94042" w:rsidRPr="00C94042" w:rsidRDefault="00C94042" w:rsidP="00C94042">
            <w:pPr>
              <w:jc w:val="both"/>
              <w:rPr>
                <w:rFonts w:ascii="Times New Roman" w:hAnsi="Times New Roman"/>
              </w:rPr>
            </w:pPr>
            <w:r w:rsidRPr="00C94042">
              <w:rPr>
                <w:rFonts w:ascii="Times New Roman" w:hAnsi="Times New Roman"/>
              </w:rPr>
              <w:t>Domácí péče a hospicová péče</w:t>
            </w:r>
          </w:p>
        </w:tc>
      </w:tr>
      <w:tr w:rsidR="00C94042" w:rsidRPr="00C94042" w14:paraId="5042BFBD" w14:textId="77777777" w:rsidTr="00F43823">
        <w:tc>
          <w:tcPr>
            <w:tcW w:w="2552" w:type="dxa"/>
            <w:shd w:val="clear" w:color="auto" w:fill="F7CAAC"/>
          </w:tcPr>
          <w:p w14:paraId="58AB47A6"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3DE88020" w14:textId="77777777" w:rsidR="00C94042" w:rsidRPr="00C94042" w:rsidRDefault="00C94042" w:rsidP="00C94042">
            <w:pPr>
              <w:jc w:val="both"/>
              <w:rPr>
                <w:rFonts w:ascii="Times New Roman" w:hAnsi="Times New Roman"/>
                <w:b/>
              </w:rPr>
            </w:pPr>
            <w:r w:rsidRPr="00C94042">
              <w:rPr>
                <w:rFonts w:ascii="Times New Roman" w:hAnsi="Times New Roman"/>
                <w:b/>
              </w:rPr>
              <w:t>MICHAL ŠUSTEK</w:t>
            </w:r>
          </w:p>
        </w:tc>
        <w:tc>
          <w:tcPr>
            <w:tcW w:w="709" w:type="dxa"/>
            <w:shd w:val="clear" w:color="auto" w:fill="F7CAAC"/>
          </w:tcPr>
          <w:p w14:paraId="1B8816C8"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1984" w:type="dxa"/>
            <w:gridSpan w:val="5"/>
          </w:tcPr>
          <w:p w14:paraId="4EDEB140" w14:textId="77777777" w:rsidR="00C94042" w:rsidRPr="00C94042" w:rsidRDefault="00C94042" w:rsidP="00C94042">
            <w:pPr>
              <w:jc w:val="both"/>
              <w:rPr>
                <w:rFonts w:ascii="Times New Roman" w:hAnsi="Times New Roman"/>
              </w:rPr>
            </w:pPr>
            <w:r w:rsidRPr="00C94042">
              <w:rPr>
                <w:rFonts w:ascii="Times New Roman" w:hAnsi="Times New Roman"/>
              </w:rPr>
              <w:t>Ing.</w:t>
            </w:r>
          </w:p>
        </w:tc>
      </w:tr>
      <w:tr w:rsidR="00C94042" w:rsidRPr="00C94042" w14:paraId="5DF9CA41" w14:textId="77777777" w:rsidTr="00F43823">
        <w:tc>
          <w:tcPr>
            <w:tcW w:w="2552" w:type="dxa"/>
            <w:shd w:val="clear" w:color="auto" w:fill="F7CAAC"/>
          </w:tcPr>
          <w:p w14:paraId="2BC2872F"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60C8E186" w14:textId="77777777" w:rsidR="00C94042" w:rsidRPr="00C94042" w:rsidRDefault="00C94042" w:rsidP="00C94042">
            <w:pPr>
              <w:jc w:val="both"/>
              <w:rPr>
                <w:rFonts w:ascii="Times New Roman" w:hAnsi="Times New Roman"/>
              </w:rPr>
            </w:pPr>
            <w:r w:rsidRPr="00C94042">
              <w:rPr>
                <w:rFonts w:ascii="Times New Roman" w:hAnsi="Times New Roman"/>
              </w:rPr>
              <w:t>1989</w:t>
            </w:r>
          </w:p>
        </w:tc>
        <w:tc>
          <w:tcPr>
            <w:tcW w:w="1721" w:type="dxa"/>
            <w:shd w:val="clear" w:color="auto" w:fill="F7CAAC"/>
          </w:tcPr>
          <w:p w14:paraId="1580CE83"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097F4299"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722A943D"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6685CBE3" w14:textId="77777777" w:rsidR="00C94042" w:rsidRPr="00C94042" w:rsidRDefault="00C94042" w:rsidP="00C94042">
            <w:pPr>
              <w:jc w:val="both"/>
              <w:rPr>
                <w:rFonts w:ascii="Times New Roman" w:hAnsi="Times New Roman"/>
              </w:rPr>
            </w:pPr>
            <w:r w:rsidRPr="00C94042">
              <w:rPr>
                <w:rFonts w:ascii="Times New Roman" w:hAnsi="Times New Roman"/>
              </w:rPr>
              <w:t>40 hod.</w:t>
            </w:r>
          </w:p>
        </w:tc>
        <w:tc>
          <w:tcPr>
            <w:tcW w:w="709" w:type="dxa"/>
            <w:gridSpan w:val="3"/>
            <w:shd w:val="clear" w:color="auto" w:fill="F7CAAC"/>
          </w:tcPr>
          <w:p w14:paraId="35EBBAAD"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275" w:type="dxa"/>
            <w:gridSpan w:val="2"/>
          </w:tcPr>
          <w:p w14:paraId="2F655850" w14:textId="77777777" w:rsidR="00C94042" w:rsidRPr="00C94042" w:rsidRDefault="00C94042" w:rsidP="00C94042">
            <w:pPr>
              <w:jc w:val="both"/>
              <w:rPr>
                <w:rFonts w:ascii="Times New Roman" w:hAnsi="Times New Roman"/>
              </w:rPr>
            </w:pPr>
            <w:r w:rsidRPr="00C94042">
              <w:rPr>
                <w:rFonts w:ascii="Times New Roman" w:hAnsi="Times New Roman"/>
              </w:rPr>
              <w:t>N</w:t>
            </w:r>
          </w:p>
        </w:tc>
      </w:tr>
      <w:tr w:rsidR="00C94042" w:rsidRPr="00C94042" w14:paraId="6AFB8E1F" w14:textId="77777777" w:rsidTr="00F43823">
        <w:tc>
          <w:tcPr>
            <w:tcW w:w="5102" w:type="dxa"/>
            <w:gridSpan w:val="4"/>
            <w:shd w:val="clear" w:color="auto" w:fill="F7CAAC"/>
          </w:tcPr>
          <w:p w14:paraId="52D10D9B"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3903E606"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659C518A"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38F10169" w14:textId="77777777" w:rsidR="00C94042" w:rsidRPr="00C94042" w:rsidRDefault="00C94042" w:rsidP="00C94042">
            <w:pPr>
              <w:jc w:val="both"/>
              <w:rPr>
                <w:rFonts w:ascii="Times New Roman" w:hAnsi="Times New Roman"/>
              </w:rPr>
            </w:pPr>
            <w:r w:rsidRPr="00C94042">
              <w:rPr>
                <w:rFonts w:ascii="Times New Roman" w:hAnsi="Times New Roman"/>
              </w:rPr>
              <w:t>40 hod.</w:t>
            </w:r>
          </w:p>
        </w:tc>
        <w:tc>
          <w:tcPr>
            <w:tcW w:w="709" w:type="dxa"/>
            <w:gridSpan w:val="3"/>
            <w:shd w:val="clear" w:color="auto" w:fill="F7CAAC"/>
          </w:tcPr>
          <w:p w14:paraId="10CFF0AA"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275" w:type="dxa"/>
            <w:gridSpan w:val="2"/>
          </w:tcPr>
          <w:p w14:paraId="1450633B" w14:textId="77777777" w:rsidR="00C94042" w:rsidRPr="00C94042" w:rsidRDefault="00C94042" w:rsidP="00C94042">
            <w:pPr>
              <w:jc w:val="both"/>
              <w:rPr>
                <w:rFonts w:ascii="Times New Roman" w:hAnsi="Times New Roman"/>
              </w:rPr>
            </w:pPr>
            <w:r w:rsidRPr="00C94042">
              <w:rPr>
                <w:rFonts w:ascii="Times New Roman" w:hAnsi="Times New Roman"/>
              </w:rPr>
              <w:t>N</w:t>
            </w:r>
          </w:p>
        </w:tc>
      </w:tr>
      <w:tr w:rsidR="00C94042" w:rsidRPr="00C94042" w14:paraId="593DA7F5" w14:textId="77777777" w:rsidTr="00F43823">
        <w:tc>
          <w:tcPr>
            <w:tcW w:w="6094" w:type="dxa"/>
            <w:gridSpan w:val="8"/>
            <w:shd w:val="clear" w:color="auto" w:fill="F7CAAC"/>
          </w:tcPr>
          <w:p w14:paraId="4F88243C"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34E2FE12"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1984" w:type="dxa"/>
            <w:gridSpan w:val="5"/>
            <w:shd w:val="clear" w:color="auto" w:fill="F7CAAC"/>
          </w:tcPr>
          <w:p w14:paraId="0339BE14"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09811D99" w14:textId="77777777" w:rsidTr="00F43823">
        <w:tc>
          <w:tcPr>
            <w:tcW w:w="6094" w:type="dxa"/>
            <w:gridSpan w:val="8"/>
          </w:tcPr>
          <w:p w14:paraId="2D613FA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703" w:type="dxa"/>
            <w:gridSpan w:val="2"/>
          </w:tcPr>
          <w:p w14:paraId="06D44F8D"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984" w:type="dxa"/>
            <w:gridSpan w:val="5"/>
          </w:tcPr>
          <w:p w14:paraId="19FC9231"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2C64967C" w14:textId="77777777" w:rsidTr="00F43823">
        <w:tc>
          <w:tcPr>
            <w:tcW w:w="9781" w:type="dxa"/>
            <w:gridSpan w:val="15"/>
            <w:shd w:val="clear" w:color="auto" w:fill="F7CAAC"/>
          </w:tcPr>
          <w:p w14:paraId="3959281C"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2663A0A0" w14:textId="77777777" w:rsidTr="00F43823">
        <w:trPr>
          <w:trHeight w:val="334"/>
        </w:trPr>
        <w:tc>
          <w:tcPr>
            <w:tcW w:w="9781" w:type="dxa"/>
            <w:gridSpan w:val="15"/>
            <w:tcBorders>
              <w:top w:val="nil"/>
            </w:tcBorders>
          </w:tcPr>
          <w:p w14:paraId="29EDE47F" w14:textId="77777777" w:rsidR="00C94042" w:rsidRPr="00C94042" w:rsidRDefault="00C94042" w:rsidP="00C94042">
            <w:pPr>
              <w:jc w:val="both"/>
              <w:rPr>
                <w:rFonts w:ascii="Times New Roman" w:hAnsi="Times New Roman"/>
              </w:rPr>
            </w:pPr>
            <w:r w:rsidRPr="00C94042">
              <w:rPr>
                <w:rFonts w:ascii="Times New Roman" w:eastAsiaTheme="minorHAnsi" w:hAnsi="Times New Roman"/>
              </w:rPr>
              <w:t>Informační systémy a technologie ve zdravotnictví* (seminář)</w:t>
            </w:r>
          </w:p>
        </w:tc>
      </w:tr>
      <w:tr w:rsidR="00C94042" w:rsidRPr="00C94042" w14:paraId="7A9A1D52" w14:textId="77777777" w:rsidTr="00F43823">
        <w:trPr>
          <w:trHeight w:val="268"/>
        </w:trPr>
        <w:tc>
          <w:tcPr>
            <w:tcW w:w="9781" w:type="dxa"/>
            <w:gridSpan w:val="15"/>
            <w:tcBorders>
              <w:top w:val="nil"/>
              <w:left w:val="single" w:sz="4" w:space="0" w:color="auto"/>
              <w:bottom w:val="single" w:sz="4" w:space="0" w:color="auto"/>
              <w:right w:val="single" w:sz="4" w:space="0" w:color="auto"/>
            </w:tcBorders>
            <w:shd w:val="clear" w:color="auto" w:fill="FBD4B4"/>
          </w:tcPr>
          <w:p w14:paraId="5715CE59"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256A29A4" w14:textId="77777777" w:rsidTr="00F43823">
        <w:trPr>
          <w:trHeight w:val="340"/>
        </w:trPr>
        <w:tc>
          <w:tcPr>
            <w:tcW w:w="2911" w:type="dxa"/>
            <w:gridSpan w:val="2"/>
            <w:tcBorders>
              <w:top w:val="nil"/>
            </w:tcBorders>
          </w:tcPr>
          <w:p w14:paraId="0563CFB3"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6123B1B5"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316568FC"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1A796B88"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785" w:type="dxa"/>
            <w:gridSpan w:val="3"/>
            <w:tcBorders>
              <w:top w:val="nil"/>
            </w:tcBorders>
          </w:tcPr>
          <w:p w14:paraId="3F1F0E08"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0F67FB50" w14:textId="77777777" w:rsidTr="00F43823">
        <w:trPr>
          <w:trHeight w:val="285"/>
        </w:trPr>
        <w:tc>
          <w:tcPr>
            <w:tcW w:w="2911" w:type="dxa"/>
            <w:gridSpan w:val="2"/>
            <w:tcBorders>
              <w:top w:val="nil"/>
            </w:tcBorders>
          </w:tcPr>
          <w:p w14:paraId="74CC3F28"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5A9FE5C7"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433EF40F" w14:textId="77777777" w:rsidR="00C94042" w:rsidRPr="00C94042" w:rsidRDefault="00C94042" w:rsidP="00C94042">
            <w:pPr>
              <w:jc w:val="both"/>
              <w:rPr>
                <w:rFonts w:ascii="Times New Roman" w:hAnsi="Times New Roman"/>
                <w:color w:val="FF0000"/>
                <w:highlight w:val="yellow"/>
              </w:rPr>
            </w:pPr>
          </w:p>
        </w:tc>
        <w:tc>
          <w:tcPr>
            <w:tcW w:w="2109" w:type="dxa"/>
            <w:gridSpan w:val="5"/>
            <w:tcBorders>
              <w:top w:val="nil"/>
            </w:tcBorders>
          </w:tcPr>
          <w:p w14:paraId="6125CB73" w14:textId="77777777" w:rsidR="00C94042" w:rsidRPr="00C94042" w:rsidRDefault="00C94042" w:rsidP="00C94042">
            <w:pPr>
              <w:jc w:val="both"/>
              <w:rPr>
                <w:rFonts w:ascii="Times New Roman" w:hAnsi="Times New Roman"/>
                <w:color w:val="FF0000"/>
                <w:highlight w:val="yellow"/>
              </w:rPr>
            </w:pPr>
          </w:p>
        </w:tc>
        <w:tc>
          <w:tcPr>
            <w:tcW w:w="1785" w:type="dxa"/>
            <w:gridSpan w:val="3"/>
            <w:tcBorders>
              <w:top w:val="nil"/>
            </w:tcBorders>
          </w:tcPr>
          <w:p w14:paraId="01FAD91E" w14:textId="77777777" w:rsidR="00C94042" w:rsidRPr="00C94042" w:rsidRDefault="00C94042" w:rsidP="00C94042">
            <w:pPr>
              <w:jc w:val="both"/>
              <w:rPr>
                <w:rFonts w:ascii="Times New Roman" w:hAnsi="Times New Roman"/>
                <w:color w:val="FF0000"/>
                <w:highlight w:val="yellow"/>
              </w:rPr>
            </w:pPr>
          </w:p>
        </w:tc>
      </w:tr>
      <w:tr w:rsidR="00C94042" w:rsidRPr="00C94042" w14:paraId="424BB5DB" w14:textId="77777777" w:rsidTr="00F43823">
        <w:tc>
          <w:tcPr>
            <w:tcW w:w="9781" w:type="dxa"/>
            <w:gridSpan w:val="15"/>
            <w:shd w:val="clear" w:color="auto" w:fill="F7CAAC"/>
          </w:tcPr>
          <w:p w14:paraId="2320F45F"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55896344" w14:textId="77777777" w:rsidTr="00F43823">
        <w:trPr>
          <w:trHeight w:val="103"/>
        </w:trPr>
        <w:tc>
          <w:tcPr>
            <w:tcW w:w="2552" w:type="dxa"/>
            <w:tcBorders>
              <w:bottom w:val="dotted" w:sz="4" w:space="0" w:color="auto"/>
              <w:right w:val="dotted" w:sz="4" w:space="0" w:color="auto"/>
            </w:tcBorders>
          </w:tcPr>
          <w:p w14:paraId="6D8C6820" w14:textId="77777777" w:rsidR="00C94042" w:rsidRPr="00C94042" w:rsidRDefault="00C94042" w:rsidP="00C94042">
            <w:pPr>
              <w:jc w:val="both"/>
              <w:rPr>
                <w:rFonts w:ascii="Times New Roman" w:hAnsi="Times New Roman"/>
              </w:rPr>
            </w:pPr>
            <w:r w:rsidRPr="00C94042">
              <w:rPr>
                <w:rFonts w:ascii="Times New Roman" w:hAnsi="Times New Roman"/>
              </w:rPr>
              <w:t xml:space="preserve">2018 – doposud </w:t>
            </w:r>
          </w:p>
        </w:tc>
        <w:tc>
          <w:tcPr>
            <w:tcW w:w="7229" w:type="dxa"/>
            <w:gridSpan w:val="14"/>
            <w:tcBorders>
              <w:left w:val="dotted" w:sz="4" w:space="0" w:color="auto"/>
              <w:bottom w:val="dotted" w:sz="4" w:space="0" w:color="auto"/>
            </w:tcBorders>
          </w:tcPr>
          <w:p w14:paraId="3E837E19"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 Fakulta aplikované informatiky, obor Automatické řízení a informatika (PhD.)</w:t>
            </w:r>
          </w:p>
        </w:tc>
      </w:tr>
      <w:tr w:rsidR="00C94042" w:rsidRPr="00C94042" w14:paraId="5FD2A1F8" w14:textId="77777777" w:rsidTr="00F43823">
        <w:trPr>
          <w:trHeight w:val="161"/>
        </w:trPr>
        <w:tc>
          <w:tcPr>
            <w:tcW w:w="2552" w:type="dxa"/>
            <w:tcBorders>
              <w:top w:val="dotted" w:sz="4" w:space="0" w:color="auto"/>
              <w:bottom w:val="dotted" w:sz="4" w:space="0" w:color="auto"/>
              <w:right w:val="dotted" w:sz="4" w:space="0" w:color="auto"/>
            </w:tcBorders>
          </w:tcPr>
          <w:p w14:paraId="12B20DE9" w14:textId="77777777" w:rsidR="00C94042" w:rsidRPr="00C94042" w:rsidRDefault="00C94042" w:rsidP="00C94042">
            <w:pPr>
              <w:jc w:val="both"/>
              <w:rPr>
                <w:rFonts w:ascii="Times New Roman" w:hAnsi="Times New Roman"/>
              </w:rPr>
            </w:pPr>
            <w:r w:rsidRPr="00C94042">
              <w:rPr>
                <w:rFonts w:ascii="Times New Roman" w:hAnsi="Times New Roman"/>
              </w:rPr>
              <w:t>2014</w:t>
            </w:r>
          </w:p>
        </w:tc>
        <w:tc>
          <w:tcPr>
            <w:tcW w:w="7229" w:type="dxa"/>
            <w:gridSpan w:val="14"/>
            <w:tcBorders>
              <w:top w:val="dotted" w:sz="4" w:space="0" w:color="auto"/>
              <w:left w:val="dotted" w:sz="4" w:space="0" w:color="auto"/>
              <w:bottom w:val="dotted" w:sz="4" w:space="0" w:color="auto"/>
            </w:tcBorders>
          </w:tcPr>
          <w:p w14:paraId="53CC4DD4"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hAnsi="Times New Roman"/>
              </w:rPr>
              <w:t>Univerzita Tomáše Bati ve Zlíně, Fakulta aplikované informatiky, obor Bezpečnostní technologie, systémy a management, zaměření technické (Ing.)</w:t>
            </w:r>
          </w:p>
        </w:tc>
      </w:tr>
      <w:tr w:rsidR="00C94042" w:rsidRPr="00C94042" w14:paraId="66AC9640" w14:textId="77777777" w:rsidTr="00F43823">
        <w:trPr>
          <w:trHeight w:val="219"/>
        </w:trPr>
        <w:tc>
          <w:tcPr>
            <w:tcW w:w="2552" w:type="dxa"/>
            <w:tcBorders>
              <w:top w:val="dotted" w:sz="4" w:space="0" w:color="auto"/>
              <w:bottom w:val="dotted" w:sz="4" w:space="0" w:color="auto"/>
              <w:right w:val="dotted" w:sz="4" w:space="0" w:color="auto"/>
            </w:tcBorders>
          </w:tcPr>
          <w:p w14:paraId="2E9C8CC6" w14:textId="77777777" w:rsidR="00C94042" w:rsidRPr="00C94042" w:rsidRDefault="00C94042" w:rsidP="00C94042">
            <w:pPr>
              <w:jc w:val="both"/>
              <w:rPr>
                <w:rFonts w:ascii="Times New Roman" w:hAnsi="Times New Roman"/>
              </w:rPr>
            </w:pPr>
            <w:r w:rsidRPr="00C94042">
              <w:rPr>
                <w:rFonts w:ascii="Times New Roman" w:hAnsi="Times New Roman"/>
              </w:rPr>
              <w:t>2012</w:t>
            </w:r>
          </w:p>
        </w:tc>
        <w:tc>
          <w:tcPr>
            <w:tcW w:w="7229" w:type="dxa"/>
            <w:gridSpan w:val="14"/>
            <w:tcBorders>
              <w:top w:val="dotted" w:sz="4" w:space="0" w:color="auto"/>
              <w:left w:val="dotted" w:sz="4" w:space="0" w:color="auto"/>
              <w:bottom w:val="dotted" w:sz="4" w:space="0" w:color="auto"/>
            </w:tcBorders>
          </w:tcPr>
          <w:p w14:paraId="46D14E10"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 Fakulta aplikované informatiky, obor Bezpečnostní technologie, systémy a management (Bc.)</w:t>
            </w:r>
          </w:p>
        </w:tc>
      </w:tr>
      <w:tr w:rsidR="00C94042" w:rsidRPr="00C94042" w14:paraId="3A9EA71F" w14:textId="77777777" w:rsidTr="00F43823">
        <w:tc>
          <w:tcPr>
            <w:tcW w:w="9781" w:type="dxa"/>
            <w:gridSpan w:val="15"/>
            <w:shd w:val="clear" w:color="auto" w:fill="F7CAAC"/>
          </w:tcPr>
          <w:p w14:paraId="060CF84F"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0ABD3BF1" w14:textId="77777777" w:rsidTr="00F43823">
        <w:trPr>
          <w:trHeight w:val="195"/>
        </w:trPr>
        <w:tc>
          <w:tcPr>
            <w:tcW w:w="2552" w:type="dxa"/>
            <w:tcBorders>
              <w:bottom w:val="dotted" w:sz="4" w:space="0" w:color="auto"/>
              <w:right w:val="dotted" w:sz="4" w:space="0" w:color="auto"/>
            </w:tcBorders>
          </w:tcPr>
          <w:p w14:paraId="737E217B" w14:textId="77777777" w:rsidR="00C94042" w:rsidRPr="00C94042" w:rsidRDefault="00C94042" w:rsidP="00C94042">
            <w:pPr>
              <w:jc w:val="both"/>
              <w:rPr>
                <w:rFonts w:ascii="Times New Roman" w:hAnsi="Times New Roman"/>
              </w:rPr>
            </w:pPr>
            <w:r w:rsidRPr="00C94042">
              <w:rPr>
                <w:rFonts w:ascii="Times New Roman" w:hAnsi="Times New Roman"/>
              </w:rPr>
              <w:t xml:space="preserve">2019 – doposud </w:t>
            </w:r>
          </w:p>
        </w:tc>
        <w:tc>
          <w:tcPr>
            <w:tcW w:w="7229" w:type="dxa"/>
            <w:gridSpan w:val="14"/>
            <w:tcBorders>
              <w:left w:val="dotted" w:sz="4" w:space="0" w:color="auto"/>
              <w:bottom w:val="dotted" w:sz="4" w:space="0" w:color="auto"/>
            </w:tcBorders>
          </w:tcPr>
          <w:p w14:paraId="48D767FD"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 Fakulta humanitních studií, IT pracovník</w:t>
            </w:r>
          </w:p>
        </w:tc>
      </w:tr>
      <w:tr w:rsidR="00C94042" w:rsidRPr="00C94042" w14:paraId="251C490A" w14:textId="77777777" w:rsidTr="00F43823">
        <w:trPr>
          <w:trHeight w:val="150"/>
        </w:trPr>
        <w:tc>
          <w:tcPr>
            <w:tcW w:w="2552" w:type="dxa"/>
            <w:tcBorders>
              <w:top w:val="dotted" w:sz="4" w:space="0" w:color="auto"/>
              <w:bottom w:val="dotted" w:sz="4" w:space="0" w:color="auto"/>
              <w:right w:val="dotted" w:sz="4" w:space="0" w:color="auto"/>
            </w:tcBorders>
          </w:tcPr>
          <w:p w14:paraId="18B136AA" w14:textId="77777777" w:rsidR="00C94042" w:rsidRPr="00C94042" w:rsidRDefault="00C94042" w:rsidP="00C94042">
            <w:pPr>
              <w:jc w:val="both"/>
              <w:rPr>
                <w:rFonts w:ascii="Times New Roman" w:hAnsi="Times New Roman"/>
              </w:rPr>
            </w:pPr>
            <w:r w:rsidRPr="00C94042">
              <w:rPr>
                <w:rFonts w:ascii="Times New Roman" w:hAnsi="Times New Roman"/>
              </w:rPr>
              <w:t xml:space="preserve">2016 – doposud </w:t>
            </w:r>
          </w:p>
        </w:tc>
        <w:tc>
          <w:tcPr>
            <w:tcW w:w="7229" w:type="dxa"/>
            <w:gridSpan w:val="14"/>
            <w:tcBorders>
              <w:top w:val="dotted" w:sz="4" w:space="0" w:color="auto"/>
              <w:left w:val="dotted" w:sz="4" w:space="0" w:color="auto"/>
              <w:bottom w:val="dotted" w:sz="4" w:space="0" w:color="auto"/>
            </w:tcBorders>
          </w:tcPr>
          <w:p w14:paraId="618ACE61"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 rektorát, lektor Univerzity 3. věku – Práce na PC</w:t>
            </w:r>
          </w:p>
        </w:tc>
      </w:tr>
      <w:tr w:rsidR="00C94042" w:rsidRPr="00C94042" w14:paraId="564CB42E" w14:textId="77777777" w:rsidTr="00F43823">
        <w:trPr>
          <w:trHeight w:val="218"/>
        </w:trPr>
        <w:tc>
          <w:tcPr>
            <w:tcW w:w="2552" w:type="dxa"/>
            <w:tcBorders>
              <w:top w:val="dotted" w:sz="4" w:space="0" w:color="auto"/>
              <w:bottom w:val="dotted" w:sz="4" w:space="0" w:color="auto"/>
              <w:right w:val="dotted" w:sz="4" w:space="0" w:color="auto"/>
            </w:tcBorders>
          </w:tcPr>
          <w:p w14:paraId="492ACA64" w14:textId="77777777" w:rsidR="00C94042" w:rsidRPr="00C94042" w:rsidRDefault="00C94042" w:rsidP="00C94042">
            <w:pPr>
              <w:jc w:val="both"/>
              <w:rPr>
                <w:rFonts w:ascii="Times New Roman" w:hAnsi="Times New Roman"/>
              </w:rPr>
            </w:pPr>
            <w:r w:rsidRPr="00C94042">
              <w:rPr>
                <w:rFonts w:ascii="Times New Roman" w:hAnsi="Times New Roman"/>
              </w:rPr>
              <w:t xml:space="preserve">2014 – 2019 </w:t>
            </w:r>
          </w:p>
        </w:tc>
        <w:tc>
          <w:tcPr>
            <w:tcW w:w="7229" w:type="dxa"/>
            <w:gridSpan w:val="14"/>
            <w:tcBorders>
              <w:top w:val="dotted" w:sz="4" w:space="0" w:color="auto"/>
              <w:left w:val="dotted" w:sz="4" w:space="0" w:color="auto"/>
              <w:bottom w:val="dotted" w:sz="4" w:space="0" w:color="auto"/>
            </w:tcBorders>
          </w:tcPr>
          <w:p w14:paraId="09A33C4B" w14:textId="77777777" w:rsidR="00C94042" w:rsidRPr="00C94042" w:rsidRDefault="00C94042" w:rsidP="00C94042">
            <w:pPr>
              <w:jc w:val="both"/>
              <w:rPr>
                <w:rFonts w:ascii="Times New Roman" w:hAnsi="Times New Roman"/>
              </w:rPr>
            </w:pPr>
            <w:r w:rsidRPr="00C94042">
              <w:rPr>
                <w:rFonts w:ascii="Times New Roman" w:hAnsi="Times New Roman"/>
              </w:rPr>
              <w:t xml:space="preserve">Aurum CZ s.r.o., technik, správa ICT systémů </w:t>
            </w:r>
          </w:p>
        </w:tc>
      </w:tr>
      <w:tr w:rsidR="00C94042" w:rsidRPr="00C94042" w14:paraId="0F152798" w14:textId="77777777" w:rsidTr="00F43823">
        <w:trPr>
          <w:trHeight w:val="250"/>
        </w:trPr>
        <w:tc>
          <w:tcPr>
            <w:tcW w:w="9781" w:type="dxa"/>
            <w:gridSpan w:val="15"/>
            <w:shd w:val="clear" w:color="auto" w:fill="F7CAAC"/>
          </w:tcPr>
          <w:p w14:paraId="57A9259F"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1B8734B5" w14:textId="77777777" w:rsidTr="00F43823">
        <w:trPr>
          <w:trHeight w:val="703"/>
        </w:trPr>
        <w:tc>
          <w:tcPr>
            <w:tcW w:w="9781" w:type="dxa"/>
            <w:gridSpan w:val="15"/>
          </w:tcPr>
          <w:p w14:paraId="399CBC19" w14:textId="77777777" w:rsidR="00C94042" w:rsidRPr="00C94042" w:rsidRDefault="00C94042" w:rsidP="00C94042">
            <w:pPr>
              <w:jc w:val="both"/>
              <w:rPr>
                <w:rFonts w:ascii="Times New Roman" w:hAnsi="Times New Roman"/>
              </w:rPr>
            </w:pPr>
            <w:r w:rsidRPr="00C94042">
              <w:rPr>
                <w:rFonts w:ascii="Times New Roman" w:hAnsi="Times New Roman"/>
              </w:rPr>
              <w:t>Bakalářské práce: //</w:t>
            </w:r>
          </w:p>
          <w:p w14:paraId="4CE8E8AB" w14:textId="77777777" w:rsidR="00C94042" w:rsidRPr="00C94042" w:rsidRDefault="00C94042" w:rsidP="00C94042">
            <w:pPr>
              <w:jc w:val="both"/>
              <w:rPr>
                <w:rFonts w:ascii="Times New Roman" w:hAnsi="Times New Roman"/>
              </w:rPr>
            </w:pPr>
            <w:r w:rsidRPr="00C94042">
              <w:rPr>
                <w:rFonts w:ascii="Times New Roman" w:hAnsi="Times New Roman"/>
              </w:rPr>
              <w:t>Diplomové práce: //</w:t>
            </w:r>
          </w:p>
          <w:p w14:paraId="1E32BCF1" w14:textId="77777777" w:rsidR="00C94042" w:rsidRPr="00C94042" w:rsidRDefault="00C94042" w:rsidP="00C94042">
            <w:pPr>
              <w:jc w:val="both"/>
              <w:rPr>
                <w:rFonts w:ascii="Times New Roman" w:hAnsi="Times New Roman"/>
              </w:rPr>
            </w:pPr>
            <w:r w:rsidRPr="00C94042">
              <w:rPr>
                <w:rFonts w:ascii="Times New Roman" w:hAnsi="Times New Roman"/>
              </w:rPr>
              <w:t>Disertační práce: //</w:t>
            </w:r>
          </w:p>
        </w:tc>
      </w:tr>
      <w:tr w:rsidR="00C94042" w:rsidRPr="00C94042" w14:paraId="72BF8EEB" w14:textId="77777777" w:rsidTr="00F43823">
        <w:trPr>
          <w:cantSplit/>
        </w:trPr>
        <w:tc>
          <w:tcPr>
            <w:tcW w:w="3381" w:type="dxa"/>
            <w:gridSpan w:val="3"/>
            <w:tcBorders>
              <w:top w:val="single" w:sz="12" w:space="0" w:color="auto"/>
            </w:tcBorders>
            <w:shd w:val="clear" w:color="auto" w:fill="F7CAAC"/>
          </w:tcPr>
          <w:p w14:paraId="2CFDBE59"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1D7C37D2"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417644D0"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1907" w:type="dxa"/>
            <w:gridSpan w:val="4"/>
            <w:tcBorders>
              <w:top w:val="single" w:sz="12" w:space="0" w:color="auto"/>
              <w:left w:val="single" w:sz="12" w:space="0" w:color="auto"/>
            </w:tcBorders>
            <w:shd w:val="clear" w:color="auto" w:fill="F7CAAC"/>
          </w:tcPr>
          <w:p w14:paraId="713AAB03"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171AB03D" w14:textId="77777777" w:rsidTr="00F43823">
        <w:trPr>
          <w:cantSplit/>
        </w:trPr>
        <w:tc>
          <w:tcPr>
            <w:tcW w:w="3381" w:type="dxa"/>
            <w:gridSpan w:val="3"/>
          </w:tcPr>
          <w:p w14:paraId="39DABEE3"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17D9EB80"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1E2C4998"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2410199F"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18B3B498"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582" w:type="dxa"/>
            <w:shd w:val="clear" w:color="auto" w:fill="F7CAAC"/>
          </w:tcPr>
          <w:p w14:paraId="4123D7CD"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61FF6CF8" w14:textId="77777777" w:rsidTr="00F43823">
        <w:trPr>
          <w:cantSplit/>
          <w:trHeight w:val="70"/>
        </w:trPr>
        <w:tc>
          <w:tcPr>
            <w:tcW w:w="3381" w:type="dxa"/>
            <w:gridSpan w:val="3"/>
            <w:shd w:val="clear" w:color="auto" w:fill="F7CAAC"/>
          </w:tcPr>
          <w:p w14:paraId="75E7C2B0"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5724D26C"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3AA95612"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vMerge w:val="restart"/>
            <w:tcBorders>
              <w:left w:val="single" w:sz="12" w:space="0" w:color="auto"/>
            </w:tcBorders>
          </w:tcPr>
          <w:p w14:paraId="0D57CC68"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3" w:type="dxa"/>
            <w:vMerge w:val="restart"/>
          </w:tcPr>
          <w:p w14:paraId="7C49596A" w14:textId="77777777" w:rsidR="00C94042" w:rsidRPr="00C94042" w:rsidRDefault="00C94042" w:rsidP="00C94042">
            <w:pPr>
              <w:jc w:val="both"/>
              <w:rPr>
                <w:rFonts w:ascii="Times New Roman" w:hAnsi="Times New Roman"/>
              </w:rPr>
            </w:pPr>
            <w:r w:rsidRPr="00C94042">
              <w:rPr>
                <w:rFonts w:ascii="Times New Roman" w:hAnsi="Times New Roman"/>
              </w:rPr>
              <w:t>11</w:t>
            </w:r>
          </w:p>
        </w:tc>
        <w:tc>
          <w:tcPr>
            <w:tcW w:w="582" w:type="dxa"/>
            <w:vMerge w:val="restart"/>
          </w:tcPr>
          <w:p w14:paraId="24F83B15" w14:textId="77777777" w:rsidR="00C94042" w:rsidRPr="00C94042" w:rsidRDefault="00C94042" w:rsidP="00C94042">
            <w:pPr>
              <w:jc w:val="both"/>
              <w:rPr>
                <w:rFonts w:ascii="Times New Roman" w:hAnsi="Times New Roman"/>
                <w:b/>
              </w:rPr>
            </w:pPr>
            <w:r w:rsidRPr="00C94042">
              <w:rPr>
                <w:rFonts w:ascii="Times New Roman" w:hAnsi="Times New Roman"/>
                <w:b/>
              </w:rPr>
              <w:t>//</w:t>
            </w:r>
          </w:p>
        </w:tc>
      </w:tr>
      <w:tr w:rsidR="00C94042" w:rsidRPr="00C94042" w14:paraId="0C32BF39" w14:textId="77777777" w:rsidTr="00F43823">
        <w:trPr>
          <w:trHeight w:val="230"/>
        </w:trPr>
        <w:tc>
          <w:tcPr>
            <w:tcW w:w="3381" w:type="dxa"/>
            <w:gridSpan w:val="3"/>
            <w:vMerge w:val="restart"/>
          </w:tcPr>
          <w:p w14:paraId="1F0445D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vMerge w:val="restart"/>
          </w:tcPr>
          <w:p w14:paraId="01F89B49"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vMerge w:val="restart"/>
            <w:tcBorders>
              <w:right w:val="single" w:sz="12" w:space="0" w:color="auto"/>
            </w:tcBorders>
          </w:tcPr>
          <w:p w14:paraId="3969DFE4"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vMerge/>
            <w:tcBorders>
              <w:left w:val="single" w:sz="12" w:space="0" w:color="auto"/>
            </w:tcBorders>
            <w:vAlign w:val="center"/>
          </w:tcPr>
          <w:p w14:paraId="2DBEF34A" w14:textId="77777777" w:rsidR="00C94042" w:rsidRPr="00C94042" w:rsidRDefault="00C94042" w:rsidP="00C94042">
            <w:pPr>
              <w:jc w:val="both"/>
              <w:rPr>
                <w:rFonts w:ascii="Times New Roman" w:hAnsi="Times New Roman"/>
                <w:b/>
              </w:rPr>
            </w:pPr>
          </w:p>
        </w:tc>
        <w:tc>
          <w:tcPr>
            <w:tcW w:w="693" w:type="dxa"/>
            <w:vMerge/>
            <w:vAlign w:val="center"/>
          </w:tcPr>
          <w:p w14:paraId="118836FA" w14:textId="77777777" w:rsidR="00C94042" w:rsidRPr="00C94042" w:rsidRDefault="00C94042" w:rsidP="00C94042">
            <w:pPr>
              <w:jc w:val="both"/>
              <w:rPr>
                <w:rFonts w:ascii="Times New Roman" w:hAnsi="Times New Roman"/>
                <w:b/>
              </w:rPr>
            </w:pPr>
          </w:p>
        </w:tc>
        <w:tc>
          <w:tcPr>
            <w:tcW w:w="582" w:type="dxa"/>
            <w:vMerge/>
            <w:vAlign w:val="center"/>
          </w:tcPr>
          <w:p w14:paraId="31B1C72C" w14:textId="77777777" w:rsidR="00C94042" w:rsidRPr="00C94042" w:rsidRDefault="00C94042" w:rsidP="00C94042">
            <w:pPr>
              <w:jc w:val="both"/>
              <w:rPr>
                <w:rFonts w:ascii="Times New Roman" w:hAnsi="Times New Roman"/>
                <w:b/>
              </w:rPr>
            </w:pPr>
          </w:p>
        </w:tc>
      </w:tr>
      <w:tr w:rsidR="00C94042" w:rsidRPr="00C94042" w14:paraId="3669EDCB" w14:textId="77777777" w:rsidTr="00F43823">
        <w:trPr>
          <w:trHeight w:val="205"/>
        </w:trPr>
        <w:tc>
          <w:tcPr>
            <w:tcW w:w="3381" w:type="dxa"/>
            <w:gridSpan w:val="3"/>
            <w:vMerge/>
          </w:tcPr>
          <w:p w14:paraId="11DEB830" w14:textId="77777777" w:rsidR="00C94042" w:rsidRPr="00C94042" w:rsidRDefault="00C94042" w:rsidP="00C94042">
            <w:pPr>
              <w:jc w:val="both"/>
              <w:rPr>
                <w:rFonts w:ascii="Times New Roman" w:hAnsi="Times New Roman"/>
              </w:rPr>
            </w:pPr>
          </w:p>
        </w:tc>
        <w:tc>
          <w:tcPr>
            <w:tcW w:w="2245" w:type="dxa"/>
            <w:gridSpan w:val="3"/>
            <w:vMerge/>
          </w:tcPr>
          <w:p w14:paraId="284CD20B" w14:textId="77777777" w:rsidR="00C94042" w:rsidRPr="00C94042" w:rsidRDefault="00C94042" w:rsidP="00C94042">
            <w:pPr>
              <w:jc w:val="both"/>
              <w:rPr>
                <w:rFonts w:ascii="Times New Roman" w:hAnsi="Times New Roman"/>
              </w:rPr>
            </w:pPr>
          </w:p>
        </w:tc>
        <w:tc>
          <w:tcPr>
            <w:tcW w:w="2248" w:type="dxa"/>
            <w:gridSpan w:val="5"/>
            <w:vMerge/>
            <w:tcBorders>
              <w:right w:val="single" w:sz="12" w:space="0" w:color="auto"/>
            </w:tcBorders>
          </w:tcPr>
          <w:p w14:paraId="2622CA36" w14:textId="77777777" w:rsidR="00C94042" w:rsidRPr="00C94042" w:rsidRDefault="00C94042" w:rsidP="00C94042">
            <w:pPr>
              <w:jc w:val="both"/>
              <w:rPr>
                <w:rFonts w:ascii="Times New Roman" w:hAnsi="Times New Roman"/>
              </w:rPr>
            </w:pPr>
          </w:p>
        </w:tc>
        <w:tc>
          <w:tcPr>
            <w:tcW w:w="1325" w:type="dxa"/>
            <w:gridSpan w:val="3"/>
            <w:tcBorders>
              <w:left w:val="single" w:sz="12" w:space="0" w:color="auto"/>
            </w:tcBorders>
            <w:shd w:val="clear" w:color="auto" w:fill="FBD4B4"/>
            <w:vAlign w:val="center"/>
          </w:tcPr>
          <w:p w14:paraId="1FB447C5"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582" w:type="dxa"/>
            <w:vAlign w:val="center"/>
          </w:tcPr>
          <w:p w14:paraId="62321559" w14:textId="77777777" w:rsidR="00C94042" w:rsidRPr="00C94042" w:rsidRDefault="00C94042" w:rsidP="00C94042">
            <w:pPr>
              <w:jc w:val="both"/>
              <w:rPr>
                <w:rFonts w:ascii="Times New Roman" w:hAnsi="Times New Roman"/>
              </w:rPr>
            </w:pPr>
            <w:r w:rsidRPr="00C94042">
              <w:rPr>
                <w:rFonts w:ascii="Times New Roman" w:hAnsi="Times New Roman"/>
              </w:rPr>
              <w:t>0/2</w:t>
            </w:r>
          </w:p>
        </w:tc>
      </w:tr>
      <w:tr w:rsidR="00C94042" w:rsidRPr="00C94042" w14:paraId="273D46A8" w14:textId="77777777" w:rsidTr="00F43823">
        <w:tc>
          <w:tcPr>
            <w:tcW w:w="9781" w:type="dxa"/>
            <w:gridSpan w:val="15"/>
            <w:shd w:val="clear" w:color="auto" w:fill="F7CAAC"/>
          </w:tcPr>
          <w:p w14:paraId="18D46542"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1AF62AF5" w14:textId="77777777" w:rsidTr="00F43823">
        <w:trPr>
          <w:trHeight w:val="2347"/>
        </w:trPr>
        <w:tc>
          <w:tcPr>
            <w:tcW w:w="9781" w:type="dxa"/>
            <w:gridSpan w:val="15"/>
          </w:tcPr>
          <w:p w14:paraId="74CC5EEA"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5F622693" w14:textId="77777777" w:rsidR="00C94042" w:rsidRPr="00C94042" w:rsidRDefault="00C94042" w:rsidP="00C94042">
            <w:pPr>
              <w:jc w:val="both"/>
              <w:rPr>
                <w:rFonts w:ascii="Times New Roman" w:hAnsi="Times New Roman"/>
              </w:rPr>
            </w:pPr>
            <w:r w:rsidRPr="00C94042">
              <w:rPr>
                <w:rFonts w:ascii="Times New Roman" w:hAnsi="Times New Roman"/>
                <w:b/>
                <w:color w:val="444444"/>
              </w:rPr>
              <w:t>ŠUSTEK, M.,</w:t>
            </w:r>
            <w:r w:rsidRPr="00C94042">
              <w:rPr>
                <w:rFonts w:ascii="Times New Roman" w:hAnsi="Times New Roman"/>
                <w:color w:val="444444"/>
              </w:rPr>
              <w:t xml:space="preserve"> ÚŘEDNÍČEK, Z. The basics of quadcopter anatomy. In: </w:t>
            </w:r>
            <w:r w:rsidRPr="00C94042">
              <w:rPr>
                <w:rFonts w:ascii="Times New Roman" w:hAnsi="Times New Roman"/>
                <w:i/>
                <w:iCs/>
                <w:color w:val="444444"/>
                <w:bdr w:val="none" w:sz="0" w:space="0" w:color="auto" w:frame="1"/>
              </w:rPr>
              <w:t>MATEC Web of Conferences</w:t>
            </w:r>
            <w:r w:rsidRPr="00C94042">
              <w:rPr>
                <w:rFonts w:ascii="Times New Roman" w:hAnsi="Times New Roman"/>
                <w:color w:val="444444"/>
              </w:rPr>
              <w:t> [online]. Majorca: EDP Sciences, 2018 [cit. 2021-04-29]. ISSN 2261-236X. Dostupné z</w:t>
            </w:r>
            <w:r w:rsidRPr="00C94042">
              <w:rPr>
                <w:rFonts w:ascii="Times New Roman" w:hAnsi="Times New Roman"/>
              </w:rPr>
              <w:t>: </w:t>
            </w:r>
            <w:hyperlink r:id="rId208" w:history="1">
              <w:r w:rsidRPr="00C94042">
                <w:rPr>
                  <w:rFonts w:ascii="Times New Roman" w:hAnsi="Times New Roman"/>
                  <w:u w:val="single"/>
                </w:rPr>
                <w:t>https://www.matec-conferences.org/articles/matecconf/abs/2018/69/matecconf_cscc2018_01001/matecconf_cscc2018_01001.html</w:t>
              </w:r>
            </w:hyperlink>
            <w:r w:rsidRPr="00C94042">
              <w:rPr>
                <w:rFonts w:ascii="Times New Roman" w:hAnsi="Times New Roman"/>
              </w:rPr>
              <w:t>.</w:t>
            </w:r>
          </w:p>
          <w:p w14:paraId="536EC113" w14:textId="77777777" w:rsidR="00C94042" w:rsidRPr="00C94042" w:rsidRDefault="00C94042" w:rsidP="00C94042">
            <w:pPr>
              <w:jc w:val="both"/>
              <w:rPr>
                <w:rFonts w:ascii="Times New Roman" w:hAnsi="Times New Roman"/>
                <w:color w:val="000000"/>
              </w:rPr>
            </w:pPr>
            <w:r w:rsidRPr="00C94042">
              <w:rPr>
                <w:rFonts w:ascii="Times New Roman" w:hAnsi="Times New Roman"/>
                <w:b/>
                <w:color w:val="000000"/>
              </w:rPr>
              <w:t>SUSTEK, M.,</w:t>
            </w:r>
            <w:r w:rsidRPr="00C94042">
              <w:rPr>
                <w:rFonts w:ascii="Times New Roman" w:hAnsi="Times New Roman"/>
                <w:color w:val="000000"/>
              </w:rPr>
              <w:t xml:space="preserve"> MARCANIK, M., UREDNICEK, Z. Using of Inputs and Outputs on Microcontrollers Raspberry and Arduino. </w:t>
            </w:r>
            <w:r w:rsidRPr="00C94042">
              <w:rPr>
                <w:rFonts w:ascii="Times New Roman" w:hAnsi="Times New Roman"/>
                <w:i/>
                <w:color w:val="000000"/>
              </w:rPr>
              <w:t>International Journal of Applied Engineering Research</w:t>
            </w:r>
            <w:r w:rsidRPr="00C94042">
              <w:rPr>
                <w:rFonts w:ascii="Times New Roman" w:hAnsi="Times New Roman"/>
                <w:color w:val="000000"/>
              </w:rPr>
              <w:t xml:space="preserve">, 2017, vol. 12, no. 13, p. 3944-3949. e-ISSN 0973-9769. </w:t>
            </w:r>
            <w:r w:rsidRPr="00C94042">
              <w:rPr>
                <w:rFonts w:ascii="Times New Roman" w:hAnsi="Times New Roman"/>
                <w:color w:val="000000"/>
              </w:rPr>
              <w:tab/>
            </w:r>
            <w:r w:rsidRPr="00C94042">
              <w:rPr>
                <w:rFonts w:ascii="Times New Roman" w:hAnsi="Times New Roman"/>
                <w:color w:val="000000"/>
              </w:rPr>
              <w:tab/>
            </w:r>
          </w:p>
          <w:p w14:paraId="5AF1D06A" w14:textId="77777777" w:rsidR="00C94042" w:rsidRPr="00C94042" w:rsidRDefault="00C94042" w:rsidP="00C94042">
            <w:pPr>
              <w:jc w:val="both"/>
              <w:rPr>
                <w:rFonts w:ascii="Times New Roman" w:hAnsi="Times New Roman"/>
                <w:color w:val="000000"/>
              </w:rPr>
            </w:pPr>
            <w:r w:rsidRPr="00C94042">
              <w:rPr>
                <w:rFonts w:ascii="Times New Roman" w:hAnsi="Times New Roman"/>
                <w:color w:val="000000"/>
              </w:rPr>
              <w:t xml:space="preserve">MARCANIK, M., </w:t>
            </w:r>
            <w:r w:rsidRPr="00C94042">
              <w:rPr>
                <w:rFonts w:ascii="Times New Roman" w:hAnsi="Times New Roman"/>
                <w:b/>
                <w:color w:val="000000"/>
              </w:rPr>
              <w:t>SUSTEK, M.,</w:t>
            </w:r>
            <w:r w:rsidRPr="00C94042">
              <w:rPr>
                <w:rFonts w:ascii="Times New Roman" w:hAnsi="Times New Roman"/>
                <w:color w:val="000000"/>
              </w:rPr>
              <w:t xml:space="preserve"> JASEK,. Sensoric and Motion System of Quadrocopter. </w:t>
            </w:r>
            <w:r w:rsidRPr="00C94042">
              <w:rPr>
                <w:rFonts w:ascii="Times New Roman" w:hAnsi="Times New Roman"/>
                <w:i/>
                <w:color w:val="000000"/>
              </w:rPr>
              <w:t>International Journal of Applied Engineering Research</w:t>
            </w:r>
            <w:r w:rsidRPr="00C94042">
              <w:rPr>
                <w:rFonts w:ascii="Times New Roman" w:hAnsi="Times New Roman"/>
                <w:color w:val="000000"/>
              </w:rPr>
              <w:t xml:space="preserve">, 2017, vol. 12, no. 17, p. 6399-6404. e-ISSN 0973-9769, ISSN 0973-4562. </w:t>
            </w:r>
          </w:p>
          <w:p w14:paraId="09D55C89" w14:textId="77777777" w:rsidR="00C94042" w:rsidRPr="00C94042" w:rsidRDefault="00C94042" w:rsidP="00C94042">
            <w:pPr>
              <w:jc w:val="both"/>
              <w:rPr>
                <w:rFonts w:ascii="Times New Roman" w:hAnsi="Times New Roman"/>
              </w:rPr>
            </w:pPr>
            <w:r w:rsidRPr="00C94042">
              <w:rPr>
                <w:rFonts w:ascii="Times New Roman" w:hAnsi="Times New Roman"/>
                <w:b/>
                <w:color w:val="444444"/>
              </w:rPr>
              <w:t>ŠUSTEK, M.,</w:t>
            </w:r>
            <w:r w:rsidRPr="00C94042">
              <w:rPr>
                <w:rFonts w:ascii="Times New Roman" w:hAnsi="Times New Roman"/>
                <w:color w:val="444444"/>
              </w:rPr>
              <w:t xml:space="preserve"> MARCANÍK, M., TOMÁŠEK, P., ÚŘEDNÍČEK, Z. DC motors and servo-motors controlled by Raspberry Pi 2B. In: </w:t>
            </w:r>
            <w:r w:rsidRPr="00C94042">
              <w:rPr>
                <w:rFonts w:ascii="Times New Roman" w:hAnsi="Times New Roman"/>
                <w:i/>
                <w:iCs/>
                <w:color w:val="444444"/>
                <w:bdr w:val="none" w:sz="0" w:space="0" w:color="auto" w:frame="1"/>
              </w:rPr>
              <w:t>MATEC Web of Conferences</w:t>
            </w:r>
            <w:r w:rsidRPr="00C94042">
              <w:rPr>
                <w:rFonts w:ascii="Times New Roman" w:hAnsi="Times New Roman"/>
                <w:color w:val="444444"/>
              </w:rPr>
              <w:t> [online]. EDP Sciences, 2017 [cit. 2021-04-29]. ISSN 2261-236X. Dostupné z</w:t>
            </w:r>
            <w:r w:rsidRPr="00C94042">
              <w:rPr>
                <w:rFonts w:ascii="Times New Roman" w:hAnsi="Times New Roman"/>
              </w:rPr>
              <w:t>: </w:t>
            </w:r>
            <w:hyperlink w:history="1">
              <w:r w:rsidRPr="00C94042">
                <w:rPr>
                  <w:rFonts w:ascii="Times New Roman" w:hAnsi="Times New Roman"/>
                  <w:u w:val="single"/>
                </w:rPr>
                <w:t>https://www.matec conferences.org/articles/matecconf/abs/2017/39/matecconf_cscc2017_02025/matecconf_cscc2017_02025.html</w:t>
              </w:r>
            </w:hyperlink>
            <w:r w:rsidRPr="00C94042">
              <w:rPr>
                <w:rFonts w:ascii="Times New Roman" w:hAnsi="Times New Roman"/>
              </w:rPr>
              <w:t>.</w:t>
            </w:r>
          </w:p>
          <w:p w14:paraId="594BA811" w14:textId="77777777" w:rsidR="00C94042" w:rsidRPr="00C94042" w:rsidRDefault="00C94042" w:rsidP="00C94042">
            <w:pPr>
              <w:jc w:val="both"/>
              <w:rPr>
                <w:rFonts w:ascii="Times New Roman" w:hAnsi="Times New Roman"/>
              </w:rPr>
            </w:pPr>
            <w:r w:rsidRPr="00C94042">
              <w:rPr>
                <w:rFonts w:ascii="Times New Roman" w:hAnsi="Times New Roman"/>
                <w:b/>
                <w:color w:val="000000"/>
              </w:rPr>
              <w:t>SUSTEK, M.,</w:t>
            </w:r>
            <w:r w:rsidRPr="00C94042">
              <w:rPr>
                <w:rFonts w:ascii="Times New Roman" w:hAnsi="Times New Roman"/>
                <w:color w:val="000000"/>
              </w:rPr>
              <w:t xml:space="preserve"> MARCANIK , M., TOMASEK P., Urednicek, Z. DC Motors and Servo-motors Controlled by Raspberry Pi 2B. In: CSCC 2017: 21st International Conference on Circuits, Systems, Communications and Computers. Greece: WSEAS 2017.</w:t>
            </w:r>
            <w:r w:rsidRPr="00C94042">
              <w:rPr>
                <w:rFonts w:ascii="Times New Roman" w:hAnsi="Times New Roman"/>
              </w:rPr>
              <w:t xml:space="preserve"> </w:t>
            </w:r>
            <w:hyperlink r:id="rId209" w:history="1">
              <w:r w:rsidRPr="00C94042">
                <w:rPr>
                  <w:rFonts w:ascii="Times New Roman" w:hAnsi="Times New Roman"/>
                  <w:u w:val="single"/>
                </w:rPr>
                <w:t>https://doi.org/10.1051/matecconf/201712502025</w:t>
              </w:r>
            </w:hyperlink>
            <w:r w:rsidRPr="00C94042">
              <w:rPr>
                <w:rFonts w:ascii="Times New Roman" w:hAnsi="Times New Roman"/>
              </w:rPr>
              <w:t>.</w:t>
            </w:r>
          </w:p>
          <w:p w14:paraId="467B8C23" w14:textId="77777777" w:rsidR="00C94042" w:rsidRPr="00C94042" w:rsidRDefault="00C94042" w:rsidP="00C94042">
            <w:pPr>
              <w:jc w:val="both"/>
              <w:rPr>
                <w:rFonts w:ascii="Times New Roman" w:hAnsi="Times New Roman"/>
              </w:rPr>
            </w:pPr>
            <w:r w:rsidRPr="00C94042">
              <w:rPr>
                <w:rFonts w:ascii="Times New Roman" w:hAnsi="Times New Roman"/>
                <w:color w:val="444444"/>
              </w:rPr>
              <w:t xml:space="preserve">MARCANÍK, M., </w:t>
            </w:r>
            <w:r w:rsidRPr="00C94042">
              <w:rPr>
                <w:rFonts w:ascii="Times New Roman" w:hAnsi="Times New Roman"/>
                <w:b/>
                <w:color w:val="444444"/>
              </w:rPr>
              <w:t>ŠUSTEK, M.,</w:t>
            </w:r>
            <w:r w:rsidRPr="00C94042">
              <w:rPr>
                <w:rFonts w:ascii="Times New Roman" w:hAnsi="Times New Roman"/>
                <w:color w:val="444444"/>
              </w:rPr>
              <w:t xml:space="preserve"> TOMÁŠEK, P., JAŠEK, T. Utilization of 3D sensors in robotics. In: </w:t>
            </w:r>
            <w:r w:rsidRPr="00C94042">
              <w:rPr>
                <w:rFonts w:ascii="Times New Roman" w:hAnsi="Times New Roman"/>
                <w:i/>
                <w:iCs/>
                <w:color w:val="444444"/>
                <w:bdr w:val="none" w:sz="0" w:space="0" w:color="auto" w:frame="1"/>
              </w:rPr>
              <w:t>MATEC Web of Conferences</w:t>
            </w:r>
            <w:r w:rsidRPr="00C94042">
              <w:rPr>
                <w:rFonts w:ascii="Times New Roman" w:hAnsi="Times New Roman"/>
                <w:color w:val="444444"/>
              </w:rPr>
              <w:t xml:space="preserve"> [online]. EDP Sciences, 2017 [cit. 2021-04-29]. ISSN 2261-236X. Dostupné </w:t>
            </w:r>
            <w:r w:rsidRPr="00C94042">
              <w:rPr>
                <w:rFonts w:ascii="Times New Roman" w:hAnsi="Times New Roman"/>
              </w:rPr>
              <w:t>z: </w:t>
            </w:r>
            <w:hyperlink r:id="rId210" w:history="1">
              <w:r w:rsidRPr="00C94042">
                <w:rPr>
                  <w:rFonts w:ascii="Times New Roman" w:hAnsi="Times New Roman"/>
                  <w:u w:val="single"/>
                </w:rPr>
                <w:t>https://www.matec-conferences.org/articles/matecconf/abs/2017/39/matecconf_cscc2017_02021/matecconf_cscc2017_02021.html</w:t>
              </w:r>
            </w:hyperlink>
            <w:r w:rsidRPr="00C94042">
              <w:rPr>
                <w:rFonts w:ascii="Times New Roman" w:hAnsi="Times New Roman"/>
                <w:color w:val="444444"/>
              </w:rPr>
              <w:t>.</w:t>
            </w:r>
            <w:r w:rsidRPr="00C94042">
              <w:rPr>
                <w:rFonts w:ascii="Times New Roman" w:hAnsi="Times New Roman"/>
              </w:rPr>
              <w:tab/>
            </w:r>
          </w:p>
          <w:p w14:paraId="0CBBED24" w14:textId="77777777" w:rsidR="00C94042" w:rsidRPr="00C94042" w:rsidRDefault="00C94042" w:rsidP="00C94042">
            <w:pPr>
              <w:jc w:val="both"/>
              <w:rPr>
                <w:rFonts w:ascii="Times New Roman" w:hAnsi="Times New Roman"/>
                <w:color w:val="000000"/>
              </w:rPr>
            </w:pPr>
            <w:r w:rsidRPr="00C94042">
              <w:rPr>
                <w:rFonts w:ascii="Times New Roman" w:hAnsi="Times New Roman"/>
                <w:b/>
                <w:color w:val="000000"/>
              </w:rPr>
              <w:t>SUSTEK, M.,</w:t>
            </w:r>
            <w:r w:rsidRPr="00C94042">
              <w:rPr>
                <w:rFonts w:ascii="Times New Roman" w:hAnsi="Times New Roman"/>
                <w:color w:val="000000"/>
              </w:rPr>
              <w:t xml:space="preserve"> MARCANIK, M., UREDNICEK, Z. Orthogonal frequency division multiplexing. </w:t>
            </w:r>
            <w:r w:rsidRPr="00C94042">
              <w:rPr>
                <w:rFonts w:ascii="Times New Roman" w:hAnsi="Times New Roman"/>
                <w:i/>
                <w:color w:val="000000"/>
              </w:rPr>
              <w:t>International Journal of Applied Engineering Research</w:t>
            </w:r>
            <w:r w:rsidRPr="00C94042">
              <w:rPr>
                <w:rFonts w:ascii="Times New Roman" w:hAnsi="Times New Roman"/>
                <w:color w:val="000000"/>
              </w:rPr>
              <w:t xml:space="preserve">, 2016, vol. 11, no. 14, p. 8177-8180. e-ISSN 0973-9769. </w:t>
            </w:r>
            <w:r w:rsidRPr="00C94042">
              <w:rPr>
                <w:rFonts w:ascii="Times New Roman" w:hAnsi="Times New Roman"/>
                <w:color w:val="000000"/>
              </w:rPr>
              <w:tab/>
            </w:r>
            <w:r w:rsidRPr="00C94042">
              <w:rPr>
                <w:rFonts w:ascii="Times New Roman" w:hAnsi="Times New Roman"/>
                <w:color w:val="000000"/>
              </w:rPr>
              <w:tab/>
            </w:r>
          </w:p>
          <w:p w14:paraId="20852A10" w14:textId="77777777" w:rsidR="00C94042" w:rsidRPr="00C94042" w:rsidRDefault="00C94042" w:rsidP="00C94042">
            <w:pPr>
              <w:jc w:val="both"/>
              <w:rPr>
                <w:rFonts w:ascii="Times New Roman" w:hAnsi="Times New Roman"/>
                <w:color w:val="000000"/>
              </w:rPr>
            </w:pPr>
            <w:r w:rsidRPr="00C94042">
              <w:rPr>
                <w:rFonts w:ascii="Times New Roman" w:hAnsi="Times New Roman"/>
                <w:b/>
                <w:color w:val="000000"/>
              </w:rPr>
              <w:t>SUSTEK, M.,</w:t>
            </w:r>
            <w:r w:rsidRPr="00C94042">
              <w:rPr>
                <w:rFonts w:ascii="Times New Roman" w:hAnsi="Times New Roman"/>
                <w:color w:val="000000"/>
              </w:rPr>
              <w:t xml:space="preserve"> MARCANIK, M., OPLUSTIL, M., UREDNICEK, Z. GPS Protocols. </w:t>
            </w:r>
            <w:r w:rsidRPr="00C94042">
              <w:rPr>
                <w:rFonts w:ascii="Times New Roman" w:hAnsi="Times New Roman"/>
                <w:i/>
                <w:color w:val="000000"/>
              </w:rPr>
              <w:t>International Journal of Applied Engineering Research</w:t>
            </w:r>
            <w:r w:rsidRPr="00C94042">
              <w:rPr>
                <w:rFonts w:ascii="Times New Roman" w:hAnsi="Times New Roman"/>
                <w:color w:val="000000"/>
              </w:rPr>
              <w:t>, 2016, vol. 11, no. 15, p. 8501-8506. e-ISSN 0973-9769.</w:t>
            </w:r>
            <w:r w:rsidRPr="00C94042">
              <w:rPr>
                <w:rFonts w:ascii="Times New Roman" w:hAnsi="Times New Roman"/>
                <w:color w:val="000000"/>
              </w:rPr>
              <w:tab/>
            </w:r>
            <w:r w:rsidRPr="00C94042">
              <w:rPr>
                <w:rFonts w:ascii="Times New Roman" w:hAnsi="Times New Roman"/>
                <w:color w:val="000000"/>
              </w:rPr>
              <w:tab/>
            </w:r>
          </w:p>
          <w:p w14:paraId="2FAB7331" w14:textId="77777777" w:rsidR="00C94042" w:rsidRPr="00C94042" w:rsidRDefault="00C94042" w:rsidP="00C94042">
            <w:pPr>
              <w:jc w:val="both"/>
              <w:rPr>
                <w:rFonts w:ascii="Times New Roman" w:hAnsi="Times New Roman"/>
                <w:color w:val="000000"/>
              </w:rPr>
            </w:pPr>
            <w:r w:rsidRPr="00C94042">
              <w:rPr>
                <w:rFonts w:ascii="Times New Roman" w:hAnsi="Times New Roman"/>
                <w:color w:val="000000"/>
              </w:rPr>
              <w:t xml:space="preserve">TALANDOVA, H., MARCANIK, M., </w:t>
            </w:r>
            <w:r w:rsidRPr="00C94042">
              <w:rPr>
                <w:rFonts w:ascii="Times New Roman" w:hAnsi="Times New Roman"/>
                <w:b/>
                <w:color w:val="000000"/>
              </w:rPr>
              <w:t>SUSTEK, M.,</w:t>
            </w:r>
            <w:r w:rsidRPr="00C94042">
              <w:rPr>
                <w:rFonts w:ascii="Times New Roman" w:hAnsi="Times New Roman"/>
                <w:color w:val="000000"/>
              </w:rPr>
              <w:t xml:space="preserve"> ADAMEK, M. Utilization of 3D Sensors in Biometry. </w:t>
            </w:r>
            <w:r w:rsidRPr="00C94042">
              <w:rPr>
                <w:rFonts w:ascii="Times New Roman" w:hAnsi="Times New Roman"/>
                <w:i/>
                <w:color w:val="000000"/>
              </w:rPr>
              <w:t>International Journal of Applied Engineering Research</w:t>
            </w:r>
            <w:r w:rsidRPr="00C94042">
              <w:rPr>
                <w:rFonts w:ascii="Times New Roman" w:hAnsi="Times New Roman"/>
                <w:color w:val="000000"/>
              </w:rPr>
              <w:t xml:space="preserve">, 2016, vol. 11, no. 17, p. 9213-9220. e-ISSN 0973-9769.  </w:t>
            </w:r>
            <w:r w:rsidRPr="00C94042">
              <w:rPr>
                <w:rFonts w:ascii="Times New Roman" w:hAnsi="Times New Roman"/>
                <w:color w:val="000000"/>
              </w:rPr>
              <w:tab/>
            </w:r>
          </w:p>
          <w:p w14:paraId="5F6EEE4C" w14:textId="77777777" w:rsidR="00C94042" w:rsidRPr="00C94042" w:rsidRDefault="00C94042" w:rsidP="00C94042">
            <w:pPr>
              <w:jc w:val="both"/>
              <w:rPr>
                <w:rFonts w:ascii="Times New Roman" w:hAnsi="Times New Roman"/>
                <w:color w:val="000000"/>
              </w:rPr>
            </w:pPr>
            <w:r w:rsidRPr="00C94042">
              <w:rPr>
                <w:rFonts w:ascii="Times New Roman" w:hAnsi="Times New Roman"/>
                <w:color w:val="000000"/>
              </w:rPr>
              <w:t xml:space="preserve">MARCANIK, M., </w:t>
            </w:r>
            <w:r w:rsidRPr="00C94042">
              <w:rPr>
                <w:rFonts w:ascii="Times New Roman" w:hAnsi="Times New Roman"/>
                <w:b/>
                <w:color w:val="000000"/>
              </w:rPr>
              <w:t>SUSTEK, M.,</w:t>
            </w:r>
            <w:r w:rsidRPr="00C94042">
              <w:rPr>
                <w:rFonts w:ascii="Times New Roman" w:hAnsi="Times New Roman"/>
                <w:color w:val="000000"/>
              </w:rPr>
              <w:t xml:space="preserve"> JASEK, R. The Principle and Application of 3D Sensors. </w:t>
            </w:r>
            <w:r w:rsidRPr="00C94042">
              <w:rPr>
                <w:rFonts w:ascii="Times New Roman" w:hAnsi="Times New Roman"/>
                <w:i/>
                <w:color w:val="000000"/>
              </w:rPr>
              <w:t>Sensors &amp; Transducers Journal</w:t>
            </w:r>
            <w:r w:rsidRPr="00C94042">
              <w:rPr>
                <w:rFonts w:ascii="Times New Roman" w:hAnsi="Times New Roman"/>
                <w:color w:val="000000"/>
              </w:rPr>
              <w:t>, 2016, vol. 10, sv. 205, p. 25-32. ISSN 2306-8515.</w:t>
            </w:r>
          </w:p>
          <w:p w14:paraId="3DB8CF19" w14:textId="77777777" w:rsidR="00C94042" w:rsidRPr="00C94042" w:rsidRDefault="00C94042" w:rsidP="00C94042">
            <w:pPr>
              <w:jc w:val="both"/>
              <w:rPr>
                <w:rFonts w:ascii="Times New Roman" w:hAnsi="Times New Roman"/>
                <w:color w:val="000000"/>
              </w:rPr>
            </w:pPr>
            <w:r w:rsidRPr="00C94042">
              <w:rPr>
                <w:rFonts w:ascii="Times New Roman" w:hAnsi="Times New Roman"/>
                <w:b/>
                <w:color w:val="000000"/>
              </w:rPr>
              <w:t>SUSTEK, M.,</w:t>
            </w:r>
            <w:r w:rsidRPr="00C94042">
              <w:rPr>
                <w:rFonts w:ascii="Times New Roman" w:hAnsi="Times New Roman"/>
                <w:color w:val="000000"/>
              </w:rPr>
              <w:t xml:space="preserve"> MARCANIK, M., OPLUSTIL, M.,TOMASEK P, UREDNICEK, Z. Interception Methods and GSM.  SECURWARE 2016: The Tenth International Conference on Emerging Security Information, Systems and Technologies: IARIA Francie: 2016. p. 211-216. ISBN 978-1-61208-493-0.</w:t>
            </w:r>
            <w:r w:rsidRPr="00C94042">
              <w:rPr>
                <w:rFonts w:ascii="Times New Roman" w:hAnsi="Times New Roman"/>
                <w:color w:val="000000"/>
              </w:rPr>
              <w:tab/>
            </w:r>
            <w:r w:rsidRPr="00C94042">
              <w:rPr>
                <w:rFonts w:ascii="Times New Roman" w:hAnsi="Times New Roman"/>
                <w:color w:val="000000"/>
              </w:rPr>
              <w:tab/>
            </w:r>
          </w:p>
          <w:p w14:paraId="75EDC4BA" w14:textId="77777777" w:rsidR="00C94042" w:rsidRPr="00C94042" w:rsidRDefault="00C94042" w:rsidP="00C94042">
            <w:pPr>
              <w:jc w:val="both"/>
              <w:rPr>
                <w:rFonts w:ascii="Times New Roman" w:hAnsi="Times New Roman"/>
                <w:color w:val="000000"/>
              </w:rPr>
            </w:pPr>
            <w:r w:rsidRPr="00C94042">
              <w:rPr>
                <w:rFonts w:ascii="Times New Roman" w:hAnsi="Times New Roman"/>
                <w:color w:val="000000"/>
              </w:rPr>
              <w:t xml:space="preserve">MARCANIK, M, </w:t>
            </w:r>
            <w:r w:rsidRPr="00C94042">
              <w:rPr>
                <w:rFonts w:ascii="Times New Roman" w:hAnsi="Times New Roman"/>
                <w:b/>
                <w:color w:val="000000"/>
              </w:rPr>
              <w:t>SUSTEK, M.,</w:t>
            </w:r>
            <w:r w:rsidRPr="00C94042">
              <w:rPr>
                <w:rFonts w:ascii="Times New Roman" w:hAnsi="Times New Roman"/>
                <w:color w:val="000000"/>
              </w:rPr>
              <w:t xml:space="preserve"> TOMASEK P., DVORAK, J. Principle of 3D sensors. In: SECURWARE 2016: The Tenth International Conference on Emerging Security Information, Systems and Technologies: IARIA Francie: 2016, p. 27-31. ISBN 978-1-61208-493-0.</w:t>
            </w:r>
          </w:p>
          <w:p w14:paraId="3DA0FAD2" w14:textId="77777777" w:rsidR="00C94042" w:rsidRPr="00C94042" w:rsidRDefault="00C94042" w:rsidP="00C94042">
            <w:pPr>
              <w:jc w:val="both"/>
              <w:rPr>
                <w:rFonts w:ascii="Times New Roman" w:hAnsi="Times New Roman"/>
                <w:color w:val="000000"/>
              </w:rPr>
            </w:pPr>
            <w:r w:rsidRPr="00C94042">
              <w:rPr>
                <w:rFonts w:ascii="Times New Roman" w:hAnsi="Times New Roman"/>
                <w:b/>
                <w:color w:val="000000"/>
              </w:rPr>
              <w:t>ŠUSTEK, M.,</w:t>
            </w:r>
            <w:r w:rsidRPr="00C94042">
              <w:rPr>
                <w:rFonts w:ascii="Times New Roman" w:hAnsi="Times New Roman"/>
                <w:color w:val="000000"/>
              </w:rPr>
              <w:t xml:space="preserve"> OPLUŠTIL, M., ÚŘEDNÍČEK, Z. Využití Raspberry Pi 2 pro řízení servisního robota.  Hradec Králové: Mezinárodní Masarykova konference pro doktorandy a mladé vědecké pracovníky. Magnanimitas Hradec Králové, 2015. s. 2248-2254. ISBN 978-80-87952-12-2.</w:t>
            </w:r>
            <w:r w:rsidRPr="00C94042">
              <w:rPr>
                <w:rFonts w:ascii="Times New Roman" w:hAnsi="Times New Roman"/>
                <w:color w:val="000000"/>
              </w:rPr>
              <w:tab/>
            </w:r>
            <w:r w:rsidRPr="00C94042">
              <w:rPr>
                <w:rFonts w:ascii="Times New Roman" w:hAnsi="Times New Roman"/>
                <w:color w:val="000000"/>
              </w:rPr>
              <w:tab/>
            </w:r>
            <w:r w:rsidRPr="00C94042">
              <w:rPr>
                <w:rFonts w:ascii="Times New Roman" w:hAnsi="Times New Roman"/>
                <w:color w:val="000000"/>
              </w:rPr>
              <w:tab/>
            </w:r>
            <w:r w:rsidRPr="00C94042">
              <w:rPr>
                <w:rFonts w:ascii="Times New Roman" w:hAnsi="Times New Roman"/>
                <w:color w:val="000000"/>
              </w:rPr>
              <w:tab/>
            </w:r>
            <w:r w:rsidRPr="00C94042">
              <w:rPr>
                <w:rFonts w:ascii="Times New Roman" w:hAnsi="Times New Roman"/>
                <w:color w:val="000000"/>
              </w:rPr>
              <w:tab/>
            </w:r>
          </w:p>
          <w:p w14:paraId="63C32FD1" w14:textId="77777777" w:rsidR="00C94042" w:rsidRPr="00C94042" w:rsidRDefault="00C94042" w:rsidP="00C94042">
            <w:pPr>
              <w:jc w:val="both"/>
              <w:rPr>
                <w:rFonts w:ascii="Times New Roman" w:hAnsi="Times New Roman"/>
                <w:color w:val="000000"/>
              </w:rPr>
            </w:pPr>
            <w:r w:rsidRPr="00C94042">
              <w:rPr>
                <w:rFonts w:ascii="Times New Roman" w:hAnsi="Times New Roman"/>
                <w:b/>
                <w:color w:val="000000"/>
              </w:rPr>
              <w:t>ŠUSTEK, M.,</w:t>
            </w:r>
            <w:r w:rsidRPr="00C94042">
              <w:rPr>
                <w:rFonts w:ascii="Times New Roman" w:hAnsi="Times New Roman"/>
                <w:color w:val="000000"/>
              </w:rPr>
              <w:t xml:space="preserve"> OPLUŠTIL, M., ÚŘEDNÍČEK, Z. Měření vzdálenosti pomocí kamery a dvojice lineárních laserů. Hradec Králové: Mezinárodní Masarykova konference pro doktorandy a mladé vědecké pracovníky. Magnanimitas Hradec Králové, 2015. s. 2255-2261. ISBN 978-80-87952-12-2.</w:t>
            </w:r>
            <w:r w:rsidRPr="00C94042">
              <w:rPr>
                <w:rFonts w:ascii="Times New Roman" w:hAnsi="Times New Roman"/>
                <w:color w:val="000000"/>
              </w:rPr>
              <w:tab/>
            </w:r>
          </w:p>
          <w:p w14:paraId="520E437C" w14:textId="77777777" w:rsidR="00C94042" w:rsidRPr="00C94042" w:rsidRDefault="00C94042" w:rsidP="00C94042">
            <w:pPr>
              <w:jc w:val="both"/>
              <w:rPr>
                <w:rFonts w:ascii="Times New Roman" w:hAnsi="Times New Roman"/>
              </w:rPr>
            </w:pPr>
          </w:p>
          <w:p w14:paraId="083FCEBB" w14:textId="77777777" w:rsidR="00C94042" w:rsidRPr="00C94042" w:rsidRDefault="00C94042" w:rsidP="00C94042">
            <w:pPr>
              <w:jc w:val="both"/>
              <w:rPr>
                <w:rFonts w:ascii="Times New Roman" w:hAnsi="Times New Roman"/>
                <w:u w:val="single"/>
              </w:rPr>
            </w:pPr>
            <w:r w:rsidRPr="00C94042">
              <w:rPr>
                <w:rFonts w:ascii="Times New Roman" w:hAnsi="Times New Roman"/>
                <w:u w:val="single"/>
              </w:rPr>
              <w:t>Další tvůrčí činnost (včetně projektů)</w:t>
            </w:r>
          </w:p>
          <w:p w14:paraId="12EA97E1" w14:textId="77777777" w:rsidR="00C94042" w:rsidRPr="00C94042" w:rsidRDefault="00C94042" w:rsidP="00C94042">
            <w:pPr>
              <w:jc w:val="both"/>
              <w:rPr>
                <w:rFonts w:ascii="Times New Roman" w:hAnsi="Times New Roman"/>
              </w:rPr>
            </w:pPr>
            <w:r w:rsidRPr="00C94042">
              <w:rPr>
                <w:rFonts w:ascii="Times New Roman" w:hAnsi="Times New Roman"/>
              </w:rPr>
              <w:t>IGA/FAI/2018/002 Návrh a realizace řídicího systému létajícího servisního robota pomocí mobilních technologií (hlavní řešitel).</w:t>
            </w:r>
          </w:p>
          <w:p w14:paraId="4CD15234" w14:textId="77777777" w:rsidR="00C94042" w:rsidRPr="00C94042" w:rsidRDefault="00C94042" w:rsidP="00C94042">
            <w:pPr>
              <w:jc w:val="both"/>
              <w:rPr>
                <w:rFonts w:ascii="Times New Roman" w:hAnsi="Times New Roman"/>
              </w:rPr>
            </w:pPr>
            <w:r w:rsidRPr="00C94042">
              <w:rPr>
                <w:rFonts w:ascii="Times New Roman" w:hAnsi="Times New Roman"/>
              </w:rPr>
              <w:t>IGA/FAI/2017/004 Návrh pohybových rovnic létajícího servisního robota a rozpoznávání objektů v 3D prostoru při pomalé rychlosti nosiče senzorů (hlavní řešitel).</w:t>
            </w:r>
          </w:p>
          <w:p w14:paraId="154B68F7" w14:textId="77777777" w:rsidR="00C94042" w:rsidRPr="00C94042" w:rsidRDefault="00C94042" w:rsidP="00C94042">
            <w:pPr>
              <w:jc w:val="both"/>
              <w:rPr>
                <w:rFonts w:ascii="Times New Roman" w:hAnsi="Times New Roman"/>
              </w:rPr>
            </w:pPr>
            <w:r w:rsidRPr="00C94042">
              <w:rPr>
                <w:rFonts w:ascii="Times New Roman" w:hAnsi="Times New Roman"/>
              </w:rPr>
              <w:t>IGA/FAI/2016/025 Návrh systému řízení modelu servisního robota, pohybových rovnic a zpracování signálu pro následné rozpoznání 3D scény (hlavní řešitel).</w:t>
            </w:r>
          </w:p>
          <w:p w14:paraId="09067791" w14:textId="77777777" w:rsidR="00C94042" w:rsidRPr="00C94042" w:rsidRDefault="00C94042" w:rsidP="00C94042">
            <w:pPr>
              <w:jc w:val="both"/>
              <w:rPr>
                <w:rFonts w:ascii="Times New Roman" w:hAnsi="Times New Roman"/>
                <w:color w:val="000000"/>
              </w:rPr>
            </w:pPr>
          </w:p>
          <w:p w14:paraId="5825B31E" w14:textId="77777777" w:rsidR="00C94042" w:rsidRPr="00C94042" w:rsidRDefault="00C94042" w:rsidP="00C94042">
            <w:pPr>
              <w:jc w:val="both"/>
              <w:rPr>
                <w:rFonts w:ascii="Times New Roman" w:hAnsi="Times New Roman"/>
                <w:u w:val="single"/>
              </w:rPr>
            </w:pPr>
            <w:r w:rsidRPr="00C94042">
              <w:rPr>
                <w:rFonts w:ascii="Times New Roman" w:hAnsi="Times New Roman"/>
                <w:u w:val="single"/>
              </w:rPr>
              <w:t>Profesní činnost vztahující se k zabezpečovaným předmětům</w:t>
            </w:r>
          </w:p>
          <w:p w14:paraId="39555DA4"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 xml:space="preserve">Lektorská praxe – viz výše. </w:t>
            </w:r>
          </w:p>
        </w:tc>
      </w:tr>
      <w:tr w:rsidR="00C94042" w:rsidRPr="00C94042" w14:paraId="1011FC9E" w14:textId="77777777" w:rsidTr="00F43823">
        <w:trPr>
          <w:trHeight w:val="218"/>
        </w:trPr>
        <w:tc>
          <w:tcPr>
            <w:tcW w:w="9781" w:type="dxa"/>
            <w:gridSpan w:val="15"/>
            <w:shd w:val="clear" w:color="auto" w:fill="F7CAAC"/>
          </w:tcPr>
          <w:p w14:paraId="70DAAC54" w14:textId="4B3A5E30" w:rsidR="00C94042" w:rsidRPr="00C94042" w:rsidRDefault="00C94042" w:rsidP="00C94042">
            <w:pPr>
              <w:jc w:val="both"/>
              <w:rPr>
                <w:rFonts w:ascii="Times New Roman" w:hAnsi="Times New Roman"/>
                <w:b/>
              </w:rPr>
            </w:pPr>
            <w:r w:rsidRPr="00C94042">
              <w:rPr>
                <w:rFonts w:ascii="Times New Roman" w:hAnsi="Times New Roman"/>
                <w:b/>
              </w:rPr>
              <w:t>Působení v</w:t>
            </w:r>
            <w:r w:rsidR="000C14B9">
              <w:rPr>
                <w:rFonts w:ascii="Times New Roman" w:hAnsi="Times New Roman"/>
                <w:b/>
              </w:rPr>
              <w:t> </w:t>
            </w:r>
            <w:r w:rsidRPr="00C94042">
              <w:rPr>
                <w:rFonts w:ascii="Times New Roman" w:hAnsi="Times New Roman"/>
                <w:b/>
              </w:rPr>
              <w:t>zahraničí</w:t>
            </w:r>
          </w:p>
        </w:tc>
      </w:tr>
      <w:tr w:rsidR="00C94042" w:rsidRPr="00C94042" w14:paraId="47FB1199" w14:textId="77777777" w:rsidTr="00F43823">
        <w:trPr>
          <w:trHeight w:val="328"/>
        </w:trPr>
        <w:tc>
          <w:tcPr>
            <w:tcW w:w="9781" w:type="dxa"/>
            <w:gridSpan w:val="15"/>
          </w:tcPr>
          <w:p w14:paraId="1D14F4AB" w14:textId="77777777" w:rsidR="00C94042" w:rsidRPr="00C94042" w:rsidRDefault="00C94042" w:rsidP="00C94042">
            <w:pPr>
              <w:jc w:val="both"/>
              <w:rPr>
                <w:rFonts w:ascii="Times New Roman" w:eastAsia="Calibri" w:hAnsi="Times New Roman"/>
              </w:rPr>
            </w:pPr>
            <w:r w:rsidRPr="00C94042">
              <w:rPr>
                <w:rFonts w:ascii="Times New Roman" w:eastAsia="Calibri" w:hAnsi="Times New Roman"/>
              </w:rPr>
              <w:t>//</w:t>
            </w:r>
          </w:p>
        </w:tc>
      </w:tr>
      <w:tr w:rsidR="00C94042" w:rsidRPr="00C94042" w14:paraId="14223A30" w14:textId="77777777" w:rsidTr="00F43823">
        <w:trPr>
          <w:cantSplit/>
          <w:trHeight w:val="232"/>
        </w:trPr>
        <w:tc>
          <w:tcPr>
            <w:tcW w:w="2552" w:type="dxa"/>
            <w:shd w:val="clear" w:color="auto" w:fill="F7CAAC"/>
          </w:tcPr>
          <w:p w14:paraId="05DEED62"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54457110" w14:textId="77777777" w:rsidR="00C94042" w:rsidRPr="00C94042" w:rsidRDefault="00C94042" w:rsidP="00C94042">
            <w:pPr>
              <w:jc w:val="both"/>
              <w:rPr>
                <w:rFonts w:ascii="Times New Roman" w:hAnsi="Times New Roman"/>
              </w:rPr>
            </w:pPr>
            <w:r w:rsidRPr="00C94042">
              <w:rPr>
                <w:rFonts w:ascii="Times New Roman" w:hAnsi="Times New Roman"/>
              </w:rPr>
              <w:t>Michal Šustek, v. r.</w:t>
            </w:r>
          </w:p>
        </w:tc>
        <w:tc>
          <w:tcPr>
            <w:tcW w:w="786" w:type="dxa"/>
            <w:gridSpan w:val="2"/>
            <w:shd w:val="clear" w:color="auto" w:fill="F7CAAC"/>
          </w:tcPr>
          <w:p w14:paraId="070F4FF4"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1907" w:type="dxa"/>
            <w:gridSpan w:val="4"/>
          </w:tcPr>
          <w:p w14:paraId="717AEEA6"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001EFBDD"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3FB0F825"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D8155A" w14:paraId="5C3999F0" w14:textId="77777777" w:rsidTr="00F43823">
        <w:tc>
          <w:tcPr>
            <w:tcW w:w="9859" w:type="dxa"/>
            <w:gridSpan w:val="15"/>
            <w:tcBorders>
              <w:bottom w:val="double" w:sz="4" w:space="0" w:color="auto"/>
            </w:tcBorders>
            <w:shd w:val="clear" w:color="auto" w:fill="BDD6EE"/>
          </w:tcPr>
          <w:p w14:paraId="032C7964" w14:textId="77777777" w:rsidR="00C94042" w:rsidRPr="00D8155A" w:rsidRDefault="00C94042" w:rsidP="00C94042">
            <w:pPr>
              <w:jc w:val="both"/>
              <w:rPr>
                <w:rFonts w:ascii="Times New Roman" w:hAnsi="Times New Roman"/>
                <w:b/>
                <w:sz w:val="28"/>
                <w:szCs w:val="28"/>
              </w:rPr>
            </w:pPr>
            <w:r w:rsidRPr="00D8155A">
              <w:rPr>
                <w:rFonts w:ascii="Times New Roman" w:hAnsi="Times New Roman"/>
                <w:b/>
                <w:sz w:val="28"/>
                <w:szCs w:val="28"/>
              </w:rPr>
              <w:t>C-I – Personální zabezpečení</w:t>
            </w:r>
          </w:p>
        </w:tc>
      </w:tr>
      <w:tr w:rsidR="00C94042" w:rsidRPr="00C94042" w14:paraId="4F116E85" w14:textId="77777777" w:rsidTr="00F43823">
        <w:tc>
          <w:tcPr>
            <w:tcW w:w="2518" w:type="dxa"/>
            <w:tcBorders>
              <w:top w:val="double" w:sz="4" w:space="0" w:color="auto"/>
            </w:tcBorders>
            <w:shd w:val="clear" w:color="auto" w:fill="F7CAAC"/>
          </w:tcPr>
          <w:p w14:paraId="28D37744"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4"/>
          </w:tcPr>
          <w:p w14:paraId="53932579"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0682F041" w14:textId="77777777" w:rsidTr="00F43823">
        <w:tc>
          <w:tcPr>
            <w:tcW w:w="2518" w:type="dxa"/>
            <w:shd w:val="clear" w:color="auto" w:fill="F7CAAC"/>
          </w:tcPr>
          <w:p w14:paraId="6AC9BCCE"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4"/>
          </w:tcPr>
          <w:p w14:paraId="585D1888"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31C5ABB9" w14:textId="77777777" w:rsidTr="00F43823">
        <w:tc>
          <w:tcPr>
            <w:tcW w:w="2518" w:type="dxa"/>
            <w:shd w:val="clear" w:color="auto" w:fill="F7CAAC"/>
          </w:tcPr>
          <w:p w14:paraId="68478EBB"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4"/>
          </w:tcPr>
          <w:p w14:paraId="1C3B80B7" w14:textId="77777777" w:rsidR="00C94042" w:rsidRPr="00C94042" w:rsidRDefault="00C94042" w:rsidP="00C94042">
            <w:pPr>
              <w:jc w:val="both"/>
              <w:rPr>
                <w:rFonts w:ascii="Times New Roman" w:hAnsi="Times New Roman"/>
              </w:rPr>
            </w:pPr>
            <w:r w:rsidRPr="00C94042">
              <w:rPr>
                <w:rFonts w:ascii="Times New Roman" w:hAnsi="Times New Roman"/>
              </w:rPr>
              <w:t>Domácí péče a hospicová péče</w:t>
            </w:r>
          </w:p>
        </w:tc>
      </w:tr>
      <w:tr w:rsidR="00C94042" w:rsidRPr="00C94042" w14:paraId="6705FF21" w14:textId="77777777" w:rsidTr="00F43823">
        <w:tc>
          <w:tcPr>
            <w:tcW w:w="2518" w:type="dxa"/>
            <w:shd w:val="clear" w:color="auto" w:fill="F7CAAC"/>
          </w:tcPr>
          <w:p w14:paraId="07599760"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1310F613" w14:textId="77777777" w:rsidR="00C94042" w:rsidRPr="00C94042" w:rsidRDefault="00C94042" w:rsidP="00C94042">
            <w:pPr>
              <w:jc w:val="both"/>
              <w:rPr>
                <w:rFonts w:ascii="Times New Roman" w:hAnsi="Times New Roman"/>
                <w:b/>
              </w:rPr>
            </w:pPr>
            <w:r w:rsidRPr="00C94042">
              <w:rPr>
                <w:rFonts w:ascii="Times New Roman" w:hAnsi="Times New Roman"/>
                <w:b/>
              </w:rPr>
              <w:t>MARTA TŘÍSKOVÁ</w:t>
            </w:r>
          </w:p>
        </w:tc>
        <w:tc>
          <w:tcPr>
            <w:tcW w:w="709" w:type="dxa"/>
            <w:shd w:val="clear" w:color="auto" w:fill="F7CAAC"/>
          </w:tcPr>
          <w:p w14:paraId="0CBCF339"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5"/>
          </w:tcPr>
          <w:p w14:paraId="47CB8DA6" w14:textId="77777777" w:rsidR="00C94042" w:rsidRPr="00C94042" w:rsidRDefault="00C94042" w:rsidP="00C94042">
            <w:pPr>
              <w:jc w:val="both"/>
              <w:rPr>
                <w:rFonts w:ascii="Times New Roman" w:hAnsi="Times New Roman"/>
              </w:rPr>
            </w:pPr>
            <w:r w:rsidRPr="00C94042">
              <w:rPr>
                <w:rFonts w:ascii="Times New Roman" w:hAnsi="Times New Roman"/>
              </w:rPr>
              <w:t>Mgr. DiS.</w:t>
            </w:r>
          </w:p>
        </w:tc>
      </w:tr>
      <w:tr w:rsidR="00C94042" w:rsidRPr="00C94042" w14:paraId="50BC65BE" w14:textId="77777777" w:rsidTr="00F43823">
        <w:tc>
          <w:tcPr>
            <w:tcW w:w="2518" w:type="dxa"/>
            <w:shd w:val="clear" w:color="auto" w:fill="F7CAAC"/>
          </w:tcPr>
          <w:p w14:paraId="6C198F6B"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2B9FF46F" w14:textId="77777777" w:rsidR="00C94042" w:rsidRPr="00C94042" w:rsidRDefault="00C94042" w:rsidP="00C94042">
            <w:pPr>
              <w:jc w:val="both"/>
              <w:rPr>
                <w:rFonts w:ascii="Times New Roman" w:hAnsi="Times New Roman"/>
              </w:rPr>
            </w:pPr>
            <w:r w:rsidRPr="00C94042">
              <w:rPr>
                <w:rFonts w:ascii="Times New Roman" w:hAnsi="Times New Roman"/>
              </w:rPr>
              <w:t>1980</w:t>
            </w:r>
          </w:p>
        </w:tc>
        <w:tc>
          <w:tcPr>
            <w:tcW w:w="1721" w:type="dxa"/>
            <w:shd w:val="clear" w:color="auto" w:fill="F7CAAC"/>
          </w:tcPr>
          <w:p w14:paraId="327103D7"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34AD2DD1"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72C3752D"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4F733FC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9" w:type="dxa"/>
            <w:gridSpan w:val="3"/>
            <w:shd w:val="clear" w:color="auto" w:fill="F7CAAC"/>
          </w:tcPr>
          <w:p w14:paraId="136275A9"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434888FF" w14:textId="77777777" w:rsidR="00C94042" w:rsidRPr="00C94042" w:rsidRDefault="00C94042" w:rsidP="00C94042">
            <w:pPr>
              <w:jc w:val="both"/>
              <w:rPr>
                <w:rFonts w:ascii="Times New Roman" w:hAnsi="Times New Roman"/>
                <w:highlight w:val="yellow"/>
              </w:rPr>
            </w:pPr>
            <w:r w:rsidRPr="00C94042">
              <w:rPr>
                <w:rFonts w:ascii="Times New Roman" w:hAnsi="Times New Roman"/>
              </w:rPr>
              <w:t>DPP</w:t>
            </w:r>
          </w:p>
        </w:tc>
      </w:tr>
      <w:tr w:rsidR="00C94042" w:rsidRPr="00C94042" w14:paraId="1123E0F0" w14:textId="77777777" w:rsidTr="00F43823">
        <w:tc>
          <w:tcPr>
            <w:tcW w:w="5068" w:type="dxa"/>
            <w:gridSpan w:val="4"/>
            <w:shd w:val="clear" w:color="auto" w:fill="F7CAAC"/>
          </w:tcPr>
          <w:p w14:paraId="66981252"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7303CDFF"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7402934A"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21D96E34"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9" w:type="dxa"/>
            <w:gridSpan w:val="3"/>
            <w:shd w:val="clear" w:color="auto" w:fill="F7CAAC"/>
          </w:tcPr>
          <w:p w14:paraId="2D657F28"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29CBF933" w14:textId="77777777" w:rsidR="00C94042" w:rsidRPr="00C94042" w:rsidRDefault="00C94042" w:rsidP="00C94042">
            <w:pPr>
              <w:jc w:val="both"/>
              <w:rPr>
                <w:rFonts w:ascii="Times New Roman" w:hAnsi="Times New Roman"/>
                <w:highlight w:val="yellow"/>
              </w:rPr>
            </w:pPr>
            <w:r w:rsidRPr="00C94042">
              <w:rPr>
                <w:rFonts w:ascii="Times New Roman" w:hAnsi="Times New Roman"/>
              </w:rPr>
              <w:t>DPP</w:t>
            </w:r>
          </w:p>
        </w:tc>
      </w:tr>
      <w:tr w:rsidR="00C94042" w:rsidRPr="00C94042" w14:paraId="21C9DBAB" w14:textId="77777777" w:rsidTr="00F43823">
        <w:tc>
          <w:tcPr>
            <w:tcW w:w="6060" w:type="dxa"/>
            <w:gridSpan w:val="8"/>
            <w:shd w:val="clear" w:color="auto" w:fill="F7CAAC"/>
          </w:tcPr>
          <w:p w14:paraId="28790EA3"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47334693"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5"/>
            <w:shd w:val="clear" w:color="auto" w:fill="F7CAAC"/>
          </w:tcPr>
          <w:p w14:paraId="15275A8F"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1F675047" w14:textId="77777777" w:rsidTr="00F43823">
        <w:tc>
          <w:tcPr>
            <w:tcW w:w="6060" w:type="dxa"/>
            <w:gridSpan w:val="8"/>
          </w:tcPr>
          <w:p w14:paraId="57FD000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703" w:type="dxa"/>
            <w:gridSpan w:val="2"/>
          </w:tcPr>
          <w:p w14:paraId="1FF7866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096" w:type="dxa"/>
            <w:gridSpan w:val="5"/>
          </w:tcPr>
          <w:p w14:paraId="75ECFB08"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0ADFAEC1" w14:textId="77777777" w:rsidTr="00F43823">
        <w:tc>
          <w:tcPr>
            <w:tcW w:w="9859" w:type="dxa"/>
            <w:gridSpan w:val="15"/>
            <w:shd w:val="clear" w:color="auto" w:fill="F7CAAC"/>
          </w:tcPr>
          <w:p w14:paraId="597F7CB2"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2778C1F1" w14:textId="77777777" w:rsidTr="00F43823">
        <w:trPr>
          <w:trHeight w:val="70"/>
        </w:trPr>
        <w:tc>
          <w:tcPr>
            <w:tcW w:w="9859" w:type="dxa"/>
            <w:gridSpan w:val="15"/>
            <w:tcBorders>
              <w:top w:val="nil"/>
            </w:tcBorders>
          </w:tcPr>
          <w:p w14:paraId="423FDFC8" w14:textId="77777777" w:rsidR="00C94042" w:rsidRPr="00C94042" w:rsidRDefault="00C94042" w:rsidP="00C94042">
            <w:pPr>
              <w:jc w:val="both"/>
              <w:rPr>
                <w:rFonts w:ascii="Times New Roman" w:hAnsi="Times New Roman"/>
              </w:rPr>
            </w:pPr>
            <w:r w:rsidRPr="00C94042">
              <w:rPr>
                <w:rFonts w:ascii="Times New Roman" w:eastAsiaTheme="minorHAnsi" w:hAnsi="Times New Roman"/>
              </w:rPr>
              <w:t>Ošetřovatelské intervence v domácí a hospicové péči (seminář, cvičení); Specializovaná ošetřovatelská péče o klienty s vybraným onemocněním v domácí péči 1 (seminář, cvičení); Paliativní medicína, podpůrná a paliativní péče* (cvičení); Specializovaná ošetřovatelská péče o klienty s vybraným onemocněním v domácí péči 2 (seminář, cvičení)</w:t>
            </w:r>
          </w:p>
        </w:tc>
      </w:tr>
      <w:tr w:rsidR="00C94042" w:rsidRPr="00C94042" w14:paraId="6049FB20" w14:textId="77777777" w:rsidTr="00F43823">
        <w:trPr>
          <w:trHeight w:val="238"/>
        </w:trPr>
        <w:tc>
          <w:tcPr>
            <w:tcW w:w="9859" w:type="dxa"/>
            <w:gridSpan w:val="15"/>
            <w:tcBorders>
              <w:top w:val="nil"/>
              <w:left w:val="single" w:sz="4" w:space="0" w:color="auto"/>
              <w:bottom w:val="single" w:sz="4" w:space="0" w:color="auto"/>
              <w:right w:val="single" w:sz="4" w:space="0" w:color="auto"/>
            </w:tcBorders>
            <w:shd w:val="clear" w:color="auto" w:fill="FBD4B4"/>
          </w:tcPr>
          <w:p w14:paraId="5EB4FC90"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789CE80F" w14:textId="77777777" w:rsidTr="00F43823">
        <w:trPr>
          <w:trHeight w:val="340"/>
        </w:trPr>
        <w:tc>
          <w:tcPr>
            <w:tcW w:w="2802" w:type="dxa"/>
            <w:gridSpan w:val="2"/>
            <w:tcBorders>
              <w:top w:val="nil"/>
            </w:tcBorders>
          </w:tcPr>
          <w:p w14:paraId="1133DA29"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0D452114"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3012A900"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56EA2955"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704094E4"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65686ED8" w14:textId="77777777" w:rsidTr="00F43823">
        <w:trPr>
          <w:trHeight w:val="284"/>
        </w:trPr>
        <w:tc>
          <w:tcPr>
            <w:tcW w:w="2802" w:type="dxa"/>
            <w:gridSpan w:val="2"/>
            <w:tcBorders>
              <w:top w:val="nil"/>
            </w:tcBorders>
          </w:tcPr>
          <w:p w14:paraId="367F83C2"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54EE6A24"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596AB78D" w14:textId="77777777" w:rsidR="00C94042" w:rsidRPr="00C94042" w:rsidRDefault="00C94042" w:rsidP="00C94042">
            <w:pPr>
              <w:jc w:val="both"/>
              <w:rPr>
                <w:rFonts w:ascii="Times New Roman" w:hAnsi="Times New Roman"/>
                <w:color w:val="FF0000"/>
                <w:highlight w:val="yellow"/>
              </w:rPr>
            </w:pPr>
          </w:p>
        </w:tc>
        <w:tc>
          <w:tcPr>
            <w:tcW w:w="2109" w:type="dxa"/>
            <w:gridSpan w:val="5"/>
            <w:tcBorders>
              <w:top w:val="nil"/>
            </w:tcBorders>
          </w:tcPr>
          <w:p w14:paraId="6E107935" w14:textId="77777777" w:rsidR="00C94042" w:rsidRPr="00C94042" w:rsidRDefault="00C94042" w:rsidP="00C94042">
            <w:pPr>
              <w:jc w:val="both"/>
              <w:rPr>
                <w:rFonts w:ascii="Times New Roman" w:hAnsi="Times New Roman"/>
                <w:color w:val="FF0000"/>
                <w:highlight w:val="yellow"/>
              </w:rPr>
            </w:pPr>
          </w:p>
        </w:tc>
        <w:tc>
          <w:tcPr>
            <w:tcW w:w="1972" w:type="dxa"/>
            <w:gridSpan w:val="3"/>
            <w:tcBorders>
              <w:top w:val="nil"/>
            </w:tcBorders>
          </w:tcPr>
          <w:p w14:paraId="0906D00E" w14:textId="77777777" w:rsidR="00C94042" w:rsidRPr="00C94042" w:rsidRDefault="00C94042" w:rsidP="00C94042">
            <w:pPr>
              <w:jc w:val="both"/>
              <w:rPr>
                <w:rFonts w:ascii="Times New Roman" w:hAnsi="Times New Roman"/>
                <w:color w:val="FF0000"/>
                <w:highlight w:val="yellow"/>
              </w:rPr>
            </w:pPr>
          </w:p>
        </w:tc>
      </w:tr>
      <w:tr w:rsidR="00C94042" w:rsidRPr="00C94042" w14:paraId="7BA87741" w14:textId="77777777" w:rsidTr="00F43823">
        <w:tc>
          <w:tcPr>
            <w:tcW w:w="9859" w:type="dxa"/>
            <w:gridSpan w:val="15"/>
            <w:shd w:val="clear" w:color="auto" w:fill="F7CAAC"/>
          </w:tcPr>
          <w:p w14:paraId="7271326D"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4C947540" w14:textId="77777777" w:rsidTr="00F43823">
        <w:trPr>
          <w:trHeight w:val="103"/>
        </w:trPr>
        <w:tc>
          <w:tcPr>
            <w:tcW w:w="2518" w:type="dxa"/>
            <w:tcBorders>
              <w:bottom w:val="dotted" w:sz="4" w:space="0" w:color="auto"/>
              <w:right w:val="dotted" w:sz="4" w:space="0" w:color="auto"/>
            </w:tcBorders>
          </w:tcPr>
          <w:p w14:paraId="08F3FBF7" w14:textId="77777777" w:rsidR="00C94042" w:rsidRPr="00C94042" w:rsidRDefault="00C94042" w:rsidP="00C94042">
            <w:pPr>
              <w:jc w:val="both"/>
              <w:rPr>
                <w:rFonts w:ascii="Times New Roman" w:hAnsi="Times New Roman"/>
              </w:rPr>
            </w:pPr>
            <w:r w:rsidRPr="00C94042">
              <w:rPr>
                <w:rFonts w:ascii="Times New Roman" w:hAnsi="Times New Roman"/>
              </w:rPr>
              <w:t>2014</w:t>
            </w:r>
          </w:p>
        </w:tc>
        <w:tc>
          <w:tcPr>
            <w:tcW w:w="7341" w:type="dxa"/>
            <w:gridSpan w:val="14"/>
            <w:tcBorders>
              <w:left w:val="dotted" w:sz="4" w:space="0" w:color="auto"/>
              <w:bottom w:val="dotted" w:sz="4" w:space="0" w:color="auto"/>
            </w:tcBorders>
          </w:tcPr>
          <w:p w14:paraId="1315F63E"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eastAsia="Calibri" w:hAnsi="Times New Roman"/>
              </w:rPr>
              <w:t>Ostravská Univerzita v Ostravě, Lékařská fakulta Ostravské univerzity v Ostravě, obor Ošetřovatelství ve vybraných klinických oborech (Mgr.).</w:t>
            </w:r>
          </w:p>
        </w:tc>
      </w:tr>
      <w:tr w:rsidR="00C94042" w:rsidRPr="00C94042" w14:paraId="68689C15" w14:textId="77777777" w:rsidTr="00F43823">
        <w:trPr>
          <w:trHeight w:val="161"/>
        </w:trPr>
        <w:tc>
          <w:tcPr>
            <w:tcW w:w="2518" w:type="dxa"/>
            <w:tcBorders>
              <w:top w:val="dotted" w:sz="4" w:space="0" w:color="auto"/>
              <w:bottom w:val="dotted" w:sz="4" w:space="0" w:color="auto"/>
              <w:right w:val="dotted" w:sz="4" w:space="0" w:color="auto"/>
            </w:tcBorders>
          </w:tcPr>
          <w:p w14:paraId="7662F216" w14:textId="77777777" w:rsidR="00C94042" w:rsidRPr="00C94042" w:rsidRDefault="00C94042" w:rsidP="00C94042">
            <w:pPr>
              <w:jc w:val="both"/>
              <w:rPr>
                <w:rFonts w:ascii="Times New Roman" w:hAnsi="Times New Roman"/>
                <w:b/>
              </w:rPr>
            </w:pPr>
            <w:r w:rsidRPr="00C94042">
              <w:rPr>
                <w:rFonts w:ascii="Times New Roman" w:hAnsi="Times New Roman"/>
              </w:rPr>
              <w:t>2012</w:t>
            </w:r>
          </w:p>
        </w:tc>
        <w:tc>
          <w:tcPr>
            <w:tcW w:w="7341" w:type="dxa"/>
            <w:gridSpan w:val="14"/>
            <w:tcBorders>
              <w:top w:val="dotted" w:sz="4" w:space="0" w:color="auto"/>
              <w:left w:val="dotted" w:sz="4" w:space="0" w:color="auto"/>
              <w:bottom w:val="dotted" w:sz="4" w:space="0" w:color="auto"/>
            </w:tcBorders>
          </w:tcPr>
          <w:p w14:paraId="4CEE2E07" w14:textId="77777777" w:rsidR="00C94042" w:rsidRPr="00C94042" w:rsidRDefault="00C94042" w:rsidP="00C94042">
            <w:pPr>
              <w:jc w:val="both"/>
              <w:rPr>
                <w:rFonts w:ascii="Times New Roman" w:hAnsi="Times New Roman"/>
                <w:b/>
              </w:rPr>
            </w:pPr>
            <w:r w:rsidRPr="00C94042">
              <w:rPr>
                <w:rFonts w:ascii="Times New Roman" w:eastAsia="Calibri" w:hAnsi="Times New Roman"/>
              </w:rPr>
              <w:t>Ostravská univerzita v Ostravě, Lékařská fakulta Ostravské univerzity v Ostravě, obor Ošetřovatelství (Bc.)</w:t>
            </w:r>
          </w:p>
        </w:tc>
      </w:tr>
      <w:tr w:rsidR="00C94042" w:rsidRPr="00C94042" w14:paraId="69700841" w14:textId="77777777" w:rsidTr="00F43823">
        <w:tc>
          <w:tcPr>
            <w:tcW w:w="9859" w:type="dxa"/>
            <w:gridSpan w:val="15"/>
            <w:shd w:val="clear" w:color="auto" w:fill="F7CAAC"/>
          </w:tcPr>
          <w:p w14:paraId="1038ADCB"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640FA81B" w14:textId="77777777" w:rsidTr="00F43823">
        <w:trPr>
          <w:trHeight w:val="195"/>
        </w:trPr>
        <w:tc>
          <w:tcPr>
            <w:tcW w:w="2518" w:type="dxa"/>
            <w:tcBorders>
              <w:bottom w:val="dotted" w:sz="4" w:space="0" w:color="auto"/>
              <w:right w:val="dotted" w:sz="4" w:space="0" w:color="auto"/>
            </w:tcBorders>
          </w:tcPr>
          <w:p w14:paraId="09F998B5" w14:textId="77777777" w:rsidR="00C94042" w:rsidRPr="00C94042" w:rsidRDefault="00C94042" w:rsidP="00C94042">
            <w:pPr>
              <w:jc w:val="both"/>
              <w:rPr>
                <w:rFonts w:ascii="Times New Roman" w:hAnsi="Times New Roman"/>
              </w:rPr>
            </w:pPr>
            <w:r w:rsidRPr="00C94042">
              <w:rPr>
                <w:rFonts w:ascii="Times New Roman" w:hAnsi="Times New Roman"/>
              </w:rPr>
              <w:t xml:space="preserve">2014 – doposud </w:t>
            </w:r>
          </w:p>
        </w:tc>
        <w:tc>
          <w:tcPr>
            <w:tcW w:w="7341" w:type="dxa"/>
            <w:gridSpan w:val="14"/>
            <w:tcBorders>
              <w:left w:val="dotted" w:sz="4" w:space="0" w:color="auto"/>
              <w:bottom w:val="dotted" w:sz="4" w:space="0" w:color="auto"/>
            </w:tcBorders>
          </w:tcPr>
          <w:p w14:paraId="47640B3B" w14:textId="77777777" w:rsidR="00C94042" w:rsidRPr="00C94042" w:rsidRDefault="00C94042" w:rsidP="00C94042">
            <w:pPr>
              <w:jc w:val="both"/>
              <w:rPr>
                <w:rFonts w:ascii="Times New Roman" w:hAnsi="Times New Roman"/>
              </w:rPr>
            </w:pPr>
            <w:r w:rsidRPr="00C94042">
              <w:rPr>
                <w:rFonts w:ascii="Times New Roman" w:hAnsi="Times New Roman"/>
              </w:rPr>
              <w:t>Charita Olomouc, Charita Zábřeh – koordinátor hospicové péče, paliativní sestra.</w:t>
            </w:r>
          </w:p>
        </w:tc>
      </w:tr>
      <w:tr w:rsidR="00C94042" w:rsidRPr="00C94042" w14:paraId="366636DE" w14:textId="77777777" w:rsidTr="00F43823">
        <w:trPr>
          <w:trHeight w:val="150"/>
        </w:trPr>
        <w:tc>
          <w:tcPr>
            <w:tcW w:w="2518" w:type="dxa"/>
            <w:tcBorders>
              <w:top w:val="dotted" w:sz="4" w:space="0" w:color="auto"/>
              <w:bottom w:val="dotted" w:sz="4" w:space="0" w:color="auto"/>
              <w:right w:val="dotted" w:sz="4" w:space="0" w:color="auto"/>
            </w:tcBorders>
          </w:tcPr>
          <w:p w14:paraId="47B0ED33" w14:textId="77777777" w:rsidR="00C94042" w:rsidRPr="00C94042" w:rsidRDefault="00C94042" w:rsidP="00C94042">
            <w:pPr>
              <w:jc w:val="both"/>
              <w:rPr>
                <w:rFonts w:ascii="Times New Roman" w:hAnsi="Times New Roman"/>
              </w:rPr>
            </w:pPr>
            <w:r w:rsidRPr="00C94042">
              <w:rPr>
                <w:rFonts w:ascii="Times New Roman" w:hAnsi="Times New Roman"/>
              </w:rPr>
              <w:t xml:space="preserve">1998 – 2014 </w:t>
            </w:r>
          </w:p>
        </w:tc>
        <w:tc>
          <w:tcPr>
            <w:tcW w:w="7341" w:type="dxa"/>
            <w:gridSpan w:val="14"/>
            <w:tcBorders>
              <w:top w:val="dotted" w:sz="4" w:space="0" w:color="auto"/>
              <w:left w:val="dotted" w:sz="4" w:space="0" w:color="auto"/>
              <w:bottom w:val="dotted" w:sz="4" w:space="0" w:color="auto"/>
            </w:tcBorders>
          </w:tcPr>
          <w:p w14:paraId="69888BC0" w14:textId="77777777" w:rsidR="00C94042" w:rsidRPr="00C94042" w:rsidRDefault="00C94042" w:rsidP="00C94042">
            <w:pPr>
              <w:jc w:val="both"/>
              <w:rPr>
                <w:rFonts w:ascii="Times New Roman" w:hAnsi="Times New Roman"/>
              </w:rPr>
            </w:pPr>
            <w:r w:rsidRPr="00C94042">
              <w:rPr>
                <w:rFonts w:ascii="Times New Roman" w:hAnsi="Times New Roman"/>
              </w:rPr>
              <w:t>Fakultní nemocnice Olomouc – všeobecná sestra</w:t>
            </w:r>
          </w:p>
        </w:tc>
      </w:tr>
      <w:tr w:rsidR="00C94042" w:rsidRPr="00C94042" w14:paraId="475F1102" w14:textId="77777777" w:rsidTr="00F43823">
        <w:trPr>
          <w:trHeight w:val="250"/>
        </w:trPr>
        <w:tc>
          <w:tcPr>
            <w:tcW w:w="9859" w:type="dxa"/>
            <w:gridSpan w:val="15"/>
            <w:shd w:val="clear" w:color="auto" w:fill="F7CAAC"/>
          </w:tcPr>
          <w:p w14:paraId="0A53AEA1"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735CE708" w14:textId="77777777" w:rsidTr="00F43823">
        <w:trPr>
          <w:trHeight w:val="703"/>
        </w:trPr>
        <w:tc>
          <w:tcPr>
            <w:tcW w:w="9859" w:type="dxa"/>
            <w:gridSpan w:val="15"/>
          </w:tcPr>
          <w:p w14:paraId="251C4E3F" w14:textId="77777777" w:rsidR="00C94042" w:rsidRPr="00C94042" w:rsidRDefault="00C94042" w:rsidP="00C94042">
            <w:pPr>
              <w:jc w:val="both"/>
              <w:rPr>
                <w:rFonts w:ascii="Times New Roman" w:hAnsi="Times New Roman"/>
              </w:rPr>
            </w:pPr>
            <w:r w:rsidRPr="00C94042">
              <w:rPr>
                <w:rFonts w:ascii="Times New Roman" w:hAnsi="Times New Roman"/>
              </w:rPr>
              <w:t>Bakalářské práce: //</w:t>
            </w:r>
          </w:p>
          <w:p w14:paraId="49F29C88" w14:textId="77777777" w:rsidR="00C94042" w:rsidRPr="00C94042" w:rsidRDefault="00C94042" w:rsidP="00C94042">
            <w:pPr>
              <w:jc w:val="both"/>
              <w:rPr>
                <w:rFonts w:ascii="Times New Roman" w:hAnsi="Times New Roman"/>
              </w:rPr>
            </w:pPr>
            <w:r w:rsidRPr="00C94042">
              <w:rPr>
                <w:rFonts w:ascii="Times New Roman" w:hAnsi="Times New Roman"/>
              </w:rPr>
              <w:t>Diplomové práce: //</w:t>
            </w:r>
          </w:p>
          <w:p w14:paraId="7B6BD87B" w14:textId="77777777" w:rsidR="00C94042" w:rsidRPr="00C94042" w:rsidRDefault="00C94042" w:rsidP="00C94042">
            <w:pPr>
              <w:jc w:val="both"/>
              <w:rPr>
                <w:rFonts w:ascii="Times New Roman" w:hAnsi="Times New Roman"/>
              </w:rPr>
            </w:pPr>
            <w:r w:rsidRPr="00C94042">
              <w:rPr>
                <w:rFonts w:ascii="Times New Roman" w:hAnsi="Times New Roman"/>
              </w:rPr>
              <w:t>Disertační práce: //</w:t>
            </w:r>
          </w:p>
        </w:tc>
      </w:tr>
      <w:tr w:rsidR="00C94042" w:rsidRPr="00C94042" w14:paraId="0FF0168B" w14:textId="77777777" w:rsidTr="00F43823">
        <w:trPr>
          <w:cantSplit/>
        </w:trPr>
        <w:tc>
          <w:tcPr>
            <w:tcW w:w="3347" w:type="dxa"/>
            <w:gridSpan w:val="3"/>
            <w:tcBorders>
              <w:top w:val="single" w:sz="12" w:space="0" w:color="auto"/>
            </w:tcBorders>
            <w:shd w:val="clear" w:color="auto" w:fill="F7CAAC"/>
          </w:tcPr>
          <w:p w14:paraId="4E1823F4"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0F281FD6"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115A0034"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44C68BDA"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1B820106" w14:textId="77777777" w:rsidTr="00F43823">
        <w:trPr>
          <w:cantSplit/>
        </w:trPr>
        <w:tc>
          <w:tcPr>
            <w:tcW w:w="3347" w:type="dxa"/>
            <w:gridSpan w:val="3"/>
          </w:tcPr>
          <w:p w14:paraId="089D9F00"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21E987F0"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1710B9DD"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77B7052F"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434EDB3A"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433D235A"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7C0EC27C" w14:textId="77777777" w:rsidTr="00F43823">
        <w:trPr>
          <w:cantSplit/>
          <w:trHeight w:val="70"/>
        </w:trPr>
        <w:tc>
          <w:tcPr>
            <w:tcW w:w="3347" w:type="dxa"/>
            <w:gridSpan w:val="3"/>
            <w:shd w:val="clear" w:color="auto" w:fill="F7CAAC"/>
          </w:tcPr>
          <w:p w14:paraId="656E0809"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49373EB3"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676D3569"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vMerge w:val="restart"/>
            <w:tcBorders>
              <w:left w:val="single" w:sz="12" w:space="0" w:color="auto"/>
            </w:tcBorders>
          </w:tcPr>
          <w:p w14:paraId="63A6FBEC"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3" w:type="dxa"/>
            <w:vMerge w:val="restart"/>
          </w:tcPr>
          <w:p w14:paraId="181B7377"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4" w:type="dxa"/>
            <w:vMerge w:val="restart"/>
          </w:tcPr>
          <w:p w14:paraId="702950D4"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1366812E" w14:textId="77777777" w:rsidTr="00F43823">
        <w:trPr>
          <w:trHeight w:val="230"/>
        </w:trPr>
        <w:tc>
          <w:tcPr>
            <w:tcW w:w="3347" w:type="dxa"/>
            <w:gridSpan w:val="3"/>
            <w:vMerge w:val="restart"/>
          </w:tcPr>
          <w:p w14:paraId="5D47F76C"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vMerge w:val="restart"/>
          </w:tcPr>
          <w:p w14:paraId="2CEBC520"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vMerge w:val="restart"/>
            <w:tcBorders>
              <w:right w:val="single" w:sz="12" w:space="0" w:color="auto"/>
            </w:tcBorders>
          </w:tcPr>
          <w:p w14:paraId="6BF61CC3"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vMerge/>
            <w:tcBorders>
              <w:left w:val="single" w:sz="12" w:space="0" w:color="auto"/>
            </w:tcBorders>
            <w:vAlign w:val="center"/>
          </w:tcPr>
          <w:p w14:paraId="5BBA5142" w14:textId="77777777" w:rsidR="00C94042" w:rsidRPr="00C94042" w:rsidRDefault="00C94042" w:rsidP="00C94042">
            <w:pPr>
              <w:jc w:val="both"/>
              <w:rPr>
                <w:rFonts w:ascii="Times New Roman" w:hAnsi="Times New Roman"/>
                <w:b/>
              </w:rPr>
            </w:pPr>
          </w:p>
        </w:tc>
        <w:tc>
          <w:tcPr>
            <w:tcW w:w="693" w:type="dxa"/>
            <w:vMerge/>
            <w:vAlign w:val="center"/>
          </w:tcPr>
          <w:p w14:paraId="15CC4AE3" w14:textId="77777777" w:rsidR="00C94042" w:rsidRPr="00C94042" w:rsidRDefault="00C94042" w:rsidP="00C94042">
            <w:pPr>
              <w:jc w:val="both"/>
              <w:rPr>
                <w:rFonts w:ascii="Times New Roman" w:hAnsi="Times New Roman"/>
                <w:b/>
              </w:rPr>
            </w:pPr>
          </w:p>
        </w:tc>
        <w:tc>
          <w:tcPr>
            <w:tcW w:w="694" w:type="dxa"/>
            <w:vMerge/>
            <w:vAlign w:val="center"/>
          </w:tcPr>
          <w:p w14:paraId="5961AE3F" w14:textId="77777777" w:rsidR="00C94042" w:rsidRPr="00C94042" w:rsidRDefault="00C94042" w:rsidP="00C94042">
            <w:pPr>
              <w:jc w:val="both"/>
              <w:rPr>
                <w:rFonts w:ascii="Times New Roman" w:hAnsi="Times New Roman"/>
                <w:b/>
              </w:rPr>
            </w:pPr>
          </w:p>
        </w:tc>
      </w:tr>
      <w:tr w:rsidR="00C94042" w:rsidRPr="00C94042" w14:paraId="56447772" w14:textId="77777777" w:rsidTr="00F43823">
        <w:trPr>
          <w:trHeight w:val="205"/>
        </w:trPr>
        <w:tc>
          <w:tcPr>
            <w:tcW w:w="3347" w:type="dxa"/>
            <w:gridSpan w:val="3"/>
            <w:vMerge/>
          </w:tcPr>
          <w:p w14:paraId="5E767077" w14:textId="77777777" w:rsidR="00C94042" w:rsidRPr="00C94042" w:rsidRDefault="00C94042" w:rsidP="00C94042">
            <w:pPr>
              <w:jc w:val="both"/>
              <w:rPr>
                <w:rFonts w:ascii="Times New Roman" w:hAnsi="Times New Roman"/>
              </w:rPr>
            </w:pPr>
          </w:p>
        </w:tc>
        <w:tc>
          <w:tcPr>
            <w:tcW w:w="2245" w:type="dxa"/>
            <w:gridSpan w:val="3"/>
            <w:vMerge/>
          </w:tcPr>
          <w:p w14:paraId="00C56C43" w14:textId="77777777" w:rsidR="00C94042" w:rsidRPr="00C94042" w:rsidRDefault="00C94042" w:rsidP="00C94042">
            <w:pPr>
              <w:jc w:val="both"/>
              <w:rPr>
                <w:rFonts w:ascii="Times New Roman" w:hAnsi="Times New Roman"/>
              </w:rPr>
            </w:pPr>
          </w:p>
        </w:tc>
        <w:tc>
          <w:tcPr>
            <w:tcW w:w="2248" w:type="dxa"/>
            <w:gridSpan w:val="5"/>
            <w:vMerge/>
            <w:tcBorders>
              <w:right w:val="single" w:sz="12" w:space="0" w:color="auto"/>
            </w:tcBorders>
          </w:tcPr>
          <w:p w14:paraId="30D6F073" w14:textId="77777777" w:rsidR="00C94042" w:rsidRPr="00C94042" w:rsidRDefault="00C94042" w:rsidP="00C94042">
            <w:pPr>
              <w:jc w:val="both"/>
              <w:rPr>
                <w:rFonts w:ascii="Times New Roman" w:hAnsi="Times New Roman"/>
              </w:rPr>
            </w:pPr>
          </w:p>
        </w:tc>
        <w:tc>
          <w:tcPr>
            <w:tcW w:w="1325" w:type="dxa"/>
            <w:gridSpan w:val="3"/>
            <w:tcBorders>
              <w:left w:val="single" w:sz="12" w:space="0" w:color="auto"/>
            </w:tcBorders>
            <w:shd w:val="clear" w:color="auto" w:fill="F7CAAC" w:themeFill="accent2" w:themeFillTint="66"/>
            <w:vAlign w:val="center"/>
          </w:tcPr>
          <w:p w14:paraId="40D348C4"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049B5625"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7A14EE5D" w14:textId="77777777" w:rsidTr="00F43823">
        <w:tc>
          <w:tcPr>
            <w:tcW w:w="9859" w:type="dxa"/>
            <w:gridSpan w:val="15"/>
            <w:shd w:val="clear" w:color="auto" w:fill="F7CAAC"/>
          </w:tcPr>
          <w:p w14:paraId="1BA73E7C"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3A924735" w14:textId="77777777" w:rsidTr="00F43823">
        <w:trPr>
          <w:trHeight w:val="1429"/>
        </w:trPr>
        <w:tc>
          <w:tcPr>
            <w:tcW w:w="9859" w:type="dxa"/>
            <w:gridSpan w:val="15"/>
          </w:tcPr>
          <w:p w14:paraId="10096564"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53836DB1" w14:textId="77777777" w:rsidR="00C94042" w:rsidRPr="00C94042" w:rsidRDefault="00C94042" w:rsidP="00C94042">
            <w:pPr>
              <w:jc w:val="both"/>
              <w:rPr>
                <w:rFonts w:ascii="Times New Roman" w:hAnsi="Times New Roman"/>
              </w:rPr>
            </w:pPr>
            <w:r w:rsidRPr="00C94042">
              <w:rPr>
                <w:rFonts w:ascii="Times New Roman" w:hAnsi="Times New Roman"/>
              </w:rPr>
              <w:t>//</w:t>
            </w:r>
          </w:p>
          <w:p w14:paraId="7413FA43" w14:textId="77777777" w:rsidR="00C94042" w:rsidRPr="00C94042" w:rsidRDefault="00C94042" w:rsidP="00C94042">
            <w:pPr>
              <w:jc w:val="both"/>
              <w:rPr>
                <w:rFonts w:ascii="Times New Roman" w:hAnsi="Times New Roman"/>
                <w:b/>
                <w:u w:val="single"/>
              </w:rPr>
            </w:pPr>
          </w:p>
          <w:p w14:paraId="3D74C9D0"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Profesní činnost vztahující se k zabezpečovaným předmětům</w:t>
            </w:r>
          </w:p>
          <w:p w14:paraId="446EF293" w14:textId="77777777" w:rsidR="00C94042" w:rsidRPr="00C94042" w:rsidRDefault="00C94042" w:rsidP="00C94042">
            <w:pPr>
              <w:widowControl w:val="0"/>
              <w:tabs>
                <w:tab w:val="left" w:pos="360"/>
              </w:tabs>
              <w:suppressAutoHyphens/>
              <w:jc w:val="both"/>
              <w:rPr>
                <w:rFonts w:ascii="Times New Roman" w:eastAsia="Calibri" w:hAnsi="Times New Roman"/>
              </w:rPr>
            </w:pPr>
            <w:r w:rsidRPr="00C94042">
              <w:rPr>
                <w:rFonts w:ascii="Times New Roman" w:eastAsia="Calibri" w:hAnsi="Times New Roman"/>
              </w:rPr>
              <w:t>Ošetřovatelská péče o pacienty v gerontologii, sestra specialistka.</w:t>
            </w:r>
          </w:p>
          <w:p w14:paraId="6F5CCC36"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eastAsia="Calibri" w:hAnsi="Times New Roman"/>
              </w:rPr>
              <w:t>Specialista v organizaci a řízení ve zdravotnictví.</w:t>
            </w:r>
            <w:r w:rsidRPr="00C94042">
              <w:rPr>
                <w:rFonts w:ascii="Times New Roman" w:hAnsi="Times New Roman"/>
              </w:rPr>
              <w:t xml:space="preserve"> </w:t>
            </w:r>
          </w:p>
          <w:p w14:paraId="56133983"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 xml:space="preserve">2018 – 2021 </w:t>
            </w:r>
            <w:r w:rsidRPr="00C94042">
              <w:rPr>
                <w:rFonts w:ascii="Times New Roman" w:eastAsia="Calibri" w:hAnsi="Times New Roman"/>
                <w:bCs/>
                <w:noProof/>
              </w:rPr>
              <w:t>NZO NZO Brno</w:t>
            </w:r>
            <w:r w:rsidRPr="00C94042">
              <w:rPr>
                <w:rFonts w:ascii="Times New Roman" w:hAnsi="Times New Roman"/>
              </w:rPr>
              <w:t xml:space="preserve"> Domácí péče a hospicová péče, specializace  </w:t>
            </w:r>
          </w:p>
        </w:tc>
      </w:tr>
      <w:tr w:rsidR="00C94042" w:rsidRPr="00C94042" w14:paraId="7C0D8800" w14:textId="77777777" w:rsidTr="00F43823">
        <w:trPr>
          <w:trHeight w:val="218"/>
        </w:trPr>
        <w:tc>
          <w:tcPr>
            <w:tcW w:w="9859" w:type="dxa"/>
            <w:gridSpan w:val="15"/>
            <w:shd w:val="clear" w:color="auto" w:fill="F7CAAC"/>
          </w:tcPr>
          <w:p w14:paraId="18C29652" w14:textId="5306BA1E" w:rsidR="00C94042" w:rsidRPr="00C94042" w:rsidRDefault="00C94042" w:rsidP="00C94042">
            <w:pPr>
              <w:jc w:val="both"/>
              <w:rPr>
                <w:rFonts w:ascii="Times New Roman" w:hAnsi="Times New Roman"/>
                <w:b/>
              </w:rPr>
            </w:pPr>
            <w:r w:rsidRPr="00C94042">
              <w:rPr>
                <w:rFonts w:ascii="Times New Roman" w:hAnsi="Times New Roman"/>
                <w:b/>
              </w:rPr>
              <w:t>Působení v</w:t>
            </w:r>
            <w:r w:rsidR="000C14B9">
              <w:rPr>
                <w:rFonts w:ascii="Times New Roman" w:hAnsi="Times New Roman"/>
                <w:b/>
              </w:rPr>
              <w:t> </w:t>
            </w:r>
            <w:r w:rsidRPr="00C94042">
              <w:rPr>
                <w:rFonts w:ascii="Times New Roman" w:hAnsi="Times New Roman"/>
                <w:b/>
              </w:rPr>
              <w:t>zahraničí</w:t>
            </w:r>
          </w:p>
        </w:tc>
      </w:tr>
      <w:tr w:rsidR="00C94042" w:rsidRPr="00C94042" w14:paraId="36E9DAAE" w14:textId="77777777" w:rsidTr="00F43823">
        <w:trPr>
          <w:trHeight w:val="328"/>
        </w:trPr>
        <w:tc>
          <w:tcPr>
            <w:tcW w:w="9859" w:type="dxa"/>
            <w:gridSpan w:val="15"/>
          </w:tcPr>
          <w:p w14:paraId="2E275B64" w14:textId="77777777" w:rsidR="00C94042" w:rsidRPr="00C94042" w:rsidRDefault="00C94042" w:rsidP="00C94042">
            <w:pPr>
              <w:jc w:val="both"/>
              <w:rPr>
                <w:rFonts w:ascii="Times New Roman" w:eastAsia="Calibri" w:hAnsi="Times New Roman"/>
              </w:rPr>
            </w:pPr>
            <w:r w:rsidRPr="00C94042">
              <w:rPr>
                <w:rFonts w:ascii="Times New Roman" w:eastAsia="Calibri" w:hAnsi="Times New Roman"/>
              </w:rPr>
              <w:t>//</w:t>
            </w:r>
          </w:p>
        </w:tc>
      </w:tr>
      <w:tr w:rsidR="00C94042" w:rsidRPr="00C94042" w14:paraId="0E7E1AEA" w14:textId="77777777" w:rsidTr="00F43823">
        <w:trPr>
          <w:cantSplit/>
          <w:trHeight w:val="232"/>
        </w:trPr>
        <w:tc>
          <w:tcPr>
            <w:tcW w:w="2518" w:type="dxa"/>
            <w:shd w:val="clear" w:color="auto" w:fill="F7CAAC"/>
          </w:tcPr>
          <w:p w14:paraId="44770666"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253D51F2" w14:textId="77777777" w:rsidR="00C94042" w:rsidRPr="00C94042" w:rsidRDefault="00C94042" w:rsidP="00C94042">
            <w:pPr>
              <w:jc w:val="both"/>
              <w:rPr>
                <w:rFonts w:ascii="Times New Roman" w:hAnsi="Times New Roman"/>
              </w:rPr>
            </w:pPr>
            <w:r w:rsidRPr="00C94042">
              <w:rPr>
                <w:rFonts w:ascii="Times New Roman" w:hAnsi="Times New Roman"/>
              </w:rPr>
              <w:t>Marta Třísková, v. r.</w:t>
            </w:r>
          </w:p>
        </w:tc>
        <w:tc>
          <w:tcPr>
            <w:tcW w:w="786" w:type="dxa"/>
            <w:gridSpan w:val="2"/>
            <w:shd w:val="clear" w:color="auto" w:fill="F7CAAC"/>
          </w:tcPr>
          <w:p w14:paraId="3C7D710E"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4"/>
          </w:tcPr>
          <w:p w14:paraId="3366EC25"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16DB43D3" w14:textId="77777777" w:rsidR="00C94042" w:rsidRPr="00C94042" w:rsidRDefault="00C94042" w:rsidP="00C94042">
      <w:pPr>
        <w:jc w:val="both"/>
        <w:rPr>
          <w:rFonts w:ascii="Times New Roman" w:hAnsi="Times New Roman"/>
        </w:rPr>
      </w:pPr>
    </w:p>
    <w:p w14:paraId="74C5ADB2" w14:textId="77777777" w:rsidR="00C94042" w:rsidRPr="00C94042" w:rsidRDefault="00C94042" w:rsidP="00C94042">
      <w:pPr>
        <w:spacing w:after="160"/>
        <w:jc w:val="both"/>
        <w:rPr>
          <w:rFonts w:ascii="Times New Roman" w:hAnsi="Times New Roman"/>
        </w:rPr>
      </w:pPr>
      <w:r w:rsidRPr="00C94042">
        <w:rPr>
          <w:rFonts w:ascii="Times New Roman" w:hAnsi="Times New Roman"/>
        </w:rPr>
        <w:br w:type="page"/>
      </w:r>
    </w:p>
    <w:tbl>
      <w:tblPr>
        <w:tblW w:w="989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4"/>
        <w:gridCol w:w="2518"/>
        <w:gridCol w:w="284"/>
        <w:gridCol w:w="75"/>
        <w:gridCol w:w="470"/>
        <w:gridCol w:w="1721"/>
        <w:gridCol w:w="143"/>
        <w:gridCol w:w="75"/>
        <w:gridCol w:w="306"/>
        <w:gridCol w:w="186"/>
        <w:gridCol w:w="75"/>
        <w:gridCol w:w="207"/>
        <w:gridCol w:w="994"/>
        <w:gridCol w:w="709"/>
        <w:gridCol w:w="77"/>
        <w:gridCol w:w="47"/>
        <w:gridCol w:w="75"/>
        <w:gridCol w:w="510"/>
        <w:gridCol w:w="693"/>
        <w:gridCol w:w="582"/>
        <w:gridCol w:w="112"/>
      </w:tblGrid>
      <w:tr w:rsidR="00C94042" w:rsidRPr="00D8155A" w14:paraId="0E49F031" w14:textId="77777777" w:rsidTr="00F43823">
        <w:trPr>
          <w:gridAfter w:val="1"/>
          <w:wAfter w:w="112" w:type="dxa"/>
        </w:trPr>
        <w:tc>
          <w:tcPr>
            <w:tcW w:w="9781" w:type="dxa"/>
            <w:gridSpan w:val="20"/>
            <w:tcBorders>
              <w:bottom w:val="double" w:sz="4" w:space="0" w:color="auto"/>
            </w:tcBorders>
            <w:shd w:val="clear" w:color="auto" w:fill="BDD6EE"/>
          </w:tcPr>
          <w:p w14:paraId="5EA580C5" w14:textId="77777777" w:rsidR="00C94042" w:rsidRPr="00D8155A" w:rsidRDefault="00C94042" w:rsidP="00C94042">
            <w:pPr>
              <w:jc w:val="both"/>
              <w:rPr>
                <w:rFonts w:ascii="Times New Roman" w:hAnsi="Times New Roman"/>
                <w:b/>
                <w:sz w:val="28"/>
                <w:szCs w:val="28"/>
              </w:rPr>
            </w:pPr>
            <w:r w:rsidRPr="00D8155A">
              <w:rPr>
                <w:rFonts w:ascii="Times New Roman" w:hAnsi="Times New Roman"/>
                <w:b/>
                <w:sz w:val="28"/>
                <w:szCs w:val="28"/>
              </w:rPr>
              <w:t>C-I – Personální zabezpečení</w:t>
            </w:r>
          </w:p>
        </w:tc>
      </w:tr>
      <w:tr w:rsidR="00C94042" w:rsidRPr="00C94042" w14:paraId="39A6060D" w14:textId="77777777" w:rsidTr="00F43823">
        <w:trPr>
          <w:gridAfter w:val="1"/>
          <w:wAfter w:w="112" w:type="dxa"/>
        </w:trPr>
        <w:tc>
          <w:tcPr>
            <w:tcW w:w="2552" w:type="dxa"/>
            <w:gridSpan w:val="2"/>
            <w:tcBorders>
              <w:top w:val="double" w:sz="4" w:space="0" w:color="auto"/>
            </w:tcBorders>
            <w:shd w:val="clear" w:color="auto" w:fill="F7CAAC"/>
          </w:tcPr>
          <w:p w14:paraId="45904D7C"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229" w:type="dxa"/>
            <w:gridSpan w:val="18"/>
          </w:tcPr>
          <w:p w14:paraId="4BF9650A"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39BE7C00" w14:textId="77777777" w:rsidTr="00F43823">
        <w:trPr>
          <w:gridAfter w:val="1"/>
          <w:wAfter w:w="112" w:type="dxa"/>
        </w:trPr>
        <w:tc>
          <w:tcPr>
            <w:tcW w:w="2552" w:type="dxa"/>
            <w:gridSpan w:val="2"/>
            <w:shd w:val="clear" w:color="auto" w:fill="F7CAAC"/>
          </w:tcPr>
          <w:p w14:paraId="3142FD43"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229" w:type="dxa"/>
            <w:gridSpan w:val="18"/>
          </w:tcPr>
          <w:p w14:paraId="71FAB353"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22E77ED7" w14:textId="77777777" w:rsidTr="00F43823">
        <w:trPr>
          <w:gridAfter w:val="1"/>
          <w:wAfter w:w="112" w:type="dxa"/>
        </w:trPr>
        <w:tc>
          <w:tcPr>
            <w:tcW w:w="2552" w:type="dxa"/>
            <w:gridSpan w:val="2"/>
            <w:shd w:val="clear" w:color="auto" w:fill="F7CAAC"/>
          </w:tcPr>
          <w:p w14:paraId="5BA7E7C9"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229" w:type="dxa"/>
            <w:gridSpan w:val="18"/>
          </w:tcPr>
          <w:p w14:paraId="5373F76A" w14:textId="77777777" w:rsidR="00C94042" w:rsidRPr="00C94042" w:rsidRDefault="00C94042" w:rsidP="00C94042">
            <w:pPr>
              <w:jc w:val="both"/>
              <w:rPr>
                <w:rFonts w:ascii="Times New Roman" w:hAnsi="Times New Roman"/>
              </w:rPr>
            </w:pPr>
            <w:r w:rsidRPr="00C94042">
              <w:rPr>
                <w:rFonts w:ascii="Times New Roman" w:hAnsi="Times New Roman"/>
              </w:rPr>
              <w:t>Domácí péče a hospicová péče</w:t>
            </w:r>
          </w:p>
        </w:tc>
      </w:tr>
      <w:tr w:rsidR="00C94042" w:rsidRPr="00C94042" w14:paraId="28BAF10C" w14:textId="77777777" w:rsidTr="00F43823">
        <w:trPr>
          <w:gridAfter w:val="1"/>
          <w:wAfter w:w="112" w:type="dxa"/>
        </w:trPr>
        <w:tc>
          <w:tcPr>
            <w:tcW w:w="2552" w:type="dxa"/>
            <w:gridSpan w:val="2"/>
            <w:shd w:val="clear" w:color="auto" w:fill="F7CAAC"/>
          </w:tcPr>
          <w:p w14:paraId="25F9D613"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11"/>
          </w:tcPr>
          <w:p w14:paraId="7C9653D1" w14:textId="77777777" w:rsidR="00C94042" w:rsidRPr="00C94042" w:rsidRDefault="00C94042" w:rsidP="00C94042">
            <w:pPr>
              <w:jc w:val="both"/>
              <w:rPr>
                <w:rFonts w:ascii="Times New Roman" w:hAnsi="Times New Roman"/>
                <w:b/>
              </w:rPr>
            </w:pPr>
            <w:r w:rsidRPr="00C94042">
              <w:rPr>
                <w:rFonts w:ascii="Times New Roman" w:hAnsi="Times New Roman"/>
                <w:b/>
              </w:rPr>
              <w:t>KAREL VAŠUT</w:t>
            </w:r>
          </w:p>
        </w:tc>
        <w:tc>
          <w:tcPr>
            <w:tcW w:w="709" w:type="dxa"/>
            <w:shd w:val="clear" w:color="auto" w:fill="F7CAAC"/>
          </w:tcPr>
          <w:p w14:paraId="2E1A6C9E"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1984" w:type="dxa"/>
            <w:gridSpan w:val="6"/>
          </w:tcPr>
          <w:p w14:paraId="46C5AE42" w14:textId="77777777" w:rsidR="00C94042" w:rsidRPr="00C94042" w:rsidRDefault="00C94042" w:rsidP="00C94042">
            <w:pPr>
              <w:jc w:val="both"/>
              <w:rPr>
                <w:rFonts w:ascii="Times New Roman" w:hAnsi="Times New Roman"/>
              </w:rPr>
            </w:pPr>
            <w:r w:rsidRPr="00C94042">
              <w:rPr>
                <w:rFonts w:ascii="Times New Roman" w:hAnsi="Times New Roman"/>
              </w:rPr>
              <w:t>PharmDr., Ph.D.</w:t>
            </w:r>
          </w:p>
        </w:tc>
      </w:tr>
      <w:tr w:rsidR="00C94042" w:rsidRPr="00C94042" w14:paraId="50667ABF" w14:textId="77777777" w:rsidTr="00F43823">
        <w:trPr>
          <w:gridAfter w:val="1"/>
          <w:wAfter w:w="112" w:type="dxa"/>
        </w:trPr>
        <w:tc>
          <w:tcPr>
            <w:tcW w:w="2552" w:type="dxa"/>
            <w:gridSpan w:val="2"/>
            <w:shd w:val="clear" w:color="auto" w:fill="F7CAAC"/>
          </w:tcPr>
          <w:p w14:paraId="26BE0F62"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3"/>
          </w:tcPr>
          <w:p w14:paraId="6460FB04" w14:textId="77777777" w:rsidR="00C94042" w:rsidRPr="00C94042" w:rsidRDefault="00C94042" w:rsidP="00C94042">
            <w:pPr>
              <w:jc w:val="both"/>
              <w:rPr>
                <w:rFonts w:ascii="Times New Roman" w:hAnsi="Times New Roman"/>
              </w:rPr>
            </w:pPr>
            <w:r w:rsidRPr="00C94042">
              <w:rPr>
                <w:rFonts w:ascii="Times New Roman" w:hAnsi="Times New Roman"/>
              </w:rPr>
              <w:t>1978</w:t>
            </w:r>
          </w:p>
        </w:tc>
        <w:tc>
          <w:tcPr>
            <w:tcW w:w="1721" w:type="dxa"/>
            <w:shd w:val="clear" w:color="auto" w:fill="F7CAAC"/>
          </w:tcPr>
          <w:p w14:paraId="778AAF2D"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6"/>
          </w:tcPr>
          <w:p w14:paraId="1E6F52AD"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2FC37E1B"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79C9A1A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9" w:type="dxa"/>
            <w:gridSpan w:val="4"/>
            <w:shd w:val="clear" w:color="auto" w:fill="F7CAAC"/>
          </w:tcPr>
          <w:p w14:paraId="474C822D"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275" w:type="dxa"/>
            <w:gridSpan w:val="2"/>
          </w:tcPr>
          <w:p w14:paraId="5D2ADCD3"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7F1BA5FE" w14:textId="77777777" w:rsidTr="00F43823">
        <w:trPr>
          <w:gridAfter w:val="1"/>
          <w:wAfter w:w="112" w:type="dxa"/>
        </w:trPr>
        <w:tc>
          <w:tcPr>
            <w:tcW w:w="5102" w:type="dxa"/>
            <w:gridSpan w:val="6"/>
            <w:shd w:val="clear" w:color="auto" w:fill="F7CAAC"/>
          </w:tcPr>
          <w:p w14:paraId="067FC10A"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6"/>
          </w:tcPr>
          <w:p w14:paraId="6E1D5354" w14:textId="77777777" w:rsidR="00C94042" w:rsidRPr="00C94042" w:rsidRDefault="00C94042" w:rsidP="00C94042">
            <w:pPr>
              <w:jc w:val="both"/>
              <w:rPr>
                <w:rFonts w:ascii="Times New Roman" w:hAnsi="Times New Roman"/>
              </w:rPr>
            </w:pPr>
            <w:r w:rsidRPr="00C94042">
              <w:rPr>
                <w:rFonts w:ascii="Times New Roman" w:hAnsi="Times New Roman"/>
              </w:rPr>
              <w:t>DPP</w:t>
            </w:r>
          </w:p>
        </w:tc>
        <w:tc>
          <w:tcPr>
            <w:tcW w:w="994" w:type="dxa"/>
            <w:shd w:val="clear" w:color="auto" w:fill="F7CAAC"/>
          </w:tcPr>
          <w:p w14:paraId="7612AE48"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45B4E83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709" w:type="dxa"/>
            <w:gridSpan w:val="4"/>
            <w:shd w:val="clear" w:color="auto" w:fill="F7CAAC"/>
          </w:tcPr>
          <w:p w14:paraId="483E04D0"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275" w:type="dxa"/>
            <w:gridSpan w:val="2"/>
          </w:tcPr>
          <w:p w14:paraId="0E4B7030"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44CFABA6" w14:textId="77777777" w:rsidTr="00F43823">
        <w:trPr>
          <w:gridAfter w:val="1"/>
          <w:wAfter w:w="112" w:type="dxa"/>
        </w:trPr>
        <w:tc>
          <w:tcPr>
            <w:tcW w:w="6094" w:type="dxa"/>
            <w:gridSpan w:val="12"/>
            <w:shd w:val="clear" w:color="auto" w:fill="F7CAAC"/>
          </w:tcPr>
          <w:p w14:paraId="62BC0931"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62B989D2"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1984" w:type="dxa"/>
            <w:gridSpan w:val="6"/>
            <w:shd w:val="clear" w:color="auto" w:fill="F7CAAC"/>
          </w:tcPr>
          <w:p w14:paraId="02E92226"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26BFC20E" w14:textId="77777777" w:rsidTr="00F43823">
        <w:trPr>
          <w:gridAfter w:val="1"/>
          <w:wAfter w:w="112" w:type="dxa"/>
        </w:trPr>
        <w:tc>
          <w:tcPr>
            <w:tcW w:w="6094" w:type="dxa"/>
            <w:gridSpan w:val="12"/>
          </w:tcPr>
          <w:p w14:paraId="6DF8E0B6" w14:textId="77777777" w:rsidR="00C94042" w:rsidRPr="00C94042" w:rsidRDefault="00C94042" w:rsidP="00C94042">
            <w:pPr>
              <w:jc w:val="both"/>
              <w:rPr>
                <w:rFonts w:ascii="Times New Roman" w:hAnsi="Times New Roman"/>
              </w:rPr>
            </w:pPr>
            <w:r w:rsidRPr="00C94042">
              <w:rPr>
                <w:rFonts w:ascii="Times New Roman" w:hAnsi="Times New Roman"/>
              </w:rPr>
              <w:t>Veterinární a farmaceutická univerzita Brno, Farmaceutická fakulta</w:t>
            </w:r>
          </w:p>
        </w:tc>
        <w:tc>
          <w:tcPr>
            <w:tcW w:w="1703" w:type="dxa"/>
            <w:gridSpan w:val="2"/>
          </w:tcPr>
          <w:p w14:paraId="7FD19C0D" w14:textId="77777777" w:rsidR="00C94042" w:rsidRPr="00C94042" w:rsidRDefault="00C94042" w:rsidP="00C94042">
            <w:pPr>
              <w:jc w:val="both"/>
              <w:rPr>
                <w:rFonts w:ascii="Times New Roman" w:hAnsi="Times New Roman"/>
              </w:rPr>
            </w:pPr>
            <w:r w:rsidRPr="00C94042">
              <w:rPr>
                <w:rFonts w:ascii="Times New Roman" w:hAnsi="Times New Roman"/>
              </w:rPr>
              <w:t>JP</w:t>
            </w:r>
          </w:p>
        </w:tc>
        <w:tc>
          <w:tcPr>
            <w:tcW w:w="1984" w:type="dxa"/>
            <w:gridSpan w:val="6"/>
          </w:tcPr>
          <w:p w14:paraId="275C9B55" w14:textId="77777777" w:rsidR="00C94042" w:rsidRPr="00C94042" w:rsidRDefault="00C94042" w:rsidP="00C94042">
            <w:pPr>
              <w:jc w:val="both"/>
              <w:rPr>
                <w:rFonts w:ascii="Times New Roman" w:hAnsi="Times New Roman"/>
              </w:rPr>
            </w:pPr>
            <w:r w:rsidRPr="00C94042">
              <w:rPr>
                <w:rFonts w:ascii="Times New Roman" w:hAnsi="Times New Roman"/>
              </w:rPr>
              <w:t xml:space="preserve">0,3  </w:t>
            </w:r>
          </w:p>
        </w:tc>
      </w:tr>
      <w:tr w:rsidR="00C94042" w:rsidRPr="00C94042" w14:paraId="6073DE63" w14:textId="77777777" w:rsidTr="00F43823">
        <w:trPr>
          <w:gridAfter w:val="1"/>
          <w:wAfter w:w="112" w:type="dxa"/>
        </w:trPr>
        <w:tc>
          <w:tcPr>
            <w:tcW w:w="9781" w:type="dxa"/>
            <w:gridSpan w:val="20"/>
            <w:shd w:val="clear" w:color="auto" w:fill="F7CAAC"/>
          </w:tcPr>
          <w:p w14:paraId="25845314"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785B6E46" w14:textId="77777777" w:rsidTr="00F43823">
        <w:trPr>
          <w:gridAfter w:val="1"/>
          <w:wAfter w:w="112" w:type="dxa"/>
          <w:trHeight w:val="334"/>
        </w:trPr>
        <w:tc>
          <w:tcPr>
            <w:tcW w:w="9781" w:type="dxa"/>
            <w:gridSpan w:val="20"/>
            <w:tcBorders>
              <w:top w:val="nil"/>
            </w:tcBorders>
          </w:tcPr>
          <w:p w14:paraId="582757AD" w14:textId="77777777" w:rsidR="00C94042" w:rsidRPr="00C94042" w:rsidRDefault="00C94042" w:rsidP="00C94042">
            <w:pPr>
              <w:jc w:val="both"/>
              <w:rPr>
                <w:rFonts w:ascii="Times New Roman" w:hAnsi="Times New Roman"/>
              </w:rPr>
            </w:pPr>
            <w:r w:rsidRPr="00C94042">
              <w:rPr>
                <w:rFonts w:ascii="Times New Roman" w:eastAsiaTheme="minorHAnsi" w:hAnsi="Times New Roman"/>
              </w:rPr>
              <w:t>Specifika farmakoterapie u osob různých věkových kategorií s vybraným onemocněním (přednáška, seminář); Vybrané kapitoly z farmakologie a farmacie* (garant, přednáška, seminář)</w:t>
            </w:r>
          </w:p>
        </w:tc>
      </w:tr>
      <w:tr w:rsidR="00C94042" w:rsidRPr="00C94042" w14:paraId="7D38ADD7" w14:textId="77777777" w:rsidTr="00F43823">
        <w:trPr>
          <w:gridAfter w:val="1"/>
          <w:wAfter w:w="112" w:type="dxa"/>
          <w:trHeight w:val="268"/>
        </w:trPr>
        <w:tc>
          <w:tcPr>
            <w:tcW w:w="9781" w:type="dxa"/>
            <w:gridSpan w:val="20"/>
            <w:tcBorders>
              <w:top w:val="nil"/>
              <w:left w:val="single" w:sz="4" w:space="0" w:color="auto"/>
              <w:bottom w:val="single" w:sz="4" w:space="0" w:color="auto"/>
              <w:right w:val="single" w:sz="4" w:space="0" w:color="auto"/>
            </w:tcBorders>
            <w:shd w:val="clear" w:color="auto" w:fill="FBD4B4"/>
          </w:tcPr>
          <w:p w14:paraId="66A258E1"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2D391785" w14:textId="77777777" w:rsidTr="00F43823">
        <w:trPr>
          <w:gridAfter w:val="1"/>
          <w:wAfter w:w="112" w:type="dxa"/>
          <w:trHeight w:val="340"/>
        </w:trPr>
        <w:tc>
          <w:tcPr>
            <w:tcW w:w="2911" w:type="dxa"/>
            <w:gridSpan w:val="4"/>
            <w:tcBorders>
              <w:top w:val="nil"/>
            </w:tcBorders>
          </w:tcPr>
          <w:p w14:paraId="027205D9"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4"/>
            <w:tcBorders>
              <w:top w:val="nil"/>
            </w:tcBorders>
          </w:tcPr>
          <w:p w14:paraId="6B57094E"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3"/>
            <w:tcBorders>
              <w:top w:val="nil"/>
            </w:tcBorders>
          </w:tcPr>
          <w:p w14:paraId="050CED61"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6"/>
            <w:tcBorders>
              <w:top w:val="nil"/>
            </w:tcBorders>
          </w:tcPr>
          <w:p w14:paraId="5BFB45FA"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785" w:type="dxa"/>
            <w:gridSpan w:val="3"/>
            <w:tcBorders>
              <w:top w:val="nil"/>
            </w:tcBorders>
          </w:tcPr>
          <w:p w14:paraId="51B87A4F"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0F4F4F26" w14:textId="77777777" w:rsidTr="00F43823">
        <w:trPr>
          <w:gridAfter w:val="1"/>
          <w:wAfter w:w="112" w:type="dxa"/>
          <w:trHeight w:val="284"/>
        </w:trPr>
        <w:tc>
          <w:tcPr>
            <w:tcW w:w="2911" w:type="dxa"/>
            <w:gridSpan w:val="4"/>
            <w:tcBorders>
              <w:top w:val="nil"/>
            </w:tcBorders>
          </w:tcPr>
          <w:p w14:paraId="02481599" w14:textId="77777777" w:rsidR="00C94042" w:rsidRPr="00C94042" w:rsidRDefault="00C94042" w:rsidP="00C94042">
            <w:pPr>
              <w:jc w:val="both"/>
              <w:rPr>
                <w:rFonts w:ascii="Times New Roman" w:hAnsi="Times New Roman"/>
                <w:color w:val="FF0000"/>
                <w:highlight w:val="yellow"/>
              </w:rPr>
            </w:pPr>
          </w:p>
        </w:tc>
        <w:tc>
          <w:tcPr>
            <w:tcW w:w="2409" w:type="dxa"/>
            <w:gridSpan w:val="4"/>
            <w:tcBorders>
              <w:top w:val="nil"/>
            </w:tcBorders>
          </w:tcPr>
          <w:p w14:paraId="22713E9D" w14:textId="77777777" w:rsidR="00C94042" w:rsidRPr="00C94042" w:rsidRDefault="00C94042" w:rsidP="00C94042">
            <w:pPr>
              <w:jc w:val="both"/>
              <w:rPr>
                <w:rFonts w:ascii="Times New Roman" w:hAnsi="Times New Roman"/>
                <w:color w:val="FF0000"/>
                <w:highlight w:val="yellow"/>
              </w:rPr>
            </w:pPr>
          </w:p>
        </w:tc>
        <w:tc>
          <w:tcPr>
            <w:tcW w:w="567" w:type="dxa"/>
            <w:gridSpan w:val="3"/>
            <w:tcBorders>
              <w:top w:val="nil"/>
            </w:tcBorders>
          </w:tcPr>
          <w:p w14:paraId="6D7BD112" w14:textId="77777777" w:rsidR="00C94042" w:rsidRPr="00C94042" w:rsidRDefault="00C94042" w:rsidP="00C94042">
            <w:pPr>
              <w:jc w:val="both"/>
              <w:rPr>
                <w:rFonts w:ascii="Times New Roman" w:hAnsi="Times New Roman"/>
                <w:color w:val="FF0000"/>
                <w:highlight w:val="yellow"/>
              </w:rPr>
            </w:pPr>
          </w:p>
        </w:tc>
        <w:tc>
          <w:tcPr>
            <w:tcW w:w="2109" w:type="dxa"/>
            <w:gridSpan w:val="6"/>
            <w:tcBorders>
              <w:top w:val="nil"/>
            </w:tcBorders>
          </w:tcPr>
          <w:p w14:paraId="42108DAF" w14:textId="77777777" w:rsidR="00C94042" w:rsidRPr="00C94042" w:rsidRDefault="00C94042" w:rsidP="00C94042">
            <w:pPr>
              <w:jc w:val="both"/>
              <w:rPr>
                <w:rFonts w:ascii="Times New Roman" w:hAnsi="Times New Roman"/>
                <w:color w:val="FF0000"/>
                <w:highlight w:val="yellow"/>
              </w:rPr>
            </w:pPr>
          </w:p>
        </w:tc>
        <w:tc>
          <w:tcPr>
            <w:tcW w:w="1785" w:type="dxa"/>
            <w:gridSpan w:val="3"/>
            <w:tcBorders>
              <w:top w:val="nil"/>
            </w:tcBorders>
          </w:tcPr>
          <w:p w14:paraId="10184D04" w14:textId="77777777" w:rsidR="00C94042" w:rsidRPr="00C94042" w:rsidRDefault="00C94042" w:rsidP="00C94042">
            <w:pPr>
              <w:jc w:val="both"/>
              <w:rPr>
                <w:rFonts w:ascii="Times New Roman" w:hAnsi="Times New Roman"/>
                <w:color w:val="FF0000"/>
                <w:highlight w:val="yellow"/>
              </w:rPr>
            </w:pPr>
          </w:p>
        </w:tc>
      </w:tr>
      <w:tr w:rsidR="00C94042" w:rsidRPr="00C94042" w14:paraId="301A0B4B" w14:textId="77777777" w:rsidTr="00F43823">
        <w:trPr>
          <w:gridAfter w:val="1"/>
          <w:wAfter w:w="112" w:type="dxa"/>
        </w:trPr>
        <w:tc>
          <w:tcPr>
            <w:tcW w:w="9781" w:type="dxa"/>
            <w:gridSpan w:val="20"/>
            <w:tcBorders>
              <w:bottom w:val="single" w:sz="4" w:space="0" w:color="auto"/>
            </w:tcBorders>
            <w:shd w:val="clear" w:color="auto" w:fill="F7CAAC"/>
          </w:tcPr>
          <w:p w14:paraId="709C1D39"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00009FFD" w14:textId="77777777" w:rsidTr="00F43823">
        <w:trPr>
          <w:gridAfter w:val="1"/>
          <w:wAfter w:w="112" w:type="dxa"/>
          <w:trHeight w:val="248"/>
        </w:trPr>
        <w:tc>
          <w:tcPr>
            <w:tcW w:w="2552" w:type="dxa"/>
            <w:gridSpan w:val="2"/>
            <w:tcBorders>
              <w:bottom w:val="dotted" w:sz="4" w:space="0" w:color="auto"/>
              <w:right w:val="dotted" w:sz="4" w:space="0" w:color="auto"/>
            </w:tcBorders>
          </w:tcPr>
          <w:p w14:paraId="72301230" w14:textId="77777777" w:rsidR="00C94042" w:rsidRPr="00C94042" w:rsidRDefault="00C94042" w:rsidP="00C94042">
            <w:pPr>
              <w:jc w:val="both"/>
              <w:rPr>
                <w:rFonts w:ascii="Times New Roman" w:hAnsi="Times New Roman"/>
              </w:rPr>
            </w:pPr>
            <w:r w:rsidRPr="00C94042">
              <w:rPr>
                <w:rFonts w:ascii="Times New Roman" w:hAnsi="Times New Roman"/>
              </w:rPr>
              <w:t>2005</w:t>
            </w:r>
          </w:p>
        </w:tc>
        <w:tc>
          <w:tcPr>
            <w:tcW w:w="7229" w:type="dxa"/>
            <w:gridSpan w:val="18"/>
            <w:tcBorders>
              <w:left w:val="dotted" w:sz="4" w:space="0" w:color="auto"/>
              <w:bottom w:val="dotted" w:sz="4" w:space="0" w:color="auto"/>
            </w:tcBorders>
          </w:tcPr>
          <w:p w14:paraId="3936A264" w14:textId="77777777" w:rsidR="00C94042" w:rsidRPr="00C94042" w:rsidRDefault="00C94042" w:rsidP="00C94042">
            <w:pPr>
              <w:jc w:val="both"/>
              <w:rPr>
                <w:rFonts w:ascii="Times New Roman" w:hAnsi="Times New Roman"/>
              </w:rPr>
            </w:pPr>
            <w:r w:rsidRPr="00C94042">
              <w:rPr>
                <w:rFonts w:ascii="Times New Roman" w:hAnsi="Times New Roman"/>
              </w:rPr>
              <w:t>Veterinární a farmaceutická univerzita Brno, Farmaceutická fakulta, (Ph.D.)</w:t>
            </w:r>
          </w:p>
        </w:tc>
      </w:tr>
      <w:tr w:rsidR="00C94042" w:rsidRPr="00C94042" w14:paraId="4EDFA66E" w14:textId="77777777" w:rsidTr="00F43823">
        <w:trPr>
          <w:gridAfter w:val="1"/>
          <w:wAfter w:w="112" w:type="dxa"/>
          <w:trHeight w:val="267"/>
        </w:trPr>
        <w:tc>
          <w:tcPr>
            <w:tcW w:w="2552" w:type="dxa"/>
            <w:gridSpan w:val="2"/>
            <w:tcBorders>
              <w:top w:val="dotted" w:sz="4" w:space="0" w:color="auto"/>
              <w:right w:val="dotted" w:sz="4" w:space="0" w:color="auto"/>
            </w:tcBorders>
          </w:tcPr>
          <w:p w14:paraId="33064F3A" w14:textId="77777777" w:rsidR="00C94042" w:rsidRPr="00C94042" w:rsidRDefault="00C94042" w:rsidP="00C94042">
            <w:pPr>
              <w:jc w:val="both"/>
              <w:rPr>
                <w:rFonts w:ascii="Times New Roman" w:hAnsi="Times New Roman"/>
              </w:rPr>
            </w:pPr>
            <w:r w:rsidRPr="00C94042">
              <w:rPr>
                <w:rFonts w:ascii="Times New Roman" w:hAnsi="Times New Roman"/>
              </w:rPr>
              <w:t>2001</w:t>
            </w:r>
          </w:p>
        </w:tc>
        <w:tc>
          <w:tcPr>
            <w:tcW w:w="7229" w:type="dxa"/>
            <w:gridSpan w:val="18"/>
            <w:tcBorders>
              <w:top w:val="dotted" w:sz="4" w:space="0" w:color="auto"/>
              <w:left w:val="dotted" w:sz="4" w:space="0" w:color="auto"/>
            </w:tcBorders>
          </w:tcPr>
          <w:p w14:paraId="141A4542" w14:textId="77777777" w:rsidR="00C94042" w:rsidRPr="00C94042" w:rsidRDefault="00C94042" w:rsidP="00C94042">
            <w:pPr>
              <w:jc w:val="both"/>
              <w:rPr>
                <w:rFonts w:ascii="Times New Roman" w:hAnsi="Times New Roman"/>
                <w:b/>
              </w:rPr>
            </w:pPr>
            <w:r w:rsidRPr="00C94042">
              <w:rPr>
                <w:rFonts w:ascii="Times New Roman" w:hAnsi="Times New Roman"/>
              </w:rPr>
              <w:t>Veterinární a farmaceutická univerzita Brno, Farmaceutická fakulta, (PharmDr)</w:t>
            </w:r>
          </w:p>
        </w:tc>
      </w:tr>
      <w:tr w:rsidR="00C94042" w:rsidRPr="00C94042" w14:paraId="33EC48E8" w14:textId="77777777" w:rsidTr="00F43823">
        <w:trPr>
          <w:gridAfter w:val="1"/>
          <w:wAfter w:w="112" w:type="dxa"/>
        </w:trPr>
        <w:tc>
          <w:tcPr>
            <w:tcW w:w="9781" w:type="dxa"/>
            <w:gridSpan w:val="20"/>
            <w:tcBorders>
              <w:bottom w:val="single" w:sz="4" w:space="0" w:color="auto"/>
            </w:tcBorders>
            <w:shd w:val="clear" w:color="auto" w:fill="F7CAAC"/>
          </w:tcPr>
          <w:p w14:paraId="75009F4D"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4EBBDDB4" w14:textId="77777777" w:rsidTr="00F43823">
        <w:trPr>
          <w:gridAfter w:val="1"/>
          <w:wAfter w:w="112" w:type="dxa"/>
          <w:trHeight w:val="291"/>
        </w:trPr>
        <w:tc>
          <w:tcPr>
            <w:tcW w:w="2552" w:type="dxa"/>
            <w:gridSpan w:val="2"/>
            <w:tcBorders>
              <w:bottom w:val="dotted" w:sz="4" w:space="0" w:color="auto"/>
              <w:right w:val="dotted" w:sz="4" w:space="0" w:color="auto"/>
            </w:tcBorders>
          </w:tcPr>
          <w:p w14:paraId="0AB5B08B" w14:textId="77777777" w:rsidR="00C94042" w:rsidRPr="00C94042" w:rsidRDefault="00C94042" w:rsidP="00C94042">
            <w:pPr>
              <w:jc w:val="both"/>
              <w:rPr>
                <w:rFonts w:ascii="Times New Roman" w:hAnsi="Times New Roman"/>
              </w:rPr>
            </w:pPr>
            <w:r w:rsidRPr="00C94042">
              <w:rPr>
                <w:rFonts w:ascii="Times New Roman" w:hAnsi="Times New Roman"/>
              </w:rPr>
              <w:t xml:space="preserve">2013 – doposud </w:t>
            </w:r>
          </w:p>
        </w:tc>
        <w:tc>
          <w:tcPr>
            <w:tcW w:w="7229" w:type="dxa"/>
            <w:gridSpan w:val="18"/>
            <w:tcBorders>
              <w:left w:val="dotted" w:sz="4" w:space="0" w:color="auto"/>
              <w:bottom w:val="dotted" w:sz="4" w:space="0" w:color="auto"/>
            </w:tcBorders>
          </w:tcPr>
          <w:p w14:paraId="77428A2D" w14:textId="77777777" w:rsidR="00C94042" w:rsidRPr="00C94042" w:rsidRDefault="00C94042" w:rsidP="00C94042">
            <w:pPr>
              <w:jc w:val="both"/>
              <w:rPr>
                <w:rFonts w:ascii="Times New Roman" w:hAnsi="Times New Roman"/>
              </w:rPr>
            </w:pPr>
            <w:r w:rsidRPr="00C94042">
              <w:rPr>
                <w:rFonts w:ascii="Times New Roman" w:hAnsi="Times New Roman"/>
              </w:rPr>
              <w:t>Člen oborové rady doktorského studijního programu Bezpečnost a kvalita léčiv na Farmaceutické fakultě Veterinární a farmaceutické univerzity Brno</w:t>
            </w:r>
          </w:p>
        </w:tc>
      </w:tr>
      <w:tr w:rsidR="00C94042" w:rsidRPr="00C94042" w14:paraId="4870488A" w14:textId="77777777" w:rsidTr="00F43823">
        <w:trPr>
          <w:gridAfter w:val="1"/>
          <w:wAfter w:w="112" w:type="dxa"/>
          <w:trHeight w:val="288"/>
        </w:trPr>
        <w:tc>
          <w:tcPr>
            <w:tcW w:w="2552" w:type="dxa"/>
            <w:gridSpan w:val="2"/>
            <w:tcBorders>
              <w:top w:val="dotted" w:sz="4" w:space="0" w:color="auto"/>
              <w:bottom w:val="dotted" w:sz="4" w:space="0" w:color="auto"/>
              <w:right w:val="dotted" w:sz="4" w:space="0" w:color="auto"/>
            </w:tcBorders>
          </w:tcPr>
          <w:p w14:paraId="183517E3" w14:textId="77777777" w:rsidR="00C94042" w:rsidRPr="00C94042" w:rsidRDefault="00C94042" w:rsidP="00C94042">
            <w:pPr>
              <w:jc w:val="both"/>
              <w:rPr>
                <w:rFonts w:ascii="Times New Roman" w:hAnsi="Times New Roman"/>
              </w:rPr>
            </w:pPr>
            <w:r w:rsidRPr="00C94042">
              <w:rPr>
                <w:rFonts w:ascii="Times New Roman" w:hAnsi="Times New Roman"/>
              </w:rPr>
              <w:t xml:space="preserve">2011 – doposud </w:t>
            </w:r>
          </w:p>
        </w:tc>
        <w:tc>
          <w:tcPr>
            <w:tcW w:w="7229" w:type="dxa"/>
            <w:gridSpan w:val="18"/>
            <w:tcBorders>
              <w:top w:val="dotted" w:sz="4" w:space="0" w:color="auto"/>
              <w:left w:val="dotted" w:sz="4" w:space="0" w:color="auto"/>
              <w:bottom w:val="dotted" w:sz="4" w:space="0" w:color="auto"/>
            </w:tcBorders>
          </w:tcPr>
          <w:p w14:paraId="47E21C9B" w14:textId="77777777" w:rsidR="00C94042" w:rsidRPr="00C94042" w:rsidRDefault="00C94042" w:rsidP="00C94042">
            <w:pPr>
              <w:jc w:val="both"/>
              <w:rPr>
                <w:rFonts w:ascii="Times New Roman" w:hAnsi="Times New Roman"/>
              </w:rPr>
            </w:pPr>
            <w:r w:rsidRPr="00C94042">
              <w:rPr>
                <w:rFonts w:ascii="Times New Roman" w:hAnsi="Times New Roman"/>
              </w:rPr>
              <w:t>Garant předmětu Pharmaceutical care na Farmaceutické fakultě Veterinární a farmaceutická univerzity Brno</w:t>
            </w:r>
          </w:p>
        </w:tc>
      </w:tr>
      <w:tr w:rsidR="00C94042" w:rsidRPr="00C94042" w14:paraId="0B31430E" w14:textId="77777777" w:rsidTr="00F43823">
        <w:trPr>
          <w:gridAfter w:val="1"/>
          <w:wAfter w:w="112" w:type="dxa"/>
          <w:trHeight w:val="288"/>
        </w:trPr>
        <w:tc>
          <w:tcPr>
            <w:tcW w:w="2552" w:type="dxa"/>
            <w:gridSpan w:val="2"/>
            <w:tcBorders>
              <w:top w:val="dotted" w:sz="4" w:space="0" w:color="auto"/>
              <w:bottom w:val="dotted" w:sz="4" w:space="0" w:color="auto"/>
              <w:right w:val="dotted" w:sz="4" w:space="0" w:color="auto"/>
            </w:tcBorders>
          </w:tcPr>
          <w:p w14:paraId="169BB4FF" w14:textId="77777777" w:rsidR="00C94042" w:rsidRPr="00C94042" w:rsidRDefault="00C94042" w:rsidP="00C94042">
            <w:pPr>
              <w:jc w:val="both"/>
              <w:rPr>
                <w:rFonts w:ascii="Times New Roman" w:hAnsi="Times New Roman"/>
              </w:rPr>
            </w:pPr>
            <w:r w:rsidRPr="00C94042">
              <w:rPr>
                <w:rFonts w:ascii="Times New Roman" w:hAnsi="Times New Roman"/>
              </w:rPr>
              <w:t xml:space="preserve">2003 – doposud </w:t>
            </w:r>
          </w:p>
        </w:tc>
        <w:tc>
          <w:tcPr>
            <w:tcW w:w="7229" w:type="dxa"/>
            <w:gridSpan w:val="18"/>
            <w:tcBorders>
              <w:top w:val="dotted" w:sz="4" w:space="0" w:color="auto"/>
              <w:left w:val="dotted" w:sz="4" w:space="0" w:color="auto"/>
              <w:bottom w:val="dotted" w:sz="4" w:space="0" w:color="auto"/>
            </w:tcBorders>
          </w:tcPr>
          <w:p w14:paraId="6E7B4C76" w14:textId="77777777" w:rsidR="00C94042" w:rsidRPr="00C94042" w:rsidRDefault="00C94042" w:rsidP="00C94042">
            <w:pPr>
              <w:jc w:val="both"/>
              <w:rPr>
                <w:rFonts w:ascii="Times New Roman" w:hAnsi="Times New Roman"/>
              </w:rPr>
            </w:pPr>
            <w:r w:rsidRPr="00C94042">
              <w:rPr>
                <w:rFonts w:ascii="Times New Roman" w:hAnsi="Times New Roman"/>
              </w:rPr>
              <w:t>Garant předmětu Farmaceutická péče na Farmaceutické fakultě Veterinární a farmaceutická univerzity Brno</w:t>
            </w:r>
          </w:p>
        </w:tc>
      </w:tr>
      <w:tr w:rsidR="00C94042" w:rsidRPr="00C94042" w14:paraId="67BA3D67" w14:textId="77777777" w:rsidTr="00F43823">
        <w:trPr>
          <w:gridAfter w:val="1"/>
          <w:wAfter w:w="112" w:type="dxa"/>
          <w:trHeight w:val="288"/>
        </w:trPr>
        <w:tc>
          <w:tcPr>
            <w:tcW w:w="2552" w:type="dxa"/>
            <w:gridSpan w:val="2"/>
            <w:tcBorders>
              <w:top w:val="dotted" w:sz="4" w:space="0" w:color="auto"/>
              <w:right w:val="dotted" w:sz="4" w:space="0" w:color="auto"/>
            </w:tcBorders>
          </w:tcPr>
          <w:p w14:paraId="7BE6310C" w14:textId="77777777" w:rsidR="00C94042" w:rsidRPr="00C94042" w:rsidRDefault="00C94042" w:rsidP="00C94042">
            <w:pPr>
              <w:jc w:val="both"/>
              <w:rPr>
                <w:rFonts w:ascii="Times New Roman" w:hAnsi="Times New Roman"/>
              </w:rPr>
            </w:pPr>
            <w:r w:rsidRPr="00C94042">
              <w:rPr>
                <w:rFonts w:ascii="Times New Roman" w:hAnsi="Times New Roman"/>
              </w:rPr>
              <w:t xml:space="preserve">2004 – 2008 </w:t>
            </w:r>
          </w:p>
        </w:tc>
        <w:tc>
          <w:tcPr>
            <w:tcW w:w="7229" w:type="dxa"/>
            <w:gridSpan w:val="18"/>
            <w:tcBorders>
              <w:top w:val="dotted" w:sz="4" w:space="0" w:color="auto"/>
              <w:left w:val="dotted" w:sz="4" w:space="0" w:color="auto"/>
            </w:tcBorders>
          </w:tcPr>
          <w:p w14:paraId="48F485B5" w14:textId="77777777" w:rsidR="00C94042" w:rsidRPr="00C94042" w:rsidRDefault="00C94042" w:rsidP="00C94042">
            <w:pPr>
              <w:jc w:val="both"/>
              <w:rPr>
                <w:rFonts w:ascii="Times New Roman" w:hAnsi="Times New Roman"/>
              </w:rPr>
            </w:pPr>
            <w:r w:rsidRPr="00C94042">
              <w:rPr>
                <w:rFonts w:ascii="Times New Roman" w:hAnsi="Times New Roman"/>
              </w:rPr>
              <w:t>Vedoucí výuky ve Fakultní lékárně Farmaceutické fakulty Veterinární a farmaceutické univerzity Brno</w:t>
            </w:r>
          </w:p>
        </w:tc>
      </w:tr>
      <w:tr w:rsidR="00C94042" w:rsidRPr="00C94042" w14:paraId="1F2A8977" w14:textId="77777777" w:rsidTr="00F43823">
        <w:trPr>
          <w:gridAfter w:val="1"/>
          <w:wAfter w:w="112" w:type="dxa"/>
          <w:trHeight w:val="250"/>
        </w:trPr>
        <w:tc>
          <w:tcPr>
            <w:tcW w:w="9781" w:type="dxa"/>
            <w:gridSpan w:val="20"/>
            <w:shd w:val="clear" w:color="auto" w:fill="F7CAAC"/>
          </w:tcPr>
          <w:p w14:paraId="6ED291A6"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691728C6" w14:textId="77777777" w:rsidTr="00F43823">
        <w:trPr>
          <w:gridAfter w:val="1"/>
          <w:wAfter w:w="112" w:type="dxa"/>
          <w:trHeight w:val="661"/>
        </w:trPr>
        <w:tc>
          <w:tcPr>
            <w:tcW w:w="9781" w:type="dxa"/>
            <w:gridSpan w:val="20"/>
          </w:tcPr>
          <w:p w14:paraId="3DE84CF5" w14:textId="77777777" w:rsidR="00C94042" w:rsidRPr="00C94042" w:rsidRDefault="00C94042" w:rsidP="00C94042">
            <w:pPr>
              <w:jc w:val="both"/>
              <w:rPr>
                <w:rFonts w:ascii="Times New Roman" w:hAnsi="Times New Roman"/>
              </w:rPr>
            </w:pPr>
            <w:r w:rsidRPr="00C94042">
              <w:rPr>
                <w:rFonts w:ascii="Times New Roman" w:hAnsi="Times New Roman"/>
              </w:rPr>
              <w:t>Bakalářské práce: //</w:t>
            </w:r>
          </w:p>
          <w:p w14:paraId="13DD2BB9" w14:textId="77777777" w:rsidR="00C94042" w:rsidRPr="00C94042" w:rsidRDefault="00C94042" w:rsidP="00C94042">
            <w:pPr>
              <w:jc w:val="both"/>
              <w:rPr>
                <w:rFonts w:ascii="Times New Roman" w:hAnsi="Times New Roman"/>
              </w:rPr>
            </w:pPr>
            <w:r w:rsidRPr="00C94042">
              <w:rPr>
                <w:rFonts w:ascii="Times New Roman" w:hAnsi="Times New Roman"/>
              </w:rPr>
              <w:t>Diplomové práce: cca 30</w:t>
            </w:r>
          </w:p>
          <w:p w14:paraId="26E30E15" w14:textId="77777777" w:rsidR="00C94042" w:rsidRPr="00C94042" w:rsidRDefault="00C94042" w:rsidP="00C94042">
            <w:pPr>
              <w:jc w:val="both"/>
              <w:rPr>
                <w:rFonts w:ascii="Times New Roman" w:hAnsi="Times New Roman"/>
              </w:rPr>
            </w:pPr>
            <w:r w:rsidRPr="00C94042">
              <w:rPr>
                <w:rFonts w:ascii="Times New Roman" w:hAnsi="Times New Roman"/>
              </w:rPr>
              <w:t>Disertační práce:  7</w:t>
            </w:r>
          </w:p>
          <w:p w14:paraId="6FA0061B" w14:textId="77777777" w:rsidR="00C94042" w:rsidRPr="00C94042" w:rsidRDefault="00C94042" w:rsidP="00C94042">
            <w:pPr>
              <w:jc w:val="both"/>
              <w:rPr>
                <w:rFonts w:ascii="Times New Roman" w:hAnsi="Times New Roman"/>
              </w:rPr>
            </w:pPr>
            <w:r w:rsidRPr="00C94042">
              <w:rPr>
                <w:rFonts w:ascii="Times New Roman" w:hAnsi="Times New Roman"/>
              </w:rPr>
              <w:t>Rigorózní práce: 17</w:t>
            </w:r>
          </w:p>
        </w:tc>
      </w:tr>
      <w:tr w:rsidR="00C94042" w:rsidRPr="00C94042" w14:paraId="624198D1" w14:textId="77777777" w:rsidTr="00F43823">
        <w:trPr>
          <w:gridAfter w:val="1"/>
          <w:wAfter w:w="112" w:type="dxa"/>
          <w:cantSplit/>
        </w:trPr>
        <w:tc>
          <w:tcPr>
            <w:tcW w:w="3381" w:type="dxa"/>
            <w:gridSpan w:val="5"/>
            <w:tcBorders>
              <w:top w:val="single" w:sz="12" w:space="0" w:color="auto"/>
            </w:tcBorders>
            <w:shd w:val="clear" w:color="auto" w:fill="F7CAAC"/>
          </w:tcPr>
          <w:p w14:paraId="38843495"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4"/>
            <w:tcBorders>
              <w:top w:val="single" w:sz="12" w:space="0" w:color="auto"/>
            </w:tcBorders>
            <w:shd w:val="clear" w:color="auto" w:fill="F7CAAC"/>
          </w:tcPr>
          <w:p w14:paraId="42E20D3F"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6"/>
            <w:tcBorders>
              <w:top w:val="single" w:sz="12" w:space="0" w:color="auto"/>
              <w:right w:val="single" w:sz="12" w:space="0" w:color="auto"/>
            </w:tcBorders>
            <w:shd w:val="clear" w:color="auto" w:fill="F7CAAC"/>
          </w:tcPr>
          <w:p w14:paraId="752310E9"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1907" w:type="dxa"/>
            <w:gridSpan w:val="5"/>
            <w:tcBorders>
              <w:top w:val="single" w:sz="12" w:space="0" w:color="auto"/>
              <w:left w:val="single" w:sz="12" w:space="0" w:color="auto"/>
            </w:tcBorders>
            <w:shd w:val="clear" w:color="auto" w:fill="F7CAAC"/>
          </w:tcPr>
          <w:p w14:paraId="5D4CB17B"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46278404" w14:textId="77777777" w:rsidTr="00F43823">
        <w:trPr>
          <w:gridAfter w:val="1"/>
          <w:wAfter w:w="112" w:type="dxa"/>
          <w:cantSplit/>
        </w:trPr>
        <w:tc>
          <w:tcPr>
            <w:tcW w:w="3381" w:type="dxa"/>
            <w:gridSpan w:val="5"/>
          </w:tcPr>
          <w:p w14:paraId="099081AA"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4"/>
          </w:tcPr>
          <w:p w14:paraId="07CB1447"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6"/>
            <w:tcBorders>
              <w:right w:val="single" w:sz="12" w:space="0" w:color="auto"/>
            </w:tcBorders>
          </w:tcPr>
          <w:p w14:paraId="14D5A024"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3"/>
            <w:tcBorders>
              <w:left w:val="single" w:sz="12" w:space="0" w:color="auto"/>
            </w:tcBorders>
            <w:shd w:val="clear" w:color="auto" w:fill="F7CAAC"/>
          </w:tcPr>
          <w:p w14:paraId="626D4F55"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168949F2"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582" w:type="dxa"/>
            <w:shd w:val="clear" w:color="auto" w:fill="F7CAAC"/>
          </w:tcPr>
          <w:p w14:paraId="2BE68921"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18A9A7B0" w14:textId="77777777" w:rsidTr="00F43823">
        <w:trPr>
          <w:gridAfter w:val="1"/>
          <w:wAfter w:w="112" w:type="dxa"/>
          <w:cantSplit/>
          <w:trHeight w:val="70"/>
        </w:trPr>
        <w:tc>
          <w:tcPr>
            <w:tcW w:w="3381" w:type="dxa"/>
            <w:gridSpan w:val="5"/>
            <w:shd w:val="clear" w:color="auto" w:fill="F7CAAC"/>
          </w:tcPr>
          <w:p w14:paraId="75005CCD"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4"/>
            <w:shd w:val="clear" w:color="auto" w:fill="F7CAAC"/>
          </w:tcPr>
          <w:p w14:paraId="29F50C06"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6"/>
            <w:tcBorders>
              <w:right w:val="single" w:sz="12" w:space="0" w:color="auto"/>
            </w:tcBorders>
            <w:shd w:val="clear" w:color="auto" w:fill="F7CAAC"/>
          </w:tcPr>
          <w:p w14:paraId="38DB1D38"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3"/>
            <w:vMerge w:val="restart"/>
            <w:tcBorders>
              <w:left w:val="single" w:sz="12" w:space="0" w:color="auto"/>
            </w:tcBorders>
          </w:tcPr>
          <w:p w14:paraId="48FCBB6B" w14:textId="77777777" w:rsidR="00C94042" w:rsidRPr="00C94042" w:rsidRDefault="00C94042" w:rsidP="00C94042">
            <w:pPr>
              <w:jc w:val="both"/>
              <w:rPr>
                <w:rFonts w:ascii="Times New Roman" w:hAnsi="Times New Roman"/>
              </w:rPr>
            </w:pPr>
            <w:r w:rsidRPr="00C94042">
              <w:rPr>
                <w:rFonts w:ascii="Times New Roman" w:hAnsi="Times New Roman"/>
              </w:rPr>
              <w:t>2</w:t>
            </w:r>
          </w:p>
        </w:tc>
        <w:tc>
          <w:tcPr>
            <w:tcW w:w="693" w:type="dxa"/>
            <w:vMerge w:val="restart"/>
          </w:tcPr>
          <w:p w14:paraId="22AEDC0D" w14:textId="77777777" w:rsidR="00C94042" w:rsidRPr="00C94042" w:rsidRDefault="00C94042" w:rsidP="00C94042">
            <w:pPr>
              <w:jc w:val="both"/>
              <w:rPr>
                <w:rFonts w:ascii="Times New Roman" w:hAnsi="Times New Roman"/>
              </w:rPr>
            </w:pPr>
            <w:r w:rsidRPr="00C94042">
              <w:rPr>
                <w:rFonts w:ascii="Times New Roman" w:hAnsi="Times New Roman"/>
              </w:rPr>
              <w:t>4</w:t>
            </w:r>
          </w:p>
        </w:tc>
        <w:tc>
          <w:tcPr>
            <w:tcW w:w="582" w:type="dxa"/>
            <w:vMerge w:val="restart"/>
          </w:tcPr>
          <w:p w14:paraId="293CB2F2" w14:textId="77777777" w:rsidR="00C94042" w:rsidRPr="00C94042" w:rsidRDefault="00C94042" w:rsidP="00C94042">
            <w:pPr>
              <w:jc w:val="both"/>
              <w:rPr>
                <w:rFonts w:ascii="Times New Roman" w:hAnsi="Times New Roman"/>
              </w:rPr>
            </w:pPr>
            <w:r w:rsidRPr="00C94042">
              <w:rPr>
                <w:rFonts w:ascii="Times New Roman" w:hAnsi="Times New Roman"/>
              </w:rPr>
              <w:t>2</w:t>
            </w:r>
          </w:p>
        </w:tc>
      </w:tr>
      <w:tr w:rsidR="00C94042" w:rsidRPr="00C94042" w14:paraId="0FD2C3E5" w14:textId="77777777" w:rsidTr="00F43823">
        <w:trPr>
          <w:gridAfter w:val="1"/>
          <w:wAfter w:w="112" w:type="dxa"/>
          <w:trHeight w:val="230"/>
        </w:trPr>
        <w:tc>
          <w:tcPr>
            <w:tcW w:w="3381" w:type="dxa"/>
            <w:gridSpan w:val="5"/>
            <w:vMerge w:val="restart"/>
          </w:tcPr>
          <w:p w14:paraId="3F92C023"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4"/>
            <w:vMerge w:val="restart"/>
          </w:tcPr>
          <w:p w14:paraId="7BE1D734"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6"/>
            <w:vMerge w:val="restart"/>
            <w:tcBorders>
              <w:right w:val="single" w:sz="12" w:space="0" w:color="auto"/>
            </w:tcBorders>
          </w:tcPr>
          <w:p w14:paraId="2209D39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3"/>
            <w:vMerge/>
            <w:tcBorders>
              <w:left w:val="single" w:sz="12" w:space="0" w:color="auto"/>
            </w:tcBorders>
            <w:vAlign w:val="center"/>
          </w:tcPr>
          <w:p w14:paraId="6E06F855" w14:textId="77777777" w:rsidR="00C94042" w:rsidRPr="00C94042" w:rsidRDefault="00C94042" w:rsidP="00C94042">
            <w:pPr>
              <w:jc w:val="both"/>
              <w:rPr>
                <w:rFonts w:ascii="Times New Roman" w:hAnsi="Times New Roman"/>
                <w:b/>
              </w:rPr>
            </w:pPr>
          </w:p>
        </w:tc>
        <w:tc>
          <w:tcPr>
            <w:tcW w:w="693" w:type="dxa"/>
            <w:vMerge/>
            <w:vAlign w:val="center"/>
          </w:tcPr>
          <w:p w14:paraId="1C71C2BA" w14:textId="77777777" w:rsidR="00C94042" w:rsidRPr="00C94042" w:rsidRDefault="00C94042" w:rsidP="00C94042">
            <w:pPr>
              <w:jc w:val="both"/>
              <w:rPr>
                <w:rFonts w:ascii="Times New Roman" w:hAnsi="Times New Roman"/>
                <w:b/>
              </w:rPr>
            </w:pPr>
          </w:p>
        </w:tc>
        <w:tc>
          <w:tcPr>
            <w:tcW w:w="582" w:type="dxa"/>
            <w:vMerge/>
            <w:vAlign w:val="center"/>
          </w:tcPr>
          <w:p w14:paraId="53481822" w14:textId="77777777" w:rsidR="00C94042" w:rsidRPr="00C94042" w:rsidRDefault="00C94042" w:rsidP="00C94042">
            <w:pPr>
              <w:jc w:val="both"/>
              <w:rPr>
                <w:rFonts w:ascii="Times New Roman" w:hAnsi="Times New Roman"/>
                <w:b/>
              </w:rPr>
            </w:pPr>
          </w:p>
        </w:tc>
      </w:tr>
      <w:tr w:rsidR="00C94042" w:rsidRPr="00C94042" w14:paraId="303655E7" w14:textId="77777777" w:rsidTr="00F43823">
        <w:trPr>
          <w:gridAfter w:val="1"/>
          <w:wAfter w:w="112" w:type="dxa"/>
          <w:trHeight w:val="205"/>
        </w:trPr>
        <w:tc>
          <w:tcPr>
            <w:tcW w:w="3381" w:type="dxa"/>
            <w:gridSpan w:val="5"/>
            <w:vMerge/>
          </w:tcPr>
          <w:p w14:paraId="23B1DF1E" w14:textId="77777777" w:rsidR="00C94042" w:rsidRPr="00C94042" w:rsidRDefault="00C94042" w:rsidP="00C94042">
            <w:pPr>
              <w:jc w:val="both"/>
              <w:rPr>
                <w:rFonts w:ascii="Times New Roman" w:hAnsi="Times New Roman"/>
              </w:rPr>
            </w:pPr>
          </w:p>
        </w:tc>
        <w:tc>
          <w:tcPr>
            <w:tcW w:w="2245" w:type="dxa"/>
            <w:gridSpan w:val="4"/>
            <w:vMerge/>
          </w:tcPr>
          <w:p w14:paraId="79C93AD7" w14:textId="77777777" w:rsidR="00C94042" w:rsidRPr="00C94042" w:rsidRDefault="00C94042" w:rsidP="00C94042">
            <w:pPr>
              <w:jc w:val="both"/>
              <w:rPr>
                <w:rFonts w:ascii="Times New Roman" w:hAnsi="Times New Roman"/>
              </w:rPr>
            </w:pPr>
          </w:p>
        </w:tc>
        <w:tc>
          <w:tcPr>
            <w:tcW w:w="2248" w:type="dxa"/>
            <w:gridSpan w:val="6"/>
            <w:vMerge/>
            <w:tcBorders>
              <w:right w:val="single" w:sz="12" w:space="0" w:color="auto"/>
            </w:tcBorders>
          </w:tcPr>
          <w:p w14:paraId="37E34C1B" w14:textId="77777777" w:rsidR="00C94042" w:rsidRPr="00C94042" w:rsidRDefault="00C94042" w:rsidP="00C94042">
            <w:pPr>
              <w:jc w:val="both"/>
              <w:rPr>
                <w:rFonts w:ascii="Times New Roman" w:hAnsi="Times New Roman"/>
              </w:rPr>
            </w:pPr>
          </w:p>
        </w:tc>
        <w:tc>
          <w:tcPr>
            <w:tcW w:w="1325" w:type="dxa"/>
            <w:gridSpan w:val="4"/>
            <w:tcBorders>
              <w:left w:val="single" w:sz="12" w:space="0" w:color="auto"/>
            </w:tcBorders>
            <w:shd w:val="clear" w:color="auto" w:fill="FBD4B4"/>
            <w:vAlign w:val="center"/>
          </w:tcPr>
          <w:p w14:paraId="25EB8758"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582" w:type="dxa"/>
            <w:vAlign w:val="center"/>
          </w:tcPr>
          <w:p w14:paraId="57B40526" w14:textId="77777777" w:rsidR="00C94042" w:rsidRPr="00C94042" w:rsidRDefault="00C94042" w:rsidP="00C94042">
            <w:pPr>
              <w:jc w:val="both"/>
              <w:rPr>
                <w:rFonts w:ascii="Times New Roman" w:hAnsi="Times New Roman"/>
              </w:rPr>
            </w:pPr>
            <w:r w:rsidRPr="00C94042">
              <w:rPr>
                <w:rFonts w:ascii="Times New Roman" w:hAnsi="Times New Roman"/>
              </w:rPr>
              <w:t>1/1</w:t>
            </w:r>
          </w:p>
        </w:tc>
      </w:tr>
      <w:tr w:rsidR="00C94042" w:rsidRPr="00C94042" w14:paraId="6642E143" w14:textId="77777777" w:rsidTr="00F43823">
        <w:trPr>
          <w:gridAfter w:val="1"/>
          <w:wAfter w:w="112" w:type="dxa"/>
        </w:trPr>
        <w:tc>
          <w:tcPr>
            <w:tcW w:w="9781" w:type="dxa"/>
            <w:gridSpan w:val="20"/>
            <w:shd w:val="clear" w:color="auto" w:fill="F7CAAC"/>
          </w:tcPr>
          <w:p w14:paraId="2F8A4341"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69CD7ED4" w14:textId="77777777" w:rsidTr="00F43823">
        <w:trPr>
          <w:gridAfter w:val="1"/>
          <w:wAfter w:w="112" w:type="dxa"/>
          <w:trHeight w:val="1412"/>
        </w:trPr>
        <w:tc>
          <w:tcPr>
            <w:tcW w:w="9781" w:type="dxa"/>
            <w:gridSpan w:val="20"/>
          </w:tcPr>
          <w:p w14:paraId="2EC8C093"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66909D31" w14:textId="77777777" w:rsidR="00C94042" w:rsidRPr="00C94042" w:rsidRDefault="00C94042" w:rsidP="00C94042">
            <w:pPr>
              <w:jc w:val="both"/>
              <w:rPr>
                <w:rFonts w:ascii="Times New Roman" w:hAnsi="Times New Roman"/>
              </w:rPr>
            </w:pPr>
            <w:r w:rsidRPr="00C94042">
              <w:rPr>
                <w:rFonts w:ascii="Times New Roman" w:hAnsi="Times New Roman"/>
              </w:rPr>
              <w:t xml:space="preserve">PANČEVOVÁ, P., VODIČKA, M., </w:t>
            </w:r>
            <w:r w:rsidRPr="00C94042">
              <w:rPr>
                <w:rFonts w:ascii="Times New Roman" w:hAnsi="Times New Roman"/>
                <w:b/>
              </w:rPr>
              <w:t>VAŠUT, K.,</w:t>
            </w:r>
            <w:r w:rsidRPr="00C94042">
              <w:rPr>
                <w:rFonts w:ascii="Times New Roman" w:hAnsi="Times New Roman"/>
              </w:rPr>
              <w:t xml:space="preserve"> FOREJTAR, M. Zhodnocení výskytu zácpy na odděleních LDN. </w:t>
            </w:r>
            <w:r w:rsidRPr="00C94042">
              <w:rPr>
                <w:rFonts w:ascii="Times New Roman" w:hAnsi="Times New Roman"/>
                <w:i/>
              </w:rPr>
              <w:t>Česká a slovenská farmacie</w:t>
            </w:r>
            <w:r w:rsidRPr="00C94042">
              <w:rPr>
                <w:rFonts w:ascii="Times New Roman" w:hAnsi="Times New Roman"/>
              </w:rPr>
              <w:t xml:space="preserve">, 2016, vol. 65, no. 2, p. 78-81. ISSN 1210-7816. </w:t>
            </w:r>
          </w:p>
          <w:p w14:paraId="54EB602E" w14:textId="77777777" w:rsidR="00C94042" w:rsidRPr="00C94042" w:rsidRDefault="00C94042" w:rsidP="00C94042">
            <w:pPr>
              <w:jc w:val="both"/>
              <w:rPr>
                <w:rFonts w:ascii="Times New Roman" w:hAnsi="Times New Roman"/>
              </w:rPr>
            </w:pPr>
          </w:p>
          <w:p w14:paraId="64D59675"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Další tvůrčí činnost (včetně projektů):</w:t>
            </w:r>
          </w:p>
          <w:p w14:paraId="70F9E6DC" w14:textId="77777777" w:rsidR="00C94042" w:rsidRPr="00C94042" w:rsidRDefault="00C94042" w:rsidP="00C94042">
            <w:pPr>
              <w:jc w:val="both"/>
              <w:rPr>
                <w:rFonts w:ascii="Times New Roman" w:hAnsi="Times New Roman"/>
              </w:rPr>
            </w:pPr>
            <w:r w:rsidRPr="00C94042">
              <w:rPr>
                <w:rFonts w:ascii="Times New Roman" w:hAnsi="Times New Roman"/>
              </w:rPr>
              <w:t>//</w:t>
            </w:r>
          </w:p>
          <w:p w14:paraId="3E1A7664"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Profesní činnost vztahující se k zabezpečovaným předmětům:</w:t>
            </w:r>
          </w:p>
          <w:p w14:paraId="183CA688" w14:textId="77777777" w:rsidR="00C94042" w:rsidRPr="00C94042" w:rsidRDefault="00C94042" w:rsidP="00C94042">
            <w:pPr>
              <w:jc w:val="both"/>
              <w:rPr>
                <w:rFonts w:ascii="Times New Roman" w:hAnsi="Times New Roman"/>
              </w:rPr>
            </w:pPr>
            <w:r w:rsidRPr="00C94042">
              <w:rPr>
                <w:rFonts w:ascii="Times New Roman" w:hAnsi="Times New Roman"/>
              </w:rPr>
              <w:t>Praxe viz výše.</w:t>
            </w:r>
          </w:p>
        </w:tc>
      </w:tr>
      <w:tr w:rsidR="00C94042" w:rsidRPr="00C94042" w14:paraId="674E5389" w14:textId="77777777" w:rsidTr="00F43823">
        <w:trPr>
          <w:gridAfter w:val="1"/>
          <w:wAfter w:w="112" w:type="dxa"/>
          <w:trHeight w:val="218"/>
        </w:trPr>
        <w:tc>
          <w:tcPr>
            <w:tcW w:w="9781" w:type="dxa"/>
            <w:gridSpan w:val="20"/>
            <w:shd w:val="clear" w:color="auto" w:fill="F7CAAC"/>
          </w:tcPr>
          <w:p w14:paraId="0B87798A" w14:textId="2E09290B" w:rsidR="00C94042" w:rsidRPr="00C94042" w:rsidRDefault="00C94042" w:rsidP="00C94042">
            <w:pPr>
              <w:jc w:val="both"/>
              <w:rPr>
                <w:rFonts w:ascii="Times New Roman" w:hAnsi="Times New Roman"/>
                <w:b/>
              </w:rPr>
            </w:pPr>
            <w:r w:rsidRPr="00C94042">
              <w:rPr>
                <w:rFonts w:ascii="Times New Roman" w:hAnsi="Times New Roman"/>
                <w:b/>
              </w:rPr>
              <w:t>Působení v</w:t>
            </w:r>
            <w:r w:rsidR="000C14B9">
              <w:rPr>
                <w:rFonts w:ascii="Times New Roman" w:hAnsi="Times New Roman"/>
                <w:b/>
              </w:rPr>
              <w:t> </w:t>
            </w:r>
            <w:r w:rsidRPr="00C94042">
              <w:rPr>
                <w:rFonts w:ascii="Times New Roman" w:hAnsi="Times New Roman"/>
                <w:b/>
              </w:rPr>
              <w:t>zahraničí</w:t>
            </w:r>
          </w:p>
        </w:tc>
      </w:tr>
      <w:tr w:rsidR="00C94042" w:rsidRPr="00C94042" w14:paraId="4964C3D7" w14:textId="77777777" w:rsidTr="00F43823">
        <w:trPr>
          <w:gridAfter w:val="1"/>
          <w:wAfter w:w="112" w:type="dxa"/>
          <w:trHeight w:val="328"/>
        </w:trPr>
        <w:tc>
          <w:tcPr>
            <w:tcW w:w="9781" w:type="dxa"/>
            <w:gridSpan w:val="20"/>
          </w:tcPr>
          <w:p w14:paraId="42E795A5" w14:textId="77777777" w:rsidR="00C94042" w:rsidRPr="00C94042" w:rsidRDefault="00C94042" w:rsidP="00C94042">
            <w:pPr>
              <w:jc w:val="both"/>
              <w:rPr>
                <w:rFonts w:ascii="Times New Roman" w:hAnsi="Times New Roman"/>
                <w:b/>
              </w:rPr>
            </w:pPr>
            <w:r w:rsidRPr="00C94042">
              <w:rPr>
                <w:rFonts w:ascii="Times New Roman" w:hAnsi="Times New Roman"/>
                <w:b/>
              </w:rPr>
              <w:t>//</w:t>
            </w:r>
          </w:p>
        </w:tc>
      </w:tr>
      <w:tr w:rsidR="00C94042" w:rsidRPr="00C94042" w14:paraId="4494BA5B" w14:textId="77777777" w:rsidTr="00F43823">
        <w:trPr>
          <w:gridAfter w:val="1"/>
          <w:wAfter w:w="112" w:type="dxa"/>
          <w:cantSplit/>
          <w:trHeight w:val="283"/>
        </w:trPr>
        <w:tc>
          <w:tcPr>
            <w:tcW w:w="2552" w:type="dxa"/>
            <w:gridSpan w:val="2"/>
            <w:shd w:val="clear" w:color="auto" w:fill="F7CAAC"/>
          </w:tcPr>
          <w:p w14:paraId="39B9F456"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11"/>
          </w:tcPr>
          <w:p w14:paraId="2DDF49EE" w14:textId="77777777" w:rsidR="00C94042" w:rsidRPr="00C94042" w:rsidRDefault="00C94042" w:rsidP="00C94042">
            <w:pPr>
              <w:jc w:val="both"/>
              <w:rPr>
                <w:rFonts w:ascii="Times New Roman" w:hAnsi="Times New Roman"/>
              </w:rPr>
            </w:pPr>
            <w:r w:rsidRPr="00C94042">
              <w:rPr>
                <w:rFonts w:ascii="Times New Roman" w:hAnsi="Times New Roman"/>
              </w:rPr>
              <w:t>Karel Vašut, v. r.</w:t>
            </w:r>
          </w:p>
        </w:tc>
        <w:tc>
          <w:tcPr>
            <w:tcW w:w="786" w:type="dxa"/>
            <w:gridSpan w:val="2"/>
            <w:shd w:val="clear" w:color="auto" w:fill="F7CAAC"/>
          </w:tcPr>
          <w:p w14:paraId="6A23FC43"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1907" w:type="dxa"/>
            <w:gridSpan w:val="5"/>
          </w:tcPr>
          <w:p w14:paraId="01917727"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r w:rsidR="00C94042" w:rsidRPr="00D8155A" w14:paraId="4E4B8AD2" w14:textId="77777777" w:rsidTr="00F43823">
        <w:trPr>
          <w:gridBefore w:val="1"/>
          <w:wBefore w:w="34" w:type="dxa"/>
        </w:trPr>
        <w:tc>
          <w:tcPr>
            <w:tcW w:w="9859" w:type="dxa"/>
            <w:gridSpan w:val="20"/>
            <w:tcBorders>
              <w:bottom w:val="double" w:sz="4" w:space="0" w:color="auto"/>
            </w:tcBorders>
            <w:shd w:val="clear" w:color="auto" w:fill="BDD6EE"/>
          </w:tcPr>
          <w:p w14:paraId="18BE0ED4" w14:textId="77777777" w:rsidR="00C94042" w:rsidRPr="00D8155A" w:rsidRDefault="00C94042" w:rsidP="00C94042">
            <w:pPr>
              <w:jc w:val="both"/>
              <w:rPr>
                <w:rFonts w:ascii="Times New Roman" w:hAnsi="Times New Roman"/>
                <w:b/>
                <w:sz w:val="28"/>
                <w:szCs w:val="28"/>
              </w:rPr>
            </w:pPr>
            <w:r w:rsidRPr="00D8155A">
              <w:rPr>
                <w:rFonts w:ascii="Times New Roman" w:hAnsi="Times New Roman"/>
                <w:b/>
                <w:sz w:val="28"/>
                <w:szCs w:val="28"/>
              </w:rPr>
              <w:t>C-I – Personální zabezpečení</w:t>
            </w:r>
          </w:p>
        </w:tc>
      </w:tr>
      <w:tr w:rsidR="00C94042" w:rsidRPr="00C94042" w14:paraId="1D381A21" w14:textId="77777777" w:rsidTr="00F43823">
        <w:trPr>
          <w:gridBefore w:val="1"/>
          <w:wBefore w:w="34" w:type="dxa"/>
        </w:trPr>
        <w:tc>
          <w:tcPr>
            <w:tcW w:w="2518" w:type="dxa"/>
            <w:tcBorders>
              <w:top w:val="double" w:sz="4" w:space="0" w:color="auto"/>
            </w:tcBorders>
            <w:shd w:val="clear" w:color="auto" w:fill="F7CAAC"/>
          </w:tcPr>
          <w:p w14:paraId="43196FC8"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9"/>
          </w:tcPr>
          <w:p w14:paraId="41E22F29"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15778AFC" w14:textId="77777777" w:rsidTr="00F43823">
        <w:trPr>
          <w:gridBefore w:val="1"/>
          <w:wBefore w:w="34" w:type="dxa"/>
        </w:trPr>
        <w:tc>
          <w:tcPr>
            <w:tcW w:w="2518" w:type="dxa"/>
            <w:shd w:val="clear" w:color="auto" w:fill="F7CAAC"/>
          </w:tcPr>
          <w:p w14:paraId="0C4F1C7D"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9"/>
          </w:tcPr>
          <w:p w14:paraId="5204993D"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747594E7" w14:textId="77777777" w:rsidTr="00F43823">
        <w:trPr>
          <w:gridBefore w:val="1"/>
          <w:wBefore w:w="34" w:type="dxa"/>
        </w:trPr>
        <w:tc>
          <w:tcPr>
            <w:tcW w:w="2518" w:type="dxa"/>
            <w:shd w:val="clear" w:color="auto" w:fill="F7CAAC"/>
          </w:tcPr>
          <w:p w14:paraId="261BA683"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9"/>
          </w:tcPr>
          <w:p w14:paraId="0DCFB594" w14:textId="77777777" w:rsidR="00C94042" w:rsidRPr="00C94042" w:rsidRDefault="00C94042" w:rsidP="00C94042">
            <w:pPr>
              <w:jc w:val="both"/>
              <w:rPr>
                <w:rFonts w:ascii="Times New Roman" w:hAnsi="Times New Roman"/>
              </w:rPr>
            </w:pPr>
            <w:r w:rsidRPr="00C94042">
              <w:rPr>
                <w:rFonts w:ascii="Times New Roman" w:hAnsi="Times New Roman"/>
              </w:rPr>
              <w:t xml:space="preserve">Domácí péče a hospicová péče </w:t>
            </w:r>
          </w:p>
        </w:tc>
      </w:tr>
      <w:tr w:rsidR="00C94042" w:rsidRPr="00C94042" w14:paraId="3E722B0F" w14:textId="77777777" w:rsidTr="00F43823">
        <w:trPr>
          <w:gridBefore w:val="1"/>
          <w:wBefore w:w="34" w:type="dxa"/>
        </w:trPr>
        <w:tc>
          <w:tcPr>
            <w:tcW w:w="2518" w:type="dxa"/>
            <w:shd w:val="clear" w:color="auto" w:fill="F7CAAC"/>
          </w:tcPr>
          <w:p w14:paraId="5DDE4D37"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11"/>
          </w:tcPr>
          <w:p w14:paraId="34451504" w14:textId="77777777" w:rsidR="00C94042" w:rsidRPr="00C94042" w:rsidRDefault="00C94042" w:rsidP="00C94042">
            <w:pPr>
              <w:jc w:val="both"/>
              <w:rPr>
                <w:rFonts w:ascii="Times New Roman" w:hAnsi="Times New Roman"/>
                <w:b/>
              </w:rPr>
            </w:pPr>
            <w:r w:rsidRPr="00C94042">
              <w:rPr>
                <w:rFonts w:ascii="Times New Roman" w:hAnsi="Times New Roman"/>
                <w:b/>
              </w:rPr>
              <w:t>VĚRA VRÁNOVÁ</w:t>
            </w:r>
          </w:p>
        </w:tc>
        <w:tc>
          <w:tcPr>
            <w:tcW w:w="709" w:type="dxa"/>
            <w:shd w:val="clear" w:color="auto" w:fill="F7CAAC"/>
          </w:tcPr>
          <w:p w14:paraId="594412B8"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7"/>
          </w:tcPr>
          <w:p w14:paraId="238EF5A3" w14:textId="77777777" w:rsidR="00C94042" w:rsidRPr="00C94042" w:rsidRDefault="00C94042" w:rsidP="00C94042">
            <w:pPr>
              <w:jc w:val="both"/>
              <w:rPr>
                <w:rFonts w:ascii="Times New Roman" w:hAnsi="Times New Roman"/>
              </w:rPr>
            </w:pPr>
            <w:r w:rsidRPr="00C94042">
              <w:rPr>
                <w:rFonts w:ascii="Times New Roman" w:hAnsi="Times New Roman"/>
              </w:rPr>
              <w:t>Mgr., Ph.D.</w:t>
            </w:r>
          </w:p>
        </w:tc>
      </w:tr>
      <w:tr w:rsidR="00C94042" w:rsidRPr="00C94042" w14:paraId="1287B788" w14:textId="77777777" w:rsidTr="00F43823">
        <w:trPr>
          <w:gridBefore w:val="1"/>
          <w:wBefore w:w="34" w:type="dxa"/>
        </w:trPr>
        <w:tc>
          <w:tcPr>
            <w:tcW w:w="2518" w:type="dxa"/>
            <w:shd w:val="clear" w:color="auto" w:fill="F7CAAC"/>
          </w:tcPr>
          <w:p w14:paraId="3CEAA4CF"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3"/>
          </w:tcPr>
          <w:p w14:paraId="10C1622F" w14:textId="77777777" w:rsidR="00C94042" w:rsidRPr="00C94042" w:rsidRDefault="00C94042" w:rsidP="00C94042">
            <w:pPr>
              <w:jc w:val="both"/>
              <w:rPr>
                <w:rFonts w:ascii="Times New Roman" w:hAnsi="Times New Roman"/>
              </w:rPr>
            </w:pPr>
            <w:r w:rsidRPr="00C94042">
              <w:rPr>
                <w:rFonts w:ascii="Times New Roman" w:hAnsi="Times New Roman"/>
              </w:rPr>
              <w:t>1953</w:t>
            </w:r>
          </w:p>
        </w:tc>
        <w:tc>
          <w:tcPr>
            <w:tcW w:w="1721" w:type="dxa"/>
            <w:shd w:val="clear" w:color="auto" w:fill="F7CAAC"/>
          </w:tcPr>
          <w:p w14:paraId="65E05567"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6"/>
          </w:tcPr>
          <w:p w14:paraId="6A393053"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2EFFCD2D"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266EF5D7" w14:textId="77777777" w:rsidR="00C94042" w:rsidRPr="00C94042" w:rsidRDefault="00C94042" w:rsidP="00C94042">
            <w:pPr>
              <w:jc w:val="both"/>
              <w:rPr>
                <w:rFonts w:ascii="Times New Roman" w:hAnsi="Times New Roman"/>
              </w:rPr>
            </w:pPr>
            <w:r w:rsidRPr="00C94042">
              <w:rPr>
                <w:rFonts w:ascii="Times New Roman" w:hAnsi="Times New Roman"/>
              </w:rPr>
              <w:t>40 hod.</w:t>
            </w:r>
          </w:p>
        </w:tc>
        <w:tc>
          <w:tcPr>
            <w:tcW w:w="709" w:type="dxa"/>
            <w:gridSpan w:val="4"/>
            <w:shd w:val="clear" w:color="auto" w:fill="F7CAAC"/>
          </w:tcPr>
          <w:p w14:paraId="09D9FF51"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3"/>
          </w:tcPr>
          <w:p w14:paraId="0B248179" w14:textId="77777777" w:rsidR="00C94042" w:rsidRPr="00C94042" w:rsidRDefault="00C94042" w:rsidP="00C94042">
            <w:pPr>
              <w:jc w:val="both"/>
              <w:rPr>
                <w:rFonts w:ascii="Times New Roman" w:hAnsi="Times New Roman"/>
              </w:rPr>
            </w:pPr>
            <w:r w:rsidRPr="00C94042">
              <w:rPr>
                <w:rFonts w:ascii="Times New Roman" w:hAnsi="Times New Roman"/>
              </w:rPr>
              <w:t>9/2025</w:t>
            </w:r>
          </w:p>
        </w:tc>
      </w:tr>
      <w:tr w:rsidR="00C94042" w:rsidRPr="00C94042" w14:paraId="346CD7A7" w14:textId="77777777" w:rsidTr="00F43823">
        <w:trPr>
          <w:gridBefore w:val="1"/>
          <w:wBefore w:w="34" w:type="dxa"/>
        </w:trPr>
        <w:tc>
          <w:tcPr>
            <w:tcW w:w="5068" w:type="dxa"/>
            <w:gridSpan w:val="5"/>
            <w:shd w:val="clear" w:color="auto" w:fill="F7CAAC"/>
          </w:tcPr>
          <w:p w14:paraId="7B989533"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6"/>
          </w:tcPr>
          <w:p w14:paraId="27A0B998"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5BFCBDA1"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0A03B949" w14:textId="77777777" w:rsidR="00C94042" w:rsidRPr="00C94042" w:rsidRDefault="00C94042" w:rsidP="00C94042">
            <w:pPr>
              <w:jc w:val="both"/>
              <w:rPr>
                <w:rFonts w:ascii="Times New Roman" w:hAnsi="Times New Roman"/>
              </w:rPr>
            </w:pPr>
            <w:r w:rsidRPr="00C94042">
              <w:rPr>
                <w:rFonts w:ascii="Times New Roman" w:hAnsi="Times New Roman"/>
              </w:rPr>
              <w:t>40 hod.</w:t>
            </w:r>
          </w:p>
        </w:tc>
        <w:tc>
          <w:tcPr>
            <w:tcW w:w="709" w:type="dxa"/>
            <w:gridSpan w:val="4"/>
            <w:shd w:val="clear" w:color="auto" w:fill="F7CAAC"/>
          </w:tcPr>
          <w:p w14:paraId="4BE7D94B"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3"/>
          </w:tcPr>
          <w:p w14:paraId="1887FFCB" w14:textId="77777777" w:rsidR="00C94042" w:rsidRPr="00C94042" w:rsidRDefault="00C94042" w:rsidP="00C94042">
            <w:pPr>
              <w:jc w:val="both"/>
              <w:rPr>
                <w:rFonts w:ascii="Times New Roman" w:hAnsi="Times New Roman"/>
              </w:rPr>
            </w:pPr>
            <w:r w:rsidRPr="00C94042">
              <w:rPr>
                <w:rFonts w:ascii="Times New Roman" w:hAnsi="Times New Roman"/>
              </w:rPr>
              <w:t>9/2025</w:t>
            </w:r>
          </w:p>
        </w:tc>
      </w:tr>
      <w:tr w:rsidR="00C94042" w:rsidRPr="00C94042" w14:paraId="529469C4" w14:textId="77777777" w:rsidTr="00F43823">
        <w:trPr>
          <w:gridBefore w:val="1"/>
          <w:wBefore w:w="34" w:type="dxa"/>
        </w:trPr>
        <w:tc>
          <w:tcPr>
            <w:tcW w:w="6060" w:type="dxa"/>
            <w:gridSpan w:val="11"/>
            <w:shd w:val="clear" w:color="auto" w:fill="F7CAAC"/>
          </w:tcPr>
          <w:p w14:paraId="4E99F164"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02CE6D5D"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7"/>
            <w:shd w:val="clear" w:color="auto" w:fill="F7CAAC"/>
          </w:tcPr>
          <w:p w14:paraId="444628B4"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436EEAB4" w14:textId="77777777" w:rsidTr="00F43823">
        <w:trPr>
          <w:gridBefore w:val="1"/>
          <w:wBefore w:w="34" w:type="dxa"/>
        </w:trPr>
        <w:tc>
          <w:tcPr>
            <w:tcW w:w="6060" w:type="dxa"/>
            <w:gridSpan w:val="11"/>
          </w:tcPr>
          <w:p w14:paraId="22AA7605"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703" w:type="dxa"/>
            <w:gridSpan w:val="2"/>
          </w:tcPr>
          <w:p w14:paraId="007E744A"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096" w:type="dxa"/>
            <w:gridSpan w:val="7"/>
          </w:tcPr>
          <w:p w14:paraId="0E3FDF87"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4A2BF76F" w14:textId="77777777" w:rsidTr="00F43823">
        <w:trPr>
          <w:gridBefore w:val="1"/>
          <w:wBefore w:w="34" w:type="dxa"/>
        </w:trPr>
        <w:tc>
          <w:tcPr>
            <w:tcW w:w="9859" w:type="dxa"/>
            <w:gridSpan w:val="20"/>
            <w:shd w:val="clear" w:color="auto" w:fill="F7CAAC"/>
          </w:tcPr>
          <w:p w14:paraId="112EC443"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526CBCC5" w14:textId="77777777" w:rsidTr="00F43823">
        <w:trPr>
          <w:gridBefore w:val="1"/>
          <w:wBefore w:w="34" w:type="dxa"/>
          <w:trHeight w:val="192"/>
        </w:trPr>
        <w:tc>
          <w:tcPr>
            <w:tcW w:w="9859" w:type="dxa"/>
            <w:gridSpan w:val="20"/>
            <w:tcBorders>
              <w:top w:val="nil"/>
            </w:tcBorders>
          </w:tcPr>
          <w:p w14:paraId="13C046E7" w14:textId="77777777" w:rsidR="00C94042" w:rsidRPr="00C94042" w:rsidRDefault="00C94042" w:rsidP="00C94042">
            <w:pPr>
              <w:jc w:val="both"/>
              <w:rPr>
                <w:rFonts w:ascii="Times New Roman" w:hAnsi="Times New Roman"/>
              </w:rPr>
            </w:pPr>
            <w:r w:rsidRPr="00C94042">
              <w:rPr>
                <w:rFonts w:ascii="Times New Roman" w:eastAsiaTheme="minorHAnsi" w:hAnsi="Times New Roman"/>
              </w:rPr>
              <w:t>Didaktika ošetřovatelských předmětů* (seminář, cvičení)</w:t>
            </w:r>
          </w:p>
        </w:tc>
      </w:tr>
      <w:tr w:rsidR="00C94042" w:rsidRPr="00C94042" w14:paraId="083EEA01" w14:textId="77777777" w:rsidTr="00F43823">
        <w:trPr>
          <w:gridBefore w:val="1"/>
          <w:wBefore w:w="34" w:type="dxa"/>
          <w:trHeight w:val="283"/>
        </w:trPr>
        <w:tc>
          <w:tcPr>
            <w:tcW w:w="9859" w:type="dxa"/>
            <w:gridSpan w:val="20"/>
            <w:tcBorders>
              <w:top w:val="nil"/>
              <w:left w:val="single" w:sz="4" w:space="0" w:color="auto"/>
              <w:bottom w:val="single" w:sz="4" w:space="0" w:color="auto"/>
              <w:right w:val="single" w:sz="4" w:space="0" w:color="auto"/>
            </w:tcBorders>
            <w:shd w:val="clear" w:color="auto" w:fill="FBD4B4"/>
          </w:tcPr>
          <w:p w14:paraId="3092BBE4"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7655F004" w14:textId="77777777" w:rsidTr="00F43823">
        <w:trPr>
          <w:gridBefore w:val="1"/>
          <w:wBefore w:w="34" w:type="dxa"/>
          <w:trHeight w:val="340"/>
        </w:trPr>
        <w:tc>
          <w:tcPr>
            <w:tcW w:w="2802" w:type="dxa"/>
            <w:gridSpan w:val="2"/>
            <w:tcBorders>
              <w:top w:val="nil"/>
            </w:tcBorders>
          </w:tcPr>
          <w:p w14:paraId="70A3E979"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4"/>
            <w:tcBorders>
              <w:top w:val="nil"/>
            </w:tcBorders>
          </w:tcPr>
          <w:p w14:paraId="5B40C13D"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3"/>
            <w:tcBorders>
              <w:top w:val="nil"/>
            </w:tcBorders>
          </w:tcPr>
          <w:p w14:paraId="5E422BC8"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6"/>
            <w:tcBorders>
              <w:top w:val="nil"/>
            </w:tcBorders>
          </w:tcPr>
          <w:p w14:paraId="2B9683B4"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5"/>
            <w:tcBorders>
              <w:top w:val="nil"/>
            </w:tcBorders>
          </w:tcPr>
          <w:p w14:paraId="48476762"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44614589" w14:textId="77777777" w:rsidTr="00F43823">
        <w:trPr>
          <w:gridBefore w:val="1"/>
          <w:wBefore w:w="34" w:type="dxa"/>
          <w:trHeight w:val="284"/>
        </w:trPr>
        <w:tc>
          <w:tcPr>
            <w:tcW w:w="2802" w:type="dxa"/>
            <w:gridSpan w:val="2"/>
            <w:tcBorders>
              <w:top w:val="nil"/>
            </w:tcBorders>
          </w:tcPr>
          <w:p w14:paraId="59E5CC5A" w14:textId="61EF716C" w:rsidR="00C94042" w:rsidRPr="00C94042" w:rsidRDefault="00C94042" w:rsidP="00C94042">
            <w:pPr>
              <w:jc w:val="both"/>
              <w:rPr>
                <w:rFonts w:ascii="Times New Roman" w:hAnsi="Times New Roman"/>
                <w:color w:val="000000" w:themeColor="text1"/>
              </w:rPr>
            </w:pPr>
          </w:p>
        </w:tc>
        <w:tc>
          <w:tcPr>
            <w:tcW w:w="2409" w:type="dxa"/>
            <w:gridSpan w:val="4"/>
            <w:tcBorders>
              <w:top w:val="nil"/>
            </w:tcBorders>
          </w:tcPr>
          <w:p w14:paraId="5FDD7F1F" w14:textId="17278394" w:rsidR="00C94042" w:rsidRPr="00C94042" w:rsidRDefault="00C94042" w:rsidP="00C94042">
            <w:pPr>
              <w:jc w:val="both"/>
              <w:rPr>
                <w:rFonts w:ascii="Times New Roman" w:hAnsi="Times New Roman"/>
                <w:color w:val="000000" w:themeColor="text1"/>
              </w:rPr>
            </w:pPr>
          </w:p>
        </w:tc>
        <w:tc>
          <w:tcPr>
            <w:tcW w:w="567" w:type="dxa"/>
            <w:gridSpan w:val="3"/>
            <w:tcBorders>
              <w:top w:val="nil"/>
            </w:tcBorders>
          </w:tcPr>
          <w:p w14:paraId="4F62ADB7" w14:textId="653AADB9" w:rsidR="00C94042" w:rsidRPr="00C94042" w:rsidRDefault="00C94042" w:rsidP="00C94042">
            <w:pPr>
              <w:jc w:val="both"/>
              <w:rPr>
                <w:rFonts w:ascii="Times New Roman" w:hAnsi="Times New Roman"/>
                <w:color w:val="000000" w:themeColor="text1"/>
              </w:rPr>
            </w:pPr>
          </w:p>
        </w:tc>
        <w:tc>
          <w:tcPr>
            <w:tcW w:w="2109" w:type="dxa"/>
            <w:gridSpan w:val="6"/>
            <w:tcBorders>
              <w:top w:val="nil"/>
            </w:tcBorders>
          </w:tcPr>
          <w:p w14:paraId="17AF1D13" w14:textId="27B4FC2A" w:rsidR="00C94042" w:rsidRPr="00C94042" w:rsidRDefault="00C94042" w:rsidP="00C94042">
            <w:pPr>
              <w:jc w:val="both"/>
              <w:rPr>
                <w:rFonts w:ascii="Times New Roman" w:hAnsi="Times New Roman"/>
                <w:color w:val="000000" w:themeColor="text1"/>
              </w:rPr>
            </w:pPr>
          </w:p>
        </w:tc>
        <w:tc>
          <w:tcPr>
            <w:tcW w:w="1972" w:type="dxa"/>
            <w:gridSpan w:val="5"/>
            <w:tcBorders>
              <w:top w:val="nil"/>
            </w:tcBorders>
          </w:tcPr>
          <w:p w14:paraId="33FB2257" w14:textId="20F9BC2E" w:rsidR="00C94042" w:rsidRPr="00C94042" w:rsidRDefault="00C94042" w:rsidP="00C94042">
            <w:pPr>
              <w:jc w:val="both"/>
              <w:rPr>
                <w:rFonts w:ascii="Times New Roman" w:hAnsi="Times New Roman"/>
                <w:color w:val="000000" w:themeColor="text1"/>
              </w:rPr>
            </w:pPr>
          </w:p>
        </w:tc>
      </w:tr>
      <w:tr w:rsidR="00C94042" w:rsidRPr="00C94042" w14:paraId="1CE7225E" w14:textId="77777777" w:rsidTr="00F43823">
        <w:trPr>
          <w:gridBefore w:val="1"/>
          <w:wBefore w:w="34" w:type="dxa"/>
          <w:trHeight w:val="284"/>
        </w:trPr>
        <w:tc>
          <w:tcPr>
            <w:tcW w:w="2802" w:type="dxa"/>
            <w:gridSpan w:val="2"/>
            <w:tcBorders>
              <w:top w:val="nil"/>
            </w:tcBorders>
          </w:tcPr>
          <w:p w14:paraId="7B2BEC41" w14:textId="5E02D75E" w:rsidR="00C94042" w:rsidRPr="00C94042" w:rsidRDefault="00C94042" w:rsidP="00C94042">
            <w:pPr>
              <w:jc w:val="both"/>
              <w:rPr>
                <w:rFonts w:ascii="Times New Roman" w:hAnsi="Times New Roman"/>
                <w:color w:val="000000" w:themeColor="text1"/>
              </w:rPr>
            </w:pPr>
          </w:p>
        </w:tc>
        <w:tc>
          <w:tcPr>
            <w:tcW w:w="2409" w:type="dxa"/>
            <w:gridSpan w:val="4"/>
            <w:tcBorders>
              <w:top w:val="nil"/>
            </w:tcBorders>
          </w:tcPr>
          <w:p w14:paraId="5F1377CA" w14:textId="37F21B01" w:rsidR="00C94042" w:rsidRPr="00C94042" w:rsidRDefault="00C94042" w:rsidP="00C94042">
            <w:pPr>
              <w:jc w:val="both"/>
              <w:rPr>
                <w:rFonts w:ascii="Times New Roman" w:hAnsi="Times New Roman"/>
                <w:color w:val="000000" w:themeColor="text1"/>
              </w:rPr>
            </w:pPr>
          </w:p>
        </w:tc>
        <w:tc>
          <w:tcPr>
            <w:tcW w:w="567" w:type="dxa"/>
            <w:gridSpan w:val="3"/>
            <w:tcBorders>
              <w:top w:val="nil"/>
            </w:tcBorders>
          </w:tcPr>
          <w:p w14:paraId="08E77C18" w14:textId="6649CAB3" w:rsidR="00C94042" w:rsidRPr="00C94042" w:rsidRDefault="00C94042" w:rsidP="00C94042">
            <w:pPr>
              <w:jc w:val="both"/>
              <w:rPr>
                <w:rFonts w:ascii="Times New Roman" w:hAnsi="Times New Roman"/>
                <w:color w:val="000000" w:themeColor="text1"/>
              </w:rPr>
            </w:pPr>
          </w:p>
        </w:tc>
        <w:tc>
          <w:tcPr>
            <w:tcW w:w="2109" w:type="dxa"/>
            <w:gridSpan w:val="6"/>
            <w:tcBorders>
              <w:top w:val="nil"/>
            </w:tcBorders>
          </w:tcPr>
          <w:p w14:paraId="339053ED" w14:textId="5C027B87" w:rsidR="00C94042" w:rsidRPr="00C94042" w:rsidRDefault="00C94042" w:rsidP="00C94042">
            <w:pPr>
              <w:jc w:val="both"/>
              <w:rPr>
                <w:rFonts w:ascii="Times New Roman" w:hAnsi="Times New Roman"/>
                <w:color w:val="000000" w:themeColor="text1"/>
              </w:rPr>
            </w:pPr>
          </w:p>
        </w:tc>
        <w:tc>
          <w:tcPr>
            <w:tcW w:w="1972" w:type="dxa"/>
            <w:gridSpan w:val="5"/>
            <w:tcBorders>
              <w:top w:val="nil"/>
            </w:tcBorders>
          </w:tcPr>
          <w:p w14:paraId="42F06F35" w14:textId="30D0F98E" w:rsidR="00C94042" w:rsidRPr="00C94042" w:rsidRDefault="00C94042" w:rsidP="00C94042">
            <w:pPr>
              <w:jc w:val="both"/>
              <w:rPr>
                <w:rFonts w:ascii="Times New Roman" w:hAnsi="Times New Roman"/>
                <w:color w:val="000000" w:themeColor="text1"/>
              </w:rPr>
            </w:pPr>
          </w:p>
        </w:tc>
      </w:tr>
      <w:tr w:rsidR="00C94042" w:rsidRPr="00C94042" w14:paraId="70EF4164" w14:textId="77777777" w:rsidTr="00F43823">
        <w:trPr>
          <w:gridBefore w:val="1"/>
          <w:wBefore w:w="34" w:type="dxa"/>
          <w:trHeight w:val="284"/>
        </w:trPr>
        <w:tc>
          <w:tcPr>
            <w:tcW w:w="2802" w:type="dxa"/>
            <w:gridSpan w:val="2"/>
            <w:tcBorders>
              <w:top w:val="nil"/>
            </w:tcBorders>
          </w:tcPr>
          <w:p w14:paraId="6A1E2904" w14:textId="530274F2" w:rsidR="00C94042" w:rsidRPr="00C94042" w:rsidRDefault="00C94042" w:rsidP="00C94042">
            <w:pPr>
              <w:jc w:val="both"/>
              <w:rPr>
                <w:rFonts w:ascii="Times New Roman" w:hAnsi="Times New Roman"/>
                <w:color w:val="000000" w:themeColor="text1"/>
              </w:rPr>
            </w:pPr>
          </w:p>
        </w:tc>
        <w:tc>
          <w:tcPr>
            <w:tcW w:w="2409" w:type="dxa"/>
            <w:gridSpan w:val="4"/>
            <w:tcBorders>
              <w:top w:val="nil"/>
            </w:tcBorders>
          </w:tcPr>
          <w:p w14:paraId="2218797D" w14:textId="34F9175F" w:rsidR="00C94042" w:rsidRPr="00C94042" w:rsidRDefault="00C94042" w:rsidP="00C94042">
            <w:pPr>
              <w:jc w:val="both"/>
              <w:rPr>
                <w:rFonts w:ascii="Times New Roman" w:hAnsi="Times New Roman"/>
                <w:color w:val="000000" w:themeColor="text1"/>
              </w:rPr>
            </w:pPr>
          </w:p>
        </w:tc>
        <w:tc>
          <w:tcPr>
            <w:tcW w:w="567" w:type="dxa"/>
            <w:gridSpan w:val="3"/>
            <w:tcBorders>
              <w:top w:val="nil"/>
            </w:tcBorders>
          </w:tcPr>
          <w:p w14:paraId="1FF96DA1" w14:textId="7D760DB7" w:rsidR="00C94042" w:rsidRPr="00C94042" w:rsidRDefault="00C94042" w:rsidP="00C94042">
            <w:pPr>
              <w:jc w:val="both"/>
              <w:rPr>
                <w:rFonts w:ascii="Times New Roman" w:hAnsi="Times New Roman"/>
                <w:color w:val="000000" w:themeColor="text1"/>
              </w:rPr>
            </w:pPr>
          </w:p>
        </w:tc>
        <w:tc>
          <w:tcPr>
            <w:tcW w:w="2109" w:type="dxa"/>
            <w:gridSpan w:val="6"/>
            <w:tcBorders>
              <w:top w:val="nil"/>
            </w:tcBorders>
          </w:tcPr>
          <w:p w14:paraId="3EEF7C53" w14:textId="48C9B6C9" w:rsidR="00C94042" w:rsidRPr="00C94042" w:rsidRDefault="00C94042" w:rsidP="00C94042">
            <w:pPr>
              <w:jc w:val="both"/>
              <w:rPr>
                <w:rFonts w:ascii="Times New Roman" w:hAnsi="Times New Roman"/>
                <w:color w:val="000000" w:themeColor="text1"/>
              </w:rPr>
            </w:pPr>
          </w:p>
        </w:tc>
        <w:tc>
          <w:tcPr>
            <w:tcW w:w="1972" w:type="dxa"/>
            <w:gridSpan w:val="5"/>
            <w:tcBorders>
              <w:top w:val="nil"/>
            </w:tcBorders>
          </w:tcPr>
          <w:p w14:paraId="048156E5" w14:textId="2E0D2178" w:rsidR="00C94042" w:rsidRPr="00C94042" w:rsidRDefault="00C94042" w:rsidP="00C94042">
            <w:pPr>
              <w:jc w:val="both"/>
              <w:rPr>
                <w:rFonts w:ascii="Times New Roman" w:hAnsi="Times New Roman"/>
                <w:color w:val="000000" w:themeColor="text1"/>
              </w:rPr>
            </w:pPr>
          </w:p>
        </w:tc>
      </w:tr>
      <w:tr w:rsidR="00C94042" w:rsidRPr="00C94042" w14:paraId="67D01C11" w14:textId="77777777" w:rsidTr="00F43823">
        <w:trPr>
          <w:gridBefore w:val="1"/>
          <w:wBefore w:w="34" w:type="dxa"/>
        </w:trPr>
        <w:tc>
          <w:tcPr>
            <w:tcW w:w="9859" w:type="dxa"/>
            <w:gridSpan w:val="20"/>
            <w:shd w:val="clear" w:color="auto" w:fill="F7CAAC"/>
          </w:tcPr>
          <w:p w14:paraId="25AC8DFE"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0F8E201C" w14:textId="77777777" w:rsidTr="00F43823">
        <w:trPr>
          <w:gridBefore w:val="1"/>
          <w:wBefore w:w="34" w:type="dxa"/>
          <w:trHeight w:val="103"/>
        </w:trPr>
        <w:tc>
          <w:tcPr>
            <w:tcW w:w="2518" w:type="dxa"/>
            <w:tcBorders>
              <w:bottom w:val="dotted" w:sz="4" w:space="0" w:color="auto"/>
              <w:right w:val="dotted" w:sz="4" w:space="0" w:color="auto"/>
            </w:tcBorders>
          </w:tcPr>
          <w:p w14:paraId="35D1AD5D" w14:textId="77777777" w:rsidR="00C94042" w:rsidRPr="00C94042" w:rsidRDefault="00C94042" w:rsidP="00C94042">
            <w:pPr>
              <w:jc w:val="both"/>
              <w:rPr>
                <w:rFonts w:ascii="Times New Roman" w:hAnsi="Times New Roman"/>
              </w:rPr>
            </w:pPr>
            <w:r w:rsidRPr="00C94042">
              <w:rPr>
                <w:rFonts w:ascii="Times New Roman" w:hAnsi="Times New Roman"/>
              </w:rPr>
              <w:t xml:space="preserve">2004 </w:t>
            </w:r>
          </w:p>
        </w:tc>
        <w:tc>
          <w:tcPr>
            <w:tcW w:w="7341" w:type="dxa"/>
            <w:gridSpan w:val="19"/>
            <w:tcBorders>
              <w:left w:val="dotted" w:sz="4" w:space="0" w:color="auto"/>
              <w:bottom w:val="dotted" w:sz="4" w:space="0" w:color="auto"/>
            </w:tcBorders>
          </w:tcPr>
          <w:p w14:paraId="47F4A5EC" w14:textId="77777777" w:rsidR="00C94042" w:rsidRPr="00C94042" w:rsidRDefault="00C94042" w:rsidP="00C94042">
            <w:pPr>
              <w:tabs>
                <w:tab w:val="left" w:pos="1800"/>
              </w:tabs>
              <w:jc w:val="both"/>
              <w:rPr>
                <w:rFonts w:ascii="Times New Roman" w:eastAsia="Calibri" w:hAnsi="Times New Roman"/>
              </w:rPr>
            </w:pPr>
            <w:r w:rsidRPr="00C94042">
              <w:rPr>
                <w:rFonts w:ascii="Times New Roman" w:eastAsia="Calibri" w:hAnsi="Times New Roman"/>
              </w:rPr>
              <w:t>Univerzita Palackého v Olomouci, Pedagogická fakulta,  Antropologie (Ph.D.)</w:t>
            </w:r>
          </w:p>
        </w:tc>
      </w:tr>
      <w:tr w:rsidR="00C94042" w:rsidRPr="00C94042" w14:paraId="14207790" w14:textId="77777777" w:rsidTr="00F43823">
        <w:trPr>
          <w:gridBefore w:val="1"/>
          <w:wBefore w:w="34" w:type="dxa"/>
          <w:trHeight w:val="161"/>
        </w:trPr>
        <w:tc>
          <w:tcPr>
            <w:tcW w:w="2518" w:type="dxa"/>
            <w:tcBorders>
              <w:top w:val="dotted" w:sz="4" w:space="0" w:color="auto"/>
              <w:bottom w:val="dotted" w:sz="4" w:space="0" w:color="auto"/>
              <w:right w:val="dotted" w:sz="4" w:space="0" w:color="auto"/>
            </w:tcBorders>
          </w:tcPr>
          <w:p w14:paraId="5A728FB0" w14:textId="77777777" w:rsidR="00C94042" w:rsidRPr="00C94042" w:rsidRDefault="00C94042" w:rsidP="00C94042">
            <w:pPr>
              <w:jc w:val="both"/>
              <w:rPr>
                <w:rFonts w:ascii="Times New Roman" w:hAnsi="Times New Roman"/>
                <w:b/>
              </w:rPr>
            </w:pPr>
            <w:r w:rsidRPr="00C94042">
              <w:rPr>
                <w:rFonts w:ascii="Times New Roman" w:hAnsi="Times New Roman"/>
              </w:rPr>
              <w:t xml:space="preserve">1997 </w:t>
            </w:r>
          </w:p>
        </w:tc>
        <w:tc>
          <w:tcPr>
            <w:tcW w:w="7341" w:type="dxa"/>
            <w:gridSpan w:val="19"/>
            <w:tcBorders>
              <w:top w:val="dotted" w:sz="4" w:space="0" w:color="auto"/>
              <w:left w:val="dotted" w:sz="4" w:space="0" w:color="auto"/>
              <w:bottom w:val="dotted" w:sz="4" w:space="0" w:color="auto"/>
            </w:tcBorders>
          </w:tcPr>
          <w:p w14:paraId="77FF31A5" w14:textId="77777777" w:rsidR="00C94042" w:rsidRPr="00C94042" w:rsidRDefault="00C94042" w:rsidP="00C94042">
            <w:pPr>
              <w:jc w:val="both"/>
              <w:rPr>
                <w:rFonts w:ascii="Times New Roman" w:hAnsi="Times New Roman"/>
                <w:b/>
              </w:rPr>
            </w:pPr>
            <w:r w:rsidRPr="00C94042">
              <w:rPr>
                <w:rFonts w:ascii="Times New Roman" w:eastAsia="Calibri" w:hAnsi="Times New Roman"/>
              </w:rPr>
              <w:t>Univerzita Palackého v Olomouci, Pedagogická fakulta, Učitelství odborných předmětů pro zdravotnické školy (Mgr.)</w:t>
            </w:r>
          </w:p>
        </w:tc>
      </w:tr>
      <w:tr w:rsidR="00C94042" w:rsidRPr="00C94042" w14:paraId="1B8CD08A" w14:textId="77777777" w:rsidTr="00F43823">
        <w:trPr>
          <w:gridBefore w:val="1"/>
          <w:wBefore w:w="34" w:type="dxa"/>
        </w:trPr>
        <w:tc>
          <w:tcPr>
            <w:tcW w:w="9859" w:type="dxa"/>
            <w:gridSpan w:val="20"/>
            <w:shd w:val="clear" w:color="auto" w:fill="F7CAAC"/>
          </w:tcPr>
          <w:p w14:paraId="3C978317"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5668B916" w14:textId="77777777" w:rsidTr="00F43823">
        <w:trPr>
          <w:gridBefore w:val="1"/>
          <w:wBefore w:w="34" w:type="dxa"/>
          <w:trHeight w:val="195"/>
        </w:trPr>
        <w:tc>
          <w:tcPr>
            <w:tcW w:w="2518" w:type="dxa"/>
            <w:tcBorders>
              <w:bottom w:val="dotted" w:sz="4" w:space="0" w:color="auto"/>
              <w:right w:val="dotted" w:sz="4" w:space="0" w:color="auto"/>
            </w:tcBorders>
          </w:tcPr>
          <w:p w14:paraId="0429070B" w14:textId="77777777" w:rsidR="00C94042" w:rsidRPr="00C94042" w:rsidRDefault="00C94042" w:rsidP="00C94042">
            <w:pPr>
              <w:jc w:val="both"/>
              <w:rPr>
                <w:rFonts w:ascii="Times New Roman" w:hAnsi="Times New Roman"/>
              </w:rPr>
            </w:pPr>
            <w:r w:rsidRPr="00C94042">
              <w:rPr>
                <w:rFonts w:ascii="Times New Roman" w:hAnsi="Times New Roman"/>
                <w:bCs/>
              </w:rPr>
              <w:t xml:space="preserve">2019 – doposud </w:t>
            </w:r>
          </w:p>
        </w:tc>
        <w:tc>
          <w:tcPr>
            <w:tcW w:w="7341" w:type="dxa"/>
            <w:gridSpan w:val="19"/>
            <w:tcBorders>
              <w:left w:val="dotted" w:sz="4" w:space="0" w:color="auto"/>
              <w:bottom w:val="dotted" w:sz="4" w:space="0" w:color="auto"/>
            </w:tcBorders>
          </w:tcPr>
          <w:p w14:paraId="34FFDA5C" w14:textId="77777777" w:rsidR="00C94042" w:rsidRPr="00C94042" w:rsidRDefault="00C94042" w:rsidP="00C94042">
            <w:pPr>
              <w:jc w:val="both"/>
              <w:rPr>
                <w:rFonts w:ascii="Times New Roman" w:hAnsi="Times New Roman"/>
              </w:rPr>
            </w:pPr>
            <w:r w:rsidRPr="00C94042">
              <w:rPr>
                <w:rFonts w:ascii="Times New Roman" w:hAnsi="Times New Roman"/>
                <w:bCs/>
              </w:rPr>
              <w:t>UTB FHS ÚZV, odborná asistentka</w:t>
            </w:r>
          </w:p>
        </w:tc>
      </w:tr>
      <w:tr w:rsidR="00C94042" w:rsidRPr="00C94042" w14:paraId="7EF8F1AA" w14:textId="77777777" w:rsidTr="00F43823">
        <w:trPr>
          <w:gridBefore w:val="1"/>
          <w:wBefore w:w="34" w:type="dxa"/>
          <w:trHeight w:val="195"/>
        </w:trPr>
        <w:tc>
          <w:tcPr>
            <w:tcW w:w="2518" w:type="dxa"/>
            <w:tcBorders>
              <w:top w:val="dotted" w:sz="4" w:space="0" w:color="auto"/>
              <w:bottom w:val="dotted" w:sz="4" w:space="0" w:color="auto"/>
              <w:right w:val="dotted" w:sz="4" w:space="0" w:color="auto"/>
            </w:tcBorders>
          </w:tcPr>
          <w:p w14:paraId="0A916DA4" w14:textId="77777777" w:rsidR="00C94042" w:rsidRPr="00C94042" w:rsidRDefault="00C94042" w:rsidP="00C94042">
            <w:pPr>
              <w:jc w:val="both"/>
              <w:rPr>
                <w:rFonts w:ascii="Times New Roman" w:hAnsi="Times New Roman"/>
              </w:rPr>
            </w:pPr>
            <w:r w:rsidRPr="00C94042">
              <w:rPr>
                <w:rFonts w:ascii="Times New Roman" w:hAnsi="Times New Roman"/>
                <w:bCs/>
              </w:rPr>
              <w:t xml:space="preserve">2016 – 2018 </w:t>
            </w:r>
          </w:p>
        </w:tc>
        <w:tc>
          <w:tcPr>
            <w:tcW w:w="7341" w:type="dxa"/>
            <w:gridSpan w:val="19"/>
            <w:tcBorders>
              <w:top w:val="dotted" w:sz="4" w:space="0" w:color="auto"/>
              <w:left w:val="dotted" w:sz="4" w:space="0" w:color="auto"/>
              <w:bottom w:val="dotted" w:sz="4" w:space="0" w:color="auto"/>
            </w:tcBorders>
          </w:tcPr>
          <w:p w14:paraId="0827EE98" w14:textId="77777777" w:rsidR="00C94042" w:rsidRPr="00C94042" w:rsidRDefault="00C94042" w:rsidP="00C94042">
            <w:pPr>
              <w:jc w:val="both"/>
              <w:rPr>
                <w:rFonts w:ascii="Times New Roman" w:hAnsi="Times New Roman"/>
              </w:rPr>
            </w:pPr>
            <w:r w:rsidRPr="00C94042">
              <w:rPr>
                <w:rFonts w:ascii="Times New Roman" w:hAnsi="Times New Roman"/>
                <w:bCs/>
              </w:rPr>
              <w:t>SZŠ Hranice, učitelka odborných předmětů</w:t>
            </w:r>
          </w:p>
        </w:tc>
      </w:tr>
      <w:tr w:rsidR="00C94042" w:rsidRPr="00C94042" w14:paraId="32ADF196" w14:textId="77777777" w:rsidTr="00F43823">
        <w:trPr>
          <w:gridBefore w:val="1"/>
          <w:wBefore w:w="34" w:type="dxa"/>
          <w:trHeight w:val="195"/>
        </w:trPr>
        <w:tc>
          <w:tcPr>
            <w:tcW w:w="2518" w:type="dxa"/>
            <w:tcBorders>
              <w:top w:val="dotted" w:sz="4" w:space="0" w:color="auto"/>
              <w:bottom w:val="dotted" w:sz="4" w:space="0" w:color="auto"/>
              <w:right w:val="dotted" w:sz="4" w:space="0" w:color="auto"/>
            </w:tcBorders>
          </w:tcPr>
          <w:p w14:paraId="2F5C0CA8" w14:textId="77777777" w:rsidR="00C94042" w:rsidRPr="00C94042" w:rsidRDefault="00C94042" w:rsidP="00C94042">
            <w:pPr>
              <w:jc w:val="both"/>
              <w:rPr>
                <w:rFonts w:ascii="Times New Roman" w:hAnsi="Times New Roman"/>
              </w:rPr>
            </w:pPr>
            <w:r w:rsidRPr="00C94042">
              <w:rPr>
                <w:rFonts w:ascii="Times New Roman" w:hAnsi="Times New Roman"/>
                <w:bCs/>
              </w:rPr>
              <w:t xml:space="preserve">1998 – 2014 </w:t>
            </w:r>
          </w:p>
        </w:tc>
        <w:tc>
          <w:tcPr>
            <w:tcW w:w="7341" w:type="dxa"/>
            <w:gridSpan w:val="19"/>
            <w:tcBorders>
              <w:top w:val="dotted" w:sz="4" w:space="0" w:color="auto"/>
              <w:left w:val="dotted" w:sz="4" w:space="0" w:color="auto"/>
              <w:bottom w:val="dotted" w:sz="4" w:space="0" w:color="auto"/>
            </w:tcBorders>
          </w:tcPr>
          <w:p w14:paraId="795E5348" w14:textId="77777777" w:rsidR="00C94042" w:rsidRPr="00C94042" w:rsidRDefault="00C94042" w:rsidP="00C94042">
            <w:pPr>
              <w:jc w:val="both"/>
              <w:rPr>
                <w:rFonts w:ascii="Times New Roman" w:hAnsi="Times New Roman"/>
              </w:rPr>
            </w:pPr>
            <w:r w:rsidRPr="00C94042">
              <w:rPr>
                <w:rFonts w:ascii="Times New Roman" w:hAnsi="Times New Roman"/>
                <w:bCs/>
              </w:rPr>
              <w:t>UP LF FZV Olomouc, odborná asistentka</w:t>
            </w:r>
          </w:p>
        </w:tc>
      </w:tr>
      <w:tr w:rsidR="00C94042" w:rsidRPr="00C94042" w14:paraId="5D6896C9" w14:textId="77777777" w:rsidTr="00F43823">
        <w:trPr>
          <w:gridBefore w:val="1"/>
          <w:wBefore w:w="34" w:type="dxa"/>
          <w:trHeight w:val="195"/>
        </w:trPr>
        <w:tc>
          <w:tcPr>
            <w:tcW w:w="2518" w:type="dxa"/>
            <w:tcBorders>
              <w:top w:val="dotted" w:sz="4" w:space="0" w:color="auto"/>
              <w:bottom w:val="dotted" w:sz="4" w:space="0" w:color="auto"/>
              <w:right w:val="dotted" w:sz="4" w:space="0" w:color="auto"/>
            </w:tcBorders>
          </w:tcPr>
          <w:p w14:paraId="5619C7DB" w14:textId="77777777" w:rsidR="00C94042" w:rsidRPr="00C94042" w:rsidRDefault="00C94042" w:rsidP="00C94042">
            <w:pPr>
              <w:jc w:val="both"/>
              <w:rPr>
                <w:rFonts w:ascii="Times New Roman" w:hAnsi="Times New Roman"/>
              </w:rPr>
            </w:pPr>
            <w:r w:rsidRPr="00C94042">
              <w:rPr>
                <w:rFonts w:ascii="Times New Roman" w:hAnsi="Times New Roman"/>
                <w:bCs/>
              </w:rPr>
              <w:t xml:space="preserve">1989 – 1998 </w:t>
            </w:r>
          </w:p>
        </w:tc>
        <w:tc>
          <w:tcPr>
            <w:tcW w:w="7341" w:type="dxa"/>
            <w:gridSpan w:val="19"/>
            <w:tcBorders>
              <w:top w:val="dotted" w:sz="4" w:space="0" w:color="auto"/>
              <w:left w:val="dotted" w:sz="4" w:space="0" w:color="auto"/>
              <w:bottom w:val="dotted" w:sz="4" w:space="0" w:color="auto"/>
            </w:tcBorders>
          </w:tcPr>
          <w:p w14:paraId="3614F786" w14:textId="77777777" w:rsidR="00C94042" w:rsidRPr="00C94042" w:rsidRDefault="00C94042" w:rsidP="00C94042">
            <w:pPr>
              <w:jc w:val="both"/>
              <w:rPr>
                <w:rFonts w:ascii="Times New Roman" w:hAnsi="Times New Roman"/>
              </w:rPr>
            </w:pPr>
            <w:r w:rsidRPr="00C94042">
              <w:rPr>
                <w:rFonts w:ascii="Times New Roman" w:hAnsi="Times New Roman"/>
                <w:bCs/>
              </w:rPr>
              <w:t>SZŠ Olomouc, SZŠ Hranice, učitelka odborných předmětů</w:t>
            </w:r>
          </w:p>
        </w:tc>
      </w:tr>
      <w:tr w:rsidR="00C94042" w:rsidRPr="00C94042" w14:paraId="29C12082" w14:textId="77777777" w:rsidTr="00F43823">
        <w:trPr>
          <w:gridBefore w:val="1"/>
          <w:wBefore w:w="34" w:type="dxa"/>
          <w:trHeight w:val="195"/>
        </w:trPr>
        <w:tc>
          <w:tcPr>
            <w:tcW w:w="2518" w:type="dxa"/>
            <w:tcBorders>
              <w:top w:val="dotted" w:sz="4" w:space="0" w:color="auto"/>
              <w:bottom w:val="dotted" w:sz="4" w:space="0" w:color="auto"/>
              <w:right w:val="dotted" w:sz="4" w:space="0" w:color="auto"/>
            </w:tcBorders>
          </w:tcPr>
          <w:p w14:paraId="106D8553" w14:textId="77777777" w:rsidR="00C94042" w:rsidRPr="00C94042" w:rsidRDefault="00C94042" w:rsidP="00C94042">
            <w:pPr>
              <w:jc w:val="both"/>
              <w:rPr>
                <w:rFonts w:ascii="Times New Roman" w:hAnsi="Times New Roman"/>
              </w:rPr>
            </w:pPr>
            <w:r w:rsidRPr="00C94042">
              <w:rPr>
                <w:rFonts w:ascii="Times New Roman" w:hAnsi="Times New Roman"/>
                <w:bCs/>
              </w:rPr>
              <w:t xml:space="preserve">1973 – 1989 </w:t>
            </w:r>
          </w:p>
        </w:tc>
        <w:tc>
          <w:tcPr>
            <w:tcW w:w="7341" w:type="dxa"/>
            <w:gridSpan w:val="19"/>
            <w:tcBorders>
              <w:top w:val="dotted" w:sz="4" w:space="0" w:color="auto"/>
              <w:left w:val="dotted" w:sz="4" w:space="0" w:color="auto"/>
              <w:bottom w:val="dotted" w:sz="4" w:space="0" w:color="auto"/>
            </w:tcBorders>
          </w:tcPr>
          <w:p w14:paraId="54A06EA2" w14:textId="77777777" w:rsidR="00C94042" w:rsidRPr="00C94042" w:rsidRDefault="00C94042" w:rsidP="00C94042">
            <w:pPr>
              <w:jc w:val="both"/>
              <w:rPr>
                <w:rFonts w:ascii="Times New Roman" w:hAnsi="Times New Roman"/>
              </w:rPr>
            </w:pPr>
            <w:r w:rsidRPr="00C94042">
              <w:rPr>
                <w:rFonts w:ascii="Times New Roman" w:hAnsi="Times New Roman"/>
                <w:bCs/>
              </w:rPr>
              <w:t>OÚNZ Přerov, porodní asistentka</w:t>
            </w:r>
          </w:p>
        </w:tc>
      </w:tr>
      <w:tr w:rsidR="00C94042" w:rsidRPr="00C94042" w14:paraId="7D473A85" w14:textId="77777777" w:rsidTr="00F43823">
        <w:trPr>
          <w:gridBefore w:val="1"/>
          <w:wBefore w:w="34" w:type="dxa"/>
          <w:trHeight w:val="250"/>
        </w:trPr>
        <w:tc>
          <w:tcPr>
            <w:tcW w:w="9859" w:type="dxa"/>
            <w:gridSpan w:val="20"/>
            <w:shd w:val="clear" w:color="auto" w:fill="F7CAAC"/>
          </w:tcPr>
          <w:p w14:paraId="7108E507"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61F7CDA7" w14:textId="77777777" w:rsidTr="00F43823">
        <w:trPr>
          <w:gridBefore w:val="1"/>
          <w:wBefore w:w="34" w:type="dxa"/>
          <w:trHeight w:val="504"/>
        </w:trPr>
        <w:tc>
          <w:tcPr>
            <w:tcW w:w="9859" w:type="dxa"/>
            <w:gridSpan w:val="20"/>
          </w:tcPr>
          <w:p w14:paraId="309CFF9F" w14:textId="77777777" w:rsidR="00C94042" w:rsidRPr="00C94042" w:rsidRDefault="00C94042" w:rsidP="00C94042">
            <w:pPr>
              <w:jc w:val="both"/>
              <w:rPr>
                <w:rFonts w:ascii="Times New Roman" w:hAnsi="Times New Roman"/>
              </w:rPr>
            </w:pPr>
            <w:r w:rsidRPr="00C94042">
              <w:rPr>
                <w:rFonts w:ascii="Times New Roman" w:hAnsi="Times New Roman"/>
              </w:rPr>
              <w:t>Bakalářské práce: 40</w:t>
            </w:r>
          </w:p>
          <w:p w14:paraId="1207419E" w14:textId="77777777" w:rsidR="00C94042" w:rsidRPr="00C94042" w:rsidRDefault="00C94042" w:rsidP="00C94042">
            <w:pPr>
              <w:jc w:val="both"/>
              <w:rPr>
                <w:rFonts w:ascii="Times New Roman" w:hAnsi="Times New Roman"/>
              </w:rPr>
            </w:pPr>
            <w:r w:rsidRPr="00C94042">
              <w:rPr>
                <w:rFonts w:ascii="Times New Roman" w:hAnsi="Times New Roman"/>
              </w:rPr>
              <w:t>Diplomové práce: 30</w:t>
            </w:r>
          </w:p>
          <w:p w14:paraId="3B6D0F7C" w14:textId="77777777" w:rsidR="00C94042" w:rsidRPr="00C94042" w:rsidRDefault="00C94042" w:rsidP="00C94042">
            <w:pPr>
              <w:jc w:val="both"/>
              <w:rPr>
                <w:rFonts w:ascii="Times New Roman" w:hAnsi="Times New Roman"/>
              </w:rPr>
            </w:pPr>
            <w:r w:rsidRPr="00C94042">
              <w:rPr>
                <w:rFonts w:ascii="Times New Roman" w:hAnsi="Times New Roman"/>
              </w:rPr>
              <w:t>Disertační práce: 1</w:t>
            </w:r>
          </w:p>
        </w:tc>
      </w:tr>
      <w:tr w:rsidR="00C94042" w:rsidRPr="00C94042" w14:paraId="5773812E" w14:textId="77777777" w:rsidTr="00F43823">
        <w:trPr>
          <w:gridBefore w:val="1"/>
          <w:wBefore w:w="34" w:type="dxa"/>
          <w:cantSplit/>
        </w:trPr>
        <w:tc>
          <w:tcPr>
            <w:tcW w:w="3347" w:type="dxa"/>
            <w:gridSpan w:val="4"/>
            <w:tcBorders>
              <w:top w:val="single" w:sz="12" w:space="0" w:color="auto"/>
            </w:tcBorders>
            <w:shd w:val="clear" w:color="auto" w:fill="F7CAAC"/>
          </w:tcPr>
          <w:p w14:paraId="7A99760D"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4"/>
            <w:tcBorders>
              <w:top w:val="single" w:sz="12" w:space="0" w:color="auto"/>
            </w:tcBorders>
            <w:shd w:val="clear" w:color="auto" w:fill="F7CAAC"/>
          </w:tcPr>
          <w:p w14:paraId="6C52D09F"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6"/>
            <w:tcBorders>
              <w:top w:val="single" w:sz="12" w:space="0" w:color="auto"/>
              <w:right w:val="single" w:sz="12" w:space="0" w:color="auto"/>
            </w:tcBorders>
            <w:shd w:val="clear" w:color="auto" w:fill="F7CAAC"/>
          </w:tcPr>
          <w:p w14:paraId="401A665D"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6"/>
            <w:tcBorders>
              <w:top w:val="single" w:sz="12" w:space="0" w:color="auto"/>
              <w:left w:val="single" w:sz="12" w:space="0" w:color="auto"/>
            </w:tcBorders>
            <w:shd w:val="clear" w:color="auto" w:fill="F7CAAC"/>
          </w:tcPr>
          <w:p w14:paraId="4FD5C857"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7E0F414A" w14:textId="77777777" w:rsidTr="00F43823">
        <w:trPr>
          <w:gridBefore w:val="1"/>
          <w:wBefore w:w="34" w:type="dxa"/>
          <w:cantSplit/>
        </w:trPr>
        <w:tc>
          <w:tcPr>
            <w:tcW w:w="3347" w:type="dxa"/>
            <w:gridSpan w:val="4"/>
          </w:tcPr>
          <w:p w14:paraId="052F97CF"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4"/>
          </w:tcPr>
          <w:p w14:paraId="0DDF885D"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6"/>
            <w:tcBorders>
              <w:right w:val="single" w:sz="12" w:space="0" w:color="auto"/>
            </w:tcBorders>
          </w:tcPr>
          <w:p w14:paraId="537F190C"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3"/>
            <w:tcBorders>
              <w:left w:val="single" w:sz="12" w:space="0" w:color="auto"/>
            </w:tcBorders>
            <w:shd w:val="clear" w:color="auto" w:fill="F7CAAC"/>
          </w:tcPr>
          <w:p w14:paraId="4DF0C337"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287DF75D"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gridSpan w:val="2"/>
            <w:shd w:val="clear" w:color="auto" w:fill="F7CAAC"/>
          </w:tcPr>
          <w:p w14:paraId="03877139"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649C3539" w14:textId="77777777" w:rsidTr="00F43823">
        <w:trPr>
          <w:gridBefore w:val="1"/>
          <w:wBefore w:w="34" w:type="dxa"/>
          <w:cantSplit/>
          <w:trHeight w:val="70"/>
        </w:trPr>
        <w:tc>
          <w:tcPr>
            <w:tcW w:w="3347" w:type="dxa"/>
            <w:gridSpan w:val="4"/>
            <w:shd w:val="clear" w:color="auto" w:fill="F7CAAC"/>
          </w:tcPr>
          <w:p w14:paraId="2A48ACD2"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4"/>
            <w:shd w:val="clear" w:color="auto" w:fill="F7CAAC"/>
          </w:tcPr>
          <w:p w14:paraId="411AAE5C"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6"/>
            <w:tcBorders>
              <w:right w:val="single" w:sz="12" w:space="0" w:color="auto"/>
            </w:tcBorders>
            <w:shd w:val="clear" w:color="auto" w:fill="F7CAAC"/>
          </w:tcPr>
          <w:p w14:paraId="379FD07F"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3"/>
            <w:vMerge w:val="restart"/>
            <w:tcBorders>
              <w:left w:val="single" w:sz="12" w:space="0" w:color="auto"/>
            </w:tcBorders>
          </w:tcPr>
          <w:p w14:paraId="090E6026" w14:textId="77777777" w:rsidR="00C94042" w:rsidRPr="00C94042" w:rsidRDefault="00C94042" w:rsidP="00C94042">
            <w:pPr>
              <w:jc w:val="both"/>
              <w:rPr>
                <w:rFonts w:ascii="Times New Roman" w:hAnsi="Times New Roman"/>
              </w:rPr>
            </w:pPr>
            <w:r w:rsidRPr="00C94042">
              <w:rPr>
                <w:rFonts w:ascii="Times New Roman" w:hAnsi="Times New Roman"/>
              </w:rPr>
              <w:t>4</w:t>
            </w:r>
          </w:p>
        </w:tc>
        <w:tc>
          <w:tcPr>
            <w:tcW w:w="693" w:type="dxa"/>
            <w:vMerge w:val="restart"/>
          </w:tcPr>
          <w:p w14:paraId="078B3447" w14:textId="77777777" w:rsidR="00C94042" w:rsidRPr="00C94042" w:rsidRDefault="00C94042" w:rsidP="00C94042">
            <w:pPr>
              <w:jc w:val="both"/>
              <w:rPr>
                <w:rFonts w:ascii="Times New Roman" w:hAnsi="Times New Roman"/>
              </w:rPr>
            </w:pPr>
            <w:r w:rsidRPr="00C94042">
              <w:rPr>
                <w:rFonts w:ascii="Times New Roman" w:hAnsi="Times New Roman"/>
              </w:rPr>
              <w:t>4</w:t>
            </w:r>
          </w:p>
        </w:tc>
        <w:tc>
          <w:tcPr>
            <w:tcW w:w="694" w:type="dxa"/>
            <w:gridSpan w:val="2"/>
            <w:vMerge w:val="restart"/>
          </w:tcPr>
          <w:p w14:paraId="02612A30" w14:textId="77777777" w:rsidR="00C94042" w:rsidRPr="00C94042" w:rsidRDefault="00C94042" w:rsidP="00C94042">
            <w:pPr>
              <w:jc w:val="both"/>
              <w:rPr>
                <w:rFonts w:ascii="Times New Roman" w:hAnsi="Times New Roman"/>
              </w:rPr>
            </w:pPr>
            <w:r w:rsidRPr="00C94042">
              <w:rPr>
                <w:rFonts w:ascii="Times New Roman" w:hAnsi="Times New Roman"/>
              </w:rPr>
              <w:t>104 a více</w:t>
            </w:r>
          </w:p>
        </w:tc>
      </w:tr>
      <w:tr w:rsidR="00C94042" w:rsidRPr="00C94042" w14:paraId="13AE759A" w14:textId="77777777" w:rsidTr="00F43823">
        <w:trPr>
          <w:gridBefore w:val="1"/>
          <w:wBefore w:w="34" w:type="dxa"/>
          <w:trHeight w:val="230"/>
        </w:trPr>
        <w:tc>
          <w:tcPr>
            <w:tcW w:w="3347" w:type="dxa"/>
            <w:gridSpan w:val="4"/>
            <w:vMerge w:val="restart"/>
          </w:tcPr>
          <w:p w14:paraId="57B2B7F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4"/>
            <w:vMerge w:val="restart"/>
          </w:tcPr>
          <w:p w14:paraId="7E48F4B7"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6"/>
            <w:vMerge w:val="restart"/>
            <w:tcBorders>
              <w:right w:val="single" w:sz="12" w:space="0" w:color="auto"/>
            </w:tcBorders>
          </w:tcPr>
          <w:p w14:paraId="4FE11D32"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3"/>
            <w:vMerge/>
            <w:tcBorders>
              <w:left w:val="single" w:sz="12" w:space="0" w:color="auto"/>
            </w:tcBorders>
            <w:vAlign w:val="center"/>
          </w:tcPr>
          <w:p w14:paraId="0A29E5CD" w14:textId="77777777" w:rsidR="00C94042" w:rsidRPr="00C94042" w:rsidRDefault="00C94042" w:rsidP="00C94042">
            <w:pPr>
              <w:jc w:val="both"/>
              <w:rPr>
                <w:rFonts w:ascii="Times New Roman" w:hAnsi="Times New Roman"/>
                <w:b/>
              </w:rPr>
            </w:pPr>
          </w:p>
        </w:tc>
        <w:tc>
          <w:tcPr>
            <w:tcW w:w="693" w:type="dxa"/>
            <w:vMerge/>
            <w:vAlign w:val="center"/>
          </w:tcPr>
          <w:p w14:paraId="0461ACC3" w14:textId="77777777" w:rsidR="00C94042" w:rsidRPr="00C94042" w:rsidRDefault="00C94042" w:rsidP="00C94042">
            <w:pPr>
              <w:jc w:val="both"/>
              <w:rPr>
                <w:rFonts w:ascii="Times New Roman" w:hAnsi="Times New Roman"/>
                <w:b/>
              </w:rPr>
            </w:pPr>
          </w:p>
        </w:tc>
        <w:tc>
          <w:tcPr>
            <w:tcW w:w="694" w:type="dxa"/>
            <w:gridSpan w:val="2"/>
            <w:vMerge/>
            <w:vAlign w:val="center"/>
          </w:tcPr>
          <w:p w14:paraId="322D6CAA" w14:textId="77777777" w:rsidR="00C94042" w:rsidRPr="00C94042" w:rsidRDefault="00C94042" w:rsidP="00C94042">
            <w:pPr>
              <w:jc w:val="both"/>
              <w:rPr>
                <w:rFonts w:ascii="Times New Roman" w:hAnsi="Times New Roman"/>
                <w:b/>
              </w:rPr>
            </w:pPr>
          </w:p>
        </w:tc>
      </w:tr>
      <w:tr w:rsidR="00C94042" w:rsidRPr="00C94042" w14:paraId="1DE7E898" w14:textId="77777777" w:rsidTr="00F43823">
        <w:trPr>
          <w:gridBefore w:val="1"/>
          <w:wBefore w:w="34" w:type="dxa"/>
          <w:trHeight w:val="205"/>
        </w:trPr>
        <w:tc>
          <w:tcPr>
            <w:tcW w:w="3347" w:type="dxa"/>
            <w:gridSpan w:val="4"/>
            <w:vMerge/>
          </w:tcPr>
          <w:p w14:paraId="26E23F22" w14:textId="77777777" w:rsidR="00C94042" w:rsidRPr="00C94042" w:rsidRDefault="00C94042" w:rsidP="00C94042">
            <w:pPr>
              <w:jc w:val="both"/>
              <w:rPr>
                <w:rFonts w:ascii="Times New Roman" w:hAnsi="Times New Roman"/>
              </w:rPr>
            </w:pPr>
          </w:p>
        </w:tc>
        <w:tc>
          <w:tcPr>
            <w:tcW w:w="2245" w:type="dxa"/>
            <w:gridSpan w:val="4"/>
            <w:vMerge/>
          </w:tcPr>
          <w:p w14:paraId="509CB8F1" w14:textId="77777777" w:rsidR="00C94042" w:rsidRPr="00C94042" w:rsidRDefault="00C94042" w:rsidP="00C94042">
            <w:pPr>
              <w:jc w:val="both"/>
              <w:rPr>
                <w:rFonts w:ascii="Times New Roman" w:hAnsi="Times New Roman"/>
              </w:rPr>
            </w:pPr>
          </w:p>
        </w:tc>
        <w:tc>
          <w:tcPr>
            <w:tcW w:w="2248" w:type="dxa"/>
            <w:gridSpan w:val="6"/>
            <w:vMerge/>
            <w:tcBorders>
              <w:right w:val="single" w:sz="12" w:space="0" w:color="auto"/>
            </w:tcBorders>
          </w:tcPr>
          <w:p w14:paraId="276FDB3B" w14:textId="77777777" w:rsidR="00C94042" w:rsidRPr="00C94042" w:rsidRDefault="00C94042" w:rsidP="00C94042">
            <w:pPr>
              <w:jc w:val="both"/>
              <w:rPr>
                <w:rFonts w:ascii="Times New Roman" w:hAnsi="Times New Roman"/>
              </w:rPr>
            </w:pPr>
          </w:p>
        </w:tc>
        <w:tc>
          <w:tcPr>
            <w:tcW w:w="1325" w:type="dxa"/>
            <w:gridSpan w:val="4"/>
            <w:tcBorders>
              <w:left w:val="single" w:sz="12" w:space="0" w:color="auto"/>
            </w:tcBorders>
            <w:shd w:val="clear" w:color="auto" w:fill="F7CAAC" w:themeFill="accent2" w:themeFillTint="66"/>
            <w:vAlign w:val="center"/>
          </w:tcPr>
          <w:p w14:paraId="093A2C92"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gridSpan w:val="2"/>
            <w:vAlign w:val="center"/>
          </w:tcPr>
          <w:p w14:paraId="17CC911E" w14:textId="77777777" w:rsidR="00C94042" w:rsidRPr="00C94042" w:rsidRDefault="00C94042" w:rsidP="00C94042">
            <w:pPr>
              <w:jc w:val="both"/>
              <w:rPr>
                <w:rFonts w:ascii="Times New Roman" w:hAnsi="Times New Roman"/>
              </w:rPr>
            </w:pPr>
            <w:r w:rsidRPr="00C94042">
              <w:rPr>
                <w:rFonts w:ascii="Times New Roman" w:hAnsi="Times New Roman"/>
              </w:rPr>
              <w:t>1/1</w:t>
            </w:r>
          </w:p>
        </w:tc>
      </w:tr>
      <w:tr w:rsidR="00C94042" w:rsidRPr="00C94042" w14:paraId="0541AFCE" w14:textId="77777777" w:rsidTr="00F43823">
        <w:trPr>
          <w:gridBefore w:val="1"/>
          <w:wBefore w:w="34" w:type="dxa"/>
        </w:trPr>
        <w:tc>
          <w:tcPr>
            <w:tcW w:w="9859" w:type="dxa"/>
            <w:gridSpan w:val="20"/>
            <w:shd w:val="clear" w:color="auto" w:fill="F7CAAC"/>
          </w:tcPr>
          <w:p w14:paraId="64D2C7A3"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12C81490" w14:textId="77777777" w:rsidTr="00F43823">
        <w:trPr>
          <w:gridBefore w:val="1"/>
          <w:wBefore w:w="34" w:type="dxa"/>
          <w:trHeight w:val="2156"/>
        </w:trPr>
        <w:tc>
          <w:tcPr>
            <w:tcW w:w="9859" w:type="dxa"/>
            <w:gridSpan w:val="20"/>
          </w:tcPr>
          <w:p w14:paraId="4402216A"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20C8C676"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 xml:space="preserve">KUDLOVÁ, P., KOČVAROVÁ, I., </w:t>
            </w:r>
            <w:r w:rsidRPr="00C94042">
              <w:rPr>
                <w:rFonts w:ascii="Times New Roman" w:hAnsi="Times New Roman"/>
                <w:b/>
                <w:bCs/>
              </w:rPr>
              <w:t>VRÁNOVÁ, V.</w:t>
            </w:r>
            <w:r w:rsidRPr="00C94042">
              <w:rPr>
                <w:rFonts w:ascii="Times New Roman" w:hAnsi="Times New Roman"/>
                <w:bCs/>
              </w:rPr>
              <w:t xml:space="preserve">, &amp; KUDELA, M. Performing an oral glucose tolerance test during pregnancy. </w:t>
            </w:r>
            <w:r w:rsidRPr="00C94042">
              <w:rPr>
                <w:rFonts w:ascii="Times New Roman" w:hAnsi="Times New Roman"/>
                <w:bCs/>
                <w:i/>
              </w:rPr>
              <w:t>Central European Journal of Nursing and Midwifery</w:t>
            </w:r>
            <w:r w:rsidRPr="00C94042">
              <w:rPr>
                <w:rFonts w:ascii="Times New Roman" w:hAnsi="Times New Roman"/>
                <w:bCs/>
              </w:rPr>
              <w:t>, 2021, 12(3) doi:10.15452/CEJNM.2021.12.0014 (Q3)</w:t>
            </w:r>
          </w:p>
          <w:p w14:paraId="5172665F"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 xml:space="preserve">VELEMÍNSKÝ, M., PRŮCHOVÁ, D., </w:t>
            </w:r>
            <w:r w:rsidRPr="00C94042">
              <w:rPr>
                <w:rFonts w:ascii="Times New Roman" w:hAnsi="Times New Roman"/>
                <w:b/>
                <w:bCs/>
              </w:rPr>
              <w:t>VRÁNOVÁ, V.</w:t>
            </w:r>
            <w:r w:rsidRPr="00C94042">
              <w:rPr>
                <w:rFonts w:ascii="Times New Roman" w:hAnsi="Times New Roman"/>
                <w:bCs/>
              </w:rPr>
              <w:t xml:space="preserve">, SAMKOVÁ, J., et al. Medical and salutogenic approaches and their integration in taking prenatal and postnatal care of immigrants. </w:t>
            </w:r>
            <w:r w:rsidRPr="00C94042">
              <w:rPr>
                <w:rFonts w:ascii="Times New Roman" w:hAnsi="Times New Roman"/>
                <w:bCs/>
                <w:i/>
              </w:rPr>
              <w:t>Neuroendocrinology letters</w:t>
            </w:r>
            <w:r w:rsidRPr="00C94042">
              <w:rPr>
                <w:rFonts w:ascii="Times New Roman" w:hAnsi="Times New Roman"/>
                <w:bCs/>
              </w:rPr>
              <w:t>, 2014, vol. 35, p. 67-79. ISSN 0172-780X.</w:t>
            </w:r>
          </w:p>
          <w:p w14:paraId="2CCE2B9F"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 xml:space="preserve">VELEMÍNSKÝ, M., PRŮCHOVÁ, D., </w:t>
            </w:r>
            <w:r w:rsidRPr="00C94042">
              <w:rPr>
                <w:rFonts w:ascii="Times New Roman" w:hAnsi="Times New Roman"/>
                <w:b/>
                <w:bCs/>
              </w:rPr>
              <w:t>VRÁNOVÁ, V.</w:t>
            </w:r>
            <w:r w:rsidRPr="00C94042">
              <w:rPr>
                <w:rFonts w:ascii="Times New Roman" w:hAnsi="Times New Roman"/>
                <w:bCs/>
              </w:rPr>
              <w:t xml:space="preserve">, BOLEDOVIČOVÁ, M., et al. Medical and salutogenic approaches and their integration in taking prenatal and postnatal care of Czech women. </w:t>
            </w:r>
            <w:r w:rsidRPr="00C94042">
              <w:rPr>
                <w:rFonts w:ascii="Times New Roman" w:hAnsi="Times New Roman"/>
                <w:bCs/>
                <w:i/>
              </w:rPr>
              <w:t>Neuroendocrinology letters</w:t>
            </w:r>
            <w:r w:rsidRPr="00C94042">
              <w:rPr>
                <w:rFonts w:ascii="Times New Roman" w:hAnsi="Times New Roman"/>
                <w:bCs/>
              </w:rPr>
              <w:t>, 2014, vol. 35, p. 80-89. ISSN 0172-780X.</w:t>
            </w:r>
          </w:p>
          <w:p w14:paraId="7C6C35D2"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 xml:space="preserve">EGGOVÁ, P., </w:t>
            </w:r>
            <w:r w:rsidRPr="00C94042">
              <w:rPr>
                <w:rFonts w:ascii="Times New Roman" w:hAnsi="Times New Roman"/>
                <w:b/>
                <w:bCs/>
              </w:rPr>
              <w:t>VRÁNOVÁ, V.</w:t>
            </w:r>
            <w:r w:rsidRPr="00C94042">
              <w:rPr>
                <w:rFonts w:ascii="Times New Roman" w:hAnsi="Times New Roman"/>
                <w:bCs/>
              </w:rPr>
              <w:t xml:space="preserve"> Kvalita edukace gravidních žen. </w:t>
            </w:r>
            <w:r w:rsidRPr="00C94042">
              <w:rPr>
                <w:rFonts w:ascii="Times New Roman" w:hAnsi="Times New Roman"/>
                <w:bCs/>
                <w:i/>
              </w:rPr>
              <w:t>Sestra</w:t>
            </w:r>
            <w:r w:rsidRPr="00C94042">
              <w:rPr>
                <w:rFonts w:ascii="Times New Roman" w:hAnsi="Times New Roman"/>
                <w:bCs/>
              </w:rPr>
              <w:t>, 2011, roč. 21, č 3, s. 30-31. ISSN 1210-0404.</w:t>
            </w:r>
          </w:p>
          <w:p w14:paraId="5E59A8EE"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 xml:space="preserve">SCHWETZOVÁ, D., </w:t>
            </w:r>
            <w:r w:rsidRPr="00C94042">
              <w:rPr>
                <w:rFonts w:ascii="Times New Roman" w:hAnsi="Times New Roman"/>
                <w:b/>
                <w:bCs/>
              </w:rPr>
              <w:t>VRÁNOVÁ, V.</w:t>
            </w:r>
            <w:r w:rsidRPr="00C94042">
              <w:rPr>
                <w:rFonts w:ascii="Times New Roman" w:hAnsi="Times New Roman"/>
                <w:bCs/>
              </w:rPr>
              <w:t xml:space="preserve"> Kvalita života a využití volného času dětí po transplantaci kostní dřeně. </w:t>
            </w:r>
            <w:r w:rsidRPr="00C94042">
              <w:rPr>
                <w:rFonts w:ascii="Times New Roman" w:hAnsi="Times New Roman"/>
                <w:bCs/>
                <w:i/>
              </w:rPr>
              <w:t>Kontakt</w:t>
            </w:r>
            <w:r w:rsidRPr="00C94042">
              <w:rPr>
                <w:rFonts w:ascii="Times New Roman" w:hAnsi="Times New Roman"/>
                <w:bCs/>
              </w:rPr>
              <w:t>, 2010, roč. 10, č. 1, s. 67-68. ISSN 1212-4117.</w:t>
            </w:r>
          </w:p>
          <w:p w14:paraId="30B2A52D"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 xml:space="preserve">SCHWETZOVÁ, D., </w:t>
            </w:r>
            <w:r w:rsidRPr="00C94042">
              <w:rPr>
                <w:rFonts w:ascii="Times New Roman" w:hAnsi="Times New Roman"/>
                <w:b/>
                <w:bCs/>
              </w:rPr>
              <w:t>VRÁNOVÁ, V.</w:t>
            </w:r>
            <w:r w:rsidRPr="00C94042">
              <w:rPr>
                <w:rFonts w:ascii="Times New Roman" w:hAnsi="Times New Roman"/>
                <w:bCs/>
              </w:rPr>
              <w:t xml:space="preserve"> Kvalita života a využití volného času dětí po transplantaci kostní dřeně. </w:t>
            </w:r>
            <w:r w:rsidRPr="00C94042">
              <w:rPr>
                <w:rFonts w:ascii="Times New Roman" w:hAnsi="Times New Roman"/>
                <w:bCs/>
                <w:i/>
              </w:rPr>
              <w:t>Kontakt</w:t>
            </w:r>
            <w:r w:rsidRPr="00C94042">
              <w:rPr>
                <w:rFonts w:ascii="Times New Roman" w:hAnsi="Times New Roman"/>
                <w:bCs/>
              </w:rPr>
              <w:t>, 2010, roč. 10, č. 1, s. 67-68. ISSN 1212-4117.</w:t>
            </w:r>
          </w:p>
          <w:p w14:paraId="50778CB5" w14:textId="77777777" w:rsidR="00C94042" w:rsidRPr="00C94042" w:rsidRDefault="00C94042" w:rsidP="00C94042">
            <w:pPr>
              <w:autoSpaceDE w:val="0"/>
              <w:autoSpaceDN w:val="0"/>
              <w:adjustRightInd w:val="0"/>
              <w:jc w:val="both"/>
              <w:rPr>
                <w:rFonts w:ascii="Times New Roman" w:hAnsi="Times New Roman"/>
                <w:bCs/>
              </w:rPr>
            </w:pPr>
          </w:p>
          <w:p w14:paraId="155DE209" w14:textId="77777777" w:rsidR="00C94042" w:rsidRPr="00C94042" w:rsidRDefault="00C94042" w:rsidP="00C94042">
            <w:pPr>
              <w:autoSpaceDE w:val="0"/>
              <w:autoSpaceDN w:val="0"/>
              <w:adjustRightInd w:val="0"/>
              <w:jc w:val="both"/>
              <w:rPr>
                <w:rFonts w:ascii="Times New Roman" w:hAnsi="Times New Roman"/>
                <w:bCs/>
                <w:u w:val="single"/>
              </w:rPr>
            </w:pPr>
            <w:r w:rsidRPr="00C94042">
              <w:rPr>
                <w:rFonts w:ascii="Times New Roman" w:hAnsi="Times New Roman"/>
                <w:bCs/>
                <w:u w:val="single"/>
              </w:rPr>
              <w:t>Další tvůrčí činnost (včetně projektů)</w:t>
            </w:r>
          </w:p>
          <w:p w14:paraId="4DB5246C"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Výběr z podaných a realizovaných projektů:</w:t>
            </w:r>
          </w:p>
          <w:p w14:paraId="39432312"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2013 – Rozvojový projekt: Institucionální rozvojové programy 2013, Excelence vzdělávání – „Individuální rozvoj studentů porodní asistence a zkvalitnění výuky v předmětu porordní asistence při nepravidelnostech a patologiích porodu, primární a komunitní péče v porordní asistenci“ – Tvorba skript (hlavní řešitel).</w:t>
            </w:r>
          </w:p>
          <w:p w14:paraId="5FA5293A"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2012 – Rozvojový projekt: „Akreditační spis pro navazující magisterský studijní program v kombinované formě – komunitní péče v porodní asistenci.“ (řešitel).</w:t>
            </w:r>
          </w:p>
          <w:p w14:paraId="5E2B7F0B"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2012 – SVOČ: Validizace diagnostických prvků u ošetřovatelské diagnózy Úzkost 00146 u ženy při porodu (spoluřešitel).</w:t>
            </w:r>
          </w:p>
          <w:p w14:paraId="45B5B531"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2011 – Rozvojový projekt: „Příprava a vydání studijní literatury – skript pro předmět: Porodní asistence u ženy při fyziologickém těhotenství a porodu.“ (odpovědný řešitel).</w:t>
            </w:r>
          </w:p>
          <w:p w14:paraId="66F4FDBA"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2011 – Studentská grantová soutěž UP v Olomouci 2011: Metodologie zkoumání životního stylu v ošetřovatelství FZV 2011_003, (spoluřešitel).</w:t>
            </w:r>
          </w:p>
          <w:p w14:paraId="5FB6BC1C"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2010 – Rozvojový projekt č. j. 15/15, 2010: „Příprava a pilotní realizace specializačního vzdělávání nelékařských zdravotnických pracovníků se zaměřením na komunitní péči v porodní asistenci.“ (spoluřešitel).</w:t>
            </w:r>
          </w:p>
          <w:p w14:paraId="005B5B76" w14:textId="77777777" w:rsidR="00C94042" w:rsidRPr="00C94042" w:rsidRDefault="00C94042" w:rsidP="00C94042">
            <w:pPr>
              <w:autoSpaceDE w:val="0"/>
              <w:autoSpaceDN w:val="0"/>
              <w:adjustRightInd w:val="0"/>
              <w:jc w:val="both"/>
              <w:rPr>
                <w:rFonts w:ascii="Times New Roman" w:hAnsi="Times New Roman"/>
                <w:bCs/>
              </w:rPr>
            </w:pPr>
          </w:p>
          <w:p w14:paraId="4BD076D0" w14:textId="77777777" w:rsidR="00C94042" w:rsidRPr="00C94042" w:rsidRDefault="00C94042" w:rsidP="00C94042">
            <w:pPr>
              <w:autoSpaceDE w:val="0"/>
              <w:autoSpaceDN w:val="0"/>
              <w:adjustRightInd w:val="0"/>
              <w:jc w:val="both"/>
              <w:rPr>
                <w:rFonts w:ascii="Times New Roman" w:hAnsi="Times New Roman"/>
                <w:bCs/>
                <w:u w:val="single"/>
              </w:rPr>
            </w:pPr>
            <w:r w:rsidRPr="00C94042">
              <w:rPr>
                <w:rFonts w:ascii="Times New Roman" w:hAnsi="Times New Roman"/>
                <w:bCs/>
                <w:u w:val="single"/>
              </w:rPr>
              <w:t>Profesní činnost vztahující se k zabezpečovaným předmětům</w:t>
            </w:r>
          </w:p>
          <w:p w14:paraId="176AE534"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 xml:space="preserve">Klinická praxe – viz výše. </w:t>
            </w:r>
          </w:p>
          <w:p w14:paraId="7AE7C35E" w14:textId="77777777" w:rsidR="00C94042" w:rsidRPr="00C94042" w:rsidRDefault="00C94042" w:rsidP="00C94042">
            <w:pPr>
              <w:autoSpaceDE w:val="0"/>
              <w:autoSpaceDN w:val="0"/>
              <w:adjustRightInd w:val="0"/>
              <w:jc w:val="both"/>
              <w:rPr>
                <w:rFonts w:ascii="Times New Roman" w:hAnsi="Times New Roman"/>
                <w:bCs/>
              </w:rPr>
            </w:pPr>
            <w:r w:rsidRPr="00C94042">
              <w:rPr>
                <w:rFonts w:ascii="Times New Roman" w:hAnsi="Times New Roman"/>
                <w:bCs/>
              </w:rPr>
              <w:t>Osvědčení k výkonu zdravotnického povolání bez odborného dohledu v oboru Porodní asistentka.</w:t>
            </w:r>
          </w:p>
          <w:p w14:paraId="283EF84B" w14:textId="77777777" w:rsidR="00C94042" w:rsidRPr="00C94042" w:rsidRDefault="00C94042" w:rsidP="00C94042">
            <w:pPr>
              <w:jc w:val="both"/>
              <w:rPr>
                <w:rFonts w:ascii="Times New Roman" w:hAnsi="Times New Roman"/>
              </w:rPr>
            </w:pPr>
          </w:p>
        </w:tc>
      </w:tr>
      <w:tr w:rsidR="00C94042" w:rsidRPr="00C94042" w14:paraId="71D055DA" w14:textId="77777777" w:rsidTr="00F43823">
        <w:trPr>
          <w:gridBefore w:val="1"/>
          <w:wBefore w:w="34" w:type="dxa"/>
          <w:trHeight w:val="218"/>
        </w:trPr>
        <w:tc>
          <w:tcPr>
            <w:tcW w:w="9859" w:type="dxa"/>
            <w:gridSpan w:val="20"/>
            <w:shd w:val="clear" w:color="auto" w:fill="F7CAAC"/>
          </w:tcPr>
          <w:p w14:paraId="20C99E73" w14:textId="7379FD2E" w:rsidR="00C94042" w:rsidRPr="00C94042" w:rsidRDefault="00C94042" w:rsidP="00C94042">
            <w:pPr>
              <w:jc w:val="both"/>
              <w:rPr>
                <w:rFonts w:ascii="Times New Roman" w:hAnsi="Times New Roman"/>
                <w:b/>
              </w:rPr>
            </w:pPr>
            <w:r w:rsidRPr="00C94042">
              <w:rPr>
                <w:rFonts w:ascii="Times New Roman" w:hAnsi="Times New Roman"/>
                <w:b/>
              </w:rPr>
              <w:t>Působení v</w:t>
            </w:r>
            <w:r w:rsidR="00455605">
              <w:rPr>
                <w:rFonts w:ascii="Times New Roman" w:hAnsi="Times New Roman"/>
                <w:b/>
              </w:rPr>
              <w:t> </w:t>
            </w:r>
            <w:r w:rsidRPr="00C94042">
              <w:rPr>
                <w:rFonts w:ascii="Times New Roman" w:hAnsi="Times New Roman"/>
                <w:b/>
              </w:rPr>
              <w:t>zahraničí</w:t>
            </w:r>
          </w:p>
        </w:tc>
      </w:tr>
      <w:tr w:rsidR="00C94042" w:rsidRPr="00C94042" w14:paraId="0B1CDB92" w14:textId="77777777" w:rsidTr="00F43823">
        <w:trPr>
          <w:gridBefore w:val="1"/>
          <w:wBefore w:w="34" w:type="dxa"/>
          <w:trHeight w:val="328"/>
        </w:trPr>
        <w:tc>
          <w:tcPr>
            <w:tcW w:w="9859" w:type="dxa"/>
            <w:gridSpan w:val="20"/>
          </w:tcPr>
          <w:p w14:paraId="607A6F40" w14:textId="77777777" w:rsidR="00C94042" w:rsidRPr="00C94042" w:rsidRDefault="00C94042" w:rsidP="00C94042">
            <w:pPr>
              <w:jc w:val="both"/>
              <w:rPr>
                <w:rFonts w:ascii="Times New Roman" w:eastAsia="Calibri" w:hAnsi="Times New Roman"/>
              </w:rPr>
            </w:pPr>
            <w:r w:rsidRPr="00C94042">
              <w:rPr>
                <w:rFonts w:ascii="Times New Roman" w:eastAsia="Calibri" w:hAnsi="Times New Roman"/>
              </w:rPr>
              <w:t>2013 – SR, Bratislava, pedagogická mobilita v rámci projektu Erassmus.</w:t>
            </w:r>
          </w:p>
          <w:p w14:paraId="540AC92F" w14:textId="77777777" w:rsidR="00C94042" w:rsidRPr="00C94042" w:rsidRDefault="00C94042" w:rsidP="00C94042">
            <w:pPr>
              <w:jc w:val="both"/>
              <w:rPr>
                <w:rFonts w:ascii="Times New Roman" w:eastAsia="Calibri" w:hAnsi="Times New Roman"/>
              </w:rPr>
            </w:pPr>
            <w:r w:rsidRPr="00C94042">
              <w:rPr>
                <w:rFonts w:ascii="Times New Roman" w:eastAsia="Calibri" w:hAnsi="Times New Roman"/>
              </w:rPr>
              <w:t>2013 – SR, Martin, vědecká konference.</w:t>
            </w:r>
          </w:p>
          <w:p w14:paraId="3CD4EF3C" w14:textId="77777777" w:rsidR="00C94042" w:rsidRPr="00C94042" w:rsidRDefault="00C94042" w:rsidP="00C94042">
            <w:pPr>
              <w:jc w:val="both"/>
              <w:rPr>
                <w:rFonts w:ascii="Times New Roman" w:eastAsia="Calibri" w:hAnsi="Times New Roman"/>
              </w:rPr>
            </w:pPr>
            <w:r w:rsidRPr="00C94042">
              <w:rPr>
                <w:rFonts w:ascii="Times New Roman" w:eastAsia="Calibri" w:hAnsi="Times New Roman"/>
              </w:rPr>
              <w:t>2012 – SR, Bratislava, vědecká konference.</w:t>
            </w:r>
          </w:p>
          <w:p w14:paraId="4FEA9E7F" w14:textId="77777777" w:rsidR="00C94042" w:rsidRPr="00C94042" w:rsidRDefault="00C94042" w:rsidP="00C94042">
            <w:pPr>
              <w:jc w:val="both"/>
              <w:rPr>
                <w:rFonts w:ascii="Times New Roman" w:eastAsia="Calibri" w:hAnsi="Times New Roman"/>
              </w:rPr>
            </w:pPr>
            <w:r w:rsidRPr="00C94042">
              <w:rPr>
                <w:rFonts w:ascii="Times New Roman" w:eastAsia="Calibri" w:hAnsi="Times New Roman"/>
              </w:rPr>
              <w:t>2011 – SR, Martin, vědecká konference.</w:t>
            </w:r>
          </w:p>
          <w:p w14:paraId="76CF55D6" w14:textId="77777777" w:rsidR="00C94042" w:rsidRPr="00C94042" w:rsidRDefault="00C94042" w:rsidP="00C94042">
            <w:pPr>
              <w:jc w:val="both"/>
              <w:rPr>
                <w:rFonts w:ascii="Times New Roman" w:eastAsia="Calibri" w:hAnsi="Times New Roman"/>
              </w:rPr>
            </w:pPr>
            <w:r w:rsidRPr="00C94042">
              <w:rPr>
                <w:rFonts w:ascii="Times New Roman" w:eastAsia="Calibri" w:hAnsi="Times New Roman"/>
              </w:rPr>
              <w:t>2010 – SR, Martin, pedagogická mobilita v rámci projektu Erassmus.</w:t>
            </w:r>
          </w:p>
        </w:tc>
      </w:tr>
      <w:tr w:rsidR="00C94042" w:rsidRPr="00C94042" w14:paraId="229AB763" w14:textId="77777777" w:rsidTr="00F43823">
        <w:trPr>
          <w:gridBefore w:val="1"/>
          <w:wBefore w:w="34" w:type="dxa"/>
          <w:cantSplit/>
          <w:trHeight w:val="232"/>
        </w:trPr>
        <w:tc>
          <w:tcPr>
            <w:tcW w:w="2518" w:type="dxa"/>
            <w:shd w:val="clear" w:color="auto" w:fill="F7CAAC"/>
          </w:tcPr>
          <w:p w14:paraId="6D202802"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11"/>
          </w:tcPr>
          <w:p w14:paraId="05ABC8DF" w14:textId="77777777" w:rsidR="00C94042" w:rsidRPr="00C94042" w:rsidRDefault="00C94042" w:rsidP="00C94042">
            <w:pPr>
              <w:jc w:val="both"/>
              <w:rPr>
                <w:rFonts w:ascii="Times New Roman" w:hAnsi="Times New Roman"/>
              </w:rPr>
            </w:pPr>
            <w:r w:rsidRPr="00C94042">
              <w:rPr>
                <w:rFonts w:ascii="Times New Roman" w:hAnsi="Times New Roman"/>
              </w:rPr>
              <w:t>Věra Vránová, v. r.</w:t>
            </w:r>
          </w:p>
        </w:tc>
        <w:tc>
          <w:tcPr>
            <w:tcW w:w="786" w:type="dxa"/>
            <w:gridSpan w:val="2"/>
            <w:shd w:val="clear" w:color="auto" w:fill="F7CAAC"/>
          </w:tcPr>
          <w:p w14:paraId="2A45B51B"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6"/>
          </w:tcPr>
          <w:p w14:paraId="4F419916"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247A1500"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7A847823"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D8155A" w14:paraId="2E0BD6C5" w14:textId="77777777" w:rsidTr="00F43823">
        <w:tc>
          <w:tcPr>
            <w:tcW w:w="9859" w:type="dxa"/>
            <w:gridSpan w:val="15"/>
            <w:tcBorders>
              <w:bottom w:val="double" w:sz="4" w:space="0" w:color="auto"/>
            </w:tcBorders>
            <w:shd w:val="clear" w:color="auto" w:fill="BDD6EE"/>
          </w:tcPr>
          <w:p w14:paraId="4701E06F" w14:textId="77777777" w:rsidR="00C94042" w:rsidRPr="00D8155A" w:rsidRDefault="00C94042" w:rsidP="00C94042">
            <w:pPr>
              <w:jc w:val="both"/>
              <w:rPr>
                <w:rFonts w:ascii="Times New Roman" w:eastAsia="Calibri" w:hAnsi="Times New Roman"/>
                <w:b/>
                <w:sz w:val="28"/>
                <w:szCs w:val="28"/>
                <w:lang w:eastAsia="en-US"/>
              </w:rPr>
            </w:pPr>
            <w:r w:rsidRPr="00D8155A">
              <w:rPr>
                <w:rFonts w:ascii="Times New Roman" w:eastAsia="Calibri" w:hAnsi="Times New Roman"/>
                <w:b/>
                <w:sz w:val="28"/>
                <w:szCs w:val="28"/>
                <w:lang w:eastAsia="en-US"/>
              </w:rPr>
              <w:t>C-I – Personální zabezpečení</w:t>
            </w:r>
          </w:p>
        </w:tc>
      </w:tr>
      <w:tr w:rsidR="00C94042" w:rsidRPr="00C94042" w14:paraId="0190C9D3" w14:textId="77777777" w:rsidTr="00F43823">
        <w:tc>
          <w:tcPr>
            <w:tcW w:w="2518" w:type="dxa"/>
            <w:tcBorders>
              <w:top w:val="double" w:sz="4" w:space="0" w:color="auto"/>
            </w:tcBorders>
            <w:shd w:val="clear" w:color="auto" w:fill="F7CAAC"/>
          </w:tcPr>
          <w:p w14:paraId="173B123E"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b/>
                <w:lang w:eastAsia="en-US"/>
              </w:rPr>
              <w:t>Vysoká škola</w:t>
            </w:r>
          </w:p>
        </w:tc>
        <w:tc>
          <w:tcPr>
            <w:tcW w:w="7341" w:type="dxa"/>
            <w:gridSpan w:val="14"/>
          </w:tcPr>
          <w:p w14:paraId="5037A3B9"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Univerzita Tomáše Bati ve Zlíně</w:t>
            </w:r>
          </w:p>
        </w:tc>
      </w:tr>
      <w:tr w:rsidR="00C94042" w:rsidRPr="00C94042" w14:paraId="09D9A8BB" w14:textId="77777777" w:rsidTr="00F43823">
        <w:tc>
          <w:tcPr>
            <w:tcW w:w="2518" w:type="dxa"/>
            <w:shd w:val="clear" w:color="auto" w:fill="F7CAAC"/>
          </w:tcPr>
          <w:p w14:paraId="2A9B606C"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b/>
                <w:lang w:eastAsia="en-US"/>
              </w:rPr>
              <w:t>Součást vysoké školy</w:t>
            </w:r>
          </w:p>
        </w:tc>
        <w:tc>
          <w:tcPr>
            <w:tcW w:w="7341" w:type="dxa"/>
            <w:gridSpan w:val="14"/>
          </w:tcPr>
          <w:p w14:paraId="25CECEA0"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 xml:space="preserve">Fakulta humanitních studií </w:t>
            </w:r>
          </w:p>
        </w:tc>
      </w:tr>
      <w:tr w:rsidR="00C94042" w:rsidRPr="00C94042" w14:paraId="48605A31" w14:textId="77777777" w:rsidTr="00F43823">
        <w:tc>
          <w:tcPr>
            <w:tcW w:w="2518" w:type="dxa"/>
            <w:shd w:val="clear" w:color="auto" w:fill="F7CAAC"/>
          </w:tcPr>
          <w:p w14:paraId="7E2ACC88"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b/>
                <w:lang w:eastAsia="en-US"/>
              </w:rPr>
              <w:t>Název studijního programu</w:t>
            </w:r>
          </w:p>
        </w:tc>
        <w:tc>
          <w:tcPr>
            <w:tcW w:w="7341" w:type="dxa"/>
            <w:gridSpan w:val="14"/>
          </w:tcPr>
          <w:p w14:paraId="4AF5879C" w14:textId="77777777" w:rsidR="00C94042" w:rsidRPr="00C94042" w:rsidRDefault="00C94042" w:rsidP="00C94042">
            <w:pPr>
              <w:jc w:val="both"/>
              <w:rPr>
                <w:rFonts w:ascii="Times New Roman" w:eastAsia="Calibri" w:hAnsi="Times New Roman"/>
                <w:color w:val="FF0000"/>
                <w:lang w:eastAsia="en-US"/>
              </w:rPr>
            </w:pPr>
            <w:r w:rsidRPr="00C94042">
              <w:rPr>
                <w:rFonts w:ascii="Times New Roman" w:eastAsia="Calibri" w:hAnsi="Times New Roman"/>
                <w:lang w:eastAsia="en-US"/>
              </w:rPr>
              <w:t>Domácí péče a hospicová péče</w:t>
            </w:r>
          </w:p>
        </w:tc>
      </w:tr>
      <w:tr w:rsidR="00C94042" w:rsidRPr="00C94042" w14:paraId="21D2A589" w14:textId="77777777" w:rsidTr="00F43823">
        <w:tc>
          <w:tcPr>
            <w:tcW w:w="2518" w:type="dxa"/>
            <w:shd w:val="clear" w:color="auto" w:fill="F7CAAC"/>
          </w:tcPr>
          <w:p w14:paraId="3370E092"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b/>
                <w:lang w:eastAsia="en-US"/>
              </w:rPr>
              <w:t>Jméno a příjmení</w:t>
            </w:r>
          </w:p>
        </w:tc>
        <w:tc>
          <w:tcPr>
            <w:tcW w:w="4536" w:type="dxa"/>
            <w:gridSpan w:val="8"/>
          </w:tcPr>
          <w:p w14:paraId="0C64018E"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b/>
                <w:lang w:eastAsia="en-US"/>
              </w:rPr>
              <w:t>LENKA VRLOVÁ</w:t>
            </w:r>
          </w:p>
        </w:tc>
        <w:tc>
          <w:tcPr>
            <w:tcW w:w="709" w:type="dxa"/>
            <w:shd w:val="clear" w:color="auto" w:fill="F7CAAC"/>
          </w:tcPr>
          <w:p w14:paraId="739C671F"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b/>
                <w:lang w:eastAsia="en-US"/>
              </w:rPr>
              <w:t>Tituly</w:t>
            </w:r>
          </w:p>
        </w:tc>
        <w:tc>
          <w:tcPr>
            <w:tcW w:w="2096" w:type="dxa"/>
            <w:gridSpan w:val="5"/>
          </w:tcPr>
          <w:p w14:paraId="522CF57D"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Mgr.</w:t>
            </w:r>
          </w:p>
        </w:tc>
      </w:tr>
      <w:tr w:rsidR="00C94042" w:rsidRPr="00C94042" w14:paraId="39AF7A47" w14:textId="77777777" w:rsidTr="00F43823">
        <w:tc>
          <w:tcPr>
            <w:tcW w:w="2518" w:type="dxa"/>
            <w:shd w:val="clear" w:color="auto" w:fill="F7CAAC"/>
          </w:tcPr>
          <w:p w14:paraId="29254C8B"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b/>
                <w:lang w:eastAsia="en-US"/>
              </w:rPr>
              <w:t>Rok narození</w:t>
            </w:r>
          </w:p>
        </w:tc>
        <w:tc>
          <w:tcPr>
            <w:tcW w:w="829" w:type="dxa"/>
            <w:gridSpan w:val="2"/>
          </w:tcPr>
          <w:p w14:paraId="16F626D2"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1980</w:t>
            </w:r>
          </w:p>
        </w:tc>
        <w:tc>
          <w:tcPr>
            <w:tcW w:w="1721" w:type="dxa"/>
            <w:shd w:val="clear" w:color="auto" w:fill="F7CAAC"/>
          </w:tcPr>
          <w:p w14:paraId="7C3C1436"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b/>
                <w:lang w:eastAsia="en-US"/>
              </w:rPr>
              <w:t>typ vztahu k VŠ</w:t>
            </w:r>
          </w:p>
        </w:tc>
        <w:tc>
          <w:tcPr>
            <w:tcW w:w="992" w:type="dxa"/>
            <w:gridSpan w:val="4"/>
          </w:tcPr>
          <w:p w14:paraId="27E0583A"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PP</w:t>
            </w:r>
          </w:p>
        </w:tc>
        <w:tc>
          <w:tcPr>
            <w:tcW w:w="994" w:type="dxa"/>
            <w:shd w:val="clear" w:color="auto" w:fill="F7CAAC"/>
          </w:tcPr>
          <w:p w14:paraId="64A55F3E"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b/>
                <w:lang w:eastAsia="en-US"/>
              </w:rPr>
              <w:t>rozsah</w:t>
            </w:r>
          </w:p>
        </w:tc>
        <w:tc>
          <w:tcPr>
            <w:tcW w:w="709" w:type="dxa"/>
          </w:tcPr>
          <w:p w14:paraId="3743B3E0"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40 hod.</w:t>
            </w:r>
          </w:p>
        </w:tc>
        <w:tc>
          <w:tcPr>
            <w:tcW w:w="709" w:type="dxa"/>
            <w:gridSpan w:val="3"/>
            <w:shd w:val="clear" w:color="auto" w:fill="F7CAAC"/>
          </w:tcPr>
          <w:p w14:paraId="3B5876DC"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b/>
                <w:lang w:eastAsia="en-US"/>
              </w:rPr>
              <w:t>do kdy</w:t>
            </w:r>
          </w:p>
        </w:tc>
        <w:tc>
          <w:tcPr>
            <w:tcW w:w="1387" w:type="dxa"/>
            <w:gridSpan w:val="2"/>
          </w:tcPr>
          <w:p w14:paraId="4BD4B1A2"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31. 8. 2024</w:t>
            </w:r>
          </w:p>
        </w:tc>
      </w:tr>
      <w:tr w:rsidR="00C94042" w:rsidRPr="00C94042" w14:paraId="2BF74702" w14:textId="77777777" w:rsidTr="00F43823">
        <w:tc>
          <w:tcPr>
            <w:tcW w:w="5068" w:type="dxa"/>
            <w:gridSpan w:val="4"/>
            <w:shd w:val="clear" w:color="auto" w:fill="F7CAAC"/>
          </w:tcPr>
          <w:p w14:paraId="1BF2DB40"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b/>
                <w:lang w:eastAsia="en-US"/>
              </w:rPr>
              <w:t>Typ vztahu na součásti VŠ, která uskutečňuje st. program</w:t>
            </w:r>
          </w:p>
        </w:tc>
        <w:tc>
          <w:tcPr>
            <w:tcW w:w="992" w:type="dxa"/>
            <w:gridSpan w:val="4"/>
          </w:tcPr>
          <w:p w14:paraId="4ED1D77A"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PP</w:t>
            </w:r>
          </w:p>
        </w:tc>
        <w:tc>
          <w:tcPr>
            <w:tcW w:w="994" w:type="dxa"/>
            <w:shd w:val="clear" w:color="auto" w:fill="F7CAAC"/>
          </w:tcPr>
          <w:p w14:paraId="63444A1F"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b/>
                <w:lang w:eastAsia="en-US"/>
              </w:rPr>
              <w:t>rozsah</w:t>
            </w:r>
          </w:p>
        </w:tc>
        <w:tc>
          <w:tcPr>
            <w:tcW w:w="709" w:type="dxa"/>
          </w:tcPr>
          <w:p w14:paraId="4DDC6931"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40 hod.</w:t>
            </w:r>
          </w:p>
        </w:tc>
        <w:tc>
          <w:tcPr>
            <w:tcW w:w="709" w:type="dxa"/>
            <w:gridSpan w:val="3"/>
            <w:shd w:val="clear" w:color="auto" w:fill="F7CAAC"/>
          </w:tcPr>
          <w:p w14:paraId="1BBC6627"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b/>
                <w:lang w:eastAsia="en-US"/>
              </w:rPr>
              <w:t>do kdy</w:t>
            </w:r>
          </w:p>
        </w:tc>
        <w:tc>
          <w:tcPr>
            <w:tcW w:w="1387" w:type="dxa"/>
            <w:gridSpan w:val="2"/>
          </w:tcPr>
          <w:p w14:paraId="25A7A87B"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31. 8. 2024</w:t>
            </w:r>
          </w:p>
        </w:tc>
      </w:tr>
      <w:tr w:rsidR="00C94042" w:rsidRPr="00C94042" w14:paraId="20981E50" w14:textId="77777777" w:rsidTr="00F43823">
        <w:tc>
          <w:tcPr>
            <w:tcW w:w="6060" w:type="dxa"/>
            <w:gridSpan w:val="8"/>
            <w:shd w:val="clear" w:color="auto" w:fill="F7CAAC"/>
          </w:tcPr>
          <w:p w14:paraId="486BE6C7"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b/>
                <w:lang w:eastAsia="en-US"/>
              </w:rPr>
              <w:t>Další současná působení jako akademický pracovník na jiných VŠ</w:t>
            </w:r>
          </w:p>
        </w:tc>
        <w:tc>
          <w:tcPr>
            <w:tcW w:w="1703" w:type="dxa"/>
            <w:gridSpan w:val="2"/>
            <w:shd w:val="clear" w:color="auto" w:fill="F7CAAC"/>
          </w:tcPr>
          <w:p w14:paraId="6E812BF8"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b/>
                <w:lang w:eastAsia="en-US"/>
              </w:rPr>
              <w:t>typ prac. vztahu</w:t>
            </w:r>
          </w:p>
        </w:tc>
        <w:tc>
          <w:tcPr>
            <w:tcW w:w="2096" w:type="dxa"/>
            <w:gridSpan w:val="5"/>
            <w:shd w:val="clear" w:color="auto" w:fill="F7CAAC"/>
          </w:tcPr>
          <w:p w14:paraId="6C80B477"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b/>
                <w:lang w:eastAsia="en-US"/>
              </w:rPr>
              <w:t>Rozsah</w:t>
            </w:r>
          </w:p>
        </w:tc>
      </w:tr>
      <w:tr w:rsidR="00C94042" w:rsidRPr="00C94042" w14:paraId="6CF29FF1" w14:textId="77777777" w:rsidTr="00F43823">
        <w:tc>
          <w:tcPr>
            <w:tcW w:w="6060" w:type="dxa"/>
            <w:gridSpan w:val="8"/>
          </w:tcPr>
          <w:p w14:paraId="06CF97E4"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w:t>
            </w:r>
          </w:p>
        </w:tc>
        <w:tc>
          <w:tcPr>
            <w:tcW w:w="1703" w:type="dxa"/>
            <w:gridSpan w:val="2"/>
          </w:tcPr>
          <w:p w14:paraId="6502BB7A"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w:t>
            </w:r>
          </w:p>
        </w:tc>
        <w:tc>
          <w:tcPr>
            <w:tcW w:w="2096" w:type="dxa"/>
            <w:gridSpan w:val="5"/>
          </w:tcPr>
          <w:p w14:paraId="34DF1342"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w:t>
            </w:r>
          </w:p>
        </w:tc>
      </w:tr>
      <w:tr w:rsidR="00C94042" w:rsidRPr="00C94042" w14:paraId="11145F28" w14:textId="77777777" w:rsidTr="00F43823">
        <w:tc>
          <w:tcPr>
            <w:tcW w:w="9859" w:type="dxa"/>
            <w:gridSpan w:val="15"/>
            <w:shd w:val="clear" w:color="auto" w:fill="F7CAAC"/>
          </w:tcPr>
          <w:p w14:paraId="32EEE001"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b/>
                <w:lang w:eastAsia="en-US"/>
              </w:rPr>
              <w:t>Předměty příslušného studijního programu a způsob zapojení do jejich výuky, příp. další zapojení do uskutečňování studijního programu</w:t>
            </w:r>
          </w:p>
        </w:tc>
      </w:tr>
      <w:tr w:rsidR="00C94042" w:rsidRPr="00C94042" w14:paraId="0CCCAF3C" w14:textId="77777777" w:rsidTr="00F43823">
        <w:trPr>
          <w:trHeight w:val="470"/>
        </w:trPr>
        <w:tc>
          <w:tcPr>
            <w:tcW w:w="9859" w:type="dxa"/>
            <w:gridSpan w:val="15"/>
            <w:tcBorders>
              <w:top w:val="nil"/>
            </w:tcBorders>
          </w:tcPr>
          <w:p w14:paraId="55933E5F" w14:textId="77777777" w:rsidR="00C94042" w:rsidRPr="00C94042" w:rsidRDefault="00C94042" w:rsidP="00C94042">
            <w:pPr>
              <w:jc w:val="both"/>
              <w:rPr>
                <w:rFonts w:ascii="Times New Roman" w:eastAsia="Calibri" w:hAnsi="Times New Roman"/>
                <w:lang w:eastAsia="en-US"/>
              </w:rPr>
            </w:pPr>
            <w:r w:rsidRPr="00C94042">
              <w:rPr>
                <w:rFonts w:ascii="Times New Roman" w:eastAsiaTheme="minorHAnsi" w:hAnsi="Times New Roman"/>
              </w:rPr>
              <w:t>Evidence Based Practice (v AJ)* (seminář); Primární a komunitní péče (seminář); Specializovaná ošetřovatelská péče o děti a mladistvé (seminář, cvičení)</w:t>
            </w:r>
          </w:p>
        </w:tc>
      </w:tr>
      <w:tr w:rsidR="00C94042" w:rsidRPr="00C94042" w14:paraId="685FFDFC" w14:textId="77777777" w:rsidTr="00F43823">
        <w:trPr>
          <w:trHeight w:val="361"/>
        </w:trPr>
        <w:tc>
          <w:tcPr>
            <w:tcW w:w="9859" w:type="dxa"/>
            <w:gridSpan w:val="15"/>
            <w:tcBorders>
              <w:top w:val="nil"/>
              <w:left w:val="single" w:sz="4" w:space="0" w:color="auto"/>
              <w:bottom w:val="single" w:sz="4" w:space="0" w:color="auto"/>
              <w:right w:val="single" w:sz="4" w:space="0" w:color="auto"/>
            </w:tcBorders>
            <w:shd w:val="clear" w:color="auto" w:fill="FBD4B4"/>
          </w:tcPr>
          <w:p w14:paraId="236B59C7" w14:textId="77777777" w:rsidR="00C94042" w:rsidRPr="00C94042" w:rsidRDefault="00C94042" w:rsidP="00C94042">
            <w:pPr>
              <w:spacing w:after="160"/>
              <w:jc w:val="both"/>
              <w:rPr>
                <w:rFonts w:ascii="Times New Roman" w:eastAsia="Calibri" w:hAnsi="Times New Roman"/>
                <w:lang w:eastAsia="en-US"/>
              </w:rPr>
            </w:pPr>
            <w:r w:rsidRPr="00C94042">
              <w:rPr>
                <w:rFonts w:ascii="Times New Roman" w:eastAsia="Calibri" w:hAnsi="Times New Roman"/>
                <w:lang w:eastAsia="en-US"/>
              </w:rPr>
              <w:t>Zapojení do výuky v dalších studijních programech na téže vysoké škole (pouze u garantů ZT a PZ předmětů)</w:t>
            </w:r>
          </w:p>
        </w:tc>
      </w:tr>
      <w:tr w:rsidR="00C94042" w:rsidRPr="00C94042" w14:paraId="5B613E14" w14:textId="77777777" w:rsidTr="00F43823">
        <w:trPr>
          <w:trHeight w:val="340"/>
        </w:trPr>
        <w:tc>
          <w:tcPr>
            <w:tcW w:w="2802" w:type="dxa"/>
            <w:gridSpan w:val="2"/>
            <w:tcBorders>
              <w:top w:val="nil"/>
            </w:tcBorders>
          </w:tcPr>
          <w:p w14:paraId="459F8C74" w14:textId="77777777" w:rsidR="00C94042" w:rsidRPr="00C94042" w:rsidRDefault="00C94042" w:rsidP="00C94042">
            <w:pPr>
              <w:spacing w:after="160"/>
              <w:jc w:val="both"/>
              <w:rPr>
                <w:rFonts w:ascii="Times New Roman" w:eastAsia="Calibri" w:hAnsi="Times New Roman"/>
                <w:b/>
                <w:lang w:eastAsia="en-US"/>
              </w:rPr>
            </w:pPr>
            <w:r w:rsidRPr="00C94042">
              <w:rPr>
                <w:rFonts w:ascii="Times New Roman" w:eastAsia="Calibri" w:hAnsi="Times New Roman"/>
                <w:b/>
                <w:lang w:eastAsia="en-US"/>
              </w:rPr>
              <w:t>Název studijního předmětu</w:t>
            </w:r>
          </w:p>
        </w:tc>
        <w:tc>
          <w:tcPr>
            <w:tcW w:w="2409" w:type="dxa"/>
            <w:gridSpan w:val="3"/>
            <w:tcBorders>
              <w:top w:val="nil"/>
            </w:tcBorders>
          </w:tcPr>
          <w:p w14:paraId="14DC2B2A" w14:textId="77777777" w:rsidR="00C94042" w:rsidRPr="00C94042" w:rsidRDefault="00C94042" w:rsidP="00C94042">
            <w:pPr>
              <w:spacing w:after="160"/>
              <w:jc w:val="both"/>
              <w:rPr>
                <w:rFonts w:ascii="Times New Roman" w:eastAsia="Calibri" w:hAnsi="Times New Roman"/>
                <w:b/>
                <w:lang w:eastAsia="en-US"/>
              </w:rPr>
            </w:pPr>
            <w:r w:rsidRPr="00C94042">
              <w:rPr>
                <w:rFonts w:ascii="Times New Roman" w:eastAsia="Calibri" w:hAnsi="Times New Roman"/>
                <w:b/>
                <w:lang w:eastAsia="en-US"/>
              </w:rPr>
              <w:t>Název studijního programu</w:t>
            </w:r>
          </w:p>
        </w:tc>
        <w:tc>
          <w:tcPr>
            <w:tcW w:w="567" w:type="dxa"/>
            <w:gridSpan w:val="2"/>
            <w:tcBorders>
              <w:top w:val="nil"/>
            </w:tcBorders>
          </w:tcPr>
          <w:p w14:paraId="5D70A8BF" w14:textId="77777777" w:rsidR="00C94042" w:rsidRPr="00C94042" w:rsidRDefault="00C94042" w:rsidP="00C94042">
            <w:pPr>
              <w:spacing w:after="160"/>
              <w:jc w:val="both"/>
              <w:rPr>
                <w:rFonts w:ascii="Times New Roman" w:eastAsia="Calibri" w:hAnsi="Times New Roman"/>
                <w:b/>
                <w:lang w:eastAsia="en-US"/>
              </w:rPr>
            </w:pPr>
            <w:r w:rsidRPr="00C94042">
              <w:rPr>
                <w:rFonts w:ascii="Times New Roman" w:eastAsia="Calibri" w:hAnsi="Times New Roman"/>
                <w:b/>
                <w:lang w:eastAsia="en-US"/>
              </w:rPr>
              <w:t>Sem.</w:t>
            </w:r>
          </w:p>
        </w:tc>
        <w:tc>
          <w:tcPr>
            <w:tcW w:w="2109" w:type="dxa"/>
            <w:gridSpan w:val="5"/>
            <w:tcBorders>
              <w:top w:val="nil"/>
            </w:tcBorders>
          </w:tcPr>
          <w:p w14:paraId="460693F5" w14:textId="77777777" w:rsidR="00C94042" w:rsidRPr="00C94042" w:rsidRDefault="00C94042" w:rsidP="00C94042">
            <w:pPr>
              <w:spacing w:after="160"/>
              <w:jc w:val="both"/>
              <w:rPr>
                <w:rFonts w:ascii="Times New Roman" w:eastAsia="Calibri" w:hAnsi="Times New Roman"/>
                <w:b/>
                <w:lang w:eastAsia="en-US"/>
              </w:rPr>
            </w:pPr>
            <w:r w:rsidRPr="00C94042">
              <w:rPr>
                <w:rFonts w:ascii="Times New Roman" w:eastAsia="Calibri" w:hAnsi="Times New Roman"/>
                <w:b/>
                <w:lang w:eastAsia="en-US"/>
              </w:rPr>
              <w:t>Role ve výuce daného předmětu</w:t>
            </w:r>
          </w:p>
        </w:tc>
        <w:tc>
          <w:tcPr>
            <w:tcW w:w="1972" w:type="dxa"/>
            <w:gridSpan w:val="3"/>
            <w:tcBorders>
              <w:top w:val="nil"/>
            </w:tcBorders>
          </w:tcPr>
          <w:p w14:paraId="0566FF6A" w14:textId="77777777" w:rsidR="00C94042" w:rsidRPr="00C94042" w:rsidRDefault="00C94042" w:rsidP="00C94042">
            <w:pPr>
              <w:spacing w:after="160"/>
              <w:jc w:val="both"/>
              <w:rPr>
                <w:rFonts w:ascii="Times New Roman" w:eastAsia="Calibri" w:hAnsi="Times New Roman"/>
                <w:b/>
                <w:lang w:eastAsia="en-US"/>
              </w:rPr>
            </w:pPr>
            <w:r w:rsidRPr="00C94042">
              <w:rPr>
                <w:rFonts w:ascii="Times New Roman" w:eastAsia="Calibri" w:hAnsi="Times New Roman"/>
                <w:b/>
                <w:lang w:eastAsia="en-US"/>
              </w:rPr>
              <w:t>(</w:t>
            </w:r>
            <w:r w:rsidRPr="00C94042">
              <w:rPr>
                <w:rFonts w:ascii="Times New Roman" w:eastAsia="Calibri" w:hAnsi="Times New Roman"/>
                <w:b/>
                <w:i/>
                <w:iCs/>
                <w:lang w:eastAsia="en-US"/>
              </w:rPr>
              <w:t>nepovinný údaj</w:t>
            </w:r>
            <w:r w:rsidRPr="00C94042">
              <w:rPr>
                <w:rFonts w:ascii="Times New Roman" w:eastAsia="Calibri" w:hAnsi="Times New Roman"/>
                <w:b/>
                <w:lang w:eastAsia="en-US"/>
              </w:rPr>
              <w:t>) Počet hodin za semestr</w:t>
            </w:r>
          </w:p>
        </w:tc>
      </w:tr>
      <w:tr w:rsidR="00C94042" w:rsidRPr="00C94042" w14:paraId="330D635C" w14:textId="77777777" w:rsidTr="00F43823">
        <w:trPr>
          <w:trHeight w:val="284"/>
        </w:trPr>
        <w:tc>
          <w:tcPr>
            <w:tcW w:w="2802" w:type="dxa"/>
            <w:gridSpan w:val="2"/>
            <w:tcBorders>
              <w:top w:val="nil"/>
            </w:tcBorders>
          </w:tcPr>
          <w:p w14:paraId="3C97646D" w14:textId="77777777" w:rsidR="00C94042" w:rsidRPr="00C94042" w:rsidRDefault="00C94042" w:rsidP="00C94042">
            <w:pPr>
              <w:jc w:val="both"/>
              <w:rPr>
                <w:rFonts w:ascii="Times New Roman" w:eastAsia="Calibri" w:hAnsi="Times New Roman"/>
                <w:color w:val="FF0000"/>
                <w:highlight w:val="yellow"/>
                <w:lang w:eastAsia="en-US"/>
              </w:rPr>
            </w:pPr>
          </w:p>
        </w:tc>
        <w:tc>
          <w:tcPr>
            <w:tcW w:w="2409" w:type="dxa"/>
            <w:gridSpan w:val="3"/>
            <w:tcBorders>
              <w:top w:val="nil"/>
            </w:tcBorders>
          </w:tcPr>
          <w:p w14:paraId="16F4774D" w14:textId="77777777" w:rsidR="00C94042" w:rsidRPr="00C94042" w:rsidRDefault="00C94042" w:rsidP="00C94042">
            <w:pPr>
              <w:jc w:val="both"/>
              <w:rPr>
                <w:rFonts w:ascii="Times New Roman" w:eastAsia="Calibri" w:hAnsi="Times New Roman"/>
                <w:color w:val="FF0000"/>
                <w:highlight w:val="yellow"/>
                <w:lang w:eastAsia="en-US"/>
              </w:rPr>
            </w:pPr>
          </w:p>
        </w:tc>
        <w:tc>
          <w:tcPr>
            <w:tcW w:w="567" w:type="dxa"/>
            <w:gridSpan w:val="2"/>
            <w:tcBorders>
              <w:top w:val="nil"/>
            </w:tcBorders>
          </w:tcPr>
          <w:p w14:paraId="3B918650" w14:textId="77777777" w:rsidR="00C94042" w:rsidRPr="00C94042" w:rsidRDefault="00C94042" w:rsidP="00C94042">
            <w:pPr>
              <w:jc w:val="both"/>
              <w:rPr>
                <w:rFonts w:ascii="Times New Roman" w:eastAsia="Calibri" w:hAnsi="Times New Roman"/>
                <w:color w:val="FF0000"/>
                <w:highlight w:val="yellow"/>
                <w:lang w:eastAsia="en-US"/>
              </w:rPr>
            </w:pPr>
          </w:p>
        </w:tc>
        <w:tc>
          <w:tcPr>
            <w:tcW w:w="2109" w:type="dxa"/>
            <w:gridSpan w:val="5"/>
            <w:tcBorders>
              <w:top w:val="nil"/>
            </w:tcBorders>
          </w:tcPr>
          <w:p w14:paraId="58DA6D86" w14:textId="77777777" w:rsidR="00C94042" w:rsidRPr="00C94042" w:rsidRDefault="00C94042" w:rsidP="00C94042">
            <w:pPr>
              <w:jc w:val="both"/>
              <w:rPr>
                <w:rFonts w:ascii="Times New Roman" w:eastAsia="Calibri" w:hAnsi="Times New Roman"/>
                <w:color w:val="FF0000"/>
                <w:highlight w:val="yellow"/>
                <w:lang w:eastAsia="en-US"/>
              </w:rPr>
            </w:pPr>
          </w:p>
        </w:tc>
        <w:tc>
          <w:tcPr>
            <w:tcW w:w="1972" w:type="dxa"/>
            <w:gridSpan w:val="3"/>
            <w:tcBorders>
              <w:top w:val="nil"/>
            </w:tcBorders>
          </w:tcPr>
          <w:p w14:paraId="4EA88BF0" w14:textId="77777777" w:rsidR="00C94042" w:rsidRPr="00C94042" w:rsidRDefault="00C94042" w:rsidP="00C94042">
            <w:pPr>
              <w:jc w:val="both"/>
              <w:rPr>
                <w:rFonts w:ascii="Times New Roman" w:eastAsia="Calibri" w:hAnsi="Times New Roman"/>
                <w:color w:val="FF0000"/>
                <w:highlight w:val="yellow"/>
                <w:lang w:eastAsia="en-US"/>
              </w:rPr>
            </w:pPr>
          </w:p>
        </w:tc>
      </w:tr>
      <w:tr w:rsidR="00C94042" w:rsidRPr="00C94042" w14:paraId="3A8D4529" w14:textId="77777777" w:rsidTr="00F43823">
        <w:tc>
          <w:tcPr>
            <w:tcW w:w="9859" w:type="dxa"/>
            <w:gridSpan w:val="15"/>
            <w:shd w:val="clear" w:color="auto" w:fill="F7CAAC"/>
          </w:tcPr>
          <w:p w14:paraId="23A98CDA"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b/>
                <w:lang w:eastAsia="en-US"/>
              </w:rPr>
              <w:t xml:space="preserve">Údaje o vzdělání na VŠ </w:t>
            </w:r>
          </w:p>
        </w:tc>
      </w:tr>
      <w:tr w:rsidR="00C94042" w:rsidRPr="00C94042" w14:paraId="0A459D5A" w14:textId="77777777" w:rsidTr="00F43823">
        <w:trPr>
          <w:trHeight w:val="161"/>
        </w:trPr>
        <w:tc>
          <w:tcPr>
            <w:tcW w:w="2518" w:type="dxa"/>
            <w:tcBorders>
              <w:top w:val="dotted" w:sz="4" w:space="0" w:color="auto"/>
              <w:bottom w:val="dotted" w:sz="4" w:space="0" w:color="auto"/>
              <w:right w:val="dotted" w:sz="4" w:space="0" w:color="auto"/>
            </w:tcBorders>
          </w:tcPr>
          <w:p w14:paraId="58A3180D"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2021 – dosud</w:t>
            </w:r>
          </w:p>
        </w:tc>
        <w:tc>
          <w:tcPr>
            <w:tcW w:w="7341" w:type="dxa"/>
            <w:gridSpan w:val="14"/>
            <w:tcBorders>
              <w:top w:val="dotted" w:sz="4" w:space="0" w:color="auto"/>
              <w:left w:val="dotted" w:sz="4" w:space="0" w:color="auto"/>
              <w:bottom w:val="dotted" w:sz="4" w:space="0" w:color="auto"/>
            </w:tcBorders>
          </w:tcPr>
          <w:p w14:paraId="03DE829E" w14:textId="77777777" w:rsidR="00C94042" w:rsidRPr="00C94042" w:rsidRDefault="00C94042" w:rsidP="00C94042">
            <w:pPr>
              <w:tabs>
                <w:tab w:val="left" w:pos="1800"/>
              </w:tabs>
              <w:jc w:val="both"/>
              <w:rPr>
                <w:rFonts w:ascii="Times New Roman" w:eastAsia="Calibri" w:hAnsi="Times New Roman"/>
                <w:lang w:eastAsia="en-US"/>
              </w:rPr>
            </w:pPr>
            <w:r w:rsidRPr="00C94042">
              <w:rPr>
                <w:rFonts w:ascii="Times New Roman" w:eastAsia="Calibri" w:hAnsi="Times New Roman"/>
                <w:lang w:eastAsia="en-US"/>
              </w:rPr>
              <w:t>Univerzita Palackého v Olomouci, Fakulta zdravotnických věd, obor Ošetřovatelství (DSP)</w:t>
            </w:r>
          </w:p>
        </w:tc>
      </w:tr>
      <w:tr w:rsidR="00C94042" w:rsidRPr="00C94042" w14:paraId="7DFE98AA" w14:textId="77777777" w:rsidTr="00F43823">
        <w:trPr>
          <w:trHeight w:val="161"/>
        </w:trPr>
        <w:tc>
          <w:tcPr>
            <w:tcW w:w="2518" w:type="dxa"/>
            <w:tcBorders>
              <w:top w:val="dotted" w:sz="4" w:space="0" w:color="auto"/>
              <w:bottom w:val="dotted" w:sz="4" w:space="0" w:color="auto"/>
              <w:right w:val="dotted" w:sz="4" w:space="0" w:color="auto"/>
            </w:tcBorders>
          </w:tcPr>
          <w:p w14:paraId="2BB230C8"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2018 – 2020</w:t>
            </w:r>
          </w:p>
        </w:tc>
        <w:tc>
          <w:tcPr>
            <w:tcW w:w="7341" w:type="dxa"/>
            <w:gridSpan w:val="14"/>
            <w:tcBorders>
              <w:top w:val="dotted" w:sz="4" w:space="0" w:color="auto"/>
              <w:left w:val="dotted" w:sz="4" w:space="0" w:color="auto"/>
              <w:bottom w:val="dotted" w:sz="4" w:space="0" w:color="auto"/>
            </w:tcBorders>
          </w:tcPr>
          <w:p w14:paraId="6E062D23" w14:textId="77777777" w:rsidR="00C94042" w:rsidRPr="00C94042" w:rsidRDefault="00C94042" w:rsidP="00C94042">
            <w:pPr>
              <w:tabs>
                <w:tab w:val="left" w:pos="1800"/>
              </w:tabs>
              <w:jc w:val="both"/>
              <w:rPr>
                <w:rFonts w:ascii="Times New Roman" w:eastAsia="Calibri" w:hAnsi="Times New Roman"/>
                <w:lang w:eastAsia="en-US"/>
              </w:rPr>
            </w:pPr>
            <w:r w:rsidRPr="00C94042">
              <w:rPr>
                <w:rFonts w:ascii="Times New Roman" w:eastAsia="Calibri" w:hAnsi="Times New Roman"/>
                <w:lang w:eastAsia="en-US"/>
              </w:rPr>
              <w:t>Univerzita Palackého v Olomouci, Pedagogická fakulta, obor Učitelství odborných předmětů pro zdravotnické školy (Mgr.)</w:t>
            </w:r>
          </w:p>
        </w:tc>
      </w:tr>
      <w:tr w:rsidR="00C94042" w:rsidRPr="00C94042" w14:paraId="7CCB36FA" w14:textId="77777777" w:rsidTr="00F43823">
        <w:trPr>
          <w:trHeight w:val="161"/>
        </w:trPr>
        <w:tc>
          <w:tcPr>
            <w:tcW w:w="2518" w:type="dxa"/>
            <w:tcBorders>
              <w:top w:val="dotted" w:sz="4" w:space="0" w:color="auto"/>
              <w:bottom w:val="dotted" w:sz="4" w:space="0" w:color="auto"/>
              <w:right w:val="dotted" w:sz="4" w:space="0" w:color="auto"/>
            </w:tcBorders>
          </w:tcPr>
          <w:p w14:paraId="2B33A2D4"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2011 – 2014</w:t>
            </w:r>
          </w:p>
        </w:tc>
        <w:tc>
          <w:tcPr>
            <w:tcW w:w="7341" w:type="dxa"/>
            <w:gridSpan w:val="14"/>
            <w:tcBorders>
              <w:top w:val="dotted" w:sz="4" w:space="0" w:color="auto"/>
              <w:left w:val="dotted" w:sz="4" w:space="0" w:color="auto"/>
              <w:bottom w:val="dotted" w:sz="4" w:space="0" w:color="auto"/>
            </w:tcBorders>
          </w:tcPr>
          <w:p w14:paraId="76FA563C"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lang w:eastAsia="en-US"/>
              </w:rPr>
              <w:t>Univerzita Palackého v Olomouci, Fakulta zdravotnických věd, obor Porodní asistentka (Bc.)</w:t>
            </w:r>
          </w:p>
        </w:tc>
      </w:tr>
      <w:tr w:rsidR="00C94042" w:rsidRPr="00C94042" w14:paraId="4444F246" w14:textId="77777777" w:rsidTr="00F43823">
        <w:tc>
          <w:tcPr>
            <w:tcW w:w="9859" w:type="dxa"/>
            <w:gridSpan w:val="15"/>
            <w:shd w:val="clear" w:color="auto" w:fill="F7CAAC"/>
          </w:tcPr>
          <w:p w14:paraId="1B090657"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b/>
                <w:lang w:eastAsia="en-US"/>
              </w:rPr>
              <w:t>Údaje o odborném působení od absolvování VŠ</w:t>
            </w:r>
          </w:p>
        </w:tc>
      </w:tr>
      <w:tr w:rsidR="00C94042" w:rsidRPr="00C94042" w14:paraId="7E1B4E79" w14:textId="77777777" w:rsidTr="00F43823">
        <w:trPr>
          <w:trHeight w:val="150"/>
        </w:trPr>
        <w:tc>
          <w:tcPr>
            <w:tcW w:w="2518" w:type="dxa"/>
            <w:tcBorders>
              <w:top w:val="dotted" w:sz="4" w:space="0" w:color="auto"/>
              <w:bottom w:val="dotted" w:sz="4" w:space="0" w:color="auto"/>
              <w:right w:val="dotted" w:sz="4" w:space="0" w:color="auto"/>
            </w:tcBorders>
          </w:tcPr>
          <w:p w14:paraId="240F49E3"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2020 – dosud</w:t>
            </w:r>
          </w:p>
        </w:tc>
        <w:tc>
          <w:tcPr>
            <w:tcW w:w="7341" w:type="dxa"/>
            <w:gridSpan w:val="14"/>
            <w:tcBorders>
              <w:top w:val="dotted" w:sz="4" w:space="0" w:color="auto"/>
              <w:left w:val="dotted" w:sz="4" w:space="0" w:color="auto"/>
              <w:bottom w:val="dotted" w:sz="4" w:space="0" w:color="auto"/>
            </w:tcBorders>
          </w:tcPr>
          <w:p w14:paraId="799256DD"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UTB, FHS ÚZV Zlín, asistent, odborný asistent</w:t>
            </w:r>
          </w:p>
        </w:tc>
      </w:tr>
      <w:tr w:rsidR="00C94042" w:rsidRPr="00C94042" w14:paraId="5B42FC12" w14:textId="77777777" w:rsidTr="00F43823">
        <w:trPr>
          <w:trHeight w:val="150"/>
        </w:trPr>
        <w:tc>
          <w:tcPr>
            <w:tcW w:w="2518" w:type="dxa"/>
            <w:tcBorders>
              <w:top w:val="dotted" w:sz="4" w:space="0" w:color="auto"/>
              <w:bottom w:val="dotted" w:sz="4" w:space="0" w:color="auto"/>
              <w:right w:val="dotted" w:sz="4" w:space="0" w:color="auto"/>
            </w:tcBorders>
          </w:tcPr>
          <w:p w14:paraId="789E7143"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2020 – dosud</w:t>
            </w:r>
          </w:p>
        </w:tc>
        <w:tc>
          <w:tcPr>
            <w:tcW w:w="7341" w:type="dxa"/>
            <w:gridSpan w:val="14"/>
            <w:tcBorders>
              <w:top w:val="dotted" w:sz="4" w:space="0" w:color="auto"/>
              <w:left w:val="dotted" w:sz="4" w:space="0" w:color="auto"/>
              <w:bottom w:val="dotted" w:sz="4" w:space="0" w:color="auto"/>
            </w:tcBorders>
          </w:tcPr>
          <w:p w14:paraId="716C1A89"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KNTB, a.s. (porodní asistentka, lektor)</w:t>
            </w:r>
          </w:p>
        </w:tc>
      </w:tr>
      <w:tr w:rsidR="00C94042" w:rsidRPr="00C94042" w14:paraId="70A0D507" w14:textId="77777777" w:rsidTr="00F43823">
        <w:trPr>
          <w:trHeight w:val="150"/>
        </w:trPr>
        <w:tc>
          <w:tcPr>
            <w:tcW w:w="2518" w:type="dxa"/>
            <w:tcBorders>
              <w:top w:val="dotted" w:sz="4" w:space="0" w:color="auto"/>
              <w:bottom w:val="dotted" w:sz="4" w:space="0" w:color="auto"/>
              <w:right w:val="dotted" w:sz="4" w:space="0" w:color="auto"/>
            </w:tcBorders>
          </w:tcPr>
          <w:p w14:paraId="33CD1395"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2014 – 2019</w:t>
            </w:r>
          </w:p>
        </w:tc>
        <w:tc>
          <w:tcPr>
            <w:tcW w:w="7341" w:type="dxa"/>
            <w:gridSpan w:val="14"/>
            <w:tcBorders>
              <w:top w:val="dotted" w:sz="4" w:space="0" w:color="auto"/>
              <w:left w:val="dotted" w:sz="4" w:space="0" w:color="auto"/>
              <w:bottom w:val="dotted" w:sz="4" w:space="0" w:color="auto"/>
            </w:tcBorders>
          </w:tcPr>
          <w:p w14:paraId="5D751B2F"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KNTB, a.s. (porodní asistentka)</w:t>
            </w:r>
          </w:p>
        </w:tc>
      </w:tr>
      <w:tr w:rsidR="00C94042" w:rsidRPr="00C94042" w14:paraId="098008CC" w14:textId="77777777" w:rsidTr="00F43823">
        <w:trPr>
          <w:trHeight w:val="150"/>
        </w:trPr>
        <w:tc>
          <w:tcPr>
            <w:tcW w:w="2518" w:type="dxa"/>
            <w:tcBorders>
              <w:top w:val="dotted" w:sz="4" w:space="0" w:color="auto"/>
              <w:bottom w:val="dotted" w:sz="4" w:space="0" w:color="auto"/>
              <w:right w:val="dotted" w:sz="4" w:space="0" w:color="auto"/>
            </w:tcBorders>
          </w:tcPr>
          <w:p w14:paraId="65197084"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2015 – dosud</w:t>
            </w:r>
          </w:p>
        </w:tc>
        <w:tc>
          <w:tcPr>
            <w:tcW w:w="7341" w:type="dxa"/>
            <w:gridSpan w:val="14"/>
            <w:tcBorders>
              <w:top w:val="dotted" w:sz="4" w:space="0" w:color="auto"/>
              <w:left w:val="dotted" w:sz="4" w:space="0" w:color="auto"/>
              <w:bottom w:val="dotted" w:sz="4" w:space="0" w:color="auto"/>
            </w:tcBorders>
          </w:tcPr>
          <w:p w14:paraId="1BFE6547"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Komunitní porodní asistentka</w:t>
            </w:r>
          </w:p>
        </w:tc>
      </w:tr>
      <w:tr w:rsidR="00C94042" w:rsidRPr="00C94042" w14:paraId="59DDE148" w14:textId="77777777" w:rsidTr="00F43823">
        <w:trPr>
          <w:trHeight w:val="250"/>
        </w:trPr>
        <w:tc>
          <w:tcPr>
            <w:tcW w:w="9859" w:type="dxa"/>
            <w:gridSpan w:val="15"/>
            <w:shd w:val="clear" w:color="auto" w:fill="F7CAAC"/>
          </w:tcPr>
          <w:p w14:paraId="0FDE2FD6"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b/>
                <w:lang w:eastAsia="en-US"/>
              </w:rPr>
              <w:t>Zkušenosti s vedením kvalifikačních a rigorózních prací</w:t>
            </w:r>
          </w:p>
        </w:tc>
      </w:tr>
      <w:tr w:rsidR="00C94042" w:rsidRPr="00C94042" w14:paraId="45762811" w14:textId="77777777" w:rsidTr="00F43823">
        <w:trPr>
          <w:trHeight w:val="703"/>
        </w:trPr>
        <w:tc>
          <w:tcPr>
            <w:tcW w:w="9859" w:type="dxa"/>
            <w:gridSpan w:val="15"/>
          </w:tcPr>
          <w:p w14:paraId="30187E5E"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Bakalářské práce: 9</w:t>
            </w:r>
          </w:p>
          <w:p w14:paraId="36B4B59D"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Diplomové práce: //</w:t>
            </w:r>
          </w:p>
          <w:p w14:paraId="4DA81D3A"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Disertační práce: //</w:t>
            </w:r>
          </w:p>
        </w:tc>
      </w:tr>
      <w:tr w:rsidR="00C94042" w:rsidRPr="00C94042" w14:paraId="271DCD8C" w14:textId="77777777" w:rsidTr="00F43823">
        <w:trPr>
          <w:cantSplit/>
        </w:trPr>
        <w:tc>
          <w:tcPr>
            <w:tcW w:w="3347" w:type="dxa"/>
            <w:gridSpan w:val="3"/>
            <w:tcBorders>
              <w:top w:val="single" w:sz="12" w:space="0" w:color="auto"/>
            </w:tcBorders>
            <w:shd w:val="clear" w:color="auto" w:fill="F7CAAC"/>
          </w:tcPr>
          <w:p w14:paraId="60EBE087"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b/>
                <w:lang w:eastAsia="en-US"/>
              </w:rPr>
              <w:t xml:space="preserve">Obor habilitačního řízení </w:t>
            </w:r>
          </w:p>
        </w:tc>
        <w:tc>
          <w:tcPr>
            <w:tcW w:w="2245" w:type="dxa"/>
            <w:gridSpan w:val="3"/>
            <w:tcBorders>
              <w:top w:val="single" w:sz="12" w:space="0" w:color="auto"/>
            </w:tcBorders>
            <w:shd w:val="clear" w:color="auto" w:fill="F7CAAC"/>
          </w:tcPr>
          <w:p w14:paraId="54117867"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b/>
                <w:lang w:eastAsia="en-US"/>
              </w:rPr>
              <w:t>Rok udělení hodnosti</w:t>
            </w:r>
          </w:p>
        </w:tc>
        <w:tc>
          <w:tcPr>
            <w:tcW w:w="2248" w:type="dxa"/>
            <w:gridSpan w:val="5"/>
            <w:tcBorders>
              <w:top w:val="single" w:sz="12" w:space="0" w:color="auto"/>
              <w:right w:val="single" w:sz="12" w:space="0" w:color="auto"/>
            </w:tcBorders>
            <w:shd w:val="clear" w:color="auto" w:fill="F7CAAC"/>
          </w:tcPr>
          <w:p w14:paraId="3D44EDB2"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b/>
                <w:lang w:eastAsia="en-US"/>
              </w:rPr>
              <w:t>Řízení konáno na VŠ</w:t>
            </w:r>
          </w:p>
        </w:tc>
        <w:tc>
          <w:tcPr>
            <w:tcW w:w="2019" w:type="dxa"/>
            <w:gridSpan w:val="4"/>
            <w:tcBorders>
              <w:top w:val="single" w:sz="12" w:space="0" w:color="auto"/>
              <w:left w:val="single" w:sz="12" w:space="0" w:color="auto"/>
            </w:tcBorders>
            <w:shd w:val="clear" w:color="auto" w:fill="F7CAAC"/>
          </w:tcPr>
          <w:p w14:paraId="185F9D2F"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b/>
                <w:lang w:eastAsia="en-US"/>
              </w:rPr>
              <w:t>Ohlasy publikací</w:t>
            </w:r>
          </w:p>
        </w:tc>
      </w:tr>
      <w:tr w:rsidR="00C94042" w:rsidRPr="00C94042" w14:paraId="7EA282B5" w14:textId="77777777" w:rsidTr="00F43823">
        <w:trPr>
          <w:cantSplit/>
        </w:trPr>
        <w:tc>
          <w:tcPr>
            <w:tcW w:w="3347" w:type="dxa"/>
            <w:gridSpan w:val="3"/>
          </w:tcPr>
          <w:p w14:paraId="3D63338D"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w:t>
            </w:r>
          </w:p>
        </w:tc>
        <w:tc>
          <w:tcPr>
            <w:tcW w:w="2245" w:type="dxa"/>
            <w:gridSpan w:val="3"/>
          </w:tcPr>
          <w:p w14:paraId="21BD6AD6"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w:t>
            </w:r>
          </w:p>
        </w:tc>
        <w:tc>
          <w:tcPr>
            <w:tcW w:w="2248" w:type="dxa"/>
            <w:gridSpan w:val="5"/>
            <w:tcBorders>
              <w:right w:val="single" w:sz="12" w:space="0" w:color="auto"/>
            </w:tcBorders>
          </w:tcPr>
          <w:p w14:paraId="7AB85992"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w:t>
            </w:r>
          </w:p>
        </w:tc>
        <w:tc>
          <w:tcPr>
            <w:tcW w:w="632" w:type="dxa"/>
            <w:gridSpan w:val="2"/>
            <w:tcBorders>
              <w:left w:val="single" w:sz="12" w:space="0" w:color="auto"/>
            </w:tcBorders>
            <w:shd w:val="clear" w:color="auto" w:fill="F7CAAC"/>
          </w:tcPr>
          <w:p w14:paraId="0D514156"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b/>
                <w:lang w:eastAsia="en-US"/>
              </w:rPr>
              <w:t>WOS</w:t>
            </w:r>
          </w:p>
        </w:tc>
        <w:tc>
          <w:tcPr>
            <w:tcW w:w="693" w:type="dxa"/>
            <w:shd w:val="clear" w:color="auto" w:fill="F7CAAC"/>
          </w:tcPr>
          <w:p w14:paraId="01442722"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b/>
                <w:lang w:eastAsia="en-US"/>
              </w:rPr>
              <w:t>Scopus</w:t>
            </w:r>
          </w:p>
        </w:tc>
        <w:tc>
          <w:tcPr>
            <w:tcW w:w="694" w:type="dxa"/>
            <w:shd w:val="clear" w:color="auto" w:fill="F7CAAC"/>
          </w:tcPr>
          <w:p w14:paraId="2E9E013E"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b/>
                <w:lang w:eastAsia="en-US"/>
              </w:rPr>
              <w:t>Ostatní</w:t>
            </w:r>
          </w:p>
        </w:tc>
      </w:tr>
      <w:tr w:rsidR="00C94042" w:rsidRPr="00C94042" w14:paraId="2EEEFED0" w14:textId="77777777" w:rsidTr="00F43823">
        <w:trPr>
          <w:cantSplit/>
          <w:trHeight w:val="70"/>
        </w:trPr>
        <w:tc>
          <w:tcPr>
            <w:tcW w:w="3347" w:type="dxa"/>
            <w:gridSpan w:val="3"/>
            <w:shd w:val="clear" w:color="auto" w:fill="F7CAAC"/>
          </w:tcPr>
          <w:p w14:paraId="3B7D67A2"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b/>
                <w:lang w:eastAsia="en-US"/>
              </w:rPr>
              <w:t>Obor jmenovacího řízení</w:t>
            </w:r>
          </w:p>
        </w:tc>
        <w:tc>
          <w:tcPr>
            <w:tcW w:w="2245" w:type="dxa"/>
            <w:gridSpan w:val="3"/>
            <w:shd w:val="clear" w:color="auto" w:fill="F7CAAC"/>
          </w:tcPr>
          <w:p w14:paraId="54FD761C"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b/>
                <w:lang w:eastAsia="en-US"/>
              </w:rPr>
              <w:t>Rok udělení hodnosti</w:t>
            </w:r>
          </w:p>
        </w:tc>
        <w:tc>
          <w:tcPr>
            <w:tcW w:w="2248" w:type="dxa"/>
            <w:gridSpan w:val="5"/>
            <w:tcBorders>
              <w:right w:val="single" w:sz="12" w:space="0" w:color="auto"/>
            </w:tcBorders>
            <w:shd w:val="clear" w:color="auto" w:fill="F7CAAC"/>
          </w:tcPr>
          <w:p w14:paraId="1AA8FC39"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b/>
                <w:lang w:eastAsia="en-US"/>
              </w:rPr>
              <w:t>Řízení konáno na VŠ</w:t>
            </w:r>
          </w:p>
        </w:tc>
        <w:tc>
          <w:tcPr>
            <w:tcW w:w="632" w:type="dxa"/>
            <w:gridSpan w:val="2"/>
            <w:vMerge w:val="restart"/>
            <w:tcBorders>
              <w:left w:val="single" w:sz="12" w:space="0" w:color="auto"/>
            </w:tcBorders>
          </w:tcPr>
          <w:p w14:paraId="5FE0C755"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w:t>
            </w:r>
          </w:p>
        </w:tc>
        <w:tc>
          <w:tcPr>
            <w:tcW w:w="693" w:type="dxa"/>
            <w:vMerge w:val="restart"/>
          </w:tcPr>
          <w:p w14:paraId="4D4C03A9"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w:t>
            </w:r>
          </w:p>
        </w:tc>
        <w:tc>
          <w:tcPr>
            <w:tcW w:w="694" w:type="dxa"/>
            <w:vMerge w:val="restart"/>
          </w:tcPr>
          <w:p w14:paraId="783546EE"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w:t>
            </w:r>
          </w:p>
        </w:tc>
      </w:tr>
      <w:tr w:rsidR="00C94042" w:rsidRPr="00C94042" w14:paraId="59331F30" w14:textId="77777777" w:rsidTr="00F43823">
        <w:trPr>
          <w:trHeight w:val="248"/>
        </w:trPr>
        <w:tc>
          <w:tcPr>
            <w:tcW w:w="3347" w:type="dxa"/>
            <w:gridSpan w:val="3"/>
            <w:vMerge w:val="restart"/>
          </w:tcPr>
          <w:p w14:paraId="21B25033"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w:t>
            </w:r>
          </w:p>
        </w:tc>
        <w:tc>
          <w:tcPr>
            <w:tcW w:w="2245" w:type="dxa"/>
            <w:gridSpan w:val="3"/>
            <w:vMerge w:val="restart"/>
          </w:tcPr>
          <w:p w14:paraId="50BB77D0"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w:t>
            </w:r>
          </w:p>
        </w:tc>
        <w:tc>
          <w:tcPr>
            <w:tcW w:w="2248" w:type="dxa"/>
            <w:gridSpan w:val="5"/>
            <w:vMerge w:val="restart"/>
            <w:tcBorders>
              <w:right w:val="single" w:sz="12" w:space="0" w:color="auto"/>
            </w:tcBorders>
          </w:tcPr>
          <w:p w14:paraId="42F044BF"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w:t>
            </w:r>
          </w:p>
        </w:tc>
        <w:tc>
          <w:tcPr>
            <w:tcW w:w="632" w:type="dxa"/>
            <w:gridSpan w:val="2"/>
            <w:vMerge/>
            <w:tcBorders>
              <w:left w:val="single" w:sz="12" w:space="0" w:color="auto"/>
            </w:tcBorders>
            <w:vAlign w:val="center"/>
          </w:tcPr>
          <w:p w14:paraId="168A3997" w14:textId="77777777" w:rsidR="00C94042" w:rsidRPr="00C94042" w:rsidRDefault="00C94042" w:rsidP="00C94042">
            <w:pPr>
              <w:jc w:val="both"/>
              <w:rPr>
                <w:rFonts w:ascii="Times New Roman" w:eastAsia="Calibri" w:hAnsi="Times New Roman"/>
                <w:b/>
                <w:lang w:eastAsia="en-US"/>
              </w:rPr>
            </w:pPr>
          </w:p>
        </w:tc>
        <w:tc>
          <w:tcPr>
            <w:tcW w:w="693" w:type="dxa"/>
            <w:vMerge/>
            <w:vAlign w:val="center"/>
          </w:tcPr>
          <w:p w14:paraId="4FD02667" w14:textId="77777777" w:rsidR="00C94042" w:rsidRPr="00C94042" w:rsidRDefault="00C94042" w:rsidP="00C94042">
            <w:pPr>
              <w:jc w:val="both"/>
              <w:rPr>
                <w:rFonts w:ascii="Times New Roman" w:eastAsia="Calibri" w:hAnsi="Times New Roman"/>
                <w:b/>
                <w:lang w:eastAsia="en-US"/>
              </w:rPr>
            </w:pPr>
          </w:p>
        </w:tc>
        <w:tc>
          <w:tcPr>
            <w:tcW w:w="694" w:type="dxa"/>
            <w:vMerge/>
            <w:vAlign w:val="center"/>
          </w:tcPr>
          <w:p w14:paraId="7F5E215E" w14:textId="77777777" w:rsidR="00C94042" w:rsidRPr="00C94042" w:rsidRDefault="00C94042" w:rsidP="00C94042">
            <w:pPr>
              <w:jc w:val="both"/>
              <w:rPr>
                <w:rFonts w:ascii="Times New Roman" w:eastAsia="Calibri" w:hAnsi="Times New Roman"/>
                <w:b/>
                <w:lang w:eastAsia="en-US"/>
              </w:rPr>
            </w:pPr>
          </w:p>
        </w:tc>
      </w:tr>
      <w:tr w:rsidR="00C94042" w:rsidRPr="00C94042" w14:paraId="667FE758" w14:textId="77777777" w:rsidTr="00F43823">
        <w:trPr>
          <w:trHeight w:val="205"/>
        </w:trPr>
        <w:tc>
          <w:tcPr>
            <w:tcW w:w="3347" w:type="dxa"/>
            <w:gridSpan w:val="3"/>
            <w:vMerge/>
          </w:tcPr>
          <w:p w14:paraId="19406103" w14:textId="77777777" w:rsidR="00C94042" w:rsidRPr="00C94042" w:rsidRDefault="00C94042" w:rsidP="00C94042">
            <w:pPr>
              <w:jc w:val="both"/>
              <w:rPr>
                <w:rFonts w:ascii="Times New Roman" w:eastAsia="Calibri" w:hAnsi="Times New Roman"/>
                <w:lang w:eastAsia="en-US"/>
              </w:rPr>
            </w:pPr>
          </w:p>
        </w:tc>
        <w:tc>
          <w:tcPr>
            <w:tcW w:w="2245" w:type="dxa"/>
            <w:gridSpan w:val="3"/>
            <w:vMerge/>
          </w:tcPr>
          <w:p w14:paraId="55D66B22" w14:textId="77777777" w:rsidR="00C94042" w:rsidRPr="00C94042" w:rsidRDefault="00C94042" w:rsidP="00C94042">
            <w:pPr>
              <w:jc w:val="both"/>
              <w:rPr>
                <w:rFonts w:ascii="Times New Roman" w:eastAsia="Calibri" w:hAnsi="Times New Roman"/>
                <w:lang w:eastAsia="en-US"/>
              </w:rPr>
            </w:pPr>
          </w:p>
        </w:tc>
        <w:tc>
          <w:tcPr>
            <w:tcW w:w="2248" w:type="dxa"/>
            <w:gridSpan w:val="5"/>
            <w:vMerge/>
            <w:tcBorders>
              <w:right w:val="single" w:sz="12" w:space="0" w:color="auto"/>
            </w:tcBorders>
          </w:tcPr>
          <w:p w14:paraId="1DD8D64A" w14:textId="77777777" w:rsidR="00C94042" w:rsidRPr="00C94042" w:rsidRDefault="00C94042" w:rsidP="00C94042">
            <w:pPr>
              <w:jc w:val="both"/>
              <w:rPr>
                <w:rFonts w:ascii="Times New Roman" w:eastAsia="Calibri" w:hAnsi="Times New Roman"/>
                <w:lang w:eastAsia="en-US"/>
              </w:rPr>
            </w:pPr>
          </w:p>
        </w:tc>
        <w:tc>
          <w:tcPr>
            <w:tcW w:w="1325" w:type="dxa"/>
            <w:gridSpan w:val="3"/>
            <w:tcBorders>
              <w:left w:val="single" w:sz="12" w:space="0" w:color="auto"/>
            </w:tcBorders>
            <w:shd w:val="clear" w:color="auto" w:fill="F7CAAC"/>
            <w:vAlign w:val="center"/>
          </w:tcPr>
          <w:p w14:paraId="22A18DAE"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b/>
                <w:lang w:eastAsia="en-US"/>
              </w:rPr>
              <w:t>H-index WoS/Scopus</w:t>
            </w:r>
          </w:p>
        </w:tc>
        <w:tc>
          <w:tcPr>
            <w:tcW w:w="694" w:type="dxa"/>
            <w:vAlign w:val="center"/>
          </w:tcPr>
          <w:p w14:paraId="2AC519EA"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w:t>
            </w:r>
          </w:p>
        </w:tc>
      </w:tr>
      <w:tr w:rsidR="00C94042" w:rsidRPr="00C94042" w14:paraId="142D6102" w14:textId="77777777" w:rsidTr="00F43823">
        <w:tc>
          <w:tcPr>
            <w:tcW w:w="9859" w:type="dxa"/>
            <w:gridSpan w:val="15"/>
            <w:shd w:val="clear" w:color="auto" w:fill="F7CAAC"/>
          </w:tcPr>
          <w:p w14:paraId="53DB03CB"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b/>
                <w:lang w:eastAsia="en-US"/>
              </w:rPr>
              <w:t xml:space="preserve">Přehled o nejvýznamnější publikační a další tvůrčí činnosti nebo další profesní činnosti u odborníků z praxe vztahující se k zabezpečovaným předmětům </w:t>
            </w:r>
          </w:p>
        </w:tc>
      </w:tr>
      <w:tr w:rsidR="00C94042" w:rsidRPr="00C94042" w14:paraId="63345E38" w14:textId="77777777" w:rsidTr="00F43823">
        <w:trPr>
          <w:trHeight w:val="328"/>
        </w:trPr>
        <w:tc>
          <w:tcPr>
            <w:tcW w:w="9859" w:type="dxa"/>
            <w:gridSpan w:val="15"/>
          </w:tcPr>
          <w:p w14:paraId="2BEF5089" w14:textId="77777777" w:rsidR="00C94042" w:rsidRPr="00C94042" w:rsidRDefault="00C94042" w:rsidP="00C94042">
            <w:pPr>
              <w:jc w:val="both"/>
              <w:rPr>
                <w:rFonts w:ascii="Times New Roman" w:eastAsia="Calibri" w:hAnsi="Times New Roman"/>
                <w:b/>
                <w:u w:val="single"/>
                <w:lang w:eastAsia="en-US"/>
              </w:rPr>
            </w:pPr>
            <w:r w:rsidRPr="00C94042">
              <w:rPr>
                <w:rFonts w:ascii="Times New Roman" w:eastAsia="Calibri" w:hAnsi="Times New Roman"/>
                <w:b/>
                <w:u w:val="single"/>
                <w:lang w:eastAsia="en-US"/>
              </w:rPr>
              <w:t>Nejvýznamnější publikační činnost</w:t>
            </w:r>
          </w:p>
          <w:p w14:paraId="16F16433"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rPr>
              <w:t xml:space="preserve">VRÁNOVÁ, V., </w:t>
            </w:r>
            <w:r w:rsidRPr="00C94042">
              <w:rPr>
                <w:rFonts w:ascii="Times New Roman" w:eastAsia="Calibri" w:hAnsi="Times New Roman"/>
                <w:b/>
              </w:rPr>
              <w:t>VRLOVÁ, L.</w:t>
            </w:r>
            <w:r w:rsidRPr="00C94042">
              <w:rPr>
                <w:rFonts w:ascii="Times New Roman" w:eastAsia="Calibri" w:hAnsi="Times New Roman"/>
              </w:rPr>
              <w:t xml:space="preserve"> Vybrané kapitoly z porodní asistence. Připraveno k publikování 2021</w:t>
            </w:r>
            <w:r w:rsidRPr="00C94042">
              <w:rPr>
                <w:rFonts w:ascii="Times New Roman" w:eastAsia="Calibri" w:hAnsi="Times New Roman"/>
                <w:lang w:eastAsia="en-US"/>
              </w:rPr>
              <w:t xml:space="preserve"> – schváleno Vědeckou radou edice odborných publikací v oboru Nelékařské zdravotnické vědy Nakladatelství UTB.</w:t>
            </w:r>
          </w:p>
          <w:p w14:paraId="459DB67E" w14:textId="77777777" w:rsidR="00C94042" w:rsidRPr="00C94042" w:rsidRDefault="00C94042" w:rsidP="00C94042">
            <w:pPr>
              <w:jc w:val="both"/>
              <w:rPr>
                <w:rFonts w:ascii="Times New Roman" w:eastAsia="Calibri" w:hAnsi="Times New Roman"/>
              </w:rPr>
            </w:pPr>
          </w:p>
          <w:p w14:paraId="4E6EE1EE" w14:textId="77777777" w:rsidR="00C94042" w:rsidRPr="00C94042" w:rsidRDefault="00C94042" w:rsidP="00C94042">
            <w:pPr>
              <w:jc w:val="both"/>
              <w:rPr>
                <w:rFonts w:ascii="Times New Roman" w:eastAsia="Calibri" w:hAnsi="Times New Roman"/>
                <w:b/>
                <w:u w:val="single"/>
                <w:lang w:eastAsia="en-US"/>
              </w:rPr>
            </w:pPr>
            <w:r w:rsidRPr="00C94042">
              <w:rPr>
                <w:rFonts w:ascii="Times New Roman" w:eastAsia="Calibri" w:hAnsi="Times New Roman"/>
                <w:b/>
                <w:u w:val="single"/>
                <w:lang w:eastAsia="en-US"/>
              </w:rPr>
              <w:t>Profesní činnost vztahující se k zabezpečovaným předmětům</w:t>
            </w:r>
          </w:p>
          <w:p w14:paraId="0EDE3F5B" w14:textId="77777777" w:rsidR="00C94042" w:rsidRPr="00C94042" w:rsidRDefault="00C94042" w:rsidP="00C94042">
            <w:pPr>
              <w:widowControl w:val="0"/>
              <w:tabs>
                <w:tab w:val="left" w:pos="360"/>
              </w:tabs>
              <w:suppressAutoHyphens/>
              <w:jc w:val="both"/>
              <w:rPr>
                <w:rFonts w:ascii="Times New Roman" w:eastAsia="Calibri" w:hAnsi="Times New Roman"/>
                <w:lang w:eastAsia="en-US"/>
              </w:rPr>
            </w:pPr>
            <w:r w:rsidRPr="00C94042">
              <w:rPr>
                <w:rFonts w:ascii="Times New Roman" w:eastAsia="Calibri" w:hAnsi="Times New Roman"/>
                <w:lang w:eastAsia="en-US"/>
              </w:rPr>
              <w:t xml:space="preserve">Klinická praxe – viz výše. </w:t>
            </w:r>
          </w:p>
          <w:p w14:paraId="7F313C01" w14:textId="77777777" w:rsidR="00C94042" w:rsidRPr="00C94042" w:rsidRDefault="00C94042" w:rsidP="00C94042">
            <w:pPr>
              <w:widowControl w:val="0"/>
              <w:tabs>
                <w:tab w:val="left" w:pos="360"/>
              </w:tabs>
              <w:suppressAutoHyphens/>
              <w:jc w:val="both"/>
              <w:rPr>
                <w:rFonts w:ascii="Times New Roman" w:eastAsia="Calibri" w:hAnsi="Times New Roman"/>
                <w:color w:val="000000"/>
                <w:lang w:eastAsia="en-US"/>
              </w:rPr>
            </w:pPr>
            <w:r w:rsidRPr="00C94042">
              <w:rPr>
                <w:rFonts w:ascii="Times New Roman" w:eastAsia="Calibri" w:hAnsi="Times New Roman"/>
                <w:color w:val="000000"/>
                <w:lang w:eastAsia="en-US"/>
              </w:rPr>
              <w:t>Osvědčení k výkonu zdravotnického povolání bez odborného dohledu v oboru Porodní asistentka.</w:t>
            </w:r>
          </w:p>
          <w:p w14:paraId="1ED7EA2D"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Osvědčení: Laktační poradkyně zdravotník.</w:t>
            </w:r>
          </w:p>
          <w:p w14:paraId="5C3F84E8"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Osvědčení: Instruktor PMV dětí.</w:t>
            </w:r>
          </w:p>
          <w:p w14:paraId="0BDA99D7"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Osvědčení: Lektor masáže dětí a kojenců.</w:t>
            </w:r>
          </w:p>
          <w:p w14:paraId="5C4C939D"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Osvědčení: Motýlí masáže pro novorozeňátka.</w:t>
            </w:r>
          </w:p>
          <w:p w14:paraId="00C7C4F5"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Osvědčení: Instruktor plavání těhotných.</w:t>
            </w:r>
          </w:p>
          <w:p w14:paraId="0ADB9318"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Osvědčení: Instruktor kondičního posilování.</w:t>
            </w:r>
          </w:p>
          <w:p w14:paraId="24A6BA04"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Osvědčení: Kurz Průvodkyně zdravým těhotenstvím a porodem.</w:t>
            </w:r>
          </w:p>
          <w:p w14:paraId="2B3AF692"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Osvědčení: Kurz Jemná poporodní péče porodní asistentky.</w:t>
            </w:r>
          </w:p>
          <w:p w14:paraId="10120955"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Osvědčení: Kurz cvičení pro těhotné a po porodu.</w:t>
            </w:r>
          </w:p>
          <w:p w14:paraId="1EFCCC3F"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Osvědčení: Kurz Tajemství ženského pánevního dna I., II. Renata Sahani Skálová.</w:t>
            </w:r>
          </w:p>
        </w:tc>
      </w:tr>
      <w:tr w:rsidR="00C94042" w:rsidRPr="00C94042" w14:paraId="4C5E945C" w14:textId="77777777" w:rsidTr="00F43823">
        <w:trPr>
          <w:trHeight w:val="328"/>
        </w:trPr>
        <w:tc>
          <w:tcPr>
            <w:tcW w:w="9859" w:type="dxa"/>
            <w:gridSpan w:val="15"/>
            <w:shd w:val="clear" w:color="auto" w:fill="F7CAAC"/>
          </w:tcPr>
          <w:p w14:paraId="6B0F7DEB"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b/>
                <w:lang w:eastAsia="en-US"/>
              </w:rPr>
              <w:t>Působení v zahraničí:</w:t>
            </w:r>
          </w:p>
        </w:tc>
      </w:tr>
      <w:tr w:rsidR="00C94042" w:rsidRPr="00C94042" w14:paraId="1E84BB1E" w14:textId="77777777" w:rsidTr="00F43823">
        <w:trPr>
          <w:trHeight w:val="328"/>
        </w:trPr>
        <w:tc>
          <w:tcPr>
            <w:tcW w:w="9859" w:type="dxa"/>
            <w:gridSpan w:val="15"/>
            <w:shd w:val="clear" w:color="auto" w:fill="FFFFFF"/>
          </w:tcPr>
          <w:p w14:paraId="636E6E27"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b/>
                <w:lang w:eastAsia="en-US"/>
              </w:rPr>
              <w:t>//</w:t>
            </w:r>
          </w:p>
        </w:tc>
      </w:tr>
      <w:tr w:rsidR="00C94042" w:rsidRPr="00C94042" w14:paraId="5AC87BF1" w14:textId="77777777" w:rsidTr="00F43823">
        <w:trPr>
          <w:cantSplit/>
          <w:trHeight w:val="232"/>
        </w:trPr>
        <w:tc>
          <w:tcPr>
            <w:tcW w:w="2518" w:type="dxa"/>
            <w:shd w:val="clear" w:color="auto" w:fill="F7CAAC"/>
          </w:tcPr>
          <w:p w14:paraId="650B256B" w14:textId="77777777" w:rsidR="00C94042" w:rsidRPr="00C94042" w:rsidRDefault="00C94042" w:rsidP="00C94042">
            <w:pPr>
              <w:jc w:val="both"/>
              <w:rPr>
                <w:rFonts w:ascii="Times New Roman" w:eastAsia="Calibri" w:hAnsi="Times New Roman"/>
                <w:b/>
                <w:lang w:eastAsia="en-US"/>
              </w:rPr>
            </w:pPr>
            <w:r w:rsidRPr="00C94042">
              <w:rPr>
                <w:rFonts w:ascii="Times New Roman" w:eastAsia="Calibri" w:hAnsi="Times New Roman"/>
                <w:b/>
                <w:lang w:eastAsia="en-US"/>
              </w:rPr>
              <w:t xml:space="preserve">Podpis </w:t>
            </w:r>
          </w:p>
        </w:tc>
        <w:tc>
          <w:tcPr>
            <w:tcW w:w="4536" w:type="dxa"/>
            <w:gridSpan w:val="8"/>
          </w:tcPr>
          <w:p w14:paraId="77A76A8F"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 xml:space="preserve">Lenka Vrlová, v. r. </w:t>
            </w:r>
          </w:p>
        </w:tc>
        <w:tc>
          <w:tcPr>
            <w:tcW w:w="786" w:type="dxa"/>
            <w:gridSpan w:val="2"/>
            <w:shd w:val="clear" w:color="auto" w:fill="F7CAAC"/>
          </w:tcPr>
          <w:p w14:paraId="6CAFF758"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b/>
                <w:lang w:eastAsia="en-US"/>
              </w:rPr>
              <w:t>datum</w:t>
            </w:r>
          </w:p>
        </w:tc>
        <w:tc>
          <w:tcPr>
            <w:tcW w:w="2019" w:type="dxa"/>
            <w:gridSpan w:val="4"/>
          </w:tcPr>
          <w:p w14:paraId="35B0CD80" w14:textId="77777777" w:rsidR="00C94042" w:rsidRPr="00C94042" w:rsidRDefault="00C94042" w:rsidP="00C94042">
            <w:pPr>
              <w:jc w:val="both"/>
              <w:rPr>
                <w:rFonts w:ascii="Times New Roman" w:eastAsia="Calibri" w:hAnsi="Times New Roman"/>
                <w:lang w:eastAsia="en-US"/>
              </w:rPr>
            </w:pPr>
            <w:r w:rsidRPr="00C94042">
              <w:rPr>
                <w:rFonts w:ascii="Times New Roman" w:eastAsia="Calibri" w:hAnsi="Times New Roman"/>
                <w:lang w:eastAsia="en-US"/>
              </w:rPr>
              <w:t>25. 10. 2022</w:t>
            </w:r>
          </w:p>
        </w:tc>
      </w:tr>
    </w:tbl>
    <w:p w14:paraId="5847C196" w14:textId="77777777" w:rsidR="00C94042" w:rsidRPr="00C94042" w:rsidRDefault="00C94042" w:rsidP="00C94042">
      <w:pPr>
        <w:jc w:val="both"/>
        <w:rPr>
          <w:rFonts w:ascii="Times New Roman" w:eastAsia="Calibri" w:hAnsi="Times New Roman"/>
          <w:lang w:eastAsia="en-US"/>
        </w:rPr>
      </w:pPr>
    </w:p>
    <w:p w14:paraId="53DA8D0E"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D8155A" w14:paraId="0B335529" w14:textId="77777777" w:rsidTr="00F43823">
        <w:tc>
          <w:tcPr>
            <w:tcW w:w="9859" w:type="dxa"/>
            <w:gridSpan w:val="15"/>
            <w:tcBorders>
              <w:bottom w:val="double" w:sz="4" w:space="0" w:color="auto"/>
            </w:tcBorders>
            <w:shd w:val="clear" w:color="auto" w:fill="BDD6EE"/>
          </w:tcPr>
          <w:p w14:paraId="02622BB4" w14:textId="77777777" w:rsidR="00C94042" w:rsidRPr="00D8155A" w:rsidRDefault="00C94042" w:rsidP="00C94042">
            <w:pPr>
              <w:jc w:val="both"/>
              <w:rPr>
                <w:rFonts w:ascii="Times New Roman" w:hAnsi="Times New Roman"/>
                <w:b/>
                <w:sz w:val="28"/>
                <w:szCs w:val="28"/>
              </w:rPr>
            </w:pPr>
            <w:r w:rsidRPr="00D8155A">
              <w:rPr>
                <w:rFonts w:ascii="Times New Roman" w:hAnsi="Times New Roman"/>
                <w:b/>
                <w:sz w:val="28"/>
                <w:szCs w:val="28"/>
              </w:rPr>
              <w:t>C-I – Personální zabezpečení</w:t>
            </w:r>
          </w:p>
        </w:tc>
      </w:tr>
      <w:tr w:rsidR="00C94042" w:rsidRPr="00C94042" w14:paraId="2DD61C5E" w14:textId="77777777" w:rsidTr="00F43823">
        <w:tc>
          <w:tcPr>
            <w:tcW w:w="2518" w:type="dxa"/>
            <w:tcBorders>
              <w:top w:val="double" w:sz="4" w:space="0" w:color="auto"/>
            </w:tcBorders>
            <w:shd w:val="clear" w:color="auto" w:fill="F7CAAC"/>
          </w:tcPr>
          <w:p w14:paraId="4B56C549"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4"/>
          </w:tcPr>
          <w:p w14:paraId="5ADB659D"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02AE715E" w14:textId="77777777" w:rsidTr="00F43823">
        <w:tc>
          <w:tcPr>
            <w:tcW w:w="2518" w:type="dxa"/>
            <w:shd w:val="clear" w:color="auto" w:fill="F7CAAC"/>
          </w:tcPr>
          <w:p w14:paraId="0A0AFDF2"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4"/>
          </w:tcPr>
          <w:p w14:paraId="62BCDE71"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2CF9F3D3" w14:textId="77777777" w:rsidTr="00F43823">
        <w:tc>
          <w:tcPr>
            <w:tcW w:w="2518" w:type="dxa"/>
            <w:shd w:val="clear" w:color="auto" w:fill="F7CAAC"/>
          </w:tcPr>
          <w:p w14:paraId="793FCE3B"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4"/>
          </w:tcPr>
          <w:p w14:paraId="1FD79849" w14:textId="77777777" w:rsidR="00C94042" w:rsidRPr="00C94042" w:rsidRDefault="00C94042" w:rsidP="00C94042">
            <w:pPr>
              <w:jc w:val="both"/>
              <w:rPr>
                <w:rFonts w:ascii="Times New Roman" w:hAnsi="Times New Roman"/>
              </w:rPr>
            </w:pPr>
            <w:r w:rsidRPr="00C94042">
              <w:rPr>
                <w:rFonts w:ascii="Times New Roman" w:hAnsi="Times New Roman"/>
              </w:rPr>
              <w:t>Domácí péče a hospicová péče</w:t>
            </w:r>
          </w:p>
        </w:tc>
      </w:tr>
      <w:tr w:rsidR="00C94042" w:rsidRPr="00C94042" w14:paraId="33950054" w14:textId="77777777" w:rsidTr="00F43823">
        <w:tc>
          <w:tcPr>
            <w:tcW w:w="2518" w:type="dxa"/>
            <w:shd w:val="clear" w:color="auto" w:fill="F7CAAC"/>
          </w:tcPr>
          <w:p w14:paraId="0C0BAE30"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37261452" w14:textId="77777777" w:rsidR="00C94042" w:rsidRPr="00C94042" w:rsidRDefault="00C94042" w:rsidP="00C94042">
            <w:pPr>
              <w:jc w:val="both"/>
              <w:rPr>
                <w:rFonts w:ascii="Times New Roman" w:hAnsi="Times New Roman"/>
                <w:b/>
              </w:rPr>
            </w:pPr>
            <w:r w:rsidRPr="00C94042">
              <w:rPr>
                <w:rFonts w:ascii="Times New Roman" w:hAnsi="Times New Roman"/>
                <w:b/>
              </w:rPr>
              <w:t>PETR ZEMÁNEK</w:t>
            </w:r>
          </w:p>
        </w:tc>
        <w:tc>
          <w:tcPr>
            <w:tcW w:w="709" w:type="dxa"/>
            <w:shd w:val="clear" w:color="auto" w:fill="F7CAAC"/>
          </w:tcPr>
          <w:p w14:paraId="4AE6600F"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5"/>
          </w:tcPr>
          <w:p w14:paraId="03000A3A" w14:textId="77777777" w:rsidR="00C94042" w:rsidRPr="00C94042" w:rsidRDefault="00C94042" w:rsidP="00C94042">
            <w:pPr>
              <w:jc w:val="both"/>
              <w:rPr>
                <w:rFonts w:ascii="Times New Roman" w:hAnsi="Times New Roman"/>
              </w:rPr>
            </w:pPr>
            <w:r w:rsidRPr="00C94042">
              <w:rPr>
                <w:rFonts w:ascii="Times New Roman" w:hAnsi="Times New Roman"/>
              </w:rPr>
              <w:t>Mgr., Ph.D.</w:t>
            </w:r>
          </w:p>
        </w:tc>
      </w:tr>
      <w:tr w:rsidR="00C94042" w:rsidRPr="00C94042" w14:paraId="421EE173" w14:textId="77777777" w:rsidTr="00F43823">
        <w:tc>
          <w:tcPr>
            <w:tcW w:w="2518" w:type="dxa"/>
            <w:shd w:val="clear" w:color="auto" w:fill="F7CAAC"/>
          </w:tcPr>
          <w:p w14:paraId="763A6544"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394BCEE0" w14:textId="77777777" w:rsidR="00C94042" w:rsidRPr="00C94042" w:rsidRDefault="00C94042" w:rsidP="00C94042">
            <w:pPr>
              <w:jc w:val="both"/>
              <w:rPr>
                <w:rFonts w:ascii="Times New Roman" w:hAnsi="Times New Roman"/>
              </w:rPr>
            </w:pPr>
            <w:r w:rsidRPr="00C94042">
              <w:rPr>
                <w:rFonts w:ascii="Times New Roman" w:hAnsi="Times New Roman"/>
              </w:rPr>
              <w:t>1976</w:t>
            </w:r>
          </w:p>
        </w:tc>
        <w:tc>
          <w:tcPr>
            <w:tcW w:w="1721" w:type="dxa"/>
            <w:shd w:val="clear" w:color="auto" w:fill="F7CAAC"/>
          </w:tcPr>
          <w:p w14:paraId="2C4C33E1"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026F03AD"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77ECBB84"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4FE2B595" w14:textId="77777777" w:rsidR="00C94042" w:rsidRPr="00C94042" w:rsidRDefault="00C94042" w:rsidP="00C94042">
            <w:pPr>
              <w:jc w:val="both"/>
              <w:rPr>
                <w:rFonts w:ascii="Times New Roman" w:hAnsi="Times New Roman"/>
              </w:rPr>
            </w:pPr>
            <w:r w:rsidRPr="00C94042">
              <w:rPr>
                <w:rFonts w:ascii="Times New Roman" w:hAnsi="Times New Roman"/>
              </w:rPr>
              <w:t>40 hod.</w:t>
            </w:r>
          </w:p>
        </w:tc>
        <w:tc>
          <w:tcPr>
            <w:tcW w:w="709" w:type="dxa"/>
            <w:gridSpan w:val="3"/>
            <w:shd w:val="clear" w:color="auto" w:fill="F7CAAC"/>
          </w:tcPr>
          <w:p w14:paraId="475D04FF"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56958BBE" w14:textId="77777777" w:rsidR="00C94042" w:rsidRPr="00C94042" w:rsidRDefault="00C94042" w:rsidP="00C94042">
            <w:pPr>
              <w:jc w:val="both"/>
              <w:rPr>
                <w:rFonts w:ascii="Times New Roman" w:hAnsi="Times New Roman"/>
              </w:rPr>
            </w:pPr>
            <w:r w:rsidRPr="00C94042">
              <w:rPr>
                <w:rFonts w:ascii="Times New Roman" w:hAnsi="Times New Roman"/>
              </w:rPr>
              <w:t>31. 8. 2023</w:t>
            </w:r>
          </w:p>
        </w:tc>
      </w:tr>
      <w:tr w:rsidR="00C94042" w:rsidRPr="00C94042" w14:paraId="1977178B" w14:textId="77777777" w:rsidTr="00F43823">
        <w:tc>
          <w:tcPr>
            <w:tcW w:w="5068" w:type="dxa"/>
            <w:gridSpan w:val="4"/>
            <w:shd w:val="clear" w:color="auto" w:fill="F7CAAC"/>
          </w:tcPr>
          <w:p w14:paraId="35BBC20F"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7F1085A6"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37E42718"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46BC8BE0" w14:textId="77777777" w:rsidR="00C94042" w:rsidRPr="00C94042" w:rsidRDefault="00C94042" w:rsidP="00C94042">
            <w:pPr>
              <w:jc w:val="both"/>
              <w:rPr>
                <w:rFonts w:ascii="Times New Roman" w:hAnsi="Times New Roman"/>
              </w:rPr>
            </w:pPr>
            <w:r w:rsidRPr="00C94042">
              <w:rPr>
                <w:rFonts w:ascii="Times New Roman" w:hAnsi="Times New Roman"/>
              </w:rPr>
              <w:t>40 hod.</w:t>
            </w:r>
          </w:p>
        </w:tc>
        <w:tc>
          <w:tcPr>
            <w:tcW w:w="709" w:type="dxa"/>
            <w:gridSpan w:val="3"/>
            <w:shd w:val="clear" w:color="auto" w:fill="F7CAAC"/>
          </w:tcPr>
          <w:p w14:paraId="4A4EE724"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500636F4" w14:textId="77777777" w:rsidR="00C94042" w:rsidRPr="00C94042" w:rsidRDefault="00C94042" w:rsidP="00C94042">
            <w:pPr>
              <w:jc w:val="both"/>
              <w:rPr>
                <w:rFonts w:ascii="Times New Roman" w:hAnsi="Times New Roman"/>
              </w:rPr>
            </w:pPr>
            <w:r w:rsidRPr="00C94042">
              <w:rPr>
                <w:rFonts w:ascii="Times New Roman" w:hAnsi="Times New Roman"/>
              </w:rPr>
              <w:t>31. 8. 2023</w:t>
            </w:r>
          </w:p>
        </w:tc>
      </w:tr>
      <w:tr w:rsidR="00C94042" w:rsidRPr="00C94042" w14:paraId="5814D148" w14:textId="77777777" w:rsidTr="00F43823">
        <w:tc>
          <w:tcPr>
            <w:tcW w:w="6060" w:type="dxa"/>
            <w:gridSpan w:val="8"/>
            <w:shd w:val="clear" w:color="auto" w:fill="F7CAAC"/>
          </w:tcPr>
          <w:p w14:paraId="08CEEE5D"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059B287A"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5"/>
            <w:shd w:val="clear" w:color="auto" w:fill="F7CAAC"/>
          </w:tcPr>
          <w:p w14:paraId="2C6C76C3"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59C24F38" w14:textId="77777777" w:rsidTr="00F43823">
        <w:tc>
          <w:tcPr>
            <w:tcW w:w="6060" w:type="dxa"/>
            <w:gridSpan w:val="8"/>
          </w:tcPr>
          <w:p w14:paraId="31ADAB12"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703" w:type="dxa"/>
            <w:gridSpan w:val="2"/>
          </w:tcPr>
          <w:p w14:paraId="6E88AB4D"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096" w:type="dxa"/>
            <w:gridSpan w:val="5"/>
          </w:tcPr>
          <w:p w14:paraId="0C209A0B"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7721D268" w14:textId="77777777" w:rsidTr="00F43823">
        <w:tc>
          <w:tcPr>
            <w:tcW w:w="9859" w:type="dxa"/>
            <w:gridSpan w:val="15"/>
            <w:shd w:val="clear" w:color="auto" w:fill="F7CAAC"/>
          </w:tcPr>
          <w:p w14:paraId="0E65EC2A"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635BAC15" w14:textId="77777777" w:rsidTr="00F43823">
        <w:trPr>
          <w:trHeight w:val="334"/>
        </w:trPr>
        <w:tc>
          <w:tcPr>
            <w:tcW w:w="9859" w:type="dxa"/>
            <w:gridSpan w:val="15"/>
            <w:tcBorders>
              <w:top w:val="nil"/>
            </w:tcBorders>
          </w:tcPr>
          <w:p w14:paraId="6791E71A" w14:textId="77777777" w:rsidR="00C94042" w:rsidRPr="00C94042" w:rsidRDefault="00C94042" w:rsidP="00C94042">
            <w:pPr>
              <w:jc w:val="both"/>
              <w:rPr>
                <w:rFonts w:ascii="Times New Roman" w:hAnsi="Times New Roman"/>
              </w:rPr>
            </w:pPr>
            <w:r w:rsidRPr="00C94042">
              <w:rPr>
                <w:rFonts w:ascii="Times New Roman" w:eastAsiaTheme="minorHAnsi" w:hAnsi="Times New Roman"/>
              </w:rPr>
              <w:t>Hygiena a epidemiologie v mimořádných situacích* (garant, seminář); Didaktika první pomoci* (garant, seminář)</w:t>
            </w:r>
          </w:p>
        </w:tc>
      </w:tr>
      <w:tr w:rsidR="00C94042" w:rsidRPr="00C94042" w14:paraId="55961291" w14:textId="77777777" w:rsidTr="00F43823">
        <w:trPr>
          <w:trHeight w:val="268"/>
        </w:trPr>
        <w:tc>
          <w:tcPr>
            <w:tcW w:w="9859" w:type="dxa"/>
            <w:gridSpan w:val="15"/>
            <w:tcBorders>
              <w:top w:val="nil"/>
              <w:left w:val="single" w:sz="4" w:space="0" w:color="auto"/>
              <w:bottom w:val="single" w:sz="4" w:space="0" w:color="auto"/>
              <w:right w:val="single" w:sz="4" w:space="0" w:color="auto"/>
            </w:tcBorders>
            <w:shd w:val="clear" w:color="auto" w:fill="FBD4B4"/>
          </w:tcPr>
          <w:p w14:paraId="4EE58116"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18C14FB0" w14:textId="77777777" w:rsidTr="00F43823">
        <w:trPr>
          <w:trHeight w:val="340"/>
        </w:trPr>
        <w:tc>
          <w:tcPr>
            <w:tcW w:w="2802" w:type="dxa"/>
            <w:gridSpan w:val="2"/>
            <w:tcBorders>
              <w:top w:val="nil"/>
            </w:tcBorders>
          </w:tcPr>
          <w:p w14:paraId="79531BE4"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0461E428"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3A7A7C6B"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0803DCF5"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17404C71"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4332B6CD" w14:textId="77777777" w:rsidTr="00F43823">
        <w:trPr>
          <w:trHeight w:val="284"/>
        </w:trPr>
        <w:tc>
          <w:tcPr>
            <w:tcW w:w="2802" w:type="dxa"/>
            <w:gridSpan w:val="2"/>
            <w:tcBorders>
              <w:top w:val="nil"/>
            </w:tcBorders>
          </w:tcPr>
          <w:p w14:paraId="4B1AD519" w14:textId="77777777" w:rsidR="00C94042" w:rsidRPr="00C94042" w:rsidRDefault="00C94042" w:rsidP="00C94042">
            <w:pPr>
              <w:spacing w:after="160" w:line="259" w:lineRule="auto"/>
              <w:rPr>
                <w:rFonts w:ascii="Times New Roman" w:hAnsi="Times New Roman"/>
                <w:color w:val="FF0000"/>
                <w:highlight w:val="yellow"/>
              </w:rPr>
            </w:pPr>
          </w:p>
        </w:tc>
        <w:tc>
          <w:tcPr>
            <w:tcW w:w="2409" w:type="dxa"/>
            <w:gridSpan w:val="3"/>
            <w:tcBorders>
              <w:top w:val="nil"/>
            </w:tcBorders>
          </w:tcPr>
          <w:p w14:paraId="5F6E08D5"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1B55AAAC" w14:textId="77777777" w:rsidR="00C94042" w:rsidRPr="00C94042" w:rsidRDefault="00C94042" w:rsidP="00C94042">
            <w:pPr>
              <w:jc w:val="both"/>
              <w:rPr>
                <w:rFonts w:ascii="Times New Roman" w:hAnsi="Times New Roman"/>
                <w:color w:val="FF0000"/>
                <w:highlight w:val="yellow"/>
              </w:rPr>
            </w:pPr>
          </w:p>
        </w:tc>
        <w:tc>
          <w:tcPr>
            <w:tcW w:w="2109" w:type="dxa"/>
            <w:gridSpan w:val="5"/>
            <w:tcBorders>
              <w:top w:val="nil"/>
            </w:tcBorders>
          </w:tcPr>
          <w:p w14:paraId="4081536A" w14:textId="77777777" w:rsidR="00C94042" w:rsidRPr="00C94042" w:rsidRDefault="00C94042" w:rsidP="00C94042">
            <w:pPr>
              <w:jc w:val="both"/>
              <w:rPr>
                <w:rFonts w:ascii="Times New Roman" w:hAnsi="Times New Roman"/>
                <w:color w:val="FF0000"/>
                <w:highlight w:val="yellow"/>
              </w:rPr>
            </w:pPr>
          </w:p>
        </w:tc>
        <w:tc>
          <w:tcPr>
            <w:tcW w:w="1972" w:type="dxa"/>
            <w:gridSpan w:val="3"/>
            <w:tcBorders>
              <w:top w:val="nil"/>
            </w:tcBorders>
          </w:tcPr>
          <w:p w14:paraId="3C69D590" w14:textId="77777777" w:rsidR="00C94042" w:rsidRPr="00C94042" w:rsidRDefault="00C94042" w:rsidP="00C94042">
            <w:pPr>
              <w:jc w:val="both"/>
              <w:rPr>
                <w:rFonts w:ascii="Times New Roman" w:hAnsi="Times New Roman"/>
                <w:color w:val="FF0000"/>
                <w:highlight w:val="yellow"/>
              </w:rPr>
            </w:pPr>
          </w:p>
        </w:tc>
      </w:tr>
      <w:tr w:rsidR="00C94042" w:rsidRPr="00C94042" w14:paraId="6D5D8F07" w14:textId="77777777" w:rsidTr="00F43823">
        <w:tc>
          <w:tcPr>
            <w:tcW w:w="9859" w:type="dxa"/>
            <w:gridSpan w:val="15"/>
            <w:shd w:val="clear" w:color="auto" w:fill="F7CAAC"/>
          </w:tcPr>
          <w:p w14:paraId="0B9BA6E0"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2D384F64" w14:textId="77777777" w:rsidTr="00F43823">
        <w:trPr>
          <w:trHeight w:val="103"/>
        </w:trPr>
        <w:tc>
          <w:tcPr>
            <w:tcW w:w="2518" w:type="dxa"/>
            <w:tcBorders>
              <w:bottom w:val="dotted" w:sz="4" w:space="0" w:color="auto"/>
              <w:right w:val="dotted" w:sz="4" w:space="0" w:color="auto"/>
            </w:tcBorders>
          </w:tcPr>
          <w:p w14:paraId="3944ED77" w14:textId="77777777" w:rsidR="00C94042" w:rsidRPr="00C94042" w:rsidRDefault="00C94042" w:rsidP="00C94042">
            <w:pPr>
              <w:jc w:val="both"/>
              <w:rPr>
                <w:rFonts w:ascii="Times New Roman" w:hAnsi="Times New Roman"/>
              </w:rPr>
            </w:pPr>
            <w:r w:rsidRPr="00C94042">
              <w:rPr>
                <w:rFonts w:ascii="Times New Roman" w:hAnsi="Times New Roman"/>
              </w:rPr>
              <w:t>2005</w:t>
            </w:r>
          </w:p>
        </w:tc>
        <w:tc>
          <w:tcPr>
            <w:tcW w:w="7341" w:type="dxa"/>
            <w:gridSpan w:val="14"/>
            <w:tcBorders>
              <w:left w:val="dotted" w:sz="4" w:space="0" w:color="auto"/>
              <w:bottom w:val="dotted" w:sz="4" w:space="0" w:color="auto"/>
            </w:tcBorders>
          </w:tcPr>
          <w:p w14:paraId="2456B3B1" w14:textId="77777777" w:rsidR="00C94042" w:rsidRPr="00C94042" w:rsidRDefault="00C94042" w:rsidP="00C94042">
            <w:pPr>
              <w:jc w:val="both"/>
              <w:rPr>
                <w:rFonts w:ascii="Times New Roman" w:eastAsia="Calibri" w:hAnsi="Times New Roman"/>
              </w:rPr>
            </w:pPr>
            <w:r w:rsidRPr="00C94042">
              <w:rPr>
                <w:rFonts w:ascii="Times New Roman" w:hAnsi="Times New Roman"/>
              </w:rPr>
              <w:t>Univerzita Palackého v Olomouci, Pedagogická fakulta, obor antropologie (Ph.D.)</w:t>
            </w:r>
          </w:p>
        </w:tc>
      </w:tr>
      <w:tr w:rsidR="00C94042" w:rsidRPr="00C94042" w14:paraId="66080F06" w14:textId="77777777" w:rsidTr="00F43823">
        <w:trPr>
          <w:trHeight w:val="219"/>
        </w:trPr>
        <w:tc>
          <w:tcPr>
            <w:tcW w:w="2518" w:type="dxa"/>
            <w:tcBorders>
              <w:top w:val="dotted" w:sz="4" w:space="0" w:color="auto"/>
              <w:bottom w:val="dotted" w:sz="4" w:space="0" w:color="auto"/>
              <w:right w:val="dotted" w:sz="4" w:space="0" w:color="auto"/>
            </w:tcBorders>
          </w:tcPr>
          <w:p w14:paraId="644A6ABF" w14:textId="77777777" w:rsidR="00C94042" w:rsidRPr="00C94042" w:rsidRDefault="00C94042" w:rsidP="00C94042">
            <w:pPr>
              <w:jc w:val="both"/>
              <w:rPr>
                <w:rFonts w:ascii="Times New Roman" w:hAnsi="Times New Roman"/>
              </w:rPr>
            </w:pPr>
            <w:r w:rsidRPr="00C94042">
              <w:rPr>
                <w:rFonts w:ascii="Times New Roman" w:hAnsi="Times New Roman"/>
              </w:rPr>
              <w:t>2000</w:t>
            </w:r>
          </w:p>
        </w:tc>
        <w:tc>
          <w:tcPr>
            <w:tcW w:w="7341" w:type="dxa"/>
            <w:gridSpan w:val="14"/>
            <w:tcBorders>
              <w:top w:val="dotted" w:sz="4" w:space="0" w:color="auto"/>
              <w:left w:val="dotted" w:sz="4" w:space="0" w:color="auto"/>
              <w:bottom w:val="dotted" w:sz="4" w:space="0" w:color="auto"/>
            </w:tcBorders>
          </w:tcPr>
          <w:p w14:paraId="15EDFCCD" w14:textId="77777777" w:rsidR="00C94042" w:rsidRPr="00C94042" w:rsidRDefault="00C94042" w:rsidP="00C94042">
            <w:pPr>
              <w:jc w:val="both"/>
              <w:rPr>
                <w:rFonts w:ascii="Times New Roman" w:hAnsi="Times New Roman"/>
              </w:rPr>
            </w:pPr>
            <w:r w:rsidRPr="00C94042">
              <w:rPr>
                <w:rFonts w:ascii="Times New Roman" w:eastAsia="Calibri" w:hAnsi="Times New Roman"/>
              </w:rPr>
              <w:t>Univerzita Palackého v Olomouci, Přírodovědecká fakulta, obor Učitelství pro střední školy, aprobační předměty: biologie a zeměpis a ochrana životního prostředí (Mgr.)</w:t>
            </w:r>
          </w:p>
        </w:tc>
      </w:tr>
      <w:tr w:rsidR="00C94042" w:rsidRPr="00C94042" w14:paraId="3E2907FE" w14:textId="77777777" w:rsidTr="00F43823">
        <w:tc>
          <w:tcPr>
            <w:tcW w:w="9859" w:type="dxa"/>
            <w:gridSpan w:val="15"/>
            <w:shd w:val="clear" w:color="auto" w:fill="F7CAAC"/>
          </w:tcPr>
          <w:p w14:paraId="5E354F1E"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02057428" w14:textId="77777777" w:rsidTr="00F43823">
        <w:trPr>
          <w:trHeight w:val="195"/>
        </w:trPr>
        <w:tc>
          <w:tcPr>
            <w:tcW w:w="2518" w:type="dxa"/>
            <w:tcBorders>
              <w:bottom w:val="dotted" w:sz="4" w:space="0" w:color="auto"/>
              <w:right w:val="dotted" w:sz="4" w:space="0" w:color="auto"/>
            </w:tcBorders>
          </w:tcPr>
          <w:p w14:paraId="472469CC" w14:textId="77777777" w:rsidR="00C94042" w:rsidRPr="00C94042" w:rsidRDefault="00C94042" w:rsidP="00C94042">
            <w:pPr>
              <w:jc w:val="both"/>
              <w:rPr>
                <w:rFonts w:ascii="Times New Roman" w:hAnsi="Times New Roman"/>
              </w:rPr>
            </w:pPr>
            <w:r w:rsidRPr="00C94042">
              <w:rPr>
                <w:rFonts w:ascii="Times New Roman" w:hAnsi="Times New Roman"/>
              </w:rPr>
              <w:t xml:space="preserve">2022 – dosud </w:t>
            </w:r>
          </w:p>
        </w:tc>
        <w:tc>
          <w:tcPr>
            <w:tcW w:w="7341" w:type="dxa"/>
            <w:gridSpan w:val="14"/>
            <w:tcBorders>
              <w:left w:val="dotted" w:sz="4" w:space="0" w:color="auto"/>
              <w:bottom w:val="dotted" w:sz="4" w:space="0" w:color="auto"/>
            </w:tcBorders>
          </w:tcPr>
          <w:p w14:paraId="5AFB9EBC"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 Fakulta humanitních studií, odborný asistent</w:t>
            </w:r>
          </w:p>
        </w:tc>
      </w:tr>
      <w:tr w:rsidR="00C94042" w:rsidRPr="00C94042" w14:paraId="42824CFC" w14:textId="77777777" w:rsidTr="00F43823">
        <w:trPr>
          <w:trHeight w:val="195"/>
        </w:trPr>
        <w:tc>
          <w:tcPr>
            <w:tcW w:w="2518" w:type="dxa"/>
            <w:tcBorders>
              <w:top w:val="dotted" w:sz="4" w:space="0" w:color="auto"/>
              <w:bottom w:val="dotted" w:sz="4" w:space="0" w:color="auto"/>
              <w:right w:val="dotted" w:sz="4" w:space="0" w:color="auto"/>
            </w:tcBorders>
          </w:tcPr>
          <w:p w14:paraId="2645DE8D" w14:textId="77777777" w:rsidR="00C94042" w:rsidRPr="00C94042" w:rsidRDefault="00C94042" w:rsidP="00C94042">
            <w:pPr>
              <w:jc w:val="both"/>
              <w:rPr>
                <w:rFonts w:ascii="Times New Roman" w:hAnsi="Times New Roman"/>
              </w:rPr>
            </w:pPr>
            <w:r w:rsidRPr="00C94042">
              <w:rPr>
                <w:rFonts w:ascii="Times New Roman" w:hAnsi="Times New Roman"/>
              </w:rPr>
              <w:t>2010 – 2022</w:t>
            </w:r>
          </w:p>
        </w:tc>
        <w:tc>
          <w:tcPr>
            <w:tcW w:w="7341" w:type="dxa"/>
            <w:gridSpan w:val="14"/>
            <w:tcBorders>
              <w:top w:val="dotted" w:sz="4" w:space="0" w:color="auto"/>
              <w:left w:val="dotted" w:sz="4" w:space="0" w:color="auto"/>
              <w:bottom w:val="dotted" w:sz="4" w:space="0" w:color="auto"/>
            </w:tcBorders>
          </w:tcPr>
          <w:p w14:paraId="61778DA8" w14:textId="77777777" w:rsidR="00C94042" w:rsidRPr="00C94042" w:rsidRDefault="00C94042" w:rsidP="00C94042">
            <w:pPr>
              <w:jc w:val="both"/>
              <w:rPr>
                <w:rFonts w:ascii="Times New Roman" w:hAnsi="Times New Roman"/>
              </w:rPr>
            </w:pPr>
            <w:r w:rsidRPr="00C94042">
              <w:rPr>
                <w:rFonts w:ascii="Times New Roman" w:hAnsi="Times New Roman"/>
              </w:rPr>
              <w:t>Univerzita Palackého v Olomouci, Pedagogická fakulta, odborný asistent</w:t>
            </w:r>
          </w:p>
        </w:tc>
      </w:tr>
      <w:tr w:rsidR="00C94042" w:rsidRPr="00C94042" w14:paraId="3E968671" w14:textId="77777777" w:rsidTr="00F43823">
        <w:trPr>
          <w:trHeight w:val="195"/>
        </w:trPr>
        <w:tc>
          <w:tcPr>
            <w:tcW w:w="2518" w:type="dxa"/>
            <w:tcBorders>
              <w:top w:val="dotted" w:sz="4" w:space="0" w:color="auto"/>
              <w:bottom w:val="dotted" w:sz="4" w:space="0" w:color="auto"/>
              <w:right w:val="dotted" w:sz="4" w:space="0" w:color="auto"/>
            </w:tcBorders>
          </w:tcPr>
          <w:p w14:paraId="1BD0290E" w14:textId="77777777" w:rsidR="00C94042" w:rsidRPr="00C94042" w:rsidRDefault="00C94042" w:rsidP="00C94042">
            <w:pPr>
              <w:jc w:val="both"/>
              <w:rPr>
                <w:rFonts w:ascii="Times New Roman" w:hAnsi="Times New Roman"/>
              </w:rPr>
            </w:pPr>
            <w:r w:rsidRPr="00C94042">
              <w:rPr>
                <w:rFonts w:ascii="Times New Roman" w:hAnsi="Times New Roman"/>
              </w:rPr>
              <w:t>2006 – 2010</w:t>
            </w:r>
          </w:p>
        </w:tc>
        <w:tc>
          <w:tcPr>
            <w:tcW w:w="7341" w:type="dxa"/>
            <w:gridSpan w:val="14"/>
            <w:tcBorders>
              <w:top w:val="dotted" w:sz="4" w:space="0" w:color="auto"/>
              <w:left w:val="dotted" w:sz="4" w:space="0" w:color="auto"/>
              <w:bottom w:val="dotted" w:sz="4" w:space="0" w:color="auto"/>
            </w:tcBorders>
          </w:tcPr>
          <w:p w14:paraId="1BC3B8D5" w14:textId="77777777" w:rsidR="00C94042" w:rsidRPr="00C94042" w:rsidRDefault="00C94042" w:rsidP="00C94042">
            <w:pPr>
              <w:jc w:val="both"/>
              <w:rPr>
                <w:rFonts w:ascii="Times New Roman" w:hAnsi="Times New Roman"/>
              </w:rPr>
            </w:pPr>
            <w:r w:rsidRPr="00C94042">
              <w:rPr>
                <w:rFonts w:ascii="Times New Roman" w:hAnsi="Times New Roman"/>
              </w:rPr>
              <w:t>Institut biostatistiky a analýz Lékařské a Přírodovědecké fakulty Masarykovy univerzity, odborný asistent</w:t>
            </w:r>
          </w:p>
        </w:tc>
      </w:tr>
      <w:tr w:rsidR="00C94042" w:rsidRPr="00C94042" w14:paraId="047AD00F" w14:textId="77777777" w:rsidTr="00F43823">
        <w:trPr>
          <w:trHeight w:val="195"/>
        </w:trPr>
        <w:tc>
          <w:tcPr>
            <w:tcW w:w="2518" w:type="dxa"/>
            <w:tcBorders>
              <w:top w:val="dotted" w:sz="4" w:space="0" w:color="auto"/>
              <w:bottom w:val="dotted" w:sz="4" w:space="0" w:color="auto"/>
              <w:right w:val="dotted" w:sz="4" w:space="0" w:color="auto"/>
            </w:tcBorders>
          </w:tcPr>
          <w:p w14:paraId="2FB06655" w14:textId="77777777" w:rsidR="00C94042" w:rsidRPr="00C94042" w:rsidRDefault="00C94042" w:rsidP="00C94042">
            <w:pPr>
              <w:jc w:val="both"/>
              <w:rPr>
                <w:rFonts w:ascii="Times New Roman" w:hAnsi="Times New Roman"/>
              </w:rPr>
            </w:pPr>
            <w:r w:rsidRPr="00C94042">
              <w:rPr>
                <w:rFonts w:ascii="Times New Roman" w:hAnsi="Times New Roman"/>
              </w:rPr>
              <w:t xml:space="preserve">2000 – 2001 </w:t>
            </w:r>
          </w:p>
        </w:tc>
        <w:tc>
          <w:tcPr>
            <w:tcW w:w="7341" w:type="dxa"/>
            <w:gridSpan w:val="14"/>
            <w:tcBorders>
              <w:top w:val="dotted" w:sz="4" w:space="0" w:color="auto"/>
              <w:left w:val="dotted" w:sz="4" w:space="0" w:color="auto"/>
              <w:bottom w:val="dotted" w:sz="4" w:space="0" w:color="auto"/>
            </w:tcBorders>
          </w:tcPr>
          <w:p w14:paraId="1D529715" w14:textId="77777777" w:rsidR="00C94042" w:rsidRPr="00C94042" w:rsidRDefault="00C94042" w:rsidP="00C94042">
            <w:pPr>
              <w:jc w:val="both"/>
              <w:rPr>
                <w:rFonts w:ascii="Times New Roman" w:hAnsi="Times New Roman"/>
              </w:rPr>
            </w:pPr>
            <w:r w:rsidRPr="00C94042">
              <w:rPr>
                <w:rFonts w:ascii="Times New Roman" w:hAnsi="Times New Roman"/>
              </w:rPr>
              <w:t>Gymnázium a Střední odborná škola Rájec-Jestřebí, o.p.s., učitel</w:t>
            </w:r>
          </w:p>
        </w:tc>
      </w:tr>
      <w:tr w:rsidR="00C94042" w:rsidRPr="00C94042" w14:paraId="04E12E4B" w14:textId="77777777" w:rsidTr="00F43823">
        <w:trPr>
          <w:trHeight w:val="250"/>
        </w:trPr>
        <w:tc>
          <w:tcPr>
            <w:tcW w:w="9859" w:type="dxa"/>
            <w:gridSpan w:val="15"/>
            <w:shd w:val="clear" w:color="auto" w:fill="F7CAAC"/>
          </w:tcPr>
          <w:p w14:paraId="768C713D"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400028E7" w14:textId="77777777" w:rsidTr="00F43823">
        <w:trPr>
          <w:trHeight w:val="703"/>
        </w:trPr>
        <w:tc>
          <w:tcPr>
            <w:tcW w:w="9859" w:type="dxa"/>
            <w:gridSpan w:val="15"/>
          </w:tcPr>
          <w:p w14:paraId="4DB9B3E9" w14:textId="77777777" w:rsidR="00C94042" w:rsidRPr="00C94042" w:rsidRDefault="00C94042" w:rsidP="00C94042">
            <w:pPr>
              <w:jc w:val="both"/>
              <w:rPr>
                <w:rFonts w:ascii="Times New Roman" w:hAnsi="Times New Roman"/>
              </w:rPr>
            </w:pPr>
            <w:r w:rsidRPr="00C94042">
              <w:rPr>
                <w:rFonts w:ascii="Times New Roman" w:hAnsi="Times New Roman"/>
              </w:rPr>
              <w:t>Bakalářské práce: cca 100</w:t>
            </w:r>
          </w:p>
          <w:p w14:paraId="6837C21E" w14:textId="77777777" w:rsidR="00C94042" w:rsidRPr="00C94042" w:rsidRDefault="00C94042" w:rsidP="00C94042">
            <w:pPr>
              <w:jc w:val="both"/>
              <w:rPr>
                <w:rFonts w:ascii="Times New Roman" w:hAnsi="Times New Roman"/>
              </w:rPr>
            </w:pPr>
            <w:r w:rsidRPr="00C94042">
              <w:rPr>
                <w:rFonts w:ascii="Times New Roman" w:hAnsi="Times New Roman"/>
              </w:rPr>
              <w:t>Diplomové práce: cca 90</w:t>
            </w:r>
          </w:p>
          <w:p w14:paraId="3E1ED5E3" w14:textId="77777777" w:rsidR="00C94042" w:rsidRPr="00C94042" w:rsidRDefault="00C94042" w:rsidP="00C94042">
            <w:pPr>
              <w:jc w:val="both"/>
              <w:rPr>
                <w:rFonts w:ascii="Times New Roman" w:hAnsi="Times New Roman"/>
              </w:rPr>
            </w:pPr>
            <w:r w:rsidRPr="00C94042">
              <w:rPr>
                <w:rFonts w:ascii="Times New Roman" w:hAnsi="Times New Roman"/>
              </w:rPr>
              <w:t>Disertační práce: 0</w:t>
            </w:r>
          </w:p>
        </w:tc>
      </w:tr>
      <w:tr w:rsidR="00C94042" w:rsidRPr="00C94042" w14:paraId="11A7B331" w14:textId="77777777" w:rsidTr="00F43823">
        <w:trPr>
          <w:cantSplit/>
        </w:trPr>
        <w:tc>
          <w:tcPr>
            <w:tcW w:w="3347" w:type="dxa"/>
            <w:gridSpan w:val="3"/>
            <w:tcBorders>
              <w:top w:val="single" w:sz="12" w:space="0" w:color="auto"/>
            </w:tcBorders>
            <w:shd w:val="clear" w:color="auto" w:fill="F7CAAC"/>
          </w:tcPr>
          <w:p w14:paraId="612DEBAD"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39B729CF"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42CBBB7F"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1CE4D40D"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7E0FEF5C" w14:textId="77777777" w:rsidTr="00F43823">
        <w:trPr>
          <w:cantSplit/>
        </w:trPr>
        <w:tc>
          <w:tcPr>
            <w:tcW w:w="3347" w:type="dxa"/>
            <w:gridSpan w:val="3"/>
          </w:tcPr>
          <w:p w14:paraId="699228A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272F78CC"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6339FEED"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42F5BB9D"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682B56FE"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61B529C2"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16E1199B" w14:textId="77777777" w:rsidTr="00F43823">
        <w:trPr>
          <w:cantSplit/>
          <w:trHeight w:val="70"/>
        </w:trPr>
        <w:tc>
          <w:tcPr>
            <w:tcW w:w="3347" w:type="dxa"/>
            <w:gridSpan w:val="3"/>
            <w:shd w:val="clear" w:color="auto" w:fill="F7CAAC"/>
          </w:tcPr>
          <w:p w14:paraId="445E8E3D"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7A8390B3"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24531B5D"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vMerge w:val="restart"/>
            <w:tcBorders>
              <w:left w:val="single" w:sz="12" w:space="0" w:color="auto"/>
            </w:tcBorders>
          </w:tcPr>
          <w:p w14:paraId="234D8DD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3" w:type="dxa"/>
            <w:vMerge w:val="restart"/>
          </w:tcPr>
          <w:p w14:paraId="7147166B"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4" w:type="dxa"/>
            <w:vMerge w:val="restart"/>
          </w:tcPr>
          <w:p w14:paraId="4F33F23E"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3C846080" w14:textId="77777777" w:rsidTr="00F43823">
        <w:trPr>
          <w:trHeight w:val="230"/>
        </w:trPr>
        <w:tc>
          <w:tcPr>
            <w:tcW w:w="3347" w:type="dxa"/>
            <w:gridSpan w:val="3"/>
            <w:vMerge w:val="restart"/>
          </w:tcPr>
          <w:p w14:paraId="54A0040F"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vMerge w:val="restart"/>
          </w:tcPr>
          <w:p w14:paraId="19C8887F"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vMerge w:val="restart"/>
            <w:tcBorders>
              <w:right w:val="single" w:sz="12" w:space="0" w:color="auto"/>
            </w:tcBorders>
          </w:tcPr>
          <w:p w14:paraId="3D2929D5"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vMerge/>
            <w:tcBorders>
              <w:left w:val="single" w:sz="12" w:space="0" w:color="auto"/>
            </w:tcBorders>
            <w:vAlign w:val="center"/>
          </w:tcPr>
          <w:p w14:paraId="6F36A4F8" w14:textId="77777777" w:rsidR="00C94042" w:rsidRPr="00C94042" w:rsidRDefault="00C94042" w:rsidP="00C94042">
            <w:pPr>
              <w:jc w:val="both"/>
              <w:rPr>
                <w:rFonts w:ascii="Times New Roman" w:hAnsi="Times New Roman"/>
                <w:b/>
              </w:rPr>
            </w:pPr>
          </w:p>
        </w:tc>
        <w:tc>
          <w:tcPr>
            <w:tcW w:w="693" w:type="dxa"/>
            <w:vMerge/>
            <w:vAlign w:val="center"/>
          </w:tcPr>
          <w:p w14:paraId="1E63C112" w14:textId="77777777" w:rsidR="00C94042" w:rsidRPr="00C94042" w:rsidRDefault="00C94042" w:rsidP="00C94042">
            <w:pPr>
              <w:jc w:val="both"/>
              <w:rPr>
                <w:rFonts w:ascii="Times New Roman" w:hAnsi="Times New Roman"/>
                <w:b/>
              </w:rPr>
            </w:pPr>
          </w:p>
        </w:tc>
        <w:tc>
          <w:tcPr>
            <w:tcW w:w="694" w:type="dxa"/>
            <w:vMerge/>
            <w:vAlign w:val="center"/>
          </w:tcPr>
          <w:p w14:paraId="73F2967E" w14:textId="77777777" w:rsidR="00C94042" w:rsidRPr="00C94042" w:rsidRDefault="00C94042" w:rsidP="00C94042">
            <w:pPr>
              <w:jc w:val="both"/>
              <w:rPr>
                <w:rFonts w:ascii="Times New Roman" w:hAnsi="Times New Roman"/>
                <w:b/>
              </w:rPr>
            </w:pPr>
          </w:p>
        </w:tc>
      </w:tr>
      <w:tr w:rsidR="00C94042" w:rsidRPr="00C94042" w14:paraId="25FB4EA1" w14:textId="77777777" w:rsidTr="00F43823">
        <w:trPr>
          <w:trHeight w:val="205"/>
        </w:trPr>
        <w:tc>
          <w:tcPr>
            <w:tcW w:w="3347" w:type="dxa"/>
            <w:gridSpan w:val="3"/>
            <w:vMerge/>
          </w:tcPr>
          <w:p w14:paraId="3D76EABD" w14:textId="77777777" w:rsidR="00C94042" w:rsidRPr="00C94042" w:rsidRDefault="00C94042" w:rsidP="00C94042">
            <w:pPr>
              <w:jc w:val="both"/>
              <w:rPr>
                <w:rFonts w:ascii="Times New Roman" w:hAnsi="Times New Roman"/>
              </w:rPr>
            </w:pPr>
          </w:p>
        </w:tc>
        <w:tc>
          <w:tcPr>
            <w:tcW w:w="2245" w:type="dxa"/>
            <w:gridSpan w:val="3"/>
            <w:vMerge/>
          </w:tcPr>
          <w:p w14:paraId="16181F24" w14:textId="77777777" w:rsidR="00C94042" w:rsidRPr="00C94042" w:rsidRDefault="00C94042" w:rsidP="00C94042">
            <w:pPr>
              <w:jc w:val="both"/>
              <w:rPr>
                <w:rFonts w:ascii="Times New Roman" w:hAnsi="Times New Roman"/>
              </w:rPr>
            </w:pPr>
          </w:p>
        </w:tc>
        <w:tc>
          <w:tcPr>
            <w:tcW w:w="2248" w:type="dxa"/>
            <w:gridSpan w:val="5"/>
            <w:vMerge/>
            <w:tcBorders>
              <w:right w:val="single" w:sz="12" w:space="0" w:color="auto"/>
            </w:tcBorders>
          </w:tcPr>
          <w:p w14:paraId="366F70AF" w14:textId="77777777" w:rsidR="00C94042" w:rsidRPr="00C94042" w:rsidRDefault="00C94042" w:rsidP="00C94042">
            <w:pPr>
              <w:jc w:val="both"/>
              <w:rPr>
                <w:rFonts w:ascii="Times New Roman" w:hAnsi="Times New Roman"/>
              </w:rPr>
            </w:pPr>
          </w:p>
        </w:tc>
        <w:tc>
          <w:tcPr>
            <w:tcW w:w="1325" w:type="dxa"/>
            <w:gridSpan w:val="3"/>
            <w:tcBorders>
              <w:left w:val="single" w:sz="12" w:space="0" w:color="auto"/>
            </w:tcBorders>
            <w:shd w:val="clear" w:color="auto" w:fill="F7CAAC" w:themeFill="accent2" w:themeFillTint="66"/>
            <w:vAlign w:val="center"/>
          </w:tcPr>
          <w:p w14:paraId="6C42C3C9"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585DEA88" w14:textId="77777777" w:rsidR="00C94042" w:rsidRPr="00C94042" w:rsidRDefault="00C94042" w:rsidP="00C94042">
            <w:pPr>
              <w:jc w:val="both"/>
              <w:rPr>
                <w:rFonts w:ascii="Times New Roman" w:hAnsi="Times New Roman"/>
                <w:b/>
              </w:rPr>
            </w:pPr>
            <w:r w:rsidRPr="00C94042">
              <w:rPr>
                <w:rFonts w:ascii="Times New Roman" w:hAnsi="Times New Roman"/>
              </w:rPr>
              <w:t>//</w:t>
            </w:r>
          </w:p>
        </w:tc>
      </w:tr>
      <w:tr w:rsidR="00C94042" w:rsidRPr="00C94042" w14:paraId="01201CFA" w14:textId="77777777" w:rsidTr="00F43823">
        <w:tc>
          <w:tcPr>
            <w:tcW w:w="9859" w:type="dxa"/>
            <w:gridSpan w:val="15"/>
            <w:shd w:val="clear" w:color="auto" w:fill="F7CAAC"/>
          </w:tcPr>
          <w:p w14:paraId="35044D8E"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94042" w:rsidRPr="00C94042" w14:paraId="04E6F6C8" w14:textId="77777777" w:rsidTr="00F43823">
        <w:trPr>
          <w:trHeight w:val="1671"/>
        </w:trPr>
        <w:tc>
          <w:tcPr>
            <w:tcW w:w="9859" w:type="dxa"/>
            <w:gridSpan w:val="15"/>
          </w:tcPr>
          <w:p w14:paraId="480454DF"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6938D5BD" w14:textId="77777777" w:rsidR="00C94042" w:rsidRPr="00C94042" w:rsidRDefault="00C94042" w:rsidP="00C94042">
            <w:pPr>
              <w:jc w:val="both"/>
              <w:rPr>
                <w:rFonts w:ascii="Times New Roman" w:hAnsi="Times New Roman"/>
              </w:rPr>
            </w:pPr>
            <w:r w:rsidRPr="00C94042">
              <w:rPr>
                <w:rFonts w:ascii="Times New Roman" w:hAnsi="Times New Roman"/>
              </w:rPr>
              <w:t xml:space="preserve">KIKALOVÁ K., KOPECKÝ, M., CHARAMZA, J. a </w:t>
            </w:r>
            <w:r w:rsidRPr="00C94042">
              <w:rPr>
                <w:rFonts w:ascii="Times New Roman" w:hAnsi="Times New Roman"/>
                <w:b/>
              </w:rPr>
              <w:t>P. ZEMÁNEK</w:t>
            </w:r>
            <w:r w:rsidRPr="00C94042">
              <w:rPr>
                <w:rFonts w:ascii="Times New Roman" w:hAnsi="Times New Roman"/>
              </w:rPr>
              <w:t xml:space="preserve">. Tělesné složení studentek Univerzity Palackého v Olomouci s ohledem na riziko skryté obezity. </w:t>
            </w:r>
            <w:r w:rsidRPr="00C94042">
              <w:rPr>
                <w:rFonts w:ascii="Times New Roman" w:hAnsi="Times New Roman"/>
                <w:i/>
              </w:rPr>
              <w:t>Slovenská antropologie</w:t>
            </w:r>
            <w:r w:rsidRPr="00C94042">
              <w:rPr>
                <w:rFonts w:ascii="Times New Roman" w:hAnsi="Times New Roman"/>
              </w:rPr>
              <w:t xml:space="preserve">. 2017, </w:t>
            </w:r>
            <w:r w:rsidRPr="00C94042">
              <w:rPr>
                <w:rFonts w:ascii="Times New Roman" w:hAnsi="Times New Roman"/>
                <w:b/>
              </w:rPr>
              <w:t>20</w:t>
            </w:r>
            <w:r w:rsidRPr="00C94042">
              <w:rPr>
                <w:rFonts w:ascii="Times New Roman" w:hAnsi="Times New Roman"/>
              </w:rPr>
              <w:t>(1), 12–16. ISSN 1336-5827.</w:t>
            </w:r>
          </w:p>
          <w:p w14:paraId="446C9A16" w14:textId="77777777" w:rsidR="00C94042" w:rsidRPr="00C94042" w:rsidRDefault="00C94042" w:rsidP="00C94042">
            <w:pPr>
              <w:jc w:val="both"/>
              <w:rPr>
                <w:rFonts w:ascii="Times New Roman" w:hAnsi="Times New Roman"/>
              </w:rPr>
            </w:pPr>
            <w:r w:rsidRPr="00C94042">
              <w:rPr>
                <w:rFonts w:ascii="Times New Roman" w:hAnsi="Times New Roman"/>
                <w:b/>
              </w:rPr>
              <w:t>ZEMÁNEK, P.</w:t>
            </w:r>
            <w:r w:rsidRPr="00C94042">
              <w:rPr>
                <w:rFonts w:ascii="Times New Roman" w:hAnsi="Times New Roman"/>
              </w:rPr>
              <w:t xml:space="preserve"> a J. TOMANOVÁ. Denní režim žáků základních a středních škol. In: CICHÁ, M. a kol. </w:t>
            </w:r>
            <w:r w:rsidRPr="00C94042">
              <w:rPr>
                <w:rFonts w:ascii="Times New Roman" w:hAnsi="Times New Roman"/>
                <w:i/>
              </w:rPr>
              <w:t>Pedagogická antropologie v podmínkách současné školy</w:t>
            </w:r>
            <w:r w:rsidRPr="00C94042">
              <w:rPr>
                <w:rFonts w:ascii="Times New Roman" w:hAnsi="Times New Roman"/>
              </w:rPr>
              <w:t>. 1. vyd. Olomouc: Univerzita Palackého v Olomouci. 2017, 103–131. ISBN 978-80-244-5246-3.</w:t>
            </w:r>
          </w:p>
          <w:p w14:paraId="15602373" w14:textId="77777777" w:rsidR="00C94042" w:rsidRPr="00C94042" w:rsidRDefault="00C94042" w:rsidP="00C94042">
            <w:pPr>
              <w:jc w:val="both"/>
              <w:rPr>
                <w:rFonts w:ascii="Times New Roman" w:hAnsi="Times New Roman"/>
              </w:rPr>
            </w:pPr>
            <w:r w:rsidRPr="00C94042">
              <w:rPr>
                <w:rFonts w:ascii="Times New Roman" w:hAnsi="Times New Roman"/>
                <w:b/>
              </w:rPr>
              <w:t>ZEMÁNEK, P.</w:t>
            </w:r>
            <w:r w:rsidRPr="00C94042">
              <w:rPr>
                <w:rFonts w:ascii="Times New Roman" w:hAnsi="Times New Roman"/>
              </w:rPr>
              <w:t xml:space="preserve"> Osobnost začínajícího učitele pohledem antropologie. In: CICHÁ, M. a kol. </w:t>
            </w:r>
            <w:r w:rsidRPr="00C94042">
              <w:rPr>
                <w:rFonts w:ascii="Times New Roman" w:hAnsi="Times New Roman"/>
                <w:i/>
              </w:rPr>
              <w:t>Pedagogická antropologie v podmínkách současné školy</w:t>
            </w:r>
            <w:r w:rsidRPr="00C94042">
              <w:rPr>
                <w:rFonts w:ascii="Times New Roman" w:hAnsi="Times New Roman"/>
              </w:rPr>
              <w:t>. 1. vyd. Olomouc: Univerzita Palackého v Olomouci. 2017, 42–64. ISBN 978-80-244-5246-3.</w:t>
            </w:r>
          </w:p>
          <w:p w14:paraId="243CA402" w14:textId="77777777" w:rsidR="00C94042" w:rsidRPr="00C94042" w:rsidRDefault="00C94042" w:rsidP="00C94042">
            <w:pPr>
              <w:jc w:val="both"/>
              <w:rPr>
                <w:rFonts w:ascii="Times New Roman" w:hAnsi="Times New Roman"/>
              </w:rPr>
            </w:pPr>
            <w:r w:rsidRPr="00C94042">
              <w:rPr>
                <w:rFonts w:ascii="Times New Roman" w:hAnsi="Times New Roman"/>
                <w:b/>
              </w:rPr>
              <w:t xml:space="preserve">ZEMÁNEK, P. </w:t>
            </w:r>
            <w:r w:rsidRPr="00C94042">
              <w:rPr>
                <w:rFonts w:ascii="Times New Roman" w:hAnsi="Times New Roman"/>
              </w:rPr>
              <w:t xml:space="preserve">Stav klenby nohou studentek oboru Učitelství pro mateřské školy na Pedagogické fakultě Univerzity Palackého v Olomouci. </w:t>
            </w:r>
            <w:r w:rsidRPr="00C94042">
              <w:rPr>
                <w:rFonts w:ascii="Times New Roman" w:hAnsi="Times New Roman"/>
                <w:i/>
              </w:rPr>
              <w:t>Česká antropologie</w:t>
            </w:r>
            <w:r w:rsidRPr="00C94042">
              <w:rPr>
                <w:rFonts w:ascii="Times New Roman" w:hAnsi="Times New Roman"/>
              </w:rPr>
              <w:t xml:space="preserve">. 2016, </w:t>
            </w:r>
            <w:r w:rsidRPr="00C94042">
              <w:rPr>
                <w:rFonts w:ascii="Times New Roman" w:hAnsi="Times New Roman"/>
                <w:b/>
              </w:rPr>
              <w:t>66</w:t>
            </w:r>
            <w:r w:rsidRPr="00C94042">
              <w:rPr>
                <w:rFonts w:ascii="Times New Roman" w:hAnsi="Times New Roman"/>
              </w:rPr>
              <w:t>(1), 35–39, 12–19. ISSN 1804-1876.</w:t>
            </w:r>
          </w:p>
          <w:p w14:paraId="456CA12A" w14:textId="77777777" w:rsidR="00C94042" w:rsidRPr="00C94042" w:rsidRDefault="00C94042" w:rsidP="00C94042">
            <w:pPr>
              <w:jc w:val="both"/>
              <w:rPr>
                <w:rFonts w:ascii="Times New Roman" w:hAnsi="Times New Roman"/>
              </w:rPr>
            </w:pPr>
            <w:r w:rsidRPr="00C94042">
              <w:rPr>
                <w:rFonts w:ascii="Times New Roman" w:hAnsi="Times New Roman"/>
              </w:rPr>
              <w:t xml:space="preserve">KIKALOVÁ, K., KOPECKÝ, M., CHARAMZA, J., TOMANOVÁ, J. a </w:t>
            </w:r>
            <w:r w:rsidRPr="00C94042">
              <w:rPr>
                <w:rFonts w:ascii="Times New Roman" w:hAnsi="Times New Roman"/>
                <w:b/>
              </w:rPr>
              <w:t>P. ZEMÁNEK</w:t>
            </w:r>
            <w:r w:rsidRPr="00C94042">
              <w:rPr>
                <w:rFonts w:ascii="Times New Roman" w:hAnsi="Times New Roman"/>
              </w:rPr>
              <w:t xml:space="preserve">. Somatický stav a krevní tlak 10–15letých chlapců v Olomouckém kraji. </w:t>
            </w:r>
            <w:r w:rsidRPr="00C94042">
              <w:rPr>
                <w:rFonts w:ascii="Times New Roman" w:hAnsi="Times New Roman"/>
                <w:i/>
              </w:rPr>
              <w:t>Česká antropologie</w:t>
            </w:r>
            <w:r w:rsidRPr="00C94042">
              <w:rPr>
                <w:rFonts w:ascii="Times New Roman" w:hAnsi="Times New Roman"/>
              </w:rPr>
              <w:t xml:space="preserve">. 2016, </w:t>
            </w:r>
            <w:r w:rsidRPr="00C94042">
              <w:rPr>
                <w:rFonts w:ascii="Times New Roman" w:hAnsi="Times New Roman"/>
                <w:b/>
              </w:rPr>
              <w:t>66</w:t>
            </w:r>
            <w:r w:rsidRPr="00C94042">
              <w:rPr>
                <w:rFonts w:ascii="Times New Roman" w:hAnsi="Times New Roman"/>
              </w:rPr>
              <w:t>(1), 23–27. ISSN 1804-1876.</w:t>
            </w:r>
          </w:p>
          <w:p w14:paraId="736FAA30" w14:textId="77777777" w:rsidR="00C94042" w:rsidRPr="00C94042" w:rsidRDefault="00C94042" w:rsidP="00C94042">
            <w:pPr>
              <w:jc w:val="both"/>
              <w:rPr>
                <w:rFonts w:ascii="Times New Roman" w:hAnsi="Times New Roman"/>
              </w:rPr>
            </w:pPr>
            <w:r w:rsidRPr="00C94042">
              <w:rPr>
                <w:rFonts w:ascii="Times New Roman" w:hAnsi="Times New Roman"/>
              </w:rPr>
              <w:t xml:space="preserve">TOMANOVÁ, J. a </w:t>
            </w:r>
            <w:r w:rsidRPr="00C94042">
              <w:rPr>
                <w:rFonts w:ascii="Times New Roman" w:hAnsi="Times New Roman"/>
                <w:b/>
              </w:rPr>
              <w:t>P. ZEMÁNEK</w:t>
            </w:r>
            <w:r w:rsidRPr="00C94042">
              <w:rPr>
                <w:rFonts w:ascii="Times New Roman" w:hAnsi="Times New Roman"/>
              </w:rPr>
              <w:t xml:space="preserve">. Project the Day focused on Physical Activity and Diet. 2016. </w:t>
            </w:r>
            <w:r w:rsidRPr="00C94042">
              <w:rPr>
                <w:rFonts w:ascii="Times New Roman" w:hAnsi="Times New Roman"/>
                <w:i/>
              </w:rPr>
              <w:t>International Journal of Human Sciences</w:t>
            </w:r>
            <w:r w:rsidRPr="00C94042">
              <w:rPr>
                <w:rFonts w:ascii="Times New Roman" w:hAnsi="Times New Roman"/>
              </w:rPr>
              <w:t xml:space="preserve">. </w:t>
            </w:r>
            <w:r w:rsidRPr="00C94042">
              <w:rPr>
                <w:rFonts w:ascii="Times New Roman" w:hAnsi="Times New Roman"/>
                <w:b/>
              </w:rPr>
              <w:t>13</w:t>
            </w:r>
            <w:r w:rsidRPr="00C94042">
              <w:rPr>
                <w:rFonts w:ascii="Times New Roman" w:hAnsi="Times New Roman"/>
              </w:rPr>
              <w:t>(1), 1–6. ISSN 1303-5134.</w:t>
            </w:r>
          </w:p>
          <w:p w14:paraId="1DE0DCCA" w14:textId="77777777" w:rsidR="00C94042" w:rsidRPr="00C94042" w:rsidRDefault="00C94042" w:rsidP="00C94042">
            <w:pPr>
              <w:jc w:val="both"/>
              <w:rPr>
                <w:rFonts w:ascii="Times New Roman" w:hAnsi="Times New Roman"/>
              </w:rPr>
            </w:pPr>
            <w:r w:rsidRPr="00C94042">
              <w:rPr>
                <w:rFonts w:ascii="Times New Roman" w:hAnsi="Times New Roman"/>
              </w:rPr>
              <w:t xml:space="preserve">KIKALOVÁ, K., KOPECKÝ, M., CHARAMZA, J., TOMANOVÁ, J. a </w:t>
            </w:r>
            <w:r w:rsidRPr="00C94042">
              <w:rPr>
                <w:rFonts w:ascii="Times New Roman" w:hAnsi="Times New Roman"/>
                <w:b/>
              </w:rPr>
              <w:t>P. ZEMÁNEK</w:t>
            </w:r>
            <w:r w:rsidRPr="00C94042">
              <w:rPr>
                <w:rFonts w:ascii="Times New Roman" w:hAnsi="Times New Roman"/>
              </w:rPr>
              <w:t xml:space="preserve">. Blood pressure of girls aged 10 to 18 with respect to intra-abdominal fat tissue. </w:t>
            </w:r>
            <w:r w:rsidRPr="00C94042">
              <w:rPr>
                <w:rFonts w:ascii="Times New Roman" w:hAnsi="Times New Roman"/>
                <w:i/>
                <w:iCs/>
              </w:rPr>
              <w:t>Biomedical Papers</w:t>
            </w:r>
            <w:r w:rsidRPr="00C94042">
              <w:rPr>
                <w:rFonts w:ascii="Times New Roman" w:hAnsi="Times New Roman"/>
              </w:rPr>
              <w:t xml:space="preserve">. 2015, </w:t>
            </w:r>
            <w:r w:rsidRPr="00C94042">
              <w:rPr>
                <w:rFonts w:ascii="Times New Roman" w:hAnsi="Times New Roman"/>
                <w:b/>
              </w:rPr>
              <w:t>159</w:t>
            </w:r>
            <w:r w:rsidRPr="00C94042">
              <w:rPr>
                <w:rFonts w:ascii="Times New Roman" w:hAnsi="Times New Roman"/>
              </w:rPr>
              <w:t>(SUPPL. 1), 43–43. ISSN 1213-8118.</w:t>
            </w:r>
          </w:p>
          <w:p w14:paraId="5682F3D8" w14:textId="77777777" w:rsidR="00C94042" w:rsidRPr="00C94042" w:rsidRDefault="00C94042" w:rsidP="00C94042">
            <w:pPr>
              <w:jc w:val="both"/>
              <w:rPr>
                <w:rFonts w:ascii="Times New Roman" w:hAnsi="Times New Roman"/>
              </w:rPr>
            </w:pPr>
            <w:r w:rsidRPr="00C94042">
              <w:rPr>
                <w:rFonts w:ascii="Times New Roman" w:hAnsi="Times New Roman"/>
              </w:rPr>
              <w:t xml:space="preserve">CHRÁSKOVÁ, M., TOMANOVÁ, J. a </w:t>
            </w:r>
            <w:r w:rsidRPr="00C94042">
              <w:rPr>
                <w:rFonts w:ascii="Times New Roman" w:hAnsi="Times New Roman"/>
                <w:b/>
              </w:rPr>
              <w:t>P. ZEMÁNEK</w:t>
            </w:r>
            <w:r w:rsidRPr="00C94042">
              <w:rPr>
                <w:rFonts w:ascii="Times New Roman" w:hAnsi="Times New Roman"/>
              </w:rPr>
              <w:t xml:space="preserve">. Prevence úrazů a bezpečnosti dětí předškolního věku v dopravní výchově. In: PROVÁZKOVÁ-STOLINSKÁ, D. et al. (ed.) </w:t>
            </w:r>
            <w:r w:rsidRPr="00C94042">
              <w:rPr>
                <w:rFonts w:ascii="Times New Roman" w:hAnsi="Times New Roman"/>
                <w:i/>
                <w:iCs/>
              </w:rPr>
              <w:t>Polytechnické vzdělávání v prostředí mateřské školy</w:t>
            </w:r>
            <w:r w:rsidRPr="00C94042">
              <w:rPr>
                <w:rFonts w:ascii="Times New Roman" w:hAnsi="Times New Roman"/>
              </w:rPr>
              <w:t>. Olomouc: Univerzita Palackého v Olomouci, 2015, 211–228. ISBN 978-80-244-4735-3.</w:t>
            </w:r>
          </w:p>
          <w:p w14:paraId="78D183BA" w14:textId="77777777" w:rsidR="00C94042" w:rsidRPr="00C94042" w:rsidRDefault="00C94042" w:rsidP="00C94042">
            <w:pPr>
              <w:jc w:val="both"/>
              <w:rPr>
                <w:rFonts w:ascii="Times New Roman" w:hAnsi="Times New Roman"/>
                <w:u w:val="single"/>
              </w:rPr>
            </w:pPr>
            <w:r w:rsidRPr="00C94042">
              <w:rPr>
                <w:rFonts w:ascii="Times New Roman" w:hAnsi="Times New Roman"/>
                <w:u w:val="single"/>
              </w:rPr>
              <w:t>Další tvůrčí činnost (včetně projektů)</w:t>
            </w:r>
          </w:p>
          <w:p w14:paraId="18B763BE" w14:textId="77777777" w:rsidR="00C94042" w:rsidRPr="00C94042" w:rsidRDefault="00C94042" w:rsidP="00C94042">
            <w:pPr>
              <w:jc w:val="both"/>
              <w:rPr>
                <w:rFonts w:ascii="Times New Roman" w:hAnsi="Times New Roman"/>
              </w:rPr>
            </w:pPr>
            <w:r w:rsidRPr="00C94042">
              <w:rPr>
                <w:rFonts w:ascii="Times New Roman" w:hAnsi="Times New Roman"/>
              </w:rPr>
              <w:t>2021 – 2022, Zkvalitňování přípravy budoucích učitelů na Univerzitě Palackého v Olomouci, poskytovatel výzkumného grantu: Evropský sociální fond a státní rozpočet České republiky, pozice: odborný pracovník KA 4 – oborový didaktik</w:t>
            </w:r>
          </w:p>
          <w:p w14:paraId="4E7A3C86" w14:textId="77777777" w:rsidR="00C94042" w:rsidRPr="00C94042" w:rsidRDefault="00C94042" w:rsidP="00C94042">
            <w:pPr>
              <w:jc w:val="both"/>
              <w:rPr>
                <w:rFonts w:ascii="Times New Roman" w:hAnsi="Times New Roman"/>
              </w:rPr>
            </w:pPr>
            <w:r w:rsidRPr="00C94042">
              <w:rPr>
                <w:rFonts w:ascii="Times New Roman" w:hAnsi="Times New Roman"/>
              </w:rPr>
              <w:t>2018 – 2021, PROJEKT Č. 5366 – Podpora rozvoje digitální gramotnosti, Podpora rozvoje digitální gramotnosti, poskytovatel výzkumného grantu: Evropský sociální fond a státní rozpočet České republiky, pozice: Oborový didaktik předmětového modulu – UPOL, poznámka: příprava projektu 2018, realizace od roku 2019</w:t>
            </w:r>
          </w:p>
          <w:p w14:paraId="4270CBFA" w14:textId="77777777" w:rsidR="00C94042" w:rsidRPr="00C94042" w:rsidRDefault="00C94042" w:rsidP="00C94042">
            <w:pPr>
              <w:jc w:val="both"/>
              <w:rPr>
                <w:rFonts w:ascii="Times New Roman" w:hAnsi="Times New Roman"/>
              </w:rPr>
            </w:pPr>
            <w:r w:rsidRPr="00C94042">
              <w:rPr>
                <w:rFonts w:ascii="Times New Roman" w:hAnsi="Times New Roman"/>
              </w:rPr>
              <w:t>2018 – 2020, Inovativní vzdělávání učitelů spojením teorie s praxí, poskytovatel výzkumného grantu: Evropský sociální fond a státní rozpočet České republiky, pozice: odborný pracovník KA 2 – mentor</w:t>
            </w:r>
          </w:p>
          <w:p w14:paraId="7C4E13DA" w14:textId="77777777" w:rsidR="00C94042" w:rsidRPr="00C94042" w:rsidRDefault="00C94042" w:rsidP="00C94042">
            <w:pPr>
              <w:jc w:val="both"/>
              <w:rPr>
                <w:rFonts w:ascii="Times New Roman" w:hAnsi="Times New Roman"/>
              </w:rPr>
            </w:pPr>
          </w:p>
          <w:p w14:paraId="5A5C90D3" w14:textId="77777777" w:rsidR="00C94042" w:rsidRPr="00C94042" w:rsidRDefault="00C94042" w:rsidP="00C94042">
            <w:pPr>
              <w:jc w:val="both"/>
              <w:rPr>
                <w:rFonts w:ascii="Times New Roman" w:hAnsi="Times New Roman"/>
                <w:u w:val="single"/>
              </w:rPr>
            </w:pPr>
            <w:r w:rsidRPr="00C94042">
              <w:rPr>
                <w:rFonts w:ascii="Times New Roman" w:hAnsi="Times New Roman"/>
                <w:u w:val="single"/>
              </w:rPr>
              <w:t>Profesní činnost vztahující se k zabezpečovaným předmětům</w:t>
            </w:r>
          </w:p>
          <w:p w14:paraId="2C2CC798"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2020, 2021 a 2022 – Kemp první pomoci! (pro žáky ve věku od 11 do 20 let), cyklus letních kempů pro nadanou mládež 2022 (evidenční číslo: 0033/7/NAD/2022) je projektem Pedagogické fakulty UP v Olomouci, který podpořilo Ministerstvo školství, mládeže a tělovýchovy v rámci dotačního programu Podpora nadaných žáků základních a středních škol v roce 2022</w:t>
            </w:r>
          </w:p>
          <w:p w14:paraId="4CF1DCFF"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2017 – Kurz první pomoci/laická kardiopulmonální resuscitace (KPR) (č. C/RUP/U4ZA10/17/13481) – Univerzita Palackého v Olomouci</w:t>
            </w:r>
          </w:p>
          <w:p w14:paraId="75B8071D"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2017 – První pomoc – resuscitace ERC Guidelines 2015 (č. C/RUP/U4ZA09/17/13449) – Univerzita Palackého v Olomouci</w:t>
            </w:r>
          </w:p>
          <w:p w14:paraId="2FF5D3A1"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2012 – Poskytování první pomoci, Český červený kříž, Oblastní spolek Olomouc</w:t>
            </w:r>
          </w:p>
          <w:p w14:paraId="04C49724" w14:textId="77777777" w:rsidR="00C94042" w:rsidRPr="00C94042" w:rsidRDefault="00C94042" w:rsidP="00C94042">
            <w:pPr>
              <w:jc w:val="both"/>
              <w:rPr>
                <w:rFonts w:ascii="Times New Roman" w:hAnsi="Times New Roman"/>
              </w:rPr>
            </w:pPr>
          </w:p>
        </w:tc>
      </w:tr>
      <w:tr w:rsidR="00C94042" w:rsidRPr="00C94042" w14:paraId="33BF66AA" w14:textId="77777777" w:rsidTr="00F43823">
        <w:trPr>
          <w:trHeight w:val="218"/>
        </w:trPr>
        <w:tc>
          <w:tcPr>
            <w:tcW w:w="9859" w:type="dxa"/>
            <w:gridSpan w:val="15"/>
            <w:shd w:val="clear" w:color="auto" w:fill="F7CAAC"/>
          </w:tcPr>
          <w:p w14:paraId="2B95FAB3" w14:textId="015A6253" w:rsidR="00C94042" w:rsidRPr="00C94042" w:rsidRDefault="00C94042" w:rsidP="00C94042">
            <w:pPr>
              <w:jc w:val="both"/>
              <w:rPr>
                <w:rFonts w:ascii="Times New Roman" w:hAnsi="Times New Roman"/>
                <w:b/>
              </w:rPr>
            </w:pPr>
            <w:r w:rsidRPr="00C94042">
              <w:rPr>
                <w:rFonts w:ascii="Times New Roman" w:hAnsi="Times New Roman"/>
                <w:b/>
              </w:rPr>
              <w:t>Působení v</w:t>
            </w:r>
            <w:r w:rsidR="00455605">
              <w:rPr>
                <w:rFonts w:ascii="Times New Roman" w:hAnsi="Times New Roman"/>
                <w:b/>
              </w:rPr>
              <w:t> </w:t>
            </w:r>
            <w:r w:rsidRPr="00C94042">
              <w:rPr>
                <w:rFonts w:ascii="Times New Roman" w:hAnsi="Times New Roman"/>
                <w:b/>
              </w:rPr>
              <w:t>zahraničí</w:t>
            </w:r>
          </w:p>
        </w:tc>
      </w:tr>
      <w:tr w:rsidR="00C94042" w:rsidRPr="00C94042" w14:paraId="26AD05C0" w14:textId="77777777" w:rsidTr="00F43823">
        <w:trPr>
          <w:trHeight w:val="218"/>
        </w:trPr>
        <w:tc>
          <w:tcPr>
            <w:tcW w:w="9859" w:type="dxa"/>
            <w:gridSpan w:val="15"/>
            <w:shd w:val="clear" w:color="auto" w:fill="auto"/>
          </w:tcPr>
          <w:p w14:paraId="50D26618" w14:textId="77777777" w:rsidR="00C94042" w:rsidRPr="00C94042" w:rsidRDefault="00C94042" w:rsidP="00C94042">
            <w:pPr>
              <w:jc w:val="both"/>
              <w:rPr>
                <w:rFonts w:ascii="Times New Roman" w:hAnsi="Times New Roman"/>
              </w:rPr>
            </w:pPr>
            <w:r w:rsidRPr="00C94042">
              <w:rPr>
                <w:rFonts w:ascii="Times New Roman" w:hAnsi="Times New Roman"/>
              </w:rPr>
              <w:t>2018 Erasmus+, Univerzita Záhřeb (Chorvatská republika)</w:t>
            </w:r>
          </w:p>
          <w:p w14:paraId="32A3747F" w14:textId="77777777" w:rsidR="00C94042" w:rsidRPr="00C94042" w:rsidRDefault="00C94042" w:rsidP="00C94042">
            <w:pPr>
              <w:jc w:val="both"/>
              <w:rPr>
                <w:rFonts w:ascii="Times New Roman" w:eastAsia="Calibri" w:hAnsi="Times New Roman"/>
              </w:rPr>
            </w:pPr>
            <w:r w:rsidRPr="00C94042">
              <w:rPr>
                <w:rFonts w:ascii="Times New Roman" w:eastAsia="Calibri" w:hAnsi="Times New Roman"/>
              </w:rPr>
              <w:t>2016 Erasmus+, Univerzita Konstantina filozofa v Nitře (Slovenská republika)</w:t>
            </w:r>
          </w:p>
          <w:p w14:paraId="43B8F471" w14:textId="77777777" w:rsidR="00C94042" w:rsidRPr="00C94042" w:rsidRDefault="00C94042" w:rsidP="00C94042">
            <w:pPr>
              <w:jc w:val="both"/>
              <w:rPr>
                <w:rFonts w:ascii="Times New Roman" w:eastAsia="Calibri" w:hAnsi="Times New Roman"/>
              </w:rPr>
            </w:pPr>
            <w:r w:rsidRPr="00C94042">
              <w:rPr>
                <w:rFonts w:ascii="Times New Roman" w:eastAsia="Calibri" w:hAnsi="Times New Roman"/>
              </w:rPr>
              <w:t>2013 Erasmus+, Státní odborná vysoká škola v Ratiboři (Polská republika)</w:t>
            </w:r>
          </w:p>
          <w:p w14:paraId="298677C2" w14:textId="77777777" w:rsidR="00C94042" w:rsidRPr="00C94042" w:rsidRDefault="00C94042" w:rsidP="00C94042">
            <w:pPr>
              <w:jc w:val="both"/>
              <w:rPr>
                <w:rFonts w:ascii="Times New Roman" w:hAnsi="Times New Roman"/>
                <w:b/>
              </w:rPr>
            </w:pPr>
          </w:p>
        </w:tc>
      </w:tr>
      <w:tr w:rsidR="00C94042" w:rsidRPr="00C94042" w14:paraId="6BA1C0E8" w14:textId="77777777" w:rsidTr="00F43823">
        <w:trPr>
          <w:cantSplit/>
          <w:trHeight w:val="232"/>
        </w:trPr>
        <w:tc>
          <w:tcPr>
            <w:tcW w:w="2518" w:type="dxa"/>
            <w:shd w:val="clear" w:color="auto" w:fill="F7CAAC"/>
          </w:tcPr>
          <w:p w14:paraId="56C25A09"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7904E974" w14:textId="77777777" w:rsidR="00C94042" w:rsidRPr="00C94042" w:rsidRDefault="00C94042" w:rsidP="00C94042">
            <w:pPr>
              <w:jc w:val="both"/>
              <w:rPr>
                <w:rFonts w:ascii="Times New Roman" w:hAnsi="Times New Roman"/>
              </w:rPr>
            </w:pPr>
            <w:r w:rsidRPr="00C94042">
              <w:rPr>
                <w:rFonts w:ascii="Times New Roman" w:hAnsi="Times New Roman"/>
              </w:rPr>
              <w:t>Petr Zemánek, v. r.</w:t>
            </w:r>
          </w:p>
        </w:tc>
        <w:tc>
          <w:tcPr>
            <w:tcW w:w="786" w:type="dxa"/>
            <w:gridSpan w:val="2"/>
            <w:shd w:val="clear" w:color="auto" w:fill="F7CAAC"/>
          </w:tcPr>
          <w:p w14:paraId="4C7CED58"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4"/>
          </w:tcPr>
          <w:p w14:paraId="6FAA1984"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37726A1C" w14:textId="77777777" w:rsidR="00C94042" w:rsidRPr="00C94042" w:rsidRDefault="00C94042" w:rsidP="00C940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heme="minorHAnsi" w:hAnsi="Times New Roman"/>
          <w:lang w:eastAsia="en-US"/>
        </w:rPr>
      </w:pPr>
    </w:p>
    <w:p w14:paraId="3B5D8851" w14:textId="77777777" w:rsidR="00C94042" w:rsidRPr="00C94042" w:rsidRDefault="00C94042" w:rsidP="00C94042">
      <w:pPr>
        <w:spacing w:after="160"/>
        <w:jc w:val="both"/>
        <w:rPr>
          <w:rFonts w:ascii="Times New Roman" w:eastAsiaTheme="minorHAnsi" w:hAnsi="Times New Roman"/>
          <w:lang w:eastAsia="en-US"/>
        </w:rPr>
      </w:pPr>
      <w:r w:rsidRPr="00C94042">
        <w:rPr>
          <w:rFonts w:ascii="Times New Roman" w:eastAsiaTheme="minorHAnsi" w:hAnsi="Times New Roman"/>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94042" w:rsidRPr="00D8155A" w14:paraId="4A76D48A" w14:textId="77777777" w:rsidTr="00F43823">
        <w:tc>
          <w:tcPr>
            <w:tcW w:w="9859" w:type="dxa"/>
            <w:gridSpan w:val="15"/>
            <w:tcBorders>
              <w:bottom w:val="double" w:sz="4" w:space="0" w:color="auto"/>
            </w:tcBorders>
            <w:shd w:val="clear" w:color="auto" w:fill="BDD6EE"/>
          </w:tcPr>
          <w:p w14:paraId="0E436498" w14:textId="77777777" w:rsidR="00C94042" w:rsidRPr="00D8155A" w:rsidRDefault="00C94042" w:rsidP="00C94042">
            <w:pPr>
              <w:jc w:val="both"/>
              <w:rPr>
                <w:rFonts w:ascii="Times New Roman" w:hAnsi="Times New Roman"/>
                <w:b/>
                <w:sz w:val="28"/>
                <w:szCs w:val="28"/>
              </w:rPr>
            </w:pPr>
            <w:r w:rsidRPr="00D8155A">
              <w:rPr>
                <w:rFonts w:ascii="Times New Roman" w:hAnsi="Times New Roman"/>
                <w:b/>
                <w:sz w:val="28"/>
                <w:szCs w:val="28"/>
              </w:rPr>
              <w:t>C-I – Personální zabezpečení</w:t>
            </w:r>
          </w:p>
        </w:tc>
      </w:tr>
      <w:tr w:rsidR="00C94042" w:rsidRPr="00C94042" w14:paraId="51F0C4E4" w14:textId="77777777" w:rsidTr="00F43823">
        <w:tc>
          <w:tcPr>
            <w:tcW w:w="2518" w:type="dxa"/>
            <w:tcBorders>
              <w:top w:val="double" w:sz="4" w:space="0" w:color="auto"/>
            </w:tcBorders>
            <w:shd w:val="clear" w:color="auto" w:fill="F7CAAC"/>
          </w:tcPr>
          <w:p w14:paraId="4BC48A40" w14:textId="77777777" w:rsidR="00C94042" w:rsidRPr="00C94042" w:rsidRDefault="00C94042" w:rsidP="00C94042">
            <w:pPr>
              <w:jc w:val="both"/>
              <w:rPr>
                <w:rFonts w:ascii="Times New Roman" w:hAnsi="Times New Roman"/>
                <w:b/>
              </w:rPr>
            </w:pPr>
            <w:r w:rsidRPr="00C94042">
              <w:rPr>
                <w:rFonts w:ascii="Times New Roman" w:hAnsi="Times New Roman"/>
                <w:b/>
              </w:rPr>
              <w:t>Vysoká škola</w:t>
            </w:r>
          </w:p>
        </w:tc>
        <w:tc>
          <w:tcPr>
            <w:tcW w:w="7341" w:type="dxa"/>
            <w:gridSpan w:val="14"/>
          </w:tcPr>
          <w:p w14:paraId="4DF8841A" w14:textId="77777777" w:rsidR="00C94042" w:rsidRPr="00C94042" w:rsidRDefault="00C94042" w:rsidP="00C94042">
            <w:pPr>
              <w:jc w:val="both"/>
              <w:rPr>
                <w:rFonts w:ascii="Times New Roman" w:hAnsi="Times New Roman"/>
              </w:rPr>
            </w:pPr>
            <w:r w:rsidRPr="00C94042">
              <w:rPr>
                <w:rFonts w:ascii="Times New Roman" w:hAnsi="Times New Roman"/>
              </w:rPr>
              <w:t>Univerzita Tomáše Bati ve Zlíně</w:t>
            </w:r>
          </w:p>
        </w:tc>
      </w:tr>
      <w:tr w:rsidR="00C94042" w:rsidRPr="00C94042" w14:paraId="342A63AD" w14:textId="77777777" w:rsidTr="00F43823">
        <w:tc>
          <w:tcPr>
            <w:tcW w:w="2518" w:type="dxa"/>
            <w:shd w:val="clear" w:color="auto" w:fill="F7CAAC"/>
          </w:tcPr>
          <w:p w14:paraId="1CBE4ACD" w14:textId="77777777" w:rsidR="00C94042" w:rsidRPr="00C94042" w:rsidRDefault="00C94042" w:rsidP="00C94042">
            <w:pPr>
              <w:jc w:val="both"/>
              <w:rPr>
                <w:rFonts w:ascii="Times New Roman" w:hAnsi="Times New Roman"/>
                <w:b/>
              </w:rPr>
            </w:pPr>
            <w:r w:rsidRPr="00C94042">
              <w:rPr>
                <w:rFonts w:ascii="Times New Roman" w:hAnsi="Times New Roman"/>
                <w:b/>
              </w:rPr>
              <w:t>Součást vysoké školy</w:t>
            </w:r>
          </w:p>
        </w:tc>
        <w:tc>
          <w:tcPr>
            <w:tcW w:w="7341" w:type="dxa"/>
            <w:gridSpan w:val="14"/>
          </w:tcPr>
          <w:p w14:paraId="4B486A7F" w14:textId="77777777" w:rsidR="00C94042" w:rsidRPr="00C94042" w:rsidRDefault="00C94042" w:rsidP="00C94042">
            <w:pPr>
              <w:jc w:val="both"/>
              <w:rPr>
                <w:rFonts w:ascii="Times New Roman" w:hAnsi="Times New Roman"/>
              </w:rPr>
            </w:pPr>
            <w:r w:rsidRPr="00C94042">
              <w:rPr>
                <w:rFonts w:ascii="Times New Roman" w:hAnsi="Times New Roman"/>
              </w:rPr>
              <w:t xml:space="preserve">Fakulta humanitních studií </w:t>
            </w:r>
          </w:p>
        </w:tc>
      </w:tr>
      <w:tr w:rsidR="00C94042" w:rsidRPr="00C94042" w14:paraId="0AF93EAD" w14:textId="77777777" w:rsidTr="00F43823">
        <w:tc>
          <w:tcPr>
            <w:tcW w:w="2518" w:type="dxa"/>
            <w:shd w:val="clear" w:color="auto" w:fill="F7CAAC"/>
          </w:tcPr>
          <w:p w14:paraId="593EC002"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7341" w:type="dxa"/>
            <w:gridSpan w:val="14"/>
          </w:tcPr>
          <w:p w14:paraId="5758F699" w14:textId="77777777" w:rsidR="00C94042" w:rsidRPr="00C94042" w:rsidRDefault="00C94042" w:rsidP="00C94042">
            <w:pPr>
              <w:jc w:val="both"/>
              <w:rPr>
                <w:rFonts w:ascii="Times New Roman" w:hAnsi="Times New Roman"/>
              </w:rPr>
            </w:pPr>
            <w:r w:rsidRPr="00C94042">
              <w:rPr>
                <w:rFonts w:ascii="Times New Roman" w:hAnsi="Times New Roman"/>
              </w:rPr>
              <w:t>Domácí péče a hospicová péče</w:t>
            </w:r>
          </w:p>
        </w:tc>
      </w:tr>
      <w:tr w:rsidR="00C94042" w:rsidRPr="00C94042" w14:paraId="2784FD76" w14:textId="77777777" w:rsidTr="00F43823">
        <w:tc>
          <w:tcPr>
            <w:tcW w:w="2518" w:type="dxa"/>
            <w:shd w:val="clear" w:color="auto" w:fill="F7CAAC"/>
          </w:tcPr>
          <w:p w14:paraId="16E62654" w14:textId="77777777" w:rsidR="00C94042" w:rsidRPr="00C94042" w:rsidRDefault="00C94042" w:rsidP="00C94042">
            <w:pPr>
              <w:jc w:val="both"/>
              <w:rPr>
                <w:rFonts w:ascii="Times New Roman" w:hAnsi="Times New Roman"/>
                <w:b/>
              </w:rPr>
            </w:pPr>
            <w:r w:rsidRPr="00C94042">
              <w:rPr>
                <w:rFonts w:ascii="Times New Roman" w:hAnsi="Times New Roman"/>
                <w:b/>
              </w:rPr>
              <w:t>Jméno a příjmení</w:t>
            </w:r>
          </w:p>
        </w:tc>
        <w:tc>
          <w:tcPr>
            <w:tcW w:w="4536" w:type="dxa"/>
            <w:gridSpan w:val="8"/>
          </w:tcPr>
          <w:p w14:paraId="16590FD4" w14:textId="77777777" w:rsidR="00C94042" w:rsidRPr="00C94042" w:rsidRDefault="00C94042" w:rsidP="00C94042">
            <w:pPr>
              <w:jc w:val="both"/>
              <w:rPr>
                <w:rFonts w:ascii="Times New Roman" w:hAnsi="Times New Roman"/>
                <w:b/>
              </w:rPr>
            </w:pPr>
            <w:r w:rsidRPr="00C94042">
              <w:rPr>
                <w:rFonts w:ascii="Times New Roman" w:hAnsi="Times New Roman"/>
                <w:b/>
                <w:bCs/>
              </w:rPr>
              <w:t>MICHAELA ZICHOVÁ (Vaško)</w:t>
            </w:r>
          </w:p>
        </w:tc>
        <w:tc>
          <w:tcPr>
            <w:tcW w:w="709" w:type="dxa"/>
            <w:shd w:val="clear" w:color="auto" w:fill="F7CAAC"/>
          </w:tcPr>
          <w:p w14:paraId="71C0EB0A" w14:textId="77777777" w:rsidR="00C94042" w:rsidRPr="00C94042" w:rsidRDefault="00C94042" w:rsidP="00C94042">
            <w:pPr>
              <w:jc w:val="both"/>
              <w:rPr>
                <w:rFonts w:ascii="Times New Roman" w:hAnsi="Times New Roman"/>
                <w:b/>
              </w:rPr>
            </w:pPr>
            <w:r w:rsidRPr="00C94042">
              <w:rPr>
                <w:rFonts w:ascii="Times New Roman" w:hAnsi="Times New Roman"/>
                <w:b/>
              </w:rPr>
              <w:t>Tituly</w:t>
            </w:r>
          </w:p>
        </w:tc>
        <w:tc>
          <w:tcPr>
            <w:tcW w:w="2096" w:type="dxa"/>
            <w:gridSpan w:val="5"/>
          </w:tcPr>
          <w:p w14:paraId="1105D339" w14:textId="77777777" w:rsidR="00C94042" w:rsidRPr="00C94042" w:rsidRDefault="00C94042" w:rsidP="00C94042">
            <w:pPr>
              <w:jc w:val="both"/>
              <w:rPr>
                <w:rFonts w:ascii="Times New Roman" w:hAnsi="Times New Roman"/>
              </w:rPr>
            </w:pPr>
            <w:r w:rsidRPr="00C94042">
              <w:rPr>
                <w:rFonts w:ascii="Times New Roman" w:hAnsi="Times New Roman"/>
              </w:rPr>
              <w:t>Mgr. </w:t>
            </w:r>
          </w:p>
        </w:tc>
      </w:tr>
      <w:tr w:rsidR="00C94042" w:rsidRPr="00C94042" w14:paraId="7789EEA8" w14:textId="77777777" w:rsidTr="00F43823">
        <w:tc>
          <w:tcPr>
            <w:tcW w:w="2518" w:type="dxa"/>
            <w:shd w:val="clear" w:color="auto" w:fill="F7CAAC"/>
          </w:tcPr>
          <w:p w14:paraId="33FC63D8" w14:textId="77777777" w:rsidR="00C94042" w:rsidRPr="00C94042" w:rsidRDefault="00C94042" w:rsidP="00C94042">
            <w:pPr>
              <w:jc w:val="both"/>
              <w:rPr>
                <w:rFonts w:ascii="Times New Roman" w:hAnsi="Times New Roman"/>
                <w:b/>
              </w:rPr>
            </w:pPr>
            <w:r w:rsidRPr="00C94042">
              <w:rPr>
                <w:rFonts w:ascii="Times New Roman" w:hAnsi="Times New Roman"/>
                <w:b/>
              </w:rPr>
              <w:t>Rok narození</w:t>
            </w:r>
          </w:p>
        </w:tc>
        <w:tc>
          <w:tcPr>
            <w:tcW w:w="829" w:type="dxa"/>
            <w:gridSpan w:val="2"/>
          </w:tcPr>
          <w:p w14:paraId="748F3659" w14:textId="77777777" w:rsidR="00C94042" w:rsidRPr="00C94042" w:rsidRDefault="00C94042" w:rsidP="00C94042">
            <w:pPr>
              <w:jc w:val="both"/>
              <w:rPr>
                <w:rFonts w:ascii="Times New Roman" w:hAnsi="Times New Roman"/>
              </w:rPr>
            </w:pPr>
            <w:r w:rsidRPr="00C94042">
              <w:rPr>
                <w:rFonts w:ascii="Times New Roman" w:hAnsi="Times New Roman"/>
              </w:rPr>
              <w:t>1985</w:t>
            </w:r>
          </w:p>
        </w:tc>
        <w:tc>
          <w:tcPr>
            <w:tcW w:w="1721" w:type="dxa"/>
            <w:shd w:val="clear" w:color="auto" w:fill="F7CAAC"/>
          </w:tcPr>
          <w:p w14:paraId="3524EF37" w14:textId="77777777" w:rsidR="00C94042" w:rsidRPr="00C94042" w:rsidRDefault="00C94042" w:rsidP="00C94042">
            <w:pPr>
              <w:jc w:val="both"/>
              <w:rPr>
                <w:rFonts w:ascii="Times New Roman" w:hAnsi="Times New Roman"/>
                <w:b/>
              </w:rPr>
            </w:pPr>
            <w:r w:rsidRPr="00C94042">
              <w:rPr>
                <w:rFonts w:ascii="Times New Roman" w:hAnsi="Times New Roman"/>
                <w:b/>
              </w:rPr>
              <w:t>typ vztahu k VŠ</w:t>
            </w:r>
          </w:p>
        </w:tc>
        <w:tc>
          <w:tcPr>
            <w:tcW w:w="992" w:type="dxa"/>
            <w:gridSpan w:val="4"/>
          </w:tcPr>
          <w:p w14:paraId="64F9E69F"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62115334"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4DB1CBE1" w14:textId="77777777" w:rsidR="00C94042" w:rsidRPr="00C94042" w:rsidRDefault="00C94042" w:rsidP="00C94042">
            <w:pPr>
              <w:jc w:val="both"/>
              <w:rPr>
                <w:rFonts w:ascii="Times New Roman" w:hAnsi="Times New Roman"/>
              </w:rPr>
            </w:pPr>
            <w:r w:rsidRPr="00C94042">
              <w:rPr>
                <w:rFonts w:ascii="Times New Roman" w:hAnsi="Times New Roman"/>
              </w:rPr>
              <w:t>20 hod.</w:t>
            </w:r>
          </w:p>
        </w:tc>
        <w:tc>
          <w:tcPr>
            <w:tcW w:w="709" w:type="dxa"/>
            <w:gridSpan w:val="3"/>
            <w:shd w:val="clear" w:color="auto" w:fill="F7CAAC"/>
          </w:tcPr>
          <w:p w14:paraId="38E75659"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1DE8657B" w14:textId="77777777" w:rsidR="00C94042" w:rsidRPr="00C94042" w:rsidRDefault="00C94042" w:rsidP="00C94042">
            <w:pPr>
              <w:jc w:val="both"/>
              <w:rPr>
                <w:rFonts w:ascii="Times New Roman" w:hAnsi="Times New Roman"/>
                <w:highlight w:val="yellow"/>
              </w:rPr>
            </w:pPr>
            <w:r w:rsidRPr="00C94042">
              <w:rPr>
                <w:rFonts w:ascii="Times New Roman" w:hAnsi="Times New Roman"/>
              </w:rPr>
              <w:t>31. 01. 2024</w:t>
            </w:r>
          </w:p>
        </w:tc>
      </w:tr>
      <w:tr w:rsidR="00C94042" w:rsidRPr="00C94042" w14:paraId="32661F6D" w14:textId="77777777" w:rsidTr="00F43823">
        <w:tc>
          <w:tcPr>
            <w:tcW w:w="5068" w:type="dxa"/>
            <w:gridSpan w:val="4"/>
            <w:shd w:val="clear" w:color="auto" w:fill="F7CAAC"/>
          </w:tcPr>
          <w:p w14:paraId="01958E1C" w14:textId="77777777" w:rsidR="00C94042" w:rsidRPr="00C94042" w:rsidRDefault="00C94042" w:rsidP="00C94042">
            <w:pPr>
              <w:jc w:val="both"/>
              <w:rPr>
                <w:rFonts w:ascii="Times New Roman" w:hAnsi="Times New Roman"/>
                <w:b/>
              </w:rPr>
            </w:pPr>
            <w:r w:rsidRPr="00C94042">
              <w:rPr>
                <w:rFonts w:ascii="Times New Roman" w:hAnsi="Times New Roman"/>
                <w:b/>
              </w:rPr>
              <w:t>Typ vztahu na součásti VŠ, která uskutečňuje st. program</w:t>
            </w:r>
          </w:p>
        </w:tc>
        <w:tc>
          <w:tcPr>
            <w:tcW w:w="992" w:type="dxa"/>
            <w:gridSpan w:val="4"/>
          </w:tcPr>
          <w:p w14:paraId="61796B03" w14:textId="77777777" w:rsidR="00C94042" w:rsidRPr="00C94042" w:rsidRDefault="00C94042" w:rsidP="00C94042">
            <w:pPr>
              <w:jc w:val="both"/>
              <w:rPr>
                <w:rFonts w:ascii="Times New Roman" w:hAnsi="Times New Roman"/>
              </w:rPr>
            </w:pPr>
            <w:r w:rsidRPr="00C94042">
              <w:rPr>
                <w:rFonts w:ascii="Times New Roman" w:hAnsi="Times New Roman"/>
              </w:rPr>
              <w:t>PP</w:t>
            </w:r>
          </w:p>
        </w:tc>
        <w:tc>
          <w:tcPr>
            <w:tcW w:w="994" w:type="dxa"/>
            <w:shd w:val="clear" w:color="auto" w:fill="F7CAAC"/>
          </w:tcPr>
          <w:p w14:paraId="0A0B3DB1"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c>
          <w:tcPr>
            <w:tcW w:w="709" w:type="dxa"/>
          </w:tcPr>
          <w:p w14:paraId="6C4A67F2" w14:textId="77777777" w:rsidR="00C94042" w:rsidRPr="00C94042" w:rsidRDefault="00C94042" w:rsidP="00C94042">
            <w:pPr>
              <w:jc w:val="both"/>
              <w:rPr>
                <w:rFonts w:ascii="Times New Roman" w:hAnsi="Times New Roman"/>
              </w:rPr>
            </w:pPr>
            <w:r w:rsidRPr="00C94042">
              <w:rPr>
                <w:rFonts w:ascii="Times New Roman" w:hAnsi="Times New Roman"/>
              </w:rPr>
              <w:t>20 hod.</w:t>
            </w:r>
          </w:p>
        </w:tc>
        <w:tc>
          <w:tcPr>
            <w:tcW w:w="709" w:type="dxa"/>
            <w:gridSpan w:val="3"/>
            <w:shd w:val="clear" w:color="auto" w:fill="F7CAAC"/>
          </w:tcPr>
          <w:p w14:paraId="7D82950A" w14:textId="77777777" w:rsidR="00C94042" w:rsidRPr="00C94042" w:rsidRDefault="00C94042" w:rsidP="00C94042">
            <w:pPr>
              <w:jc w:val="both"/>
              <w:rPr>
                <w:rFonts w:ascii="Times New Roman" w:hAnsi="Times New Roman"/>
                <w:b/>
              </w:rPr>
            </w:pPr>
            <w:r w:rsidRPr="00C94042">
              <w:rPr>
                <w:rFonts w:ascii="Times New Roman" w:hAnsi="Times New Roman"/>
                <w:b/>
              </w:rPr>
              <w:t>do kdy</w:t>
            </w:r>
          </w:p>
        </w:tc>
        <w:tc>
          <w:tcPr>
            <w:tcW w:w="1387" w:type="dxa"/>
            <w:gridSpan w:val="2"/>
          </w:tcPr>
          <w:p w14:paraId="159C90A7" w14:textId="77777777" w:rsidR="00C94042" w:rsidRPr="00C94042" w:rsidRDefault="00C94042" w:rsidP="00C94042">
            <w:pPr>
              <w:jc w:val="both"/>
              <w:rPr>
                <w:rFonts w:ascii="Times New Roman" w:hAnsi="Times New Roman"/>
                <w:highlight w:val="yellow"/>
              </w:rPr>
            </w:pPr>
            <w:r w:rsidRPr="00C94042">
              <w:rPr>
                <w:rFonts w:ascii="Times New Roman" w:hAnsi="Times New Roman"/>
              </w:rPr>
              <w:t>31. 01. 2024</w:t>
            </w:r>
          </w:p>
        </w:tc>
      </w:tr>
      <w:tr w:rsidR="00C94042" w:rsidRPr="00C94042" w14:paraId="7D4666B2" w14:textId="77777777" w:rsidTr="00F43823">
        <w:tc>
          <w:tcPr>
            <w:tcW w:w="6060" w:type="dxa"/>
            <w:gridSpan w:val="8"/>
            <w:shd w:val="clear" w:color="auto" w:fill="F7CAAC"/>
          </w:tcPr>
          <w:p w14:paraId="12D05A63" w14:textId="77777777" w:rsidR="00C94042" w:rsidRPr="00C94042" w:rsidRDefault="00C94042" w:rsidP="00C94042">
            <w:pPr>
              <w:jc w:val="both"/>
              <w:rPr>
                <w:rFonts w:ascii="Times New Roman" w:hAnsi="Times New Roman"/>
              </w:rPr>
            </w:pPr>
            <w:r w:rsidRPr="00C94042">
              <w:rPr>
                <w:rFonts w:ascii="Times New Roman" w:hAnsi="Times New Roman"/>
                <w:b/>
              </w:rPr>
              <w:t>Další současná působení jako akademický pracovník na jiných VŠ</w:t>
            </w:r>
          </w:p>
        </w:tc>
        <w:tc>
          <w:tcPr>
            <w:tcW w:w="1703" w:type="dxa"/>
            <w:gridSpan w:val="2"/>
            <w:shd w:val="clear" w:color="auto" w:fill="F7CAAC"/>
          </w:tcPr>
          <w:p w14:paraId="5E284DDF" w14:textId="77777777" w:rsidR="00C94042" w:rsidRPr="00C94042" w:rsidRDefault="00C94042" w:rsidP="00C94042">
            <w:pPr>
              <w:jc w:val="both"/>
              <w:rPr>
                <w:rFonts w:ascii="Times New Roman" w:hAnsi="Times New Roman"/>
                <w:b/>
              </w:rPr>
            </w:pPr>
            <w:r w:rsidRPr="00C94042">
              <w:rPr>
                <w:rFonts w:ascii="Times New Roman" w:hAnsi="Times New Roman"/>
                <w:b/>
              </w:rPr>
              <w:t>typ prac. vztahu</w:t>
            </w:r>
          </w:p>
        </w:tc>
        <w:tc>
          <w:tcPr>
            <w:tcW w:w="2096" w:type="dxa"/>
            <w:gridSpan w:val="5"/>
            <w:shd w:val="clear" w:color="auto" w:fill="F7CAAC"/>
          </w:tcPr>
          <w:p w14:paraId="4B404FE8" w14:textId="77777777" w:rsidR="00C94042" w:rsidRPr="00C94042" w:rsidRDefault="00C94042" w:rsidP="00C94042">
            <w:pPr>
              <w:jc w:val="both"/>
              <w:rPr>
                <w:rFonts w:ascii="Times New Roman" w:hAnsi="Times New Roman"/>
                <w:b/>
              </w:rPr>
            </w:pPr>
            <w:r w:rsidRPr="00C94042">
              <w:rPr>
                <w:rFonts w:ascii="Times New Roman" w:hAnsi="Times New Roman"/>
                <w:b/>
              </w:rPr>
              <w:t>Rozsah</w:t>
            </w:r>
          </w:p>
        </w:tc>
      </w:tr>
      <w:tr w:rsidR="00C94042" w:rsidRPr="00C94042" w14:paraId="1E3F2010" w14:textId="77777777" w:rsidTr="00F43823">
        <w:tc>
          <w:tcPr>
            <w:tcW w:w="6060" w:type="dxa"/>
            <w:gridSpan w:val="8"/>
          </w:tcPr>
          <w:p w14:paraId="10DEBEB1"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1703" w:type="dxa"/>
            <w:gridSpan w:val="2"/>
          </w:tcPr>
          <w:p w14:paraId="4C4641E0"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096" w:type="dxa"/>
            <w:gridSpan w:val="5"/>
          </w:tcPr>
          <w:p w14:paraId="3E5A0358" w14:textId="77777777" w:rsidR="00C94042" w:rsidRPr="00C94042" w:rsidRDefault="00C94042" w:rsidP="00C94042">
            <w:pPr>
              <w:jc w:val="both"/>
              <w:rPr>
                <w:rFonts w:ascii="Times New Roman" w:hAnsi="Times New Roman"/>
              </w:rPr>
            </w:pPr>
            <w:r w:rsidRPr="00C94042">
              <w:rPr>
                <w:rFonts w:ascii="Times New Roman" w:hAnsi="Times New Roman"/>
              </w:rPr>
              <w:t>//</w:t>
            </w:r>
          </w:p>
        </w:tc>
      </w:tr>
      <w:tr w:rsidR="00C94042" w:rsidRPr="00C94042" w14:paraId="674EFF7E" w14:textId="77777777" w:rsidTr="00F43823">
        <w:tc>
          <w:tcPr>
            <w:tcW w:w="9859" w:type="dxa"/>
            <w:gridSpan w:val="15"/>
            <w:shd w:val="clear" w:color="auto" w:fill="F7CAAC"/>
          </w:tcPr>
          <w:p w14:paraId="76BDB829" w14:textId="77777777" w:rsidR="00C94042" w:rsidRPr="00C94042" w:rsidRDefault="00C94042" w:rsidP="00C94042">
            <w:pPr>
              <w:jc w:val="both"/>
              <w:rPr>
                <w:rFonts w:ascii="Times New Roman" w:hAnsi="Times New Roman"/>
              </w:rPr>
            </w:pPr>
            <w:r w:rsidRPr="00C94042">
              <w:rPr>
                <w:rFonts w:ascii="Times New Roman" w:hAnsi="Times New Roman"/>
                <w:b/>
              </w:rPr>
              <w:t>Předměty příslušného studijního programu a způsob zapojení do jejich výuky, příp. další zapojení do uskutečňování studijního programu</w:t>
            </w:r>
          </w:p>
        </w:tc>
      </w:tr>
      <w:tr w:rsidR="00C94042" w:rsidRPr="00C94042" w14:paraId="5F2BD6E0" w14:textId="77777777" w:rsidTr="00F43823">
        <w:trPr>
          <w:trHeight w:val="192"/>
        </w:trPr>
        <w:tc>
          <w:tcPr>
            <w:tcW w:w="9859" w:type="dxa"/>
            <w:gridSpan w:val="15"/>
            <w:tcBorders>
              <w:top w:val="nil"/>
            </w:tcBorders>
          </w:tcPr>
          <w:p w14:paraId="5CAC75B0" w14:textId="77777777" w:rsidR="00C94042" w:rsidRPr="00C94042" w:rsidRDefault="00C94042" w:rsidP="00C94042">
            <w:pPr>
              <w:jc w:val="both"/>
              <w:rPr>
                <w:rFonts w:ascii="Times New Roman" w:hAnsi="Times New Roman"/>
              </w:rPr>
            </w:pPr>
            <w:r w:rsidRPr="00C94042">
              <w:rPr>
                <w:rFonts w:ascii="Times New Roman" w:eastAsiaTheme="minorHAnsi" w:hAnsi="Times New Roman"/>
              </w:rPr>
              <w:t>Vybrané kapitoly z práva a sociální politiky* (seminář); Sociální problematika domácí a paliativní péče (garant, seminář); Sociální práce ve zdravotnictví* (garant, seminář)</w:t>
            </w:r>
          </w:p>
        </w:tc>
      </w:tr>
      <w:tr w:rsidR="00C94042" w:rsidRPr="00C94042" w14:paraId="1EAD3B1F" w14:textId="77777777" w:rsidTr="00F43823">
        <w:trPr>
          <w:trHeight w:val="284"/>
        </w:trPr>
        <w:tc>
          <w:tcPr>
            <w:tcW w:w="9859" w:type="dxa"/>
            <w:gridSpan w:val="15"/>
            <w:tcBorders>
              <w:top w:val="nil"/>
              <w:left w:val="single" w:sz="4" w:space="0" w:color="auto"/>
              <w:bottom w:val="single" w:sz="4" w:space="0" w:color="auto"/>
              <w:right w:val="single" w:sz="4" w:space="0" w:color="auto"/>
            </w:tcBorders>
            <w:shd w:val="clear" w:color="auto" w:fill="FBD4B4"/>
          </w:tcPr>
          <w:p w14:paraId="2FDF2578" w14:textId="77777777" w:rsidR="00C94042" w:rsidRPr="00C94042" w:rsidRDefault="00C94042" w:rsidP="00C94042">
            <w:pPr>
              <w:jc w:val="both"/>
              <w:rPr>
                <w:rFonts w:ascii="Times New Roman" w:hAnsi="Times New Roman"/>
              </w:rPr>
            </w:pPr>
            <w:r w:rsidRPr="00C94042">
              <w:rPr>
                <w:rFonts w:ascii="Times New Roman" w:hAnsi="Times New Roman"/>
              </w:rPr>
              <w:t>Zapojení do výuky v dalších studijních programech na téže vysoké škole (pouze u garantů ZT a PZ předmětů)</w:t>
            </w:r>
          </w:p>
        </w:tc>
      </w:tr>
      <w:tr w:rsidR="00C94042" w:rsidRPr="00C94042" w14:paraId="6CFF622A" w14:textId="77777777" w:rsidTr="00F43823">
        <w:trPr>
          <w:trHeight w:val="340"/>
        </w:trPr>
        <w:tc>
          <w:tcPr>
            <w:tcW w:w="2802" w:type="dxa"/>
            <w:gridSpan w:val="2"/>
            <w:tcBorders>
              <w:top w:val="nil"/>
            </w:tcBorders>
          </w:tcPr>
          <w:p w14:paraId="76C1D585"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předmětu</w:t>
            </w:r>
          </w:p>
        </w:tc>
        <w:tc>
          <w:tcPr>
            <w:tcW w:w="2409" w:type="dxa"/>
            <w:gridSpan w:val="3"/>
            <w:tcBorders>
              <w:top w:val="nil"/>
            </w:tcBorders>
          </w:tcPr>
          <w:p w14:paraId="0529578A" w14:textId="77777777" w:rsidR="00C94042" w:rsidRPr="00C94042" w:rsidRDefault="00C94042" w:rsidP="00C94042">
            <w:pPr>
              <w:jc w:val="both"/>
              <w:rPr>
                <w:rFonts w:ascii="Times New Roman" w:hAnsi="Times New Roman"/>
                <w:b/>
              </w:rPr>
            </w:pPr>
            <w:r w:rsidRPr="00C94042">
              <w:rPr>
                <w:rFonts w:ascii="Times New Roman" w:hAnsi="Times New Roman"/>
                <w:b/>
              </w:rPr>
              <w:t>Název studijního programu</w:t>
            </w:r>
          </w:p>
        </w:tc>
        <w:tc>
          <w:tcPr>
            <w:tcW w:w="567" w:type="dxa"/>
            <w:gridSpan w:val="2"/>
            <w:tcBorders>
              <w:top w:val="nil"/>
            </w:tcBorders>
          </w:tcPr>
          <w:p w14:paraId="1E10054D" w14:textId="77777777" w:rsidR="00C94042" w:rsidRPr="00C94042" w:rsidRDefault="00C94042" w:rsidP="00C94042">
            <w:pPr>
              <w:jc w:val="both"/>
              <w:rPr>
                <w:rFonts w:ascii="Times New Roman" w:hAnsi="Times New Roman"/>
                <w:b/>
              </w:rPr>
            </w:pPr>
            <w:r w:rsidRPr="00C94042">
              <w:rPr>
                <w:rFonts w:ascii="Times New Roman" w:hAnsi="Times New Roman"/>
                <w:b/>
              </w:rPr>
              <w:t>Sem.</w:t>
            </w:r>
          </w:p>
        </w:tc>
        <w:tc>
          <w:tcPr>
            <w:tcW w:w="2109" w:type="dxa"/>
            <w:gridSpan w:val="5"/>
            <w:tcBorders>
              <w:top w:val="nil"/>
            </w:tcBorders>
          </w:tcPr>
          <w:p w14:paraId="67A82F57" w14:textId="77777777" w:rsidR="00C94042" w:rsidRPr="00C94042" w:rsidRDefault="00C94042" w:rsidP="00C94042">
            <w:pPr>
              <w:jc w:val="both"/>
              <w:rPr>
                <w:rFonts w:ascii="Times New Roman" w:hAnsi="Times New Roman"/>
                <w:b/>
              </w:rPr>
            </w:pPr>
            <w:r w:rsidRPr="00C94042">
              <w:rPr>
                <w:rFonts w:ascii="Times New Roman" w:hAnsi="Times New Roman"/>
                <w:b/>
              </w:rPr>
              <w:t>Role ve výuce daného předmětu</w:t>
            </w:r>
          </w:p>
        </w:tc>
        <w:tc>
          <w:tcPr>
            <w:tcW w:w="1972" w:type="dxa"/>
            <w:gridSpan w:val="3"/>
            <w:tcBorders>
              <w:top w:val="nil"/>
            </w:tcBorders>
          </w:tcPr>
          <w:p w14:paraId="3A2D0AAD" w14:textId="77777777" w:rsidR="00C94042" w:rsidRPr="00C94042" w:rsidRDefault="00C94042" w:rsidP="00C94042">
            <w:pPr>
              <w:jc w:val="both"/>
              <w:rPr>
                <w:rFonts w:ascii="Times New Roman" w:hAnsi="Times New Roman"/>
                <w:b/>
              </w:rPr>
            </w:pPr>
            <w:r w:rsidRPr="00C94042">
              <w:rPr>
                <w:rFonts w:ascii="Times New Roman" w:hAnsi="Times New Roman"/>
                <w:b/>
              </w:rPr>
              <w:t>(</w:t>
            </w:r>
            <w:r w:rsidRPr="00C94042">
              <w:rPr>
                <w:rFonts w:ascii="Times New Roman" w:hAnsi="Times New Roman"/>
                <w:b/>
                <w:i/>
                <w:iCs/>
              </w:rPr>
              <w:t>nepovinný údaj</w:t>
            </w:r>
            <w:r w:rsidRPr="00C94042">
              <w:rPr>
                <w:rFonts w:ascii="Times New Roman" w:hAnsi="Times New Roman"/>
                <w:b/>
              </w:rPr>
              <w:t>) Počet hodin za semestr</w:t>
            </w:r>
          </w:p>
        </w:tc>
      </w:tr>
      <w:tr w:rsidR="00C94042" w:rsidRPr="00C94042" w14:paraId="2BD9AB50" w14:textId="77777777" w:rsidTr="00F43823">
        <w:trPr>
          <w:trHeight w:val="285"/>
        </w:trPr>
        <w:tc>
          <w:tcPr>
            <w:tcW w:w="2802" w:type="dxa"/>
            <w:gridSpan w:val="2"/>
            <w:tcBorders>
              <w:top w:val="nil"/>
            </w:tcBorders>
          </w:tcPr>
          <w:p w14:paraId="1C65E4DD" w14:textId="77777777" w:rsidR="00C94042" w:rsidRPr="00C94042" w:rsidRDefault="00C94042" w:rsidP="00C94042">
            <w:pPr>
              <w:jc w:val="both"/>
              <w:rPr>
                <w:rFonts w:ascii="Times New Roman" w:hAnsi="Times New Roman"/>
                <w:color w:val="FF0000"/>
                <w:highlight w:val="yellow"/>
              </w:rPr>
            </w:pPr>
          </w:p>
        </w:tc>
        <w:tc>
          <w:tcPr>
            <w:tcW w:w="2409" w:type="dxa"/>
            <w:gridSpan w:val="3"/>
            <w:tcBorders>
              <w:top w:val="nil"/>
            </w:tcBorders>
          </w:tcPr>
          <w:p w14:paraId="0C09B2A7" w14:textId="77777777" w:rsidR="00C94042" w:rsidRPr="00C94042" w:rsidRDefault="00C94042" w:rsidP="00C94042">
            <w:pPr>
              <w:jc w:val="both"/>
              <w:rPr>
                <w:rFonts w:ascii="Times New Roman" w:hAnsi="Times New Roman"/>
                <w:color w:val="FF0000"/>
                <w:highlight w:val="yellow"/>
              </w:rPr>
            </w:pPr>
          </w:p>
        </w:tc>
        <w:tc>
          <w:tcPr>
            <w:tcW w:w="567" w:type="dxa"/>
            <w:gridSpan w:val="2"/>
            <w:tcBorders>
              <w:top w:val="nil"/>
            </w:tcBorders>
          </w:tcPr>
          <w:p w14:paraId="6B176544" w14:textId="77777777" w:rsidR="00C94042" w:rsidRPr="00C94042" w:rsidRDefault="00C94042" w:rsidP="00C94042">
            <w:pPr>
              <w:jc w:val="both"/>
              <w:rPr>
                <w:rFonts w:ascii="Times New Roman" w:hAnsi="Times New Roman"/>
                <w:color w:val="FF0000"/>
                <w:highlight w:val="yellow"/>
              </w:rPr>
            </w:pPr>
          </w:p>
        </w:tc>
        <w:tc>
          <w:tcPr>
            <w:tcW w:w="2109" w:type="dxa"/>
            <w:gridSpan w:val="5"/>
            <w:tcBorders>
              <w:top w:val="nil"/>
            </w:tcBorders>
          </w:tcPr>
          <w:p w14:paraId="7B94CF2C" w14:textId="77777777" w:rsidR="00C94042" w:rsidRPr="00C94042" w:rsidRDefault="00C94042" w:rsidP="00C94042">
            <w:pPr>
              <w:jc w:val="both"/>
              <w:rPr>
                <w:rFonts w:ascii="Times New Roman" w:hAnsi="Times New Roman"/>
                <w:color w:val="FF0000"/>
                <w:highlight w:val="yellow"/>
              </w:rPr>
            </w:pPr>
          </w:p>
        </w:tc>
        <w:tc>
          <w:tcPr>
            <w:tcW w:w="1972" w:type="dxa"/>
            <w:gridSpan w:val="3"/>
            <w:tcBorders>
              <w:top w:val="nil"/>
            </w:tcBorders>
          </w:tcPr>
          <w:p w14:paraId="16DCB35D" w14:textId="77777777" w:rsidR="00C94042" w:rsidRPr="00C94042" w:rsidRDefault="00C94042" w:rsidP="00C94042">
            <w:pPr>
              <w:jc w:val="both"/>
              <w:rPr>
                <w:rFonts w:ascii="Times New Roman" w:hAnsi="Times New Roman"/>
                <w:color w:val="FF0000"/>
                <w:highlight w:val="yellow"/>
              </w:rPr>
            </w:pPr>
          </w:p>
        </w:tc>
      </w:tr>
      <w:tr w:rsidR="00C94042" w:rsidRPr="00C94042" w14:paraId="55457CF3" w14:textId="77777777" w:rsidTr="00F43823">
        <w:tc>
          <w:tcPr>
            <w:tcW w:w="9859" w:type="dxa"/>
            <w:gridSpan w:val="15"/>
            <w:shd w:val="clear" w:color="auto" w:fill="F7CAAC"/>
          </w:tcPr>
          <w:p w14:paraId="588DDC33" w14:textId="77777777" w:rsidR="00C94042" w:rsidRPr="00C94042" w:rsidRDefault="00C94042" w:rsidP="00C94042">
            <w:pPr>
              <w:jc w:val="both"/>
              <w:rPr>
                <w:rFonts w:ascii="Times New Roman" w:hAnsi="Times New Roman"/>
              </w:rPr>
            </w:pPr>
            <w:r w:rsidRPr="00C94042">
              <w:rPr>
                <w:rFonts w:ascii="Times New Roman" w:hAnsi="Times New Roman"/>
                <w:b/>
              </w:rPr>
              <w:t xml:space="preserve">Údaje o vzdělání na VŠ </w:t>
            </w:r>
          </w:p>
        </w:tc>
      </w:tr>
      <w:tr w:rsidR="00C94042" w:rsidRPr="00C94042" w14:paraId="010971BA" w14:textId="77777777" w:rsidTr="00F43823">
        <w:trPr>
          <w:trHeight w:val="103"/>
        </w:trPr>
        <w:tc>
          <w:tcPr>
            <w:tcW w:w="2518" w:type="dxa"/>
            <w:tcBorders>
              <w:bottom w:val="dotted" w:sz="4" w:space="0" w:color="auto"/>
              <w:right w:val="dotted" w:sz="4" w:space="0" w:color="auto"/>
            </w:tcBorders>
          </w:tcPr>
          <w:p w14:paraId="65D749BF" w14:textId="77777777" w:rsidR="00C94042" w:rsidRPr="00C94042" w:rsidRDefault="00C94042" w:rsidP="00C94042">
            <w:pPr>
              <w:jc w:val="both"/>
              <w:textAlignment w:val="baseline"/>
              <w:rPr>
                <w:rFonts w:ascii="Times New Roman" w:hAnsi="Times New Roman"/>
                <w:bCs/>
              </w:rPr>
            </w:pPr>
            <w:r w:rsidRPr="00C94042">
              <w:rPr>
                <w:rFonts w:ascii="Times New Roman" w:hAnsi="Times New Roman"/>
                <w:bCs/>
              </w:rPr>
              <w:t>současnost</w:t>
            </w:r>
          </w:p>
        </w:tc>
        <w:tc>
          <w:tcPr>
            <w:tcW w:w="7341" w:type="dxa"/>
            <w:gridSpan w:val="14"/>
            <w:tcBorders>
              <w:left w:val="dotted" w:sz="4" w:space="0" w:color="auto"/>
              <w:bottom w:val="dotted" w:sz="4" w:space="0" w:color="auto"/>
            </w:tcBorders>
          </w:tcPr>
          <w:p w14:paraId="0F350B91"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Masarykova univerzita v Brně, Fakulta sociálních studií, studijní obor Sociální práce a sociální politika (student doktorského studijního programu) </w:t>
            </w:r>
          </w:p>
        </w:tc>
      </w:tr>
      <w:tr w:rsidR="00C94042" w:rsidRPr="00C94042" w14:paraId="4CF6FD32" w14:textId="77777777" w:rsidTr="00F43823">
        <w:trPr>
          <w:trHeight w:val="161"/>
        </w:trPr>
        <w:tc>
          <w:tcPr>
            <w:tcW w:w="2518" w:type="dxa"/>
            <w:tcBorders>
              <w:top w:val="dotted" w:sz="4" w:space="0" w:color="auto"/>
              <w:bottom w:val="dotted" w:sz="4" w:space="0" w:color="auto"/>
              <w:right w:val="dotted" w:sz="4" w:space="0" w:color="auto"/>
            </w:tcBorders>
          </w:tcPr>
          <w:p w14:paraId="625C9AF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2011 </w:t>
            </w:r>
          </w:p>
        </w:tc>
        <w:tc>
          <w:tcPr>
            <w:tcW w:w="7341" w:type="dxa"/>
            <w:gridSpan w:val="14"/>
            <w:tcBorders>
              <w:top w:val="dotted" w:sz="4" w:space="0" w:color="auto"/>
              <w:left w:val="dotted" w:sz="4" w:space="0" w:color="auto"/>
              <w:bottom w:val="dotted" w:sz="4" w:space="0" w:color="auto"/>
            </w:tcBorders>
          </w:tcPr>
          <w:p w14:paraId="15B146D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Univerzita Tomáše Bati ve Zlíně, Fakulta humanitních studií, studijní obor Sociální pedagogika (Mgr.) </w:t>
            </w:r>
          </w:p>
        </w:tc>
      </w:tr>
      <w:tr w:rsidR="00C94042" w:rsidRPr="00C94042" w14:paraId="043F1981" w14:textId="77777777" w:rsidTr="00F43823">
        <w:trPr>
          <w:trHeight w:val="219"/>
        </w:trPr>
        <w:tc>
          <w:tcPr>
            <w:tcW w:w="2518" w:type="dxa"/>
            <w:tcBorders>
              <w:top w:val="dotted" w:sz="4" w:space="0" w:color="auto"/>
              <w:bottom w:val="dotted" w:sz="4" w:space="0" w:color="auto"/>
              <w:right w:val="dotted" w:sz="4" w:space="0" w:color="auto"/>
            </w:tcBorders>
          </w:tcPr>
          <w:p w14:paraId="3A5C3A4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2011 </w:t>
            </w:r>
          </w:p>
        </w:tc>
        <w:tc>
          <w:tcPr>
            <w:tcW w:w="7341" w:type="dxa"/>
            <w:gridSpan w:val="14"/>
            <w:tcBorders>
              <w:top w:val="dotted" w:sz="4" w:space="0" w:color="auto"/>
              <w:left w:val="dotted" w:sz="4" w:space="0" w:color="auto"/>
              <w:bottom w:val="dotted" w:sz="4" w:space="0" w:color="auto"/>
            </w:tcBorders>
          </w:tcPr>
          <w:p w14:paraId="7F33E0A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Univerzita Tomáše Bati ve Zlíně, Fakulta humanitních studií, doplňující pedagogické studium, učitelství základů společenských věd pro ZŠ a SŠ </w:t>
            </w:r>
          </w:p>
        </w:tc>
      </w:tr>
      <w:tr w:rsidR="00C94042" w:rsidRPr="00C94042" w14:paraId="0E81C33F" w14:textId="77777777" w:rsidTr="00F43823">
        <w:trPr>
          <w:trHeight w:val="219"/>
        </w:trPr>
        <w:tc>
          <w:tcPr>
            <w:tcW w:w="2518" w:type="dxa"/>
            <w:tcBorders>
              <w:top w:val="dotted" w:sz="4" w:space="0" w:color="auto"/>
              <w:bottom w:val="dotted" w:sz="4" w:space="0" w:color="auto"/>
              <w:right w:val="dotted" w:sz="4" w:space="0" w:color="auto"/>
            </w:tcBorders>
          </w:tcPr>
          <w:p w14:paraId="03C2167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2009</w:t>
            </w:r>
          </w:p>
        </w:tc>
        <w:tc>
          <w:tcPr>
            <w:tcW w:w="7341" w:type="dxa"/>
            <w:gridSpan w:val="14"/>
            <w:tcBorders>
              <w:top w:val="dotted" w:sz="4" w:space="0" w:color="auto"/>
              <w:left w:val="dotted" w:sz="4" w:space="0" w:color="auto"/>
              <w:bottom w:val="dotted" w:sz="4" w:space="0" w:color="auto"/>
            </w:tcBorders>
          </w:tcPr>
          <w:p w14:paraId="47E3F02D"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Univerzita Tomáše Bati ve Zlíně, Fakulta humanitních studií, studijní obor Sociální pedagogika (Bc.) </w:t>
            </w:r>
          </w:p>
        </w:tc>
      </w:tr>
      <w:tr w:rsidR="00C94042" w:rsidRPr="00C94042" w14:paraId="682EDDC7" w14:textId="77777777" w:rsidTr="00F43823">
        <w:tc>
          <w:tcPr>
            <w:tcW w:w="9859" w:type="dxa"/>
            <w:gridSpan w:val="15"/>
            <w:shd w:val="clear" w:color="auto" w:fill="F7CAAC"/>
          </w:tcPr>
          <w:p w14:paraId="232BF3A6" w14:textId="77777777" w:rsidR="00C94042" w:rsidRPr="00C94042" w:rsidRDefault="00C94042" w:rsidP="00C94042">
            <w:pPr>
              <w:jc w:val="both"/>
              <w:rPr>
                <w:rFonts w:ascii="Times New Roman" w:hAnsi="Times New Roman"/>
                <w:b/>
              </w:rPr>
            </w:pPr>
            <w:r w:rsidRPr="00C94042">
              <w:rPr>
                <w:rFonts w:ascii="Times New Roman" w:hAnsi="Times New Roman"/>
                <w:b/>
              </w:rPr>
              <w:t>Údaje o odborném působení od absolvování VŠ</w:t>
            </w:r>
          </w:p>
        </w:tc>
      </w:tr>
      <w:tr w:rsidR="00C94042" w:rsidRPr="00C94042" w14:paraId="30C8499E" w14:textId="77777777" w:rsidTr="00F43823">
        <w:trPr>
          <w:trHeight w:val="195"/>
        </w:trPr>
        <w:tc>
          <w:tcPr>
            <w:tcW w:w="2518" w:type="dxa"/>
            <w:tcBorders>
              <w:bottom w:val="dotted" w:sz="4" w:space="0" w:color="auto"/>
              <w:right w:val="dotted" w:sz="4" w:space="0" w:color="auto"/>
            </w:tcBorders>
          </w:tcPr>
          <w:p w14:paraId="68FEF727"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xml:space="preserve">2020 – </w:t>
            </w:r>
            <w:r w:rsidRPr="00C94042">
              <w:rPr>
                <w:rFonts w:ascii="Times New Roman" w:hAnsi="Times New Roman"/>
                <w:bCs/>
              </w:rPr>
              <w:t xml:space="preserve">doposud </w:t>
            </w:r>
          </w:p>
        </w:tc>
        <w:tc>
          <w:tcPr>
            <w:tcW w:w="7341" w:type="dxa"/>
            <w:gridSpan w:val="14"/>
            <w:tcBorders>
              <w:left w:val="dotted" w:sz="4" w:space="0" w:color="auto"/>
              <w:bottom w:val="dotted" w:sz="4" w:space="0" w:color="auto"/>
            </w:tcBorders>
          </w:tcPr>
          <w:p w14:paraId="185C8789"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Univerzita Tomáše Bati ve Zlíně, Fakulta humanitních studií, Ústav zdravotnických věd, asistent (0,5)</w:t>
            </w:r>
          </w:p>
        </w:tc>
      </w:tr>
      <w:tr w:rsidR="00C94042" w:rsidRPr="00C94042" w14:paraId="2F4EEBF5" w14:textId="77777777" w:rsidTr="00F43823">
        <w:trPr>
          <w:trHeight w:val="150"/>
        </w:trPr>
        <w:tc>
          <w:tcPr>
            <w:tcW w:w="2518" w:type="dxa"/>
            <w:tcBorders>
              <w:top w:val="dotted" w:sz="4" w:space="0" w:color="auto"/>
              <w:bottom w:val="dotted" w:sz="4" w:space="0" w:color="auto"/>
              <w:right w:val="dotted" w:sz="4" w:space="0" w:color="auto"/>
            </w:tcBorders>
          </w:tcPr>
          <w:p w14:paraId="0EBD0AB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xml:space="preserve">2015 – </w:t>
            </w:r>
            <w:r w:rsidRPr="00C94042">
              <w:rPr>
                <w:rFonts w:ascii="Times New Roman" w:hAnsi="Times New Roman"/>
                <w:bCs/>
              </w:rPr>
              <w:t xml:space="preserve">doposud </w:t>
            </w:r>
            <w:r w:rsidRPr="00C94042">
              <w:rPr>
                <w:rFonts w:ascii="Times New Roman" w:hAnsi="Times New Roman"/>
              </w:rPr>
              <w:t> </w:t>
            </w:r>
          </w:p>
        </w:tc>
        <w:tc>
          <w:tcPr>
            <w:tcW w:w="7341" w:type="dxa"/>
            <w:gridSpan w:val="14"/>
            <w:tcBorders>
              <w:top w:val="dotted" w:sz="4" w:space="0" w:color="auto"/>
              <w:left w:val="dotted" w:sz="4" w:space="0" w:color="auto"/>
              <w:bottom w:val="dotted" w:sz="4" w:space="0" w:color="auto"/>
            </w:tcBorders>
          </w:tcPr>
          <w:p w14:paraId="0551D46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Městský úřad Holešov, Odbor sociálních věcí a zdravotnictví, vedoucí celého odboru (úsek SPOD i úsek sociální práce a sociálních služeb) </w:t>
            </w:r>
          </w:p>
        </w:tc>
      </w:tr>
      <w:tr w:rsidR="00C94042" w:rsidRPr="00C94042" w14:paraId="7DD5DB59" w14:textId="77777777" w:rsidTr="00F43823">
        <w:trPr>
          <w:trHeight w:val="150"/>
        </w:trPr>
        <w:tc>
          <w:tcPr>
            <w:tcW w:w="2518" w:type="dxa"/>
            <w:tcBorders>
              <w:top w:val="dotted" w:sz="4" w:space="0" w:color="auto"/>
              <w:bottom w:val="dotted" w:sz="4" w:space="0" w:color="auto"/>
              <w:right w:val="dotted" w:sz="4" w:space="0" w:color="auto"/>
            </w:tcBorders>
          </w:tcPr>
          <w:p w14:paraId="01BEDCB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xml:space="preserve">2015 – 2020 </w:t>
            </w:r>
          </w:p>
        </w:tc>
        <w:tc>
          <w:tcPr>
            <w:tcW w:w="7341" w:type="dxa"/>
            <w:gridSpan w:val="14"/>
            <w:tcBorders>
              <w:top w:val="dotted" w:sz="4" w:space="0" w:color="auto"/>
              <w:left w:val="dotted" w:sz="4" w:space="0" w:color="auto"/>
              <w:bottom w:val="dotted" w:sz="4" w:space="0" w:color="auto"/>
            </w:tcBorders>
          </w:tcPr>
          <w:p w14:paraId="1227041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Univerzita Tomáše Bati ve Zlíně, Fakulta humanitních studií, Ústav zdravotnických věd, externí vyučující</w:t>
            </w:r>
          </w:p>
        </w:tc>
      </w:tr>
      <w:tr w:rsidR="00C94042" w:rsidRPr="00C94042" w14:paraId="30A6F744" w14:textId="77777777" w:rsidTr="00F43823">
        <w:trPr>
          <w:trHeight w:val="150"/>
        </w:trPr>
        <w:tc>
          <w:tcPr>
            <w:tcW w:w="2518" w:type="dxa"/>
            <w:tcBorders>
              <w:top w:val="dotted" w:sz="4" w:space="0" w:color="auto"/>
              <w:bottom w:val="dotted" w:sz="4" w:space="0" w:color="auto"/>
              <w:right w:val="dotted" w:sz="4" w:space="0" w:color="auto"/>
            </w:tcBorders>
          </w:tcPr>
          <w:p w14:paraId="104CDE1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2016 – 2017  </w:t>
            </w:r>
          </w:p>
        </w:tc>
        <w:tc>
          <w:tcPr>
            <w:tcW w:w="7341" w:type="dxa"/>
            <w:gridSpan w:val="14"/>
            <w:tcBorders>
              <w:top w:val="dotted" w:sz="4" w:space="0" w:color="auto"/>
              <w:left w:val="dotted" w:sz="4" w:space="0" w:color="auto"/>
              <w:bottom w:val="dotted" w:sz="4" w:space="0" w:color="auto"/>
            </w:tcBorders>
          </w:tcPr>
          <w:p w14:paraId="6FF1F73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Evaluátor projektu „Novým pohledem“, Azylový dům pro ženy a matky s dětmi, o.p.s. (DPP) </w:t>
            </w:r>
          </w:p>
        </w:tc>
      </w:tr>
      <w:tr w:rsidR="00C94042" w:rsidRPr="00C94042" w14:paraId="163C04E2" w14:textId="77777777" w:rsidTr="00F43823">
        <w:trPr>
          <w:trHeight w:val="218"/>
        </w:trPr>
        <w:tc>
          <w:tcPr>
            <w:tcW w:w="2518" w:type="dxa"/>
            <w:tcBorders>
              <w:top w:val="dotted" w:sz="4" w:space="0" w:color="auto"/>
              <w:bottom w:val="dotted" w:sz="4" w:space="0" w:color="auto"/>
              <w:right w:val="dotted" w:sz="4" w:space="0" w:color="auto"/>
            </w:tcBorders>
          </w:tcPr>
          <w:p w14:paraId="1068BB5B"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2015 </w:t>
            </w:r>
          </w:p>
        </w:tc>
        <w:tc>
          <w:tcPr>
            <w:tcW w:w="7341" w:type="dxa"/>
            <w:gridSpan w:val="14"/>
            <w:tcBorders>
              <w:top w:val="dotted" w:sz="4" w:space="0" w:color="auto"/>
              <w:left w:val="dotted" w:sz="4" w:space="0" w:color="auto"/>
              <w:bottom w:val="dotted" w:sz="4" w:space="0" w:color="auto"/>
            </w:tcBorders>
          </w:tcPr>
          <w:p w14:paraId="1CE848C2"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Terénní sociální pracovník v rodinách s dětmi, Zlín, Azylový dům pro ženy a matky s dětmi, o. p. s.  (DPP) </w:t>
            </w:r>
          </w:p>
        </w:tc>
      </w:tr>
      <w:tr w:rsidR="00C94042" w:rsidRPr="00C94042" w14:paraId="18935F6A" w14:textId="77777777" w:rsidTr="00F43823">
        <w:trPr>
          <w:trHeight w:val="207"/>
        </w:trPr>
        <w:tc>
          <w:tcPr>
            <w:tcW w:w="2518" w:type="dxa"/>
            <w:tcBorders>
              <w:top w:val="dotted" w:sz="4" w:space="0" w:color="auto"/>
              <w:bottom w:val="dotted" w:sz="4" w:space="0" w:color="auto"/>
              <w:right w:val="dotted" w:sz="4" w:space="0" w:color="auto"/>
            </w:tcBorders>
          </w:tcPr>
          <w:p w14:paraId="179413BE"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2012 – 2015  </w:t>
            </w:r>
          </w:p>
        </w:tc>
        <w:tc>
          <w:tcPr>
            <w:tcW w:w="7341" w:type="dxa"/>
            <w:gridSpan w:val="14"/>
            <w:tcBorders>
              <w:top w:val="dotted" w:sz="4" w:space="0" w:color="auto"/>
              <w:left w:val="dotted" w:sz="4" w:space="0" w:color="auto"/>
              <w:bottom w:val="dotted" w:sz="4" w:space="0" w:color="auto"/>
            </w:tcBorders>
          </w:tcPr>
          <w:p w14:paraId="26C617FF"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Univerzita Tomáše Bati ve Zlíně, Fakulta humanitních studií, Ústav zdravotnických věd, asistent </w:t>
            </w:r>
          </w:p>
        </w:tc>
      </w:tr>
      <w:tr w:rsidR="00C94042" w:rsidRPr="00C94042" w14:paraId="37953457" w14:textId="77777777" w:rsidTr="00F43823">
        <w:trPr>
          <w:trHeight w:val="207"/>
        </w:trPr>
        <w:tc>
          <w:tcPr>
            <w:tcW w:w="2518" w:type="dxa"/>
            <w:tcBorders>
              <w:top w:val="dotted" w:sz="4" w:space="0" w:color="auto"/>
              <w:bottom w:val="dotted" w:sz="4" w:space="0" w:color="auto"/>
              <w:right w:val="dotted" w:sz="4" w:space="0" w:color="auto"/>
            </w:tcBorders>
          </w:tcPr>
          <w:p w14:paraId="68C02DD0"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2010 – 2012  </w:t>
            </w:r>
          </w:p>
        </w:tc>
        <w:tc>
          <w:tcPr>
            <w:tcW w:w="7341" w:type="dxa"/>
            <w:gridSpan w:val="14"/>
            <w:tcBorders>
              <w:top w:val="dotted" w:sz="4" w:space="0" w:color="auto"/>
              <w:left w:val="dotted" w:sz="4" w:space="0" w:color="auto"/>
              <w:bottom w:val="dotted" w:sz="4" w:space="0" w:color="auto"/>
            </w:tcBorders>
          </w:tcPr>
          <w:p w14:paraId="2FAA694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Azylový dům pro ženy a matky o.p.s., Vsetín, Terénní asistenční služba – pracoviště Holešov, terénní sociální pracovnice v rodinách s dětmi </w:t>
            </w:r>
          </w:p>
        </w:tc>
      </w:tr>
      <w:tr w:rsidR="00C94042" w:rsidRPr="00C94042" w14:paraId="7FE0CE5D" w14:textId="77777777" w:rsidTr="00F43823">
        <w:trPr>
          <w:trHeight w:val="207"/>
        </w:trPr>
        <w:tc>
          <w:tcPr>
            <w:tcW w:w="2518" w:type="dxa"/>
            <w:tcBorders>
              <w:top w:val="dotted" w:sz="4" w:space="0" w:color="auto"/>
              <w:bottom w:val="dotted" w:sz="4" w:space="0" w:color="auto"/>
              <w:right w:val="dotted" w:sz="4" w:space="0" w:color="auto"/>
            </w:tcBorders>
          </w:tcPr>
          <w:p w14:paraId="7205B0E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2009 – 2010  </w:t>
            </w:r>
          </w:p>
        </w:tc>
        <w:tc>
          <w:tcPr>
            <w:tcW w:w="7341" w:type="dxa"/>
            <w:gridSpan w:val="14"/>
            <w:tcBorders>
              <w:top w:val="dotted" w:sz="4" w:space="0" w:color="auto"/>
              <w:left w:val="dotted" w:sz="4" w:space="0" w:color="auto"/>
              <w:bottom w:val="dotted" w:sz="4" w:space="0" w:color="auto"/>
            </w:tcBorders>
          </w:tcPr>
          <w:p w14:paraId="5F5FF90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 xml:space="preserve">Charita Holešov </w:t>
            </w:r>
            <w:r w:rsidRPr="00C94042">
              <w:rPr>
                <w:rFonts w:ascii="Times New Roman" w:hAnsi="Times New Roman"/>
              </w:rPr>
              <w:t> Krizová pomoc, sociální pracovnice </w:t>
            </w:r>
          </w:p>
        </w:tc>
      </w:tr>
      <w:tr w:rsidR="00C94042" w:rsidRPr="00C94042" w14:paraId="04B43098" w14:textId="77777777" w:rsidTr="00F43823">
        <w:trPr>
          <w:trHeight w:val="250"/>
        </w:trPr>
        <w:tc>
          <w:tcPr>
            <w:tcW w:w="9859" w:type="dxa"/>
            <w:gridSpan w:val="15"/>
            <w:shd w:val="clear" w:color="auto" w:fill="F7CAAC"/>
          </w:tcPr>
          <w:p w14:paraId="6E59C3AA" w14:textId="77777777" w:rsidR="00C94042" w:rsidRPr="00C94042" w:rsidRDefault="00C94042" w:rsidP="00C94042">
            <w:pPr>
              <w:jc w:val="both"/>
              <w:rPr>
                <w:rFonts w:ascii="Times New Roman" w:hAnsi="Times New Roman"/>
              </w:rPr>
            </w:pPr>
            <w:r w:rsidRPr="00C94042">
              <w:rPr>
                <w:rFonts w:ascii="Times New Roman" w:hAnsi="Times New Roman"/>
                <w:b/>
              </w:rPr>
              <w:t>Zkušenosti s vedením kvalifikačních a rigorózních prací</w:t>
            </w:r>
          </w:p>
        </w:tc>
      </w:tr>
      <w:tr w:rsidR="00C94042" w:rsidRPr="00C94042" w14:paraId="01BE4256" w14:textId="77777777" w:rsidTr="00F43823">
        <w:trPr>
          <w:trHeight w:val="398"/>
        </w:trPr>
        <w:tc>
          <w:tcPr>
            <w:tcW w:w="9859" w:type="dxa"/>
            <w:gridSpan w:val="15"/>
          </w:tcPr>
          <w:p w14:paraId="0FB8F6FC" w14:textId="77777777" w:rsidR="00C94042" w:rsidRPr="00C94042" w:rsidRDefault="00C94042" w:rsidP="00C94042">
            <w:pPr>
              <w:jc w:val="both"/>
              <w:rPr>
                <w:rFonts w:ascii="Times New Roman" w:hAnsi="Times New Roman"/>
              </w:rPr>
            </w:pPr>
            <w:r w:rsidRPr="00C94042">
              <w:rPr>
                <w:rFonts w:ascii="Times New Roman" w:hAnsi="Times New Roman"/>
              </w:rPr>
              <w:t>Bakalářské práce: cca 60</w:t>
            </w:r>
          </w:p>
          <w:p w14:paraId="45E7EB20" w14:textId="77777777" w:rsidR="00C94042" w:rsidRPr="00C94042" w:rsidRDefault="00C94042" w:rsidP="00C94042">
            <w:pPr>
              <w:jc w:val="both"/>
              <w:rPr>
                <w:rFonts w:ascii="Times New Roman" w:hAnsi="Times New Roman"/>
              </w:rPr>
            </w:pPr>
            <w:r w:rsidRPr="00C94042">
              <w:rPr>
                <w:rFonts w:ascii="Times New Roman" w:hAnsi="Times New Roman"/>
              </w:rPr>
              <w:t>Diplomové práce: //</w:t>
            </w:r>
          </w:p>
          <w:p w14:paraId="6D3412B3" w14:textId="77777777" w:rsidR="00C94042" w:rsidRPr="00C94042" w:rsidRDefault="00C94042" w:rsidP="00C94042">
            <w:pPr>
              <w:jc w:val="both"/>
              <w:rPr>
                <w:rFonts w:ascii="Times New Roman" w:hAnsi="Times New Roman"/>
              </w:rPr>
            </w:pPr>
            <w:r w:rsidRPr="00C94042">
              <w:rPr>
                <w:rFonts w:ascii="Times New Roman" w:hAnsi="Times New Roman"/>
              </w:rPr>
              <w:t>Disertační práce: //</w:t>
            </w:r>
          </w:p>
        </w:tc>
      </w:tr>
      <w:tr w:rsidR="00C94042" w:rsidRPr="00C94042" w14:paraId="45792B8A" w14:textId="77777777" w:rsidTr="00F43823">
        <w:trPr>
          <w:cantSplit/>
        </w:trPr>
        <w:tc>
          <w:tcPr>
            <w:tcW w:w="3347" w:type="dxa"/>
            <w:gridSpan w:val="3"/>
            <w:tcBorders>
              <w:top w:val="single" w:sz="12" w:space="0" w:color="auto"/>
            </w:tcBorders>
            <w:shd w:val="clear" w:color="auto" w:fill="F7CAAC"/>
          </w:tcPr>
          <w:p w14:paraId="7B038088" w14:textId="77777777" w:rsidR="00C94042" w:rsidRPr="00C94042" w:rsidRDefault="00C94042" w:rsidP="00C94042">
            <w:pPr>
              <w:jc w:val="both"/>
              <w:rPr>
                <w:rFonts w:ascii="Times New Roman" w:hAnsi="Times New Roman"/>
              </w:rPr>
            </w:pPr>
            <w:r w:rsidRPr="00C94042">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5066D074"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1357C40A"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29087B91" w14:textId="77777777" w:rsidR="00C94042" w:rsidRPr="00C94042" w:rsidRDefault="00C94042" w:rsidP="00C94042">
            <w:pPr>
              <w:jc w:val="both"/>
              <w:rPr>
                <w:rFonts w:ascii="Times New Roman" w:hAnsi="Times New Roman"/>
                <w:b/>
              </w:rPr>
            </w:pPr>
            <w:r w:rsidRPr="00C94042">
              <w:rPr>
                <w:rFonts w:ascii="Times New Roman" w:hAnsi="Times New Roman"/>
                <w:b/>
              </w:rPr>
              <w:t>Ohlasy publikací</w:t>
            </w:r>
          </w:p>
        </w:tc>
      </w:tr>
      <w:tr w:rsidR="00C94042" w:rsidRPr="00C94042" w14:paraId="0B260B96" w14:textId="77777777" w:rsidTr="00F43823">
        <w:trPr>
          <w:cantSplit/>
        </w:trPr>
        <w:tc>
          <w:tcPr>
            <w:tcW w:w="3347" w:type="dxa"/>
            <w:gridSpan w:val="3"/>
          </w:tcPr>
          <w:p w14:paraId="54881A02"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tcPr>
          <w:p w14:paraId="045AA682"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tcBorders>
              <w:right w:val="single" w:sz="12" w:space="0" w:color="auto"/>
            </w:tcBorders>
          </w:tcPr>
          <w:p w14:paraId="24B26C4C"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tcBorders>
              <w:left w:val="single" w:sz="12" w:space="0" w:color="auto"/>
            </w:tcBorders>
            <w:shd w:val="clear" w:color="auto" w:fill="F7CAAC"/>
          </w:tcPr>
          <w:p w14:paraId="6BF15362" w14:textId="77777777" w:rsidR="00C94042" w:rsidRPr="00C94042" w:rsidRDefault="00C94042" w:rsidP="00C94042">
            <w:pPr>
              <w:jc w:val="both"/>
              <w:rPr>
                <w:rFonts w:ascii="Times New Roman" w:hAnsi="Times New Roman"/>
              </w:rPr>
            </w:pPr>
            <w:r w:rsidRPr="00C94042">
              <w:rPr>
                <w:rFonts w:ascii="Times New Roman" w:hAnsi="Times New Roman"/>
                <w:b/>
              </w:rPr>
              <w:t>WOS</w:t>
            </w:r>
          </w:p>
        </w:tc>
        <w:tc>
          <w:tcPr>
            <w:tcW w:w="693" w:type="dxa"/>
            <w:shd w:val="clear" w:color="auto" w:fill="F7CAAC"/>
          </w:tcPr>
          <w:p w14:paraId="2418C426" w14:textId="77777777" w:rsidR="00C94042" w:rsidRPr="00C94042" w:rsidRDefault="00C94042" w:rsidP="00C94042">
            <w:pPr>
              <w:jc w:val="both"/>
              <w:rPr>
                <w:rFonts w:ascii="Times New Roman" w:hAnsi="Times New Roman"/>
              </w:rPr>
            </w:pPr>
            <w:r w:rsidRPr="00C94042">
              <w:rPr>
                <w:rFonts w:ascii="Times New Roman" w:hAnsi="Times New Roman"/>
                <w:b/>
              </w:rPr>
              <w:t>Scopus</w:t>
            </w:r>
          </w:p>
        </w:tc>
        <w:tc>
          <w:tcPr>
            <w:tcW w:w="694" w:type="dxa"/>
            <w:shd w:val="clear" w:color="auto" w:fill="F7CAAC"/>
          </w:tcPr>
          <w:p w14:paraId="6529AEDC" w14:textId="77777777" w:rsidR="00C94042" w:rsidRPr="00C94042" w:rsidRDefault="00C94042" w:rsidP="00C94042">
            <w:pPr>
              <w:jc w:val="both"/>
              <w:rPr>
                <w:rFonts w:ascii="Times New Roman" w:hAnsi="Times New Roman"/>
              </w:rPr>
            </w:pPr>
            <w:r w:rsidRPr="00C94042">
              <w:rPr>
                <w:rFonts w:ascii="Times New Roman" w:hAnsi="Times New Roman"/>
                <w:b/>
              </w:rPr>
              <w:t>Ostatní</w:t>
            </w:r>
          </w:p>
        </w:tc>
      </w:tr>
      <w:tr w:rsidR="00C94042" w:rsidRPr="00C94042" w14:paraId="6DA32421" w14:textId="77777777" w:rsidTr="00F43823">
        <w:trPr>
          <w:cantSplit/>
          <w:trHeight w:val="70"/>
        </w:trPr>
        <w:tc>
          <w:tcPr>
            <w:tcW w:w="3347" w:type="dxa"/>
            <w:gridSpan w:val="3"/>
            <w:shd w:val="clear" w:color="auto" w:fill="F7CAAC"/>
          </w:tcPr>
          <w:p w14:paraId="4D972EEA" w14:textId="77777777" w:rsidR="00C94042" w:rsidRPr="00C94042" w:rsidRDefault="00C94042" w:rsidP="00C94042">
            <w:pPr>
              <w:jc w:val="both"/>
              <w:rPr>
                <w:rFonts w:ascii="Times New Roman" w:hAnsi="Times New Roman"/>
              </w:rPr>
            </w:pPr>
            <w:r w:rsidRPr="00C94042">
              <w:rPr>
                <w:rFonts w:ascii="Times New Roman" w:hAnsi="Times New Roman"/>
                <w:b/>
              </w:rPr>
              <w:t>Obor jmenovacího řízení</w:t>
            </w:r>
          </w:p>
        </w:tc>
        <w:tc>
          <w:tcPr>
            <w:tcW w:w="2245" w:type="dxa"/>
            <w:gridSpan w:val="3"/>
            <w:shd w:val="clear" w:color="auto" w:fill="F7CAAC"/>
          </w:tcPr>
          <w:p w14:paraId="3BEFB467" w14:textId="77777777" w:rsidR="00C94042" w:rsidRPr="00C94042" w:rsidRDefault="00C94042" w:rsidP="00C94042">
            <w:pPr>
              <w:jc w:val="both"/>
              <w:rPr>
                <w:rFonts w:ascii="Times New Roman" w:hAnsi="Times New Roman"/>
              </w:rPr>
            </w:pPr>
            <w:r w:rsidRPr="00C94042">
              <w:rPr>
                <w:rFonts w:ascii="Times New Roman" w:hAnsi="Times New Roman"/>
                <w:b/>
              </w:rPr>
              <w:t>Rok udělení hodnosti</w:t>
            </w:r>
          </w:p>
        </w:tc>
        <w:tc>
          <w:tcPr>
            <w:tcW w:w="2248" w:type="dxa"/>
            <w:gridSpan w:val="5"/>
            <w:tcBorders>
              <w:right w:val="single" w:sz="12" w:space="0" w:color="auto"/>
            </w:tcBorders>
            <w:shd w:val="clear" w:color="auto" w:fill="F7CAAC"/>
          </w:tcPr>
          <w:p w14:paraId="75E8B4BF" w14:textId="77777777" w:rsidR="00C94042" w:rsidRPr="00C94042" w:rsidRDefault="00C94042" w:rsidP="00C94042">
            <w:pPr>
              <w:jc w:val="both"/>
              <w:rPr>
                <w:rFonts w:ascii="Times New Roman" w:hAnsi="Times New Roman"/>
              </w:rPr>
            </w:pPr>
            <w:r w:rsidRPr="00C94042">
              <w:rPr>
                <w:rFonts w:ascii="Times New Roman" w:hAnsi="Times New Roman"/>
                <w:b/>
              </w:rPr>
              <w:t>Řízení konáno na VŠ</w:t>
            </w:r>
          </w:p>
        </w:tc>
        <w:tc>
          <w:tcPr>
            <w:tcW w:w="632" w:type="dxa"/>
            <w:gridSpan w:val="2"/>
            <w:vMerge w:val="restart"/>
            <w:tcBorders>
              <w:left w:val="single" w:sz="12" w:space="0" w:color="auto"/>
            </w:tcBorders>
          </w:tcPr>
          <w:p w14:paraId="7B6B01B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93" w:type="dxa"/>
            <w:vMerge w:val="restart"/>
          </w:tcPr>
          <w:p w14:paraId="532DACE9" w14:textId="77777777" w:rsidR="00C94042" w:rsidRPr="00C94042" w:rsidRDefault="00C94042" w:rsidP="00C94042">
            <w:pPr>
              <w:jc w:val="both"/>
              <w:rPr>
                <w:rFonts w:ascii="Times New Roman" w:hAnsi="Times New Roman"/>
              </w:rPr>
            </w:pPr>
            <w:r w:rsidRPr="00C94042">
              <w:rPr>
                <w:rFonts w:ascii="Times New Roman" w:hAnsi="Times New Roman"/>
              </w:rPr>
              <w:t>4</w:t>
            </w:r>
          </w:p>
        </w:tc>
        <w:tc>
          <w:tcPr>
            <w:tcW w:w="694" w:type="dxa"/>
            <w:vMerge w:val="restart"/>
          </w:tcPr>
          <w:p w14:paraId="1A4F41FC" w14:textId="77777777" w:rsidR="00C94042" w:rsidRPr="00C94042" w:rsidRDefault="00C94042" w:rsidP="00C94042">
            <w:pPr>
              <w:jc w:val="both"/>
              <w:rPr>
                <w:rFonts w:ascii="Times New Roman" w:hAnsi="Times New Roman"/>
              </w:rPr>
            </w:pPr>
            <w:r w:rsidRPr="00C94042">
              <w:rPr>
                <w:rFonts w:ascii="Times New Roman" w:hAnsi="Times New Roman"/>
              </w:rPr>
              <w:t>7</w:t>
            </w:r>
          </w:p>
        </w:tc>
      </w:tr>
      <w:tr w:rsidR="00C94042" w:rsidRPr="00C94042" w14:paraId="65559329" w14:textId="77777777" w:rsidTr="00F43823">
        <w:trPr>
          <w:trHeight w:val="230"/>
        </w:trPr>
        <w:tc>
          <w:tcPr>
            <w:tcW w:w="3347" w:type="dxa"/>
            <w:gridSpan w:val="3"/>
            <w:vMerge w:val="restart"/>
          </w:tcPr>
          <w:p w14:paraId="26AE000C"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5" w:type="dxa"/>
            <w:gridSpan w:val="3"/>
            <w:vMerge w:val="restart"/>
          </w:tcPr>
          <w:p w14:paraId="7C44A226"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2248" w:type="dxa"/>
            <w:gridSpan w:val="5"/>
            <w:vMerge w:val="restart"/>
            <w:tcBorders>
              <w:right w:val="single" w:sz="12" w:space="0" w:color="auto"/>
            </w:tcBorders>
          </w:tcPr>
          <w:p w14:paraId="700D8B2E" w14:textId="77777777" w:rsidR="00C94042" w:rsidRPr="00C94042" w:rsidRDefault="00C94042" w:rsidP="00C94042">
            <w:pPr>
              <w:jc w:val="both"/>
              <w:rPr>
                <w:rFonts w:ascii="Times New Roman" w:hAnsi="Times New Roman"/>
              </w:rPr>
            </w:pPr>
            <w:r w:rsidRPr="00C94042">
              <w:rPr>
                <w:rFonts w:ascii="Times New Roman" w:hAnsi="Times New Roman"/>
              </w:rPr>
              <w:t>//</w:t>
            </w:r>
          </w:p>
        </w:tc>
        <w:tc>
          <w:tcPr>
            <w:tcW w:w="632" w:type="dxa"/>
            <w:gridSpan w:val="2"/>
            <w:vMerge/>
            <w:tcBorders>
              <w:left w:val="single" w:sz="12" w:space="0" w:color="auto"/>
            </w:tcBorders>
            <w:vAlign w:val="center"/>
          </w:tcPr>
          <w:p w14:paraId="52A15BD2" w14:textId="77777777" w:rsidR="00C94042" w:rsidRPr="00C94042" w:rsidRDefault="00C94042" w:rsidP="00C94042">
            <w:pPr>
              <w:jc w:val="both"/>
              <w:rPr>
                <w:rFonts w:ascii="Times New Roman" w:hAnsi="Times New Roman"/>
                <w:b/>
              </w:rPr>
            </w:pPr>
          </w:p>
        </w:tc>
        <w:tc>
          <w:tcPr>
            <w:tcW w:w="693" w:type="dxa"/>
            <w:vMerge/>
            <w:vAlign w:val="center"/>
          </w:tcPr>
          <w:p w14:paraId="134C67BA" w14:textId="77777777" w:rsidR="00C94042" w:rsidRPr="00C94042" w:rsidRDefault="00C94042" w:rsidP="00C94042">
            <w:pPr>
              <w:jc w:val="both"/>
              <w:rPr>
                <w:rFonts w:ascii="Times New Roman" w:hAnsi="Times New Roman"/>
                <w:b/>
              </w:rPr>
            </w:pPr>
          </w:p>
        </w:tc>
        <w:tc>
          <w:tcPr>
            <w:tcW w:w="694" w:type="dxa"/>
            <w:vMerge/>
            <w:vAlign w:val="center"/>
          </w:tcPr>
          <w:p w14:paraId="7533F547" w14:textId="77777777" w:rsidR="00C94042" w:rsidRPr="00C94042" w:rsidRDefault="00C94042" w:rsidP="00C94042">
            <w:pPr>
              <w:jc w:val="both"/>
              <w:rPr>
                <w:rFonts w:ascii="Times New Roman" w:hAnsi="Times New Roman"/>
              </w:rPr>
            </w:pPr>
          </w:p>
        </w:tc>
      </w:tr>
      <w:tr w:rsidR="00C94042" w:rsidRPr="00C94042" w14:paraId="6ED5F34B" w14:textId="77777777" w:rsidTr="00F43823">
        <w:trPr>
          <w:trHeight w:val="205"/>
        </w:trPr>
        <w:tc>
          <w:tcPr>
            <w:tcW w:w="3347" w:type="dxa"/>
            <w:gridSpan w:val="3"/>
            <w:vMerge/>
          </w:tcPr>
          <w:p w14:paraId="1EFB7B2A" w14:textId="77777777" w:rsidR="00C94042" w:rsidRPr="00C94042" w:rsidRDefault="00C94042" w:rsidP="00C94042">
            <w:pPr>
              <w:jc w:val="both"/>
              <w:rPr>
                <w:rFonts w:ascii="Times New Roman" w:hAnsi="Times New Roman"/>
              </w:rPr>
            </w:pPr>
          </w:p>
        </w:tc>
        <w:tc>
          <w:tcPr>
            <w:tcW w:w="2245" w:type="dxa"/>
            <w:gridSpan w:val="3"/>
            <w:vMerge/>
          </w:tcPr>
          <w:p w14:paraId="30B0C9FC" w14:textId="77777777" w:rsidR="00C94042" w:rsidRPr="00C94042" w:rsidRDefault="00C94042" w:rsidP="00C94042">
            <w:pPr>
              <w:jc w:val="both"/>
              <w:rPr>
                <w:rFonts w:ascii="Times New Roman" w:hAnsi="Times New Roman"/>
              </w:rPr>
            </w:pPr>
          </w:p>
        </w:tc>
        <w:tc>
          <w:tcPr>
            <w:tcW w:w="2248" w:type="dxa"/>
            <w:gridSpan w:val="5"/>
            <w:vMerge/>
            <w:tcBorders>
              <w:right w:val="single" w:sz="12" w:space="0" w:color="auto"/>
            </w:tcBorders>
          </w:tcPr>
          <w:p w14:paraId="09418637" w14:textId="77777777" w:rsidR="00C94042" w:rsidRPr="00C94042" w:rsidRDefault="00C94042" w:rsidP="00C94042">
            <w:pPr>
              <w:jc w:val="both"/>
              <w:rPr>
                <w:rFonts w:ascii="Times New Roman" w:hAnsi="Times New Roman"/>
              </w:rPr>
            </w:pPr>
          </w:p>
        </w:tc>
        <w:tc>
          <w:tcPr>
            <w:tcW w:w="1325" w:type="dxa"/>
            <w:gridSpan w:val="3"/>
            <w:tcBorders>
              <w:left w:val="single" w:sz="12" w:space="0" w:color="auto"/>
            </w:tcBorders>
            <w:shd w:val="clear" w:color="auto" w:fill="FBD4B4"/>
          </w:tcPr>
          <w:p w14:paraId="31C6B244" w14:textId="77777777" w:rsidR="00C94042" w:rsidRPr="00C94042" w:rsidRDefault="00C94042" w:rsidP="00C94042">
            <w:pPr>
              <w:jc w:val="both"/>
              <w:rPr>
                <w:rFonts w:ascii="Times New Roman" w:hAnsi="Times New Roman"/>
                <w:b/>
              </w:rPr>
            </w:pPr>
            <w:r w:rsidRPr="00C94042">
              <w:rPr>
                <w:rFonts w:ascii="Times New Roman" w:hAnsi="Times New Roman"/>
                <w:b/>
              </w:rPr>
              <w:t>H-index WoS/Scopus</w:t>
            </w:r>
          </w:p>
        </w:tc>
        <w:tc>
          <w:tcPr>
            <w:tcW w:w="694" w:type="dxa"/>
            <w:vAlign w:val="center"/>
          </w:tcPr>
          <w:p w14:paraId="2EB19CB7" w14:textId="77777777" w:rsidR="00C94042" w:rsidRPr="00C94042" w:rsidRDefault="00C94042" w:rsidP="00C94042">
            <w:pPr>
              <w:jc w:val="both"/>
              <w:rPr>
                <w:rFonts w:ascii="Times New Roman" w:hAnsi="Times New Roman"/>
              </w:rPr>
            </w:pPr>
            <w:r w:rsidRPr="00C94042">
              <w:rPr>
                <w:rFonts w:ascii="Times New Roman" w:hAnsi="Times New Roman"/>
              </w:rPr>
              <w:t>0/1</w:t>
            </w:r>
          </w:p>
        </w:tc>
      </w:tr>
      <w:tr w:rsidR="00C94042" w:rsidRPr="00C94042" w14:paraId="4E77B9E9" w14:textId="77777777" w:rsidTr="00F43823">
        <w:tc>
          <w:tcPr>
            <w:tcW w:w="9859" w:type="dxa"/>
            <w:gridSpan w:val="15"/>
            <w:shd w:val="clear" w:color="auto" w:fill="F7CAAC"/>
          </w:tcPr>
          <w:p w14:paraId="20E363C8" w14:textId="77777777" w:rsidR="00C94042" w:rsidRPr="00C94042" w:rsidRDefault="00C94042" w:rsidP="00C94042">
            <w:pPr>
              <w:jc w:val="both"/>
              <w:rPr>
                <w:rFonts w:ascii="Times New Roman" w:hAnsi="Times New Roman"/>
                <w:b/>
              </w:rPr>
            </w:pPr>
            <w:r w:rsidRPr="00C94042">
              <w:rPr>
                <w:rFonts w:ascii="Times New Roman" w:hAnsi="Times New Roman"/>
                <w:b/>
              </w:rPr>
              <w:t>Přehled o nejvýznamnější publikační a další tvůrčí činnosti nebo další profesní činnosti u odborníků z praxe vztahující se k zabezpečovaným předmětům</w:t>
            </w:r>
          </w:p>
        </w:tc>
      </w:tr>
      <w:tr w:rsidR="00C94042" w:rsidRPr="00C94042" w14:paraId="57F18C60" w14:textId="77777777" w:rsidTr="00F43823">
        <w:trPr>
          <w:trHeight w:val="1133"/>
        </w:trPr>
        <w:tc>
          <w:tcPr>
            <w:tcW w:w="9859" w:type="dxa"/>
            <w:gridSpan w:val="15"/>
          </w:tcPr>
          <w:p w14:paraId="6223F9B5" w14:textId="77777777" w:rsidR="00C94042" w:rsidRPr="00C94042" w:rsidRDefault="00C94042" w:rsidP="00C94042">
            <w:pPr>
              <w:jc w:val="both"/>
              <w:rPr>
                <w:rFonts w:ascii="Times New Roman" w:hAnsi="Times New Roman"/>
                <w:b/>
                <w:u w:val="single"/>
              </w:rPr>
            </w:pPr>
            <w:r w:rsidRPr="00C94042">
              <w:rPr>
                <w:rFonts w:ascii="Times New Roman" w:hAnsi="Times New Roman"/>
                <w:b/>
                <w:u w:val="single"/>
              </w:rPr>
              <w:t>Nejvýznamnější publikační činnost</w:t>
            </w:r>
          </w:p>
          <w:p w14:paraId="192F7B55" w14:textId="77777777" w:rsidR="00C94042" w:rsidRPr="00C94042" w:rsidRDefault="00C94042" w:rsidP="00C94042">
            <w:pPr>
              <w:autoSpaceDE w:val="0"/>
              <w:autoSpaceDN w:val="0"/>
              <w:adjustRightInd w:val="0"/>
              <w:jc w:val="both"/>
              <w:rPr>
                <w:rFonts w:ascii="Times New Roman" w:hAnsi="Times New Roman"/>
                <w:bCs/>
                <w:color w:val="000000"/>
              </w:rPr>
            </w:pPr>
            <w:r w:rsidRPr="00C94042">
              <w:rPr>
                <w:rFonts w:ascii="Times New Roman" w:hAnsi="Times New Roman"/>
                <w:b/>
                <w:bCs/>
                <w:color w:val="000000"/>
              </w:rPr>
              <w:t>VAŠKO, M.</w:t>
            </w:r>
            <w:r w:rsidRPr="00C94042">
              <w:rPr>
                <w:rFonts w:ascii="Times New Roman" w:hAnsi="Times New Roman"/>
                <w:bCs/>
                <w:color w:val="000000"/>
              </w:rPr>
              <w:t xml:space="preserve"> Standardy kvality výkonu sociálně-právní ochrany dětí a jejich užitečnost v praxi. </w:t>
            </w:r>
            <w:r w:rsidRPr="00C94042">
              <w:rPr>
                <w:rFonts w:ascii="Times New Roman" w:hAnsi="Times New Roman"/>
                <w:bCs/>
                <w:i/>
                <w:iCs/>
                <w:color w:val="000000"/>
              </w:rPr>
              <w:t>Sociální práce/Sociálna práca</w:t>
            </w:r>
            <w:r w:rsidRPr="00C94042">
              <w:rPr>
                <w:rFonts w:ascii="Times New Roman" w:hAnsi="Times New Roman"/>
                <w:bCs/>
                <w:color w:val="000000"/>
              </w:rPr>
              <w:t>, Brno: Asociace vzdělavatelů v sociální práci, 2021, roč. 21, č. 3 (online článek). ISSN 1805-885X.</w:t>
            </w:r>
          </w:p>
          <w:p w14:paraId="4D9B38E8" w14:textId="77777777" w:rsidR="00C94042" w:rsidRPr="00C94042" w:rsidRDefault="00C94042" w:rsidP="00C94042">
            <w:pPr>
              <w:autoSpaceDE w:val="0"/>
              <w:autoSpaceDN w:val="0"/>
              <w:adjustRightInd w:val="0"/>
              <w:jc w:val="both"/>
              <w:rPr>
                <w:rFonts w:ascii="Times New Roman" w:hAnsi="Times New Roman"/>
                <w:bCs/>
                <w:color w:val="000000"/>
              </w:rPr>
            </w:pPr>
            <w:r w:rsidRPr="00C94042">
              <w:rPr>
                <w:rFonts w:ascii="Times New Roman" w:hAnsi="Times New Roman"/>
                <w:b/>
                <w:bCs/>
                <w:color w:val="000000"/>
              </w:rPr>
              <w:t>VAŠKO, M.</w:t>
            </w:r>
            <w:r w:rsidRPr="00C94042">
              <w:rPr>
                <w:rFonts w:ascii="Times New Roman" w:hAnsi="Times New Roman"/>
                <w:bCs/>
                <w:color w:val="000000"/>
              </w:rPr>
              <w:t xml:space="preserve"> Postoje veřejnosti k práci sociálních pracovníků OSPOD. </w:t>
            </w:r>
            <w:r w:rsidRPr="00C94042">
              <w:rPr>
                <w:rFonts w:ascii="Times New Roman" w:hAnsi="Times New Roman"/>
                <w:bCs/>
                <w:i/>
                <w:iCs/>
                <w:color w:val="000000"/>
              </w:rPr>
              <w:t>Listy sociální práce</w:t>
            </w:r>
            <w:r w:rsidRPr="00C94042">
              <w:rPr>
                <w:rFonts w:ascii="Times New Roman" w:hAnsi="Times New Roman"/>
                <w:bCs/>
                <w:color w:val="000000"/>
              </w:rPr>
              <w:t>, 2021, roč. 9, č. 26, s. 18-19. ISSN 2336-2332.</w:t>
            </w:r>
          </w:p>
          <w:p w14:paraId="56E2EBA1" w14:textId="77777777" w:rsidR="00C94042" w:rsidRPr="00C94042" w:rsidRDefault="00C94042" w:rsidP="00C94042">
            <w:pPr>
              <w:autoSpaceDE w:val="0"/>
              <w:autoSpaceDN w:val="0"/>
              <w:adjustRightInd w:val="0"/>
              <w:jc w:val="both"/>
              <w:rPr>
                <w:rFonts w:ascii="Times New Roman" w:hAnsi="Times New Roman"/>
                <w:bCs/>
                <w:color w:val="000000"/>
              </w:rPr>
            </w:pPr>
            <w:r w:rsidRPr="00C94042">
              <w:rPr>
                <w:rFonts w:ascii="Times New Roman" w:hAnsi="Times New Roman"/>
                <w:b/>
                <w:bCs/>
                <w:color w:val="000000"/>
              </w:rPr>
              <w:t>VAŠKO, M.</w:t>
            </w:r>
            <w:r w:rsidRPr="00C94042">
              <w:rPr>
                <w:rFonts w:ascii="Times New Roman" w:hAnsi="Times New Roman"/>
                <w:bCs/>
                <w:color w:val="000000"/>
              </w:rPr>
              <w:t xml:space="preserve"> Pojetí podpory potenciálu rodin v nesnázích. </w:t>
            </w:r>
            <w:r w:rsidRPr="00C94042">
              <w:rPr>
                <w:rFonts w:ascii="Times New Roman" w:hAnsi="Times New Roman"/>
                <w:bCs/>
                <w:i/>
                <w:color w:val="000000"/>
              </w:rPr>
              <w:t>Sociální práce – Sociálna práca,</w:t>
            </w:r>
            <w:r w:rsidRPr="00C94042">
              <w:rPr>
                <w:rFonts w:ascii="Times New Roman" w:hAnsi="Times New Roman"/>
                <w:bCs/>
                <w:color w:val="000000"/>
              </w:rPr>
              <w:t xml:space="preserve"> Brno: Asociace vzdělavatelů v sociální práci, 2020, roč. 20, č. 2, s. 97-116. ISSN 1213-6204.</w:t>
            </w:r>
          </w:p>
          <w:p w14:paraId="5A76670A" w14:textId="77777777" w:rsidR="00C94042" w:rsidRPr="00C94042" w:rsidRDefault="00C94042" w:rsidP="00C94042">
            <w:pPr>
              <w:jc w:val="both"/>
              <w:textAlignment w:val="baseline"/>
              <w:rPr>
                <w:rFonts w:ascii="Times New Roman" w:hAnsi="Times New Roman"/>
                <w:color w:val="000000"/>
              </w:rPr>
            </w:pPr>
            <w:r w:rsidRPr="00C94042">
              <w:rPr>
                <w:rFonts w:ascii="Times New Roman" w:hAnsi="Times New Roman"/>
                <w:b/>
                <w:color w:val="000000"/>
              </w:rPr>
              <w:t>VAŠKO, M.</w:t>
            </w:r>
            <w:r w:rsidRPr="00C94042">
              <w:rPr>
                <w:rFonts w:ascii="Times New Roman" w:hAnsi="Times New Roman"/>
                <w:color w:val="000000"/>
              </w:rPr>
              <w:t xml:space="preserve"> Role sociálních pracovníků z hlediska přístupů rodičů k léčbě enurézy dětí. </w:t>
            </w:r>
            <w:r w:rsidRPr="00C94042">
              <w:rPr>
                <w:rFonts w:ascii="Times New Roman" w:hAnsi="Times New Roman"/>
                <w:i/>
                <w:color w:val="000000"/>
              </w:rPr>
              <w:t>Sociální práce – Sociálna práca</w:t>
            </w:r>
            <w:r w:rsidRPr="00C94042">
              <w:rPr>
                <w:rFonts w:ascii="Times New Roman" w:hAnsi="Times New Roman"/>
                <w:color w:val="000000"/>
              </w:rPr>
              <w:t>, Brno: Asociace vzdělavatelů v sociální práci, 2018, roč. 18, č. 6, s. 105-122. ISSN 1213-6204.</w:t>
            </w:r>
          </w:p>
          <w:p w14:paraId="0B5BC586" w14:textId="77777777" w:rsidR="00C94042" w:rsidRPr="00C94042" w:rsidRDefault="00C94042" w:rsidP="00C94042">
            <w:pPr>
              <w:autoSpaceDE w:val="0"/>
              <w:autoSpaceDN w:val="0"/>
              <w:adjustRightInd w:val="0"/>
              <w:jc w:val="both"/>
              <w:rPr>
                <w:rFonts w:ascii="Times New Roman" w:hAnsi="Times New Roman"/>
                <w:color w:val="000000"/>
              </w:rPr>
            </w:pPr>
            <w:r w:rsidRPr="00C94042">
              <w:rPr>
                <w:rFonts w:ascii="Times New Roman" w:hAnsi="Times New Roman"/>
                <w:color w:val="000000"/>
              </w:rPr>
              <w:t xml:space="preserve">MORAVČÍKOVÁ, D., </w:t>
            </w:r>
            <w:r w:rsidRPr="00C94042">
              <w:rPr>
                <w:rFonts w:ascii="Times New Roman" w:hAnsi="Times New Roman"/>
                <w:b/>
                <w:color w:val="000000"/>
              </w:rPr>
              <w:t>VAŠKO, M.</w:t>
            </w:r>
            <w:r w:rsidRPr="00C94042">
              <w:rPr>
                <w:rFonts w:ascii="Times New Roman" w:hAnsi="Times New Roman"/>
                <w:color w:val="000000"/>
              </w:rPr>
              <w:t xml:space="preserve"> Family – Health – Disease. Proceedings of the International Conference on Health Care Studies.Zlín: Tomas Bata University in Zlín, 2014. 226 s. ISBN 978-80-7454-411-8.</w:t>
            </w:r>
          </w:p>
          <w:p w14:paraId="5AB565D1" w14:textId="77777777" w:rsidR="00C94042" w:rsidRPr="00C94042" w:rsidRDefault="00C94042" w:rsidP="00C94042">
            <w:pPr>
              <w:autoSpaceDE w:val="0"/>
              <w:autoSpaceDN w:val="0"/>
              <w:adjustRightInd w:val="0"/>
              <w:jc w:val="both"/>
              <w:rPr>
                <w:rFonts w:ascii="Times New Roman" w:hAnsi="Times New Roman"/>
                <w:bCs/>
              </w:rPr>
            </w:pPr>
          </w:p>
          <w:p w14:paraId="7C0FEF58" w14:textId="77777777" w:rsidR="00C94042" w:rsidRPr="00C94042" w:rsidRDefault="00C94042" w:rsidP="00C94042">
            <w:pPr>
              <w:jc w:val="both"/>
              <w:rPr>
                <w:rFonts w:ascii="Times New Roman" w:hAnsi="Times New Roman"/>
                <w:u w:val="single"/>
              </w:rPr>
            </w:pPr>
            <w:r w:rsidRPr="00C94042">
              <w:rPr>
                <w:rFonts w:ascii="Times New Roman" w:hAnsi="Times New Roman"/>
                <w:u w:val="single"/>
              </w:rPr>
              <w:t>Profesní činnost vztahující se k zabezpečovaným předmětům</w:t>
            </w:r>
          </w:p>
          <w:p w14:paraId="0A5DFCCE"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 xml:space="preserve">Praxe v oboru – viz výše. </w:t>
            </w:r>
          </w:p>
          <w:p w14:paraId="52B82BCC"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2014 - Výcvik supervize v pomáhajících profesích.</w:t>
            </w:r>
          </w:p>
          <w:p w14:paraId="7E751D74"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2016 - Výcvik facilitace případových konferencí.</w:t>
            </w:r>
          </w:p>
          <w:p w14:paraId="6DF7DE01" w14:textId="77777777" w:rsidR="00C94042" w:rsidRPr="00C94042" w:rsidRDefault="00C94042" w:rsidP="00C94042">
            <w:pPr>
              <w:widowControl w:val="0"/>
              <w:tabs>
                <w:tab w:val="left" w:pos="360"/>
              </w:tabs>
              <w:suppressAutoHyphens/>
              <w:jc w:val="both"/>
              <w:rPr>
                <w:rFonts w:ascii="Times New Roman" w:hAnsi="Times New Roman"/>
              </w:rPr>
            </w:pPr>
            <w:r w:rsidRPr="00C94042">
              <w:rPr>
                <w:rFonts w:ascii="Times New Roman" w:hAnsi="Times New Roman"/>
              </w:rPr>
              <w:t>2010 - 2011 Doplňující pedagogické studium, učitelství základů společenských věd pro ZŠ a SŠ.</w:t>
            </w:r>
          </w:p>
          <w:p w14:paraId="590CB7BC" w14:textId="77777777" w:rsidR="00C94042" w:rsidRPr="00C94042" w:rsidRDefault="00C94042" w:rsidP="00C94042">
            <w:pPr>
              <w:widowControl w:val="0"/>
              <w:tabs>
                <w:tab w:val="left" w:pos="360"/>
              </w:tabs>
              <w:suppressAutoHyphens/>
              <w:jc w:val="both"/>
              <w:rPr>
                <w:rFonts w:ascii="Times New Roman" w:hAnsi="Times New Roman"/>
              </w:rPr>
            </w:pPr>
          </w:p>
        </w:tc>
      </w:tr>
      <w:tr w:rsidR="00C94042" w:rsidRPr="00C94042" w14:paraId="5428D3F4" w14:textId="77777777" w:rsidTr="00F43823">
        <w:trPr>
          <w:trHeight w:val="218"/>
        </w:trPr>
        <w:tc>
          <w:tcPr>
            <w:tcW w:w="9859" w:type="dxa"/>
            <w:gridSpan w:val="15"/>
            <w:shd w:val="clear" w:color="auto" w:fill="F7CAAC"/>
          </w:tcPr>
          <w:p w14:paraId="68A319FC" w14:textId="63C68AA0" w:rsidR="00C94042" w:rsidRPr="00C94042" w:rsidRDefault="00C94042" w:rsidP="00C94042">
            <w:pPr>
              <w:jc w:val="both"/>
              <w:rPr>
                <w:rFonts w:ascii="Times New Roman" w:hAnsi="Times New Roman"/>
                <w:b/>
              </w:rPr>
            </w:pPr>
            <w:r w:rsidRPr="00C94042">
              <w:rPr>
                <w:rFonts w:ascii="Times New Roman" w:hAnsi="Times New Roman"/>
                <w:b/>
              </w:rPr>
              <w:t>Působení v</w:t>
            </w:r>
            <w:r w:rsidR="00455605">
              <w:rPr>
                <w:rFonts w:ascii="Times New Roman" w:hAnsi="Times New Roman"/>
                <w:b/>
              </w:rPr>
              <w:t> </w:t>
            </w:r>
            <w:r w:rsidRPr="00C94042">
              <w:rPr>
                <w:rFonts w:ascii="Times New Roman" w:hAnsi="Times New Roman"/>
                <w:b/>
              </w:rPr>
              <w:t>zahraničí</w:t>
            </w:r>
          </w:p>
        </w:tc>
      </w:tr>
      <w:tr w:rsidR="00C94042" w:rsidRPr="00C94042" w14:paraId="7792029E" w14:textId="77777777" w:rsidTr="00F43823">
        <w:trPr>
          <w:trHeight w:val="328"/>
        </w:trPr>
        <w:tc>
          <w:tcPr>
            <w:tcW w:w="9859" w:type="dxa"/>
            <w:gridSpan w:val="15"/>
          </w:tcPr>
          <w:p w14:paraId="3D5817B3" w14:textId="77777777" w:rsidR="00C94042" w:rsidRPr="00C94042" w:rsidRDefault="00C94042" w:rsidP="00C94042">
            <w:pPr>
              <w:jc w:val="both"/>
              <w:textAlignment w:val="baseline"/>
              <w:rPr>
                <w:rFonts w:ascii="Times New Roman" w:hAnsi="Times New Roman"/>
              </w:rPr>
            </w:pPr>
            <w:r w:rsidRPr="00C94042">
              <w:rPr>
                <w:rFonts w:ascii="Times New Roman" w:hAnsi="Times New Roman"/>
              </w:rPr>
              <w:t>11/2012 Erasmus Tallina Tervishoiu Körgkool, Tallin Health Care College, Estonsko </w:t>
            </w:r>
          </w:p>
        </w:tc>
      </w:tr>
      <w:tr w:rsidR="00C94042" w:rsidRPr="00C94042" w14:paraId="3841FA14" w14:textId="77777777" w:rsidTr="00F43823">
        <w:trPr>
          <w:cantSplit/>
          <w:trHeight w:val="232"/>
        </w:trPr>
        <w:tc>
          <w:tcPr>
            <w:tcW w:w="2518" w:type="dxa"/>
            <w:shd w:val="clear" w:color="auto" w:fill="F7CAAC"/>
          </w:tcPr>
          <w:p w14:paraId="377B6A60" w14:textId="77777777" w:rsidR="00C94042" w:rsidRPr="00C94042" w:rsidRDefault="00C94042" w:rsidP="00C94042">
            <w:pPr>
              <w:jc w:val="both"/>
              <w:rPr>
                <w:rFonts w:ascii="Times New Roman" w:hAnsi="Times New Roman"/>
                <w:b/>
              </w:rPr>
            </w:pPr>
            <w:r w:rsidRPr="00C94042">
              <w:rPr>
                <w:rFonts w:ascii="Times New Roman" w:hAnsi="Times New Roman"/>
                <w:b/>
              </w:rPr>
              <w:t xml:space="preserve">Podpis </w:t>
            </w:r>
          </w:p>
        </w:tc>
        <w:tc>
          <w:tcPr>
            <w:tcW w:w="4536" w:type="dxa"/>
            <w:gridSpan w:val="8"/>
          </w:tcPr>
          <w:p w14:paraId="14ACABD6" w14:textId="77777777" w:rsidR="00C94042" w:rsidRPr="00C94042" w:rsidRDefault="00C94042" w:rsidP="00C94042">
            <w:pPr>
              <w:jc w:val="both"/>
              <w:rPr>
                <w:rFonts w:ascii="Times New Roman" w:hAnsi="Times New Roman"/>
              </w:rPr>
            </w:pPr>
            <w:r w:rsidRPr="00C94042">
              <w:rPr>
                <w:rFonts w:ascii="Times New Roman" w:hAnsi="Times New Roman"/>
              </w:rPr>
              <w:t xml:space="preserve"> Michaela Zichová, v. r. </w:t>
            </w:r>
          </w:p>
        </w:tc>
        <w:tc>
          <w:tcPr>
            <w:tcW w:w="786" w:type="dxa"/>
            <w:gridSpan w:val="2"/>
            <w:shd w:val="clear" w:color="auto" w:fill="F7CAAC"/>
          </w:tcPr>
          <w:p w14:paraId="3F48E4BE" w14:textId="77777777" w:rsidR="00C94042" w:rsidRPr="00C94042" w:rsidRDefault="00C94042" w:rsidP="00C94042">
            <w:pPr>
              <w:jc w:val="both"/>
              <w:rPr>
                <w:rFonts w:ascii="Times New Roman" w:hAnsi="Times New Roman"/>
              </w:rPr>
            </w:pPr>
            <w:r w:rsidRPr="00C94042">
              <w:rPr>
                <w:rFonts w:ascii="Times New Roman" w:hAnsi="Times New Roman"/>
                <w:b/>
              </w:rPr>
              <w:t>datum</w:t>
            </w:r>
          </w:p>
        </w:tc>
        <w:tc>
          <w:tcPr>
            <w:tcW w:w="2019" w:type="dxa"/>
            <w:gridSpan w:val="4"/>
          </w:tcPr>
          <w:p w14:paraId="6A7C291C" w14:textId="77777777" w:rsidR="00C94042" w:rsidRPr="00C94042" w:rsidRDefault="00C94042" w:rsidP="00C94042">
            <w:pPr>
              <w:jc w:val="both"/>
              <w:rPr>
                <w:rFonts w:ascii="Times New Roman" w:hAnsi="Times New Roman"/>
              </w:rPr>
            </w:pPr>
            <w:r w:rsidRPr="00C94042">
              <w:rPr>
                <w:rFonts w:ascii="Times New Roman" w:hAnsi="Times New Roman"/>
              </w:rPr>
              <w:t>25. 10. 2022</w:t>
            </w:r>
          </w:p>
        </w:tc>
      </w:tr>
    </w:tbl>
    <w:p w14:paraId="5623A21D" w14:textId="139D5DF1" w:rsidR="001D1B08" w:rsidRDefault="001D1B08" w:rsidP="00C94042">
      <w:pPr>
        <w:jc w:val="both"/>
        <w:rPr>
          <w:rFonts w:ascii="Times New Roman" w:hAnsi="Times New Roman"/>
        </w:rPr>
      </w:pPr>
    </w:p>
    <w:p w14:paraId="1729A8A4" w14:textId="77777777" w:rsidR="001D1B08" w:rsidRDefault="001D1B08">
      <w:pPr>
        <w:spacing w:after="160" w:line="259" w:lineRule="auto"/>
        <w:rPr>
          <w:rFonts w:ascii="Times New Roman" w:hAnsi="Times New Roman"/>
        </w:rPr>
      </w:pPr>
      <w:r>
        <w:rPr>
          <w:rFonts w:ascii="Times New Roman" w:hAnsi="Times New Roman"/>
        </w:rP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
        <w:gridCol w:w="1560"/>
        <w:gridCol w:w="708"/>
        <w:gridCol w:w="4536"/>
        <w:gridCol w:w="993"/>
        <w:gridCol w:w="425"/>
        <w:gridCol w:w="1559"/>
      </w:tblGrid>
      <w:tr w:rsidR="001D1B08" w:rsidRPr="0027218A" w14:paraId="4B1F64CD" w14:textId="77777777" w:rsidTr="008E4C97">
        <w:tc>
          <w:tcPr>
            <w:tcW w:w="9814" w:type="dxa"/>
            <w:gridSpan w:val="7"/>
            <w:tcBorders>
              <w:bottom w:val="double" w:sz="4" w:space="0" w:color="auto"/>
            </w:tcBorders>
            <w:shd w:val="clear" w:color="auto" w:fill="BDD6EE" w:themeFill="accent1" w:themeFillTint="66"/>
          </w:tcPr>
          <w:p w14:paraId="5AE62B7E" w14:textId="77777777" w:rsidR="001D1B08" w:rsidRPr="0027218A" w:rsidRDefault="001D1B08" w:rsidP="008E4C97">
            <w:pPr>
              <w:pStyle w:val="Nadpis1"/>
            </w:pPr>
            <w:bookmarkStart w:id="29" w:name="_Toc119957481"/>
            <w:r w:rsidRPr="0027218A">
              <w:t>C – II – Související tvůrčí, resp. vědecká a umělecká činnost</w:t>
            </w:r>
            <w:bookmarkEnd w:id="29"/>
          </w:p>
        </w:tc>
      </w:tr>
      <w:tr w:rsidR="001D1B08" w:rsidRPr="0027218A" w14:paraId="38E3DC46" w14:textId="77777777" w:rsidTr="008E4C97">
        <w:trPr>
          <w:trHeight w:val="318"/>
        </w:trPr>
        <w:tc>
          <w:tcPr>
            <w:tcW w:w="9814" w:type="dxa"/>
            <w:gridSpan w:val="7"/>
            <w:shd w:val="clear" w:color="auto" w:fill="F7CAAC"/>
          </w:tcPr>
          <w:p w14:paraId="0E6AF91F" w14:textId="77777777" w:rsidR="001D1B08" w:rsidRPr="0027218A" w:rsidRDefault="001D1B08" w:rsidP="008E4C97">
            <w:pPr>
              <w:rPr>
                <w:rFonts w:ascii="Times New Roman" w:hAnsi="Times New Roman"/>
                <w:b/>
              </w:rPr>
            </w:pPr>
            <w:r w:rsidRPr="0027218A">
              <w:rPr>
                <w:rFonts w:ascii="Times New Roman" w:hAnsi="Times New Roman"/>
                <w:b/>
              </w:rPr>
              <w:t>Přehled řešených projektů a dalších aktivit v rámci spolupráce s praxí u profesně zaměřeného bakalářského a magisterského studijního programu</w:t>
            </w:r>
          </w:p>
        </w:tc>
      </w:tr>
      <w:tr w:rsidR="001D1B08" w:rsidRPr="0027218A" w14:paraId="0452AC92" w14:textId="77777777" w:rsidTr="008E4C97">
        <w:trPr>
          <w:cantSplit/>
          <w:trHeight w:val="283"/>
        </w:trPr>
        <w:tc>
          <w:tcPr>
            <w:tcW w:w="1593" w:type="dxa"/>
            <w:gridSpan w:val="2"/>
            <w:shd w:val="clear" w:color="auto" w:fill="F7CAAC"/>
          </w:tcPr>
          <w:p w14:paraId="1886443F" w14:textId="77777777" w:rsidR="001D1B08" w:rsidRPr="0027218A" w:rsidRDefault="001D1B08" w:rsidP="008E4C97">
            <w:pPr>
              <w:jc w:val="both"/>
              <w:rPr>
                <w:rFonts w:ascii="Times New Roman" w:hAnsi="Times New Roman"/>
                <w:b/>
              </w:rPr>
            </w:pPr>
            <w:r w:rsidRPr="0027218A">
              <w:rPr>
                <w:rFonts w:ascii="Times New Roman" w:hAnsi="Times New Roman"/>
              </w:rPr>
              <w:br w:type="page"/>
            </w:r>
            <w:r w:rsidRPr="0027218A">
              <w:rPr>
                <w:rFonts w:ascii="Times New Roman" w:hAnsi="Times New Roman"/>
                <w:b/>
              </w:rPr>
              <w:t>Řešitel/ spoluřešitel</w:t>
            </w:r>
          </w:p>
        </w:tc>
        <w:tc>
          <w:tcPr>
            <w:tcW w:w="5244" w:type="dxa"/>
            <w:gridSpan w:val="2"/>
            <w:shd w:val="clear" w:color="auto" w:fill="F7CAAC"/>
          </w:tcPr>
          <w:p w14:paraId="71F4DE0E" w14:textId="77777777" w:rsidR="001D1B08" w:rsidRPr="0027218A" w:rsidRDefault="001D1B08" w:rsidP="008E4C97">
            <w:pPr>
              <w:jc w:val="both"/>
              <w:rPr>
                <w:rFonts w:ascii="Times New Roman" w:hAnsi="Times New Roman"/>
                <w:b/>
              </w:rPr>
            </w:pPr>
            <w:r w:rsidRPr="0027218A">
              <w:rPr>
                <w:rFonts w:ascii="Times New Roman" w:hAnsi="Times New Roman"/>
                <w:b/>
              </w:rPr>
              <w:t>Názvy grantů a projektů získaných pro vědeckou, výzkumnou, uměleckou a další tvůrčí činnost v příslušné oblasti vzdělávání</w:t>
            </w:r>
          </w:p>
        </w:tc>
        <w:tc>
          <w:tcPr>
            <w:tcW w:w="1418" w:type="dxa"/>
            <w:gridSpan w:val="2"/>
            <w:shd w:val="clear" w:color="auto" w:fill="F7CAAC"/>
          </w:tcPr>
          <w:p w14:paraId="59F7AFA1" w14:textId="77777777" w:rsidR="001D1B08" w:rsidRPr="0027218A" w:rsidRDefault="001D1B08" w:rsidP="008E4C97">
            <w:pPr>
              <w:jc w:val="center"/>
              <w:rPr>
                <w:rFonts w:ascii="Times New Roman" w:hAnsi="Times New Roman"/>
                <w:b/>
              </w:rPr>
            </w:pPr>
            <w:r w:rsidRPr="0027218A">
              <w:rPr>
                <w:rFonts w:ascii="Times New Roman" w:hAnsi="Times New Roman"/>
                <w:b/>
              </w:rPr>
              <w:t xml:space="preserve">Zdroj </w:t>
            </w:r>
          </w:p>
        </w:tc>
        <w:tc>
          <w:tcPr>
            <w:tcW w:w="1559" w:type="dxa"/>
            <w:shd w:val="clear" w:color="auto" w:fill="F7CAAC"/>
          </w:tcPr>
          <w:p w14:paraId="0E1986BD" w14:textId="77777777" w:rsidR="001D1B08" w:rsidRPr="0027218A" w:rsidRDefault="001D1B08" w:rsidP="008E4C97">
            <w:pPr>
              <w:jc w:val="center"/>
              <w:rPr>
                <w:rFonts w:ascii="Times New Roman" w:hAnsi="Times New Roman"/>
                <w:b/>
              </w:rPr>
            </w:pPr>
            <w:r w:rsidRPr="0027218A">
              <w:rPr>
                <w:rFonts w:ascii="Times New Roman" w:hAnsi="Times New Roman"/>
                <w:b/>
              </w:rPr>
              <w:t>Období</w:t>
            </w:r>
          </w:p>
        </w:tc>
      </w:tr>
      <w:tr w:rsidR="001D1B08" w:rsidRPr="0027218A" w14:paraId="35424010" w14:textId="77777777" w:rsidTr="008E4C97">
        <w:trPr>
          <w:cantSplit/>
          <w:trHeight w:val="283"/>
        </w:trPr>
        <w:tc>
          <w:tcPr>
            <w:tcW w:w="1593" w:type="dxa"/>
            <w:gridSpan w:val="2"/>
            <w:shd w:val="clear" w:color="auto" w:fill="auto"/>
          </w:tcPr>
          <w:p w14:paraId="72B32172" w14:textId="77777777" w:rsidR="001D1B08" w:rsidRPr="0027218A" w:rsidRDefault="001D1B08" w:rsidP="008E4C97">
            <w:pPr>
              <w:jc w:val="both"/>
              <w:rPr>
                <w:rFonts w:ascii="Times New Roman" w:hAnsi="Times New Roman"/>
              </w:rPr>
            </w:pPr>
            <w:r w:rsidRPr="0027218A">
              <w:rPr>
                <w:rFonts w:ascii="Times New Roman" w:hAnsi="Times New Roman"/>
              </w:rPr>
              <w:t>Mgr. Libor Marek, Ph.D.</w:t>
            </w:r>
          </w:p>
        </w:tc>
        <w:tc>
          <w:tcPr>
            <w:tcW w:w="5244" w:type="dxa"/>
            <w:gridSpan w:val="2"/>
            <w:shd w:val="clear" w:color="auto" w:fill="auto"/>
          </w:tcPr>
          <w:p w14:paraId="5D170C65" w14:textId="77777777" w:rsidR="001D1B08" w:rsidRPr="0027218A" w:rsidRDefault="001D1B08" w:rsidP="008E4C97">
            <w:pPr>
              <w:spacing w:before="120"/>
              <w:jc w:val="both"/>
              <w:rPr>
                <w:rFonts w:ascii="Times New Roman" w:hAnsi="Times New Roman"/>
              </w:rPr>
            </w:pPr>
            <w:r w:rsidRPr="0027218A">
              <w:rPr>
                <w:rFonts w:ascii="Times New Roman" w:hAnsi="Times New Roman"/>
              </w:rPr>
              <w:t>ADAPT UTB: Adaptabilní, Digitální, Agilní, Progresivní, Transformace UTB ve Zlíně, NPO_UTB_MSMT-16585/2022. Koordinátor: PhDr. Pavla Kudlová, PhD., zapojeni interní pracovníci ÚZV.</w:t>
            </w:r>
          </w:p>
        </w:tc>
        <w:tc>
          <w:tcPr>
            <w:tcW w:w="1418" w:type="dxa"/>
            <w:gridSpan w:val="2"/>
          </w:tcPr>
          <w:p w14:paraId="584373CE" w14:textId="77777777" w:rsidR="001D1B08" w:rsidRPr="0027218A" w:rsidRDefault="001D1B08" w:rsidP="008E4C97">
            <w:pPr>
              <w:jc w:val="both"/>
              <w:rPr>
                <w:rFonts w:ascii="Times New Roman" w:eastAsia="Calibri" w:hAnsi="Times New Roman"/>
              </w:rPr>
            </w:pPr>
            <w:r w:rsidRPr="0027218A">
              <w:rPr>
                <w:rFonts w:ascii="Times New Roman" w:hAnsi="Times New Roman"/>
              </w:rPr>
              <w:t>FHS UTB ve Zlíně</w:t>
            </w:r>
          </w:p>
        </w:tc>
        <w:tc>
          <w:tcPr>
            <w:tcW w:w="1559" w:type="dxa"/>
            <w:shd w:val="clear" w:color="auto" w:fill="auto"/>
            <w:vAlign w:val="center"/>
          </w:tcPr>
          <w:p w14:paraId="2EBE7C01" w14:textId="77777777" w:rsidR="001D1B08" w:rsidRPr="0027218A" w:rsidRDefault="001D1B08" w:rsidP="008E4C97">
            <w:pPr>
              <w:rPr>
                <w:rFonts w:ascii="Times New Roman" w:eastAsia="Calibri" w:hAnsi="Times New Roman"/>
              </w:rPr>
            </w:pPr>
            <w:r w:rsidRPr="0027218A">
              <w:rPr>
                <w:rFonts w:ascii="Times New Roman" w:eastAsia="Calibri" w:hAnsi="Times New Roman"/>
              </w:rPr>
              <w:t xml:space="preserve">01. 09. 2022 </w:t>
            </w:r>
            <w:r w:rsidRPr="0027218A">
              <w:rPr>
                <w:rFonts w:ascii="Times New Roman" w:eastAsia="Calibri" w:hAnsi="Times New Roman"/>
              </w:rPr>
              <w:sym w:font="Symbol" w:char="F02D"/>
            </w:r>
            <w:r w:rsidRPr="0027218A">
              <w:rPr>
                <w:rFonts w:ascii="Times New Roman" w:eastAsia="Calibri" w:hAnsi="Times New Roman"/>
              </w:rPr>
              <w:t xml:space="preserve"> 31. 06. 2023</w:t>
            </w:r>
          </w:p>
          <w:p w14:paraId="5CA807DB" w14:textId="77777777" w:rsidR="001D1B08" w:rsidRPr="0027218A" w:rsidRDefault="001D1B08" w:rsidP="008E4C97">
            <w:pPr>
              <w:rPr>
                <w:rFonts w:ascii="Times New Roman" w:hAnsi="Times New Roman"/>
              </w:rPr>
            </w:pPr>
          </w:p>
        </w:tc>
      </w:tr>
      <w:tr w:rsidR="001D1B08" w:rsidRPr="0027218A" w14:paraId="2676F05E" w14:textId="77777777" w:rsidTr="008E4C97">
        <w:trPr>
          <w:cantSplit/>
          <w:trHeight w:val="283"/>
        </w:trPr>
        <w:tc>
          <w:tcPr>
            <w:tcW w:w="1593" w:type="dxa"/>
            <w:gridSpan w:val="2"/>
            <w:shd w:val="clear" w:color="auto" w:fill="auto"/>
          </w:tcPr>
          <w:p w14:paraId="49A0880B" w14:textId="77777777" w:rsidR="001D1B08" w:rsidRPr="0027218A" w:rsidRDefault="001D1B08" w:rsidP="008E4C97">
            <w:pPr>
              <w:jc w:val="both"/>
              <w:rPr>
                <w:rFonts w:ascii="Times New Roman" w:hAnsi="Times New Roman"/>
              </w:rPr>
            </w:pPr>
            <w:r w:rsidRPr="0027218A">
              <w:rPr>
                <w:rFonts w:ascii="Times New Roman" w:hAnsi="Times New Roman"/>
              </w:rPr>
              <w:t>PhDr. Pavla Kudlová, PhD.</w:t>
            </w:r>
          </w:p>
        </w:tc>
        <w:tc>
          <w:tcPr>
            <w:tcW w:w="5244" w:type="dxa"/>
            <w:gridSpan w:val="2"/>
            <w:shd w:val="clear" w:color="auto" w:fill="auto"/>
          </w:tcPr>
          <w:p w14:paraId="2E8FECDB" w14:textId="77777777" w:rsidR="001D1B08" w:rsidRPr="0027218A" w:rsidRDefault="001D1B08" w:rsidP="008E4C97">
            <w:pPr>
              <w:autoSpaceDE w:val="0"/>
              <w:autoSpaceDN w:val="0"/>
              <w:adjustRightInd w:val="0"/>
              <w:jc w:val="both"/>
              <w:rPr>
                <w:rFonts w:ascii="Times New Roman" w:hAnsi="Times New Roman"/>
              </w:rPr>
            </w:pPr>
            <w:r w:rsidRPr="0027218A">
              <w:rPr>
                <w:rFonts w:ascii="Times New Roman" w:hAnsi="Times New Roman"/>
              </w:rPr>
              <w:t xml:space="preserve">MSM RVO excelent. RVO/FHS/2022/005. Biopsychosociální aspekty zdraví a nemoci. </w:t>
            </w:r>
            <w:r w:rsidRPr="0027218A">
              <w:rPr>
                <w:rFonts w:ascii="Times New Roman" w:eastAsia="Calibri" w:hAnsi="Times New Roman"/>
                <w:bCs/>
              </w:rPr>
              <w:t>Období řešení:</w:t>
            </w:r>
            <w:r w:rsidRPr="0027218A">
              <w:rPr>
                <w:rFonts w:ascii="Times New Roman" w:eastAsia="Calibri" w:hAnsi="Times New Roman"/>
              </w:rPr>
              <w:t xml:space="preserve"> </w:t>
            </w:r>
            <w:r w:rsidRPr="0027218A">
              <w:rPr>
                <w:rFonts w:ascii="Times New Roman" w:hAnsi="Times New Roman"/>
              </w:rPr>
              <w:t>01. 01. 2022 - 31. 12. 2022. Hlavní řešitel: PhDr. Pavla Kudlová, PhD., zapojeni interní pracovníci ÚZV.</w:t>
            </w:r>
          </w:p>
        </w:tc>
        <w:tc>
          <w:tcPr>
            <w:tcW w:w="1418" w:type="dxa"/>
            <w:gridSpan w:val="2"/>
          </w:tcPr>
          <w:p w14:paraId="627E65BF" w14:textId="77777777" w:rsidR="001D1B08" w:rsidRPr="0027218A" w:rsidRDefault="001D1B08" w:rsidP="008E4C97">
            <w:pPr>
              <w:rPr>
                <w:rFonts w:ascii="Times New Roman" w:hAnsi="Times New Roman"/>
              </w:rPr>
            </w:pPr>
            <w:r w:rsidRPr="0027218A">
              <w:rPr>
                <w:rFonts w:ascii="Times New Roman" w:hAnsi="Times New Roman"/>
              </w:rPr>
              <w:t>Ústav zdravotnických věd FHS UTB ve Zlíně</w:t>
            </w:r>
          </w:p>
        </w:tc>
        <w:tc>
          <w:tcPr>
            <w:tcW w:w="1559" w:type="dxa"/>
            <w:shd w:val="clear" w:color="auto" w:fill="auto"/>
            <w:vAlign w:val="center"/>
          </w:tcPr>
          <w:p w14:paraId="26124893" w14:textId="77777777" w:rsidR="001D1B08" w:rsidRPr="0027218A" w:rsidRDefault="001D1B08" w:rsidP="008E4C97">
            <w:pPr>
              <w:rPr>
                <w:rFonts w:ascii="Times New Roman" w:hAnsi="Times New Roman"/>
              </w:rPr>
            </w:pPr>
            <w:r w:rsidRPr="0027218A">
              <w:rPr>
                <w:rFonts w:ascii="Times New Roman" w:hAnsi="Times New Roman"/>
              </w:rPr>
              <w:t>01. 01. 2022 - 31. 12. 2022</w:t>
            </w:r>
          </w:p>
        </w:tc>
      </w:tr>
      <w:tr w:rsidR="001D1B08" w:rsidRPr="0027218A" w14:paraId="05DE5D79" w14:textId="77777777" w:rsidTr="008E4C97">
        <w:trPr>
          <w:cantSplit/>
          <w:trHeight w:val="283"/>
        </w:trPr>
        <w:tc>
          <w:tcPr>
            <w:tcW w:w="1593" w:type="dxa"/>
            <w:gridSpan w:val="2"/>
            <w:shd w:val="clear" w:color="auto" w:fill="auto"/>
          </w:tcPr>
          <w:p w14:paraId="3BF00C22" w14:textId="77777777" w:rsidR="001D1B08" w:rsidRPr="0027218A" w:rsidRDefault="001D1B08" w:rsidP="008E4C97">
            <w:pPr>
              <w:jc w:val="both"/>
              <w:rPr>
                <w:rFonts w:ascii="Times New Roman" w:hAnsi="Times New Roman"/>
              </w:rPr>
            </w:pPr>
            <w:r w:rsidRPr="0027218A">
              <w:rPr>
                <w:rFonts w:ascii="Times New Roman" w:hAnsi="Times New Roman"/>
              </w:rPr>
              <w:t>PhDr. Pavla Kudlová, PhD.</w:t>
            </w:r>
          </w:p>
        </w:tc>
        <w:tc>
          <w:tcPr>
            <w:tcW w:w="5244" w:type="dxa"/>
            <w:gridSpan w:val="2"/>
            <w:shd w:val="clear" w:color="auto" w:fill="auto"/>
          </w:tcPr>
          <w:p w14:paraId="030E40DB" w14:textId="77777777" w:rsidR="001D1B08" w:rsidRPr="0027218A" w:rsidRDefault="001D1B08" w:rsidP="008E4C97">
            <w:pPr>
              <w:autoSpaceDE w:val="0"/>
              <w:autoSpaceDN w:val="0"/>
              <w:adjustRightInd w:val="0"/>
              <w:jc w:val="both"/>
              <w:rPr>
                <w:rFonts w:ascii="Times New Roman" w:hAnsi="Times New Roman"/>
              </w:rPr>
            </w:pPr>
            <w:r w:rsidRPr="0027218A">
              <w:rPr>
                <w:rFonts w:ascii="Times New Roman" w:eastAsia="Calibri" w:hAnsi="Times New Roman"/>
              </w:rPr>
              <w:t xml:space="preserve">MSM RVO excelent. RVO/FHS/2021/005. Proměnné faktory ovlivňující zdraví a nemoc. </w:t>
            </w:r>
            <w:r w:rsidRPr="0027218A">
              <w:rPr>
                <w:rFonts w:ascii="Times New Roman" w:eastAsia="Calibri" w:hAnsi="Times New Roman"/>
                <w:bCs/>
              </w:rPr>
              <w:t>Období řešení:</w:t>
            </w:r>
            <w:r w:rsidRPr="0027218A">
              <w:rPr>
                <w:rFonts w:ascii="Times New Roman" w:eastAsia="Calibri" w:hAnsi="Times New Roman"/>
              </w:rPr>
              <w:t xml:space="preserve"> 01. 01. 2021</w:t>
            </w:r>
            <w:r w:rsidRPr="0027218A">
              <w:rPr>
                <w:rFonts w:ascii="Times New Roman" w:eastAsia="Calibri" w:hAnsi="Times New Roman"/>
              </w:rPr>
              <w:sym w:font="Symbol" w:char="F02D"/>
            </w:r>
            <w:r w:rsidRPr="0027218A">
              <w:rPr>
                <w:rFonts w:ascii="Times New Roman" w:eastAsia="Calibri" w:hAnsi="Times New Roman"/>
              </w:rPr>
              <w:t xml:space="preserve">31. 12. 2021. </w:t>
            </w:r>
            <w:r w:rsidRPr="0027218A">
              <w:rPr>
                <w:rFonts w:ascii="Times New Roman" w:hAnsi="Times New Roman"/>
              </w:rPr>
              <w:t>Hlavní řešitel: PhDr. Pavla Kudlová, PhD., zapojeni interní pracovníci ÚZV.</w:t>
            </w:r>
          </w:p>
        </w:tc>
        <w:tc>
          <w:tcPr>
            <w:tcW w:w="1418" w:type="dxa"/>
            <w:gridSpan w:val="2"/>
          </w:tcPr>
          <w:p w14:paraId="54DAD67E" w14:textId="77777777" w:rsidR="001D1B08" w:rsidRPr="0027218A" w:rsidRDefault="001D1B08" w:rsidP="008E4C97">
            <w:pPr>
              <w:rPr>
                <w:rFonts w:ascii="Times New Roman" w:eastAsia="Calibri" w:hAnsi="Times New Roman"/>
              </w:rPr>
            </w:pPr>
            <w:r w:rsidRPr="0027218A">
              <w:rPr>
                <w:rFonts w:ascii="Times New Roman" w:hAnsi="Times New Roman"/>
              </w:rPr>
              <w:t>Ústav zdravotnických věd FHS UTB ve Zlíně</w:t>
            </w:r>
          </w:p>
        </w:tc>
        <w:tc>
          <w:tcPr>
            <w:tcW w:w="1559" w:type="dxa"/>
            <w:shd w:val="clear" w:color="auto" w:fill="auto"/>
            <w:vAlign w:val="center"/>
          </w:tcPr>
          <w:p w14:paraId="6A637DCF" w14:textId="77777777" w:rsidR="001D1B08" w:rsidRPr="0027218A" w:rsidRDefault="001D1B08" w:rsidP="008E4C97">
            <w:pPr>
              <w:rPr>
                <w:rFonts w:ascii="Times New Roman" w:hAnsi="Times New Roman"/>
              </w:rPr>
            </w:pPr>
            <w:r w:rsidRPr="0027218A">
              <w:rPr>
                <w:rFonts w:ascii="Times New Roman" w:eastAsia="Calibri" w:hAnsi="Times New Roman"/>
              </w:rPr>
              <w:t xml:space="preserve">01. 01. 2021 </w:t>
            </w:r>
            <w:r w:rsidRPr="0027218A">
              <w:rPr>
                <w:rFonts w:ascii="Times New Roman" w:eastAsia="Calibri" w:hAnsi="Times New Roman"/>
              </w:rPr>
              <w:sym w:font="Symbol" w:char="F02D"/>
            </w:r>
            <w:r w:rsidRPr="0027218A">
              <w:rPr>
                <w:rFonts w:ascii="Times New Roman" w:eastAsia="Calibri" w:hAnsi="Times New Roman"/>
              </w:rPr>
              <w:t xml:space="preserve"> 31. 12. 2021</w:t>
            </w:r>
          </w:p>
        </w:tc>
      </w:tr>
      <w:tr w:rsidR="001D1B08" w:rsidRPr="0027218A" w14:paraId="6C16BD81" w14:textId="77777777" w:rsidTr="008E4C97">
        <w:trPr>
          <w:cantSplit/>
          <w:trHeight w:val="283"/>
        </w:trPr>
        <w:tc>
          <w:tcPr>
            <w:tcW w:w="1593" w:type="dxa"/>
            <w:gridSpan w:val="2"/>
            <w:shd w:val="clear" w:color="auto" w:fill="auto"/>
          </w:tcPr>
          <w:p w14:paraId="3EB49451" w14:textId="77777777" w:rsidR="001D1B08" w:rsidRPr="0027218A" w:rsidRDefault="001D1B08" w:rsidP="008E4C97">
            <w:pPr>
              <w:rPr>
                <w:rFonts w:ascii="Times New Roman" w:hAnsi="Times New Roman"/>
              </w:rPr>
            </w:pPr>
            <w:r w:rsidRPr="0027218A">
              <w:rPr>
                <w:rFonts w:ascii="Times New Roman" w:hAnsi="Times New Roman"/>
              </w:rPr>
              <w:t>doc. MUDr. Ondřej Kalita, Ph.D., MBA</w:t>
            </w:r>
          </w:p>
        </w:tc>
        <w:tc>
          <w:tcPr>
            <w:tcW w:w="5244" w:type="dxa"/>
            <w:gridSpan w:val="2"/>
            <w:shd w:val="clear" w:color="auto" w:fill="auto"/>
          </w:tcPr>
          <w:p w14:paraId="30AACB75" w14:textId="77777777" w:rsidR="001D1B08" w:rsidRPr="0027218A" w:rsidRDefault="001D1B08" w:rsidP="008E4C97">
            <w:pPr>
              <w:jc w:val="both"/>
              <w:rPr>
                <w:rFonts w:ascii="Times New Roman" w:hAnsi="Times New Roman"/>
              </w:rPr>
            </w:pPr>
            <w:r w:rsidRPr="0027218A">
              <w:rPr>
                <w:rFonts w:ascii="Times New Roman" w:hAnsi="Times New Roman"/>
              </w:rPr>
              <w:t>AZV (NU21-03-00195) Strategie antivirové léčby glioblastomu: Hodnoceni klinické odpovědi a studie biomarkerů. Spoluřešitel grantu, hlavní řešitel za FN Olomouc: doc. MUDr. Ondřej Kalita, Ph.D. MBA</w:t>
            </w:r>
          </w:p>
        </w:tc>
        <w:tc>
          <w:tcPr>
            <w:tcW w:w="1418" w:type="dxa"/>
            <w:gridSpan w:val="2"/>
          </w:tcPr>
          <w:p w14:paraId="234C0DCA" w14:textId="77777777" w:rsidR="001D1B08" w:rsidRPr="0027218A" w:rsidRDefault="001D1B08" w:rsidP="008E4C97">
            <w:pPr>
              <w:rPr>
                <w:rFonts w:ascii="Times New Roman" w:hAnsi="Times New Roman"/>
              </w:rPr>
            </w:pPr>
            <w:r w:rsidRPr="0027218A">
              <w:rPr>
                <w:rFonts w:ascii="Times New Roman" w:hAnsi="Times New Roman"/>
              </w:rPr>
              <w:t>Fakultní nemocnice Olomouc</w:t>
            </w:r>
          </w:p>
        </w:tc>
        <w:tc>
          <w:tcPr>
            <w:tcW w:w="1559" w:type="dxa"/>
            <w:shd w:val="clear" w:color="auto" w:fill="auto"/>
            <w:vAlign w:val="center"/>
          </w:tcPr>
          <w:p w14:paraId="37B9C065" w14:textId="00E9AE26" w:rsidR="001D1B08" w:rsidRPr="0027218A" w:rsidRDefault="001D1B08" w:rsidP="0077609C">
            <w:pPr>
              <w:rPr>
                <w:rFonts w:ascii="Times New Roman" w:hAnsi="Times New Roman"/>
              </w:rPr>
            </w:pPr>
            <w:r w:rsidRPr="0027218A">
              <w:rPr>
                <w:rFonts w:ascii="Times New Roman" w:hAnsi="Times New Roman"/>
              </w:rPr>
              <w:t>01. 05. 2021 - 31. 12. 2024</w:t>
            </w:r>
          </w:p>
        </w:tc>
      </w:tr>
      <w:tr w:rsidR="001D1B08" w:rsidRPr="0027218A" w14:paraId="4C908AE7" w14:textId="77777777" w:rsidTr="008E4C97">
        <w:trPr>
          <w:cantSplit/>
          <w:trHeight w:val="283"/>
        </w:trPr>
        <w:tc>
          <w:tcPr>
            <w:tcW w:w="1593" w:type="dxa"/>
            <w:gridSpan w:val="2"/>
            <w:shd w:val="clear" w:color="auto" w:fill="FFFFFF" w:themeFill="background1"/>
          </w:tcPr>
          <w:p w14:paraId="3F70DD66" w14:textId="77777777" w:rsidR="001D1B08" w:rsidRPr="0027218A" w:rsidRDefault="001D1B08" w:rsidP="008E4C97">
            <w:pPr>
              <w:contextualSpacing/>
              <w:jc w:val="both"/>
              <w:rPr>
                <w:rFonts w:ascii="Times New Roman" w:hAnsi="Times New Roman"/>
              </w:rPr>
            </w:pPr>
            <w:r w:rsidRPr="0027218A">
              <w:rPr>
                <w:rFonts w:ascii="Times New Roman" w:hAnsi="Times New Roman"/>
              </w:rPr>
              <w:t>PhDr. Pavla Kudlová, PhD.</w:t>
            </w:r>
          </w:p>
        </w:tc>
        <w:tc>
          <w:tcPr>
            <w:tcW w:w="5244" w:type="dxa"/>
            <w:gridSpan w:val="2"/>
            <w:shd w:val="clear" w:color="auto" w:fill="FFFFFF" w:themeFill="background1"/>
          </w:tcPr>
          <w:p w14:paraId="67EA5C4E" w14:textId="77777777" w:rsidR="001D1B08" w:rsidRPr="0027218A" w:rsidRDefault="001D1B08" w:rsidP="008E4C97">
            <w:pPr>
              <w:contextualSpacing/>
              <w:jc w:val="both"/>
              <w:rPr>
                <w:rFonts w:ascii="Times New Roman" w:hAnsi="Times New Roman"/>
              </w:rPr>
            </w:pPr>
            <w:r w:rsidRPr="0027218A">
              <w:rPr>
                <w:rFonts w:ascii="Times New Roman" w:hAnsi="Times New Roman"/>
              </w:rPr>
              <w:t>MŠMT Institucionální program FHS1A/2020. Inovace studijního předmětu Obecná chirurgie a ošetřovatelská péče u bakalářského studijního programu Ošetřovatelství. Hlavní řešitel: PhDr. Pavla Kudlová, PhD.</w:t>
            </w:r>
          </w:p>
        </w:tc>
        <w:tc>
          <w:tcPr>
            <w:tcW w:w="1418" w:type="dxa"/>
            <w:gridSpan w:val="2"/>
            <w:shd w:val="clear" w:color="auto" w:fill="FFFFFF" w:themeFill="background1"/>
          </w:tcPr>
          <w:p w14:paraId="24E41CC4" w14:textId="77777777" w:rsidR="001D1B08" w:rsidRPr="0027218A" w:rsidRDefault="001D1B08" w:rsidP="008E4C97">
            <w:pPr>
              <w:contextualSpacing/>
              <w:jc w:val="center"/>
              <w:rPr>
                <w:rFonts w:ascii="Times New Roman" w:hAnsi="Times New Roman"/>
              </w:rPr>
            </w:pPr>
            <w:r w:rsidRPr="0027218A">
              <w:rPr>
                <w:rFonts w:ascii="Times New Roman" w:hAnsi="Times New Roman"/>
              </w:rPr>
              <w:t>IP UTB ve Zlíně</w:t>
            </w:r>
          </w:p>
        </w:tc>
        <w:tc>
          <w:tcPr>
            <w:tcW w:w="1559" w:type="dxa"/>
            <w:shd w:val="clear" w:color="auto" w:fill="FFFFFF" w:themeFill="background1"/>
            <w:vAlign w:val="center"/>
          </w:tcPr>
          <w:p w14:paraId="5E304B6A" w14:textId="77777777" w:rsidR="001D1B08" w:rsidRPr="0027218A" w:rsidRDefault="001D1B08" w:rsidP="008E4C97">
            <w:pPr>
              <w:contextualSpacing/>
              <w:jc w:val="center"/>
              <w:rPr>
                <w:rFonts w:ascii="Times New Roman" w:hAnsi="Times New Roman"/>
              </w:rPr>
            </w:pPr>
          </w:p>
          <w:p w14:paraId="7DCA14E5" w14:textId="77777777" w:rsidR="001D1B08" w:rsidRPr="0027218A" w:rsidRDefault="001D1B08" w:rsidP="008E4C97">
            <w:pPr>
              <w:rPr>
                <w:rFonts w:ascii="Times New Roman" w:hAnsi="Times New Roman"/>
              </w:rPr>
            </w:pPr>
            <w:r w:rsidRPr="0027218A">
              <w:rPr>
                <w:rFonts w:ascii="Times New Roman" w:hAnsi="Times New Roman"/>
              </w:rPr>
              <w:t>01. 01. 2020 - 31.  12. 2020</w:t>
            </w:r>
          </w:p>
        </w:tc>
      </w:tr>
      <w:tr w:rsidR="001D1B08" w:rsidRPr="0027218A" w14:paraId="0B46AFFB" w14:textId="77777777" w:rsidTr="008E4C97">
        <w:trPr>
          <w:cantSplit/>
          <w:trHeight w:val="283"/>
        </w:trPr>
        <w:tc>
          <w:tcPr>
            <w:tcW w:w="1593" w:type="dxa"/>
            <w:gridSpan w:val="2"/>
            <w:shd w:val="clear" w:color="auto" w:fill="auto"/>
          </w:tcPr>
          <w:p w14:paraId="602DA78B" w14:textId="77777777" w:rsidR="001D1B08" w:rsidRPr="0027218A" w:rsidRDefault="001D1B08" w:rsidP="008E4C97">
            <w:pPr>
              <w:contextualSpacing/>
              <w:jc w:val="both"/>
              <w:rPr>
                <w:rFonts w:ascii="Times New Roman" w:hAnsi="Times New Roman"/>
              </w:rPr>
            </w:pPr>
            <w:r w:rsidRPr="0027218A">
              <w:rPr>
                <w:rFonts w:ascii="Times New Roman" w:hAnsi="Times New Roman"/>
              </w:rPr>
              <w:t>PhDr. Pavla Kudlová, PhD.</w:t>
            </w:r>
          </w:p>
        </w:tc>
        <w:tc>
          <w:tcPr>
            <w:tcW w:w="5244" w:type="dxa"/>
            <w:gridSpan w:val="2"/>
            <w:shd w:val="clear" w:color="auto" w:fill="auto"/>
          </w:tcPr>
          <w:p w14:paraId="5281615A" w14:textId="77777777" w:rsidR="001D1B08" w:rsidRPr="0027218A" w:rsidRDefault="001D1B08" w:rsidP="008E4C97">
            <w:pPr>
              <w:contextualSpacing/>
              <w:jc w:val="both"/>
              <w:rPr>
                <w:rFonts w:ascii="Times New Roman" w:eastAsia="Calibri" w:hAnsi="Times New Roman"/>
              </w:rPr>
            </w:pPr>
            <w:r w:rsidRPr="0027218A">
              <w:rPr>
                <w:rFonts w:ascii="Times New Roman" w:hAnsi="Times New Roman"/>
              </w:rPr>
              <w:t>MSM RVO excelent. RVO//FHS/2020/005. Multidisciplinární přístupy ke zdraví a nemoci. Hlavní řešitel: PhDr. Pavla Kudlová, PhD., zapojeni interní pracovníci ÚZV.</w:t>
            </w:r>
          </w:p>
        </w:tc>
        <w:tc>
          <w:tcPr>
            <w:tcW w:w="1418" w:type="dxa"/>
            <w:gridSpan w:val="2"/>
          </w:tcPr>
          <w:p w14:paraId="48809C13" w14:textId="77777777" w:rsidR="001D1B08" w:rsidRPr="0027218A" w:rsidRDefault="001D1B08" w:rsidP="008E4C97">
            <w:pPr>
              <w:contextualSpacing/>
              <w:rPr>
                <w:rFonts w:ascii="Times New Roman" w:hAnsi="Times New Roman"/>
              </w:rPr>
            </w:pPr>
            <w:r w:rsidRPr="0027218A">
              <w:rPr>
                <w:rFonts w:ascii="Times New Roman" w:hAnsi="Times New Roman"/>
              </w:rPr>
              <w:t>ÚZV FHS UTB ve Zlíně</w:t>
            </w:r>
          </w:p>
        </w:tc>
        <w:tc>
          <w:tcPr>
            <w:tcW w:w="1559" w:type="dxa"/>
            <w:shd w:val="clear" w:color="auto" w:fill="auto"/>
            <w:vAlign w:val="center"/>
          </w:tcPr>
          <w:p w14:paraId="08F071B4" w14:textId="77777777" w:rsidR="001D1B08" w:rsidRPr="0027218A" w:rsidRDefault="001D1B08" w:rsidP="008E4C97">
            <w:pPr>
              <w:contextualSpacing/>
              <w:rPr>
                <w:rFonts w:ascii="Times New Roman" w:hAnsi="Times New Roman"/>
              </w:rPr>
            </w:pPr>
            <w:r w:rsidRPr="0027218A">
              <w:rPr>
                <w:rFonts w:ascii="Times New Roman" w:hAnsi="Times New Roman"/>
              </w:rPr>
              <w:t>01. 01. 2020 -   31. 12. 2020</w:t>
            </w:r>
          </w:p>
        </w:tc>
      </w:tr>
      <w:tr w:rsidR="001D1B08" w:rsidRPr="0027218A" w14:paraId="3E627A8A" w14:textId="77777777" w:rsidTr="008E4C97">
        <w:trPr>
          <w:cantSplit/>
        </w:trPr>
        <w:tc>
          <w:tcPr>
            <w:tcW w:w="1593" w:type="dxa"/>
            <w:gridSpan w:val="2"/>
            <w:shd w:val="clear" w:color="auto" w:fill="auto"/>
          </w:tcPr>
          <w:p w14:paraId="31D9DC64" w14:textId="77777777" w:rsidR="001D1B08" w:rsidRPr="0027218A" w:rsidRDefault="001D1B08" w:rsidP="008E4C97">
            <w:pPr>
              <w:contextualSpacing/>
              <w:rPr>
                <w:rFonts w:ascii="Times New Roman" w:hAnsi="Times New Roman"/>
              </w:rPr>
            </w:pPr>
            <w:r w:rsidRPr="0027218A">
              <w:rPr>
                <w:rFonts w:ascii="Times New Roman" w:eastAsia="Calibri" w:hAnsi="Times New Roman"/>
              </w:rPr>
              <w:t>Mgr. Jana Doleželová</w:t>
            </w:r>
          </w:p>
        </w:tc>
        <w:tc>
          <w:tcPr>
            <w:tcW w:w="5244" w:type="dxa"/>
            <w:gridSpan w:val="2"/>
            <w:shd w:val="clear" w:color="auto" w:fill="auto"/>
          </w:tcPr>
          <w:p w14:paraId="0DE8C89D" w14:textId="77777777" w:rsidR="001D1B08" w:rsidRPr="0027218A" w:rsidRDefault="001D1B08" w:rsidP="008E4C97">
            <w:pPr>
              <w:contextualSpacing/>
              <w:jc w:val="both"/>
              <w:rPr>
                <w:rFonts w:ascii="Times New Roman" w:hAnsi="Times New Roman"/>
              </w:rPr>
            </w:pPr>
            <w:r w:rsidRPr="0027218A">
              <w:rPr>
                <w:rFonts w:ascii="Times New Roman" w:eastAsia="Calibri" w:hAnsi="Times New Roman"/>
              </w:rPr>
              <w:t xml:space="preserve">MŠMT </w:t>
            </w:r>
            <w:r w:rsidRPr="0027218A">
              <w:rPr>
                <w:rFonts w:ascii="Times New Roman" w:hAnsi="Times New Roman"/>
              </w:rPr>
              <w:t>Institucionální program FHS/1A/2019</w:t>
            </w:r>
            <w:r w:rsidRPr="0027218A">
              <w:rPr>
                <w:rFonts w:ascii="Times New Roman" w:eastAsia="Calibri" w:hAnsi="Times New Roman"/>
              </w:rPr>
              <w:t xml:space="preserve"> Inovace studijního předmětu Onkologická, paliativní a hospicová péče. Hlavní řešitel: Mgr. Jana Doleželová</w:t>
            </w:r>
          </w:p>
        </w:tc>
        <w:tc>
          <w:tcPr>
            <w:tcW w:w="1418" w:type="dxa"/>
            <w:gridSpan w:val="2"/>
          </w:tcPr>
          <w:p w14:paraId="3664F22C" w14:textId="77777777" w:rsidR="001D1B08" w:rsidRPr="0027218A" w:rsidRDefault="001D1B08" w:rsidP="008E4C97">
            <w:pPr>
              <w:contextualSpacing/>
              <w:jc w:val="center"/>
              <w:rPr>
                <w:rFonts w:ascii="Times New Roman" w:hAnsi="Times New Roman"/>
              </w:rPr>
            </w:pPr>
            <w:r w:rsidRPr="0027218A">
              <w:rPr>
                <w:rFonts w:ascii="Times New Roman" w:hAnsi="Times New Roman"/>
              </w:rPr>
              <w:t>ÚZV FHS UTB ve Zlíně</w:t>
            </w:r>
          </w:p>
        </w:tc>
        <w:tc>
          <w:tcPr>
            <w:tcW w:w="1559" w:type="dxa"/>
            <w:shd w:val="clear" w:color="auto" w:fill="auto"/>
            <w:vAlign w:val="center"/>
          </w:tcPr>
          <w:p w14:paraId="59AB523B" w14:textId="77777777" w:rsidR="001D1B08" w:rsidRPr="0027218A" w:rsidRDefault="001D1B08" w:rsidP="008E4C97">
            <w:pPr>
              <w:contextualSpacing/>
              <w:jc w:val="center"/>
              <w:rPr>
                <w:rFonts w:ascii="Times New Roman" w:hAnsi="Times New Roman"/>
              </w:rPr>
            </w:pPr>
          </w:p>
          <w:p w14:paraId="1C7E8FE1" w14:textId="77777777" w:rsidR="001D1B08" w:rsidRPr="0027218A" w:rsidRDefault="001D1B08" w:rsidP="008E4C97">
            <w:pPr>
              <w:contextualSpacing/>
              <w:rPr>
                <w:rFonts w:ascii="Times New Roman" w:hAnsi="Times New Roman"/>
              </w:rPr>
            </w:pPr>
            <w:r w:rsidRPr="0027218A">
              <w:rPr>
                <w:rFonts w:ascii="Times New Roman" w:hAnsi="Times New Roman"/>
              </w:rPr>
              <w:t>01. 01. 2019 - 31. 12. 2019</w:t>
            </w:r>
          </w:p>
        </w:tc>
      </w:tr>
      <w:tr w:rsidR="001D1B08" w:rsidRPr="0027218A" w14:paraId="3331BD15" w14:textId="77777777" w:rsidTr="008E4C97">
        <w:trPr>
          <w:cantSplit/>
        </w:trPr>
        <w:tc>
          <w:tcPr>
            <w:tcW w:w="1593" w:type="dxa"/>
            <w:gridSpan w:val="2"/>
            <w:shd w:val="clear" w:color="auto" w:fill="auto"/>
          </w:tcPr>
          <w:p w14:paraId="6303C4C4" w14:textId="77777777" w:rsidR="001D1B08" w:rsidRPr="0027218A" w:rsidRDefault="001D1B08" w:rsidP="008E4C97">
            <w:pPr>
              <w:contextualSpacing/>
              <w:rPr>
                <w:rFonts w:ascii="Times New Roman" w:hAnsi="Times New Roman"/>
              </w:rPr>
            </w:pPr>
            <w:r w:rsidRPr="0027218A">
              <w:rPr>
                <w:rFonts w:ascii="Times New Roman" w:hAnsi="Times New Roman"/>
              </w:rPr>
              <w:t>PhDr. Pavla Kudlová, PhD.</w:t>
            </w:r>
          </w:p>
        </w:tc>
        <w:tc>
          <w:tcPr>
            <w:tcW w:w="5244" w:type="dxa"/>
            <w:gridSpan w:val="2"/>
            <w:shd w:val="clear" w:color="auto" w:fill="auto"/>
          </w:tcPr>
          <w:p w14:paraId="22A07BBB" w14:textId="77777777" w:rsidR="001D1B08" w:rsidRPr="0027218A" w:rsidRDefault="001D1B08" w:rsidP="008E4C97">
            <w:pPr>
              <w:contextualSpacing/>
              <w:jc w:val="both"/>
              <w:rPr>
                <w:rFonts w:ascii="Times New Roman" w:hAnsi="Times New Roman"/>
              </w:rPr>
            </w:pPr>
            <w:r w:rsidRPr="0027218A">
              <w:rPr>
                <w:rFonts w:ascii="Times New Roman" w:hAnsi="Times New Roman"/>
              </w:rPr>
              <w:t>MSM. RVO/FHS/2019/003. Multioborové přístupy k chronickému onemocnění. Program: RVO excelent. Hlavní řešitel: PhDr. Pavla Kudlová, PhD., zapojeni interní pracovníci ÚZV</w:t>
            </w:r>
          </w:p>
        </w:tc>
        <w:tc>
          <w:tcPr>
            <w:tcW w:w="1418" w:type="dxa"/>
            <w:gridSpan w:val="2"/>
          </w:tcPr>
          <w:p w14:paraId="01B77753" w14:textId="77777777" w:rsidR="001D1B08" w:rsidRPr="0027218A" w:rsidRDefault="001D1B08" w:rsidP="008E4C97">
            <w:pPr>
              <w:rPr>
                <w:rFonts w:ascii="Times New Roman" w:hAnsi="Times New Roman"/>
              </w:rPr>
            </w:pPr>
            <w:r w:rsidRPr="0027218A">
              <w:rPr>
                <w:rFonts w:ascii="Times New Roman" w:hAnsi="Times New Roman"/>
              </w:rPr>
              <w:t>ÚZV FHS UTB ve Zlíně</w:t>
            </w:r>
          </w:p>
        </w:tc>
        <w:tc>
          <w:tcPr>
            <w:tcW w:w="1559" w:type="dxa"/>
            <w:shd w:val="clear" w:color="auto" w:fill="auto"/>
            <w:vAlign w:val="center"/>
          </w:tcPr>
          <w:p w14:paraId="76695C14" w14:textId="77777777" w:rsidR="001D1B08" w:rsidRPr="0027218A" w:rsidRDefault="001D1B08" w:rsidP="008E4C97">
            <w:pPr>
              <w:rPr>
                <w:rFonts w:ascii="Times New Roman" w:hAnsi="Times New Roman"/>
              </w:rPr>
            </w:pPr>
            <w:r w:rsidRPr="0027218A">
              <w:rPr>
                <w:rFonts w:ascii="Times New Roman" w:hAnsi="Times New Roman"/>
              </w:rPr>
              <w:t>01. 01. 2019 - 31. 12. 2019</w:t>
            </w:r>
          </w:p>
          <w:p w14:paraId="42FE5C8F" w14:textId="77777777" w:rsidR="001D1B08" w:rsidRPr="0027218A" w:rsidRDefault="001D1B08" w:rsidP="008E4C97">
            <w:pPr>
              <w:contextualSpacing/>
              <w:jc w:val="center"/>
              <w:rPr>
                <w:rFonts w:ascii="Times New Roman" w:hAnsi="Times New Roman"/>
              </w:rPr>
            </w:pPr>
          </w:p>
        </w:tc>
      </w:tr>
      <w:tr w:rsidR="001D1B08" w:rsidRPr="0027218A" w14:paraId="513C277C" w14:textId="77777777" w:rsidTr="008E4C97">
        <w:trPr>
          <w:cantSplit/>
        </w:trPr>
        <w:tc>
          <w:tcPr>
            <w:tcW w:w="1593" w:type="dxa"/>
            <w:gridSpan w:val="2"/>
            <w:shd w:val="clear" w:color="auto" w:fill="auto"/>
          </w:tcPr>
          <w:p w14:paraId="162F8E05" w14:textId="77777777" w:rsidR="001D1B08" w:rsidRPr="0027218A" w:rsidRDefault="001D1B08" w:rsidP="008E4C97">
            <w:pPr>
              <w:contextualSpacing/>
              <w:rPr>
                <w:rFonts w:ascii="Times New Roman" w:hAnsi="Times New Roman"/>
              </w:rPr>
            </w:pPr>
            <w:r w:rsidRPr="0027218A">
              <w:rPr>
                <w:rFonts w:ascii="Times New Roman" w:hAnsi="Times New Roman"/>
              </w:rPr>
              <w:t>doc. PhDr. Ing. Aleš Gregar, CSc.</w:t>
            </w:r>
          </w:p>
        </w:tc>
        <w:tc>
          <w:tcPr>
            <w:tcW w:w="5244" w:type="dxa"/>
            <w:gridSpan w:val="2"/>
            <w:shd w:val="clear" w:color="auto" w:fill="auto"/>
          </w:tcPr>
          <w:p w14:paraId="396822EB" w14:textId="77777777" w:rsidR="001D1B08" w:rsidRPr="0027218A" w:rsidRDefault="001D1B08" w:rsidP="008E4C97">
            <w:pPr>
              <w:contextualSpacing/>
              <w:jc w:val="both"/>
              <w:rPr>
                <w:rFonts w:ascii="Times New Roman" w:hAnsi="Times New Roman"/>
              </w:rPr>
            </w:pPr>
            <w:r w:rsidRPr="0027218A">
              <w:rPr>
                <w:rFonts w:ascii="Times New Roman" w:hAnsi="Times New Roman"/>
              </w:rPr>
              <w:t>MŠMT OPVV. Institucionální kvalita a rozvoj strategie vědy na UTB ve Zlíně/ IKAROS. Reg. č.: CZ.02.2.69/0.0/0.0/18_054/0014623, Hlavní řešitel UTB: Gregar Aleš doc. PhDr. Ing., CSc. Na různých pozicích zapojeni: PhDr. Anna Krátká, Ph.D., PhDr. Pavla Kudlová, PhD., Mgr. Ondřej Vávra, Mgr. Věra Vránová, Ph.D.</w:t>
            </w:r>
          </w:p>
        </w:tc>
        <w:tc>
          <w:tcPr>
            <w:tcW w:w="1418" w:type="dxa"/>
            <w:gridSpan w:val="2"/>
          </w:tcPr>
          <w:p w14:paraId="6B1067B0" w14:textId="77777777" w:rsidR="001D1B08" w:rsidRPr="0027218A" w:rsidRDefault="001D1B08" w:rsidP="008E4C97">
            <w:pPr>
              <w:contextualSpacing/>
              <w:rPr>
                <w:rFonts w:ascii="Times New Roman" w:hAnsi="Times New Roman"/>
              </w:rPr>
            </w:pPr>
            <w:r w:rsidRPr="0027218A">
              <w:rPr>
                <w:rFonts w:ascii="Times New Roman" w:hAnsi="Times New Roman"/>
              </w:rPr>
              <w:t>UTB ve Zlíně</w:t>
            </w:r>
          </w:p>
        </w:tc>
        <w:tc>
          <w:tcPr>
            <w:tcW w:w="1559" w:type="dxa"/>
            <w:shd w:val="clear" w:color="auto" w:fill="auto"/>
            <w:vAlign w:val="center"/>
          </w:tcPr>
          <w:p w14:paraId="6F66AE5D" w14:textId="77777777" w:rsidR="001D1B08" w:rsidRPr="0027218A" w:rsidRDefault="001D1B08" w:rsidP="008E4C97">
            <w:pPr>
              <w:contextualSpacing/>
              <w:rPr>
                <w:rFonts w:ascii="Times New Roman" w:hAnsi="Times New Roman"/>
              </w:rPr>
            </w:pPr>
            <w:r w:rsidRPr="0027218A">
              <w:rPr>
                <w:rFonts w:ascii="Times New Roman" w:hAnsi="Times New Roman"/>
              </w:rPr>
              <w:t>01. 01. 2020 - 31. 12. 2022</w:t>
            </w:r>
          </w:p>
        </w:tc>
      </w:tr>
      <w:tr w:rsidR="001D1B08" w:rsidRPr="0027218A" w14:paraId="7B87DD98" w14:textId="77777777" w:rsidTr="008E4C97">
        <w:trPr>
          <w:cantSplit/>
        </w:trPr>
        <w:tc>
          <w:tcPr>
            <w:tcW w:w="1593" w:type="dxa"/>
            <w:gridSpan w:val="2"/>
            <w:shd w:val="clear" w:color="auto" w:fill="auto"/>
          </w:tcPr>
          <w:p w14:paraId="0BC3AA13" w14:textId="77777777" w:rsidR="001D1B08" w:rsidRPr="0027218A" w:rsidRDefault="001D1B08" w:rsidP="008E4C97">
            <w:pPr>
              <w:contextualSpacing/>
              <w:rPr>
                <w:rFonts w:ascii="Times New Roman" w:hAnsi="Times New Roman"/>
              </w:rPr>
            </w:pPr>
            <w:r w:rsidRPr="0027218A">
              <w:rPr>
                <w:rFonts w:ascii="Times New Roman" w:hAnsi="Times New Roman"/>
              </w:rPr>
              <w:t>doc. Mgr. Jan Kalenda, Ph.D.</w:t>
            </w:r>
          </w:p>
        </w:tc>
        <w:tc>
          <w:tcPr>
            <w:tcW w:w="5244" w:type="dxa"/>
            <w:gridSpan w:val="2"/>
            <w:shd w:val="clear" w:color="auto" w:fill="auto"/>
          </w:tcPr>
          <w:p w14:paraId="6C604F33" w14:textId="77777777" w:rsidR="001D1B08" w:rsidRPr="0027218A" w:rsidRDefault="001D1B08" w:rsidP="008E4C97">
            <w:pPr>
              <w:contextualSpacing/>
              <w:jc w:val="both"/>
              <w:rPr>
                <w:rFonts w:ascii="Times New Roman" w:hAnsi="Times New Roman"/>
              </w:rPr>
            </w:pPr>
            <w:r w:rsidRPr="0027218A">
              <w:rPr>
                <w:rFonts w:ascii="Times New Roman" w:hAnsi="Times New Roman"/>
              </w:rPr>
              <w:t>DUO UTB: Strategický projekt UTB ve Zlíně II., reg. č. CZ.02.2.69/0.0/0.0/18_56/0012951. Hlavní řešitel UTB: Kalenda Jan, doc., Mgr., Ph.D., na pozici Realizátor/tvůrce kurzů zapojeni: PhDr. Bc. Barbora Plisková, PhDr. Mgr. Petr Snopek, PhD. MBA, Mgr. Silvie Svobodová.</w:t>
            </w:r>
          </w:p>
        </w:tc>
        <w:tc>
          <w:tcPr>
            <w:tcW w:w="1418" w:type="dxa"/>
            <w:gridSpan w:val="2"/>
          </w:tcPr>
          <w:p w14:paraId="45CB4F7D" w14:textId="77777777" w:rsidR="001D1B08" w:rsidRPr="0027218A" w:rsidRDefault="001D1B08" w:rsidP="008E4C97">
            <w:pPr>
              <w:rPr>
                <w:rFonts w:ascii="Times New Roman" w:hAnsi="Times New Roman"/>
              </w:rPr>
            </w:pPr>
            <w:r w:rsidRPr="0027218A">
              <w:rPr>
                <w:rFonts w:ascii="Times New Roman" w:hAnsi="Times New Roman"/>
              </w:rPr>
              <w:t>UTB ve Zlíně</w:t>
            </w:r>
          </w:p>
        </w:tc>
        <w:tc>
          <w:tcPr>
            <w:tcW w:w="1559" w:type="dxa"/>
            <w:shd w:val="clear" w:color="auto" w:fill="auto"/>
            <w:vAlign w:val="center"/>
          </w:tcPr>
          <w:p w14:paraId="23B540E9" w14:textId="77777777" w:rsidR="001D1B08" w:rsidRPr="0027218A" w:rsidRDefault="001D1B08" w:rsidP="008E4C97">
            <w:pPr>
              <w:rPr>
                <w:rFonts w:ascii="Times New Roman" w:hAnsi="Times New Roman"/>
              </w:rPr>
            </w:pPr>
            <w:r w:rsidRPr="0027218A">
              <w:rPr>
                <w:rFonts w:ascii="Times New Roman" w:hAnsi="Times New Roman"/>
              </w:rPr>
              <w:t>01. 01. 2020 - 31. 12. 2022</w:t>
            </w:r>
          </w:p>
        </w:tc>
      </w:tr>
      <w:tr w:rsidR="001D1B08" w:rsidRPr="0027218A" w14:paraId="31B21FCD" w14:textId="77777777" w:rsidTr="008E4C97">
        <w:trPr>
          <w:cantSplit/>
        </w:trPr>
        <w:tc>
          <w:tcPr>
            <w:tcW w:w="1593" w:type="dxa"/>
            <w:gridSpan w:val="2"/>
            <w:tcBorders>
              <w:top w:val="single" w:sz="4" w:space="0" w:color="auto"/>
              <w:left w:val="single" w:sz="4" w:space="0" w:color="auto"/>
              <w:bottom w:val="single" w:sz="4" w:space="0" w:color="auto"/>
              <w:right w:val="single" w:sz="4" w:space="0" w:color="auto"/>
            </w:tcBorders>
            <w:shd w:val="clear" w:color="auto" w:fill="auto"/>
          </w:tcPr>
          <w:p w14:paraId="264CFDD7" w14:textId="77777777" w:rsidR="001D1B08" w:rsidRPr="0027218A" w:rsidRDefault="001D1B08" w:rsidP="008E4C97">
            <w:pPr>
              <w:contextualSpacing/>
              <w:rPr>
                <w:rFonts w:ascii="Times New Roman" w:hAnsi="Times New Roman"/>
              </w:rPr>
            </w:pPr>
            <w:r w:rsidRPr="0027218A">
              <w:rPr>
                <w:rFonts w:ascii="Times New Roman" w:hAnsi="Times New Roman"/>
              </w:rPr>
              <w:t>PhDr. Pavla Kudlová, PhD.</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72B2F10D" w14:textId="77777777" w:rsidR="001D1B08" w:rsidRPr="0027218A" w:rsidRDefault="001D1B08" w:rsidP="008E4C97">
            <w:pPr>
              <w:contextualSpacing/>
              <w:jc w:val="both"/>
              <w:rPr>
                <w:rFonts w:ascii="Times New Roman" w:hAnsi="Times New Roman"/>
              </w:rPr>
            </w:pPr>
            <w:r w:rsidRPr="0027218A">
              <w:rPr>
                <w:rFonts w:ascii="Times New Roman" w:hAnsi="Times New Roman"/>
              </w:rPr>
              <w:t>MŠMT Institucionální program FHS 3A/2018</w:t>
            </w:r>
          </w:p>
          <w:p w14:paraId="55D678A8" w14:textId="77777777" w:rsidR="001D1B08" w:rsidRPr="0027218A" w:rsidRDefault="001D1B08" w:rsidP="008E4C97">
            <w:pPr>
              <w:contextualSpacing/>
              <w:jc w:val="both"/>
              <w:rPr>
                <w:rFonts w:ascii="Times New Roman" w:hAnsi="Times New Roman"/>
                <w:i/>
              </w:rPr>
            </w:pPr>
            <w:r w:rsidRPr="0027218A">
              <w:rPr>
                <w:rFonts w:ascii="Times New Roman" w:hAnsi="Times New Roman"/>
                <w:i/>
              </w:rPr>
              <w:t>Inovace studijního předmětu „Výchova ke zdraví“ u bakalářských studijních oborů Všeobecná sestra a Porodní asistentka</w:t>
            </w:r>
          </w:p>
          <w:p w14:paraId="1FDFA577" w14:textId="77777777" w:rsidR="001D1B08" w:rsidRPr="0027218A" w:rsidRDefault="001D1B08" w:rsidP="008E4C97">
            <w:pPr>
              <w:contextualSpacing/>
              <w:jc w:val="both"/>
              <w:rPr>
                <w:rFonts w:ascii="Times New Roman" w:hAnsi="Times New Roman"/>
              </w:rPr>
            </w:pPr>
            <w:r w:rsidRPr="0027218A">
              <w:rPr>
                <w:rFonts w:ascii="Times New Roman" w:hAnsi="Times New Roman"/>
              </w:rPr>
              <w:t>Hlavní řešitel: PhDr. Pavla Kudlová, PhD.</w:t>
            </w:r>
          </w:p>
        </w:tc>
        <w:tc>
          <w:tcPr>
            <w:tcW w:w="1418" w:type="dxa"/>
            <w:gridSpan w:val="2"/>
            <w:tcBorders>
              <w:top w:val="single" w:sz="4" w:space="0" w:color="auto"/>
              <w:left w:val="single" w:sz="4" w:space="0" w:color="auto"/>
              <w:bottom w:val="single" w:sz="4" w:space="0" w:color="auto"/>
              <w:right w:val="single" w:sz="4" w:space="0" w:color="auto"/>
            </w:tcBorders>
          </w:tcPr>
          <w:p w14:paraId="61DB974D" w14:textId="77777777" w:rsidR="001D1B08" w:rsidRPr="0027218A" w:rsidRDefault="001D1B08" w:rsidP="008E4C97">
            <w:pPr>
              <w:contextualSpacing/>
              <w:rPr>
                <w:rFonts w:ascii="Times New Roman" w:hAnsi="Times New Roman"/>
              </w:rPr>
            </w:pPr>
            <w:r w:rsidRPr="0027218A">
              <w:rPr>
                <w:rFonts w:ascii="Times New Roman" w:hAnsi="Times New Roman"/>
              </w:rPr>
              <w:t>IP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0485358" w14:textId="77777777" w:rsidR="001D1B08" w:rsidRPr="0027218A" w:rsidRDefault="001D1B08" w:rsidP="008E4C97">
            <w:pPr>
              <w:contextualSpacing/>
              <w:rPr>
                <w:rFonts w:ascii="Times New Roman" w:hAnsi="Times New Roman"/>
              </w:rPr>
            </w:pPr>
            <w:r w:rsidRPr="0027218A">
              <w:rPr>
                <w:rFonts w:ascii="Times New Roman" w:hAnsi="Times New Roman"/>
              </w:rPr>
              <w:t>01. 01. 2018 -31. 12. 2018</w:t>
            </w:r>
          </w:p>
        </w:tc>
      </w:tr>
      <w:tr w:rsidR="001D1B08" w:rsidRPr="0027218A" w14:paraId="6A3A99B6" w14:textId="77777777" w:rsidTr="008E4C97">
        <w:trPr>
          <w:cantSplit/>
        </w:trPr>
        <w:tc>
          <w:tcPr>
            <w:tcW w:w="1593" w:type="dxa"/>
            <w:gridSpan w:val="2"/>
            <w:tcBorders>
              <w:top w:val="single" w:sz="4" w:space="0" w:color="auto"/>
              <w:left w:val="single" w:sz="4" w:space="0" w:color="auto"/>
              <w:bottom w:val="single" w:sz="4" w:space="0" w:color="auto"/>
              <w:right w:val="single" w:sz="4" w:space="0" w:color="auto"/>
            </w:tcBorders>
            <w:shd w:val="clear" w:color="auto" w:fill="auto"/>
          </w:tcPr>
          <w:p w14:paraId="197AC43B" w14:textId="77777777" w:rsidR="001D1B08" w:rsidRPr="0027218A" w:rsidRDefault="001D1B08" w:rsidP="008E4C97">
            <w:pPr>
              <w:contextualSpacing/>
              <w:rPr>
                <w:rFonts w:ascii="Times New Roman" w:hAnsi="Times New Roman"/>
              </w:rPr>
            </w:pPr>
            <w:r w:rsidRPr="0027218A">
              <w:rPr>
                <w:rFonts w:ascii="Times New Roman" w:hAnsi="Times New Roman"/>
              </w:rPr>
              <w:t>IP UTB ve Zlíně</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15C6CD39" w14:textId="77777777" w:rsidR="001D1B08" w:rsidRPr="0027218A" w:rsidRDefault="001D1B08" w:rsidP="008E4C97">
            <w:pPr>
              <w:contextualSpacing/>
              <w:jc w:val="both"/>
              <w:rPr>
                <w:rFonts w:ascii="Times New Roman" w:hAnsi="Times New Roman"/>
              </w:rPr>
            </w:pPr>
            <w:r w:rsidRPr="0027218A">
              <w:rPr>
                <w:rFonts w:ascii="Times New Roman" w:hAnsi="Times New Roman"/>
              </w:rPr>
              <w:t>MŠMT Institucionální program FHS 5A/2018</w:t>
            </w:r>
          </w:p>
          <w:p w14:paraId="06BBC99E" w14:textId="77777777" w:rsidR="001D1B08" w:rsidRPr="0027218A" w:rsidRDefault="001D1B08" w:rsidP="008E4C97">
            <w:pPr>
              <w:contextualSpacing/>
              <w:jc w:val="both"/>
              <w:rPr>
                <w:rFonts w:ascii="Times New Roman" w:hAnsi="Times New Roman"/>
                <w:i/>
              </w:rPr>
            </w:pPr>
            <w:r w:rsidRPr="0027218A">
              <w:rPr>
                <w:rFonts w:ascii="Times New Roman" w:hAnsi="Times New Roman"/>
                <w:i/>
              </w:rPr>
              <w:t xml:space="preserve">Rozvoj klíčových dovedností a praktických činností studentů ve studijních předmětech Ošetřovatelské postupy 1-2 a Dovednosti v porodní asistenci u bakalářských studijních oborů Všeobecná sestra a Porodní asistentka </w:t>
            </w:r>
          </w:p>
          <w:p w14:paraId="6D3277EE" w14:textId="77777777" w:rsidR="001D1B08" w:rsidRPr="0027218A" w:rsidRDefault="001D1B08" w:rsidP="008E4C97">
            <w:pPr>
              <w:contextualSpacing/>
              <w:jc w:val="both"/>
              <w:rPr>
                <w:rFonts w:ascii="Times New Roman" w:hAnsi="Times New Roman"/>
              </w:rPr>
            </w:pPr>
            <w:r w:rsidRPr="0027218A">
              <w:rPr>
                <w:rFonts w:ascii="Times New Roman" w:hAnsi="Times New Roman"/>
              </w:rPr>
              <w:t>Hlavní řešitel: Mgr. Silvie Treterová</w:t>
            </w:r>
          </w:p>
        </w:tc>
        <w:tc>
          <w:tcPr>
            <w:tcW w:w="1418" w:type="dxa"/>
            <w:gridSpan w:val="2"/>
            <w:tcBorders>
              <w:top w:val="single" w:sz="4" w:space="0" w:color="auto"/>
              <w:left w:val="single" w:sz="4" w:space="0" w:color="auto"/>
              <w:bottom w:val="single" w:sz="4" w:space="0" w:color="auto"/>
              <w:right w:val="single" w:sz="4" w:space="0" w:color="auto"/>
            </w:tcBorders>
          </w:tcPr>
          <w:p w14:paraId="442FD4E1" w14:textId="77777777" w:rsidR="001D1B08" w:rsidRPr="0027218A" w:rsidRDefault="001D1B08" w:rsidP="008E4C97">
            <w:pPr>
              <w:contextualSpacing/>
              <w:rPr>
                <w:rFonts w:ascii="Times New Roman" w:hAnsi="Times New Roman"/>
              </w:rPr>
            </w:pPr>
            <w:r w:rsidRPr="0027218A">
              <w:rPr>
                <w:rFonts w:ascii="Times New Roman" w:hAnsi="Times New Roman"/>
              </w:rPr>
              <w:t>IP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A069978" w14:textId="77777777" w:rsidR="001D1B08" w:rsidRPr="0027218A" w:rsidRDefault="001D1B08" w:rsidP="008E4C97">
            <w:pPr>
              <w:contextualSpacing/>
              <w:rPr>
                <w:rFonts w:ascii="Times New Roman" w:hAnsi="Times New Roman"/>
              </w:rPr>
            </w:pPr>
            <w:r w:rsidRPr="0027218A">
              <w:rPr>
                <w:rFonts w:ascii="Times New Roman" w:hAnsi="Times New Roman"/>
              </w:rPr>
              <w:t>01. 01. 2018 -31. 122018</w:t>
            </w:r>
          </w:p>
        </w:tc>
      </w:tr>
      <w:tr w:rsidR="001D1B08" w:rsidRPr="0027218A" w14:paraId="329EC45D" w14:textId="77777777" w:rsidTr="008E4C97">
        <w:trPr>
          <w:cantSplit/>
        </w:trPr>
        <w:tc>
          <w:tcPr>
            <w:tcW w:w="1593" w:type="dxa"/>
            <w:gridSpan w:val="2"/>
            <w:tcBorders>
              <w:top w:val="single" w:sz="4" w:space="0" w:color="auto"/>
              <w:left w:val="single" w:sz="4" w:space="0" w:color="auto"/>
              <w:bottom w:val="single" w:sz="4" w:space="0" w:color="auto"/>
              <w:right w:val="single" w:sz="4" w:space="0" w:color="auto"/>
            </w:tcBorders>
            <w:shd w:val="clear" w:color="auto" w:fill="auto"/>
          </w:tcPr>
          <w:p w14:paraId="6527C48A" w14:textId="77777777" w:rsidR="001D1B08" w:rsidRPr="0027218A" w:rsidRDefault="001D1B08" w:rsidP="008E4C97">
            <w:pPr>
              <w:contextualSpacing/>
              <w:rPr>
                <w:rFonts w:ascii="Times New Roman" w:hAnsi="Times New Roman"/>
              </w:rPr>
            </w:pPr>
            <w:r w:rsidRPr="0027218A">
              <w:rPr>
                <w:rFonts w:ascii="Times New Roman" w:hAnsi="Times New Roman"/>
              </w:rPr>
              <w:t>PhDr. Pavla Kudlová, PhD.</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41ABD1C7" w14:textId="77777777" w:rsidR="001D1B08" w:rsidRPr="0027218A" w:rsidRDefault="001D1B08" w:rsidP="008E4C97">
            <w:pPr>
              <w:shd w:val="clear" w:color="auto" w:fill="FFFFFF"/>
              <w:rPr>
                <w:rFonts w:ascii="Times New Roman" w:hAnsi="Times New Roman"/>
              </w:rPr>
            </w:pPr>
            <w:r w:rsidRPr="0027218A">
              <w:rPr>
                <w:rFonts w:ascii="Times New Roman" w:hAnsi="Times New Roman"/>
              </w:rPr>
              <w:t>MSM. RVO/FHS/2019/007. Multidisciplinární přístupy v prevenci, diagnostice, terapii, ošetřování a poradenství u chronicky a onkologicky nemocných. Program: RVO excelent. Hlavní řešitel: PhDr. Pavla Kudlová, PhD., zapojeni AP ÚZV.</w:t>
            </w:r>
          </w:p>
        </w:tc>
        <w:tc>
          <w:tcPr>
            <w:tcW w:w="1418" w:type="dxa"/>
            <w:gridSpan w:val="2"/>
            <w:tcBorders>
              <w:top w:val="single" w:sz="4" w:space="0" w:color="auto"/>
              <w:left w:val="single" w:sz="4" w:space="0" w:color="auto"/>
              <w:bottom w:val="single" w:sz="4" w:space="0" w:color="auto"/>
              <w:right w:val="single" w:sz="4" w:space="0" w:color="auto"/>
            </w:tcBorders>
          </w:tcPr>
          <w:p w14:paraId="779B8B7E" w14:textId="77777777" w:rsidR="001D1B08" w:rsidRPr="0027218A" w:rsidRDefault="001D1B08" w:rsidP="008E4C97">
            <w:pPr>
              <w:rPr>
                <w:rFonts w:ascii="Times New Roman" w:hAnsi="Times New Roman"/>
              </w:rPr>
            </w:pPr>
            <w:r w:rsidRPr="0027218A">
              <w:rPr>
                <w:rFonts w:ascii="Times New Roman" w:hAnsi="Times New Roman"/>
              </w:rPr>
              <w:t>ÚZV FHS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5435690" w14:textId="77777777" w:rsidR="001D1B08" w:rsidRPr="0027218A" w:rsidRDefault="001D1B08" w:rsidP="008E4C97">
            <w:pPr>
              <w:rPr>
                <w:rFonts w:ascii="Times New Roman" w:hAnsi="Times New Roman"/>
              </w:rPr>
            </w:pPr>
            <w:r w:rsidRPr="0027218A">
              <w:rPr>
                <w:rFonts w:ascii="Times New Roman" w:hAnsi="Times New Roman"/>
              </w:rPr>
              <w:t>01. 01. 2018 - 31. 12. 2018</w:t>
            </w:r>
          </w:p>
          <w:p w14:paraId="235C9A78" w14:textId="77777777" w:rsidR="001D1B08" w:rsidRPr="0027218A" w:rsidRDefault="001D1B08" w:rsidP="008E4C97">
            <w:pPr>
              <w:contextualSpacing/>
              <w:jc w:val="center"/>
              <w:rPr>
                <w:rFonts w:ascii="Times New Roman" w:hAnsi="Times New Roman"/>
              </w:rPr>
            </w:pPr>
          </w:p>
        </w:tc>
      </w:tr>
      <w:tr w:rsidR="001D1B08" w:rsidRPr="0027218A" w14:paraId="22806BBF" w14:textId="77777777" w:rsidTr="008E4C97">
        <w:trPr>
          <w:cantSplit/>
        </w:trPr>
        <w:tc>
          <w:tcPr>
            <w:tcW w:w="1593" w:type="dxa"/>
            <w:gridSpan w:val="2"/>
            <w:tcBorders>
              <w:top w:val="single" w:sz="4" w:space="0" w:color="auto"/>
              <w:left w:val="single" w:sz="4" w:space="0" w:color="auto"/>
              <w:bottom w:val="single" w:sz="4" w:space="0" w:color="auto"/>
              <w:right w:val="single" w:sz="4" w:space="0" w:color="auto"/>
            </w:tcBorders>
            <w:shd w:val="clear" w:color="auto" w:fill="auto"/>
          </w:tcPr>
          <w:p w14:paraId="0FDFE44D" w14:textId="77777777" w:rsidR="001D1B08" w:rsidRPr="0027218A" w:rsidRDefault="001D1B08" w:rsidP="008E4C97">
            <w:pPr>
              <w:contextualSpacing/>
              <w:rPr>
                <w:rFonts w:ascii="Times New Roman" w:hAnsi="Times New Roman"/>
              </w:rPr>
            </w:pPr>
            <w:r w:rsidRPr="0027218A">
              <w:rPr>
                <w:rFonts w:ascii="Times New Roman" w:hAnsi="Times New Roman"/>
              </w:rPr>
              <w:t>doc. RNDr. Jaroslava Pavelková, CSc.</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1B462083" w14:textId="77777777" w:rsidR="001D1B08" w:rsidRPr="0027218A" w:rsidRDefault="001D1B08" w:rsidP="008E4C97">
            <w:pPr>
              <w:jc w:val="thaiDistribute"/>
              <w:rPr>
                <w:rFonts w:ascii="Times New Roman" w:hAnsi="Times New Roman"/>
                <w:bCs/>
              </w:rPr>
            </w:pPr>
            <w:r w:rsidRPr="0027218A">
              <w:rPr>
                <w:rFonts w:ascii="Times New Roman" w:hAnsi="Times New Roman"/>
                <w:bCs/>
              </w:rPr>
              <w:t xml:space="preserve">MŠVVŠ SR – VŠZSP sv. Alžbety VEGA </w:t>
            </w:r>
          </w:p>
          <w:p w14:paraId="6C5A0074" w14:textId="77777777" w:rsidR="001D1B08" w:rsidRPr="0027218A" w:rsidRDefault="001D1B08" w:rsidP="008E4C97">
            <w:pPr>
              <w:jc w:val="thaiDistribute"/>
              <w:rPr>
                <w:rFonts w:ascii="Times New Roman" w:hAnsi="Times New Roman"/>
                <w:i/>
              </w:rPr>
            </w:pPr>
            <w:r w:rsidRPr="0027218A">
              <w:rPr>
                <w:rFonts w:ascii="Times New Roman" w:hAnsi="Times New Roman"/>
                <w:bCs/>
                <w:i/>
              </w:rPr>
              <w:t xml:space="preserve">Posudzovanie vplyvu supervízie, ako preventívneho faktora syndrómu vyhorenia </w:t>
            </w:r>
            <w:r w:rsidRPr="0027218A">
              <w:rPr>
                <w:rFonts w:ascii="Times New Roman" w:hAnsi="Times New Roman"/>
                <w:i/>
              </w:rPr>
              <w:t>u odborných zamestnancov subjektov sociálnych služeb</w:t>
            </w:r>
          </w:p>
          <w:p w14:paraId="53D04B30" w14:textId="77777777" w:rsidR="001D1B08" w:rsidRPr="0027218A" w:rsidRDefault="001D1B08" w:rsidP="008E4C97">
            <w:pPr>
              <w:jc w:val="thaiDistribute"/>
              <w:rPr>
                <w:rFonts w:ascii="Times New Roman" w:hAnsi="Times New Roman"/>
              </w:rPr>
            </w:pPr>
            <w:r w:rsidRPr="0027218A">
              <w:rPr>
                <w:rFonts w:ascii="Times New Roman" w:hAnsi="Times New Roman"/>
              </w:rPr>
              <w:t xml:space="preserve">Řešitel: prof. PaedDr. Milan Schavel, Ph.D. </w:t>
            </w:r>
          </w:p>
          <w:p w14:paraId="78E163C0" w14:textId="77777777" w:rsidR="001D1B08" w:rsidRPr="0027218A" w:rsidRDefault="001D1B08" w:rsidP="008E4C97">
            <w:pPr>
              <w:jc w:val="thaiDistribute"/>
              <w:rPr>
                <w:rFonts w:ascii="Times New Roman" w:hAnsi="Times New Roman"/>
                <w:bCs/>
              </w:rPr>
            </w:pPr>
            <w:r w:rsidRPr="0027218A">
              <w:rPr>
                <w:rFonts w:ascii="Times New Roman" w:hAnsi="Times New Roman"/>
              </w:rPr>
              <w:t>Spoluřešitel: doc. RNDr. Jaroslava Pavelková, CSc.</w:t>
            </w:r>
          </w:p>
        </w:tc>
        <w:tc>
          <w:tcPr>
            <w:tcW w:w="1418" w:type="dxa"/>
            <w:gridSpan w:val="2"/>
            <w:tcBorders>
              <w:top w:val="single" w:sz="4" w:space="0" w:color="auto"/>
              <w:left w:val="single" w:sz="4" w:space="0" w:color="auto"/>
              <w:bottom w:val="single" w:sz="4" w:space="0" w:color="auto"/>
              <w:right w:val="single" w:sz="4" w:space="0" w:color="auto"/>
            </w:tcBorders>
          </w:tcPr>
          <w:p w14:paraId="79BCAB7E" w14:textId="77777777" w:rsidR="001D1B08" w:rsidRPr="0027218A" w:rsidRDefault="001D1B08" w:rsidP="008E4C97">
            <w:pPr>
              <w:contextualSpacing/>
              <w:rPr>
                <w:rFonts w:ascii="Times New Roman" w:hAnsi="Times New Roman"/>
              </w:rPr>
            </w:pPr>
            <w:r w:rsidRPr="0027218A">
              <w:rPr>
                <w:rFonts w:ascii="Times New Roman" w:hAnsi="Times New Roman"/>
              </w:rPr>
              <w:t>ÚZV FHS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560BEC98" w14:textId="77777777" w:rsidR="001D1B08" w:rsidRPr="0027218A" w:rsidRDefault="001D1B08" w:rsidP="008E4C97">
            <w:pPr>
              <w:contextualSpacing/>
              <w:rPr>
                <w:rFonts w:ascii="Times New Roman" w:hAnsi="Times New Roman"/>
              </w:rPr>
            </w:pPr>
            <w:r w:rsidRPr="0027218A">
              <w:rPr>
                <w:rFonts w:ascii="Times New Roman" w:hAnsi="Times New Roman"/>
              </w:rPr>
              <w:t>01. 01. 2017- 31. 12. 2019</w:t>
            </w:r>
          </w:p>
        </w:tc>
      </w:tr>
      <w:tr w:rsidR="001D1B08" w:rsidRPr="0027218A" w14:paraId="5EA66CFC" w14:textId="77777777" w:rsidTr="008E4C97">
        <w:trPr>
          <w:cantSplit/>
        </w:trPr>
        <w:tc>
          <w:tcPr>
            <w:tcW w:w="1593" w:type="dxa"/>
            <w:gridSpan w:val="2"/>
            <w:shd w:val="clear" w:color="auto" w:fill="auto"/>
          </w:tcPr>
          <w:p w14:paraId="33B240C6" w14:textId="77777777" w:rsidR="001D1B08" w:rsidRPr="0027218A" w:rsidRDefault="001D1B08" w:rsidP="008E4C97">
            <w:pPr>
              <w:contextualSpacing/>
              <w:rPr>
                <w:rFonts w:ascii="Times New Roman" w:hAnsi="Times New Roman"/>
              </w:rPr>
            </w:pPr>
            <w:r w:rsidRPr="0027218A">
              <w:rPr>
                <w:rFonts w:ascii="Times New Roman" w:hAnsi="Times New Roman"/>
              </w:rPr>
              <w:t>PhDr. Pavla Kudlová, PhD., zapojeni AP ÚZV.</w:t>
            </w:r>
          </w:p>
        </w:tc>
        <w:tc>
          <w:tcPr>
            <w:tcW w:w="5244" w:type="dxa"/>
            <w:gridSpan w:val="2"/>
            <w:shd w:val="clear" w:color="auto" w:fill="auto"/>
          </w:tcPr>
          <w:p w14:paraId="586BC338" w14:textId="77777777" w:rsidR="001D1B08" w:rsidRPr="0027218A" w:rsidRDefault="001D1B08" w:rsidP="008E4C97">
            <w:pPr>
              <w:contextualSpacing/>
              <w:jc w:val="both"/>
              <w:rPr>
                <w:rFonts w:ascii="Times New Roman" w:hAnsi="Times New Roman"/>
              </w:rPr>
            </w:pPr>
            <w:r w:rsidRPr="0027218A">
              <w:rPr>
                <w:rFonts w:ascii="Times New Roman" w:hAnsi="Times New Roman"/>
              </w:rPr>
              <w:t>MSM. RVO/FHS/2019/007. Multidisciplinární přístupy v prevenci, diagnostice, terapii, ošetřování a poradenství u chronicky a onkologicky nemocných. Program: RVO excelent. Hlavní řešitel: PhDr. Pavla Kudlová, PhD., zapojeni AP ÚZV.</w:t>
            </w:r>
          </w:p>
        </w:tc>
        <w:tc>
          <w:tcPr>
            <w:tcW w:w="1418" w:type="dxa"/>
            <w:gridSpan w:val="2"/>
          </w:tcPr>
          <w:p w14:paraId="392D2CA3" w14:textId="77777777" w:rsidR="001D1B08" w:rsidRPr="0027218A" w:rsidRDefault="001D1B08" w:rsidP="008E4C97">
            <w:pPr>
              <w:rPr>
                <w:rFonts w:ascii="Times New Roman" w:hAnsi="Times New Roman"/>
              </w:rPr>
            </w:pPr>
            <w:r w:rsidRPr="0027218A">
              <w:rPr>
                <w:rFonts w:ascii="Times New Roman" w:hAnsi="Times New Roman"/>
              </w:rPr>
              <w:t>ÚZV FHS UTB ve Zlíně</w:t>
            </w:r>
          </w:p>
        </w:tc>
        <w:tc>
          <w:tcPr>
            <w:tcW w:w="1559" w:type="dxa"/>
            <w:shd w:val="clear" w:color="auto" w:fill="auto"/>
            <w:vAlign w:val="center"/>
          </w:tcPr>
          <w:p w14:paraId="15163545" w14:textId="77777777" w:rsidR="001D1B08" w:rsidRPr="0027218A" w:rsidRDefault="001D1B08" w:rsidP="008E4C97">
            <w:pPr>
              <w:rPr>
                <w:rFonts w:ascii="Times New Roman" w:hAnsi="Times New Roman"/>
              </w:rPr>
            </w:pPr>
            <w:r w:rsidRPr="0027218A">
              <w:rPr>
                <w:rFonts w:ascii="Times New Roman" w:hAnsi="Times New Roman"/>
              </w:rPr>
              <w:t>01. 01. 2017 - 31. 12. 2017</w:t>
            </w:r>
          </w:p>
          <w:p w14:paraId="1006598F" w14:textId="77777777" w:rsidR="001D1B08" w:rsidRPr="0027218A" w:rsidRDefault="001D1B08" w:rsidP="008E4C97">
            <w:pPr>
              <w:contextualSpacing/>
              <w:jc w:val="center"/>
              <w:rPr>
                <w:rFonts w:ascii="Times New Roman" w:hAnsi="Times New Roman"/>
              </w:rPr>
            </w:pPr>
          </w:p>
        </w:tc>
      </w:tr>
      <w:tr w:rsidR="001D1B08" w:rsidRPr="0027218A" w14:paraId="35EC6B0A" w14:textId="77777777" w:rsidTr="008E4C97">
        <w:trPr>
          <w:cantSplit/>
        </w:trPr>
        <w:tc>
          <w:tcPr>
            <w:tcW w:w="1593" w:type="dxa"/>
            <w:gridSpan w:val="2"/>
            <w:shd w:val="clear" w:color="auto" w:fill="auto"/>
          </w:tcPr>
          <w:p w14:paraId="31AFD591" w14:textId="77777777" w:rsidR="001D1B08" w:rsidRPr="0027218A" w:rsidRDefault="001D1B08" w:rsidP="008E4C97">
            <w:pPr>
              <w:contextualSpacing/>
              <w:rPr>
                <w:rFonts w:ascii="Times New Roman" w:hAnsi="Times New Roman"/>
              </w:rPr>
            </w:pPr>
            <w:r w:rsidRPr="0027218A">
              <w:rPr>
                <w:rFonts w:ascii="Times New Roman" w:hAnsi="Times New Roman"/>
              </w:rPr>
              <w:t>Mgr. Zlatica Dorková, Ph.D. et al.</w:t>
            </w:r>
          </w:p>
        </w:tc>
        <w:tc>
          <w:tcPr>
            <w:tcW w:w="5244" w:type="dxa"/>
            <w:gridSpan w:val="2"/>
            <w:shd w:val="clear" w:color="auto" w:fill="auto"/>
          </w:tcPr>
          <w:p w14:paraId="41A0E33C" w14:textId="77777777" w:rsidR="001D1B08" w:rsidRPr="0027218A" w:rsidRDefault="001D1B08" w:rsidP="008E4C97">
            <w:pPr>
              <w:contextualSpacing/>
              <w:jc w:val="both"/>
              <w:rPr>
                <w:rFonts w:ascii="Times New Roman" w:hAnsi="Times New Roman"/>
              </w:rPr>
            </w:pPr>
            <w:r w:rsidRPr="0027218A">
              <w:rPr>
                <w:rFonts w:ascii="Times New Roman" w:hAnsi="Times New Roman"/>
              </w:rPr>
              <w:t>Institucionální program FHS.A/2017</w:t>
            </w:r>
          </w:p>
          <w:p w14:paraId="543A3A2E" w14:textId="77777777" w:rsidR="001D1B08" w:rsidRPr="0027218A" w:rsidRDefault="001D1B08" w:rsidP="008E4C97">
            <w:pPr>
              <w:contextualSpacing/>
              <w:jc w:val="both"/>
              <w:rPr>
                <w:rFonts w:ascii="Times New Roman" w:hAnsi="Times New Roman"/>
                <w:i/>
              </w:rPr>
            </w:pPr>
            <w:r w:rsidRPr="0027218A">
              <w:rPr>
                <w:rFonts w:ascii="Times New Roman" w:hAnsi="Times New Roman"/>
                <w:i/>
              </w:rPr>
              <w:t>Spolupráce se zahraničními experty jako základ pro zkvalitnění vzdělávacího procesu a praktické přípravy u nelékařských zdravotnických pracovníků</w:t>
            </w:r>
          </w:p>
          <w:p w14:paraId="58D6D831" w14:textId="77777777" w:rsidR="001D1B08" w:rsidRPr="0027218A" w:rsidRDefault="001D1B08" w:rsidP="008E4C97">
            <w:pPr>
              <w:contextualSpacing/>
              <w:jc w:val="both"/>
              <w:rPr>
                <w:rFonts w:ascii="Times New Roman" w:hAnsi="Times New Roman"/>
              </w:rPr>
            </w:pPr>
            <w:r w:rsidRPr="0027218A">
              <w:rPr>
                <w:rFonts w:ascii="Times New Roman" w:hAnsi="Times New Roman"/>
              </w:rPr>
              <w:t xml:space="preserve">Hlavní řešitel: Mgr. Zlatica Dorková, Ph.D. et al. </w:t>
            </w:r>
          </w:p>
        </w:tc>
        <w:tc>
          <w:tcPr>
            <w:tcW w:w="1418" w:type="dxa"/>
            <w:gridSpan w:val="2"/>
          </w:tcPr>
          <w:p w14:paraId="4530B5B4" w14:textId="77777777" w:rsidR="001D1B08" w:rsidRPr="0027218A" w:rsidRDefault="001D1B08" w:rsidP="008E4C97">
            <w:pPr>
              <w:contextualSpacing/>
              <w:rPr>
                <w:rFonts w:ascii="Times New Roman" w:hAnsi="Times New Roman"/>
              </w:rPr>
            </w:pPr>
            <w:r w:rsidRPr="0027218A">
              <w:rPr>
                <w:rFonts w:ascii="Times New Roman" w:hAnsi="Times New Roman"/>
              </w:rPr>
              <w:t>ÚZV FHS UTB ve Zlíně</w:t>
            </w:r>
          </w:p>
        </w:tc>
        <w:tc>
          <w:tcPr>
            <w:tcW w:w="1559" w:type="dxa"/>
            <w:shd w:val="clear" w:color="auto" w:fill="auto"/>
            <w:vAlign w:val="center"/>
          </w:tcPr>
          <w:p w14:paraId="78B7956D" w14:textId="77777777" w:rsidR="001D1B08" w:rsidRPr="0027218A" w:rsidRDefault="001D1B08" w:rsidP="008E4C97">
            <w:pPr>
              <w:contextualSpacing/>
              <w:rPr>
                <w:rFonts w:ascii="Times New Roman" w:hAnsi="Times New Roman"/>
              </w:rPr>
            </w:pPr>
            <w:r w:rsidRPr="0027218A">
              <w:rPr>
                <w:rFonts w:ascii="Times New Roman" w:hAnsi="Times New Roman"/>
              </w:rPr>
              <w:t>01. 01. 2017 - 31. 12. 2017</w:t>
            </w:r>
          </w:p>
        </w:tc>
      </w:tr>
      <w:tr w:rsidR="001D1B08" w:rsidRPr="0027218A" w14:paraId="680BA29A" w14:textId="77777777" w:rsidTr="008E4C97">
        <w:trPr>
          <w:cantSplit/>
        </w:trPr>
        <w:tc>
          <w:tcPr>
            <w:tcW w:w="1593" w:type="dxa"/>
            <w:gridSpan w:val="2"/>
            <w:shd w:val="clear" w:color="auto" w:fill="auto"/>
          </w:tcPr>
          <w:p w14:paraId="49D31C99" w14:textId="77777777" w:rsidR="001D1B08" w:rsidRPr="0027218A" w:rsidRDefault="001D1B08" w:rsidP="008E4C97">
            <w:pPr>
              <w:contextualSpacing/>
              <w:jc w:val="both"/>
              <w:rPr>
                <w:rFonts w:ascii="Times New Roman" w:hAnsi="Times New Roman"/>
              </w:rPr>
            </w:pPr>
            <w:r w:rsidRPr="0027218A">
              <w:rPr>
                <w:rFonts w:ascii="Times New Roman" w:hAnsi="Times New Roman"/>
              </w:rPr>
              <w:t>doc. PaedDr. Adriana Wiegerová, Ph.D.</w:t>
            </w:r>
          </w:p>
        </w:tc>
        <w:tc>
          <w:tcPr>
            <w:tcW w:w="5244" w:type="dxa"/>
            <w:gridSpan w:val="2"/>
            <w:shd w:val="clear" w:color="auto" w:fill="auto"/>
          </w:tcPr>
          <w:p w14:paraId="42FCFBBD" w14:textId="77777777" w:rsidR="001D1B08" w:rsidRPr="0027218A" w:rsidRDefault="001D1B08" w:rsidP="008E4C97">
            <w:pPr>
              <w:contextualSpacing/>
              <w:jc w:val="both"/>
              <w:rPr>
                <w:rFonts w:ascii="Times New Roman" w:hAnsi="Times New Roman"/>
              </w:rPr>
            </w:pPr>
            <w:r w:rsidRPr="0027218A">
              <w:rPr>
                <w:rFonts w:ascii="Times New Roman" w:hAnsi="Times New Roman"/>
              </w:rPr>
              <w:t>MŠMT FHS/2017/001</w:t>
            </w:r>
          </w:p>
          <w:p w14:paraId="7E52598C" w14:textId="77777777" w:rsidR="001D1B08" w:rsidRPr="0027218A" w:rsidRDefault="001D1B08" w:rsidP="008E4C97">
            <w:pPr>
              <w:contextualSpacing/>
              <w:jc w:val="both"/>
              <w:rPr>
                <w:rFonts w:ascii="Times New Roman" w:hAnsi="Times New Roman"/>
                <w:i/>
              </w:rPr>
            </w:pPr>
            <w:r w:rsidRPr="0027218A">
              <w:rPr>
                <w:rFonts w:ascii="Times New Roman" w:hAnsi="Times New Roman"/>
                <w:i/>
              </w:rPr>
              <w:t xml:space="preserve">Předcházení šoku z reality u budoucích učitelů mateřských a základních škol v období profesního startu </w:t>
            </w:r>
          </w:p>
          <w:p w14:paraId="38425289" w14:textId="77777777" w:rsidR="001D1B08" w:rsidRPr="0027218A" w:rsidRDefault="001D1B08" w:rsidP="008E4C97">
            <w:pPr>
              <w:contextualSpacing/>
              <w:jc w:val="both"/>
              <w:rPr>
                <w:rFonts w:ascii="Times New Roman" w:hAnsi="Times New Roman"/>
              </w:rPr>
            </w:pPr>
            <w:r w:rsidRPr="0027218A">
              <w:rPr>
                <w:rFonts w:ascii="Times New Roman" w:hAnsi="Times New Roman"/>
              </w:rPr>
              <w:t>Hlavní řešitel: doc. PaedDr. Adriana Wiegerová, Ph.D., spoluřešitelé za ÚZV: PhDr. Petr Snopek, DiS., PhDr.Bc. Barbora Plisková, Mgr. Andrea Filová, Mgr. Vladimír Koutecký</w:t>
            </w:r>
          </w:p>
        </w:tc>
        <w:tc>
          <w:tcPr>
            <w:tcW w:w="1418" w:type="dxa"/>
            <w:gridSpan w:val="2"/>
          </w:tcPr>
          <w:p w14:paraId="63652337" w14:textId="77777777" w:rsidR="001D1B08" w:rsidRPr="0027218A" w:rsidRDefault="001D1B08" w:rsidP="008E4C97">
            <w:pPr>
              <w:contextualSpacing/>
              <w:rPr>
                <w:rFonts w:ascii="Times New Roman" w:hAnsi="Times New Roman"/>
              </w:rPr>
            </w:pPr>
            <w:r w:rsidRPr="0027218A">
              <w:rPr>
                <w:rFonts w:ascii="Times New Roman" w:hAnsi="Times New Roman"/>
              </w:rPr>
              <w:t>ÚZV FHS UTB ve Zlíně a Ústav školní pedagogiky FHS UTB ve Zlíně</w:t>
            </w:r>
          </w:p>
        </w:tc>
        <w:tc>
          <w:tcPr>
            <w:tcW w:w="1559" w:type="dxa"/>
            <w:shd w:val="clear" w:color="auto" w:fill="auto"/>
            <w:vAlign w:val="center"/>
          </w:tcPr>
          <w:p w14:paraId="3A04DFD4" w14:textId="77777777" w:rsidR="001D1B08" w:rsidRPr="0027218A" w:rsidRDefault="001D1B08" w:rsidP="008E4C97">
            <w:pPr>
              <w:contextualSpacing/>
              <w:rPr>
                <w:rFonts w:ascii="Times New Roman" w:hAnsi="Times New Roman"/>
              </w:rPr>
            </w:pPr>
            <w:r w:rsidRPr="0027218A">
              <w:rPr>
                <w:rFonts w:ascii="Times New Roman" w:hAnsi="Times New Roman"/>
              </w:rPr>
              <w:t>01. 01. 2017 - 31. 12. 2019</w:t>
            </w:r>
          </w:p>
        </w:tc>
      </w:tr>
      <w:tr w:rsidR="001D1B08" w:rsidRPr="0027218A" w14:paraId="78F1FFDE" w14:textId="77777777" w:rsidTr="008E4C97">
        <w:trPr>
          <w:cantSplit/>
        </w:trPr>
        <w:tc>
          <w:tcPr>
            <w:tcW w:w="1593" w:type="dxa"/>
            <w:gridSpan w:val="2"/>
            <w:shd w:val="clear" w:color="auto" w:fill="auto"/>
          </w:tcPr>
          <w:p w14:paraId="2169DEF0" w14:textId="77777777" w:rsidR="001D1B08" w:rsidRPr="0027218A" w:rsidRDefault="001D1B08" w:rsidP="008E4C97">
            <w:pPr>
              <w:contextualSpacing/>
              <w:rPr>
                <w:rFonts w:ascii="Times New Roman" w:hAnsi="Times New Roman"/>
              </w:rPr>
            </w:pPr>
            <w:r w:rsidRPr="0027218A">
              <w:rPr>
                <w:rFonts w:ascii="Times New Roman" w:hAnsi="Times New Roman"/>
              </w:rPr>
              <w:t>doc. Mgr. Martina Cichá, Ph.D.,</w:t>
            </w:r>
          </w:p>
        </w:tc>
        <w:tc>
          <w:tcPr>
            <w:tcW w:w="5244" w:type="dxa"/>
            <w:gridSpan w:val="2"/>
            <w:shd w:val="clear" w:color="auto" w:fill="auto"/>
          </w:tcPr>
          <w:p w14:paraId="759A73BA" w14:textId="77777777" w:rsidR="001D1B08" w:rsidRPr="0027218A" w:rsidRDefault="001D1B08" w:rsidP="008E4C97">
            <w:pPr>
              <w:contextualSpacing/>
              <w:jc w:val="both"/>
              <w:rPr>
                <w:rFonts w:ascii="Times New Roman" w:hAnsi="Times New Roman"/>
              </w:rPr>
            </w:pPr>
            <w:r w:rsidRPr="0027218A">
              <w:rPr>
                <w:rFonts w:ascii="Times New Roman" w:hAnsi="Times New Roman"/>
              </w:rPr>
              <w:t>Projekt IGA/FHS/2016/005</w:t>
            </w:r>
          </w:p>
          <w:p w14:paraId="41569EE8" w14:textId="77777777" w:rsidR="001D1B08" w:rsidRPr="0027218A" w:rsidRDefault="001D1B08" w:rsidP="008E4C97">
            <w:pPr>
              <w:contextualSpacing/>
              <w:jc w:val="both"/>
              <w:rPr>
                <w:rFonts w:ascii="Times New Roman" w:hAnsi="Times New Roman"/>
                <w:i/>
              </w:rPr>
            </w:pPr>
            <w:r w:rsidRPr="0027218A">
              <w:rPr>
                <w:rFonts w:ascii="Times New Roman" w:hAnsi="Times New Roman"/>
                <w:i/>
              </w:rPr>
              <w:t>Formování multikulturních kompetencí studentů vysokých škol na fakultách, které zabezpečují učitelské obory</w:t>
            </w:r>
          </w:p>
          <w:p w14:paraId="331AF955" w14:textId="77777777" w:rsidR="001D1B08" w:rsidRPr="0027218A" w:rsidRDefault="001D1B08" w:rsidP="008E4C97">
            <w:pPr>
              <w:contextualSpacing/>
              <w:jc w:val="both"/>
              <w:rPr>
                <w:rFonts w:ascii="Times New Roman" w:hAnsi="Times New Roman"/>
              </w:rPr>
            </w:pPr>
            <w:r w:rsidRPr="0027218A">
              <w:rPr>
                <w:rFonts w:ascii="Times New Roman" w:hAnsi="Times New Roman"/>
              </w:rPr>
              <w:t>Hlavní řešitel: doc. Mgr. Martina Cichá, Ph.D., Mgr. Roman Špaček</w:t>
            </w:r>
          </w:p>
        </w:tc>
        <w:tc>
          <w:tcPr>
            <w:tcW w:w="1418" w:type="dxa"/>
            <w:gridSpan w:val="2"/>
          </w:tcPr>
          <w:p w14:paraId="2CDBFD8F" w14:textId="77777777" w:rsidR="001D1B08" w:rsidRPr="0027218A" w:rsidRDefault="001D1B08" w:rsidP="008E4C97">
            <w:pPr>
              <w:contextualSpacing/>
              <w:rPr>
                <w:rFonts w:ascii="Times New Roman" w:hAnsi="Times New Roman"/>
              </w:rPr>
            </w:pPr>
            <w:r w:rsidRPr="0027218A">
              <w:rPr>
                <w:rFonts w:ascii="Times New Roman" w:hAnsi="Times New Roman"/>
              </w:rPr>
              <w:t>ÚZV FHS UTB ve Zlíně</w:t>
            </w:r>
          </w:p>
        </w:tc>
        <w:tc>
          <w:tcPr>
            <w:tcW w:w="1559" w:type="dxa"/>
            <w:shd w:val="clear" w:color="auto" w:fill="auto"/>
            <w:vAlign w:val="center"/>
          </w:tcPr>
          <w:p w14:paraId="0E9B1BF6" w14:textId="77777777" w:rsidR="001D1B08" w:rsidRPr="0027218A" w:rsidRDefault="001D1B08" w:rsidP="008E4C97">
            <w:pPr>
              <w:contextualSpacing/>
              <w:rPr>
                <w:rFonts w:ascii="Times New Roman" w:hAnsi="Times New Roman"/>
              </w:rPr>
            </w:pPr>
            <w:r w:rsidRPr="0027218A">
              <w:rPr>
                <w:rFonts w:ascii="Times New Roman" w:hAnsi="Times New Roman"/>
              </w:rPr>
              <w:t>01. 01. 2016 - 31. 12. 2018</w:t>
            </w:r>
          </w:p>
          <w:p w14:paraId="6F8C6B01" w14:textId="77777777" w:rsidR="001D1B08" w:rsidRPr="0027218A" w:rsidRDefault="001D1B08" w:rsidP="008E4C97">
            <w:pPr>
              <w:contextualSpacing/>
              <w:jc w:val="center"/>
              <w:rPr>
                <w:rFonts w:ascii="Times New Roman" w:hAnsi="Times New Roman"/>
              </w:rPr>
            </w:pPr>
          </w:p>
        </w:tc>
      </w:tr>
      <w:tr w:rsidR="001D1B08" w:rsidRPr="0027218A" w14:paraId="7876E592" w14:textId="77777777" w:rsidTr="008E4C97">
        <w:trPr>
          <w:cantSplit/>
        </w:trPr>
        <w:tc>
          <w:tcPr>
            <w:tcW w:w="1593" w:type="dxa"/>
            <w:gridSpan w:val="2"/>
            <w:shd w:val="clear" w:color="auto" w:fill="auto"/>
          </w:tcPr>
          <w:p w14:paraId="76F1E740" w14:textId="77777777" w:rsidR="001D1B08" w:rsidRPr="0027218A" w:rsidRDefault="001D1B08" w:rsidP="008E4C97">
            <w:pPr>
              <w:contextualSpacing/>
              <w:rPr>
                <w:rFonts w:ascii="Times New Roman" w:hAnsi="Times New Roman"/>
              </w:rPr>
            </w:pPr>
            <w:r w:rsidRPr="0027218A">
              <w:rPr>
                <w:rFonts w:ascii="Times New Roman" w:hAnsi="Times New Roman"/>
              </w:rPr>
              <w:t>Mgr. Andrea Filová</w:t>
            </w:r>
          </w:p>
        </w:tc>
        <w:tc>
          <w:tcPr>
            <w:tcW w:w="5244" w:type="dxa"/>
            <w:gridSpan w:val="2"/>
            <w:shd w:val="clear" w:color="auto" w:fill="auto"/>
          </w:tcPr>
          <w:p w14:paraId="394168FA" w14:textId="77777777" w:rsidR="001D1B08" w:rsidRPr="0027218A" w:rsidRDefault="001D1B08" w:rsidP="008E4C97">
            <w:pPr>
              <w:contextualSpacing/>
              <w:jc w:val="both"/>
              <w:rPr>
                <w:rFonts w:ascii="Times New Roman" w:hAnsi="Times New Roman"/>
              </w:rPr>
            </w:pPr>
            <w:r w:rsidRPr="0027218A">
              <w:rPr>
                <w:rFonts w:ascii="Times New Roman" w:hAnsi="Times New Roman"/>
              </w:rPr>
              <w:t xml:space="preserve">SGS17/LF/2016 </w:t>
            </w:r>
          </w:p>
          <w:p w14:paraId="1D6519DC" w14:textId="77777777" w:rsidR="001D1B08" w:rsidRPr="0027218A" w:rsidRDefault="001D1B08" w:rsidP="008E4C97">
            <w:pPr>
              <w:contextualSpacing/>
              <w:jc w:val="both"/>
              <w:rPr>
                <w:rFonts w:ascii="Times New Roman" w:hAnsi="Times New Roman"/>
                <w:i/>
              </w:rPr>
            </w:pPr>
            <w:r w:rsidRPr="0027218A">
              <w:rPr>
                <w:rFonts w:ascii="Times New Roman" w:hAnsi="Times New Roman"/>
                <w:i/>
              </w:rPr>
              <w:t xml:space="preserve">Potřeby dětí s onkologickým onemocněním  </w:t>
            </w:r>
          </w:p>
          <w:p w14:paraId="4A9DDAFF" w14:textId="77777777" w:rsidR="001D1B08" w:rsidRPr="0027218A" w:rsidRDefault="001D1B08" w:rsidP="008E4C97">
            <w:pPr>
              <w:contextualSpacing/>
              <w:jc w:val="both"/>
              <w:rPr>
                <w:rFonts w:ascii="Times New Roman" w:hAnsi="Times New Roman"/>
              </w:rPr>
            </w:pPr>
            <w:r w:rsidRPr="0027218A">
              <w:rPr>
                <w:rFonts w:ascii="Times New Roman" w:hAnsi="Times New Roman"/>
              </w:rPr>
              <w:t xml:space="preserve">Hlavní řešitel: Mgr. Andrea Filová, spoluřešitel: PhDr. Lucie Sikorová, Ph.D. </w:t>
            </w:r>
          </w:p>
        </w:tc>
        <w:tc>
          <w:tcPr>
            <w:tcW w:w="1418" w:type="dxa"/>
            <w:gridSpan w:val="2"/>
          </w:tcPr>
          <w:p w14:paraId="24E74CD1" w14:textId="77777777" w:rsidR="001D1B08" w:rsidRPr="0027218A" w:rsidRDefault="001D1B08" w:rsidP="008E4C97">
            <w:pPr>
              <w:contextualSpacing/>
              <w:rPr>
                <w:rFonts w:ascii="Times New Roman" w:hAnsi="Times New Roman"/>
              </w:rPr>
            </w:pPr>
            <w:r w:rsidRPr="0027218A">
              <w:rPr>
                <w:rFonts w:ascii="Times New Roman" w:hAnsi="Times New Roman"/>
              </w:rPr>
              <w:t>Ostravská univerzita v Ostravě</w:t>
            </w:r>
          </w:p>
        </w:tc>
        <w:tc>
          <w:tcPr>
            <w:tcW w:w="1559" w:type="dxa"/>
            <w:shd w:val="clear" w:color="auto" w:fill="auto"/>
            <w:vAlign w:val="center"/>
          </w:tcPr>
          <w:p w14:paraId="587AC225" w14:textId="77777777" w:rsidR="001D1B08" w:rsidRPr="0027218A" w:rsidRDefault="001D1B08" w:rsidP="008E4C97">
            <w:pPr>
              <w:contextualSpacing/>
              <w:rPr>
                <w:rFonts w:ascii="Times New Roman" w:hAnsi="Times New Roman"/>
              </w:rPr>
            </w:pPr>
            <w:r w:rsidRPr="0027218A">
              <w:rPr>
                <w:rFonts w:ascii="Times New Roman" w:hAnsi="Times New Roman"/>
              </w:rPr>
              <w:t>01. 01. 2016 - 31. 12. 2016</w:t>
            </w:r>
          </w:p>
        </w:tc>
      </w:tr>
      <w:tr w:rsidR="001D1B08" w:rsidRPr="0027218A" w14:paraId="49DEEF09" w14:textId="77777777" w:rsidTr="008E4C97">
        <w:trPr>
          <w:cantSplit/>
        </w:trPr>
        <w:tc>
          <w:tcPr>
            <w:tcW w:w="1593" w:type="dxa"/>
            <w:gridSpan w:val="2"/>
            <w:shd w:val="clear" w:color="auto" w:fill="auto"/>
          </w:tcPr>
          <w:p w14:paraId="045213F8" w14:textId="77777777" w:rsidR="001D1B08" w:rsidRPr="0027218A" w:rsidRDefault="001D1B08" w:rsidP="008E4C97">
            <w:pPr>
              <w:contextualSpacing/>
              <w:rPr>
                <w:rFonts w:ascii="Times New Roman" w:hAnsi="Times New Roman"/>
              </w:rPr>
            </w:pPr>
            <w:r w:rsidRPr="0027218A">
              <w:rPr>
                <w:rFonts w:ascii="Times New Roman" w:hAnsi="Times New Roman"/>
              </w:rPr>
              <w:t>PhDr. Pavla Kudlová, PhD.</w:t>
            </w:r>
          </w:p>
        </w:tc>
        <w:tc>
          <w:tcPr>
            <w:tcW w:w="5244" w:type="dxa"/>
            <w:gridSpan w:val="2"/>
            <w:shd w:val="clear" w:color="auto" w:fill="auto"/>
          </w:tcPr>
          <w:p w14:paraId="5BD4C35F" w14:textId="77777777" w:rsidR="001D1B08" w:rsidRPr="0027218A" w:rsidRDefault="001D1B08" w:rsidP="008E4C97">
            <w:pPr>
              <w:contextualSpacing/>
              <w:jc w:val="both"/>
              <w:rPr>
                <w:rFonts w:ascii="Times New Roman" w:hAnsi="Times New Roman"/>
              </w:rPr>
            </w:pPr>
            <w:r w:rsidRPr="0027218A">
              <w:rPr>
                <w:rFonts w:ascii="Times New Roman" w:hAnsi="Times New Roman"/>
              </w:rPr>
              <w:t>MŠMT Institucionální program FHS 1A/2016</w:t>
            </w:r>
          </w:p>
          <w:p w14:paraId="0C57E8C9" w14:textId="77777777" w:rsidR="001D1B08" w:rsidRPr="0027218A" w:rsidRDefault="001D1B08" w:rsidP="008E4C97">
            <w:pPr>
              <w:contextualSpacing/>
              <w:jc w:val="both"/>
              <w:rPr>
                <w:rFonts w:ascii="Times New Roman" w:hAnsi="Times New Roman"/>
                <w:i/>
              </w:rPr>
            </w:pPr>
            <w:r w:rsidRPr="0027218A">
              <w:rPr>
                <w:rFonts w:ascii="Times New Roman" w:hAnsi="Times New Roman"/>
                <w:i/>
              </w:rPr>
              <w:t>Inovace studijního předmětu Ošetřování nehojících se ran u bakalářských studijních oborů Všeobecná sestra a Porodní asistentka</w:t>
            </w:r>
          </w:p>
          <w:p w14:paraId="238A0F42" w14:textId="77777777" w:rsidR="001D1B08" w:rsidRPr="0027218A" w:rsidRDefault="001D1B08" w:rsidP="008E4C97">
            <w:pPr>
              <w:contextualSpacing/>
              <w:jc w:val="both"/>
              <w:rPr>
                <w:rFonts w:ascii="Times New Roman" w:hAnsi="Times New Roman"/>
              </w:rPr>
            </w:pPr>
            <w:r w:rsidRPr="0027218A">
              <w:rPr>
                <w:rFonts w:ascii="Times New Roman" w:hAnsi="Times New Roman"/>
              </w:rPr>
              <w:t>Hlavní řešitel: PhDr. Pavla Kudlová, PhD.</w:t>
            </w:r>
          </w:p>
        </w:tc>
        <w:tc>
          <w:tcPr>
            <w:tcW w:w="1418" w:type="dxa"/>
            <w:gridSpan w:val="2"/>
          </w:tcPr>
          <w:p w14:paraId="02781F36" w14:textId="77777777" w:rsidR="001D1B08" w:rsidRPr="0027218A" w:rsidRDefault="001D1B08" w:rsidP="008E4C97">
            <w:pPr>
              <w:rPr>
                <w:rFonts w:ascii="Times New Roman" w:hAnsi="Times New Roman"/>
              </w:rPr>
            </w:pPr>
            <w:r w:rsidRPr="0027218A">
              <w:rPr>
                <w:rFonts w:ascii="Times New Roman" w:hAnsi="Times New Roman"/>
              </w:rPr>
              <w:t>ÚZV FHS UTB ve Zlíně</w:t>
            </w:r>
          </w:p>
        </w:tc>
        <w:tc>
          <w:tcPr>
            <w:tcW w:w="1559" w:type="dxa"/>
            <w:shd w:val="clear" w:color="auto" w:fill="auto"/>
            <w:vAlign w:val="center"/>
          </w:tcPr>
          <w:p w14:paraId="555211FD" w14:textId="77777777" w:rsidR="001D1B08" w:rsidRPr="0027218A" w:rsidRDefault="001D1B08" w:rsidP="008E4C97">
            <w:pPr>
              <w:rPr>
                <w:rFonts w:ascii="Times New Roman" w:hAnsi="Times New Roman"/>
              </w:rPr>
            </w:pPr>
            <w:r w:rsidRPr="0027218A">
              <w:rPr>
                <w:rFonts w:ascii="Times New Roman" w:hAnsi="Times New Roman"/>
              </w:rPr>
              <w:t>01. 01. 2016 - 31. 12. 2016</w:t>
            </w:r>
          </w:p>
          <w:p w14:paraId="4888F9AB" w14:textId="77777777" w:rsidR="001D1B08" w:rsidRPr="0027218A" w:rsidRDefault="001D1B08" w:rsidP="008E4C97">
            <w:pPr>
              <w:contextualSpacing/>
              <w:jc w:val="center"/>
              <w:rPr>
                <w:rFonts w:ascii="Times New Roman" w:hAnsi="Times New Roman"/>
              </w:rPr>
            </w:pPr>
          </w:p>
        </w:tc>
      </w:tr>
      <w:tr w:rsidR="001D1B08" w:rsidRPr="0027218A" w14:paraId="529A189A" w14:textId="77777777" w:rsidTr="008E4C97">
        <w:trPr>
          <w:cantSplit/>
        </w:trPr>
        <w:tc>
          <w:tcPr>
            <w:tcW w:w="1593" w:type="dxa"/>
            <w:gridSpan w:val="2"/>
            <w:shd w:val="clear" w:color="auto" w:fill="auto"/>
          </w:tcPr>
          <w:p w14:paraId="088504EA" w14:textId="77777777" w:rsidR="001D1B08" w:rsidRPr="0027218A" w:rsidRDefault="001D1B08" w:rsidP="008E4C97">
            <w:pPr>
              <w:contextualSpacing/>
              <w:jc w:val="both"/>
              <w:rPr>
                <w:rFonts w:ascii="Times New Roman" w:hAnsi="Times New Roman"/>
              </w:rPr>
            </w:pPr>
            <w:r w:rsidRPr="0027218A">
              <w:rPr>
                <w:rFonts w:ascii="Times New Roman" w:hAnsi="Times New Roman"/>
              </w:rPr>
              <w:t>Hlavní řešitel: MUDr. Petr Mlčák, spoluřešitel: PhDr. Pavla Kudlová, PhD.</w:t>
            </w:r>
          </w:p>
        </w:tc>
        <w:tc>
          <w:tcPr>
            <w:tcW w:w="5244" w:type="dxa"/>
            <w:gridSpan w:val="2"/>
            <w:shd w:val="clear" w:color="auto" w:fill="auto"/>
          </w:tcPr>
          <w:p w14:paraId="721A33E9" w14:textId="77777777" w:rsidR="001D1B08" w:rsidRPr="0027218A" w:rsidRDefault="001D1B08" w:rsidP="008E4C97">
            <w:pPr>
              <w:contextualSpacing/>
              <w:jc w:val="both"/>
              <w:rPr>
                <w:rFonts w:ascii="Times New Roman" w:hAnsi="Times New Roman"/>
              </w:rPr>
            </w:pPr>
            <w:r w:rsidRPr="0027218A">
              <w:rPr>
                <w:rFonts w:ascii="Times New Roman" w:hAnsi="Times New Roman"/>
              </w:rPr>
              <w:t>IGA_LF_2016_029</w:t>
            </w:r>
          </w:p>
          <w:p w14:paraId="7246669B" w14:textId="77777777" w:rsidR="001D1B08" w:rsidRPr="0027218A" w:rsidRDefault="001D1B08" w:rsidP="008E4C97">
            <w:pPr>
              <w:contextualSpacing/>
              <w:jc w:val="both"/>
              <w:rPr>
                <w:rFonts w:ascii="Times New Roman" w:hAnsi="Times New Roman"/>
                <w:i/>
              </w:rPr>
            </w:pPr>
            <w:r w:rsidRPr="0027218A">
              <w:rPr>
                <w:rFonts w:ascii="Times New Roman" w:hAnsi="Times New Roman"/>
                <w:i/>
              </w:rPr>
              <w:t>Contribution of retinal oximetry to impact assessment of internal environment, glycemia, diabetes control, and other parameters on retinal vessel oxygen saturation in people with diabetes mellitus: a pilot study</w:t>
            </w:r>
          </w:p>
          <w:p w14:paraId="11DB36FB" w14:textId="77777777" w:rsidR="001D1B08" w:rsidRPr="0027218A" w:rsidRDefault="001D1B08" w:rsidP="008E4C97">
            <w:pPr>
              <w:contextualSpacing/>
              <w:jc w:val="both"/>
              <w:rPr>
                <w:rFonts w:ascii="Times New Roman" w:hAnsi="Times New Roman"/>
              </w:rPr>
            </w:pPr>
            <w:r w:rsidRPr="0027218A">
              <w:rPr>
                <w:rFonts w:ascii="Times New Roman" w:hAnsi="Times New Roman"/>
              </w:rPr>
              <w:t>Hlavní řešitel: MUDr. Petr Mlčák, spoluřešitel: PhDr. Pavla Kudlová, PhD.</w:t>
            </w:r>
          </w:p>
        </w:tc>
        <w:tc>
          <w:tcPr>
            <w:tcW w:w="1418" w:type="dxa"/>
            <w:gridSpan w:val="2"/>
          </w:tcPr>
          <w:p w14:paraId="21D8F99A" w14:textId="77777777" w:rsidR="001D1B08" w:rsidRPr="0027218A" w:rsidRDefault="001D1B08" w:rsidP="008E4C97">
            <w:pPr>
              <w:contextualSpacing/>
              <w:rPr>
                <w:rFonts w:ascii="Times New Roman" w:hAnsi="Times New Roman"/>
              </w:rPr>
            </w:pPr>
            <w:r w:rsidRPr="0027218A">
              <w:rPr>
                <w:rFonts w:ascii="Times New Roman" w:hAnsi="Times New Roman"/>
              </w:rPr>
              <w:t>FNOL, LF UP v Olomouci a ÚZV FHS UTB ve Zlíně</w:t>
            </w:r>
          </w:p>
        </w:tc>
        <w:tc>
          <w:tcPr>
            <w:tcW w:w="1559" w:type="dxa"/>
            <w:shd w:val="clear" w:color="auto" w:fill="auto"/>
            <w:vAlign w:val="center"/>
          </w:tcPr>
          <w:p w14:paraId="1BEC4830" w14:textId="77777777" w:rsidR="001D1B08" w:rsidRPr="0027218A" w:rsidRDefault="001D1B08" w:rsidP="008E4C97">
            <w:pPr>
              <w:contextualSpacing/>
              <w:rPr>
                <w:rFonts w:ascii="Times New Roman" w:hAnsi="Times New Roman"/>
              </w:rPr>
            </w:pPr>
            <w:r w:rsidRPr="0027218A">
              <w:rPr>
                <w:rFonts w:ascii="Times New Roman" w:hAnsi="Times New Roman"/>
              </w:rPr>
              <w:t>01. 01. 2016 - 31. 12. 2017</w:t>
            </w:r>
          </w:p>
        </w:tc>
      </w:tr>
      <w:tr w:rsidR="001D1B08" w:rsidRPr="0027218A" w14:paraId="18DFD366" w14:textId="77777777" w:rsidTr="008E4C97">
        <w:trPr>
          <w:cantSplit/>
        </w:trPr>
        <w:tc>
          <w:tcPr>
            <w:tcW w:w="1593" w:type="dxa"/>
            <w:gridSpan w:val="2"/>
            <w:shd w:val="clear" w:color="auto" w:fill="auto"/>
          </w:tcPr>
          <w:p w14:paraId="7CAEAA80" w14:textId="77777777" w:rsidR="001D1B08" w:rsidRPr="0027218A" w:rsidRDefault="001D1B08" w:rsidP="008E4C97">
            <w:pPr>
              <w:contextualSpacing/>
              <w:jc w:val="both"/>
              <w:rPr>
                <w:rFonts w:ascii="Times New Roman" w:hAnsi="Times New Roman"/>
              </w:rPr>
            </w:pPr>
            <w:r w:rsidRPr="0027218A">
              <w:rPr>
                <w:rFonts w:ascii="Times New Roman" w:hAnsi="Times New Roman"/>
              </w:rPr>
              <w:t>PhDr. Pavla Kudlová, PhD.</w:t>
            </w:r>
          </w:p>
        </w:tc>
        <w:tc>
          <w:tcPr>
            <w:tcW w:w="5244" w:type="dxa"/>
            <w:gridSpan w:val="2"/>
            <w:shd w:val="clear" w:color="auto" w:fill="auto"/>
          </w:tcPr>
          <w:p w14:paraId="53CFF98B" w14:textId="77777777" w:rsidR="001D1B08" w:rsidRPr="0027218A" w:rsidRDefault="001D1B08" w:rsidP="008E4C97">
            <w:pPr>
              <w:contextualSpacing/>
              <w:jc w:val="both"/>
              <w:rPr>
                <w:rFonts w:ascii="Times New Roman" w:hAnsi="Times New Roman"/>
              </w:rPr>
            </w:pPr>
            <w:r w:rsidRPr="0027218A">
              <w:rPr>
                <w:rFonts w:ascii="Times New Roman" w:hAnsi="Times New Roman"/>
              </w:rPr>
              <w:t xml:space="preserve">Institucionální podpora MŠMT na dlouhodobý koncepční rozvoj výzkumné organizace (RVO) podpory excelentního výzkumu </w:t>
            </w:r>
          </w:p>
          <w:p w14:paraId="6CA52BE0" w14:textId="77777777" w:rsidR="001D1B08" w:rsidRPr="0027218A" w:rsidRDefault="001D1B08" w:rsidP="008E4C97">
            <w:pPr>
              <w:contextualSpacing/>
              <w:jc w:val="both"/>
              <w:rPr>
                <w:rFonts w:ascii="Times New Roman" w:hAnsi="Times New Roman"/>
              </w:rPr>
            </w:pPr>
            <w:r w:rsidRPr="0027218A">
              <w:rPr>
                <w:rFonts w:ascii="Times New Roman" w:hAnsi="Times New Roman"/>
                <w:i/>
              </w:rPr>
              <w:t>Multidisciplinární přístupy v prevenci, diagnostice, terapii, ošetřování a poradenství u  chronicky a onkologicky nemocných</w:t>
            </w:r>
            <w:r w:rsidRPr="0027218A">
              <w:rPr>
                <w:rFonts w:ascii="Times New Roman" w:hAnsi="Times New Roman"/>
              </w:rPr>
              <w:t>. Hlavní řešitel: PhDr. Pavla Kud[lová, PhD., zapojeni interní pracovníci Ústa[vu zdravotnických věd</w:t>
            </w:r>
          </w:p>
        </w:tc>
        <w:tc>
          <w:tcPr>
            <w:tcW w:w="1418" w:type="dxa"/>
            <w:gridSpan w:val="2"/>
          </w:tcPr>
          <w:p w14:paraId="17911D2C" w14:textId="77777777" w:rsidR="001D1B08" w:rsidRPr="0027218A" w:rsidRDefault="001D1B08" w:rsidP="008E4C97">
            <w:pPr>
              <w:contextualSpacing/>
              <w:rPr>
                <w:rFonts w:ascii="Times New Roman" w:hAnsi="Times New Roman"/>
              </w:rPr>
            </w:pPr>
            <w:r w:rsidRPr="0027218A">
              <w:rPr>
                <w:rFonts w:ascii="Times New Roman" w:hAnsi="Times New Roman"/>
              </w:rPr>
              <w:t>ÚZV FHS UTB ve Zlíně</w:t>
            </w:r>
          </w:p>
        </w:tc>
        <w:tc>
          <w:tcPr>
            <w:tcW w:w="1559" w:type="dxa"/>
            <w:shd w:val="clear" w:color="auto" w:fill="auto"/>
            <w:vAlign w:val="center"/>
          </w:tcPr>
          <w:p w14:paraId="3518F0EF" w14:textId="77777777" w:rsidR="001D1B08" w:rsidRPr="0027218A" w:rsidRDefault="001D1B08" w:rsidP="008E4C97">
            <w:pPr>
              <w:contextualSpacing/>
              <w:rPr>
                <w:rFonts w:ascii="Times New Roman" w:hAnsi="Times New Roman"/>
              </w:rPr>
            </w:pPr>
            <w:r w:rsidRPr="0027218A">
              <w:rPr>
                <w:rFonts w:ascii="Times New Roman" w:hAnsi="Times New Roman"/>
              </w:rPr>
              <w:t>01. 01. 2015 - 31. 12. 2019</w:t>
            </w:r>
          </w:p>
        </w:tc>
      </w:tr>
      <w:tr w:rsidR="001D1B08" w:rsidRPr="0027218A" w14:paraId="16D70DD0" w14:textId="77777777" w:rsidTr="008E4C97">
        <w:trPr>
          <w:cantSplit/>
        </w:trPr>
        <w:tc>
          <w:tcPr>
            <w:tcW w:w="1593" w:type="dxa"/>
            <w:gridSpan w:val="2"/>
            <w:shd w:val="clear" w:color="auto" w:fill="auto"/>
          </w:tcPr>
          <w:p w14:paraId="5DBDA9F9" w14:textId="77777777" w:rsidR="001D1B08" w:rsidRPr="0027218A" w:rsidRDefault="001D1B08" w:rsidP="008E4C97">
            <w:pPr>
              <w:contextualSpacing/>
              <w:jc w:val="both"/>
              <w:rPr>
                <w:rFonts w:ascii="Times New Roman" w:hAnsi="Times New Roman"/>
              </w:rPr>
            </w:pPr>
            <w:r w:rsidRPr="0027218A">
              <w:rPr>
                <w:rFonts w:ascii="Times New Roman" w:hAnsi="Times New Roman"/>
              </w:rPr>
              <w:t>PhDr. Petr Snopek, DiS.</w:t>
            </w:r>
          </w:p>
        </w:tc>
        <w:tc>
          <w:tcPr>
            <w:tcW w:w="5244" w:type="dxa"/>
            <w:gridSpan w:val="2"/>
            <w:shd w:val="clear" w:color="auto" w:fill="auto"/>
          </w:tcPr>
          <w:p w14:paraId="502E9EF5" w14:textId="77777777" w:rsidR="001D1B08" w:rsidRPr="0027218A" w:rsidRDefault="001D1B08" w:rsidP="008E4C97">
            <w:pPr>
              <w:contextualSpacing/>
              <w:jc w:val="both"/>
              <w:rPr>
                <w:rFonts w:ascii="Times New Roman" w:hAnsi="Times New Roman"/>
              </w:rPr>
            </w:pPr>
            <w:r w:rsidRPr="0027218A">
              <w:rPr>
                <w:rFonts w:ascii="Times New Roman" w:hAnsi="Times New Roman"/>
              </w:rPr>
              <w:t xml:space="preserve">MŠMT Institucionální program FHS3A/2015 </w:t>
            </w:r>
          </w:p>
          <w:p w14:paraId="2794ED41" w14:textId="77777777" w:rsidR="001D1B08" w:rsidRPr="0027218A" w:rsidRDefault="001D1B08" w:rsidP="008E4C97">
            <w:pPr>
              <w:contextualSpacing/>
              <w:jc w:val="both"/>
              <w:rPr>
                <w:rFonts w:ascii="Times New Roman" w:hAnsi="Times New Roman"/>
                <w:i/>
              </w:rPr>
            </w:pPr>
            <w:r w:rsidRPr="0027218A">
              <w:rPr>
                <w:rFonts w:ascii="Times New Roman" w:hAnsi="Times New Roman"/>
                <w:i/>
              </w:rPr>
              <w:t>Inovace výuky první pomoci na UTB ve Zlíně</w:t>
            </w:r>
          </w:p>
          <w:p w14:paraId="175E9EB2" w14:textId="77777777" w:rsidR="001D1B08" w:rsidRPr="0027218A" w:rsidRDefault="001D1B08" w:rsidP="008E4C97">
            <w:pPr>
              <w:contextualSpacing/>
              <w:jc w:val="both"/>
              <w:rPr>
                <w:rFonts w:ascii="Times New Roman" w:hAnsi="Times New Roman"/>
              </w:rPr>
            </w:pPr>
            <w:r w:rsidRPr="0027218A">
              <w:rPr>
                <w:rFonts w:ascii="Times New Roman" w:hAnsi="Times New Roman"/>
              </w:rPr>
              <w:t>Hlavní řešitel: PhDr. Petr Snopek, DiS.</w:t>
            </w:r>
          </w:p>
        </w:tc>
        <w:tc>
          <w:tcPr>
            <w:tcW w:w="1418" w:type="dxa"/>
            <w:gridSpan w:val="2"/>
          </w:tcPr>
          <w:p w14:paraId="23FAE277" w14:textId="77777777" w:rsidR="001D1B08" w:rsidRPr="0027218A" w:rsidRDefault="001D1B08" w:rsidP="008E4C97">
            <w:pPr>
              <w:contextualSpacing/>
              <w:rPr>
                <w:rFonts w:ascii="Times New Roman" w:hAnsi="Times New Roman"/>
              </w:rPr>
            </w:pPr>
            <w:r w:rsidRPr="0027218A">
              <w:rPr>
                <w:rFonts w:ascii="Times New Roman" w:hAnsi="Times New Roman"/>
              </w:rPr>
              <w:t>ÚZV FHS UTB ve Zlíně</w:t>
            </w:r>
          </w:p>
        </w:tc>
        <w:tc>
          <w:tcPr>
            <w:tcW w:w="1559" w:type="dxa"/>
            <w:shd w:val="clear" w:color="auto" w:fill="auto"/>
            <w:vAlign w:val="center"/>
          </w:tcPr>
          <w:p w14:paraId="6ACEB3DD" w14:textId="77777777" w:rsidR="001D1B08" w:rsidRPr="0027218A" w:rsidRDefault="001D1B08" w:rsidP="008E4C97">
            <w:pPr>
              <w:contextualSpacing/>
              <w:rPr>
                <w:rFonts w:ascii="Times New Roman" w:hAnsi="Times New Roman"/>
              </w:rPr>
            </w:pPr>
            <w:r w:rsidRPr="0027218A">
              <w:rPr>
                <w:rFonts w:ascii="Times New Roman" w:hAnsi="Times New Roman"/>
              </w:rPr>
              <w:t>01. 01. 2015 - 31. 12. 2015</w:t>
            </w:r>
          </w:p>
        </w:tc>
      </w:tr>
      <w:tr w:rsidR="001D1B08" w:rsidRPr="0027218A" w14:paraId="2605538D" w14:textId="77777777" w:rsidTr="008E4C97">
        <w:trPr>
          <w:cantSplit/>
        </w:trPr>
        <w:tc>
          <w:tcPr>
            <w:tcW w:w="1593" w:type="dxa"/>
            <w:gridSpan w:val="2"/>
            <w:shd w:val="clear" w:color="auto" w:fill="auto"/>
          </w:tcPr>
          <w:p w14:paraId="5339A706" w14:textId="77777777" w:rsidR="001D1B08" w:rsidRPr="0027218A" w:rsidRDefault="001D1B08" w:rsidP="008E4C97">
            <w:pPr>
              <w:contextualSpacing/>
              <w:jc w:val="both"/>
              <w:rPr>
                <w:rFonts w:ascii="Times New Roman" w:hAnsi="Times New Roman"/>
              </w:rPr>
            </w:pPr>
            <w:r w:rsidRPr="0027218A">
              <w:rPr>
                <w:rFonts w:ascii="Times New Roman" w:hAnsi="Times New Roman"/>
              </w:rPr>
              <w:t>PhDr. Anna Krátká, Ph.D.</w:t>
            </w:r>
          </w:p>
        </w:tc>
        <w:tc>
          <w:tcPr>
            <w:tcW w:w="5244" w:type="dxa"/>
            <w:gridSpan w:val="2"/>
            <w:shd w:val="clear" w:color="auto" w:fill="auto"/>
          </w:tcPr>
          <w:p w14:paraId="65C96F70" w14:textId="77777777" w:rsidR="001D1B08" w:rsidRPr="0027218A" w:rsidRDefault="001D1B08" w:rsidP="008E4C97">
            <w:pPr>
              <w:contextualSpacing/>
              <w:jc w:val="both"/>
              <w:rPr>
                <w:rFonts w:ascii="Times New Roman" w:hAnsi="Times New Roman"/>
              </w:rPr>
            </w:pPr>
            <w:r w:rsidRPr="0027218A">
              <w:rPr>
                <w:rFonts w:ascii="Times New Roman" w:hAnsi="Times New Roman"/>
              </w:rPr>
              <w:t>MŠMT Institucionální program FHS6A/2015</w:t>
            </w:r>
          </w:p>
          <w:p w14:paraId="7BC508DB" w14:textId="77777777" w:rsidR="001D1B08" w:rsidRPr="0027218A" w:rsidRDefault="001D1B08" w:rsidP="008E4C97">
            <w:pPr>
              <w:contextualSpacing/>
              <w:jc w:val="both"/>
              <w:rPr>
                <w:rFonts w:ascii="Times New Roman" w:hAnsi="Times New Roman"/>
              </w:rPr>
            </w:pPr>
            <w:r w:rsidRPr="0027218A">
              <w:rPr>
                <w:rFonts w:ascii="Times New Roman" w:hAnsi="Times New Roman"/>
                <w:i/>
              </w:rPr>
              <w:t>Inovace předmětu Potřeby nemocných v ošetřovatelském procesu</w:t>
            </w:r>
            <w:r w:rsidRPr="0027218A">
              <w:rPr>
                <w:rFonts w:ascii="Times New Roman" w:hAnsi="Times New Roman"/>
              </w:rPr>
              <w:t xml:space="preserve"> Hlavní řešitel: PhDr. Anna Krátká, Ph.D.</w:t>
            </w:r>
          </w:p>
        </w:tc>
        <w:tc>
          <w:tcPr>
            <w:tcW w:w="1418" w:type="dxa"/>
            <w:gridSpan w:val="2"/>
          </w:tcPr>
          <w:p w14:paraId="50F1AC59" w14:textId="77777777" w:rsidR="001D1B08" w:rsidRPr="0027218A" w:rsidRDefault="001D1B08" w:rsidP="008E4C97">
            <w:pPr>
              <w:contextualSpacing/>
              <w:rPr>
                <w:rFonts w:ascii="Times New Roman" w:hAnsi="Times New Roman"/>
              </w:rPr>
            </w:pPr>
            <w:r w:rsidRPr="0027218A">
              <w:rPr>
                <w:rFonts w:ascii="Times New Roman" w:hAnsi="Times New Roman"/>
              </w:rPr>
              <w:t>ÚZV FHS UTB ve Zlíně</w:t>
            </w:r>
          </w:p>
        </w:tc>
        <w:tc>
          <w:tcPr>
            <w:tcW w:w="1559" w:type="dxa"/>
            <w:shd w:val="clear" w:color="auto" w:fill="auto"/>
            <w:vAlign w:val="center"/>
          </w:tcPr>
          <w:p w14:paraId="626DB6A9" w14:textId="77777777" w:rsidR="001D1B08" w:rsidRPr="0027218A" w:rsidRDefault="001D1B08" w:rsidP="008E4C97">
            <w:pPr>
              <w:contextualSpacing/>
              <w:rPr>
                <w:rFonts w:ascii="Times New Roman" w:hAnsi="Times New Roman"/>
              </w:rPr>
            </w:pPr>
            <w:r w:rsidRPr="0027218A">
              <w:rPr>
                <w:rFonts w:ascii="Times New Roman" w:hAnsi="Times New Roman"/>
              </w:rPr>
              <w:t>01. 01. 2015 - 31. 12. 2015</w:t>
            </w:r>
          </w:p>
        </w:tc>
      </w:tr>
      <w:tr w:rsidR="001D1B08" w:rsidRPr="0027218A" w14:paraId="3CEFAB93" w14:textId="77777777" w:rsidTr="008E4C97">
        <w:trPr>
          <w:cantSplit/>
        </w:trPr>
        <w:tc>
          <w:tcPr>
            <w:tcW w:w="1593" w:type="dxa"/>
            <w:gridSpan w:val="2"/>
            <w:shd w:val="clear" w:color="auto" w:fill="auto"/>
          </w:tcPr>
          <w:p w14:paraId="3563201D" w14:textId="77777777" w:rsidR="001D1B08" w:rsidRPr="0027218A" w:rsidRDefault="001D1B08" w:rsidP="008E4C97">
            <w:pPr>
              <w:contextualSpacing/>
              <w:jc w:val="both"/>
              <w:rPr>
                <w:rFonts w:ascii="Times New Roman" w:hAnsi="Times New Roman"/>
              </w:rPr>
            </w:pPr>
            <w:r w:rsidRPr="0027218A">
              <w:rPr>
                <w:rFonts w:ascii="Times New Roman" w:hAnsi="Times New Roman"/>
              </w:rPr>
              <w:t>MUDr. Jana Pelková</w:t>
            </w:r>
          </w:p>
        </w:tc>
        <w:tc>
          <w:tcPr>
            <w:tcW w:w="5244" w:type="dxa"/>
            <w:gridSpan w:val="2"/>
            <w:shd w:val="clear" w:color="auto" w:fill="auto"/>
          </w:tcPr>
          <w:p w14:paraId="36D3D4D9" w14:textId="77777777" w:rsidR="001D1B08" w:rsidRPr="0027218A" w:rsidRDefault="001D1B08" w:rsidP="008E4C97">
            <w:pPr>
              <w:contextualSpacing/>
              <w:jc w:val="both"/>
              <w:rPr>
                <w:rFonts w:ascii="Times New Roman" w:hAnsi="Times New Roman"/>
              </w:rPr>
            </w:pPr>
            <w:r w:rsidRPr="0027218A">
              <w:rPr>
                <w:rFonts w:ascii="Times New Roman" w:hAnsi="Times New Roman"/>
              </w:rPr>
              <w:t xml:space="preserve">MŠMT Institucionální program FHS8A/2015 </w:t>
            </w:r>
          </w:p>
          <w:p w14:paraId="77995A47" w14:textId="77777777" w:rsidR="001D1B08" w:rsidRPr="0027218A" w:rsidRDefault="001D1B08" w:rsidP="008E4C97">
            <w:pPr>
              <w:contextualSpacing/>
              <w:jc w:val="both"/>
              <w:rPr>
                <w:rFonts w:ascii="Times New Roman" w:hAnsi="Times New Roman"/>
              </w:rPr>
            </w:pPr>
            <w:r w:rsidRPr="0027218A">
              <w:rPr>
                <w:rFonts w:ascii="Times New Roman" w:hAnsi="Times New Roman"/>
              </w:rPr>
              <w:t>Inovace studijního předmětu Vnitřní lékařství a ošetřovatelská péče 1</w:t>
            </w:r>
          </w:p>
          <w:p w14:paraId="512940A4" w14:textId="77777777" w:rsidR="001D1B08" w:rsidRPr="0027218A" w:rsidRDefault="001D1B08" w:rsidP="008E4C97">
            <w:pPr>
              <w:contextualSpacing/>
              <w:jc w:val="both"/>
              <w:rPr>
                <w:rFonts w:ascii="Times New Roman" w:hAnsi="Times New Roman"/>
              </w:rPr>
            </w:pPr>
            <w:r w:rsidRPr="0027218A">
              <w:rPr>
                <w:rFonts w:ascii="Times New Roman" w:hAnsi="Times New Roman"/>
              </w:rPr>
              <w:t>Hlavní řešitel: MUDr. Jana Pelková</w:t>
            </w:r>
          </w:p>
        </w:tc>
        <w:tc>
          <w:tcPr>
            <w:tcW w:w="1418" w:type="dxa"/>
            <w:gridSpan w:val="2"/>
          </w:tcPr>
          <w:p w14:paraId="36A1AE51" w14:textId="77777777" w:rsidR="001D1B08" w:rsidRPr="0027218A" w:rsidRDefault="001D1B08" w:rsidP="008E4C97">
            <w:pPr>
              <w:contextualSpacing/>
              <w:rPr>
                <w:rFonts w:ascii="Times New Roman" w:hAnsi="Times New Roman"/>
              </w:rPr>
            </w:pPr>
            <w:r w:rsidRPr="0027218A">
              <w:rPr>
                <w:rFonts w:ascii="Times New Roman" w:hAnsi="Times New Roman"/>
              </w:rPr>
              <w:t>ÚZV FHS UTB ve Zlíně</w:t>
            </w:r>
          </w:p>
        </w:tc>
        <w:tc>
          <w:tcPr>
            <w:tcW w:w="1559" w:type="dxa"/>
            <w:shd w:val="clear" w:color="auto" w:fill="auto"/>
            <w:vAlign w:val="center"/>
          </w:tcPr>
          <w:p w14:paraId="73A931FD" w14:textId="77777777" w:rsidR="001D1B08" w:rsidRPr="0027218A" w:rsidRDefault="001D1B08" w:rsidP="008E4C97">
            <w:pPr>
              <w:contextualSpacing/>
              <w:rPr>
                <w:rFonts w:ascii="Times New Roman" w:hAnsi="Times New Roman"/>
              </w:rPr>
            </w:pPr>
            <w:r w:rsidRPr="0027218A">
              <w:rPr>
                <w:rFonts w:ascii="Times New Roman" w:hAnsi="Times New Roman"/>
              </w:rPr>
              <w:t>01. 01. 2015 - 31. 12. 2015</w:t>
            </w:r>
          </w:p>
        </w:tc>
      </w:tr>
      <w:tr w:rsidR="001D1B08" w:rsidRPr="0027218A" w14:paraId="0185E85B" w14:textId="77777777" w:rsidTr="008E4C97">
        <w:trPr>
          <w:gridBefore w:val="1"/>
          <w:wBefore w:w="33" w:type="dxa"/>
          <w:trHeight w:val="318"/>
        </w:trPr>
        <w:tc>
          <w:tcPr>
            <w:tcW w:w="9781" w:type="dxa"/>
            <w:gridSpan w:val="6"/>
            <w:shd w:val="clear" w:color="auto" w:fill="F7CAAC"/>
          </w:tcPr>
          <w:p w14:paraId="5195F933" w14:textId="77777777" w:rsidR="001D1B08" w:rsidRPr="0027218A" w:rsidRDefault="001D1B08" w:rsidP="008E4C97">
            <w:pPr>
              <w:rPr>
                <w:rFonts w:ascii="Times New Roman" w:hAnsi="Times New Roman"/>
                <w:b/>
              </w:rPr>
            </w:pPr>
            <w:r w:rsidRPr="0027218A">
              <w:rPr>
                <w:rFonts w:ascii="Times New Roman" w:hAnsi="Times New Roman"/>
              </w:rPr>
              <w:br w:type="page"/>
            </w:r>
            <w:r w:rsidRPr="0027218A">
              <w:rPr>
                <w:rFonts w:ascii="Times New Roman" w:hAnsi="Times New Roman"/>
                <w:b/>
              </w:rPr>
              <w:t>Přehled řešených projektů a dalších aktivit v rámci spolupráce s praxí u profesně zaměřeného bakalářského a magisterského studijního programu</w:t>
            </w:r>
          </w:p>
        </w:tc>
      </w:tr>
      <w:tr w:rsidR="001D1B08" w:rsidRPr="0027218A" w14:paraId="61B86158" w14:textId="77777777" w:rsidTr="008E4C97">
        <w:trPr>
          <w:gridBefore w:val="1"/>
          <w:wBefore w:w="33" w:type="dxa"/>
          <w:cantSplit/>
          <w:trHeight w:val="283"/>
        </w:trPr>
        <w:tc>
          <w:tcPr>
            <w:tcW w:w="2268" w:type="dxa"/>
            <w:gridSpan w:val="2"/>
            <w:shd w:val="clear" w:color="auto" w:fill="F7CAAC"/>
          </w:tcPr>
          <w:p w14:paraId="092FA1D6" w14:textId="77777777" w:rsidR="001D1B08" w:rsidRPr="0027218A" w:rsidRDefault="001D1B08" w:rsidP="008E4C97">
            <w:pPr>
              <w:jc w:val="both"/>
              <w:rPr>
                <w:rFonts w:ascii="Times New Roman" w:hAnsi="Times New Roman"/>
                <w:b/>
              </w:rPr>
            </w:pPr>
            <w:r w:rsidRPr="0027218A">
              <w:rPr>
                <w:rFonts w:ascii="Times New Roman" w:hAnsi="Times New Roman"/>
                <w:b/>
              </w:rPr>
              <w:t>Pracoviště praxe</w:t>
            </w:r>
          </w:p>
        </w:tc>
        <w:tc>
          <w:tcPr>
            <w:tcW w:w="5529" w:type="dxa"/>
            <w:gridSpan w:val="2"/>
            <w:shd w:val="clear" w:color="auto" w:fill="F7CAAC"/>
          </w:tcPr>
          <w:p w14:paraId="036039C2" w14:textId="77777777" w:rsidR="001D1B08" w:rsidRPr="0027218A" w:rsidRDefault="001D1B08" w:rsidP="008E4C97">
            <w:pPr>
              <w:jc w:val="both"/>
              <w:rPr>
                <w:rFonts w:ascii="Times New Roman" w:hAnsi="Times New Roman"/>
                <w:b/>
              </w:rPr>
            </w:pPr>
            <w:r w:rsidRPr="0027218A">
              <w:rPr>
                <w:rFonts w:ascii="Times New Roman" w:hAnsi="Times New Roman"/>
                <w:b/>
              </w:rPr>
              <w:t xml:space="preserve">Název či popis projektu uskutečňovaného ve spolupráci s praxí </w:t>
            </w:r>
          </w:p>
        </w:tc>
        <w:tc>
          <w:tcPr>
            <w:tcW w:w="1984" w:type="dxa"/>
            <w:gridSpan w:val="2"/>
            <w:shd w:val="clear" w:color="auto" w:fill="F7CAAC"/>
          </w:tcPr>
          <w:p w14:paraId="1D946A22" w14:textId="77777777" w:rsidR="001D1B08" w:rsidRPr="0027218A" w:rsidRDefault="001D1B08" w:rsidP="008E4C97">
            <w:pPr>
              <w:jc w:val="center"/>
              <w:rPr>
                <w:rFonts w:ascii="Times New Roman" w:hAnsi="Times New Roman"/>
                <w:b/>
              </w:rPr>
            </w:pPr>
            <w:r w:rsidRPr="0027218A">
              <w:rPr>
                <w:rFonts w:ascii="Times New Roman" w:hAnsi="Times New Roman"/>
                <w:b/>
              </w:rPr>
              <w:t>Období</w:t>
            </w:r>
          </w:p>
        </w:tc>
      </w:tr>
      <w:tr w:rsidR="001D1B08" w:rsidRPr="0027218A" w14:paraId="3EC9F362" w14:textId="77777777" w:rsidTr="008E4C97">
        <w:trPr>
          <w:gridBefore w:val="1"/>
          <w:wBefore w:w="33" w:type="dxa"/>
          <w:trHeight w:val="1064"/>
        </w:trPr>
        <w:tc>
          <w:tcPr>
            <w:tcW w:w="2268" w:type="dxa"/>
            <w:gridSpan w:val="2"/>
          </w:tcPr>
          <w:p w14:paraId="797B5DFF" w14:textId="77777777" w:rsidR="001D1B08" w:rsidRPr="0027218A" w:rsidRDefault="001D1B08" w:rsidP="008E4C97">
            <w:pPr>
              <w:jc w:val="both"/>
              <w:rPr>
                <w:rFonts w:ascii="Times New Roman" w:hAnsi="Times New Roman"/>
              </w:rPr>
            </w:pPr>
            <w:r w:rsidRPr="0027218A">
              <w:rPr>
                <w:rFonts w:ascii="Times New Roman" w:hAnsi="Times New Roman"/>
              </w:rPr>
              <w:t>IKEM Praha</w:t>
            </w:r>
          </w:p>
          <w:p w14:paraId="0CD1ECE3" w14:textId="77777777" w:rsidR="001D1B08" w:rsidRPr="0027218A" w:rsidRDefault="001D1B08" w:rsidP="008E4C97">
            <w:pPr>
              <w:jc w:val="both"/>
              <w:rPr>
                <w:rFonts w:ascii="Times New Roman" w:hAnsi="Times New Roman"/>
              </w:rPr>
            </w:pPr>
            <w:r w:rsidRPr="0027218A">
              <w:rPr>
                <w:rFonts w:ascii="Times New Roman" w:hAnsi="Times New Roman"/>
              </w:rPr>
              <w:t>Uherskohradišťská nemocnice, a.s.</w:t>
            </w:r>
          </w:p>
          <w:p w14:paraId="6C796DA5" w14:textId="77777777" w:rsidR="001D1B08" w:rsidRPr="0027218A" w:rsidRDefault="001D1B08" w:rsidP="008E4C97">
            <w:pPr>
              <w:jc w:val="both"/>
              <w:rPr>
                <w:rFonts w:ascii="Times New Roman" w:hAnsi="Times New Roman"/>
              </w:rPr>
            </w:pPr>
            <w:r w:rsidRPr="0027218A">
              <w:rPr>
                <w:rFonts w:ascii="Times New Roman" w:hAnsi="Times New Roman"/>
              </w:rPr>
              <w:t>ARCUS onko lymfo Olomouc aj.</w:t>
            </w:r>
          </w:p>
        </w:tc>
        <w:tc>
          <w:tcPr>
            <w:tcW w:w="5529" w:type="dxa"/>
            <w:gridSpan w:val="2"/>
          </w:tcPr>
          <w:p w14:paraId="09704117" w14:textId="77777777" w:rsidR="001D1B08" w:rsidRPr="0027218A" w:rsidRDefault="001D1B08" w:rsidP="008E4C97">
            <w:pPr>
              <w:rPr>
                <w:rFonts w:ascii="Times New Roman" w:hAnsi="Times New Roman"/>
              </w:rPr>
            </w:pPr>
            <w:r w:rsidRPr="0027218A">
              <w:rPr>
                <w:rFonts w:ascii="Times New Roman" w:eastAsia="Calibri" w:hAnsi="Times New Roman"/>
              </w:rPr>
              <w:t>MŠMT OPVV. Institucionální kvalita a rozvoj strategie vědy na UTB ve Zlíně/ IKAROS. Reg. č.: CZ.02.2.69/0.0/0.0/18_054/0014623, Hlavní řešitel UTB: Gregar Aleš doc. PhDr. Ing., CSc. PhDr. Pavla Kudlová, PhD. – tvorba workshopu/ příprava stáže.</w:t>
            </w:r>
          </w:p>
        </w:tc>
        <w:tc>
          <w:tcPr>
            <w:tcW w:w="1984" w:type="dxa"/>
            <w:gridSpan w:val="2"/>
          </w:tcPr>
          <w:p w14:paraId="327DC36F" w14:textId="77777777" w:rsidR="001D1B08" w:rsidRPr="0027218A" w:rsidRDefault="001D1B08" w:rsidP="008E4C97">
            <w:pPr>
              <w:rPr>
                <w:rFonts w:ascii="Times New Roman" w:eastAsia="Calibri" w:hAnsi="Times New Roman"/>
              </w:rPr>
            </w:pPr>
            <w:r w:rsidRPr="0027218A">
              <w:rPr>
                <w:rFonts w:ascii="Times New Roman" w:eastAsia="Calibri" w:hAnsi="Times New Roman"/>
              </w:rPr>
              <w:t xml:space="preserve">01. 01. 2020 </w:t>
            </w:r>
            <w:r w:rsidRPr="0027218A">
              <w:rPr>
                <w:rFonts w:ascii="Times New Roman" w:eastAsia="Calibri" w:hAnsi="Times New Roman"/>
              </w:rPr>
              <w:sym w:font="Symbol" w:char="F02D"/>
            </w:r>
            <w:r w:rsidRPr="0027218A">
              <w:rPr>
                <w:rFonts w:ascii="Times New Roman" w:eastAsia="Calibri" w:hAnsi="Times New Roman"/>
              </w:rPr>
              <w:t xml:space="preserve"> 31. 12. 2022</w:t>
            </w:r>
          </w:p>
          <w:p w14:paraId="1DBF3605" w14:textId="77777777" w:rsidR="001D1B08" w:rsidRPr="0027218A" w:rsidRDefault="001D1B08" w:rsidP="008E4C97">
            <w:pPr>
              <w:rPr>
                <w:rFonts w:ascii="Times New Roman" w:hAnsi="Times New Roman"/>
              </w:rPr>
            </w:pPr>
          </w:p>
          <w:p w14:paraId="4B88163D" w14:textId="77777777" w:rsidR="001D1B08" w:rsidRPr="0027218A" w:rsidRDefault="001D1B08" w:rsidP="008E4C97">
            <w:pPr>
              <w:rPr>
                <w:rFonts w:ascii="Times New Roman" w:hAnsi="Times New Roman"/>
              </w:rPr>
            </w:pPr>
          </w:p>
        </w:tc>
      </w:tr>
      <w:tr w:rsidR="001D1B08" w:rsidRPr="0027218A" w14:paraId="7CA18600" w14:textId="77777777" w:rsidTr="008E4C97">
        <w:trPr>
          <w:gridBefore w:val="1"/>
          <w:wBefore w:w="33" w:type="dxa"/>
        </w:trPr>
        <w:tc>
          <w:tcPr>
            <w:tcW w:w="2268" w:type="dxa"/>
            <w:gridSpan w:val="2"/>
          </w:tcPr>
          <w:p w14:paraId="648ACC8B" w14:textId="77777777" w:rsidR="001D1B08" w:rsidRPr="0027218A" w:rsidRDefault="001D1B08" w:rsidP="008E4C97">
            <w:pPr>
              <w:jc w:val="both"/>
              <w:rPr>
                <w:rFonts w:ascii="Times New Roman" w:hAnsi="Times New Roman"/>
              </w:rPr>
            </w:pPr>
            <w:r w:rsidRPr="0027218A">
              <w:rPr>
                <w:rFonts w:ascii="Times New Roman" w:hAnsi="Times New Roman"/>
              </w:rPr>
              <w:t>IKEM Praha</w:t>
            </w:r>
          </w:p>
          <w:p w14:paraId="3BD5D773" w14:textId="77777777" w:rsidR="001D1B08" w:rsidRPr="0027218A" w:rsidRDefault="001D1B08" w:rsidP="008E4C97">
            <w:pPr>
              <w:jc w:val="both"/>
              <w:rPr>
                <w:rFonts w:ascii="Times New Roman" w:hAnsi="Times New Roman"/>
              </w:rPr>
            </w:pPr>
            <w:r w:rsidRPr="0027218A">
              <w:rPr>
                <w:rFonts w:ascii="Times New Roman" w:hAnsi="Times New Roman"/>
              </w:rPr>
              <w:t>Motolská nemocnice Praha</w:t>
            </w:r>
          </w:p>
          <w:p w14:paraId="15B72049" w14:textId="77777777" w:rsidR="001D1B08" w:rsidRPr="0027218A" w:rsidRDefault="001D1B08" w:rsidP="008E4C97">
            <w:pPr>
              <w:jc w:val="both"/>
              <w:rPr>
                <w:rFonts w:ascii="Times New Roman" w:hAnsi="Times New Roman"/>
              </w:rPr>
            </w:pPr>
            <w:r w:rsidRPr="0027218A">
              <w:rPr>
                <w:rFonts w:ascii="Times New Roman" w:hAnsi="Times New Roman"/>
              </w:rPr>
              <w:t>Uherskohradišťská nemocnice, a.s.</w:t>
            </w:r>
          </w:p>
          <w:p w14:paraId="2D5E4B44" w14:textId="77777777" w:rsidR="001D1B08" w:rsidRPr="0027218A" w:rsidRDefault="001D1B08" w:rsidP="008E4C97">
            <w:pPr>
              <w:jc w:val="both"/>
              <w:rPr>
                <w:rFonts w:ascii="Times New Roman" w:hAnsi="Times New Roman"/>
              </w:rPr>
            </w:pPr>
          </w:p>
        </w:tc>
        <w:tc>
          <w:tcPr>
            <w:tcW w:w="5529" w:type="dxa"/>
            <w:gridSpan w:val="2"/>
          </w:tcPr>
          <w:p w14:paraId="157A32C4" w14:textId="77777777" w:rsidR="001D1B08" w:rsidRPr="0027218A" w:rsidRDefault="001D1B08" w:rsidP="008E4C97">
            <w:pPr>
              <w:contextualSpacing/>
              <w:jc w:val="both"/>
              <w:rPr>
                <w:rFonts w:ascii="Times New Roman" w:hAnsi="Times New Roman"/>
              </w:rPr>
            </w:pPr>
            <w:r w:rsidRPr="0027218A">
              <w:rPr>
                <w:rFonts w:ascii="Times New Roman" w:hAnsi="Times New Roman"/>
              </w:rPr>
              <w:t xml:space="preserve">UTB ve Zlíně a zdravotnická/ sociální zařízení v celé ČR. Strategický projekt UTB reg. č. CZ.02.2.69/0.0/0.0/16_ 015/0002204, projekt v rámci Operační program Výzkum, vývoj a vzdělávání (OP VVV) v gesci Ministerstva školství, mládeže a tělovýchovy ČR (MŠMT): </w:t>
            </w:r>
          </w:p>
          <w:p w14:paraId="0BFA527D" w14:textId="77777777" w:rsidR="001D1B08" w:rsidRPr="0027218A" w:rsidRDefault="001D1B08" w:rsidP="008E4C97">
            <w:pPr>
              <w:contextualSpacing/>
              <w:jc w:val="both"/>
              <w:rPr>
                <w:rFonts w:ascii="Times New Roman" w:hAnsi="Times New Roman"/>
                <w:i/>
              </w:rPr>
            </w:pPr>
            <w:r w:rsidRPr="0027218A">
              <w:rPr>
                <w:rFonts w:ascii="Times New Roman" w:hAnsi="Times New Roman"/>
                <w:i/>
              </w:rPr>
              <w:t xml:space="preserve">2.8 Stáže akademických pracovníků v aplikační sféře, dílčí koordinátor </w:t>
            </w:r>
            <w:r w:rsidRPr="0027218A">
              <w:rPr>
                <w:rFonts w:ascii="Times New Roman" w:hAnsi="Times New Roman"/>
              </w:rPr>
              <w:t>PhDr. Miroslava Kubicová, PhD.</w:t>
            </w:r>
          </w:p>
          <w:p w14:paraId="1D3B2B40" w14:textId="77777777" w:rsidR="001D1B08" w:rsidRPr="0027218A" w:rsidRDefault="001D1B08" w:rsidP="008E4C97">
            <w:pPr>
              <w:rPr>
                <w:rFonts w:ascii="Times New Roman" w:eastAsia="Calibri" w:hAnsi="Times New Roman"/>
              </w:rPr>
            </w:pPr>
            <w:r w:rsidRPr="0027218A">
              <w:rPr>
                <w:rFonts w:ascii="Times New Roman" w:hAnsi="Times New Roman"/>
                <w:i/>
              </w:rPr>
              <w:t xml:space="preserve">2.9 Spolupráce s odborníky z praxe, dílčí koordinátor </w:t>
            </w:r>
            <w:r w:rsidRPr="0027218A">
              <w:rPr>
                <w:rFonts w:ascii="Times New Roman" w:hAnsi="Times New Roman"/>
              </w:rPr>
              <w:t>PhDr. Pavla Kudlová, PhD.</w:t>
            </w:r>
          </w:p>
        </w:tc>
        <w:tc>
          <w:tcPr>
            <w:tcW w:w="1984" w:type="dxa"/>
            <w:gridSpan w:val="2"/>
          </w:tcPr>
          <w:p w14:paraId="01F705AE" w14:textId="77777777" w:rsidR="001D1B08" w:rsidRPr="0027218A" w:rsidRDefault="001D1B08" w:rsidP="008E4C97">
            <w:pPr>
              <w:rPr>
                <w:rFonts w:ascii="Times New Roman" w:eastAsia="Calibri" w:hAnsi="Times New Roman"/>
              </w:rPr>
            </w:pPr>
            <w:r w:rsidRPr="0027218A">
              <w:rPr>
                <w:rFonts w:ascii="Times New Roman" w:hAnsi="Times New Roman"/>
              </w:rPr>
              <w:t>01. 07. 2017 - 30. 06. 2022</w:t>
            </w:r>
          </w:p>
        </w:tc>
      </w:tr>
      <w:tr w:rsidR="001D1B08" w:rsidRPr="0027218A" w14:paraId="71180EF1" w14:textId="77777777" w:rsidTr="008E4C97">
        <w:trPr>
          <w:gridBefore w:val="1"/>
          <w:wBefore w:w="33" w:type="dxa"/>
        </w:trPr>
        <w:tc>
          <w:tcPr>
            <w:tcW w:w="9781" w:type="dxa"/>
            <w:gridSpan w:val="6"/>
            <w:shd w:val="clear" w:color="auto" w:fill="F7CAAC"/>
          </w:tcPr>
          <w:p w14:paraId="5B9EAB22" w14:textId="77777777" w:rsidR="001D1B08" w:rsidRPr="0027218A" w:rsidRDefault="001D1B08" w:rsidP="008E4C97">
            <w:pPr>
              <w:rPr>
                <w:rFonts w:ascii="Times New Roman" w:hAnsi="Times New Roman"/>
              </w:rPr>
            </w:pPr>
            <w:r w:rsidRPr="0027218A">
              <w:rPr>
                <w:rFonts w:ascii="Times New Roman" w:hAnsi="Times New Roman"/>
                <w:b/>
              </w:rPr>
              <w:t>Odborné aktivity vztahující se k tvůrčí, resp. vědecké a umělecké činnosti vysoké školy, která souvisí se studijním programem</w:t>
            </w:r>
          </w:p>
        </w:tc>
      </w:tr>
      <w:tr w:rsidR="001D1B08" w:rsidRPr="0027218A" w14:paraId="13D850D6" w14:textId="77777777" w:rsidTr="008E4C97">
        <w:trPr>
          <w:gridBefore w:val="1"/>
          <w:wBefore w:w="33" w:type="dxa"/>
          <w:trHeight w:val="416"/>
        </w:trPr>
        <w:tc>
          <w:tcPr>
            <w:tcW w:w="9781" w:type="dxa"/>
            <w:gridSpan w:val="6"/>
            <w:shd w:val="clear" w:color="auto" w:fill="FFFFFF"/>
          </w:tcPr>
          <w:p w14:paraId="43021A5A" w14:textId="77777777" w:rsidR="001D1B08" w:rsidRPr="0027218A" w:rsidRDefault="001D1B08" w:rsidP="008E4C97">
            <w:pPr>
              <w:contextualSpacing/>
              <w:jc w:val="both"/>
              <w:rPr>
                <w:rFonts w:ascii="Times New Roman" w:hAnsi="Times New Roman"/>
              </w:rPr>
            </w:pPr>
            <w:r w:rsidRPr="0027218A">
              <w:rPr>
                <w:rFonts w:ascii="Times New Roman" w:hAnsi="Times New Roman"/>
              </w:rPr>
              <w:t xml:space="preserve">Fakulta humanitních studií se zaměřuje na vědeckou, výzkumnou a další tvůrčí činnost v oblasti humanitních věd, zejména pedagogiky, filologie a dalších společenských věd a vybraných zdravotnických věd. Při tvůrčí činnosti je kladen důraz na týmovou a interdisciplinární spolupráci v rámci FHS, UTB i v evropském měřítku. </w:t>
            </w:r>
          </w:p>
          <w:p w14:paraId="42B9D0A0" w14:textId="77777777" w:rsidR="001D1B08" w:rsidRPr="0027218A" w:rsidRDefault="001D1B08" w:rsidP="008E4C97">
            <w:pPr>
              <w:contextualSpacing/>
              <w:jc w:val="both"/>
              <w:rPr>
                <w:rFonts w:ascii="Times New Roman" w:hAnsi="Times New Roman"/>
              </w:rPr>
            </w:pPr>
          </w:p>
          <w:p w14:paraId="6D857379" w14:textId="77777777" w:rsidR="001D1B08" w:rsidRPr="0027218A" w:rsidRDefault="001D1B08" w:rsidP="008E4C97">
            <w:pPr>
              <w:jc w:val="both"/>
              <w:rPr>
                <w:rFonts w:ascii="Times New Roman" w:hAnsi="Times New Roman"/>
                <w:b/>
              </w:rPr>
            </w:pPr>
            <w:r w:rsidRPr="0027218A">
              <w:rPr>
                <w:rFonts w:ascii="Times New Roman" w:hAnsi="Times New Roman"/>
                <w:b/>
              </w:rPr>
              <w:t xml:space="preserve">Ústav zdravotnických věd se v rámci vědy a výzkumu zabývá zejména těmito oblastmi výzkumu: </w:t>
            </w:r>
          </w:p>
          <w:p w14:paraId="33ABD1A2"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Multidisciplinární přístupy v prevenci, diagnostice, terapii, ošetřování a poradenství u chronicky a onkologicky nemocných.</w:t>
            </w:r>
          </w:p>
          <w:p w14:paraId="6196043F"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Multidisciplinární přístupy ke zdraví a nemoci.</w:t>
            </w:r>
          </w:p>
          <w:p w14:paraId="532DE144"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Metodologie sociálních výzkumů, Sociologie zdraví a nemoci, Sociální determinanty zdraví a zdravotní gramotnost, Sociální deviace.</w:t>
            </w:r>
          </w:p>
          <w:p w14:paraId="2227DBA0"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 xml:space="preserve">Role nelékařských zdravotnických pracovníků v péči o klienty/klientky.  </w:t>
            </w:r>
          </w:p>
          <w:p w14:paraId="6E214E82"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Vzdělávání studentů a zdravotnických pracovníků v oblasti zdraví a nemoci.</w:t>
            </w:r>
          </w:p>
          <w:p w14:paraId="0ECDB2B6"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Prevence zdraví jedince, rodiny a komunity.</w:t>
            </w:r>
          </w:p>
          <w:p w14:paraId="044DAFBC"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Multidisciplinární přístupy k umírání a smrti člověka, paliativní péče.</w:t>
            </w:r>
          </w:p>
          <w:p w14:paraId="335B7AF1"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Multidisciplinární péče a edukace u jedince, rodiny, komunity.</w:t>
            </w:r>
          </w:p>
          <w:p w14:paraId="57883981"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Aplikované výzkumy v oblasti ošetřovatelství a medicíny (onkochirurgie, hojení ran, bazální stimulace aj.).</w:t>
            </w:r>
          </w:p>
          <w:p w14:paraId="2012EE6B" w14:textId="77777777" w:rsidR="001D1B08" w:rsidRPr="0027218A" w:rsidRDefault="001D1B08" w:rsidP="008E4C97">
            <w:pPr>
              <w:jc w:val="both"/>
              <w:rPr>
                <w:rFonts w:ascii="Times New Roman" w:hAnsi="Times New Roman"/>
              </w:rPr>
            </w:pPr>
          </w:p>
          <w:p w14:paraId="11514F92" w14:textId="77777777" w:rsidR="001D1B08" w:rsidRPr="0027218A" w:rsidRDefault="001D1B08" w:rsidP="008E4C97">
            <w:pPr>
              <w:ind w:right="-2"/>
              <w:jc w:val="both"/>
              <w:rPr>
                <w:rFonts w:ascii="Times New Roman" w:hAnsi="Times New Roman"/>
                <w:b/>
              </w:rPr>
            </w:pPr>
            <w:r w:rsidRPr="0027218A">
              <w:rPr>
                <w:rFonts w:ascii="Times New Roman" w:hAnsi="Times New Roman"/>
                <w:b/>
              </w:rPr>
              <w:t>Publikační aktivity AP participujících na výuce studijního programu na ÚZV FHS UTB ve Zlíně za období 2022-2019:</w:t>
            </w:r>
          </w:p>
          <w:p w14:paraId="77665F90" w14:textId="77777777" w:rsidR="001D1B08" w:rsidRPr="0027218A" w:rsidRDefault="001D1B08" w:rsidP="008E4C97">
            <w:pPr>
              <w:ind w:right="-2"/>
              <w:jc w:val="both"/>
              <w:rPr>
                <w:rFonts w:ascii="Times New Roman" w:hAnsi="Times New Roman"/>
                <w:b/>
              </w:rPr>
            </w:pPr>
          </w:p>
          <w:p w14:paraId="34D5BF9D" w14:textId="77777777" w:rsidR="003D3867" w:rsidRPr="0027218A" w:rsidRDefault="003D3867" w:rsidP="003D3867">
            <w:pPr>
              <w:jc w:val="both"/>
              <w:rPr>
                <w:rFonts w:ascii="Times New Roman" w:hAnsi="Times New Roman"/>
                <w:b/>
              </w:rPr>
            </w:pPr>
            <w:r w:rsidRPr="0027218A">
              <w:rPr>
                <w:rFonts w:ascii="Times New Roman" w:hAnsi="Times New Roman"/>
                <w:b/>
              </w:rPr>
              <w:t>Rok 2022</w:t>
            </w:r>
          </w:p>
          <w:p w14:paraId="0724C6CD"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bCs/>
                <w:iCs/>
              </w:rPr>
              <w:t>ADAMÍK, Z.</w:t>
            </w:r>
            <w:r>
              <w:rPr>
                <w:rFonts w:ascii="Times New Roman" w:hAnsi="Times New Roman"/>
                <w:b/>
                <w:bCs/>
                <w:iCs/>
              </w:rPr>
              <w:t xml:space="preserve"> (100 %).</w:t>
            </w:r>
            <w:r w:rsidRPr="0027218A">
              <w:rPr>
                <w:rFonts w:ascii="Times New Roman" w:hAnsi="Times New Roman"/>
                <w:bCs/>
                <w:iCs/>
              </w:rPr>
              <w:t xml:space="preserve"> Suburetrální tahuprosté pásky pro léčbu inkontinence moči u žen. In: Roztočil, A. </w:t>
            </w:r>
            <w:r w:rsidRPr="0027218A">
              <w:rPr>
                <w:rFonts w:ascii="Times New Roman" w:hAnsi="Times New Roman"/>
                <w:bCs/>
                <w:iCs/>
              </w:rPr>
              <w:br/>
            </w:r>
            <w:r w:rsidRPr="0027218A">
              <w:rPr>
                <w:rFonts w:ascii="Times New Roman" w:hAnsi="Times New Roman"/>
              </w:rPr>
              <w:t xml:space="preserve">a kol. </w:t>
            </w:r>
            <w:r w:rsidRPr="0027218A">
              <w:rPr>
                <w:rFonts w:ascii="Times New Roman" w:hAnsi="Times New Roman"/>
                <w:bCs/>
                <w:i/>
                <w:iCs/>
              </w:rPr>
              <w:t>Moderní gynekologie</w:t>
            </w:r>
            <w:r w:rsidRPr="0027218A">
              <w:rPr>
                <w:rFonts w:ascii="Times New Roman" w:hAnsi="Times New Roman"/>
                <w:bCs/>
                <w:iCs/>
              </w:rPr>
              <w:t xml:space="preserve">. 2. doplněné a přepracované vyd. </w:t>
            </w:r>
            <w:r w:rsidRPr="0027218A">
              <w:rPr>
                <w:rFonts w:ascii="Times New Roman" w:hAnsi="Times New Roman"/>
              </w:rPr>
              <w:t>Praha: Grada, 2022. V</w:t>
            </w:r>
            <w:r w:rsidRPr="0027218A">
              <w:rPr>
                <w:rFonts w:ascii="Times New Roman" w:hAnsi="Times New Roman"/>
                <w:bCs/>
                <w:iCs/>
              </w:rPr>
              <w:t> tisku.</w:t>
            </w:r>
          </w:p>
          <w:p w14:paraId="28EB5501"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KRUS, I., BRYNYCHOVÁ, V., HLAVÁČ, V., VÁCLAVÍKOVÁ, R., KOVÁČOVÁ, M., KOŽEVNIKOVOVÁ, R., </w:t>
            </w:r>
            <w:r w:rsidRPr="0027218A">
              <w:rPr>
                <w:rFonts w:ascii="Times New Roman" w:hAnsi="Times New Roman"/>
                <w:b/>
              </w:rPr>
              <w:t xml:space="preserve">GATĚK, </w:t>
            </w:r>
            <w:r>
              <w:rPr>
                <w:rFonts w:ascii="Times New Roman" w:hAnsi="Times New Roman"/>
                <w:b/>
              </w:rPr>
              <w:t>J. (10 %)</w:t>
            </w:r>
            <w:r w:rsidRPr="0027218A">
              <w:rPr>
                <w:rFonts w:ascii="Times New Roman" w:hAnsi="Times New Roman"/>
                <w:b/>
              </w:rPr>
              <w:t>,</w:t>
            </w:r>
            <w:r w:rsidRPr="0027218A">
              <w:rPr>
                <w:rFonts w:ascii="Times New Roman" w:hAnsi="Times New Roman"/>
              </w:rPr>
              <w:t xml:space="preserve"> SOUČEK, P. Single Nucleotide Variants in KIF14 Gene May Have Prognostic Value in Breast Cancer. </w:t>
            </w:r>
            <w:r w:rsidRPr="0027218A">
              <w:rPr>
                <w:rFonts w:ascii="Times New Roman" w:hAnsi="Times New Roman"/>
                <w:i/>
              </w:rPr>
              <w:t>Molecular Diagnosis and Therapy</w:t>
            </w:r>
            <w:r w:rsidRPr="0027218A">
              <w:rPr>
                <w:rFonts w:ascii="Times New Roman" w:hAnsi="Times New Roman"/>
              </w:rPr>
              <w:t xml:space="preserve">, 2022, vol. </w:t>
            </w:r>
            <w:r w:rsidRPr="0027218A">
              <w:rPr>
                <w:rFonts w:ascii="Times New Roman" w:hAnsi="Times New Roman"/>
                <w:shd w:val="clear" w:color="auto" w:fill="FFFFFF"/>
              </w:rPr>
              <w:t>26, no. 6, pp. 665-678.</w:t>
            </w:r>
            <w:r w:rsidRPr="0027218A">
              <w:rPr>
                <w:rFonts w:ascii="Times New Roman" w:hAnsi="Times New Roman"/>
              </w:rPr>
              <w:t xml:space="preserve"> DOI:10.1007/s40291-022-00616-z.</w:t>
            </w:r>
          </w:p>
          <w:p w14:paraId="6728D97C"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MERGANCOVÁ, J., LIEROVÁ, A., COUFAL, O., ŽATECKÝ, J., MELICHAR, B., ZEDNÍKOVÁ, I., </w:t>
            </w:r>
            <w:r w:rsidRPr="0027218A">
              <w:rPr>
                <w:rFonts w:ascii="Times New Roman" w:hAnsi="Times New Roman"/>
                <w:b/>
              </w:rPr>
              <w:t>GATĚK J.</w:t>
            </w:r>
            <w:r>
              <w:rPr>
                <w:rFonts w:ascii="Times New Roman" w:hAnsi="Times New Roman"/>
                <w:b/>
              </w:rPr>
              <w:t xml:space="preserve"> (10 %)</w:t>
            </w:r>
            <w:r w:rsidRPr="0027218A">
              <w:rPr>
                <w:rFonts w:ascii="Times New Roman" w:hAnsi="Times New Roman"/>
              </w:rPr>
              <w:t xml:space="preserve">, SMOLÁR, M. Radiation-associated Angiosarcoma of the Breast: An International Multicenter Analysis. </w:t>
            </w:r>
            <w:r w:rsidRPr="0027218A">
              <w:rPr>
                <w:rFonts w:ascii="Times New Roman" w:hAnsi="Times New Roman"/>
                <w:i/>
              </w:rPr>
              <w:t>Surgical Oncology</w:t>
            </w:r>
            <w:r w:rsidRPr="0027218A">
              <w:rPr>
                <w:rFonts w:ascii="Times New Roman" w:hAnsi="Times New Roman"/>
              </w:rPr>
              <w:t>, 2022, 41</w:t>
            </w:r>
            <w:r w:rsidRPr="0027218A">
              <w:rPr>
                <w:rStyle w:val="Zdraznn"/>
                <w:rFonts w:ascii="Times New Roman" w:hAnsi="Times New Roman"/>
                <w:b/>
                <w:bCs/>
                <w:sz w:val="21"/>
                <w:szCs w:val="21"/>
                <w:shd w:val="clear" w:color="auto" w:fill="FFFFFF"/>
              </w:rPr>
              <w:t>:</w:t>
            </w:r>
            <w:r w:rsidRPr="0027218A">
              <w:rPr>
                <w:rStyle w:val="Zdraznn"/>
                <w:rFonts w:ascii="Times New Roman" w:hAnsi="Times New Roman"/>
                <w:bCs/>
                <w:shd w:val="clear" w:color="auto" w:fill="FFFFFF"/>
              </w:rPr>
              <w:t>101726.</w:t>
            </w:r>
            <w:r w:rsidRPr="0027218A">
              <w:rPr>
                <w:rStyle w:val="Zdraznn"/>
                <w:rFonts w:ascii="Times New Roman" w:hAnsi="Times New Roman"/>
                <w:b/>
                <w:bCs/>
                <w:sz w:val="21"/>
                <w:szCs w:val="21"/>
                <w:shd w:val="clear" w:color="auto" w:fill="FFFFFF"/>
              </w:rPr>
              <w:t xml:space="preserve"> </w:t>
            </w:r>
            <w:r w:rsidRPr="0027218A">
              <w:rPr>
                <w:rFonts w:ascii="Times New Roman" w:hAnsi="Times New Roman"/>
              </w:rPr>
              <w:t>DOI:10.1016/j.suronc.2022.101726.</w:t>
            </w:r>
          </w:p>
          <w:p w14:paraId="252C46E3"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SPORIKOVA, Z., SLAVKOVSKY, R., TUCKOVA, L., </w:t>
            </w:r>
            <w:r w:rsidRPr="0027218A">
              <w:rPr>
                <w:rFonts w:ascii="Times New Roman" w:hAnsi="Times New Roman"/>
                <w:b/>
              </w:rPr>
              <w:t>KALITA, O.</w:t>
            </w:r>
            <w:r>
              <w:rPr>
                <w:rFonts w:ascii="Times New Roman" w:hAnsi="Times New Roman"/>
                <w:b/>
              </w:rPr>
              <w:t xml:space="preserve"> (30 %)</w:t>
            </w:r>
            <w:r w:rsidRPr="0027218A">
              <w:rPr>
                <w:rFonts w:ascii="Times New Roman" w:hAnsi="Times New Roman"/>
                <w:b/>
              </w:rPr>
              <w:t>,</w:t>
            </w:r>
            <w:r w:rsidRPr="0027218A">
              <w:rPr>
                <w:rFonts w:ascii="Times New Roman" w:hAnsi="Times New Roman"/>
              </w:rPr>
              <w:t xml:space="preserve"> MEGOVA HOUDOVA, M., EHRMANN, J, VAVERKA, M. IDH1/2 Mutations in Patients with Diffuse Gliomas: A Single Centre Retrospective Massively Parallel Sequencing Analysis. </w:t>
            </w:r>
            <w:r w:rsidRPr="0027218A">
              <w:rPr>
                <w:rFonts w:ascii="Times New Roman" w:hAnsi="Times New Roman"/>
                <w:i/>
              </w:rPr>
              <w:t>Applied Immunohistochemistry and Molecular Morphology</w:t>
            </w:r>
            <w:r w:rsidRPr="0027218A">
              <w:rPr>
                <w:rFonts w:ascii="Times New Roman" w:hAnsi="Times New Roman"/>
              </w:rPr>
              <w:t>, 2022, vol. 30, no. 3, pp. 178-183. DOI:10.1097/PAI.0000000000000997.</w:t>
            </w:r>
          </w:p>
          <w:p w14:paraId="2EA827F7"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KUDLOVÁ, P.</w:t>
            </w:r>
            <w:r>
              <w:rPr>
                <w:rFonts w:ascii="Times New Roman" w:hAnsi="Times New Roman"/>
                <w:b/>
              </w:rPr>
              <w:t xml:space="preserve"> (60 %)</w:t>
            </w:r>
            <w:r w:rsidRPr="0027218A">
              <w:rPr>
                <w:rFonts w:ascii="Times New Roman" w:hAnsi="Times New Roman"/>
              </w:rPr>
              <w:t>, KOČVAROVÁ, I.</w:t>
            </w:r>
            <w:r>
              <w:rPr>
                <w:rFonts w:ascii="Times New Roman" w:hAnsi="Times New Roman"/>
              </w:rPr>
              <w:t xml:space="preserve"> </w:t>
            </w:r>
            <w:r>
              <w:rPr>
                <w:rFonts w:ascii="Times New Roman" w:hAnsi="Times New Roman"/>
                <w:b/>
              </w:rPr>
              <w:t>(30 %)</w:t>
            </w:r>
            <w:r w:rsidRPr="0027218A">
              <w:rPr>
                <w:rFonts w:ascii="Times New Roman" w:hAnsi="Times New Roman"/>
              </w:rPr>
              <w:t xml:space="preserve">, SOUKUP, P. </w:t>
            </w:r>
            <w:r>
              <w:rPr>
                <w:rFonts w:ascii="Times New Roman" w:hAnsi="Times New Roman"/>
                <w:b/>
              </w:rPr>
              <w:t xml:space="preserve">(10 %) </w:t>
            </w:r>
            <w:r w:rsidRPr="0027218A">
              <w:rPr>
                <w:rFonts w:ascii="Times New Roman" w:hAnsi="Times New Roman"/>
              </w:rPr>
              <w:t xml:space="preserve">Michigan Diabetes Knowledge Test: Validation of Modified Version Among Czech Students of Nursing. [Michiganský znalostní test o diabetu: ověření modifikované verze mezi českými studenty ošetřovatelství]. </w:t>
            </w:r>
            <w:r w:rsidRPr="0027218A">
              <w:rPr>
                <w:rFonts w:ascii="Times New Roman" w:hAnsi="Times New Roman"/>
                <w:i/>
              </w:rPr>
              <w:t>Kontakt</w:t>
            </w:r>
            <w:r w:rsidRPr="0027218A">
              <w:rPr>
                <w:rFonts w:ascii="Times New Roman" w:hAnsi="Times New Roman"/>
              </w:rPr>
              <w:t>, 2022, vol. 24, no. 2, pp. 114-122. DOI:10.32725/kont.2022.018.</w:t>
            </w:r>
          </w:p>
          <w:p w14:paraId="0411FCBC"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PAVELKOVÁ, J</w:t>
            </w:r>
            <w:r w:rsidRPr="0027218A">
              <w:rPr>
                <w:rFonts w:ascii="Times New Roman" w:hAnsi="Times New Roman"/>
              </w:rPr>
              <w:t>.</w:t>
            </w:r>
            <w:r>
              <w:rPr>
                <w:rFonts w:ascii="Times New Roman" w:hAnsi="Times New Roman"/>
              </w:rPr>
              <w:t xml:space="preserve"> </w:t>
            </w:r>
            <w:r>
              <w:rPr>
                <w:rFonts w:ascii="Times New Roman" w:hAnsi="Times New Roman"/>
                <w:b/>
              </w:rPr>
              <w:t>(60 %)</w:t>
            </w:r>
            <w:r w:rsidRPr="0027218A">
              <w:rPr>
                <w:rFonts w:ascii="Times New Roman" w:hAnsi="Times New Roman"/>
              </w:rPr>
              <w:t xml:space="preserve">, SCHAVEL, M., ŠKODOVÁ, M. </w:t>
            </w:r>
            <w:r w:rsidRPr="0027218A">
              <w:rPr>
                <w:rFonts w:ascii="Times New Roman" w:hAnsi="Times New Roman"/>
                <w:caps/>
                <w:lang w:val="en-GB"/>
              </w:rPr>
              <w:t>T</w:t>
            </w:r>
            <w:r w:rsidRPr="0027218A">
              <w:rPr>
                <w:rFonts w:ascii="Times New Roman" w:hAnsi="Times New Roman"/>
                <w:lang w:val="en-GB"/>
              </w:rPr>
              <w:t xml:space="preserve">he </w:t>
            </w:r>
            <w:r w:rsidRPr="0027218A">
              <w:rPr>
                <w:rFonts w:ascii="Times New Roman" w:hAnsi="Times New Roman"/>
                <w:caps/>
                <w:lang w:val="en-GB"/>
              </w:rPr>
              <w:t>i</w:t>
            </w:r>
            <w:r w:rsidRPr="0027218A">
              <w:rPr>
                <w:rFonts w:ascii="Times New Roman" w:hAnsi="Times New Roman"/>
                <w:lang w:val="en-GB"/>
              </w:rPr>
              <w:t>ssue of</w:t>
            </w:r>
            <w:r w:rsidRPr="0027218A">
              <w:rPr>
                <w:rFonts w:ascii="Times New Roman" w:hAnsi="Times New Roman"/>
                <w:caps/>
                <w:lang w:val="en-GB"/>
              </w:rPr>
              <w:t xml:space="preserve"> </w:t>
            </w:r>
            <w:r w:rsidRPr="0027218A">
              <w:rPr>
                <w:rFonts w:ascii="Times New Roman" w:hAnsi="Times New Roman"/>
                <w:lang w:val="en-GB"/>
              </w:rPr>
              <w:t>Homeless</w:t>
            </w:r>
            <w:r w:rsidRPr="0027218A">
              <w:rPr>
                <w:rFonts w:ascii="Times New Roman" w:hAnsi="Times New Roman"/>
                <w:caps/>
                <w:lang w:val="en-GB"/>
              </w:rPr>
              <w:t xml:space="preserve"> </w:t>
            </w:r>
            <w:r w:rsidRPr="0027218A">
              <w:rPr>
                <w:rFonts w:ascii="Times New Roman" w:hAnsi="Times New Roman"/>
                <w:lang w:val="en-GB"/>
              </w:rPr>
              <w:t>Young</w:t>
            </w:r>
            <w:r w:rsidRPr="0027218A">
              <w:rPr>
                <w:rFonts w:ascii="Times New Roman" w:hAnsi="Times New Roman"/>
                <w:caps/>
                <w:lang w:val="en-GB"/>
              </w:rPr>
              <w:t xml:space="preserve"> </w:t>
            </w:r>
            <w:r w:rsidRPr="0027218A">
              <w:rPr>
                <w:rFonts w:ascii="Times New Roman" w:hAnsi="Times New Roman"/>
                <w:lang w:val="en-GB"/>
              </w:rPr>
              <w:t xml:space="preserve">People. </w:t>
            </w:r>
            <w:r w:rsidRPr="0027218A">
              <w:rPr>
                <w:rFonts w:ascii="Times New Roman" w:hAnsi="Times New Roman"/>
                <w:i/>
              </w:rPr>
              <w:t>Clinical Social Work and Health Intervention</w:t>
            </w:r>
            <w:r w:rsidRPr="0027218A">
              <w:rPr>
                <w:rFonts w:ascii="Times New Roman" w:hAnsi="Times New Roman"/>
              </w:rPr>
              <w:t>, 2022, vol. 13, no. 1, pp. 45-54. ISSN 2222-386X. DOI: 10.22359/cswhi_13_1_06.</w:t>
            </w:r>
          </w:p>
          <w:p w14:paraId="41196F25"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PAVELKOVÁ, J.</w:t>
            </w:r>
            <w:r>
              <w:rPr>
                <w:rFonts w:ascii="Times New Roman" w:hAnsi="Times New Roman"/>
                <w:b/>
              </w:rPr>
              <w:t xml:space="preserve"> (40 %)</w:t>
            </w:r>
            <w:r w:rsidRPr="0027218A">
              <w:rPr>
                <w:rFonts w:ascii="Times New Roman" w:hAnsi="Times New Roman"/>
                <w:b/>
              </w:rPr>
              <w:t>,</w:t>
            </w:r>
            <w:r w:rsidRPr="0027218A">
              <w:rPr>
                <w:rFonts w:ascii="Times New Roman" w:hAnsi="Times New Roman"/>
              </w:rPr>
              <w:t xml:space="preserve"> SCHAVEL, M., ŠKODOVÁ, M., KUZYŠIN, B. 2. </w:t>
            </w:r>
            <w:r w:rsidRPr="0027218A">
              <w:rPr>
                <w:rFonts w:ascii="Times New Roman" w:hAnsi="Times New Roman"/>
                <w:lang w:val="en-GB"/>
              </w:rPr>
              <w:t>Homeless</w:t>
            </w:r>
            <w:r w:rsidRPr="0027218A">
              <w:rPr>
                <w:rFonts w:ascii="Times New Roman" w:hAnsi="Times New Roman"/>
                <w:caps/>
                <w:lang w:val="en-GB"/>
              </w:rPr>
              <w:t xml:space="preserve"> </w:t>
            </w:r>
            <w:r w:rsidRPr="0027218A">
              <w:rPr>
                <w:rFonts w:ascii="Times New Roman" w:hAnsi="Times New Roman"/>
                <w:lang w:val="en-GB"/>
              </w:rPr>
              <w:t>Young</w:t>
            </w:r>
            <w:r w:rsidRPr="0027218A">
              <w:rPr>
                <w:rFonts w:ascii="Times New Roman" w:hAnsi="Times New Roman"/>
                <w:caps/>
                <w:lang w:val="en-GB"/>
              </w:rPr>
              <w:t xml:space="preserve"> </w:t>
            </w:r>
            <w:r w:rsidRPr="0027218A">
              <w:rPr>
                <w:rFonts w:ascii="Times New Roman" w:hAnsi="Times New Roman"/>
                <w:lang w:val="en-GB"/>
              </w:rPr>
              <w:t xml:space="preserve">People – Relationships and Risks of Living on the Street. </w:t>
            </w:r>
            <w:r w:rsidRPr="0027218A">
              <w:rPr>
                <w:rFonts w:ascii="Times New Roman" w:hAnsi="Times New Roman"/>
                <w:i/>
              </w:rPr>
              <w:t>Clinical Social Work and Health Intervention</w:t>
            </w:r>
            <w:r w:rsidRPr="0027218A">
              <w:rPr>
                <w:rFonts w:ascii="Times New Roman" w:hAnsi="Times New Roman"/>
              </w:rPr>
              <w:t>, 2022, vol. 13, no. 4, pp. 33-37. ISSN 2222-386X. DOI: 10.22359/cswhi_13_1_06.</w:t>
            </w:r>
            <w:r w:rsidRPr="0027218A">
              <w:rPr>
                <w:rFonts w:ascii="Times New Roman" w:hAnsi="Times New Roman"/>
                <w:b/>
                <w:shd w:val="clear" w:color="auto" w:fill="FFFFFF"/>
              </w:rPr>
              <w:t xml:space="preserve"> </w:t>
            </w:r>
          </w:p>
          <w:p w14:paraId="07C9B6C9"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shd w:val="clear" w:color="auto" w:fill="FFFFFF"/>
              </w:rPr>
              <w:t>PAVELKOVÁ, J</w:t>
            </w:r>
            <w:r w:rsidRPr="0027218A">
              <w:rPr>
                <w:rFonts w:ascii="Times New Roman" w:hAnsi="Times New Roman"/>
                <w:shd w:val="clear" w:color="auto" w:fill="FFFFFF"/>
              </w:rPr>
              <w:t>.</w:t>
            </w:r>
            <w:r>
              <w:rPr>
                <w:rFonts w:ascii="Times New Roman" w:hAnsi="Times New Roman"/>
                <w:shd w:val="clear" w:color="auto" w:fill="FFFFFF"/>
              </w:rPr>
              <w:t xml:space="preserve"> </w:t>
            </w:r>
            <w:r>
              <w:rPr>
                <w:rFonts w:ascii="Times New Roman" w:hAnsi="Times New Roman"/>
                <w:b/>
              </w:rPr>
              <w:t>(40 %)</w:t>
            </w:r>
            <w:r w:rsidRPr="0027218A">
              <w:rPr>
                <w:rFonts w:ascii="Times New Roman" w:hAnsi="Times New Roman"/>
                <w:shd w:val="clear" w:color="auto" w:fill="FFFFFF"/>
              </w:rPr>
              <w:t xml:space="preserve">, </w:t>
            </w:r>
            <w:r w:rsidRPr="0027218A">
              <w:rPr>
                <w:rFonts w:ascii="Times New Roman" w:hAnsi="Times New Roman"/>
              </w:rPr>
              <w:t xml:space="preserve">ŠKODOVÁ, M., SCHAVEL, M. </w:t>
            </w:r>
            <w:r w:rsidRPr="0027218A">
              <w:rPr>
                <w:rFonts w:ascii="Times New Roman" w:hAnsi="Times New Roman"/>
                <w:lang w:val="en-GB"/>
              </w:rPr>
              <w:t xml:space="preserve">The Issue of Homeless Young People as an Alternative of Life - Subjective Evaluation of Life on the Street. </w:t>
            </w:r>
            <w:r w:rsidRPr="0027218A">
              <w:rPr>
                <w:rFonts w:ascii="Times New Roman" w:hAnsi="Times New Roman"/>
                <w:i/>
              </w:rPr>
              <w:t>Clinical Social Work and Health Intervention</w:t>
            </w:r>
            <w:r w:rsidRPr="0027218A">
              <w:rPr>
                <w:rFonts w:ascii="Times New Roman" w:hAnsi="Times New Roman"/>
              </w:rPr>
              <w:t>, 2022, vol. 13, no. 5, pp. 48-52. ISSN 2222-386X. DOI: 10.22359/cswhi_13_5_10.</w:t>
            </w:r>
          </w:p>
          <w:p w14:paraId="6075F66A"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TULINSKÝ, L., SENGUL, I., IHNÁT, P., OSTRUSZKA, P., TOMAN, D., GUŇKOVÁ, P., </w:t>
            </w:r>
            <w:r w:rsidRPr="0027218A">
              <w:rPr>
                <w:rFonts w:ascii="Times New Roman" w:hAnsi="Times New Roman"/>
                <w:b/>
              </w:rPr>
              <w:t>PELIKÁN, A</w:t>
            </w:r>
            <w:r w:rsidRPr="0027218A">
              <w:rPr>
                <w:rFonts w:ascii="Times New Roman" w:hAnsi="Times New Roman"/>
              </w:rPr>
              <w:t>.</w:t>
            </w:r>
            <w:r>
              <w:rPr>
                <w:rFonts w:ascii="Times New Roman" w:hAnsi="Times New Roman"/>
              </w:rPr>
              <w:t xml:space="preserve"> </w:t>
            </w:r>
            <w:r>
              <w:rPr>
                <w:rFonts w:ascii="Times New Roman" w:hAnsi="Times New Roman"/>
                <w:b/>
              </w:rPr>
              <w:t>(10 %)</w:t>
            </w:r>
            <w:r w:rsidRPr="0027218A">
              <w:rPr>
                <w:rFonts w:ascii="Times New Roman" w:hAnsi="Times New Roman"/>
              </w:rPr>
              <w:t xml:space="preserve">, SENGUL, D. Obesity in Cases Undergoing the Surgical Procedure of Lung Lobectomy: Risk or Benefit? </w:t>
            </w:r>
            <w:r w:rsidRPr="0027218A">
              <w:rPr>
                <w:rFonts w:ascii="Times New Roman" w:hAnsi="Times New Roman"/>
                <w:i/>
              </w:rPr>
              <w:t>Revista Da Associacao Medica Brasileira</w:t>
            </w:r>
            <w:r w:rsidRPr="0027218A">
              <w:rPr>
                <w:rFonts w:ascii="Times New Roman" w:hAnsi="Times New Roman"/>
              </w:rPr>
              <w:t>, 2022, vol. 68, no. 8, pp. 1090-1095. DOI:10.1590/1806-9282.20220526.</w:t>
            </w:r>
          </w:p>
          <w:p w14:paraId="287B1F98"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TOMAN, D., SENGUL, I., </w:t>
            </w:r>
            <w:r w:rsidRPr="0027218A">
              <w:rPr>
                <w:rFonts w:ascii="Times New Roman" w:hAnsi="Times New Roman"/>
                <w:b/>
              </w:rPr>
              <w:t>PELIKÁN, A.</w:t>
            </w:r>
            <w:r>
              <w:rPr>
                <w:rFonts w:ascii="Times New Roman" w:hAnsi="Times New Roman"/>
                <w:b/>
              </w:rPr>
              <w:t xml:space="preserve"> (10 %)</w:t>
            </w:r>
            <w:r w:rsidRPr="0027218A">
              <w:rPr>
                <w:rFonts w:ascii="Times New Roman" w:hAnsi="Times New Roman"/>
                <w:b/>
              </w:rPr>
              <w:t>,</w:t>
            </w:r>
            <w:r w:rsidRPr="0027218A">
              <w:rPr>
                <w:rFonts w:ascii="Times New Roman" w:hAnsi="Times New Roman"/>
              </w:rPr>
              <w:t xml:space="preserve"> SENGUL, D., VAVRA, P., IHNAT, P., KAYAALP, C. A Narrative Review on Nonalcoholic Fatty Liver Disease and Nonalcoholic Steatohepatitis Versus Hepatocellular Carcinoma: Do You Mind? </w:t>
            </w:r>
            <w:r w:rsidRPr="0027218A">
              <w:rPr>
                <w:rFonts w:ascii="Times New Roman" w:hAnsi="Times New Roman"/>
                <w:i/>
              </w:rPr>
              <w:t>Revista Da Associacao Medica Brasileira</w:t>
            </w:r>
            <w:r w:rsidRPr="0027218A">
              <w:rPr>
                <w:rFonts w:ascii="Times New Roman" w:hAnsi="Times New Roman"/>
              </w:rPr>
              <w:t>, 2022, vol. 68, no. 6, pp. 871-874. DOI:10.1590/1806-9282.20220268.</w:t>
            </w:r>
          </w:p>
          <w:p w14:paraId="1677D0F4"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TOMAN, D., VAVRA, P., JELINEK, P., OSTRUSZKA, P., IHNAT, P., FOLTYS, A., </w:t>
            </w:r>
            <w:r w:rsidRPr="0027218A">
              <w:rPr>
                <w:rFonts w:ascii="Times New Roman" w:hAnsi="Times New Roman"/>
                <w:b/>
              </w:rPr>
              <w:t>PELIKÁN, A.</w:t>
            </w:r>
            <w:r>
              <w:rPr>
                <w:rFonts w:ascii="Times New Roman" w:hAnsi="Times New Roman"/>
                <w:b/>
              </w:rPr>
              <w:t xml:space="preserve"> (10 %)</w:t>
            </w:r>
            <w:r w:rsidRPr="0027218A">
              <w:rPr>
                <w:rFonts w:ascii="Times New Roman" w:hAnsi="Times New Roman"/>
                <w:b/>
              </w:rPr>
              <w:t xml:space="preserve">, </w:t>
            </w:r>
            <w:r w:rsidRPr="0027218A">
              <w:rPr>
                <w:rFonts w:ascii="Times New Roman" w:hAnsi="Times New Roman"/>
              </w:rPr>
              <w:t xml:space="preserve">ROMAN, J. Effect of Bariatric Surgery on Fatty Liver Disease in Obese Patients: A Prospective One Year Follow-up Study. </w:t>
            </w:r>
            <w:r w:rsidRPr="0027218A">
              <w:rPr>
                <w:rFonts w:ascii="Times New Roman" w:hAnsi="Times New Roman"/>
                <w:i/>
              </w:rPr>
              <w:t>Biomedical Papers</w:t>
            </w:r>
            <w:r w:rsidRPr="0027218A">
              <w:rPr>
                <w:rFonts w:ascii="Times New Roman" w:hAnsi="Times New Roman"/>
              </w:rPr>
              <w:t>, 2022, vol. 166, no. 2, pp. 195-203. DOI:10.5507/bp.2021.021.</w:t>
            </w:r>
          </w:p>
          <w:p w14:paraId="0D97E61A"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PROKOP, J., MARŠÁLEK, P., SENGUL, I., </w:t>
            </w:r>
            <w:r w:rsidRPr="0027218A">
              <w:rPr>
                <w:rFonts w:ascii="Times New Roman" w:hAnsi="Times New Roman"/>
                <w:b/>
              </w:rPr>
              <w:t>PELIKÁN, A.</w:t>
            </w:r>
            <w:r>
              <w:rPr>
                <w:rFonts w:ascii="Times New Roman" w:hAnsi="Times New Roman"/>
                <w:b/>
              </w:rPr>
              <w:t xml:space="preserve"> (10 %)</w:t>
            </w:r>
            <w:r w:rsidRPr="0027218A">
              <w:rPr>
                <w:rFonts w:ascii="Times New Roman" w:hAnsi="Times New Roman"/>
              </w:rPr>
              <w:t xml:space="preserve">, JANOUTOVÁ, J., HORYL, P., JUNIOR, J. M. S. Evaluation of Breast Stiffness Pathology Based on Breast Compression During Mammography: Proposal for Novel Breast Stiffness Scale Classification. </w:t>
            </w:r>
            <w:r w:rsidRPr="0027218A">
              <w:rPr>
                <w:rFonts w:ascii="Times New Roman" w:hAnsi="Times New Roman"/>
                <w:i/>
              </w:rPr>
              <w:t>Clinics</w:t>
            </w:r>
            <w:r w:rsidRPr="0027218A">
              <w:rPr>
                <w:rFonts w:ascii="Times New Roman" w:hAnsi="Times New Roman"/>
              </w:rPr>
              <w:t>, 2022, 77. DOI:10.1016/j.clinsp.2022.100100.</w:t>
            </w:r>
          </w:p>
          <w:p w14:paraId="17633589" w14:textId="77777777" w:rsidR="003D3867" w:rsidRPr="0027218A" w:rsidRDefault="003D3867" w:rsidP="003D3867">
            <w:pPr>
              <w:jc w:val="both"/>
              <w:rPr>
                <w:rFonts w:ascii="Times New Roman" w:hAnsi="Times New Roman"/>
              </w:rPr>
            </w:pPr>
          </w:p>
          <w:p w14:paraId="54098430" w14:textId="77777777" w:rsidR="003D3867" w:rsidRPr="0027218A" w:rsidRDefault="003D3867" w:rsidP="003D3867">
            <w:pPr>
              <w:jc w:val="both"/>
              <w:rPr>
                <w:rFonts w:ascii="Times New Roman" w:hAnsi="Times New Roman"/>
                <w:b/>
              </w:rPr>
            </w:pPr>
            <w:r w:rsidRPr="0027218A">
              <w:rPr>
                <w:rFonts w:ascii="Times New Roman" w:hAnsi="Times New Roman"/>
                <w:b/>
              </w:rPr>
              <w:t>Rok 2021</w:t>
            </w:r>
          </w:p>
          <w:p w14:paraId="0C2100DA"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shd w:val="clear" w:color="auto" w:fill="FFFFFF"/>
              </w:rPr>
              <w:t xml:space="preserve">HLAVÁČ, V., VÁCLAVÍKOVÁ, R., BRYNYCHOVÁ, V., KOŽEVNIKOVOVÁ, R., KOPEČKOVÁ, K., VRÁNA, D., </w:t>
            </w:r>
            <w:r w:rsidRPr="0027218A">
              <w:rPr>
                <w:rFonts w:ascii="Times New Roman" w:hAnsi="Times New Roman"/>
                <w:b/>
                <w:shd w:val="clear" w:color="auto" w:fill="FFFFFF"/>
              </w:rPr>
              <w:t>GATĚK, J</w:t>
            </w:r>
            <w:r w:rsidRPr="0027218A">
              <w:rPr>
                <w:rFonts w:ascii="Times New Roman" w:hAnsi="Times New Roman"/>
                <w:shd w:val="clear" w:color="auto" w:fill="FFFFFF"/>
              </w:rPr>
              <w:t>.</w:t>
            </w:r>
            <w:r>
              <w:rPr>
                <w:rFonts w:ascii="Times New Roman" w:hAnsi="Times New Roman"/>
                <w:shd w:val="clear" w:color="auto" w:fill="FFFFFF"/>
              </w:rPr>
              <w:t xml:space="preserve"> </w:t>
            </w:r>
            <w:r>
              <w:rPr>
                <w:rFonts w:ascii="Times New Roman" w:hAnsi="Times New Roman"/>
                <w:b/>
              </w:rPr>
              <w:t>(10 %)</w:t>
            </w:r>
            <w:r w:rsidRPr="0027218A">
              <w:rPr>
                <w:rFonts w:ascii="Times New Roman" w:hAnsi="Times New Roman"/>
                <w:shd w:val="clear" w:color="auto" w:fill="FFFFFF"/>
              </w:rPr>
              <w:t>, SOUČEK, P. Role of Genetic Variation in ABC Transporters in Breast Cancer Prognosis and Therapy Response. </w:t>
            </w:r>
            <w:r w:rsidRPr="0027218A">
              <w:rPr>
                <w:rFonts w:ascii="Times New Roman" w:hAnsi="Times New Roman"/>
                <w:i/>
                <w:iCs/>
                <w:shd w:val="clear" w:color="auto" w:fill="FFFFFF"/>
              </w:rPr>
              <w:t xml:space="preserve">International Journal of Molecular Sciences, </w:t>
            </w:r>
            <w:r w:rsidRPr="0027218A">
              <w:rPr>
                <w:rFonts w:ascii="Times New Roman" w:hAnsi="Times New Roman"/>
                <w:iCs/>
                <w:shd w:val="clear" w:color="auto" w:fill="FFFFFF"/>
              </w:rPr>
              <w:t>2021, vol.</w:t>
            </w:r>
            <w:r w:rsidRPr="0027218A">
              <w:rPr>
                <w:rFonts w:ascii="Times New Roman" w:hAnsi="Times New Roman"/>
                <w:i/>
                <w:iCs/>
                <w:shd w:val="clear" w:color="auto" w:fill="FFFFFF"/>
              </w:rPr>
              <w:t xml:space="preserve">  </w:t>
            </w:r>
            <w:r w:rsidRPr="0027218A">
              <w:rPr>
                <w:rFonts w:ascii="Times New Roman" w:hAnsi="Times New Roman"/>
                <w:bCs/>
                <w:shd w:val="clear" w:color="auto" w:fill="FFFFFF"/>
              </w:rPr>
              <w:t>21, no. 2</w:t>
            </w:r>
            <w:r w:rsidRPr="0027218A">
              <w:rPr>
                <w:rFonts w:ascii="Times New Roman" w:hAnsi="Times New Roman"/>
                <w:shd w:val="clear" w:color="auto" w:fill="FFFFFF"/>
              </w:rPr>
              <w:t>4, pp. 1-17.</w:t>
            </w:r>
          </w:p>
          <w:p w14:paraId="692A75BF" w14:textId="12BC2A6F" w:rsidR="003D3867"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HLAVAC, V., VACLAVIKOVA, R., BRYNYCHOVA, V., DVORAK, P., ELSNEROVA, K., KOZEVNIKOVOVA, R., </w:t>
            </w:r>
            <w:r w:rsidRPr="0027218A">
              <w:rPr>
                <w:rFonts w:ascii="Times New Roman" w:hAnsi="Times New Roman"/>
                <w:b/>
              </w:rPr>
              <w:t>GATĚK J.</w:t>
            </w:r>
            <w:r>
              <w:rPr>
                <w:rFonts w:ascii="Times New Roman" w:hAnsi="Times New Roman"/>
                <w:b/>
              </w:rPr>
              <w:t xml:space="preserve"> (10 %)</w:t>
            </w:r>
            <w:r w:rsidRPr="0027218A">
              <w:rPr>
                <w:rFonts w:ascii="Times New Roman" w:hAnsi="Times New Roman"/>
                <w:b/>
              </w:rPr>
              <w:t xml:space="preserve">, </w:t>
            </w:r>
            <w:r w:rsidRPr="0027218A">
              <w:rPr>
                <w:rFonts w:ascii="Times New Roman" w:hAnsi="Times New Roman"/>
              </w:rPr>
              <w:t>SOUCEK, P. SLC46A1 Haplotype with Predicted Functional Impact Has Prognostic Value in Breast Carcinoma.</w:t>
            </w:r>
            <w:r w:rsidRPr="0027218A">
              <w:rPr>
                <w:rFonts w:ascii="Times New Roman" w:hAnsi="Times New Roman"/>
                <w:i/>
                <w:iCs/>
              </w:rPr>
              <w:t xml:space="preserve"> Molecular Diagnosis and Therapy, </w:t>
            </w:r>
            <w:r w:rsidRPr="0027218A">
              <w:rPr>
                <w:rFonts w:ascii="Times New Roman" w:hAnsi="Times New Roman"/>
                <w:iCs/>
              </w:rPr>
              <w:t xml:space="preserve">2021, vol. 25, no. </w:t>
            </w:r>
            <w:r w:rsidRPr="0027218A">
              <w:rPr>
                <w:rFonts w:ascii="Times New Roman" w:hAnsi="Times New Roman"/>
              </w:rPr>
              <w:t>1, pp. 99-110. DOI:10.1007/s40291-020-00506-2.</w:t>
            </w:r>
          </w:p>
          <w:p w14:paraId="6C40F9C9" w14:textId="785A8908" w:rsidR="00701D68" w:rsidRPr="00701D68" w:rsidRDefault="00701D68" w:rsidP="00701D68">
            <w:pPr>
              <w:pStyle w:val="Odstavecseseznamem"/>
              <w:numPr>
                <w:ilvl w:val="0"/>
                <w:numId w:val="131"/>
              </w:numPr>
              <w:jc w:val="both"/>
              <w:rPr>
                <w:rFonts w:ascii="Times New Roman" w:eastAsiaTheme="minorHAnsi" w:hAnsi="Times New Roman"/>
                <w:lang w:eastAsia="en-US"/>
              </w:rPr>
            </w:pPr>
            <w:r w:rsidRPr="00701D68">
              <w:rPr>
                <w:rFonts w:ascii="Times New Roman" w:eastAsiaTheme="minorHAnsi" w:hAnsi="Times New Roman"/>
                <w:b/>
                <w:lang w:eastAsia="en-US"/>
              </w:rPr>
              <w:t>HŮSKOVÁ, J.</w:t>
            </w:r>
            <w:r>
              <w:rPr>
                <w:rFonts w:ascii="Times New Roman" w:eastAsiaTheme="minorHAnsi" w:hAnsi="Times New Roman"/>
                <w:b/>
                <w:lang w:eastAsia="en-US"/>
              </w:rPr>
              <w:t xml:space="preserve"> (60 %)</w:t>
            </w:r>
            <w:r w:rsidRPr="00701D68">
              <w:rPr>
                <w:rFonts w:ascii="Times New Roman" w:eastAsiaTheme="minorHAnsi" w:hAnsi="Times New Roman"/>
                <w:b/>
                <w:lang w:eastAsia="en-US"/>
              </w:rPr>
              <w:t>, KUDLOVÁ, P.</w:t>
            </w:r>
            <w:r>
              <w:rPr>
                <w:rFonts w:ascii="Times New Roman" w:eastAsiaTheme="minorHAnsi" w:hAnsi="Times New Roman"/>
                <w:b/>
                <w:lang w:eastAsia="en-US"/>
              </w:rPr>
              <w:t xml:space="preserve"> (30 %)</w:t>
            </w:r>
            <w:r w:rsidRPr="00701D68">
              <w:rPr>
                <w:rFonts w:ascii="Times New Roman" w:eastAsiaTheme="minorHAnsi" w:hAnsi="Times New Roman"/>
                <w:b/>
                <w:lang w:eastAsia="en-US"/>
              </w:rPr>
              <w:t>, KUBICOVÁ, M.</w:t>
            </w:r>
            <w:r>
              <w:rPr>
                <w:rFonts w:ascii="Times New Roman" w:eastAsiaTheme="minorHAnsi" w:hAnsi="Times New Roman"/>
                <w:b/>
                <w:lang w:eastAsia="en-US"/>
              </w:rPr>
              <w:t xml:space="preserve"> (5 %)</w:t>
            </w:r>
            <w:r w:rsidRPr="00701D68">
              <w:rPr>
                <w:rFonts w:ascii="Times New Roman" w:eastAsiaTheme="minorHAnsi" w:hAnsi="Times New Roman"/>
                <w:b/>
                <w:lang w:eastAsia="en-US"/>
              </w:rPr>
              <w:t>,</w:t>
            </w:r>
            <w:r w:rsidRPr="00701D68">
              <w:rPr>
                <w:rFonts w:ascii="Times New Roman" w:eastAsiaTheme="minorHAnsi" w:hAnsi="Times New Roman"/>
                <w:lang w:eastAsia="en-US"/>
              </w:rPr>
              <w:t xml:space="preserve"> HRUŠKA, L.</w:t>
            </w:r>
            <w:r>
              <w:rPr>
                <w:rFonts w:ascii="Times New Roman" w:eastAsiaTheme="minorHAnsi" w:hAnsi="Times New Roman"/>
                <w:lang w:eastAsia="en-US"/>
              </w:rPr>
              <w:t xml:space="preserve"> (5 %).</w:t>
            </w:r>
            <w:r w:rsidRPr="00701D68">
              <w:rPr>
                <w:rFonts w:ascii="Times New Roman" w:eastAsiaTheme="minorHAnsi" w:hAnsi="Times New Roman"/>
                <w:lang w:eastAsia="en-US"/>
              </w:rPr>
              <w:t xml:space="preserve"> Využití pronační polohy u pacienta s covidovou pneumonií – kazuistika.</w:t>
            </w:r>
            <w:r w:rsidRPr="00701D68">
              <w:rPr>
                <w:rFonts w:ascii="Times New Roman" w:eastAsiaTheme="minorHAnsi" w:hAnsi="Times New Roman"/>
                <w:i/>
                <w:lang w:eastAsia="en-US"/>
              </w:rPr>
              <w:t xml:space="preserve"> Ošetřovatelské perspektivy, </w:t>
            </w:r>
            <w:r w:rsidRPr="00701D68">
              <w:rPr>
                <w:rFonts w:ascii="Times New Roman" w:eastAsiaTheme="minorHAnsi" w:hAnsi="Times New Roman"/>
                <w:lang w:eastAsia="en-US"/>
              </w:rPr>
              <w:t>2021, roč. 4., č. 2, s. 51 – 65. ISSN 2570-785X.</w:t>
            </w:r>
          </w:p>
          <w:p w14:paraId="1CF41654"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GATĚK, J.</w:t>
            </w:r>
            <w:r>
              <w:rPr>
                <w:rFonts w:ascii="Times New Roman" w:hAnsi="Times New Roman"/>
                <w:b/>
              </w:rPr>
              <w:t xml:space="preserve"> (30 %)</w:t>
            </w:r>
            <w:r w:rsidRPr="0027218A">
              <w:rPr>
                <w:rFonts w:ascii="Times New Roman" w:hAnsi="Times New Roman"/>
                <w:b/>
              </w:rPr>
              <w:t xml:space="preserve">, </w:t>
            </w:r>
            <w:r w:rsidRPr="0027218A">
              <w:rPr>
                <w:rFonts w:ascii="Times New Roman" w:hAnsi="Times New Roman"/>
              </w:rPr>
              <w:t xml:space="preserve">PETRŮ, V., KOSÁČ, P., VÁŽAN, P., ZÁBOJNÍKOVÁ, M., RATAJSKÝ, M., DUDEŠEK, B., HOLÍK, P., LAJMAR, K., JANČÍK, P., DUBEN, J. Duktální karcinom in situ a rozsah chirurgického výkonu. </w:t>
            </w:r>
            <w:r w:rsidRPr="0027218A">
              <w:rPr>
                <w:rFonts w:ascii="Times New Roman" w:hAnsi="Times New Roman"/>
                <w:i/>
              </w:rPr>
              <w:t>Rozhledy v chirurg</w:t>
            </w:r>
            <w:r w:rsidRPr="0027218A">
              <w:rPr>
                <w:rFonts w:ascii="Times New Roman" w:hAnsi="Times New Roman"/>
              </w:rPr>
              <w:t>ii, 2021, roč. 100, č. 4, s. 166-172. ISSN 0035-9351.</w:t>
            </w:r>
          </w:p>
          <w:p w14:paraId="5B09443E"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ŽATECKÝ, J., KUBALA, O., COUFAL, O., KEPIČOVÁ, M., </w:t>
            </w:r>
            <w:r w:rsidRPr="0027218A">
              <w:rPr>
                <w:rFonts w:ascii="Times New Roman" w:hAnsi="Times New Roman"/>
                <w:b/>
              </w:rPr>
              <w:t>GATĚK J.</w:t>
            </w:r>
            <w:r>
              <w:rPr>
                <w:rFonts w:ascii="Times New Roman" w:hAnsi="Times New Roman"/>
                <w:b/>
              </w:rPr>
              <w:t xml:space="preserve"> (10 %)</w:t>
            </w:r>
            <w:r w:rsidRPr="0027218A">
              <w:rPr>
                <w:rFonts w:ascii="Times New Roman" w:hAnsi="Times New Roman"/>
                <w:b/>
              </w:rPr>
              <w:t>,</w:t>
            </w:r>
            <w:r w:rsidRPr="0027218A">
              <w:rPr>
                <w:rFonts w:ascii="Times New Roman" w:hAnsi="Times New Roman"/>
              </w:rPr>
              <w:t xml:space="preserve"> PROKOP, J., PETEJA, M. (2021). Význam chirurgické biopsie sentinelové uzliny u pacientek s karcinomem prsu po neoadjuvantní chemoterapii: Prospektivní multicentrická studie. [The importance of sentinel lymph node biopsy following neoadjuvant chemotherapy in patients with breast cancer: prospective multicentre trial] </w:t>
            </w:r>
            <w:r w:rsidRPr="0027218A">
              <w:rPr>
                <w:rFonts w:ascii="Times New Roman" w:hAnsi="Times New Roman"/>
                <w:i/>
              </w:rPr>
              <w:t>Rozhledy v Chirurgii</w:t>
            </w:r>
            <w:r>
              <w:rPr>
                <w:rFonts w:ascii="Times New Roman" w:hAnsi="Times New Roman"/>
              </w:rPr>
              <w:t>,</w:t>
            </w:r>
            <w:r w:rsidRPr="0027218A">
              <w:rPr>
                <w:rFonts w:ascii="Times New Roman" w:hAnsi="Times New Roman"/>
              </w:rPr>
              <w:t xml:space="preserve"> 2021, roč. 100, č. 6, pp. 271-276. DOI:10.33699/PIS.2021.100.6.271-277.</w:t>
            </w:r>
          </w:p>
          <w:p w14:paraId="0D8BF36A" w14:textId="77777777" w:rsidR="003D3867" w:rsidRPr="0027218A" w:rsidRDefault="003D3867" w:rsidP="007203C9">
            <w:pPr>
              <w:pStyle w:val="Odstavecseseznamem"/>
              <w:numPr>
                <w:ilvl w:val="0"/>
                <w:numId w:val="131"/>
              </w:numPr>
              <w:jc w:val="both"/>
              <w:rPr>
                <w:rFonts w:ascii="Times New Roman" w:hAnsi="Times New Roman"/>
                <w:b/>
                <w:bCs/>
                <w:iCs/>
              </w:rPr>
            </w:pPr>
            <w:r w:rsidRPr="0027218A">
              <w:rPr>
                <w:rFonts w:ascii="Times New Roman" w:hAnsi="Times New Roman"/>
                <w:b/>
                <w:bCs/>
                <w:iCs/>
              </w:rPr>
              <w:t>KUDELA, M.</w:t>
            </w:r>
            <w:r>
              <w:rPr>
                <w:rFonts w:ascii="Times New Roman" w:hAnsi="Times New Roman"/>
                <w:b/>
                <w:bCs/>
                <w:iCs/>
              </w:rPr>
              <w:t xml:space="preserve"> </w:t>
            </w:r>
            <w:r>
              <w:rPr>
                <w:rFonts w:ascii="Times New Roman" w:hAnsi="Times New Roman"/>
                <w:b/>
              </w:rPr>
              <w:t>(30 %)</w:t>
            </w:r>
            <w:r w:rsidRPr="0027218A">
              <w:rPr>
                <w:rFonts w:ascii="Times New Roman" w:hAnsi="Times New Roman"/>
                <w:b/>
                <w:bCs/>
                <w:iCs/>
              </w:rPr>
              <w:t xml:space="preserve">, </w:t>
            </w:r>
            <w:r w:rsidRPr="0027218A">
              <w:rPr>
                <w:rFonts w:ascii="Times New Roman" w:hAnsi="Times New Roman"/>
                <w:bCs/>
                <w:iCs/>
              </w:rPr>
              <w:t>PILKA, R., DZVINCUK, P., MAREK, R., KLEMENTOVA, O.</w:t>
            </w:r>
            <w:r w:rsidRPr="0027218A">
              <w:rPr>
                <w:rFonts w:ascii="Times New Roman" w:hAnsi="Times New Roman"/>
                <w:b/>
                <w:bCs/>
                <w:iCs/>
              </w:rPr>
              <w:t xml:space="preserve"> </w:t>
            </w:r>
            <w:r w:rsidRPr="0027218A">
              <w:rPr>
                <w:rFonts w:ascii="Times New Roman" w:hAnsi="Times New Roman"/>
                <w:bCs/>
                <w:iCs/>
              </w:rPr>
              <w:t xml:space="preserve">Bloodless Surgery and Gynecological Patients among Jehovah’s Witnesses. </w:t>
            </w:r>
            <w:r w:rsidRPr="0027218A">
              <w:rPr>
                <w:rFonts w:ascii="Times New Roman" w:hAnsi="Times New Roman"/>
                <w:bCs/>
                <w:i/>
                <w:iCs/>
              </w:rPr>
              <w:t>Česka Gynekologie</w:t>
            </w:r>
            <w:r w:rsidRPr="0027218A">
              <w:rPr>
                <w:rFonts w:ascii="Times New Roman" w:hAnsi="Times New Roman"/>
                <w:bCs/>
                <w:iCs/>
              </w:rPr>
              <w:t>, 2021, vol. 86, no. 2, pp. 110-113. ISSN 1210-7832. DOI:10.48095/cccg2021110.</w:t>
            </w:r>
          </w:p>
          <w:p w14:paraId="4D05EAC5"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caps/>
                <w:bdr w:val="none" w:sz="0" w:space="0" w:color="auto" w:frame="1"/>
              </w:rPr>
              <w:t>KUDLOVÁ, P</w:t>
            </w:r>
            <w:r w:rsidRPr="0027218A">
              <w:rPr>
                <w:rFonts w:ascii="Times New Roman" w:hAnsi="Times New Roman"/>
                <w:caps/>
                <w:bdr w:val="none" w:sz="0" w:space="0" w:color="auto" w:frame="1"/>
              </w:rPr>
              <w:t>.</w:t>
            </w:r>
            <w:r>
              <w:rPr>
                <w:rFonts w:ascii="Times New Roman" w:hAnsi="Times New Roman"/>
                <w:caps/>
                <w:bdr w:val="none" w:sz="0" w:space="0" w:color="auto" w:frame="1"/>
              </w:rPr>
              <w:t xml:space="preserve"> </w:t>
            </w:r>
            <w:r>
              <w:rPr>
                <w:rFonts w:ascii="Times New Roman" w:hAnsi="Times New Roman"/>
                <w:b/>
              </w:rPr>
              <w:t>(60 %)</w:t>
            </w:r>
            <w:r w:rsidRPr="0027218A">
              <w:rPr>
                <w:rFonts w:ascii="Times New Roman" w:hAnsi="Times New Roman"/>
                <w:caps/>
                <w:bdr w:val="none" w:sz="0" w:space="0" w:color="auto" w:frame="1"/>
              </w:rPr>
              <w:t>, KOČVAROVA, I.</w:t>
            </w:r>
            <w:r>
              <w:rPr>
                <w:rFonts w:ascii="Times New Roman" w:hAnsi="Times New Roman"/>
                <w:b/>
              </w:rPr>
              <w:t xml:space="preserve"> (20 %)</w:t>
            </w:r>
            <w:r w:rsidRPr="0027218A">
              <w:rPr>
                <w:rFonts w:ascii="Times New Roman" w:hAnsi="Times New Roman"/>
                <w:caps/>
                <w:bdr w:val="none" w:sz="0" w:space="0" w:color="auto" w:frame="1"/>
              </w:rPr>
              <w:t xml:space="preserve">, </w:t>
            </w:r>
            <w:r w:rsidRPr="0027218A">
              <w:rPr>
                <w:rFonts w:ascii="Times New Roman" w:hAnsi="Times New Roman"/>
                <w:b/>
                <w:caps/>
                <w:bdr w:val="none" w:sz="0" w:space="0" w:color="auto" w:frame="1"/>
              </w:rPr>
              <w:t>VRÁNOVÁ, V.</w:t>
            </w:r>
            <w:r>
              <w:rPr>
                <w:rFonts w:ascii="Times New Roman" w:hAnsi="Times New Roman"/>
                <w:b/>
                <w:caps/>
                <w:bdr w:val="none" w:sz="0" w:space="0" w:color="auto" w:frame="1"/>
              </w:rPr>
              <w:t xml:space="preserve"> </w:t>
            </w:r>
            <w:r>
              <w:rPr>
                <w:rFonts w:ascii="Times New Roman" w:hAnsi="Times New Roman"/>
                <w:b/>
              </w:rPr>
              <w:t>(10 %)</w:t>
            </w:r>
            <w:r w:rsidRPr="0027218A">
              <w:rPr>
                <w:rFonts w:ascii="Times New Roman" w:hAnsi="Times New Roman"/>
                <w:b/>
                <w:caps/>
                <w:bdr w:val="none" w:sz="0" w:space="0" w:color="auto" w:frame="1"/>
              </w:rPr>
              <w:t>, KUDELA, M.</w:t>
            </w:r>
            <w:r>
              <w:rPr>
                <w:rFonts w:ascii="Times New Roman" w:hAnsi="Times New Roman"/>
                <w:b/>
                <w:caps/>
                <w:bdr w:val="none" w:sz="0" w:space="0" w:color="auto" w:frame="1"/>
              </w:rPr>
              <w:t xml:space="preserve"> </w:t>
            </w:r>
            <w:r>
              <w:rPr>
                <w:rFonts w:ascii="Times New Roman" w:hAnsi="Times New Roman"/>
                <w:b/>
              </w:rPr>
              <w:t>(10 %)</w:t>
            </w:r>
            <w:r w:rsidRPr="0027218A">
              <w:rPr>
                <w:rFonts w:ascii="Times New Roman" w:hAnsi="Times New Roman"/>
                <w:caps/>
                <w:bdr w:val="none" w:sz="0" w:space="0" w:color="auto" w:frame="1"/>
              </w:rPr>
              <w:t xml:space="preserve"> </w:t>
            </w:r>
            <w:r w:rsidRPr="0027218A">
              <w:rPr>
                <w:rFonts w:ascii="Times New Roman" w:hAnsi="Times New Roman"/>
              </w:rPr>
              <w:t>Performing an Oral Glucose Tolerance Test During Pregnancy. </w:t>
            </w:r>
            <w:r w:rsidRPr="0027218A">
              <w:rPr>
                <w:rFonts w:ascii="Times New Roman" w:hAnsi="Times New Roman"/>
                <w:i/>
                <w:iCs/>
              </w:rPr>
              <w:t xml:space="preserve">Central European Journal of Nursing and Midwifery, </w:t>
            </w:r>
            <w:r w:rsidRPr="0027218A">
              <w:rPr>
                <w:rFonts w:ascii="Times New Roman" w:hAnsi="Times New Roman"/>
                <w:iCs/>
              </w:rPr>
              <w:t>2021,</w:t>
            </w:r>
            <w:r w:rsidRPr="0027218A">
              <w:rPr>
                <w:rFonts w:ascii="Times New Roman" w:hAnsi="Times New Roman"/>
                <w:i/>
                <w:iCs/>
              </w:rPr>
              <w:t xml:space="preserve"> </w:t>
            </w:r>
            <w:r w:rsidRPr="0027218A">
              <w:rPr>
                <w:rFonts w:ascii="Times New Roman" w:hAnsi="Times New Roman"/>
              </w:rPr>
              <w:t>vol. 12, no. 3, pp. 405-412. ISSN 233-3517. DOI: 10.15452/CEJNM.2021.12.001.</w:t>
            </w:r>
          </w:p>
          <w:p w14:paraId="770C696B" w14:textId="77777777" w:rsidR="003D3867" w:rsidRPr="0003315C" w:rsidRDefault="003D3867" w:rsidP="007203C9">
            <w:pPr>
              <w:pStyle w:val="Odstavecseseznamem"/>
              <w:numPr>
                <w:ilvl w:val="0"/>
                <w:numId w:val="131"/>
              </w:numPr>
              <w:jc w:val="both"/>
              <w:rPr>
                <w:rFonts w:ascii="Times New Roman" w:eastAsiaTheme="minorHAnsi" w:hAnsi="Times New Roman"/>
                <w:color w:val="0000FF"/>
                <w:u w:val="single"/>
                <w:lang w:eastAsia="en-US"/>
              </w:rPr>
            </w:pPr>
            <w:r w:rsidRPr="0003315C">
              <w:rPr>
                <w:rFonts w:ascii="Times New Roman" w:eastAsiaTheme="minorHAnsi" w:hAnsi="Times New Roman"/>
                <w:b/>
                <w:lang w:eastAsia="en-US"/>
              </w:rPr>
              <w:t>KUDLOVÁ, P.</w:t>
            </w:r>
            <w:r w:rsidRPr="0003315C">
              <w:rPr>
                <w:rFonts w:ascii="Times New Roman" w:eastAsiaTheme="minorHAnsi" w:hAnsi="Times New Roman"/>
                <w:lang w:eastAsia="en-US"/>
              </w:rPr>
              <w:t xml:space="preserve"> </w:t>
            </w:r>
            <w:r>
              <w:rPr>
                <w:rFonts w:ascii="Times New Roman" w:hAnsi="Times New Roman"/>
                <w:b/>
              </w:rPr>
              <w:t>(100 %)</w:t>
            </w:r>
            <w:r>
              <w:rPr>
                <w:rFonts w:ascii="Times New Roman" w:eastAsiaTheme="minorHAnsi" w:hAnsi="Times New Roman"/>
                <w:lang w:eastAsia="en-US"/>
              </w:rPr>
              <w:t xml:space="preserve"> </w:t>
            </w:r>
            <w:r w:rsidRPr="0003315C">
              <w:rPr>
                <w:rFonts w:ascii="Times New Roman" w:eastAsiaTheme="minorHAnsi" w:hAnsi="Times New Roman"/>
                <w:i/>
                <w:lang w:eastAsia="en-US"/>
              </w:rPr>
              <w:t>Hojení ran</w:t>
            </w:r>
            <w:r w:rsidRPr="0003315C">
              <w:rPr>
                <w:rFonts w:ascii="Times New Roman" w:eastAsiaTheme="minorHAnsi" w:hAnsi="Times New Roman"/>
                <w:lang w:eastAsia="en-US"/>
              </w:rPr>
              <w:t xml:space="preserve">. Zlín: Univerzita Tomáše Bati ve Zlíně, 2021. 102 s. ISBN: </w:t>
            </w:r>
            <w:r w:rsidRPr="0003315C">
              <w:rPr>
                <w:rFonts w:ascii="Times New Roman" w:eastAsiaTheme="minorHAnsi" w:hAnsi="Times New Roman"/>
                <w:color w:val="000000"/>
                <w:lang w:eastAsia="en-US"/>
              </w:rPr>
              <w:t>978-80-7678-039-2</w:t>
            </w:r>
            <w:r w:rsidRPr="0003315C">
              <w:rPr>
                <w:rFonts w:ascii="Times New Roman" w:eastAsiaTheme="minorHAnsi" w:hAnsi="Times New Roman"/>
                <w:lang w:eastAsia="en-US"/>
              </w:rPr>
              <w:t xml:space="preserve">. e-kniha </w:t>
            </w:r>
            <w:r w:rsidRPr="0003315C">
              <w:rPr>
                <w:rFonts w:ascii="Times New Roman" w:eastAsia="Arial Unicode MS" w:hAnsi="Times New Roman"/>
                <w:color w:val="000000"/>
                <w:lang w:eastAsia="en-US"/>
              </w:rPr>
              <w:t>(online; ePub)</w:t>
            </w:r>
            <w:r w:rsidRPr="0003315C">
              <w:rPr>
                <w:rFonts w:ascii="Times New Roman" w:eastAsiaTheme="minorHAnsi" w:hAnsi="Times New Roman"/>
                <w:color w:val="000000"/>
                <w:lang w:eastAsia="en-US"/>
              </w:rPr>
              <w:t xml:space="preserve">: URI: </w:t>
            </w:r>
            <w:hyperlink r:id="rId211" w:tgtFrame="_blank" w:history="1">
              <w:r w:rsidRPr="0003315C">
                <w:rPr>
                  <w:rFonts w:ascii="Times New Roman" w:eastAsiaTheme="minorHAnsi" w:hAnsi="Times New Roman"/>
                  <w:color w:val="0000FF"/>
                  <w:u w:val="single"/>
                  <w:lang w:eastAsia="en-US"/>
                </w:rPr>
                <w:t>http://hdl.handle.net/10563/50138</w:t>
              </w:r>
            </w:hyperlink>
          </w:p>
          <w:p w14:paraId="3235369E"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MORAUČÍKOVÁ, E.</w:t>
            </w:r>
            <w:r>
              <w:rPr>
                <w:rFonts w:ascii="Times New Roman" w:hAnsi="Times New Roman"/>
                <w:b/>
              </w:rPr>
              <w:t xml:space="preserve"> (100 %)</w:t>
            </w:r>
            <w:r w:rsidRPr="0027218A">
              <w:rPr>
                <w:rFonts w:ascii="Times New Roman" w:hAnsi="Times New Roman"/>
              </w:rPr>
              <w:t xml:space="preserve"> </w:t>
            </w:r>
            <w:r w:rsidRPr="0027218A">
              <w:rPr>
                <w:rFonts w:ascii="Times New Roman" w:hAnsi="Times New Roman"/>
                <w:i/>
              </w:rPr>
              <w:t>Alternatívne metódy vedenia pôrodu</w:t>
            </w:r>
            <w:r w:rsidRPr="0027218A">
              <w:rPr>
                <w:rFonts w:ascii="Times New Roman" w:hAnsi="Times New Roman"/>
              </w:rPr>
              <w:t xml:space="preserve">. Zlín: FHS UTB ve Zlíně, 2021. ISBN </w:t>
            </w:r>
            <w:r w:rsidRPr="0027218A">
              <w:rPr>
                <w:rFonts w:ascii="Times New Roman" w:hAnsi="Times New Roman"/>
                <w:color w:val="000000"/>
                <w:sz w:val="19"/>
                <w:szCs w:val="19"/>
              </w:rPr>
              <w:br/>
            </w:r>
            <w:r w:rsidRPr="0027218A">
              <w:rPr>
                <w:rFonts w:ascii="Times New Roman" w:hAnsi="Times New Roman"/>
                <w:color w:val="000000"/>
              </w:rPr>
              <w:t xml:space="preserve">978-80-7678-054-5. Dostupné z: </w:t>
            </w:r>
            <w:hyperlink r:id="rId212" w:history="1">
              <w:r w:rsidRPr="0027218A">
                <w:rPr>
                  <w:rStyle w:val="Hypertextovodkaz"/>
                  <w:rFonts w:ascii="Times New Roman" w:eastAsiaTheme="majorEastAsia" w:hAnsi="Times New Roman"/>
                  <w:bCs/>
                </w:rPr>
                <w:t>https://doi.org/10.7441/978-80-7678-054-5</w:t>
              </w:r>
            </w:hyperlink>
            <w:r w:rsidRPr="0027218A">
              <w:rPr>
                <w:rFonts w:ascii="Times New Roman" w:hAnsi="Times New Roman"/>
              </w:rPr>
              <w:t>.</w:t>
            </w:r>
          </w:p>
          <w:p w14:paraId="3E7D11E8"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MLČÁK, P., CHLUP, R., </w:t>
            </w:r>
            <w:r w:rsidRPr="0027218A">
              <w:rPr>
                <w:rFonts w:ascii="Times New Roman" w:hAnsi="Times New Roman"/>
                <w:b/>
              </w:rPr>
              <w:t>KUDLOVÁ, P.</w:t>
            </w:r>
            <w:r>
              <w:rPr>
                <w:rFonts w:ascii="Times New Roman" w:hAnsi="Times New Roman"/>
                <w:b/>
              </w:rPr>
              <w:t xml:space="preserve"> (30 %)</w:t>
            </w:r>
            <w:r w:rsidRPr="0027218A">
              <w:rPr>
                <w:rFonts w:ascii="Times New Roman" w:hAnsi="Times New Roman"/>
                <w:b/>
              </w:rPr>
              <w:t>,</w:t>
            </w:r>
            <w:r w:rsidRPr="0027218A">
              <w:rPr>
                <w:rFonts w:ascii="Times New Roman" w:hAnsi="Times New Roman"/>
              </w:rPr>
              <w:t xml:space="preserve"> KRYSTYNÍK, O., KRÁL, M., KUČEROVÁ, V., SPURNÁ, J., TITZOVÁ, S., HÜBNEROVÁ, P., VLÁČIL, O., ŠÍNOVÁ, I., KARHANOVÁ, M., ZAPLETALOVÁ, J., ŠÍN, M. Retinal Oxygen Saturation Is Associated with HbA1c but not with Short-term Diabetes Control, Internal Environment, Smoking and Rild retinopathy - ROXINEGLYD Study. </w:t>
            </w:r>
            <w:r w:rsidRPr="0027218A">
              <w:rPr>
                <w:rFonts w:ascii="Times New Roman" w:hAnsi="Times New Roman"/>
                <w:i/>
              </w:rPr>
              <w:t>Acta Ophthalmologica</w:t>
            </w:r>
            <w:r w:rsidRPr="0027218A">
              <w:rPr>
                <w:rFonts w:ascii="Times New Roman" w:hAnsi="Times New Roman"/>
              </w:rPr>
              <w:t>, 2021, roč. 100, č. 1, pp. E142-E149. ISSN 1755-375X. DOI:10.1111/aos.14853.</w:t>
            </w:r>
          </w:p>
          <w:p w14:paraId="5F24C832"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PAVELKOVÁ, J.</w:t>
            </w:r>
            <w:r w:rsidRPr="0027218A">
              <w:rPr>
                <w:rFonts w:ascii="Times New Roman" w:hAnsi="Times New Roman"/>
              </w:rPr>
              <w:t xml:space="preserve"> </w:t>
            </w:r>
            <w:r>
              <w:rPr>
                <w:rFonts w:ascii="Times New Roman" w:hAnsi="Times New Roman"/>
                <w:b/>
              </w:rPr>
              <w:t>(100 %)</w:t>
            </w:r>
            <w:r w:rsidRPr="0027218A">
              <w:rPr>
                <w:rFonts w:ascii="Times New Roman" w:hAnsi="Times New Roman"/>
                <w:caps/>
                <w:bdr w:val="none" w:sz="0" w:space="0" w:color="auto" w:frame="1"/>
              </w:rPr>
              <w:t xml:space="preserve"> </w:t>
            </w:r>
            <w:r w:rsidRPr="0027218A">
              <w:rPr>
                <w:rFonts w:ascii="Times New Roman" w:hAnsi="Times New Roman"/>
              </w:rPr>
              <w:t xml:space="preserve">Financial Literacy as One of the Professional Competencies of Social Workers to Prevent or Solve Socio-economic Problems. </w:t>
            </w:r>
            <w:r w:rsidRPr="0027218A">
              <w:rPr>
                <w:rFonts w:ascii="Times New Roman" w:hAnsi="Times New Roman"/>
                <w:i/>
              </w:rPr>
              <w:t>Clinical Social Work and Health Intervention</w:t>
            </w:r>
            <w:r w:rsidRPr="0027218A">
              <w:rPr>
                <w:rFonts w:ascii="Times New Roman" w:hAnsi="Times New Roman"/>
              </w:rPr>
              <w:t>, 2021, vol. 12, no. 1, pp. 67-72. ISSN 2222-386X.</w:t>
            </w:r>
          </w:p>
          <w:p w14:paraId="21211AFB"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MÁTEL, A., SCHAVEL, M., </w:t>
            </w:r>
            <w:r w:rsidRPr="0027218A">
              <w:rPr>
                <w:rFonts w:ascii="Times New Roman" w:hAnsi="Times New Roman"/>
                <w:b/>
              </w:rPr>
              <w:t xml:space="preserve">PAVELKOVÁ, J. </w:t>
            </w:r>
            <w:r>
              <w:rPr>
                <w:rFonts w:ascii="Times New Roman" w:hAnsi="Times New Roman"/>
                <w:b/>
              </w:rPr>
              <w:t>(30 %)</w:t>
            </w:r>
            <w:r w:rsidRPr="0027218A">
              <w:rPr>
                <w:rFonts w:ascii="Times New Roman" w:hAnsi="Times New Roman"/>
                <w:caps/>
                <w:bdr w:val="none" w:sz="0" w:space="0" w:color="auto" w:frame="1"/>
              </w:rPr>
              <w:t xml:space="preserve"> </w:t>
            </w:r>
            <w:r w:rsidRPr="0027218A">
              <w:rPr>
                <w:rFonts w:ascii="Times New Roman" w:hAnsi="Times New Roman"/>
              </w:rPr>
              <w:t xml:space="preserve">Štefan Strieženec, Pioneer of Modern Slovak Social Work. </w:t>
            </w:r>
            <w:r w:rsidRPr="0027218A">
              <w:rPr>
                <w:rFonts w:ascii="Times New Roman" w:hAnsi="Times New Roman"/>
                <w:i/>
                <w:iCs/>
              </w:rPr>
              <w:t>Sociální práce</w:t>
            </w:r>
            <w:r w:rsidRPr="0027218A">
              <w:rPr>
                <w:rFonts w:ascii="Times New Roman" w:hAnsi="Times New Roman"/>
              </w:rPr>
              <w:t>, 2021, roč. 21, č. 4, pp. 118-131. ISSN 1213-6204.</w:t>
            </w:r>
          </w:p>
          <w:p w14:paraId="0E14C97B"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ROMAN, J., VÁVRA, P., VÁVROVÁ, M., ŽIDLÍK, V., </w:t>
            </w:r>
            <w:r w:rsidRPr="0027218A">
              <w:rPr>
                <w:rFonts w:ascii="Times New Roman" w:hAnsi="Times New Roman"/>
                <w:b/>
              </w:rPr>
              <w:t>PELIKÁN, A.</w:t>
            </w:r>
            <w:r>
              <w:rPr>
                <w:rFonts w:ascii="Times New Roman" w:hAnsi="Times New Roman"/>
                <w:b/>
              </w:rPr>
              <w:t xml:space="preserve"> (10 %).</w:t>
            </w:r>
            <w:r w:rsidRPr="0027218A">
              <w:rPr>
                <w:rFonts w:ascii="Times New Roman" w:hAnsi="Times New Roman"/>
              </w:rPr>
              <w:t xml:space="preserve"> </w:t>
            </w:r>
            <w:r w:rsidRPr="0027218A">
              <w:rPr>
                <w:rFonts w:ascii="Times New Roman" w:hAnsi="Times New Roman"/>
                <w:b/>
              </w:rPr>
              <w:t xml:space="preserve"> </w:t>
            </w:r>
            <w:r w:rsidRPr="0027218A">
              <w:rPr>
                <w:rFonts w:ascii="Times New Roman" w:hAnsi="Times New Roman"/>
              </w:rPr>
              <w:t xml:space="preserve">A Giant Solitary Fibrous Tumour of the Liver: A Case Report. </w:t>
            </w:r>
            <w:r w:rsidRPr="0027218A">
              <w:rPr>
                <w:rFonts w:ascii="Times New Roman" w:hAnsi="Times New Roman"/>
                <w:i/>
                <w:iCs/>
              </w:rPr>
              <w:t>Acta Chirurgica Belgica</w:t>
            </w:r>
            <w:r w:rsidRPr="0027218A">
              <w:rPr>
                <w:rFonts w:ascii="Times New Roman" w:hAnsi="Times New Roman"/>
              </w:rPr>
              <w:t>, 2021, roč. neuveden, č. neuvedeno, s. nestránkováno. ISSN 0001-5458.</w:t>
            </w:r>
          </w:p>
          <w:p w14:paraId="4E82334C"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PROKOP, J., MARŠÁLEK, P., SENGUL, I</w:t>
            </w:r>
            <w:r w:rsidRPr="0027218A">
              <w:rPr>
                <w:rFonts w:ascii="Times New Roman" w:hAnsi="Times New Roman"/>
                <w:b/>
              </w:rPr>
              <w:t>., PELIKÁN, A.</w:t>
            </w:r>
            <w:r>
              <w:rPr>
                <w:rFonts w:ascii="Times New Roman" w:hAnsi="Times New Roman"/>
                <w:b/>
              </w:rPr>
              <w:t xml:space="preserve"> (10 %)</w:t>
            </w:r>
            <w:r w:rsidRPr="0027218A">
              <w:rPr>
                <w:rFonts w:ascii="Times New Roman" w:hAnsi="Times New Roman"/>
                <w:b/>
              </w:rPr>
              <w:t>,</w:t>
            </w:r>
            <w:r w:rsidRPr="0027218A">
              <w:rPr>
                <w:rFonts w:ascii="Times New Roman" w:hAnsi="Times New Roman"/>
              </w:rPr>
              <w:t xml:space="preserve"> JANOUTOVÁ, J., HORYL, P., JUNIOR, J. M. S. Evaluation of Breast Stiffness Pathology Based on Breast Compression during MNmmography: Proposal for Novel Breast Stiffness Scale Classification. </w:t>
            </w:r>
            <w:r w:rsidRPr="0027218A">
              <w:rPr>
                <w:rFonts w:ascii="Times New Roman" w:hAnsi="Times New Roman"/>
                <w:i/>
              </w:rPr>
              <w:t>Clinics</w:t>
            </w:r>
            <w:r w:rsidRPr="0027218A">
              <w:rPr>
                <w:rFonts w:ascii="Times New Roman" w:hAnsi="Times New Roman"/>
              </w:rPr>
              <w:t>, 2021, vol. 77. DOI:10.1016/j.clinsp.2022.100100.</w:t>
            </w:r>
          </w:p>
          <w:p w14:paraId="73F6CC9D"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ZATLOUKAL, A., </w:t>
            </w:r>
            <w:r w:rsidRPr="0027218A">
              <w:rPr>
                <w:rFonts w:ascii="Times New Roman" w:hAnsi="Times New Roman"/>
                <w:b/>
              </w:rPr>
              <w:t>PELIKÁN, A.</w:t>
            </w:r>
            <w:r>
              <w:rPr>
                <w:rFonts w:ascii="Times New Roman" w:hAnsi="Times New Roman"/>
                <w:b/>
              </w:rPr>
              <w:t xml:space="preserve"> (30 %)</w:t>
            </w:r>
            <w:r w:rsidRPr="0027218A">
              <w:rPr>
                <w:rFonts w:ascii="Times New Roman" w:hAnsi="Times New Roman"/>
                <w:b/>
              </w:rPr>
              <w:t xml:space="preserve">, </w:t>
            </w:r>
            <w:r w:rsidRPr="0027218A">
              <w:rPr>
                <w:rFonts w:ascii="Times New Roman" w:hAnsi="Times New Roman"/>
              </w:rPr>
              <w:t xml:space="preserve">IHNÁT, P. Laparoskopická nebo klasická splenektomie?. </w:t>
            </w:r>
            <w:r w:rsidRPr="0027218A">
              <w:rPr>
                <w:rFonts w:ascii="Times New Roman" w:hAnsi="Times New Roman"/>
                <w:i/>
                <w:iCs/>
              </w:rPr>
              <w:t>Gastroenterologie a hepatologie</w:t>
            </w:r>
            <w:r w:rsidRPr="0027218A">
              <w:rPr>
                <w:rFonts w:ascii="Times New Roman" w:hAnsi="Times New Roman"/>
              </w:rPr>
              <w:t xml:space="preserve">, 2021, roč. 75, č. 2, s. 134-137. ISSN 1804-7874. </w:t>
            </w:r>
          </w:p>
          <w:p w14:paraId="5E14935A"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SENGUL, D., SENGUL, I., </w:t>
            </w:r>
            <w:r w:rsidRPr="0027218A">
              <w:rPr>
                <w:rFonts w:ascii="Times New Roman" w:hAnsi="Times New Roman"/>
                <w:b/>
              </w:rPr>
              <w:t>PELIKÁN, A</w:t>
            </w:r>
            <w:r>
              <w:rPr>
                <w:rFonts w:ascii="Times New Roman" w:hAnsi="Times New Roman"/>
                <w:b/>
              </w:rPr>
              <w:t xml:space="preserve"> (10 %)</w:t>
            </w:r>
            <w:r w:rsidRPr="0027218A">
              <w:rPr>
                <w:rFonts w:ascii="Times New Roman" w:hAnsi="Times New Roman"/>
                <w:b/>
              </w:rPr>
              <w:t>.</w:t>
            </w:r>
            <w:r w:rsidRPr="0027218A">
              <w:rPr>
                <w:rFonts w:ascii="Times New Roman" w:hAnsi="Times New Roman"/>
              </w:rPr>
              <w:t xml:space="preserve"> Paraphrase for the Impact of Repeat Fine-needle Aspiration inThyroid Nodules Categorized as Atypia of Undetermined Significance or Follicular Lesion of Undetermined Significance: A Single Center Experience. </w:t>
            </w:r>
            <w:r w:rsidRPr="0027218A">
              <w:rPr>
                <w:rFonts w:ascii="Times New Roman" w:hAnsi="Times New Roman"/>
                <w:i/>
                <w:iCs/>
              </w:rPr>
              <w:t>Diagnostic Cytopathology</w:t>
            </w:r>
            <w:r w:rsidRPr="0027218A">
              <w:rPr>
                <w:rFonts w:ascii="Times New Roman" w:hAnsi="Times New Roman"/>
              </w:rPr>
              <w:t xml:space="preserve">, 2021, vol. 49, pp. 452-453. ISSN 8755-1039. </w:t>
            </w:r>
          </w:p>
          <w:p w14:paraId="5665C853"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BABEČKA, J., POPOVIČOVÁ, M., BELOVIČOVÁ, M., </w:t>
            </w:r>
            <w:r w:rsidRPr="0027218A">
              <w:rPr>
                <w:rFonts w:ascii="Times New Roman" w:hAnsi="Times New Roman"/>
                <w:b/>
              </w:rPr>
              <w:t>SNOPEK, P.</w:t>
            </w:r>
            <w:r w:rsidRPr="0027218A">
              <w:rPr>
                <w:rFonts w:ascii="Times New Roman" w:hAnsi="Times New Roman"/>
              </w:rPr>
              <w:t xml:space="preserve"> </w:t>
            </w:r>
            <w:r>
              <w:rPr>
                <w:rFonts w:ascii="Times New Roman" w:hAnsi="Times New Roman"/>
                <w:b/>
              </w:rPr>
              <w:t>(20 %)</w:t>
            </w:r>
            <w:r w:rsidRPr="0027218A">
              <w:rPr>
                <w:rFonts w:ascii="Times New Roman" w:hAnsi="Times New Roman"/>
              </w:rPr>
              <w:t xml:space="preserve"> Preffered Methods of Treating Obesity in Late Adulthood and Senior Age. </w:t>
            </w:r>
            <w:r w:rsidRPr="0027218A">
              <w:rPr>
                <w:rFonts w:ascii="Times New Roman" w:hAnsi="Times New Roman"/>
                <w:i/>
              </w:rPr>
              <w:t>Clinical Social Work  and Health Intervention</w:t>
            </w:r>
            <w:r w:rsidRPr="0027218A">
              <w:rPr>
                <w:rFonts w:ascii="Times New Roman" w:hAnsi="Times New Roman"/>
              </w:rPr>
              <w:t xml:space="preserve">, 2021. vol. 12, no. 5, pp. 47-54. ISSN 2222-386X. </w:t>
            </w:r>
          </w:p>
          <w:p w14:paraId="19C2EFD2"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POPOVIČOVÁ, M., BELOVIČOVÁ, M., </w:t>
            </w:r>
            <w:r w:rsidRPr="0027218A">
              <w:rPr>
                <w:rFonts w:ascii="Times New Roman" w:hAnsi="Times New Roman"/>
                <w:b/>
              </w:rPr>
              <w:t>SNOPEK, P</w:t>
            </w:r>
            <w:r w:rsidRPr="0027218A">
              <w:rPr>
                <w:rFonts w:ascii="Times New Roman" w:hAnsi="Times New Roman"/>
              </w:rPr>
              <w:t>.</w:t>
            </w:r>
            <w:r>
              <w:rPr>
                <w:rFonts w:ascii="Times New Roman" w:hAnsi="Times New Roman"/>
              </w:rPr>
              <w:t xml:space="preserve"> </w:t>
            </w:r>
            <w:r>
              <w:rPr>
                <w:rFonts w:ascii="Times New Roman" w:hAnsi="Times New Roman"/>
                <w:b/>
              </w:rPr>
              <w:t>(20 %)</w:t>
            </w:r>
            <w:r w:rsidRPr="0027218A">
              <w:rPr>
                <w:rFonts w:ascii="Times New Roman" w:hAnsi="Times New Roman"/>
              </w:rPr>
              <w:t xml:space="preserve">, BABEČKA, J. Key Predictors of Overweight and Obesity in Adult Population. </w:t>
            </w:r>
            <w:r w:rsidRPr="0027218A">
              <w:rPr>
                <w:rFonts w:ascii="Times New Roman" w:hAnsi="Times New Roman"/>
                <w:i/>
              </w:rPr>
              <w:t>Clinical Social Work and Health Intervention</w:t>
            </w:r>
            <w:r w:rsidRPr="0027218A">
              <w:rPr>
                <w:rFonts w:ascii="Times New Roman" w:hAnsi="Times New Roman"/>
              </w:rPr>
              <w:t xml:space="preserve">, 2021, vol. 12, no. 5, pp. 79-86. ISSN 2222-386X. </w:t>
            </w:r>
          </w:p>
          <w:p w14:paraId="667712B2"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SNOPEK, P.</w:t>
            </w:r>
            <w:r>
              <w:rPr>
                <w:rFonts w:ascii="Times New Roman" w:hAnsi="Times New Roman"/>
                <w:b/>
              </w:rPr>
              <w:t xml:space="preserve"> (30 %)</w:t>
            </w:r>
            <w:r w:rsidRPr="0027218A">
              <w:rPr>
                <w:rFonts w:ascii="Times New Roman" w:hAnsi="Times New Roman"/>
                <w:b/>
              </w:rPr>
              <w:t>,</w:t>
            </w:r>
            <w:r w:rsidRPr="0027218A">
              <w:rPr>
                <w:rFonts w:ascii="Times New Roman" w:hAnsi="Times New Roman"/>
              </w:rPr>
              <w:t xml:space="preserve"> BEJTKOVSKÝ, J., POPOVIČOVÁ, M., BELOVIČOVÁ, M. Eating and Lifestyle of University Students During the Worldwide Covid-19 Pandemic. </w:t>
            </w:r>
            <w:r w:rsidRPr="0027218A">
              <w:rPr>
                <w:rFonts w:ascii="Times New Roman" w:hAnsi="Times New Roman"/>
                <w:i/>
              </w:rPr>
              <w:t>Clinical Social Work and Health Intervention</w:t>
            </w:r>
            <w:r w:rsidRPr="0027218A">
              <w:rPr>
                <w:rFonts w:ascii="Times New Roman" w:hAnsi="Times New Roman"/>
              </w:rPr>
              <w:t>, 2021, vol. 12, no. 5, pp. 87-94. ISSN 2222-386X.</w:t>
            </w:r>
          </w:p>
          <w:p w14:paraId="0115147A"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BELOVIČOVÁ, M., POPOVIČOVÁ, M., BABEČKA, J., </w:t>
            </w:r>
            <w:r w:rsidRPr="0027218A">
              <w:rPr>
                <w:rFonts w:ascii="Times New Roman" w:hAnsi="Times New Roman"/>
                <w:b/>
              </w:rPr>
              <w:t>SNOPEK, P.</w:t>
            </w:r>
            <w:r>
              <w:rPr>
                <w:rFonts w:ascii="Times New Roman" w:hAnsi="Times New Roman"/>
                <w:b/>
              </w:rPr>
              <w:t xml:space="preserve"> (20 %)</w:t>
            </w:r>
            <w:r w:rsidRPr="0027218A">
              <w:rPr>
                <w:rFonts w:ascii="Times New Roman" w:hAnsi="Times New Roman"/>
              </w:rPr>
              <w:t xml:space="preserve"> Metabolic Syndrome and NAFLD in a Social Reintegration Facility Environment - Project Results. </w:t>
            </w:r>
            <w:r w:rsidRPr="0027218A">
              <w:rPr>
                <w:rFonts w:ascii="Times New Roman" w:hAnsi="Times New Roman"/>
                <w:i/>
              </w:rPr>
              <w:t>Clinical Social Work and Health Intervention</w:t>
            </w:r>
            <w:r w:rsidRPr="0027218A">
              <w:rPr>
                <w:rFonts w:ascii="Times New Roman" w:hAnsi="Times New Roman"/>
              </w:rPr>
              <w:t>, 2021, vol. 12, no. 5, pp. 59-65. ISSN 2222-386X .</w:t>
            </w:r>
          </w:p>
          <w:p w14:paraId="20BF4FAF"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BEJTKOVSKÝ, J., </w:t>
            </w:r>
            <w:r w:rsidRPr="0027218A">
              <w:rPr>
                <w:rFonts w:ascii="Times New Roman" w:hAnsi="Times New Roman"/>
                <w:b/>
              </w:rPr>
              <w:t>SNOPEK, P.</w:t>
            </w:r>
            <w:r>
              <w:rPr>
                <w:rFonts w:ascii="Times New Roman" w:hAnsi="Times New Roman"/>
                <w:b/>
              </w:rPr>
              <w:t xml:space="preserve"> (50 %) </w:t>
            </w:r>
            <w:r w:rsidRPr="0027218A">
              <w:rPr>
                <w:rFonts w:ascii="Times New Roman" w:hAnsi="Times New Roman"/>
                <w:b/>
              </w:rPr>
              <w:t xml:space="preserve"> </w:t>
            </w:r>
            <w:r w:rsidRPr="0027218A">
              <w:rPr>
                <w:rFonts w:ascii="Times New Roman" w:hAnsi="Times New Roman"/>
              </w:rPr>
              <w:t xml:space="preserve">Impact of the COVID-19 Pandemic on Behaviour and Preference Changes in Relation to Selected Anabolic Androgenic Substances and Steroids: A Research Study. </w:t>
            </w:r>
            <w:r w:rsidRPr="0027218A">
              <w:rPr>
                <w:rFonts w:ascii="Times New Roman" w:hAnsi="Times New Roman"/>
                <w:i/>
                <w:iCs/>
              </w:rPr>
              <w:t>Adiktologie</w:t>
            </w:r>
            <w:r w:rsidRPr="0027218A">
              <w:rPr>
                <w:rFonts w:ascii="Times New Roman" w:hAnsi="Times New Roman"/>
              </w:rPr>
              <w:t>, 2021, roč. 21, č. 2, pp. 95-103. ISSN 1213-3841.</w:t>
            </w:r>
          </w:p>
          <w:p w14:paraId="6660AB5D"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SVOBODOVÁ, S.</w:t>
            </w:r>
            <w:r>
              <w:rPr>
                <w:rFonts w:ascii="Times New Roman" w:hAnsi="Times New Roman"/>
                <w:b/>
              </w:rPr>
              <w:t xml:space="preserve"> (50 %)</w:t>
            </w:r>
            <w:r w:rsidRPr="0027218A">
              <w:rPr>
                <w:rFonts w:ascii="Times New Roman" w:hAnsi="Times New Roman"/>
                <w:b/>
              </w:rPr>
              <w:t>, PAVELKOVÁ, J</w:t>
            </w:r>
            <w:r w:rsidRPr="0027218A">
              <w:rPr>
                <w:rFonts w:ascii="Times New Roman" w:hAnsi="Times New Roman"/>
              </w:rPr>
              <w:t>.</w:t>
            </w:r>
            <w:r>
              <w:rPr>
                <w:rFonts w:ascii="Times New Roman" w:hAnsi="Times New Roman"/>
              </w:rPr>
              <w:t xml:space="preserve"> </w:t>
            </w:r>
            <w:r>
              <w:rPr>
                <w:rFonts w:ascii="Times New Roman" w:hAnsi="Times New Roman"/>
                <w:b/>
              </w:rPr>
              <w:t>(50 %)</w:t>
            </w:r>
            <w:r w:rsidRPr="0027218A">
              <w:rPr>
                <w:rFonts w:ascii="Times New Roman" w:hAnsi="Times New Roman"/>
              </w:rPr>
              <w:t xml:space="preserve"> Medical Social Workers as a Part of Comprehensive Care in the Health Sector. In: </w:t>
            </w:r>
            <w:r w:rsidRPr="0027218A">
              <w:rPr>
                <w:rFonts w:ascii="Times New Roman" w:hAnsi="Times New Roman"/>
                <w:i/>
              </w:rPr>
              <w:t>Social Glocalisation and Education: Social Work, Health Sciences, and Practical Theology Perspectives on Change.</w:t>
            </w:r>
            <w:r w:rsidRPr="0027218A">
              <w:rPr>
                <w:rFonts w:ascii="Times New Roman" w:hAnsi="Times New Roman"/>
              </w:rPr>
              <w:t xml:space="preserve"> Leverkusen: Verlag Barbara Budrich, 2021, pp. 287-292. ISBN 978-3-8474-2371-3.</w:t>
            </w:r>
          </w:p>
          <w:p w14:paraId="259AFC5F" w14:textId="77777777" w:rsidR="003D3867" w:rsidRPr="0027218A" w:rsidRDefault="003D3867" w:rsidP="003D3867">
            <w:pPr>
              <w:jc w:val="both"/>
              <w:rPr>
                <w:rFonts w:ascii="Times New Roman" w:hAnsi="Times New Roman"/>
              </w:rPr>
            </w:pPr>
          </w:p>
          <w:p w14:paraId="45D081C2" w14:textId="77777777" w:rsidR="003D3867" w:rsidRPr="0027218A" w:rsidRDefault="003D3867" w:rsidP="003D3867">
            <w:pPr>
              <w:jc w:val="both"/>
              <w:rPr>
                <w:rFonts w:ascii="Times New Roman" w:hAnsi="Times New Roman"/>
                <w:b/>
              </w:rPr>
            </w:pPr>
            <w:r w:rsidRPr="0027218A">
              <w:rPr>
                <w:rFonts w:ascii="Times New Roman" w:hAnsi="Times New Roman"/>
                <w:b/>
              </w:rPr>
              <w:t>Rok 2020</w:t>
            </w:r>
          </w:p>
          <w:p w14:paraId="6B0EC09F" w14:textId="77777777" w:rsidR="003D3867" w:rsidRPr="0027218A" w:rsidRDefault="003D3867" w:rsidP="007203C9">
            <w:pPr>
              <w:pStyle w:val="Odstavecseseznamem"/>
              <w:numPr>
                <w:ilvl w:val="0"/>
                <w:numId w:val="131"/>
              </w:numPr>
              <w:jc w:val="both"/>
              <w:rPr>
                <w:rFonts w:ascii="Times New Roman" w:hAnsi="Times New Roman"/>
                <w:i/>
              </w:rPr>
            </w:pPr>
            <w:r w:rsidRPr="0027218A">
              <w:rPr>
                <w:rFonts w:ascii="Times New Roman" w:hAnsi="Times New Roman"/>
              </w:rPr>
              <w:t xml:space="preserve">BOHONĚK, M., BĚLOCHOVÁ, J., ČERMÁKOVÁ, Z., DUŠKOVÁ, D., GAŠOVÁ, Z., GALUSZKOVÁ, D., MASOPUST, J., </w:t>
            </w:r>
            <w:r w:rsidRPr="0027218A">
              <w:rPr>
                <w:rFonts w:ascii="Times New Roman" w:hAnsi="Times New Roman"/>
                <w:b/>
              </w:rPr>
              <w:t>PELKOVÁ, J</w:t>
            </w:r>
            <w:r w:rsidRPr="0027218A">
              <w:rPr>
                <w:rFonts w:ascii="Times New Roman" w:hAnsi="Times New Roman"/>
              </w:rPr>
              <w:t>.</w:t>
            </w:r>
            <w:r>
              <w:rPr>
                <w:rFonts w:ascii="Times New Roman" w:hAnsi="Times New Roman"/>
              </w:rPr>
              <w:t xml:space="preserve"> </w:t>
            </w:r>
            <w:r>
              <w:rPr>
                <w:rFonts w:ascii="Times New Roman" w:hAnsi="Times New Roman"/>
                <w:b/>
              </w:rPr>
              <w:t>(10 %)</w:t>
            </w:r>
            <w:r w:rsidRPr="0027218A">
              <w:rPr>
                <w:rFonts w:ascii="Times New Roman" w:hAnsi="Times New Roman"/>
              </w:rPr>
              <w:t xml:space="preserve">, PROCHÁZKOVÁ, R., ŘEHÁČEK, V., TUREK, P. Výroba a použití rekonvalescentní plazmy anti-sars-cov-2 v ČR. </w:t>
            </w:r>
            <w:r w:rsidRPr="0027218A">
              <w:rPr>
                <w:rFonts w:ascii="Times New Roman" w:hAnsi="Times New Roman"/>
                <w:i/>
                <w:iCs/>
              </w:rPr>
              <w:t xml:space="preserve">Transfuze a Hematologie Dnes, </w:t>
            </w:r>
            <w:r w:rsidRPr="0027218A">
              <w:rPr>
                <w:rFonts w:ascii="Times New Roman" w:hAnsi="Times New Roman"/>
              </w:rPr>
              <w:t>2020,</w:t>
            </w:r>
            <w:r w:rsidRPr="0027218A">
              <w:rPr>
                <w:rFonts w:ascii="Times New Roman" w:hAnsi="Times New Roman"/>
                <w:iCs/>
              </w:rPr>
              <w:t xml:space="preserve"> vol.</w:t>
            </w:r>
            <w:r w:rsidRPr="0027218A">
              <w:rPr>
                <w:rFonts w:ascii="Times New Roman" w:hAnsi="Times New Roman"/>
                <w:i/>
                <w:iCs/>
              </w:rPr>
              <w:t xml:space="preserve"> </w:t>
            </w:r>
            <w:r w:rsidRPr="0027218A">
              <w:rPr>
                <w:rFonts w:ascii="Times New Roman" w:hAnsi="Times New Roman"/>
                <w:bCs/>
              </w:rPr>
              <w:t>26</w:t>
            </w:r>
            <w:r w:rsidRPr="0027218A">
              <w:rPr>
                <w:rFonts w:ascii="Times New Roman" w:hAnsi="Times New Roman"/>
              </w:rPr>
              <w:t>, s. 22-23.</w:t>
            </w:r>
            <w:r w:rsidRPr="0027218A">
              <w:rPr>
                <w:rStyle w:val="Siln"/>
                <w:rFonts w:ascii="Times New Roman" w:eastAsiaTheme="majorEastAsia" w:hAnsi="Times New Roman"/>
              </w:rPr>
              <w:t xml:space="preserve"> </w:t>
            </w:r>
            <w:r w:rsidRPr="0027218A">
              <w:rPr>
                <w:rFonts w:ascii="Times New Roman" w:hAnsi="Times New Roman"/>
              </w:rPr>
              <w:t>ISSN 12135763.</w:t>
            </w:r>
          </w:p>
          <w:p w14:paraId="3000891A" w14:textId="77777777" w:rsidR="003D3867" w:rsidRPr="003B0F0A" w:rsidRDefault="003D3867" w:rsidP="007203C9">
            <w:pPr>
              <w:pStyle w:val="Odstavecseseznamem"/>
              <w:numPr>
                <w:ilvl w:val="0"/>
                <w:numId w:val="131"/>
              </w:numPr>
              <w:jc w:val="both"/>
              <w:rPr>
                <w:rFonts w:ascii="Times New Roman" w:eastAsiaTheme="minorHAnsi" w:hAnsi="Times New Roman"/>
                <w:b/>
                <w:color w:val="000000" w:themeColor="text1"/>
                <w:lang w:eastAsia="en-US"/>
              </w:rPr>
            </w:pPr>
            <w:r w:rsidRPr="005D0EE1">
              <w:rPr>
                <w:rFonts w:ascii="Times New Roman" w:eastAsiaTheme="minorHAnsi" w:hAnsi="Times New Roman"/>
                <w:b/>
                <w:color w:val="000000" w:themeColor="text1"/>
                <w:lang w:eastAsia="en-US"/>
              </w:rPr>
              <w:t>GATEK, J.</w:t>
            </w:r>
            <w:r w:rsidRPr="005D0EE1">
              <w:rPr>
                <w:rFonts w:ascii="Times New Roman" w:eastAsiaTheme="minorHAnsi" w:hAnsi="Times New Roman"/>
                <w:color w:val="000000" w:themeColor="text1"/>
                <w:lang w:eastAsia="en-US"/>
              </w:rPr>
              <w:t xml:space="preserve">, PETRU, V., KOSAC, P., RATAJSKY, M., DUBEN, J., DUDESEK, B., </w:t>
            </w:r>
            <w:r w:rsidRPr="005D0EE1">
              <w:rPr>
                <w:rFonts w:ascii="Times New Roman" w:eastAsiaTheme="minorHAnsi" w:hAnsi="Times New Roman"/>
                <w:b/>
                <w:color w:val="000000" w:themeColor="text1"/>
                <w:lang w:eastAsia="en-US"/>
              </w:rPr>
              <w:t>KUDLOVÁ, P.</w:t>
            </w:r>
            <w:r>
              <w:rPr>
                <w:rFonts w:ascii="Times New Roman" w:eastAsiaTheme="minorHAnsi" w:hAnsi="Times New Roman"/>
                <w:b/>
                <w:color w:val="000000" w:themeColor="text1"/>
                <w:lang w:eastAsia="en-US"/>
              </w:rPr>
              <w:t xml:space="preserve"> </w:t>
            </w:r>
            <w:r>
              <w:rPr>
                <w:rFonts w:ascii="Times New Roman" w:hAnsi="Times New Roman"/>
                <w:b/>
              </w:rPr>
              <w:t>(10 %)</w:t>
            </w:r>
            <w:r w:rsidRPr="005D0EE1">
              <w:rPr>
                <w:rFonts w:ascii="Times New Roman" w:eastAsiaTheme="minorHAnsi" w:hAnsi="Times New Roman"/>
                <w:color w:val="000000" w:themeColor="text1"/>
                <w:lang w:eastAsia="en-US"/>
              </w:rPr>
              <w:t>, VRANA, D. Targeted axillary dissection with preoperative tattooing of biopsied positive axillary lymph nodes in breast cancer.</w:t>
            </w:r>
            <w:r w:rsidRPr="005D0EE1">
              <w:rPr>
                <w:rFonts w:ascii="Times New Roman" w:eastAsiaTheme="minorHAnsi" w:hAnsi="Times New Roman"/>
                <w:i/>
                <w:iCs/>
                <w:color w:val="000000" w:themeColor="text1"/>
                <w:lang w:eastAsia="en-US"/>
              </w:rPr>
              <w:t xml:space="preserve"> Neoplasma, </w:t>
            </w:r>
            <w:r w:rsidRPr="005D0EE1">
              <w:rPr>
                <w:rFonts w:ascii="Times New Roman" w:eastAsiaTheme="minorHAnsi" w:hAnsi="Times New Roman"/>
                <w:iCs/>
                <w:color w:val="000000" w:themeColor="text1"/>
                <w:lang w:eastAsia="en-US"/>
              </w:rPr>
              <w:t xml:space="preserve">2020, vol. 67, issue </w:t>
            </w:r>
            <w:r w:rsidRPr="005D0EE1">
              <w:rPr>
                <w:rFonts w:ascii="Times New Roman" w:eastAsiaTheme="minorHAnsi" w:hAnsi="Times New Roman"/>
                <w:color w:val="000000" w:themeColor="text1"/>
                <w:lang w:eastAsia="en-US"/>
              </w:rPr>
              <w:t xml:space="preserve">6, pp. 1329-1334. doi: 10.4149/neo_2020_191228N1344 </w:t>
            </w:r>
          </w:p>
          <w:p w14:paraId="1F986F4F" w14:textId="77777777" w:rsidR="003D3867" w:rsidRPr="003B0F0A" w:rsidRDefault="003D3867" w:rsidP="007203C9">
            <w:pPr>
              <w:pStyle w:val="Odstavecseseznamem"/>
              <w:numPr>
                <w:ilvl w:val="0"/>
                <w:numId w:val="131"/>
              </w:numPr>
              <w:jc w:val="both"/>
              <w:rPr>
                <w:rFonts w:ascii="Times New Roman" w:hAnsi="Times New Roman"/>
              </w:rPr>
            </w:pPr>
            <w:r w:rsidRPr="0027218A">
              <w:rPr>
                <w:rFonts w:ascii="Times New Roman" w:hAnsi="Times New Roman"/>
                <w:b/>
                <w:shd w:val="clear" w:color="auto" w:fill="FFFFFF"/>
              </w:rPr>
              <w:t>GATEK, J.</w:t>
            </w:r>
            <w:r>
              <w:rPr>
                <w:rFonts w:ascii="Times New Roman" w:hAnsi="Times New Roman"/>
                <w:b/>
                <w:shd w:val="clear" w:color="auto" w:fill="FFFFFF"/>
              </w:rPr>
              <w:t xml:space="preserve"> </w:t>
            </w:r>
            <w:r>
              <w:rPr>
                <w:rFonts w:ascii="Times New Roman" w:hAnsi="Times New Roman"/>
                <w:b/>
              </w:rPr>
              <w:t>(30 %)</w:t>
            </w:r>
            <w:r w:rsidRPr="0027218A">
              <w:rPr>
                <w:rFonts w:ascii="Times New Roman" w:hAnsi="Times New Roman"/>
                <w:b/>
                <w:shd w:val="clear" w:color="auto" w:fill="FFFFFF"/>
              </w:rPr>
              <w:t>,</w:t>
            </w:r>
            <w:r w:rsidRPr="0027218A">
              <w:rPr>
                <w:rFonts w:ascii="Times New Roman" w:hAnsi="Times New Roman"/>
                <w:shd w:val="clear" w:color="auto" w:fill="FFFFFF"/>
              </w:rPr>
              <w:t xml:space="preserve"> PETRU, V., KOSAC, P., RATAJSKY, M., DUBEN, J., DUDESEK, B., JANCIK, P., ZABOJNIKOVA, M., KATRUSAK, J., OPELOVA, P., PODRAZSKA, L., VAZAN, P., </w:t>
            </w:r>
            <w:r w:rsidRPr="0027218A">
              <w:rPr>
                <w:rFonts w:ascii="Times New Roman" w:hAnsi="Times New Roman"/>
                <w:b/>
                <w:shd w:val="clear" w:color="auto" w:fill="FFFFFF"/>
              </w:rPr>
              <w:t>KUDLOVA, P</w:t>
            </w:r>
            <w:r w:rsidRPr="0027218A">
              <w:rPr>
                <w:rFonts w:ascii="Times New Roman" w:hAnsi="Times New Roman"/>
                <w:shd w:val="clear" w:color="auto" w:fill="FFFFFF"/>
              </w:rPr>
              <w:t>.</w:t>
            </w:r>
            <w:r>
              <w:rPr>
                <w:rFonts w:ascii="Times New Roman" w:hAnsi="Times New Roman"/>
                <w:b/>
              </w:rPr>
              <w:t xml:space="preserve"> (10 %)</w:t>
            </w:r>
            <w:r w:rsidRPr="0027218A">
              <w:rPr>
                <w:rFonts w:ascii="Times New Roman" w:hAnsi="Times New Roman"/>
                <w:shd w:val="clear" w:color="auto" w:fill="FFFFFF"/>
              </w:rPr>
              <w:t>, HOLIK, P., MELICHAR, B., VRANA, D. Targeted Axillary Dissection with Preoperative Tattooing of Biopsied Positive Axillary Lymph Nodes in Breast Cancer. </w:t>
            </w:r>
            <w:r w:rsidRPr="0027218A">
              <w:rPr>
                <w:rFonts w:ascii="Times New Roman" w:hAnsi="Times New Roman"/>
                <w:i/>
                <w:iCs/>
                <w:shd w:val="clear" w:color="auto" w:fill="FFFFFF"/>
              </w:rPr>
              <w:t>Neoplasma</w:t>
            </w:r>
            <w:r w:rsidRPr="0027218A">
              <w:rPr>
                <w:rFonts w:ascii="Times New Roman" w:hAnsi="Times New Roman"/>
                <w:iCs/>
                <w:shd w:val="clear" w:color="auto" w:fill="FFFFFF"/>
              </w:rPr>
              <w:t>, 2020, vol  </w:t>
            </w:r>
            <w:r w:rsidRPr="0027218A">
              <w:rPr>
                <w:rFonts w:ascii="Times New Roman" w:hAnsi="Times New Roman"/>
                <w:bCs/>
                <w:shd w:val="clear" w:color="auto" w:fill="FFFFFF"/>
              </w:rPr>
              <w:t xml:space="preserve">67, no. </w:t>
            </w:r>
            <w:r w:rsidRPr="0027218A">
              <w:rPr>
                <w:rFonts w:ascii="Times New Roman" w:hAnsi="Times New Roman"/>
                <w:shd w:val="clear" w:color="auto" w:fill="FFFFFF"/>
              </w:rPr>
              <w:t>6, pp. 1329-1334. DOI: 10.4149/neo_2020_191228N1344.</w:t>
            </w:r>
          </w:p>
          <w:p w14:paraId="35F2DA67" w14:textId="77777777" w:rsidR="003D3867" w:rsidRPr="0027218A" w:rsidRDefault="003D3867" w:rsidP="007203C9">
            <w:pPr>
              <w:pStyle w:val="Odstavecseseznamem"/>
              <w:numPr>
                <w:ilvl w:val="0"/>
                <w:numId w:val="131"/>
              </w:numPr>
              <w:jc w:val="both"/>
              <w:textAlignment w:val="baseline"/>
              <w:rPr>
                <w:rFonts w:ascii="Times New Roman" w:hAnsi="Times New Roman"/>
              </w:rPr>
            </w:pPr>
            <w:r w:rsidRPr="0027218A">
              <w:rPr>
                <w:rFonts w:ascii="Times New Roman" w:hAnsi="Times New Roman"/>
              </w:rPr>
              <w:t xml:space="preserve">GAVORA, P., </w:t>
            </w:r>
            <w:r w:rsidRPr="0027218A">
              <w:rPr>
                <w:rFonts w:ascii="Times New Roman" w:hAnsi="Times New Roman"/>
                <w:b/>
              </w:rPr>
              <w:t>VACULÍKOVÁ, J</w:t>
            </w:r>
            <w:r>
              <w:rPr>
                <w:rFonts w:ascii="Times New Roman" w:hAnsi="Times New Roman"/>
              </w:rPr>
              <w:t xml:space="preserve">. </w:t>
            </w:r>
            <w:r>
              <w:rPr>
                <w:rFonts w:ascii="Times New Roman" w:hAnsi="Times New Roman"/>
                <w:b/>
              </w:rPr>
              <w:t>(30 %),</w:t>
            </w:r>
            <w:r w:rsidRPr="0027218A">
              <w:rPr>
                <w:rFonts w:ascii="Times New Roman" w:hAnsi="Times New Roman"/>
                <w:caps/>
                <w:bdr w:val="none" w:sz="0" w:space="0" w:color="auto" w:frame="1"/>
              </w:rPr>
              <w:t xml:space="preserve"> </w:t>
            </w:r>
            <w:r w:rsidRPr="0027218A">
              <w:rPr>
                <w:rFonts w:ascii="Times New Roman" w:hAnsi="Times New Roman"/>
              </w:rPr>
              <w:t xml:space="preserve">KALENDA, J., KÁLMÁN, O., GOMBOS, P., ŚWIGOST, M., BONTOVÁ, A. Comparing Metacognitive Reading Strategies among University Students from Poland, Hungary, Slovakia and the Czech Republic. </w:t>
            </w:r>
            <w:r w:rsidRPr="0027218A">
              <w:rPr>
                <w:rFonts w:ascii="Times New Roman" w:hAnsi="Times New Roman"/>
                <w:i/>
              </w:rPr>
              <w:t>Journal of Further and Higher Education</w:t>
            </w:r>
            <w:r w:rsidRPr="0027218A">
              <w:rPr>
                <w:rFonts w:ascii="Times New Roman" w:hAnsi="Times New Roman"/>
              </w:rPr>
              <w:t xml:space="preserve">, 2020, roč. 44, č. 7, pp. 896–910. ISSN 0309-877X. </w:t>
            </w:r>
          </w:p>
          <w:p w14:paraId="40B17DCE"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MORAUČÍKOVÁ, E.</w:t>
            </w:r>
            <w:r>
              <w:rPr>
                <w:rFonts w:ascii="Times New Roman" w:hAnsi="Times New Roman"/>
                <w:b/>
              </w:rPr>
              <w:t xml:space="preserve"> (60 %)</w:t>
            </w:r>
            <w:r w:rsidRPr="0027218A">
              <w:rPr>
                <w:rFonts w:ascii="Times New Roman" w:hAnsi="Times New Roman"/>
                <w:b/>
              </w:rPr>
              <w:t>, VRÁNOVÁ, V.</w:t>
            </w:r>
            <w:r>
              <w:rPr>
                <w:rFonts w:ascii="Times New Roman" w:hAnsi="Times New Roman"/>
                <w:b/>
              </w:rPr>
              <w:t xml:space="preserve"> (30 %)</w:t>
            </w:r>
            <w:r w:rsidRPr="0027218A">
              <w:rPr>
                <w:rFonts w:ascii="Times New Roman" w:hAnsi="Times New Roman"/>
                <w:b/>
              </w:rPr>
              <w:t>, KUTÁLKOVÁ, K</w:t>
            </w:r>
            <w:r>
              <w:rPr>
                <w:rFonts w:ascii="Times New Roman" w:hAnsi="Times New Roman"/>
                <w:b/>
              </w:rPr>
              <w:t>. (10 %)</w:t>
            </w:r>
            <w:r w:rsidRPr="0027218A">
              <w:rPr>
                <w:rFonts w:ascii="Times New Roman" w:hAnsi="Times New Roman"/>
              </w:rPr>
              <w:t xml:space="preserve">. </w:t>
            </w:r>
            <w:r w:rsidRPr="0027218A">
              <w:rPr>
                <w:rFonts w:ascii="Times New Roman" w:hAnsi="Times New Roman"/>
                <w:lang w:val="sk-SK"/>
              </w:rPr>
              <w:t>Komunikácia s rodinou po strate dieťa.</w:t>
            </w:r>
            <w:r w:rsidRPr="0027218A">
              <w:rPr>
                <w:rFonts w:ascii="Times New Roman" w:hAnsi="Times New Roman"/>
                <w:i/>
              </w:rPr>
              <w:t xml:space="preserve"> Zdravotnícke štúdie, </w:t>
            </w:r>
            <w:r w:rsidRPr="0027218A">
              <w:rPr>
                <w:rFonts w:ascii="Times New Roman" w:hAnsi="Times New Roman"/>
              </w:rPr>
              <w:t>2020</w:t>
            </w:r>
            <w:r w:rsidRPr="0027218A">
              <w:rPr>
                <w:rFonts w:ascii="Times New Roman" w:hAnsi="Times New Roman"/>
                <w:i/>
              </w:rPr>
              <w:t>,</w:t>
            </w:r>
            <w:r w:rsidRPr="0027218A">
              <w:rPr>
                <w:rFonts w:ascii="Times New Roman" w:hAnsi="Times New Roman"/>
              </w:rPr>
              <w:t xml:space="preserve"> roč. XII, č. 1, s. 28-30. ISSN 1337-723X.</w:t>
            </w:r>
          </w:p>
          <w:p w14:paraId="74342040" w14:textId="77777777" w:rsidR="003D3867" w:rsidRPr="0027218A" w:rsidRDefault="003D3867" w:rsidP="007203C9">
            <w:pPr>
              <w:pStyle w:val="Odstavecseseznamem"/>
              <w:numPr>
                <w:ilvl w:val="0"/>
                <w:numId w:val="131"/>
              </w:numPr>
              <w:shd w:val="clear" w:color="auto" w:fill="FFFFFF"/>
              <w:jc w:val="both"/>
              <w:rPr>
                <w:rFonts w:ascii="Times New Roman" w:hAnsi="Times New Roman"/>
              </w:rPr>
            </w:pPr>
            <w:r w:rsidRPr="0027218A">
              <w:rPr>
                <w:rFonts w:ascii="Times New Roman" w:hAnsi="Times New Roman"/>
              </w:rPr>
              <w:t xml:space="preserve">CIBULA, D., KOCIAN, R., PLAIKNER, A., </w:t>
            </w:r>
            <w:r w:rsidRPr="0027218A">
              <w:rPr>
                <w:rFonts w:ascii="Times New Roman" w:hAnsi="Times New Roman"/>
                <w:b/>
              </w:rPr>
              <w:t>HAVELKA, P</w:t>
            </w:r>
            <w:r w:rsidRPr="0027218A">
              <w:rPr>
                <w:rFonts w:ascii="Times New Roman" w:hAnsi="Times New Roman"/>
              </w:rPr>
              <w:t xml:space="preserve">. </w:t>
            </w:r>
            <w:r>
              <w:rPr>
                <w:rFonts w:ascii="Times New Roman" w:hAnsi="Times New Roman"/>
                <w:b/>
              </w:rPr>
              <w:t>(10 %)</w:t>
            </w:r>
            <w:r w:rsidRPr="0027218A">
              <w:rPr>
                <w:rFonts w:ascii="Times New Roman" w:hAnsi="Times New Roman"/>
              </w:rPr>
              <w:t xml:space="preserve"> et al: Sentinel Lymph Node Mapping and Intraoperative Assessment in a Prospective, International, Multicentre, Observational Trial of Patients with Cervical Cancer: The SENTIX Trial. </w:t>
            </w:r>
            <w:r w:rsidRPr="0027218A">
              <w:rPr>
                <w:rFonts w:ascii="Times New Roman" w:hAnsi="Times New Roman"/>
                <w:i/>
              </w:rPr>
              <w:t>Europen Jornal of Cancer</w:t>
            </w:r>
            <w:r w:rsidRPr="0027218A">
              <w:rPr>
                <w:rFonts w:ascii="Times New Roman" w:hAnsi="Times New Roman"/>
              </w:rPr>
              <w:t xml:space="preserve">, 2020, vol. 137, pp. 69-80. Available from: </w:t>
            </w:r>
            <w:hyperlink r:id="rId213" w:history="1">
              <w:r w:rsidRPr="0027218A">
                <w:rPr>
                  <w:rStyle w:val="Hypertextovodkaz"/>
                  <w:rFonts w:ascii="Times New Roman" w:eastAsiaTheme="majorEastAsia" w:hAnsi="Times New Roman"/>
                  <w:shd w:val="clear" w:color="auto" w:fill="FAFAFA"/>
                </w:rPr>
                <w:t>http://dx.doi.org/10.1016/j.ejca.2020.06.034</w:t>
              </w:r>
            </w:hyperlink>
            <w:r w:rsidRPr="0027218A">
              <w:rPr>
                <w:rFonts w:ascii="Times New Roman" w:hAnsi="Times New Roman"/>
                <w:shd w:val="clear" w:color="auto" w:fill="FAFAFA"/>
              </w:rPr>
              <w:t>.</w:t>
            </w:r>
          </w:p>
          <w:p w14:paraId="0EC61DFB"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shd w:val="clear" w:color="auto" w:fill="FFFFFF"/>
              </w:rPr>
              <w:t xml:space="preserve">HLAVÁČ, V., VÁCLAVÍKOVÁ, R., BRYNYCHOVÁ, V., KOŽEVNIKOVOVÁ, R., KOPEČKOVÁ, K., VRÁNA, D., </w:t>
            </w:r>
            <w:r w:rsidRPr="0027218A">
              <w:rPr>
                <w:rFonts w:ascii="Times New Roman" w:hAnsi="Times New Roman"/>
                <w:b/>
                <w:shd w:val="clear" w:color="auto" w:fill="FFFFFF"/>
              </w:rPr>
              <w:t>GATĚK, J</w:t>
            </w:r>
            <w:r w:rsidRPr="0027218A">
              <w:rPr>
                <w:rFonts w:ascii="Times New Roman" w:hAnsi="Times New Roman"/>
                <w:shd w:val="clear" w:color="auto" w:fill="FFFFFF"/>
              </w:rPr>
              <w:t>.</w:t>
            </w:r>
            <w:r>
              <w:rPr>
                <w:rFonts w:ascii="Times New Roman" w:hAnsi="Times New Roman"/>
                <w:shd w:val="clear" w:color="auto" w:fill="FFFFFF"/>
              </w:rPr>
              <w:t xml:space="preserve"> </w:t>
            </w:r>
            <w:r>
              <w:rPr>
                <w:rFonts w:ascii="Times New Roman" w:hAnsi="Times New Roman"/>
                <w:b/>
              </w:rPr>
              <w:t>(10 %)</w:t>
            </w:r>
            <w:r w:rsidRPr="0027218A">
              <w:rPr>
                <w:rFonts w:ascii="Times New Roman" w:hAnsi="Times New Roman"/>
                <w:shd w:val="clear" w:color="auto" w:fill="FFFFFF"/>
              </w:rPr>
              <w:t>, SOUČEK, P. Role of Genetic Variation in ABC Transporters in Breast Cancer Prognosis and Therapy Response. </w:t>
            </w:r>
            <w:r w:rsidRPr="0027218A">
              <w:rPr>
                <w:rFonts w:ascii="Times New Roman" w:hAnsi="Times New Roman"/>
                <w:i/>
                <w:iCs/>
                <w:shd w:val="clear" w:color="auto" w:fill="FFFFFF"/>
              </w:rPr>
              <w:t xml:space="preserve">International Journal of Molecular Sciences, </w:t>
            </w:r>
            <w:r w:rsidRPr="0027218A">
              <w:rPr>
                <w:rFonts w:ascii="Times New Roman" w:hAnsi="Times New Roman"/>
                <w:iCs/>
                <w:shd w:val="clear" w:color="auto" w:fill="FFFFFF"/>
              </w:rPr>
              <w:t>2020, vol.</w:t>
            </w:r>
            <w:r w:rsidRPr="0027218A">
              <w:rPr>
                <w:rFonts w:ascii="Times New Roman" w:hAnsi="Times New Roman"/>
                <w:i/>
                <w:iCs/>
                <w:shd w:val="clear" w:color="auto" w:fill="FFFFFF"/>
              </w:rPr>
              <w:t xml:space="preserve">  </w:t>
            </w:r>
            <w:r w:rsidRPr="0027218A">
              <w:rPr>
                <w:rFonts w:ascii="Times New Roman" w:hAnsi="Times New Roman"/>
                <w:bCs/>
                <w:shd w:val="clear" w:color="auto" w:fill="FFFFFF"/>
              </w:rPr>
              <w:t>21, no. 2</w:t>
            </w:r>
            <w:r w:rsidRPr="0027218A">
              <w:rPr>
                <w:rFonts w:ascii="Times New Roman" w:hAnsi="Times New Roman"/>
                <w:shd w:val="clear" w:color="auto" w:fill="FFFFFF"/>
              </w:rPr>
              <w:t>4, pp. 1-17.</w:t>
            </w:r>
          </w:p>
          <w:p w14:paraId="6178DADB" w14:textId="77777777" w:rsidR="003D3867" w:rsidRDefault="003D3867" w:rsidP="007203C9">
            <w:pPr>
              <w:pStyle w:val="Odstavecseseznamem"/>
              <w:numPr>
                <w:ilvl w:val="0"/>
                <w:numId w:val="131"/>
              </w:numPr>
              <w:jc w:val="both"/>
              <w:rPr>
                <w:rFonts w:ascii="Times New Roman" w:hAnsi="Times New Roman"/>
              </w:rPr>
            </w:pPr>
            <w:r w:rsidRPr="003B0F0A">
              <w:rPr>
                <w:rFonts w:ascii="Times New Roman" w:hAnsi="Times New Roman"/>
                <w:b/>
              </w:rPr>
              <w:t>KARGER, T.</w:t>
            </w:r>
            <w:r>
              <w:rPr>
                <w:rFonts w:ascii="Times New Roman" w:hAnsi="Times New Roman"/>
              </w:rPr>
              <w:t xml:space="preserve"> </w:t>
            </w:r>
            <w:r>
              <w:rPr>
                <w:rFonts w:ascii="Times New Roman" w:hAnsi="Times New Roman"/>
                <w:b/>
              </w:rPr>
              <w:t>(30 %)</w:t>
            </w:r>
            <w:r w:rsidRPr="0027218A">
              <w:rPr>
                <w:rFonts w:ascii="Times New Roman" w:hAnsi="Times New Roman"/>
              </w:rPr>
              <w:t xml:space="preserve">, KALENDA, J., </w:t>
            </w:r>
            <w:r w:rsidRPr="0027218A">
              <w:rPr>
                <w:rFonts w:ascii="Times New Roman" w:hAnsi="Times New Roman"/>
                <w:b/>
              </w:rPr>
              <w:t>VACULÍKOVÁ,</w:t>
            </w:r>
            <w:r w:rsidRPr="0027218A">
              <w:rPr>
                <w:rFonts w:ascii="Times New Roman" w:hAnsi="Times New Roman"/>
              </w:rPr>
              <w:t xml:space="preserve"> J. Biografické fáze a informační zdroje ve formování historického vědomí. </w:t>
            </w:r>
            <w:r w:rsidRPr="0027218A">
              <w:rPr>
                <w:rFonts w:ascii="Times New Roman" w:hAnsi="Times New Roman"/>
                <w:i/>
              </w:rPr>
              <w:t>Historická sociologie</w:t>
            </w:r>
            <w:r w:rsidRPr="0027218A">
              <w:rPr>
                <w:rFonts w:ascii="Times New Roman" w:hAnsi="Times New Roman"/>
              </w:rPr>
              <w:t>, 2020, roč. 12, č. 1, s. 9–32. ISSN 1804-0616.</w:t>
            </w:r>
          </w:p>
          <w:p w14:paraId="7470F7FF" w14:textId="77777777" w:rsidR="003D3867" w:rsidRPr="0027218A" w:rsidRDefault="003D3867" w:rsidP="007203C9">
            <w:pPr>
              <w:pStyle w:val="Odstavecseseznamem"/>
              <w:numPr>
                <w:ilvl w:val="0"/>
                <w:numId w:val="131"/>
              </w:numPr>
              <w:autoSpaceDE w:val="0"/>
              <w:jc w:val="both"/>
              <w:rPr>
                <w:rFonts w:ascii="Times New Roman" w:hAnsi="Times New Roman"/>
              </w:rPr>
            </w:pPr>
            <w:r w:rsidRPr="0027218A">
              <w:rPr>
                <w:rFonts w:ascii="Times New Roman" w:hAnsi="Times New Roman"/>
                <w:b/>
              </w:rPr>
              <w:t>KUDLOVÁ, P.</w:t>
            </w:r>
            <w:r>
              <w:rPr>
                <w:rFonts w:ascii="Times New Roman" w:hAnsi="Times New Roman"/>
                <w:b/>
              </w:rPr>
              <w:t xml:space="preserve"> (70 %)</w:t>
            </w:r>
            <w:r w:rsidRPr="0027218A">
              <w:rPr>
                <w:rFonts w:ascii="Times New Roman" w:hAnsi="Times New Roman"/>
                <w:b/>
              </w:rPr>
              <w:t>,</w:t>
            </w:r>
            <w:r w:rsidRPr="0027218A">
              <w:rPr>
                <w:rFonts w:ascii="Times New Roman" w:hAnsi="Times New Roman"/>
              </w:rPr>
              <w:t xml:space="preserve"> KOČVAROVÁ, I. Knowledge and Self-assessment of General Practitioner Nurses in the Area of Diabetes Mellitus. </w:t>
            </w:r>
            <w:r w:rsidRPr="0027218A">
              <w:rPr>
                <w:rFonts w:ascii="Times New Roman" w:hAnsi="Times New Roman"/>
                <w:i/>
              </w:rPr>
              <w:t>Kontakt</w:t>
            </w:r>
            <w:r w:rsidRPr="0027218A">
              <w:rPr>
                <w:rFonts w:ascii="Times New Roman" w:hAnsi="Times New Roman"/>
              </w:rPr>
              <w:t>, 2020, vol. 22, no. 3, pp. 165–171. DOI: 10.32725/kont.2020.031. ISSN 1804-7122.</w:t>
            </w:r>
          </w:p>
          <w:p w14:paraId="2CE6D5D1" w14:textId="77777777" w:rsidR="003D3867" w:rsidRPr="0027218A" w:rsidRDefault="003D3867" w:rsidP="007203C9">
            <w:pPr>
              <w:pStyle w:val="Odstavecseseznamem"/>
              <w:numPr>
                <w:ilvl w:val="0"/>
                <w:numId w:val="131"/>
              </w:numPr>
              <w:autoSpaceDE w:val="0"/>
              <w:jc w:val="both"/>
              <w:rPr>
                <w:rFonts w:ascii="Times New Roman" w:hAnsi="Times New Roman"/>
              </w:rPr>
            </w:pPr>
            <w:r w:rsidRPr="0027218A">
              <w:rPr>
                <w:rFonts w:ascii="Times New Roman" w:hAnsi="Times New Roman"/>
                <w:b/>
              </w:rPr>
              <w:t>KUDLOVÁ, P.</w:t>
            </w:r>
            <w:r>
              <w:rPr>
                <w:rFonts w:ascii="Times New Roman" w:hAnsi="Times New Roman"/>
                <w:b/>
              </w:rPr>
              <w:t xml:space="preserve"> (70 %)</w:t>
            </w:r>
            <w:r w:rsidRPr="0027218A">
              <w:rPr>
                <w:rFonts w:ascii="Times New Roman" w:hAnsi="Times New Roman"/>
                <w:b/>
              </w:rPr>
              <w:t>,</w:t>
            </w:r>
            <w:r w:rsidRPr="0027218A">
              <w:rPr>
                <w:rFonts w:ascii="Times New Roman" w:hAnsi="Times New Roman"/>
              </w:rPr>
              <w:t xml:space="preserve"> KOČVAROVÁ, I.</w:t>
            </w:r>
            <w:r>
              <w:rPr>
                <w:rFonts w:ascii="Times New Roman" w:hAnsi="Times New Roman"/>
              </w:rPr>
              <w:t xml:space="preserve"> (</w:t>
            </w:r>
            <w:r w:rsidRPr="003B0F0A">
              <w:rPr>
                <w:rFonts w:ascii="Times New Roman" w:hAnsi="Times New Roman"/>
                <w:b/>
              </w:rPr>
              <w:t>30 %</w:t>
            </w:r>
            <w:r>
              <w:rPr>
                <w:rFonts w:ascii="Times New Roman" w:hAnsi="Times New Roman"/>
              </w:rPr>
              <w:t>)</w:t>
            </w:r>
            <w:r w:rsidRPr="0027218A">
              <w:rPr>
                <w:rFonts w:ascii="Times New Roman" w:hAnsi="Times New Roman"/>
              </w:rPr>
              <w:t xml:space="preserve"> Quality of Life in Patients with Diabetic Foot Ulcers. </w:t>
            </w:r>
            <w:r w:rsidRPr="0027218A">
              <w:rPr>
                <w:rFonts w:ascii="Times New Roman" w:hAnsi="Times New Roman"/>
                <w:i/>
              </w:rPr>
              <w:t>Cent Eur J Nurs Midw</w:t>
            </w:r>
            <w:r w:rsidRPr="0027218A">
              <w:rPr>
                <w:rFonts w:ascii="Times New Roman" w:hAnsi="Times New Roman"/>
              </w:rPr>
              <w:t>, 2020, vol. 11, no. 1, pp. 34–42. ISSN 2336-3517. DOI: 10.15452/CEJNM.2020.11.0006.</w:t>
            </w:r>
          </w:p>
          <w:p w14:paraId="2EA58739"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KUDLOVÁ, P.</w:t>
            </w:r>
            <w:r>
              <w:rPr>
                <w:rFonts w:ascii="Times New Roman" w:hAnsi="Times New Roman"/>
                <w:b/>
              </w:rPr>
              <w:t xml:space="preserve"> (85 %)</w:t>
            </w:r>
            <w:r w:rsidRPr="0027218A">
              <w:rPr>
                <w:rFonts w:ascii="Times New Roman" w:hAnsi="Times New Roman"/>
                <w:b/>
              </w:rPr>
              <w:t>, GATĚK, J.</w:t>
            </w:r>
            <w:r>
              <w:rPr>
                <w:rFonts w:ascii="Times New Roman" w:hAnsi="Times New Roman"/>
                <w:b/>
              </w:rPr>
              <w:t xml:space="preserve"> (10 %)</w:t>
            </w:r>
            <w:r w:rsidRPr="0027218A">
              <w:rPr>
                <w:rFonts w:ascii="Times New Roman" w:hAnsi="Times New Roman"/>
                <w:b/>
              </w:rPr>
              <w:t>, KUBICOVÁ, M</w:t>
            </w:r>
            <w:r w:rsidRPr="0027218A">
              <w:rPr>
                <w:rFonts w:ascii="Times New Roman" w:hAnsi="Times New Roman"/>
              </w:rPr>
              <w:t>.</w:t>
            </w:r>
            <w:r>
              <w:rPr>
                <w:rFonts w:ascii="Times New Roman" w:hAnsi="Times New Roman"/>
              </w:rPr>
              <w:t xml:space="preserve"> </w:t>
            </w:r>
            <w:r>
              <w:rPr>
                <w:rFonts w:ascii="Times New Roman" w:hAnsi="Times New Roman"/>
                <w:b/>
              </w:rPr>
              <w:t>(5 %)</w:t>
            </w:r>
            <w:r w:rsidRPr="0027218A">
              <w:rPr>
                <w:rFonts w:ascii="Times New Roman" w:hAnsi="Times New Roman"/>
              </w:rPr>
              <w:t xml:space="preserve"> </w:t>
            </w:r>
            <w:r w:rsidRPr="0027218A">
              <w:rPr>
                <w:rFonts w:ascii="Times New Roman" w:eastAsia="Arial Unicode MS" w:hAnsi="Times New Roman"/>
                <w:i/>
              </w:rPr>
              <w:t>Ošetřovatelská péče v břišní chirurgii.</w:t>
            </w:r>
            <w:r w:rsidRPr="0027218A">
              <w:rPr>
                <w:rFonts w:ascii="Times New Roman" w:eastAsia="Arial Unicode MS" w:hAnsi="Times New Roman"/>
              </w:rPr>
              <w:t xml:space="preserve"> 1. vyd. Zl</w:t>
            </w:r>
            <w:r w:rsidRPr="0027218A">
              <w:rPr>
                <w:rFonts w:ascii="Times New Roman" w:eastAsia="Malgun Gothic Semilight" w:hAnsi="Times New Roman"/>
              </w:rPr>
              <w:t>í</w:t>
            </w:r>
            <w:r w:rsidRPr="0027218A">
              <w:rPr>
                <w:rFonts w:ascii="Times New Roman" w:eastAsia="Arial Unicode MS" w:hAnsi="Times New Roman"/>
              </w:rPr>
              <w:t>n: Univerzita Tom</w:t>
            </w:r>
            <w:r w:rsidRPr="0027218A">
              <w:rPr>
                <w:rFonts w:ascii="Times New Roman" w:eastAsia="Malgun Gothic Semilight" w:hAnsi="Times New Roman"/>
              </w:rPr>
              <w:t>áš</w:t>
            </w:r>
            <w:r w:rsidRPr="0027218A">
              <w:rPr>
                <w:rFonts w:ascii="Times New Roman" w:eastAsia="Arial Unicode MS" w:hAnsi="Times New Roman"/>
              </w:rPr>
              <w:t>e Bati ve Zl</w:t>
            </w:r>
            <w:r w:rsidRPr="0027218A">
              <w:rPr>
                <w:rFonts w:ascii="Times New Roman" w:eastAsia="Malgun Gothic Semilight" w:hAnsi="Times New Roman"/>
              </w:rPr>
              <w:t>í</w:t>
            </w:r>
            <w:r w:rsidRPr="0027218A">
              <w:rPr>
                <w:rFonts w:ascii="Times New Roman" w:eastAsia="Arial Unicode MS" w:hAnsi="Times New Roman"/>
              </w:rPr>
              <w:t>ně, 2020. 215 s. ISBN 978-80-7454-958-8.</w:t>
            </w:r>
          </w:p>
          <w:p w14:paraId="1F415673" w14:textId="77777777" w:rsidR="003D3867" w:rsidRPr="00CF5F28"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NEMEJCOVA, K., KOCIAN, R., KOHLER, CH., </w:t>
            </w:r>
            <w:r w:rsidRPr="0027218A">
              <w:rPr>
                <w:rFonts w:ascii="Times New Roman" w:hAnsi="Times New Roman"/>
                <w:b/>
              </w:rPr>
              <w:t>HAVELKA</w:t>
            </w:r>
            <w:r w:rsidRPr="0027218A">
              <w:rPr>
                <w:rFonts w:ascii="Times New Roman" w:hAnsi="Times New Roman"/>
              </w:rPr>
              <w:t xml:space="preserve">, P. </w:t>
            </w:r>
            <w:r>
              <w:rPr>
                <w:rFonts w:ascii="Times New Roman" w:hAnsi="Times New Roman"/>
                <w:b/>
              </w:rPr>
              <w:t>(10 %)</w:t>
            </w:r>
            <w:r w:rsidRPr="0027218A">
              <w:rPr>
                <w:rFonts w:ascii="Times New Roman" w:hAnsi="Times New Roman"/>
              </w:rPr>
              <w:t xml:space="preserve"> et al. Central Pathology Review in SENTIX, A Prospective Observational International Study on Sentinel Lymph Node Biopsy in Patients with Early-Stage Cervical Cancer (ENGOT-CX2). </w:t>
            </w:r>
            <w:r w:rsidRPr="0027218A">
              <w:rPr>
                <w:rFonts w:ascii="Times New Roman" w:hAnsi="Times New Roman"/>
                <w:i/>
              </w:rPr>
              <w:t>Cancer,</w:t>
            </w:r>
            <w:r w:rsidRPr="0027218A">
              <w:rPr>
                <w:rFonts w:ascii="Times New Roman" w:hAnsi="Times New Roman"/>
              </w:rPr>
              <w:t xml:space="preserve"> 2020, vol. 12, no. 5, p. 1115. </w:t>
            </w:r>
            <w:r w:rsidRPr="0027218A">
              <w:rPr>
                <w:rFonts w:ascii="Times New Roman" w:hAnsi="Times New Roman"/>
                <w:shd w:val="clear" w:color="auto" w:fill="FFFFFF"/>
              </w:rPr>
              <w:t>DOI: 10,3390/rakoviny12051115.</w:t>
            </w:r>
          </w:p>
          <w:p w14:paraId="289E2ADB" w14:textId="77777777" w:rsidR="003D3867" w:rsidRPr="0027218A" w:rsidRDefault="003D3867" w:rsidP="007203C9">
            <w:pPr>
              <w:pStyle w:val="Odstavecseseznamem"/>
              <w:numPr>
                <w:ilvl w:val="0"/>
                <w:numId w:val="131"/>
              </w:numPr>
              <w:jc w:val="both"/>
              <w:rPr>
                <w:rStyle w:val="Hypertextovodkaz"/>
                <w:rFonts w:ascii="Times New Roman" w:eastAsiaTheme="majorEastAsia" w:hAnsi="Times New Roman"/>
              </w:rPr>
            </w:pPr>
            <w:r w:rsidRPr="0027218A">
              <w:rPr>
                <w:rFonts w:ascii="Times New Roman" w:hAnsi="Times New Roman"/>
                <w:b/>
              </w:rPr>
              <w:t>SVOBODOVÁ, S.</w:t>
            </w:r>
            <w:r>
              <w:rPr>
                <w:rFonts w:ascii="Times New Roman" w:hAnsi="Times New Roman"/>
                <w:b/>
              </w:rPr>
              <w:t xml:space="preserve"> (50 %)</w:t>
            </w:r>
            <w:r w:rsidRPr="0027218A">
              <w:rPr>
                <w:rFonts w:ascii="Times New Roman" w:hAnsi="Times New Roman"/>
                <w:b/>
              </w:rPr>
              <w:t>, PAVELKOVÁ, J.</w:t>
            </w:r>
            <w:r>
              <w:rPr>
                <w:rFonts w:ascii="Times New Roman" w:hAnsi="Times New Roman"/>
                <w:b/>
              </w:rPr>
              <w:t xml:space="preserve"> (50 %)</w:t>
            </w:r>
            <w:r w:rsidRPr="0027218A">
              <w:rPr>
                <w:rFonts w:ascii="Times New Roman" w:hAnsi="Times New Roman"/>
              </w:rPr>
              <w:t xml:space="preserve"> Education of Seniors in Residential Facilities in the Framework of Activation Activities in the Form of the University of the Fourth Age. </w:t>
            </w:r>
            <w:r w:rsidRPr="0027218A">
              <w:rPr>
                <w:rFonts w:ascii="Times New Roman" w:hAnsi="Times New Roman"/>
                <w:i/>
              </w:rPr>
              <w:t>Clinical Social Work and Health Intervention</w:t>
            </w:r>
            <w:r w:rsidRPr="0027218A">
              <w:rPr>
                <w:rFonts w:ascii="Times New Roman" w:hAnsi="Times New Roman"/>
              </w:rPr>
              <w:t xml:space="preserve">, 2020, vol. 11, no. 3, pp. 51-56. ISSN 2222-386X. </w:t>
            </w:r>
            <w:hyperlink r:id="rId214" w:history="1">
              <w:r w:rsidRPr="0027218A">
                <w:rPr>
                  <w:rStyle w:val="Hypertextovodkaz"/>
                  <w:rFonts w:ascii="Times New Roman" w:eastAsiaTheme="majorEastAsia" w:hAnsi="Times New Roman"/>
                </w:rPr>
                <w:t>DOI: 10.22359/cswhi</w:t>
              </w:r>
            </w:hyperlink>
            <w:r w:rsidRPr="0027218A">
              <w:rPr>
                <w:rStyle w:val="Hypertextovodkaz"/>
                <w:rFonts w:ascii="Times New Roman" w:eastAsiaTheme="majorEastAsia" w:hAnsi="Times New Roman"/>
              </w:rPr>
              <w:t>_11_3_08.</w:t>
            </w:r>
          </w:p>
          <w:p w14:paraId="56DEEC6C"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ŠÁLEK,</w:t>
            </w:r>
            <w:r w:rsidRPr="0027218A">
              <w:rPr>
                <w:rFonts w:ascii="Times New Roman" w:hAnsi="Times New Roman"/>
              </w:rPr>
              <w:t xml:space="preserve"> T</w:t>
            </w:r>
            <w:r>
              <w:rPr>
                <w:rFonts w:ascii="Times New Roman" w:hAnsi="Times New Roman"/>
              </w:rPr>
              <w:t xml:space="preserve">. </w:t>
            </w:r>
            <w:r>
              <w:rPr>
                <w:rFonts w:ascii="Times New Roman" w:hAnsi="Times New Roman"/>
                <w:b/>
              </w:rPr>
              <w:t>(100 %)</w:t>
            </w:r>
            <w:r w:rsidRPr="0027218A">
              <w:rPr>
                <w:rFonts w:ascii="Times New Roman" w:hAnsi="Times New Roman"/>
              </w:rPr>
              <w:t xml:space="preserve"> Extreme Diet without Calcium May Lead to Hyperoxaluria and Kidney Stone Recurrence – A Case Study. </w:t>
            </w:r>
            <w:r w:rsidRPr="0027218A">
              <w:rPr>
                <w:rFonts w:ascii="Times New Roman" w:hAnsi="Times New Roman"/>
                <w:i/>
                <w:iCs/>
              </w:rPr>
              <w:t>Journal of Clinical Laboratory Analysis</w:t>
            </w:r>
            <w:r w:rsidRPr="0027218A">
              <w:rPr>
                <w:rFonts w:ascii="Times New Roman" w:hAnsi="Times New Roman"/>
              </w:rPr>
              <w:t xml:space="preserve">, 2020, vol. </w:t>
            </w:r>
            <w:r w:rsidRPr="0027218A">
              <w:rPr>
                <w:rFonts w:ascii="Times New Roman" w:hAnsi="Times New Roman"/>
                <w:shd w:val="clear" w:color="auto" w:fill="FFFFFF"/>
              </w:rPr>
              <w:t xml:space="preserve">34, no. 12. </w:t>
            </w:r>
            <w:r w:rsidRPr="0027218A">
              <w:rPr>
                <w:rFonts w:ascii="Times New Roman" w:hAnsi="Times New Roman"/>
              </w:rPr>
              <w:t xml:space="preserve">eISSN 23512. </w:t>
            </w:r>
            <w:r w:rsidRPr="0027218A">
              <w:rPr>
                <w:rFonts w:ascii="Times New Roman" w:hAnsi="Times New Roman"/>
                <w:shd w:val="clear" w:color="auto" w:fill="FFFFFF"/>
              </w:rPr>
              <w:t>doi:</w:t>
            </w:r>
            <w:hyperlink r:id="rId215" w:tgtFrame="_blank" w:history="1">
              <w:r w:rsidRPr="0027218A">
                <w:rPr>
                  <w:rStyle w:val="Hypertextovodkaz"/>
                  <w:rFonts w:ascii="Times New Roman" w:eastAsiaTheme="majorEastAsia" w:hAnsi="Times New Roman"/>
                  <w:shd w:val="clear" w:color="auto" w:fill="FFFFFF"/>
                </w:rPr>
                <w:t>10.1002/jcla.23512</w:t>
              </w:r>
            </w:hyperlink>
            <w:r w:rsidRPr="0027218A">
              <w:rPr>
                <w:rFonts w:ascii="Times New Roman" w:hAnsi="Times New Roman"/>
              </w:rPr>
              <w:t>.</w:t>
            </w:r>
          </w:p>
          <w:p w14:paraId="4120D568"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ŠÁLEK, T.</w:t>
            </w:r>
            <w:r>
              <w:rPr>
                <w:rFonts w:ascii="Times New Roman" w:hAnsi="Times New Roman"/>
                <w:b/>
              </w:rPr>
              <w:t xml:space="preserve"> (50 %)</w:t>
            </w:r>
            <w:r w:rsidRPr="0027218A">
              <w:rPr>
                <w:rFonts w:ascii="Times New Roman" w:hAnsi="Times New Roman"/>
                <w:b/>
              </w:rPr>
              <w:t>, VODIČKA, M., GABRHELÍK, T</w:t>
            </w:r>
            <w:r w:rsidRPr="0027218A">
              <w:rPr>
                <w:rFonts w:ascii="Times New Roman" w:hAnsi="Times New Roman"/>
              </w:rPr>
              <w:t>.</w:t>
            </w:r>
            <w:r>
              <w:rPr>
                <w:rFonts w:ascii="Times New Roman" w:hAnsi="Times New Roman"/>
              </w:rPr>
              <w:t xml:space="preserve"> </w:t>
            </w:r>
            <w:r>
              <w:rPr>
                <w:rFonts w:ascii="Times New Roman" w:hAnsi="Times New Roman"/>
                <w:b/>
              </w:rPr>
              <w:t>(20 %)</w:t>
            </w:r>
            <w:r w:rsidRPr="0027218A">
              <w:rPr>
                <w:rFonts w:ascii="Times New Roman" w:hAnsi="Times New Roman"/>
              </w:rPr>
              <w:t xml:space="preserve"> Estimated Glomerular Filtration Rate in Patients Overdosed with Gentamicin. </w:t>
            </w:r>
            <w:r w:rsidRPr="0027218A">
              <w:rPr>
                <w:rFonts w:ascii="Times New Roman" w:hAnsi="Times New Roman"/>
                <w:i/>
                <w:iCs/>
              </w:rPr>
              <w:t>Journal of Laboratory Medicine</w:t>
            </w:r>
            <w:r w:rsidRPr="0027218A">
              <w:rPr>
                <w:rFonts w:ascii="Times New Roman" w:hAnsi="Times New Roman"/>
              </w:rPr>
              <w:t xml:space="preserve">, 2020, vol. 44, no. 1, pp. 35-39. </w:t>
            </w:r>
            <w:r w:rsidRPr="0027218A">
              <w:rPr>
                <w:rFonts w:ascii="Times New Roman" w:hAnsi="Times New Roman"/>
                <w:lang w:val="en-GB"/>
              </w:rPr>
              <w:t xml:space="preserve">Available from: </w:t>
            </w:r>
            <w:hyperlink r:id="rId216" w:tgtFrame="_blank" w:history="1">
              <w:r w:rsidRPr="0027218A">
                <w:rPr>
                  <w:rStyle w:val="Hypertextovodkaz"/>
                  <w:rFonts w:ascii="Times New Roman" w:eastAsiaTheme="majorEastAsia" w:hAnsi="Times New Roman"/>
                  <w:shd w:val="clear" w:color="auto" w:fill="FFFFFF"/>
                </w:rPr>
                <w:t>https://doi.org/10.1515/labmed-2019-0124</w:t>
              </w:r>
            </w:hyperlink>
            <w:r w:rsidRPr="0027218A">
              <w:rPr>
                <w:rFonts w:ascii="Times New Roman" w:hAnsi="Times New Roman"/>
              </w:rPr>
              <w:t>.</w:t>
            </w:r>
          </w:p>
          <w:p w14:paraId="23A7DF62"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ŠÁLEK, T.</w:t>
            </w:r>
            <w:r>
              <w:rPr>
                <w:rFonts w:ascii="Times New Roman" w:hAnsi="Times New Roman"/>
                <w:b/>
              </w:rPr>
              <w:t xml:space="preserve"> (30 %)</w:t>
            </w:r>
            <w:r w:rsidRPr="0027218A">
              <w:rPr>
                <w:rFonts w:ascii="Times New Roman" w:hAnsi="Times New Roman"/>
                <w:b/>
              </w:rPr>
              <w:t>, VODIČKA, M., GŘIVA, M.</w:t>
            </w:r>
            <w:r w:rsidRPr="0027218A">
              <w:rPr>
                <w:rFonts w:ascii="Times New Roman" w:hAnsi="Times New Roman"/>
              </w:rPr>
              <w:t xml:space="preserve"> Cystatin C May Be Better than Creatinine for Digoxin Dosing in Older Adults with Atrial Fibrillation. </w:t>
            </w:r>
            <w:r w:rsidRPr="0027218A">
              <w:rPr>
                <w:rFonts w:ascii="Times New Roman" w:hAnsi="Times New Roman"/>
                <w:i/>
                <w:iCs/>
              </w:rPr>
              <w:t>Journal of Clinical Laboratory Analysis</w:t>
            </w:r>
            <w:r w:rsidRPr="0027218A">
              <w:rPr>
                <w:rFonts w:ascii="Times New Roman" w:hAnsi="Times New Roman"/>
              </w:rPr>
              <w:t>, 2020, vol. 34, no. 10. eISSN 23427. DOI</w:t>
            </w:r>
            <w:r w:rsidRPr="0027218A">
              <w:rPr>
                <w:rFonts w:ascii="Times New Roman" w:hAnsi="Times New Roman"/>
                <w:shd w:val="clear" w:color="auto" w:fill="FFFFFF"/>
              </w:rPr>
              <w:t>:</w:t>
            </w:r>
            <w:hyperlink r:id="rId217" w:tgtFrame="_blank" w:history="1">
              <w:r w:rsidRPr="0027218A">
                <w:rPr>
                  <w:rStyle w:val="Hypertextovodkaz"/>
                  <w:rFonts w:ascii="Times New Roman" w:eastAsiaTheme="majorEastAsia" w:hAnsi="Times New Roman"/>
                  <w:shd w:val="clear" w:color="auto" w:fill="FFFFFF"/>
                </w:rPr>
                <w:t>10.1002/jcla.23427</w:t>
              </w:r>
            </w:hyperlink>
            <w:r w:rsidRPr="0027218A">
              <w:rPr>
                <w:rFonts w:ascii="Times New Roman" w:hAnsi="Times New Roman"/>
              </w:rPr>
              <w:t>.</w:t>
            </w:r>
          </w:p>
          <w:p w14:paraId="7A317BF4"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ŠÁLEK, T.</w:t>
            </w:r>
            <w:r>
              <w:rPr>
                <w:rFonts w:ascii="Times New Roman" w:hAnsi="Times New Roman"/>
                <w:b/>
              </w:rPr>
              <w:t xml:space="preserve"> (40 %)</w:t>
            </w:r>
            <w:r w:rsidRPr="0027218A">
              <w:rPr>
                <w:rFonts w:ascii="Times New Roman" w:hAnsi="Times New Roman"/>
                <w:b/>
              </w:rPr>
              <w:t>,</w:t>
            </w:r>
            <w:r w:rsidRPr="0027218A">
              <w:rPr>
                <w:rFonts w:ascii="Times New Roman" w:hAnsi="Times New Roman"/>
              </w:rPr>
              <w:t xml:space="preserve"> ADAMÍKOVÁ, A, PONÍŽIL, P. The fat mass, estimated glomerular filtration rate, and chronic inflammation in type 2 diabetic patients. </w:t>
            </w:r>
            <w:r w:rsidRPr="0027218A">
              <w:rPr>
                <w:rFonts w:ascii="Times New Roman" w:hAnsi="Times New Roman"/>
                <w:i/>
                <w:iCs/>
              </w:rPr>
              <w:t>Journal of Clinical Laboratory Analysis</w:t>
            </w:r>
            <w:r w:rsidRPr="0027218A">
              <w:rPr>
                <w:rFonts w:ascii="Times New Roman" w:hAnsi="Times New Roman"/>
              </w:rPr>
              <w:t>, 2020, eISSN 23229.</w:t>
            </w:r>
          </w:p>
          <w:p w14:paraId="576D392C"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HAN, F., </w:t>
            </w:r>
            <w:r w:rsidRPr="0027218A">
              <w:rPr>
                <w:rFonts w:ascii="Times New Roman" w:hAnsi="Times New Roman"/>
                <w:b/>
              </w:rPr>
              <w:t>VACULIKOVÁ, J.</w:t>
            </w:r>
            <w:r w:rsidRPr="0027218A">
              <w:rPr>
                <w:rFonts w:ascii="Times New Roman" w:hAnsi="Times New Roman"/>
              </w:rPr>
              <w:t xml:space="preserve"> Predictions of Self-regulated Cognitive and Metacognitve Learning Strategy Use and Access to Online Learning Activities to University Students’ Academic Success in a Blended Context. In: Balashov, Eduard</w:t>
            </w:r>
            <w:r w:rsidRPr="0027218A">
              <w:rPr>
                <w:rFonts w:ascii="Times New Roman" w:hAnsi="Times New Roman"/>
                <w:i/>
              </w:rPr>
              <w:t>. Self-regulated learning, cognition and metacognition</w:t>
            </w:r>
            <w:r w:rsidRPr="0027218A">
              <w:rPr>
                <w:rFonts w:ascii="Times New Roman" w:hAnsi="Times New Roman"/>
              </w:rPr>
              <w:t>. New York: Nova Science, 2020, pp. 197–217. ISBN 978-1-53617-083-2.</w:t>
            </w:r>
          </w:p>
          <w:p w14:paraId="14373ECE"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VACULIKOVÁ, J</w:t>
            </w:r>
            <w:r w:rsidRPr="0027218A">
              <w:rPr>
                <w:rFonts w:ascii="Times New Roman" w:hAnsi="Times New Roman"/>
              </w:rPr>
              <w:t xml:space="preserve">., HAN, F. Combining Self-reported and Observational Measures of Self-regulated Learning to Explain Student Academic Success in Blended Learning Contexts. </w:t>
            </w:r>
            <w:r w:rsidRPr="0027218A">
              <w:rPr>
                <w:rFonts w:ascii="Times New Roman" w:hAnsi="Times New Roman"/>
                <w:color w:val="111111"/>
              </w:rPr>
              <w:t>In: E. Balashov (ed.), Self-</w:t>
            </w:r>
            <w:r w:rsidRPr="0027218A">
              <w:rPr>
                <w:rFonts w:ascii="Times New Roman" w:hAnsi="Times New Roman"/>
                <w:i/>
                <w:color w:val="111111"/>
              </w:rPr>
              <w:t>regulated learning, cognition and metacognition.</w:t>
            </w:r>
            <w:r w:rsidRPr="0027218A">
              <w:rPr>
                <w:rFonts w:ascii="Times New Roman" w:hAnsi="Times New Roman"/>
                <w:color w:val="111111"/>
              </w:rPr>
              <w:t xml:space="preserve"> New York: Nova Science, 2020, pp. 197-217. </w:t>
            </w:r>
            <w:r w:rsidRPr="0027218A">
              <w:rPr>
                <w:rFonts w:ascii="Times New Roman" w:hAnsi="Times New Roman"/>
                <w:color w:val="000000"/>
                <w:shd w:val="clear" w:color="auto" w:fill="FFFFFF"/>
              </w:rPr>
              <w:t>ISBN </w:t>
            </w:r>
            <w:r w:rsidRPr="0027218A">
              <w:rPr>
                <w:rStyle w:val="sku"/>
                <w:rFonts w:ascii="Times New Roman" w:hAnsi="Times New Roman"/>
                <w:color w:val="000000"/>
                <w:shd w:val="clear" w:color="auto" w:fill="FFFFFF"/>
              </w:rPr>
              <w:t>978-1-53617-083-2.</w:t>
            </w:r>
          </w:p>
          <w:p w14:paraId="267114F1" w14:textId="77777777" w:rsidR="003D3867" w:rsidRDefault="003D3867" w:rsidP="007203C9">
            <w:pPr>
              <w:pStyle w:val="Odstavecseseznamem"/>
              <w:numPr>
                <w:ilvl w:val="0"/>
                <w:numId w:val="131"/>
              </w:numPr>
              <w:jc w:val="both"/>
              <w:rPr>
                <w:rFonts w:ascii="Times New Roman" w:hAnsi="Times New Roman"/>
              </w:rPr>
            </w:pPr>
            <w:r w:rsidRPr="0027218A">
              <w:rPr>
                <w:rFonts w:ascii="Times New Roman" w:hAnsi="Times New Roman"/>
                <w:b/>
                <w:caps/>
              </w:rPr>
              <w:t>Vaculíková, J</w:t>
            </w:r>
            <w:r w:rsidRPr="0027218A">
              <w:rPr>
                <w:rFonts w:ascii="Times New Roman" w:hAnsi="Times New Roman"/>
              </w:rPr>
              <w:t xml:space="preserve">. An Investigation of Students' Motivation to Pursue Higher Education at a Czech university. In: </w:t>
            </w:r>
            <w:r w:rsidRPr="0027218A">
              <w:rPr>
                <w:rFonts w:ascii="Times New Roman" w:hAnsi="Times New Roman"/>
                <w:i/>
              </w:rPr>
              <w:t xml:space="preserve">Education Excellence And Innovation Management Through Vision 2020 </w:t>
            </w:r>
            <w:r w:rsidRPr="0027218A">
              <w:rPr>
                <w:rFonts w:ascii="Times New Roman" w:hAnsi="Times New Roman"/>
                <w:color w:val="444444"/>
              </w:rPr>
              <w:t>[online].</w:t>
            </w:r>
            <w:r w:rsidRPr="0027218A">
              <w:rPr>
                <w:rFonts w:ascii="Times New Roman" w:hAnsi="Times New Roman"/>
              </w:rPr>
              <w:t xml:space="preserve"> Granada: Int. Business Information Management Assoc-Ibima, 2019, pp. 1599–1609.</w:t>
            </w:r>
          </w:p>
          <w:p w14:paraId="5B3D2C8D" w14:textId="77777777" w:rsidR="003D3867" w:rsidRPr="0027218A" w:rsidRDefault="003D3867" w:rsidP="007203C9">
            <w:pPr>
              <w:pStyle w:val="Odstavecseseznamem"/>
              <w:numPr>
                <w:ilvl w:val="0"/>
                <w:numId w:val="131"/>
              </w:numPr>
              <w:jc w:val="both"/>
              <w:textAlignment w:val="baseline"/>
              <w:rPr>
                <w:rFonts w:ascii="Times New Roman" w:hAnsi="Times New Roman"/>
              </w:rPr>
            </w:pPr>
            <w:r w:rsidRPr="0027218A">
              <w:rPr>
                <w:rFonts w:ascii="Times New Roman" w:hAnsi="Times New Roman"/>
                <w:b/>
              </w:rPr>
              <w:t>VAŠKO, M.</w:t>
            </w:r>
            <w:r w:rsidRPr="0027218A">
              <w:rPr>
                <w:rFonts w:ascii="Times New Roman" w:hAnsi="Times New Roman"/>
              </w:rPr>
              <w:t xml:space="preserve"> </w:t>
            </w:r>
            <w:r>
              <w:rPr>
                <w:rFonts w:ascii="Times New Roman" w:hAnsi="Times New Roman"/>
                <w:b/>
              </w:rPr>
              <w:t>(100 %)</w:t>
            </w:r>
            <w:r w:rsidRPr="0027218A">
              <w:rPr>
                <w:rFonts w:ascii="Times New Roman" w:hAnsi="Times New Roman"/>
                <w:caps/>
                <w:bdr w:val="none" w:sz="0" w:space="0" w:color="auto" w:frame="1"/>
              </w:rPr>
              <w:t xml:space="preserve"> </w:t>
            </w:r>
            <w:r w:rsidRPr="0027218A">
              <w:rPr>
                <w:rFonts w:ascii="Times New Roman" w:hAnsi="Times New Roman"/>
              </w:rPr>
              <w:t xml:space="preserve">Pojetí podpory potenciálu rodin v nesnázích. </w:t>
            </w:r>
            <w:r w:rsidRPr="0027218A">
              <w:rPr>
                <w:rFonts w:ascii="Times New Roman" w:hAnsi="Times New Roman"/>
                <w:i/>
                <w:iCs/>
              </w:rPr>
              <w:t>Sociální práce/Sociálna práca</w:t>
            </w:r>
            <w:r w:rsidRPr="0027218A">
              <w:rPr>
                <w:rFonts w:ascii="Times New Roman" w:hAnsi="Times New Roman"/>
              </w:rPr>
              <w:t xml:space="preserve">, 2020, roč. 20, č. 2, s. 97-116. ISSN 1213-6204. </w:t>
            </w:r>
          </w:p>
          <w:p w14:paraId="54E3169B" w14:textId="77777777" w:rsidR="003D3867" w:rsidRPr="00585274" w:rsidRDefault="003D3867" w:rsidP="007203C9">
            <w:pPr>
              <w:pStyle w:val="Odstavecseseznamem"/>
              <w:numPr>
                <w:ilvl w:val="0"/>
                <w:numId w:val="131"/>
              </w:numPr>
              <w:jc w:val="both"/>
              <w:rPr>
                <w:rFonts w:ascii="Times New Roman" w:eastAsia="TimesNewRomanPSMT" w:hAnsi="Times New Roman"/>
                <w:color w:val="000000"/>
              </w:rPr>
            </w:pPr>
            <w:r w:rsidRPr="0027218A">
              <w:rPr>
                <w:rFonts w:ascii="Times New Roman" w:hAnsi="Times New Roman"/>
              </w:rPr>
              <w:t xml:space="preserve">MICHALCOVA, J., </w:t>
            </w:r>
            <w:r w:rsidRPr="0027218A">
              <w:rPr>
                <w:rFonts w:ascii="Times New Roman" w:hAnsi="Times New Roman"/>
                <w:b/>
              </w:rPr>
              <w:t>VASUT, K</w:t>
            </w:r>
            <w:r w:rsidRPr="0027218A">
              <w:rPr>
                <w:rFonts w:ascii="Times New Roman" w:hAnsi="Times New Roman"/>
              </w:rPr>
              <w:t>.</w:t>
            </w:r>
            <w:r>
              <w:rPr>
                <w:rFonts w:ascii="Times New Roman" w:hAnsi="Times New Roman"/>
              </w:rPr>
              <w:t xml:space="preserve"> </w:t>
            </w:r>
            <w:r>
              <w:rPr>
                <w:rFonts w:ascii="Times New Roman" w:hAnsi="Times New Roman"/>
                <w:b/>
              </w:rPr>
              <w:t>(30 %)</w:t>
            </w:r>
            <w:r w:rsidRPr="0027218A">
              <w:rPr>
                <w:rFonts w:ascii="Times New Roman" w:hAnsi="Times New Roman"/>
              </w:rPr>
              <w:t xml:space="preserve">, AIRAKSINEN, M., BIELAKOVA, K. Inclusion of Medication-related Fall Risk in Fall Risk Assessment Tool in Geriatric Care Units. </w:t>
            </w:r>
            <w:r w:rsidRPr="0027218A">
              <w:rPr>
                <w:rFonts w:ascii="Times New Roman" w:hAnsi="Times New Roman"/>
                <w:i/>
              </w:rPr>
              <w:t>BMC Geriatrics</w:t>
            </w:r>
            <w:r w:rsidRPr="0027218A">
              <w:rPr>
                <w:rFonts w:ascii="Times New Roman" w:hAnsi="Times New Roman"/>
              </w:rPr>
              <w:t>, 2020, vol. 6, no. 1, pp. 2-11. ISSN 1471-2318. DOI: 10.1186/s12877-020-01845-9.</w:t>
            </w:r>
          </w:p>
          <w:p w14:paraId="26E71C0A"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VACULÍKOVÁ</w:t>
            </w:r>
            <w:r w:rsidRPr="0027218A">
              <w:rPr>
                <w:rFonts w:ascii="Times New Roman" w:hAnsi="Times New Roman"/>
              </w:rPr>
              <w:t xml:space="preserve">, J., KALENDA, J., </w:t>
            </w:r>
            <w:r w:rsidRPr="003B0F0A">
              <w:rPr>
                <w:rFonts w:ascii="Times New Roman" w:hAnsi="Times New Roman"/>
                <w:b/>
              </w:rPr>
              <w:t>KOČVAROVÁ, I</w:t>
            </w:r>
            <w:r w:rsidRPr="0027218A">
              <w:rPr>
                <w:rFonts w:ascii="Times New Roman" w:hAnsi="Times New Roman"/>
              </w:rPr>
              <w:t xml:space="preserve">. </w:t>
            </w:r>
            <w:r>
              <w:rPr>
                <w:rFonts w:ascii="Times New Roman" w:hAnsi="Times New Roman"/>
                <w:b/>
              </w:rPr>
              <w:t>(30 %)</w:t>
            </w:r>
            <w:r w:rsidRPr="0027218A">
              <w:rPr>
                <w:rFonts w:ascii="Times New Roman" w:hAnsi="Times New Roman"/>
              </w:rPr>
              <w:t xml:space="preserve"> Hidden Gender Differences in Formal and Non-formal Adult Education. </w:t>
            </w:r>
            <w:r w:rsidRPr="0027218A">
              <w:rPr>
                <w:rFonts w:ascii="Times New Roman" w:hAnsi="Times New Roman"/>
                <w:i/>
              </w:rPr>
              <w:t>Studies in Continuing Education</w:t>
            </w:r>
            <w:r w:rsidRPr="0027218A">
              <w:rPr>
                <w:rFonts w:ascii="Times New Roman" w:hAnsi="Times New Roman"/>
              </w:rPr>
              <w:t xml:space="preserve">, 2020. ISSN 0158-037X. </w:t>
            </w:r>
            <w:r w:rsidRPr="0027218A">
              <w:rPr>
                <w:rFonts w:ascii="Times New Roman" w:hAnsi="Times New Roman"/>
                <w:shd w:val="clear" w:color="auto" w:fill="FFFFFF"/>
              </w:rPr>
              <w:t xml:space="preserve">Dostupné z: </w:t>
            </w:r>
            <w:hyperlink r:id="rId218" w:history="1">
              <w:r w:rsidRPr="0027218A">
                <w:rPr>
                  <w:rStyle w:val="Hypertextovodkaz"/>
                  <w:rFonts w:ascii="Times New Roman" w:eastAsiaTheme="majorEastAsia" w:hAnsi="Times New Roman"/>
                  <w:shd w:val="clear" w:color="auto" w:fill="FFFFFF"/>
                </w:rPr>
                <w:t>https://doi.org/10.1080/0158037X.2020.1732334</w:t>
              </w:r>
            </w:hyperlink>
            <w:r w:rsidRPr="0027218A">
              <w:rPr>
                <w:rFonts w:ascii="Times New Roman" w:hAnsi="Times New Roman"/>
              </w:rPr>
              <w:t>.</w:t>
            </w:r>
          </w:p>
          <w:p w14:paraId="0B2B7C69" w14:textId="77777777" w:rsidR="003D3867" w:rsidRPr="0027218A" w:rsidRDefault="003D3867" w:rsidP="007203C9">
            <w:pPr>
              <w:pStyle w:val="Odstavecseseznamem"/>
              <w:numPr>
                <w:ilvl w:val="0"/>
                <w:numId w:val="131"/>
              </w:numPr>
              <w:ind w:right="284"/>
              <w:jc w:val="both"/>
              <w:rPr>
                <w:rFonts w:ascii="Times New Roman" w:hAnsi="Times New Roman"/>
              </w:rPr>
            </w:pPr>
            <w:r w:rsidRPr="0027218A">
              <w:rPr>
                <w:rFonts w:ascii="Times New Roman" w:hAnsi="Times New Roman"/>
                <w:b/>
              </w:rPr>
              <w:t>VRÁNOVÁ, V</w:t>
            </w:r>
            <w:r w:rsidRPr="0027218A">
              <w:rPr>
                <w:rFonts w:ascii="Times New Roman" w:hAnsi="Times New Roman"/>
              </w:rPr>
              <w:t xml:space="preserve">. </w:t>
            </w:r>
            <w:r>
              <w:rPr>
                <w:rFonts w:ascii="Times New Roman" w:hAnsi="Times New Roman"/>
                <w:b/>
              </w:rPr>
              <w:t>(100 %)</w:t>
            </w:r>
            <w:r w:rsidRPr="0027218A">
              <w:rPr>
                <w:rFonts w:ascii="Times New Roman" w:hAnsi="Times New Roman"/>
                <w:caps/>
                <w:bdr w:val="none" w:sz="0" w:space="0" w:color="auto" w:frame="1"/>
              </w:rPr>
              <w:t xml:space="preserve"> </w:t>
            </w:r>
            <w:r w:rsidRPr="0027218A">
              <w:rPr>
                <w:rFonts w:ascii="Times New Roman" w:hAnsi="Times New Roman"/>
              </w:rPr>
              <w:t xml:space="preserve">Dialog s rodičkou a individuální přístup. </w:t>
            </w:r>
            <w:r w:rsidRPr="0027218A">
              <w:rPr>
                <w:rFonts w:ascii="Times New Roman" w:hAnsi="Times New Roman"/>
                <w:i/>
              </w:rPr>
              <w:t xml:space="preserve">Moderní gynekologie a porodnictví, </w:t>
            </w:r>
            <w:r w:rsidRPr="0027218A">
              <w:rPr>
                <w:rFonts w:ascii="Times New Roman" w:hAnsi="Times New Roman"/>
              </w:rPr>
              <w:t>2020, roč.</w:t>
            </w:r>
            <w:r w:rsidRPr="0027218A">
              <w:rPr>
                <w:rFonts w:ascii="Times New Roman" w:hAnsi="Times New Roman"/>
                <w:i/>
              </w:rPr>
              <w:t xml:space="preserve"> </w:t>
            </w:r>
            <w:r w:rsidRPr="0027218A">
              <w:rPr>
                <w:rFonts w:ascii="Times New Roman" w:hAnsi="Times New Roman"/>
              </w:rPr>
              <w:t>28, č. 2, s. 104 – 107. ISSN 1211-1058.</w:t>
            </w:r>
          </w:p>
          <w:p w14:paraId="1E507448" w14:textId="77777777" w:rsidR="003D3867" w:rsidRPr="0027218A" w:rsidRDefault="003D3867" w:rsidP="003D3867">
            <w:pPr>
              <w:pStyle w:val="Odstavecseseznamem"/>
              <w:ind w:left="360"/>
              <w:jc w:val="both"/>
              <w:rPr>
                <w:rFonts w:ascii="Times New Roman" w:hAnsi="Times New Roman"/>
              </w:rPr>
            </w:pPr>
          </w:p>
          <w:p w14:paraId="0F89A11C" w14:textId="77777777" w:rsidR="003D3867" w:rsidRPr="0027218A" w:rsidRDefault="003D3867" w:rsidP="003D3867">
            <w:pPr>
              <w:jc w:val="both"/>
              <w:rPr>
                <w:rFonts w:ascii="Times New Roman" w:hAnsi="Times New Roman"/>
              </w:rPr>
            </w:pPr>
          </w:p>
          <w:p w14:paraId="2DF6766E" w14:textId="77777777" w:rsidR="003D3867" w:rsidRPr="0027218A" w:rsidRDefault="003D3867" w:rsidP="003D3867">
            <w:pPr>
              <w:jc w:val="both"/>
              <w:rPr>
                <w:rFonts w:ascii="Times New Roman" w:hAnsi="Times New Roman"/>
                <w:b/>
              </w:rPr>
            </w:pPr>
            <w:r w:rsidRPr="0027218A">
              <w:rPr>
                <w:rFonts w:ascii="Times New Roman" w:hAnsi="Times New Roman"/>
                <w:b/>
              </w:rPr>
              <w:t>Rok 2019</w:t>
            </w:r>
          </w:p>
          <w:p w14:paraId="632A29D5"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caps/>
                <w:bdr w:val="none" w:sz="0" w:space="0" w:color="auto" w:frame="1"/>
                <w:shd w:val="clear" w:color="auto" w:fill="FFFFFF"/>
              </w:rPr>
              <w:t xml:space="preserve">Dhaifalah, I., Havalova, J., Langova, D., </w:t>
            </w:r>
            <w:r w:rsidRPr="0027218A">
              <w:rPr>
                <w:rFonts w:ascii="Times New Roman" w:hAnsi="Times New Roman"/>
                <w:b/>
                <w:caps/>
                <w:bdr w:val="none" w:sz="0" w:space="0" w:color="auto" w:frame="1"/>
                <w:shd w:val="clear" w:color="auto" w:fill="FFFFFF"/>
              </w:rPr>
              <w:t>AdamIk, Z</w:t>
            </w:r>
            <w:r w:rsidRPr="0027218A">
              <w:rPr>
                <w:rFonts w:ascii="Times New Roman" w:hAnsi="Times New Roman"/>
                <w:bdr w:val="none" w:sz="0" w:space="0" w:color="auto" w:frame="1"/>
                <w:shd w:val="clear" w:color="auto" w:fill="FFFFFF"/>
              </w:rPr>
              <w:t>.</w:t>
            </w:r>
            <w:r>
              <w:rPr>
                <w:rFonts w:ascii="Times New Roman" w:hAnsi="Times New Roman"/>
                <w:bdr w:val="none" w:sz="0" w:space="0" w:color="auto" w:frame="1"/>
                <w:shd w:val="clear" w:color="auto" w:fill="FFFFFF"/>
              </w:rPr>
              <w:t xml:space="preserve"> </w:t>
            </w:r>
            <w:r>
              <w:rPr>
                <w:rFonts w:ascii="Times New Roman" w:hAnsi="Times New Roman"/>
                <w:b/>
              </w:rPr>
              <w:t>(30 %)</w:t>
            </w:r>
            <w:r w:rsidRPr="0027218A">
              <w:rPr>
                <w:rFonts w:ascii="Times New Roman" w:hAnsi="Times New Roman"/>
                <w:bdr w:val="none" w:sz="0" w:space="0" w:color="auto" w:frame="1"/>
                <w:shd w:val="clear" w:color="auto" w:fill="FFFFFF"/>
              </w:rPr>
              <w:t> </w:t>
            </w:r>
            <w:r w:rsidRPr="0027218A">
              <w:rPr>
                <w:rFonts w:ascii="Times New Roman" w:hAnsi="Times New Roman"/>
                <w:shd w:val="clear" w:color="auto" w:fill="FFFFFF"/>
              </w:rPr>
              <w:t>et al</w:t>
            </w:r>
            <w:r w:rsidRPr="0027218A">
              <w:rPr>
                <w:rFonts w:ascii="Times New Roman" w:hAnsi="Times New Roman"/>
                <w:i/>
                <w:iCs/>
                <w:shd w:val="clear" w:color="auto" w:fill="FFFFFF"/>
              </w:rPr>
              <w:t>.</w:t>
            </w:r>
            <w:r w:rsidRPr="0027218A">
              <w:rPr>
                <w:rFonts w:ascii="Times New Roman" w:hAnsi="Times New Roman"/>
                <w:bdr w:val="none" w:sz="0" w:space="0" w:color="auto" w:frame="1"/>
                <w:shd w:val="clear" w:color="auto" w:fill="FFFFFF"/>
              </w:rPr>
              <w:t> Women with Positive First Trimester Thyroid Disease Screening Results. </w:t>
            </w:r>
            <w:r w:rsidRPr="0027218A">
              <w:rPr>
                <w:rFonts w:ascii="Times New Roman" w:hAnsi="Times New Roman"/>
                <w:i/>
                <w:iCs/>
                <w:shd w:val="clear" w:color="auto" w:fill="FFFFFF"/>
              </w:rPr>
              <w:t>Journal of Fetal Medicine,</w:t>
            </w:r>
            <w:r w:rsidRPr="0027218A">
              <w:rPr>
                <w:rFonts w:ascii="Times New Roman" w:hAnsi="Times New Roman"/>
                <w:bdr w:val="none" w:sz="0" w:space="0" w:color="auto" w:frame="1"/>
                <w:shd w:val="clear" w:color="auto" w:fill="FFFFFF"/>
              </w:rPr>
              <w:t xml:space="preserve"> 2019, vol. </w:t>
            </w:r>
            <w:r w:rsidRPr="0027218A">
              <w:rPr>
                <w:rFonts w:ascii="Times New Roman" w:hAnsi="Times New Roman"/>
                <w:shd w:val="clear" w:color="auto" w:fill="FFFFFF"/>
              </w:rPr>
              <w:t>6,</w:t>
            </w:r>
            <w:r w:rsidRPr="0027218A">
              <w:rPr>
                <w:rFonts w:ascii="Times New Roman" w:hAnsi="Times New Roman"/>
                <w:bdr w:val="none" w:sz="0" w:space="0" w:color="auto" w:frame="1"/>
                <w:shd w:val="clear" w:color="auto" w:fill="FFFFFF"/>
              </w:rPr>
              <w:t xml:space="preserve"> no. 3, pp. 123–126. ISSN </w:t>
            </w:r>
            <w:r w:rsidRPr="0027218A">
              <w:rPr>
                <w:rFonts w:ascii="Times New Roman" w:hAnsi="Times New Roman"/>
              </w:rPr>
              <w:t xml:space="preserve">2348-1153. </w:t>
            </w:r>
            <w:r w:rsidRPr="0027218A">
              <w:rPr>
                <w:rFonts w:ascii="Times New Roman" w:hAnsi="Times New Roman"/>
                <w:lang w:val="en-GB"/>
              </w:rPr>
              <w:t>Available from</w:t>
            </w:r>
            <w:r w:rsidRPr="0027218A">
              <w:rPr>
                <w:rFonts w:ascii="Times New Roman" w:hAnsi="Times New Roman"/>
              </w:rPr>
              <w:t xml:space="preserve">: </w:t>
            </w:r>
            <w:hyperlink r:id="rId219" w:tgtFrame="_blank" w:history="1">
              <w:r w:rsidRPr="0027218A">
                <w:rPr>
                  <w:rStyle w:val="Hypertextovodkaz"/>
                  <w:rFonts w:ascii="Times New Roman" w:eastAsiaTheme="majorEastAsia" w:hAnsi="Times New Roman"/>
                  <w:bdr w:val="none" w:sz="0" w:space="0" w:color="auto" w:frame="1"/>
                  <w:shd w:val="clear" w:color="auto" w:fill="FFFFFF"/>
                </w:rPr>
                <w:t>https://doi-org.proxy.k.utb.cz/10.1007/s40556-019-00218-6</w:t>
              </w:r>
            </w:hyperlink>
            <w:r w:rsidRPr="0027218A">
              <w:rPr>
                <w:rFonts w:ascii="Times New Roman" w:hAnsi="Times New Roman"/>
              </w:rPr>
              <w:t>. </w:t>
            </w:r>
          </w:p>
          <w:p w14:paraId="6393C258"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CHOCHOLOUSKOVA, M, JIRASKO, R., </w:t>
            </w:r>
            <w:r w:rsidRPr="0027218A">
              <w:rPr>
                <w:rFonts w:ascii="Times New Roman" w:hAnsi="Times New Roman"/>
                <w:b/>
              </w:rPr>
              <w:t>GATEK, J</w:t>
            </w:r>
            <w:r w:rsidRPr="0027218A">
              <w:rPr>
                <w:rFonts w:ascii="Times New Roman" w:hAnsi="Times New Roman"/>
              </w:rPr>
              <w:t xml:space="preserve">. </w:t>
            </w:r>
            <w:r>
              <w:rPr>
                <w:rFonts w:ascii="Times New Roman" w:hAnsi="Times New Roman"/>
                <w:b/>
              </w:rPr>
              <w:t>(20 %)</w:t>
            </w:r>
            <w:r w:rsidRPr="0027218A">
              <w:rPr>
                <w:rFonts w:ascii="Times New Roman" w:hAnsi="Times New Roman"/>
              </w:rPr>
              <w:t xml:space="preserve"> et al. Reversed Phase UHPLC/ESI-MS Determination of Oxylipins in Human Plasma: a Case Study of Female Breast Cancer. </w:t>
            </w:r>
            <w:r w:rsidRPr="0027218A">
              <w:rPr>
                <w:rFonts w:ascii="Times New Roman" w:hAnsi="Times New Roman"/>
                <w:i/>
                <w:iCs/>
              </w:rPr>
              <w:t>Analytical and Bioanalytical Chemistry</w:t>
            </w:r>
            <w:r w:rsidRPr="0027218A">
              <w:rPr>
                <w:rFonts w:ascii="Times New Roman" w:hAnsi="Times New Roman"/>
              </w:rPr>
              <w:t>, 2019, vol. 411, no. 6, pp. 1239-1251. doi: 10.1007/s00216-018-1556-y.</w:t>
            </w:r>
          </w:p>
          <w:p w14:paraId="36938E60"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KUDELA, M</w:t>
            </w:r>
            <w:r w:rsidRPr="0027218A">
              <w:rPr>
                <w:rFonts w:ascii="Times New Roman" w:hAnsi="Times New Roman"/>
              </w:rPr>
              <w:t>.</w:t>
            </w:r>
            <w:r>
              <w:rPr>
                <w:rFonts w:ascii="Times New Roman" w:hAnsi="Times New Roman"/>
              </w:rPr>
              <w:t xml:space="preserve"> </w:t>
            </w:r>
            <w:r>
              <w:rPr>
                <w:rFonts w:ascii="Times New Roman" w:hAnsi="Times New Roman"/>
                <w:b/>
              </w:rPr>
              <w:t>(50 %)</w:t>
            </w:r>
            <w:r w:rsidRPr="0027218A">
              <w:rPr>
                <w:rFonts w:ascii="Times New Roman" w:hAnsi="Times New Roman"/>
              </w:rPr>
              <w:t xml:space="preserve">, PILKA, R., DZVINČUK, P., MAREK, R. and KLEMENTOVÁ, O. Medical Ethical Moral and Legal Aspects of Jehovah's Witnesses Operations. </w:t>
            </w:r>
            <w:r w:rsidRPr="0027218A">
              <w:rPr>
                <w:rFonts w:ascii="Times New Roman" w:hAnsi="Times New Roman"/>
                <w:i/>
                <w:iCs/>
              </w:rPr>
              <w:t xml:space="preserve">Česká Gynekologie, </w:t>
            </w:r>
            <w:r w:rsidRPr="0027218A">
              <w:rPr>
                <w:rFonts w:ascii="Times New Roman" w:hAnsi="Times New Roman"/>
              </w:rPr>
              <w:t xml:space="preserve">2019, vol. 84, no. 1, pp. 23-27. ISSN 1210-7832. </w:t>
            </w:r>
          </w:p>
          <w:p w14:paraId="55C9BBA3"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KUDELA, M.</w:t>
            </w:r>
            <w:r>
              <w:rPr>
                <w:rFonts w:ascii="Times New Roman" w:hAnsi="Times New Roman"/>
                <w:b/>
              </w:rPr>
              <w:t xml:space="preserve"> (40 %)</w:t>
            </w:r>
            <w:r w:rsidRPr="0027218A">
              <w:rPr>
                <w:rFonts w:ascii="Times New Roman" w:hAnsi="Times New Roman"/>
                <w:b/>
              </w:rPr>
              <w:t>,</w:t>
            </w:r>
            <w:r w:rsidRPr="0027218A">
              <w:rPr>
                <w:rFonts w:ascii="Times New Roman" w:hAnsi="Times New Roman"/>
              </w:rPr>
              <w:t xml:space="preserve"> ČERNÁ, M., HOSTINSKÁ, E., HUML, K., GROFOVÁ, Š. and PILKA, R. Prophylactic Bilateral Iliac Artery Balloon Occlusion during Cesarean Section in Jehova’s Witnesses Patient. </w:t>
            </w:r>
            <w:r w:rsidRPr="0027218A">
              <w:rPr>
                <w:rFonts w:ascii="Times New Roman" w:hAnsi="Times New Roman"/>
                <w:i/>
                <w:iCs/>
              </w:rPr>
              <w:t xml:space="preserve">Česká Gynekologie, </w:t>
            </w:r>
            <w:r w:rsidRPr="0027218A">
              <w:rPr>
                <w:rFonts w:ascii="Times New Roman" w:hAnsi="Times New Roman"/>
                <w:iCs/>
              </w:rPr>
              <w:t>2019, vol.</w:t>
            </w:r>
            <w:r w:rsidRPr="0027218A">
              <w:rPr>
                <w:rFonts w:ascii="Times New Roman" w:hAnsi="Times New Roman"/>
                <w:i/>
                <w:iCs/>
              </w:rPr>
              <w:t xml:space="preserve"> </w:t>
            </w:r>
            <w:r w:rsidRPr="0027218A">
              <w:rPr>
                <w:rFonts w:ascii="Times New Roman" w:hAnsi="Times New Roman"/>
              </w:rPr>
              <w:t>84, no. 5, pp. 337-340. ISSN 12107832.</w:t>
            </w:r>
          </w:p>
          <w:p w14:paraId="37302FFC"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GÁGYOR, D., PILKA, R., </w:t>
            </w:r>
            <w:r w:rsidRPr="0027218A">
              <w:rPr>
                <w:rFonts w:ascii="Times New Roman" w:hAnsi="Times New Roman"/>
                <w:b/>
              </w:rPr>
              <w:t>KUDELA, M.</w:t>
            </w:r>
            <w:r>
              <w:rPr>
                <w:rFonts w:ascii="Times New Roman" w:hAnsi="Times New Roman"/>
                <w:b/>
              </w:rPr>
              <w:t xml:space="preserve"> (20 %)</w:t>
            </w:r>
            <w:r w:rsidRPr="0027218A">
              <w:rPr>
                <w:rFonts w:ascii="Times New Roman" w:hAnsi="Times New Roman"/>
                <w:b/>
              </w:rPr>
              <w:t>,</w:t>
            </w:r>
            <w:r w:rsidRPr="0027218A">
              <w:rPr>
                <w:rFonts w:ascii="Times New Roman" w:hAnsi="Times New Roman"/>
              </w:rPr>
              <w:t xml:space="preserve"> DZVINČUK, P., ONDROVÁ, D. and BENICKÁ, A. Sakrospinous Fixation Sec. Miyazaki – Complications and Long-term Results. </w:t>
            </w:r>
            <w:r w:rsidRPr="0027218A">
              <w:rPr>
                <w:rFonts w:ascii="Times New Roman" w:hAnsi="Times New Roman"/>
                <w:i/>
                <w:iCs/>
              </w:rPr>
              <w:t xml:space="preserve">Česká Gynekologie, </w:t>
            </w:r>
            <w:r w:rsidRPr="0027218A">
              <w:rPr>
                <w:rFonts w:ascii="Times New Roman" w:hAnsi="Times New Roman"/>
                <w:iCs/>
              </w:rPr>
              <w:t>2019,  vol.</w:t>
            </w:r>
            <w:r w:rsidRPr="0027218A">
              <w:rPr>
                <w:rFonts w:ascii="Times New Roman" w:hAnsi="Times New Roman"/>
                <w:i/>
                <w:iCs/>
              </w:rPr>
              <w:t xml:space="preserve"> </w:t>
            </w:r>
            <w:r w:rsidRPr="0027218A">
              <w:rPr>
                <w:rFonts w:ascii="Times New Roman" w:hAnsi="Times New Roman"/>
              </w:rPr>
              <w:t>84, no. 2, pp. 105-110. ISSN 12107832.</w:t>
            </w:r>
          </w:p>
          <w:p w14:paraId="4EADB33C" w14:textId="77777777" w:rsidR="003D3867" w:rsidRPr="0027218A" w:rsidRDefault="003D3867" w:rsidP="007203C9">
            <w:pPr>
              <w:pStyle w:val="Odstavecseseznamem"/>
              <w:numPr>
                <w:ilvl w:val="0"/>
                <w:numId w:val="131"/>
              </w:numPr>
              <w:autoSpaceDE w:val="0"/>
              <w:jc w:val="both"/>
              <w:rPr>
                <w:rStyle w:val="Hypertextovodkaz"/>
                <w:rFonts w:ascii="Times New Roman" w:eastAsiaTheme="majorEastAsia" w:hAnsi="Times New Roman"/>
              </w:rPr>
            </w:pPr>
            <w:r w:rsidRPr="0027218A">
              <w:rPr>
                <w:rFonts w:ascii="Times New Roman" w:hAnsi="Times New Roman"/>
                <w:b/>
                <w:bCs/>
              </w:rPr>
              <w:t>KUDLOVÁ, P</w:t>
            </w:r>
            <w:r w:rsidRPr="0027218A">
              <w:rPr>
                <w:rFonts w:ascii="Times New Roman" w:hAnsi="Times New Roman"/>
                <w:bCs/>
              </w:rPr>
              <w:t>.</w:t>
            </w:r>
            <w:r>
              <w:rPr>
                <w:rFonts w:ascii="Times New Roman" w:hAnsi="Times New Roman"/>
                <w:bCs/>
              </w:rPr>
              <w:t xml:space="preserve"> </w:t>
            </w:r>
            <w:r>
              <w:rPr>
                <w:rFonts w:ascii="Times New Roman" w:hAnsi="Times New Roman"/>
                <w:b/>
              </w:rPr>
              <w:t>(60 %)</w:t>
            </w:r>
            <w:r w:rsidRPr="0027218A">
              <w:rPr>
                <w:rFonts w:ascii="Times New Roman" w:hAnsi="Times New Roman"/>
                <w:bCs/>
              </w:rPr>
              <w:t>, KOČVAROVÁ, I.</w:t>
            </w:r>
            <w:r>
              <w:rPr>
                <w:rFonts w:ascii="Times New Roman" w:hAnsi="Times New Roman"/>
                <w:bCs/>
              </w:rPr>
              <w:t xml:space="preserve"> </w:t>
            </w:r>
            <w:r>
              <w:rPr>
                <w:rFonts w:ascii="Times New Roman" w:hAnsi="Times New Roman"/>
                <w:b/>
              </w:rPr>
              <w:t>(30 %)</w:t>
            </w:r>
            <w:r w:rsidRPr="0027218A">
              <w:rPr>
                <w:rFonts w:ascii="Times New Roman" w:hAnsi="Times New Roman"/>
                <w:bCs/>
              </w:rPr>
              <w:t>, BUREŠOVÁ, K.</w:t>
            </w:r>
            <w:r>
              <w:rPr>
                <w:rFonts w:ascii="Times New Roman" w:hAnsi="Times New Roman"/>
                <w:bCs/>
              </w:rPr>
              <w:t xml:space="preserve"> </w:t>
            </w:r>
            <w:r>
              <w:rPr>
                <w:rFonts w:ascii="Times New Roman" w:hAnsi="Times New Roman"/>
                <w:b/>
              </w:rPr>
              <w:t>(10 %)</w:t>
            </w:r>
            <w:r w:rsidRPr="0027218A">
              <w:rPr>
                <w:rFonts w:ascii="Times New Roman" w:hAnsi="Times New Roman"/>
                <w:bCs/>
              </w:rPr>
              <w:t xml:space="preserve"> Quality of Life in Patients with Chronic Heart Failure. </w:t>
            </w:r>
            <w:r w:rsidRPr="0027218A">
              <w:rPr>
                <w:rFonts w:ascii="Times New Roman" w:hAnsi="Times New Roman"/>
                <w:bCs/>
                <w:i/>
              </w:rPr>
              <w:t>Kontakt</w:t>
            </w:r>
            <w:r w:rsidRPr="0027218A">
              <w:rPr>
                <w:rFonts w:ascii="Times New Roman" w:hAnsi="Times New Roman"/>
                <w:bCs/>
              </w:rPr>
              <w:t xml:space="preserve">, </w:t>
            </w:r>
            <w:r w:rsidRPr="0027218A">
              <w:rPr>
                <w:rFonts w:ascii="Times New Roman" w:hAnsi="Times New Roman"/>
              </w:rPr>
              <w:t xml:space="preserve">2019, vol. 21, no. 4, pp. 395-402. ISSN 1212-4117. DOI:10.32725/kont.2019.050. Dostupné z: </w:t>
            </w:r>
            <w:hyperlink r:id="rId220" w:history="1">
              <w:r w:rsidRPr="0027218A">
                <w:rPr>
                  <w:rStyle w:val="Hypertextovodkaz"/>
                  <w:rFonts w:ascii="Times New Roman" w:eastAsiaTheme="majorEastAsia" w:hAnsi="Times New Roman"/>
                </w:rPr>
                <w:t>https://kont.zsf.jcu.cz/corproof.php?tartkey=knt-000000-0488</w:t>
              </w:r>
            </w:hyperlink>
            <w:r w:rsidRPr="0027218A">
              <w:rPr>
                <w:rStyle w:val="Hypertextovodkaz"/>
                <w:rFonts w:ascii="Times New Roman" w:eastAsiaTheme="majorEastAsia" w:hAnsi="Times New Roman"/>
              </w:rPr>
              <w:t>.</w:t>
            </w:r>
          </w:p>
          <w:p w14:paraId="78C1D2B8" w14:textId="77777777" w:rsidR="003D3867" w:rsidRPr="0027218A" w:rsidRDefault="003D3867" w:rsidP="007203C9">
            <w:pPr>
              <w:pStyle w:val="Odstavecseseznamem"/>
              <w:numPr>
                <w:ilvl w:val="0"/>
                <w:numId w:val="131"/>
              </w:numPr>
              <w:jc w:val="both"/>
              <w:rPr>
                <w:rFonts w:ascii="Times New Roman" w:hAnsi="Times New Roman"/>
                <w:u w:val="single"/>
              </w:rPr>
            </w:pPr>
            <w:r w:rsidRPr="0027218A">
              <w:rPr>
                <w:rFonts w:ascii="Times New Roman" w:hAnsi="Times New Roman"/>
                <w:shd w:val="clear" w:color="auto" w:fill="FFFFFF"/>
              </w:rPr>
              <w:t xml:space="preserve">VRÁNA, D., </w:t>
            </w:r>
            <w:r w:rsidRPr="003B0F0A">
              <w:rPr>
                <w:rFonts w:ascii="Times New Roman" w:hAnsi="Times New Roman"/>
                <w:b/>
                <w:shd w:val="clear" w:color="auto" w:fill="FFFFFF"/>
              </w:rPr>
              <w:t>KALITA, O.</w:t>
            </w:r>
            <w:r>
              <w:rPr>
                <w:rFonts w:ascii="Times New Roman" w:hAnsi="Times New Roman"/>
                <w:shd w:val="clear" w:color="auto" w:fill="FFFFFF"/>
              </w:rPr>
              <w:t xml:space="preserve"> </w:t>
            </w:r>
            <w:r>
              <w:rPr>
                <w:rFonts w:ascii="Times New Roman" w:hAnsi="Times New Roman"/>
                <w:b/>
              </w:rPr>
              <w:t>(30 %)</w:t>
            </w:r>
            <w:r w:rsidRPr="0027218A">
              <w:rPr>
                <w:rFonts w:ascii="Times New Roman" w:hAnsi="Times New Roman"/>
                <w:shd w:val="clear" w:color="auto" w:fill="FFFFFF"/>
              </w:rPr>
              <w:t>, HRABÁLEK, L. et al. Primary Intracranial Sarcomas, Myxoid Meningeal Sarcoma – a Case Report and Literature Review. </w:t>
            </w:r>
            <w:r w:rsidRPr="0027218A">
              <w:rPr>
                <w:rFonts w:ascii="Times New Roman" w:hAnsi="Times New Roman"/>
                <w:i/>
                <w:iCs/>
                <w:shd w:val="clear" w:color="auto" w:fill="FFFFFF"/>
              </w:rPr>
              <w:t>Klinicka Onkologie,</w:t>
            </w:r>
            <w:r w:rsidRPr="0027218A">
              <w:rPr>
                <w:rFonts w:ascii="Times New Roman" w:hAnsi="Times New Roman"/>
                <w:iCs/>
                <w:shd w:val="clear" w:color="auto" w:fill="FFFFFF"/>
              </w:rPr>
              <w:t xml:space="preserve"> 2019, roč.</w:t>
            </w:r>
            <w:r w:rsidRPr="0027218A">
              <w:rPr>
                <w:rFonts w:ascii="Times New Roman" w:hAnsi="Times New Roman"/>
                <w:i/>
                <w:iCs/>
                <w:shd w:val="clear" w:color="auto" w:fill="FFFFFF"/>
              </w:rPr>
              <w:t> </w:t>
            </w:r>
            <w:r w:rsidRPr="0027218A">
              <w:rPr>
                <w:rFonts w:ascii="Times New Roman" w:hAnsi="Times New Roman"/>
                <w:bCs/>
                <w:shd w:val="clear" w:color="auto" w:fill="FFFFFF"/>
              </w:rPr>
              <w:t>32</w:t>
            </w:r>
            <w:r w:rsidRPr="0027218A">
              <w:rPr>
                <w:rFonts w:ascii="Times New Roman" w:hAnsi="Times New Roman"/>
                <w:shd w:val="clear" w:color="auto" w:fill="FFFFFF"/>
              </w:rPr>
              <w:t>, č. 3, pp. 214-219. e-ISSN: 1802-5307.</w:t>
            </w:r>
          </w:p>
          <w:p w14:paraId="3EBDD973" w14:textId="77777777" w:rsidR="003D3867" w:rsidRPr="0027218A" w:rsidRDefault="003D3867" w:rsidP="007203C9">
            <w:pPr>
              <w:pStyle w:val="Odstavecseseznamem"/>
              <w:numPr>
                <w:ilvl w:val="0"/>
                <w:numId w:val="131"/>
              </w:numPr>
              <w:autoSpaceDE w:val="0"/>
              <w:jc w:val="both"/>
              <w:rPr>
                <w:rFonts w:ascii="Times New Roman" w:hAnsi="Times New Roman"/>
                <w:bCs/>
              </w:rPr>
            </w:pPr>
            <w:r w:rsidRPr="0027218A">
              <w:rPr>
                <w:rFonts w:ascii="Times New Roman" w:hAnsi="Times New Roman"/>
                <w:b/>
                <w:bCs/>
              </w:rPr>
              <w:t>MORAUČÍKOVÁ, E.</w:t>
            </w:r>
            <w:r w:rsidRPr="0027218A">
              <w:rPr>
                <w:rFonts w:ascii="Times New Roman" w:hAnsi="Times New Roman"/>
                <w:bCs/>
              </w:rPr>
              <w:t xml:space="preserve"> </w:t>
            </w:r>
            <w:r>
              <w:rPr>
                <w:rFonts w:ascii="Times New Roman" w:hAnsi="Times New Roman"/>
                <w:b/>
              </w:rPr>
              <w:t xml:space="preserve">(100 %). </w:t>
            </w:r>
            <w:r w:rsidRPr="0027218A">
              <w:rPr>
                <w:rFonts w:ascii="Times New Roman" w:hAnsi="Times New Roman"/>
                <w:bCs/>
              </w:rPr>
              <w:t xml:space="preserve">Úloha pôrodnej asistentky pri operačných pôrodoch. </w:t>
            </w:r>
            <w:r w:rsidRPr="0027218A">
              <w:rPr>
                <w:rFonts w:ascii="Times New Roman" w:hAnsi="Times New Roman"/>
                <w:bCs/>
                <w:i/>
              </w:rPr>
              <w:t>Moderní gynekologie a porodnictví,</w:t>
            </w:r>
            <w:r w:rsidRPr="0027218A">
              <w:rPr>
                <w:rFonts w:ascii="Times New Roman" w:hAnsi="Times New Roman"/>
                <w:bCs/>
              </w:rPr>
              <w:t xml:space="preserve"> 2019, vol. 26, č. 2, s. 167-172. ISSN 1211-1058.</w:t>
            </w:r>
          </w:p>
          <w:p w14:paraId="144BED51" w14:textId="77777777" w:rsidR="003D3867" w:rsidRPr="0027218A" w:rsidRDefault="003D3867" w:rsidP="007203C9">
            <w:pPr>
              <w:pStyle w:val="Odstavecseseznamem"/>
              <w:numPr>
                <w:ilvl w:val="0"/>
                <w:numId w:val="131"/>
              </w:numPr>
              <w:jc w:val="both"/>
              <w:rPr>
                <w:rFonts w:ascii="Times New Roman" w:hAnsi="Times New Roman"/>
                <w:i/>
              </w:rPr>
            </w:pPr>
            <w:r w:rsidRPr="0027218A">
              <w:rPr>
                <w:rFonts w:ascii="Times New Roman" w:hAnsi="Times New Roman"/>
                <w:caps/>
              </w:rPr>
              <w:t xml:space="preserve">Skopalová, K., Capáková, Z., Bober, P., </w:t>
            </w:r>
            <w:r w:rsidRPr="0027218A">
              <w:rPr>
                <w:rFonts w:ascii="Times New Roman" w:hAnsi="Times New Roman"/>
                <w:b/>
                <w:caps/>
              </w:rPr>
              <w:t>Pelková,</w:t>
            </w:r>
            <w:r w:rsidRPr="0027218A">
              <w:rPr>
                <w:rFonts w:ascii="Times New Roman" w:hAnsi="Times New Roman"/>
                <w:b/>
              </w:rPr>
              <w:t xml:space="preserve"> J</w:t>
            </w:r>
            <w:r w:rsidRPr="0027218A">
              <w:rPr>
                <w:rFonts w:ascii="Times New Roman" w:hAnsi="Times New Roman"/>
              </w:rPr>
              <w:t>.</w:t>
            </w:r>
            <w:r>
              <w:rPr>
                <w:rFonts w:ascii="Times New Roman" w:hAnsi="Times New Roman"/>
              </w:rPr>
              <w:t xml:space="preserve"> </w:t>
            </w:r>
            <w:r>
              <w:rPr>
                <w:rFonts w:ascii="Times New Roman" w:hAnsi="Times New Roman"/>
                <w:b/>
              </w:rPr>
              <w:t>(10 %)</w:t>
            </w:r>
            <w:r w:rsidRPr="0027218A">
              <w:rPr>
                <w:rFonts w:ascii="Times New Roman" w:hAnsi="Times New Roman"/>
              </w:rPr>
              <w:t xml:space="preserve"> et al. In-Vitro Hemocompatibility of Polyaniline Functionalized by Bioactive Molecules. </w:t>
            </w:r>
            <w:r w:rsidRPr="0027218A">
              <w:rPr>
                <w:rStyle w:val="Zdraznn"/>
                <w:rFonts w:ascii="Times New Roman" w:hAnsi="Times New Roman"/>
                <w:shd w:val="clear" w:color="auto" w:fill="FFFFFF"/>
              </w:rPr>
              <w:t xml:space="preserve">Polymers, </w:t>
            </w:r>
            <w:r w:rsidRPr="0027218A">
              <w:rPr>
                <w:rFonts w:ascii="Times New Roman" w:hAnsi="Times New Roman"/>
                <w:bCs/>
                <w:shd w:val="clear" w:color="auto" w:fill="FFFFFF"/>
              </w:rPr>
              <w:t>2019</w:t>
            </w:r>
            <w:r w:rsidRPr="0027218A">
              <w:rPr>
                <w:rFonts w:ascii="Times New Roman" w:hAnsi="Times New Roman"/>
                <w:shd w:val="clear" w:color="auto" w:fill="FFFFFF"/>
              </w:rPr>
              <w:t>, vol</w:t>
            </w:r>
            <w:r w:rsidRPr="0027218A">
              <w:rPr>
                <w:rFonts w:ascii="Times New Roman" w:hAnsi="Times New Roman"/>
                <w:i/>
                <w:shd w:val="clear" w:color="auto" w:fill="FFFFFF"/>
              </w:rPr>
              <w:t xml:space="preserve">. </w:t>
            </w:r>
            <w:r w:rsidRPr="0027218A">
              <w:rPr>
                <w:rStyle w:val="Zdraznn"/>
                <w:rFonts w:ascii="Times New Roman" w:hAnsi="Times New Roman"/>
                <w:shd w:val="clear" w:color="auto" w:fill="FFFFFF"/>
              </w:rPr>
              <w:t xml:space="preserve">11, no. </w:t>
            </w:r>
            <w:r w:rsidRPr="0027218A">
              <w:rPr>
                <w:rFonts w:ascii="Times New Roman" w:hAnsi="Times New Roman"/>
                <w:shd w:val="clear" w:color="auto" w:fill="FFFFFF"/>
              </w:rPr>
              <w:t>11, p. 1861. ISSN 2073-4360.</w:t>
            </w:r>
          </w:p>
          <w:p w14:paraId="3FDBFC6A" w14:textId="77777777" w:rsidR="003D3867" w:rsidRPr="0027218A" w:rsidRDefault="003D3867" w:rsidP="007203C9">
            <w:pPr>
              <w:pStyle w:val="Odstavecseseznamem"/>
              <w:numPr>
                <w:ilvl w:val="0"/>
                <w:numId w:val="131"/>
              </w:numPr>
              <w:jc w:val="both"/>
              <w:rPr>
                <w:rFonts w:ascii="Times New Roman" w:hAnsi="Times New Roman"/>
                <w:i/>
              </w:rPr>
            </w:pPr>
            <w:r w:rsidRPr="0027218A">
              <w:rPr>
                <w:rFonts w:ascii="Times New Roman" w:hAnsi="Times New Roman"/>
                <w:caps/>
              </w:rPr>
              <w:t xml:space="preserve">Ozaltin, K., Lehocky, M., Humpolicek, P., </w:t>
            </w:r>
            <w:r w:rsidRPr="0027218A">
              <w:rPr>
                <w:rFonts w:ascii="Times New Roman" w:hAnsi="Times New Roman"/>
                <w:b/>
                <w:caps/>
              </w:rPr>
              <w:t xml:space="preserve">PelkovÁ, </w:t>
            </w:r>
            <w:r w:rsidRPr="0027218A">
              <w:rPr>
                <w:rFonts w:ascii="Times New Roman" w:hAnsi="Times New Roman"/>
                <w:b/>
              </w:rPr>
              <w:t>J.</w:t>
            </w:r>
            <w:r>
              <w:rPr>
                <w:rFonts w:ascii="Times New Roman" w:hAnsi="Times New Roman"/>
                <w:b/>
              </w:rPr>
              <w:t xml:space="preserve"> (10 %)</w:t>
            </w:r>
            <w:r w:rsidRPr="0027218A">
              <w:rPr>
                <w:rFonts w:ascii="Times New Roman" w:hAnsi="Times New Roman"/>
              </w:rPr>
              <w:t xml:space="preserve"> et al. Anticoagulant Polyethylene Terephthalate Surface by Plasma-Mediated Fucoidan Immobilization. </w:t>
            </w:r>
            <w:r w:rsidRPr="0027218A">
              <w:rPr>
                <w:rStyle w:val="Zdraznn"/>
                <w:rFonts w:ascii="Times New Roman" w:hAnsi="Times New Roman"/>
                <w:shd w:val="clear" w:color="auto" w:fill="FFFFFF"/>
              </w:rPr>
              <w:t>Polymers,</w:t>
            </w:r>
            <w:r w:rsidRPr="0027218A">
              <w:rPr>
                <w:rFonts w:ascii="Times New Roman" w:hAnsi="Times New Roman"/>
              </w:rPr>
              <w:t xml:space="preserve"> 2019, vol. 11, no. 5, p. 750. ISSN</w:t>
            </w:r>
            <w:r w:rsidRPr="0027218A">
              <w:rPr>
                <w:rFonts w:ascii="Times New Roman" w:hAnsi="Times New Roman"/>
                <w:shd w:val="clear" w:color="auto" w:fill="FFFFFF"/>
              </w:rPr>
              <w:t xml:space="preserve"> 2073-4360.</w:t>
            </w:r>
            <w:r w:rsidRPr="0027218A">
              <w:rPr>
                <w:rFonts w:ascii="Times New Roman" w:hAnsi="Times New Roman"/>
              </w:rPr>
              <w:t xml:space="preserve"> </w:t>
            </w:r>
          </w:p>
          <w:p w14:paraId="756F4CFD"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PLISKOVÁ, B.</w:t>
            </w:r>
            <w:r>
              <w:rPr>
                <w:rFonts w:ascii="Times New Roman" w:hAnsi="Times New Roman"/>
                <w:b/>
              </w:rPr>
              <w:t xml:space="preserve"> (70 %)</w:t>
            </w:r>
            <w:r w:rsidRPr="0027218A">
              <w:rPr>
                <w:rFonts w:ascii="Times New Roman" w:hAnsi="Times New Roman"/>
                <w:b/>
              </w:rPr>
              <w:t>, JUŘENÍKOVÁ, P</w:t>
            </w:r>
            <w:r>
              <w:rPr>
                <w:rFonts w:ascii="Times New Roman" w:hAnsi="Times New Roman"/>
                <w:b/>
              </w:rPr>
              <w:t>. (10 %)</w:t>
            </w:r>
            <w:r w:rsidRPr="0027218A">
              <w:rPr>
                <w:rFonts w:ascii="Times New Roman" w:hAnsi="Times New Roman"/>
              </w:rPr>
              <w:t>, KOUTNÍKOVÁ, M.</w:t>
            </w:r>
            <w:r>
              <w:rPr>
                <w:rFonts w:ascii="Times New Roman" w:hAnsi="Times New Roman"/>
              </w:rPr>
              <w:t xml:space="preserve"> </w:t>
            </w:r>
            <w:r>
              <w:rPr>
                <w:rFonts w:ascii="Times New Roman" w:hAnsi="Times New Roman"/>
                <w:b/>
              </w:rPr>
              <w:t>(20 %)</w:t>
            </w:r>
            <w:r w:rsidRPr="0027218A">
              <w:rPr>
                <w:rFonts w:ascii="Times New Roman" w:hAnsi="Times New Roman"/>
              </w:rPr>
              <w:t xml:space="preserve"> Hospital Preschool Teachers in the Czech Republic. </w:t>
            </w:r>
            <w:r w:rsidRPr="0027218A">
              <w:rPr>
                <w:rFonts w:ascii="Times New Roman" w:hAnsi="Times New Roman"/>
                <w:i/>
              </w:rPr>
              <w:t>12th annual International Conference of Education, Research and Innovation</w:t>
            </w:r>
            <w:r w:rsidRPr="0027218A">
              <w:rPr>
                <w:rFonts w:ascii="Times New Roman" w:hAnsi="Times New Roman"/>
              </w:rPr>
              <w:t xml:space="preserve">. Spain: Sevilla, 2019. ISSN 2340-1095. </w:t>
            </w:r>
          </w:p>
          <w:p w14:paraId="49E987FC"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PLISKOVÁ, B.</w:t>
            </w:r>
            <w:r w:rsidRPr="0027218A">
              <w:rPr>
                <w:rFonts w:ascii="Times New Roman" w:hAnsi="Times New Roman"/>
              </w:rPr>
              <w:t xml:space="preserve"> Patient´s Education and Learning in Hospitals and Clinical Settings. </w:t>
            </w:r>
            <w:r w:rsidRPr="0027218A">
              <w:rPr>
                <w:rFonts w:ascii="Times New Roman" w:hAnsi="Times New Roman"/>
                <w:i/>
              </w:rPr>
              <w:t>13th annual International Conference of Education, Research and Innovation</w:t>
            </w:r>
            <w:r w:rsidRPr="0027218A">
              <w:rPr>
                <w:rFonts w:ascii="Times New Roman" w:hAnsi="Times New Roman"/>
              </w:rPr>
              <w:t>. Spain: Sevilla, 2020.</w:t>
            </w:r>
          </w:p>
          <w:p w14:paraId="1F12B4FA" w14:textId="77777777" w:rsidR="003D3867" w:rsidRPr="0027218A" w:rsidRDefault="003D3867" w:rsidP="007203C9">
            <w:pPr>
              <w:pStyle w:val="Odstavecseseznamem"/>
              <w:numPr>
                <w:ilvl w:val="0"/>
                <w:numId w:val="131"/>
              </w:numPr>
              <w:jc w:val="both"/>
              <w:rPr>
                <w:rStyle w:val="doi"/>
                <w:rFonts w:ascii="Times New Roman" w:hAnsi="Times New Roman"/>
              </w:rPr>
            </w:pPr>
            <w:r w:rsidRPr="0027218A">
              <w:rPr>
                <w:rFonts w:ascii="Times New Roman" w:hAnsi="Times New Roman"/>
              </w:rPr>
              <w:t xml:space="preserve">RUMPIK, D., </w:t>
            </w:r>
            <w:r w:rsidRPr="0027218A">
              <w:rPr>
                <w:rFonts w:ascii="Times New Roman" w:hAnsi="Times New Roman"/>
                <w:b/>
              </w:rPr>
              <w:t>RUMPIKOVA,</w:t>
            </w:r>
            <w:r w:rsidRPr="0027218A">
              <w:rPr>
                <w:rFonts w:ascii="Times New Roman" w:hAnsi="Times New Roman"/>
              </w:rPr>
              <w:t xml:space="preserve"> T.</w:t>
            </w:r>
            <w:r>
              <w:rPr>
                <w:rFonts w:ascii="Times New Roman" w:hAnsi="Times New Roman"/>
              </w:rPr>
              <w:t xml:space="preserve"> </w:t>
            </w:r>
            <w:r>
              <w:rPr>
                <w:rFonts w:ascii="Times New Roman" w:hAnsi="Times New Roman"/>
                <w:b/>
              </w:rPr>
              <w:t>(20 %)</w:t>
            </w:r>
            <w:r w:rsidRPr="0027218A">
              <w:rPr>
                <w:rFonts w:ascii="Times New Roman" w:hAnsi="Times New Roman"/>
              </w:rPr>
              <w:t xml:space="preserve">, POHANKA, M., VENTRUBA, P., BELASKOVA, S. Gestational Surrogacy in the Czech Republic. </w:t>
            </w:r>
            <w:r w:rsidRPr="0027218A">
              <w:rPr>
                <w:rFonts w:ascii="Times New Roman" w:hAnsi="Times New Roman"/>
                <w:i/>
                <w:iCs/>
              </w:rPr>
              <w:t xml:space="preserve">Biomedical Papers, </w:t>
            </w:r>
            <w:r w:rsidRPr="0027218A">
              <w:rPr>
                <w:rFonts w:ascii="Times New Roman" w:hAnsi="Times New Roman"/>
              </w:rPr>
              <w:t xml:space="preserve">2019, vol. </w:t>
            </w:r>
            <w:hyperlink r:id="rId221" w:history="1">
              <w:r w:rsidRPr="003B0F0A">
                <w:rPr>
                  <w:rStyle w:val="Hypertextovodkaz"/>
                  <w:rFonts w:ascii="Times New Roman" w:eastAsiaTheme="majorEastAsia" w:hAnsi="Times New Roman"/>
                  <w:color w:val="000000" w:themeColor="text1"/>
                  <w:u w:val="none"/>
                </w:rPr>
                <w:t>163, no. 2</w:t>
              </w:r>
            </w:hyperlink>
            <w:r w:rsidRPr="003B0F0A">
              <w:rPr>
                <w:rFonts w:ascii="Times New Roman" w:eastAsiaTheme="majorEastAsia" w:hAnsi="Times New Roman"/>
                <w:color w:val="000000" w:themeColor="text1"/>
              </w:rPr>
              <w:t>, pp.</w:t>
            </w:r>
            <w:r w:rsidRPr="0027218A">
              <w:rPr>
                <w:rStyle w:val="Hypertextovodkaz"/>
                <w:rFonts w:ascii="Times New Roman" w:eastAsiaTheme="majorEastAsia" w:hAnsi="Times New Roman"/>
              </w:rPr>
              <w:t xml:space="preserve"> </w:t>
            </w:r>
            <w:r w:rsidRPr="0027218A">
              <w:rPr>
                <w:rFonts w:ascii="Times New Roman" w:hAnsi="Times New Roman"/>
              </w:rPr>
              <w:t>155-160</w:t>
            </w:r>
            <w:r w:rsidRPr="0027218A">
              <w:rPr>
                <w:rStyle w:val="clightest"/>
                <w:rFonts w:ascii="Times New Roman" w:eastAsiaTheme="majorEastAsia" w:hAnsi="Times New Roman"/>
              </w:rPr>
              <w:t xml:space="preserve">. </w:t>
            </w:r>
            <w:r w:rsidRPr="0027218A">
              <w:rPr>
                <w:rStyle w:val="doi"/>
                <w:rFonts w:ascii="Times New Roman" w:eastAsiaTheme="majorEastAsia" w:hAnsi="Times New Roman"/>
              </w:rPr>
              <w:t>DOI: 10.5507/bp.2018.040.</w:t>
            </w:r>
          </w:p>
          <w:p w14:paraId="2BB599E9"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RUMPIK, D., </w:t>
            </w:r>
            <w:r w:rsidRPr="0027218A">
              <w:rPr>
                <w:rFonts w:ascii="Times New Roman" w:hAnsi="Times New Roman"/>
                <w:b/>
              </w:rPr>
              <w:t>RUMPIKOVA,</w:t>
            </w:r>
            <w:r w:rsidRPr="0027218A">
              <w:rPr>
                <w:rFonts w:ascii="Times New Roman" w:hAnsi="Times New Roman"/>
              </w:rPr>
              <w:t xml:space="preserve"> T.</w:t>
            </w:r>
            <w:r>
              <w:rPr>
                <w:rFonts w:ascii="Times New Roman" w:hAnsi="Times New Roman"/>
              </w:rPr>
              <w:t xml:space="preserve"> </w:t>
            </w:r>
            <w:r>
              <w:rPr>
                <w:rFonts w:ascii="Times New Roman" w:hAnsi="Times New Roman"/>
                <w:b/>
              </w:rPr>
              <w:t>(20 %)</w:t>
            </w:r>
            <w:r w:rsidRPr="0027218A">
              <w:rPr>
                <w:rFonts w:ascii="Times New Roman" w:hAnsi="Times New Roman"/>
              </w:rPr>
              <w:t xml:space="preserve">, POHANKA, M., VENTRUBA, P., BELASKOVA, S. Gestational Surrogacy in the Czech Republic. </w:t>
            </w:r>
            <w:r w:rsidRPr="0027218A">
              <w:rPr>
                <w:rFonts w:ascii="Times New Roman" w:hAnsi="Times New Roman"/>
                <w:i/>
                <w:iCs/>
              </w:rPr>
              <w:t>Biomedical Papers,</w:t>
            </w:r>
            <w:r w:rsidRPr="0027218A">
              <w:rPr>
                <w:rFonts w:ascii="Times New Roman" w:hAnsi="Times New Roman"/>
                <w:iCs/>
              </w:rPr>
              <w:t xml:space="preserve"> 2019, vol.</w:t>
            </w:r>
            <w:r w:rsidRPr="0027218A">
              <w:rPr>
                <w:rFonts w:ascii="Times New Roman" w:hAnsi="Times New Roman"/>
                <w:i/>
                <w:iCs/>
              </w:rPr>
              <w:t xml:space="preserve"> </w:t>
            </w:r>
            <w:r w:rsidRPr="0027218A">
              <w:rPr>
                <w:rFonts w:ascii="Times New Roman" w:hAnsi="Times New Roman"/>
                <w:bCs/>
              </w:rPr>
              <w:t xml:space="preserve">163, no. </w:t>
            </w:r>
            <w:r w:rsidRPr="0027218A">
              <w:rPr>
                <w:rFonts w:ascii="Times New Roman" w:hAnsi="Times New Roman"/>
              </w:rPr>
              <w:t>2, pp. 155-160. ISSN</w:t>
            </w:r>
            <w:r w:rsidRPr="0027218A">
              <w:rPr>
                <w:rStyle w:val="Siln"/>
                <w:rFonts w:ascii="Times New Roman" w:eastAsiaTheme="majorEastAsia" w:hAnsi="Times New Roman"/>
              </w:rPr>
              <w:t xml:space="preserve"> </w:t>
            </w:r>
            <w:r w:rsidRPr="0027218A">
              <w:rPr>
                <w:rFonts w:ascii="Times New Roman" w:hAnsi="Times New Roman"/>
              </w:rPr>
              <w:t xml:space="preserve">12138118. </w:t>
            </w:r>
            <w:r w:rsidRPr="0027218A">
              <w:rPr>
                <w:rStyle w:val="Siln"/>
                <w:rFonts w:ascii="Times New Roman" w:eastAsiaTheme="majorEastAsia" w:hAnsi="Times New Roman"/>
                <w:b w:val="0"/>
              </w:rPr>
              <w:t>DOI:</w:t>
            </w:r>
            <w:r w:rsidRPr="0027218A">
              <w:rPr>
                <w:rStyle w:val="Siln"/>
                <w:rFonts w:ascii="Times New Roman" w:eastAsiaTheme="majorEastAsia" w:hAnsi="Times New Roman"/>
              </w:rPr>
              <w:t xml:space="preserve"> </w:t>
            </w:r>
            <w:r w:rsidRPr="0027218A">
              <w:rPr>
                <w:rFonts w:ascii="Times New Roman" w:hAnsi="Times New Roman"/>
              </w:rPr>
              <w:t>10.5507/bp.2018.040.</w:t>
            </w:r>
          </w:p>
          <w:p w14:paraId="70DE573C"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HLAVÁČOVÁ, S., </w:t>
            </w:r>
            <w:r w:rsidRPr="0027218A">
              <w:rPr>
                <w:rFonts w:ascii="Times New Roman" w:hAnsi="Times New Roman"/>
                <w:b/>
              </w:rPr>
              <w:t>RUMPÍKOVÁ, T</w:t>
            </w:r>
            <w:r w:rsidRPr="0027218A">
              <w:rPr>
                <w:rFonts w:ascii="Times New Roman" w:hAnsi="Times New Roman"/>
              </w:rPr>
              <w:t>.</w:t>
            </w:r>
            <w:r>
              <w:rPr>
                <w:rFonts w:ascii="Times New Roman" w:hAnsi="Times New Roman"/>
              </w:rPr>
              <w:t xml:space="preserve"> </w:t>
            </w:r>
            <w:r>
              <w:rPr>
                <w:rFonts w:ascii="Times New Roman" w:hAnsi="Times New Roman"/>
                <w:b/>
              </w:rPr>
              <w:t>(20 %)</w:t>
            </w:r>
            <w:r w:rsidRPr="0027218A">
              <w:rPr>
                <w:rFonts w:ascii="Times New Roman" w:hAnsi="Times New Roman"/>
              </w:rPr>
              <w:t xml:space="preserve">, RUMPÍK, D. et al. Comparison of Intracytoplasmic Sperm Injection and Preselected Intracytoplasmic Sperm Injection by Time-lapse Monitoring. </w:t>
            </w:r>
            <w:r w:rsidRPr="0027218A">
              <w:rPr>
                <w:rFonts w:ascii="Times New Roman" w:hAnsi="Times New Roman"/>
                <w:i/>
                <w:iCs/>
              </w:rPr>
              <w:t xml:space="preserve">Journal of Reproductive Medicine, </w:t>
            </w:r>
            <w:r w:rsidRPr="0027218A">
              <w:rPr>
                <w:rFonts w:ascii="Times New Roman" w:hAnsi="Times New Roman"/>
              </w:rPr>
              <w:t xml:space="preserve">2019, vol. </w:t>
            </w:r>
            <w:r w:rsidRPr="0027218A">
              <w:rPr>
                <w:rFonts w:ascii="Times New Roman" w:hAnsi="Times New Roman"/>
                <w:bCs/>
              </w:rPr>
              <w:t xml:space="preserve">64, no. </w:t>
            </w:r>
            <w:r w:rsidRPr="0027218A">
              <w:rPr>
                <w:rFonts w:ascii="Times New Roman" w:hAnsi="Times New Roman"/>
              </w:rPr>
              <w:t xml:space="preserve">2, pp. 125-130. ISSN </w:t>
            </w:r>
            <w:r w:rsidRPr="0027218A">
              <w:rPr>
                <w:rFonts w:ascii="Times New Roman" w:hAnsi="Times New Roman"/>
                <w:color w:val="4D5156"/>
                <w:shd w:val="clear" w:color="auto" w:fill="FFFFFF"/>
              </w:rPr>
              <w:t>2575-8594.</w:t>
            </w:r>
          </w:p>
          <w:p w14:paraId="1CC57F9A"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rPr>
              <w:t xml:space="preserve">SNOPKOVÁ, S., ŠTOURAČ, P., FAŠANEKOVÁ, L., MIHALČIN, M., HAVLÍČKOVÁ, K., SVAČINKA, R., VOLFOVÁ, P., </w:t>
            </w:r>
            <w:r w:rsidRPr="0027218A">
              <w:rPr>
                <w:rFonts w:ascii="Times New Roman" w:hAnsi="Times New Roman"/>
                <w:b/>
              </w:rPr>
              <w:t>SNOPEK, P.</w:t>
            </w:r>
            <w:r>
              <w:rPr>
                <w:rFonts w:ascii="Times New Roman" w:hAnsi="Times New Roman"/>
                <w:b/>
              </w:rPr>
              <w:t xml:space="preserve"> (5 %)</w:t>
            </w:r>
            <w:r w:rsidRPr="0027218A">
              <w:rPr>
                <w:rFonts w:ascii="Times New Roman" w:hAnsi="Times New Roman"/>
                <w:b/>
              </w:rPr>
              <w:t>,</w:t>
            </w:r>
            <w:r w:rsidRPr="0027218A">
              <w:rPr>
                <w:rFonts w:ascii="Times New Roman" w:hAnsi="Times New Roman"/>
              </w:rPr>
              <w:t xml:space="preserve"> HUSA, P. Progressive Multifocal Leucoencephalopathy - Epidemiology, Immune Responbse, Clinical Dofferences, Treatment. Epidemiologie, Mikrobiologie, Imunologie. </w:t>
            </w:r>
            <w:r w:rsidRPr="0027218A">
              <w:rPr>
                <w:rFonts w:ascii="Times New Roman" w:hAnsi="Times New Roman"/>
                <w:i/>
              </w:rPr>
              <w:t>Mladá fronta</w:t>
            </w:r>
            <w:r w:rsidRPr="0027218A">
              <w:rPr>
                <w:rFonts w:ascii="Times New Roman" w:hAnsi="Times New Roman"/>
              </w:rPr>
              <w:t>, 2019, roč. 68, č. 1, pp. 24-31. ISSN 1210-7913.</w:t>
            </w:r>
          </w:p>
          <w:p w14:paraId="5FBCF283"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STAŇKOVÁ, P</w:t>
            </w:r>
            <w:r w:rsidRPr="0027218A">
              <w:rPr>
                <w:rFonts w:ascii="Times New Roman" w:hAnsi="Times New Roman"/>
              </w:rPr>
              <w:t xml:space="preserve">., PAPADAKI, Š., DVORSKÝ, J. The Reducing Hospital Costs through Horizontal Integration. </w:t>
            </w:r>
            <w:r w:rsidRPr="0027218A">
              <w:rPr>
                <w:rFonts w:ascii="Times New Roman" w:hAnsi="Times New Roman"/>
                <w:i/>
                <w:iCs/>
              </w:rPr>
              <w:t>Iranian Journal of Public Health</w:t>
            </w:r>
            <w:r w:rsidRPr="0027218A">
              <w:rPr>
                <w:rFonts w:ascii="Times New Roman" w:hAnsi="Times New Roman"/>
              </w:rPr>
              <w:t xml:space="preserve">, 2019, vol. 48, no. 11, pp. 2016-2024. ISSN 2251-6085. </w:t>
            </w:r>
          </w:p>
          <w:p w14:paraId="6EB074F0"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ŠÁLEK, T</w:t>
            </w:r>
            <w:r w:rsidRPr="0027218A">
              <w:rPr>
                <w:rFonts w:ascii="Times New Roman" w:hAnsi="Times New Roman"/>
              </w:rPr>
              <w:t>.</w:t>
            </w:r>
            <w:r>
              <w:rPr>
                <w:rFonts w:ascii="Times New Roman" w:hAnsi="Times New Roman"/>
              </w:rPr>
              <w:t xml:space="preserve"> </w:t>
            </w:r>
            <w:r>
              <w:rPr>
                <w:rFonts w:ascii="Times New Roman" w:hAnsi="Times New Roman"/>
                <w:b/>
              </w:rPr>
              <w:t>(50 %)</w:t>
            </w:r>
            <w:r w:rsidRPr="0027218A">
              <w:rPr>
                <w:rFonts w:ascii="Times New Roman" w:hAnsi="Times New Roman"/>
              </w:rPr>
              <w:t xml:space="preserve">, ADAMÍKOVÁ, A. Cystatin C measurement leads to lower metformin dosage in elderly type 2 diabetic patients. </w:t>
            </w:r>
            <w:r w:rsidRPr="0027218A">
              <w:rPr>
                <w:rFonts w:ascii="Times New Roman" w:hAnsi="Times New Roman"/>
                <w:i/>
              </w:rPr>
              <w:t>Basic &amp; clinical pharmacology &amp; toxicology</w:t>
            </w:r>
            <w:r w:rsidRPr="0027218A">
              <w:rPr>
                <w:rFonts w:ascii="Times New Roman" w:hAnsi="Times New Roman"/>
              </w:rPr>
              <w:t>, 2019, 124.3: 298-302.</w:t>
            </w:r>
          </w:p>
          <w:p w14:paraId="028303DE"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bCs/>
              </w:rPr>
              <w:t>TKADLECOVÁ</w:t>
            </w:r>
            <w:r w:rsidRPr="0027218A">
              <w:rPr>
                <w:rFonts w:ascii="Times New Roman" w:hAnsi="Times New Roman"/>
                <w:bCs/>
              </w:rPr>
              <w:t>, H.</w:t>
            </w:r>
            <w:r>
              <w:rPr>
                <w:rFonts w:ascii="Times New Roman" w:hAnsi="Times New Roman"/>
                <w:bCs/>
              </w:rPr>
              <w:t xml:space="preserve"> </w:t>
            </w:r>
            <w:r>
              <w:rPr>
                <w:rFonts w:ascii="Times New Roman" w:hAnsi="Times New Roman"/>
                <w:b/>
              </w:rPr>
              <w:t>(100 %)</w:t>
            </w:r>
            <w:r w:rsidRPr="0027218A">
              <w:rPr>
                <w:rFonts w:ascii="Times New Roman" w:hAnsi="Times New Roman"/>
                <w:bCs/>
              </w:rPr>
              <w:t xml:space="preserve">, Spalničky – výskyt v České republice a ve světě. </w:t>
            </w:r>
            <w:r w:rsidRPr="0027218A">
              <w:rPr>
                <w:rFonts w:ascii="Times New Roman" w:hAnsi="Times New Roman"/>
                <w:bCs/>
                <w:i/>
                <w:iCs/>
              </w:rPr>
              <w:t xml:space="preserve">Očkování a cestovní medicína, </w:t>
            </w:r>
            <w:r w:rsidRPr="0027218A">
              <w:rPr>
                <w:rFonts w:ascii="Times New Roman" w:hAnsi="Times New Roman"/>
                <w:bCs/>
              </w:rPr>
              <w:t>2019, roč. 10, č. 1, s. 17-20. Ockov Cest Med, ISSN 1804-493X.</w:t>
            </w:r>
          </w:p>
          <w:p w14:paraId="773805AE"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bCs/>
              </w:rPr>
              <w:t>TKADLECOVÁ,</w:t>
            </w:r>
            <w:r w:rsidRPr="0027218A">
              <w:rPr>
                <w:rFonts w:ascii="Times New Roman" w:hAnsi="Times New Roman"/>
                <w:bCs/>
              </w:rPr>
              <w:t xml:space="preserve"> H.</w:t>
            </w:r>
            <w:r>
              <w:rPr>
                <w:rFonts w:ascii="Times New Roman" w:hAnsi="Times New Roman"/>
                <w:bCs/>
              </w:rPr>
              <w:t xml:space="preserve"> </w:t>
            </w:r>
            <w:r>
              <w:rPr>
                <w:rFonts w:ascii="Times New Roman" w:hAnsi="Times New Roman"/>
                <w:b/>
              </w:rPr>
              <w:t>(100 %)</w:t>
            </w:r>
            <w:r w:rsidRPr="0027218A">
              <w:rPr>
                <w:rFonts w:ascii="Times New Roman" w:hAnsi="Times New Roman"/>
                <w:bCs/>
              </w:rPr>
              <w:t xml:space="preserve"> Klíšťová encefalitida – významná infekce našeho kontinentu. </w:t>
            </w:r>
            <w:r w:rsidRPr="0027218A">
              <w:rPr>
                <w:rFonts w:ascii="Times New Roman" w:hAnsi="Times New Roman"/>
                <w:bCs/>
                <w:i/>
                <w:iCs/>
              </w:rPr>
              <w:t xml:space="preserve">Očkování </w:t>
            </w:r>
            <w:r w:rsidRPr="0027218A">
              <w:rPr>
                <w:rFonts w:ascii="Times New Roman" w:hAnsi="Times New Roman"/>
                <w:bCs/>
                <w:i/>
                <w:iCs/>
              </w:rPr>
              <w:br/>
              <w:t xml:space="preserve">a cestovní medicína, </w:t>
            </w:r>
            <w:r w:rsidRPr="0027218A">
              <w:rPr>
                <w:rFonts w:ascii="Times New Roman" w:hAnsi="Times New Roman"/>
                <w:bCs/>
              </w:rPr>
              <w:t>2019, roč. 10, č. 2, s. 17-20. ISSN 1804-493X.</w:t>
            </w:r>
          </w:p>
          <w:p w14:paraId="3B3EE098" w14:textId="77777777" w:rsidR="003D3867" w:rsidRPr="0027218A" w:rsidRDefault="003D3867" w:rsidP="007203C9">
            <w:pPr>
              <w:pStyle w:val="Odstavecseseznamem"/>
              <w:numPr>
                <w:ilvl w:val="0"/>
                <w:numId w:val="131"/>
              </w:numPr>
              <w:jc w:val="both"/>
              <w:rPr>
                <w:rFonts w:ascii="Times New Roman" w:hAnsi="Times New Roman"/>
                <w:u w:val="single"/>
              </w:rPr>
            </w:pPr>
            <w:r w:rsidRPr="0027218A">
              <w:rPr>
                <w:rFonts w:ascii="Times New Roman" w:hAnsi="Times New Roman"/>
                <w:b/>
                <w:shd w:val="clear" w:color="auto" w:fill="FFFFFF"/>
              </w:rPr>
              <w:t>TRETEROVÁ, S.</w:t>
            </w:r>
            <w:r>
              <w:rPr>
                <w:rFonts w:ascii="Times New Roman" w:hAnsi="Times New Roman"/>
                <w:b/>
                <w:shd w:val="clear" w:color="auto" w:fill="FFFFFF"/>
              </w:rPr>
              <w:t xml:space="preserve"> </w:t>
            </w:r>
            <w:r>
              <w:rPr>
                <w:rFonts w:ascii="Times New Roman" w:hAnsi="Times New Roman"/>
                <w:b/>
              </w:rPr>
              <w:t>(50 %)</w:t>
            </w:r>
            <w:r w:rsidRPr="0027218A">
              <w:rPr>
                <w:rFonts w:ascii="Times New Roman" w:hAnsi="Times New Roman"/>
                <w:b/>
                <w:shd w:val="clear" w:color="auto" w:fill="FFFFFF"/>
              </w:rPr>
              <w:t>, JUŘENÍKOVÁ, P</w:t>
            </w:r>
            <w:r w:rsidRPr="0027218A">
              <w:rPr>
                <w:rFonts w:ascii="Times New Roman" w:hAnsi="Times New Roman"/>
                <w:shd w:val="clear" w:color="auto" w:fill="FFFFFF"/>
              </w:rPr>
              <w:t>.</w:t>
            </w:r>
            <w:r>
              <w:rPr>
                <w:rFonts w:ascii="Times New Roman" w:hAnsi="Times New Roman"/>
                <w:shd w:val="clear" w:color="auto" w:fill="FFFFFF"/>
              </w:rPr>
              <w:t xml:space="preserve"> </w:t>
            </w:r>
            <w:r>
              <w:rPr>
                <w:rFonts w:ascii="Times New Roman" w:hAnsi="Times New Roman"/>
                <w:b/>
              </w:rPr>
              <w:t>(50 %)</w:t>
            </w:r>
            <w:r w:rsidRPr="0027218A">
              <w:rPr>
                <w:rFonts w:ascii="Times New Roman" w:hAnsi="Times New Roman"/>
                <w:shd w:val="clear" w:color="auto" w:fill="FFFFFF"/>
              </w:rPr>
              <w:t xml:space="preserve"> Multidisciplinary Team in Home Hospice Care.</w:t>
            </w:r>
            <w:r w:rsidRPr="0027218A">
              <w:rPr>
                <w:rFonts w:ascii="Times New Roman" w:hAnsi="Times New Roman"/>
                <w:bCs/>
              </w:rPr>
              <w:t xml:space="preserve"> In:  </w:t>
            </w:r>
            <w:r w:rsidRPr="0027218A">
              <w:rPr>
                <w:rFonts w:ascii="Times New Roman" w:hAnsi="Times New Roman"/>
                <w:bCs/>
                <w:i/>
              </w:rPr>
              <w:t xml:space="preserve">6rd International Multidisciplinary Scientific Conference on Social Sciences an Arts SGEM 2019. </w:t>
            </w:r>
            <w:r w:rsidRPr="0027218A">
              <w:rPr>
                <w:rFonts w:ascii="Times New Roman" w:hAnsi="Times New Roman"/>
                <w:bCs/>
              </w:rPr>
              <w:t>Albena: SGEM. Conference Proceedings, 2019</w:t>
            </w:r>
            <w:r w:rsidRPr="0027218A">
              <w:rPr>
                <w:rFonts w:ascii="Times New Roman" w:hAnsi="Times New Roman"/>
                <w:bCs/>
                <w:i/>
              </w:rPr>
              <w:t>.</w:t>
            </w:r>
            <w:r w:rsidRPr="0027218A">
              <w:rPr>
                <w:rFonts w:ascii="Times New Roman" w:hAnsi="Times New Roman"/>
                <w:shd w:val="clear" w:color="auto" w:fill="FFFFFF"/>
              </w:rPr>
              <w:t xml:space="preserve"> ISBN 978-6119-7408-93-5.</w:t>
            </w:r>
          </w:p>
          <w:p w14:paraId="763B05DA"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rPr>
              <w:t>TRETEROVÁ, S.</w:t>
            </w:r>
            <w:r w:rsidRPr="0027218A">
              <w:rPr>
                <w:rFonts w:ascii="Times New Roman" w:hAnsi="Times New Roman"/>
              </w:rPr>
              <w:t xml:space="preserve"> </w:t>
            </w:r>
            <w:r>
              <w:rPr>
                <w:rFonts w:ascii="Times New Roman" w:hAnsi="Times New Roman"/>
                <w:b/>
              </w:rPr>
              <w:t>(100 %)</w:t>
            </w:r>
            <w:r w:rsidRPr="0027218A">
              <w:rPr>
                <w:rFonts w:ascii="Times New Roman" w:hAnsi="Times New Roman"/>
              </w:rPr>
              <w:t xml:space="preserve">The Effect of Information Sources on the Dietary Habits of the Elderly People with Type 2 Diabetes Mellitus. </w:t>
            </w:r>
            <w:r w:rsidRPr="0027218A">
              <w:rPr>
                <w:rFonts w:ascii="Times New Roman" w:hAnsi="Times New Roman"/>
                <w:i/>
              </w:rPr>
              <w:t>International Scientific Publications</w:t>
            </w:r>
            <w:r w:rsidRPr="0027218A">
              <w:rPr>
                <w:rFonts w:ascii="Times New Roman" w:hAnsi="Times New Roman"/>
              </w:rPr>
              <w:t>, 2019, vol. 17, pp. 299-305. ISSN 1314-7277.</w:t>
            </w:r>
          </w:p>
          <w:p w14:paraId="515C65D8"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caps/>
              </w:rPr>
              <w:t>Vaculíková, J</w:t>
            </w:r>
            <w:r w:rsidRPr="0027218A">
              <w:rPr>
                <w:rFonts w:ascii="Times New Roman" w:hAnsi="Times New Roman"/>
                <w:caps/>
              </w:rPr>
              <w:t>.</w:t>
            </w:r>
            <w:r>
              <w:rPr>
                <w:rFonts w:ascii="Times New Roman" w:hAnsi="Times New Roman"/>
                <w:caps/>
              </w:rPr>
              <w:t xml:space="preserve"> </w:t>
            </w:r>
            <w:r>
              <w:rPr>
                <w:rFonts w:ascii="Times New Roman" w:hAnsi="Times New Roman"/>
                <w:b/>
              </w:rPr>
              <w:t>(50 %)</w:t>
            </w:r>
            <w:r w:rsidRPr="0027218A">
              <w:rPr>
                <w:rFonts w:ascii="Times New Roman" w:hAnsi="Times New Roman"/>
                <w:caps/>
              </w:rPr>
              <w:t>, Vávrová, S.</w:t>
            </w:r>
            <w:r w:rsidRPr="0027218A">
              <w:rPr>
                <w:rFonts w:ascii="Times New Roman" w:hAnsi="Times New Roman"/>
              </w:rPr>
              <w:t xml:space="preserve"> Exploring the Meaning of Old Age from the Czech Adult Perspective: a Quantitative Research Study. </w:t>
            </w:r>
            <w:r w:rsidRPr="0027218A">
              <w:rPr>
                <w:rFonts w:ascii="Times New Roman" w:hAnsi="Times New Roman"/>
                <w:i/>
              </w:rPr>
              <w:t>Kontakt</w:t>
            </w:r>
            <w:r w:rsidRPr="0027218A">
              <w:rPr>
                <w:rFonts w:ascii="Times New Roman" w:hAnsi="Times New Roman"/>
              </w:rPr>
              <w:t xml:space="preserve">, 2019, roč. 21, č. 3, pp. 326–333. ISSN 1212-4117. </w:t>
            </w:r>
          </w:p>
          <w:p w14:paraId="60BBEDCD" w14:textId="77777777" w:rsidR="003D3867" w:rsidRPr="0027218A" w:rsidRDefault="003D3867" w:rsidP="007203C9">
            <w:pPr>
              <w:pStyle w:val="Odstavecseseznamem"/>
              <w:numPr>
                <w:ilvl w:val="0"/>
                <w:numId w:val="131"/>
              </w:numPr>
              <w:jc w:val="both"/>
              <w:rPr>
                <w:rFonts w:ascii="Times New Roman" w:hAnsi="Times New Roman"/>
              </w:rPr>
            </w:pPr>
            <w:r w:rsidRPr="0027218A">
              <w:rPr>
                <w:rFonts w:ascii="Times New Roman" w:hAnsi="Times New Roman"/>
                <w:b/>
                <w:caps/>
              </w:rPr>
              <w:t>Vaculíková, J</w:t>
            </w:r>
            <w:r w:rsidRPr="0027218A">
              <w:rPr>
                <w:rFonts w:ascii="Times New Roman" w:hAnsi="Times New Roman"/>
                <w:caps/>
              </w:rPr>
              <w:t>.</w:t>
            </w:r>
            <w:r>
              <w:rPr>
                <w:rFonts w:ascii="Times New Roman" w:hAnsi="Times New Roman"/>
                <w:caps/>
              </w:rPr>
              <w:t xml:space="preserve"> (</w:t>
            </w:r>
            <w:r w:rsidRPr="003B0F0A">
              <w:rPr>
                <w:rFonts w:ascii="Times New Roman" w:hAnsi="Times New Roman"/>
                <w:b/>
                <w:caps/>
              </w:rPr>
              <w:t>50 %</w:t>
            </w:r>
            <w:r>
              <w:rPr>
                <w:rFonts w:ascii="Times New Roman" w:hAnsi="Times New Roman"/>
                <w:caps/>
              </w:rPr>
              <w:t>)</w:t>
            </w:r>
            <w:r w:rsidRPr="0027218A">
              <w:rPr>
                <w:rFonts w:ascii="Times New Roman" w:hAnsi="Times New Roman"/>
                <w:caps/>
              </w:rPr>
              <w:t xml:space="preserve">, SOUKUP, P. </w:t>
            </w:r>
            <w:r w:rsidRPr="0027218A">
              <w:rPr>
                <w:rFonts w:ascii="Times New Roman" w:hAnsi="Times New Roman"/>
              </w:rPr>
              <w:t xml:space="preserve">Mediation Pattern of Proactive Coping and Social Support on Well-being and Depression. </w:t>
            </w:r>
            <w:r w:rsidRPr="0027218A">
              <w:rPr>
                <w:rFonts w:ascii="Times New Roman" w:hAnsi="Times New Roman"/>
                <w:i/>
              </w:rPr>
              <w:t>International Journal of Psychology and Psychological Therapy</w:t>
            </w:r>
            <w:r w:rsidRPr="0027218A">
              <w:rPr>
                <w:rFonts w:ascii="Times New Roman" w:hAnsi="Times New Roman"/>
              </w:rPr>
              <w:t>, 2019, roč. 19, č. 1, pp. 39–54. ISSN 1577-7057.</w:t>
            </w:r>
          </w:p>
          <w:p w14:paraId="7D86E520" w14:textId="77777777" w:rsidR="001D1B08" w:rsidRPr="0027218A" w:rsidRDefault="001D1B08" w:rsidP="008E4C97">
            <w:pPr>
              <w:jc w:val="both"/>
              <w:rPr>
                <w:rFonts w:ascii="Times New Roman" w:hAnsi="Times New Roman"/>
              </w:rPr>
            </w:pPr>
          </w:p>
          <w:p w14:paraId="3B10ED05" w14:textId="77777777" w:rsidR="001D1B08" w:rsidRPr="0027218A" w:rsidRDefault="001D1B08" w:rsidP="008E4C97">
            <w:pPr>
              <w:contextualSpacing/>
              <w:jc w:val="both"/>
              <w:rPr>
                <w:rFonts w:ascii="Times New Roman" w:hAnsi="Times New Roman"/>
                <w:b/>
              </w:rPr>
            </w:pPr>
            <w:r w:rsidRPr="0027218A">
              <w:rPr>
                <w:rFonts w:ascii="Times New Roman" w:hAnsi="Times New Roman"/>
                <w:b/>
              </w:rPr>
              <w:t>JINÉ ODBORNÉ AKTIVITY:</w:t>
            </w:r>
          </w:p>
          <w:p w14:paraId="1361B50E" w14:textId="77777777" w:rsidR="001D1B08" w:rsidRPr="0027218A" w:rsidRDefault="001D1B08" w:rsidP="008E4C97">
            <w:pPr>
              <w:ind w:left="38"/>
              <w:contextualSpacing/>
              <w:jc w:val="both"/>
              <w:rPr>
                <w:rFonts w:ascii="Times New Roman" w:hAnsi="Times New Roman"/>
                <w:b/>
              </w:rPr>
            </w:pPr>
            <w:r w:rsidRPr="0027218A">
              <w:rPr>
                <w:rFonts w:ascii="Times New Roman" w:hAnsi="Times New Roman"/>
                <w:b/>
              </w:rPr>
              <w:t xml:space="preserve">Ústav zdravotnických věd pořádal v posledních dvou letech mnoho vzdělávacích aktivit k posílení odborného a tvůrčího rozvoje ústavu. </w:t>
            </w:r>
          </w:p>
          <w:p w14:paraId="266BA491" w14:textId="77777777" w:rsidR="001D1B08" w:rsidRPr="0027218A" w:rsidRDefault="001D1B08" w:rsidP="008E4C97">
            <w:pPr>
              <w:jc w:val="both"/>
              <w:rPr>
                <w:rFonts w:ascii="Times New Roman" w:hAnsi="Times New Roman"/>
                <w:b/>
                <w:i/>
              </w:rPr>
            </w:pPr>
            <w:r w:rsidRPr="0027218A">
              <w:rPr>
                <w:rFonts w:ascii="Times New Roman" w:hAnsi="Times New Roman"/>
                <w:b/>
                <w:i/>
              </w:rPr>
              <w:t>Celodenní workshopy v rámci OPVV pro FHS UTB - Spolupráce s odborníky z praxe:</w:t>
            </w:r>
          </w:p>
          <w:p w14:paraId="0A951749" w14:textId="77777777" w:rsidR="001D1B08" w:rsidRPr="0027218A" w:rsidRDefault="001D1B08" w:rsidP="007203C9">
            <w:pPr>
              <w:pStyle w:val="Odstavecseseznamem"/>
              <w:numPr>
                <w:ilvl w:val="0"/>
                <w:numId w:val="36"/>
              </w:numPr>
              <w:jc w:val="both"/>
              <w:rPr>
                <w:rFonts w:ascii="Times New Roman" w:hAnsi="Times New Roman"/>
                <w:b/>
              </w:rPr>
            </w:pPr>
            <w:r w:rsidRPr="0027218A">
              <w:rPr>
                <w:rFonts w:ascii="Times New Roman" w:hAnsi="Times New Roman"/>
              </w:rPr>
              <w:t xml:space="preserve">Rozvoj kompetencí v oblasti používání nových metod kvalitativního designu: Případová studie jako metoda kvalitativního designu, 2020 – lektor: Mgr. et Mgr. Jan Chrastina, Ph.D. </w:t>
            </w:r>
          </w:p>
          <w:p w14:paraId="14AAFF5F" w14:textId="77777777" w:rsidR="001D1B08" w:rsidRPr="0027218A" w:rsidRDefault="001D1B08" w:rsidP="007203C9">
            <w:pPr>
              <w:pStyle w:val="Odstavecseseznamem"/>
              <w:numPr>
                <w:ilvl w:val="0"/>
                <w:numId w:val="36"/>
              </w:numPr>
              <w:jc w:val="both"/>
              <w:rPr>
                <w:rFonts w:ascii="Times New Roman" w:hAnsi="Times New Roman"/>
                <w:b/>
              </w:rPr>
            </w:pPr>
            <w:r w:rsidRPr="0027218A">
              <w:rPr>
                <w:rFonts w:ascii="Times New Roman" w:hAnsi="Times New Roman"/>
              </w:rPr>
              <w:t>Distanční texty a LMS Moodle, 2020 – lektor: Ing. Jan Kolek.</w:t>
            </w:r>
          </w:p>
          <w:p w14:paraId="7F13ADA9"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Vedení závěrečných prací na ÚZV FHS UTB, 2019 – lektor: PhDr. Pavla Kudlová, PhD.</w:t>
            </w:r>
          </w:p>
          <w:p w14:paraId="30FA178B"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Workshop k psaní výzkumných projektů GA ČR, UTB, 2019 – lektor: dr. Fabián.</w:t>
            </w:r>
          </w:p>
          <w:p w14:paraId="0565FFC0" w14:textId="77777777" w:rsidR="001D1B08" w:rsidRPr="0027218A" w:rsidRDefault="001D1B08" w:rsidP="008E4C97">
            <w:pPr>
              <w:pStyle w:val="Odstavecseseznamem"/>
              <w:ind w:left="360"/>
              <w:jc w:val="both"/>
              <w:rPr>
                <w:rFonts w:ascii="Times New Roman" w:hAnsi="Times New Roman"/>
              </w:rPr>
            </w:pPr>
          </w:p>
          <w:p w14:paraId="35110A78" w14:textId="77777777" w:rsidR="001D1B08" w:rsidRPr="0027218A" w:rsidRDefault="001D1B08" w:rsidP="008E4C97">
            <w:pPr>
              <w:jc w:val="both"/>
              <w:rPr>
                <w:rFonts w:ascii="Times New Roman" w:hAnsi="Times New Roman"/>
                <w:b/>
                <w:i/>
              </w:rPr>
            </w:pPr>
            <w:r w:rsidRPr="0027218A">
              <w:rPr>
                <w:rFonts w:ascii="Times New Roman" w:hAnsi="Times New Roman"/>
                <w:b/>
                <w:i/>
              </w:rPr>
              <w:t>Celodenní odborné semináře v rámci OPVV pro FHS UTB - Spolupráce s odborníky z praxe:</w:t>
            </w:r>
          </w:p>
          <w:p w14:paraId="69CB6D64" w14:textId="77777777" w:rsidR="001D1B08" w:rsidRPr="0027218A" w:rsidRDefault="001D1B08" w:rsidP="007203C9">
            <w:pPr>
              <w:pStyle w:val="Odstavecseseznamem"/>
              <w:numPr>
                <w:ilvl w:val="0"/>
                <w:numId w:val="37"/>
              </w:numPr>
              <w:ind w:left="357" w:hanging="357"/>
              <w:jc w:val="both"/>
              <w:rPr>
                <w:rFonts w:ascii="Times New Roman" w:hAnsi="Times New Roman"/>
              </w:rPr>
            </w:pPr>
            <w:r w:rsidRPr="0027218A">
              <w:rPr>
                <w:rFonts w:ascii="Times New Roman" w:hAnsi="Times New Roman"/>
                <w:bCs/>
              </w:rPr>
              <w:t xml:space="preserve">Biografie a péče o seniora, 2021 - </w:t>
            </w:r>
            <w:r w:rsidRPr="0027218A">
              <w:rPr>
                <w:rFonts w:ascii="Times New Roman" w:hAnsi="Times New Roman"/>
              </w:rPr>
              <w:t xml:space="preserve">Lektor: </w:t>
            </w:r>
            <w:r w:rsidRPr="0027218A">
              <w:rPr>
                <w:rFonts w:ascii="Times New Roman" w:hAnsi="Times New Roman"/>
                <w:bCs/>
              </w:rPr>
              <w:t>PhDr. Eva Procházková, PhD.</w:t>
            </w:r>
          </w:p>
          <w:p w14:paraId="3C308054" w14:textId="77777777" w:rsidR="001D1B08" w:rsidRPr="0027218A" w:rsidRDefault="001D1B08" w:rsidP="007203C9">
            <w:pPr>
              <w:pStyle w:val="Odstavecseseznamem"/>
              <w:numPr>
                <w:ilvl w:val="0"/>
                <w:numId w:val="37"/>
              </w:numPr>
              <w:ind w:left="357" w:hanging="357"/>
              <w:jc w:val="both"/>
              <w:rPr>
                <w:rFonts w:ascii="Times New Roman" w:hAnsi="Times New Roman"/>
              </w:rPr>
            </w:pPr>
            <w:r w:rsidRPr="0027218A">
              <w:rPr>
                <w:rFonts w:ascii="Times New Roman" w:hAnsi="Times New Roman"/>
              </w:rPr>
              <w:t>Evidence-Based Healthcare, 2020 – lektor: Adj. Assoc. Prof. Miloslav Klugar, Ph.D.</w:t>
            </w:r>
          </w:p>
          <w:p w14:paraId="2BB7D8AE" w14:textId="77777777" w:rsidR="001D1B08" w:rsidRPr="0027218A" w:rsidRDefault="001D1B08" w:rsidP="007203C9">
            <w:pPr>
              <w:pStyle w:val="Odstavecseseznamem"/>
              <w:numPr>
                <w:ilvl w:val="0"/>
                <w:numId w:val="37"/>
              </w:numPr>
              <w:ind w:left="357" w:hanging="357"/>
              <w:jc w:val="both"/>
              <w:rPr>
                <w:rFonts w:ascii="Times New Roman" w:hAnsi="Times New Roman"/>
              </w:rPr>
            </w:pPr>
            <w:r w:rsidRPr="0027218A">
              <w:rPr>
                <w:rFonts w:ascii="Times New Roman" w:hAnsi="Times New Roman"/>
              </w:rPr>
              <w:t>Sebezkušenostní učení u nelékařských zdravotnických, 2019 – Lektor: PhDr. Marie Zítková, Ph.D.</w:t>
            </w:r>
          </w:p>
          <w:p w14:paraId="47004D99" w14:textId="77777777" w:rsidR="001D1B08" w:rsidRPr="0027218A" w:rsidRDefault="001D1B08" w:rsidP="007203C9">
            <w:pPr>
              <w:pStyle w:val="Odstavecseseznamem"/>
              <w:numPr>
                <w:ilvl w:val="0"/>
                <w:numId w:val="37"/>
              </w:numPr>
              <w:ind w:left="357" w:hanging="357"/>
              <w:jc w:val="both"/>
              <w:rPr>
                <w:rFonts w:ascii="Times New Roman" w:hAnsi="Times New Roman"/>
              </w:rPr>
            </w:pPr>
            <w:r w:rsidRPr="0027218A">
              <w:rPr>
                <w:rFonts w:ascii="Times New Roman" w:hAnsi="Times New Roman"/>
              </w:rPr>
              <w:t>Porodní sál dnes a v minulosti, 2019 - Lektor: PhDr. Miloslava Kameníková.</w:t>
            </w:r>
          </w:p>
          <w:p w14:paraId="71ADBDDF" w14:textId="77777777" w:rsidR="001D1B08" w:rsidRPr="0027218A" w:rsidRDefault="001D1B08" w:rsidP="007203C9">
            <w:pPr>
              <w:pStyle w:val="Normlnweb"/>
              <w:numPr>
                <w:ilvl w:val="0"/>
                <w:numId w:val="37"/>
              </w:numPr>
              <w:spacing w:before="0" w:beforeAutospacing="0" w:after="0" w:afterAutospacing="0"/>
              <w:ind w:left="357" w:hanging="357"/>
              <w:jc w:val="both"/>
              <w:rPr>
                <w:sz w:val="20"/>
                <w:szCs w:val="20"/>
              </w:rPr>
            </w:pPr>
            <w:r w:rsidRPr="0027218A">
              <w:rPr>
                <w:bCs/>
                <w:sz w:val="20"/>
                <w:szCs w:val="20"/>
              </w:rPr>
              <w:t xml:space="preserve">Reflexe období koronakrize ve vztahu k výuce studentů a k prvkům, které pomáhají předávat a budovat vlastní odpovědnost u studentů, 2019 - </w:t>
            </w:r>
            <w:r w:rsidRPr="0027218A">
              <w:rPr>
                <w:sz w:val="20"/>
                <w:szCs w:val="20"/>
              </w:rPr>
              <w:t>Lektor: Mgr. Petr Vaněk</w:t>
            </w:r>
          </w:p>
          <w:p w14:paraId="315A054E" w14:textId="77777777" w:rsidR="001D1B08" w:rsidRPr="0027218A" w:rsidRDefault="001D1B08" w:rsidP="007203C9">
            <w:pPr>
              <w:pStyle w:val="Odstavecseseznamem"/>
              <w:numPr>
                <w:ilvl w:val="0"/>
                <w:numId w:val="37"/>
              </w:numPr>
              <w:ind w:left="357" w:hanging="357"/>
              <w:jc w:val="both"/>
              <w:rPr>
                <w:rFonts w:ascii="Times New Roman" w:hAnsi="Times New Roman"/>
              </w:rPr>
            </w:pPr>
            <w:r w:rsidRPr="0027218A">
              <w:rPr>
                <w:rFonts w:ascii="Times New Roman" w:hAnsi="Times New Roman"/>
              </w:rPr>
              <w:t>Komplexní přístup k problematice dekubitálních lézí – mýty a fakta</w:t>
            </w:r>
            <w:r w:rsidRPr="0027218A">
              <w:rPr>
                <w:rFonts w:ascii="Times New Roman" w:hAnsi="Times New Roman"/>
                <w:bCs/>
              </w:rPr>
              <w:t xml:space="preserve">, 2018 – prof. </w:t>
            </w:r>
            <w:r w:rsidRPr="0027218A">
              <w:rPr>
                <w:rFonts w:ascii="Times New Roman" w:hAnsi="Times New Roman"/>
              </w:rPr>
              <w:t>PhDr. Andrea Pokorná, Ph.D.</w:t>
            </w:r>
          </w:p>
          <w:p w14:paraId="658A4D63" w14:textId="77777777" w:rsidR="001D1B08" w:rsidRPr="0027218A" w:rsidRDefault="001D1B08" w:rsidP="007203C9">
            <w:pPr>
              <w:pStyle w:val="Odstavecseseznamem"/>
              <w:numPr>
                <w:ilvl w:val="0"/>
                <w:numId w:val="37"/>
              </w:numPr>
              <w:ind w:left="357" w:hanging="357"/>
              <w:jc w:val="both"/>
              <w:rPr>
                <w:rFonts w:ascii="Times New Roman" w:hAnsi="Times New Roman"/>
              </w:rPr>
            </w:pPr>
            <w:r w:rsidRPr="0027218A">
              <w:rPr>
                <w:rFonts w:ascii="Times New Roman" w:hAnsi="Times New Roman"/>
                <w:bCs/>
              </w:rPr>
              <w:t xml:space="preserve">Podpůrné doprovázení – elementární aktivita profesionálů v pomáhajících profesích, 2018 – lektor: </w:t>
            </w:r>
            <w:r w:rsidRPr="0027218A">
              <w:rPr>
                <w:rFonts w:ascii="Times New Roman" w:hAnsi="Times New Roman"/>
                <w:shd w:val="clear" w:color="auto" w:fill="FFFFFF"/>
              </w:rPr>
              <w:t>Mgr. Lenka Špirudová, Ph.D</w:t>
            </w:r>
            <w:r w:rsidRPr="0027218A">
              <w:rPr>
                <w:rFonts w:ascii="Times New Roman" w:hAnsi="Times New Roman"/>
                <w:bCs/>
              </w:rPr>
              <w:t>.</w:t>
            </w:r>
          </w:p>
          <w:p w14:paraId="05C7B6D2" w14:textId="77777777" w:rsidR="001D1B08" w:rsidRPr="0027218A" w:rsidRDefault="001D1B08" w:rsidP="008E4C97">
            <w:pPr>
              <w:jc w:val="both"/>
              <w:rPr>
                <w:rFonts w:ascii="Times New Roman" w:hAnsi="Times New Roman"/>
              </w:rPr>
            </w:pPr>
          </w:p>
          <w:p w14:paraId="59BD4053" w14:textId="77777777" w:rsidR="001D1B08" w:rsidRPr="0027218A" w:rsidRDefault="001D1B08" w:rsidP="008E4C97">
            <w:pPr>
              <w:jc w:val="both"/>
              <w:rPr>
                <w:rFonts w:ascii="Times New Roman" w:hAnsi="Times New Roman"/>
                <w:b/>
              </w:rPr>
            </w:pPr>
            <w:r w:rsidRPr="0027218A">
              <w:rPr>
                <w:rFonts w:ascii="Times New Roman" w:hAnsi="Times New Roman"/>
                <w:b/>
              </w:rPr>
              <w:t>Organizace konferencí:</w:t>
            </w:r>
          </w:p>
          <w:p w14:paraId="4C59862B" w14:textId="77777777" w:rsidR="001D1B08" w:rsidRPr="0027218A" w:rsidRDefault="001D1B08" w:rsidP="007203C9">
            <w:pPr>
              <w:pStyle w:val="Odstavecseseznamem"/>
              <w:numPr>
                <w:ilvl w:val="0"/>
                <w:numId w:val="38"/>
              </w:numPr>
              <w:autoSpaceDE w:val="0"/>
              <w:autoSpaceDN w:val="0"/>
              <w:adjustRightInd w:val="0"/>
              <w:jc w:val="both"/>
              <w:rPr>
                <w:rFonts w:ascii="Times New Roman" w:hAnsi="Times New Roman"/>
                <w:bCs/>
              </w:rPr>
            </w:pPr>
            <w:r w:rsidRPr="0027218A">
              <w:rPr>
                <w:rFonts w:ascii="Times New Roman" w:eastAsiaTheme="minorHAnsi" w:hAnsi="Times New Roman"/>
              </w:rPr>
              <w:t>ÚZV FHS UTB společně se SVVS dne 10. 10. 2022 spoluorganizoval odbornou konferenci s mezinárodní účastí SESTRA 2022.</w:t>
            </w:r>
          </w:p>
          <w:p w14:paraId="217D0D8B" w14:textId="77777777" w:rsidR="001D1B08" w:rsidRPr="0027218A" w:rsidRDefault="001D1B08" w:rsidP="007203C9">
            <w:pPr>
              <w:pStyle w:val="Odstavecseseznamem"/>
              <w:numPr>
                <w:ilvl w:val="0"/>
                <w:numId w:val="38"/>
              </w:numPr>
              <w:autoSpaceDE w:val="0"/>
              <w:autoSpaceDN w:val="0"/>
              <w:adjustRightInd w:val="0"/>
              <w:jc w:val="both"/>
              <w:rPr>
                <w:rFonts w:ascii="Times New Roman" w:hAnsi="Times New Roman"/>
                <w:bCs/>
              </w:rPr>
            </w:pPr>
            <w:r w:rsidRPr="0027218A">
              <w:rPr>
                <w:rFonts w:ascii="Times New Roman" w:eastAsiaTheme="minorHAnsi" w:hAnsi="Times New Roman"/>
              </w:rPr>
              <w:t>ÚZV FHS UTB společně s KNTB, a.s. dne 23. 09. 2022 spoluorganizoval odbornou konferenci Den perioperační péče Zlín.</w:t>
            </w:r>
          </w:p>
          <w:p w14:paraId="557D52E1" w14:textId="77777777" w:rsidR="001D1B08" w:rsidRPr="0027218A" w:rsidRDefault="001D1B08" w:rsidP="007203C9">
            <w:pPr>
              <w:pStyle w:val="Odstavecseseznamem"/>
              <w:numPr>
                <w:ilvl w:val="0"/>
                <w:numId w:val="38"/>
              </w:numPr>
              <w:autoSpaceDE w:val="0"/>
              <w:autoSpaceDN w:val="0"/>
              <w:adjustRightInd w:val="0"/>
              <w:jc w:val="both"/>
              <w:rPr>
                <w:rFonts w:ascii="Times New Roman" w:hAnsi="Times New Roman"/>
                <w:bCs/>
              </w:rPr>
            </w:pPr>
            <w:r w:rsidRPr="0027218A">
              <w:rPr>
                <w:rFonts w:ascii="Times New Roman" w:eastAsiaTheme="minorHAnsi" w:hAnsi="Times New Roman"/>
              </w:rPr>
              <w:t>ÚZV FHS UTB dne 19. 11. 2021 spoluorganizoval Mezinárodní videokonferenci: Rodina – zdraví – nemoc</w:t>
            </w:r>
          </w:p>
          <w:p w14:paraId="43E16338" w14:textId="77777777" w:rsidR="001D1B08" w:rsidRPr="0027218A" w:rsidRDefault="001D1B08" w:rsidP="007203C9">
            <w:pPr>
              <w:pStyle w:val="Odstavecseseznamem"/>
              <w:numPr>
                <w:ilvl w:val="0"/>
                <w:numId w:val="38"/>
              </w:numPr>
              <w:autoSpaceDE w:val="0"/>
              <w:autoSpaceDN w:val="0"/>
              <w:adjustRightInd w:val="0"/>
              <w:jc w:val="both"/>
              <w:rPr>
                <w:rFonts w:ascii="Times New Roman" w:hAnsi="Times New Roman"/>
              </w:rPr>
            </w:pPr>
            <w:r w:rsidRPr="0027218A">
              <w:rPr>
                <w:rFonts w:ascii="Times New Roman" w:eastAsiaTheme="minorHAnsi" w:hAnsi="Times New Roman"/>
              </w:rPr>
              <w:t xml:space="preserve">ÚZV FHS UTB dne 19. 11. 2020 realizoval Mezinárodní videokonferenci: Rodina – zdraví – nemoc. </w:t>
            </w:r>
          </w:p>
          <w:p w14:paraId="38A8413F" w14:textId="77777777" w:rsidR="001D1B08" w:rsidRPr="0027218A" w:rsidRDefault="001D1B08" w:rsidP="008E4C97">
            <w:pPr>
              <w:pStyle w:val="Odstavecseseznamem"/>
              <w:ind w:left="360"/>
              <w:jc w:val="both"/>
              <w:rPr>
                <w:rFonts w:ascii="Times New Roman" w:hAnsi="Times New Roman"/>
              </w:rPr>
            </w:pPr>
          </w:p>
          <w:p w14:paraId="29DBE8ED" w14:textId="77777777" w:rsidR="001D1B08" w:rsidRPr="0027218A" w:rsidRDefault="001D1B08" w:rsidP="008E4C97">
            <w:pPr>
              <w:contextualSpacing/>
              <w:jc w:val="both"/>
              <w:rPr>
                <w:rFonts w:ascii="Times New Roman" w:hAnsi="Times New Roman"/>
                <w:b/>
              </w:rPr>
            </w:pPr>
            <w:r w:rsidRPr="0027218A">
              <w:rPr>
                <w:rFonts w:ascii="Times New Roman" w:hAnsi="Times New Roman"/>
                <w:b/>
              </w:rPr>
              <w:t xml:space="preserve">Aktivity studentů </w:t>
            </w:r>
            <w:r w:rsidRPr="0027218A">
              <w:rPr>
                <w:rFonts w:ascii="Times New Roman" w:eastAsia="Symbol" w:hAnsi="Times New Roman"/>
                <w:b/>
              </w:rPr>
              <w:t>–</w:t>
            </w:r>
            <w:r w:rsidRPr="0027218A">
              <w:rPr>
                <w:rFonts w:ascii="Times New Roman" w:hAnsi="Times New Roman"/>
                <w:b/>
              </w:rPr>
              <w:t xml:space="preserve"> ukázka konkrétních aktivit, do kterých se studenti nelékařských zdravotnických oborů zapojili v letech 2016 až 2020</w:t>
            </w:r>
          </w:p>
          <w:p w14:paraId="74839A2C"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Studentská vědecká odborná činnost</w:t>
            </w:r>
          </w:p>
          <w:p w14:paraId="77BE6E29"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Studentská vědecká síla</w:t>
            </w:r>
          </w:p>
          <w:p w14:paraId="5F95158D"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Daruj šanci na život! Zapiš se do registru kostní dřeně!</w:t>
            </w:r>
          </w:p>
          <w:p w14:paraId="7568A965"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Aktivity v rámci Dne FHS na Zlínfestu</w:t>
            </w:r>
          </w:p>
          <w:p w14:paraId="4B378C77"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Den Zlínského kraje</w:t>
            </w:r>
          </w:p>
          <w:p w14:paraId="2D1485FA"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Darujte krev s FHS</w:t>
            </w:r>
          </w:p>
          <w:p w14:paraId="07648C02"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Den otevřených dveří</w:t>
            </w:r>
          </w:p>
          <w:p w14:paraId="375BE771"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 xml:space="preserve">Prezentace studijních </w:t>
            </w:r>
            <w:r>
              <w:rPr>
                <w:rFonts w:ascii="Times New Roman" w:hAnsi="Times New Roman"/>
              </w:rPr>
              <w:t>programů</w:t>
            </w:r>
            <w:r w:rsidRPr="0027218A">
              <w:rPr>
                <w:rFonts w:ascii="Times New Roman" w:hAnsi="Times New Roman"/>
              </w:rPr>
              <w:t xml:space="preserve"> ÚZV na SŠ</w:t>
            </w:r>
          </w:p>
          <w:p w14:paraId="5BCAB52A"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Čteme dětem pravidelně v nemocnici na dětském oddělení v KNTB, a.s.</w:t>
            </w:r>
          </w:p>
          <w:p w14:paraId="0A94E14E"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Aktivizační odpoledne – praktický nácvik možností aktivizace seniorů / pacientů hospitalizovaných na 17. pavilonu KNTB, a.s.</w:t>
            </w:r>
          </w:p>
          <w:p w14:paraId="0C942709"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Prezentace JOB centra pro končící ročníky</w:t>
            </w:r>
          </w:p>
          <w:p w14:paraId="2AAA3280"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Konference Cesty krve</w:t>
            </w:r>
          </w:p>
          <w:p w14:paraId="5E60351C" w14:textId="77777777" w:rsidR="001D1B08" w:rsidRPr="0027218A" w:rsidRDefault="001D1B08" w:rsidP="007203C9">
            <w:pPr>
              <w:pStyle w:val="Odstavecseseznamem"/>
              <w:numPr>
                <w:ilvl w:val="0"/>
                <w:numId w:val="36"/>
              </w:numPr>
              <w:jc w:val="both"/>
              <w:rPr>
                <w:rFonts w:ascii="Times New Roman" w:hAnsi="Times New Roman"/>
              </w:rPr>
            </w:pPr>
            <w:r w:rsidRPr="0027218A">
              <w:rPr>
                <w:rFonts w:ascii="Times New Roman" w:hAnsi="Times New Roman"/>
              </w:rPr>
              <w:t>Konference Společnost a duševně nemocní</w:t>
            </w:r>
          </w:p>
          <w:p w14:paraId="2BE2607E" w14:textId="77777777" w:rsidR="001D1B08" w:rsidRPr="0027218A" w:rsidRDefault="001D1B08" w:rsidP="008E4C97">
            <w:pPr>
              <w:jc w:val="both"/>
              <w:rPr>
                <w:rFonts w:ascii="Times New Roman" w:hAnsi="Times New Roman"/>
              </w:rPr>
            </w:pPr>
          </w:p>
          <w:p w14:paraId="269C9C24" w14:textId="77777777" w:rsidR="001D1B08" w:rsidRPr="0027218A" w:rsidRDefault="001D1B08" w:rsidP="008E4C97">
            <w:pPr>
              <w:shd w:val="clear" w:color="auto" w:fill="FFFFFF"/>
              <w:jc w:val="both"/>
              <w:rPr>
                <w:rFonts w:ascii="Times New Roman" w:hAnsi="Times New Roman"/>
                <w:color w:val="000000"/>
              </w:rPr>
            </w:pPr>
            <w:r w:rsidRPr="0027218A">
              <w:rPr>
                <w:rFonts w:ascii="Times New Roman" w:hAnsi="Times New Roman"/>
                <w:b/>
                <w:bCs/>
                <w:color w:val="000000"/>
              </w:rPr>
              <w:t>Studentská vědecká a odborná činnost</w:t>
            </w:r>
            <w:r w:rsidRPr="0027218A">
              <w:rPr>
                <w:rFonts w:ascii="Times New Roman" w:hAnsi="Times New Roman"/>
                <w:color w:val="000000"/>
              </w:rPr>
              <w:t xml:space="preserve"> (dále SVOČ) na Fakultě humanitních studií poskytuje studentům příležitost podílet se na náročnějších odborných, zejména vědecko-výzkumných činnostech a rozvíjet tak jejich samostatnost a tvořivost. </w:t>
            </w:r>
          </w:p>
          <w:p w14:paraId="611EC6CD" w14:textId="77777777" w:rsidR="001D1B08" w:rsidRPr="0027218A" w:rsidRDefault="001D1B08" w:rsidP="008E4C97">
            <w:pPr>
              <w:shd w:val="clear" w:color="auto" w:fill="FFFFFF"/>
              <w:jc w:val="both"/>
              <w:rPr>
                <w:rFonts w:ascii="Times New Roman" w:hAnsi="Times New Roman"/>
                <w:color w:val="000000"/>
              </w:rPr>
            </w:pPr>
          </w:p>
          <w:p w14:paraId="74BD8960" w14:textId="77777777" w:rsidR="001D1B08" w:rsidRPr="0027218A" w:rsidRDefault="001D1B08" w:rsidP="008E4C97">
            <w:pPr>
              <w:shd w:val="clear" w:color="auto" w:fill="FFFFFF"/>
              <w:jc w:val="both"/>
              <w:rPr>
                <w:rFonts w:ascii="Times New Roman" w:hAnsi="Times New Roman"/>
              </w:rPr>
            </w:pPr>
            <w:r w:rsidRPr="0027218A">
              <w:rPr>
                <w:rFonts w:ascii="Times New Roman" w:hAnsi="Times New Roman"/>
                <w:color w:val="000000"/>
              </w:rPr>
              <w:t>SVOČ je na Fakultě humanitních studií realizována v těchto formách:  </w:t>
            </w:r>
          </w:p>
          <w:p w14:paraId="264C1F16" w14:textId="77777777" w:rsidR="001D1B08" w:rsidRPr="0027218A" w:rsidRDefault="001D1B08" w:rsidP="007203C9">
            <w:pPr>
              <w:numPr>
                <w:ilvl w:val="0"/>
                <w:numId w:val="121"/>
              </w:numPr>
              <w:shd w:val="clear" w:color="auto" w:fill="FFFFFF"/>
              <w:rPr>
                <w:rFonts w:ascii="Times New Roman" w:hAnsi="Times New Roman"/>
                <w:color w:val="000000"/>
              </w:rPr>
            </w:pPr>
            <w:r w:rsidRPr="0027218A">
              <w:rPr>
                <w:rFonts w:ascii="Times New Roman" w:hAnsi="Times New Roman"/>
                <w:color w:val="000000"/>
              </w:rPr>
              <w:t>odborná tvůrčí činnost na  ústavech související s řešenými vědeckými projekty, popř. s jejich přípravou,  </w:t>
            </w:r>
          </w:p>
          <w:p w14:paraId="51516888" w14:textId="77777777" w:rsidR="001D1B08" w:rsidRPr="0027218A" w:rsidRDefault="001D1B08" w:rsidP="007203C9">
            <w:pPr>
              <w:numPr>
                <w:ilvl w:val="0"/>
                <w:numId w:val="121"/>
              </w:numPr>
              <w:shd w:val="clear" w:color="auto" w:fill="FFFFFF"/>
              <w:rPr>
                <w:rFonts w:ascii="Times New Roman" w:hAnsi="Times New Roman"/>
                <w:color w:val="000000"/>
              </w:rPr>
            </w:pPr>
            <w:r w:rsidRPr="0027218A">
              <w:rPr>
                <w:rFonts w:ascii="Times New Roman" w:hAnsi="Times New Roman"/>
                <w:color w:val="000000"/>
              </w:rPr>
              <w:t>soutěž zaměřená na řešení projektů na vypsaná témata,  </w:t>
            </w:r>
          </w:p>
          <w:p w14:paraId="3B240592" w14:textId="77777777" w:rsidR="001D1B08" w:rsidRPr="0027218A" w:rsidRDefault="001D1B08" w:rsidP="007203C9">
            <w:pPr>
              <w:numPr>
                <w:ilvl w:val="0"/>
                <w:numId w:val="121"/>
              </w:numPr>
              <w:shd w:val="clear" w:color="auto" w:fill="FFFFFF"/>
              <w:rPr>
                <w:rFonts w:ascii="Times New Roman" w:hAnsi="Times New Roman"/>
                <w:color w:val="000000"/>
              </w:rPr>
            </w:pPr>
            <w:r w:rsidRPr="0027218A">
              <w:rPr>
                <w:rFonts w:ascii="Times New Roman" w:hAnsi="Times New Roman"/>
                <w:color w:val="000000"/>
              </w:rPr>
              <w:t>ostatní tvůrčí činnost studentů (publikační činnost, apod.).  </w:t>
            </w:r>
          </w:p>
          <w:p w14:paraId="6FF6758C" w14:textId="77777777" w:rsidR="001D1B08" w:rsidRPr="0027218A" w:rsidRDefault="001D1B08" w:rsidP="008E4C97">
            <w:pPr>
              <w:shd w:val="clear" w:color="auto" w:fill="FFFFFF"/>
              <w:ind w:left="360"/>
              <w:jc w:val="both"/>
              <w:rPr>
                <w:rFonts w:ascii="Times New Roman" w:hAnsi="Times New Roman"/>
              </w:rPr>
            </w:pPr>
            <w:r w:rsidRPr="0027218A">
              <w:rPr>
                <w:rFonts w:ascii="Times New Roman" w:hAnsi="Times New Roman"/>
                <w:color w:val="000000"/>
              </w:rPr>
              <w:t> </w:t>
            </w:r>
          </w:p>
          <w:p w14:paraId="5D086EF3" w14:textId="77777777" w:rsidR="001D1B08" w:rsidRPr="0027218A" w:rsidRDefault="001D1B08" w:rsidP="008E4C97">
            <w:pPr>
              <w:shd w:val="clear" w:color="auto" w:fill="FFFFFF"/>
              <w:jc w:val="both"/>
              <w:rPr>
                <w:rFonts w:ascii="Times New Roman" w:hAnsi="Times New Roman"/>
              </w:rPr>
            </w:pPr>
            <w:r w:rsidRPr="0027218A">
              <w:rPr>
                <w:rFonts w:ascii="Times New Roman" w:hAnsi="Times New Roman"/>
                <w:color w:val="000000"/>
              </w:rPr>
              <w:t>Do SVOČ se může zapojit student (nebo kolektiv studentů) všech ročníků v bakalářských a navazujících magisterských studijních programech, a to v prezenční i kombinované formě studia. Každý student, který práci úspěšně obhájí, obdrží certifikát o zapojení do SVOČ. Projekty mohou být také oceněny formou mimořádného stipendia nebo věcnými cenami. </w:t>
            </w:r>
          </w:p>
          <w:p w14:paraId="27953A1E" w14:textId="77777777" w:rsidR="001D1B08" w:rsidRPr="0027218A" w:rsidRDefault="001D1B08" w:rsidP="008E4C97">
            <w:pPr>
              <w:shd w:val="clear" w:color="auto" w:fill="FFFFFF"/>
              <w:jc w:val="both"/>
              <w:rPr>
                <w:rFonts w:ascii="Times New Roman" w:hAnsi="Times New Roman"/>
              </w:rPr>
            </w:pPr>
            <w:r w:rsidRPr="0027218A">
              <w:rPr>
                <w:rFonts w:ascii="Times New Roman" w:hAnsi="Times New Roman"/>
                <w:b/>
                <w:bCs/>
                <w:color w:val="1F497D"/>
              </w:rPr>
              <w:t> </w:t>
            </w:r>
          </w:p>
          <w:p w14:paraId="22E36293" w14:textId="77777777" w:rsidR="001D1B08" w:rsidRPr="0027218A" w:rsidRDefault="001D1B08" w:rsidP="008E4C97">
            <w:pPr>
              <w:shd w:val="clear" w:color="auto" w:fill="FFFFFF"/>
              <w:jc w:val="both"/>
              <w:rPr>
                <w:rFonts w:ascii="Times New Roman" w:hAnsi="Times New Roman"/>
              </w:rPr>
            </w:pPr>
            <w:r w:rsidRPr="0027218A">
              <w:rPr>
                <w:rFonts w:ascii="Times New Roman" w:hAnsi="Times New Roman"/>
                <w:b/>
                <w:bCs/>
                <w:color w:val="000000"/>
              </w:rPr>
              <w:t>Mezi oceněnými projekty SVOČ v akademickém roce 2021/2022 patřily: </w:t>
            </w:r>
          </w:p>
          <w:p w14:paraId="0849546F" w14:textId="77777777" w:rsidR="001D1B08" w:rsidRPr="0027218A" w:rsidRDefault="001D1B08" w:rsidP="007203C9">
            <w:pPr>
              <w:numPr>
                <w:ilvl w:val="0"/>
                <w:numId w:val="122"/>
              </w:numPr>
              <w:shd w:val="clear" w:color="auto" w:fill="FFFFFF"/>
              <w:rPr>
                <w:rFonts w:ascii="Times New Roman" w:hAnsi="Times New Roman"/>
              </w:rPr>
            </w:pPr>
            <w:r w:rsidRPr="0027218A">
              <w:rPr>
                <w:rFonts w:ascii="Times New Roman" w:hAnsi="Times New Roman"/>
              </w:rPr>
              <w:t>studentka SP Zdravotně sociální péče, téma: Zdravotně sociální pracovník v multidisciplinárním týmu v realizaci programu zacházení</w:t>
            </w:r>
          </w:p>
          <w:p w14:paraId="0038CE31" w14:textId="77777777" w:rsidR="001D1B08" w:rsidRPr="0027218A" w:rsidRDefault="001D1B08" w:rsidP="007203C9">
            <w:pPr>
              <w:numPr>
                <w:ilvl w:val="0"/>
                <w:numId w:val="122"/>
              </w:numPr>
              <w:shd w:val="clear" w:color="auto" w:fill="FFFFFF"/>
              <w:rPr>
                <w:rFonts w:ascii="Times New Roman" w:hAnsi="Times New Roman"/>
              </w:rPr>
            </w:pPr>
            <w:r w:rsidRPr="0027218A">
              <w:rPr>
                <w:rFonts w:ascii="Times New Roman" w:hAnsi="Times New Roman"/>
              </w:rPr>
              <w:t>studentka SP Všeobecné ošetřovatelství, téma: Ulcerózní kolitida – vliv onemocnění na život pacienta</w:t>
            </w:r>
          </w:p>
          <w:p w14:paraId="1E4AD331" w14:textId="77777777" w:rsidR="001D1B08" w:rsidRPr="0027218A" w:rsidRDefault="001D1B08" w:rsidP="007203C9">
            <w:pPr>
              <w:numPr>
                <w:ilvl w:val="0"/>
                <w:numId w:val="122"/>
              </w:numPr>
              <w:shd w:val="clear" w:color="auto" w:fill="FFFFFF"/>
              <w:rPr>
                <w:rFonts w:ascii="Times New Roman" w:hAnsi="Times New Roman"/>
              </w:rPr>
            </w:pPr>
            <w:r w:rsidRPr="0027218A">
              <w:rPr>
                <w:rFonts w:ascii="Times New Roman" w:hAnsi="Times New Roman"/>
              </w:rPr>
              <w:t>studentka SP Všeobecné ošetřovatelství, téma: Kvalita života pacienta s chemoterapií</w:t>
            </w:r>
          </w:p>
          <w:p w14:paraId="3794CAC8" w14:textId="77777777" w:rsidR="001D1B08" w:rsidRPr="0027218A" w:rsidRDefault="001D1B08" w:rsidP="008E4C97">
            <w:pPr>
              <w:shd w:val="clear" w:color="auto" w:fill="FFFFFF"/>
              <w:jc w:val="both"/>
              <w:rPr>
                <w:rFonts w:ascii="Times New Roman" w:hAnsi="Times New Roman"/>
              </w:rPr>
            </w:pPr>
            <w:r w:rsidRPr="0027218A">
              <w:rPr>
                <w:rFonts w:ascii="Times New Roman" w:hAnsi="Times New Roman"/>
                <w:b/>
                <w:bCs/>
                <w:color w:val="000000"/>
              </w:rPr>
              <w:t> </w:t>
            </w:r>
          </w:p>
          <w:p w14:paraId="6234238F" w14:textId="77777777" w:rsidR="001D1B08" w:rsidRPr="0027218A" w:rsidRDefault="001D1B08" w:rsidP="008E4C97">
            <w:pPr>
              <w:shd w:val="clear" w:color="auto" w:fill="FFFFFF"/>
              <w:jc w:val="both"/>
              <w:rPr>
                <w:rFonts w:ascii="Times New Roman" w:hAnsi="Times New Roman"/>
              </w:rPr>
            </w:pPr>
            <w:r w:rsidRPr="0027218A">
              <w:rPr>
                <w:rFonts w:ascii="Times New Roman" w:hAnsi="Times New Roman"/>
                <w:b/>
                <w:bCs/>
                <w:color w:val="000000"/>
              </w:rPr>
              <w:t>Mezi oceněnými projekty SVOČ v akademickém roce 2020/2021 patřily: </w:t>
            </w:r>
          </w:p>
          <w:p w14:paraId="05451B0A" w14:textId="77777777" w:rsidR="001D1B08" w:rsidRPr="0027218A" w:rsidRDefault="001D1B08" w:rsidP="007203C9">
            <w:pPr>
              <w:numPr>
                <w:ilvl w:val="0"/>
                <w:numId w:val="123"/>
              </w:numPr>
              <w:shd w:val="clear" w:color="auto" w:fill="FFFFFF"/>
              <w:rPr>
                <w:rFonts w:ascii="Times New Roman" w:hAnsi="Times New Roman"/>
                <w:color w:val="000000"/>
              </w:rPr>
            </w:pPr>
            <w:r w:rsidRPr="0027218A">
              <w:rPr>
                <w:rFonts w:ascii="Times New Roman" w:hAnsi="Times New Roman"/>
              </w:rPr>
              <w:t>studentka SP Všeobecné ošetřovatelství, téma: Výtěr z horních cest dýchacích v diagnostice Covid-19</w:t>
            </w:r>
          </w:p>
          <w:p w14:paraId="472B0C4C" w14:textId="77777777" w:rsidR="001D1B08" w:rsidRPr="0027218A" w:rsidRDefault="001D1B08" w:rsidP="007203C9">
            <w:pPr>
              <w:numPr>
                <w:ilvl w:val="0"/>
                <w:numId w:val="123"/>
              </w:numPr>
              <w:shd w:val="clear" w:color="auto" w:fill="FFFFFF"/>
              <w:rPr>
                <w:rFonts w:ascii="Times New Roman" w:hAnsi="Times New Roman"/>
              </w:rPr>
            </w:pPr>
            <w:r w:rsidRPr="0027218A">
              <w:rPr>
                <w:rFonts w:ascii="Times New Roman" w:hAnsi="Times New Roman"/>
              </w:rPr>
              <w:t>studentka SP Zdravotně sociální péče, téma: Partnerské vztahy osob s mentálním postižením pohledem pracovníků chráněného bydlení</w:t>
            </w:r>
          </w:p>
          <w:p w14:paraId="5983AC41" w14:textId="77777777" w:rsidR="001D1B08" w:rsidRPr="0027218A" w:rsidRDefault="001D1B08" w:rsidP="007203C9">
            <w:pPr>
              <w:numPr>
                <w:ilvl w:val="0"/>
                <w:numId w:val="123"/>
              </w:numPr>
              <w:shd w:val="clear" w:color="auto" w:fill="FFFFFF"/>
              <w:rPr>
                <w:rFonts w:ascii="Times New Roman" w:hAnsi="Times New Roman"/>
              </w:rPr>
            </w:pPr>
            <w:r w:rsidRPr="0027218A">
              <w:rPr>
                <w:rFonts w:ascii="Times New Roman" w:hAnsi="Times New Roman"/>
              </w:rPr>
              <w:t>studentka SP Zdravotně sociální péče, téma: Alternatíva života mladých ľudí bez domova vo Vsetíne</w:t>
            </w:r>
          </w:p>
          <w:p w14:paraId="2B7421FD" w14:textId="77777777" w:rsidR="001D1B08" w:rsidRPr="0027218A" w:rsidRDefault="001D1B08" w:rsidP="008E4C97">
            <w:pPr>
              <w:shd w:val="clear" w:color="auto" w:fill="FFFFFF"/>
              <w:jc w:val="both"/>
              <w:rPr>
                <w:rFonts w:ascii="Times New Roman" w:hAnsi="Times New Roman"/>
              </w:rPr>
            </w:pPr>
            <w:r w:rsidRPr="0027218A">
              <w:rPr>
                <w:rFonts w:ascii="Times New Roman" w:hAnsi="Times New Roman"/>
                <w:color w:val="000000"/>
              </w:rPr>
              <w:t> </w:t>
            </w:r>
          </w:p>
          <w:p w14:paraId="2148C1BA" w14:textId="77777777" w:rsidR="001D1B08" w:rsidRPr="0027218A" w:rsidRDefault="001D1B08" w:rsidP="008E4C97">
            <w:pPr>
              <w:shd w:val="clear" w:color="auto" w:fill="FFFFFF"/>
              <w:jc w:val="both"/>
              <w:rPr>
                <w:rFonts w:ascii="Times New Roman" w:hAnsi="Times New Roman"/>
              </w:rPr>
            </w:pPr>
            <w:r w:rsidRPr="0027218A">
              <w:rPr>
                <w:rFonts w:ascii="Times New Roman" w:hAnsi="Times New Roman"/>
                <w:b/>
                <w:bCs/>
                <w:color w:val="000000"/>
              </w:rPr>
              <w:t>Mezi oceněnými projekty SVOČ v akademickém roce 2019/2020 patřily:</w:t>
            </w:r>
          </w:p>
          <w:p w14:paraId="7F3CB5BD" w14:textId="77777777" w:rsidR="001D1B08" w:rsidRPr="0027218A" w:rsidRDefault="001D1B08" w:rsidP="007203C9">
            <w:pPr>
              <w:numPr>
                <w:ilvl w:val="0"/>
                <w:numId w:val="124"/>
              </w:numPr>
              <w:shd w:val="clear" w:color="auto" w:fill="FFFFFF"/>
              <w:rPr>
                <w:rFonts w:ascii="Times New Roman" w:hAnsi="Times New Roman"/>
                <w:color w:val="000000"/>
              </w:rPr>
            </w:pPr>
            <w:r w:rsidRPr="0027218A">
              <w:rPr>
                <w:rFonts w:ascii="Times New Roman" w:hAnsi="Times New Roman"/>
              </w:rPr>
              <w:t xml:space="preserve">studentka SP Všeobecné ošetřovatelství, téma: </w:t>
            </w:r>
            <w:r w:rsidRPr="0027218A">
              <w:rPr>
                <w:rFonts w:ascii="Times New Roman" w:hAnsi="Times New Roman"/>
                <w:color w:val="000000"/>
              </w:rPr>
              <w:t>Kvalita života a sociální opora u osob s roztroušenou sklerózou </w:t>
            </w:r>
          </w:p>
          <w:p w14:paraId="57150434" w14:textId="77777777" w:rsidR="001D1B08" w:rsidRPr="0027218A" w:rsidRDefault="001D1B08" w:rsidP="007203C9">
            <w:pPr>
              <w:numPr>
                <w:ilvl w:val="0"/>
                <w:numId w:val="124"/>
              </w:numPr>
              <w:shd w:val="clear" w:color="auto" w:fill="FFFFFF"/>
              <w:rPr>
                <w:rFonts w:ascii="Times New Roman" w:hAnsi="Times New Roman"/>
                <w:color w:val="000000"/>
              </w:rPr>
            </w:pPr>
            <w:r w:rsidRPr="0027218A">
              <w:rPr>
                <w:rFonts w:ascii="Times New Roman" w:hAnsi="Times New Roman"/>
              </w:rPr>
              <w:t xml:space="preserve">studentka SP Zdravotně sociální péče, téma: </w:t>
            </w:r>
            <w:r w:rsidRPr="0027218A">
              <w:rPr>
                <w:rFonts w:ascii="Times New Roman" w:hAnsi="Times New Roman"/>
                <w:color w:val="000000"/>
              </w:rPr>
              <w:t>Aktivizace uživatelů sociálních služeb v pobytových zařízeních pro seniory </w:t>
            </w:r>
          </w:p>
          <w:p w14:paraId="5C4F1222" w14:textId="77777777" w:rsidR="001D1B08" w:rsidRPr="0027218A" w:rsidRDefault="001D1B08" w:rsidP="007203C9">
            <w:pPr>
              <w:numPr>
                <w:ilvl w:val="0"/>
                <w:numId w:val="124"/>
              </w:numPr>
              <w:shd w:val="clear" w:color="auto" w:fill="FFFFFF"/>
              <w:rPr>
                <w:rFonts w:ascii="Times New Roman" w:hAnsi="Times New Roman"/>
                <w:color w:val="000000"/>
              </w:rPr>
            </w:pPr>
            <w:r w:rsidRPr="0027218A">
              <w:rPr>
                <w:rFonts w:ascii="Times New Roman" w:hAnsi="Times New Roman"/>
              </w:rPr>
              <w:t xml:space="preserve">studentka SP Všeobecné ošetřovatelství, téma: </w:t>
            </w:r>
            <w:r w:rsidRPr="0027218A">
              <w:rPr>
                <w:rFonts w:ascii="Times New Roman" w:hAnsi="Times New Roman"/>
                <w:color w:val="000000"/>
              </w:rPr>
              <w:t>Těhotenství žen s roztroušenou sklerózou </w:t>
            </w:r>
          </w:p>
          <w:p w14:paraId="60779AFC" w14:textId="77777777" w:rsidR="001D1B08" w:rsidRPr="0027218A" w:rsidRDefault="001D1B08" w:rsidP="007203C9">
            <w:pPr>
              <w:numPr>
                <w:ilvl w:val="0"/>
                <w:numId w:val="124"/>
              </w:numPr>
              <w:shd w:val="clear" w:color="auto" w:fill="FFFFFF"/>
              <w:rPr>
                <w:rFonts w:ascii="Times New Roman" w:hAnsi="Times New Roman"/>
                <w:color w:val="000000"/>
              </w:rPr>
            </w:pPr>
            <w:r w:rsidRPr="0027218A">
              <w:rPr>
                <w:rFonts w:ascii="Times New Roman" w:hAnsi="Times New Roman"/>
              </w:rPr>
              <w:t xml:space="preserve">studentka SP Všeobecné ošetřovatelství, téma: </w:t>
            </w:r>
            <w:r w:rsidRPr="0027218A">
              <w:rPr>
                <w:rFonts w:ascii="Times New Roman" w:hAnsi="Times New Roman"/>
                <w:color w:val="000000"/>
              </w:rPr>
              <w:t>Péče o člověka odlišné kultury během hospitalizace </w:t>
            </w:r>
          </w:p>
          <w:p w14:paraId="6781A051" w14:textId="77777777" w:rsidR="001D1B08" w:rsidRPr="0027218A" w:rsidRDefault="001D1B08" w:rsidP="007203C9">
            <w:pPr>
              <w:numPr>
                <w:ilvl w:val="0"/>
                <w:numId w:val="124"/>
              </w:numPr>
              <w:shd w:val="clear" w:color="auto" w:fill="FFFFFF"/>
              <w:rPr>
                <w:rFonts w:ascii="Times New Roman" w:hAnsi="Times New Roman"/>
                <w:color w:val="000000"/>
              </w:rPr>
            </w:pPr>
            <w:r w:rsidRPr="0027218A">
              <w:rPr>
                <w:rFonts w:ascii="Times New Roman" w:hAnsi="Times New Roman"/>
              </w:rPr>
              <w:t xml:space="preserve">studentka SP Všeobecné ošetřovatelství, téma: </w:t>
            </w:r>
            <w:r w:rsidRPr="0027218A">
              <w:rPr>
                <w:rFonts w:ascii="Times New Roman" w:hAnsi="Times New Roman"/>
                <w:color w:val="000000"/>
              </w:rPr>
              <w:t>Prevence vzniku dekubitů na operačních sálech </w:t>
            </w:r>
          </w:p>
          <w:p w14:paraId="72F03D68" w14:textId="77777777" w:rsidR="001D1B08" w:rsidRPr="0027218A" w:rsidRDefault="001D1B08" w:rsidP="007203C9">
            <w:pPr>
              <w:numPr>
                <w:ilvl w:val="0"/>
                <w:numId w:val="124"/>
              </w:numPr>
              <w:shd w:val="clear" w:color="auto" w:fill="FFFFFF"/>
              <w:rPr>
                <w:rFonts w:ascii="Times New Roman" w:hAnsi="Times New Roman"/>
                <w:color w:val="000000"/>
              </w:rPr>
            </w:pPr>
            <w:r w:rsidRPr="0027218A">
              <w:rPr>
                <w:rFonts w:ascii="Times New Roman" w:hAnsi="Times New Roman"/>
              </w:rPr>
              <w:t xml:space="preserve">studentka SP Všeobecné ošetřovatelství, téma: </w:t>
            </w:r>
            <w:r w:rsidRPr="0027218A">
              <w:rPr>
                <w:rFonts w:ascii="Times New Roman" w:hAnsi="Times New Roman"/>
                <w:color w:val="000000"/>
              </w:rPr>
              <w:t>Kvalita života u pacientů s migrénou </w:t>
            </w:r>
          </w:p>
          <w:p w14:paraId="0570B3E6" w14:textId="77777777" w:rsidR="001D1B08" w:rsidRPr="0027218A" w:rsidRDefault="001D1B08" w:rsidP="007203C9">
            <w:pPr>
              <w:numPr>
                <w:ilvl w:val="0"/>
                <w:numId w:val="124"/>
              </w:numPr>
              <w:shd w:val="clear" w:color="auto" w:fill="FFFFFF"/>
              <w:rPr>
                <w:rFonts w:ascii="Times New Roman" w:hAnsi="Times New Roman"/>
                <w:color w:val="000000"/>
              </w:rPr>
            </w:pPr>
            <w:r w:rsidRPr="0027218A">
              <w:rPr>
                <w:rFonts w:ascii="Times New Roman" w:hAnsi="Times New Roman"/>
              </w:rPr>
              <w:t xml:space="preserve">studentka SP Všeobecné ošetřovatelství, téma: </w:t>
            </w:r>
            <w:r w:rsidRPr="0027218A">
              <w:rPr>
                <w:rFonts w:ascii="Times New Roman" w:hAnsi="Times New Roman"/>
                <w:color w:val="000000"/>
              </w:rPr>
              <w:t>Prevence HIV/AIDS u vysokoškolských studentů </w:t>
            </w:r>
          </w:p>
          <w:p w14:paraId="4FB22E6F" w14:textId="77777777" w:rsidR="001D1B08" w:rsidRPr="0027218A" w:rsidRDefault="001D1B08" w:rsidP="008E4C97">
            <w:pPr>
              <w:shd w:val="clear" w:color="auto" w:fill="FFFFFF"/>
              <w:jc w:val="both"/>
              <w:rPr>
                <w:rFonts w:ascii="Times New Roman" w:hAnsi="Times New Roman"/>
              </w:rPr>
            </w:pPr>
            <w:r w:rsidRPr="0027218A">
              <w:rPr>
                <w:rFonts w:ascii="Times New Roman" w:hAnsi="Times New Roman"/>
                <w:color w:val="000000"/>
              </w:rPr>
              <w:t> </w:t>
            </w:r>
          </w:p>
          <w:p w14:paraId="01AC34CA" w14:textId="77777777" w:rsidR="001D1B08" w:rsidRPr="0027218A" w:rsidRDefault="001D1B08" w:rsidP="008E4C97">
            <w:pPr>
              <w:shd w:val="clear" w:color="auto" w:fill="FFFFFF"/>
              <w:jc w:val="both"/>
              <w:rPr>
                <w:rFonts w:ascii="Times New Roman" w:hAnsi="Times New Roman"/>
              </w:rPr>
            </w:pPr>
            <w:r w:rsidRPr="0027218A">
              <w:rPr>
                <w:rFonts w:ascii="Times New Roman" w:hAnsi="Times New Roman"/>
                <w:color w:val="000000"/>
              </w:rPr>
              <w:t>Efektivnímu zapojení studentů do výzkumu napomáhá projekt studentských vědeckých sil (SVS). Jeho cílem je podpořit badatelské kompetence studentů a umožnit jim začlenit se do skutečné vědecko-výzkumné činnosti fakulty. Studenti se stávají součástí týmů a získávají přímé zkušenosti z výzkumné práce, ale i organizačního fungování výzkumných týmů.  </w:t>
            </w:r>
          </w:p>
          <w:p w14:paraId="4671E267" w14:textId="77777777" w:rsidR="001D1B08" w:rsidRPr="0027218A" w:rsidRDefault="001D1B08" w:rsidP="008E4C97">
            <w:pPr>
              <w:jc w:val="both"/>
              <w:rPr>
                <w:rFonts w:ascii="Times New Roman" w:hAnsi="Times New Roman"/>
              </w:rPr>
            </w:pPr>
            <w:r w:rsidRPr="0027218A">
              <w:rPr>
                <w:rFonts w:ascii="Times New Roman" w:hAnsi="Times New Roman"/>
                <w:color w:val="000000"/>
              </w:rPr>
              <w:t>Účelem zřízení této pozice je propojení vynikajících studentů na vědecko-výzkumné týmy příslušných pracovišť fakulty, podpora kreativity a snahy studentů seznámit se s nejnovějšími poznatky z vybraných oblastí vědecko-výzkumné, vývojové a inovační činnosti řešené na fakultě, podpora potřeb studentů získat hlubší znalosti a dovednosti v experimentální a badatelské práci.  </w:t>
            </w:r>
          </w:p>
          <w:p w14:paraId="1A076C07" w14:textId="77777777" w:rsidR="001D1B08" w:rsidRPr="0027218A" w:rsidRDefault="001D1B08" w:rsidP="008E4C97">
            <w:pPr>
              <w:jc w:val="both"/>
              <w:rPr>
                <w:rFonts w:ascii="Times New Roman" w:hAnsi="Times New Roman"/>
                <w:color w:val="000000"/>
              </w:rPr>
            </w:pPr>
            <w:r w:rsidRPr="0027218A">
              <w:rPr>
                <w:rFonts w:ascii="Times New Roman" w:hAnsi="Times New Roman"/>
                <w:color w:val="000000"/>
              </w:rPr>
              <w:t xml:space="preserve">Náplní studentské vědecké síly je především spolupráce na vědecko-výzkumných projektech pracoviště, spolupráce při prezentaci výsledků výzkumu ÚZV FHS UTB ve Zlíně, pomoc při plnění dílčích výzkumných a rozvojových úkolů pracoviště. </w:t>
            </w:r>
          </w:p>
          <w:p w14:paraId="29C81486" w14:textId="77777777" w:rsidR="001D1B08" w:rsidRPr="0027218A" w:rsidRDefault="001D1B08" w:rsidP="008E4C97">
            <w:pPr>
              <w:jc w:val="both"/>
              <w:rPr>
                <w:rFonts w:ascii="Times New Roman" w:hAnsi="Times New Roman"/>
                <w:color w:val="000000"/>
              </w:rPr>
            </w:pPr>
          </w:p>
          <w:p w14:paraId="7BC81332" w14:textId="77777777" w:rsidR="001D1B08" w:rsidRPr="0027218A" w:rsidRDefault="001D1B08" w:rsidP="008E4C97">
            <w:pPr>
              <w:jc w:val="both"/>
              <w:rPr>
                <w:rFonts w:ascii="Times New Roman" w:hAnsi="Times New Roman"/>
                <w:b/>
                <w:color w:val="000000"/>
              </w:rPr>
            </w:pPr>
            <w:r w:rsidRPr="0027218A">
              <w:rPr>
                <w:rFonts w:ascii="Times New Roman" w:hAnsi="Times New Roman"/>
                <w:b/>
                <w:color w:val="000000"/>
              </w:rPr>
              <w:t>Zapojení studentek bakalářského studijního programu do SVS:</w:t>
            </w:r>
          </w:p>
          <w:p w14:paraId="4595600C" w14:textId="77777777" w:rsidR="001D1B08" w:rsidRPr="0027218A" w:rsidRDefault="001D1B08" w:rsidP="008E4C97">
            <w:pPr>
              <w:rPr>
                <w:rFonts w:ascii="Times New Roman" w:hAnsi="Times New Roman"/>
              </w:rPr>
            </w:pPr>
            <w:r w:rsidRPr="0027218A">
              <w:rPr>
                <w:rFonts w:ascii="Times New Roman" w:hAnsi="Times New Roman"/>
                <w:color w:val="000000"/>
              </w:rPr>
              <w:t> </w:t>
            </w:r>
          </w:p>
          <w:p w14:paraId="0E928201" w14:textId="77777777" w:rsidR="001D1B08" w:rsidRPr="0027218A" w:rsidRDefault="001D1B08" w:rsidP="008E4C97">
            <w:pPr>
              <w:rPr>
                <w:rFonts w:ascii="Times New Roman" w:hAnsi="Times New Roman"/>
              </w:rPr>
            </w:pPr>
            <w:r w:rsidRPr="0027218A">
              <w:rPr>
                <w:rFonts w:ascii="Times New Roman" w:hAnsi="Times New Roman"/>
                <w:color w:val="000000"/>
              </w:rPr>
              <w:t>AR 2022/2023</w:t>
            </w:r>
          </w:p>
          <w:p w14:paraId="25922B72" w14:textId="77777777" w:rsidR="001D1B08" w:rsidRPr="0027218A" w:rsidRDefault="001D1B08" w:rsidP="008E4C97">
            <w:pPr>
              <w:rPr>
                <w:rFonts w:ascii="Times New Roman" w:hAnsi="Times New Roman"/>
              </w:rPr>
            </w:pPr>
            <w:r w:rsidRPr="0027218A">
              <w:rPr>
                <w:rFonts w:ascii="Times New Roman" w:hAnsi="Times New Roman"/>
                <w:color w:val="000000"/>
              </w:rPr>
              <w:t>3 studentky</w:t>
            </w:r>
          </w:p>
          <w:p w14:paraId="73996809" w14:textId="77777777" w:rsidR="001D1B08" w:rsidRPr="0027218A" w:rsidRDefault="001D1B08" w:rsidP="008E4C97">
            <w:pPr>
              <w:rPr>
                <w:rFonts w:ascii="Times New Roman" w:hAnsi="Times New Roman"/>
              </w:rPr>
            </w:pPr>
            <w:r w:rsidRPr="0027218A">
              <w:rPr>
                <w:rFonts w:ascii="Times New Roman" w:hAnsi="Times New Roman"/>
                <w:color w:val="000000"/>
              </w:rPr>
              <w:t> </w:t>
            </w:r>
          </w:p>
          <w:p w14:paraId="5F39273D" w14:textId="77777777" w:rsidR="001D1B08" w:rsidRPr="0027218A" w:rsidRDefault="001D1B08" w:rsidP="008E4C97">
            <w:pPr>
              <w:rPr>
                <w:rFonts w:ascii="Times New Roman" w:hAnsi="Times New Roman"/>
              </w:rPr>
            </w:pPr>
            <w:r w:rsidRPr="0027218A">
              <w:rPr>
                <w:rFonts w:ascii="Times New Roman" w:hAnsi="Times New Roman"/>
                <w:color w:val="000000"/>
              </w:rPr>
              <w:t>AR 2021/2022</w:t>
            </w:r>
          </w:p>
          <w:p w14:paraId="2EA346AC" w14:textId="77777777" w:rsidR="001D1B08" w:rsidRPr="0027218A" w:rsidRDefault="001D1B08" w:rsidP="008E4C97">
            <w:pPr>
              <w:rPr>
                <w:rFonts w:ascii="Times New Roman" w:hAnsi="Times New Roman"/>
              </w:rPr>
            </w:pPr>
            <w:r w:rsidRPr="0027218A">
              <w:rPr>
                <w:rFonts w:ascii="Times New Roman" w:hAnsi="Times New Roman"/>
                <w:color w:val="000000"/>
              </w:rPr>
              <w:t>3 studentky</w:t>
            </w:r>
          </w:p>
          <w:p w14:paraId="48DB0375" w14:textId="77777777" w:rsidR="001D1B08" w:rsidRPr="0027218A" w:rsidRDefault="001D1B08" w:rsidP="008E4C97">
            <w:pPr>
              <w:rPr>
                <w:rFonts w:ascii="Times New Roman" w:hAnsi="Times New Roman"/>
              </w:rPr>
            </w:pPr>
            <w:r w:rsidRPr="0027218A">
              <w:rPr>
                <w:rFonts w:ascii="Times New Roman" w:hAnsi="Times New Roman"/>
                <w:color w:val="000000"/>
              </w:rPr>
              <w:t> </w:t>
            </w:r>
          </w:p>
          <w:p w14:paraId="15208A94" w14:textId="77777777" w:rsidR="001D1B08" w:rsidRPr="0027218A" w:rsidRDefault="001D1B08" w:rsidP="008E4C97">
            <w:pPr>
              <w:rPr>
                <w:rFonts w:ascii="Times New Roman" w:hAnsi="Times New Roman"/>
              </w:rPr>
            </w:pPr>
            <w:r w:rsidRPr="0027218A">
              <w:rPr>
                <w:rFonts w:ascii="Times New Roman" w:hAnsi="Times New Roman"/>
                <w:color w:val="000000"/>
              </w:rPr>
              <w:t>AR 2020/2021</w:t>
            </w:r>
          </w:p>
          <w:p w14:paraId="1C7118E6" w14:textId="77777777" w:rsidR="001D1B08" w:rsidRPr="0027218A" w:rsidRDefault="001D1B08" w:rsidP="008E4C97">
            <w:pPr>
              <w:rPr>
                <w:rFonts w:ascii="Times New Roman" w:hAnsi="Times New Roman"/>
              </w:rPr>
            </w:pPr>
            <w:r w:rsidRPr="0027218A">
              <w:rPr>
                <w:rFonts w:ascii="Times New Roman" w:hAnsi="Times New Roman"/>
                <w:color w:val="000000"/>
              </w:rPr>
              <w:t>3 studentky</w:t>
            </w:r>
          </w:p>
          <w:p w14:paraId="39D4EDD2" w14:textId="77777777" w:rsidR="001D1B08" w:rsidRPr="0027218A" w:rsidRDefault="001D1B08" w:rsidP="008E4C97">
            <w:pPr>
              <w:rPr>
                <w:rFonts w:ascii="Times New Roman" w:hAnsi="Times New Roman"/>
              </w:rPr>
            </w:pPr>
            <w:r w:rsidRPr="0027218A">
              <w:rPr>
                <w:rFonts w:ascii="Times New Roman" w:hAnsi="Times New Roman"/>
                <w:color w:val="000000"/>
              </w:rPr>
              <w:t> </w:t>
            </w:r>
          </w:p>
          <w:p w14:paraId="38B468F5" w14:textId="77777777" w:rsidR="001D1B08" w:rsidRPr="0027218A" w:rsidRDefault="001D1B08" w:rsidP="008E4C97">
            <w:pPr>
              <w:rPr>
                <w:rFonts w:ascii="Times New Roman" w:hAnsi="Times New Roman"/>
              </w:rPr>
            </w:pPr>
            <w:r w:rsidRPr="0027218A">
              <w:rPr>
                <w:rFonts w:ascii="Times New Roman" w:hAnsi="Times New Roman"/>
                <w:color w:val="000000"/>
              </w:rPr>
              <w:t>AR 2019/2020</w:t>
            </w:r>
          </w:p>
          <w:p w14:paraId="7C2B4668" w14:textId="77777777" w:rsidR="001D1B08" w:rsidRPr="0027218A" w:rsidRDefault="001D1B08" w:rsidP="008E4C97">
            <w:pPr>
              <w:rPr>
                <w:rFonts w:ascii="Times New Roman" w:hAnsi="Times New Roman"/>
                <w:color w:val="000000"/>
              </w:rPr>
            </w:pPr>
            <w:r w:rsidRPr="0027218A">
              <w:rPr>
                <w:rFonts w:ascii="Times New Roman" w:hAnsi="Times New Roman"/>
                <w:color w:val="000000"/>
              </w:rPr>
              <w:t>3 studentky</w:t>
            </w:r>
          </w:p>
          <w:p w14:paraId="233907F5" w14:textId="77777777" w:rsidR="001D1B08" w:rsidRPr="0027218A" w:rsidRDefault="001D1B08" w:rsidP="008E4C97">
            <w:pPr>
              <w:rPr>
                <w:rFonts w:ascii="Times New Roman" w:hAnsi="Times New Roman"/>
                <w:color w:val="000000"/>
              </w:rPr>
            </w:pPr>
          </w:p>
          <w:p w14:paraId="5DF3055D" w14:textId="77777777" w:rsidR="001D1B08" w:rsidRPr="0027218A" w:rsidRDefault="001D1B08" w:rsidP="008E4C97">
            <w:pPr>
              <w:rPr>
                <w:rFonts w:ascii="Times New Roman" w:hAnsi="Times New Roman"/>
                <w:b/>
                <w:color w:val="000000"/>
              </w:rPr>
            </w:pPr>
            <w:r w:rsidRPr="0027218A">
              <w:rPr>
                <w:rFonts w:ascii="Times New Roman" w:hAnsi="Times New Roman"/>
                <w:b/>
                <w:color w:val="000000"/>
              </w:rPr>
              <w:t xml:space="preserve">Studenti jsou velmi činní i v dalších tvůrčích aktivitách. </w:t>
            </w:r>
          </w:p>
          <w:p w14:paraId="4F21A5F0" w14:textId="77777777" w:rsidR="001D1B08" w:rsidRPr="0027218A" w:rsidRDefault="001D1B08" w:rsidP="008E4C97">
            <w:pPr>
              <w:rPr>
                <w:rFonts w:ascii="Times New Roman" w:hAnsi="Times New Roman"/>
                <w:color w:val="000000"/>
              </w:rPr>
            </w:pPr>
            <w:r w:rsidRPr="0027218A">
              <w:rPr>
                <w:rFonts w:ascii="Times New Roman" w:hAnsi="Times New Roman"/>
                <w:color w:val="000000"/>
              </w:rPr>
              <w:t>V roce 2022 se zúčastnili těchto akcí, pořádaných ÚZV FHS:</w:t>
            </w:r>
          </w:p>
          <w:p w14:paraId="58E7CA44" w14:textId="77777777" w:rsidR="001D1B08" w:rsidRPr="0027218A" w:rsidRDefault="00E3324B" w:rsidP="007203C9">
            <w:pPr>
              <w:numPr>
                <w:ilvl w:val="0"/>
                <w:numId w:val="126"/>
              </w:numPr>
              <w:rPr>
                <w:rFonts w:ascii="Times New Roman" w:hAnsi="Times New Roman"/>
              </w:rPr>
            </w:pPr>
            <w:hyperlink r:id="rId222" w:history="1">
              <w:r w:rsidR="001D1B08" w:rsidRPr="0027218A">
                <w:rPr>
                  <w:rFonts w:ascii="Times New Roman" w:hAnsi="Times New Roman"/>
                  <w:bCs/>
                  <w:color w:val="0000FF"/>
                  <w:u w:val="single"/>
                </w:rPr>
                <w:t>Studentská konference k edukačním projektům</w:t>
              </w:r>
            </w:hyperlink>
            <w:r w:rsidR="001D1B08" w:rsidRPr="0027218A">
              <w:rPr>
                <w:rFonts w:ascii="Times New Roman" w:hAnsi="Times New Roman"/>
              </w:rPr>
              <w:t xml:space="preserve"> (24. 11. 2022)</w:t>
            </w:r>
          </w:p>
          <w:p w14:paraId="4F4789FD" w14:textId="77777777" w:rsidR="001D1B08" w:rsidRPr="0027218A" w:rsidRDefault="00E3324B" w:rsidP="007203C9">
            <w:pPr>
              <w:numPr>
                <w:ilvl w:val="0"/>
                <w:numId w:val="126"/>
              </w:numPr>
              <w:rPr>
                <w:rFonts w:ascii="Times New Roman" w:hAnsi="Times New Roman"/>
              </w:rPr>
            </w:pPr>
            <w:hyperlink r:id="rId223" w:history="1">
              <w:r w:rsidR="001D1B08" w:rsidRPr="0027218A">
                <w:rPr>
                  <w:rFonts w:ascii="Times New Roman" w:hAnsi="Times New Roman"/>
                  <w:bCs/>
                  <w:color w:val="0000FF"/>
                  <w:u w:val="single"/>
                </w:rPr>
                <w:t xml:space="preserve">Rodina – Zdraví – Nemoc (FAMILY – HEALTH – DISEASE) </w:t>
              </w:r>
            </w:hyperlink>
            <w:r w:rsidR="001D1B08" w:rsidRPr="0027218A">
              <w:rPr>
                <w:rFonts w:ascii="Times New Roman" w:hAnsi="Times New Roman"/>
              </w:rPr>
              <w:t>(20. 10. 2022)</w:t>
            </w:r>
          </w:p>
          <w:p w14:paraId="06858F59" w14:textId="77777777" w:rsidR="001D1B08" w:rsidRPr="0027218A" w:rsidRDefault="00E3324B" w:rsidP="007203C9">
            <w:pPr>
              <w:numPr>
                <w:ilvl w:val="0"/>
                <w:numId w:val="126"/>
              </w:numPr>
              <w:rPr>
                <w:rFonts w:ascii="Times New Roman" w:hAnsi="Times New Roman"/>
              </w:rPr>
            </w:pPr>
            <w:hyperlink r:id="rId224" w:history="1">
              <w:r w:rsidR="001D1B08" w:rsidRPr="0027218A">
                <w:rPr>
                  <w:rFonts w:ascii="Times New Roman" w:hAnsi="Times New Roman"/>
                  <w:bCs/>
                  <w:color w:val="0000FF"/>
                  <w:u w:val="single"/>
                </w:rPr>
                <w:t>Kam kráčíš, česká sestro</w:t>
              </w:r>
            </w:hyperlink>
            <w:r w:rsidR="001D1B08" w:rsidRPr="0027218A">
              <w:rPr>
                <w:rFonts w:ascii="Times New Roman" w:hAnsi="Times New Roman"/>
              </w:rPr>
              <w:t xml:space="preserve"> (10. 10. 2022)</w:t>
            </w:r>
          </w:p>
          <w:p w14:paraId="4CD8F40A" w14:textId="77777777" w:rsidR="001D1B08" w:rsidRPr="0027218A" w:rsidRDefault="00E3324B" w:rsidP="007203C9">
            <w:pPr>
              <w:numPr>
                <w:ilvl w:val="0"/>
                <w:numId w:val="126"/>
              </w:numPr>
              <w:rPr>
                <w:rFonts w:ascii="Times New Roman" w:hAnsi="Times New Roman"/>
              </w:rPr>
            </w:pPr>
            <w:hyperlink r:id="rId225" w:history="1">
              <w:r w:rsidR="001D1B08" w:rsidRPr="0027218A">
                <w:rPr>
                  <w:rFonts w:ascii="Times New Roman" w:hAnsi="Times New Roman"/>
                  <w:bCs/>
                  <w:color w:val="0000FF"/>
                  <w:u w:val="single"/>
                </w:rPr>
                <w:t xml:space="preserve">Den perioperační péče Zlín </w:t>
              </w:r>
            </w:hyperlink>
            <w:r w:rsidR="001D1B08" w:rsidRPr="0027218A">
              <w:rPr>
                <w:rFonts w:ascii="Times New Roman" w:hAnsi="Times New Roman"/>
              </w:rPr>
              <w:t>(23. 9. 2022)</w:t>
            </w:r>
          </w:p>
          <w:p w14:paraId="3A171201" w14:textId="77777777" w:rsidR="001D1B08" w:rsidRPr="0027218A" w:rsidRDefault="001D1B08" w:rsidP="008E4C97">
            <w:pPr>
              <w:rPr>
                <w:rFonts w:ascii="Times New Roman" w:hAnsi="Times New Roman"/>
                <w:color w:val="000000"/>
              </w:rPr>
            </w:pPr>
          </w:p>
          <w:p w14:paraId="221A7932" w14:textId="77777777" w:rsidR="001D1B08" w:rsidRPr="0027218A" w:rsidRDefault="001D1B08" w:rsidP="008E4C97">
            <w:pPr>
              <w:rPr>
                <w:rFonts w:ascii="Times New Roman" w:hAnsi="Times New Roman"/>
              </w:rPr>
            </w:pPr>
            <w:r w:rsidRPr="0027218A">
              <w:rPr>
                <w:rFonts w:ascii="Times New Roman" w:hAnsi="Times New Roman"/>
              </w:rPr>
              <w:t xml:space="preserve">V současné době studenti připravují Studentskou konferenci, která proběhne dne 24. 11. 2022. Více o této akci viz: </w:t>
            </w:r>
            <w:hyperlink r:id="rId226" w:history="1">
              <w:r w:rsidRPr="0027218A">
                <w:rPr>
                  <w:rStyle w:val="Hypertextovodkaz"/>
                  <w:rFonts w:ascii="Times New Roman" w:hAnsi="Times New Roman"/>
                </w:rPr>
                <w:t>https://fhs.utb.cz/nase-akce/studentska-konference-k-edukacnim-projektum/</w:t>
              </w:r>
            </w:hyperlink>
            <w:r w:rsidRPr="0027218A">
              <w:rPr>
                <w:rFonts w:ascii="Times New Roman" w:hAnsi="Times New Roman"/>
              </w:rPr>
              <w:t>.</w:t>
            </w:r>
          </w:p>
          <w:p w14:paraId="6CA83BEB" w14:textId="77777777" w:rsidR="001D1B08" w:rsidRPr="0027218A" w:rsidRDefault="001D1B08" w:rsidP="008E4C97">
            <w:pPr>
              <w:rPr>
                <w:rFonts w:ascii="Times New Roman" w:hAnsi="Times New Roman"/>
              </w:rPr>
            </w:pPr>
          </w:p>
          <w:p w14:paraId="0D0F8E86" w14:textId="77777777" w:rsidR="001D1B08" w:rsidRPr="0027218A" w:rsidRDefault="001D1B08" w:rsidP="008E4C97">
            <w:pPr>
              <w:rPr>
                <w:rFonts w:ascii="Times New Roman" w:hAnsi="Times New Roman"/>
                <w:b/>
              </w:rPr>
            </w:pPr>
            <w:r w:rsidRPr="0027218A">
              <w:rPr>
                <w:rFonts w:ascii="Times New Roman" w:hAnsi="Times New Roman"/>
                <w:b/>
              </w:rPr>
              <w:t>Studenti se také zapojují do chodu univerzity. Mají zájem o zlepšení studijních podmínek na univerzitě:</w:t>
            </w:r>
          </w:p>
          <w:p w14:paraId="28DB70BD" w14:textId="77777777" w:rsidR="001D1B08" w:rsidRPr="0027218A" w:rsidRDefault="001D1B08" w:rsidP="007203C9">
            <w:pPr>
              <w:pStyle w:val="Odstavecseseznamem"/>
              <w:numPr>
                <w:ilvl w:val="0"/>
                <w:numId w:val="125"/>
              </w:numPr>
              <w:shd w:val="clear" w:color="auto" w:fill="FFFFFF"/>
              <w:rPr>
                <w:rFonts w:ascii="Times New Roman" w:hAnsi="Times New Roman"/>
              </w:rPr>
            </w:pPr>
            <w:r w:rsidRPr="0027218A">
              <w:rPr>
                <w:rFonts w:ascii="Times New Roman" w:hAnsi="Times New Roman"/>
              </w:rPr>
              <w:t xml:space="preserve">Student studijního programu </w:t>
            </w:r>
            <w:r w:rsidRPr="0027218A">
              <w:rPr>
                <w:rFonts w:ascii="Times New Roman" w:hAnsi="Times New Roman"/>
                <w:iCs/>
                <w:color w:val="000000"/>
              </w:rPr>
              <w:t>Všeobecné ošetřovatelství</w:t>
            </w:r>
            <w:r w:rsidRPr="0027218A">
              <w:rPr>
                <w:rFonts w:ascii="Times New Roman" w:hAnsi="Times New Roman"/>
                <w:i/>
                <w:iCs/>
                <w:color w:val="000000"/>
              </w:rPr>
              <w:t xml:space="preserve"> </w:t>
            </w:r>
            <w:r w:rsidRPr="0027218A">
              <w:rPr>
                <w:rFonts w:ascii="Times New Roman" w:hAnsi="Times New Roman"/>
              </w:rPr>
              <w:t xml:space="preserve">je členem Akademického senátu Fakulty humanitních studií UTB ve Zlíně. </w:t>
            </w:r>
          </w:p>
          <w:p w14:paraId="0580D622" w14:textId="77777777" w:rsidR="001D1B08" w:rsidRPr="0027218A" w:rsidRDefault="001D1B08" w:rsidP="007203C9">
            <w:pPr>
              <w:pStyle w:val="Odstavecseseznamem"/>
              <w:numPr>
                <w:ilvl w:val="0"/>
                <w:numId w:val="125"/>
              </w:numPr>
              <w:shd w:val="clear" w:color="auto" w:fill="FFFFFF"/>
              <w:rPr>
                <w:rFonts w:ascii="Times New Roman" w:hAnsi="Times New Roman"/>
              </w:rPr>
            </w:pPr>
            <w:r w:rsidRPr="0027218A">
              <w:rPr>
                <w:rFonts w:ascii="Times New Roman" w:hAnsi="Times New Roman"/>
              </w:rPr>
              <w:t xml:space="preserve">Studentka studijního programu </w:t>
            </w:r>
            <w:r w:rsidRPr="0027218A">
              <w:rPr>
                <w:rFonts w:ascii="Times New Roman" w:hAnsi="Times New Roman"/>
                <w:iCs/>
                <w:color w:val="000000"/>
              </w:rPr>
              <w:t>Všeobecné ošetřovatelství</w:t>
            </w:r>
            <w:r w:rsidRPr="0027218A">
              <w:rPr>
                <w:rFonts w:ascii="Times New Roman" w:hAnsi="Times New Roman"/>
                <w:i/>
                <w:iCs/>
                <w:color w:val="000000"/>
              </w:rPr>
              <w:t xml:space="preserve"> </w:t>
            </w:r>
            <w:r w:rsidRPr="0027218A">
              <w:rPr>
                <w:rFonts w:ascii="Times New Roman" w:hAnsi="Times New Roman"/>
              </w:rPr>
              <w:t>je členem Akademického senátu UTB ve Zlíně.</w:t>
            </w:r>
          </w:p>
          <w:p w14:paraId="3AA3972A" w14:textId="77777777" w:rsidR="001D1B08" w:rsidRPr="0027218A" w:rsidRDefault="001D1B08" w:rsidP="008E4C97">
            <w:pPr>
              <w:rPr>
                <w:rFonts w:ascii="Times New Roman" w:hAnsi="Times New Roman"/>
              </w:rPr>
            </w:pPr>
          </w:p>
          <w:p w14:paraId="30EB04AB" w14:textId="77777777" w:rsidR="001D1B08" w:rsidRPr="0027218A" w:rsidRDefault="001D1B08" w:rsidP="008E4C97">
            <w:pPr>
              <w:rPr>
                <w:rFonts w:ascii="Times New Roman" w:hAnsi="Times New Roman"/>
                <w:color w:val="000000"/>
              </w:rPr>
            </w:pPr>
            <w:r w:rsidRPr="0027218A">
              <w:rPr>
                <w:rFonts w:ascii="Times New Roman" w:hAnsi="Times New Roman"/>
                <w:color w:val="000000"/>
              </w:rPr>
              <w:t>Zapojují se do organizace Dne zdraví pro děti zaměstnanců UTB:</w:t>
            </w:r>
          </w:p>
          <w:p w14:paraId="431EE8DD" w14:textId="77777777" w:rsidR="001D1B08" w:rsidRPr="0027218A" w:rsidRDefault="00E3324B" w:rsidP="008E4C97">
            <w:pPr>
              <w:rPr>
                <w:rFonts w:ascii="Times New Roman" w:hAnsi="Times New Roman"/>
                <w:b/>
              </w:rPr>
            </w:pPr>
            <w:hyperlink r:id="rId227" w:history="1">
              <w:r w:rsidR="001D1B08" w:rsidRPr="0027218A">
                <w:rPr>
                  <w:rStyle w:val="Hypertextovodkaz"/>
                  <w:rFonts w:ascii="Times New Roman" w:hAnsi="Times New Roman"/>
                </w:rPr>
                <w:t>https://fhs.utb.cz/aktuality-akce/den-zdravi-pro-deti-zamestnancu-utb-3/</w:t>
              </w:r>
            </w:hyperlink>
            <w:r w:rsidR="001D1B08" w:rsidRPr="0027218A">
              <w:rPr>
                <w:rFonts w:ascii="Times New Roman" w:hAnsi="Times New Roman"/>
              </w:rPr>
              <w:t xml:space="preserve"> aj.</w:t>
            </w:r>
          </w:p>
        </w:tc>
      </w:tr>
      <w:tr w:rsidR="001D1B08" w:rsidRPr="0027218A" w14:paraId="192CC39F" w14:textId="77777777" w:rsidTr="008E4C97">
        <w:trPr>
          <w:gridBefore w:val="1"/>
          <w:wBefore w:w="33" w:type="dxa"/>
          <w:trHeight w:val="497"/>
        </w:trPr>
        <w:tc>
          <w:tcPr>
            <w:tcW w:w="9781" w:type="dxa"/>
            <w:gridSpan w:val="6"/>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6CA1E074" w14:textId="77777777" w:rsidR="001D1B08" w:rsidRPr="0027218A" w:rsidRDefault="001D1B08" w:rsidP="008E4C97">
            <w:pPr>
              <w:ind w:left="38"/>
              <w:contextualSpacing/>
              <w:jc w:val="both"/>
              <w:rPr>
                <w:rFonts w:ascii="Times New Roman" w:hAnsi="Times New Roman"/>
                <w:b/>
              </w:rPr>
            </w:pPr>
            <w:r w:rsidRPr="0027218A">
              <w:rPr>
                <w:rFonts w:ascii="Times New Roman" w:hAnsi="Times New Roman"/>
                <w:b/>
              </w:rPr>
              <w:t>Informace o spolupráci s praxí vztahující se ke studijnímu programu</w:t>
            </w:r>
          </w:p>
        </w:tc>
      </w:tr>
      <w:tr w:rsidR="001D1B08" w:rsidRPr="0027218A" w14:paraId="123D8F90" w14:textId="77777777" w:rsidTr="008E4C97">
        <w:trPr>
          <w:gridBefore w:val="1"/>
          <w:wBefore w:w="33" w:type="dxa"/>
          <w:trHeight w:val="369"/>
        </w:trPr>
        <w:tc>
          <w:tcPr>
            <w:tcW w:w="9781" w:type="dxa"/>
            <w:gridSpan w:val="6"/>
            <w:shd w:val="clear" w:color="auto" w:fill="FFFFFF"/>
          </w:tcPr>
          <w:p w14:paraId="65595971" w14:textId="77777777" w:rsidR="001D1B08" w:rsidRPr="0027218A" w:rsidRDefault="001D1B08" w:rsidP="008E4C97">
            <w:pPr>
              <w:contextualSpacing/>
              <w:jc w:val="both"/>
              <w:rPr>
                <w:rFonts w:ascii="Times New Roman" w:hAnsi="Times New Roman"/>
                <w:b/>
              </w:rPr>
            </w:pPr>
            <w:r w:rsidRPr="0027218A">
              <w:rPr>
                <w:rFonts w:ascii="Times New Roman" w:hAnsi="Times New Roman"/>
                <w:b/>
              </w:rPr>
              <w:t xml:space="preserve">Odborné aktivity ve spolupráci s praxí </w:t>
            </w:r>
          </w:p>
          <w:p w14:paraId="2FC9241C"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b/>
              </w:rPr>
              <w:t xml:space="preserve">Setkání odborníků z praxe s akademickými pracovníky </w:t>
            </w:r>
            <w:r w:rsidRPr="0027218A">
              <w:rPr>
                <w:rFonts w:ascii="Times New Roman" w:eastAsia="Symbol" w:hAnsi="Times New Roman"/>
              </w:rPr>
              <w:t>–</w:t>
            </w:r>
            <w:r w:rsidRPr="0027218A">
              <w:rPr>
                <w:rFonts w:ascii="Times New Roman" w:hAnsi="Times New Roman"/>
              </w:rPr>
              <w:t xml:space="preserve"> pořádá ÚZV každoročně, cílem setkání je vzájemné sdělení zkušeností a reflexe studentských praxí, prodiskutování zefektivnění výuky studentů (návrhy na doplnění témat do teoretické výuky dle potřeby praxe), dojednání vzájemné spolupráce v rámci CŽV, participace na společných konferencích apod. Tento model plánujeme zachovat i nadále, ale s tím rozdílem, že budou přítomni i studenti. </w:t>
            </w:r>
          </w:p>
          <w:p w14:paraId="527B1AC4"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b/>
              </w:rPr>
              <w:t xml:space="preserve">Supervize studentů na praxích </w:t>
            </w:r>
            <w:r w:rsidRPr="0027218A">
              <w:rPr>
                <w:rFonts w:ascii="Times New Roman" w:eastAsia="Symbol" w:hAnsi="Times New Roman"/>
              </w:rPr>
              <w:t>–</w:t>
            </w:r>
            <w:r w:rsidRPr="0027218A">
              <w:rPr>
                <w:rFonts w:ascii="Times New Roman" w:hAnsi="Times New Roman"/>
              </w:rPr>
              <w:t xml:space="preserve"> akademičtí pracovníci provádějí pravidelné supervize na pracovištích odborné praxe studentů. Hlavním cílem je poskytnout podporu studentům, ale také konzultují a diskutují s pracovníky jednotlivých pracovišť, reagují na aktuální situace, zajímají se o průběh praxe a operativně řeší nepředvídané situace.</w:t>
            </w:r>
          </w:p>
          <w:p w14:paraId="57BEADD0"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b/>
              </w:rPr>
              <w:t xml:space="preserve">Stipendijní programy nemocnic </w:t>
            </w:r>
            <w:r w:rsidRPr="0027218A">
              <w:rPr>
                <w:rFonts w:ascii="Times New Roman" w:eastAsia="Symbol" w:hAnsi="Times New Roman"/>
              </w:rPr>
              <w:t>–</w:t>
            </w:r>
            <w:r w:rsidRPr="0027218A">
              <w:rPr>
                <w:rFonts w:ascii="Times New Roman" w:hAnsi="Times New Roman"/>
              </w:rPr>
              <w:t xml:space="preserve"> opakované nabídky stipendijních programů studentům (nejen) končících ročníků (Uherskohradišťská nemocnice a.s., Vsetínská nemocnice a.s., Krajská nemocnice T. Bati, a.s., Agel, a.s., aj.), benefity pro studenty během plnění odborné praxe (Uherskohradišťská nemocnice a.s.), s cílem nabídky pracovního místa.</w:t>
            </w:r>
          </w:p>
          <w:p w14:paraId="491EF1E2"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 xml:space="preserve">UTB ve Zlíně pořádá každoročně pro studenty všech fakult </w:t>
            </w:r>
            <w:r w:rsidRPr="0027218A">
              <w:rPr>
                <w:rFonts w:ascii="Times New Roman" w:hAnsi="Times New Roman"/>
                <w:b/>
              </w:rPr>
              <w:t>Veletrh pracovních příležitostí (Business Day),</w:t>
            </w:r>
            <w:r w:rsidRPr="0027218A">
              <w:rPr>
                <w:rFonts w:ascii="Times New Roman" w:hAnsi="Times New Roman"/>
              </w:rPr>
              <w:t xml:space="preserve"> kde se prezentují firmy, instituce a zařízení nejen ze Zlínského kraje a nabízejí studentům praxe, stáže nebo se snaží dostat do povědomí studentů jako perspektivní zaměstnavatelé. Jedná se o příkladnou spolupráci vzdělávací instituce (univerzity) s praxí.</w:t>
            </w:r>
          </w:p>
          <w:p w14:paraId="43324577"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b/>
              </w:rPr>
              <w:t>Mezinárodní konference</w:t>
            </w:r>
            <w:r w:rsidRPr="0027218A">
              <w:rPr>
                <w:rFonts w:ascii="Times New Roman" w:hAnsi="Times New Roman"/>
              </w:rPr>
              <w:t xml:space="preserve"> "Nové trendy ve zdravotnické praxi" (2015), pořádaná ve spolupráci s Krajskou nemocnicí T. Bati, a.s. ve Zlíně.</w:t>
            </w:r>
          </w:p>
          <w:p w14:paraId="7A9FC250"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Domácí konference „Paliativní a hospicová péče“ (2019) pořádaná ve spolupráci s PAHOP (Zdravotní ústav paliativní a hospicové péče, z.ú.) ve Starém Městě.</w:t>
            </w:r>
          </w:p>
          <w:p w14:paraId="5DEE8054"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 xml:space="preserve">Studenti zdravotnických </w:t>
            </w:r>
            <w:r>
              <w:rPr>
                <w:rFonts w:ascii="Times New Roman" w:hAnsi="Times New Roman"/>
              </w:rPr>
              <w:t>programů</w:t>
            </w:r>
            <w:r w:rsidRPr="0027218A">
              <w:rPr>
                <w:rFonts w:ascii="Times New Roman" w:hAnsi="Times New Roman"/>
              </w:rPr>
              <w:t xml:space="preserve"> jsou každoročně zváni na </w:t>
            </w:r>
            <w:r w:rsidRPr="0027218A">
              <w:rPr>
                <w:rFonts w:ascii="Times New Roman" w:hAnsi="Times New Roman"/>
                <w:b/>
              </w:rPr>
              <w:t>konference,</w:t>
            </w:r>
            <w:r w:rsidRPr="0027218A">
              <w:rPr>
                <w:rFonts w:ascii="Times New Roman" w:hAnsi="Times New Roman"/>
              </w:rPr>
              <w:t xml:space="preserve"> např.: Zlínský oční festival kazuistik (Gemini), Zlínský geriatrický den (KNTB, a.s.), příspěvky předních odborníků z praxe vhodně doplňují informace, které získají studenti během studia. </w:t>
            </w:r>
          </w:p>
          <w:p w14:paraId="21BE0DBB"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U3V – zapojení akademických pracovníků ÚZV.</w:t>
            </w:r>
          </w:p>
          <w:p w14:paraId="1321720A" w14:textId="77777777" w:rsidR="001D1B08" w:rsidRPr="0027218A" w:rsidRDefault="001D1B08" w:rsidP="008E4C97">
            <w:pPr>
              <w:contextualSpacing/>
              <w:jc w:val="both"/>
              <w:rPr>
                <w:rFonts w:ascii="Times New Roman" w:hAnsi="Times New Roman"/>
                <w:b/>
              </w:rPr>
            </w:pPr>
          </w:p>
          <w:p w14:paraId="05209878" w14:textId="77777777" w:rsidR="001D1B08" w:rsidRPr="0027218A" w:rsidRDefault="001D1B08" w:rsidP="008E4C97">
            <w:pPr>
              <w:contextualSpacing/>
              <w:jc w:val="both"/>
              <w:rPr>
                <w:rFonts w:ascii="Times New Roman" w:hAnsi="Times New Roman"/>
                <w:b/>
              </w:rPr>
            </w:pPr>
            <w:r w:rsidRPr="0027218A">
              <w:rPr>
                <w:rFonts w:ascii="Times New Roman" w:hAnsi="Times New Roman"/>
                <w:b/>
              </w:rPr>
              <w:t xml:space="preserve">Členství AP z ÚZV FHS v profesních a vzdělávacích organizacích </w:t>
            </w:r>
          </w:p>
          <w:p w14:paraId="4E85D4DD"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 xml:space="preserve">Ústav zdravotnických věd FHS UTB spolupracuje s Českou asociací sester, sekcí zdravotně sociální, a to v oblasti vzdělávací a vědecko-výzkumné. </w:t>
            </w:r>
          </w:p>
          <w:p w14:paraId="7F43EEA2"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 xml:space="preserve">FHS UTB ve Zlíně je členem </w:t>
            </w:r>
            <w:r w:rsidRPr="0027218A">
              <w:rPr>
                <w:rFonts w:ascii="Times New Roman" w:eastAsia="Calibri" w:hAnsi="Times New Roman"/>
              </w:rPr>
              <w:t>Asociace vysokoškolských vzdělavatelů nelékařských zdravotnických profesí v České republice a řádným členem Asociace vzdělavatelů v sociální práci (se studijním programem Zdravotně sociální pracovník).</w:t>
            </w:r>
          </w:p>
          <w:p w14:paraId="6C26C093" w14:textId="77777777" w:rsidR="001D1B08" w:rsidRPr="0027218A" w:rsidRDefault="001D1B08" w:rsidP="008E4C97">
            <w:pPr>
              <w:pStyle w:val="Odstavecseseznamem"/>
              <w:jc w:val="both"/>
              <w:rPr>
                <w:rFonts w:ascii="Times New Roman" w:hAnsi="Times New Roman"/>
              </w:rPr>
            </w:pPr>
          </w:p>
          <w:p w14:paraId="25B6ADD5" w14:textId="77777777" w:rsidR="001D1B08" w:rsidRPr="0027218A" w:rsidRDefault="001D1B08" w:rsidP="008E4C97">
            <w:pPr>
              <w:contextualSpacing/>
              <w:jc w:val="both"/>
              <w:rPr>
                <w:rFonts w:ascii="Times New Roman" w:hAnsi="Times New Roman"/>
                <w:b/>
              </w:rPr>
            </w:pPr>
            <w:r w:rsidRPr="0027218A">
              <w:rPr>
                <w:rFonts w:ascii="Times New Roman" w:hAnsi="Times New Roman"/>
                <w:b/>
              </w:rPr>
              <w:t>Členství akademických pracovníků v odborných společnostech, redakčních radách, aj.</w:t>
            </w:r>
          </w:p>
          <w:p w14:paraId="6C37838B" w14:textId="77777777" w:rsidR="001D1B08" w:rsidRPr="0027218A" w:rsidRDefault="001D1B08" w:rsidP="008E4C97">
            <w:pPr>
              <w:jc w:val="both"/>
              <w:rPr>
                <w:rFonts w:ascii="Times New Roman" w:hAnsi="Times New Roman"/>
              </w:rPr>
            </w:pPr>
            <w:r w:rsidRPr="0027218A">
              <w:rPr>
                <w:rFonts w:ascii="Times New Roman" w:hAnsi="Times New Roman"/>
              </w:rPr>
              <w:t>Součástí odborného portfolia pedagogických pracovníků je i členství v domácích i zahraničních odborných společnostech (sociální, zdravotnická i pedagogická oblast). Členové společností z řad akademických pracovníků ÚZV FHS se aktivně podílí, mimo jiné, na tvorbě metodik a standardů v rámci legislativních dokumentů. Revidují např. doporučené postupy v odborných oblastech ošetřovatelství, diabetologie, chirurgie. Vyjadřuji se také ke kvalifikačním standardům studijních programů PA, VS, ZSP a také ke specializačním vzdělávacím programům nelékařských profesí (např. všeobecná sestra, porodní asistentka, dětská sestra). Podílí se na přípravě a uskutečňování celoživotního vzdělávání (poradní hlas v rámci celoživotního vzdělávání v profesích – všeobecná sestra, porodní asistentka, zdravotně sociální pracovník, certifikované kurzy či specializační vzdělávání). Pořádají odborné vzdělávací aktivity a podílí se též na jejich spolupořádání, např. odborné workshopy, semináře, kurzy, konference, sympozia pro odborníky z praxe, atd. Aktivně spolupracují s praxí.</w:t>
            </w:r>
          </w:p>
          <w:p w14:paraId="28BE4A0F" w14:textId="77777777" w:rsidR="001D1B08" w:rsidRPr="0027218A" w:rsidRDefault="001D1B08" w:rsidP="008E4C97">
            <w:pPr>
              <w:widowControl w:val="0"/>
              <w:autoSpaceDE w:val="0"/>
              <w:autoSpaceDN w:val="0"/>
              <w:adjustRightInd w:val="0"/>
              <w:ind w:right="1"/>
              <w:jc w:val="both"/>
              <w:rPr>
                <w:rFonts w:ascii="Times New Roman" w:hAnsi="Times New Roman"/>
              </w:rPr>
            </w:pPr>
          </w:p>
          <w:p w14:paraId="272BDDEB" w14:textId="77777777" w:rsidR="001D1B08" w:rsidRPr="0027218A" w:rsidRDefault="001D1B08" w:rsidP="008E4C97">
            <w:pPr>
              <w:widowControl w:val="0"/>
              <w:autoSpaceDE w:val="0"/>
              <w:autoSpaceDN w:val="0"/>
              <w:adjustRightInd w:val="0"/>
              <w:ind w:right="1"/>
              <w:jc w:val="both"/>
              <w:rPr>
                <w:rFonts w:ascii="Times New Roman" w:hAnsi="Times New Roman"/>
              </w:rPr>
            </w:pPr>
            <w:r w:rsidRPr="0027218A">
              <w:rPr>
                <w:rFonts w:ascii="Times New Roman" w:hAnsi="Times New Roman"/>
                <w:b/>
              </w:rPr>
              <w:t xml:space="preserve">Akademičtí pracovnicí z ÚZV FHS jsou </w:t>
            </w:r>
            <w:r w:rsidRPr="0027218A">
              <w:rPr>
                <w:rFonts w:ascii="Times New Roman" w:hAnsi="Times New Roman"/>
                <w:b/>
                <w:bCs/>
              </w:rPr>
              <w:t>členy řady odborných společností</w:t>
            </w:r>
            <w:r w:rsidRPr="0027218A">
              <w:rPr>
                <w:rFonts w:ascii="Times New Roman" w:hAnsi="Times New Roman"/>
                <w:b/>
              </w:rPr>
              <w:t>:</w:t>
            </w:r>
            <w:r w:rsidRPr="0027218A">
              <w:rPr>
                <w:rFonts w:ascii="Times New Roman" w:hAnsi="Times New Roman"/>
              </w:rPr>
              <w:t xml:space="preserve"> </w:t>
            </w:r>
          </w:p>
          <w:p w14:paraId="58ED4A40" w14:textId="77777777" w:rsidR="001D1B08" w:rsidRPr="0027218A" w:rsidRDefault="001D1B08" w:rsidP="008E4C97">
            <w:pPr>
              <w:widowControl w:val="0"/>
              <w:autoSpaceDE w:val="0"/>
              <w:autoSpaceDN w:val="0"/>
              <w:adjustRightInd w:val="0"/>
              <w:ind w:right="1"/>
              <w:jc w:val="both"/>
              <w:rPr>
                <w:rFonts w:ascii="Times New Roman" w:hAnsi="Times New Roman"/>
                <w:i/>
                <w:iCs/>
              </w:rPr>
            </w:pPr>
            <w:r w:rsidRPr="0027218A">
              <w:rPr>
                <w:rFonts w:ascii="Times New Roman" w:hAnsi="Times New Roman"/>
                <w:i/>
                <w:iCs/>
              </w:rPr>
              <w:t>Agentúra na podporu výskumu a vývoja, Asociace poradců pro pozůstalé; Asociace vzdělavatelů nelékařských zdravotnických pracovníků; Asociácia vzdelávateľov v sociálnej práci; Breast Surgery International; Česká antropologická společnost; Česká asociace sester; Česká diabetologická společnost Jana Evangelisty Purkyně; Česká gastroenterologická společnost ČLS JEP; Česká gynekologicko-porodnická společnost ČLS JEP; Česká hematologická společnost; Česká chirurgická společnost; Česká konfederace porodních asistentek; Česká kriminologická společnost; Česká lékařská komora; Česká lékařská společnost J. E. Purkyně; Česká onkologická společnost; Česká pedagogická společnost; Česká resuscitační rada; Česká sociologická společnost; Česká společnost paliativní medicíny ČLS JEP; Česká společnost pro léčbu ran; DESG – Studijní skupina pro edukaci diabetu při Evropské diabetologické asociaci; Etické fórum ČR; European Society of Surgical Oncology; Europe's Leading Gynaecological Oncology Society – ESGO; Federation of</w:t>
            </w:r>
            <w:r w:rsidRPr="0027218A">
              <w:rPr>
                <w:rFonts w:ascii="Times New Roman" w:hAnsi="Times New Roman"/>
              </w:rPr>
              <w:t xml:space="preserve"> </w:t>
            </w:r>
            <w:r w:rsidRPr="0027218A">
              <w:rPr>
                <w:rFonts w:ascii="Times New Roman" w:hAnsi="Times New Roman"/>
                <w:i/>
                <w:iCs/>
              </w:rPr>
              <w:t>European Nurses in Diabetes; Gynekolog; IMPLEMENT Expert Community; International Society of Surgery; NANDA International, Inc.; Roswell Park Surgical Society; Sigma Theta Tau – Mezinárodní organizace ošetřovatelství; Slovenská chirurgická spoločnosť; Slovenský zväz zdravotne postihnutých; Socioekonomické a humanitní studie; Společnost pro transfuzní lékařství; Spolek lékařů českých v Praze; Spolek lékařů Zlín – Uherské Hradiště – Kroměříž – Vsetín; Spolek vysokoškolsky vzdělaných sester; The Royal London Hospital; Ogston Surgical Society; The Czech Myeloma Group; The Society of Surgical Oncology; UPIGO; WAA Apheresis Registry</w:t>
            </w:r>
          </w:p>
          <w:p w14:paraId="224656D6" w14:textId="77777777" w:rsidR="001D1B08" w:rsidRPr="0027218A" w:rsidRDefault="001D1B08" w:rsidP="008E4C97">
            <w:pPr>
              <w:widowControl w:val="0"/>
              <w:autoSpaceDE w:val="0"/>
              <w:autoSpaceDN w:val="0"/>
              <w:adjustRightInd w:val="0"/>
              <w:ind w:right="1"/>
              <w:jc w:val="both"/>
              <w:rPr>
                <w:rFonts w:ascii="Times New Roman" w:hAnsi="Times New Roman"/>
              </w:rPr>
            </w:pPr>
          </w:p>
          <w:p w14:paraId="7F7E248F" w14:textId="77777777" w:rsidR="001D1B08" w:rsidRPr="0027218A" w:rsidRDefault="001D1B08" w:rsidP="008E4C97">
            <w:pPr>
              <w:widowControl w:val="0"/>
              <w:autoSpaceDE w:val="0"/>
              <w:autoSpaceDN w:val="0"/>
              <w:adjustRightInd w:val="0"/>
              <w:ind w:right="1"/>
              <w:jc w:val="both"/>
              <w:rPr>
                <w:rFonts w:ascii="Times New Roman" w:hAnsi="Times New Roman"/>
                <w:b/>
              </w:rPr>
            </w:pPr>
            <w:r w:rsidRPr="0027218A">
              <w:rPr>
                <w:rFonts w:ascii="Times New Roman" w:hAnsi="Times New Roman"/>
                <w:b/>
              </w:rPr>
              <w:t xml:space="preserve">Akademičtí pracovnicí z ÚZV FHS jsou </w:t>
            </w:r>
            <w:r w:rsidRPr="0027218A">
              <w:rPr>
                <w:rFonts w:ascii="Times New Roman" w:hAnsi="Times New Roman"/>
                <w:b/>
                <w:bCs/>
              </w:rPr>
              <w:t xml:space="preserve">členy </w:t>
            </w:r>
            <w:r w:rsidRPr="0027218A">
              <w:rPr>
                <w:rFonts w:ascii="Times New Roman" w:hAnsi="Times New Roman"/>
                <w:b/>
              </w:rPr>
              <w:t>redakční/ediční rady např. v těchto odborných časopisech:</w:t>
            </w:r>
          </w:p>
          <w:p w14:paraId="254D7378" w14:textId="77777777" w:rsidR="001D1B08" w:rsidRPr="0027218A" w:rsidRDefault="001D1B08" w:rsidP="008E4C97">
            <w:pPr>
              <w:widowControl w:val="0"/>
              <w:autoSpaceDE w:val="0"/>
              <w:autoSpaceDN w:val="0"/>
              <w:adjustRightInd w:val="0"/>
              <w:ind w:right="1"/>
              <w:jc w:val="both"/>
              <w:rPr>
                <w:rFonts w:ascii="Times New Roman" w:hAnsi="Times New Roman"/>
              </w:rPr>
            </w:pPr>
            <w:r w:rsidRPr="0027218A">
              <w:rPr>
                <w:rFonts w:ascii="Times New Roman" w:hAnsi="Times New Roman"/>
              </w:rPr>
              <w:t>Zdravotnícke štúdie, Praxe, Rozhledy v</w:t>
            </w:r>
            <w:r>
              <w:rPr>
                <w:rFonts w:ascii="Times New Roman" w:hAnsi="Times New Roman"/>
              </w:rPr>
              <w:t> </w:t>
            </w:r>
            <w:r w:rsidRPr="0027218A">
              <w:rPr>
                <w:rFonts w:ascii="Times New Roman" w:hAnsi="Times New Roman"/>
              </w:rPr>
              <w:t>chirurgii</w:t>
            </w:r>
            <w:r>
              <w:rPr>
                <w:rFonts w:ascii="Times New Roman" w:hAnsi="Times New Roman"/>
              </w:rPr>
              <w:t>.</w:t>
            </w:r>
          </w:p>
          <w:p w14:paraId="27537D44" w14:textId="77777777" w:rsidR="001D1B08" w:rsidRPr="0027218A" w:rsidRDefault="001D1B08" w:rsidP="008E4C97">
            <w:pPr>
              <w:widowControl w:val="0"/>
              <w:autoSpaceDE w:val="0"/>
              <w:autoSpaceDN w:val="0"/>
              <w:adjustRightInd w:val="0"/>
              <w:ind w:right="1"/>
              <w:jc w:val="both"/>
              <w:rPr>
                <w:rFonts w:ascii="Times New Roman" w:hAnsi="Times New Roman"/>
              </w:rPr>
            </w:pPr>
          </w:p>
          <w:p w14:paraId="48F955CC" w14:textId="77777777" w:rsidR="001D1B08" w:rsidRPr="0027218A" w:rsidRDefault="001D1B08" w:rsidP="008E4C97">
            <w:pPr>
              <w:widowControl w:val="0"/>
              <w:autoSpaceDE w:val="0"/>
              <w:autoSpaceDN w:val="0"/>
              <w:adjustRightInd w:val="0"/>
              <w:ind w:right="1"/>
              <w:jc w:val="both"/>
              <w:rPr>
                <w:rFonts w:ascii="Times New Roman" w:hAnsi="Times New Roman"/>
              </w:rPr>
            </w:pPr>
            <w:r w:rsidRPr="0027218A">
              <w:rPr>
                <w:rFonts w:ascii="Times New Roman" w:hAnsi="Times New Roman"/>
                <w:b/>
              </w:rPr>
              <w:t xml:space="preserve">Akademičtí pracovnicí z ÚZV FHS jsou </w:t>
            </w:r>
            <w:r w:rsidRPr="0027218A">
              <w:rPr>
                <w:rFonts w:ascii="Times New Roman" w:hAnsi="Times New Roman"/>
                <w:b/>
                <w:bCs/>
              </w:rPr>
              <w:t xml:space="preserve">členy </w:t>
            </w:r>
            <w:r w:rsidRPr="0027218A">
              <w:rPr>
                <w:rFonts w:ascii="Times New Roman" w:hAnsi="Times New Roman"/>
                <w:b/>
              </w:rPr>
              <w:t xml:space="preserve">Vědeckých rad: </w:t>
            </w:r>
            <w:r w:rsidRPr="0027218A">
              <w:rPr>
                <w:rFonts w:ascii="Times New Roman" w:hAnsi="Times New Roman"/>
              </w:rPr>
              <w:t>VR FZ, Katolícka univerzita Ružomberok, VR LF UK Hradec Králové, VR LF MU Brno, VR LF UP Olomouc.</w:t>
            </w:r>
          </w:p>
          <w:p w14:paraId="3480AD6B" w14:textId="77777777" w:rsidR="001D1B08" w:rsidRPr="0027218A" w:rsidRDefault="001D1B08" w:rsidP="008E4C97">
            <w:pPr>
              <w:contextualSpacing/>
              <w:jc w:val="both"/>
              <w:rPr>
                <w:rFonts w:ascii="Times New Roman" w:hAnsi="Times New Roman"/>
                <w:b/>
              </w:rPr>
            </w:pPr>
            <w:r w:rsidRPr="0027218A">
              <w:rPr>
                <w:rFonts w:ascii="Times New Roman" w:hAnsi="Times New Roman"/>
                <w:b/>
              </w:rPr>
              <w:t>Dobrovolnická činnost</w:t>
            </w:r>
          </w:p>
          <w:p w14:paraId="4789B4D1" w14:textId="77777777" w:rsidR="001D1B08" w:rsidRPr="0027218A" w:rsidRDefault="001D1B08" w:rsidP="008E4C97">
            <w:pPr>
              <w:contextualSpacing/>
              <w:jc w:val="both"/>
              <w:rPr>
                <w:rFonts w:ascii="Times New Roman" w:hAnsi="Times New Roman"/>
              </w:rPr>
            </w:pPr>
            <w:r w:rsidRPr="0027218A">
              <w:rPr>
                <w:rFonts w:ascii="Times New Roman" w:hAnsi="Times New Roman"/>
              </w:rPr>
              <w:t xml:space="preserve">FHS se věnuje dobrovolnické činnosti již od doby svého vzniku (2007), reaguje tak na celospolečenské potřeby </w:t>
            </w:r>
            <w:r w:rsidRPr="0027218A">
              <w:rPr>
                <w:rFonts w:ascii="Times New Roman" w:hAnsi="Times New Roman"/>
              </w:rPr>
              <w:br/>
              <w:t>ve zlínském regionu. Do dobrovolnických aktivit se zapojují zaměstnanci i studenti fakulty, ale i celé univerzity. Studenti FHS participují na organizaci těchto akcí. Některé akce jsou jednorázové, jiné se staly již tradicí:</w:t>
            </w:r>
          </w:p>
          <w:p w14:paraId="08EA92B1"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 xml:space="preserve">Darujte krev s FHS </w:t>
            </w:r>
            <w:r w:rsidRPr="0027218A">
              <w:rPr>
                <w:rFonts w:ascii="Times New Roman" w:eastAsia="Symbol" w:hAnsi="Times New Roman"/>
              </w:rPr>
              <w:t>–</w:t>
            </w:r>
            <w:r w:rsidRPr="0027218A">
              <w:rPr>
                <w:rFonts w:ascii="Times New Roman" w:hAnsi="Times New Roman"/>
              </w:rPr>
              <w:t xml:space="preserve"> bezplatné darování krve ve spolupráci s KNTB, a.s. ve Zlíně, v roce 2022 proběhl již 14. ročník.</w:t>
            </w:r>
          </w:p>
          <w:p w14:paraId="2A0A3ED5"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Daruj šanci na život! Zapiš se do registru dárců kostní dřeně! – v roce 2022 byl realizován 5. ročník, a to ve spolupráci s rektorátem UTB a KNTB, a.s. ve Zlíně.</w:t>
            </w:r>
          </w:p>
          <w:p w14:paraId="66194380"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 xml:space="preserve">Dobročinný bazar – pořádaný ve prospěch klientů společnosti DOTEK o. p. s. ve Vizovicích, v roce 2022 proběhl 11. ročník.  </w:t>
            </w:r>
          </w:p>
          <w:p w14:paraId="723F6255"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Senior Cup – pořádaný ve spolupráci se Zlínským krajem a Lázněmi Luhačovice, jedná se o sportovní turnaj ve hře pétanque, který je určen pro seniorské kluby a spolky Zlínského kraje, v roce 2022 byl realizován 9. ročník.</w:t>
            </w:r>
          </w:p>
          <w:p w14:paraId="04AC591C"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Mikulášská sbírka – na podporu rodin dětí s postižením, ve spolupráci se Střediskem rané péče SPRP Olomouc, v roce 2022 proběhl 9. ročník.</w:t>
            </w:r>
          </w:p>
          <w:p w14:paraId="62E32EF5"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Mikulášské besídky, které pořádají studenti každoročně pro uživatele Alzheimercentra Zlín, Domova pro seniory Burešov, Zlín a pacienty v KNTB, a.s. Zlín</w:t>
            </w:r>
          </w:p>
          <w:p w14:paraId="408D5827"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Herní aktivity pro děti hospitalizované v KNTB, a.s. Zlín apod.</w:t>
            </w:r>
          </w:p>
          <w:p w14:paraId="097BA045"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Studentka studijního programu Zdravotně sociální péče se účastnila misijního výjezdu do Moldavska, za což byla oceněna na Galavečeru 2016.</w:t>
            </w:r>
          </w:p>
          <w:p w14:paraId="66C03135" w14:textId="77777777" w:rsidR="001D1B08" w:rsidRPr="0027218A" w:rsidRDefault="001D1B08" w:rsidP="008E4C97">
            <w:pPr>
              <w:contextualSpacing/>
              <w:jc w:val="both"/>
              <w:rPr>
                <w:rFonts w:ascii="Times New Roman" w:hAnsi="Times New Roman"/>
                <w:b/>
              </w:rPr>
            </w:pPr>
          </w:p>
          <w:p w14:paraId="762CBCA8" w14:textId="77777777" w:rsidR="001D1B08" w:rsidRPr="0027218A" w:rsidRDefault="001D1B08" w:rsidP="008E4C97">
            <w:pPr>
              <w:contextualSpacing/>
              <w:jc w:val="both"/>
              <w:rPr>
                <w:rFonts w:ascii="Times New Roman" w:hAnsi="Times New Roman"/>
                <w:b/>
              </w:rPr>
            </w:pPr>
            <w:r w:rsidRPr="0027218A">
              <w:rPr>
                <w:rFonts w:ascii="Times New Roman" w:hAnsi="Times New Roman"/>
                <w:b/>
              </w:rPr>
              <w:t>Klub absolventů FHS</w:t>
            </w:r>
          </w:p>
          <w:p w14:paraId="2D4E6348" w14:textId="77777777" w:rsidR="001D1B08" w:rsidRPr="0027218A" w:rsidRDefault="001D1B08" w:rsidP="008E4C97">
            <w:pPr>
              <w:contextualSpacing/>
              <w:jc w:val="both"/>
              <w:rPr>
                <w:rFonts w:ascii="Times New Roman" w:hAnsi="Times New Roman"/>
              </w:rPr>
            </w:pPr>
            <w:r w:rsidRPr="0027218A">
              <w:rPr>
                <w:rFonts w:ascii="Times New Roman" w:hAnsi="Times New Roman"/>
              </w:rPr>
              <w:t>FHS udržuje kontakt se svými absolventy v těchto oblastech: zprostředkování odborné stáže, exkurze nebo praxe pro studenty; zprostředkování odborné stáže pro akademické pracovníky; zprostředkování dohody o provedení práce nebo minimálního úvazku pro studenty; zprostředkování zaměstnání absolventům; vedení studentů na praxi (mentor, školitel); vedení nebo oponování bakalářských prací (konzultování); přednáška/seminář pro studenty v rámci předmětu, externí výuka; vlastní samostatná přednáška/workshop pro studenty; přednáška z oblasti své praxe – dle požadavku ústavu apod.</w:t>
            </w:r>
          </w:p>
          <w:p w14:paraId="33438A83" w14:textId="77777777" w:rsidR="001D1B08" w:rsidRPr="0027218A" w:rsidRDefault="001D1B08" w:rsidP="008E4C97">
            <w:pPr>
              <w:contextualSpacing/>
              <w:jc w:val="both"/>
              <w:rPr>
                <w:rFonts w:ascii="Times New Roman" w:hAnsi="Times New Roman"/>
                <w:b/>
              </w:rPr>
            </w:pPr>
          </w:p>
          <w:p w14:paraId="412596C3" w14:textId="77777777" w:rsidR="001D1B08" w:rsidRPr="0027218A" w:rsidRDefault="001D1B08" w:rsidP="008E4C97">
            <w:pPr>
              <w:contextualSpacing/>
              <w:jc w:val="both"/>
              <w:rPr>
                <w:rFonts w:ascii="Times New Roman" w:hAnsi="Times New Roman"/>
                <w:b/>
              </w:rPr>
            </w:pPr>
            <w:r w:rsidRPr="0027218A">
              <w:rPr>
                <w:rFonts w:ascii="Times New Roman" w:hAnsi="Times New Roman"/>
                <w:b/>
              </w:rPr>
              <w:t>JOB centrum</w:t>
            </w:r>
          </w:p>
          <w:p w14:paraId="5A158224" w14:textId="77777777" w:rsidR="001D1B08" w:rsidRPr="0027218A" w:rsidRDefault="001D1B08" w:rsidP="008E4C97">
            <w:pPr>
              <w:contextualSpacing/>
              <w:jc w:val="both"/>
              <w:rPr>
                <w:rFonts w:ascii="Times New Roman" w:hAnsi="Times New Roman"/>
              </w:rPr>
            </w:pPr>
            <w:r w:rsidRPr="0027218A">
              <w:rPr>
                <w:rFonts w:ascii="Times New Roman" w:hAnsi="Times New Roman"/>
              </w:rPr>
              <w:t>Pro absolventy a studenty UTB bylo v dubnu 2012 otevřeno Job Centrum, které svojí činností navazuje a na poradenské služby doposud poskytované a rozšiřujeme je o bezplatné kariérní poradenství.</w:t>
            </w:r>
          </w:p>
          <w:p w14:paraId="062E8DFA" w14:textId="77777777" w:rsidR="001D1B08" w:rsidRPr="0027218A" w:rsidRDefault="001D1B08" w:rsidP="008E4C97">
            <w:pPr>
              <w:contextualSpacing/>
              <w:jc w:val="both"/>
              <w:rPr>
                <w:rFonts w:ascii="Times New Roman" w:hAnsi="Times New Roman"/>
              </w:rPr>
            </w:pPr>
            <w:r w:rsidRPr="0027218A">
              <w:rPr>
                <w:rFonts w:ascii="Times New Roman" w:hAnsi="Times New Roman"/>
              </w:rPr>
              <w:t>Aktivity Job Centra jsou zaměřeny především na vyhledávání a zprostředkování vhodných pracovních míst motivovaným studentům a absolventům. Pomoc při sestavování jejich životopisu nebo motivačního dopisu. Organizaci workshopů pro studenty a absolventy UTB. Pořádání veletrhu pracovních příležitostí – Business Day, apod.</w:t>
            </w:r>
          </w:p>
          <w:p w14:paraId="43095CB4" w14:textId="77777777" w:rsidR="001D1B08" w:rsidRPr="0027218A" w:rsidRDefault="001D1B08" w:rsidP="008E4C97">
            <w:pPr>
              <w:contextualSpacing/>
              <w:jc w:val="both"/>
              <w:rPr>
                <w:rFonts w:ascii="Times New Roman" w:hAnsi="Times New Roman"/>
              </w:rPr>
            </w:pPr>
            <w:r w:rsidRPr="0027218A">
              <w:rPr>
                <w:rFonts w:ascii="Times New Roman" w:hAnsi="Times New Roman"/>
              </w:rPr>
              <w:t>V průběhu akademického roku je v databázi JC standardně registrováno tři sta studentů a absolventů UTB.</w:t>
            </w:r>
          </w:p>
          <w:p w14:paraId="593637A9" w14:textId="77777777" w:rsidR="001D1B08" w:rsidRPr="0027218A" w:rsidRDefault="001D1B08" w:rsidP="008E4C97">
            <w:pPr>
              <w:contextualSpacing/>
              <w:jc w:val="both"/>
              <w:rPr>
                <w:rFonts w:ascii="Times New Roman" w:hAnsi="Times New Roman"/>
              </w:rPr>
            </w:pPr>
            <w:r w:rsidRPr="0027218A">
              <w:rPr>
                <w:rFonts w:ascii="Times New Roman" w:hAnsi="Times New Roman"/>
              </w:rPr>
              <w:t>Job Centrum také spolupracuje se zaměstnavateli ze Zlínského kraje a celé České republiky. Firem, které systémově spolupracují v oblasti uplatnitelnosti absolventů UTB je více než 160 a jejich počet stále roste.</w:t>
            </w:r>
          </w:p>
          <w:p w14:paraId="1002392C" w14:textId="77777777" w:rsidR="001D1B08" w:rsidRPr="0027218A" w:rsidRDefault="001D1B08" w:rsidP="008E4C97">
            <w:pPr>
              <w:contextualSpacing/>
              <w:jc w:val="both"/>
              <w:rPr>
                <w:rFonts w:ascii="Times New Roman" w:hAnsi="Times New Roman"/>
              </w:rPr>
            </w:pPr>
            <w:r w:rsidRPr="0027218A">
              <w:rPr>
                <w:rFonts w:ascii="Times New Roman" w:hAnsi="Times New Roman"/>
              </w:rPr>
              <w:t>Studentům a absolventům UTB nabízí tyto služby:</w:t>
            </w:r>
          </w:p>
          <w:p w14:paraId="4057FA3E"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poradenství v oblasti profesního směřování;</w:t>
            </w:r>
          </w:p>
          <w:p w14:paraId="0A27EB47"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poradenství v oblasti personalistiky;</w:t>
            </w:r>
          </w:p>
          <w:p w14:paraId="3879B299"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pomoc při sestavování životopisů a motivačních dopisů;</w:t>
            </w:r>
          </w:p>
          <w:p w14:paraId="2FC56D14"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pomoc při samotném výběru zaměstnání;</w:t>
            </w:r>
          </w:p>
          <w:p w14:paraId="43F65568"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dokonalý přehled zdrojů s nabídkami zaměstnání;</w:t>
            </w:r>
          </w:p>
          <w:p w14:paraId="5C375903"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individuální pomoc při vyhledávání vhodných zaměstnavatelů;</w:t>
            </w:r>
          </w:p>
          <w:p w14:paraId="525EA6F3"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servis pro firmy s konkrétními požadavky na absolventa;</w:t>
            </w:r>
          </w:p>
          <w:p w14:paraId="14379079"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pomoc při kontaktování potenciálních zaměstnavatelů i head–huntingových firem – přípravy na vstupní pohovor;  </w:t>
            </w:r>
          </w:p>
          <w:p w14:paraId="32AE1D6B"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dále pracovník Job centra doporučuje v adekvátních případech i diagnostická vyšetření, která budou realizována v rámci Akademické poradny UTB;  </w:t>
            </w:r>
          </w:p>
          <w:p w14:paraId="5CAB52D5" w14:textId="77777777" w:rsidR="001D1B08" w:rsidRPr="0027218A" w:rsidRDefault="001D1B08" w:rsidP="007203C9">
            <w:pPr>
              <w:pStyle w:val="Odstavecseseznamem"/>
              <w:numPr>
                <w:ilvl w:val="0"/>
                <w:numId w:val="33"/>
              </w:numPr>
              <w:jc w:val="both"/>
              <w:rPr>
                <w:rFonts w:ascii="Times New Roman" w:hAnsi="Times New Roman"/>
              </w:rPr>
            </w:pPr>
            <w:r w:rsidRPr="0027218A">
              <w:rPr>
                <w:rFonts w:ascii="Times New Roman" w:hAnsi="Times New Roman"/>
              </w:rPr>
              <w:t>absolventské stáže, praxe a pomoc při zprostředkování vedení BP a DP prací.</w:t>
            </w:r>
          </w:p>
          <w:p w14:paraId="0E6A2913" w14:textId="77777777" w:rsidR="001D1B08" w:rsidRPr="0027218A" w:rsidRDefault="001D1B08" w:rsidP="008E4C97">
            <w:pPr>
              <w:pStyle w:val="Normlnweb"/>
              <w:spacing w:before="0" w:beforeAutospacing="0" w:after="0" w:afterAutospacing="0"/>
              <w:contextualSpacing/>
              <w:jc w:val="both"/>
              <w:rPr>
                <w:rFonts w:eastAsiaTheme="minorHAnsi"/>
                <w:b/>
                <w:sz w:val="20"/>
                <w:szCs w:val="20"/>
                <w:lang w:eastAsia="en-US"/>
              </w:rPr>
            </w:pPr>
            <w:r w:rsidRPr="0027218A">
              <w:rPr>
                <w:rFonts w:eastAsiaTheme="minorHAnsi"/>
                <w:b/>
                <w:sz w:val="20"/>
                <w:szCs w:val="20"/>
                <w:lang w:eastAsia="en-US"/>
              </w:rPr>
              <w:t xml:space="preserve">Mezinárodní spolupráce v oblasti praxe  </w:t>
            </w:r>
          </w:p>
          <w:p w14:paraId="19B682D7" w14:textId="77777777" w:rsidR="001D1B08" w:rsidRPr="0027218A" w:rsidRDefault="001D1B08" w:rsidP="008E4C97">
            <w:pPr>
              <w:contextualSpacing/>
              <w:jc w:val="both"/>
              <w:rPr>
                <w:rFonts w:ascii="Times New Roman" w:hAnsi="Times New Roman"/>
              </w:rPr>
            </w:pPr>
            <w:r w:rsidRPr="0027218A">
              <w:rPr>
                <w:rFonts w:ascii="Times New Roman" w:eastAsia="UTBText-Regular" w:hAnsi="Times New Roman"/>
              </w:rPr>
              <w:t xml:space="preserve">UTB dlouhodobě podporuje účast studentů i pedagogických pracovníků na pracovních stážích. Mezinárodni oddělení UTB disponuje širokou nabídkou partnerských škol, kterou neustále rozšiřuje s velkým důrazem na kvalitu pracovních stáží. </w:t>
            </w:r>
            <w:r w:rsidRPr="0027218A">
              <w:rPr>
                <w:rFonts w:ascii="Times New Roman" w:hAnsi="Times New Roman"/>
              </w:rPr>
              <w:t>Považujeme za důležité soustředit se právě na tento aspekt studijního programu ve směru zvýšení možnosti mezinárodní spolupráce v oblasti praxe a rozšiřování horizontů studentů i pedagogických pracovníků programu zdravotně sociální práce, kdy budou zajištěny a srovnány šance v účasti na studijních mobilitách a pracovních stážích s jinými studijními programy.</w:t>
            </w:r>
          </w:p>
          <w:p w14:paraId="09C629C8" w14:textId="77777777" w:rsidR="001D1B08" w:rsidRPr="0027218A" w:rsidRDefault="001D1B08" w:rsidP="008E4C97">
            <w:pPr>
              <w:contextualSpacing/>
              <w:jc w:val="both"/>
              <w:rPr>
                <w:rFonts w:ascii="Times New Roman" w:hAnsi="Times New Roman"/>
              </w:rPr>
            </w:pPr>
            <w:r w:rsidRPr="0027218A">
              <w:rPr>
                <w:rFonts w:ascii="Times New Roman" w:hAnsi="Times New Roman"/>
                <w:shd w:val="clear" w:color="auto" w:fill="FFFFFF"/>
              </w:rPr>
              <w:t xml:space="preserve">Jedním z významných míst, kde studenti získávají cenné zkušenosti, jsou střediska respitní péče pro klienty se zdravotním postižením a jejich blízké Revitalise Sandpipers a Revitalise Jubilee Lodge. Právě tyto charitativní organizace nabízí inspirativní možnost spolupráce studentům a dobrovolníkům, která byla nabídnuta i našim studentům, kteří se jí zúčastnili v rámci svých povinných odborných praxí dvakrát. </w:t>
            </w:r>
          </w:p>
        </w:tc>
      </w:tr>
    </w:tbl>
    <w:p w14:paraId="5A7D63BD" w14:textId="2133D6AE" w:rsidR="00F45F26" w:rsidRDefault="00F45F26">
      <w:pPr>
        <w:spacing w:after="160" w:line="259" w:lineRule="auto"/>
        <w:rPr>
          <w:rFonts w:ascii="Times New Roman" w:hAnsi="Times New Roman"/>
        </w:rPr>
      </w:pPr>
      <w:r>
        <w:rPr>
          <w:rFonts w:ascii="Times New Roman" w:hAnsi="Times New Roman"/>
        </w:rPr>
        <w:br w:type="page"/>
      </w:r>
    </w:p>
    <w:tbl>
      <w:tblPr>
        <w:tblW w:w="93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322"/>
      </w:tblGrid>
      <w:tr w:rsidR="00F45F26" w:rsidRPr="0027218A" w14:paraId="7CEDD46D" w14:textId="77777777" w:rsidTr="008E4C97">
        <w:tc>
          <w:tcPr>
            <w:tcW w:w="9322" w:type="dxa"/>
            <w:tcBorders>
              <w:top w:val="single" w:sz="4" w:space="0" w:color="auto"/>
              <w:left w:val="single" w:sz="4" w:space="0" w:color="auto"/>
              <w:bottom w:val="double" w:sz="4" w:space="0" w:color="auto"/>
              <w:right w:val="single" w:sz="4" w:space="0" w:color="auto"/>
            </w:tcBorders>
            <w:shd w:val="clear" w:color="auto" w:fill="BDD6EE" w:themeFill="accent1" w:themeFillTint="66"/>
            <w:hideMark/>
          </w:tcPr>
          <w:p w14:paraId="40F11CE2" w14:textId="77777777" w:rsidR="00F45F26" w:rsidRPr="0027218A" w:rsidRDefault="00F45F26" w:rsidP="008E4C97">
            <w:pPr>
              <w:pStyle w:val="Nadpis1"/>
            </w:pPr>
            <w:r w:rsidRPr="0027218A">
              <w:br w:type="page"/>
            </w:r>
            <w:bookmarkStart w:id="30" w:name="_Toc119957482"/>
            <w:r w:rsidRPr="0027218A">
              <w:t>C - III – Informační zabezpečení studijního programu</w:t>
            </w:r>
            <w:bookmarkEnd w:id="30"/>
          </w:p>
        </w:tc>
      </w:tr>
      <w:tr w:rsidR="00F45F26" w:rsidRPr="0027218A" w14:paraId="28C4D2CE" w14:textId="77777777" w:rsidTr="008E4C97">
        <w:trPr>
          <w:trHeight w:val="283"/>
        </w:trPr>
        <w:tc>
          <w:tcPr>
            <w:tcW w:w="9322" w:type="dxa"/>
            <w:tcBorders>
              <w:top w:val="single" w:sz="2" w:space="0" w:color="auto"/>
              <w:left w:val="single" w:sz="2" w:space="0" w:color="auto"/>
              <w:bottom w:val="single" w:sz="2" w:space="0" w:color="auto"/>
              <w:right w:val="single" w:sz="2" w:space="0" w:color="auto"/>
            </w:tcBorders>
            <w:shd w:val="clear" w:color="auto" w:fill="F7CAAC"/>
            <w:vAlign w:val="center"/>
            <w:hideMark/>
          </w:tcPr>
          <w:p w14:paraId="4AFB60FE" w14:textId="77777777" w:rsidR="00F45F26" w:rsidRPr="0027218A" w:rsidRDefault="00F45F26" w:rsidP="008E4C97">
            <w:pPr>
              <w:jc w:val="both"/>
              <w:rPr>
                <w:rFonts w:ascii="Times New Roman" w:hAnsi="Times New Roman"/>
                <w:lang w:eastAsia="en-US"/>
              </w:rPr>
            </w:pPr>
            <w:r w:rsidRPr="0027218A">
              <w:rPr>
                <w:rFonts w:ascii="Times New Roman" w:hAnsi="Times New Roman"/>
                <w:b/>
                <w:lang w:eastAsia="en-US"/>
              </w:rPr>
              <w:t xml:space="preserve">Název a stručný popis studijního informačního systému </w:t>
            </w:r>
          </w:p>
        </w:tc>
      </w:tr>
      <w:tr w:rsidR="00F45F26" w:rsidRPr="0027218A" w14:paraId="7619A1F5" w14:textId="77777777" w:rsidTr="008E4C97">
        <w:trPr>
          <w:trHeight w:val="2268"/>
        </w:trPr>
        <w:tc>
          <w:tcPr>
            <w:tcW w:w="9322" w:type="dxa"/>
            <w:tcBorders>
              <w:top w:val="single" w:sz="2" w:space="0" w:color="auto"/>
              <w:left w:val="single" w:sz="2" w:space="0" w:color="auto"/>
              <w:bottom w:val="single" w:sz="2" w:space="0" w:color="auto"/>
              <w:right w:val="single" w:sz="2" w:space="0" w:color="auto"/>
            </w:tcBorders>
            <w:hideMark/>
          </w:tcPr>
          <w:p w14:paraId="21D7FD35" w14:textId="77777777" w:rsidR="00F45F26" w:rsidRPr="0027218A" w:rsidRDefault="00F45F26" w:rsidP="008E4C97">
            <w:pPr>
              <w:jc w:val="both"/>
              <w:rPr>
                <w:rFonts w:ascii="Times New Roman" w:hAnsi="Times New Roman"/>
                <w:lang w:eastAsia="en-US"/>
              </w:rPr>
            </w:pPr>
            <w:r w:rsidRPr="0027218A">
              <w:rPr>
                <w:rFonts w:ascii="Times New Roman" w:hAnsi="Times New Roman"/>
                <w:lang w:eastAsia="en-US"/>
              </w:rPr>
              <w:t>Informační systém studijní agendy IS/STAG slouží především k evidenci a správě: studijních programů, plánů a předmětů studentů, jejich registrací na předměty (rozvrhů)</w:t>
            </w:r>
            <w:r>
              <w:rPr>
                <w:rFonts w:ascii="Times New Roman" w:hAnsi="Times New Roman"/>
                <w:lang w:eastAsia="en-US"/>
              </w:rPr>
              <w:t xml:space="preserve"> a zkoušek, známek, </w:t>
            </w:r>
            <w:r w:rsidRPr="0027218A">
              <w:rPr>
                <w:rFonts w:ascii="Times New Roman" w:hAnsi="Times New Roman"/>
                <w:lang w:eastAsia="en-US"/>
              </w:rPr>
              <w:t>místností a jejich rozvrhů. Uživatelské rozhraní IS/STAG je tvořeno klientskými aplikacemi dvojího druhu: webovým portálem a nativním klientem. Webový portál je přístupný webovým prohlížečem (</w:t>
            </w:r>
            <w:hyperlink r:id="rId228" w:history="1">
              <w:r w:rsidRPr="0027218A">
                <w:rPr>
                  <w:rStyle w:val="Hypertextovodkaz"/>
                  <w:rFonts w:ascii="Times New Roman" w:hAnsi="Times New Roman"/>
                  <w:color w:val="auto"/>
                  <w:lang w:eastAsia="en-US"/>
                </w:rPr>
                <w:t>https://stag.utb.cz/portal/</w:t>
              </w:r>
            </w:hyperlink>
            <w:r w:rsidRPr="0027218A">
              <w:rPr>
                <w:rFonts w:ascii="Times New Roman" w:hAnsi="Times New Roman"/>
                <w:lang w:eastAsia="en-US"/>
              </w:rPr>
              <w:t>), aplikace jsou v 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momentálně aplikace použít – např. rolí vyučujícího, tajemníka katedry, studijní referentky. Nativní klient je aplikace určená spíše pro uživatele z řad zaměstnanců spravujících data a provozní procesy studijní agendy ZČU (tedy i pro učitele). Nativní klient IS/STAG využívá technologii Oracle Forms. Jeho instalace není triviální a vyžaduje pravidelnou aktualizaci. Proto se s ním setkáte zejména na stanicích OrionXP udržovaných CIVem. Obsahuje řadu specializovaných formulářů a tiskových sestav, pro část úkonů je jeho použití nevyhnutelné.</w:t>
            </w:r>
          </w:p>
        </w:tc>
      </w:tr>
      <w:tr w:rsidR="00F45F26" w:rsidRPr="0027218A" w14:paraId="2150922E" w14:textId="77777777" w:rsidTr="008E4C97">
        <w:trPr>
          <w:trHeight w:val="283"/>
        </w:trPr>
        <w:tc>
          <w:tcPr>
            <w:tcW w:w="9322"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50672DB0" w14:textId="77777777" w:rsidR="00F45F26" w:rsidRPr="0027218A" w:rsidRDefault="00F45F26" w:rsidP="008E4C97">
            <w:pPr>
              <w:jc w:val="both"/>
              <w:rPr>
                <w:rFonts w:ascii="Times New Roman" w:hAnsi="Times New Roman"/>
                <w:b/>
                <w:lang w:eastAsia="en-US"/>
              </w:rPr>
            </w:pPr>
            <w:r w:rsidRPr="0027218A">
              <w:rPr>
                <w:rFonts w:ascii="Times New Roman" w:hAnsi="Times New Roman"/>
                <w:b/>
                <w:lang w:eastAsia="en-US"/>
              </w:rPr>
              <w:t>Přístup ke studijní literatuře</w:t>
            </w:r>
          </w:p>
        </w:tc>
      </w:tr>
      <w:tr w:rsidR="00F45F26" w:rsidRPr="0027218A" w14:paraId="6D837935" w14:textId="77777777" w:rsidTr="008E4C97">
        <w:trPr>
          <w:trHeight w:val="5275"/>
        </w:trPr>
        <w:tc>
          <w:tcPr>
            <w:tcW w:w="9322" w:type="dxa"/>
            <w:tcBorders>
              <w:top w:val="single" w:sz="4" w:space="0" w:color="auto"/>
              <w:left w:val="single" w:sz="4" w:space="0" w:color="auto"/>
              <w:bottom w:val="single" w:sz="4" w:space="0" w:color="auto"/>
              <w:right w:val="single" w:sz="4" w:space="0" w:color="auto"/>
            </w:tcBorders>
            <w:hideMark/>
          </w:tcPr>
          <w:p w14:paraId="2B04AF00" w14:textId="77777777" w:rsidR="00F45F26" w:rsidRPr="0027218A" w:rsidRDefault="00F45F26" w:rsidP="008E4C97">
            <w:pPr>
              <w:tabs>
                <w:tab w:val="left" w:pos="2835"/>
              </w:tabs>
              <w:jc w:val="both"/>
              <w:rPr>
                <w:rFonts w:ascii="Times New Roman" w:hAnsi="Times New Roman"/>
              </w:rPr>
            </w:pPr>
            <w:r w:rsidRPr="0027218A">
              <w:rPr>
                <w:rFonts w:ascii="Times New Roman" w:hAnsi="Times New Roman"/>
              </w:rPr>
              <w:t>UTB ve Zlíně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14:paraId="6DBA66FE" w14:textId="77777777" w:rsidR="00F45F26" w:rsidRPr="0027218A" w:rsidRDefault="00F45F26" w:rsidP="008E4C97">
            <w:pPr>
              <w:jc w:val="both"/>
              <w:rPr>
                <w:rFonts w:ascii="Times New Roman" w:hAnsi="Times New Roman"/>
                <w:lang w:eastAsia="en-US"/>
              </w:rPr>
            </w:pPr>
            <w:r w:rsidRPr="0027218A">
              <w:rPr>
                <w:rFonts w:ascii="Times New Roman" w:hAnsi="Times New Roman"/>
                <w:lang w:eastAsia="en-US"/>
              </w:rPr>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univerzitní odbornou knihovnu ve Zlínském kraji. Kromě centrálního pracoviště ve Zlíně, provozuje Knihovna UTB ještě i areálovou studovnu v Uherském Hradišti. Součástí Knihovny Univerzity Tomáše Bati ve Zlíně je také Informační centrum Baťa, které bylo založeno z iniciativy vedení univerzity v prosinci 2008. </w:t>
            </w:r>
            <w:r w:rsidRPr="0027218A">
              <w:rPr>
                <w:rStyle w:val="Siln"/>
                <w:rFonts w:ascii="Times New Roman" w:eastAsiaTheme="majorEastAsia" w:hAnsi="Times New Roman"/>
                <w:lang w:eastAsia="en-US"/>
              </w:rPr>
              <w:t xml:space="preserve">V knihovně je </w:t>
            </w:r>
            <w:r w:rsidRPr="0027218A">
              <w:rPr>
                <w:rFonts w:ascii="Times New Roman" w:hAnsi="Times New Roman"/>
                <w:lang w:eastAsia="en-US"/>
              </w:rPr>
              <w:t xml:space="preserve">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 disponuje také dostatečným počtem individuálních studoven pro práci 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téměř 150 000 knih, přičemž roční přírůstek každoročně přesahuje 5 000 knižních jednotek. Stále více knih je dostupných v elektronické podobě. Důležitá je zejména vysoká aktuálnost knihovního fondu, který je neustále doplňován. Knihovna odebírá více než 170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hyperlink r:id="rId229" w:history="1">
              <w:r w:rsidRPr="0027218A">
                <w:rPr>
                  <w:rStyle w:val="Hypertextovodkaz"/>
                  <w:rFonts w:ascii="Times New Roman" w:hAnsi="Times New Roman"/>
                  <w:color w:val="auto"/>
                  <w:lang w:eastAsia="en-US"/>
                </w:rPr>
                <w:t>http://digilib.k.utb.cz</w:t>
              </w:r>
            </w:hyperlink>
            <w:r w:rsidRPr="0027218A">
              <w:rPr>
                <w:rFonts w:ascii="Times New Roman" w:hAnsi="Times New Roman"/>
                <w:lang w:eastAsia="en-US"/>
              </w:rPr>
              <w:t xml:space="preserve">. Práce jsou zde zpravidla dostupné volně v plném textu. Kromě toho provozuje knihovna také repozitář publikační činnosti akademických pracovníků univerzity na adrese </w:t>
            </w:r>
            <w:hyperlink r:id="rId230" w:history="1">
              <w:r w:rsidRPr="0027218A">
                <w:rPr>
                  <w:rStyle w:val="Hypertextovodkaz"/>
                  <w:rFonts w:ascii="Times New Roman" w:hAnsi="Times New Roman"/>
                  <w:color w:val="auto"/>
                  <w:lang w:eastAsia="en-US"/>
                </w:rPr>
                <w:t>http://publikace.k.utb.cz</w:t>
              </w:r>
            </w:hyperlink>
            <w:r w:rsidRPr="0027218A">
              <w:rPr>
                <w:rFonts w:ascii="Times New Roman" w:hAnsi="Times New Roman"/>
                <w:lang w:eastAsia="en-US"/>
              </w:rPr>
              <w:t>. Knihovna také nabízí kurzy a konzultace pro studenty, zaměstnance, doktorandy, ale i širokou veřejnost.</w:t>
            </w:r>
          </w:p>
          <w:p w14:paraId="230E0FDE" w14:textId="77777777" w:rsidR="00F45F26" w:rsidRPr="0027218A" w:rsidRDefault="00F45F26" w:rsidP="008E4C97">
            <w:pPr>
              <w:jc w:val="both"/>
              <w:rPr>
                <w:rFonts w:ascii="Times New Roman" w:hAnsi="Times New Roman"/>
                <w:b/>
                <w:bCs/>
                <w:lang w:eastAsia="en-US"/>
              </w:rPr>
            </w:pPr>
            <w:r w:rsidRPr="0027218A">
              <w:rPr>
                <w:rFonts w:ascii="Times New Roman" w:hAnsi="Times New Roman"/>
                <w:b/>
                <w:bCs/>
                <w:bdr w:val="none" w:sz="0" w:space="0" w:color="auto" w:frame="1"/>
                <w:shd w:val="clear" w:color="auto" w:fill="FFFFFF"/>
                <w:lang w:eastAsia="en-US"/>
              </w:rPr>
              <w:t>Katalog knihovny je na adrese </w:t>
            </w:r>
            <w:hyperlink r:id="rId231" w:tgtFrame="_blank" w:history="1">
              <w:r w:rsidRPr="0027218A">
                <w:rPr>
                  <w:rStyle w:val="Hypertextovodkaz"/>
                  <w:rFonts w:ascii="Times New Roman" w:hAnsi="Times New Roman"/>
                  <w:bCs/>
                  <w:color w:val="auto"/>
                  <w:bdr w:val="none" w:sz="0" w:space="0" w:color="auto" w:frame="1"/>
                  <w:shd w:val="clear" w:color="auto" w:fill="FFFFFF"/>
                  <w:lang w:eastAsia="en-US"/>
                </w:rPr>
                <w:t>https://katalog.k.utb.cz/</w:t>
              </w:r>
            </w:hyperlink>
            <w:r w:rsidRPr="0027218A">
              <w:rPr>
                <w:rFonts w:ascii="Times New Roman" w:hAnsi="Times New Roman"/>
                <w:bCs/>
                <w:bdr w:val="none" w:sz="0" w:space="0" w:color="auto" w:frame="1"/>
                <w:shd w:val="clear" w:color="auto" w:fill="FFFFFF"/>
                <w:lang w:eastAsia="en-US"/>
              </w:rPr>
              <w:t>.</w:t>
            </w:r>
          </w:p>
        </w:tc>
      </w:tr>
      <w:tr w:rsidR="00F45F26" w:rsidRPr="0027218A" w14:paraId="60B00C97" w14:textId="77777777" w:rsidTr="008E4C97">
        <w:trPr>
          <w:trHeight w:val="283"/>
        </w:trPr>
        <w:tc>
          <w:tcPr>
            <w:tcW w:w="9322"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67CDE3FB" w14:textId="77777777" w:rsidR="00F45F26" w:rsidRPr="0027218A" w:rsidRDefault="00F45F26" w:rsidP="008E4C97">
            <w:pPr>
              <w:rPr>
                <w:rFonts w:ascii="Times New Roman" w:hAnsi="Times New Roman"/>
                <w:lang w:eastAsia="en-US"/>
              </w:rPr>
            </w:pPr>
            <w:r w:rsidRPr="0027218A">
              <w:rPr>
                <w:rFonts w:ascii="Times New Roman" w:hAnsi="Times New Roman"/>
                <w:b/>
                <w:lang w:eastAsia="en-US"/>
              </w:rPr>
              <w:t>Přehled zpřístupněných databází</w:t>
            </w:r>
          </w:p>
        </w:tc>
      </w:tr>
      <w:tr w:rsidR="00F45F26" w:rsidRPr="0027218A" w14:paraId="1B2177F5" w14:textId="77777777" w:rsidTr="008E4C97">
        <w:trPr>
          <w:trHeight w:val="557"/>
        </w:trPr>
        <w:tc>
          <w:tcPr>
            <w:tcW w:w="9322" w:type="dxa"/>
            <w:tcBorders>
              <w:top w:val="single" w:sz="4" w:space="0" w:color="auto"/>
              <w:left w:val="single" w:sz="4" w:space="0" w:color="auto"/>
              <w:bottom w:val="single" w:sz="4" w:space="0" w:color="auto"/>
              <w:right w:val="single" w:sz="4" w:space="0" w:color="auto"/>
            </w:tcBorders>
            <w:hideMark/>
          </w:tcPr>
          <w:p w14:paraId="5CDFF916" w14:textId="77777777" w:rsidR="00F45F26" w:rsidRPr="0027218A" w:rsidRDefault="00F45F26" w:rsidP="008E4C97">
            <w:pPr>
              <w:jc w:val="both"/>
              <w:rPr>
                <w:rFonts w:ascii="Times New Roman" w:hAnsi="Times New Roman"/>
                <w:lang w:eastAsia="en-US"/>
              </w:rPr>
            </w:pPr>
            <w:r w:rsidRPr="0027218A">
              <w:rPr>
                <w:rFonts w:ascii="Times New Roman" w:hAnsi="Times New Roman"/>
              </w:rPr>
              <w:br w:type="page"/>
            </w:r>
            <w:r w:rsidRPr="0027218A">
              <w:rPr>
                <w:rFonts w:ascii="Times New Roman" w:hAnsi="Times New Roman"/>
                <w:iCs/>
                <w:lang w:eastAsia="en-US"/>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w:t>
            </w:r>
            <w:r w:rsidRPr="0027218A">
              <w:rPr>
                <w:rFonts w:ascii="Times New Roman" w:hAnsi="Times New Roman"/>
                <w:bdr w:val="none" w:sz="0" w:space="0" w:color="auto" w:frame="1"/>
                <w:shd w:val="clear" w:color="auto" w:fill="FFFFFF"/>
                <w:lang w:eastAsia="en-US"/>
              </w:rPr>
              <w:t> Veškeré informační zdroje jsou dostupné skrze moderní portál informačních zdrojů UTB  </w:t>
            </w:r>
            <w:hyperlink r:id="rId232" w:tgtFrame="_blank" w:history="1">
              <w:r w:rsidRPr="0027218A">
                <w:rPr>
                  <w:rStyle w:val="Hypertextovodkaz"/>
                  <w:rFonts w:ascii="Times New Roman" w:hAnsi="Times New Roman"/>
                  <w:color w:val="auto"/>
                  <w:bdr w:val="none" w:sz="0" w:space="0" w:color="auto" w:frame="1"/>
                  <w:shd w:val="clear" w:color="auto" w:fill="FFFFFF"/>
                  <w:lang w:eastAsia="en-US"/>
                </w:rPr>
                <w:t>https://vufind.katalog.k.utb.cz/EDS</w:t>
              </w:r>
            </w:hyperlink>
            <w:r w:rsidRPr="0027218A">
              <w:rPr>
                <w:rFonts w:ascii="Times New Roman" w:hAnsi="Times New Roman"/>
                <w:bdr w:val="none" w:sz="0" w:space="0" w:color="auto" w:frame="1"/>
                <w:shd w:val="clear" w:color="auto" w:fill="FFFFFF"/>
                <w:lang w:eastAsia="en-US"/>
              </w:rPr>
              <w:t xml:space="preserve"> nebo </w:t>
            </w:r>
            <w:hyperlink r:id="rId233" w:tgtFrame="_blank" w:history="1">
              <w:r w:rsidRPr="0027218A">
                <w:rPr>
                  <w:rStyle w:val="Hypertextovodkaz"/>
                  <w:rFonts w:ascii="Times New Roman" w:hAnsi="Times New Roman"/>
                  <w:color w:val="auto"/>
                  <w:bdr w:val="none" w:sz="0" w:space="0" w:color="auto" w:frame="1"/>
                  <w:shd w:val="clear" w:color="auto" w:fill="FFFFFF"/>
                  <w:lang w:eastAsia="en-US"/>
                </w:rPr>
                <w:t>http://portal.k.utb.cz/</w:t>
              </w:r>
            </w:hyperlink>
            <w:r w:rsidRPr="0027218A">
              <w:rPr>
                <w:rFonts w:ascii="Times New Roman" w:hAnsi="Times New Roman"/>
                <w:bdr w:val="none" w:sz="0" w:space="0" w:color="auto" w:frame="1"/>
                <w:shd w:val="clear" w:color="auto" w:fill="FFFFFF"/>
                <w:lang w:eastAsia="en-US"/>
              </w:rPr>
              <w:t>, který využívá jednotné uživatelské rozhraní VuFind a discovery systém EDS a funguje na bázi metavyhledávače. Jednotlivé databáze tedy není potřeba prohledávat separátně. K dispozici je také technologie FulltextFinder, která značně ulehčuje uživatelům práci zejména při dohledávání plných textů dokumentů. Veškeré elektronické zdroje jsou přístupné 24 hodin denně, a to i z počítačů mimo univerzitní síť UTB formou tzv. vzdáleného přístupu.  </w:t>
            </w:r>
          </w:p>
          <w:p w14:paraId="1763A0FA" w14:textId="77777777" w:rsidR="00F45F26" w:rsidRPr="0027218A" w:rsidRDefault="00F45F26" w:rsidP="008E4C97">
            <w:pPr>
              <w:rPr>
                <w:rFonts w:ascii="Times New Roman" w:hAnsi="Times New Roman"/>
                <w:lang w:eastAsia="en-US"/>
              </w:rPr>
            </w:pPr>
            <w:r w:rsidRPr="0027218A">
              <w:rPr>
                <w:rFonts w:ascii="Times New Roman" w:hAnsi="Times New Roman"/>
                <w:lang w:eastAsia="en-US"/>
              </w:rPr>
              <w:t>Konkrétní dostupné databáze:</w:t>
            </w:r>
          </w:p>
          <w:p w14:paraId="64236472" w14:textId="77777777" w:rsidR="00F45F26" w:rsidRPr="0027218A" w:rsidRDefault="00F45F26" w:rsidP="007203C9">
            <w:pPr>
              <w:pStyle w:val="Odstavecseseznamem"/>
              <w:numPr>
                <w:ilvl w:val="0"/>
                <w:numId w:val="39"/>
              </w:numPr>
              <w:ind w:left="322" w:hanging="322"/>
              <w:rPr>
                <w:rFonts w:ascii="Times New Roman" w:hAnsi="Times New Roman"/>
                <w:iCs/>
                <w:lang w:eastAsia="en-US"/>
              </w:rPr>
            </w:pPr>
            <w:r w:rsidRPr="0027218A">
              <w:rPr>
                <w:rFonts w:ascii="Times New Roman" w:hAnsi="Times New Roman"/>
                <w:iCs/>
                <w:lang w:eastAsia="en-US"/>
              </w:rPr>
              <w:t>Citační databáze Web of Science a Scopus</w:t>
            </w:r>
          </w:p>
          <w:p w14:paraId="3CD14A26" w14:textId="77777777" w:rsidR="00F45F26" w:rsidRPr="0027218A" w:rsidRDefault="00F45F26" w:rsidP="007203C9">
            <w:pPr>
              <w:pStyle w:val="Odstavecseseznamem"/>
              <w:numPr>
                <w:ilvl w:val="0"/>
                <w:numId w:val="39"/>
              </w:numPr>
              <w:ind w:left="322" w:hanging="322"/>
              <w:rPr>
                <w:rFonts w:ascii="Times New Roman" w:hAnsi="Times New Roman"/>
                <w:iCs/>
                <w:lang w:eastAsia="en-US"/>
              </w:rPr>
            </w:pPr>
            <w:r w:rsidRPr="0027218A">
              <w:rPr>
                <w:rFonts w:ascii="Times New Roman" w:hAnsi="Times New Roman"/>
                <w:iCs/>
                <w:lang w:eastAsia="en-US"/>
              </w:rPr>
              <w:t>Multioborové kolekce elektronických časopisů Elsevier ScienceDirect, Wiley Online Library, SpringerLink a další.</w:t>
            </w:r>
          </w:p>
          <w:p w14:paraId="44165A63" w14:textId="77777777" w:rsidR="00F45F26" w:rsidRPr="0027218A" w:rsidRDefault="00F45F26" w:rsidP="007203C9">
            <w:pPr>
              <w:pStyle w:val="Odstavecseseznamem"/>
              <w:numPr>
                <w:ilvl w:val="0"/>
                <w:numId w:val="39"/>
              </w:numPr>
              <w:ind w:left="322" w:hanging="322"/>
              <w:rPr>
                <w:rFonts w:ascii="Times New Roman" w:hAnsi="Times New Roman"/>
                <w:iCs/>
                <w:lang w:eastAsia="en-US"/>
              </w:rPr>
            </w:pPr>
            <w:r w:rsidRPr="0027218A">
              <w:rPr>
                <w:rFonts w:ascii="Times New Roman" w:hAnsi="Times New Roman"/>
                <w:iCs/>
                <w:lang w:eastAsia="en-US"/>
              </w:rPr>
              <w:t>Multioborové plnotextové databáze Ebsco a ProQuest</w:t>
            </w:r>
          </w:p>
          <w:p w14:paraId="289665DA" w14:textId="77777777" w:rsidR="00F45F26" w:rsidRPr="0027218A" w:rsidRDefault="00F45F26" w:rsidP="007203C9">
            <w:pPr>
              <w:pStyle w:val="Odstavecseseznamem"/>
              <w:numPr>
                <w:ilvl w:val="0"/>
                <w:numId w:val="39"/>
              </w:numPr>
              <w:ind w:left="322" w:hanging="322"/>
              <w:rPr>
                <w:rFonts w:ascii="Times New Roman" w:hAnsi="Times New Roman"/>
                <w:iCs/>
                <w:lang w:eastAsia="en-US"/>
              </w:rPr>
            </w:pPr>
            <w:r w:rsidRPr="0027218A">
              <w:rPr>
                <w:rFonts w:ascii="Times New Roman" w:hAnsi="Times New Roman"/>
                <w:iCs/>
                <w:lang w:eastAsia="en-US"/>
              </w:rPr>
              <w:t xml:space="preserve">Relevantní oborové databáze </w:t>
            </w:r>
          </w:p>
          <w:p w14:paraId="2CCE2687" w14:textId="77777777" w:rsidR="00F45F26" w:rsidRPr="0027218A" w:rsidRDefault="00F45F26" w:rsidP="007203C9">
            <w:pPr>
              <w:pStyle w:val="Odstavecseseznamem"/>
              <w:numPr>
                <w:ilvl w:val="0"/>
                <w:numId w:val="39"/>
              </w:numPr>
              <w:ind w:left="322" w:hanging="322"/>
              <w:rPr>
                <w:rFonts w:ascii="Times New Roman" w:hAnsi="Times New Roman"/>
                <w:iCs/>
                <w:lang w:eastAsia="en-US"/>
              </w:rPr>
            </w:pPr>
            <w:r w:rsidRPr="0027218A">
              <w:rPr>
                <w:rFonts w:ascii="Times New Roman" w:hAnsi="Times New Roman"/>
                <w:iCs/>
                <w:lang w:eastAsia="en-US"/>
              </w:rPr>
              <w:t>Významné české oborové zdroje jako např. digitální knihovna Bookport</w:t>
            </w:r>
          </w:p>
          <w:p w14:paraId="7BA8C3B5" w14:textId="77777777" w:rsidR="00F45F26" w:rsidRPr="0027218A" w:rsidRDefault="00F45F26" w:rsidP="008E4C97">
            <w:pPr>
              <w:pStyle w:val="Odstavecseseznamem"/>
              <w:ind w:left="322"/>
              <w:rPr>
                <w:rFonts w:ascii="Times New Roman" w:hAnsi="Times New Roman"/>
                <w:iCs/>
                <w:lang w:eastAsia="en-US"/>
              </w:rPr>
            </w:pPr>
          </w:p>
          <w:p w14:paraId="1468FF93" w14:textId="77777777" w:rsidR="00F45F26" w:rsidRPr="0027218A" w:rsidRDefault="00F45F26" w:rsidP="008E4C97">
            <w:pPr>
              <w:rPr>
                <w:rFonts w:ascii="Times New Roman" w:hAnsi="Times New Roman"/>
                <w:iCs/>
                <w:lang w:eastAsia="en-US"/>
              </w:rPr>
            </w:pPr>
            <w:r w:rsidRPr="0027218A">
              <w:rPr>
                <w:rFonts w:ascii="Times New Roman" w:hAnsi="Times New Roman"/>
                <w:iCs/>
                <w:lang w:eastAsia="en-US"/>
              </w:rPr>
              <w:t xml:space="preserve">Seznam všech databází: </w:t>
            </w:r>
            <w:hyperlink r:id="rId234" w:history="1">
              <w:r w:rsidRPr="0027218A">
                <w:rPr>
                  <w:rStyle w:val="Hypertextovodkaz"/>
                  <w:rFonts w:ascii="Times New Roman" w:hAnsi="Times New Roman"/>
                  <w:color w:val="auto"/>
                  <w:lang w:eastAsia="en-US"/>
                </w:rPr>
                <w:t>http://portal.k.utb.cz/databases/alphabetical/</w:t>
              </w:r>
            </w:hyperlink>
          </w:p>
        </w:tc>
      </w:tr>
      <w:tr w:rsidR="00F45F26" w:rsidRPr="0027218A" w14:paraId="1CED517D" w14:textId="77777777" w:rsidTr="008E4C97">
        <w:trPr>
          <w:trHeight w:val="284"/>
        </w:trPr>
        <w:tc>
          <w:tcPr>
            <w:tcW w:w="9322"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6E03A567" w14:textId="77777777" w:rsidR="00F45F26" w:rsidRPr="0027218A" w:rsidRDefault="00F45F26" w:rsidP="008E4C97">
            <w:pPr>
              <w:jc w:val="both"/>
              <w:rPr>
                <w:rFonts w:ascii="Times New Roman" w:hAnsi="Times New Roman"/>
                <w:b/>
                <w:lang w:eastAsia="en-US"/>
              </w:rPr>
            </w:pPr>
            <w:r w:rsidRPr="0027218A">
              <w:rPr>
                <w:rFonts w:ascii="Times New Roman" w:hAnsi="Times New Roman"/>
              </w:rPr>
              <w:br w:type="page"/>
            </w:r>
            <w:r w:rsidRPr="0027218A">
              <w:rPr>
                <w:rFonts w:ascii="Times New Roman" w:hAnsi="Times New Roman"/>
                <w:b/>
                <w:lang w:eastAsia="en-US"/>
              </w:rPr>
              <w:t>Název a stručný popis používaného antiplagiátorského systému</w:t>
            </w:r>
          </w:p>
        </w:tc>
      </w:tr>
      <w:tr w:rsidR="00F45F26" w:rsidRPr="0027218A" w14:paraId="7A9F1EAB" w14:textId="77777777" w:rsidTr="008E4C97">
        <w:trPr>
          <w:trHeight w:val="2070"/>
        </w:trPr>
        <w:tc>
          <w:tcPr>
            <w:tcW w:w="9322" w:type="dxa"/>
            <w:tcBorders>
              <w:top w:val="single" w:sz="4" w:space="0" w:color="auto"/>
              <w:left w:val="single" w:sz="4" w:space="0" w:color="auto"/>
              <w:bottom w:val="single" w:sz="4" w:space="0" w:color="auto"/>
              <w:right w:val="single" w:sz="4" w:space="0" w:color="auto"/>
            </w:tcBorders>
            <w:shd w:val="clear" w:color="auto" w:fill="FFFFFF"/>
            <w:hideMark/>
          </w:tcPr>
          <w:p w14:paraId="575BDFA2" w14:textId="77777777" w:rsidR="00F45F26" w:rsidRPr="0027218A" w:rsidRDefault="00F45F26" w:rsidP="008E4C97">
            <w:pPr>
              <w:jc w:val="both"/>
              <w:rPr>
                <w:rFonts w:ascii="Times New Roman" w:hAnsi="Times New Roman"/>
                <w:lang w:eastAsia="en-US"/>
              </w:rPr>
            </w:pPr>
            <w:r w:rsidRPr="0027218A">
              <w:rPr>
                <w:rFonts w:ascii="Times New Roman" w:hAnsi="Times New Roman"/>
                <w:lang w:eastAsia="en-US"/>
              </w:rPr>
              <w:t xml:space="preserve">V rámci předcházení a zamezování plagiátorství UTB ve Zlíně efektivně využívá po několik let antiplagiátoský systém </w:t>
            </w:r>
            <w:r w:rsidRPr="0027218A">
              <w:rPr>
                <w:rFonts w:ascii="Times New Roman" w:hAnsi="Times New Roman"/>
                <w:i/>
                <w:lang w:eastAsia="en-US"/>
              </w:rPr>
              <w:t>Theses.cz</w:t>
            </w:r>
            <w:r w:rsidRPr="0027218A">
              <w:rPr>
                <w:rFonts w:ascii="Times New Roman" w:hAnsi="Times New Roman"/>
                <w:lang w:eastAsia="en-US"/>
              </w:rPr>
              <w:t>, který je považován za jeden nejúčinnějších systémů pro odhalování plagiátů mezi závěrečnými pracemi dostupných v ČR, který je vyvíjen a provozován Masarykovou univerzitou v Brně. Tento systém slouží UTB ve Zlíně, stejně jako dalším univerzitám (nejen v ČR), jako národní registr závěrečných prací (informací o pracích – název, autor,…)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 něj automaticky zasílají a po vyhodnocení se vrací jako výsledek zpět do IS/STAG. Pro anglicky psané práce je nově k dispozici software Turnitin, který splňuje vysoké nároky pro účinnou antiplagiátorskou kontrolu. Systém je možné využívat pro samostatnou kontrolu závěrečných prací, ale zároveň je integrován i v systému Moodle, kde ho mohou uživatelé využívat např. i při psaní odborných textů či seminárních prací.</w:t>
            </w:r>
          </w:p>
        </w:tc>
      </w:tr>
    </w:tbl>
    <w:p w14:paraId="5CBF941F" w14:textId="7FCDE9B4" w:rsidR="00F45F26" w:rsidRDefault="00F45F26" w:rsidP="00AA2932">
      <w:pPr>
        <w:rPr>
          <w:rFonts w:ascii="Times New Roman" w:hAnsi="Times New Roman"/>
        </w:rPr>
      </w:pPr>
    </w:p>
    <w:p w14:paraId="198BAB09" w14:textId="77777777" w:rsidR="00F45F26" w:rsidRDefault="00F45F26">
      <w:pPr>
        <w:spacing w:after="160" w:line="259" w:lineRule="auto"/>
        <w:rPr>
          <w:rFonts w:ascii="Times New Roman" w:hAnsi="Times New Roman"/>
        </w:rPr>
      </w:pPr>
      <w:r>
        <w:rPr>
          <w:rFonts w:ascii="Times New Roman" w:hAnsi="Times New Roman"/>
        </w:rPr>
        <w:br w:type="page"/>
      </w:r>
    </w:p>
    <w:tbl>
      <w:tblPr>
        <w:tblW w:w="921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201"/>
        <w:gridCol w:w="1274"/>
        <w:gridCol w:w="2321"/>
        <w:gridCol w:w="2247"/>
      </w:tblGrid>
      <w:tr w:rsidR="00F45F26" w:rsidRPr="0027218A" w14:paraId="1D029CD0" w14:textId="77777777" w:rsidTr="008E4C97">
        <w:tc>
          <w:tcPr>
            <w:tcW w:w="9210" w:type="dxa"/>
            <w:gridSpan w:val="5"/>
            <w:tcBorders>
              <w:top w:val="single" w:sz="4" w:space="0" w:color="auto"/>
              <w:left w:val="single" w:sz="4" w:space="0" w:color="auto"/>
              <w:bottom w:val="double" w:sz="4" w:space="0" w:color="auto"/>
              <w:right w:val="single" w:sz="4" w:space="0" w:color="auto"/>
            </w:tcBorders>
            <w:shd w:val="clear" w:color="auto" w:fill="BDD6EE"/>
            <w:hideMark/>
          </w:tcPr>
          <w:p w14:paraId="33E616BA" w14:textId="77777777" w:rsidR="00F45F26" w:rsidRPr="0027218A" w:rsidRDefault="00F45F26" w:rsidP="008E4C97">
            <w:pPr>
              <w:pStyle w:val="Nadpis1"/>
            </w:pPr>
            <w:bookmarkStart w:id="31" w:name="_Toc118281586"/>
            <w:bookmarkStart w:id="32" w:name="_Toc118445638"/>
            <w:bookmarkStart w:id="33" w:name="_Toc118445836"/>
            <w:bookmarkStart w:id="34" w:name="_Toc119048053"/>
            <w:bookmarkStart w:id="35" w:name="_Toc119957483"/>
            <w:r w:rsidRPr="0027218A">
              <w:t>C - IV – Materiální zabezpečení studijního programu</w:t>
            </w:r>
            <w:bookmarkEnd w:id="31"/>
            <w:bookmarkEnd w:id="32"/>
            <w:bookmarkEnd w:id="33"/>
            <w:bookmarkEnd w:id="34"/>
            <w:bookmarkEnd w:id="35"/>
          </w:p>
        </w:tc>
      </w:tr>
      <w:tr w:rsidR="00F45F26" w:rsidRPr="0027218A" w14:paraId="0B3CA0AC" w14:textId="77777777" w:rsidTr="008E4C97">
        <w:tc>
          <w:tcPr>
            <w:tcW w:w="3167" w:type="dxa"/>
            <w:tcBorders>
              <w:top w:val="single" w:sz="2" w:space="0" w:color="auto"/>
              <w:left w:val="single" w:sz="2" w:space="0" w:color="auto"/>
              <w:bottom w:val="single" w:sz="2" w:space="0" w:color="auto"/>
              <w:right w:val="single" w:sz="2" w:space="0" w:color="auto"/>
            </w:tcBorders>
            <w:shd w:val="clear" w:color="auto" w:fill="F7CAAC"/>
            <w:hideMark/>
          </w:tcPr>
          <w:p w14:paraId="084696BB" w14:textId="77777777" w:rsidR="00F45F26" w:rsidRPr="0027218A" w:rsidRDefault="00F45F26" w:rsidP="008E4C97">
            <w:pPr>
              <w:jc w:val="both"/>
              <w:rPr>
                <w:rFonts w:ascii="Times New Roman" w:hAnsi="Times New Roman"/>
                <w:b/>
                <w:lang w:eastAsia="en-US"/>
              </w:rPr>
            </w:pPr>
            <w:r w:rsidRPr="0027218A">
              <w:rPr>
                <w:rFonts w:ascii="Times New Roman" w:hAnsi="Times New Roman"/>
                <w:b/>
                <w:lang w:eastAsia="en-US"/>
              </w:rPr>
              <w:t>Místo uskutečňování studijního programu</w:t>
            </w:r>
          </w:p>
        </w:tc>
        <w:tc>
          <w:tcPr>
            <w:tcW w:w="6043" w:type="dxa"/>
            <w:gridSpan w:val="4"/>
            <w:tcBorders>
              <w:top w:val="single" w:sz="2" w:space="0" w:color="auto"/>
              <w:left w:val="single" w:sz="2" w:space="0" w:color="auto"/>
              <w:bottom w:val="single" w:sz="2" w:space="0" w:color="auto"/>
              <w:right w:val="single" w:sz="2" w:space="0" w:color="auto"/>
            </w:tcBorders>
            <w:hideMark/>
          </w:tcPr>
          <w:p w14:paraId="17113C22" w14:textId="77777777" w:rsidR="00F45F26" w:rsidRPr="0027218A" w:rsidRDefault="00F45F26" w:rsidP="008E4C97">
            <w:pPr>
              <w:jc w:val="both"/>
              <w:rPr>
                <w:rFonts w:ascii="Times New Roman" w:hAnsi="Times New Roman"/>
                <w:lang w:eastAsia="en-US"/>
              </w:rPr>
            </w:pPr>
            <w:r w:rsidRPr="0027218A">
              <w:rPr>
                <w:rFonts w:ascii="Times New Roman" w:hAnsi="Times New Roman"/>
                <w:lang w:eastAsia="en-US"/>
              </w:rPr>
              <w:t>Zlín</w:t>
            </w:r>
          </w:p>
        </w:tc>
      </w:tr>
      <w:tr w:rsidR="00F45F26" w:rsidRPr="0027218A" w14:paraId="2420156D" w14:textId="77777777" w:rsidTr="008E4C97">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2FECA26E" w14:textId="77777777" w:rsidR="00F45F26" w:rsidRPr="0027218A" w:rsidRDefault="00F45F26" w:rsidP="008E4C97">
            <w:pPr>
              <w:jc w:val="both"/>
              <w:rPr>
                <w:rFonts w:ascii="Times New Roman" w:hAnsi="Times New Roman"/>
                <w:b/>
                <w:lang w:eastAsia="en-US"/>
              </w:rPr>
            </w:pPr>
            <w:r w:rsidRPr="0027218A">
              <w:rPr>
                <w:rFonts w:ascii="Times New Roman" w:hAnsi="Times New Roman"/>
                <w:b/>
                <w:lang w:eastAsia="en-US"/>
              </w:rPr>
              <w:t>Kapacita výukových místností pro teoretickou výuku (budova U18 a budova U14)</w:t>
            </w:r>
          </w:p>
        </w:tc>
      </w:tr>
      <w:tr w:rsidR="00F45F26" w:rsidRPr="0027218A" w14:paraId="285A6D84" w14:textId="77777777" w:rsidTr="008E4C97">
        <w:trPr>
          <w:trHeight w:val="2268"/>
        </w:trPr>
        <w:tc>
          <w:tcPr>
            <w:tcW w:w="9210" w:type="dxa"/>
            <w:gridSpan w:val="5"/>
            <w:tcBorders>
              <w:top w:val="single" w:sz="4" w:space="0" w:color="auto"/>
              <w:left w:val="single" w:sz="4" w:space="0" w:color="auto"/>
              <w:bottom w:val="single" w:sz="4" w:space="0" w:color="auto"/>
              <w:right w:val="single" w:sz="4" w:space="0" w:color="auto"/>
            </w:tcBorders>
          </w:tcPr>
          <w:p w14:paraId="7DE2CAAA" w14:textId="77777777" w:rsidR="00F45F26" w:rsidRPr="0027218A" w:rsidRDefault="00F45F26" w:rsidP="008E4C97">
            <w:pPr>
              <w:jc w:val="both"/>
              <w:rPr>
                <w:rFonts w:ascii="Times New Roman" w:hAnsi="Times New Roman"/>
                <w:b/>
                <w:lang w:eastAsia="en-US"/>
              </w:rPr>
            </w:pPr>
            <w:r w:rsidRPr="0027218A">
              <w:rPr>
                <w:rFonts w:ascii="Times New Roman" w:hAnsi="Times New Roman"/>
                <w:b/>
                <w:lang w:eastAsia="en-US"/>
              </w:rPr>
              <w:t>Vzdělávací komplex UTB (budova U18)</w:t>
            </w:r>
          </w:p>
          <w:p w14:paraId="0085D452" w14:textId="77777777" w:rsidR="00F45F26" w:rsidRPr="0027218A" w:rsidRDefault="00F45F26" w:rsidP="008E4C97">
            <w:pPr>
              <w:jc w:val="both"/>
              <w:rPr>
                <w:rFonts w:ascii="Times New Roman" w:hAnsi="Times New Roman"/>
                <w:lang w:eastAsia="en-US"/>
              </w:rPr>
            </w:pPr>
            <w:r w:rsidRPr="0027218A">
              <w:rPr>
                <w:rFonts w:ascii="Times New Roman" w:hAnsi="Times New Roman"/>
                <w:lang w:eastAsia="en-US"/>
              </w:rPr>
              <w:t>Vzdělávací komplex UTB je nejnovější budovou Univerzity Tomáše Bati ve Zlíně oficiálně otevřenou koncem roku 2017. Jde o moderní budovu v centru Zlína respektující nejnovější trendy a požadavky na veřejně přístupné stavby a na vysokoškolská pracoviště.</w:t>
            </w:r>
          </w:p>
          <w:p w14:paraId="292F0B4F" w14:textId="77777777" w:rsidR="00F45F26" w:rsidRPr="0027218A" w:rsidRDefault="00F45F26" w:rsidP="008E4C97">
            <w:pPr>
              <w:jc w:val="both"/>
              <w:rPr>
                <w:rFonts w:ascii="Times New Roman" w:hAnsi="Times New Roman"/>
                <w:lang w:eastAsia="en-US"/>
              </w:rPr>
            </w:pPr>
            <w:r w:rsidRPr="0027218A">
              <w:rPr>
                <w:rFonts w:ascii="Times New Roman" w:hAnsi="Times New Roman"/>
                <w:lang w:eastAsia="en-US"/>
              </w:rPr>
              <w:t>Výuka zde probíhá od letního semestru 2017/2018. Prostory jsou určeny pro 2080 studentů (okamžitá obsazenost). Výukové prostory obsahují posluchárny pro 250, 98, 77 a 70 osob, 14 seminárních učeben a 2 počítačové učebny.</w:t>
            </w:r>
          </w:p>
          <w:p w14:paraId="0CD18E0D" w14:textId="77777777" w:rsidR="00F45F26" w:rsidRPr="0027218A" w:rsidRDefault="00F45F26" w:rsidP="008E4C97">
            <w:pPr>
              <w:jc w:val="both"/>
              <w:rPr>
                <w:rFonts w:ascii="Times New Roman" w:hAnsi="Times New Roman"/>
                <w:lang w:eastAsia="en-US"/>
              </w:rPr>
            </w:pPr>
            <w:r w:rsidRPr="0027218A">
              <w:rPr>
                <w:rFonts w:ascii="Times New Roman" w:hAnsi="Times New Roman"/>
                <w:lang w:eastAsia="en-US"/>
              </w:rPr>
              <w:t xml:space="preserve">Soubor dvou dominantních budov je provázán dvěma podzemními podlažími, v nichž se nacházejí garáže a provozně technické zázemí komplexu. Objekt je dostupný osobními auty, prostředky městské hromadné dopravy, ale i pěšky. Nachází se v centru Zlína v bezprostřední blízkosti univerzitních budov. </w:t>
            </w:r>
          </w:p>
          <w:p w14:paraId="5E43381D" w14:textId="77777777" w:rsidR="00F45F26" w:rsidRPr="0027218A" w:rsidRDefault="00F45F26" w:rsidP="008E4C97">
            <w:pPr>
              <w:jc w:val="both"/>
              <w:rPr>
                <w:rFonts w:ascii="Times New Roman" w:hAnsi="Times New Roman"/>
                <w:b/>
                <w:lang w:eastAsia="en-US"/>
              </w:rPr>
            </w:pPr>
          </w:p>
          <w:p w14:paraId="53CC993F" w14:textId="77777777" w:rsidR="00F45F26" w:rsidRPr="0027218A" w:rsidRDefault="00F45F26" w:rsidP="008E4C97">
            <w:pPr>
              <w:jc w:val="both"/>
              <w:rPr>
                <w:rFonts w:ascii="Times New Roman" w:hAnsi="Times New Roman"/>
                <w:b/>
                <w:lang w:eastAsia="en-US"/>
              </w:rPr>
            </w:pPr>
            <w:r w:rsidRPr="0027218A">
              <w:rPr>
                <w:rFonts w:ascii="Times New Roman" w:hAnsi="Times New Roman"/>
                <w:b/>
                <w:lang w:eastAsia="en-US"/>
              </w:rPr>
              <w:t>Výukové prostory dle aktuálního seznamu administrativních a technických pracovníků Fakulty humanitních studií UTB</w:t>
            </w:r>
          </w:p>
          <w:p w14:paraId="6B1FECD6" w14:textId="77777777" w:rsidR="00F45F26" w:rsidRPr="0027218A" w:rsidRDefault="00F45F26" w:rsidP="007203C9">
            <w:pPr>
              <w:pStyle w:val="Odstavecseseznamem"/>
              <w:numPr>
                <w:ilvl w:val="0"/>
                <w:numId w:val="40"/>
              </w:numPr>
              <w:ind w:left="322" w:hanging="322"/>
              <w:jc w:val="both"/>
              <w:rPr>
                <w:rFonts w:ascii="Times New Roman" w:hAnsi="Times New Roman"/>
                <w:lang w:eastAsia="en-US"/>
              </w:rPr>
            </w:pPr>
            <w:r w:rsidRPr="0027218A">
              <w:rPr>
                <w:rFonts w:ascii="Times New Roman" w:hAnsi="Times New Roman"/>
                <w:lang w:eastAsia="en-US"/>
              </w:rPr>
              <w:t xml:space="preserve">Posluchárna pro 250 studentů </w:t>
            </w:r>
          </w:p>
          <w:p w14:paraId="42CDBD9C" w14:textId="77777777" w:rsidR="00F45F26" w:rsidRPr="0027218A" w:rsidRDefault="00F45F26" w:rsidP="007203C9">
            <w:pPr>
              <w:pStyle w:val="Odstavecseseznamem"/>
              <w:numPr>
                <w:ilvl w:val="0"/>
                <w:numId w:val="40"/>
              </w:numPr>
              <w:ind w:left="322" w:hanging="322"/>
              <w:jc w:val="both"/>
              <w:rPr>
                <w:rFonts w:ascii="Times New Roman" w:hAnsi="Times New Roman"/>
                <w:lang w:eastAsia="en-US"/>
              </w:rPr>
            </w:pPr>
            <w:r w:rsidRPr="0027218A">
              <w:rPr>
                <w:rFonts w:ascii="Times New Roman" w:hAnsi="Times New Roman"/>
                <w:lang w:eastAsia="en-US"/>
              </w:rPr>
              <w:t>Posluchárny pro 98, 70 a 77 studentů</w:t>
            </w:r>
          </w:p>
          <w:p w14:paraId="69EFEADA" w14:textId="77777777" w:rsidR="00F45F26" w:rsidRPr="0027218A" w:rsidRDefault="00F45F26" w:rsidP="007203C9">
            <w:pPr>
              <w:pStyle w:val="Odstavecseseznamem"/>
              <w:numPr>
                <w:ilvl w:val="0"/>
                <w:numId w:val="40"/>
              </w:numPr>
              <w:ind w:left="322" w:hanging="322"/>
              <w:jc w:val="both"/>
              <w:rPr>
                <w:rFonts w:ascii="Times New Roman" w:hAnsi="Times New Roman"/>
                <w:lang w:eastAsia="en-US"/>
              </w:rPr>
            </w:pPr>
            <w:r w:rsidRPr="0027218A">
              <w:rPr>
                <w:rFonts w:ascii="Times New Roman" w:hAnsi="Times New Roman"/>
                <w:lang w:eastAsia="en-US"/>
              </w:rPr>
              <w:t>5 seminárních učeben (každá pro 30 studentů)</w:t>
            </w:r>
          </w:p>
          <w:p w14:paraId="34119D97" w14:textId="77777777" w:rsidR="00F45F26" w:rsidRPr="0027218A" w:rsidRDefault="00F45F26" w:rsidP="007203C9">
            <w:pPr>
              <w:pStyle w:val="Odstavecseseznamem"/>
              <w:numPr>
                <w:ilvl w:val="0"/>
                <w:numId w:val="40"/>
              </w:numPr>
              <w:ind w:left="322" w:hanging="322"/>
              <w:jc w:val="both"/>
              <w:rPr>
                <w:rFonts w:ascii="Times New Roman" w:hAnsi="Times New Roman"/>
                <w:lang w:eastAsia="en-US"/>
              </w:rPr>
            </w:pPr>
            <w:r w:rsidRPr="0027218A">
              <w:rPr>
                <w:rFonts w:ascii="Times New Roman" w:hAnsi="Times New Roman"/>
                <w:lang w:eastAsia="en-US"/>
              </w:rPr>
              <w:t>3 seminární učebny (každá pro 36 studentů)</w:t>
            </w:r>
          </w:p>
          <w:p w14:paraId="22D76F04" w14:textId="77777777" w:rsidR="00F45F26" w:rsidRPr="0027218A" w:rsidRDefault="00F45F26" w:rsidP="007203C9">
            <w:pPr>
              <w:pStyle w:val="Odstavecseseznamem"/>
              <w:numPr>
                <w:ilvl w:val="0"/>
                <w:numId w:val="40"/>
              </w:numPr>
              <w:ind w:left="322" w:hanging="322"/>
              <w:jc w:val="both"/>
              <w:rPr>
                <w:rFonts w:ascii="Times New Roman" w:hAnsi="Times New Roman"/>
                <w:lang w:eastAsia="en-US"/>
              </w:rPr>
            </w:pPr>
            <w:r w:rsidRPr="0027218A">
              <w:rPr>
                <w:rFonts w:ascii="Times New Roman" w:hAnsi="Times New Roman"/>
                <w:lang w:eastAsia="en-US"/>
              </w:rPr>
              <w:t>2 seminární učebny (každá pro 40 studentů)</w:t>
            </w:r>
          </w:p>
          <w:p w14:paraId="3DCAB908" w14:textId="77777777" w:rsidR="00F45F26" w:rsidRPr="0027218A" w:rsidRDefault="00F45F26" w:rsidP="007203C9">
            <w:pPr>
              <w:pStyle w:val="Odstavecseseznamem"/>
              <w:numPr>
                <w:ilvl w:val="0"/>
                <w:numId w:val="40"/>
              </w:numPr>
              <w:ind w:left="322" w:hanging="322"/>
              <w:jc w:val="both"/>
              <w:rPr>
                <w:rFonts w:ascii="Times New Roman" w:hAnsi="Times New Roman"/>
                <w:lang w:eastAsia="en-US"/>
              </w:rPr>
            </w:pPr>
            <w:r w:rsidRPr="0027218A">
              <w:rPr>
                <w:rFonts w:ascii="Times New Roman" w:hAnsi="Times New Roman"/>
                <w:lang w:eastAsia="en-US"/>
              </w:rPr>
              <w:t>4 seminární učebny (každá pro 18 studentech)</w:t>
            </w:r>
          </w:p>
          <w:p w14:paraId="252933D0" w14:textId="77777777" w:rsidR="00F45F26" w:rsidRPr="0027218A" w:rsidRDefault="00F45F26" w:rsidP="007203C9">
            <w:pPr>
              <w:pStyle w:val="Odstavecseseznamem"/>
              <w:numPr>
                <w:ilvl w:val="0"/>
                <w:numId w:val="40"/>
              </w:numPr>
              <w:ind w:left="322" w:hanging="322"/>
              <w:jc w:val="both"/>
              <w:rPr>
                <w:rFonts w:ascii="Times New Roman" w:hAnsi="Times New Roman"/>
                <w:lang w:eastAsia="en-US"/>
              </w:rPr>
            </w:pPr>
            <w:r w:rsidRPr="0027218A">
              <w:rPr>
                <w:rFonts w:ascii="Times New Roman" w:hAnsi="Times New Roman"/>
                <w:lang w:eastAsia="en-US"/>
              </w:rPr>
              <w:t>4 odborné zdravotnické učebny (2 odborné v komplexu Fakulty humanitních studií, 2 odborné učebny v Centru pro praktickou výuku nelékařských zdravotnických oborů a aplikovaný výzkum v Krajské nemocnici Tomáše Bati a.s., ve Zlíně)</w:t>
            </w:r>
          </w:p>
          <w:p w14:paraId="38B5661D" w14:textId="77777777" w:rsidR="00F45F26" w:rsidRPr="0027218A" w:rsidRDefault="00F45F26" w:rsidP="007203C9">
            <w:pPr>
              <w:pStyle w:val="Odstavecseseznamem"/>
              <w:numPr>
                <w:ilvl w:val="0"/>
                <w:numId w:val="40"/>
              </w:numPr>
              <w:ind w:left="322" w:hanging="322"/>
              <w:jc w:val="both"/>
              <w:rPr>
                <w:rFonts w:ascii="Times New Roman" w:hAnsi="Times New Roman"/>
                <w:lang w:eastAsia="en-US"/>
              </w:rPr>
            </w:pPr>
            <w:r w:rsidRPr="0027218A">
              <w:rPr>
                <w:rFonts w:ascii="Times New Roman" w:hAnsi="Times New Roman"/>
                <w:lang w:eastAsia="en-US"/>
              </w:rPr>
              <w:t>2 multimediální jazykové učebny</w:t>
            </w:r>
          </w:p>
          <w:p w14:paraId="221B3F2D" w14:textId="77777777" w:rsidR="00F45F26" w:rsidRPr="0027218A" w:rsidRDefault="00F45F26" w:rsidP="007203C9">
            <w:pPr>
              <w:pStyle w:val="Odstavecseseznamem"/>
              <w:numPr>
                <w:ilvl w:val="0"/>
                <w:numId w:val="40"/>
              </w:numPr>
              <w:ind w:left="322" w:hanging="322"/>
              <w:jc w:val="both"/>
              <w:rPr>
                <w:rFonts w:ascii="Times New Roman" w:hAnsi="Times New Roman"/>
                <w:lang w:eastAsia="en-US"/>
              </w:rPr>
            </w:pPr>
            <w:r w:rsidRPr="0027218A">
              <w:rPr>
                <w:rFonts w:ascii="Times New Roman" w:hAnsi="Times New Roman"/>
                <w:lang w:eastAsia="en-US"/>
              </w:rPr>
              <w:t>3 jazykové učebny pro 24 studentů</w:t>
            </w:r>
          </w:p>
          <w:p w14:paraId="0A53769F" w14:textId="77777777" w:rsidR="00F45F26" w:rsidRPr="0027218A" w:rsidRDefault="00F45F26" w:rsidP="007203C9">
            <w:pPr>
              <w:pStyle w:val="Odstavecseseznamem"/>
              <w:numPr>
                <w:ilvl w:val="0"/>
                <w:numId w:val="40"/>
              </w:numPr>
              <w:ind w:left="322" w:hanging="322"/>
              <w:jc w:val="both"/>
              <w:rPr>
                <w:rFonts w:ascii="Times New Roman" w:hAnsi="Times New Roman"/>
                <w:lang w:eastAsia="en-US"/>
              </w:rPr>
            </w:pPr>
            <w:r w:rsidRPr="0027218A">
              <w:rPr>
                <w:rFonts w:ascii="Times New Roman" w:hAnsi="Times New Roman"/>
                <w:lang w:eastAsia="en-US"/>
              </w:rPr>
              <w:t>3 počítačové místnosti pro 24 studentů</w:t>
            </w:r>
          </w:p>
          <w:p w14:paraId="3EFA5A00" w14:textId="77777777" w:rsidR="00F45F26" w:rsidRPr="0027218A" w:rsidRDefault="00F45F26" w:rsidP="008E4C97">
            <w:pPr>
              <w:jc w:val="both"/>
              <w:rPr>
                <w:rFonts w:ascii="Times New Roman" w:hAnsi="Times New Roman"/>
                <w:lang w:eastAsia="en-US"/>
              </w:rPr>
            </w:pPr>
            <w:r w:rsidRPr="0027218A">
              <w:rPr>
                <w:rFonts w:ascii="Times New Roman" w:hAnsi="Times New Roman"/>
                <w:noProof/>
              </w:rPr>
              <w:drawing>
                <wp:inline distT="0" distB="0" distL="0" distR="0" wp14:anchorId="7D29FA0D" wp14:editId="4E6AB125">
                  <wp:extent cx="2032000" cy="1143000"/>
                  <wp:effectExtent l="0" t="0" r="6350" b="0"/>
                  <wp:docPr id="2" name="Obrázek 2" descr="vkutb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8" descr="vkutb4"/>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2032000" cy="1143000"/>
                          </a:xfrm>
                          <a:prstGeom prst="rect">
                            <a:avLst/>
                          </a:prstGeom>
                          <a:noFill/>
                          <a:ln>
                            <a:noFill/>
                          </a:ln>
                        </pic:spPr>
                      </pic:pic>
                    </a:graphicData>
                  </a:graphic>
                </wp:inline>
              </w:drawing>
            </w:r>
            <w:r w:rsidRPr="0027218A">
              <w:rPr>
                <w:rFonts w:ascii="Times New Roman" w:hAnsi="Times New Roman"/>
                <w:noProof/>
              </w:rPr>
              <w:drawing>
                <wp:inline distT="0" distB="0" distL="0" distR="0" wp14:anchorId="6E1AABFC" wp14:editId="1044D0B2">
                  <wp:extent cx="1555750" cy="1136650"/>
                  <wp:effectExtent l="0" t="0" r="6350" b="6350"/>
                  <wp:docPr id="3" name="Obrázek 3" descr="Výstřiž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ýstřižek.PNG"/>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1555750" cy="1136650"/>
                          </a:xfrm>
                          <a:prstGeom prst="rect">
                            <a:avLst/>
                          </a:prstGeom>
                          <a:noFill/>
                          <a:ln>
                            <a:noFill/>
                          </a:ln>
                        </pic:spPr>
                      </pic:pic>
                    </a:graphicData>
                  </a:graphic>
                </wp:inline>
              </w:drawing>
            </w:r>
            <w:r w:rsidRPr="0027218A">
              <w:rPr>
                <w:rFonts w:ascii="Times New Roman" w:hAnsi="Times New Roman"/>
                <w:noProof/>
              </w:rPr>
              <w:drawing>
                <wp:inline distT="0" distB="0" distL="0" distR="0" wp14:anchorId="3B06F0BD" wp14:editId="144E65B8">
                  <wp:extent cx="1593850" cy="1149350"/>
                  <wp:effectExtent l="0" t="0" r="6350" b="0"/>
                  <wp:docPr id="4" name="Obrázek 4" descr="Výstřiž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Výstřižek.PNG"/>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1593850" cy="1149350"/>
                          </a:xfrm>
                          <a:prstGeom prst="rect">
                            <a:avLst/>
                          </a:prstGeom>
                          <a:noFill/>
                          <a:ln>
                            <a:noFill/>
                          </a:ln>
                        </pic:spPr>
                      </pic:pic>
                    </a:graphicData>
                  </a:graphic>
                </wp:inline>
              </w:drawing>
            </w:r>
          </w:p>
          <w:p w14:paraId="255B7A3C" w14:textId="77777777" w:rsidR="00F45F26" w:rsidRPr="0027218A" w:rsidRDefault="00F45F26" w:rsidP="008E4C97">
            <w:pPr>
              <w:jc w:val="both"/>
              <w:rPr>
                <w:rFonts w:ascii="Times New Roman" w:hAnsi="Times New Roman"/>
                <w:lang w:eastAsia="en-US"/>
              </w:rPr>
            </w:pPr>
          </w:p>
          <w:p w14:paraId="416D072B" w14:textId="77777777" w:rsidR="00F45F26" w:rsidRPr="0027218A" w:rsidRDefault="00F45F26" w:rsidP="008E4C97">
            <w:pPr>
              <w:pStyle w:val="Normlnweb"/>
              <w:spacing w:before="0" w:beforeAutospacing="0" w:after="0" w:afterAutospacing="0"/>
              <w:jc w:val="both"/>
              <w:rPr>
                <w:sz w:val="20"/>
                <w:szCs w:val="20"/>
                <w:shd w:val="clear" w:color="auto" w:fill="FFFFFF"/>
                <w:lang w:eastAsia="en-US"/>
              </w:rPr>
            </w:pPr>
            <w:r w:rsidRPr="0027218A">
              <w:rPr>
                <w:sz w:val="20"/>
                <w:szCs w:val="20"/>
                <w:shd w:val="clear" w:color="auto" w:fill="FFFFFF"/>
                <w:lang w:eastAsia="en-US"/>
              </w:rPr>
              <w:t>V komplexu jsou tyto konkrétní posluchárny, seminární místnosti a pracovny:</w:t>
            </w:r>
          </w:p>
          <w:p w14:paraId="0EB8DF61" w14:textId="77777777" w:rsidR="00F45F26" w:rsidRPr="0027218A" w:rsidRDefault="00F45F26" w:rsidP="008E4C97">
            <w:pPr>
              <w:pStyle w:val="Normlnweb"/>
              <w:spacing w:before="0" w:beforeAutospacing="0" w:after="0" w:afterAutospacing="0"/>
              <w:jc w:val="both"/>
              <w:rPr>
                <w:sz w:val="20"/>
                <w:szCs w:val="20"/>
                <w:shd w:val="clear" w:color="auto" w:fill="FFFFFF"/>
                <w:lang w:eastAsia="en-US"/>
              </w:rPr>
            </w:pPr>
            <w:r w:rsidRPr="0027218A">
              <w:rPr>
                <w:sz w:val="20"/>
                <w:szCs w:val="20"/>
                <w:lang w:eastAsia="en-US"/>
              </w:rPr>
              <w:t>U18/106 (250 míst, aula – přednášková)</w:t>
            </w:r>
          </w:p>
          <w:p w14:paraId="655E4F26"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U18/108 (98 míst, přednášková)</w:t>
            </w:r>
          </w:p>
          <w:p w14:paraId="6E0F4682"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U18/109 (70 míst, přednášková)</w:t>
            </w:r>
          </w:p>
          <w:p w14:paraId="5B10E408"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U18/119 (18 míst, přednášková)</w:t>
            </w:r>
          </w:p>
          <w:p w14:paraId="3208FC05"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U18/128 (77 míst, přednášková)</w:t>
            </w:r>
          </w:p>
          <w:p w14:paraId="1DB921FD"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U18/210 (30 míst)</w:t>
            </w:r>
          </w:p>
          <w:p w14:paraId="6259960A"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U18/214 (24 míst – PC učebna)</w:t>
            </w:r>
          </w:p>
          <w:p w14:paraId="21DDE124"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U18/217 (18 míst)</w:t>
            </w:r>
          </w:p>
          <w:p w14:paraId="5812DDF2"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U18/221 (praktická učebna PA)</w:t>
            </w:r>
          </w:p>
          <w:p w14:paraId="66D96BC5"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U18/224 (praktická učebna VS)</w:t>
            </w:r>
          </w:p>
          <w:p w14:paraId="3E08631F"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U18/228 (18 míst)</w:t>
            </w:r>
          </w:p>
          <w:p w14:paraId="62CF6E15"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U18/235 (18 míst)</w:t>
            </w:r>
          </w:p>
          <w:p w14:paraId="4ABF02F4"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U18/301 (30 míst)</w:t>
            </w:r>
          </w:p>
          <w:p w14:paraId="1CE136FD"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U18/303 (36 míst)</w:t>
            </w:r>
          </w:p>
          <w:p w14:paraId="0707546A"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U18/304 (36 míst)</w:t>
            </w:r>
          </w:p>
          <w:p w14:paraId="3F3E2B71"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U18/305 (36 míst)</w:t>
            </w:r>
          </w:p>
          <w:p w14:paraId="4F156C16"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U18/306 (30 míst)</w:t>
            </w:r>
          </w:p>
          <w:p w14:paraId="03E06043"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U18/311 (30 míst)</w:t>
            </w:r>
          </w:p>
          <w:p w14:paraId="51D99CC4"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U18/312 (odborná učebna – hudebna)</w:t>
            </w:r>
          </w:p>
          <w:p w14:paraId="245FEE69"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U18/316 (18 míst, odborná učebna UŠP)</w:t>
            </w:r>
          </w:p>
          <w:p w14:paraId="0F49F881"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U18/321 (24 míst, multimediální jazyková učebna CJV)</w:t>
            </w:r>
          </w:p>
          <w:p w14:paraId="23CF35D8"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U18/322 (24 míst, multimediální jazyková učebna)</w:t>
            </w:r>
          </w:p>
          <w:p w14:paraId="5F517629"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U18/326 (24 míst, jazyková učebna UMJL – sezení v kruhu)</w:t>
            </w:r>
          </w:p>
          <w:p w14:paraId="532EE2CD"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U18/327 (24 míst, jazyková učebna UMJL – sezení v kruhu)</w:t>
            </w:r>
          </w:p>
          <w:p w14:paraId="48BFBF7E"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U18/328 (24 míst, jazyková učebna UMJL – sezení v kruhu)</w:t>
            </w:r>
          </w:p>
          <w:p w14:paraId="7F2229A0"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U18/329 (40 míst)</w:t>
            </w:r>
          </w:p>
          <w:p w14:paraId="5CA3CBB2"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U18/330 (40 míst)</w:t>
            </w:r>
          </w:p>
          <w:p w14:paraId="12CA4D26"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U18/401 (18 míst)</w:t>
            </w:r>
          </w:p>
          <w:p w14:paraId="75FE6A57"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U18/408 (13 míst, odborná učebna tlumočení)</w:t>
            </w:r>
          </w:p>
          <w:p w14:paraId="3C428D02"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U18/501 (30 míst)</w:t>
            </w:r>
          </w:p>
          <w:p w14:paraId="602853E0" w14:textId="77777777" w:rsidR="00F45F26" w:rsidRPr="0027218A" w:rsidRDefault="00F45F26" w:rsidP="008E4C97">
            <w:pPr>
              <w:pStyle w:val="Normlnweb"/>
              <w:spacing w:before="0" w:beforeAutospacing="0" w:after="0" w:afterAutospacing="0"/>
              <w:jc w:val="both"/>
              <w:rPr>
                <w:sz w:val="20"/>
                <w:szCs w:val="20"/>
                <w:lang w:eastAsia="en-US"/>
              </w:rPr>
            </w:pPr>
            <w:r w:rsidRPr="0027218A">
              <w:rPr>
                <w:sz w:val="20"/>
                <w:szCs w:val="20"/>
                <w:lang w:eastAsia="en-US"/>
              </w:rPr>
              <w:t>U18/508 (18 místi, interaktivní centrum)</w:t>
            </w:r>
          </w:p>
          <w:p w14:paraId="0626A387" w14:textId="77777777" w:rsidR="00F45F26" w:rsidRPr="0027218A" w:rsidRDefault="00F45F26" w:rsidP="008E4C97">
            <w:pPr>
              <w:jc w:val="both"/>
              <w:rPr>
                <w:rFonts w:ascii="Times New Roman" w:hAnsi="Times New Roman"/>
                <w:shd w:val="clear" w:color="auto" w:fill="FFFFFF"/>
                <w:lang w:eastAsia="en-US"/>
              </w:rPr>
            </w:pPr>
            <w:r w:rsidRPr="0027218A">
              <w:rPr>
                <w:rFonts w:ascii="Times New Roman" w:hAnsi="Times New Roman"/>
                <w:shd w:val="clear" w:color="auto" w:fill="FFFFFF"/>
                <w:lang w:eastAsia="en-US"/>
              </w:rPr>
              <w:t>Pro studenty FHS je zřízen studentský klub – místo pro přípravu a relaxaci v době, kdy nebudou mít výuku.</w:t>
            </w:r>
          </w:p>
          <w:p w14:paraId="135C1BC8" w14:textId="77777777" w:rsidR="00F45F26" w:rsidRPr="0027218A" w:rsidRDefault="00F45F26" w:rsidP="008E4C97">
            <w:pPr>
              <w:jc w:val="both"/>
              <w:rPr>
                <w:rFonts w:ascii="Times New Roman" w:hAnsi="Times New Roman"/>
                <w:shd w:val="clear" w:color="auto" w:fill="FFFFFF"/>
                <w:lang w:eastAsia="en-US"/>
              </w:rPr>
            </w:pPr>
          </w:p>
          <w:p w14:paraId="4FA281CD" w14:textId="77777777" w:rsidR="00F45F26" w:rsidRPr="0027218A" w:rsidRDefault="00F45F26" w:rsidP="008E4C97">
            <w:pPr>
              <w:jc w:val="both"/>
              <w:rPr>
                <w:rFonts w:ascii="Times New Roman" w:hAnsi="Times New Roman"/>
                <w:lang w:eastAsia="en-US"/>
              </w:rPr>
            </w:pPr>
            <w:r w:rsidRPr="0027218A">
              <w:rPr>
                <w:rFonts w:ascii="Times New Roman" w:hAnsi="Times New Roman"/>
                <w:lang w:eastAsia="en-US"/>
              </w:rPr>
              <w:t>Budova U14 (Havlíčkovo nábřeží 600, Zlín) se nachází přímo v areálu Krajské nemocnice Tomáše Bati, a.s. ve Zlíně (dále KNTB, a.s.), a slouží k teoretické i praktické výuce studentů u nelékařských zdravotnických oborů. Pro teoretickou výuku disponuje posluchárnou (9T/115) s kapacitou 60-70 míst. Posluchárna slouží primárně k teoretické výuce. Je standardně vybavená bílou tabulí pro popis fixem, promítacím plátnem, multimediálním vybavením, wifi připojením k internetu, PC aj., jež umožňují i videoprojekci.  Vzhledem k umístění posluchárny ve vnitřním areálu KNTB, a.s., bývá tato posluchárna využívána nejen k výuce studentů zdravotnických oborů, ale také pro pravidelná setkání AP ÚZV FHS UTB ve Zlíně s odborníky z praxe. V budově U14 a zejména v této posluchárně se pořádají také odborné akce, jako jsou odborné konference, odborné semináře a přednášky, které jsou realizovány ve spolupráci s KNTB a.s., ale i dalšími zdravotnickými zařízeními.</w:t>
            </w:r>
          </w:p>
        </w:tc>
      </w:tr>
      <w:tr w:rsidR="00F45F26" w:rsidRPr="0027218A" w14:paraId="519D7C63" w14:textId="77777777" w:rsidTr="008E4C97">
        <w:trPr>
          <w:trHeight w:val="202"/>
        </w:trPr>
        <w:tc>
          <w:tcPr>
            <w:tcW w:w="3368"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02824D7" w14:textId="77777777" w:rsidR="00F45F26" w:rsidRPr="0027218A" w:rsidRDefault="00F45F26" w:rsidP="008E4C97">
            <w:pPr>
              <w:jc w:val="both"/>
              <w:rPr>
                <w:rFonts w:ascii="Times New Roman" w:hAnsi="Times New Roman"/>
                <w:b/>
                <w:lang w:eastAsia="en-US"/>
              </w:rPr>
            </w:pPr>
            <w:r w:rsidRPr="0027218A">
              <w:rPr>
                <w:rFonts w:ascii="Times New Roman" w:hAnsi="Times New Roman"/>
                <w:b/>
                <w:lang w:eastAsia="en-US"/>
              </w:rPr>
              <w:t>Z toho kapacita v prostorách v nájmu</w:t>
            </w:r>
          </w:p>
        </w:tc>
        <w:tc>
          <w:tcPr>
            <w:tcW w:w="1274" w:type="dxa"/>
            <w:tcBorders>
              <w:top w:val="single" w:sz="4" w:space="0" w:color="auto"/>
              <w:left w:val="single" w:sz="4" w:space="0" w:color="auto"/>
              <w:bottom w:val="single" w:sz="4" w:space="0" w:color="auto"/>
              <w:right w:val="single" w:sz="4" w:space="0" w:color="auto"/>
            </w:tcBorders>
            <w:hideMark/>
          </w:tcPr>
          <w:p w14:paraId="0F1A1550" w14:textId="77777777" w:rsidR="00F45F26" w:rsidRPr="0027218A" w:rsidRDefault="00F45F26" w:rsidP="008E4C97">
            <w:pPr>
              <w:jc w:val="both"/>
              <w:rPr>
                <w:rFonts w:ascii="Times New Roman" w:hAnsi="Times New Roman"/>
                <w:lang w:eastAsia="en-US"/>
              </w:rPr>
            </w:pPr>
            <w:r w:rsidRPr="0027218A">
              <w:rPr>
                <w:rFonts w:ascii="Times New Roman" w:hAnsi="Times New Roman"/>
                <w:lang w:eastAsia="en-US"/>
              </w:rPr>
              <w:t>Budova UTB</w:t>
            </w:r>
          </w:p>
        </w:tc>
        <w:tc>
          <w:tcPr>
            <w:tcW w:w="2321" w:type="dxa"/>
            <w:tcBorders>
              <w:top w:val="single" w:sz="4" w:space="0" w:color="auto"/>
              <w:left w:val="single" w:sz="4" w:space="0" w:color="auto"/>
              <w:bottom w:val="single" w:sz="4" w:space="0" w:color="auto"/>
              <w:right w:val="single" w:sz="4" w:space="0" w:color="auto"/>
            </w:tcBorders>
            <w:shd w:val="clear" w:color="auto" w:fill="F7CAAC"/>
            <w:hideMark/>
          </w:tcPr>
          <w:p w14:paraId="76B0634B" w14:textId="77777777" w:rsidR="00F45F26" w:rsidRPr="0027218A" w:rsidRDefault="00F45F26" w:rsidP="008E4C97">
            <w:pPr>
              <w:jc w:val="both"/>
              <w:rPr>
                <w:rFonts w:ascii="Times New Roman" w:hAnsi="Times New Roman"/>
                <w:b/>
                <w:shd w:val="clear" w:color="auto" w:fill="F7CAAC"/>
                <w:lang w:eastAsia="en-US"/>
              </w:rPr>
            </w:pPr>
            <w:r w:rsidRPr="0027218A">
              <w:rPr>
                <w:rFonts w:ascii="Times New Roman" w:hAnsi="Times New Roman"/>
                <w:b/>
                <w:shd w:val="clear" w:color="auto" w:fill="F7CAAC"/>
                <w:lang w:eastAsia="en-US"/>
              </w:rPr>
              <w:t>Doba platnosti nájmu</w:t>
            </w:r>
          </w:p>
        </w:tc>
        <w:tc>
          <w:tcPr>
            <w:tcW w:w="2247" w:type="dxa"/>
            <w:tcBorders>
              <w:top w:val="single" w:sz="4" w:space="0" w:color="auto"/>
              <w:left w:val="single" w:sz="4" w:space="0" w:color="auto"/>
              <w:bottom w:val="single" w:sz="4" w:space="0" w:color="auto"/>
              <w:right w:val="single" w:sz="4" w:space="0" w:color="auto"/>
            </w:tcBorders>
            <w:hideMark/>
          </w:tcPr>
          <w:p w14:paraId="67DE2E27" w14:textId="77777777" w:rsidR="00F45F26" w:rsidRPr="0027218A" w:rsidRDefault="00F45F26" w:rsidP="008E4C97">
            <w:pPr>
              <w:jc w:val="both"/>
              <w:rPr>
                <w:rFonts w:ascii="Times New Roman" w:hAnsi="Times New Roman"/>
                <w:lang w:eastAsia="en-US"/>
              </w:rPr>
            </w:pPr>
            <w:r w:rsidRPr="0027218A">
              <w:rPr>
                <w:rFonts w:ascii="Times New Roman" w:hAnsi="Times New Roman"/>
                <w:lang w:eastAsia="en-US"/>
              </w:rPr>
              <w:t>//</w:t>
            </w:r>
          </w:p>
        </w:tc>
      </w:tr>
      <w:tr w:rsidR="00F45F26" w:rsidRPr="0027218A" w14:paraId="6E8332B4" w14:textId="77777777" w:rsidTr="008E4C97">
        <w:trPr>
          <w:trHeight w:val="139"/>
        </w:trPr>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21B9C339" w14:textId="77777777" w:rsidR="00F45F26" w:rsidRPr="0027218A" w:rsidRDefault="00F45F26" w:rsidP="008E4C97">
            <w:pPr>
              <w:jc w:val="both"/>
              <w:rPr>
                <w:rFonts w:ascii="Times New Roman" w:hAnsi="Times New Roman"/>
                <w:lang w:eastAsia="en-US"/>
              </w:rPr>
            </w:pPr>
            <w:r w:rsidRPr="0027218A">
              <w:rPr>
                <w:rFonts w:ascii="Times New Roman" w:hAnsi="Times New Roman"/>
                <w:b/>
                <w:lang w:eastAsia="en-US"/>
              </w:rPr>
              <w:t>Kapacita a popis odborné učebny</w:t>
            </w:r>
          </w:p>
        </w:tc>
      </w:tr>
      <w:tr w:rsidR="00F45F26" w:rsidRPr="0027218A" w14:paraId="3DAA5526" w14:textId="77777777" w:rsidTr="008E4C97">
        <w:trPr>
          <w:trHeight w:val="138"/>
        </w:trPr>
        <w:tc>
          <w:tcPr>
            <w:tcW w:w="9210" w:type="dxa"/>
            <w:gridSpan w:val="5"/>
            <w:tcBorders>
              <w:top w:val="single" w:sz="4" w:space="0" w:color="auto"/>
              <w:left w:val="single" w:sz="4" w:space="0" w:color="auto"/>
              <w:bottom w:val="single" w:sz="4" w:space="0" w:color="auto"/>
              <w:right w:val="single" w:sz="4" w:space="0" w:color="auto"/>
            </w:tcBorders>
          </w:tcPr>
          <w:p w14:paraId="3A3D0ACB" w14:textId="77777777" w:rsidR="00F45F26" w:rsidRPr="0027218A" w:rsidRDefault="00F45F26" w:rsidP="008E4C97">
            <w:pPr>
              <w:tabs>
                <w:tab w:val="left" w:pos="5736"/>
              </w:tabs>
              <w:jc w:val="both"/>
              <w:rPr>
                <w:rFonts w:ascii="Times New Roman" w:hAnsi="Times New Roman"/>
                <w:lang w:eastAsia="en-US"/>
              </w:rPr>
            </w:pPr>
            <w:r w:rsidRPr="0027218A">
              <w:rPr>
                <w:rFonts w:ascii="Times New Roman" w:hAnsi="Times New Roman"/>
                <w:b/>
                <w:lang w:eastAsia="en-US"/>
              </w:rPr>
              <w:t xml:space="preserve">ÚZV disponuje 4 odbornými učebnami, </w:t>
            </w:r>
            <w:r w:rsidRPr="0027218A">
              <w:rPr>
                <w:rFonts w:ascii="Times New Roman" w:hAnsi="Times New Roman"/>
                <w:lang w:eastAsia="en-US"/>
              </w:rPr>
              <w:t xml:space="preserve">z toho 2 se nacházejí přímo v areálu KNTB, a.s. (budova U14, Havlíčkovo nábřeží 600, Zlín) a 2 odborné učebny se nachází ve Vzdělávacím komplexu Fakulty humanitních studií (budova U18, Štefánikova 5670, Zlín). </w:t>
            </w:r>
          </w:p>
          <w:p w14:paraId="52D3DAB2" w14:textId="77777777" w:rsidR="00F45F26" w:rsidRPr="0027218A" w:rsidRDefault="00F45F26" w:rsidP="008E4C97">
            <w:pPr>
              <w:tabs>
                <w:tab w:val="left" w:pos="5736"/>
              </w:tabs>
              <w:jc w:val="both"/>
              <w:rPr>
                <w:rFonts w:ascii="Times New Roman" w:hAnsi="Times New Roman"/>
                <w:lang w:eastAsia="en-US"/>
              </w:rPr>
            </w:pPr>
            <w:r w:rsidRPr="0027218A">
              <w:rPr>
                <w:rFonts w:ascii="Times New Roman" w:hAnsi="Times New Roman"/>
                <w:lang w:eastAsia="en-US"/>
              </w:rPr>
              <w:t xml:space="preserve">Kapacita tří učeben je 12-15 míst pro praktickou výuku studentů, jedna odborná učebna na U18 má kapacitu 16-20 míst. </w:t>
            </w:r>
          </w:p>
          <w:p w14:paraId="2479CD69" w14:textId="77777777" w:rsidR="00F45F26" w:rsidRPr="0027218A" w:rsidRDefault="00F45F26" w:rsidP="008E4C97">
            <w:pPr>
              <w:tabs>
                <w:tab w:val="left" w:pos="5736"/>
              </w:tabs>
              <w:jc w:val="both"/>
              <w:rPr>
                <w:rFonts w:ascii="Times New Roman" w:hAnsi="Times New Roman"/>
                <w:b/>
                <w:lang w:eastAsia="en-US"/>
              </w:rPr>
            </w:pPr>
            <w:r w:rsidRPr="0027218A">
              <w:rPr>
                <w:rFonts w:ascii="Times New Roman" w:hAnsi="Times New Roman"/>
                <w:lang w:eastAsia="en-US"/>
              </w:rPr>
              <w:t>Učebny jsou velmi kvalitně vybaveny modely, trenažéry a zdravotnickým materiálem, které umožňují velmi reálný nácvik ošetřovatelských dovedností v simulaci nemocničního prostředí (pokoj pro nemocné, vyšetřovna, zákrokový sálek) a slouží studentům k nácviku nejen základních, ale i specializovaných ošetřovatelských technik, komunikačních, sociálních a jiných kompetencí. Praktické učebny jsou vybaveny pracovními pulty pro studenty, lékárnami, uzavíratelnými skříněmi s pomůckami, terapeutickým a rehabilitačním lehátkem, elektrickými a polohovatelnými lůžky pro intenzivní a standardní ošetřovatelskou péči s příslušenstvím aj.). Dále pak víceúčelovými převazovými a instrumentačními vozíky, dávkovacími a monitorovacími přístroji (např. bedside monitor, oxymetry, infuzní pumpy, lineární dávkovače aj.). Učebny jsou vybaveny nezbytným spotřebním zdravotnickým materiálem, který odpovídá současnému standardnímu vybavení zdravotnického zařízení a je pravidelně každoročně doplňován.</w:t>
            </w:r>
          </w:p>
          <w:p w14:paraId="6FC9FA73" w14:textId="77777777" w:rsidR="00F45F26" w:rsidRPr="0027218A" w:rsidRDefault="00F45F26" w:rsidP="008E4C97">
            <w:pPr>
              <w:jc w:val="both"/>
              <w:rPr>
                <w:rFonts w:ascii="Times New Roman" w:hAnsi="Times New Roman"/>
                <w:lang w:eastAsia="en-US"/>
              </w:rPr>
            </w:pPr>
            <w:r w:rsidRPr="0027218A">
              <w:rPr>
                <w:rFonts w:ascii="Times New Roman" w:hAnsi="Times New Roman"/>
                <w:lang w:eastAsia="en-US"/>
              </w:rPr>
              <w:t>Budova U14 (Centrum pro praktickou výuku) navíc disponuje:</w:t>
            </w:r>
          </w:p>
          <w:p w14:paraId="329A0EA8" w14:textId="77777777" w:rsidR="00F45F26" w:rsidRPr="0027218A" w:rsidRDefault="00F45F26" w:rsidP="007203C9">
            <w:pPr>
              <w:pStyle w:val="Odstavecseseznamem"/>
              <w:numPr>
                <w:ilvl w:val="0"/>
                <w:numId w:val="40"/>
              </w:numPr>
              <w:ind w:left="322" w:hanging="322"/>
              <w:jc w:val="both"/>
              <w:rPr>
                <w:rFonts w:ascii="Times New Roman" w:hAnsi="Times New Roman"/>
                <w:lang w:eastAsia="en-US"/>
              </w:rPr>
            </w:pPr>
            <w:r w:rsidRPr="0027218A">
              <w:rPr>
                <w:rFonts w:ascii="Times New Roman" w:hAnsi="Times New Roman"/>
                <w:lang w:eastAsia="en-US"/>
              </w:rPr>
              <w:t>již zmiňovanou posluchárnou (9T/115) s kapacitou 60-70 míst a 2 praktickými učebnami (9T/107, 9T/113) s kapacitou pro praktickou výuku 12 a 15 studentů;</w:t>
            </w:r>
          </w:p>
          <w:p w14:paraId="5B3106B1" w14:textId="77777777" w:rsidR="00F45F26" w:rsidRPr="0027218A" w:rsidRDefault="00F45F26" w:rsidP="007203C9">
            <w:pPr>
              <w:pStyle w:val="Odstavecseseznamem"/>
              <w:numPr>
                <w:ilvl w:val="0"/>
                <w:numId w:val="40"/>
              </w:numPr>
              <w:ind w:left="322" w:hanging="322"/>
              <w:jc w:val="both"/>
              <w:rPr>
                <w:rFonts w:ascii="Times New Roman" w:hAnsi="Times New Roman"/>
                <w:lang w:eastAsia="en-US"/>
              </w:rPr>
            </w:pPr>
            <w:r w:rsidRPr="0027218A">
              <w:rPr>
                <w:rFonts w:ascii="Times New Roman" w:hAnsi="Times New Roman"/>
                <w:lang w:eastAsia="en-US"/>
              </w:rPr>
              <w:t>3 pracovnami pro vyučující;</w:t>
            </w:r>
          </w:p>
          <w:p w14:paraId="02DA8EF8" w14:textId="77777777" w:rsidR="00F45F26" w:rsidRPr="0027218A" w:rsidRDefault="00F45F26" w:rsidP="007203C9">
            <w:pPr>
              <w:pStyle w:val="Odstavecseseznamem"/>
              <w:numPr>
                <w:ilvl w:val="0"/>
                <w:numId w:val="40"/>
              </w:numPr>
              <w:ind w:left="322" w:hanging="322"/>
              <w:jc w:val="both"/>
              <w:rPr>
                <w:rFonts w:ascii="Times New Roman" w:hAnsi="Times New Roman"/>
                <w:lang w:eastAsia="en-US"/>
              </w:rPr>
            </w:pPr>
            <w:r w:rsidRPr="0027218A">
              <w:rPr>
                <w:rFonts w:ascii="Times New Roman" w:hAnsi="Times New Roman"/>
                <w:lang w:eastAsia="en-US"/>
              </w:rPr>
              <w:t>skladem simulátorů, trenažérů, modelů a pomůcek k výuce;</w:t>
            </w:r>
          </w:p>
          <w:p w14:paraId="15AB6B55" w14:textId="77777777" w:rsidR="00F45F26" w:rsidRPr="0027218A" w:rsidRDefault="00F45F26" w:rsidP="007203C9">
            <w:pPr>
              <w:pStyle w:val="Odstavecseseznamem"/>
              <w:numPr>
                <w:ilvl w:val="0"/>
                <w:numId w:val="40"/>
              </w:numPr>
              <w:ind w:left="322" w:hanging="322"/>
              <w:jc w:val="both"/>
              <w:rPr>
                <w:rFonts w:ascii="Times New Roman" w:hAnsi="Times New Roman"/>
                <w:lang w:eastAsia="en-US"/>
              </w:rPr>
            </w:pPr>
            <w:r w:rsidRPr="0027218A">
              <w:rPr>
                <w:rFonts w:ascii="Times New Roman" w:hAnsi="Times New Roman"/>
                <w:lang w:eastAsia="en-US"/>
              </w:rPr>
              <w:t>šatnou pro studenty;</w:t>
            </w:r>
          </w:p>
          <w:p w14:paraId="6C4147F0" w14:textId="77777777" w:rsidR="00F45F26" w:rsidRPr="0027218A" w:rsidRDefault="00F45F26" w:rsidP="007203C9">
            <w:pPr>
              <w:pStyle w:val="Odstavecseseznamem"/>
              <w:numPr>
                <w:ilvl w:val="0"/>
                <w:numId w:val="40"/>
              </w:numPr>
              <w:ind w:left="322" w:hanging="322"/>
              <w:jc w:val="both"/>
              <w:rPr>
                <w:rFonts w:ascii="Times New Roman" w:hAnsi="Times New Roman"/>
                <w:lang w:eastAsia="en-US"/>
              </w:rPr>
            </w:pPr>
            <w:r w:rsidRPr="0027218A">
              <w:rPr>
                <w:rFonts w:ascii="Times New Roman" w:hAnsi="Times New Roman"/>
                <w:lang w:eastAsia="en-US"/>
              </w:rPr>
              <w:t>hygienickým zázemím (WC, sprchové kouty) pro studenty.</w:t>
            </w:r>
          </w:p>
          <w:p w14:paraId="1F71AB8A" w14:textId="77777777" w:rsidR="00F45F26" w:rsidRPr="0027218A" w:rsidRDefault="00F45F26" w:rsidP="008E4C97">
            <w:pPr>
              <w:jc w:val="both"/>
              <w:rPr>
                <w:rFonts w:ascii="Times New Roman" w:hAnsi="Times New Roman"/>
                <w:lang w:eastAsia="en-US"/>
              </w:rPr>
            </w:pPr>
            <w:r w:rsidRPr="0027218A">
              <w:rPr>
                <w:rFonts w:ascii="Times New Roman" w:hAnsi="Times New Roman"/>
                <w:noProof/>
              </w:rPr>
              <w:drawing>
                <wp:inline distT="0" distB="0" distL="0" distR="0" wp14:anchorId="1EA0FC44" wp14:editId="20FA8DED">
                  <wp:extent cx="2844800" cy="1784350"/>
                  <wp:effectExtent l="0" t="0" r="0" b="6350"/>
                  <wp:docPr id="5" name="Obrázek 5" descr="DSCF0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9" descr="DSCF0096"/>
                          <pic:cNvPicPr>
                            <a:picLocks noChangeAspect="1" noChangeArrowheads="1"/>
                          </pic:cNvPicPr>
                        </pic:nvPicPr>
                        <pic:blipFill rotWithShape="1">
                          <a:blip r:embed="rId238">
                            <a:extLst>
                              <a:ext uri="{28A0092B-C50C-407E-A947-70E740481C1C}">
                                <a14:useLocalDpi xmlns:a14="http://schemas.microsoft.com/office/drawing/2010/main" val="0"/>
                              </a:ext>
                            </a:extLst>
                          </a:blip>
                          <a:srcRect t="16369"/>
                          <a:stretch/>
                        </pic:blipFill>
                        <pic:spPr bwMode="auto">
                          <a:xfrm>
                            <a:off x="0" y="0"/>
                            <a:ext cx="2844800" cy="1784350"/>
                          </a:xfrm>
                          <a:prstGeom prst="rect">
                            <a:avLst/>
                          </a:prstGeom>
                          <a:noFill/>
                          <a:ln>
                            <a:noFill/>
                          </a:ln>
                          <a:extLst>
                            <a:ext uri="{53640926-AAD7-44D8-BBD7-CCE9431645EC}">
                              <a14:shadowObscured xmlns:a14="http://schemas.microsoft.com/office/drawing/2010/main"/>
                            </a:ext>
                          </a:extLst>
                        </pic:spPr>
                      </pic:pic>
                    </a:graphicData>
                  </a:graphic>
                </wp:inline>
              </w:drawing>
            </w:r>
          </w:p>
          <w:p w14:paraId="66CE8F98" w14:textId="77777777" w:rsidR="00F45F26" w:rsidRPr="0027218A" w:rsidRDefault="00F45F26" w:rsidP="008E4C97">
            <w:pPr>
              <w:jc w:val="both"/>
              <w:rPr>
                <w:rFonts w:ascii="Times New Roman" w:hAnsi="Times New Roman"/>
                <w:lang w:eastAsia="en-US"/>
              </w:rPr>
            </w:pPr>
            <w:r w:rsidRPr="0027218A">
              <w:rPr>
                <w:rFonts w:ascii="Times New Roman" w:hAnsi="Times New Roman"/>
                <w:lang w:eastAsia="en-US"/>
              </w:rPr>
              <w:t>Umístění „Centra“ přímo v areálu KNTB, a.s. ve Zlíně umožňuje úzký kontakt s klinickou praxí. Díky kvalitnímu vybavení odborných učeben umožňuje studentům kvalitní osvojení znalostí a ošetřovatelských dovedností. Studenti a vyučující se řídí Provozním řádem budovy U14.</w:t>
            </w:r>
          </w:p>
          <w:p w14:paraId="1D67987B" w14:textId="77777777" w:rsidR="00F45F26" w:rsidRPr="0027218A" w:rsidRDefault="00F45F26" w:rsidP="008E4C97">
            <w:pPr>
              <w:jc w:val="both"/>
              <w:rPr>
                <w:rFonts w:ascii="Times New Roman" w:hAnsi="Times New Roman"/>
                <w:lang w:eastAsia="en-US"/>
              </w:rPr>
            </w:pPr>
            <w:r w:rsidRPr="0027218A">
              <w:rPr>
                <w:rFonts w:ascii="Times New Roman" w:hAnsi="Times New Roman"/>
                <w:lang w:eastAsia="en-US"/>
              </w:rPr>
              <w:t xml:space="preserve">Ústav zdravotnických věd disponuje simulátory, trenažéry, modely a pomůckami k nácviku ošetřovatelských a porodnických dovedností, poskytování první pomoci aj. Nákup těchto výukových pomůcek je průběžně aktualizován dle požadavků současné praxe. Všechny praktické učebny jsou vybaveny PC technikou a dataprojektory. </w:t>
            </w:r>
          </w:p>
          <w:p w14:paraId="2A516D7E" w14:textId="77777777" w:rsidR="00F45F26" w:rsidRPr="0027218A" w:rsidRDefault="00F45F26" w:rsidP="008E4C97">
            <w:pPr>
              <w:jc w:val="both"/>
              <w:rPr>
                <w:rFonts w:ascii="Times New Roman" w:hAnsi="Times New Roman"/>
                <w:b/>
                <w:lang w:eastAsia="en-US"/>
              </w:rPr>
            </w:pPr>
            <w:r w:rsidRPr="0027218A">
              <w:rPr>
                <w:rFonts w:ascii="Times New Roman" w:hAnsi="Times New Roman"/>
                <w:lang w:eastAsia="en-US"/>
              </w:rPr>
              <w:t xml:space="preserve">Níže uvádíme </w:t>
            </w:r>
            <w:r w:rsidRPr="0027218A">
              <w:rPr>
                <w:rFonts w:ascii="Times New Roman" w:hAnsi="Times New Roman"/>
                <w:b/>
                <w:lang w:eastAsia="en-US"/>
              </w:rPr>
              <w:t>výběr z dostupných pomůcek:</w:t>
            </w:r>
          </w:p>
          <w:p w14:paraId="10E24734"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Kompenzační pomůcky </w:t>
            </w:r>
            <w:r w:rsidRPr="0027218A">
              <w:rPr>
                <w:rFonts w:ascii="Times New Roman" w:hAnsi="Times New Roman"/>
                <w:i/>
                <w:lang w:eastAsia="en-US"/>
              </w:rPr>
              <w:t>(vysoké podpažní berle, francouzské hole, protéza dolní končetiny pro nemocné s vysokou amputací)</w:t>
            </w:r>
            <w:r w:rsidRPr="0027218A">
              <w:rPr>
                <w:rFonts w:ascii="Times New Roman" w:hAnsi="Times New Roman"/>
                <w:lang w:eastAsia="en-US"/>
              </w:rPr>
              <w:t xml:space="preserve"> apod.</w:t>
            </w:r>
          </w:p>
          <w:p w14:paraId="53D253DB"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Polohovací </w:t>
            </w:r>
            <w:r w:rsidRPr="0027218A">
              <w:rPr>
                <w:rFonts w:ascii="Times New Roman" w:hAnsi="Times New Roman"/>
                <w:i/>
                <w:lang w:eastAsia="en-US"/>
              </w:rPr>
              <w:t xml:space="preserve">(např. sedací kruh pro pooperační odlehčení, zdravotní podsedáky aj.) </w:t>
            </w:r>
            <w:r w:rsidRPr="0027218A">
              <w:rPr>
                <w:rFonts w:ascii="Times New Roman" w:hAnsi="Times New Roman"/>
                <w:lang w:eastAsia="en-US"/>
              </w:rPr>
              <w:t>a pomůcky k bazální stimulaci;</w:t>
            </w:r>
          </w:p>
          <w:p w14:paraId="46E7DAB7"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Figuríny pro nácvik ošetřovatelských technik u dospělých a dětí;</w:t>
            </w:r>
          </w:p>
          <w:p w14:paraId="47BE765F"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Simulátor chirurgické péče o operační rány, drény a drenáže;</w:t>
            </w:r>
          </w:p>
          <w:p w14:paraId="70CFF6D2"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Infuzní pumpy;</w:t>
            </w:r>
          </w:p>
          <w:p w14:paraId="753CCE19"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Lineární dávkovače léků;    </w:t>
            </w:r>
          </w:p>
          <w:p w14:paraId="38BB8001"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Model a simulátor rozšířené péče o stomie;</w:t>
            </w:r>
          </w:p>
          <w:p w14:paraId="0C2A8800"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Sada simulátorů bandáže pahýlu horní a dolní končetiny;</w:t>
            </w:r>
          </w:p>
          <w:p w14:paraId="56B00F1D"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Ženský/mužský katetrizační simulátor - sada;</w:t>
            </w:r>
          </w:p>
          <w:p w14:paraId="3B409E55"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Pulzní oxymetr s příslušenstvím;</w:t>
            </w:r>
          </w:p>
          <w:p w14:paraId="3906F1B4"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Sada laryngoskopů;</w:t>
            </w:r>
          </w:p>
          <w:p w14:paraId="5A736386"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Model k intubaci a zavedení supraglotických pomůcek;</w:t>
            </w:r>
          </w:p>
          <w:p w14:paraId="17BE036B"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Tracheostomická souprava pro výuku;</w:t>
            </w:r>
          </w:p>
          <w:p w14:paraId="6F95DD62"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Simulátor kardiopulmonální resuscitace;</w:t>
            </w:r>
          </w:p>
          <w:p w14:paraId="635AFDAC"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Figurína resuscitace – EKG simulátor;</w:t>
            </w:r>
          </w:p>
          <w:p w14:paraId="34C2A01A"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Model dítěte – resuscitační (kojenec, větší dítě);</w:t>
            </w:r>
          </w:p>
          <w:p w14:paraId="2984DF83"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Modely k resuscitaci, včetně plicních vaků;</w:t>
            </w:r>
          </w:p>
          <w:p w14:paraId="697F64CD"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Sada simulace poranění kit II;                                 </w:t>
            </w:r>
          </w:p>
          <w:p w14:paraId="574AFFDC"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Dospělá figurína pro nácvik záchranných technik (</w:t>
            </w:r>
            <w:smartTag w:uri="urn:schemas-microsoft-com:office:smarttags" w:element="metricconverter">
              <w:smartTagPr>
                <w:attr w:name="ProductID" w:val="75 kg"/>
              </w:smartTagPr>
              <w:r w:rsidRPr="0027218A">
                <w:rPr>
                  <w:rFonts w:ascii="Times New Roman" w:hAnsi="Times New Roman"/>
                  <w:lang w:eastAsia="en-US"/>
                </w:rPr>
                <w:t>75 kg</w:t>
              </w:r>
            </w:smartTag>
            <w:r w:rsidRPr="0027218A">
              <w:rPr>
                <w:rFonts w:ascii="Times New Roman" w:hAnsi="Times New Roman"/>
                <w:lang w:eastAsia="en-US"/>
              </w:rPr>
              <w:t>);</w:t>
            </w:r>
          </w:p>
          <w:p w14:paraId="734690A2"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Dětská figurína pro nácvik záchranných technik Jennifer;</w:t>
            </w:r>
          </w:p>
          <w:p w14:paraId="75277E66"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Simulátor odsávání z dýchacích cest;</w:t>
            </w:r>
          </w:p>
          <w:p w14:paraId="07291076"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Simulátor hrudní punkce a drenážního systému hrudníku;</w:t>
            </w:r>
          </w:p>
          <w:p w14:paraId="4D6926A7"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Sety resuscitačních pomůcek;</w:t>
            </w:r>
          </w:p>
          <w:p w14:paraId="55FCBFD0"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Simulátor chirurgický, k obvazování;</w:t>
            </w:r>
          </w:p>
          <w:p w14:paraId="5C578506"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Simulátor péče o pacienty s nazogastrickou sondou;</w:t>
            </w:r>
          </w:p>
          <w:p w14:paraId="249717B0"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Monitorovací systém s příslušenstvím </w:t>
            </w:r>
            <w:r w:rsidRPr="0027218A">
              <w:rPr>
                <w:rFonts w:ascii="Times New Roman" w:hAnsi="Times New Roman"/>
                <w:i/>
                <w:lang w:eastAsia="en-US"/>
              </w:rPr>
              <w:t>(EKG, saturace, NIBP…);</w:t>
            </w:r>
          </w:p>
          <w:p w14:paraId="537492FA"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Elektrokardiograf s příslušenstvím;</w:t>
            </w:r>
          </w:p>
          <w:p w14:paraId="3A376B12"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Defibrilátor iPAD CU-SP2;</w:t>
            </w:r>
          </w:p>
          <w:p w14:paraId="7B135ABE"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Defibrilátor </w:t>
            </w:r>
            <w:r w:rsidRPr="0027218A">
              <w:rPr>
                <w:rFonts w:ascii="Times New Roman" w:hAnsi="Times New Roman"/>
                <w:i/>
                <w:lang w:eastAsia="en-US"/>
              </w:rPr>
              <w:t>(AED trenér Cardi Aid)</w:t>
            </w:r>
            <w:r w:rsidRPr="0027218A">
              <w:rPr>
                <w:rFonts w:ascii="Times New Roman" w:hAnsi="Times New Roman"/>
                <w:lang w:eastAsia="en-US"/>
              </w:rPr>
              <w:t xml:space="preserve"> s příslušenstvím elektrod;</w:t>
            </w:r>
            <w:r w:rsidRPr="0027218A">
              <w:rPr>
                <w:rFonts w:ascii="Times New Roman" w:hAnsi="Times New Roman"/>
                <w:lang w:eastAsia="en-US"/>
              </w:rPr>
              <w:tab/>
            </w:r>
          </w:p>
          <w:p w14:paraId="308D169F"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Ruční dýchací přístroj AMBUVAK s příslušenstvím a kyslíkovou terapií;</w:t>
            </w:r>
          </w:p>
          <w:p w14:paraId="2FA9A54F"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Model s nasální bradou;</w:t>
            </w:r>
          </w:p>
          <w:p w14:paraId="1A378F7C"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Model s pohyblivou čelistí;</w:t>
            </w:r>
          </w:p>
          <w:p w14:paraId="60883BF8"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Model zápěstí k zajištění arteriální linky;</w:t>
            </w:r>
          </w:p>
          <w:p w14:paraId="65719493"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Souprava tracheostomická;</w:t>
            </w:r>
          </w:p>
          <w:p w14:paraId="515DB26E"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Paže pro demonstraci intravenózních přístupů;</w:t>
            </w:r>
          </w:p>
          <w:p w14:paraId="1292F670"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Trenažer </w:t>
            </w:r>
            <w:r w:rsidRPr="0027218A">
              <w:rPr>
                <w:rFonts w:ascii="Times New Roman" w:hAnsi="Times New Roman"/>
                <w:i/>
                <w:lang w:eastAsia="en-US"/>
              </w:rPr>
              <w:t>(víceúčelová paže)</w:t>
            </w:r>
            <w:r w:rsidRPr="0027218A">
              <w:rPr>
                <w:rFonts w:ascii="Times New Roman" w:hAnsi="Times New Roman"/>
                <w:lang w:eastAsia="en-US"/>
              </w:rPr>
              <w:t xml:space="preserve"> periferních a centrálních žilních přístupů, včetně portu;</w:t>
            </w:r>
          </w:p>
          <w:p w14:paraId="2B04DD50"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Model dekubitů sada 4 stádií;</w:t>
            </w:r>
          </w:p>
          <w:p w14:paraId="74AB097F"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Model péče o rány;</w:t>
            </w:r>
          </w:p>
          <w:p w14:paraId="60983942"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Model pro čištění a obvazování proleženin;</w:t>
            </w:r>
          </w:p>
          <w:p w14:paraId="4AD97703"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Sada chirurgických nástrojů;</w:t>
            </w:r>
          </w:p>
          <w:p w14:paraId="13B7865C"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Chodidlo s tlakovými otlaky na chodidlech;</w:t>
            </w:r>
          </w:p>
          <w:p w14:paraId="02AA29DA"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Zdokonalený trenažér pro vyšetření prsou </w:t>
            </w:r>
            <w:r w:rsidRPr="0027218A">
              <w:rPr>
                <w:rFonts w:ascii="Times New Roman" w:hAnsi="Times New Roman"/>
                <w:i/>
                <w:lang w:eastAsia="en-US"/>
              </w:rPr>
              <w:t>(výcvikový model pro k zjišťování rakoviny prsu);</w:t>
            </w:r>
          </w:p>
          <w:p w14:paraId="55144D09"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Figurína pro nácvik auskultace;</w:t>
            </w:r>
          </w:p>
          <w:p w14:paraId="06DC3EFF"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Model pro nácvik aplikace injekcí; </w:t>
            </w:r>
          </w:p>
          <w:p w14:paraId="4A697642"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Injekční simulátor hýždě;</w:t>
            </w:r>
          </w:p>
          <w:p w14:paraId="4AEA8F9A"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Injekční model břicha;</w:t>
            </w:r>
          </w:p>
          <w:p w14:paraId="2393E7AE"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Tonometry </w:t>
            </w:r>
            <w:r w:rsidRPr="0027218A">
              <w:rPr>
                <w:rFonts w:ascii="Times New Roman" w:hAnsi="Times New Roman"/>
                <w:i/>
                <w:lang w:eastAsia="en-US"/>
              </w:rPr>
              <w:t>(digitální, klasický, aneroidní)</w:t>
            </w:r>
            <w:r w:rsidRPr="0027218A">
              <w:rPr>
                <w:rFonts w:ascii="Times New Roman" w:hAnsi="Times New Roman"/>
                <w:lang w:eastAsia="en-US"/>
              </w:rPr>
              <w:t>;</w:t>
            </w:r>
          </w:p>
          <w:p w14:paraId="7C2BC4CA"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Spirometr SpiroTube USB;</w:t>
            </w:r>
          </w:p>
          <w:p w14:paraId="36297DA2"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Trenažery k dechovým cvikům v pooperační péči </w:t>
            </w:r>
            <w:r w:rsidRPr="0027218A">
              <w:rPr>
                <w:rFonts w:ascii="Times New Roman" w:hAnsi="Times New Roman"/>
                <w:i/>
                <w:lang w:eastAsia="en-US"/>
              </w:rPr>
              <w:t>(ventilační trenažer pro respirační terapii)</w:t>
            </w:r>
            <w:r w:rsidRPr="0027218A">
              <w:rPr>
                <w:rFonts w:ascii="Times New Roman" w:hAnsi="Times New Roman"/>
                <w:lang w:eastAsia="en-US"/>
              </w:rPr>
              <w:t>;</w:t>
            </w:r>
          </w:p>
          <w:p w14:paraId="70C57A41"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Kefalometr pro měření lebky;</w:t>
            </w:r>
          </w:p>
          <w:p w14:paraId="62EFF79D"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Lidská lebka;</w:t>
            </w:r>
          </w:p>
          <w:p w14:paraId="2AFB205F"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Lidská kostra;</w:t>
            </w:r>
          </w:p>
          <w:p w14:paraId="7F15AA49"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Kostra muže s ohebnou páteří se stojanem; </w:t>
            </w:r>
            <w:r w:rsidRPr="0027218A">
              <w:rPr>
                <w:rFonts w:ascii="Times New Roman" w:hAnsi="Times New Roman"/>
                <w:lang w:eastAsia="en-US"/>
              </w:rPr>
              <w:tab/>
            </w:r>
          </w:p>
          <w:p w14:paraId="7D32A12F"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Epiziotomický model;</w:t>
            </w:r>
          </w:p>
          <w:p w14:paraId="1A5E9338"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Dopler Sonotrax Series;</w:t>
            </w:r>
          </w:p>
          <w:p w14:paraId="39428AA9"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Sada modelů pro nácvik porodních technik;                                                                                            </w:t>
            </w:r>
          </w:p>
          <w:p w14:paraId="48CE3B87"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Porodní simulátor Noelle;</w:t>
            </w:r>
          </w:p>
          <w:p w14:paraId="2ACE847C"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Simulátor stáří;</w:t>
            </w:r>
          </w:p>
          <w:p w14:paraId="4FBD45BD"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Souprava k simulaci hemiplegie;</w:t>
            </w:r>
          </w:p>
          <w:p w14:paraId="2B294272"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Analyzátor tělesné kompozice InBody;</w:t>
            </w:r>
          </w:p>
          <w:p w14:paraId="68E6E0A2"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Inzulinové pumpy;</w:t>
            </w:r>
          </w:p>
          <w:p w14:paraId="7C44A327"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Převazový vozík;</w:t>
            </w:r>
          </w:p>
          <w:p w14:paraId="70341C7B" w14:textId="77777777" w:rsidR="00F45F26" w:rsidRPr="0027218A" w:rsidRDefault="00F45F26" w:rsidP="007203C9">
            <w:pPr>
              <w:pStyle w:val="Odstavecseseznamem"/>
              <w:numPr>
                <w:ilvl w:val="0"/>
                <w:numId w:val="4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Chirurgický obvazový simulátor aj.</w:t>
            </w:r>
          </w:p>
          <w:p w14:paraId="1A358AB4" w14:textId="77777777" w:rsidR="00F45F26" w:rsidRPr="0027218A" w:rsidRDefault="00F45F26" w:rsidP="008E4C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lang w:eastAsia="en-US"/>
              </w:rPr>
            </w:pPr>
          </w:p>
          <w:p w14:paraId="1316E426" w14:textId="77777777" w:rsidR="00F45F26" w:rsidRPr="0027218A" w:rsidRDefault="00F45F26" w:rsidP="008E4C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27218A">
              <w:rPr>
                <w:rFonts w:ascii="Times New Roman" w:hAnsi="Times New Roman"/>
                <w:b/>
                <w:lang w:eastAsia="en-US"/>
              </w:rPr>
              <w:t xml:space="preserve">Ukázka pomůcek k ošetřovatelské péči: </w:t>
            </w:r>
            <w:r w:rsidRPr="0027218A">
              <w:rPr>
                <w:rFonts w:ascii="Times New Roman" w:hAnsi="Times New Roman"/>
                <w:lang w:eastAsia="en-US"/>
              </w:rPr>
              <w:t xml:space="preserve"> a) trenažer cévních přístupů (centrální, periferně zavedený PICC </w:t>
            </w:r>
          </w:p>
          <w:p w14:paraId="703B4797" w14:textId="77777777" w:rsidR="00F45F26" w:rsidRPr="0027218A" w:rsidRDefault="00F45F26" w:rsidP="008E4C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27218A">
              <w:rPr>
                <w:rFonts w:ascii="Times New Roman" w:hAnsi="Times New Roman"/>
                <w:lang w:eastAsia="en-US"/>
              </w:rPr>
              <w:t>katétr, aplikace do portu), b) model a simulátor péče o stomie,  c) převazový vozík, d)  chirurgický obvazový simulátor, e) inzulinové pumpy.</w:t>
            </w:r>
          </w:p>
          <w:p w14:paraId="2D365821" w14:textId="77777777" w:rsidR="00F45F26" w:rsidRPr="0027218A" w:rsidRDefault="00F45F26" w:rsidP="008E4C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p>
          <w:p w14:paraId="18DFAF99" w14:textId="77777777" w:rsidR="00F45F26" w:rsidRPr="0027218A" w:rsidRDefault="00F45F26" w:rsidP="008E4C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27218A">
              <w:rPr>
                <w:rFonts w:ascii="Times New Roman" w:hAnsi="Times New Roman"/>
                <w:noProof/>
              </w:rPr>
              <w:drawing>
                <wp:anchor distT="0" distB="0" distL="114300" distR="114300" simplePos="0" relativeHeight="251663360" behindDoc="0" locked="0" layoutInCell="1" allowOverlap="1" wp14:anchorId="4723930A" wp14:editId="3ACCCD96">
                  <wp:simplePos x="0" y="0"/>
                  <wp:positionH relativeFrom="margin">
                    <wp:posOffset>2200910</wp:posOffset>
                  </wp:positionH>
                  <wp:positionV relativeFrom="margin">
                    <wp:posOffset>2199005</wp:posOffset>
                  </wp:positionV>
                  <wp:extent cx="2063750" cy="1666875"/>
                  <wp:effectExtent l="0" t="0" r="0" b="9525"/>
                  <wp:wrapSquare wrapText="bothSides"/>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239" cstate="print">
                            <a:extLst>
                              <a:ext uri="{28A0092B-C50C-407E-A947-70E740481C1C}">
                                <a14:useLocalDpi xmlns:a14="http://schemas.microsoft.com/office/drawing/2010/main" val="0"/>
                              </a:ext>
                            </a:extLst>
                          </a:blip>
                          <a:srcRect l="22050" t="6909" r="18082" b="37086"/>
                          <a:stretch>
                            <a:fillRect/>
                          </a:stretch>
                        </pic:blipFill>
                        <pic:spPr bwMode="auto">
                          <a:xfrm>
                            <a:off x="0" y="0"/>
                            <a:ext cx="2063750" cy="1666875"/>
                          </a:xfrm>
                          <a:prstGeom prst="rect">
                            <a:avLst/>
                          </a:prstGeom>
                          <a:noFill/>
                        </pic:spPr>
                      </pic:pic>
                    </a:graphicData>
                  </a:graphic>
                  <wp14:sizeRelH relativeFrom="page">
                    <wp14:pctWidth>0</wp14:pctWidth>
                  </wp14:sizeRelH>
                  <wp14:sizeRelV relativeFrom="page">
                    <wp14:pctHeight>0</wp14:pctHeight>
                  </wp14:sizeRelV>
                </wp:anchor>
              </w:drawing>
            </w:r>
            <w:r w:rsidRPr="0027218A">
              <w:rPr>
                <w:rFonts w:ascii="Times New Roman" w:hAnsi="Times New Roman"/>
                <w:noProof/>
              </w:rPr>
              <w:drawing>
                <wp:inline distT="0" distB="0" distL="0" distR="0" wp14:anchorId="5DF7BCFF" wp14:editId="041A63BF">
                  <wp:extent cx="2025650" cy="1717267"/>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240" cstate="print">
                            <a:extLst>
                              <a:ext uri="{28A0092B-C50C-407E-A947-70E740481C1C}">
                                <a14:useLocalDpi xmlns:a14="http://schemas.microsoft.com/office/drawing/2010/main" val="0"/>
                              </a:ext>
                            </a:extLst>
                          </a:blip>
                          <a:srcRect l="29108" t="16466" r="16206" b="21504"/>
                          <a:stretch>
                            <a:fillRect/>
                          </a:stretch>
                        </pic:blipFill>
                        <pic:spPr bwMode="auto">
                          <a:xfrm>
                            <a:off x="0" y="0"/>
                            <a:ext cx="2032817" cy="1723343"/>
                          </a:xfrm>
                          <a:prstGeom prst="rect">
                            <a:avLst/>
                          </a:prstGeom>
                          <a:noFill/>
                          <a:ln>
                            <a:noFill/>
                          </a:ln>
                        </pic:spPr>
                      </pic:pic>
                    </a:graphicData>
                  </a:graphic>
                </wp:inline>
              </w:drawing>
            </w:r>
          </w:p>
          <w:p w14:paraId="5860509B" w14:textId="77777777" w:rsidR="00F45F26" w:rsidRPr="0027218A" w:rsidRDefault="00F45F26" w:rsidP="007203C9">
            <w:pPr>
              <w:pStyle w:val="Odstavecseseznamem"/>
              <w:numPr>
                <w:ilvl w:val="0"/>
                <w:numId w:val="129"/>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27218A">
              <w:rPr>
                <w:rFonts w:ascii="Times New Roman" w:hAnsi="Times New Roman"/>
                <w:lang w:eastAsia="en-US"/>
              </w:rPr>
              <w:t xml:space="preserve">                                                       b)                                       </w:t>
            </w:r>
          </w:p>
          <w:p w14:paraId="020123DA" w14:textId="77777777" w:rsidR="00F45F26" w:rsidRPr="0027218A" w:rsidRDefault="00F45F26" w:rsidP="008E4C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27218A">
              <w:rPr>
                <w:rFonts w:ascii="Times New Roman" w:hAnsi="Times New Roman"/>
                <w:noProof/>
              </w:rPr>
              <w:drawing>
                <wp:inline distT="0" distB="0" distL="0" distR="0" wp14:anchorId="03715974" wp14:editId="2E815A0F">
                  <wp:extent cx="1155700" cy="1841500"/>
                  <wp:effectExtent l="0" t="0" r="6350" b="635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ástupný symbol pro obsah 7"/>
                          <pic:cNvPicPr>
                            <a:picLocks noChangeAspect="1" noChangeArrowheads="1"/>
                          </pic:cNvPicPr>
                        </pic:nvPicPr>
                        <pic:blipFill>
                          <a:blip r:embed="rId241" cstate="print">
                            <a:extLst>
                              <a:ext uri="{28A0092B-C50C-407E-A947-70E740481C1C}">
                                <a14:useLocalDpi xmlns:a14="http://schemas.microsoft.com/office/drawing/2010/main" val="0"/>
                              </a:ext>
                            </a:extLst>
                          </a:blip>
                          <a:srcRect l="19128" t="3230"/>
                          <a:stretch>
                            <a:fillRect/>
                          </a:stretch>
                        </pic:blipFill>
                        <pic:spPr bwMode="auto">
                          <a:xfrm>
                            <a:off x="0" y="0"/>
                            <a:ext cx="1155700" cy="1841500"/>
                          </a:xfrm>
                          <a:prstGeom prst="rect">
                            <a:avLst/>
                          </a:prstGeom>
                          <a:noFill/>
                          <a:ln>
                            <a:noFill/>
                          </a:ln>
                        </pic:spPr>
                      </pic:pic>
                    </a:graphicData>
                  </a:graphic>
                </wp:inline>
              </w:drawing>
            </w:r>
            <w:r w:rsidRPr="0027218A">
              <w:rPr>
                <w:rFonts w:ascii="Times New Roman" w:hAnsi="Times New Roman"/>
                <w:lang w:eastAsia="en-US"/>
              </w:rPr>
              <w:t xml:space="preserve">    </w:t>
            </w:r>
            <w:r w:rsidRPr="0027218A">
              <w:rPr>
                <w:rFonts w:ascii="Times New Roman" w:hAnsi="Times New Roman"/>
                <w:noProof/>
              </w:rPr>
              <w:drawing>
                <wp:inline distT="0" distB="0" distL="0" distR="0" wp14:anchorId="3368BDA7" wp14:editId="54407F17">
                  <wp:extent cx="2127250" cy="1593850"/>
                  <wp:effectExtent l="0" t="0" r="6350" b="635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ástupný symbol pro obsah 6"/>
                          <pic:cNvPicPr>
                            <a:picLocks noChangeAspect="1" noChangeArrowheads="1"/>
                          </pic:cNvPicPr>
                        </pic:nvPicPr>
                        <pic:blipFill>
                          <a:blip r:embed="rId242" cstate="print">
                            <a:extLst>
                              <a:ext uri="{28A0092B-C50C-407E-A947-70E740481C1C}">
                                <a14:useLocalDpi xmlns:a14="http://schemas.microsoft.com/office/drawing/2010/main" val="0"/>
                              </a:ext>
                            </a:extLst>
                          </a:blip>
                          <a:srcRect/>
                          <a:stretch>
                            <a:fillRect/>
                          </a:stretch>
                        </pic:blipFill>
                        <pic:spPr bwMode="auto">
                          <a:xfrm>
                            <a:off x="0" y="0"/>
                            <a:ext cx="2127250" cy="1593850"/>
                          </a:xfrm>
                          <a:prstGeom prst="rect">
                            <a:avLst/>
                          </a:prstGeom>
                          <a:noFill/>
                          <a:ln>
                            <a:noFill/>
                          </a:ln>
                        </pic:spPr>
                      </pic:pic>
                    </a:graphicData>
                  </a:graphic>
                </wp:inline>
              </w:drawing>
            </w:r>
            <w:r w:rsidRPr="0027218A">
              <w:rPr>
                <w:rFonts w:ascii="Times New Roman" w:hAnsi="Times New Roman"/>
                <w:lang w:eastAsia="en-US"/>
              </w:rPr>
              <w:t xml:space="preserve">  </w:t>
            </w:r>
            <w:r w:rsidRPr="0027218A">
              <w:rPr>
                <w:rFonts w:ascii="Times New Roman" w:hAnsi="Times New Roman"/>
                <w:noProof/>
              </w:rPr>
              <w:drawing>
                <wp:inline distT="0" distB="0" distL="0" distR="0" wp14:anchorId="495883E0" wp14:editId="63C7FF24">
                  <wp:extent cx="1727200" cy="1511300"/>
                  <wp:effectExtent l="0" t="0" r="6350" b="0"/>
                  <wp:docPr id="19" name="Obrázek 1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Zástupný symbol pro obsah 8"/>
                          <pic:cNvPicPr>
                            <a:picLocks noGrp="1" noChangeAspect="1" noChangeArrowheads="1"/>
                          </pic:cNvPicPr>
                        </pic:nvPicPr>
                        <pic:blipFill>
                          <a:blip r:embed="rId243" cstate="print">
                            <a:extLst>
                              <a:ext uri="{28A0092B-C50C-407E-A947-70E740481C1C}">
                                <a14:useLocalDpi xmlns:a14="http://schemas.microsoft.com/office/drawing/2010/main" val="0"/>
                              </a:ext>
                            </a:extLst>
                          </a:blip>
                          <a:srcRect l="10286" r="9760" b="6630"/>
                          <a:stretch>
                            <a:fillRect/>
                          </a:stretch>
                        </pic:blipFill>
                        <pic:spPr bwMode="auto">
                          <a:xfrm>
                            <a:off x="0" y="0"/>
                            <a:ext cx="1727200" cy="1511300"/>
                          </a:xfrm>
                          <a:prstGeom prst="rect">
                            <a:avLst/>
                          </a:prstGeom>
                          <a:noFill/>
                          <a:ln>
                            <a:noFill/>
                          </a:ln>
                        </pic:spPr>
                      </pic:pic>
                    </a:graphicData>
                  </a:graphic>
                </wp:inline>
              </w:drawing>
            </w:r>
          </w:p>
          <w:p w14:paraId="00C917FF" w14:textId="77777777" w:rsidR="00F45F26" w:rsidRPr="0027218A" w:rsidRDefault="00F45F26" w:rsidP="007203C9">
            <w:pPr>
              <w:pStyle w:val="Odstavecseseznamem"/>
              <w:numPr>
                <w:ilvl w:val="1"/>
                <w:numId w:val="12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40" w:hanging="360"/>
              <w:jc w:val="both"/>
              <w:rPr>
                <w:rFonts w:ascii="Times New Roman" w:hAnsi="Times New Roman"/>
                <w:lang w:eastAsia="en-US"/>
              </w:rPr>
            </w:pPr>
            <w:r w:rsidRPr="0027218A">
              <w:rPr>
                <w:rFonts w:ascii="Times New Roman" w:hAnsi="Times New Roman"/>
                <w:lang w:eastAsia="en-US"/>
              </w:rPr>
              <w:t xml:space="preserve">                              d)                                                 e) </w:t>
            </w:r>
          </w:p>
        </w:tc>
      </w:tr>
      <w:tr w:rsidR="00F45F26" w:rsidRPr="0027218A" w14:paraId="6C2F2597" w14:textId="77777777" w:rsidTr="008E4C97">
        <w:trPr>
          <w:trHeight w:val="166"/>
        </w:trPr>
        <w:tc>
          <w:tcPr>
            <w:tcW w:w="3368"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A917687" w14:textId="77777777" w:rsidR="00F45F26" w:rsidRPr="0027218A" w:rsidRDefault="00F45F26" w:rsidP="008E4C97">
            <w:pPr>
              <w:jc w:val="both"/>
              <w:rPr>
                <w:rFonts w:ascii="Times New Roman" w:hAnsi="Times New Roman"/>
                <w:lang w:eastAsia="en-US"/>
              </w:rPr>
            </w:pPr>
            <w:r w:rsidRPr="0027218A">
              <w:rPr>
                <w:rFonts w:ascii="Times New Roman" w:hAnsi="Times New Roman"/>
                <w:b/>
                <w:lang w:eastAsia="en-US"/>
              </w:rPr>
              <w:t>Z toho kapacita v prostorách v nájmu</w:t>
            </w:r>
          </w:p>
        </w:tc>
        <w:tc>
          <w:tcPr>
            <w:tcW w:w="1274" w:type="dxa"/>
            <w:tcBorders>
              <w:top w:val="single" w:sz="4" w:space="0" w:color="auto"/>
              <w:left w:val="single" w:sz="4" w:space="0" w:color="auto"/>
              <w:bottom w:val="single" w:sz="4" w:space="0" w:color="auto"/>
              <w:right w:val="single" w:sz="4" w:space="0" w:color="auto"/>
            </w:tcBorders>
            <w:hideMark/>
          </w:tcPr>
          <w:p w14:paraId="497CFD12" w14:textId="77777777" w:rsidR="00F45F26" w:rsidRPr="0027218A" w:rsidRDefault="00F45F26" w:rsidP="008E4C97">
            <w:pPr>
              <w:jc w:val="both"/>
              <w:rPr>
                <w:rFonts w:ascii="Times New Roman" w:hAnsi="Times New Roman"/>
                <w:lang w:eastAsia="en-US"/>
              </w:rPr>
            </w:pPr>
            <w:r w:rsidRPr="0027218A">
              <w:rPr>
                <w:rFonts w:ascii="Times New Roman" w:hAnsi="Times New Roman"/>
                <w:lang w:eastAsia="en-US"/>
              </w:rPr>
              <w:t>Budova U14</w:t>
            </w:r>
          </w:p>
        </w:tc>
        <w:tc>
          <w:tcPr>
            <w:tcW w:w="2321" w:type="dxa"/>
            <w:tcBorders>
              <w:top w:val="single" w:sz="4" w:space="0" w:color="auto"/>
              <w:left w:val="single" w:sz="4" w:space="0" w:color="auto"/>
              <w:bottom w:val="single" w:sz="4" w:space="0" w:color="auto"/>
              <w:right w:val="single" w:sz="4" w:space="0" w:color="auto"/>
            </w:tcBorders>
            <w:shd w:val="clear" w:color="auto" w:fill="F7CAAC"/>
            <w:hideMark/>
          </w:tcPr>
          <w:p w14:paraId="5B05882F" w14:textId="77777777" w:rsidR="00F45F26" w:rsidRPr="0027218A" w:rsidRDefault="00F45F26" w:rsidP="008E4C97">
            <w:pPr>
              <w:jc w:val="both"/>
              <w:rPr>
                <w:rFonts w:ascii="Times New Roman" w:hAnsi="Times New Roman"/>
                <w:lang w:eastAsia="en-US"/>
              </w:rPr>
            </w:pPr>
            <w:r w:rsidRPr="0027218A">
              <w:rPr>
                <w:rFonts w:ascii="Times New Roman" w:hAnsi="Times New Roman"/>
                <w:b/>
                <w:shd w:val="clear" w:color="auto" w:fill="F7CAAC"/>
                <w:lang w:eastAsia="en-US"/>
              </w:rPr>
              <w:t>Doba platnosti nájmu</w:t>
            </w:r>
          </w:p>
        </w:tc>
        <w:tc>
          <w:tcPr>
            <w:tcW w:w="2247" w:type="dxa"/>
            <w:tcBorders>
              <w:top w:val="single" w:sz="4" w:space="0" w:color="auto"/>
              <w:left w:val="single" w:sz="4" w:space="0" w:color="auto"/>
              <w:bottom w:val="single" w:sz="4" w:space="0" w:color="auto"/>
              <w:right w:val="single" w:sz="4" w:space="0" w:color="auto"/>
            </w:tcBorders>
            <w:hideMark/>
          </w:tcPr>
          <w:p w14:paraId="7E465B72" w14:textId="77777777" w:rsidR="00F45F26" w:rsidRPr="0027218A" w:rsidRDefault="00F45F26" w:rsidP="008E4C97">
            <w:pPr>
              <w:jc w:val="both"/>
              <w:rPr>
                <w:rFonts w:ascii="Times New Roman" w:hAnsi="Times New Roman"/>
                <w:lang w:eastAsia="en-US"/>
              </w:rPr>
            </w:pPr>
            <w:r w:rsidRPr="0027218A">
              <w:rPr>
                <w:rFonts w:ascii="Times New Roman" w:hAnsi="Times New Roman"/>
                <w:lang w:eastAsia="en-US"/>
              </w:rPr>
              <w:t>30. 4. 2029</w:t>
            </w:r>
          </w:p>
        </w:tc>
      </w:tr>
      <w:tr w:rsidR="00F45F26" w:rsidRPr="0027218A" w14:paraId="16565396" w14:textId="77777777" w:rsidTr="008E4C97">
        <w:trPr>
          <w:trHeight w:val="135"/>
        </w:trPr>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67C1F163" w14:textId="77777777" w:rsidR="00F45F26" w:rsidRPr="0027218A" w:rsidRDefault="00F45F26" w:rsidP="008E4C97">
            <w:pPr>
              <w:jc w:val="both"/>
              <w:rPr>
                <w:rFonts w:ascii="Times New Roman" w:hAnsi="Times New Roman"/>
                <w:b/>
                <w:lang w:eastAsia="en-US"/>
              </w:rPr>
            </w:pPr>
            <w:r w:rsidRPr="0027218A">
              <w:rPr>
                <w:rFonts w:ascii="Times New Roman" w:hAnsi="Times New Roman"/>
                <w:b/>
                <w:lang w:eastAsia="en-US"/>
              </w:rPr>
              <w:t xml:space="preserve">Vyjádření orgánu </w:t>
            </w:r>
            <w:r w:rsidRPr="0027218A">
              <w:rPr>
                <w:rFonts w:ascii="Times New Roman" w:hAnsi="Times New Roman"/>
                <w:b/>
                <w:shd w:val="clear" w:color="auto" w:fill="F7CAAC"/>
                <w:lang w:eastAsia="en-US"/>
              </w:rPr>
              <w:t>hygienické služby ze dne 1. 8. 2022</w:t>
            </w:r>
          </w:p>
        </w:tc>
      </w:tr>
      <w:tr w:rsidR="00F45F26" w:rsidRPr="0027218A" w14:paraId="61BE1F60" w14:textId="77777777" w:rsidTr="008E4C97">
        <w:trPr>
          <w:trHeight w:val="326"/>
        </w:trPr>
        <w:tc>
          <w:tcPr>
            <w:tcW w:w="9210" w:type="dxa"/>
            <w:gridSpan w:val="5"/>
            <w:tcBorders>
              <w:top w:val="single" w:sz="4" w:space="0" w:color="auto"/>
              <w:left w:val="single" w:sz="4" w:space="0" w:color="auto"/>
              <w:bottom w:val="single" w:sz="4" w:space="0" w:color="auto"/>
              <w:right w:val="single" w:sz="4" w:space="0" w:color="auto"/>
            </w:tcBorders>
          </w:tcPr>
          <w:p w14:paraId="08D15532" w14:textId="77777777" w:rsidR="00F45F26" w:rsidRPr="0027218A" w:rsidRDefault="00F45F26" w:rsidP="008E4C97">
            <w:pPr>
              <w:jc w:val="both"/>
              <w:rPr>
                <w:rFonts w:ascii="Times New Roman" w:hAnsi="Times New Roman"/>
                <w:lang w:eastAsia="en-US"/>
              </w:rPr>
            </w:pPr>
            <w:r w:rsidRPr="0027218A">
              <w:rPr>
                <w:rFonts w:ascii="Times New Roman" w:hAnsi="Times New Roman"/>
                <w:lang w:eastAsia="en-US"/>
              </w:rPr>
              <w:t>Kolaudační souhlas s užíváním stavby je k dispozici u správce budovy U18, UTB ve Zlíně.</w:t>
            </w:r>
          </w:p>
        </w:tc>
      </w:tr>
      <w:tr w:rsidR="00F45F26" w:rsidRPr="0027218A" w14:paraId="3EF2950D" w14:textId="77777777" w:rsidTr="008E4C97">
        <w:trPr>
          <w:trHeight w:val="205"/>
        </w:trPr>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55C69943" w14:textId="77777777" w:rsidR="00F45F26" w:rsidRPr="0027218A" w:rsidRDefault="00F45F26" w:rsidP="008E4C97">
            <w:pPr>
              <w:jc w:val="both"/>
              <w:rPr>
                <w:rFonts w:ascii="Times New Roman" w:hAnsi="Times New Roman"/>
                <w:b/>
                <w:lang w:eastAsia="en-US"/>
              </w:rPr>
            </w:pPr>
            <w:r w:rsidRPr="0027218A">
              <w:rPr>
                <w:rFonts w:ascii="Times New Roman" w:hAnsi="Times New Roman"/>
                <w:b/>
                <w:lang w:eastAsia="en-US"/>
              </w:rPr>
              <w:t>Opatření a podmínky k zajištění rovného přístupu</w:t>
            </w:r>
          </w:p>
        </w:tc>
      </w:tr>
      <w:tr w:rsidR="00F45F26" w:rsidRPr="0027218A" w14:paraId="65A16EF1" w14:textId="77777777" w:rsidTr="008E4C97">
        <w:trPr>
          <w:trHeight w:val="691"/>
        </w:trPr>
        <w:tc>
          <w:tcPr>
            <w:tcW w:w="9210" w:type="dxa"/>
            <w:gridSpan w:val="5"/>
            <w:tcBorders>
              <w:top w:val="single" w:sz="4" w:space="0" w:color="auto"/>
              <w:left w:val="single" w:sz="4" w:space="0" w:color="auto"/>
              <w:bottom w:val="single" w:sz="4" w:space="0" w:color="auto"/>
              <w:right w:val="single" w:sz="4" w:space="0" w:color="auto"/>
            </w:tcBorders>
            <w:hideMark/>
          </w:tcPr>
          <w:p w14:paraId="7B4CFB45" w14:textId="77777777" w:rsidR="00F45F26" w:rsidRPr="0027218A" w:rsidRDefault="00F45F26" w:rsidP="008E4C97">
            <w:pPr>
              <w:jc w:val="both"/>
              <w:rPr>
                <w:rStyle w:val="Siln"/>
                <w:rFonts w:ascii="Times New Roman" w:eastAsiaTheme="majorEastAsia" w:hAnsi="Times New Roman"/>
              </w:rPr>
            </w:pPr>
            <w:r w:rsidRPr="0027218A">
              <w:rPr>
                <w:rFonts w:ascii="Times New Roman" w:hAnsi="Times New Roman"/>
                <w:lang w:eastAsia="en-US"/>
              </w:rPr>
              <w:t xml:space="preserve">UTB ve Zlíně zajišťuje dostupné služby, stipendia a další podpůrná opatření pro vyrovnání příležitostí studovat </w:t>
            </w:r>
            <w:r w:rsidRPr="0027218A">
              <w:rPr>
                <w:rFonts w:ascii="Times New Roman" w:hAnsi="Times New Roman"/>
                <w:lang w:eastAsia="en-US"/>
              </w:rPr>
              <w:br/>
              <w:t xml:space="preserve">na vysoké škole pro studenty se specifickými potřebami. Danou problematiku upravuje směrnice rektora </w:t>
            </w:r>
            <w:r w:rsidRPr="0027218A">
              <w:rPr>
                <w:rStyle w:val="Siln"/>
                <w:rFonts w:ascii="Times New Roman" w:eastAsiaTheme="majorEastAsia" w:hAnsi="Times New Roman"/>
                <w:lang w:eastAsia="en-US"/>
              </w:rPr>
              <w:t>Podpora uchazečů a studentů se specifickými potřebami na Univerzitě Tomáše Bati ve Zlíně č. 16/2021.</w:t>
            </w:r>
            <w:r w:rsidRPr="0027218A">
              <w:rPr>
                <w:rStyle w:val="Znakapoznpodarou"/>
                <w:rFonts w:ascii="Times New Roman" w:eastAsiaTheme="majorEastAsia" w:hAnsi="Times New Roman"/>
                <w:b/>
                <w:bCs/>
                <w:lang w:eastAsia="en-US"/>
              </w:rPr>
              <w:footnoteReference w:id="6"/>
            </w:r>
          </w:p>
          <w:p w14:paraId="53508751" w14:textId="77777777" w:rsidR="00F45F26" w:rsidRPr="0027218A" w:rsidRDefault="00F45F26" w:rsidP="008E4C97">
            <w:pPr>
              <w:jc w:val="both"/>
              <w:rPr>
                <w:rFonts w:ascii="Times New Roman" w:hAnsi="Times New Roman"/>
                <w:iCs/>
              </w:rPr>
            </w:pPr>
            <w:r w:rsidRPr="0027218A">
              <w:rPr>
                <w:rFonts w:ascii="Times New Roman" w:hAnsi="Times New Roman"/>
                <w:iCs/>
                <w:lang w:eastAsia="en-US"/>
              </w:rPr>
              <w:t>Pro uchazeče o studium a studenty se specifickými potřebami na UTB ve Zlíně je k dispozici nabídka informačních a poradenských služeb souvisejících se studiem a s možností uplatnění absolventů studijních programů v praxi.</w:t>
            </w:r>
          </w:p>
          <w:p w14:paraId="53641500" w14:textId="77777777" w:rsidR="00F45F26" w:rsidRPr="0027218A" w:rsidRDefault="00F45F26" w:rsidP="008E4C97">
            <w:pPr>
              <w:jc w:val="both"/>
              <w:rPr>
                <w:rFonts w:ascii="Times New Roman" w:hAnsi="Times New Roman"/>
                <w:lang w:eastAsia="en-US"/>
              </w:rPr>
            </w:pPr>
            <w:r w:rsidRPr="0027218A">
              <w:rPr>
                <w:rFonts w:ascii="Times New Roman" w:hAnsi="Times New Roman"/>
                <w:iCs/>
                <w:lang w:eastAsia="en-US"/>
              </w:rPr>
              <w:t xml:space="preserve">V prvé řadě se jedná o </w:t>
            </w:r>
            <w:r w:rsidRPr="0027218A">
              <w:rPr>
                <w:rFonts w:ascii="Times New Roman" w:hAnsi="Times New Roman"/>
                <w:lang w:eastAsia="en-US"/>
              </w:rPr>
              <w:t xml:space="preserve">Akademickou poradnu UTB ve Zlíně (dále jen APO), která představuje celouniverzitní pracoviště pro pomoc všem studentům, studentům se specifickými potřebami, vyučujícím a zaměstnancům UTB ve Zlíně. Toto centrum má dvě pracoviště. Centrum pro studenty se specifickými potřebami a Psychologickou poradnu. </w:t>
            </w:r>
          </w:p>
          <w:p w14:paraId="41869464" w14:textId="77777777" w:rsidR="00F45F26" w:rsidRPr="0027218A" w:rsidRDefault="00F45F26" w:rsidP="008E4C97">
            <w:pPr>
              <w:jc w:val="both"/>
              <w:rPr>
                <w:rFonts w:ascii="Times New Roman" w:hAnsi="Times New Roman"/>
                <w:lang w:eastAsia="en-US"/>
              </w:rPr>
            </w:pPr>
            <w:r w:rsidRPr="0027218A">
              <w:rPr>
                <w:rFonts w:ascii="Times New Roman" w:hAnsi="Times New Roman"/>
                <w:lang w:eastAsia="en-US"/>
              </w:rPr>
              <w:t>Nad rámec služeb APO, jsou uchazečům o studium na UTB ve Zlíně se specifickými potřebami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62F78FAD" w14:textId="77777777" w:rsidR="00F45F26" w:rsidRPr="0027218A" w:rsidRDefault="00F45F26" w:rsidP="008E4C97">
            <w:pPr>
              <w:jc w:val="both"/>
              <w:rPr>
                <w:rFonts w:ascii="Times New Roman" w:hAnsi="Times New Roman"/>
                <w:lang w:eastAsia="en-US"/>
              </w:rPr>
            </w:pPr>
            <w:r w:rsidRPr="0027218A">
              <w:rPr>
                <w:rFonts w:ascii="Times New Roman" w:hAnsi="Times New Roman"/>
                <w:lang w:eastAsia="en-US"/>
              </w:rPr>
              <w:t xml:space="preserve">V případě studia studentů se specifickými potřebami mohou tito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specifickými vzdělávacími potřebami,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specifickými vzdělávacími potřebami je rovněž nabízena: možnost alternativního plnění aktivit spojených se studiem tam, kde je to možné vzhledem k získání dovedností a znalostí srovnatelných s intaktní populací, možnost studijní asistence při manipulaci s přístroji, možnost využití didaktických </w:t>
            </w:r>
            <w:r w:rsidRPr="0027218A">
              <w:rPr>
                <w:rFonts w:ascii="Times New Roman" w:hAnsi="Times New Roman"/>
                <w:lang w:eastAsia="en-US"/>
              </w:rPr>
              <w:br/>
              <w:t>a kompenzačních pomůcek. V neposlední řadě je zajištěn individuální přístup jednotlivých vyučujících a upraveny podmínky při skládání zkoušek, např. delší časový limit, ústní zkoušení, asistent zapisovatel.</w:t>
            </w:r>
          </w:p>
          <w:p w14:paraId="4E4FC766" w14:textId="77777777" w:rsidR="00F45F26" w:rsidRPr="0027218A" w:rsidRDefault="00F45F26" w:rsidP="008E4C97">
            <w:pPr>
              <w:jc w:val="both"/>
              <w:rPr>
                <w:rFonts w:ascii="Times New Roman" w:hAnsi="Times New Roman"/>
                <w:lang w:eastAsia="en-US"/>
              </w:rPr>
            </w:pPr>
            <w:r w:rsidRPr="0027218A">
              <w:rPr>
                <w:rFonts w:ascii="Times New Roman" w:hAnsi="Times New Roman"/>
                <w:lang w:eastAsia="en-US"/>
              </w:rPr>
              <w:t>V letech 2017 až 2022 proběhla realizace Strategického projektu UTB ve Zlíně (reg. č. CZ/02.2.69/0.0/0.0/16_015/0002204), jehož cílem bylo zkvalitnění studia studentů se SP prostřednictvím modifikace studijních materiálů k výuce cizích jazyků, metodik pro studenty se SP a metodiky pro intaktní studenty, osvětových a odborných workshopů, dalšího vzdělávání odborného týmu a mnoha dalších aktivit.</w:t>
            </w:r>
          </w:p>
        </w:tc>
      </w:tr>
    </w:tbl>
    <w:p w14:paraId="49A2A62D" w14:textId="77777777" w:rsidR="00AA2932" w:rsidRDefault="00AA2932" w:rsidP="00AA2932">
      <w:pPr>
        <w:rPr>
          <w:rFonts w:ascii="Times New Roman" w:hAnsi="Times New Roman"/>
        </w:rPr>
      </w:pPr>
    </w:p>
    <w:p w14:paraId="35F18520" w14:textId="77777777" w:rsidR="00F45F26" w:rsidRPr="00517163" w:rsidRDefault="00F45F26" w:rsidP="00AA2932">
      <w:pPr>
        <w:rPr>
          <w:rFonts w:ascii="Times New Roman" w:hAnsi="Times New Roman"/>
        </w:rPr>
      </w:pPr>
    </w:p>
    <w:p w14:paraId="17683A94" w14:textId="77777777" w:rsidR="00AA2932" w:rsidRPr="00517163" w:rsidRDefault="00AA2932" w:rsidP="00AA2932">
      <w:pPr>
        <w:spacing w:after="160" w:line="259" w:lineRule="auto"/>
        <w:rPr>
          <w:rFonts w:ascii="Times New Roman" w:hAnsi="Times New Roman"/>
        </w:rPr>
      </w:pPr>
      <w:r w:rsidRPr="00517163">
        <w:rPr>
          <w:rFonts w:ascii="Times New Roman" w:hAnsi="Times New Roman"/>
        </w:rPr>
        <w:br w:type="page"/>
      </w:r>
    </w:p>
    <w:tbl>
      <w:tblPr>
        <w:tblW w:w="9814" w:type="dxa"/>
        <w:tblInd w:w="-38" w:type="dxa"/>
        <w:tblBorders>
          <w:top w:val="single" w:sz="4" w:space="0" w:color="auto"/>
          <w:left w:val="single" w:sz="4" w:space="0" w:color="auto"/>
          <w:bottom w:val="double" w:sz="4" w:space="0" w:color="auto"/>
          <w:right w:val="single" w:sz="4" w:space="0" w:color="auto"/>
        </w:tblBorders>
        <w:tblLayout w:type="fixed"/>
        <w:tblCellMar>
          <w:left w:w="70" w:type="dxa"/>
          <w:right w:w="70" w:type="dxa"/>
        </w:tblCellMar>
        <w:tblLook w:val="01E0" w:firstRow="1" w:lastRow="1" w:firstColumn="1" w:lastColumn="1" w:noHBand="0" w:noVBand="0"/>
      </w:tblPr>
      <w:tblGrid>
        <w:gridCol w:w="4220"/>
        <w:gridCol w:w="5560"/>
        <w:gridCol w:w="34"/>
      </w:tblGrid>
      <w:tr w:rsidR="008C42BC" w:rsidRPr="00517163" w14:paraId="5687B236" w14:textId="77777777" w:rsidTr="007825B9">
        <w:tc>
          <w:tcPr>
            <w:tcW w:w="9814" w:type="dxa"/>
            <w:gridSpan w:val="3"/>
            <w:tcBorders>
              <w:top w:val="single" w:sz="4" w:space="0" w:color="auto"/>
              <w:left w:val="single" w:sz="4" w:space="0" w:color="auto"/>
              <w:bottom w:val="double" w:sz="4" w:space="0" w:color="auto"/>
              <w:right w:val="single" w:sz="4" w:space="0" w:color="auto"/>
            </w:tcBorders>
            <w:shd w:val="clear" w:color="auto" w:fill="BDD6EE" w:themeFill="accent1" w:themeFillTint="66"/>
            <w:hideMark/>
          </w:tcPr>
          <w:p w14:paraId="04053325" w14:textId="0AB1E6F5" w:rsidR="008C42BC" w:rsidRPr="00517163" w:rsidRDefault="00F45F26" w:rsidP="00DF5522">
            <w:pPr>
              <w:pStyle w:val="Nadpis1"/>
            </w:pPr>
            <w:r>
              <w:rPr>
                <w:rFonts w:ascii="Arial Narrow" w:hAnsi="Arial Narrow"/>
                <w:b w:val="0"/>
                <w:sz w:val="20"/>
                <w:szCs w:val="20"/>
              </w:rPr>
              <w:br w:type="page"/>
            </w:r>
            <w:bookmarkStart w:id="36" w:name="_Toc81930521"/>
            <w:bookmarkStart w:id="37" w:name="_Toc118204339"/>
            <w:bookmarkStart w:id="38" w:name="_Toc118460146"/>
            <w:bookmarkStart w:id="39" w:name="_Toc119957484"/>
            <w:r w:rsidR="008C42BC" w:rsidRPr="00517163">
              <w:t>C - V – Finanční zabezpečení studijního programu</w:t>
            </w:r>
            <w:bookmarkEnd w:id="36"/>
            <w:bookmarkEnd w:id="37"/>
            <w:bookmarkEnd w:id="38"/>
            <w:bookmarkEnd w:id="39"/>
          </w:p>
        </w:tc>
      </w:tr>
      <w:tr w:rsidR="008C42BC" w:rsidRPr="00517163" w14:paraId="51712E95" w14:textId="77777777" w:rsidTr="00DF5522">
        <w:tblPrEx>
          <w:tblBorders>
            <w:bottom w:val="single" w:sz="4" w:space="0" w:color="auto"/>
            <w:insideH w:val="single" w:sz="4" w:space="0" w:color="auto"/>
            <w:insideV w:val="single" w:sz="4" w:space="0" w:color="auto"/>
          </w:tblBorders>
        </w:tblPrEx>
        <w:trPr>
          <w:gridAfter w:val="1"/>
          <w:wAfter w:w="34" w:type="dxa"/>
        </w:trPr>
        <w:tc>
          <w:tcPr>
            <w:tcW w:w="4220" w:type="dxa"/>
            <w:tcBorders>
              <w:top w:val="single" w:sz="12" w:space="0" w:color="auto"/>
            </w:tcBorders>
            <w:shd w:val="clear" w:color="auto" w:fill="F7CAAC"/>
          </w:tcPr>
          <w:p w14:paraId="2ECC9C0F" w14:textId="77777777" w:rsidR="008C42BC" w:rsidRPr="00B512A2" w:rsidRDefault="008C42BC" w:rsidP="00DF5522">
            <w:pPr>
              <w:rPr>
                <w:rFonts w:ascii="Times New Roman" w:hAnsi="Times New Roman"/>
                <w:b/>
              </w:rPr>
            </w:pPr>
            <w:r w:rsidRPr="00B512A2">
              <w:rPr>
                <w:rFonts w:ascii="Times New Roman" w:hAnsi="Times New Roman"/>
                <w:b/>
              </w:rPr>
              <w:t>Vzdělávací činnost vysoké školy financovaná ze státního rozpočtu</w:t>
            </w:r>
          </w:p>
        </w:tc>
        <w:tc>
          <w:tcPr>
            <w:tcW w:w="5560" w:type="dxa"/>
            <w:tcBorders>
              <w:top w:val="single" w:sz="12" w:space="0" w:color="auto"/>
            </w:tcBorders>
            <w:shd w:val="clear" w:color="auto" w:fill="FFFFFF"/>
          </w:tcPr>
          <w:p w14:paraId="7A8BA823" w14:textId="77777777" w:rsidR="008C42BC" w:rsidRPr="00B512A2" w:rsidRDefault="008C42BC" w:rsidP="00DF5522">
            <w:pPr>
              <w:jc w:val="both"/>
              <w:rPr>
                <w:rFonts w:ascii="Times New Roman" w:hAnsi="Times New Roman"/>
                <w:bCs/>
              </w:rPr>
            </w:pPr>
            <w:r w:rsidRPr="00B512A2">
              <w:rPr>
                <w:rFonts w:ascii="Times New Roman" w:hAnsi="Times New Roman"/>
                <w:bCs/>
              </w:rPr>
              <w:t>Ano</w:t>
            </w:r>
          </w:p>
          <w:p w14:paraId="5ABE4BDC" w14:textId="77777777" w:rsidR="008C42BC" w:rsidRPr="00B512A2" w:rsidRDefault="008C42BC" w:rsidP="00DF5522">
            <w:pPr>
              <w:jc w:val="both"/>
              <w:rPr>
                <w:rFonts w:ascii="Times New Roman" w:hAnsi="Times New Roman"/>
                <w:bCs/>
              </w:rPr>
            </w:pPr>
            <w:r w:rsidRPr="00B512A2">
              <w:rPr>
                <w:rFonts w:ascii="Times New Roman" w:hAnsi="Times New Roman"/>
              </w:rPr>
              <w:t>Studijní program je financován převážně ze státního rozpočtu, nevyžaduje proto jiné významné zdroje.</w:t>
            </w:r>
          </w:p>
        </w:tc>
      </w:tr>
      <w:tr w:rsidR="008C42BC" w:rsidRPr="00517163" w14:paraId="02F04D78" w14:textId="77777777" w:rsidTr="00DF5522">
        <w:tblPrEx>
          <w:tblBorders>
            <w:bottom w:val="single" w:sz="4" w:space="0" w:color="auto"/>
            <w:insideH w:val="single" w:sz="4" w:space="0" w:color="auto"/>
            <w:insideV w:val="single" w:sz="4" w:space="0" w:color="auto"/>
          </w:tblBorders>
        </w:tblPrEx>
        <w:trPr>
          <w:gridAfter w:val="1"/>
          <w:wAfter w:w="34" w:type="dxa"/>
        </w:trPr>
        <w:tc>
          <w:tcPr>
            <w:tcW w:w="9780" w:type="dxa"/>
            <w:gridSpan w:val="2"/>
            <w:shd w:val="clear" w:color="auto" w:fill="F7CAAC"/>
          </w:tcPr>
          <w:p w14:paraId="7E14E709" w14:textId="77777777" w:rsidR="008C42BC" w:rsidRPr="00B512A2" w:rsidRDefault="008C42BC" w:rsidP="00DF5522">
            <w:pPr>
              <w:jc w:val="both"/>
              <w:rPr>
                <w:rFonts w:ascii="Times New Roman" w:hAnsi="Times New Roman"/>
                <w:b/>
              </w:rPr>
            </w:pPr>
            <w:r w:rsidRPr="00B512A2">
              <w:rPr>
                <w:rFonts w:ascii="Times New Roman" w:hAnsi="Times New Roman"/>
                <w:b/>
              </w:rPr>
              <w:t>Zhodnocení předpokládaných nákladů a zdrojů na uskutečňování studijního programu</w:t>
            </w:r>
          </w:p>
        </w:tc>
      </w:tr>
      <w:tr w:rsidR="008C42BC" w:rsidRPr="00517163" w14:paraId="2B5327A2" w14:textId="77777777" w:rsidTr="00B512A2">
        <w:tblPrEx>
          <w:tblBorders>
            <w:bottom w:val="single" w:sz="4" w:space="0" w:color="auto"/>
            <w:insideH w:val="single" w:sz="4" w:space="0" w:color="auto"/>
            <w:insideV w:val="single" w:sz="4" w:space="0" w:color="auto"/>
          </w:tblBorders>
        </w:tblPrEx>
        <w:trPr>
          <w:gridAfter w:val="1"/>
          <w:wAfter w:w="34" w:type="dxa"/>
          <w:trHeight w:val="70"/>
        </w:trPr>
        <w:tc>
          <w:tcPr>
            <w:tcW w:w="9780" w:type="dxa"/>
            <w:gridSpan w:val="2"/>
          </w:tcPr>
          <w:p w14:paraId="57D8982F" w14:textId="77777777" w:rsidR="008C42BC" w:rsidRPr="00B512A2" w:rsidRDefault="008C42BC" w:rsidP="00DF5522">
            <w:pPr>
              <w:jc w:val="both"/>
              <w:rPr>
                <w:rFonts w:ascii="Times New Roman" w:hAnsi="Times New Roman"/>
              </w:rPr>
            </w:pPr>
            <w:r w:rsidRPr="00B512A2">
              <w:rPr>
                <w:rFonts w:ascii="Times New Roman" w:hAnsi="Times New Roman"/>
              </w:rPr>
              <w:t>//</w:t>
            </w:r>
          </w:p>
        </w:tc>
      </w:tr>
    </w:tbl>
    <w:p w14:paraId="07ECC244" w14:textId="77777777" w:rsidR="00AA2932" w:rsidRPr="00517163" w:rsidRDefault="00AA2932" w:rsidP="00AA2932">
      <w:pPr>
        <w:rPr>
          <w:rFonts w:ascii="Times New Roman" w:hAnsi="Times New Roman"/>
        </w:rPr>
      </w:pPr>
    </w:p>
    <w:p w14:paraId="20E572A3" w14:textId="77777777" w:rsidR="00AA2932" w:rsidRPr="00517163" w:rsidRDefault="00AA2932" w:rsidP="00AA2932">
      <w:pPr>
        <w:rPr>
          <w:rFonts w:ascii="Times New Roman" w:hAnsi="Times New Roman"/>
        </w:rPr>
      </w:pPr>
    </w:p>
    <w:p w14:paraId="1D6B9914" w14:textId="77777777" w:rsidR="00AA2932" w:rsidRPr="00517163" w:rsidRDefault="00AA2932" w:rsidP="00AA2932">
      <w:pPr>
        <w:spacing w:after="160" w:line="259" w:lineRule="auto"/>
        <w:rPr>
          <w:rFonts w:ascii="Times New Roman" w:hAnsi="Times New Roman"/>
          <w:sz w:val="19"/>
          <w:szCs w:val="19"/>
        </w:rPr>
      </w:pPr>
    </w:p>
    <w:p w14:paraId="53008755" w14:textId="7D6F634D" w:rsidR="00605B5D" w:rsidRPr="00517163" w:rsidRDefault="00AA2932" w:rsidP="00AA2932">
      <w:pPr>
        <w:spacing w:after="160" w:line="259" w:lineRule="auto"/>
        <w:rPr>
          <w:rFonts w:ascii="Times New Roman" w:hAnsi="Times New Roman"/>
        </w:rPr>
      </w:pPr>
      <w:r w:rsidRPr="00517163">
        <w:rPr>
          <w:rFonts w:ascii="Times New Roman" w:hAnsi="Times New Roman"/>
          <w:sz w:val="19"/>
          <w:szCs w:val="19"/>
        </w:rPr>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389"/>
      </w:tblGrid>
      <w:tr w:rsidR="008C42BC" w:rsidRPr="00517163" w14:paraId="746CAB37" w14:textId="77777777" w:rsidTr="004101CB">
        <w:tc>
          <w:tcPr>
            <w:tcW w:w="9389" w:type="dxa"/>
            <w:tcBorders>
              <w:top w:val="single" w:sz="4" w:space="0" w:color="auto"/>
              <w:left w:val="single" w:sz="4" w:space="0" w:color="auto"/>
              <w:bottom w:val="double" w:sz="4" w:space="0" w:color="auto"/>
              <w:right w:val="single" w:sz="4" w:space="0" w:color="auto"/>
            </w:tcBorders>
            <w:shd w:val="clear" w:color="auto" w:fill="BDD6EE" w:themeFill="accent1" w:themeFillTint="66"/>
            <w:hideMark/>
          </w:tcPr>
          <w:p w14:paraId="6B108935" w14:textId="0F1E1285" w:rsidR="008C42BC" w:rsidRPr="00517163" w:rsidRDefault="008C42BC" w:rsidP="00DF5522">
            <w:pPr>
              <w:pStyle w:val="Nadpis1"/>
            </w:pPr>
            <w:bookmarkStart w:id="40" w:name="_Toc118204340"/>
            <w:bookmarkStart w:id="41" w:name="_Toc118460147"/>
            <w:bookmarkStart w:id="42" w:name="_Toc119957485"/>
            <w:r w:rsidRPr="00517163">
              <w:t xml:space="preserve">D–I – Záměr rozvoje </w:t>
            </w:r>
            <w:r w:rsidR="00DF1B20" w:rsidRPr="00517163">
              <w:t xml:space="preserve">studijního programu </w:t>
            </w:r>
            <w:r w:rsidRPr="00517163">
              <w:t>a další údaje ke studijnímu programu</w:t>
            </w:r>
            <w:bookmarkEnd w:id="40"/>
            <w:bookmarkEnd w:id="41"/>
            <w:bookmarkEnd w:id="42"/>
          </w:p>
        </w:tc>
      </w:tr>
      <w:tr w:rsidR="008C42BC" w:rsidRPr="00517163" w14:paraId="4EF00415" w14:textId="77777777" w:rsidTr="004101CB">
        <w:trPr>
          <w:trHeight w:val="185"/>
        </w:trPr>
        <w:tc>
          <w:tcPr>
            <w:tcW w:w="9389" w:type="dxa"/>
            <w:tcBorders>
              <w:top w:val="single" w:sz="4" w:space="0" w:color="auto"/>
              <w:left w:val="single" w:sz="4" w:space="0" w:color="auto"/>
              <w:bottom w:val="single" w:sz="4" w:space="0" w:color="auto"/>
              <w:right w:val="single" w:sz="4" w:space="0" w:color="auto"/>
            </w:tcBorders>
            <w:shd w:val="clear" w:color="auto" w:fill="F7CAAC"/>
            <w:hideMark/>
          </w:tcPr>
          <w:p w14:paraId="07F14BA7" w14:textId="77777777" w:rsidR="008C42BC" w:rsidRPr="00B512A2" w:rsidRDefault="008C42BC" w:rsidP="00B512A2">
            <w:pPr>
              <w:jc w:val="both"/>
              <w:rPr>
                <w:rFonts w:ascii="Times New Roman" w:hAnsi="Times New Roman"/>
                <w:b/>
                <w:lang w:eastAsia="en-US"/>
              </w:rPr>
            </w:pPr>
            <w:r w:rsidRPr="00B512A2">
              <w:rPr>
                <w:rFonts w:ascii="Times New Roman" w:hAnsi="Times New Roman"/>
                <w:b/>
                <w:lang w:eastAsia="en-US"/>
              </w:rPr>
              <w:t>Záměr rozvoje studijního programu a jeho odůvodnění</w:t>
            </w:r>
          </w:p>
        </w:tc>
      </w:tr>
      <w:tr w:rsidR="00FC783D" w:rsidRPr="004101CB" w14:paraId="16030929" w14:textId="77777777" w:rsidTr="004101CB">
        <w:trPr>
          <w:trHeight w:val="652"/>
        </w:trPr>
        <w:tc>
          <w:tcPr>
            <w:tcW w:w="9389" w:type="dxa"/>
            <w:tcBorders>
              <w:top w:val="single" w:sz="4" w:space="0" w:color="auto"/>
              <w:left w:val="single" w:sz="4" w:space="0" w:color="auto"/>
              <w:bottom w:val="single" w:sz="4" w:space="0" w:color="auto"/>
              <w:right w:val="single" w:sz="4" w:space="0" w:color="auto"/>
            </w:tcBorders>
            <w:shd w:val="clear" w:color="auto" w:fill="FFFFFF" w:themeFill="background1"/>
          </w:tcPr>
          <w:p w14:paraId="1F6D0348" w14:textId="35ABD273" w:rsidR="00FC783D" w:rsidRPr="004101CB" w:rsidRDefault="00FC783D" w:rsidP="004101CB">
            <w:pPr>
              <w:jc w:val="both"/>
              <w:rPr>
                <w:rFonts w:ascii="Times New Roman" w:hAnsi="Times New Roman"/>
                <w:lang w:eastAsia="en-US"/>
              </w:rPr>
            </w:pPr>
            <w:r w:rsidRPr="004101CB">
              <w:rPr>
                <w:rFonts w:ascii="Times New Roman" w:hAnsi="Times New Roman"/>
                <w:lang w:eastAsia="en-US"/>
              </w:rPr>
              <w:t>Základní charakteristikou magisterského studijního programu (SP) Domácí péče a hospicová péče je rozvoj znalostí, dovedností a postojů, které si studenti osvojili na základě předchozího bakalářského studijního programu/oboru Všeobecné ošetřovatelství (dříve Ošetřovatelství, Všeobecná sestra). Záměrem studijního programu je připravit samostatně pracujícího nelékařského zdravotnického profesionála - sestru magistru</w:t>
            </w:r>
            <w:r w:rsidRPr="004101CB">
              <w:rPr>
                <w:rFonts w:ascii="Times New Roman" w:hAnsi="Times New Roman"/>
                <w:color w:val="000000" w:themeColor="text1"/>
                <w:lang w:eastAsia="en-US"/>
              </w:rPr>
              <w:t xml:space="preserve">, která získá nejen úplné vysokoškolské vzdělání, ale také specializovanou způsobilost </w:t>
            </w:r>
            <w:r w:rsidRPr="004101CB">
              <w:rPr>
                <w:rFonts w:ascii="Times New Roman" w:hAnsi="Times New Roman"/>
                <w:lang w:eastAsia="en-US"/>
              </w:rPr>
              <w:t xml:space="preserve">(po splnění požadavků dle platné legislativní normy) s označením odbornosti </w:t>
            </w:r>
            <w:r w:rsidRPr="004101CB">
              <w:rPr>
                <w:rFonts w:ascii="Times New Roman" w:hAnsi="Times New Roman"/>
                <w:b/>
                <w:i/>
                <w:lang w:eastAsia="en-US"/>
              </w:rPr>
              <w:t>Sestra pro domácí a hospicovou péči</w:t>
            </w:r>
            <w:r w:rsidRPr="004101CB">
              <w:rPr>
                <w:rFonts w:ascii="Times New Roman" w:hAnsi="Times New Roman"/>
                <w:lang w:eastAsia="en-US"/>
              </w:rPr>
              <w:t>. Během studia si studenti tohoto SP osvojí potřebné teoretické znalosti, praktické dovednosti, návyky týmovou spolupráci a schopnosti samostatného rozhodování pro činnosti stanovené platnými právními předpisy.</w:t>
            </w:r>
          </w:p>
          <w:p w14:paraId="3423A903" w14:textId="77777777" w:rsidR="00FC783D" w:rsidRPr="004101CB" w:rsidRDefault="00FC783D" w:rsidP="004101CB">
            <w:pPr>
              <w:jc w:val="both"/>
              <w:rPr>
                <w:rFonts w:ascii="Times New Roman" w:hAnsi="Times New Roman"/>
                <w:lang w:eastAsia="en-US"/>
              </w:rPr>
            </w:pPr>
            <w:r w:rsidRPr="004101CB">
              <w:rPr>
                <w:rFonts w:ascii="Times New Roman" w:hAnsi="Times New Roman"/>
                <w:lang w:eastAsia="en-US"/>
              </w:rPr>
              <w:t xml:space="preserve">Studijní program Domácí péče a hospicová péče vychází z charakteristiky ošetřovatelství jako samostatné vědní disciplíny, založené na interakci teorie, praxe, vzdělávání a výzkumné činnosti. Studijní program bude poskytovat studentům, budoucím sestrám magistrám, specializované znalosti, vědomosti a dovednosti v ošetřovatelských disciplínách, ale i otázkách zdravotně-sociální péče (Koncepce ošetřovatelství 2021, s. 10), které uplatní student, později absolvent, v péči o pacienta v jeho přirozeném prostředí nebo v zařízeních hospicové péče. </w:t>
            </w:r>
          </w:p>
          <w:p w14:paraId="5717B958" w14:textId="77777777" w:rsidR="00FC783D" w:rsidRPr="004101CB" w:rsidRDefault="00FC783D" w:rsidP="004101CB">
            <w:pPr>
              <w:pStyle w:val="Normlnweb"/>
              <w:shd w:val="clear" w:color="auto" w:fill="FFFFFF"/>
              <w:spacing w:before="0" w:beforeAutospacing="0" w:after="0" w:afterAutospacing="0"/>
              <w:jc w:val="both"/>
              <w:rPr>
                <w:sz w:val="20"/>
                <w:szCs w:val="20"/>
                <w:lang w:eastAsia="en-US"/>
              </w:rPr>
            </w:pPr>
            <w:r w:rsidRPr="004101CB">
              <w:rPr>
                <w:sz w:val="20"/>
                <w:szCs w:val="20"/>
                <w:lang w:eastAsia="en-US"/>
              </w:rPr>
              <w:t xml:space="preserve">Studium je zaměřeno na kompetentní, koordinační a interdisciplinární pracovní schopnosti v systému zdravotní péče bez odborného dohledu dle zákona č. 96/2004 Sb. ve znění pozdějších úprav, o  podmínkách získávání a uznávání způsobilosti k  výkonu nelékařských zdravotnických povolání a k výkonu činností souvisejících s poskytováním zdravotní péče a  o  změně některých souvisejících zákonů (č. 201/2017 Sb.) dále dle vyhlášky č. 55/2011 Sb., o činnostech zdravotnických pracovníků a jiných odborných pracovníků, v platném znění (č. 391/2017 Sb.). Dalšími významnými legislativními normami je Věstník MZ ČR 12/2019 </w:t>
            </w:r>
            <w:r w:rsidRPr="004101CB">
              <w:rPr>
                <w:bCs/>
                <w:sz w:val="20"/>
                <w:szCs w:val="20"/>
              </w:rPr>
              <w:t>Vzdělávací program specializačního vzdělávání v oboru</w:t>
            </w:r>
            <w:r w:rsidRPr="004101CB">
              <w:rPr>
                <w:sz w:val="20"/>
                <w:szCs w:val="20"/>
                <w:lang w:eastAsia="en-US"/>
              </w:rPr>
              <w:t xml:space="preserve"> Všeobecná sestra - Domácí péče a hospicová péče; zákon č. 372/2011 Sb., o zdravotních službách a podmínkách jejich poskytování (zákon o zdravotních službách), k provedení § 11 odst. 4 zákona o zdravotních službách a vyhláška č. 357/2020 Sb. </w:t>
            </w:r>
            <w:r w:rsidRPr="004101CB">
              <w:rPr>
                <w:iCs/>
                <w:sz w:val="20"/>
                <w:szCs w:val="20"/>
                <w:lang w:eastAsia="en-US"/>
              </w:rPr>
              <w:t>o požadavcích na minimální personální zabezpečení zdravotních služeb, ve znění pozdějších předpisů.</w:t>
            </w:r>
          </w:p>
          <w:p w14:paraId="442E5C54" w14:textId="77777777" w:rsidR="00FC783D" w:rsidRPr="004101CB" w:rsidRDefault="00FC783D" w:rsidP="004101CB">
            <w:pPr>
              <w:pStyle w:val="Normlnweb"/>
              <w:shd w:val="clear" w:color="auto" w:fill="FFFFFF"/>
              <w:spacing w:before="0" w:beforeAutospacing="0" w:after="0" w:afterAutospacing="0"/>
              <w:jc w:val="both"/>
              <w:rPr>
                <w:sz w:val="20"/>
                <w:szCs w:val="20"/>
                <w:lang w:eastAsia="en-US"/>
              </w:rPr>
            </w:pPr>
            <w:r w:rsidRPr="004101CB">
              <w:rPr>
                <w:sz w:val="20"/>
                <w:szCs w:val="20"/>
                <w:lang w:eastAsia="en-US"/>
              </w:rPr>
              <w:t xml:space="preserve">Absolvent bude disponovat pokročilými znalostmi a dovednostmi potřebnými k přístupu, realizaci a hodnocení péče o pacienty/klienty, a to s ohledem na všechny věkové kategorie, přičemž je brán zřetel na pacienty/klienty se specifickými potřebami a odlišných kultur. Absolvent, bude vybaven interdisciplinárními znalostmi, dovednostmi a postoji k organizačnímu a metodickému vedení ošetřovatelské péče. Velký důraz je kladený na edukační činnost a prevenci. Získání magisterského titulu v oboru Domácí péče a hospicová péče, nabídne sestrám nové příležitosti k uplatnění, umožňuje poskytovat pokročilou specializovanou péči a konzultovat složité případy. </w:t>
            </w:r>
          </w:p>
          <w:p w14:paraId="4198E9EB" w14:textId="77777777" w:rsidR="00FC783D" w:rsidRPr="004101CB" w:rsidRDefault="00FC783D" w:rsidP="004101CB">
            <w:pPr>
              <w:jc w:val="both"/>
              <w:rPr>
                <w:rFonts w:ascii="Times New Roman" w:hAnsi="Times New Roman"/>
                <w:lang w:eastAsia="en-US"/>
              </w:rPr>
            </w:pPr>
            <w:r w:rsidRPr="004101CB">
              <w:rPr>
                <w:rFonts w:ascii="Times New Roman" w:hAnsi="Times New Roman"/>
                <w:lang w:eastAsia="en-US"/>
              </w:rPr>
              <w:t>Studijní program Domácí péče a hospicová péče bude realizován na Fakultě humanitních studií Univerzity Tomáše Bati ve Zlíně v prezenční formě a v kombinované formě studia. Garantujícím pracovištěm je Ústav zdravotnických věd Fakulty humanitních studií UTB ve Zlíně. Garant studijního programu doc. MUDr. Tomáš Gabrhelík, Ph.D. bude obsahově a metodicky usměrňovat rozvoj daného programu v souladu s vývojovými trendy ošetřovatelství v domácí, paliativní a hospicové péči. Garant se rovněž podílí na výuce daného studijního programu. Bližší informace viz Sebehodnotící zpráva,</w:t>
            </w:r>
            <w:r w:rsidRPr="004101CB">
              <w:rPr>
                <w:rFonts w:ascii="Times New Roman" w:hAnsi="Times New Roman"/>
                <w:color w:val="FF0000"/>
                <w:lang w:eastAsia="en-US"/>
              </w:rPr>
              <w:t xml:space="preserve"> </w:t>
            </w:r>
            <w:r w:rsidRPr="004101CB">
              <w:rPr>
                <w:rFonts w:ascii="Times New Roman" w:hAnsi="Times New Roman"/>
                <w:lang w:eastAsia="en-US"/>
              </w:rPr>
              <w:t>Standardy 5.2 – 5. 4 Zhodnocení osoby garanta.</w:t>
            </w:r>
          </w:p>
          <w:p w14:paraId="2252A953" w14:textId="77777777" w:rsidR="00FC783D" w:rsidRPr="004101CB" w:rsidRDefault="00FC783D" w:rsidP="004101CB">
            <w:pPr>
              <w:pStyle w:val="Normlnweb"/>
              <w:shd w:val="clear" w:color="auto" w:fill="FFFFFF"/>
              <w:spacing w:before="0" w:beforeAutospacing="0" w:after="0" w:afterAutospacing="0"/>
              <w:jc w:val="both"/>
              <w:rPr>
                <w:sz w:val="20"/>
                <w:szCs w:val="20"/>
                <w:lang w:eastAsia="en-US"/>
              </w:rPr>
            </w:pPr>
          </w:p>
          <w:p w14:paraId="58369D88" w14:textId="77777777" w:rsidR="00FC783D" w:rsidRPr="004101CB" w:rsidRDefault="00FC783D" w:rsidP="004101CB">
            <w:pPr>
              <w:jc w:val="both"/>
              <w:rPr>
                <w:rFonts w:ascii="Times New Roman" w:hAnsi="Times New Roman"/>
                <w:lang w:eastAsia="en-US"/>
              </w:rPr>
            </w:pPr>
            <w:r w:rsidRPr="004101CB">
              <w:rPr>
                <w:rFonts w:ascii="Times New Roman" w:hAnsi="Times New Roman"/>
                <w:lang w:eastAsia="en-US"/>
              </w:rPr>
              <w:t xml:space="preserve">Realizací připravovaného studijního programu chceme přispět k připravenosti odborníků v klinické praxi. Reagujeme tak na světové trendy moderního ošetřovatelství a potřeby praxe. </w:t>
            </w:r>
          </w:p>
          <w:p w14:paraId="42465614" w14:textId="77777777" w:rsidR="00FC783D" w:rsidRPr="004101CB" w:rsidRDefault="00FC783D" w:rsidP="004101CB">
            <w:pPr>
              <w:jc w:val="both"/>
              <w:rPr>
                <w:rFonts w:ascii="Times New Roman" w:hAnsi="Times New Roman"/>
                <w:lang w:eastAsia="en-US"/>
              </w:rPr>
            </w:pPr>
          </w:p>
          <w:p w14:paraId="1F6117C8" w14:textId="77777777" w:rsidR="00FC783D" w:rsidRPr="004101CB" w:rsidRDefault="00FC783D" w:rsidP="004101CB">
            <w:pPr>
              <w:jc w:val="both"/>
              <w:rPr>
                <w:rFonts w:ascii="Times New Roman" w:hAnsi="Times New Roman"/>
                <w:lang w:eastAsia="en-US"/>
              </w:rPr>
            </w:pPr>
            <w:r w:rsidRPr="004101CB">
              <w:rPr>
                <w:rFonts w:ascii="Times New Roman" w:hAnsi="Times New Roman"/>
                <w:lang w:eastAsia="en-US"/>
              </w:rPr>
              <w:t>Při koncipování studijního programu je brán zřetel:</w:t>
            </w:r>
          </w:p>
          <w:p w14:paraId="6ADA1750"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na poptávku po sestrách se specializačním studiem v oblasti domácí péče a hospicové péče;</w:t>
            </w:r>
          </w:p>
          <w:p w14:paraId="4BBD5917"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na současný trend zajištění a zkvalitnění zdravotní péče ve zdravotnických zařízeních a v návazné péči poskytující paliativní péči;</w:t>
            </w:r>
          </w:p>
          <w:p w14:paraId="3A0F991A" w14:textId="2B1B22F1"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na potřeby Zlínského kraje, ale i jiných krajů v České republice.</w:t>
            </w:r>
          </w:p>
          <w:p w14:paraId="6EAD6C5E" w14:textId="77777777" w:rsidR="004A0C38" w:rsidRPr="004101CB" w:rsidRDefault="004A0C38" w:rsidP="007203C9">
            <w:pPr>
              <w:pStyle w:val="Textkomente"/>
              <w:numPr>
                <w:ilvl w:val="0"/>
                <w:numId w:val="130"/>
              </w:numPr>
              <w:rPr>
                <w:rFonts w:ascii="Times New Roman" w:hAnsi="Times New Roman"/>
              </w:rPr>
            </w:pPr>
            <w:r w:rsidRPr="004101CB">
              <w:rPr>
                <w:rFonts w:ascii="Times New Roman" w:hAnsi="Times New Roman"/>
              </w:rPr>
              <w:t xml:space="preserve">na požadavky vycházející ze </w:t>
            </w:r>
            <w:r w:rsidRPr="004101CB">
              <w:rPr>
                <w:rStyle w:val="markedcontent"/>
                <w:rFonts w:ascii="Times New Roman" w:hAnsi="Times New Roman"/>
              </w:rPr>
              <w:t xml:space="preserve">SR/08/2022 – Standardy SP UTB a ze </w:t>
            </w:r>
            <w:r w:rsidRPr="004101CB">
              <w:rPr>
                <w:rFonts w:ascii="Times New Roman" w:hAnsi="Times New Roman"/>
              </w:rPr>
              <w:t>Strategických záměrů UTB a FHS na období 21+ a jejich plánů realizace.</w:t>
            </w:r>
          </w:p>
          <w:p w14:paraId="03715ACF" w14:textId="77777777" w:rsidR="00FC783D" w:rsidRPr="004101CB" w:rsidRDefault="00FC783D" w:rsidP="004101CB">
            <w:pPr>
              <w:jc w:val="both"/>
              <w:rPr>
                <w:rFonts w:ascii="Times New Roman" w:hAnsi="Times New Roman"/>
                <w:lang w:eastAsia="en-US"/>
              </w:rPr>
            </w:pPr>
          </w:p>
          <w:p w14:paraId="2EB55AF1" w14:textId="77777777" w:rsidR="00FC783D" w:rsidRPr="004101CB" w:rsidRDefault="00FC783D" w:rsidP="004101CB">
            <w:pPr>
              <w:rPr>
                <w:rFonts w:ascii="Times New Roman" w:hAnsi="Times New Roman"/>
                <w:b/>
                <w:lang w:eastAsia="en-US"/>
              </w:rPr>
            </w:pPr>
            <w:r w:rsidRPr="004101CB">
              <w:rPr>
                <w:rFonts w:ascii="Times New Roman" w:hAnsi="Times New Roman"/>
                <w:b/>
                <w:lang w:eastAsia="en-US"/>
              </w:rPr>
              <w:t>Silné stránky:</w:t>
            </w:r>
          </w:p>
          <w:p w14:paraId="7E6E9BAD"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předkládaný SP není v současné době nabízen na žádné vysoké škole a univerzitě v České republice, reagujeme na potřebu praxe;</w:t>
            </w:r>
          </w:p>
          <w:p w14:paraId="74572AAA"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jedná se o specializaci vysoké společenské významnosti a potřebnosti (stárnoucí populace, snaha společnosti umožnit lidem být co nejdéle ve vlastním sociálním prostředí, apod.);</w:t>
            </w:r>
          </w:p>
          <w:p w14:paraId="4F0CAE79"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 xml:space="preserve">velkým přínosem SP je počet hodin věnovaných praktické výuce a praxím, které budou studenti realizovat </w:t>
            </w:r>
            <w:r w:rsidRPr="004101CB">
              <w:rPr>
                <w:rFonts w:ascii="Times New Roman" w:hAnsi="Times New Roman"/>
                <w:lang w:eastAsia="en-US"/>
              </w:rPr>
              <w:br/>
              <w:t>v klinické praxi připravené na výuku těchto studentů, a také komplexnost pracovišť, kde studenti budou tuto praxi plnit;</w:t>
            </w:r>
          </w:p>
          <w:p w14:paraId="348E3565"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 xml:space="preserve">do SP jsou přijímání pouze absolventi bakalářského stupně kvalifikačního studia SP Všeobecné ošetřovatelství/ Ošetřovatelství / Všeobecná sestra, které je opravňuje k výkonu profese všeobecné sestry. Během odborné praxe tedy kromě specializovaných činností, které budou vykonávat pod vedením mentorek, mohou samostatně pracovat v rozsahu kompetencí všeobecné sestry, což je přínosem pro pracoviště, kde bude praxe probíhat; </w:t>
            </w:r>
          </w:p>
          <w:p w14:paraId="4EA32A93"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studenti absolvují v rámci předmětů Odborná praxe a její reflexe 1 - 3 a Individuální odborná praxe a její reflexe pravidelné supervize, při kterých mohou studenti sdílet a reflektovat nejen ve studijní skupině, ale i s garantem předmětu své zkušenosti, úspěchy, ale i problémy, které během praxe zažili. Studenti mohou využít také služby Akademické poradny UTB a Job centra UTB;</w:t>
            </w:r>
          </w:p>
          <w:p w14:paraId="64A51CCC"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ve SP je více aplikovaných předmětů, které studentovi nabízejí možnost propojení teorie s praxí a mnoho praktických zkušeností;</w:t>
            </w:r>
          </w:p>
          <w:p w14:paraId="2D4E9E52"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 xml:space="preserve">studijní program nabízí možnost získání certifikátu absolvováním certifikovaných kurzů s cílem získat zvláštní odbornou způsobilost;  </w:t>
            </w:r>
          </w:p>
          <w:p w14:paraId="3C1C6BF5"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posílení jazykových schopností díky absolvování kvalitní jazykové přípravy a široké nabídky spolupráce zahraničních partnerských škol, které neustále rozšiřuje mezinárodní oddělení svou spoluprací a smlouvami;</w:t>
            </w:r>
          </w:p>
          <w:p w14:paraId="29666A60"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posílení manažerských schopností a komunikačních dovedností díky absolvování povinných předmětů, které umožní kvalitní rozhodování v praxi i v krizových situacích, posilování týmové spolupráce a vedení týmu;</w:t>
            </w:r>
          </w:p>
          <w:p w14:paraId="590BAC95"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studijní program vytváří platformu pro široký rozhled studenta a tím uplatnitelnost na všech úsecích v oblasti zdravotnické a preventivní péče, která je poskytována osobám v domácí, hospicové péči, dlouhodobé péči poskytující paliativní péči (nemocniční, ambulantní, ale především péče ve vlastním sociálním prostředí klienta aj.);</w:t>
            </w:r>
          </w:p>
          <w:p w14:paraId="2FE8A373" w14:textId="41488DB5"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možnost uplatnění absolventa jednak v oblasti ve zdravotnictví v přímé péči, ale také při řízení a organizování ošetřovatelské péče, v edukační činnosti (primárně preventivní programy) a v oblasti vzdělávání (lektorská a mentorská činnost).</w:t>
            </w:r>
          </w:p>
          <w:p w14:paraId="0AD34C05" w14:textId="77777777" w:rsidR="00FC783D" w:rsidRPr="004101CB" w:rsidRDefault="00FC783D" w:rsidP="004101CB">
            <w:pPr>
              <w:rPr>
                <w:rFonts w:ascii="Times New Roman" w:hAnsi="Times New Roman"/>
                <w:b/>
                <w:lang w:eastAsia="en-US"/>
              </w:rPr>
            </w:pPr>
          </w:p>
          <w:p w14:paraId="67181C1A" w14:textId="77777777" w:rsidR="00FC783D" w:rsidRPr="004101CB" w:rsidRDefault="00FC783D" w:rsidP="004101CB">
            <w:pPr>
              <w:rPr>
                <w:rFonts w:ascii="Times New Roman" w:hAnsi="Times New Roman"/>
                <w:b/>
                <w:lang w:eastAsia="en-US"/>
              </w:rPr>
            </w:pPr>
            <w:r w:rsidRPr="004101CB">
              <w:rPr>
                <w:rFonts w:ascii="Times New Roman" w:hAnsi="Times New Roman"/>
                <w:b/>
                <w:lang w:eastAsia="en-US"/>
              </w:rPr>
              <w:t>Slabé stránky:</w:t>
            </w:r>
          </w:p>
          <w:p w14:paraId="22FB0BCE"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jedná se o úzce vymezené specializační studium (neprostupnost specializací);</w:t>
            </w:r>
          </w:p>
          <w:p w14:paraId="1400A911"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poměrně nový obor (zejména paliativní péče);</w:t>
            </w:r>
          </w:p>
          <w:p w14:paraId="7862B2BC"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psychická, fyzická a časová náročnost samotného studia a absolvovaných praxí;</w:t>
            </w:r>
          </w:p>
          <w:p w14:paraId="7D6FD406"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malý počet sester se specializací Sestra pro domácí a hospicovou péči;</w:t>
            </w:r>
          </w:p>
          <w:p w14:paraId="4625E297"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rozvoj a vznik nových pracovišť zejména v paliativní a hospicové péči;</w:t>
            </w:r>
          </w:p>
          <w:p w14:paraId="367290CD"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malý počet akreditovaných pracovišť pro odbornou praxi studentů.</w:t>
            </w:r>
          </w:p>
          <w:p w14:paraId="6429C90F" w14:textId="77777777" w:rsidR="00FC783D" w:rsidRPr="004101CB" w:rsidRDefault="00FC783D" w:rsidP="004101CB">
            <w:pPr>
              <w:jc w:val="both"/>
              <w:rPr>
                <w:rFonts w:ascii="Times New Roman" w:hAnsi="Times New Roman"/>
                <w:lang w:eastAsia="en-US"/>
              </w:rPr>
            </w:pPr>
          </w:p>
          <w:p w14:paraId="32133451" w14:textId="77777777" w:rsidR="00FC783D" w:rsidRPr="004101CB" w:rsidRDefault="00FC783D" w:rsidP="004101CB">
            <w:pPr>
              <w:rPr>
                <w:rFonts w:ascii="Times New Roman" w:hAnsi="Times New Roman"/>
                <w:b/>
                <w:lang w:eastAsia="en-US"/>
              </w:rPr>
            </w:pPr>
            <w:r w:rsidRPr="004101CB">
              <w:rPr>
                <w:rFonts w:ascii="Times New Roman" w:hAnsi="Times New Roman"/>
                <w:b/>
                <w:lang w:eastAsia="en-US"/>
              </w:rPr>
              <w:t>Aspekty, ve kterých je hodnocený obor specifický/inovativní vzhledem k vnitřní i vnější konkurenci:</w:t>
            </w:r>
          </w:p>
          <w:p w14:paraId="25CAE889"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poptávka z pracovišť Zlínského kraje (nejen) po všeobecných sestrách se specializačním studiem v ošetřovatelské péči v domácí a hospicové péči;</w:t>
            </w:r>
          </w:p>
          <w:p w14:paraId="744792D4"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 xml:space="preserve">v současné době není tento studijní program/obor akreditován na žádné vysoké škole nebo univerzitě v České republice; </w:t>
            </w:r>
          </w:p>
          <w:p w14:paraId="78D8BEA8"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 xml:space="preserve">studijní program je specifický nabídkou povinně volitelných a volitelných předmětů, některé z nich jsou v rozsahu certifikovaných kurzů (u kterých plánujeme akreditaci) a student tak po jejich absolvování může získat </w:t>
            </w:r>
            <w:r w:rsidRPr="004101CB">
              <w:rPr>
                <w:rFonts w:ascii="Times New Roman" w:hAnsi="Times New Roman"/>
                <w:color w:val="212529"/>
                <w:shd w:val="clear" w:color="auto" w:fill="FFFFFF"/>
                <w:lang w:eastAsia="en-US"/>
              </w:rPr>
              <w:t>zvláštní odbornou způsobilost pro úzce vymezené zdravotnické činnosti, které prohlubují získanou odbornou nebo specializovanou způsobilost (např. Katetrizace močového měchýře u mužů</w:t>
            </w:r>
            <w:r w:rsidRPr="004101CB">
              <w:rPr>
                <w:rFonts w:ascii="Times New Roman" w:hAnsi="Times New Roman"/>
                <w:lang w:eastAsia="en-US"/>
              </w:rPr>
              <w:t>);</w:t>
            </w:r>
          </w:p>
          <w:p w14:paraId="2E1725BF"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absolvováním dalších hodin odborné praxe a stáží v rámci povinně volitelných a volitelných předmětů (nad rámec povinné odborné praxe), takže absolventi získají další zkušenosti, které využijí nejen během studia, ale především v klinické praxi - propojení teorie s praxí;</w:t>
            </w:r>
          </w:p>
          <w:p w14:paraId="490FEDD2" w14:textId="77777777" w:rsidR="00FC783D" w:rsidRPr="004101CB" w:rsidRDefault="00FC783D" w:rsidP="004101CB">
            <w:pPr>
              <w:pStyle w:val="Odstavecseseznamem"/>
              <w:numPr>
                <w:ilvl w:val="0"/>
                <w:numId w:val="4"/>
              </w:numPr>
              <w:ind w:left="322" w:hanging="322"/>
              <w:rPr>
                <w:rFonts w:ascii="Times New Roman" w:hAnsi="Times New Roman"/>
                <w:lang w:eastAsia="en-US"/>
              </w:rPr>
            </w:pPr>
            <w:r w:rsidRPr="004101CB">
              <w:rPr>
                <w:rFonts w:ascii="Times New Roman" w:hAnsi="Times New Roman"/>
                <w:lang w:eastAsia="en-US"/>
              </w:rPr>
              <w:t>stimulace tvořivosti studentů ve vzdělávacím procesu.</w:t>
            </w:r>
          </w:p>
          <w:p w14:paraId="03237E8A" w14:textId="77777777" w:rsidR="00FC783D" w:rsidRPr="004101CB" w:rsidRDefault="00FC783D" w:rsidP="004101CB">
            <w:pPr>
              <w:rPr>
                <w:rFonts w:ascii="Times New Roman" w:hAnsi="Times New Roman"/>
                <w:b/>
                <w:lang w:eastAsia="en-US"/>
              </w:rPr>
            </w:pPr>
          </w:p>
          <w:p w14:paraId="03BA212B" w14:textId="77777777" w:rsidR="00FC783D" w:rsidRPr="004101CB" w:rsidRDefault="00FC783D" w:rsidP="004101CB">
            <w:pPr>
              <w:rPr>
                <w:rFonts w:ascii="Times New Roman" w:hAnsi="Times New Roman"/>
                <w:b/>
                <w:lang w:eastAsia="en-US"/>
              </w:rPr>
            </w:pPr>
            <w:r w:rsidRPr="004101CB">
              <w:rPr>
                <w:rFonts w:ascii="Times New Roman" w:hAnsi="Times New Roman"/>
                <w:b/>
                <w:lang w:eastAsia="en-US"/>
              </w:rPr>
              <w:t>Plán dalšího vývoje oboru v následujícím období:</w:t>
            </w:r>
          </w:p>
          <w:p w14:paraId="42EFA684" w14:textId="77777777" w:rsidR="000C14B9" w:rsidRDefault="000C14B9" w:rsidP="000C14B9">
            <w:pPr>
              <w:pStyle w:val="Odstavecseseznamem"/>
              <w:numPr>
                <w:ilvl w:val="0"/>
                <w:numId w:val="4"/>
              </w:numPr>
              <w:ind w:left="322" w:hanging="322"/>
              <w:jc w:val="both"/>
              <w:rPr>
                <w:rFonts w:ascii="Times New Roman" w:hAnsi="Times New Roman"/>
                <w:lang w:eastAsia="en-US"/>
              </w:rPr>
            </w:pPr>
            <w:r>
              <w:rPr>
                <w:rFonts w:ascii="Times New Roman" w:hAnsi="Times New Roman"/>
              </w:rPr>
              <w:t>výběrové řízení k pozici odborného asistenta věnujícího se této oblasti,</w:t>
            </w:r>
          </w:p>
          <w:p w14:paraId="7ED3E034" w14:textId="77777777" w:rsidR="000C14B9" w:rsidRPr="0038162B" w:rsidRDefault="000C14B9" w:rsidP="000C14B9">
            <w:pPr>
              <w:pStyle w:val="Odstavecseseznamem"/>
              <w:numPr>
                <w:ilvl w:val="0"/>
                <w:numId w:val="4"/>
              </w:numPr>
              <w:ind w:left="322" w:hanging="322"/>
              <w:jc w:val="both"/>
              <w:rPr>
                <w:rFonts w:ascii="Times New Roman" w:hAnsi="Times New Roman"/>
                <w:lang w:eastAsia="en-US"/>
              </w:rPr>
            </w:pPr>
            <w:r w:rsidRPr="0038162B">
              <w:rPr>
                <w:rFonts w:ascii="Times New Roman" w:hAnsi="Times New Roman"/>
                <w:lang w:eastAsia="en-US"/>
              </w:rPr>
              <w:t>posílení mezinárodní spolupráce a internacionalizace oboru</w:t>
            </w:r>
            <w:r>
              <w:rPr>
                <w:rFonts w:ascii="Times New Roman" w:hAnsi="Times New Roman"/>
                <w:lang w:eastAsia="en-US"/>
              </w:rPr>
              <w:t xml:space="preserve"> (rozjednána spolupráce s JLF UK v Martině, SR)</w:t>
            </w:r>
            <w:r w:rsidRPr="0038162B">
              <w:rPr>
                <w:rFonts w:ascii="Times New Roman" w:hAnsi="Times New Roman"/>
                <w:lang w:eastAsia="en-US"/>
              </w:rPr>
              <w:t>,</w:t>
            </w:r>
          </w:p>
          <w:p w14:paraId="3FF856C1"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 xml:space="preserve">rozvoj přeshraniční spolupráce - nabídka studia zájemců ze Slovenské republiky (po </w:t>
            </w:r>
            <w:r w:rsidRPr="004101CB">
              <w:rPr>
                <w:rFonts w:ascii="Times New Roman" w:hAnsi="Times New Roman"/>
              </w:rPr>
              <w:t>dodržení zákonných norem České republiky</w:t>
            </w:r>
            <w:r w:rsidRPr="004101CB">
              <w:rPr>
                <w:rFonts w:ascii="Times New Roman" w:hAnsi="Times New Roman"/>
                <w:lang w:eastAsia="en-US"/>
              </w:rPr>
              <w:t>);</w:t>
            </w:r>
          </w:p>
          <w:p w14:paraId="35250C88"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 xml:space="preserve">posílení vědecko-výzkumné činnosti a podpora excelence ve výzkumu v oblasti ošetřovatelské péče a edukace v domácí, hospicové, ale i paliativní péči; </w:t>
            </w:r>
          </w:p>
          <w:p w14:paraId="695E9A77"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rozvoj projektové činnosti akademických pracovníků a studentů v oblasti domácí, hospicové a paliativní ošetřovatelské péče, úzká spolupráce s odborníky z praxe a jinými institucemi vzdělávajícími budoucí sestry specialistky;</w:t>
            </w:r>
          </w:p>
          <w:p w14:paraId="6D58B7FF"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prohloubení spolupráce s institucemi zajišťujícími domácí, hospicovou a paliativní péči (PAHOP; KNTB, a.a. ARIM - Podpůrný a paliativní tým aj.)</w:t>
            </w:r>
          </w:p>
          <w:p w14:paraId="7F9799A2"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nabídka celoživotního vzdělávání z oblasti domácí, paliativní a hospicové péče pro sestry z praxe;</w:t>
            </w:r>
          </w:p>
          <w:p w14:paraId="75EDE08C"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 xml:space="preserve">důraz na zaměstnatelnost absolventů, tj. uplatnění absolventů na trhu práce (z krátkodobé i dlouhodobé perspektivy); </w:t>
            </w:r>
          </w:p>
          <w:p w14:paraId="41CC4F13"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pravidelná setkávání s odborníky z praxe a získávání zpětné vazby v rámci studijního plánu a reakce na praxi studentů;</w:t>
            </w:r>
          </w:p>
          <w:p w14:paraId="56025B40"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získání zpětné vazby od zaměstnavatelů ohledně celkové úrovně a kvality absolventů studijního programu;</w:t>
            </w:r>
          </w:p>
          <w:p w14:paraId="33738DCD" w14:textId="77777777" w:rsidR="00FC783D" w:rsidRPr="004101CB" w:rsidRDefault="00FC783D" w:rsidP="004101CB">
            <w:pPr>
              <w:pStyle w:val="Odstavecseseznamem"/>
              <w:numPr>
                <w:ilvl w:val="0"/>
                <w:numId w:val="4"/>
              </w:numPr>
              <w:ind w:left="322" w:hanging="322"/>
              <w:jc w:val="both"/>
              <w:rPr>
                <w:rFonts w:ascii="Times New Roman" w:hAnsi="Times New Roman"/>
                <w:lang w:eastAsia="en-US"/>
              </w:rPr>
            </w:pPr>
            <w:r w:rsidRPr="004101CB">
              <w:rPr>
                <w:rFonts w:ascii="Times New Roman" w:hAnsi="Times New Roman"/>
                <w:lang w:eastAsia="en-US"/>
              </w:rPr>
              <w:t>podpora talentovaných studentů.</w:t>
            </w:r>
          </w:p>
          <w:p w14:paraId="7313CC5C" w14:textId="77777777" w:rsidR="00FC783D" w:rsidRPr="004101CB" w:rsidRDefault="00FC783D" w:rsidP="004101CB">
            <w:pPr>
              <w:jc w:val="both"/>
              <w:rPr>
                <w:rFonts w:ascii="Times New Roman" w:hAnsi="Times New Roman"/>
                <w:lang w:eastAsia="en-US"/>
              </w:rPr>
            </w:pPr>
          </w:p>
          <w:p w14:paraId="5993CBEC" w14:textId="77777777" w:rsidR="00FC783D" w:rsidRPr="004101CB" w:rsidRDefault="00FC783D" w:rsidP="004101CB">
            <w:pPr>
              <w:jc w:val="both"/>
              <w:rPr>
                <w:rFonts w:ascii="Times New Roman" w:hAnsi="Times New Roman"/>
                <w:lang w:eastAsia="en-US"/>
              </w:rPr>
            </w:pPr>
            <w:r w:rsidRPr="004101CB">
              <w:rPr>
                <w:rFonts w:ascii="Times New Roman" w:hAnsi="Times New Roman"/>
                <w:lang w:eastAsia="en-US"/>
              </w:rPr>
              <w:t xml:space="preserve">Smyslem studijního programu je uspokojit poptávku ze strany zdravotnických zařízení nejen ve Zlínském kraji, ale i v rámci České republiky. Naléhavá potřebnost všeobecných sester se specializačním studiem je v jejich specifických znalostech, dovednostech a v jejich vysoké profesní adaptabilitě, což je hlavním důvodem k přípravě akreditace tohoto programu. Ukazuje se, že v praxi je nedostatek právě těchto sester, které mají adekvátní, plnohodnotné vzdělání a další schopnosti pro výkon tohoto povolání. Absolvováním studia získá student odbornou způsobilost k výkonu povolání v domácí a hospicové péči. Kompetence jsou uvedeny ve vyhlášce č. 55/2011 Sb. ve znění pozdějších předpisů (č. 158/2022 Sb.) a ve Věstníku MZ ČR 12/2019. Podmínky k získání způsobilosti v zákoně č. 96/2004 Sb., díl 3, ve znění pozdějších předpisů (č. 201/2017 Sb.). </w:t>
            </w:r>
          </w:p>
        </w:tc>
      </w:tr>
      <w:tr w:rsidR="00FD48C3" w:rsidRPr="0027218A" w14:paraId="1F69058C" w14:textId="77777777" w:rsidTr="004101CB">
        <w:trPr>
          <w:trHeight w:val="200"/>
        </w:trPr>
        <w:tc>
          <w:tcPr>
            <w:tcW w:w="9389" w:type="dxa"/>
            <w:tcBorders>
              <w:top w:val="single" w:sz="4" w:space="0" w:color="auto"/>
              <w:left w:val="single" w:sz="4" w:space="0" w:color="auto"/>
              <w:bottom w:val="single" w:sz="4" w:space="0" w:color="auto"/>
              <w:right w:val="single" w:sz="4" w:space="0" w:color="auto"/>
            </w:tcBorders>
            <w:shd w:val="clear" w:color="auto" w:fill="F7CAAC"/>
            <w:hideMark/>
          </w:tcPr>
          <w:p w14:paraId="4D71BCE9" w14:textId="0E2FF3A8" w:rsidR="00FD48C3" w:rsidRPr="0027218A" w:rsidRDefault="00FC783D" w:rsidP="008E4C97">
            <w:pPr>
              <w:jc w:val="both"/>
              <w:rPr>
                <w:rFonts w:ascii="Times New Roman" w:hAnsi="Times New Roman"/>
                <w:b/>
                <w:lang w:eastAsia="en-US"/>
              </w:rPr>
            </w:pPr>
            <w:r>
              <w:br w:type="page"/>
            </w:r>
            <w:r w:rsidR="00FD48C3" w:rsidRPr="0027218A">
              <w:rPr>
                <w:rFonts w:ascii="Times New Roman" w:hAnsi="Times New Roman"/>
                <w:b/>
                <w:lang w:eastAsia="en-US"/>
              </w:rPr>
              <w:t>Systém výuky v distanční a kombinované formě studia</w:t>
            </w:r>
          </w:p>
        </w:tc>
      </w:tr>
      <w:tr w:rsidR="00FD48C3" w:rsidRPr="0027218A" w14:paraId="5A4E49EA" w14:textId="77777777" w:rsidTr="004101CB">
        <w:trPr>
          <w:trHeight w:val="200"/>
        </w:trPr>
        <w:tc>
          <w:tcPr>
            <w:tcW w:w="9389" w:type="dxa"/>
            <w:tcBorders>
              <w:top w:val="single" w:sz="4" w:space="0" w:color="auto"/>
              <w:left w:val="single" w:sz="4" w:space="0" w:color="auto"/>
              <w:bottom w:val="single" w:sz="4" w:space="0" w:color="auto"/>
              <w:right w:val="single" w:sz="4" w:space="0" w:color="auto"/>
            </w:tcBorders>
            <w:shd w:val="clear" w:color="auto" w:fill="FFFFFF" w:themeFill="background1"/>
          </w:tcPr>
          <w:p w14:paraId="1B06899A" w14:textId="77777777" w:rsidR="00FD48C3" w:rsidRPr="0027218A" w:rsidRDefault="00FD48C3" w:rsidP="008E4C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27218A">
              <w:rPr>
                <w:rFonts w:ascii="Times New Roman" w:hAnsi="Times New Roman"/>
              </w:rPr>
              <w:t xml:space="preserve">Výuka v kombinované formě studia probíhá podle časového plánu akademického roku a podle blokových rozvrhů. Studenti se o termínech blokové výuky dozvídají v dostatečném časovém předstihu. </w:t>
            </w:r>
          </w:p>
          <w:p w14:paraId="64D9A632" w14:textId="77777777" w:rsidR="00FD48C3" w:rsidRPr="0027218A" w:rsidRDefault="00FD48C3" w:rsidP="008E4C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27218A">
              <w:rPr>
                <w:rFonts w:ascii="Times New Roman" w:hAnsi="Times New Roman"/>
              </w:rPr>
              <w:t xml:space="preserve">Ústav zdravotnických věd FHS UTB ve Zlíně vytvořil solidní distanční zázemí pro realizaci uvedeného studijního programu v kombinované formě. Došlo k posílení distančních studijních prvků, včetně implementace e-learningu do výuky tohoto studijního programu. </w:t>
            </w:r>
          </w:p>
          <w:p w14:paraId="0CC9B06C" w14:textId="77777777" w:rsidR="00FD48C3" w:rsidRPr="0027218A" w:rsidRDefault="00FD48C3" w:rsidP="008E4C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27218A">
              <w:rPr>
                <w:rFonts w:ascii="Times New Roman" w:hAnsi="Times New Roman"/>
              </w:rPr>
              <w:t>Pro potřeby</w:t>
            </w:r>
            <w:r w:rsidRPr="0027218A">
              <w:rPr>
                <w:rFonts w:ascii="Times New Roman" w:hAnsi="Times New Roman"/>
                <w:bCs/>
              </w:rPr>
              <w:t xml:space="preserve"> tohoto </w:t>
            </w:r>
            <w:r>
              <w:rPr>
                <w:rFonts w:ascii="Times New Roman" w:hAnsi="Times New Roman"/>
                <w:bCs/>
              </w:rPr>
              <w:t>programu</w:t>
            </w:r>
            <w:r w:rsidRPr="0027218A">
              <w:rPr>
                <w:rFonts w:ascii="Times New Roman" w:hAnsi="Times New Roman"/>
                <w:bCs/>
              </w:rPr>
              <w:t xml:space="preserve"> již vznikla řada studijních materiálů, z nichž mnohé jsou kompatibilní s  LMS MOODLE (viz dále), jenž FHS UTB ve Zlíně využívá. Prakticky to tedy znamená, že studenti mají k dispozici dostatečné množství distančních studijních opor, jak v podobě textových souborů, tak ppt prezentací, případně jiných výukových materiálů, většinově v LMS MOODLE. </w:t>
            </w:r>
          </w:p>
          <w:p w14:paraId="3081D40F" w14:textId="6443321F" w:rsidR="00FD48C3" w:rsidRPr="0027218A" w:rsidRDefault="00FD48C3" w:rsidP="008E4C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27218A">
              <w:rPr>
                <w:rFonts w:ascii="Times New Roman" w:hAnsi="Times New Roman"/>
                <w:bCs/>
              </w:rPr>
              <w:t xml:space="preserve">Výběrově se pracuje i s tištěnými materiály, např. jedná – li se o distanční studijní opory, které byly vydány v tištěné formě, event. odborné publikace učebnicového či monografického typu, jejichž cílovou skupinou budou studenti připravovaného studijního programu </w:t>
            </w:r>
            <w:r w:rsidR="004101CB" w:rsidRPr="004101CB">
              <w:rPr>
                <w:rFonts w:ascii="Times New Roman" w:hAnsi="Times New Roman"/>
                <w:bCs/>
                <w:i/>
              </w:rPr>
              <w:t>Domácí péče a hospicová péče</w:t>
            </w:r>
            <w:r w:rsidR="004101CB">
              <w:rPr>
                <w:rFonts w:ascii="Times New Roman" w:hAnsi="Times New Roman"/>
                <w:bCs/>
              </w:rPr>
              <w:t>.</w:t>
            </w:r>
            <w:r w:rsidRPr="0027218A">
              <w:rPr>
                <w:rFonts w:ascii="Times New Roman" w:hAnsi="Times New Roman"/>
                <w:bCs/>
              </w:rPr>
              <w:t xml:space="preserve"> Kompletní přehled distančních studijních opor, včetně těchto studijních materiálů </w:t>
            </w:r>
            <w:r w:rsidRPr="0027218A">
              <w:rPr>
                <w:rFonts w:ascii="Times New Roman" w:hAnsi="Times New Roman"/>
                <w:bCs/>
                <w:shd w:val="clear" w:color="auto" w:fill="FFFFFF"/>
              </w:rPr>
              <w:t>je součástí Přílohy</w:t>
            </w:r>
            <w:r w:rsidRPr="0027218A">
              <w:rPr>
                <w:rFonts w:ascii="Times New Roman" w:hAnsi="Times New Roman"/>
                <w:bCs/>
              </w:rPr>
              <w:t xml:space="preserve"> č. 5 předkládaného návrhu. Studijní opory jsou též součástí karet </w:t>
            </w:r>
            <w:r w:rsidRPr="0027218A">
              <w:rPr>
                <w:rFonts w:ascii="Times New Roman" w:hAnsi="Times New Roman"/>
                <w:bCs/>
                <w:shd w:val="clear" w:color="auto" w:fill="FFFFFF"/>
              </w:rPr>
              <w:t>–</w:t>
            </w:r>
            <w:r w:rsidRPr="0027218A">
              <w:rPr>
                <w:rFonts w:ascii="Times New Roman" w:hAnsi="Times New Roman"/>
                <w:bCs/>
              </w:rPr>
              <w:t xml:space="preserve"> sylabů jednotlivých předmětů ve formuláři </w:t>
            </w:r>
            <w:r w:rsidRPr="0027218A">
              <w:rPr>
                <w:rFonts w:ascii="Times New Roman" w:hAnsi="Times New Roman"/>
              </w:rPr>
              <w:t>B-III – Charakteristika studijního předmětu</w:t>
            </w:r>
            <w:r w:rsidRPr="0027218A">
              <w:rPr>
                <w:rFonts w:ascii="Times New Roman" w:hAnsi="Times New Roman"/>
                <w:bCs/>
              </w:rPr>
              <w:t>, přičemž další distanční studijní opory jsou aktuálně v přípravě.</w:t>
            </w:r>
          </w:p>
          <w:p w14:paraId="7FB11F75" w14:textId="722FC68A" w:rsidR="00FD48C3" w:rsidRPr="0027218A" w:rsidRDefault="000A2408" w:rsidP="008E4C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F0141C">
              <w:rPr>
                <w:rFonts w:ascii="Times New Roman" w:hAnsi="Times New Roman"/>
              </w:rPr>
              <w:t xml:space="preserve">Distanční studijní opory v systému </w:t>
            </w:r>
            <w:r w:rsidRPr="00F0141C">
              <w:rPr>
                <w:rFonts w:ascii="Times New Roman" w:hAnsi="Times New Roman"/>
                <w:bCs/>
              </w:rPr>
              <w:t>LMS Moodle</w:t>
            </w:r>
            <w:r w:rsidRPr="00F0141C">
              <w:rPr>
                <w:rFonts w:ascii="Times New Roman" w:hAnsi="Times New Roman"/>
              </w:rPr>
              <w:t xml:space="preserve"> </w:t>
            </w:r>
            <w:r>
              <w:rPr>
                <w:rFonts w:ascii="Times New Roman" w:hAnsi="Times New Roman"/>
              </w:rPr>
              <w:t>(</w:t>
            </w:r>
            <w:r w:rsidRPr="00F0141C">
              <w:rPr>
                <w:rFonts w:ascii="Times New Roman" w:hAnsi="Times New Roman"/>
              </w:rPr>
              <w:t xml:space="preserve">weblink </w:t>
            </w:r>
            <w:hyperlink r:id="rId244" w:history="1">
              <w:r w:rsidRPr="00F0141C">
                <w:rPr>
                  <w:rStyle w:val="Hypertextovodkaz"/>
                  <w:rFonts w:ascii="Times New Roman" w:hAnsi="Times New Roman"/>
                  <w:color w:val="auto"/>
                </w:rPr>
                <w:t>http://vyuka.fhs.utb.cz</w:t>
              </w:r>
            </w:hyperlink>
            <w:r>
              <w:rPr>
                <w:rStyle w:val="Hypertextovodkaz"/>
                <w:rFonts w:ascii="Times New Roman" w:hAnsi="Times New Roman"/>
                <w:color w:val="auto"/>
              </w:rPr>
              <w:t>)</w:t>
            </w:r>
            <w:r w:rsidRPr="00F0141C">
              <w:rPr>
                <w:rFonts w:ascii="Times New Roman" w:hAnsi="Times New Roman"/>
              </w:rPr>
              <w:t xml:space="preserve"> </w:t>
            </w:r>
            <w:r>
              <w:rPr>
                <w:rFonts w:ascii="Times New Roman" w:hAnsi="Times New Roman"/>
              </w:rPr>
              <w:t xml:space="preserve">– viz Příloha 5. </w:t>
            </w:r>
            <w:r w:rsidR="00FD48C3" w:rsidRPr="0027218A">
              <w:rPr>
                <w:rFonts w:ascii="Times New Roman" w:hAnsi="Times New Roman"/>
              </w:rPr>
              <w:t>Zde je možné vidět aktuální studijní materiály, které se ve výuce používají a průběžně se mění, doplňují, aktualizují apod.</w:t>
            </w:r>
          </w:p>
          <w:p w14:paraId="4910CDCE" w14:textId="77777777" w:rsidR="00FD48C3" w:rsidRPr="0027218A" w:rsidRDefault="00FD48C3" w:rsidP="008E4C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27218A">
              <w:rPr>
                <w:rFonts w:ascii="Times New Roman" w:hAnsi="Times New Roman"/>
                <w:bCs/>
              </w:rPr>
              <w:t xml:space="preserve">Při realizaci studia tohoto studijního programu v kombinované formě se téměř u všech předmětů počítá jak s přímou (prezenční) výukou, tak s individuálními pracemi </w:t>
            </w:r>
            <w:r w:rsidRPr="0027218A">
              <w:rPr>
                <w:rFonts w:ascii="Times New Roman" w:hAnsi="Times New Roman"/>
              </w:rPr>
              <w:t xml:space="preserve">studentů, tj. online a offline aktivitami, včetně řízeného samostudia (distanční výukou). Právě na individuální práci studentů, včetně řízeného samostudia, je v uvedeném studijním programu v kombinované formě kladen největší důraz. </w:t>
            </w:r>
          </w:p>
          <w:p w14:paraId="24B42CE2" w14:textId="02D74809" w:rsidR="00FD48C3" w:rsidRPr="0027218A" w:rsidRDefault="00FD48C3" w:rsidP="008E4C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27218A">
              <w:rPr>
                <w:rFonts w:ascii="Times New Roman" w:hAnsi="Times New Roman"/>
              </w:rPr>
              <w:t xml:space="preserve">Pro realizaci online aktivit, které jsou nedílnou složkou distanční </w:t>
            </w:r>
            <w:r w:rsidRPr="004101CB">
              <w:rPr>
                <w:rFonts w:ascii="Times New Roman" w:hAnsi="Times New Roman"/>
              </w:rPr>
              <w:t xml:space="preserve">složky výuky, využíváme nejen standardní PC s připojením k Internetu, ale výběrově i moderní komunikační nástroje, jako jsou MS Teams, umožňující </w:t>
            </w:r>
            <w:r w:rsidR="004101CB" w:rsidRPr="004101CB">
              <w:rPr>
                <w:rFonts w:ascii="Times New Roman" w:hAnsi="Times New Roman"/>
              </w:rPr>
              <w:t>v</w:t>
            </w:r>
            <w:r w:rsidRPr="004101CB">
              <w:rPr>
                <w:rFonts w:ascii="Times New Roman" w:hAnsi="Times New Roman"/>
              </w:rPr>
              <w:t> reálném čase komunikovat s ostatními uživateli, kteří jsou přihlášeni k těmto programům</w:t>
            </w:r>
            <w:r w:rsidRPr="0027218A">
              <w:rPr>
                <w:rFonts w:ascii="Times New Roman" w:hAnsi="Times New Roman"/>
              </w:rPr>
              <w:t xml:space="preserve"> (v ČR, ale také mimo ČR, podle podmínek daného státu). Tyto </w:t>
            </w:r>
            <w:r>
              <w:rPr>
                <w:rFonts w:ascii="Times New Roman" w:hAnsi="Times New Roman"/>
              </w:rPr>
              <w:t>nástroje</w:t>
            </w:r>
            <w:r w:rsidRPr="0027218A">
              <w:rPr>
                <w:rFonts w:ascii="Times New Roman" w:hAnsi="Times New Roman"/>
              </w:rPr>
              <w:t xml:space="preserve"> nabízejí přívětivé uživatelské prostředí, mimo hlasovou komunikaci podporují také </w:t>
            </w:r>
            <w:r w:rsidRPr="0027218A">
              <w:rPr>
                <w:rStyle w:val="Siln"/>
                <w:rFonts w:ascii="Times New Roman" w:eastAsiaTheme="majorEastAsia" w:hAnsi="Times New Roman"/>
              </w:rPr>
              <w:t>psanou komunikaci</w:t>
            </w:r>
            <w:r w:rsidRPr="0027218A">
              <w:rPr>
                <w:rFonts w:ascii="Times New Roman" w:hAnsi="Times New Roman"/>
              </w:rPr>
              <w:t xml:space="preserve"> a </w:t>
            </w:r>
            <w:r w:rsidRPr="0027218A">
              <w:rPr>
                <w:rStyle w:val="Siln"/>
                <w:rFonts w:ascii="Times New Roman" w:eastAsiaTheme="majorEastAsia" w:hAnsi="Times New Roman"/>
              </w:rPr>
              <w:t>komunikaci obrazem</w:t>
            </w:r>
            <w:r w:rsidRPr="0027218A">
              <w:rPr>
                <w:rFonts w:ascii="Times New Roman" w:hAnsi="Times New Roman"/>
              </w:rPr>
              <w:t xml:space="preserve"> za pomoci web kamery, a také </w:t>
            </w:r>
            <w:r w:rsidRPr="0027218A">
              <w:rPr>
                <w:rStyle w:val="Siln"/>
                <w:rFonts w:ascii="Times New Roman" w:eastAsiaTheme="majorEastAsia" w:hAnsi="Times New Roman"/>
              </w:rPr>
              <w:t>posílání souborů</w:t>
            </w:r>
            <w:r w:rsidRPr="0027218A">
              <w:rPr>
                <w:rFonts w:ascii="Times New Roman" w:hAnsi="Times New Roman"/>
              </w:rPr>
              <w:t xml:space="preserve"> mezi uživateli. Umožňují vykonávat následující činnosti, které ulehčují komunikaci mezi studentem a vyučujícím (tutorem): </w:t>
            </w:r>
          </w:p>
          <w:p w14:paraId="2F2A93CC" w14:textId="77777777" w:rsidR="00FD48C3" w:rsidRPr="0027218A" w:rsidRDefault="00FD48C3" w:rsidP="007203C9">
            <w:pPr>
              <w:numPr>
                <w:ilvl w:val="0"/>
                <w:numId w:val="24"/>
              </w:numPr>
              <w:tabs>
                <w:tab w:val="num" w:pos="284"/>
              </w:tabs>
              <w:ind w:left="284" w:hanging="284"/>
              <w:contextualSpacing/>
              <w:jc w:val="both"/>
              <w:rPr>
                <w:rFonts w:ascii="Times New Roman" w:hAnsi="Times New Roman"/>
              </w:rPr>
            </w:pPr>
            <w:r w:rsidRPr="0027218A">
              <w:rPr>
                <w:rFonts w:ascii="Times New Roman" w:hAnsi="Times New Roman"/>
              </w:rPr>
              <w:t xml:space="preserve">vytvářet seznamy studentů a spolupracovníků, </w:t>
            </w:r>
          </w:p>
          <w:p w14:paraId="0F74CDB5" w14:textId="77777777" w:rsidR="00FD48C3" w:rsidRPr="0027218A" w:rsidRDefault="00FD48C3" w:rsidP="007203C9">
            <w:pPr>
              <w:numPr>
                <w:ilvl w:val="0"/>
                <w:numId w:val="24"/>
              </w:numPr>
              <w:tabs>
                <w:tab w:val="num" w:pos="284"/>
              </w:tabs>
              <w:ind w:left="284" w:hanging="284"/>
              <w:contextualSpacing/>
              <w:jc w:val="both"/>
              <w:rPr>
                <w:rFonts w:ascii="Times New Roman" w:hAnsi="Times New Roman"/>
              </w:rPr>
            </w:pPr>
            <w:r w:rsidRPr="0027218A">
              <w:rPr>
                <w:rFonts w:ascii="Times New Roman" w:hAnsi="Times New Roman"/>
              </w:rPr>
              <w:t xml:space="preserve">zjišťovat, zda kontakty jsou online a k dispozici, odesílat a přijímat textové zprávy nebo celé datové soubory (např. dokumenty, obrázky, schémata apod.), </w:t>
            </w:r>
          </w:p>
          <w:p w14:paraId="0F044F01" w14:textId="77777777" w:rsidR="00FD48C3" w:rsidRPr="0027218A" w:rsidRDefault="00FD48C3" w:rsidP="007203C9">
            <w:pPr>
              <w:numPr>
                <w:ilvl w:val="0"/>
                <w:numId w:val="24"/>
              </w:numPr>
              <w:tabs>
                <w:tab w:val="num" w:pos="284"/>
              </w:tabs>
              <w:ind w:left="284" w:hanging="284"/>
              <w:contextualSpacing/>
              <w:jc w:val="both"/>
              <w:rPr>
                <w:rFonts w:ascii="Times New Roman" w:hAnsi="Times New Roman"/>
              </w:rPr>
            </w:pPr>
            <w:r w:rsidRPr="0027218A">
              <w:rPr>
                <w:rFonts w:ascii="Times New Roman" w:hAnsi="Times New Roman"/>
              </w:rPr>
              <w:t xml:space="preserve">volat do jiného počítače a vést videokonverzaci nebo hlasovou konverzaci pomocí mikrofonu, reproduktorů a kamery připojené k počítači, </w:t>
            </w:r>
          </w:p>
          <w:p w14:paraId="3357A052" w14:textId="77777777" w:rsidR="00FD48C3" w:rsidRPr="0027218A" w:rsidRDefault="00FD48C3" w:rsidP="007203C9">
            <w:pPr>
              <w:numPr>
                <w:ilvl w:val="0"/>
                <w:numId w:val="24"/>
              </w:numPr>
              <w:tabs>
                <w:tab w:val="num" w:pos="284"/>
              </w:tabs>
              <w:ind w:left="284" w:hanging="284"/>
              <w:contextualSpacing/>
              <w:jc w:val="both"/>
              <w:rPr>
                <w:rFonts w:ascii="Times New Roman" w:hAnsi="Times New Roman"/>
              </w:rPr>
            </w:pPr>
            <w:r w:rsidRPr="0027218A">
              <w:rPr>
                <w:rFonts w:ascii="Times New Roman" w:hAnsi="Times New Roman"/>
              </w:rPr>
              <w:t xml:space="preserve">vést skupinový chat, </w:t>
            </w:r>
          </w:p>
          <w:p w14:paraId="43AE4427" w14:textId="77777777" w:rsidR="00FD48C3" w:rsidRPr="0027218A" w:rsidRDefault="00FD48C3" w:rsidP="007203C9">
            <w:pPr>
              <w:numPr>
                <w:ilvl w:val="0"/>
                <w:numId w:val="24"/>
              </w:numPr>
              <w:tabs>
                <w:tab w:val="num" w:pos="284"/>
              </w:tabs>
              <w:ind w:left="284" w:hanging="284"/>
              <w:contextualSpacing/>
              <w:jc w:val="both"/>
              <w:rPr>
                <w:rFonts w:ascii="Times New Roman" w:hAnsi="Times New Roman"/>
              </w:rPr>
            </w:pPr>
            <w:r w:rsidRPr="0027218A">
              <w:rPr>
                <w:rFonts w:ascii="Times New Roman" w:hAnsi="Times New Roman"/>
              </w:rPr>
              <w:t xml:space="preserve">vést konferenční hovory, </w:t>
            </w:r>
          </w:p>
          <w:p w14:paraId="0F796842" w14:textId="77777777" w:rsidR="00FD48C3" w:rsidRPr="0027218A" w:rsidRDefault="00FD48C3" w:rsidP="007203C9">
            <w:pPr>
              <w:numPr>
                <w:ilvl w:val="0"/>
                <w:numId w:val="24"/>
              </w:numPr>
              <w:tabs>
                <w:tab w:val="num" w:pos="284"/>
              </w:tabs>
              <w:ind w:left="284" w:hanging="284"/>
              <w:contextualSpacing/>
              <w:jc w:val="both"/>
              <w:rPr>
                <w:rFonts w:ascii="Times New Roman" w:hAnsi="Times New Roman"/>
              </w:rPr>
            </w:pPr>
            <w:r w:rsidRPr="0027218A">
              <w:rPr>
                <w:rFonts w:ascii="Times New Roman" w:hAnsi="Times New Roman"/>
              </w:rPr>
              <w:t xml:space="preserve">pořizovat snímky z videohovorů, </w:t>
            </w:r>
          </w:p>
          <w:p w14:paraId="3FA16885" w14:textId="77777777" w:rsidR="00FD48C3" w:rsidRPr="0027218A" w:rsidRDefault="00FD48C3" w:rsidP="007203C9">
            <w:pPr>
              <w:numPr>
                <w:ilvl w:val="0"/>
                <w:numId w:val="24"/>
              </w:numPr>
              <w:tabs>
                <w:tab w:val="num" w:pos="284"/>
              </w:tabs>
              <w:ind w:left="284" w:hanging="284"/>
              <w:contextualSpacing/>
              <w:jc w:val="both"/>
              <w:rPr>
                <w:rFonts w:ascii="Times New Roman" w:hAnsi="Times New Roman"/>
              </w:rPr>
            </w:pPr>
            <w:r w:rsidRPr="0027218A">
              <w:rPr>
                <w:rFonts w:ascii="Times New Roman" w:hAnsi="Times New Roman"/>
              </w:rPr>
              <w:t xml:space="preserve">vést veřejné chaty (diskuse) apod. </w:t>
            </w:r>
          </w:p>
          <w:p w14:paraId="2E33872A" w14:textId="77777777" w:rsidR="00FD48C3" w:rsidRPr="0027218A" w:rsidRDefault="00FD48C3" w:rsidP="008E4C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27218A">
              <w:rPr>
                <w:rFonts w:ascii="Times New Roman" w:hAnsi="Times New Roman"/>
              </w:rPr>
              <w:t>Studijní program v kom</w:t>
            </w:r>
            <w:r>
              <w:rPr>
                <w:rFonts w:ascii="Times New Roman" w:hAnsi="Times New Roman"/>
              </w:rPr>
              <w:t>binované formě studia obsahuje 8</w:t>
            </w:r>
            <w:r w:rsidRPr="0027218A">
              <w:rPr>
                <w:rFonts w:ascii="Times New Roman" w:hAnsi="Times New Roman"/>
              </w:rPr>
              <w:t xml:space="preserve">0 hodin přímé výuky za semestr (včetně odborné praxe). </w:t>
            </w:r>
          </w:p>
          <w:p w14:paraId="09D52FBA" w14:textId="77777777" w:rsidR="00FD48C3" w:rsidRPr="0027218A" w:rsidRDefault="00FD48C3" w:rsidP="008E4C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27218A">
              <w:rPr>
                <w:rFonts w:ascii="Times New Roman" w:hAnsi="Times New Roman"/>
              </w:rPr>
              <w:t>Pro každý studijní program jsou specifikovány studijní opory, výuka s využitím výpočetní techniky a Internetu a způsob kontaktu s vyučujícím (viz</w:t>
            </w:r>
            <w:r w:rsidRPr="0027218A">
              <w:rPr>
                <w:rFonts w:ascii="Times New Roman" w:hAnsi="Times New Roman"/>
                <w:bCs/>
              </w:rPr>
              <w:t xml:space="preserve"> karty </w:t>
            </w:r>
            <w:r w:rsidRPr="0027218A">
              <w:rPr>
                <w:rFonts w:ascii="Times New Roman" w:hAnsi="Times New Roman"/>
                <w:bCs/>
                <w:shd w:val="clear" w:color="auto" w:fill="FFFFFF"/>
              </w:rPr>
              <w:t>–</w:t>
            </w:r>
            <w:r w:rsidRPr="0027218A">
              <w:rPr>
                <w:rFonts w:ascii="Times New Roman" w:hAnsi="Times New Roman"/>
                <w:bCs/>
              </w:rPr>
              <w:t xml:space="preserve"> sylaby jednotlivých předmětů ve formuláři </w:t>
            </w:r>
            <w:r w:rsidRPr="0027218A">
              <w:rPr>
                <w:rFonts w:ascii="Times New Roman" w:hAnsi="Times New Roman"/>
              </w:rPr>
              <w:t>BIII Charakteristika studijního předmětu</w:t>
            </w:r>
            <w:r w:rsidRPr="0027218A">
              <w:rPr>
                <w:rFonts w:ascii="Times New Roman" w:hAnsi="Times New Roman"/>
                <w:bCs/>
              </w:rPr>
              <w:t>).</w:t>
            </w:r>
          </w:p>
          <w:p w14:paraId="5294A166" w14:textId="77777777" w:rsidR="00FD48C3" w:rsidRPr="0027218A" w:rsidRDefault="00FD48C3" w:rsidP="008E4C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27218A">
              <w:rPr>
                <w:rFonts w:ascii="Times New Roman" w:hAnsi="Times New Roman"/>
              </w:rPr>
              <w:t>Studenti mají možnost s akademickými pracovníky individuálně konzultovat. Týdenní rozsah individuálních konzultací poskytovaných jednotlivými vyučujícími FHS je zpravidla 2 hodiny. Přehled termínů konzultací jednotlivých vyučujících zveřejňuji vhodným způsobem ředitelé ústavů a center na začátku výuky v každém semestru; v případě změny během semestru jsou informace aktualizovány a zveřejněny v informačním systému FHS. Konzultační hodiny se poskytují v období výuky v pravidelných časech a v období zkoušek po předchozí domluvě.</w:t>
            </w:r>
          </w:p>
          <w:p w14:paraId="2B00B40D" w14:textId="77777777" w:rsidR="00FD48C3" w:rsidRPr="004101CB" w:rsidRDefault="00FD48C3" w:rsidP="008E4C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olor w:val="000000" w:themeColor="text1"/>
              </w:rPr>
            </w:pPr>
            <w:r w:rsidRPr="0027218A">
              <w:rPr>
                <w:rFonts w:ascii="Times New Roman" w:hAnsi="Times New Roman"/>
              </w:rPr>
              <w:t>Ve studijních záležitostech pou</w:t>
            </w:r>
            <w:r>
              <w:rPr>
                <w:rFonts w:ascii="Times New Roman" w:hAnsi="Times New Roman"/>
              </w:rPr>
              <w:t>žívá student svou univerzitní e-</w:t>
            </w:r>
            <w:r w:rsidRPr="0027218A">
              <w:rPr>
                <w:rFonts w:ascii="Times New Roman" w:hAnsi="Times New Roman"/>
              </w:rPr>
              <w:t xml:space="preserve">mailovou adresu, která může sloužit i pro osobní korespondenci při dodržování pravidel etického </w:t>
            </w:r>
            <w:r w:rsidRPr="004101CB">
              <w:rPr>
                <w:rFonts w:ascii="Times New Roman" w:hAnsi="Times New Roman"/>
                <w:color w:val="000000" w:themeColor="text1"/>
              </w:rPr>
              <w:t>vystupování a s vyloučením případného konfliktu zájmů tak, aby tato komunikace nemohla být zneužita proti zájmům UTB. Studenti jsou povinni si pravidelně vyzvedávat doručenou poštu z přidělené e-mailové adresy</w:t>
            </w:r>
            <w:r w:rsidRPr="004101CB">
              <w:rPr>
                <w:rStyle w:val="Znakapoznpodarou"/>
                <w:rFonts w:ascii="Times New Roman" w:eastAsiaTheme="majorEastAsia" w:hAnsi="Times New Roman"/>
                <w:color w:val="000000" w:themeColor="text1"/>
              </w:rPr>
              <w:footnoteReference w:id="7"/>
            </w:r>
            <w:r w:rsidRPr="004101CB">
              <w:rPr>
                <w:rFonts w:ascii="Times New Roman" w:hAnsi="Times New Roman"/>
                <w:color w:val="000000" w:themeColor="text1"/>
              </w:rPr>
              <w:t>.</w:t>
            </w:r>
          </w:p>
          <w:p w14:paraId="34366D44" w14:textId="77777777" w:rsidR="00FD48C3" w:rsidRPr="004101CB" w:rsidRDefault="00FD48C3" w:rsidP="008E4C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olor w:val="000000" w:themeColor="text1"/>
              </w:rPr>
            </w:pPr>
            <w:r w:rsidRPr="004101CB">
              <w:rPr>
                <w:rFonts w:ascii="Times New Roman" w:hAnsi="Times New Roman"/>
                <w:color w:val="000000" w:themeColor="text1"/>
              </w:rPr>
              <w:t>Studijní skupiny mají dále zřízenou společnou e-mailovou adresu, která umožňuje komunikaci mezi studenty navzájem. V případě vzniklých překážek ve výuce (dříve např. plošná opatření proti seskupování osob v rámci pandemie COVID-19) je možné výuku a konzultace realizovat v online prostředí, pomocí aplikace MS Teams.</w:t>
            </w:r>
          </w:p>
          <w:p w14:paraId="270A899E" w14:textId="77777777" w:rsidR="00FD48C3" w:rsidRPr="0027218A" w:rsidRDefault="00FD48C3" w:rsidP="008E4C97">
            <w:pPr>
              <w:jc w:val="both"/>
              <w:rPr>
                <w:rFonts w:ascii="Times New Roman" w:hAnsi="Times New Roman"/>
                <w:b/>
                <w:lang w:eastAsia="en-US"/>
              </w:rPr>
            </w:pPr>
          </w:p>
        </w:tc>
      </w:tr>
    </w:tbl>
    <w:p w14:paraId="0B158921" w14:textId="0C817C8F" w:rsidR="004101CB" w:rsidRDefault="004101CB">
      <w:pPr>
        <w:spacing w:after="160" w:line="259" w:lineRule="auto"/>
        <w:rPr>
          <w:rFonts w:ascii="Times New Roman" w:hAnsi="Times New Roman"/>
        </w:rPr>
      </w:pPr>
    </w:p>
    <w:p w14:paraId="5E9439C9" w14:textId="77777777" w:rsidR="004101CB" w:rsidRDefault="004101CB">
      <w:pPr>
        <w:spacing w:after="160" w:line="259" w:lineRule="auto"/>
        <w:rPr>
          <w:rFonts w:ascii="Times New Roman" w:hAnsi="Times New Roman"/>
        </w:rPr>
      </w:pPr>
      <w:r>
        <w:rPr>
          <w:rFonts w:ascii="Times New Roman" w:hAnsi="Times New Roman"/>
        </w:rPr>
        <w:br w:type="page"/>
      </w:r>
    </w:p>
    <w:p w14:paraId="3FD293EB" w14:textId="77777777" w:rsidR="00605B5D" w:rsidRPr="00517163" w:rsidRDefault="00605B5D">
      <w:pPr>
        <w:spacing w:after="160" w:line="259" w:lineRule="auto"/>
        <w:rPr>
          <w:rFonts w:ascii="Times New Roman" w:hAnsi="Times New Roman"/>
        </w:rPr>
      </w:pPr>
    </w:p>
    <w:tbl>
      <w:tblPr>
        <w:tblW w:w="928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8"/>
      </w:tblGrid>
      <w:tr w:rsidR="002A2286" w:rsidRPr="00517163" w14:paraId="4FFDB49E" w14:textId="77777777" w:rsidTr="00DF5522">
        <w:tc>
          <w:tcPr>
            <w:tcW w:w="9288" w:type="dxa"/>
            <w:tcBorders>
              <w:top w:val="single" w:sz="4" w:space="0" w:color="auto"/>
              <w:left w:val="single" w:sz="4" w:space="0" w:color="auto"/>
              <w:bottom w:val="double" w:sz="4" w:space="0" w:color="auto"/>
              <w:right w:val="single" w:sz="4" w:space="0" w:color="auto"/>
            </w:tcBorders>
            <w:shd w:val="clear" w:color="auto" w:fill="BDD6EE"/>
            <w:hideMark/>
          </w:tcPr>
          <w:p w14:paraId="5CC6C197" w14:textId="71589EF5" w:rsidR="002A2286" w:rsidRPr="00517163" w:rsidRDefault="002A2286" w:rsidP="00DF5522">
            <w:pPr>
              <w:pStyle w:val="Nadpis1"/>
            </w:pPr>
            <w:bookmarkStart w:id="43" w:name="_Toc117674598"/>
            <w:bookmarkStart w:id="44" w:name="_Toc117685368"/>
            <w:bookmarkStart w:id="45" w:name="_Toc118460148"/>
            <w:bookmarkStart w:id="46" w:name="_Toc119957486"/>
            <w:r w:rsidRPr="00517163">
              <w:t>E – Sebehodnotící zpráva pro akreditaci studijního programu</w:t>
            </w:r>
            <w:bookmarkEnd w:id="43"/>
            <w:bookmarkEnd w:id="44"/>
            <w:bookmarkEnd w:id="45"/>
            <w:bookmarkEnd w:id="46"/>
          </w:p>
        </w:tc>
      </w:tr>
    </w:tbl>
    <w:p w14:paraId="5306E76A" w14:textId="77777777" w:rsidR="002A2286" w:rsidRPr="00517163" w:rsidRDefault="002A2286" w:rsidP="002A2286">
      <w:pPr>
        <w:spacing w:after="160" w:line="259" w:lineRule="auto"/>
        <w:rPr>
          <w:rFonts w:ascii="Times New Roman" w:hAnsi="Times New Roman"/>
        </w:rPr>
      </w:pPr>
    </w:p>
    <w:p w14:paraId="4AE8BB6D" w14:textId="77777777" w:rsidR="002A2286" w:rsidRPr="00B512A2" w:rsidRDefault="002A2286" w:rsidP="002A2286">
      <w:pPr>
        <w:jc w:val="center"/>
        <w:rPr>
          <w:rFonts w:ascii="Times New Roman" w:hAnsi="Times New Roman"/>
          <w:b/>
          <w:sz w:val="26"/>
          <w:szCs w:val="26"/>
        </w:rPr>
      </w:pPr>
      <w:r w:rsidRPr="00B512A2">
        <w:rPr>
          <w:rFonts w:ascii="Times New Roman" w:hAnsi="Times New Roman"/>
          <w:b/>
          <w:sz w:val="26"/>
          <w:szCs w:val="26"/>
        </w:rPr>
        <w:t>Sebehodnotící zpráva</w:t>
      </w:r>
    </w:p>
    <w:p w14:paraId="5D6B3058" w14:textId="77777777" w:rsidR="002A2286" w:rsidRPr="00B512A2" w:rsidRDefault="002A2286" w:rsidP="002A2286">
      <w:pPr>
        <w:jc w:val="center"/>
        <w:rPr>
          <w:rFonts w:ascii="Times New Roman" w:hAnsi="Times New Roman"/>
          <w:b/>
          <w:sz w:val="26"/>
          <w:szCs w:val="26"/>
        </w:rPr>
      </w:pPr>
      <w:r w:rsidRPr="00B512A2">
        <w:rPr>
          <w:rFonts w:ascii="Times New Roman" w:hAnsi="Times New Roman"/>
          <w:b/>
          <w:sz w:val="26"/>
          <w:szCs w:val="26"/>
        </w:rPr>
        <w:t>pro akreditaci studijního programu</w:t>
      </w:r>
    </w:p>
    <w:p w14:paraId="742A8173" w14:textId="77777777" w:rsidR="002A2286" w:rsidRPr="00B512A2" w:rsidRDefault="002A2286" w:rsidP="002A2286">
      <w:pPr>
        <w:jc w:val="center"/>
        <w:rPr>
          <w:rFonts w:ascii="Times New Roman" w:hAnsi="Times New Roman"/>
          <w:i/>
          <w:sz w:val="26"/>
          <w:szCs w:val="26"/>
        </w:rPr>
      </w:pPr>
      <w:r w:rsidRPr="00B512A2">
        <w:rPr>
          <w:rFonts w:ascii="Times New Roman" w:hAnsi="Times New Roman"/>
          <w:i/>
          <w:sz w:val="26"/>
          <w:szCs w:val="26"/>
        </w:rPr>
        <w:t>Ošetřovatelská péče v domácí péči a hospicové péče</w:t>
      </w:r>
    </w:p>
    <w:p w14:paraId="4DC0AD37" w14:textId="77777777" w:rsidR="002A2286" w:rsidRPr="00B512A2" w:rsidRDefault="002A2286" w:rsidP="002A2286">
      <w:pPr>
        <w:ind w:left="426"/>
        <w:jc w:val="both"/>
        <w:rPr>
          <w:rFonts w:ascii="Times New Roman" w:hAnsi="Times New Roman"/>
        </w:rPr>
      </w:pPr>
    </w:p>
    <w:p w14:paraId="73C1F28A" w14:textId="7BC91B53" w:rsidR="002A2286" w:rsidRPr="004378CE" w:rsidRDefault="002A2286" w:rsidP="007203C9">
      <w:pPr>
        <w:pStyle w:val="Odstavecseseznamem"/>
        <w:numPr>
          <w:ilvl w:val="1"/>
          <w:numId w:val="123"/>
        </w:numPr>
        <w:rPr>
          <w:rFonts w:ascii="Times New Roman" w:hAnsi="Times New Roman"/>
          <w:b/>
          <w:color w:val="0070C0"/>
          <w:sz w:val="24"/>
          <w:szCs w:val="24"/>
        </w:rPr>
      </w:pPr>
      <w:bookmarkStart w:id="47" w:name="_Toc117685297"/>
      <w:bookmarkStart w:id="48" w:name="_Toc117685369"/>
      <w:bookmarkStart w:id="49" w:name="_Toc118287834"/>
      <w:bookmarkStart w:id="50" w:name="_Toc118449975"/>
      <w:bookmarkStart w:id="51" w:name="_Toc118460149"/>
      <w:bookmarkStart w:id="52" w:name="_Toc118460196"/>
      <w:r w:rsidRPr="004378CE">
        <w:rPr>
          <w:rFonts w:ascii="Times New Roman" w:hAnsi="Times New Roman"/>
          <w:b/>
          <w:color w:val="0070C0"/>
          <w:sz w:val="24"/>
          <w:szCs w:val="24"/>
        </w:rPr>
        <w:t>Instituce</w:t>
      </w:r>
      <w:bookmarkEnd w:id="47"/>
      <w:bookmarkEnd w:id="48"/>
      <w:bookmarkEnd w:id="49"/>
      <w:bookmarkEnd w:id="50"/>
      <w:bookmarkEnd w:id="51"/>
      <w:bookmarkEnd w:id="52"/>
    </w:p>
    <w:p w14:paraId="692C6F86" w14:textId="77777777" w:rsidR="00F368E4" w:rsidRPr="003A5EC8" w:rsidRDefault="00F368E4" w:rsidP="003A5EC8">
      <w:pPr>
        <w:jc w:val="center"/>
        <w:rPr>
          <w:rFonts w:ascii="Times New Roman" w:hAnsi="Times New Roman"/>
          <w:b/>
        </w:rPr>
      </w:pPr>
    </w:p>
    <w:p w14:paraId="3E0F1450" w14:textId="77777777" w:rsidR="002A2286" w:rsidRPr="00766007" w:rsidRDefault="002A2286" w:rsidP="00766007">
      <w:pPr>
        <w:pStyle w:val="Bezmezer"/>
        <w:pBdr>
          <w:top w:val="single" w:sz="4" w:space="1" w:color="auto"/>
          <w:left w:val="single" w:sz="4" w:space="4" w:color="auto"/>
          <w:bottom w:val="single" w:sz="4" w:space="1" w:color="auto"/>
          <w:right w:val="single" w:sz="4" w:space="4" w:color="auto"/>
        </w:pBdr>
        <w:rPr>
          <w:color w:val="0070C0"/>
        </w:rPr>
      </w:pPr>
      <w:r w:rsidRPr="00766007">
        <w:rPr>
          <w:color w:val="0070C0"/>
        </w:rPr>
        <w:t>Působnost orgánů vysoké školy</w:t>
      </w:r>
    </w:p>
    <w:p w14:paraId="74E1DC0C" w14:textId="70A2FBD2" w:rsidR="00F368E4" w:rsidRDefault="00F368E4" w:rsidP="00F368E4">
      <w:pPr>
        <w:pStyle w:val="xmsonormal"/>
        <w:spacing w:before="120" w:beforeAutospacing="0" w:after="120" w:afterAutospacing="0"/>
        <w:jc w:val="center"/>
        <w:rPr>
          <w:sz w:val="20"/>
          <w:szCs w:val="20"/>
        </w:rPr>
      </w:pPr>
      <w:r>
        <w:rPr>
          <w:rStyle w:val="xcontentpasted0"/>
          <w:rFonts w:eastAsiaTheme="majorEastAsia"/>
          <w:sz w:val="20"/>
          <w:szCs w:val="20"/>
        </w:rPr>
        <w:t>Standardy 1.1 a 1.2 </w:t>
      </w:r>
    </w:p>
    <w:p w14:paraId="17C39F3D" w14:textId="77777777" w:rsidR="00F368E4" w:rsidRDefault="00F368E4" w:rsidP="00F368E4">
      <w:pPr>
        <w:pStyle w:val="xmsonormal"/>
        <w:spacing w:before="120" w:beforeAutospacing="0" w:after="120" w:afterAutospacing="0"/>
        <w:jc w:val="both"/>
        <w:rPr>
          <w:sz w:val="20"/>
          <w:szCs w:val="20"/>
        </w:rPr>
      </w:pPr>
      <w:r>
        <w:rPr>
          <w:sz w:val="20"/>
          <w:szCs w:val="20"/>
        </w:rPr>
        <w:t>Univerzita Tomáše Bati ve Zlíně (dále jen UTB ve Zlíně) má vymezen orgán vysoké školy, který plní působnost statutárního orgánu, a má vymezeny další orgány, včetně jejich působnosti, pravomoci a odpovědnosti. Statutární orgán a další orgány UTB ve Zlíně jsou vymezeny v VI. úplném znění „Statutu UTB ve Zlíně ze dne 19. května 2022“.</w:t>
      </w:r>
      <w:hyperlink r:id="rId245" w:anchor="x__ftn1" w:history="1">
        <w:r>
          <w:rPr>
            <w:rStyle w:val="xmsofootnotereference"/>
            <w:rFonts w:eastAsiaTheme="majorEastAsia"/>
            <w:color w:val="0000FF"/>
            <w:sz w:val="20"/>
            <w:szCs w:val="20"/>
            <w:u w:val="single"/>
            <w:vertAlign w:val="superscript"/>
          </w:rPr>
          <w:t>[1]</w:t>
        </w:r>
      </w:hyperlink>
      <w:r>
        <w:rPr>
          <w:sz w:val="20"/>
          <w:szCs w:val="20"/>
        </w:rPr>
        <w:t> </w:t>
      </w:r>
    </w:p>
    <w:p w14:paraId="6840DC5C" w14:textId="77777777" w:rsidR="002A2286" w:rsidRPr="00B512A2" w:rsidRDefault="002A2286" w:rsidP="002A2286">
      <w:pPr>
        <w:pStyle w:val="Nadpis2"/>
        <w:jc w:val="both"/>
        <w:rPr>
          <w:rFonts w:ascii="Times New Roman" w:hAnsi="Times New Roman"/>
          <w:sz w:val="20"/>
          <w:szCs w:val="20"/>
        </w:rPr>
      </w:pPr>
    </w:p>
    <w:p w14:paraId="1B5297E1" w14:textId="77777777" w:rsidR="002A2286" w:rsidRPr="00766007" w:rsidRDefault="002A2286" w:rsidP="00766007">
      <w:pPr>
        <w:pStyle w:val="Bezmezer"/>
        <w:pBdr>
          <w:top w:val="single" w:sz="4" w:space="1" w:color="auto"/>
          <w:left w:val="single" w:sz="4" w:space="4" w:color="auto"/>
          <w:bottom w:val="single" w:sz="4" w:space="1" w:color="auto"/>
          <w:right w:val="single" w:sz="4" w:space="4" w:color="auto"/>
        </w:pBdr>
        <w:rPr>
          <w:color w:val="0070C0"/>
        </w:rPr>
      </w:pPr>
      <w:r w:rsidRPr="00766007">
        <w:rPr>
          <w:color w:val="0070C0"/>
        </w:rPr>
        <w:t xml:space="preserve">Vnitřní systém zajišťování kvality </w:t>
      </w:r>
    </w:p>
    <w:p w14:paraId="4A996024" w14:textId="77777777" w:rsidR="002A2286" w:rsidRPr="00B512A2" w:rsidRDefault="002A2286" w:rsidP="002A2286">
      <w:pPr>
        <w:pStyle w:val="Nadpis3"/>
        <w:spacing w:before="0" w:line="240" w:lineRule="auto"/>
        <w:ind w:left="1080"/>
        <w:jc w:val="both"/>
        <w:rPr>
          <w:rFonts w:ascii="Times New Roman" w:hAnsi="Times New Roman" w:cs="Times New Roman"/>
          <w:color w:val="auto"/>
          <w:sz w:val="20"/>
          <w:szCs w:val="20"/>
        </w:rPr>
      </w:pPr>
    </w:p>
    <w:p w14:paraId="790A10E7" w14:textId="4D8B892D" w:rsidR="002A2286" w:rsidRPr="00F368E4" w:rsidRDefault="00F368E4" w:rsidP="007203C9">
      <w:pPr>
        <w:pStyle w:val="Odstavecseseznamem"/>
        <w:numPr>
          <w:ilvl w:val="0"/>
          <w:numId w:val="127"/>
        </w:numPr>
        <w:rPr>
          <w:rFonts w:ascii="Times New Roman" w:hAnsi="Times New Roman"/>
          <w:b/>
        </w:rPr>
      </w:pPr>
      <w:r w:rsidRPr="00F368E4">
        <w:rPr>
          <w:rFonts w:ascii="Times New Roman" w:hAnsi="Times New Roman"/>
          <w:b/>
        </w:rPr>
        <w:t xml:space="preserve">Standard 1.3 </w:t>
      </w:r>
      <w:r w:rsidR="002A2286" w:rsidRPr="00F368E4">
        <w:rPr>
          <w:rFonts w:ascii="Times New Roman" w:hAnsi="Times New Roman"/>
          <w:b/>
        </w:rPr>
        <w:t>Vymezení pravomoci a odpovědnost za kvalitu</w:t>
      </w:r>
    </w:p>
    <w:p w14:paraId="727FF8E7"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pravomoci a odpovědnost jsou vymezeny v „Pravidlech systému zajišťování kvality vzdělávací, tvůrčí a s nimi souvisejících činností a vnitřního hodnocení kvality vzdělávací, tvůrčí a s nimi souvisejících činností UTB“ ze dne 15. května 2022.</w:t>
      </w:r>
      <w:r w:rsidRPr="00B512A2">
        <w:rPr>
          <w:rStyle w:val="Znakapoznpodarou"/>
          <w:rFonts w:ascii="Times New Roman" w:hAnsi="Times New Roman"/>
        </w:rPr>
        <w:footnoteReference w:id="8"/>
      </w:r>
    </w:p>
    <w:p w14:paraId="327CB825"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 xml:space="preserve"> Pro účely zajišťování kvality má pak jmenovánu čtrnáctičlennou Radu pro vnitřní hodnocení UTB ve Zlíně, která se řídí Jednacím řádem Rady pro vnitřní hodnocení UTB (Směrnice rektora č. 17/2021) ze dne 30. září 2021.</w:t>
      </w:r>
      <w:r w:rsidRPr="00B512A2">
        <w:rPr>
          <w:rStyle w:val="Znakapoznpodarou"/>
          <w:rFonts w:ascii="Times New Roman" w:hAnsi="Times New Roman"/>
        </w:rPr>
        <w:footnoteReference w:id="9"/>
      </w:r>
    </w:p>
    <w:p w14:paraId="75B13197" w14:textId="77777777" w:rsidR="002A2286" w:rsidRPr="00B512A2" w:rsidRDefault="002A2286" w:rsidP="002A2286">
      <w:pPr>
        <w:tabs>
          <w:tab w:val="left" w:pos="2835"/>
        </w:tabs>
        <w:jc w:val="both"/>
        <w:rPr>
          <w:rFonts w:ascii="Times New Roman" w:hAnsi="Times New Roman"/>
        </w:rPr>
      </w:pPr>
    </w:p>
    <w:p w14:paraId="29C85901" w14:textId="4EE487D5" w:rsidR="002A2286" w:rsidRPr="00B512A2" w:rsidRDefault="00F368E4" w:rsidP="007203C9">
      <w:pPr>
        <w:pStyle w:val="Nadpis3"/>
        <w:numPr>
          <w:ilvl w:val="0"/>
          <w:numId w:val="25"/>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 1.4 </w:t>
      </w:r>
      <w:r w:rsidR="002A2286" w:rsidRPr="00B512A2">
        <w:rPr>
          <w:rFonts w:ascii="Times New Roman" w:hAnsi="Times New Roman" w:cs="Times New Roman"/>
          <w:color w:val="auto"/>
          <w:sz w:val="20"/>
          <w:szCs w:val="20"/>
        </w:rPr>
        <w:t xml:space="preserve">Procesy vzniku a úprav studijních programů </w:t>
      </w:r>
    </w:p>
    <w:p w14:paraId="7A608E1D"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UTB ve Zlíně disponuje vnitřním předpisem, který podrobně vymezuje veškeré procesy vzniku, schvalování a změn návrhů studijních programů před jejich předložením k akreditaci Národnímu akreditačnímu úřadu pro vysoké školství. Dané procesy jsou popsány v „Řádu pro tvorbu, schvalování, uskutečňování a změny studijních programů Univerzity Tomáše Bati ve Zlíně“ ze dne 19. května 2022</w:t>
      </w:r>
      <w:r w:rsidRPr="00B512A2">
        <w:rPr>
          <w:rStyle w:val="Znakapoznpodarou"/>
          <w:rFonts w:ascii="Times New Roman" w:hAnsi="Times New Roman"/>
        </w:rPr>
        <w:footnoteReference w:id="10"/>
      </w:r>
      <w:r w:rsidRPr="00B512A2">
        <w:rPr>
          <w:rFonts w:ascii="Times New Roman" w:hAnsi="Times New Roman"/>
        </w:rPr>
        <w:t>.</w:t>
      </w:r>
    </w:p>
    <w:p w14:paraId="6538E4B2" w14:textId="77777777" w:rsidR="002A2286" w:rsidRPr="00B512A2" w:rsidRDefault="002A2286" w:rsidP="002A2286">
      <w:pPr>
        <w:tabs>
          <w:tab w:val="left" w:pos="2835"/>
        </w:tabs>
        <w:jc w:val="both"/>
        <w:rPr>
          <w:rFonts w:ascii="Times New Roman" w:hAnsi="Times New Roman"/>
        </w:rPr>
      </w:pPr>
    </w:p>
    <w:p w14:paraId="6EF3FACA" w14:textId="3D34B0E9" w:rsidR="002A2286" w:rsidRPr="00F368E4" w:rsidRDefault="00F368E4" w:rsidP="007203C9">
      <w:pPr>
        <w:pStyle w:val="Nadpis3"/>
        <w:numPr>
          <w:ilvl w:val="0"/>
          <w:numId w:val="25"/>
        </w:numPr>
        <w:tabs>
          <w:tab w:val="left" w:pos="2835"/>
        </w:tabs>
        <w:spacing w:before="0" w:line="240" w:lineRule="auto"/>
        <w:jc w:val="both"/>
        <w:rPr>
          <w:rFonts w:ascii="Times New Roman" w:hAnsi="Times New Roman"/>
        </w:rPr>
      </w:pPr>
      <w:r w:rsidRPr="00F368E4">
        <w:rPr>
          <w:rFonts w:ascii="Times New Roman" w:hAnsi="Times New Roman" w:cs="Times New Roman"/>
          <w:color w:val="auto"/>
          <w:sz w:val="20"/>
          <w:szCs w:val="20"/>
        </w:rPr>
        <w:t xml:space="preserve">Standard 1.5 </w:t>
      </w:r>
      <w:r w:rsidR="002A2286" w:rsidRPr="00F368E4">
        <w:rPr>
          <w:rFonts w:ascii="Times New Roman" w:hAnsi="Times New Roman" w:cs="Times New Roman"/>
          <w:color w:val="auto"/>
          <w:sz w:val="20"/>
          <w:szCs w:val="20"/>
        </w:rPr>
        <w:t xml:space="preserve">Principy a systém uznávání zahraničního vzdělávání pro přijetí ke studiu </w:t>
      </w:r>
    </w:p>
    <w:p w14:paraId="20E8FC04"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UTB ve Zlíně má vytvořena pravidla a stanoveny principy uznávání zahraničního vzdělávání pro přijetí ke studiu, včetně popsaného procesu posuzování splnění podmínky předchozího vzdělání. Systém a principy jsou systematizovány ve směrnici rektora SR/13/2017 „Uznání zahraničního středoškolského a vysokoškolského vzdělání a kvalifikace“ ze dne 12. 4. 2017.</w:t>
      </w:r>
      <w:r w:rsidRPr="00B512A2">
        <w:rPr>
          <w:rStyle w:val="Znakapoznpodarou"/>
          <w:rFonts w:ascii="Times New Roman" w:hAnsi="Times New Roman"/>
        </w:rPr>
        <w:footnoteReference w:id="11"/>
      </w:r>
    </w:p>
    <w:p w14:paraId="2518D6D5" w14:textId="77777777" w:rsidR="002A2286" w:rsidRPr="00B512A2" w:rsidRDefault="002A2286" w:rsidP="002A2286">
      <w:pPr>
        <w:tabs>
          <w:tab w:val="left" w:pos="2835"/>
        </w:tabs>
        <w:jc w:val="both"/>
        <w:rPr>
          <w:rFonts w:ascii="Times New Roman" w:hAnsi="Times New Roman"/>
        </w:rPr>
      </w:pPr>
    </w:p>
    <w:p w14:paraId="3E5D00CE" w14:textId="4F8D19AF" w:rsidR="002A2286" w:rsidRPr="00F368E4" w:rsidRDefault="00F368E4" w:rsidP="007203C9">
      <w:pPr>
        <w:pStyle w:val="Nadpis3"/>
        <w:numPr>
          <w:ilvl w:val="0"/>
          <w:numId w:val="25"/>
        </w:numPr>
        <w:tabs>
          <w:tab w:val="left" w:pos="2835"/>
        </w:tabs>
        <w:spacing w:before="0" w:line="240" w:lineRule="auto"/>
        <w:jc w:val="both"/>
        <w:rPr>
          <w:rFonts w:ascii="Times New Roman" w:hAnsi="Times New Roman"/>
        </w:rPr>
      </w:pPr>
      <w:r w:rsidRPr="00F368E4">
        <w:rPr>
          <w:rFonts w:ascii="Times New Roman" w:hAnsi="Times New Roman" w:cs="Times New Roman"/>
          <w:color w:val="auto"/>
          <w:sz w:val="20"/>
          <w:szCs w:val="20"/>
        </w:rPr>
        <w:t xml:space="preserve">Standard 1.6 </w:t>
      </w:r>
      <w:r w:rsidR="002A2286" w:rsidRPr="00F368E4">
        <w:rPr>
          <w:rFonts w:ascii="Times New Roman" w:hAnsi="Times New Roman" w:cs="Times New Roman"/>
          <w:color w:val="auto"/>
          <w:sz w:val="20"/>
          <w:szCs w:val="20"/>
        </w:rPr>
        <w:t xml:space="preserve">Vedení kvalifikačních a rigorózních prací </w:t>
      </w:r>
    </w:p>
    <w:p w14:paraId="10F4A293"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UTB ve Zlíně má přijata dostatečně účinná opatření zajišťující úroveň kvality kvalifikačních prací a systematicky dbá na kvalitu obhájených kvalifikačních prací. V rámci svých pravidel stanovuje požadavky na způsob vedení těchto prací a kvalifikační požadavky na osoby, které vedou kvalifikační práce, a stanovuje nejvyšší počet kvalifikačních prací, které může vést jedna osoba. Danou problematiku upravuje III. úplné znění „Řádu pro tvorbu, schvalování, uskutečňování a změny studijních programů Univerzity Tomáše Bati ve Zlíně“ ze dne  25. 7. 2019</w:t>
      </w:r>
      <w:r w:rsidRPr="00B512A2">
        <w:rPr>
          <w:rFonts w:ascii="Times New Roman" w:hAnsi="Times New Roman"/>
        </w:rPr>
        <w:br/>
        <w:t xml:space="preserve"> a  „III. úplné znění „Studijního a zkušebního řádu Univerzity Tomáše Bati ve Zlíně“</w:t>
      </w:r>
      <w:r w:rsidRPr="00B512A2">
        <w:rPr>
          <w:rStyle w:val="Znakapoznpodarou"/>
          <w:rFonts w:ascii="Times New Roman" w:hAnsi="Times New Roman"/>
        </w:rPr>
        <w:footnoteReference w:id="12"/>
      </w:r>
      <w:r w:rsidRPr="00B512A2">
        <w:rPr>
          <w:rFonts w:ascii="Times New Roman" w:hAnsi="Times New Roman"/>
        </w:rPr>
        <w:t xml:space="preserve"> ze dne 4. 2. 2021 a dále Směrnice rektora SR/18/2020, článek 2, odst. 5 – „Standardy studijních programů UTB“</w:t>
      </w:r>
      <w:r w:rsidRPr="00B512A2">
        <w:rPr>
          <w:rStyle w:val="Znakapoznpodarou"/>
          <w:rFonts w:ascii="Times New Roman" w:hAnsi="Times New Roman"/>
        </w:rPr>
        <w:t xml:space="preserve"> </w:t>
      </w:r>
      <w:r w:rsidRPr="00B512A2">
        <w:rPr>
          <w:rStyle w:val="Znakapoznpodarou"/>
          <w:rFonts w:ascii="Times New Roman" w:hAnsi="Times New Roman"/>
        </w:rPr>
        <w:footnoteReference w:id="13"/>
      </w:r>
      <w:r w:rsidRPr="00B512A2">
        <w:rPr>
          <w:rFonts w:ascii="Times New Roman" w:hAnsi="Times New Roman"/>
        </w:rPr>
        <w:t>.</w:t>
      </w:r>
    </w:p>
    <w:p w14:paraId="140D9CAC"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 xml:space="preserve">První období koncepce diplomové práce ve studijním programu Domácí péče a hospicová péče nastává v prvním ročníku magisterského studia, kdy jsou zveřejněna témata diplomových prací. Student si volí své téma, vedoucího diplomové práce a její celkové zaměření. Student je povinen přihlásit se k tématu diplomové práce, po předběžném projednání s vedoucím práce, schváleným ředitelem ústavu na sekretariátu Ústavu zdravotnických věd nejpozději do konce května příslušného akademického roku. Po odsouhlasení přihlášky začíná student pracovat na diplomové práci. Následně do stanoveného termínu je student povinen odevzdat „Podklad pro zadání DP“ na sekretariátu Ústavu zdravotnických věd. Po odsouhlasení podkladu si student opět ve stanoveném termínu vyzvedne „Oficiální zadání DP“ na sekretariátu Ústavu zdravotnických věd, které následně vloží do tištěné verze diplomové práce. </w:t>
      </w:r>
    </w:p>
    <w:p w14:paraId="69403FF5"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Diplomovou práci student odevzdává do stanoveného termínu na sekretariátu ÚZV ve dvou vázaných výtiscích a jednou na CD ve formátu pdf a word. Po obhajobě jsou oba výtisky studentům vráceny. CD zůstává na Ústavu zdravotnických věd k archivaci.</w:t>
      </w:r>
    </w:p>
    <w:p w14:paraId="60E29329"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Vedoucí diplomových prací jsou pracovníci Ústavu zdravotnických věd (výběrově i Ústavu pedagogických věd a Centra výzkumu) či z jiných fakult (např. Fakulty managementu a ekonomiky) a externí pracovníci. Studenti mají možnost využívat také konzultanty (specialisty na problematiku tématu diplomové práce). Počet diplomových prací na jednoho vedoucího je omezen (při plném úvazku max. 15 prací) – viz Rozhodnutí děkanky RD/03/2018 Maximální počty vedených kvalifikačních prací.</w:t>
      </w:r>
      <w:r w:rsidRPr="00B512A2">
        <w:rPr>
          <w:rStyle w:val="Znakapoznpodarou"/>
          <w:rFonts w:ascii="Times New Roman" w:hAnsi="Times New Roman"/>
        </w:rPr>
        <w:footnoteReference w:id="14"/>
      </w:r>
      <w:r w:rsidRPr="00B512A2">
        <w:rPr>
          <w:rFonts w:ascii="Times New Roman" w:hAnsi="Times New Roman"/>
        </w:rPr>
        <w:t xml:space="preserve"> Požadováno je min. magisterské vzdělání v oborech ošetřovatelství, psychologie, pedagogiky, práva, sociologie, antropologie a příbuzných oborů např. klinických. </w:t>
      </w:r>
    </w:p>
    <w:p w14:paraId="6F348114" w14:textId="32D523EB" w:rsidR="002A2286" w:rsidRPr="00B512A2" w:rsidRDefault="002A2286" w:rsidP="002A2286">
      <w:pPr>
        <w:tabs>
          <w:tab w:val="left" w:pos="2835"/>
        </w:tabs>
        <w:jc w:val="both"/>
        <w:rPr>
          <w:rFonts w:ascii="Times New Roman" w:hAnsi="Times New Roman"/>
        </w:rPr>
      </w:pPr>
      <w:r w:rsidRPr="00B512A2">
        <w:rPr>
          <w:rFonts w:ascii="Times New Roman" w:hAnsi="Times New Roman"/>
        </w:rPr>
        <w:t>Vedoucí diplomové práce poskytuje studentovi konzultace, pomáhá studentovi v řešení zásadních otázek metodologické povahy a upozorňuje ho na nesprávnosti v celkové koncepci práce. Studenti mají k dispozici obvykle 3 individuální konzultace po předchozí dohodě s vedoucím práce (preferují se osobní konzultace, akceptovány jsou i konzultace e</w:t>
      </w:r>
      <w:r w:rsidR="00AD7DBF">
        <w:rPr>
          <w:rFonts w:ascii="Times New Roman" w:hAnsi="Times New Roman"/>
        </w:rPr>
        <w:t>-</w:t>
      </w:r>
      <w:r w:rsidRPr="00B512A2">
        <w:rPr>
          <w:rFonts w:ascii="Times New Roman" w:hAnsi="Times New Roman"/>
        </w:rPr>
        <w:t>mailem / telefonem</w:t>
      </w:r>
      <w:r w:rsidR="00AD7DBF">
        <w:rPr>
          <w:rFonts w:ascii="Times New Roman" w:hAnsi="Times New Roman"/>
        </w:rPr>
        <w:t>/</w:t>
      </w:r>
      <w:r w:rsidRPr="00B512A2">
        <w:rPr>
          <w:rFonts w:ascii="Times New Roman" w:hAnsi="Times New Roman"/>
        </w:rPr>
        <w:t xml:space="preserve"> MS Teams). Konzultace jsou efektivní tehdy, když je na ně student pečlivě připraven. Materiály ke konzultacím je nutno dodat vždy v dostatečném časovém předstihu – podle pokynu vedoucího diplomové práce. K první konzultaci lze využít doporučený formulář (pokud vedoucí diplomové práce nestanoví jinak).</w:t>
      </w:r>
    </w:p>
    <w:p w14:paraId="4C48DFC4" w14:textId="77777777" w:rsidR="002A2286" w:rsidRPr="00B512A2" w:rsidRDefault="002A2286" w:rsidP="002A2286">
      <w:pPr>
        <w:jc w:val="both"/>
        <w:rPr>
          <w:rFonts w:ascii="Times New Roman" w:hAnsi="Times New Roman"/>
        </w:rPr>
      </w:pPr>
      <w:r w:rsidRPr="00B512A2">
        <w:rPr>
          <w:rFonts w:ascii="Times New Roman" w:hAnsi="Times New Roman"/>
        </w:rPr>
        <w:t>Oponenti diplomových prací jsou rovněž pracovníci Ústavu zdravotnických věd (výběrově i Ústavu pedagogických věd a Centra výzkumu) či z jiných fakult (např. Fakulty managementu a ekonomiky), externími oponenty jsou odborníci z praxe, kteří participují na výuce studijního programu Domácí péče a hospicová péče (kvalifikační a odborné požadavky na oponenta jsou stejné jako u vedoucího diplomové práce). Kritérium pro výběr oponentů je znalost problematiky tématu diplomové práce, ochota spolupracovat se studentem, předností je publikace k tématu. Počet diplomových prací na jednoho oponenta je omezen (při plném úvazku max. 10 prací).</w:t>
      </w:r>
    </w:p>
    <w:p w14:paraId="22BD33A7" w14:textId="77777777" w:rsidR="002A2286" w:rsidRPr="00B512A2" w:rsidRDefault="002A2286" w:rsidP="002A2286">
      <w:pPr>
        <w:jc w:val="both"/>
        <w:rPr>
          <w:rFonts w:ascii="Times New Roman" w:hAnsi="Times New Roman"/>
        </w:rPr>
      </w:pPr>
      <w:r w:rsidRPr="00B512A2">
        <w:rPr>
          <w:rFonts w:ascii="Times New Roman" w:hAnsi="Times New Roman"/>
        </w:rPr>
        <w:t>Všechny informace k diplomové práci jsou pro studenty dostupné na webové stránce FHS</w:t>
      </w:r>
      <w:r w:rsidRPr="00B512A2">
        <w:rPr>
          <w:rStyle w:val="Znakapoznpodarou"/>
          <w:rFonts w:ascii="Times New Roman" w:hAnsi="Times New Roman"/>
        </w:rPr>
        <w:footnoteReference w:id="15"/>
      </w:r>
      <w:r w:rsidRPr="00B512A2">
        <w:rPr>
          <w:rFonts w:ascii="Times New Roman" w:hAnsi="Times New Roman"/>
        </w:rPr>
        <w:t xml:space="preserve"> a v SR/ 33/2019 a doplňuje ji  SR/10/2021.   </w:t>
      </w:r>
    </w:p>
    <w:p w14:paraId="4F735227" w14:textId="77777777" w:rsidR="002A2286" w:rsidRPr="00B512A2" w:rsidRDefault="002A2286" w:rsidP="002A2286">
      <w:pPr>
        <w:tabs>
          <w:tab w:val="left" w:pos="2835"/>
        </w:tabs>
        <w:jc w:val="both"/>
        <w:rPr>
          <w:rFonts w:ascii="Times New Roman" w:hAnsi="Times New Roman"/>
        </w:rPr>
      </w:pPr>
    </w:p>
    <w:p w14:paraId="16237CC2" w14:textId="5D30B578" w:rsidR="002A2286" w:rsidRPr="00B512A2" w:rsidRDefault="00F368E4" w:rsidP="007203C9">
      <w:pPr>
        <w:pStyle w:val="Nadpis3"/>
        <w:numPr>
          <w:ilvl w:val="0"/>
          <w:numId w:val="25"/>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 1.7 </w:t>
      </w:r>
      <w:r w:rsidR="002A2286" w:rsidRPr="00B512A2">
        <w:rPr>
          <w:rFonts w:ascii="Times New Roman" w:hAnsi="Times New Roman" w:cs="Times New Roman"/>
          <w:color w:val="auto"/>
          <w:sz w:val="20"/>
          <w:szCs w:val="20"/>
        </w:rPr>
        <w:t xml:space="preserve">Procesy zpětné vazby při hodnocení kvality </w:t>
      </w:r>
    </w:p>
    <w:p w14:paraId="487C875A"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r w:rsidRPr="00B512A2">
        <w:rPr>
          <w:rStyle w:val="Znakapoznpodarou"/>
          <w:rFonts w:ascii="Times New Roman" w:hAnsi="Times New Roman"/>
        </w:rPr>
        <w:footnoteReference w:id="16"/>
      </w:r>
      <w:r w:rsidRPr="00B512A2">
        <w:rPr>
          <w:rFonts w:ascii="Times New Roman" w:hAnsi="Times New Roman"/>
        </w:rPr>
        <w:t>.</w:t>
      </w:r>
    </w:p>
    <w:p w14:paraId="6C6159AA"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Kvalita výuky je jednou z významných oblastí sledovaných při hodnocení činností fakulty. Hodnocení probíhá jednak z pohledu studentů, jednak od vedoucích pracovníků a garantů studijních programů. Studenti fakulty se po každém semestru účastní hodnocení kvality výuky. Evaluace probíhá elektronicky prostřednictvím informačního systému IS/STAG. Cennou zpětnou vazbou zůstává především slovní hodnocení výuky. Kvalita výuky je dále podporována odborným vzděláváním akademických pracovníků a rovněž formou vzájemných náslechů a hospitací, po nichž dostali vyučující zhodnocení výuky a doporučení k jejímu zlepšení od zkušenějších kolegů.</w:t>
      </w:r>
    </w:p>
    <w:p w14:paraId="6DB9C405" w14:textId="77777777" w:rsidR="002A2286" w:rsidRPr="00B512A2" w:rsidRDefault="002A2286" w:rsidP="002A2286">
      <w:pPr>
        <w:tabs>
          <w:tab w:val="left" w:pos="2835"/>
        </w:tabs>
        <w:jc w:val="both"/>
        <w:rPr>
          <w:rFonts w:ascii="Times New Roman" w:hAnsi="Times New Roman"/>
        </w:rPr>
      </w:pPr>
    </w:p>
    <w:p w14:paraId="0AA1D800"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 xml:space="preserve">V případě nově akreditovaného magisterského studijního programu </w:t>
      </w:r>
      <w:r w:rsidRPr="00B512A2">
        <w:rPr>
          <w:rFonts w:ascii="Times New Roman" w:hAnsi="Times New Roman"/>
          <w:i/>
        </w:rPr>
        <w:t>Domácí péče a hospicová péče</w:t>
      </w:r>
      <w:r w:rsidRPr="00B512A2">
        <w:rPr>
          <w:rFonts w:ascii="Times New Roman" w:hAnsi="Times New Roman"/>
        </w:rPr>
        <w:t xml:space="preserve"> by hodnotitelské podklady obsahovaly tyto údaje.</w:t>
      </w:r>
    </w:p>
    <w:p w14:paraId="7DE825ED" w14:textId="77777777" w:rsidR="002A2286" w:rsidRPr="00B512A2" w:rsidRDefault="002A2286" w:rsidP="007203C9">
      <w:pPr>
        <w:pStyle w:val="Odstavecseseznamem"/>
        <w:numPr>
          <w:ilvl w:val="0"/>
          <w:numId w:val="28"/>
        </w:numPr>
        <w:tabs>
          <w:tab w:val="left" w:pos="2835"/>
        </w:tabs>
        <w:ind w:left="284" w:hanging="284"/>
        <w:contextualSpacing w:val="0"/>
        <w:jc w:val="both"/>
        <w:rPr>
          <w:rFonts w:ascii="Times New Roman" w:hAnsi="Times New Roman"/>
        </w:rPr>
      </w:pPr>
      <w:r w:rsidRPr="00B512A2">
        <w:rPr>
          <w:rFonts w:ascii="Times New Roman" w:hAnsi="Times New Roman"/>
          <w:b/>
        </w:rPr>
        <w:t>Základní informace o studijním programu</w:t>
      </w:r>
      <w:r w:rsidRPr="00B512A2">
        <w:rPr>
          <w:rFonts w:ascii="Times New Roman" w:hAnsi="Times New Roman"/>
        </w:rPr>
        <w:t xml:space="preserve"> (stručná charakteristika, cíle a výstupy učení, kvalifikační práce, návaznost na další studijní programy, konkurenceschopnost, plán dalšího vývoje v oboru v následujících 5 letech). </w:t>
      </w:r>
    </w:p>
    <w:p w14:paraId="4E040290" w14:textId="77777777" w:rsidR="002A2286" w:rsidRPr="00B512A2" w:rsidRDefault="002A2286" w:rsidP="007203C9">
      <w:pPr>
        <w:pStyle w:val="Odstavecseseznamem"/>
        <w:numPr>
          <w:ilvl w:val="0"/>
          <w:numId w:val="28"/>
        </w:numPr>
        <w:tabs>
          <w:tab w:val="left" w:pos="2835"/>
        </w:tabs>
        <w:ind w:left="284" w:hanging="284"/>
        <w:contextualSpacing w:val="0"/>
        <w:jc w:val="both"/>
        <w:rPr>
          <w:rFonts w:ascii="Times New Roman" w:hAnsi="Times New Roman"/>
        </w:rPr>
      </w:pPr>
      <w:r w:rsidRPr="00B512A2">
        <w:rPr>
          <w:rFonts w:ascii="Times New Roman" w:hAnsi="Times New Roman"/>
          <w:b/>
        </w:rPr>
        <w:t>Studenti (</w:t>
      </w:r>
      <w:r w:rsidRPr="00B512A2">
        <w:rPr>
          <w:rFonts w:ascii="Times New Roman" w:hAnsi="Times New Roman"/>
        </w:rPr>
        <w:t>přijímací řízení, počty studentů, aktivity studentů).</w:t>
      </w:r>
    </w:p>
    <w:p w14:paraId="0AE325C2" w14:textId="77777777" w:rsidR="002A2286" w:rsidRPr="00B512A2" w:rsidRDefault="002A2286" w:rsidP="007203C9">
      <w:pPr>
        <w:pStyle w:val="Odstavecseseznamem"/>
        <w:numPr>
          <w:ilvl w:val="0"/>
          <w:numId w:val="28"/>
        </w:numPr>
        <w:tabs>
          <w:tab w:val="left" w:pos="2835"/>
        </w:tabs>
        <w:ind w:left="284" w:hanging="284"/>
        <w:contextualSpacing w:val="0"/>
        <w:jc w:val="both"/>
        <w:rPr>
          <w:rFonts w:ascii="Times New Roman" w:hAnsi="Times New Roman"/>
        </w:rPr>
      </w:pPr>
      <w:r w:rsidRPr="00B512A2">
        <w:rPr>
          <w:rFonts w:ascii="Times New Roman" w:hAnsi="Times New Roman"/>
          <w:b/>
        </w:rPr>
        <w:t>Personální zabezpečení</w:t>
      </w:r>
      <w:r w:rsidRPr="00B512A2">
        <w:rPr>
          <w:rFonts w:ascii="Times New Roman" w:hAnsi="Times New Roman"/>
        </w:rPr>
        <w:t xml:space="preserve"> (pedagogičtí pracovníci, studentské hodnocení výuky). </w:t>
      </w:r>
    </w:p>
    <w:p w14:paraId="472C35FA" w14:textId="77777777" w:rsidR="002A2286" w:rsidRPr="00B512A2" w:rsidRDefault="002A2286" w:rsidP="007203C9">
      <w:pPr>
        <w:pStyle w:val="Odstavecseseznamem"/>
        <w:numPr>
          <w:ilvl w:val="0"/>
          <w:numId w:val="28"/>
        </w:numPr>
        <w:tabs>
          <w:tab w:val="left" w:pos="2835"/>
        </w:tabs>
        <w:ind w:left="284" w:hanging="284"/>
        <w:contextualSpacing w:val="0"/>
        <w:jc w:val="both"/>
        <w:rPr>
          <w:rFonts w:ascii="Times New Roman" w:hAnsi="Times New Roman"/>
        </w:rPr>
      </w:pPr>
      <w:r w:rsidRPr="00B512A2">
        <w:rPr>
          <w:rFonts w:ascii="Times New Roman" w:hAnsi="Times New Roman"/>
          <w:b/>
        </w:rPr>
        <w:t>Vnější vztahy</w:t>
      </w:r>
      <w:r w:rsidRPr="00B512A2">
        <w:rPr>
          <w:rFonts w:ascii="Times New Roman" w:hAnsi="Times New Roman"/>
        </w:rPr>
        <w:t xml:space="preserve"> (kontakty s externími partnery, mobility, mezinárodní rozměr). </w:t>
      </w:r>
    </w:p>
    <w:p w14:paraId="061FA1FF" w14:textId="77777777" w:rsidR="002A2286" w:rsidRPr="00B512A2" w:rsidRDefault="002A2286" w:rsidP="007203C9">
      <w:pPr>
        <w:pStyle w:val="Odstavecseseznamem"/>
        <w:numPr>
          <w:ilvl w:val="0"/>
          <w:numId w:val="28"/>
        </w:numPr>
        <w:tabs>
          <w:tab w:val="left" w:pos="2835"/>
        </w:tabs>
        <w:ind w:left="284" w:hanging="284"/>
        <w:contextualSpacing w:val="0"/>
        <w:jc w:val="both"/>
        <w:rPr>
          <w:rFonts w:ascii="Times New Roman" w:hAnsi="Times New Roman"/>
        </w:rPr>
      </w:pPr>
      <w:r w:rsidRPr="00B512A2">
        <w:rPr>
          <w:rFonts w:ascii="Times New Roman" w:hAnsi="Times New Roman"/>
          <w:b/>
        </w:rPr>
        <w:t>Shrnutí</w:t>
      </w:r>
      <w:r w:rsidRPr="00B512A2">
        <w:rPr>
          <w:rFonts w:ascii="Times New Roman" w:hAnsi="Times New Roman"/>
        </w:rPr>
        <w:t xml:space="preserve"> (identifikace kritických míst v procesu a jejich příčiny, SWOT analýza oboru, strategie rozvoje programu do budoucna).</w:t>
      </w:r>
    </w:p>
    <w:p w14:paraId="069675E1"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 xml:space="preserve">Do evaluace by se zapojili akademičtí pracovníci z příbuzného oboru z jiné univerzity, absolventi, studenti a potenciální zaměstnavatelé absolventů. </w:t>
      </w:r>
    </w:p>
    <w:p w14:paraId="5534DBBB" w14:textId="77777777" w:rsidR="002A2286" w:rsidRPr="00B512A2" w:rsidRDefault="002A2286" w:rsidP="002A2286">
      <w:pPr>
        <w:pStyle w:val="Textkomente"/>
        <w:jc w:val="both"/>
        <w:rPr>
          <w:rFonts w:ascii="Times New Roman" w:hAnsi="Times New Roman"/>
        </w:rPr>
      </w:pPr>
      <w:r w:rsidRPr="00B512A2">
        <w:rPr>
          <w:rFonts w:ascii="Times New Roman" w:hAnsi="Times New Roman"/>
        </w:rPr>
        <w:t>Výstupy z evaluací by byly dostupné u ředitelky UZV, FHS UTB ve Zlíně. Výsledky zhodnocení by byly také předány garantovi studijního oboru, Garant by následně vložil souhrnný komentář k výsledkům ankety do informačního systému IS/STAG.  Proděkan pro studium by zpětnou vazbu zaslal studentům, případně by reagoval na podněty týkající se výuky na úrovni celé fakulty a navrhl řešení.</w:t>
      </w:r>
    </w:p>
    <w:p w14:paraId="67DE681A" w14:textId="77777777" w:rsidR="002A2286" w:rsidRPr="00B512A2" w:rsidRDefault="002A2286" w:rsidP="002A2286">
      <w:pPr>
        <w:tabs>
          <w:tab w:val="left" w:pos="2835"/>
        </w:tabs>
        <w:jc w:val="both"/>
        <w:rPr>
          <w:rFonts w:ascii="Times New Roman" w:hAnsi="Times New Roman"/>
        </w:rPr>
      </w:pPr>
    </w:p>
    <w:p w14:paraId="5A4C9F1C" w14:textId="422D9431" w:rsidR="002A2286" w:rsidRPr="00B512A2" w:rsidRDefault="00F368E4" w:rsidP="007203C9">
      <w:pPr>
        <w:pStyle w:val="Nadpis3"/>
        <w:numPr>
          <w:ilvl w:val="0"/>
          <w:numId w:val="25"/>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 1.8 </w:t>
      </w:r>
      <w:r w:rsidR="002A2286" w:rsidRPr="00B512A2">
        <w:rPr>
          <w:rFonts w:ascii="Times New Roman" w:hAnsi="Times New Roman" w:cs="Times New Roman"/>
          <w:color w:val="auto"/>
          <w:sz w:val="20"/>
          <w:szCs w:val="20"/>
        </w:rPr>
        <w:t xml:space="preserve">Sledování úspěšnosti uchazečů o studium, studentů a uplatnitelnosti absolventů </w:t>
      </w:r>
    </w:p>
    <w:p w14:paraId="13BA336D"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UTB ve Zlíně má stanoveny ukazatele, jejichž prostřednictvím sleduje míru úspěšnosti v přijímacím řízení, studijní neúspěšnost ve studijním programu, míru řádného ukončení studia studijního programu a uplatnitelnost absolventů</w:t>
      </w:r>
      <w:r w:rsidRPr="00B512A2">
        <w:rPr>
          <w:rStyle w:val="Znakapoznpodarou"/>
          <w:rFonts w:ascii="Times New Roman" w:hAnsi="Times New Roman"/>
        </w:rPr>
        <w:footnoteReference w:id="17"/>
      </w:r>
      <w:r w:rsidRPr="00B512A2">
        <w:rPr>
          <w:rFonts w:ascii="Times New Roman" w:hAnsi="Times New Roman"/>
        </w:rPr>
        <w:t>.</w:t>
      </w:r>
    </w:p>
    <w:p w14:paraId="69538881"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 xml:space="preserve">Výše uvedené ukazatele u magisterského studijního programu Domácí péče a hospicová péče jsou blíže popsány (včetně statistik) ve formuláři D-I Záměr rozvoje a další údaje ke studijnímu programu. </w:t>
      </w:r>
    </w:p>
    <w:p w14:paraId="44A8A7A3" w14:textId="77777777" w:rsidR="002A2286" w:rsidRPr="00B512A2" w:rsidRDefault="002A2286" w:rsidP="002A2286">
      <w:pPr>
        <w:tabs>
          <w:tab w:val="left" w:pos="2835"/>
        </w:tabs>
        <w:jc w:val="both"/>
        <w:rPr>
          <w:rFonts w:ascii="Times New Roman" w:hAnsi="Times New Roman"/>
        </w:rPr>
      </w:pPr>
    </w:p>
    <w:p w14:paraId="1533EBD6" w14:textId="77777777" w:rsidR="002A2286" w:rsidRPr="00766007" w:rsidRDefault="002A2286" w:rsidP="00766007">
      <w:pPr>
        <w:pStyle w:val="Bezmezer"/>
        <w:pBdr>
          <w:top w:val="single" w:sz="4" w:space="1" w:color="auto"/>
          <w:left w:val="single" w:sz="4" w:space="4" w:color="auto"/>
          <w:bottom w:val="single" w:sz="4" w:space="1" w:color="auto"/>
          <w:right w:val="single" w:sz="4" w:space="4" w:color="auto"/>
        </w:pBdr>
        <w:rPr>
          <w:color w:val="0070C0"/>
        </w:rPr>
      </w:pPr>
      <w:r w:rsidRPr="00766007">
        <w:rPr>
          <w:color w:val="0070C0"/>
        </w:rPr>
        <w:t>Vzdělávací a tvůrčí činnost</w:t>
      </w:r>
    </w:p>
    <w:p w14:paraId="03EB3F7F" w14:textId="77777777" w:rsidR="002A2286" w:rsidRPr="00B512A2" w:rsidRDefault="002A2286" w:rsidP="002A2286">
      <w:pPr>
        <w:pStyle w:val="Nadpis3"/>
        <w:spacing w:before="0" w:line="240" w:lineRule="auto"/>
        <w:ind w:left="1080"/>
        <w:jc w:val="both"/>
        <w:rPr>
          <w:rFonts w:ascii="Times New Roman" w:hAnsi="Times New Roman" w:cs="Times New Roman"/>
          <w:b w:val="0"/>
          <w:color w:val="auto"/>
          <w:sz w:val="20"/>
          <w:szCs w:val="20"/>
        </w:rPr>
      </w:pPr>
    </w:p>
    <w:p w14:paraId="72EF9AF0" w14:textId="497C27D5" w:rsidR="002A2286" w:rsidRPr="00B512A2" w:rsidRDefault="00F368E4" w:rsidP="007203C9">
      <w:pPr>
        <w:pStyle w:val="Nadpis3"/>
        <w:numPr>
          <w:ilvl w:val="0"/>
          <w:numId w:val="25"/>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 1.9 </w:t>
      </w:r>
      <w:r w:rsidR="002A2286" w:rsidRPr="00B512A2">
        <w:rPr>
          <w:rFonts w:ascii="Times New Roman" w:hAnsi="Times New Roman" w:cs="Times New Roman"/>
          <w:color w:val="auto"/>
          <w:sz w:val="20"/>
          <w:szCs w:val="20"/>
        </w:rPr>
        <w:t xml:space="preserve">Mezinárodní rozměr a aplikace soudobého stavu poznání </w:t>
      </w:r>
    </w:p>
    <w:p w14:paraId="18191CB6" w14:textId="2FE051FA" w:rsidR="000C48B8" w:rsidRPr="00B512A2" w:rsidRDefault="002A2286" w:rsidP="000C48B8">
      <w:pPr>
        <w:jc w:val="both"/>
        <w:rPr>
          <w:rFonts w:ascii="Times New Roman" w:hAnsi="Times New Roman"/>
        </w:rPr>
      </w:pPr>
      <w:r w:rsidRPr="00B512A2">
        <w:rPr>
          <w:rFonts w:ascii="Times New Roman" w:hAnsi="Times New Roman"/>
        </w:rPr>
        <w:t>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pracovníků. Mezinárodni odděleni UTB disponuje širokou nabídkou partnerských škol, kterou neustále rozšiřuje s velkým důrazem na kvalitu mobilit. Smlouvy se zahraničními institucemi (Erasmus+, Freemovers, CEEPUS) umožňuji výměnu studentů i zaměstnanců v rámci mobilit, které otevírají oběma skupinám cestu nejen k získávání zkušeností, ale také k propagaci domovské fakulty a navázání hlubší spolupráce. Univerzita přitom pečlivě vybírá partnerské instituce na základě kurikul zahraničních studijních programů. Uznávání studia nebo praxe absolvované na zahraniční instituci probíh</w:t>
      </w:r>
      <w:r w:rsidR="000C48B8">
        <w:rPr>
          <w:rFonts w:ascii="Times New Roman" w:hAnsi="Times New Roman"/>
        </w:rPr>
        <w:t>á</w:t>
      </w:r>
      <w:r w:rsidRPr="00B512A2">
        <w:rPr>
          <w:rFonts w:ascii="Times New Roman" w:hAnsi="Times New Roman"/>
        </w:rPr>
        <w:t xml:space="preserve"> v souladu se směrnicí rektora SR/10/2021 Mobility studentů UTB do zahraničí a zahraničních studentů na UTB.</w:t>
      </w:r>
      <w:r w:rsidR="000C48B8">
        <w:rPr>
          <w:rFonts w:ascii="Times New Roman" w:hAnsi="Times New Roman"/>
        </w:rPr>
        <w:t xml:space="preserve"> </w:t>
      </w:r>
      <w:r w:rsidR="000C48B8" w:rsidRPr="00B512A2">
        <w:rPr>
          <w:rFonts w:ascii="Times New Roman" w:hAnsi="Times New Roman"/>
        </w:rPr>
        <w:t xml:space="preserve">Etablovaným a nejvíce využívaným programem je v tomto ohledu Erasmus+, v němž portfolio partnerských smluv univerzity zahrnuje naprostou většinu programových zemí, a studentům tak nabízí širokou škálu mobilitních příležitostí. UTB ve Zlíně navíc podporuje mobility studentů i do mimo programových zemí Erasmus+, pomocí finančního zabezpečení ze zdrojů MŠMT. UTB ve Zlíně je pak zapojena i do dalších programů včetně CEEPUS, AKTION či Norských fondů. 2 V tomto směru však využívají možnosti mezinárodní spolupráce spíše pedagogičtí pracovníci, a to i přesto že UTB pravidelně pořádá schůzky pro studenty, v jejichž rámci jsou informováni o možnostech mobilit, jejich financování a administraci. Jsou pořádána i setkání, na kterých studenti svým kolegům prezentují zkušenosti, které nabyli v zahraničí. UTB ve Zlíně pro vyšší efektivitu mobilit a posílení mezinárodního rozměru studijních programů disponuje také speciálním webem, který slouží k informování studentů o možnostech výjezdů do zahraničí a který mimo jiné obsahuje i recenze studentů či portfolio partnerských univerzit s jejich popisem. Pro posílení jazykových dovedností studentů je předmět </w:t>
      </w:r>
      <w:r w:rsidR="000C48B8" w:rsidRPr="0038162B">
        <w:rPr>
          <w:rFonts w:ascii="Times New Roman" w:hAnsi="Times New Roman"/>
        </w:rPr>
        <w:t>Diskuze ve zdravotnictví vyučovaný v angličtině. UTB ve Zlíně má rovněž transparentní a jasný proces administrace mobilit.</w:t>
      </w:r>
      <w:r w:rsidR="000C48B8">
        <w:rPr>
          <w:rFonts w:ascii="Times New Roman" w:hAnsi="Times New Roman"/>
        </w:rPr>
        <w:t xml:space="preserve"> </w:t>
      </w:r>
      <w:r w:rsidR="000C48B8" w:rsidRPr="000630AB">
        <w:rPr>
          <w:rFonts w:ascii="Times New Roman" w:hAnsi="Times New Roman"/>
        </w:rPr>
        <w:t>Univerzita přitom pečlivě vybírá partnerské instituce na základě kurikul zahraničních studijních programů. Uznávání studia nebo praxe absolvované na zahraniční instituci probíhá v souladu se směrnicí rektora č. 10/2021 Mobility studentů UTB do zahraničí a zahraničních studentů na UTB.</w:t>
      </w:r>
      <w:r w:rsidR="000C48B8" w:rsidRPr="000630AB">
        <w:rPr>
          <w:rStyle w:val="Znakapoznpodarou"/>
          <w:rFonts w:ascii="Times New Roman" w:hAnsi="Times New Roman"/>
        </w:rPr>
        <w:footnoteReference w:id="18"/>
      </w:r>
      <w:r w:rsidR="000C48B8" w:rsidRPr="000630AB">
        <w:rPr>
          <w:rFonts w:ascii="Times New Roman" w:hAnsi="Times New Roman"/>
        </w:rPr>
        <w:t xml:space="preserve"> Dále jsou na UTB ve Zlíně standardně nabízeny studijní předměty vyučované v cizích jazycích a realizované studijní programy uskutečňované v cizích jazycích.</w:t>
      </w:r>
      <w:r w:rsidR="000C48B8">
        <w:rPr>
          <w:rFonts w:ascii="Times New Roman" w:hAnsi="Times New Roman"/>
        </w:rPr>
        <w:t xml:space="preserve"> </w:t>
      </w:r>
    </w:p>
    <w:p w14:paraId="7F630407" w14:textId="77777777" w:rsidR="002A2286" w:rsidRPr="00B512A2" w:rsidRDefault="002A2286" w:rsidP="002A2286">
      <w:pPr>
        <w:jc w:val="both"/>
        <w:rPr>
          <w:rFonts w:ascii="Times New Roman" w:hAnsi="Times New Roman"/>
        </w:rPr>
      </w:pPr>
    </w:p>
    <w:p w14:paraId="149E7595" w14:textId="748CA176" w:rsidR="002A2286" w:rsidRPr="00B512A2" w:rsidRDefault="00F368E4" w:rsidP="007203C9">
      <w:pPr>
        <w:pStyle w:val="Nadpis3"/>
        <w:numPr>
          <w:ilvl w:val="0"/>
          <w:numId w:val="25"/>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 1.10 </w:t>
      </w:r>
      <w:r w:rsidR="002A2286" w:rsidRPr="00B512A2">
        <w:rPr>
          <w:rFonts w:ascii="Times New Roman" w:hAnsi="Times New Roman" w:cs="Times New Roman"/>
          <w:color w:val="auto"/>
          <w:sz w:val="20"/>
          <w:szCs w:val="20"/>
        </w:rPr>
        <w:t>Spolupráce s praxí při uskutečňování studijních programů</w:t>
      </w:r>
    </w:p>
    <w:p w14:paraId="25DFC3E0" w14:textId="77777777" w:rsidR="002A2286" w:rsidRPr="00B512A2" w:rsidRDefault="002A2286" w:rsidP="002A2286">
      <w:pPr>
        <w:jc w:val="both"/>
        <w:rPr>
          <w:rFonts w:ascii="Times New Roman" w:hAnsi="Times New Roman"/>
        </w:rPr>
      </w:pPr>
      <w:r w:rsidRPr="00B512A2">
        <w:rPr>
          <w:rFonts w:ascii="Times New Roman" w:hAnsi="Times New Roman"/>
        </w:rPr>
        <w:t xml:space="preserve">UTB ve Zlíně dlouhodobě rozvíjí spolupráci s praxí s přihlédnutím k typům a případným profilům studijních programů; jde zejména o praktickou výuku, zadávání kvalifikačních prací, přiznávání stipendií a zapojování odborníků z praxe do vzdělávacího procesu (viz podíl externích vyučujících podílejících se na výuce). </w:t>
      </w:r>
    </w:p>
    <w:p w14:paraId="146A1CE7" w14:textId="77777777" w:rsidR="002A2286" w:rsidRPr="00B512A2" w:rsidRDefault="002A2286" w:rsidP="002A2286">
      <w:pPr>
        <w:jc w:val="both"/>
        <w:rPr>
          <w:rFonts w:ascii="Times New Roman" w:hAnsi="Times New Roman"/>
        </w:rPr>
      </w:pPr>
    </w:p>
    <w:p w14:paraId="45E38A0E" w14:textId="53FF604C" w:rsidR="002A2286" w:rsidRPr="00B512A2" w:rsidRDefault="00F368E4" w:rsidP="007203C9">
      <w:pPr>
        <w:pStyle w:val="Nadpis3"/>
        <w:numPr>
          <w:ilvl w:val="0"/>
          <w:numId w:val="25"/>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 1.11 </w:t>
      </w:r>
      <w:r w:rsidR="002A2286" w:rsidRPr="00B512A2">
        <w:rPr>
          <w:rFonts w:ascii="Times New Roman" w:hAnsi="Times New Roman" w:cs="Times New Roman"/>
          <w:color w:val="auto"/>
          <w:sz w:val="20"/>
          <w:szCs w:val="20"/>
        </w:rPr>
        <w:t xml:space="preserve">Spolupráce s praxí při tvorbě studijních programů </w:t>
      </w:r>
    </w:p>
    <w:p w14:paraId="7CDC79B1" w14:textId="77777777" w:rsidR="002A2286" w:rsidRPr="00B512A2" w:rsidRDefault="002A2286" w:rsidP="002A2286">
      <w:pPr>
        <w:keepNext/>
        <w:jc w:val="both"/>
        <w:rPr>
          <w:rFonts w:ascii="Times New Roman" w:hAnsi="Times New Roman"/>
        </w:rPr>
      </w:pPr>
      <w:r w:rsidRPr="00B512A2">
        <w:rPr>
          <w:rFonts w:ascii="Times New Roman" w:hAnsi="Times New Roman"/>
        </w:rPr>
        <w:t xml:space="preserve">UTB ve Zlíně komunikuje s profesními komorami, oborovými sdruženími, organizacemi zaměstnavatelů a redakční radou. Vzhledem k tomu, že studijní programy na Fakultě humanitních studií jsou převážně prakticky orientované, věnuje fakulta velkou pozornost spolupráci s institucemi a odborníky z praxe (KNTB, PAHOP, Centrum paliativní péče z.ú. Praha, atd.).  Zjišťuje jejich očekávání a požadavky na absolventy studijních programů. Spolupracuje nejen při zajištění odborných praxí studentů, ale také zapojením odborníků z praxe do výuky formou přednášek z oblasti jejich odbornosti nebo při zpracování témat bakalářských a diplomových prací. Fakulta v rámci těchto aktivit úzce spolupracuje s našimi absolventy. </w:t>
      </w:r>
    </w:p>
    <w:p w14:paraId="313588D7" w14:textId="77777777" w:rsidR="002A2286" w:rsidRPr="00B512A2" w:rsidRDefault="002A2286" w:rsidP="002A2286">
      <w:pPr>
        <w:keepNext/>
        <w:jc w:val="both"/>
        <w:rPr>
          <w:rFonts w:ascii="Times New Roman" w:hAnsi="Times New Roman"/>
        </w:rPr>
      </w:pPr>
      <w:r w:rsidRPr="00B512A2">
        <w:rPr>
          <w:rFonts w:ascii="Times New Roman" w:hAnsi="Times New Roman"/>
        </w:rPr>
        <w:t>FHS UTB je členem Asociace vysokoškolských vzdělavatelů nelékařských zdravotnických profesí v České republice (</w:t>
      </w:r>
      <w:hyperlink r:id="rId246" w:history="1">
        <w:r w:rsidRPr="00B512A2">
          <w:rPr>
            <w:rStyle w:val="Hypertextovodkaz"/>
            <w:rFonts w:ascii="Times New Roman" w:hAnsi="Times New Roman"/>
            <w:color w:val="auto"/>
          </w:rPr>
          <w:t>https://avvnzp.webnode.cz/</w:t>
        </w:r>
      </w:hyperlink>
      <w:r w:rsidRPr="00B512A2">
        <w:rPr>
          <w:rFonts w:ascii="Times New Roman" w:hAnsi="Times New Roman"/>
        </w:rPr>
        <w:t>) a řádným členem Asociace vzdělavatelů v sociální práci (</w:t>
      </w:r>
      <w:hyperlink r:id="rId247" w:history="1">
        <w:r w:rsidRPr="00B512A2">
          <w:rPr>
            <w:rStyle w:val="Hypertextovodkaz"/>
            <w:rFonts w:ascii="Times New Roman" w:hAnsi="Times New Roman"/>
            <w:color w:val="auto"/>
          </w:rPr>
          <w:t>http://www.asvsp.org/</w:t>
        </w:r>
      </w:hyperlink>
      <w:r w:rsidRPr="00B512A2">
        <w:rPr>
          <w:rFonts w:ascii="Times New Roman" w:hAnsi="Times New Roman"/>
        </w:rPr>
        <w:t>).</w:t>
      </w:r>
    </w:p>
    <w:p w14:paraId="6DCF7E96" w14:textId="77777777" w:rsidR="002A2286" w:rsidRPr="00B512A2" w:rsidRDefault="002A2286" w:rsidP="002A2286">
      <w:pPr>
        <w:keepNext/>
        <w:jc w:val="both"/>
        <w:rPr>
          <w:rFonts w:ascii="Times New Roman" w:hAnsi="Times New Roman"/>
        </w:rPr>
      </w:pPr>
    </w:p>
    <w:p w14:paraId="4C384291" w14:textId="77777777" w:rsidR="002A2286" w:rsidRPr="00B512A2" w:rsidRDefault="002A2286" w:rsidP="002A2286">
      <w:pPr>
        <w:keepNext/>
        <w:rPr>
          <w:rFonts w:ascii="Times New Roman" w:hAnsi="Times New Roman"/>
        </w:rPr>
      </w:pPr>
      <w:r w:rsidRPr="00B512A2">
        <w:rPr>
          <w:rFonts w:ascii="Times New Roman" w:hAnsi="Times New Roman"/>
          <w:b/>
        </w:rPr>
        <w:t>Členství v mezinárodních asociacích, organizacích a sdruženích</w:t>
      </w:r>
    </w:p>
    <w:p w14:paraId="255E9B1B" w14:textId="77777777" w:rsidR="002A2286" w:rsidRPr="00B512A2" w:rsidRDefault="002A2286" w:rsidP="002A2286">
      <w:pPr>
        <w:keepNext/>
        <w:rPr>
          <w:rFonts w:ascii="Times New Roman" w:hAnsi="Times New Roman"/>
        </w:rPr>
      </w:pPr>
      <w:r w:rsidRPr="00B512A2">
        <w:rPr>
          <w:rFonts w:ascii="Times New Roman" w:hAnsi="Times New Roman"/>
        </w:rPr>
        <w:t>Sigma Theta Tau – Mezinárodní organizace ošetřovatelství (PhDr. Pavla Kudlová, PhD.)</w:t>
      </w:r>
    </w:p>
    <w:p w14:paraId="397119E6" w14:textId="77777777" w:rsidR="002A2286" w:rsidRPr="00B512A2" w:rsidRDefault="002A2286" w:rsidP="002A2286">
      <w:pPr>
        <w:keepNext/>
        <w:rPr>
          <w:rFonts w:ascii="Times New Roman" w:hAnsi="Times New Roman"/>
        </w:rPr>
      </w:pPr>
      <w:r w:rsidRPr="00B512A2">
        <w:rPr>
          <w:rFonts w:ascii="Times New Roman" w:hAnsi="Times New Roman"/>
        </w:rPr>
        <w:t>DESG – Studijní skupina pro edukaci diabetu (Diabetes Education Study Group – DESG) při Evropské diabetologické asociaci (European Association for the Study of Diabetes – EASD) (PhDr. Pavla Kudlová, PhD.)</w:t>
      </w:r>
    </w:p>
    <w:p w14:paraId="42FB6425" w14:textId="77777777" w:rsidR="002A2286" w:rsidRPr="00B512A2" w:rsidRDefault="002A2286" w:rsidP="002A2286">
      <w:pPr>
        <w:keepNext/>
        <w:rPr>
          <w:rFonts w:ascii="Times New Roman" w:hAnsi="Times New Roman"/>
        </w:rPr>
      </w:pPr>
      <w:r w:rsidRPr="00B512A2">
        <w:rPr>
          <w:rFonts w:ascii="Times New Roman" w:hAnsi="Times New Roman"/>
        </w:rPr>
        <w:t>Federation of European Nurses in Diabetes (PhDr. Pavla Kudlová, PhD.)</w:t>
      </w:r>
    </w:p>
    <w:p w14:paraId="413DC63E" w14:textId="77777777" w:rsidR="002A2286" w:rsidRPr="00B512A2" w:rsidRDefault="002A2286" w:rsidP="002A2286">
      <w:pPr>
        <w:keepNext/>
        <w:rPr>
          <w:rFonts w:ascii="Times New Roman" w:hAnsi="Times New Roman"/>
        </w:rPr>
      </w:pPr>
      <w:r w:rsidRPr="00B512A2">
        <w:rPr>
          <w:rFonts w:ascii="Times New Roman" w:hAnsi="Times New Roman"/>
        </w:rPr>
        <w:t>NANDA International, Inc. – NANDA International Nursing Diagnoses By NANDA International Inc. (PhDr. Pavla Kudlová, PhD.)</w:t>
      </w:r>
    </w:p>
    <w:p w14:paraId="79EB1A74" w14:textId="77777777" w:rsidR="002A2286" w:rsidRPr="00B512A2" w:rsidRDefault="002A2286" w:rsidP="002A2286">
      <w:pPr>
        <w:keepNext/>
        <w:rPr>
          <w:rFonts w:ascii="Times New Roman" w:hAnsi="Times New Roman"/>
        </w:rPr>
      </w:pPr>
      <w:r w:rsidRPr="00B512A2">
        <w:rPr>
          <w:rFonts w:ascii="Times New Roman" w:hAnsi="Times New Roman"/>
        </w:rPr>
        <w:t>IMPLEMENT Expert Community (PhDr. Pavla Kudlová, PhD.)</w:t>
      </w:r>
    </w:p>
    <w:p w14:paraId="4B62BD7D" w14:textId="77777777" w:rsidR="002A2286" w:rsidRPr="00B512A2" w:rsidRDefault="002A2286" w:rsidP="002A2286">
      <w:pPr>
        <w:keepNext/>
        <w:rPr>
          <w:rFonts w:ascii="Times New Roman" w:hAnsi="Times New Roman"/>
        </w:rPr>
      </w:pPr>
      <w:r w:rsidRPr="00B512A2">
        <w:rPr>
          <w:rFonts w:ascii="Times New Roman" w:hAnsi="Times New Roman"/>
        </w:rPr>
        <w:t>International Society of Surgery a její sekce Breast Surgery International (doc. MUDr. Jiří Gatěk, Ph.D.)</w:t>
      </w:r>
    </w:p>
    <w:p w14:paraId="260C4D3D" w14:textId="77777777" w:rsidR="002A2286" w:rsidRPr="00B512A2" w:rsidRDefault="002A2286" w:rsidP="002A2286">
      <w:pPr>
        <w:keepNext/>
        <w:rPr>
          <w:rFonts w:ascii="Times New Roman" w:hAnsi="Times New Roman"/>
          <w:bCs/>
        </w:rPr>
      </w:pPr>
      <w:r w:rsidRPr="00B512A2">
        <w:rPr>
          <w:rFonts w:ascii="Times New Roman" w:hAnsi="Times New Roman"/>
          <w:bCs/>
        </w:rPr>
        <w:t>European Association of Neuro-Oncology (EANO). (doc. MUDr. Ondřej Kalita, Ph.D., MBA)</w:t>
      </w:r>
    </w:p>
    <w:p w14:paraId="40FBD50F" w14:textId="77777777" w:rsidR="002A2286" w:rsidRPr="00B512A2" w:rsidRDefault="002A2286" w:rsidP="002A2286">
      <w:pPr>
        <w:keepNext/>
        <w:rPr>
          <w:rFonts w:ascii="Times New Roman" w:hAnsi="Times New Roman"/>
          <w:bCs/>
        </w:rPr>
      </w:pPr>
      <w:r w:rsidRPr="00B512A2">
        <w:rPr>
          <w:rFonts w:ascii="Times New Roman" w:hAnsi="Times New Roman"/>
          <w:bCs/>
        </w:rPr>
        <w:t>The Society for Neuro-Oncology (SNO, USA). (doc. MUDr. Ondřej Kalita, Ph.D., MBA)</w:t>
      </w:r>
    </w:p>
    <w:p w14:paraId="18296742" w14:textId="77777777" w:rsidR="002A2286" w:rsidRPr="00B512A2" w:rsidRDefault="002A2286" w:rsidP="002A2286">
      <w:pPr>
        <w:keepNext/>
        <w:rPr>
          <w:rFonts w:ascii="Times New Roman" w:hAnsi="Times New Roman"/>
          <w:bCs/>
        </w:rPr>
      </w:pPr>
      <w:r w:rsidRPr="00B512A2">
        <w:rPr>
          <w:rFonts w:ascii="Times New Roman" w:hAnsi="Times New Roman"/>
          <w:bCs/>
        </w:rPr>
        <w:t>Congress of Neurological Surgeons (CNS, USA). (doc. MUDr. Ondřej Kalita, Ph.D., MBA)</w:t>
      </w:r>
    </w:p>
    <w:p w14:paraId="076B1B68" w14:textId="77777777" w:rsidR="002A2286" w:rsidRPr="00B512A2" w:rsidRDefault="002A2286" w:rsidP="002A2286">
      <w:pPr>
        <w:keepNext/>
        <w:rPr>
          <w:rFonts w:ascii="Times New Roman" w:hAnsi="Times New Roman"/>
          <w:bCs/>
        </w:rPr>
      </w:pPr>
      <w:r w:rsidRPr="00B512A2">
        <w:rPr>
          <w:rFonts w:ascii="Times New Roman" w:hAnsi="Times New Roman"/>
          <w:bCs/>
        </w:rPr>
        <w:t>Central Europe Neurosurgical Society (CENS). (doc. MUDr. Ondřej Kalita, Ph.D., MBA)</w:t>
      </w:r>
    </w:p>
    <w:p w14:paraId="330722C0" w14:textId="77777777" w:rsidR="002A2286" w:rsidRPr="00B512A2" w:rsidRDefault="002A2286" w:rsidP="002A2286">
      <w:pPr>
        <w:keepNext/>
        <w:rPr>
          <w:rFonts w:ascii="Times New Roman" w:hAnsi="Times New Roman"/>
        </w:rPr>
      </w:pPr>
      <w:r w:rsidRPr="00B512A2">
        <w:rPr>
          <w:rFonts w:ascii="Times New Roman" w:hAnsi="Times New Roman"/>
        </w:rPr>
        <w:t>Spoločnosť pre rozvoj sociálnej práce na Slovensku (doc. RNDr. Jaroslava Pavelková, CSc.)</w:t>
      </w:r>
    </w:p>
    <w:p w14:paraId="33CCDB8B" w14:textId="77777777" w:rsidR="002A2286" w:rsidRPr="00B512A2" w:rsidRDefault="002A2286" w:rsidP="002A2286">
      <w:pPr>
        <w:keepNext/>
        <w:rPr>
          <w:rFonts w:ascii="Times New Roman" w:hAnsi="Times New Roman"/>
        </w:rPr>
      </w:pPr>
      <w:r w:rsidRPr="00B512A2">
        <w:rPr>
          <w:rFonts w:ascii="Times New Roman" w:hAnsi="Times New Roman"/>
        </w:rPr>
        <w:t>Asociácia vzdelávateĺov v sociálnej práci, Slovenská republika (doc. RNDr. Jaroslava Pavelková, CSc.)</w:t>
      </w:r>
    </w:p>
    <w:p w14:paraId="550F3B63" w14:textId="77777777" w:rsidR="002A2286" w:rsidRPr="00B512A2" w:rsidRDefault="002A2286" w:rsidP="002A2286">
      <w:pPr>
        <w:keepNext/>
        <w:rPr>
          <w:rFonts w:ascii="Times New Roman" w:hAnsi="Times New Roman"/>
        </w:rPr>
      </w:pPr>
      <w:r w:rsidRPr="00B512A2">
        <w:rPr>
          <w:rFonts w:ascii="Times New Roman" w:hAnsi="Times New Roman"/>
        </w:rPr>
        <w:t>Mezinárodní didaktická asociace učitelů ECHA (European Council for High Ability, Bonn, Germany) (doc. RNDr. Jaroslava Pavelková, CSc.)</w:t>
      </w:r>
    </w:p>
    <w:p w14:paraId="44662147" w14:textId="77777777" w:rsidR="002A2286" w:rsidRPr="00B512A2" w:rsidRDefault="002A2286" w:rsidP="002A2286">
      <w:pPr>
        <w:keepNext/>
        <w:rPr>
          <w:rFonts w:ascii="Times New Roman" w:hAnsi="Times New Roman"/>
        </w:rPr>
      </w:pPr>
    </w:p>
    <w:p w14:paraId="1D17723E" w14:textId="77777777" w:rsidR="002A2286" w:rsidRPr="00B512A2" w:rsidRDefault="002A2286" w:rsidP="002A2286">
      <w:pPr>
        <w:keepNext/>
        <w:rPr>
          <w:rFonts w:ascii="Times New Roman" w:hAnsi="Times New Roman"/>
          <w:b/>
        </w:rPr>
      </w:pPr>
      <w:r w:rsidRPr="00B512A2">
        <w:rPr>
          <w:rFonts w:ascii="Times New Roman" w:hAnsi="Times New Roman"/>
          <w:b/>
        </w:rPr>
        <w:t>Členství v českých profesních asociacích, organizacích a sdruženích</w:t>
      </w:r>
    </w:p>
    <w:p w14:paraId="27867902" w14:textId="77777777" w:rsidR="002A2286" w:rsidRPr="00B512A2" w:rsidRDefault="002A2286" w:rsidP="002A2286">
      <w:pPr>
        <w:keepNext/>
        <w:rPr>
          <w:rFonts w:ascii="Times New Roman" w:hAnsi="Times New Roman"/>
        </w:rPr>
      </w:pPr>
      <w:r w:rsidRPr="00B512A2">
        <w:rPr>
          <w:rFonts w:ascii="Times New Roman" w:hAnsi="Times New Roman"/>
        </w:rPr>
        <w:t>Asociace vysokoškolských vzdělavatelů nelékařských zdravotnických profesí v České republice (AVVNZP) (PhDr. Pavla Kudlová, PhD.)</w:t>
      </w:r>
    </w:p>
    <w:p w14:paraId="6CDD1C50" w14:textId="77777777" w:rsidR="002A2286" w:rsidRPr="00B512A2" w:rsidRDefault="002A2286" w:rsidP="002A2286">
      <w:pPr>
        <w:keepNext/>
        <w:rPr>
          <w:rFonts w:ascii="Times New Roman" w:hAnsi="Times New Roman"/>
        </w:rPr>
      </w:pPr>
      <w:r w:rsidRPr="00B512A2">
        <w:rPr>
          <w:rFonts w:ascii="Times New Roman" w:hAnsi="Times New Roman"/>
        </w:rPr>
        <w:t>Česká lékařská společnost J. E. Purkyně (sekce podiatrická, výbor sesterské sekce diabetologické, pracovní skupina pro edukaci) (PhDr. Pavla Kudlová, PhD.)</w:t>
      </w:r>
    </w:p>
    <w:p w14:paraId="79941A0D" w14:textId="77777777" w:rsidR="002A2286" w:rsidRPr="00B512A2" w:rsidRDefault="002A2286" w:rsidP="002A2286">
      <w:pPr>
        <w:keepNext/>
        <w:rPr>
          <w:rFonts w:ascii="Times New Roman" w:hAnsi="Times New Roman"/>
        </w:rPr>
      </w:pPr>
      <w:r w:rsidRPr="00B512A2">
        <w:rPr>
          <w:rFonts w:ascii="Times New Roman" w:hAnsi="Times New Roman"/>
        </w:rPr>
        <w:t>Česká antropologická společnost (doc. RNDr. Jaroslava Pavelková, CSc., Mgr. Věra Vránová, Ph.D.)</w:t>
      </w:r>
    </w:p>
    <w:p w14:paraId="41B861A1" w14:textId="77777777" w:rsidR="002A2286" w:rsidRPr="00B512A2" w:rsidRDefault="002A2286" w:rsidP="002A2286">
      <w:pPr>
        <w:keepNext/>
        <w:rPr>
          <w:rFonts w:ascii="Times New Roman" w:hAnsi="Times New Roman"/>
          <w:bCs/>
        </w:rPr>
      </w:pPr>
      <w:r w:rsidRPr="00B512A2">
        <w:rPr>
          <w:rFonts w:ascii="Times New Roman" w:hAnsi="Times New Roman"/>
        </w:rPr>
        <w:t>Akreditační komise při Ministerstvu zdravotnictví ČR (doc. MUDr. Jiří Gatěk, Ph.D.)</w:t>
      </w:r>
    </w:p>
    <w:p w14:paraId="59862F89" w14:textId="77777777" w:rsidR="002A2286" w:rsidRPr="00B512A2" w:rsidRDefault="002A2286" w:rsidP="002A2286">
      <w:pPr>
        <w:keepNext/>
        <w:rPr>
          <w:rFonts w:ascii="Times New Roman" w:hAnsi="Times New Roman"/>
          <w:bCs/>
        </w:rPr>
      </w:pPr>
      <w:r w:rsidRPr="00B512A2">
        <w:rPr>
          <w:rFonts w:ascii="Times New Roman" w:hAnsi="Times New Roman"/>
        </w:rPr>
        <w:t>Česká chirurgická společnost JEP (doc. MUDr. Jiří Gatěk, Ph.D.)</w:t>
      </w:r>
    </w:p>
    <w:p w14:paraId="0BDA70A4" w14:textId="77777777" w:rsidR="002A2286" w:rsidRPr="00B512A2" w:rsidRDefault="002A2286" w:rsidP="004378CE">
      <w:pPr>
        <w:keepNext/>
        <w:rPr>
          <w:rFonts w:ascii="Times New Roman" w:hAnsi="Times New Roman"/>
        </w:rPr>
      </w:pPr>
      <w:r w:rsidRPr="00B512A2">
        <w:rPr>
          <w:rFonts w:ascii="Times New Roman" w:hAnsi="Times New Roman"/>
        </w:rPr>
        <w:t>Skríningové komise ministerstva zdravotnictví (doc. MUDr. Jiří Gatěk, Ph.D.)</w:t>
      </w:r>
    </w:p>
    <w:p w14:paraId="561FFD32" w14:textId="77777777" w:rsidR="002A2286" w:rsidRPr="00B512A2" w:rsidRDefault="002A2286" w:rsidP="004378CE">
      <w:pPr>
        <w:keepNext/>
        <w:rPr>
          <w:rFonts w:ascii="Times New Roman" w:hAnsi="Times New Roman"/>
        </w:rPr>
      </w:pPr>
      <w:r w:rsidRPr="00B512A2">
        <w:rPr>
          <w:rFonts w:ascii="Times New Roman" w:hAnsi="Times New Roman"/>
          <w:bCs/>
        </w:rPr>
        <w:t xml:space="preserve">Oborová rada pro chirurgii  Lékařská fakulta Masarykovy univerzity </w:t>
      </w:r>
      <w:r w:rsidRPr="00B512A2">
        <w:rPr>
          <w:rFonts w:ascii="Times New Roman" w:hAnsi="Times New Roman"/>
        </w:rPr>
        <w:t>(doc. MUDr. Jiří Gatěk, Ph.D.)</w:t>
      </w:r>
    </w:p>
    <w:p w14:paraId="24415B28" w14:textId="77777777" w:rsidR="002A2286" w:rsidRPr="00B512A2" w:rsidRDefault="002A2286" w:rsidP="004378CE">
      <w:pPr>
        <w:rPr>
          <w:rFonts w:ascii="Times New Roman" w:hAnsi="Times New Roman"/>
        </w:rPr>
      </w:pPr>
      <w:r w:rsidRPr="00B512A2">
        <w:rPr>
          <w:rFonts w:ascii="Times New Roman" w:hAnsi="Times New Roman"/>
          <w:bCs/>
        </w:rPr>
        <w:t>Česká neurochirurgická společnost JEP (doc.</w:t>
      </w:r>
      <w:r w:rsidRPr="00B512A2">
        <w:rPr>
          <w:rFonts w:ascii="Times New Roman" w:hAnsi="Times New Roman"/>
        </w:rPr>
        <w:t xml:space="preserve"> MUDr. Ondřej Kalita, Ph.D., MBA)</w:t>
      </w:r>
    </w:p>
    <w:p w14:paraId="7A52C7E6" w14:textId="77777777" w:rsidR="002A2286" w:rsidRPr="00B512A2" w:rsidRDefault="002A2286" w:rsidP="004378CE">
      <w:pPr>
        <w:rPr>
          <w:rFonts w:ascii="Times New Roman" w:hAnsi="Times New Roman"/>
        </w:rPr>
      </w:pPr>
      <w:r w:rsidRPr="00B512A2">
        <w:rPr>
          <w:rFonts w:ascii="Times New Roman" w:hAnsi="Times New Roman"/>
          <w:bCs/>
        </w:rPr>
        <w:t>Česká onkologická společnosti JEP (neuro-onkologická sekce) (doc. MUDr. Ondřej Kalita, Ph.D., MBA)</w:t>
      </w:r>
    </w:p>
    <w:p w14:paraId="54CBAF80" w14:textId="1EC6C17B" w:rsidR="002A2286" w:rsidRDefault="002A2286" w:rsidP="004378CE">
      <w:pPr>
        <w:rPr>
          <w:rFonts w:ascii="Times New Roman" w:hAnsi="Times New Roman"/>
        </w:rPr>
      </w:pPr>
      <w:r w:rsidRPr="00B512A2">
        <w:rPr>
          <w:rFonts w:ascii="Times New Roman" w:hAnsi="Times New Roman"/>
        </w:rPr>
        <w:t>Česká asociace sester (PhDr. Anna Krátká, Ph.D., PhDr. Pavla Kudlová, P</w:t>
      </w:r>
      <w:r w:rsidR="004378CE">
        <w:rPr>
          <w:rFonts w:ascii="Times New Roman" w:hAnsi="Times New Roman"/>
        </w:rPr>
        <w:t>hD., Mgr. Jitka Hůsková, Ph.D.)</w:t>
      </w:r>
    </w:p>
    <w:p w14:paraId="25189F89" w14:textId="77777777" w:rsidR="002A2286" w:rsidRPr="00B512A2" w:rsidRDefault="002A2286" w:rsidP="004378CE">
      <w:pPr>
        <w:keepNext/>
        <w:rPr>
          <w:rFonts w:ascii="Times New Roman" w:hAnsi="Times New Roman"/>
        </w:rPr>
      </w:pPr>
      <w:r w:rsidRPr="00B512A2">
        <w:rPr>
          <w:rFonts w:ascii="Times New Roman" w:hAnsi="Times New Roman"/>
        </w:rPr>
        <w:t xml:space="preserve">Česká lékařská společnost J. E. Purkyně (doc. MUDr. Jiří Gatěk, Ph.D., prof. MUDr. Anton Pelikán DrSc., CSc., MUDr. Jana Pelková, </w:t>
      </w:r>
      <w:r w:rsidRPr="00B512A2">
        <w:rPr>
          <w:rFonts w:ascii="Times New Roman" w:hAnsi="Times New Roman"/>
          <w:bCs/>
        </w:rPr>
        <w:t>doc. MUDr. Ondřej Kalita, Ph.D., MBA</w:t>
      </w:r>
      <w:r w:rsidRPr="00B512A2">
        <w:rPr>
          <w:rFonts w:ascii="Times New Roman" w:hAnsi="Times New Roman"/>
        </w:rPr>
        <w:t xml:space="preserve">, MUDr. Zdeněk Adamík, Ph.D., prof. MUDr. Milan Kudela, CSc.) </w:t>
      </w:r>
    </w:p>
    <w:p w14:paraId="3CAD2309" w14:textId="77777777" w:rsidR="002A2286" w:rsidRPr="00B512A2" w:rsidRDefault="002A2286" w:rsidP="004378CE">
      <w:pPr>
        <w:keepNext/>
        <w:rPr>
          <w:rFonts w:ascii="Times New Roman" w:hAnsi="Times New Roman"/>
        </w:rPr>
      </w:pPr>
      <w:r w:rsidRPr="00B512A2">
        <w:rPr>
          <w:rFonts w:ascii="Times New Roman" w:hAnsi="Times New Roman"/>
        </w:rPr>
        <w:t>Česká pedagogická společnost (Ph.D., PhDr. Anna Krátká, Ph.D.)</w:t>
      </w:r>
    </w:p>
    <w:p w14:paraId="5925E90F" w14:textId="77777777" w:rsidR="002A2286" w:rsidRPr="00B512A2" w:rsidRDefault="002A2286" w:rsidP="004378CE">
      <w:pPr>
        <w:keepNext/>
        <w:rPr>
          <w:rFonts w:ascii="Times New Roman" w:hAnsi="Times New Roman"/>
        </w:rPr>
      </w:pPr>
      <w:r w:rsidRPr="00B512A2">
        <w:rPr>
          <w:rFonts w:ascii="Times New Roman" w:hAnsi="Times New Roman"/>
        </w:rPr>
        <w:t>Česká resuscitační rada (PhDr. Mgr. Petr Snopek, PhD., MBA, Mgr. Jitka Hůsková, Ph.D.)</w:t>
      </w:r>
    </w:p>
    <w:p w14:paraId="1E6AC7A8" w14:textId="77777777" w:rsidR="002A2286" w:rsidRPr="00B512A2" w:rsidRDefault="002A2286" w:rsidP="004378CE">
      <w:pPr>
        <w:keepNext/>
        <w:rPr>
          <w:rFonts w:ascii="Times New Roman" w:hAnsi="Times New Roman"/>
        </w:rPr>
      </w:pPr>
      <w:r w:rsidRPr="00B512A2">
        <w:rPr>
          <w:rFonts w:ascii="Times New Roman" w:hAnsi="Times New Roman"/>
        </w:rPr>
        <w:t>Etické fórum ČR (PhDr. Anna Krátká, Ph.D.)</w:t>
      </w:r>
    </w:p>
    <w:p w14:paraId="017A3E65" w14:textId="77777777" w:rsidR="002A2286" w:rsidRPr="00B512A2" w:rsidRDefault="002A2286" w:rsidP="004378CE">
      <w:pPr>
        <w:keepNext/>
        <w:rPr>
          <w:rFonts w:ascii="Times New Roman" w:hAnsi="Times New Roman"/>
        </w:rPr>
      </w:pPr>
      <w:r w:rsidRPr="00B512A2">
        <w:rPr>
          <w:rFonts w:ascii="Times New Roman" w:hAnsi="Times New Roman"/>
        </w:rPr>
        <w:t>Česká diabetologická společnost J. E. Purkyně (PhDr. Pavla Kudlová, PhD.)</w:t>
      </w:r>
    </w:p>
    <w:p w14:paraId="49B84B4F" w14:textId="77777777" w:rsidR="002A2286" w:rsidRPr="00B512A2" w:rsidRDefault="002A2286" w:rsidP="004378CE">
      <w:pPr>
        <w:keepNext/>
        <w:rPr>
          <w:rFonts w:ascii="Times New Roman" w:hAnsi="Times New Roman"/>
        </w:rPr>
      </w:pPr>
      <w:r w:rsidRPr="00B512A2">
        <w:rPr>
          <w:rFonts w:ascii="Times New Roman" w:hAnsi="Times New Roman"/>
        </w:rPr>
        <w:t xml:space="preserve">Česká komora porodních asistentek (Mgr. Věra Vránová, Ph.D.) </w:t>
      </w:r>
    </w:p>
    <w:p w14:paraId="3E2DEC65" w14:textId="286AF339" w:rsidR="002A2286" w:rsidRPr="00B512A2" w:rsidRDefault="002A2286" w:rsidP="004378CE">
      <w:pPr>
        <w:keepNext/>
        <w:rPr>
          <w:rFonts w:ascii="Times New Roman" w:hAnsi="Times New Roman"/>
        </w:rPr>
      </w:pPr>
      <w:r w:rsidRPr="00B512A2">
        <w:rPr>
          <w:rFonts w:ascii="Times New Roman" w:hAnsi="Times New Roman"/>
        </w:rPr>
        <w:t>Česká společnost pro léčbu ran (PhDr. Pavla Kudlová, PhD., PhDr. Miroslava Kubicová, Ph.D.)</w:t>
      </w:r>
    </w:p>
    <w:p w14:paraId="02D2A3B4" w14:textId="77777777" w:rsidR="002A2286" w:rsidRPr="00B512A2" w:rsidRDefault="002A2286" w:rsidP="00BA20BC">
      <w:pPr>
        <w:keepNext/>
        <w:rPr>
          <w:rFonts w:ascii="Times New Roman" w:hAnsi="Times New Roman"/>
        </w:rPr>
      </w:pPr>
      <w:r w:rsidRPr="00B512A2">
        <w:rPr>
          <w:rFonts w:ascii="Times New Roman" w:hAnsi="Times New Roman"/>
        </w:rPr>
        <w:t>Spolek vysokoškolsky vzdělaných sester (PhDr. Anna Krátká, Ph.D., PhDr. Pavla Kudlová, PhD., PhDr. Miroslava Kubicová, Ph.D., Mgr. Jitka Hůsková, Ph.D.)</w:t>
      </w:r>
    </w:p>
    <w:p w14:paraId="57CE612E" w14:textId="77777777" w:rsidR="00BA20BC" w:rsidRDefault="00BA20BC" w:rsidP="00BA20BC">
      <w:pPr>
        <w:keepNext/>
        <w:rPr>
          <w:rFonts w:ascii="Times New Roman" w:hAnsi="Times New Roman"/>
          <w:b/>
        </w:rPr>
      </w:pPr>
    </w:p>
    <w:p w14:paraId="3484DA0E" w14:textId="741EAC8C" w:rsidR="002A2286" w:rsidRPr="00B512A2" w:rsidRDefault="002A2286" w:rsidP="00BA20BC">
      <w:pPr>
        <w:keepNext/>
        <w:rPr>
          <w:rFonts w:ascii="Times New Roman" w:hAnsi="Times New Roman"/>
          <w:b/>
        </w:rPr>
      </w:pPr>
      <w:r w:rsidRPr="00B512A2">
        <w:rPr>
          <w:rFonts w:ascii="Times New Roman" w:hAnsi="Times New Roman"/>
          <w:b/>
        </w:rPr>
        <w:t>Členství v redakčních radách</w:t>
      </w:r>
    </w:p>
    <w:p w14:paraId="67AE14E3" w14:textId="77777777" w:rsidR="002A2286" w:rsidRPr="00B512A2" w:rsidRDefault="002A2286" w:rsidP="00BA20BC">
      <w:pPr>
        <w:keepNext/>
        <w:rPr>
          <w:rFonts w:ascii="Times New Roman" w:hAnsi="Times New Roman"/>
        </w:rPr>
      </w:pPr>
      <w:r w:rsidRPr="00B512A2">
        <w:rPr>
          <w:rFonts w:ascii="Times New Roman" w:hAnsi="Times New Roman"/>
        </w:rPr>
        <w:t>Breast Cancer News (doc. MUDr. Jiří Gatěk Ph.D.)</w:t>
      </w:r>
    </w:p>
    <w:p w14:paraId="1C644573" w14:textId="77777777" w:rsidR="002A2286" w:rsidRPr="00B512A2" w:rsidRDefault="002A2286" w:rsidP="00BA20BC">
      <w:pPr>
        <w:keepNext/>
        <w:rPr>
          <w:rFonts w:ascii="Times New Roman" w:hAnsi="Times New Roman"/>
        </w:rPr>
      </w:pPr>
      <w:r w:rsidRPr="00B512A2">
        <w:rPr>
          <w:rFonts w:ascii="Times New Roman" w:hAnsi="Times New Roman"/>
        </w:rPr>
        <w:t>Oncological Nursing in Practice (PhDr. Pavla Kudlová, PhD.)</w:t>
      </w:r>
    </w:p>
    <w:p w14:paraId="4DC8FF5A" w14:textId="77777777" w:rsidR="002A2286" w:rsidRPr="00B512A2" w:rsidRDefault="002A2286" w:rsidP="00BA20BC">
      <w:pPr>
        <w:keepNext/>
        <w:rPr>
          <w:rFonts w:ascii="Times New Roman" w:hAnsi="Times New Roman"/>
        </w:rPr>
      </w:pPr>
      <w:r w:rsidRPr="00B512A2">
        <w:rPr>
          <w:rFonts w:ascii="Times New Roman" w:hAnsi="Times New Roman"/>
        </w:rPr>
        <w:t>Redakční rada odborného časopisu Socioekonomické a humanitní studie (doc. RNDr. Jaroslava Pavelková, CSc.)</w:t>
      </w:r>
    </w:p>
    <w:p w14:paraId="32F910D7" w14:textId="77777777" w:rsidR="002A2286" w:rsidRPr="00B512A2" w:rsidRDefault="002A2286" w:rsidP="00BA20BC">
      <w:pPr>
        <w:keepNext/>
        <w:rPr>
          <w:rFonts w:ascii="Times New Roman" w:hAnsi="Times New Roman"/>
        </w:rPr>
      </w:pPr>
      <w:r w:rsidRPr="00B512A2">
        <w:rPr>
          <w:rFonts w:ascii="Times New Roman" w:hAnsi="Times New Roman"/>
        </w:rPr>
        <w:t>Redakční rada vědecko-odborného časopisu Zdravotnícke štúdie (PhDr. Anna Krátká, Ph.D.)</w:t>
      </w:r>
    </w:p>
    <w:p w14:paraId="7687ACB7" w14:textId="77777777" w:rsidR="004378CE" w:rsidRDefault="002A2286" w:rsidP="00BA20BC">
      <w:pPr>
        <w:spacing w:line="259" w:lineRule="auto"/>
        <w:rPr>
          <w:rFonts w:ascii="Times New Roman" w:hAnsi="Times New Roman"/>
        </w:rPr>
      </w:pPr>
      <w:r w:rsidRPr="00B512A2">
        <w:rPr>
          <w:rFonts w:ascii="Times New Roman" w:hAnsi="Times New Roman"/>
        </w:rPr>
        <w:t>Rozhledy v chirurgii (doc. MUDr. Jiří Gatěk Ph.D.)</w:t>
      </w:r>
    </w:p>
    <w:p w14:paraId="7D4C426F" w14:textId="026BA438" w:rsidR="002A2286" w:rsidRPr="00B512A2" w:rsidRDefault="002A2286" w:rsidP="004378CE">
      <w:pPr>
        <w:spacing w:line="259" w:lineRule="auto"/>
        <w:rPr>
          <w:rFonts w:ascii="Times New Roman" w:hAnsi="Times New Roman"/>
        </w:rPr>
      </w:pPr>
      <w:r w:rsidRPr="00B512A2">
        <w:rPr>
          <w:rFonts w:ascii="Times New Roman" w:hAnsi="Times New Roman"/>
        </w:rPr>
        <w:t>Vědecká rada edice - Nelékařské zdravotnické vědy UTB (PhDr. Pavla Kudlová, PhD., PhDr. Miroslava Kubicová, Ph.D., doc. RNDr. Jaroslava Pavelková, CSc., Mgr. Věra Vránová, Ph.D.)</w:t>
      </w:r>
      <w:r w:rsidRPr="00B512A2">
        <w:rPr>
          <w:rFonts w:ascii="Times New Roman" w:hAnsi="Times New Roman"/>
        </w:rPr>
        <w:tab/>
      </w:r>
    </w:p>
    <w:p w14:paraId="719D9255" w14:textId="0898746A" w:rsidR="002A2286" w:rsidRDefault="002A2286" w:rsidP="002A2286">
      <w:pPr>
        <w:jc w:val="both"/>
        <w:rPr>
          <w:rFonts w:ascii="Times New Roman" w:hAnsi="Times New Roman"/>
        </w:rPr>
      </w:pPr>
    </w:p>
    <w:p w14:paraId="5BB6B21D" w14:textId="77777777" w:rsidR="004378CE" w:rsidRPr="00B512A2" w:rsidRDefault="004378CE" w:rsidP="002A2286">
      <w:pPr>
        <w:jc w:val="both"/>
        <w:rPr>
          <w:rFonts w:ascii="Times New Roman" w:hAnsi="Times New Roman"/>
        </w:rPr>
      </w:pPr>
    </w:p>
    <w:p w14:paraId="4503CA61" w14:textId="77777777" w:rsidR="002A2286" w:rsidRPr="00766007" w:rsidRDefault="002A2286" w:rsidP="00766007">
      <w:pPr>
        <w:pStyle w:val="Bezmezer"/>
        <w:pBdr>
          <w:top w:val="single" w:sz="4" w:space="1" w:color="auto"/>
          <w:left w:val="single" w:sz="4" w:space="4" w:color="auto"/>
          <w:bottom w:val="single" w:sz="4" w:space="1" w:color="auto"/>
          <w:right w:val="single" w:sz="4" w:space="4" w:color="auto"/>
        </w:pBdr>
        <w:rPr>
          <w:color w:val="0070C0"/>
        </w:rPr>
      </w:pPr>
      <w:r w:rsidRPr="00766007">
        <w:rPr>
          <w:color w:val="0070C0"/>
        </w:rPr>
        <w:t xml:space="preserve">Podpůrné zdroje a administrativa </w:t>
      </w:r>
    </w:p>
    <w:p w14:paraId="3D77BCB0" w14:textId="77777777" w:rsidR="002A2286" w:rsidRPr="00B512A2" w:rsidRDefault="002A2286" w:rsidP="002A2286">
      <w:pPr>
        <w:pStyle w:val="Nadpis3"/>
        <w:spacing w:before="0" w:line="240" w:lineRule="auto"/>
        <w:ind w:left="1080"/>
        <w:jc w:val="both"/>
        <w:rPr>
          <w:rFonts w:ascii="Times New Roman" w:hAnsi="Times New Roman" w:cs="Times New Roman"/>
          <w:color w:val="auto"/>
          <w:sz w:val="20"/>
          <w:szCs w:val="20"/>
        </w:rPr>
      </w:pPr>
    </w:p>
    <w:p w14:paraId="358E706C" w14:textId="194D6BFD" w:rsidR="002A2286" w:rsidRPr="00B512A2" w:rsidRDefault="00F368E4" w:rsidP="007203C9">
      <w:pPr>
        <w:pStyle w:val="Nadpis3"/>
        <w:numPr>
          <w:ilvl w:val="0"/>
          <w:numId w:val="25"/>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 1.12 </w:t>
      </w:r>
      <w:r w:rsidR="002A2286" w:rsidRPr="00B512A2">
        <w:rPr>
          <w:rFonts w:ascii="Times New Roman" w:hAnsi="Times New Roman" w:cs="Times New Roman"/>
          <w:color w:val="auto"/>
          <w:sz w:val="20"/>
          <w:szCs w:val="20"/>
        </w:rPr>
        <w:t xml:space="preserve">Informační systém </w:t>
      </w:r>
    </w:p>
    <w:p w14:paraId="09949E49"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 xml:space="preserve">UTB ve Zlíně má vybudován funkční informační systém a komunikační prostředky, které zajišťují přístup k přesným a srozumitelným informacím o studijních programech, pravidlech studia a požadavcích spojených se </w:t>
      </w:r>
      <w:r w:rsidRPr="00EC4A20">
        <w:rPr>
          <w:rFonts w:ascii="Times New Roman" w:hAnsi="Times New Roman"/>
        </w:rPr>
        <w:t>studiem. UTB ve Zlíně má s ohledem na to funkční informační systém studijní agendy IS/STAG, který používá</w:t>
      </w:r>
      <w:r w:rsidRPr="00B512A2">
        <w:rPr>
          <w:rFonts w:ascii="Times New Roman" w:hAnsi="Times New Roman"/>
        </w:rPr>
        <w:t xml:space="preserve"> od roku 2003. Tvůrcem IS/STAG je ZČU v Plzni a v současné době systém využívá 11 VVŠ v ČR. Informační systém IS/STAG pokrývá funkce od přijímacího řízení až po vydání diplomů, eviduje studenty prezenční a kombinované formy studia, studenty celoživotního vzdělávání a účastníky U3V. </w:t>
      </w:r>
    </w:p>
    <w:p w14:paraId="258906B3"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 xml:space="preserve">Informační systém studijní agendy IS/STAG poskytuje studentům (i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odborných znalostí a dovedností. </w:t>
      </w:r>
    </w:p>
    <w:p w14:paraId="14D2D300"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Všichni studenti mají umožněn dálkový, časově neomezený přístup k informacím studijní agendy IS/STAG prostřednictvím portálového rozhraní.</w:t>
      </w:r>
      <w:r w:rsidRPr="00B512A2">
        <w:rPr>
          <w:rStyle w:val="Znakapoznpodarou"/>
          <w:rFonts w:ascii="Times New Roman" w:hAnsi="Times New Roman"/>
        </w:rPr>
        <w:footnoteReference w:id="19"/>
      </w:r>
      <w:r w:rsidRPr="00B512A2">
        <w:rPr>
          <w:rFonts w:ascii="Times New Roman" w:hAnsi="Times New Roman"/>
        </w:rPr>
        <w:t xml:space="preserve"> Kromě vlastních zařízení s využitím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 v sobotu. </w:t>
      </w:r>
    </w:p>
    <w:p w14:paraId="76F575E5"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Prostřednictvím webových stránek UTB ve Zlíně mají studenti a uchazeči o studium přístup k přesným a přesným a srozumitelným informacím o pravidlech studia a požadavcích spojených se studiem, které jsou součástí norem UTB ve Zlíně</w:t>
      </w:r>
      <w:r w:rsidRPr="00B512A2">
        <w:rPr>
          <w:rStyle w:val="Znakapoznpodarou"/>
          <w:rFonts w:ascii="Times New Roman" w:hAnsi="Times New Roman"/>
        </w:rPr>
        <w:footnoteReference w:id="20"/>
      </w:r>
      <w:r w:rsidRPr="00B512A2">
        <w:rPr>
          <w:rFonts w:ascii="Times New Roman" w:hAnsi="Times New Roman"/>
        </w:rPr>
        <w:t>, případně které jsou součástí norem některé z fakult UTB ve Zlíně.</w:t>
      </w:r>
      <w:r w:rsidRPr="00B512A2">
        <w:rPr>
          <w:rStyle w:val="Znakapoznpodarou"/>
          <w:rFonts w:ascii="Times New Roman" w:hAnsi="Times New Roman"/>
        </w:rPr>
        <w:footnoteReference w:id="21"/>
      </w:r>
    </w:p>
    <w:p w14:paraId="41B8DCA9"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Na webových stránkách UTB jsou rovněž k dispozici veškeré relevantní informace týkající se informačních a poradenských služeb souvisejících se studiem a možností uplatnění absolventů studijních programů v praxi. Ty jsou poskytovány jak „Job centrem UTB“</w:t>
      </w:r>
      <w:r w:rsidRPr="00B512A2">
        <w:rPr>
          <w:rStyle w:val="Znakapoznpodarou"/>
          <w:rFonts w:ascii="Times New Roman" w:hAnsi="Times New Roman"/>
        </w:rPr>
        <w:footnoteReference w:id="22"/>
      </w:r>
      <w:r w:rsidRPr="00B512A2">
        <w:rPr>
          <w:rFonts w:ascii="Times New Roman" w:hAnsi="Times New Roman"/>
        </w:rPr>
        <w:t>, které bylo pro tuto činnost specializovaně zřízeno, tak jeho portálem s nabídkami pracovních příležitostí, stáží a brigád.</w:t>
      </w:r>
      <w:r w:rsidRPr="00B512A2">
        <w:rPr>
          <w:rStyle w:val="Znakapoznpodarou"/>
          <w:rFonts w:ascii="Times New Roman" w:hAnsi="Times New Roman"/>
        </w:rPr>
        <w:footnoteReference w:id="23"/>
      </w:r>
      <w:r w:rsidRPr="00B512A2">
        <w:rPr>
          <w:rFonts w:ascii="Times New Roman" w:hAnsi="Times New Roman"/>
        </w:rPr>
        <w:t xml:space="preserve"> V rámci Job centra UTB také působí Akademická poradna UTB, která má svůj vlastní informační modul.</w:t>
      </w:r>
      <w:r w:rsidRPr="00B512A2">
        <w:rPr>
          <w:rStyle w:val="Znakapoznpodarou"/>
          <w:rFonts w:ascii="Times New Roman" w:hAnsi="Times New Roman"/>
        </w:rPr>
        <w:footnoteReference w:id="24"/>
      </w:r>
    </w:p>
    <w:p w14:paraId="6BF60CA5" w14:textId="77777777" w:rsidR="002A2286" w:rsidRPr="00B512A2" w:rsidRDefault="002A2286" w:rsidP="002A2286">
      <w:pPr>
        <w:tabs>
          <w:tab w:val="left" w:pos="2835"/>
        </w:tabs>
        <w:jc w:val="both"/>
        <w:rPr>
          <w:rFonts w:ascii="Times New Roman" w:hAnsi="Times New Roman"/>
        </w:rPr>
      </w:pPr>
    </w:p>
    <w:p w14:paraId="594FFA32" w14:textId="4D0DD0B1" w:rsidR="002A2286" w:rsidRPr="00B512A2" w:rsidRDefault="00F368E4" w:rsidP="007203C9">
      <w:pPr>
        <w:pStyle w:val="Nadpis3"/>
        <w:numPr>
          <w:ilvl w:val="0"/>
          <w:numId w:val="25"/>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 1.13 </w:t>
      </w:r>
      <w:r w:rsidR="002A2286" w:rsidRPr="00B512A2">
        <w:rPr>
          <w:rFonts w:ascii="Times New Roman" w:hAnsi="Times New Roman" w:cs="Times New Roman"/>
          <w:color w:val="auto"/>
          <w:sz w:val="20"/>
          <w:szCs w:val="20"/>
        </w:rPr>
        <w:t xml:space="preserve">Knihovny a elektronické zdroje </w:t>
      </w:r>
    </w:p>
    <w:p w14:paraId="2817B773"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UTB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14:paraId="30E58AA0" w14:textId="77777777" w:rsidR="002A2286" w:rsidRPr="00B512A2" w:rsidRDefault="002A2286" w:rsidP="002A2286">
      <w:pPr>
        <w:tabs>
          <w:tab w:val="left" w:pos="2835"/>
        </w:tabs>
        <w:jc w:val="both"/>
        <w:rPr>
          <w:rFonts w:ascii="Times New Roman" w:hAnsi="Times New Roman"/>
          <w:i/>
        </w:rPr>
      </w:pPr>
      <w:r w:rsidRPr="00B512A2">
        <w:rPr>
          <w:rFonts w:ascii="Times New Roman" w:hAnsi="Times New Roman"/>
          <w:i/>
        </w:rPr>
        <w:t xml:space="preserve">Dostupnost knihovního fondu </w:t>
      </w:r>
    </w:p>
    <w:p w14:paraId="7103D96A"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Zde je deponována stále se rozrůstající sbírka tištěných knih, přičemž je provozována také služba pravidelného dovozu literatury ze Zlínské centrály.  V knihovně je 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 disponuje také dostatečným počtem individuálních studoven pro práci 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týkajícími se například podpory vědeckovýzkumné činnosti, vyhledáváním v databázích nebo publikační a citační etikou. V knihovním fondu je téměř 150 000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IS/STAG. Studenti mohou knihovně podávat návrhy na nákup literatury, která jim ve fondu chybí, skrze online formulář v katalogu knihovny. Knihovna dále zajišťuje přístup i k bakalářským, diplomovým a disertačním pracím absolventů univerzity, a to v rámci digitální knihovny.</w:t>
      </w:r>
      <w:r w:rsidRPr="00B512A2">
        <w:rPr>
          <w:rStyle w:val="Znakapoznpodarou"/>
          <w:rFonts w:ascii="Times New Roman" w:hAnsi="Times New Roman"/>
        </w:rPr>
        <w:footnoteReference w:id="25"/>
      </w:r>
      <w:r w:rsidRPr="00B512A2">
        <w:rPr>
          <w:rFonts w:ascii="Times New Roman" w:hAnsi="Times New Roman"/>
        </w:rPr>
        <w:t xml:space="preserve"> Práce jsou zde zpravidla dostupné volně v plném textu. Kromě toho provozuje knihovna také repozitář publikační činnosti akademických pracovníků univerzity.</w:t>
      </w:r>
      <w:r w:rsidRPr="00B512A2">
        <w:rPr>
          <w:rStyle w:val="Znakapoznpodarou"/>
          <w:rFonts w:ascii="Times New Roman" w:hAnsi="Times New Roman"/>
        </w:rPr>
        <w:footnoteReference w:id="26"/>
      </w:r>
      <w:r w:rsidRPr="00B512A2">
        <w:rPr>
          <w:rFonts w:ascii="Times New Roman" w:hAnsi="Times New Roman"/>
        </w:rPr>
        <w:t xml:space="preserve"> Knihovna také nabízí kurzy a konzultace pro studenty, zaměstnance, doktorandy, ale i širokou veřejnost.</w:t>
      </w:r>
    </w:p>
    <w:p w14:paraId="3BB8A7AD" w14:textId="77777777" w:rsidR="002A2286" w:rsidRPr="00B512A2" w:rsidRDefault="002A2286" w:rsidP="002A2286">
      <w:pPr>
        <w:tabs>
          <w:tab w:val="left" w:pos="2835"/>
        </w:tabs>
        <w:jc w:val="both"/>
        <w:rPr>
          <w:rFonts w:ascii="Times New Roman" w:hAnsi="Times New Roman"/>
          <w:i/>
        </w:rPr>
      </w:pPr>
      <w:r w:rsidRPr="00B512A2">
        <w:rPr>
          <w:rFonts w:ascii="Times New Roman" w:hAnsi="Times New Roman"/>
          <w:i/>
        </w:rPr>
        <w:t>Dostupnost elektronických zdrojů</w:t>
      </w:r>
    </w:p>
    <w:p w14:paraId="36056E8A"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w:t>
      </w:r>
      <w:hyperlink r:id="rId248" w:history="1">
        <w:r w:rsidRPr="00B512A2">
          <w:rPr>
            <w:rStyle w:val="Hypertextovodkaz"/>
            <w:rFonts w:ascii="Times New Roman" w:hAnsi="Times New Roman"/>
            <w:color w:val="auto"/>
          </w:rPr>
          <w:t>https://vufind.katalog.k.utb.cz/EDS</w:t>
        </w:r>
      </w:hyperlink>
      <w:r w:rsidRPr="00B512A2">
        <w:rPr>
          <w:rFonts w:ascii="Times New Roman" w:hAnsi="Times New Roman"/>
        </w:rPr>
        <w:t xml:space="preserve">, který je postaven na bázi známého discovery systému EDS. Jednotlivé databáze tedy není potřeba prohledávat separátně. K dispozici je také technologie FulltextFinder, která značně ulehčuje uživatelům práci zejména při dohledávání plných textů dokumentů. Veškeré elektronické zdroje jsou přístupné 24 hodin denně, a to i z počítačů mimo univerzitní síť UTB formou tzv. vzdáleného přístupu. </w:t>
      </w:r>
    </w:p>
    <w:p w14:paraId="096E840B"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Konkrétní dostupné databáze</w:t>
      </w:r>
      <w:r w:rsidRPr="00B512A2">
        <w:rPr>
          <w:rStyle w:val="Znakapoznpodarou"/>
          <w:rFonts w:ascii="Times New Roman" w:hAnsi="Times New Roman"/>
        </w:rPr>
        <w:footnoteReference w:id="27"/>
      </w:r>
      <w:r w:rsidRPr="00B512A2">
        <w:rPr>
          <w:rFonts w:ascii="Times New Roman" w:hAnsi="Times New Roman"/>
        </w:rPr>
        <w:t xml:space="preserve">:  </w:t>
      </w:r>
    </w:p>
    <w:p w14:paraId="6FCC60A7" w14:textId="77777777" w:rsidR="002A2286" w:rsidRPr="00B512A2" w:rsidRDefault="002A2286" w:rsidP="007203C9">
      <w:pPr>
        <w:numPr>
          <w:ilvl w:val="0"/>
          <w:numId w:val="26"/>
        </w:numPr>
        <w:tabs>
          <w:tab w:val="left" w:pos="709"/>
        </w:tabs>
        <w:ind w:left="714" w:hanging="357"/>
        <w:jc w:val="both"/>
        <w:rPr>
          <w:rFonts w:ascii="Times New Roman" w:hAnsi="Times New Roman"/>
        </w:rPr>
      </w:pPr>
      <w:r w:rsidRPr="00B512A2">
        <w:rPr>
          <w:rFonts w:ascii="Times New Roman" w:hAnsi="Times New Roman"/>
        </w:rPr>
        <w:t xml:space="preserve">Citační databáze Web of Science a Scopus </w:t>
      </w:r>
    </w:p>
    <w:p w14:paraId="0EA4CB86" w14:textId="77777777" w:rsidR="002A2286" w:rsidRPr="00B512A2" w:rsidRDefault="002A2286" w:rsidP="007203C9">
      <w:pPr>
        <w:numPr>
          <w:ilvl w:val="0"/>
          <w:numId w:val="26"/>
        </w:numPr>
        <w:tabs>
          <w:tab w:val="left" w:pos="709"/>
        </w:tabs>
        <w:ind w:left="714" w:hanging="357"/>
        <w:jc w:val="both"/>
        <w:rPr>
          <w:rFonts w:ascii="Times New Roman" w:hAnsi="Times New Roman"/>
        </w:rPr>
      </w:pPr>
      <w:r w:rsidRPr="00B512A2">
        <w:rPr>
          <w:rFonts w:ascii="Times New Roman" w:hAnsi="Times New Roman"/>
        </w:rPr>
        <w:t xml:space="preserve">Multioborové kolekce elektronických časopisů Elsevier ScienceDirect, Wiley Online Library, SpringerLink a další </w:t>
      </w:r>
    </w:p>
    <w:p w14:paraId="63209A09" w14:textId="77777777" w:rsidR="002A2286" w:rsidRPr="00B512A2" w:rsidRDefault="002A2286" w:rsidP="007203C9">
      <w:pPr>
        <w:numPr>
          <w:ilvl w:val="0"/>
          <w:numId w:val="26"/>
        </w:numPr>
        <w:tabs>
          <w:tab w:val="left" w:pos="709"/>
        </w:tabs>
        <w:ind w:left="714" w:hanging="357"/>
        <w:jc w:val="both"/>
        <w:rPr>
          <w:rFonts w:ascii="Times New Roman" w:hAnsi="Times New Roman"/>
        </w:rPr>
      </w:pPr>
      <w:r w:rsidRPr="00B512A2">
        <w:rPr>
          <w:rFonts w:ascii="Times New Roman" w:hAnsi="Times New Roman"/>
        </w:rPr>
        <w:t>Multioborové plnotextové databáze Ebsco a ProQuest</w:t>
      </w:r>
    </w:p>
    <w:p w14:paraId="74C23A9C" w14:textId="77777777" w:rsidR="002A2286" w:rsidRPr="00B512A2" w:rsidRDefault="002A2286" w:rsidP="007203C9">
      <w:pPr>
        <w:pStyle w:val="Odstavecseseznamem"/>
        <w:numPr>
          <w:ilvl w:val="0"/>
          <w:numId w:val="26"/>
        </w:numPr>
        <w:ind w:left="714" w:hanging="357"/>
        <w:contextualSpacing w:val="0"/>
        <w:rPr>
          <w:rFonts w:ascii="Times New Roman" w:hAnsi="Times New Roman"/>
          <w:iCs/>
        </w:rPr>
      </w:pPr>
      <w:r w:rsidRPr="00B512A2">
        <w:rPr>
          <w:rFonts w:ascii="Times New Roman" w:hAnsi="Times New Roman"/>
          <w:iCs/>
        </w:rPr>
        <w:t>Relevantní oborové databáze – z oblasti zdravotnických věd např. Medline, PubMed nebo Nursing Reference Center Plus (od roku 2022)</w:t>
      </w:r>
    </w:p>
    <w:p w14:paraId="5A4F6FBA" w14:textId="77777777" w:rsidR="002A2286" w:rsidRPr="00B512A2" w:rsidRDefault="002A2286" w:rsidP="007203C9">
      <w:pPr>
        <w:pStyle w:val="Odstavecseseznamem"/>
        <w:numPr>
          <w:ilvl w:val="0"/>
          <w:numId w:val="26"/>
        </w:numPr>
        <w:ind w:left="714" w:hanging="357"/>
        <w:contextualSpacing w:val="0"/>
        <w:rPr>
          <w:rFonts w:ascii="Times New Roman" w:hAnsi="Times New Roman"/>
        </w:rPr>
      </w:pPr>
      <w:r w:rsidRPr="00B512A2">
        <w:rPr>
          <w:rFonts w:ascii="Times New Roman" w:hAnsi="Times New Roman"/>
          <w:iCs/>
        </w:rPr>
        <w:t>Významné české oborové zdroje jako např. digitální knihovna Bookport</w:t>
      </w:r>
      <w:r w:rsidRPr="00B512A2">
        <w:rPr>
          <w:rFonts w:ascii="Times New Roman" w:hAnsi="Times New Roman"/>
        </w:rPr>
        <w:t>.</w:t>
      </w:r>
    </w:p>
    <w:p w14:paraId="347E128E" w14:textId="77777777" w:rsidR="002A2286" w:rsidRPr="00B512A2" w:rsidRDefault="002A2286" w:rsidP="002A2286">
      <w:pPr>
        <w:tabs>
          <w:tab w:val="left" w:pos="709"/>
        </w:tabs>
        <w:ind w:left="720" w:hanging="720"/>
        <w:jc w:val="both"/>
        <w:rPr>
          <w:rStyle w:val="Hypertextovodkaz"/>
          <w:rFonts w:ascii="Times New Roman" w:hAnsi="Times New Roman"/>
          <w:color w:val="auto"/>
        </w:rPr>
      </w:pPr>
      <w:r w:rsidRPr="00B512A2">
        <w:rPr>
          <w:rFonts w:ascii="Times New Roman" w:hAnsi="Times New Roman"/>
          <w:iCs/>
        </w:rPr>
        <w:t xml:space="preserve">Seznam všech databází: </w:t>
      </w:r>
      <w:hyperlink r:id="rId249" w:history="1">
        <w:r w:rsidRPr="00B512A2">
          <w:rPr>
            <w:rStyle w:val="Hypertextovodkaz"/>
            <w:rFonts w:ascii="Times New Roman" w:hAnsi="Times New Roman"/>
            <w:color w:val="auto"/>
          </w:rPr>
          <w:t>https://vufind.katalog.k.utb.cz/Content/list-of-databases</w:t>
        </w:r>
      </w:hyperlink>
      <w:r w:rsidRPr="00B512A2">
        <w:rPr>
          <w:rStyle w:val="Hypertextovodkaz"/>
          <w:rFonts w:ascii="Times New Roman" w:hAnsi="Times New Roman"/>
          <w:color w:val="auto"/>
        </w:rPr>
        <w:t>.</w:t>
      </w:r>
    </w:p>
    <w:p w14:paraId="639A9F36" w14:textId="77777777" w:rsidR="002A2286" w:rsidRPr="00B512A2" w:rsidRDefault="002A2286" w:rsidP="002A2286">
      <w:pPr>
        <w:widowControl w:val="0"/>
        <w:jc w:val="both"/>
        <w:rPr>
          <w:rFonts w:ascii="Times New Roman" w:hAnsi="Times New Roman"/>
        </w:rPr>
      </w:pPr>
      <w:r w:rsidRPr="00B512A2">
        <w:rPr>
          <w:rFonts w:ascii="Times New Roman" w:hAnsi="Times New Roman"/>
        </w:rPr>
        <w:t xml:space="preserve">V rámci předcházení a zamezování plagiátorství UTB ve Zlíně efektivně využívá po několik let antiplagiátorský systém </w:t>
      </w:r>
      <w:r w:rsidRPr="006F5B21">
        <w:rPr>
          <w:rStyle w:val="Zkladntext2Kurzva"/>
          <w:color w:val="auto"/>
          <w:lang w:val="cs-CZ"/>
        </w:rPr>
        <w:t>Theses.cz</w:t>
      </w:r>
      <w:r w:rsidRPr="00B512A2">
        <w:rPr>
          <w:rFonts w:ascii="Times New Roman" w:hAnsi="Times New Roman"/>
        </w:rPr>
        <w:t xml:space="preserve"> (vyvíjen a provozován Masarykovou univerzitou v Brně), který je považován za jeden z nejúčinnějších systémů pro odhalování plagiátů mezi závěrečnými pracemi dostupných v ČR. Tento systém slouží UTB ve Zlíně, stejně jako dalším univerzitám (nejen v ČR), jako národní registr závěrečných prací (informací o pracích - název, autor atd.)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 něj automaticky zasílají a po vyhodnocení se vrací jako výsledek zpět do IS/STAG.</w:t>
      </w:r>
    </w:p>
    <w:p w14:paraId="3DDABB5A" w14:textId="77777777" w:rsidR="002A2286" w:rsidRPr="00B512A2" w:rsidRDefault="002A2286" w:rsidP="002A2286">
      <w:pPr>
        <w:tabs>
          <w:tab w:val="left" w:pos="0"/>
        </w:tabs>
        <w:jc w:val="both"/>
        <w:rPr>
          <w:rFonts w:ascii="Times New Roman" w:hAnsi="Times New Roman"/>
        </w:rPr>
      </w:pPr>
      <w:r w:rsidRPr="00B512A2">
        <w:rPr>
          <w:rFonts w:ascii="Times New Roman" w:hAnsi="Times New Roman"/>
        </w:rPr>
        <w:t>Pro anglicky psané práce je nově k dispozici software Turnitin, který splňuje vysoké nároky pro účinnou antiplagiátorskou kontrolu. Systém je možné využívat pro samostatnou kontrolu závěrečných prací, ale zároveň je integrován i v systému Moodle, kde ho mohou uživatelé využívat např. i při psaní odborných textů či seminárních prací.</w:t>
      </w:r>
    </w:p>
    <w:p w14:paraId="0B523248" w14:textId="77777777" w:rsidR="002A2286" w:rsidRPr="00B512A2" w:rsidRDefault="002A2286" w:rsidP="002A2286">
      <w:pPr>
        <w:tabs>
          <w:tab w:val="left" w:pos="0"/>
        </w:tabs>
        <w:jc w:val="both"/>
        <w:rPr>
          <w:rFonts w:ascii="Times New Roman" w:hAnsi="Times New Roman"/>
        </w:rPr>
      </w:pPr>
    </w:p>
    <w:p w14:paraId="6B5FABAD" w14:textId="2716AA39" w:rsidR="002A2286" w:rsidRPr="00B512A2" w:rsidRDefault="00F368E4" w:rsidP="007203C9">
      <w:pPr>
        <w:pStyle w:val="Nadpis3"/>
        <w:numPr>
          <w:ilvl w:val="0"/>
          <w:numId w:val="25"/>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 1.14 </w:t>
      </w:r>
      <w:r w:rsidR="002A2286" w:rsidRPr="00B512A2">
        <w:rPr>
          <w:rFonts w:ascii="Times New Roman" w:hAnsi="Times New Roman" w:cs="Times New Roman"/>
          <w:color w:val="auto"/>
          <w:sz w:val="20"/>
          <w:szCs w:val="20"/>
        </w:rPr>
        <w:t xml:space="preserve">Studium studentů se specifickými potřebami </w:t>
      </w:r>
    </w:p>
    <w:p w14:paraId="416A1B2A" w14:textId="77777777" w:rsidR="002A2286" w:rsidRPr="00B512A2" w:rsidRDefault="002A2286" w:rsidP="002A2286">
      <w:pPr>
        <w:jc w:val="both"/>
        <w:rPr>
          <w:rFonts w:ascii="Times New Roman" w:hAnsi="Times New Roman"/>
          <w:iCs/>
        </w:rPr>
      </w:pPr>
      <w:r w:rsidRPr="00B512A2">
        <w:rPr>
          <w:rFonts w:ascii="Times New Roman" w:hAnsi="Times New Roman"/>
        </w:rPr>
        <w:t xml:space="preserve">UTB ve Zlíně zajišťuje dostupné služby, stipendia a další podpůrná opatření pro vyrovnání příležitostí studovat na vysoké škole pro studenty se specifickými potřebami. Danou problematiku upravuje směrnice rektora </w:t>
      </w:r>
      <w:r w:rsidRPr="00B512A2">
        <w:rPr>
          <w:rStyle w:val="Siln"/>
          <w:rFonts w:ascii="Times New Roman" w:eastAsiaTheme="majorEastAsia" w:hAnsi="Times New Roman"/>
        </w:rPr>
        <w:t>Podpora uchazečů a studentů se specifickými potřebami na Univerzitě Tomáše Bati ve Zlíně č. 2/2020.</w:t>
      </w:r>
      <w:r w:rsidRPr="00B512A2">
        <w:rPr>
          <w:rStyle w:val="Znakapoznpodarou"/>
          <w:rFonts w:ascii="Times New Roman" w:hAnsi="Times New Roman"/>
          <w:b/>
          <w:bCs/>
        </w:rPr>
        <w:footnoteReference w:id="28"/>
      </w:r>
      <w:r w:rsidRPr="00B512A2">
        <w:rPr>
          <w:rStyle w:val="Siln"/>
          <w:rFonts w:ascii="Times New Roman" w:eastAsiaTheme="majorEastAsia" w:hAnsi="Times New Roman"/>
        </w:rPr>
        <w:t xml:space="preserve"> </w:t>
      </w:r>
      <w:r w:rsidRPr="00B512A2">
        <w:rPr>
          <w:rFonts w:ascii="Times New Roman" w:hAnsi="Times New Roman"/>
          <w:iCs/>
        </w:rPr>
        <w:t>Pro uchazeče o studium a studenty se specifickými potřebami na UTB ve Zlíně je k dispozici nabídka informačních a poradenských služeb souvisejících se studiem a s možností uplatnění absolventů studijních programů v praxi.</w:t>
      </w:r>
    </w:p>
    <w:p w14:paraId="1EA0FCB7"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 xml:space="preserve">V prvé řadě se jedná o Akademickou poradnu UTB ve Zlíně (dále jen APO), která představuje celouniverzitní pracoviště pro pomoc studentům UTB ve Zlíně, studentům se specifickými potřebami (dále jen SP), vyučujícím a zaměstnancům UTB ve Zlíně. APO má dvě pracoviště. Prvním pracovištěm je Centrum pro studenty se specifickými potřebami, jehož hlavním úkolem je zajišťovat, aby studijní programy akreditované na univerzitě byly v největší možné míře přístupné i studentům nevidomým a slabozrakým, neslyšícím a nedoslýchavým, s pohybovým handicapem, psychickými a dalšími obtížemi. Druhým pracovištěm je Psychologická poradna, která je určena všem studentům UTB. Nad rámec služeb APO je uchazečům se SP o studium na UTB ve Zlíně poskytovány služby týkající se: předávání informací již před přihlášením na daný program,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 </w:t>
      </w:r>
    </w:p>
    <w:p w14:paraId="210BC5E2" w14:textId="77777777" w:rsidR="002A2286" w:rsidRPr="00B512A2" w:rsidRDefault="002A2286" w:rsidP="002A2286">
      <w:pPr>
        <w:tabs>
          <w:tab w:val="left" w:pos="2835"/>
        </w:tabs>
        <w:jc w:val="both"/>
        <w:rPr>
          <w:rFonts w:ascii="Times New Roman" w:hAnsi="Times New Roman"/>
        </w:rPr>
      </w:pPr>
      <w:r w:rsidRPr="00B512A2">
        <w:rPr>
          <w:rFonts w:ascii="Times New Roman" w:hAnsi="Times New Roman"/>
        </w:rPr>
        <w:t xml:space="preserve">V případě studia studentů se SP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SPV,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SP je rovněž nabízena: možnost alternativního plnění aktivit spojených se studiem tam, kde je to možné vzhledem k získání dovedností a znalostí srovnatelných s intaktní populací, možnost studijní asistence při manipulaci s přístroji, stroji, při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 </w:t>
      </w:r>
    </w:p>
    <w:p w14:paraId="5BB33AED" w14:textId="14397643" w:rsidR="002A2286" w:rsidRPr="00B512A2" w:rsidRDefault="002A2286" w:rsidP="002A2286">
      <w:pPr>
        <w:jc w:val="both"/>
        <w:rPr>
          <w:rFonts w:ascii="Times New Roman" w:hAnsi="Times New Roman"/>
        </w:rPr>
      </w:pPr>
      <w:r w:rsidRPr="00B512A2">
        <w:rPr>
          <w:rFonts w:ascii="Times New Roman" w:hAnsi="Times New Roman"/>
        </w:rPr>
        <w:t>V letech 2017 až 2022 proběhla realizace Strategického projektu UTB ve Zlíně (reg. č.</w:t>
      </w:r>
      <w:r w:rsidR="004378CE">
        <w:rPr>
          <w:rFonts w:ascii="Times New Roman" w:hAnsi="Times New Roman"/>
        </w:rPr>
        <w:t xml:space="preserve"> </w:t>
      </w:r>
      <w:r w:rsidRPr="00B512A2">
        <w:rPr>
          <w:rFonts w:ascii="Times New Roman" w:hAnsi="Times New Roman"/>
        </w:rPr>
        <w:t>CZ/02.2.69/0.0/0.0/</w:t>
      </w:r>
      <w:r w:rsidR="004378CE">
        <w:rPr>
          <w:rFonts w:ascii="Times New Roman" w:hAnsi="Times New Roman"/>
        </w:rPr>
        <w:t xml:space="preserve"> </w:t>
      </w:r>
      <w:r w:rsidRPr="00B512A2">
        <w:rPr>
          <w:rFonts w:ascii="Times New Roman" w:hAnsi="Times New Roman"/>
        </w:rPr>
        <w:t>16_015/0002204), jehož cílem bylo zkvalitnění studia studentů se SP prostřednictvím modifikace studijních materiálů k výuce cizích jazyků, metodik pro studenty se SP a metodiky pro intaktní studenty, osvětových a odborných workshopů, dalšího vzdělávání odborného týmu a mnoha dalších aktivit. Na tyto strategické cíle navazuje Strategický záměr vzdělávací a tvůrčí činnosti FHS UTB na období 21+ formulací strategického cíle 1.1 Zkvalitňovat a rozvíjet otevřený a nediskriminační přístup ve vzdělání. Na UTB funguje poradní sbor "Etická komise UTB" (dle článku 26 Statutu UTB). Komise je zřízena zejména k posuzování podnětů ve věci dodržování zásad Etického kodexu UTB a etických aspektů výzkumných projektů zahrnujících lidské subjekty, realizovaných na UTB. Činnost komise upravuje "Jednací řád Etické komise UTB" (SR/4/2021 s účinností od 1. 3. 2021</w:t>
      </w:r>
      <w:r w:rsidRPr="00B512A2">
        <w:rPr>
          <w:rStyle w:val="Znakapoznpodarou"/>
          <w:rFonts w:ascii="Times New Roman" w:hAnsi="Times New Roman"/>
        </w:rPr>
        <w:footnoteReference w:id="29"/>
      </w:r>
      <w:r w:rsidRPr="00B512A2">
        <w:rPr>
          <w:rFonts w:ascii="Times New Roman" w:hAnsi="Times New Roman"/>
        </w:rPr>
        <w:t xml:space="preserve">). </w:t>
      </w:r>
    </w:p>
    <w:p w14:paraId="05E88F69" w14:textId="77777777" w:rsidR="002A2286" w:rsidRPr="00B512A2" w:rsidRDefault="002A2286" w:rsidP="002A2286">
      <w:pPr>
        <w:tabs>
          <w:tab w:val="left" w:pos="2835"/>
        </w:tabs>
        <w:jc w:val="both"/>
        <w:rPr>
          <w:rFonts w:ascii="Times New Roman" w:hAnsi="Times New Roman"/>
        </w:rPr>
      </w:pPr>
    </w:p>
    <w:p w14:paraId="45D2658B" w14:textId="263AB027" w:rsidR="002A2286" w:rsidRPr="00B512A2" w:rsidRDefault="004378CE" w:rsidP="007203C9">
      <w:pPr>
        <w:pStyle w:val="Nadpis3"/>
        <w:numPr>
          <w:ilvl w:val="0"/>
          <w:numId w:val="25"/>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 1.15 </w:t>
      </w:r>
      <w:r w:rsidR="002A2286" w:rsidRPr="00B512A2">
        <w:rPr>
          <w:rFonts w:ascii="Times New Roman" w:hAnsi="Times New Roman" w:cs="Times New Roman"/>
          <w:color w:val="auto"/>
          <w:sz w:val="20"/>
          <w:szCs w:val="20"/>
        </w:rPr>
        <w:t>Opatření proti neetickému jednání a k ochraně duševního vlastnictví</w:t>
      </w:r>
    </w:p>
    <w:p w14:paraId="772E8072" w14:textId="77777777" w:rsidR="002A2286" w:rsidRPr="00B512A2" w:rsidRDefault="002A2286" w:rsidP="002A2286">
      <w:pPr>
        <w:jc w:val="both"/>
        <w:rPr>
          <w:rFonts w:ascii="Times New Roman" w:hAnsi="Times New Roman"/>
        </w:rPr>
      </w:pPr>
      <w:r w:rsidRPr="00B512A2">
        <w:rPr>
          <w:rFonts w:ascii="Times New Roman" w:hAnsi="Times New Roman"/>
        </w:rPr>
        <w:t>UTB ve Zlíně má přijata dostatečně účinná opatření k ochraně duševního vlastnictví i proti úmyslnému jednání proti dobrým mravům při studiu; zejména proti plagiátorství a podvodům při studiu. Jedná se o „Disciplinární řád pro studenty Univerzity Tomáše Bati ve Zlíně“ ze dne 9. února 2017, „Etický kodex UTB“ (Příloha č. 4 k Statutu UTB ve Zlíně) a „Řád pro řízení o vyslovení neplatnosti vykonání státní zkoušky nebo její součásti nebo obhajoby disertační práce a pro řízení o vyslovení neplatnosti jmenování docentem na Univerzitě Tomáše Bati ve Zlíně“ ze dne 4. dubna 2017.</w:t>
      </w:r>
      <w:r w:rsidRPr="00B512A2">
        <w:rPr>
          <w:rStyle w:val="Znakapoznpodarou"/>
          <w:rFonts w:ascii="Times New Roman" w:hAnsi="Times New Roman"/>
        </w:rPr>
        <w:footnoteReference w:id="30"/>
      </w:r>
      <w:r w:rsidRPr="00B512A2">
        <w:rPr>
          <w:rFonts w:ascii="Times New Roman" w:hAnsi="Times New Roman"/>
        </w:rPr>
        <w:t xml:space="preserve"> Na UTB funguje poradní sbor "Etická komise UTB" (dle článku 26 Statutu UTB). Komise je zřízena zejména k posuzování podnětů ve věci dodržování zásad Etického kodexu UTB a etických aspektů výzkumných projektů zahrnujících lidské subjekty, realizovaných na UTB. Činnost komise upravuje "Jednací řád Etické komise UTB" (SR/4/2021 s účinností od 1. 3. 2021</w:t>
      </w:r>
      <w:r w:rsidRPr="00B512A2">
        <w:rPr>
          <w:rStyle w:val="Znakapoznpodarou"/>
          <w:rFonts w:ascii="Times New Roman" w:hAnsi="Times New Roman"/>
        </w:rPr>
        <w:footnoteReference w:id="31"/>
      </w:r>
      <w:r w:rsidRPr="00B512A2">
        <w:rPr>
          <w:rFonts w:ascii="Times New Roman" w:hAnsi="Times New Roman"/>
        </w:rPr>
        <w:t xml:space="preserve">). </w:t>
      </w:r>
    </w:p>
    <w:p w14:paraId="4E02989D" w14:textId="77777777" w:rsidR="002A2286" w:rsidRPr="00B512A2" w:rsidRDefault="002A2286" w:rsidP="002A2286">
      <w:pPr>
        <w:tabs>
          <w:tab w:val="left" w:pos="2835"/>
        </w:tabs>
        <w:jc w:val="both"/>
        <w:rPr>
          <w:rFonts w:ascii="Times New Roman" w:hAnsi="Times New Roman"/>
        </w:rPr>
      </w:pPr>
    </w:p>
    <w:p w14:paraId="39B4B41A" w14:textId="77777777" w:rsidR="00BA20BC" w:rsidRDefault="00BA20BC" w:rsidP="003A5EC8">
      <w:pPr>
        <w:jc w:val="center"/>
        <w:rPr>
          <w:rFonts w:ascii="Times New Roman" w:hAnsi="Times New Roman"/>
          <w:color w:val="0070C0"/>
          <w:sz w:val="24"/>
          <w:szCs w:val="24"/>
        </w:rPr>
      </w:pPr>
      <w:bookmarkStart w:id="53" w:name="_Toc117685298"/>
      <w:bookmarkStart w:id="54" w:name="_Toc117685370"/>
      <w:bookmarkStart w:id="55" w:name="_Toc118287835"/>
      <w:bookmarkStart w:id="56" w:name="_Toc118449976"/>
      <w:bookmarkStart w:id="57" w:name="_Toc118460150"/>
      <w:bookmarkStart w:id="58" w:name="_Toc118460197"/>
    </w:p>
    <w:p w14:paraId="7037176C" w14:textId="396A2FB3" w:rsidR="002A2286" w:rsidRPr="004378CE" w:rsidRDefault="004378CE" w:rsidP="003A5EC8">
      <w:pPr>
        <w:jc w:val="center"/>
        <w:rPr>
          <w:rFonts w:ascii="Times New Roman" w:hAnsi="Times New Roman"/>
          <w:color w:val="0070C0"/>
          <w:sz w:val="24"/>
          <w:szCs w:val="24"/>
        </w:rPr>
      </w:pPr>
      <w:r>
        <w:rPr>
          <w:rFonts w:ascii="Times New Roman" w:hAnsi="Times New Roman"/>
          <w:color w:val="0070C0"/>
          <w:sz w:val="24"/>
          <w:szCs w:val="24"/>
        </w:rPr>
        <w:t xml:space="preserve">II. </w:t>
      </w:r>
      <w:r w:rsidR="002A2286" w:rsidRPr="004378CE">
        <w:rPr>
          <w:rFonts w:ascii="Times New Roman" w:hAnsi="Times New Roman"/>
          <w:color w:val="0070C0"/>
          <w:sz w:val="24"/>
          <w:szCs w:val="24"/>
        </w:rPr>
        <w:t>Studijní program</w:t>
      </w:r>
      <w:bookmarkEnd w:id="53"/>
      <w:bookmarkEnd w:id="54"/>
      <w:bookmarkEnd w:id="55"/>
      <w:bookmarkEnd w:id="56"/>
      <w:bookmarkEnd w:id="57"/>
      <w:bookmarkEnd w:id="58"/>
    </w:p>
    <w:p w14:paraId="39D0FDBA" w14:textId="77777777" w:rsidR="002A2286" w:rsidRPr="00B512A2" w:rsidRDefault="002A2286" w:rsidP="002A2286">
      <w:pPr>
        <w:jc w:val="both"/>
        <w:rPr>
          <w:rFonts w:ascii="Times New Roman" w:hAnsi="Times New Roman"/>
          <w:bCs/>
        </w:rPr>
      </w:pPr>
    </w:p>
    <w:p w14:paraId="21A2ABC7" w14:textId="77777777" w:rsidR="002A2286" w:rsidRPr="00766007" w:rsidRDefault="002A2286" w:rsidP="00766007">
      <w:pPr>
        <w:pStyle w:val="Bezmezer"/>
        <w:pBdr>
          <w:top w:val="single" w:sz="4" w:space="1" w:color="auto"/>
          <w:left w:val="single" w:sz="4" w:space="4" w:color="auto"/>
          <w:bottom w:val="single" w:sz="4" w:space="1" w:color="auto"/>
          <w:right w:val="single" w:sz="4" w:space="4" w:color="auto"/>
        </w:pBdr>
        <w:rPr>
          <w:color w:val="0070C0"/>
        </w:rPr>
      </w:pPr>
      <w:r w:rsidRPr="00766007">
        <w:rPr>
          <w:color w:val="0070C0"/>
        </w:rPr>
        <w:t xml:space="preserve">Soulad studijního programu s posláním vysoké školy a mezinárodní rozměr studijního programu </w:t>
      </w:r>
    </w:p>
    <w:p w14:paraId="78A4B7A6" w14:textId="77777777" w:rsidR="002A2286" w:rsidRPr="00B512A2" w:rsidRDefault="002A2286" w:rsidP="002A2286">
      <w:pPr>
        <w:pStyle w:val="Nadpis3"/>
        <w:spacing w:before="0" w:line="240" w:lineRule="auto"/>
        <w:ind w:left="993"/>
        <w:jc w:val="both"/>
        <w:rPr>
          <w:rFonts w:ascii="Times New Roman" w:hAnsi="Times New Roman" w:cs="Times New Roman"/>
          <w:color w:val="auto"/>
          <w:sz w:val="20"/>
          <w:szCs w:val="20"/>
        </w:rPr>
      </w:pPr>
    </w:p>
    <w:p w14:paraId="62264AA5" w14:textId="40C6AC56" w:rsidR="002A2286" w:rsidRPr="004378CE" w:rsidRDefault="004378CE" w:rsidP="007203C9">
      <w:pPr>
        <w:pStyle w:val="Odstavecseseznamem"/>
        <w:numPr>
          <w:ilvl w:val="0"/>
          <w:numId w:val="26"/>
        </w:numPr>
        <w:rPr>
          <w:rFonts w:ascii="Times New Roman" w:hAnsi="Times New Roman"/>
          <w:b/>
        </w:rPr>
      </w:pPr>
      <w:r w:rsidRPr="004378CE">
        <w:rPr>
          <w:rFonts w:ascii="Times New Roman" w:hAnsi="Times New Roman"/>
          <w:b/>
        </w:rPr>
        <w:t xml:space="preserve">Standard 2. 1 </w:t>
      </w:r>
      <w:r w:rsidR="002A2286" w:rsidRPr="004378CE">
        <w:rPr>
          <w:rFonts w:ascii="Times New Roman" w:hAnsi="Times New Roman"/>
          <w:b/>
        </w:rPr>
        <w:t>Soulad studijního programu s posláním a strategickými dokumenty vysoké školy</w:t>
      </w:r>
    </w:p>
    <w:p w14:paraId="720A9925" w14:textId="77777777" w:rsidR="002A2286" w:rsidRPr="00B512A2" w:rsidRDefault="002A2286" w:rsidP="004378CE">
      <w:pPr>
        <w:pStyle w:val="Textkomente"/>
        <w:jc w:val="both"/>
        <w:rPr>
          <w:rFonts w:ascii="Times New Roman" w:hAnsi="Times New Roman"/>
        </w:rPr>
      </w:pPr>
      <w:r w:rsidRPr="00EC4A20">
        <w:rPr>
          <w:rFonts w:ascii="Times New Roman" w:hAnsi="Times New Roman"/>
        </w:rPr>
        <w:t xml:space="preserve">Studijní program </w:t>
      </w:r>
      <w:r w:rsidRPr="00EC4A20">
        <w:rPr>
          <w:rFonts w:ascii="Times New Roman" w:hAnsi="Times New Roman"/>
          <w:i/>
        </w:rPr>
        <w:t xml:space="preserve">Domácí péče a hospicová péče </w:t>
      </w:r>
      <w:r w:rsidRPr="00EC4A20">
        <w:rPr>
          <w:rFonts w:ascii="Times New Roman" w:hAnsi="Times New Roman"/>
        </w:rPr>
        <w:t>je v souladu se Strategickým záměrem vzdělávací a tvůrčí činnosti Fakulty humanitních studií Univerzity Tomáše Bati ve Zlíně na období 21+</w:t>
      </w:r>
      <w:r w:rsidRPr="00EC4A20">
        <w:rPr>
          <w:rStyle w:val="Znakapoznpodarou"/>
          <w:rFonts w:ascii="Times New Roman" w:hAnsi="Times New Roman"/>
        </w:rPr>
        <w:footnoteReference w:id="32"/>
      </w:r>
      <w:r w:rsidRPr="00EC4A20">
        <w:rPr>
          <w:rFonts w:ascii="Times New Roman" w:hAnsi="Times New Roman"/>
        </w:rPr>
        <w:t>. Akreditace studijního programu plně zapadá do strategického cíle inovovat studijní programy v návaznosti na technologický vývoj a nové společenské výzvy pro uplatnitelnost absolventů na měnícím se trhu práce. Cílem je akreditovat studijní program, který reflektuje požadavky trhu práce a respektuje standardy pro akreditace vyplývající z požadavků Národního akreditačního úřadu pro vysoké školství a vnitřní předpisy a normy Univerzity Tomáše Bati ve Zlíně.</w:t>
      </w:r>
      <w:r w:rsidRPr="00B512A2">
        <w:rPr>
          <w:rFonts w:ascii="Times New Roman" w:hAnsi="Times New Roman"/>
        </w:rPr>
        <w:t xml:space="preserve"> </w:t>
      </w:r>
    </w:p>
    <w:p w14:paraId="1BA20E4A" w14:textId="77777777" w:rsidR="002A2286" w:rsidRPr="00B512A2" w:rsidRDefault="002A2286" w:rsidP="002A2286">
      <w:pPr>
        <w:pStyle w:val="Textkomente"/>
        <w:jc w:val="both"/>
        <w:rPr>
          <w:rFonts w:ascii="Times New Roman" w:hAnsi="Times New Roman"/>
        </w:rPr>
      </w:pPr>
    </w:p>
    <w:p w14:paraId="330AEB73" w14:textId="58744227" w:rsidR="002A2286" w:rsidRPr="004378CE" w:rsidRDefault="004378CE" w:rsidP="007203C9">
      <w:pPr>
        <w:pStyle w:val="Odstavecseseznamem"/>
        <w:numPr>
          <w:ilvl w:val="0"/>
          <w:numId w:val="26"/>
        </w:numPr>
        <w:rPr>
          <w:rFonts w:ascii="Times New Roman" w:hAnsi="Times New Roman"/>
          <w:b/>
        </w:rPr>
      </w:pPr>
      <w:r w:rsidRPr="004378CE">
        <w:rPr>
          <w:rFonts w:ascii="Times New Roman" w:hAnsi="Times New Roman"/>
          <w:b/>
        </w:rPr>
        <w:t xml:space="preserve">Standard 2. 2 </w:t>
      </w:r>
      <w:r w:rsidR="002A2286" w:rsidRPr="004378CE">
        <w:rPr>
          <w:rFonts w:ascii="Times New Roman" w:hAnsi="Times New Roman"/>
          <w:b/>
        </w:rPr>
        <w:t>Spolupráce s praxí</w:t>
      </w:r>
    </w:p>
    <w:p w14:paraId="625BD8ED" w14:textId="77777777" w:rsidR="002A2286" w:rsidRPr="00B512A2" w:rsidRDefault="002A2286" w:rsidP="002A2286">
      <w:pPr>
        <w:jc w:val="both"/>
        <w:rPr>
          <w:rFonts w:ascii="Times New Roman" w:hAnsi="Times New Roman"/>
        </w:rPr>
      </w:pPr>
      <w:r w:rsidRPr="00B512A2">
        <w:rPr>
          <w:rFonts w:ascii="Times New Roman" w:hAnsi="Times New Roman"/>
        </w:rPr>
        <w:t>FHS UTB ve Zlíně věnuje odborným praxím velkou pozornost, a to jednak navazováním smluvních vztahů s kvalitními pracovišti, na kterých studenti pod vedením odborníků získají potřebnou průpravu pro výkon budoucí profese, jednak sledováním průběhu praxí. Tyto praktické zkušenosti a dovednosti společně s osvojenými teoretickými vědomostmi zajišťují dobrou uplatnitelnost absolventů FHS na trhu práce.</w:t>
      </w:r>
    </w:p>
    <w:p w14:paraId="789DDB67" w14:textId="77777777" w:rsidR="002A2286" w:rsidRPr="00B512A2" w:rsidRDefault="002A2286" w:rsidP="002A2286">
      <w:pPr>
        <w:jc w:val="both"/>
        <w:rPr>
          <w:rFonts w:ascii="Times New Roman" w:hAnsi="Times New Roman"/>
        </w:rPr>
      </w:pPr>
      <w:r w:rsidRPr="00B512A2">
        <w:rPr>
          <w:rFonts w:ascii="Times New Roman" w:hAnsi="Times New Roman"/>
        </w:rPr>
        <w:t>Spolupráce s praxí v rámci studijního programu Domácí péče a hospicová péče je nedílnou součástí aktivit Ústavu zdravotnických věd FHS vzhledem k praktickému a profesně zaměřenému studijnímu programu. Spolupráce je blíže popsána ve formuláři B–IV Údaje o odborné praxi a CII Související tvůrčí, resp. vědecká a umělecká činnost (Odborné aktivity vztahující se k tvůrčí, resp. vědecké a umělecké činnosti vysoké školy, která souvisí se studijním programem a Informace o spolupráci s praxí vztahující se ke studijnímu programu). V těchto formulářích jsou blíže popsány konkrétní aktivity spolupráce s praxí:</w:t>
      </w:r>
    </w:p>
    <w:p w14:paraId="5AF7006B" w14:textId="77777777" w:rsidR="002A2286" w:rsidRPr="00B512A2" w:rsidRDefault="002A2286" w:rsidP="007203C9">
      <w:pPr>
        <w:pStyle w:val="Odstavecseseznamem"/>
        <w:numPr>
          <w:ilvl w:val="0"/>
          <w:numId w:val="27"/>
        </w:numPr>
        <w:ind w:left="284" w:hanging="284"/>
        <w:jc w:val="both"/>
        <w:rPr>
          <w:rFonts w:ascii="Times New Roman" w:hAnsi="Times New Roman"/>
        </w:rPr>
      </w:pPr>
      <w:r w:rsidRPr="00B512A2">
        <w:rPr>
          <w:rFonts w:ascii="Times New Roman" w:hAnsi="Times New Roman"/>
        </w:rPr>
        <w:t>povinné odborné praxe.</w:t>
      </w:r>
    </w:p>
    <w:p w14:paraId="50D7E867" w14:textId="77777777" w:rsidR="002A2286" w:rsidRPr="00B512A2" w:rsidRDefault="002A2286" w:rsidP="007203C9">
      <w:pPr>
        <w:pStyle w:val="Odstavecseseznamem"/>
        <w:numPr>
          <w:ilvl w:val="0"/>
          <w:numId w:val="27"/>
        </w:numPr>
        <w:ind w:left="284" w:hanging="284"/>
        <w:jc w:val="both"/>
        <w:rPr>
          <w:rFonts w:ascii="Times New Roman" w:hAnsi="Times New Roman"/>
        </w:rPr>
      </w:pPr>
      <w:r w:rsidRPr="00B512A2">
        <w:rPr>
          <w:rFonts w:ascii="Times New Roman" w:hAnsi="Times New Roman"/>
        </w:rPr>
        <w:t>reakce na hygienicko-epidemiologickou situaci covid-19 a potřeby praxe (zapojení akademických pracovníků a studentů do testování zaměstnanců UTB, pomoc akademických pracovníků v očkovacích centrech)</w:t>
      </w:r>
    </w:p>
    <w:p w14:paraId="05FBA7F7" w14:textId="77777777" w:rsidR="002A2286" w:rsidRPr="00B512A2" w:rsidRDefault="002A2286" w:rsidP="007203C9">
      <w:pPr>
        <w:pStyle w:val="Odstavecseseznamem"/>
        <w:numPr>
          <w:ilvl w:val="0"/>
          <w:numId w:val="27"/>
        </w:numPr>
        <w:ind w:left="284" w:hanging="284"/>
        <w:jc w:val="both"/>
        <w:rPr>
          <w:rFonts w:ascii="Times New Roman" w:hAnsi="Times New Roman"/>
        </w:rPr>
      </w:pPr>
      <w:r w:rsidRPr="00B512A2">
        <w:rPr>
          <w:rFonts w:ascii="Times New Roman" w:hAnsi="Times New Roman"/>
        </w:rPr>
        <w:t>posílení ošetřovatelských týmů v domácí péči, nemocnicích, terénních a sociálních službách studenty studijního programu Domácí péče a hospicová péče a akademickými pracovníky.</w:t>
      </w:r>
    </w:p>
    <w:p w14:paraId="22675B77" w14:textId="77777777" w:rsidR="002A2286" w:rsidRPr="00B512A2" w:rsidRDefault="002A2286" w:rsidP="007203C9">
      <w:pPr>
        <w:pStyle w:val="Odstavecseseznamem"/>
        <w:numPr>
          <w:ilvl w:val="0"/>
          <w:numId w:val="27"/>
        </w:numPr>
        <w:ind w:left="284" w:hanging="284"/>
        <w:jc w:val="both"/>
        <w:rPr>
          <w:rFonts w:ascii="Times New Roman" w:hAnsi="Times New Roman"/>
        </w:rPr>
      </w:pPr>
      <w:r w:rsidRPr="00B512A2">
        <w:rPr>
          <w:rFonts w:ascii="Times New Roman" w:hAnsi="Times New Roman"/>
        </w:rPr>
        <w:t>pomoc  studentů hygienickým stanicím prostřednictvím Call center při trasování lidí nakažených koronavirem</w:t>
      </w:r>
    </w:p>
    <w:p w14:paraId="722CA890" w14:textId="77777777" w:rsidR="002A2286" w:rsidRPr="00B512A2" w:rsidRDefault="002A2286" w:rsidP="007203C9">
      <w:pPr>
        <w:pStyle w:val="Odstavecseseznamem"/>
        <w:numPr>
          <w:ilvl w:val="0"/>
          <w:numId w:val="27"/>
        </w:numPr>
        <w:ind w:left="284" w:hanging="284"/>
        <w:jc w:val="both"/>
        <w:rPr>
          <w:rFonts w:ascii="Times New Roman" w:hAnsi="Times New Roman"/>
        </w:rPr>
      </w:pPr>
      <w:r w:rsidRPr="00B512A2">
        <w:rPr>
          <w:rFonts w:ascii="Times New Roman" w:hAnsi="Times New Roman"/>
        </w:rPr>
        <w:t>odborné aktivity ve spolupráci s praxí (setkání odborníků z praxe s akademickými pracovníky, supervize studentů na praxích, stipendijní programy nemocnic, Veletrh pracovních příležitostí, konference)</w:t>
      </w:r>
    </w:p>
    <w:p w14:paraId="364B8F54" w14:textId="77777777" w:rsidR="002A2286" w:rsidRPr="00B512A2" w:rsidRDefault="002A2286" w:rsidP="007203C9">
      <w:pPr>
        <w:pStyle w:val="Odstavecseseznamem"/>
        <w:numPr>
          <w:ilvl w:val="0"/>
          <w:numId w:val="27"/>
        </w:numPr>
        <w:ind w:left="284" w:hanging="284"/>
        <w:jc w:val="both"/>
        <w:rPr>
          <w:rFonts w:ascii="Times New Roman" w:hAnsi="Times New Roman"/>
        </w:rPr>
      </w:pPr>
      <w:r w:rsidRPr="00B512A2">
        <w:rPr>
          <w:rFonts w:ascii="Times New Roman" w:hAnsi="Times New Roman"/>
        </w:rPr>
        <w:t>členství v profesních a vzdělávacích organizacích (Česká asociace sester, Asociace vysokoškolských vzdělavatelů nelékařských zdravotnických profesí, Asociace vzdělavatelů v sociální práci)</w:t>
      </w:r>
    </w:p>
    <w:p w14:paraId="0BC65C77" w14:textId="77777777" w:rsidR="002A2286" w:rsidRPr="00B512A2" w:rsidRDefault="002A2286" w:rsidP="007203C9">
      <w:pPr>
        <w:pStyle w:val="Odstavecseseznamem"/>
        <w:numPr>
          <w:ilvl w:val="0"/>
          <w:numId w:val="27"/>
        </w:numPr>
        <w:ind w:left="284" w:hanging="284"/>
        <w:jc w:val="both"/>
        <w:rPr>
          <w:rFonts w:ascii="Times New Roman" w:hAnsi="Times New Roman"/>
        </w:rPr>
      </w:pPr>
      <w:r w:rsidRPr="00B512A2">
        <w:rPr>
          <w:rFonts w:ascii="Times New Roman" w:hAnsi="Times New Roman"/>
        </w:rPr>
        <w:t>dobrovolnická činnost (Daruj krev s FHS, Daruj šanci na život!, Dobročinný bazar, Senior Cup, Mikulášská sbírka, Mikulášské besídky, Herní aktivity pro děti hospitalizované v KNTB a.s., zajištění vzdělávacích programů pro Junior univerzitu)</w:t>
      </w:r>
    </w:p>
    <w:p w14:paraId="53D5F7A1" w14:textId="77777777" w:rsidR="002A2286" w:rsidRPr="00B512A2" w:rsidRDefault="002A2286" w:rsidP="007203C9">
      <w:pPr>
        <w:pStyle w:val="Odstavecseseznamem"/>
        <w:numPr>
          <w:ilvl w:val="0"/>
          <w:numId w:val="27"/>
        </w:numPr>
        <w:ind w:left="284" w:hanging="284"/>
        <w:jc w:val="both"/>
        <w:rPr>
          <w:rFonts w:ascii="Times New Roman" w:hAnsi="Times New Roman"/>
        </w:rPr>
      </w:pPr>
      <w:r w:rsidRPr="00B512A2">
        <w:rPr>
          <w:rFonts w:ascii="Times New Roman" w:hAnsi="Times New Roman"/>
        </w:rPr>
        <w:t>Den pro zdraví</w:t>
      </w:r>
    </w:p>
    <w:p w14:paraId="5289B062" w14:textId="77777777" w:rsidR="002A2286" w:rsidRPr="00B512A2" w:rsidRDefault="002A2286" w:rsidP="007203C9">
      <w:pPr>
        <w:pStyle w:val="Odstavecseseznamem"/>
        <w:numPr>
          <w:ilvl w:val="0"/>
          <w:numId w:val="27"/>
        </w:numPr>
        <w:ind w:left="284" w:hanging="284"/>
        <w:jc w:val="both"/>
        <w:rPr>
          <w:rFonts w:ascii="Times New Roman" w:hAnsi="Times New Roman"/>
        </w:rPr>
      </w:pPr>
      <w:r w:rsidRPr="00B512A2">
        <w:rPr>
          <w:rFonts w:ascii="Times New Roman" w:hAnsi="Times New Roman"/>
        </w:rPr>
        <w:t>Klub absolventů FHS</w:t>
      </w:r>
    </w:p>
    <w:p w14:paraId="074071BA" w14:textId="77777777" w:rsidR="002A2286" w:rsidRPr="00B512A2" w:rsidRDefault="002A2286" w:rsidP="007203C9">
      <w:pPr>
        <w:pStyle w:val="Odstavecseseznamem"/>
        <w:numPr>
          <w:ilvl w:val="0"/>
          <w:numId w:val="27"/>
        </w:numPr>
        <w:ind w:left="284" w:hanging="284"/>
        <w:jc w:val="both"/>
        <w:rPr>
          <w:rFonts w:ascii="Times New Roman" w:hAnsi="Times New Roman"/>
        </w:rPr>
      </w:pPr>
      <w:r w:rsidRPr="00B512A2">
        <w:rPr>
          <w:rFonts w:ascii="Times New Roman" w:hAnsi="Times New Roman"/>
        </w:rPr>
        <w:t>JOB centrum</w:t>
      </w:r>
    </w:p>
    <w:p w14:paraId="4E57A30B" w14:textId="77777777" w:rsidR="002A2286" w:rsidRPr="00B512A2" w:rsidRDefault="002A2286" w:rsidP="007203C9">
      <w:pPr>
        <w:pStyle w:val="Odstavecseseznamem"/>
        <w:numPr>
          <w:ilvl w:val="0"/>
          <w:numId w:val="27"/>
        </w:numPr>
        <w:ind w:left="284" w:hanging="284"/>
        <w:jc w:val="both"/>
        <w:rPr>
          <w:rFonts w:ascii="Times New Roman" w:hAnsi="Times New Roman"/>
        </w:rPr>
      </w:pPr>
      <w:r w:rsidRPr="00B512A2">
        <w:rPr>
          <w:rFonts w:ascii="Times New Roman" w:hAnsi="Times New Roman"/>
        </w:rPr>
        <w:t>mezinárodní spolupráce v oblasti praxe.</w:t>
      </w:r>
    </w:p>
    <w:p w14:paraId="1316B8DC" w14:textId="77777777" w:rsidR="002A2286" w:rsidRPr="00B512A2" w:rsidRDefault="002A2286" w:rsidP="002A2286">
      <w:pPr>
        <w:pStyle w:val="Odstavecseseznamem"/>
        <w:ind w:left="284"/>
        <w:jc w:val="both"/>
        <w:rPr>
          <w:rFonts w:ascii="Times New Roman" w:hAnsi="Times New Roman"/>
        </w:rPr>
      </w:pPr>
    </w:p>
    <w:p w14:paraId="69BE9DEC" w14:textId="77777777" w:rsidR="002A2286" w:rsidRPr="00B512A2" w:rsidRDefault="002A2286" w:rsidP="002A2286">
      <w:pPr>
        <w:pStyle w:val="Nadpis3"/>
        <w:spacing w:before="0" w:line="240" w:lineRule="auto"/>
        <w:jc w:val="both"/>
        <w:rPr>
          <w:rFonts w:ascii="Times New Roman" w:hAnsi="Times New Roman" w:cs="Times New Roman"/>
          <w:color w:val="auto"/>
          <w:sz w:val="20"/>
          <w:szCs w:val="20"/>
        </w:rPr>
      </w:pPr>
    </w:p>
    <w:p w14:paraId="50BD43F2" w14:textId="661AFFC1" w:rsidR="002A2286" w:rsidRPr="004378CE" w:rsidRDefault="004378CE" w:rsidP="007203C9">
      <w:pPr>
        <w:pStyle w:val="Odstavecseseznamem"/>
        <w:numPr>
          <w:ilvl w:val="0"/>
          <w:numId w:val="26"/>
        </w:numPr>
        <w:rPr>
          <w:rFonts w:ascii="Times New Roman" w:hAnsi="Times New Roman"/>
          <w:b/>
        </w:rPr>
      </w:pPr>
      <w:r w:rsidRPr="004378CE">
        <w:rPr>
          <w:rFonts w:ascii="Times New Roman" w:hAnsi="Times New Roman"/>
          <w:b/>
        </w:rPr>
        <w:t xml:space="preserve">Standard 2. </w:t>
      </w:r>
      <w:r>
        <w:rPr>
          <w:rFonts w:ascii="Times New Roman" w:hAnsi="Times New Roman"/>
          <w:b/>
        </w:rPr>
        <w:t>3</w:t>
      </w:r>
      <w:r w:rsidRPr="004378CE">
        <w:rPr>
          <w:rFonts w:ascii="Times New Roman" w:hAnsi="Times New Roman"/>
          <w:b/>
        </w:rPr>
        <w:t xml:space="preserve"> </w:t>
      </w:r>
      <w:r w:rsidR="002A2286" w:rsidRPr="004378CE">
        <w:rPr>
          <w:rFonts w:ascii="Times New Roman" w:hAnsi="Times New Roman"/>
          <w:b/>
        </w:rPr>
        <w:t xml:space="preserve">Mezinárodní rozměr studijního programu </w:t>
      </w:r>
    </w:p>
    <w:p w14:paraId="75E56F98" w14:textId="77777777" w:rsidR="002A2286" w:rsidRPr="00B512A2" w:rsidRDefault="002A2286" w:rsidP="002A2286">
      <w:pPr>
        <w:jc w:val="both"/>
        <w:rPr>
          <w:rFonts w:ascii="Times New Roman" w:hAnsi="Times New Roman"/>
        </w:rPr>
      </w:pPr>
      <w:r w:rsidRPr="00B512A2">
        <w:rPr>
          <w:rFonts w:ascii="Times New Roman" w:hAnsi="Times New Roman"/>
        </w:rPr>
        <w:t xml:space="preserve">Smlouvy se zahraničními institucemi (Erasmus+, Freemovers, CEEPUS) umožňuji výměnu studentů i zaměstnanců v rámci mobilit, které otevírají oběma skupinám cestu nejen k získávání zkušeností, ale také k propagaci domovské fakulty a navázání hlubší spolupráce. </w:t>
      </w:r>
    </w:p>
    <w:p w14:paraId="7DF70750" w14:textId="77777777" w:rsidR="002A2286" w:rsidRPr="00B512A2" w:rsidRDefault="002A2286" w:rsidP="002A2286">
      <w:pPr>
        <w:jc w:val="both"/>
        <w:rPr>
          <w:rFonts w:ascii="Times New Roman" w:hAnsi="Times New Roman"/>
          <w:highlight w:val="yellow"/>
        </w:rPr>
      </w:pPr>
    </w:p>
    <w:p w14:paraId="08E073E3" w14:textId="77777777" w:rsidR="002A2286" w:rsidRPr="00B512A2" w:rsidRDefault="002A2286" w:rsidP="002A2286">
      <w:pPr>
        <w:jc w:val="both"/>
        <w:rPr>
          <w:rFonts w:ascii="Times New Roman" w:hAnsi="Times New Roman"/>
          <w:b/>
        </w:rPr>
      </w:pPr>
      <w:r w:rsidRPr="00B512A2">
        <w:rPr>
          <w:rFonts w:ascii="Times New Roman" w:hAnsi="Times New Roman"/>
          <w:b/>
        </w:rPr>
        <w:t xml:space="preserve">Mezi nejvýznamnější zahraniční partnerské univerzity Ústavu zdravotnických věd FHS UTB ve Zlíně patří: </w:t>
      </w:r>
    </w:p>
    <w:p w14:paraId="25CA8DA1" w14:textId="77777777" w:rsidR="002A2286" w:rsidRPr="00B512A2" w:rsidRDefault="002A2286" w:rsidP="002A2286">
      <w:pPr>
        <w:jc w:val="both"/>
        <w:rPr>
          <w:rFonts w:ascii="Times New Roman" w:hAnsi="Times New Roman"/>
          <w:b/>
        </w:rPr>
      </w:pPr>
    </w:p>
    <w:tbl>
      <w:tblPr>
        <w:tblW w:w="9067" w:type="dxa"/>
        <w:tblCellMar>
          <w:left w:w="70" w:type="dxa"/>
          <w:right w:w="70" w:type="dxa"/>
        </w:tblCellMar>
        <w:tblLook w:val="04A0" w:firstRow="1" w:lastRow="0" w:firstColumn="1" w:lastColumn="0" w:noHBand="0" w:noVBand="1"/>
      </w:tblPr>
      <w:tblGrid>
        <w:gridCol w:w="1869"/>
        <w:gridCol w:w="7198"/>
      </w:tblGrid>
      <w:tr w:rsidR="002A2286" w:rsidRPr="00B512A2" w14:paraId="395E660D" w14:textId="77777777" w:rsidTr="00DF5522">
        <w:trPr>
          <w:trHeight w:val="300"/>
        </w:trPr>
        <w:tc>
          <w:tcPr>
            <w:tcW w:w="18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A81BDF" w14:textId="77777777" w:rsidR="002A2286" w:rsidRPr="00B512A2" w:rsidRDefault="002A2286" w:rsidP="00DF5522">
            <w:pPr>
              <w:jc w:val="center"/>
              <w:rPr>
                <w:rFonts w:ascii="Times New Roman" w:hAnsi="Times New Roman"/>
                <w:b/>
                <w:bCs/>
              </w:rPr>
            </w:pPr>
            <w:r w:rsidRPr="00B512A2">
              <w:rPr>
                <w:rFonts w:ascii="Times New Roman" w:hAnsi="Times New Roman"/>
                <w:b/>
                <w:bCs/>
              </w:rPr>
              <w:t>ÚZV</w:t>
            </w:r>
          </w:p>
        </w:tc>
        <w:tc>
          <w:tcPr>
            <w:tcW w:w="7198" w:type="dxa"/>
            <w:tcBorders>
              <w:top w:val="single" w:sz="4" w:space="0" w:color="auto"/>
              <w:left w:val="nil"/>
              <w:bottom w:val="single" w:sz="4" w:space="0" w:color="auto"/>
              <w:right w:val="single" w:sz="4" w:space="0" w:color="auto"/>
            </w:tcBorders>
            <w:shd w:val="clear" w:color="auto" w:fill="auto"/>
            <w:vAlign w:val="center"/>
            <w:hideMark/>
          </w:tcPr>
          <w:p w14:paraId="5A4237AA" w14:textId="77777777" w:rsidR="002A2286" w:rsidRPr="00B512A2" w:rsidRDefault="002A2286" w:rsidP="00DF5522">
            <w:pPr>
              <w:jc w:val="center"/>
              <w:rPr>
                <w:rFonts w:ascii="Times New Roman" w:hAnsi="Times New Roman"/>
                <w:b/>
                <w:bCs/>
              </w:rPr>
            </w:pPr>
            <w:r w:rsidRPr="00B512A2">
              <w:rPr>
                <w:rFonts w:ascii="Times New Roman" w:hAnsi="Times New Roman"/>
                <w:b/>
                <w:bCs/>
              </w:rPr>
              <w:t>Ústav zdravotnických věd</w:t>
            </w:r>
          </w:p>
        </w:tc>
      </w:tr>
      <w:tr w:rsidR="002A2286" w:rsidRPr="00B512A2" w14:paraId="1ED55C35" w14:textId="77777777" w:rsidTr="00DF5522">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757DCCC6" w14:textId="77777777" w:rsidR="002A2286" w:rsidRPr="00B512A2" w:rsidRDefault="002A2286" w:rsidP="00DF5522">
            <w:pPr>
              <w:rPr>
                <w:rFonts w:ascii="Times New Roman" w:hAnsi="Times New Roman"/>
              </w:rPr>
            </w:pPr>
            <w:r w:rsidRPr="00B512A2">
              <w:rPr>
                <w:rFonts w:ascii="Times New Roman" w:hAnsi="Times New Roman"/>
              </w:rPr>
              <w:t>Estonsko</w:t>
            </w:r>
          </w:p>
        </w:tc>
        <w:tc>
          <w:tcPr>
            <w:tcW w:w="7198" w:type="dxa"/>
            <w:tcBorders>
              <w:top w:val="nil"/>
              <w:left w:val="nil"/>
              <w:bottom w:val="single" w:sz="4" w:space="0" w:color="auto"/>
              <w:right w:val="single" w:sz="4" w:space="0" w:color="auto"/>
            </w:tcBorders>
            <w:shd w:val="clear" w:color="auto" w:fill="auto"/>
            <w:noWrap/>
            <w:vAlign w:val="bottom"/>
            <w:hideMark/>
          </w:tcPr>
          <w:p w14:paraId="7625AFC7" w14:textId="77777777" w:rsidR="002A2286" w:rsidRPr="00B512A2" w:rsidRDefault="002A2286" w:rsidP="00DF5522">
            <w:pPr>
              <w:rPr>
                <w:rFonts w:ascii="Times New Roman" w:hAnsi="Times New Roman"/>
              </w:rPr>
            </w:pPr>
            <w:r w:rsidRPr="00B512A2">
              <w:rPr>
                <w:rFonts w:ascii="Times New Roman" w:hAnsi="Times New Roman"/>
              </w:rPr>
              <w:t>Tallin Health Care College</w:t>
            </w:r>
          </w:p>
        </w:tc>
      </w:tr>
      <w:tr w:rsidR="002A2286" w:rsidRPr="00B512A2" w14:paraId="189FFFFB" w14:textId="77777777" w:rsidTr="00DF5522">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7A3F1AEB" w14:textId="77777777" w:rsidR="002A2286" w:rsidRPr="00B512A2" w:rsidRDefault="002A2286" w:rsidP="00DF5522">
            <w:pPr>
              <w:rPr>
                <w:rFonts w:ascii="Times New Roman" w:hAnsi="Times New Roman"/>
              </w:rPr>
            </w:pPr>
            <w:r w:rsidRPr="00B512A2">
              <w:rPr>
                <w:rFonts w:ascii="Times New Roman" w:hAnsi="Times New Roman"/>
              </w:rPr>
              <w:t xml:space="preserve">Finsko </w:t>
            </w:r>
          </w:p>
        </w:tc>
        <w:tc>
          <w:tcPr>
            <w:tcW w:w="7198" w:type="dxa"/>
            <w:tcBorders>
              <w:top w:val="nil"/>
              <w:left w:val="nil"/>
              <w:bottom w:val="single" w:sz="4" w:space="0" w:color="auto"/>
              <w:right w:val="single" w:sz="4" w:space="0" w:color="auto"/>
            </w:tcBorders>
            <w:shd w:val="clear" w:color="auto" w:fill="auto"/>
            <w:noWrap/>
            <w:vAlign w:val="bottom"/>
            <w:hideMark/>
          </w:tcPr>
          <w:p w14:paraId="61F89604" w14:textId="77777777" w:rsidR="002A2286" w:rsidRPr="00B512A2" w:rsidRDefault="002A2286" w:rsidP="00DF5522">
            <w:pPr>
              <w:rPr>
                <w:rFonts w:ascii="Times New Roman" w:hAnsi="Times New Roman"/>
              </w:rPr>
            </w:pPr>
            <w:r w:rsidRPr="00B512A2">
              <w:rPr>
                <w:rFonts w:ascii="Times New Roman" w:hAnsi="Times New Roman"/>
              </w:rPr>
              <w:t>Tampere University of Applied Sciences</w:t>
            </w:r>
          </w:p>
        </w:tc>
      </w:tr>
      <w:tr w:rsidR="002A2286" w:rsidRPr="00B512A2" w14:paraId="310DF1CF" w14:textId="77777777" w:rsidTr="00DF5522">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4D2C0292" w14:textId="77777777" w:rsidR="002A2286" w:rsidRPr="00B512A2" w:rsidRDefault="002A2286" w:rsidP="00DF5522">
            <w:pPr>
              <w:rPr>
                <w:rFonts w:ascii="Times New Roman" w:hAnsi="Times New Roman"/>
              </w:rPr>
            </w:pPr>
            <w:r w:rsidRPr="00B512A2">
              <w:rPr>
                <w:rFonts w:ascii="Times New Roman" w:hAnsi="Times New Roman"/>
              </w:rPr>
              <w:t>Francie</w:t>
            </w:r>
          </w:p>
        </w:tc>
        <w:tc>
          <w:tcPr>
            <w:tcW w:w="7198" w:type="dxa"/>
            <w:tcBorders>
              <w:top w:val="nil"/>
              <w:left w:val="nil"/>
              <w:bottom w:val="single" w:sz="4" w:space="0" w:color="auto"/>
              <w:right w:val="single" w:sz="4" w:space="0" w:color="auto"/>
            </w:tcBorders>
            <w:shd w:val="clear" w:color="auto" w:fill="auto"/>
            <w:noWrap/>
            <w:vAlign w:val="bottom"/>
            <w:hideMark/>
          </w:tcPr>
          <w:p w14:paraId="2C6B7255" w14:textId="77777777" w:rsidR="002A2286" w:rsidRPr="00B512A2" w:rsidRDefault="002A2286" w:rsidP="00DF5522">
            <w:pPr>
              <w:rPr>
                <w:rFonts w:ascii="Times New Roman" w:hAnsi="Times New Roman"/>
              </w:rPr>
            </w:pPr>
            <w:r w:rsidRPr="00B512A2">
              <w:rPr>
                <w:rFonts w:ascii="Times New Roman" w:hAnsi="Times New Roman"/>
              </w:rPr>
              <w:t>Institute Regional de Formation sanitaire et Sociale CRF NPDC</w:t>
            </w:r>
          </w:p>
        </w:tc>
      </w:tr>
      <w:tr w:rsidR="002A2286" w:rsidRPr="00B512A2" w14:paraId="6358A6FE" w14:textId="77777777" w:rsidTr="00DF5522">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7F025E3F" w14:textId="77777777" w:rsidR="002A2286" w:rsidRPr="00B512A2" w:rsidRDefault="002A2286" w:rsidP="00DF5522">
            <w:pPr>
              <w:rPr>
                <w:rFonts w:ascii="Times New Roman" w:hAnsi="Times New Roman"/>
              </w:rPr>
            </w:pPr>
            <w:r w:rsidRPr="00B512A2">
              <w:rPr>
                <w:rFonts w:ascii="Times New Roman" w:hAnsi="Times New Roman"/>
              </w:rPr>
              <w:t>Litva</w:t>
            </w:r>
          </w:p>
        </w:tc>
        <w:tc>
          <w:tcPr>
            <w:tcW w:w="7198" w:type="dxa"/>
            <w:tcBorders>
              <w:top w:val="nil"/>
              <w:left w:val="nil"/>
              <w:bottom w:val="single" w:sz="4" w:space="0" w:color="auto"/>
              <w:right w:val="single" w:sz="4" w:space="0" w:color="auto"/>
            </w:tcBorders>
            <w:shd w:val="clear" w:color="auto" w:fill="auto"/>
            <w:noWrap/>
            <w:vAlign w:val="bottom"/>
            <w:hideMark/>
          </w:tcPr>
          <w:p w14:paraId="18E6A51A" w14:textId="77777777" w:rsidR="002A2286" w:rsidRPr="00B512A2" w:rsidRDefault="002A2286" w:rsidP="00DF5522">
            <w:pPr>
              <w:rPr>
                <w:rFonts w:ascii="Times New Roman" w:hAnsi="Times New Roman"/>
              </w:rPr>
            </w:pPr>
            <w:r w:rsidRPr="00B512A2">
              <w:rPr>
                <w:rFonts w:ascii="Times New Roman" w:hAnsi="Times New Roman"/>
              </w:rPr>
              <w:t>Klaipeda State University of Applied Sciences</w:t>
            </w:r>
          </w:p>
        </w:tc>
      </w:tr>
      <w:tr w:rsidR="002A2286" w:rsidRPr="00B512A2" w14:paraId="2FD5DBE2" w14:textId="77777777" w:rsidTr="00DF5522">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5B0B423A" w14:textId="77777777" w:rsidR="002A2286" w:rsidRPr="00B512A2" w:rsidRDefault="002A2286" w:rsidP="00DF5522">
            <w:pPr>
              <w:rPr>
                <w:rFonts w:ascii="Times New Roman" w:hAnsi="Times New Roman"/>
              </w:rPr>
            </w:pPr>
            <w:r w:rsidRPr="00B512A2">
              <w:rPr>
                <w:rFonts w:ascii="Times New Roman" w:hAnsi="Times New Roman"/>
              </w:rPr>
              <w:t>Německo</w:t>
            </w:r>
          </w:p>
        </w:tc>
        <w:tc>
          <w:tcPr>
            <w:tcW w:w="7198" w:type="dxa"/>
            <w:tcBorders>
              <w:top w:val="nil"/>
              <w:left w:val="nil"/>
              <w:bottom w:val="single" w:sz="4" w:space="0" w:color="auto"/>
              <w:right w:val="single" w:sz="4" w:space="0" w:color="auto"/>
            </w:tcBorders>
            <w:shd w:val="clear" w:color="auto" w:fill="auto"/>
            <w:noWrap/>
            <w:vAlign w:val="bottom"/>
            <w:hideMark/>
          </w:tcPr>
          <w:p w14:paraId="59F890BF" w14:textId="77777777" w:rsidR="002A2286" w:rsidRPr="00B512A2" w:rsidRDefault="002A2286" w:rsidP="00DF5522">
            <w:pPr>
              <w:rPr>
                <w:rFonts w:ascii="Times New Roman" w:hAnsi="Times New Roman"/>
              </w:rPr>
            </w:pPr>
            <w:r w:rsidRPr="00B512A2">
              <w:rPr>
                <w:rFonts w:ascii="Times New Roman" w:hAnsi="Times New Roman"/>
              </w:rPr>
              <w:t>Hochschule für Wirtschaft und Gesellschaft Ludwigshafen</w:t>
            </w:r>
          </w:p>
        </w:tc>
      </w:tr>
      <w:tr w:rsidR="002A2286" w:rsidRPr="00B512A2" w14:paraId="12977C3A" w14:textId="77777777" w:rsidTr="00DF5522">
        <w:trPr>
          <w:trHeight w:val="300"/>
        </w:trPr>
        <w:tc>
          <w:tcPr>
            <w:tcW w:w="1869" w:type="dxa"/>
            <w:vMerge w:val="restart"/>
            <w:tcBorders>
              <w:top w:val="nil"/>
              <w:left w:val="single" w:sz="4" w:space="0" w:color="auto"/>
              <w:bottom w:val="single" w:sz="4" w:space="0" w:color="auto"/>
              <w:right w:val="single" w:sz="4" w:space="0" w:color="auto"/>
            </w:tcBorders>
            <w:shd w:val="clear" w:color="auto" w:fill="auto"/>
            <w:noWrap/>
            <w:hideMark/>
          </w:tcPr>
          <w:p w14:paraId="3A61478A" w14:textId="77777777" w:rsidR="002A2286" w:rsidRPr="00B512A2" w:rsidRDefault="002A2286" w:rsidP="00DF5522">
            <w:pPr>
              <w:rPr>
                <w:rFonts w:ascii="Times New Roman" w:hAnsi="Times New Roman"/>
              </w:rPr>
            </w:pPr>
            <w:r w:rsidRPr="00B512A2">
              <w:rPr>
                <w:rFonts w:ascii="Times New Roman" w:hAnsi="Times New Roman"/>
              </w:rPr>
              <w:t>Polsko</w:t>
            </w:r>
          </w:p>
        </w:tc>
        <w:tc>
          <w:tcPr>
            <w:tcW w:w="7198" w:type="dxa"/>
            <w:tcBorders>
              <w:top w:val="nil"/>
              <w:left w:val="nil"/>
              <w:bottom w:val="single" w:sz="4" w:space="0" w:color="auto"/>
              <w:right w:val="single" w:sz="4" w:space="0" w:color="auto"/>
            </w:tcBorders>
            <w:shd w:val="clear" w:color="auto" w:fill="auto"/>
            <w:noWrap/>
            <w:vAlign w:val="bottom"/>
            <w:hideMark/>
          </w:tcPr>
          <w:p w14:paraId="41025C30" w14:textId="77777777" w:rsidR="002A2286" w:rsidRPr="00B512A2" w:rsidRDefault="002A2286" w:rsidP="00DF5522">
            <w:pPr>
              <w:rPr>
                <w:rFonts w:ascii="Times New Roman" w:hAnsi="Times New Roman"/>
              </w:rPr>
            </w:pPr>
            <w:r w:rsidRPr="00B512A2">
              <w:rPr>
                <w:rFonts w:ascii="Times New Roman" w:hAnsi="Times New Roman"/>
              </w:rPr>
              <w:t>Nicolaus Copernicus University in Toruń</w:t>
            </w:r>
          </w:p>
        </w:tc>
      </w:tr>
      <w:tr w:rsidR="002A2286" w:rsidRPr="00B512A2" w14:paraId="0583B560" w14:textId="77777777" w:rsidTr="00DF5522">
        <w:trPr>
          <w:trHeight w:val="300"/>
        </w:trPr>
        <w:tc>
          <w:tcPr>
            <w:tcW w:w="1869" w:type="dxa"/>
            <w:vMerge/>
            <w:tcBorders>
              <w:top w:val="nil"/>
              <w:left w:val="single" w:sz="4" w:space="0" w:color="auto"/>
              <w:bottom w:val="single" w:sz="4" w:space="0" w:color="auto"/>
              <w:right w:val="single" w:sz="4" w:space="0" w:color="auto"/>
            </w:tcBorders>
            <w:vAlign w:val="center"/>
            <w:hideMark/>
          </w:tcPr>
          <w:p w14:paraId="588567EE" w14:textId="77777777" w:rsidR="002A2286" w:rsidRPr="00B512A2" w:rsidRDefault="002A2286" w:rsidP="00DF5522">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10F0EB68" w14:textId="77777777" w:rsidR="002A2286" w:rsidRPr="00B512A2" w:rsidRDefault="002A2286" w:rsidP="00DF5522">
            <w:pPr>
              <w:rPr>
                <w:rFonts w:ascii="Times New Roman" w:hAnsi="Times New Roman"/>
              </w:rPr>
            </w:pPr>
            <w:r w:rsidRPr="00B512A2">
              <w:rPr>
                <w:rFonts w:ascii="Times New Roman" w:hAnsi="Times New Roman"/>
              </w:rPr>
              <w:t>Andrzej Frycz Modrzewski Krakow University</w:t>
            </w:r>
          </w:p>
        </w:tc>
      </w:tr>
      <w:tr w:rsidR="002A2286" w:rsidRPr="00B512A2" w14:paraId="54C3E85F" w14:textId="77777777" w:rsidTr="00DF5522">
        <w:trPr>
          <w:trHeight w:val="300"/>
        </w:trPr>
        <w:tc>
          <w:tcPr>
            <w:tcW w:w="1869" w:type="dxa"/>
            <w:vMerge/>
            <w:tcBorders>
              <w:top w:val="nil"/>
              <w:left w:val="single" w:sz="4" w:space="0" w:color="auto"/>
              <w:bottom w:val="single" w:sz="4" w:space="0" w:color="auto"/>
              <w:right w:val="single" w:sz="4" w:space="0" w:color="auto"/>
            </w:tcBorders>
            <w:vAlign w:val="center"/>
            <w:hideMark/>
          </w:tcPr>
          <w:p w14:paraId="28D1C705" w14:textId="77777777" w:rsidR="002A2286" w:rsidRPr="00B512A2" w:rsidRDefault="002A2286" w:rsidP="00DF5522">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12CCC590" w14:textId="77777777" w:rsidR="002A2286" w:rsidRPr="00B512A2" w:rsidRDefault="002A2286" w:rsidP="00DF5522">
            <w:pPr>
              <w:rPr>
                <w:rFonts w:ascii="Times New Roman" w:hAnsi="Times New Roman"/>
              </w:rPr>
            </w:pPr>
            <w:r w:rsidRPr="00B512A2">
              <w:rPr>
                <w:rFonts w:ascii="Times New Roman" w:hAnsi="Times New Roman"/>
              </w:rPr>
              <w:t>Jan Kochanowski University in Kielce</w:t>
            </w:r>
          </w:p>
        </w:tc>
      </w:tr>
      <w:tr w:rsidR="002A2286" w:rsidRPr="00B512A2" w14:paraId="53DD71CB" w14:textId="77777777" w:rsidTr="00DF5522">
        <w:trPr>
          <w:trHeight w:val="300"/>
        </w:trPr>
        <w:tc>
          <w:tcPr>
            <w:tcW w:w="1869" w:type="dxa"/>
            <w:vMerge/>
            <w:tcBorders>
              <w:top w:val="nil"/>
              <w:left w:val="single" w:sz="4" w:space="0" w:color="auto"/>
              <w:bottom w:val="single" w:sz="4" w:space="0" w:color="auto"/>
              <w:right w:val="single" w:sz="4" w:space="0" w:color="auto"/>
            </w:tcBorders>
            <w:vAlign w:val="center"/>
            <w:hideMark/>
          </w:tcPr>
          <w:p w14:paraId="7AB67427" w14:textId="77777777" w:rsidR="002A2286" w:rsidRPr="00B512A2" w:rsidRDefault="002A2286" w:rsidP="00DF5522">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4492EEBC" w14:textId="77777777" w:rsidR="002A2286" w:rsidRPr="00B512A2" w:rsidRDefault="002A2286" w:rsidP="00DF5522">
            <w:pPr>
              <w:rPr>
                <w:rFonts w:ascii="Times New Roman" w:hAnsi="Times New Roman"/>
              </w:rPr>
            </w:pPr>
            <w:r w:rsidRPr="00B512A2">
              <w:rPr>
                <w:rFonts w:ascii="Times New Roman" w:hAnsi="Times New Roman"/>
              </w:rPr>
              <w:t xml:space="preserve">Medical University of Silesia/Slaski Uniwersytet Medyczny w Katowicach   </w:t>
            </w:r>
          </w:p>
        </w:tc>
      </w:tr>
      <w:tr w:rsidR="002A2286" w:rsidRPr="00B512A2" w14:paraId="3031C461" w14:textId="77777777" w:rsidTr="00DF5522">
        <w:trPr>
          <w:trHeight w:val="300"/>
        </w:trPr>
        <w:tc>
          <w:tcPr>
            <w:tcW w:w="1869" w:type="dxa"/>
            <w:vMerge/>
            <w:tcBorders>
              <w:top w:val="nil"/>
              <w:left w:val="single" w:sz="4" w:space="0" w:color="auto"/>
              <w:bottom w:val="single" w:sz="4" w:space="0" w:color="auto"/>
              <w:right w:val="single" w:sz="4" w:space="0" w:color="auto"/>
            </w:tcBorders>
            <w:vAlign w:val="center"/>
            <w:hideMark/>
          </w:tcPr>
          <w:p w14:paraId="71636E3B" w14:textId="77777777" w:rsidR="002A2286" w:rsidRPr="00B512A2" w:rsidRDefault="002A2286" w:rsidP="00DF5522">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0E88C672" w14:textId="77777777" w:rsidR="002A2286" w:rsidRPr="00B512A2" w:rsidRDefault="002A2286" w:rsidP="00DF5522">
            <w:pPr>
              <w:rPr>
                <w:rFonts w:ascii="Times New Roman" w:hAnsi="Times New Roman"/>
              </w:rPr>
            </w:pPr>
            <w:r w:rsidRPr="00B512A2">
              <w:rPr>
                <w:rFonts w:ascii="Times New Roman" w:hAnsi="Times New Roman"/>
              </w:rPr>
              <w:t>University of Applied Sciences in Nysa</w:t>
            </w:r>
          </w:p>
        </w:tc>
      </w:tr>
      <w:tr w:rsidR="002A2286" w:rsidRPr="00B512A2" w14:paraId="5D9C528D" w14:textId="77777777" w:rsidTr="00DF5522">
        <w:trPr>
          <w:trHeight w:val="300"/>
        </w:trPr>
        <w:tc>
          <w:tcPr>
            <w:tcW w:w="1869" w:type="dxa"/>
            <w:vMerge/>
            <w:tcBorders>
              <w:top w:val="nil"/>
              <w:left w:val="single" w:sz="4" w:space="0" w:color="auto"/>
              <w:bottom w:val="single" w:sz="4" w:space="0" w:color="auto"/>
              <w:right w:val="single" w:sz="4" w:space="0" w:color="auto"/>
            </w:tcBorders>
            <w:vAlign w:val="center"/>
            <w:hideMark/>
          </w:tcPr>
          <w:p w14:paraId="0047833A" w14:textId="77777777" w:rsidR="002A2286" w:rsidRPr="00B512A2" w:rsidRDefault="002A2286" w:rsidP="00DF5522">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5281EE35" w14:textId="77777777" w:rsidR="002A2286" w:rsidRPr="00B512A2" w:rsidRDefault="002A2286" w:rsidP="00DF5522">
            <w:pPr>
              <w:rPr>
                <w:rFonts w:ascii="Times New Roman" w:hAnsi="Times New Roman"/>
              </w:rPr>
            </w:pPr>
            <w:r w:rsidRPr="00B512A2">
              <w:rPr>
                <w:rFonts w:ascii="Times New Roman" w:hAnsi="Times New Roman"/>
              </w:rPr>
              <w:t>Cardinal Stefan Wyszyński University in Warsaw</w:t>
            </w:r>
          </w:p>
        </w:tc>
      </w:tr>
      <w:tr w:rsidR="002A2286" w:rsidRPr="00B512A2" w14:paraId="3921AB52" w14:textId="77777777" w:rsidTr="00DF5522">
        <w:trPr>
          <w:trHeight w:val="256"/>
        </w:trPr>
        <w:tc>
          <w:tcPr>
            <w:tcW w:w="1869" w:type="dxa"/>
            <w:tcBorders>
              <w:top w:val="nil"/>
              <w:left w:val="single" w:sz="4" w:space="0" w:color="auto"/>
              <w:bottom w:val="single" w:sz="4" w:space="0" w:color="auto"/>
              <w:right w:val="single" w:sz="4" w:space="0" w:color="auto"/>
            </w:tcBorders>
            <w:shd w:val="clear" w:color="auto" w:fill="auto"/>
            <w:vAlign w:val="bottom"/>
            <w:hideMark/>
          </w:tcPr>
          <w:p w14:paraId="5117D7A5" w14:textId="77777777" w:rsidR="002A2286" w:rsidRPr="00B512A2" w:rsidRDefault="002A2286" w:rsidP="00DF5522">
            <w:pPr>
              <w:rPr>
                <w:rFonts w:ascii="Times New Roman" w:hAnsi="Times New Roman"/>
                <w:bCs/>
              </w:rPr>
            </w:pPr>
            <w:r w:rsidRPr="00B512A2">
              <w:rPr>
                <w:rFonts w:ascii="Times New Roman" w:hAnsi="Times New Roman"/>
                <w:bCs/>
              </w:rPr>
              <w:t>Polsko</w:t>
            </w:r>
          </w:p>
        </w:tc>
        <w:tc>
          <w:tcPr>
            <w:tcW w:w="7198" w:type="dxa"/>
            <w:tcBorders>
              <w:top w:val="nil"/>
              <w:left w:val="nil"/>
              <w:bottom w:val="single" w:sz="4" w:space="0" w:color="auto"/>
              <w:right w:val="single" w:sz="4" w:space="0" w:color="auto"/>
            </w:tcBorders>
            <w:shd w:val="clear" w:color="auto" w:fill="auto"/>
            <w:vAlign w:val="bottom"/>
            <w:hideMark/>
          </w:tcPr>
          <w:p w14:paraId="1AB8A86A" w14:textId="77777777" w:rsidR="002A2286" w:rsidRPr="00B512A2" w:rsidRDefault="002A2286" w:rsidP="00DF5522">
            <w:pPr>
              <w:rPr>
                <w:rFonts w:ascii="Times New Roman" w:hAnsi="Times New Roman"/>
              </w:rPr>
            </w:pPr>
            <w:r w:rsidRPr="00B512A2">
              <w:rPr>
                <w:rFonts w:ascii="Times New Roman" w:hAnsi="Times New Roman"/>
              </w:rPr>
              <w:t>Kazimiers Pulaski University of Technology and Humanities in Radom</w:t>
            </w:r>
          </w:p>
        </w:tc>
      </w:tr>
      <w:tr w:rsidR="002A2286" w:rsidRPr="00B512A2" w14:paraId="0905F59E" w14:textId="77777777" w:rsidTr="00DF5522">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5BB64733" w14:textId="77777777" w:rsidR="002A2286" w:rsidRPr="00B512A2" w:rsidRDefault="002A2286" w:rsidP="00DF5522">
            <w:pPr>
              <w:rPr>
                <w:rFonts w:ascii="Times New Roman" w:hAnsi="Times New Roman"/>
              </w:rPr>
            </w:pPr>
            <w:r w:rsidRPr="00B512A2">
              <w:rPr>
                <w:rFonts w:ascii="Times New Roman" w:hAnsi="Times New Roman"/>
              </w:rPr>
              <w:t>Portugalsko</w:t>
            </w:r>
          </w:p>
        </w:tc>
        <w:tc>
          <w:tcPr>
            <w:tcW w:w="7198" w:type="dxa"/>
            <w:tcBorders>
              <w:top w:val="nil"/>
              <w:left w:val="nil"/>
              <w:bottom w:val="single" w:sz="4" w:space="0" w:color="auto"/>
              <w:right w:val="single" w:sz="4" w:space="0" w:color="auto"/>
            </w:tcBorders>
            <w:shd w:val="clear" w:color="auto" w:fill="auto"/>
            <w:noWrap/>
            <w:vAlign w:val="bottom"/>
            <w:hideMark/>
          </w:tcPr>
          <w:p w14:paraId="7AD64445" w14:textId="77777777" w:rsidR="002A2286" w:rsidRPr="00B512A2" w:rsidRDefault="002A2286" w:rsidP="00DF5522">
            <w:pPr>
              <w:rPr>
                <w:rFonts w:ascii="Times New Roman" w:hAnsi="Times New Roman"/>
              </w:rPr>
            </w:pPr>
            <w:r w:rsidRPr="00B512A2">
              <w:rPr>
                <w:rFonts w:ascii="Times New Roman" w:hAnsi="Times New Roman"/>
              </w:rPr>
              <w:t>Instituto Politécnico De Leiria</w:t>
            </w:r>
          </w:p>
        </w:tc>
      </w:tr>
      <w:tr w:rsidR="002A2286" w:rsidRPr="00B512A2" w14:paraId="655EA521" w14:textId="77777777" w:rsidTr="00DF5522">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44AC6D43" w14:textId="77777777" w:rsidR="002A2286" w:rsidRPr="00B512A2" w:rsidRDefault="002A2286" w:rsidP="00DF5522">
            <w:pPr>
              <w:rPr>
                <w:rFonts w:ascii="Times New Roman" w:hAnsi="Times New Roman"/>
              </w:rPr>
            </w:pPr>
            <w:r w:rsidRPr="00B512A2">
              <w:rPr>
                <w:rFonts w:ascii="Times New Roman" w:hAnsi="Times New Roman"/>
              </w:rPr>
              <w:t>Řecko</w:t>
            </w:r>
          </w:p>
        </w:tc>
        <w:tc>
          <w:tcPr>
            <w:tcW w:w="7198" w:type="dxa"/>
            <w:tcBorders>
              <w:top w:val="nil"/>
              <w:left w:val="nil"/>
              <w:bottom w:val="single" w:sz="4" w:space="0" w:color="auto"/>
              <w:right w:val="single" w:sz="4" w:space="0" w:color="auto"/>
            </w:tcBorders>
            <w:shd w:val="clear" w:color="auto" w:fill="auto"/>
            <w:noWrap/>
            <w:vAlign w:val="bottom"/>
            <w:hideMark/>
          </w:tcPr>
          <w:p w14:paraId="25E88C64" w14:textId="77777777" w:rsidR="002A2286" w:rsidRPr="00B512A2" w:rsidRDefault="002A2286" w:rsidP="00DF5522">
            <w:pPr>
              <w:rPr>
                <w:rFonts w:ascii="Times New Roman" w:hAnsi="Times New Roman"/>
              </w:rPr>
            </w:pPr>
            <w:r w:rsidRPr="00B512A2">
              <w:rPr>
                <w:rFonts w:ascii="Times New Roman" w:hAnsi="Times New Roman"/>
              </w:rPr>
              <w:t>Technological Educational Institute of Thessaly</w:t>
            </w:r>
          </w:p>
        </w:tc>
      </w:tr>
      <w:tr w:rsidR="002A2286" w:rsidRPr="00B512A2" w14:paraId="6BCACB3B" w14:textId="77777777" w:rsidTr="00DF5522">
        <w:trPr>
          <w:trHeight w:val="300"/>
        </w:trPr>
        <w:tc>
          <w:tcPr>
            <w:tcW w:w="1869" w:type="dxa"/>
            <w:vMerge w:val="restart"/>
            <w:tcBorders>
              <w:top w:val="nil"/>
              <w:left w:val="single" w:sz="4" w:space="0" w:color="auto"/>
              <w:bottom w:val="single" w:sz="4" w:space="0" w:color="auto"/>
              <w:right w:val="single" w:sz="4" w:space="0" w:color="auto"/>
            </w:tcBorders>
            <w:shd w:val="clear" w:color="auto" w:fill="auto"/>
            <w:noWrap/>
            <w:hideMark/>
          </w:tcPr>
          <w:p w14:paraId="7AF1C3CB" w14:textId="77777777" w:rsidR="002A2286" w:rsidRPr="00B512A2" w:rsidRDefault="002A2286" w:rsidP="00DF5522">
            <w:pPr>
              <w:rPr>
                <w:rFonts w:ascii="Times New Roman" w:hAnsi="Times New Roman"/>
              </w:rPr>
            </w:pPr>
            <w:r w:rsidRPr="00B512A2">
              <w:rPr>
                <w:rFonts w:ascii="Times New Roman" w:hAnsi="Times New Roman"/>
              </w:rPr>
              <w:t>Slovensko</w:t>
            </w:r>
          </w:p>
        </w:tc>
        <w:tc>
          <w:tcPr>
            <w:tcW w:w="7198" w:type="dxa"/>
            <w:tcBorders>
              <w:top w:val="nil"/>
              <w:left w:val="nil"/>
              <w:bottom w:val="single" w:sz="4" w:space="0" w:color="auto"/>
              <w:right w:val="single" w:sz="4" w:space="0" w:color="auto"/>
            </w:tcBorders>
            <w:shd w:val="clear" w:color="auto" w:fill="auto"/>
            <w:noWrap/>
            <w:vAlign w:val="bottom"/>
            <w:hideMark/>
          </w:tcPr>
          <w:p w14:paraId="27F136A9" w14:textId="77777777" w:rsidR="002A2286" w:rsidRPr="00B512A2" w:rsidRDefault="002A2286" w:rsidP="00DF5522">
            <w:pPr>
              <w:rPr>
                <w:rFonts w:ascii="Times New Roman" w:hAnsi="Times New Roman"/>
              </w:rPr>
            </w:pPr>
            <w:r w:rsidRPr="00B512A2">
              <w:rPr>
                <w:rFonts w:ascii="Times New Roman" w:hAnsi="Times New Roman"/>
              </w:rPr>
              <w:t>Catholic University in Ružomberok</w:t>
            </w:r>
          </w:p>
        </w:tc>
      </w:tr>
      <w:tr w:rsidR="002A2286" w:rsidRPr="00B512A2" w14:paraId="3263D384" w14:textId="77777777" w:rsidTr="00DF5522">
        <w:trPr>
          <w:trHeight w:val="300"/>
        </w:trPr>
        <w:tc>
          <w:tcPr>
            <w:tcW w:w="1869" w:type="dxa"/>
            <w:vMerge/>
            <w:tcBorders>
              <w:top w:val="nil"/>
              <w:left w:val="single" w:sz="4" w:space="0" w:color="auto"/>
              <w:bottom w:val="single" w:sz="4" w:space="0" w:color="auto"/>
              <w:right w:val="single" w:sz="4" w:space="0" w:color="auto"/>
            </w:tcBorders>
            <w:vAlign w:val="center"/>
            <w:hideMark/>
          </w:tcPr>
          <w:p w14:paraId="5DE38E78" w14:textId="77777777" w:rsidR="002A2286" w:rsidRPr="00B512A2" w:rsidRDefault="002A2286" w:rsidP="00DF5522">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7DDD6B21" w14:textId="77777777" w:rsidR="002A2286" w:rsidRPr="00B512A2" w:rsidRDefault="002A2286" w:rsidP="00DF5522">
            <w:pPr>
              <w:rPr>
                <w:rFonts w:ascii="Times New Roman" w:hAnsi="Times New Roman"/>
              </w:rPr>
            </w:pPr>
            <w:r w:rsidRPr="00B512A2">
              <w:rPr>
                <w:rFonts w:ascii="Times New Roman" w:hAnsi="Times New Roman"/>
              </w:rPr>
              <w:t>Trnava University</w:t>
            </w:r>
          </w:p>
        </w:tc>
      </w:tr>
      <w:tr w:rsidR="002A2286" w:rsidRPr="00B512A2" w14:paraId="47BC23A0" w14:textId="77777777" w:rsidTr="00DF5522">
        <w:trPr>
          <w:trHeight w:val="300"/>
        </w:trPr>
        <w:tc>
          <w:tcPr>
            <w:tcW w:w="1869" w:type="dxa"/>
            <w:vMerge/>
            <w:tcBorders>
              <w:top w:val="nil"/>
              <w:left w:val="single" w:sz="4" w:space="0" w:color="auto"/>
              <w:bottom w:val="single" w:sz="4" w:space="0" w:color="auto"/>
              <w:right w:val="single" w:sz="4" w:space="0" w:color="auto"/>
            </w:tcBorders>
            <w:vAlign w:val="center"/>
            <w:hideMark/>
          </w:tcPr>
          <w:p w14:paraId="3AB6329D" w14:textId="77777777" w:rsidR="002A2286" w:rsidRPr="00B512A2" w:rsidRDefault="002A2286" w:rsidP="00DF5522">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7AC08BB2" w14:textId="77777777" w:rsidR="002A2286" w:rsidRPr="00B512A2" w:rsidRDefault="002A2286" w:rsidP="00DF5522">
            <w:pPr>
              <w:rPr>
                <w:rFonts w:ascii="Times New Roman" w:hAnsi="Times New Roman"/>
              </w:rPr>
            </w:pPr>
            <w:r w:rsidRPr="00B512A2">
              <w:rPr>
                <w:rFonts w:ascii="Times New Roman" w:hAnsi="Times New Roman"/>
              </w:rPr>
              <w:t>Alexandr Dubček University of Trenčín</w:t>
            </w:r>
          </w:p>
        </w:tc>
      </w:tr>
      <w:tr w:rsidR="002A2286" w:rsidRPr="00B512A2" w14:paraId="52957A86" w14:textId="77777777" w:rsidTr="00DF5522">
        <w:trPr>
          <w:trHeight w:val="300"/>
        </w:trPr>
        <w:tc>
          <w:tcPr>
            <w:tcW w:w="1869" w:type="dxa"/>
            <w:vMerge/>
            <w:tcBorders>
              <w:top w:val="nil"/>
              <w:left w:val="single" w:sz="4" w:space="0" w:color="auto"/>
              <w:bottom w:val="single" w:sz="4" w:space="0" w:color="auto"/>
              <w:right w:val="single" w:sz="4" w:space="0" w:color="auto"/>
            </w:tcBorders>
            <w:vAlign w:val="center"/>
            <w:hideMark/>
          </w:tcPr>
          <w:p w14:paraId="17AF83A0" w14:textId="77777777" w:rsidR="002A2286" w:rsidRPr="00B512A2" w:rsidRDefault="002A2286" w:rsidP="00DF5522">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43594414" w14:textId="77777777" w:rsidR="002A2286" w:rsidRPr="00B512A2" w:rsidRDefault="002A2286" w:rsidP="00DF5522">
            <w:pPr>
              <w:rPr>
                <w:rFonts w:ascii="Times New Roman" w:hAnsi="Times New Roman"/>
              </w:rPr>
            </w:pPr>
            <w:r w:rsidRPr="00B512A2">
              <w:rPr>
                <w:rFonts w:ascii="Times New Roman" w:hAnsi="Times New Roman"/>
              </w:rPr>
              <w:t xml:space="preserve">University of Prešov </w:t>
            </w:r>
          </w:p>
        </w:tc>
      </w:tr>
      <w:tr w:rsidR="002A2286" w:rsidRPr="00B512A2" w14:paraId="28A962D8" w14:textId="77777777" w:rsidTr="00DF5522">
        <w:trPr>
          <w:trHeight w:val="300"/>
        </w:trPr>
        <w:tc>
          <w:tcPr>
            <w:tcW w:w="1869" w:type="dxa"/>
            <w:vMerge/>
            <w:tcBorders>
              <w:top w:val="nil"/>
              <w:left w:val="single" w:sz="4" w:space="0" w:color="auto"/>
              <w:bottom w:val="single" w:sz="4" w:space="0" w:color="auto"/>
              <w:right w:val="single" w:sz="4" w:space="0" w:color="auto"/>
            </w:tcBorders>
            <w:vAlign w:val="center"/>
            <w:hideMark/>
          </w:tcPr>
          <w:p w14:paraId="4B8A368E" w14:textId="77777777" w:rsidR="002A2286" w:rsidRPr="00B512A2" w:rsidRDefault="002A2286" w:rsidP="00DF5522">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105BB131" w14:textId="77777777" w:rsidR="002A2286" w:rsidRPr="00B512A2" w:rsidRDefault="002A2286" w:rsidP="00DF5522">
            <w:pPr>
              <w:rPr>
                <w:rFonts w:ascii="Times New Roman" w:hAnsi="Times New Roman"/>
              </w:rPr>
            </w:pPr>
            <w:r w:rsidRPr="00B512A2">
              <w:rPr>
                <w:rFonts w:ascii="Times New Roman" w:hAnsi="Times New Roman"/>
              </w:rPr>
              <w:t>Constantine the Philosopher University in Nitra</w:t>
            </w:r>
          </w:p>
        </w:tc>
      </w:tr>
      <w:tr w:rsidR="002A2286" w:rsidRPr="00B512A2" w14:paraId="56009993" w14:textId="77777777" w:rsidTr="00DF5522">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0541BB3C" w14:textId="77777777" w:rsidR="002A2286" w:rsidRPr="00B512A2" w:rsidRDefault="002A2286" w:rsidP="00DF5522">
            <w:pPr>
              <w:rPr>
                <w:rFonts w:ascii="Times New Roman" w:hAnsi="Times New Roman"/>
              </w:rPr>
            </w:pPr>
            <w:r w:rsidRPr="00B512A2">
              <w:rPr>
                <w:rFonts w:ascii="Times New Roman" w:hAnsi="Times New Roman"/>
              </w:rPr>
              <w:t> </w:t>
            </w:r>
          </w:p>
        </w:tc>
        <w:tc>
          <w:tcPr>
            <w:tcW w:w="7198" w:type="dxa"/>
            <w:tcBorders>
              <w:top w:val="nil"/>
              <w:left w:val="nil"/>
              <w:bottom w:val="single" w:sz="4" w:space="0" w:color="auto"/>
              <w:right w:val="single" w:sz="4" w:space="0" w:color="auto"/>
            </w:tcBorders>
            <w:shd w:val="clear" w:color="auto" w:fill="auto"/>
            <w:noWrap/>
            <w:vAlign w:val="bottom"/>
            <w:hideMark/>
          </w:tcPr>
          <w:p w14:paraId="45B89A34" w14:textId="77777777" w:rsidR="002A2286" w:rsidRPr="00B512A2" w:rsidRDefault="002A2286" w:rsidP="00DF5522">
            <w:pPr>
              <w:rPr>
                <w:rFonts w:ascii="Times New Roman" w:hAnsi="Times New Roman"/>
              </w:rPr>
            </w:pPr>
            <w:r w:rsidRPr="00B512A2">
              <w:rPr>
                <w:rFonts w:ascii="Times New Roman" w:hAnsi="Times New Roman"/>
              </w:rPr>
              <w:t>Slovak Medical University in Bratislava</w:t>
            </w:r>
          </w:p>
        </w:tc>
      </w:tr>
      <w:tr w:rsidR="002A2286" w:rsidRPr="00B512A2" w14:paraId="77672D08" w14:textId="77777777" w:rsidTr="00DF5522">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701090B0" w14:textId="77777777" w:rsidR="002A2286" w:rsidRPr="00B512A2" w:rsidRDefault="002A2286" w:rsidP="00DF5522">
            <w:pPr>
              <w:rPr>
                <w:rFonts w:ascii="Times New Roman" w:hAnsi="Times New Roman"/>
              </w:rPr>
            </w:pPr>
            <w:r w:rsidRPr="00B512A2">
              <w:rPr>
                <w:rFonts w:ascii="Times New Roman" w:hAnsi="Times New Roman"/>
              </w:rPr>
              <w:t>Španělsko</w:t>
            </w:r>
          </w:p>
        </w:tc>
        <w:tc>
          <w:tcPr>
            <w:tcW w:w="7198" w:type="dxa"/>
            <w:tcBorders>
              <w:top w:val="nil"/>
              <w:left w:val="nil"/>
              <w:bottom w:val="single" w:sz="4" w:space="0" w:color="auto"/>
              <w:right w:val="single" w:sz="4" w:space="0" w:color="auto"/>
            </w:tcBorders>
            <w:shd w:val="clear" w:color="auto" w:fill="auto"/>
            <w:noWrap/>
            <w:vAlign w:val="bottom"/>
            <w:hideMark/>
          </w:tcPr>
          <w:p w14:paraId="468BAC8B" w14:textId="77777777" w:rsidR="002A2286" w:rsidRPr="00B512A2" w:rsidRDefault="002A2286" w:rsidP="00DF5522">
            <w:pPr>
              <w:rPr>
                <w:rFonts w:ascii="Times New Roman" w:hAnsi="Times New Roman"/>
              </w:rPr>
            </w:pPr>
            <w:r w:rsidRPr="00B512A2">
              <w:rPr>
                <w:rFonts w:ascii="Times New Roman" w:hAnsi="Times New Roman"/>
              </w:rPr>
              <w:t>Rey Juan Carlos University in Madrid</w:t>
            </w:r>
          </w:p>
        </w:tc>
      </w:tr>
      <w:tr w:rsidR="002A2286" w:rsidRPr="00B512A2" w14:paraId="27E74653" w14:textId="77777777" w:rsidTr="00DF5522">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4C377242" w14:textId="77777777" w:rsidR="002A2286" w:rsidRPr="00B512A2" w:rsidRDefault="002A2286" w:rsidP="00DF5522">
            <w:pPr>
              <w:rPr>
                <w:rFonts w:ascii="Times New Roman" w:hAnsi="Times New Roman"/>
              </w:rPr>
            </w:pPr>
            <w:r w:rsidRPr="00B512A2">
              <w:rPr>
                <w:rFonts w:ascii="Times New Roman" w:hAnsi="Times New Roman"/>
              </w:rPr>
              <w:t>Švédsko</w:t>
            </w:r>
          </w:p>
        </w:tc>
        <w:tc>
          <w:tcPr>
            <w:tcW w:w="7198" w:type="dxa"/>
            <w:tcBorders>
              <w:top w:val="nil"/>
              <w:left w:val="nil"/>
              <w:bottom w:val="single" w:sz="4" w:space="0" w:color="auto"/>
              <w:right w:val="single" w:sz="4" w:space="0" w:color="auto"/>
            </w:tcBorders>
            <w:shd w:val="clear" w:color="auto" w:fill="auto"/>
            <w:noWrap/>
            <w:vAlign w:val="bottom"/>
            <w:hideMark/>
          </w:tcPr>
          <w:p w14:paraId="06272C9D" w14:textId="77777777" w:rsidR="002A2286" w:rsidRPr="00B512A2" w:rsidRDefault="002A2286" w:rsidP="00DF5522">
            <w:pPr>
              <w:rPr>
                <w:rFonts w:ascii="Times New Roman" w:hAnsi="Times New Roman"/>
              </w:rPr>
            </w:pPr>
            <w:r w:rsidRPr="00B512A2">
              <w:rPr>
                <w:rFonts w:ascii="Times New Roman" w:hAnsi="Times New Roman"/>
              </w:rPr>
              <w:t xml:space="preserve">University of Boras </w:t>
            </w:r>
          </w:p>
        </w:tc>
      </w:tr>
      <w:tr w:rsidR="002A2286" w:rsidRPr="00B512A2" w14:paraId="0A26BEF2" w14:textId="77777777" w:rsidTr="00DF5522">
        <w:trPr>
          <w:trHeight w:val="300"/>
        </w:trPr>
        <w:tc>
          <w:tcPr>
            <w:tcW w:w="1869" w:type="dxa"/>
            <w:vMerge w:val="restart"/>
            <w:tcBorders>
              <w:top w:val="nil"/>
              <w:left w:val="single" w:sz="4" w:space="0" w:color="auto"/>
              <w:bottom w:val="single" w:sz="4" w:space="0" w:color="auto"/>
              <w:right w:val="single" w:sz="4" w:space="0" w:color="auto"/>
            </w:tcBorders>
            <w:shd w:val="clear" w:color="auto" w:fill="auto"/>
            <w:noWrap/>
            <w:hideMark/>
          </w:tcPr>
          <w:p w14:paraId="6E8195F9" w14:textId="77777777" w:rsidR="002A2286" w:rsidRPr="00B512A2" w:rsidRDefault="002A2286" w:rsidP="00DF5522">
            <w:pPr>
              <w:rPr>
                <w:rFonts w:ascii="Times New Roman" w:hAnsi="Times New Roman"/>
              </w:rPr>
            </w:pPr>
            <w:r w:rsidRPr="00B512A2">
              <w:rPr>
                <w:rFonts w:ascii="Times New Roman" w:hAnsi="Times New Roman"/>
              </w:rPr>
              <w:t>Turecko</w:t>
            </w:r>
          </w:p>
        </w:tc>
        <w:tc>
          <w:tcPr>
            <w:tcW w:w="7198" w:type="dxa"/>
            <w:tcBorders>
              <w:top w:val="nil"/>
              <w:left w:val="nil"/>
              <w:bottom w:val="single" w:sz="4" w:space="0" w:color="auto"/>
              <w:right w:val="single" w:sz="4" w:space="0" w:color="auto"/>
            </w:tcBorders>
            <w:shd w:val="clear" w:color="auto" w:fill="auto"/>
            <w:noWrap/>
            <w:vAlign w:val="bottom"/>
            <w:hideMark/>
          </w:tcPr>
          <w:p w14:paraId="7C6357A8" w14:textId="77777777" w:rsidR="002A2286" w:rsidRPr="00B512A2" w:rsidRDefault="002A2286" w:rsidP="00DF5522">
            <w:pPr>
              <w:rPr>
                <w:rFonts w:ascii="Times New Roman" w:hAnsi="Times New Roman"/>
              </w:rPr>
            </w:pPr>
            <w:r w:rsidRPr="00B512A2">
              <w:rPr>
                <w:rFonts w:ascii="Times New Roman" w:hAnsi="Times New Roman"/>
              </w:rPr>
              <w:t>Namik Kemal University</w:t>
            </w:r>
          </w:p>
        </w:tc>
      </w:tr>
      <w:tr w:rsidR="002A2286" w:rsidRPr="00B512A2" w14:paraId="04219586" w14:textId="77777777" w:rsidTr="00DF5522">
        <w:trPr>
          <w:trHeight w:val="300"/>
        </w:trPr>
        <w:tc>
          <w:tcPr>
            <w:tcW w:w="1869" w:type="dxa"/>
            <w:vMerge/>
            <w:tcBorders>
              <w:top w:val="nil"/>
              <w:left w:val="single" w:sz="4" w:space="0" w:color="auto"/>
              <w:bottom w:val="single" w:sz="4" w:space="0" w:color="auto"/>
              <w:right w:val="single" w:sz="4" w:space="0" w:color="auto"/>
            </w:tcBorders>
            <w:vAlign w:val="center"/>
            <w:hideMark/>
          </w:tcPr>
          <w:p w14:paraId="0B780795" w14:textId="77777777" w:rsidR="002A2286" w:rsidRPr="00B512A2" w:rsidRDefault="002A2286" w:rsidP="00DF5522">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16C7A56A" w14:textId="77777777" w:rsidR="002A2286" w:rsidRPr="00B512A2" w:rsidRDefault="002A2286" w:rsidP="00DF5522">
            <w:pPr>
              <w:rPr>
                <w:rFonts w:ascii="Times New Roman" w:hAnsi="Times New Roman"/>
              </w:rPr>
            </w:pPr>
            <w:r w:rsidRPr="00B512A2">
              <w:rPr>
                <w:rFonts w:ascii="Times New Roman" w:hAnsi="Times New Roman"/>
              </w:rPr>
              <w:t>Istanbul Aydin University + ÚMJL</w:t>
            </w:r>
          </w:p>
        </w:tc>
      </w:tr>
      <w:tr w:rsidR="002A2286" w:rsidRPr="00B512A2" w14:paraId="2DD285DC" w14:textId="77777777" w:rsidTr="00DF5522">
        <w:trPr>
          <w:trHeight w:val="300"/>
        </w:trPr>
        <w:tc>
          <w:tcPr>
            <w:tcW w:w="1869" w:type="dxa"/>
            <w:vMerge/>
            <w:tcBorders>
              <w:top w:val="nil"/>
              <w:left w:val="single" w:sz="4" w:space="0" w:color="auto"/>
              <w:bottom w:val="single" w:sz="4" w:space="0" w:color="auto"/>
              <w:right w:val="single" w:sz="4" w:space="0" w:color="auto"/>
            </w:tcBorders>
            <w:vAlign w:val="center"/>
            <w:hideMark/>
          </w:tcPr>
          <w:p w14:paraId="1771EA22" w14:textId="77777777" w:rsidR="002A2286" w:rsidRPr="00B512A2" w:rsidRDefault="002A2286" w:rsidP="00DF5522">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082FD387" w14:textId="77777777" w:rsidR="002A2286" w:rsidRPr="00B512A2" w:rsidRDefault="002A2286" w:rsidP="00DF5522">
            <w:pPr>
              <w:rPr>
                <w:rFonts w:ascii="Times New Roman" w:hAnsi="Times New Roman"/>
              </w:rPr>
            </w:pPr>
            <w:r w:rsidRPr="00B512A2">
              <w:rPr>
                <w:rFonts w:ascii="Times New Roman" w:hAnsi="Times New Roman"/>
              </w:rPr>
              <w:t>Inonu University</w:t>
            </w:r>
          </w:p>
        </w:tc>
      </w:tr>
      <w:tr w:rsidR="002A2286" w:rsidRPr="00B512A2" w14:paraId="076B94D3" w14:textId="77777777" w:rsidTr="00DF5522">
        <w:trPr>
          <w:trHeight w:val="300"/>
        </w:trPr>
        <w:tc>
          <w:tcPr>
            <w:tcW w:w="1869" w:type="dxa"/>
            <w:vMerge/>
            <w:tcBorders>
              <w:top w:val="nil"/>
              <w:left w:val="single" w:sz="4" w:space="0" w:color="auto"/>
              <w:bottom w:val="single" w:sz="4" w:space="0" w:color="auto"/>
              <w:right w:val="single" w:sz="4" w:space="0" w:color="auto"/>
            </w:tcBorders>
            <w:vAlign w:val="center"/>
            <w:hideMark/>
          </w:tcPr>
          <w:p w14:paraId="00661C06" w14:textId="77777777" w:rsidR="002A2286" w:rsidRPr="00B512A2" w:rsidRDefault="002A2286" w:rsidP="00DF5522">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684DB026" w14:textId="77777777" w:rsidR="002A2286" w:rsidRPr="00B512A2" w:rsidRDefault="002A2286" w:rsidP="00DF5522">
            <w:pPr>
              <w:rPr>
                <w:rFonts w:ascii="Times New Roman" w:hAnsi="Times New Roman"/>
              </w:rPr>
            </w:pPr>
            <w:r w:rsidRPr="00B512A2">
              <w:rPr>
                <w:rFonts w:ascii="Times New Roman" w:hAnsi="Times New Roman"/>
              </w:rPr>
              <w:t>Hacettepe University</w:t>
            </w:r>
          </w:p>
        </w:tc>
      </w:tr>
      <w:tr w:rsidR="002A2286" w:rsidRPr="00B512A2" w14:paraId="21D73CF6" w14:textId="77777777" w:rsidTr="00DF5522">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45391D8C" w14:textId="77777777" w:rsidR="002A2286" w:rsidRPr="00B512A2" w:rsidRDefault="002A2286" w:rsidP="00DF5522">
            <w:pPr>
              <w:rPr>
                <w:rFonts w:ascii="Times New Roman" w:hAnsi="Times New Roman"/>
              </w:rPr>
            </w:pPr>
            <w:r w:rsidRPr="00B512A2">
              <w:rPr>
                <w:rFonts w:ascii="Times New Roman" w:hAnsi="Times New Roman"/>
              </w:rPr>
              <w:t>Velká Británie</w:t>
            </w:r>
          </w:p>
        </w:tc>
        <w:tc>
          <w:tcPr>
            <w:tcW w:w="7198" w:type="dxa"/>
            <w:tcBorders>
              <w:top w:val="nil"/>
              <w:left w:val="nil"/>
              <w:bottom w:val="single" w:sz="4" w:space="0" w:color="auto"/>
              <w:right w:val="single" w:sz="4" w:space="0" w:color="auto"/>
            </w:tcBorders>
            <w:shd w:val="clear" w:color="auto" w:fill="auto"/>
            <w:noWrap/>
            <w:vAlign w:val="bottom"/>
            <w:hideMark/>
          </w:tcPr>
          <w:p w14:paraId="3B2F54DC" w14:textId="77777777" w:rsidR="002A2286" w:rsidRPr="00B512A2" w:rsidRDefault="002A2286" w:rsidP="00DF5522">
            <w:pPr>
              <w:rPr>
                <w:rFonts w:ascii="Times New Roman" w:hAnsi="Times New Roman"/>
              </w:rPr>
            </w:pPr>
            <w:r w:rsidRPr="00B512A2">
              <w:rPr>
                <w:rFonts w:ascii="Times New Roman" w:hAnsi="Times New Roman"/>
              </w:rPr>
              <w:t>University of Central Lancashir</w:t>
            </w:r>
          </w:p>
        </w:tc>
      </w:tr>
    </w:tbl>
    <w:p w14:paraId="18A9F02C" w14:textId="77777777" w:rsidR="002A2286" w:rsidRPr="00B512A2" w:rsidRDefault="002A2286" w:rsidP="002A2286">
      <w:pPr>
        <w:jc w:val="both"/>
        <w:rPr>
          <w:rFonts w:ascii="Times New Roman" w:hAnsi="Times New Roman"/>
          <w:highlight w:val="yellow"/>
        </w:rPr>
      </w:pPr>
    </w:p>
    <w:p w14:paraId="4A6F8D4B" w14:textId="77777777" w:rsidR="002A2286" w:rsidRPr="00B512A2" w:rsidRDefault="002A2286" w:rsidP="002A2286">
      <w:pPr>
        <w:contextualSpacing/>
        <w:jc w:val="both"/>
        <w:rPr>
          <w:rFonts w:ascii="Times New Roman" w:hAnsi="Times New Roman"/>
          <w:b/>
        </w:rPr>
      </w:pPr>
      <w:r w:rsidRPr="00B512A2">
        <w:rPr>
          <w:rFonts w:ascii="Times New Roman" w:hAnsi="Times New Roman"/>
        </w:rPr>
        <w:t xml:space="preserve">Přestože magisterský studijní program Domácí péče a hospicová péče  dosud nebyl na FHS realizován, uvádíme výčet výjezdů vyučujících a hostování zahraničních vyučujících na ÚZV, který by studijní program v případě úspěšné akreditace podpořil. </w:t>
      </w:r>
      <w:r w:rsidRPr="00B512A2">
        <w:rPr>
          <w:rFonts w:ascii="Times New Roman" w:hAnsi="Times New Roman"/>
          <w:b/>
        </w:rPr>
        <w:t xml:space="preserve"> </w:t>
      </w:r>
    </w:p>
    <w:p w14:paraId="348C50C3" w14:textId="77777777" w:rsidR="002A2286" w:rsidRPr="00B512A2" w:rsidRDefault="002A2286" w:rsidP="002A2286">
      <w:pPr>
        <w:contextualSpacing/>
        <w:jc w:val="both"/>
        <w:rPr>
          <w:rFonts w:ascii="Times New Roman" w:hAnsi="Times New Roman"/>
          <w:highlight w:val="yellow"/>
        </w:rPr>
      </w:pPr>
    </w:p>
    <w:p w14:paraId="06030C81" w14:textId="77777777" w:rsidR="002A2286" w:rsidRPr="00B512A2" w:rsidRDefault="002A2286" w:rsidP="002A2286">
      <w:pPr>
        <w:autoSpaceDE w:val="0"/>
        <w:autoSpaceDN w:val="0"/>
        <w:jc w:val="both"/>
        <w:rPr>
          <w:rFonts w:ascii="Times New Roman" w:hAnsi="Times New Roman"/>
          <w:b/>
        </w:rPr>
      </w:pPr>
      <w:r w:rsidRPr="00B512A2">
        <w:rPr>
          <w:rFonts w:ascii="Times New Roman" w:hAnsi="Times New Roman"/>
          <w:b/>
        </w:rPr>
        <w:t xml:space="preserve">Výjezdy akademických pracovníků Ústavu zdravotnických věd 2017 - 2022 </w:t>
      </w:r>
    </w:p>
    <w:p w14:paraId="234CCDDB" w14:textId="77777777" w:rsidR="002A2286" w:rsidRPr="00B512A2" w:rsidRDefault="002A2286" w:rsidP="007203C9">
      <w:pPr>
        <w:pStyle w:val="Odstavecseseznamem"/>
        <w:numPr>
          <w:ilvl w:val="0"/>
          <w:numId w:val="29"/>
        </w:numPr>
        <w:ind w:left="284" w:hanging="284"/>
        <w:jc w:val="both"/>
        <w:rPr>
          <w:rFonts w:ascii="Times New Roman" w:hAnsi="Times New Roman"/>
        </w:rPr>
      </w:pPr>
      <w:r w:rsidRPr="00B512A2">
        <w:rPr>
          <w:rFonts w:ascii="Times New Roman" w:hAnsi="Times New Roman"/>
        </w:rPr>
        <w:t>Trenčianska Univerzita, Slovensko</w:t>
      </w:r>
    </w:p>
    <w:p w14:paraId="54821CFB" w14:textId="77777777" w:rsidR="002A2286" w:rsidRPr="00B512A2" w:rsidRDefault="002A2286" w:rsidP="007203C9">
      <w:pPr>
        <w:pStyle w:val="Odstavecseseznamem"/>
        <w:numPr>
          <w:ilvl w:val="0"/>
          <w:numId w:val="29"/>
        </w:numPr>
        <w:ind w:left="284" w:hanging="284"/>
        <w:jc w:val="both"/>
        <w:rPr>
          <w:rFonts w:ascii="Times New Roman" w:hAnsi="Times New Roman"/>
        </w:rPr>
      </w:pPr>
      <w:r w:rsidRPr="00B512A2">
        <w:rPr>
          <w:rFonts w:ascii="Times New Roman" w:hAnsi="Times New Roman"/>
        </w:rPr>
        <w:t>Trnavská univerzita v Trnavě, Slovensko</w:t>
      </w:r>
    </w:p>
    <w:p w14:paraId="1E9E9B88" w14:textId="77777777" w:rsidR="002A2286" w:rsidRPr="00B512A2" w:rsidRDefault="002A2286" w:rsidP="007203C9">
      <w:pPr>
        <w:pStyle w:val="Odstavecseseznamem"/>
        <w:numPr>
          <w:ilvl w:val="0"/>
          <w:numId w:val="29"/>
        </w:numPr>
        <w:ind w:left="284" w:hanging="284"/>
        <w:jc w:val="both"/>
        <w:rPr>
          <w:rFonts w:ascii="Times New Roman" w:hAnsi="Times New Roman"/>
        </w:rPr>
      </w:pPr>
      <w:r w:rsidRPr="00B512A2">
        <w:rPr>
          <w:rFonts w:ascii="Times New Roman" w:hAnsi="Times New Roman"/>
        </w:rPr>
        <w:t>Katolícka univerzita v Ružomberku, Slovensko.</w:t>
      </w:r>
    </w:p>
    <w:p w14:paraId="45C17BC9" w14:textId="77777777" w:rsidR="002A2286" w:rsidRPr="00B512A2" w:rsidRDefault="002A2286" w:rsidP="007203C9">
      <w:pPr>
        <w:pStyle w:val="Odstavecseseznamem"/>
        <w:numPr>
          <w:ilvl w:val="0"/>
          <w:numId w:val="29"/>
        </w:numPr>
        <w:ind w:left="284" w:hanging="284"/>
        <w:jc w:val="both"/>
        <w:rPr>
          <w:rFonts w:ascii="Times New Roman" w:hAnsi="Times New Roman"/>
        </w:rPr>
      </w:pPr>
      <w:r w:rsidRPr="00B512A2">
        <w:rPr>
          <w:rFonts w:ascii="Times New Roman" w:hAnsi="Times New Roman"/>
        </w:rPr>
        <w:t>Univerzita Konštantína Filozofa v Nitre, Slovensko</w:t>
      </w:r>
    </w:p>
    <w:p w14:paraId="2AB69D85" w14:textId="77777777" w:rsidR="002A2286" w:rsidRPr="00B512A2" w:rsidRDefault="002A2286" w:rsidP="007203C9">
      <w:pPr>
        <w:pStyle w:val="Odstavecseseznamem"/>
        <w:numPr>
          <w:ilvl w:val="0"/>
          <w:numId w:val="29"/>
        </w:numPr>
        <w:ind w:left="284" w:hanging="284"/>
        <w:jc w:val="both"/>
        <w:rPr>
          <w:rFonts w:ascii="Times New Roman" w:hAnsi="Times New Roman"/>
        </w:rPr>
      </w:pPr>
      <w:r w:rsidRPr="00B512A2">
        <w:rPr>
          <w:rFonts w:ascii="Times New Roman" w:hAnsi="Times New Roman"/>
        </w:rPr>
        <w:t>Prešovská univerzita v Prešově, Slovensko</w:t>
      </w:r>
    </w:p>
    <w:p w14:paraId="3AC5C671" w14:textId="77777777" w:rsidR="002A2286" w:rsidRPr="00B512A2" w:rsidRDefault="002A2286" w:rsidP="007203C9">
      <w:pPr>
        <w:pStyle w:val="Odstavecseseznamem"/>
        <w:numPr>
          <w:ilvl w:val="0"/>
          <w:numId w:val="29"/>
        </w:numPr>
        <w:ind w:left="284" w:hanging="284"/>
        <w:jc w:val="both"/>
        <w:rPr>
          <w:rFonts w:ascii="Times New Roman" w:hAnsi="Times New Roman"/>
        </w:rPr>
      </w:pPr>
      <w:r w:rsidRPr="00B512A2">
        <w:rPr>
          <w:rFonts w:ascii="Times New Roman" w:hAnsi="Times New Roman"/>
        </w:rPr>
        <w:t>Uniwersytet Jagiellonski Krakow, Polsko</w:t>
      </w:r>
    </w:p>
    <w:p w14:paraId="505AAFB2" w14:textId="77777777" w:rsidR="002A2286" w:rsidRPr="00B512A2" w:rsidRDefault="002A2286" w:rsidP="007203C9">
      <w:pPr>
        <w:pStyle w:val="Odstavecseseznamem"/>
        <w:numPr>
          <w:ilvl w:val="0"/>
          <w:numId w:val="29"/>
        </w:numPr>
        <w:ind w:left="284" w:hanging="284"/>
        <w:jc w:val="both"/>
        <w:rPr>
          <w:rFonts w:ascii="Times New Roman" w:hAnsi="Times New Roman"/>
        </w:rPr>
      </w:pPr>
      <w:r w:rsidRPr="00B512A2">
        <w:rPr>
          <w:rFonts w:ascii="Times New Roman" w:hAnsi="Times New Roman"/>
        </w:rPr>
        <w:t>Slaski Uniwersytet Medyczny w Katowicach, Polsko</w:t>
      </w:r>
    </w:p>
    <w:p w14:paraId="421326EA" w14:textId="77777777" w:rsidR="002A2286" w:rsidRPr="00B512A2" w:rsidRDefault="002A2286" w:rsidP="007203C9">
      <w:pPr>
        <w:pStyle w:val="Odstavecseseznamem"/>
        <w:numPr>
          <w:ilvl w:val="0"/>
          <w:numId w:val="29"/>
        </w:numPr>
        <w:ind w:left="284" w:hanging="284"/>
        <w:jc w:val="both"/>
        <w:rPr>
          <w:rFonts w:ascii="Times New Roman" w:hAnsi="Times New Roman"/>
        </w:rPr>
      </w:pPr>
      <w:r w:rsidRPr="00B512A2">
        <w:rPr>
          <w:rFonts w:ascii="Times New Roman" w:hAnsi="Times New Roman"/>
        </w:rPr>
        <w:t>University of Applied Sciencies in Nysa, Polsko</w:t>
      </w:r>
    </w:p>
    <w:p w14:paraId="73C8C462" w14:textId="77777777" w:rsidR="002A2286" w:rsidRPr="00B512A2" w:rsidRDefault="002A2286" w:rsidP="007203C9">
      <w:pPr>
        <w:pStyle w:val="Odstavecseseznamem"/>
        <w:numPr>
          <w:ilvl w:val="0"/>
          <w:numId w:val="29"/>
        </w:numPr>
        <w:ind w:left="284" w:hanging="284"/>
        <w:jc w:val="both"/>
        <w:rPr>
          <w:rFonts w:ascii="Times New Roman" w:hAnsi="Times New Roman"/>
        </w:rPr>
      </w:pPr>
      <w:r w:rsidRPr="00B512A2">
        <w:rPr>
          <w:rFonts w:ascii="Times New Roman" w:hAnsi="Times New Roman"/>
        </w:rPr>
        <w:t>Uniwersytet Mikolaja Kopernika w Toruniu, Polsko</w:t>
      </w:r>
    </w:p>
    <w:p w14:paraId="7822DA96" w14:textId="77777777" w:rsidR="002A2286" w:rsidRPr="00B512A2" w:rsidRDefault="002A2286" w:rsidP="007203C9">
      <w:pPr>
        <w:pStyle w:val="Odstavecseseznamem"/>
        <w:numPr>
          <w:ilvl w:val="0"/>
          <w:numId w:val="29"/>
        </w:numPr>
        <w:ind w:left="284" w:hanging="284"/>
        <w:jc w:val="both"/>
        <w:rPr>
          <w:rFonts w:ascii="Times New Roman" w:hAnsi="Times New Roman"/>
        </w:rPr>
      </w:pPr>
      <w:r w:rsidRPr="00B512A2">
        <w:rPr>
          <w:rFonts w:ascii="Times New Roman" w:hAnsi="Times New Roman"/>
        </w:rPr>
        <w:t>Tallina Tervishoiu Körgkool, Estonsko</w:t>
      </w:r>
    </w:p>
    <w:p w14:paraId="6C28976A" w14:textId="77777777" w:rsidR="002A2286" w:rsidRPr="00B512A2" w:rsidRDefault="002A2286" w:rsidP="007203C9">
      <w:pPr>
        <w:pStyle w:val="Odstavecseseznamem"/>
        <w:numPr>
          <w:ilvl w:val="0"/>
          <w:numId w:val="29"/>
        </w:numPr>
        <w:ind w:left="284" w:hanging="284"/>
        <w:jc w:val="both"/>
        <w:rPr>
          <w:rFonts w:ascii="Times New Roman" w:hAnsi="Times New Roman"/>
        </w:rPr>
      </w:pPr>
      <w:r w:rsidRPr="00B512A2">
        <w:rPr>
          <w:rFonts w:ascii="Times New Roman" w:hAnsi="Times New Roman"/>
        </w:rPr>
        <w:t xml:space="preserve">TAMK: </w:t>
      </w:r>
      <w:hyperlink r:id="rId250" w:history="1">
        <w:r w:rsidRPr="00B512A2">
          <w:rPr>
            <w:rStyle w:val="Hypertextovodkaz"/>
            <w:rFonts w:ascii="Times New Roman" w:hAnsi="Times New Roman"/>
            <w:color w:val="auto"/>
          </w:rPr>
          <w:t>Tampereen ammattikorkeakoulu</w:t>
        </w:r>
      </w:hyperlink>
      <w:r w:rsidRPr="00B512A2">
        <w:rPr>
          <w:rFonts w:ascii="Times New Roman" w:hAnsi="Times New Roman"/>
        </w:rPr>
        <w:t>, Finsko</w:t>
      </w:r>
    </w:p>
    <w:p w14:paraId="6C459F23" w14:textId="77777777" w:rsidR="002A2286" w:rsidRPr="00B512A2" w:rsidRDefault="002A2286" w:rsidP="007203C9">
      <w:pPr>
        <w:pStyle w:val="Odstavecseseznamem"/>
        <w:numPr>
          <w:ilvl w:val="0"/>
          <w:numId w:val="29"/>
        </w:numPr>
        <w:ind w:left="284" w:hanging="284"/>
        <w:jc w:val="both"/>
        <w:rPr>
          <w:rFonts w:ascii="Times New Roman" w:hAnsi="Times New Roman"/>
        </w:rPr>
      </w:pPr>
      <w:r w:rsidRPr="00B512A2">
        <w:rPr>
          <w:rFonts w:ascii="Times New Roman" w:hAnsi="Times New Roman"/>
        </w:rPr>
        <w:t>University of Boras, Švédsko</w:t>
      </w:r>
    </w:p>
    <w:p w14:paraId="45F6F5A1" w14:textId="77777777" w:rsidR="002A2286" w:rsidRPr="00B512A2" w:rsidRDefault="002A2286" w:rsidP="007203C9">
      <w:pPr>
        <w:pStyle w:val="Odstavecseseznamem"/>
        <w:numPr>
          <w:ilvl w:val="0"/>
          <w:numId w:val="29"/>
        </w:numPr>
        <w:ind w:left="284" w:hanging="284"/>
        <w:jc w:val="both"/>
        <w:rPr>
          <w:rFonts w:ascii="Times New Roman" w:hAnsi="Times New Roman"/>
        </w:rPr>
      </w:pPr>
      <w:r w:rsidRPr="00B512A2">
        <w:rPr>
          <w:rFonts w:ascii="Times New Roman" w:hAnsi="Times New Roman"/>
        </w:rPr>
        <w:t>Universidad Rey Juan Carlos, Španělsko</w:t>
      </w:r>
    </w:p>
    <w:p w14:paraId="2E39FB54" w14:textId="77777777" w:rsidR="002A2286" w:rsidRPr="00B512A2" w:rsidRDefault="002A2286" w:rsidP="007203C9">
      <w:pPr>
        <w:pStyle w:val="Odstavecseseznamem"/>
        <w:numPr>
          <w:ilvl w:val="0"/>
          <w:numId w:val="29"/>
        </w:numPr>
        <w:ind w:left="284" w:hanging="284"/>
        <w:jc w:val="both"/>
        <w:rPr>
          <w:rFonts w:ascii="Times New Roman" w:hAnsi="Times New Roman"/>
        </w:rPr>
      </w:pPr>
      <w:r w:rsidRPr="00B512A2">
        <w:rPr>
          <w:rFonts w:ascii="Times New Roman" w:hAnsi="Times New Roman"/>
        </w:rPr>
        <w:t>University of Banja Luka, Bosna</w:t>
      </w:r>
    </w:p>
    <w:p w14:paraId="016B9731" w14:textId="77777777" w:rsidR="002A2286" w:rsidRPr="00B512A2" w:rsidRDefault="002A2286" w:rsidP="007203C9">
      <w:pPr>
        <w:pStyle w:val="Odstavecseseznamem"/>
        <w:numPr>
          <w:ilvl w:val="0"/>
          <w:numId w:val="29"/>
        </w:numPr>
        <w:ind w:left="284" w:hanging="284"/>
        <w:jc w:val="both"/>
        <w:rPr>
          <w:rFonts w:ascii="Times New Roman" w:hAnsi="Times New Roman"/>
        </w:rPr>
      </w:pPr>
      <w:r w:rsidRPr="00B512A2">
        <w:rPr>
          <w:rFonts w:ascii="Times New Roman" w:hAnsi="Times New Roman"/>
        </w:rPr>
        <w:t>University of Helsinki, Finsko</w:t>
      </w:r>
    </w:p>
    <w:p w14:paraId="1793E5D4" w14:textId="77777777" w:rsidR="002A2286" w:rsidRPr="00B512A2" w:rsidRDefault="002A2286" w:rsidP="007203C9">
      <w:pPr>
        <w:pStyle w:val="Odstavecseseznamem"/>
        <w:numPr>
          <w:ilvl w:val="0"/>
          <w:numId w:val="29"/>
        </w:numPr>
        <w:ind w:left="284" w:hanging="284"/>
        <w:jc w:val="both"/>
        <w:rPr>
          <w:rFonts w:ascii="Times New Roman" w:hAnsi="Times New Roman"/>
        </w:rPr>
      </w:pPr>
      <w:r w:rsidRPr="00B512A2">
        <w:rPr>
          <w:rFonts w:ascii="Times New Roman" w:hAnsi="Times New Roman"/>
        </w:rPr>
        <w:t>Politécnico de Leiria, Portugalsko</w:t>
      </w:r>
    </w:p>
    <w:p w14:paraId="666C8DEB" w14:textId="77777777" w:rsidR="002A2286" w:rsidRPr="00B512A2" w:rsidRDefault="002A2286" w:rsidP="002A2286">
      <w:pPr>
        <w:jc w:val="both"/>
        <w:rPr>
          <w:rFonts w:ascii="Times New Roman" w:hAnsi="Times New Roman"/>
          <w:b/>
        </w:rPr>
      </w:pPr>
    </w:p>
    <w:p w14:paraId="6D8D51AA" w14:textId="77777777" w:rsidR="002A2286" w:rsidRPr="00B512A2" w:rsidRDefault="002A2286" w:rsidP="002A2286">
      <w:pPr>
        <w:jc w:val="both"/>
        <w:rPr>
          <w:rFonts w:ascii="Times New Roman" w:hAnsi="Times New Roman"/>
          <w:b/>
        </w:rPr>
      </w:pPr>
      <w:r w:rsidRPr="00B512A2">
        <w:rPr>
          <w:rFonts w:ascii="Times New Roman" w:hAnsi="Times New Roman"/>
          <w:b/>
        </w:rPr>
        <w:t xml:space="preserve">Hostování zahraničních vyučujících na Ústavu zdravotnických věd z univerzit s bilaterální  smlouvou ERASMUS+, akademické roky  2017/2018, 2018/2019, 2021/2022 </w:t>
      </w:r>
    </w:p>
    <w:p w14:paraId="6182CE75" w14:textId="77777777" w:rsidR="002A2286" w:rsidRPr="00B512A2" w:rsidRDefault="002A2286" w:rsidP="007203C9">
      <w:pPr>
        <w:pStyle w:val="Odstavecseseznamem"/>
        <w:numPr>
          <w:ilvl w:val="0"/>
          <w:numId w:val="30"/>
        </w:numPr>
        <w:ind w:left="284" w:hanging="284"/>
        <w:jc w:val="both"/>
        <w:rPr>
          <w:rFonts w:ascii="Times New Roman" w:hAnsi="Times New Roman"/>
        </w:rPr>
      </w:pPr>
      <w:r w:rsidRPr="00B512A2">
        <w:rPr>
          <w:rFonts w:ascii="Times New Roman" w:hAnsi="Times New Roman"/>
        </w:rPr>
        <w:t>University S. Kliment Ohridski, Bulharsko.</w:t>
      </w:r>
    </w:p>
    <w:p w14:paraId="72374753" w14:textId="77777777" w:rsidR="002A2286" w:rsidRPr="00B512A2" w:rsidRDefault="002A2286" w:rsidP="007203C9">
      <w:pPr>
        <w:pStyle w:val="Odstavecseseznamem"/>
        <w:numPr>
          <w:ilvl w:val="0"/>
          <w:numId w:val="30"/>
        </w:numPr>
        <w:ind w:left="284" w:hanging="284"/>
        <w:jc w:val="both"/>
        <w:rPr>
          <w:rFonts w:ascii="Times New Roman" w:hAnsi="Times New Roman"/>
        </w:rPr>
      </w:pPr>
      <w:r w:rsidRPr="00B512A2">
        <w:rPr>
          <w:rFonts w:ascii="Times New Roman" w:hAnsi="Times New Roman"/>
        </w:rPr>
        <w:t>Politechnika Radomska im Kazimierza Pulaskiego w Radomiu, Polsko.</w:t>
      </w:r>
    </w:p>
    <w:p w14:paraId="4DB83FC6" w14:textId="77777777" w:rsidR="002A2286" w:rsidRPr="00B512A2" w:rsidRDefault="002A2286" w:rsidP="007203C9">
      <w:pPr>
        <w:pStyle w:val="Odstavecseseznamem"/>
        <w:numPr>
          <w:ilvl w:val="0"/>
          <w:numId w:val="30"/>
        </w:numPr>
        <w:ind w:left="284" w:hanging="284"/>
        <w:jc w:val="both"/>
        <w:rPr>
          <w:rFonts w:ascii="Times New Roman" w:hAnsi="Times New Roman"/>
        </w:rPr>
      </w:pPr>
      <w:r w:rsidRPr="00B512A2">
        <w:rPr>
          <w:rFonts w:ascii="Times New Roman" w:hAnsi="Times New Roman"/>
        </w:rPr>
        <w:t>Politechnika Radomska im Kazimierza Pulaskiego w Radomiu, Polsko.</w:t>
      </w:r>
    </w:p>
    <w:p w14:paraId="30737C40" w14:textId="77777777" w:rsidR="002A2286" w:rsidRPr="00B512A2" w:rsidRDefault="002A2286" w:rsidP="007203C9">
      <w:pPr>
        <w:pStyle w:val="Odstavecseseznamem"/>
        <w:numPr>
          <w:ilvl w:val="0"/>
          <w:numId w:val="30"/>
        </w:numPr>
        <w:ind w:left="284" w:hanging="284"/>
        <w:jc w:val="both"/>
        <w:rPr>
          <w:rFonts w:ascii="Times New Roman" w:hAnsi="Times New Roman"/>
        </w:rPr>
      </w:pPr>
      <w:r w:rsidRPr="00B512A2">
        <w:rPr>
          <w:rFonts w:ascii="Times New Roman" w:hAnsi="Times New Roman"/>
        </w:rPr>
        <w:t>Inonu University, Turecko.</w:t>
      </w:r>
    </w:p>
    <w:p w14:paraId="59727D9D" w14:textId="77777777" w:rsidR="002A2286" w:rsidRPr="00B512A2" w:rsidRDefault="002A2286" w:rsidP="007203C9">
      <w:pPr>
        <w:pStyle w:val="Odstavecseseznamem"/>
        <w:numPr>
          <w:ilvl w:val="0"/>
          <w:numId w:val="30"/>
        </w:numPr>
        <w:ind w:left="284" w:hanging="284"/>
        <w:jc w:val="both"/>
        <w:rPr>
          <w:rFonts w:ascii="Times New Roman" w:hAnsi="Times New Roman"/>
        </w:rPr>
      </w:pPr>
      <w:r w:rsidRPr="00B512A2">
        <w:rPr>
          <w:rFonts w:ascii="Times New Roman" w:hAnsi="Times New Roman"/>
        </w:rPr>
        <w:t>Faculty of Medicine, Alexandria University, Egypt.</w:t>
      </w:r>
    </w:p>
    <w:p w14:paraId="1849CC20" w14:textId="77777777" w:rsidR="002A2286" w:rsidRPr="00B512A2" w:rsidRDefault="002A2286" w:rsidP="007203C9">
      <w:pPr>
        <w:pStyle w:val="Odstavecseseznamem"/>
        <w:numPr>
          <w:ilvl w:val="0"/>
          <w:numId w:val="30"/>
        </w:numPr>
        <w:ind w:left="284" w:hanging="284"/>
        <w:jc w:val="both"/>
        <w:rPr>
          <w:rFonts w:ascii="Times New Roman" w:hAnsi="Times New Roman"/>
        </w:rPr>
      </w:pPr>
      <w:r w:rsidRPr="00B512A2">
        <w:rPr>
          <w:rFonts w:ascii="Times New Roman" w:hAnsi="Times New Roman"/>
        </w:rPr>
        <w:t>Faculty of Medical Sciences, Universitair Medisch Centrum Groningen, Nizozemí.</w:t>
      </w:r>
    </w:p>
    <w:p w14:paraId="6228A42A" w14:textId="77777777" w:rsidR="002A2286" w:rsidRPr="00B512A2" w:rsidRDefault="002A2286" w:rsidP="007203C9">
      <w:pPr>
        <w:pStyle w:val="Odstavecseseznamem"/>
        <w:numPr>
          <w:ilvl w:val="0"/>
          <w:numId w:val="30"/>
        </w:numPr>
        <w:ind w:left="284" w:hanging="284"/>
        <w:jc w:val="both"/>
        <w:rPr>
          <w:rFonts w:ascii="Times New Roman" w:hAnsi="Times New Roman"/>
        </w:rPr>
      </w:pPr>
      <w:r w:rsidRPr="00B512A2">
        <w:rPr>
          <w:rFonts w:ascii="Times New Roman" w:hAnsi="Times New Roman"/>
        </w:rPr>
        <w:t>Siauliai University, Litva.</w:t>
      </w:r>
    </w:p>
    <w:p w14:paraId="4C2ED678" w14:textId="77777777" w:rsidR="002A2286" w:rsidRPr="00B512A2" w:rsidRDefault="002A2286" w:rsidP="007203C9">
      <w:pPr>
        <w:pStyle w:val="Odstavecseseznamem"/>
        <w:numPr>
          <w:ilvl w:val="0"/>
          <w:numId w:val="30"/>
        </w:numPr>
        <w:ind w:left="284" w:hanging="284"/>
        <w:jc w:val="both"/>
        <w:rPr>
          <w:rFonts w:ascii="Times New Roman" w:hAnsi="Times New Roman"/>
        </w:rPr>
      </w:pPr>
      <w:r w:rsidRPr="00B512A2">
        <w:rPr>
          <w:rFonts w:ascii="Times New Roman" w:hAnsi="Times New Roman"/>
        </w:rPr>
        <w:t>Surgical Department, Petz Aladár Teaching Hospital, Györ, Maďarsko.</w:t>
      </w:r>
    </w:p>
    <w:p w14:paraId="3BE6930F" w14:textId="77777777" w:rsidR="002A2286" w:rsidRPr="00B512A2" w:rsidRDefault="002A2286" w:rsidP="007203C9">
      <w:pPr>
        <w:pStyle w:val="Odstavecseseznamem"/>
        <w:numPr>
          <w:ilvl w:val="0"/>
          <w:numId w:val="30"/>
        </w:numPr>
        <w:ind w:left="284" w:hanging="284"/>
        <w:jc w:val="both"/>
        <w:rPr>
          <w:rFonts w:ascii="Times New Roman" w:hAnsi="Times New Roman"/>
        </w:rPr>
      </w:pPr>
      <w:r w:rsidRPr="00B512A2">
        <w:rPr>
          <w:rFonts w:ascii="Times New Roman" w:hAnsi="Times New Roman"/>
        </w:rPr>
        <w:t>Fakulta zdravotnictví a sociální práce, Trnavská univerzita v Trnavě, Slovensko.</w:t>
      </w:r>
    </w:p>
    <w:p w14:paraId="17A47BA5" w14:textId="77777777" w:rsidR="002A2286" w:rsidRPr="00B512A2" w:rsidRDefault="002A2286" w:rsidP="007203C9">
      <w:pPr>
        <w:pStyle w:val="Odstavecseseznamem"/>
        <w:numPr>
          <w:ilvl w:val="0"/>
          <w:numId w:val="30"/>
        </w:numPr>
        <w:ind w:left="284" w:hanging="284"/>
        <w:jc w:val="both"/>
        <w:rPr>
          <w:rFonts w:ascii="Times New Roman" w:hAnsi="Times New Roman"/>
        </w:rPr>
      </w:pPr>
      <w:r w:rsidRPr="00B512A2">
        <w:rPr>
          <w:rFonts w:ascii="Times New Roman" w:hAnsi="Times New Roman"/>
        </w:rPr>
        <w:t>Univerzita Mateja Bela v Banskej Bystrici, Slovensko.</w:t>
      </w:r>
    </w:p>
    <w:p w14:paraId="1C283093" w14:textId="77777777" w:rsidR="002A2286" w:rsidRPr="00B512A2" w:rsidRDefault="002A2286" w:rsidP="007203C9">
      <w:pPr>
        <w:pStyle w:val="Odstavecseseznamem"/>
        <w:numPr>
          <w:ilvl w:val="0"/>
          <w:numId w:val="30"/>
        </w:numPr>
        <w:ind w:left="284" w:hanging="284"/>
        <w:jc w:val="both"/>
        <w:rPr>
          <w:rFonts w:ascii="Times New Roman" w:hAnsi="Times New Roman"/>
        </w:rPr>
      </w:pPr>
      <w:r w:rsidRPr="00B512A2">
        <w:rPr>
          <w:rFonts w:ascii="Times New Roman" w:hAnsi="Times New Roman"/>
        </w:rPr>
        <w:t>University of Liverpool, Velká Británie.</w:t>
      </w:r>
    </w:p>
    <w:p w14:paraId="4CDC43C1" w14:textId="77777777" w:rsidR="002A2286" w:rsidRPr="00B512A2" w:rsidRDefault="002A2286" w:rsidP="007203C9">
      <w:pPr>
        <w:pStyle w:val="Odstavecseseznamem"/>
        <w:numPr>
          <w:ilvl w:val="0"/>
          <w:numId w:val="30"/>
        </w:numPr>
        <w:ind w:left="284" w:hanging="284"/>
        <w:jc w:val="both"/>
        <w:rPr>
          <w:rFonts w:ascii="Times New Roman" w:hAnsi="Times New Roman"/>
        </w:rPr>
      </w:pPr>
      <w:r w:rsidRPr="00B512A2">
        <w:rPr>
          <w:rFonts w:ascii="Times New Roman" w:hAnsi="Times New Roman"/>
          <w:lang w:val="en-GB"/>
        </w:rPr>
        <w:t>University of Applied Sciences, Nysa, Polsko.</w:t>
      </w:r>
    </w:p>
    <w:p w14:paraId="3920207A" w14:textId="77777777" w:rsidR="002A2286" w:rsidRPr="00B512A2" w:rsidRDefault="002A2286" w:rsidP="007203C9">
      <w:pPr>
        <w:pStyle w:val="Odstavecseseznamem"/>
        <w:numPr>
          <w:ilvl w:val="0"/>
          <w:numId w:val="30"/>
        </w:numPr>
        <w:ind w:left="284" w:hanging="284"/>
        <w:jc w:val="both"/>
        <w:rPr>
          <w:rFonts w:ascii="Times New Roman" w:hAnsi="Times New Roman"/>
        </w:rPr>
      </w:pPr>
      <w:r w:rsidRPr="00B512A2">
        <w:rPr>
          <w:rFonts w:ascii="Times New Roman" w:hAnsi="Times New Roman"/>
          <w:lang w:val="en-GB"/>
        </w:rPr>
        <w:t>University of Applied Sciences, Nysa, Polsko.</w:t>
      </w:r>
    </w:p>
    <w:p w14:paraId="208AA83D" w14:textId="77777777" w:rsidR="002A2286" w:rsidRPr="00B512A2" w:rsidRDefault="002A2286" w:rsidP="007203C9">
      <w:pPr>
        <w:pStyle w:val="Odstavecseseznamem"/>
        <w:numPr>
          <w:ilvl w:val="0"/>
          <w:numId w:val="30"/>
        </w:numPr>
        <w:ind w:left="284" w:hanging="284"/>
        <w:jc w:val="both"/>
        <w:rPr>
          <w:rFonts w:ascii="Times New Roman" w:hAnsi="Times New Roman"/>
        </w:rPr>
      </w:pPr>
      <w:r w:rsidRPr="00B512A2">
        <w:rPr>
          <w:rFonts w:ascii="Times New Roman" w:hAnsi="Times New Roman"/>
        </w:rPr>
        <w:t>Politechnika Radomska im Kazimierza Pulaskiego w Radomiu, Polsko.</w:t>
      </w:r>
    </w:p>
    <w:p w14:paraId="0264DD51" w14:textId="77777777" w:rsidR="002A2286" w:rsidRPr="00B512A2" w:rsidRDefault="002A2286" w:rsidP="007203C9">
      <w:pPr>
        <w:pStyle w:val="Odstavecseseznamem"/>
        <w:numPr>
          <w:ilvl w:val="0"/>
          <w:numId w:val="30"/>
        </w:numPr>
        <w:ind w:left="284" w:hanging="284"/>
        <w:jc w:val="both"/>
        <w:rPr>
          <w:rFonts w:ascii="Times New Roman" w:hAnsi="Times New Roman"/>
        </w:rPr>
      </w:pPr>
      <w:r w:rsidRPr="00B512A2">
        <w:rPr>
          <w:rFonts w:ascii="Times New Roman" w:hAnsi="Times New Roman"/>
          <w:bCs/>
          <w:lang w:val="sk-SK"/>
        </w:rPr>
        <w:t>Prešovská univerzita v Prešove, Prešov, Pravoslávna bohoslovecká fakulta, Slovensko.</w:t>
      </w:r>
    </w:p>
    <w:p w14:paraId="728B25E5" w14:textId="77777777" w:rsidR="002A2286" w:rsidRPr="00B512A2" w:rsidRDefault="002A2286" w:rsidP="007203C9">
      <w:pPr>
        <w:pStyle w:val="Odstavecseseznamem"/>
        <w:numPr>
          <w:ilvl w:val="0"/>
          <w:numId w:val="30"/>
        </w:numPr>
        <w:ind w:left="284" w:hanging="284"/>
        <w:jc w:val="both"/>
        <w:rPr>
          <w:rFonts w:ascii="Times New Roman" w:hAnsi="Times New Roman"/>
        </w:rPr>
      </w:pPr>
      <w:r w:rsidRPr="00B512A2">
        <w:rPr>
          <w:rFonts w:ascii="Times New Roman" w:hAnsi="Times New Roman"/>
          <w:bCs/>
          <w:lang w:val="sk-SK"/>
        </w:rPr>
        <w:t>Prešovská univerzita v Prešove, Prešov, Pravoslávna bohoslovecká fakulta, Slovensko.</w:t>
      </w:r>
    </w:p>
    <w:p w14:paraId="5F39A83F" w14:textId="77777777" w:rsidR="002A2286" w:rsidRPr="00B512A2" w:rsidRDefault="002A2286" w:rsidP="007203C9">
      <w:pPr>
        <w:pStyle w:val="Odstavecseseznamem"/>
        <w:numPr>
          <w:ilvl w:val="0"/>
          <w:numId w:val="30"/>
        </w:numPr>
        <w:ind w:left="284" w:hanging="284"/>
        <w:jc w:val="both"/>
        <w:rPr>
          <w:rFonts w:ascii="Times New Roman" w:hAnsi="Times New Roman"/>
        </w:rPr>
      </w:pPr>
      <w:r w:rsidRPr="00B512A2">
        <w:rPr>
          <w:rFonts w:ascii="Times New Roman" w:hAnsi="Times New Roman"/>
          <w:bCs/>
          <w:lang w:val="sk-SK"/>
        </w:rPr>
        <w:t>Prešovská univerzita v Prešove, Prešov, Pravoslávna bohoslovecká fakulta, Slovensko.</w:t>
      </w:r>
    </w:p>
    <w:p w14:paraId="015D88E8" w14:textId="77777777" w:rsidR="002A2286" w:rsidRPr="00B512A2" w:rsidRDefault="002A2286" w:rsidP="002A2286">
      <w:pPr>
        <w:rPr>
          <w:rFonts w:ascii="Times New Roman" w:hAnsi="Times New Roman"/>
          <w:highlight w:val="yellow"/>
        </w:rPr>
      </w:pPr>
    </w:p>
    <w:p w14:paraId="7C59DFC1" w14:textId="77777777" w:rsidR="002A2286" w:rsidRPr="00B512A2" w:rsidRDefault="002A2286" w:rsidP="002A2286">
      <w:pPr>
        <w:jc w:val="both"/>
        <w:rPr>
          <w:rFonts w:ascii="Times New Roman" w:hAnsi="Times New Roman"/>
        </w:rPr>
      </w:pPr>
      <w:r w:rsidRPr="00B512A2">
        <w:rPr>
          <w:rFonts w:ascii="Times New Roman" w:hAnsi="Times New Roman"/>
        </w:rPr>
        <w:t>V roce 2017  řešil Ústav zdravotnických věd FHS UTB ve Zlíně projekt v rámci Institucionálního programu UTB s názvem „Spolupráce se zahraničními experty jako základ pro zkvalitnění vzdělávacího procesu a praktické přípravy u nelékařských zdravotnických pracovníků“. Cílem navrhovaného projektu bylo zkvalitnění vzdělávacího procesu a praktické přípravy u nelékařských zdravotnických oborů, stejně tak posílení komunikačních dovedností u studentů v anglickém jazyce, a to díky konfrontaci trendů ve zdravotně sociální péči v ČR s děním v jiných zemích. Výstupem projektu byly pobyty těchto významných zahraničních univerzit:</w:t>
      </w:r>
    </w:p>
    <w:p w14:paraId="1EE9E727" w14:textId="77777777" w:rsidR="002A2286" w:rsidRPr="00B512A2" w:rsidRDefault="002A2286" w:rsidP="007203C9">
      <w:pPr>
        <w:pStyle w:val="Odstavecseseznamem"/>
        <w:numPr>
          <w:ilvl w:val="0"/>
          <w:numId w:val="31"/>
        </w:numPr>
        <w:spacing w:line="259" w:lineRule="auto"/>
        <w:ind w:left="357" w:hanging="357"/>
        <w:contextualSpacing w:val="0"/>
        <w:jc w:val="both"/>
        <w:rPr>
          <w:rFonts w:ascii="Times New Roman" w:hAnsi="Times New Roman"/>
        </w:rPr>
      </w:pPr>
      <w:r w:rsidRPr="00B512A2">
        <w:rPr>
          <w:rFonts w:ascii="Times New Roman" w:hAnsi="Times New Roman"/>
        </w:rPr>
        <w:t>Faculty of Medicine, Alexandria University, Egypt.</w:t>
      </w:r>
    </w:p>
    <w:p w14:paraId="0E5581BD" w14:textId="77777777" w:rsidR="002A2286" w:rsidRPr="00B512A2" w:rsidRDefault="002A2286" w:rsidP="007203C9">
      <w:pPr>
        <w:pStyle w:val="Odstavecseseznamem"/>
        <w:numPr>
          <w:ilvl w:val="0"/>
          <w:numId w:val="31"/>
        </w:numPr>
        <w:spacing w:line="259" w:lineRule="auto"/>
        <w:ind w:left="357" w:hanging="357"/>
        <w:contextualSpacing w:val="0"/>
        <w:jc w:val="both"/>
        <w:rPr>
          <w:rFonts w:ascii="Times New Roman" w:hAnsi="Times New Roman"/>
        </w:rPr>
      </w:pPr>
      <w:r w:rsidRPr="00B512A2">
        <w:rPr>
          <w:rFonts w:ascii="Times New Roman" w:hAnsi="Times New Roman"/>
        </w:rPr>
        <w:t>Faculty of Medical Sciences, Universitair Medisch Centrum Groningen, Nizozemí.</w:t>
      </w:r>
    </w:p>
    <w:p w14:paraId="015ED67A" w14:textId="77777777" w:rsidR="002A2286" w:rsidRPr="00B512A2" w:rsidRDefault="002A2286" w:rsidP="007203C9">
      <w:pPr>
        <w:pStyle w:val="Odstavecseseznamem"/>
        <w:numPr>
          <w:ilvl w:val="0"/>
          <w:numId w:val="31"/>
        </w:numPr>
        <w:spacing w:line="259" w:lineRule="auto"/>
        <w:ind w:left="357" w:hanging="357"/>
        <w:contextualSpacing w:val="0"/>
        <w:jc w:val="both"/>
        <w:rPr>
          <w:rFonts w:ascii="Times New Roman" w:hAnsi="Times New Roman"/>
        </w:rPr>
      </w:pPr>
      <w:r w:rsidRPr="00B512A2">
        <w:rPr>
          <w:rFonts w:ascii="Times New Roman" w:hAnsi="Times New Roman"/>
        </w:rPr>
        <w:t>Siauliai University, Litva.</w:t>
      </w:r>
    </w:p>
    <w:p w14:paraId="2E56BD3F" w14:textId="77777777" w:rsidR="002A2286" w:rsidRPr="00B512A2" w:rsidRDefault="002A2286" w:rsidP="007203C9">
      <w:pPr>
        <w:pStyle w:val="Odstavecseseznamem"/>
        <w:numPr>
          <w:ilvl w:val="0"/>
          <w:numId w:val="31"/>
        </w:numPr>
        <w:spacing w:line="259" w:lineRule="auto"/>
        <w:ind w:left="357" w:hanging="357"/>
        <w:contextualSpacing w:val="0"/>
        <w:jc w:val="both"/>
        <w:rPr>
          <w:rFonts w:ascii="Times New Roman" w:hAnsi="Times New Roman"/>
        </w:rPr>
      </w:pPr>
      <w:r w:rsidRPr="00B512A2">
        <w:rPr>
          <w:rFonts w:ascii="Times New Roman" w:hAnsi="Times New Roman"/>
        </w:rPr>
        <w:t>Surgical Department, Petz Aladár Teaching Hospital, Györ, Maďarsko.</w:t>
      </w:r>
    </w:p>
    <w:p w14:paraId="50A6D2D5" w14:textId="77777777" w:rsidR="002A2286" w:rsidRPr="00B512A2" w:rsidRDefault="002A2286" w:rsidP="007203C9">
      <w:pPr>
        <w:pStyle w:val="Odstavecseseznamem"/>
        <w:numPr>
          <w:ilvl w:val="0"/>
          <w:numId w:val="31"/>
        </w:numPr>
        <w:spacing w:line="259" w:lineRule="auto"/>
        <w:ind w:left="357" w:hanging="357"/>
        <w:contextualSpacing w:val="0"/>
        <w:rPr>
          <w:rFonts w:ascii="Times New Roman" w:hAnsi="Times New Roman"/>
        </w:rPr>
      </w:pPr>
      <w:r w:rsidRPr="00B512A2">
        <w:rPr>
          <w:rFonts w:ascii="Times New Roman" w:hAnsi="Times New Roman"/>
        </w:rPr>
        <w:t>Fakulta zdravotnictví a sociální práce, Trnavská univerzita v Trnavě, Slovensko.</w:t>
      </w:r>
    </w:p>
    <w:p w14:paraId="2AF31C85" w14:textId="77777777" w:rsidR="002A2286" w:rsidRPr="00B512A2" w:rsidRDefault="002A2286" w:rsidP="002A2286">
      <w:pPr>
        <w:jc w:val="both"/>
        <w:rPr>
          <w:rFonts w:ascii="Times New Roman" w:hAnsi="Times New Roman"/>
        </w:rPr>
      </w:pPr>
    </w:p>
    <w:p w14:paraId="4B99E219" w14:textId="77777777" w:rsidR="002A2286" w:rsidRPr="00B512A2" w:rsidRDefault="002A2286" w:rsidP="002A2286">
      <w:pPr>
        <w:rPr>
          <w:rFonts w:ascii="Times New Roman" w:hAnsi="Times New Roman"/>
          <w:b/>
          <w:highlight w:val="yellow"/>
        </w:rPr>
      </w:pPr>
      <w:r w:rsidRPr="00B512A2">
        <w:rPr>
          <w:rFonts w:ascii="Times New Roman" w:hAnsi="Times New Roman"/>
          <w:b/>
        </w:rPr>
        <w:t>Výjezdy studentů Ústavu zdravotnických věd, roky 2018/2019, 2019/2020, 2022/2023</w:t>
      </w:r>
      <w:r w:rsidRPr="00B512A2">
        <w:rPr>
          <w:rFonts w:ascii="Times New Roman" w:hAnsi="Times New Roman"/>
          <w:b/>
          <w:highlight w:val="yellow"/>
        </w:rPr>
        <w:t xml:space="preserve"> </w:t>
      </w:r>
    </w:p>
    <w:p w14:paraId="6983B35E" w14:textId="77777777" w:rsidR="002A2286" w:rsidRPr="00B512A2" w:rsidRDefault="002A2286" w:rsidP="002A2286">
      <w:pPr>
        <w:jc w:val="both"/>
        <w:rPr>
          <w:rFonts w:ascii="Times New Roman" w:hAnsi="Times New Roman"/>
          <w:b/>
          <w:highlight w:val="yellow"/>
        </w:rPr>
      </w:pPr>
    </w:p>
    <w:p w14:paraId="190EBF84" w14:textId="7C10A511" w:rsidR="002A2286" w:rsidRPr="00B512A2" w:rsidRDefault="002A2286" w:rsidP="00BA20BC">
      <w:pPr>
        <w:spacing w:line="259" w:lineRule="auto"/>
        <w:rPr>
          <w:rFonts w:ascii="Times New Roman" w:hAnsi="Times New Roman"/>
          <w:b/>
          <w:highlight w:val="yellow"/>
        </w:rPr>
      </w:pPr>
      <w:r w:rsidRPr="00B512A2">
        <w:rPr>
          <w:rFonts w:ascii="Times New Roman" w:hAnsi="Times New Roman"/>
          <w:b/>
        </w:rPr>
        <w:t>2022/2023</w:t>
      </w:r>
      <w:r w:rsidRPr="00B512A2">
        <w:rPr>
          <w:rFonts w:ascii="Times New Roman" w:hAnsi="Times New Roman"/>
          <w:b/>
          <w:highlight w:val="yellow"/>
        </w:rPr>
        <w:t xml:space="preserve"> </w:t>
      </w:r>
    </w:p>
    <w:tbl>
      <w:tblPr>
        <w:tblStyle w:val="Mkatabulky"/>
        <w:tblW w:w="0" w:type="auto"/>
        <w:tblLook w:val="04A0" w:firstRow="1" w:lastRow="0" w:firstColumn="1" w:lastColumn="0" w:noHBand="0" w:noVBand="1"/>
      </w:tblPr>
      <w:tblGrid>
        <w:gridCol w:w="5949"/>
        <w:gridCol w:w="3113"/>
      </w:tblGrid>
      <w:tr w:rsidR="002A2286" w:rsidRPr="00B512A2" w14:paraId="6CC1E4D1" w14:textId="77777777" w:rsidTr="00DF5522">
        <w:tc>
          <w:tcPr>
            <w:tcW w:w="5949" w:type="dxa"/>
          </w:tcPr>
          <w:p w14:paraId="65D5FB80" w14:textId="77777777" w:rsidR="002A2286" w:rsidRPr="00B512A2" w:rsidRDefault="002A2286" w:rsidP="00BA20BC">
            <w:pPr>
              <w:jc w:val="both"/>
              <w:rPr>
                <w:rFonts w:ascii="Times New Roman" w:hAnsi="Times New Roman"/>
                <w:b/>
                <w:highlight w:val="yellow"/>
              </w:rPr>
            </w:pPr>
            <w:r w:rsidRPr="00B512A2">
              <w:rPr>
                <w:rFonts w:ascii="Times New Roman" w:hAnsi="Times New Roman"/>
                <w:lang w:val="en-GB"/>
              </w:rPr>
              <w:t>Technological Educational Institute of Thessaly, Greece</w:t>
            </w:r>
          </w:p>
        </w:tc>
        <w:tc>
          <w:tcPr>
            <w:tcW w:w="3113" w:type="dxa"/>
          </w:tcPr>
          <w:p w14:paraId="5D1E4174" w14:textId="77777777" w:rsidR="002A2286" w:rsidRPr="00B512A2" w:rsidRDefault="002A2286" w:rsidP="00BA20BC">
            <w:pPr>
              <w:jc w:val="both"/>
              <w:rPr>
                <w:rFonts w:ascii="Times New Roman" w:hAnsi="Times New Roman"/>
                <w:b/>
                <w:highlight w:val="yellow"/>
              </w:rPr>
            </w:pPr>
            <w:r w:rsidRPr="00B512A2">
              <w:rPr>
                <w:rFonts w:ascii="Times New Roman" w:hAnsi="Times New Roman"/>
              </w:rPr>
              <w:t>Všeobecné ošetřovatelství</w:t>
            </w:r>
          </w:p>
        </w:tc>
      </w:tr>
      <w:tr w:rsidR="002A2286" w:rsidRPr="00B512A2" w14:paraId="0B75108B" w14:textId="77777777" w:rsidTr="00DF5522">
        <w:tc>
          <w:tcPr>
            <w:tcW w:w="5949" w:type="dxa"/>
          </w:tcPr>
          <w:p w14:paraId="6574126C" w14:textId="77777777" w:rsidR="002A2286" w:rsidRPr="00B512A2" w:rsidRDefault="002A2286" w:rsidP="00BA20BC">
            <w:pPr>
              <w:jc w:val="both"/>
              <w:rPr>
                <w:rFonts w:ascii="Times New Roman" w:hAnsi="Times New Roman"/>
                <w:b/>
                <w:highlight w:val="yellow"/>
              </w:rPr>
            </w:pPr>
            <w:r w:rsidRPr="00B512A2">
              <w:rPr>
                <w:rFonts w:ascii="Times New Roman" w:hAnsi="Times New Roman"/>
                <w:lang w:val="pt-PT"/>
              </w:rPr>
              <w:t>Instituto Politécnico De Leiria</w:t>
            </w:r>
            <w:r w:rsidRPr="00B512A2">
              <w:rPr>
                <w:rFonts w:ascii="Times New Roman" w:hAnsi="Times New Roman"/>
              </w:rPr>
              <w:t>, Portugal</w:t>
            </w:r>
          </w:p>
        </w:tc>
        <w:tc>
          <w:tcPr>
            <w:tcW w:w="3113" w:type="dxa"/>
          </w:tcPr>
          <w:p w14:paraId="30F393AD" w14:textId="77777777" w:rsidR="002A2286" w:rsidRPr="00B512A2" w:rsidRDefault="002A2286" w:rsidP="00BA20BC">
            <w:pPr>
              <w:jc w:val="both"/>
              <w:rPr>
                <w:rFonts w:ascii="Times New Roman" w:hAnsi="Times New Roman"/>
                <w:b/>
                <w:highlight w:val="yellow"/>
              </w:rPr>
            </w:pPr>
            <w:r w:rsidRPr="00B512A2">
              <w:rPr>
                <w:rFonts w:ascii="Times New Roman" w:hAnsi="Times New Roman"/>
              </w:rPr>
              <w:t>Všeobecné ošetřovatelství</w:t>
            </w:r>
          </w:p>
        </w:tc>
      </w:tr>
      <w:tr w:rsidR="002A2286" w:rsidRPr="00B512A2" w14:paraId="0042C12A" w14:textId="77777777" w:rsidTr="00DF5522">
        <w:tc>
          <w:tcPr>
            <w:tcW w:w="5949" w:type="dxa"/>
          </w:tcPr>
          <w:p w14:paraId="25085CEB" w14:textId="77777777" w:rsidR="002A2286" w:rsidRPr="00B512A2" w:rsidRDefault="002A2286" w:rsidP="00BA20BC">
            <w:pPr>
              <w:jc w:val="both"/>
              <w:rPr>
                <w:rFonts w:ascii="Times New Roman" w:hAnsi="Times New Roman"/>
                <w:lang w:val="pt-PT"/>
              </w:rPr>
            </w:pPr>
            <w:r w:rsidRPr="00B512A2">
              <w:rPr>
                <w:rFonts w:ascii="Times New Roman" w:hAnsi="Times New Roman"/>
                <w:lang w:val="pt-PT"/>
              </w:rPr>
              <w:t>Instituto Politécnico De Leiria</w:t>
            </w:r>
            <w:r w:rsidRPr="00B512A2">
              <w:rPr>
                <w:rFonts w:ascii="Times New Roman" w:hAnsi="Times New Roman"/>
              </w:rPr>
              <w:t>, Portugal</w:t>
            </w:r>
          </w:p>
        </w:tc>
        <w:tc>
          <w:tcPr>
            <w:tcW w:w="3113" w:type="dxa"/>
          </w:tcPr>
          <w:p w14:paraId="4CE17498" w14:textId="77777777" w:rsidR="002A2286" w:rsidRPr="00B512A2" w:rsidRDefault="002A2286" w:rsidP="00BA20BC">
            <w:pPr>
              <w:jc w:val="both"/>
              <w:rPr>
                <w:rFonts w:ascii="Times New Roman" w:hAnsi="Times New Roman"/>
              </w:rPr>
            </w:pPr>
            <w:r w:rsidRPr="00B512A2">
              <w:rPr>
                <w:rFonts w:ascii="Times New Roman" w:hAnsi="Times New Roman"/>
              </w:rPr>
              <w:t>Všeobecné ošetřovatelství</w:t>
            </w:r>
          </w:p>
        </w:tc>
      </w:tr>
    </w:tbl>
    <w:p w14:paraId="1BF928D9" w14:textId="77777777" w:rsidR="002A2286" w:rsidRPr="00B512A2" w:rsidRDefault="002A2286" w:rsidP="00BA20BC">
      <w:pPr>
        <w:jc w:val="both"/>
        <w:rPr>
          <w:rFonts w:ascii="Times New Roman" w:hAnsi="Times New Roman"/>
          <w:b/>
          <w:highlight w:val="yellow"/>
        </w:rPr>
      </w:pPr>
    </w:p>
    <w:p w14:paraId="40A0D657" w14:textId="77777777" w:rsidR="002A2286" w:rsidRPr="00B512A2" w:rsidRDefault="002A2286" w:rsidP="00BA20BC">
      <w:pPr>
        <w:jc w:val="both"/>
        <w:rPr>
          <w:rFonts w:ascii="Times New Roman" w:hAnsi="Times New Roman"/>
          <w:b/>
        </w:rPr>
      </w:pPr>
      <w:r w:rsidRPr="00B512A2">
        <w:rPr>
          <w:rFonts w:ascii="Times New Roman" w:hAnsi="Times New Roman"/>
          <w:b/>
        </w:rPr>
        <w:t>2019/2020</w:t>
      </w:r>
    </w:p>
    <w:tbl>
      <w:tblPr>
        <w:tblStyle w:val="Mkatabulky"/>
        <w:tblW w:w="0" w:type="auto"/>
        <w:tblLook w:val="04A0" w:firstRow="1" w:lastRow="0" w:firstColumn="1" w:lastColumn="0" w:noHBand="0" w:noVBand="1"/>
      </w:tblPr>
      <w:tblGrid>
        <w:gridCol w:w="5949"/>
        <w:gridCol w:w="3113"/>
      </w:tblGrid>
      <w:tr w:rsidR="002A2286" w:rsidRPr="00B512A2" w14:paraId="631F3BD6" w14:textId="77777777" w:rsidTr="00DF5522">
        <w:tc>
          <w:tcPr>
            <w:tcW w:w="5949" w:type="dxa"/>
          </w:tcPr>
          <w:p w14:paraId="754B90BC" w14:textId="77777777" w:rsidR="002A2286" w:rsidRPr="00B512A2" w:rsidRDefault="002A2286" w:rsidP="00BA20BC">
            <w:pPr>
              <w:jc w:val="both"/>
              <w:rPr>
                <w:rFonts w:ascii="Times New Roman" w:hAnsi="Times New Roman"/>
                <w:b/>
              </w:rPr>
            </w:pPr>
            <w:r w:rsidRPr="00B512A2">
              <w:rPr>
                <w:rFonts w:ascii="Times New Roman" w:hAnsi="Times New Roman"/>
                <w:lang w:val="el-GR"/>
              </w:rPr>
              <w:t>Technologiko Ekpedeftiko Idrima (T.E.I.), Greece</w:t>
            </w:r>
          </w:p>
        </w:tc>
        <w:tc>
          <w:tcPr>
            <w:tcW w:w="3113" w:type="dxa"/>
          </w:tcPr>
          <w:p w14:paraId="6EFC60EC" w14:textId="77777777" w:rsidR="002A2286" w:rsidRPr="00B512A2" w:rsidRDefault="002A2286" w:rsidP="00BA20BC">
            <w:pPr>
              <w:jc w:val="both"/>
              <w:rPr>
                <w:rFonts w:ascii="Times New Roman" w:hAnsi="Times New Roman"/>
                <w:b/>
              </w:rPr>
            </w:pPr>
            <w:r w:rsidRPr="00B512A2">
              <w:rPr>
                <w:rFonts w:ascii="Times New Roman" w:hAnsi="Times New Roman"/>
              </w:rPr>
              <w:t>Všeobecné ošetřovatelství</w:t>
            </w:r>
          </w:p>
        </w:tc>
      </w:tr>
      <w:tr w:rsidR="002A2286" w:rsidRPr="00B512A2" w14:paraId="0CEA9581" w14:textId="77777777" w:rsidTr="00DF5522">
        <w:tc>
          <w:tcPr>
            <w:tcW w:w="5949" w:type="dxa"/>
          </w:tcPr>
          <w:p w14:paraId="4047758E" w14:textId="77777777" w:rsidR="002A2286" w:rsidRPr="00B512A2" w:rsidRDefault="002A2286" w:rsidP="00BA20BC">
            <w:pPr>
              <w:jc w:val="both"/>
              <w:rPr>
                <w:rFonts w:ascii="Times New Roman" w:hAnsi="Times New Roman"/>
                <w:b/>
              </w:rPr>
            </w:pPr>
            <w:r w:rsidRPr="00B512A2">
              <w:rPr>
                <w:rFonts w:ascii="Times New Roman" w:hAnsi="Times New Roman"/>
                <w:lang w:val="el-GR"/>
              </w:rPr>
              <w:t>Technologiko Ekpedeftiko Idrima (T.E.I.), Greece</w:t>
            </w:r>
          </w:p>
        </w:tc>
        <w:tc>
          <w:tcPr>
            <w:tcW w:w="3113" w:type="dxa"/>
          </w:tcPr>
          <w:p w14:paraId="1075A93F" w14:textId="77777777" w:rsidR="002A2286" w:rsidRPr="00B512A2" w:rsidRDefault="002A2286" w:rsidP="00BA20BC">
            <w:pPr>
              <w:jc w:val="both"/>
              <w:rPr>
                <w:rFonts w:ascii="Times New Roman" w:hAnsi="Times New Roman"/>
                <w:b/>
              </w:rPr>
            </w:pPr>
            <w:r w:rsidRPr="00B512A2">
              <w:rPr>
                <w:rFonts w:ascii="Times New Roman" w:hAnsi="Times New Roman"/>
              </w:rPr>
              <w:t>Všeobecné ošetřovatelství</w:t>
            </w:r>
          </w:p>
        </w:tc>
      </w:tr>
      <w:tr w:rsidR="002A2286" w:rsidRPr="00B512A2" w14:paraId="7C045343" w14:textId="77777777" w:rsidTr="00DF5522">
        <w:tc>
          <w:tcPr>
            <w:tcW w:w="5949" w:type="dxa"/>
          </w:tcPr>
          <w:p w14:paraId="1E763182" w14:textId="77777777" w:rsidR="002A2286" w:rsidRPr="00B512A2" w:rsidRDefault="002A2286" w:rsidP="00BA20BC">
            <w:pPr>
              <w:jc w:val="both"/>
              <w:rPr>
                <w:rFonts w:ascii="Times New Roman" w:hAnsi="Times New Roman"/>
                <w:b/>
              </w:rPr>
            </w:pPr>
            <w:r w:rsidRPr="00B512A2">
              <w:rPr>
                <w:rFonts w:ascii="Times New Roman" w:hAnsi="Times New Roman"/>
                <w:lang w:val="el-GR"/>
              </w:rPr>
              <w:t>Technologiko Ekpedeftiko Idrima (T.E.I.), Greece</w:t>
            </w:r>
          </w:p>
        </w:tc>
        <w:tc>
          <w:tcPr>
            <w:tcW w:w="3113" w:type="dxa"/>
          </w:tcPr>
          <w:p w14:paraId="3756122F" w14:textId="77777777" w:rsidR="002A2286" w:rsidRPr="00B512A2" w:rsidRDefault="002A2286" w:rsidP="00BA20BC">
            <w:pPr>
              <w:jc w:val="both"/>
              <w:rPr>
                <w:rFonts w:ascii="Times New Roman" w:hAnsi="Times New Roman"/>
                <w:b/>
              </w:rPr>
            </w:pPr>
            <w:r w:rsidRPr="00B512A2">
              <w:rPr>
                <w:rFonts w:ascii="Times New Roman" w:hAnsi="Times New Roman"/>
              </w:rPr>
              <w:t>Všeobecné ošetřovatelství</w:t>
            </w:r>
          </w:p>
        </w:tc>
      </w:tr>
    </w:tbl>
    <w:p w14:paraId="4CFB2867" w14:textId="77777777" w:rsidR="002A2286" w:rsidRPr="00B512A2" w:rsidRDefault="002A2286" w:rsidP="00BA20BC">
      <w:pPr>
        <w:jc w:val="both"/>
        <w:rPr>
          <w:rFonts w:ascii="Times New Roman" w:hAnsi="Times New Roman"/>
          <w:b/>
        </w:rPr>
      </w:pPr>
    </w:p>
    <w:p w14:paraId="5A49C305" w14:textId="77777777" w:rsidR="002A2286" w:rsidRPr="00B512A2" w:rsidRDefault="002A2286" w:rsidP="00BA20BC">
      <w:pPr>
        <w:jc w:val="both"/>
        <w:rPr>
          <w:rFonts w:ascii="Times New Roman" w:hAnsi="Times New Roman"/>
          <w:b/>
        </w:rPr>
      </w:pPr>
      <w:r w:rsidRPr="00B512A2">
        <w:rPr>
          <w:rFonts w:ascii="Times New Roman" w:hAnsi="Times New Roman"/>
          <w:b/>
        </w:rPr>
        <w:t>2018/2019</w:t>
      </w:r>
    </w:p>
    <w:tbl>
      <w:tblPr>
        <w:tblStyle w:val="Mkatabulky"/>
        <w:tblW w:w="0" w:type="auto"/>
        <w:tblLook w:val="04A0" w:firstRow="1" w:lastRow="0" w:firstColumn="1" w:lastColumn="0" w:noHBand="0" w:noVBand="1"/>
      </w:tblPr>
      <w:tblGrid>
        <w:gridCol w:w="5949"/>
        <w:gridCol w:w="3113"/>
      </w:tblGrid>
      <w:tr w:rsidR="002A2286" w:rsidRPr="00B512A2" w14:paraId="17A9DB79" w14:textId="77777777" w:rsidTr="00DF5522">
        <w:tc>
          <w:tcPr>
            <w:tcW w:w="5949" w:type="dxa"/>
          </w:tcPr>
          <w:p w14:paraId="4B42FC78" w14:textId="77777777" w:rsidR="002A2286" w:rsidRPr="00B512A2" w:rsidRDefault="002A2286" w:rsidP="00BA20BC">
            <w:pPr>
              <w:jc w:val="both"/>
              <w:rPr>
                <w:rFonts w:ascii="Times New Roman" w:hAnsi="Times New Roman"/>
                <w:b/>
                <w:highlight w:val="yellow"/>
              </w:rPr>
            </w:pPr>
            <w:r w:rsidRPr="00B512A2">
              <w:rPr>
                <w:rFonts w:ascii="Times New Roman" w:hAnsi="Times New Roman"/>
                <w:lang w:val="de-DE"/>
              </w:rPr>
              <w:t>Spital Speising Wien, Austria</w:t>
            </w:r>
          </w:p>
        </w:tc>
        <w:tc>
          <w:tcPr>
            <w:tcW w:w="3113" w:type="dxa"/>
          </w:tcPr>
          <w:p w14:paraId="63DC5B5D" w14:textId="77777777" w:rsidR="002A2286" w:rsidRPr="00B512A2" w:rsidRDefault="002A2286" w:rsidP="00BA20BC">
            <w:pPr>
              <w:jc w:val="both"/>
              <w:rPr>
                <w:rFonts w:ascii="Times New Roman" w:hAnsi="Times New Roman"/>
                <w:b/>
                <w:highlight w:val="yellow"/>
              </w:rPr>
            </w:pPr>
            <w:r w:rsidRPr="00B512A2">
              <w:rPr>
                <w:rFonts w:ascii="Times New Roman" w:hAnsi="Times New Roman"/>
              </w:rPr>
              <w:t>Všeobecné ošetřovatelství</w:t>
            </w:r>
          </w:p>
        </w:tc>
      </w:tr>
      <w:tr w:rsidR="002A2286" w:rsidRPr="00B512A2" w14:paraId="06EF5E6F" w14:textId="77777777" w:rsidTr="00DF5522">
        <w:tc>
          <w:tcPr>
            <w:tcW w:w="5949" w:type="dxa"/>
          </w:tcPr>
          <w:p w14:paraId="6A557EE1" w14:textId="77777777" w:rsidR="002A2286" w:rsidRPr="00B512A2" w:rsidRDefault="002A2286" w:rsidP="00BA20BC">
            <w:pPr>
              <w:jc w:val="both"/>
              <w:rPr>
                <w:rFonts w:ascii="Times New Roman" w:hAnsi="Times New Roman"/>
                <w:b/>
                <w:highlight w:val="yellow"/>
              </w:rPr>
            </w:pPr>
            <w:r w:rsidRPr="00B512A2">
              <w:rPr>
                <w:rFonts w:ascii="Times New Roman" w:hAnsi="Times New Roman"/>
                <w:lang w:val="de-DE"/>
              </w:rPr>
              <w:t>Spital Speising Wien, Austria</w:t>
            </w:r>
          </w:p>
        </w:tc>
        <w:tc>
          <w:tcPr>
            <w:tcW w:w="3113" w:type="dxa"/>
          </w:tcPr>
          <w:p w14:paraId="6CF17A57" w14:textId="77777777" w:rsidR="002A2286" w:rsidRPr="00B512A2" w:rsidRDefault="002A2286" w:rsidP="00BA20BC">
            <w:pPr>
              <w:jc w:val="both"/>
              <w:rPr>
                <w:rFonts w:ascii="Times New Roman" w:hAnsi="Times New Roman"/>
                <w:b/>
                <w:highlight w:val="yellow"/>
              </w:rPr>
            </w:pPr>
            <w:r w:rsidRPr="00B512A2">
              <w:rPr>
                <w:rFonts w:ascii="Times New Roman" w:hAnsi="Times New Roman"/>
              </w:rPr>
              <w:t>Všeobecné ošetřovatelství</w:t>
            </w:r>
          </w:p>
        </w:tc>
      </w:tr>
    </w:tbl>
    <w:p w14:paraId="2806817F" w14:textId="77777777" w:rsidR="002A2286" w:rsidRPr="00B512A2" w:rsidRDefault="002A2286" w:rsidP="00BA20BC">
      <w:pPr>
        <w:jc w:val="both"/>
        <w:rPr>
          <w:rFonts w:ascii="Times New Roman" w:hAnsi="Times New Roman"/>
          <w:b/>
          <w:highlight w:val="yellow"/>
        </w:rPr>
      </w:pPr>
    </w:p>
    <w:p w14:paraId="1CA2AF51" w14:textId="77777777" w:rsidR="002A2286" w:rsidRPr="00B512A2" w:rsidRDefault="002A2286" w:rsidP="00BA20BC">
      <w:pPr>
        <w:spacing w:line="259" w:lineRule="auto"/>
        <w:jc w:val="both"/>
        <w:rPr>
          <w:rFonts w:ascii="Times New Roman" w:hAnsi="Times New Roman"/>
          <w:b/>
        </w:rPr>
      </w:pPr>
      <w:r w:rsidRPr="00B512A2">
        <w:rPr>
          <w:rFonts w:ascii="Times New Roman" w:hAnsi="Times New Roman"/>
          <w:b/>
        </w:rPr>
        <w:t xml:space="preserve">V rámci příjezdů studentů na Ústav zdravotnických studií Fakulty humanitních studií UTB ve Zlíně v akademických rocích 2017/2018, 2018/2019 a 2019/2020 se studijního pobytu ERASMUS+ nebo pracovní stáže v Krajské nemocnici Tomáše Bati ve Zlíně zúčastnilo 6 studentů: </w:t>
      </w:r>
    </w:p>
    <w:p w14:paraId="68E9B4CA" w14:textId="77777777" w:rsidR="00BA20BC" w:rsidRDefault="00BA20BC" w:rsidP="00BA20BC">
      <w:pPr>
        <w:rPr>
          <w:rFonts w:ascii="Times New Roman" w:hAnsi="Times New Roman"/>
          <w:b/>
        </w:rPr>
      </w:pPr>
    </w:p>
    <w:p w14:paraId="4FA49E03" w14:textId="7BEA5C73" w:rsidR="002A2286" w:rsidRPr="00B512A2" w:rsidRDefault="002A2286" w:rsidP="00BA20BC">
      <w:pPr>
        <w:rPr>
          <w:rFonts w:ascii="Times New Roman" w:hAnsi="Times New Roman"/>
          <w:b/>
        </w:rPr>
      </w:pPr>
      <w:r w:rsidRPr="00B512A2">
        <w:rPr>
          <w:rFonts w:ascii="Times New Roman" w:hAnsi="Times New Roman"/>
          <w:b/>
        </w:rPr>
        <w:t>2019/2020</w:t>
      </w:r>
    </w:p>
    <w:tbl>
      <w:tblPr>
        <w:tblStyle w:val="Mkatabulky"/>
        <w:tblW w:w="0" w:type="auto"/>
        <w:tblLook w:val="04A0" w:firstRow="1" w:lastRow="0" w:firstColumn="1" w:lastColumn="0" w:noHBand="0" w:noVBand="1"/>
      </w:tblPr>
      <w:tblGrid>
        <w:gridCol w:w="3964"/>
        <w:gridCol w:w="2077"/>
        <w:gridCol w:w="3021"/>
      </w:tblGrid>
      <w:tr w:rsidR="002A2286" w:rsidRPr="00B512A2" w14:paraId="0F32D450" w14:textId="77777777" w:rsidTr="00DF5522">
        <w:tc>
          <w:tcPr>
            <w:tcW w:w="3964" w:type="dxa"/>
          </w:tcPr>
          <w:p w14:paraId="10B5BB28" w14:textId="77777777" w:rsidR="002A2286" w:rsidRPr="00B512A2" w:rsidRDefault="002A2286" w:rsidP="00BA20BC">
            <w:pPr>
              <w:jc w:val="both"/>
              <w:rPr>
                <w:rFonts w:ascii="Times New Roman" w:hAnsi="Times New Roman"/>
                <w:highlight w:val="yellow"/>
              </w:rPr>
            </w:pPr>
            <w:r w:rsidRPr="00B512A2">
              <w:rPr>
                <w:rFonts w:ascii="Times New Roman" w:hAnsi="Times New Roman"/>
                <w:lang w:val="fi-FI"/>
              </w:rPr>
              <w:t>Tampereen Universities, Finland</w:t>
            </w:r>
          </w:p>
        </w:tc>
        <w:tc>
          <w:tcPr>
            <w:tcW w:w="2077" w:type="dxa"/>
          </w:tcPr>
          <w:p w14:paraId="26D9AE1F" w14:textId="77777777" w:rsidR="002A2286" w:rsidRPr="00B512A2" w:rsidRDefault="002A2286" w:rsidP="00BA20BC">
            <w:pPr>
              <w:jc w:val="both"/>
              <w:rPr>
                <w:rFonts w:ascii="Times New Roman" w:hAnsi="Times New Roman"/>
                <w:highlight w:val="yellow"/>
              </w:rPr>
            </w:pPr>
            <w:r w:rsidRPr="00B512A2">
              <w:rPr>
                <w:rFonts w:ascii="Times New Roman" w:hAnsi="Times New Roman"/>
              </w:rPr>
              <w:t>Dva studenti</w:t>
            </w:r>
          </w:p>
        </w:tc>
        <w:tc>
          <w:tcPr>
            <w:tcW w:w="3021" w:type="dxa"/>
          </w:tcPr>
          <w:p w14:paraId="07F9A4C5" w14:textId="77777777" w:rsidR="002A2286" w:rsidRPr="00B512A2" w:rsidRDefault="002A2286" w:rsidP="00BA20BC">
            <w:pPr>
              <w:jc w:val="both"/>
              <w:rPr>
                <w:rFonts w:ascii="Times New Roman" w:hAnsi="Times New Roman"/>
              </w:rPr>
            </w:pPr>
            <w:r w:rsidRPr="00B512A2">
              <w:rPr>
                <w:rFonts w:ascii="Times New Roman" w:hAnsi="Times New Roman"/>
              </w:rPr>
              <w:t>Všeobecná sestra</w:t>
            </w:r>
          </w:p>
        </w:tc>
      </w:tr>
    </w:tbl>
    <w:p w14:paraId="2C07C420" w14:textId="77777777" w:rsidR="002A2286" w:rsidRPr="00B512A2" w:rsidRDefault="002A2286" w:rsidP="00BA20BC">
      <w:pPr>
        <w:jc w:val="both"/>
        <w:rPr>
          <w:rFonts w:ascii="Times New Roman" w:hAnsi="Times New Roman"/>
          <w:highlight w:val="yellow"/>
        </w:rPr>
      </w:pPr>
    </w:p>
    <w:p w14:paraId="40FBC8E8" w14:textId="77777777" w:rsidR="002A2286" w:rsidRPr="00B512A2" w:rsidRDefault="002A2286" w:rsidP="00BA20BC">
      <w:pPr>
        <w:rPr>
          <w:rFonts w:ascii="Times New Roman" w:hAnsi="Times New Roman"/>
          <w:b/>
        </w:rPr>
      </w:pPr>
      <w:r w:rsidRPr="00B512A2">
        <w:rPr>
          <w:rFonts w:ascii="Times New Roman" w:hAnsi="Times New Roman"/>
          <w:b/>
        </w:rPr>
        <w:t>2018/2019</w:t>
      </w:r>
    </w:p>
    <w:tbl>
      <w:tblPr>
        <w:tblStyle w:val="Mkatabulky"/>
        <w:tblW w:w="0" w:type="auto"/>
        <w:tblLook w:val="04A0" w:firstRow="1" w:lastRow="0" w:firstColumn="1" w:lastColumn="0" w:noHBand="0" w:noVBand="1"/>
      </w:tblPr>
      <w:tblGrid>
        <w:gridCol w:w="3964"/>
        <w:gridCol w:w="2077"/>
        <w:gridCol w:w="3021"/>
      </w:tblGrid>
      <w:tr w:rsidR="002A2286" w:rsidRPr="00B512A2" w14:paraId="7FD1E9D8" w14:textId="77777777" w:rsidTr="00DF5522">
        <w:tc>
          <w:tcPr>
            <w:tcW w:w="3964" w:type="dxa"/>
          </w:tcPr>
          <w:p w14:paraId="2B1EBC79" w14:textId="77777777" w:rsidR="002A2286" w:rsidRPr="00B512A2" w:rsidRDefault="002A2286" w:rsidP="00BA20BC">
            <w:pPr>
              <w:jc w:val="both"/>
              <w:rPr>
                <w:rFonts w:ascii="Times New Roman" w:hAnsi="Times New Roman"/>
                <w:highlight w:val="yellow"/>
              </w:rPr>
            </w:pPr>
            <w:r w:rsidRPr="00B512A2">
              <w:rPr>
                <w:rFonts w:ascii="Times New Roman" w:hAnsi="Times New Roman"/>
                <w:lang w:val="tr-TR"/>
              </w:rPr>
              <w:t>Namik Kemal Universitesi, Turkey</w:t>
            </w:r>
          </w:p>
        </w:tc>
        <w:tc>
          <w:tcPr>
            <w:tcW w:w="2077" w:type="dxa"/>
          </w:tcPr>
          <w:p w14:paraId="5531361D" w14:textId="77777777" w:rsidR="002A2286" w:rsidRPr="00B512A2" w:rsidRDefault="002A2286" w:rsidP="00BA20BC">
            <w:pPr>
              <w:jc w:val="both"/>
              <w:rPr>
                <w:rFonts w:ascii="Times New Roman" w:hAnsi="Times New Roman"/>
                <w:highlight w:val="yellow"/>
              </w:rPr>
            </w:pPr>
            <w:r w:rsidRPr="00B512A2">
              <w:rPr>
                <w:rFonts w:ascii="Times New Roman" w:hAnsi="Times New Roman"/>
              </w:rPr>
              <w:t>Jeden student</w:t>
            </w:r>
          </w:p>
        </w:tc>
        <w:tc>
          <w:tcPr>
            <w:tcW w:w="3021" w:type="dxa"/>
          </w:tcPr>
          <w:p w14:paraId="5BF5CD4D" w14:textId="77777777" w:rsidR="002A2286" w:rsidRPr="00B512A2" w:rsidRDefault="002A2286" w:rsidP="00BA20BC">
            <w:pPr>
              <w:jc w:val="both"/>
              <w:rPr>
                <w:rFonts w:ascii="Times New Roman" w:hAnsi="Times New Roman"/>
                <w:highlight w:val="yellow"/>
              </w:rPr>
            </w:pPr>
            <w:r w:rsidRPr="00B512A2">
              <w:rPr>
                <w:rFonts w:ascii="Times New Roman" w:hAnsi="Times New Roman"/>
              </w:rPr>
              <w:t>Všeobecná sestra</w:t>
            </w:r>
          </w:p>
        </w:tc>
      </w:tr>
      <w:tr w:rsidR="002A2286" w:rsidRPr="00B512A2" w14:paraId="6DD3A6B7" w14:textId="77777777" w:rsidTr="00DF5522">
        <w:tc>
          <w:tcPr>
            <w:tcW w:w="3964" w:type="dxa"/>
          </w:tcPr>
          <w:p w14:paraId="330512BC" w14:textId="77777777" w:rsidR="002A2286" w:rsidRPr="00B512A2" w:rsidRDefault="002A2286" w:rsidP="00BA20BC">
            <w:pPr>
              <w:jc w:val="both"/>
              <w:rPr>
                <w:rFonts w:ascii="Times New Roman" w:hAnsi="Times New Roman"/>
                <w:highlight w:val="yellow"/>
              </w:rPr>
            </w:pPr>
            <w:r w:rsidRPr="00B512A2">
              <w:rPr>
                <w:rFonts w:ascii="Times New Roman" w:hAnsi="Times New Roman"/>
                <w:lang w:val="tr-TR"/>
              </w:rPr>
              <w:t>Inonu Universitesi, Turkey</w:t>
            </w:r>
          </w:p>
        </w:tc>
        <w:tc>
          <w:tcPr>
            <w:tcW w:w="2077" w:type="dxa"/>
          </w:tcPr>
          <w:p w14:paraId="64AC7529" w14:textId="77777777" w:rsidR="002A2286" w:rsidRPr="00B512A2" w:rsidRDefault="002A2286" w:rsidP="00BA20BC">
            <w:pPr>
              <w:jc w:val="both"/>
              <w:rPr>
                <w:rFonts w:ascii="Times New Roman" w:hAnsi="Times New Roman"/>
                <w:highlight w:val="yellow"/>
              </w:rPr>
            </w:pPr>
            <w:r w:rsidRPr="00B512A2">
              <w:rPr>
                <w:rFonts w:ascii="Times New Roman" w:hAnsi="Times New Roman"/>
              </w:rPr>
              <w:t>Jeden student</w:t>
            </w:r>
          </w:p>
        </w:tc>
        <w:tc>
          <w:tcPr>
            <w:tcW w:w="3021" w:type="dxa"/>
          </w:tcPr>
          <w:p w14:paraId="47178EF2" w14:textId="77777777" w:rsidR="002A2286" w:rsidRPr="00B512A2" w:rsidRDefault="002A2286" w:rsidP="00BA20BC">
            <w:pPr>
              <w:jc w:val="both"/>
              <w:rPr>
                <w:rFonts w:ascii="Times New Roman" w:hAnsi="Times New Roman"/>
                <w:highlight w:val="yellow"/>
              </w:rPr>
            </w:pPr>
            <w:r w:rsidRPr="00B512A2">
              <w:rPr>
                <w:rFonts w:ascii="Times New Roman" w:hAnsi="Times New Roman"/>
              </w:rPr>
              <w:t>Porodní asistence</w:t>
            </w:r>
          </w:p>
        </w:tc>
      </w:tr>
    </w:tbl>
    <w:p w14:paraId="4AE5336F" w14:textId="77777777" w:rsidR="002A2286" w:rsidRPr="00B512A2" w:rsidRDefault="002A2286" w:rsidP="00BA20BC">
      <w:pPr>
        <w:rPr>
          <w:rFonts w:ascii="Times New Roman" w:hAnsi="Times New Roman"/>
          <w:highlight w:val="yellow"/>
        </w:rPr>
      </w:pPr>
    </w:p>
    <w:p w14:paraId="55F3032A" w14:textId="77777777" w:rsidR="002A2286" w:rsidRPr="00B512A2" w:rsidRDefault="002A2286" w:rsidP="002A2286">
      <w:pPr>
        <w:rPr>
          <w:rFonts w:ascii="Times New Roman" w:hAnsi="Times New Roman"/>
          <w:b/>
        </w:rPr>
      </w:pPr>
      <w:r w:rsidRPr="00B512A2">
        <w:rPr>
          <w:rFonts w:ascii="Times New Roman" w:hAnsi="Times New Roman"/>
          <w:b/>
        </w:rPr>
        <w:t>2017/2018</w:t>
      </w:r>
    </w:p>
    <w:tbl>
      <w:tblPr>
        <w:tblStyle w:val="Mkatabulky"/>
        <w:tblW w:w="0" w:type="auto"/>
        <w:tblLook w:val="04A0" w:firstRow="1" w:lastRow="0" w:firstColumn="1" w:lastColumn="0" w:noHBand="0" w:noVBand="1"/>
      </w:tblPr>
      <w:tblGrid>
        <w:gridCol w:w="3964"/>
        <w:gridCol w:w="2077"/>
        <w:gridCol w:w="3021"/>
      </w:tblGrid>
      <w:tr w:rsidR="002A2286" w:rsidRPr="00B512A2" w14:paraId="7C3FC9FC" w14:textId="77777777" w:rsidTr="00DF5522">
        <w:tc>
          <w:tcPr>
            <w:tcW w:w="3964" w:type="dxa"/>
          </w:tcPr>
          <w:p w14:paraId="66CD33ED" w14:textId="77777777" w:rsidR="002A2286" w:rsidRPr="00B512A2" w:rsidRDefault="002A2286" w:rsidP="00DF5522">
            <w:pPr>
              <w:rPr>
                <w:rFonts w:ascii="Times New Roman" w:hAnsi="Times New Roman"/>
                <w:b/>
                <w:highlight w:val="yellow"/>
              </w:rPr>
            </w:pPr>
            <w:r w:rsidRPr="00B512A2">
              <w:rPr>
                <w:rFonts w:ascii="Times New Roman" w:hAnsi="Times New Roman"/>
                <w:lang w:val="fr-FR"/>
              </w:rPr>
              <w:t>Crox Rouge francaise</w:t>
            </w:r>
            <w:r w:rsidRPr="00B512A2">
              <w:rPr>
                <w:rFonts w:ascii="Times New Roman" w:hAnsi="Times New Roman"/>
              </w:rPr>
              <w:t>, France</w:t>
            </w:r>
          </w:p>
        </w:tc>
        <w:tc>
          <w:tcPr>
            <w:tcW w:w="2077" w:type="dxa"/>
          </w:tcPr>
          <w:p w14:paraId="694E0AD9" w14:textId="77777777" w:rsidR="002A2286" w:rsidRPr="00B512A2" w:rsidRDefault="002A2286" w:rsidP="00DF5522">
            <w:pPr>
              <w:rPr>
                <w:rFonts w:ascii="Times New Roman" w:hAnsi="Times New Roman"/>
                <w:b/>
                <w:highlight w:val="yellow"/>
              </w:rPr>
            </w:pPr>
            <w:r w:rsidRPr="00B512A2">
              <w:rPr>
                <w:rFonts w:ascii="Times New Roman" w:hAnsi="Times New Roman"/>
              </w:rPr>
              <w:t>Dva studenti</w:t>
            </w:r>
          </w:p>
        </w:tc>
        <w:tc>
          <w:tcPr>
            <w:tcW w:w="3021" w:type="dxa"/>
          </w:tcPr>
          <w:p w14:paraId="72031B6B" w14:textId="77777777" w:rsidR="002A2286" w:rsidRPr="00B512A2" w:rsidRDefault="002A2286" w:rsidP="00DF5522">
            <w:pPr>
              <w:rPr>
                <w:rFonts w:ascii="Times New Roman" w:hAnsi="Times New Roman"/>
                <w:b/>
                <w:highlight w:val="yellow"/>
              </w:rPr>
            </w:pPr>
            <w:r w:rsidRPr="00B512A2">
              <w:rPr>
                <w:rFonts w:ascii="Times New Roman" w:hAnsi="Times New Roman"/>
              </w:rPr>
              <w:t>Všeobecná sestra</w:t>
            </w:r>
          </w:p>
        </w:tc>
      </w:tr>
    </w:tbl>
    <w:p w14:paraId="1FF5574C" w14:textId="77777777" w:rsidR="002A2286" w:rsidRPr="00B512A2" w:rsidRDefault="002A2286" w:rsidP="002A2286">
      <w:pPr>
        <w:jc w:val="both"/>
        <w:rPr>
          <w:rFonts w:ascii="Times New Roman" w:hAnsi="Times New Roman"/>
          <w:highlight w:val="yellow"/>
        </w:rPr>
      </w:pPr>
    </w:p>
    <w:p w14:paraId="2222AF9D" w14:textId="77777777" w:rsidR="002A2286" w:rsidRPr="00B512A2" w:rsidRDefault="002A2286" w:rsidP="002A2286">
      <w:pPr>
        <w:jc w:val="both"/>
        <w:rPr>
          <w:rFonts w:ascii="Times New Roman" w:hAnsi="Times New Roman"/>
          <w:highlight w:val="yellow"/>
        </w:rPr>
      </w:pPr>
    </w:p>
    <w:p w14:paraId="27B7EBEF" w14:textId="12E0D783" w:rsidR="002A2286" w:rsidRPr="00BA20BC" w:rsidRDefault="002A2286" w:rsidP="00BA20BC">
      <w:pPr>
        <w:pStyle w:val="Bezmezer"/>
        <w:pBdr>
          <w:top w:val="single" w:sz="4" w:space="1" w:color="auto"/>
          <w:left w:val="single" w:sz="4" w:space="4" w:color="auto"/>
          <w:bottom w:val="single" w:sz="4" w:space="1" w:color="auto"/>
          <w:right w:val="single" w:sz="4" w:space="4" w:color="auto"/>
        </w:pBdr>
        <w:rPr>
          <w:color w:val="0070C0"/>
        </w:rPr>
      </w:pPr>
      <w:r w:rsidRPr="00BA20BC">
        <w:rPr>
          <w:color w:val="0070C0"/>
        </w:rPr>
        <w:t xml:space="preserve">Profil absolventa a obsah studia </w:t>
      </w:r>
    </w:p>
    <w:p w14:paraId="4BADB1FC" w14:textId="77777777" w:rsidR="00B512A2" w:rsidRDefault="00B512A2" w:rsidP="002A2286">
      <w:pPr>
        <w:rPr>
          <w:rFonts w:ascii="Times New Roman" w:hAnsi="Times New Roman"/>
          <w:b/>
          <w:highlight w:val="yellow"/>
          <w:lang w:eastAsia="en-US"/>
        </w:rPr>
      </w:pPr>
    </w:p>
    <w:p w14:paraId="7752C97B" w14:textId="5BC9B89D" w:rsidR="002A2286" w:rsidRPr="00BA20BC" w:rsidRDefault="00BA20BC" w:rsidP="007203C9">
      <w:pPr>
        <w:pStyle w:val="Bezmezer"/>
        <w:numPr>
          <w:ilvl w:val="0"/>
          <w:numId w:val="26"/>
        </w:numPr>
        <w:rPr>
          <w:rFonts w:ascii="Times New Roman" w:hAnsi="Times New Roman" w:cs="Times New Roman"/>
          <w:b/>
          <w:sz w:val="20"/>
          <w:szCs w:val="20"/>
        </w:rPr>
      </w:pPr>
      <w:r w:rsidRPr="00BA20BC">
        <w:rPr>
          <w:rFonts w:ascii="Times New Roman" w:hAnsi="Times New Roman" w:cs="Times New Roman"/>
          <w:b/>
          <w:sz w:val="20"/>
          <w:szCs w:val="20"/>
        </w:rPr>
        <w:t xml:space="preserve">Standard 2.4 </w:t>
      </w:r>
      <w:r w:rsidR="002A2286" w:rsidRPr="00BA20BC">
        <w:rPr>
          <w:rFonts w:ascii="Times New Roman" w:hAnsi="Times New Roman" w:cs="Times New Roman"/>
          <w:b/>
          <w:sz w:val="20"/>
          <w:szCs w:val="20"/>
        </w:rPr>
        <w:t xml:space="preserve">Soulad získaných odborných znalostí, dovedností a způsobilostí s typem a profilem studijního programu </w:t>
      </w:r>
    </w:p>
    <w:p w14:paraId="3E085B9C" w14:textId="4DB54992" w:rsidR="002A2286" w:rsidRPr="00BA20BC" w:rsidRDefault="002A2286" w:rsidP="00BA20BC">
      <w:pPr>
        <w:pStyle w:val="Bezmezer"/>
        <w:rPr>
          <w:rFonts w:ascii="Times New Roman" w:hAnsi="Times New Roman" w:cs="Times New Roman"/>
          <w:sz w:val="20"/>
          <w:szCs w:val="20"/>
        </w:rPr>
      </w:pPr>
      <w:r w:rsidRPr="00BA20BC">
        <w:rPr>
          <w:rFonts w:ascii="Times New Roman" w:hAnsi="Times New Roman" w:cs="Times New Roman"/>
          <w:sz w:val="20"/>
          <w:szCs w:val="20"/>
        </w:rPr>
        <w:tab/>
      </w:r>
    </w:p>
    <w:p w14:paraId="61AF471D" w14:textId="00F4FF62" w:rsidR="002A2286" w:rsidRPr="00BA20BC" w:rsidRDefault="002A2286" w:rsidP="00BA20BC">
      <w:pPr>
        <w:pStyle w:val="Bezmezer"/>
        <w:rPr>
          <w:rFonts w:ascii="Times New Roman" w:hAnsi="Times New Roman" w:cs="Times New Roman"/>
          <w:sz w:val="20"/>
          <w:szCs w:val="20"/>
        </w:rPr>
      </w:pPr>
      <w:r w:rsidRPr="00BA20BC">
        <w:rPr>
          <w:rFonts w:ascii="Times New Roman" w:hAnsi="Times New Roman" w:cs="Times New Roman"/>
          <w:sz w:val="20"/>
          <w:szCs w:val="20"/>
        </w:rPr>
        <w:t>Odborné znalosti, odborné dovednosti a obecné způsobilosti, které si absolventi studijního programu Domácí péče a hospicová péče osvojují, jsou popsány ve formuláři B-I Charakteristika studijního programu.</w:t>
      </w:r>
    </w:p>
    <w:p w14:paraId="1C47FC67" w14:textId="77777777" w:rsidR="002A2286" w:rsidRPr="00BA20BC" w:rsidRDefault="002A2286" w:rsidP="00BA20BC">
      <w:pPr>
        <w:pStyle w:val="Bezmezer"/>
        <w:rPr>
          <w:rFonts w:ascii="Times New Roman" w:hAnsi="Times New Roman" w:cs="Times New Roman"/>
          <w:sz w:val="20"/>
          <w:szCs w:val="20"/>
        </w:rPr>
      </w:pPr>
    </w:p>
    <w:p w14:paraId="10AABF3B" w14:textId="4FA720D2" w:rsidR="002A2286" w:rsidRPr="00BA20BC" w:rsidRDefault="00BA20BC" w:rsidP="007203C9">
      <w:pPr>
        <w:pStyle w:val="Bezmezer"/>
        <w:numPr>
          <w:ilvl w:val="0"/>
          <w:numId w:val="26"/>
        </w:numPr>
        <w:rPr>
          <w:rFonts w:ascii="Times New Roman" w:hAnsi="Times New Roman" w:cs="Times New Roman"/>
          <w:b/>
          <w:sz w:val="20"/>
          <w:szCs w:val="20"/>
        </w:rPr>
      </w:pPr>
      <w:r w:rsidRPr="00BA20BC">
        <w:rPr>
          <w:rFonts w:ascii="Times New Roman" w:hAnsi="Times New Roman" w:cs="Times New Roman"/>
          <w:b/>
          <w:sz w:val="20"/>
          <w:szCs w:val="20"/>
        </w:rPr>
        <w:t xml:space="preserve">Standard 2.5 </w:t>
      </w:r>
      <w:r w:rsidR="002A2286" w:rsidRPr="00BA20BC">
        <w:rPr>
          <w:rFonts w:ascii="Times New Roman" w:hAnsi="Times New Roman" w:cs="Times New Roman"/>
          <w:b/>
          <w:sz w:val="20"/>
          <w:szCs w:val="20"/>
        </w:rPr>
        <w:t xml:space="preserve">Jazykové kompetence </w:t>
      </w:r>
    </w:p>
    <w:p w14:paraId="4CC81BD7" w14:textId="77777777" w:rsidR="002A2286" w:rsidRPr="00B512A2" w:rsidRDefault="002A2286" w:rsidP="002A2286">
      <w:pPr>
        <w:jc w:val="both"/>
        <w:rPr>
          <w:rFonts w:ascii="Times New Roman" w:hAnsi="Times New Roman"/>
        </w:rPr>
      </w:pPr>
      <w:r w:rsidRPr="00B512A2">
        <w:rPr>
          <w:rFonts w:ascii="Times New Roman" w:hAnsi="Times New Roman"/>
        </w:rPr>
        <w:t xml:space="preserve">Na UTB ve Zlíně je preferována angličtina. Důvodem zaměření je současná dominance anglického jazyka v oblasti studia, akademické komunikace i budoucí zaměstnatelnosti absolventů. Proto v obou formách studia připravovaného studijního programu mají studenti zařazený ve dvou semestrech povinný předmět Odborný cizí jazyk (anglický jazyk) a v jednom semestru povinně volitelný předmět Diskuze ve zdravotnictví. </w:t>
      </w:r>
    </w:p>
    <w:p w14:paraId="33E0DA47" w14:textId="77777777" w:rsidR="002A2286" w:rsidRPr="00B512A2" w:rsidRDefault="002A2286" w:rsidP="002A2286">
      <w:pPr>
        <w:jc w:val="both"/>
        <w:rPr>
          <w:rFonts w:ascii="Times New Roman" w:hAnsi="Times New Roman"/>
        </w:rPr>
      </w:pPr>
      <w:r w:rsidRPr="00B512A2">
        <w:rPr>
          <w:rFonts w:ascii="Times New Roman" w:hAnsi="Times New Roman"/>
        </w:rPr>
        <w:t>Cizojazyčná kompetence je požadována jako standardní součást odborného profilu absolventů. Od uchazečů je požadována vstupní úroveň B1 a výstupní úroveň B2 dle SERR/CEFR, neboť se předpokládá uplatnění absolventů na mezinárodním pracovním trhu. Kromě toho se tím naplňuje požadovaný cíl MŠMT (90 % absolventů Bc. studia disponuje znalostí angličtiny na úrovni B2). S tím koresponduje i vhodně zvolený učební materiál garantující úroveň B1-B2.</w:t>
      </w:r>
    </w:p>
    <w:p w14:paraId="5422AC8F" w14:textId="631D6038" w:rsidR="002A2286" w:rsidRDefault="002A2286" w:rsidP="002A2286">
      <w:pPr>
        <w:tabs>
          <w:tab w:val="left" w:pos="2835"/>
        </w:tabs>
        <w:jc w:val="both"/>
        <w:rPr>
          <w:rFonts w:ascii="Times New Roman" w:hAnsi="Times New Roman"/>
        </w:rPr>
      </w:pPr>
    </w:p>
    <w:p w14:paraId="79013A81" w14:textId="371BE6EC" w:rsidR="00BA20BC" w:rsidRDefault="00BA20BC" w:rsidP="002A2286">
      <w:pPr>
        <w:tabs>
          <w:tab w:val="left" w:pos="2835"/>
        </w:tabs>
        <w:jc w:val="both"/>
        <w:rPr>
          <w:rFonts w:ascii="Times New Roman" w:hAnsi="Times New Roman"/>
        </w:rPr>
      </w:pPr>
    </w:p>
    <w:p w14:paraId="4476B384" w14:textId="48413357" w:rsidR="00BA20BC" w:rsidRDefault="00BA20BC" w:rsidP="002A2286">
      <w:pPr>
        <w:tabs>
          <w:tab w:val="left" w:pos="2835"/>
        </w:tabs>
        <w:jc w:val="both"/>
        <w:rPr>
          <w:rFonts w:ascii="Times New Roman" w:hAnsi="Times New Roman"/>
        </w:rPr>
      </w:pPr>
    </w:p>
    <w:p w14:paraId="085B5F95" w14:textId="77777777" w:rsidR="00065E8F" w:rsidRDefault="00065E8F" w:rsidP="002A2286">
      <w:pPr>
        <w:tabs>
          <w:tab w:val="left" w:pos="2835"/>
        </w:tabs>
        <w:jc w:val="both"/>
        <w:rPr>
          <w:rFonts w:ascii="Times New Roman" w:hAnsi="Times New Roman"/>
        </w:rPr>
      </w:pPr>
    </w:p>
    <w:p w14:paraId="11D8FB1D" w14:textId="77777777" w:rsidR="00BA20BC" w:rsidRPr="00B512A2" w:rsidRDefault="00BA20BC" w:rsidP="002A2286">
      <w:pPr>
        <w:tabs>
          <w:tab w:val="left" w:pos="2835"/>
        </w:tabs>
        <w:jc w:val="both"/>
        <w:rPr>
          <w:rFonts w:ascii="Times New Roman" w:hAnsi="Times New Roman"/>
        </w:rPr>
      </w:pPr>
    </w:p>
    <w:p w14:paraId="5142D0D3" w14:textId="1FEFFF66" w:rsidR="002A2286" w:rsidRDefault="002A2286" w:rsidP="002A2286">
      <w:pPr>
        <w:jc w:val="both"/>
        <w:rPr>
          <w:rFonts w:ascii="Times New Roman" w:hAnsi="Times New Roman"/>
          <w:b/>
        </w:rPr>
      </w:pPr>
      <w:r w:rsidRPr="00B512A2">
        <w:rPr>
          <w:rFonts w:ascii="Times New Roman" w:hAnsi="Times New Roman"/>
          <w:b/>
        </w:rPr>
        <w:t>Jazykové předměty u studijního programu Domácí péče a hospicová péče, prezenční forma</w:t>
      </w:r>
    </w:p>
    <w:tbl>
      <w:tblPr>
        <w:tblW w:w="5241"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59"/>
        <w:gridCol w:w="568"/>
        <w:gridCol w:w="568"/>
        <w:gridCol w:w="426"/>
        <w:gridCol w:w="720"/>
        <w:gridCol w:w="711"/>
        <w:gridCol w:w="572"/>
        <w:gridCol w:w="2819"/>
        <w:gridCol w:w="11"/>
        <w:gridCol w:w="838"/>
        <w:gridCol w:w="707"/>
      </w:tblGrid>
      <w:tr w:rsidR="00B512A2" w:rsidRPr="00EF0C3E" w14:paraId="48B5655B" w14:textId="77777777" w:rsidTr="00B512A2">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hideMark/>
          </w:tcPr>
          <w:p w14:paraId="53FF9811" w14:textId="77777777" w:rsidR="00B512A2" w:rsidRPr="00EF0C3E" w:rsidRDefault="00B512A2" w:rsidP="00B512A2">
            <w:pPr>
              <w:rPr>
                <w:rFonts w:ascii="Times New Roman" w:eastAsia="Calibri" w:hAnsi="Times New Roman"/>
                <w:b/>
                <w:lang w:eastAsia="en-US"/>
              </w:rPr>
            </w:pPr>
            <w:r w:rsidRPr="00EF0C3E">
              <w:rPr>
                <w:rFonts w:ascii="Times New Roman" w:eastAsia="Calibri" w:hAnsi="Times New Roman"/>
                <w:b/>
                <w:lang w:eastAsia="en-US"/>
              </w:rPr>
              <w:t xml:space="preserve">POVINNÉ PŘEDMĚTY </w:t>
            </w:r>
            <w:r w:rsidRPr="002E7A1C">
              <w:rPr>
                <w:rFonts w:ascii="Times New Roman" w:eastAsia="Calibri" w:hAnsi="Times New Roman"/>
                <w:b/>
                <w:lang w:eastAsia="en-US"/>
              </w:rPr>
              <w:t>(prezenční forma studia)</w:t>
            </w:r>
          </w:p>
          <w:p w14:paraId="0F79A4D6" w14:textId="77777777" w:rsidR="00B512A2" w:rsidRPr="00EF0C3E" w:rsidRDefault="00B512A2" w:rsidP="00B512A2">
            <w:pPr>
              <w:rPr>
                <w:rFonts w:ascii="Times New Roman" w:eastAsia="Calibri" w:hAnsi="Times New Roman"/>
                <w:b/>
                <w:lang w:eastAsia="en-US"/>
              </w:rPr>
            </w:pPr>
            <w:r w:rsidRPr="00EF0C3E">
              <w:rPr>
                <w:rFonts w:ascii="Times New Roman" w:eastAsia="Calibri" w:hAnsi="Times New Roman"/>
                <w:i/>
                <w:lang w:eastAsia="en-US"/>
              </w:rPr>
              <w:t xml:space="preserve">Podmínka pro splnění této skupiny předmětů: </w:t>
            </w:r>
            <w:r w:rsidRPr="00EF0C3E">
              <w:rPr>
                <w:rFonts w:ascii="Times New Roman" w:eastAsia="Calibri" w:hAnsi="Times New Roman"/>
                <w:b/>
                <w:i/>
                <w:lang w:eastAsia="en-US"/>
              </w:rPr>
              <w:t>student musí získat 4 kredity</w:t>
            </w:r>
          </w:p>
        </w:tc>
      </w:tr>
      <w:tr w:rsidR="00B512A2" w:rsidRPr="0056139A" w14:paraId="5BC9749D" w14:textId="77777777" w:rsidTr="00B512A2">
        <w:trPr>
          <w:trHeight w:val="315"/>
        </w:trPr>
        <w:tc>
          <w:tcPr>
            <w:tcW w:w="821" w:type="pct"/>
            <w:vMerge w:val="restart"/>
            <w:tcBorders>
              <w:top w:val="single" w:sz="4" w:space="0" w:color="auto"/>
              <w:left w:val="single" w:sz="4" w:space="0" w:color="auto"/>
              <w:right w:val="single" w:sz="4" w:space="0" w:color="auto"/>
            </w:tcBorders>
            <w:shd w:val="clear" w:color="auto" w:fill="F7CAAC" w:themeFill="accent2" w:themeFillTint="66"/>
            <w:hideMark/>
          </w:tcPr>
          <w:p w14:paraId="71FE3610" w14:textId="77777777" w:rsidR="00B512A2" w:rsidRPr="0056139A" w:rsidRDefault="00B512A2" w:rsidP="00B512A2">
            <w:pPr>
              <w:jc w:val="both"/>
              <w:rPr>
                <w:rFonts w:ascii="Times New Roman" w:hAnsi="Times New Roman"/>
                <w:b/>
                <w:lang w:eastAsia="en-US"/>
              </w:rPr>
            </w:pPr>
            <w:r w:rsidRPr="00B91371">
              <w:rPr>
                <w:rFonts w:ascii="Times New Roman" w:hAnsi="Times New Roman"/>
                <w:b/>
                <w:lang w:eastAsia="en-US"/>
              </w:rPr>
              <w:t>Název předmětu</w:t>
            </w:r>
          </w:p>
        </w:tc>
        <w:tc>
          <w:tcPr>
            <w:tcW w:w="1201" w:type="pct"/>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06CF421" w14:textId="77777777" w:rsidR="00B512A2" w:rsidRPr="0056139A" w:rsidRDefault="00B512A2" w:rsidP="00B512A2">
            <w:pPr>
              <w:jc w:val="center"/>
              <w:rPr>
                <w:rFonts w:ascii="Times New Roman" w:hAnsi="Times New Roman"/>
                <w:b/>
                <w:lang w:eastAsia="en-US"/>
              </w:rPr>
            </w:pPr>
            <w:r w:rsidRPr="00B91371">
              <w:rPr>
                <w:rFonts w:ascii="Times New Roman" w:hAnsi="Times New Roman"/>
                <w:b/>
                <w:lang w:eastAsia="en-US"/>
              </w:rPr>
              <w:t>Rozsah</w:t>
            </w:r>
            <w:r w:rsidRPr="00B91371">
              <w:rPr>
                <w:rStyle w:val="Znakapoznpodarou"/>
                <w:rFonts w:ascii="Times New Roman" w:eastAsia="TimesNewRomanPSMT" w:hAnsi="Times New Roman"/>
                <w:lang w:eastAsia="en-US"/>
              </w:rPr>
              <w:footnoteReference w:id="33"/>
            </w:r>
          </w:p>
        </w:tc>
        <w:tc>
          <w:tcPr>
            <w:tcW w:w="374" w:type="pct"/>
            <w:vMerge w:val="restart"/>
            <w:tcBorders>
              <w:top w:val="single" w:sz="4" w:space="0" w:color="auto"/>
              <w:left w:val="single" w:sz="4" w:space="0" w:color="auto"/>
              <w:right w:val="single" w:sz="4" w:space="0" w:color="auto"/>
            </w:tcBorders>
            <w:shd w:val="clear" w:color="auto" w:fill="F7CAAC" w:themeFill="accent2" w:themeFillTint="66"/>
            <w:hideMark/>
          </w:tcPr>
          <w:p w14:paraId="2EDE7A9E" w14:textId="77777777" w:rsidR="00B512A2" w:rsidRPr="0056139A" w:rsidRDefault="00B512A2" w:rsidP="00B512A2">
            <w:pPr>
              <w:jc w:val="center"/>
              <w:rPr>
                <w:rFonts w:ascii="Times New Roman" w:hAnsi="Times New Roman"/>
                <w:b/>
                <w:lang w:eastAsia="en-US"/>
              </w:rPr>
            </w:pPr>
            <w:r w:rsidRPr="0056139A">
              <w:rPr>
                <w:rFonts w:ascii="Times New Roman" w:hAnsi="Times New Roman"/>
                <w:b/>
                <w:lang w:eastAsia="en-US"/>
              </w:rPr>
              <w:t>Způs. ověř.</w:t>
            </w:r>
          </w:p>
        </w:tc>
        <w:tc>
          <w:tcPr>
            <w:tcW w:w="301" w:type="pct"/>
            <w:vMerge w:val="restart"/>
            <w:tcBorders>
              <w:top w:val="single" w:sz="4" w:space="0" w:color="auto"/>
              <w:left w:val="single" w:sz="4" w:space="0" w:color="auto"/>
              <w:right w:val="single" w:sz="4" w:space="0" w:color="auto"/>
            </w:tcBorders>
            <w:shd w:val="clear" w:color="auto" w:fill="F7CAAC" w:themeFill="accent2" w:themeFillTint="66"/>
            <w:hideMark/>
          </w:tcPr>
          <w:p w14:paraId="2812D711" w14:textId="77777777" w:rsidR="00B512A2" w:rsidRPr="0056139A" w:rsidRDefault="00B512A2" w:rsidP="00B512A2">
            <w:pPr>
              <w:jc w:val="center"/>
              <w:rPr>
                <w:rFonts w:ascii="Times New Roman" w:hAnsi="Times New Roman"/>
                <w:b/>
                <w:lang w:eastAsia="en-US"/>
              </w:rPr>
            </w:pPr>
            <w:r w:rsidRPr="0056139A">
              <w:rPr>
                <w:rFonts w:ascii="Times New Roman" w:hAnsi="Times New Roman"/>
                <w:b/>
                <w:lang w:eastAsia="en-US"/>
              </w:rPr>
              <w:t>Počet kred.</w:t>
            </w:r>
          </w:p>
        </w:tc>
        <w:tc>
          <w:tcPr>
            <w:tcW w:w="1490" w:type="pct"/>
            <w:gridSpan w:val="2"/>
            <w:vMerge w:val="restart"/>
            <w:tcBorders>
              <w:top w:val="single" w:sz="4" w:space="0" w:color="auto"/>
              <w:left w:val="single" w:sz="4" w:space="0" w:color="auto"/>
              <w:right w:val="single" w:sz="4" w:space="0" w:color="auto"/>
            </w:tcBorders>
            <w:shd w:val="clear" w:color="auto" w:fill="F7CAAC" w:themeFill="accent2" w:themeFillTint="66"/>
            <w:hideMark/>
          </w:tcPr>
          <w:p w14:paraId="75D16E94" w14:textId="77777777" w:rsidR="00B512A2" w:rsidRPr="0056139A" w:rsidRDefault="00B512A2" w:rsidP="00B512A2">
            <w:pPr>
              <w:jc w:val="center"/>
              <w:rPr>
                <w:rFonts w:ascii="Times New Roman" w:hAnsi="Times New Roman"/>
                <w:b/>
                <w:lang w:eastAsia="en-US"/>
              </w:rPr>
            </w:pPr>
            <w:r w:rsidRPr="0056139A">
              <w:rPr>
                <w:rFonts w:ascii="Times New Roman" w:hAnsi="Times New Roman"/>
                <w:b/>
                <w:lang w:eastAsia="en-US"/>
              </w:rPr>
              <w:t xml:space="preserve">Garant předmětu </w:t>
            </w:r>
          </w:p>
          <w:p w14:paraId="7E8C27F0" w14:textId="77777777" w:rsidR="00B512A2" w:rsidRPr="0056139A" w:rsidRDefault="00B512A2" w:rsidP="00B512A2">
            <w:pPr>
              <w:jc w:val="center"/>
              <w:rPr>
                <w:rFonts w:ascii="Times New Roman" w:hAnsi="Times New Roman"/>
                <w:b/>
                <w:lang w:eastAsia="en-US"/>
              </w:rPr>
            </w:pPr>
            <w:r w:rsidRPr="0056139A">
              <w:rPr>
                <w:rFonts w:ascii="Times New Roman" w:hAnsi="Times New Roman"/>
                <w:b/>
                <w:lang w:eastAsia="en-US"/>
              </w:rPr>
              <w:t xml:space="preserve">(zvýrazněn tučně) </w:t>
            </w:r>
          </w:p>
          <w:p w14:paraId="61E50BE9" w14:textId="77777777" w:rsidR="00B512A2" w:rsidRPr="0056139A" w:rsidRDefault="00B512A2" w:rsidP="00B512A2">
            <w:pPr>
              <w:jc w:val="center"/>
              <w:rPr>
                <w:rFonts w:ascii="Times New Roman" w:hAnsi="Times New Roman"/>
                <w:b/>
                <w:lang w:eastAsia="en-US"/>
              </w:rPr>
            </w:pPr>
            <w:r w:rsidRPr="0056139A">
              <w:rPr>
                <w:rFonts w:ascii="Times New Roman" w:hAnsi="Times New Roman"/>
                <w:b/>
                <w:lang w:eastAsia="en-US"/>
              </w:rPr>
              <w:t>Vyučující</w:t>
            </w:r>
          </w:p>
        </w:tc>
        <w:tc>
          <w:tcPr>
            <w:tcW w:w="441" w:type="pct"/>
            <w:vMerge w:val="restart"/>
            <w:tcBorders>
              <w:top w:val="single" w:sz="4" w:space="0" w:color="auto"/>
              <w:left w:val="single" w:sz="4" w:space="0" w:color="auto"/>
              <w:right w:val="single" w:sz="4" w:space="0" w:color="auto"/>
            </w:tcBorders>
            <w:shd w:val="clear" w:color="auto" w:fill="F7CAAC" w:themeFill="accent2" w:themeFillTint="66"/>
            <w:hideMark/>
          </w:tcPr>
          <w:p w14:paraId="2B06CEE0" w14:textId="77777777" w:rsidR="00B512A2" w:rsidRPr="0056139A" w:rsidRDefault="00B512A2" w:rsidP="00B512A2">
            <w:pPr>
              <w:jc w:val="center"/>
              <w:rPr>
                <w:rFonts w:ascii="Times New Roman" w:hAnsi="Times New Roman"/>
                <w:b/>
                <w:lang w:eastAsia="en-US"/>
              </w:rPr>
            </w:pPr>
            <w:r w:rsidRPr="0056139A">
              <w:rPr>
                <w:rFonts w:ascii="Times New Roman" w:hAnsi="Times New Roman"/>
                <w:b/>
                <w:lang w:eastAsia="en-US"/>
              </w:rPr>
              <w:t>Dop. roč./sem.</w:t>
            </w:r>
          </w:p>
        </w:tc>
        <w:tc>
          <w:tcPr>
            <w:tcW w:w="372" w:type="pct"/>
            <w:vMerge w:val="restart"/>
            <w:tcBorders>
              <w:top w:val="single" w:sz="4" w:space="0" w:color="auto"/>
              <w:left w:val="single" w:sz="4" w:space="0" w:color="auto"/>
              <w:right w:val="single" w:sz="4" w:space="0" w:color="auto"/>
            </w:tcBorders>
            <w:shd w:val="clear" w:color="auto" w:fill="F7CAAC" w:themeFill="accent2" w:themeFillTint="66"/>
            <w:hideMark/>
          </w:tcPr>
          <w:p w14:paraId="3F3B2A10" w14:textId="77777777" w:rsidR="00B512A2" w:rsidRPr="0056139A" w:rsidRDefault="00B512A2" w:rsidP="00B512A2">
            <w:pPr>
              <w:jc w:val="both"/>
              <w:rPr>
                <w:rFonts w:ascii="Times New Roman" w:hAnsi="Times New Roman"/>
                <w:b/>
                <w:lang w:eastAsia="en-US"/>
              </w:rPr>
            </w:pPr>
            <w:r w:rsidRPr="0056139A">
              <w:rPr>
                <w:rFonts w:ascii="Times New Roman" w:hAnsi="Times New Roman"/>
                <w:b/>
                <w:lang w:eastAsia="en-US"/>
              </w:rPr>
              <w:t>Profil. základ</w:t>
            </w:r>
          </w:p>
        </w:tc>
      </w:tr>
      <w:tr w:rsidR="00B512A2" w:rsidRPr="0056139A" w14:paraId="76C2BCF7" w14:textId="77777777" w:rsidTr="00B512A2">
        <w:trPr>
          <w:trHeight w:val="315"/>
        </w:trPr>
        <w:tc>
          <w:tcPr>
            <w:tcW w:w="821" w:type="pct"/>
            <w:vMerge/>
            <w:tcBorders>
              <w:left w:val="single" w:sz="4" w:space="0" w:color="auto"/>
              <w:bottom w:val="single" w:sz="4" w:space="0" w:color="auto"/>
              <w:right w:val="single" w:sz="4" w:space="0" w:color="auto"/>
            </w:tcBorders>
            <w:shd w:val="clear" w:color="auto" w:fill="F7CAAC" w:themeFill="accent2" w:themeFillTint="66"/>
          </w:tcPr>
          <w:p w14:paraId="5A8B8BD7" w14:textId="77777777" w:rsidR="00B512A2" w:rsidRPr="00B91371" w:rsidRDefault="00B512A2" w:rsidP="00B512A2">
            <w:pPr>
              <w:jc w:val="both"/>
              <w:rPr>
                <w:rFonts w:ascii="Times New Roman" w:hAnsi="Times New Roman"/>
                <w:b/>
                <w:lang w:eastAsia="en-US"/>
              </w:rPr>
            </w:pP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tcPr>
          <w:p w14:paraId="3680AB05" w14:textId="77777777" w:rsidR="00B512A2" w:rsidRPr="00B91371" w:rsidRDefault="00B512A2" w:rsidP="00B512A2">
            <w:pPr>
              <w:jc w:val="center"/>
              <w:rPr>
                <w:rFonts w:ascii="Times New Roman" w:hAnsi="Times New Roman"/>
                <w:b/>
                <w:lang w:eastAsia="en-US"/>
              </w:rPr>
            </w:pPr>
            <w:r w:rsidRPr="00B91371">
              <w:rPr>
                <w:rFonts w:ascii="Times New Roman" w:hAnsi="Times New Roman"/>
                <w:b/>
                <w:lang w:eastAsia="en-US"/>
              </w:rPr>
              <w:t>P</w:t>
            </w: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tcPr>
          <w:p w14:paraId="012DB896" w14:textId="77777777" w:rsidR="00B512A2" w:rsidRPr="00B91371" w:rsidRDefault="00B512A2" w:rsidP="00B512A2">
            <w:pPr>
              <w:jc w:val="center"/>
              <w:rPr>
                <w:rFonts w:ascii="Times New Roman" w:hAnsi="Times New Roman"/>
                <w:b/>
                <w:lang w:eastAsia="en-US"/>
              </w:rPr>
            </w:pPr>
            <w:r w:rsidRPr="00B91371">
              <w:rPr>
                <w:rFonts w:ascii="Times New Roman" w:hAnsi="Times New Roman"/>
                <w:b/>
                <w:lang w:eastAsia="en-US"/>
              </w:rPr>
              <w:t>S</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520EF6D5" w14:textId="77777777" w:rsidR="00B512A2" w:rsidRPr="00B91371" w:rsidRDefault="00B512A2" w:rsidP="00B512A2">
            <w:pPr>
              <w:jc w:val="center"/>
              <w:rPr>
                <w:rFonts w:ascii="Times New Roman" w:hAnsi="Times New Roman"/>
                <w:b/>
                <w:lang w:eastAsia="en-US"/>
              </w:rPr>
            </w:pPr>
            <w:r w:rsidRPr="00B91371">
              <w:rPr>
                <w:rFonts w:ascii="Times New Roman" w:hAnsi="Times New Roman"/>
                <w:b/>
                <w:lang w:eastAsia="en-US"/>
              </w:rPr>
              <w:t>C</w:t>
            </w:r>
          </w:p>
        </w:tc>
        <w:tc>
          <w:tcPr>
            <w:tcW w:w="37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32026E5" w14:textId="77777777" w:rsidR="00B512A2" w:rsidRPr="00B91371" w:rsidRDefault="00B512A2" w:rsidP="00B512A2">
            <w:pPr>
              <w:jc w:val="center"/>
              <w:rPr>
                <w:rFonts w:ascii="Times New Roman" w:hAnsi="Times New Roman"/>
                <w:b/>
                <w:lang w:eastAsia="en-US"/>
              </w:rPr>
            </w:pPr>
            <w:r w:rsidRPr="00B91371">
              <w:rPr>
                <w:rFonts w:ascii="Times New Roman" w:hAnsi="Times New Roman"/>
                <w:b/>
                <w:lang w:eastAsia="en-US"/>
              </w:rPr>
              <w:sym w:font="Symbol" w:char="F053"/>
            </w:r>
          </w:p>
        </w:tc>
        <w:tc>
          <w:tcPr>
            <w:tcW w:w="374" w:type="pct"/>
            <w:vMerge/>
            <w:tcBorders>
              <w:left w:val="single" w:sz="4" w:space="0" w:color="auto"/>
              <w:right w:val="single" w:sz="4" w:space="0" w:color="auto"/>
            </w:tcBorders>
            <w:shd w:val="clear" w:color="auto" w:fill="F7CAAC" w:themeFill="accent2" w:themeFillTint="66"/>
          </w:tcPr>
          <w:p w14:paraId="2380D225" w14:textId="77777777" w:rsidR="00B512A2" w:rsidRPr="0056139A" w:rsidRDefault="00B512A2" w:rsidP="00B512A2">
            <w:pPr>
              <w:jc w:val="center"/>
              <w:rPr>
                <w:rFonts w:ascii="Times New Roman" w:hAnsi="Times New Roman"/>
                <w:b/>
                <w:lang w:eastAsia="en-US"/>
              </w:rPr>
            </w:pPr>
          </w:p>
        </w:tc>
        <w:tc>
          <w:tcPr>
            <w:tcW w:w="301" w:type="pct"/>
            <w:vMerge/>
            <w:tcBorders>
              <w:left w:val="single" w:sz="4" w:space="0" w:color="auto"/>
              <w:right w:val="single" w:sz="4" w:space="0" w:color="auto"/>
            </w:tcBorders>
            <w:shd w:val="clear" w:color="auto" w:fill="F7CAAC" w:themeFill="accent2" w:themeFillTint="66"/>
          </w:tcPr>
          <w:p w14:paraId="200A9CB3" w14:textId="77777777" w:rsidR="00B512A2" w:rsidRPr="0056139A" w:rsidRDefault="00B512A2" w:rsidP="00B512A2">
            <w:pPr>
              <w:jc w:val="center"/>
              <w:rPr>
                <w:rFonts w:ascii="Times New Roman" w:hAnsi="Times New Roman"/>
                <w:b/>
                <w:lang w:eastAsia="en-US"/>
              </w:rPr>
            </w:pPr>
          </w:p>
        </w:tc>
        <w:tc>
          <w:tcPr>
            <w:tcW w:w="1490" w:type="pct"/>
            <w:gridSpan w:val="2"/>
            <w:vMerge/>
            <w:tcBorders>
              <w:left w:val="single" w:sz="4" w:space="0" w:color="auto"/>
              <w:right w:val="single" w:sz="4" w:space="0" w:color="auto"/>
            </w:tcBorders>
            <w:shd w:val="clear" w:color="auto" w:fill="F7CAAC" w:themeFill="accent2" w:themeFillTint="66"/>
          </w:tcPr>
          <w:p w14:paraId="522A4EE6" w14:textId="77777777" w:rsidR="00B512A2" w:rsidRPr="0056139A" w:rsidRDefault="00B512A2" w:rsidP="00B512A2">
            <w:pPr>
              <w:jc w:val="center"/>
              <w:rPr>
                <w:rFonts w:ascii="Times New Roman" w:hAnsi="Times New Roman"/>
                <w:b/>
                <w:lang w:eastAsia="en-US"/>
              </w:rPr>
            </w:pPr>
          </w:p>
        </w:tc>
        <w:tc>
          <w:tcPr>
            <w:tcW w:w="441" w:type="pct"/>
            <w:vMerge/>
            <w:tcBorders>
              <w:left w:val="single" w:sz="4" w:space="0" w:color="auto"/>
              <w:right w:val="single" w:sz="4" w:space="0" w:color="auto"/>
            </w:tcBorders>
            <w:shd w:val="clear" w:color="auto" w:fill="F7CAAC" w:themeFill="accent2" w:themeFillTint="66"/>
          </w:tcPr>
          <w:p w14:paraId="3C21BF85" w14:textId="77777777" w:rsidR="00B512A2" w:rsidRPr="0056139A" w:rsidRDefault="00B512A2" w:rsidP="00B512A2">
            <w:pPr>
              <w:jc w:val="center"/>
              <w:rPr>
                <w:rFonts w:ascii="Times New Roman" w:hAnsi="Times New Roman"/>
                <w:b/>
                <w:lang w:eastAsia="en-US"/>
              </w:rPr>
            </w:pPr>
          </w:p>
        </w:tc>
        <w:tc>
          <w:tcPr>
            <w:tcW w:w="372" w:type="pct"/>
            <w:vMerge/>
            <w:tcBorders>
              <w:left w:val="single" w:sz="4" w:space="0" w:color="auto"/>
              <w:right w:val="single" w:sz="4" w:space="0" w:color="auto"/>
            </w:tcBorders>
            <w:shd w:val="clear" w:color="auto" w:fill="F7CAAC" w:themeFill="accent2" w:themeFillTint="66"/>
          </w:tcPr>
          <w:p w14:paraId="75BD35B8" w14:textId="77777777" w:rsidR="00B512A2" w:rsidRPr="0056139A" w:rsidRDefault="00B512A2" w:rsidP="00B512A2">
            <w:pPr>
              <w:jc w:val="both"/>
              <w:rPr>
                <w:rFonts w:ascii="Times New Roman" w:hAnsi="Times New Roman"/>
                <w:b/>
                <w:lang w:eastAsia="en-US"/>
              </w:rPr>
            </w:pPr>
          </w:p>
        </w:tc>
      </w:tr>
      <w:tr w:rsidR="00B512A2" w:rsidRPr="00EF0C3E" w14:paraId="1D4585EB" w14:textId="77777777" w:rsidTr="00B512A2">
        <w:trPr>
          <w:trHeight w:val="390"/>
        </w:trPr>
        <w:tc>
          <w:tcPr>
            <w:tcW w:w="82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7D849F1" w14:textId="77777777" w:rsidR="00B512A2" w:rsidRPr="00EF0C3E" w:rsidRDefault="00B512A2" w:rsidP="00B512A2">
            <w:pPr>
              <w:rPr>
                <w:rFonts w:ascii="Times New Roman" w:eastAsia="Calibri" w:hAnsi="Times New Roman"/>
                <w:lang w:eastAsia="en-US"/>
              </w:rPr>
            </w:pPr>
            <w:r w:rsidRPr="00EF0C3E">
              <w:rPr>
                <w:rFonts w:ascii="Times New Roman" w:eastAsia="Calibri" w:hAnsi="Times New Roman"/>
                <w:lang w:eastAsia="en-US"/>
              </w:rPr>
              <w:t>Odborný cizí jazyk 1*</w:t>
            </w:r>
          </w:p>
          <w:p w14:paraId="2F995FEB" w14:textId="77777777" w:rsidR="00B512A2" w:rsidRPr="00EF0C3E" w:rsidRDefault="00B512A2" w:rsidP="00B512A2">
            <w:pPr>
              <w:rPr>
                <w:rFonts w:ascii="Times New Roman" w:eastAsia="Calibri" w:hAnsi="Times New Roman"/>
                <w:lang w:eastAsia="en-US"/>
              </w:rPr>
            </w:pPr>
            <w:r w:rsidRPr="00EF0C3E">
              <w:rPr>
                <w:rFonts w:ascii="Times New Roman" w:eastAsia="Calibri" w:hAnsi="Times New Roman"/>
                <w:lang w:eastAsia="en-US"/>
              </w:rPr>
              <w:t>AJ</w:t>
            </w: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A018B25"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0</w:t>
            </w: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843DCF1"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28</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E7FBC80"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0</w:t>
            </w:r>
          </w:p>
        </w:tc>
        <w:tc>
          <w:tcPr>
            <w:tcW w:w="37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56F6820"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b/>
                <w:lang w:eastAsia="en-US"/>
              </w:rPr>
              <w:t>28</w:t>
            </w:r>
          </w:p>
        </w:tc>
        <w:tc>
          <w:tcPr>
            <w:tcW w:w="374" w:type="pct"/>
            <w:tcBorders>
              <w:top w:val="single" w:sz="4" w:space="0" w:color="auto"/>
              <w:left w:val="single" w:sz="4" w:space="0" w:color="auto"/>
              <w:bottom w:val="single" w:sz="4" w:space="0" w:color="auto"/>
              <w:right w:val="single" w:sz="4" w:space="0" w:color="auto"/>
            </w:tcBorders>
            <w:shd w:val="clear" w:color="auto" w:fill="FFFFFF" w:themeFill="background1"/>
          </w:tcPr>
          <w:p w14:paraId="1DFA3D36"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Zp</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40B1331"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1</w:t>
            </w:r>
          </w:p>
        </w:tc>
        <w:tc>
          <w:tcPr>
            <w:tcW w:w="148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7EBF8B8" w14:textId="77777777" w:rsidR="00B512A2" w:rsidRPr="00EF0C3E" w:rsidRDefault="00B512A2" w:rsidP="00B512A2">
            <w:pPr>
              <w:rPr>
                <w:rFonts w:ascii="Times New Roman" w:eastAsia="Calibri" w:hAnsi="Times New Roman"/>
                <w:b/>
                <w:lang w:eastAsia="en-US"/>
              </w:rPr>
            </w:pPr>
            <w:r w:rsidRPr="00EF0C3E">
              <w:rPr>
                <w:rFonts w:ascii="Times New Roman" w:eastAsia="Calibri" w:hAnsi="Times New Roman"/>
                <w:b/>
                <w:lang w:eastAsia="en-US"/>
              </w:rPr>
              <w:t>Mgr. Romana Divošová</w:t>
            </w:r>
          </w:p>
          <w:p w14:paraId="12B19459" w14:textId="77777777" w:rsidR="00B512A2" w:rsidRPr="00EF0C3E" w:rsidRDefault="00B512A2" w:rsidP="00B512A2">
            <w:pPr>
              <w:rPr>
                <w:rFonts w:ascii="Times New Roman" w:eastAsia="Calibri" w:hAnsi="Times New Roman"/>
                <w:lang w:eastAsia="en-US"/>
              </w:rPr>
            </w:pPr>
            <w:r w:rsidRPr="00EF0C3E">
              <w:rPr>
                <w:rFonts w:ascii="Times New Roman" w:eastAsia="Calibri" w:hAnsi="Times New Roman"/>
                <w:lang w:eastAsia="en-US"/>
              </w:rPr>
              <w:t>(S 50 %)</w:t>
            </w:r>
          </w:p>
          <w:p w14:paraId="4194C438" w14:textId="77777777" w:rsidR="00B512A2" w:rsidRPr="00EF0C3E" w:rsidRDefault="00B512A2" w:rsidP="00B512A2">
            <w:pPr>
              <w:rPr>
                <w:rFonts w:ascii="Times New Roman" w:eastAsia="Calibri" w:hAnsi="Times New Roman"/>
                <w:lang w:eastAsia="en-US"/>
              </w:rPr>
            </w:pPr>
            <w:r w:rsidRPr="00EF0C3E">
              <w:rPr>
                <w:rFonts w:ascii="Times New Roman" w:eastAsia="Calibri" w:hAnsi="Times New Roman"/>
                <w:lang w:eastAsia="en-US"/>
              </w:rPr>
              <w:t>Mgr. Veronika Galačová</w:t>
            </w:r>
          </w:p>
          <w:p w14:paraId="0338606E" w14:textId="77777777" w:rsidR="00B512A2" w:rsidRPr="00EF0C3E" w:rsidRDefault="00B512A2" w:rsidP="00B512A2">
            <w:pPr>
              <w:rPr>
                <w:rFonts w:ascii="Times New Roman" w:eastAsia="Calibri" w:hAnsi="Times New Roman"/>
                <w:lang w:eastAsia="en-US"/>
              </w:rPr>
            </w:pPr>
            <w:r w:rsidRPr="00EF0C3E">
              <w:rPr>
                <w:rFonts w:ascii="Times New Roman" w:eastAsia="Calibri" w:hAnsi="Times New Roman"/>
                <w:lang w:eastAsia="en-US"/>
              </w:rPr>
              <w:t>(S 50 %)</w:t>
            </w:r>
          </w:p>
        </w:tc>
        <w:tc>
          <w:tcPr>
            <w:tcW w:w="44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4D80566"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1/ZS</w:t>
            </w:r>
          </w:p>
          <w:p w14:paraId="0E53DEB2" w14:textId="77777777" w:rsidR="00B512A2" w:rsidRPr="00EF0C3E" w:rsidRDefault="00B512A2" w:rsidP="00B512A2">
            <w:pPr>
              <w:jc w:val="center"/>
              <w:rPr>
                <w:rFonts w:ascii="Times New Roman" w:eastAsia="Calibri" w:hAnsi="Times New Roman"/>
                <w:lang w:eastAsia="en-US"/>
              </w:rPr>
            </w:pPr>
          </w:p>
        </w:tc>
        <w:tc>
          <w:tcPr>
            <w:tcW w:w="37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2930577" w14:textId="77777777" w:rsidR="00B512A2" w:rsidRPr="00EF0C3E" w:rsidRDefault="00B512A2" w:rsidP="00B512A2">
            <w:pPr>
              <w:jc w:val="center"/>
              <w:rPr>
                <w:rFonts w:ascii="Times New Roman" w:eastAsia="Calibri" w:hAnsi="Times New Roman"/>
                <w:b/>
                <w:lang w:eastAsia="en-US"/>
              </w:rPr>
            </w:pPr>
          </w:p>
        </w:tc>
      </w:tr>
      <w:tr w:rsidR="00B512A2" w:rsidRPr="00EF0C3E" w14:paraId="4A45D6F2" w14:textId="77777777" w:rsidTr="00B512A2">
        <w:trPr>
          <w:trHeight w:val="390"/>
        </w:trPr>
        <w:tc>
          <w:tcPr>
            <w:tcW w:w="82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F2F3A20" w14:textId="77777777" w:rsidR="00B512A2" w:rsidRPr="00EF0C3E" w:rsidRDefault="00B512A2" w:rsidP="00B512A2">
            <w:pPr>
              <w:rPr>
                <w:rFonts w:ascii="Times New Roman" w:eastAsia="Calibri" w:hAnsi="Times New Roman"/>
                <w:lang w:eastAsia="en-US"/>
              </w:rPr>
            </w:pPr>
            <w:r w:rsidRPr="00EF0C3E">
              <w:rPr>
                <w:rFonts w:ascii="Times New Roman" w:eastAsia="Calibri" w:hAnsi="Times New Roman"/>
                <w:lang w:eastAsia="en-US"/>
              </w:rPr>
              <w:t>Evidence Based Practice (v AJ) *</w:t>
            </w: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1D5A87B"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9</w:t>
            </w: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CAD3BC5"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18</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CDABA2D"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0</w:t>
            </w:r>
          </w:p>
        </w:tc>
        <w:tc>
          <w:tcPr>
            <w:tcW w:w="37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E25205F" w14:textId="77777777" w:rsidR="00B512A2" w:rsidRPr="002E7A1C" w:rsidRDefault="00B512A2" w:rsidP="00B512A2">
            <w:pPr>
              <w:jc w:val="center"/>
              <w:rPr>
                <w:rFonts w:ascii="Times New Roman" w:eastAsia="Calibri" w:hAnsi="Times New Roman"/>
                <w:lang w:eastAsia="en-US"/>
              </w:rPr>
            </w:pPr>
            <w:r w:rsidRPr="002E7A1C">
              <w:rPr>
                <w:rFonts w:ascii="Times New Roman" w:eastAsia="Calibri" w:hAnsi="Times New Roman"/>
                <w:lang w:eastAsia="en-US"/>
              </w:rPr>
              <w:t>27</w:t>
            </w:r>
          </w:p>
        </w:tc>
        <w:tc>
          <w:tcPr>
            <w:tcW w:w="374" w:type="pct"/>
            <w:tcBorders>
              <w:top w:val="single" w:sz="4" w:space="0" w:color="auto"/>
              <w:left w:val="single" w:sz="4" w:space="0" w:color="auto"/>
              <w:bottom w:val="single" w:sz="4" w:space="0" w:color="auto"/>
              <w:right w:val="single" w:sz="4" w:space="0" w:color="auto"/>
            </w:tcBorders>
            <w:shd w:val="clear" w:color="auto" w:fill="FFFFFF" w:themeFill="background1"/>
          </w:tcPr>
          <w:p w14:paraId="6157B60D"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Zk</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CEFECE2"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3</w:t>
            </w:r>
          </w:p>
        </w:tc>
        <w:tc>
          <w:tcPr>
            <w:tcW w:w="148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B5F83FA" w14:textId="77777777" w:rsidR="00B512A2" w:rsidRPr="00EF0C3E" w:rsidRDefault="00B512A2" w:rsidP="00B512A2">
            <w:pPr>
              <w:rPr>
                <w:rFonts w:ascii="Times New Roman" w:eastAsia="Calibri" w:hAnsi="Times New Roman"/>
                <w:b/>
                <w:lang w:eastAsia="en-US"/>
              </w:rPr>
            </w:pPr>
            <w:r w:rsidRPr="00EF0C3E">
              <w:rPr>
                <w:rFonts w:ascii="Times New Roman" w:eastAsia="Calibri" w:hAnsi="Times New Roman"/>
                <w:b/>
                <w:lang w:eastAsia="en-US"/>
              </w:rPr>
              <w:t>PhDr. Pavla Kudlová, PhD.</w:t>
            </w:r>
          </w:p>
          <w:p w14:paraId="3A56DA9F" w14:textId="77777777" w:rsidR="00B512A2" w:rsidRPr="00EF0C3E" w:rsidRDefault="00B512A2" w:rsidP="00B512A2">
            <w:pPr>
              <w:rPr>
                <w:rFonts w:ascii="Times New Roman" w:eastAsia="Calibri" w:hAnsi="Times New Roman"/>
                <w:lang w:eastAsia="en-US"/>
              </w:rPr>
            </w:pPr>
            <w:r w:rsidRPr="00EF0C3E">
              <w:rPr>
                <w:rFonts w:ascii="Times New Roman" w:eastAsia="Calibri" w:hAnsi="Times New Roman"/>
                <w:lang w:eastAsia="en-US"/>
              </w:rPr>
              <w:t>(P 100 %)</w:t>
            </w:r>
          </w:p>
          <w:p w14:paraId="310DE692" w14:textId="689A8EA7" w:rsidR="00B512A2" w:rsidRPr="00EF0C3E" w:rsidRDefault="00B512A2" w:rsidP="00B512A2">
            <w:pPr>
              <w:rPr>
                <w:rFonts w:ascii="Times New Roman" w:eastAsia="Calibri" w:hAnsi="Times New Roman"/>
                <w:lang w:eastAsia="en-US"/>
              </w:rPr>
            </w:pPr>
            <w:r w:rsidRPr="00EF0C3E">
              <w:rPr>
                <w:rFonts w:ascii="Times New Roman" w:eastAsia="Calibri" w:hAnsi="Times New Roman"/>
                <w:lang w:eastAsia="en-US"/>
              </w:rPr>
              <w:t>Mgr. Andrea Hoffmanová</w:t>
            </w:r>
            <w:r w:rsidR="00EC4A20">
              <w:rPr>
                <w:rFonts w:ascii="Times New Roman" w:eastAsia="Calibri" w:hAnsi="Times New Roman"/>
                <w:lang w:eastAsia="en-US"/>
              </w:rPr>
              <w:t xml:space="preserve"> (Ph.D. před obhajobou)</w:t>
            </w:r>
          </w:p>
          <w:p w14:paraId="7D533C96" w14:textId="77777777" w:rsidR="00B512A2" w:rsidRPr="00EF0C3E" w:rsidRDefault="00B512A2" w:rsidP="00B512A2">
            <w:pPr>
              <w:rPr>
                <w:rFonts w:ascii="Times New Roman" w:eastAsia="Calibri" w:hAnsi="Times New Roman"/>
                <w:lang w:eastAsia="en-US"/>
              </w:rPr>
            </w:pPr>
            <w:r w:rsidRPr="00EF0C3E">
              <w:rPr>
                <w:rFonts w:ascii="Times New Roman" w:eastAsia="Calibri" w:hAnsi="Times New Roman"/>
                <w:lang w:eastAsia="en-US"/>
              </w:rPr>
              <w:t>(S 50 %)</w:t>
            </w:r>
          </w:p>
          <w:p w14:paraId="7D48469E" w14:textId="77777777" w:rsidR="00B512A2" w:rsidRPr="00EF0C3E" w:rsidRDefault="00B512A2" w:rsidP="00B512A2">
            <w:pPr>
              <w:rPr>
                <w:rFonts w:ascii="Times New Roman" w:eastAsia="Calibri" w:hAnsi="Times New Roman"/>
                <w:lang w:eastAsia="en-US"/>
              </w:rPr>
            </w:pPr>
            <w:r w:rsidRPr="00EF0C3E">
              <w:rPr>
                <w:rFonts w:ascii="Times New Roman" w:eastAsia="Calibri" w:hAnsi="Times New Roman"/>
                <w:lang w:eastAsia="en-US"/>
              </w:rPr>
              <w:t>Mgr. Lenka Vrlová</w:t>
            </w:r>
          </w:p>
          <w:p w14:paraId="58CA0C9D" w14:textId="77777777" w:rsidR="00B512A2" w:rsidRPr="00EF0C3E" w:rsidRDefault="00B512A2" w:rsidP="00B512A2">
            <w:pPr>
              <w:rPr>
                <w:rFonts w:ascii="Times New Roman" w:eastAsia="Calibri" w:hAnsi="Times New Roman"/>
                <w:lang w:eastAsia="en-US"/>
              </w:rPr>
            </w:pPr>
            <w:r w:rsidRPr="00EF0C3E">
              <w:rPr>
                <w:rFonts w:ascii="Times New Roman" w:eastAsia="Calibri" w:hAnsi="Times New Roman"/>
                <w:lang w:eastAsia="en-US"/>
              </w:rPr>
              <w:t>(S 50 %)</w:t>
            </w:r>
          </w:p>
        </w:tc>
        <w:tc>
          <w:tcPr>
            <w:tcW w:w="44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A52CE8E"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1/ZS</w:t>
            </w:r>
          </w:p>
        </w:tc>
        <w:tc>
          <w:tcPr>
            <w:tcW w:w="37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5CB1087" w14:textId="77777777" w:rsidR="00B512A2" w:rsidRPr="00EF0C3E" w:rsidRDefault="00B512A2" w:rsidP="00B512A2">
            <w:pPr>
              <w:jc w:val="center"/>
              <w:rPr>
                <w:rFonts w:ascii="Times New Roman" w:eastAsia="Calibri" w:hAnsi="Times New Roman"/>
                <w:b/>
                <w:lang w:eastAsia="en-US"/>
              </w:rPr>
            </w:pPr>
            <w:r w:rsidRPr="00EF0C3E">
              <w:rPr>
                <w:rFonts w:ascii="Times New Roman" w:eastAsia="Calibri" w:hAnsi="Times New Roman"/>
                <w:b/>
                <w:lang w:eastAsia="en-US"/>
              </w:rPr>
              <w:t>PZ</w:t>
            </w:r>
          </w:p>
        </w:tc>
      </w:tr>
      <w:tr w:rsidR="00B512A2" w:rsidRPr="00EF0C3E" w14:paraId="7D29C143" w14:textId="77777777" w:rsidTr="00B512A2">
        <w:trPr>
          <w:trHeight w:val="390"/>
        </w:trPr>
        <w:tc>
          <w:tcPr>
            <w:tcW w:w="821" w:type="pct"/>
            <w:tcBorders>
              <w:top w:val="single" w:sz="4" w:space="0" w:color="auto"/>
              <w:left w:val="single" w:sz="4" w:space="0" w:color="auto"/>
              <w:bottom w:val="single" w:sz="4" w:space="0" w:color="auto"/>
              <w:right w:val="single" w:sz="4" w:space="0" w:color="auto"/>
            </w:tcBorders>
            <w:shd w:val="clear" w:color="auto" w:fill="auto"/>
          </w:tcPr>
          <w:p w14:paraId="7453DBD3" w14:textId="77777777" w:rsidR="00B512A2" w:rsidRPr="00EF0C3E" w:rsidRDefault="00B512A2" w:rsidP="00B512A2">
            <w:pPr>
              <w:rPr>
                <w:rFonts w:ascii="Times New Roman" w:eastAsia="Calibri" w:hAnsi="Times New Roman"/>
                <w:lang w:eastAsia="en-US"/>
              </w:rPr>
            </w:pPr>
            <w:r w:rsidRPr="00EF0C3E">
              <w:rPr>
                <w:rFonts w:ascii="Times New Roman" w:eastAsia="Calibri" w:hAnsi="Times New Roman"/>
                <w:lang w:eastAsia="en-US"/>
              </w:rPr>
              <w:t>Odborný cizí jazyk 2*</w:t>
            </w:r>
          </w:p>
          <w:p w14:paraId="50252CA8" w14:textId="77777777" w:rsidR="00B512A2" w:rsidRPr="00EF0C3E" w:rsidRDefault="00B512A2" w:rsidP="00B512A2">
            <w:pPr>
              <w:rPr>
                <w:rFonts w:ascii="Times New Roman" w:eastAsia="Calibri" w:hAnsi="Times New Roman"/>
                <w:lang w:eastAsia="en-US"/>
              </w:rPr>
            </w:pPr>
            <w:r w:rsidRPr="00EF0C3E">
              <w:rPr>
                <w:rFonts w:ascii="Times New Roman" w:eastAsia="Calibri" w:hAnsi="Times New Roman"/>
                <w:lang w:eastAsia="en-US"/>
              </w:rPr>
              <w:t>AJ</w:t>
            </w:r>
          </w:p>
          <w:p w14:paraId="3D2EFE60" w14:textId="77777777" w:rsidR="00B512A2" w:rsidRPr="00EF0C3E" w:rsidRDefault="00B512A2" w:rsidP="00B512A2">
            <w:pPr>
              <w:rPr>
                <w:rFonts w:ascii="Times New Roman" w:eastAsia="Calibri" w:hAnsi="Times New Roman"/>
                <w:i/>
                <w:lang w:eastAsia="en-US"/>
              </w:rPr>
            </w:pPr>
            <w:r w:rsidRPr="00EF0C3E">
              <w:rPr>
                <w:rFonts w:ascii="Times New Roman" w:eastAsia="Calibri" w:hAnsi="Times New Roman"/>
                <w:i/>
                <w:lang w:eastAsia="en-US"/>
              </w:rPr>
              <w:t>splnění jazykové úrovně B2+ odbornost v dané oblasti studia</w:t>
            </w:r>
          </w:p>
          <w:p w14:paraId="4EE17E71" w14:textId="77777777" w:rsidR="00B512A2" w:rsidRPr="00EF0C3E" w:rsidRDefault="00B512A2" w:rsidP="00B512A2">
            <w:pPr>
              <w:rPr>
                <w:rFonts w:ascii="Times New Roman" w:eastAsia="Calibri" w:hAnsi="Times New Roman"/>
                <w:lang w:eastAsia="en-US"/>
              </w:rPr>
            </w:pPr>
          </w:p>
        </w:tc>
        <w:tc>
          <w:tcPr>
            <w:tcW w:w="299" w:type="pct"/>
            <w:tcBorders>
              <w:top w:val="single" w:sz="4" w:space="0" w:color="auto"/>
              <w:left w:val="single" w:sz="4" w:space="0" w:color="auto"/>
              <w:bottom w:val="single" w:sz="4" w:space="0" w:color="auto"/>
              <w:right w:val="single" w:sz="4" w:space="0" w:color="auto"/>
            </w:tcBorders>
            <w:shd w:val="clear" w:color="auto" w:fill="auto"/>
            <w:hideMark/>
          </w:tcPr>
          <w:p w14:paraId="3BBC9F86"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0</w:t>
            </w:r>
          </w:p>
        </w:tc>
        <w:tc>
          <w:tcPr>
            <w:tcW w:w="299" w:type="pct"/>
            <w:tcBorders>
              <w:top w:val="single" w:sz="4" w:space="0" w:color="auto"/>
              <w:left w:val="single" w:sz="4" w:space="0" w:color="auto"/>
              <w:bottom w:val="single" w:sz="4" w:space="0" w:color="auto"/>
              <w:right w:val="single" w:sz="4" w:space="0" w:color="auto"/>
            </w:tcBorders>
            <w:shd w:val="clear" w:color="auto" w:fill="auto"/>
            <w:hideMark/>
          </w:tcPr>
          <w:p w14:paraId="4E40B5CA"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18</w:t>
            </w:r>
          </w:p>
        </w:tc>
        <w:tc>
          <w:tcPr>
            <w:tcW w:w="224" w:type="pct"/>
            <w:tcBorders>
              <w:top w:val="single" w:sz="4" w:space="0" w:color="auto"/>
              <w:left w:val="single" w:sz="4" w:space="0" w:color="auto"/>
              <w:bottom w:val="single" w:sz="4" w:space="0" w:color="auto"/>
              <w:right w:val="single" w:sz="4" w:space="0" w:color="auto"/>
            </w:tcBorders>
            <w:shd w:val="clear" w:color="auto" w:fill="auto"/>
            <w:hideMark/>
          </w:tcPr>
          <w:p w14:paraId="238AE59E"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0</w:t>
            </w:r>
          </w:p>
        </w:tc>
        <w:tc>
          <w:tcPr>
            <w:tcW w:w="37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297B312" w14:textId="77777777" w:rsidR="00B512A2" w:rsidRPr="002E7A1C" w:rsidRDefault="00B512A2" w:rsidP="00B512A2">
            <w:pPr>
              <w:jc w:val="center"/>
              <w:rPr>
                <w:rFonts w:ascii="Times New Roman" w:eastAsia="Calibri" w:hAnsi="Times New Roman"/>
                <w:lang w:eastAsia="en-US"/>
              </w:rPr>
            </w:pPr>
            <w:r w:rsidRPr="002E7A1C">
              <w:rPr>
                <w:rFonts w:ascii="Times New Roman" w:eastAsia="Calibri" w:hAnsi="Times New Roman"/>
                <w:lang w:eastAsia="en-US"/>
              </w:rPr>
              <w:t>18</w:t>
            </w:r>
          </w:p>
        </w:tc>
        <w:tc>
          <w:tcPr>
            <w:tcW w:w="374" w:type="pct"/>
            <w:tcBorders>
              <w:top w:val="single" w:sz="4" w:space="0" w:color="auto"/>
              <w:left w:val="single" w:sz="4" w:space="0" w:color="auto"/>
              <w:bottom w:val="single" w:sz="4" w:space="0" w:color="auto"/>
              <w:right w:val="single" w:sz="4" w:space="0" w:color="auto"/>
            </w:tcBorders>
            <w:shd w:val="clear" w:color="auto" w:fill="auto"/>
          </w:tcPr>
          <w:p w14:paraId="30BD76C2"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Zk</w:t>
            </w: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6F81B34F"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3</w:t>
            </w:r>
          </w:p>
        </w:tc>
        <w:tc>
          <w:tcPr>
            <w:tcW w:w="1484" w:type="pct"/>
            <w:tcBorders>
              <w:top w:val="single" w:sz="4" w:space="0" w:color="auto"/>
              <w:left w:val="single" w:sz="4" w:space="0" w:color="auto"/>
              <w:bottom w:val="single" w:sz="4" w:space="0" w:color="auto"/>
              <w:right w:val="single" w:sz="4" w:space="0" w:color="auto"/>
            </w:tcBorders>
            <w:shd w:val="clear" w:color="auto" w:fill="auto"/>
          </w:tcPr>
          <w:p w14:paraId="5DC8DECD" w14:textId="77777777" w:rsidR="00B512A2" w:rsidRPr="00EF0C3E" w:rsidRDefault="00B512A2" w:rsidP="00B512A2">
            <w:pPr>
              <w:rPr>
                <w:rFonts w:ascii="Times New Roman" w:eastAsia="Calibri" w:hAnsi="Times New Roman"/>
                <w:b/>
                <w:lang w:eastAsia="en-US"/>
              </w:rPr>
            </w:pPr>
            <w:r w:rsidRPr="00EF0C3E">
              <w:rPr>
                <w:rFonts w:ascii="Times New Roman" w:eastAsia="Calibri" w:hAnsi="Times New Roman"/>
                <w:b/>
                <w:lang w:eastAsia="en-US"/>
              </w:rPr>
              <w:t>Mgr. Romana Divošová</w:t>
            </w:r>
          </w:p>
          <w:p w14:paraId="7E18371C" w14:textId="77777777" w:rsidR="00B512A2" w:rsidRPr="00EF0C3E" w:rsidRDefault="00B512A2" w:rsidP="00B512A2">
            <w:pPr>
              <w:rPr>
                <w:rFonts w:ascii="Times New Roman" w:eastAsia="Calibri" w:hAnsi="Times New Roman"/>
                <w:lang w:eastAsia="en-US"/>
              </w:rPr>
            </w:pPr>
            <w:r w:rsidRPr="00EF0C3E">
              <w:rPr>
                <w:rFonts w:ascii="Times New Roman" w:eastAsia="Calibri" w:hAnsi="Times New Roman"/>
                <w:lang w:eastAsia="en-US"/>
              </w:rPr>
              <w:t>(S 50 %)</w:t>
            </w:r>
          </w:p>
          <w:p w14:paraId="020728CF" w14:textId="77777777" w:rsidR="00B512A2" w:rsidRPr="00EF0C3E" w:rsidRDefault="00B512A2" w:rsidP="00B512A2">
            <w:pPr>
              <w:rPr>
                <w:rFonts w:ascii="Times New Roman" w:eastAsia="Calibri" w:hAnsi="Times New Roman"/>
                <w:lang w:eastAsia="en-US"/>
              </w:rPr>
            </w:pPr>
            <w:r w:rsidRPr="00EF0C3E">
              <w:rPr>
                <w:rFonts w:ascii="Times New Roman" w:eastAsia="Calibri" w:hAnsi="Times New Roman"/>
                <w:lang w:eastAsia="en-US"/>
              </w:rPr>
              <w:t>Mgr. Veronika Galačová</w:t>
            </w:r>
          </w:p>
          <w:p w14:paraId="67B53595" w14:textId="77777777" w:rsidR="00B512A2" w:rsidRPr="00EF0C3E" w:rsidRDefault="00B512A2" w:rsidP="00B512A2">
            <w:pPr>
              <w:rPr>
                <w:rFonts w:ascii="Times New Roman" w:eastAsia="Calibri" w:hAnsi="Times New Roman"/>
                <w:lang w:eastAsia="en-US"/>
              </w:rPr>
            </w:pPr>
            <w:r w:rsidRPr="00EF0C3E">
              <w:rPr>
                <w:rFonts w:ascii="Times New Roman" w:eastAsia="Calibri" w:hAnsi="Times New Roman"/>
                <w:lang w:eastAsia="en-US"/>
              </w:rPr>
              <w:t>(S 50 %)</w:t>
            </w:r>
          </w:p>
        </w:tc>
        <w:tc>
          <w:tcPr>
            <w:tcW w:w="447" w:type="pct"/>
            <w:gridSpan w:val="2"/>
            <w:tcBorders>
              <w:top w:val="single" w:sz="4" w:space="0" w:color="auto"/>
              <w:left w:val="single" w:sz="4" w:space="0" w:color="auto"/>
              <w:bottom w:val="single" w:sz="4" w:space="0" w:color="auto"/>
              <w:right w:val="single" w:sz="4" w:space="0" w:color="auto"/>
            </w:tcBorders>
            <w:shd w:val="clear" w:color="auto" w:fill="auto"/>
          </w:tcPr>
          <w:p w14:paraId="2DD591AA"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1/LS</w:t>
            </w:r>
          </w:p>
        </w:tc>
        <w:tc>
          <w:tcPr>
            <w:tcW w:w="372" w:type="pct"/>
            <w:tcBorders>
              <w:top w:val="single" w:sz="4" w:space="0" w:color="auto"/>
              <w:left w:val="single" w:sz="4" w:space="0" w:color="auto"/>
              <w:bottom w:val="single" w:sz="4" w:space="0" w:color="auto"/>
              <w:right w:val="single" w:sz="4" w:space="0" w:color="auto"/>
            </w:tcBorders>
            <w:shd w:val="clear" w:color="auto" w:fill="auto"/>
          </w:tcPr>
          <w:p w14:paraId="7541ECE3" w14:textId="77777777" w:rsidR="00B512A2" w:rsidRPr="00EF0C3E" w:rsidRDefault="00B512A2" w:rsidP="00B512A2">
            <w:pPr>
              <w:jc w:val="center"/>
              <w:rPr>
                <w:rFonts w:ascii="Times New Roman" w:eastAsia="Calibri" w:hAnsi="Times New Roman"/>
                <w:lang w:eastAsia="en-US"/>
              </w:rPr>
            </w:pPr>
          </w:p>
        </w:tc>
      </w:tr>
    </w:tbl>
    <w:p w14:paraId="04130617" w14:textId="27E64123" w:rsidR="00B512A2" w:rsidRDefault="00B512A2" w:rsidP="002A2286">
      <w:pPr>
        <w:jc w:val="both"/>
        <w:rPr>
          <w:rFonts w:ascii="Times New Roman" w:hAnsi="Times New Roman"/>
          <w:b/>
        </w:rPr>
      </w:pPr>
    </w:p>
    <w:p w14:paraId="01CFFE22" w14:textId="4E5E53FC" w:rsidR="002A2286" w:rsidRDefault="002A2286" w:rsidP="002A2286">
      <w:pPr>
        <w:jc w:val="both"/>
        <w:rPr>
          <w:rFonts w:ascii="Times New Roman" w:hAnsi="Times New Roman"/>
          <w:b/>
        </w:rPr>
      </w:pPr>
      <w:r w:rsidRPr="00517163">
        <w:rPr>
          <w:rFonts w:ascii="Times New Roman" w:hAnsi="Times New Roman"/>
          <w:b/>
        </w:rPr>
        <w:t>Jazykové předměty u studijního programu Domácí péče a hospicová péče, kombinovaná forma</w:t>
      </w:r>
    </w:p>
    <w:tbl>
      <w:tblPr>
        <w:tblW w:w="5406"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24"/>
        <w:gridCol w:w="455"/>
        <w:gridCol w:w="664"/>
        <w:gridCol w:w="470"/>
        <w:gridCol w:w="570"/>
        <w:gridCol w:w="850"/>
        <w:gridCol w:w="703"/>
        <w:gridCol w:w="8"/>
        <w:gridCol w:w="702"/>
        <w:gridCol w:w="8"/>
        <w:gridCol w:w="2547"/>
        <w:gridCol w:w="711"/>
        <w:gridCol w:w="566"/>
        <w:gridCol w:w="20"/>
      </w:tblGrid>
      <w:tr w:rsidR="00B512A2" w:rsidRPr="007830EF" w14:paraId="0ACD8FEA" w14:textId="77777777" w:rsidTr="00BA20BC">
        <w:trPr>
          <w:trHeight w:val="364"/>
        </w:trPr>
        <w:tc>
          <w:tcPr>
            <w:tcW w:w="5000" w:type="pct"/>
            <w:gridSpan w:val="1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9FC9ADB" w14:textId="77777777" w:rsidR="00B512A2" w:rsidRPr="007830EF" w:rsidRDefault="00B512A2" w:rsidP="00B512A2">
            <w:pPr>
              <w:jc w:val="both"/>
              <w:rPr>
                <w:rFonts w:ascii="Times New Roman" w:eastAsia="Calibri" w:hAnsi="Times New Roman"/>
                <w:b/>
                <w:lang w:eastAsia="en-US"/>
              </w:rPr>
            </w:pPr>
            <w:r w:rsidRPr="00EC4A20">
              <w:rPr>
                <w:rFonts w:ascii="Times New Roman" w:eastAsia="Calibri" w:hAnsi="Times New Roman"/>
                <w:b/>
                <w:lang w:eastAsia="en-US"/>
              </w:rPr>
              <w:t>POVINNÉ PŘEDMĚTY (kombinovaná forma studia)</w:t>
            </w:r>
          </w:p>
        </w:tc>
      </w:tr>
      <w:tr w:rsidR="00B512A2" w:rsidRPr="002E7A1C" w14:paraId="23754A50" w14:textId="77777777" w:rsidTr="00BA20BC">
        <w:trPr>
          <w:trHeight w:val="315"/>
        </w:trPr>
        <w:tc>
          <w:tcPr>
            <w:tcW w:w="777"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B16BB02" w14:textId="77777777" w:rsidR="00B512A2" w:rsidRPr="002E7A1C" w:rsidRDefault="00B512A2" w:rsidP="00B512A2">
            <w:pPr>
              <w:jc w:val="both"/>
              <w:rPr>
                <w:rFonts w:ascii="Times New Roman" w:hAnsi="Times New Roman"/>
                <w:b/>
                <w:lang w:eastAsia="en-US"/>
              </w:rPr>
            </w:pPr>
            <w:r w:rsidRPr="002E7A1C">
              <w:rPr>
                <w:rFonts w:ascii="Times New Roman" w:hAnsi="Times New Roman"/>
                <w:b/>
                <w:lang w:eastAsia="en-US"/>
              </w:rPr>
              <w:t>Název předmětu</w:t>
            </w:r>
          </w:p>
        </w:tc>
        <w:tc>
          <w:tcPr>
            <w:tcW w:w="1102" w:type="pct"/>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210FBA5" w14:textId="77777777" w:rsidR="00B512A2" w:rsidRPr="002E7A1C" w:rsidRDefault="00B512A2" w:rsidP="00B512A2">
            <w:pPr>
              <w:jc w:val="center"/>
              <w:rPr>
                <w:rFonts w:ascii="Times New Roman" w:hAnsi="Times New Roman"/>
                <w:b/>
                <w:lang w:eastAsia="en-US"/>
              </w:rPr>
            </w:pPr>
            <w:r w:rsidRPr="002E7A1C">
              <w:rPr>
                <w:rFonts w:ascii="Times New Roman" w:hAnsi="Times New Roman"/>
                <w:b/>
                <w:lang w:eastAsia="en-US"/>
              </w:rPr>
              <w:t>Rozsah</w:t>
            </w:r>
            <w:r w:rsidRPr="002E7A1C">
              <w:rPr>
                <w:rFonts w:ascii="Times New Roman" w:eastAsia="TimesNewRomanPSMT" w:hAnsi="Times New Roman"/>
                <w:vertAlign w:val="superscript"/>
                <w:lang w:eastAsia="en-US"/>
              </w:rPr>
              <w:footnoteReference w:id="34"/>
            </w:r>
          </w:p>
        </w:tc>
        <w:tc>
          <w:tcPr>
            <w:tcW w:w="434" w:type="pct"/>
            <w:vMerge w:val="restart"/>
            <w:tcBorders>
              <w:top w:val="single" w:sz="4" w:space="0" w:color="auto"/>
              <w:left w:val="single" w:sz="4" w:space="0" w:color="auto"/>
              <w:right w:val="single" w:sz="4" w:space="0" w:color="auto"/>
            </w:tcBorders>
            <w:shd w:val="clear" w:color="auto" w:fill="F7CAAC" w:themeFill="accent2" w:themeFillTint="66"/>
          </w:tcPr>
          <w:p w14:paraId="60929A18" w14:textId="77777777" w:rsidR="00B512A2" w:rsidRPr="002E7A1C" w:rsidRDefault="00B512A2" w:rsidP="00B512A2">
            <w:pPr>
              <w:jc w:val="center"/>
              <w:rPr>
                <w:rFonts w:ascii="Times New Roman" w:hAnsi="Times New Roman"/>
                <w:b/>
                <w:lang w:eastAsia="en-US"/>
              </w:rPr>
            </w:pPr>
            <w:r w:rsidRPr="002E7A1C">
              <w:rPr>
                <w:rFonts w:ascii="Times New Roman" w:hAnsi="Times New Roman"/>
                <w:b/>
                <w:lang w:eastAsia="en-US"/>
              </w:rPr>
              <w:t>NH</w:t>
            </w:r>
          </w:p>
        </w:tc>
        <w:tc>
          <w:tcPr>
            <w:tcW w:w="363" w:type="pct"/>
            <w:gridSpan w:val="2"/>
            <w:vMerge w:val="restart"/>
            <w:tcBorders>
              <w:top w:val="single" w:sz="4" w:space="0" w:color="auto"/>
              <w:left w:val="single" w:sz="4" w:space="0" w:color="auto"/>
              <w:right w:val="single" w:sz="4" w:space="0" w:color="auto"/>
            </w:tcBorders>
            <w:shd w:val="clear" w:color="auto" w:fill="F7CAAC" w:themeFill="accent2" w:themeFillTint="66"/>
            <w:hideMark/>
          </w:tcPr>
          <w:p w14:paraId="732E6A8D" w14:textId="77777777" w:rsidR="00B512A2" w:rsidRPr="002E7A1C" w:rsidRDefault="00B512A2" w:rsidP="00B512A2">
            <w:pPr>
              <w:jc w:val="center"/>
              <w:rPr>
                <w:rFonts w:ascii="Times New Roman" w:hAnsi="Times New Roman"/>
                <w:b/>
                <w:lang w:eastAsia="en-US"/>
              </w:rPr>
            </w:pPr>
            <w:r w:rsidRPr="002E7A1C">
              <w:rPr>
                <w:rFonts w:ascii="Times New Roman" w:hAnsi="Times New Roman"/>
                <w:b/>
                <w:lang w:eastAsia="en-US"/>
              </w:rPr>
              <w:t>Způs. ověř.</w:t>
            </w:r>
          </w:p>
        </w:tc>
        <w:tc>
          <w:tcPr>
            <w:tcW w:w="362" w:type="pct"/>
            <w:gridSpan w:val="2"/>
            <w:vMerge w:val="restart"/>
            <w:tcBorders>
              <w:top w:val="single" w:sz="4" w:space="0" w:color="auto"/>
              <w:left w:val="single" w:sz="4" w:space="0" w:color="auto"/>
              <w:right w:val="single" w:sz="4" w:space="0" w:color="auto"/>
            </w:tcBorders>
            <w:shd w:val="clear" w:color="auto" w:fill="F7CAAC" w:themeFill="accent2" w:themeFillTint="66"/>
            <w:hideMark/>
          </w:tcPr>
          <w:p w14:paraId="56BAA047" w14:textId="77777777" w:rsidR="00B512A2" w:rsidRPr="002E7A1C" w:rsidRDefault="00B512A2" w:rsidP="00B512A2">
            <w:pPr>
              <w:jc w:val="center"/>
              <w:rPr>
                <w:rFonts w:ascii="Times New Roman" w:hAnsi="Times New Roman"/>
                <w:b/>
                <w:lang w:eastAsia="en-US"/>
              </w:rPr>
            </w:pPr>
            <w:r w:rsidRPr="002E7A1C">
              <w:rPr>
                <w:rFonts w:ascii="Times New Roman" w:hAnsi="Times New Roman"/>
                <w:b/>
                <w:lang w:eastAsia="en-US"/>
              </w:rPr>
              <w:t>Počet kred.</w:t>
            </w:r>
          </w:p>
        </w:tc>
        <w:tc>
          <w:tcPr>
            <w:tcW w:w="1300" w:type="pct"/>
            <w:vMerge w:val="restart"/>
            <w:tcBorders>
              <w:top w:val="single" w:sz="4" w:space="0" w:color="auto"/>
              <w:left w:val="single" w:sz="4" w:space="0" w:color="auto"/>
              <w:right w:val="single" w:sz="4" w:space="0" w:color="auto"/>
            </w:tcBorders>
            <w:shd w:val="clear" w:color="auto" w:fill="F7CAAC" w:themeFill="accent2" w:themeFillTint="66"/>
            <w:hideMark/>
          </w:tcPr>
          <w:p w14:paraId="50A3A3C7" w14:textId="77777777" w:rsidR="00B512A2" w:rsidRPr="002E7A1C" w:rsidRDefault="00B512A2" w:rsidP="00B512A2">
            <w:pPr>
              <w:jc w:val="center"/>
              <w:rPr>
                <w:rFonts w:ascii="Times New Roman" w:hAnsi="Times New Roman"/>
                <w:b/>
                <w:lang w:eastAsia="en-US"/>
              </w:rPr>
            </w:pPr>
            <w:r w:rsidRPr="002E7A1C">
              <w:rPr>
                <w:rFonts w:ascii="Times New Roman" w:hAnsi="Times New Roman"/>
                <w:b/>
                <w:lang w:eastAsia="en-US"/>
              </w:rPr>
              <w:t xml:space="preserve">Garant předmětu </w:t>
            </w:r>
          </w:p>
          <w:p w14:paraId="30CED6EC" w14:textId="77777777" w:rsidR="00B512A2" w:rsidRPr="002E7A1C" w:rsidRDefault="00B512A2" w:rsidP="00B512A2">
            <w:pPr>
              <w:jc w:val="center"/>
              <w:rPr>
                <w:rFonts w:ascii="Times New Roman" w:hAnsi="Times New Roman"/>
                <w:b/>
                <w:lang w:eastAsia="en-US"/>
              </w:rPr>
            </w:pPr>
            <w:r w:rsidRPr="002E7A1C">
              <w:rPr>
                <w:rFonts w:ascii="Times New Roman" w:hAnsi="Times New Roman"/>
                <w:b/>
                <w:lang w:eastAsia="en-US"/>
              </w:rPr>
              <w:t xml:space="preserve">(zvýrazněn tučně) </w:t>
            </w:r>
          </w:p>
          <w:p w14:paraId="0A17D61B" w14:textId="77777777" w:rsidR="00B512A2" w:rsidRPr="002E7A1C" w:rsidRDefault="00B512A2" w:rsidP="00B512A2">
            <w:pPr>
              <w:jc w:val="center"/>
              <w:rPr>
                <w:rFonts w:ascii="Times New Roman" w:hAnsi="Times New Roman"/>
                <w:b/>
                <w:lang w:eastAsia="en-US"/>
              </w:rPr>
            </w:pPr>
            <w:r w:rsidRPr="002E7A1C">
              <w:rPr>
                <w:rFonts w:ascii="Times New Roman" w:hAnsi="Times New Roman"/>
                <w:b/>
                <w:lang w:eastAsia="en-US"/>
              </w:rPr>
              <w:t>Vyučující</w:t>
            </w:r>
          </w:p>
        </w:tc>
        <w:tc>
          <w:tcPr>
            <w:tcW w:w="363" w:type="pct"/>
            <w:vMerge w:val="restart"/>
            <w:tcBorders>
              <w:top w:val="single" w:sz="4" w:space="0" w:color="auto"/>
              <w:left w:val="single" w:sz="4" w:space="0" w:color="auto"/>
              <w:right w:val="single" w:sz="4" w:space="0" w:color="auto"/>
            </w:tcBorders>
            <w:shd w:val="clear" w:color="auto" w:fill="F7CAAC" w:themeFill="accent2" w:themeFillTint="66"/>
            <w:hideMark/>
          </w:tcPr>
          <w:p w14:paraId="4F7D9064" w14:textId="77777777" w:rsidR="00B512A2" w:rsidRPr="002E7A1C" w:rsidRDefault="00B512A2" w:rsidP="00B512A2">
            <w:pPr>
              <w:jc w:val="center"/>
              <w:rPr>
                <w:rFonts w:ascii="Times New Roman" w:hAnsi="Times New Roman"/>
                <w:b/>
                <w:color w:val="FF0000"/>
                <w:lang w:eastAsia="en-US"/>
              </w:rPr>
            </w:pPr>
            <w:r w:rsidRPr="002E7A1C">
              <w:rPr>
                <w:rFonts w:ascii="Times New Roman" w:hAnsi="Times New Roman"/>
                <w:b/>
                <w:lang w:eastAsia="en-US"/>
              </w:rPr>
              <w:t>Dop. roč./sem.</w:t>
            </w:r>
          </w:p>
        </w:tc>
        <w:tc>
          <w:tcPr>
            <w:tcW w:w="299" w:type="pct"/>
            <w:gridSpan w:val="2"/>
            <w:vMerge w:val="restart"/>
            <w:tcBorders>
              <w:top w:val="single" w:sz="4" w:space="0" w:color="auto"/>
              <w:left w:val="single" w:sz="4" w:space="0" w:color="auto"/>
              <w:right w:val="single" w:sz="4" w:space="0" w:color="auto"/>
            </w:tcBorders>
            <w:shd w:val="clear" w:color="auto" w:fill="F7CAAC" w:themeFill="accent2" w:themeFillTint="66"/>
            <w:hideMark/>
          </w:tcPr>
          <w:p w14:paraId="1F192A37" w14:textId="77777777" w:rsidR="00B512A2" w:rsidRPr="002E7A1C" w:rsidRDefault="00B512A2" w:rsidP="00B512A2">
            <w:pPr>
              <w:jc w:val="both"/>
              <w:rPr>
                <w:rFonts w:ascii="Times New Roman" w:hAnsi="Times New Roman"/>
                <w:b/>
                <w:lang w:eastAsia="en-US"/>
              </w:rPr>
            </w:pPr>
            <w:r w:rsidRPr="002E7A1C">
              <w:rPr>
                <w:rFonts w:ascii="Times New Roman" w:hAnsi="Times New Roman"/>
                <w:b/>
                <w:lang w:eastAsia="en-US"/>
              </w:rPr>
              <w:t>Profil. základ</w:t>
            </w:r>
          </w:p>
        </w:tc>
      </w:tr>
      <w:tr w:rsidR="00B512A2" w:rsidRPr="002E7A1C" w14:paraId="7D62F545" w14:textId="77777777" w:rsidTr="00BA20BC">
        <w:trPr>
          <w:trHeight w:val="360"/>
        </w:trPr>
        <w:tc>
          <w:tcPr>
            <w:tcW w:w="777" w:type="pct"/>
            <w:vMerge/>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65B099BB" w14:textId="77777777" w:rsidR="00B512A2" w:rsidRPr="002E7A1C" w:rsidRDefault="00B512A2" w:rsidP="00B512A2">
            <w:pPr>
              <w:rPr>
                <w:rFonts w:ascii="Times New Roman" w:hAnsi="Times New Roman"/>
                <w:b/>
                <w:lang w:eastAsia="en-US"/>
              </w:rPr>
            </w:pPr>
          </w:p>
        </w:tc>
        <w:tc>
          <w:tcPr>
            <w:tcW w:w="232" w:type="pct"/>
            <w:tcBorders>
              <w:top w:val="single" w:sz="4" w:space="0" w:color="auto"/>
              <w:left w:val="single" w:sz="4" w:space="0" w:color="auto"/>
              <w:bottom w:val="single" w:sz="4" w:space="0" w:color="auto"/>
              <w:right w:val="single" w:sz="4" w:space="0" w:color="auto"/>
            </w:tcBorders>
            <w:shd w:val="clear" w:color="auto" w:fill="auto"/>
            <w:hideMark/>
          </w:tcPr>
          <w:p w14:paraId="43067D64" w14:textId="77777777" w:rsidR="00B512A2" w:rsidRPr="002E7A1C" w:rsidRDefault="00B512A2" w:rsidP="00B512A2">
            <w:pPr>
              <w:jc w:val="center"/>
              <w:rPr>
                <w:rFonts w:ascii="Times New Roman" w:hAnsi="Times New Roman"/>
                <w:b/>
                <w:lang w:eastAsia="en-US"/>
              </w:rPr>
            </w:pPr>
            <w:r w:rsidRPr="002E7A1C">
              <w:rPr>
                <w:rFonts w:ascii="Times New Roman" w:hAnsi="Times New Roman"/>
                <w:b/>
                <w:lang w:eastAsia="en-US"/>
              </w:rPr>
              <w:t>P</w:t>
            </w:r>
          </w:p>
        </w:tc>
        <w:tc>
          <w:tcPr>
            <w:tcW w:w="339" w:type="pct"/>
            <w:tcBorders>
              <w:top w:val="single" w:sz="4" w:space="0" w:color="auto"/>
              <w:left w:val="single" w:sz="4" w:space="0" w:color="auto"/>
              <w:bottom w:val="single" w:sz="4" w:space="0" w:color="auto"/>
              <w:right w:val="single" w:sz="4" w:space="0" w:color="auto"/>
            </w:tcBorders>
            <w:shd w:val="clear" w:color="auto" w:fill="auto"/>
            <w:hideMark/>
          </w:tcPr>
          <w:p w14:paraId="6B0532BA" w14:textId="77777777" w:rsidR="00B512A2" w:rsidRPr="002E7A1C" w:rsidRDefault="00B512A2" w:rsidP="00B512A2">
            <w:pPr>
              <w:jc w:val="center"/>
              <w:rPr>
                <w:rFonts w:ascii="Times New Roman" w:hAnsi="Times New Roman"/>
                <w:b/>
                <w:lang w:eastAsia="en-US"/>
              </w:rPr>
            </w:pPr>
            <w:r w:rsidRPr="002E7A1C">
              <w:rPr>
                <w:rFonts w:ascii="Times New Roman" w:hAnsi="Times New Roman"/>
                <w:b/>
                <w:lang w:eastAsia="en-US"/>
              </w:rPr>
              <w:t>S</w:t>
            </w:r>
          </w:p>
        </w:tc>
        <w:tc>
          <w:tcPr>
            <w:tcW w:w="240" w:type="pct"/>
            <w:tcBorders>
              <w:top w:val="single" w:sz="4" w:space="0" w:color="auto"/>
              <w:left w:val="single" w:sz="4" w:space="0" w:color="auto"/>
              <w:bottom w:val="single" w:sz="4" w:space="0" w:color="auto"/>
              <w:right w:val="single" w:sz="4" w:space="0" w:color="auto"/>
            </w:tcBorders>
            <w:shd w:val="clear" w:color="auto" w:fill="auto"/>
            <w:hideMark/>
          </w:tcPr>
          <w:p w14:paraId="4177FBC3" w14:textId="77777777" w:rsidR="00B512A2" w:rsidRPr="002E7A1C" w:rsidRDefault="00B512A2" w:rsidP="00B512A2">
            <w:pPr>
              <w:jc w:val="center"/>
              <w:rPr>
                <w:rFonts w:ascii="Times New Roman" w:hAnsi="Times New Roman"/>
                <w:b/>
                <w:lang w:eastAsia="en-US"/>
              </w:rPr>
            </w:pPr>
            <w:r w:rsidRPr="002E7A1C">
              <w:rPr>
                <w:rFonts w:ascii="Times New Roman" w:hAnsi="Times New Roman"/>
                <w:b/>
                <w:lang w:eastAsia="en-US"/>
              </w:rPr>
              <w:t>C</w:t>
            </w:r>
          </w:p>
        </w:tc>
        <w:tc>
          <w:tcPr>
            <w:tcW w:w="290" w:type="pct"/>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33023AC9" w14:textId="77777777" w:rsidR="00B512A2" w:rsidRPr="002E7A1C" w:rsidRDefault="00B512A2" w:rsidP="00B512A2">
            <w:pPr>
              <w:jc w:val="center"/>
              <w:rPr>
                <w:rFonts w:ascii="Times New Roman" w:hAnsi="Times New Roman"/>
                <w:b/>
                <w:lang w:eastAsia="en-US"/>
              </w:rPr>
            </w:pPr>
            <w:r w:rsidRPr="002E7A1C">
              <w:rPr>
                <w:rFonts w:ascii="Times New Roman" w:hAnsi="Times New Roman"/>
                <w:b/>
                <w:lang w:eastAsia="en-US"/>
              </w:rPr>
              <w:sym w:font="Symbol" w:char="F053"/>
            </w:r>
          </w:p>
        </w:tc>
        <w:tc>
          <w:tcPr>
            <w:tcW w:w="434" w:type="pct"/>
            <w:vMerge/>
            <w:tcBorders>
              <w:left w:val="single" w:sz="4" w:space="0" w:color="auto"/>
              <w:bottom w:val="single" w:sz="4" w:space="0" w:color="auto"/>
              <w:right w:val="single" w:sz="4" w:space="0" w:color="auto"/>
            </w:tcBorders>
            <w:shd w:val="clear" w:color="auto" w:fill="auto"/>
            <w:hideMark/>
          </w:tcPr>
          <w:p w14:paraId="77960DC7" w14:textId="77777777" w:rsidR="00B512A2" w:rsidRPr="002E7A1C" w:rsidRDefault="00B512A2" w:rsidP="00B512A2">
            <w:pPr>
              <w:jc w:val="center"/>
              <w:rPr>
                <w:rFonts w:ascii="Times New Roman" w:hAnsi="Times New Roman"/>
                <w:b/>
                <w:lang w:eastAsia="en-US"/>
              </w:rPr>
            </w:pPr>
          </w:p>
        </w:tc>
        <w:tc>
          <w:tcPr>
            <w:tcW w:w="363" w:type="pct"/>
            <w:gridSpan w:val="2"/>
            <w:vMerge/>
            <w:tcBorders>
              <w:left w:val="single" w:sz="4" w:space="0" w:color="auto"/>
              <w:bottom w:val="single" w:sz="4" w:space="0" w:color="auto"/>
              <w:right w:val="single" w:sz="4" w:space="0" w:color="auto"/>
            </w:tcBorders>
            <w:shd w:val="clear" w:color="auto" w:fill="F7CAAC" w:themeFill="accent2" w:themeFillTint="66"/>
            <w:vAlign w:val="center"/>
            <w:hideMark/>
          </w:tcPr>
          <w:p w14:paraId="529B868D" w14:textId="77777777" w:rsidR="00B512A2" w:rsidRPr="002E7A1C" w:rsidRDefault="00B512A2" w:rsidP="00B512A2">
            <w:pPr>
              <w:rPr>
                <w:rFonts w:ascii="Times New Roman" w:hAnsi="Times New Roman"/>
                <w:b/>
                <w:lang w:eastAsia="en-US"/>
              </w:rPr>
            </w:pPr>
          </w:p>
        </w:tc>
        <w:tc>
          <w:tcPr>
            <w:tcW w:w="362" w:type="pct"/>
            <w:gridSpan w:val="2"/>
            <w:vMerge/>
            <w:tcBorders>
              <w:left w:val="single" w:sz="4" w:space="0" w:color="auto"/>
              <w:bottom w:val="single" w:sz="4" w:space="0" w:color="auto"/>
              <w:right w:val="single" w:sz="4" w:space="0" w:color="auto"/>
            </w:tcBorders>
            <w:shd w:val="clear" w:color="auto" w:fill="F7CAAC" w:themeFill="accent2" w:themeFillTint="66"/>
            <w:vAlign w:val="center"/>
            <w:hideMark/>
          </w:tcPr>
          <w:p w14:paraId="3385A16C" w14:textId="77777777" w:rsidR="00B512A2" w:rsidRPr="002E7A1C" w:rsidRDefault="00B512A2" w:rsidP="00B512A2">
            <w:pPr>
              <w:rPr>
                <w:rFonts w:ascii="Times New Roman" w:hAnsi="Times New Roman"/>
                <w:b/>
                <w:lang w:eastAsia="en-US"/>
              </w:rPr>
            </w:pPr>
          </w:p>
        </w:tc>
        <w:tc>
          <w:tcPr>
            <w:tcW w:w="1300" w:type="pct"/>
            <w:vMerge/>
            <w:tcBorders>
              <w:left w:val="single" w:sz="4" w:space="0" w:color="auto"/>
              <w:bottom w:val="single" w:sz="4" w:space="0" w:color="auto"/>
              <w:right w:val="single" w:sz="4" w:space="0" w:color="auto"/>
            </w:tcBorders>
            <w:shd w:val="clear" w:color="auto" w:fill="F7CAAC" w:themeFill="accent2" w:themeFillTint="66"/>
            <w:vAlign w:val="center"/>
            <w:hideMark/>
          </w:tcPr>
          <w:p w14:paraId="288E69AD" w14:textId="77777777" w:rsidR="00B512A2" w:rsidRPr="002E7A1C" w:rsidRDefault="00B512A2" w:rsidP="00B512A2">
            <w:pPr>
              <w:rPr>
                <w:rFonts w:ascii="Times New Roman" w:hAnsi="Times New Roman"/>
                <w:b/>
                <w:lang w:eastAsia="en-US"/>
              </w:rPr>
            </w:pPr>
          </w:p>
        </w:tc>
        <w:tc>
          <w:tcPr>
            <w:tcW w:w="363" w:type="pct"/>
            <w:vMerge/>
            <w:tcBorders>
              <w:left w:val="single" w:sz="4" w:space="0" w:color="auto"/>
              <w:bottom w:val="single" w:sz="4" w:space="0" w:color="auto"/>
              <w:right w:val="single" w:sz="4" w:space="0" w:color="auto"/>
            </w:tcBorders>
            <w:shd w:val="clear" w:color="auto" w:fill="F7CAAC" w:themeFill="accent2" w:themeFillTint="66"/>
            <w:vAlign w:val="center"/>
            <w:hideMark/>
          </w:tcPr>
          <w:p w14:paraId="7A78E996" w14:textId="77777777" w:rsidR="00B512A2" w:rsidRPr="002E7A1C" w:rsidRDefault="00B512A2" w:rsidP="00B512A2">
            <w:pPr>
              <w:rPr>
                <w:rFonts w:ascii="Times New Roman" w:hAnsi="Times New Roman"/>
                <w:b/>
                <w:color w:val="FF0000"/>
                <w:lang w:eastAsia="en-US"/>
              </w:rPr>
            </w:pPr>
          </w:p>
        </w:tc>
        <w:tc>
          <w:tcPr>
            <w:tcW w:w="299" w:type="pct"/>
            <w:gridSpan w:val="2"/>
            <w:vMerge/>
            <w:tcBorders>
              <w:left w:val="single" w:sz="4" w:space="0" w:color="auto"/>
              <w:bottom w:val="single" w:sz="4" w:space="0" w:color="auto"/>
              <w:right w:val="single" w:sz="4" w:space="0" w:color="auto"/>
            </w:tcBorders>
            <w:shd w:val="clear" w:color="auto" w:fill="F7CAAC" w:themeFill="accent2" w:themeFillTint="66"/>
            <w:vAlign w:val="center"/>
            <w:hideMark/>
          </w:tcPr>
          <w:p w14:paraId="0BA6143C" w14:textId="77777777" w:rsidR="00B512A2" w:rsidRPr="002E7A1C" w:rsidRDefault="00B512A2" w:rsidP="00B512A2">
            <w:pPr>
              <w:rPr>
                <w:rFonts w:ascii="Times New Roman" w:hAnsi="Times New Roman"/>
                <w:b/>
                <w:lang w:eastAsia="en-US"/>
              </w:rPr>
            </w:pPr>
          </w:p>
        </w:tc>
      </w:tr>
      <w:tr w:rsidR="00B512A2" w:rsidRPr="00EF0C3E" w14:paraId="07006273" w14:textId="77777777" w:rsidTr="00BA20BC">
        <w:trPr>
          <w:gridAfter w:val="1"/>
          <w:wAfter w:w="9" w:type="pct"/>
          <w:trHeight w:val="314"/>
        </w:trPr>
        <w:tc>
          <w:tcPr>
            <w:tcW w:w="77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868501A" w14:textId="77777777" w:rsidR="00B512A2" w:rsidRPr="00EF0C3E" w:rsidRDefault="00B512A2" w:rsidP="00B512A2">
            <w:pPr>
              <w:rPr>
                <w:rFonts w:ascii="Times New Roman" w:eastAsia="Calibri" w:hAnsi="Times New Roman"/>
                <w:lang w:eastAsia="en-US"/>
              </w:rPr>
            </w:pPr>
            <w:r w:rsidRPr="00EF0C3E">
              <w:rPr>
                <w:rFonts w:ascii="Times New Roman" w:eastAsia="Calibri" w:hAnsi="Times New Roman"/>
                <w:lang w:eastAsia="en-US"/>
              </w:rPr>
              <w:t>Odborný cizí jazyk 1*</w:t>
            </w:r>
          </w:p>
          <w:p w14:paraId="34D5CEFC" w14:textId="77777777" w:rsidR="00B512A2" w:rsidRPr="00EF0C3E" w:rsidRDefault="00B512A2" w:rsidP="00B512A2">
            <w:pPr>
              <w:rPr>
                <w:rFonts w:ascii="Times New Roman" w:eastAsia="Calibri" w:hAnsi="Times New Roman"/>
                <w:lang w:eastAsia="en-US"/>
              </w:rPr>
            </w:pPr>
          </w:p>
        </w:tc>
        <w:tc>
          <w:tcPr>
            <w:tcW w:w="23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97275B6"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0</w:t>
            </w:r>
          </w:p>
        </w:tc>
        <w:tc>
          <w:tcPr>
            <w:tcW w:w="33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71A8AA2"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14</w:t>
            </w:r>
          </w:p>
        </w:tc>
        <w:tc>
          <w:tcPr>
            <w:tcW w:w="24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0450F38"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0</w:t>
            </w:r>
          </w:p>
        </w:tc>
        <w:tc>
          <w:tcPr>
            <w:tcW w:w="290"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14658AD3"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b/>
                <w:lang w:eastAsia="en-US"/>
              </w:rPr>
              <w:t>14</w:t>
            </w:r>
          </w:p>
        </w:tc>
        <w:tc>
          <w:tcPr>
            <w:tcW w:w="4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68B6BF7" w14:textId="77777777" w:rsidR="00B512A2"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4</w:t>
            </w:r>
            <w:r>
              <w:rPr>
                <w:rFonts w:ascii="Times New Roman" w:eastAsia="Calibri" w:hAnsi="Times New Roman"/>
                <w:lang w:eastAsia="en-US"/>
              </w:rPr>
              <w:t>7</w:t>
            </w:r>
          </w:p>
          <w:p w14:paraId="7DB995C1" w14:textId="77777777" w:rsidR="00B512A2" w:rsidRPr="00EF0C3E" w:rsidRDefault="00B512A2" w:rsidP="00B512A2">
            <w:pPr>
              <w:jc w:val="center"/>
              <w:rPr>
                <w:rFonts w:ascii="Times New Roman" w:eastAsia="Calibri" w:hAnsi="Times New Roman"/>
                <w:b/>
                <w:lang w:eastAsia="en-US"/>
              </w:rPr>
            </w:pP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3B301B3" w14:textId="77777777" w:rsidR="00B512A2" w:rsidRPr="00EF0C3E" w:rsidRDefault="00B512A2" w:rsidP="00B512A2">
            <w:pPr>
              <w:jc w:val="both"/>
              <w:rPr>
                <w:rFonts w:ascii="Times New Roman" w:eastAsia="Calibri" w:hAnsi="Times New Roman"/>
                <w:lang w:eastAsia="en-US"/>
              </w:rPr>
            </w:pPr>
            <w:r w:rsidRPr="00EF0C3E">
              <w:rPr>
                <w:rFonts w:ascii="Times New Roman" w:eastAsia="Calibri" w:hAnsi="Times New Roman"/>
                <w:lang w:eastAsia="en-US"/>
              </w:rPr>
              <w:t>Zp</w:t>
            </w:r>
          </w:p>
        </w:tc>
        <w:tc>
          <w:tcPr>
            <w:tcW w:w="36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5552225" w14:textId="77777777" w:rsidR="00B512A2" w:rsidRPr="00EF0C3E" w:rsidRDefault="00B512A2" w:rsidP="00B512A2">
            <w:pPr>
              <w:jc w:val="both"/>
              <w:rPr>
                <w:rFonts w:ascii="Times New Roman" w:eastAsia="Calibri" w:hAnsi="Times New Roman"/>
                <w:lang w:eastAsia="en-US"/>
              </w:rPr>
            </w:pPr>
            <w:r w:rsidRPr="00EF0C3E">
              <w:rPr>
                <w:rFonts w:ascii="Times New Roman" w:eastAsia="Calibri" w:hAnsi="Times New Roman"/>
                <w:lang w:eastAsia="en-US"/>
              </w:rPr>
              <w:t>1</w:t>
            </w:r>
          </w:p>
        </w:tc>
        <w:tc>
          <w:tcPr>
            <w:tcW w:w="130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E0BB16A" w14:textId="77777777" w:rsidR="00B512A2" w:rsidRPr="00EF0C3E" w:rsidRDefault="00B512A2" w:rsidP="00B512A2">
            <w:pPr>
              <w:jc w:val="both"/>
              <w:rPr>
                <w:rFonts w:ascii="Times New Roman" w:eastAsia="Calibri" w:hAnsi="Times New Roman"/>
                <w:b/>
                <w:lang w:eastAsia="en-US"/>
              </w:rPr>
            </w:pPr>
            <w:r w:rsidRPr="00EF0C3E">
              <w:rPr>
                <w:rFonts w:ascii="Times New Roman" w:eastAsia="Calibri" w:hAnsi="Times New Roman"/>
                <w:b/>
                <w:lang w:eastAsia="en-US"/>
              </w:rPr>
              <w:t>Mgr. Romana Divošová</w:t>
            </w:r>
          </w:p>
          <w:p w14:paraId="21A236C1" w14:textId="77777777" w:rsidR="00B512A2" w:rsidRPr="00EF0C3E" w:rsidRDefault="00B512A2" w:rsidP="00B512A2">
            <w:pPr>
              <w:jc w:val="both"/>
              <w:rPr>
                <w:rFonts w:ascii="Times New Roman" w:eastAsia="Calibri" w:hAnsi="Times New Roman"/>
                <w:lang w:eastAsia="en-US"/>
              </w:rPr>
            </w:pPr>
            <w:r w:rsidRPr="00EF0C3E">
              <w:rPr>
                <w:rFonts w:ascii="Times New Roman" w:eastAsia="Calibri" w:hAnsi="Times New Roman"/>
                <w:lang w:eastAsia="en-US"/>
              </w:rPr>
              <w:t>(S 50 %)</w:t>
            </w:r>
          </w:p>
          <w:p w14:paraId="671B5EB5" w14:textId="77777777" w:rsidR="00B512A2" w:rsidRPr="00EF0C3E" w:rsidRDefault="00B512A2" w:rsidP="00B512A2">
            <w:pPr>
              <w:jc w:val="both"/>
              <w:rPr>
                <w:rFonts w:ascii="Times New Roman" w:eastAsia="Calibri" w:hAnsi="Times New Roman"/>
                <w:lang w:eastAsia="en-US"/>
              </w:rPr>
            </w:pPr>
            <w:r w:rsidRPr="00EF0C3E">
              <w:rPr>
                <w:rFonts w:ascii="Times New Roman" w:eastAsia="Calibri" w:hAnsi="Times New Roman"/>
                <w:lang w:eastAsia="en-US"/>
              </w:rPr>
              <w:t>Mgr. Veronika Galačová</w:t>
            </w:r>
          </w:p>
          <w:p w14:paraId="200D225E" w14:textId="77777777" w:rsidR="00B512A2" w:rsidRPr="00EF0C3E" w:rsidRDefault="00B512A2" w:rsidP="00B512A2">
            <w:pPr>
              <w:jc w:val="both"/>
              <w:rPr>
                <w:rFonts w:ascii="Times New Roman" w:eastAsia="Calibri" w:hAnsi="Times New Roman"/>
                <w:b/>
                <w:lang w:eastAsia="en-US"/>
              </w:rPr>
            </w:pPr>
            <w:r w:rsidRPr="00EF0C3E">
              <w:rPr>
                <w:rFonts w:ascii="Times New Roman" w:eastAsia="Calibri" w:hAnsi="Times New Roman"/>
                <w:lang w:eastAsia="en-US"/>
              </w:rPr>
              <w:t>(S 50 %)</w:t>
            </w:r>
          </w:p>
        </w:tc>
        <w:tc>
          <w:tcPr>
            <w:tcW w:w="363" w:type="pct"/>
            <w:tcBorders>
              <w:top w:val="single" w:sz="4" w:space="0" w:color="auto"/>
              <w:left w:val="single" w:sz="4" w:space="0" w:color="auto"/>
              <w:bottom w:val="single" w:sz="4" w:space="0" w:color="auto"/>
              <w:right w:val="single" w:sz="4" w:space="0" w:color="auto"/>
            </w:tcBorders>
            <w:shd w:val="clear" w:color="auto" w:fill="FFFFFF" w:themeFill="background1"/>
          </w:tcPr>
          <w:p w14:paraId="32EC371B" w14:textId="77777777" w:rsidR="00B512A2" w:rsidRPr="00EF0C3E" w:rsidRDefault="00B512A2" w:rsidP="00B512A2">
            <w:pPr>
              <w:jc w:val="both"/>
              <w:rPr>
                <w:rFonts w:ascii="Times New Roman" w:eastAsia="Calibri" w:hAnsi="Times New Roman"/>
                <w:lang w:eastAsia="en-US"/>
              </w:rPr>
            </w:pPr>
            <w:r w:rsidRPr="00EF0C3E">
              <w:rPr>
                <w:rFonts w:ascii="Times New Roman" w:eastAsia="Calibri" w:hAnsi="Times New Roman"/>
                <w:lang w:eastAsia="en-US"/>
              </w:rPr>
              <w:t>1/ZS</w:t>
            </w:r>
          </w:p>
          <w:p w14:paraId="2B0AE12C" w14:textId="77777777" w:rsidR="00B512A2" w:rsidRPr="00EF0C3E" w:rsidRDefault="00B512A2" w:rsidP="00B512A2">
            <w:pPr>
              <w:jc w:val="both"/>
              <w:rPr>
                <w:rFonts w:ascii="Times New Roman" w:eastAsia="Calibri" w:hAnsi="Times New Roman"/>
                <w:lang w:eastAsia="en-US"/>
              </w:rPr>
            </w:pPr>
          </w:p>
        </w:tc>
        <w:tc>
          <w:tcPr>
            <w:tcW w:w="289" w:type="pct"/>
            <w:tcBorders>
              <w:top w:val="single" w:sz="4" w:space="0" w:color="auto"/>
              <w:left w:val="single" w:sz="4" w:space="0" w:color="auto"/>
              <w:bottom w:val="single" w:sz="4" w:space="0" w:color="auto"/>
              <w:right w:val="single" w:sz="4" w:space="0" w:color="auto"/>
            </w:tcBorders>
            <w:shd w:val="clear" w:color="auto" w:fill="FFFFFF" w:themeFill="background1"/>
          </w:tcPr>
          <w:p w14:paraId="5B6D3112" w14:textId="77777777" w:rsidR="00B512A2" w:rsidRPr="00EF0C3E" w:rsidRDefault="00B512A2" w:rsidP="00B512A2">
            <w:pPr>
              <w:jc w:val="both"/>
              <w:rPr>
                <w:rFonts w:ascii="Times New Roman" w:eastAsia="Calibri" w:hAnsi="Times New Roman"/>
                <w:lang w:eastAsia="en-US"/>
              </w:rPr>
            </w:pPr>
          </w:p>
        </w:tc>
      </w:tr>
      <w:tr w:rsidR="00B512A2" w:rsidRPr="00EF0C3E" w14:paraId="4C35D7E7" w14:textId="77777777" w:rsidTr="00BA20BC">
        <w:trPr>
          <w:gridAfter w:val="1"/>
          <w:wAfter w:w="9" w:type="pct"/>
          <w:trHeight w:val="390"/>
        </w:trPr>
        <w:tc>
          <w:tcPr>
            <w:tcW w:w="777" w:type="pct"/>
            <w:tcBorders>
              <w:top w:val="single" w:sz="4" w:space="0" w:color="auto"/>
              <w:left w:val="single" w:sz="4" w:space="0" w:color="auto"/>
              <w:bottom w:val="single" w:sz="4" w:space="0" w:color="auto"/>
              <w:right w:val="single" w:sz="4" w:space="0" w:color="auto"/>
            </w:tcBorders>
            <w:shd w:val="clear" w:color="auto" w:fill="FFFFFF" w:themeFill="background1"/>
          </w:tcPr>
          <w:p w14:paraId="34CD8043" w14:textId="77777777" w:rsidR="00B512A2" w:rsidRPr="00EF0C3E" w:rsidRDefault="00B512A2" w:rsidP="00B512A2">
            <w:pPr>
              <w:rPr>
                <w:rFonts w:ascii="Times New Roman" w:eastAsia="Calibri" w:hAnsi="Times New Roman"/>
                <w:lang w:eastAsia="en-US"/>
              </w:rPr>
            </w:pPr>
            <w:r w:rsidRPr="00EF0C3E">
              <w:rPr>
                <w:rFonts w:ascii="Times New Roman" w:eastAsia="Calibri" w:hAnsi="Times New Roman"/>
                <w:lang w:eastAsia="en-US"/>
              </w:rPr>
              <w:t>Evidence Based Practice (v AJ) *</w:t>
            </w:r>
          </w:p>
        </w:tc>
        <w:tc>
          <w:tcPr>
            <w:tcW w:w="23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ABE63CE"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4</w:t>
            </w:r>
          </w:p>
        </w:tc>
        <w:tc>
          <w:tcPr>
            <w:tcW w:w="33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507AB09"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9</w:t>
            </w:r>
          </w:p>
        </w:tc>
        <w:tc>
          <w:tcPr>
            <w:tcW w:w="24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239198A"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0</w:t>
            </w:r>
          </w:p>
        </w:tc>
        <w:tc>
          <w:tcPr>
            <w:tcW w:w="290"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33958F7C"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b/>
                <w:lang w:eastAsia="en-US"/>
              </w:rPr>
              <w:t>13</w:t>
            </w:r>
          </w:p>
        </w:tc>
        <w:tc>
          <w:tcPr>
            <w:tcW w:w="4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BAE6569" w14:textId="131DDFE1" w:rsidR="00B512A2" w:rsidRPr="00EF0C3E" w:rsidRDefault="00D64575" w:rsidP="00D64575">
            <w:pPr>
              <w:jc w:val="center"/>
              <w:rPr>
                <w:rFonts w:ascii="Times New Roman" w:eastAsia="Calibri" w:hAnsi="Times New Roman"/>
                <w:b/>
                <w:lang w:eastAsia="en-US"/>
              </w:rPr>
            </w:pPr>
            <w:r>
              <w:rPr>
                <w:rFonts w:ascii="Times New Roman" w:eastAsia="Calibri" w:hAnsi="Times New Roman"/>
                <w:lang w:eastAsia="en-US"/>
              </w:rPr>
              <w:t>35</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3C752D0F" w14:textId="77777777" w:rsidR="00B512A2" w:rsidRPr="00EF0C3E" w:rsidRDefault="00B512A2" w:rsidP="00B512A2">
            <w:pPr>
              <w:jc w:val="both"/>
              <w:rPr>
                <w:rFonts w:ascii="Times New Roman" w:eastAsia="Calibri" w:hAnsi="Times New Roman"/>
                <w:lang w:eastAsia="en-US"/>
              </w:rPr>
            </w:pPr>
            <w:r w:rsidRPr="00EF0C3E">
              <w:rPr>
                <w:rFonts w:ascii="Times New Roman" w:eastAsia="Calibri" w:hAnsi="Times New Roman"/>
                <w:lang w:eastAsia="en-US"/>
              </w:rPr>
              <w:t>Zk</w:t>
            </w:r>
          </w:p>
        </w:tc>
        <w:tc>
          <w:tcPr>
            <w:tcW w:w="362"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64E6FF6" w14:textId="77777777" w:rsidR="00B512A2" w:rsidRPr="00EF0C3E" w:rsidRDefault="00B512A2" w:rsidP="00B512A2">
            <w:pPr>
              <w:jc w:val="both"/>
              <w:rPr>
                <w:rFonts w:ascii="Times New Roman" w:eastAsia="Calibri" w:hAnsi="Times New Roman"/>
                <w:lang w:eastAsia="en-US"/>
              </w:rPr>
            </w:pPr>
            <w:r w:rsidRPr="00EF0C3E">
              <w:rPr>
                <w:rFonts w:ascii="Times New Roman" w:eastAsia="Calibri" w:hAnsi="Times New Roman"/>
                <w:lang w:eastAsia="en-US"/>
              </w:rPr>
              <w:t>3</w:t>
            </w:r>
          </w:p>
        </w:tc>
        <w:tc>
          <w:tcPr>
            <w:tcW w:w="130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A2A3690" w14:textId="77777777" w:rsidR="00B512A2" w:rsidRPr="00EF0C3E" w:rsidRDefault="00B512A2" w:rsidP="00B512A2">
            <w:pPr>
              <w:jc w:val="both"/>
              <w:rPr>
                <w:rFonts w:ascii="Times New Roman" w:eastAsia="Calibri" w:hAnsi="Times New Roman"/>
                <w:b/>
                <w:lang w:eastAsia="en-US"/>
              </w:rPr>
            </w:pPr>
            <w:r w:rsidRPr="00EF0C3E">
              <w:rPr>
                <w:rFonts w:ascii="Times New Roman" w:eastAsia="Calibri" w:hAnsi="Times New Roman"/>
                <w:b/>
                <w:lang w:eastAsia="en-US"/>
              </w:rPr>
              <w:t>PhDr. Pavla Kudlová, PhD.</w:t>
            </w:r>
          </w:p>
          <w:p w14:paraId="007C1872" w14:textId="77777777" w:rsidR="00B512A2" w:rsidRPr="00EF0C3E" w:rsidRDefault="00B512A2" w:rsidP="00B512A2">
            <w:pPr>
              <w:jc w:val="both"/>
              <w:rPr>
                <w:rFonts w:ascii="Times New Roman" w:eastAsia="Calibri" w:hAnsi="Times New Roman"/>
                <w:b/>
                <w:lang w:eastAsia="en-US"/>
              </w:rPr>
            </w:pPr>
            <w:r w:rsidRPr="00EF0C3E">
              <w:rPr>
                <w:rFonts w:ascii="Times New Roman" w:eastAsia="Calibri" w:hAnsi="Times New Roman"/>
                <w:b/>
                <w:lang w:eastAsia="en-US"/>
              </w:rPr>
              <w:t>(P 100 %)</w:t>
            </w:r>
          </w:p>
          <w:p w14:paraId="33C270A2" w14:textId="77777777" w:rsidR="00B512A2" w:rsidRPr="00EF0C3E" w:rsidRDefault="00B512A2" w:rsidP="00B512A2">
            <w:pPr>
              <w:jc w:val="both"/>
              <w:rPr>
                <w:rFonts w:ascii="Times New Roman" w:eastAsia="Calibri" w:hAnsi="Times New Roman"/>
                <w:b/>
                <w:lang w:eastAsia="en-US"/>
              </w:rPr>
            </w:pPr>
            <w:r w:rsidRPr="00EF0C3E">
              <w:rPr>
                <w:rFonts w:ascii="Times New Roman" w:eastAsia="Calibri" w:hAnsi="Times New Roman"/>
                <w:b/>
                <w:lang w:eastAsia="en-US"/>
              </w:rPr>
              <w:t>Mgr. Andrea Hoffmanová</w:t>
            </w:r>
          </w:p>
          <w:p w14:paraId="4567B891" w14:textId="77777777" w:rsidR="00B512A2" w:rsidRPr="00EF0C3E" w:rsidRDefault="00B512A2" w:rsidP="00B512A2">
            <w:pPr>
              <w:jc w:val="both"/>
              <w:rPr>
                <w:rFonts w:ascii="Times New Roman" w:eastAsia="Calibri" w:hAnsi="Times New Roman"/>
                <w:b/>
                <w:lang w:eastAsia="en-US"/>
              </w:rPr>
            </w:pPr>
            <w:r w:rsidRPr="00EF0C3E">
              <w:rPr>
                <w:rFonts w:ascii="Times New Roman" w:eastAsia="Calibri" w:hAnsi="Times New Roman"/>
                <w:b/>
                <w:lang w:eastAsia="en-US"/>
              </w:rPr>
              <w:t>(S 50 %)</w:t>
            </w:r>
          </w:p>
          <w:p w14:paraId="37205D1E" w14:textId="77777777" w:rsidR="00B512A2" w:rsidRPr="00EF0C3E" w:rsidRDefault="00B512A2" w:rsidP="00B512A2">
            <w:pPr>
              <w:jc w:val="both"/>
              <w:rPr>
                <w:rFonts w:ascii="Times New Roman" w:eastAsia="Calibri" w:hAnsi="Times New Roman"/>
                <w:b/>
                <w:lang w:eastAsia="en-US"/>
              </w:rPr>
            </w:pPr>
            <w:r w:rsidRPr="00EF0C3E">
              <w:rPr>
                <w:rFonts w:ascii="Times New Roman" w:eastAsia="Calibri" w:hAnsi="Times New Roman"/>
                <w:b/>
                <w:lang w:eastAsia="en-US"/>
              </w:rPr>
              <w:t>Mgr. Lenka Vrlová</w:t>
            </w:r>
          </w:p>
          <w:p w14:paraId="6FA12029" w14:textId="77777777" w:rsidR="00B512A2" w:rsidRPr="00EF0C3E" w:rsidRDefault="00B512A2" w:rsidP="00B512A2">
            <w:pPr>
              <w:jc w:val="both"/>
              <w:rPr>
                <w:rFonts w:ascii="Times New Roman" w:eastAsia="Calibri" w:hAnsi="Times New Roman"/>
                <w:b/>
                <w:lang w:eastAsia="en-US"/>
              </w:rPr>
            </w:pPr>
            <w:r w:rsidRPr="00EF0C3E">
              <w:rPr>
                <w:rFonts w:ascii="Times New Roman" w:eastAsia="Calibri" w:hAnsi="Times New Roman"/>
                <w:b/>
                <w:lang w:eastAsia="en-US"/>
              </w:rPr>
              <w:t>(S 50 %)</w:t>
            </w:r>
          </w:p>
        </w:tc>
        <w:tc>
          <w:tcPr>
            <w:tcW w:w="36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35BC40D" w14:textId="77777777" w:rsidR="00B512A2" w:rsidRPr="00EF0C3E" w:rsidRDefault="00B512A2" w:rsidP="00B512A2">
            <w:pPr>
              <w:jc w:val="both"/>
              <w:rPr>
                <w:rFonts w:ascii="Times New Roman" w:eastAsia="Calibri" w:hAnsi="Times New Roman"/>
                <w:lang w:eastAsia="en-US"/>
              </w:rPr>
            </w:pPr>
            <w:r w:rsidRPr="00EF0C3E">
              <w:rPr>
                <w:rFonts w:ascii="Times New Roman" w:eastAsia="Calibri" w:hAnsi="Times New Roman"/>
                <w:lang w:eastAsia="en-US"/>
              </w:rPr>
              <w:t>1/ZS</w:t>
            </w:r>
          </w:p>
        </w:tc>
        <w:tc>
          <w:tcPr>
            <w:tcW w:w="28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27CE3A4" w14:textId="77777777" w:rsidR="00B512A2" w:rsidRPr="00EF0C3E" w:rsidRDefault="00B512A2" w:rsidP="00B512A2">
            <w:pPr>
              <w:jc w:val="both"/>
              <w:rPr>
                <w:rFonts w:ascii="Times New Roman" w:eastAsia="Calibri" w:hAnsi="Times New Roman"/>
                <w:lang w:eastAsia="en-US"/>
              </w:rPr>
            </w:pPr>
            <w:r w:rsidRPr="00EF0C3E">
              <w:rPr>
                <w:rFonts w:ascii="Times New Roman" w:eastAsia="Calibri" w:hAnsi="Times New Roman"/>
                <w:lang w:eastAsia="en-US"/>
              </w:rPr>
              <w:t>PZ</w:t>
            </w:r>
          </w:p>
        </w:tc>
      </w:tr>
      <w:tr w:rsidR="00B512A2" w:rsidRPr="00EF0C3E" w14:paraId="0326215B" w14:textId="77777777" w:rsidTr="00BA20BC">
        <w:trPr>
          <w:gridAfter w:val="1"/>
          <w:wAfter w:w="9" w:type="pct"/>
          <w:trHeight w:val="70"/>
        </w:trPr>
        <w:tc>
          <w:tcPr>
            <w:tcW w:w="777" w:type="pct"/>
            <w:tcBorders>
              <w:top w:val="single" w:sz="4" w:space="0" w:color="auto"/>
              <w:left w:val="single" w:sz="4" w:space="0" w:color="auto"/>
              <w:bottom w:val="single" w:sz="4" w:space="0" w:color="auto"/>
              <w:right w:val="single" w:sz="4" w:space="0" w:color="auto"/>
            </w:tcBorders>
          </w:tcPr>
          <w:p w14:paraId="48A8A424" w14:textId="77777777" w:rsidR="00B512A2" w:rsidRPr="00EF0C3E" w:rsidRDefault="00B512A2" w:rsidP="00B512A2">
            <w:pPr>
              <w:rPr>
                <w:rFonts w:ascii="Times New Roman" w:eastAsia="Calibri" w:hAnsi="Times New Roman"/>
                <w:lang w:eastAsia="en-US"/>
              </w:rPr>
            </w:pPr>
            <w:r w:rsidRPr="00EF0C3E">
              <w:rPr>
                <w:rFonts w:ascii="Times New Roman" w:eastAsia="Calibri" w:hAnsi="Times New Roman"/>
                <w:lang w:eastAsia="en-US"/>
              </w:rPr>
              <w:br w:type="page"/>
              <w:t>Odborný cizí jazyk 2*</w:t>
            </w:r>
          </w:p>
          <w:p w14:paraId="08ADD026" w14:textId="77777777" w:rsidR="00B512A2" w:rsidRPr="00EF0C3E" w:rsidRDefault="00B512A2" w:rsidP="00B512A2">
            <w:pPr>
              <w:rPr>
                <w:rFonts w:ascii="Times New Roman" w:eastAsia="Calibri" w:hAnsi="Times New Roman"/>
                <w:lang w:eastAsia="en-US"/>
              </w:rPr>
            </w:pPr>
            <w:r w:rsidRPr="00EF0C3E">
              <w:rPr>
                <w:rFonts w:ascii="Times New Roman" w:eastAsia="Calibri" w:hAnsi="Times New Roman"/>
                <w:i/>
                <w:lang w:eastAsia="en-US"/>
              </w:rPr>
              <w:t>splnění jazykové úrovně B2+ odbornost v dané oblasti studia</w:t>
            </w:r>
          </w:p>
        </w:tc>
        <w:tc>
          <w:tcPr>
            <w:tcW w:w="232" w:type="pct"/>
            <w:tcBorders>
              <w:top w:val="single" w:sz="4" w:space="0" w:color="auto"/>
              <w:left w:val="single" w:sz="4" w:space="0" w:color="auto"/>
              <w:bottom w:val="single" w:sz="4" w:space="0" w:color="auto"/>
              <w:right w:val="single" w:sz="4" w:space="0" w:color="auto"/>
            </w:tcBorders>
            <w:hideMark/>
          </w:tcPr>
          <w:p w14:paraId="0F16F7D5"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0</w:t>
            </w:r>
          </w:p>
        </w:tc>
        <w:tc>
          <w:tcPr>
            <w:tcW w:w="339" w:type="pct"/>
            <w:tcBorders>
              <w:top w:val="single" w:sz="4" w:space="0" w:color="auto"/>
              <w:left w:val="single" w:sz="4" w:space="0" w:color="auto"/>
              <w:bottom w:val="single" w:sz="4" w:space="0" w:color="auto"/>
              <w:right w:val="single" w:sz="4" w:space="0" w:color="auto"/>
            </w:tcBorders>
            <w:hideMark/>
          </w:tcPr>
          <w:p w14:paraId="7F2E586D"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10</w:t>
            </w:r>
          </w:p>
        </w:tc>
        <w:tc>
          <w:tcPr>
            <w:tcW w:w="240" w:type="pct"/>
            <w:tcBorders>
              <w:top w:val="single" w:sz="4" w:space="0" w:color="auto"/>
              <w:left w:val="single" w:sz="4" w:space="0" w:color="auto"/>
              <w:bottom w:val="single" w:sz="4" w:space="0" w:color="auto"/>
              <w:right w:val="single" w:sz="4" w:space="0" w:color="auto"/>
            </w:tcBorders>
            <w:hideMark/>
          </w:tcPr>
          <w:p w14:paraId="30035AB0"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0</w:t>
            </w:r>
          </w:p>
        </w:tc>
        <w:tc>
          <w:tcPr>
            <w:tcW w:w="290"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0BBAECFB"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b/>
                <w:lang w:eastAsia="en-US"/>
              </w:rPr>
              <w:t>10</w:t>
            </w:r>
          </w:p>
        </w:tc>
        <w:tc>
          <w:tcPr>
            <w:tcW w:w="434" w:type="pct"/>
            <w:tcBorders>
              <w:top w:val="single" w:sz="4" w:space="0" w:color="auto"/>
              <w:left w:val="single" w:sz="4" w:space="0" w:color="auto"/>
              <w:bottom w:val="single" w:sz="4" w:space="0" w:color="auto"/>
              <w:right w:val="single" w:sz="4" w:space="0" w:color="auto"/>
            </w:tcBorders>
            <w:hideMark/>
          </w:tcPr>
          <w:p w14:paraId="1D2200E6" w14:textId="77777777" w:rsidR="00B512A2" w:rsidRPr="00EF0C3E" w:rsidRDefault="00B512A2" w:rsidP="00B512A2">
            <w:pPr>
              <w:jc w:val="center"/>
              <w:rPr>
                <w:rFonts w:ascii="Times New Roman" w:eastAsia="Calibri" w:hAnsi="Times New Roman"/>
                <w:b/>
                <w:lang w:eastAsia="en-US"/>
              </w:rPr>
            </w:pPr>
            <w:r>
              <w:rPr>
                <w:rFonts w:ascii="Times New Roman" w:eastAsia="Calibri" w:hAnsi="Times New Roman"/>
                <w:lang w:eastAsia="en-US"/>
              </w:rPr>
              <w:t>48</w:t>
            </w:r>
          </w:p>
        </w:tc>
        <w:tc>
          <w:tcPr>
            <w:tcW w:w="359" w:type="pct"/>
            <w:tcBorders>
              <w:top w:val="single" w:sz="4" w:space="0" w:color="auto"/>
              <w:left w:val="single" w:sz="4" w:space="0" w:color="auto"/>
              <w:bottom w:val="single" w:sz="4" w:space="0" w:color="auto"/>
              <w:right w:val="single" w:sz="4" w:space="0" w:color="auto"/>
            </w:tcBorders>
          </w:tcPr>
          <w:p w14:paraId="3C89355F" w14:textId="77777777" w:rsidR="00B512A2" w:rsidRPr="00EF0C3E" w:rsidRDefault="00B512A2" w:rsidP="00B512A2">
            <w:pPr>
              <w:jc w:val="both"/>
              <w:rPr>
                <w:rFonts w:ascii="Times New Roman" w:eastAsia="Calibri" w:hAnsi="Times New Roman"/>
                <w:lang w:eastAsia="en-US"/>
              </w:rPr>
            </w:pPr>
            <w:r w:rsidRPr="00EF0C3E">
              <w:rPr>
                <w:rFonts w:ascii="Times New Roman" w:eastAsia="Calibri" w:hAnsi="Times New Roman"/>
                <w:lang w:eastAsia="en-US"/>
              </w:rPr>
              <w:t>Zk</w:t>
            </w:r>
          </w:p>
        </w:tc>
        <w:tc>
          <w:tcPr>
            <w:tcW w:w="362" w:type="pct"/>
            <w:gridSpan w:val="2"/>
            <w:tcBorders>
              <w:top w:val="single" w:sz="4" w:space="0" w:color="auto"/>
              <w:left w:val="single" w:sz="4" w:space="0" w:color="auto"/>
              <w:bottom w:val="single" w:sz="4" w:space="0" w:color="auto"/>
              <w:right w:val="single" w:sz="4" w:space="0" w:color="auto"/>
            </w:tcBorders>
          </w:tcPr>
          <w:p w14:paraId="76D151BA" w14:textId="77777777" w:rsidR="00B512A2" w:rsidRPr="00EF0C3E" w:rsidRDefault="00B512A2" w:rsidP="00B512A2">
            <w:pPr>
              <w:jc w:val="both"/>
              <w:rPr>
                <w:rFonts w:ascii="Times New Roman" w:eastAsia="Calibri" w:hAnsi="Times New Roman"/>
                <w:lang w:eastAsia="en-US"/>
              </w:rPr>
            </w:pPr>
            <w:r w:rsidRPr="00EF0C3E">
              <w:rPr>
                <w:rFonts w:ascii="Times New Roman" w:eastAsia="Calibri" w:hAnsi="Times New Roman"/>
                <w:lang w:eastAsia="en-US"/>
              </w:rPr>
              <w:t>3</w:t>
            </w:r>
          </w:p>
        </w:tc>
        <w:tc>
          <w:tcPr>
            <w:tcW w:w="1304" w:type="pct"/>
            <w:gridSpan w:val="2"/>
            <w:tcBorders>
              <w:top w:val="single" w:sz="4" w:space="0" w:color="auto"/>
              <w:left w:val="single" w:sz="4" w:space="0" w:color="auto"/>
              <w:bottom w:val="single" w:sz="4" w:space="0" w:color="auto"/>
              <w:right w:val="single" w:sz="4" w:space="0" w:color="auto"/>
            </w:tcBorders>
            <w:hideMark/>
          </w:tcPr>
          <w:p w14:paraId="57395311" w14:textId="77777777" w:rsidR="00B512A2" w:rsidRPr="00EF0C3E" w:rsidRDefault="00B512A2" w:rsidP="00B512A2">
            <w:pPr>
              <w:jc w:val="both"/>
              <w:rPr>
                <w:rFonts w:ascii="Times New Roman" w:eastAsia="Calibri" w:hAnsi="Times New Roman"/>
                <w:b/>
                <w:lang w:eastAsia="en-US"/>
              </w:rPr>
            </w:pPr>
            <w:r w:rsidRPr="00EF0C3E">
              <w:rPr>
                <w:rFonts w:ascii="Times New Roman" w:eastAsia="Calibri" w:hAnsi="Times New Roman"/>
                <w:b/>
                <w:lang w:eastAsia="en-US"/>
              </w:rPr>
              <w:t>Mgr. Romana Divošová</w:t>
            </w:r>
          </w:p>
          <w:p w14:paraId="4D348ED0" w14:textId="77777777" w:rsidR="00B512A2" w:rsidRPr="00EF0C3E" w:rsidRDefault="00B512A2" w:rsidP="00B512A2">
            <w:pPr>
              <w:jc w:val="both"/>
              <w:rPr>
                <w:rFonts w:ascii="Times New Roman" w:eastAsia="Calibri" w:hAnsi="Times New Roman"/>
                <w:lang w:eastAsia="en-US"/>
              </w:rPr>
            </w:pPr>
            <w:r w:rsidRPr="00EF0C3E">
              <w:rPr>
                <w:rFonts w:ascii="Times New Roman" w:eastAsia="Calibri" w:hAnsi="Times New Roman"/>
                <w:lang w:eastAsia="en-US"/>
              </w:rPr>
              <w:t>(S 50 %)</w:t>
            </w:r>
          </w:p>
          <w:p w14:paraId="7457A105" w14:textId="77777777" w:rsidR="00B512A2" w:rsidRPr="00EF0C3E" w:rsidRDefault="00B512A2" w:rsidP="00B512A2">
            <w:pPr>
              <w:jc w:val="both"/>
              <w:rPr>
                <w:rFonts w:ascii="Times New Roman" w:eastAsia="Calibri" w:hAnsi="Times New Roman"/>
                <w:lang w:eastAsia="en-US"/>
              </w:rPr>
            </w:pPr>
            <w:r w:rsidRPr="00EF0C3E">
              <w:rPr>
                <w:rFonts w:ascii="Times New Roman" w:eastAsia="Calibri" w:hAnsi="Times New Roman"/>
                <w:lang w:eastAsia="en-US"/>
              </w:rPr>
              <w:t>Mgr. Veronika Galačová</w:t>
            </w:r>
          </w:p>
          <w:p w14:paraId="60C92664" w14:textId="77777777" w:rsidR="00B512A2" w:rsidRPr="00EF0C3E" w:rsidRDefault="00B512A2" w:rsidP="00B512A2">
            <w:pPr>
              <w:jc w:val="both"/>
              <w:rPr>
                <w:rFonts w:ascii="Times New Roman" w:eastAsia="Calibri" w:hAnsi="Times New Roman"/>
                <w:lang w:eastAsia="en-US"/>
              </w:rPr>
            </w:pPr>
            <w:r w:rsidRPr="00EF0C3E">
              <w:rPr>
                <w:rFonts w:ascii="Times New Roman" w:eastAsia="Calibri" w:hAnsi="Times New Roman"/>
                <w:lang w:eastAsia="en-US"/>
              </w:rPr>
              <w:t>(S 50 %)</w:t>
            </w:r>
          </w:p>
        </w:tc>
        <w:tc>
          <w:tcPr>
            <w:tcW w:w="363" w:type="pct"/>
            <w:tcBorders>
              <w:top w:val="single" w:sz="4" w:space="0" w:color="auto"/>
              <w:left w:val="single" w:sz="4" w:space="0" w:color="auto"/>
              <w:bottom w:val="single" w:sz="4" w:space="0" w:color="auto"/>
              <w:right w:val="single" w:sz="4" w:space="0" w:color="auto"/>
            </w:tcBorders>
            <w:hideMark/>
          </w:tcPr>
          <w:p w14:paraId="1FD2A19F" w14:textId="77777777" w:rsidR="00B512A2" w:rsidRPr="00EF0C3E" w:rsidRDefault="00B512A2" w:rsidP="00B512A2">
            <w:pPr>
              <w:jc w:val="both"/>
              <w:rPr>
                <w:rFonts w:ascii="Times New Roman" w:eastAsia="Calibri" w:hAnsi="Times New Roman"/>
                <w:lang w:eastAsia="en-US"/>
              </w:rPr>
            </w:pPr>
            <w:r w:rsidRPr="00EF0C3E">
              <w:rPr>
                <w:rFonts w:ascii="Times New Roman" w:eastAsia="Calibri" w:hAnsi="Times New Roman"/>
                <w:lang w:eastAsia="en-US"/>
              </w:rPr>
              <w:t>1/LS</w:t>
            </w:r>
          </w:p>
        </w:tc>
        <w:tc>
          <w:tcPr>
            <w:tcW w:w="289" w:type="pct"/>
            <w:tcBorders>
              <w:top w:val="single" w:sz="4" w:space="0" w:color="auto"/>
              <w:left w:val="single" w:sz="4" w:space="0" w:color="auto"/>
              <w:bottom w:val="single" w:sz="4" w:space="0" w:color="auto"/>
              <w:right w:val="single" w:sz="4" w:space="0" w:color="auto"/>
            </w:tcBorders>
            <w:hideMark/>
          </w:tcPr>
          <w:p w14:paraId="6E8F1BB0" w14:textId="77777777" w:rsidR="00B512A2" w:rsidRPr="00EF0C3E" w:rsidRDefault="00B512A2" w:rsidP="00B512A2">
            <w:pPr>
              <w:jc w:val="both"/>
              <w:rPr>
                <w:rFonts w:ascii="Times New Roman" w:eastAsia="Calibri" w:hAnsi="Times New Roman"/>
                <w:lang w:eastAsia="en-US"/>
              </w:rPr>
            </w:pPr>
          </w:p>
        </w:tc>
      </w:tr>
    </w:tbl>
    <w:p w14:paraId="4149FDE3" w14:textId="6F5635E8" w:rsidR="002A2286" w:rsidRDefault="002A2286" w:rsidP="002A2286">
      <w:pPr>
        <w:jc w:val="both"/>
        <w:rPr>
          <w:rFonts w:ascii="Times New Roman" w:hAnsi="Times New Roman"/>
          <w:sz w:val="19"/>
          <w:szCs w:val="19"/>
        </w:rPr>
      </w:pPr>
    </w:p>
    <w:p w14:paraId="595EF18D" w14:textId="491E9314" w:rsidR="00072350" w:rsidRDefault="00072350" w:rsidP="002A2286">
      <w:pPr>
        <w:jc w:val="both"/>
        <w:rPr>
          <w:rFonts w:ascii="Times New Roman" w:hAnsi="Times New Roman"/>
          <w:sz w:val="19"/>
          <w:szCs w:val="19"/>
        </w:rPr>
      </w:pPr>
    </w:p>
    <w:p w14:paraId="34FD3B3C" w14:textId="5C526FCC" w:rsidR="00072350" w:rsidRDefault="00072350" w:rsidP="002A2286">
      <w:pPr>
        <w:jc w:val="both"/>
        <w:rPr>
          <w:rFonts w:ascii="Times New Roman" w:hAnsi="Times New Roman"/>
          <w:sz w:val="19"/>
          <w:szCs w:val="19"/>
        </w:rPr>
      </w:pPr>
    </w:p>
    <w:p w14:paraId="6197BD00" w14:textId="77777777" w:rsidR="00072350" w:rsidRPr="00517163" w:rsidRDefault="00072350" w:rsidP="002A2286">
      <w:pPr>
        <w:jc w:val="both"/>
        <w:rPr>
          <w:rFonts w:ascii="Times New Roman" w:hAnsi="Times New Roman"/>
          <w:sz w:val="19"/>
          <w:szCs w:val="19"/>
        </w:rPr>
      </w:pPr>
    </w:p>
    <w:p w14:paraId="142DA172" w14:textId="77777777" w:rsidR="002A2286" w:rsidRPr="00517163" w:rsidRDefault="002A2286" w:rsidP="002A2286">
      <w:pPr>
        <w:jc w:val="both"/>
        <w:rPr>
          <w:rFonts w:ascii="Times New Roman" w:hAnsi="Times New Roman"/>
          <w:b/>
          <w:sz w:val="19"/>
          <w:szCs w:val="19"/>
        </w:rPr>
      </w:pPr>
      <w:r w:rsidRPr="00517163">
        <w:rPr>
          <w:rFonts w:ascii="Times New Roman" w:hAnsi="Times New Roman"/>
          <w:b/>
          <w:sz w:val="19"/>
          <w:szCs w:val="19"/>
        </w:rPr>
        <w:t>Jazykové předměty u studijního programu Domácí péče a hospicová péče, prezenční i kombinovaná forma</w:t>
      </w:r>
    </w:p>
    <w:tbl>
      <w:tblPr>
        <w:tblW w:w="9941" w:type="dxa"/>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61"/>
        <w:gridCol w:w="555"/>
        <w:gridCol w:w="6"/>
        <w:gridCol w:w="573"/>
        <w:gridCol w:w="556"/>
        <w:gridCol w:w="11"/>
        <w:gridCol w:w="558"/>
        <w:gridCol w:w="8"/>
        <w:gridCol w:w="843"/>
        <w:gridCol w:w="8"/>
        <w:gridCol w:w="707"/>
        <w:gridCol w:w="711"/>
        <w:gridCol w:w="2548"/>
        <w:gridCol w:w="712"/>
        <w:gridCol w:w="567"/>
        <w:gridCol w:w="17"/>
      </w:tblGrid>
      <w:tr w:rsidR="00B512A2" w:rsidRPr="00EF0C3E" w14:paraId="04F358E3" w14:textId="77777777" w:rsidTr="00EC4A20">
        <w:trPr>
          <w:gridAfter w:val="1"/>
          <w:wAfter w:w="17" w:type="dxa"/>
          <w:trHeight w:val="364"/>
        </w:trPr>
        <w:tc>
          <w:tcPr>
            <w:tcW w:w="9924" w:type="dxa"/>
            <w:gridSpan w:val="15"/>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25E4113" w14:textId="77777777" w:rsidR="00B512A2" w:rsidRPr="008E2DCE" w:rsidRDefault="00B512A2" w:rsidP="00B512A2">
            <w:pPr>
              <w:jc w:val="both"/>
              <w:rPr>
                <w:rFonts w:ascii="Times New Roman" w:eastAsia="Calibri" w:hAnsi="Times New Roman"/>
                <w:b/>
                <w:lang w:eastAsia="en-US"/>
              </w:rPr>
            </w:pPr>
            <w:r w:rsidRPr="00EC4A20">
              <w:rPr>
                <w:rFonts w:ascii="Times New Roman" w:eastAsia="Calibri" w:hAnsi="Times New Roman"/>
                <w:b/>
                <w:lang w:eastAsia="en-US"/>
              </w:rPr>
              <w:t>POVINNĚ VOLITELNÉ PŘEDMĚTY (stejná kreditová i hodinová dotace pro obě formy studia)</w:t>
            </w:r>
          </w:p>
        </w:tc>
      </w:tr>
      <w:tr w:rsidR="00B512A2" w:rsidRPr="002E7A1C" w14:paraId="7847D484" w14:textId="77777777" w:rsidTr="00EC4A20">
        <w:trPr>
          <w:trHeight w:val="315"/>
        </w:trPr>
        <w:tc>
          <w:tcPr>
            <w:tcW w:w="1561" w:type="dxa"/>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6A5ADEC" w14:textId="77777777" w:rsidR="00B512A2" w:rsidRPr="002E7A1C" w:rsidRDefault="00B512A2" w:rsidP="00B512A2">
            <w:pPr>
              <w:jc w:val="both"/>
              <w:rPr>
                <w:rFonts w:ascii="Times New Roman" w:hAnsi="Times New Roman"/>
                <w:b/>
                <w:lang w:eastAsia="en-US"/>
              </w:rPr>
            </w:pPr>
            <w:r w:rsidRPr="002E7A1C">
              <w:rPr>
                <w:rFonts w:ascii="Times New Roman" w:hAnsi="Times New Roman"/>
                <w:b/>
                <w:lang w:eastAsia="en-US"/>
              </w:rPr>
              <w:t>Název předmětu</w:t>
            </w:r>
          </w:p>
        </w:tc>
        <w:tc>
          <w:tcPr>
            <w:tcW w:w="2259" w:type="dxa"/>
            <w:gridSpan w:val="6"/>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D0DE5B8" w14:textId="14CCF656" w:rsidR="00B512A2" w:rsidRPr="002E7A1C" w:rsidRDefault="00B512A2" w:rsidP="00531A6F">
            <w:pPr>
              <w:jc w:val="center"/>
              <w:rPr>
                <w:rFonts w:ascii="Times New Roman" w:hAnsi="Times New Roman"/>
                <w:b/>
                <w:lang w:eastAsia="en-US"/>
              </w:rPr>
            </w:pPr>
            <w:r w:rsidRPr="002E7A1C">
              <w:rPr>
                <w:rFonts w:ascii="Times New Roman" w:hAnsi="Times New Roman"/>
                <w:b/>
                <w:lang w:eastAsia="en-US"/>
              </w:rPr>
              <w:t>Rozsah</w:t>
            </w:r>
          </w:p>
        </w:tc>
        <w:tc>
          <w:tcPr>
            <w:tcW w:w="851" w:type="dxa"/>
            <w:gridSpan w:val="2"/>
            <w:vMerge w:val="restart"/>
            <w:tcBorders>
              <w:top w:val="single" w:sz="4" w:space="0" w:color="auto"/>
              <w:left w:val="single" w:sz="4" w:space="0" w:color="auto"/>
              <w:right w:val="single" w:sz="4" w:space="0" w:color="auto"/>
            </w:tcBorders>
            <w:shd w:val="clear" w:color="auto" w:fill="F7CAAC" w:themeFill="accent2" w:themeFillTint="66"/>
          </w:tcPr>
          <w:p w14:paraId="3932730D" w14:textId="77777777" w:rsidR="00B512A2" w:rsidRPr="002E7A1C" w:rsidRDefault="00B512A2" w:rsidP="00B512A2">
            <w:pPr>
              <w:jc w:val="center"/>
              <w:rPr>
                <w:rFonts w:ascii="Times New Roman" w:hAnsi="Times New Roman"/>
                <w:b/>
                <w:lang w:eastAsia="en-US"/>
              </w:rPr>
            </w:pPr>
            <w:r w:rsidRPr="002E7A1C">
              <w:rPr>
                <w:rFonts w:ascii="Times New Roman" w:hAnsi="Times New Roman"/>
                <w:b/>
                <w:lang w:eastAsia="en-US"/>
              </w:rPr>
              <w:t>NH</w:t>
            </w:r>
          </w:p>
        </w:tc>
        <w:tc>
          <w:tcPr>
            <w:tcW w:w="715" w:type="dxa"/>
            <w:gridSpan w:val="2"/>
            <w:vMerge w:val="restart"/>
            <w:tcBorders>
              <w:top w:val="single" w:sz="4" w:space="0" w:color="auto"/>
              <w:left w:val="single" w:sz="4" w:space="0" w:color="auto"/>
              <w:right w:val="single" w:sz="4" w:space="0" w:color="auto"/>
            </w:tcBorders>
            <w:shd w:val="clear" w:color="auto" w:fill="F7CAAC" w:themeFill="accent2" w:themeFillTint="66"/>
            <w:hideMark/>
          </w:tcPr>
          <w:p w14:paraId="5F747DD5" w14:textId="77777777" w:rsidR="00B512A2" w:rsidRPr="002E7A1C" w:rsidRDefault="00B512A2" w:rsidP="00B512A2">
            <w:pPr>
              <w:jc w:val="center"/>
              <w:rPr>
                <w:rFonts w:ascii="Times New Roman" w:hAnsi="Times New Roman"/>
                <w:b/>
                <w:lang w:eastAsia="en-US"/>
              </w:rPr>
            </w:pPr>
            <w:r w:rsidRPr="002E7A1C">
              <w:rPr>
                <w:rFonts w:ascii="Times New Roman" w:hAnsi="Times New Roman"/>
                <w:b/>
                <w:lang w:eastAsia="en-US"/>
              </w:rPr>
              <w:t>Způs. ověř.</w:t>
            </w:r>
          </w:p>
        </w:tc>
        <w:tc>
          <w:tcPr>
            <w:tcW w:w="711" w:type="dxa"/>
            <w:vMerge w:val="restart"/>
            <w:tcBorders>
              <w:top w:val="single" w:sz="4" w:space="0" w:color="auto"/>
              <w:left w:val="single" w:sz="4" w:space="0" w:color="auto"/>
              <w:right w:val="single" w:sz="4" w:space="0" w:color="auto"/>
            </w:tcBorders>
            <w:shd w:val="clear" w:color="auto" w:fill="F7CAAC" w:themeFill="accent2" w:themeFillTint="66"/>
            <w:hideMark/>
          </w:tcPr>
          <w:p w14:paraId="130C327E" w14:textId="77777777" w:rsidR="00B512A2" w:rsidRPr="002E7A1C" w:rsidRDefault="00B512A2" w:rsidP="00B512A2">
            <w:pPr>
              <w:jc w:val="center"/>
              <w:rPr>
                <w:rFonts w:ascii="Times New Roman" w:hAnsi="Times New Roman"/>
                <w:b/>
                <w:lang w:eastAsia="en-US"/>
              </w:rPr>
            </w:pPr>
            <w:r w:rsidRPr="002E7A1C">
              <w:rPr>
                <w:rFonts w:ascii="Times New Roman" w:hAnsi="Times New Roman"/>
                <w:b/>
                <w:lang w:eastAsia="en-US"/>
              </w:rPr>
              <w:t>Počet kred.</w:t>
            </w:r>
          </w:p>
        </w:tc>
        <w:tc>
          <w:tcPr>
            <w:tcW w:w="2548" w:type="dxa"/>
            <w:vMerge w:val="restart"/>
            <w:tcBorders>
              <w:top w:val="single" w:sz="4" w:space="0" w:color="auto"/>
              <w:left w:val="single" w:sz="4" w:space="0" w:color="auto"/>
              <w:right w:val="single" w:sz="4" w:space="0" w:color="auto"/>
            </w:tcBorders>
            <w:shd w:val="clear" w:color="auto" w:fill="F7CAAC" w:themeFill="accent2" w:themeFillTint="66"/>
            <w:hideMark/>
          </w:tcPr>
          <w:p w14:paraId="55F9C4A5" w14:textId="77777777" w:rsidR="00B512A2" w:rsidRPr="002E7A1C" w:rsidRDefault="00B512A2" w:rsidP="00B512A2">
            <w:pPr>
              <w:jc w:val="center"/>
              <w:rPr>
                <w:rFonts w:ascii="Times New Roman" w:hAnsi="Times New Roman"/>
                <w:b/>
                <w:lang w:eastAsia="en-US"/>
              </w:rPr>
            </w:pPr>
            <w:r w:rsidRPr="002E7A1C">
              <w:rPr>
                <w:rFonts w:ascii="Times New Roman" w:hAnsi="Times New Roman"/>
                <w:b/>
                <w:lang w:eastAsia="en-US"/>
              </w:rPr>
              <w:t xml:space="preserve">Garant předmětu </w:t>
            </w:r>
          </w:p>
          <w:p w14:paraId="69F9C29C" w14:textId="77777777" w:rsidR="00B512A2" w:rsidRPr="002E7A1C" w:rsidRDefault="00B512A2" w:rsidP="00B512A2">
            <w:pPr>
              <w:jc w:val="center"/>
              <w:rPr>
                <w:rFonts w:ascii="Times New Roman" w:hAnsi="Times New Roman"/>
                <w:b/>
                <w:lang w:eastAsia="en-US"/>
              </w:rPr>
            </w:pPr>
            <w:r w:rsidRPr="002E7A1C">
              <w:rPr>
                <w:rFonts w:ascii="Times New Roman" w:hAnsi="Times New Roman"/>
                <w:b/>
                <w:lang w:eastAsia="en-US"/>
              </w:rPr>
              <w:t xml:space="preserve">(zvýrazněn tučně) </w:t>
            </w:r>
          </w:p>
          <w:p w14:paraId="2DABBE41" w14:textId="77777777" w:rsidR="00B512A2" w:rsidRPr="002E7A1C" w:rsidRDefault="00B512A2" w:rsidP="00B512A2">
            <w:pPr>
              <w:jc w:val="center"/>
              <w:rPr>
                <w:rFonts w:ascii="Times New Roman" w:hAnsi="Times New Roman"/>
                <w:b/>
                <w:lang w:eastAsia="en-US"/>
              </w:rPr>
            </w:pPr>
            <w:r w:rsidRPr="002E7A1C">
              <w:rPr>
                <w:rFonts w:ascii="Times New Roman" w:hAnsi="Times New Roman"/>
                <w:b/>
                <w:lang w:eastAsia="en-US"/>
              </w:rPr>
              <w:t>Vyučující</w:t>
            </w:r>
          </w:p>
        </w:tc>
        <w:tc>
          <w:tcPr>
            <w:tcW w:w="712" w:type="dxa"/>
            <w:vMerge w:val="restart"/>
            <w:tcBorders>
              <w:top w:val="single" w:sz="4" w:space="0" w:color="auto"/>
              <w:left w:val="single" w:sz="4" w:space="0" w:color="auto"/>
              <w:right w:val="single" w:sz="4" w:space="0" w:color="auto"/>
            </w:tcBorders>
            <w:shd w:val="clear" w:color="auto" w:fill="F7CAAC" w:themeFill="accent2" w:themeFillTint="66"/>
            <w:hideMark/>
          </w:tcPr>
          <w:p w14:paraId="30AE8673" w14:textId="77777777" w:rsidR="00B512A2" w:rsidRPr="002E7A1C" w:rsidRDefault="00B512A2" w:rsidP="00B512A2">
            <w:pPr>
              <w:jc w:val="center"/>
              <w:rPr>
                <w:rFonts w:ascii="Times New Roman" w:hAnsi="Times New Roman"/>
                <w:b/>
                <w:color w:val="FF0000"/>
                <w:lang w:eastAsia="en-US"/>
              </w:rPr>
            </w:pPr>
            <w:r w:rsidRPr="002E7A1C">
              <w:rPr>
                <w:rFonts w:ascii="Times New Roman" w:hAnsi="Times New Roman"/>
                <w:b/>
                <w:lang w:eastAsia="en-US"/>
              </w:rPr>
              <w:t>Dop. roč./sem.</w:t>
            </w:r>
          </w:p>
        </w:tc>
        <w:tc>
          <w:tcPr>
            <w:tcW w:w="584" w:type="dxa"/>
            <w:gridSpan w:val="2"/>
            <w:vMerge w:val="restart"/>
            <w:tcBorders>
              <w:top w:val="single" w:sz="4" w:space="0" w:color="auto"/>
              <w:left w:val="single" w:sz="4" w:space="0" w:color="auto"/>
              <w:right w:val="single" w:sz="4" w:space="0" w:color="auto"/>
            </w:tcBorders>
            <w:shd w:val="clear" w:color="auto" w:fill="F7CAAC" w:themeFill="accent2" w:themeFillTint="66"/>
            <w:hideMark/>
          </w:tcPr>
          <w:p w14:paraId="3268C484" w14:textId="77777777" w:rsidR="00B512A2" w:rsidRPr="002E7A1C" w:rsidRDefault="00B512A2" w:rsidP="00B512A2">
            <w:pPr>
              <w:jc w:val="both"/>
              <w:rPr>
                <w:rFonts w:ascii="Times New Roman" w:hAnsi="Times New Roman"/>
                <w:b/>
                <w:lang w:eastAsia="en-US"/>
              </w:rPr>
            </w:pPr>
            <w:r w:rsidRPr="002E7A1C">
              <w:rPr>
                <w:rFonts w:ascii="Times New Roman" w:hAnsi="Times New Roman"/>
                <w:b/>
                <w:lang w:eastAsia="en-US"/>
              </w:rPr>
              <w:t>Profil. základ</w:t>
            </w:r>
          </w:p>
        </w:tc>
      </w:tr>
      <w:tr w:rsidR="00B512A2" w:rsidRPr="002E7A1C" w14:paraId="726687D3" w14:textId="77777777" w:rsidTr="00EC4A20">
        <w:trPr>
          <w:trHeight w:val="360"/>
        </w:trPr>
        <w:tc>
          <w:tcPr>
            <w:tcW w:w="1561" w:type="dxa"/>
            <w:vMerge/>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76B0C09D" w14:textId="77777777" w:rsidR="00B512A2" w:rsidRPr="002E7A1C" w:rsidRDefault="00B512A2" w:rsidP="00B512A2">
            <w:pPr>
              <w:rPr>
                <w:rFonts w:ascii="Times New Roman" w:hAnsi="Times New Roman"/>
                <w:b/>
                <w:lang w:eastAsia="en-US"/>
              </w:rPr>
            </w:pPr>
          </w:p>
        </w:tc>
        <w:tc>
          <w:tcPr>
            <w:tcW w:w="555" w:type="dxa"/>
            <w:tcBorders>
              <w:top w:val="single" w:sz="4" w:space="0" w:color="auto"/>
              <w:left w:val="single" w:sz="4" w:space="0" w:color="auto"/>
              <w:bottom w:val="single" w:sz="4" w:space="0" w:color="auto"/>
              <w:right w:val="single" w:sz="4" w:space="0" w:color="auto"/>
            </w:tcBorders>
            <w:shd w:val="clear" w:color="auto" w:fill="auto"/>
            <w:hideMark/>
          </w:tcPr>
          <w:p w14:paraId="75DA4031" w14:textId="77777777" w:rsidR="00B512A2" w:rsidRPr="002E7A1C" w:rsidRDefault="00B512A2" w:rsidP="00B512A2">
            <w:pPr>
              <w:jc w:val="center"/>
              <w:rPr>
                <w:rFonts w:ascii="Times New Roman" w:hAnsi="Times New Roman"/>
                <w:b/>
                <w:lang w:eastAsia="en-US"/>
              </w:rPr>
            </w:pPr>
            <w:r w:rsidRPr="002E7A1C">
              <w:rPr>
                <w:rFonts w:ascii="Times New Roman" w:hAnsi="Times New Roman"/>
                <w:b/>
                <w:lang w:eastAsia="en-US"/>
              </w:rPr>
              <w:t>P</w:t>
            </w:r>
          </w:p>
        </w:tc>
        <w:tc>
          <w:tcPr>
            <w:tcW w:w="579" w:type="dxa"/>
            <w:gridSpan w:val="2"/>
            <w:tcBorders>
              <w:top w:val="single" w:sz="4" w:space="0" w:color="auto"/>
              <w:left w:val="single" w:sz="4" w:space="0" w:color="auto"/>
              <w:bottom w:val="single" w:sz="4" w:space="0" w:color="auto"/>
              <w:right w:val="single" w:sz="4" w:space="0" w:color="auto"/>
            </w:tcBorders>
            <w:shd w:val="clear" w:color="auto" w:fill="auto"/>
            <w:hideMark/>
          </w:tcPr>
          <w:p w14:paraId="50DD8D10" w14:textId="77777777" w:rsidR="00B512A2" w:rsidRPr="002E7A1C" w:rsidRDefault="00B512A2" w:rsidP="00B512A2">
            <w:pPr>
              <w:jc w:val="center"/>
              <w:rPr>
                <w:rFonts w:ascii="Times New Roman" w:hAnsi="Times New Roman"/>
                <w:b/>
                <w:lang w:eastAsia="en-US"/>
              </w:rPr>
            </w:pPr>
            <w:r w:rsidRPr="002E7A1C">
              <w:rPr>
                <w:rFonts w:ascii="Times New Roman" w:hAnsi="Times New Roman"/>
                <w:b/>
                <w:lang w:eastAsia="en-US"/>
              </w:rPr>
              <w:t>S</w:t>
            </w:r>
          </w:p>
        </w:tc>
        <w:tc>
          <w:tcPr>
            <w:tcW w:w="556" w:type="dxa"/>
            <w:tcBorders>
              <w:top w:val="single" w:sz="4" w:space="0" w:color="auto"/>
              <w:left w:val="single" w:sz="4" w:space="0" w:color="auto"/>
              <w:bottom w:val="single" w:sz="4" w:space="0" w:color="auto"/>
              <w:right w:val="single" w:sz="4" w:space="0" w:color="auto"/>
            </w:tcBorders>
            <w:shd w:val="clear" w:color="auto" w:fill="auto"/>
            <w:hideMark/>
          </w:tcPr>
          <w:p w14:paraId="5E7982FD" w14:textId="77777777" w:rsidR="00B512A2" w:rsidRPr="002E7A1C" w:rsidRDefault="00B512A2" w:rsidP="00B512A2">
            <w:pPr>
              <w:jc w:val="center"/>
              <w:rPr>
                <w:rFonts w:ascii="Times New Roman" w:hAnsi="Times New Roman"/>
                <w:b/>
                <w:lang w:eastAsia="en-US"/>
              </w:rPr>
            </w:pPr>
            <w:r w:rsidRPr="002E7A1C">
              <w:rPr>
                <w:rFonts w:ascii="Times New Roman" w:hAnsi="Times New Roman"/>
                <w:b/>
                <w:lang w:eastAsia="en-US"/>
              </w:rPr>
              <w:t>C</w:t>
            </w:r>
          </w:p>
        </w:tc>
        <w:tc>
          <w:tcPr>
            <w:tcW w:w="569" w:type="dxa"/>
            <w:gridSpan w:val="2"/>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76A31E7D" w14:textId="77777777" w:rsidR="00B512A2" w:rsidRPr="002E7A1C" w:rsidRDefault="00B512A2" w:rsidP="00B512A2">
            <w:pPr>
              <w:jc w:val="center"/>
              <w:rPr>
                <w:rFonts w:ascii="Times New Roman" w:hAnsi="Times New Roman"/>
                <w:b/>
                <w:lang w:eastAsia="en-US"/>
              </w:rPr>
            </w:pPr>
            <w:r w:rsidRPr="002E7A1C">
              <w:rPr>
                <w:rFonts w:ascii="Times New Roman" w:hAnsi="Times New Roman"/>
                <w:b/>
                <w:lang w:eastAsia="en-US"/>
              </w:rPr>
              <w:sym w:font="Symbol" w:char="F053"/>
            </w:r>
          </w:p>
        </w:tc>
        <w:tc>
          <w:tcPr>
            <w:tcW w:w="851" w:type="dxa"/>
            <w:gridSpan w:val="2"/>
            <w:vMerge/>
            <w:tcBorders>
              <w:left w:val="single" w:sz="4" w:space="0" w:color="auto"/>
              <w:bottom w:val="single" w:sz="4" w:space="0" w:color="auto"/>
              <w:right w:val="single" w:sz="4" w:space="0" w:color="auto"/>
            </w:tcBorders>
            <w:shd w:val="clear" w:color="auto" w:fill="auto"/>
            <w:hideMark/>
          </w:tcPr>
          <w:p w14:paraId="6AD5A7E7" w14:textId="77777777" w:rsidR="00B512A2" w:rsidRPr="002E7A1C" w:rsidRDefault="00B512A2" w:rsidP="00B512A2">
            <w:pPr>
              <w:jc w:val="center"/>
              <w:rPr>
                <w:rFonts w:ascii="Times New Roman" w:hAnsi="Times New Roman"/>
                <w:b/>
                <w:lang w:eastAsia="en-US"/>
              </w:rPr>
            </w:pPr>
          </w:p>
        </w:tc>
        <w:tc>
          <w:tcPr>
            <w:tcW w:w="715" w:type="dxa"/>
            <w:gridSpan w:val="2"/>
            <w:vMerge/>
            <w:tcBorders>
              <w:left w:val="single" w:sz="4" w:space="0" w:color="auto"/>
              <w:bottom w:val="single" w:sz="4" w:space="0" w:color="auto"/>
              <w:right w:val="single" w:sz="4" w:space="0" w:color="auto"/>
            </w:tcBorders>
            <w:shd w:val="clear" w:color="auto" w:fill="F7CAAC" w:themeFill="accent2" w:themeFillTint="66"/>
            <w:vAlign w:val="center"/>
            <w:hideMark/>
          </w:tcPr>
          <w:p w14:paraId="21974AEC" w14:textId="77777777" w:rsidR="00B512A2" w:rsidRPr="002E7A1C" w:rsidRDefault="00B512A2" w:rsidP="00B512A2">
            <w:pPr>
              <w:rPr>
                <w:rFonts w:ascii="Times New Roman" w:hAnsi="Times New Roman"/>
                <w:b/>
                <w:lang w:eastAsia="en-US"/>
              </w:rPr>
            </w:pPr>
          </w:p>
        </w:tc>
        <w:tc>
          <w:tcPr>
            <w:tcW w:w="711" w:type="dxa"/>
            <w:vMerge/>
            <w:tcBorders>
              <w:left w:val="single" w:sz="4" w:space="0" w:color="auto"/>
              <w:bottom w:val="single" w:sz="4" w:space="0" w:color="auto"/>
              <w:right w:val="single" w:sz="4" w:space="0" w:color="auto"/>
            </w:tcBorders>
            <w:shd w:val="clear" w:color="auto" w:fill="F7CAAC" w:themeFill="accent2" w:themeFillTint="66"/>
            <w:vAlign w:val="center"/>
            <w:hideMark/>
          </w:tcPr>
          <w:p w14:paraId="4421F8E8" w14:textId="77777777" w:rsidR="00B512A2" w:rsidRPr="002E7A1C" w:rsidRDefault="00B512A2" w:rsidP="00B512A2">
            <w:pPr>
              <w:rPr>
                <w:rFonts w:ascii="Times New Roman" w:hAnsi="Times New Roman"/>
                <w:b/>
                <w:lang w:eastAsia="en-US"/>
              </w:rPr>
            </w:pPr>
          </w:p>
        </w:tc>
        <w:tc>
          <w:tcPr>
            <w:tcW w:w="2548" w:type="dxa"/>
            <w:vMerge/>
            <w:tcBorders>
              <w:left w:val="single" w:sz="4" w:space="0" w:color="auto"/>
              <w:bottom w:val="single" w:sz="4" w:space="0" w:color="auto"/>
              <w:right w:val="single" w:sz="4" w:space="0" w:color="auto"/>
            </w:tcBorders>
            <w:shd w:val="clear" w:color="auto" w:fill="F7CAAC" w:themeFill="accent2" w:themeFillTint="66"/>
            <w:vAlign w:val="center"/>
            <w:hideMark/>
          </w:tcPr>
          <w:p w14:paraId="6656A675" w14:textId="77777777" w:rsidR="00B512A2" w:rsidRPr="002E7A1C" w:rsidRDefault="00B512A2" w:rsidP="00B512A2">
            <w:pPr>
              <w:rPr>
                <w:rFonts w:ascii="Times New Roman" w:hAnsi="Times New Roman"/>
                <w:b/>
                <w:lang w:eastAsia="en-US"/>
              </w:rPr>
            </w:pPr>
          </w:p>
        </w:tc>
        <w:tc>
          <w:tcPr>
            <w:tcW w:w="712" w:type="dxa"/>
            <w:vMerge/>
            <w:tcBorders>
              <w:left w:val="single" w:sz="4" w:space="0" w:color="auto"/>
              <w:bottom w:val="single" w:sz="4" w:space="0" w:color="auto"/>
              <w:right w:val="single" w:sz="4" w:space="0" w:color="auto"/>
            </w:tcBorders>
            <w:shd w:val="clear" w:color="auto" w:fill="F7CAAC" w:themeFill="accent2" w:themeFillTint="66"/>
            <w:vAlign w:val="center"/>
            <w:hideMark/>
          </w:tcPr>
          <w:p w14:paraId="253CCFF7" w14:textId="77777777" w:rsidR="00B512A2" w:rsidRPr="002E7A1C" w:rsidRDefault="00B512A2" w:rsidP="00B512A2">
            <w:pPr>
              <w:rPr>
                <w:rFonts w:ascii="Times New Roman" w:hAnsi="Times New Roman"/>
                <w:b/>
                <w:color w:val="FF0000"/>
                <w:lang w:eastAsia="en-US"/>
              </w:rPr>
            </w:pPr>
          </w:p>
        </w:tc>
        <w:tc>
          <w:tcPr>
            <w:tcW w:w="584" w:type="dxa"/>
            <w:gridSpan w:val="2"/>
            <w:vMerge/>
            <w:tcBorders>
              <w:left w:val="single" w:sz="4" w:space="0" w:color="auto"/>
              <w:bottom w:val="single" w:sz="4" w:space="0" w:color="auto"/>
              <w:right w:val="single" w:sz="4" w:space="0" w:color="auto"/>
            </w:tcBorders>
            <w:shd w:val="clear" w:color="auto" w:fill="F7CAAC" w:themeFill="accent2" w:themeFillTint="66"/>
            <w:vAlign w:val="center"/>
            <w:hideMark/>
          </w:tcPr>
          <w:p w14:paraId="2902FB11" w14:textId="77777777" w:rsidR="00B512A2" w:rsidRPr="002E7A1C" w:rsidRDefault="00B512A2" w:rsidP="00B512A2">
            <w:pPr>
              <w:rPr>
                <w:rFonts w:ascii="Times New Roman" w:hAnsi="Times New Roman"/>
                <w:b/>
                <w:lang w:eastAsia="en-US"/>
              </w:rPr>
            </w:pPr>
          </w:p>
        </w:tc>
      </w:tr>
      <w:tr w:rsidR="00B512A2" w:rsidRPr="00EF0C3E" w14:paraId="15BABB77" w14:textId="77777777" w:rsidTr="00EC4A20">
        <w:tblPrEx>
          <w:jc w:val="center"/>
          <w:tblInd w:w="0" w:type="dxa"/>
        </w:tblPrEx>
        <w:trPr>
          <w:gridAfter w:val="1"/>
          <w:wAfter w:w="17" w:type="dxa"/>
          <w:trHeight w:val="360"/>
          <w:jc w:val="center"/>
        </w:trPr>
        <w:tc>
          <w:tcPr>
            <w:tcW w:w="1561" w:type="dxa"/>
            <w:tcBorders>
              <w:top w:val="single" w:sz="4" w:space="0" w:color="auto"/>
              <w:left w:val="single" w:sz="4" w:space="0" w:color="auto"/>
              <w:bottom w:val="single" w:sz="4" w:space="0" w:color="auto"/>
              <w:right w:val="single" w:sz="4" w:space="0" w:color="auto"/>
            </w:tcBorders>
            <w:hideMark/>
          </w:tcPr>
          <w:p w14:paraId="6275A2E2" w14:textId="77777777" w:rsidR="00B512A2" w:rsidRPr="00EF0C3E" w:rsidRDefault="00B512A2" w:rsidP="00B512A2">
            <w:pPr>
              <w:rPr>
                <w:rFonts w:ascii="Times New Roman" w:eastAsia="Calibri" w:hAnsi="Times New Roman"/>
                <w:lang w:eastAsia="en-US"/>
              </w:rPr>
            </w:pPr>
            <w:r w:rsidRPr="00EF0C3E">
              <w:rPr>
                <w:rFonts w:ascii="Times New Roman" w:eastAsia="Calibri" w:hAnsi="Times New Roman"/>
                <w:lang w:eastAsia="en-US"/>
              </w:rPr>
              <w:t>Diskuze ve zdravotnictví – v anglickém jazyce*</w:t>
            </w:r>
          </w:p>
        </w:tc>
        <w:tc>
          <w:tcPr>
            <w:tcW w:w="561" w:type="dxa"/>
            <w:gridSpan w:val="2"/>
            <w:tcBorders>
              <w:top w:val="single" w:sz="4" w:space="0" w:color="auto"/>
              <w:left w:val="single" w:sz="4" w:space="0" w:color="auto"/>
              <w:bottom w:val="single" w:sz="4" w:space="0" w:color="auto"/>
              <w:right w:val="single" w:sz="4" w:space="0" w:color="auto"/>
            </w:tcBorders>
            <w:shd w:val="clear" w:color="auto" w:fill="auto"/>
            <w:hideMark/>
          </w:tcPr>
          <w:p w14:paraId="55F6B468"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0</w:t>
            </w:r>
          </w:p>
        </w:tc>
        <w:tc>
          <w:tcPr>
            <w:tcW w:w="573" w:type="dxa"/>
            <w:tcBorders>
              <w:top w:val="single" w:sz="4" w:space="0" w:color="auto"/>
              <w:left w:val="single" w:sz="4" w:space="0" w:color="auto"/>
              <w:bottom w:val="single" w:sz="4" w:space="0" w:color="auto"/>
              <w:right w:val="single" w:sz="4" w:space="0" w:color="auto"/>
            </w:tcBorders>
            <w:shd w:val="clear" w:color="auto" w:fill="auto"/>
            <w:hideMark/>
          </w:tcPr>
          <w:p w14:paraId="7473E0BB"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7</w:t>
            </w: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hideMark/>
          </w:tcPr>
          <w:p w14:paraId="1C8155CE" w14:textId="77777777" w:rsidR="00B512A2" w:rsidRPr="00EF0C3E" w:rsidRDefault="00B512A2" w:rsidP="00B512A2">
            <w:pPr>
              <w:jc w:val="center"/>
              <w:rPr>
                <w:rFonts w:ascii="Times New Roman" w:eastAsia="Calibri" w:hAnsi="Times New Roman"/>
                <w:lang w:eastAsia="en-US"/>
              </w:rPr>
            </w:pPr>
            <w:r w:rsidRPr="00EF0C3E">
              <w:rPr>
                <w:rFonts w:ascii="Times New Roman" w:eastAsia="Calibri" w:hAnsi="Times New Roman"/>
                <w:lang w:eastAsia="en-US"/>
              </w:rPr>
              <w:t>0</w:t>
            </w:r>
          </w:p>
        </w:tc>
        <w:tc>
          <w:tcPr>
            <w:tcW w:w="566" w:type="dxa"/>
            <w:gridSpan w:val="2"/>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28C57AA8" w14:textId="77777777" w:rsidR="00B512A2" w:rsidRPr="00F70AAD" w:rsidRDefault="00B512A2" w:rsidP="00B512A2">
            <w:pPr>
              <w:jc w:val="center"/>
              <w:rPr>
                <w:rFonts w:ascii="Times New Roman" w:eastAsia="Calibri" w:hAnsi="Times New Roman"/>
                <w:b/>
                <w:lang w:eastAsia="en-US"/>
              </w:rPr>
            </w:pPr>
            <w:r w:rsidRPr="00F70AAD">
              <w:rPr>
                <w:rFonts w:ascii="Times New Roman" w:eastAsia="Calibri" w:hAnsi="Times New Roman"/>
                <w:b/>
                <w:lang w:eastAsia="en-US"/>
              </w:rPr>
              <w:t>7</w:t>
            </w:r>
          </w:p>
        </w:tc>
        <w:tc>
          <w:tcPr>
            <w:tcW w:w="851" w:type="dxa"/>
            <w:gridSpan w:val="2"/>
            <w:tcBorders>
              <w:top w:val="single" w:sz="4" w:space="0" w:color="auto"/>
              <w:left w:val="single" w:sz="4" w:space="0" w:color="auto"/>
              <w:bottom w:val="single" w:sz="4" w:space="0" w:color="auto"/>
              <w:right w:val="single" w:sz="4" w:space="0" w:color="auto"/>
            </w:tcBorders>
            <w:shd w:val="clear" w:color="auto" w:fill="auto"/>
            <w:hideMark/>
          </w:tcPr>
          <w:p w14:paraId="3AFF4910" w14:textId="77777777" w:rsidR="00B512A2" w:rsidRPr="00EF0C3E" w:rsidRDefault="00B512A2" w:rsidP="00B512A2">
            <w:pPr>
              <w:jc w:val="center"/>
              <w:rPr>
                <w:rFonts w:ascii="Times New Roman" w:eastAsia="Calibri" w:hAnsi="Times New Roman"/>
                <w:b/>
                <w:lang w:eastAsia="en-US"/>
              </w:rPr>
            </w:pPr>
            <w:r>
              <w:rPr>
                <w:rFonts w:ascii="Times New Roman" w:eastAsia="Calibri" w:hAnsi="Times New Roman"/>
                <w:lang w:eastAsia="en-US"/>
              </w:rPr>
              <w:t>25</w:t>
            </w:r>
          </w:p>
        </w:tc>
        <w:tc>
          <w:tcPr>
            <w:tcW w:w="707" w:type="dxa"/>
            <w:tcBorders>
              <w:top w:val="single" w:sz="4" w:space="0" w:color="auto"/>
              <w:left w:val="single" w:sz="4" w:space="0" w:color="auto"/>
              <w:bottom w:val="single" w:sz="4" w:space="0" w:color="auto"/>
              <w:right w:val="single" w:sz="4" w:space="0" w:color="auto"/>
            </w:tcBorders>
            <w:hideMark/>
          </w:tcPr>
          <w:p w14:paraId="6EA2AFF8" w14:textId="77777777" w:rsidR="00B512A2" w:rsidRPr="00EF0C3E" w:rsidRDefault="00B512A2" w:rsidP="00B512A2">
            <w:pPr>
              <w:jc w:val="both"/>
              <w:rPr>
                <w:rFonts w:ascii="Times New Roman" w:eastAsia="Calibri" w:hAnsi="Times New Roman"/>
                <w:lang w:eastAsia="en-US"/>
              </w:rPr>
            </w:pPr>
            <w:r w:rsidRPr="00EF0C3E">
              <w:rPr>
                <w:rFonts w:ascii="Times New Roman" w:eastAsia="Calibri"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7245B008" w14:textId="77777777" w:rsidR="00B512A2" w:rsidRPr="00EF0C3E" w:rsidRDefault="00B512A2" w:rsidP="00B512A2">
            <w:pPr>
              <w:jc w:val="both"/>
              <w:rPr>
                <w:rFonts w:ascii="Times New Roman" w:eastAsia="Calibri" w:hAnsi="Times New Roman"/>
                <w:lang w:eastAsia="en-US"/>
              </w:rPr>
            </w:pPr>
            <w:r w:rsidRPr="00EF0C3E">
              <w:rPr>
                <w:rFonts w:ascii="Times New Roman" w:eastAsia="Calibri" w:hAnsi="Times New Roman"/>
                <w:lang w:eastAsia="en-US"/>
              </w:rPr>
              <w:t>2</w:t>
            </w:r>
          </w:p>
        </w:tc>
        <w:tc>
          <w:tcPr>
            <w:tcW w:w="2548" w:type="dxa"/>
            <w:tcBorders>
              <w:top w:val="single" w:sz="4" w:space="0" w:color="auto"/>
              <w:left w:val="single" w:sz="4" w:space="0" w:color="auto"/>
              <w:bottom w:val="single" w:sz="4" w:space="0" w:color="auto"/>
              <w:right w:val="single" w:sz="4" w:space="0" w:color="auto"/>
            </w:tcBorders>
            <w:hideMark/>
          </w:tcPr>
          <w:p w14:paraId="767F1552" w14:textId="77777777" w:rsidR="00B512A2" w:rsidRPr="00EF0C3E" w:rsidRDefault="00B512A2" w:rsidP="00B512A2">
            <w:pPr>
              <w:jc w:val="both"/>
              <w:rPr>
                <w:rFonts w:ascii="Times New Roman" w:eastAsia="Calibri" w:hAnsi="Times New Roman"/>
                <w:b/>
                <w:lang w:eastAsia="en-US"/>
              </w:rPr>
            </w:pPr>
            <w:r w:rsidRPr="00EF0C3E">
              <w:rPr>
                <w:rFonts w:ascii="Times New Roman" w:eastAsia="Calibri" w:hAnsi="Times New Roman"/>
                <w:b/>
                <w:lang w:eastAsia="en-US"/>
              </w:rPr>
              <w:t>doc. RNDr. Jaroslava Pavelková, CSc.</w:t>
            </w:r>
          </w:p>
          <w:p w14:paraId="0461D2B8" w14:textId="77777777" w:rsidR="00B512A2" w:rsidRPr="00EF0C3E" w:rsidRDefault="00B512A2" w:rsidP="00B512A2">
            <w:pPr>
              <w:jc w:val="both"/>
              <w:rPr>
                <w:rFonts w:ascii="Times New Roman" w:eastAsia="Calibri" w:hAnsi="Times New Roman"/>
                <w:lang w:eastAsia="en-US"/>
              </w:rPr>
            </w:pPr>
            <w:r w:rsidRPr="00EF0C3E">
              <w:rPr>
                <w:rFonts w:ascii="Times New Roman" w:eastAsia="Calibri" w:hAnsi="Times New Roman"/>
                <w:lang w:eastAsia="en-US"/>
              </w:rPr>
              <w:t>(S 50 %)</w:t>
            </w:r>
          </w:p>
          <w:p w14:paraId="37DD8DEC" w14:textId="77777777" w:rsidR="00B512A2" w:rsidRPr="00EF0C3E" w:rsidRDefault="00B512A2" w:rsidP="00B512A2">
            <w:pPr>
              <w:jc w:val="both"/>
              <w:rPr>
                <w:rFonts w:ascii="Times New Roman" w:eastAsia="Calibri" w:hAnsi="Times New Roman"/>
                <w:lang w:eastAsia="en-US"/>
              </w:rPr>
            </w:pPr>
            <w:r w:rsidRPr="00EF0C3E">
              <w:rPr>
                <w:rFonts w:ascii="Times New Roman" w:eastAsia="Calibri" w:hAnsi="Times New Roman"/>
                <w:lang w:eastAsia="en-US"/>
              </w:rPr>
              <w:t>Mgr. Andrea Hoffmannová</w:t>
            </w:r>
          </w:p>
          <w:p w14:paraId="499A6F99" w14:textId="77777777" w:rsidR="00B512A2" w:rsidRPr="00EF0C3E" w:rsidRDefault="00B512A2" w:rsidP="00B512A2">
            <w:pPr>
              <w:jc w:val="both"/>
              <w:rPr>
                <w:rFonts w:ascii="Times New Roman" w:eastAsia="Calibri" w:hAnsi="Times New Roman"/>
                <w:lang w:eastAsia="en-US"/>
              </w:rPr>
            </w:pPr>
            <w:r w:rsidRPr="00EF0C3E">
              <w:rPr>
                <w:rFonts w:ascii="Times New Roman" w:eastAsia="Calibri" w:hAnsi="Times New Roman"/>
                <w:lang w:eastAsia="en-US"/>
              </w:rPr>
              <w:t>(S 50 %)</w:t>
            </w:r>
          </w:p>
        </w:tc>
        <w:tc>
          <w:tcPr>
            <w:tcW w:w="712" w:type="dxa"/>
            <w:tcBorders>
              <w:top w:val="single" w:sz="4" w:space="0" w:color="auto"/>
              <w:left w:val="single" w:sz="4" w:space="0" w:color="auto"/>
              <w:bottom w:val="single" w:sz="4" w:space="0" w:color="auto"/>
              <w:right w:val="single" w:sz="4" w:space="0" w:color="auto"/>
            </w:tcBorders>
          </w:tcPr>
          <w:p w14:paraId="44B82AC1" w14:textId="77777777" w:rsidR="00B512A2" w:rsidRPr="00EF0C3E" w:rsidRDefault="00B512A2" w:rsidP="00B512A2">
            <w:pPr>
              <w:jc w:val="both"/>
              <w:rPr>
                <w:rFonts w:ascii="Times New Roman" w:eastAsia="Calibri" w:hAnsi="Times New Roman"/>
                <w:lang w:eastAsia="en-US"/>
              </w:rPr>
            </w:pPr>
            <w:r w:rsidRPr="00EF0C3E">
              <w:rPr>
                <w:rFonts w:ascii="Times New Roman" w:eastAsia="Calibri" w:hAnsi="Times New Roman"/>
                <w:lang w:eastAsia="en-US"/>
              </w:rPr>
              <w:t>1/LS</w:t>
            </w:r>
          </w:p>
          <w:p w14:paraId="684D16B6" w14:textId="77777777" w:rsidR="00B512A2" w:rsidRPr="00EF0C3E" w:rsidRDefault="00B512A2" w:rsidP="00B512A2">
            <w:pPr>
              <w:jc w:val="both"/>
              <w:rPr>
                <w:rFonts w:ascii="Times New Roman" w:eastAsia="Calibri" w:hAnsi="Times New Roman"/>
                <w:lang w:eastAsia="en-US"/>
              </w:rPr>
            </w:pPr>
            <w:r w:rsidRPr="00EF0C3E">
              <w:rPr>
                <w:rFonts w:ascii="Times New Roman" w:eastAsia="Calibri" w:hAnsi="Times New Roman"/>
                <w:lang w:eastAsia="en-US"/>
              </w:rPr>
              <w:t>2/LS</w:t>
            </w:r>
          </w:p>
          <w:p w14:paraId="706D33D5" w14:textId="77777777" w:rsidR="00B512A2" w:rsidRPr="00EF0C3E" w:rsidRDefault="00B512A2" w:rsidP="00B512A2">
            <w:pPr>
              <w:jc w:val="both"/>
              <w:rPr>
                <w:rFonts w:ascii="Times New Roman" w:eastAsia="Calibri" w:hAnsi="Times New Roman"/>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14:paraId="286A6BEA" w14:textId="77777777" w:rsidR="00B512A2" w:rsidRPr="00EF0C3E" w:rsidRDefault="00B512A2" w:rsidP="00B512A2">
            <w:pPr>
              <w:jc w:val="both"/>
              <w:rPr>
                <w:rFonts w:ascii="Times New Roman" w:eastAsia="Calibri" w:hAnsi="Times New Roman"/>
                <w:lang w:eastAsia="en-US"/>
              </w:rPr>
            </w:pPr>
          </w:p>
        </w:tc>
      </w:tr>
    </w:tbl>
    <w:p w14:paraId="05E5B53A" w14:textId="77777777" w:rsidR="00B512A2" w:rsidRPr="00517163" w:rsidRDefault="00B512A2" w:rsidP="002A2286">
      <w:pPr>
        <w:tabs>
          <w:tab w:val="left" w:pos="2835"/>
        </w:tabs>
        <w:rPr>
          <w:rFonts w:ascii="Times New Roman" w:hAnsi="Times New Roman"/>
          <w:sz w:val="19"/>
          <w:szCs w:val="19"/>
        </w:rPr>
      </w:pPr>
    </w:p>
    <w:p w14:paraId="5F8BB359" w14:textId="77777777" w:rsidR="002A2286" w:rsidRPr="00B512A2" w:rsidRDefault="002A2286" w:rsidP="00B512A2">
      <w:pPr>
        <w:tabs>
          <w:tab w:val="left" w:pos="2835"/>
        </w:tabs>
        <w:jc w:val="both"/>
        <w:rPr>
          <w:rFonts w:ascii="Times New Roman" w:hAnsi="Times New Roman"/>
        </w:rPr>
      </w:pPr>
      <w:r w:rsidRPr="00B512A2">
        <w:rPr>
          <w:rFonts w:ascii="Times New Roman" w:hAnsi="Times New Roman"/>
        </w:rPr>
        <w:t>Směrnice rektora č. SR/8/2022</w:t>
      </w:r>
      <w:r w:rsidRPr="00B512A2">
        <w:rPr>
          <w:rStyle w:val="Znakapoznpodarou"/>
          <w:rFonts w:ascii="Times New Roman" w:hAnsi="Times New Roman"/>
        </w:rPr>
        <w:footnoteReference w:id="35"/>
      </w:r>
      <w:r w:rsidRPr="00B512A2">
        <w:rPr>
          <w:rFonts w:ascii="Times New Roman" w:hAnsi="Times New Roman"/>
        </w:rPr>
        <w:t xml:space="preserve"> „Standardy studijních programů UTB“, která obsahuje povinnost zahrnout do obsahu studia v magisterském studijním programu cizí jazyk ukončený zkouškou prokazující splnění jazykové úrovně B2 + odbornost v dané oblasti studia jako povinný předmět. </w:t>
      </w:r>
    </w:p>
    <w:p w14:paraId="0D6C4C74" w14:textId="77777777" w:rsidR="002A2286" w:rsidRPr="00B512A2" w:rsidRDefault="002A2286" w:rsidP="00B512A2">
      <w:pPr>
        <w:tabs>
          <w:tab w:val="left" w:pos="2835"/>
        </w:tabs>
        <w:jc w:val="both"/>
        <w:rPr>
          <w:rFonts w:ascii="Times New Roman" w:hAnsi="Times New Roman"/>
        </w:rPr>
      </w:pPr>
    </w:p>
    <w:p w14:paraId="0EBDBFEE" w14:textId="607BED52" w:rsidR="002A2286" w:rsidRPr="00B512A2" w:rsidRDefault="00072350" w:rsidP="007203C9">
      <w:pPr>
        <w:pStyle w:val="Nadpis3"/>
        <w:numPr>
          <w:ilvl w:val="0"/>
          <w:numId w:val="26"/>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 2.6 </w:t>
      </w:r>
      <w:r w:rsidR="002A2286" w:rsidRPr="00B512A2">
        <w:rPr>
          <w:rFonts w:ascii="Times New Roman" w:hAnsi="Times New Roman" w:cs="Times New Roman"/>
          <w:color w:val="auto"/>
          <w:sz w:val="20"/>
          <w:szCs w:val="20"/>
        </w:rPr>
        <w:t xml:space="preserve">Pravidla a podmínky utváření studijních plánů </w:t>
      </w:r>
    </w:p>
    <w:p w14:paraId="5651A90B" w14:textId="77777777" w:rsidR="002A2286" w:rsidRPr="00B512A2" w:rsidRDefault="002A2286" w:rsidP="00B512A2">
      <w:pPr>
        <w:tabs>
          <w:tab w:val="left" w:pos="2835"/>
        </w:tabs>
        <w:jc w:val="both"/>
        <w:rPr>
          <w:rFonts w:ascii="Times New Roman" w:hAnsi="Times New Roman"/>
        </w:rPr>
      </w:pPr>
      <w:r w:rsidRPr="00B512A2">
        <w:rPr>
          <w:rFonts w:ascii="Times New Roman" w:hAnsi="Times New Roman"/>
        </w:rPr>
        <w:t>Pravidla a podmínky utváření studijních plánů jsou popsány ve formuláři B-I Charakteristika studijního programu. Při tvorbě studijního plánu se vycházelo ze schematického příkladu NAÚ – studijní program se specializací, s přihlédnutím ke specifikům nelékařských zdravotnických programů. Kreditů za volitelné předměty je významné méně než 25 %. Studijní plán je sestaven tak, aby umožňoval studentům zejména zvládnutí praktických dovedností potřebných k výkonu povolání v oblasti Domácí péče a hospicové péče a respektoval Směrnici rektora SR/8/2022 „Standardy studijních programů UTB“.</w:t>
      </w:r>
    </w:p>
    <w:p w14:paraId="15CEFA6B" w14:textId="77777777" w:rsidR="002A2286" w:rsidRPr="00B512A2" w:rsidRDefault="002A2286" w:rsidP="00B512A2">
      <w:pPr>
        <w:pStyle w:val="Nadpis3"/>
        <w:spacing w:before="0" w:line="240" w:lineRule="auto"/>
        <w:jc w:val="both"/>
        <w:rPr>
          <w:rFonts w:ascii="Times New Roman" w:hAnsi="Times New Roman" w:cs="Times New Roman"/>
          <w:color w:val="auto"/>
          <w:sz w:val="20"/>
          <w:szCs w:val="20"/>
        </w:rPr>
      </w:pPr>
    </w:p>
    <w:p w14:paraId="4069922B" w14:textId="6E7843A4" w:rsidR="002A2286" w:rsidRPr="00B512A2" w:rsidRDefault="00072350" w:rsidP="007203C9">
      <w:pPr>
        <w:pStyle w:val="Nadpis3"/>
        <w:numPr>
          <w:ilvl w:val="0"/>
          <w:numId w:val="26"/>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 2.7 </w:t>
      </w:r>
      <w:r w:rsidR="002A2286" w:rsidRPr="00B512A2">
        <w:rPr>
          <w:rFonts w:ascii="Times New Roman" w:hAnsi="Times New Roman" w:cs="Times New Roman"/>
          <w:color w:val="auto"/>
          <w:sz w:val="20"/>
          <w:szCs w:val="20"/>
        </w:rPr>
        <w:t xml:space="preserve">Vymezení uplatnění absolventů </w:t>
      </w:r>
    </w:p>
    <w:p w14:paraId="403B1E2D" w14:textId="77777777" w:rsidR="002A2286" w:rsidRPr="00B512A2" w:rsidRDefault="002A2286" w:rsidP="00B512A2">
      <w:pPr>
        <w:jc w:val="both"/>
        <w:rPr>
          <w:rFonts w:ascii="Times New Roman" w:hAnsi="Times New Roman"/>
        </w:rPr>
      </w:pPr>
      <w:r w:rsidRPr="00B512A2">
        <w:rPr>
          <w:rFonts w:ascii="Times New Roman" w:hAnsi="Times New Roman"/>
        </w:rPr>
        <w:t xml:space="preserve">Úspěšné ukončení studia dává absolventům možnost vykonávat specializovanou způsobilost všeobecné sestry v oboru Domácí péče a hospicová péče. Studijní program má vymezen rámcové uplatnění absolventů následovně:   </w:t>
      </w:r>
    </w:p>
    <w:p w14:paraId="370185AE" w14:textId="1FD715E8" w:rsidR="002A2286" w:rsidRPr="00B512A2" w:rsidRDefault="002A2286" w:rsidP="00B512A2">
      <w:pPr>
        <w:jc w:val="both"/>
        <w:rPr>
          <w:rFonts w:ascii="Times New Roman" w:hAnsi="Times New Roman"/>
          <w:b/>
        </w:rPr>
      </w:pPr>
    </w:p>
    <w:p w14:paraId="50723C2D" w14:textId="77777777" w:rsidR="002A2286" w:rsidRPr="00B512A2" w:rsidRDefault="002A2286" w:rsidP="00B512A2">
      <w:pPr>
        <w:jc w:val="both"/>
        <w:rPr>
          <w:rFonts w:ascii="Times New Roman" w:hAnsi="Times New Roman"/>
          <w:b/>
        </w:rPr>
      </w:pPr>
      <w:r w:rsidRPr="00B512A2">
        <w:rPr>
          <w:rFonts w:ascii="Times New Roman" w:hAnsi="Times New Roman"/>
          <w:b/>
        </w:rPr>
        <w:t>Typická pracovní pozice</w:t>
      </w:r>
    </w:p>
    <w:p w14:paraId="497B6DA1" w14:textId="77777777" w:rsidR="002A2286" w:rsidRPr="00B512A2" w:rsidRDefault="002A2286" w:rsidP="007203C9">
      <w:pPr>
        <w:pStyle w:val="Odstavecseseznamem"/>
        <w:numPr>
          <w:ilvl w:val="0"/>
          <w:numId w:val="32"/>
        </w:numPr>
        <w:shd w:val="clear" w:color="auto" w:fill="FFFFFF"/>
        <w:ind w:left="426" w:hanging="426"/>
        <w:jc w:val="both"/>
        <w:rPr>
          <w:rFonts w:ascii="Times New Roman" w:hAnsi="Times New Roman"/>
          <w:b/>
        </w:rPr>
      </w:pPr>
      <w:r w:rsidRPr="00B512A2">
        <w:rPr>
          <w:rFonts w:ascii="Times New Roman" w:hAnsi="Times New Roman"/>
          <w:b/>
        </w:rPr>
        <w:t xml:space="preserve">Sestra pro  domácí a hospicovou péči – </w:t>
      </w:r>
      <w:r w:rsidRPr="00B512A2">
        <w:rPr>
          <w:rFonts w:ascii="Times New Roman" w:hAnsi="Times New Roman"/>
        </w:rPr>
        <w:t xml:space="preserve">vykonává u dospělého pacienta činnosti podle § 54 vyhlášky č. 391/2017 Sb., o činnostech zdravotnických pracovníků a jiných odborných pracovních, ve znění pozdějších předpisů. </w:t>
      </w:r>
    </w:p>
    <w:p w14:paraId="1F2986D1" w14:textId="77777777" w:rsidR="002A2286" w:rsidRPr="00B512A2" w:rsidRDefault="002A2286" w:rsidP="00B512A2">
      <w:pPr>
        <w:tabs>
          <w:tab w:val="left" w:pos="2835"/>
        </w:tabs>
        <w:jc w:val="both"/>
        <w:rPr>
          <w:rFonts w:ascii="Times New Roman" w:hAnsi="Times New Roman"/>
        </w:rPr>
      </w:pPr>
    </w:p>
    <w:p w14:paraId="1725C4CA" w14:textId="616BAF86" w:rsidR="002A2286" w:rsidRPr="00B512A2" w:rsidRDefault="00072350" w:rsidP="007203C9">
      <w:pPr>
        <w:pStyle w:val="Nadpis3"/>
        <w:numPr>
          <w:ilvl w:val="0"/>
          <w:numId w:val="26"/>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 2.8 </w:t>
      </w:r>
      <w:r w:rsidR="002A2286" w:rsidRPr="00B512A2">
        <w:rPr>
          <w:rFonts w:ascii="Times New Roman" w:hAnsi="Times New Roman" w:cs="Times New Roman"/>
          <w:color w:val="auto"/>
          <w:sz w:val="20"/>
          <w:szCs w:val="20"/>
        </w:rPr>
        <w:t xml:space="preserve">Standardní doba studia </w:t>
      </w:r>
    </w:p>
    <w:p w14:paraId="248A6A61" w14:textId="77777777" w:rsidR="002A2286" w:rsidRPr="00B512A2" w:rsidRDefault="002A2286" w:rsidP="00B512A2">
      <w:pPr>
        <w:pStyle w:val="Normlnweb"/>
        <w:spacing w:before="0" w:beforeAutospacing="0" w:after="0" w:afterAutospacing="0"/>
        <w:contextualSpacing/>
        <w:jc w:val="both"/>
        <w:rPr>
          <w:sz w:val="20"/>
          <w:szCs w:val="20"/>
        </w:rPr>
      </w:pPr>
      <w:r w:rsidRPr="00B512A2">
        <w:rPr>
          <w:sz w:val="20"/>
          <w:szCs w:val="20"/>
        </w:rPr>
        <w:t xml:space="preserve">Studijní program Domácí péče a hospicová péče má </w:t>
      </w:r>
      <w:r w:rsidRPr="00B512A2">
        <w:rPr>
          <w:bCs/>
          <w:sz w:val="20"/>
          <w:szCs w:val="20"/>
        </w:rPr>
        <w:t>standardní dobu studia 2 roky</w:t>
      </w:r>
      <w:r w:rsidRPr="00B512A2">
        <w:rPr>
          <w:sz w:val="20"/>
          <w:szCs w:val="20"/>
        </w:rPr>
        <w:t xml:space="preserve">. Během studia musí studenti splnit veškeré studijní povinnosti, které jsou vymezeny studijním plánem, tj. absolvovat požadované </w:t>
      </w:r>
      <w:r w:rsidRPr="00B512A2">
        <w:rPr>
          <w:bCs/>
          <w:sz w:val="20"/>
          <w:szCs w:val="20"/>
        </w:rPr>
        <w:t>zápočty, klasifikované zápočty a zkoušky</w:t>
      </w:r>
      <w:r w:rsidRPr="00B512A2">
        <w:rPr>
          <w:sz w:val="20"/>
          <w:szCs w:val="20"/>
        </w:rPr>
        <w:t xml:space="preserve">. Tím dosáhnou požadovaného počtu kreditů, tj. min. 120 kreditů za celé studium v požadované struktuře. </w:t>
      </w:r>
    </w:p>
    <w:p w14:paraId="6D1FE3A7" w14:textId="77777777" w:rsidR="002A2286" w:rsidRPr="00B512A2" w:rsidRDefault="002A2286" w:rsidP="00B512A2">
      <w:pPr>
        <w:tabs>
          <w:tab w:val="left" w:pos="2835"/>
        </w:tabs>
        <w:jc w:val="both"/>
        <w:rPr>
          <w:rFonts w:ascii="Times New Roman" w:hAnsi="Times New Roman"/>
        </w:rPr>
      </w:pPr>
    </w:p>
    <w:p w14:paraId="7B6D6464" w14:textId="213BACF7" w:rsidR="002A2286" w:rsidRPr="00B512A2" w:rsidRDefault="00072350" w:rsidP="007203C9">
      <w:pPr>
        <w:pStyle w:val="Nadpis3"/>
        <w:numPr>
          <w:ilvl w:val="0"/>
          <w:numId w:val="26"/>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 2.9 </w:t>
      </w:r>
      <w:r w:rsidR="002A2286" w:rsidRPr="00B512A2">
        <w:rPr>
          <w:rFonts w:ascii="Times New Roman" w:hAnsi="Times New Roman" w:cs="Times New Roman"/>
          <w:color w:val="auto"/>
          <w:sz w:val="20"/>
          <w:szCs w:val="20"/>
        </w:rPr>
        <w:t xml:space="preserve">Soulad obsahu studia s cíli studia a profilem absolventa </w:t>
      </w:r>
    </w:p>
    <w:p w14:paraId="63994115" w14:textId="18C9687A" w:rsidR="002A2286" w:rsidRPr="00B512A2" w:rsidRDefault="002A2286" w:rsidP="00B512A2">
      <w:pPr>
        <w:pStyle w:val="Nadpis3"/>
        <w:keepLines w:val="0"/>
        <w:spacing w:before="0" w:line="240" w:lineRule="auto"/>
        <w:contextualSpacing/>
        <w:jc w:val="both"/>
        <w:rPr>
          <w:rFonts w:ascii="Times New Roman" w:hAnsi="Times New Roman" w:cs="Times New Roman"/>
          <w:b w:val="0"/>
          <w:color w:val="auto"/>
          <w:sz w:val="20"/>
          <w:szCs w:val="20"/>
        </w:rPr>
      </w:pPr>
      <w:bookmarkStart w:id="59" w:name="_Toc83449308"/>
      <w:r w:rsidRPr="00B512A2">
        <w:rPr>
          <w:rFonts w:ascii="Times New Roman" w:hAnsi="Times New Roman" w:cs="Times New Roman"/>
          <w:b w:val="0"/>
          <w:color w:val="auto"/>
          <w:sz w:val="20"/>
          <w:szCs w:val="20"/>
        </w:rPr>
        <w:t xml:space="preserve">Obsah studia studijního programu </w:t>
      </w:r>
      <w:r w:rsidRPr="00065E8F">
        <w:rPr>
          <w:rFonts w:ascii="Times New Roman" w:hAnsi="Times New Roman" w:cs="Times New Roman"/>
          <w:b w:val="0"/>
          <w:i/>
          <w:color w:val="auto"/>
          <w:sz w:val="20"/>
          <w:szCs w:val="20"/>
        </w:rPr>
        <w:t>Domácí péče a hospicová péče</w:t>
      </w:r>
      <w:r w:rsidRPr="00B512A2">
        <w:rPr>
          <w:rFonts w:ascii="Times New Roman" w:hAnsi="Times New Roman" w:cs="Times New Roman"/>
          <w:b w:val="0"/>
          <w:color w:val="auto"/>
          <w:sz w:val="20"/>
          <w:szCs w:val="20"/>
        </w:rPr>
        <w:t xml:space="preserve"> odpovídá cílům studia, umožňuje dosažení stanoveného profilu absolventa a vychází z aplikace soudobých poznatků a metod tvůrčí činnosti v</w:t>
      </w:r>
      <w:r w:rsidR="00065E8F">
        <w:rPr>
          <w:rFonts w:ascii="Times New Roman" w:hAnsi="Times New Roman" w:cs="Times New Roman"/>
          <w:b w:val="0"/>
          <w:color w:val="auto"/>
          <w:sz w:val="20"/>
          <w:szCs w:val="20"/>
        </w:rPr>
        <w:t> ošetřovatelství a v příbuzných oborech</w:t>
      </w:r>
      <w:r w:rsidRPr="00B512A2">
        <w:rPr>
          <w:rFonts w:ascii="Times New Roman" w:hAnsi="Times New Roman" w:cs="Times New Roman"/>
          <w:b w:val="0"/>
          <w:color w:val="auto"/>
          <w:sz w:val="20"/>
          <w:szCs w:val="20"/>
        </w:rPr>
        <w:t>. Součástí obsahu studia jsou základní teoretické disciplíny, např. Etické a filozofické aspekty ošetřovatelské péče, Vybrané kapitoly z pedagogiky a andragogiky, Informační systémy ve zdravotnictví</w:t>
      </w:r>
      <w:r w:rsidR="00065E8F">
        <w:rPr>
          <w:rFonts w:ascii="Times New Roman" w:hAnsi="Times New Roman" w:cs="Times New Roman"/>
          <w:b w:val="0"/>
          <w:color w:val="auto"/>
          <w:sz w:val="20"/>
          <w:szCs w:val="20"/>
        </w:rPr>
        <w:t xml:space="preserve"> aj</w:t>
      </w:r>
      <w:r w:rsidRPr="00B512A2">
        <w:rPr>
          <w:rFonts w:ascii="Times New Roman" w:hAnsi="Times New Roman" w:cs="Times New Roman"/>
          <w:b w:val="0"/>
          <w:color w:val="auto"/>
          <w:sz w:val="20"/>
          <w:szCs w:val="20"/>
        </w:rPr>
        <w:t>.</w:t>
      </w:r>
      <w:bookmarkEnd w:id="59"/>
    </w:p>
    <w:p w14:paraId="0962ADC8" w14:textId="77777777" w:rsidR="002A2286" w:rsidRPr="00B512A2" w:rsidRDefault="002A2286" w:rsidP="00B512A2">
      <w:pPr>
        <w:tabs>
          <w:tab w:val="left" w:pos="2835"/>
        </w:tabs>
        <w:jc w:val="both"/>
        <w:rPr>
          <w:rFonts w:ascii="Times New Roman" w:hAnsi="Times New Roman"/>
          <w:b/>
        </w:rPr>
      </w:pPr>
    </w:p>
    <w:p w14:paraId="29B17B65" w14:textId="3F823488" w:rsidR="002A2286" w:rsidRPr="00B512A2" w:rsidRDefault="00072350" w:rsidP="007203C9">
      <w:pPr>
        <w:pStyle w:val="Nadpis3"/>
        <w:numPr>
          <w:ilvl w:val="0"/>
          <w:numId w:val="26"/>
        </w:numPr>
        <w:spacing w:before="0" w:line="240" w:lineRule="auto"/>
        <w:jc w:val="both"/>
        <w:rPr>
          <w:rFonts w:ascii="Times New Roman" w:hAnsi="Times New Roman" w:cs="Times New Roman"/>
          <w:color w:val="auto"/>
          <w:sz w:val="20"/>
          <w:szCs w:val="20"/>
        </w:rPr>
      </w:pPr>
      <w:r>
        <w:rPr>
          <w:rFonts w:ascii="Times New Roman" w:hAnsi="Times New Roman" w:cs="Times New Roman"/>
          <w:color w:val="auto"/>
          <w:sz w:val="20"/>
          <w:szCs w:val="20"/>
        </w:rPr>
        <w:t xml:space="preserve">Standard 2.12 </w:t>
      </w:r>
      <w:r w:rsidR="002A2286" w:rsidRPr="00B512A2">
        <w:rPr>
          <w:rFonts w:ascii="Times New Roman" w:hAnsi="Times New Roman" w:cs="Times New Roman"/>
          <w:color w:val="auto"/>
          <w:sz w:val="20"/>
          <w:szCs w:val="20"/>
        </w:rPr>
        <w:t xml:space="preserve">Struktura a rozsah studijních předmětů </w:t>
      </w:r>
    </w:p>
    <w:p w14:paraId="18D78BD7" w14:textId="77777777" w:rsidR="002A2286" w:rsidRPr="00B512A2" w:rsidRDefault="002A2286" w:rsidP="00B512A2">
      <w:pPr>
        <w:jc w:val="both"/>
        <w:rPr>
          <w:rFonts w:ascii="Times New Roman" w:hAnsi="Times New Roman"/>
          <w:highlight w:val="yellow"/>
          <w:lang w:eastAsia="en-US"/>
        </w:rPr>
      </w:pPr>
    </w:p>
    <w:p w14:paraId="73C96DF1" w14:textId="3CE2EBA4" w:rsidR="002A2286" w:rsidRPr="00517163" w:rsidRDefault="002A2286" w:rsidP="002A2286">
      <w:pPr>
        <w:jc w:val="both"/>
        <w:rPr>
          <w:rFonts w:ascii="Times New Roman" w:hAnsi="Times New Roman"/>
          <w:sz w:val="19"/>
          <w:szCs w:val="19"/>
        </w:rPr>
      </w:pPr>
      <w:r w:rsidRPr="00B512A2">
        <w:rPr>
          <w:rFonts w:ascii="Times New Roman" w:hAnsi="Times New Roman"/>
        </w:rPr>
        <w:t xml:space="preserve">Studijní program Domácí péče a hospicová péče má nastavenou a zdůvodněnou strukturu a rozsah studijních předmětů s ohledem na specializační přípravu a míru profesní adaptability na podmínky a požadavky praxe. </w:t>
      </w:r>
      <w:r w:rsidR="00531A6F">
        <w:rPr>
          <w:rFonts w:ascii="Times New Roman" w:hAnsi="Times New Roman"/>
        </w:rPr>
        <w:t>Viz příloha 1.</w:t>
      </w:r>
    </w:p>
    <w:p w14:paraId="118B9E2E" w14:textId="77777777" w:rsidR="002A2286" w:rsidRPr="00517163" w:rsidRDefault="002A2286" w:rsidP="002A2286">
      <w:pPr>
        <w:jc w:val="both"/>
        <w:rPr>
          <w:rFonts w:ascii="Times New Roman" w:hAnsi="Times New Roman"/>
        </w:rPr>
      </w:pPr>
    </w:p>
    <w:p w14:paraId="34400648" w14:textId="26C3C549" w:rsidR="002A2286" w:rsidRPr="00517163" w:rsidRDefault="00072350" w:rsidP="007203C9">
      <w:pPr>
        <w:pStyle w:val="Nadpis3"/>
        <w:numPr>
          <w:ilvl w:val="0"/>
          <w:numId w:val="26"/>
        </w:numPr>
        <w:spacing w:before="0" w:line="240" w:lineRule="auto"/>
        <w:jc w:val="both"/>
        <w:rPr>
          <w:rFonts w:ascii="Times New Roman" w:hAnsi="Times New Roman" w:cs="Times New Roman"/>
          <w:b w:val="0"/>
          <w:color w:val="auto"/>
        </w:rPr>
      </w:pPr>
      <w:r>
        <w:rPr>
          <w:rFonts w:ascii="Times New Roman" w:hAnsi="Times New Roman" w:cs="Times New Roman"/>
          <w:color w:val="auto"/>
          <w:sz w:val="20"/>
          <w:szCs w:val="20"/>
        </w:rPr>
        <w:t xml:space="preserve">Standardy 2.13-2.15 </w:t>
      </w:r>
      <w:r w:rsidR="002A2286" w:rsidRPr="00517163">
        <w:rPr>
          <w:rFonts w:ascii="Times New Roman" w:hAnsi="Times New Roman" w:cs="Times New Roman"/>
          <w:color w:val="auto"/>
        </w:rPr>
        <w:t xml:space="preserve">Rozsah povinné odborné praxe a specifika spolupráce s praxí </w:t>
      </w:r>
    </w:p>
    <w:p w14:paraId="36413CC1" w14:textId="77777777" w:rsidR="002A2286" w:rsidRPr="003A775E" w:rsidRDefault="002A2286" w:rsidP="003A775E">
      <w:pPr>
        <w:pStyle w:val="Textkomente"/>
        <w:jc w:val="both"/>
        <w:rPr>
          <w:rFonts w:ascii="Times New Roman" w:hAnsi="Times New Roman"/>
        </w:rPr>
      </w:pPr>
      <w:r w:rsidRPr="003A775E">
        <w:rPr>
          <w:rFonts w:ascii="Times New Roman" w:hAnsi="Times New Roman"/>
        </w:rPr>
        <w:t>Odborná praxe je u prezenční formy studia v rozsahu 16 týdnů (tj. 640 hodin a 16 hodin reflexe – uvedeno bez CK a stáží), u kombinované formy studia v rozsahu 10 týdnů (tj. 400 hodin a 16 hodin reflexe). Bude probíhat pod mentoringem/ preceptingem přiděleného školitele v akreditovaných a neakreditovaných zařízeních. Akreditovaným zařízením je poskytovatel zdravotních služeb, jiná právnická nebo fyzická osoba, kterým ministerstvo udělilo akreditaci v souladu s § 45 odst. 1, písmeno a), zákona č. 96/2004 Sb. v platném znění. V akreditovaném zařízení plní studenti obou forem studia minimálně 80 hodin odborné praxe (uvedeno bez CK a stáží).</w:t>
      </w:r>
    </w:p>
    <w:p w14:paraId="7FC4886F" w14:textId="37877A74" w:rsidR="002A2286" w:rsidRPr="003A775E" w:rsidRDefault="002A2286" w:rsidP="003A775E">
      <w:pPr>
        <w:jc w:val="both"/>
        <w:rPr>
          <w:rFonts w:ascii="Times New Roman" w:hAnsi="Times New Roman"/>
        </w:rPr>
      </w:pPr>
      <w:r w:rsidRPr="003A775E">
        <w:rPr>
          <w:rFonts w:ascii="Times New Roman" w:hAnsi="Times New Roman"/>
        </w:rPr>
        <w:t>Odborné praxe studentů upravuje směrnice děkana SD/</w:t>
      </w:r>
      <w:r w:rsidR="006E5DDE">
        <w:rPr>
          <w:rFonts w:ascii="Times New Roman" w:hAnsi="Times New Roman"/>
        </w:rPr>
        <w:t>05</w:t>
      </w:r>
      <w:r w:rsidRPr="003A775E">
        <w:rPr>
          <w:rFonts w:ascii="Times New Roman" w:hAnsi="Times New Roman"/>
        </w:rPr>
        <w:t>/20</w:t>
      </w:r>
      <w:r w:rsidR="006E5DDE">
        <w:rPr>
          <w:rFonts w:ascii="Times New Roman" w:hAnsi="Times New Roman"/>
        </w:rPr>
        <w:t>22</w:t>
      </w:r>
      <w:r w:rsidRPr="003A775E">
        <w:rPr>
          <w:rStyle w:val="Znakapoznpodarou"/>
          <w:rFonts w:ascii="Times New Roman" w:hAnsi="Times New Roman"/>
        </w:rPr>
        <w:footnoteReference w:id="36"/>
      </w:r>
      <w:r w:rsidRPr="003A775E">
        <w:rPr>
          <w:rFonts w:ascii="Times New Roman" w:hAnsi="Times New Roman"/>
        </w:rPr>
        <w:t>, která upřesňuje Pravidla průběhu studia ve SP uskutečňovaných na FHS</w:t>
      </w:r>
      <w:r w:rsidRPr="003A775E">
        <w:rPr>
          <w:rStyle w:val="Znakapoznpodarou"/>
          <w:rFonts w:ascii="Times New Roman" w:hAnsi="Times New Roman"/>
        </w:rPr>
        <w:footnoteReference w:id="37"/>
      </w:r>
      <w:r w:rsidRPr="003A775E">
        <w:rPr>
          <w:rFonts w:ascii="Times New Roman" w:hAnsi="Times New Roman"/>
        </w:rPr>
        <w:t xml:space="preserve"> pro oblast odborných praxí na FHS ve všech studijních programech realizovaných na FHS, které obsahují ve studijních plánech praxi.</w:t>
      </w:r>
    </w:p>
    <w:p w14:paraId="31B2FFBD" w14:textId="77777777" w:rsidR="002A2286" w:rsidRPr="003A775E" w:rsidRDefault="002A2286" w:rsidP="003A775E">
      <w:pPr>
        <w:jc w:val="both"/>
        <w:rPr>
          <w:rFonts w:ascii="Times New Roman" w:hAnsi="Times New Roman"/>
        </w:rPr>
      </w:pPr>
      <w:r w:rsidRPr="003A775E">
        <w:rPr>
          <w:rFonts w:ascii="Times New Roman" w:hAnsi="Times New Roman"/>
        </w:rPr>
        <w:t>Specifické informace a organizační pokyny k odborné praxi u studijního programu Domácí péče a hospicová péče jsou dostupné na webové stránce Ústavu zdravotnických věd, odkaz Odborné praxe</w:t>
      </w:r>
      <w:r w:rsidRPr="003A775E">
        <w:rPr>
          <w:rStyle w:val="Znakapoznpodarou"/>
          <w:rFonts w:ascii="Times New Roman" w:hAnsi="Times New Roman"/>
        </w:rPr>
        <w:footnoteReference w:id="38"/>
      </w:r>
      <w:r w:rsidRPr="003A775E">
        <w:rPr>
          <w:rFonts w:ascii="Times New Roman" w:hAnsi="Times New Roman"/>
        </w:rPr>
        <w:t>. Zde naleznou studenti Seznam pracovišť pro odborné praxe, Podklady pro vyhotovení smlouvy, Vzorovou smlouvu o výkonu praxe studentů a odkazy na platnou legislativu. Student je povinen se řídit pokyny k praxi – dokument Organizace odborné praxe studentů programu Domácí péče a hospicová péče, který bude zveřejněn na webových stránkách Ústavu zdravotnických věd.</w:t>
      </w:r>
    </w:p>
    <w:p w14:paraId="3B09C16A" w14:textId="77777777" w:rsidR="002A2286" w:rsidRPr="003A775E" w:rsidRDefault="002A2286" w:rsidP="003A775E">
      <w:pPr>
        <w:jc w:val="both"/>
        <w:rPr>
          <w:rFonts w:ascii="Times New Roman" w:hAnsi="Times New Roman"/>
        </w:rPr>
      </w:pPr>
    </w:p>
    <w:p w14:paraId="004DCB7D" w14:textId="14454E10" w:rsidR="002A2286" w:rsidRPr="003A775E" w:rsidRDefault="00072350" w:rsidP="007203C9">
      <w:pPr>
        <w:pStyle w:val="Nadpis3"/>
        <w:numPr>
          <w:ilvl w:val="0"/>
          <w:numId w:val="26"/>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 2.14 </w:t>
      </w:r>
      <w:r w:rsidR="002A2286" w:rsidRPr="003A775E">
        <w:rPr>
          <w:rFonts w:ascii="Times New Roman" w:hAnsi="Times New Roman" w:cs="Times New Roman"/>
          <w:color w:val="auto"/>
          <w:sz w:val="20"/>
          <w:szCs w:val="20"/>
        </w:rPr>
        <w:t xml:space="preserve">Soulad obsahu studijních předmětů, státních zkoušek a kvalifikačních prací s výsledky učení a profilem absolventa  </w:t>
      </w:r>
    </w:p>
    <w:p w14:paraId="17B51B37" w14:textId="77777777" w:rsidR="002A2286" w:rsidRPr="003A775E" w:rsidRDefault="002A2286" w:rsidP="003A775E">
      <w:pPr>
        <w:jc w:val="both"/>
        <w:rPr>
          <w:rFonts w:ascii="Times New Roman" w:hAnsi="Times New Roman"/>
        </w:rPr>
      </w:pPr>
      <w:r w:rsidRPr="003A775E">
        <w:rPr>
          <w:rFonts w:ascii="Times New Roman" w:hAnsi="Times New Roman"/>
        </w:rPr>
        <w:t>Obsah vyučovaných studijních předmětů (viz formuláře B–III Charakteristika studijního předmětu), metody výuky (viz Standardy 3.13.4 Metody výuky a hodnocení výsledků studia), zajištění praktické výuky (viz formulář B-IV Údaje o odborné praxi), způsob hodnocení (viz Standardy 3.13.4 Metody výuky a hodnocení výsledků studia), obsah státních zkoušek, témata a zaměření kvalifikačních prací (viz formulář B-IIa Studijní plány a návrh témat bakalářských prací) jsou v souladu s plánovanými výsledky učení (viz Standard 2.12 Struktura a rozsah studijních předmětů) a profilem absolventa v daném studijním programu (viz Formulář B-I Charakteristika studijního programu) a vytvářejí logický celek.</w:t>
      </w:r>
    </w:p>
    <w:p w14:paraId="19E1D344" w14:textId="77777777" w:rsidR="002A2286" w:rsidRPr="00517163" w:rsidRDefault="002A2286" w:rsidP="002A2286">
      <w:pPr>
        <w:jc w:val="both"/>
        <w:rPr>
          <w:rFonts w:ascii="Times New Roman" w:hAnsi="Times New Roman"/>
        </w:rPr>
      </w:pPr>
      <w:r w:rsidRPr="00517163">
        <w:rPr>
          <w:rFonts w:ascii="Times New Roman" w:hAnsi="Times New Roman"/>
        </w:rPr>
        <w:tab/>
      </w:r>
      <w:r w:rsidRPr="00517163">
        <w:rPr>
          <w:rFonts w:ascii="Times New Roman" w:hAnsi="Times New Roman"/>
        </w:rPr>
        <w:tab/>
      </w:r>
      <w:r w:rsidRPr="00517163">
        <w:rPr>
          <w:rFonts w:ascii="Times New Roman" w:hAnsi="Times New Roman"/>
        </w:rPr>
        <w:tab/>
      </w:r>
      <w:r w:rsidRPr="00517163">
        <w:rPr>
          <w:rFonts w:ascii="Times New Roman" w:hAnsi="Times New Roman"/>
        </w:rPr>
        <w:tab/>
      </w:r>
    </w:p>
    <w:p w14:paraId="077299B8" w14:textId="77777777" w:rsidR="002A2286" w:rsidRPr="00072350" w:rsidRDefault="002A2286" w:rsidP="00072350">
      <w:pPr>
        <w:pStyle w:val="Bezmezer"/>
        <w:pBdr>
          <w:top w:val="single" w:sz="4" w:space="1" w:color="auto"/>
          <w:left w:val="single" w:sz="4" w:space="4" w:color="auto"/>
          <w:bottom w:val="single" w:sz="4" w:space="1" w:color="auto"/>
          <w:right w:val="single" w:sz="4" w:space="4" w:color="auto"/>
        </w:pBdr>
        <w:rPr>
          <w:color w:val="0070C0"/>
        </w:rPr>
      </w:pPr>
      <w:r w:rsidRPr="00072350">
        <w:rPr>
          <w:color w:val="0070C0"/>
        </w:rPr>
        <w:t>Vzdělávací a tvůrčí činnost ve studijním programu</w:t>
      </w:r>
    </w:p>
    <w:p w14:paraId="527FDC4B" w14:textId="77777777" w:rsidR="002A2286" w:rsidRPr="00F0141C" w:rsidRDefault="002A2286" w:rsidP="002A2286">
      <w:pPr>
        <w:pStyle w:val="Nadpis3"/>
        <w:spacing w:before="0" w:line="240" w:lineRule="auto"/>
        <w:ind w:left="1080"/>
        <w:jc w:val="both"/>
        <w:rPr>
          <w:rFonts w:ascii="Times New Roman" w:hAnsi="Times New Roman" w:cs="Times New Roman"/>
          <w:color w:val="auto"/>
          <w:sz w:val="20"/>
          <w:szCs w:val="20"/>
        </w:rPr>
      </w:pPr>
    </w:p>
    <w:p w14:paraId="0E3308C8" w14:textId="3C8E3298" w:rsidR="002A2286" w:rsidRPr="00F0141C" w:rsidRDefault="00072350" w:rsidP="007203C9">
      <w:pPr>
        <w:pStyle w:val="Nadpis3"/>
        <w:numPr>
          <w:ilvl w:val="0"/>
          <w:numId w:val="26"/>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 3.1-3.4 </w:t>
      </w:r>
      <w:r w:rsidR="002A2286" w:rsidRPr="00F0141C">
        <w:rPr>
          <w:rFonts w:ascii="Times New Roman" w:hAnsi="Times New Roman" w:cs="Times New Roman"/>
          <w:color w:val="auto"/>
          <w:sz w:val="20"/>
          <w:szCs w:val="20"/>
        </w:rPr>
        <w:t>Metody výuky a hodnocení výsledků studia</w:t>
      </w:r>
    </w:p>
    <w:p w14:paraId="1D7AA6D7" w14:textId="77777777" w:rsidR="002A2286" w:rsidRPr="00F0141C" w:rsidRDefault="002A2286" w:rsidP="002A2286">
      <w:pPr>
        <w:pStyle w:val="Nadpis3"/>
        <w:keepLines w:val="0"/>
        <w:spacing w:before="0" w:line="240" w:lineRule="auto"/>
        <w:jc w:val="both"/>
        <w:rPr>
          <w:rFonts w:ascii="Times New Roman" w:hAnsi="Times New Roman" w:cs="Times New Roman"/>
          <w:b w:val="0"/>
          <w:color w:val="auto"/>
          <w:sz w:val="20"/>
          <w:szCs w:val="20"/>
        </w:rPr>
      </w:pPr>
      <w:bookmarkStart w:id="60" w:name="_Toc83449315"/>
      <w:r w:rsidRPr="00F0141C">
        <w:rPr>
          <w:rFonts w:ascii="Times New Roman" w:hAnsi="Times New Roman" w:cs="Times New Roman"/>
          <w:color w:val="auto"/>
          <w:sz w:val="20"/>
          <w:szCs w:val="20"/>
        </w:rPr>
        <w:t>Způsoby výuky a její zabezpečení stanovuje článek 7 Studijního a zkušebního řádu Univerzity Tomáše Bati ve Zlíně</w:t>
      </w:r>
      <w:r w:rsidRPr="00F0141C">
        <w:rPr>
          <w:rStyle w:val="Znakapoznpodarou"/>
          <w:rFonts w:ascii="Times New Roman" w:hAnsi="Times New Roman" w:cs="Times New Roman"/>
          <w:color w:val="auto"/>
          <w:sz w:val="20"/>
          <w:szCs w:val="20"/>
        </w:rPr>
        <w:footnoteReference w:id="39"/>
      </w:r>
      <w:r w:rsidRPr="00F0141C">
        <w:rPr>
          <w:rFonts w:ascii="Times New Roman" w:hAnsi="Times New Roman" w:cs="Times New Roman"/>
          <w:color w:val="auto"/>
          <w:sz w:val="20"/>
          <w:szCs w:val="20"/>
        </w:rPr>
        <w:t>.</w:t>
      </w:r>
      <w:bookmarkEnd w:id="60"/>
      <w:r w:rsidRPr="00F0141C">
        <w:rPr>
          <w:rFonts w:ascii="Times New Roman" w:hAnsi="Times New Roman" w:cs="Times New Roman"/>
          <w:color w:val="auto"/>
          <w:sz w:val="20"/>
          <w:szCs w:val="20"/>
        </w:rPr>
        <w:t xml:space="preserve"> </w:t>
      </w:r>
    </w:p>
    <w:p w14:paraId="6A419D45" w14:textId="4B90F9E3" w:rsidR="002A2286" w:rsidRPr="00F0141C" w:rsidRDefault="002A2286" w:rsidP="002A2286">
      <w:pPr>
        <w:jc w:val="both"/>
        <w:rPr>
          <w:rFonts w:ascii="Times New Roman" w:hAnsi="Times New Roman"/>
        </w:rPr>
      </w:pPr>
      <w:r w:rsidRPr="00F0141C">
        <w:rPr>
          <w:rFonts w:ascii="Times New Roman" w:hAnsi="Times New Roman"/>
        </w:rPr>
        <w:t>Způsoby výuky jsou zejména přednášky, semináře, ateliéry, projekty, cvičení, laboratorní cvičení, e-learning, workshopy, různé typy řízených konzultací, odborné praxe a exkurze. Nedílnou součástí studijních činností studenta je zadávaná a vlastní samostatná práce. Účast na přednáškách je doporučená, účast na ostatní výuce je kontrolovaná. V době nepříznivé hygienicko-epidemiologické situace (např. pandemie Covid-19), je docházka vždy sledována (prezenční listiny).</w:t>
      </w:r>
    </w:p>
    <w:p w14:paraId="723B4A76" w14:textId="77777777" w:rsidR="002A2286" w:rsidRPr="00F0141C" w:rsidRDefault="002A2286" w:rsidP="002A2286">
      <w:pPr>
        <w:jc w:val="both"/>
        <w:rPr>
          <w:rFonts w:ascii="Times New Roman" w:hAnsi="Times New Roman"/>
        </w:rPr>
      </w:pPr>
      <w:r w:rsidRPr="00F0141C">
        <w:rPr>
          <w:rFonts w:ascii="Times New Roman" w:hAnsi="Times New Roman"/>
        </w:rPr>
        <w:t xml:space="preserve">Při uskutečňování studijního programu se využívají moderní výukové metody odpovídající výsledkům učení studijního programu a přístupy podporující aktivní roli studentů v procesu výuky. Metody výuky jsou uvedeny v sylabech předmětů v portálu UTB, např. aktivizující (simulace, hry, dramatizace), analýza překladu, analýza prezentace, analýza textu, analýza uměleckého díla, cvičení na počítači, demonstrace, dialogická (diskuze, rozhovor, brainstorming), e-learning, exkurze, grafické a výtvarné činnosti, individuální práce studentů, laborování, metody písemných akcí (např. u souborných zkoušek, klauzur), metody práce s textem (učebnicí, knihou), monologická (výklad, přednáška, instruktáž), nácvik pohybových a pracovních dovedností, pozorování, práce studentů ve dvojicích, pracovní činnosti (dílny), praktické procvičování, přednášení, projekce (statická, dynamická), řešení situačních problematik – učení se v situacích, sebereflexe, stáže, týmová práce, vypracování a kritika překladů, zážitková (sebezkušenostní). </w:t>
      </w:r>
    </w:p>
    <w:p w14:paraId="67A48E5F" w14:textId="77777777" w:rsidR="002A2286" w:rsidRPr="00F0141C" w:rsidRDefault="002A2286" w:rsidP="002A2286">
      <w:pPr>
        <w:jc w:val="both"/>
        <w:rPr>
          <w:rFonts w:ascii="Times New Roman" w:hAnsi="Times New Roman"/>
        </w:rPr>
      </w:pPr>
      <w:r w:rsidRPr="00F0141C">
        <w:rPr>
          <w:rFonts w:ascii="Times New Roman" w:hAnsi="Times New Roman"/>
        </w:rPr>
        <w:t xml:space="preserve">Poměr přímé výuky a samostudia odpovídá studijnímu programu, formě studia a profilu studijního programu a metodám výuky. </w:t>
      </w:r>
    </w:p>
    <w:p w14:paraId="2EF6B5F1" w14:textId="77777777" w:rsidR="002A2286" w:rsidRPr="00F0141C" w:rsidRDefault="002A2286" w:rsidP="002A2286">
      <w:pPr>
        <w:jc w:val="both"/>
        <w:rPr>
          <w:rFonts w:ascii="Times New Roman" w:hAnsi="Times New Roman"/>
        </w:rPr>
      </w:pPr>
      <w:r w:rsidRPr="00F0141C">
        <w:rPr>
          <w:rFonts w:ascii="Times New Roman" w:hAnsi="Times New Roman"/>
        </w:rPr>
        <w:t xml:space="preserve">Dokumentace (sylabus) předmětu je zveřejněna prostřednictvím IS/STAG ve veřejně přístupné části internetových stránek. Garant předmětu zajišťuje zveřejnění aktualizované dokumentace nejpozději v posledním týdnu před zahájením výuky. Studijní literatura a skladba studijních opor odráží aktuální stav poznání. V sylabu předmětu je rozdělena na základní/povinnou a doporučenou. Pokud je titul dostupný v knihovně UTB, student si ho přímým odkazem může objednat. </w:t>
      </w:r>
    </w:p>
    <w:p w14:paraId="49AEB9D0" w14:textId="77777777" w:rsidR="002A2286" w:rsidRPr="00F0141C" w:rsidRDefault="002A2286" w:rsidP="002A2286">
      <w:pPr>
        <w:jc w:val="both"/>
        <w:rPr>
          <w:rFonts w:ascii="Times New Roman" w:hAnsi="Times New Roman"/>
        </w:rPr>
      </w:pPr>
      <w:r w:rsidRPr="00F0141C">
        <w:rPr>
          <w:rFonts w:ascii="Times New Roman" w:hAnsi="Times New Roman"/>
        </w:rPr>
        <w:t>Studijní výsledky se ověřují průběžně, předmět lze zakončit zápočtem, klasifikovaným zápočtem, zkouškou nebo zápočtem a zkouškou. Kritéria jsou daná Studijním a zkušebním řádem Univerzity Tomáše Bati ve Zlíně (Díl 2, Ověřování a hodnocení studijních výsledků)</w:t>
      </w:r>
      <w:r w:rsidRPr="00F0141C">
        <w:rPr>
          <w:rStyle w:val="Znakapoznpodarou"/>
          <w:rFonts w:ascii="Times New Roman" w:hAnsi="Times New Roman"/>
        </w:rPr>
        <w:footnoteReference w:id="40"/>
      </w:r>
      <w:r w:rsidRPr="00F0141C">
        <w:rPr>
          <w:rFonts w:ascii="Times New Roman" w:hAnsi="Times New Roman"/>
        </w:rPr>
        <w:t xml:space="preserve">.  Při hodnocení se užívá klasifikační stupnice ECTS: </w:t>
      </w:r>
    </w:p>
    <w:p w14:paraId="4F1B438B" w14:textId="77777777" w:rsidR="002A2286" w:rsidRPr="00517163" w:rsidRDefault="002A2286" w:rsidP="002A2286">
      <w:pPr>
        <w:jc w:val="center"/>
        <w:rPr>
          <w:rFonts w:ascii="Times New Roman" w:hAnsi="Times New Roman"/>
          <w:sz w:val="22"/>
          <w:szCs w:val="22"/>
        </w:rPr>
      </w:pPr>
    </w:p>
    <w:tbl>
      <w:tblPr>
        <w:tblW w:w="0" w:type="auto"/>
        <w:tblInd w:w="959" w:type="dxa"/>
        <w:tblLook w:val="04A0" w:firstRow="1" w:lastRow="0" w:firstColumn="1" w:lastColumn="0" w:noHBand="0" w:noVBand="1"/>
      </w:tblPr>
      <w:tblGrid>
        <w:gridCol w:w="2111"/>
        <w:gridCol w:w="3071"/>
        <w:gridCol w:w="1905"/>
      </w:tblGrid>
      <w:tr w:rsidR="002A2286" w:rsidRPr="00F0141C" w14:paraId="7B1510CD" w14:textId="77777777" w:rsidTr="00DF5522">
        <w:tc>
          <w:tcPr>
            <w:tcW w:w="2111" w:type="dxa"/>
            <w:hideMark/>
          </w:tcPr>
          <w:p w14:paraId="63FB034F" w14:textId="77777777" w:rsidR="002A2286" w:rsidRPr="00F0141C" w:rsidRDefault="002A2286" w:rsidP="00DF5522">
            <w:pPr>
              <w:jc w:val="center"/>
              <w:rPr>
                <w:rFonts w:ascii="Times New Roman" w:hAnsi="Times New Roman"/>
              </w:rPr>
            </w:pPr>
            <w:r w:rsidRPr="00F0141C">
              <w:rPr>
                <w:rFonts w:ascii="Times New Roman" w:hAnsi="Times New Roman"/>
              </w:rPr>
              <w:t>Stupeň ECTS</w:t>
            </w:r>
          </w:p>
        </w:tc>
        <w:tc>
          <w:tcPr>
            <w:tcW w:w="3071" w:type="dxa"/>
            <w:hideMark/>
          </w:tcPr>
          <w:p w14:paraId="2FBAE968" w14:textId="77777777" w:rsidR="002A2286" w:rsidRPr="00F0141C" w:rsidRDefault="002A2286" w:rsidP="00DF5522">
            <w:pPr>
              <w:jc w:val="center"/>
              <w:rPr>
                <w:rFonts w:ascii="Times New Roman" w:hAnsi="Times New Roman"/>
              </w:rPr>
            </w:pPr>
            <w:r w:rsidRPr="00F0141C">
              <w:rPr>
                <w:rFonts w:ascii="Times New Roman" w:hAnsi="Times New Roman"/>
              </w:rPr>
              <w:t>Slovní vyjádření</w:t>
            </w:r>
          </w:p>
        </w:tc>
        <w:tc>
          <w:tcPr>
            <w:tcW w:w="1905" w:type="dxa"/>
            <w:hideMark/>
          </w:tcPr>
          <w:p w14:paraId="3099105A" w14:textId="77777777" w:rsidR="002A2286" w:rsidRPr="00F0141C" w:rsidRDefault="002A2286" w:rsidP="00DF5522">
            <w:pPr>
              <w:tabs>
                <w:tab w:val="left" w:pos="439"/>
              </w:tabs>
              <w:jc w:val="center"/>
              <w:rPr>
                <w:rFonts w:ascii="Times New Roman" w:hAnsi="Times New Roman"/>
              </w:rPr>
            </w:pPr>
            <w:r w:rsidRPr="00F0141C">
              <w:rPr>
                <w:rFonts w:ascii="Times New Roman" w:hAnsi="Times New Roman"/>
              </w:rPr>
              <w:t>Číselné vyjádření</w:t>
            </w:r>
          </w:p>
        </w:tc>
      </w:tr>
      <w:tr w:rsidR="002A2286" w:rsidRPr="00F0141C" w14:paraId="0A88CA69" w14:textId="77777777" w:rsidTr="00DF5522">
        <w:trPr>
          <w:trHeight w:val="284"/>
        </w:trPr>
        <w:tc>
          <w:tcPr>
            <w:tcW w:w="2111" w:type="dxa"/>
            <w:hideMark/>
          </w:tcPr>
          <w:p w14:paraId="72328CF1" w14:textId="77777777" w:rsidR="002A2286" w:rsidRPr="00F0141C" w:rsidRDefault="002A2286" w:rsidP="00DF5522">
            <w:pPr>
              <w:jc w:val="center"/>
              <w:rPr>
                <w:rFonts w:ascii="Times New Roman" w:hAnsi="Times New Roman"/>
              </w:rPr>
            </w:pPr>
            <w:r w:rsidRPr="00F0141C">
              <w:rPr>
                <w:rFonts w:ascii="Times New Roman" w:hAnsi="Times New Roman"/>
              </w:rPr>
              <w:t>A</w:t>
            </w:r>
          </w:p>
        </w:tc>
        <w:tc>
          <w:tcPr>
            <w:tcW w:w="3071" w:type="dxa"/>
            <w:hideMark/>
          </w:tcPr>
          <w:p w14:paraId="1855FF27" w14:textId="77777777" w:rsidR="002A2286" w:rsidRPr="00F0141C" w:rsidRDefault="002A2286" w:rsidP="00DF5522">
            <w:pPr>
              <w:jc w:val="center"/>
              <w:rPr>
                <w:rFonts w:ascii="Times New Roman" w:hAnsi="Times New Roman"/>
              </w:rPr>
            </w:pPr>
            <w:r w:rsidRPr="00F0141C">
              <w:rPr>
                <w:rFonts w:ascii="Times New Roman" w:hAnsi="Times New Roman"/>
              </w:rPr>
              <w:t>Výborně/Excellent</w:t>
            </w:r>
          </w:p>
        </w:tc>
        <w:tc>
          <w:tcPr>
            <w:tcW w:w="1905" w:type="dxa"/>
            <w:hideMark/>
          </w:tcPr>
          <w:p w14:paraId="362A298D" w14:textId="77777777" w:rsidR="002A2286" w:rsidRPr="00F0141C" w:rsidRDefault="002A2286" w:rsidP="00DF5522">
            <w:pPr>
              <w:jc w:val="center"/>
              <w:rPr>
                <w:rFonts w:ascii="Times New Roman" w:hAnsi="Times New Roman"/>
              </w:rPr>
            </w:pPr>
            <w:r w:rsidRPr="00F0141C">
              <w:rPr>
                <w:rFonts w:ascii="Times New Roman" w:hAnsi="Times New Roman"/>
              </w:rPr>
              <w:t>1</w:t>
            </w:r>
          </w:p>
        </w:tc>
      </w:tr>
      <w:tr w:rsidR="002A2286" w:rsidRPr="00F0141C" w14:paraId="5AA68A1F" w14:textId="77777777" w:rsidTr="00DF5522">
        <w:trPr>
          <w:trHeight w:val="284"/>
        </w:trPr>
        <w:tc>
          <w:tcPr>
            <w:tcW w:w="2111" w:type="dxa"/>
            <w:hideMark/>
          </w:tcPr>
          <w:p w14:paraId="3CC9DCDC" w14:textId="77777777" w:rsidR="002A2286" w:rsidRPr="00F0141C" w:rsidRDefault="002A2286" w:rsidP="00DF5522">
            <w:pPr>
              <w:jc w:val="center"/>
              <w:rPr>
                <w:rFonts w:ascii="Times New Roman" w:hAnsi="Times New Roman"/>
              </w:rPr>
            </w:pPr>
            <w:r w:rsidRPr="00F0141C">
              <w:rPr>
                <w:rFonts w:ascii="Times New Roman" w:hAnsi="Times New Roman"/>
              </w:rPr>
              <w:t>B</w:t>
            </w:r>
          </w:p>
        </w:tc>
        <w:tc>
          <w:tcPr>
            <w:tcW w:w="3071" w:type="dxa"/>
            <w:hideMark/>
          </w:tcPr>
          <w:p w14:paraId="272ABF09" w14:textId="77777777" w:rsidR="002A2286" w:rsidRPr="00F0141C" w:rsidRDefault="002A2286" w:rsidP="00DF5522">
            <w:pPr>
              <w:jc w:val="center"/>
              <w:rPr>
                <w:rFonts w:ascii="Times New Roman" w:hAnsi="Times New Roman"/>
              </w:rPr>
            </w:pPr>
            <w:r w:rsidRPr="00F0141C">
              <w:rPr>
                <w:rFonts w:ascii="Times New Roman" w:hAnsi="Times New Roman"/>
              </w:rPr>
              <w:t>Velmi dobře/Very good</w:t>
            </w:r>
          </w:p>
        </w:tc>
        <w:tc>
          <w:tcPr>
            <w:tcW w:w="1905" w:type="dxa"/>
            <w:hideMark/>
          </w:tcPr>
          <w:p w14:paraId="2DEF9151" w14:textId="77777777" w:rsidR="002A2286" w:rsidRPr="00F0141C" w:rsidRDefault="002A2286" w:rsidP="00DF5522">
            <w:pPr>
              <w:jc w:val="center"/>
              <w:rPr>
                <w:rFonts w:ascii="Times New Roman" w:hAnsi="Times New Roman"/>
              </w:rPr>
            </w:pPr>
            <w:r w:rsidRPr="00F0141C">
              <w:rPr>
                <w:rFonts w:ascii="Times New Roman" w:hAnsi="Times New Roman"/>
              </w:rPr>
              <w:t>1,5</w:t>
            </w:r>
          </w:p>
        </w:tc>
      </w:tr>
      <w:tr w:rsidR="002A2286" w:rsidRPr="00F0141C" w14:paraId="5FDDC2EA" w14:textId="77777777" w:rsidTr="00DF5522">
        <w:trPr>
          <w:trHeight w:val="284"/>
        </w:trPr>
        <w:tc>
          <w:tcPr>
            <w:tcW w:w="2111" w:type="dxa"/>
            <w:hideMark/>
          </w:tcPr>
          <w:p w14:paraId="420D9BDB" w14:textId="77777777" w:rsidR="002A2286" w:rsidRPr="00F0141C" w:rsidRDefault="002A2286" w:rsidP="00DF5522">
            <w:pPr>
              <w:jc w:val="center"/>
              <w:rPr>
                <w:rFonts w:ascii="Times New Roman" w:hAnsi="Times New Roman"/>
              </w:rPr>
            </w:pPr>
            <w:r w:rsidRPr="00F0141C">
              <w:rPr>
                <w:rFonts w:ascii="Times New Roman" w:hAnsi="Times New Roman"/>
              </w:rPr>
              <w:t>C</w:t>
            </w:r>
          </w:p>
        </w:tc>
        <w:tc>
          <w:tcPr>
            <w:tcW w:w="3071" w:type="dxa"/>
            <w:hideMark/>
          </w:tcPr>
          <w:p w14:paraId="1F20FD2C" w14:textId="77777777" w:rsidR="002A2286" w:rsidRPr="00F0141C" w:rsidRDefault="002A2286" w:rsidP="00DF5522">
            <w:pPr>
              <w:jc w:val="center"/>
              <w:rPr>
                <w:rFonts w:ascii="Times New Roman" w:hAnsi="Times New Roman"/>
              </w:rPr>
            </w:pPr>
            <w:r w:rsidRPr="00F0141C">
              <w:rPr>
                <w:rFonts w:ascii="Times New Roman" w:hAnsi="Times New Roman"/>
              </w:rPr>
              <w:t>Dobře/Good</w:t>
            </w:r>
          </w:p>
        </w:tc>
        <w:tc>
          <w:tcPr>
            <w:tcW w:w="1905" w:type="dxa"/>
            <w:hideMark/>
          </w:tcPr>
          <w:p w14:paraId="4F9D47F1" w14:textId="77777777" w:rsidR="002A2286" w:rsidRPr="00F0141C" w:rsidRDefault="002A2286" w:rsidP="00DF5522">
            <w:pPr>
              <w:jc w:val="center"/>
              <w:rPr>
                <w:rFonts w:ascii="Times New Roman" w:hAnsi="Times New Roman"/>
              </w:rPr>
            </w:pPr>
            <w:r w:rsidRPr="00F0141C">
              <w:rPr>
                <w:rFonts w:ascii="Times New Roman" w:hAnsi="Times New Roman"/>
              </w:rPr>
              <w:t>2</w:t>
            </w:r>
          </w:p>
        </w:tc>
      </w:tr>
      <w:tr w:rsidR="002A2286" w:rsidRPr="00F0141C" w14:paraId="2A7C21EC" w14:textId="77777777" w:rsidTr="00DF5522">
        <w:trPr>
          <w:trHeight w:val="284"/>
        </w:trPr>
        <w:tc>
          <w:tcPr>
            <w:tcW w:w="2111" w:type="dxa"/>
            <w:hideMark/>
          </w:tcPr>
          <w:p w14:paraId="598B6718" w14:textId="77777777" w:rsidR="002A2286" w:rsidRPr="00F0141C" w:rsidRDefault="002A2286" w:rsidP="00DF5522">
            <w:pPr>
              <w:jc w:val="center"/>
              <w:rPr>
                <w:rFonts w:ascii="Times New Roman" w:hAnsi="Times New Roman"/>
              </w:rPr>
            </w:pPr>
            <w:r w:rsidRPr="00F0141C">
              <w:rPr>
                <w:rFonts w:ascii="Times New Roman" w:hAnsi="Times New Roman"/>
              </w:rPr>
              <w:t>D</w:t>
            </w:r>
          </w:p>
        </w:tc>
        <w:tc>
          <w:tcPr>
            <w:tcW w:w="3071" w:type="dxa"/>
            <w:hideMark/>
          </w:tcPr>
          <w:p w14:paraId="53FEE6A0" w14:textId="77777777" w:rsidR="002A2286" w:rsidRPr="00F0141C" w:rsidRDefault="002A2286" w:rsidP="00DF5522">
            <w:pPr>
              <w:jc w:val="center"/>
              <w:rPr>
                <w:rFonts w:ascii="Times New Roman" w:hAnsi="Times New Roman"/>
              </w:rPr>
            </w:pPr>
            <w:r w:rsidRPr="00F0141C">
              <w:rPr>
                <w:rFonts w:ascii="Times New Roman" w:hAnsi="Times New Roman"/>
              </w:rPr>
              <w:t>Uspokojivě/Satisfactory</w:t>
            </w:r>
          </w:p>
        </w:tc>
        <w:tc>
          <w:tcPr>
            <w:tcW w:w="1905" w:type="dxa"/>
            <w:hideMark/>
          </w:tcPr>
          <w:p w14:paraId="74E258F8" w14:textId="77777777" w:rsidR="002A2286" w:rsidRPr="00F0141C" w:rsidRDefault="002A2286" w:rsidP="00DF5522">
            <w:pPr>
              <w:jc w:val="center"/>
              <w:rPr>
                <w:rFonts w:ascii="Times New Roman" w:hAnsi="Times New Roman"/>
              </w:rPr>
            </w:pPr>
            <w:r w:rsidRPr="00F0141C">
              <w:rPr>
                <w:rFonts w:ascii="Times New Roman" w:hAnsi="Times New Roman"/>
              </w:rPr>
              <w:t>2,5</w:t>
            </w:r>
          </w:p>
        </w:tc>
      </w:tr>
      <w:tr w:rsidR="002A2286" w:rsidRPr="00F0141C" w14:paraId="36730E0C" w14:textId="77777777" w:rsidTr="00DF5522">
        <w:trPr>
          <w:trHeight w:val="284"/>
        </w:trPr>
        <w:tc>
          <w:tcPr>
            <w:tcW w:w="2111" w:type="dxa"/>
            <w:hideMark/>
          </w:tcPr>
          <w:p w14:paraId="772E3013" w14:textId="77777777" w:rsidR="002A2286" w:rsidRPr="00F0141C" w:rsidRDefault="002A2286" w:rsidP="00DF5522">
            <w:pPr>
              <w:jc w:val="center"/>
              <w:rPr>
                <w:rFonts w:ascii="Times New Roman" w:hAnsi="Times New Roman"/>
              </w:rPr>
            </w:pPr>
            <w:r w:rsidRPr="00F0141C">
              <w:rPr>
                <w:rFonts w:ascii="Times New Roman" w:hAnsi="Times New Roman"/>
              </w:rPr>
              <w:t>E</w:t>
            </w:r>
          </w:p>
        </w:tc>
        <w:tc>
          <w:tcPr>
            <w:tcW w:w="3071" w:type="dxa"/>
            <w:hideMark/>
          </w:tcPr>
          <w:p w14:paraId="41F744D5" w14:textId="77777777" w:rsidR="002A2286" w:rsidRPr="00F0141C" w:rsidRDefault="002A2286" w:rsidP="00DF5522">
            <w:pPr>
              <w:jc w:val="center"/>
              <w:rPr>
                <w:rFonts w:ascii="Times New Roman" w:hAnsi="Times New Roman"/>
              </w:rPr>
            </w:pPr>
            <w:r w:rsidRPr="00F0141C">
              <w:rPr>
                <w:rFonts w:ascii="Times New Roman" w:hAnsi="Times New Roman"/>
              </w:rPr>
              <w:t>Dostatečně/Sufficient</w:t>
            </w:r>
          </w:p>
        </w:tc>
        <w:tc>
          <w:tcPr>
            <w:tcW w:w="1905" w:type="dxa"/>
            <w:hideMark/>
          </w:tcPr>
          <w:p w14:paraId="46188A00" w14:textId="77777777" w:rsidR="002A2286" w:rsidRPr="00F0141C" w:rsidRDefault="002A2286" w:rsidP="00DF5522">
            <w:pPr>
              <w:jc w:val="center"/>
              <w:rPr>
                <w:rFonts w:ascii="Times New Roman" w:hAnsi="Times New Roman"/>
              </w:rPr>
            </w:pPr>
            <w:r w:rsidRPr="00F0141C">
              <w:rPr>
                <w:rFonts w:ascii="Times New Roman" w:hAnsi="Times New Roman"/>
              </w:rPr>
              <w:t>3</w:t>
            </w:r>
          </w:p>
        </w:tc>
      </w:tr>
      <w:tr w:rsidR="002A2286" w:rsidRPr="00F0141C" w14:paraId="3093D8E4" w14:textId="77777777" w:rsidTr="00DF5522">
        <w:trPr>
          <w:trHeight w:val="284"/>
        </w:trPr>
        <w:tc>
          <w:tcPr>
            <w:tcW w:w="2111" w:type="dxa"/>
            <w:hideMark/>
          </w:tcPr>
          <w:p w14:paraId="76EEB959" w14:textId="77777777" w:rsidR="002A2286" w:rsidRPr="00F0141C" w:rsidRDefault="002A2286" w:rsidP="00DF5522">
            <w:pPr>
              <w:jc w:val="center"/>
              <w:rPr>
                <w:rFonts w:ascii="Times New Roman" w:hAnsi="Times New Roman"/>
              </w:rPr>
            </w:pPr>
            <w:r w:rsidRPr="00F0141C">
              <w:rPr>
                <w:rFonts w:ascii="Times New Roman" w:hAnsi="Times New Roman"/>
              </w:rPr>
              <w:t>FX</w:t>
            </w:r>
          </w:p>
        </w:tc>
        <w:tc>
          <w:tcPr>
            <w:tcW w:w="3071" w:type="dxa"/>
            <w:hideMark/>
          </w:tcPr>
          <w:p w14:paraId="3F49871D" w14:textId="77777777" w:rsidR="002A2286" w:rsidRPr="00F0141C" w:rsidRDefault="002A2286" w:rsidP="00DF5522">
            <w:pPr>
              <w:jc w:val="center"/>
              <w:rPr>
                <w:rFonts w:ascii="Times New Roman" w:hAnsi="Times New Roman"/>
              </w:rPr>
            </w:pPr>
            <w:r w:rsidRPr="00F0141C">
              <w:rPr>
                <w:rFonts w:ascii="Times New Roman" w:hAnsi="Times New Roman"/>
              </w:rPr>
              <w:t>Nedostatečně/Unsatisfactory</w:t>
            </w:r>
          </w:p>
        </w:tc>
        <w:tc>
          <w:tcPr>
            <w:tcW w:w="1905" w:type="dxa"/>
            <w:hideMark/>
          </w:tcPr>
          <w:p w14:paraId="02D14013" w14:textId="77777777" w:rsidR="002A2286" w:rsidRPr="00F0141C" w:rsidRDefault="002A2286" w:rsidP="00DF5522">
            <w:pPr>
              <w:jc w:val="center"/>
              <w:rPr>
                <w:rFonts w:ascii="Times New Roman" w:hAnsi="Times New Roman"/>
              </w:rPr>
            </w:pPr>
            <w:r w:rsidRPr="00F0141C">
              <w:rPr>
                <w:rFonts w:ascii="Times New Roman" w:hAnsi="Times New Roman"/>
              </w:rPr>
              <w:t xml:space="preserve"> – </w:t>
            </w:r>
          </w:p>
        </w:tc>
      </w:tr>
      <w:tr w:rsidR="002A2286" w:rsidRPr="00F0141C" w14:paraId="2636ABF2" w14:textId="77777777" w:rsidTr="00DF5522">
        <w:trPr>
          <w:trHeight w:val="284"/>
        </w:trPr>
        <w:tc>
          <w:tcPr>
            <w:tcW w:w="2111" w:type="dxa"/>
            <w:hideMark/>
          </w:tcPr>
          <w:p w14:paraId="32F48151" w14:textId="77777777" w:rsidR="002A2286" w:rsidRPr="00F0141C" w:rsidRDefault="002A2286" w:rsidP="00DF5522">
            <w:pPr>
              <w:jc w:val="center"/>
              <w:rPr>
                <w:rFonts w:ascii="Times New Roman" w:hAnsi="Times New Roman"/>
              </w:rPr>
            </w:pPr>
            <w:r w:rsidRPr="00F0141C">
              <w:rPr>
                <w:rFonts w:ascii="Times New Roman" w:hAnsi="Times New Roman"/>
              </w:rPr>
              <w:t>F</w:t>
            </w:r>
          </w:p>
        </w:tc>
        <w:tc>
          <w:tcPr>
            <w:tcW w:w="3071" w:type="dxa"/>
            <w:hideMark/>
          </w:tcPr>
          <w:p w14:paraId="6911CCC7" w14:textId="77777777" w:rsidR="002A2286" w:rsidRPr="00F0141C" w:rsidRDefault="002A2286" w:rsidP="00DF5522">
            <w:pPr>
              <w:jc w:val="center"/>
              <w:rPr>
                <w:rFonts w:ascii="Times New Roman" w:hAnsi="Times New Roman"/>
              </w:rPr>
            </w:pPr>
            <w:r w:rsidRPr="00F0141C">
              <w:rPr>
                <w:rFonts w:ascii="Times New Roman" w:hAnsi="Times New Roman"/>
              </w:rPr>
              <w:t>Nedostatečně/Unsatisfactory</w:t>
            </w:r>
          </w:p>
        </w:tc>
        <w:tc>
          <w:tcPr>
            <w:tcW w:w="1905" w:type="dxa"/>
            <w:hideMark/>
          </w:tcPr>
          <w:p w14:paraId="6AE9CBA7" w14:textId="77777777" w:rsidR="002A2286" w:rsidRPr="00F0141C" w:rsidRDefault="002A2286" w:rsidP="00DF5522">
            <w:pPr>
              <w:jc w:val="center"/>
              <w:rPr>
                <w:rFonts w:ascii="Times New Roman" w:hAnsi="Times New Roman"/>
              </w:rPr>
            </w:pPr>
            <w:r w:rsidRPr="00F0141C">
              <w:rPr>
                <w:rFonts w:ascii="Times New Roman" w:hAnsi="Times New Roman"/>
              </w:rPr>
              <w:t xml:space="preserve"> – </w:t>
            </w:r>
          </w:p>
        </w:tc>
      </w:tr>
    </w:tbl>
    <w:p w14:paraId="1A6F3A82" w14:textId="77777777" w:rsidR="002A2286" w:rsidRPr="00F0141C" w:rsidRDefault="002A2286" w:rsidP="002A2286">
      <w:pPr>
        <w:jc w:val="both"/>
        <w:rPr>
          <w:rFonts w:ascii="Times New Roman" w:hAnsi="Times New Roman"/>
        </w:rPr>
      </w:pPr>
    </w:p>
    <w:p w14:paraId="38244DAA" w14:textId="77777777" w:rsidR="002A2286" w:rsidRPr="00F0141C" w:rsidRDefault="002A2286" w:rsidP="002A2286">
      <w:pPr>
        <w:jc w:val="both"/>
        <w:rPr>
          <w:rFonts w:ascii="Times New Roman" w:hAnsi="Times New Roman"/>
        </w:rPr>
      </w:pPr>
      <w:r w:rsidRPr="00F0141C">
        <w:rPr>
          <w:rFonts w:ascii="Times New Roman" w:hAnsi="Times New Roman"/>
        </w:rPr>
        <w:t>Pokud je student hodnocen stupněm FX, je mu při opětovném zápisu předmětu uznán zápočet. Pokud je student hodnocen stupněm F, není mu při opětovném zápisu předmětu zápočet uznán.</w:t>
      </w:r>
    </w:p>
    <w:p w14:paraId="63C454B0" w14:textId="77777777" w:rsidR="002A2286" w:rsidRPr="00517163" w:rsidRDefault="002A2286" w:rsidP="002A2286">
      <w:pPr>
        <w:jc w:val="both"/>
        <w:rPr>
          <w:rFonts w:ascii="Times New Roman" w:hAnsi="Times New Roman"/>
        </w:rPr>
      </w:pPr>
    </w:p>
    <w:p w14:paraId="7DF1CD49" w14:textId="77777777" w:rsidR="002A2286" w:rsidRPr="00517163" w:rsidRDefault="002A2286" w:rsidP="002A2286">
      <w:pPr>
        <w:jc w:val="both"/>
        <w:rPr>
          <w:rFonts w:ascii="Times New Roman" w:hAnsi="Times New Roman"/>
        </w:rPr>
      </w:pPr>
    </w:p>
    <w:p w14:paraId="405D5232" w14:textId="77777777" w:rsidR="002A2286" w:rsidRPr="00072350" w:rsidRDefault="002A2286" w:rsidP="00072350">
      <w:pPr>
        <w:pStyle w:val="Bezmezer"/>
        <w:pBdr>
          <w:top w:val="single" w:sz="4" w:space="1" w:color="auto"/>
          <w:left w:val="single" w:sz="4" w:space="4" w:color="auto"/>
          <w:bottom w:val="single" w:sz="4" w:space="1" w:color="auto"/>
          <w:right w:val="single" w:sz="4" w:space="4" w:color="auto"/>
        </w:pBdr>
        <w:rPr>
          <w:color w:val="0070C0"/>
        </w:rPr>
      </w:pPr>
      <w:r w:rsidRPr="00072350">
        <w:rPr>
          <w:color w:val="0070C0"/>
        </w:rPr>
        <w:t>Finanční, materiální a další zabezpečení studijního programu</w:t>
      </w:r>
    </w:p>
    <w:p w14:paraId="57271890" w14:textId="77777777" w:rsidR="002A2286" w:rsidRPr="00F0141C" w:rsidRDefault="002A2286" w:rsidP="002A2286">
      <w:pPr>
        <w:pStyle w:val="Nadpis3"/>
        <w:spacing w:before="0" w:line="240" w:lineRule="auto"/>
        <w:ind w:left="1080"/>
        <w:jc w:val="both"/>
        <w:rPr>
          <w:rFonts w:ascii="Times New Roman" w:hAnsi="Times New Roman" w:cs="Times New Roman"/>
          <w:color w:val="auto"/>
          <w:sz w:val="20"/>
          <w:szCs w:val="20"/>
        </w:rPr>
      </w:pPr>
    </w:p>
    <w:p w14:paraId="11E62255" w14:textId="00F0943E" w:rsidR="002A2286" w:rsidRPr="00F0141C" w:rsidRDefault="00072350" w:rsidP="007203C9">
      <w:pPr>
        <w:pStyle w:val="Nadpis3"/>
        <w:numPr>
          <w:ilvl w:val="0"/>
          <w:numId w:val="26"/>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 4.1 </w:t>
      </w:r>
      <w:r w:rsidR="002A2286" w:rsidRPr="00F0141C">
        <w:rPr>
          <w:rFonts w:ascii="Times New Roman" w:hAnsi="Times New Roman" w:cs="Times New Roman"/>
          <w:color w:val="auto"/>
          <w:sz w:val="20"/>
          <w:szCs w:val="20"/>
        </w:rPr>
        <w:t xml:space="preserve">Finanční zabezpečení studijního programu </w:t>
      </w:r>
    </w:p>
    <w:p w14:paraId="0FC53413" w14:textId="77777777" w:rsidR="002A2286" w:rsidRPr="00F0141C" w:rsidRDefault="002A2286" w:rsidP="002A2286">
      <w:pPr>
        <w:tabs>
          <w:tab w:val="left" w:pos="2835"/>
        </w:tabs>
        <w:jc w:val="both"/>
        <w:rPr>
          <w:rFonts w:ascii="Times New Roman" w:hAnsi="Times New Roman"/>
        </w:rPr>
      </w:pPr>
      <w:r w:rsidRPr="00F0141C">
        <w:rPr>
          <w:rFonts w:ascii="Times New Roman" w:hAnsi="Times New Roman"/>
        </w:rPr>
        <w:t xml:space="preserve">Vzdělávací činnost UTB ve Zlíně je financována ze státního rozpočtu. Toto platí i pro studijní program </w:t>
      </w:r>
      <w:r w:rsidRPr="00F0141C">
        <w:rPr>
          <w:rFonts w:ascii="Times New Roman" w:hAnsi="Times New Roman"/>
          <w:i/>
        </w:rPr>
        <w:t>Domácí péče a hospicová péče</w:t>
      </w:r>
      <w:r w:rsidRPr="00F0141C">
        <w:rPr>
          <w:rFonts w:ascii="Times New Roman" w:hAnsi="Times New Roman"/>
        </w:rPr>
        <w:t>.</w:t>
      </w:r>
    </w:p>
    <w:p w14:paraId="1B6B7806" w14:textId="77777777" w:rsidR="002A2286" w:rsidRPr="00F0141C" w:rsidRDefault="002A2286" w:rsidP="002A2286">
      <w:pPr>
        <w:tabs>
          <w:tab w:val="left" w:pos="2835"/>
        </w:tabs>
        <w:jc w:val="both"/>
        <w:rPr>
          <w:rFonts w:ascii="Times New Roman" w:hAnsi="Times New Roman"/>
        </w:rPr>
      </w:pPr>
    </w:p>
    <w:p w14:paraId="04E83DB9" w14:textId="4733535F" w:rsidR="002A2286" w:rsidRPr="00F0141C" w:rsidRDefault="00072350" w:rsidP="007203C9">
      <w:pPr>
        <w:pStyle w:val="Nadpis3"/>
        <w:numPr>
          <w:ilvl w:val="0"/>
          <w:numId w:val="26"/>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 4.2 </w:t>
      </w:r>
      <w:r w:rsidR="002A2286" w:rsidRPr="00F0141C">
        <w:rPr>
          <w:rFonts w:ascii="Times New Roman" w:hAnsi="Times New Roman" w:cs="Times New Roman"/>
          <w:color w:val="auto"/>
          <w:sz w:val="20"/>
          <w:szCs w:val="20"/>
        </w:rPr>
        <w:t xml:space="preserve">Materiální a technické zabezpečení studijního programu </w:t>
      </w:r>
    </w:p>
    <w:p w14:paraId="4B6D2A2D" w14:textId="77777777" w:rsidR="002A2286" w:rsidRPr="00F0141C" w:rsidRDefault="002A2286" w:rsidP="002A2286">
      <w:pPr>
        <w:jc w:val="both"/>
        <w:rPr>
          <w:rFonts w:ascii="Times New Roman" w:hAnsi="Times New Roman"/>
        </w:rPr>
      </w:pPr>
      <w:r w:rsidRPr="00F0141C">
        <w:rPr>
          <w:rFonts w:ascii="Times New Roman" w:hAnsi="Times New Roman"/>
        </w:rPr>
        <w:t>Materiální a technické zabezpečení studijního programu popsáno ve formuláři C-IV Materiální zabezpečení studijního programu.</w:t>
      </w:r>
    </w:p>
    <w:p w14:paraId="35F7E487" w14:textId="77777777" w:rsidR="002A2286" w:rsidRPr="00517163" w:rsidRDefault="002A2286" w:rsidP="002A2286">
      <w:pPr>
        <w:tabs>
          <w:tab w:val="left" w:pos="2835"/>
        </w:tabs>
        <w:jc w:val="both"/>
        <w:rPr>
          <w:rFonts w:ascii="Times New Roman" w:hAnsi="Times New Roman"/>
        </w:rPr>
      </w:pPr>
    </w:p>
    <w:p w14:paraId="0206E344" w14:textId="4CE5A759" w:rsidR="002A2286" w:rsidRPr="00F0141C" w:rsidRDefault="00072350" w:rsidP="007203C9">
      <w:pPr>
        <w:pStyle w:val="Nadpis3"/>
        <w:numPr>
          <w:ilvl w:val="0"/>
          <w:numId w:val="26"/>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 4.3 </w:t>
      </w:r>
      <w:r w:rsidR="002A2286" w:rsidRPr="00F0141C">
        <w:rPr>
          <w:rFonts w:ascii="Times New Roman" w:hAnsi="Times New Roman" w:cs="Times New Roman"/>
          <w:color w:val="auto"/>
          <w:sz w:val="20"/>
          <w:szCs w:val="20"/>
        </w:rPr>
        <w:t xml:space="preserve">Odborná literatura a elektronické databáze odpovídající studijnímu programu </w:t>
      </w:r>
    </w:p>
    <w:p w14:paraId="632D3A85" w14:textId="77777777" w:rsidR="002A2286" w:rsidRPr="00F0141C" w:rsidRDefault="002A2286" w:rsidP="00F0141C">
      <w:pPr>
        <w:tabs>
          <w:tab w:val="left" w:pos="2835"/>
        </w:tabs>
        <w:jc w:val="both"/>
        <w:rPr>
          <w:rFonts w:ascii="Times New Roman" w:hAnsi="Times New Roman"/>
        </w:rPr>
      </w:pPr>
      <w:r w:rsidRPr="00F0141C">
        <w:rPr>
          <w:rFonts w:ascii="Times New Roman" w:hAnsi="Times New Roman"/>
          <w:bCs/>
        </w:rPr>
        <w:t xml:space="preserve">Zajištění a přístup k odborné literatuře a elektronickým databázím ve studijním programu Domácí péče a hospicová péče je popsán ve formuláři C-III Informační zabezpečení studijního programu a ve formuláři </w:t>
      </w:r>
      <w:r w:rsidRPr="00F0141C">
        <w:rPr>
          <w:rFonts w:ascii="Times New Roman" w:hAnsi="Times New Roman"/>
        </w:rPr>
        <w:t>E Sebehodnotící zpráva pro akreditaci studijního programu, standard 1.13, Knihovny a elektronické zdroje.</w:t>
      </w:r>
    </w:p>
    <w:p w14:paraId="592AEFCF" w14:textId="77777777" w:rsidR="002A2286" w:rsidRPr="00F0141C" w:rsidRDefault="002A2286" w:rsidP="00F0141C">
      <w:pPr>
        <w:tabs>
          <w:tab w:val="left" w:pos="2835"/>
        </w:tabs>
        <w:jc w:val="both"/>
        <w:rPr>
          <w:rFonts w:ascii="Times New Roman" w:hAnsi="Times New Roman"/>
        </w:rPr>
      </w:pPr>
      <w:r w:rsidRPr="00F0141C">
        <w:rPr>
          <w:rFonts w:ascii="Times New Roman" w:hAnsi="Times New Roman"/>
        </w:rPr>
        <w:t>Nové tituly v katalogu knihovny, které mohou využívat studenti studijního programu Domácí péče a hospicová péče, jsou dostupné v katalogu knihovny</w:t>
      </w:r>
      <w:r w:rsidRPr="00F0141C">
        <w:rPr>
          <w:rStyle w:val="Znakapoznpodarou"/>
          <w:rFonts w:ascii="Times New Roman" w:hAnsi="Times New Roman"/>
        </w:rPr>
        <w:footnoteReference w:id="41"/>
      </w:r>
      <w:r w:rsidRPr="00F0141C">
        <w:rPr>
          <w:rFonts w:ascii="Times New Roman" w:hAnsi="Times New Roman"/>
        </w:rPr>
        <w:t xml:space="preserve"> a postupně budou doplňovány.</w:t>
      </w:r>
    </w:p>
    <w:p w14:paraId="5F3EBCD4" w14:textId="77777777" w:rsidR="002A2286" w:rsidRPr="00F0141C" w:rsidRDefault="002A2286" w:rsidP="00F0141C">
      <w:pPr>
        <w:ind w:left="1134" w:hanging="425"/>
        <w:jc w:val="both"/>
        <w:rPr>
          <w:rFonts w:ascii="Times New Roman" w:hAnsi="Times New Roman"/>
          <w:bCs/>
        </w:rPr>
      </w:pPr>
    </w:p>
    <w:p w14:paraId="04DEE8B0" w14:textId="55D8771C" w:rsidR="00072350" w:rsidRDefault="00072350">
      <w:pPr>
        <w:spacing w:after="160" w:line="259" w:lineRule="auto"/>
        <w:rPr>
          <w:rFonts w:ascii="Times New Roman" w:hAnsi="Times New Roman"/>
          <w:bCs/>
        </w:rPr>
      </w:pPr>
      <w:r>
        <w:rPr>
          <w:rFonts w:ascii="Times New Roman" w:hAnsi="Times New Roman"/>
          <w:bCs/>
        </w:rPr>
        <w:br w:type="page"/>
      </w:r>
    </w:p>
    <w:p w14:paraId="6C5E5A7D" w14:textId="77777777" w:rsidR="002A2286" w:rsidRPr="00F0141C" w:rsidRDefault="002A2286" w:rsidP="00F0141C">
      <w:pPr>
        <w:ind w:left="1134" w:hanging="425"/>
        <w:jc w:val="both"/>
        <w:rPr>
          <w:rFonts w:ascii="Times New Roman" w:hAnsi="Times New Roman"/>
          <w:bCs/>
        </w:rPr>
      </w:pPr>
    </w:p>
    <w:p w14:paraId="769148FA" w14:textId="77777777" w:rsidR="002A2286" w:rsidRPr="00072350" w:rsidRDefault="002A2286" w:rsidP="00072350">
      <w:pPr>
        <w:pStyle w:val="Bezmezer"/>
        <w:pBdr>
          <w:top w:val="single" w:sz="4" w:space="1" w:color="auto"/>
          <w:left w:val="single" w:sz="4" w:space="4" w:color="auto"/>
          <w:bottom w:val="single" w:sz="4" w:space="1" w:color="auto"/>
          <w:right w:val="single" w:sz="4" w:space="4" w:color="auto"/>
        </w:pBdr>
        <w:rPr>
          <w:color w:val="0070C0"/>
        </w:rPr>
      </w:pPr>
      <w:r w:rsidRPr="00072350">
        <w:rPr>
          <w:color w:val="0070C0"/>
        </w:rPr>
        <w:t xml:space="preserve">Garant studijního programu </w:t>
      </w:r>
    </w:p>
    <w:p w14:paraId="3EA9A2FF" w14:textId="77777777" w:rsidR="002A2286" w:rsidRPr="00F0141C" w:rsidRDefault="002A2286" w:rsidP="00F0141C">
      <w:pPr>
        <w:pStyle w:val="Nadpis3"/>
        <w:spacing w:before="0" w:line="240" w:lineRule="auto"/>
        <w:ind w:left="1080"/>
        <w:jc w:val="both"/>
        <w:rPr>
          <w:rFonts w:ascii="Times New Roman" w:hAnsi="Times New Roman" w:cs="Times New Roman"/>
          <w:b w:val="0"/>
          <w:color w:val="auto"/>
          <w:sz w:val="20"/>
          <w:szCs w:val="20"/>
        </w:rPr>
      </w:pPr>
    </w:p>
    <w:p w14:paraId="0CDED400" w14:textId="1C346D35" w:rsidR="002A2286" w:rsidRPr="00F0141C" w:rsidRDefault="00072350" w:rsidP="007203C9">
      <w:pPr>
        <w:pStyle w:val="Nadpis3"/>
        <w:numPr>
          <w:ilvl w:val="0"/>
          <w:numId w:val="26"/>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 5.1 </w:t>
      </w:r>
      <w:r w:rsidR="002A2286" w:rsidRPr="00F0141C">
        <w:rPr>
          <w:rFonts w:ascii="Times New Roman" w:hAnsi="Times New Roman" w:cs="Times New Roman"/>
          <w:color w:val="auto"/>
          <w:sz w:val="20"/>
          <w:szCs w:val="20"/>
        </w:rPr>
        <w:t xml:space="preserve">Pravomoci a odpovědnost garanta </w:t>
      </w:r>
    </w:p>
    <w:p w14:paraId="1C78A177" w14:textId="6AB91E0B" w:rsidR="002A2286" w:rsidRPr="00F0141C" w:rsidRDefault="002A2286" w:rsidP="00F0141C">
      <w:pPr>
        <w:jc w:val="both"/>
        <w:rPr>
          <w:rFonts w:ascii="Times New Roman" w:hAnsi="Times New Roman"/>
        </w:rPr>
      </w:pPr>
      <w:r w:rsidRPr="00F0141C">
        <w:rPr>
          <w:rFonts w:ascii="Times New Roman" w:hAnsi="Times New Roman"/>
        </w:rPr>
        <w:t>Pravomoci a odpovědnost garanta na Fakultě humanitních studií upravuje vnitřní norma UTB SR/32/2019 Standardy studijních programů UTB.</w:t>
      </w:r>
    </w:p>
    <w:p w14:paraId="5AD72327" w14:textId="77777777" w:rsidR="002A2286" w:rsidRPr="00F0141C" w:rsidRDefault="002A2286" w:rsidP="00F0141C">
      <w:pPr>
        <w:jc w:val="both"/>
        <w:rPr>
          <w:rFonts w:ascii="Times New Roman" w:hAnsi="Times New Roman"/>
        </w:rPr>
      </w:pPr>
    </w:p>
    <w:p w14:paraId="0A6C6F9B" w14:textId="36B57BB1" w:rsidR="002A2286" w:rsidRPr="00F0141C" w:rsidRDefault="00072350" w:rsidP="007203C9">
      <w:pPr>
        <w:pStyle w:val="Nadpis3"/>
        <w:numPr>
          <w:ilvl w:val="0"/>
          <w:numId w:val="26"/>
        </w:numPr>
        <w:spacing w:before="0" w:line="240" w:lineRule="auto"/>
        <w:jc w:val="both"/>
        <w:rPr>
          <w:rFonts w:ascii="Times New Roman" w:hAnsi="Times New Roman" w:cs="Times New Roman"/>
          <w:color w:val="auto"/>
          <w:sz w:val="20"/>
          <w:szCs w:val="20"/>
        </w:rPr>
      </w:pPr>
      <w:r>
        <w:rPr>
          <w:rFonts w:ascii="Times New Roman" w:hAnsi="Times New Roman" w:cs="Times New Roman"/>
          <w:color w:val="auto"/>
          <w:sz w:val="20"/>
          <w:szCs w:val="20"/>
        </w:rPr>
        <w:t xml:space="preserve">Standard 5.2 </w:t>
      </w:r>
      <w:r w:rsidR="002A2286" w:rsidRPr="00F0141C">
        <w:rPr>
          <w:rFonts w:ascii="Times New Roman" w:hAnsi="Times New Roman" w:cs="Times New Roman"/>
          <w:color w:val="auto"/>
          <w:sz w:val="20"/>
          <w:szCs w:val="20"/>
        </w:rPr>
        <w:t>Zhodnocení osoby garanta z hlediska naplnění standardů</w:t>
      </w:r>
    </w:p>
    <w:p w14:paraId="03366A90" w14:textId="77777777" w:rsidR="002A2286" w:rsidRPr="00F0141C" w:rsidRDefault="002A2286" w:rsidP="00F0141C">
      <w:pPr>
        <w:jc w:val="both"/>
        <w:rPr>
          <w:rFonts w:ascii="Times New Roman" w:hAnsi="Times New Roman"/>
        </w:rPr>
      </w:pPr>
      <w:r w:rsidRPr="00F0141C">
        <w:rPr>
          <w:rFonts w:ascii="Times New Roman" w:hAnsi="Times New Roman"/>
        </w:rPr>
        <w:t xml:space="preserve">Doc. MUDr. Tomáš Gabrhelík Ph.D. je uznávaný specialista v oblasti anesteziologie a resuscitace, ale i v oboru paliativní medicína a léčba bolesti. Působí také jako vysokoškolský pedagog, školitel disertačních prací. V rámci UTB se aktivně začal ihned po nástupu angažovat nejen do pedagogické činnosti, i vědecko-výzkumné činnosti Ústavu zdravotnických věd Fakulty humanitních studií. Má zkušenosti z několika pracovních pobytů v zahraničí. Vystudoval Lékařskou fakultu Univerzity Palackého v Olomouci, obor Všeobecné lékařství, promoval v roce 1997. Atestaci prvního stupně získal v oboru anesteziologie a resuscitace v roce 2000. V roce 2007 získal titul Ph.D. na Univerzitě Palackého v Olomouci, Lékařské fakultě, kdy zde obhájil dizertační práci. Na stejné univerzitě a fakultě mu byl v roce 2012, po obhajobě habilitační práce na téma Radiofrekvenční léčba bolesti, udělen titul docent. Od roku roku 1997 do roku 2001 pracoval na Anesteziologicko-resuscitačním oddělení Baťovy nemocnice ve Zlíně. V roce 2001 nastoupil na Kliniku anesteziologie a resuscitace Fakultní nemocnice Olomouc, kde působil jako lékař oddělení resuscitační péče a ambulance pro léčbu bolesti, od roku 2003-2011 odborný asistent a vysokoškolský pedagog a od roku 2012 jako docent a garant oboru Anesteziologie a intenzivní medicína Lékařské fakulty Univerzity Palackého v Olomouci, kde vede teoretickou i praktickou výuku studentů medicíny v českém i anglickém jazyce. Je také školitelem disertačních prací. Od roku 2014 pracuje na úvazek 1,0 v Krajské nemocnici T. Bati, a.s. ve Zlíně (KNTB) na Oddělení Anesteziologie, resuscitace a intenzivní medicíny, jehož součástí jsou Ambulance léčby bolesti, Ambulance paliativní medicíny a Paliativní podpůrný tým. Působí jako koordinátor intenzivní péče ve Zlínském kraji. Ve své praxi se zaměřuje na léčbu bolesti a paliativní péči o pacienty, uplatňuje celostní pohled na pacienta. </w:t>
      </w:r>
    </w:p>
    <w:p w14:paraId="59A2BFAC" w14:textId="77777777" w:rsidR="002A2286" w:rsidRPr="00F0141C" w:rsidRDefault="002A2286" w:rsidP="00F0141C">
      <w:pPr>
        <w:jc w:val="both"/>
        <w:rPr>
          <w:rFonts w:ascii="Times New Roman" w:hAnsi="Times New Roman"/>
          <w:bCs/>
        </w:rPr>
      </w:pPr>
      <w:r w:rsidRPr="00F0141C">
        <w:rPr>
          <w:rFonts w:ascii="Times New Roman" w:hAnsi="Times New Roman"/>
        </w:rPr>
        <w:t>D</w:t>
      </w:r>
      <w:r w:rsidRPr="00F0141C">
        <w:rPr>
          <w:rStyle w:val="Siln"/>
          <w:rFonts w:ascii="Times New Roman" w:hAnsi="Times New Roman"/>
          <w:bdr w:val="none" w:sz="0" w:space="0" w:color="auto" w:frame="1"/>
          <w:shd w:val="clear" w:color="auto" w:fill="FFFFFF"/>
        </w:rPr>
        <w:t>oc. MUDr. Tomáš Gabrhelík, Ph.D., v době pandemie COVID-19</w:t>
      </w:r>
      <w:r w:rsidRPr="00F0141C">
        <w:rPr>
          <w:rFonts w:ascii="Times New Roman" w:hAnsi="Times New Roman"/>
          <w:shd w:val="clear" w:color="auto" w:fill="FFFFFF"/>
        </w:rPr>
        <w:t> se osvědčil jako koordinátor pro intenzivní péče Zlínského kraje a člen krizového štábu kraje i krizového štábu nemocnice, jeho tým poskytoval resuscitační a intenzivní péči pacientům s onemocněním COVID-19. Lze mu přičíst podíl na založení Paliativního a podpůrného týmu a Ambulance paliativní medicíny v KNTB, tým lékařů a sester jeho primariátu zajišťuje konziliární činnost napříč celou nemocnicí, navazuje na paliativní péči na lůžku u hospitalizovaných pacientů a pomáhá plánovat přechod z kurativní léčby na paliativní symptomatologickou.</w:t>
      </w:r>
      <w:r w:rsidRPr="00F0141C">
        <w:rPr>
          <w:rFonts w:ascii="Times New Roman" w:hAnsi="Times New Roman"/>
        </w:rPr>
        <w:t xml:space="preserve"> D</w:t>
      </w:r>
      <w:r w:rsidRPr="00F0141C">
        <w:rPr>
          <w:rStyle w:val="Siln"/>
          <w:rFonts w:ascii="Times New Roman" w:eastAsiaTheme="majorEastAsia" w:hAnsi="Times New Roman"/>
          <w:bdr w:val="none" w:sz="0" w:space="0" w:color="auto" w:frame="1"/>
          <w:shd w:val="clear" w:color="auto" w:fill="FFFFFF"/>
        </w:rPr>
        <w:t xml:space="preserve">oc. MUDr. Tomáš Gabrhelík, Ph.D. je považován za významného odborníka v oblasti svého působení, který si svou erudici neustále rozšiřuje. Absolvoval řadu specializačních kurzů nejen v České republice, ale i v zahraničí, které využije jako garant navrhovaného studijního programu a jako přednášející při přípravě specialistek – Sester pro domácí a hospicovou péči. Získal </w:t>
      </w:r>
      <w:r w:rsidRPr="00F0141C">
        <w:rPr>
          <w:rFonts w:ascii="Times New Roman" w:hAnsi="Times New Roman"/>
        </w:rPr>
        <w:t>S</w:t>
      </w:r>
      <w:r w:rsidRPr="00F0141C">
        <w:rPr>
          <w:rFonts w:ascii="Times New Roman" w:hAnsi="Times New Roman"/>
          <w:bCs/>
        </w:rPr>
        <w:t xml:space="preserve">pecializovanou způsobilost v oboru Paliativní medicína a léčba bolesti; </w:t>
      </w:r>
      <w:r w:rsidRPr="00F0141C">
        <w:rPr>
          <w:rFonts w:ascii="Times New Roman" w:hAnsi="Times New Roman"/>
        </w:rPr>
        <w:t xml:space="preserve">Licenci ČLK pro výkon samostatné praxe a výkon odborného poradce v oboru Paliativní medicína a léčba bolesti; absolvoval Kurz multidisciplinární léčby bolesti a získal </w:t>
      </w:r>
      <w:r w:rsidRPr="00F0141C">
        <w:rPr>
          <w:rFonts w:ascii="Times New Roman" w:hAnsi="Times New Roman"/>
          <w:bCs/>
        </w:rPr>
        <w:t xml:space="preserve">Osvědčení o způsobilosti k vykonávání samostatné lékařské činnosti v oboru algeziologie; </w:t>
      </w:r>
      <w:r w:rsidRPr="00F0141C">
        <w:rPr>
          <w:rFonts w:ascii="Times New Roman" w:hAnsi="Times New Roman"/>
        </w:rPr>
        <w:t>Licenci radiofrekvenční léčby bolesti na</w:t>
      </w:r>
      <w:r w:rsidRPr="00F0141C">
        <w:rPr>
          <w:rFonts w:ascii="Times New Roman" w:hAnsi="Times New Roman"/>
          <w:b/>
        </w:rPr>
        <w:t xml:space="preserve"> </w:t>
      </w:r>
      <w:r w:rsidRPr="00F0141C">
        <w:rPr>
          <w:rFonts w:ascii="Times New Roman" w:hAnsi="Times New Roman"/>
          <w:bCs/>
        </w:rPr>
        <w:t>Sittard, University of Maastricht, Netherlands apod. Celý výčet kurzů je uveden níže, v části „Specializace, kurzy“.</w:t>
      </w:r>
    </w:p>
    <w:p w14:paraId="53A00D84" w14:textId="77777777" w:rsidR="002A2286" w:rsidRPr="00F0141C" w:rsidRDefault="002A2286" w:rsidP="00F0141C">
      <w:pPr>
        <w:jc w:val="both"/>
        <w:rPr>
          <w:rFonts w:ascii="Times New Roman" w:hAnsi="Times New Roman"/>
        </w:rPr>
      </w:pPr>
      <w:r w:rsidRPr="00F0141C">
        <w:rPr>
          <w:rFonts w:ascii="Times New Roman" w:hAnsi="Times New Roman"/>
        </w:rPr>
        <w:t xml:space="preserve"> Doc. MUDr. Tomáš Gabrhelík, Ph.D. je členem České lékařské společnosti Jana Evangelisty Purkyně, členem výboru </w:t>
      </w:r>
      <w:r w:rsidRPr="00F0141C">
        <w:rPr>
          <w:rStyle w:val="Zdraznn"/>
          <w:rFonts w:ascii="Times New Roman" w:eastAsiaTheme="majorEastAsia" w:hAnsi="Times New Roman"/>
          <w:bCs/>
          <w:shd w:val="clear" w:color="auto" w:fill="FFFFFF"/>
        </w:rPr>
        <w:t>České společnosti anesteziologie resuscitace a intenzivní medicíny, České společnosti intenzívní medicíny a</w:t>
      </w:r>
      <w:r w:rsidRPr="00F0141C">
        <w:rPr>
          <w:rFonts w:ascii="Times New Roman" w:hAnsi="Times New Roman"/>
        </w:rPr>
        <w:t xml:space="preserve"> Společnosti pro studium a léčbu bolesti, kde působí jako předseda v Sekci intervenční algeziologie. </w:t>
      </w:r>
      <w:r w:rsidRPr="00F0141C">
        <w:rPr>
          <w:rFonts w:ascii="Times New Roman" w:hAnsi="Times New Roman"/>
          <w:bCs/>
        </w:rPr>
        <w:t xml:space="preserve">Jeho pedagogická činnost začala již v roce 1999 na Střední zdravotnické škole a Vyšší zdravotnické škole ve Zlíně, kde do roku 2001 vyučoval v oboru Diplomovaná všeobecná sestra. V pedagogické dráze pokračuje od roku 2003 na Lékařské fakultě Univerzity Palackého v Olomouci, Klinice anesteziologie a resuscitace, při výuce mediků v českém i anglickém jazyce, jako školitel disertačních prací v obru Anesteziologie, intenzivní medicína a algeziologie na Lékařské fakultě Masarykovy univerzity v Brně a na Lékařské fakultě Univerzity Palackého v Olomouci. Na Univerzitě Tomáše Bati ve Zlíně pracuje od roku 2022 jako docent na Ústavu zdravotnických věd. Byl ve vědeckém výboru řady kongresů a sympozií. </w:t>
      </w:r>
      <w:r w:rsidRPr="00F0141C">
        <w:rPr>
          <w:rFonts w:ascii="Times New Roman" w:hAnsi="Times New Roman"/>
        </w:rPr>
        <w:t>Je publikačně činný zejména v oblasti léčby bolesti. Je autorem mnoha původních odborných, vědeckých a výzkumných prací zařazených v databázích WoS a Scopus a také autorem kapitol v několika publikacích.</w:t>
      </w:r>
    </w:p>
    <w:p w14:paraId="3E335E3D" w14:textId="77777777" w:rsidR="002A2286" w:rsidRPr="00F0141C" w:rsidRDefault="002A2286" w:rsidP="00F0141C">
      <w:pPr>
        <w:jc w:val="both"/>
        <w:rPr>
          <w:rFonts w:ascii="Times New Roman" w:hAnsi="Times New Roman"/>
          <w:b/>
        </w:rPr>
      </w:pPr>
      <w:r w:rsidRPr="00F0141C">
        <w:rPr>
          <w:rFonts w:ascii="Times New Roman" w:hAnsi="Times New Roman"/>
          <w:b/>
        </w:rPr>
        <w:t>Další tvůrčí činnost (včetně projektů)</w:t>
      </w:r>
    </w:p>
    <w:p w14:paraId="53B32978" w14:textId="77777777" w:rsidR="002A2286" w:rsidRPr="00F0141C" w:rsidRDefault="002A2286" w:rsidP="00F0141C">
      <w:pPr>
        <w:jc w:val="both"/>
        <w:rPr>
          <w:rFonts w:ascii="Times New Roman" w:hAnsi="Times New Roman"/>
        </w:rPr>
      </w:pPr>
      <w:r w:rsidRPr="00F0141C">
        <w:rPr>
          <w:rFonts w:ascii="Times New Roman" w:hAnsi="Times New Roman"/>
        </w:rPr>
        <w:t xml:space="preserve">2013 - 2015 NT14263 Identifikace původců časných a pozdních nozokomiálních pneumonií u pacientů v intenzivní péči prostřednictvím genetické analýzy bakteriální DNA a určení jejich šíření (spoluřešitel). </w:t>
      </w:r>
    </w:p>
    <w:p w14:paraId="1B4ABC3C" w14:textId="77777777" w:rsidR="002A2286" w:rsidRPr="00F0141C" w:rsidRDefault="002A2286" w:rsidP="00F0141C">
      <w:pPr>
        <w:jc w:val="both"/>
        <w:rPr>
          <w:rFonts w:ascii="Times New Roman" w:hAnsi="Times New Roman"/>
          <w:i/>
          <w:iCs/>
        </w:rPr>
      </w:pPr>
      <w:r w:rsidRPr="00F0141C">
        <w:rPr>
          <w:rFonts w:ascii="Times New Roman" w:hAnsi="Times New Roman"/>
        </w:rPr>
        <w:t xml:space="preserve">2013 – 2015 </w:t>
      </w:r>
      <w:r w:rsidRPr="00F0141C">
        <w:rPr>
          <w:rFonts w:ascii="Times New Roman" w:hAnsi="Times New Roman"/>
          <w:i/>
          <w:iCs/>
        </w:rPr>
        <w:t xml:space="preserve">IGA MZČR NT/14382 </w:t>
      </w:r>
      <w:r w:rsidRPr="00F0141C">
        <w:rPr>
          <w:rFonts w:ascii="Times New Roman" w:hAnsi="Times New Roman"/>
        </w:rPr>
        <w:t>Validita odběrů v diagnostice původce nozokomiální pneumonie (spoluřešitel).</w:t>
      </w:r>
      <w:r w:rsidRPr="00F0141C">
        <w:rPr>
          <w:rFonts w:ascii="Times New Roman" w:hAnsi="Times New Roman"/>
          <w:vertAlign w:val="superscript"/>
        </w:rPr>
        <w:t xml:space="preserve"> </w:t>
      </w:r>
    </w:p>
    <w:p w14:paraId="1D2402E5" w14:textId="77777777" w:rsidR="002A2286" w:rsidRPr="00F0141C" w:rsidRDefault="002A2286" w:rsidP="00F0141C">
      <w:pPr>
        <w:jc w:val="both"/>
        <w:rPr>
          <w:rFonts w:ascii="Times New Roman" w:hAnsi="Times New Roman"/>
        </w:rPr>
      </w:pPr>
      <w:r w:rsidRPr="00F0141C">
        <w:rPr>
          <w:rFonts w:ascii="Times New Roman" w:hAnsi="Times New Roman"/>
        </w:rPr>
        <w:t>2007 FRVŠ č. 349/2007. Léčba akutní a chronické bolesti (spoluřešitel).</w:t>
      </w:r>
    </w:p>
    <w:p w14:paraId="098FCE68" w14:textId="77777777" w:rsidR="002A2286" w:rsidRPr="00F0141C" w:rsidRDefault="002A2286" w:rsidP="00F0141C">
      <w:pPr>
        <w:jc w:val="both"/>
        <w:rPr>
          <w:rFonts w:ascii="Times New Roman" w:hAnsi="Times New Roman"/>
          <w:b/>
        </w:rPr>
      </w:pPr>
    </w:p>
    <w:p w14:paraId="6CEE1CA2" w14:textId="77777777" w:rsidR="002A2286" w:rsidRPr="00F0141C" w:rsidRDefault="002A2286" w:rsidP="00F0141C">
      <w:pPr>
        <w:jc w:val="both"/>
        <w:rPr>
          <w:rFonts w:ascii="Times New Roman" w:hAnsi="Times New Roman"/>
          <w:b/>
        </w:rPr>
      </w:pPr>
      <w:r w:rsidRPr="00F0141C">
        <w:rPr>
          <w:rFonts w:ascii="Times New Roman" w:hAnsi="Times New Roman"/>
          <w:b/>
        </w:rPr>
        <w:t>Profesní činnost vztahující se k zabezpečovaným předmětům</w:t>
      </w:r>
    </w:p>
    <w:p w14:paraId="05CD5D2E" w14:textId="77777777" w:rsidR="002A2286" w:rsidRPr="00F0141C" w:rsidRDefault="002A2286" w:rsidP="00F0141C">
      <w:pPr>
        <w:jc w:val="both"/>
        <w:rPr>
          <w:rFonts w:ascii="Times New Roman" w:hAnsi="Times New Roman"/>
        </w:rPr>
      </w:pPr>
      <w:r w:rsidRPr="00F0141C">
        <w:rPr>
          <w:rFonts w:ascii="Times New Roman" w:hAnsi="Times New Roman"/>
        </w:rPr>
        <w:t>Dlouholetá klinická praxe v oblasti anesteziologie, resuscitace, léčby bolesti, paliativní péče, Klinika anesteziologie a resuscitace Fakultní nemocnice Olomouc a Oddělení Anesteziologie, resuscitace a intenzivní medicíny Krajská nemocnice T. Bati, a.s. ve Zlíně. Školitel dizertačních prací</w:t>
      </w:r>
      <w:r w:rsidRPr="00F0141C">
        <w:rPr>
          <w:rFonts w:ascii="Times New Roman" w:hAnsi="Times New Roman"/>
          <w:bCs/>
          <w:iCs/>
        </w:rPr>
        <w:t xml:space="preserve">. </w:t>
      </w:r>
      <w:r w:rsidRPr="00F0141C">
        <w:rPr>
          <w:rFonts w:ascii="Times New Roman" w:hAnsi="Times New Roman"/>
        </w:rPr>
        <w:t>Člen atestačních komisí na Lékařské fakultě Univerzity Palackého v Olomouci, Lékařské fakultě Masarykovy univerzity v Brně, na 1. Lékařské fakultě Univerzity Karlovy v Praze, 2. Lékařské fakultě Univerzity Karlovy v Praze a 3. Lékařské fakultě Univerzity Karlovy v Praze.</w:t>
      </w:r>
    </w:p>
    <w:p w14:paraId="327C5799" w14:textId="77777777" w:rsidR="002A2286" w:rsidRPr="00F0141C" w:rsidRDefault="002A2286" w:rsidP="00F0141C">
      <w:pPr>
        <w:jc w:val="both"/>
        <w:rPr>
          <w:rFonts w:ascii="Times New Roman" w:hAnsi="Times New Roman"/>
          <w:bCs/>
          <w:iCs/>
        </w:rPr>
      </w:pPr>
    </w:p>
    <w:p w14:paraId="32F08796" w14:textId="77777777" w:rsidR="002A2286" w:rsidRPr="00F0141C" w:rsidRDefault="002A2286" w:rsidP="00F0141C">
      <w:pPr>
        <w:jc w:val="both"/>
        <w:rPr>
          <w:rFonts w:ascii="Times New Roman" w:hAnsi="Times New Roman"/>
          <w:bCs/>
        </w:rPr>
      </w:pPr>
      <w:r w:rsidRPr="00F0141C">
        <w:rPr>
          <w:rFonts w:ascii="Times New Roman" w:hAnsi="Times New Roman"/>
        </w:rPr>
        <w:tab/>
      </w:r>
    </w:p>
    <w:p w14:paraId="508E47A7" w14:textId="77777777" w:rsidR="002A2286" w:rsidRPr="00072350" w:rsidRDefault="002A2286" w:rsidP="00072350">
      <w:pPr>
        <w:pStyle w:val="Bezmezer"/>
        <w:pBdr>
          <w:top w:val="single" w:sz="4" w:space="1" w:color="auto"/>
          <w:left w:val="single" w:sz="4" w:space="4" w:color="auto"/>
          <w:bottom w:val="single" w:sz="4" w:space="1" w:color="auto"/>
          <w:right w:val="single" w:sz="4" w:space="4" w:color="auto"/>
        </w:pBdr>
        <w:rPr>
          <w:color w:val="0070C0"/>
        </w:rPr>
      </w:pPr>
      <w:r w:rsidRPr="00072350">
        <w:rPr>
          <w:color w:val="0070C0"/>
        </w:rPr>
        <w:t>Personální zabezpečení studijního programu</w:t>
      </w:r>
    </w:p>
    <w:p w14:paraId="7D5FBA6A" w14:textId="77777777" w:rsidR="002A2286" w:rsidRPr="00F0141C" w:rsidRDefault="002A2286" w:rsidP="00F0141C">
      <w:pPr>
        <w:jc w:val="both"/>
        <w:rPr>
          <w:rFonts w:ascii="Times New Roman" w:hAnsi="Times New Roman"/>
        </w:rPr>
      </w:pPr>
    </w:p>
    <w:p w14:paraId="5C7F7229" w14:textId="7C2AE145" w:rsidR="002A2286" w:rsidRPr="00F0141C" w:rsidRDefault="00072350" w:rsidP="007203C9">
      <w:pPr>
        <w:pStyle w:val="Nadpis3"/>
        <w:numPr>
          <w:ilvl w:val="0"/>
          <w:numId w:val="26"/>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Standardy 6.1-6.2, 6.7-6.8 </w:t>
      </w:r>
      <w:r w:rsidR="002A2286" w:rsidRPr="00F0141C">
        <w:rPr>
          <w:rFonts w:ascii="Times New Roman" w:hAnsi="Times New Roman" w:cs="Times New Roman"/>
          <w:color w:val="auto"/>
          <w:sz w:val="20"/>
          <w:szCs w:val="20"/>
        </w:rPr>
        <w:t xml:space="preserve">Zhodnocení celkového personálního zabezpečení studijního programu z hlediska naplnění standardů </w:t>
      </w:r>
    </w:p>
    <w:p w14:paraId="6FFE7626" w14:textId="77777777" w:rsidR="002A2286" w:rsidRPr="00F0141C" w:rsidRDefault="002A2286" w:rsidP="00F0141C">
      <w:pPr>
        <w:keepNext/>
        <w:keepLines/>
        <w:jc w:val="both"/>
        <w:rPr>
          <w:rFonts w:ascii="Times New Roman" w:hAnsi="Times New Roman"/>
        </w:rPr>
      </w:pPr>
      <w:r w:rsidRPr="00F0141C">
        <w:rPr>
          <w:rFonts w:ascii="Times New Roman" w:hAnsi="Times New Roman"/>
        </w:rPr>
        <w:t>Garantujícím pracovištěm studijního programu Domácí péče a hospicová péče je Ústav zdravotnických věd. Níže uvádíme strukturu pracovníků ústavů (reálné počty):</w:t>
      </w:r>
    </w:p>
    <w:p w14:paraId="100786F2" w14:textId="77777777" w:rsidR="002A2286" w:rsidRPr="00F0141C" w:rsidRDefault="002A2286" w:rsidP="00F0141C">
      <w:pPr>
        <w:keepNext/>
        <w:keepLines/>
        <w:jc w:val="both"/>
        <w:rPr>
          <w:rFonts w:ascii="Times New Roman" w:hAnsi="Times New Roman"/>
          <w:highlight w:val="yellow"/>
        </w:rPr>
      </w:pPr>
    </w:p>
    <w:tbl>
      <w:tblPr>
        <w:tblW w:w="0" w:type="auto"/>
        <w:jc w:val="center"/>
        <w:tblLook w:val="04A0" w:firstRow="1" w:lastRow="0" w:firstColumn="1" w:lastColumn="0" w:noHBand="0" w:noVBand="1"/>
      </w:tblPr>
      <w:tblGrid>
        <w:gridCol w:w="2693"/>
        <w:gridCol w:w="812"/>
        <w:gridCol w:w="3690"/>
      </w:tblGrid>
      <w:tr w:rsidR="002A2286" w:rsidRPr="00F0141C" w14:paraId="2E996B91" w14:textId="77777777" w:rsidTr="00DF5522">
        <w:trPr>
          <w:jc w:val="center"/>
        </w:trPr>
        <w:tc>
          <w:tcPr>
            <w:tcW w:w="2693" w:type="dxa"/>
            <w:hideMark/>
          </w:tcPr>
          <w:p w14:paraId="0BD09E33" w14:textId="77777777" w:rsidR="002A2286" w:rsidRPr="00F0141C" w:rsidRDefault="002A2286" w:rsidP="00F0141C">
            <w:pPr>
              <w:jc w:val="both"/>
              <w:rPr>
                <w:rFonts w:ascii="Times New Roman" w:hAnsi="Times New Roman"/>
                <w:b/>
              </w:rPr>
            </w:pPr>
            <w:r w:rsidRPr="00F0141C">
              <w:rPr>
                <w:rFonts w:ascii="Times New Roman" w:hAnsi="Times New Roman"/>
                <w:b/>
              </w:rPr>
              <w:t>Profesoři</w:t>
            </w:r>
          </w:p>
        </w:tc>
        <w:tc>
          <w:tcPr>
            <w:tcW w:w="812" w:type="dxa"/>
            <w:hideMark/>
          </w:tcPr>
          <w:p w14:paraId="5D51CB6A" w14:textId="77777777" w:rsidR="002A2286" w:rsidRPr="00F0141C" w:rsidRDefault="002A2286" w:rsidP="00F0141C">
            <w:pPr>
              <w:jc w:val="both"/>
              <w:rPr>
                <w:rFonts w:ascii="Times New Roman" w:hAnsi="Times New Roman"/>
              </w:rPr>
            </w:pPr>
            <w:r w:rsidRPr="00F0141C">
              <w:rPr>
                <w:rFonts w:ascii="Times New Roman" w:eastAsia="Calibri" w:hAnsi="Times New Roman"/>
                <w:lang w:eastAsia="en-US"/>
              </w:rPr>
              <w:t>2</w:t>
            </w:r>
          </w:p>
        </w:tc>
        <w:tc>
          <w:tcPr>
            <w:tcW w:w="3690" w:type="dxa"/>
          </w:tcPr>
          <w:p w14:paraId="25F586E3" w14:textId="77777777" w:rsidR="002A2286" w:rsidRPr="00F0141C" w:rsidRDefault="002A2286" w:rsidP="00F0141C">
            <w:pPr>
              <w:jc w:val="both"/>
              <w:rPr>
                <w:rFonts w:ascii="Times New Roman" w:eastAsia="Calibri" w:hAnsi="Times New Roman"/>
                <w:lang w:eastAsia="en-US"/>
              </w:rPr>
            </w:pPr>
            <w:r w:rsidRPr="00F0141C">
              <w:rPr>
                <w:rFonts w:ascii="Times New Roman" w:eastAsia="Calibri" w:hAnsi="Times New Roman"/>
                <w:lang w:eastAsia="en-US"/>
              </w:rPr>
              <w:t>prof. MUDr. Milan Kudela, CSc.</w:t>
            </w:r>
          </w:p>
          <w:p w14:paraId="57448316" w14:textId="77777777" w:rsidR="002A2286" w:rsidRPr="00F0141C" w:rsidRDefault="002A2286" w:rsidP="00F0141C">
            <w:pPr>
              <w:jc w:val="both"/>
              <w:rPr>
                <w:rFonts w:ascii="Times New Roman" w:eastAsia="Calibri" w:hAnsi="Times New Roman"/>
                <w:u w:val="single"/>
                <w:lang w:eastAsia="en-US"/>
              </w:rPr>
            </w:pPr>
            <w:r w:rsidRPr="00F0141C">
              <w:rPr>
                <w:rFonts w:ascii="Times New Roman" w:eastAsia="Calibri" w:hAnsi="Times New Roman"/>
                <w:lang w:eastAsia="en-US"/>
              </w:rPr>
              <w:t>prof. MUDr. Anton Pelikán, DrSc.</w:t>
            </w:r>
          </w:p>
          <w:p w14:paraId="7A65CDE9" w14:textId="77777777" w:rsidR="002A2286" w:rsidRPr="00F0141C" w:rsidRDefault="002A2286" w:rsidP="00F0141C">
            <w:pPr>
              <w:jc w:val="both"/>
              <w:rPr>
                <w:rFonts w:ascii="Times New Roman" w:hAnsi="Times New Roman"/>
              </w:rPr>
            </w:pPr>
          </w:p>
        </w:tc>
      </w:tr>
      <w:tr w:rsidR="002A2286" w:rsidRPr="00F0141C" w14:paraId="09B276EC" w14:textId="77777777" w:rsidTr="00DF5522">
        <w:trPr>
          <w:jc w:val="center"/>
        </w:trPr>
        <w:tc>
          <w:tcPr>
            <w:tcW w:w="2693" w:type="dxa"/>
            <w:hideMark/>
          </w:tcPr>
          <w:p w14:paraId="4EC06055" w14:textId="77777777" w:rsidR="002A2286" w:rsidRPr="00F0141C" w:rsidRDefault="002A2286" w:rsidP="00F0141C">
            <w:pPr>
              <w:jc w:val="both"/>
              <w:rPr>
                <w:rFonts w:ascii="Times New Roman" w:hAnsi="Times New Roman"/>
                <w:b/>
              </w:rPr>
            </w:pPr>
            <w:r w:rsidRPr="00F0141C">
              <w:rPr>
                <w:rFonts w:ascii="Times New Roman" w:hAnsi="Times New Roman"/>
                <w:b/>
              </w:rPr>
              <w:t>Docenti</w:t>
            </w:r>
          </w:p>
        </w:tc>
        <w:tc>
          <w:tcPr>
            <w:tcW w:w="812" w:type="dxa"/>
            <w:hideMark/>
          </w:tcPr>
          <w:p w14:paraId="453C81BB" w14:textId="77777777" w:rsidR="002A2286" w:rsidRPr="00F0141C" w:rsidRDefault="002A2286" w:rsidP="00F0141C">
            <w:pPr>
              <w:jc w:val="both"/>
              <w:rPr>
                <w:rFonts w:ascii="Times New Roman" w:hAnsi="Times New Roman"/>
              </w:rPr>
            </w:pPr>
            <w:r w:rsidRPr="00F0141C">
              <w:rPr>
                <w:rFonts w:ascii="Times New Roman" w:hAnsi="Times New Roman"/>
              </w:rPr>
              <w:t>4</w:t>
            </w:r>
          </w:p>
        </w:tc>
        <w:tc>
          <w:tcPr>
            <w:tcW w:w="3690" w:type="dxa"/>
          </w:tcPr>
          <w:p w14:paraId="3D49CF81" w14:textId="77777777" w:rsidR="002A2286" w:rsidRPr="00F0141C" w:rsidRDefault="002A2286" w:rsidP="00F0141C">
            <w:pPr>
              <w:jc w:val="both"/>
              <w:rPr>
                <w:rFonts w:ascii="Times New Roman" w:eastAsia="Calibri" w:hAnsi="Times New Roman"/>
                <w:lang w:eastAsia="en-US"/>
              </w:rPr>
            </w:pPr>
            <w:r w:rsidRPr="00F0141C">
              <w:rPr>
                <w:rFonts w:ascii="Times New Roman" w:eastAsia="Calibri" w:hAnsi="Times New Roman"/>
                <w:lang w:eastAsia="en-US"/>
              </w:rPr>
              <w:t>doc. MUDr. Tomáš Gabrhelík, Ph.D.</w:t>
            </w:r>
          </w:p>
          <w:p w14:paraId="53AA6945" w14:textId="77777777" w:rsidR="002A2286" w:rsidRPr="00F0141C" w:rsidRDefault="002A2286" w:rsidP="00F0141C">
            <w:pPr>
              <w:jc w:val="both"/>
              <w:rPr>
                <w:rFonts w:ascii="Times New Roman" w:eastAsia="Calibri" w:hAnsi="Times New Roman"/>
                <w:lang w:eastAsia="en-US"/>
              </w:rPr>
            </w:pPr>
            <w:r w:rsidRPr="00F0141C">
              <w:rPr>
                <w:rFonts w:ascii="Times New Roman" w:eastAsia="Calibri" w:hAnsi="Times New Roman"/>
                <w:lang w:eastAsia="en-US"/>
              </w:rPr>
              <w:t>doc. MUDr. Jiří Gatěk, Ph.D.</w:t>
            </w:r>
          </w:p>
          <w:p w14:paraId="4B955B00" w14:textId="77777777" w:rsidR="002A2286" w:rsidRPr="00F0141C" w:rsidRDefault="002A2286" w:rsidP="00F0141C">
            <w:pPr>
              <w:jc w:val="both"/>
              <w:rPr>
                <w:rFonts w:ascii="Times New Roman" w:eastAsia="Calibri" w:hAnsi="Times New Roman"/>
                <w:lang w:eastAsia="en-US"/>
              </w:rPr>
            </w:pPr>
            <w:r w:rsidRPr="00F0141C">
              <w:rPr>
                <w:rFonts w:ascii="Times New Roman" w:eastAsia="Calibri" w:hAnsi="Times New Roman"/>
                <w:lang w:eastAsia="en-US"/>
              </w:rPr>
              <w:t>doc. MUDr. Ondřej Kalita, PhD., MBA</w:t>
            </w:r>
          </w:p>
          <w:p w14:paraId="3BD0EE29" w14:textId="77777777" w:rsidR="002A2286" w:rsidRPr="00F0141C" w:rsidRDefault="002A2286" w:rsidP="00F0141C">
            <w:pPr>
              <w:jc w:val="both"/>
              <w:rPr>
                <w:rFonts w:ascii="Times New Roman" w:eastAsia="Calibri" w:hAnsi="Times New Roman"/>
                <w:lang w:eastAsia="en-US"/>
              </w:rPr>
            </w:pPr>
            <w:r w:rsidRPr="00F0141C">
              <w:rPr>
                <w:rFonts w:ascii="Times New Roman" w:eastAsia="Calibri" w:hAnsi="Times New Roman"/>
                <w:lang w:eastAsia="en-US"/>
              </w:rPr>
              <w:t>doc. RNDr. Jaroslava Pavelková, CSc.</w:t>
            </w:r>
          </w:p>
          <w:p w14:paraId="594D6898" w14:textId="77777777" w:rsidR="002A2286" w:rsidRPr="00F0141C" w:rsidRDefault="002A2286" w:rsidP="00F0141C">
            <w:pPr>
              <w:jc w:val="both"/>
              <w:rPr>
                <w:rFonts w:ascii="Times New Roman" w:hAnsi="Times New Roman"/>
              </w:rPr>
            </w:pPr>
          </w:p>
        </w:tc>
      </w:tr>
      <w:tr w:rsidR="002A2286" w:rsidRPr="00F0141C" w14:paraId="49DB26A6" w14:textId="77777777" w:rsidTr="00DF5522">
        <w:trPr>
          <w:jc w:val="center"/>
        </w:trPr>
        <w:tc>
          <w:tcPr>
            <w:tcW w:w="2693" w:type="dxa"/>
            <w:hideMark/>
          </w:tcPr>
          <w:p w14:paraId="1E88FE33" w14:textId="77777777" w:rsidR="002A2286" w:rsidRPr="00F0141C" w:rsidRDefault="002A2286" w:rsidP="00F0141C">
            <w:pPr>
              <w:jc w:val="both"/>
              <w:rPr>
                <w:rFonts w:ascii="Times New Roman" w:hAnsi="Times New Roman"/>
                <w:b/>
              </w:rPr>
            </w:pPr>
            <w:r w:rsidRPr="00F0141C">
              <w:rPr>
                <w:rFonts w:ascii="Times New Roman" w:hAnsi="Times New Roman"/>
                <w:b/>
              </w:rPr>
              <w:t>Odborní asistenti s Ph.D.</w:t>
            </w:r>
          </w:p>
        </w:tc>
        <w:tc>
          <w:tcPr>
            <w:tcW w:w="812" w:type="dxa"/>
            <w:hideMark/>
          </w:tcPr>
          <w:p w14:paraId="088CA26D" w14:textId="77777777" w:rsidR="002A2286" w:rsidRPr="00F0141C" w:rsidRDefault="002A2286" w:rsidP="00F0141C">
            <w:pPr>
              <w:jc w:val="both"/>
              <w:rPr>
                <w:rFonts w:ascii="Times New Roman" w:hAnsi="Times New Roman"/>
              </w:rPr>
            </w:pPr>
            <w:r w:rsidRPr="00F0141C">
              <w:rPr>
                <w:rFonts w:ascii="Times New Roman" w:hAnsi="Times New Roman"/>
              </w:rPr>
              <w:t>9</w:t>
            </w:r>
          </w:p>
        </w:tc>
        <w:tc>
          <w:tcPr>
            <w:tcW w:w="3690" w:type="dxa"/>
          </w:tcPr>
          <w:p w14:paraId="163FF668" w14:textId="77777777" w:rsidR="002A2286" w:rsidRPr="00F0141C" w:rsidRDefault="002A2286" w:rsidP="00F0141C">
            <w:pPr>
              <w:jc w:val="both"/>
              <w:rPr>
                <w:rFonts w:ascii="Times New Roman" w:eastAsia="Calibri" w:hAnsi="Times New Roman"/>
                <w:u w:val="single"/>
                <w:lang w:eastAsia="en-US"/>
              </w:rPr>
            </w:pPr>
            <w:r w:rsidRPr="00F0141C">
              <w:rPr>
                <w:rFonts w:ascii="Times New Roman" w:eastAsia="Calibri" w:hAnsi="Times New Roman"/>
                <w:lang w:eastAsia="en-US"/>
              </w:rPr>
              <w:t>PhDr. Anna Krátká, Ph.D.</w:t>
            </w:r>
          </w:p>
          <w:p w14:paraId="2EDCC036" w14:textId="77777777" w:rsidR="002A2286" w:rsidRPr="00F0141C" w:rsidRDefault="002A2286" w:rsidP="00F0141C">
            <w:pPr>
              <w:jc w:val="both"/>
              <w:rPr>
                <w:rFonts w:ascii="Times New Roman" w:eastAsia="Calibri" w:hAnsi="Times New Roman"/>
                <w:lang w:eastAsia="en-US"/>
              </w:rPr>
            </w:pPr>
            <w:r w:rsidRPr="00F0141C">
              <w:rPr>
                <w:rFonts w:ascii="Times New Roman" w:eastAsia="Calibri" w:hAnsi="Times New Roman"/>
                <w:lang w:eastAsia="en-US"/>
              </w:rPr>
              <w:t>PhDr. Miroslava Kubicová, PhD.</w:t>
            </w:r>
          </w:p>
          <w:p w14:paraId="65C69595" w14:textId="77777777" w:rsidR="002A2286" w:rsidRPr="00F0141C" w:rsidRDefault="002A2286" w:rsidP="00F0141C">
            <w:pPr>
              <w:jc w:val="both"/>
              <w:rPr>
                <w:rFonts w:ascii="Times New Roman" w:eastAsia="Calibri" w:hAnsi="Times New Roman"/>
                <w:lang w:eastAsia="en-US"/>
              </w:rPr>
            </w:pPr>
            <w:r w:rsidRPr="00F0141C">
              <w:rPr>
                <w:rFonts w:ascii="Times New Roman" w:eastAsia="Calibri" w:hAnsi="Times New Roman"/>
                <w:lang w:eastAsia="en-US"/>
              </w:rPr>
              <w:t>PhDr. Pavla Kudlová, PhD.</w:t>
            </w:r>
          </w:p>
          <w:p w14:paraId="0E65574A" w14:textId="77777777" w:rsidR="002A2286" w:rsidRPr="00F0141C" w:rsidRDefault="002A2286" w:rsidP="00F0141C">
            <w:pPr>
              <w:jc w:val="both"/>
              <w:rPr>
                <w:rFonts w:ascii="Times New Roman" w:eastAsia="Calibri" w:hAnsi="Times New Roman"/>
                <w:u w:val="single"/>
                <w:lang w:eastAsia="en-US"/>
              </w:rPr>
            </w:pPr>
            <w:r w:rsidRPr="00F0141C">
              <w:rPr>
                <w:rFonts w:ascii="Times New Roman" w:eastAsia="Calibri" w:hAnsi="Times New Roman"/>
                <w:lang w:eastAsia="en-US"/>
              </w:rPr>
              <w:t>PhDr. Bc. Eva Moraučíková, Ph.D.</w:t>
            </w:r>
          </w:p>
          <w:p w14:paraId="60D26369" w14:textId="77777777" w:rsidR="002A2286" w:rsidRPr="00F0141C" w:rsidRDefault="002A2286" w:rsidP="00F0141C">
            <w:pPr>
              <w:jc w:val="both"/>
              <w:rPr>
                <w:rFonts w:ascii="Times New Roman" w:eastAsia="Calibri" w:hAnsi="Times New Roman"/>
                <w:lang w:eastAsia="en-US"/>
              </w:rPr>
            </w:pPr>
            <w:r w:rsidRPr="00F0141C">
              <w:rPr>
                <w:rFonts w:ascii="Times New Roman" w:eastAsia="Calibri" w:hAnsi="Times New Roman"/>
                <w:lang w:eastAsia="en-US"/>
              </w:rPr>
              <w:t>PhDr. Mgr. Petr Snopek, PhD., MBA</w:t>
            </w:r>
          </w:p>
          <w:p w14:paraId="023C8F76" w14:textId="77777777" w:rsidR="002A2286" w:rsidRPr="00F0141C" w:rsidRDefault="002A2286" w:rsidP="00F0141C">
            <w:pPr>
              <w:jc w:val="both"/>
              <w:rPr>
                <w:rFonts w:ascii="Times New Roman" w:eastAsia="Calibri" w:hAnsi="Times New Roman"/>
                <w:lang w:eastAsia="en-US"/>
              </w:rPr>
            </w:pPr>
            <w:r w:rsidRPr="00F0141C">
              <w:rPr>
                <w:rFonts w:ascii="Times New Roman" w:eastAsia="Calibri" w:hAnsi="Times New Roman"/>
                <w:lang w:eastAsia="en-US"/>
              </w:rPr>
              <w:t>MUDr. Zdeněk Adamík, Ph.D.</w:t>
            </w:r>
          </w:p>
          <w:p w14:paraId="68584CF3" w14:textId="77777777" w:rsidR="002A2286" w:rsidRPr="00F0141C" w:rsidRDefault="002A2286" w:rsidP="00F0141C">
            <w:pPr>
              <w:jc w:val="both"/>
              <w:rPr>
                <w:rFonts w:ascii="Times New Roman" w:eastAsia="Calibri" w:hAnsi="Times New Roman"/>
                <w:lang w:eastAsia="en-US"/>
              </w:rPr>
            </w:pPr>
            <w:r w:rsidRPr="00F0141C">
              <w:rPr>
                <w:rFonts w:ascii="Times New Roman" w:eastAsia="Calibri" w:hAnsi="Times New Roman"/>
                <w:lang w:eastAsia="en-US"/>
              </w:rPr>
              <w:t>Mgr. Jitka Hůsková, Ph.D.</w:t>
            </w:r>
          </w:p>
          <w:p w14:paraId="1E8CF121" w14:textId="77777777" w:rsidR="002A2286" w:rsidRPr="00F0141C" w:rsidRDefault="002A2286" w:rsidP="00F0141C">
            <w:pPr>
              <w:jc w:val="both"/>
              <w:rPr>
                <w:rFonts w:ascii="Times New Roman" w:eastAsia="Calibri" w:hAnsi="Times New Roman"/>
                <w:lang w:eastAsia="en-US"/>
              </w:rPr>
            </w:pPr>
            <w:r w:rsidRPr="00F0141C">
              <w:rPr>
                <w:rFonts w:ascii="Times New Roman" w:eastAsia="Calibri" w:hAnsi="Times New Roman"/>
                <w:lang w:eastAsia="en-US"/>
              </w:rPr>
              <w:t>Mgr. Věra Vránová, Ph.D.</w:t>
            </w:r>
          </w:p>
          <w:p w14:paraId="200B4A38" w14:textId="77777777" w:rsidR="002A2286" w:rsidRPr="00F0141C" w:rsidRDefault="002A2286" w:rsidP="00F0141C">
            <w:pPr>
              <w:jc w:val="both"/>
              <w:rPr>
                <w:rFonts w:ascii="Times New Roman" w:eastAsia="Calibri" w:hAnsi="Times New Roman"/>
                <w:lang w:eastAsia="en-US"/>
              </w:rPr>
            </w:pPr>
            <w:r w:rsidRPr="00F0141C">
              <w:rPr>
                <w:rFonts w:ascii="Times New Roman" w:eastAsia="Calibri" w:hAnsi="Times New Roman"/>
                <w:lang w:eastAsia="en-US"/>
              </w:rPr>
              <w:t>Mgr. Petr Zemánek, Ph.D.</w:t>
            </w:r>
          </w:p>
          <w:p w14:paraId="6C2B07E7" w14:textId="77777777" w:rsidR="002A2286" w:rsidRPr="00F0141C" w:rsidRDefault="002A2286" w:rsidP="00F0141C">
            <w:pPr>
              <w:jc w:val="both"/>
              <w:rPr>
                <w:rFonts w:ascii="Times New Roman" w:hAnsi="Times New Roman"/>
              </w:rPr>
            </w:pPr>
          </w:p>
        </w:tc>
      </w:tr>
      <w:tr w:rsidR="002A2286" w:rsidRPr="00F0141C" w14:paraId="13300F26" w14:textId="77777777" w:rsidTr="00DF5522">
        <w:trPr>
          <w:jc w:val="center"/>
        </w:trPr>
        <w:tc>
          <w:tcPr>
            <w:tcW w:w="2693" w:type="dxa"/>
            <w:hideMark/>
          </w:tcPr>
          <w:p w14:paraId="77668059" w14:textId="77777777" w:rsidR="002A2286" w:rsidRPr="00F0141C" w:rsidRDefault="002A2286" w:rsidP="00F0141C">
            <w:pPr>
              <w:jc w:val="both"/>
              <w:rPr>
                <w:rFonts w:ascii="Times New Roman" w:hAnsi="Times New Roman"/>
                <w:b/>
              </w:rPr>
            </w:pPr>
            <w:r w:rsidRPr="00F0141C">
              <w:rPr>
                <w:rFonts w:ascii="Times New Roman" w:hAnsi="Times New Roman"/>
                <w:b/>
              </w:rPr>
              <w:t>Odborní asistenti bez Ph.D.</w:t>
            </w:r>
          </w:p>
        </w:tc>
        <w:tc>
          <w:tcPr>
            <w:tcW w:w="812" w:type="dxa"/>
          </w:tcPr>
          <w:p w14:paraId="3256D290" w14:textId="77777777" w:rsidR="002A2286" w:rsidRPr="00F0141C" w:rsidRDefault="002A2286" w:rsidP="00F0141C">
            <w:pPr>
              <w:jc w:val="both"/>
              <w:rPr>
                <w:rFonts w:ascii="Times New Roman" w:hAnsi="Times New Roman"/>
              </w:rPr>
            </w:pPr>
            <w:r w:rsidRPr="00F0141C">
              <w:rPr>
                <w:rFonts w:ascii="Times New Roman" w:hAnsi="Times New Roman"/>
              </w:rPr>
              <w:t>4</w:t>
            </w:r>
          </w:p>
          <w:p w14:paraId="47D8BE72" w14:textId="77777777" w:rsidR="002A2286" w:rsidRPr="00F0141C" w:rsidRDefault="002A2286" w:rsidP="00F0141C">
            <w:pPr>
              <w:jc w:val="both"/>
              <w:rPr>
                <w:rFonts w:ascii="Times New Roman" w:hAnsi="Times New Roman"/>
              </w:rPr>
            </w:pPr>
          </w:p>
          <w:p w14:paraId="610EF6FA" w14:textId="77777777" w:rsidR="002A2286" w:rsidRPr="00F0141C" w:rsidRDefault="002A2286" w:rsidP="00F0141C">
            <w:pPr>
              <w:jc w:val="both"/>
              <w:rPr>
                <w:rFonts w:ascii="Times New Roman" w:hAnsi="Times New Roman"/>
              </w:rPr>
            </w:pPr>
          </w:p>
        </w:tc>
        <w:tc>
          <w:tcPr>
            <w:tcW w:w="3690" w:type="dxa"/>
          </w:tcPr>
          <w:p w14:paraId="1625AD50" w14:textId="77777777" w:rsidR="002A2286" w:rsidRPr="00F0141C" w:rsidRDefault="002A2286" w:rsidP="00F0141C">
            <w:pPr>
              <w:jc w:val="both"/>
              <w:rPr>
                <w:rFonts w:ascii="Times New Roman" w:eastAsia="Calibri" w:hAnsi="Times New Roman"/>
                <w:lang w:eastAsia="en-US"/>
              </w:rPr>
            </w:pPr>
            <w:r w:rsidRPr="00F0141C">
              <w:rPr>
                <w:rFonts w:ascii="Times New Roman" w:eastAsia="Calibri" w:hAnsi="Times New Roman"/>
                <w:lang w:eastAsia="en-US"/>
              </w:rPr>
              <w:t>Mgr. Marcela Dolejšová</w:t>
            </w:r>
          </w:p>
          <w:p w14:paraId="3E769D65" w14:textId="77777777" w:rsidR="002A2286" w:rsidRPr="00F0141C" w:rsidRDefault="002A2286" w:rsidP="00F0141C">
            <w:pPr>
              <w:jc w:val="both"/>
              <w:rPr>
                <w:rFonts w:ascii="Times New Roman" w:eastAsia="Calibri" w:hAnsi="Times New Roman"/>
                <w:lang w:eastAsia="en-US"/>
              </w:rPr>
            </w:pPr>
            <w:r w:rsidRPr="00F0141C">
              <w:rPr>
                <w:rFonts w:ascii="Times New Roman" w:eastAsia="Calibri" w:hAnsi="Times New Roman"/>
                <w:lang w:eastAsia="en-US"/>
              </w:rPr>
              <w:t>MUDr. Jana Pelková</w:t>
            </w:r>
          </w:p>
          <w:p w14:paraId="67810288" w14:textId="77777777" w:rsidR="002A2286" w:rsidRPr="00F0141C" w:rsidRDefault="002A2286" w:rsidP="00F0141C">
            <w:pPr>
              <w:jc w:val="both"/>
              <w:rPr>
                <w:rFonts w:ascii="Times New Roman" w:eastAsia="Calibri" w:hAnsi="Times New Roman"/>
                <w:lang w:eastAsia="en-US"/>
              </w:rPr>
            </w:pPr>
            <w:r w:rsidRPr="00F0141C">
              <w:rPr>
                <w:rFonts w:ascii="Times New Roman" w:eastAsia="Calibri" w:hAnsi="Times New Roman"/>
                <w:lang w:eastAsia="en-US"/>
              </w:rPr>
              <w:t>Mgr. Silvie Svobodová</w:t>
            </w:r>
          </w:p>
          <w:p w14:paraId="5B4B0940" w14:textId="77777777" w:rsidR="002A2286" w:rsidRPr="00F0141C" w:rsidRDefault="002A2286" w:rsidP="00F0141C">
            <w:pPr>
              <w:jc w:val="both"/>
              <w:rPr>
                <w:rFonts w:ascii="Times New Roman" w:eastAsia="Calibri" w:hAnsi="Times New Roman"/>
                <w:lang w:eastAsia="en-US"/>
              </w:rPr>
            </w:pPr>
            <w:r w:rsidRPr="00F0141C">
              <w:rPr>
                <w:rFonts w:ascii="Times New Roman" w:eastAsia="Calibri" w:hAnsi="Times New Roman"/>
                <w:lang w:eastAsia="en-US"/>
              </w:rPr>
              <w:t>Mgr. Lenka Vrlová</w:t>
            </w:r>
          </w:p>
          <w:p w14:paraId="68AEC107" w14:textId="77777777" w:rsidR="002A2286" w:rsidRPr="00F0141C" w:rsidRDefault="002A2286" w:rsidP="00F0141C">
            <w:pPr>
              <w:jc w:val="both"/>
              <w:rPr>
                <w:rFonts w:ascii="Times New Roman" w:hAnsi="Times New Roman"/>
              </w:rPr>
            </w:pPr>
          </w:p>
        </w:tc>
      </w:tr>
      <w:tr w:rsidR="002A2286" w:rsidRPr="00F0141C" w14:paraId="1E6B2F00" w14:textId="77777777" w:rsidTr="00DF5522">
        <w:trPr>
          <w:jc w:val="center"/>
        </w:trPr>
        <w:tc>
          <w:tcPr>
            <w:tcW w:w="2693" w:type="dxa"/>
          </w:tcPr>
          <w:p w14:paraId="35C1E3F8" w14:textId="77777777" w:rsidR="002A2286" w:rsidRPr="00F0141C" w:rsidRDefault="002A2286" w:rsidP="00F0141C">
            <w:pPr>
              <w:jc w:val="both"/>
              <w:rPr>
                <w:rFonts w:ascii="Times New Roman" w:hAnsi="Times New Roman"/>
                <w:b/>
              </w:rPr>
            </w:pPr>
          </w:p>
          <w:p w14:paraId="6A537FA7" w14:textId="77777777" w:rsidR="002A2286" w:rsidRPr="00F0141C" w:rsidRDefault="002A2286" w:rsidP="00F0141C">
            <w:pPr>
              <w:jc w:val="both"/>
              <w:rPr>
                <w:rFonts w:ascii="Times New Roman" w:hAnsi="Times New Roman"/>
                <w:b/>
              </w:rPr>
            </w:pPr>
            <w:r w:rsidRPr="00F0141C">
              <w:rPr>
                <w:rFonts w:ascii="Times New Roman" w:hAnsi="Times New Roman"/>
                <w:b/>
              </w:rPr>
              <w:t xml:space="preserve">Asistenti </w:t>
            </w:r>
          </w:p>
          <w:p w14:paraId="20550C5A" w14:textId="77777777" w:rsidR="002A2286" w:rsidRPr="00F0141C" w:rsidRDefault="002A2286" w:rsidP="00F0141C">
            <w:pPr>
              <w:jc w:val="both"/>
              <w:rPr>
                <w:rFonts w:ascii="Times New Roman" w:hAnsi="Times New Roman"/>
                <w:b/>
              </w:rPr>
            </w:pPr>
          </w:p>
        </w:tc>
        <w:tc>
          <w:tcPr>
            <w:tcW w:w="812" w:type="dxa"/>
          </w:tcPr>
          <w:p w14:paraId="79C794A2" w14:textId="77777777" w:rsidR="002A2286" w:rsidRPr="00F0141C" w:rsidRDefault="002A2286" w:rsidP="00F0141C">
            <w:pPr>
              <w:jc w:val="both"/>
              <w:rPr>
                <w:rFonts w:ascii="Times New Roman" w:hAnsi="Times New Roman"/>
              </w:rPr>
            </w:pPr>
          </w:p>
          <w:p w14:paraId="789E170A" w14:textId="77777777" w:rsidR="002A2286" w:rsidRPr="00F0141C" w:rsidRDefault="002A2286" w:rsidP="00F0141C">
            <w:pPr>
              <w:jc w:val="both"/>
              <w:rPr>
                <w:rFonts w:ascii="Times New Roman" w:hAnsi="Times New Roman"/>
              </w:rPr>
            </w:pPr>
            <w:r w:rsidRPr="00F0141C">
              <w:rPr>
                <w:rFonts w:ascii="Times New Roman" w:hAnsi="Times New Roman"/>
              </w:rPr>
              <w:t>5</w:t>
            </w:r>
          </w:p>
        </w:tc>
        <w:tc>
          <w:tcPr>
            <w:tcW w:w="3690" w:type="dxa"/>
            <w:hideMark/>
          </w:tcPr>
          <w:p w14:paraId="63E6D524" w14:textId="77777777" w:rsidR="002A2286" w:rsidRPr="00F0141C" w:rsidRDefault="002A2286" w:rsidP="00F0141C">
            <w:pPr>
              <w:jc w:val="both"/>
              <w:rPr>
                <w:rFonts w:ascii="Times New Roman" w:hAnsi="Times New Roman"/>
              </w:rPr>
            </w:pPr>
          </w:p>
          <w:p w14:paraId="298B9F52" w14:textId="77777777" w:rsidR="002A2286" w:rsidRPr="00F0141C" w:rsidRDefault="002A2286" w:rsidP="00F0141C">
            <w:pPr>
              <w:jc w:val="both"/>
              <w:rPr>
                <w:rFonts w:ascii="Times New Roman" w:eastAsia="Calibri" w:hAnsi="Times New Roman"/>
                <w:lang w:eastAsia="en-US"/>
              </w:rPr>
            </w:pPr>
            <w:r w:rsidRPr="00F0141C">
              <w:rPr>
                <w:rFonts w:ascii="Times New Roman" w:eastAsia="Calibri" w:hAnsi="Times New Roman"/>
                <w:lang w:eastAsia="en-US"/>
              </w:rPr>
              <w:t>Mgr. Andrea Hoffmannová</w:t>
            </w:r>
          </w:p>
          <w:p w14:paraId="6C6BCD13" w14:textId="77777777" w:rsidR="002A2286" w:rsidRPr="00F0141C" w:rsidRDefault="002A2286" w:rsidP="00F0141C">
            <w:pPr>
              <w:jc w:val="both"/>
              <w:rPr>
                <w:rFonts w:ascii="Times New Roman" w:eastAsia="Calibri" w:hAnsi="Times New Roman"/>
                <w:lang w:eastAsia="en-US"/>
              </w:rPr>
            </w:pPr>
            <w:r w:rsidRPr="00F0141C">
              <w:rPr>
                <w:rFonts w:ascii="Times New Roman" w:eastAsia="Calibri" w:hAnsi="Times New Roman"/>
                <w:lang w:eastAsia="en-US"/>
              </w:rPr>
              <w:t>Mgr. Sylvie Chvatíková</w:t>
            </w:r>
          </w:p>
          <w:p w14:paraId="7EA74C42" w14:textId="77777777" w:rsidR="002A2286" w:rsidRPr="00F0141C" w:rsidRDefault="002A2286" w:rsidP="00F0141C">
            <w:pPr>
              <w:jc w:val="both"/>
              <w:rPr>
                <w:rFonts w:ascii="Times New Roman" w:eastAsia="Calibri" w:hAnsi="Times New Roman"/>
                <w:lang w:eastAsia="en-US"/>
              </w:rPr>
            </w:pPr>
            <w:r w:rsidRPr="00F0141C">
              <w:rPr>
                <w:rFonts w:ascii="Times New Roman" w:eastAsia="Calibri" w:hAnsi="Times New Roman"/>
                <w:lang w:eastAsia="en-US"/>
              </w:rPr>
              <w:t>Mgr. Eva Šalenová</w:t>
            </w:r>
          </w:p>
          <w:p w14:paraId="732571A4" w14:textId="77777777" w:rsidR="002A2286" w:rsidRPr="00F0141C" w:rsidRDefault="002A2286" w:rsidP="00F0141C">
            <w:pPr>
              <w:jc w:val="both"/>
              <w:rPr>
                <w:rFonts w:ascii="Times New Roman" w:eastAsia="Calibri" w:hAnsi="Times New Roman"/>
                <w:lang w:eastAsia="en-US"/>
              </w:rPr>
            </w:pPr>
            <w:r w:rsidRPr="00F0141C">
              <w:rPr>
                <w:rFonts w:ascii="Times New Roman" w:eastAsia="Calibri" w:hAnsi="Times New Roman"/>
                <w:lang w:eastAsia="en-US"/>
              </w:rPr>
              <w:t>Mgr. Michaela Zichová</w:t>
            </w:r>
          </w:p>
          <w:p w14:paraId="7E858F8B" w14:textId="310ACBB5" w:rsidR="002A2286" w:rsidRPr="00F0141C" w:rsidRDefault="002A2286" w:rsidP="00F0141C">
            <w:pPr>
              <w:jc w:val="both"/>
              <w:rPr>
                <w:rFonts w:ascii="Times New Roman" w:eastAsia="Calibri" w:hAnsi="Times New Roman"/>
                <w:lang w:eastAsia="en-US"/>
              </w:rPr>
            </w:pPr>
            <w:r w:rsidRPr="00F0141C">
              <w:rPr>
                <w:rFonts w:ascii="Times New Roman" w:eastAsia="Calibri" w:hAnsi="Times New Roman"/>
                <w:lang w:eastAsia="en-US"/>
              </w:rPr>
              <w:t xml:space="preserve">Mgr. Dagmar </w:t>
            </w:r>
            <w:r w:rsidR="000C14B9">
              <w:rPr>
                <w:rFonts w:ascii="Times New Roman" w:eastAsia="Calibri" w:hAnsi="Times New Roman"/>
                <w:lang w:eastAsia="en-US"/>
              </w:rPr>
              <w:t>Pilíková</w:t>
            </w:r>
            <w:r w:rsidRPr="00F0141C">
              <w:rPr>
                <w:rFonts w:ascii="Times New Roman" w:eastAsia="Calibri" w:hAnsi="Times New Roman"/>
                <w:lang w:eastAsia="en-US"/>
              </w:rPr>
              <w:t xml:space="preserve"> (nyní RD)</w:t>
            </w:r>
          </w:p>
          <w:p w14:paraId="64E0C825" w14:textId="77777777" w:rsidR="002A2286" w:rsidRPr="00F0141C" w:rsidRDefault="002A2286" w:rsidP="00F0141C">
            <w:pPr>
              <w:jc w:val="both"/>
              <w:rPr>
                <w:rFonts w:ascii="Times New Roman" w:hAnsi="Times New Roman"/>
              </w:rPr>
            </w:pPr>
          </w:p>
        </w:tc>
      </w:tr>
      <w:tr w:rsidR="002A2286" w:rsidRPr="00F0141C" w14:paraId="36E9BC8F" w14:textId="77777777" w:rsidTr="00DF5522">
        <w:trPr>
          <w:jc w:val="center"/>
        </w:trPr>
        <w:tc>
          <w:tcPr>
            <w:tcW w:w="2693" w:type="dxa"/>
          </w:tcPr>
          <w:p w14:paraId="10F6DAA2" w14:textId="77777777" w:rsidR="002A2286" w:rsidRPr="00F0141C" w:rsidRDefault="002A2286" w:rsidP="00F0141C">
            <w:pPr>
              <w:jc w:val="both"/>
              <w:rPr>
                <w:rFonts w:ascii="Times New Roman" w:hAnsi="Times New Roman"/>
                <w:b/>
              </w:rPr>
            </w:pPr>
            <w:r w:rsidRPr="00F0141C">
              <w:rPr>
                <w:rFonts w:ascii="Times New Roman" w:hAnsi="Times New Roman"/>
                <w:b/>
              </w:rPr>
              <w:t>THP</w:t>
            </w:r>
          </w:p>
        </w:tc>
        <w:tc>
          <w:tcPr>
            <w:tcW w:w="812" w:type="dxa"/>
          </w:tcPr>
          <w:p w14:paraId="692E4534" w14:textId="77777777" w:rsidR="002A2286" w:rsidRPr="00F0141C" w:rsidRDefault="002A2286" w:rsidP="00F0141C">
            <w:pPr>
              <w:jc w:val="both"/>
              <w:rPr>
                <w:rFonts w:ascii="Times New Roman" w:hAnsi="Times New Roman"/>
              </w:rPr>
            </w:pPr>
            <w:r w:rsidRPr="00F0141C">
              <w:rPr>
                <w:rFonts w:ascii="Times New Roman" w:hAnsi="Times New Roman"/>
              </w:rPr>
              <w:t>2</w:t>
            </w:r>
          </w:p>
        </w:tc>
        <w:tc>
          <w:tcPr>
            <w:tcW w:w="3690" w:type="dxa"/>
          </w:tcPr>
          <w:p w14:paraId="2F21B941" w14:textId="77777777" w:rsidR="002A2286" w:rsidRPr="00F0141C" w:rsidRDefault="002A2286" w:rsidP="00F0141C">
            <w:pPr>
              <w:jc w:val="both"/>
              <w:rPr>
                <w:rFonts w:ascii="Times New Roman" w:hAnsi="Times New Roman"/>
              </w:rPr>
            </w:pPr>
            <w:r w:rsidRPr="00F0141C">
              <w:rPr>
                <w:rFonts w:ascii="Times New Roman" w:hAnsi="Times New Roman"/>
              </w:rPr>
              <w:t>Mgr. Valérie Sýkorová</w:t>
            </w:r>
          </w:p>
          <w:p w14:paraId="3BCCB287" w14:textId="77777777" w:rsidR="002A2286" w:rsidRPr="00F0141C" w:rsidRDefault="002A2286" w:rsidP="00F0141C">
            <w:pPr>
              <w:jc w:val="both"/>
              <w:rPr>
                <w:rFonts w:ascii="Times New Roman" w:hAnsi="Times New Roman"/>
              </w:rPr>
            </w:pPr>
            <w:r w:rsidRPr="00F0141C">
              <w:rPr>
                <w:rFonts w:ascii="Times New Roman" w:hAnsi="Times New Roman"/>
              </w:rPr>
              <w:t>Ing. Martina Kučerová</w:t>
            </w:r>
          </w:p>
        </w:tc>
      </w:tr>
    </w:tbl>
    <w:p w14:paraId="3FF399C8" w14:textId="77777777" w:rsidR="002A2286" w:rsidRPr="00F0141C" w:rsidRDefault="002A2286" w:rsidP="00F0141C">
      <w:pPr>
        <w:jc w:val="both"/>
        <w:rPr>
          <w:rFonts w:ascii="Times New Roman" w:hAnsi="Times New Roman"/>
        </w:rPr>
      </w:pPr>
    </w:p>
    <w:p w14:paraId="7F5F73B4" w14:textId="77777777" w:rsidR="002A2286" w:rsidRPr="00F0141C" w:rsidRDefault="002A2286" w:rsidP="00F0141C">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cs="Times New Roman"/>
        </w:rPr>
      </w:pPr>
      <w:r w:rsidRPr="00F0141C">
        <w:rPr>
          <w:rFonts w:ascii="Times New Roman" w:hAnsi="Times New Roman" w:cs="Times New Roman"/>
        </w:rPr>
        <w:t>Na výuce předloženého studijního programu participují kmenoví zaměstnanci Fakulty humanitních studií UTB ve Zlíně, primárně pracovníci Ústavu zdravotnických věd (který, také garantuje bakalářské studijní programy Všeobecné ošetřovatelství a Porodní asistence), Ústavu pedagogických věd, Centra jazykového vzdělávání a Centra výzkumu. Do výuky jsou zapojeni i pracovníci Knihovny UTB (viz Seznam přednášejících/vyučujících).</w:t>
      </w:r>
    </w:p>
    <w:p w14:paraId="0BE6CFBB" w14:textId="77777777" w:rsidR="002A2286" w:rsidRPr="00F0141C" w:rsidRDefault="002A2286" w:rsidP="00F0141C">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cs="Times New Roman"/>
          <w:strike/>
        </w:rPr>
      </w:pPr>
      <w:r w:rsidRPr="00F0141C">
        <w:rPr>
          <w:rFonts w:ascii="Times New Roman" w:hAnsi="Times New Roman" w:cs="Times New Roman"/>
        </w:rPr>
        <w:t>Studijní program Domácí péče a hospicová péče je prakticky zaměřený, proto je důležité, aby na jeho realizaci participovali též odborníci z praxe (zdravotničtí pracovníci) – viz Seznam přednášejících/vyučujících. V případě úspěšného akreditačního řízení budou s těmito odborníky sepsány „</w:t>
      </w:r>
      <w:r w:rsidRPr="00F0141C">
        <w:rPr>
          <w:rFonts w:ascii="Times New Roman" w:hAnsi="Times New Roman" w:cs="Times New Roman"/>
          <w:iCs/>
        </w:rPr>
        <w:t>Dohody o provedení práce“ v rozsahu výuky v daném AR</w:t>
      </w:r>
      <w:r w:rsidRPr="00F0141C">
        <w:rPr>
          <w:rFonts w:ascii="Times New Roman" w:hAnsi="Times New Roman" w:cs="Times New Roman"/>
        </w:rPr>
        <w:t xml:space="preserve">. </w:t>
      </w:r>
    </w:p>
    <w:p w14:paraId="6CF31753" w14:textId="74742D17" w:rsidR="000E1556" w:rsidRPr="0038162B" w:rsidRDefault="000E1556" w:rsidP="000E1556">
      <w:pPr>
        <w:pStyle w:val="FormtovanvHTML"/>
        <w:contextualSpacing/>
        <w:jc w:val="both"/>
        <w:rPr>
          <w:rFonts w:ascii="Times New Roman" w:hAnsi="Times New Roman"/>
        </w:rPr>
      </w:pPr>
      <w:r w:rsidRPr="0038162B">
        <w:rPr>
          <w:rFonts w:ascii="Times New Roman" w:hAnsi="Times New Roman" w:cs="Times New Roman"/>
        </w:rPr>
        <w:t xml:space="preserve">Předpokládá se také, že u akademických pracovníků, kteří mají ve smyslu VŠ zákona a zákoníku práce sjednán poměr standardně na dobu určitou a kteří jsou angažováni v předloženém studijním oboru, bude pracovní poměr v případě úspěšného akreditačního řízení magisterského studijního programu </w:t>
      </w:r>
      <w:r>
        <w:rPr>
          <w:rFonts w:ascii="Times New Roman" w:hAnsi="Times New Roman" w:cs="Times New Roman"/>
        </w:rPr>
        <w:t>Domácí péče a hospicová péče</w:t>
      </w:r>
      <w:r w:rsidRPr="0038162B">
        <w:rPr>
          <w:rFonts w:ascii="Times New Roman" w:hAnsi="Times New Roman" w:cs="Times New Roman"/>
        </w:rPr>
        <w:t xml:space="preserve"> prodloužen nejméně na dobu trvání akreditace.</w:t>
      </w:r>
      <w:r w:rsidR="000C14B9">
        <w:rPr>
          <w:rFonts w:ascii="Times New Roman" w:hAnsi="Times New Roman" w:cs="Times New Roman"/>
        </w:rPr>
        <w:t xml:space="preserve"> Bude také provedeno výběrové řízení k pozici odborného asistenta věnujícího se této oblasti. </w:t>
      </w:r>
      <w:r w:rsidRPr="0038162B">
        <w:rPr>
          <w:rFonts w:ascii="Times New Roman" w:hAnsi="Times New Roman"/>
        </w:rPr>
        <w:t>Souhlasy přednášejících / vyučujících jsou součástí Přílohy č. 4.</w:t>
      </w:r>
    </w:p>
    <w:p w14:paraId="3DEB716B" w14:textId="77777777" w:rsidR="002A2286" w:rsidRPr="00F0141C" w:rsidRDefault="002A2286" w:rsidP="00F0141C">
      <w:pPr>
        <w:jc w:val="both"/>
        <w:rPr>
          <w:rFonts w:ascii="Times New Roman" w:hAnsi="Times New Roman"/>
        </w:rPr>
      </w:pPr>
      <w:r w:rsidRPr="00F0141C">
        <w:rPr>
          <w:rFonts w:ascii="Times New Roman" w:hAnsi="Times New Roman"/>
        </w:rPr>
        <w:tab/>
      </w:r>
    </w:p>
    <w:p w14:paraId="0C6AF389" w14:textId="406F9EDC" w:rsidR="002A2286" w:rsidRPr="00F0141C" w:rsidRDefault="00072350" w:rsidP="007203C9">
      <w:pPr>
        <w:pStyle w:val="Nadpis3"/>
        <w:numPr>
          <w:ilvl w:val="0"/>
          <w:numId w:val="26"/>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Standardy 6.4, 6.9-6.10 </w:t>
      </w:r>
      <w:r w:rsidR="002A2286" w:rsidRPr="00F0141C">
        <w:rPr>
          <w:rFonts w:ascii="Times New Roman" w:hAnsi="Times New Roman" w:cs="Times New Roman"/>
          <w:color w:val="auto"/>
          <w:sz w:val="20"/>
          <w:szCs w:val="20"/>
        </w:rPr>
        <w:t xml:space="preserve">Personální zabezpečení předmětů profilujícího základu </w:t>
      </w:r>
    </w:p>
    <w:p w14:paraId="67953932" w14:textId="77777777" w:rsidR="002A2286" w:rsidRPr="00F0141C" w:rsidRDefault="002A2286" w:rsidP="00F0141C">
      <w:pPr>
        <w:tabs>
          <w:tab w:val="left" w:pos="2835"/>
        </w:tabs>
        <w:jc w:val="both"/>
        <w:rPr>
          <w:rFonts w:ascii="Times New Roman" w:hAnsi="Times New Roman"/>
        </w:rPr>
      </w:pPr>
      <w:r w:rsidRPr="00F0141C">
        <w:rPr>
          <w:rFonts w:ascii="Times New Roman" w:hAnsi="Times New Roman"/>
        </w:rPr>
        <w:t xml:space="preserve">Základní teoretické studijní předměty profilujícího základu jsou garantovány akademickými pracovníky s titulem prof., doc., Ph.D. Všichni garanti základních teoretických studijních předmětů profilujícího základu se podílí na výuce a mají minimálně poloviční pracovní úvazek na UTB ve Zlíně. </w:t>
      </w:r>
    </w:p>
    <w:p w14:paraId="62C0147E" w14:textId="77777777" w:rsidR="002A2286" w:rsidRPr="00F0141C" w:rsidRDefault="002A2286" w:rsidP="00F0141C">
      <w:pPr>
        <w:tabs>
          <w:tab w:val="left" w:pos="2835"/>
        </w:tabs>
        <w:jc w:val="both"/>
        <w:rPr>
          <w:rFonts w:ascii="Times New Roman" w:hAnsi="Times New Roman"/>
          <w:bCs/>
        </w:rPr>
      </w:pPr>
      <w:r w:rsidRPr="00F0141C">
        <w:rPr>
          <w:rFonts w:ascii="Times New Roman" w:hAnsi="Times New Roman"/>
        </w:rPr>
        <w:t>Studijní předměty profilujícího základu mají garanty s vědeckou hodností nebo akademickým titulem Ph.D.</w:t>
      </w:r>
    </w:p>
    <w:p w14:paraId="7DDF2419" w14:textId="77777777" w:rsidR="002A2286" w:rsidRPr="00F0141C" w:rsidRDefault="002A2286" w:rsidP="00F0141C">
      <w:pPr>
        <w:jc w:val="both"/>
        <w:rPr>
          <w:rFonts w:ascii="Times New Roman" w:hAnsi="Times New Roman"/>
        </w:rPr>
      </w:pPr>
    </w:p>
    <w:p w14:paraId="7478DCB9" w14:textId="7C664963" w:rsidR="002A2286" w:rsidRPr="00F0141C" w:rsidRDefault="00072350" w:rsidP="007203C9">
      <w:pPr>
        <w:pStyle w:val="Nadpis3"/>
        <w:numPr>
          <w:ilvl w:val="0"/>
          <w:numId w:val="26"/>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Standardy 6.5-6.6 </w:t>
      </w:r>
      <w:r w:rsidR="002A2286" w:rsidRPr="00F0141C">
        <w:rPr>
          <w:rFonts w:ascii="Times New Roman" w:hAnsi="Times New Roman" w:cs="Times New Roman"/>
          <w:color w:val="auto"/>
          <w:sz w:val="20"/>
          <w:szCs w:val="20"/>
        </w:rPr>
        <w:t xml:space="preserve">Kvalifikace odborníků z praxe zapojených do výuky ve studijním programu </w:t>
      </w:r>
    </w:p>
    <w:p w14:paraId="17BC6C77" w14:textId="5AB65EB8" w:rsidR="000E1556" w:rsidRPr="00F0141C" w:rsidRDefault="002A2286" w:rsidP="000E155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F0141C">
        <w:rPr>
          <w:rFonts w:ascii="Times New Roman" w:hAnsi="Times New Roman"/>
        </w:rPr>
        <w:t>Všichni odborníci z praxe, kteří jsou zapojeni do výuky ve studijním programu Domácí péče a hospicová péče, mají vysokoškolské vzdělávání získané absolvováním alespoň magisterského studijního programu. Odborníci z praxe mají rovněž odpovídající působení v oboru za posledních 5 let (viz formuláře C-I Personální zabezpečení). Ve většině případů jde o velké odborníky (lékaře nebo sestry specialistky) z klinické praxe.</w:t>
      </w:r>
      <w:r w:rsidR="000E1556">
        <w:rPr>
          <w:rFonts w:ascii="Times New Roman" w:hAnsi="Times New Roman"/>
        </w:rPr>
        <w:t xml:space="preserve"> </w:t>
      </w:r>
      <w:r w:rsidR="000E1556" w:rsidRPr="00F0141C">
        <w:rPr>
          <w:rFonts w:ascii="Times New Roman" w:hAnsi="Times New Roman"/>
        </w:rPr>
        <w:t>Odborníci z praxe se každoročně zapojují do výuky úzce specializovaných předmětů, vedou a oponuji kvalifikační práce studentů a jsou členy zkušebních komisí u státních závěrečných zkoušek. Podílí se rovněž na připomínkování obsahu studijních programů a svými odbornými zkušenostmi přispívají k seznamování studentů s nejnovějšími tr</w:t>
      </w:r>
      <w:r w:rsidR="000E1556">
        <w:rPr>
          <w:rFonts w:ascii="Times New Roman" w:hAnsi="Times New Roman"/>
        </w:rPr>
        <w:t>endy v oboru. Pokud bude úspěšně akreditován studijní program, rozšíříme řady interních pracovníků právě o odborníky z praxe, kteří již nyní na přípravě participují.</w:t>
      </w:r>
    </w:p>
    <w:p w14:paraId="6E57E6E1" w14:textId="77777777" w:rsidR="002A2286" w:rsidRPr="00F0141C" w:rsidRDefault="002A2286" w:rsidP="00F0141C">
      <w:pPr>
        <w:tabs>
          <w:tab w:val="left" w:pos="2835"/>
        </w:tabs>
        <w:jc w:val="both"/>
        <w:rPr>
          <w:rFonts w:ascii="Times New Roman" w:hAnsi="Times New Roman"/>
        </w:rPr>
      </w:pPr>
    </w:p>
    <w:p w14:paraId="0B75A844" w14:textId="77777777" w:rsidR="002A2286" w:rsidRPr="00F0141C" w:rsidRDefault="002A2286" w:rsidP="002A2286">
      <w:pPr>
        <w:ind w:left="360"/>
        <w:jc w:val="both"/>
        <w:rPr>
          <w:rFonts w:ascii="Times New Roman" w:hAnsi="Times New Roman"/>
          <w:bCs/>
        </w:rPr>
      </w:pPr>
    </w:p>
    <w:p w14:paraId="3BC4E882" w14:textId="77777777" w:rsidR="002A2286" w:rsidRPr="00072350" w:rsidRDefault="002A2286" w:rsidP="00072350">
      <w:pPr>
        <w:pStyle w:val="Bezmezer"/>
        <w:pBdr>
          <w:top w:val="single" w:sz="4" w:space="1" w:color="auto"/>
          <w:left w:val="single" w:sz="4" w:space="4" w:color="auto"/>
          <w:bottom w:val="single" w:sz="4" w:space="1" w:color="auto"/>
          <w:right w:val="single" w:sz="4" w:space="4" w:color="auto"/>
        </w:pBdr>
        <w:rPr>
          <w:color w:val="0070C0"/>
        </w:rPr>
      </w:pPr>
      <w:r w:rsidRPr="00072350">
        <w:rPr>
          <w:color w:val="0070C0"/>
        </w:rPr>
        <w:t>Specifické požadavky na zajištění studijního programu</w:t>
      </w:r>
    </w:p>
    <w:p w14:paraId="0C1898B9" w14:textId="77777777" w:rsidR="002A2286" w:rsidRPr="00F0141C" w:rsidRDefault="002A2286" w:rsidP="002A2286">
      <w:pPr>
        <w:pStyle w:val="Nadpis3"/>
        <w:spacing w:before="0" w:line="240" w:lineRule="auto"/>
        <w:ind w:left="1080"/>
        <w:jc w:val="both"/>
        <w:rPr>
          <w:rFonts w:ascii="Times New Roman" w:hAnsi="Times New Roman" w:cs="Times New Roman"/>
          <w:color w:val="auto"/>
          <w:sz w:val="20"/>
          <w:szCs w:val="20"/>
        </w:rPr>
      </w:pPr>
    </w:p>
    <w:p w14:paraId="26A7AE5A" w14:textId="5DA80E0D" w:rsidR="002A2286" w:rsidRPr="00F0141C" w:rsidRDefault="00072350" w:rsidP="007203C9">
      <w:pPr>
        <w:pStyle w:val="Nadpis3"/>
        <w:numPr>
          <w:ilvl w:val="0"/>
          <w:numId w:val="26"/>
        </w:numPr>
        <w:spacing w:before="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 xml:space="preserve">Standard 7.1-7.3 </w:t>
      </w:r>
      <w:r w:rsidR="002A2286" w:rsidRPr="00F0141C">
        <w:rPr>
          <w:rFonts w:ascii="Times New Roman" w:hAnsi="Times New Roman" w:cs="Times New Roman"/>
          <w:color w:val="auto"/>
          <w:sz w:val="20"/>
          <w:szCs w:val="20"/>
        </w:rPr>
        <w:t xml:space="preserve">Uskutečňování studijního programu v kombinované a distanční formě studia </w:t>
      </w:r>
    </w:p>
    <w:p w14:paraId="4F16692C" w14:textId="77777777" w:rsidR="002A2286" w:rsidRPr="00F0141C" w:rsidRDefault="002A2286" w:rsidP="002A22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F0141C">
        <w:rPr>
          <w:rFonts w:ascii="Times New Roman" w:hAnsi="Times New Roman"/>
        </w:rPr>
        <w:t xml:space="preserve">Výuka v kombinované formě studia probíhá podle časového plánu akademického roku a podle blokových rozvrhů. Studenti se o termínech blokové výuky dozvídají v dostatečném časovém předstihu. </w:t>
      </w:r>
    </w:p>
    <w:p w14:paraId="29CD952D" w14:textId="77777777" w:rsidR="002A2286" w:rsidRPr="00F0141C" w:rsidRDefault="002A2286" w:rsidP="002A22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F0141C">
        <w:rPr>
          <w:rFonts w:ascii="Times New Roman" w:hAnsi="Times New Roman"/>
        </w:rPr>
        <w:t xml:space="preserve">Ústav zdravotnických věd FHS UTB ve Zlíně vytvořil solidní distanční zázemí pro realizaci uvedeného studijního programu v kombinované formě. Došlo k posílení distančních studijních prvků, včetně implementace e-learningu do výuky tohoto studijního programu. </w:t>
      </w:r>
    </w:p>
    <w:p w14:paraId="4EE0B12B" w14:textId="77777777" w:rsidR="002A2286" w:rsidRPr="00F0141C" w:rsidRDefault="002A2286" w:rsidP="002A22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F0141C">
        <w:rPr>
          <w:rFonts w:ascii="Times New Roman" w:hAnsi="Times New Roman"/>
        </w:rPr>
        <w:t>Pro potřeby</w:t>
      </w:r>
      <w:r w:rsidRPr="00F0141C">
        <w:rPr>
          <w:rFonts w:ascii="Times New Roman" w:hAnsi="Times New Roman"/>
          <w:bCs/>
        </w:rPr>
        <w:t xml:space="preserve"> tohoto oboru již vznikla řada studijních materiálů, z nichž mnohé jsou kompatibilní s e-learningovým systémem LMS Moodle (viz dále), jenž FHS UTB ve Zlíně využívá. Prakticky to tedy znamená, že studenti mají k dispozici dostatečné množství distančních studijních opor, jak v podobě textových souborů, tak ppt prezentací, případně jiných výukových materiálů, většinově v systému  LMS Moodle. </w:t>
      </w:r>
    </w:p>
    <w:p w14:paraId="1CF9A5F3" w14:textId="77777777" w:rsidR="002A2286" w:rsidRPr="00F0141C" w:rsidRDefault="002A2286" w:rsidP="002A22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F0141C">
        <w:rPr>
          <w:rFonts w:ascii="Times New Roman" w:hAnsi="Times New Roman"/>
          <w:bCs/>
        </w:rPr>
        <w:t xml:space="preserve">Výběrově se pracuje i s tištěnými materiály, např. jedná-li se o distanční studijní opory, které byly vydány v tištěné formě, event. odborné publikace učebnicového či monografického typu, jejichž cílovou skupinou jsou studenti studijního programu Domácí péče a hospicová péče. Kompletní přehled distančních studijních opor, včetně těchto studijních materiálů </w:t>
      </w:r>
      <w:r w:rsidRPr="00F0141C">
        <w:rPr>
          <w:rFonts w:ascii="Times New Roman" w:hAnsi="Times New Roman"/>
          <w:bCs/>
          <w:shd w:val="clear" w:color="auto" w:fill="FFFFFF"/>
        </w:rPr>
        <w:t>je součástí Přílohy</w:t>
      </w:r>
      <w:r w:rsidRPr="00F0141C">
        <w:rPr>
          <w:rFonts w:ascii="Times New Roman" w:hAnsi="Times New Roman"/>
          <w:bCs/>
        </w:rPr>
        <w:t xml:space="preserve"> č. 5 předkládaného návrhu. Studijní opory jsou též součástí karet </w:t>
      </w:r>
      <w:r w:rsidRPr="00F0141C">
        <w:rPr>
          <w:rFonts w:ascii="Times New Roman" w:hAnsi="Times New Roman"/>
          <w:bCs/>
          <w:shd w:val="clear" w:color="auto" w:fill="FFFFFF"/>
        </w:rPr>
        <w:t>–</w:t>
      </w:r>
      <w:r w:rsidRPr="00F0141C">
        <w:rPr>
          <w:rFonts w:ascii="Times New Roman" w:hAnsi="Times New Roman"/>
          <w:bCs/>
        </w:rPr>
        <w:t xml:space="preserve"> sylabů jednotlivých předmětů ve formuláři </w:t>
      </w:r>
      <w:r w:rsidRPr="00F0141C">
        <w:rPr>
          <w:rFonts w:ascii="Times New Roman" w:hAnsi="Times New Roman"/>
        </w:rPr>
        <w:t>B–III – Charakteristika studijního předmětu</w:t>
      </w:r>
      <w:r w:rsidRPr="00F0141C">
        <w:rPr>
          <w:rFonts w:ascii="Times New Roman" w:hAnsi="Times New Roman"/>
          <w:bCs/>
        </w:rPr>
        <w:t>, přičemž další distanční studijní opory jsou aktuálně v přípravě.</w:t>
      </w:r>
    </w:p>
    <w:p w14:paraId="30602143" w14:textId="7095A1C3" w:rsidR="002A2286" w:rsidRPr="00F0141C" w:rsidRDefault="002A2286" w:rsidP="002A22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F0141C">
        <w:rPr>
          <w:rFonts w:ascii="Times New Roman" w:hAnsi="Times New Roman"/>
        </w:rPr>
        <w:t xml:space="preserve">Distanční studijní opory v systému </w:t>
      </w:r>
      <w:r w:rsidRPr="00F0141C">
        <w:rPr>
          <w:rFonts w:ascii="Times New Roman" w:hAnsi="Times New Roman"/>
          <w:bCs/>
        </w:rPr>
        <w:t>LMS Moodle</w:t>
      </w:r>
      <w:r w:rsidRPr="00F0141C">
        <w:rPr>
          <w:rFonts w:ascii="Times New Roman" w:hAnsi="Times New Roman"/>
        </w:rPr>
        <w:t xml:space="preserve"> </w:t>
      </w:r>
      <w:r w:rsidR="000A2408">
        <w:rPr>
          <w:rFonts w:ascii="Times New Roman" w:hAnsi="Times New Roman"/>
        </w:rPr>
        <w:t>(</w:t>
      </w:r>
      <w:r w:rsidRPr="00F0141C">
        <w:rPr>
          <w:rFonts w:ascii="Times New Roman" w:hAnsi="Times New Roman"/>
        </w:rPr>
        <w:t xml:space="preserve">weblink </w:t>
      </w:r>
      <w:hyperlink r:id="rId251" w:history="1">
        <w:r w:rsidRPr="00F0141C">
          <w:rPr>
            <w:rStyle w:val="Hypertextovodkaz"/>
            <w:rFonts w:ascii="Times New Roman" w:hAnsi="Times New Roman"/>
            <w:color w:val="auto"/>
          </w:rPr>
          <w:t>http://vyuka.fhs.utb.cz</w:t>
        </w:r>
      </w:hyperlink>
      <w:r w:rsidR="000A2408">
        <w:rPr>
          <w:rStyle w:val="Hypertextovodkaz"/>
          <w:rFonts w:ascii="Times New Roman" w:hAnsi="Times New Roman"/>
          <w:color w:val="auto"/>
        </w:rPr>
        <w:t>)</w:t>
      </w:r>
      <w:r w:rsidRPr="00F0141C">
        <w:rPr>
          <w:rFonts w:ascii="Times New Roman" w:hAnsi="Times New Roman"/>
        </w:rPr>
        <w:t xml:space="preserve"> </w:t>
      </w:r>
      <w:r w:rsidR="000A2408">
        <w:rPr>
          <w:rFonts w:ascii="Times New Roman" w:hAnsi="Times New Roman"/>
        </w:rPr>
        <w:t xml:space="preserve">– viz Příloha 5. </w:t>
      </w:r>
      <w:r w:rsidRPr="00F0141C">
        <w:rPr>
          <w:rFonts w:ascii="Times New Roman" w:hAnsi="Times New Roman"/>
        </w:rPr>
        <w:t>Zde je možné vidět aktuální studijní materiály, které se ve výuce používají a průběžně se mění, doplňují, aktualizují apod.</w:t>
      </w:r>
    </w:p>
    <w:p w14:paraId="72E8D3D7" w14:textId="77777777" w:rsidR="002A2286" w:rsidRPr="00F0141C" w:rsidRDefault="002A2286" w:rsidP="002A22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F0141C">
        <w:rPr>
          <w:rFonts w:ascii="Times New Roman" w:hAnsi="Times New Roman"/>
          <w:bCs/>
        </w:rPr>
        <w:t xml:space="preserve">Při realizaci studia tohoto studijního programu v kombinované formě se téměř u všech předmětů počítá jak s přímou (prezenční) výukou, tak s individuálními pracemi </w:t>
      </w:r>
      <w:r w:rsidRPr="00F0141C">
        <w:rPr>
          <w:rFonts w:ascii="Times New Roman" w:hAnsi="Times New Roman"/>
        </w:rPr>
        <w:t xml:space="preserve">studentů, tj. online a off-line aktivitami, včetně řízeného samostudia (distanční výuky). Právě na individuální práce studentů, včetně řízeného samostudia, je v uvedeném studijním programu v kombinované formě kladen největší důraz. </w:t>
      </w:r>
    </w:p>
    <w:p w14:paraId="6913CA67" w14:textId="77777777" w:rsidR="002A2286" w:rsidRPr="00F0141C" w:rsidRDefault="002A2286" w:rsidP="002A22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F0141C">
        <w:rPr>
          <w:rFonts w:ascii="Times New Roman" w:hAnsi="Times New Roman"/>
        </w:rPr>
        <w:t xml:space="preserve">Pro realizaci online aktivit, které jsou nedílnou součástí distanční složky výuky, využíváme nejen standardní PC s připojením k internetu, ale výběrově i moderní komunikační programy, jako jsou Windows Messenger, Skype, </w:t>
      </w:r>
      <w:r w:rsidRPr="00531A6F">
        <w:rPr>
          <w:rFonts w:ascii="Times New Roman" w:hAnsi="Times New Roman"/>
        </w:rPr>
        <w:t xml:space="preserve">Facebook, MS Teams, apod., umožňující zdarma v reálném čase komunikovat s ostatními uživateli, kteří jsou přihlášeni k těmto programům (v ČR, ale také mimo ČR, podle podmínek daného státu). Tyto programy nabízejí přívětivé uživatelské prostředí, mimo hlasovou komunikaci podporují také </w:t>
      </w:r>
      <w:r w:rsidRPr="00531A6F">
        <w:rPr>
          <w:rStyle w:val="Siln"/>
          <w:rFonts w:ascii="Times New Roman" w:eastAsiaTheme="majorEastAsia" w:hAnsi="Times New Roman"/>
        </w:rPr>
        <w:t>psanou komunikaci</w:t>
      </w:r>
      <w:r w:rsidRPr="00531A6F">
        <w:rPr>
          <w:rFonts w:ascii="Times New Roman" w:hAnsi="Times New Roman"/>
        </w:rPr>
        <w:t xml:space="preserve"> a </w:t>
      </w:r>
      <w:r w:rsidRPr="00531A6F">
        <w:rPr>
          <w:rStyle w:val="Siln"/>
          <w:rFonts w:ascii="Times New Roman" w:eastAsiaTheme="majorEastAsia" w:hAnsi="Times New Roman"/>
        </w:rPr>
        <w:t>komunikaci obrazem</w:t>
      </w:r>
      <w:r w:rsidRPr="00531A6F">
        <w:rPr>
          <w:rFonts w:ascii="Times New Roman" w:hAnsi="Times New Roman"/>
        </w:rPr>
        <w:t xml:space="preserve"> za pomoci web kamery, a také </w:t>
      </w:r>
      <w:r w:rsidRPr="00531A6F">
        <w:rPr>
          <w:rStyle w:val="Siln"/>
          <w:rFonts w:ascii="Times New Roman" w:eastAsiaTheme="majorEastAsia" w:hAnsi="Times New Roman"/>
        </w:rPr>
        <w:t>posílání souborů</w:t>
      </w:r>
      <w:r w:rsidRPr="00531A6F">
        <w:rPr>
          <w:rFonts w:ascii="Times New Roman" w:hAnsi="Times New Roman"/>
        </w:rPr>
        <w:t xml:space="preserve"> mezi uživateli. Umožňují vykonávat následující</w:t>
      </w:r>
      <w:r w:rsidRPr="00F0141C">
        <w:rPr>
          <w:rFonts w:ascii="Times New Roman" w:hAnsi="Times New Roman"/>
        </w:rPr>
        <w:t xml:space="preserve"> činnosti, které ulehčují komunikaci mezi studentem a vyučujícím (tutorem): </w:t>
      </w:r>
    </w:p>
    <w:p w14:paraId="3748AF74" w14:textId="77777777" w:rsidR="002A2286" w:rsidRPr="00F0141C" w:rsidRDefault="002A2286" w:rsidP="007203C9">
      <w:pPr>
        <w:numPr>
          <w:ilvl w:val="0"/>
          <w:numId w:val="24"/>
        </w:numPr>
        <w:tabs>
          <w:tab w:val="num" w:pos="284"/>
        </w:tabs>
        <w:ind w:left="284" w:hanging="284"/>
        <w:contextualSpacing/>
        <w:jc w:val="both"/>
        <w:rPr>
          <w:rFonts w:ascii="Times New Roman" w:hAnsi="Times New Roman"/>
        </w:rPr>
      </w:pPr>
      <w:r w:rsidRPr="00F0141C">
        <w:rPr>
          <w:rFonts w:ascii="Times New Roman" w:hAnsi="Times New Roman"/>
        </w:rPr>
        <w:t xml:space="preserve">vytvářet seznamy studentů a spolupracovníků, </w:t>
      </w:r>
    </w:p>
    <w:p w14:paraId="7A7FCD67" w14:textId="77777777" w:rsidR="002A2286" w:rsidRPr="00F0141C" w:rsidRDefault="002A2286" w:rsidP="007203C9">
      <w:pPr>
        <w:numPr>
          <w:ilvl w:val="0"/>
          <w:numId w:val="24"/>
        </w:numPr>
        <w:tabs>
          <w:tab w:val="num" w:pos="284"/>
        </w:tabs>
        <w:ind w:left="284" w:hanging="284"/>
        <w:contextualSpacing/>
        <w:jc w:val="both"/>
        <w:rPr>
          <w:rFonts w:ascii="Times New Roman" w:hAnsi="Times New Roman"/>
        </w:rPr>
      </w:pPr>
      <w:r w:rsidRPr="00F0141C">
        <w:rPr>
          <w:rFonts w:ascii="Times New Roman" w:hAnsi="Times New Roman"/>
        </w:rPr>
        <w:t xml:space="preserve">zjišťovat, zda kontakty jsou online a k dispozici, odesílat a přijímat textové zprávy nebo celé datové soubory (např. dokumenty, obrázky, schémata apod.), </w:t>
      </w:r>
    </w:p>
    <w:p w14:paraId="13F7E793" w14:textId="77777777" w:rsidR="002A2286" w:rsidRPr="00F0141C" w:rsidRDefault="002A2286" w:rsidP="007203C9">
      <w:pPr>
        <w:numPr>
          <w:ilvl w:val="0"/>
          <w:numId w:val="24"/>
        </w:numPr>
        <w:tabs>
          <w:tab w:val="num" w:pos="284"/>
        </w:tabs>
        <w:ind w:left="284" w:hanging="284"/>
        <w:contextualSpacing/>
        <w:jc w:val="both"/>
        <w:rPr>
          <w:rFonts w:ascii="Times New Roman" w:hAnsi="Times New Roman"/>
        </w:rPr>
      </w:pPr>
      <w:r w:rsidRPr="00F0141C">
        <w:rPr>
          <w:rFonts w:ascii="Times New Roman" w:hAnsi="Times New Roman"/>
        </w:rPr>
        <w:t xml:space="preserve">volat do jiného počítače a vést videokonverzaci nebo hlasovou konverzaci pomocí mikrofonu, reproduktorů a kamery připojené k počítači, </w:t>
      </w:r>
    </w:p>
    <w:p w14:paraId="287BAF52" w14:textId="77777777" w:rsidR="002A2286" w:rsidRPr="00F0141C" w:rsidRDefault="002A2286" w:rsidP="007203C9">
      <w:pPr>
        <w:numPr>
          <w:ilvl w:val="0"/>
          <w:numId w:val="24"/>
        </w:numPr>
        <w:tabs>
          <w:tab w:val="num" w:pos="284"/>
        </w:tabs>
        <w:ind w:left="284" w:hanging="284"/>
        <w:contextualSpacing/>
        <w:jc w:val="both"/>
        <w:rPr>
          <w:rFonts w:ascii="Times New Roman" w:hAnsi="Times New Roman"/>
        </w:rPr>
      </w:pPr>
      <w:r w:rsidRPr="00F0141C">
        <w:rPr>
          <w:rFonts w:ascii="Times New Roman" w:hAnsi="Times New Roman"/>
        </w:rPr>
        <w:t xml:space="preserve">vést skupinový chat, </w:t>
      </w:r>
    </w:p>
    <w:p w14:paraId="2C01AA1E" w14:textId="77777777" w:rsidR="002A2286" w:rsidRPr="00F0141C" w:rsidRDefault="002A2286" w:rsidP="007203C9">
      <w:pPr>
        <w:numPr>
          <w:ilvl w:val="0"/>
          <w:numId w:val="24"/>
        </w:numPr>
        <w:tabs>
          <w:tab w:val="num" w:pos="284"/>
        </w:tabs>
        <w:ind w:left="284" w:hanging="284"/>
        <w:contextualSpacing/>
        <w:jc w:val="both"/>
        <w:rPr>
          <w:rFonts w:ascii="Times New Roman" w:hAnsi="Times New Roman"/>
        </w:rPr>
      </w:pPr>
      <w:r w:rsidRPr="00F0141C">
        <w:rPr>
          <w:rFonts w:ascii="Times New Roman" w:hAnsi="Times New Roman"/>
        </w:rPr>
        <w:t xml:space="preserve">vést konferenční hovory, </w:t>
      </w:r>
    </w:p>
    <w:p w14:paraId="56E805C2" w14:textId="77777777" w:rsidR="002A2286" w:rsidRPr="00F0141C" w:rsidRDefault="002A2286" w:rsidP="007203C9">
      <w:pPr>
        <w:numPr>
          <w:ilvl w:val="0"/>
          <w:numId w:val="24"/>
        </w:numPr>
        <w:tabs>
          <w:tab w:val="num" w:pos="284"/>
        </w:tabs>
        <w:ind w:left="284" w:hanging="284"/>
        <w:contextualSpacing/>
        <w:jc w:val="both"/>
        <w:rPr>
          <w:rFonts w:ascii="Times New Roman" w:hAnsi="Times New Roman"/>
        </w:rPr>
      </w:pPr>
      <w:r w:rsidRPr="00F0141C">
        <w:rPr>
          <w:rFonts w:ascii="Times New Roman" w:hAnsi="Times New Roman"/>
        </w:rPr>
        <w:t xml:space="preserve">pořizovat snímky z videohovorů, </w:t>
      </w:r>
    </w:p>
    <w:p w14:paraId="1E31BA8C" w14:textId="77777777" w:rsidR="002A2286" w:rsidRPr="00F0141C" w:rsidRDefault="002A2286" w:rsidP="007203C9">
      <w:pPr>
        <w:numPr>
          <w:ilvl w:val="0"/>
          <w:numId w:val="24"/>
        </w:numPr>
        <w:tabs>
          <w:tab w:val="num" w:pos="284"/>
        </w:tabs>
        <w:ind w:left="284" w:hanging="284"/>
        <w:contextualSpacing/>
        <w:jc w:val="both"/>
        <w:rPr>
          <w:rFonts w:ascii="Times New Roman" w:hAnsi="Times New Roman"/>
        </w:rPr>
      </w:pPr>
      <w:r w:rsidRPr="00F0141C">
        <w:rPr>
          <w:rFonts w:ascii="Times New Roman" w:hAnsi="Times New Roman"/>
        </w:rPr>
        <w:t xml:space="preserve">vést veřejné chaty (diskuze) apod. </w:t>
      </w:r>
    </w:p>
    <w:p w14:paraId="74CE42E1" w14:textId="189E95C8" w:rsidR="002A2286" w:rsidRPr="00F0141C" w:rsidRDefault="002A2286" w:rsidP="002A22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F0141C">
        <w:rPr>
          <w:rFonts w:ascii="Times New Roman" w:hAnsi="Times New Roman"/>
        </w:rPr>
        <w:t xml:space="preserve">Studijní program v kombinované formě studia obsahuje </w:t>
      </w:r>
      <w:r w:rsidR="00B30338">
        <w:rPr>
          <w:rFonts w:ascii="Times New Roman" w:hAnsi="Times New Roman"/>
        </w:rPr>
        <w:t>80</w:t>
      </w:r>
      <w:r w:rsidR="00B30338" w:rsidRPr="00F0141C">
        <w:rPr>
          <w:rFonts w:ascii="Times New Roman" w:hAnsi="Times New Roman"/>
        </w:rPr>
        <w:t xml:space="preserve"> </w:t>
      </w:r>
      <w:r w:rsidRPr="00F0141C">
        <w:rPr>
          <w:rFonts w:ascii="Times New Roman" w:hAnsi="Times New Roman"/>
        </w:rPr>
        <w:t xml:space="preserve">hodin přímé výuky za semestr (včetně odborné praxe). </w:t>
      </w:r>
    </w:p>
    <w:p w14:paraId="27E8B085" w14:textId="77777777" w:rsidR="002A2286" w:rsidRPr="00F0141C" w:rsidRDefault="002A2286" w:rsidP="002A22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F0141C">
        <w:rPr>
          <w:rFonts w:ascii="Times New Roman" w:hAnsi="Times New Roman"/>
        </w:rPr>
        <w:t>Pro každý studijní program jsou specifikovány studijní opory, výuka s využitím výpočetní techniky a internetu a způsob kontaktu s vyučujícím (viz</w:t>
      </w:r>
      <w:r w:rsidRPr="00F0141C">
        <w:rPr>
          <w:rFonts w:ascii="Times New Roman" w:hAnsi="Times New Roman"/>
          <w:bCs/>
        </w:rPr>
        <w:t xml:space="preserve"> karty </w:t>
      </w:r>
      <w:r w:rsidRPr="00F0141C">
        <w:rPr>
          <w:rFonts w:ascii="Times New Roman" w:hAnsi="Times New Roman"/>
          <w:bCs/>
          <w:shd w:val="clear" w:color="auto" w:fill="FFFFFF"/>
        </w:rPr>
        <w:t>–</w:t>
      </w:r>
      <w:r w:rsidRPr="00F0141C">
        <w:rPr>
          <w:rFonts w:ascii="Times New Roman" w:hAnsi="Times New Roman"/>
          <w:bCs/>
        </w:rPr>
        <w:t xml:space="preserve"> sylaby jednotlivých předmětů ve formuláři </w:t>
      </w:r>
      <w:r w:rsidRPr="00F0141C">
        <w:rPr>
          <w:rFonts w:ascii="Times New Roman" w:hAnsi="Times New Roman"/>
        </w:rPr>
        <w:t>B-III Charakteristika studijního předmětu</w:t>
      </w:r>
      <w:r w:rsidRPr="00F0141C">
        <w:rPr>
          <w:rFonts w:ascii="Times New Roman" w:hAnsi="Times New Roman"/>
          <w:bCs/>
        </w:rPr>
        <w:t>).</w:t>
      </w:r>
    </w:p>
    <w:p w14:paraId="24C89EAF" w14:textId="77777777" w:rsidR="002A2286" w:rsidRPr="00F0141C" w:rsidRDefault="002A2286" w:rsidP="002A22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F0141C">
        <w:rPr>
          <w:rFonts w:ascii="Times New Roman" w:hAnsi="Times New Roman"/>
        </w:rPr>
        <w:t>Studenti mají možnost s akademickými pracovníky individuálně konzultovat. Týdenní rozsah individuálních konzultací poskytovaných jednotlivými vyučujícími FHS je zpravidla 2 hodiny. Přehled termínů konzultací jednotlivých vyučujících zveřejňují vhodným způsobem ředitelé ústavů a center na začátku výuky v každém semestru. v případě změny během semestru jsou informace aktualizovány a zveřejněny v informačním systému IS/STAG. Konzultační hodiny se poskytují v období výuky v pravidelných časech a v období zkoušek po předchozí domluvě.</w:t>
      </w:r>
    </w:p>
    <w:p w14:paraId="3F7C542D" w14:textId="77777777" w:rsidR="002A2286" w:rsidRPr="00F0141C" w:rsidRDefault="002A2286" w:rsidP="002A22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F0141C">
        <w:rPr>
          <w:rFonts w:ascii="Times New Roman" w:hAnsi="Times New Roman"/>
        </w:rPr>
        <w:t>Ve studijních záležitostech používá student svou univerzitní e-mailovou adresu, která může sloužit i pro osobní korespondenci při dodržování pravidel etického vystupování a s vyloučením případného konfliktu zájmů tak, aby tato komunikace nemohla být zneužita proti zájmům UTB. Studenti jsou povinni si pravidelně vyzvedávat doručenou poštu z přidělené e-mailové adresy</w:t>
      </w:r>
      <w:r w:rsidRPr="00F0141C">
        <w:rPr>
          <w:rStyle w:val="Znakapoznpodarou"/>
          <w:rFonts w:ascii="Times New Roman" w:hAnsi="Times New Roman"/>
        </w:rPr>
        <w:footnoteReference w:id="42"/>
      </w:r>
      <w:r w:rsidRPr="00F0141C">
        <w:rPr>
          <w:rFonts w:ascii="Times New Roman" w:hAnsi="Times New Roman"/>
        </w:rPr>
        <w:t>.</w:t>
      </w:r>
    </w:p>
    <w:p w14:paraId="1FB60975" w14:textId="77777777" w:rsidR="002A2286" w:rsidRPr="00F0141C" w:rsidRDefault="002A2286" w:rsidP="002A22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F0141C">
        <w:rPr>
          <w:rFonts w:ascii="Times New Roman" w:hAnsi="Times New Roman"/>
        </w:rPr>
        <w:t xml:space="preserve">Studijní skupiny mají zřízenou společnou e-mailovou adresu, která umožňuje komunikaci mezi studenty navzájem. Je dostupná na webových stránkách Ústavu zdravotnických věd. </w:t>
      </w:r>
    </w:p>
    <w:p w14:paraId="25958F71" w14:textId="3CDE6CF1" w:rsidR="00F0141C" w:rsidRDefault="00F0141C">
      <w:pPr>
        <w:spacing w:after="160" w:line="259" w:lineRule="auto"/>
        <w:rPr>
          <w:rFonts w:ascii="Times New Roman" w:hAnsi="Times New Roman"/>
          <w:sz w:val="22"/>
          <w:szCs w:val="22"/>
        </w:rPr>
      </w:pPr>
      <w:r>
        <w:rPr>
          <w:rFonts w:ascii="Times New Roman" w:hAnsi="Times New Roman"/>
          <w:sz w:val="22"/>
          <w:szCs w:val="22"/>
        </w:rPr>
        <w:br w:type="page"/>
      </w:r>
    </w:p>
    <w:p w14:paraId="3C063650" w14:textId="77777777" w:rsidR="002A2286" w:rsidRPr="00517163" w:rsidRDefault="002A2286" w:rsidP="002A2286">
      <w:pPr>
        <w:tabs>
          <w:tab w:val="left" w:pos="2835"/>
        </w:tabs>
        <w:jc w:val="both"/>
        <w:rPr>
          <w:rFonts w:ascii="Times New Roman" w:hAnsi="Times New Roman"/>
          <w:sz w:val="22"/>
          <w:szCs w:val="22"/>
        </w:rPr>
      </w:pPr>
    </w:p>
    <w:p w14:paraId="05664E20" w14:textId="77777777" w:rsidR="00766007" w:rsidRPr="0038162B" w:rsidRDefault="00766007" w:rsidP="00766007">
      <w:pPr>
        <w:tabs>
          <w:tab w:val="left" w:pos="2835"/>
        </w:tabs>
        <w:jc w:val="both"/>
        <w:rPr>
          <w:rFonts w:ascii="Times New Roman" w:hAnsi="Times New Roman"/>
          <w:sz w:val="22"/>
          <w:szCs w:val="22"/>
        </w:rPr>
      </w:pPr>
    </w:p>
    <w:p w14:paraId="40CFE476" w14:textId="1BFDBF93" w:rsidR="00766007" w:rsidRPr="0038162B" w:rsidRDefault="00766007" w:rsidP="00766007">
      <w:pPr>
        <w:tabs>
          <w:tab w:val="left" w:pos="2835"/>
        </w:tabs>
        <w:jc w:val="both"/>
        <w:rPr>
          <w:rFonts w:ascii="Times New Roman" w:hAnsi="Times New Roman"/>
        </w:rPr>
      </w:pPr>
      <w:r w:rsidRPr="0038162B">
        <w:rPr>
          <w:rFonts w:ascii="Times New Roman" w:hAnsi="Times New Roman"/>
        </w:rPr>
        <w:t>Příloha</w:t>
      </w:r>
      <w:r w:rsidR="00AD7DBF">
        <w:rPr>
          <w:rFonts w:ascii="Times New Roman" w:hAnsi="Times New Roman"/>
        </w:rPr>
        <w:t xml:space="preserve"> k sebehodnotící zprávě</w:t>
      </w:r>
    </w:p>
    <w:tbl>
      <w:tblPr>
        <w:tblW w:w="10544"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723"/>
        <w:gridCol w:w="8116"/>
        <w:gridCol w:w="341"/>
        <w:gridCol w:w="341"/>
        <w:gridCol w:w="341"/>
        <w:gridCol w:w="341"/>
        <w:gridCol w:w="341"/>
      </w:tblGrid>
      <w:tr w:rsidR="00766007" w:rsidRPr="0038162B" w14:paraId="4130148F" w14:textId="77777777" w:rsidTr="00065E8F">
        <w:trPr>
          <w:cantSplit/>
          <w:trHeight w:val="2110"/>
        </w:trPr>
        <w:tc>
          <w:tcPr>
            <w:tcW w:w="723" w:type="dxa"/>
            <w:textDirection w:val="tbRl"/>
            <w:vAlign w:val="center"/>
          </w:tcPr>
          <w:p w14:paraId="027C5D9C" w14:textId="77777777" w:rsidR="00766007" w:rsidRPr="0038162B" w:rsidRDefault="00766007" w:rsidP="00065E8F">
            <w:pPr>
              <w:ind w:left="113" w:right="113"/>
              <w:jc w:val="both"/>
              <w:rPr>
                <w:rFonts w:ascii="Times New Roman" w:hAnsi="Times New Roman"/>
              </w:rPr>
            </w:pPr>
            <w:r w:rsidRPr="0038162B">
              <w:rPr>
                <w:rFonts w:ascii="Times New Roman" w:hAnsi="Times New Roman"/>
              </w:rPr>
              <w:t>Číslo standardu</w:t>
            </w:r>
          </w:p>
        </w:tc>
        <w:tc>
          <w:tcPr>
            <w:tcW w:w="8116" w:type="dxa"/>
            <w:vAlign w:val="center"/>
          </w:tcPr>
          <w:p w14:paraId="781FDBDF" w14:textId="77777777" w:rsidR="00766007" w:rsidRPr="0038162B" w:rsidRDefault="00766007" w:rsidP="00065E8F">
            <w:pPr>
              <w:jc w:val="both"/>
              <w:rPr>
                <w:rFonts w:ascii="Times New Roman" w:hAnsi="Times New Roman"/>
              </w:rPr>
            </w:pPr>
            <w:r w:rsidRPr="0038162B">
              <w:rPr>
                <w:rFonts w:ascii="Times New Roman" w:hAnsi="Times New Roman"/>
              </w:rPr>
              <w:t>Standard</w:t>
            </w:r>
          </w:p>
        </w:tc>
        <w:tc>
          <w:tcPr>
            <w:tcW w:w="341" w:type="dxa"/>
            <w:shd w:val="clear" w:color="auto" w:fill="FFE599"/>
            <w:textDirection w:val="tbRl"/>
            <w:vAlign w:val="center"/>
          </w:tcPr>
          <w:p w14:paraId="7942EEAD" w14:textId="77777777" w:rsidR="00766007" w:rsidRPr="0038162B" w:rsidRDefault="00766007" w:rsidP="00065E8F">
            <w:pPr>
              <w:ind w:left="113" w:right="113"/>
              <w:jc w:val="both"/>
              <w:rPr>
                <w:rFonts w:ascii="Times New Roman" w:hAnsi="Times New Roman"/>
              </w:rPr>
            </w:pPr>
            <w:r w:rsidRPr="0038162B">
              <w:rPr>
                <w:rFonts w:ascii="Times New Roman" w:hAnsi="Times New Roman"/>
              </w:rPr>
              <w:t>Bc. akademický SP</w:t>
            </w:r>
          </w:p>
        </w:tc>
        <w:tc>
          <w:tcPr>
            <w:tcW w:w="341" w:type="dxa"/>
            <w:textDirection w:val="tbRl"/>
            <w:vAlign w:val="center"/>
          </w:tcPr>
          <w:p w14:paraId="17CB4C93" w14:textId="77777777" w:rsidR="00766007" w:rsidRPr="0038162B" w:rsidRDefault="00766007" w:rsidP="00065E8F">
            <w:pPr>
              <w:ind w:left="113" w:right="113"/>
              <w:jc w:val="both"/>
              <w:rPr>
                <w:rFonts w:ascii="Times New Roman" w:hAnsi="Times New Roman"/>
              </w:rPr>
            </w:pPr>
            <w:r w:rsidRPr="0038162B">
              <w:rPr>
                <w:rFonts w:ascii="Times New Roman" w:hAnsi="Times New Roman"/>
              </w:rPr>
              <w:t>Bc. profesní SP</w:t>
            </w:r>
          </w:p>
        </w:tc>
        <w:tc>
          <w:tcPr>
            <w:tcW w:w="341" w:type="dxa"/>
            <w:shd w:val="clear" w:color="auto" w:fill="B4C6E7"/>
            <w:textDirection w:val="tbRl"/>
            <w:vAlign w:val="center"/>
          </w:tcPr>
          <w:p w14:paraId="6D456244" w14:textId="77777777" w:rsidR="00766007" w:rsidRPr="0038162B" w:rsidRDefault="00766007" w:rsidP="00065E8F">
            <w:pPr>
              <w:ind w:left="113" w:right="113"/>
              <w:jc w:val="both"/>
              <w:rPr>
                <w:rFonts w:ascii="Times New Roman" w:hAnsi="Times New Roman"/>
              </w:rPr>
            </w:pPr>
            <w:r w:rsidRPr="0038162B">
              <w:rPr>
                <w:rFonts w:ascii="Times New Roman" w:hAnsi="Times New Roman"/>
              </w:rPr>
              <w:t>Mgr. akademický SP</w:t>
            </w:r>
          </w:p>
        </w:tc>
        <w:tc>
          <w:tcPr>
            <w:tcW w:w="341" w:type="dxa"/>
            <w:textDirection w:val="tbRl"/>
            <w:vAlign w:val="center"/>
          </w:tcPr>
          <w:p w14:paraId="19D7B3C1" w14:textId="77777777" w:rsidR="00766007" w:rsidRPr="0038162B" w:rsidRDefault="00766007" w:rsidP="00065E8F">
            <w:pPr>
              <w:ind w:left="113" w:right="113"/>
              <w:jc w:val="both"/>
              <w:rPr>
                <w:rFonts w:ascii="Times New Roman" w:hAnsi="Times New Roman"/>
              </w:rPr>
            </w:pPr>
            <w:r w:rsidRPr="0038162B">
              <w:rPr>
                <w:rFonts w:ascii="Times New Roman" w:hAnsi="Times New Roman"/>
              </w:rPr>
              <w:t>Mgr. profesní SP</w:t>
            </w:r>
          </w:p>
        </w:tc>
        <w:tc>
          <w:tcPr>
            <w:tcW w:w="341" w:type="dxa"/>
            <w:shd w:val="clear" w:color="auto" w:fill="C5E0B3"/>
            <w:textDirection w:val="tbRl"/>
            <w:vAlign w:val="center"/>
          </w:tcPr>
          <w:p w14:paraId="0317C012" w14:textId="77777777" w:rsidR="00766007" w:rsidRPr="0038162B" w:rsidRDefault="00766007" w:rsidP="00065E8F">
            <w:pPr>
              <w:ind w:left="113" w:right="113"/>
              <w:jc w:val="both"/>
              <w:rPr>
                <w:rFonts w:ascii="Times New Roman" w:hAnsi="Times New Roman"/>
              </w:rPr>
            </w:pPr>
            <w:r w:rsidRPr="0038162B">
              <w:rPr>
                <w:rFonts w:ascii="Times New Roman" w:hAnsi="Times New Roman"/>
              </w:rPr>
              <w:t>Doktorský SP</w:t>
            </w:r>
          </w:p>
        </w:tc>
      </w:tr>
      <w:tr w:rsidR="00766007" w:rsidRPr="0038162B" w14:paraId="7685985E" w14:textId="77777777" w:rsidTr="00065E8F">
        <w:trPr>
          <w:trHeight w:val="20"/>
        </w:trPr>
        <w:tc>
          <w:tcPr>
            <w:tcW w:w="723" w:type="dxa"/>
            <w:tcBorders>
              <w:right w:val="nil"/>
            </w:tcBorders>
            <w:vAlign w:val="center"/>
          </w:tcPr>
          <w:p w14:paraId="6C917742" w14:textId="77777777" w:rsidR="00766007" w:rsidRPr="0038162B" w:rsidRDefault="00766007" w:rsidP="00065E8F">
            <w:pPr>
              <w:jc w:val="both"/>
              <w:rPr>
                <w:rFonts w:ascii="Times New Roman" w:hAnsi="Times New Roman"/>
              </w:rPr>
            </w:pPr>
            <w:r w:rsidRPr="0038162B">
              <w:rPr>
                <w:rFonts w:ascii="Times New Roman" w:hAnsi="Times New Roman"/>
              </w:rPr>
              <w:t>1.0</w:t>
            </w:r>
          </w:p>
        </w:tc>
        <w:tc>
          <w:tcPr>
            <w:tcW w:w="8116" w:type="dxa"/>
          </w:tcPr>
          <w:p w14:paraId="2399107F" w14:textId="77777777" w:rsidR="00766007" w:rsidRPr="0038162B" w:rsidRDefault="00766007" w:rsidP="00065E8F">
            <w:pPr>
              <w:jc w:val="both"/>
              <w:rPr>
                <w:rFonts w:ascii="Times New Roman" w:hAnsi="Times New Roman"/>
              </w:rPr>
            </w:pPr>
            <w:r w:rsidRPr="0038162B">
              <w:rPr>
                <w:rFonts w:ascii="Times New Roman" w:hAnsi="Times New Roman"/>
              </w:rPr>
              <w:t xml:space="preserve">Zpráva o vnitřním hodnocení a poslední dodatek k této zprávě již byly posouzeny a od posledního posouzení obecných požadavků pro akreditace neuplynulo více než 12 měsíců. Činností vysoké školy ve vztahu k části standardů pro akreditaci studijního programu podle § 78a odst. 2 písm. b) body </w:t>
            </w:r>
            <w:smartTag w:uri="urn:schemas-microsoft-com:office:smarttags" w:element="metricconverter">
              <w:smartTagPr>
                <w:attr w:name="ProductID" w:val="2 a"/>
              </w:smartTagPr>
              <w:r w:rsidRPr="0038162B">
                <w:rPr>
                  <w:rFonts w:ascii="Times New Roman" w:hAnsi="Times New Roman"/>
                </w:rPr>
                <w:t>2 a</w:t>
              </w:r>
            </w:smartTag>
            <w:r w:rsidRPr="0038162B">
              <w:rPr>
                <w:rFonts w:ascii="Times New Roman" w:hAnsi="Times New Roman"/>
              </w:rPr>
              <w:t xml:space="preserve"> 3 zákona o vysokých školách a funkčností systému zajišťování kvality a vnitřního hodnocení kvality vzdělávací, tvůrčí a s nimi souvisejících činností se tak hodnoticí komise v souladu s čl. 33 Statutu NAÚ nebude zabývat.</w:t>
            </w:r>
          </w:p>
        </w:tc>
        <w:tc>
          <w:tcPr>
            <w:tcW w:w="341" w:type="dxa"/>
            <w:shd w:val="clear" w:color="auto" w:fill="FFE599"/>
            <w:vAlign w:val="center"/>
          </w:tcPr>
          <w:p w14:paraId="421A92CE" w14:textId="77777777" w:rsidR="00766007" w:rsidRPr="0038162B" w:rsidRDefault="00766007" w:rsidP="00065E8F">
            <w:pPr>
              <w:jc w:val="both"/>
              <w:rPr>
                <w:rFonts w:ascii="Times New Roman" w:hAnsi="Times New Roman"/>
              </w:rPr>
            </w:pPr>
          </w:p>
        </w:tc>
        <w:tc>
          <w:tcPr>
            <w:tcW w:w="341" w:type="dxa"/>
            <w:vAlign w:val="center"/>
          </w:tcPr>
          <w:p w14:paraId="107ECB4C"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6B49C9A5" w14:textId="77777777" w:rsidR="00766007" w:rsidRPr="0038162B" w:rsidRDefault="00766007" w:rsidP="00065E8F">
            <w:pPr>
              <w:jc w:val="both"/>
              <w:rPr>
                <w:rFonts w:ascii="Times New Roman" w:hAnsi="Times New Roman"/>
              </w:rPr>
            </w:pPr>
          </w:p>
        </w:tc>
        <w:tc>
          <w:tcPr>
            <w:tcW w:w="341" w:type="dxa"/>
            <w:vAlign w:val="center"/>
          </w:tcPr>
          <w:p w14:paraId="08C9B123" w14:textId="77777777" w:rsidR="00766007" w:rsidRPr="0038162B" w:rsidRDefault="00766007" w:rsidP="00065E8F">
            <w:pPr>
              <w:jc w:val="both"/>
              <w:rPr>
                <w:rFonts w:ascii="Times New Roman" w:hAnsi="Times New Roman"/>
              </w:rPr>
            </w:pPr>
          </w:p>
        </w:tc>
        <w:tc>
          <w:tcPr>
            <w:tcW w:w="341" w:type="dxa"/>
            <w:shd w:val="clear" w:color="auto" w:fill="C5E0B3"/>
            <w:vAlign w:val="center"/>
          </w:tcPr>
          <w:p w14:paraId="3C9D384C" w14:textId="77777777" w:rsidR="00766007" w:rsidRPr="0038162B" w:rsidRDefault="00766007" w:rsidP="00065E8F">
            <w:pPr>
              <w:jc w:val="both"/>
              <w:rPr>
                <w:rFonts w:ascii="Times New Roman" w:hAnsi="Times New Roman"/>
              </w:rPr>
            </w:pPr>
          </w:p>
        </w:tc>
      </w:tr>
      <w:tr w:rsidR="00766007" w:rsidRPr="0038162B" w14:paraId="09C98EAB" w14:textId="77777777" w:rsidTr="00065E8F">
        <w:trPr>
          <w:trHeight w:val="20"/>
        </w:trPr>
        <w:tc>
          <w:tcPr>
            <w:tcW w:w="723" w:type="dxa"/>
            <w:tcBorders>
              <w:right w:val="nil"/>
            </w:tcBorders>
            <w:vAlign w:val="center"/>
          </w:tcPr>
          <w:p w14:paraId="7E334967" w14:textId="77777777" w:rsidR="00766007" w:rsidRPr="0038162B" w:rsidRDefault="00766007" w:rsidP="00065E8F">
            <w:pPr>
              <w:jc w:val="both"/>
              <w:rPr>
                <w:rFonts w:ascii="Times New Roman" w:hAnsi="Times New Roman"/>
              </w:rPr>
            </w:pPr>
            <w:r w:rsidRPr="0038162B">
              <w:rPr>
                <w:rFonts w:ascii="Times New Roman" w:hAnsi="Times New Roman"/>
              </w:rPr>
              <w:t>1.1</w:t>
            </w:r>
          </w:p>
        </w:tc>
        <w:tc>
          <w:tcPr>
            <w:tcW w:w="8116" w:type="dxa"/>
          </w:tcPr>
          <w:p w14:paraId="1093ECFB" w14:textId="77777777" w:rsidR="00766007" w:rsidRPr="0038162B" w:rsidRDefault="00766007" w:rsidP="00065E8F">
            <w:pPr>
              <w:jc w:val="both"/>
              <w:rPr>
                <w:rFonts w:ascii="Times New Roman" w:hAnsi="Times New Roman"/>
              </w:rPr>
            </w:pPr>
            <w:r w:rsidRPr="0038162B">
              <w:rPr>
                <w:rFonts w:ascii="Times New Roman" w:hAnsi="Times New Roman"/>
              </w:rPr>
              <w:t>Vysoká škola má vymezen orgán vysoké školy, který plní působnost statutárního orgánu, a jsou vymezeny další orgány, jejich působnost, pravomoc a odpovědnost.</w:t>
            </w:r>
          </w:p>
        </w:tc>
        <w:tc>
          <w:tcPr>
            <w:tcW w:w="341" w:type="dxa"/>
            <w:shd w:val="clear" w:color="auto" w:fill="FFE599"/>
            <w:vAlign w:val="center"/>
          </w:tcPr>
          <w:p w14:paraId="15F716B4" w14:textId="77777777" w:rsidR="00766007" w:rsidRPr="0038162B" w:rsidRDefault="00766007" w:rsidP="00065E8F">
            <w:pPr>
              <w:jc w:val="both"/>
              <w:rPr>
                <w:rFonts w:ascii="Times New Roman" w:hAnsi="Times New Roman"/>
              </w:rPr>
            </w:pPr>
          </w:p>
        </w:tc>
        <w:tc>
          <w:tcPr>
            <w:tcW w:w="341" w:type="dxa"/>
            <w:vAlign w:val="center"/>
          </w:tcPr>
          <w:p w14:paraId="432EAFBD"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7118AFE9" w14:textId="77777777" w:rsidR="00766007" w:rsidRPr="0038162B" w:rsidRDefault="00766007" w:rsidP="00065E8F">
            <w:pPr>
              <w:jc w:val="both"/>
              <w:rPr>
                <w:rFonts w:ascii="Times New Roman" w:hAnsi="Times New Roman"/>
              </w:rPr>
            </w:pPr>
          </w:p>
        </w:tc>
        <w:tc>
          <w:tcPr>
            <w:tcW w:w="341" w:type="dxa"/>
            <w:vAlign w:val="center"/>
          </w:tcPr>
          <w:p w14:paraId="5B217E12"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2EEE5F44" w14:textId="77777777" w:rsidR="00766007" w:rsidRPr="0038162B" w:rsidRDefault="00766007" w:rsidP="00065E8F">
            <w:pPr>
              <w:jc w:val="both"/>
              <w:rPr>
                <w:rFonts w:ascii="Times New Roman" w:hAnsi="Times New Roman"/>
              </w:rPr>
            </w:pPr>
          </w:p>
        </w:tc>
      </w:tr>
      <w:tr w:rsidR="00766007" w:rsidRPr="0038162B" w14:paraId="1CFE87D0" w14:textId="77777777" w:rsidTr="00065E8F">
        <w:trPr>
          <w:trHeight w:val="20"/>
        </w:trPr>
        <w:tc>
          <w:tcPr>
            <w:tcW w:w="723" w:type="dxa"/>
            <w:tcBorders>
              <w:right w:val="nil"/>
            </w:tcBorders>
            <w:vAlign w:val="center"/>
          </w:tcPr>
          <w:p w14:paraId="1472FD3B" w14:textId="77777777" w:rsidR="00766007" w:rsidRPr="0038162B" w:rsidRDefault="00766007" w:rsidP="00065E8F">
            <w:pPr>
              <w:jc w:val="both"/>
              <w:rPr>
                <w:rFonts w:ascii="Times New Roman" w:hAnsi="Times New Roman"/>
              </w:rPr>
            </w:pPr>
            <w:r w:rsidRPr="0038162B">
              <w:rPr>
                <w:rFonts w:ascii="Times New Roman" w:hAnsi="Times New Roman"/>
              </w:rPr>
              <w:t>1.2</w:t>
            </w:r>
          </w:p>
        </w:tc>
        <w:tc>
          <w:tcPr>
            <w:tcW w:w="8116" w:type="dxa"/>
          </w:tcPr>
          <w:p w14:paraId="1A698260" w14:textId="77777777" w:rsidR="00766007" w:rsidRPr="0038162B" w:rsidRDefault="00766007" w:rsidP="00065E8F">
            <w:pPr>
              <w:jc w:val="both"/>
              <w:rPr>
                <w:rFonts w:ascii="Times New Roman" w:hAnsi="Times New Roman"/>
              </w:rPr>
            </w:pPr>
            <w:r w:rsidRPr="0038162B">
              <w:rPr>
                <w:rFonts w:ascii="Times New Roman" w:hAnsi="Times New Roman"/>
              </w:rPr>
              <w:t>Vysoká škola má vymezeny působnosti, pravomoci a odpovědnosti orgánů jejích součástí k činnostem a jednáním, která se týkají tvorby a uskutečňování studijních programů a které tvoří funkční celek.</w:t>
            </w:r>
          </w:p>
        </w:tc>
        <w:tc>
          <w:tcPr>
            <w:tcW w:w="341" w:type="dxa"/>
            <w:shd w:val="clear" w:color="auto" w:fill="FFE599"/>
            <w:vAlign w:val="center"/>
          </w:tcPr>
          <w:p w14:paraId="5CBB4A5B" w14:textId="77777777" w:rsidR="00766007" w:rsidRPr="0038162B" w:rsidRDefault="00766007" w:rsidP="00065E8F">
            <w:pPr>
              <w:jc w:val="both"/>
              <w:rPr>
                <w:rFonts w:ascii="Times New Roman" w:hAnsi="Times New Roman"/>
              </w:rPr>
            </w:pPr>
          </w:p>
        </w:tc>
        <w:tc>
          <w:tcPr>
            <w:tcW w:w="341" w:type="dxa"/>
            <w:vAlign w:val="center"/>
          </w:tcPr>
          <w:p w14:paraId="182068B7"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2E5DFE49" w14:textId="77777777" w:rsidR="00766007" w:rsidRPr="0038162B" w:rsidRDefault="00766007" w:rsidP="00065E8F">
            <w:pPr>
              <w:jc w:val="both"/>
              <w:rPr>
                <w:rFonts w:ascii="Times New Roman" w:hAnsi="Times New Roman"/>
              </w:rPr>
            </w:pPr>
          </w:p>
        </w:tc>
        <w:tc>
          <w:tcPr>
            <w:tcW w:w="341" w:type="dxa"/>
            <w:vAlign w:val="center"/>
          </w:tcPr>
          <w:p w14:paraId="66F10D22"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4891D0A8" w14:textId="77777777" w:rsidR="00766007" w:rsidRPr="0038162B" w:rsidRDefault="00766007" w:rsidP="00065E8F">
            <w:pPr>
              <w:jc w:val="both"/>
              <w:rPr>
                <w:rFonts w:ascii="Times New Roman" w:hAnsi="Times New Roman"/>
              </w:rPr>
            </w:pPr>
          </w:p>
        </w:tc>
      </w:tr>
      <w:tr w:rsidR="00766007" w:rsidRPr="0038162B" w14:paraId="4D0A614E" w14:textId="77777777" w:rsidTr="00065E8F">
        <w:trPr>
          <w:trHeight w:val="20"/>
        </w:trPr>
        <w:tc>
          <w:tcPr>
            <w:tcW w:w="723" w:type="dxa"/>
            <w:tcBorders>
              <w:right w:val="nil"/>
            </w:tcBorders>
            <w:vAlign w:val="center"/>
          </w:tcPr>
          <w:p w14:paraId="6BACF4AD" w14:textId="77777777" w:rsidR="00766007" w:rsidRPr="0038162B" w:rsidRDefault="00766007" w:rsidP="00065E8F">
            <w:pPr>
              <w:jc w:val="both"/>
              <w:rPr>
                <w:rFonts w:ascii="Times New Roman" w:hAnsi="Times New Roman"/>
              </w:rPr>
            </w:pPr>
            <w:r w:rsidRPr="0038162B">
              <w:rPr>
                <w:rFonts w:ascii="Times New Roman" w:hAnsi="Times New Roman"/>
              </w:rPr>
              <w:t>1.3</w:t>
            </w:r>
          </w:p>
        </w:tc>
        <w:tc>
          <w:tcPr>
            <w:tcW w:w="8116" w:type="dxa"/>
          </w:tcPr>
          <w:p w14:paraId="653380F0" w14:textId="77777777" w:rsidR="00766007" w:rsidRPr="0038162B" w:rsidRDefault="00766007" w:rsidP="00065E8F">
            <w:pPr>
              <w:jc w:val="both"/>
              <w:rPr>
                <w:rFonts w:ascii="Times New Roman" w:hAnsi="Times New Roman"/>
              </w:rPr>
            </w:pPr>
            <w:r w:rsidRPr="0038162B">
              <w:rPr>
                <w:rFonts w:ascii="Times New Roman" w:hAnsi="Times New Roman"/>
              </w:rPr>
              <w:t>Na všech úrovních řízení vysoké školy jsou vymezeny pravomoci a odpovědnost za kvalitu vzdělávací činnosti, tvůrčí činnosti a s nimi souvisejících činností tak, aby tvořily funkční celek.</w:t>
            </w:r>
          </w:p>
        </w:tc>
        <w:tc>
          <w:tcPr>
            <w:tcW w:w="341" w:type="dxa"/>
            <w:shd w:val="clear" w:color="auto" w:fill="FFE599"/>
            <w:vAlign w:val="center"/>
          </w:tcPr>
          <w:p w14:paraId="03E66D34" w14:textId="77777777" w:rsidR="00766007" w:rsidRPr="0038162B" w:rsidRDefault="00766007" w:rsidP="00065E8F">
            <w:pPr>
              <w:jc w:val="both"/>
              <w:rPr>
                <w:rFonts w:ascii="Times New Roman" w:hAnsi="Times New Roman"/>
              </w:rPr>
            </w:pPr>
          </w:p>
        </w:tc>
        <w:tc>
          <w:tcPr>
            <w:tcW w:w="341" w:type="dxa"/>
            <w:vAlign w:val="center"/>
          </w:tcPr>
          <w:p w14:paraId="39F81A97"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7E20DD41" w14:textId="77777777" w:rsidR="00766007" w:rsidRPr="0038162B" w:rsidRDefault="00766007" w:rsidP="00065E8F">
            <w:pPr>
              <w:jc w:val="both"/>
              <w:rPr>
                <w:rFonts w:ascii="Times New Roman" w:hAnsi="Times New Roman"/>
              </w:rPr>
            </w:pPr>
          </w:p>
        </w:tc>
        <w:tc>
          <w:tcPr>
            <w:tcW w:w="341" w:type="dxa"/>
            <w:vAlign w:val="center"/>
          </w:tcPr>
          <w:p w14:paraId="4DD514FA"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02929929" w14:textId="77777777" w:rsidR="00766007" w:rsidRPr="0038162B" w:rsidRDefault="00766007" w:rsidP="00065E8F">
            <w:pPr>
              <w:jc w:val="both"/>
              <w:rPr>
                <w:rFonts w:ascii="Times New Roman" w:hAnsi="Times New Roman"/>
              </w:rPr>
            </w:pPr>
          </w:p>
        </w:tc>
      </w:tr>
      <w:tr w:rsidR="00766007" w:rsidRPr="0038162B" w14:paraId="7C5E9F23" w14:textId="77777777" w:rsidTr="00065E8F">
        <w:trPr>
          <w:trHeight w:val="20"/>
        </w:trPr>
        <w:tc>
          <w:tcPr>
            <w:tcW w:w="723" w:type="dxa"/>
            <w:tcBorders>
              <w:right w:val="nil"/>
            </w:tcBorders>
            <w:vAlign w:val="center"/>
          </w:tcPr>
          <w:p w14:paraId="2243DC02" w14:textId="77777777" w:rsidR="00766007" w:rsidRPr="0038162B" w:rsidRDefault="00766007" w:rsidP="00065E8F">
            <w:pPr>
              <w:jc w:val="both"/>
              <w:rPr>
                <w:rFonts w:ascii="Times New Roman" w:hAnsi="Times New Roman"/>
              </w:rPr>
            </w:pPr>
            <w:r w:rsidRPr="0038162B">
              <w:rPr>
                <w:rFonts w:ascii="Times New Roman" w:hAnsi="Times New Roman"/>
              </w:rPr>
              <w:t>1.4</w:t>
            </w:r>
          </w:p>
        </w:tc>
        <w:tc>
          <w:tcPr>
            <w:tcW w:w="8116" w:type="dxa"/>
          </w:tcPr>
          <w:p w14:paraId="205C0E12" w14:textId="77777777" w:rsidR="00766007" w:rsidRPr="0038162B" w:rsidRDefault="00766007" w:rsidP="00065E8F">
            <w:pPr>
              <w:jc w:val="both"/>
              <w:rPr>
                <w:rFonts w:ascii="Times New Roman" w:hAnsi="Times New Roman"/>
              </w:rPr>
            </w:pPr>
            <w:r w:rsidRPr="0038162B">
              <w:rPr>
                <w:rFonts w:ascii="Times New Roman" w:hAnsi="Times New Roman"/>
              </w:rPr>
              <w:t>Vnitřním předpisem vysoké školy jsou podrobněji vymezeny procesy vzniku, schvalování a změn návrhů studijních programů před jejich předložením k akreditaci Národnímu akreditačnímu úřadu pro vysoké školství.</w:t>
            </w:r>
          </w:p>
        </w:tc>
        <w:tc>
          <w:tcPr>
            <w:tcW w:w="341" w:type="dxa"/>
            <w:shd w:val="clear" w:color="auto" w:fill="FFE599"/>
            <w:vAlign w:val="center"/>
          </w:tcPr>
          <w:p w14:paraId="06949E1C" w14:textId="77777777" w:rsidR="00766007" w:rsidRPr="0038162B" w:rsidRDefault="00766007" w:rsidP="00065E8F">
            <w:pPr>
              <w:jc w:val="both"/>
              <w:rPr>
                <w:rFonts w:ascii="Times New Roman" w:hAnsi="Times New Roman"/>
              </w:rPr>
            </w:pPr>
          </w:p>
        </w:tc>
        <w:tc>
          <w:tcPr>
            <w:tcW w:w="341" w:type="dxa"/>
            <w:vAlign w:val="center"/>
          </w:tcPr>
          <w:p w14:paraId="0E825C49"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3A1B1444" w14:textId="77777777" w:rsidR="00766007" w:rsidRPr="0038162B" w:rsidRDefault="00766007" w:rsidP="00065E8F">
            <w:pPr>
              <w:jc w:val="both"/>
              <w:rPr>
                <w:rFonts w:ascii="Times New Roman" w:hAnsi="Times New Roman"/>
              </w:rPr>
            </w:pPr>
          </w:p>
        </w:tc>
        <w:tc>
          <w:tcPr>
            <w:tcW w:w="341" w:type="dxa"/>
            <w:vAlign w:val="center"/>
          </w:tcPr>
          <w:p w14:paraId="3BE553F0"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67D1F2DB" w14:textId="77777777" w:rsidR="00766007" w:rsidRPr="0038162B" w:rsidRDefault="00766007" w:rsidP="00065E8F">
            <w:pPr>
              <w:jc w:val="both"/>
              <w:rPr>
                <w:rFonts w:ascii="Times New Roman" w:hAnsi="Times New Roman"/>
              </w:rPr>
            </w:pPr>
          </w:p>
        </w:tc>
      </w:tr>
      <w:tr w:rsidR="00766007" w:rsidRPr="0038162B" w14:paraId="1D377B4B" w14:textId="77777777" w:rsidTr="00065E8F">
        <w:trPr>
          <w:trHeight w:val="20"/>
        </w:trPr>
        <w:tc>
          <w:tcPr>
            <w:tcW w:w="723" w:type="dxa"/>
            <w:tcBorders>
              <w:right w:val="nil"/>
            </w:tcBorders>
            <w:vAlign w:val="center"/>
          </w:tcPr>
          <w:p w14:paraId="550BEAEA" w14:textId="77777777" w:rsidR="00766007" w:rsidRPr="0038162B" w:rsidRDefault="00766007" w:rsidP="00065E8F">
            <w:pPr>
              <w:jc w:val="both"/>
              <w:rPr>
                <w:rFonts w:ascii="Times New Roman" w:hAnsi="Times New Roman"/>
              </w:rPr>
            </w:pPr>
            <w:r w:rsidRPr="0038162B">
              <w:rPr>
                <w:rFonts w:ascii="Times New Roman" w:hAnsi="Times New Roman"/>
              </w:rPr>
              <w:t>1.5</w:t>
            </w:r>
          </w:p>
        </w:tc>
        <w:tc>
          <w:tcPr>
            <w:tcW w:w="8116" w:type="dxa"/>
          </w:tcPr>
          <w:p w14:paraId="453FEDBF" w14:textId="77777777" w:rsidR="00766007" w:rsidRPr="0038162B" w:rsidRDefault="00766007" w:rsidP="00065E8F">
            <w:pPr>
              <w:jc w:val="both"/>
              <w:rPr>
                <w:rFonts w:ascii="Times New Roman" w:hAnsi="Times New Roman"/>
              </w:rPr>
            </w:pPr>
            <w:r w:rsidRPr="0038162B">
              <w:rPr>
                <w:rFonts w:ascii="Times New Roman" w:hAnsi="Times New Roman"/>
              </w:rPr>
              <w:t>Pokud vysoká škola hodlá posuzovat splnění podmínek pro přijetí ke studiu ve studijním programu s použitím ustanovení § 48 odst. 4 písm. d) nebo § 48 odst. 5 písm. c) zákona o vysokých školách, jsou vytvořena pravidla, stanoveny principy a popsán proces posuzování splnění podmínky předchozího vzdělání.</w:t>
            </w:r>
          </w:p>
        </w:tc>
        <w:tc>
          <w:tcPr>
            <w:tcW w:w="341" w:type="dxa"/>
            <w:shd w:val="clear" w:color="auto" w:fill="FFE599"/>
            <w:vAlign w:val="center"/>
          </w:tcPr>
          <w:p w14:paraId="409090F4" w14:textId="77777777" w:rsidR="00766007" w:rsidRPr="0038162B" w:rsidRDefault="00766007" w:rsidP="00065E8F">
            <w:pPr>
              <w:jc w:val="both"/>
              <w:rPr>
                <w:rFonts w:ascii="Times New Roman" w:hAnsi="Times New Roman"/>
              </w:rPr>
            </w:pPr>
          </w:p>
        </w:tc>
        <w:tc>
          <w:tcPr>
            <w:tcW w:w="341" w:type="dxa"/>
            <w:vAlign w:val="center"/>
          </w:tcPr>
          <w:p w14:paraId="0515AEF2"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2BE52646" w14:textId="77777777" w:rsidR="00766007" w:rsidRPr="0038162B" w:rsidRDefault="00766007" w:rsidP="00065E8F">
            <w:pPr>
              <w:jc w:val="both"/>
              <w:rPr>
                <w:rFonts w:ascii="Times New Roman" w:hAnsi="Times New Roman"/>
              </w:rPr>
            </w:pPr>
          </w:p>
        </w:tc>
        <w:tc>
          <w:tcPr>
            <w:tcW w:w="341" w:type="dxa"/>
            <w:vAlign w:val="center"/>
          </w:tcPr>
          <w:p w14:paraId="10FA134A"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64C2B8C6" w14:textId="77777777" w:rsidR="00766007" w:rsidRPr="0038162B" w:rsidRDefault="00766007" w:rsidP="00065E8F">
            <w:pPr>
              <w:jc w:val="both"/>
              <w:rPr>
                <w:rFonts w:ascii="Times New Roman" w:hAnsi="Times New Roman"/>
              </w:rPr>
            </w:pPr>
          </w:p>
        </w:tc>
      </w:tr>
      <w:tr w:rsidR="00766007" w:rsidRPr="0038162B" w14:paraId="40D7E492" w14:textId="77777777" w:rsidTr="00065E8F">
        <w:trPr>
          <w:trHeight w:val="20"/>
        </w:trPr>
        <w:tc>
          <w:tcPr>
            <w:tcW w:w="723" w:type="dxa"/>
            <w:tcBorders>
              <w:right w:val="nil"/>
            </w:tcBorders>
            <w:vAlign w:val="center"/>
          </w:tcPr>
          <w:p w14:paraId="7481AD48" w14:textId="77777777" w:rsidR="00766007" w:rsidRPr="0038162B" w:rsidRDefault="00766007" w:rsidP="00065E8F">
            <w:pPr>
              <w:jc w:val="both"/>
              <w:rPr>
                <w:rFonts w:ascii="Times New Roman" w:hAnsi="Times New Roman"/>
              </w:rPr>
            </w:pPr>
            <w:r w:rsidRPr="0038162B">
              <w:rPr>
                <w:rFonts w:ascii="Times New Roman" w:hAnsi="Times New Roman"/>
              </w:rPr>
              <w:t>1.6</w:t>
            </w:r>
          </w:p>
        </w:tc>
        <w:tc>
          <w:tcPr>
            <w:tcW w:w="8116" w:type="dxa"/>
          </w:tcPr>
          <w:p w14:paraId="2DE19679" w14:textId="77777777" w:rsidR="00766007" w:rsidRPr="0038162B" w:rsidRDefault="00766007" w:rsidP="00065E8F">
            <w:pPr>
              <w:jc w:val="both"/>
              <w:rPr>
                <w:rFonts w:ascii="Times New Roman" w:hAnsi="Times New Roman"/>
              </w:rPr>
            </w:pPr>
            <w:r w:rsidRPr="0038162B">
              <w:rPr>
                <w:rFonts w:ascii="Times New Roman" w:hAnsi="Times New Roman"/>
              </w:rPr>
              <w:t>Vysoká škola má přijata dostatečně účinná opatření zajišťující úroveň kvality kvalifikačních prací a systematicky dbá na kvalitu obhájených kvalifikačních prací a obhájených rigorózních prací. V rámci svých pravidel stanoví požadavky na způsob vedení těchto prací a kvalifikační požadavky na osoby, které vedou kvalifikační práce nebo rigorózní práce, a stanoví nejvyšší počet kvalifikačních prací nebo rigorózních prací, které může vést jedna osoba.</w:t>
            </w:r>
          </w:p>
        </w:tc>
        <w:tc>
          <w:tcPr>
            <w:tcW w:w="341" w:type="dxa"/>
            <w:shd w:val="clear" w:color="auto" w:fill="FFE599"/>
            <w:vAlign w:val="center"/>
          </w:tcPr>
          <w:p w14:paraId="4256686A" w14:textId="77777777" w:rsidR="00766007" w:rsidRPr="0038162B" w:rsidRDefault="00766007" w:rsidP="00065E8F">
            <w:pPr>
              <w:jc w:val="both"/>
              <w:rPr>
                <w:rFonts w:ascii="Times New Roman" w:hAnsi="Times New Roman"/>
              </w:rPr>
            </w:pPr>
          </w:p>
        </w:tc>
        <w:tc>
          <w:tcPr>
            <w:tcW w:w="341" w:type="dxa"/>
            <w:vAlign w:val="center"/>
          </w:tcPr>
          <w:p w14:paraId="07F076CA"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2F09D36A" w14:textId="77777777" w:rsidR="00766007" w:rsidRPr="0038162B" w:rsidRDefault="00766007" w:rsidP="00065E8F">
            <w:pPr>
              <w:jc w:val="both"/>
              <w:rPr>
                <w:rFonts w:ascii="Times New Roman" w:hAnsi="Times New Roman"/>
              </w:rPr>
            </w:pPr>
          </w:p>
        </w:tc>
        <w:tc>
          <w:tcPr>
            <w:tcW w:w="341" w:type="dxa"/>
            <w:vAlign w:val="center"/>
          </w:tcPr>
          <w:p w14:paraId="27004D8B"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51ABA4A3" w14:textId="77777777" w:rsidR="00766007" w:rsidRPr="0038162B" w:rsidRDefault="00766007" w:rsidP="00065E8F">
            <w:pPr>
              <w:jc w:val="both"/>
              <w:rPr>
                <w:rFonts w:ascii="Times New Roman" w:hAnsi="Times New Roman"/>
              </w:rPr>
            </w:pPr>
          </w:p>
        </w:tc>
      </w:tr>
      <w:tr w:rsidR="00766007" w:rsidRPr="0038162B" w14:paraId="34D9C272" w14:textId="77777777" w:rsidTr="00065E8F">
        <w:trPr>
          <w:trHeight w:val="20"/>
        </w:trPr>
        <w:tc>
          <w:tcPr>
            <w:tcW w:w="723" w:type="dxa"/>
            <w:tcBorders>
              <w:right w:val="nil"/>
            </w:tcBorders>
            <w:vAlign w:val="center"/>
          </w:tcPr>
          <w:p w14:paraId="35688956" w14:textId="77777777" w:rsidR="00766007" w:rsidRPr="0038162B" w:rsidRDefault="00766007" w:rsidP="00065E8F">
            <w:pPr>
              <w:jc w:val="both"/>
              <w:rPr>
                <w:rFonts w:ascii="Times New Roman" w:hAnsi="Times New Roman"/>
              </w:rPr>
            </w:pPr>
            <w:r w:rsidRPr="0038162B">
              <w:rPr>
                <w:rFonts w:ascii="Times New Roman" w:hAnsi="Times New Roman"/>
              </w:rPr>
              <w:t>1.7</w:t>
            </w:r>
          </w:p>
        </w:tc>
        <w:tc>
          <w:tcPr>
            <w:tcW w:w="8116" w:type="dxa"/>
          </w:tcPr>
          <w:p w14:paraId="066968FC" w14:textId="77777777" w:rsidR="00766007" w:rsidRPr="0038162B" w:rsidRDefault="00766007" w:rsidP="00065E8F">
            <w:pPr>
              <w:jc w:val="both"/>
              <w:rPr>
                <w:rFonts w:ascii="Times New Roman" w:hAnsi="Times New Roman"/>
              </w:rPr>
            </w:pPr>
            <w:r w:rsidRPr="0038162B">
              <w:rPr>
                <w:rFonts w:ascii="Times New Roman" w:hAnsi="Times New Roman"/>
              </w:rPr>
              <w:t>Zajištění a hodnocení kvality vzdělávací, tvůrčí a s nimi souvisejících činností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p>
        </w:tc>
        <w:tc>
          <w:tcPr>
            <w:tcW w:w="341" w:type="dxa"/>
            <w:shd w:val="clear" w:color="auto" w:fill="FFE599"/>
            <w:vAlign w:val="center"/>
          </w:tcPr>
          <w:p w14:paraId="14ED3CA1" w14:textId="77777777" w:rsidR="00766007" w:rsidRPr="0038162B" w:rsidRDefault="00766007" w:rsidP="00065E8F">
            <w:pPr>
              <w:jc w:val="both"/>
              <w:rPr>
                <w:rFonts w:ascii="Times New Roman" w:hAnsi="Times New Roman"/>
              </w:rPr>
            </w:pPr>
          </w:p>
        </w:tc>
        <w:tc>
          <w:tcPr>
            <w:tcW w:w="341" w:type="dxa"/>
            <w:vAlign w:val="center"/>
          </w:tcPr>
          <w:p w14:paraId="6C3B9EFD"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464F3A15" w14:textId="77777777" w:rsidR="00766007" w:rsidRPr="0038162B" w:rsidRDefault="00766007" w:rsidP="00065E8F">
            <w:pPr>
              <w:jc w:val="both"/>
              <w:rPr>
                <w:rFonts w:ascii="Times New Roman" w:hAnsi="Times New Roman"/>
              </w:rPr>
            </w:pPr>
          </w:p>
        </w:tc>
        <w:tc>
          <w:tcPr>
            <w:tcW w:w="341" w:type="dxa"/>
            <w:vAlign w:val="center"/>
          </w:tcPr>
          <w:p w14:paraId="6874204D"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4A0820A9" w14:textId="77777777" w:rsidR="00766007" w:rsidRPr="0038162B" w:rsidRDefault="00766007" w:rsidP="00065E8F">
            <w:pPr>
              <w:jc w:val="both"/>
              <w:rPr>
                <w:rFonts w:ascii="Times New Roman" w:hAnsi="Times New Roman"/>
              </w:rPr>
            </w:pPr>
          </w:p>
        </w:tc>
      </w:tr>
      <w:tr w:rsidR="00766007" w:rsidRPr="0038162B" w14:paraId="59CA3446" w14:textId="77777777" w:rsidTr="00065E8F">
        <w:trPr>
          <w:trHeight w:val="20"/>
        </w:trPr>
        <w:tc>
          <w:tcPr>
            <w:tcW w:w="723" w:type="dxa"/>
            <w:tcBorders>
              <w:right w:val="nil"/>
            </w:tcBorders>
            <w:vAlign w:val="center"/>
          </w:tcPr>
          <w:p w14:paraId="21055B18" w14:textId="77777777" w:rsidR="00766007" w:rsidRPr="0038162B" w:rsidRDefault="00766007" w:rsidP="00065E8F">
            <w:pPr>
              <w:jc w:val="both"/>
              <w:rPr>
                <w:rFonts w:ascii="Times New Roman" w:hAnsi="Times New Roman"/>
              </w:rPr>
            </w:pPr>
            <w:r w:rsidRPr="0038162B">
              <w:rPr>
                <w:rFonts w:ascii="Times New Roman" w:hAnsi="Times New Roman"/>
              </w:rPr>
              <w:t>1.8</w:t>
            </w:r>
          </w:p>
        </w:tc>
        <w:tc>
          <w:tcPr>
            <w:tcW w:w="8116" w:type="dxa"/>
          </w:tcPr>
          <w:p w14:paraId="65846CBA" w14:textId="77777777" w:rsidR="00766007" w:rsidRPr="0038162B" w:rsidRDefault="00766007" w:rsidP="00065E8F">
            <w:pPr>
              <w:jc w:val="both"/>
              <w:rPr>
                <w:rFonts w:ascii="Times New Roman" w:hAnsi="Times New Roman"/>
              </w:rPr>
            </w:pPr>
            <w:r w:rsidRPr="0038162B">
              <w:rPr>
                <w:rFonts w:ascii="Times New Roman" w:hAnsi="Times New Roman"/>
              </w:rPr>
              <w:t>Vysoká škola má v oblasti vzdělávací a tvůrčí činnosti nastaveny ukazatele, jejichž prostřednictvím sleduje míru úspěšnosti v přijímacím řízení, studijní neúspěšnost ve studijním programu, míru řádného ukončení studia studijního programu a uplatnitelnost absolventů.</w:t>
            </w:r>
          </w:p>
        </w:tc>
        <w:tc>
          <w:tcPr>
            <w:tcW w:w="341" w:type="dxa"/>
            <w:shd w:val="clear" w:color="auto" w:fill="FFE599"/>
            <w:vAlign w:val="center"/>
          </w:tcPr>
          <w:p w14:paraId="244C0093" w14:textId="77777777" w:rsidR="00766007" w:rsidRPr="0038162B" w:rsidRDefault="00766007" w:rsidP="00065E8F">
            <w:pPr>
              <w:jc w:val="both"/>
              <w:rPr>
                <w:rFonts w:ascii="Times New Roman" w:hAnsi="Times New Roman"/>
              </w:rPr>
            </w:pPr>
          </w:p>
        </w:tc>
        <w:tc>
          <w:tcPr>
            <w:tcW w:w="341" w:type="dxa"/>
            <w:vAlign w:val="center"/>
          </w:tcPr>
          <w:p w14:paraId="12BEDB8D"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3EF96306" w14:textId="77777777" w:rsidR="00766007" w:rsidRPr="0038162B" w:rsidRDefault="00766007" w:rsidP="00065E8F">
            <w:pPr>
              <w:jc w:val="both"/>
              <w:rPr>
                <w:rFonts w:ascii="Times New Roman" w:hAnsi="Times New Roman"/>
              </w:rPr>
            </w:pPr>
          </w:p>
        </w:tc>
        <w:tc>
          <w:tcPr>
            <w:tcW w:w="341" w:type="dxa"/>
            <w:vAlign w:val="center"/>
          </w:tcPr>
          <w:p w14:paraId="0058BCDE"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67524266" w14:textId="77777777" w:rsidR="00766007" w:rsidRPr="0038162B" w:rsidRDefault="00766007" w:rsidP="00065E8F">
            <w:pPr>
              <w:jc w:val="both"/>
              <w:rPr>
                <w:rFonts w:ascii="Times New Roman" w:hAnsi="Times New Roman"/>
              </w:rPr>
            </w:pPr>
          </w:p>
        </w:tc>
      </w:tr>
      <w:tr w:rsidR="00766007" w:rsidRPr="0038162B" w14:paraId="321EEA9A" w14:textId="77777777" w:rsidTr="00065E8F">
        <w:trPr>
          <w:trHeight w:val="20"/>
        </w:trPr>
        <w:tc>
          <w:tcPr>
            <w:tcW w:w="723" w:type="dxa"/>
            <w:tcBorders>
              <w:right w:val="nil"/>
            </w:tcBorders>
            <w:vAlign w:val="center"/>
          </w:tcPr>
          <w:p w14:paraId="3D4434E6" w14:textId="77777777" w:rsidR="00766007" w:rsidRPr="0038162B" w:rsidRDefault="00766007" w:rsidP="00065E8F">
            <w:pPr>
              <w:jc w:val="both"/>
              <w:rPr>
                <w:rFonts w:ascii="Times New Roman" w:hAnsi="Times New Roman"/>
              </w:rPr>
            </w:pPr>
            <w:r w:rsidRPr="0038162B">
              <w:rPr>
                <w:rFonts w:ascii="Times New Roman" w:hAnsi="Times New Roman"/>
              </w:rPr>
              <w:t>1.9</w:t>
            </w:r>
          </w:p>
        </w:tc>
        <w:tc>
          <w:tcPr>
            <w:tcW w:w="8116" w:type="dxa"/>
          </w:tcPr>
          <w:p w14:paraId="7CAE42BA" w14:textId="77777777" w:rsidR="00766007" w:rsidRPr="0038162B" w:rsidRDefault="00766007" w:rsidP="00065E8F">
            <w:pPr>
              <w:jc w:val="both"/>
              <w:rPr>
                <w:rFonts w:ascii="Times New Roman" w:hAnsi="Times New Roman"/>
              </w:rPr>
            </w:pPr>
            <w:r w:rsidRPr="0038162B">
              <w:rPr>
                <w:rFonts w:ascii="Times New Roman" w:hAnsi="Times New Roman"/>
              </w:rPr>
              <w:t xml:space="preserve">Vzdělávací a tvůrčí činnosti vysoké školy vycházejí ze soudobých poznatků v širším kontextu a mají mezinárodní charakter s přihlédnutím k typu a případnému profilu studijních programů, zejména: jsou uskutečňovány zahraniční mobility studentů a akademických pracovníků a jsou nabízeny studijní předměty vyučované v cizích jazycích nebo studijní programy uskutečňované v cizích jazycích. </w:t>
            </w:r>
          </w:p>
        </w:tc>
        <w:tc>
          <w:tcPr>
            <w:tcW w:w="341" w:type="dxa"/>
            <w:shd w:val="clear" w:color="auto" w:fill="FFE599"/>
            <w:vAlign w:val="center"/>
          </w:tcPr>
          <w:p w14:paraId="4442DE58" w14:textId="77777777" w:rsidR="00766007" w:rsidRPr="0038162B" w:rsidRDefault="00766007" w:rsidP="00065E8F">
            <w:pPr>
              <w:jc w:val="both"/>
              <w:rPr>
                <w:rFonts w:ascii="Times New Roman" w:hAnsi="Times New Roman"/>
              </w:rPr>
            </w:pPr>
          </w:p>
        </w:tc>
        <w:tc>
          <w:tcPr>
            <w:tcW w:w="341" w:type="dxa"/>
            <w:vAlign w:val="center"/>
          </w:tcPr>
          <w:p w14:paraId="5458AAB6"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6899F2AA" w14:textId="77777777" w:rsidR="00766007" w:rsidRPr="0038162B" w:rsidRDefault="00766007" w:rsidP="00065E8F">
            <w:pPr>
              <w:jc w:val="both"/>
              <w:rPr>
                <w:rFonts w:ascii="Times New Roman" w:hAnsi="Times New Roman"/>
              </w:rPr>
            </w:pPr>
          </w:p>
        </w:tc>
        <w:tc>
          <w:tcPr>
            <w:tcW w:w="341" w:type="dxa"/>
            <w:vAlign w:val="center"/>
          </w:tcPr>
          <w:p w14:paraId="74FF48D5"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009A14DC" w14:textId="77777777" w:rsidR="00766007" w:rsidRPr="0038162B" w:rsidRDefault="00766007" w:rsidP="00065E8F">
            <w:pPr>
              <w:jc w:val="both"/>
              <w:rPr>
                <w:rFonts w:ascii="Times New Roman" w:hAnsi="Times New Roman"/>
              </w:rPr>
            </w:pPr>
          </w:p>
        </w:tc>
      </w:tr>
      <w:tr w:rsidR="00766007" w:rsidRPr="0038162B" w14:paraId="7BE1298B" w14:textId="77777777" w:rsidTr="00065E8F">
        <w:trPr>
          <w:trHeight w:val="20"/>
        </w:trPr>
        <w:tc>
          <w:tcPr>
            <w:tcW w:w="723" w:type="dxa"/>
            <w:tcBorders>
              <w:right w:val="nil"/>
            </w:tcBorders>
            <w:vAlign w:val="center"/>
          </w:tcPr>
          <w:p w14:paraId="671AF601" w14:textId="77777777" w:rsidR="00766007" w:rsidRPr="0038162B" w:rsidRDefault="00766007" w:rsidP="00065E8F">
            <w:pPr>
              <w:jc w:val="both"/>
              <w:rPr>
                <w:rFonts w:ascii="Times New Roman" w:hAnsi="Times New Roman"/>
              </w:rPr>
            </w:pPr>
            <w:r w:rsidRPr="0038162B">
              <w:rPr>
                <w:rFonts w:ascii="Times New Roman" w:hAnsi="Times New Roman"/>
              </w:rPr>
              <w:t>1.10</w:t>
            </w:r>
          </w:p>
        </w:tc>
        <w:tc>
          <w:tcPr>
            <w:tcW w:w="8116" w:type="dxa"/>
          </w:tcPr>
          <w:p w14:paraId="105C6476" w14:textId="77777777" w:rsidR="00766007" w:rsidRPr="0038162B" w:rsidRDefault="00766007" w:rsidP="00065E8F">
            <w:pPr>
              <w:jc w:val="both"/>
              <w:rPr>
                <w:rFonts w:ascii="Times New Roman" w:hAnsi="Times New Roman"/>
              </w:rPr>
            </w:pPr>
            <w:r w:rsidRPr="0038162B">
              <w:rPr>
                <w:rFonts w:ascii="Times New Roman" w:hAnsi="Times New Roman"/>
              </w:rPr>
              <w:t>Vysoká škola rozvíjí spolupráci s praxí s přihlédnutím k typům a případným profilům studijních programů. Jde zejména o praktickou výuku, zadávání bakalářských, diplomových nebo disertačních prací (dále jen „kvalifikační práce“), zadávání rigorózních prací, přiznávání stipendií a zapojování odborníků z praxe do vzdělávacího procesu.</w:t>
            </w:r>
          </w:p>
        </w:tc>
        <w:tc>
          <w:tcPr>
            <w:tcW w:w="341" w:type="dxa"/>
            <w:shd w:val="clear" w:color="auto" w:fill="FFE599"/>
            <w:vAlign w:val="center"/>
          </w:tcPr>
          <w:p w14:paraId="4386C7CD" w14:textId="77777777" w:rsidR="00766007" w:rsidRPr="0038162B" w:rsidRDefault="00766007" w:rsidP="00065E8F">
            <w:pPr>
              <w:jc w:val="both"/>
              <w:rPr>
                <w:rFonts w:ascii="Times New Roman" w:hAnsi="Times New Roman"/>
              </w:rPr>
            </w:pPr>
          </w:p>
        </w:tc>
        <w:tc>
          <w:tcPr>
            <w:tcW w:w="341" w:type="dxa"/>
            <w:vAlign w:val="center"/>
          </w:tcPr>
          <w:p w14:paraId="24ABE182"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70F7107D" w14:textId="77777777" w:rsidR="00766007" w:rsidRPr="0038162B" w:rsidRDefault="00766007" w:rsidP="00065E8F">
            <w:pPr>
              <w:jc w:val="both"/>
              <w:rPr>
                <w:rFonts w:ascii="Times New Roman" w:hAnsi="Times New Roman"/>
              </w:rPr>
            </w:pPr>
          </w:p>
        </w:tc>
        <w:tc>
          <w:tcPr>
            <w:tcW w:w="341" w:type="dxa"/>
            <w:vAlign w:val="center"/>
          </w:tcPr>
          <w:p w14:paraId="51408A90"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34109998" w14:textId="77777777" w:rsidR="00766007" w:rsidRPr="0038162B" w:rsidRDefault="00766007" w:rsidP="00065E8F">
            <w:pPr>
              <w:jc w:val="both"/>
              <w:rPr>
                <w:rFonts w:ascii="Times New Roman" w:hAnsi="Times New Roman"/>
              </w:rPr>
            </w:pPr>
          </w:p>
        </w:tc>
      </w:tr>
      <w:tr w:rsidR="00766007" w:rsidRPr="0038162B" w14:paraId="0EFC43C7" w14:textId="77777777" w:rsidTr="00065E8F">
        <w:trPr>
          <w:trHeight w:val="20"/>
        </w:trPr>
        <w:tc>
          <w:tcPr>
            <w:tcW w:w="723" w:type="dxa"/>
            <w:tcBorders>
              <w:right w:val="nil"/>
            </w:tcBorders>
            <w:vAlign w:val="center"/>
          </w:tcPr>
          <w:p w14:paraId="0803A4B9" w14:textId="77777777" w:rsidR="00766007" w:rsidRPr="0038162B" w:rsidRDefault="00766007" w:rsidP="00065E8F">
            <w:pPr>
              <w:jc w:val="both"/>
              <w:rPr>
                <w:rFonts w:ascii="Times New Roman" w:hAnsi="Times New Roman"/>
              </w:rPr>
            </w:pPr>
            <w:r w:rsidRPr="0038162B">
              <w:rPr>
                <w:rFonts w:ascii="Times New Roman" w:hAnsi="Times New Roman"/>
              </w:rPr>
              <w:t>1.11</w:t>
            </w:r>
          </w:p>
        </w:tc>
        <w:tc>
          <w:tcPr>
            <w:tcW w:w="8116" w:type="dxa"/>
          </w:tcPr>
          <w:p w14:paraId="0ED2FDFD" w14:textId="77777777" w:rsidR="00766007" w:rsidRPr="0038162B" w:rsidRDefault="00766007" w:rsidP="00065E8F">
            <w:pPr>
              <w:jc w:val="both"/>
              <w:rPr>
                <w:rFonts w:ascii="Times New Roman" w:hAnsi="Times New Roman"/>
              </w:rPr>
            </w:pPr>
            <w:r w:rsidRPr="0038162B">
              <w:rPr>
                <w:rFonts w:ascii="Times New Roman" w:hAnsi="Times New Roman"/>
              </w:rPr>
              <w:t>Vysoká škola komunikuje s profesními komorami, oborovými sdruženími, organizacemi zaměstnavatelů nebo dalšími odborníky z praxe a zjišťuje jejich očekávání a požadavky na absolventy studijních programů.</w:t>
            </w:r>
          </w:p>
        </w:tc>
        <w:tc>
          <w:tcPr>
            <w:tcW w:w="341" w:type="dxa"/>
            <w:shd w:val="clear" w:color="auto" w:fill="FFE599"/>
            <w:vAlign w:val="center"/>
          </w:tcPr>
          <w:p w14:paraId="4F668FE7" w14:textId="77777777" w:rsidR="00766007" w:rsidRPr="0038162B" w:rsidRDefault="00766007" w:rsidP="00065E8F">
            <w:pPr>
              <w:jc w:val="both"/>
              <w:rPr>
                <w:rFonts w:ascii="Times New Roman" w:hAnsi="Times New Roman"/>
              </w:rPr>
            </w:pPr>
          </w:p>
        </w:tc>
        <w:tc>
          <w:tcPr>
            <w:tcW w:w="341" w:type="dxa"/>
            <w:vAlign w:val="center"/>
          </w:tcPr>
          <w:p w14:paraId="2CAB6537"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4656AFB8" w14:textId="77777777" w:rsidR="00766007" w:rsidRPr="0038162B" w:rsidRDefault="00766007" w:rsidP="00065E8F">
            <w:pPr>
              <w:jc w:val="both"/>
              <w:rPr>
                <w:rFonts w:ascii="Times New Roman" w:hAnsi="Times New Roman"/>
              </w:rPr>
            </w:pPr>
          </w:p>
        </w:tc>
        <w:tc>
          <w:tcPr>
            <w:tcW w:w="341" w:type="dxa"/>
            <w:vAlign w:val="center"/>
          </w:tcPr>
          <w:p w14:paraId="069FFD4A"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42C4B262" w14:textId="77777777" w:rsidR="00766007" w:rsidRPr="0038162B" w:rsidRDefault="00766007" w:rsidP="00065E8F">
            <w:pPr>
              <w:jc w:val="both"/>
              <w:rPr>
                <w:rFonts w:ascii="Times New Roman" w:hAnsi="Times New Roman"/>
              </w:rPr>
            </w:pPr>
          </w:p>
        </w:tc>
      </w:tr>
      <w:tr w:rsidR="00766007" w:rsidRPr="0038162B" w14:paraId="3ED96953" w14:textId="77777777" w:rsidTr="00065E8F">
        <w:trPr>
          <w:trHeight w:val="20"/>
        </w:trPr>
        <w:tc>
          <w:tcPr>
            <w:tcW w:w="723" w:type="dxa"/>
            <w:tcBorders>
              <w:right w:val="nil"/>
            </w:tcBorders>
            <w:vAlign w:val="center"/>
          </w:tcPr>
          <w:p w14:paraId="7EC0EB87" w14:textId="77777777" w:rsidR="00766007" w:rsidRPr="0038162B" w:rsidRDefault="00766007" w:rsidP="00065E8F">
            <w:pPr>
              <w:jc w:val="both"/>
              <w:rPr>
                <w:rFonts w:ascii="Times New Roman" w:hAnsi="Times New Roman"/>
              </w:rPr>
            </w:pPr>
            <w:r w:rsidRPr="0038162B">
              <w:rPr>
                <w:rFonts w:ascii="Times New Roman" w:hAnsi="Times New Roman"/>
              </w:rPr>
              <w:t>1.12</w:t>
            </w:r>
          </w:p>
        </w:tc>
        <w:tc>
          <w:tcPr>
            <w:tcW w:w="8116" w:type="dxa"/>
          </w:tcPr>
          <w:p w14:paraId="4A1889C3" w14:textId="77777777" w:rsidR="00766007" w:rsidRPr="0038162B" w:rsidRDefault="00766007" w:rsidP="00065E8F">
            <w:pPr>
              <w:jc w:val="both"/>
              <w:rPr>
                <w:rFonts w:ascii="Times New Roman" w:hAnsi="Times New Roman"/>
              </w:rPr>
            </w:pPr>
            <w:r w:rsidRPr="0038162B">
              <w:rPr>
                <w:rFonts w:ascii="Times New Roman" w:hAnsi="Times New Roman"/>
              </w:rPr>
              <w:t>Vysoká škola má vybudován funkční informační systém a komunikační prostředky, které zajišťují přístup k přesným a srozumitelným informacím o studijních programech, pravidlech studia a požadavcích spojených se studiem, k informačním a poradenským službám souvisejícím se studiem a s možností uplatnění absolventů studijních programů v praxi.</w:t>
            </w:r>
          </w:p>
        </w:tc>
        <w:tc>
          <w:tcPr>
            <w:tcW w:w="341" w:type="dxa"/>
            <w:shd w:val="clear" w:color="auto" w:fill="FFE599"/>
            <w:vAlign w:val="center"/>
          </w:tcPr>
          <w:p w14:paraId="2A69D116" w14:textId="77777777" w:rsidR="00766007" w:rsidRPr="0038162B" w:rsidRDefault="00766007" w:rsidP="00065E8F">
            <w:pPr>
              <w:jc w:val="both"/>
              <w:rPr>
                <w:rFonts w:ascii="Times New Roman" w:hAnsi="Times New Roman"/>
              </w:rPr>
            </w:pPr>
          </w:p>
        </w:tc>
        <w:tc>
          <w:tcPr>
            <w:tcW w:w="341" w:type="dxa"/>
            <w:vAlign w:val="center"/>
          </w:tcPr>
          <w:p w14:paraId="38870B44"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2FC7F41D" w14:textId="77777777" w:rsidR="00766007" w:rsidRPr="0038162B" w:rsidRDefault="00766007" w:rsidP="00065E8F">
            <w:pPr>
              <w:jc w:val="both"/>
              <w:rPr>
                <w:rFonts w:ascii="Times New Roman" w:hAnsi="Times New Roman"/>
              </w:rPr>
            </w:pPr>
          </w:p>
        </w:tc>
        <w:tc>
          <w:tcPr>
            <w:tcW w:w="341" w:type="dxa"/>
            <w:vAlign w:val="center"/>
          </w:tcPr>
          <w:p w14:paraId="24ECD028"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2BFA5D48" w14:textId="77777777" w:rsidR="00766007" w:rsidRPr="0038162B" w:rsidRDefault="00766007" w:rsidP="00065E8F">
            <w:pPr>
              <w:jc w:val="both"/>
              <w:rPr>
                <w:rFonts w:ascii="Times New Roman" w:hAnsi="Times New Roman"/>
              </w:rPr>
            </w:pPr>
          </w:p>
        </w:tc>
      </w:tr>
      <w:tr w:rsidR="00766007" w:rsidRPr="0038162B" w14:paraId="049E7CB5" w14:textId="77777777" w:rsidTr="00065E8F">
        <w:trPr>
          <w:trHeight w:val="20"/>
        </w:trPr>
        <w:tc>
          <w:tcPr>
            <w:tcW w:w="723" w:type="dxa"/>
            <w:tcBorders>
              <w:right w:val="nil"/>
            </w:tcBorders>
            <w:vAlign w:val="center"/>
          </w:tcPr>
          <w:p w14:paraId="35AA6AA5" w14:textId="77777777" w:rsidR="00766007" w:rsidRPr="0038162B" w:rsidRDefault="00766007" w:rsidP="00065E8F">
            <w:pPr>
              <w:jc w:val="both"/>
              <w:rPr>
                <w:rFonts w:ascii="Times New Roman" w:hAnsi="Times New Roman"/>
              </w:rPr>
            </w:pPr>
            <w:r w:rsidRPr="0038162B">
              <w:rPr>
                <w:rFonts w:ascii="Times New Roman" w:hAnsi="Times New Roman"/>
              </w:rPr>
              <w:t>1.13</w:t>
            </w:r>
          </w:p>
        </w:tc>
        <w:tc>
          <w:tcPr>
            <w:tcW w:w="8116" w:type="dxa"/>
          </w:tcPr>
          <w:p w14:paraId="65CA1F72" w14:textId="77777777" w:rsidR="00766007" w:rsidRPr="0038162B" w:rsidRDefault="00766007" w:rsidP="00065E8F">
            <w:pPr>
              <w:jc w:val="both"/>
              <w:rPr>
                <w:rFonts w:ascii="Times New Roman" w:hAnsi="Times New Roman"/>
              </w:rPr>
            </w:pPr>
            <w:r w:rsidRPr="0038162B">
              <w:rPr>
                <w:rFonts w:ascii="Times New Roman" w:hAnsi="Times New Roman"/>
              </w:rPr>
              <w:t>Služby knihoven a elektronické zdroje pro výuku jsou s přihlédnutím k typu a případnému profilu studijního programu dostatečné a dostupné studentům a akademickým pracovníkům.</w:t>
            </w:r>
          </w:p>
        </w:tc>
        <w:tc>
          <w:tcPr>
            <w:tcW w:w="341" w:type="dxa"/>
            <w:shd w:val="clear" w:color="auto" w:fill="FFE599"/>
            <w:vAlign w:val="center"/>
          </w:tcPr>
          <w:p w14:paraId="16253AA6" w14:textId="77777777" w:rsidR="00766007" w:rsidRPr="0038162B" w:rsidRDefault="00766007" w:rsidP="00065E8F">
            <w:pPr>
              <w:jc w:val="both"/>
              <w:rPr>
                <w:rFonts w:ascii="Times New Roman" w:hAnsi="Times New Roman"/>
              </w:rPr>
            </w:pPr>
          </w:p>
        </w:tc>
        <w:tc>
          <w:tcPr>
            <w:tcW w:w="341" w:type="dxa"/>
            <w:vAlign w:val="center"/>
          </w:tcPr>
          <w:p w14:paraId="2D47AACD"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317052AA" w14:textId="77777777" w:rsidR="00766007" w:rsidRPr="0038162B" w:rsidRDefault="00766007" w:rsidP="00065E8F">
            <w:pPr>
              <w:jc w:val="both"/>
              <w:rPr>
                <w:rFonts w:ascii="Times New Roman" w:hAnsi="Times New Roman"/>
              </w:rPr>
            </w:pPr>
          </w:p>
        </w:tc>
        <w:tc>
          <w:tcPr>
            <w:tcW w:w="341" w:type="dxa"/>
            <w:vAlign w:val="center"/>
          </w:tcPr>
          <w:p w14:paraId="3D201594"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12E8B618" w14:textId="77777777" w:rsidR="00766007" w:rsidRPr="0038162B" w:rsidRDefault="00766007" w:rsidP="00065E8F">
            <w:pPr>
              <w:jc w:val="both"/>
              <w:rPr>
                <w:rFonts w:ascii="Times New Roman" w:hAnsi="Times New Roman"/>
              </w:rPr>
            </w:pPr>
          </w:p>
        </w:tc>
      </w:tr>
      <w:tr w:rsidR="00766007" w:rsidRPr="0038162B" w14:paraId="7A4975EE" w14:textId="77777777" w:rsidTr="00065E8F">
        <w:trPr>
          <w:trHeight w:val="20"/>
        </w:trPr>
        <w:tc>
          <w:tcPr>
            <w:tcW w:w="723" w:type="dxa"/>
            <w:tcBorders>
              <w:right w:val="nil"/>
            </w:tcBorders>
            <w:vAlign w:val="center"/>
          </w:tcPr>
          <w:p w14:paraId="4F22D1E4" w14:textId="77777777" w:rsidR="00766007" w:rsidRPr="0038162B" w:rsidRDefault="00766007" w:rsidP="00065E8F">
            <w:pPr>
              <w:jc w:val="both"/>
              <w:rPr>
                <w:rFonts w:ascii="Times New Roman" w:hAnsi="Times New Roman"/>
              </w:rPr>
            </w:pPr>
            <w:r w:rsidRPr="0038162B">
              <w:rPr>
                <w:rFonts w:ascii="Times New Roman" w:hAnsi="Times New Roman"/>
              </w:rPr>
              <w:t>1.14</w:t>
            </w:r>
          </w:p>
        </w:tc>
        <w:tc>
          <w:tcPr>
            <w:tcW w:w="8116" w:type="dxa"/>
          </w:tcPr>
          <w:p w14:paraId="05DB0321" w14:textId="77777777" w:rsidR="00766007" w:rsidRPr="0038162B" w:rsidRDefault="00766007" w:rsidP="00065E8F">
            <w:pPr>
              <w:jc w:val="both"/>
              <w:rPr>
                <w:rFonts w:ascii="Times New Roman" w:hAnsi="Times New Roman"/>
              </w:rPr>
            </w:pPr>
            <w:r w:rsidRPr="0038162B">
              <w:rPr>
                <w:rFonts w:ascii="Times New Roman" w:hAnsi="Times New Roman"/>
              </w:rPr>
              <w:t>Vysoká škola zajišťuje dostupné služby, stipendia a další podpůrná opatření pro vyrovnání příležitostí studovat na vysoké škole pro studenty se specifickými potřebami. Vysoká škola v oblasti vyrovnávání podmínek studia studentů se specifickými potřebami vychází z obecně závazných právních předpisů, dále zajišťuje poučený a lidskou důstojnost respektující přístup všech svých zaměstnanců ke studentům a uchazečům se specifickými potřebami a zajišťuje, aby poskytované služby a úpravy realizované s cílem dosáhnout přístupnosti akademického života pro studenty se specifickými potřebami nevedly ke snižování studijních nároků.</w:t>
            </w:r>
          </w:p>
        </w:tc>
        <w:tc>
          <w:tcPr>
            <w:tcW w:w="341" w:type="dxa"/>
            <w:shd w:val="clear" w:color="auto" w:fill="FFE599"/>
            <w:vAlign w:val="center"/>
          </w:tcPr>
          <w:p w14:paraId="3E13C0A9" w14:textId="77777777" w:rsidR="00766007" w:rsidRPr="0038162B" w:rsidRDefault="00766007" w:rsidP="00065E8F">
            <w:pPr>
              <w:jc w:val="both"/>
              <w:rPr>
                <w:rFonts w:ascii="Times New Roman" w:hAnsi="Times New Roman"/>
              </w:rPr>
            </w:pPr>
          </w:p>
        </w:tc>
        <w:tc>
          <w:tcPr>
            <w:tcW w:w="341" w:type="dxa"/>
            <w:vAlign w:val="center"/>
          </w:tcPr>
          <w:p w14:paraId="16D2EBAA"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34A78B30" w14:textId="77777777" w:rsidR="00766007" w:rsidRPr="0038162B" w:rsidRDefault="00766007" w:rsidP="00065E8F">
            <w:pPr>
              <w:jc w:val="both"/>
              <w:rPr>
                <w:rFonts w:ascii="Times New Roman" w:hAnsi="Times New Roman"/>
              </w:rPr>
            </w:pPr>
          </w:p>
        </w:tc>
        <w:tc>
          <w:tcPr>
            <w:tcW w:w="341" w:type="dxa"/>
            <w:vAlign w:val="center"/>
          </w:tcPr>
          <w:p w14:paraId="1A936D48"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24D42984" w14:textId="77777777" w:rsidR="00766007" w:rsidRPr="0038162B" w:rsidRDefault="00766007" w:rsidP="00065E8F">
            <w:pPr>
              <w:jc w:val="both"/>
              <w:rPr>
                <w:rFonts w:ascii="Times New Roman" w:hAnsi="Times New Roman"/>
              </w:rPr>
            </w:pPr>
          </w:p>
        </w:tc>
      </w:tr>
      <w:tr w:rsidR="00766007" w:rsidRPr="0038162B" w14:paraId="19B2468A" w14:textId="77777777" w:rsidTr="00065E8F">
        <w:trPr>
          <w:trHeight w:val="20"/>
        </w:trPr>
        <w:tc>
          <w:tcPr>
            <w:tcW w:w="723" w:type="dxa"/>
            <w:tcBorders>
              <w:right w:val="nil"/>
            </w:tcBorders>
            <w:vAlign w:val="center"/>
          </w:tcPr>
          <w:p w14:paraId="6F3E2884" w14:textId="77777777" w:rsidR="00766007" w:rsidRPr="0038162B" w:rsidRDefault="00766007" w:rsidP="00065E8F">
            <w:pPr>
              <w:jc w:val="both"/>
              <w:rPr>
                <w:rFonts w:ascii="Times New Roman" w:hAnsi="Times New Roman"/>
              </w:rPr>
            </w:pPr>
            <w:r w:rsidRPr="0038162B">
              <w:rPr>
                <w:rFonts w:ascii="Times New Roman" w:hAnsi="Times New Roman"/>
              </w:rPr>
              <w:t>1.15</w:t>
            </w:r>
          </w:p>
        </w:tc>
        <w:tc>
          <w:tcPr>
            <w:tcW w:w="8116" w:type="dxa"/>
          </w:tcPr>
          <w:p w14:paraId="3EA52FF0" w14:textId="77777777" w:rsidR="00766007" w:rsidRPr="0038162B" w:rsidRDefault="00766007" w:rsidP="00065E8F">
            <w:pPr>
              <w:jc w:val="both"/>
              <w:rPr>
                <w:rFonts w:ascii="Times New Roman" w:hAnsi="Times New Roman"/>
              </w:rPr>
            </w:pPr>
            <w:r w:rsidRPr="0038162B">
              <w:rPr>
                <w:rFonts w:ascii="Times New Roman" w:hAnsi="Times New Roman"/>
              </w:rPr>
              <w:t>Vysoká škola přijala dostatečně účinná opatření: k ochraně duševního vlastnictví a proti úmyslnému jednání proti dobrým mravům při studiu zejména proti plagiátorství a podvodům při studiu.</w:t>
            </w:r>
          </w:p>
        </w:tc>
        <w:tc>
          <w:tcPr>
            <w:tcW w:w="341" w:type="dxa"/>
            <w:shd w:val="clear" w:color="auto" w:fill="FFE599"/>
            <w:vAlign w:val="center"/>
          </w:tcPr>
          <w:p w14:paraId="622CD7E3" w14:textId="77777777" w:rsidR="00766007" w:rsidRPr="0038162B" w:rsidRDefault="00766007" w:rsidP="00065E8F">
            <w:pPr>
              <w:jc w:val="both"/>
              <w:rPr>
                <w:rFonts w:ascii="Times New Roman" w:hAnsi="Times New Roman"/>
              </w:rPr>
            </w:pPr>
          </w:p>
        </w:tc>
        <w:tc>
          <w:tcPr>
            <w:tcW w:w="341" w:type="dxa"/>
            <w:vAlign w:val="center"/>
          </w:tcPr>
          <w:p w14:paraId="6D63072A"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0B16BF16" w14:textId="77777777" w:rsidR="00766007" w:rsidRPr="0038162B" w:rsidRDefault="00766007" w:rsidP="00065E8F">
            <w:pPr>
              <w:jc w:val="both"/>
              <w:rPr>
                <w:rFonts w:ascii="Times New Roman" w:hAnsi="Times New Roman"/>
              </w:rPr>
            </w:pPr>
          </w:p>
        </w:tc>
        <w:tc>
          <w:tcPr>
            <w:tcW w:w="341" w:type="dxa"/>
            <w:vAlign w:val="center"/>
          </w:tcPr>
          <w:p w14:paraId="02AD66F8"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5153DF81" w14:textId="77777777" w:rsidR="00766007" w:rsidRPr="0038162B" w:rsidRDefault="00766007" w:rsidP="00065E8F">
            <w:pPr>
              <w:jc w:val="both"/>
              <w:rPr>
                <w:rFonts w:ascii="Times New Roman" w:hAnsi="Times New Roman"/>
              </w:rPr>
            </w:pPr>
          </w:p>
        </w:tc>
      </w:tr>
      <w:tr w:rsidR="00766007" w:rsidRPr="0038162B" w14:paraId="03EEA931" w14:textId="77777777" w:rsidTr="00065E8F">
        <w:trPr>
          <w:trHeight w:val="20"/>
        </w:trPr>
        <w:tc>
          <w:tcPr>
            <w:tcW w:w="723" w:type="dxa"/>
            <w:tcBorders>
              <w:right w:val="nil"/>
            </w:tcBorders>
            <w:vAlign w:val="center"/>
          </w:tcPr>
          <w:p w14:paraId="6748CB1C" w14:textId="77777777" w:rsidR="00766007" w:rsidRPr="0038162B" w:rsidRDefault="00766007" w:rsidP="00065E8F">
            <w:pPr>
              <w:jc w:val="both"/>
              <w:rPr>
                <w:rFonts w:ascii="Times New Roman" w:hAnsi="Times New Roman"/>
              </w:rPr>
            </w:pPr>
            <w:r w:rsidRPr="0038162B">
              <w:rPr>
                <w:rFonts w:ascii="Times New Roman" w:hAnsi="Times New Roman"/>
              </w:rPr>
              <w:t>2.1</w:t>
            </w:r>
          </w:p>
        </w:tc>
        <w:tc>
          <w:tcPr>
            <w:tcW w:w="8116" w:type="dxa"/>
          </w:tcPr>
          <w:p w14:paraId="6EA4ED1A" w14:textId="77777777" w:rsidR="00766007" w:rsidRPr="0038162B" w:rsidRDefault="00766007" w:rsidP="00065E8F">
            <w:pPr>
              <w:jc w:val="both"/>
              <w:rPr>
                <w:rFonts w:ascii="Times New Roman" w:hAnsi="Times New Roman"/>
              </w:rPr>
            </w:pPr>
            <w:r w:rsidRPr="0038162B">
              <w:rPr>
                <w:rFonts w:ascii="Times New Roman" w:hAnsi="Times New Roman"/>
              </w:rPr>
              <w:t>Studijní program je z hlediska typu, formy a případného profilu v souladu s posláním a strategickým záměrem vysoké školy a ostatními strategickými dokumenty vysoké školy.</w:t>
            </w:r>
          </w:p>
        </w:tc>
        <w:tc>
          <w:tcPr>
            <w:tcW w:w="341" w:type="dxa"/>
            <w:shd w:val="clear" w:color="auto" w:fill="FFE599"/>
            <w:vAlign w:val="center"/>
          </w:tcPr>
          <w:p w14:paraId="4828E8EB" w14:textId="77777777" w:rsidR="00766007" w:rsidRPr="0038162B" w:rsidRDefault="00766007" w:rsidP="00065E8F">
            <w:pPr>
              <w:jc w:val="both"/>
              <w:rPr>
                <w:rFonts w:ascii="Times New Roman" w:hAnsi="Times New Roman"/>
              </w:rPr>
            </w:pPr>
          </w:p>
        </w:tc>
        <w:tc>
          <w:tcPr>
            <w:tcW w:w="341" w:type="dxa"/>
            <w:vAlign w:val="center"/>
          </w:tcPr>
          <w:p w14:paraId="647C5D8E"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121DF6CB" w14:textId="77777777" w:rsidR="00766007" w:rsidRPr="0038162B" w:rsidRDefault="00766007" w:rsidP="00065E8F">
            <w:pPr>
              <w:jc w:val="both"/>
              <w:rPr>
                <w:rFonts w:ascii="Times New Roman" w:hAnsi="Times New Roman"/>
              </w:rPr>
            </w:pPr>
          </w:p>
        </w:tc>
        <w:tc>
          <w:tcPr>
            <w:tcW w:w="341" w:type="dxa"/>
            <w:vAlign w:val="center"/>
          </w:tcPr>
          <w:p w14:paraId="229173EF"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4119556A" w14:textId="77777777" w:rsidR="00766007" w:rsidRPr="0038162B" w:rsidRDefault="00766007" w:rsidP="00065E8F">
            <w:pPr>
              <w:jc w:val="both"/>
              <w:rPr>
                <w:rFonts w:ascii="Times New Roman" w:hAnsi="Times New Roman"/>
              </w:rPr>
            </w:pPr>
          </w:p>
        </w:tc>
      </w:tr>
      <w:tr w:rsidR="00766007" w:rsidRPr="0038162B" w14:paraId="088BE85D" w14:textId="77777777" w:rsidTr="00065E8F">
        <w:trPr>
          <w:trHeight w:val="20"/>
        </w:trPr>
        <w:tc>
          <w:tcPr>
            <w:tcW w:w="723" w:type="dxa"/>
            <w:tcBorders>
              <w:right w:val="nil"/>
            </w:tcBorders>
            <w:vAlign w:val="center"/>
          </w:tcPr>
          <w:p w14:paraId="75DD5C91" w14:textId="77777777" w:rsidR="00766007" w:rsidRPr="0038162B" w:rsidRDefault="00766007" w:rsidP="00065E8F">
            <w:pPr>
              <w:jc w:val="both"/>
              <w:rPr>
                <w:rFonts w:ascii="Times New Roman" w:hAnsi="Times New Roman"/>
              </w:rPr>
            </w:pPr>
            <w:r w:rsidRPr="0038162B">
              <w:rPr>
                <w:rFonts w:ascii="Times New Roman" w:hAnsi="Times New Roman"/>
              </w:rPr>
              <w:t>2.2a</w:t>
            </w:r>
          </w:p>
        </w:tc>
        <w:tc>
          <w:tcPr>
            <w:tcW w:w="8116" w:type="dxa"/>
          </w:tcPr>
          <w:p w14:paraId="4835277A" w14:textId="77777777" w:rsidR="00766007" w:rsidRPr="0038162B" w:rsidRDefault="00766007" w:rsidP="00065E8F">
            <w:pPr>
              <w:jc w:val="both"/>
              <w:rPr>
                <w:rFonts w:ascii="Times New Roman" w:hAnsi="Times New Roman"/>
              </w:rPr>
            </w:pPr>
            <w:r w:rsidRPr="0038162B">
              <w:rPr>
                <w:rFonts w:ascii="Times New Roman" w:hAnsi="Times New Roman"/>
              </w:rPr>
              <w:t>U studijního programu vysoká škola prokazuje souvislost a propojení s tvůrčí činností vysoké školy.</w:t>
            </w:r>
          </w:p>
        </w:tc>
        <w:tc>
          <w:tcPr>
            <w:tcW w:w="341" w:type="dxa"/>
            <w:shd w:val="clear" w:color="auto" w:fill="FFE599"/>
            <w:vAlign w:val="center"/>
          </w:tcPr>
          <w:p w14:paraId="3A385673" w14:textId="77777777" w:rsidR="00766007" w:rsidRPr="0038162B" w:rsidRDefault="00766007" w:rsidP="00065E8F">
            <w:pPr>
              <w:jc w:val="both"/>
              <w:rPr>
                <w:rFonts w:ascii="Times New Roman" w:hAnsi="Times New Roman"/>
              </w:rPr>
            </w:pPr>
          </w:p>
        </w:tc>
        <w:tc>
          <w:tcPr>
            <w:tcW w:w="341" w:type="dxa"/>
            <w:vAlign w:val="center"/>
          </w:tcPr>
          <w:p w14:paraId="1E595F88"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65B2B181" w14:textId="77777777" w:rsidR="00766007" w:rsidRPr="0038162B" w:rsidRDefault="00766007" w:rsidP="00065E8F">
            <w:pPr>
              <w:jc w:val="both"/>
              <w:rPr>
                <w:rFonts w:ascii="Times New Roman" w:hAnsi="Times New Roman"/>
              </w:rPr>
            </w:pPr>
          </w:p>
        </w:tc>
        <w:tc>
          <w:tcPr>
            <w:tcW w:w="341" w:type="dxa"/>
            <w:vAlign w:val="center"/>
          </w:tcPr>
          <w:p w14:paraId="13509E8C"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16DF1DEE" w14:textId="77777777" w:rsidR="00766007" w:rsidRPr="0038162B" w:rsidRDefault="00766007" w:rsidP="00065E8F">
            <w:pPr>
              <w:jc w:val="both"/>
              <w:rPr>
                <w:rFonts w:ascii="Times New Roman" w:hAnsi="Times New Roman"/>
              </w:rPr>
            </w:pPr>
          </w:p>
        </w:tc>
      </w:tr>
      <w:tr w:rsidR="00766007" w:rsidRPr="0038162B" w14:paraId="729BDB96" w14:textId="77777777" w:rsidTr="00065E8F">
        <w:trPr>
          <w:trHeight w:val="20"/>
        </w:trPr>
        <w:tc>
          <w:tcPr>
            <w:tcW w:w="723" w:type="dxa"/>
            <w:tcBorders>
              <w:right w:val="nil"/>
            </w:tcBorders>
            <w:vAlign w:val="center"/>
          </w:tcPr>
          <w:p w14:paraId="7A5DF466" w14:textId="77777777" w:rsidR="00766007" w:rsidRPr="0038162B" w:rsidRDefault="00766007" w:rsidP="00065E8F">
            <w:pPr>
              <w:jc w:val="both"/>
              <w:rPr>
                <w:rFonts w:ascii="Times New Roman" w:hAnsi="Times New Roman"/>
              </w:rPr>
            </w:pPr>
            <w:r w:rsidRPr="0038162B">
              <w:rPr>
                <w:rFonts w:ascii="Times New Roman" w:hAnsi="Times New Roman"/>
              </w:rPr>
              <w:t>2.2p</w:t>
            </w:r>
          </w:p>
        </w:tc>
        <w:tc>
          <w:tcPr>
            <w:tcW w:w="8116" w:type="dxa"/>
          </w:tcPr>
          <w:p w14:paraId="0175EB3D" w14:textId="77777777" w:rsidR="00766007" w:rsidRPr="0038162B" w:rsidRDefault="00766007" w:rsidP="00065E8F">
            <w:pPr>
              <w:jc w:val="both"/>
              <w:rPr>
                <w:rFonts w:ascii="Times New Roman" w:hAnsi="Times New Roman"/>
              </w:rPr>
            </w:pPr>
            <w:r w:rsidRPr="0038162B">
              <w:rPr>
                <w:rFonts w:ascii="Times New Roman" w:hAnsi="Times New Roman"/>
              </w:rPr>
              <w:t>U studijního programu vysoká škola prokazuje spolupráci v daném studijním programu s praxí.</w:t>
            </w:r>
          </w:p>
        </w:tc>
        <w:tc>
          <w:tcPr>
            <w:tcW w:w="341" w:type="dxa"/>
            <w:shd w:val="clear" w:color="auto" w:fill="FFE599"/>
            <w:vAlign w:val="center"/>
          </w:tcPr>
          <w:p w14:paraId="23CE3224" w14:textId="77777777" w:rsidR="00766007" w:rsidRPr="0038162B" w:rsidRDefault="00766007" w:rsidP="00065E8F">
            <w:pPr>
              <w:jc w:val="both"/>
              <w:rPr>
                <w:rFonts w:ascii="Times New Roman" w:hAnsi="Times New Roman"/>
              </w:rPr>
            </w:pPr>
          </w:p>
        </w:tc>
        <w:tc>
          <w:tcPr>
            <w:tcW w:w="341" w:type="dxa"/>
            <w:vAlign w:val="center"/>
          </w:tcPr>
          <w:p w14:paraId="386664A6"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4B3003EA" w14:textId="77777777" w:rsidR="00766007" w:rsidRPr="0038162B" w:rsidRDefault="00766007" w:rsidP="00065E8F">
            <w:pPr>
              <w:jc w:val="both"/>
              <w:rPr>
                <w:rFonts w:ascii="Times New Roman" w:hAnsi="Times New Roman"/>
              </w:rPr>
            </w:pPr>
          </w:p>
        </w:tc>
        <w:tc>
          <w:tcPr>
            <w:tcW w:w="341" w:type="dxa"/>
            <w:vAlign w:val="center"/>
          </w:tcPr>
          <w:p w14:paraId="0C1314CF" w14:textId="77777777" w:rsidR="00766007" w:rsidRPr="0038162B" w:rsidRDefault="00766007" w:rsidP="00065E8F">
            <w:pPr>
              <w:jc w:val="both"/>
              <w:rPr>
                <w:rFonts w:ascii="Times New Roman" w:hAnsi="Times New Roman"/>
              </w:rPr>
            </w:pPr>
          </w:p>
        </w:tc>
        <w:tc>
          <w:tcPr>
            <w:tcW w:w="341" w:type="dxa"/>
            <w:shd w:val="clear" w:color="auto" w:fill="C5E0B3"/>
            <w:vAlign w:val="center"/>
          </w:tcPr>
          <w:p w14:paraId="5311F2C9" w14:textId="77777777" w:rsidR="00766007" w:rsidRPr="0038162B" w:rsidRDefault="00766007" w:rsidP="00065E8F">
            <w:pPr>
              <w:jc w:val="both"/>
              <w:rPr>
                <w:rFonts w:ascii="Times New Roman" w:hAnsi="Times New Roman"/>
              </w:rPr>
            </w:pPr>
          </w:p>
        </w:tc>
      </w:tr>
      <w:tr w:rsidR="00766007" w:rsidRPr="0038162B" w14:paraId="4BDBBE8C" w14:textId="77777777" w:rsidTr="00065E8F">
        <w:trPr>
          <w:trHeight w:val="20"/>
        </w:trPr>
        <w:tc>
          <w:tcPr>
            <w:tcW w:w="723" w:type="dxa"/>
            <w:tcBorders>
              <w:right w:val="nil"/>
            </w:tcBorders>
            <w:vAlign w:val="center"/>
          </w:tcPr>
          <w:p w14:paraId="60441023" w14:textId="77777777" w:rsidR="00766007" w:rsidRPr="0038162B" w:rsidRDefault="00766007" w:rsidP="00065E8F">
            <w:pPr>
              <w:jc w:val="both"/>
              <w:rPr>
                <w:rFonts w:ascii="Times New Roman" w:hAnsi="Times New Roman"/>
              </w:rPr>
            </w:pPr>
            <w:r w:rsidRPr="0038162B">
              <w:rPr>
                <w:rFonts w:ascii="Times New Roman" w:hAnsi="Times New Roman"/>
              </w:rPr>
              <w:t>2.2d</w:t>
            </w:r>
          </w:p>
        </w:tc>
        <w:tc>
          <w:tcPr>
            <w:tcW w:w="8116" w:type="dxa"/>
          </w:tcPr>
          <w:p w14:paraId="2E2BF84A" w14:textId="77777777" w:rsidR="00766007" w:rsidRPr="0038162B" w:rsidRDefault="00766007" w:rsidP="00065E8F">
            <w:pPr>
              <w:jc w:val="both"/>
              <w:rPr>
                <w:rFonts w:ascii="Times New Roman" w:hAnsi="Times New Roman"/>
              </w:rPr>
            </w:pPr>
            <w:r w:rsidRPr="0038162B">
              <w:rPr>
                <w:rFonts w:ascii="Times New Roman" w:hAnsi="Times New Roman"/>
              </w:rPr>
              <w:t>U studijního programu vysoká škola prokazuje souvislost a propojení s vědeckou nebo uměleckou činností vysoké školy.</w:t>
            </w:r>
          </w:p>
        </w:tc>
        <w:tc>
          <w:tcPr>
            <w:tcW w:w="341" w:type="dxa"/>
            <w:shd w:val="clear" w:color="auto" w:fill="FFE599"/>
            <w:vAlign w:val="center"/>
          </w:tcPr>
          <w:p w14:paraId="67E10619" w14:textId="77777777" w:rsidR="00766007" w:rsidRPr="0038162B" w:rsidRDefault="00766007" w:rsidP="00065E8F">
            <w:pPr>
              <w:jc w:val="both"/>
              <w:rPr>
                <w:rFonts w:ascii="Times New Roman" w:hAnsi="Times New Roman"/>
              </w:rPr>
            </w:pPr>
          </w:p>
        </w:tc>
        <w:tc>
          <w:tcPr>
            <w:tcW w:w="341" w:type="dxa"/>
            <w:vAlign w:val="center"/>
          </w:tcPr>
          <w:p w14:paraId="3EB3D768"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145B80F5" w14:textId="77777777" w:rsidR="00766007" w:rsidRPr="0038162B" w:rsidRDefault="00766007" w:rsidP="00065E8F">
            <w:pPr>
              <w:jc w:val="both"/>
              <w:rPr>
                <w:rFonts w:ascii="Times New Roman" w:hAnsi="Times New Roman"/>
              </w:rPr>
            </w:pPr>
          </w:p>
        </w:tc>
        <w:tc>
          <w:tcPr>
            <w:tcW w:w="341" w:type="dxa"/>
            <w:vAlign w:val="center"/>
          </w:tcPr>
          <w:p w14:paraId="156EF81F" w14:textId="77777777" w:rsidR="00766007" w:rsidRPr="0038162B" w:rsidRDefault="00766007" w:rsidP="00065E8F">
            <w:pPr>
              <w:jc w:val="both"/>
              <w:rPr>
                <w:rFonts w:ascii="Times New Roman" w:hAnsi="Times New Roman"/>
              </w:rPr>
            </w:pPr>
          </w:p>
        </w:tc>
        <w:tc>
          <w:tcPr>
            <w:tcW w:w="341" w:type="dxa"/>
            <w:shd w:val="clear" w:color="auto" w:fill="C5E0B3"/>
            <w:vAlign w:val="center"/>
          </w:tcPr>
          <w:p w14:paraId="5D316AD1" w14:textId="77777777" w:rsidR="00766007" w:rsidRPr="0038162B" w:rsidRDefault="00766007" w:rsidP="00065E8F">
            <w:pPr>
              <w:jc w:val="both"/>
              <w:rPr>
                <w:rFonts w:ascii="Times New Roman" w:hAnsi="Times New Roman"/>
              </w:rPr>
            </w:pPr>
          </w:p>
        </w:tc>
      </w:tr>
      <w:tr w:rsidR="00766007" w:rsidRPr="0038162B" w14:paraId="743D7F67" w14:textId="77777777" w:rsidTr="00065E8F">
        <w:trPr>
          <w:trHeight w:val="20"/>
        </w:trPr>
        <w:tc>
          <w:tcPr>
            <w:tcW w:w="723" w:type="dxa"/>
            <w:tcBorders>
              <w:right w:val="nil"/>
            </w:tcBorders>
            <w:vAlign w:val="center"/>
          </w:tcPr>
          <w:p w14:paraId="4829ECE8" w14:textId="77777777" w:rsidR="00766007" w:rsidRPr="0038162B" w:rsidRDefault="00766007" w:rsidP="00065E8F">
            <w:pPr>
              <w:jc w:val="both"/>
              <w:rPr>
                <w:rFonts w:ascii="Times New Roman" w:hAnsi="Times New Roman"/>
              </w:rPr>
            </w:pPr>
            <w:r w:rsidRPr="0038162B">
              <w:rPr>
                <w:rFonts w:ascii="Times New Roman" w:hAnsi="Times New Roman"/>
              </w:rPr>
              <w:t>2.3</w:t>
            </w:r>
          </w:p>
        </w:tc>
        <w:tc>
          <w:tcPr>
            <w:tcW w:w="8116" w:type="dxa"/>
          </w:tcPr>
          <w:p w14:paraId="0B725747" w14:textId="77777777" w:rsidR="00766007" w:rsidRPr="0038162B" w:rsidRDefault="00766007" w:rsidP="00065E8F">
            <w:pPr>
              <w:jc w:val="both"/>
              <w:rPr>
                <w:rFonts w:ascii="Times New Roman" w:hAnsi="Times New Roman"/>
              </w:rPr>
            </w:pPr>
            <w:r w:rsidRPr="0038162B">
              <w:rPr>
                <w:rFonts w:ascii="Times New Roman" w:hAnsi="Times New Roman"/>
              </w:rPr>
              <w:t>Vysokou školou je zohledněn mezinárodní rozměr studijního programu, s přihlédnutím k typu a případnému profilu studijního programu.</w:t>
            </w:r>
          </w:p>
        </w:tc>
        <w:tc>
          <w:tcPr>
            <w:tcW w:w="341" w:type="dxa"/>
            <w:shd w:val="clear" w:color="auto" w:fill="FFE599"/>
            <w:vAlign w:val="center"/>
          </w:tcPr>
          <w:p w14:paraId="3C8AEDD9" w14:textId="77777777" w:rsidR="00766007" w:rsidRPr="0038162B" w:rsidRDefault="00766007" w:rsidP="00065E8F">
            <w:pPr>
              <w:jc w:val="both"/>
              <w:rPr>
                <w:rFonts w:ascii="Times New Roman" w:hAnsi="Times New Roman"/>
              </w:rPr>
            </w:pPr>
          </w:p>
        </w:tc>
        <w:tc>
          <w:tcPr>
            <w:tcW w:w="341" w:type="dxa"/>
            <w:vAlign w:val="center"/>
          </w:tcPr>
          <w:p w14:paraId="38D37A5F"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240A4E81" w14:textId="77777777" w:rsidR="00766007" w:rsidRPr="0038162B" w:rsidRDefault="00766007" w:rsidP="00065E8F">
            <w:pPr>
              <w:jc w:val="both"/>
              <w:rPr>
                <w:rFonts w:ascii="Times New Roman" w:hAnsi="Times New Roman"/>
              </w:rPr>
            </w:pPr>
          </w:p>
        </w:tc>
        <w:tc>
          <w:tcPr>
            <w:tcW w:w="341" w:type="dxa"/>
            <w:vAlign w:val="center"/>
          </w:tcPr>
          <w:p w14:paraId="3A7262FC"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514C3942" w14:textId="77777777" w:rsidR="00766007" w:rsidRPr="0038162B" w:rsidRDefault="00766007" w:rsidP="00065E8F">
            <w:pPr>
              <w:jc w:val="both"/>
              <w:rPr>
                <w:rFonts w:ascii="Times New Roman" w:hAnsi="Times New Roman"/>
              </w:rPr>
            </w:pPr>
          </w:p>
        </w:tc>
      </w:tr>
      <w:tr w:rsidR="00766007" w:rsidRPr="0038162B" w14:paraId="56BFE331" w14:textId="77777777" w:rsidTr="00065E8F">
        <w:trPr>
          <w:trHeight w:val="20"/>
        </w:trPr>
        <w:tc>
          <w:tcPr>
            <w:tcW w:w="723" w:type="dxa"/>
            <w:tcBorders>
              <w:right w:val="nil"/>
            </w:tcBorders>
            <w:vAlign w:val="center"/>
          </w:tcPr>
          <w:p w14:paraId="764D77DE" w14:textId="77777777" w:rsidR="00766007" w:rsidRPr="0038162B" w:rsidRDefault="00766007" w:rsidP="00065E8F">
            <w:pPr>
              <w:jc w:val="both"/>
              <w:rPr>
                <w:rFonts w:ascii="Times New Roman" w:hAnsi="Times New Roman"/>
              </w:rPr>
            </w:pPr>
            <w:r w:rsidRPr="0038162B">
              <w:rPr>
                <w:rFonts w:ascii="Times New Roman" w:hAnsi="Times New Roman"/>
              </w:rPr>
              <w:t>2.4</w:t>
            </w:r>
          </w:p>
        </w:tc>
        <w:tc>
          <w:tcPr>
            <w:tcW w:w="8116" w:type="dxa"/>
          </w:tcPr>
          <w:p w14:paraId="14FC7DC1" w14:textId="77777777" w:rsidR="00766007" w:rsidRPr="0038162B" w:rsidRDefault="00766007" w:rsidP="00065E8F">
            <w:pPr>
              <w:jc w:val="both"/>
              <w:rPr>
                <w:rFonts w:ascii="Times New Roman" w:hAnsi="Times New Roman"/>
              </w:rPr>
            </w:pPr>
            <w:r w:rsidRPr="0038162B">
              <w:rPr>
                <w:rFonts w:ascii="Times New Roman" w:hAnsi="Times New Roman"/>
              </w:rPr>
              <w:t>Odborné znalosti, odborné dovednosti a obecné způsobilosti, které si absolventi studijního programu osvojují, jsou v souladu s daným typem a případným profilem studijního programu.</w:t>
            </w:r>
          </w:p>
        </w:tc>
        <w:tc>
          <w:tcPr>
            <w:tcW w:w="341" w:type="dxa"/>
            <w:shd w:val="clear" w:color="auto" w:fill="FFE599"/>
            <w:vAlign w:val="center"/>
          </w:tcPr>
          <w:p w14:paraId="35712390" w14:textId="77777777" w:rsidR="00766007" w:rsidRPr="0038162B" w:rsidRDefault="00766007" w:rsidP="00065E8F">
            <w:pPr>
              <w:jc w:val="both"/>
              <w:rPr>
                <w:rFonts w:ascii="Times New Roman" w:hAnsi="Times New Roman"/>
              </w:rPr>
            </w:pPr>
          </w:p>
        </w:tc>
        <w:tc>
          <w:tcPr>
            <w:tcW w:w="341" w:type="dxa"/>
            <w:vAlign w:val="center"/>
          </w:tcPr>
          <w:p w14:paraId="506E2BF8"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2D99AF13" w14:textId="77777777" w:rsidR="00766007" w:rsidRPr="0038162B" w:rsidRDefault="00766007" w:rsidP="00065E8F">
            <w:pPr>
              <w:jc w:val="both"/>
              <w:rPr>
                <w:rFonts w:ascii="Times New Roman" w:hAnsi="Times New Roman"/>
              </w:rPr>
            </w:pPr>
          </w:p>
        </w:tc>
        <w:tc>
          <w:tcPr>
            <w:tcW w:w="341" w:type="dxa"/>
            <w:vAlign w:val="center"/>
          </w:tcPr>
          <w:p w14:paraId="7BDE278B"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149FEFD1" w14:textId="77777777" w:rsidR="00766007" w:rsidRPr="0038162B" w:rsidRDefault="00766007" w:rsidP="00065E8F">
            <w:pPr>
              <w:jc w:val="both"/>
              <w:rPr>
                <w:rFonts w:ascii="Times New Roman" w:hAnsi="Times New Roman"/>
              </w:rPr>
            </w:pPr>
          </w:p>
        </w:tc>
      </w:tr>
      <w:tr w:rsidR="00766007" w:rsidRPr="0038162B" w14:paraId="47A5584B" w14:textId="77777777" w:rsidTr="00065E8F">
        <w:trPr>
          <w:trHeight w:val="20"/>
        </w:trPr>
        <w:tc>
          <w:tcPr>
            <w:tcW w:w="723" w:type="dxa"/>
            <w:tcBorders>
              <w:right w:val="nil"/>
            </w:tcBorders>
            <w:vAlign w:val="center"/>
          </w:tcPr>
          <w:p w14:paraId="1A7BA678" w14:textId="77777777" w:rsidR="00766007" w:rsidRPr="0038162B" w:rsidRDefault="00766007" w:rsidP="00065E8F">
            <w:pPr>
              <w:jc w:val="both"/>
              <w:rPr>
                <w:rFonts w:ascii="Times New Roman" w:hAnsi="Times New Roman"/>
              </w:rPr>
            </w:pPr>
            <w:r w:rsidRPr="0038162B">
              <w:rPr>
                <w:rFonts w:ascii="Times New Roman" w:hAnsi="Times New Roman"/>
              </w:rPr>
              <w:t>2.5</w:t>
            </w:r>
          </w:p>
        </w:tc>
        <w:tc>
          <w:tcPr>
            <w:tcW w:w="8116" w:type="dxa"/>
          </w:tcPr>
          <w:p w14:paraId="14AE1101" w14:textId="77777777" w:rsidR="00766007" w:rsidRPr="0038162B" w:rsidRDefault="00766007" w:rsidP="00065E8F">
            <w:pPr>
              <w:jc w:val="both"/>
              <w:rPr>
                <w:rFonts w:ascii="Times New Roman" w:hAnsi="Times New Roman"/>
              </w:rPr>
            </w:pPr>
            <w:r w:rsidRPr="0038162B">
              <w:rPr>
                <w:rFonts w:ascii="Times New Roman" w:hAnsi="Times New Roman"/>
              </w:rPr>
              <w:t>Studijní program je koncipován tak, aby student v průběhu studia při plnění studijních povinností prokázal schopnost používat získané odborné znalosti, odborné dovednosti a obecné způsobilosti alespoň v jednom cizím jazyce.</w:t>
            </w:r>
          </w:p>
        </w:tc>
        <w:tc>
          <w:tcPr>
            <w:tcW w:w="341" w:type="dxa"/>
            <w:shd w:val="clear" w:color="auto" w:fill="FFE599"/>
            <w:vAlign w:val="center"/>
          </w:tcPr>
          <w:p w14:paraId="74CF0ACF" w14:textId="77777777" w:rsidR="00766007" w:rsidRPr="0038162B" w:rsidRDefault="00766007" w:rsidP="00065E8F">
            <w:pPr>
              <w:jc w:val="both"/>
              <w:rPr>
                <w:rFonts w:ascii="Times New Roman" w:hAnsi="Times New Roman"/>
              </w:rPr>
            </w:pPr>
          </w:p>
        </w:tc>
        <w:tc>
          <w:tcPr>
            <w:tcW w:w="341" w:type="dxa"/>
            <w:vAlign w:val="center"/>
          </w:tcPr>
          <w:p w14:paraId="45DE90EC"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066A92F7" w14:textId="77777777" w:rsidR="00766007" w:rsidRPr="0038162B" w:rsidRDefault="00766007" w:rsidP="00065E8F">
            <w:pPr>
              <w:jc w:val="both"/>
              <w:rPr>
                <w:rFonts w:ascii="Times New Roman" w:hAnsi="Times New Roman"/>
              </w:rPr>
            </w:pPr>
          </w:p>
        </w:tc>
        <w:tc>
          <w:tcPr>
            <w:tcW w:w="341" w:type="dxa"/>
            <w:vAlign w:val="center"/>
          </w:tcPr>
          <w:p w14:paraId="4194D06B"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050C65AD" w14:textId="77777777" w:rsidR="00766007" w:rsidRPr="0038162B" w:rsidRDefault="00766007" w:rsidP="00065E8F">
            <w:pPr>
              <w:jc w:val="both"/>
              <w:rPr>
                <w:rFonts w:ascii="Times New Roman" w:hAnsi="Times New Roman"/>
              </w:rPr>
            </w:pPr>
          </w:p>
        </w:tc>
      </w:tr>
      <w:tr w:rsidR="00766007" w:rsidRPr="0038162B" w14:paraId="6B4D409F" w14:textId="77777777" w:rsidTr="00065E8F">
        <w:trPr>
          <w:trHeight w:val="20"/>
        </w:trPr>
        <w:tc>
          <w:tcPr>
            <w:tcW w:w="723" w:type="dxa"/>
            <w:tcBorders>
              <w:right w:val="nil"/>
            </w:tcBorders>
            <w:vAlign w:val="center"/>
          </w:tcPr>
          <w:p w14:paraId="2D3902CC" w14:textId="77777777" w:rsidR="00766007" w:rsidRPr="0038162B" w:rsidRDefault="00766007" w:rsidP="00065E8F">
            <w:pPr>
              <w:jc w:val="both"/>
              <w:rPr>
                <w:rFonts w:ascii="Times New Roman" w:hAnsi="Times New Roman"/>
              </w:rPr>
            </w:pPr>
            <w:r w:rsidRPr="0038162B">
              <w:rPr>
                <w:rFonts w:ascii="Times New Roman" w:hAnsi="Times New Roman"/>
              </w:rPr>
              <w:t>2.6a</w:t>
            </w:r>
          </w:p>
        </w:tc>
        <w:tc>
          <w:tcPr>
            <w:tcW w:w="8116" w:type="dxa"/>
          </w:tcPr>
          <w:p w14:paraId="7F2D25DF" w14:textId="77777777" w:rsidR="00766007" w:rsidRPr="0038162B" w:rsidRDefault="00766007" w:rsidP="00065E8F">
            <w:pPr>
              <w:jc w:val="both"/>
              <w:rPr>
                <w:rFonts w:ascii="Times New Roman" w:hAnsi="Times New Roman"/>
              </w:rPr>
            </w:pPr>
            <w:r w:rsidRPr="0038162B">
              <w:rPr>
                <w:rFonts w:ascii="Times New Roman" w:hAnsi="Times New Roman"/>
              </w:rPr>
              <w:t>Vysoká škola má nastavena funkční pravidla a podmínky pro vytváření studijních plánů, včetně vymezení případné praktické výuky realizované případně i u jiné fyzické nebo právnické osoby a délky této praktické výuky, přičemž studijní plán je sestaven tak, aby umožňoval studentům zejména získání teoretických znalostí potřebných pro výkon povolání včetně uplatnění v tvůrčí činnosti a dále osvojení nezbytných praktických dovedností.</w:t>
            </w:r>
          </w:p>
        </w:tc>
        <w:tc>
          <w:tcPr>
            <w:tcW w:w="341" w:type="dxa"/>
            <w:shd w:val="clear" w:color="auto" w:fill="FFE599"/>
            <w:vAlign w:val="center"/>
          </w:tcPr>
          <w:p w14:paraId="0212CD15" w14:textId="77777777" w:rsidR="00766007" w:rsidRPr="0038162B" w:rsidRDefault="00766007" w:rsidP="00065E8F">
            <w:pPr>
              <w:jc w:val="both"/>
              <w:rPr>
                <w:rFonts w:ascii="Times New Roman" w:hAnsi="Times New Roman"/>
              </w:rPr>
            </w:pPr>
          </w:p>
        </w:tc>
        <w:tc>
          <w:tcPr>
            <w:tcW w:w="341" w:type="dxa"/>
            <w:vAlign w:val="center"/>
          </w:tcPr>
          <w:p w14:paraId="265255DA"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3FB46104" w14:textId="77777777" w:rsidR="00766007" w:rsidRPr="0038162B" w:rsidRDefault="00766007" w:rsidP="00065E8F">
            <w:pPr>
              <w:jc w:val="both"/>
              <w:rPr>
                <w:rFonts w:ascii="Times New Roman" w:hAnsi="Times New Roman"/>
              </w:rPr>
            </w:pPr>
          </w:p>
        </w:tc>
        <w:tc>
          <w:tcPr>
            <w:tcW w:w="341" w:type="dxa"/>
            <w:vAlign w:val="center"/>
          </w:tcPr>
          <w:p w14:paraId="05FAB89D"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7E89108F" w14:textId="77777777" w:rsidR="00766007" w:rsidRPr="0038162B" w:rsidRDefault="00766007" w:rsidP="00065E8F">
            <w:pPr>
              <w:jc w:val="both"/>
              <w:rPr>
                <w:rFonts w:ascii="Times New Roman" w:hAnsi="Times New Roman"/>
              </w:rPr>
            </w:pPr>
          </w:p>
        </w:tc>
      </w:tr>
      <w:tr w:rsidR="00766007" w:rsidRPr="0038162B" w14:paraId="16F1B10C" w14:textId="77777777" w:rsidTr="00065E8F">
        <w:trPr>
          <w:trHeight w:val="20"/>
        </w:trPr>
        <w:tc>
          <w:tcPr>
            <w:tcW w:w="723" w:type="dxa"/>
            <w:tcBorders>
              <w:right w:val="nil"/>
            </w:tcBorders>
            <w:vAlign w:val="center"/>
          </w:tcPr>
          <w:p w14:paraId="0DB50B93" w14:textId="77777777" w:rsidR="00766007" w:rsidRPr="0038162B" w:rsidRDefault="00766007" w:rsidP="00065E8F">
            <w:pPr>
              <w:jc w:val="both"/>
              <w:rPr>
                <w:rFonts w:ascii="Times New Roman" w:hAnsi="Times New Roman"/>
              </w:rPr>
            </w:pPr>
            <w:r w:rsidRPr="0038162B">
              <w:rPr>
                <w:rFonts w:ascii="Times New Roman" w:hAnsi="Times New Roman"/>
              </w:rPr>
              <w:t>2.6p</w:t>
            </w:r>
          </w:p>
        </w:tc>
        <w:tc>
          <w:tcPr>
            <w:tcW w:w="8116" w:type="dxa"/>
          </w:tcPr>
          <w:p w14:paraId="7589CAF5" w14:textId="77777777" w:rsidR="00766007" w:rsidRPr="0038162B" w:rsidRDefault="00766007" w:rsidP="00065E8F">
            <w:pPr>
              <w:jc w:val="both"/>
              <w:rPr>
                <w:rFonts w:ascii="Times New Roman" w:hAnsi="Times New Roman"/>
              </w:rPr>
            </w:pPr>
            <w:r w:rsidRPr="0038162B">
              <w:rPr>
                <w:rFonts w:ascii="Times New Roman" w:hAnsi="Times New Roman"/>
              </w:rPr>
              <w:t>Vysoká škola má nastavena funkční pravidla a podmínky pro vytváření studijních plánů, včetně vymezení praktické výuky realizované případně i u jiné fyzické nebo právnické osoby a délky této praktické výuky, přičemž studijní plán je sestaven tak, aby umožňoval studentům zejména zvládnutí praktických dovedností potřebných k výkonu povolání podložené získáním nezbytných teoretických znalostí.</w:t>
            </w:r>
          </w:p>
        </w:tc>
        <w:tc>
          <w:tcPr>
            <w:tcW w:w="341" w:type="dxa"/>
            <w:shd w:val="clear" w:color="auto" w:fill="FFE599"/>
            <w:vAlign w:val="center"/>
          </w:tcPr>
          <w:p w14:paraId="423C20ED" w14:textId="77777777" w:rsidR="00766007" w:rsidRPr="0038162B" w:rsidRDefault="00766007" w:rsidP="00065E8F">
            <w:pPr>
              <w:jc w:val="both"/>
              <w:rPr>
                <w:rFonts w:ascii="Times New Roman" w:hAnsi="Times New Roman"/>
              </w:rPr>
            </w:pPr>
          </w:p>
        </w:tc>
        <w:tc>
          <w:tcPr>
            <w:tcW w:w="341" w:type="dxa"/>
            <w:vAlign w:val="center"/>
          </w:tcPr>
          <w:p w14:paraId="17C7EAC2"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6B85D2F7" w14:textId="77777777" w:rsidR="00766007" w:rsidRPr="0038162B" w:rsidRDefault="00766007" w:rsidP="00065E8F">
            <w:pPr>
              <w:jc w:val="both"/>
              <w:rPr>
                <w:rFonts w:ascii="Times New Roman" w:hAnsi="Times New Roman"/>
              </w:rPr>
            </w:pPr>
          </w:p>
        </w:tc>
        <w:tc>
          <w:tcPr>
            <w:tcW w:w="341" w:type="dxa"/>
            <w:vAlign w:val="center"/>
          </w:tcPr>
          <w:p w14:paraId="07FB3A4E" w14:textId="77777777" w:rsidR="00766007" w:rsidRPr="0038162B" w:rsidRDefault="00766007" w:rsidP="00065E8F">
            <w:pPr>
              <w:jc w:val="both"/>
              <w:rPr>
                <w:rFonts w:ascii="Times New Roman" w:hAnsi="Times New Roman"/>
              </w:rPr>
            </w:pPr>
          </w:p>
        </w:tc>
        <w:tc>
          <w:tcPr>
            <w:tcW w:w="341" w:type="dxa"/>
            <w:shd w:val="clear" w:color="auto" w:fill="C5E0B3"/>
            <w:vAlign w:val="center"/>
          </w:tcPr>
          <w:p w14:paraId="4BF87D74" w14:textId="77777777" w:rsidR="00766007" w:rsidRPr="0038162B" w:rsidRDefault="00766007" w:rsidP="00065E8F">
            <w:pPr>
              <w:jc w:val="both"/>
              <w:rPr>
                <w:rFonts w:ascii="Times New Roman" w:hAnsi="Times New Roman"/>
              </w:rPr>
            </w:pPr>
          </w:p>
        </w:tc>
      </w:tr>
      <w:tr w:rsidR="00766007" w:rsidRPr="0038162B" w14:paraId="51EC9379" w14:textId="77777777" w:rsidTr="00065E8F">
        <w:trPr>
          <w:trHeight w:val="20"/>
        </w:trPr>
        <w:tc>
          <w:tcPr>
            <w:tcW w:w="723" w:type="dxa"/>
            <w:tcBorders>
              <w:right w:val="nil"/>
            </w:tcBorders>
            <w:vAlign w:val="center"/>
          </w:tcPr>
          <w:p w14:paraId="5121CE09" w14:textId="77777777" w:rsidR="00766007" w:rsidRPr="0038162B" w:rsidRDefault="00766007" w:rsidP="00065E8F">
            <w:pPr>
              <w:jc w:val="both"/>
              <w:rPr>
                <w:rFonts w:ascii="Times New Roman" w:hAnsi="Times New Roman"/>
              </w:rPr>
            </w:pPr>
            <w:r w:rsidRPr="0038162B">
              <w:rPr>
                <w:rFonts w:ascii="Times New Roman" w:hAnsi="Times New Roman"/>
              </w:rPr>
              <w:t>2.6d</w:t>
            </w:r>
          </w:p>
        </w:tc>
        <w:tc>
          <w:tcPr>
            <w:tcW w:w="8116" w:type="dxa"/>
          </w:tcPr>
          <w:p w14:paraId="18E9FD59" w14:textId="77777777" w:rsidR="00766007" w:rsidRPr="0038162B" w:rsidRDefault="00766007" w:rsidP="00065E8F">
            <w:pPr>
              <w:jc w:val="both"/>
              <w:rPr>
                <w:rFonts w:ascii="Times New Roman" w:hAnsi="Times New Roman"/>
              </w:rPr>
            </w:pPr>
            <w:r w:rsidRPr="0038162B">
              <w:rPr>
                <w:rFonts w:ascii="Times New Roman" w:hAnsi="Times New Roman"/>
              </w:rPr>
              <w:t>Vysoká škola má nastavena funkční pravidla a podmínky pro vytváření individuálních studijních plánů, přičemž studijní plán studijního programu je sestaven tak, aby umožňoval studentům získání znalostí a dovedností potřebných pro vědeckou nebo uměleckou činnost.</w:t>
            </w:r>
          </w:p>
        </w:tc>
        <w:tc>
          <w:tcPr>
            <w:tcW w:w="341" w:type="dxa"/>
            <w:shd w:val="clear" w:color="auto" w:fill="FFE599"/>
            <w:vAlign w:val="center"/>
          </w:tcPr>
          <w:p w14:paraId="63A8FD25" w14:textId="77777777" w:rsidR="00766007" w:rsidRPr="0038162B" w:rsidRDefault="00766007" w:rsidP="00065E8F">
            <w:pPr>
              <w:jc w:val="both"/>
              <w:rPr>
                <w:rFonts w:ascii="Times New Roman" w:hAnsi="Times New Roman"/>
              </w:rPr>
            </w:pPr>
          </w:p>
        </w:tc>
        <w:tc>
          <w:tcPr>
            <w:tcW w:w="341" w:type="dxa"/>
            <w:vAlign w:val="center"/>
          </w:tcPr>
          <w:p w14:paraId="65046F06"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7624194F" w14:textId="77777777" w:rsidR="00766007" w:rsidRPr="0038162B" w:rsidRDefault="00766007" w:rsidP="00065E8F">
            <w:pPr>
              <w:jc w:val="both"/>
              <w:rPr>
                <w:rFonts w:ascii="Times New Roman" w:hAnsi="Times New Roman"/>
              </w:rPr>
            </w:pPr>
          </w:p>
        </w:tc>
        <w:tc>
          <w:tcPr>
            <w:tcW w:w="341" w:type="dxa"/>
            <w:vAlign w:val="center"/>
          </w:tcPr>
          <w:p w14:paraId="61EBEDA0" w14:textId="77777777" w:rsidR="00766007" w:rsidRPr="0038162B" w:rsidRDefault="00766007" w:rsidP="00065E8F">
            <w:pPr>
              <w:jc w:val="both"/>
              <w:rPr>
                <w:rFonts w:ascii="Times New Roman" w:hAnsi="Times New Roman"/>
              </w:rPr>
            </w:pPr>
          </w:p>
        </w:tc>
        <w:tc>
          <w:tcPr>
            <w:tcW w:w="341" w:type="dxa"/>
            <w:shd w:val="clear" w:color="auto" w:fill="C5E0B3"/>
            <w:vAlign w:val="center"/>
          </w:tcPr>
          <w:p w14:paraId="3307EBC4" w14:textId="77777777" w:rsidR="00766007" w:rsidRPr="0038162B" w:rsidRDefault="00766007" w:rsidP="00065E8F">
            <w:pPr>
              <w:jc w:val="both"/>
              <w:rPr>
                <w:rFonts w:ascii="Times New Roman" w:hAnsi="Times New Roman"/>
              </w:rPr>
            </w:pPr>
          </w:p>
        </w:tc>
      </w:tr>
      <w:tr w:rsidR="00766007" w:rsidRPr="0038162B" w14:paraId="76CFE9AC" w14:textId="77777777" w:rsidTr="00065E8F">
        <w:trPr>
          <w:trHeight w:val="20"/>
        </w:trPr>
        <w:tc>
          <w:tcPr>
            <w:tcW w:w="723" w:type="dxa"/>
            <w:tcBorders>
              <w:right w:val="nil"/>
            </w:tcBorders>
            <w:vAlign w:val="center"/>
          </w:tcPr>
          <w:p w14:paraId="7BE2578E" w14:textId="77777777" w:rsidR="00766007" w:rsidRPr="0038162B" w:rsidRDefault="00766007" w:rsidP="00065E8F">
            <w:pPr>
              <w:jc w:val="both"/>
              <w:rPr>
                <w:rFonts w:ascii="Times New Roman" w:hAnsi="Times New Roman"/>
              </w:rPr>
            </w:pPr>
            <w:r w:rsidRPr="0038162B">
              <w:rPr>
                <w:rFonts w:ascii="Times New Roman" w:hAnsi="Times New Roman"/>
              </w:rPr>
              <w:t>2.7</w:t>
            </w:r>
          </w:p>
        </w:tc>
        <w:tc>
          <w:tcPr>
            <w:tcW w:w="8116" w:type="dxa"/>
          </w:tcPr>
          <w:p w14:paraId="3545D12E" w14:textId="77777777" w:rsidR="00766007" w:rsidRPr="0038162B" w:rsidRDefault="00766007" w:rsidP="00065E8F">
            <w:pPr>
              <w:jc w:val="both"/>
              <w:rPr>
                <w:rFonts w:ascii="Times New Roman" w:hAnsi="Times New Roman"/>
              </w:rPr>
            </w:pPr>
            <w:r w:rsidRPr="0038162B">
              <w:rPr>
                <w:rFonts w:ascii="Times New Roman" w:hAnsi="Times New Roman"/>
              </w:rPr>
              <w:t>Studijní program má vymezeno rámcové uplatnění absolventů studijního programu a typické pracovní pozice, které může absolvent zastávat.</w:t>
            </w:r>
          </w:p>
        </w:tc>
        <w:tc>
          <w:tcPr>
            <w:tcW w:w="341" w:type="dxa"/>
            <w:shd w:val="clear" w:color="auto" w:fill="FFE599"/>
            <w:vAlign w:val="center"/>
          </w:tcPr>
          <w:p w14:paraId="5276AF72" w14:textId="77777777" w:rsidR="00766007" w:rsidRPr="0038162B" w:rsidRDefault="00766007" w:rsidP="00065E8F">
            <w:pPr>
              <w:jc w:val="both"/>
              <w:rPr>
                <w:rFonts w:ascii="Times New Roman" w:hAnsi="Times New Roman"/>
              </w:rPr>
            </w:pPr>
          </w:p>
        </w:tc>
        <w:tc>
          <w:tcPr>
            <w:tcW w:w="341" w:type="dxa"/>
            <w:vAlign w:val="center"/>
          </w:tcPr>
          <w:p w14:paraId="2E358B2C"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5728D9E5" w14:textId="77777777" w:rsidR="00766007" w:rsidRPr="0038162B" w:rsidRDefault="00766007" w:rsidP="00065E8F">
            <w:pPr>
              <w:jc w:val="both"/>
              <w:rPr>
                <w:rFonts w:ascii="Times New Roman" w:hAnsi="Times New Roman"/>
              </w:rPr>
            </w:pPr>
          </w:p>
        </w:tc>
        <w:tc>
          <w:tcPr>
            <w:tcW w:w="341" w:type="dxa"/>
            <w:vAlign w:val="center"/>
          </w:tcPr>
          <w:p w14:paraId="553C07E6"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7B07D6FF" w14:textId="77777777" w:rsidR="00766007" w:rsidRPr="0038162B" w:rsidRDefault="00766007" w:rsidP="00065E8F">
            <w:pPr>
              <w:jc w:val="both"/>
              <w:rPr>
                <w:rFonts w:ascii="Times New Roman" w:hAnsi="Times New Roman"/>
              </w:rPr>
            </w:pPr>
          </w:p>
        </w:tc>
      </w:tr>
      <w:tr w:rsidR="00766007" w:rsidRPr="0038162B" w14:paraId="2B96E8F8" w14:textId="77777777" w:rsidTr="00065E8F">
        <w:trPr>
          <w:trHeight w:val="20"/>
        </w:trPr>
        <w:tc>
          <w:tcPr>
            <w:tcW w:w="723" w:type="dxa"/>
            <w:tcBorders>
              <w:right w:val="nil"/>
            </w:tcBorders>
            <w:vAlign w:val="center"/>
          </w:tcPr>
          <w:p w14:paraId="21446133" w14:textId="77777777" w:rsidR="00766007" w:rsidRPr="0038162B" w:rsidRDefault="00766007" w:rsidP="00065E8F">
            <w:pPr>
              <w:jc w:val="both"/>
              <w:rPr>
                <w:rFonts w:ascii="Times New Roman" w:hAnsi="Times New Roman"/>
              </w:rPr>
            </w:pPr>
            <w:r w:rsidRPr="0038162B">
              <w:rPr>
                <w:rFonts w:ascii="Times New Roman" w:hAnsi="Times New Roman"/>
              </w:rPr>
              <w:t>2.8</w:t>
            </w:r>
          </w:p>
        </w:tc>
        <w:tc>
          <w:tcPr>
            <w:tcW w:w="8116" w:type="dxa"/>
          </w:tcPr>
          <w:p w14:paraId="5751A2CA" w14:textId="77777777" w:rsidR="00766007" w:rsidRPr="0038162B" w:rsidRDefault="00766007" w:rsidP="00065E8F">
            <w:pPr>
              <w:jc w:val="both"/>
              <w:rPr>
                <w:rFonts w:ascii="Times New Roman" w:hAnsi="Times New Roman"/>
              </w:rPr>
            </w:pPr>
            <w:r w:rsidRPr="0038162B">
              <w:rPr>
                <w:rFonts w:ascii="Times New Roman" w:hAnsi="Times New Roman"/>
              </w:rPr>
              <w:t>Standardní doba studia odpovídá průměrné studijní zátěži, obsahu a cílům studia a profilu absolventa studijního programu.</w:t>
            </w:r>
          </w:p>
        </w:tc>
        <w:tc>
          <w:tcPr>
            <w:tcW w:w="341" w:type="dxa"/>
            <w:shd w:val="clear" w:color="auto" w:fill="FFE599"/>
            <w:vAlign w:val="center"/>
          </w:tcPr>
          <w:p w14:paraId="71DF013D" w14:textId="77777777" w:rsidR="00766007" w:rsidRPr="0038162B" w:rsidRDefault="00766007" w:rsidP="00065E8F">
            <w:pPr>
              <w:jc w:val="both"/>
              <w:rPr>
                <w:rFonts w:ascii="Times New Roman" w:hAnsi="Times New Roman"/>
              </w:rPr>
            </w:pPr>
          </w:p>
        </w:tc>
        <w:tc>
          <w:tcPr>
            <w:tcW w:w="341" w:type="dxa"/>
            <w:vAlign w:val="center"/>
          </w:tcPr>
          <w:p w14:paraId="133F638B"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01DA9202" w14:textId="77777777" w:rsidR="00766007" w:rsidRPr="0038162B" w:rsidRDefault="00766007" w:rsidP="00065E8F">
            <w:pPr>
              <w:jc w:val="both"/>
              <w:rPr>
                <w:rFonts w:ascii="Times New Roman" w:hAnsi="Times New Roman"/>
              </w:rPr>
            </w:pPr>
          </w:p>
        </w:tc>
        <w:tc>
          <w:tcPr>
            <w:tcW w:w="341" w:type="dxa"/>
            <w:vAlign w:val="center"/>
          </w:tcPr>
          <w:p w14:paraId="39200748"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1CC4239C" w14:textId="77777777" w:rsidR="00766007" w:rsidRPr="0038162B" w:rsidRDefault="00766007" w:rsidP="00065E8F">
            <w:pPr>
              <w:jc w:val="both"/>
              <w:rPr>
                <w:rFonts w:ascii="Times New Roman" w:hAnsi="Times New Roman"/>
              </w:rPr>
            </w:pPr>
          </w:p>
        </w:tc>
      </w:tr>
      <w:tr w:rsidR="00766007" w:rsidRPr="0038162B" w14:paraId="2DEBDADC" w14:textId="77777777" w:rsidTr="00065E8F">
        <w:trPr>
          <w:trHeight w:val="20"/>
        </w:trPr>
        <w:tc>
          <w:tcPr>
            <w:tcW w:w="723" w:type="dxa"/>
            <w:tcBorders>
              <w:right w:val="nil"/>
            </w:tcBorders>
            <w:vAlign w:val="center"/>
          </w:tcPr>
          <w:p w14:paraId="57744F01" w14:textId="77777777" w:rsidR="00766007" w:rsidRPr="0038162B" w:rsidRDefault="00766007" w:rsidP="00065E8F">
            <w:pPr>
              <w:jc w:val="both"/>
              <w:rPr>
                <w:rFonts w:ascii="Times New Roman" w:hAnsi="Times New Roman"/>
              </w:rPr>
            </w:pPr>
            <w:r w:rsidRPr="0038162B">
              <w:rPr>
                <w:rFonts w:ascii="Times New Roman" w:hAnsi="Times New Roman"/>
              </w:rPr>
              <w:t>2.9b</w:t>
            </w:r>
          </w:p>
        </w:tc>
        <w:tc>
          <w:tcPr>
            <w:tcW w:w="8116" w:type="dxa"/>
          </w:tcPr>
          <w:p w14:paraId="2407BC32" w14:textId="77777777" w:rsidR="00766007" w:rsidRPr="0038162B" w:rsidRDefault="00766007" w:rsidP="00065E8F">
            <w:pPr>
              <w:jc w:val="both"/>
              <w:rPr>
                <w:rFonts w:ascii="Times New Roman" w:hAnsi="Times New Roman"/>
              </w:rPr>
            </w:pPr>
            <w:r w:rsidRPr="0038162B">
              <w:rPr>
                <w:rFonts w:ascii="Times New Roman" w:hAnsi="Times New Roman"/>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tc>
        <w:tc>
          <w:tcPr>
            <w:tcW w:w="341" w:type="dxa"/>
            <w:shd w:val="clear" w:color="auto" w:fill="FFE599"/>
            <w:vAlign w:val="center"/>
          </w:tcPr>
          <w:p w14:paraId="57CB940B" w14:textId="77777777" w:rsidR="00766007" w:rsidRPr="0038162B" w:rsidRDefault="00766007" w:rsidP="00065E8F">
            <w:pPr>
              <w:jc w:val="both"/>
              <w:rPr>
                <w:rFonts w:ascii="Times New Roman" w:hAnsi="Times New Roman"/>
              </w:rPr>
            </w:pPr>
          </w:p>
        </w:tc>
        <w:tc>
          <w:tcPr>
            <w:tcW w:w="341" w:type="dxa"/>
            <w:vAlign w:val="center"/>
          </w:tcPr>
          <w:p w14:paraId="37FB4795"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3DF5F3F3" w14:textId="77777777" w:rsidR="00766007" w:rsidRPr="0038162B" w:rsidRDefault="00766007" w:rsidP="00065E8F">
            <w:pPr>
              <w:jc w:val="both"/>
              <w:rPr>
                <w:rFonts w:ascii="Times New Roman" w:hAnsi="Times New Roman"/>
              </w:rPr>
            </w:pPr>
          </w:p>
        </w:tc>
        <w:tc>
          <w:tcPr>
            <w:tcW w:w="341" w:type="dxa"/>
            <w:vAlign w:val="center"/>
          </w:tcPr>
          <w:p w14:paraId="1F9C7C6F"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515E68EB" w14:textId="77777777" w:rsidR="00766007" w:rsidRPr="0038162B" w:rsidRDefault="00766007" w:rsidP="00065E8F">
            <w:pPr>
              <w:jc w:val="both"/>
              <w:rPr>
                <w:rFonts w:ascii="Times New Roman" w:hAnsi="Times New Roman"/>
              </w:rPr>
            </w:pPr>
          </w:p>
        </w:tc>
      </w:tr>
      <w:tr w:rsidR="00766007" w:rsidRPr="0038162B" w14:paraId="7465AEEF" w14:textId="77777777" w:rsidTr="00065E8F">
        <w:trPr>
          <w:trHeight w:val="20"/>
        </w:trPr>
        <w:tc>
          <w:tcPr>
            <w:tcW w:w="723" w:type="dxa"/>
            <w:tcBorders>
              <w:right w:val="nil"/>
            </w:tcBorders>
            <w:vAlign w:val="center"/>
          </w:tcPr>
          <w:p w14:paraId="4C37FB72" w14:textId="77777777" w:rsidR="00766007" w:rsidRPr="0038162B" w:rsidRDefault="00766007" w:rsidP="00065E8F">
            <w:pPr>
              <w:jc w:val="both"/>
              <w:rPr>
                <w:rFonts w:ascii="Times New Roman" w:hAnsi="Times New Roman"/>
              </w:rPr>
            </w:pPr>
            <w:r w:rsidRPr="0038162B">
              <w:rPr>
                <w:rFonts w:ascii="Times New Roman" w:hAnsi="Times New Roman"/>
              </w:rPr>
              <w:t>2.9m</w:t>
            </w:r>
          </w:p>
        </w:tc>
        <w:tc>
          <w:tcPr>
            <w:tcW w:w="8116" w:type="dxa"/>
          </w:tcPr>
          <w:p w14:paraId="1AB60FDF" w14:textId="77777777" w:rsidR="00766007" w:rsidRPr="0038162B" w:rsidRDefault="00766007" w:rsidP="00065E8F">
            <w:pPr>
              <w:jc w:val="both"/>
              <w:rPr>
                <w:rFonts w:ascii="Times New Roman" w:hAnsi="Times New Roman"/>
              </w:rPr>
            </w:pPr>
            <w:r w:rsidRPr="0038162B">
              <w:rPr>
                <w:rFonts w:ascii="Times New Roman" w:hAnsi="Times New Roman"/>
              </w:rPr>
              <w:t>Obsah studia odpovídá cílům studia a umožňuje dosažení stanoveného profilu absolventa a vychází ze soudobého stavu vědeckého poznání a tvůrčí činnosti v dané oblasti vzdělávání.</w:t>
            </w:r>
          </w:p>
        </w:tc>
        <w:tc>
          <w:tcPr>
            <w:tcW w:w="341" w:type="dxa"/>
            <w:shd w:val="clear" w:color="auto" w:fill="FFE599"/>
            <w:vAlign w:val="center"/>
          </w:tcPr>
          <w:p w14:paraId="558B8E1D" w14:textId="77777777" w:rsidR="00766007" w:rsidRPr="0038162B" w:rsidRDefault="00766007" w:rsidP="00065E8F">
            <w:pPr>
              <w:jc w:val="both"/>
              <w:rPr>
                <w:rFonts w:ascii="Times New Roman" w:hAnsi="Times New Roman"/>
              </w:rPr>
            </w:pPr>
          </w:p>
        </w:tc>
        <w:tc>
          <w:tcPr>
            <w:tcW w:w="341" w:type="dxa"/>
            <w:vAlign w:val="center"/>
          </w:tcPr>
          <w:p w14:paraId="65D7DFE6"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25B573F1" w14:textId="77777777" w:rsidR="00766007" w:rsidRPr="0038162B" w:rsidRDefault="00766007" w:rsidP="00065E8F">
            <w:pPr>
              <w:jc w:val="both"/>
              <w:rPr>
                <w:rFonts w:ascii="Times New Roman" w:hAnsi="Times New Roman"/>
              </w:rPr>
            </w:pPr>
          </w:p>
        </w:tc>
        <w:tc>
          <w:tcPr>
            <w:tcW w:w="341" w:type="dxa"/>
            <w:vAlign w:val="center"/>
          </w:tcPr>
          <w:p w14:paraId="3D2DA1EB" w14:textId="77777777" w:rsidR="00766007" w:rsidRPr="0038162B" w:rsidRDefault="00766007" w:rsidP="00065E8F">
            <w:pPr>
              <w:jc w:val="both"/>
              <w:rPr>
                <w:rFonts w:ascii="Times New Roman" w:hAnsi="Times New Roman"/>
              </w:rPr>
            </w:pPr>
            <w:r>
              <w:rPr>
                <w:rFonts w:ascii="Times New Roman" w:hAnsi="Times New Roman"/>
              </w:rPr>
              <w:t>X</w:t>
            </w:r>
          </w:p>
        </w:tc>
        <w:tc>
          <w:tcPr>
            <w:tcW w:w="341" w:type="dxa"/>
            <w:shd w:val="clear" w:color="auto" w:fill="C5E0B3"/>
            <w:vAlign w:val="center"/>
          </w:tcPr>
          <w:p w14:paraId="1AA98525" w14:textId="77777777" w:rsidR="00766007" w:rsidRPr="0038162B" w:rsidRDefault="00766007" w:rsidP="00065E8F">
            <w:pPr>
              <w:jc w:val="both"/>
              <w:rPr>
                <w:rFonts w:ascii="Times New Roman" w:hAnsi="Times New Roman"/>
              </w:rPr>
            </w:pPr>
          </w:p>
        </w:tc>
      </w:tr>
      <w:tr w:rsidR="00766007" w:rsidRPr="0038162B" w14:paraId="777DF0E0" w14:textId="77777777" w:rsidTr="00065E8F">
        <w:trPr>
          <w:trHeight w:val="20"/>
        </w:trPr>
        <w:tc>
          <w:tcPr>
            <w:tcW w:w="723" w:type="dxa"/>
            <w:tcBorders>
              <w:right w:val="nil"/>
            </w:tcBorders>
            <w:vAlign w:val="center"/>
          </w:tcPr>
          <w:p w14:paraId="7BF50680" w14:textId="77777777" w:rsidR="00766007" w:rsidRPr="0038162B" w:rsidRDefault="00766007" w:rsidP="00065E8F">
            <w:pPr>
              <w:jc w:val="both"/>
              <w:rPr>
                <w:rFonts w:ascii="Times New Roman" w:hAnsi="Times New Roman"/>
              </w:rPr>
            </w:pPr>
            <w:r w:rsidRPr="0038162B">
              <w:rPr>
                <w:rFonts w:ascii="Times New Roman" w:hAnsi="Times New Roman"/>
              </w:rPr>
              <w:t>2.9d</w:t>
            </w:r>
          </w:p>
        </w:tc>
        <w:tc>
          <w:tcPr>
            <w:tcW w:w="8116" w:type="dxa"/>
          </w:tcPr>
          <w:p w14:paraId="02074A20" w14:textId="77777777" w:rsidR="00766007" w:rsidRPr="0038162B" w:rsidRDefault="00766007" w:rsidP="00065E8F">
            <w:pPr>
              <w:jc w:val="both"/>
              <w:rPr>
                <w:rFonts w:ascii="Times New Roman" w:hAnsi="Times New Roman"/>
              </w:rPr>
            </w:pPr>
            <w:r w:rsidRPr="0038162B">
              <w:rPr>
                <w:rFonts w:ascii="Times New Roman" w:hAnsi="Times New Roman"/>
              </w:rPr>
              <w:t>Obsah studia odpovídá cílům studia, umožňuje dosažení stanoveného profilu absolventa a vychází ze soudobého stavu vědeckého poznání nebo umělecké tvorby v dané oblasti vzdělávání.</w:t>
            </w:r>
          </w:p>
        </w:tc>
        <w:tc>
          <w:tcPr>
            <w:tcW w:w="341" w:type="dxa"/>
            <w:shd w:val="clear" w:color="auto" w:fill="FFE599"/>
            <w:vAlign w:val="center"/>
          </w:tcPr>
          <w:p w14:paraId="6CB35735" w14:textId="77777777" w:rsidR="00766007" w:rsidRPr="0038162B" w:rsidRDefault="00766007" w:rsidP="00065E8F">
            <w:pPr>
              <w:jc w:val="both"/>
              <w:rPr>
                <w:rFonts w:ascii="Times New Roman" w:hAnsi="Times New Roman"/>
              </w:rPr>
            </w:pPr>
          </w:p>
        </w:tc>
        <w:tc>
          <w:tcPr>
            <w:tcW w:w="341" w:type="dxa"/>
            <w:vAlign w:val="center"/>
          </w:tcPr>
          <w:p w14:paraId="37258531"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357379CD" w14:textId="77777777" w:rsidR="00766007" w:rsidRPr="0038162B" w:rsidRDefault="00766007" w:rsidP="00065E8F">
            <w:pPr>
              <w:jc w:val="both"/>
              <w:rPr>
                <w:rFonts w:ascii="Times New Roman" w:hAnsi="Times New Roman"/>
              </w:rPr>
            </w:pPr>
          </w:p>
        </w:tc>
        <w:tc>
          <w:tcPr>
            <w:tcW w:w="341" w:type="dxa"/>
            <w:vAlign w:val="center"/>
          </w:tcPr>
          <w:p w14:paraId="2A146E83" w14:textId="77777777" w:rsidR="00766007" w:rsidRPr="0038162B" w:rsidRDefault="00766007" w:rsidP="00065E8F">
            <w:pPr>
              <w:jc w:val="both"/>
              <w:rPr>
                <w:rFonts w:ascii="Times New Roman" w:hAnsi="Times New Roman"/>
              </w:rPr>
            </w:pPr>
            <w:r>
              <w:rPr>
                <w:rFonts w:ascii="Times New Roman" w:hAnsi="Times New Roman"/>
              </w:rPr>
              <w:t>X</w:t>
            </w:r>
          </w:p>
        </w:tc>
        <w:tc>
          <w:tcPr>
            <w:tcW w:w="341" w:type="dxa"/>
            <w:shd w:val="clear" w:color="auto" w:fill="C5E0B3"/>
            <w:vAlign w:val="center"/>
          </w:tcPr>
          <w:p w14:paraId="6CE0648A" w14:textId="77777777" w:rsidR="00766007" w:rsidRPr="0038162B" w:rsidRDefault="00766007" w:rsidP="00065E8F">
            <w:pPr>
              <w:jc w:val="both"/>
              <w:rPr>
                <w:rFonts w:ascii="Times New Roman" w:hAnsi="Times New Roman"/>
              </w:rPr>
            </w:pPr>
          </w:p>
        </w:tc>
      </w:tr>
      <w:tr w:rsidR="00766007" w:rsidRPr="0038162B" w14:paraId="081C0FD3" w14:textId="77777777" w:rsidTr="00065E8F">
        <w:trPr>
          <w:trHeight w:val="20"/>
        </w:trPr>
        <w:tc>
          <w:tcPr>
            <w:tcW w:w="723" w:type="dxa"/>
            <w:tcBorders>
              <w:right w:val="nil"/>
            </w:tcBorders>
            <w:vAlign w:val="center"/>
          </w:tcPr>
          <w:p w14:paraId="358EAD33" w14:textId="77777777" w:rsidR="00766007" w:rsidRPr="0038162B" w:rsidRDefault="00766007" w:rsidP="00065E8F">
            <w:pPr>
              <w:jc w:val="both"/>
              <w:rPr>
                <w:rFonts w:ascii="Times New Roman" w:hAnsi="Times New Roman"/>
              </w:rPr>
            </w:pPr>
            <w:r w:rsidRPr="0038162B">
              <w:rPr>
                <w:rFonts w:ascii="Times New Roman" w:hAnsi="Times New Roman"/>
              </w:rPr>
              <w:t>2.10</w:t>
            </w:r>
          </w:p>
        </w:tc>
        <w:tc>
          <w:tcPr>
            <w:tcW w:w="8116" w:type="dxa"/>
          </w:tcPr>
          <w:p w14:paraId="3D973FB1" w14:textId="77777777" w:rsidR="00766007" w:rsidRPr="0038162B" w:rsidRDefault="00766007" w:rsidP="00065E8F">
            <w:pPr>
              <w:jc w:val="both"/>
              <w:rPr>
                <w:rFonts w:ascii="Times New Roman" w:hAnsi="Times New Roman"/>
              </w:rPr>
            </w:pPr>
            <w:r w:rsidRPr="0038162B">
              <w:rPr>
                <w:rFonts w:ascii="Times New Roman" w:hAnsi="Times New Roman"/>
              </w:rPr>
              <w:t>Povinné odborné studijní předměty nejsou obsahově shodné s povinnými studijními předměty bakalářského nebo magisterského studijního programu.</w:t>
            </w:r>
          </w:p>
        </w:tc>
        <w:tc>
          <w:tcPr>
            <w:tcW w:w="341" w:type="dxa"/>
            <w:shd w:val="clear" w:color="auto" w:fill="FFE599"/>
            <w:vAlign w:val="center"/>
          </w:tcPr>
          <w:p w14:paraId="6E732BAF" w14:textId="77777777" w:rsidR="00766007" w:rsidRPr="0038162B" w:rsidRDefault="00766007" w:rsidP="00065E8F">
            <w:pPr>
              <w:jc w:val="both"/>
              <w:rPr>
                <w:rFonts w:ascii="Times New Roman" w:hAnsi="Times New Roman"/>
              </w:rPr>
            </w:pPr>
          </w:p>
        </w:tc>
        <w:tc>
          <w:tcPr>
            <w:tcW w:w="341" w:type="dxa"/>
            <w:vAlign w:val="center"/>
          </w:tcPr>
          <w:p w14:paraId="535FD63A"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1EAA6070" w14:textId="77777777" w:rsidR="00766007" w:rsidRPr="0038162B" w:rsidRDefault="00766007" w:rsidP="00065E8F">
            <w:pPr>
              <w:jc w:val="both"/>
              <w:rPr>
                <w:rFonts w:ascii="Times New Roman" w:hAnsi="Times New Roman"/>
              </w:rPr>
            </w:pPr>
          </w:p>
        </w:tc>
        <w:tc>
          <w:tcPr>
            <w:tcW w:w="341" w:type="dxa"/>
            <w:vAlign w:val="center"/>
          </w:tcPr>
          <w:p w14:paraId="09427BB6" w14:textId="77777777" w:rsidR="00766007" w:rsidRPr="0038162B" w:rsidRDefault="00766007" w:rsidP="00065E8F">
            <w:pPr>
              <w:jc w:val="both"/>
              <w:rPr>
                <w:rFonts w:ascii="Times New Roman" w:hAnsi="Times New Roman"/>
              </w:rPr>
            </w:pPr>
          </w:p>
        </w:tc>
        <w:tc>
          <w:tcPr>
            <w:tcW w:w="341" w:type="dxa"/>
            <w:shd w:val="clear" w:color="auto" w:fill="C5E0B3"/>
            <w:vAlign w:val="center"/>
          </w:tcPr>
          <w:p w14:paraId="5690B27B" w14:textId="77777777" w:rsidR="00766007" w:rsidRPr="0038162B" w:rsidRDefault="00766007" w:rsidP="00065E8F">
            <w:pPr>
              <w:jc w:val="both"/>
              <w:rPr>
                <w:rFonts w:ascii="Times New Roman" w:hAnsi="Times New Roman"/>
              </w:rPr>
            </w:pPr>
          </w:p>
        </w:tc>
      </w:tr>
      <w:tr w:rsidR="00766007" w:rsidRPr="0038162B" w14:paraId="5CB855B9" w14:textId="77777777" w:rsidTr="00065E8F">
        <w:trPr>
          <w:trHeight w:val="20"/>
        </w:trPr>
        <w:tc>
          <w:tcPr>
            <w:tcW w:w="723" w:type="dxa"/>
            <w:tcBorders>
              <w:right w:val="nil"/>
            </w:tcBorders>
            <w:vAlign w:val="center"/>
          </w:tcPr>
          <w:p w14:paraId="3797BDC9" w14:textId="77777777" w:rsidR="00766007" w:rsidRPr="0038162B" w:rsidRDefault="00766007" w:rsidP="00065E8F">
            <w:pPr>
              <w:jc w:val="both"/>
              <w:rPr>
                <w:rFonts w:ascii="Times New Roman" w:hAnsi="Times New Roman"/>
              </w:rPr>
            </w:pPr>
            <w:r w:rsidRPr="0038162B">
              <w:rPr>
                <w:rFonts w:ascii="Times New Roman" w:hAnsi="Times New Roman"/>
              </w:rPr>
              <w:t>2.11</w:t>
            </w:r>
          </w:p>
        </w:tc>
        <w:tc>
          <w:tcPr>
            <w:tcW w:w="8116" w:type="dxa"/>
          </w:tcPr>
          <w:p w14:paraId="5358A155" w14:textId="77777777" w:rsidR="00766007" w:rsidRPr="0038162B" w:rsidRDefault="00766007" w:rsidP="00065E8F">
            <w:pPr>
              <w:jc w:val="both"/>
              <w:rPr>
                <w:rFonts w:ascii="Times New Roman" w:hAnsi="Times New Roman"/>
              </w:rPr>
            </w:pPr>
            <w:r w:rsidRPr="0038162B">
              <w:rPr>
                <w:rFonts w:ascii="Times New Roman" w:hAnsi="Times New Roman"/>
              </w:rPr>
              <w:t>Součástí studijních povinností je absolvování části studia na zahraniční instituci v délce nejméně jednoho měsíce nebo účast na mezinárodním tvůrčím projektu s výsledky publikovanými nebo prezentovanými v zahraničí nebo jiná forma přímé účasti studenta na mezinárodní spolupráci.</w:t>
            </w:r>
          </w:p>
        </w:tc>
        <w:tc>
          <w:tcPr>
            <w:tcW w:w="341" w:type="dxa"/>
            <w:shd w:val="clear" w:color="auto" w:fill="FFE599"/>
            <w:vAlign w:val="center"/>
          </w:tcPr>
          <w:p w14:paraId="0A322781" w14:textId="77777777" w:rsidR="00766007" w:rsidRPr="0038162B" w:rsidRDefault="00766007" w:rsidP="00065E8F">
            <w:pPr>
              <w:jc w:val="both"/>
              <w:rPr>
                <w:rFonts w:ascii="Times New Roman" w:hAnsi="Times New Roman"/>
              </w:rPr>
            </w:pPr>
          </w:p>
        </w:tc>
        <w:tc>
          <w:tcPr>
            <w:tcW w:w="341" w:type="dxa"/>
            <w:vAlign w:val="center"/>
          </w:tcPr>
          <w:p w14:paraId="41222960"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569A137A" w14:textId="77777777" w:rsidR="00766007" w:rsidRPr="0038162B" w:rsidRDefault="00766007" w:rsidP="00065E8F">
            <w:pPr>
              <w:jc w:val="both"/>
              <w:rPr>
                <w:rFonts w:ascii="Times New Roman" w:hAnsi="Times New Roman"/>
              </w:rPr>
            </w:pPr>
          </w:p>
        </w:tc>
        <w:tc>
          <w:tcPr>
            <w:tcW w:w="341" w:type="dxa"/>
            <w:vAlign w:val="center"/>
          </w:tcPr>
          <w:p w14:paraId="6FEA13B9" w14:textId="77777777" w:rsidR="00766007" w:rsidRPr="0038162B" w:rsidRDefault="00766007" w:rsidP="00065E8F">
            <w:pPr>
              <w:jc w:val="both"/>
              <w:rPr>
                <w:rFonts w:ascii="Times New Roman" w:hAnsi="Times New Roman"/>
              </w:rPr>
            </w:pPr>
          </w:p>
        </w:tc>
        <w:tc>
          <w:tcPr>
            <w:tcW w:w="341" w:type="dxa"/>
            <w:shd w:val="clear" w:color="auto" w:fill="C5E0B3"/>
            <w:vAlign w:val="center"/>
          </w:tcPr>
          <w:p w14:paraId="02038956" w14:textId="77777777" w:rsidR="00766007" w:rsidRPr="0038162B" w:rsidRDefault="00766007" w:rsidP="00065E8F">
            <w:pPr>
              <w:jc w:val="both"/>
              <w:rPr>
                <w:rFonts w:ascii="Times New Roman" w:hAnsi="Times New Roman"/>
              </w:rPr>
            </w:pPr>
          </w:p>
        </w:tc>
      </w:tr>
      <w:tr w:rsidR="00766007" w:rsidRPr="0038162B" w14:paraId="733252BB" w14:textId="77777777" w:rsidTr="00065E8F">
        <w:trPr>
          <w:trHeight w:val="20"/>
        </w:trPr>
        <w:tc>
          <w:tcPr>
            <w:tcW w:w="723" w:type="dxa"/>
            <w:tcBorders>
              <w:right w:val="nil"/>
            </w:tcBorders>
            <w:vAlign w:val="center"/>
          </w:tcPr>
          <w:p w14:paraId="26BD7DDE" w14:textId="77777777" w:rsidR="00766007" w:rsidRPr="0038162B" w:rsidRDefault="00766007" w:rsidP="00065E8F">
            <w:pPr>
              <w:jc w:val="both"/>
              <w:rPr>
                <w:rFonts w:ascii="Times New Roman" w:hAnsi="Times New Roman"/>
              </w:rPr>
            </w:pPr>
            <w:r w:rsidRPr="0038162B">
              <w:rPr>
                <w:rFonts w:ascii="Times New Roman" w:hAnsi="Times New Roman"/>
              </w:rPr>
              <w:t>2.12</w:t>
            </w:r>
          </w:p>
        </w:tc>
        <w:tc>
          <w:tcPr>
            <w:tcW w:w="8116" w:type="dxa"/>
          </w:tcPr>
          <w:p w14:paraId="4E926818" w14:textId="77777777" w:rsidR="00766007" w:rsidRPr="0038162B" w:rsidRDefault="00766007" w:rsidP="00065E8F">
            <w:pPr>
              <w:jc w:val="both"/>
              <w:rPr>
                <w:rFonts w:ascii="Times New Roman" w:hAnsi="Times New Roman"/>
              </w:rPr>
            </w:pPr>
            <w:r w:rsidRPr="0038162B">
              <w:rPr>
                <w:rFonts w:ascii="Times New Roman" w:hAnsi="Times New Roman"/>
              </w:rPr>
              <w:t>Studijní program má nastavenu a zdůvodněnu strukturu studijních předmětů, jejich rozsah a charakteristiku.</w:t>
            </w:r>
          </w:p>
        </w:tc>
        <w:tc>
          <w:tcPr>
            <w:tcW w:w="341" w:type="dxa"/>
            <w:shd w:val="clear" w:color="auto" w:fill="FFE599"/>
            <w:vAlign w:val="center"/>
          </w:tcPr>
          <w:p w14:paraId="61B02E45" w14:textId="77777777" w:rsidR="00766007" w:rsidRPr="0038162B" w:rsidRDefault="00766007" w:rsidP="00065E8F">
            <w:pPr>
              <w:jc w:val="both"/>
              <w:rPr>
                <w:rFonts w:ascii="Times New Roman" w:hAnsi="Times New Roman"/>
              </w:rPr>
            </w:pPr>
          </w:p>
        </w:tc>
        <w:tc>
          <w:tcPr>
            <w:tcW w:w="341" w:type="dxa"/>
            <w:vAlign w:val="center"/>
          </w:tcPr>
          <w:p w14:paraId="3EEBE6D5"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7B034414" w14:textId="77777777" w:rsidR="00766007" w:rsidRPr="0038162B" w:rsidRDefault="00766007" w:rsidP="00065E8F">
            <w:pPr>
              <w:jc w:val="both"/>
              <w:rPr>
                <w:rFonts w:ascii="Times New Roman" w:hAnsi="Times New Roman"/>
              </w:rPr>
            </w:pPr>
          </w:p>
        </w:tc>
        <w:tc>
          <w:tcPr>
            <w:tcW w:w="341" w:type="dxa"/>
            <w:vAlign w:val="center"/>
          </w:tcPr>
          <w:p w14:paraId="4757B724"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0B19ADEF" w14:textId="77777777" w:rsidR="00766007" w:rsidRPr="0038162B" w:rsidRDefault="00766007" w:rsidP="00065E8F">
            <w:pPr>
              <w:jc w:val="both"/>
              <w:rPr>
                <w:rFonts w:ascii="Times New Roman" w:hAnsi="Times New Roman"/>
              </w:rPr>
            </w:pPr>
          </w:p>
        </w:tc>
      </w:tr>
      <w:tr w:rsidR="00766007" w:rsidRPr="0038162B" w14:paraId="7A85DB7D" w14:textId="77777777" w:rsidTr="00065E8F">
        <w:trPr>
          <w:trHeight w:val="20"/>
        </w:trPr>
        <w:tc>
          <w:tcPr>
            <w:tcW w:w="723" w:type="dxa"/>
            <w:tcBorders>
              <w:right w:val="nil"/>
            </w:tcBorders>
            <w:vAlign w:val="center"/>
          </w:tcPr>
          <w:p w14:paraId="6C9CD6E1" w14:textId="77777777" w:rsidR="00766007" w:rsidRPr="0038162B" w:rsidRDefault="00766007" w:rsidP="00065E8F">
            <w:pPr>
              <w:jc w:val="both"/>
              <w:rPr>
                <w:rFonts w:ascii="Times New Roman" w:hAnsi="Times New Roman"/>
              </w:rPr>
            </w:pPr>
            <w:r w:rsidRPr="0038162B">
              <w:rPr>
                <w:rFonts w:ascii="Times New Roman" w:hAnsi="Times New Roman"/>
              </w:rPr>
              <w:t>2.13bp</w:t>
            </w:r>
          </w:p>
        </w:tc>
        <w:tc>
          <w:tcPr>
            <w:tcW w:w="8116" w:type="dxa"/>
          </w:tcPr>
          <w:p w14:paraId="57EC54D2" w14:textId="77777777" w:rsidR="00766007" w:rsidRPr="0038162B" w:rsidRDefault="00766007" w:rsidP="00065E8F">
            <w:pPr>
              <w:jc w:val="both"/>
              <w:rPr>
                <w:rFonts w:ascii="Times New Roman" w:hAnsi="Times New Roman"/>
              </w:rPr>
            </w:pPr>
            <w:r w:rsidRPr="0038162B">
              <w:rPr>
                <w:rFonts w:ascii="Times New Roman" w:hAnsi="Times New Roman"/>
              </w:rPr>
              <w:t>Studijní plán je koncipován tak, aby obsahoval praxi studentů v rozsahu alespoň 12 týdnů.</w:t>
            </w:r>
          </w:p>
        </w:tc>
        <w:tc>
          <w:tcPr>
            <w:tcW w:w="341" w:type="dxa"/>
            <w:shd w:val="clear" w:color="auto" w:fill="FFE599"/>
            <w:vAlign w:val="center"/>
          </w:tcPr>
          <w:p w14:paraId="207EE976" w14:textId="77777777" w:rsidR="00766007" w:rsidRPr="0038162B" w:rsidRDefault="00766007" w:rsidP="00065E8F">
            <w:pPr>
              <w:jc w:val="both"/>
              <w:rPr>
                <w:rFonts w:ascii="Times New Roman" w:hAnsi="Times New Roman"/>
              </w:rPr>
            </w:pPr>
          </w:p>
        </w:tc>
        <w:tc>
          <w:tcPr>
            <w:tcW w:w="341" w:type="dxa"/>
            <w:vAlign w:val="center"/>
          </w:tcPr>
          <w:p w14:paraId="3FCF204B"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0816C194" w14:textId="77777777" w:rsidR="00766007" w:rsidRPr="0038162B" w:rsidRDefault="00766007" w:rsidP="00065E8F">
            <w:pPr>
              <w:jc w:val="both"/>
              <w:rPr>
                <w:rFonts w:ascii="Times New Roman" w:hAnsi="Times New Roman"/>
              </w:rPr>
            </w:pPr>
          </w:p>
        </w:tc>
        <w:tc>
          <w:tcPr>
            <w:tcW w:w="341" w:type="dxa"/>
            <w:vAlign w:val="center"/>
          </w:tcPr>
          <w:p w14:paraId="6C0D068E"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4AC173D7" w14:textId="77777777" w:rsidR="00766007" w:rsidRPr="0038162B" w:rsidRDefault="00766007" w:rsidP="00065E8F">
            <w:pPr>
              <w:jc w:val="both"/>
              <w:rPr>
                <w:rFonts w:ascii="Times New Roman" w:hAnsi="Times New Roman"/>
              </w:rPr>
            </w:pPr>
          </w:p>
        </w:tc>
      </w:tr>
      <w:tr w:rsidR="00766007" w:rsidRPr="0038162B" w14:paraId="2A232CA7" w14:textId="77777777" w:rsidTr="00065E8F">
        <w:trPr>
          <w:trHeight w:val="20"/>
        </w:trPr>
        <w:tc>
          <w:tcPr>
            <w:tcW w:w="723" w:type="dxa"/>
            <w:tcBorders>
              <w:right w:val="nil"/>
            </w:tcBorders>
            <w:vAlign w:val="center"/>
          </w:tcPr>
          <w:p w14:paraId="7C42492F" w14:textId="77777777" w:rsidR="00766007" w:rsidRPr="0038162B" w:rsidRDefault="00766007" w:rsidP="00065E8F">
            <w:pPr>
              <w:jc w:val="both"/>
              <w:rPr>
                <w:rFonts w:ascii="Times New Roman" w:hAnsi="Times New Roman"/>
              </w:rPr>
            </w:pPr>
            <w:r w:rsidRPr="0038162B">
              <w:rPr>
                <w:rFonts w:ascii="Times New Roman" w:hAnsi="Times New Roman"/>
              </w:rPr>
              <w:t>2.13mp</w:t>
            </w:r>
          </w:p>
        </w:tc>
        <w:tc>
          <w:tcPr>
            <w:tcW w:w="8116" w:type="dxa"/>
          </w:tcPr>
          <w:p w14:paraId="15FE9D2B" w14:textId="77777777" w:rsidR="00766007" w:rsidRPr="0038162B" w:rsidRDefault="00766007" w:rsidP="00065E8F">
            <w:pPr>
              <w:jc w:val="both"/>
              <w:rPr>
                <w:rFonts w:ascii="Times New Roman" w:hAnsi="Times New Roman"/>
              </w:rPr>
            </w:pPr>
            <w:r w:rsidRPr="0038162B">
              <w:rPr>
                <w:rFonts w:ascii="Times New Roman" w:hAnsi="Times New Roman"/>
              </w:rPr>
              <w:t>Studijní plán je koncipován tak, aby obsahoval praktickou výuku studentů v rozsahu alespoň 6 týdnů (pro studium navazující na bakalářský studijní program) nebo 18 týdnů (pro studium nenavazující na bakalářský studijní program).</w:t>
            </w:r>
          </w:p>
        </w:tc>
        <w:tc>
          <w:tcPr>
            <w:tcW w:w="341" w:type="dxa"/>
            <w:shd w:val="clear" w:color="auto" w:fill="FFE599"/>
            <w:vAlign w:val="center"/>
          </w:tcPr>
          <w:p w14:paraId="63E02F4B" w14:textId="77777777" w:rsidR="00766007" w:rsidRPr="0038162B" w:rsidRDefault="00766007" w:rsidP="00065E8F">
            <w:pPr>
              <w:jc w:val="both"/>
              <w:rPr>
                <w:rFonts w:ascii="Times New Roman" w:hAnsi="Times New Roman"/>
              </w:rPr>
            </w:pPr>
          </w:p>
        </w:tc>
        <w:tc>
          <w:tcPr>
            <w:tcW w:w="341" w:type="dxa"/>
            <w:vAlign w:val="center"/>
          </w:tcPr>
          <w:p w14:paraId="2A8344B0"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08EED1C2" w14:textId="77777777" w:rsidR="00766007" w:rsidRPr="0038162B" w:rsidRDefault="00766007" w:rsidP="00065E8F">
            <w:pPr>
              <w:jc w:val="both"/>
              <w:rPr>
                <w:rFonts w:ascii="Times New Roman" w:hAnsi="Times New Roman"/>
              </w:rPr>
            </w:pPr>
          </w:p>
        </w:tc>
        <w:tc>
          <w:tcPr>
            <w:tcW w:w="341" w:type="dxa"/>
            <w:vAlign w:val="center"/>
          </w:tcPr>
          <w:p w14:paraId="4CF1AD55" w14:textId="77777777" w:rsidR="00766007" w:rsidRPr="0038162B" w:rsidRDefault="00766007" w:rsidP="00065E8F">
            <w:pPr>
              <w:jc w:val="both"/>
              <w:rPr>
                <w:rFonts w:ascii="Times New Roman" w:hAnsi="Times New Roman"/>
              </w:rPr>
            </w:pPr>
            <w:r>
              <w:rPr>
                <w:rFonts w:ascii="Times New Roman" w:hAnsi="Times New Roman"/>
              </w:rPr>
              <w:t>X</w:t>
            </w:r>
          </w:p>
        </w:tc>
        <w:tc>
          <w:tcPr>
            <w:tcW w:w="341" w:type="dxa"/>
            <w:shd w:val="clear" w:color="auto" w:fill="C5E0B3"/>
            <w:vAlign w:val="center"/>
          </w:tcPr>
          <w:p w14:paraId="6E937602" w14:textId="77777777" w:rsidR="00766007" w:rsidRPr="0038162B" w:rsidRDefault="00766007" w:rsidP="00065E8F">
            <w:pPr>
              <w:jc w:val="both"/>
              <w:rPr>
                <w:rFonts w:ascii="Times New Roman" w:hAnsi="Times New Roman"/>
              </w:rPr>
            </w:pPr>
          </w:p>
        </w:tc>
      </w:tr>
      <w:tr w:rsidR="00766007" w:rsidRPr="0038162B" w14:paraId="26386AAC" w14:textId="77777777" w:rsidTr="00065E8F">
        <w:trPr>
          <w:trHeight w:val="20"/>
        </w:trPr>
        <w:tc>
          <w:tcPr>
            <w:tcW w:w="723" w:type="dxa"/>
            <w:tcBorders>
              <w:right w:val="nil"/>
            </w:tcBorders>
            <w:vAlign w:val="center"/>
          </w:tcPr>
          <w:p w14:paraId="2274DB4F" w14:textId="77777777" w:rsidR="00766007" w:rsidRPr="0038162B" w:rsidRDefault="00766007" w:rsidP="00065E8F">
            <w:pPr>
              <w:jc w:val="both"/>
              <w:rPr>
                <w:rFonts w:ascii="Times New Roman" w:hAnsi="Times New Roman"/>
              </w:rPr>
            </w:pPr>
            <w:r w:rsidRPr="0038162B">
              <w:rPr>
                <w:rFonts w:ascii="Times New Roman" w:hAnsi="Times New Roman"/>
              </w:rPr>
              <w:t>2.14</w:t>
            </w:r>
          </w:p>
        </w:tc>
        <w:tc>
          <w:tcPr>
            <w:tcW w:w="8116" w:type="dxa"/>
          </w:tcPr>
          <w:p w14:paraId="780E3AF7" w14:textId="77777777" w:rsidR="00766007" w:rsidRPr="0038162B" w:rsidRDefault="00766007" w:rsidP="00065E8F">
            <w:pPr>
              <w:jc w:val="both"/>
              <w:rPr>
                <w:rFonts w:ascii="Times New Roman" w:hAnsi="Times New Roman"/>
              </w:rPr>
            </w:pPr>
            <w:r w:rsidRPr="0038162B">
              <w:rPr>
                <w:rFonts w:ascii="Times New Roman" w:hAnsi="Times New Roman"/>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tc>
        <w:tc>
          <w:tcPr>
            <w:tcW w:w="341" w:type="dxa"/>
            <w:shd w:val="clear" w:color="auto" w:fill="FFE599"/>
            <w:vAlign w:val="center"/>
          </w:tcPr>
          <w:p w14:paraId="54F90AB1" w14:textId="77777777" w:rsidR="00766007" w:rsidRPr="0038162B" w:rsidRDefault="00766007" w:rsidP="00065E8F">
            <w:pPr>
              <w:jc w:val="both"/>
              <w:rPr>
                <w:rFonts w:ascii="Times New Roman" w:hAnsi="Times New Roman"/>
              </w:rPr>
            </w:pPr>
          </w:p>
        </w:tc>
        <w:tc>
          <w:tcPr>
            <w:tcW w:w="341" w:type="dxa"/>
            <w:vAlign w:val="center"/>
          </w:tcPr>
          <w:p w14:paraId="711C16F8"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5DAA0CCC" w14:textId="77777777" w:rsidR="00766007" w:rsidRPr="0038162B" w:rsidRDefault="00766007" w:rsidP="00065E8F">
            <w:pPr>
              <w:jc w:val="both"/>
              <w:rPr>
                <w:rFonts w:ascii="Times New Roman" w:hAnsi="Times New Roman"/>
              </w:rPr>
            </w:pPr>
          </w:p>
        </w:tc>
        <w:tc>
          <w:tcPr>
            <w:tcW w:w="341" w:type="dxa"/>
            <w:vAlign w:val="center"/>
          </w:tcPr>
          <w:p w14:paraId="5FB9CCBE"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75F07EAB" w14:textId="77777777" w:rsidR="00766007" w:rsidRPr="0038162B" w:rsidRDefault="00766007" w:rsidP="00065E8F">
            <w:pPr>
              <w:jc w:val="both"/>
              <w:rPr>
                <w:rFonts w:ascii="Times New Roman" w:hAnsi="Times New Roman"/>
              </w:rPr>
            </w:pPr>
          </w:p>
        </w:tc>
      </w:tr>
      <w:tr w:rsidR="00766007" w:rsidRPr="0038162B" w14:paraId="0470BB32" w14:textId="77777777" w:rsidTr="00065E8F">
        <w:trPr>
          <w:trHeight w:val="20"/>
        </w:trPr>
        <w:tc>
          <w:tcPr>
            <w:tcW w:w="723" w:type="dxa"/>
            <w:tcBorders>
              <w:right w:val="nil"/>
            </w:tcBorders>
            <w:vAlign w:val="center"/>
          </w:tcPr>
          <w:p w14:paraId="5D610866" w14:textId="77777777" w:rsidR="00766007" w:rsidRPr="0038162B" w:rsidRDefault="00766007" w:rsidP="00065E8F">
            <w:pPr>
              <w:jc w:val="both"/>
              <w:rPr>
                <w:rFonts w:ascii="Times New Roman" w:hAnsi="Times New Roman"/>
              </w:rPr>
            </w:pPr>
            <w:r w:rsidRPr="0038162B">
              <w:rPr>
                <w:rFonts w:ascii="Times New Roman" w:hAnsi="Times New Roman"/>
              </w:rPr>
              <w:t>2.15bp</w:t>
            </w:r>
          </w:p>
        </w:tc>
        <w:tc>
          <w:tcPr>
            <w:tcW w:w="8116" w:type="dxa"/>
          </w:tcPr>
          <w:p w14:paraId="6E8C0892" w14:textId="77777777" w:rsidR="00766007" w:rsidRPr="0038162B" w:rsidRDefault="00766007" w:rsidP="00065E8F">
            <w:pPr>
              <w:jc w:val="both"/>
              <w:rPr>
                <w:rFonts w:ascii="Times New Roman" w:hAnsi="Times New Roman"/>
              </w:rPr>
            </w:pPr>
            <w:r w:rsidRPr="0038162B">
              <w:rPr>
                <w:rFonts w:ascii="Times New Roman" w:hAnsi="Times New Roman"/>
              </w:rPr>
              <w:t>Obsah profesně zaměřeného bakalářského studijního programu zohledňuje specifika spojená s potřebou spolupráce s praxí.</w:t>
            </w:r>
          </w:p>
        </w:tc>
        <w:tc>
          <w:tcPr>
            <w:tcW w:w="341" w:type="dxa"/>
            <w:shd w:val="clear" w:color="auto" w:fill="FFE599"/>
            <w:vAlign w:val="center"/>
          </w:tcPr>
          <w:p w14:paraId="0D31A8E0" w14:textId="77777777" w:rsidR="00766007" w:rsidRPr="0038162B" w:rsidRDefault="00766007" w:rsidP="00065E8F">
            <w:pPr>
              <w:jc w:val="both"/>
              <w:rPr>
                <w:rFonts w:ascii="Times New Roman" w:hAnsi="Times New Roman"/>
              </w:rPr>
            </w:pPr>
          </w:p>
        </w:tc>
        <w:tc>
          <w:tcPr>
            <w:tcW w:w="341" w:type="dxa"/>
            <w:vAlign w:val="center"/>
          </w:tcPr>
          <w:p w14:paraId="45285924"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37F083A9" w14:textId="77777777" w:rsidR="00766007" w:rsidRPr="0038162B" w:rsidRDefault="00766007" w:rsidP="00065E8F">
            <w:pPr>
              <w:jc w:val="both"/>
              <w:rPr>
                <w:rFonts w:ascii="Times New Roman" w:hAnsi="Times New Roman"/>
              </w:rPr>
            </w:pPr>
          </w:p>
        </w:tc>
        <w:tc>
          <w:tcPr>
            <w:tcW w:w="341" w:type="dxa"/>
            <w:vAlign w:val="center"/>
          </w:tcPr>
          <w:p w14:paraId="20F7AC1C" w14:textId="77777777" w:rsidR="00766007" w:rsidRPr="0038162B" w:rsidRDefault="00766007" w:rsidP="00065E8F">
            <w:pPr>
              <w:jc w:val="both"/>
              <w:rPr>
                <w:rFonts w:ascii="Times New Roman" w:hAnsi="Times New Roman"/>
              </w:rPr>
            </w:pPr>
          </w:p>
        </w:tc>
        <w:tc>
          <w:tcPr>
            <w:tcW w:w="341" w:type="dxa"/>
            <w:shd w:val="clear" w:color="auto" w:fill="C5E0B3"/>
            <w:vAlign w:val="center"/>
          </w:tcPr>
          <w:p w14:paraId="58926D1C" w14:textId="77777777" w:rsidR="00766007" w:rsidRPr="0038162B" w:rsidRDefault="00766007" w:rsidP="00065E8F">
            <w:pPr>
              <w:jc w:val="both"/>
              <w:rPr>
                <w:rFonts w:ascii="Times New Roman" w:hAnsi="Times New Roman"/>
              </w:rPr>
            </w:pPr>
          </w:p>
        </w:tc>
      </w:tr>
      <w:tr w:rsidR="00766007" w:rsidRPr="0038162B" w14:paraId="72F80A5F" w14:textId="77777777" w:rsidTr="00065E8F">
        <w:trPr>
          <w:trHeight w:val="20"/>
        </w:trPr>
        <w:tc>
          <w:tcPr>
            <w:tcW w:w="723" w:type="dxa"/>
            <w:tcBorders>
              <w:right w:val="nil"/>
            </w:tcBorders>
            <w:vAlign w:val="center"/>
          </w:tcPr>
          <w:p w14:paraId="73CA0F7A" w14:textId="77777777" w:rsidR="00766007" w:rsidRPr="0038162B" w:rsidRDefault="00766007" w:rsidP="00065E8F">
            <w:pPr>
              <w:jc w:val="both"/>
              <w:rPr>
                <w:rFonts w:ascii="Times New Roman" w:hAnsi="Times New Roman"/>
              </w:rPr>
            </w:pPr>
            <w:r w:rsidRPr="0038162B">
              <w:rPr>
                <w:rFonts w:ascii="Times New Roman" w:hAnsi="Times New Roman"/>
              </w:rPr>
              <w:t>2.15m</w:t>
            </w:r>
          </w:p>
        </w:tc>
        <w:tc>
          <w:tcPr>
            <w:tcW w:w="8116" w:type="dxa"/>
          </w:tcPr>
          <w:p w14:paraId="29C0C2DE" w14:textId="77777777" w:rsidR="00766007" w:rsidRPr="0038162B" w:rsidRDefault="00766007" w:rsidP="00065E8F">
            <w:pPr>
              <w:jc w:val="both"/>
              <w:rPr>
                <w:rFonts w:ascii="Times New Roman" w:hAnsi="Times New Roman"/>
              </w:rPr>
            </w:pPr>
            <w:r w:rsidRPr="0038162B">
              <w:rPr>
                <w:rFonts w:ascii="Times New Roman" w:hAnsi="Times New Roman"/>
              </w:rPr>
              <w:t>Obsah státní rigorózní zkoušky a témata rigorózních prací souvisejí s magisterským studijním programem, který vysoká škola uskutečňuje, nebo o jehož akreditaci žádá, nebo s doktorským studijním programem téhož, blízkého nebo příbuzného obsahového zaměření s příslušným magisterským studijním programem, který vysoká škola uskutečňuje, a vycházejí ze soudobého stavu vědeckého poznání a tvůrčí činnosti v daném oboru.</w:t>
            </w:r>
          </w:p>
        </w:tc>
        <w:tc>
          <w:tcPr>
            <w:tcW w:w="341" w:type="dxa"/>
            <w:shd w:val="clear" w:color="auto" w:fill="FFE599"/>
            <w:vAlign w:val="center"/>
          </w:tcPr>
          <w:p w14:paraId="630088C0" w14:textId="77777777" w:rsidR="00766007" w:rsidRPr="0038162B" w:rsidRDefault="00766007" w:rsidP="00065E8F">
            <w:pPr>
              <w:jc w:val="both"/>
              <w:rPr>
                <w:rFonts w:ascii="Times New Roman" w:hAnsi="Times New Roman"/>
              </w:rPr>
            </w:pPr>
          </w:p>
        </w:tc>
        <w:tc>
          <w:tcPr>
            <w:tcW w:w="341" w:type="dxa"/>
            <w:vAlign w:val="center"/>
          </w:tcPr>
          <w:p w14:paraId="268B203E"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4260B2FB" w14:textId="77777777" w:rsidR="00766007" w:rsidRPr="0038162B" w:rsidRDefault="00766007" w:rsidP="00065E8F">
            <w:pPr>
              <w:jc w:val="both"/>
              <w:rPr>
                <w:rFonts w:ascii="Times New Roman" w:hAnsi="Times New Roman"/>
              </w:rPr>
            </w:pPr>
          </w:p>
        </w:tc>
        <w:tc>
          <w:tcPr>
            <w:tcW w:w="341" w:type="dxa"/>
            <w:vAlign w:val="center"/>
          </w:tcPr>
          <w:p w14:paraId="12BF1377" w14:textId="77777777" w:rsidR="00766007" w:rsidRPr="0038162B" w:rsidRDefault="00766007" w:rsidP="00065E8F">
            <w:pPr>
              <w:jc w:val="both"/>
              <w:rPr>
                <w:rFonts w:ascii="Times New Roman" w:hAnsi="Times New Roman"/>
              </w:rPr>
            </w:pPr>
          </w:p>
        </w:tc>
        <w:tc>
          <w:tcPr>
            <w:tcW w:w="341" w:type="dxa"/>
            <w:shd w:val="clear" w:color="auto" w:fill="C5E0B3"/>
            <w:vAlign w:val="center"/>
          </w:tcPr>
          <w:p w14:paraId="475A6C42" w14:textId="77777777" w:rsidR="00766007" w:rsidRPr="0038162B" w:rsidRDefault="00766007" w:rsidP="00065E8F">
            <w:pPr>
              <w:jc w:val="both"/>
              <w:rPr>
                <w:rFonts w:ascii="Times New Roman" w:hAnsi="Times New Roman"/>
              </w:rPr>
            </w:pPr>
          </w:p>
        </w:tc>
      </w:tr>
      <w:tr w:rsidR="00766007" w:rsidRPr="0038162B" w14:paraId="22B75A7E" w14:textId="77777777" w:rsidTr="00065E8F">
        <w:trPr>
          <w:trHeight w:val="20"/>
        </w:trPr>
        <w:tc>
          <w:tcPr>
            <w:tcW w:w="723" w:type="dxa"/>
            <w:tcBorders>
              <w:right w:val="nil"/>
            </w:tcBorders>
            <w:vAlign w:val="center"/>
          </w:tcPr>
          <w:p w14:paraId="30B2DC05" w14:textId="77777777" w:rsidR="00766007" w:rsidRPr="0038162B" w:rsidRDefault="00766007" w:rsidP="00065E8F">
            <w:pPr>
              <w:jc w:val="both"/>
              <w:rPr>
                <w:rFonts w:ascii="Times New Roman" w:hAnsi="Times New Roman"/>
              </w:rPr>
            </w:pPr>
            <w:r w:rsidRPr="0038162B">
              <w:rPr>
                <w:rFonts w:ascii="Times New Roman" w:hAnsi="Times New Roman"/>
              </w:rPr>
              <w:t>2.16</w:t>
            </w:r>
          </w:p>
        </w:tc>
        <w:tc>
          <w:tcPr>
            <w:tcW w:w="8116" w:type="dxa"/>
          </w:tcPr>
          <w:p w14:paraId="58AF68E2" w14:textId="77777777" w:rsidR="00766007" w:rsidRPr="0038162B" w:rsidRDefault="00766007" w:rsidP="00065E8F">
            <w:pPr>
              <w:jc w:val="both"/>
              <w:rPr>
                <w:rFonts w:ascii="Times New Roman" w:hAnsi="Times New Roman"/>
              </w:rPr>
            </w:pPr>
            <w:r w:rsidRPr="0038162B">
              <w:rPr>
                <w:rFonts w:ascii="Times New Roman" w:hAnsi="Times New Roman"/>
              </w:rPr>
              <w:t>Vysoká škola má zveřejněna pravidla vymezující požadavky na státní rigorózní zkoušky a na rigorózní práce a upravující organizační postupy při přípravě na státní rigorózní zkoušky a na obhajoby rigorózních prací.</w:t>
            </w:r>
          </w:p>
        </w:tc>
        <w:tc>
          <w:tcPr>
            <w:tcW w:w="341" w:type="dxa"/>
            <w:shd w:val="clear" w:color="auto" w:fill="FFE599"/>
            <w:vAlign w:val="center"/>
          </w:tcPr>
          <w:p w14:paraId="5C57815D" w14:textId="77777777" w:rsidR="00766007" w:rsidRPr="0038162B" w:rsidRDefault="00766007" w:rsidP="00065E8F">
            <w:pPr>
              <w:jc w:val="both"/>
              <w:rPr>
                <w:rFonts w:ascii="Times New Roman" w:hAnsi="Times New Roman"/>
              </w:rPr>
            </w:pPr>
          </w:p>
        </w:tc>
        <w:tc>
          <w:tcPr>
            <w:tcW w:w="341" w:type="dxa"/>
            <w:vAlign w:val="center"/>
          </w:tcPr>
          <w:p w14:paraId="240AAFC4"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4905CA05" w14:textId="77777777" w:rsidR="00766007" w:rsidRPr="0038162B" w:rsidRDefault="00766007" w:rsidP="00065E8F">
            <w:pPr>
              <w:jc w:val="both"/>
              <w:rPr>
                <w:rFonts w:ascii="Times New Roman" w:hAnsi="Times New Roman"/>
              </w:rPr>
            </w:pPr>
          </w:p>
        </w:tc>
        <w:tc>
          <w:tcPr>
            <w:tcW w:w="341" w:type="dxa"/>
            <w:vAlign w:val="center"/>
          </w:tcPr>
          <w:p w14:paraId="7E23F728" w14:textId="77777777" w:rsidR="00766007" w:rsidRPr="0038162B" w:rsidRDefault="00766007" w:rsidP="00065E8F">
            <w:pPr>
              <w:jc w:val="both"/>
              <w:rPr>
                <w:rFonts w:ascii="Times New Roman" w:hAnsi="Times New Roman"/>
              </w:rPr>
            </w:pPr>
          </w:p>
        </w:tc>
        <w:tc>
          <w:tcPr>
            <w:tcW w:w="341" w:type="dxa"/>
            <w:shd w:val="clear" w:color="auto" w:fill="C5E0B3"/>
            <w:vAlign w:val="center"/>
          </w:tcPr>
          <w:p w14:paraId="44CDB576" w14:textId="77777777" w:rsidR="00766007" w:rsidRPr="0038162B" w:rsidRDefault="00766007" w:rsidP="00065E8F">
            <w:pPr>
              <w:jc w:val="both"/>
              <w:rPr>
                <w:rFonts w:ascii="Times New Roman" w:hAnsi="Times New Roman"/>
              </w:rPr>
            </w:pPr>
          </w:p>
        </w:tc>
      </w:tr>
      <w:tr w:rsidR="00766007" w:rsidRPr="0038162B" w14:paraId="14C0E41E" w14:textId="77777777" w:rsidTr="00065E8F">
        <w:trPr>
          <w:trHeight w:val="20"/>
        </w:trPr>
        <w:tc>
          <w:tcPr>
            <w:tcW w:w="723" w:type="dxa"/>
            <w:tcBorders>
              <w:right w:val="nil"/>
            </w:tcBorders>
            <w:vAlign w:val="center"/>
          </w:tcPr>
          <w:p w14:paraId="6F175974" w14:textId="77777777" w:rsidR="00766007" w:rsidRPr="0038162B" w:rsidRDefault="00766007" w:rsidP="00065E8F">
            <w:pPr>
              <w:jc w:val="both"/>
              <w:rPr>
                <w:rFonts w:ascii="Times New Roman" w:hAnsi="Times New Roman"/>
              </w:rPr>
            </w:pPr>
            <w:r w:rsidRPr="0038162B">
              <w:rPr>
                <w:rFonts w:ascii="Times New Roman" w:hAnsi="Times New Roman"/>
              </w:rPr>
              <w:t>2.17</w:t>
            </w:r>
          </w:p>
        </w:tc>
        <w:tc>
          <w:tcPr>
            <w:tcW w:w="8116" w:type="dxa"/>
          </w:tcPr>
          <w:p w14:paraId="6DCFB47E" w14:textId="77777777" w:rsidR="00766007" w:rsidRPr="0038162B" w:rsidRDefault="00766007" w:rsidP="00065E8F">
            <w:pPr>
              <w:jc w:val="both"/>
              <w:rPr>
                <w:rFonts w:ascii="Times New Roman" w:hAnsi="Times New Roman"/>
              </w:rPr>
            </w:pPr>
            <w:r w:rsidRPr="0038162B">
              <w:rPr>
                <w:rFonts w:ascii="Times New Roman" w:hAnsi="Times New Roman"/>
              </w:rPr>
              <w:t>Pokud je nebo má být studijní program uskutečňován vysokou školou ve spolupráci s pracovišti Akademie věd České republiky (AV ČR) či jinými pracovišti, je zabezpečení studijního programu doloženo dohodou s pracovišti, které se budou na uskutečňování studijního programu podílet.</w:t>
            </w:r>
          </w:p>
        </w:tc>
        <w:tc>
          <w:tcPr>
            <w:tcW w:w="341" w:type="dxa"/>
            <w:shd w:val="clear" w:color="auto" w:fill="FFE599"/>
            <w:vAlign w:val="center"/>
          </w:tcPr>
          <w:p w14:paraId="544C41A1" w14:textId="77777777" w:rsidR="00766007" w:rsidRPr="0038162B" w:rsidRDefault="00766007" w:rsidP="00065E8F">
            <w:pPr>
              <w:jc w:val="both"/>
              <w:rPr>
                <w:rFonts w:ascii="Times New Roman" w:hAnsi="Times New Roman"/>
              </w:rPr>
            </w:pPr>
          </w:p>
        </w:tc>
        <w:tc>
          <w:tcPr>
            <w:tcW w:w="341" w:type="dxa"/>
            <w:vAlign w:val="center"/>
          </w:tcPr>
          <w:p w14:paraId="0C7EA112"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70F5F25F" w14:textId="77777777" w:rsidR="00766007" w:rsidRPr="0038162B" w:rsidRDefault="00766007" w:rsidP="00065E8F">
            <w:pPr>
              <w:jc w:val="both"/>
              <w:rPr>
                <w:rFonts w:ascii="Times New Roman" w:hAnsi="Times New Roman"/>
              </w:rPr>
            </w:pPr>
          </w:p>
        </w:tc>
        <w:tc>
          <w:tcPr>
            <w:tcW w:w="341" w:type="dxa"/>
            <w:vAlign w:val="center"/>
          </w:tcPr>
          <w:p w14:paraId="2660279D" w14:textId="77777777" w:rsidR="00766007" w:rsidRPr="0038162B" w:rsidRDefault="00766007" w:rsidP="00065E8F">
            <w:pPr>
              <w:jc w:val="both"/>
              <w:rPr>
                <w:rFonts w:ascii="Times New Roman" w:hAnsi="Times New Roman"/>
              </w:rPr>
            </w:pPr>
          </w:p>
        </w:tc>
        <w:tc>
          <w:tcPr>
            <w:tcW w:w="341" w:type="dxa"/>
            <w:shd w:val="clear" w:color="auto" w:fill="C5E0B3"/>
            <w:vAlign w:val="center"/>
          </w:tcPr>
          <w:p w14:paraId="51DC8AAD" w14:textId="77777777" w:rsidR="00766007" w:rsidRPr="0038162B" w:rsidRDefault="00766007" w:rsidP="00065E8F">
            <w:pPr>
              <w:jc w:val="both"/>
              <w:rPr>
                <w:rFonts w:ascii="Times New Roman" w:hAnsi="Times New Roman"/>
              </w:rPr>
            </w:pPr>
          </w:p>
        </w:tc>
      </w:tr>
      <w:tr w:rsidR="00766007" w:rsidRPr="0038162B" w14:paraId="26BED972" w14:textId="77777777" w:rsidTr="00065E8F">
        <w:trPr>
          <w:trHeight w:val="20"/>
        </w:trPr>
        <w:tc>
          <w:tcPr>
            <w:tcW w:w="723" w:type="dxa"/>
            <w:tcBorders>
              <w:right w:val="nil"/>
            </w:tcBorders>
            <w:vAlign w:val="center"/>
          </w:tcPr>
          <w:p w14:paraId="46FC2180" w14:textId="77777777" w:rsidR="00766007" w:rsidRPr="0038162B" w:rsidRDefault="00766007" w:rsidP="00065E8F">
            <w:pPr>
              <w:jc w:val="both"/>
              <w:rPr>
                <w:rFonts w:ascii="Times New Roman" w:hAnsi="Times New Roman"/>
              </w:rPr>
            </w:pPr>
            <w:r w:rsidRPr="0038162B">
              <w:rPr>
                <w:rFonts w:ascii="Times New Roman" w:hAnsi="Times New Roman"/>
              </w:rPr>
              <w:t>3.1</w:t>
            </w:r>
          </w:p>
        </w:tc>
        <w:tc>
          <w:tcPr>
            <w:tcW w:w="8116" w:type="dxa"/>
          </w:tcPr>
          <w:p w14:paraId="519DF3BB" w14:textId="77777777" w:rsidR="00766007" w:rsidRPr="0038162B" w:rsidRDefault="00766007" w:rsidP="00065E8F">
            <w:pPr>
              <w:jc w:val="both"/>
              <w:rPr>
                <w:rFonts w:ascii="Times New Roman" w:hAnsi="Times New Roman"/>
              </w:rPr>
            </w:pPr>
            <w:r w:rsidRPr="0038162B">
              <w:rPr>
                <w:rFonts w:ascii="Times New Roman" w:hAnsi="Times New Roman"/>
              </w:rPr>
              <w:t>Při uskutečňování studijního programu se využívají moderní výukové metody odpovídající výsledkům učení studijního programu a přístupy podporující aktivní roli studentů v procesu výuky.</w:t>
            </w:r>
          </w:p>
        </w:tc>
        <w:tc>
          <w:tcPr>
            <w:tcW w:w="341" w:type="dxa"/>
            <w:shd w:val="clear" w:color="auto" w:fill="FFE599"/>
            <w:vAlign w:val="center"/>
          </w:tcPr>
          <w:p w14:paraId="339C2AAC" w14:textId="77777777" w:rsidR="00766007" w:rsidRPr="0038162B" w:rsidRDefault="00766007" w:rsidP="00065E8F">
            <w:pPr>
              <w:jc w:val="both"/>
              <w:rPr>
                <w:rFonts w:ascii="Times New Roman" w:hAnsi="Times New Roman"/>
              </w:rPr>
            </w:pPr>
          </w:p>
        </w:tc>
        <w:tc>
          <w:tcPr>
            <w:tcW w:w="341" w:type="dxa"/>
            <w:vAlign w:val="center"/>
          </w:tcPr>
          <w:p w14:paraId="091DC4E1"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5616AEA6" w14:textId="77777777" w:rsidR="00766007" w:rsidRPr="0038162B" w:rsidRDefault="00766007" w:rsidP="00065E8F">
            <w:pPr>
              <w:jc w:val="both"/>
              <w:rPr>
                <w:rFonts w:ascii="Times New Roman" w:hAnsi="Times New Roman"/>
              </w:rPr>
            </w:pPr>
          </w:p>
        </w:tc>
        <w:tc>
          <w:tcPr>
            <w:tcW w:w="341" w:type="dxa"/>
            <w:vAlign w:val="center"/>
          </w:tcPr>
          <w:p w14:paraId="3F36F803"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3AD55F89" w14:textId="77777777" w:rsidR="00766007" w:rsidRPr="0038162B" w:rsidRDefault="00766007" w:rsidP="00065E8F">
            <w:pPr>
              <w:jc w:val="both"/>
              <w:rPr>
                <w:rFonts w:ascii="Times New Roman" w:hAnsi="Times New Roman"/>
              </w:rPr>
            </w:pPr>
          </w:p>
        </w:tc>
      </w:tr>
      <w:tr w:rsidR="00766007" w:rsidRPr="0038162B" w14:paraId="0008B0F1" w14:textId="77777777" w:rsidTr="00065E8F">
        <w:trPr>
          <w:trHeight w:val="20"/>
        </w:trPr>
        <w:tc>
          <w:tcPr>
            <w:tcW w:w="723" w:type="dxa"/>
            <w:tcBorders>
              <w:right w:val="nil"/>
            </w:tcBorders>
            <w:vAlign w:val="center"/>
          </w:tcPr>
          <w:p w14:paraId="02A8B99E" w14:textId="77777777" w:rsidR="00766007" w:rsidRPr="0038162B" w:rsidRDefault="00766007" w:rsidP="00065E8F">
            <w:pPr>
              <w:jc w:val="both"/>
              <w:rPr>
                <w:rFonts w:ascii="Times New Roman" w:hAnsi="Times New Roman"/>
              </w:rPr>
            </w:pPr>
            <w:r w:rsidRPr="0038162B">
              <w:rPr>
                <w:rFonts w:ascii="Times New Roman" w:hAnsi="Times New Roman"/>
              </w:rPr>
              <w:t>3.2</w:t>
            </w:r>
          </w:p>
        </w:tc>
        <w:tc>
          <w:tcPr>
            <w:tcW w:w="8116" w:type="dxa"/>
          </w:tcPr>
          <w:p w14:paraId="1DE595A7" w14:textId="77777777" w:rsidR="00766007" w:rsidRPr="0038162B" w:rsidRDefault="00766007" w:rsidP="00065E8F">
            <w:pPr>
              <w:jc w:val="both"/>
              <w:rPr>
                <w:rFonts w:ascii="Times New Roman" w:hAnsi="Times New Roman"/>
              </w:rPr>
            </w:pPr>
            <w:r w:rsidRPr="0038162B">
              <w:rPr>
                <w:rFonts w:ascii="Times New Roman" w:hAnsi="Times New Roman"/>
              </w:rPr>
              <w:t>Poměr přímé výuky a samostudia odpovídá studijnímu programu, formě studia, případnému profilu studijního programu a metodám výuky.</w:t>
            </w:r>
          </w:p>
        </w:tc>
        <w:tc>
          <w:tcPr>
            <w:tcW w:w="341" w:type="dxa"/>
            <w:shd w:val="clear" w:color="auto" w:fill="FFE599"/>
            <w:vAlign w:val="center"/>
          </w:tcPr>
          <w:p w14:paraId="0BAAE471" w14:textId="77777777" w:rsidR="00766007" w:rsidRPr="0038162B" w:rsidRDefault="00766007" w:rsidP="00065E8F">
            <w:pPr>
              <w:jc w:val="both"/>
              <w:rPr>
                <w:rFonts w:ascii="Times New Roman" w:hAnsi="Times New Roman"/>
              </w:rPr>
            </w:pPr>
          </w:p>
        </w:tc>
        <w:tc>
          <w:tcPr>
            <w:tcW w:w="341" w:type="dxa"/>
            <w:vAlign w:val="center"/>
          </w:tcPr>
          <w:p w14:paraId="360A7315"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49EDB0AA" w14:textId="77777777" w:rsidR="00766007" w:rsidRPr="0038162B" w:rsidRDefault="00766007" w:rsidP="00065E8F">
            <w:pPr>
              <w:jc w:val="both"/>
              <w:rPr>
                <w:rFonts w:ascii="Times New Roman" w:hAnsi="Times New Roman"/>
              </w:rPr>
            </w:pPr>
          </w:p>
        </w:tc>
        <w:tc>
          <w:tcPr>
            <w:tcW w:w="341" w:type="dxa"/>
            <w:vAlign w:val="center"/>
          </w:tcPr>
          <w:p w14:paraId="3E9F40E6"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7E899AE8" w14:textId="77777777" w:rsidR="00766007" w:rsidRPr="0038162B" w:rsidRDefault="00766007" w:rsidP="00065E8F">
            <w:pPr>
              <w:jc w:val="both"/>
              <w:rPr>
                <w:rFonts w:ascii="Times New Roman" w:hAnsi="Times New Roman"/>
              </w:rPr>
            </w:pPr>
          </w:p>
        </w:tc>
      </w:tr>
      <w:tr w:rsidR="00766007" w:rsidRPr="0038162B" w14:paraId="0223D0A3" w14:textId="77777777" w:rsidTr="00065E8F">
        <w:trPr>
          <w:trHeight w:val="20"/>
        </w:trPr>
        <w:tc>
          <w:tcPr>
            <w:tcW w:w="723" w:type="dxa"/>
            <w:tcBorders>
              <w:right w:val="nil"/>
            </w:tcBorders>
            <w:vAlign w:val="center"/>
          </w:tcPr>
          <w:p w14:paraId="6878CE5D" w14:textId="77777777" w:rsidR="00766007" w:rsidRPr="0038162B" w:rsidRDefault="00766007" w:rsidP="00065E8F">
            <w:pPr>
              <w:jc w:val="both"/>
              <w:rPr>
                <w:rFonts w:ascii="Times New Roman" w:hAnsi="Times New Roman"/>
              </w:rPr>
            </w:pPr>
            <w:r w:rsidRPr="0038162B">
              <w:rPr>
                <w:rFonts w:ascii="Times New Roman" w:hAnsi="Times New Roman"/>
              </w:rPr>
              <w:t>3.3</w:t>
            </w:r>
          </w:p>
        </w:tc>
        <w:tc>
          <w:tcPr>
            <w:tcW w:w="8116" w:type="dxa"/>
          </w:tcPr>
          <w:p w14:paraId="7D91A431" w14:textId="77777777" w:rsidR="00766007" w:rsidRPr="0038162B" w:rsidRDefault="00766007" w:rsidP="00065E8F">
            <w:pPr>
              <w:jc w:val="both"/>
              <w:rPr>
                <w:rFonts w:ascii="Times New Roman" w:hAnsi="Times New Roman"/>
              </w:rPr>
            </w:pPr>
            <w:r w:rsidRPr="0038162B">
              <w:rPr>
                <w:rFonts w:ascii="Times New Roman" w:hAnsi="Times New Roman"/>
              </w:rPr>
              <w:t>Skladba studijní literatury a skladba studijních opor, které jsou uvedeny v požadavcích studijních předmětů profilujícího základu, odráží aktuální stav poznání. Studentům je zajištěna jejich dostupnost.</w:t>
            </w:r>
          </w:p>
        </w:tc>
        <w:tc>
          <w:tcPr>
            <w:tcW w:w="341" w:type="dxa"/>
            <w:shd w:val="clear" w:color="auto" w:fill="FFE599"/>
            <w:vAlign w:val="center"/>
          </w:tcPr>
          <w:p w14:paraId="5754F48B" w14:textId="77777777" w:rsidR="00766007" w:rsidRPr="0038162B" w:rsidRDefault="00766007" w:rsidP="00065E8F">
            <w:pPr>
              <w:jc w:val="both"/>
              <w:rPr>
                <w:rFonts w:ascii="Times New Roman" w:hAnsi="Times New Roman"/>
              </w:rPr>
            </w:pPr>
          </w:p>
        </w:tc>
        <w:tc>
          <w:tcPr>
            <w:tcW w:w="341" w:type="dxa"/>
            <w:vAlign w:val="center"/>
          </w:tcPr>
          <w:p w14:paraId="7136655D"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4EDB9E11" w14:textId="77777777" w:rsidR="00766007" w:rsidRPr="0038162B" w:rsidRDefault="00766007" w:rsidP="00065E8F">
            <w:pPr>
              <w:jc w:val="both"/>
              <w:rPr>
                <w:rFonts w:ascii="Times New Roman" w:hAnsi="Times New Roman"/>
              </w:rPr>
            </w:pPr>
          </w:p>
        </w:tc>
        <w:tc>
          <w:tcPr>
            <w:tcW w:w="341" w:type="dxa"/>
            <w:vAlign w:val="center"/>
          </w:tcPr>
          <w:p w14:paraId="5A4BC0A0"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27299AC9" w14:textId="77777777" w:rsidR="00766007" w:rsidRPr="0038162B" w:rsidRDefault="00766007" w:rsidP="00065E8F">
            <w:pPr>
              <w:jc w:val="both"/>
              <w:rPr>
                <w:rFonts w:ascii="Times New Roman" w:hAnsi="Times New Roman"/>
              </w:rPr>
            </w:pPr>
          </w:p>
        </w:tc>
      </w:tr>
      <w:tr w:rsidR="00766007" w:rsidRPr="0038162B" w14:paraId="62ECE78F" w14:textId="77777777" w:rsidTr="00065E8F">
        <w:trPr>
          <w:trHeight w:val="20"/>
        </w:trPr>
        <w:tc>
          <w:tcPr>
            <w:tcW w:w="723" w:type="dxa"/>
            <w:tcBorders>
              <w:right w:val="nil"/>
            </w:tcBorders>
            <w:vAlign w:val="center"/>
          </w:tcPr>
          <w:p w14:paraId="3307B8DC" w14:textId="77777777" w:rsidR="00766007" w:rsidRPr="0038162B" w:rsidRDefault="00766007" w:rsidP="00065E8F">
            <w:pPr>
              <w:jc w:val="both"/>
              <w:rPr>
                <w:rFonts w:ascii="Times New Roman" w:hAnsi="Times New Roman"/>
              </w:rPr>
            </w:pPr>
            <w:r w:rsidRPr="0038162B">
              <w:rPr>
                <w:rFonts w:ascii="Times New Roman" w:hAnsi="Times New Roman"/>
              </w:rPr>
              <w:t>3.4</w:t>
            </w:r>
          </w:p>
        </w:tc>
        <w:tc>
          <w:tcPr>
            <w:tcW w:w="8116" w:type="dxa"/>
          </w:tcPr>
          <w:p w14:paraId="4A4B99E1" w14:textId="77777777" w:rsidR="00766007" w:rsidRPr="0038162B" w:rsidRDefault="00766007" w:rsidP="00065E8F">
            <w:pPr>
              <w:jc w:val="both"/>
              <w:rPr>
                <w:rFonts w:ascii="Times New Roman" w:hAnsi="Times New Roman"/>
              </w:rPr>
            </w:pPr>
            <w:r w:rsidRPr="0038162B">
              <w:rPr>
                <w:rFonts w:ascii="Times New Roman" w:hAnsi="Times New Roman"/>
              </w:rPr>
              <w:t>Vysoká škola má zveřejněna kritéria, která odpovídají cílům studia a umožňují objektivní hodnocení a podle kterých jsou studenti hodnoceni.</w:t>
            </w:r>
          </w:p>
        </w:tc>
        <w:tc>
          <w:tcPr>
            <w:tcW w:w="341" w:type="dxa"/>
            <w:shd w:val="clear" w:color="auto" w:fill="FFE599"/>
            <w:vAlign w:val="center"/>
          </w:tcPr>
          <w:p w14:paraId="515B21EE" w14:textId="77777777" w:rsidR="00766007" w:rsidRPr="0038162B" w:rsidRDefault="00766007" w:rsidP="00065E8F">
            <w:pPr>
              <w:jc w:val="both"/>
              <w:rPr>
                <w:rFonts w:ascii="Times New Roman" w:hAnsi="Times New Roman"/>
              </w:rPr>
            </w:pPr>
          </w:p>
        </w:tc>
        <w:tc>
          <w:tcPr>
            <w:tcW w:w="341" w:type="dxa"/>
            <w:vAlign w:val="center"/>
          </w:tcPr>
          <w:p w14:paraId="30319575"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793F75DA" w14:textId="77777777" w:rsidR="00766007" w:rsidRPr="0038162B" w:rsidRDefault="00766007" w:rsidP="00065E8F">
            <w:pPr>
              <w:jc w:val="both"/>
              <w:rPr>
                <w:rFonts w:ascii="Times New Roman" w:hAnsi="Times New Roman"/>
              </w:rPr>
            </w:pPr>
          </w:p>
        </w:tc>
        <w:tc>
          <w:tcPr>
            <w:tcW w:w="341" w:type="dxa"/>
            <w:vAlign w:val="center"/>
          </w:tcPr>
          <w:p w14:paraId="12992FEC"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19D030CD" w14:textId="77777777" w:rsidR="00766007" w:rsidRPr="0038162B" w:rsidRDefault="00766007" w:rsidP="00065E8F">
            <w:pPr>
              <w:jc w:val="both"/>
              <w:rPr>
                <w:rFonts w:ascii="Times New Roman" w:hAnsi="Times New Roman"/>
              </w:rPr>
            </w:pPr>
          </w:p>
        </w:tc>
      </w:tr>
      <w:tr w:rsidR="00766007" w:rsidRPr="0038162B" w14:paraId="1B86B43F" w14:textId="77777777" w:rsidTr="00065E8F">
        <w:trPr>
          <w:trHeight w:val="20"/>
        </w:trPr>
        <w:tc>
          <w:tcPr>
            <w:tcW w:w="723" w:type="dxa"/>
            <w:tcBorders>
              <w:right w:val="nil"/>
            </w:tcBorders>
            <w:vAlign w:val="center"/>
          </w:tcPr>
          <w:p w14:paraId="357C56E8" w14:textId="77777777" w:rsidR="00766007" w:rsidRPr="0038162B" w:rsidRDefault="00766007" w:rsidP="00065E8F">
            <w:pPr>
              <w:jc w:val="both"/>
              <w:rPr>
                <w:rFonts w:ascii="Times New Roman" w:hAnsi="Times New Roman"/>
              </w:rPr>
            </w:pPr>
            <w:r w:rsidRPr="0038162B">
              <w:rPr>
                <w:rFonts w:ascii="Times New Roman" w:hAnsi="Times New Roman"/>
              </w:rPr>
              <w:t>3.5bp</w:t>
            </w:r>
          </w:p>
        </w:tc>
        <w:tc>
          <w:tcPr>
            <w:tcW w:w="8116" w:type="dxa"/>
          </w:tcPr>
          <w:p w14:paraId="7E1EC2B7" w14:textId="77777777" w:rsidR="00766007" w:rsidRPr="0038162B" w:rsidRDefault="00766007" w:rsidP="00065E8F">
            <w:pPr>
              <w:jc w:val="both"/>
              <w:rPr>
                <w:rFonts w:ascii="Times New Roman" w:hAnsi="Times New Roman"/>
              </w:rPr>
            </w:pPr>
            <w:r w:rsidRPr="0038162B">
              <w:rPr>
                <w:rFonts w:ascii="Times New Roman" w:hAnsi="Times New Roman"/>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w:t>
            </w:r>
          </w:p>
        </w:tc>
        <w:tc>
          <w:tcPr>
            <w:tcW w:w="341" w:type="dxa"/>
            <w:shd w:val="clear" w:color="auto" w:fill="FFE599"/>
            <w:vAlign w:val="center"/>
          </w:tcPr>
          <w:p w14:paraId="7D20EEC6" w14:textId="77777777" w:rsidR="00766007" w:rsidRPr="0038162B" w:rsidRDefault="00766007" w:rsidP="00065E8F">
            <w:pPr>
              <w:jc w:val="both"/>
              <w:rPr>
                <w:rFonts w:ascii="Times New Roman" w:hAnsi="Times New Roman"/>
              </w:rPr>
            </w:pPr>
          </w:p>
        </w:tc>
        <w:tc>
          <w:tcPr>
            <w:tcW w:w="341" w:type="dxa"/>
            <w:vAlign w:val="center"/>
          </w:tcPr>
          <w:p w14:paraId="73750B5A"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6C416B69" w14:textId="77777777" w:rsidR="00766007" w:rsidRPr="0038162B" w:rsidRDefault="00766007" w:rsidP="00065E8F">
            <w:pPr>
              <w:jc w:val="both"/>
              <w:rPr>
                <w:rFonts w:ascii="Times New Roman" w:hAnsi="Times New Roman"/>
              </w:rPr>
            </w:pPr>
          </w:p>
        </w:tc>
        <w:tc>
          <w:tcPr>
            <w:tcW w:w="341" w:type="dxa"/>
            <w:vAlign w:val="center"/>
          </w:tcPr>
          <w:p w14:paraId="24C294C1" w14:textId="77777777" w:rsidR="00766007" w:rsidRPr="0038162B" w:rsidRDefault="00766007" w:rsidP="00065E8F">
            <w:pPr>
              <w:jc w:val="both"/>
              <w:rPr>
                <w:rFonts w:ascii="Times New Roman" w:hAnsi="Times New Roman"/>
              </w:rPr>
            </w:pPr>
            <w:r>
              <w:rPr>
                <w:rFonts w:ascii="Times New Roman" w:hAnsi="Times New Roman"/>
              </w:rPr>
              <w:t>X</w:t>
            </w:r>
          </w:p>
        </w:tc>
        <w:tc>
          <w:tcPr>
            <w:tcW w:w="341" w:type="dxa"/>
            <w:shd w:val="clear" w:color="auto" w:fill="C5E0B3"/>
            <w:vAlign w:val="center"/>
          </w:tcPr>
          <w:p w14:paraId="57D18275" w14:textId="77777777" w:rsidR="00766007" w:rsidRPr="0038162B" w:rsidRDefault="00766007" w:rsidP="00065E8F">
            <w:pPr>
              <w:jc w:val="both"/>
              <w:rPr>
                <w:rFonts w:ascii="Times New Roman" w:hAnsi="Times New Roman"/>
              </w:rPr>
            </w:pPr>
          </w:p>
        </w:tc>
      </w:tr>
      <w:tr w:rsidR="00766007" w:rsidRPr="0038162B" w14:paraId="1E3E1B2B" w14:textId="77777777" w:rsidTr="00065E8F">
        <w:trPr>
          <w:trHeight w:val="20"/>
        </w:trPr>
        <w:tc>
          <w:tcPr>
            <w:tcW w:w="723" w:type="dxa"/>
            <w:tcBorders>
              <w:right w:val="nil"/>
            </w:tcBorders>
            <w:vAlign w:val="center"/>
          </w:tcPr>
          <w:p w14:paraId="19BDA463" w14:textId="77777777" w:rsidR="00766007" w:rsidRPr="0038162B" w:rsidRDefault="00766007" w:rsidP="00065E8F">
            <w:pPr>
              <w:jc w:val="both"/>
              <w:rPr>
                <w:rFonts w:ascii="Times New Roman" w:hAnsi="Times New Roman"/>
              </w:rPr>
            </w:pPr>
            <w:r w:rsidRPr="0038162B">
              <w:rPr>
                <w:rFonts w:ascii="Times New Roman" w:hAnsi="Times New Roman"/>
              </w:rPr>
              <w:t>3.5ba</w:t>
            </w:r>
          </w:p>
        </w:tc>
        <w:tc>
          <w:tcPr>
            <w:tcW w:w="8116" w:type="dxa"/>
          </w:tcPr>
          <w:p w14:paraId="1B583917" w14:textId="77777777" w:rsidR="00766007" w:rsidRPr="0038162B" w:rsidRDefault="00766007" w:rsidP="00065E8F">
            <w:pPr>
              <w:jc w:val="both"/>
              <w:rPr>
                <w:rFonts w:ascii="Times New Roman" w:hAnsi="Times New Roman"/>
              </w:rPr>
            </w:pPr>
            <w:r w:rsidRPr="0038162B">
              <w:rPr>
                <w:rFonts w:ascii="Times New Roman" w:hAnsi="Times New Roman"/>
              </w:rPr>
              <w:t>Vysoká škola uskutečňuje vědeckou nebo uměleckou činnost, která odpovídá oblasti nebo oblastem vzdělávání, v rámci které nebo v rámci kterých má být bakalářský studijní program uskutečňována, a hodnotí její výstupy s ohledem na profil studijního programu.</w:t>
            </w:r>
          </w:p>
        </w:tc>
        <w:tc>
          <w:tcPr>
            <w:tcW w:w="341" w:type="dxa"/>
            <w:shd w:val="clear" w:color="auto" w:fill="FFE599"/>
            <w:vAlign w:val="center"/>
          </w:tcPr>
          <w:p w14:paraId="2292FA01" w14:textId="77777777" w:rsidR="00766007" w:rsidRPr="0038162B" w:rsidRDefault="00766007" w:rsidP="00065E8F">
            <w:pPr>
              <w:jc w:val="both"/>
              <w:rPr>
                <w:rFonts w:ascii="Times New Roman" w:hAnsi="Times New Roman"/>
              </w:rPr>
            </w:pPr>
          </w:p>
        </w:tc>
        <w:tc>
          <w:tcPr>
            <w:tcW w:w="341" w:type="dxa"/>
            <w:vAlign w:val="center"/>
          </w:tcPr>
          <w:p w14:paraId="7B8DB93F"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0708B1A2" w14:textId="77777777" w:rsidR="00766007" w:rsidRPr="0038162B" w:rsidRDefault="00766007" w:rsidP="00065E8F">
            <w:pPr>
              <w:jc w:val="both"/>
              <w:rPr>
                <w:rFonts w:ascii="Times New Roman" w:hAnsi="Times New Roman"/>
              </w:rPr>
            </w:pPr>
          </w:p>
        </w:tc>
        <w:tc>
          <w:tcPr>
            <w:tcW w:w="341" w:type="dxa"/>
            <w:vAlign w:val="center"/>
          </w:tcPr>
          <w:p w14:paraId="73933E2F"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72C582F6" w14:textId="77777777" w:rsidR="00766007" w:rsidRPr="0038162B" w:rsidRDefault="00766007" w:rsidP="00065E8F">
            <w:pPr>
              <w:jc w:val="both"/>
              <w:rPr>
                <w:rFonts w:ascii="Times New Roman" w:hAnsi="Times New Roman"/>
              </w:rPr>
            </w:pPr>
          </w:p>
        </w:tc>
      </w:tr>
      <w:tr w:rsidR="00766007" w:rsidRPr="0038162B" w14:paraId="017DF45C" w14:textId="77777777" w:rsidTr="00065E8F">
        <w:trPr>
          <w:trHeight w:val="20"/>
        </w:trPr>
        <w:tc>
          <w:tcPr>
            <w:tcW w:w="723" w:type="dxa"/>
            <w:tcBorders>
              <w:right w:val="nil"/>
            </w:tcBorders>
            <w:vAlign w:val="center"/>
          </w:tcPr>
          <w:p w14:paraId="4FA50794" w14:textId="77777777" w:rsidR="00766007" w:rsidRPr="0038162B" w:rsidRDefault="00766007" w:rsidP="00065E8F">
            <w:pPr>
              <w:jc w:val="both"/>
              <w:rPr>
                <w:rFonts w:ascii="Times New Roman" w:hAnsi="Times New Roman"/>
              </w:rPr>
            </w:pPr>
            <w:r w:rsidRPr="0038162B">
              <w:rPr>
                <w:rFonts w:ascii="Times New Roman" w:hAnsi="Times New Roman"/>
              </w:rPr>
              <w:t>3.5ma</w:t>
            </w:r>
          </w:p>
        </w:tc>
        <w:tc>
          <w:tcPr>
            <w:tcW w:w="8116" w:type="dxa"/>
          </w:tcPr>
          <w:p w14:paraId="09209322" w14:textId="77777777" w:rsidR="00766007" w:rsidRPr="0038162B" w:rsidRDefault="00766007" w:rsidP="00065E8F">
            <w:pPr>
              <w:jc w:val="both"/>
              <w:rPr>
                <w:rFonts w:ascii="Times New Roman" w:hAnsi="Times New Roman"/>
              </w:rPr>
            </w:pPr>
            <w:r w:rsidRPr="0038162B">
              <w:rPr>
                <w:rFonts w:ascii="Times New Roman" w:hAnsi="Times New Roman"/>
              </w:rPr>
              <w:t>Vysoká škola je nebo v posledních třech letech byla řešitelem vědeckých nebo uměleckých projektů,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41B93513" w14:textId="77777777" w:rsidR="00766007" w:rsidRPr="0038162B" w:rsidRDefault="00766007" w:rsidP="00065E8F">
            <w:pPr>
              <w:jc w:val="both"/>
              <w:rPr>
                <w:rFonts w:ascii="Times New Roman" w:hAnsi="Times New Roman"/>
              </w:rPr>
            </w:pPr>
          </w:p>
        </w:tc>
        <w:tc>
          <w:tcPr>
            <w:tcW w:w="341" w:type="dxa"/>
            <w:vAlign w:val="center"/>
          </w:tcPr>
          <w:p w14:paraId="7935FCCE"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2730620C" w14:textId="77777777" w:rsidR="00766007" w:rsidRPr="0038162B" w:rsidRDefault="00766007" w:rsidP="00065E8F">
            <w:pPr>
              <w:jc w:val="both"/>
              <w:rPr>
                <w:rFonts w:ascii="Times New Roman" w:hAnsi="Times New Roman"/>
              </w:rPr>
            </w:pPr>
          </w:p>
        </w:tc>
        <w:tc>
          <w:tcPr>
            <w:tcW w:w="341" w:type="dxa"/>
            <w:vAlign w:val="center"/>
          </w:tcPr>
          <w:p w14:paraId="062E3FE7" w14:textId="77777777" w:rsidR="00766007" w:rsidRPr="0038162B" w:rsidRDefault="00766007" w:rsidP="00065E8F">
            <w:pPr>
              <w:jc w:val="both"/>
              <w:rPr>
                <w:rFonts w:ascii="Times New Roman" w:hAnsi="Times New Roman"/>
              </w:rPr>
            </w:pPr>
            <w:r>
              <w:rPr>
                <w:rFonts w:ascii="Times New Roman" w:hAnsi="Times New Roman"/>
              </w:rPr>
              <w:t>X</w:t>
            </w:r>
          </w:p>
        </w:tc>
        <w:tc>
          <w:tcPr>
            <w:tcW w:w="341" w:type="dxa"/>
            <w:shd w:val="clear" w:color="auto" w:fill="C5E0B3"/>
            <w:vAlign w:val="center"/>
          </w:tcPr>
          <w:p w14:paraId="375636B8" w14:textId="77777777" w:rsidR="00766007" w:rsidRPr="0038162B" w:rsidRDefault="00766007" w:rsidP="00065E8F">
            <w:pPr>
              <w:jc w:val="both"/>
              <w:rPr>
                <w:rFonts w:ascii="Times New Roman" w:hAnsi="Times New Roman"/>
              </w:rPr>
            </w:pPr>
          </w:p>
        </w:tc>
      </w:tr>
      <w:tr w:rsidR="00766007" w:rsidRPr="0038162B" w14:paraId="4CC6BE9E" w14:textId="77777777" w:rsidTr="00065E8F">
        <w:trPr>
          <w:trHeight w:val="20"/>
        </w:trPr>
        <w:tc>
          <w:tcPr>
            <w:tcW w:w="723" w:type="dxa"/>
            <w:tcBorders>
              <w:right w:val="nil"/>
            </w:tcBorders>
            <w:vAlign w:val="center"/>
          </w:tcPr>
          <w:p w14:paraId="581413C9" w14:textId="77777777" w:rsidR="00766007" w:rsidRPr="0038162B" w:rsidRDefault="00766007" w:rsidP="00065E8F">
            <w:pPr>
              <w:jc w:val="both"/>
              <w:rPr>
                <w:rFonts w:ascii="Times New Roman" w:hAnsi="Times New Roman"/>
              </w:rPr>
            </w:pPr>
            <w:r w:rsidRPr="0038162B">
              <w:rPr>
                <w:rFonts w:ascii="Times New Roman" w:hAnsi="Times New Roman"/>
              </w:rPr>
              <w:t>3.5mp</w:t>
            </w:r>
          </w:p>
        </w:tc>
        <w:tc>
          <w:tcPr>
            <w:tcW w:w="8116" w:type="dxa"/>
          </w:tcPr>
          <w:p w14:paraId="1547DFDD" w14:textId="77777777" w:rsidR="00766007" w:rsidRPr="0038162B" w:rsidRDefault="00766007" w:rsidP="00065E8F">
            <w:pPr>
              <w:jc w:val="both"/>
              <w:rPr>
                <w:rFonts w:ascii="Times New Roman" w:hAnsi="Times New Roman"/>
              </w:rPr>
            </w:pPr>
            <w:r w:rsidRPr="0038162B">
              <w:rPr>
                <w:rFonts w:ascii="Times New Roman" w:hAnsi="Times New Roman"/>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 Vysoká škola je nebo v posledních třech letech byla řešitelem vědeckých nebo uměleckých projektů anebo projektů aplikovaného nebo smluvního výzkumu,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0163D810" w14:textId="77777777" w:rsidR="00766007" w:rsidRPr="0038162B" w:rsidRDefault="00766007" w:rsidP="00065E8F">
            <w:pPr>
              <w:jc w:val="both"/>
              <w:rPr>
                <w:rFonts w:ascii="Times New Roman" w:hAnsi="Times New Roman"/>
              </w:rPr>
            </w:pPr>
          </w:p>
        </w:tc>
        <w:tc>
          <w:tcPr>
            <w:tcW w:w="341" w:type="dxa"/>
            <w:vAlign w:val="center"/>
          </w:tcPr>
          <w:p w14:paraId="6E6488D2"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21E1C42C" w14:textId="77777777" w:rsidR="00766007" w:rsidRPr="0038162B" w:rsidRDefault="00766007" w:rsidP="00065E8F">
            <w:pPr>
              <w:jc w:val="both"/>
              <w:rPr>
                <w:rFonts w:ascii="Times New Roman" w:hAnsi="Times New Roman"/>
              </w:rPr>
            </w:pPr>
          </w:p>
        </w:tc>
        <w:tc>
          <w:tcPr>
            <w:tcW w:w="341" w:type="dxa"/>
            <w:vAlign w:val="center"/>
          </w:tcPr>
          <w:p w14:paraId="6D2F8FF1" w14:textId="77777777" w:rsidR="00766007" w:rsidRPr="0038162B" w:rsidRDefault="00766007" w:rsidP="00065E8F">
            <w:pPr>
              <w:jc w:val="both"/>
              <w:rPr>
                <w:rFonts w:ascii="Times New Roman" w:hAnsi="Times New Roman"/>
              </w:rPr>
            </w:pPr>
          </w:p>
        </w:tc>
        <w:tc>
          <w:tcPr>
            <w:tcW w:w="341" w:type="dxa"/>
            <w:shd w:val="clear" w:color="auto" w:fill="C5E0B3"/>
            <w:vAlign w:val="center"/>
          </w:tcPr>
          <w:p w14:paraId="54B20716" w14:textId="77777777" w:rsidR="00766007" w:rsidRPr="0038162B" w:rsidRDefault="00766007" w:rsidP="00065E8F">
            <w:pPr>
              <w:jc w:val="both"/>
              <w:rPr>
                <w:rFonts w:ascii="Times New Roman" w:hAnsi="Times New Roman"/>
              </w:rPr>
            </w:pPr>
          </w:p>
        </w:tc>
      </w:tr>
      <w:tr w:rsidR="00766007" w:rsidRPr="0038162B" w14:paraId="6E255C3C" w14:textId="77777777" w:rsidTr="00065E8F">
        <w:trPr>
          <w:trHeight w:val="20"/>
        </w:trPr>
        <w:tc>
          <w:tcPr>
            <w:tcW w:w="723" w:type="dxa"/>
            <w:tcBorders>
              <w:right w:val="nil"/>
            </w:tcBorders>
            <w:vAlign w:val="center"/>
          </w:tcPr>
          <w:p w14:paraId="7F8B9540" w14:textId="77777777" w:rsidR="00766007" w:rsidRPr="0038162B" w:rsidRDefault="00766007" w:rsidP="00065E8F">
            <w:pPr>
              <w:jc w:val="both"/>
              <w:rPr>
                <w:rFonts w:ascii="Times New Roman" w:hAnsi="Times New Roman"/>
              </w:rPr>
            </w:pPr>
            <w:r w:rsidRPr="0038162B">
              <w:rPr>
                <w:rFonts w:ascii="Times New Roman" w:hAnsi="Times New Roman"/>
              </w:rPr>
              <w:t>3.5d</w:t>
            </w:r>
          </w:p>
        </w:tc>
        <w:tc>
          <w:tcPr>
            <w:tcW w:w="8116" w:type="dxa"/>
          </w:tcPr>
          <w:p w14:paraId="28E9C0FF" w14:textId="77777777" w:rsidR="00766007" w:rsidRPr="0038162B" w:rsidRDefault="00766007" w:rsidP="00065E8F">
            <w:pPr>
              <w:jc w:val="both"/>
              <w:rPr>
                <w:rFonts w:ascii="Times New Roman" w:hAnsi="Times New Roman"/>
              </w:rPr>
            </w:pPr>
            <w:r w:rsidRPr="0038162B">
              <w:rPr>
                <w:rFonts w:ascii="Times New Roman" w:hAnsi="Times New Roman"/>
              </w:rPr>
              <w:t>Vysoká škola uskutečňuje vědeckou nebo uměleckou činnost s mezinárodním rozměrem, která odpovídá oblasti nebo oblastem vzdělávání, v rámci které nebo v rámci kterých je nebo má být doktorský studijní program uskutečňován, a která odpovídá typu studijního programu. Zároveň vysoká škola nebo její součást je dlouhodobě řešitelem vědeckých nebo uměleckých projektů, které se odborně vztahují k oblasti nebo oblastem vzdělávání, do které nebo do kterých patří studijní program.</w:t>
            </w:r>
          </w:p>
        </w:tc>
        <w:tc>
          <w:tcPr>
            <w:tcW w:w="341" w:type="dxa"/>
            <w:shd w:val="clear" w:color="auto" w:fill="FFE599"/>
            <w:vAlign w:val="center"/>
          </w:tcPr>
          <w:p w14:paraId="2A9DBD25" w14:textId="77777777" w:rsidR="00766007" w:rsidRPr="0038162B" w:rsidRDefault="00766007" w:rsidP="00065E8F">
            <w:pPr>
              <w:jc w:val="both"/>
              <w:rPr>
                <w:rFonts w:ascii="Times New Roman" w:hAnsi="Times New Roman"/>
              </w:rPr>
            </w:pPr>
          </w:p>
        </w:tc>
        <w:tc>
          <w:tcPr>
            <w:tcW w:w="341" w:type="dxa"/>
            <w:vAlign w:val="center"/>
          </w:tcPr>
          <w:p w14:paraId="006E0B5D"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18B696E0" w14:textId="77777777" w:rsidR="00766007" w:rsidRPr="0038162B" w:rsidRDefault="00766007" w:rsidP="00065E8F">
            <w:pPr>
              <w:jc w:val="both"/>
              <w:rPr>
                <w:rFonts w:ascii="Times New Roman" w:hAnsi="Times New Roman"/>
              </w:rPr>
            </w:pPr>
          </w:p>
        </w:tc>
        <w:tc>
          <w:tcPr>
            <w:tcW w:w="341" w:type="dxa"/>
            <w:vAlign w:val="center"/>
          </w:tcPr>
          <w:p w14:paraId="2FC6C9AC" w14:textId="77777777" w:rsidR="00766007" w:rsidRPr="0038162B" w:rsidRDefault="00766007" w:rsidP="00065E8F">
            <w:pPr>
              <w:jc w:val="both"/>
              <w:rPr>
                <w:rFonts w:ascii="Times New Roman" w:hAnsi="Times New Roman"/>
              </w:rPr>
            </w:pPr>
          </w:p>
        </w:tc>
        <w:tc>
          <w:tcPr>
            <w:tcW w:w="341" w:type="dxa"/>
            <w:shd w:val="clear" w:color="auto" w:fill="C5E0B3"/>
            <w:vAlign w:val="center"/>
          </w:tcPr>
          <w:p w14:paraId="78339699" w14:textId="77777777" w:rsidR="00766007" w:rsidRPr="0038162B" w:rsidRDefault="00766007" w:rsidP="00065E8F">
            <w:pPr>
              <w:jc w:val="both"/>
              <w:rPr>
                <w:rFonts w:ascii="Times New Roman" w:hAnsi="Times New Roman"/>
              </w:rPr>
            </w:pPr>
          </w:p>
        </w:tc>
      </w:tr>
      <w:tr w:rsidR="00766007" w:rsidRPr="0038162B" w14:paraId="37B95946" w14:textId="77777777" w:rsidTr="00065E8F">
        <w:trPr>
          <w:trHeight w:val="20"/>
        </w:trPr>
        <w:tc>
          <w:tcPr>
            <w:tcW w:w="723" w:type="dxa"/>
            <w:tcBorders>
              <w:right w:val="nil"/>
            </w:tcBorders>
            <w:vAlign w:val="center"/>
          </w:tcPr>
          <w:p w14:paraId="2A505A91" w14:textId="77777777" w:rsidR="00766007" w:rsidRPr="0038162B" w:rsidRDefault="00766007" w:rsidP="00065E8F">
            <w:pPr>
              <w:jc w:val="both"/>
              <w:rPr>
                <w:rFonts w:ascii="Times New Roman" w:hAnsi="Times New Roman"/>
              </w:rPr>
            </w:pPr>
            <w:r w:rsidRPr="0038162B">
              <w:rPr>
                <w:rFonts w:ascii="Times New Roman" w:hAnsi="Times New Roman"/>
              </w:rPr>
              <w:t>3.6</w:t>
            </w:r>
          </w:p>
        </w:tc>
        <w:tc>
          <w:tcPr>
            <w:tcW w:w="8116" w:type="dxa"/>
          </w:tcPr>
          <w:p w14:paraId="67AF2E63" w14:textId="77777777" w:rsidR="00766007" w:rsidRPr="0038162B" w:rsidRDefault="00766007" w:rsidP="00065E8F">
            <w:pPr>
              <w:jc w:val="both"/>
              <w:rPr>
                <w:rFonts w:ascii="Times New Roman" w:hAnsi="Times New Roman"/>
              </w:rPr>
            </w:pPr>
            <w:r w:rsidRPr="0038162B">
              <w:rPr>
                <w:rFonts w:ascii="Times New Roman" w:hAnsi="Times New Roman"/>
              </w:rPr>
              <w:t xml:space="preserve">Vysoká škola uskutečňuje vědeckou nebo uměleckou činnost s mezinárodním rozměrem, která odpovídá oblasti nebo oblastem vzdělávání a která odpovídá typu studijního programu, a hodnotí její výstupy s ohledem na profil studijního programu. </w:t>
            </w:r>
          </w:p>
        </w:tc>
        <w:tc>
          <w:tcPr>
            <w:tcW w:w="341" w:type="dxa"/>
            <w:shd w:val="clear" w:color="auto" w:fill="FFE599"/>
            <w:vAlign w:val="center"/>
          </w:tcPr>
          <w:p w14:paraId="46937145" w14:textId="77777777" w:rsidR="00766007" w:rsidRPr="0038162B" w:rsidRDefault="00766007" w:rsidP="00065E8F">
            <w:pPr>
              <w:jc w:val="both"/>
              <w:rPr>
                <w:rFonts w:ascii="Times New Roman" w:hAnsi="Times New Roman"/>
              </w:rPr>
            </w:pPr>
          </w:p>
        </w:tc>
        <w:tc>
          <w:tcPr>
            <w:tcW w:w="341" w:type="dxa"/>
            <w:vAlign w:val="center"/>
          </w:tcPr>
          <w:p w14:paraId="216D2DB9"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747FDAE2" w14:textId="77777777" w:rsidR="00766007" w:rsidRPr="0038162B" w:rsidRDefault="00766007" w:rsidP="00065E8F">
            <w:pPr>
              <w:jc w:val="both"/>
              <w:rPr>
                <w:rFonts w:ascii="Times New Roman" w:hAnsi="Times New Roman"/>
              </w:rPr>
            </w:pPr>
          </w:p>
        </w:tc>
        <w:tc>
          <w:tcPr>
            <w:tcW w:w="341" w:type="dxa"/>
            <w:vAlign w:val="center"/>
          </w:tcPr>
          <w:p w14:paraId="67FD17A5" w14:textId="77777777" w:rsidR="00766007" w:rsidRPr="0038162B" w:rsidRDefault="00766007" w:rsidP="00065E8F">
            <w:pPr>
              <w:jc w:val="both"/>
              <w:rPr>
                <w:rFonts w:ascii="Times New Roman" w:hAnsi="Times New Roman"/>
              </w:rPr>
            </w:pPr>
          </w:p>
        </w:tc>
        <w:tc>
          <w:tcPr>
            <w:tcW w:w="341" w:type="dxa"/>
            <w:shd w:val="clear" w:color="auto" w:fill="C5E0B3"/>
            <w:vAlign w:val="center"/>
          </w:tcPr>
          <w:p w14:paraId="73810568" w14:textId="77777777" w:rsidR="00766007" w:rsidRPr="0038162B" w:rsidRDefault="00766007" w:rsidP="00065E8F">
            <w:pPr>
              <w:jc w:val="both"/>
              <w:rPr>
                <w:rFonts w:ascii="Times New Roman" w:hAnsi="Times New Roman"/>
              </w:rPr>
            </w:pPr>
          </w:p>
        </w:tc>
      </w:tr>
      <w:tr w:rsidR="00766007" w:rsidRPr="0038162B" w14:paraId="3E034DCC" w14:textId="77777777" w:rsidTr="00065E8F">
        <w:trPr>
          <w:trHeight w:val="20"/>
        </w:trPr>
        <w:tc>
          <w:tcPr>
            <w:tcW w:w="723" w:type="dxa"/>
            <w:tcBorders>
              <w:right w:val="nil"/>
            </w:tcBorders>
            <w:vAlign w:val="center"/>
          </w:tcPr>
          <w:p w14:paraId="5CA29AE2" w14:textId="77777777" w:rsidR="00766007" w:rsidRPr="0038162B" w:rsidRDefault="00766007" w:rsidP="00065E8F">
            <w:pPr>
              <w:jc w:val="both"/>
              <w:rPr>
                <w:rFonts w:ascii="Times New Roman" w:hAnsi="Times New Roman"/>
              </w:rPr>
            </w:pPr>
            <w:r w:rsidRPr="0038162B">
              <w:rPr>
                <w:rFonts w:ascii="Times New Roman" w:hAnsi="Times New Roman"/>
              </w:rPr>
              <w:t>3.7</w:t>
            </w:r>
          </w:p>
        </w:tc>
        <w:tc>
          <w:tcPr>
            <w:tcW w:w="8116" w:type="dxa"/>
          </w:tcPr>
          <w:p w14:paraId="651CC2BD" w14:textId="77777777" w:rsidR="00766007" w:rsidRPr="0038162B" w:rsidRDefault="00766007" w:rsidP="00065E8F">
            <w:pPr>
              <w:jc w:val="both"/>
              <w:rPr>
                <w:rFonts w:ascii="Times New Roman" w:hAnsi="Times New Roman"/>
              </w:rPr>
            </w:pPr>
            <w:r w:rsidRPr="0038162B">
              <w:rPr>
                <w:rFonts w:ascii="Times New Roman" w:hAnsi="Times New Roman"/>
              </w:rPr>
              <w:t>Ze zadání disertačních prací vyplývá, že jejich vypracování bude vyžadovat samostatnou tvůrčí činnost studenta. Předpokladem pro  veřejnou obhajobu disertační práce je předložení odborných výstupů tvůrčí činnosti.</w:t>
            </w:r>
          </w:p>
        </w:tc>
        <w:tc>
          <w:tcPr>
            <w:tcW w:w="341" w:type="dxa"/>
            <w:shd w:val="clear" w:color="auto" w:fill="FFE599"/>
            <w:vAlign w:val="center"/>
          </w:tcPr>
          <w:p w14:paraId="1B67C96B" w14:textId="77777777" w:rsidR="00766007" w:rsidRPr="0038162B" w:rsidRDefault="00766007" w:rsidP="00065E8F">
            <w:pPr>
              <w:jc w:val="both"/>
              <w:rPr>
                <w:rFonts w:ascii="Times New Roman" w:hAnsi="Times New Roman"/>
              </w:rPr>
            </w:pPr>
          </w:p>
        </w:tc>
        <w:tc>
          <w:tcPr>
            <w:tcW w:w="341" w:type="dxa"/>
            <w:vAlign w:val="center"/>
          </w:tcPr>
          <w:p w14:paraId="77A6D1E7"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55CF886C" w14:textId="77777777" w:rsidR="00766007" w:rsidRPr="0038162B" w:rsidRDefault="00766007" w:rsidP="00065E8F">
            <w:pPr>
              <w:jc w:val="both"/>
              <w:rPr>
                <w:rFonts w:ascii="Times New Roman" w:hAnsi="Times New Roman"/>
              </w:rPr>
            </w:pPr>
          </w:p>
        </w:tc>
        <w:tc>
          <w:tcPr>
            <w:tcW w:w="341" w:type="dxa"/>
            <w:vAlign w:val="center"/>
          </w:tcPr>
          <w:p w14:paraId="15B17AAB" w14:textId="77777777" w:rsidR="00766007" w:rsidRPr="0038162B" w:rsidRDefault="00766007" w:rsidP="00065E8F">
            <w:pPr>
              <w:jc w:val="both"/>
              <w:rPr>
                <w:rFonts w:ascii="Times New Roman" w:hAnsi="Times New Roman"/>
              </w:rPr>
            </w:pPr>
          </w:p>
        </w:tc>
        <w:tc>
          <w:tcPr>
            <w:tcW w:w="341" w:type="dxa"/>
            <w:shd w:val="clear" w:color="auto" w:fill="C5E0B3"/>
            <w:vAlign w:val="center"/>
          </w:tcPr>
          <w:p w14:paraId="54BBA705" w14:textId="77777777" w:rsidR="00766007" w:rsidRPr="0038162B" w:rsidRDefault="00766007" w:rsidP="00065E8F">
            <w:pPr>
              <w:jc w:val="both"/>
              <w:rPr>
                <w:rFonts w:ascii="Times New Roman" w:hAnsi="Times New Roman"/>
              </w:rPr>
            </w:pPr>
          </w:p>
        </w:tc>
      </w:tr>
      <w:tr w:rsidR="00766007" w:rsidRPr="0038162B" w14:paraId="0FF8C41A" w14:textId="77777777" w:rsidTr="00065E8F">
        <w:trPr>
          <w:trHeight w:val="20"/>
        </w:trPr>
        <w:tc>
          <w:tcPr>
            <w:tcW w:w="723" w:type="dxa"/>
            <w:tcBorders>
              <w:right w:val="nil"/>
            </w:tcBorders>
            <w:vAlign w:val="center"/>
          </w:tcPr>
          <w:p w14:paraId="1FCC62ED" w14:textId="77777777" w:rsidR="00766007" w:rsidRPr="0038162B" w:rsidRDefault="00766007" w:rsidP="00065E8F">
            <w:pPr>
              <w:jc w:val="both"/>
              <w:rPr>
                <w:rFonts w:ascii="Times New Roman" w:hAnsi="Times New Roman"/>
              </w:rPr>
            </w:pPr>
            <w:r w:rsidRPr="0038162B">
              <w:rPr>
                <w:rFonts w:ascii="Times New Roman" w:hAnsi="Times New Roman"/>
              </w:rPr>
              <w:t>4.1</w:t>
            </w:r>
          </w:p>
        </w:tc>
        <w:tc>
          <w:tcPr>
            <w:tcW w:w="8116" w:type="dxa"/>
          </w:tcPr>
          <w:p w14:paraId="7EFBF370" w14:textId="77777777" w:rsidR="00766007" w:rsidRPr="0038162B" w:rsidRDefault="00766007" w:rsidP="00065E8F">
            <w:pPr>
              <w:jc w:val="both"/>
              <w:rPr>
                <w:rFonts w:ascii="Times New Roman" w:hAnsi="Times New Roman"/>
              </w:rPr>
            </w:pPr>
            <w:r w:rsidRPr="0038162B">
              <w:rPr>
                <w:rFonts w:ascii="Times New Roman" w:hAnsi="Times New Roman"/>
              </w:rPr>
              <w:t>Vysoká škola má zhodnoceny předpokládané finanční náklady na uskutečňování studijního programu, zejména náklady na přístrojové vybavení a jeho provoz, náklady na materiální a technické vybavení a jeho modernizaci, osobní náklady, náklady dalšího vzdělávání akademických pracovníků a výdaje na inovace, a má zajištěny odpovídající zdroje na pokrytí těchto nákladů.</w:t>
            </w:r>
          </w:p>
        </w:tc>
        <w:tc>
          <w:tcPr>
            <w:tcW w:w="341" w:type="dxa"/>
            <w:shd w:val="clear" w:color="auto" w:fill="FFE599"/>
            <w:vAlign w:val="center"/>
          </w:tcPr>
          <w:p w14:paraId="22B70B9F" w14:textId="77777777" w:rsidR="00766007" w:rsidRPr="0038162B" w:rsidRDefault="00766007" w:rsidP="00065E8F">
            <w:pPr>
              <w:jc w:val="both"/>
              <w:rPr>
                <w:rFonts w:ascii="Times New Roman" w:hAnsi="Times New Roman"/>
              </w:rPr>
            </w:pPr>
          </w:p>
        </w:tc>
        <w:tc>
          <w:tcPr>
            <w:tcW w:w="341" w:type="dxa"/>
            <w:vAlign w:val="center"/>
          </w:tcPr>
          <w:p w14:paraId="63459705"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7FBF86DC" w14:textId="77777777" w:rsidR="00766007" w:rsidRPr="0038162B" w:rsidRDefault="00766007" w:rsidP="00065E8F">
            <w:pPr>
              <w:jc w:val="both"/>
              <w:rPr>
                <w:rFonts w:ascii="Times New Roman" w:hAnsi="Times New Roman"/>
              </w:rPr>
            </w:pPr>
          </w:p>
        </w:tc>
        <w:tc>
          <w:tcPr>
            <w:tcW w:w="341" w:type="dxa"/>
            <w:vAlign w:val="center"/>
          </w:tcPr>
          <w:p w14:paraId="71A5A346"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7A75B048" w14:textId="77777777" w:rsidR="00766007" w:rsidRPr="0038162B" w:rsidRDefault="00766007" w:rsidP="00065E8F">
            <w:pPr>
              <w:jc w:val="both"/>
              <w:rPr>
                <w:rFonts w:ascii="Times New Roman" w:hAnsi="Times New Roman"/>
              </w:rPr>
            </w:pPr>
          </w:p>
        </w:tc>
      </w:tr>
      <w:tr w:rsidR="00766007" w:rsidRPr="0038162B" w14:paraId="75869754" w14:textId="77777777" w:rsidTr="00065E8F">
        <w:trPr>
          <w:trHeight w:val="20"/>
        </w:trPr>
        <w:tc>
          <w:tcPr>
            <w:tcW w:w="723" w:type="dxa"/>
            <w:tcBorders>
              <w:right w:val="nil"/>
            </w:tcBorders>
            <w:vAlign w:val="center"/>
          </w:tcPr>
          <w:p w14:paraId="5587DC5B" w14:textId="77777777" w:rsidR="00766007" w:rsidRPr="0038162B" w:rsidRDefault="00766007" w:rsidP="00065E8F">
            <w:pPr>
              <w:jc w:val="both"/>
              <w:rPr>
                <w:rFonts w:ascii="Times New Roman" w:hAnsi="Times New Roman"/>
              </w:rPr>
            </w:pPr>
            <w:r w:rsidRPr="0038162B">
              <w:rPr>
                <w:rFonts w:ascii="Times New Roman" w:hAnsi="Times New Roman"/>
              </w:rPr>
              <w:t>4.2</w:t>
            </w:r>
          </w:p>
        </w:tc>
        <w:tc>
          <w:tcPr>
            <w:tcW w:w="8116" w:type="dxa"/>
          </w:tcPr>
          <w:p w14:paraId="581D70C4" w14:textId="77777777" w:rsidR="00766007" w:rsidRPr="0038162B" w:rsidRDefault="00766007" w:rsidP="00065E8F">
            <w:pPr>
              <w:jc w:val="both"/>
              <w:rPr>
                <w:rFonts w:ascii="Times New Roman" w:hAnsi="Times New Roman"/>
              </w:rPr>
            </w:pPr>
            <w:r w:rsidRPr="0038162B">
              <w:rPr>
                <w:rFonts w:ascii="Times New Roman" w:hAnsi="Times New Roman"/>
              </w:rPr>
              <w:t>Vysoká škola má zajištěnu infrastrukturu pro výuku ve studijním programu, zejména odpovídající materiální a technické zabezpečení, dostatečné a provozuschopné výukové a studijní prostory, vybavení učeben a laboratoří pomůckami a laboratorním a výukovým zařízením, které odpovídá danému typu studijního programu a v případě bakalářského nebo magisterského studijního programu i profilu studijního programu, a počtu studentů.</w:t>
            </w:r>
          </w:p>
        </w:tc>
        <w:tc>
          <w:tcPr>
            <w:tcW w:w="341" w:type="dxa"/>
            <w:shd w:val="clear" w:color="auto" w:fill="FFE599"/>
            <w:vAlign w:val="center"/>
          </w:tcPr>
          <w:p w14:paraId="7C7BE3A5" w14:textId="77777777" w:rsidR="00766007" w:rsidRPr="0038162B" w:rsidRDefault="00766007" w:rsidP="00065E8F">
            <w:pPr>
              <w:jc w:val="both"/>
              <w:rPr>
                <w:rFonts w:ascii="Times New Roman" w:hAnsi="Times New Roman"/>
              </w:rPr>
            </w:pPr>
          </w:p>
        </w:tc>
        <w:tc>
          <w:tcPr>
            <w:tcW w:w="341" w:type="dxa"/>
            <w:vAlign w:val="center"/>
          </w:tcPr>
          <w:p w14:paraId="37D925FB"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2092DD89" w14:textId="77777777" w:rsidR="00766007" w:rsidRPr="0038162B" w:rsidRDefault="00766007" w:rsidP="00065E8F">
            <w:pPr>
              <w:jc w:val="both"/>
              <w:rPr>
                <w:rFonts w:ascii="Times New Roman" w:hAnsi="Times New Roman"/>
              </w:rPr>
            </w:pPr>
          </w:p>
        </w:tc>
        <w:tc>
          <w:tcPr>
            <w:tcW w:w="341" w:type="dxa"/>
            <w:vAlign w:val="center"/>
          </w:tcPr>
          <w:p w14:paraId="3D4991F5"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4A713EE4" w14:textId="77777777" w:rsidR="00766007" w:rsidRPr="0038162B" w:rsidRDefault="00766007" w:rsidP="00065E8F">
            <w:pPr>
              <w:jc w:val="both"/>
              <w:rPr>
                <w:rFonts w:ascii="Times New Roman" w:hAnsi="Times New Roman"/>
              </w:rPr>
            </w:pPr>
          </w:p>
        </w:tc>
      </w:tr>
      <w:tr w:rsidR="00766007" w:rsidRPr="0038162B" w14:paraId="578695D3" w14:textId="77777777" w:rsidTr="00065E8F">
        <w:trPr>
          <w:trHeight w:val="20"/>
        </w:trPr>
        <w:tc>
          <w:tcPr>
            <w:tcW w:w="723" w:type="dxa"/>
            <w:tcBorders>
              <w:right w:val="nil"/>
            </w:tcBorders>
            <w:vAlign w:val="center"/>
          </w:tcPr>
          <w:p w14:paraId="47685DF0" w14:textId="77777777" w:rsidR="00766007" w:rsidRPr="0038162B" w:rsidRDefault="00766007" w:rsidP="00065E8F">
            <w:pPr>
              <w:jc w:val="both"/>
              <w:rPr>
                <w:rFonts w:ascii="Times New Roman" w:hAnsi="Times New Roman"/>
              </w:rPr>
            </w:pPr>
            <w:r w:rsidRPr="0038162B">
              <w:rPr>
                <w:rFonts w:ascii="Times New Roman" w:hAnsi="Times New Roman"/>
              </w:rPr>
              <w:t>4.3</w:t>
            </w:r>
          </w:p>
        </w:tc>
        <w:tc>
          <w:tcPr>
            <w:tcW w:w="8116" w:type="dxa"/>
          </w:tcPr>
          <w:p w14:paraId="09E893BC" w14:textId="77777777" w:rsidR="00766007" w:rsidRPr="0038162B" w:rsidRDefault="00766007" w:rsidP="00065E8F">
            <w:pPr>
              <w:jc w:val="both"/>
              <w:rPr>
                <w:rFonts w:ascii="Times New Roman" w:hAnsi="Times New Roman"/>
              </w:rPr>
            </w:pPr>
            <w:r w:rsidRPr="0038162B">
              <w:rPr>
                <w:rFonts w:ascii="Times New Roman" w:hAnsi="Times New Roman"/>
              </w:rPr>
              <w:t>Studenti mají dostatečný přístup k odborné literatuře a dalším informačním zdrojům odpovídajícím danému typu studijního programu a v případě bakalářského nebo magisterského studijního programu i profilu studijního programu.</w:t>
            </w:r>
          </w:p>
        </w:tc>
        <w:tc>
          <w:tcPr>
            <w:tcW w:w="341" w:type="dxa"/>
            <w:shd w:val="clear" w:color="auto" w:fill="FFE599"/>
            <w:vAlign w:val="center"/>
          </w:tcPr>
          <w:p w14:paraId="3A785B14" w14:textId="77777777" w:rsidR="00766007" w:rsidRPr="0038162B" w:rsidRDefault="00766007" w:rsidP="00065E8F">
            <w:pPr>
              <w:jc w:val="both"/>
              <w:rPr>
                <w:rFonts w:ascii="Times New Roman" w:hAnsi="Times New Roman"/>
              </w:rPr>
            </w:pPr>
          </w:p>
        </w:tc>
        <w:tc>
          <w:tcPr>
            <w:tcW w:w="341" w:type="dxa"/>
            <w:vAlign w:val="center"/>
          </w:tcPr>
          <w:p w14:paraId="364AE88E"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72C864B4" w14:textId="77777777" w:rsidR="00766007" w:rsidRPr="0038162B" w:rsidRDefault="00766007" w:rsidP="00065E8F">
            <w:pPr>
              <w:jc w:val="both"/>
              <w:rPr>
                <w:rFonts w:ascii="Times New Roman" w:hAnsi="Times New Roman"/>
              </w:rPr>
            </w:pPr>
          </w:p>
        </w:tc>
        <w:tc>
          <w:tcPr>
            <w:tcW w:w="341" w:type="dxa"/>
            <w:vAlign w:val="center"/>
          </w:tcPr>
          <w:p w14:paraId="0CCC346C"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1103BD6C" w14:textId="77777777" w:rsidR="00766007" w:rsidRPr="0038162B" w:rsidRDefault="00766007" w:rsidP="00065E8F">
            <w:pPr>
              <w:jc w:val="both"/>
              <w:rPr>
                <w:rFonts w:ascii="Times New Roman" w:hAnsi="Times New Roman"/>
              </w:rPr>
            </w:pPr>
          </w:p>
        </w:tc>
      </w:tr>
      <w:tr w:rsidR="00766007" w:rsidRPr="0038162B" w14:paraId="74CD6097" w14:textId="77777777" w:rsidTr="00065E8F">
        <w:trPr>
          <w:trHeight w:val="20"/>
        </w:trPr>
        <w:tc>
          <w:tcPr>
            <w:tcW w:w="723" w:type="dxa"/>
            <w:tcBorders>
              <w:right w:val="nil"/>
            </w:tcBorders>
            <w:vAlign w:val="center"/>
          </w:tcPr>
          <w:p w14:paraId="612EA554" w14:textId="77777777" w:rsidR="00766007" w:rsidRPr="0038162B" w:rsidRDefault="00766007" w:rsidP="00065E8F">
            <w:pPr>
              <w:jc w:val="both"/>
              <w:rPr>
                <w:rFonts w:ascii="Times New Roman" w:hAnsi="Times New Roman"/>
              </w:rPr>
            </w:pPr>
            <w:r w:rsidRPr="0038162B">
              <w:rPr>
                <w:rFonts w:ascii="Times New Roman" w:hAnsi="Times New Roman"/>
              </w:rPr>
              <w:t>4.4</w:t>
            </w:r>
          </w:p>
        </w:tc>
        <w:tc>
          <w:tcPr>
            <w:tcW w:w="8116" w:type="dxa"/>
          </w:tcPr>
          <w:p w14:paraId="55897403" w14:textId="77777777" w:rsidR="00766007" w:rsidRPr="0038162B" w:rsidRDefault="00766007" w:rsidP="00065E8F">
            <w:pPr>
              <w:jc w:val="both"/>
              <w:rPr>
                <w:rFonts w:ascii="Times New Roman" w:hAnsi="Times New Roman"/>
              </w:rPr>
            </w:pPr>
            <w:r w:rsidRPr="0038162B">
              <w:rPr>
                <w:rFonts w:ascii="Times New Roman" w:hAnsi="Times New Roman"/>
              </w:rPr>
              <w:t xml:space="preserve">Materiální a technické zabezpečení studijního programu uskutečňovaného mimo sídlo vysoké školy </w:t>
            </w:r>
            <w:r w:rsidRPr="0038162B">
              <w:rPr>
                <w:rFonts w:ascii="Times New Roman" w:hAnsi="Times New Roman"/>
                <w:bCs/>
              </w:rPr>
              <w:t>je</w:t>
            </w:r>
            <w:r w:rsidRPr="0038162B">
              <w:rPr>
                <w:rFonts w:ascii="Times New Roman" w:hAnsi="Times New Roman"/>
              </w:rPr>
              <w:t xml:space="preserve"> srovnatelné se zabezpečením zajištěným při uskutečňování studijního programu v sídle vysoké školy. Je-li mimo sídlo vysoké školy uskutečňovaná pouze praktická výuka, materiální a technické zabezpečení </w:t>
            </w:r>
            <w:r w:rsidRPr="0038162B">
              <w:rPr>
                <w:rFonts w:ascii="Times New Roman" w:hAnsi="Times New Roman"/>
                <w:bCs/>
              </w:rPr>
              <w:t>odpovídá</w:t>
            </w:r>
            <w:r w:rsidRPr="0038162B">
              <w:rPr>
                <w:rFonts w:ascii="Times New Roman" w:hAnsi="Times New Roman"/>
              </w:rPr>
              <w:t xml:space="preserve"> potřebám této výuky.</w:t>
            </w:r>
          </w:p>
        </w:tc>
        <w:tc>
          <w:tcPr>
            <w:tcW w:w="341" w:type="dxa"/>
            <w:shd w:val="clear" w:color="auto" w:fill="FFE599"/>
            <w:vAlign w:val="center"/>
          </w:tcPr>
          <w:p w14:paraId="15347188" w14:textId="77777777" w:rsidR="00766007" w:rsidRPr="0038162B" w:rsidRDefault="00766007" w:rsidP="00065E8F">
            <w:pPr>
              <w:jc w:val="both"/>
              <w:rPr>
                <w:rFonts w:ascii="Times New Roman" w:hAnsi="Times New Roman"/>
              </w:rPr>
            </w:pPr>
          </w:p>
        </w:tc>
        <w:tc>
          <w:tcPr>
            <w:tcW w:w="341" w:type="dxa"/>
            <w:vAlign w:val="center"/>
          </w:tcPr>
          <w:p w14:paraId="17F42B1A"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0D263CDF" w14:textId="77777777" w:rsidR="00766007" w:rsidRPr="0038162B" w:rsidRDefault="00766007" w:rsidP="00065E8F">
            <w:pPr>
              <w:jc w:val="both"/>
              <w:rPr>
                <w:rFonts w:ascii="Times New Roman" w:hAnsi="Times New Roman"/>
              </w:rPr>
            </w:pPr>
          </w:p>
        </w:tc>
        <w:tc>
          <w:tcPr>
            <w:tcW w:w="341" w:type="dxa"/>
            <w:vAlign w:val="center"/>
          </w:tcPr>
          <w:p w14:paraId="0EF9E1E0"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235AFDF5" w14:textId="77777777" w:rsidR="00766007" w:rsidRPr="0038162B" w:rsidRDefault="00766007" w:rsidP="00065E8F">
            <w:pPr>
              <w:jc w:val="both"/>
              <w:rPr>
                <w:rFonts w:ascii="Times New Roman" w:hAnsi="Times New Roman"/>
              </w:rPr>
            </w:pPr>
          </w:p>
        </w:tc>
      </w:tr>
      <w:tr w:rsidR="00766007" w:rsidRPr="0038162B" w14:paraId="2EF4E38E" w14:textId="77777777" w:rsidTr="00065E8F">
        <w:trPr>
          <w:trHeight w:val="20"/>
        </w:trPr>
        <w:tc>
          <w:tcPr>
            <w:tcW w:w="723" w:type="dxa"/>
            <w:tcBorders>
              <w:right w:val="nil"/>
            </w:tcBorders>
            <w:vAlign w:val="center"/>
          </w:tcPr>
          <w:p w14:paraId="05FF70BA" w14:textId="77777777" w:rsidR="00766007" w:rsidRPr="0038162B" w:rsidRDefault="00766007" w:rsidP="00065E8F">
            <w:pPr>
              <w:jc w:val="both"/>
              <w:rPr>
                <w:rFonts w:ascii="Times New Roman" w:hAnsi="Times New Roman"/>
              </w:rPr>
            </w:pPr>
            <w:r w:rsidRPr="0038162B">
              <w:rPr>
                <w:rFonts w:ascii="Times New Roman" w:hAnsi="Times New Roman"/>
              </w:rPr>
              <w:t>5.1</w:t>
            </w:r>
          </w:p>
        </w:tc>
        <w:tc>
          <w:tcPr>
            <w:tcW w:w="8116" w:type="dxa"/>
          </w:tcPr>
          <w:p w14:paraId="33944A64" w14:textId="77777777" w:rsidR="00766007" w:rsidRPr="0038162B" w:rsidRDefault="00766007" w:rsidP="00065E8F">
            <w:pPr>
              <w:jc w:val="both"/>
              <w:rPr>
                <w:rFonts w:ascii="Times New Roman" w:hAnsi="Times New Roman"/>
              </w:rPr>
            </w:pPr>
            <w:r w:rsidRPr="0038162B">
              <w:rPr>
                <w:rFonts w:ascii="Times New Roman" w:hAnsi="Times New Roman"/>
              </w:rPr>
              <w:t>Vysoká škola má v dostatečné míře vymezeny pravomoci a odpovědnost garanta studijního programu tak, aby byla zajištěna kvalita studijního programu.</w:t>
            </w:r>
          </w:p>
        </w:tc>
        <w:tc>
          <w:tcPr>
            <w:tcW w:w="341" w:type="dxa"/>
            <w:shd w:val="clear" w:color="auto" w:fill="FFE599"/>
            <w:vAlign w:val="center"/>
          </w:tcPr>
          <w:p w14:paraId="5AF6A85B" w14:textId="77777777" w:rsidR="00766007" w:rsidRPr="0038162B" w:rsidRDefault="00766007" w:rsidP="00065E8F">
            <w:pPr>
              <w:jc w:val="both"/>
              <w:rPr>
                <w:rFonts w:ascii="Times New Roman" w:hAnsi="Times New Roman"/>
              </w:rPr>
            </w:pPr>
          </w:p>
        </w:tc>
        <w:tc>
          <w:tcPr>
            <w:tcW w:w="341" w:type="dxa"/>
            <w:vAlign w:val="center"/>
          </w:tcPr>
          <w:p w14:paraId="43A59695"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428E9EB5" w14:textId="77777777" w:rsidR="00766007" w:rsidRPr="0038162B" w:rsidRDefault="00766007" w:rsidP="00065E8F">
            <w:pPr>
              <w:jc w:val="both"/>
              <w:rPr>
                <w:rFonts w:ascii="Times New Roman" w:hAnsi="Times New Roman"/>
              </w:rPr>
            </w:pPr>
          </w:p>
        </w:tc>
        <w:tc>
          <w:tcPr>
            <w:tcW w:w="341" w:type="dxa"/>
            <w:vAlign w:val="center"/>
          </w:tcPr>
          <w:p w14:paraId="746B51A7"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542873F2" w14:textId="77777777" w:rsidR="00766007" w:rsidRPr="0038162B" w:rsidRDefault="00766007" w:rsidP="00065E8F">
            <w:pPr>
              <w:jc w:val="both"/>
              <w:rPr>
                <w:rFonts w:ascii="Times New Roman" w:hAnsi="Times New Roman"/>
              </w:rPr>
            </w:pPr>
          </w:p>
        </w:tc>
      </w:tr>
      <w:tr w:rsidR="00766007" w:rsidRPr="0038162B" w14:paraId="7AA86D3D" w14:textId="77777777" w:rsidTr="00065E8F">
        <w:trPr>
          <w:trHeight w:val="20"/>
        </w:trPr>
        <w:tc>
          <w:tcPr>
            <w:tcW w:w="723" w:type="dxa"/>
            <w:tcBorders>
              <w:right w:val="nil"/>
            </w:tcBorders>
            <w:vAlign w:val="center"/>
          </w:tcPr>
          <w:p w14:paraId="03CA93DC" w14:textId="77777777" w:rsidR="00766007" w:rsidRPr="0038162B" w:rsidRDefault="00766007" w:rsidP="00065E8F">
            <w:pPr>
              <w:jc w:val="both"/>
              <w:rPr>
                <w:rFonts w:ascii="Times New Roman" w:hAnsi="Times New Roman"/>
              </w:rPr>
            </w:pPr>
            <w:r w:rsidRPr="0038162B">
              <w:rPr>
                <w:rFonts w:ascii="Times New Roman" w:hAnsi="Times New Roman"/>
              </w:rPr>
              <w:t>5.2ba</w:t>
            </w:r>
          </w:p>
        </w:tc>
        <w:tc>
          <w:tcPr>
            <w:tcW w:w="8116" w:type="dxa"/>
          </w:tcPr>
          <w:p w14:paraId="0D970729" w14:textId="77777777" w:rsidR="00766007" w:rsidRPr="0038162B" w:rsidRDefault="00766007" w:rsidP="00065E8F">
            <w:pPr>
              <w:jc w:val="both"/>
              <w:rPr>
                <w:rFonts w:ascii="Times New Roman" w:hAnsi="Times New Roman"/>
              </w:rPr>
            </w:pPr>
            <w:r w:rsidRPr="0038162B">
              <w:rPr>
                <w:rFonts w:ascii="Times New Roman" w:hAnsi="Times New Roman"/>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studijnímu programu blízkého nebo příbuzného obsahového zaměření a v posledních pěti letech vykonával vědeckou nebo uměleckou činnost, jež odpovídá oblasti nebo oblastem vzdělávání, v rámci které nebo v rámci kterých má být studijní program uskutečňován.</w:t>
            </w:r>
          </w:p>
        </w:tc>
        <w:tc>
          <w:tcPr>
            <w:tcW w:w="341" w:type="dxa"/>
            <w:shd w:val="clear" w:color="auto" w:fill="FFE599"/>
            <w:vAlign w:val="center"/>
          </w:tcPr>
          <w:p w14:paraId="75FA781F" w14:textId="77777777" w:rsidR="00766007" w:rsidRPr="0038162B" w:rsidRDefault="00766007" w:rsidP="00065E8F">
            <w:pPr>
              <w:jc w:val="both"/>
              <w:rPr>
                <w:rFonts w:ascii="Times New Roman" w:hAnsi="Times New Roman"/>
              </w:rPr>
            </w:pPr>
          </w:p>
        </w:tc>
        <w:tc>
          <w:tcPr>
            <w:tcW w:w="341" w:type="dxa"/>
            <w:vAlign w:val="center"/>
          </w:tcPr>
          <w:p w14:paraId="24DF415D"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23DB4941" w14:textId="77777777" w:rsidR="00766007" w:rsidRPr="0038162B" w:rsidRDefault="00766007" w:rsidP="00065E8F">
            <w:pPr>
              <w:jc w:val="both"/>
              <w:rPr>
                <w:rFonts w:ascii="Times New Roman" w:hAnsi="Times New Roman"/>
              </w:rPr>
            </w:pPr>
          </w:p>
        </w:tc>
        <w:tc>
          <w:tcPr>
            <w:tcW w:w="341" w:type="dxa"/>
            <w:vAlign w:val="center"/>
          </w:tcPr>
          <w:p w14:paraId="2E960C7E"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4D6A1B5C" w14:textId="77777777" w:rsidR="00766007" w:rsidRPr="0038162B" w:rsidRDefault="00766007" w:rsidP="00065E8F">
            <w:pPr>
              <w:jc w:val="both"/>
              <w:rPr>
                <w:rFonts w:ascii="Times New Roman" w:hAnsi="Times New Roman"/>
              </w:rPr>
            </w:pPr>
          </w:p>
        </w:tc>
      </w:tr>
      <w:tr w:rsidR="00766007" w:rsidRPr="0038162B" w14:paraId="2372C443" w14:textId="77777777" w:rsidTr="00065E8F">
        <w:trPr>
          <w:trHeight w:val="20"/>
        </w:trPr>
        <w:tc>
          <w:tcPr>
            <w:tcW w:w="723" w:type="dxa"/>
            <w:tcBorders>
              <w:right w:val="nil"/>
            </w:tcBorders>
            <w:vAlign w:val="center"/>
          </w:tcPr>
          <w:p w14:paraId="2A73AEAE" w14:textId="77777777" w:rsidR="00766007" w:rsidRPr="0038162B" w:rsidRDefault="00766007" w:rsidP="00065E8F">
            <w:pPr>
              <w:jc w:val="both"/>
              <w:rPr>
                <w:rFonts w:ascii="Times New Roman" w:hAnsi="Times New Roman"/>
              </w:rPr>
            </w:pPr>
            <w:r w:rsidRPr="0038162B">
              <w:rPr>
                <w:rFonts w:ascii="Times New Roman" w:hAnsi="Times New Roman"/>
              </w:rPr>
              <w:t>5.2bp</w:t>
            </w:r>
          </w:p>
        </w:tc>
        <w:tc>
          <w:tcPr>
            <w:tcW w:w="8116" w:type="dxa"/>
          </w:tcPr>
          <w:p w14:paraId="330103E2" w14:textId="77777777" w:rsidR="00766007" w:rsidRPr="0038162B" w:rsidRDefault="00766007" w:rsidP="00065E8F">
            <w:pPr>
              <w:jc w:val="both"/>
              <w:rPr>
                <w:rFonts w:ascii="Times New Roman" w:hAnsi="Times New Roman"/>
              </w:rPr>
            </w:pPr>
            <w:r w:rsidRPr="0038162B">
              <w:rPr>
                <w:rFonts w:ascii="Times New Roman" w:hAnsi="Times New Roman"/>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ke studijnímu programu blízkého nebo příbuzného obsahového zaměření a v posledních pěti letech vykonával tvůrčí činnost, jež odpovídá oblasti nebo oblastem vzdělávání, v rámci které nebo v rámci kterých má být bakalářský studijní program uskutečňován, anebo během této doby působil ve věcně odpovídající odborné praxi.</w:t>
            </w:r>
          </w:p>
        </w:tc>
        <w:tc>
          <w:tcPr>
            <w:tcW w:w="341" w:type="dxa"/>
            <w:shd w:val="clear" w:color="auto" w:fill="FFE599"/>
            <w:vAlign w:val="center"/>
          </w:tcPr>
          <w:p w14:paraId="48FEB132" w14:textId="77777777" w:rsidR="00766007" w:rsidRPr="0038162B" w:rsidRDefault="00766007" w:rsidP="00065E8F">
            <w:pPr>
              <w:jc w:val="both"/>
              <w:rPr>
                <w:rFonts w:ascii="Times New Roman" w:hAnsi="Times New Roman"/>
              </w:rPr>
            </w:pPr>
          </w:p>
        </w:tc>
        <w:tc>
          <w:tcPr>
            <w:tcW w:w="341" w:type="dxa"/>
            <w:vAlign w:val="center"/>
          </w:tcPr>
          <w:p w14:paraId="6DE09890"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5C49BE80" w14:textId="77777777" w:rsidR="00766007" w:rsidRPr="0038162B" w:rsidRDefault="00766007" w:rsidP="00065E8F">
            <w:pPr>
              <w:jc w:val="both"/>
              <w:rPr>
                <w:rFonts w:ascii="Times New Roman" w:hAnsi="Times New Roman"/>
              </w:rPr>
            </w:pPr>
          </w:p>
        </w:tc>
        <w:tc>
          <w:tcPr>
            <w:tcW w:w="341" w:type="dxa"/>
            <w:vAlign w:val="center"/>
          </w:tcPr>
          <w:p w14:paraId="141E2DD0" w14:textId="77777777" w:rsidR="00766007" w:rsidRPr="0038162B" w:rsidRDefault="00766007" w:rsidP="00065E8F">
            <w:pPr>
              <w:jc w:val="both"/>
              <w:rPr>
                <w:rFonts w:ascii="Times New Roman" w:hAnsi="Times New Roman"/>
              </w:rPr>
            </w:pPr>
          </w:p>
        </w:tc>
        <w:tc>
          <w:tcPr>
            <w:tcW w:w="341" w:type="dxa"/>
            <w:shd w:val="clear" w:color="auto" w:fill="C5E0B3"/>
            <w:vAlign w:val="center"/>
          </w:tcPr>
          <w:p w14:paraId="64D03AF5" w14:textId="77777777" w:rsidR="00766007" w:rsidRPr="0038162B" w:rsidRDefault="00766007" w:rsidP="00065E8F">
            <w:pPr>
              <w:jc w:val="both"/>
              <w:rPr>
                <w:rFonts w:ascii="Times New Roman" w:hAnsi="Times New Roman"/>
              </w:rPr>
            </w:pPr>
          </w:p>
        </w:tc>
      </w:tr>
      <w:tr w:rsidR="00766007" w:rsidRPr="0038162B" w14:paraId="2979C840" w14:textId="77777777" w:rsidTr="00065E8F">
        <w:trPr>
          <w:trHeight w:val="20"/>
        </w:trPr>
        <w:tc>
          <w:tcPr>
            <w:tcW w:w="723" w:type="dxa"/>
            <w:tcBorders>
              <w:right w:val="nil"/>
            </w:tcBorders>
            <w:vAlign w:val="center"/>
          </w:tcPr>
          <w:p w14:paraId="04E01077" w14:textId="77777777" w:rsidR="00766007" w:rsidRPr="0038162B" w:rsidRDefault="00766007" w:rsidP="00065E8F">
            <w:pPr>
              <w:jc w:val="both"/>
              <w:rPr>
                <w:rFonts w:ascii="Times New Roman" w:hAnsi="Times New Roman"/>
              </w:rPr>
            </w:pPr>
            <w:r w:rsidRPr="0038162B">
              <w:rPr>
                <w:rFonts w:ascii="Times New Roman" w:hAnsi="Times New Roman"/>
              </w:rPr>
              <w:t>5.2m</w:t>
            </w:r>
          </w:p>
        </w:tc>
        <w:tc>
          <w:tcPr>
            <w:tcW w:w="8116" w:type="dxa"/>
          </w:tcPr>
          <w:p w14:paraId="22E45BB5" w14:textId="77777777" w:rsidR="00766007" w:rsidRPr="0038162B" w:rsidRDefault="00766007" w:rsidP="00065E8F">
            <w:pPr>
              <w:jc w:val="both"/>
              <w:rPr>
                <w:rFonts w:ascii="Times New Roman" w:hAnsi="Times New Roman"/>
              </w:rPr>
            </w:pPr>
            <w:r w:rsidRPr="0038162B">
              <w:rPr>
                <w:rFonts w:ascii="Times New Roman" w:hAnsi="Times New Roman"/>
              </w:rPr>
              <w:t>Garantem je akademický pracovník, který byl jmenován profesorem nebo jmenován docentem v oboru, který odpovídá dané oblasti nebo oblastem vzdělávání v rámci které nebo v rámci kterých má být daný magisterský studijní program uskutečňován, a který v daném oboru v posledních pěti letech vykonával vědeckou nebo uměleckou činnost.</w:t>
            </w:r>
          </w:p>
        </w:tc>
        <w:tc>
          <w:tcPr>
            <w:tcW w:w="341" w:type="dxa"/>
            <w:shd w:val="clear" w:color="auto" w:fill="FFE599"/>
            <w:vAlign w:val="center"/>
          </w:tcPr>
          <w:p w14:paraId="2D9EE441" w14:textId="77777777" w:rsidR="00766007" w:rsidRPr="0038162B" w:rsidRDefault="00766007" w:rsidP="00065E8F">
            <w:pPr>
              <w:jc w:val="both"/>
              <w:rPr>
                <w:rFonts w:ascii="Times New Roman" w:hAnsi="Times New Roman"/>
              </w:rPr>
            </w:pPr>
          </w:p>
        </w:tc>
        <w:tc>
          <w:tcPr>
            <w:tcW w:w="341" w:type="dxa"/>
            <w:vAlign w:val="center"/>
          </w:tcPr>
          <w:p w14:paraId="43A75F9D"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070BE740" w14:textId="77777777" w:rsidR="00766007" w:rsidRPr="0038162B" w:rsidRDefault="00766007" w:rsidP="00065E8F">
            <w:pPr>
              <w:jc w:val="both"/>
              <w:rPr>
                <w:rFonts w:ascii="Times New Roman" w:hAnsi="Times New Roman"/>
              </w:rPr>
            </w:pPr>
          </w:p>
        </w:tc>
        <w:tc>
          <w:tcPr>
            <w:tcW w:w="341" w:type="dxa"/>
            <w:vAlign w:val="center"/>
          </w:tcPr>
          <w:p w14:paraId="6EB3343A" w14:textId="77777777" w:rsidR="00766007" w:rsidRPr="0038162B" w:rsidRDefault="00766007" w:rsidP="00065E8F">
            <w:pPr>
              <w:jc w:val="both"/>
              <w:rPr>
                <w:rFonts w:ascii="Times New Roman" w:hAnsi="Times New Roman"/>
              </w:rPr>
            </w:pPr>
            <w:r>
              <w:rPr>
                <w:rFonts w:ascii="Times New Roman" w:hAnsi="Times New Roman"/>
              </w:rPr>
              <w:t>X</w:t>
            </w:r>
          </w:p>
        </w:tc>
        <w:tc>
          <w:tcPr>
            <w:tcW w:w="341" w:type="dxa"/>
            <w:shd w:val="clear" w:color="auto" w:fill="C5E0B3"/>
            <w:vAlign w:val="center"/>
          </w:tcPr>
          <w:p w14:paraId="6BE774D4" w14:textId="77777777" w:rsidR="00766007" w:rsidRPr="0038162B" w:rsidRDefault="00766007" w:rsidP="00065E8F">
            <w:pPr>
              <w:jc w:val="both"/>
              <w:rPr>
                <w:rFonts w:ascii="Times New Roman" w:hAnsi="Times New Roman"/>
              </w:rPr>
            </w:pPr>
          </w:p>
        </w:tc>
      </w:tr>
      <w:tr w:rsidR="00766007" w:rsidRPr="0038162B" w14:paraId="150A85FF" w14:textId="77777777" w:rsidTr="00065E8F">
        <w:trPr>
          <w:trHeight w:val="20"/>
        </w:trPr>
        <w:tc>
          <w:tcPr>
            <w:tcW w:w="723" w:type="dxa"/>
            <w:tcBorders>
              <w:right w:val="nil"/>
            </w:tcBorders>
            <w:vAlign w:val="center"/>
          </w:tcPr>
          <w:p w14:paraId="400413FF" w14:textId="77777777" w:rsidR="00766007" w:rsidRPr="0038162B" w:rsidRDefault="00766007" w:rsidP="00065E8F">
            <w:pPr>
              <w:jc w:val="both"/>
              <w:rPr>
                <w:rFonts w:ascii="Times New Roman" w:hAnsi="Times New Roman"/>
              </w:rPr>
            </w:pPr>
            <w:r w:rsidRPr="0038162B">
              <w:rPr>
                <w:rFonts w:ascii="Times New Roman" w:hAnsi="Times New Roman"/>
              </w:rPr>
              <w:t>5.2d</w:t>
            </w:r>
          </w:p>
        </w:tc>
        <w:tc>
          <w:tcPr>
            <w:tcW w:w="8116" w:type="dxa"/>
          </w:tcPr>
          <w:p w14:paraId="777FE1D2" w14:textId="77777777" w:rsidR="00766007" w:rsidRPr="0038162B" w:rsidRDefault="00766007" w:rsidP="00065E8F">
            <w:pPr>
              <w:jc w:val="both"/>
              <w:rPr>
                <w:rFonts w:ascii="Times New Roman" w:hAnsi="Times New Roman"/>
              </w:rPr>
            </w:pPr>
            <w:r w:rsidRPr="0038162B">
              <w:rPr>
                <w:rFonts w:ascii="Times New Roman" w:hAnsi="Times New Roman"/>
              </w:rPr>
              <w:t>Garantem je akademický pracovník, který byl jmenován profesorem nebo jmenován docentem v oboru, který odpovídá danému studijním programu nebo programu blízkého nebo příbuzného obsahového zaměření, a který v daném oboru v posledních pěti letech vykonával vědeckou nebo uměleckou činnost.</w:t>
            </w:r>
          </w:p>
        </w:tc>
        <w:tc>
          <w:tcPr>
            <w:tcW w:w="341" w:type="dxa"/>
            <w:shd w:val="clear" w:color="auto" w:fill="FFE599"/>
            <w:vAlign w:val="center"/>
          </w:tcPr>
          <w:p w14:paraId="00071A5F" w14:textId="77777777" w:rsidR="00766007" w:rsidRPr="0038162B" w:rsidRDefault="00766007" w:rsidP="00065E8F">
            <w:pPr>
              <w:jc w:val="both"/>
              <w:rPr>
                <w:rFonts w:ascii="Times New Roman" w:hAnsi="Times New Roman"/>
              </w:rPr>
            </w:pPr>
          </w:p>
        </w:tc>
        <w:tc>
          <w:tcPr>
            <w:tcW w:w="341" w:type="dxa"/>
            <w:vAlign w:val="center"/>
          </w:tcPr>
          <w:p w14:paraId="2B8B6356"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1D6EB642" w14:textId="77777777" w:rsidR="00766007" w:rsidRPr="0038162B" w:rsidRDefault="00766007" w:rsidP="00065E8F">
            <w:pPr>
              <w:jc w:val="both"/>
              <w:rPr>
                <w:rFonts w:ascii="Times New Roman" w:hAnsi="Times New Roman"/>
              </w:rPr>
            </w:pPr>
          </w:p>
        </w:tc>
        <w:tc>
          <w:tcPr>
            <w:tcW w:w="341" w:type="dxa"/>
            <w:vAlign w:val="center"/>
          </w:tcPr>
          <w:p w14:paraId="3B52C530" w14:textId="77777777" w:rsidR="00766007" w:rsidRPr="0038162B" w:rsidRDefault="00766007" w:rsidP="00065E8F">
            <w:pPr>
              <w:jc w:val="both"/>
              <w:rPr>
                <w:rFonts w:ascii="Times New Roman" w:hAnsi="Times New Roman"/>
              </w:rPr>
            </w:pPr>
            <w:r>
              <w:rPr>
                <w:rFonts w:ascii="Times New Roman" w:hAnsi="Times New Roman"/>
              </w:rPr>
              <w:t>X</w:t>
            </w:r>
          </w:p>
        </w:tc>
        <w:tc>
          <w:tcPr>
            <w:tcW w:w="341" w:type="dxa"/>
            <w:shd w:val="clear" w:color="auto" w:fill="C5E0B3"/>
            <w:vAlign w:val="center"/>
          </w:tcPr>
          <w:p w14:paraId="716399A7" w14:textId="77777777" w:rsidR="00766007" w:rsidRPr="0038162B" w:rsidRDefault="00766007" w:rsidP="00065E8F">
            <w:pPr>
              <w:jc w:val="both"/>
              <w:rPr>
                <w:rFonts w:ascii="Times New Roman" w:hAnsi="Times New Roman"/>
              </w:rPr>
            </w:pPr>
          </w:p>
        </w:tc>
      </w:tr>
      <w:tr w:rsidR="00766007" w:rsidRPr="0038162B" w14:paraId="4FDB83B4" w14:textId="77777777" w:rsidTr="00065E8F">
        <w:trPr>
          <w:trHeight w:val="20"/>
        </w:trPr>
        <w:tc>
          <w:tcPr>
            <w:tcW w:w="723" w:type="dxa"/>
            <w:tcBorders>
              <w:right w:val="nil"/>
            </w:tcBorders>
            <w:vAlign w:val="center"/>
          </w:tcPr>
          <w:p w14:paraId="4FC33185" w14:textId="77777777" w:rsidR="00766007" w:rsidRPr="0038162B" w:rsidRDefault="00766007" w:rsidP="00065E8F">
            <w:pPr>
              <w:jc w:val="both"/>
              <w:rPr>
                <w:rFonts w:ascii="Times New Roman" w:hAnsi="Times New Roman"/>
              </w:rPr>
            </w:pPr>
            <w:r w:rsidRPr="0038162B">
              <w:rPr>
                <w:rFonts w:ascii="Times New Roman" w:hAnsi="Times New Roman"/>
              </w:rPr>
              <w:t>5.3</w:t>
            </w:r>
          </w:p>
        </w:tc>
        <w:tc>
          <w:tcPr>
            <w:tcW w:w="8116" w:type="dxa"/>
          </w:tcPr>
          <w:p w14:paraId="0E4FA9C4" w14:textId="77777777" w:rsidR="00766007" w:rsidRPr="0038162B" w:rsidRDefault="00766007" w:rsidP="00065E8F">
            <w:pPr>
              <w:jc w:val="both"/>
              <w:rPr>
                <w:rFonts w:ascii="Times New Roman" w:hAnsi="Times New Roman"/>
              </w:rPr>
            </w:pPr>
            <w:r w:rsidRPr="0038162B">
              <w:rPr>
                <w:rFonts w:ascii="Times New Roman" w:hAnsi="Times New Roman"/>
              </w:rPr>
              <w:t>Garant je akademickým pracovníkem příslušné vysoké školy, který působí na vysoké škole jako akademický pracovník na základě pracovního nebo služebního poměru nebo poměrů s celkovou týdenní pracovní dobou odpovídající stanovené týdenní pracovní době podle § 79 zákoníku práce. V případě, že jde o studijní program uskutečňovaný na součásti vysoké školy, platí též, že garant studijního programu působí na této součásti jako akademický pracovník na základě pracovního nebo služebního poměru podle věty první s týdenní pracovní dobou odpovídající alespoň polovině stanovené týdenní pracovní doby podle § 79 zákoníku práce. Případné další pracovní nebo služební poměry garanta studijního programu, na základě kterých působí jako akademický pracovník na téže nebo jiných vysokých školách nebo na zahraniční vysoké škole nebo tuzemské právnické osobě podle § 93a zákona o vysokých školách, nezakládají povinnost výkonu práce nebo přítomnosti na pracovišti v celkovém rozsahu přesahujícím polovinu stanovené týdenní pracovní doby podle § 79 zákoníku práce.</w:t>
            </w:r>
          </w:p>
        </w:tc>
        <w:tc>
          <w:tcPr>
            <w:tcW w:w="341" w:type="dxa"/>
            <w:shd w:val="clear" w:color="auto" w:fill="FFE599"/>
            <w:vAlign w:val="center"/>
          </w:tcPr>
          <w:p w14:paraId="21306DA4" w14:textId="77777777" w:rsidR="00766007" w:rsidRPr="0038162B" w:rsidRDefault="00766007" w:rsidP="00065E8F">
            <w:pPr>
              <w:jc w:val="both"/>
              <w:rPr>
                <w:rFonts w:ascii="Times New Roman" w:hAnsi="Times New Roman"/>
              </w:rPr>
            </w:pPr>
          </w:p>
        </w:tc>
        <w:tc>
          <w:tcPr>
            <w:tcW w:w="341" w:type="dxa"/>
            <w:vAlign w:val="center"/>
          </w:tcPr>
          <w:p w14:paraId="59EAF136"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25348D25" w14:textId="77777777" w:rsidR="00766007" w:rsidRPr="0038162B" w:rsidRDefault="00766007" w:rsidP="00065E8F">
            <w:pPr>
              <w:jc w:val="both"/>
              <w:rPr>
                <w:rFonts w:ascii="Times New Roman" w:hAnsi="Times New Roman"/>
              </w:rPr>
            </w:pPr>
          </w:p>
        </w:tc>
        <w:tc>
          <w:tcPr>
            <w:tcW w:w="341" w:type="dxa"/>
            <w:vAlign w:val="center"/>
          </w:tcPr>
          <w:p w14:paraId="6C1786D3"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5D9C4A4E" w14:textId="77777777" w:rsidR="00766007" w:rsidRPr="0038162B" w:rsidRDefault="00766007" w:rsidP="00065E8F">
            <w:pPr>
              <w:jc w:val="both"/>
              <w:rPr>
                <w:rFonts w:ascii="Times New Roman" w:hAnsi="Times New Roman"/>
              </w:rPr>
            </w:pPr>
          </w:p>
        </w:tc>
      </w:tr>
      <w:tr w:rsidR="00766007" w:rsidRPr="0038162B" w14:paraId="3AE6A13E" w14:textId="77777777" w:rsidTr="00065E8F">
        <w:trPr>
          <w:trHeight w:val="20"/>
        </w:trPr>
        <w:tc>
          <w:tcPr>
            <w:tcW w:w="723" w:type="dxa"/>
            <w:tcBorders>
              <w:right w:val="nil"/>
            </w:tcBorders>
            <w:vAlign w:val="center"/>
          </w:tcPr>
          <w:p w14:paraId="3358636A" w14:textId="77777777" w:rsidR="00766007" w:rsidRPr="0038162B" w:rsidRDefault="00766007" w:rsidP="00065E8F">
            <w:pPr>
              <w:jc w:val="both"/>
              <w:rPr>
                <w:rFonts w:ascii="Times New Roman" w:hAnsi="Times New Roman"/>
              </w:rPr>
            </w:pPr>
            <w:r w:rsidRPr="0038162B">
              <w:rPr>
                <w:rFonts w:ascii="Times New Roman" w:hAnsi="Times New Roman"/>
              </w:rPr>
              <w:t>5.4</w:t>
            </w:r>
          </w:p>
        </w:tc>
        <w:tc>
          <w:tcPr>
            <w:tcW w:w="8116" w:type="dxa"/>
          </w:tcPr>
          <w:p w14:paraId="60EA96DF" w14:textId="77777777" w:rsidR="00766007" w:rsidRPr="0038162B" w:rsidRDefault="00766007" w:rsidP="00065E8F">
            <w:pPr>
              <w:jc w:val="both"/>
              <w:rPr>
                <w:rFonts w:ascii="Times New Roman" w:hAnsi="Times New Roman"/>
              </w:rPr>
            </w:pPr>
            <w:r w:rsidRPr="0038162B">
              <w:rPr>
                <w:rFonts w:ascii="Times New Roman" w:hAnsi="Times New Roman"/>
              </w:rPr>
              <w:t>Garant studijního programu splňuje podmínky týkající se maximálního počtu garantovaných studijních programů.</w:t>
            </w:r>
          </w:p>
        </w:tc>
        <w:tc>
          <w:tcPr>
            <w:tcW w:w="341" w:type="dxa"/>
            <w:shd w:val="clear" w:color="auto" w:fill="FFE599"/>
            <w:vAlign w:val="center"/>
          </w:tcPr>
          <w:p w14:paraId="22AAE026" w14:textId="77777777" w:rsidR="00766007" w:rsidRPr="0038162B" w:rsidRDefault="00766007" w:rsidP="00065E8F">
            <w:pPr>
              <w:jc w:val="both"/>
              <w:rPr>
                <w:rFonts w:ascii="Times New Roman" w:hAnsi="Times New Roman"/>
              </w:rPr>
            </w:pPr>
          </w:p>
        </w:tc>
        <w:tc>
          <w:tcPr>
            <w:tcW w:w="341" w:type="dxa"/>
            <w:vAlign w:val="center"/>
          </w:tcPr>
          <w:p w14:paraId="1065E44E"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2FF4374A" w14:textId="77777777" w:rsidR="00766007" w:rsidRPr="0038162B" w:rsidRDefault="00766007" w:rsidP="00065E8F">
            <w:pPr>
              <w:jc w:val="both"/>
              <w:rPr>
                <w:rFonts w:ascii="Times New Roman" w:hAnsi="Times New Roman"/>
              </w:rPr>
            </w:pPr>
          </w:p>
        </w:tc>
        <w:tc>
          <w:tcPr>
            <w:tcW w:w="341" w:type="dxa"/>
            <w:vAlign w:val="center"/>
          </w:tcPr>
          <w:p w14:paraId="46F9D924"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7A0C09F3" w14:textId="77777777" w:rsidR="00766007" w:rsidRPr="0038162B" w:rsidRDefault="00766007" w:rsidP="00065E8F">
            <w:pPr>
              <w:jc w:val="both"/>
              <w:rPr>
                <w:rFonts w:ascii="Times New Roman" w:hAnsi="Times New Roman"/>
              </w:rPr>
            </w:pPr>
          </w:p>
        </w:tc>
      </w:tr>
      <w:tr w:rsidR="00766007" w:rsidRPr="0038162B" w14:paraId="3A0F0831" w14:textId="77777777" w:rsidTr="00065E8F">
        <w:trPr>
          <w:trHeight w:val="20"/>
        </w:trPr>
        <w:tc>
          <w:tcPr>
            <w:tcW w:w="723" w:type="dxa"/>
            <w:tcBorders>
              <w:right w:val="nil"/>
            </w:tcBorders>
            <w:vAlign w:val="center"/>
          </w:tcPr>
          <w:p w14:paraId="3CC4AC01" w14:textId="77777777" w:rsidR="00766007" w:rsidRPr="0038162B" w:rsidRDefault="00766007" w:rsidP="00065E8F">
            <w:pPr>
              <w:jc w:val="both"/>
              <w:rPr>
                <w:rFonts w:ascii="Times New Roman" w:hAnsi="Times New Roman"/>
              </w:rPr>
            </w:pPr>
            <w:r w:rsidRPr="0038162B">
              <w:rPr>
                <w:rFonts w:ascii="Times New Roman" w:hAnsi="Times New Roman"/>
              </w:rPr>
              <w:t>6.1</w:t>
            </w:r>
          </w:p>
        </w:tc>
        <w:tc>
          <w:tcPr>
            <w:tcW w:w="8116" w:type="dxa"/>
          </w:tcPr>
          <w:p w14:paraId="60076C17" w14:textId="77777777" w:rsidR="00766007" w:rsidRPr="0038162B" w:rsidRDefault="00766007" w:rsidP="00065E8F">
            <w:pPr>
              <w:jc w:val="both"/>
              <w:rPr>
                <w:rFonts w:ascii="Times New Roman" w:hAnsi="Times New Roman"/>
              </w:rPr>
            </w:pPr>
            <w:r w:rsidRPr="0038162B">
              <w:rPr>
                <w:rFonts w:ascii="Times New Roman" w:hAnsi="Times New Roman"/>
              </w:rPr>
              <w:t>Personálního zabezpečení studijního programu splňuje požadavky standardů pro akreditaci daného typu studijního programu, týkající se pracovní doby akademických pracovníků na dané vysoké škole a ostatních vysokých školách.</w:t>
            </w:r>
          </w:p>
        </w:tc>
        <w:tc>
          <w:tcPr>
            <w:tcW w:w="341" w:type="dxa"/>
            <w:shd w:val="clear" w:color="auto" w:fill="FFE599"/>
            <w:vAlign w:val="center"/>
          </w:tcPr>
          <w:p w14:paraId="17CAA45F" w14:textId="77777777" w:rsidR="00766007" w:rsidRPr="0038162B" w:rsidRDefault="00766007" w:rsidP="00065E8F">
            <w:pPr>
              <w:jc w:val="both"/>
              <w:rPr>
                <w:rFonts w:ascii="Times New Roman" w:hAnsi="Times New Roman"/>
              </w:rPr>
            </w:pPr>
          </w:p>
        </w:tc>
        <w:tc>
          <w:tcPr>
            <w:tcW w:w="341" w:type="dxa"/>
            <w:vAlign w:val="center"/>
          </w:tcPr>
          <w:p w14:paraId="54108735"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191FED06" w14:textId="77777777" w:rsidR="00766007" w:rsidRPr="0038162B" w:rsidRDefault="00766007" w:rsidP="00065E8F">
            <w:pPr>
              <w:jc w:val="both"/>
              <w:rPr>
                <w:rFonts w:ascii="Times New Roman" w:hAnsi="Times New Roman"/>
              </w:rPr>
            </w:pPr>
          </w:p>
        </w:tc>
        <w:tc>
          <w:tcPr>
            <w:tcW w:w="341" w:type="dxa"/>
            <w:vAlign w:val="center"/>
          </w:tcPr>
          <w:p w14:paraId="78D4C0D0"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14F5F043" w14:textId="77777777" w:rsidR="00766007" w:rsidRPr="0038162B" w:rsidRDefault="00766007" w:rsidP="00065E8F">
            <w:pPr>
              <w:jc w:val="both"/>
              <w:rPr>
                <w:rFonts w:ascii="Times New Roman" w:hAnsi="Times New Roman"/>
              </w:rPr>
            </w:pPr>
          </w:p>
        </w:tc>
      </w:tr>
      <w:tr w:rsidR="00766007" w:rsidRPr="0038162B" w14:paraId="4EE1E89B" w14:textId="77777777" w:rsidTr="00065E8F">
        <w:trPr>
          <w:trHeight w:val="20"/>
        </w:trPr>
        <w:tc>
          <w:tcPr>
            <w:tcW w:w="723" w:type="dxa"/>
            <w:tcBorders>
              <w:right w:val="nil"/>
            </w:tcBorders>
            <w:vAlign w:val="center"/>
          </w:tcPr>
          <w:p w14:paraId="6DBA0F13" w14:textId="77777777" w:rsidR="00766007" w:rsidRPr="0038162B" w:rsidRDefault="00766007" w:rsidP="00065E8F">
            <w:pPr>
              <w:jc w:val="both"/>
              <w:rPr>
                <w:rFonts w:ascii="Times New Roman" w:hAnsi="Times New Roman"/>
              </w:rPr>
            </w:pPr>
            <w:r w:rsidRPr="0038162B">
              <w:rPr>
                <w:rFonts w:ascii="Times New Roman" w:hAnsi="Times New Roman"/>
              </w:rPr>
              <w:t>6.2</w:t>
            </w:r>
          </w:p>
        </w:tc>
        <w:tc>
          <w:tcPr>
            <w:tcW w:w="8116" w:type="dxa"/>
          </w:tcPr>
          <w:p w14:paraId="15E12C7D" w14:textId="77777777" w:rsidR="00766007" w:rsidRPr="0038162B" w:rsidRDefault="00766007" w:rsidP="00065E8F">
            <w:pPr>
              <w:jc w:val="both"/>
              <w:rPr>
                <w:rFonts w:ascii="Times New Roman" w:hAnsi="Times New Roman"/>
              </w:rPr>
            </w:pPr>
            <w:r w:rsidRPr="0038162B">
              <w:rPr>
                <w:rFonts w:ascii="Times New Roman" w:hAnsi="Times New Roman"/>
              </w:rPr>
              <w:t xml:space="preserve">Počet akademických pracovníků zabezpečujících studijní program, o jehož akreditaci je žádáno, odpovídá typu studijního programu, oblasti nebo oblastem vzdělávání, v rámci které nebo v rámci kterých má být studijní program uskutečňován, formě studia, metodám výuky, předpokládanému počtu studentů a případnému profilu studijního programu. Žádá-li vysoká škola o rozšíření nebo prodloužení platnosti akreditace studijního programu, je počet akademických pracovníků zabezpečujících studijní program dále přiměřený i skutečnému počtu studentů. Vysoká škola má vypracovánu účinnou strategii personálního rozvoje akademických pracovníků a existují motivační nástroje k tomuto rozvoji. </w:t>
            </w:r>
          </w:p>
        </w:tc>
        <w:tc>
          <w:tcPr>
            <w:tcW w:w="341" w:type="dxa"/>
            <w:shd w:val="clear" w:color="auto" w:fill="FFE599"/>
            <w:vAlign w:val="center"/>
          </w:tcPr>
          <w:p w14:paraId="7A747021" w14:textId="77777777" w:rsidR="00766007" w:rsidRPr="0038162B" w:rsidRDefault="00766007" w:rsidP="00065E8F">
            <w:pPr>
              <w:jc w:val="both"/>
              <w:rPr>
                <w:rFonts w:ascii="Times New Roman" w:hAnsi="Times New Roman"/>
              </w:rPr>
            </w:pPr>
          </w:p>
        </w:tc>
        <w:tc>
          <w:tcPr>
            <w:tcW w:w="341" w:type="dxa"/>
            <w:vAlign w:val="center"/>
          </w:tcPr>
          <w:p w14:paraId="5FFE8F15"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43C40473" w14:textId="77777777" w:rsidR="00766007" w:rsidRPr="0038162B" w:rsidRDefault="00766007" w:rsidP="00065E8F">
            <w:pPr>
              <w:jc w:val="both"/>
              <w:rPr>
                <w:rFonts w:ascii="Times New Roman" w:hAnsi="Times New Roman"/>
              </w:rPr>
            </w:pPr>
          </w:p>
        </w:tc>
        <w:tc>
          <w:tcPr>
            <w:tcW w:w="341" w:type="dxa"/>
            <w:vAlign w:val="center"/>
          </w:tcPr>
          <w:p w14:paraId="51EB983A"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563BCADA" w14:textId="77777777" w:rsidR="00766007" w:rsidRPr="0038162B" w:rsidRDefault="00766007" w:rsidP="00065E8F">
            <w:pPr>
              <w:jc w:val="both"/>
              <w:rPr>
                <w:rFonts w:ascii="Times New Roman" w:hAnsi="Times New Roman"/>
              </w:rPr>
            </w:pPr>
          </w:p>
        </w:tc>
      </w:tr>
      <w:tr w:rsidR="00766007" w:rsidRPr="0038162B" w14:paraId="0DCC82D8" w14:textId="77777777" w:rsidTr="00065E8F">
        <w:trPr>
          <w:trHeight w:val="20"/>
        </w:trPr>
        <w:tc>
          <w:tcPr>
            <w:tcW w:w="723" w:type="dxa"/>
            <w:tcBorders>
              <w:right w:val="nil"/>
            </w:tcBorders>
            <w:vAlign w:val="center"/>
          </w:tcPr>
          <w:p w14:paraId="4BA5733A" w14:textId="77777777" w:rsidR="00766007" w:rsidRPr="0038162B" w:rsidRDefault="00766007" w:rsidP="00065E8F">
            <w:pPr>
              <w:jc w:val="both"/>
              <w:rPr>
                <w:rFonts w:ascii="Times New Roman" w:hAnsi="Times New Roman"/>
              </w:rPr>
            </w:pPr>
            <w:r w:rsidRPr="0038162B">
              <w:rPr>
                <w:rFonts w:ascii="Times New Roman" w:hAnsi="Times New Roman"/>
              </w:rPr>
              <w:t>6.3</w:t>
            </w:r>
          </w:p>
        </w:tc>
        <w:tc>
          <w:tcPr>
            <w:tcW w:w="8116" w:type="dxa"/>
          </w:tcPr>
          <w:p w14:paraId="254247A5" w14:textId="77777777" w:rsidR="00766007" w:rsidRPr="0038162B" w:rsidRDefault="00766007" w:rsidP="00065E8F">
            <w:pPr>
              <w:jc w:val="both"/>
              <w:rPr>
                <w:rFonts w:ascii="Times New Roman" w:hAnsi="Times New Roman"/>
              </w:rPr>
            </w:pPr>
            <w:r w:rsidRPr="0038162B">
              <w:rPr>
                <w:rFonts w:ascii="Times New Roman" w:hAnsi="Times New Roman"/>
              </w:rPr>
              <w:t>Výuka, která probíhá mimo sídlo vysoké školy, s výjimkou odborných praxí, je zabezpečena obdobně kvalifikovanými pracovníky jako v sídle vysoké školy.</w:t>
            </w:r>
          </w:p>
        </w:tc>
        <w:tc>
          <w:tcPr>
            <w:tcW w:w="341" w:type="dxa"/>
            <w:shd w:val="clear" w:color="auto" w:fill="FFE599"/>
            <w:vAlign w:val="center"/>
          </w:tcPr>
          <w:p w14:paraId="7AC35B08" w14:textId="77777777" w:rsidR="00766007" w:rsidRPr="0038162B" w:rsidRDefault="00766007" w:rsidP="00065E8F">
            <w:pPr>
              <w:jc w:val="both"/>
              <w:rPr>
                <w:rFonts w:ascii="Times New Roman" w:hAnsi="Times New Roman"/>
              </w:rPr>
            </w:pPr>
          </w:p>
        </w:tc>
        <w:tc>
          <w:tcPr>
            <w:tcW w:w="341" w:type="dxa"/>
            <w:vAlign w:val="center"/>
          </w:tcPr>
          <w:p w14:paraId="338836CC"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0BAAF160" w14:textId="77777777" w:rsidR="00766007" w:rsidRPr="0038162B" w:rsidRDefault="00766007" w:rsidP="00065E8F">
            <w:pPr>
              <w:jc w:val="both"/>
              <w:rPr>
                <w:rFonts w:ascii="Times New Roman" w:hAnsi="Times New Roman"/>
              </w:rPr>
            </w:pPr>
          </w:p>
        </w:tc>
        <w:tc>
          <w:tcPr>
            <w:tcW w:w="341" w:type="dxa"/>
            <w:vAlign w:val="center"/>
          </w:tcPr>
          <w:p w14:paraId="37FAAB5E"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268D1788" w14:textId="77777777" w:rsidR="00766007" w:rsidRPr="0038162B" w:rsidRDefault="00766007" w:rsidP="00065E8F">
            <w:pPr>
              <w:jc w:val="both"/>
              <w:rPr>
                <w:rFonts w:ascii="Times New Roman" w:hAnsi="Times New Roman"/>
              </w:rPr>
            </w:pPr>
          </w:p>
        </w:tc>
      </w:tr>
      <w:tr w:rsidR="00766007" w:rsidRPr="0038162B" w14:paraId="08D24998" w14:textId="77777777" w:rsidTr="00065E8F">
        <w:trPr>
          <w:trHeight w:val="20"/>
        </w:trPr>
        <w:tc>
          <w:tcPr>
            <w:tcW w:w="723" w:type="dxa"/>
            <w:tcBorders>
              <w:right w:val="nil"/>
            </w:tcBorders>
            <w:vAlign w:val="center"/>
          </w:tcPr>
          <w:p w14:paraId="79C4420D" w14:textId="77777777" w:rsidR="00766007" w:rsidRPr="0038162B" w:rsidRDefault="00766007" w:rsidP="00065E8F">
            <w:pPr>
              <w:jc w:val="both"/>
              <w:rPr>
                <w:rFonts w:ascii="Times New Roman" w:hAnsi="Times New Roman"/>
              </w:rPr>
            </w:pPr>
            <w:r w:rsidRPr="0038162B">
              <w:rPr>
                <w:rFonts w:ascii="Times New Roman" w:hAnsi="Times New Roman"/>
              </w:rPr>
              <w:t>6.4</w:t>
            </w:r>
          </w:p>
        </w:tc>
        <w:tc>
          <w:tcPr>
            <w:tcW w:w="8116" w:type="dxa"/>
          </w:tcPr>
          <w:p w14:paraId="7926E5A7" w14:textId="77777777" w:rsidR="00766007" w:rsidRPr="0038162B" w:rsidRDefault="00766007" w:rsidP="00065E8F">
            <w:pPr>
              <w:jc w:val="both"/>
              <w:rPr>
                <w:rFonts w:ascii="Times New Roman" w:hAnsi="Times New Roman"/>
              </w:rPr>
            </w:pPr>
            <w:r w:rsidRPr="0038162B">
              <w:rPr>
                <w:rFonts w:ascii="Times New Roman" w:hAnsi="Times New Roman"/>
              </w:rPr>
              <w:t>Základní teoretické studijní předměty profilujícího základu studijního programu mají garanty, kteří se významně podílejí na jejich výuce, například vedením přednášek. Studijní program je dostatečně personálně zabezpečen i z hlediska doby platnosti jeho akreditace a perspektivy jeho rozvoje, a to zejména se zřetelem na délku týdenní pracovní doby garantů základních teoretických studijních předmětů profilujícího základu studijního programu a na dobu, na kterou je pracovní poměr těchto zaměstnanců k dané vysoké škole sjednán nebo na kterou je jeho sjednání zajištěno.</w:t>
            </w:r>
          </w:p>
        </w:tc>
        <w:tc>
          <w:tcPr>
            <w:tcW w:w="341" w:type="dxa"/>
            <w:shd w:val="clear" w:color="auto" w:fill="FFE599"/>
            <w:vAlign w:val="center"/>
          </w:tcPr>
          <w:p w14:paraId="64453E76" w14:textId="77777777" w:rsidR="00766007" w:rsidRPr="0038162B" w:rsidRDefault="00766007" w:rsidP="00065E8F">
            <w:pPr>
              <w:jc w:val="both"/>
              <w:rPr>
                <w:rFonts w:ascii="Times New Roman" w:hAnsi="Times New Roman"/>
              </w:rPr>
            </w:pPr>
          </w:p>
        </w:tc>
        <w:tc>
          <w:tcPr>
            <w:tcW w:w="341" w:type="dxa"/>
            <w:vAlign w:val="center"/>
          </w:tcPr>
          <w:p w14:paraId="4F7A2C61"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1D055437" w14:textId="77777777" w:rsidR="00766007" w:rsidRPr="0038162B" w:rsidRDefault="00766007" w:rsidP="00065E8F">
            <w:pPr>
              <w:jc w:val="both"/>
              <w:rPr>
                <w:rFonts w:ascii="Times New Roman" w:hAnsi="Times New Roman"/>
              </w:rPr>
            </w:pPr>
          </w:p>
        </w:tc>
        <w:tc>
          <w:tcPr>
            <w:tcW w:w="341" w:type="dxa"/>
            <w:vAlign w:val="center"/>
          </w:tcPr>
          <w:p w14:paraId="707C86B0"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7447FD6E" w14:textId="77777777" w:rsidR="00766007" w:rsidRPr="0038162B" w:rsidRDefault="00766007" w:rsidP="00065E8F">
            <w:pPr>
              <w:jc w:val="both"/>
              <w:rPr>
                <w:rFonts w:ascii="Times New Roman" w:hAnsi="Times New Roman"/>
              </w:rPr>
            </w:pPr>
          </w:p>
        </w:tc>
      </w:tr>
      <w:tr w:rsidR="00766007" w:rsidRPr="0038162B" w14:paraId="06D72B2A" w14:textId="77777777" w:rsidTr="00065E8F">
        <w:trPr>
          <w:trHeight w:val="20"/>
        </w:trPr>
        <w:tc>
          <w:tcPr>
            <w:tcW w:w="723" w:type="dxa"/>
            <w:tcBorders>
              <w:right w:val="nil"/>
            </w:tcBorders>
            <w:vAlign w:val="center"/>
          </w:tcPr>
          <w:p w14:paraId="065DFD9A" w14:textId="77777777" w:rsidR="00766007" w:rsidRPr="0038162B" w:rsidRDefault="00766007" w:rsidP="00065E8F">
            <w:pPr>
              <w:jc w:val="both"/>
              <w:rPr>
                <w:rFonts w:ascii="Times New Roman" w:hAnsi="Times New Roman"/>
              </w:rPr>
            </w:pPr>
            <w:r w:rsidRPr="0038162B">
              <w:rPr>
                <w:rFonts w:ascii="Times New Roman" w:hAnsi="Times New Roman"/>
              </w:rPr>
              <w:t>6.5</w:t>
            </w:r>
          </w:p>
        </w:tc>
        <w:tc>
          <w:tcPr>
            <w:tcW w:w="8116" w:type="dxa"/>
          </w:tcPr>
          <w:p w14:paraId="5ED6A4F5" w14:textId="77777777" w:rsidR="00766007" w:rsidRPr="0038162B" w:rsidRDefault="00766007" w:rsidP="00065E8F">
            <w:pPr>
              <w:jc w:val="both"/>
              <w:rPr>
                <w:rFonts w:ascii="Times New Roman" w:hAnsi="Times New Roman"/>
              </w:rPr>
            </w:pPr>
            <w:r w:rsidRPr="0038162B">
              <w:rPr>
                <w:rFonts w:ascii="Times New Roman" w:hAnsi="Times New Roman"/>
              </w:rPr>
              <w:t>Nejde-li o studijní program v oblasti umění, mají vyučující zajišťující jeho uskutečňování vysokoškolské vzdělání získané absolvováním alespoň magisterského studijního programu nebo jeho ekvivalent získaný na zahraniční vysoké škole.</w:t>
            </w:r>
          </w:p>
        </w:tc>
        <w:tc>
          <w:tcPr>
            <w:tcW w:w="341" w:type="dxa"/>
            <w:shd w:val="clear" w:color="auto" w:fill="FFE599"/>
            <w:vAlign w:val="center"/>
          </w:tcPr>
          <w:p w14:paraId="6B8324B1" w14:textId="77777777" w:rsidR="00766007" w:rsidRPr="0038162B" w:rsidRDefault="00766007" w:rsidP="00065E8F">
            <w:pPr>
              <w:jc w:val="both"/>
              <w:rPr>
                <w:rFonts w:ascii="Times New Roman" w:hAnsi="Times New Roman"/>
              </w:rPr>
            </w:pPr>
          </w:p>
        </w:tc>
        <w:tc>
          <w:tcPr>
            <w:tcW w:w="341" w:type="dxa"/>
            <w:vAlign w:val="center"/>
          </w:tcPr>
          <w:p w14:paraId="21238467"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6A9B1EAF" w14:textId="77777777" w:rsidR="00766007" w:rsidRPr="0038162B" w:rsidRDefault="00766007" w:rsidP="00065E8F">
            <w:pPr>
              <w:jc w:val="both"/>
              <w:rPr>
                <w:rFonts w:ascii="Times New Roman" w:hAnsi="Times New Roman"/>
              </w:rPr>
            </w:pPr>
          </w:p>
        </w:tc>
        <w:tc>
          <w:tcPr>
            <w:tcW w:w="341" w:type="dxa"/>
            <w:vAlign w:val="center"/>
          </w:tcPr>
          <w:p w14:paraId="5BF51369"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63F69C4D" w14:textId="77777777" w:rsidR="00766007" w:rsidRPr="0038162B" w:rsidRDefault="00766007" w:rsidP="00065E8F">
            <w:pPr>
              <w:jc w:val="both"/>
              <w:rPr>
                <w:rFonts w:ascii="Times New Roman" w:hAnsi="Times New Roman"/>
              </w:rPr>
            </w:pPr>
          </w:p>
        </w:tc>
      </w:tr>
      <w:tr w:rsidR="00766007" w:rsidRPr="0038162B" w14:paraId="1C6C9A30" w14:textId="77777777" w:rsidTr="00065E8F">
        <w:trPr>
          <w:trHeight w:val="20"/>
        </w:trPr>
        <w:tc>
          <w:tcPr>
            <w:tcW w:w="723" w:type="dxa"/>
            <w:tcBorders>
              <w:right w:val="nil"/>
            </w:tcBorders>
            <w:vAlign w:val="center"/>
          </w:tcPr>
          <w:p w14:paraId="079FA109" w14:textId="77777777" w:rsidR="00766007" w:rsidRPr="0038162B" w:rsidRDefault="00766007" w:rsidP="00065E8F">
            <w:pPr>
              <w:jc w:val="both"/>
              <w:rPr>
                <w:rFonts w:ascii="Times New Roman" w:hAnsi="Times New Roman"/>
              </w:rPr>
            </w:pPr>
            <w:r w:rsidRPr="0038162B">
              <w:rPr>
                <w:rFonts w:ascii="Times New Roman" w:hAnsi="Times New Roman"/>
              </w:rPr>
              <w:t>6.6</w:t>
            </w:r>
          </w:p>
        </w:tc>
        <w:tc>
          <w:tcPr>
            <w:tcW w:w="8116" w:type="dxa"/>
          </w:tcPr>
          <w:p w14:paraId="11F18148" w14:textId="77777777" w:rsidR="00766007" w:rsidRPr="0038162B" w:rsidRDefault="00766007" w:rsidP="00065E8F">
            <w:pPr>
              <w:jc w:val="both"/>
              <w:rPr>
                <w:rFonts w:ascii="Times New Roman" w:hAnsi="Times New Roman"/>
              </w:rPr>
            </w:pPr>
            <w:r w:rsidRPr="0038162B">
              <w:rPr>
                <w:rFonts w:ascii="Times New Roman" w:hAnsi="Times New Roman"/>
              </w:rPr>
              <w:t>U odborníků z praxe je prokázáno odpovídající působení v oboru za posledních 5 let.</w:t>
            </w:r>
          </w:p>
        </w:tc>
        <w:tc>
          <w:tcPr>
            <w:tcW w:w="341" w:type="dxa"/>
            <w:shd w:val="clear" w:color="auto" w:fill="FFE599"/>
            <w:vAlign w:val="center"/>
          </w:tcPr>
          <w:p w14:paraId="78F964AB" w14:textId="77777777" w:rsidR="00766007" w:rsidRPr="0038162B" w:rsidRDefault="00766007" w:rsidP="00065E8F">
            <w:pPr>
              <w:jc w:val="both"/>
              <w:rPr>
                <w:rFonts w:ascii="Times New Roman" w:hAnsi="Times New Roman"/>
              </w:rPr>
            </w:pPr>
          </w:p>
        </w:tc>
        <w:tc>
          <w:tcPr>
            <w:tcW w:w="341" w:type="dxa"/>
            <w:vAlign w:val="center"/>
          </w:tcPr>
          <w:p w14:paraId="1297F932"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6B3FBD6A" w14:textId="77777777" w:rsidR="00766007" w:rsidRPr="0038162B" w:rsidRDefault="00766007" w:rsidP="00065E8F">
            <w:pPr>
              <w:jc w:val="both"/>
              <w:rPr>
                <w:rFonts w:ascii="Times New Roman" w:hAnsi="Times New Roman"/>
              </w:rPr>
            </w:pPr>
          </w:p>
        </w:tc>
        <w:tc>
          <w:tcPr>
            <w:tcW w:w="341" w:type="dxa"/>
            <w:vAlign w:val="center"/>
          </w:tcPr>
          <w:p w14:paraId="07528BF0"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04CF368E" w14:textId="77777777" w:rsidR="00766007" w:rsidRPr="0038162B" w:rsidRDefault="00766007" w:rsidP="00065E8F">
            <w:pPr>
              <w:jc w:val="both"/>
              <w:rPr>
                <w:rFonts w:ascii="Times New Roman" w:hAnsi="Times New Roman"/>
              </w:rPr>
            </w:pPr>
          </w:p>
        </w:tc>
      </w:tr>
      <w:tr w:rsidR="00766007" w:rsidRPr="0038162B" w14:paraId="037DFE75" w14:textId="77777777" w:rsidTr="00065E8F">
        <w:trPr>
          <w:trHeight w:val="20"/>
        </w:trPr>
        <w:tc>
          <w:tcPr>
            <w:tcW w:w="723" w:type="dxa"/>
            <w:tcBorders>
              <w:right w:val="nil"/>
            </w:tcBorders>
            <w:vAlign w:val="center"/>
          </w:tcPr>
          <w:p w14:paraId="0D63EA8C" w14:textId="77777777" w:rsidR="00766007" w:rsidRPr="0038162B" w:rsidRDefault="00766007" w:rsidP="00065E8F">
            <w:pPr>
              <w:jc w:val="both"/>
              <w:rPr>
                <w:rFonts w:ascii="Times New Roman" w:hAnsi="Times New Roman"/>
              </w:rPr>
            </w:pPr>
            <w:r w:rsidRPr="0038162B">
              <w:rPr>
                <w:rFonts w:ascii="Times New Roman" w:hAnsi="Times New Roman"/>
              </w:rPr>
              <w:t>6.7</w:t>
            </w:r>
          </w:p>
        </w:tc>
        <w:tc>
          <w:tcPr>
            <w:tcW w:w="8116" w:type="dxa"/>
          </w:tcPr>
          <w:p w14:paraId="4D29BECC" w14:textId="77777777" w:rsidR="00766007" w:rsidRPr="0038162B" w:rsidRDefault="00766007" w:rsidP="00065E8F">
            <w:pPr>
              <w:jc w:val="both"/>
              <w:rPr>
                <w:rFonts w:ascii="Times New Roman" w:hAnsi="Times New Roman"/>
              </w:rPr>
            </w:pPr>
            <w:r w:rsidRPr="0038162B">
              <w:rPr>
                <w:rFonts w:ascii="Times New Roman" w:hAnsi="Times New Roman"/>
              </w:rPr>
              <w:t>Personální zajištění profesně zaměřeného bakalářského studijního programu zahrnuje taktéž dostatečné zapojení odborníků z praxe.</w:t>
            </w:r>
          </w:p>
        </w:tc>
        <w:tc>
          <w:tcPr>
            <w:tcW w:w="341" w:type="dxa"/>
            <w:shd w:val="clear" w:color="auto" w:fill="FFE599"/>
            <w:vAlign w:val="center"/>
          </w:tcPr>
          <w:p w14:paraId="55896BF4" w14:textId="77777777" w:rsidR="00766007" w:rsidRPr="0038162B" w:rsidRDefault="00766007" w:rsidP="00065E8F">
            <w:pPr>
              <w:jc w:val="both"/>
              <w:rPr>
                <w:rFonts w:ascii="Times New Roman" w:hAnsi="Times New Roman"/>
              </w:rPr>
            </w:pPr>
          </w:p>
        </w:tc>
        <w:tc>
          <w:tcPr>
            <w:tcW w:w="341" w:type="dxa"/>
            <w:vAlign w:val="center"/>
          </w:tcPr>
          <w:p w14:paraId="13FF534C"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452B546A" w14:textId="77777777" w:rsidR="00766007" w:rsidRPr="0038162B" w:rsidRDefault="00766007" w:rsidP="00065E8F">
            <w:pPr>
              <w:jc w:val="both"/>
              <w:rPr>
                <w:rFonts w:ascii="Times New Roman" w:hAnsi="Times New Roman"/>
              </w:rPr>
            </w:pPr>
          </w:p>
        </w:tc>
        <w:tc>
          <w:tcPr>
            <w:tcW w:w="341" w:type="dxa"/>
            <w:vAlign w:val="center"/>
          </w:tcPr>
          <w:p w14:paraId="2A523D20"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2FFFCD91" w14:textId="77777777" w:rsidR="00766007" w:rsidRPr="0038162B" w:rsidRDefault="00766007" w:rsidP="00065E8F">
            <w:pPr>
              <w:jc w:val="both"/>
              <w:rPr>
                <w:rFonts w:ascii="Times New Roman" w:hAnsi="Times New Roman"/>
              </w:rPr>
            </w:pPr>
          </w:p>
        </w:tc>
      </w:tr>
      <w:tr w:rsidR="00766007" w:rsidRPr="0038162B" w14:paraId="09AC3715" w14:textId="77777777" w:rsidTr="00065E8F">
        <w:trPr>
          <w:trHeight w:val="20"/>
        </w:trPr>
        <w:tc>
          <w:tcPr>
            <w:tcW w:w="723" w:type="dxa"/>
            <w:tcBorders>
              <w:right w:val="nil"/>
            </w:tcBorders>
            <w:vAlign w:val="center"/>
          </w:tcPr>
          <w:p w14:paraId="13978C9F" w14:textId="77777777" w:rsidR="00766007" w:rsidRPr="0038162B" w:rsidRDefault="00766007" w:rsidP="00065E8F">
            <w:pPr>
              <w:jc w:val="both"/>
              <w:rPr>
                <w:rFonts w:ascii="Times New Roman" w:hAnsi="Times New Roman"/>
              </w:rPr>
            </w:pPr>
            <w:r w:rsidRPr="0038162B">
              <w:rPr>
                <w:rFonts w:ascii="Times New Roman" w:hAnsi="Times New Roman"/>
              </w:rPr>
              <w:t>6.8p</w:t>
            </w:r>
          </w:p>
        </w:tc>
        <w:tc>
          <w:tcPr>
            <w:tcW w:w="8116" w:type="dxa"/>
          </w:tcPr>
          <w:p w14:paraId="37FA797E" w14:textId="77777777" w:rsidR="00766007" w:rsidRPr="0038162B" w:rsidRDefault="00766007" w:rsidP="00065E8F">
            <w:pPr>
              <w:jc w:val="both"/>
              <w:rPr>
                <w:rFonts w:ascii="Times New Roman" w:hAnsi="Times New Roman"/>
              </w:rPr>
            </w:pPr>
            <w:r w:rsidRPr="0038162B">
              <w:rPr>
                <w:rFonts w:ascii="Times New Roman" w:hAnsi="Times New Roman"/>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je přiměřeně zajištěno zastoupení odborníků z praxe, kteří se podílejí na výuce.</w:t>
            </w:r>
          </w:p>
        </w:tc>
        <w:tc>
          <w:tcPr>
            <w:tcW w:w="341" w:type="dxa"/>
            <w:shd w:val="clear" w:color="auto" w:fill="FFE599"/>
            <w:vAlign w:val="center"/>
          </w:tcPr>
          <w:p w14:paraId="1F13A66D" w14:textId="77777777" w:rsidR="00766007" w:rsidRPr="0038162B" w:rsidRDefault="00766007" w:rsidP="00065E8F">
            <w:pPr>
              <w:jc w:val="both"/>
              <w:rPr>
                <w:rFonts w:ascii="Times New Roman" w:hAnsi="Times New Roman"/>
              </w:rPr>
            </w:pPr>
          </w:p>
        </w:tc>
        <w:tc>
          <w:tcPr>
            <w:tcW w:w="341" w:type="dxa"/>
            <w:vAlign w:val="center"/>
          </w:tcPr>
          <w:p w14:paraId="4FE45A4B"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0668E004" w14:textId="77777777" w:rsidR="00766007" w:rsidRPr="0038162B" w:rsidRDefault="00766007" w:rsidP="00065E8F">
            <w:pPr>
              <w:jc w:val="both"/>
              <w:rPr>
                <w:rFonts w:ascii="Times New Roman" w:hAnsi="Times New Roman"/>
              </w:rPr>
            </w:pPr>
          </w:p>
        </w:tc>
        <w:tc>
          <w:tcPr>
            <w:tcW w:w="341" w:type="dxa"/>
            <w:vAlign w:val="center"/>
          </w:tcPr>
          <w:p w14:paraId="0066BB18"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00243FB2" w14:textId="77777777" w:rsidR="00766007" w:rsidRPr="0038162B" w:rsidRDefault="00766007" w:rsidP="00065E8F">
            <w:pPr>
              <w:jc w:val="both"/>
              <w:rPr>
                <w:rFonts w:ascii="Times New Roman" w:hAnsi="Times New Roman"/>
              </w:rPr>
            </w:pPr>
          </w:p>
        </w:tc>
      </w:tr>
      <w:tr w:rsidR="00766007" w:rsidRPr="0038162B" w14:paraId="309FB1B6" w14:textId="77777777" w:rsidTr="00065E8F">
        <w:trPr>
          <w:trHeight w:val="20"/>
        </w:trPr>
        <w:tc>
          <w:tcPr>
            <w:tcW w:w="723" w:type="dxa"/>
            <w:tcBorders>
              <w:right w:val="nil"/>
            </w:tcBorders>
            <w:vAlign w:val="center"/>
          </w:tcPr>
          <w:p w14:paraId="2EC9D0F2" w14:textId="77777777" w:rsidR="00766007" w:rsidRPr="0038162B" w:rsidRDefault="00766007" w:rsidP="00065E8F">
            <w:pPr>
              <w:jc w:val="both"/>
              <w:rPr>
                <w:rFonts w:ascii="Times New Roman" w:hAnsi="Times New Roman"/>
              </w:rPr>
            </w:pPr>
            <w:r w:rsidRPr="0038162B">
              <w:rPr>
                <w:rFonts w:ascii="Times New Roman" w:hAnsi="Times New Roman"/>
              </w:rPr>
              <w:t>6.8a</w:t>
            </w:r>
          </w:p>
        </w:tc>
        <w:tc>
          <w:tcPr>
            <w:tcW w:w="8116" w:type="dxa"/>
          </w:tcPr>
          <w:p w14:paraId="0F61AE30" w14:textId="77777777" w:rsidR="00766007" w:rsidRPr="0038162B" w:rsidRDefault="00766007" w:rsidP="00065E8F">
            <w:pPr>
              <w:jc w:val="both"/>
              <w:rPr>
                <w:rFonts w:ascii="Times New Roman" w:hAnsi="Times New Roman"/>
              </w:rPr>
            </w:pPr>
            <w:r w:rsidRPr="0038162B">
              <w:rPr>
                <w:rFonts w:ascii="Times New Roman" w:hAnsi="Times New Roman"/>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akademičtí pracovníci vykonávají tvůrčí činnost, jež odpovídá tomuto nebo příbuznému studijnímu programu.</w:t>
            </w:r>
          </w:p>
        </w:tc>
        <w:tc>
          <w:tcPr>
            <w:tcW w:w="341" w:type="dxa"/>
            <w:shd w:val="clear" w:color="auto" w:fill="FFE599"/>
            <w:vAlign w:val="center"/>
          </w:tcPr>
          <w:p w14:paraId="31641E10" w14:textId="77777777" w:rsidR="00766007" w:rsidRPr="0038162B" w:rsidRDefault="00766007" w:rsidP="00065E8F">
            <w:pPr>
              <w:jc w:val="both"/>
              <w:rPr>
                <w:rFonts w:ascii="Times New Roman" w:hAnsi="Times New Roman"/>
              </w:rPr>
            </w:pPr>
          </w:p>
        </w:tc>
        <w:tc>
          <w:tcPr>
            <w:tcW w:w="341" w:type="dxa"/>
            <w:vAlign w:val="center"/>
          </w:tcPr>
          <w:p w14:paraId="68E20F3F"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436FD002" w14:textId="77777777" w:rsidR="00766007" w:rsidRPr="0038162B" w:rsidRDefault="00766007" w:rsidP="00065E8F">
            <w:pPr>
              <w:jc w:val="both"/>
              <w:rPr>
                <w:rFonts w:ascii="Times New Roman" w:hAnsi="Times New Roman"/>
              </w:rPr>
            </w:pPr>
          </w:p>
        </w:tc>
        <w:tc>
          <w:tcPr>
            <w:tcW w:w="341" w:type="dxa"/>
            <w:vAlign w:val="center"/>
          </w:tcPr>
          <w:p w14:paraId="338BBAB0"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1285C33D" w14:textId="77777777" w:rsidR="00766007" w:rsidRPr="0038162B" w:rsidRDefault="00766007" w:rsidP="00065E8F">
            <w:pPr>
              <w:jc w:val="both"/>
              <w:rPr>
                <w:rFonts w:ascii="Times New Roman" w:hAnsi="Times New Roman"/>
              </w:rPr>
            </w:pPr>
          </w:p>
        </w:tc>
      </w:tr>
      <w:tr w:rsidR="00766007" w:rsidRPr="0038162B" w14:paraId="29297476" w14:textId="77777777" w:rsidTr="00065E8F">
        <w:trPr>
          <w:trHeight w:val="20"/>
        </w:trPr>
        <w:tc>
          <w:tcPr>
            <w:tcW w:w="723" w:type="dxa"/>
            <w:tcBorders>
              <w:right w:val="nil"/>
            </w:tcBorders>
            <w:vAlign w:val="center"/>
          </w:tcPr>
          <w:p w14:paraId="79714F95" w14:textId="77777777" w:rsidR="00766007" w:rsidRPr="0038162B" w:rsidRDefault="00766007" w:rsidP="00065E8F">
            <w:pPr>
              <w:jc w:val="both"/>
              <w:rPr>
                <w:rFonts w:ascii="Times New Roman" w:hAnsi="Times New Roman"/>
              </w:rPr>
            </w:pPr>
            <w:r w:rsidRPr="0038162B">
              <w:rPr>
                <w:rFonts w:ascii="Times New Roman" w:hAnsi="Times New Roman"/>
              </w:rPr>
              <w:t>6.8d</w:t>
            </w:r>
          </w:p>
        </w:tc>
        <w:tc>
          <w:tcPr>
            <w:tcW w:w="8116" w:type="dxa"/>
          </w:tcPr>
          <w:p w14:paraId="0B06F760" w14:textId="77777777" w:rsidR="00766007" w:rsidRPr="0038162B" w:rsidRDefault="00766007" w:rsidP="00065E8F">
            <w:pPr>
              <w:jc w:val="both"/>
              <w:rPr>
                <w:rFonts w:ascii="Times New Roman" w:hAnsi="Times New Roman"/>
              </w:rPr>
            </w:pPr>
            <w:r w:rsidRPr="0038162B">
              <w:rPr>
                <w:rFonts w:ascii="Times New Roman" w:hAnsi="Times New Roman"/>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a cílům studijního programu, přičemž akademičtí pracovníci vykonávají tvůrčí činnost, jež odpovídá tomuto nebo příbuznému studijnímu programu.</w:t>
            </w:r>
          </w:p>
        </w:tc>
        <w:tc>
          <w:tcPr>
            <w:tcW w:w="341" w:type="dxa"/>
            <w:shd w:val="clear" w:color="auto" w:fill="FFE599"/>
            <w:vAlign w:val="center"/>
          </w:tcPr>
          <w:p w14:paraId="254CD540" w14:textId="77777777" w:rsidR="00766007" w:rsidRPr="0038162B" w:rsidRDefault="00766007" w:rsidP="00065E8F">
            <w:pPr>
              <w:jc w:val="both"/>
              <w:rPr>
                <w:rFonts w:ascii="Times New Roman" w:hAnsi="Times New Roman"/>
              </w:rPr>
            </w:pPr>
          </w:p>
        </w:tc>
        <w:tc>
          <w:tcPr>
            <w:tcW w:w="341" w:type="dxa"/>
            <w:vAlign w:val="center"/>
          </w:tcPr>
          <w:p w14:paraId="0F9DB4A5"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3027E0DB" w14:textId="77777777" w:rsidR="00766007" w:rsidRPr="0038162B" w:rsidRDefault="00766007" w:rsidP="00065E8F">
            <w:pPr>
              <w:jc w:val="both"/>
              <w:rPr>
                <w:rFonts w:ascii="Times New Roman" w:hAnsi="Times New Roman"/>
              </w:rPr>
            </w:pPr>
          </w:p>
        </w:tc>
        <w:tc>
          <w:tcPr>
            <w:tcW w:w="341" w:type="dxa"/>
            <w:vAlign w:val="center"/>
          </w:tcPr>
          <w:p w14:paraId="04E9ECE8"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1D322E5D" w14:textId="77777777" w:rsidR="00766007" w:rsidRPr="0038162B" w:rsidRDefault="00766007" w:rsidP="00065E8F">
            <w:pPr>
              <w:jc w:val="both"/>
              <w:rPr>
                <w:rFonts w:ascii="Times New Roman" w:hAnsi="Times New Roman"/>
              </w:rPr>
            </w:pPr>
          </w:p>
        </w:tc>
      </w:tr>
      <w:tr w:rsidR="00766007" w:rsidRPr="0038162B" w14:paraId="6C021F8B" w14:textId="77777777" w:rsidTr="00065E8F">
        <w:trPr>
          <w:trHeight w:val="20"/>
        </w:trPr>
        <w:tc>
          <w:tcPr>
            <w:tcW w:w="723" w:type="dxa"/>
            <w:tcBorders>
              <w:right w:val="nil"/>
            </w:tcBorders>
            <w:vAlign w:val="center"/>
          </w:tcPr>
          <w:p w14:paraId="3665A211" w14:textId="77777777" w:rsidR="00766007" w:rsidRPr="0038162B" w:rsidRDefault="00766007" w:rsidP="00065E8F">
            <w:pPr>
              <w:jc w:val="both"/>
              <w:rPr>
                <w:rFonts w:ascii="Times New Roman" w:hAnsi="Times New Roman"/>
              </w:rPr>
            </w:pPr>
            <w:r w:rsidRPr="0038162B">
              <w:rPr>
                <w:rFonts w:ascii="Times New Roman" w:hAnsi="Times New Roman"/>
              </w:rPr>
              <w:t>6.9b</w:t>
            </w:r>
          </w:p>
        </w:tc>
        <w:tc>
          <w:tcPr>
            <w:tcW w:w="8116" w:type="dxa"/>
          </w:tcPr>
          <w:p w14:paraId="74073FCA" w14:textId="77777777" w:rsidR="00766007" w:rsidRPr="0038162B" w:rsidRDefault="00766007" w:rsidP="00065E8F">
            <w:pPr>
              <w:jc w:val="both"/>
              <w:rPr>
                <w:rFonts w:ascii="Times New Roman" w:hAnsi="Times New Roman"/>
              </w:rPr>
            </w:pPr>
            <w:r w:rsidRPr="0038162B">
              <w:rPr>
                <w:rFonts w:ascii="Times New Roman" w:hAnsi="Times New Roman"/>
              </w:rPr>
              <w:t>Základní teoretické studijní předměty profilujícího základu jsou garantovány akademickými pracovníky jmenovanými profesorem nebo docentem anebo akademickými pracovníky s vědeckou hodností. Přitom studijní předměty profilujícího základu studijních programů z oblasti umění mohou být též garantovány akademickými pracovníky s odpovídající uměleckou erudicí. Garanti těchto studijních předmětů se podílejí na jejich výuce.</w:t>
            </w:r>
          </w:p>
        </w:tc>
        <w:tc>
          <w:tcPr>
            <w:tcW w:w="341" w:type="dxa"/>
            <w:shd w:val="clear" w:color="auto" w:fill="FFE599"/>
            <w:vAlign w:val="center"/>
          </w:tcPr>
          <w:p w14:paraId="55270B83" w14:textId="77777777" w:rsidR="00766007" w:rsidRPr="0038162B" w:rsidRDefault="00766007" w:rsidP="00065E8F">
            <w:pPr>
              <w:jc w:val="both"/>
              <w:rPr>
                <w:rFonts w:ascii="Times New Roman" w:hAnsi="Times New Roman"/>
              </w:rPr>
            </w:pPr>
          </w:p>
        </w:tc>
        <w:tc>
          <w:tcPr>
            <w:tcW w:w="341" w:type="dxa"/>
            <w:vAlign w:val="center"/>
          </w:tcPr>
          <w:p w14:paraId="55F1866B"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2DBE8AF1" w14:textId="77777777" w:rsidR="00766007" w:rsidRPr="0038162B" w:rsidRDefault="00766007" w:rsidP="00065E8F">
            <w:pPr>
              <w:jc w:val="both"/>
              <w:rPr>
                <w:rFonts w:ascii="Times New Roman" w:hAnsi="Times New Roman"/>
              </w:rPr>
            </w:pPr>
          </w:p>
        </w:tc>
        <w:tc>
          <w:tcPr>
            <w:tcW w:w="341" w:type="dxa"/>
            <w:vAlign w:val="center"/>
          </w:tcPr>
          <w:p w14:paraId="01E511C0"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4BE6B031" w14:textId="77777777" w:rsidR="00766007" w:rsidRPr="0038162B" w:rsidRDefault="00766007" w:rsidP="00065E8F">
            <w:pPr>
              <w:jc w:val="both"/>
              <w:rPr>
                <w:rFonts w:ascii="Times New Roman" w:hAnsi="Times New Roman"/>
              </w:rPr>
            </w:pPr>
          </w:p>
        </w:tc>
      </w:tr>
      <w:tr w:rsidR="00766007" w:rsidRPr="0038162B" w14:paraId="0A8329A6" w14:textId="77777777" w:rsidTr="00065E8F">
        <w:trPr>
          <w:trHeight w:val="20"/>
        </w:trPr>
        <w:tc>
          <w:tcPr>
            <w:tcW w:w="723" w:type="dxa"/>
            <w:tcBorders>
              <w:right w:val="nil"/>
            </w:tcBorders>
            <w:vAlign w:val="center"/>
          </w:tcPr>
          <w:p w14:paraId="2880FCE0" w14:textId="77777777" w:rsidR="00766007" w:rsidRPr="0038162B" w:rsidRDefault="00766007" w:rsidP="00065E8F">
            <w:pPr>
              <w:jc w:val="both"/>
              <w:rPr>
                <w:rFonts w:ascii="Times New Roman" w:hAnsi="Times New Roman"/>
              </w:rPr>
            </w:pPr>
            <w:r w:rsidRPr="0038162B">
              <w:rPr>
                <w:rFonts w:ascii="Times New Roman" w:hAnsi="Times New Roman"/>
              </w:rPr>
              <w:t>6.9m</w:t>
            </w:r>
          </w:p>
        </w:tc>
        <w:tc>
          <w:tcPr>
            <w:tcW w:w="8116" w:type="dxa"/>
          </w:tcPr>
          <w:p w14:paraId="7771EE12" w14:textId="77777777" w:rsidR="00766007" w:rsidRPr="0038162B" w:rsidRDefault="00766007" w:rsidP="00065E8F">
            <w:pPr>
              <w:jc w:val="both"/>
              <w:rPr>
                <w:rFonts w:ascii="Times New Roman" w:hAnsi="Times New Roman"/>
              </w:rPr>
            </w:pPr>
            <w:r w:rsidRPr="0038162B">
              <w:rPr>
                <w:rFonts w:ascii="Times New Roman" w:hAnsi="Times New Roman"/>
              </w:rPr>
              <w:t xml:space="preserve">Studijní předměty profilujícího základu magisterského studijního programu jsou garantovány akademickými pracovníky s vědeckou hodností. Přitom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68C71A6E" w14:textId="77777777" w:rsidR="00766007" w:rsidRPr="0038162B" w:rsidRDefault="00766007" w:rsidP="00065E8F">
            <w:pPr>
              <w:jc w:val="both"/>
              <w:rPr>
                <w:rFonts w:ascii="Times New Roman" w:hAnsi="Times New Roman"/>
              </w:rPr>
            </w:pPr>
          </w:p>
        </w:tc>
        <w:tc>
          <w:tcPr>
            <w:tcW w:w="341" w:type="dxa"/>
            <w:vAlign w:val="center"/>
          </w:tcPr>
          <w:p w14:paraId="394DCB66"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7880CEEF" w14:textId="77777777" w:rsidR="00766007" w:rsidRPr="0038162B" w:rsidRDefault="00766007" w:rsidP="00065E8F">
            <w:pPr>
              <w:jc w:val="both"/>
              <w:rPr>
                <w:rFonts w:ascii="Times New Roman" w:hAnsi="Times New Roman"/>
              </w:rPr>
            </w:pPr>
          </w:p>
        </w:tc>
        <w:tc>
          <w:tcPr>
            <w:tcW w:w="341" w:type="dxa"/>
            <w:vAlign w:val="center"/>
          </w:tcPr>
          <w:p w14:paraId="008FA096"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2110546A" w14:textId="77777777" w:rsidR="00766007" w:rsidRPr="0038162B" w:rsidRDefault="00766007" w:rsidP="00065E8F">
            <w:pPr>
              <w:jc w:val="both"/>
              <w:rPr>
                <w:rFonts w:ascii="Times New Roman" w:hAnsi="Times New Roman"/>
              </w:rPr>
            </w:pPr>
          </w:p>
        </w:tc>
      </w:tr>
      <w:tr w:rsidR="00766007" w:rsidRPr="0038162B" w14:paraId="6348CC38" w14:textId="77777777" w:rsidTr="00065E8F">
        <w:trPr>
          <w:trHeight w:val="20"/>
        </w:trPr>
        <w:tc>
          <w:tcPr>
            <w:tcW w:w="723" w:type="dxa"/>
            <w:tcBorders>
              <w:right w:val="nil"/>
            </w:tcBorders>
            <w:vAlign w:val="center"/>
          </w:tcPr>
          <w:p w14:paraId="64E17AB0" w14:textId="77777777" w:rsidR="00766007" w:rsidRPr="0038162B" w:rsidRDefault="00766007" w:rsidP="00065E8F">
            <w:pPr>
              <w:jc w:val="both"/>
              <w:rPr>
                <w:rFonts w:ascii="Times New Roman" w:hAnsi="Times New Roman"/>
              </w:rPr>
            </w:pPr>
            <w:r w:rsidRPr="0038162B">
              <w:rPr>
                <w:rFonts w:ascii="Times New Roman" w:hAnsi="Times New Roman"/>
              </w:rPr>
              <w:t>6.10</w:t>
            </w:r>
          </w:p>
        </w:tc>
        <w:tc>
          <w:tcPr>
            <w:tcW w:w="8116" w:type="dxa"/>
          </w:tcPr>
          <w:p w14:paraId="392CAF08" w14:textId="77777777" w:rsidR="00766007" w:rsidRPr="0038162B" w:rsidRDefault="00766007" w:rsidP="00065E8F">
            <w:pPr>
              <w:jc w:val="both"/>
              <w:rPr>
                <w:rFonts w:ascii="Times New Roman" w:hAnsi="Times New Roman"/>
              </w:rPr>
            </w:pPr>
            <w:r w:rsidRPr="0038162B">
              <w:rPr>
                <w:rFonts w:ascii="Times New Roman" w:hAnsi="Times New Roman"/>
              </w:rPr>
              <w:t xml:space="preserve">Základní teoretické studijní předměty profilujícího základu magisterského studijního programu jsou garantovány akademickými pracovníky jmenovanými profesorem nebo jmenovanými docentem v oboru, který odpovídá oblasti nebo oblastem vzdělávání, v rámci které nebo v rámci kterých má být daný magisterský studijní program uskutečňován nebo v oboru příbuzném. Přitom základní teoretické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02439615" w14:textId="77777777" w:rsidR="00766007" w:rsidRPr="0038162B" w:rsidRDefault="00766007" w:rsidP="00065E8F">
            <w:pPr>
              <w:jc w:val="both"/>
              <w:rPr>
                <w:rFonts w:ascii="Times New Roman" w:hAnsi="Times New Roman"/>
              </w:rPr>
            </w:pPr>
          </w:p>
        </w:tc>
        <w:tc>
          <w:tcPr>
            <w:tcW w:w="341" w:type="dxa"/>
            <w:vAlign w:val="center"/>
          </w:tcPr>
          <w:p w14:paraId="75E164BD"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62E2A0F2" w14:textId="77777777" w:rsidR="00766007" w:rsidRPr="0038162B" w:rsidRDefault="00766007" w:rsidP="00065E8F">
            <w:pPr>
              <w:jc w:val="both"/>
              <w:rPr>
                <w:rFonts w:ascii="Times New Roman" w:hAnsi="Times New Roman"/>
              </w:rPr>
            </w:pPr>
          </w:p>
        </w:tc>
        <w:tc>
          <w:tcPr>
            <w:tcW w:w="341" w:type="dxa"/>
            <w:vAlign w:val="center"/>
          </w:tcPr>
          <w:p w14:paraId="2B453F41"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1A986434" w14:textId="77777777" w:rsidR="00766007" w:rsidRPr="0038162B" w:rsidRDefault="00766007" w:rsidP="00065E8F">
            <w:pPr>
              <w:jc w:val="both"/>
              <w:rPr>
                <w:rFonts w:ascii="Times New Roman" w:hAnsi="Times New Roman"/>
              </w:rPr>
            </w:pPr>
          </w:p>
        </w:tc>
      </w:tr>
      <w:tr w:rsidR="00766007" w:rsidRPr="0038162B" w14:paraId="4FA90906" w14:textId="77777777" w:rsidTr="00065E8F">
        <w:trPr>
          <w:trHeight w:val="20"/>
        </w:trPr>
        <w:tc>
          <w:tcPr>
            <w:tcW w:w="723" w:type="dxa"/>
            <w:tcBorders>
              <w:right w:val="nil"/>
            </w:tcBorders>
            <w:vAlign w:val="center"/>
          </w:tcPr>
          <w:p w14:paraId="7ACF7C6C" w14:textId="77777777" w:rsidR="00766007" w:rsidRPr="0038162B" w:rsidRDefault="00766007" w:rsidP="00065E8F">
            <w:pPr>
              <w:jc w:val="both"/>
              <w:rPr>
                <w:rFonts w:ascii="Times New Roman" w:hAnsi="Times New Roman"/>
              </w:rPr>
            </w:pPr>
            <w:r w:rsidRPr="0038162B">
              <w:rPr>
                <w:rFonts w:ascii="Times New Roman" w:hAnsi="Times New Roman"/>
              </w:rPr>
              <w:t>6.11</w:t>
            </w:r>
          </w:p>
        </w:tc>
        <w:tc>
          <w:tcPr>
            <w:tcW w:w="8116" w:type="dxa"/>
          </w:tcPr>
          <w:p w14:paraId="04E533A6" w14:textId="77777777" w:rsidR="00766007" w:rsidRPr="0038162B" w:rsidRDefault="00766007" w:rsidP="00065E8F">
            <w:pPr>
              <w:jc w:val="both"/>
              <w:rPr>
                <w:rFonts w:ascii="Times New Roman" w:hAnsi="Times New Roman"/>
              </w:rPr>
            </w:pPr>
            <w:r w:rsidRPr="0038162B">
              <w:rPr>
                <w:rFonts w:ascii="Times New Roman" w:hAnsi="Times New Roman"/>
              </w:rPr>
              <w:t>Školiteli studentů doktorského studijního programu mohou být pouze docenti a profesoři a popřípadě další odborníci s vědeckou hodností schválení příslušnou vědeckou nebo uměleckou radou, školiteli studentů doktorských studijních programů z oblasti umění mohou být též odborníci s odpovídající uměleckou erudicí.</w:t>
            </w:r>
          </w:p>
        </w:tc>
        <w:tc>
          <w:tcPr>
            <w:tcW w:w="341" w:type="dxa"/>
            <w:shd w:val="clear" w:color="auto" w:fill="FFE599"/>
            <w:vAlign w:val="center"/>
          </w:tcPr>
          <w:p w14:paraId="67FB16E2" w14:textId="77777777" w:rsidR="00766007" w:rsidRPr="0038162B" w:rsidRDefault="00766007" w:rsidP="00065E8F">
            <w:pPr>
              <w:jc w:val="both"/>
              <w:rPr>
                <w:rFonts w:ascii="Times New Roman" w:hAnsi="Times New Roman"/>
              </w:rPr>
            </w:pPr>
          </w:p>
        </w:tc>
        <w:tc>
          <w:tcPr>
            <w:tcW w:w="341" w:type="dxa"/>
            <w:vAlign w:val="center"/>
          </w:tcPr>
          <w:p w14:paraId="26A9C30E"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59ACB997" w14:textId="77777777" w:rsidR="00766007" w:rsidRPr="0038162B" w:rsidRDefault="00766007" w:rsidP="00065E8F">
            <w:pPr>
              <w:jc w:val="both"/>
              <w:rPr>
                <w:rFonts w:ascii="Times New Roman" w:hAnsi="Times New Roman"/>
              </w:rPr>
            </w:pPr>
          </w:p>
        </w:tc>
        <w:tc>
          <w:tcPr>
            <w:tcW w:w="341" w:type="dxa"/>
            <w:vAlign w:val="center"/>
          </w:tcPr>
          <w:p w14:paraId="5258B6F6" w14:textId="77777777" w:rsidR="00766007" w:rsidRPr="0038162B" w:rsidRDefault="00766007" w:rsidP="00065E8F">
            <w:pPr>
              <w:jc w:val="both"/>
              <w:rPr>
                <w:rFonts w:ascii="Times New Roman" w:hAnsi="Times New Roman"/>
              </w:rPr>
            </w:pPr>
          </w:p>
        </w:tc>
        <w:tc>
          <w:tcPr>
            <w:tcW w:w="341" w:type="dxa"/>
            <w:shd w:val="clear" w:color="auto" w:fill="C5E0B3"/>
            <w:vAlign w:val="center"/>
          </w:tcPr>
          <w:p w14:paraId="306FE4CB" w14:textId="77777777" w:rsidR="00766007" w:rsidRPr="0038162B" w:rsidRDefault="00766007" w:rsidP="00065E8F">
            <w:pPr>
              <w:jc w:val="both"/>
              <w:rPr>
                <w:rFonts w:ascii="Times New Roman" w:hAnsi="Times New Roman"/>
              </w:rPr>
            </w:pPr>
          </w:p>
        </w:tc>
      </w:tr>
      <w:tr w:rsidR="00766007" w:rsidRPr="0038162B" w14:paraId="3BEE0A71" w14:textId="77777777" w:rsidTr="00065E8F">
        <w:trPr>
          <w:trHeight w:val="20"/>
        </w:trPr>
        <w:tc>
          <w:tcPr>
            <w:tcW w:w="723" w:type="dxa"/>
            <w:tcBorders>
              <w:right w:val="nil"/>
            </w:tcBorders>
            <w:vAlign w:val="center"/>
          </w:tcPr>
          <w:p w14:paraId="22CC1DBF" w14:textId="77777777" w:rsidR="00766007" w:rsidRPr="0038162B" w:rsidRDefault="00766007" w:rsidP="00065E8F">
            <w:pPr>
              <w:jc w:val="both"/>
              <w:rPr>
                <w:rFonts w:ascii="Times New Roman" w:hAnsi="Times New Roman"/>
              </w:rPr>
            </w:pPr>
            <w:r w:rsidRPr="0038162B">
              <w:rPr>
                <w:rFonts w:ascii="Times New Roman" w:hAnsi="Times New Roman"/>
              </w:rPr>
              <w:t>6.12</w:t>
            </w:r>
          </w:p>
        </w:tc>
        <w:tc>
          <w:tcPr>
            <w:tcW w:w="8116" w:type="dxa"/>
          </w:tcPr>
          <w:p w14:paraId="0B9DF7D0" w14:textId="77777777" w:rsidR="00766007" w:rsidRPr="0038162B" w:rsidRDefault="00766007" w:rsidP="00065E8F">
            <w:pPr>
              <w:jc w:val="both"/>
              <w:rPr>
                <w:rFonts w:ascii="Times New Roman" w:hAnsi="Times New Roman"/>
              </w:rPr>
            </w:pPr>
            <w:r w:rsidRPr="0038162B">
              <w:rPr>
                <w:rFonts w:ascii="Times New Roman" w:hAnsi="Times New Roman"/>
              </w:rPr>
              <w:t>Členy oborové rady doktorského studijního programu mohou být pouze ti, kteří v posledních 5 letech vykonávali tvůrčí činnost, která odpovídá oblasti nebo oblastem vzdělávání, v rámci které nebo v rámci kterých má být uskutečňován doktorský studijní program.</w:t>
            </w:r>
          </w:p>
        </w:tc>
        <w:tc>
          <w:tcPr>
            <w:tcW w:w="341" w:type="dxa"/>
            <w:shd w:val="clear" w:color="auto" w:fill="FFE599"/>
            <w:vAlign w:val="center"/>
          </w:tcPr>
          <w:p w14:paraId="4638AEB8" w14:textId="77777777" w:rsidR="00766007" w:rsidRPr="0038162B" w:rsidRDefault="00766007" w:rsidP="00065E8F">
            <w:pPr>
              <w:jc w:val="both"/>
              <w:rPr>
                <w:rFonts w:ascii="Times New Roman" w:hAnsi="Times New Roman"/>
              </w:rPr>
            </w:pPr>
          </w:p>
        </w:tc>
        <w:tc>
          <w:tcPr>
            <w:tcW w:w="341" w:type="dxa"/>
            <w:vAlign w:val="center"/>
          </w:tcPr>
          <w:p w14:paraId="07939F9D"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455F0A8C" w14:textId="77777777" w:rsidR="00766007" w:rsidRPr="0038162B" w:rsidRDefault="00766007" w:rsidP="00065E8F">
            <w:pPr>
              <w:jc w:val="both"/>
              <w:rPr>
                <w:rFonts w:ascii="Times New Roman" w:hAnsi="Times New Roman"/>
              </w:rPr>
            </w:pPr>
          </w:p>
        </w:tc>
        <w:tc>
          <w:tcPr>
            <w:tcW w:w="341" w:type="dxa"/>
            <w:vAlign w:val="center"/>
          </w:tcPr>
          <w:p w14:paraId="6A2485C2" w14:textId="77777777" w:rsidR="00766007" w:rsidRPr="0038162B" w:rsidRDefault="00766007" w:rsidP="00065E8F">
            <w:pPr>
              <w:jc w:val="both"/>
              <w:rPr>
                <w:rFonts w:ascii="Times New Roman" w:hAnsi="Times New Roman"/>
              </w:rPr>
            </w:pPr>
          </w:p>
        </w:tc>
        <w:tc>
          <w:tcPr>
            <w:tcW w:w="341" w:type="dxa"/>
            <w:shd w:val="clear" w:color="auto" w:fill="C5E0B3"/>
            <w:vAlign w:val="center"/>
          </w:tcPr>
          <w:p w14:paraId="162C48B5" w14:textId="77777777" w:rsidR="00766007" w:rsidRPr="0038162B" w:rsidRDefault="00766007" w:rsidP="00065E8F">
            <w:pPr>
              <w:jc w:val="both"/>
              <w:rPr>
                <w:rFonts w:ascii="Times New Roman" w:hAnsi="Times New Roman"/>
              </w:rPr>
            </w:pPr>
          </w:p>
        </w:tc>
      </w:tr>
      <w:tr w:rsidR="00766007" w:rsidRPr="0038162B" w14:paraId="38DCC57D" w14:textId="77777777" w:rsidTr="00065E8F">
        <w:trPr>
          <w:trHeight w:val="20"/>
        </w:trPr>
        <w:tc>
          <w:tcPr>
            <w:tcW w:w="723" w:type="dxa"/>
            <w:tcBorders>
              <w:right w:val="nil"/>
            </w:tcBorders>
            <w:vAlign w:val="center"/>
          </w:tcPr>
          <w:p w14:paraId="36135DDA" w14:textId="77777777" w:rsidR="00766007" w:rsidRPr="0038162B" w:rsidRDefault="00766007" w:rsidP="00065E8F">
            <w:pPr>
              <w:jc w:val="both"/>
              <w:rPr>
                <w:rFonts w:ascii="Times New Roman" w:hAnsi="Times New Roman"/>
              </w:rPr>
            </w:pPr>
            <w:r w:rsidRPr="0038162B">
              <w:rPr>
                <w:rFonts w:ascii="Times New Roman" w:hAnsi="Times New Roman"/>
              </w:rPr>
              <w:t>6.13</w:t>
            </w:r>
          </w:p>
        </w:tc>
        <w:tc>
          <w:tcPr>
            <w:tcW w:w="8116" w:type="dxa"/>
          </w:tcPr>
          <w:p w14:paraId="20045501" w14:textId="77777777" w:rsidR="00766007" w:rsidRPr="0038162B" w:rsidRDefault="00766007" w:rsidP="00065E8F">
            <w:pPr>
              <w:jc w:val="both"/>
              <w:rPr>
                <w:rFonts w:ascii="Times New Roman" w:hAnsi="Times New Roman"/>
              </w:rPr>
            </w:pPr>
            <w:r w:rsidRPr="0038162B">
              <w:rPr>
                <w:rFonts w:ascii="Times New Roman" w:hAnsi="Times New Roman"/>
              </w:rPr>
              <w:t>Oborovou radu doktorského studijního programu tvoří jak akademičtí pracovníci a popřípadě další odborníci, kteří na dané vysoké škole působí na základě pracovního poměru nebo pracovních poměrů nebo služebních poměrů s celkovým součtem týdenní pracovní doby odpovídajícím alespoň polovině stanovené týdenní pracovní doby podle § 79 zákoníku práce, tak i odborníci mimo danou vysokou školu.</w:t>
            </w:r>
          </w:p>
        </w:tc>
        <w:tc>
          <w:tcPr>
            <w:tcW w:w="341" w:type="dxa"/>
            <w:shd w:val="clear" w:color="auto" w:fill="FFE599"/>
            <w:vAlign w:val="center"/>
          </w:tcPr>
          <w:p w14:paraId="613DD4EA" w14:textId="77777777" w:rsidR="00766007" w:rsidRPr="0038162B" w:rsidRDefault="00766007" w:rsidP="00065E8F">
            <w:pPr>
              <w:jc w:val="both"/>
              <w:rPr>
                <w:rFonts w:ascii="Times New Roman" w:hAnsi="Times New Roman"/>
              </w:rPr>
            </w:pPr>
          </w:p>
        </w:tc>
        <w:tc>
          <w:tcPr>
            <w:tcW w:w="341" w:type="dxa"/>
            <w:vAlign w:val="center"/>
          </w:tcPr>
          <w:p w14:paraId="1C1DEEC6"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435DECA2" w14:textId="77777777" w:rsidR="00766007" w:rsidRPr="0038162B" w:rsidRDefault="00766007" w:rsidP="00065E8F">
            <w:pPr>
              <w:jc w:val="both"/>
              <w:rPr>
                <w:rFonts w:ascii="Times New Roman" w:hAnsi="Times New Roman"/>
              </w:rPr>
            </w:pPr>
          </w:p>
        </w:tc>
        <w:tc>
          <w:tcPr>
            <w:tcW w:w="341" w:type="dxa"/>
            <w:vAlign w:val="center"/>
          </w:tcPr>
          <w:p w14:paraId="054BE05E" w14:textId="77777777" w:rsidR="00766007" w:rsidRPr="0038162B" w:rsidRDefault="00766007" w:rsidP="00065E8F">
            <w:pPr>
              <w:jc w:val="both"/>
              <w:rPr>
                <w:rFonts w:ascii="Times New Roman" w:hAnsi="Times New Roman"/>
              </w:rPr>
            </w:pPr>
          </w:p>
        </w:tc>
        <w:tc>
          <w:tcPr>
            <w:tcW w:w="341" w:type="dxa"/>
            <w:shd w:val="clear" w:color="auto" w:fill="C5E0B3"/>
            <w:vAlign w:val="center"/>
          </w:tcPr>
          <w:p w14:paraId="4AEB1DA3" w14:textId="77777777" w:rsidR="00766007" w:rsidRPr="0038162B" w:rsidRDefault="00766007" w:rsidP="00065E8F">
            <w:pPr>
              <w:jc w:val="both"/>
              <w:rPr>
                <w:rFonts w:ascii="Times New Roman" w:hAnsi="Times New Roman"/>
              </w:rPr>
            </w:pPr>
          </w:p>
        </w:tc>
      </w:tr>
      <w:tr w:rsidR="00766007" w:rsidRPr="0038162B" w14:paraId="1C28DBBD" w14:textId="77777777" w:rsidTr="00065E8F">
        <w:trPr>
          <w:trHeight w:val="20"/>
        </w:trPr>
        <w:tc>
          <w:tcPr>
            <w:tcW w:w="723" w:type="dxa"/>
            <w:tcBorders>
              <w:right w:val="nil"/>
            </w:tcBorders>
            <w:vAlign w:val="center"/>
          </w:tcPr>
          <w:p w14:paraId="08912CFF" w14:textId="77777777" w:rsidR="00766007" w:rsidRPr="0038162B" w:rsidRDefault="00766007" w:rsidP="00065E8F">
            <w:pPr>
              <w:jc w:val="both"/>
              <w:rPr>
                <w:rFonts w:ascii="Times New Roman" w:hAnsi="Times New Roman"/>
              </w:rPr>
            </w:pPr>
            <w:r w:rsidRPr="0038162B">
              <w:rPr>
                <w:rFonts w:ascii="Times New Roman" w:hAnsi="Times New Roman"/>
              </w:rPr>
              <w:t>7.1</w:t>
            </w:r>
          </w:p>
        </w:tc>
        <w:tc>
          <w:tcPr>
            <w:tcW w:w="8116" w:type="dxa"/>
          </w:tcPr>
          <w:p w14:paraId="4477EB48" w14:textId="77777777" w:rsidR="00766007" w:rsidRPr="0038162B" w:rsidRDefault="00766007" w:rsidP="00065E8F">
            <w:pPr>
              <w:jc w:val="both"/>
              <w:rPr>
                <w:rFonts w:ascii="Times New Roman" w:hAnsi="Times New Roman"/>
              </w:rPr>
            </w:pPr>
            <w:r w:rsidRPr="0038162B">
              <w:rPr>
                <w:rFonts w:ascii="Times New Roman" w:hAnsi="Times New Roman"/>
              </w:rPr>
              <w:t>Vysoká škola prokáže, že navrhovaný způsob uskutečňování studijního programu v distanční a kombinované formě studia je funkční.</w:t>
            </w:r>
          </w:p>
        </w:tc>
        <w:tc>
          <w:tcPr>
            <w:tcW w:w="341" w:type="dxa"/>
            <w:shd w:val="clear" w:color="auto" w:fill="FFE599"/>
            <w:vAlign w:val="center"/>
          </w:tcPr>
          <w:p w14:paraId="478A0F49" w14:textId="77777777" w:rsidR="00766007" w:rsidRPr="0038162B" w:rsidRDefault="00766007" w:rsidP="00065E8F">
            <w:pPr>
              <w:jc w:val="both"/>
              <w:rPr>
                <w:rFonts w:ascii="Times New Roman" w:hAnsi="Times New Roman"/>
              </w:rPr>
            </w:pPr>
          </w:p>
        </w:tc>
        <w:tc>
          <w:tcPr>
            <w:tcW w:w="341" w:type="dxa"/>
            <w:vAlign w:val="center"/>
          </w:tcPr>
          <w:p w14:paraId="16792D1A"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41C40028" w14:textId="77777777" w:rsidR="00766007" w:rsidRPr="0038162B" w:rsidRDefault="00766007" w:rsidP="00065E8F">
            <w:pPr>
              <w:jc w:val="both"/>
              <w:rPr>
                <w:rFonts w:ascii="Times New Roman" w:hAnsi="Times New Roman"/>
              </w:rPr>
            </w:pPr>
          </w:p>
        </w:tc>
        <w:tc>
          <w:tcPr>
            <w:tcW w:w="341" w:type="dxa"/>
            <w:vAlign w:val="center"/>
          </w:tcPr>
          <w:p w14:paraId="1746E3D6"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159F5266" w14:textId="77777777" w:rsidR="00766007" w:rsidRPr="0038162B" w:rsidRDefault="00766007" w:rsidP="00065E8F">
            <w:pPr>
              <w:jc w:val="both"/>
              <w:rPr>
                <w:rFonts w:ascii="Times New Roman" w:hAnsi="Times New Roman"/>
              </w:rPr>
            </w:pPr>
          </w:p>
        </w:tc>
      </w:tr>
      <w:tr w:rsidR="00766007" w:rsidRPr="0038162B" w14:paraId="772C68BD" w14:textId="77777777" w:rsidTr="00065E8F">
        <w:trPr>
          <w:trHeight w:val="20"/>
        </w:trPr>
        <w:tc>
          <w:tcPr>
            <w:tcW w:w="723" w:type="dxa"/>
            <w:tcBorders>
              <w:right w:val="nil"/>
            </w:tcBorders>
            <w:shd w:val="clear" w:color="auto" w:fill="FFFFFF"/>
            <w:vAlign w:val="center"/>
          </w:tcPr>
          <w:p w14:paraId="66829C7A" w14:textId="77777777" w:rsidR="00766007" w:rsidRPr="0038162B" w:rsidRDefault="00766007" w:rsidP="00065E8F">
            <w:pPr>
              <w:jc w:val="both"/>
              <w:rPr>
                <w:rFonts w:ascii="Times New Roman" w:hAnsi="Times New Roman"/>
              </w:rPr>
            </w:pPr>
            <w:r w:rsidRPr="0038162B">
              <w:rPr>
                <w:rFonts w:ascii="Times New Roman" w:hAnsi="Times New Roman"/>
              </w:rPr>
              <w:t>7.2</w:t>
            </w:r>
          </w:p>
        </w:tc>
        <w:tc>
          <w:tcPr>
            <w:tcW w:w="8116" w:type="dxa"/>
          </w:tcPr>
          <w:p w14:paraId="3BB9E4B7" w14:textId="77777777" w:rsidR="00766007" w:rsidRPr="0038162B" w:rsidRDefault="00766007" w:rsidP="00065E8F">
            <w:pPr>
              <w:ind w:left="-756"/>
              <w:jc w:val="both"/>
              <w:rPr>
                <w:rFonts w:ascii="Times New Roman" w:hAnsi="Times New Roman"/>
              </w:rPr>
            </w:pPr>
            <w:r w:rsidRPr="0038162B">
              <w:rPr>
                <w:rFonts w:ascii="Times New Roman" w:hAnsi="Times New Roman"/>
              </w:rPr>
              <w:t>Bakalářské a magisterské studijní programy v kombinované formě studia jsou navrženy tak, aby obsahovaly alespoň 80 hodin přímé výuky za semestr, s výjimkou posledního semestru studia, věnovaného především zpracování kvalifikační práce.</w:t>
            </w:r>
          </w:p>
        </w:tc>
        <w:tc>
          <w:tcPr>
            <w:tcW w:w="341" w:type="dxa"/>
            <w:shd w:val="clear" w:color="auto" w:fill="FFE599"/>
            <w:vAlign w:val="center"/>
          </w:tcPr>
          <w:p w14:paraId="658805A3" w14:textId="77777777" w:rsidR="00766007" w:rsidRPr="0038162B" w:rsidRDefault="00766007" w:rsidP="00065E8F">
            <w:pPr>
              <w:jc w:val="both"/>
              <w:rPr>
                <w:rFonts w:ascii="Times New Roman" w:hAnsi="Times New Roman"/>
              </w:rPr>
            </w:pPr>
          </w:p>
        </w:tc>
        <w:tc>
          <w:tcPr>
            <w:tcW w:w="341" w:type="dxa"/>
            <w:vAlign w:val="center"/>
          </w:tcPr>
          <w:p w14:paraId="2E4D3128"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6263976F" w14:textId="77777777" w:rsidR="00766007" w:rsidRPr="0038162B" w:rsidRDefault="00766007" w:rsidP="00065E8F">
            <w:pPr>
              <w:jc w:val="both"/>
              <w:rPr>
                <w:rFonts w:ascii="Times New Roman" w:hAnsi="Times New Roman"/>
              </w:rPr>
            </w:pPr>
          </w:p>
        </w:tc>
        <w:tc>
          <w:tcPr>
            <w:tcW w:w="341" w:type="dxa"/>
            <w:vAlign w:val="center"/>
          </w:tcPr>
          <w:p w14:paraId="21B5573E"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44E097CD" w14:textId="77777777" w:rsidR="00766007" w:rsidRPr="0038162B" w:rsidRDefault="00766007" w:rsidP="00065E8F">
            <w:pPr>
              <w:jc w:val="both"/>
              <w:rPr>
                <w:rFonts w:ascii="Times New Roman" w:hAnsi="Times New Roman"/>
              </w:rPr>
            </w:pPr>
          </w:p>
        </w:tc>
      </w:tr>
      <w:tr w:rsidR="00766007" w:rsidRPr="0038162B" w14:paraId="71A5AF05" w14:textId="77777777" w:rsidTr="00065E8F">
        <w:trPr>
          <w:trHeight w:val="20"/>
        </w:trPr>
        <w:tc>
          <w:tcPr>
            <w:tcW w:w="723" w:type="dxa"/>
            <w:tcBorders>
              <w:right w:val="nil"/>
            </w:tcBorders>
            <w:shd w:val="clear" w:color="auto" w:fill="FFFFFF"/>
            <w:vAlign w:val="center"/>
          </w:tcPr>
          <w:p w14:paraId="7DBB0F9F" w14:textId="77777777" w:rsidR="00766007" w:rsidRPr="0038162B" w:rsidRDefault="00766007" w:rsidP="00065E8F">
            <w:pPr>
              <w:jc w:val="both"/>
              <w:rPr>
                <w:rFonts w:ascii="Times New Roman" w:hAnsi="Times New Roman"/>
              </w:rPr>
            </w:pPr>
            <w:r w:rsidRPr="0038162B">
              <w:rPr>
                <w:rFonts w:ascii="Times New Roman" w:hAnsi="Times New Roman"/>
              </w:rPr>
              <w:t>7.3</w:t>
            </w:r>
          </w:p>
        </w:tc>
        <w:tc>
          <w:tcPr>
            <w:tcW w:w="8116" w:type="dxa"/>
          </w:tcPr>
          <w:p w14:paraId="0C53356F" w14:textId="77777777" w:rsidR="00766007" w:rsidRPr="0038162B" w:rsidRDefault="00766007" w:rsidP="00065E8F">
            <w:pPr>
              <w:jc w:val="both"/>
              <w:rPr>
                <w:rFonts w:ascii="Times New Roman" w:hAnsi="Times New Roman"/>
              </w:rPr>
            </w:pPr>
            <w:r w:rsidRPr="0038162B">
              <w:rPr>
                <w:rFonts w:ascii="Times New Roman" w:hAnsi="Times New Roman"/>
              </w:rPr>
              <w:t>Studijní předměty uskutečňované v kombinované či distanční formě studia jsou zajištěny studijními oporami. Pro každý takový studijní předmět jsou specifikovány studijní opory, výuka s využitím výpočetní techniky a internetu, způsob kontaktu s vyučujícím, včetně systému konzultací a zajištění možnosti komunikace mezi studenty navzájem.</w:t>
            </w:r>
          </w:p>
        </w:tc>
        <w:tc>
          <w:tcPr>
            <w:tcW w:w="341" w:type="dxa"/>
            <w:shd w:val="clear" w:color="auto" w:fill="FFE599"/>
            <w:vAlign w:val="center"/>
          </w:tcPr>
          <w:p w14:paraId="6F35A1BD" w14:textId="77777777" w:rsidR="00766007" w:rsidRPr="0038162B" w:rsidRDefault="00766007" w:rsidP="00065E8F">
            <w:pPr>
              <w:jc w:val="both"/>
              <w:rPr>
                <w:rFonts w:ascii="Times New Roman" w:hAnsi="Times New Roman"/>
              </w:rPr>
            </w:pPr>
          </w:p>
        </w:tc>
        <w:tc>
          <w:tcPr>
            <w:tcW w:w="341" w:type="dxa"/>
            <w:vAlign w:val="center"/>
          </w:tcPr>
          <w:p w14:paraId="778AB543"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1F58B0DF" w14:textId="77777777" w:rsidR="00766007" w:rsidRPr="0038162B" w:rsidRDefault="00766007" w:rsidP="00065E8F">
            <w:pPr>
              <w:jc w:val="both"/>
              <w:rPr>
                <w:rFonts w:ascii="Times New Roman" w:hAnsi="Times New Roman"/>
              </w:rPr>
            </w:pPr>
          </w:p>
        </w:tc>
        <w:tc>
          <w:tcPr>
            <w:tcW w:w="341" w:type="dxa"/>
            <w:vAlign w:val="center"/>
          </w:tcPr>
          <w:p w14:paraId="28861349"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3A9E9ACE" w14:textId="77777777" w:rsidR="00766007" w:rsidRPr="0038162B" w:rsidRDefault="00766007" w:rsidP="00065E8F">
            <w:pPr>
              <w:jc w:val="both"/>
              <w:rPr>
                <w:rFonts w:ascii="Times New Roman" w:hAnsi="Times New Roman"/>
              </w:rPr>
            </w:pPr>
          </w:p>
        </w:tc>
      </w:tr>
      <w:tr w:rsidR="00766007" w:rsidRPr="0038162B" w14:paraId="341ADBC3" w14:textId="77777777" w:rsidTr="00065E8F">
        <w:trPr>
          <w:trHeight w:val="20"/>
        </w:trPr>
        <w:tc>
          <w:tcPr>
            <w:tcW w:w="723" w:type="dxa"/>
            <w:tcBorders>
              <w:right w:val="nil"/>
            </w:tcBorders>
            <w:shd w:val="clear" w:color="auto" w:fill="FFFFFF"/>
            <w:vAlign w:val="center"/>
          </w:tcPr>
          <w:p w14:paraId="7C383904" w14:textId="77777777" w:rsidR="00766007" w:rsidRPr="0038162B" w:rsidRDefault="00766007" w:rsidP="00065E8F">
            <w:pPr>
              <w:jc w:val="both"/>
              <w:rPr>
                <w:rFonts w:ascii="Times New Roman" w:hAnsi="Times New Roman"/>
              </w:rPr>
            </w:pPr>
            <w:r w:rsidRPr="0038162B">
              <w:rPr>
                <w:rFonts w:ascii="Times New Roman" w:hAnsi="Times New Roman"/>
              </w:rPr>
              <w:t>7.4</w:t>
            </w:r>
          </w:p>
        </w:tc>
        <w:tc>
          <w:tcPr>
            <w:tcW w:w="8116" w:type="dxa"/>
          </w:tcPr>
          <w:p w14:paraId="13F0455E" w14:textId="77777777" w:rsidR="00766007" w:rsidRPr="0038162B" w:rsidRDefault="00766007" w:rsidP="00065E8F">
            <w:pPr>
              <w:jc w:val="both"/>
              <w:rPr>
                <w:rFonts w:ascii="Times New Roman" w:hAnsi="Times New Roman"/>
              </w:rPr>
            </w:pPr>
            <w:r w:rsidRPr="0038162B">
              <w:rPr>
                <w:rFonts w:ascii="Times New Roman" w:hAnsi="Times New Roman"/>
              </w:rPr>
              <w:t>Studijní opory pro studium v cizím jazyce jsou zpracovány v příslušném cizím jazyce.</w:t>
            </w:r>
          </w:p>
        </w:tc>
        <w:tc>
          <w:tcPr>
            <w:tcW w:w="341" w:type="dxa"/>
            <w:shd w:val="clear" w:color="auto" w:fill="FFE599"/>
            <w:vAlign w:val="center"/>
          </w:tcPr>
          <w:p w14:paraId="03A1E4D2" w14:textId="77777777" w:rsidR="00766007" w:rsidRPr="0038162B" w:rsidRDefault="00766007" w:rsidP="00065E8F">
            <w:pPr>
              <w:jc w:val="both"/>
              <w:rPr>
                <w:rFonts w:ascii="Times New Roman" w:hAnsi="Times New Roman"/>
              </w:rPr>
            </w:pPr>
          </w:p>
        </w:tc>
        <w:tc>
          <w:tcPr>
            <w:tcW w:w="341" w:type="dxa"/>
            <w:vAlign w:val="center"/>
          </w:tcPr>
          <w:p w14:paraId="74D3EC35"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011995A2" w14:textId="77777777" w:rsidR="00766007" w:rsidRPr="0038162B" w:rsidRDefault="00766007" w:rsidP="00065E8F">
            <w:pPr>
              <w:jc w:val="both"/>
              <w:rPr>
                <w:rFonts w:ascii="Times New Roman" w:hAnsi="Times New Roman"/>
              </w:rPr>
            </w:pPr>
          </w:p>
        </w:tc>
        <w:tc>
          <w:tcPr>
            <w:tcW w:w="341" w:type="dxa"/>
            <w:vAlign w:val="center"/>
          </w:tcPr>
          <w:p w14:paraId="4D8E1C60"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5FE37560" w14:textId="77777777" w:rsidR="00766007" w:rsidRPr="0038162B" w:rsidRDefault="00766007" w:rsidP="00065E8F">
            <w:pPr>
              <w:jc w:val="both"/>
              <w:rPr>
                <w:rFonts w:ascii="Times New Roman" w:hAnsi="Times New Roman"/>
              </w:rPr>
            </w:pPr>
          </w:p>
        </w:tc>
      </w:tr>
      <w:tr w:rsidR="00766007" w:rsidRPr="0038162B" w14:paraId="0A117172" w14:textId="77777777" w:rsidTr="00065E8F">
        <w:trPr>
          <w:trHeight w:val="20"/>
        </w:trPr>
        <w:tc>
          <w:tcPr>
            <w:tcW w:w="723" w:type="dxa"/>
            <w:tcBorders>
              <w:right w:val="nil"/>
            </w:tcBorders>
            <w:shd w:val="clear" w:color="auto" w:fill="FFFFFF"/>
            <w:vAlign w:val="center"/>
          </w:tcPr>
          <w:p w14:paraId="056D934C" w14:textId="77777777" w:rsidR="00766007" w:rsidRPr="0038162B" w:rsidRDefault="00766007" w:rsidP="00065E8F">
            <w:pPr>
              <w:jc w:val="both"/>
              <w:rPr>
                <w:rFonts w:ascii="Times New Roman" w:hAnsi="Times New Roman"/>
              </w:rPr>
            </w:pPr>
            <w:r w:rsidRPr="0038162B">
              <w:rPr>
                <w:rFonts w:ascii="Times New Roman" w:hAnsi="Times New Roman"/>
              </w:rPr>
              <w:t>7.5</w:t>
            </w:r>
          </w:p>
        </w:tc>
        <w:tc>
          <w:tcPr>
            <w:tcW w:w="8116" w:type="dxa"/>
          </w:tcPr>
          <w:p w14:paraId="57B87AB6" w14:textId="77777777" w:rsidR="00766007" w:rsidRPr="0038162B" w:rsidRDefault="00766007" w:rsidP="00065E8F">
            <w:pPr>
              <w:jc w:val="both"/>
              <w:rPr>
                <w:rFonts w:ascii="Times New Roman" w:hAnsi="Times New Roman"/>
              </w:rPr>
            </w:pPr>
            <w:r w:rsidRPr="0038162B">
              <w:rPr>
                <w:rFonts w:ascii="Times New Roman" w:hAnsi="Times New Roman"/>
              </w:rPr>
              <w:t>Pro studium ve studijním programu uskutečňovaném v cizím jazyce je k dispozici překlad příslušných vnitřních předpisů do  příslušného cizího jazyka.</w:t>
            </w:r>
          </w:p>
        </w:tc>
        <w:tc>
          <w:tcPr>
            <w:tcW w:w="341" w:type="dxa"/>
            <w:shd w:val="clear" w:color="auto" w:fill="FFE599"/>
            <w:vAlign w:val="center"/>
          </w:tcPr>
          <w:p w14:paraId="5B48897B" w14:textId="77777777" w:rsidR="00766007" w:rsidRPr="0038162B" w:rsidRDefault="00766007" w:rsidP="00065E8F">
            <w:pPr>
              <w:jc w:val="both"/>
              <w:rPr>
                <w:rFonts w:ascii="Times New Roman" w:hAnsi="Times New Roman"/>
              </w:rPr>
            </w:pPr>
          </w:p>
        </w:tc>
        <w:tc>
          <w:tcPr>
            <w:tcW w:w="341" w:type="dxa"/>
            <w:vAlign w:val="center"/>
          </w:tcPr>
          <w:p w14:paraId="08CF2D12"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0F00C8E9" w14:textId="77777777" w:rsidR="00766007" w:rsidRPr="0038162B" w:rsidRDefault="00766007" w:rsidP="00065E8F">
            <w:pPr>
              <w:jc w:val="both"/>
              <w:rPr>
                <w:rFonts w:ascii="Times New Roman" w:hAnsi="Times New Roman"/>
              </w:rPr>
            </w:pPr>
          </w:p>
        </w:tc>
        <w:tc>
          <w:tcPr>
            <w:tcW w:w="341" w:type="dxa"/>
            <w:vAlign w:val="center"/>
          </w:tcPr>
          <w:p w14:paraId="2C283D0E"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1EBB1496" w14:textId="77777777" w:rsidR="00766007" w:rsidRPr="0038162B" w:rsidRDefault="00766007" w:rsidP="00065E8F">
            <w:pPr>
              <w:jc w:val="both"/>
              <w:rPr>
                <w:rFonts w:ascii="Times New Roman" w:hAnsi="Times New Roman"/>
              </w:rPr>
            </w:pPr>
          </w:p>
        </w:tc>
      </w:tr>
      <w:tr w:rsidR="00766007" w:rsidRPr="0038162B" w14:paraId="7E7E200B" w14:textId="77777777" w:rsidTr="00065E8F">
        <w:trPr>
          <w:trHeight w:val="20"/>
        </w:trPr>
        <w:tc>
          <w:tcPr>
            <w:tcW w:w="723" w:type="dxa"/>
            <w:tcBorders>
              <w:right w:val="nil"/>
            </w:tcBorders>
            <w:vAlign w:val="center"/>
          </w:tcPr>
          <w:p w14:paraId="5A39E9AB" w14:textId="77777777" w:rsidR="00766007" w:rsidRPr="0038162B" w:rsidRDefault="00766007" w:rsidP="00065E8F">
            <w:pPr>
              <w:jc w:val="both"/>
              <w:rPr>
                <w:rFonts w:ascii="Times New Roman" w:hAnsi="Times New Roman"/>
              </w:rPr>
            </w:pPr>
            <w:r w:rsidRPr="0038162B">
              <w:rPr>
                <w:rFonts w:ascii="Times New Roman" w:hAnsi="Times New Roman"/>
              </w:rPr>
              <w:t>7.6</w:t>
            </w:r>
          </w:p>
        </w:tc>
        <w:tc>
          <w:tcPr>
            <w:tcW w:w="8116" w:type="dxa"/>
          </w:tcPr>
          <w:p w14:paraId="7AC63B5B" w14:textId="77777777" w:rsidR="00766007" w:rsidRPr="0038162B" w:rsidRDefault="00766007" w:rsidP="00065E8F">
            <w:pPr>
              <w:jc w:val="both"/>
              <w:rPr>
                <w:rFonts w:ascii="Times New Roman" w:hAnsi="Times New Roman"/>
              </w:rPr>
            </w:pPr>
            <w:r w:rsidRPr="0038162B">
              <w:rPr>
                <w:rFonts w:ascii="Times New Roman" w:hAnsi="Times New Roman"/>
              </w:rPr>
              <w:t>Informace o přijímacím řízení a o průběhu studia ve studijním programu uskutečňovaném v cizím jazyce jsou pro uchazeče o studium a studenty dostupné v příslušném cizím jazyce na internetových stránkách vysoké školy. Ve studijním programu uskutečňovaném v cizím jazyce jsou zajištěny informace a komunikace o rozvrhu studia, o povinnostech vyplývajících ze studia ve studijním programu, o dokladech o studiu a o dalších informacích souvisejících se studiem v příslušném cizím jazyce. Studenti a akademičtí pracovníci mají přístup k informačním zdrojům a dalším, zejména poradenským, službám v cizím jazyce, ve kterém je uskutečňován studijní program.</w:t>
            </w:r>
          </w:p>
        </w:tc>
        <w:tc>
          <w:tcPr>
            <w:tcW w:w="341" w:type="dxa"/>
            <w:shd w:val="clear" w:color="auto" w:fill="FFE599"/>
            <w:vAlign w:val="center"/>
          </w:tcPr>
          <w:p w14:paraId="21E00407" w14:textId="77777777" w:rsidR="00766007" w:rsidRPr="0038162B" w:rsidRDefault="00766007" w:rsidP="00065E8F">
            <w:pPr>
              <w:jc w:val="both"/>
              <w:rPr>
                <w:rFonts w:ascii="Times New Roman" w:hAnsi="Times New Roman"/>
              </w:rPr>
            </w:pPr>
          </w:p>
        </w:tc>
        <w:tc>
          <w:tcPr>
            <w:tcW w:w="341" w:type="dxa"/>
            <w:vAlign w:val="center"/>
          </w:tcPr>
          <w:p w14:paraId="2A073EA9"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72FBA31F" w14:textId="77777777" w:rsidR="00766007" w:rsidRPr="0038162B" w:rsidRDefault="00766007" w:rsidP="00065E8F">
            <w:pPr>
              <w:jc w:val="both"/>
              <w:rPr>
                <w:rFonts w:ascii="Times New Roman" w:hAnsi="Times New Roman"/>
              </w:rPr>
            </w:pPr>
          </w:p>
        </w:tc>
        <w:tc>
          <w:tcPr>
            <w:tcW w:w="341" w:type="dxa"/>
            <w:vAlign w:val="center"/>
          </w:tcPr>
          <w:p w14:paraId="3AADD246"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3968A491" w14:textId="77777777" w:rsidR="00766007" w:rsidRPr="0038162B" w:rsidRDefault="00766007" w:rsidP="00065E8F">
            <w:pPr>
              <w:jc w:val="both"/>
              <w:rPr>
                <w:rFonts w:ascii="Times New Roman" w:hAnsi="Times New Roman"/>
              </w:rPr>
            </w:pPr>
          </w:p>
        </w:tc>
      </w:tr>
      <w:tr w:rsidR="00766007" w:rsidRPr="0038162B" w14:paraId="3CD540B8" w14:textId="77777777" w:rsidTr="00065E8F">
        <w:trPr>
          <w:trHeight w:val="20"/>
        </w:trPr>
        <w:tc>
          <w:tcPr>
            <w:tcW w:w="723" w:type="dxa"/>
            <w:tcBorders>
              <w:right w:val="nil"/>
            </w:tcBorders>
            <w:vAlign w:val="center"/>
          </w:tcPr>
          <w:p w14:paraId="47A0503D" w14:textId="77777777" w:rsidR="00766007" w:rsidRPr="0038162B" w:rsidRDefault="00766007" w:rsidP="00065E8F">
            <w:pPr>
              <w:jc w:val="both"/>
              <w:rPr>
                <w:rFonts w:ascii="Times New Roman" w:hAnsi="Times New Roman"/>
              </w:rPr>
            </w:pPr>
            <w:r w:rsidRPr="0038162B">
              <w:rPr>
                <w:rFonts w:ascii="Times New Roman" w:hAnsi="Times New Roman"/>
              </w:rPr>
              <w:t>7.7</w:t>
            </w:r>
          </w:p>
        </w:tc>
        <w:tc>
          <w:tcPr>
            <w:tcW w:w="8116" w:type="dxa"/>
          </w:tcPr>
          <w:p w14:paraId="6C3312F1" w14:textId="77777777" w:rsidR="00766007" w:rsidRPr="0038162B" w:rsidRDefault="00766007" w:rsidP="00065E8F">
            <w:pPr>
              <w:jc w:val="both"/>
              <w:rPr>
                <w:rFonts w:ascii="Times New Roman" w:hAnsi="Times New Roman"/>
              </w:rPr>
            </w:pPr>
            <w:r w:rsidRPr="0038162B">
              <w:rPr>
                <w:rFonts w:ascii="Times New Roman" w:hAnsi="Times New Roman"/>
              </w:rPr>
              <w:t>Je-li součástí studia ve studijním programu uskutečňovaném v cizím jazyce i odborná praxe, zabezpečuje vysoká škola odborné vedení a další podmínky pro uskutečňování této praxe v příslušném cizím jazyce.</w:t>
            </w:r>
          </w:p>
        </w:tc>
        <w:tc>
          <w:tcPr>
            <w:tcW w:w="341" w:type="dxa"/>
            <w:shd w:val="clear" w:color="auto" w:fill="FFE599"/>
            <w:vAlign w:val="center"/>
          </w:tcPr>
          <w:p w14:paraId="7E6A9F22" w14:textId="77777777" w:rsidR="00766007" w:rsidRPr="0038162B" w:rsidRDefault="00766007" w:rsidP="00065E8F">
            <w:pPr>
              <w:jc w:val="both"/>
              <w:rPr>
                <w:rFonts w:ascii="Times New Roman" w:hAnsi="Times New Roman"/>
              </w:rPr>
            </w:pPr>
          </w:p>
        </w:tc>
        <w:tc>
          <w:tcPr>
            <w:tcW w:w="341" w:type="dxa"/>
            <w:vAlign w:val="center"/>
          </w:tcPr>
          <w:p w14:paraId="5B67D7A8"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39C92F0F" w14:textId="77777777" w:rsidR="00766007" w:rsidRPr="0038162B" w:rsidRDefault="00766007" w:rsidP="00065E8F">
            <w:pPr>
              <w:jc w:val="both"/>
              <w:rPr>
                <w:rFonts w:ascii="Times New Roman" w:hAnsi="Times New Roman"/>
              </w:rPr>
            </w:pPr>
          </w:p>
        </w:tc>
        <w:tc>
          <w:tcPr>
            <w:tcW w:w="341" w:type="dxa"/>
            <w:vAlign w:val="center"/>
          </w:tcPr>
          <w:p w14:paraId="761F22EB"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238B94B9" w14:textId="77777777" w:rsidR="00766007" w:rsidRPr="0038162B" w:rsidRDefault="00766007" w:rsidP="00065E8F">
            <w:pPr>
              <w:jc w:val="both"/>
              <w:rPr>
                <w:rFonts w:ascii="Times New Roman" w:hAnsi="Times New Roman"/>
              </w:rPr>
            </w:pPr>
          </w:p>
        </w:tc>
      </w:tr>
      <w:tr w:rsidR="00766007" w:rsidRPr="0038162B" w14:paraId="0CB1235F" w14:textId="77777777" w:rsidTr="00065E8F">
        <w:trPr>
          <w:trHeight w:val="20"/>
        </w:trPr>
        <w:tc>
          <w:tcPr>
            <w:tcW w:w="723" w:type="dxa"/>
            <w:tcBorders>
              <w:right w:val="nil"/>
            </w:tcBorders>
            <w:vAlign w:val="center"/>
          </w:tcPr>
          <w:p w14:paraId="5C209F92" w14:textId="77777777" w:rsidR="00766007" w:rsidRPr="0038162B" w:rsidRDefault="00766007" w:rsidP="00065E8F">
            <w:pPr>
              <w:jc w:val="both"/>
              <w:rPr>
                <w:rFonts w:ascii="Times New Roman" w:hAnsi="Times New Roman"/>
              </w:rPr>
            </w:pPr>
            <w:r w:rsidRPr="0038162B">
              <w:rPr>
                <w:rFonts w:ascii="Times New Roman" w:hAnsi="Times New Roman"/>
              </w:rPr>
              <w:t>7.8</w:t>
            </w:r>
          </w:p>
        </w:tc>
        <w:tc>
          <w:tcPr>
            <w:tcW w:w="8116" w:type="dxa"/>
          </w:tcPr>
          <w:p w14:paraId="6A967DE0" w14:textId="77777777" w:rsidR="00766007" w:rsidRPr="0038162B" w:rsidRDefault="00766007" w:rsidP="00065E8F">
            <w:pPr>
              <w:jc w:val="both"/>
              <w:rPr>
                <w:rFonts w:ascii="Times New Roman" w:hAnsi="Times New Roman"/>
              </w:rPr>
            </w:pPr>
            <w:r w:rsidRPr="0038162B">
              <w:rPr>
                <w:rFonts w:ascii="Times New Roman" w:hAnsi="Times New Roman"/>
              </w:rPr>
              <w:t>Kvalifikační práce ve studijním programu uskutečňovaném v cizím jazyce jsou vypracovávány v cizím jazyce, ve kterém je studijní program uskutečňován. Oponentské posudky jsou zajištěny v příslušném cizím jazyce a dále v anglickém nebo českém jazyce.</w:t>
            </w:r>
          </w:p>
        </w:tc>
        <w:tc>
          <w:tcPr>
            <w:tcW w:w="341" w:type="dxa"/>
            <w:shd w:val="clear" w:color="auto" w:fill="FFE599"/>
            <w:vAlign w:val="center"/>
          </w:tcPr>
          <w:p w14:paraId="2A67F269" w14:textId="77777777" w:rsidR="00766007" w:rsidRPr="0038162B" w:rsidRDefault="00766007" w:rsidP="00065E8F">
            <w:pPr>
              <w:jc w:val="both"/>
              <w:rPr>
                <w:rFonts w:ascii="Times New Roman" w:hAnsi="Times New Roman"/>
              </w:rPr>
            </w:pPr>
          </w:p>
        </w:tc>
        <w:tc>
          <w:tcPr>
            <w:tcW w:w="341" w:type="dxa"/>
            <w:vAlign w:val="center"/>
          </w:tcPr>
          <w:p w14:paraId="70CB7F88"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49E878FF" w14:textId="77777777" w:rsidR="00766007" w:rsidRPr="0038162B" w:rsidRDefault="00766007" w:rsidP="00065E8F">
            <w:pPr>
              <w:jc w:val="both"/>
              <w:rPr>
                <w:rFonts w:ascii="Times New Roman" w:hAnsi="Times New Roman"/>
              </w:rPr>
            </w:pPr>
          </w:p>
        </w:tc>
        <w:tc>
          <w:tcPr>
            <w:tcW w:w="341" w:type="dxa"/>
            <w:vAlign w:val="center"/>
          </w:tcPr>
          <w:p w14:paraId="76769A63"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3F0DBA4E" w14:textId="77777777" w:rsidR="00766007" w:rsidRPr="0038162B" w:rsidRDefault="00766007" w:rsidP="00065E8F">
            <w:pPr>
              <w:jc w:val="both"/>
              <w:rPr>
                <w:rFonts w:ascii="Times New Roman" w:hAnsi="Times New Roman"/>
              </w:rPr>
            </w:pPr>
          </w:p>
        </w:tc>
      </w:tr>
      <w:tr w:rsidR="00766007" w:rsidRPr="0038162B" w14:paraId="2D90E79A" w14:textId="77777777" w:rsidTr="00065E8F">
        <w:trPr>
          <w:trHeight w:val="20"/>
        </w:trPr>
        <w:tc>
          <w:tcPr>
            <w:tcW w:w="723" w:type="dxa"/>
            <w:tcBorders>
              <w:right w:val="nil"/>
            </w:tcBorders>
            <w:vAlign w:val="center"/>
          </w:tcPr>
          <w:p w14:paraId="02A6AF9C" w14:textId="77777777" w:rsidR="00766007" w:rsidRPr="0038162B" w:rsidRDefault="00766007" w:rsidP="00065E8F">
            <w:pPr>
              <w:jc w:val="both"/>
              <w:rPr>
                <w:rFonts w:ascii="Times New Roman" w:hAnsi="Times New Roman"/>
              </w:rPr>
            </w:pPr>
            <w:r w:rsidRPr="0038162B">
              <w:rPr>
                <w:rFonts w:ascii="Times New Roman" w:hAnsi="Times New Roman"/>
              </w:rPr>
              <w:t>7.9</w:t>
            </w:r>
          </w:p>
        </w:tc>
        <w:tc>
          <w:tcPr>
            <w:tcW w:w="8116" w:type="dxa"/>
          </w:tcPr>
          <w:p w14:paraId="4FAB9AB5" w14:textId="77777777" w:rsidR="00766007" w:rsidRPr="0038162B" w:rsidRDefault="00766007" w:rsidP="00065E8F">
            <w:pPr>
              <w:jc w:val="both"/>
              <w:rPr>
                <w:rFonts w:ascii="Times New Roman" w:hAnsi="Times New Roman"/>
              </w:rPr>
            </w:pPr>
            <w:r w:rsidRPr="0038162B">
              <w:rPr>
                <w:rFonts w:ascii="Times New Roman" w:hAnsi="Times New Roman"/>
              </w:rPr>
              <w:t>Akademičtí pracovníci a další odborníci, kteří se podílejí na zajištění přednášek, seminářů a dalších forem výuky ve studijním programu uskutečňovaném v cizím jazyce, mají dostatečné znalosti daného cizího jazyka.</w:t>
            </w:r>
          </w:p>
        </w:tc>
        <w:tc>
          <w:tcPr>
            <w:tcW w:w="341" w:type="dxa"/>
            <w:shd w:val="clear" w:color="auto" w:fill="FFE599"/>
            <w:vAlign w:val="center"/>
          </w:tcPr>
          <w:p w14:paraId="055B03F3" w14:textId="77777777" w:rsidR="00766007" w:rsidRPr="0038162B" w:rsidRDefault="00766007" w:rsidP="00065E8F">
            <w:pPr>
              <w:jc w:val="both"/>
              <w:rPr>
                <w:rFonts w:ascii="Times New Roman" w:hAnsi="Times New Roman"/>
              </w:rPr>
            </w:pPr>
          </w:p>
        </w:tc>
        <w:tc>
          <w:tcPr>
            <w:tcW w:w="341" w:type="dxa"/>
            <w:vAlign w:val="center"/>
          </w:tcPr>
          <w:p w14:paraId="0FB344DE"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6B65A5FA" w14:textId="77777777" w:rsidR="00766007" w:rsidRPr="0038162B" w:rsidRDefault="00766007" w:rsidP="00065E8F">
            <w:pPr>
              <w:jc w:val="both"/>
              <w:rPr>
                <w:rFonts w:ascii="Times New Roman" w:hAnsi="Times New Roman"/>
              </w:rPr>
            </w:pPr>
          </w:p>
        </w:tc>
        <w:tc>
          <w:tcPr>
            <w:tcW w:w="341" w:type="dxa"/>
            <w:vAlign w:val="center"/>
          </w:tcPr>
          <w:p w14:paraId="359D63E7"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720E66F6" w14:textId="77777777" w:rsidR="00766007" w:rsidRPr="0038162B" w:rsidRDefault="00766007" w:rsidP="00065E8F">
            <w:pPr>
              <w:jc w:val="both"/>
              <w:rPr>
                <w:rFonts w:ascii="Times New Roman" w:hAnsi="Times New Roman"/>
              </w:rPr>
            </w:pPr>
          </w:p>
        </w:tc>
      </w:tr>
      <w:tr w:rsidR="00766007" w:rsidRPr="0038162B" w14:paraId="7B97E1CD" w14:textId="77777777" w:rsidTr="00065E8F">
        <w:trPr>
          <w:trHeight w:val="20"/>
        </w:trPr>
        <w:tc>
          <w:tcPr>
            <w:tcW w:w="723" w:type="dxa"/>
            <w:tcBorders>
              <w:right w:val="nil"/>
            </w:tcBorders>
            <w:vAlign w:val="center"/>
          </w:tcPr>
          <w:p w14:paraId="2B11B8B7" w14:textId="77777777" w:rsidR="00766007" w:rsidRPr="0038162B" w:rsidRDefault="00766007" w:rsidP="00065E8F">
            <w:pPr>
              <w:jc w:val="both"/>
              <w:rPr>
                <w:rFonts w:ascii="Times New Roman" w:hAnsi="Times New Roman"/>
              </w:rPr>
            </w:pPr>
            <w:r w:rsidRPr="0038162B">
              <w:rPr>
                <w:rFonts w:ascii="Times New Roman" w:hAnsi="Times New Roman"/>
              </w:rPr>
              <w:t>7.10</w:t>
            </w:r>
          </w:p>
        </w:tc>
        <w:tc>
          <w:tcPr>
            <w:tcW w:w="8116" w:type="dxa"/>
          </w:tcPr>
          <w:p w14:paraId="61E8200B" w14:textId="77777777" w:rsidR="00766007" w:rsidRPr="0038162B" w:rsidRDefault="00766007" w:rsidP="00065E8F">
            <w:pPr>
              <w:jc w:val="both"/>
              <w:rPr>
                <w:rFonts w:ascii="Times New Roman" w:hAnsi="Times New Roman"/>
              </w:rPr>
            </w:pPr>
            <w:r w:rsidRPr="0038162B">
              <w:rPr>
                <w:rFonts w:ascii="Times New Roman" w:hAnsi="Times New Roman"/>
              </w:rPr>
              <w:t>V případě studijních programů, které mají být uskutečňovány ve spolupráci se zahraniční vysokou školou podle § 47a zákona o vysokých školách, je doložena platnost zahraniční akreditace nebo jiné formy uznání obsahově souvisejícího zahraničního vysokoškolského studijního programu podle právních předpisů domovského státu zahraniční vysoké školy, popřípadě je doloženo podání žádosti zahraniční vysoké školy o tuto zahraniční akreditaci nebo uznání. Příslušné právní předpisy domovského státu zahraniční vysoké školy jsou konkrétně určeny.</w:t>
            </w:r>
          </w:p>
        </w:tc>
        <w:tc>
          <w:tcPr>
            <w:tcW w:w="341" w:type="dxa"/>
            <w:shd w:val="clear" w:color="auto" w:fill="FFE599"/>
            <w:vAlign w:val="center"/>
          </w:tcPr>
          <w:p w14:paraId="21221E7D" w14:textId="77777777" w:rsidR="00766007" w:rsidRPr="0038162B" w:rsidRDefault="00766007" w:rsidP="00065E8F">
            <w:pPr>
              <w:jc w:val="both"/>
              <w:rPr>
                <w:rFonts w:ascii="Times New Roman" w:hAnsi="Times New Roman"/>
              </w:rPr>
            </w:pPr>
          </w:p>
        </w:tc>
        <w:tc>
          <w:tcPr>
            <w:tcW w:w="341" w:type="dxa"/>
            <w:vAlign w:val="center"/>
          </w:tcPr>
          <w:p w14:paraId="34F868BE"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38D717DE" w14:textId="77777777" w:rsidR="00766007" w:rsidRPr="0038162B" w:rsidRDefault="00766007" w:rsidP="00065E8F">
            <w:pPr>
              <w:jc w:val="both"/>
              <w:rPr>
                <w:rFonts w:ascii="Times New Roman" w:hAnsi="Times New Roman"/>
              </w:rPr>
            </w:pPr>
          </w:p>
        </w:tc>
        <w:tc>
          <w:tcPr>
            <w:tcW w:w="341" w:type="dxa"/>
            <w:vAlign w:val="center"/>
          </w:tcPr>
          <w:p w14:paraId="2EBB6722"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667041C4" w14:textId="77777777" w:rsidR="00766007" w:rsidRPr="0038162B" w:rsidRDefault="00766007" w:rsidP="00065E8F">
            <w:pPr>
              <w:jc w:val="both"/>
              <w:rPr>
                <w:rFonts w:ascii="Times New Roman" w:hAnsi="Times New Roman"/>
              </w:rPr>
            </w:pPr>
          </w:p>
        </w:tc>
      </w:tr>
      <w:tr w:rsidR="00766007" w:rsidRPr="0038162B" w14:paraId="700537A0" w14:textId="77777777" w:rsidTr="00065E8F">
        <w:trPr>
          <w:trHeight w:val="20"/>
        </w:trPr>
        <w:tc>
          <w:tcPr>
            <w:tcW w:w="723" w:type="dxa"/>
            <w:tcBorders>
              <w:right w:val="nil"/>
            </w:tcBorders>
            <w:vAlign w:val="center"/>
          </w:tcPr>
          <w:p w14:paraId="0CBE815E" w14:textId="77777777" w:rsidR="00766007" w:rsidRPr="0038162B" w:rsidRDefault="00766007" w:rsidP="00065E8F">
            <w:pPr>
              <w:jc w:val="both"/>
              <w:rPr>
                <w:rFonts w:ascii="Times New Roman" w:hAnsi="Times New Roman"/>
              </w:rPr>
            </w:pPr>
            <w:r w:rsidRPr="0038162B">
              <w:rPr>
                <w:rFonts w:ascii="Times New Roman" w:hAnsi="Times New Roman"/>
              </w:rPr>
              <w:t>7.11</w:t>
            </w:r>
          </w:p>
        </w:tc>
        <w:tc>
          <w:tcPr>
            <w:tcW w:w="8116" w:type="dxa"/>
          </w:tcPr>
          <w:p w14:paraId="0375AB6C" w14:textId="77777777" w:rsidR="00766007" w:rsidRPr="0038162B" w:rsidRDefault="00766007" w:rsidP="00065E8F">
            <w:pPr>
              <w:jc w:val="both"/>
              <w:rPr>
                <w:rFonts w:ascii="Times New Roman" w:hAnsi="Times New Roman"/>
              </w:rPr>
            </w:pPr>
            <w:r w:rsidRPr="0038162B">
              <w:rPr>
                <w:rFonts w:ascii="Times New Roman" w:hAnsi="Times New Roman"/>
              </w:rPr>
              <w:t>V případě studijních programů, které mají být uskutečňovány ve spolupráci s další právnickou osobou podle § 81 zákona o vysokých školách, je doložena dohoda o vzájemné spolupráci na uskutečňování studijního programu.</w:t>
            </w:r>
          </w:p>
        </w:tc>
        <w:tc>
          <w:tcPr>
            <w:tcW w:w="341" w:type="dxa"/>
            <w:shd w:val="clear" w:color="auto" w:fill="FFE599"/>
            <w:vAlign w:val="center"/>
          </w:tcPr>
          <w:p w14:paraId="543E1185" w14:textId="77777777" w:rsidR="00766007" w:rsidRPr="0038162B" w:rsidRDefault="00766007" w:rsidP="00065E8F">
            <w:pPr>
              <w:jc w:val="both"/>
              <w:rPr>
                <w:rFonts w:ascii="Times New Roman" w:hAnsi="Times New Roman"/>
              </w:rPr>
            </w:pPr>
          </w:p>
        </w:tc>
        <w:tc>
          <w:tcPr>
            <w:tcW w:w="341" w:type="dxa"/>
            <w:vAlign w:val="center"/>
          </w:tcPr>
          <w:p w14:paraId="6C32F980" w14:textId="77777777" w:rsidR="00766007" w:rsidRPr="0038162B" w:rsidRDefault="00766007" w:rsidP="00065E8F">
            <w:pPr>
              <w:jc w:val="both"/>
              <w:rPr>
                <w:rFonts w:ascii="Times New Roman" w:hAnsi="Times New Roman"/>
              </w:rPr>
            </w:pPr>
          </w:p>
        </w:tc>
        <w:tc>
          <w:tcPr>
            <w:tcW w:w="341" w:type="dxa"/>
            <w:shd w:val="clear" w:color="auto" w:fill="B4C6E7"/>
            <w:vAlign w:val="center"/>
          </w:tcPr>
          <w:p w14:paraId="7A9A89B3" w14:textId="77777777" w:rsidR="00766007" w:rsidRPr="0038162B" w:rsidRDefault="00766007" w:rsidP="00065E8F">
            <w:pPr>
              <w:jc w:val="both"/>
              <w:rPr>
                <w:rFonts w:ascii="Times New Roman" w:hAnsi="Times New Roman"/>
              </w:rPr>
            </w:pPr>
          </w:p>
        </w:tc>
        <w:tc>
          <w:tcPr>
            <w:tcW w:w="341" w:type="dxa"/>
            <w:vAlign w:val="center"/>
          </w:tcPr>
          <w:p w14:paraId="15A18EF1" w14:textId="77777777" w:rsidR="00766007" w:rsidRPr="0038162B" w:rsidRDefault="00766007" w:rsidP="00065E8F">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71F57137" w14:textId="77777777" w:rsidR="00766007" w:rsidRPr="0038162B" w:rsidRDefault="00766007" w:rsidP="00065E8F">
            <w:pPr>
              <w:jc w:val="both"/>
              <w:rPr>
                <w:rFonts w:ascii="Times New Roman" w:hAnsi="Times New Roman"/>
              </w:rPr>
            </w:pPr>
          </w:p>
        </w:tc>
      </w:tr>
    </w:tbl>
    <w:p w14:paraId="1333DDA7" w14:textId="77777777" w:rsidR="00766007" w:rsidRPr="0038162B" w:rsidRDefault="00766007" w:rsidP="00766007">
      <w:pPr>
        <w:jc w:val="both"/>
        <w:rPr>
          <w:rFonts w:ascii="Times New Roman" w:hAnsi="Times New Roman"/>
        </w:rPr>
      </w:pPr>
    </w:p>
    <w:p w14:paraId="47CB1221" w14:textId="77777777" w:rsidR="00766007" w:rsidRPr="0038162B" w:rsidRDefault="00766007" w:rsidP="00766007">
      <w:pPr>
        <w:tabs>
          <w:tab w:val="left" w:pos="2835"/>
        </w:tabs>
        <w:jc w:val="both"/>
        <w:rPr>
          <w:rFonts w:ascii="Times New Roman" w:hAnsi="Times New Roman"/>
        </w:rPr>
      </w:pPr>
    </w:p>
    <w:p w14:paraId="54835A3F" w14:textId="77777777" w:rsidR="00766007" w:rsidRPr="0038162B" w:rsidRDefault="00766007" w:rsidP="00766007">
      <w:pPr>
        <w:rPr>
          <w:rFonts w:ascii="Times New Roman" w:hAnsi="Times New Roman"/>
        </w:rPr>
      </w:pPr>
    </w:p>
    <w:p w14:paraId="65EA34DE" w14:textId="56D81F16" w:rsidR="00AD7DBF" w:rsidRDefault="00531A6F">
      <w:pPr>
        <w:spacing w:after="160" w:line="259" w:lineRule="auto"/>
        <w:rPr>
          <w:rFonts w:ascii="Times New Roman" w:hAnsi="Times New Roman"/>
        </w:rPr>
      </w:pPr>
      <w:r>
        <w:rPr>
          <w:rFonts w:ascii="Times New Roman" w:hAnsi="Times New Roman"/>
        </w:rPr>
        <w:br w:type="page"/>
      </w:r>
      <w:r w:rsidR="00AD7DBF">
        <w:rPr>
          <w:rFonts w:ascii="Times New Roman" w:hAnsi="Times New Roman"/>
        </w:rPr>
        <w:br w:type="page"/>
      </w:r>
    </w:p>
    <w:p w14:paraId="40C79256" w14:textId="5502CF15" w:rsidR="00AD7DBF" w:rsidRPr="00517163" w:rsidRDefault="00AD7DBF">
      <w:pPr>
        <w:pStyle w:val="Nadpis1"/>
      </w:pPr>
      <w:bookmarkStart w:id="61" w:name="_Toc119957487"/>
      <w:r w:rsidRPr="00E3324B">
        <w:rPr>
          <w:rStyle w:val="fontstyle21"/>
          <w:rFonts w:ascii="Times New Roman" w:eastAsia="TimesNewRomanPSMT" w:hAnsi="Times New Roman"/>
          <w:i w:val="0"/>
          <w:iCs w:val="0"/>
          <w:color w:val="auto"/>
          <w:sz w:val="28"/>
        </w:rPr>
        <w:t>Přílohy</w:t>
      </w:r>
      <w:bookmarkEnd w:id="61"/>
    </w:p>
    <w:p w14:paraId="3C2D6EE7" w14:textId="77777777" w:rsidR="00531A6F" w:rsidRDefault="00531A6F">
      <w:pPr>
        <w:spacing w:after="160" w:line="259" w:lineRule="auto"/>
        <w:rPr>
          <w:rFonts w:ascii="Times New Roman" w:hAnsi="Times New Roman"/>
        </w:rPr>
      </w:pPr>
    </w:p>
    <w:p w14:paraId="0D13D986" w14:textId="77777777" w:rsidR="0027006A" w:rsidRPr="0038162B" w:rsidRDefault="0027006A" w:rsidP="0027006A">
      <w:pPr>
        <w:jc w:val="right"/>
        <w:rPr>
          <w:rFonts w:ascii="Times New Roman" w:hAnsi="Times New Roman"/>
          <w:b/>
          <w:sz w:val="28"/>
          <w:szCs w:val="28"/>
        </w:rPr>
      </w:pPr>
      <w:r w:rsidRPr="0038162B">
        <w:rPr>
          <w:rFonts w:ascii="Times New Roman" w:hAnsi="Times New Roman"/>
          <w:b/>
          <w:sz w:val="28"/>
          <w:szCs w:val="28"/>
        </w:rPr>
        <w:t>Příloha č. 1</w:t>
      </w:r>
    </w:p>
    <w:p w14:paraId="4D8CAA6B" w14:textId="77777777" w:rsidR="0027006A" w:rsidRPr="00C93F9D" w:rsidRDefault="0027006A" w:rsidP="0027006A">
      <w:pPr>
        <w:pStyle w:val="Zpat"/>
        <w:tabs>
          <w:tab w:val="left" w:pos="708"/>
        </w:tabs>
        <w:jc w:val="both"/>
        <w:rPr>
          <w:sz w:val="24"/>
          <w:szCs w:val="24"/>
        </w:rPr>
      </w:pPr>
      <w:r w:rsidRPr="00C93F9D">
        <w:rPr>
          <w:sz w:val="24"/>
          <w:szCs w:val="24"/>
        </w:rPr>
        <w:t>Převodní tabulka</w:t>
      </w:r>
    </w:p>
    <w:p w14:paraId="38DA00F9" w14:textId="77777777" w:rsidR="00531A6F" w:rsidRPr="00B512A2" w:rsidRDefault="00531A6F" w:rsidP="00531A6F">
      <w:pPr>
        <w:jc w:val="both"/>
        <w:rPr>
          <w:rFonts w:ascii="Times New Roman" w:hAnsi="Times New Roman"/>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98"/>
        <w:gridCol w:w="4956"/>
      </w:tblGrid>
      <w:tr w:rsidR="00531A6F" w:rsidRPr="00B512A2" w14:paraId="17700F81" w14:textId="77777777" w:rsidTr="00477763">
        <w:tc>
          <w:tcPr>
            <w:tcW w:w="3998" w:type="dxa"/>
            <w:tcBorders>
              <w:top w:val="single" w:sz="4" w:space="0" w:color="auto"/>
              <w:left w:val="single" w:sz="4" w:space="0" w:color="auto"/>
              <w:bottom w:val="single" w:sz="4" w:space="0" w:color="auto"/>
              <w:right w:val="single" w:sz="4" w:space="0" w:color="auto"/>
            </w:tcBorders>
            <w:shd w:val="clear" w:color="auto" w:fill="F7CAAC"/>
            <w:hideMark/>
          </w:tcPr>
          <w:p w14:paraId="1E6410F9" w14:textId="77777777" w:rsidR="00531A6F" w:rsidRPr="00B512A2" w:rsidRDefault="00531A6F" w:rsidP="006E0290">
            <w:pPr>
              <w:rPr>
                <w:rFonts w:ascii="Times New Roman" w:hAnsi="Times New Roman"/>
                <w:b/>
              </w:rPr>
            </w:pPr>
            <w:r w:rsidRPr="00B512A2">
              <w:rPr>
                <w:rFonts w:ascii="Times New Roman" w:hAnsi="Times New Roman"/>
                <w:b/>
              </w:rPr>
              <w:t>Výstupy ze vzdělávání ve SP Domácí péče a hospicová péče (po oblastech)</w:t>
            </w:r>
          </w:p>
        </w:tc>
        <w:tc>
          <w:tcPr>
            <w:tcW w:w="4956" w:type="dxa"/>
            <w:tcBorders>
              <w:top w:val="single" w:sz="4" w:space="0" w:color="auto"/>
              <w:left w:val="single" w:sz="4" w:space="0" w:color="auto"/>
              <w:bottom w:val="single" w:sz="4" w:space="0" w:color="auto"/>
              <w:right w:val="single" w:sz="4" w:space="0" w:color="auto"/>
            </w:tcBorders>
            <w:shd w:val="clear" w:color="auto" w:fill="F7CAAC"/>
            <w:hideMark/>
          </w:tcPr>
          <w:p w14:paraId="7FEBE2FD" w14:textId="77777777" w:rsidR="00531A6F" w:rsidRPr="00B512A2" w:rsidRDefault="00531A6F" w:rsidP="006E0290">
            <w:pPr>
              <w:rPr>
                <w:rFonts w:ascii="Times New Roman" w:hAnsi="Times New Roman"/>
                <w:b/>
              </w:rPr>
            </w:pPr>
            <w:r w:rsidRPr="00B512A2">
              <w:rPr>
                <w:rFonts w:ascii="Times New Roman" w:hAnsi="Times New Roman"/>
                <w:b/>
              </w:rPr>
              <w:t>Předměty SP</w:t>
            </w:r>
          </w:p>
        </w:tc>
      </w:tr>
      <w:tr w:rsidR="00531A6F" w:rsidRPr="00B512A2" w14:paraId="17B66298" w14:textId="77777777" w:rsidTr="00477763">
        <w:tc>
          <w:tcPr>
            <w:tcW w:w="3998" w:type="dxa"/>
            <w:tcBorders>
              <w:top w:val="single" w:sz="4" w:space="0" w:color="auto"/>
              <w:left w:val="single" w:sz="4" w:space="0" w:color="auto"/>
              <w:bottom w:val="single" w:sz="4" w:space="0" w:color="auto"/>
              <w:right w:val="single" w:sz="4" w:space="0" w:color="auto"/>
            </w:tcBorders>
            <w:hideMark/>
          </w:tcPr>
          <w:p w14:paraId="410F8AA0" w14:textId="77777777" w:rsidR="00531A6F" w:rsidRPr="00B512A2" w:rsidRDefault="00531A6F" w:rsidP="006E0290">
            <w:pPr>
              <w:rPr>
                <w:rFonts w:ascii="Times New Roman" w:hAnsi="Times New Roman"/>
                <w:highlight w:val="green"/>
              </w:rPr>
            </w:pPr>
            <w:r w:rsidRPr="00B512A2">
              <w:rPr>
                <w:rFonts w:ascii="Times New Roman" w:hAnsi="Times New Roman"/>
              </w:rPr>
              <w:t xml:space="preserve">Všeobecná sestra se specializací </w:t>
            </w:r>
            <w:r w:rsidRPr="00B512A2">
              <w:rPr>
                <w:rFonts w:ascii="Times New Roman" w:hAnsi="Times New Roman"/>
                <w:bCs/>
              </w:rPr>
              <w:t>Sestra pro domácí a hospicovou péči</w:t>
            </w:r>
            <w:r w:rsidRPr="00B512A2">
              <w:rPr>
                <w:rFonts w:ascii="Times New Roman" w:hAnsi="Times New Roman"/>
              </w:rPr>
              <w:t xml:space="preserve"> jako </w:t>
            </w:r>
            <w:r w:rsidRPr="00B512A2">
              <w:rPr>
                <w:rFonts w:ascii="Times New Roman" w:hAnsi="Times New Roman"/>
                <w:b/>
              </w:rPr>
              <w:t>edukátorka</w:t>
            </w:r>
          </w:p>
        </w:tc>
        <w:tc>
          <w:tcPr>
            <w:tcW w:w="4956" w:type="dxa"/>
            <w:tcBorders>
              <w:top w:val="single" w:sz="4" w:space="0" w:color="auto"/>
              <w:left w:val="single" w:sz="4" w:space="0" w:color="auto"/>
              <w:bottom w:val="single" w:sz="4" w:space="0" w:color="auto"/>
              <w:right w:val="single" w:sz="4" w:space="0" w:color="auto"/>
            </w:tcBorders>
            <w:hideMark/>
          </w:tcPr>
          <w:p w14:paraId="0C45EFE6"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Biografie v ošetřovatelské praxi*</w:t>
            </w:r>
          </w:p>
          <w:p w14:paraId="721100E0"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Edukační činnost všeobecné sestry se specializací*</w:t>
            </w:r>
          </w:p>
          <w:p w14:paraId="115B85AB" w14:textId="77777777" w:rsidR="00531A6F" w:rsidRPr="00B512A2" w:rsidRDefault="00531A6F" w:rsidP="006E0290">
            <w:pPr>
              <w:autoSpaceDE w:val="0"/>
              <w:autoSpaceDN w:val="0"/>
              <w:adjustRightInd w:val="0"/>
              <w:rPr>
                <w:rFonts w:ascii="Times New Roman" w:eastAsiaTheme="minorHAnsi" w:hAnsi="Times New Roman"/>
              </w:rPr>
            </w:pPr>
            <w:r w:rsidRPr="00B512A2">
              <w:rPr>
                <w:rFonts w:ascii="Times New Roman" w:eastAsiaTheme="minorHAnsi" w:hAnsi="Times New Roman"/>
              </w:rPr>
              <w:t>Vybrané kapitoly z pedagogiky a andragogiky*</w:t>
            </w:r>
          </w:p>
          <w:p w14:paraId="7F23A0FF"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Didaktika ošetřovatelských předmětů*</w:t>
            </w:r>
          </w:p>
          <w:p w14:paraId="14E45977"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Didaktika první pomoci*</w:t>
            </w:r>
          </w:p>
          <w:p w14:paraId="1748E367"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Biografie v ošetřovatelské praxi *</w:t>
            </w:r>
          </w:p>
          <w:p w14:paraId="6248B098"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Interpersonální dovednosti všeobecné sestry se specializací*</w:t>
            </w:r>
          </w:p>
          <w:p w14:paraId="19ABB0AE" w14:textId="77777777" w:rsidR="00531A6F" w:rsidRPr="00B512A2" w:rsidRDefault="00531A6F" w:rsidP="006E0290">
            <w:pPr>
              <w:rPr>
                <w:rFonts w:ascii="Times New Roman" w:hAnsi="Times New Roman"/>
              </w:rPr>
            </w:pPr>
            <w:r w:rsidRPr="00B512A2">
              <w:rPr>
                <w:rFonts w:ascii="Times New Roman" w:hAnsi="Times New Roman"/>
              </w:rPr>
              <w:t>Informační systémy a technologie ve zdravotnictví*</w:t>
            </w:r>
          </w:p>
          <w:p w14:paraId="6AA5C78B" w14:textId="77777777" w:rsidR="00531A6F" w:rsidRPr="00B512A2" w:rsidRDefault="00531A6F" w:rsidP="006E0290">
            <w:pPr>
              <w:rPr>
                <w:rFonts w:ascii="Times New Roman" w:hAnsi="Times New Roman"/>
              </w:rPr>
            </w:pPr>
            <w:r w:rsidRPr="00B512A2">
              <w:rPr>
                <w:rFonts w:ascii="Times New Roman" w:hAnsi="Times New Roman"/>
              </w:rPr>
              <w:t>Aktivizace klientů v domácí péči*</w:t>
            </w:r>
          </w:p>
          <w:p w14:paraId="74E51282" w14:textId="77777777" w:rsidR="00531A6F" w:rsidRPr="00B512A2" w:rsidRDefault="00531A6F" w:rsidP="006E0290">
            <w:pPr>
              <w:rPr>
                <w:rFonts w:ascii="Times New Roman" w:hAnsi="Times New Roman"/>
              </w:rPr>
            </w:pPr>
            <w:r w:rsidRPr="00B512A2">
              <w:rPr>
                <w:rFonts w:ascii="Times New Roman" w:hAnsi="Times New Roman"/>
              </w:rPr>
              <w:t>Prezentační dovednosti*</w:t>
            </w:r>
          </w:p>
          <w:p w14:paraId="1303FE77"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Odborná praxe a její reflexe 1,2,3 + logbook</w:t>
            </w:r>
          </w:p>
          <w:p w14:paraId="1B45CAD0"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Komunikace a narativní terapie s nevyléčitelně nemocnými pacienty a jejich blízkými</w:t>
            </w:r>
          </w:p>
          <w:p w14:paraId="5F824E26" w14:textId="77777777" w:rsidR="00531A6F" w:rsidRPr="00B512A2" w:rsidRDefault="00531A6F" w:rsidP="006E0290">
            <w:pPr>
              <w:rPr>
                <w:rFonts w:ascii="Times New Roman" w:hAnsi="Times New Roman"/>
              </w:rPr>
            </w:pPr>
            <w:r w:rsidRPr="00B512A2">
              <w:rPr>
                <w:rFonts w:ascii="Times New Roman" w:hAnsi="Times New Roman"/>
              </w:rPr>
              <w:t>Poradenství a podpora pečujícím</w:t>
            </w:r>
          </w:p>
          <w:p w14:paraId="24FCF7AD" w14:textId="77777777" w:rsidR="00531A6F" w:rsidRPr="00B512A2" w:rsidRDefault="00531A6F" w:rsidP="006E0290">
            <w:pPr>
              <w:rPr>
                <w:rFonts w:ascii="Times New Roman" w:hAnsi="Times New Roman"/>
              </w:rPr>
            </w:pPr>
            <w:r w:rsidRPr="00B512A2">
              <w:rPr>
                <w:rFonts w:ascii="Times New Roman" w:hAnsi="Times New Roman"/>
              </w:rPr>
              <w:t>Sociální problematika  domácí a paliativní péče</w:t>
            </w:r>
          </w:p>
        </w:tc>
      </w:tr>
      <w:tr w:rsidR="00531A6F" w:rsidRPr="00B512A2" w14:paraId="17DB427A" w14:textId="77777777" w:rsidTr="00477763">
        <w:tc>
          <w:tcPr>
            <w:tcW w:w="3998" w:type="dxa"/>
            <w:tcBorders>
              <w:top w:val="single" w:sz="4" w:space="0" w:color="auto"/>
              <w:left w:val="single" w:sz="4" w:space="0" w:color="auto"/>
              <w:bottom w:val="single" w:sz="4" w:space="0" w:color="auto"/>
              <w:right w:val="single" w:sz="4" w:space="0" w:color="auto"/>
            </w:tcBorders>
          </w:tcPr>
          <w:p w14:paraId="4AF12447" w14:textId="77777777" w:rsidR="00531A6F" w:rsidRPr="00B512A2" w:rsidRDefault="00531A6F" w:rsidP="006E0290">
            <w:pPr>
              <w:rPr>
                <w:rFonts w:ascii="Times New Roman" w:hAnsi="Times New Roman"/>
              </w:rPr>
            </w:pPr>
            <w:r w:rsidRPr="00B512A2">
              <w:rPr>
                <w:rFonts w:ascii="Times New Roman" w:hAnsi="Times New Roman"/>
              </w:rPr>
              <w:t xml:space="preserve">Všeobecná sestra se specializací </w:t>
            </w:r>
            <w:r w:rsidRPr="00B512A2">
              <w:rPr>
                <w:rFonts w:ascii="Times New Roman" w:hAnsi="Times New Roman"/>
                <w:bCs/>
              </w:rPr>
              <w:t>Sestra pro domácí a hospicovou péči</w:t>
            </w:r>
            <w:r w:rsidRPr="00B512A2">
              <w:rPr>
                <w:rFonts w:ascii="Times New Roman" w:hAnsi="Times New Roman"/>
              </w:rPr>
              <w:t xml:space="preserve"> jako </w:t>
            </w:r>
            <w:r w:rsidRPr="00B512A2">
              <w:rPr>
                <w:rFonts w:ascii="Times New Roman" w:hAnsi="Times New Roman"/>
                <w:b/>
              </w:rPr>
              <w:t>manažer</w:t>
            </w:r>
          </w:p>
        </w:tc>
        <w:tc>
          <w:tcPr>
            <w:tcW w:w="4956" w:type="dxa"/>
            <w:tcBorders>
              <w:top w:val="single" w:sz="4" w:space="0" w:color="auto"/>
              <w:left w:val="single" w:sz="4" w:space="0" w:color="auto"/>
              <w:bottom w:val="single" w:sz="4" w:space="0" w:color="auto"/>
              <w:right w:val="single" w:sz="4" w:space="0" w:color="auto"/>
            </w:tcBorders>
          </w:tcPr>
          <w:p w14:paraId="2009A770" w14:textId="77777777" w:rsidR="00531A6F" w:rsidRPr="00B512A2" w:rsidRDefault="00531A6F" w:rsidP="006E0290">
            <w:pPr>
              <w:rPr>
                <w:rFonts w:ascii="Times New Roman" w:hAnsi="Times New Roman"/>
              </w:rPr>
            </w:pPr>
            <w:r w:rsidRPr="00B512A2">
              <w:rPr>
                <w:rFonts w:ascii="Times New Roman" w:hAnsi="Times New Roman"/>
              </w:rPr>
              <w:t>Management kvality a řízení bezpečné ošetřovatelské péče*</w:t>
            </w:r>
          </w:p>
          <w:p w14:paraId="2D693FE4" w14:textId="77777777" w:rsidR="00531A6F" w:rsidRPr="00B512A2" w:rsidRDefault="00531A6F" w:rsidP="006E0290">
            <w:pPr>
              <w:rPr>
                <w:rFonts w:ascii="Times New Roman" w:hAnsi="Times New Roman"/>
              </w:rPr>
            </w:pPr>
            <w:r w:rsidRPr="00B512A2">
              <w:rPr>
                <w:rFonts w:ascii="Times New Roman" w:hAnsi="Times New Roman"/>
              </w:rPr>
              <w:t xml:space="preserve">Management rizik* </w:t>
            </w:r>
          </w:p>
          <w:p w14:paraId="39C4DD41" w14:textId="77777777" w:rsidR="00531A6F" w:rsidRPr="00B512A2" w:rsidRDefault="00531A6F" w:rsidP="006E0290">
            <w:pPr>
              <w:rPr>
                <w:rFonts w:ascii="Times New Roman" w:hAnsi="Times New Roman"/>
              </w:rPr>
            </w:pPr>
            <w:r w:rsidRPr="00B512A2">
              <w:rPr>
                <w:rFonts w:ascii="Times New Roman" w:hAnsi="Times New Roman"/>
              </w:rPr>
              <w:t>Logistika ve zdravotnictví*</w:t>
            </w:r>
          </w:p>
          <w:p w14:paraId="5068CEC5" w14:textId="77777777" w:rsidR="00531A6F" w:rsidRPr="00B512A2" w:rsidRDefault="00531A6F" w:rsidP="006E0290">
            <w:pPr>
              <w:rPr>
                <w:rFonts w:ascii="Times New Roman" w:hAnsi="Times New Roman"/>
              </w:rPr>
            </w:pPr>
            <w:r w:rsidRPr="00B512A2">
              <w:rPr>
                <w:rFonts w:ascii="Times New Roman" w:hAnsi="Times New Roman"/>
              </w:rPr>
              <w:t>Dobrovolnictví a fundraising v domácí a hospicové péči*</w:t>
            </w:r>
          </w:p>
          <w:p w14:paraId="5FD13255" w14:textId="77777777" w:rsidR="00531A6F" w:rsidRPr="00B512A2" w:rsidRDefault="00531A6F" w:rsidP="006E0290">
            <w:pPr>
              <w:rPr>
                <w:rFonts w:ascii="Times New Roman" w:hAnsi="Times New Roman"/>
              </w:rPr>
            </w:pPr>
            <w:r w:rsidRPr="00B512A2">
              <w:rPr>
                <w:rFonts w:ascii="Times New Roman" w:hAnsi="Times New Roman"/>
              </w:rPr>
              <w:t>Základy podnikání ve zdravotnictví*</w:t>
            </w:r>
          </w:p>
          <w:p w14:paraId="7784CDC1" w14:textId="77777777" w:rsidR="00531A6F" w:rsidRPr="00B512A2" w:rsidRDefault="00531A6F" w:rsidP="006E0290">
            <w:pPr>
              <w:rPr>
                <w:rFonts w:ascii="Times New Roman" w:hAnsi="Times New Roman"/>
              </w:rPr>
            </w:pPr>
            <w:r w:rsidRPr="00B512A2">
              <w:rPr>
                <w:rFonts w:ascii="Times New Roman" w:hAnsi="Times New Roman"/>
              </w:rPr>
              <w:t>Organizace a provoz domácí, paliativní a hospicové péče</w:t>
            </w:r>
          </w:p>
          <w:p w14:paraId="3CD64E03" w14:textId="77777777" w:rsidR="00531A6F" w:rsidRPr="00B512A2" w:rsidRDefault="00531A6F" w:rsidP="006E0290">
            <w:pPr>
              <w:rPr>
                <w:rFonts w:ascii="Times New Roman" w:hAnsi="Times New Roman"/>
              </w:rPr>
            </w:pPr>
            <w:r w:rsidRPr="00B512A2">
              <w:rPr>
                <w:rFonts w:ascii="Times New Roman" w:hAnsi="Times New Roman"/>
              </w:rPr>
              <w:t>Poradenství a podpora pečujícím</w:t>
            </w:r>
          </w:p>
          <w:p w14:paraId="047BAE52" w14:textId="77777777" w:rsidR="00531A6F" w:rsidRPr="00B512A2" w:rsidRDefault="00531A6F" w:rsidP="006E0290">
            <w:pPr>
              <w:rPr>
                <w:rFonts w:ascii="Times New Roman" w:hAnsi="Times New Roman"/>
              </w:rPr>
            </w:pPr>
            <w:r w:rsidRPr="00B512A2">
              <w:rPr>
                <w:rFonts w:ascii="Times New Roman" w:hAnsi="Times New Roman"/>
              </w:rPr>
              <w:t>Sociální problematika  domácí a paliativní péče</w:t>
            </w:r>
          </w:p>
        </w:tc>
      </w:tr>
      <w:tr w:rsidR="00531A6F" w:rsidRPr="00B512A2" w14:paraId="6B8F865C" w14:textId="77777777" w:rsidTr="00477763">
        <w:tc>
          <w:tcPr>
            <w:tcW w:w="3998" w:type="dxa"/>
            <w:tcBorders>
              <w:top w:val="single" w:sz="4" w:space="0" w:color="auto"/>
              <w:left w:val="single" w:sz="4" w:space="0" w:color="auto"/>
              <w:bottom w:val="single" w:sz="4" w:space="0" w:color="auto"/>
              <w:right w:val="single" w:sz="4" w:space="0" w:color="auto"/>
            </w:tcBorders>
          </w:tcPr>
          <w:p w14:paraId="51920F1F" w14:textId="77777777" w:rsidR="00531A6F" w:rsidRPr="00B512A2" w:rsidRDefault="00531A6F" w:rsidP="006E0290">
            <w:pPr>
              <w:rPr>
                <w:rFonts w:ascii="Times New Roman" w:hAnsi="Times New Roman"/>
              </w:rPr>
            </w:pPr>
            <w:r w:rsidRPr="00B512A2">
              <w:rPr>
                <w:rFonts w:ascii="Times New Roman" w:hAnsi="Times New Roman"/>
              </w:rPr>
              <w:t xml:space="preserve">Všeobecná sestra se specializací </w:t>
            </w:r>
            <w:r w:rsidRPr="00B512A2">
              <w:rPr>
                <w:rFonts w:ascii="Times New Roman" w:hAnsi="Times New Roman"/>
                <w:bCs/>
              </w:rPr>
              <w:t>Sestra pro domácí a hospicovou péči</w:t>
            </w:r>
            <w:r w:rsidRPr="00B512A2">
              <w:rPr>
                <w:rFonts w:ascii="Times New Roman" w:hAnsi="Times New Roman"/>
              </w:rPr>
              <w:t xml:space="preserve"> jako </w:t>
            </w:r>
            <w:r w:rsidRPr="00B512A2">
              <w:rPr>
                <w:rFonts w:ascii="Times New Roman" w:hAnsi="Times New Roman"/>
                <w:b/>
              </w:rPr>
              <w:t>člen multidisciplinárního týmu v paliativní péči</w:t>
            </w:r>
          </w:p>
        </w:tc>
        <w:tc>
          <w:tcPr>
            <w:tcW w:w="4956" w:type="dxa"/>
            <w:tcBorders>
              <w:top w:val="single" w:sz="4" w:space="0" w:color="auto"/>
              <w:left w:val="single" w:sz="4" w:space="0" w:color="auto"/>
              <w:bottom w:val="single" w:sz="4" w:space="0" w:color="auto"/>
              <w:right w:val="single" w:sz="4" w:space="0" w:color="auto"/>
            </w:tcBorders>
          </w:tcPr>
          <w:p w14:paraId="6B5AF911"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Paliativní medicína, podpůrná a paliativní péče*</w:t>
            </w:r>
          </w:p>
          <w:p w14:paraId="1C11F518"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Interpersonální dovednosti všeobecné sestry se specializací*</w:t>
            </w:r>
          </w:p>
          <w:p w14:paraId="77F44D31"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Vybrané kapitoly z práva a sociální politiky*</w:t>
            </w:r>
          </w:p>
          <w:p w14:paraId="724248D5" w14:textId="77777777" w:rsidR="00531A6F" w:rsidRPr="00B512A2" w:rsidRDefault="00531A6F" w:rsidP="006E0290">
            <w:pPr>
              <w:rPr>
                <w:rFonts w:ascii="Times New Roman" w:hAnsi="Times New Roman"/>
              </w:rPr>
            </w:pPr>
            <w:r w:rsidRPr="00B512A2">
              <w:rPr>
                <w:rFonts w:ascii="Times New Roman" w:hAnsi="Times New Roman"/>
              </w:rPr>
              <w:t>Sociální práce ve zdravotnictví*</w:t>
            </w:r>
          </w:p>
          <w:p w14:paraId="73F11347" w14:textId="77777777" w:rsidR="00531A6F" w:rsidRPr="00B512A2" w:rsidRDefault="00531A6F" w:rsidP="006E0290">
            <w:pPr>
              <w:rPr>
                <w:rFonts w:ascii="Times New Roman" w:hAnsi="Times New Roman"/>
              </w:rPr>
            </w:pPr>
            <w:r w:rsidRPr="00B512A2">
              <w:rPr>
                <w:rFonts w:ascii="Times New Roman" w:hAnsi="Times New Roman"/>
              </w:rPr>
              <w:t>Psychohygiena sestry*</w:t>
            </w:r>
          </w:p>
          <w:p w14:paraId="027D8D66" w14:textId="77777777" w:rsidR="00531A6F" w:rsidRPr="00B512A2" w:rsidRDefault="00531A6F" w:rsidP="006E0290">
            <w:pPr>
              <w:rPr>
                <w:rFonts w:ascii="Times New Roman" w:hAnsi="Times New Roman"/>
              </w:rPr>
            </w:pPr>
            <w:r w:rsidRPr="00B512A2">
              <w:rPr>
                <w:rFonts w:ascii="Times New Roman" w:hAnsi="Times New Roman"/>
              </w:rPr>
              <w:t>Etické a filozofické aspekty ošetřovatelské péče*</w:t>
            </w:r>
          </w:p>
          <w:p w14:paraId="25A6263F" w14:textId="77777777" w:rsidR="00531A6F" w:rsidRPr="00B512A2" w:rsidRDefault="00531A6F" w:rsidP="006E0290">
            <w:pPr>
              <w:rPr>
                <w:rFonts w:ascii="Times New Roman" w:hAnsi="Times New Roman"/>
              </w:rPr>
            </w:pPr>
            <w:r w:rsidRPr="00B512A2">
              <w:rPr>
                <w:rFonts w:ascii="Times New Roman" w:hAnsi="Times New Roman"/>
              </w:rPr>
              <w:t>Vybrané kapitoly z farmakologie a farmacie*</w:t>
            </w:r>
          </w:p>
          <w:p w14:paraId="72160E76" w14:textId="77777777" w:rsidR="00531A6F" w:rsidRPr="00B512A2" w:rsidRDefault="00531A6F" w:rsidP="006E0290">
            <w:pPr>
              <w:rPr>
                <w:rFonts w:ascii="Times New Roman" w:hAnsi="Times New Roman"/>
              </w:rPr>
            </w:pPr>
            <w:r w:rsidRPr="00B512A2">
              <w:rPr>
                <w:rFonts w:ascii="Times New Roman" w:hAnsi="Times New Roman"/>
              </w:rPr>
              <w:t>Nefarmakologické přístupy v ošetřovatelské péči*</w:t>
            </w:r>
          </w:p>
          <w:p w14:paraId="5335B1F6" w14:textId="77777777" w:rsidR="00531A6F" w:rsidRPr="00B512A2" w:rsidRDefault="00531A6F" w:rsidP="006E0290">
            <w:pPr>
              <w:rPr>
                <w:rFonts w:ascii="Times New Roman" w:hAnsi="Times New Roman"/>
              </w:rPr>
            </w:pPr>
            <w:r w:rsidRPr="00B512A2">
              <w:rPr>
                <w:rFonts w:ascii="Times New Roman" w:hAnsi="Times New Roman"/>
              </w:rPr>
              <w:t>Základy lymfologie a lymfoterapie*</w:t>
            </w:r>
          </w:p>
          <w:p w14:paraId="4DF91630" w14:textId="77777777" w:rsidR="00531A6F" w:rsidRPr="00B512A2" w:rsidRDefault="00531A6F" w:rsidP="006E0290">
            <w:pPr>
              <w:rPr>
                <w:rFonts w:ascii="Times New Roman" w:hAnsi="Times New Roman"/>
              </w:rPr>
            </w:pPr>
            <w:r w:rsidRPr="00B512A2">
              <w:rPr>
                <w:rFonts w:ascii="Times New Roman" w:hAnsi="Times New Roman"/>
              </w:rPr>
              <w:t>Algeziologie a management bolesti*</w:t>
            </w:r>
          </w:p>
          <w:p w14:paraId="67D517E3" w14:textId="77777777" w:rsidR="00531A6F" w:rsidRPr="00B512A2" w:rsidRDefault="00531A6F" w:rsidP="006E0290">
            <w:pPr>
              <w:rPr>
                <w:rFonts w:ascii="Times New Roman" w:hAnsi="Times New Roman"/>
              </w:rPr>
            </w:pPr>
            <w:r w:rsidRPr="00B512A2">
              <w:rPr>
                <w:rFonts w:ascii="Times New Roman" w:hAnsi="Times New Roman"/>
              </w:rPr>
              <w:t>Spiritualita a pomáhající profese*</w:t>
            </w:r>
          </w:p>
          <w:p w14:paraId="7502413E" w14:textId="77777777" w:rsidR="00531A6F" w:rsidRPr="00B512A2" w:rsidRDefault="00531A6F" w:rsidP="006E0290">
            <w:pPr>
              <w:rPr>
                <w:rFonts w:ascii="Times New Roman" w:hAnsi="Times New Roman"/>
              </w:rPr>
            </w:pPr>
            <w:r w:rsidRPr="00B512A2">
              <w:rPr>
                <w:rFonts w:ascii="Times New Roman" w:hAnsi="Times New Roman"/>
              </w:rPr>
              <w:t>Komunikace a narativní terapie s nevyléčitelně nemocnými pacienty a jejich blízkými</w:t>
            </w:r>
          </w:p>
          <w:p w14:paraId="728DE94C" w14:textId="77777777" w:rsidR="00531A6F" w:rsidRPr="00B512A2" w:rsidRDefault="00531A6F" w:rsidP="006E0290">
            <w:pPr>
              <w:rPr>
                <w:rFonts w:ascii="Times New Roman" w:hAnsi="Times New Roman"/>
              </w:rPr>
            </w:pPr>
            <w:r w:rsidRPr="00B512A2">
              <w:rPr>
                <w:rFonts w:ascii="Times New Roman" w:hAnsi="Times New Roman"/>
              </w:rPr>
              <w:t>Organizace a provoz domácí, paliativní a hospicové péče</w:t>
            </w:r>
          </w:p>
          <w:p w14:paraId="493BF987" w14:textId="77777777" w:rsidR="00531A6F" w:rsidRPr="00B512A2" w:rsidRDefault="00531A6F" w:rsidP="006E0290">
            <w:pPr>
              <w:rPr>
                <w:rFonts w:ascii="Times New Roman" w:hAnsi="Times New Roman"/>
              </w:rPr>
            </w:pPr>
            <w:r w:rsidRPr="00B512A2">
              <w:rPr>
                <w:rFonts w:ascii="Times New Roman" w:hAnsi="Times New Roman"/>
              </w:rPr>
              <w:t>Poradenství a podpora pečujícím</w:t>
            </w:r>
          </w:p>
          <w:p w14:paraId="1CE07FB2" w14:textId="77777777" w:rsidR="00531A6F" w:rsidRPr="00B512A2" w:rsidRDefault="00531A6F" w:rsidP="006E0290">
            <w:pPr>
              <w:rPr>
                <w:rFonts w:ascii="Times New Roman" w:hAnsi="Times New Roman"/>
              </w:rPr>
            </w:pPr>
            <w:r w:rsidRPr="00B512A2">
              <w:rPr>
                <w:rFonts w:ascii="Times New Roman" w:hAnsi="Times New Roman"/>
              </w:rPr>
              <w:t>Sociální problematika  domácí a paliativní péče</w:t>
            </w:r>
          </w:p>
        </w:tc>
      </w:tr>
      <w:tr w:rsidR="00531A6F" w:rsidRPr="00B512A2" w14:paraId="36D73154" w14:textId="77777777" w:rsidTr="00477763">
        <w:tc>
          <w:tcPr>
            <w:tcW w:w="3998" w:type="dxa"/>
            <w:tcBorders>
              <w:top w:val="single" w:sz="4" w:space="0" w:color="auto"/>
              <w:left w:val="single" w:sz="4" w:space="0" w:color="auto"/>
              <w:bottom w:val="single" w:sz="4" w:space="0" w:color="auto"/>
              <w:right w:val="single" w:sz="4" w:space="0" w:color="auto"/>
            </w:tcBorders>
            <w:hideMark/>
          </w:tcPr>
          <w:p w14:paraId="7C226830" w14:textId="77777777" w:rsidR="00531A6F" w:rsidRPr="00B512A2" w:rsidRDefault="00531A6F" w:rsidP="006E0290">
            <w:pPr>
              <w:rPr>
                <w:rFonts w:ascii="Times New Roman" w:hAnsi="Times New Roman"/>
              </w:rPr>
            </w:pPr>
            <w:r w:rsidRPr="00B512A2">
              <w:rPr>
                <w:rFonts w:ascii="Times New Roman" w:hAnsi="Times New Roman"/>
              </w:rPr>
              <w:br w:type="page"/>
              <w:t xml:space="preserve">Všeobecná sestra se specializací </w:t>
            </w:r>
            <w:r w:rsidRPr="00B512A2">
              <w:rPr>
                <w:rFonts w:ascii="Times New Roman" w:hAnsi="Times New Roman"/>
                <w:bCs/>
              </w:rPr>
              <w:t>Sestra pro domácí a hospicovou péči</w:t>
            </w:r>
            <w:r w:rsidRPr="00B512A2">
              <w:rPr>
                <w:rFonts w:ascii="Times New Roman" w:hAnsi="Times New Roman"/>
              </w:rPr>
              <w:t xml:space="preserve"> jako </w:t>
            </w:r>
            <w:r w:rsidRPr="00B512A2">
              <w:rPr>
                <w:rFonts w:ascii="Times New Roman" w:hAnsi="Times New Roman"/>
                <w:b/>
              </w:rPr>
              <w:t xml:space="preserve">výzkumník </w:t>
            </w:r>
          </w:p>
        </w:tc>
        <w:tc>
          <w:tcPr>
            <w:tcW w:w="4956" w:type="dxa"/>
            <w:tcBorders>
              <w:top w:val="single" w:sz="4" w:space="0" w:color="auto"/>
              <w:left w:val="single" w:sz="4" w:space="0" w:color="auto"/>
              <w:bottom w:val="single" w:sz="4" w:space="0" w:color="auto"/>
              <w:right w:val="single" w:sz="4" w:space="0" w:color="auto"/>
            </w:tcBorders>
            <w:hideMark/>
          </w:tcPr>
          <w:p w14:paraId="4F03E183"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Evidence Based Practice (AJ) *</w:t>
            </w:r>
          </w:p>
          <w:p w14:paraId="62EF43F7"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Diplomový seminář 1,2,3*</w:t>
            </w:r>
          </w:p>
          <w:p w14:paraId="100F51B8"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Statistická analýza dat*</w:t>
            </w:r>
          </w:p>
          <w:p w14:paraId="36BEC467"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 xml:space="preserve">Výzkum ve zdravotnictví* </w:t>
            </w:r>
          </w:p>
          <w:p w14:paraId="4F8184F9"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Obhajoba diplomové práce*</w:t>
            </w:r>
          </w:p>
        </w:tc>
      </w:tr>
      <w:tr w:rsidR="00531A6F" w:rsidRPr="00B512A2" w14:paraId="3092E0B2" w14:textId="77777777" w:rsidTr="00477763">
        <w:tc>
          <w:tcPr>
            <w:tcW w:w="3998" w:type="dxa"/>
            <w:tcBorders>
              <w:top w:val="single" w:sz="4" w:space="0" w:color="auto"/>
              <w:left w:val="single" w:sz="4" w:space="0" w:color="auto"/>
              <w:bottom w:val="single" w:sz="4" w:space="0" w:color="auto"/>
              <w:right w:val="single" w:sz="4" w:space="0" w:color="auto"/>
            </w:tcBorders>
            <w:hideMark/>
          </w:tcPr>
          <w:p w14:paraId="788C3A6E" w14:textId="77777777" w:rsidR="00531A6F" w:rsidRPr="00B512A2" w:rsidRDefault="00531A6F" w:rsidP="006E0290">
            <w:pPr>
              <w:rPr>
                <w:rFonts w:ascii="Times New Roman" w:hAnsi="Times New Roman"/>
              </w:rPr>
            </w:pPr>
            <w:r w:rsidRPr="00B512A2">
              <w:rPr>
                <w:rFonts w:ascii="Times New Roman" w:hAnsi="Times New Roman"/>
              </w:rPr>
              <w:t xml:space="preserve">Všeobecná sestra se specializací </w:t>
            </w:r>
            <w:r w:rsidRPr="00B512A2">
              <w:rPr>
                <w:rFonts w:ascii="Times New Roman" w:hAnsi="Times New Roman"/>
                <w:bCs/>
              </w:rPr>
              <w:t>Sestra pro domácí a hospicovou péči</w:t>
            </w:r>
            <w:r w:rsidRPr="00B512A2">
              <w:rPr>
                <w:rFonts w:ascii="Times New Roman" w:hAnsi="Times New Roman"/>
              </w:rPr>
              <w:t xml:space="preserve"> jako </w:t>
            </w:r>
            <w:r w:rsidRPr="00B512A2">
              <w:rPr>
                <w:rFonts w:ascii="Times New Roman" w:hAnsi="Times New Roman"/>
                <w:b/>
              </w:rPr>
              <w:t>člen krizového týmu</w:t>
            </w:r>
          </w:p>
        </w:tc>
        <w:tc>
          <w:tcPr>
            <w:tcW w:w="4956" w:type="dxa"/>
            <w:tcBorders>
              <w:top w:val="single" w:sz="4" w:space="0" w:color="auto"/>
              <w:left w:val="single" w:sz="4" w:space="0" w:color="auto"/>
              <w:bottom w:val="single" w:sz="4" w:space="0" w:color="auto"/>
              <w:right w:val="single" w:sz="4" w:space="0" w:color="auto"/>
            </w:tcBorders>
            <w:hideMark/>
          </w:tcPr>
          <w:p w14:paraId="36AA82C6" w14:textId="77777777" w:rsidR="00531A6F" w:rsidRPr="00B512A2" w:rsidRDefault="00531A6F" w:rsidP="006E0290">
            <w:pPr>
              <w:rPr>
                <w:rFonts w:ascii="Times New Roman" w:hAnsi="Times New Roman"/>
                <w:b/>
              </w:rPr>
            </w:pPr>
            <w:r w:rsidRPr="00B512A2">
              <w:rPr>
                <w:rFonts w:ascii="Times New Roman" w:hAnsi="Times New Roman"/>
              </w:rPr>
              <w:t>Hygiena a epidemiologie v mimořádných situacích*</w:t>
            </w:r>
            <w:r w:rsidRPr="00B512A2">
              <w:rPr>
                <w:rFonts w:ascii="Times New Roman" w:hAnsi="Times New Roman"/>
                <w:b/>
              </w:rPr>
              <w:t xml:space="preserve"> </w:t>
            </w:r>
          </w:p>
          <w:p w14:paraId="4667C6A9"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Didaktika první pomoci*</w:t>
            </w:r>
          </w:p>
          <w:p w14:paraId="163D2E58"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Interpersonální dovednosti všeobecné sestry se specializací*</w:t>
            </w:r>
          </w:p>
          <w:p w14:paraId="44279D7E" w14:textId="77777777" w:rsidR="00531A6F" w:rsidRPr="00B512A2" w:rsidRDefault="00531A6F" w:rsidP="006E0290">
            <w:pPr>
              <w:rPr>
                <w:rFonts w:ascii="Times New Roman" w:hAnsi="Times New Roman"/>
              </w:rPr>
            </w:pPr>
            <w:r w:rsidRPr="00B512A2">
              <w:rPr>
                <w:rFonts w:ascii="Times New Roman" w:hAnsi="Times New Roman"/>
              </w:rPr>
              <w:t>Management kvality a řízení bezpečné ošetřovatelské péče*</w:t>
            </w:r>
          </w:p>
          <w:p w14:paraId="3ED1B51A" w14:textId="77777777" w:rsidR="00531A6F" w:rsidRPr="00B512A2" w:rsidRDefault="00531A6F" w:rsidP="006E0290">
            <w:pPr>
              <w:rPr>
                <w:rFonts w:ascii="Times New Roman" w:hAnsi="Times New Roman"/>
              </w:rPr>
            </w:pPr>
            <w:r w:rsidRPr="00B512A2">
              <w:rPr>
                <w:rFonts w:ascii="Times New Roman" w:hAnsi="Times New Roman"/>
              </w:rPr>
              <w:t xml:space="preserve">Management rizik* </w:t>
            </w:r>
          </w:p>
          <w:p w14:paraId="0E1D877B" w14:textId="77777777" w:rsidR="00531A6F" w:rsidRPr="00B512A2" w:rsidRDefault="00531A6F" w:rsidP="006E0290">
            <w:pPr>
              <w:rPr>
                <w:rFonts w:ascii="Times New Roman" w:hAnsi="Times New Roman"/>
              </w:rPr>
            </w:pPr>
            <w:r w:rsidRPr="00B512A2">
              <w:rPr>
                <w:rFonts w:ascii="Times New Roman" w:hAnsi="Times New Roman"/>
              </w:rPr>
              <w:t>Logistika ve zdravotnictví*</w:t>
            </w:r>
          </w:p>
          <w:p w14:paraId="1DE335C7" w14:textId="77777777" w:rsidR="00531A6F" w:rsidRPr="00B512A2" w:rsidRDefault="00531A6F" w:rsidP="006E0290">
            <w:pPr>
              <w:rPr>
                <w:rFonts w:ascii="Times New Roman" w:hAnsi="Times New Roman"/>
              </w:rPr>
            </w:pPr>
            <w:r w:rsidRPr="00B512A2">
              <w:rPr>
                <w:rFonts w:ascii="Times New Roman" w:hAnsi="Times New Roman"/>
              </w:rPr>
              <w:t>Akutní stavy v domácím prostředí</w:t>
            </w:r>
          </w:p>
        </w:tc>
      </w:tr>
      <w:tr w:rsidR="00531A6F" w:rsidRPr="00B512A2" w14:paraId="18531317" w14:textId="77777777" w:rsidTr="00477763">
        <w:tc>
          <w:tcPr>
            <w:tcW w:w="3998" w:type="dxa"/>
            <w:tcBorders>
              <w:top w:val="single" w:sz="4" w:space="0" w:color="auto"/>
              <w:left w:val="single" w:sz="4" w:space="0" w:color="auto"/>
              <w:bottom w:val="single" w:sz="4" w:space="0" w:color="auto"/>
              <w:right w:val="single" w:sz="4" w:space="0" w:color="auto"/>
            </w:tcBorders>
          </w:tcPr>
          <w:p w14:paraId="0DC2D87F" w14:textId="77777777" w:rsidR="00531A6F" w:rsidRPr="00B512A2" w:rsidRDefault="00531A6F" w:rsidP="006E0290">
            <w:pPr>
              <w:rPr>
                <w:rFonts w:ascii="Times New Roman" w:hAnsi="Times New Roman"/>
              </w:rPr>
            </w:pPr>
            <w:r w:rsidRPr="00B512A2">
              <w:rPr>
                <w:rFonts w:ascii="Times New Roman" w:hAnsi="Times New Roman"/>
              </w:rPr>
              <w:t xml:space="preserve">Všeobecná sestra se specializací </w:t>
            </w:r>
            <w:r w:rsidRPr="00B512A2">
              <w:rPr>
                <w:rFonts w:ascii="Times New Roman" w:hAnsi="Times New Roman"/>
                <w:bCs/>
              </w:rPr>
              <w:t>Sestra pro domácí a hospicovou péči</w:t>
            </w:r>
            <w:r w:rsidRPr="00B512A2">
              <w:rPr>
                <w:rFonts w:ascii="Times New Roman" w:hAnsi="Times New Roman"/>
              </w:rPr>
              <w:t xml:space="preserve"> </w:t>
            </w:r>
            <w:r w:rsidRPr="00B512A2">
              <w:rPr>
                <w:rFonts w:ascii="Times New Roman" w:hAnsi="Times New Roman"/>
                <w:b/>
              </w:rPr>
              <w:t>s jazykovou vybaveností</w:t>
            </w:r>
          </w:p>
        </w:tc>
        <w:tc>
          <w:tcPr>
            <w:tcW w:w="4956" w:type="dxa"/>
            <w:tcBorders>
              <w:top w:val="single" w:sz="4" w:space="0" w:color="auto"/>
              <w:left w:val="single" w:sz="4" w:space="0" w:color="auto"/>
              <w:bottom w:val="single" w:sz="4" w:space="0" w:color="auto"/>
              <w:right w:val="single" w:sz="4" w:space="0" w:color="auto"/>
            </w:tcBorders>
          </w:tcPr>
          <w:p w14:paraId="06F82CB9" w14:textId="77777777" w:rsidR="00531A6F" w:rsidRPr="00B512A2" w:rsidRDefault="00531A6F" w:rsidP="006E0290">
            <w:pPr>
              <w:rPr>
                <w:rFonts w:ascii="Times New Roman" w:hAnsi="Times New Roman"/>
              </w:rPr>
            </w:pPr>
            <w:r w:rsidRPr="00B512A2">
              <w:rPr>
                <w:rFonts w:ascii="Times New Roman" w:hAnsi="Times New Roman"/>
              </w:rPr>
              <w:t>Odborný cizí jazyk 1,2*</w:t>
            </w:r>
          </w:p>
          <w:p w14:paraId="79D86B9A"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Evidence Based Practice (AJ) *</w:t>
            </w:r>
          </w:p>
          <w:p w14:paraId="7EA4EE33"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Diskuze ve zdravotnictví – v anglickém jazyce*</w:t>
            </w:r>
          </w:p>
        </w:tc>
      </w:tr>
      <w:tr w:rsidR="00531A6F" w:rsidRPr="00B512A2" w14:paraId="06CF00F3" w14:textId="77777777" w:rsidTr="00477763">
        <w:tc>
          <w:tcPr>
            <w:tcW w:w="3998" w:type="dxa"/>
            <w:tcBorders>
              <w:top w:val="single" w:sz="4" w:space="0" w:color="auto"/>
              <w:left w:val="single" w:sz="4" w:space="0" w:color="auto"/>
              <w:bottom w:val="single" w:sz="4" w:space="0" w:color="auto"/>
              <w:right w:val="single" w:sz="4" w:space="0" w:color="auto"/>
            </w:tcBorders>
          </w:tcPr>
          <w:p w14:paraId="461016DF" w14:textId="77777777" w:rsidR="00531A6F" w:rsidRPr="00B512A2" w:rsidRDefault="00531A6F" w:rsidP="006E0290">
            <w:pPr>
              <w:rPr>
                <w:rFonts w:ascii="Times New Roman" w:hAnsi="Times New Roman"/>
              </w:rPr>
            </w:pPr>
            <w:r w:rsidRPr="00B512A2">
              <w:rPr>
                <w:rFonts w:ascii="Times New Roman" w:hAnsi="Times New Roman"/>
              </w:rPr>
              <w:t xml:space="preserve">Všeobecná sestra se specializací </w:t>
            </w:r>
            <w:r w:rsidRPr="00B512A2">
              <w:rPr>
                <w:rFonts w:ascii="Times New Roman" w:hAnsi="Times New Roman"/>
                <w:bCs/>
              </w:rPr>
              <w:t>Sestra pro domácí a hospicovou péči</w:t>
            </w:r>
            <w:r w:rsidRPr="00B512A2">
              <w:rPr>
                <w:rFonts w:ascii="Times New Roman" w:hAnsi="Times New Roman"/>
              </w:rPr>
              <w:t xml:space="preserve"> jako </w:t>
            </w:r>
            <w:r w:rsidRPr="00B512A2">
              <w:rPr>
                <w:rFonts w:ascii="Times New Roman" w:hAnsi="Times New Roman"/>
                <w:b/>
              </w:rPr>
              <w:t>poskytovatel odborné ošetřovatelské péče</w:t>
            </w:r>
          </w:p>
        </w:tc>
        <w:tc>
          <w:tcPr>
            <w:tcW w:w="4956" w:type="dxa"/>
            <w:tcBorders>
              <w:top w:val="single" w:sz="4" w:space="0" w:color="auto"/>
              <w:left w:val="single" w:sz="4" w:space="0" w:color="auto"/>
              <w:bottom w:val="single" w:sz="4" w:space="0" w:color="auto"/>
              <w:right w:val="single" w:sz="4" w:space="0" w:color="auto"/>
            </w:tcBorders>
          </w:tcPr>
          <w:p w14:paraId="724A47B8" w14:textId="77777777" w:rsidR="00531A6F" w:rsidRPr="00B512A2" w:rsidRDefault="00531A6F" w:rsidP="006E0290">
            <w:pPr>
              <w:rPr>
                <w:rFonts w:ascii="Times New Roman" w:hAnsi="Times New Roman"/>
              </w:rPr>
            </w:pPr>
            <w:r w:rsidRPr="00B512A2">
              <w:rPr>
                <w:rFonts w:ascii="Times New Roman" w:hAnsi="Times New Roman"/>
              </w:rPr>
              <w:t xml:space="preserve">Ošetřovatelské intervence v domácí a hospicové péči  </w:t>
            </w:r>
          </w:p>
          <w:p w14:paraId="26AE4E76" w14:textId="77777777" w:rsidR="00531A6F" w:rsidRPr="00B512A2" w:rsidRDefault="00531A6F" w:rsidP="006E0290">
            <w:pPr>
              <w:rPr>
                <w:rFonts w:ascii="Times New Roman" w:hAnsi="Times New Roman"/>
              </w:rPr>
            </w:pPr>
            <w:r w:rsidRPr="00B512A2">
              <w:rPr>
                <w:rFonts w:ascii="Times New Roman" w:hAnsi="Times New Roman"/>
              </w:rPr>
              <w:t>Rehabilitační ošetřování v přirozeném prostředí klienta 1,2</w:t>
            </w:r>
          </w:p>
          <w:p w14:paraId="0804DF02" w14:textId="77777777" w:rsidR="00531A6F" w:rsidRPr="00B512A2" w:rsidRDefault="00531A6F" w:rsidP="006E0290">
            <w:pPr>
              <w:rPr>
                <w:rFonts w:ascii="Times New Roman" w:hAnsi="Times New Roman"/>
              </w:rPr>
            </w:pPr>
            <w:r w:rsidRPr="00B512A2">
              <w:rPr>
                <w:rFonts w:ascii="Times New Roman" w:hAnsi="Times New Roman"/>
              </w:rPr>
              <w:t>Edukační činnost všeobecné sestry se specializací*</w:t>
            </w:r>
          </w:p>
          <w:p w14:paraId="3DEC16E9" w14:textId="77777777" w:rsidR="00531A6F" w:rsidRPr="00B512A2" w:rsidRDefault="00531A6F" w:rsidP="006E0290">
            <w:pPr>
              <w:rPr>
                <w:rFonts w:ascii="Times New Roman" w:hAnsi="Times New Roman"/>
              </w:rPr>
            </w:pPr>
            <w:r w:rsidRPr="00B512A2">
              <w:rPr>
                <w:rFonts w:ascii="Times New Roman" w:hAnsi="Times New Roman"/>
              </w:rPr>
              <w:t>Komunikace a narativní terapie s nevyléčitelně nemocnými pacienty a jejich blízkými</w:t>
            </w:r>
          </w:p>
          <w:p w14:paraId="2537B18D" w14:textId="77777777" w:rsidR="00531A6F" w:rsidRPr="00B512A2" w:rsidRDefault="00531A6F" w:rsidP="006E0290">
            <w:pPr>
              <w:rPr>
                <w:rFonts w:ascii="Times New Roman" w:hAnsi="Times New Roman"/>
              </w:rPr>
            </w:pPr>
            <w:r w:rsidRPr="00B512A2">
              <w:rPr>
                <w:rFonts w:ascii="Times New Roman" w:hAnsi="Times New Roman"/>
              </w:rPr>
              <w:t>Organizace domácí, paliativní a hospicové  péče</w:t>
            </w:r>
          </w:p>
          <w:p w14:paraId="64A33DF2" w14:textId="77777777" w:rsidR="00531A6F" w:rsidRPr="00B512A2" w:rsidRDefault="00531A6F" w:rsidP="006E0290">
            <w:pPr>
              <w:rPr>
                <w:rFonts w:ascii="Times New Roman" w:hAnsi="Times New Roman"/>
              </w:rPr>
            </w:pPr>
            <w:r w:rsidRPr="00B512A2">
              <w:rPr>
                <w:rFonts w:ascii="Times New Roman" w:hAnsi="Times New Roman"/>
              </w:rPr>
              <w:t>Hodnocení rizik, prevence a léčba dekubitů*</w:t>
            </w:r>
          </w:p>
          <w:p w14:paraId="658C50F1" w14:textId="77777777" w:rsidR="00531A6F" w:rsidRPr="00B512A2" w:rsidRDefault="00531A6F" w:rsidP="006E0290">
            <w:pPr>
              <w:rPr>
                <w:rFonts w:ascii="Times New Roman" w:hAnsi="Times New Roman"/>
              </w:rPr>
            </w:pPr>
            <w:r w:rsidRPr="00B512A2">
              <w:rPr>
                <w:rFonts w:ascii="Times New Roman" w:hAnsi="Times New Roman"/>
              </w:rPr>
              <w:t>Péče o diabetika v domácí péči a v chirurgických oborech*</w:t>
            </w:r>
          </w:p>
          <w:p w14:paraId="530A1A32" w14:textId="77777777" w:rsidR="00531A6F" w:rsidRPr="00B512A2" w:rsidRDefault="00531A6F" w:rsidP="006E0290">
            <w:pPr>
              <w:rPr>
                <w:rFonts w:ascii="Times New Roman" w:hAnsi="Times New Roman"/>
              </w:rPr>
            </w:pPr>
            <w:r w:rsidRPr="00B512A2">
              <w:rPr>
                <w:rFonts w:ascii="Times New Roman" w:hAnsi="Times New Roman"/>
              </w:rPr>
              <w:t>Poradenství a podpora pečujícím</w:t>
            </w:r>
          </w:p>
          <w:p w14:paraId="459BD88A" w14:textId="77777777" w:rsidR="00531A6F" w:rsidRPr="00B512A2" w:rsidRDefault="00531A6F" w:rsidP="006E0290">
            <w:pPr>
              <w:rPr>
                <w:rFonts w:ascii="Times New Roman" w:hAnsi="Times New Roman"/>
              </w:rPr>
            </w:pPr>
            <w:r w:rsidRPr="00B512A2">
              <w:rPr>
                <w:rFonts w:ascii="Times New Roman" w:hAnsi="Times New Roman"/>
              </w:rPr>
              <w:t>Primární a komunitní péče</w:t>
            </w:r>
          </w:p>
        </w:tc>
      </w:tr>
      <w:tr w:rsidR="00531A6F" w:rsidRPr="00B512A2" w14:paraId="411DB759" w14:textId="77777777" w:rsidTr="00477763">
        <w:tc>
          <w:tcPr>
            <w:tcW w:w="3998" w:type="dxa"/>
            <w:tcBorders>
              <w:top w:val="single" w:sz="4" w:space="0" w:color="auto"/>
              <w:left w:val="single" w:sz="4" w:space="0" w:color="auto"/>
              <w:bottom w:val="single" w:sz="4" w:space="0" w:color="auto"/>
              <w:right w:val="single" w:sz="4" w:space="0" w:color="auto"/>
            </w:tcBorders>
            <w:hideMark/>
          </w:tcPr>
          <w:p w14:paraId="4E642372" w14:textId="77777777" w:rsidR="00531A6F" w:rsidRPr="00B512A2" w:rsidRDefault="00531A6F" w:rsidP="006E0290">
            <w:pPr>
              <w:rPr>
                <w:rFonts w:ascii="Times New Roman" w:hAnsi="Times New Roman"/>
              </w:rPr>
            </w:pPr>
            <w:r w:rsidRPr="00B512A2">
              <w:rPr>
                <w:rFonts w:ascii="Times New Roman" w:hAnsi="Times New Roman"/>
              </w:rPr>
              <w:t xml:space="preserve">Všeobecná sestra se specializací </w:t>
            </w:r>
            <w:r w:rsidRPr="00B512A2">
              <w:rPr>
                <w:rFonts w:ascii="Times New Roman" w:hAnsi="Times New Roman"/>
                <w:bCs/>
              </w:rPr>
              <w:t>Sestra pro domácí a hospicovou péči</w:t>
            </w:r>
            <w:r w:rsidRPr="00B512A2">
              <w:rPr>
                <w:rFonts w:ascii="Times New Roman" w:hAnsi="Times New Roman"/>
              </w:rPr>
              <w:t xml:space="preserve"> jako </w:t>
            </w:r>
            <w:r w:rsidRPr="00B512A2">
              <w:rPr>
                <w:rFonts w:ascii="Times New Roman" w:hAnsi="Times New Roman"/>
                <w:b/>
              </w:rPr>
              <w:t>poskytovatel specializované a vysoce specializované ošetřovatelské péče</w:t>
            </w:r>
            <w:r w:rsidRPr="00B512A2">
              <w:rPr>
                <w:rFonts w:ascii="Times New Roman" w:hAnsi="Times New Roman"/>
              </w:rPr>
              <w:t xml:space="preserve"> </w:t>
            </w:r>
          </w:p>
          <w:p w14:paraId="72B0BCF4" w14:textId="77777777" w:rsidR="00531A6F" w:rsidRPr="00B512A2" w:rsidRDefault="00531A6F" w:rsidP="006E0290">
            <w:pPr>
              <w:rPr>
                <w:rFonts w:ascii="Times New Roman" w:hAnsi="Times New Roman"/>
              </w:rPr>
            </w:pPr>
          </w:p>
        </w:tc>
        <w:tc>
          <w:tcPr>
            <w:tcW w:w="4956" w:type="dxa"/>
            <w:tcBorders>
              <w:top w:val="single" w:sz="4" w:space="0" w:color="auto"/>
              <w:left w:val="single" w:sz="4" w:space="0" w:color="auto"/>
              <w:bottom w:val="single" w:sz="4" w:space="0" w:color="auto"/>
              <w:right w:val="single" w:sz="4" w:space="0" w:color="auto"/>
            </w:tcBorders>
            <w:hideMark/>
          </w:tcPr>
          <w:p w14:paraId="014DD61B" w14:textId="77777777" w:rsidR="00531A6F" w:rsidRPr="00B512A2" w:rsidRDefault="00531A6F" w:rsidP="006E0290">
            <w:pPr>
              <w:pStyle w:val="Default"/>
              <w:rPr>
                <w:bCs/>
                <w:color w:val="auto"/>
                <w:sz w:val="20"/>
                <w:szCs w:val="20"/>
              </w:rPr>
            </w:pPr>
            <w:r w:rsidRPr="00B512A2">
              <w:rPr>
                <w:bCs/>
                <w:color w:val="auto"/>
                <w:sz w:val="20"/>
                <w:szCs w:val="20"/>
              </w:rPr>
              <w:t xml:space="preserve">Specializovaná ošetřovatelská péče o zajištěné vstupy </w:t>
            </w:r>
          </w:p>
          <w:p w14:paraId="221B67DB" w14:textId="77777777" w:rsidR="00531A6F" w:rsidRPr="00B512A2" w:rsidRDefault="00531A6F" w:rsidP="006E0290">
            <w:pPr>
              <w:rPr>
                <w:rFonts w:ascii="Times New Roman" w:hAnsi="Times New Roman"/>
              </w:rPr>
            </w:pPr>
            <w:r w:rsidRPr="00B512A2">
              <w:rPr>
                <w:rFonts w:ascii="Times New Roman" w:hAnsi="Times New Roman"/>
              </w:rPr>
              <w:t xml:space="preserve">Katetrizace močového měchýře u mužů*  </w:t>
            </w:r>
          </w:p>
          <w:p w14:paraId="106C102F" w14:textId="77777777" w:rsidR="00531A6F" w:rsidRPr="00B512A2" w:rsidRDefault="00531A6F" w:rsidP="006E0290">
            <w:pPr>
              <w:rPr>
                <w:rFonts w:ascii="Times New Roman" w:hAnsi="Times New Roman"/>
              </w:rPr>
            </w:pPr>
            <w:r w:rsidRPr="00B512A2">
              <w:rPr>
                <w:rFonts w:ascii="Times New Roman" w:hAnsi="Times New Roman"/>
              </w:rPr>
              <w:t>Specializovaná ošetřovatelská péče o klienty s vybraným onemocněním v domácí péči 1,2</w:t>
            </w:r>
          </w:p>
          <w:p w14:paraId="1CB58EF7" w14:textId="77777777" w:rsidR="00531A6F" w:rsidRPr="00B512A2" w:rsidRDefault="00531A6F" w:rsidP="006E0290">
            <w:pPr>
              <w:rPr>
                <w:rFonts w:ascii="Times New Roman" w:hAnsi="Times New Roman"/>
              </w:rPr>
            </w:pPr>
            <w:r w:rsidRPr="00B512A2">
              <w:rPr>
                <w:rFonts w:ascii="Times New Roman" w:hAnsi="Times New Roman"/>
              </w:rPr>
              <w:t>Specializovaná ošetřovatelská péče o seniory</w:t>
            </w:r>
          </w:p>
          <w:p w14:paraId="7C3A582E" w14:textId="77777777" w:rsidR="00531A6F" w:rsidRPr="00B512A2" w:rsidRDefault="00531A6F" w:rsidP="006E0290">
            <w:pPr>
              <w:rPr>
                <w:rFonts w:ascii="Times New Roman" w:hAnsi="Times New Roman"/>
              </w:rPr>
            </w:pPr>
            <w:r w:rsidRPr="00B512A2">
              <w:rPr>
                <w:rFonts w:ascii="Times New Roman" w:hAnsi="Times New Roman"/>
              </w:rPr>
              <w:t>Specializovaná ošetřovatelská péče o děti a mladistvé</w:t>
            </w:r>
          </w:p>
          <w:p w14:paraId="6555D8FA" w14:textId="77777777" w:rsidR="00531A6F" w:rsidRPr="00B512A2" w:rsidRDefault="00531A6F" w:rsidP="006E0290">
            <w:pPr>
              <w:rPr>
                <w:rFonts w:ascii="Times New Roman" w:hAnsi="Times New Roman"/>
              </w:rPr>
            </w:pPr>
            <w:r w:rsidRPr="00B512A2">
              <w:rPr>
                <w:rFonts w:ascii="Times New Roman" w:hAnsi="Times New Roman"/>
              </w:rPr>
              <w:t>Sociální problematika  domácí a paliativní péče</w:t>
            </w:r>
          </w:p>
          <w:p w14:paraId="2971E595" w14:textId="77777777" w:rsidR="00531A6F" w:rsidRPr="00B512A2" w:rsidRDefault="00531A6F" w:rsidP="006E0290">
            <w:pPr>
              <w:rPr>
                <w:rFonts w:ascii="Times New Roman" w:hAnsi="Times New Roman"/>
              </w:rPr>
            </w:pPr>
            <w:r w:rsidRPr="00B512A2">
              <w:rPr>
                <w:rFonts w:ascii="Times New Roman" w:hAnsi="Times New Roman"/>
              </w:rPr>
              <w:t>Paliativní medicína, podpůrná a paliativní péče*</w:t>
            </w:r>
          </w:p>
          <w:p w14:paraId="11815B26" w14:textId="77777777" w:rsidR="00531A6F" w:rsidRPr="00B512A2" w:rsidRDefault="00531A6F" w:rsidP="006E0290">
            <w:pPr>
              <w:rPr>
                <w:rFonts w:ascii="Times New Roman" w:hAnsi="Times New Roman"/>
              </w:rPr>
            </w:pPr>
            <w:r w:rsidRPr="00B512A2">
              <w:rPr>
                <w:rFonts w:ascii="Times New Roman" w:hAnsi="Times New Roman"/>
              </w:rPr>
              <w:t>Typické trajektorie závěru života člověka a symptomy pokročilého onemocnění</w:t>
            </w:r>
          </w:p>
          <w:p w14:paraId="2A92885D" w14:textId="77777777" w:rsidR="00531A6F" w:rsidRPr="00B512A2" w:rsidRDefault="00531A6F" w:rsidP="006E0290">
            <w:pPr>
              <w:rPr>
                <w:rFonts w:ascii="Times New Roman" w:hAnsi="Times New Roman"/>
              </w:rPr>
            </w:pPr>
            <w:r w:rsidRPr="00B512A2">
              <w:rPr>
                <w:rFonts w:ascii="Times New Roman" w:hAnsi="Times New Roman"/>
              </w:rPr>
              <w:t xml:space="preserve">Specializovaná ošetřovatelská domácí péče o klienty </w:t>
            </w:r>
            <w:r w:rsidRPr="00B512A2">
              <w:rPr>
                <w:rFonts w:ascii="Times New Roman" w:hAnsi="Times New Roman"/>
              </w:rPr>
              <w:br/>
              <w:t xml:space="preserve">s neurologickým a psychiatrickým  onemocněním </w:t>
            </w:r>
          </w:p>
          <w:p w14:paraId="52861D2B" w14:textId="77777777" w:rsidR="00531A6F" w:rsidRPr="00B512A2" w:rsidRDefault="00531A6F" w:rsidP="006E0290">
            <w:pPr>
              <w:rPr>
                <w:rFonts w:ascii="Times New Roman" w:hAnsi="Times New Roman"/>
              </w:rPr>
            </w:pPr>
            <w:r w:rsidRPr="00B512A2">
              <w:rPr>
                <w:rFonts w:ascii="Times New Roman" w:hAnsi="Times New Roman"/>
              </w:rPr>
              <w:t>Hojení ran a defektů, péče o stomie*</w:t>
            </w:r>
          </w:p>
          <w:p w14:paraId="7E19DC19" w14:textId="77777777" w:rsidR="00531A6F" w:rsidRPr="00B512A2" w:rsidRDefault="00531A6F" w:rsidP="006E0290">
            <w:pPr>
              <w:rPr>
                <w:rFonts w:ascii="Times New Roman" w:hAnsi="Times New Roman"/>
              </w:rPr>
            </w:pPr>
            <w:r w:rsidRPr="00B512A2">
              <w:rPr>
                <w:rFonts w:ascii="Times New Roman" w:hAnsi="Times New Roman"/>
              </w:rPr>
              <w:t>Akutní stavy v domácím prostředí</w:t>
            </w:r>
          </w:p>
        </w:tc>
      </w:tr>
      <w:tr w:rsidR="00531A6F" w:rsidRPr="00B512A2" w14:paraId="22273501" w14:textId="77777777" w:rsidTr="00477763">
        <w:tc>
          <w:tcPr>
            <w:tcW w:w="3998" w:type="dxa"/>
            <w:tcBorders>
              <w:top w:val="single" w:sz="4" w:space="0" w:color="auto"/>
              <w:left w:val="single" w:sz="4" w:space="0" w:color="auto"/>
              <w:bottom w:val="single" w:sz="4" w:space="0" w:color="auto"/>
              <w:right w:val="single" w:sz="4" w:space="0" w:color="auto"/>
            </w:tcBorders>
            <w:hideMark/>
          </w:tcPr>
          <w:p w14:paraId="2C0FAC5F" w14:textId="77777777" w:rsidR="00531A6F" w:rsidRPr="00B512A2" w:rsidRDefault="00531A6F" w:rsidP="006E0290">
            <w:pPr>
              <w:rPr>
                <w:rFonts w:ascii="Times New Roman" w:hAnsi="Times New Roman"/>
              </w:rPr>
            </w:pPr>
            <w:r w:rsidRPr="00B512A2">
              <w:rPr>
                <w:rFonts w:ascii="Times New Roman" w:hAnsi="Times New Roman"/>
              </w:rPr>
              <w:t xml:space="preserve">Všeobecná sestra se specializací </w:t>
            </w:r>
            <w:r w:rsidRPr="00B512A2">
              <w:rPr>
                <w:rFonts w:ascii="Times New Roman" w:hAnsi="Times New Roman"/>
                <w:bCs/>
              </w:rPr>
              <w:t>Sestra pro domácí a hospicovou péči</w:t>
            </w:r>
            <w:r w:rsidRPr="00B512A2">
              <w:rPr>
                <w:rFonts w:ascii="Times New Roman" w:hAnsi="Times New Roman"/>
              </w:rPr>
              <w:t xml:space="preserve"> jako </w:t>
            </w:r>
            <w:r w:rsidRPr="00B512A2">
              <w:rPr>
                <w:rFonts w:ascii="Times New Roman" w:hAnsi="Times New Roman"/>
                <w:b/>
              </w:rPr>
              <w:t>administrátor poskytované péče</w:t>
            </w:r>
          </w:p>
        </w:tc>
        <w:tc>
          <w:tcPr>
            <w:tcW w:w="4956" w:type="dxa"/>
            <w:tcBorders>
              <w:top w:val="single" w:sz="4" w:space="0" w:color="auto"/>
              <w:left w:val="single" w:sz="4" w:space="0" w:color="auto"/>
              <w:bottom w:val="single" w:sz="4" w:space="0" w:color="auto"/>
              <w:right w:val="single" w:sz="4" w:space="0" w:color="auto"/>
            </w:tcBorders>
            <w:hideMark/>
          </w:tcPr>
          <w:p w14:paraId="70548696"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Vybrané kapitoly z ošetřovatelství*</w:t>
            </w:r>
          </w:p>
          <w:p w14:paraId="75BC0CAB"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Evidence Based Practice (v AJ) *</w:t>
            </w:r>
          </w:p>
          <w:p w14:paraId="4A3EF6C7" w14:textId="77777777" w:rsidR="00531A6F" w:rsidRPr="00B512A2" w:rsidRDefault="00531A6F" w:rsidP="006E0290">
            <w:pPr>
              <w:rPr>
                <w:rFonts w:ascii="Times New Roman" w:hAnsi="Times New Roman"/>
              </w:rPr>
            </w:pPr>
            <w:r w:rsidRPr="00B512A2">
              <w:rPr>
                <w:rFonts w:ascii="Times New Roman" w:hAnsi="Times New Roman"/>
              </w:rPr>
              <w:t>Informační systémy a technologie ve zdravotnictví*</w:t>
            </w:r>
          </w:p>
          <w:p w14:paraId="6C8E1778" w14:textId="77777777" w:rsidR="00531A6F" w:rsidRPr="00B512A2" w:rsidRDefault="00531A6F" w:rsidP="006E0290">
            <w:pPr>
              <w:rPr>
                <w:rFonts w:ascii="Times New Roman" w:hAnsi="Times New Roman"/>
              </w:rPr>
            </w:pPr>
            <w:r w:rsidRPr="00B512A2">
              <w:rPr>
                <w:rFonts w:ascii="Times New Roman" w:hAnsi="Times New Roman"/>
              </w:rPr>
              <w:t>Poradenství a podpora pečujícím</w:t>
            </w:r>
          </w:p>
        </w:tc>
      </w:tr>
      <w:tr w:rsidR="00531A6F" w:rsidRPr="00B512A2" w14:paraId="79360817" w14:textId="77777777" w:rsidTr="00477763">
        <w:tc>
          <w:tcPr>
            <w:tcW w:w="3998" w:type="dxa"/>
            <w:tcBorders>
              <w:top w:val="single" w:sz="4" w:space="0" w:color="auto"/>
              <w:left w:val="single" w:sz="4" w:space="0" w:color="auto"/>
              <w:bottom w:val="single" w:sz="4" w:space="0" w:color="auto"/>
              <w:right w:val="single" w:sz="4" w:space="0" w:color="auto"/>
            </w:tcBorders>
            <w:hideMark/>
          </w:tcPr>
          <w:p w14:paraId="55293C1B" w14:textId="77777777" w:rsidR="00531A6F" w:rsidRPr="00B512A2" w:rsidRDefault="00531A6F" w:rsidP="006E0290">
            <w:pPr>
              <w:rPr>
                <w:rFonts w:ascii="Times New Roman" w:hAnsi="Times New Roman"/>
              </w:rPr>
            </w:pPr>
            <w:r w:rsidRPr="00B512A2">
              <w:rPr>
                <w:rFonts w:ascii="Times New Roman" w:hAnsi="Times New Roman"/>
              </w:rPr>
              <w:t xml:space="preserve">Všeobecná sestra se specializací </w:t>
            </w:r>
            <w:r w:rsidRPr="00B512A2">
              <w:rPr>
                <w:rFonts w:ascii="Times New Roman" w:hAnsi="Times New Roman"/>
                <w:bCs/>
              </w:rPr>
              <w:t>Sestra pro domácí a hospicovou péči</w:t>
            </w:r>
            <w:r w:rsidRPr="00B512A2">
              <w:rPr>
                <w:rFonts w:ascii="Times New Roman" w:hAnsi="Times New Roman"/>
              </w:rPr>
              <w:t xml:space="preserve"> jako </w:t>
            </w:r>
            <w:r w:rsidRPr="00B512A2">
              <w:rPr>
                <w:rFonts w:ascii="Times New Roman" w:hAnsi="Times New Roman"/>
                <w:b/>
              </w:rPr>
              <w:t>obhájce práv pacientů/klientů a poskytovatel podpůrné péče</w:t>
            </w:r>
          </w:p>
        </w:tc>
        <w:tc>
          <w:tcPr>
            <w:tcW w:w="4956" w:type="dxa"/>
            <w:tcBorders>
              <w:top w:val="single" w:sz="4" w:space="0" w:color="auto"/>
              <w:left w:val="single" w:sz="4" w:space="0" w:color="auto"/>
              <w:bottom w:val="single" w:sz="4" w:space="0" w:color="auto"/>
              <w:right w:val="single" w:sz="4" w:space="0" w:color="auto"/>
            </w:tcBorders>
            <w:hideMark/>
          </w:tcPr>
          <w:p w14:paraId="29F3C25C"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Vybrané kapitoly z práva a sociální politiky*</w:t>
            </w:r>
          </w:p>
          <w:p w14:paraId="07740224"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Paliativní medicína, podpůrná a paliativní péče*</w:t>
            </w:r>
          </w:p>
          <w:p w14:paraId="0882D3D5"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Interpersonální dovednosti všeobecné sestry se specializací*</w:t>
            </w:r>
          </w:p>
          <w:p w14:paraId="1E054110"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Vybrané kapitoly z práva a sociální politiky*</w:t>
            </w:r>
          </w:p>
          <w:p w14:paraId="4A9DBC82" w14:textId="77777777" w:rsidR="00531A6F" w:rsidRPr="00B512A2" w:rsidRDefault="00531A6F" w:rsidP="006E0290">
            <w:pPr>
              <w:rPr>
                <w:rFonts w:ascii="Times New Roman" w:hAnsi="Times New Roman"/>
              </w:rPr>
            </w:pPr>
            <w:r w:rsidRPr="00B512A2">
              <w:rPr>
                <w:rFonts w:ascii="Times New Roman" w:hAnsi="Times New Roman"/>
              </w:rPr>
              <w:t>Sociální práce ve zdravotnictví*</w:t>
            </w:r>
          </w:p>
          <w:p w14:paraId="20559BD3" w14:textId="77777777" w:rsidR="00531A6F" w:rsidRPr="00B512A2" w:rsidRDefault="00531A6F" w:rsidP="006E0290">
            <w:pPr>
              <w:rPr>
                <w:rFonts w:ascii="Times New Roman" w:hAnsi="Times New Roman"/>
              </w:rPr>
            </w:pPr>
            <w:r w:rsidRPr="00B512A2">
              <w:rPr>
                <w:rFonts w:ascii="Times New Roman" w:hAnsi="Times New Roman"/>
              </w:rPr>
              <w:t>Psychohygiena sestry*</w:t>
            </w:r>
          </w:p>
          <w:p w14:paraId="0F47A3E7" w14:textId="77777777" w:rsidR="00531A6F" w:rsidRPr="00B512A2" w:rsidRDefault="00531A6F" w:rsidP="006E0290">
            <w:pPr>
              <w:rPr>
                <w:rFonts w:ascii="Times New Roman" w:hAnsi="Times New Roman"/>
              </w:rPr>
            </w:pPr>
            <w:r w:rsidRPr="00B512A2">
              <w:rPr>
                <w:rFonts w:ascii="Times New Roman" w:hAnsi="Times New Roman"/>
              </w:rPr>
              <w:t>Etické a filozofické aspekty ošetřovatelské péče*</w:t>
            </w:r>
          </w:p>
          <w:p w14:paraId="4A679BE0"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Spiritualita a pomáhající profese*</w:t>
            </w:r>
          </w:p>
          <w:p w14:paraId="03D3BABE"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Komunikace a narativní terapie s nevyléčitelně nemocnými pacienty a jejich blízkými</w:t>
            </w:r>
          </w:p>
          <w:p w14:paraId="6CAFC0BF"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Organizace domácí, paliativní a hospicové  péče</w:t>
            </w:r>
          </w:p>
          <w:p w14:paraId="2D82424B"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Poradenství a podpora pečujícím</w:t>
            </w:r>
          </w:p>
        </w:tc>
      </w:tr>
      <w:tr w:rsidR="00531A6F" w:rsidRPr="00B512A2" w14:paraId="25B76B77" w14:textId="77777777" w:rsidTr="00477763">
        <w:tc>
          <w:tcPr>
            <w:tcW w:w="3998" w:type="dxa"/>
            <w:tcBorders>
              <w:top w:val="single" w:sz="4" w:space="0" w:color="auto"/>
              <w:left w:val="single" w:sz="4" w:space="0" w:color="auto"/>
              <w:bottom w:val="single" w:sz="4" w:space="0" w:color="auto"/>
              <w:right w:val="single" w:sz="4" w:space="0" w:color="auto"/>
            </w:tcBorders>
            <w:hideMark/>
          </w:tcPr>
          <w:p w14:paraId="28E15A2F" w14:textId="77777777" w:rsidR="00531A6F" w:rsidRPr="00B512A2" w:rsidRDefault="00531A6F" w:rsidP="006E0290">
            <w:pPr>
              <w:rPr>
                <w:rFonts w:ascii="Times New Roman" w:hAnsi="Times New Roman"/>
              </w:rPr>
            </w:pPr>
            <w:r w:rsidRPr="00B512A2">
              <w:rPr>
                <w:rFonts w:ascii="Times New Roman" w:hAnsi="Times New Roman"/>
              </w:rPr>
              <w:t xml:space="preserve">Všeobecná sestra se specializací </w:t>
            </w:r>
            <w:r w:rsidRPr="00B512A2">
              <w:rPr>
                <w:rFonts w:ascii="Times New Roman" w:hAnsi="Times New Roman"/>
                <w:bCs/>
              </w:rPr>
              <w:t>Sestra pro domácí a hospicovou péči</w:t>
            </w:r>
            <w:r w:rsidRPr="00B512A2">
              <w:rPr>
                <w:rFonts w:ascii="Times New Roman" w:hAnsi="Times New Roman"/>
              </w:rPr>
              <w:t xml:space="preserve"> jako </w:t>
            </w:r>
            <w:r w:rsidRPr="00B512A2">
              <w:rPr>
                <w:rFonts w:ascii="Times New Roman" w:hAnsi="Times New Roman"/>
                <w:b/>
              </w:rPr>
              <w:t>nositel hard skills</w:t>
            </w:r>
          </w:p>
        </w:tc>
        <w:tc>
          <w:tcPr>
            <w:tcW w:w="4956" w:type="dxa"/>
            <w:tcBorders>
              <w:top w:val="single" w:sz="4" w:space="0" w:color="auto"/>
              <w:left w:val="single" w:sz="4" w:space="0" w:color="auto"/>
              <w:bottom w:val="single" w:sz="4" w:space="0" w:color="auto"/>
              <w:right w:val="single" w:sz="4" w:space="0" w:color="auto"/>
            </w:tcBorders>
            <w:hideMark/>
          </w:tcPr>
          <w:p w14:paraId="684D926A" w14:textId="77777777" w:rsidR="00531A6F" w:rsidRPr="00B512A2" w:rsidRDefault="00531A6F" w:rsidP="006E0290">
            <w:pPr>
              <w:rPr>
                <w:rFonts w:ascii="Times New Roman" w:hAnsi="Times New Roman"/>
              </w:rPr>
            </w:pPr>
            <w:r w:rsidRPr="00B512A2">
              <w:rPr>
                <w:rFonts w:ascii="Times New Roman" w:hAnsi="Times New Roman"/>
              </w:rPr>
              <w:t>Ošetřovatelské intervence v domácí a hospicové péči</w:t>
            </w:r>
          </w:p>
          <w:p w14:paraId="02F6E871"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Odborná praxe a její reflexe 1,2,3 + logbook</w:t>
            </w:r>
          </w:p>
          <w:p w14:paraId="553FFB29"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Individuální odborná praxe a její reflexe</w:t>
            </w:r>
          </w:p>
          <w:p w14:paraId="12933203"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Dlouhodobý přístup do žilního systému*</w:t>
            </w:r>
          </w:p>
          <w:p w14:paraId="33F2469A" w14:textId="77777777" w:rsidR="00531A6F" w:rsidRPr="00B512A2" w:rsidRDefault="00531A6F" w:rsidP="006E0290">
            <w:pPr>
              <w:autoSpaceDE w:val="0"/>
              <w:autoSpaceDN w:val="0"/>
              <w:adjustRightInd w:val="0"/>
              <w:rPr>
                <w:rFonts w:ascii="Times New Roman" w:hAnsi="Times New Roman"/>
              </w:rPr>
            </w:pPr>
            <w:r w:rsidRPr="00B512A2">
              <w:rPr>
                <w:rFonts w:ascii="Times New Roman" w:hAnsi="Times New Roman"/>
              </w:rPr>
              <w:t>Domácí umělá plicní ventilace*</w:t>
            </w:r>
          </w:p>
          <w:p w14:paraId="708B4D8C" w14:textId="77777777" w:rsidR="00531A6F" w:rsidRPr="00B512A2" w:rsidRDefault="00531A6F" w:rsidP="006E0290">
            <w:pPr>
              <w:rPr>
                <w:rFonts w:ascii="Times New Roman" w:hAnsi="Times New Roman"/>
              </w:rPr>
            </w:pPr>
            <w:r w:rsidRPr="00B512A2">
              <w:rPr>
                <w:rFonts w:ascii="Times New Roman" w:hAnsi="Times New Roman"/>
              </w:rPr>
              <w:t>Hojení ran a defektů, péče o stomie*</w:t>
            </w:r>
          </w:p>
          <w:p w14:paraId="2B2AD844" w14:textId="77777777" w:rsidR="00531A6F" w:rsidRPr="00B512A2" w:rsidRDefault="00531A6F" w:rsidP="006E0290">
            <w:pPr>
              <w:rPr>
                <w:rFonts w:ascii="Times New Roman" w:hAnsi="Times New Roman"/>
              </w:rPr>
            </w:pPr>
            <w:r w:rsidRPr="00B512A2">
              <w:rPr>
                <w:rFonts w:ascii="Times New Roman" w:hAnsi="Times New Roman"/>
              </w:rPr>
              <w:t xml:space="preserve">Katetrizace močového měchýře u mužů*  </w:t>
            </w:r>
          </w:p>
        </w:tc>
      </w:tr>
    </w:tbl>
    <w:p w14:paraId="08A28801" w14:textId="77777777" w:rsidR="00531A6F" w:rsidRPr="00517163" w:rsidRDefault="00531A6F" w:rsidP="00531A6F">
      <w:pPr>
        <w:rPr>
          <w:rFonts w:ascii="Times New Roman" w:hAnsi="Times New Roman"/>
        </w:rPr>
      </w:pPr>
    </w:p>
    <w:p w14:paraId="7DDCC91C" w14:textId="3556D2BA" w:rsidR="00531A6F" w:rsidRDefault="00531A6F" w:rsidP="001A43C8">
      <w:pPr>
        <w:jc w:val="both"/>
        <w:rPr>
          <w:rFonts w:ascii="Times New Roman" w:hAnsi="Times New Roman"/>
          <w:bCs/>
          <w:iCs/>
        </w:rPr>
      </w:pPr>
    </w:p>
    <w:p w14:paraId="6D45DD4C" w14:textId="77777777" w:rsidR="00477763" w:rsidRDefault="00477763">
      <w:pPr>
        <w:spacing w:after="160" w:line="259" w:lineRule="auto"/>
        <w:rPr>
          <w:rFonts w:ascii="Times New Roman" w:hAnsi="Times New Roman"/>
          <w:b/>
          <w:sz w:val="28"/>
          <w:szCs w:val="28"/>
        </w:rPr>
      </w:pPr>
      <w:r>
        <w:rPr>
          <w:rFonts w:ascii="Times New Roman" w:hAnsi="Times New Roman"/>
          <w:b/>
          <w:sz w:val="28"/>
          <w:szCs w:val="28"/>
        </w:rPr>
        <w:br w:type="page"/>
      </w:r>
    </w:p>
    <w:p w14:paraId="0741E2EF" w14:textId="5740D55B" w:rsidR="00814730" w:rsidRPr="0038162B" w:rsidRDefault="00814730" w:rsidP="00814730">
      <w:pPr>
        <w:jc w:val="right"/>
        <w:rPr>
          <w:rFonts w:ascii="Times New Roman" w:hAnsi="Times New Roman"/>
          <w:b/>
          <w:sz w:val="28"/>
          <w:szCs w:val="28"/>
        </w:rPr>
      </w:pPr>
      <w:r w:rsidRPr="0038162B">
        <w:rPr>
          <w:rFonts w:ascii="Times New Roman" w:hAnsi="Times New Roman"/>
          <w:b/>
          <w:sz w:val="28"/>
          <w:szCs w:val="28"/>
        </w:rPr>
        <w:t>Příloha č. 2</w:t>
      </w:r>
    </w:p>
    <w:p w14:paraId="05ABAF63" w14:textId="6BBC9443" w:rsidR="00814730" w:rsidRDefault="00814730" w:rsidP="00814730">
      <w:pPr>
        <w:jc w:val="right"/>
        <w:rPr>
          <w:rFonts w:ascii="Times New Roman" w:hAnsi="Times New Roman"/>
          <w:b/>
          <w:sz w:val="28"/>
          <w:szCs w:val="28"/>
        </w:rPr>
      </w:pPr>
      <w:r w:rsidRPr="0038162B">
        <w:rPr>
          <w:rFonts w:ascii="Times New Roman" w:hAnsi="Times New Roman"/>
          <w:b/>
          <w:sz w:val="28"/>
          <w:szCs w:val="28"/>
        </w:rPr>
        <w:t>Návrh tematických okruhů ke státní závěrečné zkoušce</w:t>
      </w:r>
    </w:p>
    <w:p w14:paraId="3C90ACAD" w14:textId="5FFAE27F" w:rsidR="00477763" w:rsidRDefault="00477763" w:rsidP="00814730">
      <w:pPr>
        <w:jc w:val="right"/>
        <w:rPr>
          <w:rFonts w:ascii="Times New Roman" w:hAnsi="Times New Roman"/>
          <w:b/>
          <w:sz w:val="28"/>
          <w:szCs w:val="28"/>
        </w:rPr>
      </w:pPr>
    </w:p>
    <w:p w14:paraId="70D372FC" w14:textId="3EE8AB78" w:rsidR="00477763" w:rsidRPr="00EB2AAC" w:rsidRDefault="00477763" w:rsidP="00477763">
      <w:pPr>
        <w:pStyle w:val="Odstavecseseznamem"/>
        <w:numPr>
          <w:ilvl w:val="0"/>
          <w:numId w:val="135"/>
        </w:numPr>
        <w:spacing w:line="360" w:lineRule="auto"/>
        <w:jc w:val="both"/>
        <w:rPr>
          <w:rStyle w:val="Nadpis2Char"/>
          <w:b/>
          <w:bCs w:val="0"/>
          <w:sz w:val="19"/>
          <w:szCs w:val="19"/>
          <w:lang w:eastAsia="en-US"/>
        </w:rPr>
      </w:pPr>
      <w:bookmarkStart w:id="62" w:name="_Toc83449344"/>
      <w:r w:rsidRPr="002614B4">
        <w:rPr>
          <w:rStyle w:val="Nadpis2Char"/>
          <w:b/>
          <w:sz w:val="19"/>
          <w:szCs w:val="19"/>
          <w:lang w:eastAsia="en-US"/>
        </w:rPr>
        <w:t>Návrh okruhů z</w:t>
      </w:r>
      <w:r>
        <w:rPr>
          <w:rStyle w:val="Nadpis2Char"/>
          <w:b/>
          <w:sz w:val="19"/>
          <w:szCs w:val="19"/>
          <w:lang w:eastAsia="en-US"/>
        </w:rPr>
        <w:t> </w:t>
      </w:r>
      <w:r w:rsidRPr="002614B4">
        <w:rPr>
          <w:rStyle w:val="Nadpis2Char"/>
          <w:b/>
          <w:sz w:val="19"/>
          <w:szCs w:val="19"/>
          <w:lang w:eastAsia="en-US"/>
        </w:rPr>
        <w:t>Ošetřovatelské</w:t>
      </w:r>
      <w:r>
        <w:rPr>
          <w:rStyle w:val="Nadpis2Char"/>
          <w:b/>
          <w:sz w:val="19"/>
          <w:szCs w:val="19"/>
          <w:lang w:eastAsia="en-US"/>
        </w:rPr>
        <w:t xml:space="preserve">, </w:t>
      </w:r>
      <w:r w:rsidRPr="002614B4">
        <w:rPr>
          <w:rStyle w:val="Nadpis2Char"/>
          <w:b/>
          <w:sz w:val="19"/>
          <w:szCs w:val="19"/>
          <w:lang w:eastAsia="en-US"/>
        </w:rPr>
        <w:t>specializované</w:t>
      </w:r>
      <w:r>
        <w:rPr>
          <w:rStyle w:val="Nadpis2Char"/>
          <w:b/>
          <w:sz w:val="19"/>
          <w:szCs w:val="19"/>
          <w:lang w:eastAsia="en-US"/>
        </w:rPr>
        <w:t xml:space="preserve"> a vysoce specializované</w:t>
      </w:r>
      <w:r w:rsidRPr="002614B4">
        <w:rPr>
          <w:rStyle w:val="Nadpis2Char"/>
          <w:b/>
          <w:sz w:val="19"/>
          <w:szCs w:val="19"/>
          <w:lang w:eastAsia="en-US"/>
        </w:rPr>
        <w:t xml:space="preserve"> ošetřovatelské péče v</w:t>
      </w:r>
      <w:r>
        <w:rPr>
          <w:rStyle w:val="Nadpis2Char"/>
          <w:b/>
          <w:sz w:val="19"/>
          <w:szCs w:val="19"/>
          <w:lang w:eastAsia="en-US"/>
        </w:rPr>
        <w:t> domácí a hospicové péči</w:t>
      </w:r>
      <w:bookmarkEnd w:id="62"/>
      <w:r w:rsidR="00EB2AAC">
        <w:rPr>
          <w:rStyle w:val="Nadpis2Char"/>
          <w:b/>
          <w:sz w:val="19"/>
          <w:szCs w:val="19"/>
          <w:lang w:eastAsia="en-US"/>
        </w:rPr>
        <w:t xml:space="preserve"> - ukázka</w:t>
      </w:r>
    </w:p>
    <w:p w14:paraId="7AB066E0" w14:textId="1214F4BC" w:rsidR="00EB2AAC" w:rsidRDefault="00EB2AAC" w:rsidP="00EB2AAC">
      <w:pPr>
        <w:spacing w:line="360" w:lineRule="auto"/>
        <w:jc w:val="both"/>
        <w:rPr>
          <w:b/>
          <w:sz w:val="19"/>
          <w:szCs w:val="19"/>
          <w:lang w:eastAsia="en-US"/>
        </w:rPr>
      </w:pPr>
    </w:p>
    <w:p w14:paraId="25CEEB9C" w14:textId="77777777" w:rsidR="00EB2AAC" w:rsidRPr="00EB2AAC" w:rsidRDefault="00EB2AAC" w:rsidP="00EB2AAC">
      <w:pPr>
        <w:pStyle w:val="Odstavecseseznamem"/>
        <w:numPr>
          <w:ilvl w:val="0"/>
          <w:numId w:val="138"/>
        </w:numPr>
        <w:spacing w:after="160" w:line="259" w:lineRule="auto"/>
        <w:jc w:val="both"/>
        <w:rPr>
          <w:b/>
        </w:rPr>
      </w:pPr>
      <w:r w:rsidRPr="00EB2AAC">
        <w:rPr>
          <w:b/>
        </w:rPr>
        <w:t>Specializovaná ošetřovatelská péče o pacienty s respiračním selháváním v domácí, paliativní a hospicové péči</w:t>
      </w:r>
    </w:p>
    <w:p w14:paraId="0E318BE1" w14:textId="217B03A9" w:rsidR="00EB2AAC" w:rsidRPr="00EB2AAC" w:rsidRDefault="00EB2AAC" w:rsidP="00EB2AAC">
      <w:pPr>
        <w:pStyle w:val="Odstavecseseznamem"/>
        <w:jc w:val="both"/>
      </w:pPr>
      <w:r w:rsidRPr="00EB2AAC">
        <w:t>Specifika ošetřovatelské péče o pacienty s pneumonií, CHOPN, astmatem, tumorem a provázejícími respiračními příznaky (dušnost, chrčivé dýchání, hemoptýza). Oxygenoterapie v domácím prostředí, domácí umělá plicní ventilace. Indikace, zásady aplikace, použití ventilační techniky, zvlhčování dýchacích cest, zajištění a toaleta dýchacích cest, inhalační léčba. Zajištění spotřebního zdravotnického materiálu, kontakt se servisním střediskem. Edukace klienta a pečujících v problematice akutní obstrukce dýchacích cest a jejího řešení, technického selhání oxygenoterapie a umělé domácí ventilace a přivolání pomoci.</w:t>
      </w:r>
    </w:p>
    <w:p w14:paraId="1DCFDFCD" w14:textId="77777777" w:rsidR="00EB2AAC" w:rsidRPr="00EB2AAC" w:rsidRDefault="00EB2AAC" w:rsidP="00EB2AAC">
      <w:pPr>
        <w:pStyle w:val="Odstavecseseznamem"/>
        <w:jc w:val="both"/>
      </w:pPr>
    </w:p>
    <w:p w14:paraId="4AC983A1" w14:textId="77777777" w:rsidR="00EB2AAC" w:rsidRPr="00EB2AAC" w:rsidRDefault="00EB2AAC" w:rsidP="00EB2AAC">
      <w:pPr>
        <w:pStyle w:val="Odstavecseseznamem"/>
        <w:numPr>
          <w:ilvl w:val="0"/>
          <w:numId w:val="138"/>
        </w:numPr>
        <w:spacing w:after="160" w:line="259" w:lineRule="auto"/>
        <w:jc w:val="both"/>
        <w:rPr>
          <w:b/>
        </w:rPr>
      </w:pPr>
      <w:r w:rsidRPr="00EB2AAC">
        <w:rPr>
          <w:b/>
        </w:rPr>
        <w:t>Specializovaná ošetřovatelská péče o pacienty léčené eliminačními metodami v domácím prostředí.</w:t>
      </w:r>
    </w:p>
    <w:p w14:paraId="2FCB8E42" w14:textId="3BC82128" w:rsidR="00EB2AAC" w:rsidRPr="00EB2AAC" w:rsidRDefault="00EB2AAC" w:rsidP="00EB2AAC">
      <w:pPr>
        <w:pStyle w:val="Odstavecseseznamem"/>
        <w:jc w:val="both"/>
      </w:pPr>
      <w:r w:rsidRPr="00EB2AAC">
        <w:t>Indikace k léčbě, metody náhrady funkce ledvin a možnosti řešení v domácím prostředí, příprava domácího prostředí pro provedení dialýzy (peritoneální, intermitentní). Zprovoznění, ukončení, ošetření vstupů, technická údržba a zajištění pomůcek a spotřebního zdravotnického materiálu. Kontakt s dialyzačním střediskem. Edukace klienta a pečujících zapojených do léčby eliminačními metodami v domácím prostředí.</w:t>
      </w:r>
    </w:p>
    <w:p w14:paraId="2F1D3A7E" w14:textId="77777777" w:rsidR="00EB2AAC" w:rsidRPr="00EB2AAC" w:rsidRDefault="00EB2AAC" w:rsidP="00EB2AAC">
      <w:pPr>
        <w:pStyle w:val="Odstavecseseznamem"/>
        <w:jc w:val="both"/>
      </w:pPr>
    </w:p>
    <w:p w14:paraId="0F59B650" w14:textId="77777777" w:rsidR="00EB2AAC" w:rsidRPr="00EB2AAC" w:rsidRDefault="00EB2AAC" w:rsidP="00EB2AAC">
      <w:pPr>
        <w:pStyle w:val="Odstavecseseznamem"/>
        <w:numPr>
          <w:ilvl w:val="0"/>
          <w:numId w:val="138"/>
        </w:numPr>
        <w:spacing w:after="160" w:line="259" w:lineRule="auto"/>
        <w:jc w:val="both"/>
        <w:rPr>
          <w:b/>
        </w:rPr>
      </w:pPr>
      <w:r w:rsidRPr="00EB2AAC">
        <w:rPr>
          <w:b/>
        </w:rPr>
        <w:t>Katetrizace močového měchýře a problematika derivace moče v domácím prostředí</w:t>
      </w:r>
    </w:p>
    <w:p w14:paraId="7FB3D9EC" w14:textId="77777777" w:rsidR="00EB2AAC" w:rsidRPr="00EB2AAC" w:rsidRDefault="00EB2AAC" w:rsidP="00EB2AAC">
      <w:pPr>
        <w:pStyle w:val="Odstavecseseznamem"/>
        <w:jc w:val="both"/>
      </w:pPr>
      <w:r w:rsidRPr="00EB2AAC">
        <w:t>Indikace ke katetrizaci muže, stavy vyžadující intermitentní a permanentní katetrizaci v domácím prostředí.  Kontraindikace katetrizace a rekatetrizace močového měchýře u mužů. Zásady ošetřovatelské péče o močové katetry a jiné derivační močové systémy v domácím prostředí. Ošetření epicystocystomie, nefrostomie, urostomie. Výměna epicystostomické kanyly. Komplikace spojené s intermitentní a permanentní katetrizací, včasné podchycení příznaků urosepse. Sexuální problematika u mužů po intermitentní katetrizaci močového měchýře a s permanentním močovým katétrem.</w:t>
      </w:r>
    </w:p>
    <w:p w14:paraId="31BC4226" w14:textId="77777777" w:rsidR="00EB2AAC" w:rsidRPr="00EB2AAC" w:rsidRDefault="00EB2AAC" w:rsidP="00EB2AAC">
      <w:pPr>
        <w:pStyle w:val="Odstavecseseznamem"/>
        <w:jc w:val="both"/>
      </w:pPr>
    </w:p>
    <w:p w14:paraId="1E4278C2" w14:textId="77777777" w:rsidR="00EB2AAC" w:rsidRPr="00EB2AAC" w:rsidRDefault="00EB2AAC" w:rsidP="00EB2AAC">
      <w:pPr>
        <w:pStyle w:val="Odstavecseseznamem"/>
        <w:numPr>
          <w:ilvl w:val="0"/>
          <w:numId w:val="138"/>
        </w:numPr>
        <w:spacing w:after="160" w:line="259" w:lineRule="auto"/>
        <w:jc w:val="both"/>
        <w:rPr>
          <w:b/>
        </w:rPr>
      </w:pPr>
      <w:r w:rsidRPr="00EB2AAC">
        <w:rPr>
          <w:b/>
        </w:rPr>
        <w:t>Geriatrický pacient v domácí, paliativní a hospicové péči.</w:t>
      </w:r>
    </w:p>
    <w:p w14:paraId="771F72DB" w14:textId="77777777" w:rsidR="00EB2AAC" w:rsidRPr="00EB2AAC" w:rsidRDefault="00EB2AAC" w:rsidP="00EB2AAC">
      <w:pPr>
        <w:pStyle w:val="Odstavecseseznamem"/>
        <w:jc w:val="both"/>
      </w:pPr>
      <w:r w:rsidRPr="00EB2AAC">
        <w:t>Zvláštnosti chorob ve stáří, klinické hodnocení geriatrického pacienta. Geriatrická křehkost. Geriatrická syndromologie. Polymorbidita. Polypragmazie. Nespecifické projevy onemocnění, vzdálené příznaky, řetězec příznaků, riziko rychlého rozvoje imobilizačního syndromu. Potřeby seniorů, odlišnosti individuálních potřeb osob vyšších věkových skupin. Klinické vyšetření geriatrického pacienta sestrou.</w:t>
      </w:r>
    </w:p>
    <w:p w14:paraId="0C86273C" w14:textId="77777777" w:rsidR="00EB2AAC" w:rsidRPr="00EB2AAC" w:rsidRDefault="00EB2AAC" w:rsidP="00EB2AAC">
      <w:pPr>
        <w:pStyle w:val="Odstavecseseznamem"/>
        <w:jc w:val="both"/>
      </w:pPr>
    </w:p>
    <w:p w14:paraId="119BDD06" w14:textId="77777777" w:rsidR="00EB2AAC" w:rsidRPr="00EB2AAC" w:rsidRDefault="00EB2AAC" w:rsidP="00EB2AAC">
      <w:pPr>
        <w:pStyle w:val="Odstavecseseznamem"/>
        <w:numPr>
          <w:ilvl w:val="0"/>
          <w:numId w:val="138"/>
        </w:numPr>
        <w:spacing w:after="160" w:line="259" w:lineRule="auto"/>
        <w:jc w:val="both"/>
        <w:rPr>
          <w:b/>
        </w:rPr>
      </w:pPr>
      <w:r w:rsidRPr="00EB2AAC">
        <w:rPr>
          <w:b/>
        </w:rPr>
        <w:t>Specializovaná ošetřovatelská péče o pacienty s poruchami kognitivních funkcí, s neuropsychickými příznaky a s křečovými stavy.</w:t>
      </w:r>
    </w:p>
    <w:p w14:paraId="237AF9CF" w14:textId="77777777" w:rsidR="00EB2AAC" w:rsidRPr="00EB2AAC" w:rsidRDefault="00EB2AAC" w:rsidP="00EB2AAC">
      <w:pPr>
        <w:pStyle w:val="Odstavecseseznamem"/>
        <w:jc w:val="both"/>
      </w:pPr>
      <w:r w:rsidRPr="00EB2AAC">
        <w:t xml:space="preserve">Poruchy kognitivních funkcí, nejčastější příčiny, diferenciální diagnostika demence. Fyzikální vyšetření sestrou a zhodnocení aktuálního zdravotního stavu. Sociální práce u klientů s poruchou kognitivních funkcí. Příčiny neuropsychických stavů </w:t>
      </w:r>
      <w:r w:rsidRPr="00EB2AAC">
        <w:rPr>
          <w:i/>
        </w:rPr>
        <w:t>(únava, úzkost, deprese, delirium)</w:t>
      </w:r>
      <w:r w:rsidRPr="00EB2AAC">
        <w:t>, jejich léčba a ošetřovatelské intervence. Křečové stavy, ošetřovatelské intervence v akutní fázi záchvatu a při stabilizační léčbě křečových stavů. Edukace klienta a pečujících.</w:t>
      </w:r>
    </w:p>
    <w:p w14:paraId="3FCE50BE" w14:textId="77777777" w:rsidR="00EB2AAC" w:rsidRPr="00EB2AAC" w:rsidRDefault="00EB2AAC" w:rsidP="00EB2AAC">
      <w:pPr>
        <w:jc w:val="both"/>
      </w:pPr>
    </w:p>
    <w:p w14:paraId="68FC5AFE" w14:textId="77777777" w:rsidR="00EB2AAC" w:rsidRPr="00EB2AAC" w:rsidRDefault="00EB2AAC" w:rsidP="00EB2AAC">
      <w:pPr>
        <w:pStyle w:val="Odstavecseseznamem"/>
        <w:numPr>
          <w:ilvl w:val="0"/>
          <w:numId w:val="138"/>
        </w:numPr>
        <w:spacing w:after="160" w:line="259" w:lineRule="auto"/>
        <w:jc w:val="both"/>
        <w:rPr>
          <w:b/>
        </w:rPr>
      </w:pPr>
      <w:r w:rsidRPr="00EB2AAC">
        <w:rPr>
          <w:b/>
        </w:rPr>
        <w:t>Specializovaná ošetřovatelská péče o pacienty s gastroenterologickým onemocněním, zajištění výživy, tekutin. Nutriční podpora v domácí, paliativní a hospicové péči</w:t>
      </w:r>
    </w:p>
    <w:p w14:paraId="343BB78A" w14:textId="77777777" w:rsidR="00EB2AAC" w:rsidRPr="00EB2AAC" w:rsidRDefault="00EB2AAC" w:rsidP="00EB2AAC">
      <w:pPr>
        <w:pStyle w:val="Odstavecseseznamem"/>
        <w:jc w:val="both"/>
      </w:pPr>
      <w:r w:rsidRPr="00EB2AAC">
        <w:t>Zvláštnosti ošetřovatelské péče o pacienty s onemocněním jícnu, žaludku, tenkého a tlustého střeva, jater, pankreatu, biliárního systému a nespecifickými střevními záněty. Nutriční screening.  Ošetřovatelská péče o NGS, PEG, PEJ v domácím prostředí. Zajištění výživy a hydratace v domácím prostředí, včetně alternativních postupů a přístupů, s ohledem na doprovodná onemocnění a aktuální zdravotní stav.</w:t>
      </w:r>
    </w:p>
    <w:p w14:paraId="48FD9CF3" w14:textId="77777777" w:rsidR="00EB2AAC" w:rsidRPr="00EB2AAC" w:rsidRDefault="00EB2AAC" w:rsidP="00EB2AAC">
      <w:pPr>
        <w:spacing w:line="360" w:lineRule="auto"/>
        <w:jc w:val="both"/>
        <w:rPr>
          <w:b/>
          <w:sz w:val="19"/>
          <w:szCs w:val="19"/>
          <w:lang w:eastAsia="en-US"/>
        </w:rPr>
      </w:pPr>
    </w:p>
    <w:p w14:paraId="7AEF2787" w14:textId="011CCD17" w:rsidR="00477763" w:rsidRDefault="00EB2AAC" w:rsidP="00477763">
      <w:pPr>
        <w:spacing w:line="360" w:lineRule="auto"/>
        <w:jc w:val="center"/>
        <w:rPr>
          <w:b/>
          <w:bCs/>
          <w:sz w:val="19"/>
          <w:szCs w:val="19"/>
        </w:rPr>
      </w:pPr>
      <w:r>
        <w:rPr>
          <w:b/>
          <w:bCs/>
          <w:sz w:val="19"/>
          <w:szCs w:val="19"/>
        </w:rPr>
        <w:t>Atd.</w:t>
      </w:r>
    </w:p>
    <w:p w14:paraId="48F496E3" w14:textId="3AA48DD9" w:rsidR="00EB2AAC" w:rsidRDefault="00EB2AAC">
      <w:pPr>
        <w:spacing w:after="160" w:line="259" w:lineRule="auto"/>
        <w:rPr>
          <w:b/>
          <w:bCs/>
          <w:sz w:val="19"/>
          <w:szCs w:val="19"/>
        </w:rPr>
      </w:pPr>
      <w:r>
        <w:rPr>
          <w:b/>
          <w:bCs/>
          <w:sz w:val="19"/>
          <w:szCs w:val="19"/>
        </w:rPr>
        <w:br w:type="page"/>
      </w:r>
    </w:p>
    <w:p w14:paraId="55E28E01" w14:textId="77777777" w:rsidR="00EB2AAC" w:rsidRDefault="00EB2AAC" w:rsidP="00477763">
      <w:pPr>
        <w:spacing w:line="360" w:lineRule="auto"/>
        <w:jc w:val="center"/>
        <w:rPr>
          <w:b/>
          <w:bCs/>
          <w:sz w:val="19"/>
          <w:szCs w:val="19"/>
        </w:rPr>
      </w:pPr>
    </w:p>
    <w:p w14:paraId="0121435B" w14:textId="77777777" w:rsidR="00477763" w:rsidRPr="00CC79C7" w:rsidRDefault="00477763" w:rsidP="00477763">
      <w:pPr>
        <w:pStyle w:val="Odstavecseseznamem"/>
        <w:numPr>
          <w:ilvl w:val="0"/>
          <w:numId w:val="135"/>
        </w:numPr>
        <w:spacing w:line="360" w:lineRule="auto"/>
        <w:jc w:val="both"/>
        <w:rPr>
          <w:b/>
          <w:sz w:val="19"/>
          <w:szCs w:val="19"/>
          <w:lang w:eastAsia="en-US"/>
        </w:rPr>
      </w:pPr>
      <w:bookmarkStart w:id="63" w:name="_Toc83449345"/>
      <w:r w:rsidRPr="00CC79C7">
        <w:rPr>
          <w:rStyle w:val="Nadpis2Char"/>
          <w:b/>
          <w:sz w:val="19"/>
          <w:szCs w:val="19"/>
          <w:lang w:eastAsia="en-US"/>
        </w:rPr>
        <w:t xml:space="preserve">Návrh okruhů z Organizace, řízení, edukace a výzkumu v práci VŠEOBECNÉ sestry </w:t>
      </w:r>
      <w:bookmarkEnd w:id="63"/>
      <w:r w:rsidRPr="00CC79C7">
        <w:rPr>
          <w:rStyle w:val="Nadpis2Char"/>
          <w:b/>
          <w:sz w:val="19"/>
          <w:szCs w:val="19"/>
          <w:lang w:eastAsia="en-US"/>
        </w:rPr>
        <w:t>SE SPECIALIZACÍ</w:t>
      </w:r>
    </w:p>
    <w:p w14:paraId="7421AE22" w14:textId="77777777" w:rsidR="00477763" w:rsidRPr="008A79B0" w:rsidRDefault="00477763" w:rsidP="00477763">
      <w:pPr>
        <w:pStyle w:val="Default"/>
        <w:spacing w:line="276" w:lineRule="auto"/>
        <w:jc w:val="both"/>
        <w:rPr>
          <w:rFonts w:ascii="Arial Narrow" w:hAnsi="Arial Narrow"/>
          <w:color w:val="auto"/>
          <w:sz w:val="19"/>
          <w:szCs w:val="19"/>
        </w:rPr>
      </w:pPr>
    </w:p>
    <w:p w14:paraId="4B223168" w14:textId="77777777" w:rsidR="00477763" w:rsidRPr="008A79B0" w:rsidRDefault="00477763" w:rsidP="00477763">
      <w:pPr>
        <w:pStyle w:val="Default"/>
        <w:spacing w:line="276" w:lineRule="auto"/>
        <w:jc w:val="both"/>
        <w:rPr>
          <w:rFonts w:ascii="Arial Narrow" w:hAnsi="Arial Narrow"/>
          <w:color w:val="auto"/>
          <w:sz w:val="19"/>
          <w:szCs w:val="19"/>
        </w:rPr>
      </w:pPr>
    </w:p>
    <w:p w14:paraId="79CE4D1A" w14:textId="77777777" w:rsidR="00477763" w:rsidRPr="008A79B0" w:rsidRDefault="00477763" w:rsidP="00477763">
      <w:pPr>
        <w:pStyle w:val="Default"/>
        <w:numPr>
          <w:ilvl w:val="0"/>
          <w:numId w:val="137"/>
        </w:numPr>
        <w:spacing w:after="120"/>
        <w:ind w:left="357" w:hanging="357"/>
        <w:jc w:val="both"/>
        <w:rPr>
          <w:rFonts w:ascii="Arial Narrow" w:eastAsiaTheme="minorHAnsi" w:hAnsi="Arial Narrow" w:cs="Calibri"/>
          <w:sz w:val="19"/>
          <w:szCs w:val="19"/>
          <w:lang w:eastAsia="en-US"/>
        </w:rPr>
      </w:pPr>
      <w:r w:rsidRPr="008A79B0">
        <w:rPr>
          <w:rFonts w:ascii="Arial Narrow" w:hAnsi="Arial Narrow" w:cs="Calibri"/>
          <w:b/>
          <w:bCs/>
          <w:sz w:val="19"/>
          <w:szCs w:val="19"/>
        </w:rPr>
        <w:t xml:space="preserve">Právní problematika ve zdravotnictví. </w:t>
      </w:r>
      <w:r w:rsidRPr="008A79B0">
        <w:rPr>
          <w:rFonts w:ascii="Arial Narrow" w:eastAsiaTheme="minorHAnsi" w:hAnsi="Arial Narrow" w:cs="Calibri"/>
          <w:sz w:val="19"/>
          <w:szCs w:val="19"/>
          <w:lang w:eastAsia="en-US"/>
        </w:rPr>
        <w:t xml:space="preserve">Základní zákonné a prováděcí předpisy ve zdravotnictví. Práva a povinnosti zdravotnických pracovníků. Povinná mlčenlivost. Právní odpovědnost ve zdravotnictví. </w:t>
      </w:r>
    </w:p>
    <w:p w14:paraId="7A70D4FB" w14:textId="77777777" w:rsidR="00477763" w:rsidRPr="008A79B0" w:rsidRDefault="00477763" w:rsidP="00477763">
      <w:pPr>
        <w:pStyle w:val="Default"/>
        <w:numPr>
          <w:ilvl w:val="0"/>
          <w:numId w:val="137"/>
        </w:numPr>
        <w:spacing w:after="120"/>
        <w:ind w:left="357" w:hanging="357"/>
        <w:jc w:val="both"/>
        <w:rPr>
          <w:rFonts w:ascii="Arial Narrow" w:eastAsiaTheme="minorHAnsi" w:hAnsi="Arial Narrow" w:cs="Calibri"/>
          <w:sz w:val="19"/>
          <w:szCs w:val="19"/>
          <w:lang w:eastAsia="en-US"/>
        </w:rPr>
      </w:pPr>
      <w:r w:rsidRPr="008A79B0">
        <w:rPr>
          <w:rFonts w:ascii="Arial Narrow" w:eastAsiaTheme="minorHAnsi" w:hAnsi="Arial Narrow" w:cs="Calibri"/>
          <w:b/>
          <w:sz w:val="19"/>
          <w:szCs w:val="19"/>
          <w:lang w:eastAsia="en-US"/>
        </w:rPr>
        <w:t>Management v ošetřovatelské péči.</w:t>
      </w:r>
      <w:r w:rsidRPr="008A79B0">
        <w:rPr>
          <w:rFonts w:ascii="Arial Narrow" w:eastAsiaTheme="minorHAnsi" w:hAnsi="Arial Narrow" w:cs="Calibri"/>
          <w:sz w:val="19"/>
          <w:szCs w:val="19"/>
          <w:lang w:eastAsia="en-US"/>
        </w:rPr>
        <w:t xml:space="preserve"> Management a role manažera. Klíčové role a funkce vedoucího pracovníka ve zdravotnictví. Leadership a role lídra. Firemní kultura. Strategický management. Management změn. Management času. Budování a řízení pracovního týmu. Personální management a rozvoj lidských zdrojů. </w:t>
      </w:r>
    </w:p>
    <w:p w14:paraId="55A788CF" w14:textId="77777777" w:rsidR="00477763" w:rsidRPr="008A79B0" w:rsidRDefault="00477763" w:rsidP="00477763">
      <w:pPr>
        <w:pStyle w:val="Default"/>
        <w:numPr>
          <w:ilvl w:val="0"/>
          <w:numId w:val="137"/>
        </w:numPr>
        <w:spacing w:after="120"/>
        <w:ind w:left="357" w:hanging="357"/>
        <w:jc w:val="both"/>
        <w:rPr>
          <w:rFonts w:ascii="Arial Narrow" w:eastAsiaTheme="minorHAnsi" w:hAnsi="Arial Narrow" w:cs="Calibri"/>
          <w:sz w:val="19"/>
          <w:szCs w:val="19"/>
          <w:lang w:eastAsia="en-US"/>
        </w:rPr>
      </w:pPr>
      <w:r w:rsidRPr="008A79B0">
        <w:rPr>
          <w:rFonts w:ascii="Arial Narrow" w:eastAsiaTheme="minorHAnsi" w:hAnsi="Arial Narrow" w:cs="Calibri"/>
          <w:b/>
          <w:bCs/>
          <w:sz w:val="19"/>
          <w:szCs w:val="19"/>
          <w:lang w:eastAsia="en-US"/>
        </w:rPr>
        <w:t xml:space="preserve">Interpersonální dovednosti specialistky v ošetřovatelské péči. </w:t>
      </w:r>
      <w:r w:rsidRPr="008A79B0">
        <w:rPr>
          <w:rFonts w:ascii="Arial Narrow" w:eastAsiaTheme="minorHAnsi" w:hAnsi="Arial Narrow" w:cs="Calibri"/>
          <w:sz w:val="19"/>
          <w:szCs w:val="19"/>
          <w:lang w:eastAsia="en-US"/>
        </w:rPr>
        <w:t xml:space="preserve">Podpůrné techniky ke zvládání pracovní zátěže, podpůrné techniky v komunikaci s agresivním pacientem, komunikace se zvláštními skupinami pacientů. Etický přístup k pacientům a jejich blízkým s ohledem na věk a charakter onemocnění. Identifikace faktorů ovlivňujících kvalitu života pacientů. </w:t>
      </w:r>
    </w:p>
    <w:p w14:paraId="17384F22" w14:textId="77777777" w:rsidR="00477763" w:rsidRDefault="00477763" w:rsidP="00477763">
      <w:pPr>
        <w:pStyle w:val="Odstavecseseznamem"/>
        <w:numPr>
          <w:ilvl w:val="0"/>
          <w:numId w:val="137"/>
        </w:numPr>
        <w:autoSpaceDE w:val="0"/>
        <w:autoSpaceDN w:val="0"/>
        <w:adjustRightInd w:val="0"/>
        <w:spacing w:after="120"/>
        <w:ind w:left="357" w:hanging="357"/>
        <w:jc w:val="both"/>
        <w:rPr>
          <w:rFonts w:eastAsiaTheme="minorHAnsi" w:cs="Calibri"/>
          <w:color w:val="000000"/>
          <w:sz w:val="19"/>
          <w:szCs w:val="19"/>
          <w:lang w:eastAsia="en-US"/>
        </w:rPr>
      </w:pPr>
      <w:r w:rsidRPr="008A79B0">
        <w:rPr>
          <w:rFonts w:eastAsiaTheme="minorHAnsi" w:cs="Calibri"/>
          <w:b/>
          <w:color w:val="000000"/>
          <w:sz w:val="19"/>
          <w:szCs w:val="19"/>
          <w:lang w:eastAsia="en-US"/>
        </w:rPr>
        <w:t>Řízení rizik a prevence nežádoucích událostí</w:t>
      </w:r>
      <w:r w:rsidRPr="008A79B0">
        <w:rPr>
          <w:rFonts w:eastAsiaTheme="minorHAnsi" w:cs="Calibri"/>
          <w:color w:val="000000"/>
          <w:sz w:val="19"/>
          <w:szCs w:val="19"/>
          <w:lang w:eastAsia="en-US"/>
        </w:rPr>
        <w:t xml:space="preserve"> ve zdravotnických zařízeních včetně sledování a vyhodnocení. Externí a interní kontrola kvality. </w:t>
      </w:r>
    </w:p>
    <w:p w14:paraId="66408E56" w14:textId="77777777" w:rsidR="00477763" w:rsidRDefault="00477763" w:rsidP="00477763">
      <w:pPr>
        <w:pStyle w:val="Odstavecseseznamem"/>
        <w:autoSpaceDE w:val="0"/>
        <w:autoSpaceDN w:val="0"/>
        <w:adjustRightInd w:val="0"/>
        <w:spacing w:after="120"/>
        <w:ind w:left="357"/>
        <w:jc w:val="both"/>
        <w:rPr>
          <w:rFonts w:eastAsiaTheme="minorHAnsi" w:cs="Calibri"/>
          <w:color w:val="000000"/>
          <w:sz w:val="19"/>
          <w:szCs w:val="19"/>
          <w:lang w:eastAsia="en-US"/>
        </w:rPr>
      </w:pPr>
    </w:p>
    <w:p w14:paraId="55A161EA" w14:textId="77777777" w:rsidR="00477763" w:rsidRPr="008A79B0" w:rsidRDefault="00477763" w:rsidP="00477763">
      <w:pPr>
        <w:pStyle w:val="Odstavecseseznamem"/>
        <w:numPr>
          <w:ilvl w:val="0"/>
          <w:numId w:val="137"/>
        </w:numPr>
        <w:autoSpaceDE w:val="0"/>
        <w:autoSpaceDN w:val="0"/>
        <w:adjustRightInd w:val="0"/>
        <w:spacing w:after="120"/>
        <w:ind w:left="357" w:hanging="357"/>
        <w:jc w:val="both"/>
        <w:rPr>
          <w:rFonts w:cs="Calibri"/>
          <w:color w:val="000000"/>
          <w:sz w:val="19"/>
          <w:szCs w:val="19"/>
        </w:rPr>
      </w:pPr>
      <w:r w:rsidRPr="008A79B0">
        <w:rPr>
          <w:rFonts w:cs="Calibri"/>
          <w:b/>
          <w:bCs/>
          <w:color w:val="000000"/>
          <w:sz w:val="19"/>
          <w:szCs w:val="19"/>
        </w:rPr>
        <w:t xml:space="preserve">Edukace v ošetřovatelství. </w:t>
      </w:r>
      <w:r w:rsidRPr="008A79B0">
        <w:rPr>
          <w:rFonts w:cs="Calibri"/>
          <w:color w:val="000000"/>
          <w:sz w:val="19"/>
          <w:szCs w:val="19"/>
        </w:rPr>
        <w:t xml:space="preserve">Právní normy vztahující se k problematice edukace pacientů v České republice. Plánování edukačního programu, cíle, metody. Edukační záznamy. Specifické skupiny edukantů v edukaci. Edukační standardy. Překážky edukace. </w:t>
      </w:r>
    </w:p>
    <w:p w14:paraId="2B3644B2" w14:textId="77777777" w:rsidR="00477763" w:rsidRPr="008A79B0" w:rsidRDefault="00477763" w:rsidP="00477763">
      <w:pPr>
        <w:pStyle w:val="Odstavecseseznamem"/>
        <w:numPr>
          <w:ilvl w:val="0"/>
          <w:numId w:val="137"/>
        </w:numPr>
        <w:autoSpaceDE w:val="0"/>
        <w:autoSpaceDN w:val="0"/>
        <w:adjustRightInd w:val="0"/>
        <w:spacing w:after="120"/>
        <w:ind w:left="357" w:hanging="357"/>
        <w:jc w:val="both"/>
        <w:rPr>
          <w:rFonts w:eastAsiaTheme="minorHAnsi" w:cs="Calibri"/>
          <w:color w:val="000000"/>
          <w:sz w:val="19"/>
          <w:szCs w:val="19"/>
          <w:lang w:eastAsia="en-US"/>
        </w:rPr>
      </w:pPr>
      <w:r w:rsidRPr="008A79B0">
        <w:rPr>
          <w:rFonts w:eastAsiaTheme="minorHAnsi" w:cs="Calibri"/>
          <w:b/>
          <w:color w:val="000000"/>
          <w:sz w:val="19"/>
          <w:szCs w:val="19"/>
          <w:lang w:eastAsia="en-US"/>
        </w:rPr>
        <w:t>Edukace</w:t>
      </w:r>
      <w:r w:rsidRPr="008A79B0">
        <w:rPr>
          <w:rFonts w:eastAsiaTheme="minorHAnsi" w:cs="Calibri"/>
          <w:color w:val="000000"/>
          <w:sz w:val="19"/>
          <w:szCs w:val="19"/>
          <w:lang w:eastAsia="en-US"/>
        </w:rPr>
        <w:t xml:space="preserve"> pacientů a jiných osob. Specifika edukace dětí, seniorů, cizinců a zvláštních skupin nemocných. Tvorba edukačních materiálů. Zásady moderní prezentace. Využití moderních technologií, internetu a sociálních sítí ke zvýšení zdravotní gramotnosti.</w:t>
      </w:r>
    </w:p>
    <w:p w14:paraId="5BF62FB6" w14:textId="77777777" w:rsidR="00477763" w:rsidRPr="008A79B0" w:rsidRDefault="00477763" w:rsidP="00477763">
      <w:pPr>
        <w:pStyle w:val="Odstavecseseznamem"/>
        <w:numPr>
          <w:ilvl w:val="0"/>
          <w:numId w:val="137"/>
        </w:numPr>
        <w:autoSpaceDE w:val="0"/>
        <w:autoSpaceDN w:val="0"/>
        <w:adjustRightInd w:val="0"/>
        <w:spacing w:after="120"/>
        <w:ind w:left="357" w:hanging="357"/>
        <w:jc w:val="both"/>
        <w:rPr>
          <w:rFonts w:eastAsiaTheme="minorHAnsi" w:cs="Calibri"/>
          <w:color w:val="000000"/>
          <w:sz w:val="19"/>
          <w:szCs w:val="19"/>
          <w:lang w:eastAsia="en-US"/>
        </w:rPr>
      </w:pPr>
      <w:r w:rsidRPr="008A79B0">
        <w:rPr>
          <w:rFonts w:cs="Calibri"/>
          <w:b/>
          <w:sz w:val="19"/>
          <w:szCs w:val="19"/>
        </w:rPr>
        <w:t>Edukační proces v ošetřovatelství</w:t>
      </w:r>
      <w:r w:rsidRPr="008A79B0">
        <w:rPr>
          <w:rFonts w:cs="Calibri"/>
          <w:sz w:val="19"/>
          <w:szCs w:val="19"/>
        </w:rPr>
        <w:t xml:space="preserve">, způsoby edukace, fáze edukace v ošetřovatelství, didaktické zásady v edukaci a záznam edukace. Edukace pacienta v perioperačním období. Edukace při propuštění pacienta. </w:t>
      </w:r>
    </w:p>
    <w:p w14:paraId="0E914B29" w14:textId="77777777" w:rsidR="00477763" w:rsidRPr="008A79B0" w:rsidRDefault="00477763" w:rsidP="00477763">
      <w:pPr>
        <w:pStyle w:val="Default"/>
        <w:numPr>
          <w:ilvl w:val="0"/>
          <w:numId w:val="137"/>
        </w:numPr>
        <w:spacing w:after="120"/>
        <w:ind w:left="357" w:hanging="357"/>
        <w:jc w:val="both"/>
        <w:rPr>
          <w:rFonts w:ascii="Arial Narrow" w:eastAsiaTheme="minorHAnsi" w:hAnsi="Arial Narrow" w:cs="Calibri"/>
          <w:sz w:val="19"/>
          <w:szCs w:val="19"/>
          <w:lang w:eastAsia="en-US"/>
        </w:rPr>
      </w:pPr>
      <w:r w:rsidRPr="008A79B0">
        <w:rPr>
          <w:rFonts w:ascii="Arial Narrow" w:eastAsiaTheme="minorHAnsi" w:hAnsi="Arial Narrow" w:cs="Calibri"/>
          <w:b/>
          <w:bCs/>
          <w:sz w:val="19"/>
          <w:szCs w:val="19"/>
          <w:lang w:eastAsia="en-US"/>
        </w:rPr>
        <w:t xml:space="preserve">Kvalitativní výzkum v ošetřovatelství. </w:t>
      </w:r>
      <w:r w:rsidRPr="008A79B0">
        <w:rPr>
          <w:rFonts w:ascii="Arial Narrow" w:eastAsiaTheme="minorHAnsi" w:hAnsi="Arial Narrow" w:cs="Calibri"/>
          <w:sz w:val="19"/>
          <w:szCs w:val="19"/>
          <w:lang w:eastAsia="en-US"/>
        </w:rPr>
        <w:t xml:space="preserve">Charakteristika, specifika a význam ošetřovatelského výzkumu. Designy výzkumu. Techniky výzkumu, výzkumný proces a jeho fáze, etapy výzkumné práce. Volba a způsob vyhledávání vhodných témat. Etika výzkumu. Prezentace výsledků, aplikace poznatků do praxe. </w:t>
      </w:r>
    </w:p>
    <w:p w14:paraId="76FD28E7" w14:textId="77777777" w:rsidR="00477763" w:rsidRPr="008A79B0" w:rsidRDefault="00477763" w:rsidP="00477763">
      <w:pPr>
        <w:pStyle w:val="Default"/>
        <w:numPr>
          <w:ilvl w:val="0"/>
          <w:numId w:val="137"/>
        </w:numPr>
        <w:spacing w:after="120"/>
        <w:ind w:left="357" w:hanging="357"/>
        <w:jc w:val="both"/>
        <w:rPr>
          <w:rFonts w:ascii="Arial Narrow" w:eastAsiaTheme="minorHAnsi" w:hAnsi="Arial Narrow" w:cs="Calibri"/>
          <w:sz w:val="19"/>
          <w:szCs w:val="19"/>
          <w:lang w:eastAsia="en-US"/>
        </w:rPr>
      </w:pPr>
      <w:r w:rsidRPr="008A79B0">
        <w:rPr>
          <w:rFonts w:ascii="Arial Narrow" w:eastAsiaTheme="minorHAnsi" w:hAnsi="Arial Narrow" w:cs="Calibri"/>
          <w:b/>
          <w:bCs/>
          <w:sz w:val="19"/>
          <w:szCs w:val="19"/>
          <w:lang w:eastAsia="en-US"/>
        </w:rPr>
        <w:t xml:space="preserve">Kvantitativní výzkum v ošetřovatelství. </w:t>
      </w:r>
      <w:r w:rsidRPr="008A79B0">
        <w:rPr>
          <w:rFonts w:ascii="Arial Narrow" w:eastAsiaTheme="minorHAnsi" w:hAnsi="Arial Narrow" w:cs="Calibri"/>
          <w:sz w:val="19"/>
          <w:szCs w:val="19"/>
          <w:lang w:eastAsia="en-US"/>
        </w:rPr>
        <w:t xml:space="preserve">Charakteristika, specifika a význam ošetřovatelského výzkumu. Designy výzkumu. Techniky výzkumu, výzkumný proces a jeho fáze, etapy výzkumné práce. Volba a způsob vyhledávání vhodných témat. Etika výzkumu. Prezentace výsledků, aplikace poznatků do praxe. </w:t>
      </w:r>
    </w:p>
    <w:p w14:paraId="69170AEB" w14:textId="77777777" w:rsidR="00477763" w:rsidRPr="008A79B0" w:rsidRDefault="00477763" w:rsidP="00477763">
      <w:pPr>
        <w:pStyle w:val="Odstavecseseznamem"/>
        <w:numPr>
          <w:ilvl w:val="0"/>
          <w:numId w:val="137"/>
        </w:numPr>
        <w:autoSpaceDE w:val="0"/>
        <w:autoSpaceDN w:val="0"/>
        <w:adjustRightInd w:val="0"/>
        <w:spacing w:after="120"/>
        <w:ind w:left="357" w:hanging="357"/>
        <w:jc w:val="both"/>
        <w:rPr>
          <w:rFonts w:eastAsiaTheme="minorHAnsi" w:cs="Calibri"/>
          <w:color w:val="000000"/>
          <w:sz w:val="19"/>
          <w:szCs w:val="19"/>
          <w:lang w:eastAsia="en-US"/>
        </w:rPr>
      </w:pPr>
      <w:r w:rsidRPr="008A79B0">
        <w:rPr>
          <w:rFonts w:eastAsiaTheme="minorHAnsi" w:cs="Calibri"/>
          <w:b/>
          <w:color w:val="000000"/>
          <w:sz w:val="19"/>
          <w:szCs w:val="19"/>
          <w:lang w:eastAsia="en-US"/>
        </w:rPr>
        <w:t>Vymezení problematiky veřejného zdraví</w:t>
      </w:r>
      <w:r w:rsidRPr="008A79B0">
        <w:rPr>
          <w:rFonts w:eastAsiaTheme="minorHAnsi" w:cs="Calibri"/>
          <w:color w:val="000000"/>
          <w:sz w:val="19"/>
          <w:szCs w:val="19"/>
          <w:lang w:eastAsia="en-US"/>
        </w:rPr>
        <w:t xml:space="preserve">, determinanty zdraví a jejich aktuální situace v ČR, aktuální zdravotní politika v evropském kontextu. Radiační ochrana. </w:t>
      </w:r>
    </w:p>
    <w:p w14:paraId="340AD3E1" w14:textId="77777777" w:rsidR="00477763" w:rsidRPr="008A79B0" w:rsidRDefault="00477763" w:rsidP="00477763">
      <w:pPr>
        <w:numPr>
          <w:ilvl w:val="0"/>
          <w:numId w:val="137"/>
        </w:numPr>
        <w:autoSpaceDE w:val="0"/>
        <w:autoSpaceDN w:val="0"/>
        <w:adjustRightInd w:val="0"/>
        <w:spacing w:after="120"/>
        <w:ind w:left="357" w:hanging="357"/>
        <w:contextualSpacing/>
        <w:jc w:val="both"/>
        <w:rPr>
          <w:rFonts w:cs="Calibri"/>
          <w:sz w:val="19"/>
          <w:szCs w:val="19"/>
        </w:rPr>
      </w:pPr>
      <w:r w:rsidRPr="008A79B0">
        <w:rPr>
          <w:rFonts w:eastAsiaTheme="minorHAnsi" w:cs="Calibri"/>
          <w:b/>
          <w:color w:val="000000"/>
          <w:sz w:val="19"/>
          <w:szCs w:val="19"/>
          <w:lang w:eastAsia="en-US"/>
        </w:rPr>
        <w:t xml:space="preserve">Problematika závislostí. </w:t>
      </w:r>
      <w:r w:rsidRPr="008A79B0">
        <w:rPr>
          <w:rFonts w:eastAsiaTheme="minorHAnsi" w:cs="Calibri"/>
          <w:color w:val="000000"/>
          <w:sz w:val="19"/>
          <w:szCs w:val="19"/>
          <w:lang w:eastAsia="en-US"/>
        </w:rPr>
        <w:t>Škodlivé užívání návykových látek (dále jen NL) a závislostí na NL v ČR. Přehled NL zneužívaných v ČR a jejich vlastnosti, zdravotní a právní aspekty související se zneužíváním NL a závislostí na NL. Závislost u pacientů indikovaných k chirurgickému výkonu.</w:t>
      </w:r>
    </w:p>
    <w:p w14:paraId="1E6F37E8" w14:textId="77777777" w:rsidR="00477763" w:rsidRPr="008A79B0" w:rsidRDefault="00477763" w:rsidP="00477763">
      <w:pPr>
        <w:numPr>
          <w:ilvl w:val="0"/>
          <w:numId w:val="137"/>
        </w:numPr>
        <w:autoSpaceDE w:val="0"/>
        <w:autoSpaceDN w:val="0"/>
        <w:adjustRightInd w:val="0"/>
        <w:spacing w:after="120"/>
        <w:ind w:left="357" w:hanging="357"/>
        <w:contextualSpacing/>
        <w:jc w:val="both"/>
        <w:rPr>
          <w:rFonts w:cs="Calibri"/>
          <w:sz w:val="19"/>
          <w:szCs w:val="19"/>
        </w:rPr>
      </w:pPr>
      <w:r w:rsidRPr="008A79B0">
        <w:rPr>
          <w:rFonts w:cs="Calibri"/>
          <w:b/>
          <w:bCs/>
          <w:sz w:val="19"/>
          <w:szCs w:val="19"/>
        </w:rPr>
        <w:t xml:space="preserve">Supervize a reflexe a reflektivní praxe. </w:t>
      </w:r>
      <w:r w:rsidRPr="008A79B0">
        <w:rPr>
          <w:rFonts w:cs="Calibri"/>
          <w:sz w:val="19"/>
          <w:szCs w:val="19"/>
        </w:rPr>
        <w:t xml:space="preserve">Vymezení pojmů. Metody supervize. Překážky v supervizi. Význam a cíle supervize. Proces, kroky, typy reflexe. Profesionální sebereflexe.  Ukotvení reflexe v ošetřovatelské praxi. </w:t>
      </w:r>
    </w:p>
    <w:p w14:paraId="2BC0789A" w14:textId="77777777" w:rsidR="00477763" w:rsidRPr="008A79B0" w:rsidRDefault="00477763" w:rsidP="00477763">
      <w:pPr>
        <w:pStyle w:val="Default"/>
        <w:numPr>
          <w:ilvl w:val="0"/>
          <w:numId w:val="137"/>
        </w:numPr>
        <w:spacing w:after="120"/>
        <w:ind w:left="357" w:hanging="357"/>
        <w:jc w:val="both"/>
        <w:rPr>
          <w:rFonts w:ascii="Arial Narrow" w:eastAsiaTheme="minorHAnsi" w:hAnsi="Arial Narrow" w:cs="Calibri"/>
          <w:sz w:val="19"/>
          <w:szCs w:val="19"/>
          <w:lang w:eastAsia="en-US"/>
        </w:rPr>
      </w:pPr>
      <w:r w:rsidRPr="008A79B0">
        <w:rPr>
          <w:rFonts w:ascii="Arial Narrow" w:eastAsiaTheme="minorHAnsi" w:hAnsi="Arial Narrow" w:cs="Calibri"/>
          <w:b/>
          <w:sz w:val="19"/>
          <w:szCs w:val="19"/>
          <w:lang w:eastAsia="en-US"/>
        </w:rPr>
        <w:t>Kvalita a bezpečí zdravotní péče</w:t>
      </w:r>
      <w:r w:rsidRPr="008A79B0">
        <w:rPr>
          <w:rFonts w:ascii="Arial Narrow" w:eastAsiaTheme="minorHAnsi" w:hAnsi="Arial Narrow" w:cs="Calibri"/>
          <w:sz w:val="19"/>
          <w:szCs w:val="19"/>
          <w:lang w:eastAsia="en-US"/>
        </w:rPr>
        <w:t xml:space="preserve">. Strategické řízení kvality zdravotní péče. Indikátory kvality ošetřovatelské péče a jejich sledování. Standardy ošetřovatelské péče, správné vedení zdravotnické dokumentace. Řízení rizik a prevence nežádoucích událostí ve zdravotnických zařízeních včetně sledování a vyhodnocení. Externí a interní kontrola kvality. </w:t>
      </w:r>
    </w:p>
    <w:p w14:paraId="11DF8410" w14:textId="77777777" w:rsidR="00477763" w:rsidRPr="008A79B0" w:rsidRDefault="00477763" w:rsidP="00477763">
      <w:pPr>
        <w:pStyle w:val="Default"/>
        <w:numPr>
          <w:ilvl w:val="0"/>
          <w:numId w:val="137"/>
        </w:numPr>
        <w:spacing w:after="120"/>
        <w:ind w:left="357" w:hanging="357"/>
        <w:jc w:val="both"/>
        <w:rPr>
          <w:rFonts w:ascii="Arial Narrow" w:eastAsiaTheme="minorHAnsi" w:hAnsi="Arial Narrow" w:cs="Calibri"/>
          <w:sz w:val="19"/>
          <w:szCs w:val="19"/>
          <w:lang w:eastAsia="en-US"/>
        </w:rPr>
      </w:pPr>
      <w:r w:rsidRPr="008A79B0">
        <w:rPr>
          <w:rFonts w:ascii="Arial Narrow" w:eastAsiaTheme="minorHAnsi" w:hAnsi="Arial Narrow" w:cs="Calibri"/>
          <w:b/>
          <w:sz w:val="19"/>
          <w:szCs w:val="19"/>
          <w:lang w:eastAsia="en-US"/>
        </w:rPr>
        <w:t>Krizový management ve zdravotnictví</w:t>
      </w:r>
      <w:r w:rsidRPr="008A79B0">
        <w:rPr>
          <w:rFonts w:ascii="Arial Narrow" w:eastAsiaTheme="minorHAnsi" w:hAnsi="Arial Narrow" w:cs="Calibri"/>
          <w:sz w:val="19"/>
          <w:szCs w:val="19"/>
          <w:lang w:eastAsia="en-US"/>
        </w:rPr>
        <w:t xml:space="preserve">. Mimořádné události a katastrofy. Krizová připravenost. Hromadný výskyt postižených. Evakuace nemocnic. Ochrana obyvatelstva. </w:t>
      </w:r>
    </w:p>
    <w:p w14:paraId="46DA24AA" w14:textId="77777777" w:rsidR="00477763" w:rsidRPr="008A79B0" w:rsidRDefault="00477763" w:rsidP="00477763">
      <w:pPr>
        <w:pStyle w:val="Odstavecseseznamem"/>
        <w:numPr>
          <w:ilvl w:val="0"/>
          <w:numId w:val="137"/>
        </w:numPr>
        <w:autoSpaceDE w:val="0"/>
        <w:autoSpaceDN w:val="0"/>
        <w:adjustRightInd w:val="0"/>
        <w:spacing w:after="120"/>
        <w:ind w:left="357" w:hanging="357"/>
        <w:jc w:val="both"/>
        <w:rPr>
          <w:rFonts w:cs="Calibri"/>
          <w:color w:val="000000"/>
          <w:sz w:val="19"/>
          <w:szCs w:val="19"/>
        </w:rPr>
      </w:pPr>
      <w:r w:rsidRPr="008A79B0">
        <w:rPr>
          <w:rFonts w:cs="Calibri"/>
          <w:b/>
          <w:bCs/>
          <w:color w:val="000000"/>
          <w:sz w:val="19"/>
          <w:szCs w:val="19"/>
        </w:rPr>
        <w:t xml:space="preserve">Krize, krizové a urgentní situace. Strategie zvládání náročných situací. </w:t>
      </w:r>
      <w:r w:rsidRPr="008A79B0">
        <w:rPr>
          <w:rFonts w:cs="Calibri"/>
          <w:color w:val="000000"/>
          <w:sz w:val="19"/>
          <w:szCs w:val="19"/>
        </w:rPr>
        <w:t xml:space="preserve">Potřeby, sociální potřeby. Krize. Příčiny. Fáze krize. Urgentní situace: neklidný, agresivní, delirující, intoxikovaný, suicidální, umírající pacient, mlčenlivý pacient, pacient v odporu. Sociální opora. Prevence rizik na oddělení. Ošetřovatelská péče: komunikace a podpůrný přístup. Krizová pomoc a intervence. </w:t>
      </w:r>
    </w:p>
    <w:p w14:paraId="39BD7935" w14:textId="77777777" w:rsidR="00477763" w:rsidRPr="008A79B0" w:rsidRDefault="00477763" w:rsidP="00477763">
      <w:pPr>
        <w:pStyle w:val="Default"/>
        <w:numPr>
          <w:ilvl w:val="0"/>
          <w:numId w:val="137"/>
        </w:numPr>
        <w:spacing w:after="120"/>
        <w:ind w:left="357" w:hanging="357"/>
        <w:jc w:val="both"/>
        <w:rPr>
          <w:rFonts w:ascii="Arial Narrow" w:hAnsi="Arial Narrow" w:cs="Calibri"/>
          <w:sz w:val="19"/>
          <w:szCs w:val="19"/>
        </w:rPr>
      </w:pPr>
      <w:r w:rsidRPr="008A79B0">
        <w:rPr>
          <w:rFonts w:ascii="Arial Narrow" w:hAnsi="Arial Narrow" w:cs="Calibri"/>
          <w:b/>
          <w:bCs/>
          <w:sz w:val="19"/>
          <w:szCs w:val="19"/>
        </w:rPr>
        <w:t>Klasifikační systémy v ošetřovatelství (</w:t>
      </w:r>
      <w:r w:rsidRPr="008A79B0">
        <w:rPr>
          <w:rFonts w:ascii="Arial Narrow" w:hAnsi="Arial Narrow" w:cs="Calibri"/>
          <w:sz w:val="19"/>
          <w:szCs w:val="19"/>
        </w:rPr>
        <w:t xml:space="preserve">Klasifikace ošetřovatelských intervencí – Nursing Interventions Classification (NIC), Klasifikace ošetřovatelských výsledků – Nursing Outcomes Classification (NOC), Aliance NNN, Mezinárodní klasifikace ošetřovatelské praxe – International Classification of Nursing Practice (ICNP). </w:t>
      </w:r>
    </w:p>
    <w:p w14:paraId="34DFABDD" w14:textId="77777777" w:rsidR="00477763" w:rsidRPr="008A79B0" w:rsidRDefault="00477763" w:rsidP="00477763">
      <w:pPr>
        <w:pStyle w:val="Default"/>
        <w:numPr>
          <w:ilvl w:val="0"/>
          <w:numId w:val="137"/>
        </w:numPr>
        <w:spacing w:after="120"/>
        <w:ind w:left="357" w:hanging="357"/>
        <w:jc w:val="both"/>
        <w:rPr>
          <w:rFonts w:ascii="Arial Narrow" w:hAnsi="Arial Narrow" w:cs="Calibri"/>
          <w:sz w:val="19"/>
          <w:szCs w:val="19"/>
        </w:rPr>
      </w:pPr>
      <w:r w:rsidRPr="008A79B0">
        <w:rPr>
          <w:rFonts w:ascii="Arial Narrow" w:hAnsi="Arial Narrow" w:cs="Calibri"/>
          <w:b/>
          <w:sz w:val="19"/>
          <w:szCs w:val="19"/>
        </w:rPr>
        <w:t>Praxe založená na důkazech</w:t>
      </w:r>
      <w:r w:rsidRPr="008A79B0">
        <w:rPr>
          <w:rFonts w:ascii="Arial Narrow" w:hAnsi="Arial Narrow" w:cs="Calibri"/>
          <w:sz w:val="19"/>
          <w:szCs w:val="19"/>
        </w:rPr>
        <w:t xml:space="preserve"> (Evidence-based practice, EBP), principy a rámec EBN. Proces a fáze EBP, formulace klinické otázky (PICOT). Zdroje informací. Klinické doporučené postupy. </w:t>
      </w:r>
    </w:p>
    <w:p w14:paraId="03D10D50" w14:textId="77777777" w:rsidR="00477763" w:rsidRPr="008A79B0" w:rsidRDefault="00477763" w:rsidP="00477763">
      <w:pPr>
        <w:pStyle w:val="Default"/>
        <w:numPr>
          <w:ilvl w:val="0"/>
          <w:numId w:val="137"/>
        </w:numPr>
        <w:spacing w:after="120"/>
        <w:ind w:left="357" w:hanging="357"/>
        <w:jc w:val="both"/>
        <w:rPr>
          <w:rFonts w:ascii="Arial Narrow" w:hAnsi="Arial Narrow" w:cs="Calibri"/>
          <w:sz w:val="19"/>
          <w:szCs w:val="19"/>
        </w:rPr>
      </w:pPr>
      <w:r w:rsidRPr="008A79B0">
        <w:rPr>
          <w:rFonts w:ascii="Arial Narrow" w:hAnsi="Arial Narrow" w:cs="Calibri"/>
          <w:b/>
          <w:bCs/>
          <w:sz w:val="19"/>
          <w:szCs w:val="19"/>
        </w:rPr>
        <w:t xml:space="preserve">Ošetřovatelská praxe, mentoring. </w:t>
      </w:r>
      <w:r w:rsidRPr="008A79B0">
        <w:rPr>
          <w:rFonts w:ascii="Arial Narrow" w:hAnsi="Arial Narrow" w:cs="Calibri"/>
          <w:bCs/>
          <w:sz w:val="19"/>
          <w:szCs w:val="19"/>
        </w:rPr>
        <w:t>Ch</w:t>
      </w:r>
      <w:r w:rsidRPr="008A79B0">
        <w:rPr>
          <w:rFonts w:ascii="Arial Narrow" w:hAnsi="Arial Narrow" w:cs="Calibri"/>
          <w:sz w:val="19"/>
          <w:szCs w:val="19"/>
        </w:rPr>
        <w:t xml:space="preserve">arakteristické rysy moderní ošetřovatelské péče, legislativní úpravy ošetřovatelské praxe. Mentorství v ošetřovatelské praxi. Kompetence mentora klinické praxe. Adaptační proces, kompetence nově nastupující sestry, celoživotní vzdělávání. </w:t>
      </w:r>
    </w:p>
    <w:p w14:paraId="05F8693E" w14:textId="77777777" w:rsidR="00477763" w:rsidRPr="008A79B0" w:rsidRDefault="00477763" w:rsidP="00477763">
      <w:pPr>
        <w:pStyle w:val="Odstavecseseznamem"/>
        <w:numPr>
          <w:ilvl w:val="0"/>
          <w:numId w:val="137"/>
        </w:numPr>
        <w:autoSpaceDE w:val="0"/>
        <w:autoSpaceDN w:val="0"/>
        <w:adjustRightInd w:val="0"/>
        <w:spacing w:after="120"/>
        <w:ind w:left="357" w:hanging="357"/>
        <w:jc w:val="both"/>
        <w:rPr>
          <w:rFonts w:cs="Calibri"/>
          <w:color w:val="000000"/>
          <w:sz w:val="19"/>
          <w:szCs w:val="19"/>
        </w:rPr>
      </w:pPr>
      <w:r w:rsidRPr="008A79B0">
        <w:rPr>
          <w:rFonts w:cs="Calibri"/>
          <w:b/>
          <w:bCs/>
          <w:color w:val="000000"/>
          <w:sz w:val="19"/>
          <w:szCs w:val="19"/>
        </w:rPr>
        <w:t>Komunikace a komunikační dovednosti zdravotníka</w:t>
      </w:r>
      <w:r w:rsidRPr="008A79B0">
        <w:rPr>
          <w:rFonts w:cs="Calibri"/>
          <w:color w:val="000000"/>
          <w:sz w:val="19"/>
          <w:szCs w:val="19"/>
        </w:rPr>
        <w:t xml:space="preserve">. Charakteristika. Verbální, neverbální, záměrná, nezáměrná komunikace. Parajazykové projevy. Skupinová komunikace. Jazyková kultura. Umění naslouchat. Rozhovor. Dovednosti podporující efektivní komunikaci. Devalvace v komunikaci. Sociální inteligence. Komunikace s pacientem dle typu postižení. </w:t>
      </w:r>
    </w:p>
    <w:p w14:paraId="25EA2553" w14:textId="77777777" w:rsidR="00477763" w:rsidRPr="008A79B0" w:rsidRDefault="00477763" w:rsidP="00477763">
      <w:pPr>
        <w:pStyle w:val="Default"/>
        <w:numPr>
          <w:ilvl w:val="0"/>
          <w:numId w:val="137"/>
        </w:numPr>
        <w:spacing w:after="120"/>
        <w:ind w:left="357" w:hanging="357"/>
        <w:jc w:val="both"/>
        <w:rPr>
          <w:rFonts w:ascii="Arial Narrow" w:hAnsi="Arial Narrow" w:cs="Calibri"/>
          <w:sz w:val="19"/>
          <w:szCs w:val="19"/>
        </w:rPr>
      </w:pPr>
      <w:r w:rsidRPr="008A79B0">
        <w:rPr>
          <w:rFonts w:ascii="Arial Narrow" w:hAnsi="Arial Narrow" w:cs="Calibri"/>
          <w:b/>
          <w:bCs/>
          <w:sz w:val="19"/>
          <w:szCs w:val="19"/>
        </w:rPr>
        <w:t>Organizování ve zdravotnických zařízeních</w:t>
      </w:r>
      <w:r w:rsidRPr="008A79B0">
        <w:rPr>
          <w:rFonts w:ascii="Arial Narrow" w:hAnsi="Arial Narrow" w:cs="Calibri"/>
          <w:sz w:val="19"/>
          <w:szCs w:val="19"/>
        </w:rPr>
        <w:t xml:space="preserve">. Ošetřovatelská jednotka a její součástí. Druhy zdravotní péče podle časové naléhavosti jejího poskytnutí, formy zdravotní péče podle legislativy. Manažeři v ošetřovatelství, činnosti a kompetence manažerů ošetřovatelství. </w:t>
      </w:r>
    </w:p>
    <w:p w14:paraId="22A6A4AA" w14:textId="68F57950" w:rsidR="00477763" w:rsidRPr="00EB2AAC" w:rsidRDefault="00477763" w:rsidP="00477763">
      <w:pPr>
        <w:pStyle w:val="Odstavecseseznamem"/>
        <w:numPr>
          <w:ilvl w:val="0"/>
          <w:numId w:val="137"/>
        </w:numPr>
        <w:autoSpaceDE w:val="0"/>
        <w:autoSpaceDN w:val="0"/>
        <w:adjustRightInd w:val="0"/>
        <w:spacing w:after="120"/>
        <w:ind w:left="357" w:hanging="357"/>
        <w:jc w:val="both"/>
        <w:rPr>
          <w:rFonts w:cs="Calibri"/>
          <w:sz w:val="19"/>
          <w:szCs w:val="19"/>
        </w:rPr>
      </w:pPr>
      <w:r w:rsidRPr="008A79B0">
        <w:rPr>
          <w:rFonts w:cs="Calibri"/>
          <w:b/>
          <w:sz w:val="19"/>
          <w:szCs w:val="19"/>
        </w:rPr>
        <w:t xml:space="preserve">Komunitní </w:t>
      </w:r>
      <w:r w:rsidRPr="008A79B0">
        <w:rPr>
          <w:rFonts w:cs="Calibri"/>
          <w:b/>
          <w:color w:val="000000"/>
          <w:sz w:val="19"/>
          <w:szCs w:val="19"/>
        </w:rPr>
        <w:t>ošetřovatelství v chirurgii ve světě a u nás.</w:t>
      </w:r>
      <w:r w:rsidRPr="008A79B0">
        <w:rPr>
          <w:rFonts w:cs="Calibri"/>
          <w:color w:val="000000"/>
          <w:sz w:val="19"/>
          <w:szCs w:val="19"/>
        </w:rPr>
        <w:t xml:space="preserve"> Návaznost zdravotní a sociální péče u potřebných klientů. Úloha primární a komunitní péče. Domácí péče a její historický vývoj. Formy domácí péče. Financování domácí péče. Výchovná a vzdělávací úloha sestry o klienta s chirurgickou problematikou. </w:t>
      </w:r>
    </w:p>
    <w:p w14:paraId="2C3BCEE6" w14:textId="77777777" w:rsidR="00EB2AAC" w:rsidRPr="008A79B0" w:rsidRDefault="00EB2AAC" w:rsidP="00EB2AAC">
      <w:pPr>
        <w:pStyle w:val="Odstavecseseznamem"/>
        <w:autoSpaceDE w:val="0"/>
        <w:autoSpaceDN w:val="0"/>
        <w:adjustRightInd w:val="0"/>
        <w:spacing w:after="120"/>
        <w:ind w:left="357"/>
        <w:jc w:val="both"/>
        <w:rPr>
          <w:rFonts w:cs="Calibri"/>
          <w:sz w:val="19"/>
          <w:szCs w:val="19"/>
        </w:rPr>
      </w:pPr>
    </w:p>
    <w:p w14:paraId="6E07DA7B" w14:textId="736285C1" w:rsidR="00477763" w:rsidRDefault="00477763" w:rsidP="00477763">
      <w:pPr>
        <w:pStyle w:val="Odstavecseseznamem"/>
        <w:numPr>
          <w:ilvl w:val="0"/>
          <w:numId w:val="137"/>
        </w:numPr>
        <w:autoSpaceDE w:val="0"/>
        <w:autoSpaceDN w:val="0"/>
        <w:adjustRightInd w:val="0"/>
        <w:spacing w:after="120"/>
        <w:ind w:left="357" w:hanging="357"/>
        <w:jc w:val="both"/>
        <w:rPr>
          <w:rFonts w:cs="Calibri"/>
          <w:sz w:val="19"/>
          <w:szCs w:val="19"/>
        </w:rPr>
      </w:pPr>
      <w:r w:rsidRPr="008A79B0">
        <w:rPr>
          <w:rFonts w:cs="Calibri"/>
          <w:b/>
          <w:sz w:val="19"/>
          <w:szCs w:val="19"/>
        </w:rPr>
        <w:t>Management kvality a řízení bezpečné ošetřovatelské péče</w:t>
      </w:r>
      <w:r w:rsidRPr="008A79B0">
        <w:rPr>
          <w:rFonts w:cs="Calibri"/>
          <w:sz w:val="19"/>
          <w:szCs w:val="19"/>
        </w:rPr>
        <w:t xml:space="preserve">. Management a role manažera. Klíčové role a funkce vedoucího pracovníka ve zdravotnictví. Personální management a rozvoj lidských zdrojů. Řízení rizik a prevence nežádoucích událostí ve zdravotnických zařízeních včetně sledování a vyhodnocení. </w:t>
      </w:r>
    </w:p>
    <w:p w14:paraId="35DA2912" w14:textId="77777777" w:rsidR="00EB2AAC" w:rsidRPr="00EB2AAC" w:rsidRDefault="00EB2AAC" w:rsidP="00EB2AAC">
      <w:pPr>
        <w:pStyle w:val="Odstavecseseznamem"/>
        <w:rPr>
          <w:rFonts w:cs="Calibri"/>
          <w:sz w:val="19"/>
          <w:szCs w:val="19"/>
        </w:rPr>
      </w:pPr>
    </w:p>
    <w:p w14:paraId="3E55A0E3" w14:textId="086AD271" w:rsidR="00477763" w:rsidRDefault="00477763" w:rsidP="00477763">
      <w:pPr>
        <w:pStyle w:val="Odstavecseseznamem"/>
        <w:numPr>
          <w:ilvl w:val="0"/>
          <w:numId w:val="137"/>
        </w:numPr>
        <w:autoSpaceDE w:val="0"/>
        <w:autoSpaceDN w:val="0"/>
        <w:adjustRightInd w:val="0"/>
        <w:spacing w:after="120"/>
        <w:ind w:left="357" w:hanging="357"/>
        <w:jc w:val="both"/>
        <w:rPr>
          <w:rFonts w:cs="Calibri"/>
          <w:sz w:val="19"/>
          <w:szCs w:val="19"/>
        </w:rPr>
      </w:pPr>
      <w:r w:rsidRPr="008A79B0">
        <w:rPr>
          <w:rFonts w:cs="Calibri"/>
          <w:b/>
          <w:bCs/>
          <w:sz w:val="19"/>
          <w:szCs w:val="19"/>
        </w:rPr>
        <w:t xml:space="preserve">Zdravotní politika, cíle strategie zdraví 2030. </w:t>
      </w:r>
      <w:r w:rsidRPr="008A79B0">
        <w:rPr>
          <w:rFonts w:cs="Calibri"/>
          <w:sz w:val="19"/>
          <w:szCs w:val="19"/>
        </w:rPr>
        <w:t xml:space="preserve">Mezinárodní zdravotnické systémy, trendy v jejich vývoji. Zdravotnický systém v ČR. Veřejné zdravotní pojištění. </w:t>
      </w:r>
    </w:p>
    <w:p w14:paraId="69FAC699" w14:textId="77777777" w:rsidR="00EB2AAC" w:rsidRPr="00EB2AAC" w:rsidRDefault="00EB2AAC" w:rsidP="00EB2AAC">
      <w:pPr>
        <w:pStyle w:val="Odstavecseseznamem"/>
        <w:rPr>
          <w:rFonts w:cs="Calibri"/>
          <w:sz w:val="19"/>
          <w:szCs w:val="19"/>
        </w:rPr>
      </w:pPr>
    </w:p>
    <w:p w14:paraId="7609F635" w14:textId="77777777" w:rsidR="00477763" w:rsidRPr="008A79B0" w:rsidRDefault="00477763" w:rsidP="00477763">
      <w:pPr>
        <w:pStyle w:val="Default"/>
        <w:numPr>
          <w:ilvl w:val="0"/>
          <w:numId w:val="137"/>
        </w:numPr>
        <w:spacing w:after="120"/>
        <w:ind w:left="357" w:hanging="357"/>
        <w:jc w:val="both"/>
        <w:rPr>
          <w:rFonts w:ascii="Arial Narrow" w:hAnsi="Arial Narrow" w:cs="Calibri"/>
          <w:sz w:val="19"/>
          <w:szCs w:val="19"/>
        </w:rPr>
      </w:pPr>
      <w:r w:rsidRPr="008A79B0">
        <w:rPr>
          <w:rFonts w:ascii="Arial Narrow" w:hAnsi="Arial Narrow" w:cs="Calibri"/>
          <w:b/>
          <w:bCs/>
          <w:sz w:val="19"/>
          <w:szCs w:val="19"/>
        </w:rPr>
        <w:t>Kvalita ošetřovatelské péče</w:t>
      </w:r>
      <w:r w:rsidRPr="008A79B0">
        <w:rPr>
          <w:rFonts w:ascii="Arial Narrow" w:hAnsi="Arial Narrow" w:cs="Calibri"/>
          <w:sz w:val="19"/>
          <w:szCs w:val="19"/>
        </w:rPr>
        <w:t xml:space="preserve">. Nástroje, indikátory kvality ošetřovatelské péče, management rizik na odděleních, bezpečná ošetřovatelská péče, mimořádné události. Akreditace zdravotnických zařízení, proces, výhody akreditace. Audit, dělení auditů. </w:t>
      </w:r>
    </w:p>
    <w:p w14:paraId="773755F9" w14:textId="77777777" w:rsidR="00477763" w:rsidRPr="008A79B0" w:rsidRDefault="00477763" w:rsidP="00477763">
      <w:pPr>
        <w:pStyle w:val="Odstavecseseznamem"/>
        <w:numPr>
          <w:ilvl w:val="0"/>
          <w:numId w:val="137"/>
        </w:numPr>
        <w:autoSpaceDE w:val="0"/>
        <w:autoSpaceDN w:val="0"/>
        <w:adjustRightInd w:val="0"/>
        <w:spacing w:after="120"/>
        <w:ind w:left="357" w:hanging="357"/>
        <w:jc w:val="both"/>
        <w:rPr>
          <w:rFonts w:cs="Calibri"/>
          <w:color w:val="000000"/>
          <w:sz w:val="19"/>
          <w:szCs w:val="19"/>
        </w:rPr>
      </w:pPr>
      <w:r w:rsidRPr="008A79B0">
        <w:rPr>
          <w:rFonts w:cs="Calibri"/>
          <w:b/>
          <w:bCs/>
          <w:color w:val="000000"/>
          <w:sz w:val="19"/>
          <w:szCs w:val="19"/>
        </w:rPr>
        <w:t xml:space="preserve">Duševní hygiena. Sociální opora. </w:t>
      </w:r>
      <w:r w:rsidRPr="008A79B0">
        <w:rPr>
          <w:rFonts w:cs="Calibri"/>
          <w:color w:val="000000"/>
          <w:sz w:val="19"/>
          <w:szCs w:val="19"/>
        </w:rPr>
        <w:t>Stres. Stresory. Fáze stresové reakce. PTSP. Osobnost a stres. Prevence stresu. Zvládání stresu ze strany pacienta. Preventivní programy. Vyhoření. Duševní hygiena sestry – sebereflexe, sebepojetí, seberegulace, identita, prosociální chování.</w:t>
      </w:r>
      <w:r w:rsidRPr="008A79B0">
        <w:rPr>
          <w:rFonts w:eastAsiaTheme="minorHAnsi" w:cs="Calibri"/>
          <w:sz w:val="19"/>
          <w:szCs w:val="19"/>
          <w:lang w:eastAsia="en-US"/>
        </w:rPr>
        <w:t xml:space="preserve"> </w:t>
      </w:r>
      <w:r w:rsidRPr="008A79B0">
        <w:rPr>
          <w:rFonts w:cs="Calibri"/>
          <w:color w:val="000000"/>
          <w:sz w:val="19"/>
          <w:szCs w:val="19"/>
        </w:rPr>
        <w:t xml:space="preserve">Osobní zpracování krizové situace zdravotníkem. </w:t>
      </w:r>
    </w:p>
    <w:p w14:paraId="20EA2214" w14:textId="77777777" w:rsidR="00477763" w:rsidRPr="008A79B0" w:rsidRDefault="00477763" w:rsidP="00477763">
      <w:pPr>
        <w:autoSpaceDE w:val="0"/>
        <w:autoSpaceDN w:val="0"/>
        <w:adjustRightInd w:val="0"/>
        <w:ind w:left="360"/>
        <w:rPr>
          <w:rFonts w:cs="Calibri"/>
          <w:color w:val="000000"/>
          <w:sz w:val="19"/>
          <w:szCs w:val="19"/>
        </w:rPr>
      </w:pPr>
    </w:p>
    <w:p w14:paraId="187F52BD" w14:textId="538E2BA3" w:rsidR="00477763" w:rsidRDefault="00477763" w:rsidP="00477763">
      <w:pPr>
        <w:spacing w:after="160" w:line="259" w:lineRule="auto"/>
        <w:rPr>
          <w:rFonts w:ascii="Times New Roman" w:hAnsi="Times New Roman"/>
        </w:rPr>
      </w:pPr>
    </w:p>
    <w:p w14:paraId="102CF57E" w14:textId="77777777" w:rsidR="00477763" w:rsidRPr="00477763" w:rsidRDefault="00477763" w:rsidP="00477763">
      <w:pPr>
        <w:spacing w:after="160" w:line="259" w:lineRule="auto"/>
        <w:rPr>
          <w:rFonts w:ascii="Times New Roman" w:hAnsi="Times New Roman"/>
        </w:rPr>
      </w:pPr>
    </w:p>
    <w:p w14:paraId="581BA3CC" w14:textId="77777777" w:rsidR="00477763" w:rsidRDefault="00477763">
      <w:pPr>
        <w:spacing w:after="160" w:line="259" w:lineRule="auto"/>
        <w:rPr>
          <w:rFonts w:ascii="Times New Roman" w:hAnsi="Times New Roman"/>
          <w:b/>
          <w:sz w:val="28"/>
          <w:szCs w:val="28"/>
        </w:rPr>
      </w:pPr>
      <w:r>
        <w:rPr>
          <w:rFonts w:ascii="Times New Roman" w:hAnsi="Times New Roman"/>
          <w:b/>
          <w:sz w:val="28"/>
          <w:szCs w:val="28"/>
        </w:rPr>
        <w:br w:type="page"/>
      </w:r>
    </w:p>
    <w:p w14:paraId="509BFF67" w14:textId="0AE0409E" w:rsidR="00814730" w:rsidRPr="0038162B" w:rsidRDefault="00814730" w:rsidP="00814730">
      <w:pPr>
        <w:jc w:val="right"/>
        <w:rPr>
          <w:rFonts w:ascii="Times New Roman" w:hAnsi="Times New Roman"/>
          <w:b/>
          <w:sz w:val="28"/>
          <w:szCs w:val="28"/>
        </w:rPr>
      </w:pPr>
      <w:r w:rsidRPr="0038162B">
        <w:rPr>
          <w:rFonts w:ascii="Times New Roman" w:hAnsi="Times New Roman"/>
          <w:b/>
          <w:sz w:val="28"/>
          <w:szCs w:val="28"/>
        </w:rPr>
        <w:t>Příloha č. 3</w:t>
      </w:r>
    </w:p>
    <w:p w14:paraId="0BA1E957" w14:textId="77777777" w:rsidR="00814730" w:rsidRPr="0038162B" w:rsidRDefault="00814730" w:rsidP="00814730">
      <w:pPr>
        <w:jc w:val="right"/>
        <w:rPr>
          <w:rFonts w:ascii="Times New Roman" w:hAnsi="Times New Roman"/>
          <w:b/>
          <w:sz w:val="28"/>
          <w:szCs w:val="28"/>
        </w:rPr>
      </w:pPr>
      <w:r w:rsidRPr="0038162B">
        <w:rPr>
          <w:rFonts w:ascii="Times New Roman" w:hAnsi="Times New Roman"/>
          <w:b/>
          <w:sz w:val="28"/>
          <w:szCs w:val="28"/>
        </w:rPr>
        <w:t>Ukázka smluv pro odbornou praxi studentů</w:t>
      </w:r>
    </w:p>
    <w:p w14:paraId="5D8156B1" w14:textId="77777777" w:rsidR="00814730" w:rsidRPr="0038162B" w:rsidRDefault="00814730" w:rsidP="00814730">
      <w:pPr>
        <w:rPr>
          <w:rFonts w:ascii="Times New Roman" w:hAnsi="Times New Roman"/>
        </w:rPr>
      </w:pPr>
    </w:p>
    <w:p w14:paraId="45E7A4F5" w14:textId="0EDA1ADC" w:rsidR="00814730" w:rsidRDefault="00814730" w:rsidP="00814730">
      <w:pPr>
        <w:rPr>
          <w:rFonts w:ascii="Times New Roman" w:hAnsi="Times New Roman"/>
        </w:rPr>
      </w:pPr>
      <w:r w:rsidRPr="0038162B">
        <w:rPr>
          <w:rFonts w:ascii="Times New Roman" w:hAnsi="Times New Roman"/>
        </w:rPr>
        <w:t>Krajská nemocnice Tomáše Bati, a.s.</w:t>
      </w:r>
    </w:p>
    <w:p w14:paraId="60452650" w14:textId="00F772A0" w:rsidR="00477763" w:rsidRDefault="00477763" w:rsidP="00814730">
      <w:pPr>
        <w:rPr>
          <w:rFonts w:ascii="Times New Roman" w:hAnsi="Times New Roman"/>
        </w:rPr>
      </w:pPr>
    </w:p>
    <w:p w14:paraId="2FF52397" w14:textId="14D11843" w:rsidR="00477763" w:rsidRPr="0038162B" w:rsidRDefault="00477763" w:rsidP="00814730">
      <w:pPr>
        <w:rPr>
          <w:rFonts w:ascii="Times New Roman" w:hAnsi="Times New Roman"/>
        </w:rPr>
      </w:pPr>
      <w:r w:rsidRPr="000958D2">
        <w:rPr>
          <w:noProof/>
        </w:rPr>
        <w:drawing>
          <wp:inline distT="0" distB="0" distL="0" distR="0" wp14:anchorId="349C7511" wp14:editId="38105052">
            <wp:extent cx="5760720" cy="8171594"/>
            <wp:effectExtent l="0" t="0" r="0" b="1270"/>
            <wp:docPr id="6" name="Obrázek 6" descr="KNTB, a.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KNTB, a.s. (1)"/>
                    <pic:cNvPicPr>
                      <a:picLocks noChangeAspect="1" noChangeArrowheads="1" noCrop="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5760720" cy="8171594"/>
                    </a:xfrm>
                    <a:prstGeom prst="rect">
                      <a:avLst/>
                    </a:prstGeom>
                    <a:noFill/>
                    <a:ln>
                      <a:noFill/>
                    </a:ln>
                  </pic:spPr>
                </pic:pic>
              </a:graphicData>
            </a:graphic>
          </wp:inline>
        </w:drawing>
      </w:r>
    </w:p>
    <w:p w14:paraId="62B030FB" w14:textId="22E8710C" w:rsidR="00814730" w:rsidRPr="0038162B" w:rsidRDefault="00814730" w:rsidP="00814730">
      <w:pPr>
        <w:spacing w:after="160" w:line="259" w:lineRule="auto"/>
        <w:rPr>
          <w:rFonts w:ascii="Times New Roman" w:hAnsi="Times New Roman"/>
        </w:rPr>
      </w:pPr>
    </w:p>
    <w:p w14:paraId="1C53EF31" w14:textId="77777777" w:rsidR="00814730" w:rsidRPr="0038162B" w:rsidRDefault="00814730" w:rsidP="00814730">
      <w:pPr>
        <w:spacing w:after="160" w:line="259" w:lineRule="auto"/>
        <w:rPr>
          <w:rFonts w:ascii="Times New Roman" w:hAnsi="Times New Roman"/>
        </w:rPr>
      </w:pPr>
      <w:r w:rsidRPr="0038162B">
        <w:rPr>
          <w:rFonts w:ascii="Times New Roman" w:hAnsi="Times New Roman"/>
        </w:rPr>
        <w:br w:type="page"/>
      </w:r>
    </w:p>
    <w:p w14:paraId="5815776E" w14:textId="77777777" w:rsidR="00724EB8" w:rsidRPr="0038162B" w:rsidRDefault="00724EB8" w:rsidP="00724EB8">
      <w:pPr>
        <w:jc w:val="right"/>
        <w:rPr>
          <w:rFonts w:ascii="Times New Roman" w:hAnsi="Times New Roman"/>
          <w:b/>
          <w:sz w:val="28"/>
          <w:szCs w:val="28"/>
        </w:rPr>
      </w:pPr>
      <w:r w:rsidRPr="0038162B">
        <w:rPr>
          <w:rFonts w:ascii="Times New Roman" w:hAnsi="Times New Roman"/>
          <w:b/>
          <w:sz w:val="28"/>
          <w:szCs w:val="28"/>
        </w:rPr>
        <w:t xml:space="preserve">Příloha č. </w:t>
      </w:r>
      <w:r>
        <w:rPr>
          <w:rFonts w:ascii="Times New Roman" w:hAnsi="Times New Roman"/>
          <w:b/>
          <w:sz w:val="28"/>
          <w:szCs w:val="28"/>
        </w:rPr>
        <w:t>4</w:t>
      </w:r>
    </w:p>
    <w:p w14:paraId="4A93AC86" w14:textId="77777777" w:rsidR="00724EB8" w:rsidRDefault="00724EB8" w:rsidP="00724EB8">
      <w:pPr>
        <w:jc w:val="right"/>
        <w:rPr>
          <w:rFonts w:ascii="Times New Roman" w:hAnsi="Times New Roman"/>
          <w:b/>
          <w:sz w:val="28"/>
          <w:szCs w:val="28"/>
        </w:rPr>
      </w:pPr>
      <w:r>
        <w:rPr>
          <w:rFonts w:ascii="Times New Roman" w:hAnsi="Times New Roman"/>
          <w:b/>
          <w:sz w:val="28"/>
          <w:szCs w:val="28"/>
        </w:rPr>
        <w:t>Zakreditované pracoviště pro praxe studentů</w:t>
      </w:r>
    </w:p>
    <w:p w14:paraId="1E4E6A4C" w14:textId="77777777" w:rsidR="00724EB8" w:rsidRDefault="00724EB8" w:rsidP="00724EB8">
      <w:pPr>
        <w:rPr>
          <w:rFonts w:ascii="Times New Roman" w:hAnsi="Times New Roman"/>
          <w:b/>
          <w:sz w:val="28"/>
          <w:szCs w:val="28"/>
        </w:rPr>
      </w:pPr>
    </w:p>
    <w:p w14:paraId="4150A260" w14:textId="77777777" w:rsidR="00724EB8" w:rsidRPr="0038162B" w:rsidRDefault="00724EB8" w:rsidP="00724EB8">
      <w:pPr>
        <w:rPr>
          <w:rFonts w:ascii="Times New Roman" w:hAnsi="Times New Roman"/>
          <w:b/>
          <w:sz w:val="28"/>
          <w:szCs w:val="28"/>
        </w:rPr>
      </w:pPr>
      <w:r>
        <w:rPr>
          <w:noProof/>
        </w:rPr>
        <w:drawing>
          <wp:inline distT="0" distB="0" distL="0" distR="0" wp14:anchorId="577DAC30" wp14:editId="0B438316">
            <wp:extent cx="5772150" cy="8368458"/>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3"/>
                    <a:srcRect l="34612" t="25104" r="37941"/>
                    <a:stretch/>
                  </pic:blipFill>
                  <pic:spPr bwMode="auto">
                    <a:xfrm>
                      <a:off x="0" y="0"/>
                      <a:ext cx="5772150" cy="8368458"/>
                    </a:xfrm>
                    <a:prstGeom prst="rect">
                      <a:avLst/>
                    </a:prstGeom>
                    <a:ln>
                      <a:noFill/>
                    </a:ln>
                    <a:extLst>
                      <a:ext uri="{53640926-AAD7-44D8-BBD7-CCE9431645EC}">
                        <a14:shadowObscured xmlns:a14="http://schemas.microsoft.com/office/drawing/2010/main"/>
                      </a:ext>
                    </a:extLst>
                  </pic:spPr>
                </pic:pic>
              </a:graphicData>
            </a:graphic>
          </wp:inline>
        </w:drawing>
      </w:r>
    </w:p>
    <w:p w14:paraId="4D7222A1" w14:textId="77777777" w:rsidR="00724EB8" w:rsidRPr="0038162B" w:rsidRDefault="00724EB8" w:rsidP="00724EB8">
      <w:pPr>
        <w:spacing w:after="160" w:line="259" w:lineRule="auto"/>
        <w:rPr>
          <w:rFonts w:ascii="Times New Roman" w:hAnsi="Times New Roman"/>
        </w:rPr>
      </w:pPr>
    </w:p>
    <w:p w14:paraId="2EA74797" w14:textId="77777777" w:rsidR="00724EB8" w:rsidRDefault="00724EB8" w:rsidP="00724EB8">
      <w:pPr>
        <w:spacing w:after="160" w:line="259" w:lineRule="auto"/>
        <w:rPr>
          <w:rFonts w:ascii="Times New Roman" w:hAnsi="Times New Roman"/>
          <w:b/>
          <w:sz w:val="28"/>
          <w:szCs w:val="28"/>
        </w:rPr>
      </w:pPr>
      <w:r>
        <w:rPr>
          <w:rFonts w:ascii="Times New Roman" w:hAnsi="Times New Roman"/>
          <w:b/>
          <w:sz w:val="28"/>
          <w:szCs w:val="28"/>
        </w:rPr>
        <w:br w:type="page"/>
      </w:r>
    </w:p>
    <w:p w14:paraId="6272422C" w14:textId="77777777" w:rsidR="00724EB8" w:rsidRDefault="00724EB8" w:rsidP="00724EB8">
      <w:pPr>
        <w:spacing w:after="160" w:line="259" w:lineRule="auto"/>
        <w:rPr>
          <w:rFonts w:ascii="Times New Roman" w:hAnsi="Times New Roman"/>
          <w:b/>
          <w:sz w:val="28"/>
          <w:szCs w:val="28"/>
        </w:rPr>
      </w:pPr>
      <w:r>
        <w:rPr>
          <w:noProof/>
        </w:rPr>
        <w:drawing>
          <wp:inline distT="0" distB="0" distL="0" distR="0" wp14:anchorId="380887B5" wp14:editId="3A4B04BE">
            <wp:extent cx="5880100" cy="11638961"/>
            <wp:effectExtent l="0" t="0" r="6350" b="63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4"/>
                    <a:srcRect l="27447" t="20332" r="51169"/>
                    <a:stretch/>
                  </pic:blipFill>
                  <pic:spPr bwMode="auto">
                    <a:xfrm>
                      <a:off x="0" y="0"/>
                      <a:ext cx="5888468" cy="11655525"/>
                    </a:xfrm>
                    <a:prstGeom prst="rect">
                      <a:avLst/>
                    </a:prstGeom>
                    <a:ln>
                      <a:noFill/>
                    </a:ln>
                    <a:extLst>
                      <a:ext uri="{53640926-AAD7-44D8-BBD7-CCE9431645EC}">
                        <a14:shadowObscured xmlns:a14="http://schemas.microsoft.com/office/drawing/2010/main"/>
                      </a:ext>
                    </a:extLst>
                  </pic:spPr>
                </pic:pic>
              </a:graphicData>
            </a:graphic>
          </wp:inline>
        </w:drawing>
      </w:r>
    </w:p>
    <w:p w14:paraId="5461756A" w14:textId="77777777" w:rsidR="00724EB8" w:rsidRPr="0038162B" w:rsidRDefault="00724EB8" w:rsidP="00724EB8">
      <w:pPr>
        <w:jc w:val="right"/>
        <w:rPr>
          <w:rFonts w:ascii="Times New Roman" w:hAnsi="Times New Roman"/>
          <w:b/>
          <w:sz w:val="28"/>
          <w:szCs w:val="28"/>
        </w:rPr>
      </w:pPr>
      <w:r w:rsidRPr="0038162B">
        <w:rPr>
          <w:rFonts w:ascii="Times New Roman" w:hAnsi="Times New Roman"/>
          <w:b/>
          <w:sz w:val="28"/>
          <w:szCs w:val="28"/>
        </w:rPr>
        <w:t>Příloha č. 5</w:t>
      </w:r>
    </w:p>
    <w:p w14:paraId="39E23EC5" w14:textId="77777777" w:rsidR="00724EB8" w:rsidRDefault="00724EB8" w:rsidP="00724EB8">
      <w:pPr>
        <w:jc w:val="right"/>
        <w:rPr>
          <w:rFonts w:ascii="Times New Roman" w:hAnsi="Times New Roman"/>
          <w:b/>
          <w:sz w:val="24"/>
          <w:szCs w:val="24"/>
        </w:rPr>
      </w:pPr>
      <w:r w:rsidRPr="0038162B">
        <w:rPr>
          <w:rFonts w:ascii="Times New Roman" w:hAnsi="Times New Roman"/>
          <w:b/>
          <w:sz w:val="24"/>
          <w:szCs w:val="24"/>
        </w:rPr>
        <w:t>Přehled a ukázka distančních studijních materiálů</w:t>
      </w:r>
    </w:p>
    <w:p w14:paraId="53B383BE" w14:textId="77777777" w:rsidR="00724EB8" w:rsidRDefault="00724EB8" w:rsidP="00724EB8">
      <w:pPr>
        <w:pStyle w:val="Nadpis1"/>
        <w:spacing w:after="120"/>
        <w:rPr>
          <w:rFonts w:ascii="Arial Narrow" w:hAnsi="Arial Narrow"/>
          <w:sz w:val="20"/>
          <w:szCs w:val="20"/>
        </w:rPr>
      </w:pPr>
    </w:p>
    <w:p w14:paraId="328AEA31" w14:textId="77777777" w:rsidR="00724EB8" w:rsidRPr="00F1694E" w:rsidRDefault="00724EB8" w:rsidP="00724E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bCs/>
        </w:rPr>
      </w:pPr>
      <w:r w:rsidRPr="00F1694E">
        <w:rPr>
          <w:rFonts w:cstheme="minorHAnsi"/>
          <w:bCs/>
        </w:rPr>
        <w:t xml:space="preserve">Distanční studijní opory u kombinované formy studia jsou studentům dostupné: </w:t>
      </w:r>
    </w:p>
    <w:p w14:paraId="16472F5F" w14:textId="77777777" w:rsidR="00724EB8" w:rsidRPr="00F1694E" w:rsidRDefault="00724EB8" w:rsidP="00724EB8">
      <w:pPr>
        <w:pStyle w:val="Odstavecseseznamem"/>
        <w:numPr>
          <w:ilvl w:val="0"/>
          <w:numId w:val="139"/>
        </w:numPr>
        <w:spacing w:after="120"/>
        <w:rPr>
          <w:rFonts w:cstheme="minorHAnsi"/>
        </w:rPr>
      </w:pPr>
      <w:r w:rsidRPr="00F1694E">
        <w:rPr>
          <w:rFonts w:cstheme="minorHAnsi"/>
        </w:rPr>
        <w:t>v tištěné podobě,</w:t>
      </w:r>
    </w:p>
    <w:p w14:paraId="43F11F20" w14:textId="77777777" w:rsidR="00724EB8" w:rsidRPr="00F1694E" w:rsidRDefault="00724EB8" w:rsidP="00724EB8">
      <w:pPr>
        <w:pStyle w:val="Odstavecseseznamem"/>
        <w:numPr>
          <w:ilvl w:val="0"/>
          <w:numId w:val="139"/>
        </w:numPr>
        <w:spacing w:after="120"/>
        <w:rPr>
          <w:rFonts w:cstheme="minorHAnsi"/>
        </w:rPr>
      </w:pPr>
      <w:r w:rsidRPr="00F1694E">
        <w:rPr>
          <w:rFonts w:cstheme="minorHAnsi"/>
        </w:rPr>
        <w:t xml:space="preserve">v digitální knihovně UTB – </w:t>
      </w:r>
      <w:hyperlink r:id="rId255" w:history="1">
        <w:r w:rsidRPr="00F1694E">
          <w:rPr>
            <w:rStyle w:val="Hypertextovodkaz"/>
            <w:rFonts w:eastAsiaTheme="majorEastAsia" w:cstheme="minorHAnsi"/>
          </w:rPr>
          <w:t>http://digilib.k.utb.cz/handle/10563/18667</w:t>
        </w:r>
      </w:hyperlink>
      <w:r w:rsidRPr="00F1694E">
        <w:rPr>
          <w:rFonts w:cstheme="minorHAnsi"/>
        </w:rPr>
        <w:t>,</w:t>
      </w:r>
    </w:p>
    <w:p w14:paraId="1443D506" w14:textId="77777777" w:rsidR="00724EB8" w:rsidRPr="00F1694E" w:rsidRDefault="00724EB8" w:rsidP="00724EB8">
      <w:pPr>
        <w:pStyle w:val="Odstavecseseznamem"/>
        <w:numPr>
          <w:ilvl w:val="0"/>
          <w:numId w:val="139"/>
        </w:numPr>
        <w:spacing w:after="120"/>
        <w:jc w:val="both"/>
        <w:rPr>
          <w:rFonts w:cstheme="minorHAnsi"/>
        </w:rPr>
      </w:pPr>
      <w:r w:rsidRPr="00F1694E">
        <w:rPr>
          <w:rFonts w:cstheme="minorHAnsi"/>
        </w:rPr>
        <w:t xml:space="preserve">v systému LMS MOODLE – viz weblink </w:t>
      </w:r>
      <w:hyperlink r:id="rId256" w:history="1">
        <w:r w:rsidRPr="00F1694E">
          <w:rPr>
            <w:rStyle w:val="Hypertextovodkaz"/>
            <w:rFonts w:eastAsiaTheme="majorEastAsia" w:cstheme="minorHAnsi"/>
          </w:rPr>
          <w:t>http://moodle.utb.cz</w:t>
        </w:r>
      </w:hyperlink>
      <w:r w:rsidRPr="00F1694E">
        <w:rPr>
          <w:rFonts w:cstheme="minorHAnsi"/>
        </w:rPr>
        <w:t xml:space="preserve"> . (</w:t>
      </w:r>
      <w:r w:rsidRPr="00F1694E">
        <w:rPr>
          <w:rFonts w:cstheme="minorHAnsi"/>
          <w:i/>
          <w:color w:val="0070C0"/>
        </w:rPr>
        <w:t>hyperlinky fungují jen z </w:t>
      </w:r>
      <w:r w:rsidRPr="00F1694E">
        <w:rPr>
          <w:rFonts w:cstheme="minorHAnsi"/>
          <w:b/>
          <w:i/>
          <w:color w:val="0070C0"/>
        </w:rPr>
        <w:t>pdf</w:t>
      </w:r>
      <w:r w:rsidRPr="00F1694E">
        <w:rPr>
          <w:rFonts w:cstheme="minorHAnsi"/>
          <w:i/>
          <w:color w:val="0070C0"/>
        </w:rPr>
        <w:t xml:space="preserve"> formátu</w:t>
      </w:r>
      <w:r w:rsidRPr="00F1694E">
        <w:rPr>
          <w:rFonts w:cstheme="minorHAnsi"/>
        </w:rPr>
        <w:t>)</w:t>
      </w:r>
    </w:p>
    <w:p w14:paraId="0950006E" w14:textId="77777777" w:rsidR="00724EB8" w:rsidRPr="00F1694E" w:rsidRDefault="00724EB8" w:rsidP="00724EB8">
      <w:pPr>
        <w:pStyle w:val="Odstavecseseznamem"/>
        <w:numPr>
          <w:ilvl w:val="0"/>
          <w:numId w:val="139"/>
        </w:numPr>
        <w:spacing w:after="120"/>
        <w:rPr>
          <w:rFonts w:cstheme="minorHAnsi"/>
        </w:rPr>
      </w:pPr>
      <w:r w:rsidRPr="00F1694E">
        <w:rPr>
          <w:rFonts w:cstheme="minorHAnsi"/>
        </w:rPr>
        <w:t>v systému MS Teams.</w:t>
      </w:r>
    </w:p>
    <w:p w14:paraId="5D2D26BE" w14:textId="77777777" w:rsidR="00724EB8" w:rsidRPr="00F1694E" w:rsidRDefault="00724EB8" w:rsidP="00724EB8">
      <w:pPr>
        <w:spacing w:after="120"/>
        <w:jc w:val="both"/>
        <w:rPr>
          <w:rFonts w:cstheme="minorHAnsi"/>
        </w:rPr>
      </w:pPr>
      <w:r w:rsidRPr="00F1694E">
        <w:rPr>
          <w:rFonts w:cstheme="minorHAnsi"/>
        </w:rPr>
        <w:t xml:space="preserve">V době online výuky jsme v systému Moodle vytvořili mnoho studijních opor a didaktických testů určených k ověřování znalostí našich studentů. Na dalších oporách pro magisterské studijní programy se intenzivně pracuje (termín dodání 20. leden 2023). S ohledem na GDPR našich studentů jsme si dovolili zpřístupnit cizímu subjektu (Radě NAÚ) v systému Moodle pouze dílčí část z toho, co máme pro online výuku a hodnocení připraveno. </w:t>
      </w:r>
    </w:p>
    <w:p w14:paraId="76FC807E" w14:textId="77777777" w:rsidR="00724EB8" w:rsidRPr="00F1694E" w:rsidRDefault="00724EB8" w:rsidP="00724EB8">
      <w:pPr>
        <w:pStyle w:val="Odstavecseseznamem"/>
        <w:numPr>
          <w:ilvl w:val="0"/>
          <w:numId w:val="139"/>
        </w:numPr>
        <w:spacing w:after="120"/>
        <w:rPr>
          <w:rFonts w:cstheme="minorHAnsi"/>
        </w:rPr>
      </w:pPr>
      <w:r w:rsidRPr="00F1694E">
        <w:rPr>
          <w:rFonts w:cstheme="minorHAnsi"/>
        </w:rPr>
        <w:t>Je možné vidět aktuální studijní materiály, které se ve výuce používají a průběžně se mění, doplňují, aktualizují apod.</w:t>
      </w:r>
    </w:p>
    <w:p w14:paraId="4FDA5144" w14:textId="77777777" w:rsidR="00724EB8" w:rsidRPr="00F1694E" w:rsidRDefault="00724EB8" w:rsidP="00724EB8">
      <w:pPr>
        <w:pStyle w:val="Odstavecseseznamem"/>
        <w:numPr>
          <w:ilvl w:val="0"/>
          <w:numId w:val="139"/>
        </w:numPr>
        <w:spacing w:after="120"/>
        <w:rPr>
          <w:rFonts w:cstheme="minorHAnsi"/>
        </w:rPr>
      </w:pPr>
      <w:r w:rsidRPr="00F1694E">
        <w:rPr>
          <w:rFonts w:cstheme="minorHAnsi"/>
        </w:rPr>
        <w:t>Cesta ke studijním textům po manuálním přihlášení do moodle: Titulní strana-Kurzy-FHS-Akreditace21 –Studijní opory-Studijní opory k nahlédnutí.</w:t>
      </w:r>
    </w:p>
    <w:p w14:paraId="056C8256" w14:textId="77777777" w:rsidR="00724EB8" w:rsidRPr="00F1694E" w:rsidRDefault="00724EB8" w:rsidP="00724EB8">
      <w:pPr>
        <w:pStyle w:val="Odstavecseseznamem"/>
        <w:spacing w:after="120"/>
        <w:ind w:left="360"/>
        <w:jc w:val="both"/>
        <w:rPr>
          <w:rFonts w:cstheme="minorHAnsi"/>
          <w:color w:val="000000" w:themeColor="text1"/>
        </w:rPr>
      </w:pPr>
    </w:p>
    <w:p w14:paraId="2ED0CE8C" w14:textId="77777777" w:rsidR="00724EB8" w:rsidRPr="00F1694E" w:rsidRDefault="00724EB8" w:rsidP="00724E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b/>
          <w:bCs/>
        </w:rPr>
      </w:pPr>
      <w:r w:rsidRPr="00F1694E">
        <w:rPr>
          <w:rFonts w:cstheme="minorHAnsi"/>
          <w:b/>
          <w:bCs/>
        </w:rPr>
        <w:t xml:space="preserve">Příklad studijních opor </w:t>
      </w:r>
    </w:p>
    <w:tbl>
      <w:tblPr>
        <w:tblW w:w="0" w:type="auto"/>
        <w:jc w:val="center"/>
        <w:tblLayout w:type="fixed"/>
        <w:tblCellMar>
          <w:left w:w="70" w:type="dxa"/>
          <w:right w:w="70" w:type="dxa"/>
        </w:tblCellMar>
        <w:tblLook w:val="04A0" w:firstRow="1" w:lastRow="0" w:firstColumn="1" w:lastColumn="0" w:noHBand="0" w:noVBand="1"/>
      </w:tblPr>
      <w:tblGrid>
        <w:gridCol w:w="2689"/>
        <w:gridCol w:w="425"/>
        <w:gridCol w:w="992"/>
        <w:gridCol w:w="851"/>
        <w:gridCol w:w="4103"/>
      </w:tblGrid>
      <w:tr w:rsidR="00724EB8" w:rsidRPr="00F1694E" w14:paraId="4F905737" w14:textId="77777777" w:rsidTr="00724EB8">
        <w:trPr>
          <w:cantSplit/>
          <w:trHeight w:val="271"/>
          <w:jc w:val="center"/>
        </w:trPr>
        <w:tc>
          <w:tcPr>
            <w:tcW w:w="3114" w:type="dxa"/>
            <w:gridSpan w:val="2"/>
            <w:shd w:val="clear" w:color="auto" w:fill="D9D9D9" w:themeFill="background1" w:themeFillShade="D9"/>
            <w:vAlign w:val="center"/>
            <w:hideMark/>
          </w:tcPr>
          <w:p w14:paraId="1B909845" w14:textId="77777777" w:rsidR="00724EB8" w:rsidRPr="00F1694E" w:rsidRDefault="00724EB8" w:rsidP="00724EB8">
            <w:pPr>
              <w:spacing w:after="120"/>
              <w:rPr>
                <w:rFonts w:cstheme="minorHAnsi"/>
                <w:b/>
                <w:bCs/>
                <w:lang w:eastAsia="en-US"/>
              </w:rPr>
            </w:pPr>
            <w:r w:rsidRPr="005903A6">
              <w:rPr>
                <w:rFonts w:cstheme="minorHAnsi"/>
                <w:b/>
                <w:bCs/>
                <w:lang w:eastAsia="en-US"/>
              </w:rPr>
              <w:t>Studijní předmět</w:t>
            </w:r>
          </w:p>
        </w:tc>
        <w:tc>
          <w:tcPr>
            <w:tcW w:w="1843" w:type="dxa"/>
            <w:gridSpan w:val="2"/>
            <w:shd w:val="clear" w:color="auto" w:fill="D9D9D9" w:themeFill="background1" w:themeFillShade="D9"/>
            <w:hideMark/>
          </w:tcPr>
          <w:p w14:paraId="152E4684" w14:textId="77777777" w:rsidR="00724EB8" w:rsidRPr="00F1694E" w:rsidRDefault="00724EB8" w:rsidP="00724EB8">
            <w:pPr>
              <w:spacing w:after="120"/>
              <w:rPr>
                <w:rFonts w:cstheme="minorHAnsi"/>
                <w:b/>
                <w:bCs/>
                <w:lang w:eastAsia="en-US"/>
              </w:rPr>
            </w:pPr>
            <w:r w:rsidRPr="00F1694E">
              <w:rPr>
                <w:rFonts w:cstheme="minorHAnsi"/>
                <w:b/>
                <w:bCs/>
                <w:lang w:eastAsia="en-US"/>
              </w:rPr>
              <w:t>Zdroj – dostupnost</w:t>
            </w:r>
          </w:p>
        </w:tc>
        <w:tc>
          <w:tcPr>
            <w:tcW w:w="4103" w:type="dxa"/>
            <w:shd w:val="clear" w:color="auto" w:fill="D9D9D9" w:themeFill="background1" w:themeFillShade="D9"/>
            <w:noWrap/>
            <w:vAlign w:val="center"/>
            <w:hideMark/>
          </w:tcPr>
          <w:p w14:paraId="2B53F951" w14:textId="77777777" w:rsidR="00724EB8" w:rsidRPr="00F1694E" w:rsidRDefault="00724EB8" w:rsidP="00724EB8">
            <w:pPr>
              <w:spacing w:after="120"/>
              <w:jc w:val="both"/>
              <w:rPr>
                <w:rFonts w:cstheme="minorHAnsi"/>
                <w:b/>
                <w:bCs/>
                <w:lang w:eastAsia="en-US"/>
              </w:rPr>
            </w:pPr>
            <w:r w:rsidRPr="00F1694E">
              <w:rPr>
                <w:rFonts w:cstheme="minorHAnsi"/>
                <w:b/>
                <w:bCs/>
                <w:lang w:eastAsia="en-US"/>
              </w:rPr>
              <w:t>Autor, název studijního textu</w:t>
            </w:r>
          </w:p>
        </w:tc>
      </w:tr>
      <w:tr w:rsidR="00724EB8" w:rsidRPr="00F1694E" w14:paraId="700354E1"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6F6EBB0F"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Filozofie zdravotnická etika</w:t>
            </w:r>
          </w:p>
        </w:tc>
        <w:tc>
          <w:tcPr>
            <w:tcW w:w="1417" w:type="dxa"/>
            <w:gridSpan w:val="2"/>
            <w:tcBorders>
              <w:top w:val="single" w:sz="4" w:space="0" w:color="auto"/>
              <w:left w:val="single" w:sz="4" w:space="0" w:color="auto"/>
              <w:bottom w:val="single" w:sz="4" w:space="0" w:color="auto"/>
              <w:right w:val="single" w:sz="4" w:space="0" w:color="auto"/>
            </w:tcBorders>
          </w:tcPr>
          <w:p w14:paraId="060B25BD" w14:textId="77777777" w:rsidR="00724EB8" w:rsidRPr="00F1694E" w:rsidRDefault="00724EB8" w:rsidP="00724EB8">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74B37DBA" w14:textId="77777777" w:rsidR="00724EB8" w:rsidRPr="00F1694E" w:rsidRDefault="00724EB8" w:rsidP="00724EB8">
            <w:pPr>
              <w:spacing w:after="120"/>
              <w:jc w:val="both"/>
              <w:rPr>
                <w:bCs/>
              </w:rPr>
            </w:pPr>
            <w:r w:rsidRPr="00F1694E">
              <w:rPr>
                <w:bCs/>
              </w:rPr>
              <w:t xml:space="preserve">KUTNOHORSKÁ, J. </w:t>
            </w:r>
            <w:r w:rsidRPr="00F1694E">
              <w:rPr>
                <w:bCs/>
                <w:i/>
                <w:iCs/>
              </w:rPr>
              <w:t>Filozofie pro zdravotně sociální práci</w:t>
            </w:r>
            <w:r w:rsidRPr="00F1694E">
              <w:rPr>
                <w:bCs/>
              </w:rPr>
              <w:t>. Zlín: UTB, 2014.</w:t>
            </w:r>
          </w:p>
          <w:p w14:paraId="24EB4002" w14:textId="77777777" w:rsidR="00724EB8" w:rsidRPr="00F1694E" w:rsidRDefault="00E3324B" w:rsidP="00724EB8">
            <w:pPr>
              <w:spacing w:after="120"/>
              <w:jc w:val="both"/>
              <w:rPr>
                <w:rFonts w:cstheme="minorHAnsi"/>
                <w:bCs/>
                <w:lang w:eastAsia="en-US"/>
              </w:rPr>
            </w:pPr>
            <w:hyperlink r:id="rId257" w:history="1">
              <w:r w:rsidR="00724EB8" w:rsidRPr="00F1694E">
                <w:rPr>
                  <w:rStyle w:val="Hypertextovodkaz"/>
                  <w:bCs/>
                </w:rPr>
                <w:t>https://moodle.utb.cz/mod/folder/view.php?id=441117</w:t>
              </w:r>
            </w:hyperlink>
          </w:p>
        </w:tc>
      </w:tr>
      <w:tr w:rsidR="00724EB8" w:rsidRPr="00F1694E" w14:paraId="5FBB178B"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4ADC38DE"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EVIDENCE BASED PRACTICE</w:t>
            </w:r>
          </w:p>
        </w:tc>
        <w:tc>
          <w:tcPr>
            <w:tcW w:w="1417" w:type="dxa"/>
            <w:gridSpan w:val="2"/>
            <w:tcBorders>
              <w:top w:val="single" w:sz="4" w:space="0" w:color="auto"/>
              <w:left w:val="single" w:sz="4" w:space="0" w:color="auto"/>
              <w:bottom w:val="single" w:sz="4" w:space="0" w:color="auto"/>
              <w:right w:val="single" w:sz="4" w:space="0" w:color="auto"/>
            </w:tcBorders>
          </w:tcPr>
          <w:p w14:paraId="7D7E83AC" w14:textId="77777777" w:rsidR="00724EB8" w:rsidRPr="00F1694E" w:rsidRDefault="00724EB8" w:rsidP="00724EB8">
            <w:pPr>
              <w:spacing w:after="120"/>
              <w:rPr>
                <w:rFonts w:cstheme="minorHAnsi"/>
                <w:bCs/>
                <w:lang w:eastAsia="en-US"/>
              </w:rPr>
            </w:pPr>
            <w:r w:rsidRPr="00F1694E">
              <w:rPr>
                <w:rFonts w:cstheme="minorHAnsi"/>
                <w:bCs/>
                <w:lang w:eastAsia="en-US"/>
              </w:rPr>
              <w:t>Knihovna UTB</w:t>
            </w:r>
          </w:p>
          <w:p w14:paraId="798E5451" w14:textId="77777777" w:rsidR="00724EB8" w:rsidRPr="00F1694E" w:rsidRDefault="00724EB8" w:rsidP="00724EB8">
            <w:pPr>
              <w:spacing w:after="120"/>
              <w:rPr>
                <w:rFonts w:cstheme="minorHAnsi"/>
                <w:bCs/>
                <w:lang w:eastAsia="en-US"/>
              </w:rPr>
            </w:pP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6445AAEC" w14:textId="77777777" w:rsidR="00724EB8" w:rsidRPr="00F1694E" w:rsidRDefault="00724EB8" w:rsidP="00724EB8">
            <w:pPr>
              <w:spacing w:after="120"/>
              <w:jc w:val="both"/>
              <w:rPr>
                <w:rFonts w:cstheme="minorHAnsi"/>
                <w:bCs/>
                <w:lang w:eastAsia="en-US"/>
              </w:rPr>
            </w:pPr>
            <w:r w:rsidRPr="00F1694E">
              <w:rPr>
                <w:rFonts w:cstheme="minorHAnsi"/>
                <w:bCs/>
                <w:lang w:eastAsia="en-US"/>
              </w:rPr>
              <w:t xml:space="preserve">KUDLOVÁ, P., ŠPIRUDOVÁ, L. </w:t>
            </w:r>
            <w:r w:rsidRPr="00F1694E">
              <w:rPr>
                <w:rFonts w:cstheme="minorHAnsi"/>
                <w:b/>
                <w:bCs/>
                <w:i/>
                <w:iCs/>
                <w:lang w:eastAsia="en-US"/>
              </w:rPr>
              <w:t>Evidence Based Practice v ošetřovatelství a porodní asistenci</w:t>
            </w:r>
            <w:r w:rsidRPr="00F1694E">
              <w:rPr>
                <w:rFonts w:cstheme="minorHAnsi"/>
                <w:bCs/>
                <w:lang w:eastAsia="en-US"/>
              </w:rPr>
              <w:t xml:space="preserve">. Zlín: UTB, 2018. </w:t>
            </w:r>
            <w:r w:rsidRPr="00F1694E">
              <w:rPr>
                <w:rFonts w:cstheme="minorHAnsi"/>
                <w:color w:val="000000" w:themeColor="text1"/>
              </w:rPr>
              <w:t xml:space="preserve">Dostupné z: </w:t>
            </w:r>
            <w:r w:rsidRPr="00F1694E">
              <w:rPr>
                <w:rFonts w:cstheme="minorHAnsi"/>
                <w:bCs/>
                <w:lang w:eastAsia="en-US"/>
              </w:rPr>
              <w:t xml:space="preserve">  </w:t>
            </w:r>
            <w:hyperlink r:id="rId258" w:history="1">
              <w:r w:rsidRPr="00F1694E">
                <w:rPr>
                  <w:rStyle w:val="Hypertextovodkaz"/>
                  <w:rFonts w:cstheme="minorHAnsi"/>
                  <w:lang w:eastAsia="en-US"/>
                </w:rPr>
                <w:t>https://digilib.k.utb.cz/handle/10563/43693</w:t>
              </w:r>
            </w:hyperlink>
          </w:p>
        </w:tc>
      </w:tr>
      <w:tr w:rsidR="00724EB8" w:rsidRPr="00F1694E" w14:paraId="044934B6"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27831A58"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KOMUNIKACE SESTRY SPECIALISTKY</w:t>
            </w:r>
          </w:p>
        </w:tc>
        <w:tc>
          <w:tcPr>
            <w:tcW w:w="1417" w:type="dxa"/>
            <w:gridSpan w:val="2"/>
            <w:tcBorders>
              <w:top w:val="single" w:sz="4" w:space="0" w:color="auto"/>
              <w:left w:val="single" w:sz="4" w:space="0" w:color="auto"/>
              <w:bottom w:val="single" w:sz="4" w:space="0" w:color="auto"/>
              <w:right w:val="single" w:sz="4" w:space="0" w:color="auto"/>
            </w:tcBorders>
          </w:tcPr>
          <w:p w14:paraId="6B967C8E" w14:textId="77777777" w:rsidR="00724EB8" w:rsidRPr="00F1694E" w:rsidRDefault="00724EB8" w:rsidP="00724EB8">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07354495" w14:textId="77777777" w:rsidR="00724EB8" w:rsidRPr="00F1694E" w:rsidRDefault="00724EB8" w:rsidP="00724EB8">
            <w:pPr>
              <w:spacing w:after="120"/>
              <w:jc w:val="both"/>
              <w:rPr>
                <w:bCs/>
              </w:rPr>
            </w:pPr>
            <w:r w:rsidRPr="00F1694E">
              <w:rPr>
                <w:bCs/>
              </w:rPr>
              <w:t xml:space="preserve">KUTNOHORSKÁ, J. </w:t>
            </w:r>
            <w:r w:rsidRPr="00F1694E">
              <w:rPr>
                <w:bCs/>
                <w:i/>
                <w:iCs/>
              </w:rPr>
              <w:t>Komunikace v ošetřovatelství a její specifika</w:t>
            </w:r>
            <w:r w:rsidRPr="00F1694E">
              <w:rPr>
                <w:bCs/>
              </w:rPr>
              <w:t xml:space="preserve">. </w:t>
            </w:r>
            <w:r w:rsidRPr="00F1694E">
              <w:rPr>
                <w:bCs/>
                <w:i/>
                <w:iCs/>
              </w:rPr>
              <w:t>Komunikace ve zdravotně sociální práci</w:t>
            </w:r>
            <w:r w:rsidRPr="00F1694E">
              <w:rPr>
                <w:bCs/>
              </w:rPr>
              <w:t xml:space="preserve">. Zlín: UTB. </w:t>
            </w:r>
          </w:p>
          <w:p w14:paraId="2194B84F" w14:textId="77777777" w:rsidR="00724EB8" w:rsidRPr="00F1694E" w:rsidRDefault="00E3324B" w:rsidP="00724EB8">
            <w:pPr>
              <w:spacing w:after="120"/>
              <w:jc w:val="both"/>
              <w:rPr>
                <w:rStyle w:val="Hypertextovodkaz"/>
                <w:bCs/>
              </w:rPr>
            </w:pPr>
            <w:hyperlink r:id="rId259" w:history="1">
              <w:r w:rsidR="00724EB8" w:rsidRPr="00F1694E">
                <w:rPr>
                  <w:rStyle w:val="Hypertextovodkaz"/>
                  <w:bCs/>
                </w:rPr>
                <w:t>https://moodle.utb.cz/mod/folder/view.php?id=441510</w:t>
              </w:r>
            </w:hyperlink>
          </w:p>
          <w:p w14:paraId="616F80AB" w14:textId="77777777" w:rsidR="00724EB8" w:rsidRPr="00F1694E" w:rsidRDefault="00724EB8" w:rsidP="00724EB8">
            <w:pPr>
              <w:spacing w:after="120"/>
              <w:jc w:val="both"/>
              <w:rPr>
                <w:rFonts w:cstheme="minorHAnsi"/>
                <w:bCs/>
                <w:lang w:eastAsia="en-US"/>
              </w:rPr>
            </w:pPr>
            <w:r w:rsidRPr="00F1694E">
              <w:rPr>
                <w:rFonts w:cstheme="minorHAnsi"/>
                <w:bCs/>
                <w:lang w:eastAsia="en-US"/>
              </w:rPr>
              <w:t xml:space="preserve">KUTNOHORSKÁ, J., PLISKOVÁ, B. </w:t>
            </w:r>
            <w:r w:rsidRPr="00F1694E">
              <w:rPr>
                <w:rFonts w:cstheme="minorHAnsi"/>
                <w:b/>
                <w:bCs/>
                <w:i/>
                <w:iCs/>
                <w:lang w:eastAsia="en-US"/>
              </w:rPr>
              <w:t>Komunikace a etické aspekty péče o seniory</w:t>
            </w:r>
            <w:r w:rsidRPr="00F1694E">
              <w:rPr>
                <w:rFonts w:cstheme="minorHAnsi"/>
                <w:b/>
                <w:bCs/>
                <w:lang w:eastAsia="en-US"/>
              </w:rPr>
              <w:t>.</w:t>
            </w:r>
            <w:r w:rsidRPr="00F1694E">
              <w:rPr>
                <w:rFonts w:cstheme="minorHAnsi"/>
                <w:bCs/>
                <w:lang w:eastAsia="en-US"/>
              </w:rPr>
              <w:t xml:space="preserve"> Zlín: UTB, 2017. Dostupné z:</w:t>
            </w:r>
          </w:p>
          <w:p w14:paraId="0DA81563" w14:textId="77777777" w:rsidR="00724EB8" w:rsidRPr="00F1694E" w:rsidRDefault="00E3324B" w:rsidP="00724EB8">
            <w:pPr>
              <w:spacing w:after="120"/>
              <w:rPr>
                <w:rFonts w:cstheme="minorHAnsi"/>
                <w:bCs/>
                <w:lang w:eastAsia="en-US"/>
              </w:rPr>
            </w:pPr>
            <w:hyperlink r:id="rId260" w:history="1">
              <w:r w:rsidR="00724EB8" w:rsidRPr="00F1694E">
                <w:rPr>
                  <w:rStyle w:val="Hypertextovodkaz"/>
                  <w:rFonts w:eastAsiaTheme="majorEastAsia" w:cstheme="minorHAnsi"/>
                </w:rPr>
                <w:t>https://moodle.utb.cz/mod/folder/view.php?id=477652</w:t>
              </w:r>
            </w:hyperlink>
          </w:p>
        </w:tc>
      </w:tr>
      <w:tr w:rsidR="00724EB8" w:rsidRPr="00F1694E" w14:paraId="58CB09CD"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shd w:val="clear" w:color="auto" w:fill="auto"/>
            <w:vAlign w:val="center"/>
          </w:tcPr>
          <w:p w14:paraId="0777D102"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 xml:space="preserve">Hojení ran </w:t>
            </w:r>
          </w:p>
        </w:tc>
        <w:tc>
          <w:tcPr>
            <w:tcW w:w="1417" w:type="dxa"/>
            <w:gridSpan w:val="2"/>
            <w:tcBorders>
              <w:top w:val="single" w:sz="4" w:space="0" w:color="auto"/>
              <w:left w:val="single" w:sz="4" w:space="0" w:color="auto"/>
              <w:bottom w:val="single" w:sz="4" w:space="0" w:color="auto"/>
              <w:right w:val="single" w:sz="4" w:space="0" w:color="auto"/>
            </w:tcBorders>
          </w:tcPr>
          <w:p w14:paraId="1A99F79F" w14:textId="77777777" w:rsidR="00724EB8" w:rsidRPr="00F1694E" w:rsidRDefault="00724EB8" w:rsidP="00724EB8">
            <w:pPr>
              <w:spacing w:after="120"/>
              <w:rPr>
                <w:rFonts w:cstheme="minorHAnsi"/>
                <w:bCs/>
                <w:lang w:eastAsia="en-US"/>
              </w:rPr>
            </w:pPr>
            <w:r w:rsidRPr="00F1694E">
              <w:rPr>
                <w:rFonts w:cstheme="minorHAnsi"/>
                <w:bCs/>
                <w:lang w:eastAsia="en-US"/>
              </w:rPr>
              <w:t>Knihovna UTB</w:t>
            </w:r>
          </w:p>
          <w:p w14:paraId="1FBD4397" w14:textId="77777777" w:rsidR="00724EB8" w:rsidRPr="00F1694E" w:rsidRDefault="00724EB8" w:rsidP="00724EB8">
            <w:pPr>
              <w:spacing w:after="120"/>
              <w:rPr>
                <w:rFonts w:cstheme="minorHAnsi"/>
                <w:bCs/>
                <w:lang w:eastAsia="en-US"/>
              </w:rPr>
            </w:pP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3AD6AD81" w14:textId="77777777" w:rsidR="00724EB8" w:rsidRPr="00F1694E" w:rsidRDefault="00724EB8" w:rsidP="00724EB8">
            <w:pPr>
              <w:spacing w:after="120"/>
              <w:jc w:val="both"/>
              <w:rPr>
                <w:rStyle w:val="A1"/>
                <w:b w:val="0"/>
                <w:bCs/>
                <w:sz w:val="20"/>
                <w:szCs w:val="20"/>
              </w:rPr>
            </w:pPr>
            <w:r w:rsidRPr="00F1694E">
              <w:rPr>
                <w:rStyle w:val="A1"/>
                <w:b w:val="0"/>
                <w:bCs/>
                <w:sz w:val="20"/>
                <w:szCs w:val="20"/>
              </w:rPr>
              <w:t>KUDLOVÁ, P.</w:t>
            </w:r>
            <w:r w:rsidRPr="00F1694E">
              <w:rPr>
                <w:rStyle w:val="acopre"/>
                <w:rFonts w:eastAsiaTheme="majorEastAsia"/>
                <w:bCs/>
              </w:rPr>
              <w:t xml:space="preserve"> Hojení ran. Zlín: </w:t>
            </w:r>
            <w:r w:rsidRPr="00F1694E">
              <w:rPr>
                <w:bCs/>
              </w:rPr>
              <w:t xml:space="preserve">Univerzita Tomáše Bati ve Zlíně, 2021. 102 s. </w:t>
            </w:r>
            <w:r w:rsidRPr="00F1694E">
              <w:rPr>
                <w:rStyle w:val="acopre"/>
                <w:rFonts w:eastAsiaTheme="majorEastAsia"/>
                <w:bCs/>
              </w:rPr>
              <w:t xml:space="preserve">ISBN: </w:t>
            </w:r>
            <w:r w:rsidRPr="00F1694E">
              <w:rPr>
                <w:bCs/>
              </w:rPr>
              <w:t>978-80-7678-039-2</w:t>
            </w:r>
            <w:r w:rsidRPr="00F1694E">
              <w:rPr>
                <w:rStyle w:val="acopre"/>
                <w:rFonts w:eastAsiaTheme="majorEastAsia"/>
                <w:bCs/>
              </w:rPr>
              <w:t xml:space="preserve">. e-kniha </w:t>
            </w:r>
            <w:r w:rsidRPr="00F1694E">
              <w:rPr>
                <w:bCs/>
              </w:rPr>
              <w:t>(online; ePub)</w:t>
            </w:r>
            <w:r w:rsidRPr="00F1694E">
              <w:rPr>
                <w:rStyle w:val="acopre"/>
                <w:rFonts w:eastAsiaTheme="majorEastAsia"/>
                <w:bCs/>
              </w:rPr>
              <w:t xml:space="preserve">: </w:t>
            </w:r>
            <w:hyperlink r:id="rId261" w:history="1">
              <w:r w:rsidRPr="00F1694E">
                <w:rPr>
                  <w:rStyle w:val="Hypertextovodkaz"/>
                  <w:bCs/>
                </w:rPr>
                <w:t>https://moodle.utb.cz/mod/folder/view.php?id=477650</w:t>
              </w:r>
            </w:hyperlink>
          </w:p>
        </w:tc>
      </w:tr>
      <w:tr w:rsidR="00724EB8" w:rsidRPr="00F1694E" w14:paraId="26EB6BF4"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shd w:val="clear" w:color="auto" w:fill="auto"/>
            <w:vAlign w:val="center"/>
          </w:tcPr>
          <w:p w14:paraId="0043D272"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Edukační činnost sestry</w:t>
            </w:r>
          </w:p>
        </w:tc>
        <w:tc>
          <w:tcPr>
            <w:tcW w:w="1417" w:type="dxa"/>
            <w:gridSpan w:val="2"/>
            <w:tcBorders>
              <w:top w:val="single" w:sz="4" w:space="0" w:color="auto"/>
              <w:left w:val="single" w:sz="4" w:space="0" w:color="auto"/>
              <w:bottom w:val="single" w:sz="4" w:space="0" w:color="auto"/>
              <w:right w:val="single" w:sz="4" w:space="0" w:color="auto"/>
            </w:tcBorders>
          </w:tcPr>
          <w:p w14:paraId="44ED1224" w14:textId="77777777" w:rsidR="00724EB8" w:rsidRPr="00F1694E" w:rsidRDefault="00724EB8" w:rsidP="00724EB8">
            <w:pPr>
              <w:spacing w:after="120"/>
              <w:rPr>
                <w:rFonts w:cstheme="minorHAnsi"/>
                <w:bCs/>
                <w:lang w:eastAsia="en-US"/>
              </w:rPr>
            </w:pPr>
            <w:r w:rsidRPr="00F1694E">
              <w:rPr>
                <w:rFonts w:cstheme="minorHAnsi"/>
                <w:bCs/>
                <w:lang w:eastAsia="en-US"/>
              </w:rPr>
              <w:t>LMS UTB</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55DDC7CB" w14:textId="77777777" w:rsidR="00724EB8" w:rsidRPr="00F1694E" w:rsidRDefault="00724EB8" w:rsidP="00724EB8">
            <w:pPr>
              <w:spacing w:after="120"/>
              <w:jc w:val="both"/>
              <w:rPr>
                <w:bCs/>
              </w:rPr>
            </w:pPr>
            <w:r w:rsidRPr="00F1694E">
              <w:rPr>
                <w:bCs/>
              </w:rPr>
              <w:t xml:space="preserve">KRÁTKÁ, A. </w:t>
            </w:r>
            <w:r w:rsidRPr="00F1694E">
              <w:rPr>
                <w:bCs/>
                <w:i/>
                <w:iCs/>
              </w:rPr>
              <w:t>Základy pedagogiky a edukace v ošetřovatelství</w:t>
            </w:r>
            <w:r w:rsidRPr="00F1694E">
              <w:rPr>
                <w:bCs/>
              </w:rPr>
              <w:t>. Zlín: UTB, 2016.</w:t>
            </w:r>
          </w:p>
          <w:p w14:paraId="3846A15F" w14:textId="77777777" w:rsidR="00724EB8" w:rsidRPr="00F1694E" w:rsidRDefault="00E3324B" w:rsidP="00724EB8">
            <w:pPr>
              <w:spacing w:after="120"/>
              <w:jc w:val="both"/>
              <w:rPr>
                <w:rStyle w:val="Hypertextovodkaz"/>
                <w:bCs/>
              </w:rPr>
            </w:pPr>
            <w:hyperlink r:id="rId262" w:history="1">
              <w:r w:rsidR="00724EB8" w:rsidRPr="00F1694E">
                <w:rPr>
                  <w:rStyle w:val="Hypertextovodkaz"/>
                  <w:bCs/>
                </w:rPr>
                <w:t>https://moodle.utb.cz/mod/folder/view.php?id=441506</w:t>
              </w:r>
            </w:hyperlink>
          </w:p>
          <w:p w14:paraId="08A97F33" w14:textId="77777777" w:rsidR="00724EB8" w:rsidRPr="00F1694E" w:rsidRDefault="00724EB8" w:rsidP="00724EB8">
            <w:pPr>
              <w:spacing w:after="120"/>
              <w:rPr>
                <w:rStyle w:val="Hypertextovodkaz"/>
                <w:color w:val="000000" w:themeColor="text1"/>
              </w:rPr>
            </w:pPr>
            <w:r w:rsidRPr="00F1694E">
              <w:rPr>
                <w:rStyle w:val="Hypertextovodkaz"/>
                <w:color w:val="000000" w:themeColor="text1"/>
              </w:rPr>
              <w:t>KUDLOVÁ, P. Edukační činnost sestry – ukázka</w:t>
            </w:r>
          </w:p>
          <w:p w14:paraId="69817827" w14:textId="77777777" w:rsidR="00724EB8" w:rsidRPr="00F1694E" w:rsidRDefault="00724EB8" w:rsidP="00724EB8">
            <w:pPr>
              <w:spacing w:after="120"/>
              <w:rPr>
                <w:rStyle w:val="A1"/>
                <w:b w:val="0"/>
                <w:bCs/>
                <w:sz w:val="20"/>
                <w:szCs w:val="20"/>
              </w:rPr>
            </w:pPr>
            <w:r w:rsidRPr="00AF694B">
              <w:rPr>
                <w:rFonts w:cstheme="minorHAnsi"/>
                <w:bCs/>
                <w:lang w:eastAsia="en-US"/>
              </w:rPr>
              <w:t>Ppt prezentace dr. Kudlové v rámci projektu se zpětnovazebními prvky</w:t>
            </w:r>
          </w:p>
        </w:tc>
      </w:tr>
      <w:tr w:rsidR="00724EB8" w:rsidRPr="00F1694E" w14:paraId="2B49A34B"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shd w:val="clear" w:color="auto" w:fill="auto"/>
            <w:vAlign w:val="center"/>
          </w:tcPr>
          <w:p w14:paraId="309925D1"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Onkologická, paliativní a hospicová péče</w:t>
            </w:r>
          </w:p>
        </w:tc>
        <w:tc>
          <w:tcPr>
            <w:tcW w:w="1417" w:type="dxa"/>
            <w:gridSpan w:val="2"/>
            <w:tcBorders>
              <w:top w:val="single" w:sz="4" w:space="0" w:color="auto"/>
              <w:left w:val="single" w:sz="4" w:space="0" w:color="auto"/>
              <w:bottom w:val="single" w:sz="4" w:space="0" w:color="auto"/>
              <w:right w:val="single" w:sz="4" w:space="0" w:color="auto"/>
            </w:tcBorders>
          </w:tcPr>
          <w:p w14:paraId="7E4C82E9" w14:textId="77777777" w:rsidR="00724EB8" w:rsidRPr="00F1694E" w:rsidRDefault="00724EB8" w:rsidP="00724EB8">
            <w:pPr>
              <w:spacing w:after="120"/>
              <w:rPr>
                <w:rFonts w:cstheme="minorHAnsi"/>
                <w:bCs/>
                <w:lang w:eastAsia="en-US"/>
              </w:rPr>
            </w:pPr>
            <w:r w:rsidRPr="00F1694E">
              <w:rPr>
                <w:rFonts w:cstheme="minorHAnsi"/>
                <w:bCs/>
                <w:lang w:eastAsia="en-US"/>
              </w:rPr>
              <w:t>Knihovna UTB</w:t>
            </w:r>
          </w:p>
          <w:p w14:paraId="5847297E" w14:textId="77777777" w:rsidR="00724EB8" w:rsidRPr="00F1694E" w:rsidRDefault="00724EB8" w:rsidP="00724EB8">
            <w:pPr>
              <w:spacing w:after="120"/>
              <w:rPr>
                <w:rFonts w:cstheme="minorHAnsi"/>
                <w:bCs/>
                <w:lang w:eastAsia="en-US"/>
              </w:rPr>
            </w:pPr>
          </w:p>
          <w:p w14:paraId="3D0FA290" w14:textId="77777777" w:rsidR="00724EB8" w:rsidRPr="00F1694E" w:rsidRDefault="00724EB8" w:rsidP="00724EB8">
            <w:pPr>
              <w:spacing w:after="120"/>
              <w:rPr>
                <w:rFonts w:cstheme="minorHAnsi"/>
                <w:bCs/>
                <w:lang w:eastAsia="en-US"/>
              </w:rPr>
            </w:pPr>
            <w:r w:rsidRPr="00F1694E">
              <w:rPr>
                <w:rFonts w:cstheme="minorHAnsi"/>
                <w:bCs/>
                <w:lang w:eastAsia="en-US"/>
              </w:rPr>
              <w:t>LMS MOODLE</w:t>
            </w:r>
          </w:p>
          <w:p w14:paraId="1BDC3559" w14:textId="77777777" w:rsidR="00724EB8" w:rsidRPr="00F1694E" w:rsidRDefault="00724EB8" w:rsidP="00724EB8">
            <w:pPr>
              <w:spacing w:after="120"/>
              <w:rPr>
                <w:rFonts w:cstheme="minorHAnsi"/>
                <w:bCs/>
                <w:lang w:eastAsia="en-US"/>
              </w:rPr>
            </w:pPr>
          </w:p>
          <w:p w14:paraId="69F7524C" w14:textId="77777777" w:rsidR="00724EB8" w:rsidRPr="00F1694E" w:rsidRDefault="00724EB8" w:rsidP="00724EB8">
            <w:pPr>
              <w:spacing w:after="120"/>
              <w:rPr>
                <w:rFonts w:cstheme="minorHAnsi"/>
                <w:bCs/>
                <w:lang w:eastAsia="en-US"/>
              </w:rPr>
            </w:pPr>
          </w:p>
          <w:p w14:paraId="501D2BF0" w14:textId="77777777" w:rsidR="00724EB8" w:rsidRPr="00F1694E" w:rsidRDefault="00724EB8" w:rsidP="00724EB8">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0A2B7979" w14:textId="77777777" w:rsidR="00724EB8" w:rsidRPr="00F1694E" w:rsidRDefault="00724EB8" w:rsidP="00724EB8">
            <w:pPr>
              <w:spacing w:after="120"/>
              <w:jc w:val="both"/>
              <w:rPr>
                <w:bCs/>
              </w:rPr>
            </w:pPr>
            <w:r w:rsidRPr="00F1694E">
              <w:rPr>
                <w:bCs/>
              </w:rPr>
              <w:t>KALA, M., DORKOVÁ, Z. Paliativní a hospicová péče. Studijní opora. Zlín, 2017. Dostupné z:</w:t>
            </w:r>
          </w:p>
          <w:p w14:paraId="40DFBDEC" w14:textId="77777777" w:rsidR="00724EB8" w:rsidRPr="00F1694E" w:rsidRDefault="00E3324B" w:rsidP="00724EB8">
            <w:pPr>
              <w:spacing w:after="120"/>
              <w:jc w:val="both"/>
              <w:rPr>
                <w:bCs/>
              </w:rPr>
            </w:pPr>
            <w:hyperlink r:id="rId263" w:history="1">
              <w:r w:rsidR="00724EB8" w:rsidRPr="00F1694E">
                <w:rPr>
                  <w:rStyle w:val="Hypertextovodkaz"/>
                  <w:bCs/>
                </w:rPr>
                <w:t>https://moodle.utb.cz/mod/folder/view.php?id=477651</w:t>
              </w:r>
            </w:hyperlink>
          </w:p>
          <w:p w14:paraId="6285CB97" w14:textId="77777777" w:rsidR="00724EB8" w:rsidRPr="00F1694E" w:rsidRDefault="00724EB8" w:rsidP="00724EB8">
            <w:pPr>
              <w:spacing w:after="120"/>
              <w:jc w:val="both"/>
              <w:rPr>
                <w:bCs/>
              </w:rPr>
            </w:pPr>
            <w:r w:rsidRPr="00F1694E">
              <w:rPr>
                <w:bCs/>
              </w:rPr>
              <w:t xml:space="preserve">KRÁTKÁ, A. </w:t>
            </w:r>
            <w:r w:rsidRPr="00F1694E">
              <w:rPr>
                <w:bCs/>
                <w:i/>
                <w:iCs/>
              </w:rPr>
              <w:t>Domácí péče</w:t>
            </w:r>
            <w:r w:rsidRPr="00F1694E">
              <w:rPr>
                <w:bCs/>
              </w:rPr>
              <w:t>. Zlín: UTB, 2016.</w:t>
            </w:r>
          </w:p>
          <w:p w14:paraId="41E05D49" w14:textId="77777777" w:rsidR="00724EB8" w:rsidRPr="00F1694E" w:rsidRDefault="00724EB8" w:rsidP="00724EB8">
            <w:pPr>
              <w:spacing w:after="120"/>
              <w:jc w:val="both"/>
              <w:rPr>
                <w:bCs/>
              </w:rPr>
            </w:pPr>
            <w:r w:rsidRPr="00F1694E">
              <w:rPr>
                <w:bCs/>
              </w:rPr>
              <w:t>https://moodle.utb.cz/mod/folder/view.php?id=442195</w:t>
            </w:r>
          </w:p>
          <w:p w14:paraId="576795E8" w14:textId="77777777" w:rsidR="00724EB8" w:rsidRPr="00F1694E" w:rsidRDefault="00724EB8" w:rsidP="00724EB8">
            <w:pPr>
              <w:spacing w:after="120"/>
              <w:jc w:val="both"/>
              <w:rPr>
                <w:rStyle w:val="Hypertextovodkaz"/>
                <w:bCs/>
                <w:color w:val="auto"/>
                <w:u w:val="none"/>
              </w:rPr>
            </w:pPr>
            <w:r w:rsidRPr="00F1694E">
              <w:rPr>
                <w:bCs/>
              </w:rPr>
              <w:t>PLISKOVÁ, B.  Spiritualita v pomáhajících profesích. UTB, 2020.  Dostupné z:</w:t>
            </w:r>
          </w:p>
          <w:p w14:paraId="3BEEBDB2" w14:textId="77777777" w:rsidR="00724EB8" w:rsidRPr="00F1694E" w:rsidRDefault="00E3324B" w:rsidP="00724EB8">
            <w:pPr>
              <w:spacing w:after="120"/>
              <w:jc w:val="both"/>
              <w:rPr>
                <w:bCs/>
              </w:rPr>
            </w:pPr>
            <w:hyperlink r:id="rId264" w:history="1">
              <w:r w:rsidR="00724EB8" w:rsidRPr="00F1694E">
                <w:rPr>
                  <w:rStyle w:val="Hypertextovodkaz"/>
                  <w:bCs/>
                </w:rPr>
                <w:t>https://moodle.utb.cz/mod/folder/view.php?id=477677</w:t>
              </w:r>
            </w:hyperlink>
          </w:p>
          <w:p w14:paraId="50F03C64" w14:textId="77777777" w:rsidR="00724EB8" w:rsidRPr="00F1694E" w:rsidRDefault="00724EB8" w:rsidP="00724EB8">
            <w:pPr>
              <w:spacing w:after="120"/>
              <w:jc w:val="both"/>
              <w:rPr>
                <w:bCs/>
              </w:rPr>
            </w:pPr>
            <w:r w:rsidRPr="00AF694B">
              <w:rPr>
                <w:rFonts w:cstheme="minorHAnsi"/>
                <w:bCs/>
                <w:lang w:eastAsia="en-US"/>
              </w:rPr>
              <w:t>Ppt prezentace doc. Gabrhelíka v rámci projektu se zpětnovazebními prvky</w:t>
            </w:r>
          </w:p>
        </w:tc>
      </w:tr>
      <w:tr w:rsidR="00724EB8" w:rsidRPr="00F1694E" w14:paraId="1174DCCB"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430A3B5A" w14:textId="77777777" w:rsidR="00724EB8" w:rsidRPr="00F1694E" w:rsidRDefault="00724EB8" w:rsidP="00724EB8">
            <w:pPr>
              <w:spacing w:after="120"/>
              <w:rPr>
                <w:rFonts w:cstheme="minorHAnsi"/>
                <w:color w:val="000000" w:themeColor="text1"/>
              </w:rPr>
            </w:pPr>
            <w:r w:rsidRPr="00F1694E">
              <w:br w:type="page"/>
            </w:r>
            <w:r w:rsidRPr="00F1694E">
              <w:rPr>
                <w:rFonts w:cstheme="minorHAnsi"/>
                <w:color w:val="000000" w:themeColor="text1"/>
              </w:rPr>
              <w:t>Úvod do ošetřovatelství</w:t>
            </w:r>
          </w:p>
        </w:tc>
        <w:tc>
          <w:tcPr>
            <w:tcW w:w="1417" w:type="dxa"/>
            <w:gridSpan w:val="2"/>
            <w:tcBorders>
              <w:top w:val="single" w:sz="4" w:space="0" w:color="auto"/>
              <w:left w:val="single" w:sz="4" w:space="0" w:color="auto"/>
              <w:bottom w:val="single" w:sz="4" w:space="0" w:color="auto"/>
              <w:right w:val="single" w:sz="4" w:space="0" w:color="auto"/>
            </w:tcBorders>
          </w:tcPr>
          <w:p w14:paraId="7A93D3FE" w14:textId="77777777" w:rsidR="00724EB8" w:rsidRDefault="00724EB8" w:rsidP="00724EB8">
            <w:pPr>
              <w:spacing w:after="120"/>
              <w:rPr>
                <w:rFonts w:cstheme="minorHAnsi"/>
                <w:bCs/>
                <w:lang w:eastAsia="en-US"/>
              </w:rPr>
            </w:pPr>
            <w:r w:rsidRPr="00F1694E">
              <w:rPr>
                <w:rFonts w:cstheme="minorHAnsi"/>
                <w:bCs/>
                <w:lang w:eastAsia="en-US"/>
              </w:rPr>
              <w:t>LMS MOODLE</w:t>
            </w:r>
          </w:p>
          <w:p w14:paraId="1438B17C" w14:textId="77777777" w:rsidR="00724EB8" w:rsidRDefault="00724EB8" w:rsidP="00724EB8">
            <w:pPr>
              <w:spacing w:after="120"/>
              <w:rPr>
                <w:rFonts w:cstheme="minorHAnsi"/>
                <w:bCs/>
                <w:lang w:eastAsia="en-US"/>
              </w:rPr>
            </w:pPr>
          </w:p>
          <w:p w14:paraId="5DFD9F69" w14:textId="77777777" w:rsidR="00724EB8" w:rsidRDefault="00724EB8" w:rsidP="00724EB8">
            <w:pPr>
              <w:spacing w:after="120"/>
              <w:rPr>
                <w:rFonts w:cstheme="minorHAnsi"/>
                <w:bCs/>
                <w:lang w:eastAsia="en-US"/>
              </w:rPr>
            </w:pPr>
          </w:p>
          <w:p w14:paraId="65D97647" w14:textId="77777777" w:rsidR="00724EB8" w:rsidRDefault="00724EB8" w:rsidP="00724EB8">
            <w:pPr>
              <w:spacing w:after="120"/>
              <w:rPr>
                <w:rFonts w:cstheme="minorHAnsi"/>
                <w:bCs/>
                <w:lang w:eastAsia="en-US"/>
              </w:rPr>
            </w:pPr>
          </w:p>
          <w:p w14:paraId="629B7AA7" w14:textId="77777777" w:rsidR="00724EB8" w:rsidRDefault="00724EB8" w:rsidP="00724EB8">
            <w:pPr>
              <w:spacing w:after="120"/>
              <w:rPr>
                <w:rFonts w:cstheme="minorHAnsi"/>
                <w:bCs/>
                <w:lang w:eastAsia="en-US"/>
              </w:rPr>
            </w:pPr>
          </w:p>
          <w:p w14:paraId="01BD31FD" w14:textId="77777777" w:rsidR="00724EB8" w:rsidRDefault="00724EB8" w:rsidP="00724EB8">
            <w:pPr>
              <w:spacing w:after="120"/>
              <w:rPr>
                <w:rFonts w:cstheme="minorHAnsi"/>
                <w:bCs/>
                <w:lang w:eastAsia="en-US"/>
              </w:rPr>
            </w:pPr>
          </w:p>
          <w:p w14:paraId="523357CE" w14:textId="77777777" w:rsidR="00724EB8" w:rsidRDefault="00724EB8" w:rsidP="00724EB8">
            <w:pPr>
              <w:spacing w:after="120"/>
              <w:rPr>
                <w:rFonts w:cstheme="minorHAnsi"/>
                <w:bCs/>
                <w:lang w:eastAsia="en-US"/>
              </w:rPr>
            </w:pPr>
          </w:p>
          <w:p w14:paraId="16BC49B7" w14:textId="77777777" w:rsidR="00724EB8" w:rsidRDefault="00724EB8" w:rsidP="00724EB8">
            <w:pPr>
              <w:spacing w:after="120"/>
              <w:rPr>
                <w:rFonts w:cstheme="minorHAnsi"/>
                <w:bCs/>
                <w:lang w:eastAsia="en-US"/>
              </w:rPr>
            </w:pPr>
          </w:p>
          <w:p w14:paraId="5064ADB9" w14:textId="77777777" w:rsidR="00724EB8" w:rsidRDefault="00724EB8" w:rsidP="00724EB8">
            <w:pPr>
              <w:spacing w:after="120"/>
              <w:rPr>
                <w:rFonts w:cstheme="minorHAnsi"/>
                <w:bCs/>
                <w:lang w:eastAsia="en-US"/>
              </w:rPr>
            </w:pPr>
          </w:p>
          <w:p w14:paraId="41696D8B" w14:textId="77777777" w:rsidR="00724EB8" w:rsidRPr="00F1694E" w:rsidRDefault="00724EB8" w:rsidP="00724EB8">
            <w:pPr>
              <w:spacing w:after="120"/>
              <w:rPr>
                <w:rFonts w:cstheme="minorHAnsi"/>
                <w:bCs/>
                <w:lang w:eastAsia="en-US"/>
              </w:rPr>
            </w:pPr>
            <w:r w:rsidRPr="00F1694E">
              <w:rPr>
                <w:rFonts w:cstheme="minorHAnsi"/>
                <w:bCs/>
                <w:lang w:eastAsia="en-US"/>
              </w:rPr>
              <w:t>Knihovna UTB</w:t>
            </w:r>
          </w:p>
          <w:p w14:paraId="049C5773" w14:textId="77777777" w:rsidR="00724EB8" w:rsidRPr="00F1694E" w:rsidRDefault="00724EB8" w:rsidP="00724EB8">
            <w:pPr>
              <w:spacing w:after="120"/>
              <w:rPr>
                <w:rFonts w:cstheme="minorHAnsi"/>
                <w:bCs/>
                <w:lang w:eastAsia="en-US"/>
              </w:rPr>
            </w:pP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7CD3841B" w14:textId="77777777" w:rsidR="00724EB8" w:rsidRPr="00F1694E" w:rsidRDefault="00724EB8" w:rsidP="00724EB8">
            <w:pPr>
              <w:spacing w:after="120"/>
              <w:jc w:val="both"/>
              <w:rPr>
                <w:rFonts w:cstheme="minorHAnsi"/>
                <w:bCs/>
                <w:lang w:eastAsia="en-US"/>
              </w:rPr>
            </w:pPr>
            <w:r w:rsidRPr="00F1694E">
              <w:rPr>
                <w:rFonts w:cstheme="minorHAnsi"/>
                <w:bCs/>
                <w:lang w:eastAsia="en-US"/>
              </w:rPr>
              <w:t xml:space="preserve">KRÁTKÁ, A. </w:t>
            </w:r>
            <w:r w:rsidRPr="00F1694E">
              <w:rPr>
                <w:rFonts w:cstheme="minorHAnsi"/>
                <w:b/>
                <w:bCs/>
                <w:i/>
                <w:iCs/>
                <w:lang w:eastAsia="en-US"/>
              </w:rPr>
              <w:t>Základy ošetřovatelství</w:t>
            </w:r>
            <w:r w:rsidRPr="00F1694E">
              <w:rPr>
                <w:rFonts w:cstheme="minorHAnsi"/>
                <w:bCs/>
                <w:lang w:eastAsia="en-US"/>
              </w:rPr>
              <w:t xml:space="preserve">. Zlín: UTB, 2020. Dostupné z: </w:t>
            </w:r>
            <w:hyperlink r:id="rId265" w:history="1">
              <w:r w:rsidRPr="00F1694E">
                <w:rPr>
                  <w:rStyle w:val="Hypertextovodkaz"/>
                  <w:rFonts w:eastAsiaTheme="majorEastAsia" w:cstheme="minorHAnsi"/>
                  <w:lang w:eastAsia="en-US"/>
                </w:rPr>
                <w:t>https://moodle.utb.cz/mod/folder/view.php?id=477696</w:t>
              </w:r>
            </w:hyperlink>
            <w:r w:rsidRPr="00F1694E">
              <w:rPr>
                <w:rFonts w:cstheme="minorHAnsi"/>
                <w:bCs/>
                <w:lang w:eastAsia="en-US"/>
              </w:rPr>
              <w:t xml:space="preserve"> </w:t>
            </w:r>
          </w:p>
          <w:p w14:paraId="597FFBE3" w14:textId="77777777" w:rsidR="00724EB8" w:rsidRPr="00F1694E" w:rsidRDefault="00724EB8" w:rsidP="00724EB8">
            <w:pPr>
              <w:spacing w:after="120"/>
              <w:jc w:val="both"/>
              <w:rPr>
                <w:rFonts w:cstheme="minorHAnsi"/>
                <w:bCs/>
                <w:lang w:eastAsia="en-US"/>
              </w:rPr>
            </w:pPr>
            <w:r w:rsidRPr="00F1694E">
              <w:rPr>
                <w:rFonts w:cstheme="minorHAnsi"/>
                <w:bCs/>
                <w:lang w:eastAsia="en-US"/>
              </w:rPr>
              <w:t xml:space="preserve">KRÁTKÁ, A. </w:t>
            </w:r>
            <w:r w:rsidRPr="00F1694E">
              <w:rPr>
                <w:rFonts w:cstheme="minorHAnsi"/>
                <w:b/>
                <w:bCs/>
                <w:i/>
                <w:iCs/>
                <w:lang w:eastAsia="en-US"/>
              </w:rPr>
              <w:t>Lidské potřeby a jejich uspokojování</w:t>
            </w:r>
            <w:r w:rsidRPr="00F1694E">
              <w:rPr>
                <w:rFonts w:cstheme="minorHAnsi"/>
                <w:bCs/>
                <w:lang w:eastAsia="en-US"/>
              </w:rPr>
              <w:t>. Zlín: UTB, 2016. Dostupné z:</w:t>
            </w:r>
          </w:p>
          <w:p w14:paraId="1DEF2BE1" w14:textId="77777777" w:rsidR="00724EB8" w:rsidRPr="00F1694E" w:rsidRDefault="00E3324B" w:rsidP="00724EB8">
            <w:pPr>
              <w:spacing w:after="120"/>
              <w:jc w:val="both"/>
              <w:rPr>
                <w:rFonts w:cstheme="minorHAnsi"/>
                <w:bCs/>
                <w:lang w:eastAsia="en-US"/>
              </w:rPr>
            </w:pPr>
            <w:hyperlink r:id="rId266" w:history="1">
              <w:r w:rsidR="00724EB8" w:rsidRPr="00F1694E">
                <w:rPr>
                  <w:rStyle w:val="Hypertextovodkaz"/>
                  <w:rFonts w:eastAsiaTheme="majorEastAsia" w:cstheme="minorHAnsi"/>
                  <w:lang w:eastAsia="en-US"/>
                </w:rPr>
                <w:t>https://moodle.utb.cz/mod/folder/view.php?id=477700</w:t>
              </w:r>
            </w:hyperlink>
            <w:r w:rsidR="00724EB8" w:rsidRPr="00F1694E">
              <w:rPr>
                <w:rFonts w:cstheme="minorHAnsi"/>
                <w:bCs/>
                <w:lang w:eastAsia="en-US"/>
              </w:rPr>
              <w:t xml:space="preserve"> </w:t>
            </w:r>
          </w:p>
          <w:p w14:paraId="7B73063D" w14:textId="77777777" w:rsidR="00724EB8" w:rsidRPr="00F1694E" w:rsidRDefault="00724EB8" w:rsidP="00724EB8">
            <w:pPr>
              <w:spacing w:after="120"/>
              <w:jc w:val="both"/>
              <w:rPr>
                <w:rFonts w:cstheme="minorHAnsi"/>
                <w:bCs/>
                <w:lang w:eastAsia="en-US"/>
              </w:rPr>
            </w:pPr>
            <w:r w:rsidRPr="00F1694E">
              <w:rPr>
                <w:rFonts w:cstheme="minorHAnsi"/>
                <w:bCs/>
                <w:lang w:eastAsia="en-US"/>
              </w:rPr>
              <w:t xml:space="preserve">KUDLOVÁ, P. </w:t>
            </w:r>
            <w:r w:rsidRPr="00F1694E">
              <w:rPr>
                <w:rFonts w:cstheme="minorHAnsi"/>
                <w:b/>
                <w:bCs/>
                <w:i/>
                <w:lang w:eastAsia="en-US"/>
              </w:rPr>
              <w:t>Konceptuální modely v ošetřovatelství.</w:t>
            </w:r>
            <w:r w:rsidRPr="00F1694E">
              <w:rPr>
                <w:rFonts w:cstheme="minorHAnsi"/>
                <w:bCs/>
                <w:lang w:eastAsia="en-US"/>
              </w:rPr>
              <w:t xml:space="preserve"> Distanční opora pro VO. UTB, 2020. Dostupné z:</w:t>
            </w:r>
          </w:p>
          <w:p w14:paraId="06C35883" w14:textId="77777777" w:rsidR="00724EB8" w:rsidRPr="00F1694E" w:rsidRDefault="00E3324B" w:rsidP="00724EB8">
            <w:pPr>
              <w:spacing w:after="120"/>
              <w:jc w:val="both"/>
              <w:rPr>
                <w:rStyle w:val="Hypertextovodkaz"/>
                <w:rFonts w:eastAsiaTheme="majorEastAsia" w:cstheme="minorHAnsi"/>
                <w:bCs/>
                <w:lang w:eastAsia="en-US"/>
              </w:rPr>
            </w:pPr>
            <w:hyperlink r:id="rId267" w:history="1">
              <w:r w:rsidR="00724EB8" w:rsidRPr="00F1694E">
                <w:rPr>
                  <w:rStyle w:val="Hypertextovodkaz"/>
                  <w:rFonts w:eastAsiaTheme="majorEastAsia" w:cstheme="minorHAnsi"/>
                  <w:lang w:eastAsia="en-US"/>
                </w:rPr>
                <w:t>https://moodle.utb.cz/mod/folder/view.php?id=477661</w:t>
              </w:r>
            </w:hyperlink>
          </w:p>
          <w:p w14:paraId="0F2740EE" w14:textId="77777777" w:rsidR="00724EB8" w:rsidRPr="00F1694E" w:rsidRDefault="00724EB8" w:rsidP="00724EB8">
            <w:pPr>
              <w:spacing w:after="120"/>
              <w:rPr>
                <w:rFonts w:cstheme="minorHAnsi"/>
              </w:rPr>
            </w:pPr>
            <w:r w:rsidRPr="00F1694E">
              <w:rPr>
                <w:rFonts w:cstheme="minorHAnsi"/>
                <w:b/>
                <w:color w:val="7030A0"/>
              </w:rPr>
              <w:t>Ukázka fungování kurzu O1UO v Moodle</w:t>
            </w:r>
            <w:r w:rsidRPr="00F1694E">
              <w:rPr>
                <w:rFonts w:cstheme="minorHAnsi"/>
                <w:color w:val="7030A0"/>
              </w:rPr>
              <w:t xml:space="preserve">. </w:t>
            </w:r>
            <w:r w:rsidRPr="00F1694E">
              <w:rPr>
                <w:rFonts w:cstheme="minorHAnsi"/>
              </w:rPr>
              <w:t xml:space="preserve">Dostupné z: </w:t>
            </w:r>
            <w:hyperlink r:id="rId268" w:history="1">
              <w:r w:rsidRPr="00F1694E">
                <w:rPr>
                  <w:rStyle w:val="Hypertextovodkaz"/>
                  <w:rFonts w:eastAsiaTheme="majorEastAsia" w:cstheme="minorHAnsi"/>
                </w:rPr>
                <w:t>https://moodle.utb.cz/course/view.php?id=25284</w:t>
              </w:r>
            </w:hyperlink>
            <w:r w:rsidRPr="00F1694E">
              <w:rPr>
                <w:rFonts w:cstheme="minorHAnsi"/>
              </w:rPr>
              <w:t xml:space="preserve"> </w:t>
            </w:r>
          </w:p>
          <w:p w14:paraId="6FF2ABCC" w14:textId="77777777" w:rsidR="00724EB8" w:rsidRPr="00F1694E" w:rsidRDefault="00724EB8" w:rsidP="00724EB8">
            <w:pPr>
              <w:spacing w:after="120"/>
              <w:jc w:val="both"/>
              <w:rPr>
                <w:rFonts w:cstheme="minorHAnsi"/>
                <w:bCs/>
                <w:lang w:eastAsia="en-US"/>
              </w:rPr>
            </w:pPr>
            <w:r w:rsidRPr="00F1694E">
              <w:rPr>
                <w:rFonts w:cstheme="minorHAnsi"/>
                <w:bCs/>
                <w:lang w:eastAsia="en-US"/>
              </w:rPr>
              <w:t xml:space="preserve">KUDLOVÁ, P., KUTNOHORSKÁ, J. </w:t>
            </w:r>
            <w:r w:rsidRPr="00F1694E">
              <w:rPr>
                <w:rFonts w:cstheme="minorHAnsi"/>
                <w:b/>
                <w:bCs/>
                <w:i/>
                <w:lang w:eastAsia="en-US"/>
              </w:rPr>
              <w:t>Vybrané kapitoly z transkulturního ošetřovatelství.</w:t>
            </w:r>
            <w:r w:rsidRPr="00F1694E">
              <w:rPr>
                <w:rFonts w:cstheme="minorHAnsi"/>
                <w:bCs/>
                <w:lang w:eastAsia="en-US"/>
              </w:rPr>
              <w:t xml:space="preserve"> Distanční opora pro VO. UTB, 2020. </w:t>
            </w:r>
            <w:r w:rsidRPr="00F1694E">
              <w:rPr>
                <w:rFonts w:cstheme="minorHAnsi"/>
                <w:bCs/>
                <w:color w:val="000000" w:themeColor="text1"/>
                <w:lang w:eastAsia="en-US"/>
              </w:rPr>
              <w:t>Dostupné z:</w:t>
            </w:r>
          </w:p>
          <w:p w14:paraId="4BB599EF" w14:textId="77777777" w:rsidR="00724EB8" w:rsidRPr="00F1694E" w:rsidRDefault="00E3324B" w:rsidP="00724EB8">
            <w:pPr>
              <w:spacing w:after="120"/>
              <w:jc w:val="both"/>
              <w:rPr>
                <w:rFonts w:cstheme="minorHAnsi"/>
                <w:bCs/>
                <w:lang w:eastAsia="en-US"/>
              </w:rPr>
            </w:pPr>
            <w:hyperlink r:id="rId269" w:history="1">
              <w:r w:rsidR="00724EB8" w:rsidRPr="00F1694E">
                <w:rPr>
                  <w:rStyle w:val="Hypertextovodkaz"/>
                  <w:rFonts w:eastAsiaTheme="majorEastAsia" w:cstheme="minorHAnsi"/>
                  <w:lang w:eastAsia="en-US"/>
                </w:rPr>
                <w:t>https://moodle.utb.cz/mod/folder/view.php?id=477658</w:t>
              </w:r>
            </w:hyperlink>
          </w:p>
          <w:p w14:paraId="10DF442A" w14:textId="77777777" w:rsidR="00724EB8" w:rsidRPr="00F1694E" w:rsidRDefault="00724EB8" w:rsidP="00724EB8">
            <w:pPr>
              <w:spacing w:after="120"/>
              <w:jc w:val="both"/>
              <w:rPr>
                <w:bCs/>
              </w:rPr>
            </w:pPr>
            <w:r w:rsidRPr="00F1694E">
              <w:rPr>
                <w:bCs/>
              </w:rPr>
              <w:t xml:space="preserve">KUDLOVÁ, P. </w:t>
            </w:r>
            <w:r w:rsidRPr="00F1694E">
              <w:rPr>
                <w:bCs/>
                <w:i/>
                <w:iCs/>
              </w:rPr>
              <w:t>Ošetřovatelský proces a jeho dokumentace</w:t>
            </w:r>
            <w:r w:rsidRPr="00F1694E">
              <w:rPr>
                <w:bCs/>
              </w:rPr>
              <w:t>. Zlín: UTB, 2017.</w:t>
            </w:r>
          </w:p>
          <w:p w14:paraId="6046A6AB" w14:textId="77777777" w:rsidR="00724EB8" w:rsidRPr="00F1694E" w:rsidRDefault="00E3324B" w:rsidP="00724EB8">
            <w:pPr>
              <w:spacing w:after="120"/>
              <w:jc w:val="both"/>
              <w:rPr>
                <w:rFonts w:cstheme="minorHAnsi"/>
                <w:bCs/>
                <w:lang w:eastAsia="en-US"/>
              </w:rPr>
            </w:pPr>
            <w:hyperlink r:id="rId270" w:history="1">
              <w:r w:rsidR="00724EB8" w:rsidRPr="00F1694E">
                <w:rPr>
                  <w:rStyle w:val="Hypertextovodkaz"/>
                  <w:bCs/>
                </w:rPr>
                <w:t>http://digilib.k.utb.cz/handle/10563/36770</w:t>
              </w:r>
            </w:hyperlink>
          </w:p>
        </w:tc>
      </w:tr>
      <w:tr w:rsidR="00724EB8" w:rsidRPr="00F1694E" w14:paraId="47926F34"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shd w:val="clear" w:color="auto" w:fill="auto"/>
            <w:vAlign w:val="center"/>
          </w:tcPr>
          <w:p w14:paraId="4B471616"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Ošetřovatelská péče u vybraných chorob</w:t>
            </w:r>
          </w:p>
        </w:tc>
        <w:tc>
          <w:tcPr>
            <w:tcW w:w="1417" w:type="dxa"/>
            <w:gridSpan w:val="2"/>
            <w:tcBorders>
              <w:top w:val="single" w:sz="4" w:space="0" w:color="auto"/>
              <w:left w:val="single" w:sz="4" w:space="0" w:color="auto"/>
              <w:bottom w:val="single" w:sz="4" w:space="0" w:color="auto"/>
              <w:right w:val="single" w:sz="4" w:space="0" w:color="auto"/>
            </w:tcBorders>
          </w:tcPr>
          <w:p w14:paraId="012728A1" w14:textId="77777777" w:rsidR="00724EB8" w:rsidRPr="00F1694E" w:rsidRDefault="00724EB8" w:rsidP="00724EB8">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564E6BC6" w14:textId="77777777" w:rsidR="00724EB8" w:rsidRPr="00F1694E" w:rsidRDefault="00724EB8" w:rsidP="00724EB8">
            <w:pPr>
              <w:spacing w:after="120"/>
              <w:jc w:val="both"/>
              <w:rPr>
                <w:rFonts w:cstheme="minorHAnsi"/>
                <w:bCs/>
                <w:lang w:eastAsia="en-US"/>
              </w:rPr>
            </w:pPr>
            <w:r w:rsidRPr="00F1694E">
              <w:rPr>
                <w:rFonts w:cstheme="minorHAnsi"/>
                <w:bCs/>
                <w:lang w:eastAsia="en-US"/>
              </w:rPr>
              <w:t xml:space="preserve">PELKOVÁ, J., KUDLOVÁ, P. </w:t>
            </w:r>
            <w:r w:rsidRPr="00F1694E">
              <w:rPr>
                <w:rFonts w:cstheme="minorHAnsi"/>
                <w:b/>
                <w:bCs/>
                <w:i/>
                <w:iCs/>
                <w:lang w:eastAsia="en-US"/>
              </w:rPr>
              <w:t>Vybrané kapitoly z vnitřního lékařství a ošetřovatelské péče - I</w:t>
            </w:r>
            <w:r w:rsidRPr="00F1694E">
              <w:rPr>
                <w:rFonts w:cstheme="minorHAnsi"/>
                <w:b/>
                <w:bCs/>
                <w:lang w:eastAsia="en-US"/>
              </w:rPr>
              <w:t>.</w:t>
            </w:r>
            <w:r w:rsidRPr="00F1694E">
              <w:rPr>
                <w:rFonts w:cstheme="minorHAnsi"/>
                <w:bCs/>
                <w:lang w:eastAsia="en-US"/>
              </w:rPr>
              <w:t xml:space="preserve"> Distanční opora pro studijní program Všeobecné ošetřovatelství. Zlín, FHS UTB, 2020. Dostupné z:</w:t>
            </w:r>
            <w:r>
              <w:rPr>
                <w:rFonts w:cstheme="minorHAnsi"/>
                <w:bCs/>
                <w:lang w:eastAsia="en-US"/>
              </w:rPr>
              <w:t xml:space="preserve"> </w:t>
            </w:r>
            <w:hyperlink r:id="rId271" w:history="1">
              <w:r w:rsidRPr="00F1694E">
                <w:rPr>
                  <w:rStyle w:val="Hypertextovodkaz"/>
                  <w:rFonts w:eastAsiaTheme="majorEastAsia" w:cstheme="minorHAnsi"/>
                  <w:lang w:eastAsia="en-US"/>
                </w:rPr>
                <w:t>https://moodle.utb.cz/mod/folder/view.php?id=477675</w:t>
              </w:r>
            </w:hyperlink>
            <w:r w:rsidRPr="00F1694E">
              <w:rPr>
                <w:rFonts w:cstheme="minorHAnsi"/>
                <w:bCs/>
                <w:lang w:eastAsia="en-US"/>
              </w:rPr>
              <w:t xml:space="preserve"> </w:t>
            </w:r>
          </w:p>
          <w:p w14:paraId="1989691E" w14:textId="77777777" w:rsidR="00724EB8" w:rsidRPr="00F1694E" w:rsidRDefault="00724EB8" w:rsidP="00724EB8">
            <w:pPr>
              <w:spacing w:after="120"/>
              <w:jc w:val="both"/>
              <w:rPr>
                <w:rFonts w:cstheme="minorHAnsi"/>
                <w:bCs/>
                <w:color w:val="0000FF"/>
                <w:u w:val="single"/>
                <w:lang w:eastAsia="en-US"/>
              </w:rPr>
            </w:pPr>
            <w:r w:rsidRPr="00F1694E">
              <w:rPr>
                <w:rFonts w:cstheme="minorHAnsi"/>
                <w:bCs/>
                <w:lang w:eastAsia="en-US"/>
              </w:rPr>
              <w:t xml:space="preserve">KUDLOVÁ, P., PELKOVÁ, J., KUBICOVÁ, M. </w:t>
            </w:r>
            <w:r w:rsidRPr="00F1694E">
              <w:rPr>
                <w:rFonts w:cstheme="minorHAnsi"/>
                <w:b/>
                <w:bCs/>
                <w:i/>
                <w:iCs/>
                <w:lang w:eastAsia="en-US"/>
              </w:rPr>
              <w:t>Vybrané kapitoly z vnitřního lékařství a ošetřovatelské péče - II</w:t>
            </w:r>
            <w:r w:rsidRPr="00F1694E">
              <w:rPr>
                <w:rFonts w:cstheme="minorHAnsi"/>
                <w:b/>
                <w:bCs/>
                <w:lang w:eastAsia="en-US"/>
              </w:rPr>
              <w:t>.</w:t>
            </w:r>
            <w:r w:rsidRPr="00F1694E">
              <w:rPr>
                <w:rFonts w:cstheme="minorHAnsi"/>
                <w:bCs/>
                <w:lang w:eastAsia="en-US"/>
              </w:rPr>
              <w:t xml:space="preserve"> Distanční opora pro studijní program Všeobecné ošetřovatelství. Zlín, FHS UTB, 2021. Dostupné z:</w:t>
            </w:r>
            <w:r>
              <w:rPr>
                <w:rFonts w:cstheme="minorHAnsi"/>
                <w:bCs/>
                <w:lang w:eastAsia="en-US"/>
              </w:rPr>
              <w:t xml:space="preserve"> </w:t>
            </w:r>
            <w:hyperlink r:id="rId272" w:history="1">
              <w:r w:rsidRPr="00F1694E">
                <w:rPr>
                  <w:rStyle w:val="Hypertextovodkaz"/>
                  <w:rFonts w:cstheme="minorHAnsi"/>
                  <w:lang w:eastAsia="en-US"/>
                </w:rPr>
                <w:t>https://moodle.utb.cz/mod/folder/view.php?id=477657</w:t>
              </w:r>
            </w:hyperlink>
          </w:p>
        </w:tc>
      </w:tr>
      <w:tr w:rsidR="00724EB8" w:rsidRPr="00F1694E" w14:paraId="6AA2171D"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shd w:val="clear" w:color="auto" w:fill="auto"/>
            <w:vAlign w:val="center"/>
          </w:tcPr>
          <w:p w14:paraId="57C0E66C" w14:textId="77777777" w:rsidR="00724EB8" w:rsidRPr="00F1694E" w:rsidRDefault="00724EB8" w:rsidP="00724EB8">
            <w:pPr>
              <w:spacing w:after="120"/>
              <w:rPr>
                <w:rFonts w:cstheme="minorHAnsi"/>
                <w:color w:val="000000" w:themeColor="text1"/>
              </w:rPr>
            </w:pPr>
            <w:r>
              <w:rPr>
                <w:rFonts w:cstheme="minorHAnsi"/>
                <w:color w:val="000000" w:themeColor="text1"/>
              </w:rPr>
              <w:t>O</w:t>
            </w:r>
            <w:r w:rsidRPr="00F1694E">
              <w:rPr>
                <w:rFonts w:cstheme="minorHAnsi"/>
                <w:color w:val="000000" w:themeColor="text1"/>
              </w:rPr>
              <w:t>šetřovatelská péče v hrudní chirurgii</w:t>
            </w:r>
          </w:p>
        </w:tc>
        <w:tc>
          <w:tcPr>
            <w:tcW w:w="1417" w:type="dxa"/>
            <w:gridSpan w:val="2"/>
            <w:tcBorders>
              <w:top w:val="single" w:sz="4" w:space="0" w:color="auto"/>
              <w:left w:val="single" w:sz="4" w:space="0" w:color="auto"/>
              <w:bottom w:val="single" w:sz="4" w:space="0" w:color="auto"/>
              <w:right w:val="single" w:sz="4" w:space="0" w:color="auto"/>
            </w:tcBorders>
          </w:tcPr>
          <w:p w14:paraId="1E54907B" w14:textId="77777777" w:rsidR="00724EB8" w:rsidRPr="00F1694E" w:rsidRDefault="00724EB8" w:rsidP="00724EB8">
            <w:pPr>
              <w:spacing w:after="120"/>
              <w:rPr>
                <w:rFonts w:cstheme="minorHAnsi"/>
                <w:bCs/>
                <w:lang w:eastAsia="en-US"/>
              </w:rPr>
            </w:pPr>
            <w:r w:rsidRPr="00F1694E">
              <w:rPr>
                <w:rFonts w:cstheme="minorHAnsi"/>
                <w:bCs/>
                <w:lang w:eastAsia="en-US"/>
              </w:rPr>
              <w:t>Knihovna UTB</w:t>
            </w:r>
          </w:p>
          <w:p w14:paraId="2D3790F5" w14:textId="77777777" w:rsidR="00724EB8" w:rsidRPr="00F1694E" w:rsidRDefault="00724EB8" w:rsidP="00724EB8">
            <w:pPr>
              <w:spacing w:after="120"/>
              <w:rPr>
                <w:rFonts w:cstheme="minorHAnsi"/>
                <w:bCs/>
                <w:lang w:eastAsia="en-US"/>
              </w:rPr>
            </w:pPr>
          </w:p>
          <w:p w14:paraId="47C0CB6A" w14:textId="77777777" w:rsidR="00724EB8" w:rsidRPr="00F1694E" w:rsidRDefault="00724EB8" w:rsidP="00724EB8">
            <w:pPr>
              <w:spacing w:after="120"/>
              <w:rPr>
                <w:rFonts w:cstheme="minorHAnsi"/>
                <w:bCs/>
                <w:lang w:eastAsia="en-US"/>
              </w:rPr>
            </w:pPr>
            <w:r w:rsidRPr="00F1694E">
              <w:rPr>
                <w:rFonts w:cstheme="minorHAnsi"/>
                <w:bCs/>
                <w:lang w:eastAsia="en-US"/>
              </w:rPr>
              <w:t>V edičním plánu FHS UTB na rok 2022</w:t>
            </w:r>
          </w:p>
          <w:p w14:paraId="4A487521" w14:textId="77777777" w:rsidR="00724EB8" w:rsidRPr="00F1694E" w:rsidRDefault="00724EB8" w:rsidP="00724EB8">
            <w:pPr>
              <w:spacing w:after="120"/>
              <w:rPr>
                <w:rFonts w:cstheme="minorHAnsi"/>
                <w:bCs/>
                <w:lang w:eastAsia="en-US"/>
              </w:rPr>
            </w:pPr>
          </w:p>
          <w:p w14:paraId="58C241BD" w14:textId="77777777" w:rsidR="00724EB8" w:rsidRPr="00F1694E" w:rsidRDefault="00724EB8" w:rsidP="00724EB8">
            <w:pPr>
              <w:spacing w:after="120"/>
              <w:rPr>
                <w:rFonts w:cstheme="minorHAnsi"/>
                <w:bCs/>
                <w:lang w:eastAsia="en-US"/>
              </w:rPr>
            </w:pPr>
          </w:p>
          <w:p w14:paraId="2F60C5D4" w14:textId="77777777" w:rsidR="00724EB8" w:rsidRPr="00F1694E" w:rsidRDefault="00724EB8" w:rsidP="00724EB8">
            <w:pPr>
              <w:spacing w:after="120"/>
              <w:rPr>
                <w:rFonts w:cstheme="minorHAnsi"/>
                <w:bCs/>
                <w:lang w:eastAsia="en-US"/>
              </w:rPr>
            </w:pP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2E922B83" w14:textId="77777777" w:rsidR="00724EB8" w:rsidRPr="00F1694E" w:rsidRDefault="00724EB8" w:rsidP="00724EB8">
            <w:pPr>
              <w:spacing w:after="120"/>
              <w:jc w:val="both"/>
              <w:rPr>
                <w:rStyle w:val="Hypertextovodkaz"/>
                <w:rFonts w:eastAsiaTheme="majorEastAsia" w:cstheme="minorHAnsi"/>
              </w:rPr>
            </w:pPr>
            <w:r w:rsidRPr="00F1694E">
              <w:rPr>
                <w:rFonts w:cstheme="minorHAnsi"/>
              </w:rPr>
              <w:t xml:space="preserve">KRÁTKÁ, A., GATK, J. </w:t>
            </w:r>
            <w:r w:rsidRPr="00F1694E">
              <w:rPr>
                <w:rFonts w:cstheme="minorHAnsi"/>
                <w:b/>
                <w:i/>
              </w:rPr>
              <w:t xml:space="preserve">Základy ošetřovatelské péče v endoskopii a endoskopické operační přístupy. </w:t>
            </w:r>
            <w:r w:rsidRPr="00F1694E">
              <w:rPr>
                <w:rFonts w:cstheme="minorHAnsi"/>
              </w:rPr>
              <w:t xml:space="preserve">UTB, 2021. </w:t>
            </w:r>
            <w:r w:rsidRPr="00F1694E">
              <w:rPr>
                <w:rFonts w:cstheme="minorHAnsi"/>
                <w:bCs/>
                <w:lang w:eastAsia="en-US"/>
              </w:rPr>
              <w:t>Dostupné z:</w:t>
            </w:r>
            <w:r>
              <w:rPr>
                <w:rFonts w:cstheme="minorHAnsi"/>
                <w:bCs/>
                <w:lang w:eastAsia="en-US"/>
              </w:rPr>
              <w:t xml:space="preserve"> </w:t>
            </w:r>
            <w:r w:rsidRPr="00F1694E">
              <w:rPr>
                <w:rStyle w:val="Hypertextovodkaz"/>
                <w:rFonts w:eastAsiaTheme="majorEastAsia" w:cstheme="minorHAnsi"/>
              </w:rPr>
              <w:t>https://moodle.utb.cz/mod/folder/view.php?id=477653</w:t>
            </w:r>
          </w:p>
          <w:p w14:paraId="389BFDBB" w14:textId="77777777" w:rsidR="00724EB8" w:rsidRPr="00C838F0" w:rsidRDefault="00724EB8" w:rsidP="00724EB8">
            <w:pPr>
              <w:spacing w:after="120"/>
              <w:jc w:val="both"/>
              <w:rPr>
                <w:rFonts w:cstheme="minorHAnsi"/>
                <w:bCs/>
                <w:lang w:eastAsia="en-US"/>
              </w:rPr>
            </w:pPr>
            <w:r w:rsidRPr="00F1694E">
              <w:rPr>
                <w:rStyle w:val="A1"/>
                <w:rFonts w:eastAsiaTheme="majorEastAsia" w:cstheme="minorHAnsi"/>
                <w:sz w:val="20"/>
                <w:szCs w:val="20"/>
              </w:rPr>
              <w:t>KUDLOVÁ, P.</w:t>
            </w:r>
            <w:r w:rsidRPr="00F1694E">
              <w:rPr>
                <w:rStyle w:val="acopre"/>
                <w:rFonts w:eastAsiaTheme="majorEastAsia" w:cstheme="minorHAnsi"/>
                <w:b/>
              </w:rPr>
              <w:t xml:space="preserve">, </w:t>
            </w:r>
            <w:r w:rsidRPr="00F1694E">
              <w:rPr>
                <w:rStyle w:val="A1"/>
                <w:rFonts w:eastAsiaTheme="majorEastAsia" w:cstheme="minorHAnsi"/>
                <w:sz w:val="20"/>
                <w:szCs w:val="20"/>
              </w:rPr>
              <w:t>HŮSKOVÁ, J., GAJZLEROVÁ, G.</w:t>
            </w:r>
            <w:r w:rsidRPr="00F1694E">
              <w:rPr>
                <w:rStyle w:val="acopre"/>
                <w:rFonts w:eastAsiaTheme="majorEastAsia" w:cstheme="minorHAnsi"/>
              </w:rPr>
              <w:t xml:space="preserve"> </w:t>
            </w:r>
            <w:r w:rsidRPr="00F1694E">
              <w:rPr>
                <w:rFonts w:cstheme="minorHAnsi"/>
                <w:b/>
                <w:i/>
              </w:rPr>
              <w:t>Ošetřovatelská péče v hrudní chirurgii</w:t>
            </w:r>
            <w:r w:rsidRPr="00F1694E">
              <w:rPr>
                <w:rFonts w:cstheme="minorHAnsi"/>
                <w:b/>
              </w:rPr>
              <w:t xml:space="preserve">. </w:t>
            </w:r>
            <w:r w:rsidRPr="00C838F0">
              <w:rPr>
                <w:rFonts w:cstheme="minorHAnsi"/>
                <w:bCs/>
                <w:lang w:eastAsia="en-US"/>
              </w:rPr>
              <w:t>V edičním plánu FHS UTB na rok 2023</w:t>
            </w:r>
          </w:p>
          <w:p w14:paraId="5361D12A" w14:textId="77777777" w:rsidR="00724EB8" w:rsidRPr="00F1694E" w:rsidRDefault="00724EB8" w:rsidP="00724EB8">
            <w:pPr>
              <w:spacing w:after="120"/>
              <w:jc w:val="both"/>
              <w:rPr>
                <w:rFonts w:cstheme="minorHAnsi"/>
                <w:color w:val="0000FF"/>
                <w:u w:val="single"/>
              </w:rPr>
            </w:pPr>
            <w:r w:rsidRPr="00C838F0">
              <w:rPr>
                <w:rFonts w:cstheme="minorHAnsi"/>
                <w:bCs/>
                <w:lang w:eastAsia="en-US"/>
              </w:rPr>
              <w:t>Ppt prezentace doc. Gaťka v rámci projektu se zpětnovazebními prvky</w:t>
            </w:r>
          </w:p>
        </w:tc>
      </w:tr>
      <w:tr w:rsidR="00724EB8" w:rsidRPr="00F1694E" w14:paraId="59E64B6C"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shd w:val="clear" w:color="auto" w:fill="auto"/>
            <w:vAlign w:val="center"/>
          </w:tcPr>
          <w:p w14:paraId="675DB216" w14:textId="77777777" w:rsidR="00724EB8" w:rsidRPr="00F1694E" w:rsidRDefault="00724EB8" w:rsidP="00724EB8">
            <w:pPr>
              <w:spacing w:after="120"/>
              <w:rPr>
                <w:rFonts w:cstheme="minorHAnsi"/>
                <w:color w:val="000000" w:themeColor="text1"/>
              </w:rPr>
            </w:pPr>
            <w:r w:rsidRPr="00F1694E">
              <w:br w:type="page"/>
            </w:r>
            <w:r w:rsidRPr="00F1694E">
              <w:rPr>
                <w:rFonts w:cstheme="minorHAnsi"/>
                <w:color w:val="000000" w:themeColor="text1"/>
              </w:rPr>
              <w:t>Ošetřovatelská péče v břišní chirurgii</w:t>
            </w:r>
          </w:p>
        </w:tc>
        <w:tc>
          <w:tcPr>
            <w:tcW w:w="1417" w:type="dxa"/>
            <w:gridSpan w:val="2"/>
            <w:tcBorders>
              <w:top w:val="single" w:sz="4" w:space="0" w:color="auto"/>
              <w:left w:val="single" w:sz="4" w:space="0" w:color="auto"/>
              <w:bottom w:val="single" w:sz="4" w:space="0" w:color="auto"/>
              <w:right w:val="single" w:sz="4" w:space="0" w:color="auto"/>
            </w:tcBorders>
          </w:tcPr>
          <w:p w14:paraId="1085EE2E" w14:textId="77777777" w:rsidR="00724EB8" w:rsidRPr="00F1694E" w:rsidRDefault="00724EB8" w:rsidP="00724EB8">
            <w:pPr>
              <w:spacing w:after="120"/>
              <w:rPr>
                <w:rFonts w:cstheme="minorHAnsi"/>
                <w:bCs/>
                <w:lang w:eastAsia="en-US"/>
              </w:rPr>
            </w:pPr>
            <w:r w:rsidRPr="00F1694E">
              <w:rPr>
                <w:rFonts w:cstheme="minorHAnsi"/>
                <w:bCs/>
                <w:lang w:eastAsia="en-US"/>
              </w:rPr>
              <w:t>Knihovna UTB</w:t>
            </w:r>
          </w:p>
          <w:p w14:paraId="7D0F1BAC" w14:textId="77777777" w:rsidR="00724EB8" w:rsidRPr="00F1694E" w:rsidRDefault="00724EB8" w:rsidP="00724EB8">
            <w:pPr>
              <w:spacing w:after="120"/>
              <w:rPr>
                <w:rFonts w:cstheme="minorHAnsi"/>
                <w:bCs/>
                <w:lang w:eastAsia="en-US"/>
              </w:rPr>
            </w:pPr>
          </w:p>
          <w:p w14:paraId="47A581D5" w14:textId="77777777" w:rsidR="00724EB8" w:rsidRPr="00F1694E" w:rsidRDefault="00724EB8" w:rsidP="00724EB8">
            <w:pPr>
              <w:spacing w:after="120"/>
              <w:rPr>
                <w:rFonts w:cstheme="minorHAnsi"/>
                <w:bCs/>
                <w:lang w:eastAsia="en-US"/>
              </w:rPr>
            </w:pPr>
          </w:p>
          <w:p w14:paraId="33729508" w14:textId="77777777" w:rsidR="00724EB8" w:rsidRPr="00F1694E" w:rsidRDefault="00724EB8" w:rsidP="00724EB8">
            <w:pPr>
              <w:spacing w:after="120"/>
              <w:rPr>
                <w:rFonts w:cstheme="minorHAnsi"/>
                <w:bCs/>
                <w:lang w:eastAsia="en-US"/>
              </w:rPr>
            </w:pPr>
          </w:p>
          <w:p w14:paraId="4DCC26C7" w14:textId="77777777" w:rsidR="00724EB8" w:rsidRPr="00F1694E" w:rsidRDefault="00724EB8" w:rsidP="00724EB8">
            <w:pPr>
              <w:spacing w:after="120"/>
              <w:rPr>
                <w:rFonts w:cstheme="minorHAnsi"/>
                <w:bCs/>
                <w:lang w:eastAsia="en-US"/>
              </w:rPr>
            </w:pPr>
            <w:r w:rsidRPr="00F1694E">
              <w:rPr>
                <w:rFonts w:cstheme="minorHAnsi"/>
                <w:bCs/>
                <w:lang w:eastAsia="en-US"/>
              </w:rPr>
              <w:t>Knihovna UTB</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2BF87616" w14:textId="77777777" w:rsidR="00724EB8" w:rsidRPr="00F1694E" w:rsidRDefault="00724EB8" w:rsidP="00724EB8">
            <w:pPr>
              <w:spacing w:after="120"/>
              <w:jc w:val="both"/>
              <w:rPr>
                <w:rFonts w:cstheme="minorHAnsi"/>
                <w:bCs/>
                <w:lang w:eastAsia="en-US"/>
              </w:rPr>
            </w:pPr>
            <w:r w:rsidRPr="00F1694E">
              <w:rPr>
                <w:rStyle w:val="A1"/>
                <w:rFonts w:cstheme="minorHAnsi"/>
                <w:b w:val="0"/>
                <w:bCs/>
                <w:sz w:val="20"/>
                <w:szCs w:val="20"/>
                <w:lang w:eastAsia="en-US"/>
              </w:rPr>
              <w:t>KUDLOVÁ, P.</w:t>
            </w:r>
            <w:r w:rsidRPr="00F1694E">
              <w:rPr>
                <w:rStyle w:val="acopre"/>
                <w:rFonts w:eastAsiaTheme="majorEastAsia" w:cstheme="minorHAnsi"/>
                <w:bCs/>
                <w:lang w:eastAsia="en-US"/>
              </w:rPr>
              <w:t xml:space="preserve">, </w:t>
            </w:r>
            <w:r w:rsidRPr="00F1694E">
              <w:rPr>
                <w:rStyle w:val="A1"/>
                <w:rFonts w:cstheme="minorHAnsi"/>
                <w:b w:val="0"/>
                <w:bCs/>
                <w:sz w:val="20"/>
                <w:szCs w:val="20"/>
                <w:lang w:eastAsia="en-US"/>
              </w:rPr>
              <w:t>GAŤEK</w:t>
            </w:r>
            <w:r w:rsidRPr="00F1694E">
              <w:rPr>
                <w:rStyle w:val="acopre"/>
                <w:rFonts w:eastAsiaTheme="majorEastAsia" w:cstheme="minorHAnsi"/>
                <w:bCs/>
                <w:lang w:eastAsia="en-US"/>
              </w:rPr>
              <w:t xml:space="preserve">, J., KUBICOVÁ, M. </w:t>
            </w:r>
            <w:r w:rsidRPr="00F1694E">
              <w:rPr>
                <w:rFonts w:cstheme="minorHAnsi"/>
                <w:bCs/>
                <w:lang w:eastAsia="en-US"/>
              </w:rPr>
              <w:t>Ošetřovatelská péče v břišní chirurgii.</w:t>
            </w:r>
            <w:r w:rsidRPr="00F1694E">
              <w:rPr>
                <w:rStyle w:val="acopre"/>
                <w:rFonts w:eastAsiaTheme="majorEastAsia" w:cstheme="minorHAnsi"/>
                <w:bCs/>
                <w:lang w:eastAsia="en-US"/>
              </w:rPr>
              <w:t xml:space="preserve"> Zlín: </w:t>
            </w:r>
            <w:r w:rsidRPr="00F1694E">
              <w:rPr>
                <w:rFonts w:cstheme="minorHAnsi"/>
                <w:bCs/>
                <w:lang w:eastAsia="en-US"/>
              </w:rPr>
              <w:t xml:space="preserve">Univerzita Tomáše Bati ve Zlíně, 2020. 220 s. </w:t>
            </w:r>
            <w:r w:rsidRPr="00F1694E">
              <w:rPr>
                <w:rStyle w:val="acopre"/>
                <w:rFonts w:eastAsiaTheme="majorEastAsia" w:cstheme="minorHAnsi"/>
                <w:bCs/>
                <w:lang w:eastAsia="en-US"/>
              </w:rPr>
              <w:t xml:space="preserve">ISBN: 978-80-7454-958-8. e-kniha </w:t>
            </w:r>
            <w:r w:rsidRPr="00F1694E">
              <w:rPr>
                <w:rFonts w:cstheme="minorHAnsi"/>
                <w:bCs/>
                <w:lang w:eastAsia="en-US"/>
              </w:rPr>
              <w:t>(online; ePub)</w:t>
            </w:r>
            <w:r w:rsidRPr="00F1694E">
              <w:rPr>
                <w:rStyle w:val="acopre"/>
                <w:rFonts w:eastAsiaTheme="majorEastAsia" w:cstheme="minorHAnsi"/>
                <w:bCs/>
                <w:lang w:eastAsia="en-US"/>
              </w:rPr>
              <w:t xml:space="preserve">: </w:t>
            </w:r>
            <w:r w:rsidRPr="00F1694E">
              <w:rPr>
                <w:rFonts w:cstheme="minorHAnsi"/>
                <w:bCs/>
                <w:lang w:eastAsia="en-US"/>
              </w:rPr>
              <w:t>Dostupné z:</w:t>
            </w:r>
          </w:p>
          <w:p w14:paraId="75D70301" w14:textId="77777777" w:rsidR="00724EB8" w:rsidRPr="00F1694E" w:rsidRDefault="00E3324B" w:rsidP="00724EB8">
            <w:pPr>
              <w:spacing w:after="120"/>
              <w:jc w:val="both"/>
              <w:rPr>
                <w:rStyle w:val="Hypertextovodkaz"/>
                <w:rFonts w:cstheme="minorHAnsi"/>
                <w:bCs/>
                <w:color w:val="auto"/>
                <w:u w:val="none"/>
                <w:lang w:eastAsia="en-US"/>
              </w:rPr>
            </w:pPr>
            <w:hyperlink r:id="rId273" w:history="1">
              <w:r w:rsidR="00724EB8" w:rsidRPr="00F1694E">
                <w:rPr>
                  <w:rStyle w:val="Hypertextovodkaz"/>
                  <w:rFonts w:cstheme="minorHAnsi"/>
                  <w:bCs/>
                  <w:lang w:eastAsia="en-US"/>
                </w:rPr>
                <w:t>https://moodle.utb.cz/mod/folder/view.php?id=477656</w:t>
              </w:r>
            </w:hyperlink>
          </w:p>
          <w:p w14:paraId="549B3579" w14:textId="77777777" w:rsidR="00724EB8" w:rsidRPr="00F1694E" w:rsidRDefault="00724EB8" w:rsidP="00724EB8">
            <w:pPr>
              <w:spacing w:after="120"/>
              <w:jc w:val="both"/>
              <w:rPr>
                <w:rFonts w:cstheme="minorHAnsi"/>
                <w:bCs/>
                <w:lang w:eastAsia="en-US"/>
              </w:rPr>
            </w:pPr>
            <w:r w:rsidRPr="00F1694E">
              <w:rPr>
                <w:rFonts w:cstheme="minorHAnsi"/>
                <w:bCs/>
                <w:lang w:eastAsia="en-US"/>
              </w:rPr>
              <w:t>KRÁTKÁ, A., GATĚK, J. Základy ošetřovatelské péče v endoskopii a endoskopické operační přístupy. UTB, 2021. Dostupné z:</w:t>
            </w:r>
          </w:p>
          <w:p w14:paraId="615F4363" w14:textId="77777777" w:rsidR="00724EB8" w:rsidRPr="00F1694E" w:rsidRDefault="00E3324B" w:rsidP="00724EB8">
            <w:pPr>
              <w:spacing w:after="120"/>
              <w:jc w:val="both"/>
              <w:rPr>
                <w:rStyle w:val="Hypertextovodkaz"/>
                <w:rFonts w:cstheme="minorHAnsi"/>
                <w:bCs/>
                <w:lang w:eastAsia="en-US"/>
              </w:rPr>
            </w:pPr>
            <w:hyperlink r:id="rId274" w:history="1">
              <w:r w:rsidR="00724EB8" w:rsidRPr="00F1694E">
                <w:rPr>
                  <w:rStyle w:val="Hypertextovodkaz"/>
                  <w:rFonts w:cstheme="minorHAnsi"/>
                  <w:bCs/>
                  <w:lang w:eastAsia="en-US"/>
                </w:rPr>
                <w:t>https://moodle.utb.cz/mod/folder/view.php?id=47765</w:t>
              </w:r>
            </w:hyperlink>
          </w:p>
          <w:p w14:paraId="1EA92467" w14:textId="77777777" w:rsidR="00724EB8" w:rsidRPr="00F1694E" w:rsidRDefault="00724EB8" w:rsidP="00724EB8">
            <w:pPr>
              <w:spacing w:after="120"/>
              <w:jc w:val="both"/>
              <w:rPr>
                <w:rFonts w:cstheme="minorHAnsi"/>
                <w:bCs/>
                <w:lang w:eastAsia="en-US"/>
              </w:rPr>
            </w:pPr>
            <w:r w:rsidRPr="00C838F0">
              <w:rPr>
                <w:rFonts w:cstheme="minorHAnsi"/>
                <w:bCs/>
                <w:lang w:eastAsia="en-US"/>
              </w:rPr>
              <w:t>Ppt prezentace doc. Gabrhelíka v rámci projektu se zpětnovazebními prvky</w:t>
            </w:r>
          </w:p>
        </w:tc>
      </w:tr>
      <w:tr w:rsidR="00724EB8" w:rsidRPr="00F1694E" w14:paraId="082CF96B"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72E85D6D"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První pomoc</w:t>
            </w:r>
          </w:p>
        </w:tc>
        <w:tc>
          <w:tcPr>
            <w:tcW w:w="1417" w:type="dxa"/>
            <w:gridSpan w:val="2"/>
            <w:tcBorders>
              <w:top w:val="single" w:sz="4" w:space="0" w:color="auto"/>
              <w:left w:val="single" w:sz="4" w:space="0" w:color="auto"/>
              <w:bottom w:val="single" w:sz="4" w:space="0" w:color="auto"/>
              <w:right w:val="single" w:sz="4" w:space="0" w:color="auto"/>
            </w:tcBorders>
          </w:tcPr>
          <w:p w14:paraId="57550DB7" w14:textId="77777777" w:rsidR="00724EB8" w:rsidRPr="00F1694E" w:rsidRDefault="00724EB8" w:rsidP="00724EB8">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74FC0DB4" w14:textId="77777777" w:rsidR="00724EB8" w:rsidRPr="00F1694E" w:rsidRDefault="00724EB8" w:rsidP="00724EB8">
            <w:pPr>
              <w:spacing w:after="120"/>
              <w:jc w:val="both"/>
              <w:rPr>
                <w:rFonts w:cstheme="minorHAnsi"/>
                <w:bCs/>
                <w:lang w:eastAsia="en-US"/>
              </w:rPr>
            </w:pPr>
            <w:r w:rsidRPr="00F1694E">
              <w:rPr>
                <w:rFonts w:cstheme="minorHAnsi"/>
                <w:bCs/>
                <w:lang w:eastAsia="en-US"/>
              </w:rPr>
              <w:t xml:space="preserve">HUSKOVÁ, J. </w:t>
            </w:r>
            <w:r w:rsidRPr="00F1694E">
              <w:rPr>
                <w:rFonts w:cstheme="minorHAnsi"/>
                <w:b/>
                <w:bCs/>
                <w:i/>
                <w:lang w:eastAsia="en-US"/>
              </w:rPr>
              <w:t>Úvod do první pomoci, třídění raněných, Resuscitace, krvácení, Zranění pohybového aparátu</w:t>
            </w:r>
            <w:r w:rsidRPr="00F1694E">
              <w:rPr>
                <w:rFonts w:cstheme="minorHAnsi"/>
                <w:bCs/>
                <w:lang w:eastAsia="en-US"/>
              </w:rPr>
              <w:t>. Distanční opora pro studijní program Všeobecné ošetřovatelství. Zlín, FHS UTB, 2020. Dostupné z:</w:t>
            </w:r>
          </w:p>
          <w:p w14:paraId="04A6A5A2" w14:textId="77777777" w:rsidR="00724EB8" w:rsidRPr="00F1694E" w:rsidRDefault="00E3324B" w:rsidP="00724EB8">
            <w:pPr>
              <w:spacing w:after="120"/>
              <w:jc w:val="both"/>
              <w:rPr>
                <w:rFonts w:cstheme="minorHAnsi"/>
                <w:bCs/>
                <w:lang w:eastAsia="en-US"/>
              </w:rPr>
            </w:pPr>
            <w:hyperlink r:id="rId275" w:history="1">
              <w:r w:rsidR="00724EB8" w:rsidRPr="00F1694E">
                <w:rPr>
                  <w:rStyle w:val="Hypertextovodkaz"/>
                  <w:rFonts w:eastAsiaTheme="majorEastAsia" w:cstheme="minorHAnsi"/>
                  <w:lang w:eastAsia="en-US"/>
                </w:rPr>
                <w:t>https://moodle.utb.cz/mod/folder/view.php?id=477669</w:t>
              </w:r>
            </w:hyperlink>
            <w:r w:rsidR="00724EB8" w:rsidRPr="00F1694E">
              <w:rPr>
                <w:rFonts w:cstheme="minorHAnsi"/>
                <w:bCs/>
                <w:lang w:eastAsia="en-US"/>
              </w:rPr>
              <w:t xml:space="preserve"> </w:t>
            </w:r>
          </w:p>
        </w:tc>
      </w:tr>
      <w:tr w:rsidR="00724EB8" w:rsidRPr="00F1694E" w14:paraId="0D4B607D"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40692EE0"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Ošetřovatelská péče o klienty různých věkových skupin</w:t>
            </w:r>
          </w:p>
        </w:tc>
        <w:tc>
          <w:tcPr>
            <w:tcW w:w="1417" w:type="dxa"/>
            <w:gridSpan w:val="2"/>
            <w:tcBorders>
              <w:top w:val="single" w:sz="4" w:space="0" w:color="auto"/>
              <w:left w:val="single" w:sz="4" w:space="0" w:color="auto"/>
              <w:bottom w:val="single" w:sz="4" w:space="0" w:color="auto"/>
              <w:right w:val="single" w:sz="4" w:space="0" w:color="auto"/>
            </w:tcBorders>
          </w:tcPr>
          <w:p w14:paraId="1E381946" w14:textId="77777777" w:rsidR="00724EB8" w:rsidRPr="00F1694E" w:rsidRDefault="00724EB8" w:rsidP="00724EB8">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692E5A5C" w14:textId="77777777" w:rsidR="00724EB8" w:rsidRPr="00F1694E" w:rsidRDefault="00724EB8" w:rsidP="00724EB8">
            <w:pPr>
              <w:spacing w:after="120"/>
              <w:jc w:val="both"/>
              <w:rPr>
                <w:rFonts w:cstheme="minorHAnsi"/>
                <w:bCs/>
                <w:lang w:eastAsia="en-US"/>
              </w:rPr>
            </w:pPr>
            <w:r w:rsidRPr="00F1694E">
              <w:rPr>
                <w:rFonts w:cstheme="minorHAnsi"/>
              </w:rPr>
              <w:t xml:space="preserve">VRLOVÁ, L. </w:t>
            </w:r>
            <w:r w:rsidRPr="00F1694E">
              <w:rPr>
                <w:rFonts w:cstheme="minorHAnsi"/>
                <w:b/>
                <w:i/>
              </w:rPr>
              <w:t xml:space="preserve">Ošetřovatelská péče v pediatrických oborech. </w:t>
            </w:r>
            <w:r w:rsidRPr="00F1694E">
              <w:rPr>
                <w:rFonts w:cstheme="minorHAnsi"/>
                <w:bCs/>
                <w:lang w:eastAsia="en-US"/>
              </w:rPr>
              <w:t xml:space="preserve">Distanční opora pro studijní program Všeobecné ošetřovatelství. Zlín, FHS UTB, 2020. Dostupné z: </w:t>
            </w:r>
          </w:p>
          <w:p w14:paraId="324D63A6" w14:textId="77777777" w:rsidR="00724EB8" w:rsidRPr="00F1694E" w:rsidRDefault="00E3324B" w:rsidP="00724EB8">
            <w:pPr>
              <w:spacing w:after="120"/>
              <w:jc w:val="both"/>
              <w:rPr>
                <w:rFonts w:cstheme="minorHAnsi"/>
                <w:bCs/>
                <w:lang w:eastAsia="en-US"/>
              </w:rPr>
            </w:pPr>
            <w:hyperlink r:id="rId276" w:history="1">
              <w:r w:rsidR="00724EB8" w:rsidRPr="00F1694E">
                <w:rPr>
                  <w:rStyle w:val="Hypertextovodkaz"/>
                  <w:rFonts w:eastAsiaTheme="majorEastAsia" w:cstheme="minorHAnsi"/>
                  <w:lang w:eastAsia="en-US"/>
                </w:rPr>
                <w:t>https://moodle.utb.cz/mod/folder/view.php?id=477674</w:t>
              </w:r>
            </w:hyperlink>
            <w:r w:rsidR="00724EB8" w:rsidRPr="00F1694E">
              <w:rPr>
                <w:rFonts w:cstheme="minorHAnsi"/>
                <w:bCs/>
                <w:lang w:eastAsia="en-US"/>
              </w:rPr>
              <w:t xml:space="preserve"> </w:t>
            </w:r>
          </w:p>
          <w:p w14:paraId="5DF4A42E" w14:textId="77777777" w:rsidR="00724EB8" w:rsidRPr="00F1694E" w:rsidRDefault="00724EB8" w:rsidP="00724EB8">
            <w:pPr>
              <w:spacing w:after="120"/>
              <w:jc w:val="both"/>
              <w:rPr>
                <w:rFonts w:cstheme="minorHAnsi"/>
                <w:bCs/>
                <w:lang w:eastAsia="en-US"/>
              </w:rPr>
            </w:pPr>
            <w:r w:rsidRPr="00C838F0">
              <w:rPr>
                <w:rFonts w:cstheme="minorHAnsi"/>
                <w:bCs/>
                <w:lang w:eastAsia="en-US"/>
              </w:rPr>
              <w:t>Ppt prezentace dr. Hoffmanové v rámci projektu se zpětnovazebními prvky</w:t>
            </w:r>
          </w:p>
        </w:tc>
      </w:tr>
      <w:tr w:rsidR="00724EB8" w:rsidRPr="00F1694E" w14:paraId="02C18390"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1FC164D8"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Komunitní a primární péče</w:t>
            </w:r>
          </w:p>
        </w:tc>
        <w:tc>
          <w:tcPr>
            <w:tcW w:w="1417" w:type="dxa"/>
            <w:gridSpan w:val="2"/>
            <w:tcBorders>
              <w:top w:val="single" w:sz="4" w:space="0" w:color="auto"/>
              <w:left w:val="single" w:sz="4" w:space="0" w:color="auto"/>
              <w:bottom w:val="single" w:sz="4" w:space="0" w:color="auto"/>
              <w:right w:val="single" w:sz="4" w:space="0" w:color="auto"/>
            </w:tcBorders>
          </w:tcPr>
          <w:p w14:paraId="5946663E" w14:textId="77777777" w:rsidR="00724EB8" w:rsidRPr="00F1694E" w:rsidRDefault="00724EB8" w:rsidP="00724EB8">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7CCD4611" w14:textId="77777777" w:rsidR="00724EB8" w:rsidRPr="00F1694E" w:rsidRDefault="00724EB8" w:rsidP="00724EB8">
            <w:pPr>
              <w:spacing w:after="120"/>
              <w:jc w:val="both"/>
              <w:rPr>
                <w:bCs/>
              </w:rPr>
            </w:pPr>
            <w:r w:rsidRPr="00F1694E">
              <w:rPr>
                <w:bCs/>
              </w:rPr>
              <w:t xml:space="preserve">KRÁTKÁ, A. </w:t>
            </w:r>
            <w:r w:rsidRPr="00F1694E">
              <w:rPr>
                <w:bCs/>
                <w:i/>
                <w:iCs/>
              </w:rPr>
              <w:t>Domácí péče</w:t>
            </w:r>
            <w:r w:rsidRPr="00F1694E">
              <w:rPr>
                <w:bCs/>
              </w:rPr>
              <w:t>. Zlín: UTB, 2016.</w:t>
            </w:r>
          </w:p>
          <w:p w14:paraId="6A05E971" w14:textId="77777777" w:rsidR="00724EB8" w:rsidRPr="00F1694E" w:rsidRDefault="00724EB8" w:rsidP="00724EB8">
            <w:pPr>
              <w:spacing w:after="120"/>
              <w:jc w:val="both"/>
              <w:rPr>
                <w:bCs/>
              </w:rPr>
            </w:pPr>
            <w:r w:rsidRPr="00F1694E">
              <w:rPr>
                <w:bCs/>
              </w:rPr>
              <w:t>https://moodle.utb.cz/mod/folder/view.php?id=442195</w:t>
            </w:r>
          </w:p>
          <w:p w14:paraId="7FD98A36" w14:textId="77777777" w:rsidR="00724EB8" w:rsidRPr="00C838F0" w:rsidRDefault="00724EB8" w:rsidP="00724EB8">
            <w:pPr>
              <w:spacing w:after="120"/>
              <w:jc w:val="both"/>
              <w:rPr>
                <w:rFonts w:cstheme="minorHAnsi"/>
                <w:bCs/>
                <w:lang w:eastAsia="en-US"/>
              </w:rPr>
            </w:pPr>
            <w:r w:rsidRPr="00C838F0">
              <w:rPr>
                <w:rFonts w:cstheme="minorHAnsi"/>
                <w:bCs/>
                <w:lang w:eastAsia="en-US"/>
              </w:rPr>
              <w:t>Ppt prezentace dr. Krátké v rámci projektu se zpětnovazebními prvky</w:t>
            </w:r>
          </w:p>
          <w:p w14:paraId="5798249D" w14:textId="77777777" w:rsidR="00724EB8" w:rsidRPr="00F1694E" w:rsidRDefault="00724EB8" w:rsidP="00724EB8">
            <w:pPr>
              <w:spacing w:after="120"/>
              <w:jc w:val="both"/>
              <w:rPr>
                <w:rFonts w:cstheme="minorHAnsi"/>
                <w:bCs/>
                <w:color w:val="0000FF"/>
                <w:u w:val="single"/>
                <w:lang w:eastAsia="en-US"/>
              </w:rPr>
            </w:pPr>
            <w:r w:rsidRPr="00F1694E">
              <w:rPr>
                <w:rFonts w:cstheme="minorHAnsi"/>
                <w:bCs/>
                <w:lang w:eastAsia="en-US"/>
              </w:rPr>
              <w:t xml:space="preserve">VAŠKO, M. </w:t>
            </w:r>
            <w:r w:rsidRPr="00F1694E">
              <w:rPr>
                <w:rFonts w:cstheme="minorHAnsi"/>
                <w:b/>
                <w:bCs/>
                <w:i/>
                <w:iCs/>
                <w:lang w:eastAsia="en-US"/>
              </w:rPr>
              <w:t>Sociální práce s rodinou</w:t>
            </w:r>
            <w:r w:rsidRPr="00F1694E">
              <w:rPr>
                <w:rFonts w:cstheme="minorHAnsi"/>
                <w:bCs/>
                <w:lang w:eastAsia="en-US"/>
              </w:rPr>
              <w:t xml:space="preserve">. Zlín: UTB, 2020. Dostupné z: </w:t>
            </w:r>
            <w:hyperlink r:id="rId277" w:history="1">
              <w:r w:rsidRPr="00F1694E">
                <w:rPr>
                  <w:rStyle w:val="Hypertextovodkaz"/>
                  <w:rFonts w:eastAsiaTheme="majorEastAsia" w:cstheme="minorHAnsi"/>
                  <w:lang w:eastAsia="en-US"/>
                </w:rPr>
                <w:t>https://moodle.utb.cz/mod/folder/view.php?id=477702</w:t>
              </w:r>
            </w:hyperlink>
            <w:r w:rsidRPr="00F1694E">
              <w:rPr>
                <w:rFonts w:cstheme="minorHAnsi"/>
                <w:bCs/>
                <w:lang w:eastAsia="en-US"/>
              </w:rPr>
              <w:t xml:space="preserve"> </w:t>
            </w:r>
          </w:p>
        </w:tc>
      </w:tr>
      <w:tr w:rsidR="00724EB8" w:rsidRPr="00F1694E" w14:paraId="1FF471F4"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54E0EDB3"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Ošetřovatelská péče v gynekologii a porodnictví</w:t>
            </w:r>
          </w:p>
        </w:tc>
        <w:tc>
          <w:tcPr>
            <w:tcW w:w="1417" w:type="dxa"/>
            <w:gridSpan w:val="2"/>
            <w:tcBorders>
              <w:top w:val="single" w:sz="4" w:space="0" w:color="auto"/>
              <w:left w:val="single" w:sz="4" w:space="0" w:color="auto"/>
              <w:bottom w:val="single" w:sz="4" w:space="0" w:color="auto"/>
              <w:right w:val="single" w:sz="4" w:space="0" w:color="auto"/>
            </w:tcBorders>
          </w:tcPr>
          <w:p w14:paraId="540BC352" w14:textId="77777777" w:rsidR="00724EB8" w:rsidRPr="00F1694E" w:rsidRDefault="00724EB8" w:rsidP="00724EB8">
            <w:pPr>
              <w:spacing w:after="120"/>
              <w:rPr>
                <w:rFonts w:cstheme="minorHAnsi"/>
                <w:bCs/>
                <w:lang w:eastAsia="en-US"/>
              </w:rPr>
            </w:pPr>
            <w:r w:rsidRPr="00F1694E">
              <w:rPr>
                <w:rFonts w:cstheme="minorHAnsi"/>
                <w:bCs/>
                <w:lang w:eastAsia="en-US"/>
              </w:rPr>
              <w:t>Knihovna UTB</w:t>
            </w:r>
          </w:p>
          <w:p w14:paraId="625102B8" w14:textId="77777777" w:rsidR="00724EB8" w:rsidRPr="00F1694E" w:rsidRDefault="00724EB8" w:rsidP="00724EB8">
            <w:pPr>
              <w:spacing w:after="120"/>
              <w:rPr>
                <w:rFonts w:cstheme="minorHAnsi"/>
                <w:bCs/>
                <w:lang w:eastAsia="en-US"/>
              </w:rPr>
            </w:pPr>
            <w:r w:rsidRPr="00F1694E">
              <w:rPr>
                <w:rFonts w:cstheme="minorHAnsi"/>
                <w:bCs/>
                <w:lang w:eastAsia="en-US"/>
              </w:rPr>
              <w:t>V edičním plánu FHS UTB na rok 2022</w:t>
            </w:r>
          </w:p>
          <w:p w14:paraId="58E23631" w14:textId="77777777" w:rsidR="00724EB8" w:rsidRPr="00F1694E" w:rsidRDefault="00724EB8" w:rsidP="00724EB8">
            <w:pPr>
              <w:spacing w:after="120"/>
              <w:rPr>
                <w:rFonts w:cstheme="minorHAnsi"/>
                <w:bCs/>
                <w:lang w:eastAsia="en-US"/>
              </w:rPr>
            </w:pPr>
          </w:p>
          <w:p w14:paraId="7945DE79" w14:textId="77777777" w:rsidR="00724EB8" w:rsidRPr="00F1694E" w:rsidRDefault="00724EB8" w:rsidP="00724EB8">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0874BEA6" w14:textId="77777777" w:rsidR="00724EB8" w:rsidRPr="00F1694E" w:rsidRDefault="00724EB8" w:rsidP="00724EB8">
            <w:pPr>
              <w:spacing w:after="120"/>
              <w:jc w:val="both"/>
              <w:rPr>
                <w:rFonts w:cstheme="minorHAnsi"/>
              </w:rPr>
            </w:pPr>
            <w:r w:rsidRPr="00F1694E">
              <w:rPr>
                <w:rFonts w:cstheme="minorHAnsi"/>
              </w:rPr>
              <w:t xml:space="preserve">VRLOVÁ, L., VRÁNOVÁ, V. </w:t>
            </w:r>
            <w:r w:rsidRPr="00F1694E">
              <w:rPr>
                <w:rFonts w:cstheme="minorHAnsi"/>
                <w:b/>
                <w:i/>
              </w:rPr>
              <w:t>Ošetřovatelská péče v gynekologii a porodnictví</w:t>
            </w:r>
            <w:r w:rsidRPr="00F1694E">
              <w:rPr>
                <w:rFonts w:cstheme="minorHAnsi"/>
              </w:rPr>
              <w:t xml:space="preserve">. </w:t>
            </w:r>
            <w:r w:rsidRPr="00F1694E">
              <w:rPr>
                <w:rFonts w:cstheme="minorHAnsi"/>
                <w:bCs/>
                <w:lang w:eastAsia="en-US"/>
              </w:rPr>
              <w:t>Distanční opora pro studijní program Všeobecné ošetřovatelství. Zlín, FHS UTB, 2020.</w:t>
            </w:r>
            <w:r w:rsidRPr="00F1694E">
              <w:rPr>
                <w:rFonts w:cstheme="minorHAnsi"/>
              </w:rPr>
              <w:t xml:space="preserve"> Dostupné z:</w:t>
            </w:r>
          </w:p>
          <w:p w14:paraId="01C28EFF" w14:textId="77777777" w:rsidR="00724EB8" w:rsidRPr="00F1694E" w:rsidRDefault="00E3324B" w:rsidP="00724EB8">
            <w:pPr>
              <w:spacing w:after="120"/>
              <w:jc w:val="both"/>
              <w:rPr>
                <w:rFonts w:cstheme="minorHAnsi"/>
                <w:bCs/>
                <w:lang w:eastAsia="en-US"/>
              </w:rPr>
            </w:pPr>
            <w:hyperlink r:id="rId278" w:history="1">
              <w:r w:rsidR="00724EB8" w:rsidRPr="00F1694E">
                <w:rPr>
                  <w:rStyle w:val="Hypertextovodkaz"/>
                  <w:rFonts w:eastAsiaTheme="majorEastAsia" w:cstheme="minorHAnsi"/>
                  <w:lang w:eastAsia="en-US"/>
                </w:rPr>
                <w:t>https://moodle.utb.cz/mod/folder/view.php?id=477649</w:t>
              </w:r>
            </w:hyperlink>
          </w:p>
        </w:tc>
      </w:tr>
      <w:tr w:rsidR="00724EB8" w:rsidRPr="00F1694E" w14:paraId="0420D5A3"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7FC462A6"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Ošetřovatelská péče v neurochirurgii</w:t>
            </w:r>
          </w:p>
        </w:tc>
        <w:tc>
          <w:tcPr>
            <w:tcW w:w="1417" w:type="dxa"/>
            <w:gridSpan w:val="2"/>
            <w:tcBorders>
              <w:top w:val="single" w:sz="4" w:space="0" w:color="auto"/>
              <w:left w:val="single" w:sz="4" w:space="0" w:color="auto"/>
              <w:bottom w:val="single" w:sz="4" w:space="0" w:color="auto"/>
              <w:right w:val="single" w:sz="4" w:space="0" w:color="auto"/>
            </w:tcBorders>
          </w:tcPr>
          <w:p w14:paraId="2C097650" w14:textId="77777777" w:rsidR="00724EB8" w:rsidRPr="00F1694E" w:rsidRDefault="00724EB8" w:rsidP="00724EB8">
            <w:pPr>
              <w:spacing w:after="120"/>
              <w:rPr>
                <w:rFonts w:cstheme="minorHAnsi"/>
                <w:bCs/>
                <w:lang w:eastAsia="en-US"/>
              </w:rPr>
            </w:pPr>
            <w:r w:rsidRPr="00F1694E">
              <w:rPr>
                <w:rFonts w:cstheme="minorHAnsi"/>
                <w:bCs/>
                <w:lang w:eastAsia="en-US"/>
              </w:rPr>
              <w:t>LMS MOODLE</w:t>
            </w:r>
          </w:p>
          <w:p w14:paraId="020CA638" w14:textId="77777777" w:rsidR="00724EB8" w:rsidRPr="00F1694E" w:rsidRDefault="00724EB8" w:rsidP="00724EB8">
            <w:pPr>
              <w:spacing w:after="120"/>
              <w:rPr>
                <w:rFonts w:cstheme="minorHAnsi"/>
                <w:bCs/>
                <w:lang w:eastAsia="en-US"/>
              </w:rPr>
            </w:pP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3A516CF0" w14:textId="77777777" w:rsidR="00724EB8" w:rsidRPr="00F1694E" w:rsidRDefault="00724EB8" w:rsidP="00724EB8">
            <w:pPr>
              <w:spacing w:after="120"/>
              <w:jc w:val="both"/>
              <w:rPr>
                <w:rFonts w:cstheme="minorHAnsi"/>
                <w:bCs/>
                <w:color w:val="00B050"/>
                <w:lang w:eastAsia="en-US"/>
              </w:rPr>
            </w:pPr>
            <w:r w:rsidRPr="00F1694E">
              <w:rPr>
                <w:rFonts w:cstheme="minorHAnsi"/>
                <w:bCs/>
                <w:lang w:eastAsia="en-US"/>
              </w:rPr>
              <w:t xml:space="preserve">KUDLOVÁ, P. </w:t>
            </w:r>
            <w:r w:rsidRPr="00F1694E">
              <w:rPr>
                <w:rFonts w:cstheme="minorHAnsi"/>
                <w:b/>
                <w:bCs/>
                <w:i/>
                <w:lang w:eastAsia="en-US"/>
              </w:rPr>
              <w:t>Ošetřovatelská péče v neurologii</w:t>
            </w:r>
            <w:r w:rsidRPr="00F1694E">
              <w:rPr>
                <w:rFonts w:cstheme="minorHAnsi"/>
                <w:bCs/>
                <w:lang w:eastAsia="en-US"/>
              </w:rPr>
              <w:t xml:space="preserve">. Zlín, UTB, 2021. </w:t>
            </w:r>
            <w:r w:rsidRPr="00F1694E">
              <w:rPr>
                <w:rFonts w:cstheme="minorHAnsi"/>
                <w:bCs/>
                <w:color w:val="000000" w:themeColor="text1"/>
                <w:lang w:eastAsia="en-US"/>
              </w:rPr>
              <w:t>Dostupné z:</w:t>
            </w:r>
          </w:p>
          <w:p w14:paraId="60CD0EAD" w14:textId="77777777" w:rsidR="00724EB8" w:rsidRPr="00F1694E" w:rsidRDefault="00E3324B" w:rsidP="00724EB8">
            <w:pPr>
              <w:spacing w:after="120"/>
              <w:jc w:val="both"/>
              <w:rPr>
                <w:rFonts w:cstheme="minorHAnsi"/>
                <w:bCs/>
                <w:lang w:eastAsia="en-US"/>
              </w:rPr>
            </w:pPr>
            <w:hyperlink r:id="rId279" w:history="1">
              <w:r w:rsidR="00724EB8" w:rsidRPr="00F1694E">
                <w:rPr>
                  <w:rStyle w:val="Hypertextovodkaz"/>
                  <w:rFonts w:eastAsiaTheme="majorEastAsia" w:cstheme="minorHAnsi"/>
                  <w:lang w:eastAsia="en-US"/>
                </w:rPr>
                <w:t>https://moodle.utb.cz/mod/folder/view.php?id=477663</w:t>
              </w:r>
            </w:hyperlink>
            <w:r w:rsidR="00724EB8" w:rsidRPr="00F1694E">
              <w:rPr>
                <w:rFonts w:cstheme="minorHAnsi"/>
                <w:bCs/>
                <w:lang w:eastAsia="en-US"/>
              </w:rPr>
              <w:t xml:space="preserve"> </w:t>
            </w:r>
          </w:p>
          <w:p w14:paraId="35B8EB60" w14:textId="77777777" w:rsidR="00724EB8" w:rsidRPr="00F1694E" w:rsidRDefault="00724EB8" w:rsidP="00724EB8">
            <w:pPr>
              <w:spacing w:after="120"/>
              <w:jc w:val="both"/>
              <w:rPr>
                <w:rFonts w:cstheme="minorHAnsi"/>
                <w:bCs/>
                <w:lang w:eastAsia="en-US"/>
              </w:rPr>
            </w:pPr>
            <w:r w:rsidRPr="00F1694E">
              <w:rPr>
                <w:rFonts w:cstheme="minorHAnsi"/>
                <w:bCs/>
                <w:lang w:eastAsia="en-US"/>
              </w:rPr>
              <w:t>KALITA, O. KUDLOVÁ, P. Ošetřovatelská péče v neurochirurgii.  Dostupná ukázka.</w:t>
            </w:r>
          </w:p>
          <w:p w14:paraId="122A8444" w14:textId="77777777" w:rsidR="00724EB8" w:rsidRPr="00F1694E" w:rsidRDefault="00724EB8" w:rsidP="00724EB8">
            <w:pPr>
              <w:spacing w:after="120"/>
              <w:jc w:val="both"/>
              <w:rPr>
                <w:rFonts w:cstheme="minorHAnsi"/>
                <w:bCs/>
                <w:lang w:eastAsia="en-US"/>
              </w:rPr>
            </w:pPr>
            <w:r w:rsidRPr="00C838F0">
              <w:rPr>
                <w:rFonts w:cstheme="minorHAnsi"/>
                <w:bCs/>
                <w:lang w:eastAsia="en-US"/>
              </w:rPr>
              <w:t>Ppt prezentace doc. Kality v rámci projektu se zpětnovazebními prvky</w:t>
            </w:r>
          </w:p>
        </w:tc>
      </w:tr>
      <w:tr w:rsidR="00724EB8" w:rsidRPr="00F1694E" w14:paraId="222279DE"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7AB072C7"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Ošetřovatelská péče v neurologii a psychiatrii</w:t>
            </w:r>
          </w:p>
        </w:tc>
        <w:tc>
          <w:tcPr>
            <w:tcW w:w="1417" w:type="dxa"/>
            <w:gridSpan w:val="2"/>
            <w:tcBorders>
              <w:top w:val="single" w:sz="4" w:space="0" w:color="auto"/>
              <w:left w:val="single" w:sz="4" w:space="0" w:color="auto"/>
              <w:bottom w:val="single" w:sz="4" w:space="0" w:color="auto"/>
              <w:right w:val="single" w:sz="4" w:space="0" w:color="auto"/>
            </w:tcBorders>
          </w:tcPr>
          <w:p w14:paraId="5E302EB5" w14:textId="77777777" w:rsidR="00724EB8" w:rsidRPr="00F1694E" w:rsidRDefault="00724EB8" w:rsidP="00724EB8">
            <w:pPr>
              <w:spacing w:after="120"/>
              <w:rPr>
                <w:rFonts w:cstheme="minorHAnsi"/>
                <w:bCs/>
                <w:lang w:eastAsia="en-US"/>
              </w:rPr>
            </w:pPr>
            <w:r w:rsidRPr="00F1694E">
              <w:rPr>
                <w:rFonts w:cstheme="minorHAnsi"/>
                <w:bCs/>
                <w:lang w:eastAsia="en-US"/>
              </w:rPr>
              <w:t>LMS MOODLE</w:t>
            </w:r>
          </w:p>
          <w:p w14:paraId="797CBDAD" w14:textId="77777777" w:rsidR="00724EB8" w:rsidRPr="00F1694E" w:rsidRDefault="00724EB8" w:rsidP="00724EB8">
            <w:pPr>
              <w:spacing w:after="120"/>
              <w:rPr>
                <w:rFonts w:cstheme="minorHAnsi"/>
                <w:bCs/>
                <w:lang w:eastAsia="en-US"/>
              </w:rPr>
            </w:pPr>
          </w:p>
          <w:p w14:paraId="41859394" w14:textId="77777777" w:rsidR="00724EB8" w:rsidRPr="00F1694E" w:rsidRDefault="00724EB8" w:rsidP="00724EB8">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3C7B66D0" w14:textId="77777777" w:rsidR="00724EB8" w:rsidRPr="00F1694E" w:rsidRDefault="00724EB8" w:rsidP="00724EB8">
            <w:pPr>
              <w:spacing w:after="120"/>
              <w:jc w:val="both"/>
              <w:rPr>
                <w:rFonts w:cstheme="minorHAnsi"/>
                <w:bCs/>
                <w:color w:val="00B050"/>
                <w:lang w:eastAsia="en-US"/>
              </w:rPr>
            </w:pPr>
            <w:r w:rsidRPr="00F1694E">
              <w:rPr>
                <w:rFonts w:cstheme="minorHAnsi"/>
                <w:bCs/>
                <w:lang w:eastAsia="en-US"/>
              </w:rPr>
              <w:t xml:space="preserve">KUDLOVÁ, P. </w:t>
            </w:r>
            <w:r w:rsidRPr="00F1694E">
              <w:rPr>
                <w:rFonts w:cstheme="minorHAnsi"/>
                <w:b/>
                <w:bCs/>
                <w:i/>
                <w:lang w:eastAsia="en-US"/>
              </w:rPr>
              <w:t>Ošetřovatelská péče v neurologii</w:t>
            </w:r>
            <w:r w:rsidRPr="00F1694E">
              <w:rPr>
                <w:rFonts w:cstheme="minorHAnsi"/>
                <w:bCs/>
                <w:lang w:eastAsia="en-US"/>
              </w:rPr>
              <w:t xml:space="preserve">. Zlín, UTB, 2021. </w:t>
            </w:r>
            <w:r w:rsidRPr="00F1694E">
              <w:rPr>
                <w:rFonts w:cstheme="minorHAnsi"/>
                <w:bCs/>
                <w:color w:val="000000" w:themeColor="text1"/>
                <w:lang w:eastAsia="en-US"/>
              </w:rPr>
              <w:t>Dostupné z:</w:t>
            </w:r>
          </w:p>
          <w:p w14:paraId="65240F6E" w14:textId="77777777" w:rsidR="00724EB8" w:rsidRPr="00F1694E" w:rsidRDefault="00E3324B" w:rsidP="00724EB8">
            <w:pPr>
              <w:spacing w:after="120"/>
              <w:jc w:val="both"/>
              <w:rPr>
                <w:rFonts w:cstheme="minorHAnsi"/>
                <w:bCs/>
                <w:lang w:eastAsia="en-US"/>
              </w:rPr>
            </w:pPr>
            <w:hyperlink r:id="rId280" w:history="1">
              <w:r w:rsidR="00724EB8" w:rsidRPr="00F1694E">
                <w:rPr>
                  <w:rStyle w:val="Hypertextovodkaz"/>
                  <w:rFonts w:eastAsiaTheme="majorEastAsia" w:cstheme="minorHAnsi"/>
                  <w:lang w:eastAsia="en-US"/>
                </w:rPr>
                <w:t>https://moodle.utb.cz/mod/folder/view.php?id=477663</w:t>
              </w:r>
            </w:hyperlink>
            <w:r w:rsidR="00724EB8" w:rsidRPr="00F1694E">
              <w:rPr>
                <w:rFonts w:cstheme="minorHAnsi"/>
                <w:bCs/>
                <w:lang w:eastAsia="en-US"/>
              </w:rPr>
              <w:t xml:space="preserve"> </w:t>
            </w:r>
          </w:p>
          <w:p w14:paraId="3370CEF2" w14:textId="77777777" w:rsidR="00724EB8" w:rsidRPr="00F1694E" w:rsidRDefault="00724EB8" w:rsidP="00724EB8">
            <w:pPr>
              <w:spacing w:after="120"/>
              <w:jc w:val="both"/>
              <w:rPr>
                <w:bCs/>
              </w:rPr>
            </w:pPr>
            <w:r w:rsidRPr="00F1694E">
              <w:rPr>
                <w:bCs/>
              </w:rPr>
              <w:t xml:space="preserve">PLISKOVÁ, B. </w:t>
            </w:r>
            <w:r w:rsidRPr="00F1694E">
              <w:rPr>
                <w:bCs/>
                <w:i/>
                <w:iCs/>
              </w:rPr>
              <w:t>Základy psychiatrie</w:t>
            </w:r>
            <w:r w:rsidRPr="00F1694E">
              <w:rPr>
                <w:bCs/>
              </w:rPr>
              <w:t>. Zlín: UTB, 2019.</w:t>
            </w:r>
          </w:p>
          <w:p w14:paraId="09BFE78B" w14:textId="77777777" w:rsidR="00724EB8" w:rsidRPr="00F1694E" w:rsidRDefault="00E3324B" w:rsidP="00724EB8">
            <w:pPr>
              <w:spacing w:after="120"/>
              <w:rPr>
                <w:rFonts w:cstheme="minorHAnsi"/>
              </w:rPr>
            </w:pPr>
            <w:hyperlink r:id="rId281" w:history="1">
              <w:r w:rsidR="00724EB8" w:rsidRPr="00F1694E">
                <w:rPr>
                  <w:rStyle w:val="Hypertextovodkaz"/>
                  <w:bCs/>
                </w:rPr>
                <w:t>https://moodle.utb.cz/mod/folder/view.php?id=442207</w:t>
              </w:r>
            </w:hyperlink>
          </w:p>
        </w:tc>
      </w:tr>
      <w:tr w:rsidR="00724EB8" w:rsidRPr="00F1694E" w14:paraId="76747944"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1FAA003C"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 xml:space="preserve">Zdravotnická psychologie </w:t>
            </w:r>
          </w:p>
          <w:p w14:paraId="57D7B551"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Obecná a vývojová psychologie</w:t>
            </w:r>
          </w:p>
        </w:tc>
        <w:tc>
          <w:tcPr>
            <w:tcW w:w="1417" w:type="dxa"/>
            <w:gridSpan w:val="2"/>
            <w:tcBorders>
              <w:top w:val="single" w:sz="4" w:space="0" w:color="auto"/>
              <w:left w:val="single" w:sz="4" w:space="0" w:color="auto"/>
              <w:bottom w:val="single" w:sz="4" w:space="0" w:color="auto"/>
              <w:right w:val="single" w:sz="4" w:space="0" w:color="auto"/>
            </w:tcBorders>
          </w:tcPr>
          <w:p w14:paraId="0953D51F" w14:textId="77777777" w:rsidR="00724EB8" w:rsidRDefault="00724EB8" w:rsidP="00724EB8">
            <w:pPr>
              <w:spacing w:after="120"/>
              <w:rPr>
                <w:rFonts w:cstheme="minorHAnsi"/>
                <w:bCs/>
                <w:lang w:eastAsia="en-US"/>
              </w:rPr>
            </w:pPr>
            <w:r w:rsidRPr="00F1694E">
              <w:rPr>
                <w:rFonts w:cstheme="minorHAnsi"/>
                <w:bCs/>
                <w:lang w:eastAsia="en-US"/>
              </w:rPr>
              <w:t>LMS MOODLE</w:t>
            </w:r>
          </w:p>
          <w:p w14:paraId="7023C0EE" w14:textId="77777777" w:rsidR="00724EB8" w:rsidRDefault="00724EB8" w:rsidP="00724EB8">
            <w:pPr>
              <w:spacing w:after="120"/>
              <w:rPr>
                <w:rFonts w:cstheme="minorHAnsi"/>
                <w:bCs/>
                <w:lang w:eastAsia="en-US"/>
              </w:rPr>
            </w:pPr>
          </w:p>
          <w:p w14:paraId="26AD4CEB" w14:textId="77777777" w:rsidR="00724EB8" w:rsidRDefault="00724EB8" w:rsidP="00724EB8">
            <w:pPr>
              <w:spacing w:after="120"/>
              <w:rPr>
                <w:rFonts w:cstheme="minorHAnsi"/>
                <w:bCs/>
                <w:lang w:eastAsia="en-US"/>
              </w:rPr>
            </w:pPr>
          </w:p>
          <w:p w14:paraId="616CA0EC" w14:textId="77777777" w:rsidR="00724EB8" w:rsidRPr="00F1694E" w:rsidRDefault="00724EB8" w:rsidP="00724EB8">
            <w:pPr>
              <w:spacing w:after="120"/>
              <w:rPr>
                <w:rFonts w:cstheme="minorHAnsi"/>
                <w:bCs/>
                <w:i/>
                <w:iCs/>
                <w:lang w:eastAsia="en-US"/>
              </w:rPr>
            </w:pPr>
          </w:p>
        </w:tc>
        <w:tc>
          <w:tcPr>
            <w:tcW w:w="4954" w:type="dxa"/>
            <w:gridSpan w:val="2"/>
            <w:tcBorders>
              <w:top w:val="single" w:sz="4" w:space="0" w:color="auto"/>
              <w:left w:val="single" w:sz="4" w:space="0" w:color="auto"/>
              <w:bottom w:val="single" w:sz="4" w:space="0" w:color="auto"/>
              <w:right w:val="single" w:sz="4" w:space="0" w:color="auto"/>
            </w:tcBorders>
            <w:noWrap/>
          </w:tcPr>
          <w:p w14:paraId="1F665780" w14:textId="77777777" w:rsidR="00724EB8" w:rsidRPr="00F1694E" w:rsidRDefault="00724EB8" w:rsidP="00724EB8">
            <w:pPr>
              <w:spacing w:after="120"/>
              <w:rPr>
                <w:rFonts w:cstheme="minorHAnsi"/>
                <w:bCs/>
                <w:lang w:eastAsia="en-US"/>
              </w:rPr>
            </w:pPr>
            <w:r w:rsidRPr="00F1694E">
              <w:rPr>
                <w:rFonts w:cstheme="minorHAnsi"/>
                <w:bCs/>
                <w:lang w:eastAsia="en-US"/>
              </w:rPr>
              <w:t xml:space="preserve">VÁVRA, O. </w:t>
            </w:r>
            <w:r w:rsidRPr="00F1694E">
              <w:rPr>
                <w:rFonts w:cstheme="minorHAnsi"/>
                <w:b/>
                <w:bCs/>
                <w:i/>
                <w:lang w:eastAsia="en-US"/>
              </w:rPr>
              <w:t xml:space="preserve">Zdravotnická psychologie – základní informace. </w:t>
            </w:r>
            <w:r w:rsidRPr="00F1694E">
              <w:rPr>
                <w:rFonts w:cstheme="minorHAnsi"/>
                <w:bCs/>
                <w:lang w:eastAsia="en-US"/>
              </w:rPr>
              <w:t xml:space="preserve">Zlín: UTB, 2020. Dostupné z: </w:t>
            </w:r>
            <w:hyperlink r:id="rId282" w:history="1">
              <w:r w:rsidRPr="00F1694E">
                <w:rPr>
                  <w:rStyle w:val="Hypertextovodkaz"/>
                  <w:rFonts w:eastAsiaTheme="majorEastAsia" w:cstheme="minorHAnsi"/>
                  <w:lang w:eastAsia="en-US"/>
                </w:rPr>
                <w:t>https://moodle.utb.cz/mod/folder/view.php?id=477679</w:t>
              </w:r>
            </w:hyperlink>
            <w:r w:rsidRPr="00F1694E">
              <w:rPr>
                <w:rFonts w:cstheme="minorHAnsi"/>
                <w:bCs/>
                <w:lang w:eastAsia="en-US"/>
              </w:rPr>
              <w:t xml:space="preserve"> </w:t>
            </w:r>
          </w:p>
          <w:p w14:paraId="34379434" w14:textId="77777777" w:rsidR="00724EB8" w:rsidRPr="00F1694E" w:rsidRDefault="00724EB8" w:rsidP="00724EB8">
            <w:pPr>
              <w:spacing w:after="120"/>
              <w:rPr>
                <w:rFonts w:cs="Calibri"/>
                <w:bCs/>
                <w:lang w:eastAsia="en-US"/>
              </w:rPr>
            </w:pPr>
            <w:r w:rsidRPr="00F1694E">
              <w:rPr>
                <w:rFonts w:cs="Calibri"/>
                <w:bCs/>
                <w:lang w:eastAsia="en-US"/>
              </w:rPr>
              <w:t xml:space="preserve">HLAVINKA, P. </w:t>
            </w:r>
            <w:r w:rsidRPr="00F1694E">
              <w:rPr>
                <w:rFonts w:cs="Calibri"/>
                <w:b/>
                <w:bCs/>
                <w:i/>
                <w:iCs/>
                <w:lang w:eastAsia="en-US"/>
              </w:rPr>
              <w:t>Psychologie osobnosti</w:t>
            </w:r>
            <w:r w:rsidRPr="00F1694E">
              <w:rPr>
                <w:rFonts w:cs="Calibri"/>
                <w:bCs/>
                <w:lang w:eastAsia="en-US"/>
              </w:rPr>
              <w:t xml:space="preserve">. Zlín: UTB, 2015. </w:t>
            </w:r>
            <w:hyperlink r:id="rId283" w:history="1">
              <w:r w:rsidRPr="00F1694E">
                <w:rPr>
                  <w:rStyle w:val="Hypertextovodkaz"/>
                  <w:rFonts w:eastAsiaTheme="majorEastAsia" w:cs="Calibri"/>
                  <w:lang w:eastAsia="en-US"/>
                </w:rPr>
                <w:t>https://moodle.utb.cz/mod/folder/view.php?id=477703</w:t>
              </w:r>
            </w:hyperlink>
          </w:p>
          <w:p w14:paraId="533D6C66" w14:textId="77777777" w:rsidR="00724EB8" w:rsidRPr="00F1694E" w:rsidRDefault="00724EB8" w:rsidP="00724EB8">
            <w:pPr>
              <w:spacing w:after="120"/>
              <w:rPr>
                <w:rFonts w:cstheme="minorHAnsi"/>
                <w:bCs/>
                <w:lang w:eastAsia="en-US"/>
              </w:rPr>
            </w:pPr>
            <w:r w:rsidRPr="00F1694E">
              <w:rPr>
                <w:rFonts w:cstheme="minorHAnsi"/>
                <w:bCs/>
                <w:i/>
                <w:iCs/>
                <w:lang w:eastAsia="en-US"/>
              </w:rPr>
              <w:t>V e</w:t>
            </w:r>
            <w:r>
              <w:rPr>
                <w:rFonts w:cstheme="minorHAnsi"/>
                <w:bCs/>
                <w:i/>
                <w:iCs/>
                <w:lang w:eastAsia="en-US"/>
              </w:rPr>
              <w:t>dičním plánu FHS UTB na rok 2023 Psychologie..</w:t>
            </w:r>
          </w:p>
        </w:tc>
      </w:tr>
      <w:tr w:rsidR="00724EB8" w:rsidRPr="00F1694E" w14:paraId="55CD7071"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6D5D1B57"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Výzkum v ošetřovatelství</w:t>
            </w:r>
          </w:p>
        </w:tc>
        <w:tc>
          <w:tcPr>
            <w:tcW w:w="1417" w:type="dxa"/>
            <w:gridSpan w:val="2"/>
            <w:tcBorders>
              <w:top w:val="single" w:sz="4" w:space="0" w:color="auto"/>
              <w:left w:val="single" w:sz="4" w:space="0" w:color="auto"/>
              <w:bottom w:val="single" w:sz="4" w:space="0" w:color="auto"/>
              <w:right w:val="single" w:sz="4" w:space="0" w:color="auto"/>
            </w:tcBorders>
          </w:tcPr>
          <w:p w14:paraId="27EEB957" w14:textId="77777777" w:rsidR="00724EB8" w:rsidRPr="00F1694E" w:rsidRDefault="00724EB8" w:rsidP="00724EB8">
            <w:pPr>
              <w:spacing w:after="120"/>
              <w:rPr>
                <w:rFonts w:cstheme="minorHAnsi"/>
                <w:bCs/>
                <w:lang w:eastAsia="en-US"/>
              </w:rPr>
            </w:pPr>
            <w:r w:rsidRPr="00F1694E">
              <w:rPr>
                <w:rFonts w:cstheme="minorHAnsi"/>
                <w:bCs/>
                <w:lang w:eastAsia="en-US"/>
              </w:rPr>
              <w:t>V edičním plánu FHS UTB na rok 2022</w:t>
            </w:r>
          </w:p>
          <w:p w14:paraId="0C490544" w14:textId="77777777" w:rsidR="00724EB8" w:rsidRPr="00F1694E" w:rsidRDefault="00724EB8" w:rsidP="00724EB8">
            <w:pPr>
              <w:spacing w:after="120"/>
              <w:rPr>
                <w:rFonts w:cstheme="minorHAnsi"/>
                <w:bCs/>
                <w:lang w:eastAsia="en-US"/>
              </w:rPr>
            </w:pPr>
          </w:p>
          <w:p w14:paraId="685BC031" w14:textId="77777777" w:rsidR="00724EB8" w:rsidRPr="00F1694E" w:rsidRDefault="00724EB8" w:rsidP="00724EB8">
            <w:pPr>
              <w:spacing w:after="120"/>
              <w:rPr>
                <w:rFonts w:cstheme="minorHAnsi"/>
                <w:bCs/>
                <w:lang w:eastAsia="en-US"/>
              </w:rPr>
            </w:pPr>
          </w:p>
          <w:p w14:paraId="22E90460" w14:textId="77777777" w:rsidR="00724EB8" w:rsidRPr="00F1694E" w:rsidRDefault="00724EB8" w:rsidP="00724EB8">
            <w:pPr>
              <w:spacing w:after="120"/>
              <w:rPr>
                <w:rFonts w:cstheme="minorHAnsi"/>
                <w:bCs/>
                <w:lang w:eastAsia="en-US"/>
              </w:rPr>
            </w:pPr>
            <w:r w:rsidRPr="00F1694E">
              <w:rPr>
                <w:rFonts w:cstheme="minorHAnsi"/>
                <w:bCs/>
                <w:lang w:eastAsia="en-US"/>
              </w:rPr>
              <w:t>LMS Moodle</w:t>
            </w:r>
          </w:p>
          <w:p w14:paraId="605991EB" w14:textId="77777777" w:rsidR="00724EB8" w:rsidRPr="00F1694E" w:rsidRDefault="00724EB8" w:rsidP="00724EB8">
            <w:pPr>
              <w:spacing w:after="120"/>
              <w:rPr>
                <w:rFonts w:cstheme="minorHAnsi"/>
                <w:bCs/>
                <w:highlight w:val="yellow"/>
                <w:lang w:eastAsia="en-US"/>
              </w:rPr>
            </w:pP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673FC34E" w14:textId="77777777" w:rsidR="00724EB8" w:rsidRPr="00C838F0" w:rsidRDefault="00724EB8" w:rsidP="00724EB8">
            <w:pPr>
              <w:spacing w:after="120"/>
              <w:rPr>
                <w:rFonts w:cstheme="minorHAnsi"/>
              </w:rPr>
            </w:pPr>
            <w:r w:rsidRPr="00F1694E">
              <w:rPr>
                <w:rFonts w:cstheme="minorHAnsi"/>
              </w:rPr>
              <w:t xml:space="preserve">KUDLOVÁ, P. a kol. </w:t>
            </w:r>
            <w:r w:rsidRPr="00F1694E">
              <w:rPr>
                <w:rFonts w:cstheme="minorHAnsi"/>
                <w:b/>
                <w:i/>
              </w:rPr>
              <w:t>Metodika ke zpracování závěrečných prací pro vybrané nelékařské zdravotnické obory.</w:t>
            </w:r>
            <w:r w:rsidRPr="00F1694E">
              <w:rPr>
                <w:rFonts w:cstheme="minorHAnsi"/>
              </w:rPr>
              <w:t xml:space="preserve"> </w:t>
            </w:r>
            <w:r w:rsidRPr="00C838F0">
              <w:rPr>
                <w:rFonts w:cstheme="minorHAnsi"/>
                <w:bCs/>
                <w:lang w:eastAsia="en-US"/>
              </w:rPr>
              <w:t>V edičním plánu FHS UTB na rok 2022</w:t>
            </w:r>
          </w:p>
          <w:p w14:paraId="1434667F" w14:textId="77777777" w:rsidR="00724EB8" w:rsidRPr="00F1694E" w:rsidRDefault="00724EB8" w:rsidP="00724EB8">
            <w:pPr>
              <w:spacing w:after="120"/>
              <w:rPr>
                <w:rFonts w:cstheme="minorHAnsi"/>
              </w:rPr>
            </w:pPr>
            <w:r w:rsidRPr="00F1694E">
              <w:rPr>
                <w:rFonts w:cstheme="minorHAnsi"/>
                <w:color w:val="7030A0"/>
              </w:rPr>
              <w:t xml:space="preserve">Ukázka fungování kurzu O1AF v Moodle. </w:t>
            </w:r>
            <w:r w:rsidRPr="00F1694E">
              <w:rPr>
                <w:rFonts w:cstheme="minorHAnsi"/>
              </w:rPr>
              <w:t xml:space="preserve">Dostupné z:  </w:t>
            </w:r>
            <w:hyperlink r:id="rId284" w:history="1">
              <w:r w:rsidRPr="00F1694E">
                <w:rPr>
                  <w:rStyle w:val="Hypertextovodkaz"/>
                  <w:rFonts w:eastAsiaTheme="majorEastAsia" w:cstheme="minorHAnsi"/>
                </w:rPr>
                <w:t>https://moodle.utb.cz/course/view.php?id=24219</w:t>
              </w:r>
            </w:hyperlink>
            <w:r w:rsidRPr="00F1694E">
              <w:rPr>
                <w:rFonts w:cstheme="minorHAnsi"/>
              </w:rPr>
              <w:t xml:space="preserve"> </w:t>
            </w:r>
          </w:p>
          <w:p w14:paraId="394CE3D7" w14:textId="77777777" w:rsidR="00724EB8" w:rsidRPr="00F1694E" w:rsidRDefault="00724EB8" w:rsidP="00724EB8">
            <w:pPr>
              <w:spacing w:after="120"/>
              <w:jc w:val="both"/>
              <w:rPr>
                <w:rFonts w:cstheme="minorHAnsi"/>
                <w:bCs/>
                <w:highlight w:val="yellow"/>
                <w:lang w:eastAsia="en-US"/>
              </w:rPr>
            </w:pPr>
            <w:r w:rsidRPr="00F1694E">
              <w:rPr>
                <w:rFonts w:cstheme="minorHAnsi"/>
                <w:i/>
              </w:rPr>
              <w:t>Představení staršího kurzu z důvodu, že disciplína ještě neproběhla (SP běží druhým rokem).</w:t>
            </w:r>
          </w:p>
        </w:tc>
      </w:tr>
      <w:tr w:rsidR="00724EB8" w:rsidRPr="00F1694E" w14:paraId="21F3641A"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455F87E0"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Zdravotnický management, ekonomika a pojišťovnictví</w:t>
            </w:r>
          </w:p>
        </w:tc>
        <w:tc>
          <w:tcPr>
            <w:tcW w:w="1417" w:type="dxa"/>
            <w:gridSpan w:val="2"/>
            <w:tcBorders>
              <w:top w:val="single" w:sz="4" w:space="0" w:color="auto"/>
              <w:left w:val="single" w:sz="4" w:space="0" w:color="auto"/>
              <w:bottom w:val="single" w:sz="4" w:space="0" w:color="auto"/>
              <w:right w:val="single" w:sz="4" w:space="0" w:color="auto"/>
            </w:tcBorders>
          </w:tcPr>
          <w:p w14:paraId="7CEC7AA2" w14:textId="77777777" w:rsidR="00724EB8" w:rsidRPr="00F1694E" w:rsidRDefault="00724EB8" w:rsidP="00724EB8">
            <w:pPr>
              <w:spacing w:after="120"/>
              <w:rPr>
                <w:rFonts w:cstheme="minorHAnsi"/>
                <w:bCs/>
                <w:lang w:eastAsia="en-US"/>
              </w:rPr>
            </w:pPr>
            <w:r w:rsidRPr="00F1694E">
              <w:rPr>
                <w:rFonts w:cstheme="minorHAnsi"/>
                <w:bCs/>
                <w:lang w:eastAsia="en-US"/>
              </w:rPr>
              <w:t>LMS MOODLE</w:t>
            </w:r>
          </w:p>
          <w:p w14:paraId="17298606" w14:textId="77777777" w:rsidR="00724EB8" w:rsidRPr="00F1694E" w:rsidRDefault="00724EB8" w:rsidP="00724EB8">
            <w:pPr>
              <w:spacing w:after="120"/>
              <w:rPr>
                <w:rFonts w:cstheme="minorHAnsi"/>
                <w:bCs/>
                <w:lang w:eastAsia="en-US"/>
              </w:rPr>
            </w:pPr>
          </w:p>
          <w:p w14:paraId="2F0760AF" w14:textId="77777777" w:rsidR="00724EB8" w:rsidRPr="00F1694E" w:rsidRDefault="00724EB8" w:rsidP="00724EB8">
            <w:pPr>
              <w:spacing w:after="120"/>
              <w:rPr>
                <w:rFonts w:cstheme="minorHAnsi"/>
                <w:bCs/>
                <w:lang w:eastAsia="en-US"/>
              </w:rPr>
            </w:pPr>
            <w:r w:rsidRPr="00F1694E">
              <w:rPr>
                <w:rFonts w:cstheme="minorHAnsi"/>
                <w:bCs/>
                <w:lang w:eastAsia="en-US"/>
              </w:rPr>
              <w:t>Knihovna UTB</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4914DE82" w14:textId="77777777" w:rsidR="00724EB8" w:rsidRPr="00F1694E" w:rsidRDefault="00724EB8" w:rsidP="00724EB8">
            <w:pPr>
              <w:spacing w:after="120"/>
              <w:rPr>
                <w:rFonts w:cstheme="minorHAnsi"/>
              </w:rPr>
            </w:pPr>
            <w:r w:rsidRPr="00F1694E">
              <w:rPr>
                <w:rFonts w:cstheme="minorHAnsi"/>
                <w:color w:val="7030A0"/>
              </w:rPr>
              <w:t xml:space="preserve">Ukázka fungování kurzu V6MN v Moodle. </w:t>
            </w:r>
            <w:r w:rsidRPr="00F1694E">
              <w:rPr>
                <w:rFonts w:cstheme="minorHAnsi"/>
              </w:rPr>
              <w:t xml:space="preserve">Dostupné z:  </w:t>
            </w:r>
            <w:hyperlink r:id="rId285" w:history="1">
              <w:r w:rsidRPr="00F1694E">
                <w:rPr>
                  <w:rStyle w:val="Hypertextovodkaz"/>
                  <w:rFonts w:eastAsiaTheme="majorEastAsia" w:cstheme="minorHAnsi"/>
                </w:rPr>
                <w:t>https://moodle.utb.cz/course/view.php?id=25099</w:t>
              </w:r>
            </w:hyperlink>
            <w:r w:rsidRPr="00F1694E">
              <w:rPr>
                <w:rFonts w:cstheme="minorHAnsi"/>
              </w:rPr>
              <w:t xml:space="preserve"> </w:t>
            </w:r>
          </w:p>
          <w:p w14:paraId="40A8FF43" w14:textId="77777777" w:rsidR="00724EB8" w:rsidRPr="00F1694E" w:rsidRDefault="00724EB8" w:rsidP="00724EB8">
            <w:pPr>
              <w:spacing w:after="120"/>
              <w:rPr>
                <w:rFonts w:cstheme="minorHAnsi"/>
                <w:i/>
              </w:rPr>
            </w:pPr>
            <w:r w:rsidRPr="00F1694E">
              <w:rPr>
                <w:rFonts w:cstheme="minorHAnsi"/>
                <w:i/>
              </w:rPr>
              <w:t>Představení staršího kurzu z důvodu, že disciplína ještě neproběhla (SP běží druhým rokem).</w:t>
            </w:r>
          </w:p>
          <w:p w14:paraId="2E55859B" w14:textId="77777777" w:rsidR="00724EB8" w:rsidRPr="00F1694E" w:rsidRDefault="00724EB8" w:rsidP="00724EB8">
            <w:pPr>
              <w:spacing w:after="120"/>
              <w:jc w:val="both"/>
              <w:rPr>
                <w:rFonts w:cstheme="minorHAnsi"/>
                <w:bCs/>
                <w:i/>
                <w:lang w:eastAsia="en-US"/>
              </w:rPr>
            </w:pPr>
            <w:r w:rsidRPr="00F1694E">
              <w:rPr>
                <w:rFonts w:cstheme="minorHAnsi"/>
                <w:bCs/>
                <w:lang w:eastAsia="en-US"/>
              </w:rPr>
              <w:t xml:space="preserve">PLISKOVÁ, B., SNOPEK, P. </w:t>
            </w:r>
            <w:r w:rsidRPr="00F1694E">
              <w:rPr>
                <w:rFonts w:cstheme="minorHAnsi"/>
                <w:b/>
                <w:bCs/>
                <w:i/>
                <w:iCs/>
                <w:lang w:eastAsia="en-US"/>
              </w:rPr>
              <w:t>Rozvoj klíčových kompetencí studentů ve zdravotnické problematice.</w:t>
            </w:r>
            <w:r w:rsidRPr="00F1694E">
              <w:rPr>
                <w:rFonts w:cstheme="minorHAnsi"/>
                <w:b/>
                <w:bCs/>
                <w:lang w:eastAsia="en-US"/>
              </w:rPr>
              <w:t xml:space="preserve"> </w:t>
            </w:r>
            <w:r w:rsidRPr="00F1694E">
              <w:rPr>
                <w:rFonts w:cstheme="minorHAnsi"/>
                <w:bCs/>
                <w:lang w:eastAsia="en-US"/>
              </w:rPr>
              <w:t>Zlín: UTB, 2018. ISBN: 978-80-7475-776-8.</w:t>
            </w:r>
          </w:p>
        </w:tc>
      </w:tr>
      <w:tr w:rsidR="00724EB8" w:rsidRPr="00F1694E" w14:paraId="586246CB"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1153F64A"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Bloková semestrální praxe a její supervize 1,2,3</w:t>
            </w:r>
          </w:p>
          <w:p w14:paraId="5D1C3B3D"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Individuální bloková praxe 1</w:t>
            </w:r>
          </w:p>
        </w:tc>
        <w:tc>
          <w:tcPr>
            <w:tcW w:w="1417" w:type="dxa"/>
            <w:gridSpan w:val="2"/>
            <w:tcBorders>
              <w:top w:val="single" w:sz="4" w:space="0" w:color="auto"/>
              <w:left w:val="single" w:sz="4" w:space="0" w:color="auto"/>
              <w:bottom w:val="single" w:sz="4" w:space="0" w:color="auto"/>
              <w:right w:val="single" w:sz="4" w:space="0" w:color="auto"/>
            </w:tcBorders>
          </w:tcPr>
          <w:p w14:paraId="1F198282" w14:textId="77777777" w:rsidR="00724EB8" w:rsidRPr="00F1694E" w:rsidRDefault="00724EB8" w:rsidP="00724EB8">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tcPr>
          <w:p w14:paraId="30B0658E" w14:textId="77777777" w:rsidR="00724EB8" w:rsidRPr="00F1694E" w:rsidRDefault="00724EB8" w:rsidP="00724EB8">
            <w:pPr>
              <w:spacing w:after="120"/>
              <w:rPr>
                <w:rFonts w:cstheme="minorHAnsi"/>
                <w:bCs/>
                <w:lang w:eastAsia="en-US"/>
              </w:rPr>
            </w:pPr>
            <w:r w:rsidRPr="00F1694E">
              <w:rPr>
                <w:rFonts w:cstheme="minorHAnsi"/>
                <w:bCs/>
                <w:lang w:eastAsia="en-US"/>
              </w:rPr>
              <w:t xml:space="preserve">SNOPEK, P., PLISKOVÁ, B. </w:t>
            </w:r>
            <w:r w:rsidRPr="00F1694E">
              <w:rPr>
                <w:rFonts w:cstheme="minorHAnsi"/>
                <w:b/>
                <w:bCs/>
                <w:i/>
                <w:lang w:eastAsia="en-US"/>
              </w:rPr>
              <w:t>Deník odborné praxe.</w:t>
            </w:r>
          </w:p>
          <w:p w14:paraId="7A34D87E" w14:textId="77777777" w:rsidR="00724EB8" w:rsidRPr="00F1694E" w:rsidRDefault="00724EB8" w:rsidP="00724EB8">
            <w:pPr>
              <w:spacing w:after="120"/>
              <w:rPr>
                <w:rFonts w:cstheme="minorHAnsi"/>
                <w:bCs/>
                <w:lang w:eastAsia="en-US"/>
              </w:rPr>
            </w:pPr>
            <w:r w:rsidRPr="00F1694E">
              <w:rPr>
                <w:rFonts w:cstheme="minorHAnsi"/>
                <w:bCs/>
                <w:lang w:eastAsia="en-US"/>
              </w:rPr>
              <w:t>Dostupné z:</w:t>
            </w:r>
            <w:hyperlink r:id="rId286" w:history="1">
              <w:r w:rsidRPr="00F1694E">
                <w:rPr>
                  <w:rStyle w:val="Hypertextovodkaz"/>
                  <w:rFonts w:eastAsiaTheme="majorEastAsia" w:cstheme="minorHAnsi"/>
                  <w:lang w:eastAsia="en-US"/>
                </w:rPr>
                <w:t>https://moodle.utb.cz/mod/folder/view.php?id=477647</w:t>
              </w:r>
            </w:hyperlink>
          </w:p>
        </w:tc>
      </w:tr>
      <w:tr w:rsidR="00724EB8" w:rsidRPr="00F1694E" w14:paraId="61110D06"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4D42BEAD"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Seminář k diplomové práci</w:t>
            </w:r>
          </w:p>
        </w:tc>
        <w:tc>
          <w:tcPr>
            <w:tcW w:w="1417" w:type="dxa"/>
            <w:gridSpan w:val="2"/>
            <w:tcBorders>
              <w:top w:val="single" w:sz="4" w:space="0" w:color="auto"/>
              <w:left w:val="single" w:sz="4" w:space="0" w:color="auto"/>
              <w:bottom w:val="single" w:sz="4" w:space="0" w:color="auto"/>
              <w:right w:val="single" w:sz="4" w:space="0" w:color="auto"/>
            </w:tcBorders>
          </w:tcPr>
          <w:p w14:paraId="1499C007" w14:textId="77777777" w:rsidR="00724EB8" w:rsidRPr="00F1694E" w:rsidRDefault="00724EB8" w:rsidP="00724EB8">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69688377" w14:textId="77777777" w:rsidR="00724EB8" w:rsidRPr="00F1694E" w:rsidRDefault="00724EB8" w:rsidP="00724EB8">
            <w:pPr>
              <w:spacing w:after="120"/>
              <w:rPr>
                <w:rFonts w:cstheme="minorHAnsi"/>
                <w:bCs/>
                <w:color w:val="00B050"/>
                <w:lang w:eastAsia="en-US"/>
              </w:rPr>
            </w:pPr>
            <w:r w:rsidRPr="00F1694E">
              <w:rPr>
                <w:rFonts w:cstheme="minorHAnsi"/>
                <w:color w:val="7030A0"/>
              </w:rPr>
              <w:t xml:space="preserve">Ukázka fungování kurzu V5SB v Moodle. </w:t>
            </w:r>
            <w:r w:rsidRPr="00F1694E">
              <w:rPr>
                <w:rFonts w:cstheme="minorHAnsi"/>
              </w:rPr>
              <w:t xml:space="preserve">Dostupné z: </w:t>
            </w:r>
          </w:p>
          <w:p w14:paraId="69884B89" w14:textId="77777777" w:rsidR="00724EB8" w:rsidRPr="00F1694E" w:rsidRDefault="00E3324B" w:rsidP="00724EB8">
            <w:pPr>
              <w:spacing w:after="120"/>
              <w:jc w:val="both"/>
              <w:rPr>
                <w:rFonts w:cstheme="minorHAnsi"/>
                <w:bCs/>
                <w:lang w:eastAsia="en-US"/>
              </w:rPr>
            </w:pPr>
            <w:hyperlink r:id="rId287" w:history="1">
              <w:r w:rsidR="00724EB8" w:rsidRPr="00F1694E">
                <w:rPr>
                  <w:rStyle w:val="Hypertextovodkaz"/>
                  <w:rFonts w:eastAsiaTheme="majorEastAsia" w:cstheme="minorHAnsi"/>
                  <w:lang w:eastAsia="en-US"/>
                </w:rPr>
                <w:t>https://moodle.utb.cz/course/view.php?id=25360</w:t>
              </w:r>
            </w:hyperlink>
            <w:r w:rsidR="00724EB8" w:rsidRPr="00F1694E">
              <w:rPr>
                <w:rFonts w:cstheme="minorHAnsi"/>
                <w:bCs/>
                <w:lang w:eastAsia="en-US"/>
              </w:rPr>
              <w:t xml:space="preserve"> </w:t>
            </w:r>
          </w:p>
          <w:p w14:paraId="2CC6C8C6" w14:textId="77777777" w:rsidR="00724EB8" w:rsidRPr="00F1694E" w:rsidRDefault="00724EB8" w:rsidP="00724EB8">
            <w:pPr>
              <w:spacing w:after="120"/>
              <w:jc w:val="both"/>
              <w:rPr>
                <w:rFonts w:cstheme="minorHAnsi"/>
                <w:bCs/>
                <w:lang w:eastAsia="en-US"/>
              </w:rPr>
            </w:pPr>
            <w:r w:rsidRPr="00F1694E">
              <w:rPr>
                <w:rFonts w:cstheme="minorHAnsi"/>
                <w:bCs/>
                <w:lang w:eastAsia="en-US"/>
              </w:rPr>
              <w:t>KUDLOVÁ, P., PAVELKOVÁ, J. Metodika závěrečných prací. Zlín: UTB, 2022 – těsně před vydáním.</w:t>
            </w:r>
          </w:p>
        </w:tc>
      </w:tr>
      <w:tr w:rsidR="00724EB8" w:rsidRPr="00F1694E" w14:paraId="0B554B5B"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662D88C0"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Aktivizační metody</w:t>
            </w:r>
          </w:p>
        </w:tc>
        <w:tc>
          <w:tcPr>
            <w:tcW w:w="1417" w:type="dxa"/>
            <w:gridSpan w:val="2"/>
            <w:tcBorders>
              <w:top w:val="single" w:sz="4" w:space="0" w:color="auto"/>
              <w:left w:val="single" w:sz="4" w:space="0" w:color="auto"/>
              <w:bottom w:val="single" w:sz="4" w:space="0" w:color="auto"/>
              <w:right w:val="single" w:sz="4" w:space="0" w:color="auto"/>
            </w:tcBorders>
          </w:tcPr>
          <w:p w14:paraId="7BE42B54" w14:textId="77777777" w:rsidR="00724EB8" w:rsidRPr="00F1694E" w:rsidRDefault="00724EB8" w:rsidP="00724EB8">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7B5F1FD6" w14:textId="77777777" w:rsidR="00724EB8" w:rsidRPr="00F1694E" w:rsidRDefault="00724EB8" w:rsidP="00724EB8">
            <w:pPr>
              <w:spacing w:after="120"/>
              <w:jc w:val="both"/>
              <w:rPr>
                <w:rFonts w:cstheme="minorHAnsi"/>
                <w:bCs/>
                <w:lang w:eastAsia="en-US"/>
              </w:rPr>
            </w:pPr>
            <w:r w:rsidRPr="00F1694E">
              <w:rPr>
                <w:rFonts w:cstheme="minorHAnsi"/>
                <w:bCs/>
                <w:lang w:eastAsia="en-US"/>
              </w:rPr>
              <w:t xml:space="preserve">PLISKOVÁ, B. </w:t>
            </w:r>
            <w:r w:rsidRPr="00F1694E">
              <w:rPr>
                <w:rFonts w:cstheme="minorHAnsi"/>
                <w:b/>
                <w:bCs/>
                <w:i/>
                <w:lang w:eastAsia="en-US"/>
              </w:rPr>
              <w:t>Aktivizace dětí a dospělých</w:t>
            </w:r>
            <w:r w:rsidRPr="00F1694E">
              <w:rPr>
                <w:rFonts w:cstheme="minorHAnsi"/>
                <w:bCs/>
                <w:lang w:eastAsia="en-US"/>
              </w:rPr>
              <w:t xml:space="preserve">. </w:t>
            </w:r>
            <w:r w:rsidRPr="00F1694E">
              <w:rPr>
                <w:rFonts w:cstheme="minorHAnsi"/>
                <w:color w:val="000000" w:themeColor="text1"/>
              </w:rPr>
              <w:t xml:space="preserve">UTB, 2021. </w:t>
            </w:r>
            <w:r w:rsidRPr="00F1694E">
              <w:rPr>
                <w:rFonts w:cstheme="minorHAnsi"/>
                <w:bCs/>
                <w:lang w:eastAsia="en-US"/>
              </w:rPr>
              <w:t>Dostupné z:</w:t>
            </w:r>
            <w:r w:rsidRPr="00F1694E">
              <w:rPr>
                <w:rFonts w:cstheme="minorHAnsi"/>
              </w:rPr>
              <w:t xml:space="preserve"> </w:t>
            </w:r>
            <w:hyperlink r:id="rId288" w:history="1">
              <w:r w:rsidRPr="00F1694E">
                <w:rPr>
                  <w:rStyle w:val="Hypertextovodkaz"/>
                  <w:rFonts w:eastAsiaTheme="majorEastAsia" w:cstheme="minorHAnsi"/>
                </w:rPr>
                <w:t>https://moodle.utb.cz/mod/folder/view.php?id=477645</w:t>
              </w:r>
            </w:hyperlink>
          </w:p>
        </w:tc>
      </w:tr>
      <w:tr w:rsidR="00724EB8" w:rsidRPr="00F1694E" w14:paraId="304CA73E"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6238AA36"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Ošetřovatelská péče v psychiatrii</w:t>
            </w:r>
          </w:p>
        </w:tc>
        <w:tc>
          <w:tcPr>
            <w:tcW w:w="1417" w:type="dxa"/>
            <w:gridSpan w:val="2"/>
            <w:tcBorders>
              <w:top w:val="single" w:sz="4" w:space="0" w:color="auto"/>
              <w:left w:val="single" w:sz="4" w:space="0" w:color="auto"/>
              <w:bottom w:val="single" w:sz="4" w:space="0" w:color="auto"/>
              <w:right w:val="single" w:sz="4" w:space="0" w:color="auto"/>
            </w:tcBorders>
          </w:tcPr>
          <w:p w14:paraId="32E6D6C0" w14:textId="77777777" w:rsidR="00724EB8" w:rsidRPr="00F1694E" w:rsidRDefault="00724EB8" w:rsidP="00724EB8">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5CC94443" w14:textId="77777777" w:rsidR="00724EB8" w:rsidRPr="00F1694E" w:rsidRDefault="00724EB8" w:rsidP="00724EB8">
            <w:pPr>
              <w:spacing w:after="120"/>
              <w:jc w:val="both"/>
              <w:rPr>
                <w:rFonts w:cstheme="minorHAnsi"/>
                <w:bCs/>
                <w:lang w:eastAsia="en-US"/>
              </w:rPr>
            </w:pPr>
            <w:r w:rsidRPr="00F1694E">
              <w:rPr>
                <w:rFonts w:cstheme="minorHAnsi"/>
                <w:bCs/>
                <w:lang w:eastAsia="en-US"/>
              </w:rPr>
              <w:t xml:space="preserve">PLISKOVÁ, B. </w:t>
            </w:r>
            <w:r w:rsidRPr="00F1694E">
              <w:rPr>
                <w:rFonts w:cstheme="minorHAnsi"/>
                <w:b/>
                <w:i/>
                <w:color w:val="000000" w:themeColor="text1"/>
              </w:rPr>
              <w:t>Ošetřovatelská péče v psychiatrii</w:t>
            </w:r>
            <w:r w:rsidRPr="00F1694E">
              <w:rPr>
                <w:rFonts w:cstheme="minorHAnsi"/>
                <w:color w:val="000000" w:themeColor="text1"/>
              </w:rPr>
              <w:t xml:space="preserve">. UTB, 2021. </w:t>
            </w:r>
            <w:r w:rsidRPr="00F1694E">
              <w:rPr>
                <w:rFonts w:cstheme="minorHAnsi"/>
                <w:bCs/>
                <w:lang w:eastAsia="en-US"/>
              </w:rPr>
              <w:t>Dostupné z:</w:t>
            </w:r>
            <w:r w:rsidRPr="00F1694E">
              <w:rPr>
                <w:rFonts w:cstheme="minorHAnsi"/>
              </w:rPr>
              <w:t xml:space="preserve"> </w:t>
            </w:r>
            <w:hyperlink r:id="rId289" w:history="1">
              <w:r w:rsidRPr="00F1694E">
                <w:rPr>
                  <w:rStyle w:val="Hypertextovodkaz"/>
                  <w:rFonts w:eastAsiaTheme="majorEastAsia" w:cstheme="minorHAnsi"/>
                </w:rPr>
                <w:t>https://moodle.utb.cz/mod/folder/view.php?id=477672</w:t>
              </w:r>
            </w:hyperlink>
            <w:r w:rsidRPr="00F1694E">
              <w:rPr>
                <w:rFonts w:cstheme="minorHAnsi"/>
              </w:rPr>
              <w:t xml:space="preserve"> </w:t>
            </w:r>
          </w:p>
        </w:tc>
      </w:tr>
      <w:tr w:rsidR="00724EB8" w:rsidRPr="00F1694E" w14:paraId="499527C9" w14:textId="77777777" w:rsidTr="00724E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07B8B464" w14:textId="77777777" w:rsidR="00724EB8" w:rsidRPr="00F1694E" w:rsidRDefault="00724EB8" w:rsidP="00724EB8">
            <w:pPr>
              <w:spacing w:after="120"/>
              <w:rPr>
                <w:rFonts w:cstheme="minorHAnsi"/>
                <w:color w:val="000000" w:themeColor="text1"/>
              </w:rPr>
            </w:pPr>
            <w:r w:rsidRPr="00F1694E">
              <w:rPr>
                <w:rFonts w:cstheme="minorHAnsi"/>
                <w:color w:val="000000" w:themeColor="text1"/>
              </w:rPr>
              <w:t>Právo ve zdravotnictví</w:t>
            </w:r>
          </w:p>
        </w:tc>
        <w:tc>
          <w:tcPr>
            <w:tcW w:w="1417" w:type="dxa"/>
            <w:gridSpan w:val="2"/>
            <w:tcBorders>
              <w:top w:val="single" w:sz="4" w:space="0" w:color="auto"/>
              <w:left w:val="single" w:sz="4" w:space="0" w:color="auto"/>
              <w:bottom w:val="single" w:sz="4" w:space="0" w:color="auto"/>
              <w:right w:val="single" w:sz="4" w:space="0" w:color="auto"/>
            </w:tcBorders>
          </w:tcPr>
          <w:p w14:paraId="53ED2303" w14:textId="77777777" w:rsidR="00724EB8" w:rsidRPr="00F1694E" w:rsidRDefault="00724EB8" w:rsidP="00724EB8">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4B651D41" w14:textId="77777777" w:rsidR="00724EB8" w:rsidRPr="00F1694E" w:rsidRDefault="00724EB8" w:rsidP="00724EB8">
            <w:pPr>
              <w:spacing w:after="120"/>
              <w:jc w:val="both"/>
              <w:rPr>
                <w:rFonts w:cstheme="minorHAnsi"/>
                <w:bCs/>
                <w:lang w:eastAsia="en-US"/>
              </w:rPr>
            </w:pPr>
            <w:r w:rsidRPr="00F1694E">
              <w:rPr>
                <w:rFonts w:cstheme="minorHAnsi"/>
                <w:bCs/>
                <w:lang w:eastAsia="en-US"/>
              </w:rPr>
              <w:t xml:space="preserve">ŠNÉDAR, L. </w:t>
            </w:r>
            <w:r w:rsidRPr="00F1694E">
              <w:rPr>
                <w:rFonts w:cstheme="minorHAnsi"/>
                <w:b/>
                <w:bCs/>
                <w:i/>
                <w:iCs/>
                <w:lang w:eastAsia="en-US"/>
              </w:rPr>
              <w:t>Základy práva pro zdravotníky</w:t>
            </w:r>
            <w:r w:rsidRPr="00F1694E">
              <w:rPr>
                <w:rFonts w:cstheme="minorHAnsi"/>
                <w:bCs/>
                <w:lang w:eastAsia="en-US"/>
              </w:rPr>
              <w:t>. Zlín: UTB, 2018.</w:t>
            </w:r>
          </w:p>
          <w:p w14:paraId="0120276D" w14:textId="77777777" w:rsidR="00724EB8" w:rsidRPr="00F1694E" w:rsidRDefault="00E3324B" w:rsidP="00724EB8">
            <w:pPr>
              <w:spacing w:after="120"/>
              <w:jc w:val="both"/>
              <w:rPr>
                <w:rFonts w:cstheme="minorHAnsi"/>
                <w:bCs/>
                <w:lang w:eastAsia="en-US"/>
              </w:rPr>
            </w:pPr>
            <w:hyperlink r:id="rId290" w:history="1">
              <w:r w:rsidR="00724EB8" w:rsidRPr="00F1694E">
                <w:rPr>
                  <w:rStyle w:val="Hypertextovodkaz"/>
                  <w:rFonts w:eastAsiaTheme="majorEastAsia" w:cstheme="minorHAnsi"/>
                  <w:lang w:eastAsia="en-US"/>
                </w:rPr>
                <w:t>https://moodle.utb.cz/mod/folder/view.php?id=477705</w:t>
              </w:r>
            </w:hyperlink>
            <w:r w:rsidR="00724EB8" w:rsidRPr="00F1694E">
              <w:rPr>
                <w:rFonts w:cstheme="minorHAnsi"/>
                <w:bCs/>
                <w:lang w:eastAsia="en-US"/>
              </w:rPr>
              <w:t xml:space="preserve"> </w:t>
            </w:r>
          </w:p>
        </w:tc>
      </w:tr>
    </w:tbl>
    <w:p w14:paraId="7A2423C8" w14:textId="77777777" w:rsidR="00724EB8" w:rsidRPr="00F1694E" w:rsidRDefault="00724EB8" w:rsidP="00724E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b/>
          <w:bCs/>
        </w:rPr>
      </w:pPr>
    </w:p>
    <w:p w14:paraId="359ECED6" w14:textId="77777777" w:rsidR="00724EB8" w:rsidRDefault="00724EB8">
      <w:pPr>
        <w:spacing w:after="160" w:line="259" w:lineRule="auto"/>
        <w:rPr>
          <w:rFonts w:ascii="Times New Roman" w:hAnsi="Times New Roman"/>
          <w:b/>
          <w:sz w:val="28"/>
          <w:szCs w:val="28"/>
        </w:rPr>
      </w:pPr>
      <w:r>
        <w:rPr>
          <w:rFonts w:ascii="Times New Roman" w:hAnsi="Times New Roman"/>
          <w:b/>
          <w:sz w:val="28"/>
          <w:szCs w:val="28"/>
        </w:rPr>
        <w:br w:type="page"/>
      </w:r>
    </w:p>
    <w:p w14:paraId="490307E4" w14:textId="5E52A559" w:rsidR="00814730" w:rsidRPr="0038162B" w:rsidRDefault="00814730" w:rsidP="00814730">
      <w:pPr>
        <w:jc w:val="right"/>
        <w:rPr>
          <w:rFonts w:ascii="Times New Roman" w:hAnsi="Times New Roman"/>
          <w:b/>
          <w:sz w:val="28"/>
          <w:szCs w:val="28"/>
        </w:rPr>
      </w:pPr>
      <w:r>
        <w:rPr>
          <w:rFonts w:ascii="Times New Roman" w:hAnsi="Times New Roman"/>
          <w:b/>
          <w:sz w:val="28"/>
          <w:szCs w:val="28"/>
        </w:rPr>
        <w:t xml:space="preserve">Příloha č. </w:t>
      </w:r>
      <w:r w:rsidR="00724EB8">
        <w:rPr>
          <w:rFonts w:ascii="Times New Roman" w:hAnsi="Times New Roman"/>
          <w:b/>
          <w:sz w:val="28"/>
          <w:szCs w:val="28"/>
        </w:rPr>
        <w:t>6</w:t>
      </w:r>
    </w:p>
    <w:p w14:paraId="14529A3C" w14:textId="77777777" w:rsidR="00814730" w:rsidRPr="0038162B" w:rsidRDefault="00814730" w:rsidP="00814730">
      <w:pPr>
        <w:jc w:val="right"/>
        <w:rPr>
          <w:rFonts w:ascii="Times New Roman" w:hAnsi="Times New Roman"/>
          <w:b/>
          <w:sz w:val="28"/>
          <w:szCs w:val="28"/>
        </w:rPr>
      </w:pPr>
    </w:p>
    <w:p w14:paraId="3FF3B28F" w14:textId="77777777" w:rsidR="00814730" w:rsidRPr="0038162B" w:rsidRDefault="00814730" w:rsidP="00814730">
      <w:pPr>
        <w:rPr>
          <w:rFonts w:ascii="Times New Roman" w:hAnsi="Times New Roman"/>
        </w:rPr>
      </w:pPr>
      <w:r w:rsidRPr="0038162B">
        <w:rPr>
          <w:rFonts w:ascii="Times New Roman" w:hAnsi="Times New Roman"/>
        </w:rPr>
        <w:t>Originály souhlasů garantů / vyučujících jsou k dispozici u ředitelky Ústavu zdravotnických věd. </w:t>
      </w:r>
    </w:p>
    <w:p w14:paraId="0315EBB9" w14:textId="77777777" w:rsidR="00814730" w:rsidRPr="0038162B" w:rsidRDefault="00814730" w:rsidP="00814730">
      <w:pPr>
        <w:jc w:val="right"/>
        <w:rPr>
          <w:rFonts w:ascii="Times New Roman" w:hAnsi="Times New Roman"/>
          <w:b/>
          <w:sz w:val="28"/>
          <w:szCs w:val="28"/>
        </w:rPr>
      </w:pPr>
    </w:p>
    <w:p w14:paraId="7B00CE87" w14:textId="77777777" w:rsidR="00814730" w:rsidRPr="0038162B" w:rsidRDefault="00814730" w:rsidP="00814730">
      <w:pPr>
        <w:rPr>
          <w:rFonts w:ascii="Times New Roman" w:hAnsi="Times New Roman"/>
        </w:rPr>
      </w:pPr>
    </w:p>
    <w:p w14:paraId="69000555" w14:textId="77777777" w:rsidR="00814730" w:rsidRPr="0038162B" w:rsidRDefault="00814730" w:rsidP="00814730">
      <w:pPr>
        <w:rPr>
          <w:rFonts w:ascii="Times New Roman" w:hAnsi="Times New Roman"/>
        </w:rPr>
      </w:pPr>
    </w:p>
    <w:p w14:paraId="40D97B33" w14:textId="77777777" w:rsidR="00814730" w:rsidRPr="0038162B" w:rsidRDefault="00814730" w:rsidP="00814730">
      <w:pPr>
        <w:jc w:val="both"/>
        <w:rPr>
          <w:rFonts w:ascii="Times New Roman" w:hAnsi="Times New Roman"/>
        </w:rPr>
      </w:pPr>
    </w:p>
    <w:p w14:paraId="5EDF001C" w14:textId="77777777" w:rsidR="00AD7DBF" w:rsidRPr="00F0141C" w:rsidRDefault="00AD7DBF" w:rsidP="001A43C8">
      <w:pPr>
        <w:jc w:val="both"/>
        <w:rPr>
          <w:rFonts w:ascii="Times New Roman" w:hAnsi="Times New Roman"/>
          <w:bCs/>
          <w:iCs/>
        </w:rPr>
      </w:pPr>
    </w:p>
    <w:sectPr w:rsidR="00AD7DBF" w:rsidRPr="00F0141C" w:rsidSect="00AF654A">
      <w:footerReference w:type="default" r:id="rId29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E97243" w14:textId="77777777" w:rsidR="00DE79DE" w:rsidRDefault="00DE79DE" w:rsidP="006623F6">
      <w:r>
        <w:separator/>
      </w:r>
    </w:p>
  </w:endnote>
  <w:endnote w:type="continuationSeparator" w:id="0">
    <w:p w14:paraId="00409A69" w14:textId="77777777" w:rsidR="00DE79DE" w:rsidRDefault="00DE79DE" w:rsidP="006623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itka Subheading">
    <w:panose1 w:val="02000505000000020004"/>
    <w:charset w:val="EE"/>
    <w:family w:val="auto"/>
    <w:pitch w:val="variable"/>
    <w:sig w:usb0="A00002EF" w:usb1="4000204B"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TimesNewRomanPSMT">
    <w:altName w:val="MS Gothic"/>
    <w:charset w:val="80"/>
    <w:family w:val="roman"/>
    <w:pitch w:val="default"/>
    <w:sig w:usb0="E0002AFF" w:usb1="C0007843" w:usb2="00000009" w:usb3="00000000" w:csb0="000001FF" w:csb1="00000000"/>
  </w:font>
  <w:font w:name="Constantia">
    <w:panose1 w:val="02030602050306030303"/>
    <w:charset w:val="EE"/>
    <w:family w:val="roman"/>
    <w:pitch w:val="variable"/>
    <w:sig w:usb0="A00002EF" w:usb1="4000204B" w:usb2="00000000" w:usb3="00000000" w:csb0="0000019F" w:csb1="00000000"/>
  </w:font>
  <w:font w:name="StempelGaramondLTPro-Roman+01">
    <w:altName w:val="Times New Roman"/>
    <w:panose1 w:val="00000000000000000000"/>
    <w:charset w:val="00"/>
    <w:family w:val="roman"/>
    <w:notTrueType/>
    <w:pitch w:val="default"/>
  </w:font>
  <w:font w:name="DejaVuSerif">
    <w:altName w:val="MS Gothic"/>
    <w:panose1 w:val="00000000000000000000"/>
    <w:charset w:val="80"/>
    <w:family w:val="auto"/>
    <w:notTrueType/>
    <w:pitch w:val="default"/>
    <w:sig w:usb0="00000001" w:usb1="08070000" w:usb2="00000010" w:usb3="00000000" w:csb0="00020000" w:csb1="00000000"/>
  </w:font>
  <w:font w:name="MyriadPro-Regular">
    <w:altName w:val="Yu Gothic UI"/>
    <w:panose1 w:val="00000000000000000000"/>
    <w:charset w:val="80"/>
    <w:family w:val="auto"/>
    <w:notTrueType/>
    <w:pitch w:val="default"/>
    <w:sig w:usb0="00000005" w:usb1="08070000" w:usb2="00000010" w:usb3="00000000" w:csb0="00020002" w:csb1="00000000"/>
  </w:font>
  <w:font w:name="Avenir-Book">
    <w:altName w:val="MS Gothic"/>
    <w:panose1 w:val="00000000000000000000"/>
    <w:charset w:val="80"/>
    <w:family w:val="auto"/>
    <w:notTrueType/>
    <w:pitch w:val="default"/>
    <w:sig w:usb0="00000001" w:usb1="08070000" w:usb2="00000010" w:usb3="00000000" w:csb0="00020000" w:csb1="00000000"/>
  </w:font>
  <w:font w:name="Malgun Gothic Semilight">
    <w:panose1 w:val="020B0502040204020203"/>
    <w:charset w:val="81"/>
    <w:family w:val="swiss"/>
    <w:pitch w:val="variable"/>
    <w:sig w:usb0="B0000AAF" w:usb1="09DF7CFB" w:usb2="00000012" w:usb3="00000000" w:csb0="003E01BD"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UTBText-Regular">
    <w:altName w:val="MS Gothic"/>
    <w:panose1 w:val="00000000000000000000"/>
    <w:charset w:val="80"/>
    <w:family w:val="swiss"/>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31138797"/>
      <w:docPartObj>
        <w:docPartGallery w:val="Page Numbers (Bottom of Page)"/>
        <w:docPartUnique/>
      </w:docPartObj>
    </w:sdtPr>
    <w:sdtEndPr/>
    <w:sdtContent>
      <w:p w14:paraId="330B208A" w14:textId="12B7D99D" w:rsidR="00B30338" w:rsidRDefault="00B30338">
        <w:pPr>
          <w:pStyle w:val="Zpat"/>
          <w:jc w:val="center"/>
        </w:pPr>
        <w:r>
          <w:fldChar w:fldCharType="begin"/>
        </w:r>
        <w:r>
          <w:instrText>PAGE   \* MERGEFORMAT</w:instrText>
        </w:r>
        <w:r>
          <w:fldChar w:fldCharType="separate"/>
        </w:r>
        <w:r w:rsidR="00E3324B">
          <w:rPr>
            <w:noProof/>
          </w:rPr>
          <w:t>4</w:t>
        </w:r>
        <w:r>
          <w:fldChar w:fldCharType="end"/>
        </w:r>
      </w:p>
    </w:sdtContent>
  </w:sdt>
  <w:p w14:paraId="238C2C96" w14:textId="77777777" w:rsidR="00B30338" w:rsidRDefault="00B30338">
    <w:pPr>
      <w:pStyle w:val="Zpa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2BDD327" w14:textId="77777777" w:rsidR="00DE79DE" w:rsidRDefault="00DE79DE" w:rsidP="006623F6">
      <w:r>
        <w:separator/>
      </w:r>
    </w:p>
  </w:footnote>
  <w:footnote w:type="continuationSeparator" w:id="0">
    <w:p w14:paraId="6BBA2594" w14:textId="77777777" w:rsidR="00DE79DE" w:rsidRDefault="00DE79DE" w:rsidP="006623F6">
      <w:r>
        <w:continuationSeparator/>
      </w:r>
    </w:p>
  </w:footnote>
  <w:footnote w:id="1">
    <w:p w14:paraId="55C8F9AF" w14:textId="06A48609" w:rsidR="00B30338" w:rsidRPr="002614B4" w:rsidRDefault="00B30338" w:rsidP="00BD4C25">
      <w:pPr>
        <w:pStyle w:val="Textpoznpodarou"/>
        <w:rPr>
          <w:sz w:val="19"/>
          <w:szCs w:val="19"/>
        </w:rPr>
      </w:pPr>
      <w:r w:rsidRPr="002614B4">
        <w:rPr>
          <w:rStyle w:val="Znakapoznpodarou"/>
          <w:rFonts w:eastAsiaTheme="majorEastAsia"/>
          <w:sz w:val="19"/>
          <w:szCs w:val="19"/>
        </w:rPr>
        <w:footnoteRef/>
      </w:r>
      <w:r>
        <w:rPr>
          <w:rFonts w:ascii="Times New Roman" w:hAnsi="Times New Roman"/>
        </w:rPr>
        <w:t xml:space="preserve"> </w:t>
      </w:r>
      <w:r w:rsidRPr="00E46DD8">
        <w:rPr>
          <w:rFonts w:ascii="Times New Roman" w:hAnsi="Times New Roman"/>
        </w:rPr>
        <w:t xml:space="preserve">P – přednáška, S – seminář C – cvičení, ZS – zimní semestr, LS – letní semestr, PZ – profilující základ, ZT – základní teoretický předmět profilujícího základu, Ʃ – celkový součet kontaktní formy výuky, * společné předměty se SP </w:t>
      </w:r>
      <w:r>
        <w:rPr>
          <w:rFonts w:ascii="Times New Roman" w:hAnsi="Times New Roman"/>
        </w:rPr>
        <w:t>Ošetřovatelská péče v chirurgických oborech</w:t>
      </w:r>
    </w:p>
  </w:footnote>
  <w:footnote w:id="2">
    <w:p w14:paraId="54C5C9DC" w14:textId="58BD9961" w:rsidR="00B30338" w:rsidRPr="002614B4" w:rsidRDefault="00B30338" w:rsidP="00BD4C25">
      <w:pPr>
        <w:pStyle w:val="Textpoznpodarou"/>
        <w:rPr>
          <w:sz w:val="19"/>
          <w:szCs w:val="19"/>
        </w:rPr>
      </w:pPr>
      <w:r w:rsidRPr="002614B4">
        <w:rPr>
          <w:rStyle w:val="Znakapoznpodarou"/>
          <w:rFonts w:eastAsiaTheme="majorEastAsia"/>
          <w:sz w:val="19"/>
          <w:szCs w:val="19"/>
        </w:rPr>
        <w:footnoteRef/>
      </w:r>
      <w:r w:rsidRPr="002614B4">
        <w:rPr>
          <w:sz w:val="15"/>
          <w:szCs w:val="15"/>
        </w:rPr>
        <w:t>Počet hodin za semestr. P – přednáška, S – seminář, C – cvičení, N</w:t>
      </w:r>
      <w:r>
        <w:rPr>
          <w:sz w:val="15"/>
          <w:szCs w:val="15"/>
        </w:rPr>
        <w:t>H</w:t>
      </w:r>
      <w:r w:rsidRPr="002614B4">
        <w:rPr>
          <w:sz w:val="15"/>
          <w:szCs w:val="15"/>
        </w:rPr>
        <w:t xml:space="preserve"> – nekontaktní výuka, Ʃ  – celkový součet kontaktní formy výuky.</w:t>
      </w:r>
    </w:p>
  </w:footnote>
  <w:footnote w:id="3">
    <w:p w14:paraId="42DDE91E" w14:textId="77777777" w:rsidR="00B30338" w:rsidRPr="002614B4" w:rsidRDefault="00B30338" w:rsidP="00BD4C25">
      <w:pPr>
        <w:pStyle w:val="Textpoznpodarou"/>
        <w:rPr>
          <w:sz w:val="19"/>
          <w:szCs w:val="19"/>
        </w:rPr>
      </w:pPr>
      <w:r w:rsidRPr="002614B4">
        <w:rPr>
          <w:rStyle w:val="Znakapoznpodarou"/>
          <w:rFonts w:eastAsiaTheme="majorEastAsia"/>
          <w:sz w:val="19"/>
          <w:szCs w:val="19"/>
        </w:rPr>
        <w:footnoteRef/>
      </w:r>
      <w:r w:rsidRPr="002614B4">
        <w:rPr>
          <w:sz w:val="15"/>
          <w:szCs w:val="15"/>
        </w:rPr>
        <w:t>Počet hodin za semestr. P – přednáška, S – seminář, C – cvičení, E – e-learning, N – nekontaktní výuka, Ʃ  – celkový součet kontaktní formy výuky (bez hodin E, N).</w:t>
      </w:r>
    </w:p>
  </w:footnote>
  <w:footnote w:id="4">
    <w:p w14:paraId="1E6B6771" w14:textId="23155064" w:rsidR="00B30338" w:rsidRPr="002614B4" w:rsidRDefault="00B30338" w:rsidP="00BD4C25">
      <w:pPr>
        <w:pStyle w:val="Textpoznpodarou"/>
        <w:rPr>
          <w:sz w:val="19"/>
          <w:szCs w:val="19"/>
        </w:rPr>
      </w:pPr>
      <w:r w:rsidRPr="002614B4">
        <w:rPr>
          <w:rStyle w:val="Znakapoznpodarou"/>
          <w:rFonts w:eastAsiaTheme="majorEastAsia"/>
          <w:sz w:val="19"/>
          <w:szCs w:val="19"/>
        </w:rPr>
        <w:footnoteRef/>
      </w:r>
      <w:r>
        <w:rPr>
          <w:rFonts w:ascii="Times New Roman" w:hAnsi="Times New Roman"/>
        </w:rPr>
        <w:t xml:space="preserve"> </w:t>
      </w:r>
      <w:r w:rsidRPr="00E46DD8">
        <w:rPr>
          <w:rFonts w:ascii="Times New Roman" w:hAnsi="Times New Roman"/>
        </w:rPr>
        <w:t xml:space="preserve">P – přednáška, S – seminář C – cvičení, ZS – zimní semestr, LS – letní semestr, PZ – profilující základ, ZT – základní teoretický předmět profilujícího základu, Ʃ – celkový součet kontaktní formy výuky, </w:t>
      </w:r>
      <w:r>
        <w:rPr>
          <w:rFonts w:ascii="Times New Roman" w:hAnsi="Times New Roman"/>
        </w:rPr>
        <w:t xml:space="preserve">NH – nekontaktní hodiny, </w:t>
      </w:r>
      <w:r w:rsidRPr="00E46DD8">
        <w:rPr>
          <w:rFonts w:ascii="Times New Roman" w:hAnsi="Times New Roman"/>
        </w:rPr>
        <w:t xml:space="preserve">* společné předměty se SP </w:t>
      </w:r>
      <w:r>
        <w:rPr>
          <w:rFonts w:ascii="Times New Roman" w:hAnsi="Times New Roman"/>
        </w:rPr>
        <w:t>Ošetřovatelská péče v chirurgických oborech</w:t>
      </w:r>
    </w:p>
  </w:footnote>
  <w:footnote w:id="5">
    <w:p w14:paraId="6FF2899B" w14:textId="77777777" w:rsidR="00B30338" w:rsidRPr="00D43B9F" w:rsidRDefault="00B30338" w:rsidP="003A5EC8">
      <w:pPr>
        <w:pStyle w:val="Textpoznpodarou"/>
        <w:rPr>
          <w:sz w:val="16"/>
          <w:szCs w:val="16"/>
        </w:rPr>
      </w:pPr>
      <w:r>
        <w:rPr>
          <w:rStyle w:val="Znakapoznpodarou"/>
        </w:rPr>
        <w:footnoteRef/>
      </w:r>
      <w:r>
        <w:t xml:space="preserve"> </w:t>
      </w:r>
      <w:r w:rsidRPr="00D43B9F">
        <w:rPr>
          <w:sz w:val="16"/>
          <w:szCs w:val="16"/>
        </w:rPr>
        <w:t xml:space="preserve">ZT – základní teoretický předmět profilujícího základu klinických oborů, PZ - předmět profilujícího základu:  </w:t>
      </w:r>
    </w:p>
    <w:p w14:paraId="46960581" w14:textId="77777777" w:rsidR="00B30338" w:rsidRDefault="00B30338" w:rsidP="003A5EC8">
      <w:pPr>
        <w:pStyle w:val="Textpoznpodarou"/>
      </w:pPr>
      <w:r w:rsidRPr="006641E7">
        <w:rPr>
          <w:color w:val="FF0000"/>
          <w:sz w:val="16"/>
          <w:szCs w:val="16"/>
        </w:rPr>
        <w:t xml:space="preserve">* </w:t>
      </w:r>
      <w:r w:rsidRPr="00D43B9F">
        <w:rPr>
          <w:sz w:val="16"/>
          <w:szCs w:val="16"/>
        </w:rPr>
        <w:t>společné předměty se SP Domácí péče a hospicová péče</w:t>
      </w:r>
    </w:p>
  </w:footnote>
  <w:footnote w:id="6">
    <w:p w14:paraId="0A93EEF5" w14:textId="77777777" w:rsidR="00B30338" w:rsidRDefault="00B30338" w:rsidP="00F45F26">
      <w:pPr>
        <w:pStyle w:val="Textpoznpodarou"/>
      </w:pPr>
      <w:r>
        <w:rPr>
          <w:rStyle w:val="Znakapoznpodarou"/>
        </w:rPr>
        <w:footnoteRef/>
      </w:r>
      <w:r>
        <w:t xml:space="preserve"> </w:t>
      </w:r>
      <w:r w:rsidRPr="00E070E4">
        <w:rPr>
          <w:rFonts w:ascii="Times New Roman" w:hAnsi="Times New Roman"/>
        </w:rPr>
        <w:t>Dostupné z: https:</w:t>
      </w:r>
      <w:r>
        <w:rPr>
          <w:rFonts w:ascii="Times New Roman" w:hAnsi="Times New Roman"/>
        </w:rPr>
        <w:t xml:space="preserve"> </w:t>
      </w:r>
      <w:hyperlink r:id="rId1" w:history="1">
        <w:r w:rsidRPr="00E070E4">
          <w:rPr>
            <w:rStyle w:val="Hypertextovodkaz"/>
            <w:rFonts w:ascii="Times New Roman" w:hAnsi="Times New Roman"/>
          </w:rPr>
          <w:t>//www.utb.cz/univerzita/uredni-deska/</w:t>
        </w:r>
      </w:hyperlink>
    </w:p>
  </w:footnote>
  <w:footnote w:id="7">
    <w:p w14:paraId="43939F28" w14:textId="77777777" w:rsidR="00B30338" w:rsidRDefault="00B30338" w:rsidP="00FD48C3">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Pr>
          <w:rStyle w:val="Znakapoznpodarou"/>
          <w:rFonts w:eastAsiaTheme="majorEastAsia"/>
          <w:sz w:val="16"/>
          <w:szCs w:val="16"/>
        </w:rPr>
        <w:footnoteRef/>
      </w:r>
      <w:r>
        <w:rPr>
          <w:sz w:val="16"/>
          <w:szCs w:val="16"/>
        </w:rPr>
        <w:t xml:space="preserve"> Dostupné z: https://www.utb.cz/univerzita/uredni-deska/</w:t>
      </w:r>
    </w:p>
  </w:footnote>
  <w:footnote w:id="8">
    <w:p w14:paraId="1D100DE8" w14:textId="77777777" w:rsidR="00B30338" w:rsidRDefault="00B30338" w:rsidP="002A2286">
      <w:pPr>
        <w:pStyle w:val="Textpoznpodarou"/>
      </w:pPr>
      <w:r w:rsidRPr="005B0CC3">
        <w:rPr>
          <w:rStyle w:val="Znakapoznpodarou"/>
          <w:sz w:val="16"/>
          <w:szCs w:val="16"/>
        </w:rPr>
        <w:footnoteRef/>
      </w:r>
      <w:r w:rsidRPr="005B0CC3">
        <w:rPr>
          <w:sz w:val="16"/>
          <w:szCs w:val="16"/>
        </w:rPr>
        <w:t xml:space="preserve"> Dostupné z: </w:t>
      </w:r>
      <w:hyperlink r:id="rId2" w:history="1">
        <w:r w:rsidRPr="005B0CC3">
          <w:rPr>
            <w:rStyle w:val="Hypertextovodkaz"/>
            <w:sz w:val="16"/>
            <w:szCs w:val="16"/>
          </w:rPr>
          <w:t>https://www.utb.cz/univerzita/uredni-deska/vnitrni-normy-a-predpisy/vnitrni-predpisy/</w:t>
        </w:r>
      </w:hyperlink>
      <w:r>
        <w:t xml:space="preserve"> </w:t>
      </w:r>
    </w:p>
  </w:footnote>
  <w:footnote w:id="9">
    <w:p w14:paraId="0BF244C4" w14:textId="77777777" w:rsidR="00B30338" w:rsidRPr="005B0CC3" w:rsidRDefault="00B30338" w:rsidP="002A2286">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3" w:history="1">
        <w:r w:rsidRPr="00FF24C4">
          <w:rPr>
            <w:rStyle w:val="Hypertextovodkaz"/>
            <w:sz w:val="16"/>
            <w:szCs w:val="16"/>
          </w:rPr>
          <w:t>https://www.utb.cz/mdocs-posts/smernice-rektora-c-17-2021/</w:t>
        </w:r>
      </w:hyperlink>
      <w:r>
        <w:rPr>
          <w:sz w:val="16"/>
          <w:szCs w:val="16"/>
        </w:rPr>
        <w:t xml:space="preserve"> </w:t>
      </w:r>
    </w:p>
  </w:footnote>
  <w:footnote w:id="10">
    <w:p w14:paraId="6844D19E" w14:textId="77777777" w:rsidR="00B30338" w:rsidRPr="005B0CC3" w:rsidRDefault="00B30338" w:rsidP="002A2286">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4" w:history="1">
        <w:r w:rsidRPr="005B0CC3">
          <w:rPr>
            <w:rStyle w:val="Hypertextovodkaz"/>
            <w:sz w:val="16"/>
            <w:szCs w:val="16"/>
          </w:rPr>
          <w:t>https://www.utb.cz/univerzita/uredni-deska/vnitrni-normy-a-predpisy/vnitrni-predpisy/</w:t>
        </w:r>
      </w:hyperlink>
      <w:r w:rsidRPr="005B0CC3">
        <w:rPr>
          <w:sz w:val="16"/>
          <w:szCs w:val="16"/>
        </w:rPr>
        <w:t xml:space="preserve"> </w:t>
      </w:r>
    </w:p>
  </w:footnote>
  <w:footnote w:id="11">
    <w:p w14:paraId="332A8001" w14:textId="77777777" w:rsidR="00B30338" w:rsidRPr="005B0CC3" w:rsidRDefault="00B30338" w:rsidP="002A2286">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5" w:history="1">
        <w:r w:rsidRPr="005B0CC3">
          <w:rPr>
            <w:rStyle w:val="Hypertextovodkaz"/>
            <w:sz w:val="16"/>
            <w:szCs w:val="16"/>
          </w:rPr>
          <w:t>https://www.utb.cz/mdocs-posts/sr_13_2017/</w:t>
        </w:r>
      </w:hyperlink>
      <w:r w:rsidRPr="005B0CC3">
        <w:rPr>
          <w:sz w:val="16"/>
          <w:szCs w:val="16"/>
        </w:rPr>
        <w:t xml:space="preserve"> </w:t>
      </w:r>
    </w:p>
  </w:footnote>
  <w:footnote w:id="12">
    <w:p w14:paraId="007D6588" w14:textId="77777777" w:rsidR="00B30338" w:rsidRPr="002614B4" w:rsidRDefault="00B30338" w:rsidP="002A2286">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5B0CC3">
        <w:rPr>
          <w:rStyle w:val="Znakapoznpodarou"/>
          <w:sz w:val="16"/>
          <w:szCs w:val="16"/>
        </w:rPr>
        <w:footnoteRef/>
      </w:r>
      <w:r w:rsidRPr="005B0CC3">
        <w:rPr>
          <w:sz w:val="16"/>
          <w:szCs w:val="16"/>
        </w:rPr>
        <w:t xml:space="preserve"> Oba dostupné z: </w:t>
      </w:r>
      <w:hyperlink r:id="rId6" w:history="1">
        <w:r w:rsidRPr="005B0CC3">
          <w:rPr>
            <w:rStyle w:val="Hypertextovodkaz"/>
            <w:sz w:val="16"/>
            <w:szCs w:val="16"/>
          </w:rPr>
          <w:t>https://www.utb.cz/univerzita/uredni-deska/vnitrni-normy-a-predpisy/vnitrni-predpisy/</w:t>
        </w:r>
      </w:hyperlink>
    </w:p>
  </w:footnote>
  <w:footnote w:id="13">
    <w:p w14:paraId="65ACCA9A" w14:textId="77777777" w:rsidR="00B30338" w:rsidRPr="005B0CC3" w:rsidRDefault="00B30338" w:rsidP="002A2286">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7" w:history="1">
        <w:r w:rsidRPr="00FF24C4">
          <w:rPr>
            <w:rStyle w:val="Hypertextovodkaz"/>
            <w:sz w:val="16"/>
            <w:szCs w:val="16"/>
          </w:rPr>
          <w:t>https://www.utb.cz/mdocs-posts/smernice-rektora-c-17-2021/</w:t>
        </w:r>
      </w:hyperlink>
      <w:r>
        <w:rPr>
          <w:sz w:val="16"/>
          <w:szCs w:val="16"/>
        </w:rPr>
        <w:t xml:space="preserve"> </w:t>
      </w:r>
    </w:p>
  </w:footnote>
  <w:footnote w:id="14">
    <w:p w14:paraId="30E558A1" w14:textId="77777777" w:rsidR="00B30338" w:rsidRPr="002614B4" w:rsidRDefault="00B30338" w:rsidP="002A2286">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sz w:val="15"/>
          <w:szCs w:val="15"/>
        </w:rPr>
      </w:pPr>
      <w:r w:rsidRPr="002614B4">
        <w:rPr>
          <w:rStyle w:val="Znakapoznpodarou"/>
          <w:sz w:val="15"/>
          <w:szCs w:val="15"/>
        </w:rPr>
        <w:footnoteRef/>
      </w:r>
      <w:r>
        <w:rPr>
          <w:sz w:val="15"/>
          <w:szCs w:val="15"/>
        </w:rPr>
        <w:t xml:space="preserve"> </w:t>
      </w:r>
      <w:r w:rsidRPr="002614B4">
        <w:rPr>
          <w:sz w:val="15"/>
          <w:szCs w:val="15"/>
        </w:rPr>
        <w:t xml:space="preserve">Dostupné z: </w:t>
      </w:r>
      <w:hyperlink r:id="rId8" w:history="1">
        <w:r w:rsidRPr="002C52D2">
          <w:rPr>
            <w:rStyle w:val="Hypertextovodkaz"/>
            <w:sz w:val="15"/>
            <w:szCs w:val="15"/>
          </w:rPr>
          <w:t>https://fhs.utb.cz/o-fakulte/uredni-deska/</w:t>
        </w:r>
      </w:hyperlink>
    </w:p>
  </w:footnote>
  <w:footnote w:id="15">
    <w:p w14:paraId="6985DFE5" w14:textId="77777777" w:rsidR="00B30338" w:rsidRPr="002614B4" w:rsidRDefault="00B30338" w:rsidP="002A2286">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sz w:val="15"/>
          <w:szCs w:val="15"/>
        </w:rPr>
      </w:pPr>
      <w:r w:rsidRPr="002614B4">
        <w:rPr>
          <w:rStyle w:val="Znakapoznpodarou"/>
          <w:sz w:val="15"/>
          <w:szCs w:val="15"/>
        </w:rPr>
        <w:footnoteRef/>
      </w:r>
      <w:r w:rsidRPr="002614B4">
        <w:rPr>
          <w:sz w:val="15"/>
          <w:szCs w:val="15"/>
        </w:rPr>
        <w:t xml:space="preserve"> Dostupné z: </w:t>
      </w:r>
      <w:hyperlink r:id="rId9" w:history="1">
        <w:r w:rsidRPr="002C52D2">
          <w:rPr>
            <w:rStyle w:val="Hypertextovodkaz"/>
            <w:sz w:val="15"/>
            <w:szCs w:val="15"/>
          </w:rPr>
          <w:t>https://www.utb.cz/student/dokumenty-a-sablony/bakalarske-prace</w:t>
        </w:r>
        <w:r w:rsidRPr="002C52D2">
          <w:rPr>
            <w:rStyle w:val="Hypertextovodkaz"/>
            <w:sz w:val="19"/>
            <w:szCs w:val="19"/>
          </w:rPr>
          <w:t>/</w:t>
        </w:r>
      </w:hyperlink>
    </w:p>
  </w:footnote>
  <w:footnote w:id="16">
    <w:p w14:paraId="4FEB3200" w14:textId="77777777" w:rsidR="00B30338" w:rsidRPr="002614B4" w:rsidRDefault="00B30338" w:rsidP="002A2286">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w:t>
      </w:r>
      <w:r>
        <w:rPr>
          <w:sz w:val="15"/>
          <w:szCs w:val="15"/>
        </w:rPr>
        <w:t xml:space="preserve">z: </w:t>
      </w:r>
      <w:hyperlink r:id="rId10" w:history="1">
        <w:r w:rsidRPr="002C52D2">
          <w:rPr>
            <w:rStyle w:val="Hypertextovodkaz"/>
            <w:sz w:val="15"/>
            <w:szCs w:val="15"/>
            <w:shd w:val="clear" w:color="auto" w:fill="FFFFFF"/>
          </w:rPr>
          <w:t>https://www.utb.cz/univerzita/uredni-deska/ruzne/akreditacni-rizeni/</w:t>
        </w:r>
      </w:hyperlink>
    </w:p>
  </w:footnote>
  <w:footnote w:id="17">
    <w:p w14:paraId="0CEA13BA" w14:textId="77777777" w:rsidR="00B30338" w:rsidRPr="002614B4" w:rsidRDefault="00B30338" w:rsidP="002A2286">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Viz Zpráva o vnitřním hodnocení: </w:t>
      </w:r>
      <w:hyperlink r:id="rId11" w:history="1">
        <w:r w:rsidRPr="002C52D2">
          <w:rPr>
            <w:rStyle w:val="Hypertextovodkaz"/>
            <w:sz w:val="15"/>
            <w:szCs w:val="15"/>
            <w:shd w:val="clear" w:color="auto" w:fill="FFFFFF"/>
          </w:rPr>
          <w:t>https://www.utb.cz/univerzita/uredni-deska/ruzne/akreditacni-rizeni/</w:t>
        </w:r>
      </w:hyperlink>
    </w:p>
  </w:footnote>
  <w:footnote w:id="18">
    <w:p w14:paraId="166F4344" w14:textId="77777777" w:rsidR="00B30338" w:rsidRPr="00104F30" w:rsidRDefault="00B30338" w:rsidP="000C48B8">
      <w:pPr>
        <w:pStyle w:val="Textpoznpodarou"/>
        <w:rPr>
          <w:sz w:val="16"/>
          <w:szCs w:val="16"/>
        </w:rPr>
      </w:pPr>
      <w:r w:rsidRPr="00104F30">
        <w:rPr>
          <w:rStyle w:val="Znakapoznpodarou"/>
          <w:sz w:val="16"/>
          <w:szCs w:val="16"/>
        </w:rPr>
        <w:footnoteRef/>
      </w:r>
      <w:r w:rsidRPr="00104F30">
        <w:rPr>
          <w:sz w:val="16"/>
          <w:szCs w:val="16"/>
        </w:rPr>
        <w:t xml:space="preserve"> Dostupné z: </w:t>
      </w:r>
      <w:hyperlink r:id="rId12" w:history="1">
        <w:r w:rsidRPr="00104F30">
          <w:rPr>
            <w:rStyle w:val="Hypertextovodkaz"/>
            <w:sz w:val="16"/>
            <w:szCs w:val="16"/>
          </w:rPr>
          <w:t>https://www.utb.cz/mdocs-posts/smernice-rektora-c-10-2021/</w:t>
        </w:r>
      </w:hyperlink>
      <w:r w:rsidRPr="00104F30">
        <w:rPr>
          <w:sz w:val="16"/>
          <w:szCs w:val="16"/>
        </w:rPr>
        <w:t xml:space="preserve"> </w:t>
      </w:r>
    </w:p>
  </w:footnote>
  <w:footnote w:id="19">
    <w:p w14:paraId="0B03855D" w14:textId="77777777" w:rsidR="00B30338" w:rsidRPr="005B0CC3" w:rsidRDefault="00B30338" w:rsidP="002A2286">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3" w:history="1">
        <w:r w:rsidRPr="005B0CC3">
          <w:rPr>
            <w:rStyle w:val="Hypertextovodkaz"/>
            <w:sz w:val="16"/>
            <w:szCs w:val="16"/>
          </w:rPr>
          <w:t>https://stag.utb.cz/portal/</w:t>
        </w:r>
      </w:hyperlink>
      <w:r w:rsidRPr="005B0CC3">
        <w:rPr>
          <w:sz w:val="16"/>
          <w:szCs w:val="16"/>
        </w:rPr>
        <w:t xml:space="preserve"> </w:t>
      </w:r>
    </w:p>
  </w:footnote>
  <w:footnote w:id="20">
    <w:p w14:paraId="211FFC81" w14:textId="77777777" w:rsidR="00B30338" w:rsidRPr="005E020D" w:rsidRDefault="00B30338" w:rsidP="002A2286">
      <w:pPr>
        <w:pStyle w:val="Textpoznpodarou"/>
        <w:rPr>
          <w:sz w:val="18"/>
          <w:szCs w:val="18"/>
        </w:rPr>
      </w:pPr>
      <w:r w:rsidRPr="005B0CC3">
        <w:rPr>
          <w:rStyle w:val="Znakapoznpodarou"/>
          <w:sz w:val="16"/>
          <w:szCs w:val="16"/>
        </w:rPr>
        <w:footnoteRef/>
      </w:r>
      <w:r w:rsidRPr="005B0CC3">
        <w:rPr>
          <w:sz w:val="16"/>
          <w:szCs w:val="16"/>
        </w:rPr>
        <w:t xml:space="preserve"> Dostupné z: </w:t>
      </w:r>
      <w:hyperlink r:id="rId14" w:history="1">
        <w:r w:rsidRPr="005B0CC3">
          <w:rPr>
            <w:rStyle w:val="Hypertextovodkaz"/>
            <w:sz w:val="16"/>
            <w:szCs w:val="16"/>
          </w:rPr>
          <w:t>https://www.utb.cz/univerzita/uredni-deska/vnitrni-normy-a-predpisy/vnitrni-predpisy/</w:t>
        </w:r>
      </w:hyperlink>
      <w:r w:rsidRPr="005E020D">
        <w:rPr>
          <w:sz w:val="18"/>
          <w:szCs w:val="18"/>
        </w:rPr>
        <w:t xml:space="preserve"> </w:t>
      </w:r>
    </w:p>
  </w:footnote>
  <w:footnote w:id="21">
    <w:p w14:paraId="6326B1C9" w14:textId="77777777" w:rsidR="00B30338" w:rsidRPr="005B0CC3" w:rsidRDefault="00B30338" w:rsidP="002A2286">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5" w:history="1">
        <w:r w:rsidRPr="005B0CC3">
          <w:rPr>
            <w:rStyle w:val="Hypertextovodkaz"/>
            <w:sz w:val="16"/>
            <w:szCs w:val="16"/>
          </w:rPr>
          <w:t>https://fhs.utb.cz/o-fakulte/uredni-deska/vnitrni-normy-a-predpisy/vnitrni-predpisy-utb-a-fhs/</w:t>
        </w:r>
      </w:hyperlink>
    </w:p>
  </w:footnote>
  <w:footnote w:id="22">
    <w:p w14:paraId="5E7F4C73" w14:textId="77777777" w:rsidR="00B30338" w:rsidRPr="005B0CC3" w:rsidRDefault="00B30338" w:rsidP="002A2286">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6" w:history="1">
        <w:r w:rsidRPr="005B0CC3">
          <w:rPr>
            <w:rStyle w:val="Hypertextovodkaz"/>
            <w:sz w:val="16"/>
            <w:szCs w:val="16"/>
          </w:rPr>
          <w:t>https://jobcentrum.utb.cz/</w:t>
        </w:r>
      </w:hyperlink>
    </w:p>
  </w:footnote>
  <w:footnote w:id="23">
    <w:p w14:paraId="54A4CF36" w14:textId="77777777" w:rsidR="00B30338" w:rsidRPr="005B0CC3" w:rsidRDefault="00B30338" w:rsidP="002A2286">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7" w:history="1">
        <w:r w:rsidRPr="005B0CC3">
          <w:rPr>
            <w:rStyle w:val="Hypertextovodkaz"/>
            <w:sz w:val="16"/>
            <w:szCs w:val="16"/>
          </w:rPr>
          <w:t>https://jobcentrum.utb.cz/</w:t>
        </w:r>
      </w:hyperlink>
    </w:p>
  </w:footnote>
  <w:footnote w:id="24">
    <w:p w14:paraId="51AE38FC" w14:textId="77777777" w:rsidR="00B30338" w:rsidRPr="005B0CC3" w:rsidRDefault="00B30338" w:rsidP="002A2286">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8" w:history="1">
        <w:r w:rsidRPr="005B0CC3">
          <w:rPr>
            <w:rStyle w:val="Hypertextovodkaz"/>
            <w:sz w:val="16"/>
            <w:szCs w:val="16"/>
          </w:rPr>
          <w:t>https://jobcentrum.utb.cz/</w:t>
        </w:r>
      </w:hyperlink>
    </w:p>
  </w:footnote>
  <w:footnote w:id="25">
    <w:p w14:paraId="23CD0ABE" w14:textId="77777777" w:rsidR="00B30338" w:rsidRPr="005B0CC3" w:rsidRDefault="00B30338" w:rsidP="002A2286">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9" w:history="1">
        <w:r w:rsidRPr="005B0CC3">
          <w:rPr>
            <w:rStyle w:val="Hypertextovodkaz"/>
            <w:sz w:val="16"/>
            <w:szCs w:val="16"/>
          </w:rPr>
          <w:t>https://digilib.k.utb.cz</w:t>
        </w:r>
      </w:hyperlink>
      <w:r w:rsidRPr="005B0CC3">
        <w:rPr>
          <w:sz w:val="16"/>
          <w:szCs w:val="16"/>
        </w:rPr>
        <w:t xml:space="preserve"> </w:t>
      </w:r>
    </w:p>
  </w:footnote>
  <w:footnote w:id="26">
    <w:p w14:paraId="0C21E3C8" w14:textId="77777777" w:rsidR="00B30338" w:rsidRDefault="00B30338" w:rsidP="002A2286">
      <w:pPr>
        <w:pStyle w:val="Textpoznpodarou"/>
      </w:pPr>
      <w:r w:rsidRPr="005B0CC3">
        <w:rPr>
          <w:rStyle w:val="Znakapoznpodarou"/>
          <w:sz w:val="16"/>
          <w:szCs w:val="16"/>
        </w:rPr>
        <w:footnoteRef/>
      </w:r>
      <w:r w:rsidRPr="005B0CC3">
        <w:rPr>
          <w:sz w:val="16"/>
          <w:szCs w:val="16"/>
        </w:rPr>
        <w:t xml:space="preserve"> Dostupné z: </w:t>
      </w:r>
      <w:hyperlink r:id="rId20" w:history="1">
        <w:r w:rsidRPr="005B0CC3">
          <w:rPr>
            <w:rStyle w:val="Hypertextovodkaz"/>
            <w:sz w:val="16"/>
            <w:szCs w:val="16"/>
          </w:rPr>
          <w:t>https://publikace.k.utb.cz</w:t>
        </w:r>
      </w:hyperlink>
      <w:r>
        <w:t xml:space="preserve"> </w:t>
      </w:r>
    </w:p>
  </w:footnote>
  <w:footnote w:id="27">
    <w:p w14:paraId="0B2C3172" w14:textId="77777777" w:rsidR="00B30338" w:rsidRPr="005B0CC3" w:rsidRDefault="00B30338" w:rsidP="002A2286">
      <w:pPr>
        <w:pStyle w:val="Textpoznpodarou"/>
        <w:rPr>
          <w:sz w:val="16"/>
          <w:szCs w:val="16"/>
        </w:rPr>
      </w:pPr>
      <w:r w:rsidRPr="005B0CC3">
        <w:rPr>
          <w:rStyle w:val="Znakapoznpodarou"/>
          <w:sz w:val="16"/>
          <w:szCs w:val="16"/>
        </w:rPr>
        <w:footnoteRef/>
      </w:r>
      <w:r w:rsidRPr="005B0CC3">
        <w:rPr>
          <w:sz w:val="16"/>
          <w:szCs w:val="16"/>
        </w:rPr>
        <w:t xml:space="preserve"> Seznam všech databází, které má UTB ve Zlíně je dostupný z: </w:t>
      </w:r>
      <w:hyperlink r:id="rId21" w:history="1">
        <w:r w:rsidRPr="005B0CC3">
          <w:rPr>
            <w:rStyle w:val="Hypertextovodkaz"/>
            <w:sz w:val="16"/>
            <w:szCs w:val="16"/>
          </w:rPr>
          <w:t>http://portal.k.utb.cz/databases/alphabetical</w:t>
        </w:r>
      </w:hyperlink>
      <w:r w:rsidRPr="005B0CC3">
        <w:rPr>
          <w:sz w:val="16"/>
          <w:szCs w:val="16"/>
        </w:rPr>
        <w:t xml:space="preserve"> </w:t>
      </w:r>
    </w:p>
  </w:footnote>
  <w:footnote w:id="28">
    <w:p w14:paraId="3971A853" w14:textId="77777777" w:rsidR="00B30338" w:rsidRPr="002614B4" w:rsidRDefault="00B30338" w:rsidP="002A2286">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A102B4">
        <w:rPr>
          <w:rStyle w:val="Znakapoznpodarou"/>
          <w:b/>
          <w:sz w:val="15"/>
          <w:szCs w:val="15"/>
        </w:rPr>
        <w:footnoteRef/>
      </w:r>
      <w:r w:rsidRPr="00A102B4">
        <w:rPr>
          <w:rStyle w:val="Siln"/>
          <w:rFonts w:eastAsiaTheme="majorEastAsia"/>
          <w:sz w:val="15"/>
          <w:szCs w:val="15"/>
        </w:rPr>
        <w:t>Dostupné z:</w:t>
      </w:r>
      <w:r w:rsidRPr="002614B4">
        <w:rPr>
          <w:rStyle w:val="Siln"/>
          <w:rFonts w:eastAsiaTheme="majorEastAsia"/>
          <w:sz w:val="15"/>
          <w:szCs w:val="15"/>
        </w:rPr>
        <w:t xml:space="preserve"> </w:t>
      </w:r>
      <w:hyperlink r:id="rId22" w:history="1">
        <w:r w:rsidRPr="00965425">
          <w:rPr>
            <w:rStyle w:val="Hypertextovodkaz"/>
            <w:sz w:val="15"/>
            <w:szCs w:val="15"/>
          </w:rPr>
          <w:t>https://www.utb.cz/univerzita/uredni-deska/</w:t>
        </w:r>
      </w:hyperlink>
    </w:p>
  </w:footnote>
  <w:footnote w:id="29">
    <w:p w14:paraId="58533DAF" w14:textId="77777777" w:rsidR="00B30338" w:rsidRPr="002614B4" w:rsidRDefault="00B30338" w:rsidP="002A2286">
      <w:pPr>
        <w:pStyle w:val="Textpoznpodarou"/>
        <w:rPr>
          <w:sz w:val="15"/>
          <w:szCs w:val="15"/>
        </w:rPr>
      </w:pPr>
      <w:r w:rsidRPr="002614B4">
        <w:rPr>
          <w:rStyle w:val="Znakapoznpodarou"/>
          <w:sz w:val="15"/>
          <w:szCs w:val="15"/>
        </w:rPr>
        <w:footnoteRef/>
      </w:r>
      <w:r w:rsidRPr="002614B4">
        <w:rPr>
          <w:sz w:val="15"/>
          <w:szCs w:val="15"/>
        </w:rPr>
        <w:t xml:space="preserve"> Dostupné z: </w:t>
      </w:r>
      <w:hyperlink r:id="rId23" w:history="1">
        <w:r w:rsidRPr="00965425">
          <w:rPr>
            <w:rStyle w:val="Hypertextovodkaz"/>
            <w:sz w:val="15"/>
            <w:szCs w:val="15"/>
          </w:rPr>
          <w:t>https://www.utb.cz/univerzita/o-univerzite/struktura/poradni-sbory/eticka-komise/</w:t>
        </w:r>
      </w:hyperlink>
    </w:p>
  </w:footnote>
  <w:footnote w:id="30">
    <w:p w14:paraId="0C7251FF" w14:textId="77777777" w:rsidR="00B30338" w:rsidRPr="005B0CC3" w:rsidRDefault="00B30338" w:rsidP="002A2286">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4" w:history="1">
        <w:r w:rsidRPr="005B0CC3">
          <w:rPr>
            <w:rStyle w:val="Hypertextovodkaz"/>
            <w:sz w:val="16"/>
            <w:szCs w:val="16"/>
          </w:rPr>
          <w:t>https://www.utb.cz/univerzita/uredni-deska/vnitrni-normy-a-predpisy/vnitrni-predpisy/</w:t>
        </w:r>
      </w:hyperlink>
      <w:r w:rsidRPr="005B0CC3">
        <w:rPr>
          <w:sz w:val="16"/>
          <w:szCs w:val="16"/>
        </w:rPr>
        <w:t xml:space="preserve"> </w:t>
      </w:r>
    </w:p>
  </w:footnote>
  <w:footnote w:id="31">
    <w:p w14:paraId="18C05AF0" w14:textId="77777777" w:rsidR="00B30338" w:rsidRPr="002614B4" w:rsidRDefault="00B30338" w:rsidP="002A2286">
      <w:pPr>
        <w:pStyle w:val="Textpoznpodarou"/>
        <w:rPr>
          <w:sz w:val="15"/>
          <w:szCs w:val="15"/>
        </w:rPr>
      </w:pPr>
      <w:r w:rsidRPr="002614B4">
        <w:rPr>
          <w:rStyle w:val="Znakapoznpodarou"/>
          <w:sz w:val="15"/>
          <w:szCs w:val="15"/>
        </w:rPr>
        <w:footnoteRef/>
      </w:r>
      <w:r w:rsidRPr="002614B4">
        <w:rPr>
          <w:sz w:val="15"/>
          <w:szCs w:val="15"/>
        </w:rPr>
        <w:t xml:space="preserve"> Dostupné z: </w:t>
      </w:r>
      <w:hyperlink r:id="rId25" w:history="1">
        <w:r w:rsidRPr="00965425">
          <w:rPr>
            <w:rStyle w:val="Hypertextovodkaz"/>
            <w:sz w:val="15"/>
            <w:szCs w:val="15"/>
          </w:rPr>
          <w:t>https://www.utb.cz/univerzita/o-univerzite/struktura/poradni-sbory/eticka-komise/</w:t>
        </w:r>
      </w:hyperlink>
    </w:p>
  </w:footnote>
  <w:footnote w:id="32">
    <w:p w14:paraId="266D5E9D" w14:textId="77777777" w:rsidR="00B30338" w:rsidRDefault="00B30338" w:rsidP="002A2286">
      <w:pPr>
        <w:pStyle w:val="Textpoznpodarou"/>
      </w:pPr>
      <w:r w:rsidRPr="00FF7D5A">
        <w:rPr>
          <w:rStyle w:val="Znakapoznpodarou"/>
          <w:sz w:val="18"/>
        </w:rPr>
        <w:footnoteRef/>
      </w:r>
      <w:r>
        <w:t xml:space="preserve"> </w:t>
      </w:r>
      <w:r w:rsidRPr="001B7EE3">
        <w:rPr>
          <w:sz w:val="16"/>
        </w:rPr>
        <w:t>Dostupné z:</w:t>
      </w:r>
      <w:r>
        <w:rPr>
          <w:sz w:val="16"/>
        </w:rPr>
        <w:t xml:space="preserve"> </w:t>
      </w:r>
      <w:hyperlink r:id="rId26" w:history="1">
        <w:r w:rsidRPr="001B7EE3">
          <w:rPr>
            <w:rStyle w:val="Hypertextovodkaz"/>
            <w:sz w:val="16"/>
          </w:rPr>
          <w:t>https://fhs.utb.cz/o-fakulte/uredni-deska/strategicky-zamer-fakulty/</w:t>
        </w:r>
      </w:hyperlink>
    </w:p>
  </w:footnote>
  <w:footnote w:id="33">
    <w:p w14:paraId="45E830D5" w14:textId="506FBC09" w:rsidR="00B30338" w:rsidRPr="00065E8F" w:rsidRDefault="00B30338" w:rsidP="00B512A2">
      <w:pPr>
        <w:pStyle w:val="Textpoznpodarou"/>
        <w:rPr>
          <w:rFonts w:ascii="Times New Roman" w:hAnsi="Times New Roman"/>
          <w:sz w:val="19"/>
          <w:szCs w:val="19"/>
        </w:rPr>
      </w:pPr>
      <w:r w:rsidRPr="00065E8F">
        <w:rPr>
          <w:rStyle w:val="Znakapoznpodarou"/>
          <w:rFonts w:ascii="Times New Roman" w:eastAsiaTheme="majorEastAsia" w:hAnsi="Times New Roman"/>
          <w:sz w:val="19"/>
          <w:szCs w:val="19"/>
        </w:rPr>
        <w:footnoteRef/>
      </w:r>
      <w:r w:rsidRPr="00065E8F">
        <w:rPr>
          <w:rFonts w:ascii="Times New Roman" w:hAnsi="Times New Roman"/>
          <w:sz w:val="15"/>
          <w:szCs w:val="15"/>
        </w:rPr>
        <w:t xml:space="preserve">Počet hodin za semestr. P – přednáška, S – seminář, C – cvičení, NH – nekontaktní výuka, Ʃ – celkový součet kontaktní formy výuky  </w:t>
      </w:r>
      <w:r w:rsidRPr="00065E8F">
        <w:rPr>
          <w:rFonts w:ascii="Times New Roman" w:hAnsi="Times New Roman"/>
          <w:color w:val="FF0000"/>
        </w:rPr>
        <w:t xml:space="preserve">* </w:t>
      </w:r>
      <w:r w:rsidRPr="00065E8F">
        <w:rPr>
          <w:rFonts w:ascii="Times New Roman" w:hAnsi="Times New Roman"/>
          <w:color w:val="000000" w:themeColor="text1"/>
          <w:sz w:val="16"/>
          <w:szCs w:val="16"/>
        </w:rPr>
        <w:t>společné předměty se SP Ošetřovatelská péče v chirurgických oborech</w:t>
      </w:r>
    </w:p>
  </w:footnote>
  <w:footnote w:id="34">
    <w:p w14:paraId="68DA619E" w14:textId="15CF3636" w:rsidR="00B30338" w:rsidRPr="00065E8F" w:rsidRDefault="00B30338" w:rsidP="00B512A2">
      <w:pPr>
        <w:pStyle w:val="Textpoznpodarou"/>
        <w:rPr>
          <w:rFonts w:ascii="Times New Roman" w:hAnsi="Times New Roman"/>
          <w:sz w:val="15"/>
          <w:szCs w:val="15"/>
        </w:rPr>
      </w:pPr>
      <w:r w:rsidRPr="00065E8F">
        <w:rPr>
          <w:rStyle w:val="Znakapoznpodarou"/>
          <w:rFonts w:ascii="Times New Roman" w:eastAsiaTheme="majorEastAsia" w:hAnsi="Times New Roman"/>
          <w:sz w:val="19"/>
          <w:szCs w:val="19"/>
        </w:rPr>
        <w:footnoteRef/>
      </w:r>
      <w:r w:rsidRPr="00065E8F">
        <w:rPr>
          <w:rFonts w:ascii="Times New Roman" w:hAnsi="Times New Roman"/>
          <w:sz w:val="15"/>
          <w:szCs w:val="15"/>
        </w:rPr>
        <w:t>Počet hodin za semestr. P – přednáška, S – seminář, C – cvičení, NH – nekontaktní výuka, Ʃ – celkový součet kontaktní formy výuky.</w:t>
      </w:r>
    </w:p>
    <w:p w14:paraId="1CDFE822" w14:textId="50287E0B" w:rsidR="00B30338" w:rsidRPr="00065E8F" w:rsidRDefault="00B30338" w:rsidP="00B512A2">
      <w:pPr>
        <w:pStyle w:val="Textpoznpodarou"/>
        <w:rPr>
          <w:rFonts w:ascii="Times New Roman" w:hAnsi="Times New Roman"/>
          <w:sz w:val="15"/>
          <w:szCs w:val="15"/>
        </w:rPr>
      </w:pPr>
      <w:r w:rsidRPr="00065E8F">
        <w:rPr>
          <w:rFonts w:ascii="Times New Roman" w:hAnsi="Times New Roman"/>
          <w:color w:val="FF0000"/>
          <w:sz w:val="15"/>
          <w:szCs w:val="15"/>
        </w:rPr>
        <w:t xml:space="preserve">* </w:t>
      </w:r>
      <w:r w:rsidRPr="00065E8F">
        <w:rPr>
          <w:rFonts w:ascii="Times New Roman" w:hAnsi="Times New Roman"/>
          <w:color w:val="000000" w:themeColor="text1"/>
          <w:sz w:val="15"/>
          <w:szCs w:val="15"/>
        </w:rPr>
        <w:t>společné předměty se SP Ošetřovatelská péče v chirurgických oborech.</w:t>
      </w:r>
    </w:p>
    <w:p w14:paraId="54D922E3" w14:textId="77777777" w:rsidR="00B30338" w:rsidRPr="002614B4" w:rsidRDefault="00B30338" w:rsidP="00B512A2">
      <w:pPr>
        <w:pStyle w:val="Textpoznpodarou"/>
        <w:rPr>
          <w:sz w:val="19"/>
          <w:szCs w:val="19"/>
        </w:rPr>
      </w:pPr>
    </w:p>
  </w:footnote>
  <w:footnote w:id="35">
    <w:p w14:paraId="4CD37411" w14:textId="77777777" w:rsidR="00B30338" w:rsidRPr="002614B4" w:rsidRDefault="00B30338" w:rsidP="002A2286">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Pr>
          <w:sz w:val="15"/>
          <w:szCs w:val="15"/>
        </w:rPr>
        <w:t>.</w:t>
      </w:r>
      <w:r w:rsidRPr="002614B4">
        <w:rPr>
          <w:rStyle w:val="Znakapoznpodarou"/>
          <w:sz w:val="15"/>
          <w:szCs w:val="15"/>
        </w:rPr>
        <w:footnoteRef/>
      </w:r>
      <w:r w:rsidRPr="002614B4">
        <w:rPr>
          <w:sz w:val="15"/>
          <w:szCs w:val="15"/>
        </w:rPr>
        <w:t xml:space="preserve"> Dostupné z</w:t>
      </w:r>
      <w:r w:rsidRPr="002614B4" w:rsidDel="00BE09E5">
        <w:rPr>
          <w:sz w:val="15"/>
          <w:szCs w:val="15"/>
        </w:rPr>
        <w:t xml:space="preserve"> </w:t>
      </w:r>
      <w:r w:rsidRPr="002614B4">
        <w:rPr>
          <w:sz w:val="15"/>
          <w:szCs w:val="15"/>
        </w:rPr>
        <w:t xml:space="preserve">: </w:t>
      </w:r>
      <w:hyperlink r:id="rId27" w:history="1">
        <w:r w:rsidRPr="00965425">
          <w:rPr>
            <w:rStyle w:val="Hypertextovodkaz"/>
            <w:sz w:val="15"/>
            <w:szCs w:val="15"/>
          </w:rPr>
          <w:t>https://www.utb.cz/mdocs-posts/smernice-rektora-c-18-2020/</w:t>
        </w:r>
      </w:hyperlink>
    </w:p>
  </w:footnote>
  <w:footnote w:id="36">
    <w:p w14:paraId="67189181" w14:textId="77777777" w:rsidR="00B30338" w:rsidRPr="002614B4" w:rsidRDefault="00B30338" w:rsidP="002A2286">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28" w:history="1">
        <w:r w:rsidRPr="00965425">
          <w:rPr>
            <w:rStyle w:val="Hypertextovodkaz"/>
            <w:sz w:val="15"/>
            <w:szCs w:val="15"/>
          </w:rPr>
          <w:t>https://fhs.utb.cz/o-fakulte/uredni-deska/</w:t>
        </w:r>
      </w:hyperlink>
    </w:p>
  </w:footnote>
  <w:footnote w:id="37">
    <w:p w14:paraId="34930032" w14:textId="77777777" w:rsidR="00B30338" w:rsidRPr="002614B4" w:rsidRDefault="00B30338" w:rsidP="002A2286">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29" w:history="1">
        <w:r w:rsidRPr="00965425">
          <w:rPr>
            <w:rStyle w:val="Hypertextovodkaz"/>
            <w:sz w:val="15"/>
            <w:szCs w:val="15"/>
          </w:rPr>
          <w:t>https://fhs.utb.cz/o-fakulte/uredni-deska/</w:t>
        </w:r>
      </w:hyperlink>
    </w:p>
  </w:footnote>
  <w:footnote w:id="38">
    <w:p w14:paraId="067B3B16" w14:textId="77777777" w:rsidR="00B30338" w:rsidRPr="002614B4" w:rsidRDefault="00B30338" w:rsidP="002A2286">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0" w:history="1">
        <w:r w:rsidRPr="00965425">
          <w:rPr>
            <w:rStyle w:val="Hypertextovodkaz"/>
            <w:sz w:val="15"/>
            <w:szCs w:val="15"/>
          </w:rPr>
          <w:t>https://fhs.utb.cz/o-fakulte/zakladni-informace/ustavy/ustav-zdravotnickych-ved/odborne-praxe/</w:t>
        </w:r>
      </w:hyperlink>
    </w:p>
  </w:footnote>
  <w:footnote w:id="39">
    <w:p w14:paraId="409661F5" w14:textId="77777777" w:rsidR="00B30338" w:rsidRPr="002614B4" w:rsidRDefault="00B30338" w:rsidP="002A2286">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1" w:history="1">
        <w:r w:rsidRPr="00965425">
          <w:rPr>
            <w:rStyle w:val="Hypertextovodkaz"/>
            <w:sz w:val="15"/>
            <w:szCs w:val="15"/>
          </w:rPr>
          <w:t>https://www.utb.cz/univerzita/uredni-deska/</w:t>
        </w:r>
      </w:hyperlink>
    </w:p>
  </w:footnote>
  <w:footnote w:id="40">
    <w:p w14:paraId="6438B8DC" w14:textId="77777777" w:rsidR="00B30338" w:rsidRPr="002614B4" w:rsidRDefault="00B30338" w:rsidP="002A2286">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2" w:history="1">
        <w:r w:rsidRPr="00965425">
          <w:rPr>
            <w:rStyle w:val="Hypertextovodkaz"/>
            <w:sz w:val="15"/>
            <w:szCs w:val="15"/>
          </w:rPr>
          <w:t>https://www.utb.cz/univerzita/uredni-deska/</w:t>
        </w:r>
      </w:hyperlink>
    </w:p>
  </w:footnote>
  <w:footnote w:id="41">
    <w:p w14:paraId="6F18CD59" w14:textId="77777777" w:rsidR="00B30338" w:rsidRPr="002614B4" w:rsidRDefault="00B30338" w:rsidP="002A2286">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hanging="142"/>
        <w:rPr>
          <w:sz w:val="15"/>
          <w:szCs w:val="15"/>
        </w:rPr>
      </w:pPr>
      <w:r w:rsidRPr="002614B4">
        <w:rPr>
          <w:rStyle w:val="Znakapoznpodarou"/>
          <w:sz w:val="15"/>
          <w:szCs w:val="15"/>
        </w:rPr>
        <w:footnoteRef/>
      </w:r>
      <w:r w:rsidRPr="002614B4">
        <w:rPr>
          <w:sz w:val="15"/>
          <w:szCs w:val="15"/>
        </w:rPr>
        <w:t xml:space="preserve"> Dostupné z: </w:t>
      </w:r>
      <w:hyperlink r:id="rId33" w:history="1">
        <w:r w:rsidRPr="00965425">
          <w:rPr>
            <w:rStyle w:val="Hypertextovodkaz"/>
            <w:sz w:val="15"/>
            <w:szCs w:val="15"/>
          </w:rPr>
          <w:t>http://katalog</w:t>
        </w:r>
        <w:r>
          <w:rPr>
            <w:rStyle w:val="Hypertextovodkaz"/>
            <w:sz w:val="15"/>
            <w:szCs w:val="15"/>
          </w:rPr>
          <w:t>.k.</w:t>
        </w:r>
        <w:r w:rsidRPr="00965425">
          <w:rPr>
            <w:rStyle w:val="Hypertextovodkaz"/>
            <w:sz w:val="15"/>
            <w:szCs w:val="15"/>
          </w:rPr>
          <w:t>utb.cz/</w:t>
        </w:r>
      </w:hyperlink>
    </w:p>
  </w:footnote>
  <w:footnote w:id="42">
    <w:p w14:paraId="59AA481E" w14:textId="77777777" w:rsidR="00B30338" w:rsidRPr="002614B4" w:rsidRDefault="00B30338" w:rsidP="002A2286">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4" w:history="1">
        <w:r w:rsidRPr="00965425">
          <w:rPr>
            <w:rStyle w:val="Hypertextovodkaz"/>
            <w:sz w:val="15"/>
            <w:szCs w:val="15"/>
          </w:rPr>
          <w:t>https://www.utb.cz/univerzita/uredni-deska/</w:t>
        </w:r>
      </w:hyperlink>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C8E48F16"/>
    <w:lvl w:ilvl="0">
      <w:start w:val="1"/>
      <w:numFmt w:val="bullet"/>
      <w:pStyle w:val="Seznamsodrkami"/>
      <w:lvlText w:val=""/>
      <w:lvlJc w:val="left"/>
      <w:pPr>
        <w:ind w:left="360" w:hanging="360"/>
      </w:pPr>
      <w:rPr>
        <w:rFonts w:ascii="Wingdings" w:hAnsi="Wingdings" w:hint="default"/>
      </w:rPr>
    </w:lvl>
  </w:abstractNum>
  <w:abstractNum w:abstractNumId="1" w15:restartNumberingAfterBreak="0">
    <w:nsid w:val="00637786"/>
    <w:multiLevelType w:val="hybridMultilevel"/>
    <w:tmpl w:val="85FEDB70"/>
    <w:lvl w:ilvl="0" w:tplc="E5E8B25A">
      <w:numFmt w:val="bullet"/>
      <w:lvlText w:val="–"/>
      <w:lvlJc w:val="left"/>
      <w:pPr>
        <w:ind w:left="862" w:hanging="360"/>
      </w:pPr>
      <w:rPr>
        <w:rFonts w:ascii="Times New Roman" w:eastAsia="Times New Roman" w:hAnsi="Times New Roman" w:cs="Times New Roman" w:hint="default"/>
        <w:b w:val="0"/>
        <w:color w:val="auto"/>
        <w:sz w:val="17"/>
      </w:rPr>
    </w:lvl>
    <w:lvl w:ilvl="1" w:tplc="04050003">
      <w:start w:val="1"/>
      <w:numFmt w:val="bullet"/>
      <w:lvlText w:val="o"/>
      <w:lvlJc w:val="left"/>
      <w:pPr>
        <w:ind w:left="1582" w:hanging="360"/>
      </w:pPr>
      <w:rPr>
        <w:rFonts w:ascii="Courier New" w:hAnsi="Courier New" w:cs="Courier New" w:hint="default"/>
      </w:rPr>
    </w:lvl>
    <w:lvl w:ilvl="2" w:tplc="04050005">
      <w:start w:val="1"/>
      <w:numFmt w:val="bullet"/>
      <w:lvlText w:val=""/>
      <w:lvlJc w:val="left"/>
      <w:pPr>
        <w:ind w:left="2302" w:hanging="360"/>
      </w:pPr>
      <w:rPr>
        <w:rFonts w:ascii="Wingdings" w:hAnsi="Wingdings" w:hint="default"/>
      </w:rPr>
    </w:lvl>
    <w:lvl w:ilvl="3" w:tplc="04050001">
      <w:start w:val="1"/>
      <w:numFmt w:val="bullet"/>
      <w:lvlText w:val=""/>
      <w:lvlJc w:val="left"/>
      <w:pPr>
        <w:ind w:left="3022" w:hanging="360"/>
      </w:pPr>
      <w:rPr>
        <w:rFonts w:ascii="Symbol" w:hAnsi="Symbol" w:hint="default"/>
      </w:rPr>
    </w:lvl>
    <w:lvl w:ilvl="4" w:tplc="04050003">
      <w:start w:val="1"/>
      <w:numFmt w:val="bullet"/>
      <w:lvlText w:val="o"/>
      <w:lvlJc w:val="left"/>
      <w:pPr>
        <w:ind w:left="3742" w:hanging="360"/>
      </w:pPr>
      <w:rPr>
        <w:rFonts w:ascii="Courier New" w:hAnsi="Courier New" w:cs="Courier New" w:hint="default"/>
      </w:rPr>
    </w:lvl>
    <w:lvl w:ilvl="5" w:tplc="04050005">
      <w:start w:val="1"/>
      <w:numFmt w:val="bullet"/>
      <w:lvlText w:val=""/>
      <w:lvlJc w:val="left"/>
      <w:pPr>
        <w:ind w:left="4462" w:hanging="360"/>
      </w:pPr>
      <w:rPr>
        <w:rFonts w:ascii="Wingdings" w:hAnsi="Wingdings" w:hint="default"/>
      </w:rPr>
    </w:lvl>
    <w:lvl w:ilvl="6" w:tplc="04050001">
      <w:start w:val="1"/>
      <w:numFmt w:val="bullet"/>
      <w:lvlText w:val=""/>
      <w:lvlJc w:val="left"/>
      <w:pPr>
        <w:ind w:left="5182" w:hanging="360"/>
      </w:pPr>
      <w:rPr>
        <w:rFonts w:ascii="Symbol" w:hAnsi="Symbol" w:hint="default"/>
      </w:rPr>
    </w:lvl>
    <w:lvl w:ilvl="7" w:tplc="04050003">
      <w:start w:val="1"/>
      <w:numFmt w:val="bullet"/>
      <w:lvlText w:val="o"/>
      <w:lvlJc w:val="left"/>
      <w:pPr>
        <w:ind w:left="5902" w:hanging="360"/>
      </w:pPr>
      <w:rPr>
        <w:rFonts w:ascii="Courier New" w:hAnsi="Courier New" w:cs="Courier New" w:hint="default"/>
      </w:rPr>
    </w:lvl>
    <w:lvl w:ilvl="8" w:tplc="04050005">
      <w:start w:val="1"/>
      <w:numFmt w:val="bullet"/>
      <w:lvlText w:val=""/>
      <w:lvlJc w:val="left"/>
      <w:pPr>
        <w:ind w:left="6622" w:hanging="360"/>
      </w:pPr>
      <w:rPr>
        <w:rFonts w:ascii="Wingdings" w:hAnsi="Wingdings" w:hint="default"/>
      </w:rPr>
    </w:lvl>
  </w:abstractNum>
  <w:abstractNum w:abstractNumId="2" w15:restartNumberingAfterBreak="0">
    <w:nsid w:val="006C5DC8"/>
    <w:multiLevelType w:val="hybridMultilevel"/>
    <w:tmpl w:val="5418810A"/>
    <w:lvl w:ilvl="0" w:tplc="509E3994">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08A6799"/>
    <w:multiLevelType w:val="hybridMultilevel"/>
    <w:tmpl w:val="60FC151E"/>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4" w15:restartNumberingAfterBreak="0">
    <w:nsid w:val="02F23419"/>
    <w:multiLevelType w:val="hybridMultilevel"/>
    <w:tmpl w:val="BF3257FE"/>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 w15:restartNumberingAfterBreak="0">
    <w:nsid w:val="038F30D3"/>
    <w:multiLevelType w:val="hybridMultilevel"/>
    <w:tmpl w:val="A72E41D2"/>
    <w:lvl w:ilvl="0" w:tplc="3E6E742C">
      <w:numFmt w:val="bullet"/>
      <w:lvlText w:val="–"/>
      <w:lvlJc w:val="left"/>
      <w:pPr>
        <w:tabs>
          <w:tab w:val="num" w:pos="720"/>
        </w:tabs>
        <w:ind w:left="720" w:hanging="360"/>
      </w:pPr>
      <w:rPr>
        <w:rFonts w:ascii="Times New Roman" w:eastAsia="Times New Roman" w:hAnsi="Times New Roman" w:cs="Times New Roman"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3B32521"/>
    <w:multiLevelType w:val="hybridMultilevel"/>
    <w:tmpl w:val="3FAAC6B4"/>
    <w:lvl w:ilvl="0" w:tplc="3E6E742C">
      <w:numFmt w:val="bullet"/>
      <w:lvlText w:val="–"/>
      <w:lvlJc w:val="left"/>
      <w:pPr>
        <w:ind w:left="360" w:hanging="360"/>
      </w:pPr>
      <w:rPr>
        <w:rFonts w:ascii="Times New Roman" w:eastAsia="Times New Roman" w:hAnsi="Times New Roman" w:cs="Times New Roman" w:hint="default"/>
        <w:b w:val="0"/>
        <w:color w:val="auto"/>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3BA1D58"/>
    <w:multiLevelType w:val="hybridMultilevel"/>
    <w:tmpl w:val="E898A146"/>
    <w:lvl w:ilvl="0" w:tplc="F110A064">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8" w15:restartNumberingAfterBreak="0">
    <w:nsid w:val="03CD72A9"/>
    <w:multiLevelType w:val="hybridMultilevel"/>
    <w:tmpl w:val="529CA75E"/>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9" w15:restartNumberingAfterBreak="0">
    <w:nsid w:val="05802034"/>
    <w:multiLevelType w:val="hybridMultilevel"/>
    <w:tmpl w:val="9DEE4FA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 w15:restartNumberingAfterBreak="0">
    <w:nsid w:val="08CE651B"/>
    <w:multiLevelType w:val="hybridMultilevel"/>
    <w:tmpl w:val="FE102F08"/>
    <w:lvl w:ilvl="0" w:tplc="EDF0BAE2">
      <w:numFmt w:val="bullet"/>
      <w:lvlText w:val="-"/>
      <w:lvlJc w:val="left"/>
      <w:pPr>
        <w:ind w:left="720" w:hanging="360"/>
      </w:pPr>
      <w:rPr>
        <w:rFonts w:ascii="Times New Roman" w:eastAsia="Calibri"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1" w15:restartNumberingAfterBreak="0">
    <w:nsid w:val="08D20A42"/>
    <w:multiLevelType w:val="hybridMultilevel"/>
    <w:tmpl w:val="59EC059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8DB68B6"/>
    <w:multiLevelType w:val="hybridMultilevel"/>
    <w:tmpl w:val="A7F61BA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 w15:restartNumberingAfterBreak="0">
    <w:nsid w:val="099E1FB8"/>
    <w:multiLevelType w:val="hybridMultilevel"/>
    <w:tmpl w:val="35686350"/>
    <w:lvl w:ilvl="0" w:tplc="85C67BAA">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4" w15:restartNumberingAfterBreak="0">
    <w:nsid w:val="099F5032"/>
    <w:multiLevelType w:val="hybridMultilevel"/>
    <w:tmpl w:val="ABD6AB78"/>
    <w:lvl w:ilvl="0" w:tplc="C864238A">
      <w:numFmt w:val="bullet"/>
      <w:lvlText w:val="-"/>
      <w:lvlJc w:val="left"/>
      <w:pPr>
        <w:ind w:left="360" w:hanging="360"/>
      </w:pPr>
      <w:rPr>
        <w:rFonts w:ascii="Arial" w:eastAsia="Times New Roman" w:hAnsi="Arial" w:cs="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 w15:restartNumberingAfterBreak="0">
    <w:nsid w:val="0BA208BB"/>
    <w:multiLevelType w:val="hybridMultilevel"/>
    <w:tmpl w:val="228CCD70"/>
    <w:lvl w:ilvl="0" w:tplc="EDF0BAE2">
      <w:numFmt w:val="bullet"/>
      <w:lvlText w:val="-"/>
      <w:lvlJc w:val="left"/>
      <w:pPr>
        <w:ind w:left="72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0BDC3B40"/>
    <w:multiLevelType w:val="hybridMultilevel"/>
    <w:tmpl w:val="85BC0A7A"/>
    <w:lvl w:ilvl="0" w:tplc="3E6E742C">
      <w:numFmt w:val="bullet"/>
      <w:lvlText w:val="-"/>
      <w:lvlJc w:val="left"/>
      <w:pPr>
        <w:ind w:left="720" w:hanging="360"/>
      </w:pPr>
      <w:rPr>
        <w:rFonts w:ascii="Times New Roman" w:eastAsia="Times New Roman" w:hAnsi="Times New Roman" w:cs="Times New Roman" w:hint="default"/>
        <w:color w:val="auto"/>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7" w15:restartNumberingAfterBreak="0">
    <w:nsid w:val="0CE01957"/>
    <w:multiLevelType w:val="hybridMultilevel"/>
    <w:tmpl w:val="20E6603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0D23197C"/>
    <w:multiLevelType w:val="hybridMultilevel"/>
    <w:tmpl w:val="CE5E77F6"/>
    <w:lvl w:ilvl="0" w:tplc="349808B4">
      <w:start w:val="5"/>
      <w:numFmt w:val="bullet"/>
      <w:lvlText w:val="-"/>
      <w:lvlJc w:val="left"/>
      <w:pPr>
        <w:ind w:left="720" w:hanging="360"/>
      </w:pPr>
      <w:rPr>
        <w:rFonts w:ascii="Times New Roman" w:eastAsiaTheme="minorHAnsi" w:hAnsi="Times New Roman" w:cs="Times New Roman"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0D89727D"/>
    <w:multiLevelType w:val="hybridMultilevel"/>
    <w:tmpl w:val="D84A243A"/>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0DFE0A76"/>
    <w:multiLevelType w:val="hybridMultilevel"/>
    <w:tmpl w:val="259085FC"/>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0F323354"/>
    <w:multiLevelType w:val="hybridMultilevel"/>
    <w:tmpl w:val="B220F3AE"/>
    <w:lvl w:ilvl="0" w:tplc="3E6E742C">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0F590BE9"/>
    <w:multiLevelType w:val="hybridMultilevel"/>
    <w:tmpl w:val="2E8C119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103B4ADB"/>
    <w:multiLevelType w:val="hybridMultilevel"/>
    <w:tmpl w:val="FDE87396"/>
    <w:lvl w:ilvl="0" w:tplc="63AE7A1E">
      <w:start w:val="1"/>
      <w:numFmt w:val="bullet"/>
      <w:lvlText w:val="-"/>
      <w:lvlJc w:val="left"/>
      <w:pPr>
        <w:ind w:left="360" w:hanging="360"/>
      </w:pPr>
      <w:rPr>
        <w:rFonts w:ascii="Sitka Subheading" w:hAnsi="Sitka Subheading"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4" w15:restartNumberingAfterBreak="0">
    <w:nsid w:val="12656A7A"/>
    <w:multiLevelType w:val="hybridMultilevel"/>
    <w:tmpl w:val="0F9AD140"/>
    <w:lvl w:ilvl="0" w:tplc="8ECE100A">
      <w:start w:val="1"/>
      <w:numFmt w:val="bullet"/>
      <w:lvlText w:val=""/>
      <w:lvlJc w:val="left"/>
      <w:pPr>
        <w:ind w:left="750" w:hanging="360"/>
      </w:pPr>
      <w:rPr>
        <w:rFonts w:ascii="Symbol" w:hAnsi="Symbol" w:hint="default"/>
      </w:rPr>
    </w:lvl>
    <w:lvl w:ilvl="1" w:tplc="04050003" w:tentative="1">
      <w:start w:val="1"/>
      <w:numFmt w:val="bullet"/>
      <w:lvlText w:val="o"/>
      <w:lvlJc w:val="left"/>
      <w:pPr>
        <w:ind w:left="1470" w:hanging="360"/>
      </w:pPr>
      <w:rPr>
        <w:rFonts w:ascii="Courier New" w:hAnsi="Courier New" w:cs="Courier New" w:hint="default"/>
      </w:rPr>
    </w:lvl>
    <w:lvl w:ilvl="2" w:tplc="04050005" w:tentative="1">
      <w:start w:val="1"/>
      <w:numFmt w:val="bullet"/>
      <w:lvlText w:val=""/>
      <w:lvlJc w:val="left"/>
      <w:pPr>
        <w:ind w:left="2190" w:hanging="360"/>
      </w:pPr>
      <w:rPr>
        <w:rFonts w:ascii="Wingdings" w:hAnsi="Wingdings" w:hint="default"/>
      </w:rPr>
    </w:lvl>
    <w:lvl w:ilvl="3" w:tplc="04050001" w:tentative="1">
      <w:start w:val="1"/>
      <w:numFmt w:val="bullet"/>
      <w:lvlText w:val=""/>
      <w:lvlJc w:val="left"/>
      <w:pPr>
        <w:ind w:left="2910" w:hanging="360"/>
      </w:pPr>
      <w:rPr>
        <w:rFonts w:ascii="Symbol" w:hAnsi="Symbol" w:hint="default"/>
      </w:rPr>
    </w:lvl>
    <w:lvl w:ilvl="4" w:tplc="04050003" w:tentative="1">
      <w:start w:val="1"/>
      <w:numFmt w:val="bullet"/>
      <w:lvlText w:val="o"/>
      <w:lvlJc w:val="left"/>
      <w:pPr>
        <w:ind w:left="3630" w:hanging="360"/>
      </w:pPr>
      <w:rPr>
        <w:rFonts w:ascii="Courier New" w:hAnsi="Courier New" w:cs="Courier New" w:hint="default"/>
      </w:rPr>
    </w:lvl>
    <w:lvl w:ilvl="5" w:tplc="04050005" w:tentative="1">
      <w:start w:val="1"/>
      <w:numFmt w:val="bullet"/>
      <w:lvlText w:val=""/>
      <w:lvlJc w:val="left"/>
      <w:pPr>
        <w:ind w:left="4350" w:hanging="360"/>
      </w:pPr>
      <w:rPr>
        <w:rFonts w:ascii="Wingdings" w:hAnsi="Wingdings" w:hint="default"/>
      </w:rPr>
    </w:lvl>
    <w:lvl w:ilvl="6" w:tplc="04050001" w:tentative="1">
      <w:start w:val="1"/>
      <w:numFmt w:val="bullet"/>
      <w:lvlText w:val=""/>
      <w:lvlJc w:val="left"/>
      <w:pPr>
        <w:ind w:left="5070" w:hanging="360"/>
      </w:pPr>
      <w:rPr>
        <w:rFonts w:ascii="Symbol" w:hAnsi="Symbol" w:hint="default"/>
      </w:rPr>
    </w:lvl>
    <w:lvl w:ilvl="7" w:tplc="04050003" w:tentative="1">
      <w:start w:val="1"/>
      <w:numFmt w:val="bullet"/>
      <w:lvlText w:val="o"/>
      <w:lvlJc w:val="left"/>
      <w:pPr>
        <w:ind w:left="5790" w:hanging="360"/>
      </w:pPr>
      <w:rPr>
        <w:rFonts w:ascii="Courier New" w:hAnsi="Courier New" w:cs="Courier New" w:hint="default"/>
      </w:rPr>
    </w:lvl>
    <w:lvl w:ilvl="8" w:tplc="04050005" w:tentative="1">
      <w:start w:val="1"/>
      <w:numFmt w:val="bullet"/>
      <w:lvlText w:val=""/>
      <w:lvlJc w:val="left"/>
      <w:pPr>
        <w:ind w:left="6510" w:hanging="360"/>
      </w:pPr>
      <w:rPr>
        <w:rFonts w:ascii="Wingdings" w:hAnsi="Wingdings" w:hint="default"/>
      </w:rPr>
    </w:lvl>
  </w:abstractNum>
  <w:abstractNum w:abstractNumId="25" w15:restartNumberingAfterBreak="0">
    <w:nsid w:val="136B1149"/>
    <w:multiLevelType w:val="hybridMultilevel"/>
    <w:tmpl w:val="ADDAF1F6"/>
    <w:lvl w:ilvl="0" w:tplc="349808B4">
      <w:start w:val="5"/>
      <w:numFmt w:val="bullet"/>
      <w:lvlText w:val="-"/>
      <w:lvlJc w:val="left"/>
      <w:pPr>
        <w:ind w:left="720" w:hanging="360"/>
      </w:pPr>
      <w:rPr>
        <w:rFonts w:ascii="Times New Roman" w:eastAsiaTheme="minorHAnsi" w:hAnsi="Times New Roman" w:cs="Times New Roman"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16461EA6"/>
    <w:multiLevelType w:val="hybridMultilevel"/>
    <w:tmpl w:val="E15C3894"/>
    <w:lvl w:ilvl="0" w:tplc="349808B4">
      <w:start w:val="5"/>
      <w:numFmt w:val="bullet"/>
      <w:lvlText w:val="-"/>
      <w:lvlJc w:val="left"/>
      <w:pPr>
        <w:ind w:left="1080" w:hanging="360"/>
      </w:pPr>
      <w:rPr>
        <w:rFonts w:ascii="Times New Roman" w:eastAsia="Calibri" w:hAnsi="Times New Roman" w:cs="Times New Roman" w:hint="default"/>
        <w:sz w:val="22"/>
      </w:rPr>
    </w:lvl>
    <w:lvl w:ilvl="1" w:tplc="04050003">
      <w:start w:val="1"/>
      <w:numFmt w:val="bullet"/>
      <w:lvlText w:val="o"/>
      <w:lvlJc w:val="left"/>
      <w:pPr>
        <w:ind w:left="1800" w:hanging="360"/>
      </w:pPr>
      <w:rPr>
        <w:rFonts w:ascii="Courier New" w:hAnsi="Courier New" w:cs="Courier New" w:hint="default"/>
      </w:rPr>
    </w:lvl>
    <w:lvl w:ilvl="2" w:tplc="04050005">
      <w:start w:val="1"/>
      <w:numFmt w:val="bullet"/>
      <w:lvlText w:val=""/>
      <w:lvlJc w:val="left"/>
      <w:pPr>
        <w:ind w:left="2520" w:hanging="360"/>
      </w:pPr>
      <w:rPr>
        <w:rFonts w:ascii="Wingdings" w:hAnsi="Wingdings" w:hint="default"/>
      </w:rPr>
    </w:lvl>
    <w:lvl w:ilvl="3" w:tplc="04050001">
      <w:start w:val="1"/>
      <w:numFmt w:val="bullet"/>
      <w:lvlText w:val=""/>
      <w:lvlJc w:val="left"/>
      <w:pPr>
        <w:ind w:left="3240" w:hanging="360"/>
      </w:pPr>
      <w:rPr>
        <w:rFonts w:ascii="Symbol" w:hAnsi="Symbol" w:hint="default"/>
      </w:rPr>
    </w:lvl>
    <w:lvl w:ilvl="4" w:tplc="04050003">
      <w:start w:val="1"/>
      <w:numFmt w:val="bullet"/>
      <w:lvlText w:val="o"/>
      <w:lvlJc w:val="left"/>
      <w:pPr>
        <w:ind w:left="3960" w:hanging="360"/>
      </w:pPr>
      <w:rPr>
        <w:rFonts w:ascii="Courier New" w:hAnsi="Courier New" w:cs="Courier New" w:hint="default"/>
      </w:rPr>
    </w:lvl>
    <w:lvl w:ilvl="5" w:tplc="04050005">
      <w:start w:val="1"/>
      <w:numFmt w:val="bullet"/>
      <w:lvlText w:val=""/>
      <w:lvlJc w:val="left"/>
      <w:pPr>
        <w:ind w:left="4680" w:hanging="360"/>
      </w:pPr>
      <w:rPr>
        <w:rFonts w:ascii="Wingdings" w:hAnsi="Wingdings" w:hint="default"/>
      </w:rPr>
    </w:lvl>
    <w:lvl w:ilvl="6" w:tplc="04050001">
      <w:start w:val="1"/>
      <w:numFmt w:val="bullet"/>
      <w:lvlText w:val=""/>
      <w:lvlJc w:val="left"/>
      <w:pPr>
        <w:ind w:left="5400" w:hanging="360"/>
      </w:pPr>
      <w:rPr>
        <w:rFonts w:ascii="Symbol" w:hAnsi="Symbol" w:hint="default"/>
      </w:rPr>
    </w:lvl>
    <w:lvl w:ilvl="7" w:tplc="04050003">
      <w:start w:val="1"/>
      <w:numFmt w:val="bullet"/>
      <w:lvlText w:val="o"/>
      <w:lvlJc w:val="left"/>
      <w:pPr>
        <w:ind w:left="6120" w:hanging="360"/>
      </w:pPr>
      <w:rPr>
        <w:rFonts w:ascii="Courier New" w:hAnsi="Courier New" w:cs="Courier New" w:hint="default"/>
      </w:rPr>
    </w:lvl>
    <w:lvl w:ilvl="8" w:tplc="04050005">
      <w:start w:val="1"/>
      <w:numFmt w:val="bullet"/>
      <w:lvlText w:val=""/>
      <w:lvlJc w:val="left"/>
      <w:pPr>
        <w:ind w:left="6840" w:hanging="360"/>
      </w:pPr>
      <w:rPr>
        <w:rFonts w:ascii="Wingdings" w:hAnsi="Wingdings" w:hint="default"/>
      </w:rPr>
    </w:lvl>
  </w:abstractNum>
  <w:abstractNum w:abstractNumId="27" w15:restartNumberingAfterBreak="0">
    <w:nsid w:val="17DB544D"/>
    <w:multiLevelType w:val="hybridMultilevel"/>
    <w:tmpl w:val="3DCC2EA2"/>
    <w:lvl w:ilvl="0" w:tplc="C864238A">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18C163C0"/>
    <w:multiLevelType w:val="hybridMultilevel"/>
    <w:tmpl w:val="FB2E95CC"/>
    <w:lvl w:ilvl="0" w:tplc="8ECE100A">
      <w:start w:val="1"/>
      <w:numFmt w:val="bullet"/>
      <w:lvlText w:val=""/>
      <w:lvlJc w:val="left"/>
      <w:pPr>
        <w:ind w:left="765" w:hanging="360"/>
      </w:pPr>
      <w:rPr>
        <w:rFonts w:ascii="Symbol" w:hAnsi="Symbol" w:hint="default"/>
        <w:b/>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29" w15:restartNumberingAfterBreak="0">
    <w:nsid w:val="1A9D2E9A"/>
    <w:multiLevelType w:val="hybridMultilevel"/>
    <w:tmpl w:val="08BED232"/>
    <w:lvl w:ilvl="0" w:tplc="411AF152">
      <w:numFmt w:val="bullet"/>
      <w:lvlText w:val="–"/>
      <w:lvlJc w:val="left"/>
      <w:pPr>
        <w:ind w:left="720" w:hanging="360"/>
      </w:pPr>
      <w:rPr>
        <w:rFonts w:ascii="Times New Roman" w:eastAsia="Times New Roman" w:hAnsi="Times New Roman" w:cs="Times New Roman" w:hint="default"/>
      </w:rPr>
    </w:lvl>
    <w:lvl w:ilvl="1" w:tplc="3E6E742C">
      <w:numFmt w:val="bullet"/>
      <w:lvlText w:val="-"/>
      <w:lvlJc w:val="left"/>
      <w:pPr>
        <w:ind w:left="1440" w:hanging="360"/>
      </w:pPr>
      <w:rPr>
        <w:rFonts w:ascii="Times New Roman" w:eastAsia="Times New Roman" w:hAnsi="Times New Roman" w:cs="Times New Roman" w:hint="default"/>
        <w:color w:val="auto"/>
      </w:rPr>
    </w:lvl>
    <w:lvl w:ilvl="2" w:tplc="0E762056" w:tentative="1">
      <w:start w:val="1"/>
      <w:numFmt w:val="bullet"/>
      <w:lvlText w:val=""/>
      <w:lvlJc w:val="left"/>
      <w:pPr>
        <w:ind w:left="2160" w:hanging="360"/>
      </w:pPr>
      <w:rPr>
        <w:rFonts w:ascii="Wingdings" w:hAnsi="Wingdings" w:hint="default"/>
      </w:rPr>
    </w:lvl>
    <w:lvl w:ilvl="3" w:tplc="D632D450" w:tentative="1">
      <w:start w:val="1"/>
      <w:numFmt w:val="bullet"/>
      <w:lvlText w:val=""/>
      <w:lvlJc w:val="left"/>
      <w:pPr>
        <w:ind w:left="2880" w:hanging="360"/>
      </w:pPr>
      <w:rPr>
        <w:rFonts w:ascii="Symbol" w:hAnsi="Symbol" w:hint="default"/>
      </w:rPr>
    </w:lvl>
    <w:lvl w:ilvl="4" w:tplc="B828570E" w:tentative="1">
      <w:start w:val="1"/>
      <w:numFmt w:val="bullet"/>
      <w:lvlText w:val="o"/>
      <w:lvlJc w:val="left"/>
      <w:pPr>
        <w:ind w:left="3600" w:hanging="360"/>
      </w:pPr>
      <w:rPr>
        <w:rFonts w:ascii="Courier New" w:hAnsi="Courier New" w:cs="Courier New" w:hint="default"/>
      </w:rPr>
    </w:lvl>
    <w:lvl w:ilvl="5" w:tplc="3934E63C" w:tentative="1">
      <w:start w:val="1"/>
      <w:numFmt w:val="bullet"/>
      <w:lvlText w:val=""/>
      <w:lvlJc w:val="left"/>
      <w:pPr>
        <w:ind w:left="4320" w:hanging="360"/>
      </w:pPr>
      <w:rPr>
        <w:rFonts w:ascii="Wingdings" w:hAnsi="Wingdings" w:hint="default"/>
      </w:rPr>
    </w:lvl>
    <w:lvl w:ilvl="6" w:tplc="39A6E056" w:tentative="1">
      <w:start w:val="1"/>
      <w:numFmt w:val="bullet"/>
      <w:lvlText w:val=""/>
      <w:lvlJc w:val="left"/>
      <w:pPr>
        <w:ind w:left="5040" w:hanging="360"/>
      </w:pPr>
      <w:rPr>
        <w:rFonts w:ascii="Symbol" w:hAnsi="Symbol" w:hint="default"/>
      </w:rPr>
    </w:lvl>
    <w:lvl w:ilvl="7" w:tplc="F3025E3A" w:tentative="1">
      <w:start w:val="1"/>
      <w:numFmt w:val="bullet"/>
      <w:lvlText w:val="o"/>
      <w:lvlJc w:val="left"/>
      <w:pPr>
        <w:ind w:left="5760" w:hanging="360"/>
      </w:pPr>
      <w:rPr>
        <w:rFonts w:ascii="Courier New" w:hAnsi="Courier New" w:cs="Courier New" w:hint="default"/>
      </w:rPr>
    </w:lvl>
    <w:lvl w:ilvl="8" w:tplc="57F85360" w:tentative="1">
      <w:start w:val="1"/>
      <w:numFmt w:val="bullet"/>
      <w:lvlText w:val=""/>
      <w:lvlJc w:val="left"/>
      <w:pPr>
        <w:ind w:left="6480" w:hanging="360"/>
      </w:pPr>
      <w:rPr>
        <w:rFonts w:ascii="Wingdings" w:hAnsi="Wingdings" w:hint="default"/>
      </w:rPr>
    </w:lvl>
  </w:abstractNum>
  <w:abstractNum w:abstractNumId="30" w15:restartNumberingAfterBreak="0">
    <w:nsid w:val="1C261285"/>
    <w:multiLevelType w:val="hybridMultilevel"/>
    <w:tmpl w:val="3356D35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1D2003F9"/>
    <w:multiLevelType w:val="hybridMultilevel"/>
    <w:tmpl w:val="D6B0C674"/>
    <w:lvl w:ilvl="0" w:tplc="F110A064">
      <w:start w:val="5"/>
      <w:numFmt w:val="bullet"/>
      <w:lvlText w:val="-"/>
      <w:lvlJc w:val="left"/>
      <w:pPr>
        <w:ind w:left="720" w:hanging="360"/>
      </w:pPr>
      <w:rPr>
        <w:rFonts w:ascii="Times New Roman" w:eastAsiaTheme="minorHAns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2" w15:restartNumberingAfterBreak="0">
    <w:nsid w:val="1E64206F"/>
    <w:multiLevelType w:val="hybridMultilevel"/>
    <w:tmpl w:val="7B6A026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2050680A"/>
    <w:multiLevelType w:val="hybridMultilevel"/>
    <w:tmpl w:val="FF4EE956"/>
    <w:lvl w:ilvl="0" w:tplc="85C67BAA">
      <w:start w:val="1"/>
      <w:numFmt w:val="bullet"/>
      <w:lvlText w:val=""/>
      <w:lvlJc w:val="left"/>
      <w:pPr>
        <w:ind w:left="2203" w:hanging="360"/>
      </w:pPr>
      <w:rPr>
        <w:rFonts w:ascii="Symbol" w:hAnsi="Symbol" w:hint="default"/>
      </w:rPr>
    </w:lvl>
    <w:lvl w:ilvl="1" w:tplc="04050003">
      <w:start w:val="1"/>
      <w:numFmt w:val="bullet"/>
      <w:lvlText w:val="o"/>
      <w:lvlJc w:val="left"/>
      <w:pPr>
        <w:ind w:left="2923" w:hanging="360"/>
      </w:pPr>
      <w:rPr>
        <w:rFonts w:ascii="Courier New" w:hAnsi="Courier New" w:cs="Courier New" w:hint="default"/>
      </w:rPr>
    </w:lvl>
    <w:lvl w:ilvl="2" w:tplc="04050005">
      <w:start w:val="1"/>
      <w:numFmt w:val="bullet"/>
      <w:lvlText w:val=""/>
      <w:lvlJc w:val="left"/>
      <w:pPr>
        <w:ind w:left="3643" w:hanging="360"/>
      </w:pPr>
      <w:rPr>
        <w:rFonts w:ascii="Wingdings" w:hAnsi="Wingdings" w:hint="default"/>
      </w:rPr>
    </w:lvl>
    <w:lvl w:ilvl="3" w:tplc="04050001">
      <w:start w:val="1"/>
      <w:numFmt w:val="bullet"/>
      <w:lvlText w:val=""/>
      <w:lvlJc w:val="left"/>
      <w:pPr>
        <w:ind w:left="4363" w:hanging="360"/>
      </w:pPr>
      <w:rPr>
        <w:rFonts w:ascii="Symbol" w:hAnsi="Symbol" w:hint="default"/>
      </w:rPr>
    </w:lvl>
    <w:lvl w:ilvl="4" w:tplc="04050003">
      <w:start w:val="1"/>
      <w:numFmt w:val="bullet"/>
      <w:lvlText w:val="o"/>
      <w:lvlJc w:val="left"/>
      <w:pPr>
        <w:ind w:left="5083" w:hanging="360"/>
      </w:pPr>
      <w:rPr>
        <w:rFonts w:ascii="Courier New" w:hAnsi="Courier New" w:cs="Courier New" w:hint="default"/>
      </w:rPr>
    </w:lvl>
    <w:lvl w:ilvl="5" w:tplc="04050005">
      <w:start w:val="1"/>
      <w:numFmt w:val="bullet"/>
      <w:lvlText w:val=""/>
      <w:lvlJc w:val="left"/>
      <w:pPr>
        <w:ind w:left="5803" w:hanging="360"/>
      </w:pPr>
      <w:rPr>
        <w:rFonts w:ascii="Wingdings" w:hAnsi="Wingdings" w:hint="default"/>
      </w:rPr>
    </w:lvl>
    <w:lvl w:ilvl="6" w:tplc="04050001">
      <w:start w:val="1"/>
      <w:numFmt w:val="bullet"/>
      <w:lvlText w:val=""/>
      <w:lvlJc w:val="left"/>
      <w:pPr>
        <w:ind w:left="6523" w:hanging="360"/>
      </w:pPr>
      <w:rPr>
        <w:rFonts w:ascii="Symbol" w:hAnsi="Symbol" w:hint="default"/>
      </w:rPr>
    </w:lvl>
    <w:lvl w:ilvl="7" w:tplc="04050003">
      <w:start w:val="1"/>
      <w:numFmt w:val="bullet"/>
      <w:lvlText w:val="o"/>
      <w:lvlJc w:val="left"/>
      <w:pPr>
        <w:ind w:left="7243" w:hanging="360"/>
      </w:pPr>
      <w:rPr>
        <w:rFonts w:ascii="Courier New" w:hAnsi="Courier New" w:cs="Courier New" w:hint="default"/>
      </w:rPr>
    </w:lvl>
    <w:lvl w:ilvl="8" w:tplc="04050005">
      <w:start w:val="1"/>
      <w:numFmt w:val="bullet"/>
      <w:lvlText w:val=""/>
      <w:lvlJc w:val="left"/>
      <w:pPr>
        <w:ind w:left="7963" w:hanging="360"/>
      </w:pPr>
      <w:rPr>
        <w:rFonts w:ascii="Wingdings" w:hAnsi="Wingdings" w:hint="default"/>
      </w:rPr>
    </w:lvl>
  </w:abstractNum>
  <w:abstractNum w:abstractNumId="34" w15:restartNumberingAfterBreak="0">
    <w:nsid w:val="22A84FC6"/>
    <w:multiLevelType w:val="hybridMultilevel"/>
    <w:tmpl w:val="2A789D76"/>
    <w:lvl w:ilvl="0" w:tplc="3E6E742C">
      <w:numFmt w:val="bullet"/>
      <w:lvlText w:val="-"/>
      <w:lvlJc w:val="left"/>
      <w:pPr>
        <w:ind w:left="754" w:hanging="360"/>
      </w:pPr>
      <w:rPr>
        <w:rFonts w:ascii="Times New Roman" w:eastAsia="Times New Roman" w:hAnsi="Times New Roman" w:cs="Times New Roman" w:hint="default"/>
        <w:color w:val="auto"/>
        <w:sz w:val="22"/>
      </w:rPr>
    </w:lvl>
    <w:lvl w:ilvl="1" w:tplc="04050003" w:tentative="1">
      <w:start w:val="1"/>
      <w:numFmt w:val="bullet"/>
      <w:lvlText w:val="o"/>
      <w:lvlJc w:val="left"/>
      <w:pPr>
        <w:ind w:left="1474" w:hanging="360"/>
      </w:pPr>
      <w:rPr>
        <w:rFonts w:ascii="Courier New" w:hAnsi="Courier New" w:cs="Courier New" w:hint="default"/>
      </w:rPr>
    </w:lvl>
    <w:lvl w:ilvl="2" w:tplc="04050005" w:tentative="1">
      <w:start w:val="1"/>
      <w:numFmt w:val="bullet"/>
      <w:lvlText w:val=""/>
      <w:lvlJc w:val="left"/>
      <w:pPr>
        <w:ind w:left="2194" w:hanging="360"/>
      </w:pPr>
      <w:rPr>
        <w:rFonts w:ascii="Wingdings" w:hAnsi="Wingdings" w:hint="default"/>
      </w:rPr>
    </w:lvl>
    <w:lvl w:ilvl="3" w:tplc="04050001" w:tentative="1">
      <w:start w:val="1"/>
      <w:numFmt w:val="bullet"/>
      <w:lvlText w:val=""/>
      <w:lvlJc w:val="left"/>
      <w:pPr>
        <w:ind w:left="2914" w:hanging="360"/>
      </w:pPr>
      <w:rPr>
        <w:rFonts w:ascii="Symbol" w:hAnsi="Symbol" w:hint="default"/>
      </w:rPr>
    </w:lvl>
    <w:lvl w:ilvl="4" w:tplc="04050003" w:tentative="1">
      <w:start w:val="1"/>
      <w:numFmt w:val="bullet"/>
      <w:lvlText w:val="o"/>
      <w:lvlJc w:val="left"/>
      <w:pPr>
        <w:ind w:left="3634" w:hanging="360"/>
      </w:pPr>
      <w:rPr>
        <w:rFonts w:ascii="Courier New" w:hAnsi="Courier New" w:cs="Courier New" w:hint="default"/>
      </w:rPr>
    </w:lvl>
    <w:lvl w:ilvl="5" w:tplc="04050005" w:tentative="1">
      <w:start w:val="1"/>
      <w:numFmt w:val="bullet"/>
      <w:lvlText w:val=""/>
      <w:lvlJc w:val="left"/>
      <w:pPr>
        <w:ind w:left="4354" w:hanging="360"/>
      </w:pPr>
      <w:rPr>
        <w:rFonts w:ascii="Wingdings" w:hAnsi="Wingdings" w:hint="default"/>
      </w:rPr>
    </w:lvl>
    <w:lvl w:ilvl="6" w:tplc="04050001" w:tentative="1">
      <w:start w:val="1"/>
      <w:numFmt w:val="bullet"/>
      <w:lvlText w:val=""/>
      <w:lvlJc w:val="left"/>
      <w:pPr>
        <w:ind w:left="5074" w:hanging="360"/>
      </w:pPr>
      <w:rPr>
        <w:rFonts w:ascii="Symbol" w:hAnsi="Symbol" w:hint="default"/>
      </w:rPr>
    </w:lvl>
    <w:lvl w:ilvl="7" w:tplc="04050003" w:tentative="1">
      <w:start w:val="1"/>
      <w:numFmt w:val="bullet"/>
      <w:lvlText w:val="o"/>
      <w:lvlJc w:val="left"/>
      <w:pPr>
        <w:ind w:left="5794" w:hanging="360"/>
      </w:pPr>
      <w:rPr>
        <w:rFonts w:ascii="Courier New" w:hAnsi="Courier New" w:cs="Courier New" w:hint="default"/>
      </w:rPr>
    </w:lvl>
    <w:lvl w:ilvl="8" w:tplc="04050005" w:tentative="1">
      <w:start w:val="1"/>
      <w:numFmt w:val="bullet"/>
      <w:lvlText w:val=""/>
      <w:lvlJc w:val="left"/>
      <w:pPr>
        <w:ind w:left="6514" w:hanging="360"/>
      </w:pPr>
      <w:rPr>
        <w:rFonts w:ascii="Wingdings" w:hAnsi="Wingdings" w:hint="default"/>
      </w:rPr>
    </w:lvl>
  </w:abstractNum>
  <w:abstractNum w:abstractNumId="35" w15:restartNumberingAfterBreak="0">
    <w:nsid w:val="22D623B0"/>
    <w:multiLevelType w:val="hybridMultilevel"/>
    <w:tmpl w:val="898402CE"/>
    <w:lvl w:ilvl="0" w:tplc="AAC277C4">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6" w15:restartNumberingAfterBreak="0">
    <w:nsid w:val="23052FB5"/>
    <w:multiLevelType w:val="hybridMultilevel"/>
    <w:tmpl w:val="C2049F84"/>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7" w15:restartNumberingAfterBreak="0">
    <w:nsid w:val="2374401A"/>
    <w:multiLevelType w:val="hybridMultilevel"/>
    <w:tmpl w:val="C4E053C6"/>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23AD4EE6"/>
    <w:multiLevelType w:val="hybridMultilevel"/>
    <w:tmpl w:val="0718915A"/>
    <w:lvl w:ilvl="0" w:tplc="8ECE100A">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39" w15:restartNumberingAfterBreak="0">
    <w:nsid w:val="242A0CB7"/>
    <w:multiLevelType w:val="hybridMultilevel"/>
    <w:tmpl w:val="FCD417FC"/>
    <w:lvl w:ilvl="0" w:tplc="8ECE100A">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0" w15:restartNumberingAfterBreak="0">
    <w:nsid w:val="243E1581"/>
    <w:multiLevelType w:val="hybridMultilevel"/>
    <w:tmpl w:val="59F210E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1" w15:restartNumberingAfterBreak="0">
    <w:nsid w:val="26096D48"/>
    <w:multiLevelType w:val="hybridMultilevel"/>
    <w:tmpl w:val="473C2BF0"/>
    <w:lvl w:ilvl="0" w:tplc="3E6E742C">
      <w:numFmt w:val="bullet"/>
      <w:lvlText w:val="–"/>
      <w:lvlJc w:val="left"/>
      <w:pPr>
        <w:ind w:left="360" w:hanging="360"/>
      </w:pPr>
      <w:rPr>
        <w:rFonts w:ascii="Times New Roman" w:eastAsia="Times New Roman" w:hAnsi="Times New Roman" w:cs="Times New Roman"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42" w15:restartNumberingAfterBreak="0">
    <w:nsid w:val="2616566C"/>
    <w:multiLevelType w:val="hybridMultilevel"/>
    <w:tmpl w:val="8A4CF4D2"/>
    <w:lvl w:ilvl="0" w:tplc="3E6E742C">
      <w:numFmt w:val="bullet"/>
      <w:lvlText w:val="-"/>
      <w:lvlJc w:val="left"/>
      <w:pPr>
        <w:ind w:left="1004" w:hanging="360"/>
      </w:pPr>
      <w:rPr>
        <w:rFonts w:ascii="Times New Roman" w:eastAsia="Times New Roman" w:hAnsi="Times New Roman" w:cs="Times New Roman" w:hint="default"/>
        <w:color w:val="auto"/>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43" w15:restartNumberingAfterBreak="0">
    <w:nsid w:val="26D75001"/>
    <w:multiLevelType w:val="hybridMultilevel"/>
    <w:tmpl w:val="F72269E8"/>
    <w:lvl w:ilvl="0" w:tplc="63EE3250">
      <w:start w:val="1"/>
      <w:numFmt w:val="bullet"/>
      <w:lvlText w:val=""/>
      <w:lvlJc w:val="left"/>
      <w:pPr>
        <w:ind w:left="1068" w:hanging="360"/>
      </w:pPr>
      <w:rPr>
        <w:rFonts w:ascii="Symbol" w:hAnsi="Symbol" w:hint="default"/>
        <w:color w:val="000000"/>
      </w:rPr>
    </w:lvl>
    <w:lvl w:ilvl="1" w:tplc="04050003" w:tentative="1">
      <w:start w:val="1"/>
      <w:numFmt w:val="bullet"/>
      <w:lvlText w:val="o"/>
      <w:lvlJc w:val="left"/>
      <w:pPr>
        <w:ind w:left="1515" w:hanging="360"/>
      </w:pPr>
      <w:rPr>
        <w:rFonts w:ascii="Courier New" w:hAnsi="Courier New" w:hint="default"/>
      </w:rPr>
    </w:lvl>
    <w:lvl w:ilvl="2" w:tplc="04050005">
      <w:start w:val="1"/>
      <w:numFmt w:val="bullet"/>
      <w:lvlText w:val=""/>
      <w:lvlJc w:val="left"/>
      <w:pPr>
        <w:ind w:left="2235" w:hanging="360"/>
      </w:pPr>
      <w:rPr>
        <w:rFonts w:ascii="Wingdings" w:hAnsi="Wingdings" w:hint="default"/>
      </w:rPr>
    </w:lvl>
    <w:lvl w:ilvl="3" w:tplc="04050001" w:tentative="1">
      <w:start w:val="1"/>
      <w:numFmt w:val="bullet"/>
      <w:lvlText w:val=""/>
      <w:lvlJc w:val="left"/>
      <w:pPr>
        <w:ind w:left="2955" w:hanging="360"/>
      </w:pPr>
      <w:rPr>
        <w:rFonts w:ascii="Symbol" w:hAnsi="Symbol" w:hint="default"/>
      </w:rPr>
    </w:lvl>
    <w:lvl w:ilvl="4" w:tplc="04050003" w:tentative="1">
      <w:start w:val="1"/>
      <w:numFmt w:val="bullet"/>
      <w:lvlText w:val="o"/>
      <w:lvlJc w:val="left"/>
      <w:pPr>
        <w:ind w:left="3675" w:hanging="360"/>
      </w:pPr>
      <w:rPr>
        <w:rFonts w:ascii="Courier New" w:hAnsi="Courier New" w:hint="default"/>
      </w:rPr>
    </w:lvl>
    <w:lvl w:ilvl="5" w:tplc="04050005" w:tentative="1">
      <w:start w:val="1"/>
      <w:numFmt w:val="bullet"/>
      <w:lvlText w:val=""/>
      <w:lvlJc w:val="left"/>
      <w:pPr>
        <w:ind w:left="4395" w:hanging="360"/>
      </w:pPr>
      <w:rPr>
        <w:rFonts w:ascii="Wingdings" w:hAnsi="Wingdings" w:hint="default"/>
      </w:rPr>
    </w:lvl>
    <w:lvl w:ilvl="6" w:tplc="04050001" w:tentative="1">
      <w:start w:val="1"/>
      <w:numFmt w:val="bullet"/>
      <w:lvlText w:val=""/>
      <w:lvlJc w:val="left"/>
      <w:pPr>
        <w:ind w:left="5115" w:hanging="360"/>
      </w:pPr>
      <w:rPr>
        <w:rFonts w:ascii="Symbol" w:hAnsi="Symbol" w:hint="default"/>
      </w:rPr>
    </w:lvl>
    <w:lvl w:ilvl="7" w:tplc="04050003" w:tentative="1">
      <w:start w:val="1"/>
      <w:numFmt w:val="bullet"/>
      <w:lvlText w:val="o"/>
      <w:lvlJc w:val="left"/>
      <w:pPr>
        <w:ind w:left="5835" w:hanging="360"/>
      </w:pPr>
      <w:rPr>
        <w:rFonts w:ascii="Courier New" w:hAnsi="Courier New" w:hint="default"/>
      </w:rPr>
    </w:lvl>
    <w:lvl w:ilvl="8" w:tplc="04050005" w:tentative="1">
      <w:start w:val="1"/>
      <w:numFmt w:val="bullet"/>
      <w:lvlText w:val=""/>
      <w:lvlJc w:val="left"/>
      <w:pPr>
        <w:ind w:left="6555" w:hanging="360"/>
      </w:pPr>
      <w:rPr>
        <w:rFonts w:ascii="Wingdings" w:hAnsi="Wingdings" w:hint="default"/>
      </w:rPr>
    </w:lvl>
  </w:abstractNum>
  <w:abstractNum w:abstractNumId="44" w15:restartNumberingAfterBreak="0">
    <w:nsid w:val="278D0677"/>
    <w:multiLevelType w:val="hybridMultilevel"/>
    <w:tmpl w:val="B8B47170"/>
    <w:lvl w:ilvl="0" w:tplc="0405000F">
      <w:start w:val="1"/>
      <w:numFmt w:val="decimal"/>
      <w:lvlText w:val="%1."/>
      <w:lvlJc w:val="left"/>
      <w:pPr>
        <w:ind w:left="360" w:hanging="360"/>
      </w:pPr>
      <w:rPr>
        <w:rFonts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5" w15:restartNumberingAfterBreak="0">
    <w:nsid w:val="27E94290"/>
    <w:multiLevelType w:val="hybridMultilevel"/>
    <w:tmpl w:val="C8842AFE"/>
    <w:lvl w:ilvl="0" w:tplc="3E6E742C">
      <w:numFmt w:val="bullet"/>
      <w:lvlText w:val="–"/>
      <w:lvlJc w:val="left"/>
      <w:pPr>
        <w:ind w:left="682" w:hanging="360"/>
      </w:pPr>
      <w:rPr>
        <w:rFonts w:ascii="Times New Roman" w:eastAsia="Times New Roman" w:hAnsi="Times New Roman" w:cs="Times New Roman" w:hint="default"/>
        <w:b/>
        <w:color w:val="00000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2849445D"/>
    <w:multiLevelType w:val="hybridMultilevel"/>
    <w:tmpl w:val="E066477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7" w15:restartNumberingAfterBreak="0">
    <w:nsid w:val="284A4EB0"/>
    <w:multiLevelType w:val="hybridMultilevel"/>
    <w:tmpl w:val="E956180E"/>
    <w:lvl w:ilvl="0" w:tplc="C864238A">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287D7AAF"/>
    <w:multiLevelType w:val="hybridMultilevel"/>
    <w:tmpl w:val="D42AEFBC"/>
    <w:lvl w:ilvl="0" w:tplc="F110A064">
      <w:start w:val="5"/>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29530DE1"/>
    <w:multiLevelType w:val="hybridMultilevel"/>
    <w:tmpl w:val="F49CB7D6"/>
    <w:lvl w:ilvl="0" w:tplc="8ECE100A">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0" w15:restartNumberingAfterBreak="0">
    <w:nsid w:val="2986323D"/>
    <w:multiLevelType w:val="hybridMultilevel"/>
    <w:tmpl w:val="01706644"/>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1" w15:restartNumberingAfterBreak="0">
    <w:nsid w:val="2AC27F9D"/>
    <w:multiLevelType w:val="hybridMultilevel"/>
    <w:tmpl w:val="D6C6F5A2"/>
    <w:lvl w:ilvl="0" w:tplc="25FEF5A2">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2" w15:restartNumberingAfterBreak="0">
    <w:nsid w:val="2BAC2A24"/>
    <w:multiLevelType w:val="hybridMultilevel"/>
    <w:tmpl w:val="C4AA3750"/>
    <w:lvl w:ilvl="0" w:tplc="04050017">
      <w:start w:val="1"/>
      <w:numFmt w:val="bullet"/>
      <w:lvlText w:val=""/>
      <w:lvlJc w:val="left"/>
      <w:pPr>
        <w:ind w:left="754" w:hanging="360"/>
      </w:pPr>
      <w:rPr>
        <w:rFonts w:ascii="Symbol" w:hAnsi="Symbol" w:hint="default"/>
      </w:rPr>
    </w:lvl>
    <w:lvl w:ilvl="1" w:tplc="04050019">
      <w:start w:val="1"/>
      <w:numFmt w:val="bullet"/>
      <w:lvlText w:val="o"/>
      <w:lvlJc w:val="left"/>
      <w:pPr>
        <w:ind w:left="1474" w:hanging="360"/>
      </w:pPr>
      <w:rPr>
        <w:rFonts w:ascii="Courier New" w:hAnsi="Courier New" w:cs="Courier New" w:hint="default"/>
      </w:rPr>
    </w:lvl>
    <w:lvl w:ilvl="2" w:tplc="0405001B">
      <w:start w:val="1"/>
      <w:numFmt w:val="bullet"/>
      <w:lvlText w:val=""/>
      <w:lvlJc w:val="left"/>
      <w:pPr>
        <w:ind w:left="2194" w:hanging="360"/>
      </w:pPr>
      <w:rPr>
        <w:rFonts w:ascii="Wingdings" w:hAnsi="Wingdings" w:hint="default"/>
      </w:rPr>
    </w:lvl>
    <w:lvl w:ilvl="3" w:tplc="0405000F">
      <w:start w:val="1"/>
      <w:numFmt w:val="bullet"/>
      <w:lvlText w:val=""/>
      <w:lvlJc w:val="left"/>
      <w:pPr>
        <w:ind w:left="2914" w:hanging="360"/>
      </w:pPr>
      <w:rPr>
        <w:rFonts w:ascii="Symbol" w:hAnsi="Symbol" w:hint="default"/>
      </w:rPr>
    </w:lvl>
    <w:lvl w:ilvl="4" w:tplc="04050019">
      <w:start w:val="1"/>
      <w:numFmt w:val="bullet"/>
      <w:lvlText w:val="o"/>
      <w:lvlJc w:val="left"/>
      <w:pPr>
        <w:ind w:left="3634" w:hanging="360"/>
      </w:pPr>
      <w:rPr>
        <w:rFonts w:ascii="Courier New" w:hAnsi="Courier New" w:cs="Courier New" w:hint="default"/>
      </w:rPr>
    </w:lvl>
    <w:lvl w:ilvl="5" w:tplc="0405001B">
      <w:start w:val="1"/>
      <w:numFmt w:val="bullet"/>
      <w:lvlText w:val=""/>
      <w:lvlJc w:val="left"/>
      <w:pPr>
        <w:ind w:left="4354" w:hanging="360"/>
      </w:pPr>
      <w:rPr>
        <w:rFonts w:ascii="Wingdings" w:hAnsi="Wingdings" w:hint="default"/>
      </w:rPr>
    </w:lvl>
    <w:lvl w:ilvl="6" w:tplc="0405000F">
      <w:start w:val="1"/>
      <w:numFmt w:val="bullet"/>
      <w:lvlText w:val=""/>
      <w:lvlJc w:val="left"/>
      <w:pPr>
        <w:ind w:left="5074" w:hanging="360"/>
      </w:pPr>
      <w:rPr>
        <w:rFonts w:ascii="Symbol" w:hAnsi="Symbol" w:hint="default"/>
      </w:rPr>
    </w:lvl>
    <w:lvl w:ilvl="7" w:tplc="04050019">
      <w:start w:val="1"/>
      <w:numFmt w:val="bullet"/>
      <w:lvlText w:val="o"/>
      <w:lvlJc w:val="left"/>
      <w:pPr>
        <w:ind w:left="5794" w:hanging="360"/>
      </w:pPr>
      <w:rPr>
        <w:rFonts w:ascii="Courier New" w:hAnsi="Courier New" w:cs="Courier New" w:hint="default"/>
      </w:rPr>
    </w:lvl>
    <w:lvl w:ilvl="8" w:tplc="0405001B">
      <w:start w:val="1"/>
      <w:numFmt w:val="bullet"/>
      <w:lvlText w:val=""/>
      <w:lvlJc w:val="left"/>
      <w:pPr>
        <w:ind w:left="6514" w:hanging="360"/>
      </w:pPr>
      <w:rPr>
        <w:rFonts w:ascii="Wingdings" w:hAnsi="Wingdings" w:hint="default"/>
      </w:rPr>
    </w:lvl>
  </w:abstractNum>
  <w:abstractNum w:abstractNumId="53" w15:restartNumberingAfterBreak="0">
    <w:nsid w:val="2D32112B"/>
    <w:multiLevelType w:val="hybridMultilevel"/>
    <w:tmpl w:val="B170B96A"/>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54" w15:restartNumberingAfterBreak="0">
    <w:nsid w:val="2D3E5363"/>
    <w:multiLevelType w:val="hybridMultilevel"/>
    <w:tmpl w:val="A3EC2CDC"/>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5" w15:restartNumberingAfterBreak="0">
    <w:nsid w:val="2D420519"/>
    <w:multiLevelType w:val="multilevel"/>
    <w:tmpl w:val="77AC770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2E0359A0"/>
    <w:multiLevelType w:val="hybridMultilevel"/>
    <w:tmpl w:val="0F163D62"/>
    <w:lvl w:ilvl="0" w:tplc="3E6E742C">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7" w15:restartNumberingAfterBreak="0">
    <w:nsid w:val="2EAA74A0"/>
    <w:multiLevelType w:val="hybridMultilevel"/>
    <w:tmpl w:val="D4CA0156"/>
    <w:lvl w:ilvl="0" w:tplc="F110A064">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8" w15:restartNumberingAfterBreak="0">
    <w:nsid w:val="2F5F13AD"/>
    <w:multiLevelType w:val="hybridMultilevel"/>
    <w:tmpl w:val="09CEA858"/>
    <w:lvl w:ilvl="0" w:tplc="3E6E742C">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2F7430AB"/>
    <w:multiLevelType w:val="hybridMultilevel"/>
    <w:tmpl w:val="973EC366"/>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30346914"/>
    <w:multiLevelType w:val="hybridMultilevel"/>
    <w:tmpl w:val="E132BAC0"/>
    <w:lvl w:ilvl="0" w:tplc="F62CA56E">
      <w:start w:val="3"/>
      <w:numFmt w:val="bullet"/>
      <w:lvlText w:val="-"/>
      <w:lvlJc w:val="left"/>
      <w:pPr>
        <w:ind w:left="360" w:hanging="360"/>
      </w:pPr>
      <w:rPr>
        <w:rFonts w:ascii="Arial Narrow" w:eastAsiaTheme="minorHAnsi" w:hAnsi="Arial Narrow" w:cs="Calibri"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1" w15:restartNumberingAfterBreak="0">
    <w:nsid w:val="31C20C56"/>
    <w:multiLevelType w:val="multilevel"/>
    <w:tmpl w:val="DC24CD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33446CC2"/>
    <w:multiLevelType w:val="hybridMultilevel"/>
    <w:tmpl w:val="1AA69F88"/>
    <w:lvl w:ilvl="0" w:tplc="EDF0BAE2">
      <w:numFmt w:val="bullet"/>
      <w:lvlText w:val="-"/>
      <w:lvlJc w:val="left"/>
      <w:pPr>
        <w:ind w:left="720" w:hanging="360"/>
      </w:pPr>
      <w:rPr>
        <w:rFonts w:ascii="Times New Roman" w:eastAsia="Calibri"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3" w15:restartNumberingAfterBreak="0">
    <w:nsid w:val="342708A3"/>
    <w:multiLevelType w:val="hybridMultilevel"/>
    <w:tmpl w:val="E74CDC74"/>
    <w:lvl w:ilvl="0" w:tplc="3E6E742C">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350D602D"/>
    <w:multiLevelType w:val="hybridMultilevel"/>
    <w:tmpl w:val="B84CB416"/>
    <w:lvl w:ilvl="0" w:tplc="3E6E742C">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5" w15:restartNumberingAfterBreak="0">
    <w:nsid w:val="351B78F4"/>
    <w:multiLevelType w:val="hybridMultilevel"/>
    <w:tmpl w:val="454001B4"/>
    <w:lvl w:ilvl="0" w:tplc="3E6E742C">
      <w:numFmt w:val="bullet"/>
      <w:lvlText w:val="-"/>
      <w:lvlJc w:val="left"/>
      <w:pPr>
        <w:tabs>
          <w:tab w:val="num" w:pos="720"/>
        </w:tabs>
        <w:ind w:left="720" w:hanging="360"/>
      </w:pPr>
      <w:rPr>
        <w:rFonts w:ascii="Times New Roman" w:eastAsia="Times New Roman" w:hAnsi="Times New Roman" w:cs="Times New Roman"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365E6DC2"/>
    <w:multiLevelType w:val="hybridMultilevel"/>
    <w:tmpl w:val="32DA4FEC"/>
    <w:lvl w:ilvl="0" w:tplc="54B40532">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7" w15:restartNumberingAfterBreak="0">
    <w:nsid w:val="37B600CE"/>
    <w:multiLevelType w:val="hybridMultilevel"/>
    <w:tmpl w:val="F6A26FA8"/>
    <w:lvl w:ilvl="0" w:tplc="54B40532">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8" w15:restartNumberingAfterBreak="0">
    <w:nsid w:val="37C545DF"/>
    <w:multiLevelType w:val="hybridMultilevel"/>
    <w:tmpl w:val="A3848234"/>
    <w:lvl w:ilvl="0" w:tplc="F110A064">
      <w:start w:val="5"/>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9" w15:restartNumberingAfterBreak="0">
    <w:nsid w:val="383E6485"/>
    <w:multiLevelType w:val="hybridMultilevel"/>
    <w:tmpl w:val="2578E562"/>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0" w15:restartNumberingAfterBreak="0">
    <w:nsid w:val="38F66724"/>
    <w:multiLevelType w:val="hybridMultilevel"/>
    <w:tmpl w:val="2A464E72"/>
    <w:lvl w:ilvl="0" w:tplc="D9F671D0">
      <w:start w:val="1"/>
      <w:numFmt w:val="decimal"/>
      <w:lvlText w:val="%1."/>
      <w:lvlJc w:val="left"/>
      <w:pPr>
        <w:ind w:left="720" w:hanging="360"/>
      </w:pPr>
      <w:rPr>
        <w:b/>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71" w15:restartNumberingAfterBreak="0">
    <w:nsid w:val="395B0C08"/>
    <w:multiLevelType w:val="hybridMultilevel"/>
    <w:tmpl w:val="8ED295E6"/>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2" w15:restartNumberingAfterBreak="0">
    <w:nsid w:val="3AA75390"/>
    <w:multiLevelType w:val="hybridMultilevel"/>
    <w:tmpl w:val="1CC6402A"/>
    <w:lvl w:ilvl="0" w:tplc="F110A06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3" w15:restartNumberingAfterBreak="0">
    <w:nsid w:val="3AC0289C"/>
    <w:multiLevelType w:val="hybridMultilevel"/>
    <w:tmpl w:val="A2F88E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15:restartNumberingAfterBreak="0">
    <w:nsid w:val="3B515437"/>
    <w:multiLevelType w:val="hybridMultilevel"/>
    <w:tmpl w:val="ED3C9AD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5" w15:restartNumberingAfterBreak="0">
    <w:nsid w:val="3B671E63"/>
    <w:multiLevelType w:val="hybridMultilevel"/>
    <w:tmpl w:val="E7E86FC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6" w15:restartNumberingAfterBreak="0">
    <w:nsid w:val="3D791722"/>
    <w:multiLevelType w:val="hybridMultilevel"/>
    <w:tmpl w:val="664008E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7" w15:restartNumberingAfterBreak="0">
    <w:nsid w:val="3EC66318"/>
    <w:multiLevelType w:val="hybridMultilevel"/>
    <w:tmpl w:val="CBD07E14"/>
    <w:lvl w:ilvl="0" w:tplc="63AE7A1E">
      <w:start w:val="1"/>
      <w:numFmt w:val="bullet"/>
      <w:lvlText w:val="-"/>
      <w:lvlJc w:val="left"/>
      <w:pPr>
        <w:ind w:left="360" w:hanging="360"/>
      </w:pPr>
      <w:rPr>
        <w:rFonts w:ascii="Sitka Subheading" w:hAnsi="Sitka Subheading"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8" w15:restartNumberingAfterBreak="0">
    <w:nsid w:val="40511B56"/>
    <w:multiLevelType w:val="hybridMultilevel"/>
    <w:tmpl w:val="EF842B1C"/>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9" w15:restartNumberingAfterBreak="0">
    <w:nsid w:val="40EB3A66"/>
    <w:multiLevelType w:val="hybridMultilevel"/>
    <w:tmpl w:val="463849EE"/>
    <w:lvl w:ilvl="0" w:tplc="3E6E742C">
      <w:numFmt w:val="bullet"/>
      <w:lvlText w:val="–"/>
      <w:lvlJc w:val="left"/>
      <w:pPr>
        <w:ind w:left="360" w:hanging="360"/>
      </w:pPr>
      <w:rPr>
        <w:rFonts w:ascii="Times New Roman" w:eastAsia="Times New Roman" w:hAnsi="Times New Roman" w:cs="Times New Roman" w:hint="default"/>
        <w:b w:val="0"/>
        <w:color w:val="auto"/>
        <w:sz w:val="17"/>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0" w15:restartNumberingAfterBreak="0">
    <w:nsid w:val="411A3F82"/>
    <w:multiLevelType w:val="hybridMultilevel"/>
    <w:tmpl w:val="417E08F2"/>
    <w:lvl w:ilvl="0" w:tplc="349808B4">
      <w:start w:val="5"/>
      <w:numFmt w:val="bullet"/>
      <w:lvlText w:val="-"/>
      <w:lvlJc w:val="left"/>
      <w:pPr>
        <w:ind w:left="720" w:hanging="360"/>
      </w:pPr>
      <w:rPr>
        <w:rFonts w:ascii="Times New Roman" w:eastAsiaTheme="minorHAnsi" w:hAnsi="Times New Roman" w:cs="Times New Roman"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1" w15:restartNumberingAfterBreak="0">
    <w:nsid w:val="41465B8F"/>
    <w:multiLevelType w:val="multilevel"/>
    <w:tmpl w:val="83061C3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82" w15:restartNumberingAfterBreak="0">
    <w:nsid w:val="417860C0"/>
    <w:multiLevelType w:val="hybridMultilevel"/>
    <w:tmpl w:val="5C8C031E"/>
    <w:lvl w:ilvl="0" w:tplc="349808B4">
      <w:start w:val="5"/>
      <w:numFmt w:val="bullet"/>
      <w:lvlText w:val="-"/>
      <w:lvlJc w:val="left"/>
      <w:pPr>
        <w:ind w:left="360" w:hanging="360"/>
      </w:pPr>
      <w:rPr>
        <w:rFonts w:ascii="Times New Roman" w:eastAsia="Calibri" w:hAnsi="Times New Roman" w:cs="Times New Roman" w:hint="default"/>
        <w:sz w:val="22"/>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83" w15:restartNumberingAfterBreak="0">
    <w:nsid w:val="41F348CA"/>
    <w:multiLevelType w:val="hybridMultilevel"/>
    <w:tmpl w:val="7974F596"/>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84" w15:restartNumberingAfterBreak="0">
    <w:nsid w:val="447E46A9"/>
    <w:multiLevelType w:val="hybridMultilevel"/>
    <w:tmpl w:val="2536F746"/>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5" w15:restartNumberingAfterBreak="0">
    <w:nsid w:val="44E375FF"/>
    <w:multiLevelType w:val="hybridMultilevel"/>
    <w:tmpl w:val="2238167C"/>
    <w:lvl w:ilvl="0" w:tplc="AAB6B592">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6" w15:restartNumberingAfterBreak="0">
    <w:nsid w:val="44F11FE0"/>
    <w:multiLevelType w:val="hybridMultilevel"/>
    <w:tmpl w:val="39001E88"/>
    <w:lvl w:ilvl="0" w:tplc="F110A064">
      <w:start w:val="5"/>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7" w15:restartNumberingAfterBreak="0">
    <w:nsid w:val="45F87C84"/>
    <w:multiLevelType w:val="hybridMultilevel"/>
    <w:tmpl w:val="2C365EF0"/>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8" w15:restartNumberingAfterBreak="0">
    <w:nsid w:val="46FC7C1D"/>
    <w:multiLevelType w:val="hybridMultilevel"/>
    <w:tmpl w:val="52C6ED3E"/>
    <w:lvl w:ilvl="0" w:tplc="C864238A">
      <w:numFmt w:val="bullet"/>
      <w:lvlText w:val="-"/>
      <w:lvlJc w:val="left"/>
      <w:pPr>
        <w:ind w:left="360" w:hanging="360"/>
      </w:pPr>
      <w:rPr>
        <w:rFonts w:ascii="Arial" w:eastAsia="Times New Roman" w:hAnsi="Arial" w:cs="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9" w15:restartNumberingAfterBreak="0">
    <w:nsid w:val="487867B2"/>
    <w:multiLevelType w:val="hybridMultilevel"/>
    <w:tmpl w:val="D81ADA6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0" w15:restartNumberingAfterBreak="0">
    <w:nsid w:val="489A0BD4"/>
    <w:multiLevelType w:val="hybridMultilevel"/>
    <w:tmpl w:val="F3EE82EC"/>
    <w:lvl w:ilvl="0" w:tplc="8ECE100A">
      <w:start w:val="1"/>
      <w:numFmt w:val="bullet"/>
      <w:lvlText w:val=""/>
      <w:lvlJc w:val="left"/>
      <w:pPr>
        <w:ind w:left="750" w:hanging="360"/>
      </w:pPr>
      <w:rPr>
        <w:rFonts w:ascii="Symbol" w:hAnsi="Symbol" w:hint="default"/>
      </w:rPr>
    </w:lvl>
    <w:lvl w:ilvl="1" w:tplc="04050003" w:tentative="1">
      <w:start w:val="1"/>
      <w:numFmt w:val="bullet"/>
      <w:lvlText w:val="o"/>
      <w:lvlJc w:val="left"/>
      <w:pPr>
        <w:ind w:left="1470" w:hanging="360"/>
      </w:pPr>
      <w:rPr>
        <w:rFonts w:ascii="Courier New" w:hAnsi="Courier New" w:cs="Courier New" w:hint="default"/>
      </w:rPr>
    </w:lvl>
    <w:lvl w:ilvl="2" w:tplc="04050005" w:tentative="1">
      <w:start w:val="1"/>
      <w:numFmt w:val="bullet"/>
      <w:lvlText w:val=""/>
      <w:lvlJc w:val="left"/>
      <w:pPr>
        <w:ind w:left="2190" w:hanging="360"/>
      </w:pPr>
      <w:rPr>
        <w:rFonts w:ascii="Wingdings" w:hAnsi="Wingdings" w:hint="default"/>
      </w:rPr>
    </w:lvl>
    <w:lvl w:ilvl="3" w:tplc="04050001" w:tentative="1">
      <w:start w:val="1"/>
      <w:numFmt w:val="bullet"/>
      <w:lvlText w:val=""/>
      <w:lvlJc w:val="left"/>
      <w:pPr>
        <w:ind w:left="2910" w:hanging="360"/>
      </w:pPr>
      <w:rPr>
        <w:rFonts w:ascii="Symbol" w:hAnsi="Symbol" w:hint="default"/>
      </w:rPr>
    </w:lvl>
    <w:lvl w:ilvl="4" w:tplc="04050003" w:tentative="1">
      <w:start w:val="1"/>
      <w:numFmt w:val="bullet"/>
      <w:lvlText w:val="o"/>
      <w:lvlJc w:val="left"/>
      <w:pPr>
        <w:ind w:left="3630" w:hanging="360"/>
      </w:pPr>
      <w:rPr>
        <w:rFonts w:ascii="Courier New" w:hAnsi="Courier New" w:cs="Courier New" w:hint="default"/>
      </w:rPr>
    </w:lvl>
    <w:lvl w:ilvl="5" w:tplc="04050005" w:tentative="1">
      <w:start w:val="1"/>
      <w:numFmt w:val="bullet"/>
      <w:lvlText w:val=""/>
      <w:lvlJc w:val="left"/>
      <w:pPr>
        <w:ind w:left="4350" w:hanging="360"/>
      </w:pPr>
      <w:rPr>
        <w:rFonts w:ascii="Wingdings" w:hAnsi="Wingdings" w:hint="default"/>
      </w:rPr>
    </w:lvl>
    <w:lvl w:ilvl="6" w:tplc="04050001" w:tentative="1">
      <w:start w:val="1"/>
      <w:numFmt w:val="bullet"/>
      <w:lvlText w:val=""/>
      <w:lvlJc w:val="left"/>
      <w:pPr>
        <w:ind w:left="5070" w:hanging="360"/>
      </w:pPr>
      <w:rPr>
        <w:rFonts w:ascii="Symbol" w:hAnsi="Symbol" w:hint="default"/>
      </w:rPr>
    </w:lvl>
    <w:lvl w:ilvl="7" w:tplc="04050003" w:tentative="1">
      <w:start w:val="1"/>
      <w:numFmt w:val="bullet"/>
      <w:lvlText w:val="o"/>
      <w:lvlJc w:val="left"/>
      <w:pPr>
        <w:ind w:left="5790" w:hanging="360"/>
      </w:pPr>
      <w:rPr>
        <w:rFonts w:ascii="Courier New" w:hAnsi="Courier New" w:cs="Courier New" w:hint="default"/>
      </w:rPr>
    </w:lvl>
    <w:lvl w:ilvl="8" w:tplc="04050005" w:tentative="1">
      <w:start w:val="1"/>
      <w:numFmt w:val="bullet"/>
      <w:lvlText w:val=""/>
      <w:lvlJc w:val="left"/>
      <w:pPr>
        <w:ind w:left="6510" w:hanging="360"/>
      </w:pPr>
      <w:rPr>
        <w:rFonts w:ascii="Wingdings" w:hAnsi="Wingdings" w:hint="default"/>
      </w:rPr>
    </w:lvl>
  </w:abstractNum>
  <w:abstractNum w:abstractNumId="91" w15:restartNumberingAfterBreak="0">
    <w:nsid w:val="48F117F6"/>
    <w:multiLevelType w:val="multilevel"/>
    <w:tmpl w:val="004CD3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2" w15:restartNumberingAfterBreak="0">
    <w:nsid w:val="4B9D1BDC"/>
    <w:multiLevelType w:val="hybridMultilevel"/>
    <w:tmpl w:val="030432C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3" w15:restartNumberingAfterBreak="0">
    <w:nsid w:val="4C43739B"/>
    <w:multiLevelType w:val="hybridMultilevel"/>
    <w:tmpl w:val="B110348A"/>
    <w:lvl w:ilvl="0" w:tplc="8ECE100A">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4" w15:restartNumberingAfterBreak="0">
    <w:nsid w:val="4C714672"/>
    <w:multiLevelType w:val="hybridMultilevel"/>
    <w:tmpl w:val="91167A28"/>
    <w:lvl w:ilvl="0" w:tplc="8ECE100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5" w15:restartNumberingAfterBreak="0">
    <w:nsid w:val="4CE06DAA"/>
    <w:multiLevelType w:val="hybridMultilevel"/>
    <w:tmpl w:val="1CB81228"/>
    <w:lvl w:ilvl="0" w:tplc="3E6E742C">
      <w:numFmt w:val="bullet"/>
      <w:lvlText w:val="–"/>
      <w:lvlJc w:val="left"/>
      <w:pPr>
        <w:ind w:left="360" w:hanging="360"/>
      </w:pPr>
      <w:rPr>
        <w:rFonts w:ascii="Times New Roman" w:eastAsia="Times New Roman" w:hAnsi="Times New Roman" w:cs="Times New Roman" w:hint="default"/>
        <w:sz w:val="22"/>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96" w15:restartNumberingAfterBreak="0">
    <w:nsid w:val="4D9E7EF6"/>
    <w:multiLevelType w:val="hybridMultilevel"/>
    <w:tmpl w:val="E8E4FA26"/>
    <w:lvl w:ilvl="0" w:tplc="AAB6B592">
      <w:start w:val="5"/>
      <w:numFmt w:val="bullet"/>
      <w:lvlText w:val="-"/>
      <w:lvlJc w:val="left"/>
      <w:pPr>
        <w:ind w:left="360" w:hanging="360"/>
      </w:pPr>
      <w:rPr>
        <w:rFonts w:ascii="Times New Roman" w:eastAsia="Calibri" w:hAnsi="Times New Roman" w:cs="Times New Roman" w:hint="default"/>
        <w:sz w:val="22"/>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97" w15:restartNumberingAfterBreak="0">
    <w:nsid w:val="4E6244E2"/>
    <w:multiLevelType w:val="hybridMultilevel"/>
    <w:tmpl w:val="1248BB36"/>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98" w15:restartNumberingAfterBreak="0">
    <w:nsid w:val="51752CF0"/>
    <w:multiLevelType w:val="hybridMultilevel"/>
    <w:tmpl w:val="692C3A78"/>
    <w:lvl w:ilvl="0" w:tplc="EDF0BAE2">
      <w:numFmt w:val="bullet"/>
      <w:lvlText w:val="-"/>
      <w:lvlJc w:val="left"/>
      <w:pPr>
        <w:ind w:left="360" w:hanging="360"/>
      </w:pPr>
      <w:rPr>
        <w:rFonts w:ascii="Times New Roman" w:eastAsia="Calibri"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9" w15:restartNumberingAfterBreak="0">
    <w:nsid w:val="51EA4068"/>
    <w:multiLevelType w:val="hybridMultilevel"/>
    <w:tmpl w:val="92949C86"/>
    <w:lvl w:ilvl="0" w:tplc="35080590">
      <w:numFmt w:val="bullet"/>
      <w:lvlText w:val="–"/>
      <w:lvlJc w:val="left"/>
      <w:pPr>
        <w:ind w:left="720" w:hanging="360"/>
      </w:pPr>
      <w:rPr>
        <w:rFonts w:ascii="Times New Roman" w:eastAsia="Times New Roman" w:hAnsi="Times New Roman" w:cs="Times New Roman" w:hint="default"/>
        <w:b w:val="0"/>
        <w:color w:val="auto"/>
        <w:sz w:val="17"/>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00" w15:restartNumberingAfterBreak="0">
    <w:nsid w:val="5268193C"/>
    <w:multiLevelType w:val="hybridMultilevel"/>
    <w:tmpl w:val="8B024EB0"/>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1" w15:restartNumberingAfterBreak="0">
    <w:nsid w:val="527B7060"/>
    <w:multiLevelType w:val="hybridMultilevel"/>
    <w:tmpl w:val="EA88FBBC"/>
    <w:lvl w:ilvl="0" w:tplc="EDF0BAE2">
      <w:numFmt w:val="bullet"/>
      <w:lvlText w:val="-"/>
      <w:lvlJc w:val="left"/>
      <w:pPr>
        <w:ind w:left="720" w:hanging="360"/>
      </w:pPr>
      <w:rPr>
        <w:rFonts w:ascii="Times New Roman" w:eastAsia="Calibri"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02" w15:restartNumberingAfterBreak="0">
    <w:nsid w:val="52A96780"/>
    <w:multiLevelType w:val="multilevel"/>
    <w:tmpl w:val="E26CF5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3" w15:restartNumberingAfterBreak="0">
    <w:nsid w:val="52C63856"/>
    <w:multiLevelType w:val="hybridMultilevel"/>
    <w:tmpl w:val="F0BABF00"/>
    <w:lvl w:ilvl="0" w:tplc="0405000F">
      <w:start w:val="1"/>
      <w:numFmt w:val="bullet"/>
      <w:lvlText w:val="-"/>
      <w:lvlJc w:val="left"/>
      <w:pPr>
        <w:ind w:left="360" w:hanging="360"/>
      </w:pPr>
      <w:rPr>
        <w:rFonts w:ascii="Sitka Subheading" w:hAnsi="Sitka Subheading"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4" w15:restartNumberingAfterBreak="0">
    <w:nsid w:val="53F06F43"/>
    <w:multiLevelType w:val="hybridMultilevel"/>
    <w:tmpl w:val="4E1290E8"/>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5" w15:restartNumberingAfterBreak="0">
    <w:nsid w:val="541604F6"/>
    <w:multiLevelType w:val="hybridMultilevel"/>
    <w:tmpl w:val="F63AC954"/>
    <w:lvl w:ilvl="0" w:tplc="54B40532">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06" w15:restartNumberingAfterBreak="0">
    <w:nsid w:val="54A50382"/>
    <w:multiLevelType w:val="hybridMultilevel"/>
    <w:tmpl w:val="6CE29A6C"/>
    <w:lvl w:ilvl="0" w:tplc="8ECE100A">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07" w15:restartNumberingAfterBreak="0">
    <w:nsid w:val="54F201AD"/>
    <w:multiLevelType w:val="multilevel"/>
    <w:tmpl w:val="D41234DA"/>
    <w:lvl w:ilvl="0">
      <w:start w:val="1"/>
      <w:numFmt w:val="bullet"/>
      <w:lvlText w:val=""/>
      <w:lvlJc w:val="left"/>
      <w:pPr>
        <w:tabs>
          <w:tab w:val="num" w:pos="720"/>
        </w:tabs>
        <w:ind w:left="720" w:hanging="360"/>
      </w:pPr>
      <w:rPr>
        <w:rFonts w:ascii="Symbol" w:hAnsi="Symbol" w:hint="default"/>
        <w:sz w:val="20"/>
      </w:rPr>
    </w:lvl>
    <w:lvl w:ilvl="1">
      <w:start w:val="1"/>
      <w:numFmt w:val="upperRoman"/>
      <w:lvlText w:val="%2."/>
      <w:lvlJc w:val="left"/>
      <w:pPr>
        <w:ind w:left="1800" w:hanging="72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8" w15:restartNumberingAfterBreak="0">
    <w:nsid w:val="59950502"/>
    <w:multiLevelType w:val="hybridMultilevel"/>
    <w:tmpl w:val="BE0A270E"/>
    <w:lvl w:ilvl="0" w:tplc="04050013">
      <w:start w:val="1"/>
      <w:numFmt w:val="upperRoman"/>
      <w:lvlText w:val="%1."/>
      <w:lvlJc w:val="righ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9" w15:restartNumberingAfterBreak="0">
    <w:nsid w:val="5BCE41A2"/>
    <w:multiLevelType w:val="hybridMultilevel"/>
    <w:tmpl w:val="36A00210"/>
    <w:lvl w:ilvl="0" w:tplc="EDF0BAE2">
      <w:numFmt w:val="bullet"/>
      <w:lvlText w:val="-"/>
      <w:lvlJc w:val="left"/>
      <w:pPr>
        <w:ind w:left="720" w:hanging="360"/>
      </w:pPr>
      <w:rPr>
        <w:rFonts w:ascii="Times New Roman" w:eastAsia="Calibri"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10" w15:restartNumberingAfterBreak="0">
    <w:nsid w:val="5D05471F"/>
    <w:multiLevelType w:val="multilevel"/>
    <w:tmpl w:val="4930388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1" w15:restartNumberingAfterBreak="0">
    <w:nsid w:val="5E6A6122"/>
    <w:multiLevelType w:val="hybridMultilevel"/>
    <w:tmpl w:val="D3B4506E"/>
    <w:lvl w:ilvl="0" w:tplc="349808B4">
      <w:start w:val="5"/>
      <w:numFmt w:val="bullet"/>
      <w:lvlText w:val="-"/>
      <w:lvlJc w:val="left"/>
      <w:pPr>
        <w:ind w:left="360" w:hanging="360"/>
      </w:pPr>
      <w:rPr>
        <w:rFonts w:ascii="Times New Roman" w:eastAsia="Calibri" w:hAnsi="Times New Roman" w:cs="Times New Roman" w:hint="default"/>
        <w:sz w:val="22"/>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12" w15:restartNumberingAfterBreak="0">
    <w:nsid w:val="5EA36267"/>
    <w:multiLevelType w:val="hybridMultilevel"/>
    <w:tmpl w:val="AFEA21FA"/>
    <w:lvl w:ilvl="0" w:tplc="3E6E742C">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3" w15:restartNumberingAfterBreak="0">
    <w:nsid w:val="61887A6F"/>
    <w:multiLevelType w:val="hybridMultilevel"/>
    <w:tmpl w:val="AAC6E7AC"/>
    <w:lvl w:ilvl="0" w:tplc="EDF0BAE2">
      <w:numFmt w:val="bullet"/>
      <w:lvlText w:val="-"/>
      <w:lvlJc w:val="left"/>
      <w:pPr>
        <w:ind w:left="72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4" w15:restartNumberingAfterBreak="0">
    <w:nsid w:val="641A7E8A"/>
    <w:multiLevelType w:val="hybridMultilevel"/>
    <w:tmpl w:val="982C59E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5" w15:restartNumberingAfterBreak="0">
    <w:nsid w:val="652E63CB"/>
    <w:multiLevelType w:val="hybridMultilevel"/>
    <w:tmpl w:val="730861BC"/>
    <w:lvl w:ilvl="0" w:tplc="F110A064">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16" w15:restartNumberingAfterBreak="0">
    <w:nsid w:val="681E10C7"/>
    <w:multiLevelType w:val="hybridMultilevel"/>
    <w:tmpl w:val="D1228348"/>
    <w:lvl w:ilvl="0" w:tplc="3E6E742C">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7" w15:restartNumberingAfterBreak="0">
    <w:nsid w:val="68F84157"/>
    <w:multiLevelType w:val="hybridMultilevel"/>
    <w:tmpl w:val="CCB6F536"/>
    <w:lvl w:ilvl="0" w:tplc="63AE7A1E">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18" w15:restartNumberingAfterBreak="0">
    <w:nsid w:val="699A7810"/>
    <w:multiLevelType w:val="hybridMultilevel"/>
    <w:tmpl w:val="8DFC9632"/>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119" w15:restartNumberingAfterBreak="0">
    <w:nsid w:val="6A047170"/>
    <w:multiLevelType w:val="hybridMultilevel"/>
    <w:tmpl w:val="716CCB32"/>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0" w15:restartNumberingAfterBreak="0">
    <w:nsid w:val="6A307BCD"/>
    <w:multiLevelType w:val="hybridMultilevel"/>
    <w:tmpl w:val="6116E53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1" w15:restartNumberingAfterBreak="0">
    <w:nsid w:val="6BE16C2F"/>
    <w:multiLevelType w:val="hybridMultilevel"/>
    <w:tmpl w:val="3F38C5C6"/>
    <w:lvl w:ilvl="0" w:tplc="8934F24C">
      <w:start w:val="1"/>
      <w:numFmt w:val="bullet"/>
      <w:pStyle w:val="OdrkovseznamHTML"/>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22" w15:restartNumberingAfterBreak="0">
    <w:nsid w:val="6D662FF5"/>
    <w:multiLevelType w:val="multilevel"/>
    <w:tmpl w:val="DFD81B0E"/>
    <w:lvl w:ilvl="0">
      <w:start w:val="5"/>
      <w:numFmt w:val="bullet"/>
      <w:lvlText w:val="-"/>
      <w:lvlJc w:val="left"/>
      <w:pPr>
        <w:tabs>
          <w:tab w:val="num" w:pos="720"/>
        </w:tabs>
        <w:ind w:left="720" w:hanging="360"/>
      </w:pPr>
      <w:rPr>
        <w:rFonts w:ascii="Times New Roman" w:eastAsiaTheme="minorHAnsi" w:hAnsi="Times New Roman" w:cs="Times New Roman"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3" w15:restartNumberingAfterBreak="0">
    <w:nsid w:val="6DE94C48"/>
    <w:multiLevelType w:val="hybridMultilevel"/>
    <w:tmpl w:val="44501592"/>
    <w:lvl w:ilvl="0" w:tplc="AAB6B592">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4" w15:restartNumberingAfterBreak="0">
    <w:nsid w:val="6E562D9D"/>
    <w:multiLevelType w:val="hybridMultilevel"/>
    <w:tmpl w:val="5BAC67A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5" w15:restartNumberingAfterBreak="0">
    <w:nsid w:val="70D84BA2"/>
    <w:multiLevelType w:val="hybridMultilevel"/>
    <w:tmpl w:val="A01CF1B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6" w15:restartNumberingAfterBreak="0">
    <w:nsid w:val="70D9734F"/>
    <w:multiLevelType w:val="hybridMultilevel"/>
    <w:tmpl w:val="8C96BC64"/>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7" w15:restartNumberingAfterBreak="0">
    <w:nsid w:val="71FE5C32"/>
    <w:multiLevelType w:val="hybridMultilevel"/>
    <w:tmpl w:val="56E86B94"/>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28" w15:restartNumberingAfterBreak="0">
    <w:nsid w:val="724C1714"/>
    <w:multiLevelType w:val="hybridMultilevel"/>
    <w:tmpl w:val="B02873B2"/>
    <w:lvl w:ilvl="0" w:tplc="CF128626">
      <w:start w:val="5"/>
      <w:numFmt w:val="bullet"/>
      <w:lvlText w:val="-"/>
      <w:lvlJc w:val="left"/>
      <w:pPr>
        <w:ind w:left="360" w:hanging="360"/>
      </w:pPr>
      <w:rPr>
        <w:rFonts w:ascii="Times New Roman" w:eastAsiaTheme="minorHAnsi"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9" w15:restartNumberingAfterBreak="0">
    <w:nsid w:val="731F2CDE"/>
    <w:multiLevelType w:val="hybridMultilevel"/>
    <w:tmpl w:val="01AED42C"/>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0" w15:restartNumberingAfterBreak="0">
    <w:nsid w:val="77AF4AF0"/>
    <w:multiLevelType w:val="hybridMultilevel"/>
    <w:tmpl w:val="31D65DB8"/>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1" w15:restartNumberingAfterBreak="0">
    <w:nsid w:val="78B80B07"/>
    <w:multiLevelType w:val="hybridMultilevel"/>
    <w:tmpl w:val="9C56022A"/>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2" w15:restartNumberingAfterBreak="0">
    <w:nsid w:val="79CE3671"/>
    <w:multiLevelType w:val="hybridMultilevel"/>
    <w:tmpl w:val="7F9274DA"/>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3" w15:restartNumberingAfterBreak="0">
    <w:nsid w:val="7A096D98"/>
    <w:multiLevelType w:val="hybridMultilevel"/>
    <w:tmpl w:val="5D784898"/>
    <w:lvl w:ilvl="0" w:tplc="EDAC6D18">
      <w:numFmt w:val="bullet"/>
      <w:lvlText w:val="-"/>
      <w:lvlJc w:val="left"/>
      <w:pPr>
        <w:ind w:left="720" w:hanging="360"/>
      </w:pPr>
      <w:rPr>
        <w:rFonts w:ascii="Tahoma" w:eastAsia="Times New Roman" w:hAnsi="Tahoma" w:cs="Tahom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4" w15:restartNumberingAfterBreak="0">
    <w:nsid w:val="7A1661BA"/>
    <w:multiLevelType w:val="hybridMultilevel"/>
    <w:tmpl w:val="F524213E"/>
    <w:lvl w:ilvl="0" w:tplc="F110A064">
      <w:start w:val="5"/>
      <w:numFmt w:val="bullet"/>
      <w:lvlText w:val="-"/>
      <w:lvlJc w:val="left"/>
      <w:pPr>
        <w:ind w:left="720" w:hanging="360"/>
      </w:pPr>
      <w:rPr>
        <w:rFonts w:ascii="Times New Roman" w:eastAsiaTheme="minorHAnsi" w:hAnsi="Times New Roman" w:cs="Times New Roman"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5" w15:restartNumberingAfterBreak="0">
    <w:nsid w:val="7ACE7D97"/>
    <w:multiLevelType w:val="hybridMultilevel"/>
    <w:tmpl w:val="D3B085B2"/>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6" w15:restartNumberingAfterBreak="0">
    <w:nsid w:val="7CF510D0"/>
    <w:multiLevelType w:val="hybridMultilevel"/>
    <w:tmpl w:val="6AEC80A0"/>
    <w:lvl w:ilvl="0" w:tplc="F110A064">
      <w:start w:val="5"/>
      <w:numFmt w:val="bullet"/>
      <w:lvlText w:val="-"/>
      <w:lvlJc w:val="left"/>
      <w:pPr>
        <w:ind w:left="360" w:hanging="360"/>
      </w:pPr>
      <w:rPr>
        <w:rFonts w:ascii="Times New Roman" w:eastAsiaTheme="minorHAnsi" w:hAnsi="Times New Roman" w:cs="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7" w15:restartNumberingAfterBreak="0">
    <w:nsid w:val="7DFC0249"/>
    <w:multiLevelType w:val="multilevel"/>
    <w:tmpl w:val="D110ED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8" w15:restartNumberingAfterBreak="0">
    <w:nsid w:val="7FAC4B4B"/>
    <w:multiLevelType w:val="hybridMultilevel"/>
    <w:tmpl w:val="A2704846"/>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num w:numId="1">
    <w:abstractNumId w:val="65"/>
  </w:num>
  <w:num w:numId="2">
    <w:abstractNumId w:val="0"/>
  </w:num>
  <w:num w:numId="3">
    <w:abstractNumId w:val="103"/>
  </w:num>
  <w:num w:numId="4">
    <w:abstractNumId w:val="117"/>
  </w:num>
  <w:num w:numId="5">
    <w:abstractNumId w:val="52"/>
  </w:num>
  <w:num w:numId="6">
    <w:abstractNumId w:val="13"/>
  </w:num>
  <w:num w:numId="7">
    <w:abstractNumId w:val="105"/>
  </w:num>
  <w:num w:numId="8">
    <w:abstractNumId w:val="94"/>
  </w:num>
  <w:num w:numId="9">
    <w:abstractNumId w:val="90"/>
  </w:num>
  <w:num w:numId="10">
    <w:abstractNumId w:val="28"/>
  </w:num>
  <w:num w:numId="11">
    <w:abstractNumId w:val="112"/>
  </w:num>
  <w:num w:numId="12">
    <w:abstractNumId w:val="116"/>
  </w:num>
  <w:num w:numId="13">
    <w:abstractNumId w:val="63"/>
  </w:num>
  <w:num w:numId="14">
    <w:abstractNumId w:val="29"/>
  </w:num>
  <w:num w:numId="15">
    <w:abstractNumId w:val="21"/>
  </w:num>
  <w:num w:numId="16">
    <w:abstractNumId w:val="34"/>
  </w:num>
  <w:num w:numId="17">
    <w:abstractNumId w:val="42"/>
  </w:num>
  <w:num w:numId="18">
    <w:abstractNumId w:val="58"/>
  </w:num>
  <w:num w:numId="19">
    <w:abstractNumId w:val="16"/>
  </w:num>
  <w:num w:numId="20">
    <w:abstractNumId w:val="46"/>
  </w:num>
  <w:num w:numId="21">
    <w:abstractNumId w:val="44"/>
  </w:num>
  <w:num w:numId="22">
    <w:abstractNumId w:val="106"/>
  </w:num>
  <w:num w:numId="23">
    <w:abstractNumId w:val="92"/>
  </w:num>
  <w:num w:numId="24">
    <w:abstractNumId w:val="5"/>
  </w:num>
  <w:num w:numId="25">
    <w:abstractNumId w:val="43"/>
  </w:num>
  <w:num w:numId="26">
    <w:abstractNumId w:val="73"/>
  </w:num>
  <w:num w:numId="27">
    <w:abstractNumId w:val="114"/>
  </w:num>
  <w:num w:numId="28">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
  </w:num>
  <w:num w:numId="30">
    <w:abstractNumId w:val="99"/>
  </w:num>
  <w:num w:numId="31">
    <w:abstractNumId w:val="49"/>
  </w:num>
  <w:num w:numId="32">
    <w:abstractNumId w:val="33"/>
  </w:num>
  <w:num w:numId="33">
    <w:abstractNumId w:val="51"/>
  </w:num>
  <w:num w:numId="34">
    <w:abstractNumId w:val="30"/>
  </w:num>
  <w:num w:numId="35">
    <w:abstractNumId w:val="61"/>
  </w:num>
  <w:num w:numId="36">
    <w:abstractNumId w:val="79"/>
  </w:num>
  <w:num w:numId="37">
    <w:abstractNumId w:val="6"/>
  </w:num>
  <w:num w:numId="38">
    <w:abstractNumId w:val="60"/>
  </w:num>
  <w:num w:numId="39">
    <w:abstractNumId w:val="35"/>
  </w:num>
  <w:num w:numId="40">
    <w:abstractNumId w:val="45"/>
  </w:num>
  <w:num w:numId="41">
    <w:abstractNumId w:val="131"/>
  </w:num>
  <w:num w:numId="42">
    <w:abstractNumId w:val="75"/>
  </w:num>
  <w:num w:numId="43">
    <w:abstractNumId w:val="104"/>
  </w:num>
  <w:num w:numId="44">
    <w:abstractNumId w:val="37"/>
  </w:num>
  <w:num w:numId="45">
    <w:abstractNumId w:val="55"/>
  </w:num>
  <w:num w:numId="46">
    <w:abstractNumId w:val="121"/>
  </w:num>
  <w:num w:numId="47">
    <w:abstractNumId w:val="120"/>
  </w:num>
  <w:num w:numId="48">
    <w:abstractNumId w:val="138"/>
  </w:num>
  <w:num w:numId="49">
    <w:abstractNumId w:val="50"/>
  </w:num>
  <w:num w:numId="50">
    <w:abstractNumId w:val="11"/>
  </w:num>
  <w:num w:numId="51">
    <w:abstractNumId w:val="119"/>
  </w:num>
  <w:num w:numId="52">
    <w:abstractNumId w:val="12"/>
  </w:num>
  <w:num w:numId="53">
    <w:abstractNumId w:val="71"/>
  </w:num>
  <w:num w:numId="54">
    <w:abstractNumId w:val="124"/>
  </w:num>
  <w:num w:numId="55">
    <w:abstractNumId w:val="19"/>
  </w:num>
  <w:num w:numId="56">
    <w:abstractNumId w:val="67"/>
  </w:num>
  <w:num w:numId="57">
    <w:abstractNumId w:val="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33"/>
  </w:num>
  <w:num w:numId="61">
    <w:abstractNumId w:val="76"/>
  </w:num>
  <w:num w:numId="62">
    <w:abstractNumId w:val="23"/>
  </w:num>
  <w:num w:numId="63">
    <w:abstractNumId w:val="68"/>
  </w:num>
  <w:num w:numId="64">
    <w:abstractNumId w:val="26"/>
  </w:num>
  <w:num w:numId="65">
    <w:abstractNumId w:val="96"/>
  </w:num>
  <w:num w:numId="66">
    <w:abstractNumId w:val="8"/>
  </w:num>
  <w:num w:numId="67">
    <w:abstractNumId w:val="84"/>
  </w:num>
  <w:num w:numId="68">
    <w:abstractNumId w:val="95"/>
  </w:num>
  <w:num w:numId="69">
    <w:abstractNumId w:val="101"/>
  </w:num>
  <w:num w:numId="70">
    <w:abstractNumId w:val="10"/>
  </w:num>
  <w:num w:numId="71">
    <w:abstractNumId w:val="118"/>
  </w:num>
  <w:num w:numId="72">
    <w:abstractNumId w:val="38"/>
  </w:num>
  <w:num w:numId="73">
    <w:abstractNumId w:val="39"/>
  </w:num>
  <w:num w:numId="74">
    <w:abstractNumId w:val="83"/>
  </w:num>
  <w:num w:numId="75">
    <w:abstractNumId w:val="130"/>
  </w:num>
  <w:num w:numId="76">
    <w:abstractNumId w:val="20"/>
  </w:num>
  <w:num w:numId="77">
    <w:abstractNumId w:val="59"/>
  </w:num>
  <w:num w:numId="78">
    <w:abstractNumId w:val="22"/>
  </w:num>
  <w:num w:numId="79">
    <w:abstractNumId w:val="15"/>
  </w:num>
  <w:num w:numId="80">
    <w:abstractNumId w:val="53"/>
  </w:num>
  <w:num w:numId="81">
    <w:abstractNumId w:val="3"/>
  </w:num>
  <w:num w:numId="82">
    <w:abstractNumId w:val="69"/>
  </w:num>
  <w:num w:numId="83">
    <w:abstractNumId w:val="7"/>
  </w:num>
  <w:num w:numId="84">
    <w:abstractNumId w:val="98"/>
  </w:num>
  <w:num w:numId="85">
    <w:abstractNumId w:val="115"/>
  </w:num>
  <w:num w:numId="86">
    <w:abstractNumId w:val="109"/>
  </w:num>
  <w:num w:numId="87">
    <w:abstractNumId w:val="62"/>
  </w:num>
  <w:num w:numId="88">
    <w:abstractNumId w:val="57"/>
  </w:num>
  <w:num w:numId="89">
    <w:abstractNumId w:val="86"/>
  </w:num>
  <w:num w:numId="90">
    <w:abstractNumId w:val="87"/>
  </w:num>
  <w:num w:numId="91">
    <w:abstractNumId w:val="80"/>
  </w:num>
  <w:num w:numId="92">
    <w:abstractNumId w:val="31"/>
  </w:num>
  <w:num w:numId="93">
    <w:abstractNumId w:val="132"/>
  </w:num>
  <w:num w:numId="94">
    <w:abstractNumId w:val="24"/>
  </w:num>
  <w:num w:numId="95">
    <w:abstractNumId w:val="93"/>
  </w:num>
  <w:num w:numId="96">
    <w:abstractNumId w:val="66"/>
  </w:num>
  <w:num w:numId="97">
    <w:abstractNumId w:val="126"/>
  </w:num>
  <w:num w:numId="98">
    <w:abstractNumId w:val="128"/>
  </w:num>
  <w:num w:numId="99">
    <w:abstractNumId w:val="135"/>
  </w:num>
  <w:num w:numId="100">
    <w:abstractNumId w:val="85"/>
  </w:num>
  <w:num w:numId="101">
    <w:abstractNumId w:val="123"/>
  </w:num>
  <w:num w:numId="102">
    <w:abstractNumId w:val="18"/>
  </w:num>
  <w:num w:numId="103">
    <w:abstractNumId w:val="113"/>
  </w:num>
  <w:num w:numId="104">
    <w:abstractNumId w:val="134"/>
  </w:num>
  <w:num w:numId="105">
    <w:abstractNumId w:val="25"/>
  </w:num>
  <w:num w:numId="106">
    <w:abstractNumId w:val="54"/>
  </w:num>
  <w:num w:numId="107">
    <w:abstractNumId w:val="40"/>
  </w:num>
  <w:num w:numId="108">
    <w:abstractNumId w:val="74"/>
  </w:num>
  <w:num w:numId="109">
    <w:abstractNumId w:val="78"/>
  </w:num>
  <w:num w:numId="110">
    <w:abstractNumId w:val="125"/>
  </w:num>
  <w:num w:numId="111">
    <w:abstractNumId w:val="100"/>
  </w:num>
  <w:num w:numId="112">
    <w:abstractNumId w:val="110"/>
  </w:num>
  <w:num w:numId="113">
    <w:abstractNumId w:val="122"/>
  </w:num>
  <w:num w:numId="114">
    <w:abstractNumId w:val="36"/>
  </w:num>
  <w:num w:numId="115">
    <w:abstractNumId w:val="72"/>
  </w:num>
  <w:num w:numId="116">
    <w:abstractNumId w:val="4"/>
  </w:num>
  <w:num w:numId="117">
    <w:abstractNumId w:val="136"/>
  </w:num>
  <w:num w:numId="118">
    <w:abstractNumId w:val="48"/>
  </w:num>
  <w:num w:numId="119">
    <w:abstractNumId w:val="64"/>
  </w:num>
  <w:num w:numId="120">
    <w:abstractNumId w:val="56"/>
  </w:num>
  <w:num w:numId="121">
    <w:abstractNumId w:val="137"/>
  </w:num>
  <w:num w:numId="122">
    <w:abstractNumId w:val="102"/>
  </w:num>
  <w:num w:numId="123">
    <w:abstractNumId w:val="107"/>
  </w:num>
  <w:num w:numId="124">
    <w:abstractNumId w:val="91"/>
  </w:num>
  <w:num w:numId="125">
    <w:abstractNumId w:val="88"/>
  </w:num>
  <w:num w:numId="126">
    <w:abstractNumId w:val="81"/>
  </w:num>
  <w:num w:numId="127">
    <w:abstractNumId w:val="97"/>
  </w:num>
  <w:num w:numId="128">
    <w:abstractNumId w:val="127"/>
  </w:num>
  <w:num w:numId="129">
    <w:abstractNumId w:val="32"/>
  </w:num>
  <w:num w:numId="130">
    <w:abstractNumId w:val="129"/>
  </w:num>
  <w:num w:numId="131">
    <w:abstractNumId w:val="9"/>
  </w:num>
  <w:num w:numId="132">
    <w:abstractNumId w:val="47"/>
  </w:num>
  <w:num w:numId="133">
    <w:abstractNumId w:val="27"/>
  </w:num>
  <w:num w:numId="134">
    <w:abstractNumId w:val="14"/>
  </w:num>
  <w:num w:numId="135">
    <w:abstractNumId w:val="108"/>
  </w:num>
  <w:num w:numId="136">
    <w:abstractNumId w:val="2"/>
  </w:num>
  <w:num w:numId="137">
    <w:abstractNumId w:val="89"/>
  </w:num>
  <w:num w:numId="138">
    <w:abstractNumId w:val="17"/>
  </w:num>
  <w:num w:numId="139">
    <w:abstractNumId w:val="77"/>
  </w:num>
  <w:numIdMacAtCleanup w:val="1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hideSpellingError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23F6"/>
    <w:rsid w:val="00000310"/>
    <w:rsid w:val="0000614A"/>
    <w:rsid w:val="00010394"/>
    <w:rsid w:val="00010E7A"/>
    <w:rsid w:val="000304E2"/>
    <w:rsid w:val="00032F5D"/>
    <w:rsid w:val="000412CF"/>
    <w:rsid w:val="0004202E"/>
    <w:rsid w:val="00043054"/>
    <w:rsid w:val="0004423F"/>
    <w:rsid w:val="00044E41"/>
    <w:rsid w:val="00050BC9"/>
    <w:rsid w:val="000538B7"/>
    <w:rsid w:val="0005442F"/>
    <w:rsid w:val="00054815"/>
    <w:rsid w:val="0005517B"/>
    <w:rsid w:val="00061FC3"/>
    <w:rsid w:val="00065E8F"/>
    <w:rsid w:val="00072350"/>
    <w:rsid w:val="000753D7"/>
    <w:rsid w:val="000757A0"/>
    <w:rsid w:val="000856A1"/>
    <w:rsid w:val="00087CF3"/>
    <w:rsid w:val="00091AA5"/>
    <w:rsid w:val="000973C7"/>
    <w:rsid w:val="000977D7"/>
    <w:rsid w:val="000A2408"/>
    <w:rsid w:val="000B20C1"/>
    <w:rsid w:val="000B758A"/>
    <w:rsid w:val="000C14B9"/>
    <w:rsid w:val="000C2365"/>
    <w:rsid w:val="000C2F4D"/>
    <w:rsid w:val="000C48B8"/>
    <w:rsid w:val="000C6AC7"/>
    <w:rsid w:val="000D6EF2"/>
    <w:rsid w:val="000E14C7"/>
    <w:rsid w:val="000E1556"/>
    <w:rsid w:val="000E1D0C"/>
    <w:rsid w:val="000E592A"/>
    <w:rsid w:val="000E7235"/>
    <w:rsid w:val="000F079A"/>
    <w:rsid w:val="000F36E5"/>
    <w:rsid w:val="000F6E6B"/>
    <w:rsid w:val="000F7599"/>
    <w:rsid w:val="00100848"/>
    <w:rsid w:val="00101D5E"/>
    <w:rsid w:val="00107A3D"/>
    <w:rsid w:val="00112CFE"/>
    <w:rsid w:val="00113CBD"/>
    <w:rsid w:val="00116A7C"/>
    <w:rsid w:val="001267C5"/>
    <w:rsid w:val="00131A75"/>
    <w:rsid w:val="00132243"/>
    <w:rsid w:val="0013264B"/>
    <w:rsid w:val="00143AEE"/>
    <w:rsid w:val="00152947"/>
    <w:rsid w:val="0016613D"/>
    <w:rsid w:val="001721A6"/>
    <w:rsid w:val="00183A28"/>
    <w:rsid w:val="00192451"/>
    <w:rsid w:val="001A148F"/>
    <w:rsid w:val="001A43C8"/>
    <w:rsid w:val="001B30C3"/>
    <w:rsid w:val="001B3842"/>
    <w:rsid w:val="001B631D"/>
    <w:rsid w:val="001C1A6B"/>
    <w:rsid w:val="001C47DA"/>
    <w:rsid w:val="001D154B"/>
    <w:rsid w:val="001D1B08"/>
    <w:rsid w:val="001D1C79"/>
    <w:rsid w:val="001D2BD6"/>
    <w:rsid w:val="001D39B6"/>
    <w:rsid w:val="001D7608"/>
    <w:rsid w:val="001E2F69"/>
    <w:rsid w:val="001E4F70"/>
    <w:rsid w:val="001E61CB"/>
    <w:rsid w:val="001E731E"/>
    <w:rsid w:val="001E79BD"/>
    <w:rsid w:val="00212990"/>
    <w:rsid w:val="00215027"/>
    <w:rsid w:val="0022348A"/>
    <w:rsid w:val="00227627"/>
    <w:rsid w:val="00230F54"/>
    <w:rsid w:val="00232713"/>
    <w:rsid w:val="0023564A"/>
    <w:rsid w:val="00236917"/>
    <w:rsid w:val="00240459"/>
    <w:rsid w:val="00246B85"/>
    <w:rsid w:val="00254E9F"/>
    <w:rsid w:val="00265E12"/>
    <w:rsid w:val="0026638D"/>
    <w:rsid w:val="0027006A"/>
    <w:rsid w:val="00272182"/>
    <w:rsid w:val="0028302F"/>
    <w:rsid w:val="002866EB"/>
    <w:rsid w:val="00287557"/>
    <w:rsid w:val="0029377C"/>
    <w:rsid w:val="00293A5B"/>
    <w:rsid w:val="00297D48"/>
    <w:rsid w:val="002A196D"/>
    <w:rsid w:val="002A1BAD"/>
    <w:rsid w:val="002A2286"/>
    <w:rsid w:val="002A3FDE"/>
    <w:rsid w:val="002A5183"/>
    <w:rsid w:val="002A6CEC"/>
    <w:rsid w:val="002A7BDD"/>
    <w:rsid w:val="002B1960"/>
    <w:rsid w:val="002B274E"/>
    <w:rsid w:val="002B617D"/>
    <w:rsid w:val="002C2C04"/>
    <w:rsid w:val="002D0566"/>
    <w:rsid w:val="002D6F3F"/>
    <w:rsid w:val="002D7159"/>
    <w:rsid w:val="002E256A"/>
    <w:rsid w:val="002E26FE"/>
    <w:rsid w:val="002E2882"/>
    <w:rsid w:val="002E2EA8"/>
    <w:rsid w:val="002F1846"/>
    <w:rsid w:val="002F4D70"/>
    <w:rsid w:val="00303091"/>
    <w:rsid w:val="003078BF"/>
    <w:rsid w:val="003124AE"/>
    <w:rsid w:val="00312C2F"/>
    <w:rsid w:val="00317917"/>
    <w:rsid w:val="00322E3B"/>
    <w:rsid w:val="00324834"/>
    <w:rsid w:val="00325C6E"/>
    <w:rsid w:val="003262AB"/>
    <w:rsid w:val="003304A4"/>
    <w:rsid w:val="00331AD6"/>
    <w:rsid w:val="00333E19"/>
    <w:rsid w:val="003358DA"/>
    <w:rsid w:val="003408EE"/>
    <w:rsid w:val="003463BE"/>
    <w:rsid w:val="003536FE"/>
    <w:rsid w:val="00361F64"/>
    <w:rsid w:val="00365080"/>
    <w:rsid w:val="003737C9"/>
    <w:rsid w:val="003812B6"/>
    <w:rsid w:val="003868C2"/>
    <w:rsid w:val="00387935"/>
    <w:rsid w:val="00392CD8"/>
    <w:rsid w:val="00393835"/>
    <w:rsid w:val="00393E98"/>
    <w:rsid w:val="003950C0"/>
    <w:rsid w:val="00395C16"/>
    <w:rsid w:val="0039660D"/>
    <w:rsid w:val="00396AAC"/>
    <w:rsid w:val="003972AE"/>
    <w:rsid w:val="003978FE"/>
    <w:rsid w:val="003A387A"/>
    <w:rsid w:val="003A5EC8"/>
    <w:rsid w:val="003A775E"/>
    <w:rsid w:val="003A79F9"/>
    <w:rsid w:val="003B665A"/>
    <w:rsid w:val="003C1633"/>
    <w:rsid w:val="003C6BFC"/>
    <w:rsid w:val="003D1A18"/>
    <w:rsid w:val="003D3867"/>
    <w:rsid w:val="003D45F4"/>
    <w:rsid w:val="003D49A4"/>
    <w:rsid w:val="003D5567"/>
    <w:rsid w:val="003E06AD"/>
    <w:rsid w:val="003E427A"/>
    <w:rsid w:val="003E42B4"/>
    <w:rsid w:val="003E65BA"/>
    <w:rsid w:val="003E6E73"/>
    <w:rsid w:val="00400236"/>
    <w:rsid w:val="004101CB"/>
    <w:rsid w:val="004128E0"/>
    <w:rsid w:val="00414A24"/>
    <w:rsid w:val="00414EAA"/>
    <w:rsid w:val="00415B62"/>
    <w:rsid w:val="00423C1E"/>
    <w:rsid w:val="00424108"/>
    <w:rsid w:val="00435E41"/>
    <w:rsid w:val="004363A3"/>
    <w:rsid w:val="00437439"/>
    <w:rsid w:val="004378CE"/>
    <w:rsid w:val="004400D7"/>
    <w:rsid w:val="00441063"/>
    <w:rsid w:val="00442E4E"/>
    <w:rsid w:val="004431E8"/>
    <w:rsid w:val="004457B7"/>
    <w:rsid w:val="004476F7"/>
    <w:rsid w:val="00453973"/>
    <w:rsid w:val="00454871"/>
    <w:rsid w:val="00455605"/>
    <w:rsid w:val="00456D4F"/>
    <w:rsid w:val="00456F22"/>
    <w:rsid w:val="0045725A"/>
    <w:rsid w:val="004638CC"/>
    <w:rsid w:val="0047222B"/>
    <w:rsid w:val="00474EFF"/>
    <w:rsid w:val="00477763"/>
    <w:rsid w:val="004804BD"/>
    <w:rsid w:val="004819C4"/>
    <w:rsid w:val="0048357D"/>
    <w:rsid w:val="00485192"/>
    <w:rsid w:val="004959B0"/>
    <w:rsid w:val="004A0C38"/>
    <w:rsid w:val="004A277A"/>
    <w:rsid w:val="004A52C0"/>
    <w:rsid w:val="004A6AF6"/>
    <w:rsid w:val="004B3DEA"/>
    <w:rsid w:val="004C5D36"/>
    <w:rsid w:val="004C5FFD"/>
    <w:rsid w:val="004E1165"/>
    <w:rsid w:val="004E68F2"/>
    <w:rsid w:val="004E7698"/>
    <w:rsid w:val="004E7A00"/>
    <w:rsid w:val="004F1BDB"/>
    <w:rsid w:val="004F2AA1"/>
    <w:rsid w:val="004F4A7C"/>
    <w:rsid w:val="004F4AF0"/>
    <w:rsid w:val="004F6E7A"/>
    <w:rsid w:val="005018D0"/>
    <w:rsid w:val="005052FD"/>
    <w:rsid w:val="00507796"/>
    <w:rsid w:val="0051445B"/>
    <w:rsid w:val="005145DA"/>
    <w:rsid w:val="00517163"/>
    <w:rsid w:val="005173B7"/>
    <w:rsid w:val="00520F23"/>
    <w:rsid w:val="00531A6F"/>
    <w:rsid w:val="005328E0"/>
    <w:rsid w:val="0053302D"/>
    <w:rsid w:val="0053594D"/>
    <w:rsid w:val="005408A6"/>
    <w:rsid w:val="00540BC8"/>
    <w:rsid w:val="00542CBF"/>
    <w:rsid w:val="00561565"/>
    <w:rsid w:val="00572130"/>
    <w:rsid w:val="00572312"/>
    <w:rsid w:val="00574034"/>
    <w:rsid w:val="00576E80"/>
    <w:rsid w:val="00580568"/>
    <w:rsid w:val="00586AD9"/>
    <w:rsid w:val="005903A6"/>
    <w:rsid w:val="005945B9"/>
    <w:rsid w:val="00597008"/>
    <w:rsid w:val="00597554"/>
    <w:rsid w:val="005A185B"/>
    <w:rsid w:val="005A3A23"/>
    <w:rsid w:val="005A453B"/>
    <w:rsid w:val="005B1A9B"/>
    <w:rsid w:val="005C055D"/>
    <w:rsid w:val="005C0B22"/>
    <w:rsid w:val="005C175D"/>
    <w:rsid w:val="005C17B6"/>
    <w:rsid w:val="005C6D32"/>
    <w:rsid w:val="005C6D64"/>
    <w:rsid w:val="005D1CB3"/>
    <w:rsid w:val="005E0B62"/>
    <w:rsid w:val="005E143B"/>
    <w:rsid w:val="005E6993"/>
    <w:rsid w:val="005E7B1D"/>
    <w:rsid w:val="005F3B55"/>
    <w:rsid w:val="0060093C"/>
    <w:rsid w:val="00600994"/>
    <w:rsid w:val="006014F0"/>
    <w:rsid w:val="0060326A"/>
    <w:rsid w:val="0060476A"/>
    <w:rsid w:val="00605B5D"/>
    <w:rsid w:val="00612BA8"/>
    <w:rsid w:val="0062733B"/>
    <w:rsid w:val="00641DA5"/>
    <w:rsid w:val="006569F4"/>
    <w:rsid w:val="006623F6"/>
    <w:rsid w:val="006641E7"/>
    <w:rsid w:val="006660CB"/>
    <w:rsid w:val="00672D5C"/>
    <w:rsid w:val="006753EC"/>
    <w:rsid w:val="00675522"/>
    <w:rsid w:val="00676FDB"/>
    <w:rsid w:val="006871A2"/>
    <w:rsid w:val="006871A9"/>
    <w:rsid w:val="00694EE3"/>
    <w:rsid w:val="00696466"/>
    <w:rsid w:val="006A0B3F"/>
    <w:rsid w:val="006A325D"/>
    <w:rsid w:val="006A3FDB"/>
    <w:rsid w:val="006B013B"/>
    <w:rsid w:val="006B02AB"/>
    <w:rsid w:val="006B0315"/>
    <w:rsid w:val="006B1463"/>
    <w:rsid w:val="006B5027"/>
    <w:rsid w:val="006B571E"/>
    <w:rsid w:val="006B70DF"/>
    <w:rsid w:val="006B73AD"/>
    <w:rsid w:val="006C0757"/>
    <w:rsid w:val="006C4941"/>
    <w:rsid w:val="006C7438"/>
    <w:rsid w:val="006D0D35"/>
    <w:rsid w:val="006E0290"/>
    <w:rsid w:val="006E3A77"/>
    <w:rsid w:val="006E5DDE"/>
    <w:rsid w:val="006E6A7A"/>
    <w:rsid w:val="006F09BA"/>
    <w:rsid w:val="006F5B21"/>
    <w:rsid w:val="00700016"/>
    <w:rsid w:val="007004E3"/>
    <w:rsid w:val="00701D68"/>
    <w:rsid w:val="00706F0D"/>
    <w:rsid w:val="007106B6"/>
    <w:rsid w:val="00711D5C"/>
    <w:rsid w:val="007148AF"/>
    <w:rsid w:val="00714DD9"/>
    <w:rsid w:val="007203C9"/>
    <w:rsid w:val="00720440"/>
    <w:rsid w:val="007206FF"/>
    <w:rsid w:val="00724EB8"/>
    <w:rsid w:val="00727BBF"/>
    <w:rsid w:val="0073485A"/>
    <w:rsid w:val="0073623A"/>
    <w:rsid w:val="007376F8"/>
    <w:rsid w:val="00737925"/>
    <w:rsid w:val="007409A0"/>
    <w:rsid w:val="00740C20"/>
    <w:rsid w:val="007428FD"/>
    <w:rsid w:val="007439CA"/>
    <w:rsid w:val="00747941"/>
    <w:rsid w:val="007539E3"/>
    <w:rsid w:val="00753D72"/>
    <w:rsid w:val="007557A1"/>
    <w:rsid w:val="00761781"/>
    <w:rsid w:val="00766007"/>
    <w:rsid w:val="00766179"/>
    <w:rsid w:val="007676E3"/>
    <w:rsid w:val="007701F0"/>
    <w:rsid w:val="007741E2"/>
    <w:rsid w:val="0077609C"/>
    <w:rsid w:val="00777BF1"/>
    <w:rsid w:val="00777D36"/>
    <w:rsid w:val="00782511"/>
    <w:rsid w:val="007825B9"/>
    <w:rsid w:val="00783039"/>
    <w:rsid w:val="007846F9"/>
    <w:rsid w:val="00791E51"/>
    <w:rsid w:val="007921E7"/>
    <w:rsid w:val="00793A85"/>
    <w:rsid w:val="00793EE5"/>
    <w:rsid w:val="007A3015"/>
    <w:rsid w:val="007D2ABA"/>
    <w:rsid w:val="007D3AD1"/>
    <w:rsid w:val="007E1DDA"/>
    <w:rsid w:val="007E36D6"/>
    <w:rsid w:val="007E4A30"/>
    <w:rsid w:val="007F5583"/>
    <w:rsid w:val="00801CAA"/>
    <w:rsid w:val="00802132"/>
    <w:rsid w:val="00807585"/>
    <w:rsid w:val="00810C03"/>
    <w:rsid w:val="00814730"/>
    <w:rsid w:val="008159AE"/>
    <w:rsid w:val="00820915"/>
    <w:rsid w:val="00822B91"/>
    <w:rsid w:val="00831108"/>
    <w:rsid w:val="0084465D"/>
    <w:rsid w:val="0085693C"/>
    <w:rsid w:val="00862EE2"/>
    <w:rsid w:val="0086449F"/>
    <w:rsid w:val="00866E8A"/>
    <w:rsid w:val="0087240E"/>
    <w:rsid w:val="00874CB1"/>
    <w:rsid w:val="00875B9F"/>
    <w:rsid w:val="008770F6"/>
    <w:rsid w:val="00880B82"/>
    <w:rsid w:val="0088396F"/>
    <w:rsid w:val="0088424D"/>
    <w:rsid w:val="00884755"/>
    <w:rsid w:val="00894CF7"/>
    <w:rsid w:val="00895E99"/>
    <w:rsid w:val="00896BA9"/>
    <w:rsid w:val="008A4098"/>
    <w:rsid w:val="008B0E57"/>
    <w:rsid w:val="008B4A22"/>
    <w:rsid w:val="008B5306"/>
    <w:rsid w:val="008B5493"/>
    <w:rsid w:val="008B62FE"/>
    <w:rsid w:val="008C0093"/>
    <w:rsid w:val="008C0BC4"/>
    <w:rsid w:val="008C42BC"/>
    <w:rsid w:val="008C4574"/>
    <w:rsid w:val="008D01CB"/>
    <w:rsid w:val="008D1D74"/>
    <w:rsid w:val="008D2053"/>
    <w:rsid w:val="008E262B"/>
    <w:rsid w:val="008E4C97"/>
    <w:rsid w:val="008E591B"/>
    <w:rsid w:val="008F3459"/>
    <w:rsid w:val="008F4EC5"/>
    <w:rsid w:val="00903271"/>
    <w:rsid w:val="009049F5"/>
    <w:rsid w:val="00904E41"/>
    <w:rsid w:val="009075BC"/>
    <w:rsid w:val="009135C2"/>
    <w:rsid w:val="00923E7A"/>
    <w:rsid w:val="009246F7"/>
    <w:rsid w:val="0093590E"/>
    <w:rsid w:val="00937058"/>
    <w:rsid w:val="00943BCC"/>
    <w:rsid w:val="00943EA8"/>
    <w:rsid w:val="009448B7"/>
    <w:rsid w:val="00944972"/>
    <w:rsid w:val="00952920"/>
    <w:rsid w:val="009546F0"/>
    <w:rsid w:val="00954C3B"/>
    <w:rsid w:val="00963AEA"/>
    <w:rsid w:val="00964908"/>
    <w:rsid w:val="0096755D"/>
    <w:rsid w:val="0097269A"/>
    <w:rsid w:val="0097414A"/>
    <w:rsid w:val="00992F26"/>
    <w:rsid w:val="00996017"/>
    <w:rsid w:val="00996A00"/>
    <w:rsid w:val="009A4C9E"/>
    <w:rsid w:val="009A4FCE"/>
    <w:rsid w:val="009B04CA"/>
    <w:rsid w:val="009B109D"/>
    <w:rsid w:val="009C06BF"/>
    <w:rsid w:val="009C2674"/>
    <w:rsid w:val="009D60DF"/>
    <w:rsid w:val="009E211A"/>
    <w:rsid w:val="009E35C7"/>
    <w:rsid w:val="00A007D6"/>
    <w:rsid w:val="00A01A2C"/>
    <w:rsid w:val="00A1023F"/>
    <w:rsid w:val="00A10BE8"/>
    <w:rsid w:val="00A13736"/>
    <w:rsid w:val="00A14D26"/>
    <w:rsid w:val="00A15B54"/>
    <w:rsid w:val="00A179B3"/>
    <w:rsid w:val="00A25024"/>
    <w:rsid w:val="00A30E21"/>
    <w:rsid w:val="00A3131F"/>
    <w:rsid w:val="00A33458"/>
    <w:rsid w:val="00A52A07"/>
    <w:rsid w:val="00A6176E"/>
    <w:rsid w:val="00A61F60"/>
    <w:rsid w:val="00A61FBF"/>
    <w:rsid w:val="00A634A5"/>
    <w:rsid w:val="00A63D4F"/>
    <w:rsid w:val="00A64061"/>
    <w:rsid w:val="00A653A4"/>
    <w:rsid w:val="00A67E8E"/>
    <w:rsid w:val="00A737C5"/>
    <w:rsid w:val="00A84E52"/>
    <w:rsid w:val="00A85B0B"/>
    <w:rsid w:val="00A87A0C"/>
    <w:rsid w:val="00A87EC7"/>
    <w:rsid w:val="00A91744"/>
    <w:rsid w:val="00A9178C"/>
    <w:rsid w:val="00A950A9"/>
    <w:rsid w:val="00A96359"/>
    <w:rsid w:val="00AA2932"/>
    <w:rsid w:val="00AA3D73"/>
    <w:rsid w:val="00AA6CC9"/>
    <w:rsid w:val="00AB5904"/>
    <w:rsid w:val="00AB7119"/>
    <w:rsid w:val="00AC0FB7"/>
    <w:rsid w:val="00AC6AC5"/>
    <w:rsid w:val="00AD7DBF"/>
    <w:rsid w:val="00AE24BE"/>
    <w:rsid w:val="00AE37CB"/>
    <w:rsid w:val="00AE3BBF"/>
    <w:rsid w:val="00AE6418"/>
    <w:rsid w:val="00AF37D9"/>
    <w:rsid w:val="00AF5127"/>
    <w:rsid w:val="00AF654A"/>
    <w:rsid w:val="00AF694B"/>
    <w:rsid w:val="00B021AC"/>
    <w:rsid w:val="00B108F5"/>
    <w:rsid w:val="00B12DB1"/>
    <w:rsid w:val="00B16638"/>
    <w:rsid w:val="00B20511"/>
    <w:rsid w:val="00B301B6"/>
    <w:rsid w:val="00B30338"/>
    <w:rsid w:val="00B30404"/>
    <w:rsid w:val="00B31C81"/>
    <w:rsid w:val="00B4315B"/>
    <w:rsid w:val="00B46EFC"/>
    <w:rsid w:val="00B512A2"/>
    <w:rsid w:val="00B56FB0"/>
    <w:rsid w:val="00B63D9D"/>
    <w:rsid w:val="00B74060"/>
    <w:rsid w:val="00B7593D"/>
    <w:rsid w:val="00B83BE1"/>
    <w:rsid w:val="00B849BB"/>
    <w:rsid w:val="00B87D8D"/>
    <w:rsid w:val="00B9253A"/>
    <w:rsid w:val="00B9319C"/>
    <w:rsid w:val="00B950D2"/>
    <w:rsid w:val="00B96CB8"/>
    <w:rsid w:val="00BA140C"/>
    <w:rsid w:val="00BA20BC"/>
    <w:rsid w:val="00BA54A0"/>
    <w:rsid w:val="00BB68E9"/>
    <w:rsid w:val="00BC6964"/>
    <w:rsid w:val="00BD24E9"/>
    <w:rsid w:val="00BD4C25"/>
    <w:rsid w:val="00BD5B91"/>
    <w:rsid w:val="00BD6B3F"/>
    <w:rsid w:val="00BE0458"/>
    <w:rsid w:val="00BE4804"/>
    <w:rsid w:val="00BE55A3"/>
    <w:rsid w:val="00BE63C3"/>
    <w:rsid w:val="00BE7342"/>
    <w:rsid w:val="00BF2FB4"/>
    <w:rsid w:val="00BF3EB0"/>
    <w:rsid w:val="00C02D75"/>
    <w:rsid w:val="00C06AC4"/>
    <w:rsid w:val="00C23A91"/>
    <w:rsid w:val="00C24E3A"/>
    <w:rsid w:val="00C272E7"/>
    <w:rsid w:val="00C32AB9"/>
    <w:rsid w:val="00C32AC0"/>
    <w:rsid w:val="00C35194"/>
    <w:rsid w:val="00C37AD4"/>
    <w:rsid w:val="00C47344"/>
    <w:rsid w:val="00C476E5"/>
    <w:rsid w:val="00C521B6"/>
    <w:rsid w:val="00C54B1D"/>
    <w:rsid w:val="00C67C04"/>
    <w:rsid w:val="00C70584"/>
    <w:rsid w:val="00C766A0"/>
    <w:rsid w:val="00C838F0"/>
    <w:rsid w:val="00C84FC2"/>
    <w:rsid w:val="00C870FC"/>
    <w:rsid w:val="00C87F3D"/>
    <w:rsid w:val="00C90145"/>
    <w:rsid w:val="00C902F7"/>
    <w:rsid w:val="00C94042"/>
    <w:rsid w:val="00C94C7D"/>
    <w:rsid w:val="00CA4C7F"/>
    <w:rsid w:val="00CB32E3"/>
    <w:rsid w:val="00CB7178"/>
    <w:rsid w:val="00CC08E3"/>
    <w:rsid w:val="00CC18E4"/>
    <w:rsid w:val="00CC6E2A"/>
    <w:rsid w:val="00CC6EE5"/>
    <w:rsid w:val="00CC7DF0"/>
    <w:rsid w:val="00CD1DE2"/>
    <w:rsid w:val="00CD6A92"/>
    <w:rsid w:val="00CE768F"/>
    <w:rsid w:val="00CF060B"/>
    <w:rsid w:val="00CF06D5"/>
    <w:rsid w:val="00CF64DF"/>
    <w:rsid w:val="00D030F8"/>
    <w:rsid w:val="00D13758"/>
    <w:rsid w:val="00D144F6"/>
    <w:rsid w:val="00D172F8"/>
    <w:rsid w:val="00D40627"/>
    <w:rsid w:val="00D42362"/>
    <w:rsid w:val="00D43B9F"/>
    <w:rsid w:val="00D44908"/>
    <w:rsid w:val="00D549B0"/>
    <w:rsid w:val="00D613DE"/>
    <w:rsid w:val="00D64266"/>
    <w:rsid w:val="00D64575"/>
    <w:rsid w:val="00D655F3"/>
    <w:rsid w:val="00D71CE8"/>
    <w:rsid w:val="00D7394D"/>
    <w:rsid w:val="00D8155A"/>
    <w:rsid w:val="00D8329B"/>
    <w:rsid w:val="00D84B79"/>
    <w:rsid w:val="00D87EBC"/>
    <w:rsid w:val="00D92DF7"/>
    <w:rsid w:val="00D9457F"/>
    <w:rsid w:val="00D96D16"/>
    <w:rsid w:val="00DA1E88"/>
    <w:rsid w:val="00DA464B"/>
    <w:rsid w:val="00DA4729"/>
    <w:rsid w:val="00DA4CF8"/>
    <w:rsid w:val="00DB476A"/>
    <w:rsid w:val="00DB56FC"/>
    <w:rsid w:val="00DB5940"/>
    <w:rsid w:val="00DB59A6"/>
    <w:rsid w:val="00DB71C3"/>
    <w:rsid w:val="00DC0539"/>
    <w:rsid w:val="00DC05D0"/>
    <w:rsid w:val="00DD055E"/>
    <w:rsid w:val="00DD0F9A"/>
    <w:rsid w:val="00DD5A79"/>
    <w:rsid w:val="00DE2F61"/>
    <w:rsid w:val="00DE79DE"/>
    <w:rsid w:val="00DF1694"/>
    <w:rsid w:val="00DF1B20"/>
    <w:rsid w:val="00DF4C3B"/>
    <w:rsid w:val="00DF5522"/>
    <w:rsid w:val="00DF7CD3"/>
    <w:rsid w:val="00E027F5"/>
    <w:rsid w:val="00E0652D"/>
    <w:rsid w:val="00E142F4"/>
    <w:rsid w:val="00E15209"/>
    <w:rsid w:val="00E2006C"/>
    <w:rsid w:val="00E22BA3"/>
    <w:rsid w:val="00E23766"/>
    <w:rsid w:val="00E316DD"/>
    <w:rsid w:val="00E3324B"/>
    <w:rsid w:val="00E3580E"/>
    <w:rsid w:val="00E45316"/>
    <w:rsid w:val="00E46BC3"/>
    <w:rsid w:val="00E50E58"/>
    <w:rsid w:val="00E556F9"/>
    <w:rsid w:val="00E56A4D"/>
    <w:rsid w:val="00E61E2B"/>
    <w:rsid w:val="00E64A88"/>
    <w:rsid w:val="00E6550C"/>
    <w:rsid w:val="00E6645C"/>
    <w:rsid w:val="00E7039B"/>
    <w:rsid w:val="00E703E1"/>
    <w:rsid w:val="00E704BA"/>
    <w:rsid w:val="00E70A57"/>
    <w:rsid w:val="00E75C8D"/>
    <w:rsid w:val="00E777B2"/>
    <w:rsid w:val="00E81036"/>
    <w:rsid w:val="00E907B9"/>
    <w:rsid w:val="00E94441"/>
    <w:rsid w:val="00E94779"/>
    <w:rsid w:val="00E9570F"/>
    <w:rsid w:val="00E95882"/>
    <w:rsid w:val="00EA0A65"/>
    <w:rsid w:val="00EA109B"/>
    <w:rsid w:val="00EA5678"/>
    <w:rsid w:val="00EB2AAC"/>
    <w:rsid w:val="00EB6B2E"/>
    <w:rsid w:val="00EC4A20"/>
    <w:rsid w:val="00EC7FE4"/>
    <w:rsid w:val="00ED7DE3"/>
    <w:rsid w:val="00EE2DC5"/>
    <w:rsid w:val="00EE4490"/>
    <w:rsid w:val="00EF62C9"/>
    <w:rsid w:val="00EF739C"/>
    <w:rsid w:val="00F0141C"/>
    <w:rsid w:val="00F03092"/>
    <w:rsid w:val="00F05BA5"/>
    <w:rsid w:val="00F125CB"/>
    <w:rsid w:val="00F220E6"/>
    <w:rsid w:val="00F27C4C"/>
    <w:rsid w:val="00F31BF4"/>
    <w:rsid w:val="00F32088"/>
    <w:rsid w:val="00F33D2F"/>
    <w:rsid w:val="00F368E4"/>
    <w:rsid w:val="00F36D21"/>
    <w:rsid w:val="00F43823"/>
    <w:rsid w:val="00F45F26"/>
    <w:rsid w:val="00F51D28"/>
    <w:rsid w:val="00F52C3D"/>
    <w:rsid w:val="00F53891"/>
    <w:rsid w:val="00F54E05"/>
    <w:rsid w:val="00F557DE"/>
    <w:rsid w:val="00F82C53"/>
    <w:rsid w:val="00F82DDF"/>
    <w:rsid w:val="00F91789"/>
    <w:rsid w:val="00F93910"/>
    <w:rsid w:val="00F93B37"/>
    <w:rsid w:val="00FA2867"/>
    <w:rsid w:val="00FA3AE4"/>
    <w:rsid w:val="00FA42DD"/>
    <w:rsid w:val="00FA78B3"/>
    <w:rsid w:val="00FB7505"/>
    <w:rsid w:val="00FC002E"/>
    <w:rsid w:val="00FC3ACD"/>
    <w:rsid w:val="00FC783D"/>
    <w:rsid w:val="00FD48C3"/>
    <w:rsid w:val="00FD4B43"/>
    <w:rsid w:val="00FE347C"/>
    <w:rsid w:val="00FF2388"/>
    <w:rsid w:val="00FF475B"/>
    <w:rsid w:val="00FF6E6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25F76115"/>
  <w15:docId w15:val="{F17DF827-9989-495F-9779-D6305C4D0D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6623F6"/>
    <w:pPr>
      <w:spacing w:after="0" w:line="240" w:lineRule="auto"/>
    </w:pPr>
    <w:rPr>
      <w:rFonts w:ascii="Arial Narrow" w:eastAsia="Times New Roman" w:hAnsi="Arial Narrow" w:cs="Times New Roman"/>
      <w:sz w:val="20"/>
      <w:szCs w:val="20"/>
      <w:lang w:eastAsia="cs-CZ"/>
    </w:rPr>
  </w:style>
  <w:style w:type="paragraph" w:styleId="Nadpis1">
    <w:name w:val="heading 1"/>
    <w:basedOn w:val="Normln"/>
    <w:next w:val="Normln"/>
    <w:link w:val="Nadpis1Char"/>
    <w:uiPriority w:val="9"/>
    <w:qFormat/>
    <w:rsid w:val="00517163"/>
    <w:pPr>
      <w:outlineLvl w:val="0"/>
    </w:pPr>
    <w:rPr>
      <w:rFonts w:ascii="Times New Roman" w:hAnsi="Times New Roman"/>
      <w:b/>
      <w:sz w:val="28"/>
      <w:szCs w:val="22"/>
    </w:rPr>
  </w:style>
  <w:style w:type="paragraph" w:styleId="Nadpis2">
    <w:name w:val="heading 2"/>
    <w:basedOn w:val="Normln"/>
    <w:next w:val="Normln"/>
    <w:link w:val="Nadpis2Char"/>
    <w:unhideWhenUsed/>
    <w:qFormat/>
    <w:rsid w:val="006623F6"/>
    <w:pPr>
      <w:keepNext/>
      <w:jc w:val="center"/>
      <w:outlineLvl w:val="1"/>
    </w:pPr>
    <w:rPr>
      <w:bCs/>
      <w:sz w:val="26"/>
      <w:szCs w:val="24"/>
    </w:rPr>
  </w:style>
  <w:style w:type="paragraph" w:styleId="Nadpis3">
    <w:name w:val="heading 3"/>
    <w:basedOn w:val="Normln"/>
    <w:next w:val="Normln"/>
    <w:link w:val="Nadpis3Char"/>
    <w:uiPriority w:val="9"/>
    <w:unhideWhenUsed/>
    <w:qFormat/>
    <w:rsid w:val="006623F6"/>
    <w:pPr>
      <w:keepNext/>
      <w:keepLines/>
      <w:spacing w:before="200" w:line="276" w:lineRule="auto"/>
      <w:outlineLvl w:val="2"/>
    </w:pPr>
    <w:rPr>
      <w:rFonts w:asciiTheme="majorHAnsi" w:eastAsiaTheme="majorEastAsia" w:hAnsiTheme="majorHAnsi" w:cstheme="majorBidi"/>
      <w:b/>
      <w:bCs/>
      <w:color w:val="5B9BD5" w:themeColor="accent1"/>
      <w:sz w:val="22"/>
      <w:szCs w:val="22"/>
      <w:lang w:eastAsia="en-US"/>
    </w:rPr>
  </w:style>
  <w:style w:type="paragraph" w:styleId="Nadpis4">
    <w:name w:val="heading 4"/>
    <w:basedOn w:val="Normln"/>
    <w:link w:val="Nadpis4Char"/>
    <w:uiPriority w:val="9"/>
    <w:unhideWhenUsed/>
    <w:qFormat/>
    <w:rsid w:val="006623F6"/>
    <w:pPr>
      <w:spacing w:before="100" w:beforeAutospacing="1" w:after="100" w:afterAutospacing="1"/>
      <w:outlineLvl w:val="3"/>
    </w:pPr>
    <w:rPr>
      <w:b/>
      <w:bCs/>
      <w:sz w:val="24"/>
      <w:szCs w:val="24"/>
    </w:rPr>
  </w:style>
  <w:style w:type="paragraph" w:styleId="Nadpis5">
    <w:name w:val="heading 5"/>
    <w:basedOn w:val="Normln"/>
    <w:next w:val="Normln"/>
    <w:link w:val="Nadpis5Char"/>
    <w:unhideWhenUsed/>
    <w:qFormat/>
    <w:rsid w:val="006623F6"/>
    <w:pPr>
      <w:keepNext/>
      <w:keepLines/>
      <w:spacing w:before="200" w:line="276" w:lineRule="auto"/>
      <w:outlineLvl w:val="4"/>
    </w:pPr>
    <w:rPr>
      <w:rFonts w:asciiTheme="majorHAnsi" w:eastAsiaTheme="majorEastAsia" w:hAnsiTheme="majorHAnsi" w:cstheme="majorBidi"/>
      <w:color w:val="1F4D78" w:themeColor="accent1" w:themeShade="7F"/>
      <w:sz w:val="22"/>
      <w:szCs w:val="22"/>
      <w:lang w:eastAsia="en-US"/>
    </w:rPr>
  </w:style>
  <w:style w:type="paragraph" w:styleId="Nadpis6">
    <w:name w:val="heading 6"/>
    <w:basedOn w:val="Normln"/>
    <w:next w:val="Normln"/>
    <w:link w:val="Nadpis6Char"/>
    <w:uiPriority w:val="9"/>
    <w:unhideWhenUsed/>
    <w:qFormat/>
    <w:rsid w:val="006623F6"/>
    <w:pPr>
      <w:keepNext/>
      <w:keepLines/>
      <w:spacing w:before="200" w:line="276" w:lineRule="auto"/>
      <w:outlineLvl w:val="5"/>
    </w:pPr>
    <w:rPr>
      <w:rFonts w:asciiTheme="majorHAnsi" w:eastAsiaTheme="majorEastAsia" w:hAnsiTheme="majorHAnsi" w:cstheme="majorBidi"/>
      <w:i/>
      <w:iCs/>
      <w:color w:val="1F4D78" w:themeColor="accent1" w:themeShade="7F"/>
      <w:sz w:val="22"/>
      <w:szCs w:val="22"/>
      <w:lang w:eastAsia="en-US"/>
    </w:rPr>
  </w:style>
  <w:style w:type="paragraph" w:styleId="Nadpis8">
    <w:name w:val="heading 8"/>
    <w:basedOn w:val="Normln"/>
    <w:next w:val="Normln"/>
    <w:link w:val="Nadpis8Char"/>
    <w:uiPriority w:val="9"/>
    <w:semiHidden/>
    <w:unhideWhenUsed/>
    <w:qFormat/>
    <w:rsid w:val="006623F6"/>
    <w:pPr>
      <w:keepNext/>
      <w:keepLines/>
      <w:spacing w:before="200" w:line="276" w:lineRule="auto"/>
      <w:outlineLvl w:val="7"/>
    </w:pPr>
    <w:rPr>
      <w:rFonts w:asciiTheme="majorHAnsi" w:eastAsiaTheme="majorEastAsia" w:hAnsiTheme="majorHAnsi" w:cstheme="majorBidi"/>
      <w:color w:val="404040" w:themeColor="text1" w:themeTint="BF"/>
      <w:lang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517163"/>
    <w:rPr>
      <w:rFonts w:ascii="Times New Roman" w:eastAsia="Times New Roman" w:hAnsi="Times New Roman" w:cs="Times New Roman"/>
      <w:b/>
      <w:sz w:val="28"/>
      <w:lang w:eastAsia="cs-CZ"/>
    </w:rPr>
  </w:style>
  <w:style w:type="character" w:customStyle="1" w:styleId="Nadpis2Char">
    <w:name w:val="Nadpis 2 Char"/>
    <w:basedOn w:val="Standardnpsmoodstavce"/>
    <w:link w:val="Nadpis2"/>
    <w:rsid w:val="006623F6"/>
    <w:rPr>
      <w:rFonts w:ascii="Arial Narrow" w:eastAsia="Times New Roman" w:hAnsi="Arial Narrow" w:cs="Times New Roman"/>
      <w:bCs/>
      <w:sz w:val="26"/>
      <w:szCs w:val="24"/>
      <w:lang w:eastAsia="cs-CZ"/>
    </w:rPr>
  </w:style>
  <w:style w:type="character" w:customStyle="1" w:styleId="Nadpis3Char">
    <w:name w:val="Nadpis 3 Char"/>
    <w:basedOn w:val="Standardnpsmoodstavce"/>
    <w:link w:val="Nadpis3"/>
    <w:uiPriority w:val="9"/>
    <w:rsid w:val="006623F6"/>
    <w:rPr>
      <w:rFonts w:asciiTheme="majorHAnsi" w:eastAsiaTheme="majorEastAsia" w:hAnsiTheme="majorHAnsi" w:cstheme="majorBidi"/>
      <w:b/>
      <w:bCs/>
      <w:color w:val="5B9BD5" w:themeColor="accent1"/>
    </w:rPr>
  </w:style>
  <w:style w:type="character" w:customStyle="1" w:styleId="Nadpis4Char">
    <w:name w:val="Nadpis 4 Char"/>
    <w:basedOn w:val="Standardnpsmoodstavce"/>
    <w:link w:val="Nadpis4"/>
    <w:uiPriority w:val="9"/>
    <w:rsid w:val="006623F6"/>
    <w:rPr>
      <w:rFonts w:ascii="Arial Narrow" w:eastAsia="Times New Roman" w:hAnsi="Arial Narrow" w:cs="Times New Roman"/>
      <w:b/>
      <w:bCs/>
      <w:sz w:val="24"/>
      <w:szCs w:val="24"/>
      <w:lang w:eastAsia="cs-CZ"/>
    </w:rPr>
  </w:style>
  <w:style w:type="character" w:customStyle="1" w:styleId="Nadpis5Char">
    <w:name w:val="Nadpis 5 Char"/>
    <w:basedOn w:val="Standardnpsmoodstavce"/>
    <w:link w:val="Nadpis5"/>
    <w:rsid w:val="006623F6"/>
    <w:rPr>
      <w:rFonts w:asciiTheme="majorHAnsi" w:eastAsiaTheme="majorEastAsia" w:hAnsiTheme="majorHAnsi" w:cstheme="majorBidi"/>
      <w:color w:val="1F4D78" w:themeColor="accent1" w:themeShade="7F"/>
    </w:rPr>
  </w:style>
  <w:style w:type="character" w:customStyle="1" w:styleId="Nadpis6Char">
    <w:name w:val="Nadpis 6 Char"/>
    <w:basedOn w:val="Standardnpsmoodstavce"/>
    <w:link w:val="Nadpis6"/>
    <w:uiPriority w:val="9"/>
    <w:rsid w:val="006623F6"/>
    <w:rPr>
      <w:rFonts w:asciiTheme="majorHAnsi" w:eastAsiaTheme="majorEastAsia" w:hAnsiTheme="majorHAnsi" w:cstheme="majorBidi"/>
      <w:i/>
      <w:iCs/>
      <w:color w:val="1F4D78" w:themeColor="accent1" w:themeShade="7F"/>
    </w:rPr>
  </w:style>
  <w:style w:type="character" w:customStyle="1" w:styleId="Nadpis8Char">
    <w:name w:val="Nadpis 8 Char"/>
    <w:basedOn w:val="Standardnpsmoodstavce"/>
    <w:link w:val="Nadpis8"/>
    <w:uiPriority w:val="9"/>
    <w:semiHidden/>
    <w:rsid w:val="006623F6"/>
    <w:rPr>
      <w:rFonts w:asciiTheme="majorHAnsi" w:eastAsiaTheme="majorEastAsia" w:hAnsiTheme="majorHAnsi" w:cstheme="majorBidi"/>
      <w:color w:val="404040" w:themeColor="text1" w:themeTint="BF"/>
      <w:sz w:val="20"/>
      <w:szCs w:val="20"/>
    </w:rPr>
  </w:style>
  <w:style w:type="paragraph" w:styleId="Odstavecseseznamem">
    <w:name w:val="List Paragraph"/>
    <w:basedOn w:val="Normln"/>
    <w:uiPriority w:val="34"/>
    <w:qFormat/>
    <w:rsid w:val="006623F6"/>
    <w:pPr>
      <w:ind w:left="720"/>
      <w:contextualSpacing/>
    </w:pPr>
  </w:style>
  <w:style w:type="table" w:styleId="Mkatabulky">
    <w:name w:val="Table Grid"/>
    <w:basedOn w:val="Normlntabulka"/>
    <w:uiPriority w:val="59"/>
    <w:rsid w:val="006623F6"/>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6623F6"/>
    <w:pPr>
      <w:autoSpaceDE w:val="0"/>
      <w:autoSpaceDN w:val="0"/>
      <w:adjustRightInd w:val="0"/>
      <w:spacing w:after="0" w:line="240" w:lineRule="auto"/>
    </w:pPr>
    <w:rPr>
      <w:rFonts w:ascii="Times New Roman" w:eastAsia="Calibri" w:hAnsi="Times New Roman" w:cs="Times New Roman"/>
      <w:color w:val="000000"/>
      <w:sz w:val="24"/>
      <w:szCs w:val="24"/>
      <w:lang w:eastAsia="cs-CZ"/>
    </w:rPr>
  </w:style>
  <w:style w:type="character" w:styleId="Siln">
    <w:name w:val="Strong"/>
    <w:basedOn w:val="Standardnpsmoodstavce"/>
    <w:uiPriority w:val="22"/>
    <w:qFormat/>
    <w:rsid w:val="006623F6"/>
    <w:rPr>
      <w:b/>
      <w:bCs/>
    </w:rPr>
  </w:style>
  <w:style w:type="character" w:styleId="Odkaznakoment">
    <w:name w:val="annotation reference"/>
    <w:basedOn w:val="Standardnpsmoodstavce"/>
    <w:uiPriority w:val="99"/>
    <w:semiHidden/>
    <w:unhideWhenUsed/>
    <w:rsid w:val="006623F6"/>
    <w:rPr>
      <w:sz w:val="16"/>
      <w:szCs w:val="16"/>
    </w:rPr>
  </w:style>
  <w:style w:type="paragraph" w:styleId="Textkomente">
    <w:name w:val="annotation text"/>
    <w:basedOn w:val="Normln"/>
    <w:link w:val="TextkomenteChar"/>
    <w:uiPriority w:val="99"/>
    <w:unhideWhenUsed/>
    <w:rsid w:val="006623F6"/>
  </w:style>
  <w:style w:type="character" w:customStyle="1" w:styleId="TextkomenteChar">
    <w:name w:val="Text komentáře Char"/>
    <w:basedOn w:val="Standardnpsmoodstavce"/>
    <w:link w:val="Textkomente"/>
    <w:uiPriority w:val="99"/>
    <w:rsid w:val="006623F6"/>
    <w:rPr>
      <w:rFonts w:ascii="Arial Narrow" w:eastAsia="Times New Roman" w:hAnsi="Arial Narrow" w:cs="Times New Roman"/>
      <w:sz w:val="20"/>
      <w:szCs w:val="20"/>
      <w:lang w:eastAsia="cs-CZ"/>
    </w:rPr>
  </w:style>
  <w:style w:type="character" w:styleId="Hypertextovodkaz">
    <w:name w:val="Hyperlink"/>
    <w:uiPriority w:val="99"/>
    <w:unhideWhenUsed/>
    <w:rsid w:val="006623F6"/>
    <w:rPr>
      <w:color w:val="0000FF"/>
      <w:u w:val="single"/>
    </w:rPr>
  </w:style>
  <w:style w:type="paragraph" w:styleId="Textbubliny">
    <w:name w:val="Balloon Text"/>
    <w:basedOn w:val="Normln"/>
    <w:link w:val="TextbublinyChar"/>
    <w:uiPriority w:val="99"/>
    <w:semiHidden/>
    <w:unhideWhenUsed/>
    <w:rsid w:val="006623F6"/>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6623F6"/>
    <w:rPr>
      <w:rFonts w:ascii="Segoe UI" w:eastAsia="Times New Roman" w:hAnsi="Segoe UI" w:cs="Segoe UI"/>
      <w:sz w:val="18"/>
      <w:szCs w:val="18"/>
      <w:lang w:eastAsia="cs-CZ"/>
    </w:rPr>
  </w:style>
  <w:style w:type="character" w:customStyle="1" w:styleId="FormtovanvHTMLChar">
    <w:name w:val="Formátovaný v HTML Char"/>
    <w:aliases w:val="Char Char Char,Char Char1"/>
    <w:basedOn w:val="Standardnpsmoodstavce"/>
    <w:link w:val="FormtovanvHTML"/>
    <w:uiPriority w:val="99"/>
    <w:locked/>
    <w:rsid w:val="006623F6"/>
    <w:rPr>
      <w:rFonts w:ascii="Courier New" w:eastAsia="Times New Roman" w:hAnsi="Courier New" w:cs="Courier New"/>
      <w:sz w:val="20"/>
      <w:szCs w:val="20"/>
    </w:rPr>
  </w:style>
  <w:style w:type="paragraph" w:styleId="FormtovanvHTML">
    <w:name w:val="HTML Preformatted"/>
    <w:aliases w:val="Char Char,Char"/>
    <w:basedOn w:val="Normln"/>
    <w:link w:val="FormtovanvHTMLChar"/>
    <w:uiPriority w:val="99"/>
    <w:unhideWhenUsed/>
    <w:rsid w:val="006623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eastAsia="en-US"/>
    </w:rPr>
  </w:style>
  <w:style w:type="character" w:customStyle="1" w:styleId="FormtovanvHTMLChar1">
    <w:name w:val="Formátovaný v HTML Char1"/>
    <w:aliases w:val="Char Char Char1,Char Char2"/>
    <w:basedOn w:val="Standardnpsmoodstavce"/>
    <w:uiPriority w:val="99"/>
    <w:semiHidden/>
    <w:rsid w:val="006623F6"/>
    <w:rPr>
      <w:rFonts w:ascii="Consolas" w:eastAsia="Times New Roman" w:hAnsi="Consolas" w:cs="Times New Roman"/>
      <w:sz w:val="20"/>
      <w:szCs w:val="20"/>
      <w:lang w:eastAsia="cs-CZ"/>
    </w:rPr>
  </w:style>
  <w:style w:type="character" w:customStyle="1" w:styleId="NormlnwebChar">
    <w:name w:val="Normální (web) Char"/>
    <w:basedOn w:val="Standardnpsmoodstavce"/>
    <w:link w:val="Normlnweb"/>
    <w:uiPriority w:val="99"/>
    <w:locked/>
    <w:rsid w:val="006623F6"/>
    <w:rPr>
      <w:rFonts w:ascii="Times New Roman" w:eastAsia="Times New Roman" w:hAnsi="Times New Roman" w:cs="Times New Roman"/>
      <w:sz w:val="24"/>
      <w:szCs w:val="24"/>
      <w:lang w:eastAsia="cs-CZ"/>
    </w:rPr>
  </w:style>
  <w:style w:type="paragraph" w:styleId="Normlnweb">
    <w:name w:val="Normal (Web)"/>
    <w:basedOn w:val="Normln"/>
    <w:link w:val="NormlnwebChar"/>
    <w:uiPriority w:val="99"/>
    <w:unhideWhenUsed/>
    <w:rsid w:val="006623F6"/>
    <w:pPr>
      <w:spacing w:before="100" w:beforeAutospacing="1" w:after="100" w:afterAutospacing="1"/>
    </w:pPr>
    <w:rPr>
      <w:rFonts w:ascii="Times New Roman" w:hAnsi="Times New Roman"/>
      <w:sz w:val="24"/>
      <w:szCs w:val="24"/>
    </w:rPr>
  </w:style>
  <w:style w:type="paragraph" w:customStyle="1" w:styleId="msonormal0">
    <w:name w:val="msonormal"/>
    <w:basedOn w:val="Normln"/>
    <w:uiPriority w:val="99"/>
    <w:rsid w:val="006623F6"/>
    <w:pPr>
      <w:spacing w:before="100" w:beforeAutospacing="1" w:after="100" w:afterAutospacing="1"/>
    </w:pPr>
    <w:rPr>
      <w:sz w:val="24"/>
      <w:szCs w:val="24"/>
    </w:rPr>
  </w:style>
  <w:style w:type="paragraph" w:styleId="Obsah1">
    <w:name w:val="toc 1"/>
    <w:basedOn w:val="Normln"/>
    <w:next w:val="Normln"/>
    <w:autoRedefine/>
    <w:uiPriority w:val="39"/>
    <w:unhideWhenUsed/>
    <w:rsid w:val="002A3FDE"/>
    <w:pPr>
      <w:tabs>
        <w:tab w:val="left" w:pos="1276"/>
        <w:tab w:val="right" w:leader="dot" w:pos="9062"/>
      </w:tabs>
      <w:spacing w:after="100"/>
    </w:pPr>
    <w:rPr>
      <w:rFonts w:ascii="Times New Roman" w:hAnsi="Times New Roman"/>
    </w:rPr>
  </w:style>
  <w:style w:type="paragraph" w:styleId="Obsah2">
    <w:name w:val="toc 2"/>
    <w:basedOn w:val="Normln"/>
    <w:next w:val="Normln"/>
    <w:autoRedefine/>
    <w:uiPriority w:val="39"/>
    <w:unhideWhenUsed/>
    <w:rsid w:val="006623F6"/>
    <w:pPr>
      <w:spacing w:after="100"/>
      <w:ind w:left="200"/>
    </w:pPr>
  </w:style>
  <w:style w:type="paragraph" w:styleId="Obsah3">
    <w:name w:val="toc 3"/>
    <w:basedOn w:val="Normln"/>
    <w:next w:val="Normln"/>
    <w:autoRedefine/>
    <w:uiPriority w:val="39"/>
    <w:unhideWhenUsed/>
    <w:rsid w:val="006623F6"/>
    <w:pPr>
      <w:spacing w:after="100"/>
      <w:ind w:left="400"/>
    </w:pPr>
  </w:style>
  <w:style w:type="paragraph" w:styleId="Textpoznpodarou">
    <w:name w:val="footnote text"/>
    <w:basedOn w:val="Normln"/>
    <w:link w:val="TextpoznpodarouChar"/>
    <w:uiPriority w:val="99"/>
    <w:unhideWhenUsed/>
    <w:rsid w:val="006623F6"/>
    <w:rPr>
      <w:lang w:eastAsia="en-US"/>
    </w:rPr>
  </w:style>
  <w:style w:type="character" w:customStyle="1" w:styleId="TextpoznpodarouChar">
    <w:name w:val="Text pozn. pod čarou Char"/>
    <w:basedOn w:val="Standardnpsmoodstavce"/>
    <w:link w:val="Textpoznpodarou"/>
    <w:uiPriority w:val="99"/>
    <w:rsid w:val="006623F6"/>
    <w:rPr>
      <w:rFonts w:ascii="Arial Narrow" w:eastAsia="Times New Roman" w:hAnsi="Arial Narrow" w:cs="Times New Roman"/>
      <w:sz w:val="20"/>
      <w:szCs w:val="20"/>
    </w:rPr>
  </w:style>
  <w:style w:type="character" w:customStyle="1" w:styleId="ZhlavChar">
    <w:name w:val="Záhlaví Char"/>
    <w:basedOn w:val="Standardnpsmoodstavce"/>
    <w:link w:val="Zhlav"/>
    <w:uiPriority w:val="99"/>
    <w:rsid w:val="006623F6"/>
    <w:rPr>
      <w:rFonts w:ascii="Times New Roman" w:eastAsia="Times New Roman" w:hAnsi="Times New Roman" w:cs="Times New Roman"/>
      <w:sz w:val="20"/>
      <w:szCs w:val="20"/>
      <w:lang w:eastAsia="cs-CZ"/>
    </w:rPr>
  </w:style>
  <w:style w:type="paragraph" w:styleId="Zhlav">
    <w:name w:val="header"/>
    <w:basedOn w:val="Normln"/>
    <w:link w:val="ZhlavChar"/>
    <w:uiPriority w:val="99"/>
    <w:unhideWhenUsed/>
    <w:rsid w:val="006623F6"/>
    <w:pPr>
      <w:tabs>
        <w:tab w:val="center" w:pos="4536"/>
        <w:tab w:val="right" w:pos="9072"/>
      </w:tabs>
    </w:pPr>
    <w:rPr>
      <w:rFonts w:ascii="Times New Roman" w:hAnsi="Times New Roman"/>
    </w:rPr>
  </w:style>
  <w:style w:type="character" w:customStyle="1" w:styleId="ZhlavChar1">
    <w:name w:val="Záhlaví Char1"/>
    <w:basedOn w:val="Standardnpsmoodstavce"/>
    <w:uiPriority w:val="99"/>
    <w:semiHidden/>
    <w:rsid w:val="006623F6"/>
    <w:rPr>
      <w:rFonts w:ascii="Arial Narrow" w:eastAsia="Times New Roman" w:hAnsi="Arial Narrow" w:cs="Times New Roman"/>
      <w:sz w:val="20"/>
      <w:szCs w:val="20"/>
      <w:lang w:eastAsia="cs-CZ"/>
    </w:rPr>
  </w:style>
  <w:style w:type="character" w:customStyle="1" w:styleId="ZpatChar">
    <w:name w:val="Zápatí Char"/>
    <w:basedOn w:val="Standardnpsmoodstavce"/>
    <w:link w:val="Zpat"/>
    <w:uiPriority w:val="99"/>
    <w:rsid w:val="006623F6"/>
    <w:rPr>
      <w:rFonts w:ascii="Times New Roman" w:eastAsia="Times New Roman" w:hAnsi="Times New Roman" w:cs="Times New Roman"/>
      <w:sz w:val="20"/>
      <w:szCs w:val="20"/>
      <w:lang w:eastAsia="cs-CZ"/>
    </w:rPr>
  </w:style>
  <w:style w:type="paragraph" w:styleId="Zpat">
    <w:name w:val="footer"/>
    <w:basedOn w:val="Normln"/>
    <w:link w:val="ZpatChar"/>
    <w:uiPriority w:val="99"/>
    <w:unhideWhenUsed/>
    <w:rsid w:val="006623F6"/>
    <w:pPr>
      <w:tabs>
        <w:tab w:val="center" w:pos="4536"/>
        <w:tab w:val="right" w:pos="9072"/>
      </w:tabs>
    </w:pPr>
    <w:rPr>
      <w:rFonts w:ascii="Times New Roman" w:hAnsi="Times New Roman"/>
    </w:rPr>
  </w:style>
  <w:style w:type="character" w:customStyle="1" w:styleId="ZpatChar1">
    <w:name w:val="Zápatí Char1"/>
    <w:basedOn w:val="Standardnpsmoodstavce"/>
    <w:uiPriority w:val="99"/>
    <w:semiHidden/>
    <w:rsid w:val="006623F6"/>
    <w:rPr>
      <w:rFonts w:ascii="Arial Narrow" w:eastAsia="Times New Roman" w:hAnsi="Arial Narrow" w:cs="Times New Roman"/>
      <w:sz w:val="20"/>
      <w:szCs w:val="20"/>
      <w:lang w:eastAsia="cs-CZ"/>
    </w:rPr>
  </w:style>
  <w:style w:type="paragraph" w:styleId="Seznamsodrkami">
    <w:name w:val="List Bullet"/>
    <w:basedOn w:val="Normln"/>
    <w:uiPriority w:val="11"/>
    <w:unhideWhenUsed/>
    <w:qFormat/>
    <w:rsid w:val="006623F6"/>
    <w:pPr>
      <w:numPr>
        <w:numId w:val="2"/>
      </w:numPr>
      <w:spacing w:after="120"/>
      <w:contextualSpacing/>
    </w:pPr>
    <w:rPr>
      <w:rFonts w:asciiTheme="minorHAnsi" w:eastAsiaTheme="minorHAnsi" w:hAnsiTheme="minorHAnsi" w:cstheme="minorBidi"/>
      <w:color w:val="404040" w:themeColor="text1" w:themeTint="BF"/>
      <w:sz w:val="22"/>
      <w:szCs w:val="22"/>
      <w:lang w:eastAsia="en-US"/>
    </w:rPr>
  </w:style>
  <w:style w:type="character" w:customStyle="1" w:styleId="NzevChar">
    <w:name w:val="Název Char"/>
    <w:aliases w:val="Char3 Char, Char3 Char"/>
    <w:basedOn w:val="Standardnpsmoodstavce"/>
    <w:link w:val="Nzev"/>
    <w:locked/>
    <w:rsid w:val="006623F6"/>
    <w:rPr>
      <w:rFonts w:ascii="Arial" w:eastAsia="Times New Roman" w:hAnsi="Arial" w:cs="Times New Roman"/>
      <w:b/>
      <w:sz w:val="36"/>
      <w:szCs w:val="20"/>
      <w:u w:val="single"/>
      <w:lang w:val="sk-SK" w:eastAsia="sk-SK"/>
    </w:rPr>
  </w:style>
  <w:style w:type="paragraph" w:styleId="Nzev">
    <w:name w:val="Title"/>
    <w:aliases w:val="Char3, Char3"/>
    <w:basedOn w:val="Normln"/>
    <w:link w:val="NzevChar"/>
    <w:qFormat/>
    <w:rsid w:val="006623F6"/>
    <w:pPr>
      <w:spacing w:line="360" w:lineRule="auto"/>
      <w:jc w:val="center"/>
    </w:pPr>
    <w:rPr>
      <w:rFonts w:ascii="Arial" w:hAnsi="Arial"/>
      <w:b/>
      <w:sz w:val="36"/>
      <w:u w:val="single"/>
      <w:lang w:val="sk-SK" w:eastAsia="sk-SK"/>
    </w:rPr>
  </w:style>
  <w:style w:type="character" w:customStyle="1" w:styleId="NzevChar1">
    <w:name w:val="Název Char1"/>
    <w:aliases w:val="Char3 Char1"/>
    <w:basedOn w:val="Standardnpsmoodstavce"/>
    <w:uiPriority w:val="10"/>
    <w:rsid w:val="006623F6"/>
    <w:rPr>
      <w:rFonts w:asciiTheme="majorHAnsi" w:eastAsiaTheme="majorEastAsia" w:hAnsiTheme="majorHAnsi" w:cstheme="majorBidi"/>
      <w:spacing w:val="-10"/>
      <w:kern w:val="28"/>
      <w:sz w:val="56"/>
      <w:szCs w:val="56"/>
      <w:lang w:eastAsia="cs-CZ"/>
    </w:rPr>
  </w:style>
  <w:style w:type="paragraph" w:styleId="Zkladntext">
    <w:name w:val="Body Text"/>
    <w:aliases w:val="Char7"/>
    <w:basedOn w:val="Normln"/>
    <w:link w:val="ZkladntextChar"/>
    <w:unhideWhenUsed/>
    <w:rsid w:val="006623F6"/>
    <w:pPr>
      <w:jc w:val="center"/>
    </w:pPr>
    <w:rPr>
      <w:b/>
      <w:sz w:val="72"/>
      <w:szCs w:val="24"/>
      <w:lang w:eastAsia="en-US"/>
    </w:rPr>
  </w:style>
  <w:style w:type="character" w:customStyle="1" w:styleId="ZkladntextChar">
    <w:name w:val="Základní text Char"/>
    <w:aliases w:val="Char7 Char"/>
    <w:basedOn w:val="Standardnpsmoodstavce"/>
    <w:link w:val="Zkladntext"/>
    <w:rsid w:val="006623F6"/>
    <w:rPr>
      <w:rFonts w:ascii="Arial Narrow" w:eastAsia="Times New Roman" w:hAnsi="Arial Narrow" w:cs="Times New Roman"/>
      <w:b/>
      <w:sz w:val="72"/>
      <w:szCs w:val="24"/>
    </w:rPr>
  </w:style>
  <w:style w:type="character" w:customStyle="1" w:styleId="ZkladntextodsazenChar">
    <w:name w:val="Základní text odsazený Char"/>
    <w:basedOn w:val="Standardnpsmoodstavce"/>
    <w:link w:val="Zkladntextodsazen"/>
    <w:uiPriority w:val="99"/>
    <w:semiHidden/>
    <w:rsid w:val="006623F6"/>
  </w:style>
  <w:style w:type="paragraph" w:styleId="Zkladntextodsazen">
    <w:name w:val="Body Text Indent"/>
    <w:basedOn w:val="Normln"/>
    <w:link w:val="ZkladntextodsazenChar"/>
    <w:uiPriority w:val="99"/>
    <w:semiHidden/>
    <w:unhideWhenUsed/>
    <w:rsid w:val="006623F6"/>
    <w:pPr>
      <w:spacing w:after="120" w:line="276" w:lineRule="auto"/>
      <w:ind w:left="283"/>
    </w:pPr>
    <w:rPr>
      <w:rFonts w:asciiTheme="minorHAnsi" w:eastAsiaTheme="minorHAnsi" w:hAnsiTheme="minorHAnsi" w:cstheme="minorBidi"/>
      <w:sz w:val="22"/>
      <w:szCs w:val="22"/>
      <w:lang w:eastAsia="en-US"/>
    </w:rPr>
  </w:style>
  <w:style w:type="character" w:customStyle="1" w:styleId="ZkladntextodsazenChar1">
    <w:name w:val="Základní text odsazený Char1"/>
    <w:basedOn w:val="Standardnpsmoodstavce"/>
    <w:uiPriority w:val="99"/>
    <w:semiHidden/>
    <w:rsid w:val="006623F6"/>
    <w:rPr>
      <w:rFonts w:ascii="Arial Narrow" w:eastAsia="Times New Roman" w:hAnsi="Arial Narrow" w:cs="Times New Roman"/>
      <w:sz w:val="20"/>
      <w:szCs w:val="20"/>
      <w:lang w:eastAsia="cs-CZ"/>
    </w:rPr>
  </w:style>
  <w:style w:type="paragraph" w:styleId="Podnadpis">
    <w:name w:val="Subtitle"/>
    <w:basedOn w:val="Normln"/>
    <w:next w:val="Normln"/>
    <w:link w:val="PodnadpisChar"/>
    <w:uiPriority w:val="99"/>
    <w:qFormat/>
    <w:rsid w:val="006623F6"/>
    <w:rPr>
      <w:rFonts w:asciiTheme="majorHAnsi" w:eastAsiaTheme="majorEastAsia" w:hAnsiTheme="majorHAnsi" w:cstheme="majorBidi"/>
      <w:i/>
      <w:iCs/>
      <w:color w:val="5B9BD5" w:themeColor="accent1"/>
      <w:spacing w:val="15"/>
      <w:sz w:val="24"/>
      <w:szCs w:val="24"/>
    </w:rPr>
  </w:style>
  <w:style w:type="character" w:customStyle="1" w:styleId="PodnadpisChar">
    <w:name w:val="Podnadpis Char"/>
    <w:basedOn w:val="Standardnpsmoodstavce"/>
    <w:link w:val="Podnadpis"/>
    <w:uiPriority w:val="99"/>
    <w:rsid w:val="006623F6"/>
    <w:rPr>
      <w:rFonts w:asciiTheme="majorHAnsi" w:eastAsiaTheme="majorEastAsia" w:hAnsiTheme="majorHAnsi" w:cstheme="majorBidi"/>
      <w:i/>
      <w:iCs/>
      <w:color w:val="5B9BD5" w:themeColor="accent1"/>
      <w:spacing w:val="15"/>
      <w:sz w:val="24"/>
      <w:szCs w:val="24"/>
      <w:lang w:eastAsia="cs-CZ"/>
    </w:rPr>
  </w:style>
  <w:style w:type="character" w:customStyle="1" w:styleId="Zkladntext2Char">
    <w:name w:val="Základní text 2 Char"/>
    <w:basedOn w:val="Standardnpsmoodstavce"/>
    <w:link w:val="Zkladntext2"/>
    <w:uiPriority w:val="99"/>
    <w:semiHidden/>
    <w:rsid w:val="006623F6"/>
  </w:style>
  <w:style w:type="paragraph" w:styleId="Zkladntext2">
    <w:name w:val="Body Text 2"/>
    <w:basedOn w:val="Normln"/>
    <w:link w:val="Zkladntext2Char"/>
    <w:uiPriority w:val="99"/>
    <w:semiHidden/>
    <w:unhideWhenUsed/>
    <w:rsid w:val="006623F6"/>
    <w:pPr>
      <w:spacing w:after="120" w:line="480" w:lineRule="auto"/>
    </w:pPr>
    <w:rPr>
      <w:rFonts w:asciiTheme="minorHAnsi" w:eastAsiaTheme="minorHAnsi" w:hAnsiTheme="minorHAnsi" w:cstheme="minorBidi"/>
      <w:sz w:val="22"/>
      <w:szCs w:val="22"/>
      <w:lang w:eastAsia="en-US"/>
    </w:rPr>
  </w:style>
  <w:style w:type="character" w:customStyle="1" w:styleId="Zkladntext2Char1">
    <w:name w:val="Základní text 2 Char1"/>
    <w:basedOn w:val="Standardnpsmoodstavce"/>
    <w:uiPriority w:val="99"/>
    <w:semiHidden/>
    <w:rsid w:val="006623F6"/>
    <w:rPr>
      <w:rFonts w:ascii="Arial Narrow" w:eastAsia="Times New Roman" w:hAnsi="Arial Narrow" w:cs="Times New Roman"/>
      <w:sz w:val="20"/>
      <w:szCs w:val="20"/>
      <w:lang w:eastAsia="cs-CZ"/>
    </w:rPr>
  </w:style>
  <w:style w:type="character" w:customStyle="1" w:styleId="Zkladntext3Char">
    <w:name w:val="Základní text 3 Char"/>
    <w:basedOn w:val="Standardnpsmoodstavce"/>
    <w:link w:val="Zkladntext3"/>
    <w:uiPriority w:val="99"/>
    <w:rsid w:val="006623F6"/>
    <w:rPr>
      <w:rFonts w:ascii="Times New Roman" w:eastAsia="Times New Roman" w:hAnsi="Times New Roman" w:cs="Times New Roman"/>
      <w:sz w:val="16"/>
      <w:szCs w:val="16"/>
      <w:lang w:val="sk-SK" w:eastAsia="sk-SK"/>
    </w:rPr>
  </w:style>
  <w:style w:type="paragraph" w:styleId="Zkladntext3">
    <w:name w:val="Body Text 3"/>
    <w:basedOn w:val="Normln"/>
    <w:link w:val="Zkladntext3Char"/>
    <w:uiPriority w:val="99"/>
    <w:unhideWhenUsed/>
    <w:rsid w:val="006623F6"/>
    <w:pPr>
      <w:spacing w:after="120"/>
    </w:pPr>
    <w:rPr>
      <w:rFonts w:ascii="Times New Roman" w:hAnsi="Times New Roman"/>
      <w:sz w:val="16"/>
      <w:szCs w:val="16"/>
      <w:lang w:val="sk-SK" w:eastAsia="sk-SK"/>
    </w:rPr>
  </w:style>
  <w:style w:type="character" w:customStyle="1" w:styleId="Zkladntext3Char1">
    <w:name w:val="Základní text 3 Char1"/>
    <w:basedOn w:val="Standardnpsmoodstavce"/>
    <w:uiPriority w:val="99"/>
    <w:semiHidden/>
    <w:rsid w:val="006623F6"/>
    <w:rPr>
      <w:rFonts w:ascii="Arial Narrow" w:eastAsia="Times New Roman" w:hAnsi="Arial Narrow" w:cs="Times New Roman"/>
      <w:sz w:val="16"/>
      <w:szCs w:val="16"/>
      <w:lang w:eastAsia="cs-CZ"/>
    </w:rPr>
  </w:style>
  <w:style w:type="paragraph" w:styleId="Prosttext">
    <w:name w:val="Plain Text"/>
    <w:basedOn w:val="Normln"/>
    <w:link w:val="ProsttextChar"/>
    <w:uiPriority w:val="99"/>
    <w:unhideWhenUsed/>
    <w:rsid w:val="006623F6"/>
    <w:rPr>
      <w:rFonts w:ascii="Calibri" w:eastAsiaTheme="minorHAnsi" w:hAnsi="Calibri" w:cstheme="minorBidi"/>
      <w:sz w:val="22"/>
      <w:szCs w:val="21"/>
      <w:lang w:eastAsia="en-US"/>
    </w:rPr>
  </w:style>
  <w:style w:type="character" w:customStyle="1" w:styleId="ProsttextChar">
    <w:name w:val="Prostý text Char"/>
    <w:basedOn w:val="Standardnpsmoodstavce"/>
    <w:link w:val="Prosttext"/>
    <w:uiPriority w:val="99"/>
    <w:rsid w:val="006623F6"/>
    <w:rPr>
      <w:rFonts w:ascii="Calibri" w:hAnsi="Calibri"/>
      <w:szCs w:val="21"/>
    </w:rPr>
  </w:style>
  <w:style w:type="character" w:customStyle="1" w:styleId="PedmtkomenteChar">
    <w:name w:val="Předmět komentáře Char"/>
    <w:basedOn w:val="TextkomenteChar"/>
    <w:link w:val="Pedmtkomente"/>
    <w:uiPriority w:val="99"/>
    <w:semiHidden/>
    <w:rsid w:val="006623F6"/>
    <w:rPr>
      <w:rFonts w:ascii="Times New Roman" w:eastAsia="Times New Roman" w:hAnsi="Times New Roman" w:cs="Times New Roman"/>
      <w:b/>
      <w:bCs/>
      <w:sz w:val="20"/>
      <w:szCs w:val="20"/>
      <w:lang w:eastAsia="cs-CZ"/>
    </w:rPr>
  </w:style>
  <w:style w:type="paragraph" w:styleId="Pedmtkomente">
    <w:name w:val="annotation subject"/>
    <w:basedOn w:val="Textkomente"/>
    <w:next w:val="Textkomente"/>
    <w:link w:val="PedmtkomenteChar"/>
    <w:uiPriority w:val="99"/>
    <w:semiHidden/>
    <w:unhideWhenUsed/>
    <w:rsid w:val="006623F6"/>
    <w:rPr>
      <w:rFonts w:ascii="Times New Roman" w:hAnsi="Times New Roman"/>
      <w:b/>
      <w:bCs/>
    </w:rPr>
  </w:style>
  <w:style w:type="character" w:customStyle="1" w:styleId="PedmtkomenteChar1">
    <w:name w:val="Předmět komentáře Char1"/>
    <w:basedOn w:val="TextkomenteChar"/>
    <w:uiPriority w:val="99"/>
    <w:semiHidden/>
    <w:rsid w:val="006623F6"/>
    <w:rPr>
      <w:rFonts w:ascii="Arial Narrow" w:eastAsia="Times New Roman" w:hAnsi="Arial Narrow" w:cs="Times New Roman"/>
      <w:b/>
      <w:bCs/>
      <w:sz w:val="20"/>
      <w:szCs w:val="20"/>
      <w:lang w:eastAsia="cs-CZ"/>
    </w:rPr>
  </w:style>
  <w:style w:type="paragraph" w:styleId="Bezmezer">
    <w:name w:val="No Spacing"/>
    <w:qFormat/>
    <w:rsid w:val="006623F6"/>
    <w:pPr>
      <w:spacing w:after="0" w:line="240" w:lineRule="auto"/>
    </w:pPr>
  </w:style>
  <w:style w:type="character" w:customStyle="1" w:styleId="TimesNewRomanChar">
    <w:name w:val="TimesNewRoman Char"/>
    <w:basedOn w:val="Standardnpsmoodstavce"/>
    <w:link w:val="TimesNewRoman"/>
    <w:uiPriority w:val="99"/>
    <w:locked/>
    <w:rsid w:val="006623F6"/>
    <w:rPr>
      <w:rFonts w:ascii="Times New Roman" w:hAnsi="Times New Roman" w:cs="Times New Roman"/>
      <w:sz w:val="24"/>
    </w:rPr>
  </w:style>
  <w:style w:type="paragraph" w:customStyle="1" w:styleId="TimesNewRoman">
    <w:name w:val="TimesNewRoman"/>
    <w:basedOn w:val="Normln"/>
    <w:link w:val="TimesNewRomanChar"/>
    <w:uiPriority w:val="99"/>
    <w:qFormat/>
    <w:rsid w:val="006623F6"/>
    <w:rPr>
      <w:rFonts w:ascii="Times New Roman" w:eastAsiaTheme="minorHAnsi" w:hAnsi="Times New Roman"/>
      <w:sz w:val="24"/>
      <w:szCs w:val="22"/>
      <w:lang w:eastAsia="en-US"/>
    </w:rPr>
  </w:style>
  <w:style w:type="paragraph" w:customStyle="1" w:styleId="blok">
    <w:name w:val="blok"/>
    <w:basedOn w:val="Normln"/>
    <w:uiPriority w:val="99"/>
    <w:rsid w:val="006623F6"/>
    <w:pPr>
      <w:spacing w:before="100" w:beforeAutospacing="1" w:after="100" w:afterAutospacing="1"/>
    </w:pPr>
    <w:rPr>
      <w:sz w:val="24"/>
      <w:szCs w:val="24"/>
    </w:rPr>
  </w:style>
  <w:style w:type="character" w:customStyle="1" w:styleId="Titulekobrzku">
    <w:name w:val="Titulek obrázku_"/>
    <w:basedOn w:val="Standardnpsmoodstavce"/>
    <w:link w:val="Titulekobrzku0"/>
    <w:locked/>
    <w:rsid w:val="006623F6"/>
    <w:rPr>
      <w:rFonts w:ascii="Times New Roman" w:eastAsia="Times New Roman" w:hAnsi="Times New Roman" w:cs="Times New Roman"/>
      <w:shd w:val="clear" w:color="auto" w:fill="FFFFFF"/>
    </w:rPr>
  </w:style>
  <w:style w:type="paragraph" w:customStyle="1" w:styleId="Titulekobrzku0">
    <w:name w:val="Titulek obrázku"/>
    <w:basedOn w:val="Normln"/>
    <w:link w:val="Titulekobrzku"/>
    <w:rsid w:val="006623F6"/>
    <w:pPr>
      <w:widowControl w:val="0"/>
      <w:shd w:val="clear" w:color="auto" w:fill="FFFFFF"/>
    </w:pPr>
    <w:rPr>
      <w:rFonts w:ascii="Times New Roman" w:hAnsi="Times New Roman"/>
      <w:sz w:val="22"/>
      <w:szCs w:val="22"/>
      <w:lang w:eastAsia="en-US"/>
    </w:rPr>
  </w:style>
  <w:style w:type="character" w:customStyle="1" w:styleId="Nadpis20">
    <w:name w:val="Nadpis #2_"/>
    <w:basedOn w:val="Standardnpsmoodstavce"/>
    <w:link w:val="Nadpis21"/>
    <w:locked/>
    <w:rsid w:val="006623F6"/>
    <w:rPr>
      <w:rFonts w:ascii="Times New Roman" w:eastAsia="Times New Roman" w:hAnsi="Times New Roman" w:cs="Times New Roman"/>
      <w:sz w:val="20"/>
      <w:szCs w:val="20"/>
      <w:shd w:val="clear" w:color="auto" w:fill="FFFFFF"/>
    </w:rPr>
  </w:style>
  <w:style w:type="paragraph" w:customStyle="1" w:styleId="Nadpis21">
    <w:name w:val="Nadpis #2"/>
    <w:basedOn w:val="Normln"/>
    <w:link w:val="Nadpis20"/>
    <w:rsid w:val="006623F6"/>
    <w:pPr>
      <w:widowControl w:val="0"/>
      <w:shd w:val="clear" w:color="auto" w:fill="FFFFFF"/>
      <w:outlineLvl w:val="1"/>
    </w:pPr>
    <w:rPr>
      <w:rFonts w:ascii="Times New Roman" w:hAnsi="Times New Roman"/>
      <w:lang w:eastAsia="en-US"/>
    </w:rPr>
  </w:style>
  <w:style w:type="character" w:customStyle="1" w:styleId="Zkladntext0">
    <w:name w:val="Základní text_"/>
    <w:basedOn w:val="Standardnpsmoodstavce"/>
    <w:link w:val="Zkladntext1"/>
    <w:locked/>
    <w:rsid w:val="006623F6"/>
    <w:rPr>
      <w:rFonts w:ascii="Times New Roman" w:eastAsia="Times New Roman" w:hAnsi="Times New Roman" w:cs="Times New Roman"/>
      <w:shd w:val="clear" w:color="auto" w:fill="FFFFFF"/>
    </w:rPr>
  </w:style>
  <w:style w:type="paragraph" w:customStyle="1" w:styleId="Zkladntext1">
    <w:name w:val="Základní text1"/>
    <w:basedOn w:val="Normln"/>
    <w:link w:val="Zkladntext0"/>
    <w:rsid w:val="006623F6"/>
    <w:pPr>
      <w:widowControl w:val="0"/>
      <w:shd w:val="clear" w:color="auto" w:fill="FFFFFF"/>
      <w:spacing w:after="100"/>
      <w:jc w:val="both"/>
    </w:pPr>
    <w:rPr>
      <w:rFonts w:ascii="Times New Roman" w:hAnsi="Times New Roman"/>
      <w:sz w:val="22"/>
      <w:szCs w:val="22"/>
      <w:lang w:eastAsia="en-US"/>
    </w:rPr>
  </w:style>
  <w:style w:type="character" w:customStyle="1" w:styleId="Zhlavnebozpat">
    <w:name w:val="Záhlaví nebo zápatí_"/>
    <w:basedOn w:val="Standardnpsmoodstavce"/>
    <w:link w:val="Zhlavnebozpat0"/>
    <w:locked/>
    <w:rsid w:val="006623F6"/>
    <w:rPr>
      <w:rFonts w:ascii="Times New Roman" w:eastAsia="Times New Roman" w:hAnsi="Times New Roman" w:cs="Times New Roman"/>
      <w:shd w:val="clear" w:color="auto" w:fill="FFFFFF"/>
    </w:rPr>
  </w:style>
  <w:style w:type="paragraph" w:customStyle="1" w:styleId="Zhlavnebozpat0">
    <w:name w:val="Záhlaví nebo zápatí"/>
    <w:basedOn w:val="Normln"/>
    <w:link w:val="Zhlavnebozpat"/>
    <w:rsid w:val="006623F6"/>
    <w:pPr>
      <w:widowControl w:val="0"/>
      <w:shd w:val="clear" w:color="auto" w:fill="FFFFFF"/>
    </w:pPr>
    <w:rPr>
      <w:rFonts w:ascii="Times New Roman" w:hAnsi="Times New Roman"/>
      <w:sz w:val="22"/>
      <w:szCs w:val="22"/>
      <w:lang w:eastAsia="en-US"/>
    </w:rPr>
  </w:style>
  <w:style w:type="character" w:customStyle="1" w:styleId="Nadpis10">
    <w:name w:val="Nadpis #1_"/>
    <w:basedOn w:val="Standardnpsmoodstavce"/>
    <w:link w:val="Nadpis11"/>
    <w:locked/>
    <w:rsid w:val="006623F6"/>
    <w:rPr>
      <w:rFonts w:ascii="Times New Roman" w:eastAsia="Times New Roman" w:hAnsi="Times New Roman" w:cs="Times New Roman"/>
      <w:b/>
      <w:bCs/>
      <w:shd w:val="clear" w:color="auto" w:fill="FFFFFF"/>
    </w:rPr>
  </w:style>
  <w:style w:type="paragraph" w:customStyle="1" w:styleId="Nadpis11">
    <w:name w:val="Nadpis #1"/>
    <w:basedOn w:val="Normln"/>
    <w:link w:val="Nadpis10"/>
    <w:rsid w:val="006623F6"/>
    <w:pPr>
      <w:widowControl w:val="0"/>
      <w:shd w:val="clear" w:color="auto" w:fill="FFFFFF"/>
      <w:spacing w:after="100"/>
      <w:ind w:left="380"/>
      <w:outlineLvl w:val="0"/>
    </w:pPr>
    <w:rPr>
      <w:rFonts w:ascii="Times New Roman" w:hAnsi="Times New Roman"/>
      <w:b/>
      <w:bCs/>
      <w:sz w:val="22"/>
      <w:szCs w:val="22"/>
      <w:lang w:eastAsia="en-US"/>
    </w:rPr>
  </w:style>
  <w:style w:type="character" w:customStyle="1" w:styleId="Jin">
    <w:name w:val="Jiné_"/>
    <w:basedOn w:val="Standardnpsmoodstavce"/>
    <w:link w:val="Jin0"/>
    <w:locked/>
    <w:rsid w:val="006623F6"/>
    <w:rPr>
      <w:rFonts w:ascii="Times New Roman" w:eastAsia="Times New Roman" w:hAnsi="Times New Roman" w:cs="Times New Roman"/>
      <w:shd w:val="clear" w:color="auto" w:fill="FFFFFF"/>
    </w:rPr>
  </w:style>
  <w:style w:type="paragraph" w:customStyle="1" w:styleId="Jin0">
    <w:name w:val="Jiné"/>
    <w:basedOn w:val="Normln"/>
    <w:link w:val="Jin"/>
    <w:rsid w:val="006623F6"/>
    <w:pPr>
      <w:widowControl w:val="0"/>
      <w:shd w:val="clear" w:color="auto" w:fill="FFFFFF"/>
      <w:spacing w:after="100"/>
      <w:jc w:val="both"/>
    </w:pPr>
    <w:rPr>
      <w:rFonts w:ascii="Times New Roman" w:hAnsi="Times New Roman"/>
      <w:sz w:val="22"/>
      <w:szCs w:val="22"/>
      <w:lang w:eastAsia="en-US"/>
    </w:rPr>
  </w:style>
  <w:style w:type="paragraph" w:customStyle="1" w:styleId="l4">
    <w:name w:val="l4"/>
    <w:basedOn w:val="Normln"/>
    <w:uiPriority w:val="99"/>
    <w:rsid w:val="006623F6"/>
    <w:pPr>
      <w:spacing w:before="100" w:beforeAutospacing="1" w:after="100" w:afterAutospacing="1"/>
    </w:pPr>
    <w:rPr>
      <w:sz w:val="24"/>
      <w:szCs w:val="24"/>
    </w:rPr>
  </w:style>
  <w:style w:type="paragraph" w:customStyle="1" w:styleId="l41">
    <w:name w:val="l41"/>
    <w:basedOn w:val="Normln"/>
    <w:uiPriority w:val="99"/>
    <w:rsid w:val="006623F6"/>
    <w:pPr>
      <w:spacing w:before="144" w:after="144"/>
      <w:jc w:val="both"/>
    </w:pPr>
    <w:rPr>
      <w:sz w:val="24"/>
      <w:szCs w:val="24"/>
    </w:rPr>
  </w:style>
  <w:style w:type="paragraph" w:customStyle="1" w:styleId="l31">
    <w:name w:val="l31"/>
    <w:basedOn w:val="Normln"/>
    <w:uiPriority w:val="99"/>
    <w:rsid w:val="006623F6"/>
    <w:pPr>
      <w:spacing w:before="144" w:after="144"/>
      <w:jc w:val="both"/>
    </w:pPr>
    <w:rPr>
      <w:sz w:val="24"/>
      <w:szCs w:val="24"/>
    </w:rPr>
  </w:style>
  <w:style w:type="paragraph" w:customStyle="1" w:styleId="l5">
    <w:name w:val="l5"/>
    <w:basedOn w:val="Normln"/>
    <w:uiPriority w:val="99"/>
    <w:rsid w:val="006623F6"/>
    <w:pPr>
      <w:spacing w:before="100" w:beforeAutospacing="1" w:after="100" w:afterAutospacing="1"/>
    </w:pPr>
    <w:rPr>
      <w:sz w:val="24"/>
      <w:szCs w:val="24"/>
    </w:rPr>
  </w:style>
  <w:style w:type="paragraph" w:customStyle="1" w:styleId="l6">
    <w:name w:val="l6"/>
    <w:basedOn w:val="Normln"/>
    <w:uiPriority w:val="99"/>
    <w:rsid w:val="006623F6"/>
    <w:pPr>
      <w:spacing w:before="100" w:beforeAutospacing="1" w:after="100" w:afterAutospacing="1"/>
    </w:pPr>
    <w:rPr>
      <w:sz w:val="24"/>
      <w:szCs w:val="24"/>
    </w:rPr>
  </w:style>
  <w:style w:type="paragraph" w:customStyle="1" w:styleId="Odstavecseseznamem1">
    <w:name w:val="Odstavec se seznamem1"/>
    <w:basedOn w:val="Normln"/>
    <w:uiPriority w:val="99"/>
    <w:rsid w:val="006623F6"/>
    <w:pPr>
      <w:spacing w:after="200" w:line="276" w:lineRule="auto"/>
      <w:ind w:left="720"/>
    </w:pPr>
    <w:rPr>
      <w:rFonts w:ascii="Calibri" w:hAnsi="Calibri"/>
      <w:sz w:val="22"/>
      <w:szCs w:val="22"/>
      <w:lang w:eastAsia="en-US"/>
    </w:rPr>
  </w:style>
  <w:style w:type="paragraph" w:customStyle="1" w:styleId="l61">
    <w:name w:val="l61"/>
    <w:basedOn w:val="Normln"/>
    <w:uiPriority w:val="99"/>
    <w:rsid w:val="006623F6"/>
    <w:pPr>
      <w:spacing w:before="144" w:after="144"/>
      <w:jc w:val="both"/>
    </w:pPr>
    <w:rPr>
      <w:sz w:val="24"/>
      <w:szCs w:val="24"/>
    </w:rPr>
  </w:style>
  <w:style w:type="paragraph" w:customStyle="1" w:styleId="Import2">
    <w:name w:val="Import 2"/>
    <w:basedOn w:val="Normln"/>
    <w:uiPriority w:val="99"/>
    <w:rsid w:val="006623F6"/>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uppressAutoHyphens/>
      <w:spacing w:line="228" w:lineRule="auto"/>
    </w:pPr>
    <w:rPr>
      <w:rFonts w:ascii="Courier New" w:hAnsi="Courier New"/>
      <w:sz w:val="24"/>
    </w:rPr>
  </w:style>
  <w:style w:type="paragraph" w:customStyle="1" w:styleId="WW-Zkladntextodsazen2">
    <w:name w:val="WW-Základní text odsazený 2"/>
    <w:basedOn w:val="Normln"/>
    <w:uiPriority w:val="99"/>
    <w:rsid w:val="006623F6"/>
    <w:pPr>
      <w:widowControl w:val="0"/>
      <w:suppressAutoHyphens/>
      <w:adjustRightInd w:val="0"/>
      <w:spacing w:line="360" w:lineRule="atLeast"/>
      <w:ind w:left="360"/>
      <w:jc w:val="both"/>
    </w:pPr>
    <w:rPr>
      <w:b/>
      <w:sz w:val="24"/>
      <w:lang w:val="sk-SK"/>
    </w:rPr>
  </w:style>
  <w:style w:type="paragraph" w:customStyle="1" w:styleId="Obsahtabulky">
    <w:name w:val="Obsah tabulky"/>
    <w:basedOn w:val="Normln"/>
    <w:uiPriority w:val="99"/>
    <w:rsid w:val="006623F6"/>
    <w:pPr>
      <w:suppressLineNumbers/>
      <w:suppressAutoHyphens/>
    </w:pPr>
    <w:rPr>
      <w:rFonts w:cs="Calibri"/>
      <w:sz w:val="24"/>
      <w:szCs w:val="24"/>
      <w:lang w:eastAsia="ar-SA"/>
    </w:rPr>
  </w:style>
  <w:style w:type="paragraph" w:customStyle="1" w:styleId="Vchozstyl">
    <w:name w:val="Výchozí styl"/>
    <w:uiPriority w:val="99"/>
    <w:rsid w:val="006623F6"/>
    <w:pPr>
      <w:suppressAutoHyphens/>
      <w:spacing w:after="0" w:line="100" w:lineRule="atLeast"/>
    </w:pPr>
    <w:rPr>
      <w:rFonts w:ascii="Times New Roman" w:eastAsia="Times New Roman" w:hAnsi="Times New Roman" w:cs="Times New Roman"/>
      <w:sz w:val="24"/>
      <w:szCs w:val="24"/>
      <w:lang w:eastAsia="cs-CZ"/>
    </w:rPr>
  </w:style>
  <w:style w:type="paragraph" w:customStyle="1" w:styleId="Standard">
    <w:name w:val="Standard"/>
    <w:uiPriority w:val="99"/>
    <w:rsid w:val="006623F6"/>
    <w:pPr>
      <w:suppressAutoHyphens/>
      <w:autoSpaceDN w:val="0"/>
      <w:spacing w:after="0" w:line="240" w:lineRule="auto"/>
    </w:pPr>
    <w:rPr>
      <w:rFonts w:ascii="Times New Roman" w:eastAsia="Times New Roman" w:hAnsi="Times New Roman" w:cs="Times New Roman"/>
      <w:kern w:val="3"/>
      <w:sz w:val="20"/>
      <w:szCs w:val="20"/>
      <w:lang w:eastAsia="cs-CZ"/>
    </w:rPr>
  </w:style>
  <w:style w:type="paragraph" w:customStyle="1" w:styleId="bodytext2">
    <w:name w:val="bodytext2"/>
    <w:basedOn w:val="Normln"/>
    <w:uiPriority w:val="99"/>
    <w:rsid w:val="006623F6"/>
    <w:pPr>
      <w:spacing w:before="100" w:beforeAutospacing="1" w:after="100" w:afterAutospacing="1"/>
    </w:pPr>
    <w:rPr>
      <w:color w:val="0105BA"/>
      <w:sz w:val="24"/>
      <w:szCs w:val="24"/>
      <w:lang w:eastAsia="ko-KR"/>
    </w:rPr>
  </w:style>
  <w:style w:type="paragraph" w:customStyle="1" w:styleId="Normln1">
    <w:name w:val="Normální1"/>
    <w:rsid w:val="006623F6"/>
    <w:pPr>
      <w:spacing w:after="0" w:line="276" w:lineRule="auto"/>
    </w:pPr>
    <w:rPr>
      <w:rFonts w:ascii="Arial" w:eastAsia="Arial" w:hAnsi="Arial" w:cs="Arial"/>
      <w:color w:val="000000"/>
      <w:lang w:eastAsia="cs-CZ"/>
    </w:rPr>
  </w:style>
  <w:style w:type="paragraph" w:customStyle="1" w:styleId="bb">
    <w:name w:val="bb"/>
    <w:basedOn w:val="Normln"/>
    <w:uiPriority w:val="99"/>
    <w:qFormat/>
    <w:rsid w:val="006623F6"/>
    <w:pPr>
      <w:ind w:left="283" w:hanging="283"/>
    </w:pPr>
    <w:rPr>
      <w:color w:val="00000A"/>
    </w:rPr>
  </w:style>
  <w:style w:type="paragraph" w:customStyle="1" w:styleId="Dd">
    <w:name w:val="Dd"/>
    <w:basedOn w:val="Normln"/>
    <w:uiPriority w:val="99"/>
    <w:qFormat/>
    <w:rsid w:val="006623F6"/>
    <w:pPr>
      <w:ind w:left="1134" w:hanging="1134"/>
    </w:pPr>
    <w:rPr>
      <w:color w:val="00000A"/>
    </w:rPr>
  </w:style>
  <w:style w:type="paragraph" w:customStyle="1" w:styleId="bottom-left">
    <w:name w:val="bottom-left"/>
    <w:basedOn w:val="Normln"/>
    <w:rsid w:val="006623F6"/>
    <w:pPr>
      <w:spacing w:before="100" w:beforeAutospacing="1" w:after="100" w:afterAutospacing="1"/>
    </w:pPr>
    <w:rPr>
      <w:sz w:val="24"/>
      <w:szCs w:val="24"/>
    </w:rPr>
  </w:style>
  <w:style w:type="paragraph" w:customStyle="1" w:styleId="-wm-msoplaintext">
    <w:name w:val="-wm-msoplaintext"/>
    <w:basedOn w:val="Normln"/>
    <w:uiPriority w:val="99"/>
    <w:rsid w:val="006623F6"/>
    <w:pPr>
      <w:spacing w:before="100" w:beforeAutospacing="1" w:after="100" w:afterAutospacing="1"/>
    </w:pPr>
    <w:rPr>
      <w:sz w:val="24"/>
      <w:szCs w:val="24"/>
    </w:rPr>
  </w:style>
  <w:style w:type="paragraph" w:customStyle="1" w:styleId="Zkladntext21">
    <w:name w:val="Základní text 21"/>
    <w:basedOn w:val="Normln"/>
    <w:rsid w:val="006623F6"/>
    <w:pPr>
      <w:shd w:val="clear" w:color="auto" w:fill="FFFFFF"/>
      <w:suppressAutoHyphens/>
    </w:pPr>
    <w:rPr>
      <w:b/>
      <w:bCs/>
      <w:sz w:val="24"/>
      <w:szCs w:val="24"/>
      <w:lang w:eastAsia="zh-CN"/>
    </w:rPr>
  </w:style>
  <w:style w:type="paragraph" w:customStyle="1" w:styleId="Nzev1">
    <w:name w:val="Název1"/>
    <w:basedOn w:val="Normln"/>
    <w:uiPriority w:val="99"/>
    <w:rsid w:val="006623F6"/>
    <w:pPr>
      <w:suppressAutoHyphens/>
      <w:spacing w:before="280" w:after="280"/>
    </w:pPr>
    <w:rPr>
      <w:rFonts w:ascii="Arial Unicode MS" w:hAnsi="Arial Unicode MS"/>
      <w:sz w:val="24"/>
      <w:szCs w:val="24"/>
      <w:lang w:eastAsia="ar-SA"/>
    </w:rPr>
  </w:style>
  <w:style w:type="paragraph" w:customStyle="1" w:styleId="Normln0">
    <w:name w:val="Normální**"/>
    <w:basedOn w:val="Normln"/>
    <w:rsid w:val="006623F6"/>
    <w:rPr>
      <w:sz w:val="28"/>
      <w:lang w:val="en-US"/>
    </w:rPr>
  </w:style>
  <w:style w:type="character" w:styleId="Znakapoznpodarou">
    <w:name w:val="footnote reference"/>
    <w:basedOn w:val="Standardnpsmoodstavce"/>
    <w:uiPriority w:val="99"/>
    <w:unhideWhenUsed/>
    <w:rsid w:val="006623F6"/>
    <w:rPr>
      <w:vertAlign w:val="superscript"/>
    </w:rPr>
  </w:style>
  <w:style w:type="character" w:customStyle="1" w:styleId="h1a">
    <w:name w:val="h1a"/>
    <w:basedOn w:val="Standardnpsmoodstavce"/>
    <w:rsid w:val="006623F6"/>
  </w:style>
  <w:style w:type="character" w:customStyle="1" w:styleId="z-ZatekformuleChar">
    <w:name w:val="z-Začátek formuláře Char"/>
    <w:basedOn w:val="Standardnpsmoodstavce"/>
    <w:link w:val="z-Zatekformule"/>
    <w:uiPriority w:val="99"/>
    <w:semiHidden/>
    <w:rsid w:val="006623F6"/>
    <w:rPr>
      <w:rFonts w:ascii="Arial" w:eastAsia="Times New Roman" w:hAnsi="Arial" w:cs="Arial"/>
      <w:vanish/>
      <w:sz w:val="16"/>
      <w:szCs w:val="16"/>
      <w:lang w:eastAsia="cs-CZ"/>
    </w:rPr>
  </w:style>
  <w:style w:type="paragraph" w:styleId="z-Zatekformule">
    <w:name w:val="HTML Top of Form"/>
    <w:basedOn w:val="Normln"/>
    <w:next w:val="Normln"/>
    <w:link w:val="z-ZatekformuleChar"/>
    <w:hidden/>
    <w:uiPriority w:val="99"/>
    <w:semiHidden/>
    <w:unhideWhenUsed/>
    <w:rsid w:val="006623F6"/>
    <w:pPr>
      <w:pBdr>
        <w:bottom w:val="single" w:sz="6" w:space="1" w:color="auto"/>
      </w:pBdr>
      <w:jc w:val="center"/>
    </w:pPr>
    <w:rPr>
      <w:rFonts w:ascii="Arial" w:hAnsi="Arial" w:cs="Arial"/>
      <w:vanish/>
      <w:sz w:val="16"/>
      <w:szCs w:val="16"/>
    </w:rPr>
  </w:style>
  <w:style w:type="character" w:customStyle="1" w:styleId="z-ZatekformuleChar1">
    <w:name w:val="z-Začátek formuláře Char1"/>
    <w:basedOn w:val="Standardnpsmoodstavce"/>
    <w:uiPriority w:val="99"/>
    <w:semiHidden/>
    <w:rsid w:val="006623F6"/>
    <w:rPr>
      <w:rFonts w:ascii="Arial" w:eastAsia="Times New Roman" w:hAnsi="Arial" w:cs="Arial"/>
      <w:vanish/>
      <w:sz w:val="16"/>
      <w:szCs w:val="16"/>
      <w:lang w:eastAsia="cs-CZ"/>
    </w:rPr>
  </w:style>
  <w:style w:type="character" w:customStyle="1" w:styleId="z-KonecformuleChar">
    <w:name w:val="z-Konec formuláře Char"/>
    <w:basedOn w:val="Standardnpsmoodstavce"/>
    <w:link w:val="z-Konecformule"/>
    <w:uiPriority w:val="99"/>
    <w:semiHidden/>
    <w:rsid w:val="006623F6"/>
    <w:rPr>
      <w:rFonts w:ascii="Arial" w:eastAsia="Times New Roman" w:hAnsi="Arial" w:cs="Arial"/>
      <w:vanish/>
      <w:sz w:val="16"/>
      <w:szCs w:val="16"/>
      <w:lang w:eastAsia="cs-CZ"/>
    </w:rPr>
  </w:style>
  <w:style w:type="paragraph" w:styleId="z-Konecformule">
    <w:name w:val="HTML Bottom of Form"/>
    <w:basedOn w:val="Normln"/>
    <w:next w:val="Normln"/>
    <w:link w:val="z-KonecformuleChar"/>
    <w:hidden/>
    <w:uiPriority w:val="99"/>
    <w:semiHidden/>
    <w:unhideWhenUsed/>
    <w:rsid w:val="006623F6"/>
    <w:pPr>
      <w:pBdr>
        <w:top w:val="single" w:sz="6" w:space="1" w:color="auto"/>
      </w:pBdr>
      <w:jc w:val="center"/>
    </w:pPr>
    <w:rPr>
      <w:rFonts w:ascii="Arial" w:hAnsi="Arial" w:cs="Arial"/>
      <w:vanish/>
      <w:sz w:val="16"/>
      <w:szCs w:val="16"/>
    </w:rPr>
  </w:style>
  <w:style w:type="character" w:customStyle="1" w:styleId="z-KonecformuleChar1">
    <w:name w:val="z-Konec formuláře Char1"/>
    <w:basedOn w:val="Standardnpsmoodstavce"/>
    <w:uiPriority w:val="99"/>
    <w:semiHidden/>
    <w:rsid w:val="006623F6"/>
    <w:rPr>
      <w:rFonts w:ascii="Arial" w:eastAsia="Times New Roman" w:hAnsi="Arial" w:cs="Arial"/>
      <w:vanish/>
      <w:sz w:val="16"/>
      <w:szCs w:val="16"/>
      <w:lang w:eastAsia="cs-CZ"/>
    </w:rPr>
  </w:style>
  <w:style w:type="character" w:customStyle="1" w:styleId="fontstyle01">
    <w:name w:val="fontstyle01"/>
    <w:basedOn w:val="Standardnpsmoodstavce"/>
    <w:qFormat/>
    <w:rsid w:val="006623F6"/>
    <w:rPr>
      <w:rFonts w:ascii="TimesNewRomanPSMT" w:eastAsia="TimesNewRomanPSMT" w:hAnsi="TimesNewRomanPSMT" w:hint="eastAsia"/>
      <w:b w:val="0"/>
      <w:bCs w:val="0"/>
      <w:i w:val="0"/>
      <w:iCs w:val="0"/>
      <w:color w:val="000000"/>
      <w:sz w:val="20"/>
      <w:szCs w:val="20"/>
    </w:rPr>
  </w:style>
  <w:style w:type="character" w:customStyle="1" w:styleId="st">
    <w:name w:val="st"/>
    <w:basedOn w:val="Standardnpsmoodstavce"/>
    <w:rsid w:val="006623F6"/>
  </w:style>
  <w:style w:type="character" w:customStyle="1" w:styleId="fontstyle21">
    <w:name w:val="fontstyle21"/>
    <w:basedOn w:val="Standardnpsmoodstavce"/>
    <w:qFormat/>
    <w:rsid w:val="006623F6"/>
    <w:rPr>
      <w:rFonts w:ascii="Constantia" w:hAnsi="Constantia" w:hint="default"/>
      <w:b w:val="0"/>
      <w:bCs w:val="0"/>
      <w:i/>
      <w:iCs/>
      <w:color w:val="000000"/>
      <w:sz w:val="22"/>
      <w:szCs w:val="22"/>
    </w:rPr>
  </w:style>
  <w:style w:type="character" w:customStyle="1" w:styleId="org">
    <w:name w:val="org"/>
    <w:basedOn w:val="Standardnpsmoodstavce"/>
    <w:rsid w:val="006623F6"/>
  </w:style>
  <w:style w:type="character" w:customStyle="1" w:styleId="tgc">
    <w:name w:val="_tgc"/>
    <w:basedOn w:val="Standardnpsmoodstavce"/>
    <w:rsid w:val="006623F6"/>
  </w:style>
  <w:style w:type="character" w:customStyle="1" w:styleId="cit">
    <w:name w:val="cit"/>
    <w:basedOn w:val="Standardnpsmoodstavce"/>
    <w:rsid w:val="006623F6"/>
  </w:style>
  <w:style w:type="character" w:customStyle="1" w:styleId="addmd">
    <w:name w:val="addmd"/>
    <w:basedOn w:val="Standardnpsmoodstavce"/>
    <w:rsid w:val="006623F6"/>
  </w:style>
  <w:style w:type="character" w:customStyle="1" w:styleId="mw-headline">
    <w:name w:val="mw-headline"/>
    <w:basedOn w:val="Standardnpsmoodstavce"/>
    <w:rsid w:val="006623F6"/>
  </w:style>
  <w:style w:type="character" w:customStyle="1" w:styleId="bib-detail">
    <w:name w:val="bib-detail"/>
    <w:basedOn w:val="Standardnpsmoodstavce"/>
    <w:rsid w:val="006623F6"/>
  </w:style>
  <w:style w:type="character" w:customStyle="1" w:styleId="apple-style-span">
    <w:name w:val="apple-style-span"/>
    <w:rsid w:val="006623F6"/>
    <w:rPr>
      <w:rFonts w:ascii="Times New Roman" w:hAnsi="Times New Roman" w:cs="Times New Roman" w:hint="default"/>
    </w:rPr>
  </w:style>
  <w:style w:type="character" w:customStyle="1" w:styleId="smaller20">
    <w:name w:val="smaller_20"/>
    <w:basedOn w:val="Standardnpsmoodstavce"/>
    <w:rsid w:val="006623F6"/>
  </w:style>
  <w:style w:type="character" w:customStyle="1" w:styleId="sourcedocument">
    <w:name w:val="sourcedocument"/>
    <w:basedOn w:val="Standardnpsmoodstavce"/>
    <w:rsid w:val="006623F6"/>
  </w:style>
  <w:style w:type="character" w:customStyle="1" w:styleId="apple-converted-space">
    <w:name w:val="apple-converted-space"/>
    <w:basedOn w:val="Standardnpsmoodstavce"/>
    <w:rsid w:val="006623F6"/>
  </w:style>
  <w:style w:type="character" w:customStyle="1" w:styleId="fontstyle11">
    <w:name w:val="fontstyle11"/>
    <w:basedOn w:val="Standardnpsmoodstavce"/>
    <w:rsid w:val="006623F6"/>
    <w:rPr>
      <w:rFonts w:ascii="StempelGaramondLTPro-Roman+01" w:hAnsi="StempelGaramondLTPro-Roman+01" w:hint="default"/>
      <w:b w:val="0"/>
      <w:bCs w:val="0"/>
      <w:i w:val="0"/>
      <w:iCs w:val="0"/>
      <w:color w:val="000000"/>
      <w:sz w:val="20"/>
      <w:szCs w:val="20"/>
    </w:rPr>
  </w:style>
  <w:style w:type="character" w:customStyle="1" w:styleId="txsevenpack-author">
    <w:name w:val="tx_sevenpack-author"/>
    <w:basedOn w:val="Standardnpsmoodstavce"/>
    <w:rsid w:val="006623F6"/>
  </w:style>
  <w:style w:type="character" w:customStyle="1" w:styleId="bkgh2">
    <w:name w:val="bkg_h2"/>
    <w:basedOn w:val="Standardnpsmoodstavce"/>
    <w:rsid w:val="006623F6"/>
  </w:style>
  <w:style w:type="character" w:customStyle="1" w:styleId="booktitle">
    <w:name w:val="booktitle"/>
    <w:basedOn w:val="Standardnpsmoodstavce"/>
    <w:rsid w:val="006623F6"/>
  </w:style>
  <w:style w:type="character" w:customStyle="1" w:styleId="ls18">
    <w:name w:val="ls18"/>
    <w:basedOn w:val="Standardnpsmoodstavce"/>
    <w:rsid w:val="006623F6"/>
  </w:style>
  <w:style w:type="character" w:customStyle="1" w:styleId="ls0">
    <w:name w:val="ls0"/>
    <w:basedOn w:val="Standardnpsmoodstavce"/>
    <w:rsid w:val="006623F6"/>
  </w:style>
  <w:style w:type="character" w:customStyle="1" w:styleId="ls8">
    <w:name w:val="ls8"/>
    <w:basedOn w:val="Standardnpsmoodstavce"/>
    <w:rsid w:val="006623F6"/>
  </w:style>
  <w:style w:type="character" w:customStyle="1" w:styleId="ls1">
    <w:name w:val="ls1"/>
    <w:basedOn w:val="Standardnpsmoodstavce"/>
    <w:rsid w:val="006623F6"/>
  </w:style>
  <w:style w:type="character" w:customStyle="1" w:styleId="mwfield">
    <w:name w:val="mw_field"/>
    <w:basedOn w:val="Standardnpsmoodstavce"/>
    <w:rsid w:val="006623F6"/>
  </w:style>
  <w:style w:type="character" w:customStyle="1" w:styleId="NormlnwebChar1">
    <w:name w:val="Normální (web) Char1"/>
    <w:aliases w:val="Normální (web) Char Char"/>
    <w:basedOn w:val="Standardnpsmoodstavce"/>
    <w:uiPriority w:val="99"/>
    <w:locked/>
    <w:rsid w:val="006623F6"/>
    <w:rPr>
      <w:rFonts w:ascii="Times New Roman" w:eastAsia="Times New Roman" w:hAnsi="Times New Roman" w:cs="Times New Roman" w:hint="default"/>
      <w:sz w:val="24"/>
      <w:szCs w:val="24"/>
      <w:lang w:eastAsia="cs-CZ"/>
    </w:rPr>
  </w:style>
  <w:style w:type="character" w:customStyle="1" w:styleId="s3uucc">
    <w:name w:val="s3uucc"/>
    <w:basedOn w:val="Standardnpsmoodstavce"/>
    <w:rsid w:val="006623F6"/>
  </w:style>
  <w:style w:type="character" w:customStyle="1" w:styleId="acopre">
    <w:name w:val="acopre"/>
    <w:basedOn w:val="Standardnpsmoodstavce"/>
    <w:rsid w:val="006623F6"/>
  </w:style>
  <w:style w:type="character" w:customStyle="1" w:styleId="mark2rhcsxl69">
    <w:name w:val="mark2rhcsxl69"/>
    <w:basedOn w:val="Standardnpsmoodstavce"/>
    <w:rsid w:val="006623F6"/>
  </w:style>
  <w:style w:type="character" w:customStyle="1" w:styleId="markvl5n86kay">
    <w:name w:val="markvl5n86kay"/>
    <w:basedOn w:val="Standardnpsmoodstavce"/>
    <w:rsid w:val="006623F6"/>
  </w:style>
  <w:style w:type="character" w:customStyle="1" w:styleId="journaltitle2">
    <w:name w:val="journaltitle2"/>
    <w:rsid w:val="006623F6"/>
  </w:style>
  <w:style w:type="character" w:customStyle="1" w:styleId="label">
    <w:name w:val="label"/>
    <w:basedOn w:val="Standardnpsmoodstavce"/>
    <w:rsid w:val="006623F6"/>
  </w:style>
  <w:style w:type="character" w:customStyle="1" w:styleId="databold">
    <w:name w:val="data_bold"/>
    <w:basedOn w:val="Standardnpsmoodstavce"/>
    <w:rsid w:val="006623F6"/>
  </w:style>
  <w:style w:type="character" w:customStyle="1" w:styleId="publication-title2">
    <w:name w:val="publication-title2"/>
    <w:basedOn w:val="Standardnpsmoodstavce"/>
    <w:rsid w:val="006623F6"/>
  </w:style>
  <w:style w:type="character" w:customStyle="1" w:styleId="jrnl">
    <w:name w:val="jrnl"/>
    <w:rsid w:val="006623F6"/>
  </w:style>
  <w:style w:type="character" w:customStyle="1" w:styleId="highlight2">
    <w:name w:val="highlight2"/>
    <w:basedOn w:val="Standardnpsmoodstavce"/>
    <w:rsid w:val="006623F6"/>
  </w:style>
  <w:style w:type="character" w:customStyle="1" w:styleId="text">
    <w:name w:val="text"/>
    <w:basedOn w:val="Standardnpsmoodstavce"/>
    <w:rsid w:val="006623F6"/>
  </w:style>
  <w:style w:type="table" w:customStyle="1" w:styleId="Mkatabulky1">
    <w:name w:val="Mřížka tabulky1"/>
    <w:basedOn w:val="Normlntabulka"/>
    <w:uiPriority w:val="39"/>
    <w:rsid w:val="006623F6"/>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draznn">
    <w:name w:val="Emphasis"/>
    <w:basedOn w:val="Standardnpsmoodstavce"/>
    <w:uiPriority w:val="20"/>
    <w:qFormat/>
    <w:rsid w:val="006623F6"/>
    <w:rPr>
      <w:i/>
      <w:iCs/>
    </w:rPr>
  </w:style>
  <w:style w:type="character" w:customStyle="1" w:styleId="markedcontent">
    <w:name w:val="markedcontent"/>
    <w:basedOn w:val="Standardnpsmoodstavce"/>
    <w:rsid w:val="006623F6"/>
  </w:style>
  <w:style w:type="character" w:customStyle="1" w:styleId="highlight">
    <w:name w:val="highlight"/>
    <w:basedOn w:val="Standardnpsmoodstavce"/>
    <w:rsid w:val="006623F6"/>
  </w:style>
  <w:style w:type="character" w:customStyle="1" w:styleId="markkvdflhyek">
    <w:name w:val="markkvdflhyek"/>
    <w:basedOn w:val="Standardnpsmoodstavce"/>
    <w:rsid w:val="006623F6"/>
  </w:style>
  <w:style w:type="character" w:customStyle="1" w:styleId="TextbublinyChar1">
    <w:name w:val="Text bubliny Char1"/>
    <w:basedOn w:val="Standardnpsmoodstavce"/>
    <w:uiPriority w:val="99"/>
    <w:semiHidden/>
    <w:rsid w:val="006623F6"/>
    <w:rPr>
      <w:rFonts w:ascii="Segoe UI" w:eastAsia="Times New Roman" w:hAnsi="Segoe UI" w:cs="Segoe UI"/>
      <w:sz w:val="18"/>
      <w:szCs w:val="18"/>
      <w:lang w:eastAsia="cs-CZ"/>
    </w:rPr>
  </w:style>
  <w:style w:type="character" w:customStyle="1" w:styleId="PodnadpisChar1">
    <w:name w:val="Podnadpis Char1"/>
    <w:basedOn w:val="Standardnpsmoodstavce"/>
    <w:uiPriority w:val="11"/>
    <w:rsid w:val="006623F6"/>
    <w:rPr>
      <w:rFonts w:eastAsiaTheme="minorEastAsia"/>
      <w:color w:val="5A5A5A" w:themeColor="text1" w:themeTint="A5"/>
      <w:spacing w:val="15"/>
      <w:lang w:eastAsia="cs-CZ"/>
    </w:rPr>
  </w:style>
  <w:style w:type="character" w:customStyle="1" w:styleId="TextpoznpodarouChar1">
    <w:name w:val="Text pozn. pod čarou Char1"/>
    <w:basedOn w:val="Standardnpsmoodstavce"/>
    <w:uiPriority w:val="99"/>
    <w:semiHidden/>
    <w:rsid w:val="006623F6"/>
    <w:rPr>
      <w:rFonts w:ascii="Times New Roman" w:eastAsia="Times New Roman" w:hAnsi="Times New Roman" w:cs="Times New Roman"/>
      <w:sz w:val="20"/>
      <w:szCs w:val="20"/>
      <w:lang w:eastAsia="cs-CZ"/>
    </w:rPr>
  </w:style>
  <w:style w:type="character" w:customStyle="1" w:styleId="ZkladntextChar1">
    <w:name w:val="Základní text Char1"/>
    <w:basedOn w:val="Standardnpsmoodstavce"/>
    <w:uiPriority w:val="99"/>
    <w:semiHidden/>
    <w:rsid w:val="006623F6"/>
    <w:rPr>
      <w:rFonts w:ascii="Times New Roman" w:eastAsia="Times New Roman" w:hAnsi="Times New Roman" w:cs="Times New Roman"/>
      <w:sz w:val="20"/>
      <w:szCs w:val="20"/>
      <w:lang w:eastAsia="cs-CZ"/>
    </w:rPr>
  </w:style>
  <w:style w:type="character" w:customStyle="1" w:styleId="ProsttextChar1">
    <w:name w:val="Prostý text Char1"/>
    <w:basedOn w:val="Standardnpsmoodstavce"/>
    <w:uiPriority w:val="99"/>
    <w:semiHidden/>
    <w:rsid w:val="006623F6"/>
    <w:rPr>
      <w:rFonts w:ascii="Consolas" w:eastAsia="Times New Roman" w:hAnsi="Consolas" w:cs="Times New Roman"/>
      <w:sz w:val="21"/>
      <w:szCs w:val="21"/>
      <w:lang w:eastAsia="cs-CZ"/>
    </w:rPr>
  </w:style>
  <w:style w:type="character" w:styleId="slostrnky">
    <w:name w:val="page number"/>
    <w:basedOn w:val="Standardnpsmoodstavce"/>
    <w:uiPriority w:val="99"/>
    <w:rsid w:val="006623F6"/>
    <w:rPr>
      <w:rFonts w:cs="Times New Roman"/>
    </w:rPr>
  </w:style>
  <w:style w:type="character" w:styleId="CittHTML">
    <w:name w:val="HTML Cite"/>
    <w:basedOn w:val="Standardnpsmoodstavce"/>
    <w:uiPriority w:val="99"/>
    <w:rsid w:val="006623F6"/>
    <w:rPr>
      <w:i/>
      <w:iCs/>
    </w:rPr>
  </w:style>
  <w:style w:type="paragraph" w:styleId="Nadpisobsahu">
    <w:name w:val="TOC Heading"/>
    <w:basedOn w:val="Nadpis1"/>
    <w:next w:val="Normln"/>
    <w:uiPriority w:val="39"/>
    <w:unhideWhenUsed/>
    <w:qFormat/>
    <w:rsid w:val="006623F6"/>
    <w:pPr>
      <w:spacing w:line="259" w:lineRule="auto"/>
      <w:outlineLvl w:val="9"/>
    </w:pPr>
    <w:rPr>
      <w:rFonts w:asciiTheme="majorHAnsi" w:hAnsiTheme="majorHAnsi"/>
      <w:color w:val="2E74B5" w:themeColor="accent1" w:themeShade="BF"/>
      <w:sz w:val="32"/>
    </w:rPr>
  </w:style>
  <w:style w:type="paragraph" w:styleId="Obsah4">
    <w:name w:val="toc 4"/>
    <w:basedOn w:val="Normln"/>
    <w:next w:val="Normln"/>
    <w:autoRedefine/>
    <w:uiPriority w:val="39"/>
    <w:unhideWhenUsed/>
    <w:rsid w:val="006623F6"/>
    <w:pPr>
      <w:spacing w:after="100" w:line="259" w:lineRule="auto"/>
      <w:ind w:left="660"/>
    </w:pPr>
    <w:rPr>
      <w:rFonts w:asciiTheme="minorHAnsi" w:eastAsiaTheme="minorEastAsia" w:hAnsiTheme="minorHAnsi" w:cstheme="minorBidi"/>
      <w:sz w:val="22"/>
      <w:szCs w:val="22"/>
    </w:rPr>
  </w:style>
  <w:style w:type="paragraph" w:styleId="Obsah5">
    <w:name w:val="toc 5"/>
    <w:basedOn w:val="Normln"/>
    <w:next w:val="Normln"/>
    <w:autoRedefine/>
    <w:uiPriority w:val="39"/>
    <w:unhideWhenUsed/>
    <w:rsid w:val="006623F6"/>
    <w:pPr>
      <w:spacing w:after="100" w:line="259" w:lineRule="auto"/>
      <w:ind w:left="880"/>
    </w:pPr>
    <w:rPr>
      <w:rFonts w:asciiTheme="minorHAnsi" w:eastAsiaTheme="minorEastAsia" w:hAnsiTheme="minorHAnsi" w:cstheme="minorBidi"/>
      <w:sz w:val="22"/>
      <w:szCs w:val="22"/>
    </w:rPr>
  </w:style>
  <w:style w:type="paragraph" w:styleId="Obsah6">
    <w:name w:val="toc 6"/>
    <w:basedOn w:val="Normln"/>
    <w:next w:val="Normln"/>
    <w:autoRedefine/>
    <w:uiPriority w:val="39"/>
    <w:unhideWhenUsed/>
    <w:rsid w:val="006623F6"/>
    <w:pPr>
      <w:spacing w:after="100" w:line="259" w:lineRule="auto"/>
      <w:ind w:left="1100"/>
    </w:pPr>
    <w:rPr>
      <w:rFonts w:asciiTheme="minorHAnsi" w:eastAsiaTheme="minorEastAsia" w:hAnsiTheme="minorHAnsi" w:cstheme="minorBidi"/>
      <w:sz w:val="22"/>
      <w:szCs w:val="22"/>
    </w:rPr>
  </w:style>
  <w:style w:type="paragraph" w:styleId="Obsah7">
    <w:name w:val="toc 7"/>
    <w:basedOn w:val="Normln"/>
    <w:next w:val="Normln"/>
    <w:autoRedefine/>
    <w:uiPriority w:val="39"/>
    <w:unhideWhenUsed/>
    <w:rsid w:val="006623F6"/>
    <w:pPr>
      <w:spacing w:after="100" w:line="259" w:lineRule="auto"/>
      <w:ind w:left="1320"/>
    </w:pPr>
    <w:rPr>
      <w:rFonts w:asciiTheme="minorHAnsi" w:eastAsiaTheme="minorEastAsia" w:hAnsiTheme="minorHAnsi" w:cstheme="minorBidi"/>
      <w:sz w:val="22"/>
      <w:szCs w:val="22"/>
    </w:rPr>
  </w:style>
  <w:style w:type="paragraph" w:styleId="Obsah8">
    <w:name w:val="toc 8"/>
    <w:basedOn w:val="Normln"/>
    <w:next w:val="Normln"/>
    <w:autoRedefine/>
    <w:uiPriority w:val="39"/>
    <w:unhideWhenUsed/>
    <w:rsid w:val="006623F6"/>
    <w:pPr>
      <w:spacing w:after="100" w:line="259" w:lineRule="auto"/>
      <w:ind w:left="1540"/>
    </w:pPr>
    <w:rPr>
      <w:rFonts w:asciiTheme="minorHAnsi" w:eastAsiaTheme="minorEastAsia" w:hAnsiTheme="minorHAnsi" w:cstheme="minorBidi"/>
      <w:sz w:val="22"/>
      <w:szCs w:val="22"/>
    </w:rPr>
  </w:style>
  <w:style w:type="paragraph" w:styleId="Obsah9">
    <w:name w:val="toc 9"/>
    <w:basedOn w:val="Normln"/>
    <w:next w:val="Normln"/>
    <w:autoRedefine/>
    <w:uiPriority w:val="39"/>
    <w:unhideWhenUsed/>
    <w:rsid w:val="006623F6"/>
    <w:pPr>
      <w:spacing w:after="100" w:line="259" w:lineRule="auto"/>
      <w:ind w:left="1760"/>
    </w:pPr>
    <w:rPr>
      <w:rFonts w:asciiTheme="minorHAnsi" w:eastAsiaTheme="minorEastAsia" w:hAnsiTheme="minorHAnsi" w:cstheme="minorBidi"/>
      <w:sz w:val="22"/>
      <w:szCs w:val="22"/>
    </w:rPr>
  </w:style>
  <w:style w:type="character" w:customStyle="1" w:styleId="clightest">
    <w:name w:val="clightest"/>
    <w:basedOn w:val="Standardnpsmoodstavce"/>
    <w:rsid w:val="006623F6"/>
  </w:style>
  <w:style w:type="character" w:customStyle="1" w:styleId="doi">
    <w:name w:val="doi"/>
    <w:basedOn w:val="Standardnpsmoodstavce"/>
    <w:rsid w:val="006623F6"/>
  </w:style>
  <w:style w:type="character" w:customStyle="1" w:styleId="markwsj8vv4u3">
    <w:name w:val="markwsj8vv4u3"/>
    <w:basedOn w:val="Standardnpsmoodstavce"/>
    <w:rsid w:val="006623F6"/>
  </w:style>
  <w:style w:type="character" w:styleId="Sledovanodkaz">
    <w:name w:val="FollowedHyperlink"/>
    <w:basedOn w:val="Standardnpsmoodstavce"/>
    <w:uiPriority w:val="99"/>
    <w:semiHidden/>
    <w:unhideWhenUsed/>
    <w:rsid w:val="006623F6"/>
    <w:rPr>
      <w:color w:val="954F72" w:themeColor="followedHyperlink"/>
      <w:u w:val="single"/>
    </w:rPr>
  </w:style>
  <w:style w:type="paragraph" w:styleId="Textvysvtlivek">
    <w:name w:val="endnote text"/>
    <w:basedOn w:val="Normln"/>
    <w:link w:val="TextvysvtlivekChar"/>
    <w:uiPriority w:val="99"/>
    <w:semiHidden/>
    <w:unhideWhenUsed/>
    <w:rsid w:val="006623F6"/>
  </w:style>
  <w:style w:type="character" w:customStyle="1" w:styleId="TextvysvtlivekChar">
    <w:name w:val="Text vysvětlivek Char"/>
    <w:basedOn w:val="Standardnpsmoodstavce"/>
    <w:link w:val="Textvysvtlivek"/>
    <w:uiPriority w:val="99"/>
    <w:semiHidden/>
    <w:rsid w:val="006623F6"/>
    <w:rPr>
      <w:rFonts w:ascii="Arial Narrow" w:eastAsia="Times New Roman" w:hAnsi="Arial Narrow" w:cs="Times New Roman"/>
      <w:sz w:val="20"/>
      <w:szCs w:val="20"/>
      <w:lang w:eastAsia="cs-CZ"/>
    </w:rPr>
  </w:style>
  <w:style w:type="character" w:styleId="Odkaznavysvtlivky">
    <w:name w:val="endnote reference"/>
    <w:basedOn w:val="Standardnpsmoodstavce"/>
    <w:uiPriority w:val="99"/>
    <w:semiHidden/>
    <w:unhideWhenUsed/>
    <w:rsid w:val="006623F6"/>
    <w:rPr>
      <w:vertAlign w:val="superscript"/>
    </w:rPr>
  </w:style>
  <w:style w:type="character" w:customStyle="1" w:styleId="value">
    <w:name w:val="value"/>
    <w:basedOn w:val="Standardnpsmoodstavce"/>
    <w:rsid w:val="006623F6"/>
  </w:style>
  <w:style w:type="character" w:customStyle="1" w:styleId="identifier">
    <w:name w:val="identifier"/>
    <w:basedOn w:val="Standardnpsmoodstavce"/>
    <w:rsid w:val="006623F6"/>
  </w:style>
  <w:style w:type="character" w:customStyle="1" w:styleId="id-label">
    <w:name w:val="id-label"/>
    <w:basedOn w:val="Standardnpsmoodstavce"/>
    <w:rsid w:val="006623F6"/>
  </w:style>
  <w:style w:type="character" w:customStyle="1" w:styleId="article-doi">
    <w:name w:val="article-doi"/>
    <w:basedOn w:val="Standardnpsmoodstavce"/>
    <w:rsid w:val="00044E41"/>
  </w:style>
  <w:style w:type="character" w:customStyle="1" w:styleId="std">
    <w:name w:val="std"/>
    <w:basedOn w:val="Standardnpsmoodstavce"/>
    <w:rsid w:val="007439CA"/>
  </w:style>
  <w:style w:type="character" w:customStyle="1" w:styleId="acopre1">
    <w:name w:val="acopre1"/>
    <w:basedOn w:val="Standardnpsmoodstavce"/>
    <w:rsid w:val="007439CA"/>
  </w:style>
  <w:style w:type="character" w:customStyle="1" w:styleId="journaltitleinsearch">
    <w:name w:val="journaltitleinsearch"/>
    <w:basedOn w:val="Standardnpsmoodstavce"/>
    <w:rsid w:val="007439CA"/>
  </w:style>
  <w:style w:type="character" w:customStyle="1" w:styleId="a-size-extra-large">
    <w:name w:val="a-size-extra-large"/>
    <w:basedOn w:val="Standardnpsmoodstavce"/>
    <w:rsid w:val="007439CA"/>
  </w:style>
  <w:style w:type="paragraph" w:customStyle="1" w:styleId="OiaeaeiYiio2">
    <w:name w:val="O?ia eaeiYiio 2"/>
    <w:basedOn w:val="Normln"/>
    <w:rsid w:val="007439CA"/>
    <w:pPr>
      <w:widowControl w:val="0"/>
      <w:jc w:val="right"/>
    </w:pPr>
    <w:rPr>
      <w:rFonts w:ascii="Times New Roman" w:hAnsi="Times New Roman"/>
      <w:i/>
      <w:sz w:val="16"/>
      <w:szCs w:val="24"/>
      <w:lang w:val="en-US"/>
    </w:rPr>
  </w:style>
  <w:style w:type="paragraph" w:customStyle="1" w:styleId="q3">
    <w:name w:val="q3"/>
    <w:basedOn w:val="Normln"/>
    <w:rsid w:val="00FC3ACD"/>
    <w:pPr>
      <w:spacing w:before="100" w:beforeAutospacing="1" w:after="100" w:afterAutospacing="1"/>
    </w:pPr>
    <w:rPr>
      <w:rFonts w:ascii="Times New Roman" w:hAnsi="Times New Roman"/>
      <w:sz w:val="24"/>
      <w:szCs w:val="24"/>
    </w:rPr>
  </w:style>
  <w:style w:type="character" w:styleId="PromnnHTML">
    <w:name w:val="HTML Variable"/>
    <w:basedOn w:val="Standardnpsmoodstavce"/>
    <w:uiPriority w:val="99"/>
    <w:semiHidden/>
    <w:unhideWhenUsed/>
    <w:rsid w:val="00FC3ACD"/>
    <w:rPr>
      <w:i/>
      <w:iCs/>
    </w:rPr>
  </w:style>
  <w:style w:type="table" w:styleId="Svtltabulkasmkou1">
    <w:name w:val="Grid Table 1 Light"/>
    <w:basedOn w:val="Normlntabulka"/>
    <w:uiPriority w:val="46"/>
    <w:rsid w:val="00D96D16"/>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Zkladntext2Kurzva">
    <w:name w:val="Základní text (2) + Kurzíva"/>
    <w:basedOn w:val="Standardnpsmoodstavce"/>
    <w:uiPriority w:val="99"/>
    <w:qFormat/>
    <w:rsid w:val="00605B5D"/>
    <w:rPr>
      <w:rFonts w:ascii="Times New Roman" w:hAnsi="Times New Roman" w:cs="Times New Roman"/>
      <w:i/>
      <w:iCs/>
      <w:color w:val="000000"/>
      <w:spacing w:val="0"/>
      <w:w w:val="100"/>
      <w:sz w:val="20"/>
      <w:szCs w:val="20"/>
      <w:shd w:val="clear" w:color="auto" w:fill="FFFFFF"/>
      <w:lang w:val="en-US" w:eastAsia="en-US"/>
    </w:rPr>
  </w:style>
  <w:style w:type="character" w:customStyle="1" w:styleId="ng-star-inserted">
    <w:name w:val="ng-star-inserted"/>
    <w:rsid w:val="00605B5D"/>
  </w:style>
  <w:style w:type="character" w:customStyle="1" w:styleId="A1">
    <w:name w:val="A1"/>
    <w:rsid w:val="00605B5D"/>
    <w:rPr>
      <w:b/>
      <w:color w:val="auto"/>
      <w:sz w:val="32"/>
      <w:szCs w:val="32"/>
    </w:rPr>
  </w:style>
  <w:style w:type="paragraph" w:styleId="Revize">
    <w:name w:val="Revision"/>
    <w:hidden/>
    <w:uiPriority w:val="99"/>
    <w:semiHidden/>
    <w:rsid w:val="00605B5D"/>
    <w:pPr>
      <w:spacing w:after="0" w:line="240" w:lineRule="auto"/>
    </w:pPr>
    <w:rPr>
      <w:rFonts w:ascii="Calibri" w:eastAsia="Calibri" w:hAnsi="Calibri" w:cs="Arial"/>
    </w:rPr>
  </w:style>
  <w:style w:type="paragraph" w:customStyle="1" w:styleId="Dloddl">
    <w:name w:val="Dílčí oddíl"/>
    <w:basedOn w:val="Normln"/>
    <w:uiPriority w:val="2"/>
    <w:qFormat/>
    <w:rsid w:val="002E26FE"/>
    <w:pPr>
      <w:framePr w:hSpace="187" w:wrap="around" w:hAnchor="margin" w:xAlign="center" w:y="721"/>
    </w:pPr>
    <w:rPr>
      <w:rFonts w:asciiTheme="minorHAnsi" w:eastAsiaTheme="minorHAnsi" w:hAnsiTheme="minorHAnsi"/>
      <w:b/>
      <w:color w:val="44546A" w:themeColor="text2"/>
      <w:kern w:val="22"/>
      <w14:ligatures w14:val="standardContextual"/>
    </w:rPr>
  </w:style>
  <w:style w:type="numbering" w:customStyle="1" w:styleId="Bezseznamu1">
    <w:name w:val="Bez seznamu1"/>
    <w:next w:val="Bezseznamu"/>
    <w:uiPriority w:val="99"/>
    <w:semiHidden/>
    <w:unhideWhenUsed/>
    <w:rsid w:val="00E75C8D"/>
  </w:style>
  <w:style w:type="paragraph" w:customStyle="1" w:styleId="OdrkovseznamHTML">
    <w:name w:val="Odrážkový seznam HTML"/>
    <w:basedOn w:val="Normln"/>
    <w:rsid w:val="00E75C8D"/>
    <w:pPr>
      <w:numPr>
        <w:numId w:val="46"/>
      </w:numPr>
      <w:spacing w:before="40" w:after="40"/>
    </w:pPr>
    <w:rPr>
      <w:rFonts w:ascii="Times New Roman" w:hAnsi="Times New Roman"/>
      <w:sz w:val="24"/>
      <w:szCs w:val="24"/>
    </w:rPr>
  </w:style>
  <w:style w:type="numbering" w:customStyle="1" w:styleId="Bezseznamu11">
    <w:name w:val="Bez seznamu11"/>
    <w:next w:val="Bezseznamu"/>
    <w:uiPriority w:val="99"/>
    <w:semiHidden/>
    <w:unhideWhenUsed/>
    <w:rsid w:val="00E75C8D"/>
  </w:style>
  <w:style w:type="numbering" w:customStyle="1" w:styleId="Bezseznamu2">
    <w:name w:val="Bez seznamu2"/>
    <w:next w:val="Bezseznamu"/>
    <w:uiPriority w:val="99"/>
    <w:semiHidden/>
    <w:unhideWhenUsed/>
    <w:rsid w:val="00C94042"/>
  </w:style>
  <w:style w:type="table" w:customStyle="1" w:styleId="Mkatabulky2">
    <w:name w:val="Mřížka tabulky2"/>
    <w:basedOn w:val="Normlntabulka"/>
    <w:next w:val="Mkatabulky"/>
    <w:uiPriority w:val="59"/>
    <w:rsid w:val="00C94042"/>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1">
    <w:name w:val="Mřížka tabulky11"/>
    <w:basedOn w:val="Normlntabulka"/>
    <w:uiPriority w:val="39"/>
    <w:rsid w:val="00C94042"/>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tltabulkasmkou11">
    <w:name w:val="Světlá tabulka s mřížkou 11"/>
    <w:basedOn w:val="Normlntabulka"/>
    <w:next w:val="Svtltabulkasmkou1"/>
    <w:uiPriority w:val="46"/>
    <w:rsid w:val="00C94042"/>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numbering" w:customStyle="1" w:styleId="Bezseznamu12">
    <w:name w:val="Bez seznamu12"/>
    <w:next w:val="Bezseznamu"/>
    <w:uiPriority w:val="99"/>
    <w:semiHidden/>
    <w:unhideWhenUsed/>
    <w:rsid w:val="00C94042"/>
  </w:style>
  <w:style w:type="numbering" w:customStyle="1" w:styleId="Bezseznamu111">
    <w:name w:val="Bez seznamu111"/>
    <w:next w:val="Bezseznamu"/>
    <w:uiPriority w:val="99"/>
    <w:semiHidden/>
    <w:unhideWhenUsed/>
    <w:rsid w:val="00C94042"/>
  </w:style>
  <w:style w:type="table" w:customStyle="1" w:styleId="Mkatabulky3">
    <w:name w:val="Mřížka tabulky3"/>
    <w:basedOn w:val="Normlntabulka"/>
    <w:next w:val="Mkatabulky"/>
    <w:uiPriority w:val="59"/>
    <w:rsid w:val="00875B9F"/>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seznamu3">
    <w:name w:val="Bez seznamu3"/>
    <w:next w:val="Bezseznamu"/>
    <w:uiPriority w:val="99"/>
    <w:semiHidden/>
    <w:unhideWhenUsed/>
    <w:rsid w:val="000E1D0C"/>
  </w:style>
  <w:style w:type="table" w:customStyle="1" w:styleId="Mkatabulky4">
    <w:name w:val="Mřížka tabulky4"/>
    <w:basedOn w:val="Normlntabulka"/>
    <w:next w:val="Mkatabulky"/>
    <w:uiPriority w:val="59"/>
    <w:rsid w:val="000E1D0C"/>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2">
    <w:name w:val="Mřížka tabulky12"/>
    <w:basedOn w:val="Normlntabulka"/>
    <w:uiPriority w:val="39"/>
    <w:rsid w:val="000E1D0C"/>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tltabulkasmkou12">
    <w:name w:val="Světlá tabulka s mřížkou 12"/>
    <w:basedOn w:val="Normlntabulka"/>
    <w:next w:val="Svtltabulkasmkou1"/>
    <w:uiPriority w:val="46"/>
    <w:rsid w:val="000E1D0C"/>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numbering" w:customStyle="1" w:styleId="Bezseznamu13">
    <w:name w:val="Bez seznamu13"/>
    <w:next w:val="Bezseznamu"/>
    <w:uiPriority w:val="99"/>
    <w:semiHidden/>
    <w:unhideWhenUsed/>
    <w:rsid w:val="000E1D0C"/>
  </w:style>
  <w:style w:type="table" w:customStyle="1" w:styleId="Mkatabulky21">
    <w:name w:val="Mřížka tabulky21"/>
    <w:basedOn w:val="Normlntabulka"/>
    <w:next w:val="Mkatabulky"/>
    <w:uiPriority w:val="59"/>
    <w:rsid w:val="000E1D0C"/>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11">
    <w:name w:val="Mřížka tabulky111"/>
    <w:basedOn w:val="Normlntabulka"/>
    <w:uiPriority w:val="39"/>
    <w:rsid w:val="000E1D0C"/>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tltabulkasmkou111">
    <w:name w:val="Světlá tabulka s mřížkou 111"/>
    <w:basedOn w:val="Normlntabulka"/>
    <w:next w:val="Svtltabulkasmkou1"/>
    <w:uiPriority w:val="46"/>
    <w:rsid w:val="000E1D0C"/>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numbering" w:customStyle="1" w:styleId="Bezseznamu21">
    <w:name w:val="Bez seznamu21"/>
    <w:next w:val="Bezseznamu"/>
    <w:uiPriority w:val="99"/>
    <w:semiHidden/>
    <w:unhideWhenUsed/>
    <w:rsid w:val="000E1D0C"/>
  </w:style>
  <w:style w:type="table" w:customStyle="1" w:styleId="Mkatabulky31">
    <w:name w:val="Mřížka tabulky31"/>
    <w:basedOn w:val="Normlntabulka"/>
    <w:next w:val="Mkatabulky"/>
    <w:uiPriority w:val="39"/>
    <w:rsid w:val="000E1D0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seznamu31">
    <w:name w:val="Bez seznamu31"/>
    <w:next w:val="Bezseznamu"/>
    <w:uiPriority w:val="99"/>
    <w:semiHidden/>
    <w:unhideWhenUsed/>
    <w:rsid w:val="000E1D0C"/>
  </w:style>
  <w:style w:type="numbering" w:customStyle="1" w:styleId="Bezseznamu112">
    <w:name w:val="Bez seznamu112"/>
    <w:next w:val="Bezseznamu"/>
    <w:uiPriority w:val="99"/>
    <w:semiHidden/>
    <w:unhideWhenUsed/>
    <w:rsid w:val="000E1D0C"/>
  </w:style>
  <w:style w:type="character" w:customStyle="1" w:styleId="spellingerror">
    <w:name w:val="spellingerror"/>
    <w:rsid w:val="000E1D0C"/>
  </w:style>
  <w:style w:type="character" w:customStyle="1" w:styleId="normaltextrun">
    <w:name w:val="normaltextrun"/>
    <w:rsid w:val="000E1D0C"/>
  </w:style>
  <w:style w:type="character" w:customStyle="1" w:styleId="contextualspellingandgrammarerror">
    <w:name w:val="contextualspellingandgrammarerror"/>
    <w:rsid w:val="000E1D0C"/>
  </w:style>
  <w:style w:type="character" w:customStyle="1" w:styleId="sku">
    <w:name w:val="sku"/>
    <w:basedOn w:val="Standardnpsmoodstavce"/>
    <w:rsid w:val="00F368E4"/>
  </w:style>
  <w:style w:type="paragraph" w:customStyle="1" w:styleId="xmsonormal">
    <w:name w:val="x_msonormal"/>
    <w:basedOn w:val="Normln"/>
    <w:rsid w:val="00F368E4"/>
    <w:pPr>
      <w:spacing w:before="100" w:beforeAutospacing="1" w:after="100" w:afterAutospacing="1"/>
    </w:pPr>
    <w:rPr>
      <w:rFonts w:ascii="Times New Roman" w:hAnsi="Times New Roman"/>
      <w:sz w:val="24"/>
      <w:szCs w:val="24"/>
    </w:rPr>
  </w:style>
  <w:style w:type="character" w:customStyle="1" w:styleId="xcontentpasted0">
    <w:name w:val="x_contentpasted0"/>
    <w:basedOn w:val="Standardnpsmoodstavce"/>
    <w:rsid w:val="00F368E4"/>
  </w:style>
  <w:style w:type="character" w:customStyle="1" w:styleId="xmsofootnotereference">
    <w:name w:val="x_msofootnotereference"/>
    <w:basedOn w:val="Standardnpsmoodstavce"/>
    <w:rsid w:val="00F368E4"/>
  </w:style>
  <w:style w:type="character" w:customStyle="1" w:styleId="xcontentpasted1">
    <w:name w:val="x_contentpasted1"/>
    <w:basedOn w:val="Standardnpsmoodstavce"/>
    <w:rsid w:val="006B73A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4588717">
      <w:bodyDiv w:val="1"/>
      <w:marLeft w:val="0"/>
      <w:marRight w:val="0"/>
      <w:marTop w:val="0"/>
      <w:marBottom w:val="0"/>
      <w:divBdr>
        <w:top w:val="none" w:sz="0" w:space="0" w:color="auto"/>
        <w:left w:val="none" w:sz="0" w:space="0" w:color="auto"/>
        <w:bottom w:val="none" w:sz="0" w:space="0" w:color="auto"/>
        <w:right w:val="none" w:sz="0" w:space="0" w:color="auto"/>
      </w:divBdr>
    </w:div>
    <w:div w:id="160896765">
      <w:bodyDiv w:val="1"/>
      <w:marLeft w:val="0"/>
      <w:marRight w:val="0"/>
      <w:marTop w:val="0"/>
      <w:marBottom w:val="0"/>
      <w:divBdr>
        <w:top w:val="none" w:sz="0" w:space="0" w:color="auto"/>
        <w:left w:val="none" w:sz="0" w:space="0" w:color="auto"/>
        <w:bottom w:val="none" w:sz="0" w:space="0" w:color="auto"/>
        <w:right w:val="none" w:sz="0" w:space="0" w:color="auto"/>
      </w:divBdr>
    </w:div>
    <w:div w:id="194466680">
      <w:bodyDiv w:val="1"/>
      <w:marLeft w:val="0"/>
      <w:marRight w:val="0"/>
      <w:marTop w:val="0"/>
      <w:marBottom w:val="0"/>
      <w:divBdr>
        <w:top w:val="none" w:sz="0" w:space="0" w:color="auto"/>
        <w:left w:val="none" w:sz="0" w:space="0" w:color="auto"/>
        <w:bottom w:val="none" w:sz="0" w:space="0" w:color="auto"/>
        <w:right w:val="none" w:sz="0" w:space="0" w:color="auto"/>
      </w:divBdr>
    </w:div>
    <w:div w:id="494145311">
      <w:bodyDiv w:val="1"/>
      <w:marLeft w:val="0"/>
      <w:marRight w:val="0"/>
      <w:marTop w:val="0"/>
      <w:marBottom w:val="0"/>
      <w:divBdr>
        <w:top w:val="none" w:sz="0" w:space="0" w:color="auto"/>
        <w:left w:val="none" w:sz="0" w:space="0" w:color="auto"/>
        <w:bottom w:val="none" w:sz="0" w:space="0" w:color="auto"/>
        <w:right w:val="none" w:sz="0" w:space="0" w:color="auto"/>
      </w:divBdr>
    </w:div>
    <w:div w:id="813182903">
      <w:bodyDiv w:val="1"/>
      <w:marLeft w:val="0"/>
      <w:marRight w:val="0"/>
      <w:marTop w:val="0"/>
      <w:marBottom w:val="0"/>
      <w:divBdr>
        <w:top w:val="none" w:sz="0" w:space="0" w:color="auto"/>
        <w:left w:val="none" w:sz="0" w:space="0" w:color="auto"/>
        <w:bottom w:val="none" w:sz="0" w:space="0" w:color="auto"/>
        <w:right w:val="none" w:sz="0" w:space="0" w:color="auto"/>
      </w:divBdr>
    </w:div>
    <w:div w:id="814495175">
      <w:bodyDiv w:val="1"/>
      <w:marLeft w:val="0"/>
      <w:marRight w:val="0"/>
      <w:marTop w:val="0"/>
      <w:marBottom w:val="0"/>
      <w:divBdr>
        <w:top w:val="none" w:sz="0" w:space="0" w:color="auto"/>
        <w:left w:val="none" w:sz="0" w:space="0" w:color="auto"/>
        <w:bottom w:val="none" w:sz="0" w:space="0" w:color="auto"/>
        <w:right w:val="none" w:sz="0" w:space="0" w:color="auto"/>
      </w:divBdr>
    </w:div>
    <w:div w:id="17749318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ncbi.nlm.nih.gov/" TargetMode="External"/><Relationship Id="rId21" Type="http://schemas.openxmlformats.org/officeDocument/2006/relationships/hyperlink" Target="http://www.mzcr.cz/Odbornik/dokumenty/karty-pacienta_11625_3.html" TargetMode="External"/><Relationship Id="rId42" Type="http://schemas.openxmlformats.org/officeDocument/2006/relationships/hyperlink" Target="https://www.nejlevnejsi-knihy.cz/autor/Kirkland%20W.%20Davis.html" TargetMode="External"/><Relationship Id="rId63" Type="http://schemas.openxmlformats.org/officeDocument/2006/relationships/hyperlink" Target="http://www.mzcr.cz/Odbornik/dokumenty/karty-pacienta_11625_3.html" TargetMode="External"/><Relationship Id="rId84" Type="http://schemas.openxmlformats.org/officeDocument/2006/relationships/hyperlink" Target="https://www.mzcr.cz//n&#225;rodn&#237;-o&#353;et&#345;ovatelsk&#233;-postupy%20&#8211;%20Ministerstvo%20zdravotnictv&#237;%20(mzcr.cz)" TargetMode="External"/><Relationship Id="rId138" Type="http://schemas.openxmlformats.org/officeDocument/2006/relationships/hyperlink" Target="http://vyuka.fhs.utb.cz" TargetMode="External"/><Relationship Id="rId159" Type="http://schemas.openxmlformats.org/officeDocument/2006/relationships/hyperlink" Target="http://healthyinteractions.com/meta-analysis-of-the-glycemic-outcomes-with-the-use-of-the-conversation-map" TargetMode="External"/><Relationship Id="rId170" Type="http://schemas.openxmlformats.org/officeDocument/2006/relationships/hyperlink" Target="http://www.youtube.com" TargetMode="External"/><Relationship Id="rId191" Type="http://schemas.openxmlformats.org/officeDocument/2006/relationships/hyperlink" Target="https://www.szspektrum.eu/irena-srbova-moznosti-operacniho-reseni-zlomenin-stehenni-kosti-u-pacientu-z-pohledu-sestry/" TargetMode="External"/><Relationship Id="rId205" Type="http://schemas.openxmlformats.org/officeDocument/2006/relationships/hyperlink" Target="https://doi.org/10.1515/labmed-2019-0124" TargetMode="External"/><Relationship Id="rId226" Type="http://schemas.openxmlformats.org/officeDocument/2006/relationships/hyperlink" Target="https://fhs.utb.cz/nase-akce/studentska-konference-k-edukacnim-projektum/" TargetMode="External"/><Relationship Id="rId247" Type="http://schemas.openxmlformats.org/officeDocument/2006/relationships/hyperlink" Target="http://www.asvsp.org/" TargetMode="External"/><Relationship Id="rId107" Type="http://schemas.openxmlformats.org/officeDocument/2006/relationships/hyperlink" Target="https://www.mzcr.cz/wp-content/uploads/wepub/18576/40355/NOP%20Prevence%20vzniku%20dekubit%C5%AF%20a%20p%C3%A9%C4%8De%20o%20dekubity.pdf" TargetMode="External"/><Relationship Id="rId268" Type="http://schemas.openxmlformats.org/officeDocument/2006/relationships/hyperlink" Target="https://moodle.utb.cz/course/view.php?id=25284" TargetMode="External"/><Relationship Id="rId289" Type="http://schemas.openxmlformats.org/officeDocument/2006/relationships/hyperlink" Target="https://moodle.utb.cz/mod/folder/view.php?id=477672" TargetMode="External"/><Relationship Id="rId11" Type="http://schemas.openxmlformats.org/officeDocument/2006/relationships/hyperlink" Target="http://vyuka.fhs.utb.cz" TargetMode="External"/><Relationship Id="rId32" Type="http://schemas.openxmlformats.org/officeDocument/2006/relationships/hyperlink" Target="http://www.scopus.com/" TargetMode="External"/><Relationship Id="rId53" Type="http://schemas.openxmlformats.org/officeDocument/2006/relationships/hyperlink" Target="http://vyuka.fhs.utb.cz" TargetMode="External"/><Relationship Id="rId74" Type="http://schemas.openxmlformats.org/officeDocument/2006/relationships/hyperlink" Target="https://vufind.katalog.k.utb.cz/Record/72588" TargetMode="External"/><Relationship Id="rId128" Type="http://schemas.openxmlformats.org/officeDocument/2006/relationships/hyperlink" Target="http://apps.isiknowledge.com" TargetMode="External"/><Relationship Id="rId149" Type="http://schemas.openxmlformats.org/officeDocument/2006/relationships/hyperlink" Target="http://www.nursingcenter.com/journals" TargetMode="External"/><Relationship Id="rId5" Type="http://schemas.openxmlformats.org/officeDocument/2006/relationships/webSettings" Target="webSettings.xml"/><Relationship Id="rId95" Type="http://schemas.openxmlformats.org/officeDocument/2006/relationships/hyperlink" Target="http://www.ncbi.nlm.nih.gov/" TargetMode="External"/><Relationship Id="rId160" Type="http://schemas.openxmlformats.org/officeDocument/2006/relationships/hyperlink" Target="http://www.uzis.cz/publikace/zdravotnictvi-cr-strucny-prehled-cinnosti-oboru-diabetologie-endokrinologie-za-obdobi-2007&#8211;2015" TargetMode="External"/><Relationship Id="rId181" Type="http://schemas.openxmlformats.org/officeDocument/2006/relationships/hyperlink" Target="https://doi.org/10.35198/01-2021-002-0002" TargetMode="External"/><Relationship Id="rId216" Type="http://schemas.openxmlformats.org/officeDocument/2006/relationships/hyperlink" Target="https://doi.org/10.1515/labmed-2019-0124" TargetMode="External"/><Relationship Id="rId237" Type="http://schemas.openxmlformats.org/officeDocument/2006/relationships/image" Target="media/image4.png"/><Relationship Id="rId258" Type="http://schemas.openxmlformats.org/officeDocument/2006/relationships/hyperlink" Target="https://digilib.k.utb.cz/handle/10563/43693" TargetMode="External"/><Relationship Id="rId279" Type="http://schemas.openxmlformats.org/officeDocument/2006/relationships/hyperlink" Target="https://moodle.utb.cz/mod/folder/view.php?id=477663" TargetMode="External"/><Relationship Id="rId22" Type="http://schemas.openxmlformats.org/officeDocument/2006/relationships/hyperlink" Target="http://www.mzcr.cz/Odbornik/dokumenty/karty-pacienta_11625_3.html" TargetMode="External"/><Relationship Id="rId43" Type="http://schemas.openxmlformats.org/officeDocument/2006/relationships/hyperlink" Target="https://www.nejlevnejsi-knihy.cz/nakladatelstvi/Elsevier%20Books.html" TargetMode="External"/><Relationship Id="rId64" Type="http://schemas.openxmlformats.org/officeDocument/2006/relationships/hyperlink" Target="http://vyuka.fhs.utb.cz" TargetMode="External"/><Relationship Id="rId118" Type="http://schemas.openxmlformats.org/officeDocument/2006/relationships/hyperlink" Target="http://www.scopus.com/" TargetMode="External"/><Relationship Id="rId139" Type="http://schemas.openxmlformats.org/officeDocument/2006/relationships/hyperlink" Target="http://www.aahpm.org" TargetMode="External"/><Relationship Id="rId290" Type="http://schemas.openxmlformats.org/officeDocument/2006/relationships/hyperlink" Target="https://moodle.utb.cz/mod/folder/view.php?id=477705" TargetMode="External"/><Relationship Id="rId85" Type="http://schemas.openxmlformats.org/officeDocument/2006/relationships/hyperlink" Target="http://www.ncbi.nlm.nih.gov/" TargetMode="External"/><Relationship Id="rId150" Type="http://schemas.openxmlformats.org/officeDocument/2006/relationships/hyperlink" Target="http://www.nlm.nih.gov/" TargetMode="External"/><Relationship Id="rId171" Type="http://schemas.openxmlformats.org/officeDocument/2006/relationships/hyperlink" Target="http://vyuka.fhs.utb.cz" TargetMode="External"/><Relationship Id="rId192" Type="http://schemas.openxmlformats.org/officeDocument/2006/relationships/hyperlink" Target="http://szspektrum.eu/casopis" TargetMode="External"/><Relationship Id="rId206" Type="http://schemas.openxmlformats.org/officeDocument/2006/relationships/hyperlink" Target="https://doi.org/10.11613/bm.2020.020706" TargetMode="External"/><Relationship Id="rId227" Type="http://schemas.openxmlformats.org/officeDocument/2006/relationships/hyperlink" Target="https://fhs.utb.cz/aktuality-akce/den-zdravi-pro-deti-zamestnancu-utb-3/" TargetMode="External"/><Relationship Id="rId248" Type="http://schemas.openxmlformats.org/officeDocument/2006/relationships/hyperlink" Target="https://vufind.katalog.k.utb.cz/EDS" TargetMode="External"/><Relationship Id="rId269" Type="http://schemas.openxmlformats.org/officeDocument/2006/relationships/hyperlink" Target="https://moodle.utb.cz/mod/folder/view.php?id=477658" TargetMode="External"/><Relationship Id="rId12" Type="http://schemas.openxmlformats.org/officeDocument/2006/relationships/hyperlink" Target="https://www.utb.cz/univerzita/uredni-deska/vnitrni-normy-a-predpisy/vnitrni-predpisy/" TargetMode="External"/><Relationship Id="rId33" Type="http://schemas.openxmlformats.org/officeDocument/2006/relationships/hyperlink" Target="https://www.webofknowledge.com" TargetMode="External"/><Relationship Id="rId108" Type="http://schemas.openxmlformats.org/officeDocument/2006/relationships/hyperlink" Target="https://www.dekubity.eu/informace-pro-odbornou-verejnost/doporuceni/" TargetMode="External"/><Relationship Id="rId129" Type="http://schemas.openxmlformats.org/officeDocument/2006/relationships/hyperlink" Target="https://www.philips.com/c-dam/b2c/cs_CZ/experience/tiskove-centrum/vize-casopis-2_compressed.pdf" TargetMode="External"/><Relationship Id="rId280" Type="http://schemas.openxmlformats.org/officeDocument/2006/relationships/hyperlink" Target="https://moodle.utb.cz/mod/folder/view.php?id=477663" TargetMode="External"/><Relationship Id="rId54" Type="http://schemas.openxmlformats.org/officeDocument/2006/relationships/hyperlink" Target="https://www.megaknihy.cz/1000094_express-publishing" TargetMode="External"/><Relationship Id="rId75" Type="http://schemas.openxmlformats.org/officeDocument/2006/relationships/hyperlink" Target="http://vyuka.fhs.utb.cz" TargetMode="External"/><Relationship Id="rId96" Type="http://schemas.openxmlformats.org/officeDocument/2006/relationships/hyperlink" Target="http://www.scopus.com/" TargetMode="External"/><Relationship Id="rId140" Type="http://schemas.openxmlformats.org/officeDocument/2006/relationships/hyperlink" Target="http://ahna.org" TargetMode="External"/><Relationship Id="rId161" Type="http://schemas.openxmlformats.org/officeDocument/2006/relationships/hyperlink" Target="http://www.diab.cz/dokumenty/standard_lecba_dm_typ_II.pdf" TargetMode="External"/><Relationship Id="rId182" Type="http://schemas.openxmlformats.org/officeDocument/2006/relationships/hyperlink" Target="https://doi.org/10.2478/mmcks-2021-0017" TargetMode="External"/><Relationship Id="rId217" Type="http://schemas.openxmlformats.org/officeDocument/2006/relationships/hyperlink" Target="https://doi.org/10.1002%2Fjcla.23427" TargetMode="External"/><Relationship Id="rId6" Type="http://schemas.openxmlformats.org/officeDocument/2006/relationships/footnotes" Target="footnotes.xml"/><Relationship Id="rId238" Type="http://schemas.openxmlformats.org/officeDocument/2006/relationships/image" Target="media/image5.jpeg"/><Relationship Id="rId259" Type="http://schemas.openxmlformats.org/officeDocument/2006/relationships/hyperlink" Target="https://moodle.utb.cz/mod/folder/view.php?id=441510" TargetMode="External"/><Relationship Id="rId23" Type="http://schemas.openxmlformats.org/officeDocument/2006/relationships/hyperlink" Target="http://www.mzcr.cz/Odbornik/dokumenty/karty-pacienta_11625_3.html" TargetMode="External"/><Relationship Id="rId119" Type="http://schemas.openxmlformats.org/officeDocument/2006/relationships/hyperlink" Target="https://www.webofknowledge.com" TargetMode="External"/><Relationship Id="rId270" Type="http://schemas.openxmlformats.org/officeDocument/2006/relationships/hyperlink" Target="http://digilib.k.utb.cz/handle/10563/36770" TargetMode="External"/><Relationship Id="rId291" Type="http://schemas.openxmlformats.org/officeDocument/2006/relationships/footer" Target="footer1.xml"/><Relationship Id="rId44" Type="http://schemas.openxmlformats.org/officeDocument/2006/relationships/hyperlink" Target="https://www.nejlevnejsi-knihy.cz/autor/Michelle%20H.%20Cameron.html" TargetMode="External"/><Relationship Id="rId65" Type="http://schemas.openxmlformats.org/officeDocument/2006/relationships/hyperlink" Target="https://www.nejlevnejsi-knihy.cz/autor/Donna%20G.%20Blankenbaker.html" TargetMode="External"/><Relationship Id="rId86" Type="http://schemas.openxmlformats.org/officeDocument/2006/relationships/hyperlink" Target="http://www.scopus.com/" TargetMode="External"/><Relationship Id="rId130" Type="http://schemas.openxmlformats.org/officeDocument/2006/relationships/hyperlink" Target="https://www.klinickafarmakologie.cz/artkey/inf-999901-0002.php" TargetMode="External"/><Relationship Id="rId151" Type="http://schemas.openxmlformats.org/officeDocument/2006/relationships/hyperlink" Target="http://www.oncolink.org" TargetMode="External"/><Relationship Id="rId172" Type="http://schemas.openxmlformats.org/officeDocument/2006/relationships/hyperlink" Target="http://vyuka.fhs.utb.cz" TargetMode="External"/><Relationship Id="rId193" Type="http://schemas.openxmlformats.org/officeDocument/2006/relationships/hyperlink" Target="http://szspektrum.eu/casopis" TargetMode="External"/><Relationship Id="rId207" Type="http://schemas.openxmlformats.org/officeDocument/2006/relationships/hyperlink" Target="https://doi.org/10.1002/jcla.23512" TargetMode="External"/><Relationship Id="rId228" Type="http://schemas.openxmlformats.org/officeDocument/2006/relationships/hyperlink" Target="https://stag.utb.cz/portal/" TargetMode="External"/><Relationship Id="rId249" Type="http://schemas.openxmlformats.org/officeDocument/2006/relationships/hyperlink" Target="https://vufind.katalog.k.utb.cz/Content/list-of-databases" TargetMode="External"/><Relationship Id="rId13" Type="http://schemas.openxmlformats.org/officeDocument/2006/relationships/hyperlink" Target="https://fhs.utb.cz/o-fakulte/uredni-deska/vnitrni-normy-a-predpisy/vnitrni-predpisy-utb-a-fhs/" TargetMode="External"/><Relationship Id="rId109" Type="http://schemas.openxmlformats.org/officeDocument/2006/relationships/hyperlink" Target="https://digilib.k.utb.cz/bitstream/handle/10563/50089/Hojen%C3%AD%20ran.pdf?sequence=4&amp;isAllowed=y" TargetMode="External"/><Relationship Id="rId260" Type="http://schemas.openxmlformats.org/officeDocument/2006/relationships/hyperlink" Target="https://moodle.utb.cz/mod/folder/view.php?id=477652" TargetMode="External"/><Relationship Id="rId281" Type="http://schemas.openxmlformats.org/officeDocument/2006/relationships/hyperlink" Target="https://moodle.utb.cz/mod/folder/view.php?id=442207" TargetMode="External"/><Relationship Id="rId34" Type="http://schemas.openxmlformats.org/officeDocument/2006/relationships/hyperlink" Target="https://www-scopus-com.proxy.k.utb.cz/sourceid/21100318251?origin=resultslist" TargetMode="External"/><Relationship Id="rId50" Type="http://schemas.openxmlformats.org/officeDocument/2006/relationships/hyperlink" Target="https://sites.google.com/site/novaiso690/" TargetMode="External"/><Relationship Id="rId55" Type="http://schemas.openxmlformats.org/officeDocument/2006/relationships/hyperlink" Target="https://elt.oup.com/catalogue/items/global/grammar_vocabulary/oxford_english_grammar_course" TargetMode="External"/><Relationship Id="rId76" Type="http://schemas.openxmlformats.org/officeDocument/2006/relationships/hyperlink" Target="https://vufind.katalog.k.utb.cz/Record/79538" TargetMode="External"/><Relationship Id="rId97" Type="http://schemas.openxmlformats.org/officeDocument/2006/relationships/hyperlink" Target="https://www.webofknowledge.com" TargetMode="External"/><Relationship Id="rId104" Type="http://schemas.openxmlformats.org/officeDocument/2006/relationships/hyperlink" Target="https://digilib.k.utb.cz/bitstream/handle/10563/50089/Hojen%C3%AD%20ran.pdf?sequence=4&amp;isAllowed=y" TargetMode="External"/><Relationship Id="rId120" Type="http://schemas.openxmlformats.org/officeDocument/2006/relationships/hyperlink" Target="https://www-scopus-com.proxy.k.utb.cz/sourceid/21100318251?origin=resultslist" TargetMode="External"/><Relationship Id="rId125" Type="http://schemas.openxmlformats.org/officeDocument/2006/relationships/hyperlink" Target="https://www.nejlevnejsi-knihy.cz/nakladatelstvi/Elsevier%20Books.html" TargetMode="External"/><Relationship Id="rId141" Type="http://schemas.openxmlformats.org/officeDocument/2006/relationships/hyperlink" Target="http://www.nursingworld.org" TargetMode="External"/><Relationship Id="rId146" Type="http://schemas.openxmlformats.org/officeDocument/2006/relationships/hyperlink" Target="http://www.health.nih.gov" TargetMode="External"/><Relationship Id="rId167" Type="http://schemas.openxmlformats.org/officeDocument/2006/relationships/hyperlink" Target="https://katalog.k.utb.cz/Record/27492" TargetMode="External"/><Relationship Id="rId188" Type="http://schemas.openxmlformats.org/officeDocument/2006/relationships/hyperlink" Target="https://scholar.google.sk/scholar?q=Physical+activity,+nutritional+status+and+dietary+behaviors+of+university+students&amp;hl=sk&amp;as_sdt=0&amp;as_vis=1&amp;oi=scholart" TargetMode="External"/><Relationship Id="rId7" Type="http://schemas.openxmlformats.org/officeDocument/2006/relationships/endnotes" Target="endnotes.xml"/><Relationship Id="rId71" Type="http://schemas.openxmlformats.org/officeDocument/2006/relationships/hyperlink" Target="https://www.enbook.cz/catalog/product/view/id/1582830?gclid=EAIaIQobChMI2a60lJy07gIVCmIYCh01mQB6EAQYBSABEgIWXfD_BwE/" TargetMode="External"/><Relationship Id="rId92" Type="http://schemas.openxmlformats.org/officeDocument/2006/relationships/hyperlink" Target="http://apps.isiknowledge.com" TargetMode="External"/><Relationship Id="rId162" Type="http://schemas.openxmlformats.org/officeDocument/2006/relationships/hyperlink" Target="https://www.hindawi.com/journals/cjgh/2016/9423142/" TargetMode="External"/><Relationship Id="rId183" Type="http://schemas.openxmlformats.org/officeDocument/2006/relationships/hyperlink" Target="https://www.ncbi.nlm.nih.gov/pubmed/?term=Adamus%20M%5BAuthor%5D&amp;cauthor=true&amp;cauthor_uid=27003315" TargetMode="External"/><Relationship Id="rId213" Type="http://schemas.openxmlformats.org/officeDocument/2006/relationships/hyperlink" Target="http://dx.doi.org/10.1016/j.ejca.2020.06.034" TargetMode="External"/><Relationship Id="rId218" Type="http://schemas.openxmlformats.org/officeDocument/2006/relationships/hyperlink" Target="https://doi.org/10.1080/0158037X.2020.1732334" TargetMode="External"/><Relationship Id="rId234" Type="http://schemas.openxmlformats.org/officeDocument/2006/relationships/hyperlink" Target="http://portal.k.utb.cz/databases/alphabetical/" TargetMode="External"/><Relationship Id="rId239" Type="http://schemas.openxmlformats.org/officeDocument/2006/relationships/image" Target="media/image6.jpeg"/><Relationship Id="rId2" Type="http://schemas.openxmlformats.org/officeDocument/2006/relationships/numbering" Target="numbering.xml"/><Relationship Id="rId29" Type="http://schemas.openxmlformats.org/officeDocument/2006/relationships/hyperlink" Target="http://vyuka.fhs.utb.cz" TargetMode="External"/><Relationship Id="rId250" Type="http://schemas.openxmlformats.org/officeDocument/2006/relationships/hyperlink" Target="http://www.tamk.fi/" TargetMode="External"/><Relationship Id="rId255" Type="http://schemas.openxmlformats.org/officeDocument/2006/relationships/hyperlink" Target="http://digilib.k.utb.cz/handle/10563/18667" TargetMode="External"/><Relationship Id="rId271" Type="http://schemas.openxmlformats.org/officeDocument/2006/relationships/hyperlink" Target="https://moodle.utb.cz/mod/folder/view.php?id=477675" TargetMode="External"/><Relationship Id="rId276" Type="http://schemas.openxmlformats.org/officeDocument/2006/relationships/hyperlink" Target="https://moodle.utb.cz/mod/folder/view.php?id=477674" TargetMode="External"/><Relationship Id="rId292" Type="http://schemas.openxmlformats.org/officeDocument/2006/relationships/fontTable" Target="fontTable.xml"/><Relationship Id="rId24" Type="http://schemas.openxmlformats.org/officeDocument/2006/relationships/hyperlink" Target="http://www.mzcr.cz/Odbornik/dokumenty/karty-pacienta_11625_3.html" TargetMode="External"/><Relationship Id="rId40" Type="http://schemas.openxmlformats.org/officeDocument/2006/relationships/hyperlink" Target="http://vyuka.fhs.utb.cz" TargetMode="External"/><Relationship Id="rId45" Type="http://schemas.openxmlformats.org/officeDocument/2006/relationships/hyperlink" Target="https://www.nejlevnejsi-knihy.cz/nakladatelstvi/Elsevier%20Books.html" TargetMode="External"/><Relationship Id="rId66" Type="http://schemas.openxmlformats.org/officeDocument/2006/relationships/hyperlink" Target="https://www.nejlevnejsi-knihy.cz/autor/Kirkland%20W.%20Davis.html" TargetMode="External"/><Relationship Id="rId87" Type="http://schemas.openxmlformats.org/officeDocument/2006/relationships/hyperlink" Target="http://apps.isiknowledge.com" TargetMode="External"/><Relationship Id="rId110" Type="http://schemas.openxmlformats.org/officeDocument/2006/relationships/hyperlink" Target="https://www.paliativnimedicina.cz/wp-content/uploads/2016/11/standardy-pp_cspm_2013_def.pdf" TargetMode="External"/><Relationship Id="rId115" Type="http://schemas.openxmlformats.org/officeDocument/2006/relationships/hyperlink" Target="http://vyuka.fhs.utb.cz" TargetMode="External"/><Relationship Id="rId131" Type="http://schemas.openxmlformats.org/officeDocument/2006/relationships/hyperlink" Target="http://www.statsoft.cz/o-firme/archiv-newsletteru/vzdelavaci-clanky-statsoft-academy/" TargetMode="External"/><Relationship Id="rId136" Type="http://schemas.openxmlformats.org/officeDocument/2006/relationships/hyperlink" Target="https://www.mzcr.cz/wp-content/uploads/wepub/18576/40355/NOP%20Prevence%20vzniku%20dekubit%C5%AF%20a%20p%C3%A9%C4%8De%20o%20dekubity.pdf" TargetMode="External"/><Relationship Id="rId157" Type="http://schemas.openxmlformats.org/officeDocument/2006/relationships/hyperlink" Target="http://www.desg.org" TargetMode="External"/><Relationship Id="rId178" Type="http://schemas.openxmlformats.org/officeDocument/2006/relationships/hyperlink" Target="https://doi-org.proxy.k.utb.cz/10.1007/s40556-019-00218-6" TargetMode="External"/><Relationship Id="rId61" Type="http://schemas.openxmlformats.org/officeDocument/2006/relationships/hyperlink" Target="http://www.mzcr.cz/Odbornik/dokumenty/karty-pacienta_11625_3.html" TargetMode="External"/><Relationship Id="rId82" Type="http://schemas.openxmlformats.org/officeDocument/2006/relationships/hyperlink" Target="http://vyuka.fhs.utb.cz" TargetMode="External"/><Relationship Id="rId152" Type="http://schemas.openxmlformats.org/officeDocument/2006/relationships/hyperlink" Target="http://www.aahn.org" TargetMode="External"/><Relationship Id="rId173" Type="http://schemas.openxmlformats.org/officeDocument/2006/relationships/hyperlink" Target="https://www.infekce.cz/" TargetMode="External"/><Relationship Id="rId194" Type="http://schemas.openxmlformats.org/officeDocument/2006/relationships/hyperlink" Target="http://szspektrum.eu/casopis" TargetMode="External"/><Relationship Id="rId199" Type="http://schemas.openxmlformats.org/officeDocument/2006/relationships/hyperlink" Target="http://hdl.handle.net/10563/50138" TargetMode="External"/><Relationship Id="rId203" Type="http://schemas.openxmlformats.org/officeDocument/2006/relationships/hyperlink" Target="https://doi.org/10.18662/po/11.1sup1/126%20(33" TargetMode="External"/><Relationship Id="rId208" Type="http://schemas.openxmlformats.org/officeDocument/2006/relationships/hyperlink" Target="https://www.matec-conferences.org/articles/matecconf/abs/2018/69/matecconf_cscc2018_01001/matecconf_cscc2018_01001.html" TargetMode="External"/><Relationship Id="rId229" Type="http://schemas.openxmlformats.org/officeDocument/2006/relationships/hyperlink" Target="http://digilib.k.utb.cz" TargetMode="External"/><Relationship Id="rId19" Type="http://schemas.openxmlformats.org/officeDocument/2006/relationships/hyperlink" Target="http://www.mzcr.cz/Odbornik/dokumenty/komunikacni-karty-pacienta-v-cizich-jazycich_17122_3675_3.html" TargetMode="External"/><Relationship Id="rId224" Type="http://schemas.openxmlformats.org/officeDocument/2006/relationships/hyperlink" Target="https://fhs.utb.cz/nase-akce/mezinarodni-odborna-konference-sestra-2022/" TargetMode="External"/><Relationship Id="rId240" Type="http://schemas.openxmlformats.org/officeDocument/2006/relationships/image" Target="media/image7.jpeg"/><Relationship Id="rId245" Type="http://schemas.openxmlformats.org/officeDocument/2006/relationships/hyperlink" Target="https://outlook.office.com/mail/inbox/id/AAMkADU3Mjc0NDY1LThlODEtNDU0Mi05MTBiLTZjNTk3M2M3MWE2MgBGAAAAAAB7IAifE3XxR7rkQd8mNcy5BwBYq0wFHj7GTbtHzHOyHnFPAAAAAAEMAABYq0wFHj7GTbtHzHOyHnFPAATYjUP%2FAAA%3D" TargetMode="External"/><Relationship Id="rId261" Type="http://schemas.openxmlformats.org/officeDocument/2006/relationships/hyperlink" Target="https://moodle.utb.cz/mod/folder/view.php?id=477650" TargetMode="External"/><Relationship Id="rId266" Type="http://schemas.openxmlformats.org/officeDocument/2006/relationships/hyperlink" Target="https://moodle.utb.cz/mod/folder/view.php?id=477700" TargetMode="External"/><Relationship Id="rId287" Type="http://schemas.openxmlformats.org/officeDocument/2006/relationships/hyperlink" Target="https://moodle.utb.cz/course/view.php?id=25360" TargetMode="External"/><Relationship Id="rId14" Type="http://schemas.openxmlformats.org/officeDocument/2006/relationships/hyperlink" Target="https://www.utb.cz/mdocs-posts/zprava-o-vnitrnim-hodnoceni-kvality-vzdelavaci-tvurci-a-s-nimi-souvisejicich-cinnosti-utb-ve-zline-2021-2025/" TargetMode="External"/><Relationship Id="rId30" Type="http://schemas.openxmlformats.org/officeDocument/2006/relationships/hyperlink" Target="http://vyuka.fhs.utb.cz" TargetMode="External"/><Relationship Id="rId35" Type="http://schemas.openxmlformats.org/officeDocument/2006/relationships/hyperlink" Target="https://www.journals.elsevier.com/best-practice-and-research-clinical-endocrinology-and-metabolism" TargetMode="External"/><Relationship Id="rId56" Type="http://schemas.openxmlformats.org/officeDocument/2006/relationships/hyperlink" Target="http://vyuka.fhs.utb.cz" TargetMode="External"/><Relationship Id="rId77" Type="http://schemas.openxmlformats.org/officeDocument/2006/relationships/hyperlink" Target="https://www.nejlevnejsi-knihy.cz/autor/Robert%20M.%20Kliegman.html" TargetMode="External"/><Relationship Id="rId100" Type="http://schemas.openxmlformats.org/officeDocument/2006/relationships/hyperlink" Target="http://vyuka.fhs.utb.cz" TargetMode="External"/><Relationship Id="rId105" Type="http://schemas.openxmlformats.org/officeDocument/2006/relationships/hyperlink" Target="https://www.zakonyprolidi.cz/cs/1997-48" TargetMode="External"/><Relationship Id="rId126" Type="http://schemas.openxmlformats.org/officeDocument/2006/relationships/hyperlink" Target="http://www.ncbi.nlm.nih.gov/" TargetMode="External"/><Relationship Id="rId147" Type="http://schemas.openxmlformats.org/officeDocument/2006/relationships/hyperlink" Target="http://www.HPNA.org" TargetMode="External"/><Relationship Id="rId168" Type="http://schemas.openxmlformats.org/officeDocument/2006/relationships/hyperlink" Target="https://katalog.k.utb.cz/Record/59973" TargetMode="External"/><Relationship Id="rId282" Type="http://schemas.openxmlformats.org/officeDocument/2006/relationships/hyperlink" Target="https://moodle.utb.cz/mod/folder/view.php?id=477679" TargetMode="External"/><Relationship Id="rId8" Type="http://schemas.openxmlformats.org/officeDocument/2006/relationships/image" Target="media/image1.png"/><Relationship Id="rId51" Type="http://schemas.openxmlformats.org/officeDocument/2006/relationships/hyperlink" Target="https://iva.k.utb.cz/kurzy/jak-spravne-citovat-a-odkazovat-na-citace/" TargetMode="External"/><Relationship Id="rId72" Type="http://schemas.openxmlformats.org/officeDocument/2006/relationships/hyperlink" Target="https://www.sukl.cz/prehledy-a-databaze-sukl" TargetMode="External"/><Relationship Id="rId93" Type="http://schemas.openxmlformats.org/officeDocument/2006/relationships/hyperlink" Target="https://iva.k.utb.cz/kurzy/jak-spravne-citovat-a-odkazovat-na-citace/" TargetMode="External"/><Relationship Id="rId98" Type="http://schemas.openxmlformats.org/officeDocument/2006/relationships/hyperlink" Target="http://www.solen.cz" TargetMode="External"/><Relationship Id="rId121" Type="http://schemas.openxmlformats.org/officeDocument/2006/relationships/hyperlink" Target="https://www.mzcr.cz/category/agendy-ministerstva/krizove-rizeni/" TargetMode="External"/><Relationship Id="rId142" Type="http://schemas.openxmlformats.org/officeDocument/2006/relationships/hyperlink" Target="http://www.ama-assn.org" TargetMode="External"/><Relationship Id="rId163" Type="http://schemas.openxmlformats.org/officeDocument/2006/relationships/hyperlink" Target="https://katalog.k.utb.cz/Record/89179" TargetMode="External"/><Relationship Id="rId184" Type="http://schemas.openxmlformats.org/officeDocument/2006/relationships/hyperlink" Target="https://www.ncbi.nlm.nih.gov/pubmed/?term=Gabrhelik%20T%5BAuthor%5D&amp;cauthor=true&amp;cauthor_uid=27003315" TargetMode="External"/><Relationship Id="rId189" Type="http://schemas.openxmlformats.org/officeDocument/2006/relationships/hyperlink" Target="https://en.ujk.edu.pl/" TargetMode="External"/><Relationship Id="rId219" Type="http://schemas.openxmlformats.org/officeDocument/2006/relationships/hyperlink" Target="https://doi-org.proxy.k.utb.cz/10.1007/s40556-019-00218-6" TargetMode="External"/><Relationship Id="rId3" Type="http://schemas.openxmlformats.org/officeDocument/2006/relationships/styles" Target="styles.xml"/><Relationship Id="rId214" Type="http://schemas.openxmlformats.org/officeDocument/2006/relationships/hyperlink" Target="https://doi.org/10.18662/po/11.1sup1/126%20(33" TargetMode="External"/><Relationship Id="rId230" Type="http://schemas.openxmlformats.org/officeDocument/2006/relationships/hyperlink" Target="http://publikace.k.utb.cz" TargetMode="External"/><Relationship Id="rId235" Type="http://schemas.openxmlformats.org/officeDocument/2006/relationships/image" Target="media/image2.jpeg"/><Relationship Id="rId251" Type="http://schemas.openxmlformats.org/officeDocument/2006/relationships/hyperlink" Target="http://vyuka.fhs.utb.cz" TargetMode="External"/><Relationship Id="rId256" Type="http://schemas.openxmlformats.org/officeDocument/2006/relationships/hyperlink" Target="http://moodle.utb.cz" TargetMode="External"/><Relationship Id="rId277" Type="http://schemas.openxmlformats.org/officeDocument/2006/relationships/hyperlink" Target="https://moodle.utb.cz/mod/folder/view.php?id=477702" TargetMode="External"/><Relationship Id="rId25" Type="http://schemas.openxmlformats.org/officeDocument/2006/relationships/hyperlink" Target="https://www.bing.com/videos/search?q=andragogika+video&amp;docid=608035196296579276&amp;mid=AF740ECDBA73390938AEAF740ECDBA73390938AE&amp;view=detail&amp;FORM=VIRE" TargetMode="External"/><Relationship Id="rId46" Type="http://schemas.openxmlformats.org/officeDocument/2006/relationships/hyperlink" Target="https://www.enbook.cz/catalog/product/view/id/1582830?gclid=EAIaIQobChMI2a60lJy07gIVCmIYCh01mQB6EAQYBSABEgIWXfD_BwE/" TargetMode="External"/><Relationship Id="rId67" Type="http://schemas.openxmlformats.org/officeDocument/2006/relationships/hyperlink" Target="https://www.nejlevnejsi-knihy.cz/nakladatelstvi/Elsevier%20Books.html" TargetMode="External"/><Relationship Id="rId116" Type="http://schemas.openxmlformats.org/officeDocument/2006/relationships/hyperlink" Target="https://iva.k.utb.cz/kurzy/jak-spravne-citovat-a-odkazovat-na-citace/" TargetMode="External"/><Relationship Id="rId137" Type="http://schemas.openxmlformats.org/officeDocument/2006/relationships/hyperlink" Target="https://www.dekubity.eu/informace-pro-odbornou-verejnost/doporuceni/" TargetMode="External"/><Relationship Id="rId158" Type="http://schemas.openxmlformats.org/officeDocument/2006/relationships/hyperlink" Target="http://www.diab.cz/dokumenty/Standard_edukace_diabetika_2012.pdf" TargetMode="External"/><Relationship Id="rId272" Type="http://schemas.openxmlformats.org/officeDocument/2006/relationships/hyperlink" Target="https://moodle.utb.cz/mod/folder/view.php?id=477657" TargetMode="External"/><Relationship Id="rId293" Type="http://schemas.openxmlformats.org/officeDocument/2006/relationships/theme" Target="theme/theme1.xml"/><Relationship Id="rId20" Type="http://schemas.openxmlformats.org/officeDocument/2006/relationships/hyperlink" Target="http://www.mzcr.cz/Odbornik/dokumenty/karty-pacienta_11625_3.html" TargetMode="External"/><Relationship Id="rId41" Type="http://schemas.openxmlformats.org/officeDocument/2006/relationships/hyperlink" Target="https://www.nejlevnejsi-knihy.cz/autor/Donna%20G.%20Blankenbaker.html" TargetMode="External"/><Relationship Id="rId62" Type="http://schemas.openxmlformats.org/officeDocument/2006/relationships/hyperlink" Target="http://www.mzcr.cz/Odbornik/dokumenty/karty-pacienta_11625_3.html" TargetMode="External"/><Relationship Id="rId83" Type="http://schemas.openxmlformats.org/officeDocument/2006/relationships/hyperlink" Target="http://katalog.k.utb.cz/F/?func=find-b&amp;find_code=SYS&amp;request=56767" TargetMode="External"/><Relationship Id="rId88" Type="http://schemas.openxmlformats.org/officeDocument/2006/relationships/hyperlink" Target="http://katalog.k.utb.cz/F/?func=find-b&amp;find_code=SYS&amp;request=56767" TargetMode="External"/><Relationship Id="rId111" Type="http://schemas.openxmlformats.org/officeDocument/2006/relationships/hyperlink" Target="http://www.ncbi.nlm.nih.gov/" TargetMode="External"/><Relationship Id="rId132" Type="http://schemas.openxmlformats.org/officeDocument/2006/relationships/hyperlink" Target="http://www.statsoft.cz/o-firme/archiv-newsletteru/vzdelavaci-clanky-statsoft-academy/" TargetMode="External"/><Relationship Id="rId153" Type="http://schemas.openxmlformats.org/officeDocument/2006/relationships/hyperlink" Target="http://www.ncbi.nlm.nih.gov/" TargetMode="External"/><Relationship Id="rId174" Type="http://schemas.openxmlformats.org/officeDocument/2006/relationships/hyperlink" Target="http://www.wiley.com/bw/journal.asp?ref=1445-8330" TargetMode="External"/><Relationship Id="rId179" Type="http://schemas.openxmlformats.org/officeDocument/2006/relationships/hyperlink" Target="https://doi.org/10.35198/01-2021-003-0005" TargetMode="External"/><Relationship Id="rId195" Type="http://schemas.openxmlformats.org/officeDocument/2006/relationships/hyperlink" Target="https://doi.org/10.32725/kont.2022.018" TargetMode="External"/><Relationship Id="rId209" Type="http://schemas.openxmlformats.org/officeDocument/2006/relationships/hyperlink" Target="https://doi.org/10.1051/matecconf/201712502025" TargetMode="External"/><Relationship Id="rId190" Type="http://schemas.openxmlformats.org/officeDocument/2006/relationships/hyperlink" Target="https://doi.org/10.1177/0741713619878391" TargetMode="External"/><Relationship Id="rId204" Type="http://schemas.openxmlformats.org/officeDocument/2006/relationships/hyperlink" Target="https://www.prohuman.sk/socialna-praca/recenze-na-monografii-potreba-vyucby-jazykov-v-socialnej-oblasti" TargetMode="External"/><Relationship Id="rId220" Type="http://schemas.openxmlformats.org/officeDocument/2006/relationships/hyperlink" Target="https://kont.zsf.jcu.cz/corproof.php?tartkey=knt-000000-0488" TargetMode="External"/><Relationship Id="rId225" Type="http://schemas.openxmlformats.org/officeDocument/2006/relationships/hyperlink" Target="https://fhs.utb.cz/aktuality-ustavy/aktuality-uzv/den-perioperacni-pece-zlin/" TargetMode="External"/><Relationship Id="rId241" Type="http://schemas.openxmlformats.org/officeDocument/2006/relationships/image" Target="media/image8.jpeg"/><Relationship Id="rId246" Type="http://schemas.openxmlformats.org/officeDocument/2006/relationships/hyperlink" Target="https://avvnzp.webnode.cz/" TargetMode="External"/><Relationship Id="rId267" Type="http://schemas.openxmlformats.org/officeDocument/2006/relationships/hyperlink" Target="https://moodle.utb.cz/mod/folder/view.php?id=477661" TargetMode="External"/><Relationship Id="rId288" Type="http://schemas.openxmlformats.org/officeDocument/2006/relationships/hyperlink" Target="https://moodle.utb.cz/mod/folder/view.php?id=477645" TargetMode="External"/><Relationship Id="rId15" Type="http://schemas.openxmlformats.org/officeDocument/2006/relationships/hyperlink" Target="https://www.czso.cz/csu/czso/klasifikace-oboru-vzdelani-cz-isced-f-2013" TargetMode="External"/><Relationship Id="rId36" Type="http://schemas.openxmlformats.org/officeDocument/2006/relationships/hyperlink" Target="http://bestpractice.bmj.com/info/" TargetMode="External"/><Relationship Id="rId57" Type="http://schemas.openxmlformats.org/officeDocument/2006/relationships/hyperlink" Target="http://vyuka.fhs.utb.cz" TargetMode="External"/><Relationship Id="rId106" Type="http://schemas.openxmlformats.org/officeDocument/2006/relationships/hyperlink" Target="https://www.cslr.cz/Vzdelavani/EPUAP/" TargetMode="External"/><Relationship Id="rId127" Type="http://schemas.openxmlformats.org/officeDocument/2006/relationships/hyperlink" Target="http://www.scopus.com/" TargetMode="External"/><Relationship Id="rId262" Type="http://schemas.openxmlformats.org/officeDocument/2006/relationships/hyperlink" Target="https://moodle.utb.cz/mod/folder/view.php?id=441506" TargetMode="External"/><Relationship Id="rId283" Type="http://schemas.openxmlformats.org/officeDocument/2006/relationships/hyperlink" Target="https://moodle.utb.cz/mod/folder/view.php?id=477703" TargetMode="External"/><Relationship Id="rId10" Type="http://schemas.openxmlformats.org/officeDocument/2006/relationships/hyperlink" Target="https://fhs.utb.cz/o-fakulte/uredni-deska/akreditace/" TargetMode="External"/><Relationship Id="rId31" Type="http://schemas.openxmlformats.org/officeDocument/2006/relationships/hyperlink" Target="http://www.ncbi.nlm.nih.gov/" TargetMode="External"/><Relationship Id="rId52" Type="http://schemas.openxmlformats.org/officeDocument/2006/relationships/hyperlink" Target="http://vyuka.fhs.utb.cz" TargetMode="External"/><Relationship Id="rId73" Type="http://schemas.openxmlformats.org/officeDocument/2006/relationships/hyperlink" Target="https://www.klinickafarmakologie.cz/artkey/inf-999901-0002.php" TargetMode="External"/><Relationship Id="rId78" Type="http://schemas.openxmlformats.org/officeDocument/2006/relationships/hyperlink" Target="https://www.nejlevnejsi-knihy.cz/autor/Patricia%20S%20Lye.html" TargetMode="External"/><Relationship Id="rId94" Type="http://schemas.openxmlformats.org/officeDocument/2006/relationships/hyperlink" Target="http://vyuka.fhs.utb.cz" TargetMode="External"/><Relationship Id="rId99" Type="http://schemas.openxmlformats.org/officeDocument/2006/relationships/hyperlink" Target="https://vufind.katalog.k.utb.cz/Record/72588" TargetMode="External"/><Relationship Id="rId101" Type="http://schemas.openxmlformats.org/officeDocument/2006/relationships/hyperlink" Target="http://vyuka.fhs.utb.cz" TargetMode="External"/><Relationship Id="rId122" Type="http://schemas.openxmlformats.org/officeDocument/2006/relationships/hyperlink" Target="https://www.nejlevnejsi-knihy.cz/autor/Matthew.html" TargetMode="External"/><Relationship Id="rId143" Type="http://schemas.openxmlformats.org/officeDocument/2006/relationships/hyperlink" Target="https://painmed.org/" TargetMode="External"/><Relationship Id="rId148" Type="http://schemas.openxmlformats.org/officeDocument/2006/relationships/hyperlink" Target="http://www.medscape.com" TargetMode="External"/><Relationship Id="rId164" Type="http://schemas.openxmlformats.org/officeDocument/2006/relationships/hyperlink" Target="http://www.ncbi.nlm.nih.gov/" TargetMode="External"/><Relationship Id="rId169" Type="http://schemas.openxmlformats.org/officeDocument/2006/relationships/hyperlink" Target="http://vyuka.fhs.utb.cz" TargetMode="External"/><Relationship Id="rId185" Type="http://schemas.openxmlformats.org/officeDocument/2006/relationships/hyperlink" Target="https://www.ncbi.nlm.nih.gov/pubmed/?term=Surgical+treatment+of+superior+laryngeal+neuralgia%3A+A+case+report+and+review+of+the+literature.+ENT+Journal+2016" TargetMode="External"/><Relationship Id="rId4" Type="http://schemas.openxmlformats.org/officeDocument/2006/relationships/settings" Target="settings.xml"/><Relationship Id="rId9" Type="http://schemas.openxmlformats.org/officeDocument/2006/relationships/hyperlink" Target="https://fhs.utb.cz/wp-login.php" TargetMode="External"/><Relationship Id="rId180" Type="http://schemas.openxmlformats.org/officeDocument/2006/relationships/hyperlink" Target="https://doi.org/10.35198/01-2021-003-0002" TargetMode="External"/><Relationship Id="rId210" Type="http://schemas.openxmlformats.org/officeDocument/2006/relationships/hyperlink" Target="https://www.matec-conferences.org/articles/matecconf/abs/2017/39/matecconf_cscc2017_02021/matecconf_cscc2017_02021.html" TargetMode="External"/><Relationship Id="rId215" Type="http://schemas.openxmlformats.org/officeDocument/2006/relationships/hyperlink" Target="https://doi.org/10.1002%2Fjcla.23512" TargetMode="External"/><Relationship Id="rId236" Type="http://schemas.openxmlformats.org/officeDocument/2006/relationships/image" Target="media/image3.png"/><Relationship Id="rId257" Type="http://schemas.openxmlformats.org/officeDocument/2006/relationships/hyperlink" Target="https://moodle.utb.cz/mod/folder/view.php?id=441117" TargetMode="External"/><Relationship Id="rId278" Type="http://schemas.openxmlformats.org/officeDocument/2006/relationships/hyperlink" Target="https://moodle.utb.cz/mod/folder/view.php?id=477649" TargetMode="External"/><Relationship Id="rId26" Type="http://schemas.openxmlformats.org/officeDocument/2006/relationships/hyperlink" Target="https://www.youtube.com/watch?v=Shaoza9G2gY" TargetMode="External"/><Relationship Id="rId231" Type="http://schemas.openxmlformats.org/officeDocument/2006/relationships/hyperlink" Target="https://katalog.k.utb.cz/" TargetMode="External"/><Relationship Id="rId252" Type="http://schemas.openxmlformats.org/officeDocument/2006/relationships/image" Target="media/image11.png"/><Relationship Id="rId273" Type="http://schemas.openxmlformats.org/officeDocument/2006/relationships/hyperlink" Target="https://moodle.utb.cz/mod/folder/view.php?id=477656" TargetMode="External"/><Relationship Id="rId47" Type="http://schemas.openxmlformats.org/officeDocument/2006/relationships/hyperlink" Target="https://www.enbook.cz/catalog/product/view/id/1582830?gclid=EAIaIQobChMI2a60lJy07gIVCmIYCh01mQB6EAQYBSABEgIWXfD_BwE/" TargetMode="External"/><Relationship Id="rId68" Type="http://schemas.openxmlformats.org/officeDocument/2006/relationships/hyperlink" Target="https://www.nejlevnejsi-knihy.cz/autor/Michelle%20H.%20Cameron.html" TargetMode="External"/><Relationship Id="rId89" Type="http://schemas.openxmlformats.org/officeDocument/2006/relationships/hyperlink" Target="https://www.mzcr.cz//n&#225;rodn&#237;-o&#353;et&#345;ovatelsk&#233;-postupy%20&#8211;%20Ministerstvo%20zdravotnictv&#237;%20(mzcr.cz)" TargetMode="External"/><Relationship Id="rId112" Type="http://schemas.openxmlformats.org/officeDocument/2006/relationships/hyperlink" Target="http://www.scopus.com/" TargetMode="External"/><Relationship Id="rId133" Type="http://schemas.openxmlformats.org/officeDocument/2006/relationships/hyperlink" Target="http://www.statsoft.cz/o-firme/archiv-newsletteru/vzdelavaci-clanky-statsoft-academy/" TargetMode="External"/><Relationship Id="rId154" Type="http://schemas.openxmlformats.org/officeDocument/2006/relationships/hyperlink" Target="http://www.scopus.com/" TargetMode="External"/><Relationship Id="rId175" Type="http://schemas.openxmlformats.org/officeDocument/2006/relationships/hyperlink" Target="http://www.solen.cz" TargetMode="External"/><Relationship Id="rId196" Type="http://schemas.openxmlformats.org/officeDocument/2006/relationships/hyperlink" Target="http://pages.pedf.cuni.cz/pedagogika/" TargetMode="External"/><Relationship Id="rId200" Type="http://schemas.openxmlformats.org/officeDocument/2006/relationships/hyperlink" Target="https://dx.doi.org/10.15405/epsbs.2018.07.56" TargetMode="External"/><Relationship Id="rId16" Type="http://schemas.openxmlformats.org/officeDocument/2006/relationships/hyperlink" Target="https://stag.utb.cz/portal" TargetMode="External"/><Relationship Id="rId221" Type="http://schemas.openxmlformats.org/officeDocument/2006/relationships/hyperlink" Target="https://biomed.papers.upol.cz/magno/bio/2019/mn2.php" TargetMode="External"/><Relationship Id="rId242" Type="http://schemas.openxmlformats.org/officeDocument/2006/relationships/image" Target="media/image9.jpeg"/><Relationship Id="rId263" Type="http://schemas.openxmlformats.org/officeDocument/2006/relationships/hyperlink" Target="https://moodle.utb.cz/mod/folder/view.php?id=477651" TargetMode="External"/><Relationship Id="rId284" Type="http://schemas.openxmlformats.org/officeDocument/2006/relationships/hyperlink" Target="https://moodle.utb.cz/course/view.php?id=24219" TargetMode="External"/><Relationship Id="rId37" Type="http://schemas.openxmlformats.org/officeDocument/2006/relationships/hyperlink" Target="https://www.nzip.cz/clanek/18-narodni-portal-klinickych-doporucenych-postupu" TargetMode="External"/><Relationship Id="rId58" Type="http://schemas.openxmlformats.org/officeDocument/2006/relationships/hyperlink" Target="https://www.zakonyprolidi.cz/cs/1997-48" TargetMode="External"/><Relationship Id="rId79" Type="http://schemas.openxmlformats.org/officeDocument/2006/relationships/hyperlink" Target="https://www.nejlevnejsi-knihy.cz/autor/Brett%20J.%20Bordini.html" TargetMode="External"/><Relationship Id="rId102" Type="http://schemas.openxmlformats.org/officeDocument/2006/relationships/hyperlink" Target="https://www.bookdepository.com/publishers/Springer-Nature-Switzerland-AG" TargetMode="External"/><Relationship Id="rId123" Type="http://schemas.openxmlformats.org/officeDocument/2006/relationships/hyperlink" Target="https://www.nejlevnejsi-knihy.cz/autor/Robert%20Olympia.html" TargetMode="External"/><Relationship Id="rId144" Type="http://schemas.openxmlformats.org/officeDocument/2006/relationships/hyperlink" Target="http://www.ana.org" TargetMode="External"/><Relationship Id="rId90" Type="http://schemas.openxmlformats.org/officeDocument/2006/relationships/hyperlink" Target="http://www.ncbi.nlm.nih.gov/" TargetMode="External"/><Relationship Id="rId165" Type="http://schemas.openxmlformats.org/officeDocument/2006/relationships/hyperlink" Target="http://www.scopus.com/" TargetMode="External"/><Relationship Id="rId186" Type="http://schemas.openxmlformats.org/officeDocument/2006/relationships/hyperlink" Target="https://www.medvik.cz/bmc/view.do?gid=1107503" TargetMode="External"/><Relationship Id="rId211" Type="http://schemas.openxmlformats.org/officeDocument/2006/relationships/hyperlink" Target="http://hdl.handle.net/10563/50138" TargetMode="External"/><Relationship Id="rId232" Type="http://schemas.openxmlformats.org/officeDocument/2006/relationships/hyperlink" Target="https://vufind.katalog.k.utb.cz/EDS" TargetMode="External"/><Relationship Id="rId253" Type="http://schemas.openxmlformats.org/officeDocument/2006/relationships/image" Target="media/image12.png"/><Relationship Id="rId274" Type="http://schemas.openxmlformats.org/officeDocument/2006/relationships/hyperlink" Target="https://moodle.utb.cz/mod/folder/view.php?id=47765" TargetMode="External"/><Relationship Id="rId27" Type="http://schemas.openxmlformats.org/officeDocument/2006/relationships/hyperlink" Target="https://www.megaknihy.cz/1000094_express-publishing" TargetMode="External"/><Relationship Id="rId48" Type="http://schemas.openxmlformats.org/officeDocument/2006/relationships/hyperlink" Target="https://vufind.katalog.k.utb.cz/Record/77678" TargetMode="External"/><Relationship Id="rId69" Type="http://schemas.openxmlformats.org/officeDocument/2006/relationships/hyperlink" Target="https://www.nejlevnejsi-knihy.cz/nakladatelstvi/Elsevier%20Books.html" TargetMode="External"/><Relationship Id="rId113" Type="http://schemas.openxmlformats.org/officeDocument/2006/relationships/hyperlink" Target="http://apps.isiknowledge.com" TargetMode="External"/><Relationship Id="rId134" Type="http://schemas.openxmlformats.org/officeDocument/2006/relationships/hyperlink" Target="https://www.lympho.cz/odborne-informace/doporucene-postupy" TargetMode="External"/><Relationship Id="rId80" Type="http://schemas.openxmlformats.org/officeDocument/2006/relationships/hyperlink" Target="https://www.nejlevnejsi-knihy.cz/nakladatelstvi/Elsevier%20Books.html" TargetMode="External"/><Relationship Id="rId155" Type="http://schemas.openxmlformats.org/officeDocument/2006/relationships/hyperlink" Target="https://www.webofknowledge.com" TargetMode="External"/><Relationship Id="rId176" Type="http://schemas.openxmlformats.org/officeDocument/2006/relationships/hyperlink" Target="https://www.wikiskripta.eu" TargetMode="External"/><Relationship Id="rId197" Type="http://schemas.openxmlformats.org/officeDocument/2006/relationships/hyperlink" Target="http://dx.doi.org/10.21125/iceri.2021.0276" TargetMode="External"/><Relationship Id="rId201" Type="http://schemas.openxmlformats.org/officeDocument/2006/relationships/hyperlink" Target="https://www.prohuman.sk/socialna-praca/prehladova-studia-k-profesionalizacii-supervizie-podnety-pre-slovensko" TargetMode="External"/><Relationship Id="rId222" Type="http://schemas.openxmlformats.org/officeDocument/2006/relationships/hyperlink" Target="https://fhs.utb.cz/nase-akce/studentska-konference-k-edukacnim-projektum/" TargetMode="External"/><Relationship Id="rId243" Type="http://schemas.openxmlformats.org/officeDocument/2006/relationships/image" Target="media/image10.jpeg"/><Relationship Id="rId264" Type="http://schemas.openxmlformats.org/officeDocument/2006/relationships/hyperlink" Target="https://moodle.utb.cz/mod/folder/view.php?id=477677" TargetMode="External"/><Relationship Id="rId285" Type="http://schemas.openxmlformats.org/officeDocument/2006/relationships/hyperlink" Target="https://moodle.utb.cz/course/view.php?id=25099" TargetMode="External"/><Relationship Id="rId17" Type="http://schemas.openxmlformats.org/officeDocument/2006/relationships/hyperlink" Target="https://www.utb.cz/mdocs-posts/smernice-rektora-c-33-2019/" TargetMode="External"/><Relationship Id="rId38" Type="http://schemas.openxmlformats.org/officeDocument/2006/relationships/hyperlink" Target="http://vyuka.fhs.utb.cz" TargetMode="External"/><Relationship Id="rId59" Type="http://schemas.openxmlformats.org/officeDocument/2006/relationships/hyperlink" Target="http://www.mzcr.cz/Odbornik/dokumenty/karty-pacienta_11625_3.html" TargetMode="External"/><Relationship Id="rId103" Type="http://schemas.openxmlformats.org/officeDocument/2006/relationships/hyperlink" Target="http://www.solen.cz" TargetMode="External"/><Relationship Id="rId124" Type="http://schemas.openxmlformats.org/officeDocument/2006/relationships/hyperlink" Target="https://www.nejlevnejsi-knihy.cz/autor/Rory%20O'Neill.html" TargetMode="External"/><Relationship Id="rId70" Type="http://schemas.openxmlformats.org/officeDocument/2006/relationships/hyperlink" Target="https://www.enbook.cz/catalog/product/view/id/1582830?gclid=EAIaIQobChMI2a60lJy07gIVCmIYCh01mQB6EAQYBSABEgIWXfD_BwE/" TargetMode="External"/><Relationship Id="rId91" Type="http://schemas.openxmlformats.org/officeDocument/2006/relationships/hyperlink" Target="http://www.scopus.com/" TargetMode="External"/><Relationship Id="rId145" Type="http://schemas.openxmlformats.org/officeDocument/2006/relationships/hyperlink" Target="http://www.cdc.gov" TargetMode="External"/><Relationship Id="rId166" Type="http://schemas.openxmlformats.org/officeDocument/2006/relationships/hyperlink" Target="https://www.webofknowledge.com" TargetMode="External"/><Relationship Id="rId187" Type="http://schemas.openxmlformats.org/officeDocument/2006/relationships/hyperlink" Target="http://profeseonline.upol.cz/archive/2015/1/POL_EN_2015-1-2_Huskova.pdf" TargetMode="External"/><Relationship Id="rId1" Type="http://schemas.openxmlformats.org/officeDocument/2006/relationships/customXml" Target="../customXml/item1.xml"/><Relationship Id="rId212" Type="http://schemas.openxmlformats.org/officeDocument/2006/relationships/hyperlink" Target="https://doi.org/https:/doi.org/10.7441/978-80-7678-054-5" TargetMode="External"/><Relationship Id="rId233" Type="http://schemas.openxmlformats.org/officeDocument/2006/relationships/hyperlink" Target="http://portal.k.utb.cz/" TargetMode="External"/><Relationship Id="rId254" Type="http://schemas.openxmlformats.org/officeDocument/2006/relationships/image" Target="media/image13.png"/><Relationship Id="rId28" Type="http://schemas.openxmlformats.org/officeDocument/2006/relationships/hyperlink" Target="https://elt.oup.com/catalogue/items/global/grammar_vocabulary/oxford_english_grammar_course" TargetMode="External"/><Relationship Id="rId49" Type="http://schemas.openxmlformats.org/officeDocument/2006/relationships/hyperlink" Target="http://www.domacipece.info/historie-domaci-pece" TargetMode="External"/><Relationship Id="rId114" Type="http://schemas.openxmlformats.org/officeDocument/2006/relationships/hyperlink" Target="https://iva.k.utb.cz/kurzy/jak-spravne-citovat-a-odkazovat-na-citace/" TargetMode="External"/><Relationship Id="rId275" Type="http://schemas.openxmlformats.org/officeDocument/2006/relationships/hyperlink" Target="https://moodle.utb.cz/mod/folder/view.php?id=477669" TargetMode="External"/><Relationship Id="rId60" Type="http://schemas.openxmlformats.org/officeDocument/2006/relationships/hyperlink" Target="http://www.mzcr.cz/Odbornik/dokumenty/karty-pacienta_11625_3.html" TargetMode="External"/><Relationship Id="rId81" Type="http://schemas.openxmlformats.org/officeDocument/2006/relationships/hyperlink" Target="http://vyuka.fhs.utb.cz" TargetMode="External"/><Relationship Id="rId135" Type="http://schemas.openxmlformats.org/officeDocument/2006/relationships/hyperlink" Target="https://www.cslr.cz/Vzdelavani/EPUAP/" TargetMode="External"/><Relationship Id="rId156" Type="http://schemas.openxmlformats.org/officeDocument/2006/relationships/hyperlink" Target="https://doi.org/10.2337/dc16-S006" TargetMode="External"/><Relationship Id="rId177" Type="http://schemas.openxmlformats.org/officeDocument/2006/relationships/hyperlink" Target="https://www.mzcr.cz/specializacni-vzdelavani/" TargetMode="External"/><Relationship Id="rId198" Type="http://schemas.openxmlformats.org/officeDocument/2006/relationships/hyperlink" Target="http://dx.doi.org/10.21125/iceri.2021.0214" TargetMode="External"/><Relationship Id="rId202" Type="http://schemas.openxmlformats.org/officeDocument/2006/relationships/hyperlink" Target="https://shop.budrich-academic.de/product_author/hans-hobelsberger-ed/?lang=en" TargetMode="External"/><Relationship Id="rId223" Type="http://schemas.openxmlformats.org/officeDocument/2006/relationships/hyperlink" Target="https://fhs.utb.cz/aktuality-ustavy/aktuality-uzv/rodina-zdravi-nemoc-family-health-disease/" TargetMode="External"/><Relationship Id="rId244" Type="http://schemas.openxmlformats.org/officeDocument/2006/relationships/hyperlink" Target="http://vyuka.fhs.utb.cz" TargetMode="External"/><Relationship Id="rId18" Type="http://schemas.openxmlformats.org/officeDocument/2006/relationships/hyperlink" Target="http://vyuka.fhs.utb.cz" TargetMode="External"/><Relationship Id="rId39" Type="http://schemas.openxmlformats.org/officeDocument/2006/relationships/hyperlink" Target="http://vyuka.fhs.utb.cz" TargetMode="External"/><Relationship Id="rId265" Type="http://schemas.openxmlformats.org/officeDocument/2006/relationships/hyperlink" Target="https://moodle.utb.cz/mod/folder/view.php?id=477696" TargetMode="External"/><Relationship Id="rId286" Type="http://schemas.openxmlformats.org/officeDocument/2006/relationships/hyperlink" Target="https://moodle.utb.cz/mod/folder/view.php?id=477647"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fhs.utb.cz/o-fakulte/uredni-deska/" TargetMode="External"/><Relationship Id="rId13" Type="http://schemas.openxmlformats.org/officeDocument/2006/relationships/hyperlink" Target="https://stag.utb.cz/portal/" TargetMode="External"/><Relationship Id="rId18" Type="http://schemas.openxmlformats.org/officeDocument/2006/relationships/hyperlink" Target="https://jobcentrum.utb.cz/" TargetMode="External"/><Relationship Id="rId26" Type="http://schemas.openxmlformats.org/officeDocument/2006/relationships/hyperlink" Target="https://fhs.utb.cz/o-fakulte/uredni-deska/strategicky-zamer-fakulty/" TargetMode="External"/><Relationship Id="rId3" Type="http://schemas.openxmlformats.org/officeDocument/2006/relationships/hyperlink" Target="https://www.utb.cz/mdocs-posts/smernice-rektora-c-17-2021/" TargetMode="External"/><Relationship Id="rId21" Type="http://schemas.openxmlformats.org/officeDocument/2006/relationships/hyperlink" Target="http://portal.k.utb.cz/databases/alphabetical" TargetMode="External"/><Relationship Id="rId34" Type="http://schemas.openxmlformats.org/officeDocument/2006/relationships/hyperlink" Target="https://www.utb.cz/univerzita/uredni-deska/" TargetMode="External"/><Relationship Id="rId7" Type="http://schemas.openxmlformats.org/officeDocument/2006/relationships/hyperlink" Target="https://www.utb.cz/mdocs-posts/smernice-rektora-c-17-2021/" TargetMode="External"/><Relationship Id="rId12" Type="http://schemas.openxmlformats.org/officeDocument/2006/relationships/hyperlink" Target="https://www.utb.cz/mdocs-posts/smernice-rektora-c-10-2021/" TargetMode="External"/><Relationship Id="rId17" Type="http://schemas.openxmlformats.org/officeDocument/2006/relationships/hyperlink" Target="https://jobcentrum.utb.cz/" TargetMode="External"/><Relationship Id="rId25" Type="http://schemas.openxmlformats.org/officeDocument/2006/relationships/hyperlink" Target="https://www.utb.cz/univerzita/o-univerzite/struktura/poradni-sbory/eticka-komise/" TargetMode="External"/><Relationship Id="rId33" Type="http://schemas.openxmlformats.org/officeDocument/2006/relationships/hyperlink" Target="https://vufind.katalog.k.utb.cz/" TargetMode="External"/><Relationship Id="rId2" Type="http://schemas.openxmlformats.org/officeDocument/2006/relationships/hyperlink" Target="https://www.utb.cz/univerzita/uredni-deska/vnitrni-normy-a-predpisy/vnitrni-predpisy/" TargetMode="External"/><Relationship Id="rId16" Type="http://schemas.openxmlformats.org/officeDocument/2006/relationships/hyperlink" Target="https://jobcentrum.utb.cz/" TargetMode="External"/><Relationship Id="rId20" Type="http://schemas.openxmlformats.org/officeDocument/2006/relationships/hyperlink" Target="https://publikace.k.utb.cz" TargetMode="External"/><Relationship Id="rId29" Type="http://schemas.openxmlformats.org/officeDocument/2006/relationships/hyperlink" Target="https://fhs.utb.cz/o-fakulte/uredni-deska/" TargetMode="External"/><Relationship Id="rId1" Type="http://schemas.openxmlformats.org/officeDocument/2006/relationships/hyperlink" Target="http://www.utb.cz/univerzita/uredni-deska/" TargetMode="External"/><Relationship Id="rId6" Type="http://schemas.openxmlformats.org/officeDocument/2006/relationships/hyperlink" Target="https://www.utb.cz/univerzita/uredni-deska/vnitrni-normy-a-predpisy/vnitrni-predpisy/" TargetMode="External"/><Relationship Id="rId11" Type="http://schemas.openxmlformats.org/officeDocument/2006/relationships/hyperlink" Target="https://www.utb.cz/univerzita/uredni-deska/ruzne/akreditacni-rizeni/" TargetMode="External"/><Relationship Id="rId24" Type="http://schemas.openxmlformats.org/officeDocument/2006/relationships/hyperlink" Target="https://www.utb.cz/univerzita/uredni-deska/vnitrni-normy-a-predpisy/vnitrni-predpisy/" TargetMode="External"/><Relationship Id="rId32" Type="http://schemas.openxmlformats.org/officeDocument/2006/relationships/hyperlink" Target="https://www.utb.cz/univerzita/uredni-deska/" TargetMode="External"/><Relationship Id="rId5" Type="http://schemas.openxmlformats.org/officeDocument/2006/relationships/hyperlink" Target="https://www.utb.cz/mdocs-posts/sr_13_2017/" TargetMode="External"/><Relationship Id="rId15" Type="http://schemas.openxmlformats.org/officeDocument/2006/relationships/hyperlink" Target="https://fhs.utb.cz/o-fakulte/uredni-deska/vnitrni-normy-a-predpisy/vnitrni-predpisy-utb-a-fhs/?afterLogin=1" TargetMode="External"/><Relationship Id="rId23" Type="http://schemas.openxmlformats.org/officeDocument/2006/relationships/hyperlink" Target="https://www.utb.cz/univerzita/o-univerzite/struktura/poradni-sbory/eticka-komise/" TargetMode="External"/><Relationship Id="rId28" Type="http://schemas.openxmlformats.org/officeDocument/2006/relationships/hyperlink" Target="https://fhs.utb.cz/o-fakulte/uredni-deska/" TargetMode="External"/><Relationship Id="rId10" Type="http://schemas.openxmlformats.org/officeDocument/2006/relationships/hyperlink" Target="https://www.utb.cz/univerzita/uredni-deska/ruzne/akreditacni-rizeni/" TargetMode="External"/><Relationship Id="rId19" Type="http://schemas.openxmlformats.org/officeDocument/2006/relationships/hyperlink" Target="https://digilib.k.utb.cz" TargetMode="External"/><Relationship Id="rId31" Type="http://schemas.openxmlformats.org/officeDocument/2006/relationships/hyperlink" Target="https://www.utb.cz/univerzita/uredni-deska/" TargetMode="External"/><Relationship Id="rId4" Type="http://schemas.openxmlformats.org/officeDocument/2006/relationships/hyperlink" Target="https://www.utb.cz/univerzita/uredni-deska/vnitrni-normy-a-predpisy/vnitrni-predpisy/" TargetMode="External"/><Relationship Id="rId9" Type="http://schemas.openxmlformats.org/officeDocument/2006/relationships/hyperlink" Target="https://www.utb.cz/student/dokumenty-a-sablony/bakalarske-prace/" TargetMode="External"/><Relationship Id="rId14" Type="http://schemas.openxmlformats.org/officeDocument/2006/relationships/hyperlink" Target="https://www.utb.cz/univerzita/uredni-deska/vnitrni-normy-a-predpisy/vnitrni-predpisy/" TargetMode="External"/><Relationship Id="rId22" Type="http://schemas.openxmlformats.org/officeDocument/2006/relationships/hyperlink" Target="https://www.utb.cz/univerzita/uredni-deska/" TargetMode="External"/><Relationship Id="rId27" Type="http://schemas.openxmlformats.org/officeDocument/2006/relationships/hyperlink" Target="https://www.utb.cz/mdocs-posts/smernice-rektora-c-18-2020/" TargetMode="External"/><Relationship Id="rId30" Type="http://schemas.openxmlformats.org/officeDocument/2006/relationships/hyperlink" Target="https://fhs.utb.cz/o-fakulte/zakladni-informace/ustavy/ustav-zdravotnickych-ved/odborne-praxe/"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556140-D85A-4DE8-B5FA-62751F0A0E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353</Pages>
  <Words>146782</Words>
  <Characters>866015</Characters>
  <Application>Microsoft Office Word</Application>
  <DocSecurity>0</DocSecurity>
  <Lines>7216</Lines>
  <Paragraphs>2021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1010776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Uživatel</dc:creator>
  <cp:keywords/>
  <dc:description/>
  <cp:lastModifiedBy>Libor Marek</cp:lastModifiedBy>
  <cp:revision>10</cp:revision>
  <cp:lastPrinted>2022-11-09T09:57:00Z</cp:lastPrinted>
  <dcterms:created xsi:type="dcterms:W3CDTF">2022-11-21T19:31:00Z</dcterms:created>
  <dcterms:modified xsi:type="dcterms:W3CDTF">2022-11-21T22:01:00Z</dcterms:modified>
</cp:coreProperties>
</file>